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D6E23">
      <w:pPr>
        <w:pStyle w:val="2"/>
        <w:spacing w:line="267" w:lineRule="auto"/>
      </w:pPr>
    </w:p>
    <w:p w14:paraId="002D5A89">
      <w:pPr>
        <w:pStyle w:val="2"/>
        <w:spacing w:before="86" w:line="409" w:lineRule="exact"/>
        <w:ind w:left="8210"/>
        <w:rPr>
          <w:sz w:val="30"/>
          <w:szCs w:val="30"/>
        </w:rPr>
      </w:pPr>
      <w:r>
        <w:pict>
          <v:shape id="_x0000_s1026" o:spid="_x0000_s1026" o:spt="202" type="#_x0000_t202" style="position:absolute;left:0pt;margin-left:160.5pt;margin-top:7.35pt;height:31.9pt;width:109.2pt;z-index:251662336;mso-width-relative:page;mso-height-relative:page;" filled="f" stroked="f" coordsize="21600,21600">
            <v:path/>
            <v:fill on="f" focussize="0,0"/>
            <v:stroke on="f"/>
            <v:imagedata o:title=""/>
            <o:lock v:ext="edit" aspectratio="f"/>
            <v:textbox inset="0mm,0mm,0mm,0mm">
              <w:txbxContent>
                <w:p w14:paraId="21920EF4">
                  <w:pPr>
                    <w:pStyle w:val="2"/>
                    <w:spacing w:before="19" w:line="258" w:lineRule="auto"/>
                    <w:ind w:left="20" w:right="20"/>
                    <w:rPr>
                      <w:sz w:val="25"/>
                      <w:szCs w:val="25"/>
                    </w:rPr>
                  </w:pPr>
                  <w:r>
                    <w:rPr>
                      <w:b/>
                      <w:bCs/>
                      <w:color w:val="FFFFFF"/>
                      <w:spacing w:val="-16"/>
                      <w:sz w:val="25"/>
                      <w:szCs w:val="25"/>
                    </w:rPr>
                    <w:t>Automotive Industry</w:t>
                  </w:r>
                  <w:r>
                    <w:rPr>
                      <w:b/>
                      <w:bCs/>
                      <w:color w:val="FFFFFF"/>
                      <w:spacing w:val="15"/>
                      <w:sz w:val="25"/>
                      <w:szCs w:val="25"/>
                    </w:rPr>
                    <w:t xml:space="preserve"> </w:t>
                  </w:r>
                  <w:r>
                    <w:rPr>
                      <w:b/>
                      <w:bCs/>
                      <w:color w:val="F0E0C0"/>
                      <w:spacing w:val="-15"/>
                      <w:sz w:val="25"/>
                      <w:szCs w:val="25"/>
                    </w:rPr>
                    <w:t xml:space="preserve">Action </w:t>
                  </w:r>
                  <w:r>
                    <w:rPr>
                      <w:b/>
                      <w:bCs/>
                      <w:color w:val="FFFFFF"/>
                      <w:spacing w:val="-15"/>
                      <w:sz w:val="25"/>
                      <w:szCs w:val="25"/>
                    </w:rPr>
                    <w:t>Group</w:t>
                  </w:r>
                </w:p>
              </w:txbxContent>
            </v:textbox>
          </v:shape>
        </w:pict>
      </w:r>
      <w:r>
        <w:pict>
          <v:shape id="_x0000_s1027" o:spid="_x0000_s1027" o:spt="202" type="#_x0000_t202" style="position:absolute;left:0pt;margin-left:409pt;margin-top:26.45pt;height:16.1pt;width:115.1pt;z-index:251663360;mso-width-relative:page;mso-height-relative:page;" filled="f" stroked="f" coordsize="21600,21600">
            <v:path/>
            <v:fill on="f" focussize="0,0"/>
            <v:stroke on="f"/>
            <v:imagedata o:title=""/>
            <o:lock v:ext="edit" aspectratio="f"/>
            <v:textbox inset="0mm,0mm,0mm,0mm">
              <w:txbxContent>
                <w:p w14:paraId="6C7B045B">
                  <w:pPr>
                    <w:pStyle w:val="2"/>
                    <w:spacing w:before="19" w:line="196" w:lineRule="auto"/>
                    <w:ind w:left="20"/>
                    <w:rPr>
                      <w:sz w:val="30"/>
                      <w:szCs w:val="30"/>
                    </w:rPr>
                  </w:pPr>
                  <w:r>
                    <w:rPr>
                      <w:color w:val="FFFFFF"/>
                      <w:spacing w:val="-11"/>
                      <w:sz w:val="30"/>
                      <w:szCs w:val="30"/>
                    </w:rPr>
                    <w:t>Automobilindustrie</w:t>
                  </w:r>
                </w:p>
              </w:txbxContent>
            </v:textbox>
          </v:shape>
        </w:pict>
      </w:r>
      <w:r>
        <w:drawing>
          <wp:anchor distT="0" distB="0" distL="0" distR="0" simplePos="0" relativeHeight="251661312" behindDoc="0" locked="0" layoutInCell="1" allowOverlap="1">
            <wp:simplePos x="0" y="0"/>
            <wp:positionH relativeFrom="column">
              <wp:posOffset>596265</wp:posOffset>
            </wp:positionH>
            <wp:positionV relativeFrom="paragraph">
              <wp:posOffset>127635</wp:posOffset>
            </wp:positionV>
            <wp:extent cx="1428750" cy="406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49"/>
                    <a:stretch>
                      <a:fillRect/>
                    </a:stretch>
                  </pic:blipFill>
                  <pic:spPr>
                    <a:xfrm>
                      <a:off x="0" y="0"/>
                      <a:ext cx="1428782" cy="406455"/>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0</wp:posOffset>
            </wp:positionH>
            <wp:positionV relativeFrom="paragraph">
              <wp:posOffset>-424180</wp:posOffset>
            </wp:positionV>
            <wp:extent cx="7550150" cy="106934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50"/>
                    <a:stretch>
                      <a:fillRect/>
                    </a:stretch>
                  </pic:blipFill>
                  <pic:spPr>
                    <a:xfrm>
                      <a:off x="0" y="0"/>
                      <a:ext cx="7550152" cy="10693400"/>
                    </a:xfrm>
                    <a:prstGeom prst="rect">
                      <a:avLst/>
                    </a:prstGeom>
                  </pic:spPr>
                </pic:pic>
              </a:graphicData>
            </a:graphic>
          </wp:anchor>
        </w:drawing>
      </w:r>
      <w:r>
        <w:pict>
          <v:shape id="_x0000_s1028" o:spid="_x0000_s1028" o:spt="202" type="#_x0000_t202" style="position:absolute;left:0pt;margin-left:274.5pt;margin-top:1.05pt;height:46.7pt;width:122.5pt;z-index:251660288;mso-width-relative:page;mso-height-relative:page;" filled="f" stroked="f" coordsize="21600,21600">
            <v:path/>
            <v:fill on="f" focussize="0,0"/>
            <v:stroke on="f"/>
            <v:imagedata o:title=""/>
            <o:lock v:ext="edit" aspectratio="f"/>
            <v:textbox inset="0mm,0mm,0mm,0mm">
              <w:txbxContent>
                <w:p w14:paraId="7C38F47B">
                  <w:pPr>
                    <w:pStyle w:val="2"/>
                    <w:spacing w:before="21" w:line="198" w:lineRule="auto"/>
                    <w:jc w:val="right"/>
                    <w:rPr>
                      <w:sz w:val="94"/>
                      <w:szCs w:val="94"/>
                    </w:rPr>
                  </w:pPr>
                  <w:r>
                    <w:rPr>
                      <w:color w:val="F0C0B0"/>
                      <w:spacing w:val="-51"/>
                      <w:sz w:val="94"/>
                      <w:szCs w:val="94"/>
                    </w:rPr>
                    <w:t>&amp;VD</w:t>
                  </w:r>
                  <w:r>
                    <w:rPr>
                      <w:color w:val="F0C0B0"/>
                      <w:spacing w:val="1"/>
                      <w:sz w:val="94"/>
                      <w:szCs w:val="94"/>
                    </w:rPr>
                    <w:t>A</w:t>
                  </w:r>
                </w:p>
              </w:txbxContent>
            </v:textbox>
          </v:shape>
        </w:pict>
      </w:r>
      <w:r>
        <w:rPr>
          <w:color w:val="FFFFFF"/>
          <w:spacing w:val="-13"/>
          <w:position w:val="2"/>
          <w:sz w:val="30"/>
          <w:szCs w:val="30"/>
        </w:rPr>
        <w:t>Verband der</w:t>
      </w:r>
    </w:p>
    <w:p w14:paraId="563BA4D9">
      <w:pPr>
        <w:pStyle w:val="2"/>
        <w:spacing w:line="250" w:lineRule="auto"/>
      </w:pPr>
    </w:p>
    <w:p w14:paraId="047AAAA5">
      <w:pPr>
        <w:pStyle w:val="2"/>
        <w:spacing w:line="250" w:lineRule="auto"/>
      </w:pPr>
    </w:p>
    <w:p w14:paraId="2B01A750">
      <w:pPr>
        <w:pStyle w:val="2"/>
        <w:spacing w:line="250" w:lineRule="auto"/>
      </w:pPr>
    </w:p>
    <w:p w14:paraId="4FB59B1E">
      <w:pPr>
        <w:pStyle w:val="2"/>
        <w:spacing w:line="250" w:lineRule="auto"/>
      </w:pPr>
    </w:p>
    <w:p w14:paraId="610DAF74">
      <w:pPr>
        <w:pStyle w:val="2"/>
        <w:spacing w:line="251" w:lineRule="auto"/>
      </w:pPr>
    </w:p>
    <w:p w14:paraId="3A0A96E0">
      <w:pPr>
        <w:pStyle w:val="2"/>
        <w:spacing w:line="251" w:lineRule="auto"/>
      </w:pPr>
    </w:p>
    <w:p w14:paraId="34AF7DAF">
      <w:pPr>
        <w:pStyle w:val="2"/>
        <w:spacing w:before="164" w:line="222" w:lineRule="auto"/>
        <w:ind w:left="3148" w:right="2177" w:hanging="1688"/>
        <w:rPr>
          <w:rFonts w:ascii="宋体" w:hAnsi="宋体" w:eastAsia="宋体" w:cs="宋体"/>
          <w:sz w:val="59"/>
          <w:szCs w:val="59"/>
        </w:rPr>
      </w:pPr>
      <w:r>
        <w:rPr>
          <w:b/>
          <w:bCs/>
          <w:i/>
          <w:iCs/>
          <w:color w:val="FFFFFF"/>
          <w:spacing w:val="-20"/>
          <w:w w:val="96"/>
          <w:sz w:val="57"/>
          <w:szCs w:val="57"/>
        </w:rPr>
        <w:t>Failure Mode and Effects Analysis</w:t>
      </w:r>
      <w:r>
        <w:rPr>
          <w:b/>
          <w:bCs/>
          <w:i/>
          <w:iCs/>
          <w:color w:val="FFFFFF"/>
          <w:spacing w:val="31"/>
          <w:sz w:val="57"/>
          <w:szCs w:val="57"/>
        </w:rPr>
        <w:t xml:space="preserve"> </w:t>
      </w:r>
      <w:r>
        <w:rPr>
          <w:rFonts w:ascii="宋体" w:hAnsi="宋体" w:eastAsia="宋体" w:cs="宋体"/>
          <w:b/>
          <w:bCs/>
          <w:color w:val="FFFFFF"/>
          <w:spacing w:val="-51"/>
          <w:w w:val="97"/>
          <w:sz w:val="57"/>
          <w:szCs w:val="57"/>
        </w:rPr>
        <w:t>失</w:t>
      </w:r>
      <w:r>
        <w:rPr>
          <w:rFonts w:ascii="宋体" w:hAnsi="宋体" w:eastAsia="宋体" w:cs="宋体"/>
          <w:b/>
          <w:bCs/>
          <w:i/>
          <w:iCs/>
          <w:color w:val="FFFFFF"/>
          <w:spacing w:val="-51"/>
          <w:w w:val="97"/>
          <w:sz w:val="59"/>
          <w:szCs w:val="59"/>
        </w:rPr>
        <w:t>效模式及影响分析</w:t>
      </w:r>
    </w:p>
    <w:p w14:paraId="3997A281">
      <w:pPr>
        <w:pStyle w:val="2"/>
        <w:spacing w:before="418" w:line="196" w:lineRule="auto"/>
        <w:ind w:left="1450"/>
        <w:rPr>
          <w:sz w:val="113"/>
          <w:szCs w:val="113"/>
        </w:rPr>
      </w:pPr>
      <w:r>
        <w:rPr>
          <w:b/>
          <w:bCs/>
          <w:i/>
          <w:iCs/>
          <w:color w:val="FFFFFF"/>
          <w:spacing w:val="-44"/>
          <w:w w:val="99"/>
          <w:sz w:val="113"/>
          <w:szCs w:val="113"/>
        </w:rPr>
        <w:t>FMEA Handbook</w:t>
      </w:r>
    </w:p>
    <w:p w14:paraId="4BB4080F">
      <w:pPr>
        <w:pStyle w:val="2"/>
        <w:spacing w:before="134" w:line="220" w:lineRule="auto"/>
        <w:ind w:left="3230"/>
        <w:rPr>
          <w:rFonts w:ascii="宋体" w:hAnsi="宋体" w:eastAsia="宋体" w:cs="宋体"/>
          <w:sz w:val="113"/>
          <w:szCs w:val="113"/>
        </w:rPr>
      </w:pPr>
      <w:r>
        <w:rPr>
          <w:b/>
          <w:bCs/>
          <w:i/>
          <w:iCs/>
          <w:color w:val="FFFFFF"/>
          <w:spacing w:val="-21"/>
          <w:w w:val="90"/>
          <w:sz w:val="113"/>
          <w:szCs w:val="113"/>
        </w:rPr>
        <w:t>FMEA</w:t>
      </w:r>
      <w:r>
        <w:rPr>
          <w:rFonts w:ascii="宋体" w:hAnsi="宋体" w:eastAsia="宋体" w:cs="宋体"/>
          <w:color w:val="FFFFFF"/>
          <w:spacing w:val="-21"/>
          <w:w w:val="90"/>
          <w:sz w:val="113"/>
          <w:szCs w:val="113"/>
        </w:rPr>
        <w:t>手册</w:t>
      </w:r>
    </w:p>
    <w:p w14:paraId="7D3D6843">
      <w:pPr>
        <w:pStyle w:val="2"/>
        <w:spacing w:before="34" w:line="196" w:lineRule="auto"/>
        <w:ind w:left="4779"/>
        <w:rPr>
          <w:sz w:val="33"/>
          <w:szCs w:val="33"/>
        </w:rPr>
      </w:pPr>
      <w:r>
        <w:rPr>
          <w:color w:val="E0E090"/>
          <w:spacing w:val="-20"/>
          <w:sz w:val="33"/>
          <w:szCs w:val="33"/>
        </w:rPr>
        <w:t xml:space="preserve">Design </w:t>
      </w:r>
      <w:r>
        <w:rPr>
          <w:color w:val="FFFFFF"/>
          <w:spacing w:val="-20"/>
          <w:sz w:val="33"/>
          <w:szCs w:val="33"/>
        </w:rPr>
        <w:t>FMEA</w:t>
      </w:r>
    </w:p>
    <w:p w14:paraId="1ACED2EA">
      <w:pPr>
        <w:pStyle w:val="2"/>
        <w:spacing w:before="55" w:line="196" w:lineRule="auto"/>
        <w:ind w:left="4730"/>
        <w:rPr>
          <w:sz w:val="33"/>
          <w:szCs w:val="33"/>
        </w:rPr>
      </w:pPr>
      <w:r>
        <w:rPr>
          <w:color w:val="F0E0C0"/>
          <w:spacing w:val="-24"/>
          <w:sz w:val="33"/>
          <w:szCs w:val="33"/>
        </w:rPr>
        <w:t xml:space="preserve">Process </w:t>
      </w:r>
      <w:r>
        <w:rPr>
          <w:color w:val="FFFFFF"/>
          <w:spacing w:val="-24"/>
          <w:sz w:val="33"/>
          <w:szCs w:val="33"/>
        </w:rPr>
        <w:t>FMEA</w:t>
      </w:r>
    </w:p>
    <w:p w14:paraId="4260F044">
      <w:pPr>
        <w:pStyle w:val="2"/>
        <w:spacing w:before="41" w:line="198" w:lineRule="auto"/>
        <w:ind w:left="2070"/>
        <w:rPr>
          <w:sz w:val="31"/>
          <w:szCs w:val="31"/>
        </w:rPr>
      </w:pPr>
      <w:r>
        <w:rPr>
          <w:color w:val="FFFFFF"/>
          <w:spacing w:val="-8"/>
          <w:sz w:val="31"/>
          <w:szCs w:val="31"/>
        </w:rPr>
        <w:t xml:space="preserve">Supplemental </w:t>
      </w:r>
      <w:r>
        <w:rPr>
          <w:b/>
          <w:bCs/>
          <w:color w:val="E0E080"/>
          <w:spacing w:val="-8"/>
          <w:sz w:val="31"/>
          <w:szCs w:val="31"/>
        </w:rPr>
        <w:t xml:space="preserve">FMEA for </w:t>
      </w:r>
      <w:r>
        <w:rPr>
          <w:color w:val="F0E0C0"/>
          <w:spacing w:val="-8"/>
          <w:sz w:val="31"/>
          <w:szCs w:val="31"/>
        </w:rPr>
        <w:t>Monitoring&amp;System</w:t>
      </w:r>
      <w:r>
        <w:rPr>
          <w:color w:val="F0E0C0"/>
          <w:spacing w:val="21"/>
          <w:sz w:val="31"/>
          <w:szCs w:val="31"/>
        </w:rPr>
        <w:t xml:space="preserve"> </w:t>
      </w:r>
      <w:r>
        <w:rPr>
          <w:color w:val="F0E0C0"/>
          <w:spacing w:val="-8"/>
          <w:sz w:val="31"/>
          <w:szCs w:val="31"/>
        </w:rPr>
        <w:t>Respon</w:t>
      </w:r>
      <w:r>
        <w:rPr>
          <w:color w:val="F0E0C0"/>
          <w:spacing w:val="-9"/>
          <w:sz w:val="31"/>
          <w:szCs w:val="31"/>
        </w:rPr>
        <w:t>se</w:t>
      </w:r>
    </w:p>
    <w:p w14:paraId="6DE9A47B">
      <w:pPr>
        <w:pStyle w:val="2"/>
        <w:spacing w:before="34" w:line="196" w:lineRule="auto"/>
        <w:ind w:left="5000"/>
        <w:rPr>
          <w:sz w:val="31"/>
          <w:szCs w:val="31"/>
        </w:rPr>
      </w:pPr>
      <w:r>
        <w:rPr>
          <w:rFonts w:ascii="宋体" w:hAnsi="宋体" w:eastAsia="宋体" w:cs="宋体"/>
          <w:color w:val="E0E080"/>
          <w:spacing w:val="-21"/>
          <w:sz w:val="31"/>
          <w:szCs w:val="31"/>
        </w:rPr>
        <w:t>设计</w:t>
      </w:r>
      <w:r>
        <w:rPr>
          <w:color w:val="F0E0C0"/>
          <w:spacing w:val="-21"/>
          <w:sz w:val="31"/>
          <w:szCs w:val="31"/>
        </w:rPr>
        <w:t>F</w:t>
      </w:r>
      <w:r>
        <w:rPr>
          <w:color w:val="E0B0C0"/>
          <w:spacing w:val="-21"/>
          <w:sz w:val="31"/>
          <w:szCs w:val="31"/>
        </w:rPr>
        <w:t>MEA</w:t>
      </w:r>
    </w:p>
    <w:p w14:paraId="31968615">
      <w:pPr>
        <w:pStyle w:val="2"/>
        <w:spacing w:line="220" w:lineRule="auto"/>
        <w:ind w:left="5000"/>
        <w:rPr>
          <w:sz w:val="31"/>
          <w:szCs w:val="31"/>
        </w:rPr>
      </w:pPr>
      <w:r>
        <w:rPr>
          <w:rFonts w:ascii="宋体" w:hAnsi="宋体" w:eastAsia="宋体" w:cs="宋体"/>
          <w:color w:val="E0E080"/>
          <w:spacing w:val="-20"/>
          <w:sz w:val="31"/>
          <w:szCs w:val="31"/>
        </w:rPr>
        <w:t>过程</w:t>
      </w:r>
      <w:r>
        <w:rPr>
          <w:color w:val="E0E080"/>
          <w:spacing w:val="-20"/>
          <w:sz w:val="31"/>
          <w:szCs w:val="31"/>
        </w:rPr>
        <w:t>F</w:t>
      </w:r>
      <w:r>
        <w:rPr>
          <w:color w:val="F0C0B0"/>
          <w:spacing w:val="-20"/>
          <w:sz w:val="31"/>
          <w:szCs w:val="31"/>
        </w:rPr>
        <w:t>MEA</w:t>
      </w:r>
    </w:p>
    <w:p w14:paraId="1FC2B1DF">
      <w:pPr>
        <w:pStyle w:val="2"/>
        <w:spacing w:before="20" w:line="220" w:lineRule="auto"/>
        <w:ind w:left="3889"/>
        <w:rPr>
          <w:sz w:val="31"/>
          <w:szCs w:val="31"/>
        </w:rPr>
      </w:pPr>
      <w:r>
        <w:rPr>
          <w:rFonts w:ascii="宋体" w:hAnsi="宋体" w:eastAsia="宋体" w:cs="宋体"/>
          <w:color w:val="E0E080"/>
          <w:spacing w:val="-27"/>
          <w:sz w:val="31"/>
          <w:szCs w:val="31"/>
        </w:rPr>
        <w:t>监视及</w:t>
      </w:r>
      <w:r>
        <w:rPr>
          <w:rFonts w:ascii="宋体" w:hAnsi="宋体" w:eastAsia="宋体" w:cs="宋体"/>
          <w:color w:val="C0F090"/>
          <w:spacing w:val="-27"/>
          <w:sz w:val="31"/>
          <w:szCs w:val="31"/>
        </w:rPr>
        <w:t>系统响应的补充</w:t>
      </w:r>
      <w:r>
        <w:rPr>
          <w:color w:val="FFFFFF"/>
          <w:spacing w:val="-27"/>
          <w:sz w:val="31"/>
          <w:szCs w:val="31"/>
        </w:rPr>
        <w:t>FMEA</w:t>
      </w:r>
    </w:p>
    <w:p w14:paraId="584ED97A">
      <w:pPr>
        <w:pStyle w:val="2"/>
        <w:spacing w:line="246" w:lineRule="auto"/>
      </w:pPr>
    </w:p>
    <w:p w14:paraId="5CFF55B3">
      <w:pPr>
        <w:pStyle w:val="2"/>
        <w:spacing w:line="246" w:lineRule="auto"/>
      </w:pPr>
    </w:p>
    <w:p w14:paraId="47333A8D">
      <w:pPr>
        <w:pStyle w:val="2"/>
        <w:spacing w:line="246" w:lineRule="auto"/>
      </w:pPr>
    </w:p>
    <w:p w14:paraId="536C7629">
      <w:pPr>
        <w:pStyle w:val="2"/>
        <w:spacing w:line="246" w:lineRule="auto"/>
      </w:pPr>
    </w:p>
    <w:p w14:paraId="35CF9919">
      <w:pPr>
        <w:pStyle w:val="2"/>
        <w:spacing w:line="246" w:lineRule="auto"/>
      </w:pPr>
    </w:p>
    <w:p w14:paraId="5DAA1D56">
      <w:pPr>
        <w:pStyle w:val="2"/>
        <w:spacing w:line="246" w:lineRule="auto"/>
      </w:pPr>
    </w:p>
    <w:p w14:paraId="35DF10C4">
      <w:pPr>
        <w:pStyle w:val="2"/>
        <w:spacing w:line="246" w:lineRule="auto"/>
      </w:pPr>
    </w:p>
    <w:p w14:paraId="60B53457">
      <w:pPr>
        <w:pStyle w:val="2"/>
        <w:spacing w:line="247" w:lineRule="auto"/>
      </w:pPr>
    </w:p>
    <w:p w14:paraId="53C67200">
      <w:pPr>
        <w:pStyle w:val="2"/>
        <w:spacing w:line="247" w:lineRule="auto"/>
      </w:pPr>
    </w:p>
    <w:p w14:paraId="3704DFF3">
      <w:pPr>
        <w:pStyle w:val="2"/>
        <w:spacing w:line="247" w:lineRule="auto"/>
      </w:pPr>
    </w:p>
    <w:p w14:paraId="2EB8E017">
      <w:pPr>
        <w:pStyle w:val="2"/>
        <w:spacing w:line="247" w:lineRule="auto"/>
      </w:pPr>
    </w:p>
    <w:p w14:paraId="3F0052DA">
      <w:pPr>
        <w:pStyle w:val="2"/>
        <w:spacing w:line="247" w:lineRule="auto"/>
      </w:pPr>
    </w:p>
    <w:p w14:paraId="2C40E867">
      <w:pPr>
        <w:pStyle w:val="2"/>
        <w:spacing w:line="247" w:lineRule="auto"/>
      </w:pPr>
    </w:p>
    <w:p w14:paraId="02136B8C">
      <w:pPr>
        <w:pStyle w:val="2"/>
        <w:spacing w:line="247" w:lineRule="auto"/>
      </w:pPr>
    </w:p>
    <w:p w14:paraId="05332626">
      <w:pPr>
        <w:pStyle w:val="2"/>
        <w:spacing w:line="247" w:lineRule="auto"/>
      </w:pPr>
    </w:p>
    <w:p w14:paraId="38A2038B">
      <w:pPr>
        <w:pStyle w:val="2"/>
        <w:spacing w:line="247" w:lineRule="auto"/>
      </w:pPr>
    </w:p>
    <w:p w14:paraId="01F8FC19">
      <w:pPr>
        <w:pStyle w:val="2"/>
        <w:spacing w:line="247" w:lineRule="auto"/>
      </w:pPr>
    </w:p>
    <w:p w14:paraId="4DE541A8">
      <w:pPr>
        <w:pStyle w:val="2"/>
        <w:spacing w:line="247" w:lineRule="auto"/>
      </w:pPr>
    </w:p>
    <w:p w14:paraId="35126869">
      <w:pPr>
        <w:pStyle w:val="2"/>
        <w:spacing w:line="247" w:lineRule="auto"/>
      </w:pPr>
    </w:p>
    <w:p w14:paraId="57413D9A">
      <w:pPr>
        <w:pStyle w:val="2"/>
        <w:spacing w:line="247" w:lineRule="auto"/>
      </w:pPr>
    </w:p>
    <w:p w14:paraId="1D07A262">
      <w:pPr>
        <w:pStyle w:val="2"/>
        <w:spacing w:line="247" w:lineRule="auto"/>
      </w:pPr>
    </w:p>
    <w:p w14:paraId="597D6283">
      <w:pPr>
        <w:pStyle w:val="2"/>
        <w:spacing w:line="247" w:lineRule="auto"/>
      </w:pPr>
    </w:p>
    <w:p w14:paraId="461DC3CD">
      <w:pPr>
        <w:pStyle w:val="2"/>
        <w:spacing w:line="247" w:lineRule="auto"/>
      </w:pPr>
    </w:p>
    <w:p w14:paraId="74B1C7A7">
      <w:pPr>
        <w:pStyle w:val="2"/>
        <w:spacing w:line="247" w:lineRule="auto"/>
      </w:pPr>
    </w:p>
    <w:p w14:paraId="64A543BA">
      <w:pPr>
        <w:pStyle w:val="2"/>
        <w:spacing w:before="92" w:line="192" w:lineRule="auto"/>
        <w:ind w:left="1180"/>
        <w:rPr>
          <w:sz w:val="32"/>
          <w:szCs w:val="32"/>
        </w:rPr>
      </w:pPr>
      <w:r>
        <w:rPr>
          <w:color w:val="E0E080"/>
          <w:spacing w:val="-35"/>
          <w:w w:val="99"/>
          <w:sz w:val="32"/>
          <w:szCs w:val="32"/>
        </w:rPr>
        <w:t>16tE</w:t>
      </w:r>
      <w:r>
        <w:rPr>
          <w:b/>
          <w:bCs/>
          <w:color w:val="FFFFFF"/>
          <w:spacing w:val="-35"/>
          <w:w w:val="99"/>
          <w:sz w:val="32"/>
          <w:szCs w:val="32"/>
        </w:rPr>
        <w:t>dition 2019</w:t>
      </w:r>
    </w:p>
    <w:p w14:paraId="300B981F">
      <w:pPr>
        <w:spacing w:before="1" w:line="221" w:lineRule="auto"/>
        <w:ind w:left="1299"/>
        <w:rPr>
          <w:rFonts w:ascii="黑体" w:hAnsi="黑体" w:eastAsia="黑体" w:cs="黑体"/>
          <w:sz w:val="31"/>
          <w:szCs w:val="31"/>
        </w:rPr>
      </w:pPr>
      <w:r>
        <w:rPr>
          <w:rFonts w:ascii="宋体" w:hAnsi="宋体" w:eastAsia="宋体" w:cs="宋体"/>
          <w:color w:val="E0E080"/>
          <w:spacing w:val="-32"/>
          <w:w w:val="98"/>
          <w:sz w:val="31"/>
          <w:szCs w:val="31"/>
        </w:rPr>
        <w:t>2019</w:t>
      </w:r>
      <w:r>
        <w:rPr>
          <w:rFonts w:ascii="宋体" w:hAnsi="宋体" w:eastAsia="宋体" w:cs="宋体"/>
          <w:color w:val="E0B0C0"/>
          <w:spacing w:val="-32"/>
          <w:w w:val="98"/>
          <w:sz w:val="31"/>
          <w:szCs w:val="31"/>
        </w:rPr>
        <w:t>年</w:t>
      </w:r>
      <w:r>
        <w:rPr>
          <w:rFonts w:ascii="黑体" w:hAnsi="黑体" w:eastAsia="黑体" w:cs="黑体"/>
          <w:b/>
          <w:bCs/>
          <w:color w:val="6070E0"/>
          <w:spacing w:val="-32"/>
          <w:w w:val="98"/>
          <w:sz w:val="31"/>
          <w:szCs w:val="31"/>
        </w:rPr>
        <w:t>第一版</w:t>
      </w:r>
    </w:p>
    <w:p w14:paraId="2A6550BB">
      <w:pPr>
        <w:spacing w:line="221" w:lineRule="auto"/>
        <w:rPr>
          <w:rFonts w:ascii="黑体" w:hAnsi="黑体" w:eastAsia="黑体" w:cs="黑体"/>
          <w:sz w:val="31"/>
          <w:szCs w:val="31"/>
        </w:rPr>
        <w:sectPr>
          <w:headerReference r:id="rId5" w:type="default"/>
          <w:pgSz w:w="11900" w:h="16840"/>
          <w:pgMar w:top="400" w:right="9" w:bottom="0" w:left="0" w:header="0" w:footer="0" w:gutter="0"/>
          <w:cols w:space="720" w:num="1"/>
        </w:sectPr>
      </w:pPr>
    </w:p>
    <w:p w14:paraId="4F9F0DFF">
      <w:pPr>
        <w:spacing w:before="153"/>
      </w:pPr>
    </w:p>
    <w:tbl>
      <w:tblPr>
        <w:tblStyle w:val="5"/>
        <w:tblW w:w="10060"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060"/>
      </w:tblGrid>
      <w:tr w14:paraId="6BA90D6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659" w:hRule="atLeast"/>
        </w:trPr>
        <w:tc>
          <w:tcPr>
            <w:tcW w:w="10060" w:type="dxa"/>
            <w:vAlign w:val="top"/>
          </w:tcPr>
          <w:p w14:paraId="0CB195EC">
            <w:pPr>
              <w:pStyle w:val="6"/>
              <w:spacing w:before="31" w:line="220" w:lineRule="auto"/>
              <w:ind w:left="78"/>
            </w:pPr>
            <w:r>
              <w:rPr>
                <w:b/>
                <w:bCs/>
                <w:spacing w:val="-3"/>
              </w:rPr>
              <w:t>AIAG出版物</w:t>
            </w:r>
          </w:p>
          <w:p w14:paraId="075F5CEF">
            <w:pPr>
              <w:pStyle w:val="6"/>
              <w:spacing w:before="70" w:line="283" w:lineRule="auto"/>
              <w:ind w:left="75" w:right="76"/>
              <w:jc w:val="both"/>
            </w:pPr>
            <w:r>
              <w:t>AIAG出版物反映了那些切实关注其所涉范围和规定的人士的一致意见，旨在为制造商、消费者和</w:t>
            </w:r>
            <w:r>
              <w:rPr>
                <w:spacing w:val="-1"/>
              </w:rPr>
              <w:t>公众提</w:t>
            </w:r>
            <w:r>
              <w:t xml:space="preserve"> 供指导帮助。AIAG出版物不以任何方式阻碍任何人制造、营销、购买或使用不符</w:t>
            </w:r>
            <w:r>
              <w:rPr>
                <w:spacing w:val="-1"/>
              </w:rPr>
              <w:t>合该出版物的产品、过</w:t>
            </w:r>
            <w:r>
              <w:t xml:space="preserve"> </w:t>
            </w:r>
            <w:r>
              <w:rPr>
                <w:spacing w:val="7"/>
              </w:rPr>
              <w:t>程或程序。</w:t>
            </w:r>
          </w:p>
          <w:p w14:paraId="583EED37">
            <w:pPr>
              <w:spacing w:line="301" w:lineRule="auto"/>
              <w:rPr>
                <w:rFonts w:ascii="Arial"/>
                <w:sz w:val="21"/>
              </w:rPr>
            </w:pPr>
          </w:p>
          <w:p w14:paraId="6003885A">
            <w:pPr>
              <w:pStyle w:val="6"/>
              <w:spacing w:before="72" w:line="219" w:lineRule="auto"/>
              <w:ind w:left="108"/>
            </w:pPr>
            <w:r>
              <w:rPr>
                <w:b/>
                <w:bCs/>
                <w:spacing w:val="-4"/>
              </w:rPr>
              <w:t>特别提醒</w:t>
            </w:r>
          </w:p>
          <w:p w14:paraId="01622BBF">
            <w:pPr>
              <w:pStyle w:val="6"/>
              <w:spacing w:before="280" w:line="219" w:lineRule="auto"/>
              <w:ind w:left="2495"/>
            </w:pPr>
            <w:r>
              <w:t>AIAG出版物定期进行审核，请用户使用最新版</w:t>
            </w:r>
            <w:r>
              <w:rPr>
                <w:spacing w:val="-1"/>
              </w:rPr>
              <w:t>本。</w:t>
            </w:r>
          </w:p>
          <w:p w14:paraId="71C1B3DB">
            <w:pPr>
              <w:pStyle w:val="6"/>
              <w:spacing w:before="170" w:line="219" w:lineRule="auto"/>
              <w:ind w:left="3485"/>
            </w:pPr>
            <w:r>
              <w:rPr>
                <w:spacing w:val="-1"/>
              </w:rPr>
              <w:t>美国汽车工业行动集团出版</w:t>
            </w:r>
          </w:p>
          <w:p w14:paraId="77FA611D">
            <w:pPr>
              <w:pStyle w:val="6"/>
              <w:spacing w:before="118" w:line="219" w:lineRule="auto"/>
              <w:ind w:left="2645"/>
            </w:pPr>
            <w:r>
              <w:t>密歇根州绍斯菲尔德市中心4400号邮编48075</w:t>
            </w:r>
          </w:p>
          <w:p w14:paraId="5D32DE61">
            <w:pPr>
              <w:pStyle w:val="6"/>
              <w:spacing w:before="138" w:line="219" w:lineRule="auto"/>
              <w:ind w:left="2674"/>
            </w:pPr>
            <w:r>
              <w:rPr>
                <w:spacing w:val="-2"/>
              </w:rPr>
              <w:t>电话：(248)358-3570</w:t>
            </w:r>
            <w:r>
              <w:rPr>
                <w:spacing w:val="-24"/>
              </w:rPr>
              <w:t xml:space="preserve"> </w:t>
            </w:r>
            <w:r>
              <w:rPr>
                <w:spacing w:val="-2"/>
              </w:rPr>
              <w:t>·传真：(248)</w:t>
            </w:r>
            <w:r>
              <w:rPr>
                <w:spacing w:val="-3"/>
              </w:rPr>
              <w:t>358-3253</w:t>
            </w:r>
          </w:p>
          <w:p w14:paraId="275E371E">
            <w:pPr>
              <w:pStyle w:val="6"/>
              <w:spacing w:before="192" w:line="220" w:lineRule="auto"/>
              <w:ind w:left="4585"/>
            </w:pPr>
            <w:r>
              <w:rPr>
                <w:spacing w:val="-2"/>
              </w:rPr>
              <w:t>批准情况</w:t>
            </w:r>
          </w:p>
          <w:p w14:paraId="7AA28BB4">
            <w:pPr>
              <w:pStyle w:val="6"/>
              <w:spacing w:before="55" w:line="219" w:lineRule="auto"/>
              <w:ind w:left="1125"/>
            </w:pPr>
            <w:r>
              <w:t>AIAG质量指导委员会和指定的利益相关方批准本手册在2019年4月2日出</w:t>
            </w:r>
            <w:r>
              <w:rPr>
                <w:spacing w:val="-1"/>
              </w:rPr>
              <w:t>版。</w:t>
            </w:r>
          </w:p>
        </w:tc>
      </w:tr>
    </w:tbl>
    <w:p w14:paraId="7AC8E71B">
      <w:pPr>
        <w:pStyle w:val="2"/>
        <w:spacing w:line="311" w:lineRule="auto"/>
      </w:pPr>
    </w:p>
    <w:p w14:paraId="2BB05030">
      <w:pPr>
        <w:spacing w:before="78" w:line="219" w:lineRule="auto"/>
        <w:ind w:left="87"/>
        <w:rPr>
          <w:rFonts w:ascii="宋体" w:hAnsi="宋体" w:eastAsia="宋体" w:cs="宋体"/>
          <w:sz w:val="24"/>
          <w:szCs w:val="24"/>
        </w:rPr>
      </w:pPr>
      <w:r>
        <w:rPr>
          <w:rFonts w:ascii="宋体" w:hAnsi="宋体" w:eastAsia="宋体" w:cs="宋体"/>
          <w:b/>
          <w:bCs/>
          <w:spacing w:val="-24"/>
          <w:w w:val="94"/>
          <w:sz w:val="24"/>
          <w:szCs w:val="24"/>
        </w:rPr>
        <w:t>国际版权信息</w:t>
      </w:r>
    </w:p>
    <w:p w14:paraId="7D812B81">
      <w:pPr>
        <w:spacing w:before="63" w:line="308" w:lineRule="auto"/>
        <w:ind w:left="88" w:right="153"/>
        <w:rPr>
          <w:rFonts w:ascii="宋体" w:hAnsi="宋体" w:eastAsia="宋体" w:cs="宋体"/>
          <w:sz w:val="23"/>
          <w:szCs w:val="23"/>
        </w:rPr>
      </w:pPr>
      <w:r>
        <w:rPr>
          <w:rFonts w:ascii="宋体" w:hAnsi="宋体" w:eastAsia="宋体" w:cs="宋体"/>
          <w:b/>
          <w:bCs/>
          <w:spacing w:val="-19"/>
          <w:sz w:val="23"/>
          <w:szCs w:val="23"/>
        </w:rPr>
        <w:t>本手册受国际版权保护，不得擅自复制。请与以下机构讨论复制许可事宜。本手册的翻译版本仅可作为指</w:t>
      </w:r>
      <w:r>
        <w:rPr>
          <w:rFonts w:ascii="宋体" w:hAnsi="宋体" w:eastAsia="宋体" w:cs="宋体"/>
          <w:spacing w:val="9"/>
          <w:sz w:val="23"/>
          <w:szCs w:val="23"/>
        </w:rPr>
        <w:t xml:space="preserve"> </w:t>
      </w:r>
      <w:r>
        <w:rPr>
          <w:rFonts w:ascii="宋体" w:hAnsi="宋体" w:eastAsia="宋体" w:cs="宋体"/>
          <w:b/>
          <w:bCs/>
          <w:spacing w:val="-27"/>
          <w:sz w:val="23"/>
          <w:szCs w:val="23"/>
        </w:rPr>
        <w:t>导和帮助理解英文原版使用。</w:t>
      </w:r>
    </w:p>
    <w:p w14:paraId="69AC8CF6">
      <w:pPr>
        <w:pStyle w:val="2"/>
        <w:spacing w:line="446" w:lineRule="auto"/>
      </w:pPr>
    </w:p>
    <w:p w14:paraId="1CA64ECB">
      <w:pPr>
        <w:pStyle w:val="2"/>
        <w:spacing w:before="66" w:line="198" w:lineRule="auto"/>
        <w:ind w:left="85"/>
        <w:rPr>
          <w:sz w:val="23"/>
          <w:szCs w:val="23"/>
        </w:rPr>
      </w:pPr>
      <w:r>
        <w:rPr>
          <w:b/>
          <w:bCs/>
          <w:spacing w:val="-3"/>
          <w:sz w:val="23"/>
          <w:szCs w:val="23"/>
        </w:rPr>
        <w:t>ISBN#:9781</w:t>
      </w:r>
      <w:r>
        <w:rPr>
          <w:b/>
          <w:bCs/>
          <w:spacing w:val="8"/>
          <w:sz w:val="23"/>
          <w:szCs w:val="23"/>
        </w:rPr>
        <w:t xml:space="preserve">     </w:t>
      </w:r>
      <w:r>
        <w:rPr>
          <w:b/>
          <w:bCs/>
          <w:spacing w:val="-3"/>
          <w:sz w:val="23"/>
          <w:szCs w:val="23"/>
        </w:rPr>
        <w:t>60534    3679</w:t>
      </w:r>
    </w:p>
    <w:p w14:paraId="052D69FA">
      <w:pPr>
        <w:pStyle w:val="2"/>
        <w:spacing w:line="301" w:lineRule="auto"/>
      </w:pPr>
    </w:p>
    <w:p w14:paraId="64B2A42A">
      <w:pPr>
        <w:pStyle w:val="2"/>
        <w:spacing w:before="78" w:line="219" w:lineRule="auto"/>
        <w:ind w:left="85"/>
        <w:rPr>
          <w:rFonts w:ascii="宋体" w:hAnsi="宋体" w:eastAsia="宋体" w:cs="宋体"/>
          <w:sz w:val="24"/>
          <w:szCs w:val="24"/>
        </w:rPr>
      </w:pPr>
      <w:r>
        <w:rPr>
          <w:spacing w:val="-25"/>
          <w:sz w:val="24"/>
          <w:szCs w:val="24"/>
        </w:rPr>
        <w:t>AIAG</w:t>
      </w:r>
      <w:r>
        <w:rPr>
          <w:rFonts w:ascii="宋体" w:hAnsi="宋体" w:eastAsia="宋体" w:cs="宋体"/>
          <w:b/>
          <w:bCs/>
          <w:spacing w:val="-25"/>
          <w:sz w:val="24"/>
          <w:szCs w:val="24"/>
        </w:rPr>
        <w:t>版权和商标声明：</w:t>
      </w:r>
    </w:p>
    <w:p w14:paraId="18846BD9">
      <w:pPr>
        <w:pStyle w:val="2"/>
        <w:spacing w:before="54" w:line="270" w:lineRule="auto"/>
        <w:ind w:left="85" w:right="127" w:firstLine="3"/>
        <w:rPr>
          <w:rFonts w:ascii="黑体" w:hAnsi="黑体" w:eastAsia="黑体" w:cs="黑体"/>
          <w:sz w:val="23"/>
          <w:szCs w:val="23"/>
        </w:rPr>
      </w:pPr>
      <w:r>
        <w:rPr>
          <w:rFonts w:ascii="宋体" w:hAnsi="宋体" w:eastAsia="宋体" w:cs="宋体"/>
          <w:b/>
          <w:bCs/>
          <w:spacing w:val="-19"/>
          <w:sz w:val="23"/>
          <w:szCs w:val="23"/>
        </w:rPr>
        <w:t>除非另有说明，本手册的全部内容版权均由美国汽车工业行动集团所有。美国联邦或州政府官员或雇员编</w:t>
      </w:r>
      <w:r>
        <w:rPr>
          <w:rFonts w:ascii="宋体" w:hAnsi="宋体" w:eastAsia="宋体" w:cs="宋体"/>
          <w:spacing w:val="5"/>
          <w:sz w:val="23"/>
          <w:szCs w:val="23"/>
        </w:rPr>
        <w:t xml:space="preserve">  </w:t>
      </w:r>
      <w:r>
        <w:rPr>
          <w:rFonts w:ascii="宋体" w:hAnsi="宋体" w:eastAsia="宋体" w:cs="宋体"/>
          <w:b/>
          <w:bCs/>
          <w:spacing w:val="-15"/>
          <w:sz w:val="23"/>
          <w:szCs w:val="23"/>
        </w:rPr>
        <w:t>制的原作的任何部分，作为其职责的一部分，不</w:t>
      </w:r>
      <w:r>
        <w:rPr>
          <w:rFonts w:ascii="宋体" w:hAnsi="宋体" w:eastAsia="宋体" w:cs="宋体"/>
          <w:spacing w:val="-15"/>
          <w:sz w:val="23"/>
          <w:szCs w:val="23"/>
        </w:rPr>
        <w:t>享有版权。</w:t>
      </w:r>
      <w:r>
        <w:rPr>
          <w:spacing w:val="-15"/>
          <w:sz w:val="23"/>
          <w:szCs w:val="23"/>
        </w:rPr>
        <w:t>AIA</w:t>
      </w:r>
      <w:r>
        <w:rPr>
          <w:spacing w:val="-16"/>
          <w:sz w:val="23"/>
          <w:szCs w:val="23"/>
        </w:rPr>
        <w:t xml:space="preserve">G </w:t>
      </w:r>
      <w:r>
        <w:rPr>
          <w:rFonts w:ascii="宋体" w:hAnsi="宋体" w:eastAsia="宋体" w:cs="宋体"/>
          <w:b/>
          <w:bCs/>
          <w:spacing w:val="-16"/>
          <w:sz w:val="23"/>
          <w:szCs w:val="23"/>
        </w:rPr>
        <w:t>保留所有权利，内容不得更改、传播、</w:t>
      </w:r>
      <w:r>
        <w:rPr>
          <w:rFonts w:ascii="宋体" w:hAnsi="宋体" w:eastAsia="宋体" w:cs="宋体"/>
          <w:sz w:val="23"/>
          <w:szCs w:val="23"/>
        </w:rPr>
        <w:t xml:space="preserve"> </w:t>
      </w:r>
      <w:r>
        <w:rPr>
          <w:rFonts w:ascii="宋体" w:hAnsi="宋体" w:eastAsia="宋体" w:cs="宋体"/>
          <w:b/>
          <w:bCs/>
          <w:spacing w:val="-18"/>
          <w:sz w:val="23"/>
          <w:szCs w:val="23"/>
        </w:rPr>
        <w:t>出版或转让。该信息不得部分或全部出售给您组织内的任何人或其他公司。侵犯版权是违</w:t>
      </w:r>
      <w:r>
        <w:rPr>
          <w:rFonts w:ascii="宋体" w:hAnsi="宋体" w:eastAsia="宋体" w:cs="宋体"/>
          <w:b/>
          <w:bCs/>
          <w:spacing w:val="-19"/>
          <w:sz w:val="23"/>
          <w:szCs w:val="23"/>
        </w:rPr>
        <w:t>反联邦法律的行</w:t>
      </w:r>
      <w:r>
        <w:rPr>
          <w:rFonts w:ascii="宋体" w:hAnsi="宋体" w:eastAsia="宋体" w:cs="宋体"/>
          <w:sz w:val="23"/>
          <w:szCs w:val="23"/>
        </w:rPr>
        <w:t xml:space="preserve"> </w:t>
      </w:r>
      <w:r>
        <w:rPr>
          <w:rFonts w:ascii="宋体" w:hAnsi="宋体" w:eastAsia="宋体" w:cs="宋体"/>
          <w:b/>
          <w:bCs/>
          <w:spacing w:val="-13"/>
          <w:sz w:val="23"/>
          <w:szCs w:val="23"/>
        </w:rPr>
        <w:t>为，将受到刑事和民事处罚。</w:t>
      </w:r>
      <w:r>
        <w:rPr>
          <w:spacing w:val="-13"/>
          <w:sz w:val="23"/>
          <w:szCs w:val="23"/>
        </w:rPr>
        <w:t xml:space="preserve">AIAG </w:t>
      </w:r>
      <w:r>
        <w:rPr>
          <w:rFonts w:ascii="黑体" w:hAnsi="黑体" w:eastAsia="黑体" w:cs="黑体"/>
          <w:spacing w:val="-13"/>
          <w:sz w:val="23"/>
          <w:szCs w:val="23"/>
        </w:rPr>
        <w:t>和</w:t>
      </w:r>
      <w:r>
        <w:rPr>
          <w:rFonts w:ascii="黑体" w:hAnsi="黑体" w:eastAsia="黑体" w:cs="黑体"/>
          <w:spacing w:val="-55"/>
          <w:sz w:val="23"/>
          <w:szCs w:val="23"/>
        </w:rPr>
        <w:t xml:space="preserve"> </w:t>
      </w:r>
      <w:r>
        <w:rPr>
          <w:spacing w:val="-13"/>
          <w:sz w:val="23"/>
          <w:szCs w:val="23"/>
        </w:rPr>
        <w:t>Automotive</w:t>
      </w:r>
      <w:r>
        <w:rPr>
          <w:spacing w:val="18"/>
          <w:sz w:val="23"/>
          <w:szCs w:val="23"/>
        </w:rPr>
        <w:t xml:space="preserve"> </w:t>
      </w:r>
      <w:r>
        <w:rPr>
          <w:spacing w:val="-13"/>
          <w:sz w:val="23"/>
          <w:szCs w:val="23"/>
        </w:rPr>
        <w:t>Industry</w:t>
      </w:r>
      <w:r>
        <w:rPr>
          <w:spacing w:val="-14"/>
          <w:sz w:val="23"/>
          <w:szCs w:val="23"/>
        </w:rPr>
        <w:t xml:space="preserve"> Action Group </w:t>
      </w:r>
      <w:r>
        <w:rPr>
          <w:rFonts w:ascii="宋体" w:hAnsi="宋体" w:eastAsia="宋体" w:cs="宋体"/>
          <w:b/>
          <w:bCs/>
          <w:spacing w:val="-14"/>
          <w:sz w:val="23"/>
          <w:szCs w:val="23"/>
        </w:rPr>
        <w:t>是美国汽车工业行动集团的注册</w:t>
      </w:r>
      <w:r>
        <w:rPr>
          <w:rFonts w:ascii="宋体" w:hAnsi="宋体" w:eastAsia="宋体" w:cs="宋体"/>
          <w:sz w:val="23"/>
          <w:szCs w:val="23"/>
        </w:rPr>
        <w:t xml:space="preserve"> </w:t>
      </w:r>
      <w:r>
        <w:rPr>
          <w:rFonts w:ascii="黑体" w:hAnsi="黑体" w:eastAsia="黑体" w:cs="黑体"/>
          <w:spacing w:val="-24"/>
          <w:sz w:val="23"/>
          <w:szCs w:val="23"/>
        </w:rPr>
        <w:t>服务商标。</w:t>
      </w:r>
    </w:p>
    <w:p w14:paraId="323BFE33">
      <w:pPr>
        <w:pStyle w:val="2"/>
        <w:spacing w:line="254" w:lineRule="auto"/>
      </w:pPr>
    </w:p>
    <w:p w14:paraId="79C30DCA">
      <w:pPr>
        <w:pStyle w:val="2"/>
        <w:spacing w:line="254" w:lineRule="auto"/>
      </w:pPr>
    </w:p>
    <w:p w14:paraId="7F346042">
      <w:pPr>
        <w:pStyle w:val="2"/>
        <w:spacing w:line="254" w:lineRule="auto"/>
      </w:pPr>
    </w:p>
    <w:p w14:paraId="6EBD43D7">
      <w:pPr>
        <w:pStyle w:val="2"/>
        <w:spacing w:before="72" w:line="243" w:lineRule="auto"/>
        <w:ind w:left="85" w:right="178" w:firstLine="3"/>
        <w:jc w:val="both"/>
        <w:rPr>
          <w:rFonts w:ascii="隶书" w:hAnsi="隶书" w:eastAsia="隶书" w:cs="隶书"/>
          <w:sz w:val="31"/>
          <w:szCs w:val="31"/>
        </w:rPr>
      </w:pPr>
      <w:r>
        <w:rPr>
          <w:rFonts w:ascii="宋体" w:hAnsi="宋体" w:eastAsia="宋体" w:cs="宋体"/>
          <w:b/>
          <w:bCs/>
          <w:spacing w:val="-8"/>
          <w:sz w:val="22"/>
          <w:szCs w:val="22"/>
        </w:rPr>
        <w:t>如手册中无另行说明，</w:t>
      </w:r>
      <w:r>
        <w:rPr>
          <w:spacing w:val="-8"/>
          <w:sz w:val="22"/>
          <w:szCs w:val="22"/>
        </w:rPr>
        <w:t>AIAG</w:t>
      </w:r>
      <w:r>
        <w:rPr>
          <w:spacing w:val="57"/>
          <w:w w:val="101"/>
          <w:sz w:val="22"/>
          <w:szCs w:val="22"/>
        </w:rPr>
        <w:t xml:space="preserve"> </w:t>
      </w:r>
      <w:r>
        <w:rPr>
          <w:rFonts w:ascii="宋体" w:hAnsi="宋体" w:eastAsia="宋体" w:cs="宋体"/>
          <w:b/>
          <w:bCs/>
          <w:spacing w:val="-8"/>
          <w:sz w:val="22"/>
          <w:szCs w:val="22"/>
        </w:rPr>
        <w:t>不做任何明示或</w:t>
      </w:r>
      <w:r>
        <w:rPr>
          <w:rFonts w:ascii="宋体" w:hAnsi="宋体" w:eastAsia="宋体" w:cs="宋体"/>
          <w:b/>
          <w:bCs/>
          <w:spacing w:val="-9"/>
          <w:sz w:val="22"/>
          <w:szCs w:val="22"/>
        </w:rPr>
        <w:t>默示的、由法律引起的或与本手册或本手册主题相关的保证</w:t>
      </w:r>
      <w:r>
        <w:rPr>
          <w:rFonts w:ascii="宋体" w:hAnsi="宋体" w:eastAsia="宋体" w:cs="宋体"/>
          <w:sz w:val="22"/>
          <w:szCs w:val="22"/>
        </w:rPr>
        <w:t xml:space="preserve"> </w:t>
      </w:r>
      <w:r>
        <w:rPr>
          <w:rFonts w:ascii="宋体" w:hAnsi="宋体" w:eastAsia="宋体" w:cs="宋体"/>
          <w:b/>
          <w:bCs/>
          <w:i/>
          <w:iCs/>
          <w:spacing w:val="-10"/>
          <w:sz w:val="23"/>
          <w:szCs w:val="23"/>
        </w:rPr>
        <w:t>及建议，</w:t>
      </w:r>
      <w:r>
        <w:rPr>
          <w:rFonts w:ascii="宋体" w:hAnsi="宋体" w:eastAsia="宋体" w:cs="宋体"/>
          <w:b/>
          <w:bCs/>
          <w:spacing w:val="-10"/>
          <w:sz w:val="22"/>
          <w:szCs w:val="22"/>
        </w:rPr>
        <w:t>包括对适销性、特定用途适用性、所有权、不侵权、履行过程、交易过程、使用或交易</w:t>
      </w:r>
      <w:r>
        <w:rPr>
          <w:rFonts w:ascii="宋体" w:hAnsi="宋体" w:eastAsia="宋体" w:cs="宋体"/>
          <w:b/>
          <w:bCs/>
          <w:spacing w:val="-11"/>
          <w:sz w:val="22"/>
          <w:szCs w:val="22"/>
        </w:rPr>
        <w:t>的默示保</w:t>
      </w:r>
      <w:r>
        <w:rPr>
          <w:rFonts w:ascii="宋体" w:hAnsi="宋体" w:eastAsia="宋体" w:cs="宋体"/>
          <w:sz w:val="22"/>
          <w:szCs w:val="22"/>
        </w:rPr>
        <w:t xml:space="preserve"> </w:t>
      </w:r>
      <w:r>
        <w:rPr>
          <w:rFonts w:ascii="隶书" w:hAnsi="隶书" w:eastAsia="隶书" w:cs="隶书"/>
          <w:spacing w:val="-15"/>
          <w:w w:val="93"/>
          <w:sz w:val="31"/>
          <w:szCs w:val="31"/>
        </w:rPr>
        <w:t>证。</w:t>
      </w:r>
      <w:bookmarkStart w:id="412" w:name="_GoBack"/>
      <w:bookmarkEnd w:id="412"/>
    </w:p>
    <w:p w14:paraId="0375FE1A">
      <w:pPr>
        <w:pStyle w:val="2"/>
        <w:spacing w:line="306" w:lineRule="auto"/>
      </w:pPr>
    </w:p>
    <w:p w14:paraId="1E1858F4">
      <w:pPr>
        <w:pStyle w:val="2"/>
        <w:spacing w:line="306" w:lineRule="auto"/>
      </w:pPr>
    </w:p>
    <w:p w14:paraId="48DCFAB2">
      <w:pPr>
        <w:spacing w:before="78" w:line="219" w:lineRule="auto"/>
        <w:ind w:left="85"/>
        <w:rPr>
          <w:rFonts w:ascii="宋体" w:hAnsi="宋体" w:eastAsia="宋体" w:cs="宋体"/>
          <w:sz w:val="24"/>
          <w:szCs w:val="24"/>
        </w:rPr>
      </w:pPr>
      <w:r>
        <w:rPr>
          <w:rFonts w:ascii="宋体" w:hAnsi="宋体" w:eastAsia="宋体" w:cs="宋体"/>
          <w:spacing w:val="-19"/>
          <w:sz w:val="24"/>
          <w:szCs w:val="24"/>
        </w:rPr>
        <w:t>◎2019美国汽车工业行动集团版权所有</w:t>
      </w:r>
    </w:p>
    <w:p w14:paraId="2762D70A">
      <w:pPr>
        <w:spacing w:line="219" w:lineRule="auto"/>
        <w:rPr>
          <w:rFonts w:ascii="宋体" w:hAnsi="宋体" w:eastAsia="宋体" w:cs="宋体"/>
          <w:sz w:val="24"/>
          <w:szCs w:val="24"/>
        </w:rPr>
        <w:sectPr>
          <w:headerReference r:id="rId6" w:type="default"/>
          <w:footerReference r:id="rId7" w:type="default"/>
          <w:pgSz w:w="11900" w:h="16840"/>
          <w:pgMar w:top="400" w:right="535" w:bottom="1054" w:left="1294" w:header="0" w:footer="823" w:gutter="0"/>
          <w:cols w:space="720" w:num="1"/>
        </w:sectPr>
      </w:pPr>
    </w:p>
    <w:p w14:paraId="41E08CF2">
      <w:pPr>
        <w:pStyle w:val="2"/>
        <w:spacing w:line="421" w:lineRule="auto"/>
      </w:pPr>
    </w:p>
    <w:p w14:paraId="1E58CA33">
      <w:pPr>
        <w:pStyle w:val="2"/>
        <w:spacing w:before="72" w:line="219" w:lineRule="auto"/>
        <w:rPr>
          <w:rFonts w:ascii="宋体" w:hAnsi="宋体" w:eastAsia="宋体" w:cs="宋体"/>
          <w:sz w:val="22"/>
          <w:szCs w:val="22"/>
        </w:rPr>
      </w:pPr>
      <w:r>
        <w:rPr>
          <w:b/>
          <w:bCs/>
          <w:spacing w:val="-19"/>
          <w:sz w:val="22"/>
          <w:szCs w:val="22"/>
        </w:rPr>
        <w:t>VDA QMC</w:t>
      </w:r>
      <w:r>
        <w:rPr>
          <w:rFonts w:ascii="宋体" w:hAnsi="宋体" w:eastAsia="宋体" w:cs="宋体"/>
          <w:b/>
          <w:bCs/>
          <w:spacing w:val="-19"/>
          <w:sz w:val="22"/>
          <w:szCs w:val="22"/>
        </w:rPr>
        <w:t>版权和商标声明：</w:t>
      </w:r>
    </w:p>
    <w:p w14:paraId="268526E0">
      <w:pPr>
        <w:pStyle w:val="2"/>
        <w:spacing w:before="86" w:line="228" w:lineRule="auto"/>
        <w:ind w:left="2"/>
        <w:jc w:val="both"/>
        <w:rPr>
          <w:rFonts w:ascii="宋体" w:hAnsi="宋体" w:eastAsia="宋体" w:cs="宋体"/>
          <w:sz w:val="22"/>
          <w:szCs w:val="22"/>
        </w:rPr>
      </w:pPr>
      <w:r>
        <w:rPr>
          <w:rFonts w:ascii="宋体" w:hAnsi="宋体" w:eastAsia="宋体" w:cs="宋体"/>
          <w:b/>
          <w:bCs/>
          <w:spacing w:val="-13"/>
          <w:sz w:val="22"/>
          <w:szCs w:val="22"/>
        </w:rPr>
        <w:t>本出版物(包括其所有部分)受版权保护。未经</w:t>
      </w:r>
      <w:r>
        <w:rPr>
          <w:rFonts w:ascii="宋体" w:hAnsi="宋体" w:eastAsia="宋体" w:cs="宋体"/>
          <w:spacing w:val="-45"/>
          <w:sz w:val="22"/>
          <w:szCs w:val="22"/>
        </w:rPr>
        <w:t xml:space="preserve"> </w:t>
      </w:r>
      <w:r>
        <w:rPr>
          <w:spacing w:val="-13"/>
          <w:sz w:val="22"/>
          <w:szCs w:val="22"/>
        </w:rPr>
        <w:t>VDA QMC</w:t>
      </w:r>
      <w:r>
        <w:rPr>
          <w:rFonts w:ascii="宋体" w:hAnsi="宋体" w:eastAsia="宋体" w:cs="宋体"/>
          <w:b/>
          <w:bCs/>
          <w:spacing w:val="-13"/>
          <w:sz w:val="22"/>
          <w:szCs w:val="22"/>
        </w:rPr>
        <w:t>(德国汽车工业联合会质量管理中心)同意，</w:t>
      </w:r>
      <w:r>
        <w:rPr>
          <w:rFonts w:ascii="宋体" w:hAnsi="宋体" w:eastAsia="宋体" w:cs="宋体"/>
          <w:sz w:val="22"/>
          <w:szCs w:val="22"/>
        </w:rPr>
        <w:t xml:space="preserve"> </w:t>
      </w:r>
      <w:r>
        <w:rPr>
          <w:rFonts w:ascii="宋体" w:hAnsi="宋体" w:eastAsia="宋体" w:cs="宋体"/>
          <w:b/>
          <w:bCs/>
          <w:spacing w:val="-16"/>
          <w:sz w:val="22"/>
          <w:szCs w:val="22"/>
        </w:rPr>
        <w:t>任何超出版权法严格限制的使用-尤其是复制、</w:t>
      </w:r>
      <w:r>
        <w:rPr>
          <w:rFonts w:ascii="黑体" w:hAnsi="黑体" w:eastAsia="黑体" w:cs="黑体"/>
          <w:spacing w:val="-16"/>
          <w:sz w:val="22"/>
          <w:szCs w:val="22"/>
        </w:rPr>
        <w:t>翻译、</w:t>
      </w:r>
      <w:r>
        <w:rPr>
          <w:rFonts w:ascii="宋体" w:hAnsi="宋体" w:eastAsia="宋体" w:cs="宋体"/>
          <w:b/>
          <w:bCs/>
          <w:spacing w:val="-16"/>
          <w:sz w:val="22"/>
          <w:szCs w:val="22"/>
        </w:rPr>
        <w:t>制作成缩微胶片或在电子系统中存储或处理-都</w:t>
      </w:r>
      <w:r>
        <w:rPr>
          <w:rFonts w:ascii="宋体" w:hAnsi="宋体" w:eastAsia="宋体" w:cs="宋体"/>
          <w:spacing w:val="7"/>
          <w:sz w:val="22"/>
          <w:szCs w:val="22"/>
        </w:rPr>
        <w:t xml:space="preserve">  </w:t>
      </w:r>
      <w:r>
        <w:rPr>
          <w:rFonts w:ascii="宋体" w:hAnsi="宋体" w:eastAsia="宋体" w:cs="宋体"/>
          <w:b/>
          <w:bCs/>
          <w:spacing w:val="-27"/>
          <w:sz w:val="22"/>
          <w:szCs w:val="22"/>
        </w:rPr>
        <w:t>是不允许的，并可能受到起诉。</w:t>
      </w:r>
    </w:p>
    <w:p w14:paraId="233F8242">
      <w:pPr>
        <w:pStyle w:val="2"/>
        <w:spacing w:before="206" w:line="219" w:lineRule="auto"/>
        <w:rPr>
          <w:rFonts w:ascii="宋体" w:hAnsi="宋体" w:eastAsia="宋体" w:cs="宋体"/>
          <w:sz w:val="22"/>
          <w:szCs w:val="22"/>
        </w:rPr>
      </w:pPr>
      <w:r>
        <w:rPr>
          <w:spacing w:val="-20"/>
          <w:sz w:val="22"/>
          <w:szCs w:val="22"/>
        </w:rPr>
        <w:t>VDA</w:t>
      </w:r>
      <w:r>
        <w:rPr>
          <w:rFonts w:ascii="宋体" w:hAnsi="宋体" w:eastAsia="宋体" w:cs="宋体"/>
          <w:spacing w:val="-20"/>
          <w:sz w:val="22"/>
          <w:szCs w:val="22"/>
        </w:rPr>
        <w:t>出版物提供的是一般性的使用建议。</w:t>
      </w:r>
      <w:r>
        <w:rPr>
          <w:rFonts w:ascii="宋体" w:hAnsi="宋体" w:eastAsia="宋体" w:cs="宋体"/>
          <w:b/>
          <w:bCs/>
          <w:spacing w:val="-20"/>
          <w:sz w:val="22"/>
          <w:szCs w:val="22"/>
        </w:rPr>
        <w:t>任何使用人都有责任确保在具体</w:t>
      </w:r>
      <w:r>
        <w:rPr>
          <w:rFonts w:ascii="宋体" w:hAnsi="宋体" w:eastAsia="宋体" w:cs="宋体"/>
          <w:b/>
          <w:bCs/>
          <w:spacing w:val="-21"/>
          <w:sz w:val="22"/>
          <w:szCs w:val="22"/>
        </w:rPr>
        <w:t>情况下正确使用该出版物。</w:t>
      </w:r>
    </w:p>
    <w:p w14:paraId="49E03BDC">
      <w:pPr>
        <w:pStyle w:val="2"/>
        <w:spacing w:before="269" w:line="270" w:lineRule="auto"/>
        <w:ind w:left="2" w:right="49"/>
        <w:rPr>
          <w:rFonts w:ascii="宋体" w:hAnsi="宋体" w:eastAsia="宋体" w:cs="宋体"/>
          <w:sz w:val="22"/>
          <w:szCs w:val="22"/>
        </w:rPr>
      </w:pPr>
      <w:r>
        <w:rPr>
          <w:rFonts w:ascii="宋体" w:hAnsi="宋体" w:eastAsia="宋体" w:cs="宋体"/>
          <w:b/>
          <w:bCs/>
          <w:spacing w:val="-24"/>
          <w:sz w:val="22"/>
          <w:szCs w:val="22"/>
        </w:rPr>
        <w:t>本卷</w:t>
      </w:r>
      <w:r>
        <w:rPr>
          <w:spacing w:val="-24"/>
          <w:sz w:val="22"/>
          <w:szCs w:val="22"/>
        </w:rPr>
        <w:t>VDA</w:t>
      </w:r>
      <w:r>
        <w:rPr>
          <w:rFonts w:ascii="宋体" w:hAnsi="宋体" w:eastAsia="宋体" w:cs="宋体"/>
          <w:b/>
          <w:bCs/>
          <w:spacing w:val="-24"/>
          <w:sz w:val="22"/>
          <w:szCs w:val="22"/>
        </w:rPr>
        <w:t>出版物考虑了出版时的最新技术。对</w:t>
      </w:r>
      <w:r>
        <w:rPr>
          <w:spacing w:val="-24"/>
          <w:sz w:val="22"/>
          <w:szCs w:val="22"/>
        </w:rPr>
        <w:t>VDA</w:t>
      </w:r>
      <w:r>
        <w:rPr>
          <w:rFonts w:ascii="宋体" w:hAnsi="宋体" w:eastAsia="宋体" w:cs="宋体"/>
          <w:b/>
          <w:bCs/>
          <w:spacing w:val="-24"/>
          <w:sz w:val="22"/>
          <w:szCs w:val="22"/>
        </w:rPr>
        <w:t>建议的实施并不向任何人免除其行为责任。在这方面，</w:t>
      </w:r>
      <w:r>
        <w:rPr>
          <w:rFonts w:ascii="宋体" w:hAnsi="宋体" w:eastAsia="宋体" w:cs="宋体"/>
          <w:spacing w:val="3"/>
          <w:sz w:val="22"/>
          <w:szCs w:val="22"/>
        </w:rPr>
        <w:t xml:space="preserve"> </w:t>
      </w:r>
      <w:r>
        <w:rPr>
          <w:rFonts w:ascii="宋体" w:hAnsi="宋体" w:eastAsia="宋体" w:cs="宋体"/>
          <w:b/>
          <w:bCs/>
          <w:spacing w:val="-19"/>
          <w:sz w:val="22"/>
          <w:szCs w:val="22"/>
        </w:rPr>
        <w:t>每个人的行为都会有相应的风险。</w:t>
      </w:r>
      <w:r>
        <w:rPr>
          <w:spacing w:val="-19"/>
          <w:sz w:val="22"/>
          <w:szCs w:val="22"/>
        </w:rPr>
        <w:t xml:space="preserve">VDA </w:t>
      </w:r>
      <w:r>
        <w:rPr>
          <w:rFonts w:ascii="宋体" w:hAnsi="宋体" w:eastAsia="宋体" w:cs="宋体"/>
          <w:spacing w:val="-19"/>
          <w:sz w:val="22"/>
          <w:szCs w:val="22"/>
        </w:rPr>
        <w:t>以及参与</w:t>
      </w:r>
      <w:r>
        <w:rPr>
          <w:spacing w:val="-19"/>
          <w:sz w:val="22"/>
          <w:szCs w:val="22"/>
        </w:rPr>
        <w:t>VDA</w:t>
      </w:r>
      <w:r>
        <w:rPr>
          <w:rFonts w:ascii="宋体" w:hAnsi="宋体" w:eastAsia="宋体" w:cs="宋体"/>
          <w:b/>
          <w:bCs/>
          <w:spacing w:val="-19"/>
          <w:sz w:val="22"/>
          <w:szCs w:val="22"/>
        </w:rPr>
        <w:t>建议的人员不承担任何责任。</w:t>
      </w:r>
    </w:p>
    <w:p w14:paraId="22CFF45E">
      <w:pPr>
        <w:pStyle w:val="2"/>
        <w:spacing w:line="417" w:lineRule="auto"/>
      </w:pPr>
    </w:p>
    <w:p w14:paraId="4E0E0769">
      <w:pPr>
        <w:pStyle w:val="2"/>
        <w:spacing w:before="71" w:line="212" w:lineRule="auto"/>
        <w:ind w:left="2"/>
        <w:rPr>
          <w:rFonts w:ascii="宋体" w:hAnsi="宋体" w:eastAsia="宋体" w:cs="宋体"/>
          <w:sz w:val="22"/>
          <w:szCs w:val="22"/>
        </w:rPr>
      </w:pPr>
      <w:r>
        <w:rPr>
          <w:rFonts w:ascii="宋体" w:hAnsi="宋体" w:eastAsia="宋体" w:cs="宋体"/>
          <w:b/>
          <w:bCs/>
          <w:spacing w:val="-19"/>
          <w:sz w:val="22"/>
          <w:szCs w:val="22"/>
        </w:rPr>
        <w:t>在使用</w:t>
      </w:r>
      <w:r>
        <w:rPr>
          <w:rFonts w:ascii="Times New Roman" w:hAnsi="Times New Roman" w:eastAsia="Times New Roman" w:cs="Times New Roman"/>
          <w:b/>
          <w:bCs/>
          <w:spacing w:val="-19"/>
          <w:sz w:val="22"/>
          <w:szCs w:val="22"/>
        </w:rPr>
        <w:t xml:space="preserve">VDA </w:t>
      </w:r>
      <w:r>
        <w:rPr>
          <w:rFonts w:ascii="宋体" w:hAnsi="宋体" w:eastAsia="宋体" w:cs="宋体"/>
          <w:b/>
          <w:bCs/>
          <w:spacing w:val="-19"/>
          <w:sz w:val="22"/>
          <w:szCs w:val="22"/>
        </w:rPr>
        <w:t>建议时如发现错误或可能出现的误解，请立即通知</w:t>
      </w:r>
      <w:r>
        <w:rPr>
          <w:spacing w:val="-19"/>
          <w:sz w:val="22"/>
          <w:szCs w:val="22"/>
        </w:rPr>
        <w:t>VDA,</w:t>
      </w:r>
      <w:r>
        <w:rPr>
          <w:spacing w:val="62"/>
          <w:sz w:val="22"/>
          <w:szCs w:val="22"/>
        </w:rPr>
        <w:t xml:space="preserve"> </w:t>
      </w:r>
      <w:r>
        <w:rPr>
          <w:rFonts w:ascii="宋体" w:hAnsi="宋体" w:eastAsia="宋体" w:cs="宋体"/>
          <w:b/>
          <w:bCs/>
          <w:spacing w:val="-19"/>
          <w:sz w:val="22"/>
          <w:szCs w:val="22"/>
        </w:rPr>
        <w:t>以便纠正任何可能出现的错误。</w:t>
      </w:r>
    </w:p>
    <w:p w14:paraId="0B440F35">
      <w:pPr>
        <w:pStyle w:val="2"/>
        <w:spacing w:before="146" w:line="398" w:lineRule="auto"/>
        <w:ind w:left="2" w:right="6689" w:hanging="2"/>
        <w:rPr>
          <w:rFonts w:ascii="黑体" w:hAnsi="黑体" w:eastAsia="黑体" w:cs="黑体"/>
          <w:sz w:val="23"/>
          <w:szCs w:val="23"/>
        </w:rPr>
      </w:pPr>
      <w:r>
        <w:rPr>
          <w:rFonts w:ascii="宋体" w:hAnsi="宋体" w:eastAsia="宋体" w:cs="宋体"/>
          <w:spacing w:val="-21"/>
          <w:w w:val="90"/>
          <w:sz w:val="26"/>
          <w:szCs w:val="26"/>
        </w:rPr>
        <w:t>⑥</w:t>
      </w:r>
      <w:r>
        <w:rPr>
          <w:spacing w:val="-21"/>
          <w:w w:val="90"/>
          <w:sz w:val="26"/>
          <w:szCs w:val="26"/>
        </w:rPr>
        <w:t>VDAQMC 2019</w:t>
      </w:r>
      <w:r>
        <w:rPr>
          <w:rFonts w:ascii="宋体" w:hAnsi="宋体" w:eastAsia="宋体" w:cs="宋体"/>
          <w:b/>
          <w:bCs/>
          <w:spacing w:val="-21"/>
          <w:w w:val="90"/>
          <w:sz w:val="26"/>
          <w:szCs w:val="26"/>
        </w:rPr>
        <w:t>版权所有</w:t>
      </w:r>
      <w:r>
        <w:rPr>
          <w:rFonts w:ascii="宋体" w:hAnsi="宋体" w:eastAsia="宋体" w:cs="宋体"/>
          <w:sz w:val="26"/>
          <w:szCs w:val="26"/>
        </w:rPr>
        <w:t xml:space="preserve"> </w:t>
      </w:r>
      <w:r>
        <w:rPr>
          <w:rFonts w:ascii="黑体" w:hAnsi="黑体" w:eastAsia="黑体" w:cs="黑体"/>
          <w:b/>
          <w:bCs/>
          <w:spacing w:val="-16"/>
          <w:w w:val="94"/>
          <w:sz w:val="23"/>
          <w:szCs w:val="23"/>
        </w:rPr>
        <w:t>翻译版</w:t>
      </w:r>
    </w:p>
    <w:p w14:paraId="6A38543C">
      <w:pPr>
        <w:pStyle w:val="2"/>
        <w:spacing w:line="221" w:lineRule="auto"/>
        <w:ind w:left="2"/>
        <w:rPr>
          <w:rFonts w:ascii="宋体" w:hAnsi="宋体" w:eastAsia="宋体" w:cs="宋体"/>
          <w:sz w:val="22"/>
          <w:szCs w:val="22"/>
        </w:rPr>
      </w:pPr>
      <w:r>
        <w:rPr>
          <w:rFonts w:ascii="宋体" w:hAnsi="宋体" w:eastAsia="宋体" w:cs="宋体"/>
          <w:b/>
          <w:bCs/>
          <w:spacing w:val="-17"/>
          <w:sz w:val="22"/>
          <w:szCs w:val="22"/>
        </w:rPr>
        <w:t>本出版物将出版其它语言版本。最新状态可向</w:t>
      </w:r>
      <w:r>
        <w:rPr>
          <w:spacing w:val="-17"/>
          <w:sz w:val="22"/>
          <w:szCs w:val="22"/>
        </w:rPr>
        <w:t>AIAG</w:t>
      </w:r>
      <w:r>
        <w:rPr>
          <w:rFonts w:ascii="黑体" w:hAnsi="黑体" w:eastAsia="黑体" w:cs="黑体"/>
          <w:spacing w:val="-17"/>
          <w:sz w:val="22"/>
          <w:szCs w:val="22"/>
        </w:rPr>
        <w:t>或</w:t>
      </w:r>
      <w:r>
        <w:rPr>
          <w:spacing w:val="-17"/>
          <w:sz w:val="22"/>
          <w:szCs w:val="22"/>
        </w:rPr>
        <w:t>VDA</w:t>
      </w:r>
      <w:r>
        <w:rPr>
          <w:spacing w:val="-27"/>
          <w:sz w:val="22"/>
          <w:szCs w:val="22"/>
        </w:rPr>
        <w:t xml:space="preserve"> </w:t>
      </w:r>
      <w:r>
        <w:rPr>
          <w:rFonts w:ascii="宋体" w:hAnsi="宋体" w:eastAsia="宋体" w:cs="宋体"/>
          <w:b/>
          <w:bCs/>
          <w:spacing w:val="-17"/>
          <w:sz w:val="22"/>
          <w:szCs w:val="22"/>
        </w:rPr>
        <w:t>询问。翻译基于正式英文版本。</w:t>
      </w:r>
    </w:p>
    <w:p w14:paraId="199C4631">
      <w:pPr>
        <w:spacing w:before="302" w:line="223" w:lineRule="auto"/>
        <w:ind w:left="2"/>
        <w:rPr>
          <w:rFonts w:ascii="黑体" w:hAnsi="黑体" w:eastAsia="黑体" w:cs="黑体"/>
          <w:sz w:val="23"/>
          <w:szCs w:val="23"/>
        </w:rPr>
      </w:pPr>
      <w:r>
        <w:rPr>
          <w:rFonts w:ascii="宋体" w:hAnsi="宋体" w:eastAsia="宋体" w:cs="宋体"/>
          <w:b/>
          <w:bCs/>
          <w:spacing w:val="-15"/>
          <w:sz w:val="23"/>
          <w:szCs w:val="23"/>
        </w:rPr>
        <w:t>注</w:t>
      </w:r>
      <w:r>
        <w:rPr>
          <w:rFonts w:ascii="黑体" w:hAnsi="黑体" w:eastAsia="黑体" w:cs="黑体"/>
          <w:spacing w:val="-15"/>
          <w:sz w:val="23"/>
          <w:szCs w:val="23"/>
        </w:rPr>
        <w:t>释：</w:t>
      </w:r>
    </w:p>
    <w:p w14:paraId="5974CAC8">
      <w:pPr>
        <w:pStyle w:val="2"/>
        <w:spacing w:before="56" w:line="219" w:lineRule="auto"/>
        <w:ind w:left="2"/>
        <w:rPr>
          <w:rFonts w:ascii="宋体" w:hAnsi="宋体" w:eastAsia="宋体" w:cs="宋体"/>
          <w:sz w:val="22"/>
          <w:szCs w:val="22"/>
        </w:rPr>
      </w:pPr>
      <w:r>
        <w:rPr>
          <w:rFonts w:ascii="宋体" w:hAnsi="宋体" w:eastAsia="宋体" w:cs="宋体"/>
          <w:b/>
          <w:bCs/>
          <w:spacing w:val="-19"/>
          <w:sz w:val="22"/>
          <w:szCs w:val="22"/>
        </w:rPr>
        <w:t>由于国家和组织对于出版物的特定指南，</w:t>
      </w:r>
      <w:r>
        <w:rPr>
          <w:spacing w:val="-19"/>
          <w:sz w:val="22"/>
          <w:szCs w:val="22"/>
        </w:rPr>
        <w:t>AI</w:t>
      </w:r>
      <w:r>
        <w:rPr>
          <w:spacing w:val="-20"/>
          <w:sz w:val="22"/>
          <w:szCs w:val="22"/>
        </w:rPr>
        <w:t>AG</w:t>
      </w:r>
      <w:r>
        <w:rPr>
          <w:spacing w:val="9"/>
          <w:sz w:val="22"/>
          <w:szCs w:val="22"/>
        </w:rPr>
        <w:t xml:space="preserve"> </w:t>
      </w:r>
      <w:r>
        <w:rPr>
          <w:spacing w:val="-20"/>
          <w:sz w:val="22"/>
          <w:szCs w:val="22"/>
        </w:rPr>
        <w:t>&amp;VDA</w:t>
      </w:r>
      <w:r>
        <w:rPr>
          <w:spacing w:val="17"/>
          <w:w w:val="101"/>
          <w:sz w:val="22"/>
          <w:szCs w:val="22"/>
        </w:rPr>
        <w:t xml:space="preserve"> </w:t>
      </w:r>
      <w:r>
        <w:rPr>
          <w:spacing w:val="-20"/>
          <w:sz w:val="22"/>
          <w:szCs w:val="22"/>
        </w:rPr>
        <w:t>FMEA</w:t>
      </w:r>
      <w:r>
        <w:rPr>
          <w:rFonts w:ascii="宋体" w:hAnsi="宋体" w:eastAsia="宋体" w:cs="宋体"/>
          <w:b/>
          <w:bCs/>
          <w:spacing w:val="-20"/>
          <w:sz w:val="22"/>
          <w:szCs w:val="22"/>
        </w:rPr>
        <w:t>手册的中文版以不同的格式和布局出现。</w:t>
      </w:r>
    </w:p>
    <w:p w14:paraId="46F61B1F">
      <w:pPr>
        <w:pStyle w:val="2"/>
        <w:spacing w:line="329" w:lineRule="auto"/>
      </w:pPr>
    </w:p>
    <w:p w14:paraId="6A879723">
      <w:pPr>
        <w:spacing w:before="79" w:line="219" w:lineRule="auto"/>
        <w:ind w:left="2"/>
        <w:rPr>
          <w:rFonts w:ascii="宋体" w:hAnsi="宋体" w:eastAsia="宋体" w:cs="宋体"/>
          <w:sz w:val="24"/>
          <w:szCs w:val="24"/>
        </w:rPr>
      </w:pPr>
      <w:r>
        <w:rPr>
          <w:rFonts w:ascii="宋体" w:hAnsi="宋体" w:eastAsia="宋体" w:cs="宋体"/>
          <w:b/>
          <w:bCs/>
          <w:spacing w:val="-27"/>
          <w:w w:val="91"/>
          <w:sz w:val="24"/>
          <w:szCs w:val="24"/>
        </w:rPr>
        <w:t>中文版本翻译：</w:t>
      </w:r>
    </w:p>
    <w:p w14:paraId="15B4B55C">
      <w:pPr>
        <w:pStyle w:val="2"/>
        <w:spacing w:before="234" w:line="219" w:lineRule="auto"/>
        <w:ind w:left="2"/>
        <w:rPr>
          <w:rFonts w:ascii="宋体" w:hAnsi="宋体" w:eastAsia="宋体" w:cs="宋体"/>
          <w:sz w:val="22"/>
          <w:szCs w:val="22"/>
        </w:rPr>
      </w:pPr>
      <w:r>
        <w:rPr>
          <w:rFonts w:ascii="宋体" w:hAnsi="宋体" w:eastAsia="宋体" w:cs="宋体"/>
          <w:b/>
          <w:bCs/>
          <w:spacing w:val="-18"/>
          <w:sz w:val="22"/>
          <w:szCs w:val="22"/>
        </w:rPr>
        <w:t>本手册的中文翻译由</w:t>
      </w:r>
      <w:r>
        <w:rPr>
          <w:b/>
          <w:bCs/>
          <w:spacing w:val="-18"/>
          <w:sz w:val="22"/>
          <w:szCs w:val="22"/>
        </w:rPr>
        <w:t>VDA QMC</w:t>
      </w:r>
      <w:r>
        <w:rPr>
          <w:rFonts w:ascii="宋体" w:hAnsi="宋体" w:eastAsia="宋体" w:cs="宋体"/>
          <w:b/>
          <w:bCs/>
          <w:spacing w:val="-18"/>
          <w:sz w:val="22"/>
          <w:szCs w:val="22"/>
        </w:rPr>
        <w:t>中国负责，如果有任何改善的问题</w:t>
      </w:r>
      <w:r>
        <w:rPr>
          <w:rFonts w:ascii="宋体" w:hAnsi="宋体" w:eastAsia="宋体" w:cs="宋体"/>
          <w:b/>
          <w:bCs/>
          <w:spacing w:val="-19"/>
          <w:sz w:val="22"/>
          <w:szCs w:val="22"/>
        </w:rPr>
        <w:t>以及输入，请通过邮件</w:t>
      </w:r>
    </w:p>
    <w:p w14:paraId="4CC97370">
      <w:pPr>
        <w:pStyle w:val="2"/>
        <w:spacing w:before="30" w:line="212" w:lineRule="auto"/>
        <w:rPr>
          <w:rFonts w:ascii="黑体" w:hAnsi="黑体" w:eastAsia="黑体" w:cs="黑体"/>
          <w:sz w:val="22"/>
          <w:szCs w:val="22"/>
        </w:rPr>
      </w:pPr>
      <w:r>
        <w:rPr>
          <w:spacing w:val="-13"/>
          <w:sz w:val="22"/>
          <w:szCs w:val="22"/>
          <w:u w:val="single" w:color="auto"/>
        </w:rPr>
        <w:t>FMEA@vdachina.com.cn</w:t>
      </w:r>
      <w:r>
        <w:rPr>
          <w:spacing w:val="-9"/>
          <w:sz w:val="22"/>
          <w:szCs w:val="22"/>
        </w:rPr>
        <w:t xml:space="preserve"> </w:t>
      </w:r>
      <w:r>
        <w:rPr>
          <w:rFonts w:ascii="黑体" w:hAnsi="黑体" w:eastAsia="黑体" w:cs="黑体"/>
          <w:spacing w:val="-13"/>
          <w:sz w:val="22"/>
          <w:szCs w:val="22"/>
        </w:rPr>
        <w:t>联系我们。</w:t>
      </w:r>
    </w:p>
    <w:p w14:paraId="22A7EBA2">
      <w:pPr>
        <w:pStyle w:val="2"/>
        <w:spacing w:before="200" w:line="269" w:lineRule="auto"/>
        <w:ind w:left="2"/>
        <w:rPr>
          <w:rFonts w:ascii="宋体" w:hAnsi="宋体" w:eastAsia="宋体" w:cs="宋体"/>
          <w:sz w:val="22"/>
          <w:szCs w:val="22"/>
        </w:rPr>
      </w:pPr>
      <w:r>
        <w:rPr>
          <w:rFonts w:ascii="宋体" w:hAnsi="宋体" w:eastAsia="宋体" w:cs="宋体"/>
          <w:b/>
          <w:bCs/>
          <w:spacing w:val="-15"/>
          <w:sz w:val="22"/>
          <w:szCs w:val="22"/>
        </w:rPr>
        <w:t>进一步的消息，请访问我们的官方网站：</w:t>
      </w:r>
      <w:r>
        <w:fldChar w:fldCharType="begin"/>
      </w:r>
      <w:r>
        <w:instrText xml:space="preserve"> HYPERLINK "http://www.vdachina.com.cn" </w:instrText>
      </w:r>
      <w:r>
        <w:fldChar w:fldCharType="separate"/>
      </w:r>
      <w:r>
        <w:rPr>
          <w:spacing w:val="-15"/>
          <w:sz w:val="22"/>
          <w:szCs w:val="22"/>
          <w:u w:val="single" w:color="auto"/>
        </w:rPr>
        <w:t>http://</w:t>
      </w:r>
      <w:r>
        <w:rPr>
          <w:spacing w:val="-16"/>
          <w:sz w:val="22"/>
          <w:szCs w:val="22"/>
          <w:u w:val="single" w:color="auto"/>
        </w:rPr>
        <w:t>www.vdachina.com.cn</w:t>
      </w:r>
      <w:r>
        <w:rPr>
          <w:spacing w:val="-16"/>
          <w:sz w:val="22"/>
          <w:szCs w:val="22"/>
          <w:u w:val="single" w:color="auto"/>
        </w:rPr>
        <w:fldChar w:fldCharType="end"/>
      </w:r>
      <w:r>
        <w:rPr>
          <w:rFonts w:ascii="宋体" w:hAnsi="宋体" w:eastAsia="宋体" w:cs="宋体"/>
          <w:b/>
          <w:bCs/>
          <w:spacing w:val="-16"/>
          <w:sz w:val="22"/>
          <w:szCs w:val="22"/>
        </w:rPr>
        <w:t>和我们的官方微信：</w:t>
      </w:r>
    </w:p>
    <w:p w14:paraId="25ADF0FF">
      <w:pPr>
        <w:pStyle w:val="2"/>
        <w:spacing w:line="274" w:lineRule="auto"/>
      </w:pPr>
    </w:p>
    <w:p w14:paraId="37CAC01E">
      <w:pPr>
        <w:pStyle w:val="2"/>
        <w:spacing w:line="274" w:lineRule="auto"/>
      </w:pPr>
    </w:p>
    <w:p w14:paraId="4AF92099">
      <w:pPr>
        <w:spacing w:line="2010" w:lineRule="exact"/>
        <w:ind w:firstLine="90"/>
      </w:pPr>
      <w:r>
        <w:rPr>
          <w:position w:val="-40"/>
        </w:rPr>
        <w:drawing>
          <wp:inline distT="0" distB="0" distL="0" distR="0">
            <wp:extent cx="1123315" cy="12757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51"/>
                    <a:stretch>
                      <a:fillRect/>
                    </a:stretch>
                  </pic:blipFill>
                  <pic:spPr>
                    <a:xfrm>
                      <a:off x="0" y="0"/>
                      <a:ext cx="1123878" cy="1276257"/>
                    </a:xfrm>
                    <a:prstGeom prst="rect">
                      <a:avLst/>
                    </a:prstGeom>
                  </pic:spPr>
                </pic:pic>
              </a:graphicData>
            </a:graphic>
          </wp:inline>
        </w:drawing>
      </w:r>
    </w:p>
    <w:p w14:paraId="352ED4E2">
      <w:pPr>
        <w:spacing w:line="2010" w:lineRule="exact"/>
        <w:sectPr>
          <w:footerReference r:id="rId8" w:type="default"/>
          <w:pgSz w:w="11900" w:h="16840"/>
          <w:pgMar w:top="400" w:right="1492" w:bottom="1153" w:left="1259" w:header="0" w:footer="783" w:gutter="0"/>
          <w:cols w:space="720" w:num="1"/>
        </w:sectPr>
      </w:pPr>
    </w:p>
    <w:p w14:paraId="6B0FED9A">
      <w:pPr>
        <w:pStyle w:val="2"/>
        <w:spacing w:line="357" w:lineRule="auto"/>
      </w:pPr>
    </w:p>
    <w:p w14:paraId="2AE7F547">
      <w:pPr>
        <w:pStyle w:val="2"/>
        <w:spacing w:line="357" w:lineRule="auto"/>
      </w:pPr>
    </w:p>
    <w:p w14:paraId="2349ED2A">
      <w:pPr>
        <w:spacing w:before="104" w:line="222" w:lineRule="auto"/>
        <w:rPr>
          <w:rFonts w:ascii="黑体" w:hAnsi="黑体" w:eastAsia="黑体" w:cs="黑体"/>
          <w:sz w:val="32"/>
          <w:szCs w:val="32"/>
        </w:rPr>
      </w:pPr>
      <w:r>
        <w:rPr>
          <w:rFonts w:ascii="黑体" w:hAnsi="黑体" w:eastAsia="黑体" w:cs="黑体"/>
          <w:spacing w:val="-14"/>
          <w:sz w:val="32"/>
          <w:szCs w:val="32"/>
        </w:rPr>
        <w:t>前言</w:t>
      </w:r>
    </w:p>
    <w:p w14:paraId="73F7FA54">
      <w:pPr>
        <w:pStyle w:val="2"/>
        <w:spacing w:before="77" w:line="255" w:lineRule="auto"/>
        <w:ind w:left="2" w:hanging="2"/>
        <w:rPr>
          <w:rFonts w:ascii="宋体" w:hAnsi="宋体" w:eastAsia="宋体" w:cs="宋体"/>
          <w:sz w:val="22"/>
          <w:szCs w:val="22"/>
        </w:rPr>
      </w:pPr>
      <w:r>
        <w:rPr>
          <w:spacing w:val="-14"/>
          <w:sz w:val="22"/>
          <w:szCs w:val="22"/>
        </w:rPr>
        <w:t>ALAG</w:t>
      </w:r>
      <w:r>
        <w:rPr>
          <w:rFonts w:ascii="Times New Roman" w:hAnsi="Times New Roman" w:eastAsia="Times New Roman" w:cs="Times New Roman"/>
          <w:spacing w:val="-14"/>
          <w:sz w:val="22"/>
          <w:szCs w:val="22"/>
        </w:rPr>
        <w:t>&amp;VDA FME</w:t>
      </w:r>
      <w:r>
        <w:rPr>
          <w:rFonts w:ascii="Times New Roman" w:hAnsi="Times New Roman" w:eastAsia="Times New Roman" w:cs="Times New Roman"/>
          <w:b/>
          <w:bCs/>
          <w:spacing w:val="-14"/>
          <w:sz w:val="22"/>
          <w:szCs w:val="22"/>
        </w:rPr>
        <w:t>A</w:t>
      </w:r>
      <w:r>
        <w:rPr>
          <w:rFonts w:ascii="宋体" w:hAnsi="宋体" w:eastAsia="宋体" w:cs="宋体"/>
          <w:b/>
          <w:bCs/>
          <w:spacing w:val="-14"/>
          <w:sz w:val="22"/>
          <w:szCs w:val="22"/>
        </w:rPr>
        <w:t>手</w:t>
      </w:r>
      <w:r>
        <w:rPr>
          <w:rFonts w:ascii="宋体" w:hAnsi="宋体" w:eastAsia="宋体" w:cs="宋体"/>
          <w:b/>
          <w:bCs/>
          <w:spacing w:val="-13"/>
          <w:sz w:val="22"/>
          <w:szCs w:val="22"/>
        </w:rPr>
        <w:t>册是供汽车行业供应商使用的参考手册，用以指导其制作设计</w:t>
      </w:r>
      <w:r>
        <w:rPr>
          <w:rFonts w:ascii="Times New Roman" w:hAnsi="Times New Roman" w:eastAsia="Times New Roman" w:cs="Times New Roman"/>
          <w:b/>
          <w:bCs/>
          <w:spacing w:val="-13"/>
          <w:sz w:val="22"/>
          <w:szCs w:val="22"/>
        </w:rPr>
        <w:t>FMEA</w:t>
      </w:r>
      <w:r>
        <w:rPr>
          <w:rFonts w:ascii="宋体" w:hAnsi="宋体" w:eastAsia="宋体" w:cs="宋体"/>
          <w:b/>
          <w:bCs/>
          <w:spacing w:val="-13"/>
          <w:sz w:val="22"/>
          <w:szCs w:val="22"/>
        </w:rPr>
        <w:t>、过程</w:t>
      </w:r>
      <w:r>
        <w:rPr>
          <w:spacing w:val="-14"/>
          <w:sz w:val="22"/>
          <w:szCs w:val="22"/>
        </w:rPr>
        <w:t>FME</w:t>
      </w:r>
      <w:r>
        <w:rPr>
          <w:sz w:val="22"/>
          <w:szCs w:val="22"/>
        </w:rPr>
        <w:t xml:space="preserve">A  </w:t>
      </w:r>
      <w:r>
        <w:rPr>
          <w:rFonts w:ascii="宋体" w:hAnsi="宋体" w:eastAsia="宋体" w:cs="宋体"/>
          <w:b/>
          <w:bCs/>
          <w:spacing w:val="-24"/>
          <w:w w:val="96"/>
          <w:sz w:val="22"/>
          <w:szCs w:val="22"/>
        </w:rPr>
        <w:t>以及监视及系统响应的补充</w:t>
      </w:r>
      <w:r>
        <w:rPr>
          <w:b/>
          <w:bCs/>
          <w:spacing w:val="-24"/>
          <w:w w:val="96"/>
          <w:sz w:val="22"/>
          <w:szCs w:val="22"/>
        </w:rPr>
        <w:t>FMEA</w:t>
      </w:r>
      <w:r>
        <w:rPr>
          <w:rFonts w:ascii="宋体" w:hAnsi="宋体" w:eastAsia="宋体" w:cs="宋体"/>
          <w:b/>
          <w:bCs/>
          <w:spacing w:val="-24"/>
          <w:w w:val="96"/>
          <w:sz w:val="22"/>
          <w:szCs w:val="22"/>
        </w:rPr>
        <w:t>。</w:t>
      </w:r>
    </w:p>
    <w:p w14:paraId="691B87C9">
      <w:pPr>
        <w:pStyle w:val="2"/>
        <w:spacing w:before="160" w:line="219" w:lineRule="auto"/>
        <w:jc w:val="right"/>
        <w:rPr>
          <w:rFonts w:ascii="宋体" w:hAnsi="宋体" w:eastAsia="宋体" w:cs="宋体"/>
          <w:sz w:val="23"/>
          <w:szCs w:val="23"/>
        </w:rPr>
      </w:pPr>
      <w:r>
        <w:rPr>
          <w:rFonts w:ascii="宋体" w:hAnsi="宋体" w:eastAsia="宋体" w:cs="宋体"/>
          <w:b/>
          <w:bCs/>
          <w:spacing w:val="-27"/>
          <w:sz w:val="23"/>
          <w:szCs w:val="23"/>
        </w:rPr>
        <w:t>本手册未对要求进行定义，其目的</w:t>
      </w:r>
      <w:r>
        <w:rPr>
          <w:rFonts w:ascii="宋体" w:hAnsi="宋体" w:eastAsia="宋体" w:cs="宋体"/>
          <w:b/>
          <w:bCs/>
          <w:spacing w:val="-26"/>
          <w:sz w:val="23"/>
          <w:szCs w:val="23"/>
        </w:rPr>
        <w:t>是阐明与</w:t>
      </w:r>
      <w:r>
        <w:rPr>
          <w:rFonts w:ascii="宋体" w:hAnsi="宋体" w:eastAsia="宋体" w:cs="宋体"/>
          <w:spacing w:val="-37"/>
          <w:sz w:val="23"/>
          <w:szCs w:val="23"/>
        </w:rPr>
        <w:t xml:space="preserve"> </w:t>
      </w:r>
      <w:r>
        <w:rPr>
          <w:b/>
          <w:bCs/>
          <w:spacing w:val="-26"/>
          <w:sz w:val="23"/>
          <w:szCs w:val="23"/>
        </w:rPr>
        <w:t>FMEA</w:t>
      </w:r>
      <w:r>
        <w:rPr>
          <w:b/>
          <w:bCs/>
          <w:spacing w:val="18"/>
          <w:sz w:val="23"/>
          <w:szCs w:val="23"/>
        </w:rPr>
        <w:t xml:space="preserve"> </w:t>
      </w:r>
      <w:r>
        <w:rPr>
          <w:rFonts w:ascii="宋体" w:hAnsi="宋体" w:eastAsia="宋体" w:cs="宋体"/>
          <w:b/>
          <w:bCs/>
          <w:spacing w:val="-26"/>
          <w:sz w:val="23"/>
          <w:szCs w:val="23"/>
        </w:rPr>
        <w:t>的专业制作相关的步骤</w:t>
      </w:r>
      <w:r>
        <w:rPr>
          <w:rFonts w:ascii="宋体" w:hAnsi="宋体" w:eastAsia="宋体" w:cs="宋体"/>
          <w:b/>
          <w:bCs/>
          <w:spacing w:val="-27"/>
          <w:sz w:val="23"/>
          <w:szCs w:val="23"/>
        </w:rPr>
        <w:t>、活动和工具。编者已尽力</w:t>
      </w:r>
      <w:r>
        <w:rPr>
          <w:rFonts w:ascii="宋体" w:hAnsi="宋体" w:eastAsia="宋体" w:cs="宋体"/>
          <w:b/>
          <w:bCs/>
          <w:spacing w:val="-12"/>
          <w:sz w:val="23"/>
          <w:szCs w:val="23"/>
        </w:rPr>
        <w:t>使</w:t>
      </w:r>
    </w:p>
    <w:p w14:paraId="4D822898">
      <w:pPr>
        <w:pStyle w:val="2"/>
        <w:spacing w:before="32" w:line="219" w:lineRule="auto"/>
        <w:rPr>
          <w:rFonts w:ascii="宋体" w:hAnsi="宋体" w:eastAsia="宋体" w:cs="宋体"/>
          <w:sz w:val="23"/>
          <w:szCs w:val="23"/>
        </w:rPr>
      </w:pPr>
      <w:r>
        <w:rPr>
          <w:spacing w:val="-21"/>
          <w:sz w:val="23"/>
          <w:szCs w:val="23"/>
        </w:rPr>
        <w:t>ALAG&amp;VDA FMEA</w:t>
      </w:r>
      <w:r>
        <w:rPr>
          <w:rFonts w:ascii="宋体" w:hAnsi="宋体" w:eastAsia="宋体" w:cs="宋体"/>
          <w:spacing w:val="-21"/>
          <w:sz w:val="23"/>
          <w:szCs w:val="23"/>
        </w:rPr>
        <w:t>手册与</w:t>
      </w:r>
      <w:r>
        <w:rPr>
          <w:spacing w:val="-21"/>
          <w:sz w:val="23"/>
          <w:szCs w:val="23"/>
        </w:rPr>
        <w:t>SAE J1739</w:t>
      </w:r>
      <w:r>
        <w:rPr>
          <w:rFonts w:ascii="宋体" w:hAnsi="宋体" w:eastAsia="宋体" w:cs="宋体"/>
          <w:spacing w:val="-21"/>
          <w:sz w:val="23"/>
          <w:szCs w:val="23"/>
        </w:rPr>
        <w:t>标准保持一致。</w:t>
      </w:r>
    </w:p>
    <w:p w14:paraId="33E6CF3D">
      <w:pPr>
        <w:spacing w:before="293" w:line="219" w:lineRule="auto"/>
        <w:ind w:left="2"/>
        <w:rPr>
          <w:rFonts w:ascii="Times New Roman" w:hAnsi="Times New Roman" w:eastAsia="Times New Roman" w:cs="Times New Roman"/>
          <w:sz w:val="23"/>
          <w:szCs w:val="23"/>
        </w:rPr>
      </w:pPr>
      <w:r>
        <w:rPr>
          <w:rFonts w:ascii="宋体" w:hAnsi="宋体" w:eastAsia="宋体" w:cs="宋体"/>
          <w:b/>
          <w:bCs/>
          <w:spacing w:val="-17"/>
          <w:sz w:val="23"/>
          <w:szCs w:val="23"/>
        </w:rPr>
        <w:t>相对于</w:t>
      </w:r>
      <w:r>
        <w:rPr>
          <w:rFonts w:ascii="Times New Roman" w:hAnsi="Times New Roman" w:eastAsia="Times New Roman" w:cs="Times New Roman"/>
          <w:b/>
          <w:bCs/>
          <w:spacing w:val="-17"/>
          <w:sz w:val="23"/>
          <w:szCs w:val="23"/>
        </w:rPr>
        <w:t>ALAG</w:t>
      </w:r>
      <w:r>
        <w:rPr>
          <w:rFonts w:ascii="Times New Roman" w:hAnsi="Times New Roman" w:eastAsia="Times New Roman" w:cs="Times New Roman"/>
          <w:b/>
          <w:bCs/>
          <w:spacing w:val="-25"/>
          <w:sz w:val="23"/>
          <w:szCs w:val="23"/>
        </w:rPr>
        <w:t xml:space="preserve"> </w:t>
      </w:r>
      <w:r>
        <w:rPr>
          <w:rFonts w:ascii="宋体" w:hAnsi="宋体" w:eastAsia="宋体" w:cs="宋体"/>
          <w:b/>
          <w:bCs/>
          <w:spacing w:val="-17"/>
          <w:sz w:val="23"/>
          <w:szCs w:val="23"/>
        </w:rPr>
        <w:t>第4版</w:t>
      </w:r>
      <w:r>
        <w:rPr>
          <w:rFonts w:ascii="Times New Roman" w:hAnsi="Times New Roman" w:eastAsia="Times New Roman" w:cs="Times New Roman"/>
          <w:b/>
          <w:bCs/>
          <w:spacing w:val="-17"/>
          <w:sz w:val="23"/>
          <w:szCs w:val="23"/>
        </w:rPr>
        <w:t>FMEA</w:t>
      </w:r>
      <w:r>
        <w:rPr>
          <w:rFonts w:ascii="宋体" w:hAnsi="宋体" w:eastAsia="宋体" w:cs="宋体"/>
          <w:b/>
          <w:bCs/>
          <w:spacing w:val="-17"/>
          <w:sz w:val="23"/>
          <w:szCs w:val="23"/>
        </w:rPr>
        <w:t>手册和</w:t>
      </w:r>
      <w:r>
        <w:rPr>
          <w:rFonts w:ascii="Times New Roman" w:hAnsi="Times New Roman" w:eastAsia="Times New Roman" w:cs="Times New Roman"/>
          <w:b/>
          <w:bCs/>
          <w:spacing w:val="-17"/>
          <w:sz w:val="23"/>
          <w:szCs w:val="23"/>
        </w:rPr>
        <w:t>VDA</w:t>
      </w:r>
      <w:r>
        <w:rPr>
          <w:rFonts w:ascii="宋体" w:hAnsi="宋体" w:eastAsia="宋体" w:cs="宋体"/>
          <w:b/>
          <w:bCs/>
          <w:spacing w:val="-17"/>
          <w:sz w:val="23"/>
          <w:szCs w:val="23"/>
        </w:rPr>
        <w:t>第4卷手册的修订内容，请</w:t>
      </w:r>
      <w:r>
        <w:rPr>
          <w:rFonts w:ascii="宋体" w:hAnsi="宋体" w:eastAsia="宋体" w:cs="宋体"/>
          <w:b/>
          <w:bCs/>
          <w:spacing w:val="-18"/>
          <w:sz w:val="23"/>
          <w:szCs w:val="23"/>
        </w:rPr>
        <w:t>参见附录</w:t>
      </w:r>
      <w:r>
        <w:rPr>
          <w:rFonts w:ascii="Times New Roman" w:hAnsi="Times New Roman" w:eastAsia="Times New Roman" w:cs="Times New Roman"/>
          <w:b/>
          <w:bCs/>
          <w:spacing w:val="-18"/>
          <w:sz w:val="23"/>
          <w:szCs w:val="23"/>
        </w:rPr>
        <w:t>F.</w:t>
      </w:r>
    </w:p>
    <w:p w14:paraId="7E46F067">
      <w:pPr>
        <w:pStyle w:val="2"/>
        <w:spacing w:before="297" w:line="219" w:lineRule="auto"/>
        <w:ind w:left="2"/>
        <w:rPr>
          <w:rFonts w:ascii="宋体" w:hAnsi="宋体" w:eastAsia="宋体" w:cs="宋体"/>
          <w:sz w:val="23"/>
          <w:szCs w:val="23"/>
        </w:rPr>
      </w:pPr>
      <w:r>
        <w:rPr>
          <w:rFonts w:ascii="宋体" w:hAnsi="宋体" w:eastAsia="宋体" w:cs="宋体"/>
          <w:b/>
          <w:bCs/>
          <w:spacing w:val="-18"/>
          <w:w w:val="98"/>
          <w:sz w:val="23"/>
          <w:szCs w:val="23"/>
        </w:rPr>
        <w:t>本手册版权归</w:t>
      </w:r>
      <w:r>
        <w:rPr>
          <w:spacing w:val="-18"/>
          <w:w w:val="98"/>
          <w:sz w:val="23"/>
          <w:szCs w:val="23"/>
        </w:rPr>
        <w:t>AIAG</w:t>
      </w:r>
      <w:r>
        <w:rPr>
          <w:rFonts w:ascii="宋体" w:hAnsi="宋体" w:eastAsia="宋体" w:cs="宋体"/>
          <w:spacing w:val="-18"/>
          <w:w w:val="98"/>
          <w:sz w:val="23"/>
          <w:szCs w:val="23"/>
        </w:rPr>
        <w:t>和</w:t>
      </w:r>
      <w:r>
        <w:rPr>
          <w:spacing w:val="-18"/>
          <w:w w:val="98"/>
          <w:sz w:val="23"/>
          <w:szCs w:val="23"/>
        </w:rPr>
        <w:t>VDA</w:t>
      </w:r>
      <w:r>
        <w:rPr>
          <w:rFonts w:ascii="宋体" w:hAnsi="宋体" w:eastAsia="宋体" w:cs="宋体"/>
          <w:b/>
          <w:bCs/>
          <w:spacing w:val="-18"/>
          <w:w w:val="98"/>
          <w:sz w:val="23"/>
          <w:szCs w:val="23"/>
        </w:rPr>
        <w:t>所有，</w:t>
      </w:r>
      <w:r>
        <w:rPr>
          <w:rFonts w:ascii="Times New Roman" w:hAnsi="Times New Roman" w:eastAsia="Times New Roman" w:cs="Times New Roman"/>
          <w:b/>
          <w:bCs/>
          <w:spacing w:val="-18"/>
          <w:w w:val="98"/>
          <w:sz w:val="23"/>
          <w:szCs w:val="23"/>
        </w:rPr>
        <w:t>AIAG</w:t>
      </w:r>
      <w:r>
        <w:rPr>
          <w:rFonts w:ascii="宋体" w:hAnsi="宋体" w:eastAsia="宋体" w:cs="宋体"/>
          <w:b/>
          <w:bCs/>
          <w:spacing w:val="-18"/>
          <w:w w:val="98"/>
          <w:sz w:val="23"/>
          <w:szCs w:val="23"/>
        </w:rPr>
        <w:t>和</w:t>
      </w:r>
      <w:r>
        <w:rPr>
          <w:rFonts w:ascii="Times New Roman" w:hAnsi="Times New Roman" w:eastAsia="Times New Roman" w:cs="Times New Roman"/>
          <w:b/>
          <w:bCs/>
          <w:spacing w:val="-18"/>
          <w:w w:val="98"/>
          <w:sz w:val="23"/>
          <w:szCs w:val="23"/>
        </w:rPr>
        <w:t>VDA</w:t>
      </w:r>
      <w:r>
        <w:rPr>
          <w:rFonts w:ascii="宋体" w:hAnsi="宋体" w:eastAsia="宋体" w:cs="宋体"/>
          <w:b/>
          <w:bCs/>
          <w:spacing w:val="-18"/>
          <w:w w:val="98"/>
          <w:sz w:val="23"/>
          <w:szCs w:val="23"/>
        </w:rPr>
        <w:t>保留所有权利。</w:t>
      </w:r>
    </w:p>
    <w:p w14:paraId="23E8D42B">
      <w:pPr>
        <w:spacing w:line="219" w:lineRule="auto"/>
        <w:rPr>
          <w:rFonts w:ascii="宋体" w:hAnsi="宋体" w:eastAsia="宋体" w:cs="宋体"/>
          <w:sz w:val="23"/>
          <w:szCs w:val="23"/>
        </w:rPr>
        <w:sectPr>
          <w:footerReference r:id="rId9" w:type="default"/>
          <w:pgSz w:w="11900" w:h="16840"/>
          <w:pgMar w:top="400" w:right="1307" w:bottom="1103" w:left="1219" w:header="0" w:footer="734" w:gutter="0"/>
          <w:cols w:space="720" w:num="1"/>
        </w:sectPr>
      </w:pPr>
    </w:p>
    <w:p w14:paraId="58AF2365">
      <w:pPr>
        <w:pStyle w:val="2"/>
        <w:spacing w:line="349" w:lineRule="auto"/>
      </w:pPr>
    </w:p>
    <w:p w14:paraId="1F0AE7B3">
      <w:pPr>
        <w:pStyle w:val="2"/>
        <w:spacing w:line="349" w:lineRule="auto"/>
      </w:pPr>
    </w:p>
    <w:sdt>
      <w:sdtPr>
        <w:rPr>
          <w:rFonts w:ascii="黑体" w:hAnsi="黑体" w:eastAsia="黑体" w:cs="黑体"/>
          <w:sz w:val="30"/>
          <w:szCs w:val="30"/>
        </w:rPr>
        <w:id w:val="147451831"/>
        <w:docPartObj>
          <w:docPartGallery w:val="Table of Contents"/>
          <w:docPartUnique/>
        </w:docPartObj>
      </w:sdtPr>
      <w:sdtEndPr>
        <w:rPr>
          <w:rFonts w:ascii="Arial" w:hAnsi="Arial" w:eastAsia="Arial" w:cs="Arial"/>
          <w:sz w:val="21"/>
          <w:szCs w:val="21"/>
        </w:rPr>
      </w:sdtEndPr>
      <w:sdtContent>
        <w:p w14:paraId="4B65D46B">
          <w:pPr>
            <w:spacing w:before="98" w:line="222" w:lineRule="auto"/>
            <w:ind w:left="19"/>
            <w:rPr>
              <w:rFonts w:ascii="黑体" w:hAnsi="黑体" w:eastAsia="黑体" w:cs="黑体"/>
              <w:sz w:val="30"/>
              <w:szCs w:val="30"/>
            </w:rPr>
          </w:pPr>
          <w:bookmarkStart w:id="0" w:name="bookmark1"/>
          <w:bookmarkEnd w:id="0"/>
          <w:r>
            <w:rPr>
              <w:rFonts w:ascii="黑体" w:hAnsi="黑体" w:eastAsia="黑体" w:cs="黑体"/>
              <w:spacing w:val="-13"/>
              <w:sz w:val="30"/>
              <w:szCs w:val="30"/>
            </w:rPr>
            <w:t>目录</w:t>
          </w:r>
        </w:p>
        <w:p w14:paraId="7CEB206D">
          <w:pPr>
            <w:pStyle w:val="2"/>
            <w:spacing w:line="325" w:lineRule="auto"/>
          </w:pPr>
        </w:p>
        <w:p w14:paraId="7C3B82E8">
          <w:pPr>
            <w:pStyle w:val="2"/>
            <w:tabs>
              <w:tab w:val="right" w:leader="dot" w:pos="9320"/>
            </w:tabs>
            <w:spacing w:before="68" w:line="221" w:lineRule="auto"/>
          </w:pPr>
          <w:r>
            <w:fldChar w:fldCharType="begin"/>
          </w:r>
          <w:r>
            <w:instrText xml:space="preserve"> HYPERLINK \l "bookmark2" </w:instrText>
          </w:r>
          <w:r>
            <w:fldChar w:fldCharType="separate"/>
          </w:r>
          <w:r>
            <w:rPr>
              <w:rFonts w:ascii="Times New Roman" w:hAnsi="Times New Roman" w:eastAsia="Times New Roman" w:cs="Times New Roman"/>
              <w:b/>
              <w:bCs/>
              <w:spacing w:val="-7"/>
            </w:rPr>
            <w:t>1</w:t>
          </w:r>
          <w:r>
            <w:rPr>
              <w:rFonts w:ascii="Times New Roman" w:hAnsi="Times New Roman" w:eastAsia="Times New Roman" w:cs="Times New Roman"/>
              <w:b/>
              <w:bCs/>
              <w:spacing w:val="8"/>
            </w:rPr>
            <w:t xml:space="preserve">     </w:t>
          </w:r>
          <w:r>
            <w:rPr>
              <w:rFonts w:ascii="宋体" w:hAnsi="宋体" w:eastAsia="宋体" w:cs="宋体"/>
              <w:b/>
              <w:bCs/>
              <w:spacing w:val="-7"/>
            </w:rPr>
            <w:t>引言</w:t>
          </w:r>
          <w:r>
            <w:rPr>
              <w:rFonts w:ascii="宋体" w:hAnsi="宋体" w:eastAsia="宋体" w:cs="宋体"/>
              <w:spacing w:val="-87"/>
            </w:rPr>
            <w:t xml:space="preserve"> </w:t>
          </w:r>
          <w:r>
            <w:rPr>
              <w:rFonts w:ascii="宋体" w:hAnsi="宋体" w:eastAsia="宋体" w:cs="宋体"/>
            </w:rPr>
            <w:tab/>
          </w:r>
          <w:r>
            <w:rPr>
              <w:b/>
              <w:bCs/>
              <w:spacing w:val="-6"/>
            </w:rPr>
            <w:t>1</w:t>
          </w:r>
          <w:r>
            <w:rPr>
              <w:b/>
              <w:bCs/>
              <w:spacing w:val="-6"/>
            </w:rPr>
            <w:fldChar w:fldCharType="end"/>
          </w:r>
        </w:p>
        <w:p w14:paraId="66AC63D1">
          <w:pPr>
            <w:pStyle w:val="2"/>
            <w:tabs>
              <w:tab w:val="right" w:leader="dot" w:pos="9320"/>
            </w:tabs>
            <w:spacing w:before="107" w:line="219" w:lineRule="auto"/>
            <w:ind w:left="389"/>
          </w:pPr>
          <w:r>
            <w:fldChar w:fldCharType="begin"/>
          </w:r>
          <w:r>
            <w:instrText xml:space="preserve"> HYPERLINK \l "bookmark3" </w:instrText>
          </w:r>
          <w:r>
            <w:fldChar w:fldCharType="separate"/>
          </w:r>
          <w:r>
            <w:rPr>
              <w:rFonts w:ascii="Times New Roman" w:hAnsi="Times New Roman" w:eastAsia="Times New Roman" w:cs="Times New Roman"/>
              <w:b/>
              <w:bCs/>
              <w:spacing w:val="-7"/>
            </w:rPr>
            <w:t>1.1</w:t>
          </w:r>
          <w:r>
            <w:rPr>
              <w:rFonts w:ascii="Times New Roman" w:hAnsi="Times New Roman" w:eastAsia="Times New Roman" w:cs="Times New Roman"/>
              <w:b/>
              <w:bCs/>
              <w:spacing w:val="2"/>
            </w:rPr>
            <w:t xml:space="preserve">          </w:t>
          </w:r>
          <w:r>
            <w:rPr>
              <w:rFonts w:ascii="宋体" w:hAnsi="宋体" w:eastAsia="宋体" w:cs="宋体"/>
              <w:b/>
              <w:bCs/>
              <w:spacing w:val="-7"/>
            </w:rPr>
            <w:t>目的和说明</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15"/>
            </w:rPr>
            <w:t xml:space="preserve"> </w:t>
          </w:r>
          <w:r>
            <w:rPr>
              <w:b/>
              <w:bCs/>
              <w:spacing w:val="-17"/>
            </w:rPr>
            <w:t>1</w:t>
          </w:r>
          <w:r>
            <w:rPr>
              <w:b/>
              <w:bCs/>
              <w:spacing w:val="-17"/>
            </w:rPr>
            <w:fldChar w:fldCharType="end"/>
          </w:r>
        </w:p>
        <w:p w14:paraId="35B6237F">
          <w:pPr>
            <w:pStyle w:val="2"/>
            <w:tabs>
              <w:tab w:val="right" w:leader="dot" w:pos="9270"/>
            </w:tabs>
            <w:spacing w:before="111" w:line="220" w:lineRule="auto"/>
            <w:ind w:left="389"/>
          </w:pPr>
          <w:r>
            <w:fldChar w:fldCharType="begin"/>
          </w:r>
          <w:r>
            <w:instrText xml:space="preserve"> HYPERLINK \l "bookmark4" </w:instrText>
          </w:r>
          <w:r>
            <w:fldChar w:fldCharType="separate"/>
          </w:r>
          <w:r>
            <w:rPr>
              <w:rFonts w:ascii="Times New Roman" w:hAnsi="Times New Roman" w:eastAsia="Times New Roman" w:cs="Times New Roman"/>
              <w:b/>
              <w:bCs/>
              <w:spacing w:val="13"/>
            </w:rPr>
            <w:t xml:space="preserve">1.2         </w:t>
          </w:r>
          <w:r>
            <w:rPr>
              <w:rFonts w:ascii="宋体" w:hAnsi="宋体" w:eastAsia="宋体" w:cs="宋体"/>
              <w:b/>
              <w:bCs/>
            </w:rPr>
            <w:t>FMEA</w:t>
          </w:r>
          <w:r>
            <w:rPr>
              <w:rFonts w:ascii="宋体" w:hAnsi="宋体" w:eastAsia="宋体" w:cs="宋体"/>
              <w:b/>
              <w:bCs/>
              <w:spacing w:val="13"/>
            </w:rPr>
            <w:t>的目标和限制</w:t>
          </w:r>
          <w:r>
            <w:rPr>
              <w:rFonts w:ascii="宋体" w:hAnsi="宋体" w:eastAsia="宋体" w:cs="宋体"/>
              <w:spacing w:val="-78"/>
            </w:rPr>
            <w:t xml:space="preserve"> </w:t>
          </w:r>
          <w:r>
            <w:rPr>
              <w:rFonts w:ascii="宋体" w:hAnsi="宋体" w:eastAsia="宋体" w:cs="宋体"/>
            </w:rPr>
            <w:tab/>
          </w:r>
          <w:r>
            <w:rPr>
              <w:b/>
              <w:bCs/>
            </w:rPr>
            <w:t>2</w:t>
          </w:r>
          <w:r>
            <w:rPr>
              <w:b/>
              <w:bCs/>
            </w:rPr>
            <w:fldChar w:fldCharType="end"/>
          </w:r>
        </w:p>
        <w:p w14:paraId="212A7E5E">
          <w:pPr>
            <w:pStyle w:val="2"/>
            <w:tabs>
              <w:tab w:val="right" w:leader="dot" w:pos="9277"/>
            </w:tabs>
            <w:spacing w:before="103" w:line="223" w:lineRule="auto"/>
            <w:ind w:left="389"/>
          </w:pPr>
          <w:r>
            <w:fldChar w:fldCharType="begin"/>
          </w:r>
          <w:r>
            <w:instrText xml:space="preserve"> HYPERLINK \l "bookmark5" </w:instrText>
          </w:r>
          <w:r>
            <w:fldChar w:fldCharType="separate"/>
          </w:r>
          <w:r>
            <w:rPr>
              <w:rFonts w:ascii="Times New Roman" w:hAnsi="Times New Roman" w:eastAsia="Times New Roman" w:cs="Times New Roman"/>
              <w:b/>
              <w:bCs/>
              <w:spacing w:val="33"/>
            </w:rPr>
            <w:t>1.3</w:t>
          </w:r>
          <w:r>
            <w:rPr>
              <w:rFonts w:ascii="Times New Roman" w:hAnsi="Times New Roman" w:eastAsia="Times New Roman" w:cs="Times New Roman"/>
              <w:b/>
              <w:bCs/>
              <w:spacing w:val="4"/>
            </w:rPr>
            <w:t xml:space="preserve">         </w:t>
          </w:r>
          <w:r>
            <w:rPr>
              <w:rFonts w:ascii="宋体" w:hAnsi="宋体" w:eastAsia="宋体" w:cs="宋体"/>
              <w:b/>
              <w:bCs/>
              <w:spacing w:val="33"/>
            </w:rPr>
            <w:t>企业</w:t>
          </w:r>
          <w:r>
            <w:rPr>
              <w:rFonts w:ascii="宋体" w:hAnsi="宋体" w:eastAsia="宋体" w:cs="宋体"/>
              <w:b/>
              <w:bCs/>
            </w:rPr>
            <w:t>FMEA</w:t>
          </w:r>
          <w:r>
            <w:rPr>
              <w:rFonts w:ascii="宋体" w:hAnsi="宋体" w:eastAsia="宋体" w:cs="宋体"/>
              <w:b/>
              <w:bCs/>
              <w:spacing w:val="33"/>
            </w:rPr>
            <w:t>整合</w:t>
          </w:r>
          <w:r>
            <w:rPr>
              <w:rFonts w:ascii="宋体" w:hAnsi="宋体" w:eastAsia="宋体" w:cs="宋体"/>
              <w:spacing w:val="-76"/>
            </w:rPr>
            <w:t xml:space="preserve"> </w:t>
          </w:r>
          <w:r>
            <w:rPr>
              <w:rFonts w:ascii="宋体" w:hAnsi="宋体" w:eastAsia="宋体" w:cs="宋体"/>
            </w:rPr>
            <w:tab/>
          </w:r>
          <w:r>
            <w:rPr>
              <w:b/>
              <w:bCs/>
              <w:spacing w:val="2"/>
            </w:rPr>
            <w:t>3</w:t>
          </w:r>
          <w:r>
            <w:rPr>
              <w:b/>
              <w:bCs/>
              <w:spacing w:val="2"/>
            </w:rPr>
            <w:fldChar w:fldCharType="end"/>
          </w:r>
        </w:p>
        <w:p w14:paraId="4AFD67FA">
          <w:pPr>
            <w:pStyle w:val="2"/>
            <w:tabs>
              <w:tab w:val="right" w:leader="dot" w:pos="9297"/>
            </w:tabs>
            <w:spacing w:before="132" w:line="220" w:lineRule="auto"/>
            <w:ind w:left="810"/>
          </w:pPr>
          <w:r>
            <w:fldChar w:fldCharType="begin"/>
          </w:r>
          <w:r>
            <w:instrText xml:space="preserve"> HYPERLINK \l "bookmark6" </w:instrText>
          </w:r>
          <w:r>
            <w:fldChar w:fldCharType="separate"/>
          </w:r>
          <w:r>
            <w:rPr>
              <w:rFonts w:ascii="Times New Roman" w:hAnsi="Times New Roman" w:eastAsia="Times New Roman" w:cs="Times New Roman"/>
              <w:b/>
              <w:bCs/>
              <w:spacing w:val="15"/>
            </w:rPr>
            <w:t>1.3.1</w:t>
          </w:r>
          <w:r>
            <w:rPr>
              <w:rFonts w:ascii="Times New Roman" w:hAnsi="Times New Roman" w:eastAsia="Times New Roman" w:cs="Times New Roman"/>
              <w:b/>
              <w:bCs/>
              <w:spacing w:val="3"/>
            </w:rPr>
            <w:t xml:space="preserve">      </w:t>
          </w:r>
          <w:r>
            <w:rPr>
              <w:rFonts w:ascii="宋体" w:hAnsi="宋体" w:eastAsia="宋体" w:cs="宋体"/>
              <w:b/>
              <w:bCs/>
            </w:rPr>
            <w:t>FMEA</w:t>
          </w:r>
          <w:r>
            <w:rPr>
              <w:rFonts w:ascii="宋体" w:hAnsi="宋体" w:eastAsia="宋体" w:cs="宋体"/>
              <w:b/>
              <w:bCs/>
              <w:spacing w:val="15"/>
            </w:rPr>
            <w:t>实施潜在注意事项</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54"/>
            </w:rPr>
            <w:t xml:space="preserve"> </w:t>
          </w:r>
          <w:r>
            <w:rPr>
              <w:b/>
              <w:bCs/>
            </w:rPr>
            <w:t>3</w:t>
          </w:r>
          <w:r>
            <w:rPr>
              <w:b/>
              <w:bCs/>
            </w:rPr>
            <w:fldChar w:fldCharType="end"/>
          </w:r>
        </w:p>
        <w:p w14:paraId="61E66029">
          <w:pPr>
            <w:pStyle w:val="2"/>
            <w:tabs>
              <w:tab w:val="right" w:leader="dot" w:pos="9312"/>
            </w:tabs>
            <w:spacing w:before="89" w:line="219" w:lineRule="auto"/>
            <w:ind w:left="810"/>
          </w:pPr>
          <w:r>
            <w:fldChar w:fldCharType="begin"/>
          </w:r>
          <w:r>
            <w:instrText xml:space="preserve"> HYPERLINK \l "bookmark7" </w:instrText>
          </w:r>
          <w:r>
            <w:fldChar w:fldCharType="separate"/>
          </w:r>
          <w:r>
            <w:rPr>
              <w:rFonts w:ascii="Times New Roman" w:hAnsi="Times New Roman" w:eastAsia="Times New Roman" w:cs="Times New Roman"/>
              <w:b/>
              <w:bCs/>
              <w:spacing w:val="-4"/>
            </w:rPr>
            <w:t>1.3.2</w:t>
          </w:r>
          <w:r>
            <w:rPr>
              <w:rFonts w:ascii="Times New Roman" w:hAnsi="Times New Roman" w:eastAsia="Times New Roman" w:cs="Times New Roman"/>
              <w:b/>
              <w:bCs/>
              <w:spacing w:val="4"/>
            </w:rPr>
            <w:t xml:space="preserve">      </w:t>
          </w:r>
          <w:r>
            <w:rPr>
              <w:rFonts w:ascii="宋体" w:hAnsi="宋体" w:eastAsia="宋体" w:cs="宋体"/>
              <w:b/>
              <w:bCs/>
              <w:spacing w:val="-4"/>
            </w:rPr>
            <w:t>高层管理者的承诺</w:t>
          </w:r>
          <w:r>
            <w:rPr>
              <w:rFonts w:ascii="宋体" w:hAnsi="宋体" w:eastAsia="宋体" w:cs="宋体"/>
              <w:spacing w:val="-61"/>
            </w:rPr>
            <w:t xml:space="preserve"> </w:t>
          </w:r>
          <w:r>
            <w:rPr>
              <w:rFonts w:ascii="宋体" w:hAnsi="宋体" w:eastAsia="宋体" w:cs="宋体"/>
            </w:rPr>
            <w:tab/>
          </w:r>
          <w:r>
            <w:rPr>
              <w:rFonts w:ascii="宋体" w:hAnsi="宋体" w:eastAsia="宋体" w:cs="宋体"/>
              <w:spacing w:val="-24"/>
            </w:rPr>
            <w:t xml:space="preserve"> </w:t>
          </w:r>
          <w:r>
            <w:rPr>
              <w:b/>
              <w:bCs/>
            </w:rPr>
            <w:t>4</w:t>
          </w:r>
          <w:r>
            <w:rPr>
              <w:b/>
              <w:bCs/>
            </w:rPr>
            <w:fldChar w:fldCharType="end"/>
          </w:r>
        </w:p>
        <w:p w14:paraId="39C6A3FD">
          <w:pPr>
            <w:pStyle w:val="2"/>
            <w:tabs>
              <w:tab w:val="right" w:leader="dot" w:pos="9312"/>
            </w:tabs>
            <w:spacing w:before="132" w:line="220" w:lineRule="auto"/>
            <w:ind w:left="810"/>
          </w:pPr>
          <w:r>
            <w:fldChar w:fldCharType="begin"/>
          </w:r>
          <w:r>
            <w:instrText xml:space="preserve"> HYPERLINK \l "bookmark8" </w:instrText>
          </w:r>
          <w:r>
            <w:fldChar w:fldCharType="separate"/>
          </w:r>
          <w:r>
            <w:rPr>
              <w:rFonts w:ascii="Times New Roman" w:hAnsi="Times New Roman" w:eastAsia="Times New Roman" w:cs="Times New Roman"/>
              <w:b/>
              <w:bCs/>
              <w:spacing w:val="28"/>
            </w:rPr>
            <w:t>1.3.3</w:t>
          </w:r>
          <w:r>
            <w:rPr>
              <w:rFonts w:ascii="Times New Roman" w:hAnsi="Times New Roman" w:eastAsia="Times New Roman" w:cs="Times New Roman"/>
              <w:b/>
              <w:bCs/>
              <w:spacing w:val="9"/>
            </w:rPr>
            <w:t xml:space="preserve">      </w:t>
          </w:r>
          <w:r>
            <w:rPr>
              <w:rFonts w:ascii="宋体" w:hAnsi="宋体" w:eastAsia="宋体" w:cs="宋体"/>
              <w:b/>
              <w:bCs/>
              <w:spacing w:val="28"/>
            </w:rPr>
            <w:t>设计</w:t>
          </w:r>
          <w:r>
            <w:rPr>
              <w:rFonts w:ascii="宋体" w:hAnsi="宋体" w:eastAsia="宋体" w:cs="宋体"/>
              <w:b/>
              <w:bCs/>
            </w:rPr>
            <w:t>FMEA</w:t>
          </w:r>
          <w:r>
            <w:rPr>
              <w:rFonts w:ascii="宋体" w:hAnsi="宋体" w:eastAsia="宋体" w:cs="宋体"/>
              <w:b/>
              <w:bCs/>
              <w:spacing w:val="28"/>
            </w:rPr>
            <w:t>过程</w:t>
          </w:r>
          <w:r>
            <w:rPr>
              <w:rFonts w:ascii="宋体" w:hAnsi="宋体" w:eastAsia="宋体" w:cs="宋体"/>
              <w:b/>
              <w:bCs/>
            </w:rPr>
            <w:t>FMEA</w:t>
          </w:r>
          <w:r>
            <w:rPr>
              <w:rFonts w:ascii="宋体" w:hAnsi="宋体" w:eastAsia="宋体" w:cs="宋体"/>
              <w:b/>
              <w:bCs/>
              <w:spacing w:val="28"/>
            </w:rPr>
            <w:t>中的知识经验保护</w:t>
          </w:r>
          <w:r>
            <w:rPr>
              <w:rFonts w:ascii="宋体" w:hAnsi="宋体" w:eastAsia="宋体" w:cs="宋体"/>
              <w:spacing w:val="-86"/>
            </w:rPr>
            <w:t xml:space="preserve"> </w:t>
          </w:r>
          <w:r>
            <w:rPr>
              <w:rFonts w:ascii="宋体" w:hAnsi="宋体" w:eastAsia="宋体" w:cs="宋体"/>
            </w:rPr>
            <w:tab/>
          </w:r>
          <w:r>
            <w:rPr>
              <w:b/>
              <w:bCs/>
              <w:spacing w:val="5"/>
            </w:rPr>
            <w:t>4</w:t>
          </w:r>
          <w:r>
            <w:rPr>
              <w:b/>
              <w:bCs/>
              <w:spacing w:val="5"/>
            </w:rPr>
            <w:fldChar w:fldCharType="end"/>
          </w:r>
        </w:p>
        <w:p w14:paraId="23BAB887">
          <w:pPr>
            <w:pStyle w:val="2"/>
            <w:tabs>
              <w:tab w:val="right" w:leader="dot" w:pos="9302"/>
            </w:tabs>
            <w:spacing w:before="98" w:line="219" w:lineRule="auto"/>
            <w:ind w:left="810"/>
          </w:pPr>
          <w:r>
            <w:fldChar w:fldCharType="begin"/>
          </w:r>
          <w:r>
            <w:instrText xml:space="preserve"> HYPERLINK \l "bookmark9" </w:instrText>
          </w:r>
          <w:r>
            <w:fldChar w:fldCharType="separate"/>
          </w:r>
          <w:r>
            <w:rPr>
              <w:rFonts w:ascii="Times New Roman" w:hAnsi="Times New Roman" w:eastAsia="Times New Roman" w:cs="Times New Roman"/>
              <w:b/>
              <w:bCs/>
              <w:spacing w:val="-1"/>
            </w:rPr>
            <w:t xml:space="preserve">1.3.4      </w:t>
          </w:r>
          <w:r>
            <w:rPr>
              <w:rFonts w:ascii="宋体" w:hAnsi="宋体" w:eastAsia="宋体" w:cs="宋体"/>
              <w:b/>
              <w:bCs/>
              <w:spacing w:val="-1"/>
            </w:rPr>
            <w:t>顾客和供应商之间的协议</w:t>
          </w:r>
          <w:r>
            <w:rPr>
              <w:rFonts w:ascii="宋体" w:hAnsi="宋体" w:eastAsia="宋体" w:cs="宋体"/>
              <w:spacing w:val="-64"/>
            </w:rPr>
            <w:t xml:space="preserve"> </w:t>
          </w:r>
          <w:r>
            <w:rPr>
              <w:rFonts w:ascii="宋体" w:hAnsi="宋体" w:eastAsia="宋体" w:cs="宋体"/>
            </w:rPr>
            <w:tab/>
          </w:r>
          <w:r>
            <w:rPr>
              <w:rFonts w:ascii="宋体" w:hAnsi="宋体" w:eastAsia="宋体" w:cs="宋体"/>
              <w:spacing w:val="-44"/>
            </w:rPr>
            <w:t xml:space="preserve"> </w:t>
          </w:r>
          <w:r>
            <w:rPr>
              <w:b/>
              <w:bCs/>
            </w:rPr>
            <w:t>4</w:t>
          </w:r>
          <w:r>
            <w:rPr>
              <w:b/>
              <w:bCs/>
            </w:rPr>
            <w:fldChar w:fldCharType="end"/>
          </w:r>
        </w:p>
        <w:p w14:paraId="19FD2502">
          <w:pPr>
            <w:pStyle w:val="2"/>
            <w:tabs>
              <w:tab w:val="right" w:leader="dot" w:pos="9287"/>
            </w:tabs>
            <w:spacing w:before="122" w:line="219" w:lineRule="auto"/>
            <w:ind w:left="810"/>
          </w:pPr>
          <w:r>
            <w:fldChar w:fldCharType="begin"/>
          </w:r>
          <w:r>
            <w:instrText xml:space="preserve"> HYPERLINK \l "bookmark10" </w:instrText>
          </w:r>
          <w:r>
            <w:fldChar w:fldCharType="separate"/>
          </w:r>
          <w:r>
            <w:rPr>
              <w:rFonts w:ascii="Times New Roman" w:hAnsi="Times New Roman" w:eastAsia="Times New Roman" w:cs="Times New Roman"/>
              <w:b/>
              <w:bCs/>
              <w:spacing w:val="1"/>
            </w:rPr>
            <w:t>1.3.5</w:t>
          </w:r>
          <w:r>
            <w:rPr>
              <w:rFonts w:ascii="Times New Roman" w:hAnsi="Times New Roman" w:eastAsia="Times New Roman" w:cs="Times New Roman"/>
              <w:b/>
              <w:bCs/>
              <w:spacing w:val="3"/>
            </w:rPr>
            <w:t xml:space="preserve">      </w:t>
          </w:r>
          <w:r>
            <w:rPr>
              <w:rFonts w:ascii="宋体" w:hAnsi="宋体" w:eastAsia="宋体" w:cs="宋体"/>
              <w:b/>
              <w:bCs/>
              <w:spacing w:val="1"/>
            </w:rPr>
            <w:t>过渡策略</w:t>
          </w:r>
          <w:r>
            <w:rPr>
              <w:rFonts w:ascii="宋体" w:hAnsi="宋体" w:eastAsia="宋体" w:cs="宋体"/>
              <w:spacing w:val="-77"/>
            </w:rPr>
            <w:t xml:space="preserve"> </w:t>
          </w:r>
          <w:r>
            <w:rPr>
              <w:rFonts w:ascii="宋体" w:hAnsi="宋体" w:eastAsia="宋体" w:cs="宋体"/>
            </w:rPr>
            <w:tab/>
          </w:r>
          <w:r>
            <w:rPr>
              <w:rFonts w:ascii="宋体" w:hAnsi="宋体" w:eastAsia="宋体" w:cs="宋体"/>
              <w:spacing w:val="-74"/>
            </w:rPr>
            <w:t xml:space="preserve"> </w:t>
          </w:r>
          <w:r>
            <w:rPr>
              <w:b/>
              <w:bCs/>
            </w:rPr>
            <w:t>5</w:t>
          </w:r>
          <w:r>
            <w:rPr>
              <w:b/>
              <w:bCs/>
            </w:rPr>
            <w:fldChar w:fldCharType="end"/>
          </w:r>
        </w:p>
        <w:p w14:paraId="3E90E220">
          <w:pPr>
            <w:pStyle w:val="2"/>
            <w:tabs>
              <w:tab w:val="right" w:leader="dot" w:pos="9297"/>
            </w:tabs>
            <w:spacing w:before="122" w:line="220" w:lineRule="auto"/>
            <w:ind w:left="810"/>
          </w:pPr>
          <w:r>
            <w:fldChar w:fldCharType="begin"/>
          </w:r>
          <w:r>
            <w:instrText xml:space="preserve"> HYPERLINK \l "bookmark11" </w:instrText>
          </w:r>
          <w:r>
            <w:fldChar w:fldCharType="separate"/>
          </w:r>
          <w:r>
            <w:rPr>
              <w:rFonts w:ascii="Times New Roman" w:hAnsi="Times New Roman" w:eastAsia="Times New Roman" w:cs="Times New Roman"/>
              <w:b/>
              <w:bCs/>
              <w:spacing w:val="17"/>
            </w:rPr>
            <w:t>1.3.6</w:t>
          </w:r>
          <w:r>
            <w:rPr>
              <w:rFonts w:ascii="Times New Roman" w:hAnsi="Times New Roman" w:eastAsia="Times New Roman" w:cs="Times New Roman"/>
              <w:b/>
              <w:bCs/>
              <w:spacing w:val="2"/>
            </w:rPr>
            <w:t xml:space="preserve">      </w:t>
          </w:r>
          <w:r>
            <w:rPr>
              <w:rFonts w:ascii="宋体" w:hAnsi="宋体" w:eastAsia="宋体" w:cs="宋体"/>
              <w:b/>
              <w:bCs/>
              <w:spacing w:val="17"/>
            </w:rPr>
            <w:t>基础</w:t>
          </w:r>
          <w:r>
            <w:rPr>
              <w:rFonts w:ascii="宋体" w:hAnsi="宋体" w:eastAsia="宋体" w:cs="宋体"/>
              <w:spacing w:val="53"/>
            </w:rPr>
            <w:t xml:space="preserve"> </w:t>
          </w:r>
          <w:r>
            <w:rPr>
              <w:rFonts w:ascii="宋体" w:hAnsi="宋体" w:eastAsia="宋体" w:cs="宋体"/>
              <w:b/>
              <w:bCs/>
            </w:rPr>
            <w:t>FMEA</w:t>
          </w:r>
          <w:r>
            <w:rPr>
              <w:rFonts w:ascii="宋体" w:hAnsi="宋体" w:eastAsia="宋体" w:cs="宋体"/>
              <w:b/>
              <w:bCs/>
              <w:spacing w:val="17"/>
            </w:rPr>
            <w:t>和家族</w:t>
          </w:r>
          <w:r>
            <w:rPr>
              <w:rFonts w:ascii="宋体" w:hAnsi="宋体" w:eastAsia="宋体" w:cs="宋体"/>
              <w:spacing w:val="51"/>
            </w:rPr>
            <w:t xml:space="preserve"> </w:t>
          </w:r>
          <w:r>
            <w:rPr>
              <w:rFonts w:ascii="宋体" w:hAnsi="宋体" w:eastAsia="宋体" w:cs="宋体"/>
              <w:b/>
              <w:bCs/>
            </w:rPr>
            <w:t>FMEA</w:t>
          </w:r>
          <w:r>
            <w:rPr>
              <w:rFonts w:ascii="宋体" w:hAnsi="宋体" w:eastAsia="宋体" w:cs="宋体"/>
              <w:spacing w:val="-76"/>
            </w:rPr>
            <w:t xml:space="preserve"> </w:t>
          </w:r>
          <w:r>
            <w:rPr>
              <w:rFonts w:ascii="宋体" w:hAnsi="宋体" w:eastAsia="宋体" w:cs="宋体"/>
            </w:rPr>
            <w:tab/>
          </w:r>
          <w:r>
            <w:rPr>
              <w:b/>
              <w:bCs/>
            </w:rPr>
            <w:t>5</w:t>
          </w:r>
          <w:r>
            <w:rPr>
              <w:b/>
              <w:bCs/>
            </w:rPr>
            <w:fldChar w:fldCharType="end"/>
          </w:r>
        </w:p>
        <w:p w14:paraId="5A718760">
          <w:pPr>
            <w:pStyle w:val="2"/>
            <w:tabs>
              <w:tab w:val="right" w:leader="dot" w:pos="9287"/>
            </w:tabs>
            <w:spacing w:before="129" w:line="219" w:lineRule="auto"/>
            <w:ind w:left="389"/>
          </w:pPr>
          <w:r>
            <w:fldChar w:fldCharType="begin"/>
          </w:r>
          <w:r>
            <w:instrText xml:space="preserve"> HYPERLINK \l "bookmark12" </w:instrText>
          </w:r>
          <w:r>
            <w:fldChar w:fldCharType="separate"/>
          </w:r>
          <w:r>
            <w:rPr>
              <w:rFonts w:ascii="Times New Roman" w:hAnsi="Times New Roman" w:eastAsia="Times New Roman" w:cs="Times New Roman"/>
              <w:b/>
              <w:bCs/>
              <w:spacing w:val="24"/>
            </w:rPr>
            <w:t>1.4</w:t>
          </w:r>
          <w:r>
            <w:rPr>
              <w:rFonts w:ascii="Times New Roman" w:hAnsi="Times New Roman" w:eastAsia="Times New Roman" w:cs="Times New Roman"/>
              <w:b/>
              <w:bCs/>
              <w:spacing w:val="3"/>
            </w:rPr>
            <w:t xml:space="preserve">         </w:t>
          </w:r>
          <w:r>
            <w:rPr>
              <w:rFonts w:ascii="宋体" w:hAnsi="宋体" w:eastAsia="宋体" w:cs="宋体"/>
              <w:b/>
              <w:bCs/>
              <w:spacing w:val="24"/>
            </w:rPr>
            <w:t>产品和过程</w:t>
          </w:r>
          <w:r>
            <w:rPr>
              <w:rFonts w:ascii="宋体" w:hAnsi="宋体" w:eastAsia="宋体" w:cs="宋体"/>
              <w:b/>
              <w:bCs/>
            </w:rPr>
            <w:t>FMEA</w:t>
          </w:r>
          <w:r>
            <w:rPr>
              <w:rFonts w:ascii="宋体" w:hAnsi="宋体" w:eastAsia="宋体" w:cs="宋体"/>
              <w:spacing w:val="-70"/>
            </w:rPr>
            <w:t xml:space="preserve"> </w:t>
          </w:r>
          <w:r>
            <w:rPr>
              <w:rFonts w:ascii="宋体" w:hAnsi="宋体" w:eastAsia="宋体" w:cs="宋体"/>
            </w:rPr>
            <w:tab/>
          </w:r>
          <w:r>
            <w:rPr>
              <w:rFonts w:ascii="宋体" w:hAnsi="宋体" w:eastAsia="宋体" w:cs="宋体"/>
              <w:spacing w:val="-74"/>
            </w:rPr>
            <w:t xml:space="preserve"> </w:t>
          </w:r>
          <w:r>
            <w:rPr>
              <w:b/>
              <w:bCs/>
            </w:rPr>
            <w:t>6</w:t>
          </w:r>
          <w:r>
            <w:rPr>
              <w:b/>
              <w:bCs/>
            </w:rPr>
            <w:fldChar w:fldCharType="end"/>
          </w:r>
        </w:p>
        <w:p w14:paraId="58D843AA">
          <w:pPr>
            <w:pStyle w:val="2"/>
            <w:tabs>
              <w:tab w:val="right" w:leader="dot" w:pos="9297"/>
            </w:tabs>
            <w:spacing w:before="122" w:line="221" w:lineRule="auto"/>
            <w:ind w:left="810"/>
          </w:pPr>
          <w:r>
            <w:fldChar w:fldCharType="begin"/>
          </w:r>
          <w:r>
            <w:instrText xml:space="preserve"> HYPERLINK \l "bookmark13" </w:instrText>
          </w:r>
          <w:r>
            <w:fldChar w:fldCharType="separate"/>
          </w:r>
          <w:r>
            <w:rPr>
              <w:rFonts w:ascii="Times New Roman" w:hAnsi="Times New Roman" w:eastAsia="Times New Roman" w:cs="Times New Roman"/>
              <w:b/>
              <w:bCs/>
              <w:spacing w:val="-4"/>
            </w:rPr>
            <w:t xml:space="preserve">1.4.1       </w:t>
          </w:r>
          <w:r>
            <w:rPr>
              <w:rFonts w:ascii="宋体" w:hAnsi="宋体" w:eastAsia="宋体" w:cs="宋体"/>
              <w:b/>
              <w:bCs/>
              <w:spacing w:val="-4"/>
            </w:rPr>
            <w:t>设</w:t>
          </w:r>
          <w:r>
            <w:rPr>
              <w:rFonts w:ascii="宋体" w:hAnsi="宋体" w:eastAsia="宋体" w:cs="宋体"/>
              <w:spacing w:val="-48"/>
            </w:rPr>
            <w:t xml:space="preserve"> </w:t>
          </w:r>
          <w:r>
            <w:rPr>
              <w:rFonts w:ascii="宋体" w:hAnsi="宋体" w:eastAsia="宋体" w:cs="宋体"/>
              <w:b/>
              <w:bCs/>
              <w:spacing w:val="-4"/>
            </w:rPr>
            <w:t>计</w:t>
          </w:r>
          <w:r>
            <w:rPr>
              <w:rFonts w:ascii="宋体" w:hAnsi="宋体" w:eastAsia="宋体" w:cs="宋体"/>
              <w:spacing w:val="-51"/>
            </w:rPr>
            <w:t xml:space="preserve"> </w:t>
          </w:r>
          <w:r>
            <w:rPr>
              <w:rFonts w:ascii="宋体" w:hAnsi="宋体" w:eastAsia="宋体" w:cs="宋体"/>
              <w:b/>
              <w:bCs/>
              <w:spacing w:val="-4"/>
            </w:rPr>
            <w:t>F</w:t>
          </w:r>
          <w:r>
            <w:rPr>
              <w:rFonts w:ascii="宋体" w:hAnsi="宋体" w:eastAsia="宋体" w:cs="宋体"/>
              <w:spacing w:val="-55"/>
            </w:rPr>
            <w:t xml:space="preserve"> </w:t>
          </w:r>
          <w:r>
            <w:rPr>
              <w:rFonts w:ascii="宋体" w:hAnsi="宋体" w:eastAsia="宋体" w:cs="宋体"/>
              <w:b/>
              <w:bCs/>
              <w:spacing w:val="-4"/>
            </w:rPr>
            <w:t>M</w:t>
          </w:r>
          <w:r>
            <w:rPr>
              <w:rFonts w:ascii="宋体" w:hAnsi="宋体" w:eastAsia="宋体" w:cs="宋体"/>
              <w:spacing w:val="-50"/>
            </w:rPr>
            <w:t xml:space="preserve"> </w:t>
          </w:r>
          <w:r>
            <w:rPr>
              <w:rFonts w:ascii="宋体" w:hAnsi="宋体" w:eastAsia="宋体" w:cs="宋体"/>
              <w:b/>
              <w:bCs/>
              <w:spacing w:val="-4"/>
            </w:rPr>
            <w:t>E</w:t>
          </w:r>
          <w:r>
            <w:rPr>
              <w:rFonts w:ascii="宋体" w:hAnsi="宋体" w:eastAsia="宋体" w:cs="宋体"/>
              <w:spacing w:val="-78"/>
            </w:rPr>
            <w:t xml:space="preserve"> </w:t>
          </w:r>
          <w:r>
            <w:rPr>
              <w:rFonts w:ascii="宋体" w:hAnsi="宋体" w:eastAsia="宋体" w:cs="宋体"/>
            </w:rPr>
            <w:tab/>
          </w:r>
          <w:r>
            <w:rPr>
              <w:b/>
              <w:bCs/>
              <w:spacing w:val="1"/>
            </w:rPr>
            <w:t>7</w:t>
          </w:r>
          <w:r>
            <w:rPr>
              <w:b/>
              <w:bCs/>
              <w:spacing w:val="1"/>
            </w:rPr>
            <w:fldChar w:fldCharType="end"/>
          </w:r>
        </w:p>
        <w:p w14:paraId="5129233E">
          <w:pPr>
            <w:pStyle w:val="2"/>
            <w:tabs>
              <w:tab w:val="right" w:leader="dot" w:pos="9297"/>
            </w:tabs>
            <w:spacing w:before="108" w:line="220" w:lineRule="auto"/>
            <w:ind w:left="810"/>
          </w:pPr>
          <w:r>
            <w:fldChar w:fldCharType="begin"/>
          </w:r>
          <w:r>
            <w:instrText xml:space="preserve"> HYPERLINK \l "bookmark14" </w:instrText>
          </w:r>
          <w:r>
            <w:fldChar w:fldCharType="separate"/>
          </w:r>
          <w:r>
            <w:rPr>
              <w:rFonts w:ascii="Times New Roman" w:hAnsi="Times New Roman" w:eastAsia="Times New Roman" w:cs="Times New Roman"/>
              <w:b/>
              <w:bCs/>
              <w:spacing w:val="-2"/>
            </w:rPr>
            <w:t>1.4.2</w:t>
          </w:r>
          <w:r>
            <w:rPr>
              <w:rFonts w:ascii="Times New Roman" w:hAnsi="Times New Roman" w:eastAsia="Times New Roman" w:cs="Times New Roman"/>
              <w:b/>
              <w:bCs/>
              <w:spacing w:val="3"/>
            </w:rPr>
            <w:t xml:space="preserve">      </w:t>
          </w:r>
          <w:r>
            <w:rPr>
              <w:rFonts w:ascii="宋体" w:hAnsi="宋体" w:eastAsia="宋体" w:cs="宋体"/>
              <w:b/>
              <w:bCs/>
              <w:spacing w:val="-2"/>
            </w:rPr>
            <w:t>过程</w:t>
          </w:r>
          <w:r>
            <w:rPr>
              <w:rFonts w:ascii="宋体" w:hAnsi="宋体" w:eastAsia="宋体" w:cs="宋体"/>
              <w:spacing w:val="20"/>
            </w:rPr>
            <w:t xml:space="preserve"> </w:t>
          </w:r>
          <w:r>
            <w:rPr>
              <w:rFonts w:ascii="宋体" w:hAnsi="宋体" w:eastAsia="宋体" w:cs="宋体"/>
              <w:b/>
              <w:bCs/>
              <w:spacing w:val="-2"/>
            </w:rPr>
            <w:t>FMEA</w:t>
          </w:r>
          <w:r>
            <w:rPr>
              <w:rFonts w:ascii="宋体" w:hAnsi="宋体" w:eastAsia="宋体" w:cs="宋体"/>
              <w:spacing w:val="-76"/>
            </w:rPr>
            <w:t xml:space="preserve"> </w:t>
          </w:r>
          <w:r>
            <w:rPr>
              <w:rFonts w:ascii="宋体" w:hAnsi="宋体" w:eastAsia="宋体" w:cs="宋体"/>
            </w:rPr>
            <w:tab/>
          </w:r>
          <w:r>
            <w:rPr>
              <w:b/>
              <w:bCs/>
              <w:spacing w:val="1"/>
            </w:rPr>
            <w:t>7</w:t>
          </w:r>
          <w:r>
            <w:rPr>
              <w:b/>
              <w:bCs/>
              <w:spacing w:val="1"/>
            </w:rPr>
            <w:fldChar w:fldCharType="end"/>
          </w:r>
        </w:p>
        <w:p w14:paraId="0D36D461">
          <w:pPr>
            <w:pStyle w:val="2"/>
            <w:tabs>
              <w:tab w:val="right" w:leader="dot" w:pos="9307"/>
            </w:tabs>
            <w:spacing w:before="119" w:line="220" w:lineRule="auto"/>
            <w:ind w:left="810"/>
          </w:pPr>
          <w:r>
            <w:fldChar w:fldCharType="begin"/>
          </w:r>
          <w:r>
            <w:instrText xml:space="preserve"> HYPERLINK \l "bookmark15" </w:instrText>
          </w:r>
          <w:r>
            <w:fldChar w:fldCharType="separate"/>
          </w:r>
          <w:r>
            <w:rPr>
              <w:rFonts w:ascii="Times New Roman" w:hAnsi="Times New Roman" w:eastAsia="Times New Roman" w:cs="Times New Roman"/>
              <w:b/>
              <w:bCs/>
              <w:spacing w:val="20"/>
            </w:rPr>
            <w:t>1.4.3</w:t>
          </w:r>
          <w:r>
            <w:rPr>
              <w:rFonts w:ascii="Times New Roman" w:hAnsi="Times New Roman" w:eastAsia="Times New Roman" w:cs="Times New Roman"/>
              <w:b/>
              <w:bCs/>
              <w:spacing w:val="5"/>
            </w:rPr>
            <w:t xml:space="preserve">      </w:t>
          </w:r>
          <w:r>
            <w:rPr>
              <w:rFonts w:ascii="宋体" w:hAnsi="宋体" w:eastAsia="宋体" w:cs="宋体"/>
              <w:b/>
              <w:bCs/>
              <w:spacing w:val="20"/>
            </w:rPr>
            <w:t>不同</w:t>
          </w:r>
          <w:r>
            <w:rPr>
              <w:rFonts w:ascii="宋体" w:hAnsi="宋体" w:eastAsia="宋体" w:cs="宋体"/>
              <w:b/>
              <w:bCs/>
            </w:rPr>
            <w:t>FMEA</w:t>
          </w:r>
          <w:r>
            <w:rPr>
              <w:rFonts w:ascii="宋体" w:hAnsi="宋体" w:eastAsia="宋体" w:cs="宋体"/>
              <w:b/>
              <w:bCs/>
              <w:spacing w:val="20"/>
            </w:rPr>
            <w:t>之间的协作</w:t>
          </w:r>
          <w:r>
            <w:rPr>
              <w:rFonts w:ascii="宋体" w:hAnsi="宋体" w:eastAsia="宋体" w:cs="宋体"/>
              <w:spacing w:val="-86"/>
            </w:rPr>
            <w:t xml:space="preserve"> </w:t>
          </w:r>
          <w:r>
            <w:rPr>
              <w:rFonts w:ascii="宋体" w:hAnsi="宋体" w:eastAsia="宋体" w:cs="宋体"/>
            </w:rPr>
            <w:tab/>
          </w:r>
          <w:r>
            <w:rPr>
              <w:b/>
              <w:bCs/>
              <w:spacing w:val="2"/>
            </w:rPr>
            <w:t>8</w:t>
          </w:r>
          <w:r>
            <w:rPr>
              <w:b/>
              <w:bCs/>
              <w:spacing w:val="2"/>
            </w:rPr>
            <w:fldChar w:fldCharType="end"/>
          </w:r>
        </w:p>
        <w:p w14:paraId="16E08FA3">
          <w:pPr>
            <w:pStyle w:val="2"/>
            <w:tabs>
              <w:tab w:val="right" w:leader="dot" w:pos="9290"/>
            </w:tabs>
            <w:spacing w:before="100" w:line="220" w:lineRule="auto"/>
            <w:ind w:left="389"/>
          </w:pPr>
          <w:r>
            <w:fldChar w:fldCharType="begin"/>
          </w:r>
          <w:r>
            <w:instrText xml:space="preserve"> HYPERLINK \l "bookmark16" </w:instrText>
          </w:r>
          <w:r>
            <w:fldChar w:fldCharType="separate"/>
          </w:r>
          <w:r>
            <w:rPr>
              <w:rFonts w:ascii="Times New Roman" w:hAnsi="Times New Roman" w:eastAsia="Times New Roman" w:cs="Times New Roman"/>
              <w:b/>
              <w:bCs/>
              <w:spacing w:val="-1"/>
            </w:rPr>
            <w:t>1.5</w:t>
          </w:r>
          <w:r>
            <w:rPr>
              <w:rFonts w:ascii="Times New Roman" w:hAnsi="Times New Roman" w:eastAsia="Times New Roman" w:cs="Times New Roman"/>
              <w:b/>
              <w:bCs/>
              <w:spacing w:val="44"/>
              <w:w w:val="101"/>
            </w:rPr>
            <w:t xml:space="preserve"> </w:t>
          </w:r>
          <w:r>
            <w:rPr>
              <w:rFonts w:ascii="宋体" w:hAnsi="宋体" w:eastAsia="宋体" w:cs="宋体"/>
              <w:b/>
              <w:bCs/>
              <w:spacing w:val="-1"/>
            </w:rPr>
            <w:t>项目规划</w:t>
          </w:r>
          <w:r>
            <w:rPr>
              <w:rFonts w:ascii="宋体" w:hAnsi="宋体" w:eastAsia="宋体" w:cs="宋体"/>
              <w:spacing w:val="-88"/>
            </w:rPr>
            <w:t xml:space="preserve"> </w:t>
          </w:r>
          <w:r>
            <w:rPr>
              <w:rFonts w:ascii="宋体" w:hAnsi="宋体" w:eastAsia="宋体" w:cs="宋体"/>
            </w:rPr>
            <w:tab/>
          </w:r>
          <w:r>
            <w:rPr>
              <w:rFonts w:ascii="宋体" w:hAnsi="宋体" w:eastAsia="宋体" w:cs="宋体"/>
              <w:spacing w:val="-74"/>
            </w:rPr>
            <w:t xml:space="preserve"> </w:t>
          </w:r>
          <w:r>
            <w:rPr>
              <w:b/>
              <w:bCs/>
            </w:rPr>
            <w:t>9</w:t>
          </w:r>
          <w:r>
            <w:rPr>
              <w:b/>
              <w:bCs/>
            </w:rPr>
            <w:fldChar w:fldCharType="end"/>
          </w:r>
        </w:p>
        <w:p w14:paraId="1FEECE55">
          <w:pPr>
            <w:pStyle w:val="2"/>
            <w:tabs>
              <w:tab w:val="right" w:leader="dot" w:pos="9300"/>
            </w:tabs>
            <w:spacing w:before="113" w:line="222" w:lineRule="auto"/>
            <w:ind w:left="810"/>
          </w:pPr>
          <w:r>
            <w:fldChar w:fldCharType="begin"/>
          </w:r>
          <w:r>
            <w:instrText xml:space="preserve"> HYPERLINK \l "bookmark17" </w:instrText>
          </w:r>
          <w:r>
            <w:fldChar w:fldCharType="separate"/>
          </w:r>
          <w:r>
            <w:rPr>
              <w:rFonts w:ascii="Times New Roman" w:hAnsi="Times New Roman" w:eastAsia="Times New Roman" w:cs="Times New Roman"/>
              <w:b/>
              <w:bCs/>
              <w:spacing w:val="-8"/>
            </w:rPr>
            <w:t xml:space="preserve">1.5.1       </w:t>
          </w:r>
          <w:r>
            <w:rPr>
              <w:rFonts w:ascii="宋体" w:hAnsi="宋体" w:eastAsia="宋体" w:cs="宋体"/>
              <w:b/>
              <w:bCs/>
              <w:spacing w:val="-8"/>
            </w:rPr>
            <w:t>F</w:t>
          </w:r>
          <w:r>
            <w:rPr>
              <w:rFonts w:ascii="宋体" w:hAnsi="宋体" w:eastAsia="宋体" w:cs="宋体"/>
              <w:spacing w:val="-47"/>
            </w:rPr>
            <w:t xml:space="preserve"> </w:t>
          </w:r>
          <w:r>
            <w:rPr>
              <w:rFonts w:ascii="宋体" w:hAnsi="宋体" w:eastAsia="宋体" w:cs="宋体"/>
              <w:b/>
              <w:bCs/>
              <w:spacing w:val="-8"/>
            </w:rPr>
            <w:t>M</w:t>
          </w:r>
          <w:r>
            <w:rPr>
              <w:rFonts w:ascii="宋体" w:hAnsi="宋体" w:eastAsia="宋体" w:cs="宋体"/>
              <w:spacing w:val="-50"/>
            </w:rPr>
            <w:t xml:space="preserve"> </w:t>
          </w:r>
          <w:r>
            <w:rPr>
              <w:rFonts w:ascii="宋体" w:hAnsi="宋体" w:eastAsia="宋体" w:cs="宋体"/>
              <w:b/>
              <w:bCs/>
              <w:spacing w:val="-8"/>
            </w:rPr>
            <w:t>E</w:t>
          </w:r>
          <w:r>
            <w:rPr>
              <w:rFonts w:ascii="宋体" w:hAnsi="宋体" w:eastAsia="宋体" w:cs="宋体"/>
              <w:spacing w:val="-54"/>
            </w:rPr>
            <w:t xml:space="preserve"> </w:t>
          </w:r>
          <w:r>
            <w:rPr>
              <w:rFonts w:ascii="宋体" w:hAnsi="宋体" w:eastAsia="宋体" w:cs="宋体"/>
              <w:b/>
              <w:bCs/>
              <w:spacing w:val="-8"/>
            </w:rPr>
            <w:t>A</w:t>
          </w:r>
          <w:r>
            <w:rPr>
              <w:rFonts w:ascii="宋体" w:hAnsi="宋体" w:eastAsia="宋体" w:cs="宋体"/>
              <w:spacing w:val="-8"/>
            </w:rPr>
            <w:t xml:space="preserve"> </w:t>
          </w:r>
          <w:r>
            <w:rPr>
              <w:rFonts w:ascii="宋体" w:hAnsi="宋体" w:eastAsia="宋体" w:cs="宋体"/>
              <w:b/>
              <w:bCs/>
              <w:spacing w:val="-8"/>
            </w:rPr>
            <w:t>目</w:t>
          </w:r>
          <w:r>
            <w:rPr>
              <w:rFonts w:ascii="宋体" w:hAnsi="宋体" w:eastAsia="宋体" w:cs="宋体"/>
              <w:spacing w:val="-31"/>
            </w:rPr>
            <w:t xml:space="preserve"> </w:t>
          </w:r>
          <w:r>
            <w:rPr>
              <w:rFonts w:ascii="宋体" w:hAnsi="宋体" w:eastAsia="宋体" w:cs="宋体"/>
              <w:b/>
              <w:bCs/>
              <w:spacing w:val="-8"/>
            </w:rPr>
            <w:t>的</w:t>
          </w:r>
          <w:r>
            <w:rPr>
              <w:rFonts w:ascii="宋体" w:hAnsi="宋体" w:eastAsia="宋体" w:cs="宋体"/>
              <w:spacing w:val="-88"/>
            </w:rPr>
            <w:t xml:space="preserve"> </w:t>
          </w:r>
          <w:r>
            <w:rPr>
              <w:rFonts w:ascii="宋体" w:hAnsi="宋体" w:eastAsia="宋体" w:cs="宋体"/>
            </w:rPr>
            <w:tab/>
          </w:r>
          <w:r>
            <w:rPr>
              <w:rFonts w:ascii="宋体" w:hAnsi="宋体" w:eastAsia="宋体" w:cs="宋体"/>
              <w:spacing w:val="-64"/>
            </w:rPr>
            <w:t xml:space="preserve"> </w:t>
          </w:r>
          <w:r>
            <w:rPr>
              <w:b/>
              <w:bCs/>
            </w:rPr>
            <w:t>9</w:t>
          </w:r>
          <w:r>
            <w:rPr>
              <w:b/>
              <w:bCs/>
            </w:rPr>
            <w:fldChar w:fldCharType="end"/>
          </w:r>
        </w:p>
        <w:p w14:paraId="466767B7">
          <w:pPr>
            <w:pStyle w:val="2"/>
            <w:tabs>
              <w:tab w:val="right" w:leader="dot" w:pos="9300"/>
            </w:tabs>
            <w:spacing w:before="105" w:line="221" w:lineRule="auto"/>
            <w:ind w:left="810"/>
          </w:pPr>
          <w:r>
            <w:fldChar w:fldCharType="begin"/>
          </w:r>
          <w:r>
            <w:instrText xml:space="preserve"> HYPERLINK \l "bookmark18" </w:instrText>
          </w:r>
          <w:r>
            <w:fldChar w:fldCharType="separate"/>
          </w:r>
          <w:r>
            <w:rPr>
              <w:rFonts w:ascii="Times New Roman" w:hAnsi="Times New Roman" w:eastAsia="Times New Roman" w:cs="Times New Roman"/>
              <w:b/>
              <w:bCs/>
              <w:spacing w:val="18"/>
            </w:rPr>
            <w:t>1.5.2</w:t>
          </w:r>
          <w:r>
            <w:rPr>
              <w:rFonts w:ascii="Times New Roman" w:hAnsi="Times New Roman" w:eastAsia="Times New Roman" w:cs="Times New Roman"/>
              <w:b/>
              <w:bCs/>
              <w:spacing w:val="4"/>
            </w:rPr>
            <w:t xml:space="preserve">      </w:t>
          </w:r>
          <w:r>
            <w:rPr>
              <w:rFonts w:ascii="宋体" w:hAnsi="宋体" w:eastAsia="宋体" w:cs="宋体"/>
              <w:b/>
              <w:bCs/>
            </w:rPr>
            <w:t>FM</w:t>
          </w:r>
          <w:r>
            <w:rPr>
              <w:rFonts w:ascii="宋体" w:hAnsi="宋体" w:eastAsia="宋体" w:cs="宋体"/>
              <w:spacing w:val="-60"/>
            </w:rPr>
            <w:t xml:space="preserve"> </w:t>
          </w:r>
          <w:r>
            <w:rPr>
              <w:rFonts w:ascii="宋体" w:hAnsi="宋体" w:eastAsia="宋体" w:cs="宋体"/>
              <w:b/>
              <w:bCs/>
            </w:rPr>
            <w:t>EA</w:t>
          </w:r>
          <w:r>
            <w:rPr>
              <w:rFonts w:ascii="宋体" w:hAnsi="宋体" w:eastAsia="宋体" w:cs="宋体"/>
              <w:b/>
              <w:bCs/>
              <w:spacing w:val="18"/>
            </w:rPr>
            <w:t>时间安排</w:t>
          </w:r>
          <w:r>
            <w:rPr>
              <w:rFonts w:ascii="宋体" w:hAnsi="宋体" w:eastAsia="宋体" w:cs="宋体"/>
              <w:spacing w:val="-70"/>
            </w:rPr>
            <w:t xml:space="preserve"> </w:t>
          </w:r>
          <w:r>
            <w:rPr>
              <w:rFonts w:ascii="宋体" w:hAnsi="宋体" w:eastAsia="宋体" w:cs="宋体"/>
            </w:rPr>
            <w:tab/>
          </w:r>
          <w:r>
            <w:rPr>
              <w:rFonts w:ascii="宋体" w:hAnsi="宋体" w:eastAsia="宋体" w:cs="宋体"/>
              <w:spacing w:val="-74"/>
            </w:rPr>
            <w:t xml:space="preserve"> </w:t>
          </w:r>
          <w:r>
            <w:rPr>
              <w:b/>
              <w:bCs/>
            </w:rPr>
            <w:t>9</w:t>
          </w:r>
          <w:r>
            <w:rPr>
              <w:b/>
              <w:bCs/>
            </w:rPr>
            <w:fldChar w:fldCharType="end"/>
          </w:r>
        </w:p>
        <w:p w14:paraId="2DBA4D9C">
          <w:pPr>
            <w:pStyle w:val="2"/>
            <w:tabs>
              <w:tab w:val="right" w:leader="dot" w:pos="9305"/>
            </w:tabs>
            <w:spacing w:before="119" w:line="221" w:lineRule="auto"/>
            <w:ind w:left="810"/>
          </w:pPr>
          <w:r>
            <w:fldChar w:fldCharType="begin"/>
          </w:r>
          <w:r>
            <w:instrText xml:space="preserve"> HYPERLINK \l "bookmark19" </w:instrText>
          </w:r>
          <w:r>
            <w:fldChar w:fldCharType="separate"/>
          </w:r>
          <w:r>
            <w:rPr>
              <w:rFonts w:ascii="Times New Roman" w:hAnsi="Times New Roman" w:eastAsia="Times New Roman" w:cs="Times New Roman"/>
              <w:b/>
              <w:bCs/>
              <w:spacing w:val="-7"/>
            </w:rPr>
            <w:t xml:space="preserve">1.5.3       </w:t>
          </w:r>
          <w:r>
            <w:rPr>
              <w:rFonts w:ascii="宋体" w:hAnsi="宋体" w:eastAsia="宋体" w:cs="宋体"/>
              <w:b/>
              <w:bCs/>
              <w:spacing w:val="-7"/>
            </w:rPr>
            <w:t>F</w:t>
          </w:r>
          <w:r>
            <w:rPr>
              <w:rFonts w:ascii="宋体" w:hAnsi="宋体" w:eastAsia="宋体" w:cs="宋体"/>
              <w:spacing w:val="-42"/>
            </w:rPr>
            <w:t xml:space="preserve"> </w:t>
          </w:r>
          <w:r>
            <w:rPr>
              <w:rFonts w:ascii="宋体" w:hAnsi="宋体" w:eastAsia="宋体" w:cs="宋体"/>
              <w:b/>
              <w:bCs/>
              <w:spacing w:val="-7"/>
            </w:rPr>
            <w:t>M</w:t>
          </w:r>
          <w:r>
            <w:rPr>
              <w:rFonts w:ascii="宋体" w:hAnsi="宋体" w:eastAsia="宋体" w:cs="宋体"/>
              <w:spacing w:val="-49"/>
            </w:rPr>
            <w:t xml:space="preserve"> </w:t>
          </w:r>
          <w:r>
            <w:rPr>
              <w:rFonts w:ascii="宋体" w:hAnsi="宋体" w:eastAsia="宋体" w:cs="宋体"/>
              <w:b/>
              <w:bCs/>
              <w:spacing w:val="-7"/>
            </w:rPr>
            <w:t>E</w:t>
          </w:r>
          <w:r>
            <w:rPr>
              <w:rFonts w:ascii="宋体" w:hAnsi="宋体" w:eastAsia="宋体" w:cs="宋体"/>
              <w:spacing w:val="-54"/>
            </w:rPr>
            <w:t xml:space="preserve"> </w:t>
          </w:r>
          <w:r>
            <w:rPr>
              <w:rFonts w:ascii="宋体" w:hAnsi="宋体" w:eastAsia="宋体" w:cs="宋体"/>
              <w:b/>
              <w:bCs/>
              <w:spacing w:val="-7"/>
            </w:rPr>
            <w:t>A</w:t>
          </w:r>
          <w:r>
            <w:rPr>
              <w:rFonts w:ascii="宋体" w:hAnsi="宋体" w:eastAsia="宋体" w:cs="宋体"/>
              <w:spacing w:val="-27"/>
            </w:rPr>
            <w:t xml:space="preserve"> </w:t>
          </w:r>
          <w:r>
            <w:rPr>
              <w:rFonts w:ascii="宋体" w:hAnsi="宋体" w:eastAsia="宋体" w:cs="宋体"/>
              <w:b/>
              <w:bCs/>
              <w:spacing w:val="-7"/>
            </w:rPr>
            <w:t>团</w:t>
          </w:r>
          <w:r>
            <w:rPr>
              <w:rFonts w:ascii="宋体" w:hAnsi="宋体" w:eastAsia="宋体" w:cs="宋体"/>
              <w:spacing w:val="-31"/>
            </w:rPr>
            <w:t xml:space="preserve"> </w:t>
          </w:r>
          <w:r>
            <w:rPr>
              <w:rFonts w:ascii="宋体" w:hAnsi="宋体" w:eastAsia="宋体" w:cs="宋体"/>
              <w:b/>
              <w:bCs/>
              <w:spacing w:val="-7"/>
            </w:rPr>
            <w:t>队</w:t>
          </w:r>
          <w:r>
            <w:rPr>
              <w:rFonts w:ascii="宋体" w:hAnsi="宋体" w:eastAsia="宋体" w:cs="宋体"/>
              <w:spacing w:val="-83"/>
            </w:rPr>
            <w:t xml:space="preserve"> </w:t>
          </w:r>
          <w:r>
            <w:rPr>
              <w:rFonts w:ascii="宋体" w:hAnsi="宋体" w:eastAsia="宋体" w:cs="宋体"/>
            </w:rPr>
            <w:tab/>
          </w:r>
          <w:r>
            <w:rPr>
              <w:b/>
              <w:bCs/>
              <w:spacing w:val="-2"/>
            </w:rPr>
            <w:t>12</w:t>
          </w:r>
          <w:r>
            <w:rPr>
              <w:b/>
              <w:bCs/>
              <w:spacing w:val="-2"/>
            </w:rPr>
            <w:fldChar w:fldCharType="end"/>
          </w:r>
        </w:p>
        <w:p w14:paraId="666C269B">
          <w:pPr>
            <w:pStyle w:val="2"/>
            <w:tabs>
              <w:tab w:val="right" w:leader="dot" w:pos="9315"/>
            </w:tabs>
            <w:spacing w:before="97" w:line="219" w:lineRule="auto"/>
            <w:ind w:left="810"/>
          </w:pPr>
          <w:r>
            <w:fldChar w:fldCharType="begin"/>
          </w:r>
          <w:r>
            <w:instrText xml:space="preserve"> HYPERLINK \l "bookmark20" </w:instrText>
          </w:r>
          <w:r>
            <w:fldChar w:fldCharType="separate"/>
          </w:r>
          <w:r>
            <w:rPr>
              <w:rFonts w:ascii="Times New Roman" w:hAnsi="Times New Roman" w:eastAsia="Times New Roman" w:cs="Times New Roman"/>
              <w:b/>
              <w:bCs/>
              <w:spacing w:val="21"/>
            </w:rPr>
            <w:t>1.5.4</w:t>
          </w:r>
          <w:r>
            <w:rPr>
              <w:rFonts w:ascii="Times New Roman" w:hAnsi="Times New Roman" w:eastAsia="Times New Roman" w:cs="Times New Roman"/>
              <w:b/>
              <w:bCs/>
              <w:spacing w:val="2"/>
            </w:rPr>
            <w:t xml:space="preserve">      </w:t>
          </w:r>
          <w:r>
            <w:rPr>
              <w:rFonts w:ascii="宋体" w:hAnsi="宋体" w:eastAsia="宋体" w:cs="宋体"/>
              <w:b/>
              <w:bCs/>
            </w:rPr>
            <w:t>FM</w:t>
          </w:r>
          <w:r>
            <w:rPr>
              <w:rFonts w:ascii="宋体" w:hAnsi="宋体" w:eastAsia="宋体" w:cs="宋体"/>
              <w:spacing w:val="-47"/>
            </w:rPr>
            <w:t xml:space="preserve"> </w:t>
          </w:r>
          <w:r>
            <w:rPr>
              <w:rFonts w:ascii="宋体" w:hAnsi="宋体" w:eastAsia="宋体" w:cs="宋体"/>
              <w:b/>
              <w:bCs/>
            </w:rPr>
            <w:t>EA</w:t>
          </w:r>
          <w:r>
            <w:rPr>
              <w:rFonts w:ascii="宋体" w:hAnsi="宋体" w:eastAsia="宋体" w:cs="宋体"/>
              <w:b/>
              <w:bCs/>
              <w:spacing w:val="21"/>
            </w:rPr>
            <w:t>任务</w:t>
          </w:r>
          <w:r>
            <w:rPr>
              <w:rFonts w:ascii="宋体" w:hAnsi="宋体" w:eastAsia="宋体" w:cs="宋体"/>
              <w:spacing w:val="-82"/>
            </w:rPr>
            <w:t xml:space="preserve"> </w:t>
          </w:r>
          <w:r>
            <w:rPr>
              <w:rFonts w:ascii="宋体" w:hAnsi="宋体" w:eastAsia="宋体" w:cs="宋体"/>
            </w:rPr>
            <w:tab/>
          </w:r>
          <w:r>
            <w:rPr>
              <w:b/>
              <w:bCs/>
              <w:spacing w:val="-4"/>
            </w:rPr>
            <w:t>15</w:t>
          </w:r>
          <w:r>
            <w:rPr>
              <w:b/>
              <w:bCs/>
              <w:spacing w:val="-4"/>
            </w:rPr>
            <w:fldChar w:fldCharType="end"/>
          </w:r>
        </w:p>
        <w:p w14:paraId="7A0EAA65">
          <w:pPr>
            <w:pStyle w:val="2"/>
            <w:tabs>
              <w:tab w:val="right" w:leader="dot" w:pos="9315"/>
            </w:tabs>
            <w:spacing w:before="112" w:line="221" w:lineRule="auto"/>
            <w:ind w:left="810"/>
          </w:pPr>
          <w:r>
            <w:fldChar w:fldCharType="begin"/>
          </w:r>
          <w:r>
            <w:instrText xml:space="preserve"> HYPERLINK \l "bookmark21" </w:instrText>
          </w:r>
          <w:r>
            <w:fldChar w:fldCharType="separate"/>
          </w:r>
          <w:r>
            <w:rPr>
              <w:rFonts w:ascii="Times New Roman" w:hAnsi="Times New Roman" w:eastAsia="Times New Roman" w:cs="Times New Roman"/>
              <w:b/>
              <w:bCs/>
              <w:spacing w:val="22"/>
            </w:rPr>
            <w:t>1.5.5</w:t>
          </w:r>
          <w:r>
            <w:rPr>
              <w:rFonts w:ascii="Times New Roman" w:hAnsi="Times New Roman" w:eastAsia="Times New Roman" w:cs="Times New Roman"/>
              <w:b/>
              <w:bCs/>
              <w:spacing w:val="1"/>
            </w:rPr>
            <w:t xml:space="preserve">      </w:t>
          </w:r>
          <w:r>
            <w:rPr>
              <w:rFonts w:ascii="宋体" w:hAnsi="宋体" w:eastAsia="宋体" w:cs="宋体"/>
              <w:b/>
              <w:bCs/>
            </w:rPr>
            <w:t>FM</w:t>
          </w:r>
          <w:r>
            <w:rPr>
              <w:rFonts w:ascii="宋体" w:hAnsi="宋体" w:eastAsia="宋体" w:cs="宋体"/>
              <w:spacing w:val="-46"/>
            </w:rPr>
            <w:t xml:space="preserve"> </w:t>
          </w:r>
          <w:r>
            <w:rPr>
              <w:rFonts w:ascii="宋体" w:hAnsi="宋体" w:eastAsia="宋体" w:cs="宋体"/>
              <w:b/>
              <w:bCs/>
            </w:rPr>
            <w:t>EA</w:t>
          </w:r>
          <w:r>
            <w:rPr>
              <w:rFonts w:ascii="宋体" w:hAnsi="宋体" w:eastAsia="宋体" w:cs="宋体"/>
              <w:b/>
              <w:bCs/>
              <w:spacing w:val="22"/>
            </w:rPr>
            <w:t>工具</w:t>
          </w:r>
          <w:r>
            <w:rPr>
              <w:rFonts w:ascii="宋体" w:hAnsi="宋体" w:eastAsia="宋体" w:cs="宋体"/>
              <w:spacing w:val="-84"/>
            </w:rPr>
            <w:t xml:space="preserve"> </w:t>
          </w:r>
          <w:r>
            <w:rPr>
              <w:rFonts w:ascii="宋体" w:hAnsi="宋体" w:eastAsia="宋体" w:cs="宋体"/>
            </w:rPr>
            <w:tab/>
          </w:r>
          <w:r>
            <w:rPr>
              <w:b/>
              <w:bCs/>
              <w:spacing w:val="-4"/>
            </w:rPr>
            <w:t>15</w:t>
          </w:r>
          <w:r>
            <w:rPr>
              <w:b/>
              <w:bCs/>
              <w:spacing w:val="-4"/>
            </w:rPr>
            <w:fldChar w:fldCharType="end"/>
          </w:r>
        </w:p>
        <w:p w14:paraId="45568F36">
          <w:pPr>
            <w:pStyle w:val="2"/>
            <w:tabs>
              <w:tab w:val="right" w:leader="dot" w:pos="9285"/>
            </w:tabs>
            <w:spacing w:before="129" w:line="221" w:lineRule="auto"/>
            <w:ind w:left="389"/>
          </w:pPr>
          <w:r>
            <w:fldChar w:fldCharType="begin"/>
          </w:r>
          <w:r>
            <w:instrText xml:space="preserve"> HYPERLINK \l "bookmark22" </w:instrText>
          </w:r>
          <w:r>
            <w:fldChar w:fldCharType="separate"/>
          </w:r>
          <w:r>
            <w:rPr>
              <w:rFonts w:ascii="Times New Roman" w:hAnsi="Times New Roman" w:eastAsia="Times New Roman" w:cs="Times New Roman"/>
              <w:b/>
              <w:bCs/>
              <w:spacing w:val="27"/>
            </w:rPr>
            <w:t>1.6</w:t>
          </w:r>
          <w:r>
            <w:rPr>
              <w:rFonts w:ascii="Times New Roman" w:hAnsi="Times New Roman" w:eastAsia="Times New Roman" w:cs="Times New Roman"/>
              <w:b/>
              <w:bCs/>
              <w:spacing w:val="3"/>
            </w:rPr>
            <w:t xml:space="preserve">         </w:t>
          </w:r>
          <w:r>
            <w:rPr>
              <w:rFonts w:ascii="宋体" w:hAnsi="宋体" w:eastAsia="宋体" w:cs="宋体"/>
              <w:b/>
              <w:bCs/>
            </w:rPr>
            <w:t>FM</w:t>
          </w:r>
          <w:r>
            <w:rPr>
              <w:rFonts w:ascii="宋体" w:hAnsi="宋体" w:eastAsia="宋体" w:cs="宋体"/>
              <w:spacing w:val="-52"/>
            </w:rPr>
            <w:t xml:space="preserve"> </w:t>
          </w:r>
          <w:r>
            <w:rPr>
              <w:rFonts w:ascii="宋体" w:hAnsi="宋体" w:eastAsia="宋体" w:cs="宋体"/>
              <w:b/>
              <w:bCs/>
            </w:rPr>
            <w:t>EA</w:t>
          </w:r>
          <w:r>
            <w:rPr>
              <w:rFonts w:ascii="宋体" w:hAnsi="宋体" w:eastAsia="宋体" w:cs="宋体"/>
              <w:b/>
              <w:bCs/>
              <w:spacing w:val="27"/>
            </w:rPr>
            <w:t>方法</w:t>
          </w:r>
          <w:r>
            <w:rPr>
              <w:rFonts w:ascii="宋体" w:hAnsi="宋体" w:eastAsia="宋体" w:cs="宋体"/>
              <w:spacing w:val="-80"/>
            </w:rPr>
            <w:t xml:space="preserve"> </w:t>
          </w:r>
          <w:r>
            <w:rPr>
              <w:rFonts w:ascii="宋体" w:hAnsi="宋体" w:eastAsia="宋体" w:cs="宋体"/>
            </w:rPr>
            <w:tab/>
          </w:r>
          <w:r>
            <w:rPr>
              <w:b/>
              <w:bCs/>
              <w:spacing w:val="-2"/>
            </w:rPr>
            <w:t>15</w:t>
          </w:r>
          <w:r>
            <w:rPr>
              <w:b/>
              <w:bCs/>
              <w:spacing w:val="-2"/>
            </w:rPr>
            <w:fldChar w:fldCharType="end"/>
          </w:r>
        </w:p>
        <w:p w14:paraId="59477599">
          <w:pPr>
            <w:pStyle w:val="2"/>
            <w:tabs>
              <w:tab w:val="right" w:leader="dot" w:pos="9165"/>
            </w:tabs>
            <w:spacing w:before="167" w:line="219" w:lineRule="auto"/>
          </w:pPr>
          <w:r>
            <w:fldChar w:fldCharType="begin"/>
          </w:r>
          <w:r>
            <w:instrText xml:space="preserve"> HYPERLINK \l "bookmark23" </w:instrText>
          </w:r>
          <w:r>
            <w:fldChar w:fldCharType="separate"/>
          </w:r>
          <w:r>
            <w:rPr>
              <w:rFonts w:ascii="Times New Roman" w:hAnsi="Times New Roman" w:eastAsia="Times New Roman" w:cs="Times New Roman"/>
              <w:b/>
              <w:bCs/>
              <w:spacing w:val="41"/>
            </w:rPr>
            <w:t>2</w:t>
          </w:r>
          <w:r>
            <w:rPr>
              <w:rFonts w:ascii="Times New Roman" w:hAnsi="Times New Roman" w:eastAsia="Times New Roman" w:cs="Times New Roman"/>
              <w:b/>
              <w:bCs/>
            </w:rPr>
            <w:t xml:space="preserve">     </w:t>
          </w:r>
          <w:r>
            <w:rPr>
              <w:rFonts w:ascii="宋体" w:hAnsi="宋体" w:eastAsia="宋体" w:cs="宋体"/>
              <w:b/>
              <w:bCs/>
              <w:spacing w:val="41"/>
            </w:rPr>
            <w:t>设计</w:t>
          </w:r>
          <w:r>
            <w:rPr>
              <w:rFonts w:ascii="宋体" w:hAnsi="宋体" w:eastAsia="宋体" w:cs="宋体"/>
              <w:b/>
              <w:bCs/>
            </w:rPr>
            <w:t>FMEA</w:t>
          </w:r>
          <w:r>
            <w:rPr>
              <w:rFonts w:ascii="宋体" w:hAnsi="宋体" w:eastAsia="宋体" w:cs="宋体"/>
              <w:b/>
              <w:bCs/>
              <w:spacing w:val="41"/>
            </w:rPr>
            <w:t>的执行</w:t>
          </w:r>
          <w:r>
            <w:rPr>
              <w:rFonts w:ascii="宋体" w:hAnsi="宋体" w:eastAsia="宋体" w:cs="宋体"/>
              <w:spacing w:val="-80"/>
            </w:rPr>
            <w:t xml:space="preserve"> </w:t>
          </w:r>
          <w:r>
            <w:rPr>
              <w:rFonts w:ascii="宋体" w:hAnsi="宋体" w:eastAsia="宋体" w:cs="宋体"/>
            </w:rPr>
            <w:tab/>
          </w:r>
          <w:r>
            <w:rPr>
              <w:b/>
              <w:bCs/>
              <w:spacing w:val="-2"/>
            </w:rPr>
            <w:t>17</w:t>
          </w:r>
          <w:r>
            <w:rPr>
              <w:b/>
              <w:bCs/>
              <w:spacing w:val="-2"/>
            </w:rPr>
            <w:fldChar w:fldCharType="end"/>
          </w:r>
        </w:p>
        <w:p w14:paraId="7CED9A23">
          <w:pPr>
            <w:pStyle w:val="2"/>
            <w:tabs>
              <w:tab w:val="right" w:leader="dot" w:pos="9285"/>
            </w:tabs>
            <w:spacing w:before="121" w:line="219" w:lineRule="auto"/>
            <w:ind w:left="389"/>
          </w:pPr>
          <w:r>
            <w:fldChar w:fldCharType="begin"/>
          </w:r>
          <w:r>
            <w:instrText xml:space="preserve"> HYPERLINK \l "bookmark24" </w:instrText>
          </w:r>
          <w:r>
            <w:fldChar w:fldCharType="separate"/>
          </w:r>
          <w:r>
            <w:rPr>
              <w:rFonts w:ascii="Times New Roman" w:hAnsi="Times New Roman" w:eastAsia="Times New Roman" w:cs="Times New Roman"/>
              <w:b/>
              <w:bCs/>
              <w:spacing w:val="13"/>
            </w:rPr>
            <w:t xml:space="preserve">2.1         </w:t>
          </w:r>
          <w:r>
            <w:rPr>
              <w:rFonts w:ascii="宋体" w:hAnsi="宋体" w:eastAsia="宋体" w:cs="宋体"/>
              <w:b/>
              <w:bCs/>
              <w:spacing w:val="13"/>
            </w:rPr>
            <w:t>设计</w:t>
          </w:r>
          <w:r>
            <w:rPr>
              <w:rFonts w:ascii="宋体" w:hAnsi="宋体" w:eastAsia="宋体" w:cs="宋体"/>
              <w:b/>
              <w:bCs/>
            </w:rPr>
            <w:t>FMEA</w:t>
          </w:r>
          <w:r>
            <w:rPr>
              <w:rFonts w:ascii="宋体" w:hAnsi="宋体" w:eastAsia="宋体" w:cs="宋体"/>
              <w:b/>
              <w:bCs/>
              <w:spacing w:val="13"/>
            </w:rPr>
            <w:t>步骤一：规划和准备</w:t>
          </w:r>
          <w:r>
            <w:rPr>
              <w:rFonts w:ascii="宋体" w:hAnsi="宋体" w:eastAsia="宋体" w:cs="宋体"/>
              <w:spacing w:val="-73"/>
            </w:rPr>
            <w:t xml:space="preserve"> </w:t>
          </w:r>
          <w:r>
            <w:rPr>
              <w:rFonts w:ascii="宋体" w:hAnsi="宋体" w:eastAsia="宋体" w:cs="宋体"/>
            </w:rPr>
            <w:tab/>
          </w:r>
          <w:r>
            <w:rPr>
              <w:rFonts w:ascii="宋体" w:hAnsi="宋体" w:eastAsia="宋体" w:cs="宋体"/>
              <w:spacing w:val="-64"/>
            </w:rPr>
            <w:t xml:space="preserve"> </w:t>
          </w:r>
          <w:r>
            <w:rPr>
              <w:b/>
              <w:bCs/>
              <w:spacing w:val="-5"/>
            </w:rPr>
            <w:t>17</w:t>
          </w:r>
          <w:r>
            <w:rPr>
              <w:b/>
              <w:bCs/>
              <w:spacing w:val="-5"/>
            </w:rPr>
            <w:fldChar w:fldCharType="end"/>
          </w:r>
        </w:p>
        <w:p w14:paraId="0D9EDC15">
          <w:pPr>
            <w:pStyle w:val="2"/>
            <w:tabs>
              <w:tab w:val="right" w:leader="dot" w:pos="9295"/>
            </w:tabs>
            <w:spacing w:before="104" w:line="222" w:lineRule="auto"/>
            <w:ind w:left="810"/>
          </w:pPr>
          <w:r>
            <w:fldChar w:fldCharType="begin"/>
          </w:r>
          <w:r>
            <w:instrText xml:space="preserve"> HYPERLINK \l "bookmark25" </w:instrText>
          </w:r>
          <w:r>
            <w:fldChar w:fldCharType="separate"/>
          </w:r>
          <w:r>
            <w:rPr>
              <w:rFonts w:ascii="Times New Roman" w:hAnsi="Times New Roman" w:eastAsia="Times New Roman" w:cs="Times New Roman"/>
              <w:b/>
              <w:bCs/>
              <w:spacing w:val="-2"/>
            </w:rPr>
            <w:t xml:space="preserve">2.1.1       </w:t>
          </w:r>
          <w:r>
            <w:rPr>
              <w:rFonts w:ascii="宋体" w:hAnsi="宋体" w:eastAsia="宋体" w:cs="宋体"/>
              <w:b/>
              <w:bCs/>
              <w:spacing w:val="-2"/>
            </w:rPr>
            <w:t>目的</w:t>
          </w:r>
          <w:r>
            <w:rPr>
              <w:rFonts w:ascii="宋体" w:hAnsi="宋体" w:eastAsia="宋体" w:cs="宋体"/>
              <w:spacing w:val="-80"/>
            </w:rPr>
            <w:t xml:space="preserve"> </w:t>
          </w:r>
          <w:r>
            <w:rPr>
              <w:rFonts w:ascii="宋体" w:hAnsi="宋体" w:eastAsia="宋体" w:cs="宋体"/>
            </w:rPr>
            <w:tab/>
          </w:r>
          <w:r>
            <w:rPr>
              <w:b/>
              <w:bCs/>
              <w:spacing w:val="-2"/>
            </w:rPr>
            <w:t>17</w:t>
          </w:r>
          <w:r>
            <w:rPr>
              <w:b/>
              <w:bCs/>
              <w:spacing w:val="-2"/>
            </w:rPr>
            <w:fldChar w:fldCharType="end"/>
          </w:r>
        </w:p>
        <w:p w14:paraId="500B6460">
          <w:pPr>
            <w:pStyle w:val="2"/>
            <w:tabs>
              <w:tab w:val="right" w:leader="dot" w:pos="9295"/>
            </w:tabs>
            <w:spacing w:before="105" w:line="220" w:lineRule="auto"/>
            <w:ind w:left="810"/>
          </w:pPr>
          <w:r>
            <w:fldChar w:fldCharType="begin"/>
          </w:r>
          <w:r>
            <w:instrText xml:space="preserve"> HYPERLINK \l "bookmark26" </w:instrText>
          </w:r>
          <w:r>
            <w:fldChar w:fldCharType="separate"/>
          </w:r>
          <w:r>
            <w:rPr>
              <w:rFonts w:ascii="Times New Roman" w:hAnsi="Times New Roman" w:eastAsia="Times New Roman" w:cs="Times New Roman"/>
              <w:b/>
              <w:bCs/>
              <w:spacing w:val="13"/>
            </w:rPr>
            <w:t xml:space="preserve">2.1.2      </w:t>
          </w:r>
          <w:r>
            <w:rPr>
              <w:rFonts w:ascii="宋体" w:hAnsi="宋体" w:eastAsia="宋体" w:cs="宋体"/>
              <w:b/>
              <w:bCs/>
            </w:rPr>
            <w:t>DFMEA</w:t>
          </w:r>
          <w:r>
            <w:rPr>
              <w:rFonts w:ascii="宋体" w:hAnsi="宋体" w:eastAsia="宋体" w:cs="宋体"/>
              <w:b/>
              <w:bCs/>
              <w:spacing w:val="13"/>
            </w:rPr>
            <w:t>项目确定和边界</w:t>
          </w:r>
          <w:r>
            <w:rPr>
              <w:rFonts w:ascii="宋体" w:hAnsi="宋体" w:eastAsia="宋体" w:cs="宋体"/>
              <w:spacing w:val="-77"/>
            </w:rPr>
            <w:t xml:space="preserve"> </w:t>
          </w:r>
          <w:r>
            <w:rPr>
              <w:rFonts w:ascii="宋体" w:hAnsi="宋体" w:eastAsia="宋体" w:cs="宋体"/>
            </w:rPr>
            <w:tab/>
          </w:r>
          <w:r>
            <w:rPr>
              <w:b/>
              <w:bCs/>
              <w:spacing w:val="2"/>
            </w:rPr>
            <w:t>17</w:t>
          </w:r>
          <w:r>
            <w:rPr>
              <w:b/>
              <w:bCs/>
              <w:spacing w:val="2"/>
            </w:rPr>
            <w:fldChar w:fldCharType="end"/>
          </w:r>
        </w:p>
        <w:p w14:paraId="06D2AC2A">
          <w:pPr>
            <w:pStyle w:val="2"/>
            <w:tabs>
              <w:tab w:val="right" w:leader="dot" w:pos="9305"/>
            </w:tabs>
            <w:spacing w:before="120" w:line="220" w:lineRule="auto"/>
            <w:ind w:left="810"/>
          </w:pPr>
          <w:r>
            <w:fldChar w:fldCharType="begin"/>
          </w:r>
          <w:r>
            <w:instrText xml:space="preserve"> HYPERLINK \l "bookmark27" </w:instrText>
          </w:r>
          <w:r>
            <w:fldChar w:fldCharType="separate"/>
          </w:r>
          <w:r>
            <w:rPr>
              <w:rFonts w:ascii="Times New Roman" w:hAnsi="Times New Roman" w:eastAsia="Times New Roman" w:cs="Times New Roman"/>
              <w:b/>
              <w:bCs/>
              <w:spacing w:val="23"/>
            </w:rPr>
            <w:t>2.1.3</w:t>
          </w:r>
          <w:r>
            <w:rPr>
              <w:rFonts w:ascii="Times New Roman" w:hAnsi="Times New Roman" w:eastAsia="Times New Roman" w:cs="Times New Roman"/>
              <w:b/>
              <w:bCs/>
              <w:spacing w:val="4"/>
            </w:rPr>
            <w:t xml:space="preserve">      </w:t>
          </w:r>
          <w:r>
            <w:rPr>
              <w:rFonts w:ascii="宋体" w:hAnsi="宋体" w:eastAsia="宋体" w:cs="宋体"/>
              <w:b/>
              <w:bCs/>
            </w:rPr>
            <w:t>DF</w:t>
          </w:r>
          <w:r>
            <w:rPr>
              <w:rFonts w:ascii="宋体" w:hAnsi="宋体" w:eastAsia="宋体" w:cs="宋体"/>
              <w:spacing w:val="-65"/>
            </w:rPr>
            <w:t xml:space="preserve"> </w:t>
          </w:r>
          <w:r>
            <w:rPr>
              <w:rFonts w:ascii="宋体" w:hAnsi="宋体" w:eastAsia="宋体" w:cs="宋体"/>
              <w:b/>
              <w:bCs/>
            </w:rPr>
            <w:t>MEA</w:t>
          </w:r>
          <w:r>
            <w:rPr>
              <w:rFonts w:ascii="宋体" w:hAnsi="宋体" w:eastAsia="宋体" w:cs="宋体"/>
              <w:b/>
              <w:bCs/>
              <w:spacing w:val="23"/>
            </w:rPr>
            <w:t>项目计划</w:t>
          </w:r>
          <w:r>
            <w:rPr>
              <w:rFonts w:ascii="宋体" w:hAnsi="宋体" w:eastAsia="宋体" w:cs="宋体"/>
              <w:spacing w:val="-87"/>
            </w:rPr>
            <w:t xml:space="preserve"> </w:t>
          </w:r>
          <w:r>
            <w:rPr>
              <w:rFonts w:ascii="宋体" w:hAnsi="宋体" w:eastAsia="宋体" w:cs="宋体"/>
            </w:rPr>
            <w:tab/>
          </w:r>
          <w:r>
            <w:rPr>
              <w:rFonts w:ascii="宋体" w:hAnsi="宋体" w:eastAsia="宋体" w:cs="宋体"/>
              <w:spacing w:val="-34"/>
            </w:rPr>
            <w:t xml:space="preserve"> </w:t>
          </w:r>
          <w:r>
            <w:rPr>
              <w:b/>
              <w:bCs/>
              <w:spacing w:val="-32"/>
              <w:w w:val="85"/>
            </w:rPr>
            <w:t>1</w:t>
          </w:r>
          <w:r>
            <w:rPr>
              <w:b/>
              <w:bCs/>
              <w:spacing w:val="-10"/>
              <w:w w:val="85"/>
            </w:rPr>
            <w:t>8</w:t>
          </w:r>
          <w:r>
            <w:rPr>
              <w:b/>
              <w:bCs/>
              <w:spacing w:val="-10"/>
              <w:w w:val="85"/>
            </w:rPr>
            <w:fldChar w:fldCharType="end"/>
          </w:r>
        </w:p>
        <w:p w14:paraId="7D637E36">
          <w:pPr>
            <w:pStyle w:val="2"/>
            <w:tabs>
              <w:tab w:val="right" w:leader="dot" w:pos="9295"/>
            </w:tabs>
            <w:spacing w:before="100" w:line="220" w:lineRule="auto"/>
            <w:ind w:left="810"/>
          </w:pPr>
          <w:r>
            <w:fldChar w:fldCharType="begin"/>
          </w:r>
          <w:r>
            <w:instrText xml:space="preserve"> HYPERLINK \l "bookmark28" </w:instrText>
          </w:r>
          <w:r>
            <w:fldChar w:fldCharType="separate"/>
          </w:r>
          <w:r>
            <w:rPr>
              <w:rFonts w:ascii="Times New Roman" w:hAnsi="Times New Roman" w:eastAsia="Times New Roman" w:cs="Times New Roman"/>
              <w:b/>
              <w:bCs/>
              <w:spacing w:val="23"/>
            </w:rPr>
            <w:t>2.1.4</w:t>
          </w:r>
          <w:r>
            <w:rPr>
              <w:rFonts w:ascii="Times New Roman" w:hAnsi="Times New Roman" w:eastAsia="Times New Roman" w:cs="Times New Roman"/>
              <w:b/>
              <w:bCs/>
              <w:spacing w:val="2"/>
            </w:rPr>
            <w:t xml:space="preserve">      </w:t>
          </w:r>
          <w:r>
            <w:rPr>
              <w:rFonts w:ascii="宋体" w:hAnsi="宋体" w:eastAsia="宋体" w:cs="宋体"/>
              <w:b/>
              <w:bCs/>
              <w:spacing w:val="23"/>
            </w:rPr>
            <w:t>确定基准</w:t>
          </w:r>
          <w:r>
            <w:rPr>
              <w:rFonts w:ascii="宋体" w:hAnsi="宋体" w:eastAsia="宋体" w:cs="宋体"/>
              <w:b/>
              <w:bCs/>
            </w:rPr>
            <w:t>DF</w:t>
          </w:r>
          <w:r>
            <w:rPr>
              <w:rFonts w:ascii="宋体" w:hAnsi="宋体" w:eastAsia="宋体" w:cs="宋体"/>
              <w:spacing w:val="-64"/>
            </w:rPr>
            <w:t xml:space="preserve"> </w:t>
          </w:r>
          <w:r>
            <w:rPr>
              <w:rFonts w:ascii="宋体" w:hAnsi="宋体" w:eastAsia="宋体" w:cs="宋体"/>
              <w:b/>
              <w:bCs/>
            </w:rPr>
            <w:t>MEA</w:t>
          </w:r>
          <w:r>
            <w:rPr>
              <w:rFonts w:ascii="宋体" w:hAnsi="宋体" w:eastAsia="宋体" w:cs="宋体"/>
              <w:spacing w:val="-76"/>
            </w:rPr>
            <w:t xml:space="preserve"> </w:t>
          </w:r>
          <w:r>
            <w:rPr>
              <w:rFonts w:ascii="宋体" w:hAnsi="宋体" w:eastAsia="宋体" w:cs="宋体"/>
            </w:rPr>
            <w:tab/>
          </w:r>
          <w:r>
            <w:rPr>
              <w:b/>
              <w:bCs/>
              <w:spacing w:val="-4"/>
            </w:rPr>
            <w:t>18</w:t>
          </w:r>
          <w:r>
            <w:rPr>
              <w:b/>
              <w:bCs/>
              <w:spacing w:val="-4"/>
            </w:rPr>
            <w:fldChar w:fldCharType="end"/>
          </w:r>
        </w:p>
        <w:p w14:paraId="68AADD92">
          <w:pPr>
            <w:pStyle w:val="2"/>
            <w:tabs>
              <w:tab w:val="right" w:leader="dot" w:pos="9275"/>
            </w:tabs>
            <w:spacing w:before="109" w:line="219" w:lineRule="auto"/>
            <w:ind w:left="810"/>
          </w:pPr>
          <w:r>
            <w:fldChar w:fldCharType="begin"/>
          </w:r>
          <w:r>
            <w:instrText xml:space="preserve"> HYPERLINK \l "bookmark29" </w:instrText>
          </w:r>
          <w:r>
            <w:fldChar w:fldCharType="separate"/>
          </w:r>
          <w:r>
            <w:rPr>
              <w:rFonts w:ascii="Times New Roman" w:hAnsi="Times New Roman" w:eastAsia="Times New Roman" w:cs="Times New Roman"/>
              <w:b/>
              <w:bCs/>
              <w:spacing w:val="21"/>
            </w:rPr>
            <w:t>2.1.5</w:t>
          </w:r>
          <w:r>
            <w:rPr>
              <w:rFonts w:ascii="Times New Roman" w:hAnsi="Times New Roman" w:eastAsia="Times New Roman" w:cs="Times New Roman"/>
              <w:b/>
              <w:bCs/>
              <w:spacing w:val="2"/>
            </w:rPr>
            <w:t xml:space="preserve">      </w:t>
          </w:r>
          <w:r>
            <w:rPr>
              <w:rFonts w:ascii="宋体" w:hAnsi="宋体" w:eastAsia="宋体" w:cs="宋体"/>
              <w:b/>
              <w:bCs/>
            </w:rPr>
            <w:t>DFMEA</w:t>
          </w:r>
          <w:r>
            <w:rPr>
              <w:rFonts w:ascii="宋体" w:hAnsi="宋体" w:eastAsia="宋体" w:cs="宋体"/>
              <w:b/>
              <w:bCs/>
              <w:spacing w:val="21"/>
            </w:rPr>
            <w:t>表头</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14"/>
            </w:rPr>
            <w:t xml:space="preserve"> </w:t>
          </w:r>
          <w:r>
            <w:rPr>
              <w:b/>
              <w:bCs/>
              <w:spacing w:val="-5"/>
            </w:rPr>
            <w:t>19</w:t>
          </w:r>
          <w:r>
            <w:rPr>
              <w:b/>
              <w:bCs/>
              <w:spacing w:val="-5"/>
            </w:rPr>
            <w:fldChar w:fldCharType="end"/>
          </w:r>
        </w:p>
        <w:p w14:paraId="04EB846C">
          <w:pPr>
            <w:pStyle w:val="2"/>
            <w:tabs>
              <w:tab w:val="right" w:leader="dot" w:pos="9305"/>
            </w:tabs>
            <w:spacing w:before="121" w:line="220" w:lineRule="auto"/>
            <w:ind w:left="810"/>
          </w:pPr>
          <w:r>
            <w:fldChar w:fldCharType="begin"/>
          </w:r>
          <w:r>
            <w:instrText xml:space="preserve"> HYPERLINK \l "bookmark30" </w:instrText>
          </w:r>
          <w:r>
            <w:fldChar w:fldCharType="separate"/>
          </w:r>
          <w:r>
            <w:rPr>
              <w:rFonts w:ascii="Times New Roman" w:hAnsi="Times New Roman" w:eastAsia="Times New Roman" w:cs="Times New Roman"/>
              <w:b/>
              <w:bCs/>
              <w:spacing w:val="-3"/>
            </w:rPr>
            <w:t>2.1.6</w:t>
          </w:r>
          <w:r>
            <w:rPr>
              <w:rFonts w:ascii="Times New Roman" w:hAnsi="Times New Roman" w:eastAsia="Times New Roman" w:cs="Times New Roman"/>
              <w:b/>
              <w:bCs/>
              <w:spacing w:val="4"/>
            </w:rPr>
            <w:t xml:space="preserve">      </w:t>
          </w:r>
          <w:r>
            <w:rPr>
              <w:rFonts w:ascii="宋体" w:hAnsi="宋体" w:eastAsia="宋体" w:cs="宋体"/>
              <w:b/>
              <w:bCs/>
              <w:spacing w:val="-3"/>
            </w:rPr>
            <w:t>结构分析的基础</w:t>
          </w:r>
          <w:r>
            <w:rPr>
              <w:rFonts w:ascii="宋体" w:hAnsi="宋体" w:eastAsia="宋体" w:cs="宋体"/>
              <w:spacing w:val="-85"/>
            </w:rPr>
            <w:t xml:space="preserve"> </w:t>
          </w:r>
          <w:r>
            <w:rPr>
              <w:rFonts w:ascii="宋体" w:hAnsi="宋体" w:eastAsia="宋体" w:cs="宋体"/>
            </w:rPr>
            <w:tab/>
          </w:r>
          <w:r>
            <w:rPr>
              <w:b/>
              <w:bCs/>
              <w:spacing w:val="-2"/>
            </w:rPr>
            <w:t>19</w:t>
          </w:r>
          <w:r>
            <w:rPr>
              <w:b/>
              <w:bCs/>
              <w:spacing w:val="-2"/>
            </w:rPr>
            <w:fldChar w:fldCharType="end"/>
          </w:r>
        </w:p>
        <w:p w14:paraId="15C8D4B0">
          <w:pPr>
            <w:pStyle w:val="2"/>
            <w:tabs>
              <w:tab w:val="right" w:leader="dot" w:pos="9267"/>
            </w:tabs>
            <w:spacing w:before="89" w:line="219" w:lineRule="auto"/>
            <w:ind w:left="389"/>
          </w:pPr>
          <w:r>
            <w:fldChar w:fldCharType="begin"/>
          </w:r>
          <w:r>
            <w:instrText xml:space="preserve"> HYPERLINK \l "bookmark31" </w:instrText>
          </w:r>
          <w:r>
            <w:fldChar w:fldCharType="separate"/>
          </w:r>
          <w:r>
            <w:rPr>
              <w:rFonts w:ascii="Times New Roman" w:hAnsi="Times New Roman" w:eastAsia="Times New Roman" w:cs="Times New Roman"/>
              <w:b/>
              <w:bCs/>
              <w:spacing w:val="10"/>
            </w:rPr>
            <w:t xml:space="preserve">2.2         </w:t>
          </w:r>
          <w:r>
            <w:rPr>
              <w:rFonts w:ascii="宋体" w:hAnsi="宋体" w:eastAsia="宋体" w:cs="宋体"/>
              <w:b/>
              <w:bCs/>
            </w:rPr>
            <w:t>DFMEA</w:t>
          </w:r>
          <w:r>
            <w:rPr>
              <w:rFonts w:ascii="宋体" w:hAnsi="宋体" w:eastAsia="宋体" w:cs="宋体"/>
              <w:b/>
              <w:bCs/>
              <w:spacing w:val="10"/>
            </w:rPr>
            <w:t>步骤二：结构分析</w:t>
          </w:r>
          <w:r>
            <w:rPr>
              <w:rFonts w:ascii="宋体" w:hAnsi="宋体" w:eastAsia="宋体" w:cs="宋体"/>
              <w:spacing w:val="-65"/>
            </w:rPr>
            <w:t xml:space="preserve"> </w:t>
          </w:r>
          <w:r>
            <w:rPr>
              <w:rFonts w:ascii="宋体" w:hAnsi="宋体" w:eastAsia="宋体" w:cs="宋体"/>
            </w:rPr>
            <w:tab/>
          </w:r>
          <w:r>
            <w:rPr>
              <w:b/>
              <w:bCs/>
              <w:spacing w:val="-2"/>
            </w:rPr>
            <w:t>20</w:t>
          </w:r>
          <w:r>
            <w:rPr>
              <w:b/>
              <w:bCs/>
              <w:spacing w:val="-2"/>
            </w:rPr>
            <w:fldChar w:fldCharType="end"/>
          </w:r>
        </w:p>
        <w:p w14:paraId="7140603A">
          <w:pPr>
            <w:pStyle w:val="2"/>
            <w:tabs>
              <w:tab w:val="right" w:leader="dot" w:pos="9297"/>
            </w:tabs>
            <w:spacing w:before="125" w:line="222" w:lineRule="auto"/>
            <w:ind w:left="810"/>
          </w:pPr>
          <w:r>
            <w:fldChar w:fldCharType="begin"/>
          </w:r>
          <w:r>
            <w:instrText xml:space="preserve"> HYPERLINK \l "bookmark32" </w:instrText>
          </w:r>
          <w:r>
            <w:fldChar w:fldCharType="separate"/>
          </w:r>
          <w:r>
            <w:rPr>
              <w:rFonts w:ascii="Times New Roman" w:hAnsi="Times New Roman" w:eastAsia="Times New Roman" w:cs="Times New Roman"/>
              <w:b/>
              <w:bCs/>
              <w:spacing w:val="-3"/>
            </w:rPr>
            <w:t xml:space="preserve">2.2.1       </w:t>
          </w:r>
          <w:r>
            <w:rPr>
              <w:rFonts w:ascii="宋体" w:hAnsi="宋体" w:eastAsia="宋体" w:cs="宋体"/>
              <w:b/>
              <w:bCs/>
              <w:spacing w:val="-3"/>
            </w:rPr>
            <w:t>目的</w:t>
          </w:r>
          <w:r>
            <w:rPr>
              <w:rFonts w:ascii="宋体" w:hAnsi="宋体" w:eastAsia="宋体" w:cs="宋体"/>
              <w:spacing w:val="-86"/>
            </w:rPr>
            <w:t xml:space="preserve"> </w:t>
          </w:r>
          <w:r>
            <w:rPr>
              <w:rFonts w:ascii="宋体" w:hAnsi="宋体" w:eastAsia="宋体" w:cs="宋体"/>
            </w:rPr>
            <w:tab/>
          </w:r>
          <w:r>
            <w:rPr>
              <w:b/>
              <w:bCs/>
              <w:spacing w:val="2"/>
            </w:rPr>
            <w:t>20</w:t>
          </w:r>
          <w:r>
            <w:rPr>
              <w:b/>
              <w:bCs/>
              <w:spacing w:val="2"/>
            </w:rPr>
            <w:fldChar w:fldCharType="end"/>
          </w:r>
        </w:p>
        <w:p w14:paraId="48F8F282">
          <w:pPr>
            <w:pStyle w:val="2"/>
            <w:tabs>
              <w:tab w:val="right" w:leader="dot" w:pos="9287"/>
            </w:tabs>
            <w:spacing w:before="94" w:line="220" w:lineRule="auto"/>
            <w:ind w:left="810"/>
          </w:pPr>
          <w:r>
            <w:fldChar w:fldCharType="begin"/>
          </w:r>
          <w:r>
            <w:instrText xml:space="preserve"> HYPERLINK \l "bookmark33" </w:instrText>
          </w:r>
          <w:r>
            <w:fldChar w:fldCharType="separate"/>
          </w:r>
          <w:r>
            <w:rPr>
              <w:rFonts w:ascii="Times New Roman" w:hAnsi="Times New Roman" w:eastAsia="Times New Roman" w:cs="Times New Roman"/>
              <w:b/>
              <w:bCs/>
              <w:spacing w:val="-1"/>
            </w:rPr>
            <w:t xml:space="preserve">2.2.2      </w:t>
          </w:r>
          <w:r>
            <w:rPr>
              <w:rFonts w:ascii="宋体" w:hAnsi="宋体" w:eastAsia="宋体" w:cs="宋体"/>
              <w:b/>
              <w:bCs/>
              <w:spacing w:val="-1"/>
            </w:rPr>
            <w:t>系统结构</w:t>
          </w:r>
          <w:r>
            <w:rPr>
              <w:rFonts w:ascii="宋体" w:hAnsi="宋体" w:eastAsia="宋体" w:cs="宋体"/>
              <w:spacing w:val="-75"/>
            </w:rPr>
            <w:t xml:space="preserve"> </w:t>
          </w:r>
          <w:r>
            <w:rPr>
              <w:rFonts w:ascii="宋体" w:hAnsi="宋体" w:eastAsia="宋体" w:cs="宋体"/>
            </w:rPr>
            <w:tab/>
          </w:r>
          <w:r>
            <w:rPr>
              <w:b/>
              <w:bCs/>
              <w:spacing w:val="2"/>
            </w:rPr>
            <w:t>20</w:t>
          </w:r>
          <w:r>
            <w:rPr>
              <w:b/>
              <w:bCs/>
              <w:spacing w:val="2"/>
            </w:rPr>
            <w:fldChar w:fldCharType="end"/>
          </w:r>
        </w:p>
        <w:p w14:paraId="02E87325">
          <w:pPr>
            <w:pStyle w:val="2"/>
            <w:tabs>
              <w:tab w:val="right" w:leader="dot" w:pos="9297"/>
            </w:tabs>
            <w:spacing w:before="130" w:line="220" w:lineRule="auto"/>
            <w:ind w:left="810"/>
          </w:pPr>
          <w:r>
            <w:fldChar w:fldCharType="begin"/>
          </w:r>
          <w:r>
            <w:instrText xml:space="preserve"> HYPERLINK \l "bookmark34" </w:instrText>
          </w:r>
          <w:r>
            <w:fldChar w:fldCharType="separate"/>
          </w:r>
          <w:r>
            <w:rPr>
              <w:rFonts w:ascii="Times New Roman" w:hAnsi="Times New Roman" w:eastAsia="Times New Roman" w:cs="Times New Roman"/>
              <w:b/>
              <w:bCs/>
              <w:spacing w:val="-4"/>
            </w:rPr>
            <w:t>2.2.3</w:t>
          </w:r>
          <w:r>
            <w:rPr>
              <w:rFonts w:ascii="Times New Roman" w:hAnsi="Times New Roman" w:eastAsia="Times New Roman" w:cs="Times New Roman"/>
              <w:b/>
              <w:bCs/>
              <w:spacing w:val="3"/>
            </w:rPr>
            <w:t xml:space="preserve">      </w:t>
          </w:r>
          <w:r>
            <w:rPr>
              <w:rFonts w:ascii="宋体" w:hAnsi="宋体" w:eastAsia="宋体" w:cs="宋体"/>
              <w:b/>
              <w:bCs/>
              <w:spacing w:val="-4"/>
            </w:rPr>
            <w:t>定义顾客</w:t>
          </w:r>
          <w:r>
            <w:rPr>
              <w:rFonts w:ascii="宋体" w:hAnsi="宋体" w:eastAsia="宋体" w:cs="宋体"/>
              <w:spacing w:val="-72"/>
            </w:rPr>
            <w:t xml:space="preserve"> </w:t>
          </w:r>
          <w:r>
            <w:rPr>
              <w:rFonts w:ascii="宋体" w:hAnsi="宋体" w:eastAsia="宋体" w:cs="宋体"/>
            </w:rPr>
            <w:tab/>
          </w:r>
          <w:r>
            <w:rPr>
              <w:b/>
              <w:bCs/>
              <w:spacing w:val="2"/>
            </w:rPr>
            <w:t>20</w:t>
          </w:r>
          <w:r>
            <w:rPr>
              <w:b/>
              <w:bCs/>
              <w:spacing w:val="2"/>
            </w:rPr>
            <w:fldChar w:fldCharType="end"/>
          </w:r>
        </w:p>
        <w:p w14:paraId="0FC003F6">
          <w:pPr>
            <w:pStyle w:val="2"/>
            <w:tabs>
              <w:tab w:val="right" w:leader="dot" w:pos="9307"/>
            </w:tabs>
            <w:spacing w:before="110" w:line="220" w:lineRule="auto"/>
            <w:ind w:left="810"/>
          </w:pPr>
          <w:r>
            <w:fldChar w:fldCharType="begin"/>
          </w:r>
          <w:r>
            <w:instrText xml:space="preserve"> HYPERLINK \l "bookmark35" </w:instrText>
          </w:r>
          <w:r>
            <w:fldChar w:fldCharType="separate"/>
          </w:r>
          <w:r>
            <w:rPr>
              <w:rFonts w:ascii="Times New Roman" w:hAnsi="Times New Roman" w:eastAsia="Times New Roman" w:cs="Times New Roman"/>
              <w:b/>
              <w:bCs/>
              <w:spacing w:val="-9"/>
            </w:rPr>
            <w:t>2.2.4</w:t>
          </w:r>
          <w:r>
            <w:rPr>
              <w:rFonts w:ascii="Times New Roman" w:hAnsi="Times New Roman" w:eastAsia="Times New Roman" w:cs="Times New Roman"/>
              <w:b/>
              <w:bCs/>
              <w:spacing w:val="3"/>
            </w:rPr>
            <w:t xml:space="preserve">      </w:t>
          </w:r>
          <w:r>
            <w:rPr>
              <w:rFonts w:ascii="宋体" w:hAnsi="宋体" w:eastAsia="宋体" w:cs="宋体"/>
              <w:b/>
              <w:bCs/>
              <w:spacing w:val="-9"/>
            </w:rPr>
            <w:t>系统结构可视化</w:t>
          </w:r>
          <w:r>
            <w:rPr>
              <w:rFonts w:ascii="宋体" w:hAnsi="宋体" w:eastAsia="宋体" w:cs="宋体"/>
              <w:spacing w:val="-77"/>
            </w:rPr>
            <w:t xml:space="preserve"> </w:t>
          </w:r>
          <w:r>
            <w:rPr>
              <w:rFonts w:ascii="宋体" w:hAnsi="宋体" w:eastAsia="宋体" w:cs="宋体"/>
            </w:rPr>
            <w:tab/>
          </w:r>
          <w:r>
            <w:rPr>
              <w:rFonts w:ascii="宋体" w:hAnsi="宋体" w:eastAsia="宋体" w:cs="宋体"/>
              <w:spacing w:val="-64"/>
            </w:rPr>
            <w:t xml:space="preserve"> </w:t>
          </w:r>
          <w:r>
            <w:rPr>
              <w:b/>
              <w:bCs/>
              <w:spacing w:val="-2"/>
            </w:rPr>
            <w:t>21</w:t>
          </w:r>
          <w:r>
            <w:rPr>
              <w:b/>
              <w:bCs/>
              <w:spacing w:val="-2"/>
            </w:rPr>
            <w:fldChar w:fldCharType="end"/>
          </w:r>
        </w:p>
      </w:sdtContent>
    </w:sdt>
    <w:p w14:paraId="67814F84">
      <w:pPr>
        <w:spacing w:line="220" w:lineRule="auto"/>
        <w:sectPr>
          <w:footerReference r:id="rId10" w:type="default"/>
          <w:pgSz w:w="11900" w:h="16840"/>
          <w:pgMar w:top="400" w:right="1439" w:bottom="893" w:left="1140" w:header="0" w:footer="630" w:gutter="0"/>
          <w:cols w:space="720" w:num="1"/>
        </w:sectPr>
      </w:pPr>
    </w:p>
    <w:p w14:paraId="6D2EFEE8">
      <w:pPr>
        <w:pStyle w:val="2"/>
        <w:spacing w:line="261" w:lineRule="auto"/>
      </w:pPr>
      <w:r>
        <w:drawing>
          <wp:anchor distT="0" distB="0" distL="0" distR="0" simplePos="0" relativeHeight="251664384" behindDoc="1" locked="0" layoutInCell="0" allowOverlap="1">
            <wp:simplePos x="0" y="0"/>
            <wp:positionH relativeFrom="page">
              <wp:posOffset>6559550</wp:posOffset>
            </wp:positionH>
            <wp:positionV relativeFrom="page">
              <wp:posOffset>5410200</wp:posOffset>
            </wp:positionV>
            <wp:extent cx="319405" cy="41338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52"/>
                    <a:stretch>
                      <a:fillRect/>
                    </a:stretch>
                  </pic:blipFill>
                  <pic:spPr>
                    <a:xfrm>
                      <a:off x="0" y="0"/>
                      <a:ext cx="319196" cy="413074"/>
                    </a:xfrm>
                    <a:prstGeom prst="rect">
                      <a:avLst/>
                    </a:prstGeom>
                  </pic:spPr>
                </pic:pic>
              </a:graphicData>
            </a:graphic>
          </wp:anchor>
        </w:drawing>
      </w:r>
    </w:p>
    <w:p w14:paraId="73D8D4CF">
      <w:pPr>
        <w:pStyle w:val="2"/>
        <w:spacing w:line="261" w:lineRule="auto"/>
      </w:pPr>
    </w:p>
    <w:sdt>
      <w:sdtPr>
        <w:rPr>
          <w:rFonts w:ascii="Times New Roman" w:hAnsi="Times New Roman" w:eastAsia="Times New Roman" w:cs="Times New Roman"/>
          <w:sz w:val="21"/>
          <w:szCs w:val="21"/>
        </w:rPr>
        <w:id w:val="147474908"/>
        <w:docPartObj>
          <w:docPartGallery w:val="Table of Contents"/>
          <w:docPartUnique/>
        </w:docPartObj>
      </w:sdtPr>
      <w:sdtEndPr>
        <w:rPr>
          <w:rFonts w:ascii="Arial" w:hAnsi="Arial" w:eastAsia="Arial" w:cs="Arial"/>
          <w:sz w:val="21"/>
          <w:szCs w:val="21"/>
        </w:rPr>
      </w:sdtEndPr>
      <w:sdtContent>
        <w:p w14:paraId="2765BEB3">
          <w:pPr>
            <w:pStyle w:val="2"/>
            <w:tabs>
              <w:tab w:val="right" w:leader="dot" w:pos="9067"/>
            </w:tabs>
            <w:spacing w:before="69" w:line="219" w:lineRule="auto"/>
            <w:ind w:left="469"/>
          </w:pPr>
          <w:bookmarkStart w:id="1" w:name="bookmark36"/>
          <w:bookmarkEnd w:id="1"/>
          <w:r>
            <w:fldChar w:fldCharType="begin"/>
          </w:r>
          <w:r>
            <w:instrText xml:space="preserve"> HYPERLINK \l "bookmark37" </w:instrText>
          </w:r>
          <w:r>
            <w:fldChar w:fldCharType="separate"/>
          </w:r>
          <w:r>
            <w:rPr>
              <w:rFonts w:ascii="Times New Roman" w:hAnsi="Times New Roman" w:eastAsia="Times New Roman" w:cs="Times New Roman"/>
              <w:b/>
              <w:bCs/>
              <w:spacing w:val="-3"/>
            </w:rPr>
            <w:t xml:space="preserve">2.2.5       </w:t>
          </w:r>
          <w:r>
            <w:rPr>
              <w:rFonts w:ascii="宋体" w:hAnsi="宋体" w:eastAsia="宋体" w:cs="宋体"/>
              <w:b/>
              <w:bCs/>
              <w:spacing w:val="-3"/>
            </w:rPr>
            <w:t>顾客和供应商之间的协作</w:t>
          </w:r>
          <w:r>
            <w:rPr>
              <w:rFonts w:ascii="宋体" w:hAnsi="宋体" w:eastAsia="宋体" w:cs="宋体"/>
              <w:spacing w:val="-79"/>
            </w:rPr>
            <w:t xml:space="preserve"> </w:t>
          </w:r>
          <w:r>
            <w:rPr>
              <w:rFonts w:ascii="宋体" w:hAnsi="宋体" w:eastAsia="宋体" w:cs="宋体"/>
            </w:rPr>
            <w:tab/>
          </w:r>
          <w:r>
            <w:rPr>
              <w:rFonts w:ascii="宋体" w:hAnsi="宋体" w:eastAsia="宋体" w:cs="宋体"/>
              <w:spacing w:val="-44"/>
            </w:rPr>
            <w:t xml:space="preserve"> </w:t>
          </w:r>
          <w:r>
            <w:rPr>
              <w:b/>
              <w:bCs/>
              <w:spacing w:val="-2"/>
            </w:rPr>
            <w:t>26</w:t>
          </w:r>
          <w:r>
            <w:rPr>
              <w:b/>
              <w:bCs/>
              <w:spacing w:val="-2"/>
            </w:rPr>
            <w:fldChar w:fldCharType="end"/>
          </w:r>
        </w:p>
        <w:p w14:paraId="3AA74ED4">
          <w:pPr>
            <w:pStyle w:val="2"/>
            <w:tabs>
              <w:tab w:val="right" w:leader="dot" w:pos="9064"/>
            </w:tabs>
            <w:spacing w:before="112" w:line="220" w:lineRule="auto"/>
            <w:ind w:left="469"/>
          </w:pPr>
          <w:r>
            <w:fldChar w:fldCharType="begin"/>
          </w:r>
          <w:r>
            <w:instrText xml:space="preserve"> HYPERLINK \l "bookmark38" </w:instrText>
          </w:r>
          <w:r>
            <w:fldChar w:fldCharType="separate"/>
          </w:r>
          <w:r>
            <w:rPr>
              <w:rFonts w:ascii="Times New Roman" w:hAnsi="Times New Roman" w:eastAsia="Times New Roman" w:cs="Times New Roman"/>
              <w:b/>
              <w:bCs/>
              <w:spacing w:val="-1"/>
            </w:rPr>
            <w:t>2.2.6</w:t>
          </w:r>
          <w:r>
            <w:rPr>
              <w:rFonts w:ascii="Times New Roman" w:hAnsi="Times New Roman" w:eastAsia="Times New Roman" w:cs="Times New Roman"/>
              <w:b/>
              <w:bCs/>
            </w:rPr>
            <w:t xml:space="preserve">       </w:t>
          </w:r>
          <w:r>
            <w:rPr>
              <w:rFonts w:ascii="宋体" w:hAnsi="宋体" w:eastAsia="宋体" w:cs="宋体"/>
              <w:b/>
              <w:bCs/>
              <w:spacing w:val="-1"/>
            </w:rPr>
            <w:t>功能分析的基础</w:t>
          </w:r>
          <w:r>
            <w:rPr>
              <w:rFonts w:ascii="宋体" w:hAnsi="宋体" w:eastAsia="宋体" w:cs="宋体"/>
              <w:spacing w:val="-77"/>
            </w:rPr>
            <w:t xml:space="preserve"> </w:t>
          </w:r>
          <w:r>
            <w:rPr>
              <w:rFonts w:ascii="宋体" w:hAnsi="宋体" w:eastAsia="宋体" w:cs="宋体"/>
            </w:rPr>
            <w:tab/>
          </w:r>
          <w:r>
            <w:rPr>
              <w:rFonts w:ascii="宋体" w:hAnsi="宋体" w:eastAsia="宋体" w:cs="宋体"/>
              <w:spacing w:val="-24"/>
            </w:rPr>
            <w:t xml:space="preserve"> </w:t>
          </w:r>
          <w:r>
            <w:rPr>
              <w:b/>
              <w:bCs/>
              <w:spacing w:val="-11"/>
              <w:w w:val="92"/>
            </w:rPr>
            <w:t>26</w:t>
          </w:r>
          <w:r>
            <w:rPr>
              <w:b/>
              <w:bCs/>
              <w:spacing w:val="-11"/>
              <w:w w:val="92"/>
            </w:rPr>
            <w:fldChar w:fldCharType="end"/>
          </w:r>
        </w:p>
        <w:p w14:paraId="6C1DE0AE">
          <w:pPr>
            <w:pStyle w:val="2"/>
            <w:tabs>
              <w:tab w:val="right" w:leader="dot" w:pos="9065"/>
            </w:tabs>
            <w:spacing w:before="129" w:line="219" w:lineRule="auto"/>
            <w:ind w:left="220"/>
          </w:pPr>
          <w:r>
            <w:fldChar w:fldCharType="begin"/>
          </w:r>
          <w:r>
            <w:instrText xml:space="preserve"> HYPERLINK \l "bookmark39" </w:instrText>
          </w:r>
          <w:r>
            <w:fldChar w:fldCharType="separate"/>
          </w:r>
          <w:r>
            <w:rPr>
              <w:rFonts w:ascii="Times New Roman" w:hAnsi="Times New Roman" w:eastAsia="Times New Roman" w:cs="Times New Roman"/>
              <w:b/>
              <w:bCs/>
              <w:spacing w:val="10"/>
            </w:rPr>
            <w:t xml:space="preserve">2.3          </w:t>
          </w:r>
          <w:r>
            <w:rPr>
              <w:rFonts w:ascii="宋体" w:hAnsi="宋体" w:eastAsia="宋体" w:cs="宋体"/>
              <w:b/>
              <w:bCs/>
              <w:spacing w:val="10"/>
            </w:rPr>
            <w:t>设计</w:t>
          </w:r>
          <w:r>
            <w:rPr>
              <w:rFonts w:ascii="宋体" w:hAnsi="宋体" w:eastAsia="宋体" w:cs="宋体"/>
              <w:b/>
              <w:bCs/>
            </w:rPr>
            <w:t>FMEA</w:t>
          </w:r>
          <w:r>
            <w:rPr>
              <w:rFonts w:ascii="宋体" w:hAnsi="宋体" w:eastAsia="宋体" w:cs="宋体"/>
              <w:b/>
              <w:bCs/>
              <w:spacing w:val="10"/>
            </w:rPr>
            <w:t>步骤三：</w:t>
          </w:r>
          <w:r>
            <w:rPr>
              <w:rFonts w:ascii="宋体" w:hAnsi="宋体" w:eastAsia="宋体" w:cs="宋体"/>
              <w:b/>
              <w:bCs/>
              <w:spacing w:val="9"/>
            </w:rPr>
            <w:t>功能分析</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44"/>
            </w:rPr>
            <w:t xml:space="preserve"> </w:t>
          </w:r>
          <w:r>
            <w:rPr>
              <w:b/>
              <w:bCs/>
              <w:spacing w:val="-11"/>
              <w:w w:val="97"/>
            </w:rPr>
            <w:t>26</w:t>
          </w:r>
          <w:r>
            <w:rPr>
              <w:b/>
              <w:bCs/>
              <w:spacing w:val="-11"/>
              <w:w w:val="97"/>
            </w:rPr>
            <w:fldChar w:fldCharType="end"/>
          </w:r>
        </w:p>
        <w:p w14:paraId="77193B0E">
          <w:pPr>
            <w:pStyle w:val="2"/>
            <w:tabs>
              <w:tab w:val="right" w:leader="dot" w:pos="9057"/>
            </w:tabs>
            <w:spacing w:before="154" w:line="222" w:lineRule="auto"/>
            <w:ind w:left="469"/>
          </w:pPr>
          <w:r>
            <w:fldChar w:fldCharType="begin"/>
          </w:r>
          <w:r>
            <w:instrText xml:space="preserve"> HYPERLINK \l "bookmark40" </w:instrText>
          </w:r>
          <w:r>
            <w:fldChar w:fldCharType="separate"/>
          </w:r>
          <w:r>
            <w:rPr>
              <w:rFonts w:ascii="Times New Roman" w:hAnsi="Times New Roman" w:eastAsia="Times New Roman" w:cs="Times New Roman"/>
              <w:b/>
              <w:bCs/>
              <w:spacing w:val="-8"/>
            </w:rPr>
            <w:t xml:space="preserve">2.3.1        </w:t>
          </w:r>
          <w:r>
            <w:rPr>
              <w:rFonts w:ascii="宋体" w:hAnsi="宋体" w:eastAsia="宋体" w:cs="宋体"/>
              <w:b/>
              <w:bCs/>
              <w:spacing w:val="-8"/>
            </w:rPr>
            <w:t>目</w:t>
          </w:r>
          <w:r>
            <w:rPr>
              <w:rFonts w:ascii="宋体" w:hAnsi="宋体" w:eastAsia="宋体" w:cs="宋体"/>
              <w:spacing w:val="-8"/>
            </w:rPr>
            <w:t xml:space="preserve"> </w:t>
          </w:r>
          <w:r>
            <w:rPr>
              <w:rFonts w:ascii="宋体" w:hAnsi="宋体" w:eastAsia="宋体" w:cs="宋体"/>
              <w:b/>
              <w:bCs/>
              <w:spacing w:val="-8"/>
            </w:rPr>
            <w:t>的</w:t>
          </w:r>
          <w:r>
            <w:rPr>
              <w:rFonts w:ascii="宋体" w:hAnsi="宋体" w:eastAsia="宋体" w:cs="宋体"/>
              <w:spacing w:val="-88"/>
            </w:rPr>
            <w:t xml:space="preserve"> </w:t>
          </w:r>
          <w:r>
            <w:rPr>
              <w:rFonts w:ascii="宋体" w:hAnsi="宋体" w:eastAsia="宋体" w:cs="宋体"/>
            </w:rPr>
            <w:tab/>
          </w:r>
          <w:r>
            <w:rPr>
              <w:b/>
              <w:bCs/>
              <w:spacing w:val="2"/>
            </w:rPr>
            <w:t>26</w:t>
          </w:r>
          <w:r>
            <w:rPr>
              <w:b/>
              <w:bCs/>
              <w:spacing w:val="2"/>
            </w:rPr>
            <w:fldChar w:fldCharType="end"/>
          </w:r>
        </w:p>
        <w:p w14:paraId="4E498218">
          <w:pPr>
            <w:pStyle w:val="2"/>
            <w:tabs>
              <w:tab w:val="right" w:leader="dot" w:pos="9077"/>
            </w:tabs>
            <w:spacing w:before="135" w:line="221" w:lineRule="auto"/>
            <w:ind w:left="469"/>
          </w:pPr>
          <w:r>
            <w:fldChar w:fldCharType="begin"/>
          </w:r>
          <w:r>
            <w:instrText xml:space="preserve"> HYPERLINK \l "bookmark41" </w:instrText>
          </w:r>
          <w:r>
            <w:fldChar w:fldCharType="separate"/>
          </w:r>
          <w:r>
            <w:rPr>
              <w:rFonts w:ascii="Times New Roman" w:hAnsi="Times New Roman" w:eastAsia="Times New Roman" w:cs="Times New Roman"/>
              <w:b/>
              <w:bCs/>
              <w:spacing w:val="-6"/>
            </w:rPr>
            <w:t>2.3.2</w:t>
          </w:r>
          <w:r>
            <w:rPr>
              <w:rFonts w:ascii="Times New Roman" w:hAnsi="Times New Roman" w:eastAsia="Times New Roman" w:cs="Times New Roman"/>
              <w:b/>
              <w:bCs/>
            </w:rPr>
            <w:t xml:space="preserve">       </w:t>
          </w:r>
          <w:r>
            <w:rPr>
              <w:rFonts w:ascii="宋体" w:hAnsi="宋体" w:eastAsia="宋体" w:cs="宋体"/>
              <w:b/>
              <w:bCs/>
              <w:spacing w:val="-6"/>
            </w:rPr>
            <w:t>功</w:t>
          </w:r>
          <w:r>
            <w:rPr>
              <w:rFonts w:ascii="宋体" w:hAnsi="宋体" w:eastAsia="宋体" w:cs="宋体"/>
              <w:spacing w:val="-29"/>
            </w:rPr>
            <w:t xml:space="preserve"> </w:t>
          </w:r>
          <w:r>
            <w:rPr>
              <w:rFonts w:ascii="宋体" w:hAnsi="宋体" w:eastAsia="宋体" w:cs="宋体"/>
              <w:b/>
              <w:bCs/>
              <w:spacing w:val="-6"/>
            </w:rPr>
            <w:t>能</w:t>
          </w:r>
          <w:r>
            <w:rPr>
              <w:rFonts w:ascii="宋体" w:hAnsi="宋体" w:eastAsia="宋体" w:cs="宋体"/>
              <w:spacing w:val="-82"/>
            </w:rPr>
            <w:t xml:space="preserve"> </w:t>
          </w:r>
          <w:r>
            <w:rPr>
              <w:rFonts w:ascii="宋体" w:hAnsi="宋体" w:eastAsia="宋体" w:cs="宋体"/>
            </w:rPr>
            <w:tab/>
          </w:r>
          <w:r>
            <w:rPr>
              <w:b/>
              <w:bCs/>
              <w:spacing w:val="-4"/>
            </w:rPr>
            <w:t>27</w:t>
          </w:r>
          <w:r>
            <w:rPr>
              <w:b/>
              <w:bCs/>
              <w:spacing w:val="-4"/>
            </w:rPr>
            <w:fldChar w:fldCharType="end"/>
          </w:r>
        </w:p>
        <w:p w14:paraId="367EAC02">
          <w:pPr>
            <w:pStyle w:val="2"/>
            <w:tabs>
              <w:tab w:val="right" w:leader="dot" w:pos="9047"/>
            </w:tabs>
            <w:spacing w:before="138" w:line="221" w:lineRule="auto"/>
            <w:ind w:left="469"/>
          </w:pPr>
          <w:r>
            <w:fldChar w:fldCharType="begin"/>
          </w:r>
          <w:r>
            <w:instrText xml:space="preserve"> HYPERLINK \l "bookmark42" </w:instrText>
          </w:r>
          <w:r>
            <w:fldChar w:fldCharType="separate"/>
          </w:r>
          <w:r>
            <w:rPr>
              <w:rFonts w:ascii="Times New Roman" w:hAnsi="Times New Roman" w:eastAsia="Times New Roman" w:cs="Times New Roman"/>
              <w:b/>
              <w:bCs/>
              <w:spacing w:val="1"/>
            </w:rPr>
            <w:t xml:space="preserve">2.3.3       </w:t>
          </w:r>
          <w:r>
            <w:rPr>
              <w:rFonts w:ascii="宋体" w:hAnsi="宋体" w:eastAsia="宋体" w:cs="宋体"/>
              <w:b/>
              <w:bCs/>
              <w:spacing w:val="1"/>
            </w:rPr>
            <w:t>要求</w:t>
          </w:r>
          <w:r>
            <w:rPr>
              <w:rFonts w:ascii="宋体" w:hAnsi="宋体" w:eastAsia="宋体" w:cs="宋体"/>
              <w:spacing w:val="-72"/>
            </w:rPr>
            <w:t xml:space="preserve"> </w:t>
          </w:r>
          <w:r>
            <w:rPr>
              <w:rFonts w:ascii="宋体" w:hAnsi="宋体" w:eastAsia="宋体" w:cs="宋体"/>
            </w:rPr>
            <w:tab/>
          </w:r>
          <w:r>
            <w:rPr>
              <w:b/>
              <w:bCs/>
              <w:spacing w:val="2"/>
            </w:rPr>
            <w:t>27</w:t>
          </w:r>
          <w:r>
            <w:rPr>
              <w:b/>
              <w:bCs/>
              <w:spacing w:val="2"/>
            </w:rPr>
            <w:fldChar w:fldCharType="end"/>
          </w:r>
        </w:p>
        <w:p w14:paraId="2EDDE380">
          <w:pPr>
            <w:pStyle w:val="2"/>
            <w:tabs>
              <w:tab w:val="right" w:leader="dot" w:pos="9067"/>
            </w:tabs>
            <w:spacing w:before="137" w:line="219" w:lineRule="auto"/>
            <w:ind w:left="469"/>
          </w:pPr>
          <w:r>
            <w:fldChar w:fldCharType="begin"/>
          </w:r>
          <w:r>
            <w:instrText xml:space="preserve"> HYPERLINK \l "bookmark43" </w:instrText>
          </w:r>
          <w:r>
            <w:fldChar w:fldCharType="separate"/>
          </w:r>
          <w:r>
            <w:rPr>
              <w:rFonts w:ascii="Times New Roman" w:hAnsi="Times New Roman" w:eastAsia="Times New Roman" w:cs="Times New Roman"/>
              <w:b/>
              <w:bCs/>
              <w:spacing w:val="11"/>
            </w:rPr>
            <w:t>2.3.4</w:t>
          </w:r>
          <w:r>
            <w:rPr>
              <w:rFonts w:ascii="Times New Roman" w:hAnsi="Times New Roman" w:eastAsia="Times New Roman" w:cs="Times New Roman"/>
              <w:b/>
              <w:bCs/>
              <w:spacing w:val="3"/>
            </w:rPr>
            <w:t xml:space="preserve">       </w:t>
          </w:r>
          <w:r>
            <w:rPr>
              <w:rFonts w:ascii="宋体" w:hAnsi="宋体" w:eastAsia="宋体" w:cs="宋体"/>
              <w:b/>
              <w:bCs/>
              <w:spacing w:val="11"/>
            </w:rPr>
            <w:t>参数图(P-图)</w:t>
          </w:r>
          <w:r>
            <w:rPr>
              <w:rFonts w:ascii="宋体" w:hAnsi="宋体" w:eastAsia="宋体" w:cs="宋体"/>
              <w:b/>
              <w:bCs/>
            </w:rPr>
            <w:tab/>
          </w:r>
          <w:r>
            <w:rPr>
              <w:rFonts w:ascii="宋体" w:hAnsi="宋体" w:eastAsia="宋体" w:cs="宋体"/>
              <w:spacing w:val="-24"/>
            </w:rPr>
            <w:t xml:space="preserve"> </w:t>
          </w:r>
          <w:r>
            <w:rPr>
              <w:b/>
              <w:bCs/>
              <w:spacing w:val="-2"/>
            </w:rPr>
            <w:t>28</w:t>
          </w:r>
          <w:r>
            <w:rPr>
              <w:b/>
              <w:bCs/>
              <w:spacing w:val="-2"/>
            </w:rPr>
            <w:fldChar w:fldCharType="end"/>
          </w:r>
        </w:p>
        <w:p w14:paraId="39F5B9D1">
          <w:pPr>
            <w:pStyle w:val="2"/>
            <w:tabs>
              <w:tab w:val="right" w:leader="dot" w:pos="9085"/>
            </w:tabs>
            <w:spacing w:before="142" w:line="220" w:lineRule="auto"/>
            <w:ind w:left="469"/>
          </w:pPr>
          <w:r>
            <w:fldChar w:fldCharType="begin"/>
          </w:r>
          <w:r>
            <w:instrText xml:space="preserve"> HYPERLINK \l "bookmark44" </w:instrText>
          </w:r>
          <w:r>
            <w:fldChar w:fldCharType="separate"/>
          </w:r>
          <w:r>
            <w:rPr>
              <w:rFonts w:ascii="Times New Roman" w:hAnsi="Times New Roman" w:eastAsia="Times New Roman" w:cs="Times New Roman"/>
              <w:b/>
              <w:bCs/>
              <w:spacing w:val="3"/>
            </w:rPr>
            <w:t xml:space="preserve">2.3.5       </w:t>
          </w:r>
          <w:r>
            <w:rPr>
              <w:rFonts w:ascii="宋体" w:hAnsi="宋体" w:eastAsia="宋体" w:cs="宋体"/>
              <w:b/>
              <w:bCs/>
              <w:spacing w:val="3"/>
            </w:rPr>
            <w:t>功能分析</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74"/>
            </w:rPr>
            <w:t xml:space="preserve"> </w:t>
          </w:r>
          <w:r>
            <w:rPr>
              <w:b/>
              <w:bCs/>
              <w:spacing w:val="-15"/>
            </w:rPr>
            <w:t>31</w:t>
          </w:r>
          <w:r>
            <w:rPr>
              <w:b/>
              <w:bCs/>
              <w:spacing w:val="-15"/>
            </w:rPr>
            <w:fldChar w:fldCharType="end"/>
          </w:r>
        </w:p>
        <w:p w14:paraId="28822362">
          <w:pPr>
            <w:pStyle w:val="2"/>
            <w:tabs>
              <w:tab w:val="right" w:leader="dot" w:pos="8927"/>
            </w:tabs>
            <w:spacing w:before="159" w:line="219" w:lineRule="auto"/>
            <w:ind w:left="469"/>
          </w:pPr>
          <w:r>
            <w:fldChar w:fldCharType="begin"/>
          </w:r>
          <w:r>
            <w:instrText xml:space="preserve"> HYPERLINK \l "bookmark45" </w:instrText>
          </w:r>
          <w:r>
            <w:fldChar w:fldCharType="separate"/>
          </w:r>
          <w:r>
            <w:rPr>
              <w:rFonts w:ascii="Times New Roman" w:hAnsi="Times New Roman" w:eastAsia="Times New Roman" w:cs="Times New Roman"/>
              <w:b/>
              <w:bCs/>
              <w:spacing w:val="4"/>
            </w:rPr>
            <w:t xml:space="preserve">2.3.6       </w:t>
          </w:r>
          <w:r>
            <w:rPr>
              <w:rFonts w:ascii="宋体" w:hAnsi="宋体" w:eastAsia="宋体" w:cs="宋体"/>
              <w:b/>
              <w:bCs/>
              <w:spacing w:val="4"/>
            </w:rPr>
            <w:t>工程团队之间的</w:t>
          </w:r>
          <w:r>
            <w:rPr>
              <w:rFonts w:ascii="宋体" w:hAnsi="宋体" w:eastAsia="宋体" w:cs="宋体"/>
              <w:b/>
              <w:bCs/>
              <w:spacing w:val="3"/>
            </w:rPr>
            <w:t>协作(系统、安全和组件)</w:t>
          </w:r>
          <w:r>
            <w:rPr>
              <w:rFonts w:ascii="宋体" w:hAnsi="宋体" w:eastAsia="宋体" w:cs="宋体"/>
              <w:b/>
              <w:bCs/>
            </w:rPr>
            <w:tab/>
          </w:r>
          <w:r>
            <w:rPr>
              <w:rFonts w:ascii="宋体" w:hAnsi="宋体" w:eastAsia="宋体" w:cs="宋体"/>
              <w:spacing w:val="-14"/>
            </w:rPr>
            <w:t xml:space="preserve"> </w:t>
          </w:r>
          <w:r>
            <w:rPr>
              <w:b/>
              <w:bCs/>
            </w:rPr>
            <w:t>3</w:t>
          </w:r>
          <w:r>
            <w:rPr>
              <w:b/>
              <w:bCs/>
            </w:rPr>
            <w:fldChar w:fldCharType="end"/>
          </w:r>
        </w:p>
        <w:p w14:paraId="58AA14DF">
          <w:pPr>
            <w:pStyle w:val="2"/>
            <w:tabs>
              <w:tab w:val="right" w:leader="dot" w:pos="9062"/>
            </w:tabs>
            <w:spacing w:before="141" w:line="220" w:lineRule="auto"/>
            <w:ind w:left="469"/>
          </w:pPr>
          <w:r>
            <w:fldChar w:fldCharType="begin"/>
          </w:r>
          <w:r>
            <w:instrText xml:space="preserve"> HYPERLINK \l "bookmark46" </w:instrText>
          </w:r>
          <w:r>
            <w:fldChar w:fldCharType="separate"/>
          </w:r>
          <w:r>
            <w:rPr>
              <w:rFonts w:ascii="Times New Roman" w:hAnsi="Times New Roman" w:eastAsia="Times New Roman" w:cs="Times New Roman"/>
              <w:b/>
              <w:bCs/>
            </w:rPr>
            <w:t>2.3.7</w:t>
          </w:r>
          <w:r>
            <w:rPr>
              <w:rFonts w:ascii="Times New Roman" w:hAnsi="Times New Roman" w:eastAsia="Times New Roman" w:cs="Times New Roman"/>
              <w:b/>
              <w:bCs/>
              <w:spacing w:val="4"/>
            </w:rPr>
            <w:t xml:space="preserve">       </w:t>
          </w:r>
          <w:r>
            <w:rPr>
              <w:rFonts w:ascii="宋体" w:hAnsi="宋体" w:eastAsia="宋体" w:cs="宋体"/>
              <w:b/>
              <w:bCs/>
            </w:rPr>
            <w:t>失效分析的基础</w:t>
          </w:r>
          <w:r>
            <w:rPr>
              <w:rFonts w:ascii="宋体" w:hAnsi="宋体" w:eastAsia="宋体" w:cs="宋体"/>
              <w:spacing w:val="-77"/>
            </w:rPr>
            <w:t xml:space="preserve"> </w:t>
          </w:r>
          <w:r>
            <w:rPr>
              <w:rFonts w:ascii="宋体" w:hAnsi="宋体" w:eastAsia="宋体" w:cs="宋体"/>
            </w:rPr>
            <w:tab/>
          </w:r>
          <w:r>
            <w:rPr>
              <w:rFonts w:ascii="宋体" w:hAnsi="宋体" w:eastAsia="宋体" w:cs="宋体"/>
              <w:spacing w:val="-54"/>
            </w:rPr>
            <w:t xml:space="preserve"> </w:t>
          </w:r>
          <w:r>
            <w:rPr>
              <w:b/>
              <w:bCs/>
              <w:spacing w:val="-9"/>
              <w:w w:val="88"/>
            </w:rPr>
            <w:t>34</w:t>
          </w:r>
          <w:r>
            <w:rPr>
              <w:b/>
              <w:bCs/>
              <w:spacing w:val="-9"/>
              <w:w w:val="88"/>
            </w:rPr>
            <w:fldChar w:fldCharType="end"/>
          </w:r>
        </w:p>
        <w:p w14:paraId="373BEFD3">
          <w:pPr>
            <w:pStyle w:val="2"/>
            <w:tabs>
              <w:tab w:val="right" w:leader="dot" w:pos="9065"/>
            </w:tabs>
            <w:spacing w:before="170" w:line="219" w:lineRule="auto"/>
            <w:ind w:left="59"/>
          </w:pPr>
          <w:r>
            <w:fldChar w:fldCharType="begin"/>
          </w:r>
          <w:r>
            <w:instrText xml:space="preserve"> HYPERLINK \l "bookmark47" </w:instrText>
          </w:r>
          <w:r>
            <w:fldChar w:fldCharType="separate"/>
          </w:r>
          <w:r>
            <w:rPr>
              <w:rFonts w:ascii="Times New Roman" w:hAnsi="Times New Roman" w:eastAsia="Times New Roman" w:cs="Times New Roman"/>
              <w:b/>
              <w:bCs/>
              <w:spacing w:val="19"/>
            </w:rPr>
            <w:t>2.4</w:t>
          </w:r>
          <w:r>
            <w:rPr>
              <w:rFonts w:ascii="Times New Roman" w:hAnsi="Times New Roman" w:eastAsia="Times New Roman" w:cs="Times New Roman"/>
              <w:b/>
              <w:bCs/>
              <w:spacing w:val="4"/>
            </w:rPr>
            <w:t xml:space="preserve">           </w:t>
          </w:r>
          <w:r>
            <w:rPr>
              <w:rFonts w:ascii="宋体" w:hAnsi="宋体" w:eastAsia="宋体" w:cs="宋体"/>
              <w:b/>
              <w:bCs/>
              <w:spacing w:val="19"/>
            </w:rPr>
            <w:t>设计</w:t>
          </w:r>
          <w:r>
            <w:rPr>
              <w:rFonts w:ascii="宋体" w:hAnsi="宋体" w:eastAsia="宋体" w:cs="宋体"/>
              <w:b/>
              <w:bCs/>
            </w:rPr>
            <w:t>FMEA</w:t>
          </w:r>
          <w:r>
            <w:rPr>
              <w:rFonts w:ascii="宋体" w:hAnsi="宋体" w:eastAsia="宋体" w:cs="宋体"/>
              <w:b/>
              <w:bCs/>
              <w:spacing w:val="19"/>
            </w:rPr>
            <w:t>步骤四：失效分析</w:t>
          </w:r>
          <w:r>
            <w:rPr>
              <w:rFonts w:ascii="宋体" w:hAnsi="宋体" w:eastAsia="宋体" w:cs="宋体"/>
              <w:spacing w:val="-78"/>
            </w:rPr>
            <w:t xml:space="preserve"> </w:t>
          </w:r>
          <w:r>
            <w:rPr>
              <w:rFonts w:ascii="宋体" w:hAnsi="宋体" w:eastAsia="宋体" w:cs="宋体"/>
            </w:rPr>
            <w:tab/>
          </w:r>
          <w:r>
            <w:rPr>
              <w:rFonts w:ascii="宋体" w:hAnsi="宋体" w:eastAsia="宋体" w:cs="宋体"/>
              <w:spacing w:val="-53"/>
            </w:rPr>
            <w:t xml:space="preserve"> </w:t>
          </w:r>
          <w:r>
            <w:rPr>
              <w:b/>
              <w:bCs/>
              <w:spacing w:val="-3"/>
            </w:rPr>
            <w:t>34</w:t>
          </w:r>
          <w:r>
            <w:rPr>
              <w:b/>
              <w:bCs/>
              <w:spacing w:val="-3"/>
            </w:rPr>
            <w:fldChar w:fldCharType="end"/>
          </w:r>
        </w:p>
        <w:p w14:paraId="321109CE">
          <w:pPr>
            <w:pStyle w:val="2"/>
            <w:tabs>
              <w:tab w:val="right" w:leader="dot" w:pos="9065"/>
            </w:tabs>
            <w:spacing w:before="134" w:line="222" w:lineRule="auto"/>
            <w:ind w:left="469"/>
          </w:pPr>
          <w:r>
            <w:fldChar w:fldCharType="begin"/>
          </w:r>
          <w:r>
            <w:instrText xml:space="preserve"> HYPERLINK \l "bookmark48" </w:instrText>
          </w:r>
          <w:r>
            <w:fldChar w:fldCharType="separate"/>
          </w:r>
          <w:r>
            <w:rPr>
              <w:rFonts w:ascii="Times New Roman" w:hAnsi="Times New Roman" w:eastAsia="Times New Roman" w:cs="Times New Roman"/>
              <w:b/>
              <w:bCs/>
              <w:spacing w:val="-12"/>
            </w:rPr>
            <w:t>2.4.1</w:t>
          </w:r>
          <w:r>
            <w:rPr>
              <w:rFonts w:ascii="Times New Roman" w:hAnsi="Times New Roman" w:eastAsia="Times New Roman" w:cs="Times New Roman"/>
              <w:b/>
              <w:bCs/>
              <w:spacing w:val="5"/>
            </w:rPr>
            <w:t xml:space="preserve">       </w:t>
          </w:r>
          <w:r>
            <w:rPr>
              <w:rFonts w:ascii="宋体" w:hAnsi="宋体" w:eastAsia="宋体" w:cs="宋体"/>
              <w:b/>
              <w:bCs/>
              <w:spacing w:val="-12"/>
            </w:rPr>
            <w:t>目</w:t>
          </w:r>
          <w:r>
            <w:rPr>
              <w:rFonts w:ascii="宋体" w:hAnsi="宋体" w:eastAsia="宋体" w:cs="宋体"/>
              <w:spacing w:val="24"/>
            </w:rPr>
            <w:t xml:space="preserve"> </w:t>
          </w:r>
          <w:r>
            <w:rPr>
              <w:rFonts w:ascii="宋体" w:hAnsi="宋体" w:eastAsia="宋体" w:cs="宋体"/>
              <w:b/>
              <w:bCs/>
              <w:spacing w:val="-12"/>
            </w:rPr>
            <w:t>的</w:t>
          </w:r>
          <w:r>
            <w:rPr>
              <w:rFonts w:ascii="宋体" w:hAnsi="宋体" w:eastAsia="宋体" w:cs="宋体"/>
              <w:spacing w:val="-88"/>
            </w:rPr>
            <w:t xml:space="preserve"> </w:t>
          </w:r>
          <w:r>
            <w:rPr>
              <w:rFonts w:ascii="宋体" w:hAnsi="宋体" w:eastAsia="宋体" w:cs="宋体"/>
            </w:rPr>
            <w:tab/>
          </w:r>
          <w:r>
            <w:rPr>
              <w:b/>
              <w:bCs/>
            </w:rPr>
            <w:t>34</w:t>
          </w:r>
          <w:r>
            <w:rPr>
              <w:b/>
              <w:bCs/>
            </w:rPr>
            <w:fldChar w:fldCharType="end"/>
          </w:r>
        </w:p>
        <w:p w14:paraId="2A1226DD">
          <w:pPr>
            <w:pStyle w:val="2"/>
            <w:tabs>
              <w:tab w:val="right" w:leader="dot" w:pos="9062"/>
            </w:tabs>
            <w:spacing w:before="145" w:line="220" w:lineRule="auto"/>
            <w:ind w:left="469"/>
          </w:pPr>
          <w:r>
            <w:fldChar w:fldCharType="begin"/>
          </w:r>
          <w:r>
            <w:instrText xml:space="preserve"> HYPERLINK \l "bookmark49" </w:instrText>
          </w:r>
          <w:r>
            <w:fldChar w:fldCharType="separate"/>
          </w:r>
          <w:r>
            <w:rPr>
              <w:rFonts w:ascii="Times New Roman" w:hAnsi="Times New Roman" w:eastAsia="Times New Roman" w:cs="Times New Roman"/>
              <w:b/>
              <w:bCs/>
              <w:spacing w:val="-4"/>
            </w:rPr>
            <w:t xml:space="preserve">2.4.2        </w:t>
          </w:r>
          <w:r>
            <w:rPr>
              <w:rFonts w:ascii="宋体" w:hAnsi="宋体" w:eastAsia="宋体" w:cs="宋体"/>
              <w:b/>
              <w:bCs/>
              <w:spacing w:val="-4"/>
            </w:rPr>
            <w:t>失</w:t>
          </w:r>
          <w:r>
            <w:rPr>
              <w:rFonts w:ascii="宋体" w:hAnsi="宋体" w:eastAsia="宋体" w:cs="宋体"/>
              <w:spacing w:val="-15"/>
            </w:rPr>
            <w:t xml:space="preserve"> </w:t>
          </w:r>
          <w:r>
            <w:rPr>
              <w:rFonts w:ascii="宋体" w:hAnsi="宋体" w:eastAsia="宋体" w:cs="宋体"/>
              <w:b/>
              <w:bCs/>
              <w:spacing w:val="-4"/>
            </w:rPr>
            <w:t>效</w:t>
          </w:r>
          <w:r>
            <w:rPr>
              <w:rFonts w:ascii="宋体" w:hAnsi="宋体" w:eastAsia="宋体" w:cs="宋体"/>
              <w:spacing w:val="-81"/>
            </w:rPr>
            <w:t xml:space="preserve"> </w:t>
          </w:r>
          <w:r>
            <w:rPr>
              <w:rFonts w:ascii="宋体" w:hAnsi="宋体" w:eastAsia="宋体" w:cs="宋体"/>
            </w:rPr>
            <w:tab/>
          </w:r>
          <w:r>
            <w:rPr>
              <w:b/>
              <w:bCs/>
              <w:spacing w:val="-10"/>
              <w:w w:val="97"/>
            </w:rPr>
            <w:t>34</w:t>
          </w:r>
          <w:r>
            <w:rPr>
              <w:b/>
              <w:bCs/>
              <w:spacing w:val="-10"/>
              <w:w w:val="97"/>
            </w:rPr>
            <w:fldChar w:fldCharType="end"/>
          </w:r>
        </w:p>
        <w:p w14:paraId="1757ED81">
          <w:pPr>
            <w:pStyle w:val="2"/>
            <w:tabs>
              <w:tab w:val="right" w:leader="dot" w:pos="9045"/>
            </w:tabs>
            <w:spacing w:before="139" w:line="220" w:lineRule="auto"/>
            <w:ind w:left="469"/>
          </w:pPr>
          <w:r>
            <w:fldChar w:fldCharType="begin"/>
          </w:r>
          <w:r>
            <w:instrText xml:space="preserve"> HYPERLINK \l "bookmark50" </w:instrText>
          </w:r>
          <w:r>
            <w:fldChar w:fldCharType="separate"/>
          </w:r>
          <w:r>
            <w:rPr>
              <w:rFonts w:ascii="Times New Roman" w:hAnsi="Times New Roman" w:eastAsia="Times New Roman" w:cs="Times New Roman"/>
              <w:b/>
              <w:bCs/>
              <w:spacing w:val="2"/>
            </w:rPr>
            <w:t>2.4.3</w:t>
          </w:r>
          <w:r>
            <w:rPr>
              <w:rFonts w:ascii="Times New Roman" w:hAnsi="Times New Roman" w:eastAsia="Times New Roman" w:cs="Times New Roman"/>
              <w:b/>
              <w:bCs/>
              <w:spacing w:val="6"/>
            </w:rPr>
            <w:t xml:space="preserve">       </w:t>
          </w:r>
          <w:r>
            <w:rPr>
              <w:rFonts w:ascii="宋体" w:hAnsi="宋体" w:eastAsia="宋体" w:cs="宋体"/>
              <w:b/>
              <w:bCs/>
              <w:spacing w:val="2"/>
            </w:rPr>
            <w:t>失效链</w:t>
          </w:r>
          <w:r>
            <w:rPr>
              <w:rFonts w:ascii="宋体" w:hAnsi="宋体" w:eastAsia="宋体" w:cs="宋体"/>
              <w:spacing w:val="-79"/>
            </w:rPr>
            <w:t xml:space="preserve"> </w:t>
          </w:r>
          <w:r>
            <w:rPr>
              <w:rFonts w:ascii="宋体" w:hAnsi="宋体" w:eastAsia="宋体" w:cs="宋体"/>
            </w:rPr>
            <w:tab/>
          </w:r>
          <w:r>
            <w:rPr>
              <w:b/>
              <w:bCs/>
            </w:rPr>
            <w:t>36</w:t>
          </w:r>
          <w:r>
            <w:rPr>
              <w:b/>
              <w:bCs/>
            </w:rPr>
            <w:fldChar w:fldCharType="end"/>
          </w:r>
        </w:p>
        <w:p w14:paraId="6A515526">
          <w:pPr>
            <w:pStyle w:val="2"/>
            <w:tabs>
              <w:tab w:val="right" w:leader="dot" w:pos="9067"/>
            </w:tabs>
            <w:spacing w:before="130" w:line="220" w:lineRule="auto"/>
            <w:ind w:left="469"/>
          </w:pPr>
          <w:r>
            <w:fldChar w:fldCharType="begin"/>
          </w:r>
          <w:r>
            <w:instrText xml:space="preserve"> HYPERLINK \l "bookmark51" </w:instrText>
          </w:r>
          <w:r>
            <w:fldChar w:fldCharType="separate"/>
          </w:r>
          <w:r>
            <w:rPr>
              <w:rFonts w:ascii="Times New Roman" w:hAnsi="Times New Roman" w:eastAsia="Times New Roman" w:cs="Times New Roman"/>
              <w:b/>
              <w:bCs/>
              <w:spacing w:val="1"/>
            </w:rPr>
            <w:t>2.4.4</w:t>
          </w:r>
          <w:r>
            <w:rPr>
              <w:rFonts w:ascii="Times New Roman" w:hAnsi="Times New Roman" w:eastAsia="Times New Roman" w:cs="Times New Roman"/>
              <w:b/>
              <w:bCs/>
              <w:spacing w:val="6"/>
            </w:rPr>
            <w:t xml:space="preserve">       </w:t>
          </w:r>
          <w:r>
            <w:rPr>
              <w:rFonts w:ascii="宋体" w:hAnsi="宋体" w:eastAsia="宋体" w:cs="宋体"/>
              <w:b/>
              <w:bCs/>
              <w:spacing w:val="1"/>
            </w:rPr>
            <w:t>失效影响</w:t>
          </w:r>
          <w:r>
            <w:rPr>
              <w:rFonts w:ascii="宋体" w:hAnsi="宋体" w:eastAsia="宋体" w:cs="宋体"/>
              <w:spacing w:val="-84"/>
            </w:rPr>
            <w:t xml:space="preserve"> </w:t>
          </w:r>
          <w:r>
            <w:rPr>
              <w:rFonts w:ascii="宋体" w:hAnsi="宋体" w:eastAsia="宋体" w:cs="宋体"/>
            </w:rPr>
            <w:tab/>
          </w:r>
          <w:r>
            <w:rPr>
              <w:b/>
              <w:bCs/>
              <w:spacing w:val="-12"/>
            </w:rPr>
            <w:t>37</w:t>
          </w:r>
          <w:r>
            <w:rPr>
              <w:b/>
              <w:bCs/>
              <w:spacing w:val="-12"/>
            </w:rPr>
            <w:fldChar w:fldCharType="end"/>
          </w:r>
        </w:p>
        <w:p w14:paraId="779981FD">
          <w:pPr>
            <w:pStyle w:val="2"/>
            <w:tabs>
              <w:tab w:val="right" w:leader="dot" w:pos="9035"/>
            </w:tabs>
            <w:spacing w:before="159" w:line="219" w:lineRule="auto"/>
            <w:ind w:left="469"/>
          </w:pPr>
          <w:r>
            <w:fldChar w:fldCharType="begin"/>
          </w:r>
          <w:r>
            <w:instrText xml:space="preserve"> HYPERLINK \l "bookmark52" </w:instrText>
          </w:r>
          <w:r>
            <w:fldChar w:fldCharType="separate"/>
          </w:r>
          <w:r>
            <w:rPr>
              <w:rFonts w:ascii="Times New Roman" w:hAnsi="Times New Roman" w:eastAsia="Times New Roman" w:cs="Times New Roman"/>
              <w:b/>
              <w:bCs/>
              <w:spacing w:val="3"/>
            </w:rPr>
            <w:t>2.4.5</w:t>
          </w:r>
          <w:r>
            <w:rPr>
              <w:rFonts w:ascii="Times New Roman" w:hAnsi="Times New Roman" w:eastAsia="Times New Roman" w:cs="Times New Roman"/>
              <w:b/>
              <w:bCs/>
              <w:spacing w:val="5"/>
            </w:rPr>
            <w:t xml:space="preserve">       </w:t>
          </w:r>
          <w:r>
            <w:rPr>
              <w:rFonts w:ascii="宋体" w:hAnsi="宋体" w:eastAsia="宋体" w:cs="宋体"/>
              <w:b/>
              <w:bCs/>
              <w:spacing w:val="3"/>
            </w:rPr>
            <w:t>失效模式</w:t>
          </w:r>
          <w:r>
            <w:rPr>
              <w:rFonts w:ascii="宋体" w:hAnsi="宋体" w:eastAsia="宋体" w:cs="宋体"/>
              <w:spacing w:val="-75"/>
            </w:rPr>
            <w:t xml:space="preserve"> </w:t>
          </w:r>
          <w:r>
            <w:rPr>
              <w:rFonts w:ascii="宋体" w:hAnsi="宋体" w:eastAsia="宋体" w:cs="宋体"/>
            </w:rPr>
            <w:tab/>
          </w:r>
          <w:r>
            <w:rPr>
              <w:b/>
              <w:bCs/>
            </w:rPr>
            <w:t>37</w:t>
          </w:r>
          <w:r>
            <w:rPr>
              <w:b/>
              <w:bCs/>
            </w:rPr>
            <w:fldChar w:fldCharType="end"/>
          </w:r>
        </w:p>
        <w:p w14:paraId="06D008D1">
          <w:pPr>
            <w:pStyle w:val="2"/>
            <w:tabs>
              <w:tab w:val="right" w:leader="dot" w:pos="9065"/>
            </w:tabs>
            <w:spacing w:before="152" w:line="220" w:lineRule="auto"/>
            <w:ind w:left="469"/>
          </w:pPr>
          <w:r>
            <w:fldChar w:fldCharType="begin"/>
          </w:r>
          <w:r>
            <w:instrText xml:space="preserve"> HYPERLINK \l "bookmark53" </w:instrText>
          </w:r>
          <w:r>
            <w:fldChar w:fldCharType="separate"/>
          </w:r>
          <w:r>
            <w:rPr>
              <w:rFonts w:ascii="Times New Roman" w:hAnsi="Times New Roman" w:eastAsia="Times New Roman" w:cs="Times New Roman"/>
              <w:b/>
              <w:bCs/>
              <w:spacing w:val="3"/>
            </w:rPr>
            <w:t>2.4.6</w:t>
          </w:r>
          <w:r>
            <w:rPr>
              <w:rFonts w:ascii="Times New Roman" w:hAnsi="Times New Roman" w:eastAsia="Times New Roman" w:cs="Times New Roman"/>
              <w:b/>
              <w:bCs/>
              <w:spacing w:val="6"/>
            </w:rPr>
            <w:t xml:space="preserve">       </w:t>
          </w:r>
          <w:r>
            <w:rPr>
              <w:rFonts w:ascii="宋体" w:hAnsi="宋体" w:eastAsia="宋体" w:cs="宋体"/>
              <w:b/>
              <w:bCs/>
              <w:spacing w:val="3"/>
            </w:rPr>
            <w:t>失效起因</w:t>
          </w:r>
          <w:r>
            <w:rPr>
              <w:rFonts w:ascii="宋体" w:hAnsi="宋体" w:eastAsia="宋体" w:cs="宋体"/>
              <w:spacing w:val="-92"/>
            </w:rPr>
            <w:t xml:space="preserve"> </w:t>
          </w:r>
          <w:r>
            <w:rPr>
              <w:rFonts w:ascii="宋体" w:hAnsi="宋体" w:eastAsia="宋体" w:cs="宋体"/>
            </w:rPr>
            <w:tab/>
          </w:r>
          <w:r>
            <w:rPr>
              <w:b/>
              <w:bCs/>
            </w:rPr>
            <w:t>38</w:t>
          </w:r>
          <w:r>
            <w:rPr>
              <w:b/>
              <w:bCs/>
            </w:rPr>
            <w:fldChar w:fldCharType="end"/>
          </w:r>
        </w:p>
        <w:p w14:paraId="080E2496">
          <w:pPr>
            <w:pStyle w:val="2"/>
            <w:tabs>
              <w:tab w:val="right" w:leader="dot" w:pos="9067"/>
            </w:tabs>
            <w:spacing w:before="139" w:line="220" w:lineRule="auto"/>
            <w:ind w:left="469"/>
          </w:pPr>
          <w:r>
            <w:fldChar w:fldCharType="begin"/>
          </w:r>
          <w:r>
            <w:instrText xml:space="preserve"> HYPERLINK \l "bookmark54" </w:instrText>
          </w:r>
          <w:r>
            <w:fldChar w:fldCharType="separate"/>
          </w:r>
          <w:r>
            <w:rPr>
              <w:rFonts w:ascii="Times New Roman" w:hAnsi="Times New Roman" w:eastAsia="Times New Roman" w:cs="Times New Roman"/>
              <w:b/>
              <w:bCs/>
              <w:spacing w:val="3"/>
            </w:rPr>
            <w:t>2.4.7</w:t>
          </w:r>
          <w:r>
            <w:rPr>
              <w:rFonts w:ascii="Times New Roman" w:hAnsi="Times New Roman" w:eastAsia="Times New Roman" w:cs="Times New Roman"/>
              <w:b/>
              <w:bCs/>
              <w:spacing w:val="5"/>
            </w:rPr>
            <w:t xml:space="preserve">       </w:t>
          </w:r>
          <w:r>
            <w:rPr>
              <w:rFonts w:ascii="宋体" w:hAnsi="宋体" w:eastAsia="宋体" w:cs="宋体"/>
              <w:b/>
              <w:bCs/>
              <w:spacing w:val="3"/>
            </w:rPr>
            <w:t>失效分析</w:t>
          </w:r>
          <w:r>
            <w:rPr>
              <w:rFonts w:ascii="宋体" w:hAnsi="宋体" w:eastAsia="宋体" w:cs="宋体"/>
              <w:spacing w:val="-75"/>
            </w:rPr>
            <w:t xml:space="preserve"> </w:t>
          </w:r>
          <w:r>
            <w:rPr>
              <w:rFonts w:ascii="宋体" w:hAnsi="宋体" w:eastAsia="宋体" w:cs="宋体"/>
            </w:rPr>
            <w:tab/>
          </w:r>
          <w:r>
            <w:rPr>
              <w:b/>
              <w:bCs/>
              <w:spacing w:val="-7"/>
            </w:rPr>
            <w:t>39</w:t>
          </w:r>
          <w:r>
            <w:rPr>
              <w:b/>
              <w:bCs/>
              <w:spacing w:val="-7"/>
            </w:rPr>
            <w:fldChar w:fldCharType="end"/>
          </w:r>
        </w:p>
        <w:p w14:paraId="454FF4AE">
          <w:pPr>
            <w:pStyle w:val="2"/>
            <w:tabs>
              <w:tab w:val="right" w:leader="dot" w:pos="9069"/>
            </w:tabs>
            <w:spacing w:before="150" w:line="220" w:lineRule="auto"/>
            <w:ind w:left="469"/>
          </w:pPr>
          <w:r>
            <w:fldChar w:fldCharType="begin"/>
          </w:r>
          <w:r>
            <w:instrText xml:space="preserve"> HYPERLINK \l "bookmark55" </w:instrText>
          </w:r>
          <w:r>
            <w:fldChar w:fldCharType="separate"/>
          </w:r>
          <w:r>
            <w:rPr>
              <w:rFonts w:ascii="Times New Roman" w:hAnsi="Times New Roman" w:eastAsia="Times New Roman" w:cs="Times New Roman"/>
              <w:b/>
              <w:bCs/>
              <w:spacing w:val="2"/>
            </w:rPr>
            <w:t>2.4.8</w:t>
          </w:r>
          <w:r>
            <w:rPr>
              <w:rFonts w:ascii="Times New Roman" w:hAnsi="Times New Roman" w:eastAsia="Times New Roman" w:cs="Times New Roman"/>
              <w:b/>
              <w:bCs/>
              <w:spacing w:val="6"/>
            </w:rPr>
            <w:t xml:space="preserve">       </w:t>
          </w:r>
          <w:r>
            <w:rPr>
              <w:rFonts w:ascii="宋体" w:hAnsi="宋体" w:eastAsia="宋体" w:cs="宋体"/>
              <w:b/>
              <w:bCs/>
              <w:spacing w:val="2"/>
            </w:rPr>
            <w:t>失效分析记录</w:t>
          </w:r>
          <w:r>
            <w:rPr>
              <w:rFonts w:ascii="宋体" w:hAnsi="宋体" w:eastAsia="宋体" w:cs="宋体"/>
              <w:spacing w:val="-81"/>
            </w:rPr>
            <w:t xml:space="preserve"> </w:t>
          </w:r>
          <w:r>
            <w:rPr>
              <w:rFonts w:ascii="宋体" w:hAnsi="宋体" w:eastAsia="宋体" w:cs="宋体"/>
            </w:rPr>
            <w:tab/>
          </w:r>
          <w:r>
            <w:rPr>
              <w:b/>
              <w:bCs/>
              <w:spacing w:val="2"/>
            </w:rPr>
            <w:t>42</w:t>
          </w:r>
          <w:r>
            <w:rPr>
              <w:b/>
              <w:bCs/>
              <w:spacing w:val="2"/>
            </w:rPr>
            <w:fldChar w:fldCharType="end"/>
          </w:r>
        </w:p>
        <w:p w14:paraId="5DDB2F36">
          <w:pPr>
            <w:pStyle w:val="2"/>
            <w:tabs>
              <w:tab w:val="right" w:leader="dot" w:pos="9079"/>
            </w:tabs>
            <w:spacing w:before="158" w:line="219" w:lineRule="auto"/>
            <w:ind w:left="469"/>
          </w:pPr>
          <w:r>
            <w:fldChar w:fldCharType="begin"/>
          </w:r>
          <w:r>
            <w:instrText xml:space="preserve"> HYPERLINK \l "bookmark56" </w:instrText>
          </w:r>
          <w:r>
            <w:fldChar w:fldCharType="separate"/>
          </w:r>
          <w:r>
            <w:rPr>
              <w:rFonts w:ascii="Times New Roman" w:hAnsi="Times New Roman" w:eastAsia="Times New Roman" w:cs="Times New Roman"/>
              <w:b/>
              <w:bCs/>
              <w:spacing w:val="5"/>
            </w:rPr>
            <w:t xml:space="preserve">2.4.9       </w:t>
          </w:r>
          <w:r>
            <w:rPr>
              <w:rFonts w:ascii="宋体" w:hAnsi="宋体" w:eastAsia="宋体" w:cs="宋体"/>
              <w:b/>
              <w:bCs/>
              <w:spacing w:val="5"/>
            </w:rPr>
            <w:t>顾客和供应商之间的协作(失效影响)</w:t>
          </w:r>
          <w:r>
            <w:rPr>
              <w:rFonts w:ascii="宋体" w:hAnsi="宋体" w:eastAsia="宋体" w:cs="宋体"/>
              <w:b/>
              <w:bCs/>
            </w:rPr>
            <w:tab/>
          </w:r>
          <w:r>
            <w:rPr>
              <w:rFonts w:ascii="宋体" w:hAnsi="宋体" w:eastAsia="宋体" w:cs="宋体"/>
              <w:spacing w:val="-23"/>
            </w:rPr>
            <w:t xml:space="preserve"> </w:t>
          </w:r>
          <w:r>
            <w:rPr>
              <w:b/>
              <w:bCs/>
              <w:spacing w:val="-2"/>
            </w:rPr>
            <w:t>43</w:t>
          </w:r>
          <w:r>
            <w:rPr>
              <w:b/>
              <w:bCs/>
              <w:spacing w:val="-2"/>
            </w:rPr>
            <w:fldChar w:fldCharType="end"/>
          </w:r>
        </w:p>
        <w:p w14:paraId="7F620C75">
          <w:pPr>
            <w:pStyle w:val="2"/>
            <w:tabs>
              <w:tab w:val="right" w:leader="dot" w:pos="9049"/>
            </w:tabs>
            <w:spacing w:before="143" w:line="220" w:lineRule="auto"/>
            <w:ind w:left="469"/>
          </w:pPr>
          <w:r>
            <w:fldChar w:fldCharType="begin"/>
          </w:r>
          <w:r>
            <w:instrText xml:space="preserve"> HYPERLINK \l "bookmark57" </w:instrText>
          </w:r>
          <w:r>
            <w:fldChar w:fldCharType="separate"/>
          </w:r>
          <w:r>
            <w:rPr>
              <w:rFonts w:ascii="Times New Roman" w:hAnsi="Times New Roman" w:eastAsia="Times New Roman" w:cs="Times New Roman"/>
              <w:b/>
              <w:bCs/>
              <w:spacing w:val="3"/>
            </w:rPr>
            <w:t xml:space="preserve">2.4.10     </w:t>
          </w:r>
          <w:r>
            <w:rPr>
              <w:rFonts w:ascii="宋体" w:hAnsi="宋体" w:eastAsia="宋体" w:cs="宋体"/>
              <w:b/>
              <w:bCs/>
              <w:spacing w:val="3"/>
            </w:rPr>
            <w:t>风险分析的基础</w:t>
          </w:r>
          <w:r>
            <w:rPr>
              <w:rFonts w:ascii="宋体" w:hAnsi="宋体" w:eastAsia="宋体" w:cs="宋体"/>
              <w:spacing w:val="-73"/>
            </w:rPr>
            <w:t xml:space="preserve"> </w:t>
          </w:r>
          <w:r>
            <w:rPr>
              <w:rFonts w:ascii="宋体" w:hAnsi="宋体" w:eastAsia="宋体" w:cs="宋体"/>
            </w:rPr>
            <w:tab/>
          </w:r>
          <w:r>
            <w:rPr>
              <w:b/>
              <w:bCs/>
              <w:spacing w:val="2"/>
            </w:rPr>
            <w:t>43</w:t>
          </w:r>
          <w:r>
            <w:rPr>
              <w:b/>
              <w:bCs/>
              <w:spacing w:val="2"/>
            </w:rPr>
            <w:fldChar w:fldCharType="end"/>
          </w:r>
        </w:p>
        <w:p w14:paraId="62231F2A">
          <w:pPr>
            <w:pStyle w:val="2"/>
            <w:tabs>
              <w:tab w:val="right" w:leader="dot" w:pos="9059"/>
            </w:tabs>
            <w:spacing w:before="219" w:line="219" w:lineRule="auto"/>
          </w:pPr>
          <w:r>
            <w:fldChar w:fldCharType="begin"/>
          </w:r>
          <w:r>
            <w:instrText xml:space="preserve"> HYPERLINK \l "bookmark58" </w:instrText>
          </w:r>
          <w:r>
            <w:fldChar w:fldCharType="separate"/>
          </w:r>
          <w:r>
            <w:rPr>
              <w:b/>
              <w:bCs/>
              <w:spacing w:val="21"/>
            </w:rPr>
            <w:t>2.5</w:t>
          </w:r>
          <w:r>
            <w:rPr>
              <w:b/>
              <w:bCs/>
              <w:spacing w:val="6"/>
            </w:rPr>
            <w:t xml:space="preserve">         </w:t>
          </w:r>
          <w:r>
            <w:rPr>
              <w:rFonts w:ascii="宋体" w:hAnsi="宋体" w:eastAsia="宋体" w:cs="宋体"/>
              <w:b/>
              <w:bCs/>
              <w:spacing w:val="21"/>
            </w:rPr>
            <w:t>设计</w:t>
          </w:r>
          <w:r>
            <w:rPr>
              <w:rFonts w:ascii="宋体" w:hAnsi="宋体" w:eastAsia="宋体" w:cs="宋体"/>
              <w:b/>
              <w:bCs/>
            </w:rPr>
            <w:t>FMEA</w:t>
          </w:r>
          <w:r>
            <w:rPr>
              <w:rFonts w:ascii="宋体" w:hAnsi="宋体" w:eastAsia="宋体" w:cs="宋体"/>
              <w:b/>
              <w:bCs/>
              <w:spacing w:val="21"/>
            </w:rPr>
            <w:t>步骤五：风险分析</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13"/>
            </w:rPr>
            <w:t xml:space="preserve"> </w:t>
          </w:r>
          <w:r>
            <w:rPr>
              <w:b/>
              <w:bCs/>
              <w:spacing w:val="-2"/>
            </w:rPr>
            <w:t>43</w:t>
          </w:r>
          <w:r>
            <w:rPr>
              <w:b/>
              <w:bCs/>
              <w:spacing w:val="-2"/>
            </w:rPr>
            <w:fldChar w:fldCharType="end"/>
          </w:r>
        </w:p>
        <w:p w14:paraId="414E1869">
          <w:pPr>
            <w:pStyle w:val="2"/>
            <w:tabs>
              <w:tab w:val="right" w:leader="dot" w:pos="9069"/>
            </w:tabs>
            <w:spacing w:before="144" w:line="222" w:lineRule="auto"/>
            <w:ind w:left="469"/>
          </w:pPr>
          <w:r>
            <w:fldChar w:fldCharType="begin"/>
          </w:r>
          <w:r>
            <w:instrText xml:space="preserve"> HYPERLINK \l "bookmark59" </w:instrText>
          </w:r>
          <w:r>
            <w:fldChar w:fldCharType="separate"/>
          </w:r>
          <w:r>
            <w:rPr>
              <w:rFonts w:ascii="Times New Roman" w:hAnsi="Times New Roman" w:eastAsia="Times New Roman" w:cs="Times New Roman"/>
              <w:b/>
              <w:bCs/>
              <w:spacing w:val="-12"/>
            </w:rPr>
            <w:t>2.5.1</w:t>
          </w:r>
          <w:r>
            <w:rPr>
              <w:rFonts w:ascii="Times New Roman" w:hAnsi="Times New Roman" w:eastAsia="Times New Roman" w:cs="Times New Roman"/>
              <w:b/>
              <w:bCs/>
              <w:spacing w:val="7"/>
            </w:rPr>
            <w:t xml:space="preserve">       </w:t>
          </w:r>
          <w:r>
            <w:rPr>
              <w:rFonts w:ascii="宋体" w:hAnsi="宋体" w:eastAsia="宋体" w:cs="宋体"/>
              <w:b/>
              <w:bCs/>
              <w:spacing w:val="-12"/>
            </w:rPr>
            <w:t>目</w:t>
          </w:r>
          <w:r>
            <w:rPr>
              <w:rFonts w:ascii="宋体" w:hAnsi="宋体" w:eastAsia="宋体" w:cs="宋体"/>
            </w:rPr>
            <w:t xml:space="preserve"> </w:t>
          </w:r>
          <w:r>
            <w:rPr>
              <w:rFonts w:ascii="宋体" w:hAnsi="宋体" w:eastAsia="宋体" w:cs="宋体"/>
              <w:b/>
              <w:bCs/>
              <w:spacing w:val="-12"/>
            </w:rPr>
            <w:t>的</w:t>
          </w:r>
          <w:r>
            <w:rPr>
              <w:rFonts w:ascii="宋体" w:hAnsi="宋体" w:eastAsia="宋体" w:cs="宋体"/>
              <w:spacing w:val="-88"/>
            </w:rPr>
            <w:t xml:space="preserve"> </w:t>
          </w:r>
          <w:r>
            <w:rPr>
              <w:rFonts w:ascii="宋体" w:hAnsi="宋体" w:eastAsia="宋体" w:cs="宋体"/>
            </w:rPr>
            <w:tab/>
          </w:r>
          <w:r>
            <w:rPr>
              <w:b/>
              <w:bCs/>
              <w:spacing w:val="2"/>
            </w:rPr>
            <w:t>43</w:t>
          </w:r>
          <w:r>
            <w:rPr>
              <w:b/>
              <w:bCs/>
              <w:spacing w:val="2"/>
            </w:rPr>
            <w:fldChar w:fldCharType="end"/>
          </w:r>
        </w:p>
        <w:p w14:paraId="2C5B168F">
          <w:pPr>
            <w:pStyle w:val="2"/>
            <w:tabs>
              <w:tab w:val="right" w:leader="dot" w:pos="9079"/>
            </w:tabs>
            <w:spacing w:before="145" w:line="220" w:lineRule="auto"/>
            <w:ind w:left="469"/>
          </w:pPr>
          <w:r>
            <w:fldChar w:fldCharType="begin"/>
          </w:r>
          <w:r>
            <w:instrText xml:space="preserve"> HYPERLINK \l "bookmark60" </w:instrText>
          </w:r>
          <w:r>
            <w:fldChar w:fldCharType="separate"/>
          </w:r>
          <w:r>
            <w:rPr>
              <w:rFonts w:ascii="Times New Roman" w:hAnsi="Times New Roman" w:eastAsia="Times New Roman" w:cs="Times New Roman"/>
              <w:b/>
              <w:bCs/>
              <w:spacing w:val="4"/>
            </w:rPr>
            <w:t>2.5.2</w:t>
          </w:r>
          <w:r>
            <w:rPr>
              <w:rFonts w:ascii="Times New Roman" w:hAnsi="Times New Roman" w:eastAsia="Times New Roman" w:cs="Times New Roman"/>
              <w:b/>
              <w:bCs/>
              <w:spacing w:val="5"/>
            </w:rPr>
            <w:t xml:space="preserve">       </w:t>
          </w:r>
          <w:r>
            <w:rPr>
              <w:rFonts w:ascii="宋体" w:hAnsi="宋体" w:eastAsia="宋体" w:cs="宋体"/>
              <w:b/>
              <w:bCs/>
              <w:spacing w:val="4"/>
            </w:rPr>
            <w:t>设计控制</w:t>
          </w:r>
          <w:r>
            <w:rPr>
              <w:rFonts w:ascii="宋体" w:hAnsi="宋体" w:eastAsia="宋体" w:cs="宋体"/>
              <w:spacing w:val="-84"/>
            </w:rPr>
            <w:t xml:space="preserve"> </w:t>
          </w:r>
          <w:r>
            <w:rPr>
              <w:rFonts w:ascii="宋体" w:hAnsi="宋体" w:eastAsia="宋体" w:cs="宋体"/>
            </w:rPr>
            <w:tab/>
          </w:r>
          <w:r>
            <w:rPr>
              <w:b/>
              <w:bCs/>
              <w:spacing w:val="2"/>
            </w:rPr>
            <w:t>43</w:t>
          </w:r>
          <w:r>
            <w:rPr>
              <w:b/>
              <w:bCs/>
              <w:spacing w:val="2"/>
            </w:rPr>
            <w:fldChar w:fldCharType="end"/>
          </w:r>
        </w:p>
        <w:p w14:paraId="220995EE">
          <w:pPr>
            <w:pStyle w:val="2"/>
            <w:tabs>
              <w:tab w:val="right" w:leader="dot" w:pos="9069"/>
            </w:tabs>
            <w:spacing w:before="150" w:line="220" w:lineRule="auto"/>
            <w:ind w:left="469"/>
          </w:pPr>
          <w:r>
            <w:fldChar w:fldCharType="begin"/>
          </w:r>
          <w:r>
            <w:instrText xml:space="preserve"> HYPERLINK \l "bookmark61" </w:instrText>
          </w:r>
          <w:r>
            <w:fldChar w:fldCharType="separate"/>
          </w:r>
          <w:r>
            <w:rPr>
              <w:rFonts w:ascii="Times New Roman" w:hAnsi="Times New Roman" w:eastAsia="Times New Roman" w:cs="Times New Roman"/>
              <w:b/>
              <w:bCs/>
              <w:spacing w:val="19"/>
            </w:rPr>
            <w:t>2.5.3</w:t>
          </w:r>
          <w:r>
            <w:rPr>
              <w:rFonts w:ascii="Times New Roman" w:hAnsi="Times New Roman" w:eastAsia="Times New Roman" w:cs="Times New Roman"/>
              <w:b/>
              <w:bCs/>
              <w:spacing w:val="6"/>
            </w:rPr>
            <w:t xml:space="preserve">       </w:t>
          </w:r>
          <w:r>
            <w:rPr>
              <w:rFonts w:ascii="宋体" w:hAnsi="宋体" w:eastAsia="宋体" w:cs="宋体"/>
              <w:b/>
              <w:bCs/>
              <w:spacing w:val="19"/>
            </w:rPr>
            <w:t>当前预防控制(</w:t>
          </w:r>
          <w:r>
            <w:rPr>
              <w:rFonts w:ascii="宋体" w:hAnsi="宋体" w:eastAsia="宋体" w:cs="宋体"/>
              <w:b/>
              <w:bCs/>
            </w:rPr>
            <w:t>PC</w:t>
          </w:r>
          <w:r>
            <w:rPr>
              <w:rFonts w:ascii="宋体" w:hAnsi="宋体" w:eastAsia="宋体" w:cs="宋体"/>
              <w:b/>
              <w:bCs/>
              <w:spacing w:val="19"/>
            </w:rPr>
            <w:t>)</w:t>
          </w:r>
          <w:r>
            <w:rPr>
              <w:rFonts w:ascii="宋体" w:hAnsi="宋体" w:eastAsia="宋体" w:cs="宋体"/>
              <w:b/>
              <w:bCs/>
            </w:rPr>
            <w:tab/>
          </w:r>
          <w:r>
            <w:rPr>
              <w:b/>
              <w:bCs/>
              <w:spacing w:val="2"/>
            </w:rPr>
            <w:t>44</w:t>
          </w:r>
          <w:r>
            <w:rPr>
              <w:b/>
              <w:bCs/>
              <w:spacing w:val="2"/>
            </w:rPr>
            <w:fldChar w:fldCharType="end"/>
          </w:r>
        </w:p>
        <w:p w14:paraId="34870D30">
          <w:pPr>
            <w:pStyle w:val="2"/>
            <w:tabs>
              <w:tab w:val="right" w:leader="dot" w:pos="9049"/>
            </w:tabs>
            <w:spacing w:before="149" w:line="220" w:lineRule="auto"/>
            <w:ind w:left="469"/>
          </w:pPr>
          <w:r>
            <w:fldChar w:fldCharType="begin"/>
          </w:r>
          <w:r>
            <w:instrText xml:space="preserve"> HYPERLINK \l "bookmark62" </w:instrText>
          </w:r>
          <w:r>
            <w:fldChar w:fldCharType="separate"/>
          </w:r>
          <w:r>
            <w:rPr>
              <w:rFonts w:ascii="Times New Roman" w:hAnsi="Times New Roman" w:eastAsia="Times New Roman" w:cs="Times New Roman"/>
              <w:b/>
              <w:bCs/>
              <w:spacing w:val="18"/>
            </w:rPr>
            <w:t>2.5.4</w:t>
          </w:r>
          <w:r>
            <w:rPr>
              <w:rFonts w:ascii="Times New Roman" w:hAnsi="Times New Roman" w:eastAsia="Times New Roman" w:cs="Times New Roman"/>
              <w:b/>
              <w:bCs/>
              <w:spacing w:val="6"/>
            </w:rPr>
            <w:t xml:space="preserve">       </w:t>
          </w:r>
          <w:r>
            <w:rPr>
              <w:rFonts w:ascii="宋体" w:hAnsi="宋体" w:eastAsia="宋体" w:cs="宋体"/>
              <w:b/>
              <w:bCs/>
              <w:spacing w:val="18"/>
            </w:rPr>
            <w:t>当前探测控制(</w:t>
          </w:r>
          <w:r>
            <w:rPr>
              <w:rFonts w:ascii="宋体" w:hAnsi="宋体" w:eastAsia="宋体" w:cs="宋体"/>
              <w:b/>
              <w:bCs/>
            </w:rPr>
            <w:t>DC</w:t>
          </w:r>
          <w:r>
            <w:rPr>
              <w:rFonts w:ascii="宋体" w:hAnsi="宋体" w:eastAsia="宋体" w:cs="宋体"/>
              <w:b/>
              <w:bCs/>
              <w:spacing w:val="18"/>
            </w:rPr>
            <w:t>)</w:t>
          </w:r>
          <w:r>
            <w:rPr>
              <w:rFonts w:ascii="宋体" w:hAnsi="宋体" w:eastAsia="宋体" w:cs="宋体"/>
              <w:b/>
              <w:bCs/>
            </w:rPr>
            <w:tab/>
          </w:r>
          <w:r>
            <w:rPr>
              <w:b/>
              <w:bCs/>
              <w:spacing w:val="2"/>
            </w:rPr>
            <w:t>45</w:t>
          </w:r>
          <w:r>
            <w:rPr>
              <w:b/>
              <w:bCs/>
              <w:spacing w:val="2"/>
            </w:rPr>
            <w:fldChar w:fldCharType="end"/>
          </w:r>
        </w:p>
        <w:p w14:paraId="573CF43D">
          <w:pPr>
            <w:pStyle w:val="2"/>
            <w:tabs>
              <w:tab w:val="right" w:leader="dot" w:pos="9079"/>
            </w:tabs>
            <w:spacing w:before="140" w:line="220" w:lineRule="auto"/>
            <w:ind w:left="469"/>
          </w:pPr>
          <w:r>
            <w:fldChar w:fldCharType="begin"/>
          </w:r>
          <w:r>
            <w:instrText xml:space="preserve"> HYPERLINK \l "bookmark63" </w:instrText>
          </w:r>
          <w:r>
            <w:fldChar w:fldCharType="separate"/>
          </w:r>
          <w:r>
            <w:rPr>
              <w:rFonts w:ascii="Times New Roman" w:hAnsi="Times New Roman" w:eastAsia="Times New Roman" w:cs="Times New Roman"/>
              <w:b/>
              <w:bCs/>
              <w:spacing w:val="-1"/>
            </w:rPr>
            <w:t>2.5.5</w:t>
          </w:r>
          <w:r>
            <w:rPr>
              <w:rFonts w:ascii="Times New Roman" w:hAnsi="Times New Roman" w:eastAsia="Times New Roman" w:cs="Times New Roman"/>
              <w:b/>
              <w:bCs/>
              <w:spacing w:val="5"/>
            </w:rPr>
            <w:t xml:space="preserve">       </w:t>
          </w:r>
          <w:r>
            <w:rPr>
              <w:rFonts w:ascii="宋体" w:hAnsi="宋体" w:eastAsia="宋体" w:cs="宋体"/>
              <w:b/>
              <w:bCs/>
              <w:spacing w:val="-1"/>
            </w:rPr>
            <w:t>当前预防和探测控制的确认</w:t>
          </w:r>
          <w:r>
            <w:rPr>
              <w:rFonts w:ascii="宋体" w:hAnsi="宋体" w:eastAsia="宋体" w:cs="宋体"/>
              <w:spacing w:val="-78"/>
            </w:rPr>
            <w:t xml:space="preserve"> </w:t>
          </w:r>
          <w:r>
            <w:rPr>
              <w:rFonts w:ascii="宋体" w:hAnsi="宋体" w:eastAsia="宋体" w:cs="宋体"/>
            </w:rPr>
            <w:tab/>
          </w:r>
          <w:r>
            <w:rPr>
              <w:b/>
              <w:bCs/>
              <w:spacing w:val="2"/>
            </w:rPr>
            <w:t>46</w:t>
          </w:r>
          <w:r>
            <w:rPr>
              <w:b/>
              <w:bCs/>
              <w:spacing w:val="2"/>
            </w:rPr>
            <w:fldChar w:fldCharType="end"/>
          </w:r>
        </w:p>
        <w:p w14:paraId="428314E0">
          <w:pPr>
            <w:pStyle w:val="2"/>
            <w:tabs>
              <w:tab w:val="right" w:leader="dot" w:pos="9069"/>
            </w:tabs>
            <w:spacing w:before="157" w:line="218" w:lineRule="auto"/>
            <w:ind w:left="469"/>
          </w:pPr>
          <w:r>
            <w:fldChar w:fldCharType="begin"/>
          </w:r>
          <w:r>
            <w:instrText xml:space="preserve"> HYPERLINK \l "bookmark64" </w:instrText>
          </w:r>
          <w:r>
            <w:fldChar w:fldCharType="separate"/>
          </w:r>
          <w:r>
            <w:rPr>
              <w:rFonts w:ascii="Times New Roman" w:hAnsi="Times New Roman" w:eastAsia="Times New Roman" w:cs="Times New Roman"/>
              <w:b/>
              <w:bCs/>
              <w:spacing w:val="3"/>
            </w:rPr>
            <w:t>2.5.6</w:t>
          </w:r>
          <w:r>
            <w:rPr>
              <w:rFonts w:ascii="Times New Roman" w:hAnsi="Times New Roman" w:eastAsia="Times New Roman" w:cs="Times New Roman"/>
              <w:b/>
              <w:bCs/>
              <w:spacing w:val="4"/>
            </w:rPr>
            <w:t xml:space="preserve">       </w:t>
          </w:r>
          <w:r>
            <w:rPr>
              <w:rFonts w:ascii="宋体" w:hAnsi="宋体" w:eastAsia="宋体" w:cs="宋体"/>
              <w:b/>
              <w:bCs/>
              <w:spacing w:val="3"/>
            </w:rPr>
            <w:t>评估</w:t>
          </w:r>
          <w:r>
            <w:rPr>
              <w:rFonts w:ascii="宋体" w:hAnsi="宋体" w:eastAsia="宋体" w:cs="宋体"/>
              <w:spacing w:val="-77"/>
            </w:rPr>
            <w:t xml:space="preserve"> </w:t>
          </w:r>
          <w:r>
            <w:rPr>
              <w:rFonts w:ascii="宋体" w:hAnsi="宋体" w:eastAsia="宋体" w:cs="宋体"/>
            </w:rPr>
            <w:tab/>
          </w:r>
          <w:r>
            <w:rPr>
              <w:b/>
              <w:bCs/>
              <w:spacing w:val="2"/>
            </w:rPr>
            <w:t>47</w:t>
          </w:r>
          <w:r>
            <w:rPr>
              <w:b/>
              <w:bCs/>
              <w:spacing w:val="2"/>
            </w:rPr>
            <w:fldChar w:fldCharType="end"/>
          </w:r>
        </w:p>
        <w:p w14:paraId="6C882764">
          <w:pPr>
            <w:pStyle w:val="2"/>
            <w:tabs>
              <w:tab w:val="right" w:leader="dot" w:pos="9069"/>
            </w:tabs>
            <w:spacing w:before="155" w:line="220" w:lineRule="auto"/>
            <w:ind w:left="469"/>
          </w:pPr>
          <w:r>
            <w:fldChar w:fldCharType="begin"/>
          </w:r>
          <w:r>
            <w:instrText xml:space="preserve"> HYPERLINK \l "bookmark65" </w:instrText>
          </w:r>
          <w:r>
            <w:fldChar w:fldCharType="separate"/>
          </w:r>
          <w:r>
            <w:rPr>
              <w:rFonts w:ascii="Times New Roman" w:hAnsi="Times New Roman" w:eastAsia="Times New Roman" w:cs="Times New Roman"/>
              <w:b/>
              <w:bCs/>
              <w:spacing w:val="18"/>
            </w:rPr>
            <w:t>2.5.7</w:t>
          </w:r>
          <w:r>
            <w:rPr>
              <w:rFonts w:ascii="Times New Roman" w:hAnsi="Times New Roman" w:eastAsia="Times New Roman" w:cs="Times New Roman"/>
              <w:b/>
              <w:bCs/>
              <w:spacing w:val="6"/>
            </w:rPr>
            <w:t xml:space="preserve">       </w:t>
          </w:r>
          <w:r>
            <w:rPr>
              <w:rFonts w:ascii="宋体" w:hAnsi="宋体" w:eastAsia="宋体" w:cs="宋体"/>
              <w:b/>
              <w:bCs/>
              <w:spacing w:val="18"/>
            </w:rPr>
            <w:t>严重度(S)</w:t>
          </w:r>
          <w:r>
            <w:rPr>
              <w:rFonts w:ascii="宋体" w:hAnsi="宋体" w:eastAsia="宋体" w:cs="宋体"/>
              <w:b/>
              <w:bCs/>
            </w:rPr>
            <w:tab/>
          </w:r>
          <w:r>
            <w:rPr>
              <w:rFonts w:ascii="宋体" w:hAnsi="宋体" w:eastAsia="宋体" w:cs="宋体"/>
              <w:spacing w:val="7"/>
            </w:rPr>
            <w:t xml:space="preserve"> </w:t>
          </w:r>
          <w:r>
            <w:rPr>
              <w:b/>
              <w:bCs/>
              <w:spacing w:val="-2"/>
            </w:rPr>
            <w:t>47</w:t>
          </w:r>
          <w:r>
            <w:rPr>
              <w:b/>
              <w:bCs/>
              <w:spacing w:val="-2"/>
            </w:rPr>
            <w:fldChar w:fldCharType="end"/>
          </w:r>
        </w:p>
        <w:p w14:paraId="684EE41E">
          <w:pPr>
            <w:pStyle w:val="2"/>
            <w:tabs>
              <w:tab w:val="right" w:leader="dot" w:pos="9067"/>
            </w:tabs>
            <w:spacing w:before="140" w:line="220" w:lineRule="auto"/>
            <w:ind w:left="469"/>
          </w:pPr>
          <w:r>
            <w:fldChar w:fldCharType="begin"/>
          </w:r>
          <w:r>
            <w:instrText xml:space="preserve"> HYPERLINK \l "bookmark66" </w:instrText>
          </w:r>
          <w:r>
            <w:fldChar w:fldCharType="separate"/>
          </w:r>
          <w:r>
            <w:rPr>
              <w:rFonts w:ascii="Times New Roman" w:hAnsi="Times New Roman" w:eastAsia="Times New Roman" w:cs="Times New Roman"/>
              <w:b/>
              <w:bCs/>
              <w:spacing w:val="-9"/>
            </w:rPr>
            <w:t>2.5.8</w:t>
          </w:r>
          <w:r>
            <w:rPr>
              <w:rFonts w:ascii="Times New Roman" w:hAnsi="Times New Roman" w:eastAsia="Times New Roman" w:cs="Times New Roman"/>
              <w:b/>
              <w:bCs/>
              <w:spacing w:val="6"/>
            </w:rPr>
            <w:t xml:space="preserve">       </w:t>
          </w:r>
          <w:r>
            <w:rPr>
              <w:rFonts w:ascii="宋体" w:hAnsi="宋体" w:eastAsia="宋体" w:cs="宋体"/>
              <w:b/>
              <w:bCs/>
              <w:spacing w:val="-9"/>
            </w:rPr>
            <w:t>频</w:t>
          </w:r>
          <w:r>
            <w:rPr>
              <w:rFonts w:ascii="宋体" w:hAnsi="宋体" w:eastAsia="宋体" w:cs="宋体"/>
              <w:spacing w:val="-38"/>
            </w:rPr>
            <w:t xml:space="preserve"> </w:t>
          </w:r>
          <w:r>
            <w:rPr>
              <w:rFonts w:ascii="宋体" w:hAnsi="宋体" w:eastAsia="宋体" w:cs="宋体"/>
              <w:b/>
              <w:bCs/>
              <w:spacing w:val="-9"/>
            </w:rPr>
            <w:t>度</w:t>
          </w:r>
          <w:r>
            <w:rPr>
              <w:rFonts w:ascii="宋体" w:hAnsi="宋体" w:eastAsia="宋体" w:cs="宋体"/>
              <w:spacing w:val="-9"/>
            </w:rPr>
            <w:t xml:space="preserve"> </w:t>
          </w:r>
          <w:r>
            <w:rPr>
              <w:rFonts w:ascii="宋体" w:hAnsi="宋体" w:eastAsia="宋体" w:cs="宋体"/>
              <w:b/>
              <w:bCs/>
              <w:spacing w:val="-9"/>
            </w:rPr>
            <w:t>(</w:t>
          </w:r>
          <w:r>
            <w:rPr>
              <w:rFonts w:ascii="宋体" w:hAnsi="宋体" w:eastAsia="宋体" w:cs="宋体"/>
              <w:spacing w:val="-40"/>
            </w:rPr>
            <w:t xml:space="preserve"> </w:t>
          </w:r>
          <w:r>
            <w:rPr>
              <w:rFonts w:ascii="宋体" w:hAnsi="宋体" w:eastAsia="宋体" w:cs="宋体"/>
              <w:b/>
              <w:bCs/>
              <w:spacing w:val="-9"/>
            </w:rPr>
            <w:t>O</w:t>
          </w:r>
          <w:r>
            <w:rPr>
              <w:rFonts w:ascii="宋体" w:hAnsi="宋体" w:eastAsia="宋体" w:cs="宋体"/>
              <w:spacing w:val="-37"/>
            </w:rPr>
            <w:t xml:space="preserve"> </w:t>
          </w:r>
          <w:r>
            <w:rPr>
              <w:rFonts w:ascii="宋体" w:hAnsi="宋体" w:eastAsia="宋体" w:cs="宋体"/>
              <w:b/>
              <w:bCs/>
              <w:spacing w:val="-9"/>
            </w:rPr>
            <w:t>)</w:t>
          </w:r>
          <w:r>
            <w:rPr>
              <w:rFonts w:ascii="宋体" w:hAnsi="宋体" w:eastAsia="宋体" w:cs="宋体"/>
              <w:b/>
              <w:bCs/>
            </w:rPr>
            <w:tab/>
          </w:r>
          <w:r>
            <w:rPr>
              <w:b/>
              <w:bCs/>
              <w:spacing w:val="-7"/>
            </w:rPr>
            <w:t>48</w:t>
          </w:r>
          <w:r>
            <w:rPr>
              <w:b/>
              <w:bCs/>
              <w:spacing w:val="-7"/>
            </w:rPr>
            <w:fldChar w:fldCharType="end"/>
          </w:r>
        </w:p>
        <w:p w14:paraId="06DFD947">
          <w:pPr>
            <w:pStyle w:val="2"/>
            <w:tabs>
              <w:tab w:val="right" w:leader="dot" w:pos="9064"/>
            </w:tabs>
            <w:spacing w:before="159" w:line="220" w:lineRule="auto"/>
            <w:ind w:left="469"/>
          </w:pPr>
          <w:r>
            <w:fldChar w:fldCharType="begin"/>
          </w:r>
          <w:r>
            <w:instrText xml:space="preserve"> HYPERLINK \l "bookmark67" </w:instrText>
          </w:r>
          <w:r>
            <w:fldChar w:fldCharType="separate"/>
          </w:r>
          <w:r>
            <w:rPr>
              <w:rFonts w:ascii="Times New Roman" w:hAnsi="Times New Roman" w:eastAsia="Times New Roman" w:cs="Times New Roman"/>
              <w:b/>
              <w:bCs/>
              <w:spacing w:val="18"/>
            </w:rPr>
            <w:t>2.5.9</w:t>
          </w:r>
          <w:r>
            <w:rPr>
              <w:rFonts w:ascii="Times New Roman" w:hAnsi="Times New Roman" w:eastAsia="Times New Roman" w:cs="Times New Roman"/>
              <w:b/>
              <w:bCs/>
              <w:spacing w:val="4"/>
            </w:rPr>
            <w:t xml:space="preserve">       </w:t>
          </w:r>
          <w:r>
            <w:rPr>
              <w:rFonts w:ascii="宋体" w:hAnsi="宋体" w:eastAsia="宋体" w:cs="宋体"/>
              <w:b/>
              <w:bCs/>
              <w:spacing w:val="18"/>
            </w:rPr>
            <w:t>探测度(D)</w:t>
          </w:r>
          <w:r>
            <w:rPr>
              <w:rFonts w:ascii="宋体" w:hAnsi="宋体" w:eastAsia="宋体" w:cs="宋体"/>
              <w:b/>
              <w:bCs/>
            </w:rPr>
            <w:tab/>
          </w:r>
          <w:r>
            <w:rPr>
              <w:b/>
              <w:bCs/>
            </w:rPr>
            <w:t>53</w:t>
          </w:r>
          <w:r>
            <w:rPr>
              <w:b/>
              <w:bCs/>
            </w:rPr>
            <w:fldChar w:fldCharType="end"/>
          </w:r>
        </w:p>
        <w:p w14:paraId="49ED5708">
          <w:pPr>
            <w:pStyle w:val="2"/>
            <w:tabs>
              <w:tab w:val="right" w:leader="dot" w:pos="9064"/>
            </w:tabs>
            <w:spacing w:before="170" w:line="219" w:lineRule="auto"/>
            <w:ind w:left="469"/>
          </w:pPr>
          <w:r>
            <w:fldChar w:fldCharType="begin"/>
          </w:r>
          <w:r>
            <w:instrText xml:space="preserve"> HYPERLINK \l "bookmark68" </w:instrText>
          </w:r>
          <w:r>
            <w:fldChar w:fldCharType="separate"/>
          </w:r>
          <w:r>
            <w:rPr>
              <w:rFonts w:ascii="Times New Roman" w:hAnsi="Times New Roman" w:eastAsia="Times New Roman" w:cs="Times New Roman"/>
              <w:b/>
              <w:bCs/>
              <w:spacing w:val="15"/>
            </w:rPr>
            <w:t>2.5.10</w:t>
          </w:r>
          <w:r>
            <w:rPr>
              <w:rFonts w:ascii="Times New Roman" w:hAnsi="Times New Roman" w:eastAsia="Times New Roman" w:cs="Times New Roman"/>
              <w:b/>
              <w:bCs/>
              <w:spacing w:val="4"/>
            </w:rPr>
            <w:t xml:space="preserve">     </w:t>
          </w:r>
          <w:r>
            <w:rPr>
              <w:rFonts w:ascii="宋体" w:hAnsi="宋体" w:eastAsia="宋体" w:cs="宋体"/>
              <w:b/>
              <w:bCs/>
              <w:spacing w:val="15"/>
            </w:rPr>
            <w:t>措施优先级(</w:t>
          </w:r>
          <w:r>
            <w:rPr>
              <w:rFonts w:ascii="宋体" w:hAnsi="宋体" w:eastAsia="宋体" w:cs="宋体"/>
              <w:b/>
              <w:bCs/>
            </w:rPr>
            <w:t>AP</w:t>
          </w:r>
          <w:r>
            <w:rPr>
              <w:rFonts w:ascii="宋体" w:hAnsi="宋体" w:eastAsia="宋体" w:cs="宋体"/>
              <w:b/>
              <w:bCs/>
              <w:spacing w:val="15"/>
            </w:rPr>
            <w:t>)</w:t>
          </w:r>
          <w:r>
            <w:rPr>
              <w:rFonts w:ascii="宋体" w:hAnsi="宋体" w:eastAsia="宋体" w:cs="宋体"/>
              <w:b/>
              <w:bCs/>
            </w:rPr>
            <w:tab/>
          </w:r>
          <w:r>
            <w:rPr>
              <w:rFonts w:ascii="宋体" w:hAnsi="宋体" w:eastAsia="宋体" w:cs="宋体"/>
              <w:spacing w:val="-74"/>
            </w:rPr>
            <w:t xml:space="preserve"> </w:t>
          </w:r>
          <w:r>
            <w:rPr>
              <w:b/>
              <w:bCs/>
              <w:spacing w:val="-3"/>
            </w:rPr>
            <w:t>54</w:t>
          </w:r>
          <w:r>
            <w:rPr>
              <w:b/>
              <w:bCs/>
              <w:spacing w:val="-3"/>
            </w:rPr>
            <w:fldChar w:fldCharType="end"/>
          </w:r>
        </w:p>
        <w:p w14:paraId="56E23DE8">
          <w:pPr>
            <w:pStyle w:val="2"/>
            <w:tabs>
              <w:tab w:val="right" w:leader="dot" w:pos="9054"/>
            </w:tabs>
            <w:spacing w:before="158" w:line="212" w:lineRule="auto"/>
            <w:ind w:left="469"/>
          </w:pPr>
          <w:r>
            <w:fldChar w:fldCharType="begin"/>
          </w:r>
          <w:r>
            <w:instrText xml:space="preserve"> HYPERLINK \l "bookmark69" </w:instrText>
          </w:r>
          <w:r>
            <w:fldChar w:fldCharType="separate"/>
          </w:r>
          <w:r>
            <w:rPr>
              <w:rFonts w:ascii="Times New Roman" w:hAnsi="Times New Roman" w:eastAsia="Times New Roman" w:cs="Times New Roman"/>
              <w:b/>
              <w:bCs/>
              <w:spacing w:val="4"/>
            </w:rPr>
            <w:t xml:space="preserve">2.5,11     </w:t>
          </w:r>
          <w:r>
            <w:rPr>
              <w:rFonts w:ascii="宋体" w:hAnsi="宋体" w:eastAsia="宋体" w:cs="宋体"/>
              <w:b/>
              <w:bCs/>
              <w:spacing w:val="4"/>
            </w:rPr>
            <w:t>顾客和供应商之间的协作(严重度)</w:t>
          </w:r>
          <w:r>
            <w:rPr>
              <w:rFonts w:ascii="宋体" w:hAnsi="宋体" w:eastAsia="宋体" w:cs="宋体"/>
              <w:b/>
              <w:bCs/>
            </w:rPr>
            <w:tab/>
          </w:r>
          <w:r>
            <w:rPr>
              <w:b/>
              <w:bCs/>
            </w:rPr>
            <w:t>59</w:t>
          </w:r>
          <w:r>
            <w:rPr>
              <w:b/>
              <w:bCs/>
            </w:rPr>
            <w:fldChar w:fldCharType="end"/>
          </w:r>
        </w:p>
        <w:p w14:paraId="25138942">
          <w:pPr>
            <w:pStyle w:val="2"/>
            <w:tabs>
              <w:tab w:val="right" w:leader="dot" w:pos="9064"/>
            </w:tabs>
            <w:spacing w:before="191" w:line="219" w:lineRule="auto"/>
            <w:ind w:left="469"/>
          </w:pPr>
          <w:r>
            <w:fldChar w:fldCharType="begin"/>
          </w:r>
          <w:r>
            <w:instrText xml:space="preserve"> HYPERLINK \l "bookmark70" </w:instrText>
          </w:r>
          <w:r>
            <w:fldChar w:fldCharType="separate"/>
          </w:r>
          <w:r>
            <w:rPr>
              <w:rFonts w:ascii="Times New Roman" w:hAnsi="Times New Roman" w:eastAsia="Times New Roman" w:cs="Times New Roman"/>
              <w:b/>
              <w:bCs/>
              <w:spacing w:val="-1"/>
            </w:rPr>
            <w:t>2.5.12</w:t>
          </w:r>
          <w:r>
            <w:rPr>
              <w:rFonts w:ascii="Times New Roman" w:hAnsi="Times New Roman" w:eastAsia="Times New Roman" w:cs="Times New Roman"/>
              <w:b/>
              <w:bCs/>
              <w:spacing w:val="8"/>
            </w:rPr>
            <w:t xml:space="preserve">     </w:t>
          </w:r>
          <w:r>
            <w:rPr>
              <w:rFonts w:ascii="宋体" w:hAnsi="宋体" w:eastAsia="宋体" w:cs="宋体"/>
              <w:b/>
              <w:bCs/>
              <w:spacing w:val="-1"/>
            </w:rPr>
            <w:t>优化的基础</w:t>
          </w:r>
          <w:r>
            <w:rPr>
              <w:rFonts w:ascii="宋体" w:hAnsi="宋体" w:eastAsia="宋体" w:cs="宋体"/>
              <w:spacing w:val="-84"/>
            </w:rPr>
            <w:t xml:space="preserve"> </w:t>
          </w:r>
          <w:r>
            <w:rPr>
              <w:rFonts w:ascii="宋体" w:hAnsi="宋体" w:eastAsia="宋体" w:cs="宋体"/>
            </w:rPr>
            <w:tab/>
          </w:r>
          <w:r>
            <w:rPr>
              <w:b/>
              <w:bCs/>
            </w:rPr>
            <w:t>60</w:t>
          </w:r>
          <w:r>
            <w:rPr>
              <w:b/>
              <w:bCs/>
            </w:rPr>
            <w:fldChar w:fldCharType="end"/>
          </w:r>
        </w:p>
      </w:sdtContent>
    </w:sdt>
    <w:p w14:paraId="4ACFF02A">
      <w:pPr>
        <w:spacing w:line="219" w:lineRule="auto"/>
        <w:sectPr>
          <w:footerReference r:id="rId11" w:type="default"/>
          <w:pgSz w:w="11900" w:h="16840"/>
          <w:pgMar w:top="400" w:right="1067" w:bottom="869" w:left="1150" w:header="0" w:footer="624" w:gutter="0"/>
          <w:cols w:space="720" w:num="1"/>
        </w:sectPr>
      </w:pPr>
    </w:p>
    <w:p w14:paraId="7476CC7A">
      <w:pPr>
        <w:spacing w:line="940" w:lineRule="exact"/>
        <w:ind w:firstLine="8550"/>
      </w:pPr>
      <w:r>
        <w:drawing>
          <wp:anchor distT="0" distB="0" distL="0" distR="0" simplePos="0" relativeHeight="251665408" behindDoc="0" locked="0" layoutInCell="0" allowOverlap="1">
            <wp:simplePos x="0" y="0"/>
            <wp:positionH relativeFrom="page">
              <wp:posOffset>6896100</wp:posOffset>
            </wp:positionH>
            <wp:positionV relativeFrom="page">
              <wp:posOffset>5735955</wp:posOffset>
            </wp:positionV>
            <wp:extent cx="12065" cy="2413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53"/>
                    <a:stretch>
                      <a:fillRect/>
                    </a:stretch>
                  </pic:blipFill>
                  <pic:spPr>
                    <a:xfrm>
                      <a:off x="0" y="0"/>
                      <a:ext cx="12186" cy="24245"/>
                    </a:xfrm>
                    <a:prstGeom prst="rect">
                      <a:avLst/>
                    </a:prstGeom>
                  </pic:spPr>
                </pic:pic>
              </a:graphicData>
            </a:graphic>
          </wp:anchor>
        </w:drawing>
      </w:r>
      <w:r>
        <w:rPr>
          <w:position w:val="-18"/>
        </w:rPr>
        <w:drawing>
          <wp:inline distT="0" distB="0" distL="0" distR="0">
            <wp:extent cx="666115" cy="5969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54"/>
                    <a:stretch>
                      <a:fillRect/>
                    </a:stretch>
                  </pic:blipFill>
                  <pic:spPr>
                    <a:xfrm>
                      <a:off x="0" y="0"/>
                      <a:ext cx="666710" cy="596905"/>
                    </a:xfrm>
                    <a:prstGeom prst="rect">
                      <a:avLst/>
                    </a:prstGeom>
                  </pic:spPr>
                </pic:pic>
              </a:graphicData>
            </a:graphic>
          </wp:inline>
        </w:drawing>
      </w:r>
    </w:p>
    <w:p w14:paraId="5F49F9B6">
      <w:pPr>
        <w:pStyle w:val="2"/>
        <w:spacing w:line="276" w:lineRule="auto"/>
      </w:pPr>
    </w:p>
    <w:p w14:paraId="6C4F302C">
      <w:pPr>
        <w:pStyle w:val="2"/>
        <w:spacing w:line="276" w:lineRule="auto"/>
      </w:pPr>
    </w:p>
    <w:p w14:paraId="705B3A5B">
      <w:pPr>
        <w:pStyle w:val="2"/>
        <w:spacing w:line="276" w:lineRule="auto"/>
      </w:pPr>
    </w:p>
    <w:sdt>
      <w:sdtPr>
        <w:rPr>
          <w:rFonts w:ascii="Times New Roman" w:hAnsi="Times New Roman" w:eastAsia="Times New Roman" w:cs="Times New Roman"/>
          <w:sz w:val="19"/>
          <w:szCs w:val="19"/>
        </w:rPr>
        <w:id w:val="147456899"/>
        <w:docPartObj>
          <w:docPartGallery w:val="Table of Contents"/>
          <w:docPartUnique/>
        </w:docPartObj>
      </w:sdtPr>
      <w:sdtEndPr>
        <w:rPr>
          <w:rFonts w:ascii="Arial" w:hAnsi="Arial" w:eastAsia="Arial" w:cs="Arial"/>
          <w:sz w:val="19"/>
          <w:szCs w:val="19"/>
        </w:rPr>
      </w:sdtEndPr>
      <w:sdtContent>
        <w:p w14:paraId="23E0CBF3">
          <w:pPr>
            <w:pStyle w:val="2"/>
            <w:tabs>
              <w:tab w:val="right" w:leader="dot" w:pos="8852"/>
            </w:tabs>
            <w:spacing w:before="62" w:line="219" w:lineRule="auto"/>
            <w:ind w:left="500"/>
            <w:rPr>
              <w:sz w:val="19"/>
              <w:szCs w:val="19"/>
            </w:rPr>
          </w:pPr>
          <w:bookmarkStart w:id="2" w:name="bookmark71"/>
          <w:bookmarkEnd w:id="2"/>
          <w:r>
            <w:fldChar w:fldCharType="begin"/>
          </w:r>
          <w:r>
            <w:instrText xml:space="preserve"> HYPERLINK \l "bookmark72" </w:instrText>
          </w:r>
          <w:r>
            <w:fldChar w:fldCharType="separate"/>
          </w:r>
          <w:r>
            <w:rPr>
              <w:rFonts w:ascii="Times New Roman" w:hAnsi="Times New Roman" w:eastAsia="Times New Roman" w:cs="Times New Roman"/>
              <w:b/>
              <w:bCs/>
              <w:spacing w:val="26"/>
              <w:sz w:val="19"/>
              <w:szCs w:val="19"/>
            </w:rPr>
            <w:t>2.6</w:t>
          </w:r>
          <w:r>
            <w:rPr>
              <w:rFonts w:ascii="Times New Roman" w:hAnsi="Times New Roman" w:eastAsia="Times New Roman" w:cs="Times New Roman"/>
              <w:b/>
              <w:bCs/>
              <w:spacing w:val="1"/>
              <w:sz w:val="19"/>
              <w:szCs w:val="19"/>
            </w:rPr>
            <w:t xml:space="preserve">           </w:t>
          </w:r>
          <w:r>
            <w:rPr>
              <w:rFonts w:ascii="宋体" w:hAnsi="宋体" w:eastAsia="宋体" w:cs="宋体"/>
              <w:b/>
              <w:bCs/>
              <w:spacing w:val="26"/>
              <w:sz w:val="19"/>
              <w:szCs w:val="19"/>
            </w:rPr>
            <w:t>设计</w:t>
          </w:r>
          <w:r>
            <w:rPr>
              <w:rFonts w:ascii="宋体" w:hAnsi="宋体" w:eastAsia="宋体" w:cs="宋体"/>
              <w:b/>
              <w:bCs/>
              <w:sz w:val="19"/>
              <w:szCs w:val="19"/>
            </w:rPr>
            <w:t>FMEA</w:t>
          </w:r>
          <w:r>
            <w:rPr>
              <w:rFonts w:ascii="宋体" w:hAnsi="宋体" w:eastAsia="宋体" w:cs="宋体"/>
              <w:b/>
              <w:bCs/>
              <w:spacing w:val="26"/>
              <w:sz w:val="19"/>
              <w:szCs w:val="19"/>
            </w:rPr>
            <w:t>步骤六：优</w:t>
          </w:r>
          <w:r>
            <w:rPr>
              <w:rFonts w:ascii="宋体" w:hAnsi="宋体" w:eastAsia="宋体" w:cs="宋体"/>
              <w:spacing w:val="-69"/>
              <w:sz w:val="19"/>
              <w:szCs w:val="19"/>
            </w:rPr>
            <w:t xml:space="preserve"> </w:t>
          </w:r>
          <w:r>
            <w:rPr>
              <w:rFonts w:ascii="宋体" w:hAnsi="宋体" w:eastAsia="宋体" w:cs="宋体"/>
              <w:sz w:val="19"/>
              <w:szCs w:val="19"/>
            </w:rPr>
            <w:tab/>
          </w:r>
          <w:r>
            <w:rPr>
              <w:rFonts w:ascii="宋体" w:hAnsi="宋体" w:eastAsia="宋体" w:cs="宋体"/>
              <w:spacing w:val="-36"/>
              <w:sz w:val="19"/>
              <w:szCs w:val="19"/>
            </w:rPr>
            <w:t xml:space="preserve"> </w:t>
          </w:r>
          <w:r>
            <w:rPr>
              <w:b/>
              <w:bCs/>
              <w:spacing w:val="-3"/>
              <w:sz w:val="19"/>
              <w:szCs w:val="19"/>
            </w:rPr>
            <w:t>60</w:t>
          </w:r>
          <w:r>
            <w:rPr>
              <w:b/>
              <w:bCs/>
              <w:spacing w:val="-3"/>
              <w:sz w:val="19"/>
              <w:szCs w:val="19"/>
            </w:rPr>
            <w:fldChar w:fldCharType="end"/>
          </w:r>
        </w:p>
        <w:p w14:paraId="3C6557C5">
          <w:pPr>
            <w:pStyle w:val="2"/>
            <w:tabs>
              <w:tab w:val="right" w:leader="dot" w:pos="8852"/>
            </w:tabs>
            <w:spacing w:before="148" w:line="222" w:lineRule="auto"/>
            <w:ind w:left="669"/>
            <w:rPr>
              <w:sz w:val="19"/>
              <w:szCs w:val="19"/>
            </w:rPr>
          </w:pPr>
          <w:r>
            <w:fldChar w:fldCharType="begin"/>
          </w:r>
          <w:r>
            <w:instrText xml:space="preserve"> HYPERLINK \l "bookmark73" </w:instrText>
          </w:r>
          <w:r>
            <w:fldChar w:fldCharType="separate"/>
          </w:r>
          <w:r>
            <w:rPr>
              <w:rFonts w:ascii="Times New Roman" w:hAnsi="Times New Roman" w:eastAsia="Times New Roman" w:cs="Times New Roman"/>
              <w:b/>
              <w:bCs/>
              <w:spacing w:val="-12"/>
            </w:rPr>
            <w:t>2.6.1</w:t>
          </w:r>
          <w:r>
            <w:rPr>
              <w:rFonts w:ascii="Times New Roman" w:hAnsi="Times New Roman" w:eastAsia="Times New Roman" w:cs="Times New Roman"/>
              <w:b/>
              <w:bCs/>
              <w:spacing w:val="12"/>
            </w:rPr>
            <w:t xml:space="preserve">    </w:t>
          </w:r>
          <w:r>
            <w:rPr>
              <w:rFonts w:ascii="宋体" w:hAnsi="宋体" w:eastAsia="宋体" w:cs="宋体"/>
              <w:b/>
              <w:bCs/>
              <w:spacing w:val="-12"/>
            </w:rPr>
            <w:t>目</w:t>
          </w:r>
          <w:r>
            <w:rPr>
              <w:rFonts w:ascii="宋体" w:hAnsi="宋体" w:eastAsia="宋体" w:cs="宋体"/>
              <w:spacing w:val="-12"/>
            </w:rPr>
            <w:t xml:space="preserve"> </w:t>
          </w:r>
          <w:r>
            <w:rPr>
              <w:rFonts w:ascii="宋体" w:hAnsi="宋体" w:eastAsia="宋体" w:cs="宋体"/>
              <w:b/>
              <w:bCs/>
              <w:spacing w:val="-12"/>
            </w:rPr>
            <w:t>的</w:t>
          </w:r>
          <w:r>
            <w:rPr>
              <w:rFonts w:ascii="宋体" w:hAnsi="宋体" w:eastAsia="宋体" w:cs="宋体"/>
              <w:spacing w:val="-88"/>
            </w:rPr>
            <w:t xml:space="preserve"> </w:t>
          </w:r>
          <w:r>
            <w:rPr>
              <w:rFonts w:ascii="宋体" w:hAnsi="宋体" w:eastAsia="宋体" w:cs="宋体"/>
            </w:rPr>
            <w:tab/>
          </w:r>
          <w:r>
            <w:rPr>
              <w:b/>
              <w:bCs/>
              <w:sz w:val="19"/>
              <w:szCs w:val="19"/>
            </w:rPr>
            <w:t>60</w:t>
          </w:r>
          <w:r>
            <w:rPr>
              <w:b/>
              <w:bCs/>
              <w:sz w:val="19"/>
              <w:szCs w:val="19"/>
            </w:rPr>
            <w:fldChar w:fldCharType="end"/>
          </w:r>
        </w:p>
        <w:p w14:paraId="55B45C2F">
          <w:pPr>
            <w:pStyle w:val="2"/>
            <w:tabs>
              <w:tab w:val="right" w:leader="dot" w:pos="8852"/>
            </w:tabs>
            <w:spacing w:before="124" w:line="219" w:lineRule="auto"/>
            <w:ind w:left="669"/>
            <w:rPr>
              <w:sz w:val="19"/>
              <w:szCs w:val="19"/>
            </w:rPr>
          </w:pPr>
          <w:r>
            <w:fldChar w:fldCharType="begin"/>
          </w:r>
          <w:r>
            <w:instrText xml:space="preserve"> HYPERLINK \l "bookmark74" </w:instrText>
          </w:r>
          <w:r>
            <w:fldChar w:fldCharType="separate"/>
          </w:r>
          <w:r>
            <w:rPr>
              <w:rFonts w:ascii="Times New Roman" w:hAnsi="Times New Roman" w:eastAsia="Times New Roman" w:cs="Times New Roman"/>
              <w:b/>
              <w:bCs/>
              <w:spacing w:val="-8"/>
            </w:rPr>
            <w:t>2.6.2</w:t>
          </w:r>
          <w:r>
            <w:rPr>
              <w:rFonts w:ascii="Times New Roman" w:hAnsi="Times New Roman" w:eastAsia="Times New Roman" w:cs="Times New Roman"/>
              <w:b/>
              <w:bCs/>
              <w:spacing w:val="5"/>
            </w:rPr>
            <w:t xml:space="preserve">     </w:t>
          </w:r>
          <w:r>
            <w:rPr>
              <w:rFonts w:ascii="宋体" w:hAnsi="宋体" w:eastAsia="宋体" w:cs="宋体"/>
              <w:b/>
              <w:bCs/>
              <w:spacing w:val="-8"/>
            </w:rPr>
            <w:t>责任分配</w:t>
          </w:r>
          <w:r>
            <w:rPr>
              <w:rFonts w:ascii="宋体" w:hAnsi="宋体" w:eastAsia="宋体" w:cs="宋体"/>
              <w:spacing w:val="-81"/>
            </w:rPr>
            <w:t xml:space="preserve"> </w:t>
          </w:r>
          <w:r>
            <w:rPr>
              <w:rFonts w:ascii="宋体" w:hAnsi="宋体" w:eastAsia="宋体" w:cs="宋体"/>
            </w:rPr>
            <w:tab/>
          </w:r>
          <w:r>
            <w:rPr>
              <w:b/>
              <w:bCs/>
              <w:sz w:val="19"/>
              <w:szCs w:val="19"/>
            </w:rPr>
            <w:t>61</w:t>
          </w:r>
          <w:r>
            <w:rPr>
              <w:b/>
              <w:bCs/>
              <w:sz w:val="19"/>
              <w:szCs w:val="19"/>
            </w:rPr>
            <w:fldChar w:fldCharType="end"/>
          </w:r>
        </w:p>
        <w:p w14:paraId="7F55AD78">
          <w:pPr>
            <w:pStyle w:val="2"/>
            <w:tabs>
              <w:tab w:val="right" w:leader="dot" w:pos="8852"/>
            </w:tabs>
            <w:spacing w:before="110" w:line="219" w:lineRule="auto"/>
            <w:ind w:left="669"/>
            <w:rPr>
              <w:sz w:val="19"/>
              <w:szCs w:val="19"/>
            </w:rPr>
          </w:pPr>
          <w:r>
            <w:fldChar w:fldCharType="begin"/>
          </w:r>
          <w:r>
            <w:instrText xml:space="preserve"> HYPERLINK \l "bookmark75" </w:instrText>
          </w:r>
          <w:r>
            <w:fldChar w:fldCharType="separate"/>
          </w:r>
          <w:r>
            <w:rPr>
              <w:rFonts w:ascii="Times New Roman" w:hAnsi="Times New Roman" w:eastAsia="Times New Roman" w:cs="Times New Roman"/>
              <w:b/>
              <w:bCs/>
              <w:spacing w:val="-8"/>
            </w:rPr>
            <w:t>2.6.3</w:t>
          </w:r>
          <w:r>
            <w:rPr>
              <w:rFonts w:ascii="Times New Roman" w:hAnsi="Times New Roman" w:eastAsia="Times New Roman" w:cs="Times New Roman"/>
              <w:b/>
              <w:bCs/>
              <w:spacing w:val="4"/>
            </w:rPr>
            <w:t xml:space="preserve">     </w:t>
          </w:r>
          <w:r>
            <w:rPr>
              <w:rFonts w:ascii="宋体" w:hAnsi="宋体" w:eastAsia="宋体" w:cs="宋体"/>
              <w:b/>
              <w:bCs/>
              <w:spacing w:val="-8"/>
            </w:rPr>
            <w:t>措施的状态</w:t>
          </w:r>
          <w:r>
            <w:rPr>
              <w:rFonts w:ascii="宋体" w:hAnsi="宋体" w:eastAsia="宋体" w:cs="宋体"/>
              <w:spacing w:val="-80"/>
            </w:rPr>
            <w:t xml:space="preserve"> </w:t>
          </w:r>
          <w:r>
            <w:rPr>
              <w:rFonts w:ascii="宋体" w:hAnsi="宋体" w:eastAsia="宋体" w:cs="宋体"/>
            </w:rPr>
            <w:tab/>
          </w:r>
          <w:r>
            <w:rPr>
              <w:b/>
              <w:bCs/>
              <w:spacing w:val="-5"/>
              <w:sz w:val="19"/>
              <w:szCs w:val="19"/>
            </w:rPr>
            <w:t>61</w:t>
          </w:r>
          <w:r>
            <w:rPr>
              <w:b/>
              <w:bCs/>
              <w:spacing w:val="-5"/>
              <w:sz w:val="19"/>
              <w:szCs w:val="19"/>
            </w:rPr>
            <w:fldChar w:fldCharType="end"/>
          </w:r>
        </w:p>
        <w:p w14:paraId="05696855">
          <w:pPr>
            <w:pStyle w:val="2"/>
            <w:tabs>
              <w:tab w:val="right" w:leader="dot" w:pos="8842"/>
            </w:tabs>
            <w:spacing w:before="108" w:line="218" w:lineRule="auto"/>
            <w:ind w:left="669"/>
            <w:rPr>
              <w:sz w:val="19"/>
              <w:szCs w:val="19"/>
            </w:rPr>
          </w:pPr>
          <w:r>
            <w:fldChar w:fldCharType="begin"/>
          </w:r>
          <w:r>
            <w:instrText xml:space="preserve"> HYPERLINK \l "bookmark76" </w:instrText>
          </w:r>
          <w:r>
            <w:fldChar w:fldCharType="separate"/>
          </w:r>
          <w:r>
            <w:rPr>
              <w:rFonts w:ascii="Times New Roman" w:hAnsi="Times New Roman" w:eastAsia="Times New Roman" w:cs="Times New Roman"/>
              <w:b/>
              <w:bCs/>
              <w:spacing w:val="-7"/>
            </w:rPr>
            <w:t>2.6.4</w:t>
          </w:r>
          <w:r>
            <w:rPr>
              <w:rFonts w:ascii="Times New Roman" w:hAnsi="Times New Roman" w:eastAsia="Times New Roman" w:cs="Times New Roman"/>
              <w:b/>
              <w:bCs/>
              <w:spacing w:val="4"/>
            </w:rPr>
            <w:t xml:space="preserve">     </w:t>
          </w:r>
          <w:r>
            <w:rPr>
              <w:rFonts w:ascii="宋体" w:hAnsi="宋体" w:eastAsia="宋体" w:cs="宋体"/>
              <w:b/>
              <w:bCs/>
              <w:spacing w:val="-7"/>
            </w:rPr>
            <w:t>措施有效性评估</w:t>
          </w:r>
          <w:r>
            <w:rPr>
              <w:rFonts w:ascii="宋体" w:hAnsi="宋体" w:eastAsia="宋体" w:cs="宋体"/>
              <w:spacing w:val="-80"/>
            </w:rPr>
            <w:t xml:space="preserve"> </w:t>
          </w:r>
          <w:r>
            <w:rPr>
              <w:rFonts w:ascii="宋体" w:hAnsi="宋体" w:eastAsia="宋体" w:cs="宋体"/>
            </w:rPr>
            <w:tab/>
          </w:r>
          <w:r>
            <w:rPr>
              <w:b/>
              <w:bCs/>
              <w:sz w:val="19"/>
              <w:szCs w:val="19"/>
            </w:rPr>
            <w:t>62</w:t>
          </w:r>
          <w:r>
            <w:rPr>
              <w:b/>
              <w:bCs/>
              <w:sz w:val="19"/>
              <w:szCs w:val="19"/>
            </w:rPr>
            <w:fldChar w:fldCharType="end"/>
          </w:r>
        </w:p>
        <w:p w14:paraId="4A9F9B05">
          <w:pPr>
            <w:pStyle w:val="2"/>
            <w:tabs>
              <w:tab w:val="right" w:leader="dot" w:pos="8842"/>
            </w:tabs>
            <w:spacing w:before="134" w:line="219" w:lineRule="auto"/>
            <w:ind w:left="669"/>
            <w:rPr>
              <w:sz w:val="19"/>
              <w:szCs w:val="19"/>
            </w:rPr>
          </w:pPr>
          <w:r>
            <w:fldChar w:fldCharType="begin"/>
          </w:r>
          <w:r>
            <w:instrText xml:space="preserve"> HYPERLINK \l "bookmark77" </w:instrText>
          </w:r>
          <w:r>
            <w:fldChar w:fldCharType="separate"/>
          </w:r>
          <w:r>
            <w:rPr>
              <w:rFonts w:ascii="Times New Roman" w:hAnsi="Times New Roman" w:eastAsia="Times New Roman" w:cs="Times New Roman"/>
              <w:b/>
              <w:bCs/>
              <w:spacing w:val="-4"/>
            </w:rPr>
            <w:t xml:space="preserve">2.6.5      </w:t>
          </w:r>
          <w:r>
            <w:rPr>
              <w:rFonts w:ascii="宋体" w:hAnsi="宋体" w:eastAsia="宋体" w:cs="宋体"/>
              <w:b/>
              <w:bCs/>
              <w:spacing w:val="-4"/>
            </w:rPr>
            <w:t>持续改进</w:t>
          </w:r>
          <w:r>
            <w:rPr>
              <w:rFonts w:ascii="宋体" w:hAnsi="宋体" w:eastAsia="宋体" w:cs="宋体"/>
              <w:spacing w:val="-80"/>
            </w:rPr>
            <w:t xml:space="preserve"> </w:t>
          </w:r>
          <w:r>
            <w:rPr>
              <w:rFonts w:ascii="宋体" w:hAnsi="宋体" w:eastAsia="宋体" w:cs="宋体"/>
            </w:rPr>
            <w:tab/>
          </w:r>
          <w:r>
            <w:rPr>
              <w:b/>
              <w:bCs/>
              <w:sz w:val="19"/>
              <w:szCs w:val="19"/>
            </w:rPr>
            <w:t>62</w:t>
          </w:r>
          <w:r>
            <w:rPr>
              <w:b/>
              <w:bCs/>
              <w:sz w:val="19"/>
              <w:szCs w:val="19"/>
            </w:rPr>
            <w:fldChar w:fldCharType="end"/>
          </w:r>
        </w:p>
        <w:p w14:paraId="7F4943EE">
          <w:pPr>
            <w:pStyle w:val="2"/>
            <w:tabs>
              <w:tab w:val="right" w:leader="dot" w:pos="8842"/>
            </w:tabs>
            <w:spacing w:before="109" w:line="219" w:lineRule="auto"/>
            <w:ind w:left="669"/>
            <w:rPr>
              <w:sz w:val="19"/>
              <w:szCs w:val="19"/>
            </w:rPr>
          </w:pPr>
          <w:r>
            <w:fldChar w:fldCharType="begin"/>
          </w:r>
          <w:r>
            <w:instrText xml:space="preserve"> HYPERLINK \l "bookmark78" </w:instrText>
          </w:r>
          <w:r>
            <w:fldChar w:fldCharType="separate"/>
          </w:r>
          <w:r>
            <w:rPr>
              <w:rFonts w:ascii="Times New Roman" w:hAnsi="Times New Roman" w:eastAsia="Times New Roman" w:cs="Times New Roman"/>
              <w:b/>
              <w:bCs/>
              <w:spacing w:val="-4"/>
            </w:rPr>
            <w:t xml:space="preserve">2.6.6     </w:t>
          </w:r>
          <w:r>
            <w:rPr>
              <w:rFonts w:ascii="宋体" w:hAnsi="宋体" w:eastAsia="宋体" w:cs="宋体"/>
              <w:b/>
              <w:bCs/>
              <w:spacing w:val="-4"/>
            </w:rPr>
            <w:t>FMEA团队、管理层、顾客和供应商之间针对潜在失效的协作</w:t>
          </w:r>
          <w:r>
            <w:rPr>
              <w:rFonts w:ascii="宋体" w:hAnsi="宋体" w:eastAsia="宋体" w:cs="宋体"/>
              <w:spacing w:val="-79"/>
            </w:rPr>
            <w:t xml:space="preserve"> </w:t>
          </w:r>
          <w:r>
            <w:rPr>
              <w:rFonts w:ascii="宋体" w:hAnsi="宋体" w:eastAsia="宋体" w:cs="宋体"/>
            </w:rPr>
            <w:tab/>
          </w:r>
          <w:r>
            <w:rPr>
              <w:b/>
              <w:bCs/>
              <w:spacing w:val="6"/>
              <w:sz w:val="19"/>
              <w:szCs w:val="19"/>
            </w:rPr>
            <w:t>63</w:t>
          </w:r>
          <w:r>
            <w:rPr>
              <w:b/>
              <w:bCs/>
              <w:spacing w:val="6"/>
              <w:sz w:val="19"/>
              <w:szCs w:val="19"/>
            </w:rPr>
            <w:fldChar w:fldCharType="end"/>
          </w:r>
        </w:p>
        <w:p w14:paraId="563DEE68">
          <w:pPr>
            <w:pStyle w:val="2"/>
            <w:tabs>
              <w:tab w:val="right" w:leader="dot" w:pos="8862"/>
            </w:tabs>
            <w:spacing w:before="131" w:line="221" w:lineRule="auto"/>
            <w:ind w:left="379"/>
            <w:rPr>
              <w:sz w:val="19"/>
              <w:szCs w:val="19"/>
            </w:rPr>
          </w:pPr>
          <w:r>
            <w:fldChar w:fldCharType="begin"/>
          </w:r>
          <w:r>
            <w:instrText xml:space="preserve"> HYPERLINK \l "bookmark79" </w:instrText>
          </w:r>
          <w:r>
            <w:fldChar w:fldCharType="separate"/>
          </w:r>
          <w:r>
            <w:rPr>
              <w:b/>
              <w:bCs/>
              <w:spacing w:val="-1"/>
            </w:rPr>
            <w:t>2.7</w:t>
          </w:r>
          <w:r>
            <w:rPr>
              <w:b/>
              <w:bCs/>
              <w:spacing w:val="5"/>
            </w:rPr>
            <w:t xml:space="preserve">       </w:t>
          </w:r>
          <w:r>
            <w:rPr>
              <w:rFonts w:ascii="黑体" w:hAnsi="黑体" w:eastAsia="黑体" w:cs="黑体"/>
              <w:b/>
              <w:bCs/>
              <w:spacing w:val="-1"/>
            </w:rPr>
            <w:t>设计FMEA步骤七：结果文件化</w:t>
          </w:r>
          <w:r>
            <w:rPr>
              <w:rFonts w:ascii="黑体" w:hAnsi="黑体" w:eastAsia="黑体" w:cs="黑体"/>
              <w:spacing w:val="-77"/>
            </w:rPr>
            <w:t xml:space="preserve"> </w:t>
          </w:r>
          <w:r>
            <w:rPr>
              <w:rFonts w:ascii="黑体" w:hAnsi="黑体" w:eastAsia="黑体" w:cs="黑体"/>
            </w:rPr>
            <w:tab/>
          </w:r>
          <w:r>
            <w:rPr>
              <w:b/>
              <w:bCs/>
              <w:sz w:val="19"/>
              <w:szCs w:val="19"/>
            </w:rPr>
            <w:t>63</w:t>
          </w:r>
          <w:r>
            <w:rPr>
              <w:b/>
              <w:bCs/>
              <w:sz w:val="19"/>
              <w:szCs w:val="19"/>
            </w:rPr>
            <w:fldChar w:fldCharType="end"/>
          </w:r>
        </w:p>
        <w:p w14:paraId="5E4414D5">
          <w:pPr>
            <w:pStyle w:val="2"/>
            <w:tabs>
              <w:tab w:val="right" w:leader="dot" w:pos="8842"/>
            </w:tabs>
            <w:spacing w:before="124" w:line="222" w:lineRule="auto"/>
            <w:ind w:left="669"/>
            <w:rPr>
              <w:sz w:val="19"/>
              <w:szCs w:val="19"/>
            </w:rPr>
          </w:pPr>
          <w:r>
            <w:fldChar w:fldCharType="begin"/>
          </w:r>
          <w:r>
            <w:instrText xml:space="preserve"> HYPERLINK \l "bookmark80" </w:instrText>
          </w:r>
          <w:r>
            <w:fldChar w:fldCharType="separate"/>
          </w:r>
          <w:r>
            <w:rPr>
              <w:rFonts w:ascii="Times New Roman" w:hAnsi="Times New Roman" w:eastAsia="Times New Roman" w:cs="Times New Roman"/>
              <w:b/>
              <w:bCs/>
              <w:spacing w:val="-9"/>
            </w:rPr>
            <w:t>2.7.1</w:t>
          </w:r>
          <w:r>
            <w:rPr>
              <w:rFonts w:ascii="Times New Roman" w:hAnsi="Times New Roman" w:eastAsia="Times New Roman" w:cs="Times New Roman"/>
              <w:b/>
              <w:bCs/>
              <w:spacing w:val="2"/>
            </w:rPr>
            <w:t xml:space="preserve">      </w:t>
          </w:r>
          <w:r>
            <w:rPr>
              <w:rFonts w:ascii="宋体" w:hAnsi="宋体" w:eastAsia="宋体" w:cs="宋体"/>
              <w:b/>
              <w:bCs/>
              <w:spacing w:val="-9"/>
            </w:rPr>
            <w:t>目的</w:t>
          </w:r>
          <w:r>
            <w:rPr>
              <w:rFonts w:ascii="宋体" w:hAnsi="宋体" w:eastAsia="宋体" w:cs="宋体"/>
              <w:spacing w:val="-65"/>
            </w:rPr>
            <w:t xml:space="preserve"> </w:t>
          </w:r>
          <w:r>
            <w:rPr>
              <w:rFonts w:ascii="宋体" w:hAnsi="宋体" w:eastAsia="宋体" w:cs="宋体"/>
            </w:rPr>
            <w:tab/>
          </w:r>
          <w:r>
            <w:rPr>
              <w:b/>
              <w:bCs/>
              <w:sz w:val="19"/>
              <w:szCs w:val="19"/>
            </w:rPr>
            <w:t>63</w:t>
          </w:r>
          <w:r>
            <w:rPr>
              <w:b/>
              <w:bCs/>
              <w:sz w:val="19"/>
              <w:szCs w:val="19"/>
            </w:rPr>
            <w:fldChar w:fldCharType="end"/>
          </w:r>
        </w:p>
        <w:p w14:paraId="7BD42976">
          <w:pPr>
            <w:pStyle w:val="2"/>
            <w:tabs>
              <w:tab w:val="right" w:leader="dot" w:pos="8832"/>
            </w:tabs>
            <w:spacing w:before="112" w:line="218" w:lineRule="auto"/>
            <w:ind w:left="669"/>
            <w:rPr>
              <w:sz w:val="19"/>
              <w:szCs w:val="19"/>
            </w:rPr>
          </w:pPr>
          <w:r>
            <w:fldChar w:fldCharType="begin"/>
          </w:r>
          <w:r>
            <w:instrText xml:space="preserve"> HYPERLINK \l "bookmark81" </w:instrText>
          </w:r>
          <w:r>
            <w:fldChar w:fldCharType="separate"/>
          </w:r>
          <w:r>
            <w:rPr>
              <w:rFonts w:ascii="Times New Roman" w:hAnsi="Times New Roman" w:eastAsia="Times New Roman" w:cs="Times New Roman"/>
              <w:b/>
              <w:bCs/>
              <w:spacing w:val="16"/>
            </w:rPr>
            <w:t>2.7.2</w:t>
          </w:r>
          <w:r>
            <w:rPr>
              <w:rFonts w:ascii="Times New Roman" w:hAnsi="Times New Roman" w:eastAsia="Times New Roman" w:cs="Times New Roman"/>
              <w:b/>
              <w:bCs/>
              <w:spacing w:val="6"/>
            </w:rPr>
            <w:t xml:space="preserve">     </w:t>
          </w:r>
          <w:r>
            <w:rPr>
              <w:rFonts w:ascii="宋体" w:hAnsi="宋体" w:eastAsia="宋体" w:cs="宋体"/>
              <w:b/>
              <w:bCs/>
            </w:rPr>
            <w:t>FM</w:t>
          </w:r>
          <w:r>
            <w:rPr>
              <w:rFonts w:ascii="宋体" w:hAnsi="宋体" w:eastAsia="宋体" w:cs="宋体"/>
              <w:spacing w:val="-62"/>
            </w:rPr>
            <w:t xml:space="preserve"> </w:t>
          </w:r>
          <w:r>
            <w:rPr>
              <w:rFonts w:ascii="宋体" w:hAnsi="宋体" w:eastAsia="宋体" w:cs="宋体"/>
              <w:b/>
              <w:bCs/>
            </w:rPr>
            <w:t>EA</w:t>
          </w:r>
          <w:r>
            <w:rPr>
              <w:rFonts w:ascii="宋体" w:hAnsi="宋体" w:eastAsia="宋体" w:cs="宋体"/>
              <w:b/>
              <w:bCs/>
              <w:spacing w:val="16"/>
            </w:rPr>
            <w:t>报告</w:t>
          </w:r>
          <w:r>
            <w:rPr>
              <w:rFonts w:ascii="宋体" w:hAnsi="宋体" w:eastAsia="宋体" w:cs="宋体"/>
              <w:spacing w:val="-87"/>
            </w:rPr>
            <w:t xml:space="preserve"> </w:t>
          </w:r>
          <w:r>
            <w:rPr>
              <w:rFonts w:ascii="宋体" w:hAnsi="宋体" w:eastAsia="宋体" w:cs="宋体"/>
            </w:rPr>
            <w:tab/>
          </w:r>
          <w:r>
            <w:rPr>
              <w:b/>
              <w:bCs/>
              <w:sz w:val="19"/>
              <w:szCs w:val="19"/>
            </w:rPr>
            <w:t>64</w:t>
          </w:r>
          <w:r>
            <w:rPr>
              <w:b/>
              <w:bCs/>
              <w:sz w:val="19"/>
              <w:szCs w:val="19"/>
            </w:rPr>
            <w:fldChar w:fldCharType="end"/>
          </w:r>
        </w:p>
        <w:p w14:paraId="640F31BA">
          <w:pPr>
            <w:pStyle w:val="2"/>
            <w:tabs>
              <w:tab w:val="right" w:leader="dot" w:pos="8842"/>
            </w:tabs>
            <w:spacing w:before="241" w:line="219" w:lineRule="auto"/>
            <w:rPr>
              <w:sz w:val="19"/>
              <w:szCs w:val="19"/>
            </w:rPr>
          </w:pPr>
          <w:r>
            <w:fldChar w:fldCharType="begin"/>
          </w:r>
          <w:r>
            <w:instrText xml:space="preserve"> HYPERLINK \l "bookmark82" </w:instrText>
          </w:r>
          <w:r>
            <w:fldChar w:fldCharType="separate"/>
          </w:r>
          <w:r>
            <w:rPr>
              <w:b/>
              <w:bCs/>
              <w:spacing w:val="24"/>
            </w:rPr>
            <w:t xml:space="preserve">3   </w:t>
          </w:r>
          <w:r>
            <w:rPr>
              <w:rFonts w:ascii="黑体" w:hAnsi="黑体" w:eastAsia="黑体" w:cs="黑体"/>
              <w:b/>
              <w:bCs/>
              <w:spacing w:val="24"/>
            </w:rPr>
            <w:t>过程FMEA(PFMEA)的执行</w:t>
          </w:r>
          <w:r>
            <w:rPr>
              <w:rFonts w:ascii="黑体" w:hAnsi="黑体" w:eastAsia="黑体" w:cs="黑体"/>
              <w:spacing w:val="-69"/>
            </w:rPr>
            <w:t xml:space="preserve"> </w:t>
          </w:r>
          <w:r>
            <w:rPr>
              <w:rFonts w:ascii="黑体" w:hAnsi="黑体" w:eastAsia="黑体" w:cs="黑体"/>
            </w:rPr>
            <w:tab/>
          </w:r>
          <w:r>
            <w:rPr>
              <w:b/>
              <w:bCs/>
              <w:sz w:val="19"/>
              <w:szCs w:val="19"/>
            </w:rPr>
            <w:t>65</w:t>
          </w:r>
          <w:r>
            <w:rPr>
              <w:b/>
              <w:bCs/>
              <w:sz w:val="19"/>
              <w:szCs w:val="19"/>
            </w:rPr>
            <w:fldChar w:fldCharType="end"/>
          </w:r>
        </w:p>
        <w:p w14:paraId="23FE1698">
          <w:pPr>
            <w:pStyle w:val="2"/>
            <w:tabs>
              <w:tab w:val="right" w:leader="dot" w:pos="8842"/>
            </w:tabs>
            <w:spacing w:before="132" w:line="221" w:lineRule="auto"/>
            <w:ind w:left="379"/>
            <w:rPr>
              <w:sz w:val="19"/>
              <w:szCs w:val="19"/>
            </w:rPr>
          </w:pPr>
          <w:r>
            <w:fldChar w:fldCharType="begin"/>
          </w:r>
          <w:r>
            <w:instrText xml:space="preserve"> HYPERLINK \l "bookmark83" </w:instrText>
          </w:r>
          <w:r>
            <w:fldChar w:fldCharType="separate"/>
          </w:r>
          <w:r>
            <w:rPr>
              <w:b/>
              <w:bCs/>
              <w:spacing w:val="4"/>
            </w:rPr>
            <w:t xml:space="preserve">3.1       </w:t>
          </w:r>
          <w:r>
            <w:rPr>
              <w:rFonts w:ascii="黑体" w:hAnsi="黑体" w:eastAsia="黑体" w:cs="黑体"/>
              <w:b/>
              <w:bCs/>
              <w:spacing w:val="4"/>
            </w:rPr>
            <w:t>过程</w:t>
          </w:r>
          <w:r>
            <w:rPr>
              <w:rFonts w:ascii="黑体" w:hAnsi="黑体" w:eastAsia="黑体" w:cs="黑体"/>
              <w:b/>
              <w:bCs/>
            </w:rPr>
            <w:t>FMEA</w:t>
          </w:r>
          <w:r>
            <w:rPr>
              <w:rFonts w:ascii="黑体" w:hAnsi="黑体" w:eastAsia="黑体" w:cs="黑体"/>
              <w:b/>
              <w:bCs/>
              <w:spacing w:val="4"/>
            </w:rPr>
            <w:t>步骤一：规划与</w:t>
          </w:r>
          <w:r>
            <w:rPr>
              <w:rFonts w:ascii="黑体" w:hAnsi="黑体" w:eastAsia="黑体" w:cs="黑体"/>
              <w:b/>
              <w:bCs/>
              <w:spacing w:val="3"/>
            </w:rPr>
            <w:t>准备</w:t>
          </w:r>
          <w:r>
            <w:rPr>
              <w:rFonts w:ascii="黑体" w:hAnsi="黑体" w:eastAsia="黑体" w:cs="黑体"/>
              <w:spacing w:val="-72"/>
            </w:rPr>
            <w:t xml:space="preserve"> </w:t>
          </w:r>
          <w:r>
            <w:rPr>
              <w:rFonts w:ascii="黑体" w:hAnsi="黑体" w:eastAsia="黑体" w:cs="黑体"/>
            </w:rPr>
            <w:tab/>
          </w:r>
          <w:r>
            <w:rPr>
              <w:rFonts w:ascii="黑体" w:hAnsi="黑体" w:eastAsia="黑体" w:cs="黑体"/>
              <w:spacing w:val="-24"/>
            </w:rPr>
            <w:t xml:space="preserve"> </w:t>
          </w:r>
          <w:r>
            <w:rPr>
              <w:b/>
              <w:bCs/>
              <w:spacing w:val="-3"/>
              <w:sz w:val="19"/>
              <w:szCs w:val="19"/>
            </w:rPr>
            <w:t>65</w:t>
          </w:r>
          <w:r>
            <w:rPr>
              <w:b/>
              <w:bCs/>
              <w:spacing w:val="-3"/>
              <w:sz w:val="19"/>
              <w:szCs w:val="19"/>
            </w:rPr>
            <w:fldChar w:fldCharType="end"/>
          </w:r>
        </w:p>
        <w:p w14:paraId="08FDB34E">
          <w:pPr>
            <w:pStyle w:val="2"/>
            <w:tabs>
              <w:tab w:val="right" w:leader="dot" w:pos="8852"/>
            </w:tabs>
            <w:spacing w:before="114" w:line="222" w:lineRule="auto"/>
            <w:ind w:left="669"/>
            <w:rPr>
              <w:sz w:val="19"/>
              <w:szCs w:val="19"/>
            </w:rPr>
          </w:pPr>
          <w:r>
            <w:fldChar w:fldCharType="begin"/>
          </w:r>
          <w:r>
            <w:instrText xml:space="preserve"> HYPERLINK \l "bookmark84" </w:instrText>
          </w:r>
          <w:r>
            <w:fldChar w:fldCharType="separate"/>
          </w:r>
          <w:r>
            <w:rPr>
              <w:rFonts w:ascii="Times New Roman" w:hAnsi="Times New Roman" w:eastAsia="Times New Roman" w:cs="Times New Roman"/>
              <w:b/>
              <w:bCs/>
              <w:spacing w:val="-12"/>
            </w:rPr>
            <w:t>3.1.1</w:t>
          </w:r>
          <w:r>
            <w:rPr>
              <w:rFonts w:ascii="Times New Roman" w:hAnsi="Times New Roman" w:eastAsia="Times New Roman" w:cs="Times New Roman"/>
              <w:b/>
              <w:bCs/>
              <w:spacing w:val="11"/>
            </w:rPr>
            <w:t xml:space="preserve">    </w:t>
          </w:r>
          <w:r>
            <w:rPr>
              <w:rFonts w:ascii="宋体" w:hAnsi="宋体" w:eastAsia="宋体" w:cs="宋体"/>
              <w:b/>
              <w:bCs/>
              <w:spacing w:val="-12"/>
            </w:rPr>
            <w:t>目</w:t>
          </w:r>
          <w:r>
            <w:rPr>
              <w:rFonts w:ascii="宋体" w:hAnsi="宋体" w:eastAsia="宋体" w:cs="宋体"/>
              <w:spacing w:val="13"/>
            </w:rPr>
            <w:t xml:space="preserve"> </w:t>
          </w:r>
          <w:r>
            <w:rPr>
              <w:rFonts w:ascii="宋体" w:hAnsi="宋体" w:eastAsia="宋体" w:cs="宋体"/>
              <w:b/>
              <w:bCs/>
              <w:spacing w:val="-12"/>
            </w:rPr>
            <w:t>的</w:t>
          </w:r>
          <w:r>
            <w:rPr>
              <w:rFonts w:ascii="宋体" w:hAnsi="宋体" w:eastAsia="宋体" w:cs="宋体"/>
              <w:spacing w:val="-89"/>
            </w:rPr>
            <w:t xml:space="preserve"> </w:t>
          </w:r>
          <w:r>
            <w:rPr>
              <w:rFonts w:ascii="宋体" w:hAnsi="宋体" w:eastAsia="宋体" w:cs="宋体"/>
            </w:rPr>
            <w:tab/>
          </w:r>
          <w:r>
            <w:rPr>
              <w:b/>
              <w:bCs/>
              <w:sz w:val="19"/>
              <w:szCs w:val="19"/>
            </w:rPr>
            <w:t>65</w:t>
          </w:r>
          <w:r>
            <w:rPr>
              <w:b/>
              <w:bCs/>
              <w:sz w:val="19"/>
              <w:szCs w:val="19"/>
            </w:rPr>
            <w:fldChar w:fldCharType="end"/>
          </w:r>
        </w:p>
        <w:p w14:paraId="58AF6602">
          <w:pPr>
            <w:pStyle w:val="2"/>
            <w:tabs>
              <w:tab w:val="right" w:leader="dot" w:pos="8852"/>
            </w:tabs>
            <w:spacing w:before="114" w:line="220" w:lineRule="auto"/>
            <w:ind w:left="669"/>
            <w:rPr>
              <w:sz w:val="19"/>
              <w:szCs w:val="19"/>
            </w:rPr>
          </w:pPr>
          <w:r>
            <w:fldChar w:fldCharType="begin"/>
          </w:r>
          <w:r>
            <w:instrText xml:space="preserve"> HYPERLINK \l "bookmark85" </w:instrText>
          </w:r>
          <w:r>
            <w:fldChar w:fldCharType="separate"/>
          </w:r>
          <w:r>
            <w:rPr>
              <w:rFonts w:ascii="Times New Roman" w:hAnsi="Times New Roman" w:eastAsia="Times New Roman" w:cs="Times New Roman"/>
              <w:b/>
              <w:bCs/>
              <w:spacing w:val="8"/>
            </w:rPr>
            <w:t xml:space="preserve">3.1.2     </w:t>
          </w:r>
          <w:r>
            <w:rPr>
              <w:rFonts w:ascii="宋体" w:hAnsi="宋体" w:eastAsia="宋体" w:cs="宋体"/>
              <w:b/>
              <w:bCs/>
            </w:rPr>
            <w:t>PFMEA</w:t>
          </w:r>
          <w:r>
            <w:rPr>
              <w:rFonts w:ascii="宋体" w:hAnsi="宋体" w:eastAsia="宋体" w:cs="宋体"/>
              <w:b/>
              <w:bCs/>
              <w:spacing w:val="8"/>
            </w:rPr>
            <w:t>项目确定和边界</w:t>
          </w:r>
          <w:r>
            <w:rPr>
              <w:rFonts w:ascii="宋体" w:hAnsi="宋体" w:eastAsia="宋体" w:cs="宋体"/>
              <w:spacing w:val="-76"/>
            </w:rPr>
            <w:t xml:space="preserve"> </w:t>
          </w:r>
          <w:r>
            <w:rPr>
              <w:rFonts w:ascii="宋体" w:hAnsi="宋体" w:eastAsia="宋体" w:cs="宋体"/>
            </w:rPr>
            <w:tab/>
          </w:r>
          <w:r>
            <w:rPr>
              <w:rFonts w:ascii="宋体" w:hAnsi="宋体" w:eastAsia="宋体" w:cs="宋体"/>
              <w:spacing w:val="-14"/>
            </w:rPr>
            <w:t xml:space="preserve"> </w:t>
          </w:r>
          <w:r>
            <w:rPr>
              <w:b/>
              <w:bCs/>
              <w:spacing w:val="-3"/>
              <w:sz w:val="19"/>
              <w:szCs w:val="19"/>
            </w:rPr>
            <w:t>65</w:t>
          </w:r>
          <w:r>
            <w:rPr>
              <w:b/>
              <w:bCs/>
              <w:spacing w:val="-3"/>
              <w:sz w:val="19"/>
              <w:szCs w:val="19"/>
            </w:rPr>
            <w:fldChar w:fldCharType="end"/>
          </w:r>
        </w:p>
        <w:p w14:paraId="4C271105">
          <w:pPr>
            <w:pStyle w:val="2"/>
            <w:tabs>
              <w:tab w:val="right" w:leader="dot" w:pos="8852"/>
            </w:tabs>
            <w:spacing w:before="130" w:line="220" w:lineRule="auto"/>
            <w:ind w:left="669"/>
            <w:rPr>
              <w:sz w:val="19"/>
              <w:szCs w:val="19"/>
            </w:rPr>
          </w:pPr>
          <w:r>
            <w:fldChar w:fldCharType="begin"/>
          </w:r>
          <w:r>
            <w:instrText xml:space="preserve"> HYPERLINK \l "bookmark86" </w:instrText>
          </w:r>
          <w:r>
            <w:fldChar w:fldCharType="separate"/>
          </w:r>
          <w:r>
            <w:rPr>
              <w:rFonts w:ascii="Times New Roman" w:hAnsi="Times New Roman" w:eastAsia="Times New Roman" w:cs="Times New Roman"/>
              <w:b/>
              <w:bCs/>
              <w:spacing w:val="12"/>
            </w:rPr>
            <w:t xml:space="preserve">3.1.3     </w:t>
          </w:r>
          <w:r>
            <w:rPr>
              <w:rFonts w:ascii="宋体" w:hAnsi="宋体" w:eastAsia="宋体" w:cs="宋体"/>
              <w:b/>
              <w:bCs/>
            </w:rPr>
            <w:t>PFMEA</w:t>
          </w:r>
          <w:r>
            <w:rPr>
              <w:rFonts w:ascii="宋体" w:hAnsi="宋体" w:eastAsia="宋体" w:cs="宋体"/>
              <w:b/>
              <w:bCs/>
              <w:spacing w:val="12"/>
            </w:rPr>
            <w:t>项目计划</w:t>
          </w:r>
          <w:r>
            <w:rPr>
              <w:rFonts w:ascii="宋体" w:hAnsi="宋体" w:eastAsia="宋体" w:cs="宋体"/>
              <w:spacing w:val="-82"/>
            </w:rPr>
            <w:t xml:space="preserve"> </w:t>
          </w:r>
          <w:r>
            <w:rPr>
              <w:rFonts w:ascii="宋体" w:hAnsi="宋体" w:eastAsia="宋体" w:cs="宋体"/>
            </w:rPr>
            <w:tab/>
          </w:r>
          <w:r>
            <w:rPr>
              <w:rFonts w:ascii="宋体" w:hAnsi="宋体" w:eastAsia="宋体" w:cs="宋体"/>
              <w:spacing w:val="-34"/>
            </w:rPr>
            <w:t xml:space="preserve"> </w:t>
          </w:r>
          <w:r>
            <w:rPr>
              <w:b/>
              <w:bCs/>
              <w:spacing w:val="-3"/>
              <w:sz w:val="19"/>
              <w:szCs w:val="19"/>
            </w:rPr>
            <w:t>68</w:t>
          </w:r>
          <w:r>
            <w:rPr>
              <w:b/>
              <w:bCs/>
              <w:spacing w:val="-3"/>
              <w:sz w:val="19"/>
              <w:szCs w:val="19"/>
            </w:rPr>
            <w:fldChar w:fldCharType="end"/>
          </w:r>
        </w:p>
        <w:p w14:paraId="6B22E569">
          <w:pPr>
            <w:pStyle w:val="2"/>
            <w:tabs>
              <w:tab w:val="right" w:leader="dot" w:pos="8842"/>
            </w:tabs>
            <w:spacing w:before="120" w:line="220" w:lineRule="auto"/>
            <w:ind w:left="669"/>
            <w:rPr>
              <w:sz w:val="19"/>
              <w:szCs w:val="19"/>
            </w:rPr>
          </w:pPr>
          <w:r>
            <w:fldChar w:fldCharType="begin"/>
          </w:r>
          <w:r>
            <w:instrText xml:space="preserve"> HYPERLINK \l "bookmark87" </w:instrText>
          </w:r>
          <w:r>
            <w:fldChar w:fldCharType="separate"/>
          </w:r>
          <w:r>
            <w:rPr>
              <w:rFonts w:ascii="Times New Roman" w:hAnsi="Times New Roman" w:eastAsia="Times New Roman" w:cs="Times New Roman"/>
              <w:b/>
              <w:bCs/>
              <w:spacing w:val="22"/>
            </w:rPr>
            <w:t>3.1.4</w:t>
          </w:r>
          <w:r>
            <w:rPr>
              <w:rFonts w:ascii="Times New Roman" w:hAnsi="Times New Roman" w:eastAsia="Times New Roman" w:cs="Times New Roman"/>
              <w:b/>
              <w:bCs/>
              <w:spacing w:val="4"/>
            </w:rPr>
            <w:t xml:space="preserve">     </w:t>
          </w:r>
          <w:r>
            <w:rPr>
              <w:rFonts w:ascii="宋体" w:hAnsi="宋体" w:eastAsia="宋体" w:cs="宋体"/>
              <w:b/>
              <w:bCs/>
              <w:spacing w:val="22"/>
            </w:rPr>
            <w:t>确定基准</w:t>
          </w:r>
          <w:r>
            <w:rPr>
              <w:rFonts w:ascii="宋体" w:hAnsi="宋体" w:eastAsia="宋体" w:cs="宋体"/>
              <w:b/>
              <w:bCs/>
            </w:rPr>
            <w:t>PFMEA</w:t>
          </w:r>
          <w:r>
            <w:rPr>
              <w:rFonts w:ascii="宋体" w:hAnsi="宋体" w:eastAsia="宋体" w:cs="宋体"/>
              <w:spacing w:val="-62"/>
            </w:rPr>
            <w:t xml:space="preserve"> </w:t>
          </w:r>
          <w:r>
            <w:rPr>
              <w:rFonts w:ascii="宋体" w:hAnsi="宋体" w:eastAsia="宋体" w:cs="宋体"/>
            </w:rPr>
            <w:tab/>
          </w:r>
          <w:r>
            <w:rPr>
              <w:b/>
              <w:bCs/>
              <w:spacing w:val="-5"/>
              <w:sz w:val="19"/>
              <w:szCs w:val="19"/>
            </w:rPr>
            <w:t>68</w:t>
          </w:r>
          <w:r>
            <w:rPr>
              <w:b/>
              <w:bCs/>
              <w:spacing w:val="-5"/>
              <w:sz w:val="19"/>
              <w:szCs w:val="19"/>
            </w:rPr>
            <w:fldChar w:fldCharType="end"/>
          </w:r>
        </w:p>
        <w:p w14:paraId="7DC5B89F">
          <w:pPr>
            <w:pStyle w:val="2"/>
            <w:tabs>
              <w:tab w:val="right" w:leader="dot" w:pos="8832"/>
            </w:tabs>
            <w:spacing w:before="109" w:line="219" w:lineRule="auto"/>
            <w:ind w:left="669"/>
            <w:rPr>
              <w:sz w:val="19"/>
              <w:szCs w:val="19"/>
            </w:rPr>
          </w:pPr>
          <w:r>
            <w:fldChar w:fldCharType="begin"/>
          </w:r>
          <w:r>
            <w:instrText xml:space="preserve"> HYPERLINK \l "bookmark88" </w:instrText>
          </w:r>
          <w:r>
            <w:fldChar w:fldCharType="separate"/>
          </w:r>
          <w:r>
            <w:rPr>
              <w:rFonts w:ascii="Times New Roman" w:hAnsi="Times New Roman" w:eastAsia="Times New Roman" w:cs="Times New Roman"/>
              <w:b/>
              <w:bCs/>
              <w:spacing w:val="20"/>
            </w:rPr>
            <w:t>3.1.5</w:t>
          </w:r>
          <w:r>
            <w:rPr>
              <w:rFonts w:ascii="Times New Roman" w:hAnsi="Times New Roman" w:eastAsia="Times New Roman" w:cs="Times New Roman"/>
              <w:b/>
              <w:bCs/>
              <w:spacing w:val="5"/>
            </w:rPr>
            <w:t xml:space="preserve">     </w:t>
          </w:r>
          <w:r>
            <w:rPr>
              <w:rFonts w:ascii="宋体" w:hAnsi="宋体" w:eastAsia="宋体" w:cs="宋体"/>
              <w:b/>
              <w:bCs/>
              <w:spacing w:val="20"/>
            </w:rPr>
            <w:t>过程</w:t>
          </w:r>
          <w:r>
            <w:rPr>
              <w:rFonts w:ascii="宋体" w:hAnsi="宋体" w:eastAsia="宋体" w:cs="宋体"/>
              <w:b/>
              <w:bCs/>
            </w:rPr>
            <w:t>FMEA</w:t>
          </w:r>
          <w:r>
            <w:rPr>
              <w:rFonts w:ascii="宋体" w:hAnsi="宋体" w:eastAsia="宋体" w:cs="宋体"/>
              <w:b/>
              <w:bCs/>
              <w:spacing w:val="20"/>
            </w:rPr>
            <w:t>表头</w:t>
          </w:r>
          <w:r>
            <w:rPr>
              <w:rFonts w:ascii="宋体" w:hAnsi="宋体" w:eastAsia="宋体" w:cs="宋体"/>
              <w:spacing w:val="-82"/>
            </w:rPr>
            <w:t xml:space="preserve"> </w:t>
          </w:r>
          <w:r>
            <w:rPr>
              <w:rFonts w:ascii="宋体" w:hAnsi="宋体" w:eastAsia="宋体" w:cs="宋体"/>
            </w:rPr>
            <w:tab/>
          </w:r>
          <w:r>
            <w:rPr>
              <w:b/>
              <w:bCs/>
              <w:sz w:val="19"/>
              <w:szCs w:val="19"/>
            </w:rPr>
            <w:t>68</w:t>
          </w:r>
          <w:r>
            <w:rPr>
              <w:b/>
              <w:bCs/>
              <w:sz w:val="19"/>
              <w:szCs w:val="19"/>
            </w:rPr>
            <w:fldChar w:fldCharType="end"/>
          </w:r>
        </w:p>
        <w:p w14:paraId="752B1FB8">
          <w:pPr>
            <w:pStyle w:val="2"/>
            <w:tabs>
              <w:tab w:val="right" w:leader="dot" w:pos="8862"/>
            </w:tabs>
            <w:spacing w:before="131" w:line="219" w:lineRule="auto"/>
            <w:ind w:left="280"/>
            <w:rPr>
              <w:sz w:val="19"/>
              <w:szCs w:val="19"/>
            </w:rPr>
          </w:pPr>
          <w:r>
            <w:fldChar w:fldCharType="begin"/>
          </w:r>
          <w:r>
            <w:instrText xml:space="preserve"> HYPERLINK \l "bookmark89" </w:instrText>
          </w:r>
          <w:r>
            <w:fldChar w:fldCharType="separate"/>
          </w:r>
          <w:r>
            <w:rPr>
              <w:rFonts w:ascii="Times New Roman" w:hAnsi="Times New Roman" w:eastAsia="Times New Roman" w:cs="Times New Roman"/>
              <w:b/>
              <w:bCs/>
              <w:spacing w:val="5"/>
            </w:rPr>
            <w:t xml:space="preserve">3.2        </w:t>
          </w:r>
          <w:r>
            <w:rPr>
              <w:rFonts w:ascii="宋体" w:hAnsi="宋体" w:eastAsia="宋体" w:cs="宋体"/>
              <w:b/>
              <w:bCs/>
              <w:spacing w:val="5"/>
            </w:rPr>
            <w:t>过程</w:t>
          </w:r>
          <w:r>
            <w:rPr>
              <w:rFonts w:ascii="宋体" w:hAnsi="宋体" w:eastAsia="宋体" w:cs="宋体"/>
              <w:b/>
              <w:bCs/>
            </w:rPr>
            <w:t>FMEA</w:t>
          </w:r>
          <w:r>
            <w:rPr>
              <w:rFonts w:ascii="宋体" w:hAnsi="宋体" w:eastAsia="宋体" w:cs="宋体"/>
              <w:b/>
              <w:bCs/>
              <w:spacing w:val="5"/>
            </w:rPr>
            <w:t>步骤二：结构分析</w:t>
          </w:r>
          <w:r>
            <w:rPr>
              <w:rFonts w:ascii="宋体" w:hAnsi="宋体" w:eastAsia="宋体" w:cs="宋体"/>
              <w:spacing w:val="-65"/>
            </w:rPr>
            <w:t xml:space="preserve"> </w:t>
          </w:r>
          <w:r>
            <w:rPr>
              <w:rFonts w:ascii="宋体" w:hAnsi="宋体" w:eastAsia="宋体" w:cs="宋体"/>
            </w:rPr>
            <w:tab/>
          </w:r>
          <w:r>
            <w:rPr>
              <w:b/>
              <w:bCs/>
              <w:sz w:val="19"/>
              <w:szCs w:val="19"/>
            </w:rPr>
            <w:t>69</w:t>
          </w:r>
          <w:r>
            <w:rPr>
              <w:b/>
              <w:bCs/>
              <w:sz w:val="19"/>
              <w:szCs w:val="19"/>
            </w:rPr>
            <w:fldChar w:fldCharType="end"/>
          </w:r>
        </w:p>
        <w:p w14:paraId="4C44FACC">
          <w:pPr>
            <w:pStyle w:val="2"/>
            <w:tabs>
              <w:tab w:val="right" w:leader="dot" w:pos="8842"/>
            </w:tabs>
            <w:spacing w:before="134" w:line="222" w:lineRule="auto"/>
            <w:ind w:left="669"/>
            <w:rPr>
              <w:sz w:val="19"/>
              <w:szCs w:val="19"/>
            </w:rPr>
          </w:pPr>
          <w:r>
            <w:fldChar w:fldCharType="begin"/>
          </w:r>
          <w:r>
            <w:instrText xml:space="preserve"> HYPERLINK \l "bookmark90" </w:instrText>
          </w:r>
          <w:r>
            <w:fldChar w:fldCharType="separate"/>
          </w:r>
          <w:r>
            <w:rPr>
              <w:rFonts w:ascii="Times New Roman" w:hAnsi="Times New Roman" w:eastAsia="Times New Roman" w:cs="Times New Roman"/>
              <w:b/>
              <w:bCs/>
              <w:spacing w:val="-9"/>
            </w:rPr>
            <w:t xml:space="preserve">3.2.1     </w:t>
          </w:r>
          <w:r>
            <w:rPr>
              <w:rFonts w:ascii="宋体" w:hAnsi="宋体" w:eastAsia="宋体" w:cs="宋体"/>
              <w:b/>
              <w:bCs/>
              <w:spacing w:val="-9"/>
            </w:rPr>
            <w:t>目</w:t>
          </w:r>
          <w:r>
            <w:rPr>
              <w:rFonts w:ascii="宋体" w:hAnsi="宋体" w:eastAsia="宋体" w:cs="宋体"/>
              <w:spacing w:val="-9"/>
            </w:rPr>
            <w:t xml:space="preserve"> </w:t>
          </w:r>
          <w:r>
            <w:rPr>
              <w:rFonts w:ascii="宋体" w:hAnsi="宋体" w:eastAsia="宋体" w:cs="宋体"/>
              <w:b/>
              <w:bCs/>
              <w:spacing w:val="-9"/>
            </w:rPr>
            <w:t>的</w:t>
          </w:r>
          <w:r>
            <w:rPr>
              <w:rFonts w:ascii="宋体" w:hAnsi="宋体" w:eastAsia="宋体" w:cs="宋体"/>
              <w:spacing w:val="-81"/>
            </w:rPr>
            <w:t xml:space="preserve"> </w:t>
          </w:r>
          <w:r>
            <w:rPr>
              <w:rFonts w:ascii="宋体" w:hAnsi="宋体" w:eastAsia="宋体" w:cs="宋体"/>
            </w:rPr>
            <w:tab/>
          </w:r>
          <w:r>
            <w:rPr>
              <w:b/>
              <w:bCs/>
              <w:sz w:val="19"/>
              <w:szCs w:val="19"/>
            </w:rPr>
            <w:t>69</w:t>
          </w:r>
          <w:r>
            <w:rPr>
              <w:b/>
              <w:bCs/>
              <w:sz w:val="19"/>
              <w:szCs w:val="19"/>
            </w:rPr>
            <w:fldChar w:fldCharType="end"/>
          </w:r>
        </w:p>
        <w:p w14:paraId="7316A374">
          <w:pPr>
            <w:pStyle w:val="2"/>
            <w:tabs>
              <w:tab w:val="right" w:leader="dot" w:pos="8832"/>
            </w:tabs>
            <w:spacing w:before="125" w:line="220" w:lineRule="auto"/>
            <w:ind w:left="669"/>
            <w:rPr>
              <w:sz w:val="19"/>
              <w:szCs w:val="19"/>
            </w:rPr>
          </w:pPr>
          <w:r>
            <w:fldChar w:fldCharType="begin"/>
          </w:r>
          <w:r>
            <w:instrText xml:space="preserve"> HYPERLINK \l "bookmark91" </w:instrText>
          </w:r>
          <w:r>
            <w:fldChar w:fldCharType="separate"/>
          </w:r>
          <w:r>
            <w:rPr>
              <w:rFonts w:ascii="Times New Roman" w:hAnsi="Times New Roman" w:eastAsia="Times New Roman" w:cs="Times New Roman"/>
              <w:b/>
              <w:bCs/>
              <w:spacing w:val="-3"/>
            </w:rPr>
            <w:t>3.2.2</w:t>
          </w:r>
          <w:r>
            <w:rPr>
              <w:rFonts w:ascii="Times New Roman" w:hAnsi="Times New Roman" w:eastAsia="Times New Roman" w:cs="Times New Roman"/>
              <w:b/>
              <w:bCs/>
              <w:spacing w:val="3"/>
            </w:rPr>
            <w:t xml:space="preserve">     </w:t>
          </w:r>
          <w:r>
            <w:rPr>
              <w:rFonts w:ascii="宋体" w:hAnsi="宋体" w:eastAsia="宋体" w:cs="宋体"/>
              <w:b/>
              <w:bCs/>
              <w:spacing w:val="-3"/>
            </w:rPr>
            <w:t>过程流程图</w:t>
          </w:r>
          <w:r>
            <w:rPr>
              <w:rFonts w:ascii="宋体" w:hAnsi="宋体" w:eastAsia="宋体" w:cs="宋体"/>
              <w:b/>
              <w:bCs/>
            </w:rPr>
            <w:tab/>
          </w:r>
          <w:r>
            <w:rPr>
              <w:b/>
              <w:bCs/>
              <w:sz w:val="19"/>
              <w:szCs w:val="19"/>
            </w:rPr>
            <w:t>70</w:t>
          </w:r>
          <w:r>
            <w:rPr>
              <w:b/>
              <w:bCs/>
              <w:sz w:val="19"/>
              <w:szCs w:val="19"/>
            </w:rPr>
            <w:fldChar w:fldCharType="end"/>
          </w:r>
        </w:p>
        <w:p w14:paraId="53432E75">
          <w:pPr>
            <w:pStyle w:val="2"/>
            <w:tabs>
              <w:tab w:val="right" w:leader="dot" w:pos="8842"/>
            </w:tabs>
            <w:spacing w:before="129" w:line="219" w:lineRule="auto"/>
            <w:ind w:left="669"/>
            <w:rPr>
              <w:sz w:val="19"/>
              <w:szCs w:val="19"/>
            </w:rPr>
          </w:pPr>
          <w:r>
            <w:fldChar w:fldCharType="begin"/>
          </w:r>
          <w:r>
            <w:instrText xml:space="preserve"> HYPERLINK \l "bookmark92" </w:instrText>
          </w:r>
          <w:r>
            <w:fldChar w:fldCharType="separate"/>
          </w:r>
          <w:r>
            <w:rPr>
              <w:rFonts w:ascii="Times New Roman" w:hAnsi="Times New Roman" w:eastAsia="Times New Roman" w:cs="Times New Roman"/>
              <w:b/>
              <w:bCs/>
              <w:spacing w:val="-3"/>
            </w:rPr>
            <w:t>3.2.3</w:t>
          </w:r>
          <w:r>
            <w:rPr>
              <w:rFonts w:ascii="Times New Roman" w:hAnsi="Times New Roman" w:eastAsia="Times New Roman" w:cs="Times New Roman"/>
              <w:b/>
              <w:bCs/>
              <w:spacing w:val="4"/>
            </w:rPr>
            <w:t xml:space="preserve">     </w:t>
          </w:r>
          <w:r>
            <w:rPr>
              <w:rFonts w:ascii="宋体" w:hAnsi="宋体" w:eastAsia="宋体" w:cs="宋体"/>
              <w:b/>
              <w:bCs/>
              <w:spacing w:val="-3"/>
            </w:rPr>
            <w:t>结构树</w:t>
          </w:r>
          <w:r>
            <w:rPr>
              <w:rFonts w:ascii="宋体" w:hAnsi="宋体" w:eastAsia="宋体" w:cs="宋体"/>
              <w:spacing w:val="-92"/>
            </w:rPr>
            <w:t xml:space="preserve"> </w:t>
          </w:r>
          <w:r>
            <w:rPr>
              <w:rFonts w:ascii="宋体" w:hAnsi="宋体" w:eastAsia="宋体" w:cs="宋体"/>
            </w:rPr>
            <w:tab/>
          </w:r>
          <w:r>
            <w:rPr>
              <w:b/>
              <w:bCs/>
              <w:sz w:val="19"/>
              <w:szCs w:val="19"/>
            </w:rPr>
            <w:t>70</w:t>
          </w:r>
          <w:r>
            <w:rPr>
              <w:b/>
              <w:bCs/>
              <w:sz w:val="19"/>
              <w:szCs w:val="19"/>
            </w:rPr>
            <w:fldChar w:fldCharType="end"/>
          </w:r>
        </w:p>
        <w:p w14:paraId="264FF409">
          <w:pPr>
            <w:pStyle w:val="2"/>
            <w:tabs>
              <w:tab w:val="right" w:leader="dot" w:pos="8852"/>
            </w:tabs>
            <w:spacing w:before="150" w:line="219" w:lineRule="auto"/>
            <w:ind w:left="669"/>
            <w:rPr>
              <w:sz w:val="19"/>
              <w:szCs w:val="19"/>
            </w:rPr>
          </w:pPr>
          <w:r>
            <w:fldChar w:fldCharType="begin"/>
          </w:r>
          <w:r>
            <w:instrText xml:space="preserve"> HYPERLINK \l "bookmark93" </w:instrText>
          </w:r>
          <w:r>
            <w:fldChar w:fldCharType="separate"/>
          </w:r>
          <w:r>
            <w:rPr>
              <w:rFonts w:ascii="Times New Roman" w:hAnsi="Times New Roman" w:eastAsia="Times New Roman" w:cs="Times New Roman"/>
              <w:b/>
              <w:bCs/>
              <w:spacing w:val="-6"/>
            </w:rPr>
            <w:t xml:space="preserve">3.2.4     </w:t>
          </w:r>
          <w:r>
            <w:rPr>
              <w:rFonts w:ascii="宋体" w:hAnsi="宋体" w:eastAsia="宋体" w:cs="宋体"/>
              <w:b/>
              <w:bCs/>
              <w:spacing w:val="-6"/>
            </w:rPr>
            <w:t>顾客和供应商工程团队之间的协作(接口职责)</w:t>
          </w:r>
          <w:r>
            <w:rPr>
              <w:rFonts w:ascii="宋体" w:hAnsi="宋体" w:eastAsia="宋体" w:cs="宋体"/>
              <w:b/>
              <w:bCs/>
            </w:rPr>
            <w:tab/>
          </w:r>
          <w:r>
            <w:rPr>
              <w:b/>
              <w:bCs/>
              <w:spacing w:val="1"/>
              <w:sz w:val="19"/>
              <w:szCs w:val="19"/>
            </w:rPr>
            <w:t>73</w:t>
          </w:r>
          <w:r>
            <w:rPr>
              <w:b/>
              <w:bCs/>
              <w:spacing w:val="1"/>
              <w:sz w:val="19"/>
              <w:szCs w:val="19"/>
            </w:rPr>
            <w:fldChar w:fldCharType="end"/>
          </w:r>
        </w:p>
        <w:p w14:paraId="238F9CB4">
          <w:pPr>
            <w:pStyle w:val="2"/>
            <w:tabs>
              <w:tab w:val="right" w:leader="dot" w:pos="8832"/>
            </w:tabs>
            <w:spacing w:before="132" w:line="220" w:lineRule="auto"/>
            <w:ind w:left="669"/>
            <w:rPr>
              <w:sz w:val="19"/>
              <w:szCs w:val="19"/>
            </w:rPr>
          </w:pPr>
          <w:r>
            <w:fldChar w:fldCharType="begin"/>
          </w:r>
          <w:r>
            <w:instrText xml:space="preserve"> HYPERLINK \l "bookmark94" </w:instrText>
          </w:r>
          <w:r>
            <w:fldChar w:fldCharType="separate"/>
          </w:r>
          <w:r>
            <w:rPr>
              <w:rFonts w:ascii="Times New Roman" w:hAnsi="Times New Roman" w:eastAsia="Times New Roman" w:cs="Times New Roman"/>
              <w:b/>
              <w:bCs/>
              <w:spacing w:val="-7"/>
            </w:rPr>
            <w:t>3.2.5</w:t>
          </w:r>
          <w:r>
            <w:rPr>
              <w:rFonts w:ascii="Times New Roman" w:hAnsi="Times New Roman" w:eastAsia="Times New Roman" w:cs="Times New Roman"/>
              <w:b/>
              <w:bCs/>
              <w:spacing w:val="4"/>
            </w:rPr>
            <w:t xml:space="preserve">     </w:t>
          </w:r>
          <w:r>
            <w:rPr>
              <w:rFonts w:ascii="宋体" w:hAnsi="宋体" w:eastAsia="宋体" w:cs="宋体"/>
              <w:b/>
              <w:bCs/>
              <w:spacing w:val="-7"/>
            </w:rPr>
            <w:t>功能分析的基础</w:t>
          </w:r>
          <w:r>
            <w:rPr>
              <w:rFonts w:ascii="宋体" w:hAnsi="宋体" w:eastAsia="宋体" w:cs="宋体"/>
              <w:spacing w:val="-80"/>
            </w:rPr>
            <w:t xml:space="preserve"> </w:t>
          </w:r>
          <w:r>
            <w:rPr>
              <w:rFonts w:ascii="宋体" w:hAnsi="宋体" w:eastAsia="宋体" w:cs="宋体"/>
            </w:rPr>
            <w:tab/>
          </w:r>
          <w:r>
            <w:rPr>
              <w:b/>
              <w:bCs/>
              <w:sz w:val="19"/>
              <w:szCs w:val="19"/>
            </w:rPr>
            <w:t>73</w:t>
          </w:r>
          <w:r>
            <w:rPr>
              <w:b/>
              <w:bCs/>
              <w:sz w:val="19"/>
              <w:szCs w:val="19"/>
            </w:rPr>
            <w:fldChar w:fldCharType="end"/>
          </w:r>
        </w:p>
        <w:p w14:paraId="1B2380D6">
          <w:pPr>
            <w:pStyle w:val="2"/>
            <w:tabs>
              <w:tab w:val="right" w:leader="dot" w:pos="8862"/>
            </w:tabs>
            <w:spacing w:before="160" w:line="219" w:lineRule="auto"/>
            <w:ind w:left="280"/>
            <w:rPr>
              <w:sz w:val="19"/>
              <w:szCs w:val="19"/>
            </w:rPr>
          </w:pPr>
          <w:r>
            <w:fldChar w:fldCharType="begin"/>
          </w:r>
          <w:r>
            <w:instrText xml:space="preserve"> HYPERLINK \l "bookmark95" </w:instrText>
          </w:r>
          <w:r>
            <w:fldChar w:fldCharType="separate"/>
          </w:r>
          <w:r>
            <w:rPr>
              <w:rFonts w:ascii="Times New Roman" w:hAnsi="Times New Roman" w:eastAsia="Times New Roman" w:cs="Times New Roman"/>
              <w:b/>
              <w:bCs/>
              <w:spacing w:val="-2"/>
            </w:rPr>
            <w:t xml:space="preserve">3.3         </w:t>
          </w:r>
          <w:r>
            <w:rPr>
              <w:rFonts w:ascii="宋体" w:hAnsi="宋体" w:eastAsia="宋体" w:cs="宋体"/>
              <w:b/>
              <w:bCs/>
              <w:spacing w:val="-2"/>
            </w:rPr>
            <w:t>过程</w:t>
          </w:r>
          <w:r>
            <w:rPr>
              <w:rFonts w:ascii="宋体" w:hAnsi="宋体" w:eastAsia="宋体" w:cs="宋体"/>
              <w:spacing w:val="-2"/>
            </w:rPr>
            <w:t xml:space="preserve"> </w:t>
          </w:r>
          <w:r>
            <w:rPr>
              <w:rFonts w:ascii="宋体" w:hAnsi="宋体" w:eastAsia="宋体" w:cs="宋体"/>
              <w:b/>
              <w:bCs/>
              <w:spacing w:val="-2"/>
            </w:rPr>
            <w:t>FMEA步骤三：功能分析</w:t>
          </w:r>
          <w:r>
            <w:rPr>
              <w:rFonts w:ascii="宋体" w:hAnsi="宋体" w:eastAsia="宋体" w:cs="宋体"/>
              <w:spacing w:val="-73"/>
            </w:rPr>
            <w:t xml:space="preserve"> </w:t>
          </w:r>
          <w:r>
            <w:rPr>
              <w:rFonts w:ascii="宋体" w:hAnsi="宋体" w:eastAsia="宋体" w:cs="宋体"/>
            </w:rPr>
            <w:tab/>
          </w:r>
          <w:r>
            <w:rPr>
              <w:b/>
              <w:bCs/>
              <w:spacing w:val="-5"/>
              <w:sz w:val="19"/>
              <w:szCs w:val="19"/>
            </w:rPr>
            <w:t>74</w:t>
          </w:r>
          <w:r>
            <w:rPr>
              <w:b/>
              <w:bCs/>
              <w:spacing w:val="-5"/>
              <w:sz w:val="19"/>
              <w:szCs w:val="19"/>
            </w:rPr>
            <w:fldChar w:fldCharType="end"/>
          </w:r>
        </w:p>
        <w:p w14:paraId="6108809E">
          <w:pPr>
            <w:pStyle w:val="2"/>
            <w:tabs>
              <w:tab w:val="right" w:leader="dot" w:pos="8842"/>
            </w:tabs>
            <w:spacing w:before="108" w:line="212" w:lineRule="auto"/>
            <w:ind w:left="669"/>
            <w:rPr>
              <w:sz w:val="19"/>
              <w:szCs w:val="19"/>
            </w:rPr>
          </w:pPr>
          <w:r>
            <w:fldChar w:fldCharType="begin"/>
          </w:r>
          <w:r>
            <w:instrText xml:space="preserve"> HYPERLINK \l "bookmark96" </w:instrText>
          </w:r>
          <w:r>
            <w:fldChar w:fldCharType="separate"/>
          </w:r>
          <w:r>
            <w:rPr>
              <w:rFonts w:ascii="Times New Roman" w:hAnsi="Times New Roman" w:eastAsia="Times New Roman" w:cs="Times New Roman"/>
              <w:b/>
              <w:bCs/>
              <w:spacing w:val="-9"/>
            </w:rPr>
            <w:t>3,3.1</w:t>
          </w:r>
          <w:r>
            <w:rPr>
              <w:rFonts w:ascii="Times New Roman" w:hAnsi="Times New Roman" w:eastAsia="Times New Roman" w:cs="Times New Roman"/>
              <w:b/>
              <w:bCs/>
              <w:spacing w:val="2"/>
            </w:rPr>
            <w:t xml:space="preserve">      </w:t>
          </w:r>
          <w:r>
            <w:rPr>
              <w:rFonts w:ascii="宋体" w:hAnsi="宋体" w:eastAsia="宋体" w:cs="宋体"/>
              <w:b/>
              <w:bCs/>
              <w:spacing w:val="-9"/>
            </w:rPr>
            <w:t>目的</w:t>
          </w:r>
          <w:r>
            <w:rPr>
              <w:rFonts w:ascii="宋体" w:hAnsi="宋体" w:eastAsia="宋体" w:cs="宋体"/>
              <w:spacing w:val="-65"/>
            </w:rPr>
            <w:t xml:space="preserve"> </w:t>
          </w:r>
          <w:r>
            <w:rPr>
              <w:rFonts w:ascii="宋体" w:hAnsi="宋体" w:eastAsia="宋体" w:cs="宋体"/>
            </w:rPr>
            <w:tab/>
          </w:r>
          <w:r>
            <w:rPr>
              <w:b/>
              <w:bCs/>
              <w:sz w:val="19"/>
              <w:szCs w:val="19"/>
            </w:rPr>
            <w:t>74</w:t>
          </w:r>
          <w:r>
            <w:rPr>
              <w:b/>
              <w:bCs/>
              <w:sz w:val="19"/>
              <w:szCs w:val="19"/>
            </w:rPr>
            <w:fldChar w:fldCharType="end"/>
          </w:r>
        </w:p>
        <w:p w14:paraId="3D92BE2F">
          <w:pPr>
            <w:pStyle w:val="2"/>
            <w:tabs>
              <w:tab w:val="right" w:leader="dot" w:pos="8842"/>
            </w:tabs>
            <w:spacing w:before="152" w:line="221" w:lineRule="auto"/>
            <w:ind w:left="669"/>
            <w:rPr>
              <w:sz w:val="19"/>
              <w:szCs w:val="19"/>
            </w:rPr>
          </w:pPr>
          <w:r>
            <w:fldChar w:fldCharType="begin"/>
          </w:r>
          <w:r>
            <w:instrText xml:space="preserve"> HYPERLINK \l "bookmark97" </w:instrText>
          </w:r>
          <w:r>
            <w:fldChar w:fldCharType="separate"/>
          </w:r>
          <w:r>
            <w:rPr>
              <w:rFonts w:ascii="Times New Roman" w:hAnsi="Times New Roman" w:eastAsia="Times New Roman" w:cs="Times New Roman"/>
              <w:b/>
              <w:bCs/>
              <w:spacing w:val="-3"/>
            </w:rPr>
            <w:t>3.3.2</w:t>
          </w:r>
          <w:r>
            <w:rPr>
              <w:rFonts w:ascii="Times New Roman" w:hAnsi="Times New Roman" w:eastAsia="Times New Roman" w:cs="Times New Roman"/>
              <w:b/>
              <w:bCs/>
              <w:spacing w:val="6"/>
            </w:rPr>
            <w:t xml:space="preserve">     </w:t>
          </w:r>
          <w:r>
            <w:rPr>
              <w:rFonts w:ascii="宋体" w:hAnsi="宋体" w:eastAsia="宋体" w:cs="宋体"/>
              <w:b/>
              <w:bCs/>
              <w:spacing w:val="-3"/>
            </w:rPr>
            <w:t>功能</w:t>
          </w:r>
          <w:r>
            <w:rPr>
              <w:rFonts w:ascii="宋体" w:hAnsi="宋体" w:eastAsia="宋体" w:cs="宋体"/>
              <w:spacing w:val="-72"/>
            </w:rPr>
            <w:t xml:space="preserve"> </w:t>
          </w:r>
          <w:r>
            <w:rPr>
              <w:rFonts w:ascii="宋体" w:hAnsi="宋体" w:eastAsia="宋体" w:cs="宋体"/>
            </w:rPr>
            <w:tab/>
          </w:r>
          <w:r>
            <w:rPr>
              <w:b/>
              <w:bCs/>
              <w:sz w:val="19"/>
              <w:szCs w:val="19"/>
            </w:rPr>
            <w:t>74</w:t>
          </w:r>
          <w:r>
            <w:rPr>
              <w:b/>
              <w:bCs/>
              <w:sz w:val="19"/>
              <w:szCs w:val="19"/>
            </w:rPr>
            <w:fldChar w:fldCharType="end"/>
          </w:r>
        </w:p>
        <w:p w14:paraId="7D5D0706">
          <w:pPr>
            <w:pStyle w:val="2"/>
            <w:tabs>
              <w:tab w:val="right" w:leader="dot" w:pos="8842"/>
            </w:tabs>
            <w:spacing w:before="128" w:line="219" w:lineRule="auto"/>
            <w:ind w:left="669"/>
            <w:rPr>
              <w:sz w:val="19"/>
              <w:szCs w:val="19"/>
            </w:rPr>
          </w:pPr>
          <w:r>
            <w:fldChar w:fldCharType="begin"/>
          </w:r>
          <w:r>
            <w:instrText xml:space="preserve"> HYPERLINK \l "bookmark98" </w:instrText>
          </w:r>
          <w:r>
            <w:fldChar w:fldCharType="separate"/>
          </w:r>
          <w:r>
            <w:rPr>
              <w:rFonts w:ascii="Times New Roman" w:hAnsi="Times New Roman" w:eastAsia="Times New Roman" w:cs="Times New Roman"/>
              <w:b/>
              <w:bCs/>
              <w:spacing w:val="8"/>
            </w:rPr>
            <w:t>3.3.3</w:t>
          </w:r>
          <w:r>
            <w:rPr>
              <w:rFonts w:ascii="Times New Roman" w:hAnsi="Times New Roman" w:eastAsia="Times New Roman" w:cs="Times New Roman"/>
              <w:b/>
              <w:bCs/>
              <w:spacing w:val="3"/>
            </w:rPr>
            <w:t xml:space="preserve">     </w:t>
          </w:r>
          <w:r>
            <w:rPr>
              <w:rFonts w:ascii="宋体" w:hAnsi="宋体" w:eastAsia="宋体" w:cs="宋体"/>
              <w:b/>
              <w:bCs/>
              <w:spacing w:val="8"/>
            </w:rPr>
            <w:t>要求(特性)</w:t>
          </w:r>
          <w:r>
            <w:rPr>
              <w:rFonts w:ascii="宋体" w:hAnsi="宋体" w:eastAsia="宋体" w:cs="宋体"/>
              <w:b/>
              <w:bCs/>
            </w:rPr>
            <w:tab/>
          </w:r>
          <w:r>
            <w:rPr>
              <w:rFonts w:ascii="宋体" w:hAnsi="宋体" w:eastAsia="宋体" w:cs="宋体"/>
              <w:spacing w:val="-44"/>
            </w:rPr>
            <w:t xml:space="preserve"> </w:t>
          </w:r>
          <w:r>
            <w:rPr>
              <w:b/>
              <w:bCs/>
              <w:spacing w:val="-3"/>
              <w:sz w:val="19"/>
              <w:szCs w:val="19"/>
            </w:rPr>
            <w:t>75</w:t>
          </w:r>
          <w:r>
            <w:rPr>
              <w:b/>
              <w:bCs/>
              <w:spacing w:val="-3"/>
              <w:sz w:val="19"/>
              <w:szCs w:val="19"/>
            </w:rPr>
            <w:fldChar w:fldCharType="end"/>
          </w:r>
        </w:p>
        <w:p w14:paraId="36FB5B05">
          <w:pPr>
            <w:pStyle w:val="2"/>
            <w:tabs>
              <w:tab w:val="right" w:leader="dot" w:pos="8842"/>
            </w:tabs>
            <w:spacing w:before="131" w:line="220" w:lineRule="auto"/>
            <w:ind w:left="669"/>
            <w:rPr>
              <w:sz w:val="19"/>
              <w:szCs w:val="19"/>
            </w:rPr>
          </w:pPr>
          <w:r>
            <w:fldChar w:fldCharType="begin"/>
          </w:r>
          <w:r>
            <w:instrText xml:space="preserve"> HYPERLINK \l "bookmark99" </w:instrText>
          </w:r>
          <w:r>
            <w:fldChar w:fldCharType="separate"/>
          </w:r>
          <w:r>
            <w:rPr>
              <w:rFonts w:ascii="Times New Roman" w:hAnsi="Times New Roman" w:eastAsia="Times New Roman" w:cs="Times New Roman"/>
              <w:b/>
              <w:bCs/>
              <w:spacing w:val="-14"/>
            </w:rPr>
            <w:t>3.3.4</w:t>
          </w:r>
          <w:r>
            <w:rPr>
              <w:rFonts w:ascii="Times New Roman" w:hAnsi="Times New Roman" w:eastAsia="Times New Roman" w:cs="Times New Roman"/>
              <w:b/>
              <w:bCs/>
              <w:spacing w:val="6"/>
            </w:rPr>
            <w:t xml:space="preserve">     </w:t>
          </w:r>
          <w:r>
            <w:rPr>
              <w:rFonts w:ascii="宋体" w:hAnsi="宋体" w:eastAsia="宋体" w:cs="宋体"/>
              <w:b/>
              <w:bCs/>
              <w:spacing w:val="-14"/>
            </w:rPr>
            <w:t>功能关系可视化</w:t>
          </w:r>
          <w:r>
            <w:rPr>
              <w:rFonts w:ascii="宋体" w:hAnsi="宋体" w:eastAsia="宋体" w:cs="宋体"/>
              <w:spacing w:val="-76"/>
            </w:rPr>
            <w:t xml:space="preserve"> </w:t>
          </w:r>
          <w:r>
            <w:rPr>
              <w:rFonts w:ascii="宋体" w:hAnsi="宋体" w:eastAsia="宋体" w:cs="宋体"/>
            </w:rPr>
            <w:tab/>
          </w:r>
          <w:r>
            <w:rPr>
              <w:rFonts w:ascii="宋体" w:hAnsi="宋体" w:eastAsia="宋体" w:cs="宋体"/>
              <w:spacing w:val="-54"/>
            </w:rPr>
            <w:t xml:space="preserve"> </w:t>
          </w:r>
          <w:r>
            <w:rPr>
              <w:b/>
              <w:bCs/>
              <w:spacing w:val="-3"/>
              <w:sz w:val="19"/>
              <w:szCs w:val="19"/>
            </w:rPr>
            <w:t>77</w:t>
          </w:r>
          <w:r>
            <w:rPr>
              <w:b/>
              <w:bCs/>
              <w:spacing w:val="-3"/>
              <w:sz w:val="19"/>
              <w:szCs w:val="19"/>
            </w:rPr>
            <w:fldChar w:fldCharType="end"/>
          </w:r>
        </w:p>
        <w:p w14:paraId="7897CA4A">
          <w:pPr>
            <w:pStyle w:val="2"/>
            <w:tabs>
              <w:tab w:val="right" w:leader="dot" w:pos="8852"/>
            </w:tabs>
            <w:spacing w:before="120" w:line="219" w:lineRule="auto"/>
            <w:ind w:left="669"/>
            <w:rPr>
              <w:sz w:val="19"/>
              <w:szCs w:val="19"/>
            </w:rPr>
          </w:pPr>
          <w:r>
            <w:fldChar w:fldCharType="begin"/>
          </w:r>
          <w:r>
            <w:instrText xml:space="preserve"> HYPERLINK \l "bookmark100" </w:instrText>
          </w:r>
          <w:r>
            <w:fldChar w:fldCharType="separate"/>
          </w:r>
          <w:r>
            <w:rPr>
              <w:rFonts w:ascii="Times New Roman" w:hAnsi="Times New Roman" w:eastAsia="Times New Roman" w:cs="Times New Roman"/>
              <w:b/>
              <w:bCs/>
              <w:spacing w:val="-1"/>
            </w:rPr>
            <w:t xml:space="preserve">3.3.5     </w:t>
          </w:r>
          <w:r>
            <w:rPr>
              <w:rFonts w:ascii="宋体" w:hAnsi="宋体" w:eastAsia="宋体" w:cs="宋体"/>
              <w:b/>
              <w:bCs/>
              <w:spacing w:val="-1"/>
            </w:rPr>
            <w:t>工程团队(系统、安全和组件)之间的协作</w:t>
          </w:r>
          <w:r>
            <w:rPr>
              <w:rFonts w:ascii="宋体" w:hAnsi="宋体" w:eastAsia="宋体" w:cs="宋体"/>
              <w:spacing w:val="-72"/>
            </w:rPr>
            <w:t xml:space="preserve"> </w:t>
          </w:r>
          <w:r>
            <w:rPr>
              <w:rFonts w:ascii="宋体" w:hAnsi="宋体" w:eastAsia="宋体" w:cs="宋体"/>
            </w:rPr>
            <w:tab/>
          </w:r>
          <w:r>
            <w:rPr>
              <w:b/>
              <w:bCs/>
              <w:sz w:val="19"/>
              <w:szCs w:val="19"/>
            </w:rPr>
            <w:t>79</w:t>
          </w:r>
          <w:r>
            <w:rPr>
              <w:b/>
              <w:bCs/>
              <w:sz w:val="19"/>
              <w:szCs w:val="19"/>
            </w:rPr>
            <w:fldChar w:fldCharType="end"/>
          </w:r>
        </w:p>
        <w:p w14:paraId="18D4AA47">
          <w:pPr>
            <w:pStyle w:val="2"/>
            <w:tabs>
              <w:tab w:val="right" w:leader="dot" w:pos="8842"/>
            </w:tabs>
            <w:spacing w:before="131" w:line="220" w:lineRule="auto"/>
            <w:ind w:left="669"/>
            <w:rPr>
              <w:sz w:val="19"/>
              <w:szCs w:val="19"/>
            </w:rPr>
          </w:pPr>
          <w:r>
            <w:fldChar w:fldCharType="begin"/>
          </w:r>
          <w:r>
            <w:instrText xml:space="preserve"> HYPERLINK \l "bookmark101" </w:instrText>
          </w:r>
          <w:r>
            <w:fldChar w:fldCharType="separate"/>
          </w:r>
          <w:r>
            <w:rPr>
              <w:rFonts w:ascii="Times New Roman" w:hAnsi="Times New Roman" w:eastAsia="Times New Roman" w:cs="Times New Roman"/>
              <w:b/>
              <w:bCs/>
              <w:spacing w:val="-8"/>
            </w:rPr>
            <w:t>3.3.6</w:t>
          </w:r>
          <w:r>
            <w:rPr>
              <w:rFonts w:ascii="Times New Roman" w:hAnsi="Times New Roman" w:eastAsia="Times New Roman" w:cs="Times New Roman"/>
              <w:b/>
              <w:bCs/>
              <w:spacing w:val="7"/>
            </w:rPr>
            <w:t xml:space="preserve">     </w:t>
          </w:r>
          <w:r>
            <w:rPr>
              <w:rFonts w:ascii="宋体" w:hAnsi="宋体" w:eastAsia="宋体" w:cs="宋体"/>
              <w:b/>
              <w:bCs/>
              <w:spacing w:val="-8"/>
            </w:rPr>
            <w:t>失效分析的基础</w:t>
          </w:r>
          <w:r>
            <w:rPr>
              <w:rFonts w:ascii="宋体" w:hAnsi="宋体" w:eastAsia="宋体" w:cs="宋体"/>
              <w:spacing w:val="-83"/>
            </w:rPr>
            <w:t xml:space="preserve"> </w:t>
          </w:r>
          <w:r>
            <w:rPr>
              <w:rFonts w:ascii="宋体" w:hAnsi="宋体" w:eastAsia="宋体" w:cs="宋体"/>
            </w:rPr>
            <w:tab/>
          </w:r>
          <w:r>
            <w:rPr>
              <w:b/>
              <w:bCs/>
              <w:sz w:val="19"/>
              <w:szCs w:val="19"/>
            </w:rPr>
            <w:t>79</w:t>
          </w:r>
          <w:r>
            <w:rPr>
              <w:b/>
              <w:bCs/>
              <w:sz w:val="19"/>
              <w:szCs w:val="19"/>
            </w:rPr>
            <w:fldChar w:fldCharType="end"/>
          </w:r>
        </w:p>
        <w:p w14:paraId="5A38582C">
          <w:pPr>
            <w:pStyle w:val="2"/>
            <w:tabs>
              <w:tab w:val="right" w:leader="dot" w:pos="8842"/>
            </w:tabs>
            <w:spacing w:before="119" w:line="219" w:lineRule="auto"/>
            <w:ind w:left="280"/>
            <w:rPr>
              <w:sz w:val="19"/>
              <w:szCs w:val="19"/>
            </w:rPr>
          </w:pPr>
          <w:r>
            <w:fldChar w:fldCharType="begin"/>
          </w:r>
          <w:r>
            <w:instrText xml:space="preserve"> HYPERLINK \l "bookmark102" </w:instrText>
          </w:r>
          <w:r>
            <w:fldChar w:fldCharType="separate"/>
          </w:r>
          <w:r>
            <w:rPr>
              <w:rFonts w:ascii="Times New Roman" w:hAnsi="Times New Roman" w:eastAsia="Times New Roman" w:cs="Times New Roman"/>
              <w:b/>
              <w:bCs/>
              <w:spacing w:val="5"/>
            </w:rPr>
            <w:t xml:space="preserve">3.4        </w:t>
          </w:r>
          <w:r>
            <w:rPr>
              <w:rFonts w:ascii="宋体" w:hAnsi="宋体" w:eastAsia="宋体" w:cs="宋体"/>
              <w:b/>
              <w:bCs/>
              <w:spacing w:val="5"/>
            </w:rPr>
            <w:t>过程</w:t>
          </w:r>
          <w:r>
            <w:rPr>
              <w:rFonts w:ascii="宋体" w:hAnsi="宋体" w:eastAsia="宋体" w:cs="宋体"/>
              <w:b/>
              <w:bCs/>
            </w:rPr>
            <w:t>FMEA</w:t>
          </w:r>
          <w:r>
            <w:rPr>
              <w:rFonts w:ascii="宋体" w:hAnsi="宋体" w:eastAsia="宋体" w:cs="宋体"/>
              <w:b/>
              <w:bCs/>
              <w:spacing w:val="5"/>
            </w:rPr>
            <w:t>步骤四：失效分析</w:t>
          </w:r>
          <w:r>
            <w:rPr>
              <w:rFonts w:ascii="宋体" w:hAnsi="宋体" w:eastAsia="宋体" w:cs="宋体"/>
              <w:spacing w:val="-75"/>
            </w:rPr>
            <w:t xml:space="preserve"> </w:t>
          </w:r>
          <w:r>
            <w:rPr>
              <w:rFonts w:ascii="宋体" w:hAnsi="宋体" w:eastAsia="宋体" w:cs="宋体"/>
            </w:rPr>
            <w:tab/>
          </w:r>
          <w:r>
            <w:rPr>
              <w:b/>
              <w:bCs/>
              <w:sz w:val="19"/>
              <w:szCs w:val="19"/>
            </w:rPr>
            <w:t>79</w:t>
          </w:r>
          <w:r>
            <w:rPr>
              <w:b/>
              <w:bCs/>
              <w:sz w:val="19"/>
              <w:szCs w:val="19"/>
            </w:rPr>
            <w:fldChar w:fldCharType="end"/>
          </w:r>
        </w:p>
        <w:p w14:paraId="541B790F">
          <w:pPr>
            <w:pStyle w:val="2"/>
            <w:tabs>
              <w:tab w:val="right" w:leader="dot" w:pos="8842"/>
            </w:tabs>
            <w:spacing w:before="124" w:line="222" w:lineRule="auto"/>
            <w:ind w:left="669"/>
            <w:rPr>
              <w:sz w:val="19"/>
              <w:szCs w:val="19"/>
            </w:rPr>
          </w:pPr>
          <w:r>
            <w:fldChar w:fldCharType="begin"/>
          </w:r>
          <w:r>
            <w:instrText xml:space="preserve"> HYPERLINK \l "bookmark103" </w:instrText>
          </w:r>
          <w:r>
            <w:fldChar w:fldCharType="separate"/>
          </w:r>
          <w:r>
            <w:rPr>
              <w:rFonts w:ascii="Times New Roman" w:hAnsi="Times New Roman" w:eastAsia="Times New Roman" w:cs="Times New Roman"/>
              <w:b/>
              <w:bCs/>
              <w:spacing w:val="-4"/>
            </w:rPr>
            <w:t>3.4.1</w:t>
          </w:r>
          <w:r>
            <w:rPr>
              <w:rFonts w:ascii="Times New Roman" w:hAnsi="Times New Roman" w:eastAsia="Times New Roman" w:cs="Times New Roman"/>
              <w:b/>
              <w:bCs/>
              <w:spacing w:val="6"/>
            </w:rPr>
            <w:t xml:space="preserve">     </w:t>
          </w:r>
          <w:r>
            <w:rPr>
              <w:rFonts w:ascii="宋体" w:hAnsi="宋体" w:eastAsia="宋体" w:cs="宋体"/>
              <w:b/>
              <w:bCs/>
              <w:spacing w:val="-4"/>
            </w:rPr>
            <w:t>目的</w:t>
          </w:r>
          <w:r>
            <w:rPr>
              <w:rFonts w:ascii="宋体" w:hAnsi="宋体" w:eastAsia="宋体" w:cs="宋体"/>
              <w:spacing w:val="-85"/>
            </w:rPr>
            <w:t xml:space="preserve"> </w:t>
          </w:r>
          <w:r>
            <w:rPr>
              <w:rFonts w:ascii="宋体" w:hAnsi="宋体" w:eastAsia="宋体" w:cs="宋体"/>
            </w:rPr>
            <w:tab/>
          </w:r>
          <w:r>
            <w:rPr>
              <w:b/>
              <w:bCs/>
              <w:sz w:val="19"/>
              <w:szCs w:val="19"/>
            </w:rPr>
            <w:t>79</w:t>
          </w:r>
          <w:r>
            <w:rPr>
              <w:b/>
              <w:bCs/>
              <w:sz w:val="19"/>
              <w:szCs w:val="19"/>
            </w:rPr>
            <w:fldChar w:fldCharType="end"/>
          </w:r>
        </w:p>
        <w:p w14:paraId="2C2AE2FC">
          <w:pPr>
            <w:pStyle w:val="2"/>
            <w:tabs>
              <w:tab w:val="right" w:leader="dot" w:pos="8842"/>
            </w:tabs>
            <w:spacing w:before="135" w:line="220" w:lineRule="auto"/>
            <w:ind w:left="669"/>
            <w:rPr>
              <w:sz w:val="19"/>
              <w:szCs w:val="19"/>
            </w:rPr>
          </w:pPr>
          <w:r>
            <w:fldChar w:fldCharType="begin"/>
          </w:r>
          <w:r>
            <w:instrText xml:space="preserve"> HYPERLINK \l "bookmark104" </w:instrText>
          </w:r>
          <w:r>
            <w:fldChar w:fldCharType="separate"/>
          </w:r>
          <w:r>
            <w:rPr>
              <w:rFonts w:ascii="Times New Roman" w:hAnsi="Times New Roman" w:eastAsia="Times New Roman" w:cs="Times New Roman"/>
              <w:b/>
              <w:bCs/>
              <w:spacing w:val="-3"/>
            </w:rPr>
            <w:t>3.4.2</w:t>
          </w:r>
          <w:r>
            <w:rPr>
              <w:rFonts w:ascii="Times New Roman" w:hAnsi="Times New Roman" w:eastAsia="Times New Roman" w:cs="Times New Roman"/>
              <w:b/>
              <w:bCs/>
              <w:spacing w:val="2"/>
            </w:rPr>
            <w:t xml:space="preserve">     </w:t>
          </w:r>
          <w:r>
            <w:rPr>
              <w:rFonts w:ascii="宋体" w:hAnsi="宋体" w:eastAsia="宋体" w:cs="宋体"/>
              <w:b/>
              <w:bCs/>
              <w:spacing w:val="-3"/>
            </w:rPr>
            <w:t>失效</w:t>
          </w:r>
          <w:r>
            <w:rPr>
              <w:rFonts w:ascii="宋体" w:hAnsi="宋体" w:eastAsia="宋体" w:cs="宋体"/>
              <w:spacing w:val="-72"/>
            </w:rPr>
            <w:t xml:space="preserve"> </w:t>
          </w:r>
          <w:r>
            <w:rPr>
              <w:rFonts w:ascii="宋体" w:hAnsi="宋体" w:eastAsia="宋体" w:cs="宋体"/>
            </w:rPr>
            <w:tab/>
          </w:r>
          <w:r>
            <w:rPr>
              <w:b/>
              <w:bCs/>
              <w:sz w:val="19"/>
              <w:szCs w:val="19"/>
            </w:rPr>
            <w:t>79</w:t>
          </w:r>
          <w:r>
            <w:rPr>
              <w:b/>
              <w:bCs/>
              <w:sz w:val="19"/>
              <w:szCs w:val="19"/>
            </w:rPr>
            <w:fldChar w:fldCharType="end"/>
          </w:r>
        </w:p>
        <w:p w14:paraId="3963EC68">
          <w:pPr>
            <w:pStyle w:val="2"/>
            <w:tabs>
              <w:tab w:val="right" w:leader="dot" w:pos="8842"/>
            </w:tabs>
            <w:spacing w:before="100" w:line="220" w:lineRule="auto"/>
            <w:ind w:left="669"/>
            <w:rPr>
              <w:sz w:val="19"/>
              <w:szCs w:val="19"/>
            </w:rPr>
          </w:pPr>
          <w:r>
            <w:fldChar w:fldCharType="begin"/>
          </w:r>
          <w:r>
            <w:instrText xml:space="preserve"> HYPERLINK \l "bookmark105" </w:instrText>
          </w:r>
          <w:r>
            <w:fldChar w:fldCharType="separate"/>
          </w:r>
          <w:r>
            <w:rPr>
              <w:rFonts w:ascii="Times New Roman" w:hAnsi="Times New Roman" w:eastAsia="Times New Roman" w:cs="Times New Roman"/>
              <w:b/>
              <w:bCs/>
              <w:spacing w:val="-3"/>
            </w:rPr>
            <w:t>3.4.3</w:t>
          </w:r>
          <w:r>
            <w:rPr>
              <w:rFonts w:ascii="Times New Roman" w:hAnsi="Times New Roman" w:eastAsia="Times New Roman" w:cs="Times New Roman"/>
              <w:b/>
              <w:bCs/>
              <w:spacing w:val="2"/>
            </w:rPr>
            <w:t xml:space="preserve">     </w:t>
          </w:r>
          <w:r>
            <w:rPr>
              <w:rFonts w:ascii="宋体" w:hAnsi="宋体" w:eastAsia="宋体" w:cs="宋体"/>
              <w:b/>
              <w:bCs/>
              <w:spacing w:val="-3"/>
            </w:rPr>
            <w:t>失效链</w:t>
          </w:r>
          <w:r>
            <w:rPr>
              <w:rFonts w:ascii="宋体" w:hAnsi="宋体" w:eastAsia="宋体" w:cs="宋体"/>
              <w:spacing w:val="-82"/>
            </w:rPr>
            <w:t xml:space="preserve"> </w:t>
          </w:r>
          <w:r>
            <w:rPr>
              <w:rFonts w:ascii="宋体" w:hAnsi="宋体" w:eastAsia="宋体" w:cs="宋体"/>
            </w:rPr>
            <w:tab/>
          </w:r>
          <w:r>
            <w:rPr>
              <w:b/>
              <w:bCs/>
              <w:spacing w:val="1"/>
              <w:sz w:val="19"/>
              <w:szCs w:val="19"/>
            </w:rPr>
            <w:t>80</w:t>
          </w:r>
          <w:r>
            <w:rPr>
              <w:b/>
              <w:bCs/>
              <w:spacing w:val="1"/>
              <w:sz w:val="19"/>
              <w:szCs w:val="19"/>
            </w:rPr>
            <w:fldChar w:fldCharType="end"/>
          </w:r>
        </w:p>
        <w:p w14:paraId="161E3267">
          <w:pPr>
            <w:pStyle w:val="2"/>
            <w:tabs>
              <w:tab w:val="right" w:leader="dot" w:pos="8842"/>
            </w:tabs>
            <w:spacing w:before="120" w:line="220" w:lineRule="auto"/>
            <w:ind w:left="669"/>
            <w:rPr>
              <w:sz w:val="19"/>
              <w:szCs w:val="19"/>
            </w:rPr>
          </w:pPr>
          <w:r>
            <w:fldChar w:fldCharType="begin"/>
          </w:r>
          <w:r>
            <w:instrText xml:space="preserve"> HYPERLINK \l "bookmark106" </w:instrText>
          </w:r>
          <w:r>
            <w:fldChar w:fldCharType="separate"/>
          </w:r>
          <w:r>
            <w:rPr>
              <w:rFonts w:ascii="Times New Roman" w:hAnsi="Times New Roman" w:eastAsia="Times New Roman" w:cs="Times New Roman"/>
              <w:b/>
              <w:bCs/>
              <w:spacing w:val="-3"/>
            </w:rPr>
            <w:t>3.4.4</w:t>
          </w:r>
          <w:r>
            <w:rPr>
              <w:rFonts w:ascii="Times New Roman" w:hAnsi="Times New Roman" w:eastAsia="Times New Roman" w:cs="Times New Roman"/>
              <w:b/>
              <w:bCs/>
              <w:spacing w:val="2"/>
            </w:rPr>
            <w:t xml:space="preserve">     </w:t>
          </w:r>
          <w:r>
            <w:rPr>
              <w:rFonts w:ascii="宋体" w:hAnsi="宋体" w:eastAsia="宋体" w:cs="宋体"/>
              <w:b/>
              <w:bCs/>
              <w:spacing w:val="-3"/>
            </w:rPr>
            <w:t>失效影响</w:t>
          </w:r>
          <w:r>
            <w:rPr>
              <w:rFonts w:ascii="宋体" w:hAnsi="宋体" w:eastAsia="宋体" w:cs="宋体"/>
              <w:spacing w:val="-91"/>
            </w:rPr>
            <w:t xml:space="preserve"> </w:t>
          </w:r>
          <w:r>
            <w:rPr>
              <w:rFonts w:ascii="宋体" w:hAnsi="宋体" w:eastAsia="宋体" w:cs="宋体"/>
            </w:rPr>
            <w:tab/>
          </w:r>
          <w:r>
            <w:rPr>
              <w:b/>
              <w:bCs/>
              <w:spacing w:val="1"/>
              <w:sz w:val="19"/>
              <w:szCs w:val="19"/>
            </w:rPr>
            <w:t>80</w:t>
          </w:r>
          <w:r>
            <w:rPr>
              <w:b/>
              <w:bCs/>
              <w:spacing w:val="1"/>
              <w:sz w:val="19"/>
              <w:szCs w:val="19"/>
            </w:rPr>
            <w:fldChar w:fldCharType="end"/>
          </w:r>
        </w:p>
        <w:p w14:paraId="74B6AD96">
          <w:pPr>
            <w:pStyle w:val="2"/>
            <w:tabs>
              <w:tab w:val="right" w:leader="dot" w:pos="8832"/>
            </w:tabs>
            <w:spacing w:before="129" w:line="219" w:lineRule="auto"/>
            <w:ind w:left="669"/>
            <w:rPr>
              <w:sz w:val="19"/>
              <w:szCs w:val="19"/>
            </w:rPr>
          </w:pPr>
          <w:r>
            <w:fldChar w:fldCharType="begin"/>
          </w:r>
          <w:r>
            <w:instrText xml:space="preserve"> HYPERLINK \l "bookmark107" </w:instrText>
          </w:r>
          <w:r>
            <w:fldChar w:fldCharType="separate"/>
          </w:r>
          <w:r>
            <w:rPr>
              <w:rFonts w:ascii="Times New Roman" w:hAnsi="Times New Roman" w:eastAsia="Times New Roman" w:cs="Times New Roman"/>
              <w:b/>
              <w:bCs/>
              <w:spacing w:val="-3"/>
            </w:rPr>
            <w:t>3.4.5</w:t>
          </w:r>
          <w:r>
            <w:rPr>
              <w:rFonts w:ascii="Times New Roman" w:hAnsi="Times New Roman" w:eastAsia="Times New Roman" w:cs="Times New Roman"/>
              <w:b/>
              <w:bCs/>
              <w:spacing w:val="6"/>
            </w:rPr>
            <w:t xml:space="preserve">     </w:t>
          </w:r>
          <w:r>
            <w:rPr>
              <w:rFonts w:ascii="宋体" w:hAnsi="宋体" w:eastAsia="宋体" w:cs="宋体"/>
              <w:b/>
              <w:bCs/>
              <w:spacing w:val="-3"/>
            </w:rPr>
            <w:t>失效模式</w:t>
          </w:r>
          <w:r>
            <w:rPr>
              <w:rFonts w:ascii="宋体" w:hAnsi="宋体" w:eastAsia="宋体" w:cs="宋体"/>
              <w:spacing w:val="-91"/>
            </w:rPr>
            <w:t xml:space="preserve"> </w:t>
          </w:r>
          <w:r>
            <w:rPr>
              <w:rFonts w:ascii="宋体" w:hAnsi="宋体" w:eastAsia="宋体" w:cs="宋体"/>
            </w:rPr>
            <w:tab/>
          </w:r>
          <w:r>
            <w:rPr>
              <w:b/>
              <w:bCs/>
              <w:spacing w:val="1"/>
              <w:sz w:val="19"/>
              <w:szCs w:val="19"/>
            </w:rPr>
            <w:t>83</w:t>
          </w:r>
          <w:r>
            <w:rPr>
              <w:b/>
              <w:bCs/>
              <w:spacing w:val="1"/>
              <w:sz w:val="19"/>
              <w:szCs w:val="19"/>
            </w:rPr>
            <w:fldChar w:fldCharType="end"/>
          </w:r>
        </w:p>
      </w:sdtContent>
    </w:sdt>
    <w:p w14:paraId="05EF1604">
      <w:pPr>
        <w:spacing w:line="219" w:lineRule="auto"/>
        <w:rPr>
          <w:sz w:val="19"/>
          <w:szCs w:val="19"/>
        </w:rPr>
        <w:sectPr>
          <w:footerReference r:id="rId12" w:type="default"/>
          <w:pgSz w:w="11900" w:h="16840"/>
          <w:pgMar w:top="50" w:right="1019" w:bottom="866" w:left="1219" w:header="0" w:footer="573" w:gutter="0"/>
          <w:cols w:space="720" w:num="1"/>
        </w:sectPr>
      </w:pPr>
    </w:p>
    <w:p w14:paraId="4B852E40">
      <w:pPr>
        <w:pStyle w:val="2"/>
        <w:spacing w:line="465" w:lineRule="auto"/>
      </w:pPr>
      <w:r>
        <w:drawing>
          <wp:anchor distT="0" distB="0" distL="0" distR="0" simplePos="0" relativeHeight="251666432" behindDoc="0" locked="0" layoutInCell="0" allowOverlap="1">
            <wp:simplePos x="0" y="0"/>
            <wp:positionH relativeFrom="page">
              <wp:posOffset>7305040</wp:posOffset>
            </wp:positionH>
            <wp:positionV relativeFrom="page">
              <wp:posOffset>5287010</wp:posOffset>
            </wp:positionV>
            <wp:extent cx="48895" cy="4953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55"/>
                    <a:stretch>
                      <a:fillRect/>
                    </a:stretch>
                  </pic:blipFill>
                  <pic:spPr>
                    <a:xfrm>
                      <a:off x="0" y="0"/>
                      <a:ext cx="48987" cy="49459"/>
                    </a:xfrm>
                    <a:prstGeom prst="rect">
                      <a:avLst/>
                    </a:prstGeom>
                  </pic:spPr>
                </pic:pic>
              </a:graphicData>
            </a:graphic>
          </wp:anchor>
        </w:drawing>
      </w:r>
    </w:p>
    <w:sdt>
      <w:sdtPr>
        <w:rPr>
          <w:rFonts w:ascii="Times New Roman" w:hAnsi="Times New Roman" w:eastAsia="Times New Roman" w:cs="Times New Roman"/>
          <w:sz w:val="21"/>
          <w:szCs w:val="21"/>
        </w:rPr>
        <w:id w:val="147466074"/>
        <w:docPartObj>
          <w:docPartGallery w:val="Table of Contents"/>
          <w:docPartUnique/>
        </w:docPartObj>
      </w:sdtPr>
      <w:sdtEndPr>
        <w:rPr>
          <w:rFonts w:ascii="Arial" w:hAnsi="Arial" w:eastAsia="Arial" w:cs="Arial"/>
          <w:sz w:val="21"/>
          <w:szCs w:val="21"/>
        </w:rPr>
      </w:sdtEndPr>
      <w:sdtContent>
        <w:p w14:paraId="4BAF3E6D">
          <w:pPr>
            <w:pStyle w:val="2"/>
            <w:tabs>
              <w:tab w:val="right" w:leader="dot" w:pos="10054"/>
            </w:tabs>
            <w:spacing w:before="68" w:line="220" w:lineRule="auto"/>
            <w:ind w:left="820"/>
          </w:pPr>
          <w:bookmarkStart w:id="3" w:name="bookmark108"/>
          <w:bookmarkEnd w:id="3"/>
          <w:r>
            <w:fldChar w:fldCharType="begin"/>
          </w:r>
          <w:r>
            <w:instrText xml:space="preserve"> HYPERLINK \l "bookmark109" </w:instrText>
          </w:r>
          <w:r>
            <w:fldChar w:fldCharType="separate"/>
          </w:r>
          <w:r>
            <w:rPr>
              <w:rFonts w:ascii="Times New Roman" w:hAnsi="Times New Roman" w:eastAsia="Times New Roman" w:cs="Times New Roman"/>
              <w:b/>
              <w:bCs/>
            </w:rPr>
            <w:t xml:space="preserve">3.4.6       </w:t>
          </w:r>
          <w:r>
            <w:rPr>
              <w:rFonts w:ascii="宋体" w:hAnsi="宋体" w:eastAsia="宋体" w:cs="宋体"/>
              <w:b/>
              <w:bCs/>
            </w:rPr>
            <w:t>失效起因</w:t>
          </w:r>
          <w:r>
            <w:rPr>
              <w:rFonts w:ascii="宋体" w:hAnsi="宋体" w:eastAsia="宋体" w:cs="宋体"/>
              <w:spacing w:val="-83"/>
            </w:rPr>
            <w:t xml:space="preserve"> </w:t>
          </w:r>
          <w:r>
            <w:rPr>
              <w:rFonts w:ascii="宋体" w:hAnsi="宋体" w:eastAsia="宋体" w:cs="宋体"/>
            </w:rPr>
            <w:tab/>
          </w:r>
          <w:r>
            <w:rPr>
              <w:b/>
              <w:bCs/>
              <w:spacing w:val="6"/>
            </w:rPr>
            <w:t>84</w:t>
          </w:r>
          <w:r>
            <w:rPr>
              <w:b/>
              <w:bCs/>
              <w:spacing w:val="6"/>
            </w:rPr>
            <w:fldChar w:fldCharType="end"/>
          </w:r>
        </w:p>
        <w:p w14:paraId="573CAD94">
          <w:pPr>
            <w:pStyle w:val="2"/>
            <w:tabs>
              <w:tab w:val="right" w:leader="dot" w:pos="10054"/>
            </w:tabs>
            <w:spacing w:before="139" w:line="220" w:lineRule="auto"/>
            <w:ind w:left="820"/>
          </w:pPr>
          <w:r>
            <w:fldChar w:fldCharType="begin"/>
          </w:r>
          <w:r>
            <w:instrText xml:space="preserve"> HYPERLINK \l "bookmark110" </w:instrText>
          </w:r>
          <w:r>
            <w:fldChar w:fldCharType="separate"/>
          </w:r>
          <w:r>
            <w:rPr>
              <w:rFonts w:ascii="Times New Roman" w:hAnsi="Times New Roman" w:eastAsia="Times New Roman" w:cs="Times New Roman"/>
              <w:b/>
              <w:bCs/>
            </w:rPr>
            <w:t>3.4.7</w:t>
          </w:r>
          <w:r>
            <w:rPr>
              <w:rFonts w:ascii="Times New Roman" w:hAnsi="Times New Roman" w:eastAsia="Times New Roman" w:cs="Times New Roman"/>
              <w:b/>
              <w:bCs/>
              <w:spacing w:val="6"/>
            </w:rPr>
            <w:t xml:space="preserve">      </w:t>
          </w:r>
          <w:r>
            <w:rPr>
              <w:rFonts w:ascii="宋体" w:hAnsi="宋体" w:eastAsia="宋体" w:cs="宋体"/>
              <w:b/>
              <w:bCs/>
            </w:rPr>
            <w:t>失效分析</w:t>
          </w:r>
          <w:r>
            <w:rPr>
              <w:rFonts w:ascii="宋体" w:hAnsi="宋体" w:eastAsia="宋体" w:cs="宋体"/>
              <w:spacing w:val="-76"/>
            </w:rPr>
            <w:t xml:space="preserve"> </w:t>
          </w:r>
          <w:r>
            <w:rPr>
              <w:rFonts w:ascii="宋体" w:hAnsi="宋体" w:eastAsia="宋体" w:cs="宋体"/>
            </w:rPr>
            <w:tab/>
          </w:r>
          <w:r>
            <w:rPr>
              <w:rFonts w:ascii="宋体" w:hAnsi="宋体" w:eastAsia="宋体" w:cs="宋体"/>
              <w:spacing w:val="-74"/>
            </w:rPr>
            <w:t xml:space="preserve"> </w:t>
          </w:r>
          <w:r>
            <w:rPr>
              <w:b/>
              <w:bCs/>
              <w:spacing w:val="-3"/>
            </w:rPr>
            <w:t>85</w:t>
          </w:r>
          <w:r>
            <w:rPr>
              <w:b/>
              <w:bCs/>
              <w:spacing w:val="-3"/>
            </w:rPr>
            <w:fldChar w:fldCharType="end"/>
          </w:r>
        </w:p>
        <w:p w14:paraId="3AC47DD3">
          <w:pPr>
            <w:pStyle w:val="2"/>
            <w:tabs>
              <w:tab w:val="right" w:leader="dot" w:pos="10024"/>
            </w:tabs>
            <w:spacing w:before="119" w:line="220" w:lineRule="auto"/>
            <w:ind w:left="820"/>
          </w:pPr>
          <w:r>
            <w:fldChar w:fldCharType="begin"/>
          </w:r>
          <w:r>
            <w:instrText xml:space="preserve"> HYPERLINK \l "bookmark111" </w:instrText>
          </w:r>
          <w:r>
            <w:fldChar w:fldCharType="separate"/>
          </w:r>
          <w:r>
            <w:rPr>
              <w:rFonts w:ascii="Times New Roman" w:hAnsi="Times New Roman" w:eastAsia="Times New Roman" w:cs="Times New Roman"/>
              <w:b/>
              <w:bCs/>
              <w:spacing w:val="-6"/>
            </w:rPr>
            <w:t xml:space="preserve">3.4.8       </w:t>
          </w:r>
          <w:r>
            <w:rPr>
              <w:rFonts w:ascii="宋体" w:hAnsi="宋体" w:eastAsia="宋体" w:cs="宋体"/>
              <w:b/>
              <w:bCs/>
              <w:spacing w:val="-6"/>
            </w:rPr>
            <w:t>P</w:t>
          </w:r>
          <w:r>
            <w:rPr>
              <w:rFonts w:ascii="宋体" w:hAnsi="宋体" w:eastAsia="宋体" w:cs="宋体"/>
              <w:spacing w:val="-37"/>
            </w:rPr>
            <w:t xml:space="preserve"> </w:t>
          </w:r>
          <w:r>
            <w:rPr>
              <w:rFonts w:ascii="宋体" w:hAnsi="宋体" w:eastAsia="宋体" w:cs="宋体"/>
              <w:b/>
              <w:bCs/>
              <w:spacing w:val="-6"/>
            </w:rPr>
            <w:t>F</w:t>
          </w:r>
          <w:r>
            <w:rPr>
              <w:rFonts w:ascii="宋体" w:hAnsi="宋体" w:eastAsia="宋体" w:cs="宋体"/>
              <w:spacing w:val="-51"/>
            </w:rPr>
            <w:t xml:space="preserve"> </w:t>
          </w:r>
          <w:r>
            <w:rPr>
              <w:rFonts w:ascii="宋体" w:hAnsi="宋体" w:eastAsia="宋体" w:cs="宋体"/>
              <w:b/>
              <w:bCs/>
              <w:spacing w:val="-6"/>
            </w:rPr>
            <w:t>M</w:t>
          </w:r>
          <w:r>
            <w:rPr>
              <w:rFonts w:ascii="宋体" w:hAnsi="宋体" w:eastAsia="宋体" w:cs="宋体"/>
              <w:spacing w:val="-48"/>
            </w:rPr>
            <w:t xml:space="preserve"> </w:t>
          </w:r>
          <w:r>
            <w:rPr>
              <w:rFonts w:ascii="宋体" w:hAnsi="宋体" w:eastAsia="宋体" w:cs="宋体"/>
              <w:b/>
              <w:bCs/>
              <w:spacing w:val="-6"/>
            </w:rPr>
            <w:t>E</w:t>
          </w:r>
          <w:r>
            <w:rPr>
              <w:rFonts w:ascii="宋体" w:hAnsi="宋体" w:eastAsia="宋体" w:cs="宋体"/>
              <w:spacing w:val="-51"/>
            </w:rPr>
            <w:t xml:space="preserve"> </w:t>
          </w:r>
          <w:r>
            <w:rPr>
              <w:rFonts w:ascii="宋体" w:hAnsi="宋体" w:eastAsia="宋体" w:cs="宋体"/>
              <w:b/>
              <w:bCs/>
              <w:spacing w:val="-6"/>
            </w:rPr>
            <w:t>A</w:t>
          </w:r>
          <w:r>
            <w:rPr>
              <w:rFonts w:ascii="宋体" w:hAnsi="宋体" w:eastAsia="宋体" w:cs="宋体"/>
              <w:spacing w:val="-40"/>
            </w:rPr>
            <w:t xml:space="preserve"> </w:t>
          </w:r>
          <w:r>
            <w:rPr>
              <w:rFonts w:ascii="宋体" w:hAnsi="宋体" w:eastAsia="宋体" w:cs="宋体"/>
              <w:b/>
              <w:bCs/>
              <w:spacing w:val="-6"/>
            </w:rPr>
            <w:t>与</w:t>
          </w:r>
          <w:r>
            <w:rPr>
              <w:rFonts w:ascii="宋体" w:hAnsi="宋体" w:eastAsia="宋体" w:cs="宋体"/>
              <w:spacing w:val="-49"/>
            </w:rPr>
            <w:t xml:space="preserve"> </w:t>
          </w:r>
          <w:r>
            <w:rPr>
              <w:rFonts w:ascii="宋体" w:hAnsi="宋体" w:eastAsia="宋体" w:cs="宋体"/>
              <w:b/>
              <w:bCs/>
              <w:spacing w:val="-6"/>
            </w:rPr>
            <w:t>D</w:t>
          </w:r>
          <w:r>
            <w:rPr>
              <w:rFonts w:ascii="宋体" w:hAnsi="宋体" w:eastAsia="宋体" w:cs="宋体"/>
              <w:spacing w:val="-48"/>
            </w:rPr>
            <w:t xml:space="preserve"> </w:t>
          </w:r>
          <w:r>
            <w:rPr>
              <w:rFonts w:ascii="宋体" w:hAnsi="宋体" w:eastAsia="宋体" w:cs="宋体"/>
              <w:b/>
              <w:bCs/>
              <w:spacing w:val="-6"/>
            </w:rPr>
            <w:t>F</w:t>
          </w:r>
          <w:r>
            <w:rPr>
              <w:rFonts w:ascii="宋体" w:hAnsi="宋体" w:eastAsia="宋体" w:cs="宋体"/>
              <w:spacing w:val="-51"/>
            </w:rPr>
            <w:t xml:space="preserve"> </w:t>
          </w:r>
          <w:r>
            <w:rPr>
              <w:rFonts w:ascii="宋体" w:hAnsi="宋体" w:eastAsia="宋体" w:cs="宋体"/>
              <w:b/>
              <w:bCs/>
              <w:spacing w:val="-6"/>
            </w:rPr>
            <w:t>M</w:t>
          </w:r>
          <w:r>
            <w:rPr>
              <w:rFonts w:ascii="宋体" w:hAnsi="宋体" w:eastAsia="宋体" w:cs="宋体"/>
              <w:spacing w:val="-47"/>
            </w:rPr>
            <w:t xml:space="preserve"> </w:t>
          </w:r>
          <w:r>
            <w:rPr>
              <w:rFonts w:ascii="宋体" w:hAnsi="宋体" w:eastAsia="宋体" w:cs="宋体"/>
              <w:b/>
              <w:bCs/>
              <w:spacing w:val="-6"/>
            </w:rPr>
            <w:t>E</w:t>
          </w:r>
          <w:r>
            <w:rPr>
              <w:rFonts w:ascii="宋体" w:hAnsi="宋体" w:eastAsia="宋体" w:cs="宋体"/>
              <w:spacing w:val="-51"/>
            </w:rPr>
            <w:t xml:space="preserve"> </w:t>
          </w:r>
          <w:r>
            <w:rPr>
              <w:rFonts w:ascii="宋体" w:hAnsi="宋体" w:eastAsia="宋体" w:cs="宋体"/>
              <w:b/>
              <w:bCs/>
              <w:spacing w:val="-6"/>
            </w:rPr>
            <w:t>A</w:t>
          </w:r>
          <w:r>
            <w:rPr>
              <w:rFonts w:ascii="宋体" w:hAnsi="宋体" w:eastAsia="宋体" w:cs="宋体"/>
              <w:spacing w:val="-27"/>
            </w:rPr>
            <w:t xml:space="preserve"> </w:t>
          </w:r>
          <w:r>
            <w:rPr>
              <w:rFonts w:ascii="宋体" w:hAnsi="宋体" w:eastAsia="宋体" w:cs="宋体"/>
              <w:b/>
              <w:bCs/>
              <w:spacing w:val="-6"/>
            </w:rPr>
            <w:t>的</w:t>
          </w:r>
          <w:r>
            <w:rPr>
              <w:rFonts w:ascii="宋体" w:hAnsi="宋体" w:eastAsia="宋体" w:cs="宋体"/>
              <w:spacing w:val="-42"/>
            </w:rPr>
            <w:t xml:space="preserve"> </w:t>
          </w:r>
          <w:r>
            <w:rPr>
              <w:rFonts w:ascii="宋体" w:hAnsi="宋体" w:eastAsia="宋体" w:cs="宋体"/>
              <w:b/>
              <w:bCs/>
              <w:spacing w:val="-6"/>
            </w:rPr>
            <w:t>关</w:t>
          </w:r>
          <w:r>
            <w:rPr>
              <w:rFonts w:ascii="宋体" w:hAnsi="宋体" w:eastAsia="宋体" w:cs="宋体"/>
              <w:spacing w:val="-40"/>
            </w:rPr>
            <w:t xml:space="preserve"> </w:t>
          </w:r>
          <w:r>
            <w:rPr>
              <w:rFonts w:ascii="宋体" w:hAnsi="宋体" w:eastAsia="宋体" w:cs="宋体"/>
              <w:b/>
              <w:bCs/>
              <w:spacing w:val="-6"/>
            </w:rPr>
            <w:t>系</w:t>
          </w:r>
          <w:r>
            <w:rPr>
              <w:rFonts w:ascii="宋体" w:hAnsi="宋体" w:eastAsia="宋体" w:cs="宋体"/>
              <w:spacing w:val="-92"/>
            </w:rPr>
            <w:t xml:space="preserve"> </w:t>
          </w:r>
          <w:r>
            <w:rPr>
              <w:rFonts w:ascii="宋体" w:hAnsi="宋体" w:eastAsia="宋体" w:cs="宋体"/>
            </w:rPr>
            <w:tab/>
          </w:r>
          <w:r>
            <w:rPr>
              <w:b/>
              <w:bCs/>
            </w:rPr>
            <w:t>87</w:t>
          </w:r>
          <w:r>
            <w:rPr>
              <w:b/>
              <w:bCs/>
            </w:rPr>
            <w:fldChar w:fldCharType="end"/>
          </w:r>
        </w:p>
        <w:p w14:paraId="4D517117">
          <w:pPr>
            <w:pStyle w:val="2"/>
            <w:tabs>
              <w:tab w:val="right" w:leader="dot" w:pos="10054"/>
            </w:tabs>
            <w:spacing w:before="129" w:line="219" w:lineRule="auto"/>
            <w:ind w:left="820"/>
          </w:pPr>
          <w:r>
            <w:fldChar w:fldCharType="begin"/>
          </w:r>
          <w:r>
            <w:instrText xml:space="preserve"> HYPERLINK \l "bookmark112" </w:instrText>
          </w:r>
          <w:r>
            <w:fldChar w:fldCharType="separate"/>
          </w:r>
          <w:r>
            <w:rPr>
              <w:rFonts w:ascii="Times New Roman" w:hAnsi="Times New Roman" w:eastAsia="Times New Roman" w:cs="Times New Roman"/>
              <w:b/>
              <w:bCs/>
              <w:spacing w:val="2"/>
            </w:rPr>
            <w:t>3.4.9</w:t>
          </w:r>
          <w:r>
            <w:rPr>
              <w:rFonts w:ascii="Times New Roman" w:hAnsi="Times New Roman" w:eastAsia="Times New Roman" w:cs="Times New Roman"/>
              <w:b/>
              <w:bCs/>
              <w:spacing w:val="10"/>
            </w:rPr>
            <w:t xml:space="preserve">      </w:t>
          </w:r>
          <w:r>
            <w:rPr>
              <w:rFonts w:ascii="宋体" w:hAnsi="宋体" w:eastAsia="宋体" w:cs="宋体"/>
              <w:b/>
              <w:bCs/>
              <w:spacing w:val="2"/>
            </w:rPr>
            <w:t>失效分析文件化</w:t>
          </w:r>
          <w:r>
            <w:rPr>
              <w:rFonts w:ascii="宋体" w:hAnsi="宋体" w:eastAsia="宋体" w:cs="宋体"/>
              <w:spacing w:val="-81"/>
            </w:rPr>
            <w:t xml:space="preserve"> </w:t>
          </w:r>
          <w:r>
            <w:rPr>
              <w:rFonts w:ascii="宋体" w:hAnsi="宋体" w:eastAsia="宋体" w:cs="宋体"/>
            </w:rPr>
            <w:tab/>
          </w:r>
          <w:r>
            <w:rPr>
              <w:b/>
              <w:bCs/>
            </w:rPr>
            <w:t>88</w:t>
          </w:r>
          <w:r>
            <w:rPr>
              <w:b/>
              <w:bCs/>
            </w:rPr>
            <w:fldChar w:fldCharType="end"/>
          </w:r>
        </w:p>
        <w:p w14:paraId="72B0EEEE">
          <w:pPr>
            <w:pStyle w:val="2"/>
            <w:tabs>
              <w:tab w:val="right" w:leader="dot" w:pos="10054"/>
            </w:tabs>
            <w:spacing w:before="129" w:line="219" w:lineRule="auto"/>
            <w:ind w:left="820"/>
          </w:pPr>
          <w:r>
            <w:fldChar w:fldCharType="begin"/>
          </w:r>
          <w:r>
            <w:instrText xml:space="preserve"> HYPERLINK \l "bookmark113" </w:instrText>
          </w:r>
          <w:r>
            <w:fldChar w:fldCharType="separate"/>
          </w:r>
          <w:r>
            <w:rPr>
              <w:rFonts w:ascii="Times New Roman" w:hAnsi="Times New Roman" w:eastAsia="Times New Roman" w:cs="Times New Roman"/>
              <w:b/>
              <w:bCs/>
              <w:spacing w:val="12"/>
            </w:rPr>
            <w:t xml:space="preserve">3.4.10    </w:t>
          </w:r>
          <w:r>
            <w:rPr>
              <w:rFonts w:ascii="宋体" w:hAnsi="宋体" w:eastAsia="宋体" w:cs="宋体"/>
              <w:b/>
              <w:bCs/>
              <w:spacing w:val="12"/>
            </w:rPr>
            <w:t>顾客和供应商之间的协作(失效影响)</w:t>
          </w:r>
          <w:r>
            <w:rPr>
              <w:rFonts w:ascii="宋体" w:hAnsi="宋体" w:eastAsia="宋体" w:cs="宋体"/>
              <w:b/>
              <w:bCs/>
            </w:rPr>
            <w:tab/>
          </w:r>
          <w:r>
            <w:rPr>
              <w:b/>
              <w:bCs/>
            </w:rPr>
            <w:t>89</w:t>
          </w:r>
          <w:r>
            <w:rPr>
              <w:b/>
              <w:bCs/>
            </w:rPr>
            <w:fldChar w:fldCharType="end"/>
          </w:r>
        </w:p>
        <w:p w14:paraId="025F9705">
          <w:pPr>
            <w:pStyle w:val="2"/>
            <w:tabs>
              <w:tab w:val="right" w:leader="dot" w:pos="10034"/>
            </w:tabs>
            <w:spacing w:before="133" w:line="220" w:lineRule="auto"/>
            <w:ind w:left="820"/>
          </w:pPr>
          <w:r>
            <w:fldChar w:fldCharType="begin"/>
          </w:r>
          <w:r>
            <w:instrText xml:space="preserve"> HYPERLINK \l "bookmark114" </w:instrText>
          </w:r>
          <w:r>
            <w:fldChar w:fldCharType="separate"/>
          </w:r>
          <w:r>
            <w:rPr>
              <w:rFonts w:ascii="Times New Roman" w:hAnsi="Times New Roman" w:eastAsia="Times New Roman" w:cs="Times New Roman"/>
              <w:b/>
              <w:bCs/>
              <w:spacing w:val="3"/>
            </w:rPr>
            <w:t>3.4.11</w:t>
          </w:r>
          <w:r>
            <w:rPr>
              <w:rFonts w:ascii="Times New Roman" w:hAnsi="Times New Roman" w:eastAsia="Times New Roman" w:cs="Times New Roman"/>
              <w:b/>
              <w:bCs/>
              <w:spacing w:val="12"/>
            </w:rPr>
            <w:t xml:space="preserve">    </w:t>
          </w:r>
          <w:r>
            <w:rPr>
              <w:rFonts w:ascii="宋体" w:hAnsi="宋体" w:eastAsia="宋体" w:cs="宋体"/>
              <w:b/>
              <w:bCs/>
              <w:spacing w:val="3"/>
            </w:rPr>
            <w:t>风险分析的基础</w:t>
          </w:r>
          <w:r>
            <w:rPr>
              <w:rFonts w:ascii="宋体" w:hAnsi="宋体" w:eastAsia="宋体" w:cs="宋体"/>
              <w:spacing w:val="-84"/>
            </w:rPr>
            <w:t xml:space="preserve"> </w:t>
          </w:r>
          <w:r>
            <w:rPr>
              <w:rFonts w:ascii="宋体" w:hAnsi="宋体" w:eastAsia="宋体" w:cs="宋体"/>
            </w:rPr>
            <w:tab/>
          </w:r>
          <w:r>
            <w:rPr>
              <w:b/>
              <w:bCs/>
            </w:rPr>
            <w:t>89</w:t>
          </w:r>
          <w:r>
            <w:rPr>
              <w:b/>
              <w:bCs/>
            </w:rPr>
            <w:fldChar w:fldCharType="end"/>
          </w:r>
        </w:p>
        <w:p w14:paraId="667AEA78">
          <w:pPr>
            <w:pStyle w:val="2"/>
            <w:tabs>
              <w:tab w:val="right" w:leader="dot" w:pos="10024"/>
            </w:tabs>
            <w:spacing w:before="129" w:line="219" w:lineRule="auto"/>
            <w:ind w:left="400"/>
          </w:pPr>
          <w:r>
            <w:fldChar w:fldCharType="begin"/>
          </w:r>
          <w:r>
            <w:instrText xml:space="preserve"> HYPERLINK \l "bookmark115" </w:instrText>
          </w:r>
          <w:r>
            <w:fldChar w:fldCharType="separate"/>
          </w:r>
          <w:r>
            <w:rPr>
              <w:rFonts w:ascii="Times New Roman" w:hAnsi="Times New Roman" w:eastAsia="Times New Roman" w:cs="Times New Roman"/>
              <w:b/>
              <w:bCs/>
              <w:spacing w:val="18"/>
            </w:rPr>
            <w:t xml:space="preserve">3.5         </w:t>
          </w:r>
          <w:r>
            <w:rPr>
              <w:rFonts w:ascii="宋体" w:hAnsi="宋体" w:eastAsia="宋体" w:cs="宋体"/>
              <w:b/>
              <w:bCs/>
              <w:spacing w:val="18"/>
            </w:rPr>
            <w:t>过程</w:t>
          </w:r>
          <w:r>
            <w:rPr>
              <w:rFonts w:ascii="宋体" w:hAnsi="宋体" w:eastAsia="宋体" w:cs="宋体"/>
              <w:b/>
              <w:bCs/>
            </w:rPr>
            <w:t>FMEA</w:t>
          </w:r>
          <w:r>
            <w:rPr>
              <w:rFonts w:ascii="宋体" w:hAnsi="宋体" w:eastAsia="宋体" w:cs="宋体"/>
              <w:b/>
              <w:bCs/>
              <w:spacing w:val="18"/>
            </w:rPr>
            <w:t>步骤五：风险分析</w:t>
          </w:r>
          <w:r>
            <w:rPr>
              <w:rFonts w:ascii="宋体" w:hAnsi="宋体" w:eastAsia="宋体" w:cs="宋体"/>
              <w:spacing w:val="-68"/>
            </w:rPr>
            <w:t xml:space="preserve"> </w:t>
          </w:r>
          <w:r>
            <w:rPr>
              <w:rFonts w:ascii="宋体" w:hAnsi="宋体" w:eastAsia="宋体" w:cs="宋体"/>
            </w:rPr>
            <w:tab/>
          </w:r>
          <w:r>
            <w:rPr>
              <w:rFonts w:ascii="宋体" w:hAnsi="宋体" w:eastAsia="宋体" w:cs="宋体"/>
              <w:spacing w:val="-74"/>
            </w:rPr>
            <w:t xml:space="preserve"> </w:t>
          </w:r>
          <w:r>
            <w:rPr>
              <w:b/>
              <w:bCs/>
              <w:spacing w:val="-3"/>
            </w:rPr>
            <w:t>89</w:t>
          </w:r>
          <w:r>
            <w:rPr>
              <w:b/>
              <w:bCs/>
              <w:spacing w:val="-3"/>
            </w:rPr>
            <w:fldChar w:fldCharType="end"/>
          </w:r>
        </w:p>
        <w:p w14:paraId="23E2D2A5">
          <w:pPr>
            <w:pStyle w:val="2"/>
            <w:tabs>
              <w:tab w:val="right" w:leader="dot" w:pos="10054"/>
            </w:tabs>
            <w:spacing w:before="154" w:line="222" w:lineRule="auto"/>
            <w:ind w:left="820"/>
          </w:pPr>
          <w:r>
            <w:fldChar w:fldCharType="begin"/>
          </w:r>
          <w:r>
            <w:instrText xml:space="preserve"> HYPERLINK \l "bookmark116" </w:instrText>
          </w:r>
          <w:r>
            <w:fldChar w:fldCharType="separate"/>
          </w:r>
          <w:r>
            <w:rPr>
              <w:rFonts w:ascii="Times New Roman" w:hAnsi="Times New Roman" w:eastAsia="Times New Roman" w:cs="Times New Roman"/>
              <w:b/>
              <w:bCs/>
              <w:spacing w:val="-12"/>
            </w:rPr>
            <w:t>3.5.1</w:t>
          </w:r>
          <w:r>
            <w:rPr>
              <w:rFonts w:ascii="Times New Roman" w:hAnsi="Times New Roman" w:eastAsia="Times New Roman" w:cs="Times New Roman"/>
              <w:b/>
              <w:bCs/>
              <w:spacing w:val="4"/>
            </w:rPr>
            <w:t xml:space="preserve">       </w:t>
          </w:r>
          <w:r>
            <w:rPr>
              <w:rFonts w:ascii="宋体" w:hAnsi="宋体" w:eastAsia="宋体" w:cs="宋体"/>
              <w:b/>
              <w:bCs/>
              <w:spacing w:val="-12"/>
            </w:rPr>
            <w:t>目</w:t>
          </w:r>
          <w:r>
            <w:rPr>
              <w:rFonts w:ascii="宋体" w:hAnsi="宋体" w:eastAsia="宋体" w:cs="宋体"/>
              <w:spacing w:val="-29"/>
            </w:rPr>
            <w:t xml:space="preserve"> </w:t>
          </w:r>
          <w:r>
            <w:rPr>
              <w:rFonts w:ascii="宋体" w:hAnsi="宋体" w:eastAsia="宋体" w:cs="宋体"/>
              <w:b/>
              <w:bCs/>
              <w:spacing w:val="-12"/>
            </w:rPr>
            <w:t>的</w:t>
          </w:r>
          <w:r>
            <w:rPr>
              <w:rFonts w:ascii="宋体" w:hAnsi="宋体" w:eastAsia="宋体" w:cs="宋体"/>
              <w:spacing w:val="-88"/>
            </w:rPr>
            <w:t xml:space="preserve"> </w:t>
          </w:r>
          <w:r>
            <w:rPr>
              <w:rFonts w:ascii="宋体" w:hAnsi="宋体" w:eastAsia="宋体" w:cs="宋体"/>
            </w:rPr>
            <w:tab/>
          </w:r>
          <w:r>
            <w:rPr>
              <w:b/>
              <w:bCs/>
              <w:spacing w:val="1"/>
            </w:rPr>
            <w:t>89</w:t>
          </w:r>
          <w:r>
            <w:rPr>
              <w:b/>
              <w:bCs/>
              <w:spacing w:val="1"/>
            </w:rPr>
            <w:fldChar w:fldCharType="end"/>
          </w:r>
        </w:p>
        <w:p w14:paraId="020169BF">
          <w:pPr>
            <w:pStyle w:val="2"/>
            <w:tabs>
              <w:tab w:val="right" w:leader="dot" w:pos="10035"/>
            </w:tabs>
            <w:spacing w:before="115" w:line="220" w:lineRule="auto"/>
            <w:ind w:left="820"/>
          </w:pPr>
          <w:r>
            <w:fldChar w:fldCharType="begin"/>
          </w:r>
          <w:r>
            <w:instrText xml:space="preserve"> HYPERLINK \l "bookmark117" </w:instrText>
          </w:r>
          <w:r>
            <w:fldChar w:fldCharType="separate"/>
          </w:r>
          <w:r>
            <w:rPr>
              <w:rFonts w:ascii="Times New Roman" w:hAnsi="Times New Roman" w:eastAsia="Times New Roman" w:cs="Times New Roman"/>
              <w:b/>
              <w:bCs/>
              <w:spacing w:val="18"/>
            </w:rPr>
            <w:t xml:space="preserve">3.5.2      </w:t>
          </w:r>
          <w:r>
            <w:rPr>
              <w:rFonts w:ascii="宋体" w:hAnsi="宋体" w:eastAsia="宋体" w:cs="宋体"/>
              <w:b/>
              <w:bCs/>
              <w:spacing w:val="18"/>
            </w:rPr>
            <w:t>当前预防控制(</w:t>
          </w:r>
          <w:r>
            <w:rPr>
              <w:rFonts w:ascii="宋体" w:hAnsi="宋体" w:eastAsia="宋体" w:cs="宋体"/>
              <w:b/>
              <w:bCs/>
            </w:rPr>
            <w:t>PC</w:t>
          </w:r>
          <w:r>
            <w:rPr>
              <w:rFonts w:ascii="宋体" w:hAnsi="宋体" w:eastAsia="宋体" w:cs="宋体"/>
              <w:b/>
              <w:bCs/>
              <w:spacing w:val="18"/>
            </w:rPr>
            <w:t>)</w:t>
          </w:r>
          <w:r>
            <w:rPr>
              <w:rFonts w:ascii="宋体" w:hAnsi="宋体" w:eastAsia="宋体" w:cs="宋体"/>
              <w:b/>
              <w:bCs/>
            </w:rPr>
            <w:tab/>
          </w:r>
          <w:r>
            <w:rPr>
              <w:b/>
              <w:bCs/>
              <w:spacing w:val="1"/>
            </w:rPr>
            <w:t>90</w:t>
          </w:r>
          <w:r>
            <w:rPr>
              <w:b/>
              <w:bCs/>
              <w:spacing w:val="1"/>
            </w:rPr>
            <w:fldChar w:fldCharType="end"/>
          </w:r>
        </w:p>
        <w:p w14:paraId="60918ADA">
          <w:pPr>
            <w:pStyle w:val="2"/>
            <w:tabs>
              <w:tab w:val="right" w:leader="dot" w:pos="10085"/>
            </w:tabs>
            <w:spacing w:before="150" w:line="220" w:lineRule="auto"/>
            <w:ind w:left="820"/>
          </w:pPr>
          <w:r>
            <w:fldChar w:fldCharType="begin"/>
          </w:r>
          <w:r>
            <w:instrText xml:space="preserve"> HYPERLINK \l "bookmark118" </w:instrText>
          </w:r>
          <w:r>
            <w:fldChar w:fldCharType="separate"/>
          </w:r>
          <w:r>
            <w:rPr>
              <w:rFonts w:ascii="Times New Roman" w:hAnsi="Times New Roman" w:eastAsia="Times New Roman" w:cs="Times New Roman"/>
              <w:b/>
              <w:bCs/>
              <w:spacing w:val="19"/>
            </w:rPr>
            <w:t xml:space="preserve">3.5.3      </w:t>
          </w:r>
          <w:r>
            <w:rPr>
              <w:rFonts w:ascii="宋体" w:hAnsi="宋体" w:eastAsia="宋体" w:cs="宋体"/>
              <w:b/>
              <w:bCs/>
              <w:spacing w:val="19"/>
            </w:rPr>
            <w:t>当前探测控制(</w:t>
          </w:r>
          <w:r>
            <w:rPr>
              <w:rFonts w:ascii="宋体" w:hAnsi="宋体" w:eastAsia="宋体" w:cs="宋体"/>
              <w:b/>
              <w:bCs/>
            </w:rPr>
            <w:t>DC</w:t>
          </w:r>
          <w:r>
            <w:rPr>
              <w:rFonts w:ascii="宋体" w:hAnsi="宋体" w:eastAsia="宋体" w:cs="宋体"/>
              <w:b/>
              <w:bCs/>
              <w:spacing w:val="19"/>
            </w:rPr>
            <w:t>)</w:t>
          </w:r>
          <w:r>
            <w:rPr>
              <w:rFonts w:ascii="宋体" w:hAnsi="宋体" w:eastAsia="宋体" w:cs="宋体"/>
              <w:b/>
              <w:bCs/>
            </w:rPr>
            <w:tab/>
          </w:r>
          <w:r>
            <w:rPr>
              <w:b/>
              <w:bCs/>
              <w:spacing w:val="1"/>
            </w:rPr>
            <w:t>91</w:t>
          </w:r>
          <w:r>
            <w:rPr>
              <w:b/>
              <w:bCs/>
              <w:spacing w:val="1"/>
            </w:rPr>
            <w:fldChar w:fldCharType="end"/>
          </w:r>
        </w:p>
        <w:p w14:paraId="2637E1B6">
          <w:pPr>
            <w:pStyle w:val="2"/>
            <w:tabs>
              <w:tab w:val="right" w:leader="dot" w:pos="10035"/>
            </w:tabs>
            <w:spacing w:before="139" w:line="220" w:lineRule="auto"/>
            <w:ind w:left="820"/>
          </w:pPr>
          <w:r>
            <w:fldChar w:fldCharType="begin"/>
          </w:r>
          <w:r>
            <w:instrText xml:space="preserve"> HYPERLINK \l "bookmark119" </w:instrText>
          </w:r>
          <w:r>
            <w:fldChar w:fldCharType="separate"/>
          </w:r>
          <w:r>
            <w:rPr>
              <w:rFonts w:ascii="Times New Roman" w:hAnsi="Times New Roman" w:eastAsia="Times New Roman" w:cs="Times New Roman"/>
              <w:b/>
              <w:bCs/>
              <w:spacing w:val="5"/>
            </w:rPr>
            <w:t>3.5.4</w:t>
          </w:r>
          <w:r>
            <w:rPr>
              <w:rFonts w:ascii="Times New Roman" w:hAnsi="Times New Roman" w:eastAsia="Times New Roman" w:cs="Times New Roman"/>
              <w:b/>
              <w:bCs/>
              <w:spacing w:val="2"/>
            </w:rPr>
            <w:t xml:space="preserve">       </w:t>
          </w:r>
          <w:r>
            <w:rPr>
              <w:rFonts w:ascii="宋体" w:hAnsi="宋体" w:eastAsia="宋体" w:cs="宋体"/>
              <w:b/>
              <w:bCs/>
              <w:spacing w:val="5"/>
            </w:rPr>
            <w:t>当前预防和探测控制</w:t>
          </w:r>
          <w:r>
            <w:rPr>
              <w:rFonts w:ascii="宋体" w:hAnsi="宋体" w:eastAsia="宋体" w:cs="宋体"/>
              <w:spacing w:val="-88"/>
            </w:rPr>
            <w:t xml:space="preserve"> </w:t>
          </w:r>
          <w:r>
            <w:rPr>
              <w:rFonts w:ascii="宋体" w:hAnsi="宋体" w:eastAsia="宋体" w:cs="宋体"/>
            </w:rPr>
            <w:tab/>
          </w:r>
          <w:r>
            <w:rPr>
              <w:b/>
              <w:bCs/>
              <w:spacing w:val="1"/>
            </w:rPr>
            <w:t>92</w:t>
          </w:r>
          <w:r>
            <w:rPr>
              <w:b/>
              <w:bCs/>
              <w:spacing w:val="1"/>
            </w:rPr>
            <w:fldChar w:fldCharType="end"/>
          </w:r>
        </w:p>
        <w:p w14:paraId="0B87F8DE">
          <w:pPr>
            <w:pStyle w:val="2"/>
            <w:tabs>
              <w:tab w:val="right" w:leader="dot" w:pos="10045"/>
            </w:tabs>
            <w:spacing w:before="148" w:line="218" w:lineRule="auto"/>
            <w:ind w:left="820"/>
          </w:pPr>
          <w:r>
            <w:fldChar w:fldCharType="begin"/>
          </w:r>
          <w:r>
            <w:instrText xml:space="preserve"> HYPERLINK \l "bookmark120" </w:instrText>
          </w:r>
          <w:r>
            <w:fldChar w:fldCharType="separate"/>
          </w:r>
          <w:r>
            <w:rPr>
              <w:rFonts w:ascii="Times New Roman" w:hAnsi="Times New Roman" w:eastAsia="Times New Roman" w:cs="Times New Roman"/>
              <w:b/>
              <w:bCs/>
              <w:spacing w:val="2"/>
            </w:rPr>
            <w:t>3.5.5</w:t>
          </w:r>
          <w:r>
            <w:rPr>
              <w:rFonts w:ascii="Times New Roman" w:hAnsi="Times New Roman" w:eastAsia="Times New Roman" w:cs="Times New Roman"/>
              <w:b/>
              <w:bCs/>
              <w:spacing w:val="1"/>
            </w:rPr>
            <w:t xml:space="preserve">       </w:t>
          </w:r>
          <w:r>
            <w:rPr>
              <w:rFonts w:ascii="宋体" w:hAnsi="宋体" w:eastAsia="宋体" w:cs="宋体"/>
              <w:b/>
              <w:bCs/>
              <w:spacing w:val="2"/>
            </w:rPr>
            <w:t>评估</w:t>
          </w:r>
          <w:r>
            <w:rPr>
              <w:rFonts w:ascii="宋体" w:hAnsi="宋体" w:eastAsia="宋体" w:cs="宋体"/>
              <w:spacing w:val="-79"/>
            </w:rPr>
            <w:t xml:space="preserve"> </w:t>
          </w:r>
          <w:r>
            <w:rPr>
              <w:rFonts w:ascii="宋体" w:hAnsi="宋体" w:eastAsia="宋体" w:cs="宋体"/>
            </w:rPr>
            <w:tab/>
          </w:r>
          <w:r>
            <w:rPr>
              <w:b/>
              <w:bCs/>
              <w:spacing w:val="-4"/>
            </w:rPr>
            <w:t>92</w:t>
          </w:r>
          <w:r>
            <w:rPr>
              <w:b/>
              <w:bCs/>
              <w:spacing w:val="-4"/>
            </w:rPr>
            <w:fldChar w:fldCharType="end"/>
          </w:r>
        </w:p>
        <w:p w14:paraId="4317D892">
          <w:pPr>
            <w:pStyle w:val="2"/>
            <w:tabs>
              <w:tab w:val="right" w:leader="dot" w:pos="10045"/>
            </w:tabs>
            <w:spacing w:before="134" w:line="220" w:lineRule="auto"/>
            <w:ind w:left="820"/>
          </w:pPr>
          <w:r>
            <w:fldChar w:fldCharType="begin"/>
          </w:r>
          <w:r>
            <w:instrText xml:space="preserve"> HYPERLINK \l "bookmark121" </w:instrText>
          </w:r>
          <w:r>
            <w:fldChar w:fldCharType="separate"/>
          </w:r>
          <w:r>
            <w:rPr>
              <w:rFonts w:ascii="Times New Roman" w:hAnsi="Times New Roman" w:eastAsia="Times New Roman" w:cs="Times New Roman"/>
              <w:b/>
              <w:bCs/>
              <w:spacing w:val="-7"/>
            </w:rPr>
            <w:t xml:space="preserve">3.5.6       </w:t>
          </w:r>
          <w:r>
            <w:rPr>
              <w:rFonts w:ascii="宋体" w:hAnsi="宋体" w:eastAsia="宋体" w:cs="宋体"/>
              <w:b/>
              <w:bCs/>
              <w:spacing w:val="-7"/>
            </w:rPr>
            <w:t>严</w:t>
          </w:r>
          <w:r>
            <w:rPr>
              <w:rFonts w:ascii="宋体" w:hAnsi="宋体" w:eastAsia="宋体" w:cs="宋体"/>
              <w:spacing w:val="-43"/>
            </w:rPr>
            <w:t xml:space="preserve"> </w:t>
          </w:r>
          <w:r>
            <w:rPr>
              <w:rFonts w:ascii="宋体" w:hAnsi="宋体" w:eastAsia="宋体" w:cs="宋体"/>
              <w:b/>
              <w:bCs/>
              <w:spacing w:val="-7"/>
            </w:rPr>
            <w:t>重</w:t>
          </w:r>
          <w:r>
            <w:rPr>
              <w:rFonts w:ascii="宋体" w:hAnsi="宋体" w:eastAsia="宋体" w:cs="宋体"/>
              <w:spacing w:val="-49"/>
            </w:rPr>
            <w:t xml:space="preserve"> </w:t>
          </w:r>
          <w:r>
            <w:rPr>
              <w:rFonts w:ascii="宋体" w:hAnsi="宋体" w:eastAsia="宋体" w:cs="宋体"/>
              <w:b/>
              <w:bCs/>
              <w:spacing w:val="-7"/>
            </w:rPr>
            <w:t>度</w:t>
          </w:r>
          <w:r>
            <w:rPr>
              <w:rFonts w:ascii="宋体" w:hAnsi="宋体" w:eastAsia="宋体" w:cs="宋体"/>
              <w:spacing w:val="-7"/>
            </w:rPr>
            <w:t xml:space="preserve"> </w:t>
          </w:r>
          <w:r>
            <w:rPr>
              <w:rFonts w:ascii="宋体" w:hAnsi="宋体" w:eastAsia="宋体" w:cs="宋体"/>
              <w:b/>
              <w:bCs/>
              <w:spacing w:val="-7"/>
            </w:rPr>
            <w:t>(</w:t>
          </w:r>
          <w:r>
            <w:rPr>
              <w:rFonts w:ascii="宋体" w:hAnsi="宋体" w:eastAsia="宋体" w:cs="宋体"/>
              <w:spacing w:val="-47"/>
            </w:rPr>
            <w:t xml:space="preserve"> </w:t>
          </w:r>
          <w:r>
            <w:rPr>
              <w:rFonts w:ascii="宋体" w:hAnsi="宋体" w:eastAsia="宋体" w:cs="宋体"/>
              <w:b/>
              <w:bCs/>
              <w:spacing w:val="-7"/>
            </w:rPr>
            <w:t>S</w:t>
          </w:r>
          <w:r>
            <w:rPr>
              <w:rFonts w:ascii="宋体" w:hAnsi="宋体" w:eastAsia="宋体" w:cs="宋体"/>
              <w:spacing w:val="-47"/>
            </w:rPr>
            <w:t xml:space="preserve"> </w:t>
          </w:r>
          <w:r>
            <w:rPr>
              <w:rFonts w:ascii="宋体" w:hAnsi="宋体" w:eastAsia="宋体" w:cs="宋体"/>
              <w:b/>
              <w:bCs/>
              <w:spacing w:val="-7"/>
            </w:rPr>
            <w:t>)</w:t>
          </w:r>
          <w:r>
            <w:rPr>
              <w:rFonts w:ascii="宋体" w:hAnsi="宋体" w:eastAsia="宋体" w:cs="宋体"/>
              <w:b/>
              <w:bCs/>
            </w:rPr>
            <w:tab/>
          </w:r>
          <w:r>
            <w:rPr>
              <w:b/>
              <w:bCs/>
              <w:spacing w:val="1"/>
            </w:rPr>
            <w:t>93</w:t>
          </w:r>
          <w:r>
            <w:rPr>
              <w:b/>
              <w:bCs/>
              <w:spacing w:val="1"/>
            </w:rPr>
            <w:fldChar w:fldCharType="end"/>
          </w:r>
        </w:p>
        <w:p w14:paraId="272CF61B">
          <w:pPr>
            <w:pStyle w:val="2"/>
            <w:tabs>
              <w:tab w:val="right" w:leader="dot" w:pos="10035"/>
            </w:tabs>
            <w:spacing w:before="140" w:line="220" w:lineRule="auto"/>
            <w:ind w:left="820"/>
          </w:pPr>
          <w:r>
            <w:fldChar w:fldCharType="begin"/>
          </w:r>
          <w:r>
            <w:instrText xml:space="preserve"> HYPERLINK \l "bookmark122" </w:instrText>
          </w:r>
          <w:r>
            <w:fldChar w:fldCharType="separate"/>
          </w:r>
          <w:r>
            <w:rPr>
              <w:rFonts w:ascii="Times New Roman" w:hAnsi="Times New Roman" w:eastAsia="Times New Roman" w:cs="Times New Roman"/>
              <w:b/>
              <w:bCs/>
              <w:spacing w:val="-10"/>
            </w:rPr>
            <w:t>3.5.7</w:t>
          </w:r>
          <w:r>
            <w:rPr>
              <w:rFonts w:ascii="Times New Roman" w:hAnsi="Times New Roman" w:eastAsia="Times New Roman" w:cs="Times New Roman"/>
              <w:b/>
              <w:bCs/>
              <w:spacing w:val="9"/>
            </w:rPr>
            <w:t xml:space="preserve">      </w:t>
          </w:r>
          <w:r>
            <w:rPr>
              <w:rFonts w:ascii="宋体" w:hAnsi="宋体" w:eastAsia="宋体" w:cs="宋体"/>
              <w:b/>
              <w:bCs/>
              <w:spacing w:val="-10"/>
            </w:rPr>
            <w:t>频</w:t>
          </w:r>
          <w:r>
            <w:rPr>
              <w:rFonts w:ascii="宋体" w:hAnsi="宋体" w:eastAsia="宋体" w:cs="宋体"/>
              <w:spacing w:val="-28"/>
            </w:rPr>
            <w:t xml:space="preserve"> </w:t>
          </w:r>
          <w:r>
            <w:rPr>
              <w:rFonts w:ascii="宋体" w:hAnsi="宋体" w:eastAsia="宋体" w:cs="宋体"/>
              <w:b/>
              <w:bCs/>
              <w:spacing w:val="-10"/>
            </w:rPr>
            <w:t>度</w:t>
          </w:r>
          <w:r>
            <w:rPr>
              <w:rFonts w:ascii="宋体" w:hAnsi="宋体" w:eastAsia="宋体" w:cs="宋体"/>
              <w:spacing w:val="6"/>
            </w:rPr>
            <w:t xml:space="preserve"> </w:t>
          </w:r>
          <w:r>
            <w:rPr>
              <w:rFonts w:ascii="宋体" w:hAnsi="宋体" w:eastAsia="宋体" w:cs="宋体"/>
              <w:b/>
              <w:bCs/>
              <w:spacing w:val="-10"/>
            </w:rPr>
            <w:t>(</w:t>
          </w:r>
          <w:r>
            <w:rPr>
              <w:rFonts w:ascii="宋体" w:hAnsi="宋体" w:eastAsia="宋体" w:cs="宋体"/>
              <w:spacing w:val="-32"/>
            </w:rPr>
            <w:t xml:space="preserve"> </w:t>
          </w:r>
          <w:r>
            <w:rPr>
              <w:rFonts w:ascii="宋体" w:hAnsi="宋体" w:eastAsia="宋体" w:cs="宋体"/>
              <w:b/>
              <w:bCs/>
              <w:spacing w:val="-10"/>
            </w:rPr>
            <w:t>O</w:t>
          </w:r>
          <w:r>
            <w:rPr>
              <w:rFonts w:ascii="宋体" w:hAnsi="宋体" w:eastAsia="宋体" w:cs="宋体"/>
              <w:spacing w:val="-30"/>
            </w:rPr>
            <w:t xml:space="preserve"> </w:t>
          </w:r>
          <w:r>
            <w:rPr>
              <w:rFonts w:ascii="宋体" w:hAnsi="宋体" w:eastAsia="宋体" w:cs="宋体"/>
              <w:b/>
              <w:bCs/>
              <w:spacing w:val="-10"/>
            </w:rPr>
            <w:t>)</w:t>
          </w:r>
          <w:r>
            <w:rPr>
              <w:rFonts w:ascii="宋体" w:hAnsi="宋体" w:eastAsia="宋体" w:cs="宋体"/>
              <w:b/>
              <w:bCs/>
            </w:rPr>
            <w:tab/>
          </w:r>
          <w:r>
            <w:rPr>
              <w:rFonts w:ascii="宋体" w:hAnsi="宋体" w:eastAsia="宋体" w:cs="宋体"/>
              <w:spacing w:val="6"/>
            </w:rPr>
            <w:t xml:space="preserve"> </w:t>
          </w:r>
          <w:r>
            <w:rPr>
              <w:b/>
              <w:bCs/>
              <w:spacing w:val="-2"/>
            </w:rPr>
            <w:t>95</w:t>
          </w:r>
          <w:r>
            <w:rPr>
              <w:b/>
              <w:bCs/>
              <w:spacing w:val="-2"/>
            </w:rPr>
            <w:fldChar w:fldCharType="end"/>
          </w:r>
        </w:p>
        <w:p w14:paraId="176B8B64">
          <w:pPr>
            <w:pStyle w:val="2"/>
            <w:tabs>
              <w:tab w:val="right" w:leader="dot" w:pos="10055"/>
            </w:tabs>
            <w:spacing w:before="160" w:line="220" w:lineRule="auto"/>
            <w:ind w:left="820"/>
          </w:pPr>
          <w:r>
            <w:fldChar w:fldCharType="begin"/>
          </w:r>
          <w:r>
            <w:instrText xml:space="preserve"> HYPERLINK \l "bookmark123" </w:instrText>
          </w:r>
          <w:r>
            <w:fldChar w:fldCharType="separate"/>
          </w:r>
          <w:r>
            <w:rPr>
              <w:rFonts w:ascii="Times New Roman" w:hAnsi="Times New Roman" w:eastAsia="Times New Roman" w:cs="Times New Roman"/>
              <w:b/>
              <w:bCs/>
              <w:spacing w:val="-7"/>
            </w:rPr>
            <w:t xml:space="preserve">3.5.8       </w:t>
          </w:r>
          <w:r>
            <w:rPr>
              <w:rFonts w:ascii="宋体" w:hAnsi="宋体" w:eastAsia="宋体" w:cs="宋体"/>
              <w:b/>
              <w:bCs/>
              <w:spacing w:val="-7"/>
            </w:rPr>
            <w:t>探</w:t>
          </w:r>
          <w:r>
            <w:rPr>
              <w:rFonts w:ascii="宋体" w:hAnsi="宋体" w:eastAsia="宋体" w:cs="宋体"/>
              <w:spacing w:val="-29"/>
            </w:rPr>
            <w:t xml:space="preserve"> </w:t>
          </w:r>
          <w:r>
            <w:rPr>
              <w:rFonts w:ascii="宋体" w:hAnsi="宋体" w:eastAsia="宋体" w:cs="宋体"/>
              <w:b/>
              <w:bCs/>
              <w:spacing w:val="-7"/>
            </w:rPr>
            <w:t>测</w:t>
          </w:r>
          <w:r>
            <w:rPr>
              <w:rFonts w:ascii="宋体" w:hAnsi="宋体" w:eastAsia="宋体" w:cs="宋体"/>
              <w:spacing w:val="-45"/>
            </w:rPr>
            <w:t xml:space="preserve"> </w:t>
          </w:r>
          <w:r>
            <w:rPr>
              <w:rFonts w:ascii="宋体" w:hAnsi="宋体" w:eastAsia="宋体" w:cs="宋体"/>
              <w:b/>
              <w:bCs/>
              <w:spacing w:val="-7"/>
            </w:rPr>
            <w:t>度</w:t>
          </w:r>
          <w:r>
            <w:rPr>
              <w:rFonts w:ascii="宋体" w:hAnsi="宋体" w:eastAsia="宋体" w:cs="宋体"/>
              <w:spacing w:val="-7"/>
            </w:rPr>
            <w:t xml:space="preserve"> </w:t>
          </w:r>
          <w:r>
            <w:rPr>
              <w:rFonts w:ascii="宋体" w:hAnsi="宋体" w:eastAsia="宋体" w:cs="宋体"/>
              <w:b/>
              <w:bCs/>
              <w:spacing w:val="-7"/>
            </w:rPr>
            <w:t>(</w:t>
          </w:r>
          <w:r>
            <w:rPr>
              <w:rFonts w:ascii="宋体" w:hAnsi="宋体" w:eastAsia="宋体" w:cs="宋体"/>
              <w:spacing w:val="-49"/>
            </w:rPr>
            <w:t xml:space="preserve"> </w:t>
          </w:r>
          <w:r>
            <w:rPr>
              <w:rFonts w:ascii="宋体" w:hAnsi="宋体" w:eastAsia="宋体" w:cs="宋体"/>
              <w:b/>
              <w:bCs/>
              <w:spacing w:val="-7"/>
            </w:rPr>
            <w:t>D</w:t>
          </w:r>
          <w:r>
            <w:rPr>
              <w:rFonts w:ascii="宋体" w:hAnsi="宋体" w:eastAsia="宋体" w:cs="宋体"/>
              <w:spacing w:val="-43"/>
            </w:rPr>
            <w:t xml:space="preserve"> </w:t>
          </w:r>
          <w:r>
            <w:rPr>
              <w:rFonts w:ascii="宋体" w:hAnsi="宋体" w:eastAsia="宋体" w:cs="宋体"/>
              <w:b/>
              <w:bCs/>
              <w:spacing w:val="-7"/>
            </w:rPr>
            <w:t>)</w:t>
          </w:r>
          <w:r>
            <w:rPr>
              <w:rFonts w:ascii="宋体" w:hAnsi="宋体" w:eastAsia="宋体" w:cs="宋体"/>
              <w:b/>
              <w:bCs/>
            </w:rPr>
            <w:tab/>
          </w:r>
          <w:r>
            <w:rPr>
              <w:b/>
              <w:bCs/>
              <w:spacing w:val="1"/>
            </w:rPr>
            <w:t>97</w:t>
          </w:r>
          <w:r>
            <w:rPr>
              <w:b/>
              <w:bCs/>
              <w:spacing w:val="1"/>
            </w:rPr>
            <w:fldChar w:fldCharType="end"/>
          </w:r>
        </w:p>
        <w:p w14:paraId="12808C19">
          <w:pPr>
            <w:pStyle w:val="2"/>
            <w:tabs>
              <w:tab w:val="right" w:leader="dot" w:pos="10045"/>
            </w:tabs>
            <w:spacing w:before="129" w:line="219" w:lineRule="auto"/>
            <w:ind w:left="820"/>
          </w:pPr>
          <w:r>
            <w:fldChar w:fldCharType="begin"/>
          </w:r>
          <w:r>
            <w:instrText xml:space="preserve"> HYPERLINK \l "bookmark124" </w:instrText>
          </w:r>
          <w:r>
            <w:fldChar w:fldCharType="separate"/>
          </w:r>
          <w:r>
            <w:rPr>
              <w:rFonts w:ascii="Times New Roman" w:hAnsi="Times New Roman" w:eastAsia="Times New Roman" w:cs="Times New Roman"/>
              <w:b/>
              <w:bCs/>
              <w:spacing w:val="18"/>
            </w:rPr>
            <w:t xml:space="preserve">3.5.9      </w:t>
          </w:r>
          <w:r>
            <w:rPr>
              <w:rFonts w:ascii="宋体" w:hAnsi="宋体" w:eastAsia="宋体" w:cs="宋体"/>
              <w:b/>
              <w:bCs/>
              <w:spacing w:val="18"/>
            </w:rPr>
            <w:t>措施优先级(</w:t>
          </w:r>
          <w:r>
            <w:rPr>
              <w:rFonts w:ascii="宋体" w:hAnsi="宋体" w:eastAsia="宋体" w:cs="宋体"/>
              <w:b/>
              <w:bCs/>
            </w:rPr>
            <w:t>AP</w:t>
          </w:r>
          <w:r>
            <w:rPr>
              <w:rFonts w:ascii="宋体" w:hAnsi="宋体" w:eastAsia="宋体" w:cs="宋体"/>
              <w:b/>
              <w:bCs/>
              <w:spacing w:val="18"/>
            </w:rPr>
            <w:t>)</w:t>
          </w:r>
          <w:r>
            <w:rPr>
              <w:rFonts w:ascii="宋体" w:hAnsi="宋体" w:eastAsia="宋体" w:cs="宋体"/>
              <w:b/>
              <w:bCs/>
            </w:rPr>
            <w:tab/>
          </w:r>
          <w:r>
            <w:rPr>
              <w:b/>
              <w:bCs/>
              <w:spacing w:val="1"/>
            </w:rPr>
            <w:t>99</w:t>
          </w:r>
          <w:r>
            <w:rPr>
              <w:b/>
              <w:bCs/>
              <w:spacing w:val="1"/>
            </w:rPr>
            <w:fldChar w:fldCharType="end"/>
          </w:r>
        </w:p>
        <w:p w14:paraId="4F5BB8C6">
          <w:pPr>
            <w:pStyle w:val="2"/>
            <w:tabs>
              <w:tab w:val="right" w:leader="dot" w:pos="10032"/>
            </w:tabs>
            <w:spacing w:before="150" w:line="219" w:lineRule="auto"/>
            <w:ind w:left="820"/>
          </w:pPr>
          <w:r>
            <w:fldChar w:fldCharType="begin"/>
          </w:r>
          <w:r>
            <w:instrText xml:space="preserve"> HYPERLINK \l "bookmark125" </w:instrText>
          </w:r>
          <w:r>
            <w:fldChar w:fldCharType="separate"/>
          </w:r>
          <w:r>
            <w:rPr>
              <w:rFonts w:ascii="Times New Roman" w:hAnsi="Times New Roman" w:eastAsia="Times New Roman" w:cs="Times New Roman"/>
              <w:b/>
              <w:bCs/>
              <w:spacing w:val="14"/>
            </w:rPr>
            <w:t xml:space="preserve">3.5.10    </w:t>
          </w:r>
          <w:r>
            <w:rPr>
              <w:rFonts w:ascii="宋体" w:hAnsi="宋体" w:eastAsia="宋体" w:cs="宋体"/>
              <w:b/>
              <w:bCs/>
              <w:spacing w:val="14"/>
            </w:rPr>
            <w:t>顾客和供应商之间的协作(严重度)</w:t>
          </w:r>
          <w:r>
            <w:rPr>
              <w:rFonts w:ascii="宋体" w:hAnsi="宋体" w:eastAsia="宋体" w:cs="宋体"/>
              <w:b/>
              <w:bCs/>
            </w:rPr>
            <w:tab/>
          </w:r>
          <w:r>
            <w:rPr>
              <w:b/>
              <w:bCs/>
              <w:spacing w:val="-6"/>
            </w:rPr>
            <w:t>103</w:t>
          </w:r>
          <w:r>
            <w:rPr>
              <w:b/>
              <w:bCs/>
              <w:spacing w:val="-6"/>
            </w:rPr>
            <w:fldChar w:fldCharType="end"/>
          </w:r>
        </w:p>
        <w:p w14:paraId="0A92F086">
          <w:pPr>
            <w:pStyle w:val="2"/>
            <w:tabs>
              <w:tab w:val="right" w:leader="dot" w:pos="10052"/>
            </w:tabs>
            <w:spacing w:before="132" w:line="219" w:lineRule="auto"/>
            <w:ind w:left="820"/>
          </w:pPr>
          <w:r>
            <w:fldChar w:fldCharType="begin"/>
          </w:r>
          <w:r>
            <w:instrText xml:space="preserve"> HYPERLINK \l "bookmark126" </w:instrText>
          </w:r>
          <w:r>
            <w:fldChar w:fldCharType="separate"/>
          </w:r>
          <w:r>
            <w:rPr>
              <w:rFonts w:ascii="Times New Roman" w:hAnsi="Times New Roman" w:eastAsia="Times New Roman" w:cs="Times New Roman"/>
              <w:b/>
              <w:bCs/>
              <w:spacing w:val="4"/>
            </w:rPr>
            <w:t>3.5.11</w:t>
          </w:r>
          <w:r>
            <w:rPr>
              <w:rFonts w:ascii="Times New Roman" w:hAnsi="Times New Roman" w:eastAsia="Times New Roman" w:cs="Times New Roman"/>
              <w:b/>
              <w:bCs/>
              <w:spacing w:val="11"/>
            </w:rPr>
            <w:t xml:space="preserve">    </w:t>
          </w:r>
          <w:r>
            <w:rPr>
              <w:rFonts w:ascii="宋体" w:hAnsi="宋体" w:eastAsia="宋体" w:cs="宋体"/>
              <w:b/>
              <w:bCs/>
              <w:spacing w:val="4"/>
            </w:rPr>
            <w:t>优化的基础</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24"/>
            </w:rPr>
            <w:t xml:space="preserve"> </w:t>
          </w:r>
          <w:r>
            <w:rPr>
              <w:b/>
              <w:bCs/>
              <w:spacing w:val="-4"/>
            </w:rPr>
            <w:t>104</w:t>
          </w:r>
          <w:r>
            <w:rPr>
              <w:b/>
              <w:bCs/>
              <w:spacing w:val="-4"/>
            </w:rPr>
            <w:fldChar w:fldCharType="end"/>
          </w:r>
        </w:p>
        <w:p w14:paraId="02AA4235">
          <w:pPr>
            <w:pStyle w:val="2"/>
            <w:tabs>
              <w:tab w:val="right" w:leader="dot" w:pos="10042"/>
            </w:tabs>
            <w:spacing w:before="151" w:line="219" w:lineRule="auto"/>
            <w:ind w:left="400"/>
          </w:pPr>
          <w:r>
            <w:fldChar w:fldCharType="begin"/>
          </w:r>
          <w:r>
            <w:instrText xml:space="preserve"> HYPERLINK \l "bookmark127" </w:instrText>
          </w:r>
          <w:r>
            <w:fldChar w:fldCharType="separate"/>
          </w:r>
          <w:r>
            <w:rPr>
              <w:rFonts w:ascii="Times New Roman" w:hAnsi="Times New Roman" w:eastAsia="Times New Roman" w:cs="Times New Roman"/>
              <w:b/>
              <w:bCs/>
              <w:spacing w:val="26"/>
            </w:rPr>
            <w:t>3.6</w:t>
          </w:r>
          <w:r>
            <w:rPr>
              <w:rFonts w:ascii="Times New Roman" w:hAnsi="Times New Roman" w:eastAsia="Times New Roman" w:cs="Times New Roman"/>
              <w:b/>
              <w:bCs/>
              <w:spacing w:val="1"/>
            </w:rPr>
            <w:t xml:space="preserve">          </w:t>
          </w:r>
          <w:r>
            <w:rPr>
              <w:rFonts w:ascii="宋体" w:hAnsi="宋体" w:eastAsia="宋体" w:cs="宋体"/>
              <w:b/>
              <w:bCs/>
              <w:spacing w:val="26"/>
            </w:rPr>
            <w:t>过程</w:t>
          </w:r>
          <w:r>
            <w:rPr>
              <w:rFonts w:ascii="宋体" w:hAnsi="宋体" w:eastAsia="宋体" w:cs="宋体"/>
              <w:b/>
              <w:bCs/>
            </w:rPr>
            <w:t>FMEA</w:t>
          </w:r>
          <w:r>
            <w:rPr>
              <w:rFonts w:ascii="宋体" w:hAnsi="宋体" w:eastAsia="宋体" w:cs="宋体"/>
              <w:b/>
              <w:bCs/>
              <w:spacing w:val="26"/>
            </w:rPr>
            <w:t>步骤六：优化</w:t>
          </w:r>
          <w:r>
            <w:rPr>
              <w:rFonts w:ascii="宋体" w:hAnsi="宋体" w:eastAsia="宋体" w:cs="宋体"/>
              <w:spacing w:val="-77"/>
            </w:rPr>
            <w:t xml:space="preserve"> </w:t>
          </w:r>
          <w:r>
            <w:rPr>
              <w:rFonts w:ascii="宋体" w:hAnsi="宋体" w:eastAsia="宋体" w:cs="宋体"/>
            </w:rPr>
            <w:tab/>
          </w:r>
          <w:r>
            <w:rPr>
              <w:b/>
              <w:bCs/>
              <w:spacing w:val="-4"/>
            </w:rPr>
            <w:t>104</w:t>
          </w:r>
          <w:r>
            <w:rPr>
              <w:b/>
              <w:bCs/>
              <w:spacing w:val="-4"/>
            </w:rPr>
            <w:fldChar w:fldCharType="end"/>
          </w:r>
        </w:p>
        <w:p w14:paraId="5CF5169D">
          <w:pPr>
            <w:pStyle w:val="2"/>
            <w:tabs>
              <w:tab w:val="right" w:leader="dot" w:pos="10052"/>
            </w:tabs>
            <w:spacing w:before="144" w:line="222" w:lineRule="auto"/>
            <w:ind w:left="820"/>
          </w:pPr>
          <w:r>
            <w:fldChar w:fldCharType="begin"/>
          </w:r>
          <w:r>
            <w:instrText xml:space="preserve"> HYPERLINK \l "bookmark128" </w:instrText>
          </w:r>
          <w:r>
            <w:fldChar w:fldCharType="separate"/>
          </w:r>
          <w:r>
            <w:rPr>
              <w:rFonts w:ascii="Times New Roman" w:hAnsi="Times New Roman" w:eastAsia="Times New Roman" w:cs="Times New Roman"/>
              <w:b/>
              <w:bCs/>
              <w:spacing w:val="-12"/>
            </w:rPr>
            <w:t>3.6.1</w:t>
          </w:r>
          <w:r>
            <w:rPr>
              <w:rFonts w:ascii="Times New Roman" w:hAnsi="Times New Roman" w:eastAsia="Times New Roman" w:cs="Times New Roman"/>
              <w:b/>
              <w:bCs/>
              <w:spacing w:val="1"/>
            </w:rPr>
            <w:t xml:space="preserve">       </w:t>
          </w:r>
          <w:r>
            <w:rPr>
              <w:rFonts w:ascii="宋体" w:hAnsi="宋体" w:eastAsia="宋体" w:cs="宋体"/>
              <w:b/>
              <w:bCs/>
              <w:spacing w:val="-12"/>
            </w:rPr>
            <w:t>目</w:t>
          </w:r>
          <w:r>
            <w:rPr>
              <w:rFonts w:ascii="宋体" w:hAnsi="宋体" w:eastAsia="宋体" w:cs="宋体"/>
              <w:spacing w:val="12"/>
            </w:rPr>
            <w:t xml:space="preserve"> </w:t>
          </w:r>
          <w:r>
            <w:rPr>
              <w:rFonts w:ascii="宋体" w:hAnsi="宋体" w:eastAsia="宋体" w:cs="宋体"/>
              <w:b/>
              <w:bCs/>
              <w:spacing w:val="-12"/>
            </w:rPr>
            <w:t>的</w:t>
          </w:r>
          <w:r>
            <w:rPr>
              <w:rFonts w:ascii="宋体" w:hAnsi="宋体" w:eastAsia="宋体" w:cs="宋体"/>
              <w:spacing w:val="-88"/>
            </w:rPr>
            <w:t xml:space="preserve"> </w:t>
          </w:r>
          <w:r>
            <w:rPr>
              <w:rFonts w:ascii="宋体" w:hAnsi="宋体" w:eastAsia="宋体" w:cs="宋体"/>
            </w:rPr>
            <w:tab/>
          </w:r>
          <w:r>
            <w:rPr>
              <w:rFonts w:ascii="宋体" w:hAnsi="宋体" w:eastAsia="宋体" w:cs="宋体"/>
              <w:spacing w:val="-14"/>
            </w:rPr>
            <w:t xml:space="preserve"> </w:t>
          </w:r>
          <w:r>
            <w:rPr>
              <w:b/>
              <w:bCs/>
              <w:spacing w:val="-4"/>
            </w:rPr>
            <w:t>104</w:t>
          </w:r>
          <w:r>
            <w:rPr>
              <w:b/>
              <w:bCs/>
              <w:spacing w:val="-4"/>
            </w:rPr>
            <w:fldChar w:fldCharType="end"/>
          </w:r>
        </w:p>
        <w:p w14:paraId="599973EE">
          <w:pPr>
            <w:pStyle w:val="2"/>
            <w:tabs>
              <w:tab w:val="right" w:leader="dot" w:pos="10032"/>
            </w:tabs>
            <w:spacing w:before="134" w:line="219" w:lineRule="auto"/>
            <w:ind w:left="820"/>
          </w:pPr>
          <w:r>
            <w:fldChar w:fldCharType="begin"/>
          </w:r>
          <w:r>
            <w:instrText xml:space="preserve"> HYPERLINK \l "bookmark129" </w:instrText>
          </w:r>
          <w:r>
            <w:fldChar w:fldCharType="separate"/>
          </w:r>
          <w:r>
            <w:rPr>
              <w:rFonts w:ascii="Times New Roman" w:hAnsi="Times New Roman" w:eastAsia="Times New Roman" w:cs="Times New Roman"/>
              <w:b/>
              <w:bCs/>
              <w:spacing w:val="5"/>
            </w:rPr>
            <w:t>3.6.2</w:t>
          </w:r>
          <w:r>
            <w:rPr>
              <w:rFonts w:ascii="Times New Roman" w:hAnsi="Times New Roman" w:eastAsia="Times New Roman" w:cs="Times New Roman"/>
              <w:b/>
              <w:bCs/>
              <w:spacing w:val="9"/>
            </w:rPr>
            <w:t xml:space="preserve">      </w:t>
          </w:r>
          <w:r>
            <w:rPr>
              <w:rFonts w:ascii="宋体" w:hAnsi="宋体" w:eastAsia="宋体" w:cs="宋体"/>
              <w:b/>
              <w:bCs/>
              <w:spacing w:val="5"/>
            </w:rPr>
            <w:t>责任分配</w:t>
          </w:r>
          <w:r>
            <w:rPr>
              <w:rFonts w:ascii="宋体" w:hAnsi="宋体" w:eastAsia="宋体" w:cs="宋体"/>
              <w:spacing w:val="-79"/>
            </w:rPr>
            <w:t xml:space="preserve"> </w:t>
          </w:r>
          <w:r>
            <w:rPr>
              <w:rFonts w:ascii="宋体" w:hAnsi="宋体" w:eastAsia="宋体" w:cs="宋体"/>
            </w:rPr>
            <w:tab/>
          </w:r>
          <w:r>
            <w:rPr>
              <w:rFonts w:ascii="宋体" w:hAnsi="宋体" w:eastAsia="宋体" w:cs="宋体"/>
              <w:spacing w:val="-54"/>
            </w:rPr>
            <w:t xml:space="preserve"> </w:t>
          </w:r>
          <w:r>
            <w:rPr>
              <w:b/>
              <w:bCs/>
              <w:spacing w:val="-4"/>
            </w:rPr>
            <w:t>105</w:t>
          </w:r>
          <w:r>
            <w:rPr>
              <w:b/>
              <w:bCs/>
              <w:spacing w:val="-4"/>
            </w:rPr>
            <w:fldChar w:fldCharType="end"/>
          </w:r>
        </w:p>
        <w:p w14:paraId="3BF83777">
          <w:pPr>
            <w:pStyle w:val="2"/>
            <w:tabs>
              <w:tab w:val="right" w:leader="dot" w:pos="10042"/>
            </w:tabs>
            <w:spacing w:before="151" w:line="219" w:lineRule="auto"/>
            <w:ind w:left="820"/>
          </w:pPr>
          <w:r>
            <w:fldChar w:fldCharType="begin"/>
          </w:r>
          <w:r>
            <w:instrText xml:space="preserve"> HYPERLINK \l "bookmark130" </w:instrText>
          </w:r>
          <w:r>
            <w:fldChar w:fldCharType="separate"/>
          </w:r>
          <w:r>
            <w:rPr>
              <w:rFonts w:ascii="Times New Roman" w:hAnsi="Times New Roman" w:eastAsia="Times New Roman" w:cs="Times New Roman"/>
              <w:b/>
              <w:bCs/>
              <w:spacing w:val="5"/>
            </w:rPr>
            <w:t>3.6.3</w:t>
          </w:r>
          <w:r>
            <w:rPr>
              <w:rFonts w:ascii="Times New Roman" w:hAnsi="Times New Roman" w:eastAsia="Times New Roman" w:cs="Times New Roman"/>
              <w:b/>
              <w:bCs/>
              <w:spacing w:val="8"/>
            </w:rPr>
            <w:t xml:space="preserve">      </w:t>
          </w:r>
          <w:r>
            <w:rPr>
              <w:rFonts w:ascii="宋体" w:hAnsi="宋体" w:eastAsia="宋体" w:cs="宋体"/>
              <w:b/>
              <w:bCs/>
              <w:spacing w:val="5"/>
            </w:rPr>
            <w:t>措施的状态</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44"/>
            </w:rPr>
            <w:t xml:space="preserve"> </w:t>
          </w:r>
          <w:r>
            <w:rPr>
              <w:b/>
              <w:bCs/>
              <w:spacing w:val="-4"/>
            </w:rPr>
            <w:t>105</w:t>
          </w:r>
          <w:r>
            <w:rPr>
              <w:b/>
              <w:bCs/>
              <w:spacing w:val="-4"/>
            </w:rPr>
            <w:fldChar w:fldCharType="end"/>
          </w:r>
        </w:p>
        <w:p w14:paraId="4360D4DE">
          <w:pPr>
            <w:pStyle w:val="2"/>
            <w:tabs>
              <w:tab w:val="right" w:leader="dot" w:pos="10052"/>
            </w:tabs>
            <w:spacing w:before="129" w:line="218" w:lineRule="auto"/>
            <w:ind w:left="820"/>
          </w:pPr>
          <w:r>
            <w:fldChar w:fldCharType="begin"/>
          </w:r>
          <w:r>
            <w:instrText xml:space="preserve"> HYPERLINK \l "bookmark131" </w:instrText>
          </w:r>
          <w:r>
            <w:fldChar w:fldCharType="separate"/>
          </w:r>
          <w:r>
            <w:rPr>
              <w:rFonts w:ascii="Times New Roman" w:hAnsi="Times New Roman" w:eastAsia="Times New Roman" w:cs="Times New Roman"/>
              <w:b/>
              <w:bCs/>
              <w:spacing w:val="5"/>
            </w:rPr>
            <w:t>3.6.4</w:t>
          </w:r>
          <w:r>
            <w:rPr>
              <w:rFonts w:ascii="Times New Roman" w:hAnsi="Times New Roman" w:eastAsia="Times New Roman" w:cs="Times New Roman"/>
              <w:b/>
              <w:bCs/>
              <w:spacing w:val="9"/>
            </w:rPr>
            <w:t xml:space="preserve">      </w:t>
          </w:r>
          <w:r>
            <w:rPr>
              <w:rFonts w:ascii="宋体" w:hAnsi="宋体" w:eastAsia="宋体" w:cs="宋体"/>
              <w:b/>
              <w:bCs/>
              <w:spacing w:val="5"/>
            </w:rPr>
            <w:t>措施有效性评估</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54"/>
            </w:rPr>
            <w:t xml:space="preserve"> </w:t>
          </w:r>
          <w:r>
            <w:rPr>
              <w:b/>
              <w:bCs/>
              <w:spacing w:val="-4"/>
            </w:rPr>
            <w:t>106</w:t>
          </w:r>
          <w:r>
            <w:rPr>
              <w:b/>
              <w:bCs/>
              <w:spacing w:val="-4"/>
            </w:rPr>
            <w:fldChar w:fldCharType="end"/>
          </w:r>
        </w:p>
        <w:p w14:paraId="039E66A4">
          <w:pPr>
            <w:pStyle w:val="2"/>
            <w:tabs>
              <w:tab w:val="right" w:leader="dot" w:pos="10042"/>
            </w:tabs>
            <w:spacing w:before="124" w:line="219" w:lineRule="auto"/>
            <w:ind w:left="820"/>
          </w:pPr>
          <w:r>
            <w:fldChar w:fldCharType="begin"/>
          </w:r>
          <w:r>
            <w:instrText xml:space="preserve"> HYPERLINK \l "bookmark132" </w:instrText>
          </w:r>
          <w:r>
            <w:fldChar w:fldCharType="separate"/>
          </w:r>
          <w:r>
            <w:rPr>
              <w:rFonts w:ascii="Times New Roman" w:hAnsi="Times New Roman" w:eastAsia="Times New Roman" w:cs="Times New Roman"/>
              <w:b/>
              <w:bCs/>
              <w:spacing w:val="5"/>
            </w:rPr>
            <w:t>3.6.5</w:t>
          </w:r>
          <w:r>
            <w:rPr>
              <w:rFonts w:ascii="Times New Roman" w:hAnsi="Times New Roman" w:eastAsia="Times New Roman" w:cs="Times New Roman"/>
              <w:b/>
              <w:bCs/>
              <w:spacing w:val="1"/>
            </w:rPr>
            <w:t xml:space="preserve">       </w:t>
          </w:r>
          <w:r>
            <w:rPr>
              <w:rFonts w:ascii="宋体" w:hAnsi="宋体" w:eastAsia="宋体" w:cs="宋体"/>
              <w:b/>
              <w:bCs/>
              <w:spacing w:val="5"/>
            </w:rPr>
            <w:t>持续改进</w:t>
          </w:r>
          <w:r>
            <w:rPr>
              <w:rFonts w:ascii="宋体" w:hAnsi="宋体" w:eastAsia="宋体" w:cs="宋体"/>
              <w:spacing w:val="-75"/>
            </w:rPr>
            <w:t xml:space="preserve"> </w:t>
          </w:r>
          <w:r>
            <w:rPr>
              <w:rFonts w:ascii="宋体" w:hAnsi="宋体" w:eastAsia="宋体" w:cs="宋体"/>
            </w:rPr>
            <w:tab/>
          </w:r>
          <w:r>
            <w:rPr>
              <w:rFonts w:ascii="宋体" w:hAnsi="宋体" w:eastAsia="宋体" w:cs="宋体"/>
              <w:spacing w:val="-54"/>
            </w:rPr>
            <w:t xml:space="preserve"> </w:t>
          </w:r>
          <w:r>
            <w:rPr>
              <w:b/>
              <w:bCs/>
              <w:spacing w:val="-4"/>
            </w:rPr>
            <w:t>106</w:t>
          </w:r>
          <w:r>
            <w:rPr>
              <w:b/>
              <w:bCs/>
              <w:spacing w:val="-4"/>
            </w:rPr>
            <w:fldChar w:fldCharType="end"/>
          </w:r>
        </w:p>
        <w:p w14:paraId="01F85D65">
          <w:pPr>
            <w:pStyle w:val="2"/>
            <w:tabs>
              <w:tab w:val="right" w:leader="dot" w:pos="10042"/>
            </w:tabs>
            <w:spacing w:before="159" w:line="219" w:lineRule="auto"/>
            <w:ind w:left="820"/>
          </w:pPr>
          <w:r>
            <w:fldChar w:fldCharType="begin"/>
          </w:r>
          <w:r>
            <w:instrText xml:space="preserve"> HYPERLINK \l "bookmark133" </w:instrText>
          </w:r>
          <w:r>
            <w:fldChar w:fldCharType="separate"/>
          </w:r>
          <w:r>
            <w:rPr>
              <w:rFonts w:ascii="Times New Roman" w:hAnsi="Times New Roman" w:eastAsia="Times New Roman" w:cs="Times New Roman"/>
              <w:b/>
              <w:bCs/>
              <w:spacing w:val="19"/>
            </w:rPr>
            <w:t xml:space="preserve">3.6.6      </w:t>
          </w:r>
          <w:r>
            <w:rPr>
              <w:rFonts w:ascii="宋体" w:hAnsi="宋体" w:eastAsia="宋体" w:cs="宋体"/>
              <w:b/>
              <w:bCs/>
            </w:rPr>
            <w:t>FMEA</w:t>
          </w:r>
          <w:r>
            <w:rPr>
              <w:rFonts w:ascii="宋体" w:hAnsi="宋体" w:eastAsia="宋体" w:cs="宋体"/>
              <w:b/>
              <w:bCs/>
              <w:spacing w:val="19"/>
            </w:rPr>
            <w:t>团队、管理层、顾客和供应商之间针对潜在失效的协作</w:t>
          </w:r>
          <w:r>
            <w:rPr>
              <w:rFonts w:ascii="宋体" w:hAnsi="宋体" w:eastAsia="宋体" w:cs="宋体"/>
              <w:spacing w:val="-78"/>
            </w:rPr>
            <w:t xml:space="preserve"> </w:t>
          </w:r>
          <w:r>
            <w:rPr>
              <w:rFonts w:ascii="宋体" w:hAnsi="宋体" w:eastAsia="宋体" w:cs="宋体"/>
            </w:rPr>
            <w:tab/>
          </w:r>
          <w:r>
            <w:rPr>
              <w:rFonts w:ascii="宋体" w:hAnsi="宋体" w:eastAsia="宋体" w:cs="宋体"/>
              <w:spacing w:val="-34"/>
            </w:rPr>
            <w:t xml:space="preserve"> </w:t>
          </w:r>
          <w:r>
            <w:rPr>
              <w:b/>
              <w:bCs/>
              <w:spacing w:val="-4"/>
            </w:rPr>
            <w:t>107</w:t>
          </w:r>
          <w:r>
            <w:rPr>
              <w:b/>
              <w:bCs/>
              <w:spacing w:val="-4"/>
            </w:rPr>
            <w:fldChar w:fldCharType="end"/>
          </w:r>
        </w:p>
        <w:p w14:paraId="5E24BCFF">
          <w:pPr>
            <w:pStyle w:val="2"/>
            <w:tabs>
              <w:tab w:val="right" w:leader="dot" w:pos="10032"/>
            </w:tabs>
            <w:spacing w:before="203" w:line="219" w:lineRule="auto"/>
            <w:ind w:left="400"/>
          </w:pPr>
          <w:r>
            <w:fldChar w:fldCharType="begin"/>
          </w:r>
          <w:r>
            <w:instrText xml:space="preserve"> HYPERLINK \l "bookmark134" </w:instrText>
          </w:r>
          <w:r>
            <w:fldChar w:fldCharType="separate"/>
          </w:r>
          <w:r>
            <w:rPr>
              <w:rFonts w:ascii="Times New Roman" w:hAnsi="Times New Roman" w:eastAsia="Times New Roman" w:cs="Times New Roman"/>
              <w:b/>
              <w:bCs/>
              <w:spacing w:val="17"/>
            </w:rPr>
            <w:t xml:space="preserve">3.7         </w:t>
          </w:r>
          <w:r>
            <w:rPr>
              <w:rFonts w:ascii="宋体" w:hAnsi="宋体" w:eastAsia="宋体" w:cs="宋体"/>
              <w:b/>
              <w:bCs/>
              <w:spacing w:val="17"/>
            </w:rPr>
            <w:t>过程</w:t>
          </w:r>
          <w:r>
            <w:rPr>
              <w:rFonts w:ascii="宋体" w:hAnsi="宋体" w:eastAsia="宋体" w:cs="宋体"/>
              <w:b/>
              <w:bCs/>
            </w:rPr>
            <w:t>FMEA</w:t>
          </w:r>
          <w:r>
            <w:rPr>
              <w:rFonts w:ascii="宋体" w:hAnsi="宋体" w:eastAsia="宋体" w:cs="宋体"/>
              <w:b/>
              <w:bCs/>
              <w:spacing w:val="17"/>
            </w:rPr>
            <w:t>步骤七：结果文件化</w:t>
          </w:r>
          <w:r>
            <w:rPr>
              <w:rFonts w:ascii="宋体" w:hAnsi="宋体" w:eastAsia="宋体" w:cs="宋体"/>
              <w:spacing w:val="-76"/>
            </w:rPr>
            <w:t xml:space="preserve"> </w:t>
          </w:r>
          <w:r>
            <w:rPr>
              <w:rFonts w:ascii="宋体" w:hAnsi="宋体" w:eastAsia="宋体" w:cs="宋体"/>
            </w:rPr>
            <w:tab/>
          </w:r>
          <w:r>
            <w:rPr>
              <w:b/>
              <w:bCs/>
              <w:spacing w:val="-2"/>
            </w:rPr>
            <w:t>107</w:t>
          </w:r>
          <w:r>
            <w:rPr>
              <w:b/>
              <w:bCs/>
              <w:spacing w:val="-2"/>
            </w:rPr>
            <w:fldChar w:fldCharType="end"/>
          </w:r>
        </w:p>
        <w:p w14:paraId="32031840">
          <w:pPr>
            <w:pStyle w:val="2"/>
            <w:tabs>
              <w:tab w:val="right" w:leader="dot" w:pos="10032"/>
            </w:tabs>
            <w:spacing w:before="134" w:line="222" w:lineRule="auto"/>
            <w:ind w:left="820"/>
          </w:pPr>
          <w:r>
            <w:fldChar w:fldCharType="begin"/>
          </w:r>
          <w:r>
            <w:instrText xml:space="preserve"> HYPERLINK \l "bookmark135" </w:instrText>
          </w:r>
          <w:r>
            <w:fldChar w:fldCharType="separate"/>
          </w:r>
          <w:r>
            <w:rPr>
              <w:rFonts w:ascii="Times New Roman" w:hAnsi="Times New Roman" w:eastAsia="Times New Roman" w:cs="Times New Roman"/>
              <w:b/>
              <w:bCs/>
              <w:spacing w:val="-8"/>
            </w:rPr>
            <w:t xml:space="preserve">3.7.1        </w:t>
          </w:r>
          <w:r>
            <w:rPr>
              <w:rFonts w:ascii="宋体" w:hAnsi="宋体" w:eastAsia="宋体" w:cs="宋体"/>
              <w:b/>
              <w:bCs/>
              <w:spacing w:val="-8"/>
            </w:rPr>
            <w:t>目</w:t>
          </w:r>
          <w:r>
            <w:rPr>
              <w:rFonts w:ascii="宋体" w:hAnsi="宋体" w:eastAsia="宋体" w:cs="宋体"/>
              <w:spacing w:val="-8"/>
            </w:rPr>
            <w:t xml:space="preserve"> </w:t>
          </w:r>
          <w:r>
            <w:rPr>
              <w:rFonts w:ascii="宋体" w:hAnsi="宋体" w:eastAsia="宋体" w:cs="宋体"/>
              <w:b/>
              <w:bCs/>
              <w:spacing w:val="-8"/>
            </w:rPr>
            <w:t>的</w:t>
          </w:r>
          <w:r>
            <w:rPr>
              <w:rFonts w:ascii="宋体" w:hAnsi="宋体" w:eastAsia="宋体" w:cs="宋体"/>
              <w:spacing w:val="-88"/>
            </w:rPr>
            <w:t xml:space="preserve"> </w:t>
          </w:r>
          <w:r>
            <w:rPr>
              <w:rFonts w:ascii="宋体" w:hAnsi="宋体" w:eastAsia="宋体" w:cs="宋体"/>
            </w:rPr>
            <w:tab/>
          </w:r>
          <w:r>
            <w:rPr>
              <w:rFonts w:ascii="宋体" w:hAnsi="宋体" w:eastAsia="宋体" w:cs="宋体"/>
              <w:spacing w:val="-24"/>
            </w:rPr>
            <w:t xml:space="preserve"> </w:t>
          </w:r>
          <w:r>
            <w:rPr>
              <w:b/>
              <w:bCs/>
              <w:spacing w:val="-4"/>
            </w:rPr>
            <w:t>107</w:t>
          </w:r>
          <w:r>
            <w:rPr>
              <w:b/>
              <w:bCs/>
              <w:spacing w:val="-4"/>
            </w:rPr>
            <w:fldChar w:fldCharType="end"/>
          </w:r>
        </w:p>
        <w:p w14:paraId="7610A85B">
          <w:pPr>
            <w:pStyle w:val="2"/>
            <w:tabs>
              <w:tab w:val="right" w:leader="dot" w:pos="10032"/>
            </w:tabs>
            <w:spacing w:before="132" w:line="218" w:lineRule="auto"/>
            <w:ind w:left="820"/>
          </w:pPr>
          <w:r>
            <w:fldChar w:fldCharType="begin"/>
          </w:r>
          <w:r>
            <w:instrText xml:space="preserve"> HYPERLINK \l "bookmark136" </w:instrText>
          </w:r>
          <w:r>
            <w:fldChar w:fldCharType="separate"/>
          </w:r>
          <w:r>
            <w:rPr>
              <w:rFonts w:ascii="Times New Roman" w:hAnsi="Times New Roman" w:eastAsia="Times New Roman" w:cs="Times New Roman"/>
              <w:b/>
              <w:bCs/>
              <w:spacing w:val="-5"/>
            </w:rPr>
            <w:t>3.7.2</w:t>
          </w:r>
          <w:r>
            <w:rPr>
              <w:rFonts w:ascii="Times New Roman" w:hAnsi="Times New Roman" w:eastAsia="Times New Roman" w:cs="Times New Roman"/>
              <w:b/>
              <w:bCs/>
              <w:spacing w:val="7"/>
            </w:rPr>
            <w:t xml:space="preserve">      </w:t>
          </w:r>
          <w:r>
            <w:rPr>
              <w:rFonts w:ascii="宋体" w:hAnsi="宋体" w:eastAsia="宋体" w:cs="宋体"/>
              <w:b/>
              <w:bCs/>
              <w:spacing w:val="-5"/>
            </w:rPr>
            <w:t>F</w:t>
          </w:r>
          <w:r>
            <w:rPr>
              <w:rFonts w:ascii="宋体" w:hAnsi="宋体" w:eastAsia="宋体" w:cs="宋体"/>
              <w:spacing w:val="-46"/>
            </w:rPr>
            <w:t xml:space="preserve"> </w:t>
          </w:r>
          <w:r>
            <w:rPr>
              <w:rFonts w:ascii="宋体" w:hAnsi="宋体" w:eastAsia="宋体" w:cs="宋体"/>
              <w:b/>
              <w:bCs/>
              <w:spacing w:val="-5"/>
            </w:rPr>
            <w:t>M</w:t>
          </w:r>
          <w:r>
            <w:rPr>
              <w:rFonts w:ascii="宋体" w:hAnsi="宋体" w:eastAsia="宋体" w:cs="宋体"/>
              <w:spacing w:val="-45"/>
            </w:rPr>
            <w:t xml:space="preserve"> </w:t>
          </w:r>
          <w:r>
            <w:rPr>
              <w:rFonts w:ascii="宋体" w:hAnsi="宋体" w:eastAsia="宋体" w:cs="宋体"/>
              <w:b/>
              <w:bCs/>
              <w:spacing w:val="-5"/>
            </w:rPr>
            <w:t>E</w:t>
          </w:r>
          <w:r>
            <w:rPr>
              <w:rFonts w:ascii="宋体" w:hAnsi="宋体" w:eastAsia="宋体" w:cs="宋体"/>
              <w:spacing w:val="-48"/>
            </w:rPr>
            <w:t xml:space="preserve"> </w:t>
          </w:r>
          <w:r>
            <w:rPr>
              <w:rFonts w:ascii="宋体" w:hAnsi="宋体" w:eastAsia="宋体" w:cs="宋体"/>
              <w:b/>
              <w:bCs/>
              <w:spacing w:val="-5"/>
            </w:rPr>
            <w:t>A</w:t>
          </w:r>
          <w:r>
            <w:rPr>
              <w:rFonts w:ascii="宋体" w:hAnsi="宋体" w:eastAsia="宋体" w:cs="宋体"/>
              <w:spacing w:val="-44"/>
            </w:rPr>
            <w:t xml:space="preserve"> </w:t>
          </w:r>
          <w:r>
            <w:rPr>
              <w:rFonts w:ascii="宋体" w:hAnsi="宋体" w:eastAsia="宋体" w:cs="宋体"/>
              <w:b/>
              <w:bCs/>
              <w:spacing w:val="-5"/>
            </w:rPr>
            <w:t>报</w:t>
          </w:r>
          <w:r>
            <w:rPr>
              <w:rFonts w:ascii="宋体" w:hAnsi="宋体" w:eastAsia="宋体" w:cs="宋体"/>
              <w:spacing w:val="-37"/>
            </w:rPr>
            <w:t xml:space="preserve"> </w:t>
          </w:r>
          <w:r>
            <w:rPr>
              <w:rFonts w:ascii="宋体" w:hAnsi="宋体" w:eastAsia="宋体" w:cs="宋体"/>
              <w:b/>
              <w:bCs/>
              <w:spacing w:val="-5"/>
            </w:rPr>
            <w:t>告</w:t>
          </w:r>
          <w:r>
            <w:rPr>
              <w:rFonts w:ascii="宋体" w:hAnsi="宋体" w:eastAsia="宋体" w:cs="宋体"/>
              <w:spacing w:val="-87"/>
            </w:rPr>
            <w:t xml:space="preserve"> </w:t>
          </w:r>
          <w:r>
            <w:rPr>
              <w:rFonts w:ascii="宋体" w:hAnsi="宋体" w:eastAsia="宋体" w:cs="宋体"/>
            </w:rPr>
            <w:tab/>
          </w:r>
          <w:r>
            <w:rPr>
              <w:rFonts w:ascii="宋体" w:hAnsi="宋体" w:eastAsia="宋体" w:cs="宋体"/>
              <w:spacing w:val="-34"/>
            </w:rPr>
            <w:t xml:space="preserve"> </w:t>
          </w:r>
          <w:r>
            <w:rPr>
              <w:b/>
              <w:bCs/>
              <w:spacing w:val="-4"/>
            </w:rPr>
            <w:t>108</w:t>
          </w:r>
          <w:r>
            <w:rPr>
              <w:b/>
              <w:bCs/>
              <w:spacing w:val="-4"/>
            </w:rPr>
            <w:fldChar w:fldCharType="end"/>
          </w:r>
        </w:p>
        <w:p w14:paraId="76B20DD3">
          <w:pPr>
            <w:pStyle w:val="2"/>
            <w:tabs>
              <w:tab w:val="right" w:leader="dot" w:pos="10032"/>
            </w:tabs>
            <w:spacing w:before="125" w:line="220" w:lineRule="auto"/>
          </w:pPr>
          <w:r>
            <w:fldChar w:fldCharType="begin"/>
          </w:r>
          <w:r>
            <w:instrText xml:space="preserve"> HYPERLINK \l "bookmark137" </w:instrText>
          </w:r>
          <w:r>
            <w:fldChar w:fldCharType="separate"/>
          </w:r>
          <w:r>
            <w:rPr>
              <w:rFonts w:ascii="Times New Roman" w:hAnsi="Times New Roman" w:eastAsia="Times New Roman" w:cs="Times New Roman"/>
              <w:b/>
              <w:bCs/>
              <w:spacing w:val="27"/>
              <w:sz w:val="23"/>
              <w:szCs w:val="23"/>
            </w:rPr>
            <w:t xml:space="preserve">4    </w:t>
          </w:r>
          <w:r>
            <w:rPr>
              <w:rFonts w:ascii="宋体" w:hAnsi="宋体" w:eastAsia="宋体" w:cs="宋体"/>
              <w:b/>
              <w:bCs/>
              <w:spacing w:val="27"/>
              <w:sz w:val="23"/>
              <w:szCs w:val="23"/>
            </w:rPr>
            <w:t>监视及系统响应的补充</w:t>
          </w:r>
          <w:r>
            <w:rPr>
              <w:rFonts w:ascii="宋体" w:hAnsi="宋体" w:eastAsia="宋体" w:cs="宋体"/>
              <w:b/>
              <w:bCs/>
              <w:sz w:val="23"/>
              <w:szCs w:val="23"/>
            </w:rPr>
            <w:t>FMEA</w:t>
          </w:r>
          <w:r>
            <w:rPr>
              <w:rFonts w:ascii="宋体" w:hAnsi="宋体" w:eastAsia="宋体" w:cs="宋体"/>
              <w:b/>
              <w:bCs/>
              <w:spacing w:val="27"/>
              <w:sz w:val="23"/>
              <w:szCs w:val="23"/>
            </w:rPr>
            <w:t>(</w:t>
          </w:r>
          <w:r>
            <w:rPr>
              <w:rFonts w:ascii="宋体" w:hAnsi="宋体" w:eastAsia="宋体" w:cs="宋体"/>
              <w:b/>
              <w:bCs/>
              <w:sz w:val="23"/>
              <w:szCs w:val="23"/>
            </w:rPr>
            <w:t>FMEA</w:t>
          </w:r>
          <w:r>
            <w:rPr>
              <w:rFonts w:ascii="宋体" w:hAnsi="宋体" w:eastAsia="宋体" w:cs="宋体"/>
              <w:b/>
              <w:bCs/>
              <w:spacing w:val="27"/>
              <w:sz w:val="23"/>
              <w:szCs w:val="23"/>
            </w:rPr>
            <w:t>-</w:t>
          </w:r>
          <w:r>
            <w:rPr>
              <w:rFonts w:ascii="宋体" w:hAnsi="宋体" w:eastAsia="宋体" w:cs="宋体"/>
              <w:b/>
              <w:bCs/>
              <w:sz w:val="23"/>
              <w:szCs w:val="23"/>
            </w:rPr>
            <w:t>MSR</w:t>
          </w:r>
          <w:r>
            <w:rPr>
              <w:rFonts w:ascii="宋体" w:hAnsi="宋体" w:eastAsia="宋体" w:cs="宋体"/>
              <w:b/>
              <w:bCs/>
              <w:spacing w:val="27"/>
              <w:sz w:val="23"/>
              <w:szCs w:val="23"/>
            </w:rPr>
            <w:t>)</w:t>
          </w:r>
          <w:r>
            <w:rPr>
              <w:rFonts w:ascii="宋体" w:hAnsi="宋体" w:eastAsia="宋体" w:cs="宋体"/>
              <w:b/>
              <w:bCs/>
              <w:sz w:val="23"/>
              <w:szCs w:val="23"/>
            </w:rPr>
            <w:tab/>
          </w:r>
          <w:r>
            <w:rPr>
              <w:rFonts w:ascii="宋体" w:hAnsi="宋体" w:eastAsia="宋体" w:cs="宋体"/>
              <w:spacing w:val="-12"/>
              <w:sz w:val="23"/>
              <w:szCs w:val="23"/>
            </w:rPr>
            <w:t xml:space="preserve"> </w:t>
          </w:r>
          <w:r>
            <w:rPr>
              <w:b/>
              <w:bCs/>
              <w:spacing w:val="-4"/>
            </w:rPr>
            <w:t>109</w:t>
          </w:r>
          <w:r>
            <w:rPr>
              <w:b/>
              <w:bCs/>
              <w:spacing w:val="-4"/>
            </w:rPr>
            <w:fldChar w:fldCharType="end"/>
          </w:r>
        </w:p>
        <w:p w14:paraId="77FC1BA8">
          <w:pPr>
            <w:pStyle w:val="2"/>
            <w:tabs>
              <w:tab w:val="right" w:leader="dot" w:pos="10052"/>
            </w:tabs>
            <w:spacing w:before="135" w:line="219" w:lineRule="auto"/>
            <w:ind w:left="400"/>
          </w:pPr>
          <w:r>
            <w:fldChar w:fldCharType="begin"/>
          </w:r>
          <w:r>
            <w:instrText xml:space="preserve"> HYPERLINK \l "bookmark138" </w:instrText>
          </w:r>
          <w:r>
            <w:fldChar w:fldCharType="separate"/>
          </w:r>
          <w:r>
            <w:rPr>
              <w:rFonts w:ascii="Times New Roman" w:hAnsi="Times New Roman" w:eastAsia="Times New Roman" w:cs="Times New Roman"/>
              <w:b/>
              <w:bCs/>
              <w:spacing w:val="19"/>
            </w:rPr>
            <w:t xml:space="preserve">4.1         </w:t>
          </w:r>
          <w:r>
            <w:rPr>
              <w:rFonts w:ascii="宋体" w:hAnsi="宋体" w:eastAsia="宋体" w:cs="宋体"/>
              <w:b/>
              <w:bCs/>
            </w:rPr>
            <w:t>FMEA</w:t>
          </w:r>
          <w:r>
            <w:rPr>
              <w:rFonts w:ascii="宋体" w:hAnsi="宋体" w:eastAsia="宋体" w:cs="宋体"/>
              <w:b/>
              <w:bCs/>
              <w:spacing w:val="19"/>
            </w:rPr>
            <w:t>-</w:t>
          </w:r>
          <w:r>
            <w:rPr>
              <w:rFonts w:ascii="宋体" w:hAnsi="宋体" w:eastAsia="宋体" w:cs="宋体"/>
              <w:b/>
              <w:bCs/>
            </w:rPr>
            <w:t>MSR</w:t>
          </w:r>
          <w:r>
            <w:rPr>
              <w:rFonts w:ascii="宋体" w:hAnsi="宋体" w:eastAsia="宋体" w:cs="宋体"/>
              <w:b/>
              <w:bCs/>
              <w:spacing w:val="19"/>
            </w:rPr>
            <w:t>步骤一</w:t>
          </w:r>
          <w:r>
            <w:rPr>
              <w:rFonts w:ascii="宋体" w:hAnsi="宋体" w:eastAsia="宋体" w:cs="宋体"/>
              <w:spacing w:val="-40"/>
            </w:rPr>
            <w:t xml:space="preserve"> </w:t>
          </w:r>
          <w:r>
            <w:rPr>
              <w:rFonts w:ascii="宋体" w:hAnsi="宋体" w:eastAsia="宋体" w:cs="宋体"/>
              <w:b/>
              <w:bCs/>
              <w:spacing w:val="19"/>
            </w:rPr>
            <w:t>：规划和准备</w:t>
          </w:r>
          <w:r>
            <w:rPr>
              <w:rFonts w:ascii="宋体" w:hAnsi="宋体" w:eastAsia="宋体" w:cs="宋体"/>
              <w:spacing w:val="-72"/>
            </w:rPr>
            <w:t xml:space="preserve"> </w:t>
          </w:r>
          <w:r>
            <w:rPr>
              <w:rFonts w:ascii="宋体" w:hAnsi="宋体" w:eastAsia="宋体" w:cs="宋体"/>
            </w:rPr>
            <w:tab/>
          </w:r>
          <w:r>
            <w:rPr>
              <w:rFonts w:ascii="宋体" w:hAnsi="宋体" w:eastAsia="宋体" w:cs="宋体"/>
              <w:spacing w:val="-34"/>
            </w:rPr>
            <w:t xml:space="preserve"> </w:t>
          </w:r>
          <w:r>
            <w:rPr>
              <w:b/>
              <w:bCs/>
              <w:spacing w:val="-4"/>
            </w:rPr>
            <w:t>110</w:t>
          </w:r>
          <w:r>
            <w:rPr>
              <w:b/>
              <w:bCs/>
              <w:spacing w:val="-4"/>
            </w:rPr>
            <w:fldChar w:fldCharType="end"/>
          </w:r>
        </w:p>
        <w:p w14:paraId="1A99A1A7">
          <w:pPr>
            <w:pStyle w:val="2"/>
            <w:tabs>
              <w:tab w:val="right" w:leader="dot" w:pos="9915"/>
            </w:tabs>
            <w:spacing w:before="74" w:line="222" w:lineRule="auto"/>
            <w:ind w:left="820"/>
          </w:pPr>
          <w:r>
            <w:fldChar w:fldCharType="begin"/>
          </w:r>
          <w:r>
            <w:instrText xml:space="preserve"> HYPERLINK \l "bookmark139" </w:instrText>
          </w:r>
          <w:r>
            <w:fldChar w:fldCharType="separate"/>
          </w:r>
          <w:r>
            <w:rPr>
              <w:rFonts w:ascii="Times New Roman" w:hAnsi="Times New Roman" w:eastAsia="Times New Roman" w:cs="Times New Roman"/>
              <w:b/>
              <w:bCs/>
              <w:spacing w:val="-9"/>
            </w:rPr>
            <w:t xml:space="preserve">4.1.1        </w:t>
          </w:r>
          <w:r>
            <w:rPr>
              <w:rFonts w:ascii="宋体" w:hAnsi="宋体" w:eastAsia="宋体" w:cs="宋体"/>
              <w:b/>
              <w:bCs/>
              <w:spacing w:val="-9"/>
            </w:rPr>
            <w:t>目</w:t>
          </w:r>
          <w:r>
            <w:rPr>
              <w:rFonts w:ascii="宋体" w:hAnsi="宋体" w:eastAsia="宋体" w:cs="宋体"/>
              <w:spacing w:val="-9"/>
            </w:rPr>
            <w:t xml:space="preserve"> </w:t>
          </w:r>
          <w:r>
            <w:rPr>
              <w:rFonts w:ascii="宋体" w:hAnsi="宋体" w:eastAsia="宋体" w:cs="宋体"/>
              <w:b/>
              <w:bCs/>
              <w:spacing w:val="-9"/>
            </w:rPr>
            <w:t>的</w:t>
          </w:r>
          <w:r>
            <w:rPr>
              <w:rFonts w:ascii="宋体" w:hAnsi="宋体" w:eastAsia="宋体" w:cs="宋体"/>
              <w:spacing w:val="-82"/>
            </w:rPr>
            <w:t xml:space="preserve"> </w:t>
          </w:r>
          <w:r>
            <w:rPr>
              <w:rFonts w:ascii="宋体" w:hAnsi="宋体" w:eastAsia="宋体" w:cs="宋体"/>
            </w:rPr>
            <w:tab/>
          </w:r>
          <w:r>
            <w:rPr>
              <w:rFonts w:ascii="宋体" w:hAnsi="宋体" w:eastAsia="宋体" w:cs="宋体"/>
              <w:spacing w:val="-14"/>
            </w:rPr>
            <w:t xml:space="preserve"> </w:t>
          </w:r>
          <w:r>
            <w:rPr>
              <w:b/>
              <w:bCs/>
              <w:spacing w:val="-5"/>
            </w:rPr>
            <w:t>10</w:t>
          </w:r>
          <w:r>
            <w:rPr>
              <w:b/>
              <w:bCs/>
              <w:spacing w:val="-5"/>
            </w:rPr>
            <w:fldChar w:fldCharType="end"/>
          </w:r>
        </w:p>
        <w:p w14:paraId="0AFC1E62">
          <w:pPr>
            <w:pStyle w:val="2"/>
            <w:tabs>
              <w:tab w:val="right" w:leader="dot" w:pos="10052"/>
            </w:tabs>
            <w:spacing w:before="135" w:line="220" w:lineRule="auto"/>
            <w:ind w:left="820"/>
          </w:pPr>
          <w:r>
            <w:fldChar w:fldCharType="begin"/>
          </w:r>
          <w:r>
            <w:instrText xml:space="preserve"> HYPERLINK \l "bookmark140" </w:instrText>
          </w:r>
          <w:r>
            <w:fldChar w:fldCharType="separate"/>
          </w:r>
          <w:r>
            <w:rPr>
              <w:rFonts w:ascii="Times New Roman" w:hAnsi="Times New Roman" w:eastAsia="Times New Roman" w:cs="Times New Roman"/>
              <w:b/>
              <w:bCs/>
              <w:spacing w:val="20"/>
            </w:rPr>
            <w:t xml:space="preserve">4.1.2      </w:t>
          </w:r>
          <w:r>
            <w:rPr>
              <w:rFonts w:ascii="宋体" w:hAnsi="宋体" w:eastAsia="宋体" w:cs="宋体"/>
              <w:b/>
              <w:bCs/>
            </w:rPr>
            <w:t>FM</w:t>
          </w:r>
          <w:r>
            <w:rPr>
              <w:rFonts w:ascii="宋体" w:hAnsi="宋体" w:eastAsia="宋体" w:cs="宋体"/>
              <w:spacing w:val="-67"/>
            </w:rPr>
            <w:t xml:space="preserve"> </w:t>
          </w:r>
          <w:r>
            <w:rPr>
              <w:rFonts w:ascii="宋体" w:hAnsi="宋体" w:eastAsia="宋体" w:cs="宋体"/>
              <w:b/>
              <w:bCs/>
            </w:rPr>
            <w:t>EA</w:t>
          </w:r>
          <w:r>
            <w:rPr>
              <w:rFonts w:ascii="宋体" w:hAnsi="宋体" w:eastAsia="宋体" w:cs="宋体"/>
              <w:b/>
              <w:bCs/>
              <w:spacing w:val="20"/>
            </w:rPr>
            <w:t>-</w:t>
          </w:r>
          <w:r>
            <w:rPr>
              <w:rFonts w:ascii="宋体" w:hAnsi="宋体" w:eastAsia="宋体" w:cs="宋体"/>
              <w:b/>
              <w:bCs/>
            </w:rPr>
            <w:t>MS</w:t>
          </w:r>
          <w:r>
            <w:rPr>
              <w:rFonts w:ascii="宋体" w:hAnsi="宋体" w:eastAsia="宋体" w:cs="宋体"/>
              <w:spacing w:val="-67"/>
            </w:rPr>
            <w:t xml:space="preserve"> </w:t>
          </w:r>
          <w:r>
            <w:rPr>
              <w:rFonts w:ascii="宋体" w:hAnsi="宋体" w:eastAsia="宋体" w:cs="宋体"/>
              <w:b/>
              <w:bCs/>
            </w:rPr>
            <w:t>R</w:t>
          </w:r>
          <w:r>
            <w:rPr>
              <w:rFonts w:ascii="宋体" w:hAnsi="宋体" w:eastAsia="宋体" w:cs="宋体"/>
              <w:b/>
              <w:bCs/>
              <w:spacing w:val="20"/>
            </w:rPr>
            <w:t>项目确定和边界</w:t>
          </w:r>
          <w:r>
            <w:rPr>
              <w:rFonts w:ascii="宋体" w:hAnsi="宋体" w:eastAsia="宋体" w:cs="宋体"/>
              <w:spacing w:val="-81"/>
            </w:rPr>
            <w:t xml:space="preserve"> </w:t>
          </w:r>
          <w:r>
            <w:rPr>
              <w:rFonts w:ascii="宋体" w:hAnsi="宋体" w:eastAsia="宋体" w:cs="宋体"/>
            </w:rPr>
            <w:tab/>
          </w:r>
          <w:r>
            <w:rPr>
              <w:b/>
              <w:bCs/>
              <w:spacing w:val="-2"/>
            </w:rPr>
            <w:t>111</w:t>
          </w:r>
          <w:r>
            <w:rPr>
              <w:b/>
              <w:bCs/>
              <w:spacing w:val="-2"/>
            </w:rPr>
            <w:fldChar w:fldCharType="end"/>
          </w:r>
        </w:p>
        <w:p w14:paraId="32A37785">
          <w:pPr>
            <w:pStyle w:val="2"/>
            <w:tabs>
              <w:tab w:val="right" w:leader="dot" w:pos="9915"/>
            </w:tabs>
            <w:spacing w:before="160" w:line="220" w:lineRule="auto"/>
            <w:ind w:left="820"/>
          </w:pPr>
          <w:r>
            <w:fldChar w:fldCharType="begin"/>
          </w:r>
          <w:r>
            <w:instrText xml:space="preserve"> HYPERLINK \l "bookmark141" </w:instrText>
          </w:r>
          <w:r>
            <w:fldChar w:fldCharType="separate"/>
          </w:r>
          <w:r>
            <w:rPr>
              <w:rFonts w:ascii="Times New Roman" w:hAnsi="Times New Roman" w:eastAsia="Times New Roman" w:cs="Times New Roman"/>
              <w:b/>
              <w:bCs/>
              <w:spacing w:val="18"/>
            </w:rPr>
            <w:t xml:space="preserve">4.1.3      </w:t>
          </w:r>
          <w:r>
            <w:rPr>
              <w:rFonts w:ascii="宋体" w:hAnsi="宋体" w:eastAsia="宋体" w:cs="宋体"/>
              <w:b/>
              <w:bCs/>
            </w:rPr>
            <w:t>FM</w:t>
          </w:r>
          <w:r>
            <w:rPr>
              <w:rFonts w:ascii="宋体" w:hAnsi="宋体" w:eastAsia="宋体" w:cs="宋体"/>
              <w:spacing w:val="-60"/>
            </w:rPr>
            <w:t xml:space="preserve"> </w:t>
          </w:r>
          <w:r>
            <w:rPr>
              <w:rFonts w:ascii="宋体" w:hAnsi="宋体" w:eastAsia="宋体" w:cs="宋体"/>
              <w:b/>
              <w:bCs/>
            </w:rPr>
            <w:t>EA</w:t>
          </w:r>
          <w:r>
            <w:rPr>
              <w:rFonts w:ascii="宋体" w:hAnsi="宋体" w:eastAsia="宋体" w:cs="宋体"/>
              <w:spacing w:val="-62"/>
            </w:rPr>
            <w:t xml:space="preserve"> </w:t>
          </w:r>
          <w:r>
            <w:rPr>
              <w:rFonts w:ascii="宋体" w:hAnsi="宋体" w:eastAsia="宋体" w:cs="宋体"/>
              <w:b/>
              <w:bCs/>
              <w:spacing w:val="18"/>
            </w:rPr>
            <w:t>-</w:t>
          </w:r>
          <w:r>
            <w:rPr>
              <w:rFonts w:ascii="宋体" w:hAnsi="宋体" w:eastAsia="宋体" w:cs="宋体"/>
              <w:b/>
              <w:bCs/>
            </w:rPr>
            <w:t>MS</w:t>
          </w:r>
          <w:r>
            <w:rPr>
              <w:rFonts w:ascii="宋体" w:hAnsi="宋体" w:eastAsia="宋体" w:cs="宋体"/>
              <w:spacing w:val="-61"/>
            </w:rPr>
            <w:t xml:space="preserve"> </w:t>
          </w:r>
          <w:r>
            <w:rPr>
              <w:rFonts w:ascii="宋体" w:hAnsi="宋体" w:eastAsia="宋体" w:cs="宋体"/>
              <w:b/>
              <w:bCs/>
            </w:rPr>
            <w:t>R</w:t>
          </w:r>
          <w:r>
            <w:rPr>
              <w:rFonts w:ascii="宋体" w:hAnsi="宋体" w:eastAsia="宋体" w:cs="宋体"/>
              <w:b/>
              <w:bCs/>
              <w:spacing w:val="18"/>
            </w:rPr>
            <w:t>项目计划</w:t>
          </w:r>
          <w:r>
            <w:rPr>
              <w:rFonts w:ascii="宋体" w:hAnsi="宋体" w:eastAsia="宋体" w:cs="宋体"/>
              <w:spacing w:val="-88"/>
            </w:rPr>
            <w:t xml:space="preserve"> </w:t>
          </w:r>
          <w:r>
            <w:rPr>
              <w:rFonts w:ascii="宋体" w:hAnsi="宋体" w:eastAsia="宋体" w:cs="宋体"/>
            </w:rPr>
            <w:tab/>
          </w:r>
          <w:r>
            <w:rPr>
              <w:b/>
              <w:bCs/>
              <w:spacing w:val="-2"/>
            </w:rPr>
            <w:t>12</w:t>
          </w:r>
          <w:r>
            <w:rPr>
              <w:b/>
              <w:bCs/>
              <w:spacing w:val="-2"/>
            </w:rPr>
            <w:fldChar w:fldCharType="end"/>
          </w:r>
        </w:p>
        <w:p w14:paraId="274A9801">
          <w:pPr>
            <w:pStyle w:val="2"/>
            <w:tabs>
              <w:tab w:val="right" w:leader="dot" w:pos="10022"/>
            </w:tabs>
            <w:spacing w:before="139" w:line="219" w:lineRule="auto"/>
            <w:ind w:left="400"/>
          </w:pPr>
          <w:r>
            <w:fldChar w:fldCharType="begin"/>
          </w:r>
          <w:r>
            <w:instrText xml:space="preserve"> HYPERLINK \l "bookmark142" </w:instrText>
          </w:r>
          <w:r>
            <w:fldChar w:fldCharType="separate"/>
          </w:r>
          <w:r>
            <w:rPr>
              <w:rFonts w:ascii="Times New Roman" w:hAnsi="Times New Roman" w:eastAsia="Times New Roman" w:cs="Times New Roman"/>
              <w:b/>
              <w:bCs/>
              <w:spacing w:val="31"/>
            </w:rPr>
            <w:t>4.2</w:t>
          </w:r>
          <w:r>
            <w:rPr>
              <w:rFonts w:ascii="Times New Roman" w:hAnsi="Times New Roman" w:eastAsia="Times New Roman" w:cs="Times New Roman"/>
              <w:b/>
              <w:bCs/>
              <w:spacing w:val="2"/>
            </w:rPr>
            <w:t xml:space="preserve">          </w:t>
          </w:r>
          <w:r>
            <w:rPr>
              <w:rFonts w:ascii="宋体" w:hAnsi="宋体" w:eastAsia="宋体" w:cs="宋体"/>
              <w:b/>
              <w:bCs/>
            </w:rPr>
            <w:t>FMEA</w:t>
          </w:r>
          <w:r>
            <w:rPr>
              <w:rFonts w:ascii="宋体" w:hAnsi="宋体" w:eastAsia="宋体" w:cs="宋体"/>
              <w:b/>
              <w:bCs/>
              <w:spacing w:val="31"/>
            </w:rPr>
            <w:t>-</w:t>
          </w:r>
          <w:r>
            <w:rPr>
              <w:rFonts w:ascii="宋体" w:hAnsi="宋体" w:eastAsia="宋体" w:cs="宋体"/>
              <w:b/>
              <w:bCs/>
            </w:rPr>
            <w:t>MSR</w:t>
          </w:r>
          <w:r>
            <w:rPr>
              <w:rFonts w:ascii="宋体" w:hAnsi="宋体" w:eastAsia="宋体" w:cs="宋体"/>
              <w:b/>
              <w:bCs/>
              <w:spacing w:val="31"/>
            </w:rPr>
            <w:t>步骤二：结构分析</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14"/>
            </w:rPr>
            <w:t xml:space="preserve"> </w:t>
          </w:r>
          <w:r>
            <w:rPr>
              <w:b/>
              <w:bCs/>
              <w:spacing w:val="-4"/>
            </w:rPr>
            <w:t>113</w:t>
          </w:r>
          <w:r>
            <w:rPr>
              <w:b/>
              <w:bCs/>
              <w:spacing w:val="-4"/>
            </w:rPr>
            <w:fldChar w:fldCharType="end"/>
          </w:r>
        </w:p>
        <w:p w14:paraId="5E14358A">
          <w:pPr>
            <w:pStyle w:val="2"/>
            <w:tabs>
              <w:tab w:val="right" w:leader="dot" w:pos="10032"/>
            </w:tabs>
            <w:spacing w:before="144" w:line="222" w:lineRule="auto"/>
            <w:ind w:left="820"/>
          </w:pPr>
          <w:r>
            <w:fldChar w:fldCharType="begin"/>
          </w:r>
          <w:r>
            <w:instrText xml:space="preserve"> HYPERLINK \l "bookmark143" </w:instrText>
          </w:r>
          <w:r>
            <w:fldChar w:fldCharType="separate"/>
          </w:r>
          <w:r>
            <w:rPr>
              <w:rFonts w:ascii="Times New Roman" w:hAnsi="Times New Roman" w:eastAsia="Times New Roman" w:cs="Times New Roman"/>
              <w:b/>
              <w:bCs/>
              <w:spacing w:val="-8"/>
            </w:rPr>
            <w:t xml:space="preserve">4.2.1        </w:t>
          </w:r>
          <w:r>
            <w:rPr>
              <w:rFonts w:ascii="宋体" w:hAnsi="宋体" w:eastAsia="宋体" w:cs="宋体"/>
              <w:b/>
              <w:bCs/>
              <w:spacing w:val="-8"/>
            </w:rPr>
            <w:t>目</w:t>
          </w:r>
          <w:r>
            <w:rPr>
              <w:rFonts w:ascii="宋体" w:hAnsi="宋体" w:eastAsia="宋体" w:cs="宋体"/>
              <w:spacing w:val="-28"/>
            </w:rPr>
            <w:t xml:space="preserve"> </w:t>
          </w:r>
          <w:r>
            <w:rPr>
              <w:rFonts w:ascii="宋体" w:hAnsi="宋体" w:eastAsia="宋体" w:cs="宋体"/>
              <w:b/>
              <w:bCs/>
              <w:spacing w:val="-8"/>
            </w:rPr>
            <w:t>的</w:t>
          </w:r>
          <w:r>
            <w:rPr>
              <w:rFonts w:ascii="宋体" w:hAnsi="宋体" w:eastAsia="宋体" w:cs="宋体"/>
              <w:spacing w:val="-88"/>
            </w:rPr>
            <w:t xml:space="preserve"> </w:t>
          </w:r>
          <w:r>
            <w:rPr>
              <w:rFonts w:ascii="宋体" w:hAnsi="宋体" w:eastAsia="宋体" w:cs="宋体"/>
            </w:rPr>
            <w:tab/>
          </w:r>
          <w:r>
            <w:rPr>
              <w:rFonts w:ascii="宋体" w:hAnsi="宋体" w:eastAsia="宋体" w:cs="宋体"/>
              <w:spacing w:val="-4"/>
            </w:rPr>
            <w:t xml:space="preserve"> </w:t>
          </w:r>
          <w:r>
            <w:rPr>
              <w:b/>
              <w:bCs/>
              <w:spacing w:val="-4"/>
            </w:rPr>
            <w:t>113</w:t>
          </w:r>
          <w:r>
            <w:rPr>
              <w:b/>
              <w:bCs/>
              <w:spacing w:val="-4"/>
            </w:rPr>
            <w:fldChar w:fldCharType="end"/>
          </w:r>
        </w:p>
        <w:p w14:paraId="4FD3415D">
          <w:pPr>
            <w:pStyle w:val="2"/>
            <w:tabs>
              <w:tab w:val="right" w:leader="dot" w:pos="9905"/>
            </w:tabs>
            <w:spacing w:before="154" w:line="219" w:lineRule="auto"/>
            <w:ind w:left="820"/>
          </w:pPr>
          <w:r>
            <w:fldChar w:fldCharType="begin"/>
          </w:r>
          <w:r>
            <w:instrText xml:space="preserve"> HYPERLINK \l "bookmark144" </w:instrText>
          </w:r>
          <w:r>
            <w:fldChar w:fldCharType="separate"/>
          </w:r>
          <w:r>
            <w:rPr>
              <w:rFonts w:ascii="Times New Roman" w:hAnsi="Times New Roman" w:eastAsia="Times New Roman" w:cs="Times New Roman"/>
              <w:b/>
              <w:bCs/>
              <w:spacing w:val="1"/>
            </w:rPr>
            <w:t>4.2.2</w:t>
          </w:r>
          <w:r>
            <w:rPr>
              <w:rFonts w:ascii="Times New Roman" w:hAnsi="Times New Roman" w:eastAsia="Times New Roman" w:cs="Times New Roman"/>
              <w:b/>
              <w:bCs/>
            </w:rPr>
            <w:t xml:space="preserve">       </w:t>
          </w:r>
          <w:r>
            <w:rPr>
              <w:rFonts w:ascii="宋体" w:hAnsi="宋体" w:eastAsia="宋体" w:cs="宋体"/>
              <w:b/>
              <w:bCs/>
              <w:spacing w:val="1"/>
            </w:rPr>
            <w:t>结构树</w:t>
          </w:r>
          <w:r>
            <w:rPr>
              <w:rFonts w:ascii="宋体" w:hAnsi="宋体" w:eastAsia="宋体" w:cs="宋体"/>
              <w:spacing w:val="-79"/>
            </w:rPr>
            <w:t xml:space="preserve"> </w:t>
          </w:r>
          <w:r>
            <w:rPr>
              <w:rFonts w:ascii="宋体" w:hAnsi="宋体" w:eastAsia="宋体" w:cs="宋体"/>
            </w:rPr>
            <w:tab/>
          </w:r>
          <w:r>
            <w:rPr>
              <w:rFonts w:ascii="宋体" w:hAnsi="宋体" w:eastAsia="宋体" w:cs="宋体"/>
              <w:spacing w:val="-24"/>
            </w:rPr>
            <w:t xml:space="preserve"> </w:t>
          </w:r>
          <w:r>
            <w:rPr>
              <w:b/>
              <w:bCs/>
              <w:spacing w:val="-5"/>
            </w:rPr>
            <w:t>13</w:t>
          </w:r>
          <w:r>
            <w:rPr>
              <w:b/>
              <w:bCs/>
              <w:spacing w:val="-5"/>
            </w:rPr>
            <w:fldChar w:fldCharType="end"/>
          </w:r>
        </w:p>
      </w:sdtContent>
    </w:sdt>
    <w:p w14:paraId="0F1371A8">
      <w:pPr>
        <w:spacing w:line="219" w:lineRule="auto"/>
        <w:sectPr>
          <w:footerReference r:id="rId13" w:type="default"/>
          <w:pgSz w:w="11900" w:h="16840"/>
          <w:pgMar w:top="400" w:right="318" w:bottom="929" w:left="969" w:header="0" w:footer="620" w:gutter="0"/>
          <w:cols w:space="720" w:num="1"/>
        </w:sectPr>
      </w:pPr>
    </w:p>
    <w:p w14:paraId="3723D10B">
      <w:pPr>
        <w:pStyle w:val="2"/>
        <w:spacing w:line="468" w:lineRule="auto"/>
      </w:pPr>
    </w:p>
    <w:sdt>
      <w:sdtPr>
        <w:rPr>
          <w:rFonts w:ascii="Arial" w:hAnsi="Arial" w:eastAsia="Arial" w:cs="Arial"/>
          <w:sz w:val="23"/>
          <w:szCs w:val="23"/>
        </w:rPr>
        <w:id w:val="147459652"/>
        <w:docPartObj>
          <w:docPartGallery w:val="Table of Contents"/>
          <w:docPartUnique/>
        </w:docPartObj>
      </w:sdtPr>
      <w:sdtEndPr>
        <w:rPr>
          <w:rFonts w:ascii="Arial" w:hAnsi="Arial" w:eastAsia="Arial" w:cs="Arial"/>
          <w:sz w:val="21"/>
          <w:szCs w:val="21"/>
        </w:rPr>
      </w:sdtEndPr>
      <w:sdtContent>
        <w:p w14:paraId="17017FC4">
          <w:pPr>
            <w:pStyle w:val="2"/>
            <w:tabs>
              <w:tab w:val="right" w:leader="dot" w:pos="9642"/>
            </w:tabs>
            <w:spacing w:before="75" w:line="219" w:lineRule="auto"/>
            <w:ind w:left="360"/>
          </w:pPr>
          <w:bookmarkStart w:id="4" w:name="bookmark145"/>
          <w:bookmarkEnd w:id="4"/>
          <w:r>
            <w:fldChar w:fldCharType="begin"/>
          </w:r>
          <w:r>
            <w:instrText xml:space="preserve"> HYPERLINK \l "bookmark146" </w:instrText>
          </w:r>
          <w:r>
            <w:fldChar w:fldCharType="separate"/>
          </w:r>
          <w:r>
            <w:rPr>
              <w:b/>
              <w:bCs/>
              <w:spacing w:val="6"/>
              <w:sz w:val="23"/>
              <w:szCs w:val="23"/>
            </w:rPr>
            <w:t xml:space="preserve">4.3        </w:t>
          </w:r>
          <w:r>
            <w:rPr>
              <w:rFonts w:ascii="宋体" w:hAnsi="宋体" w:eastAsia="宋体" w:cs="宋体"/>
              <w:b/>
              <w:bCs/>
              <w:sz w:val="23"/>
              <w:szCs w:val="23"/>
            </w:rPr>
            <w:t>FMEA</w:t>
          </w:r>
          <w:r>
            <w:rPr>
              <w:rFonts w:ascii="宋体" w:hAnsi="宋体" w:eastAsia="宋体" w:cs="宋体"/>
              <w:b/>
              <w:bCs/>
              <w:spacing w:val="6"/>
              <w:sz w:val="23"/>
              <w:szCs w:val="23"/>
            </w:rPr>
            <w:t>-</w:t>
          </w:r>
          <w:r>
            <w:rPr>
              <w:rFonts w:ascii="宋体" w:hAnsi="宋体" w:eastAsia="宋体" w:cs="宋体"/>
              <w:b/>
              <w:bCs/>
              <w:sz w:val="23"/>
              <w:szCs w:val="23"/>
            </w:rPr>
            <w:t>MSR</w:t>
          </w:r>
          <w:r>
            <w:rPr>
              <w:rFonts w:ascii="宋体" w:hAnsi="宋体" w:eastAsia="宋体" w:cs="宋体"/>
              <w:b/>
              <w:bCs/>
              <w:spacing w:val="6"/>
              <w:sz w:val="23"/>
              <w:szCs w:val="23"/>
            </w:rPr>
            <w:t>步骤三：功能分析</w:t>
          </w:r>
          <w:r>
            <w:rPr>
              <w:rFonts w:ascii="宋体" w:hAnsi="宋体" w:eastAsia="宋体" w:cs="宋体"/>
              <w:spacing w:val="-86"/>
              <w:sz w:val="23"/>
              <w:szCs w:val="23"/>
            </w:rPr>
            <w:t xml:space="preserve"> </w:t>
          </w:r>
          <w:r>
            <w:rPr>
              <w:rFonts w:ascii="宋体" w:hAnsi="宋体" w:eastAsia="宋体" w:cs="宋体"/>
              <w:sz w:val="23"/>
              <w:szCs w:val="23"/>
            </w:rPr>
            <w:tab/>
          </w:r>
          <w:r>
            <w:rPr>
              <w:b/>
              <w:bCs/>
              <w:spacing w:val="-2"/>
            </w:rPr>
            <w:t>115</w:t>
          </w:r>
          <w:r>
            <w:rPr>
              <w:b/>
              <w:bCs/>
              <w:spacing w:val="-2"/>
            </w:rPr>
            <w:fldChar w:fldCharType="end"/>
          </w:r>
        </w:p>
        <w:p w14:paraId="45125505">
          <w:pPr>
            <w:pStyle w:val="2"/>
            <w:tabs>
              <w:tab w:val="right" w:leader="dot" w:pos="9605"/>
            </w:tabs>
            <w:spacing w:before="149" w:line="222" w:lineRule="auto"/>
            <w:ind w:left="800"/>
          </w:pPr>
          <w:r>
            <w:fldChar w:fldCharType="begin"/>
          </w:r>
          <w:r>
            <w:instrText xml:space="preserve"> HYPERLINK \l "bookmark147" </w:instrText>
          </w:r>
          <w:r>
            <w:fldChar w:fldCharType="separate"/>
          </w:r>
          <w:r>
            <w:rPr>
              <w:rFonts w:ascii="Times New Roman" w:hAnsi="Times New Roman" w:eastAsia="Times New Roman" w:cs="Times New Roman"/>
              <w:b/>
              <w:bCs/>
              <w:spacing w:val="-12"/>
            </w:rPr>
            <w:t>4.3.1</w:t>
          </w:r>
          <w:r>
            <w:rPr>
              <w:rFonts w:ascii="Times New Roman" w:hAnsi="Times New Roman" w:eastAsia="Times New Roman" w:cs="Times New Roman"/>
              <w:b/>
              <w:bCs/>
            </w:rPr>
            <w:t xml:space="preserve">       </w:t>
          </w:r>
          <w:r>
            <w:rPr>
              <w:rFonts w:ascii="宋体" w:hAnsi="宋体" w:eastAsia="宋体" w:cs="宋体"/>
              <w:b/>
              <w:bCs/>
              <w:spacing w:val="-12"/>
            </w:rPr>
            <w:t>目</w:t>
          </w:r>
          <w:r>
            <w:rPr>
              <w:rFonts w:ascii="宋体" w:hAnsi="宋体" w:eastAsia="宋体" w:cs="宋体"/>
              <w:spacing w:val="39"/>
            </w:rPr>
            <w:t xml:space="preserve"> </w:t>
          </w:r>
          <w:r>
            <w:rPr>
              <w:rFonts w:ascii="宋体" w:hAnsi="宋体" w:eastAsia="宋体" w:cs="宋体"/>
              <w:b/>
              <w:bCs/>
              <w:spacing w:val="-12"/>
            </w:rPr>
            <w:t>的</w:t>
          </w:r>
          <w:r>
            <w:rPr>
              <w:rFonts w:ascii="宋体" w:hAnsi="宋体" w:eastAsia="宋体" w:cs="宋体"/>
              <w:b/>
              <w:bCs/>
            </w:rPr>
            <w:tab/>
          </w:r>
          <w:r>
            <w:rPr>
              <w:b/>
              <w:bCs/>
              <w:spacing w:val="-2"/>
            </w:rPr>
            <w:t>15</w:t>
          </w:r>
          <w:r>
            <w:rPr>
              <w:b/>
              <w:bCs/>
              <w:spacing w:val="-2"/>
            </w:rPr>
            <w:fldChar w:fldCharType="end"/>
          </w:r>
        </w:p>
        <w:p w14:paraId="1FEFB8F6">
          <w:pPr>
            <w:pStyle w:val="2"/>
            <w:tabs>
              <w:tab w:val="right" w:leader="dot" w:pos="9605"/>
            </w:tabs>
            <w:spacing w:before="124" w:line="219" w:lineRule="auto"/>
            <w:ind w:left="360"/>
          </w:pPr>
          <w:r>
            <w:fldChar w:fldCharType="begin"/>
          </w:r>
          <w:r>
            <w:instrText xml:space="preserve"> HYPERLINK \l "bookmark148" </w:instrText>
          </w:r>
          <w:r>
            <w:fldChar w:fldCharType="separate"/>
          </w:r>
          <w:r>
            <w:rPr>
              <w:b/>
              <w:bCs/>
              <w:spacing w:val="5"/>
              <w:sz w:val="23"/>
              <w:szCs w:val="23"/>
            </w:rPr>
            <w:t xml:space="preserve">4.4        </w:t>
          </w:r>
          <w:r>
            <w:rPr>
              <w:rFonts w:ascii="宋体" w:hAnsi="宋体" w:eastAsia="宋体" w:cs="宋体"/>
              <w:b/>
              <w:bCs/>
              <w:sz w:val="23"/>
              <w:szCs w:val="23"/>
            </w:rPr>
            <w:t>FMEA</w:t>
          </w:r>
          <w:r>
            <w:rPr>
              <w:rFonts w:ascii="宋体" w:hAnsi="宋体" w:eastAsia="宋体" w:cs="宋体"/>
              <w:b/>
              <w:bCs/>
              <w:spacing w:val="5"/>
              <w:sz w:val="23"/>
              <w:szCs w:val="23"/>
            </w:rPr>
            <w:t>-</w:t>
          </w:r>
          <w:r>
            <w:rPr>
              <w:rFonts w:ascii="宋体" w:hAnsi="宋体" w:eastAsia="宋体" w:cs="宋体"/>
              <w:b/>
              <w:bCs/>
              <w:sz w:val="23"/>
              <w:szCs w:val="23"/>
            </w:rPr>
            <w:t>MSR</w:t>
          </w:r>
          <w:r>
            <w:rPr>
              <w:rFonts w:ascii="宋体" w:hAnsi="宋体" w:eastAsia="宋体" w:cs="宋体"/>
              <w:b/>
              <w:bCs/>
              <w:spacing w:val="5"/>
              <w:sz w:val="23"/>
              <w:szCs w:val="23"/>
            </w:rPr>
            <w:t>步骤四：失效分析</w:t>
          </w:r>
          <w:r>
            <w:rPr>
              <w:rFonts w:ascii="宋体" w:hAnsi="宋体" w:eastAsia="宋体" w:cs="宋体"/>
              <w:spacing w:val="-76"/>
              <w:sz w:val="23"/>
              <w:szCs w:val="23"/>
            </w:rPr>
            <w:t xml:space="preserve"> </w:t>
          </w:r>
          <w:r>
            <w:rPr>
              <w:rFonts w:ascii="宋体" w:hAnsi="宋体" w:eastAsia="宋体" w:cs="宋体"/>
              <w:sz w:val="23"/>
              <w:szCs w:val="23"/>
            </w:rPr>
            <w:tab/>
          </w:r>
          <w:r>
            <w:rPr>
              <w:b/>
              <w:bCs/>
              <w:spacing w:val="-6"/>
            </w:rPr>
            <w:t>16</w:t>
          </w:r>
          <w:r>
            <w:rPr>
              <w:b/>
              <w:bCs/>
              <w:spacing w:val="-6"/>
            </w:rPr>
            <w:fldChar w:fldCharType="end"/>
          </w:r>
        </w:p>
        <w:p w14:paraId="5009EF19">
          <w:pPr>
            <w:pStyle w:val="2"/>
            <w:tabs>
              <w:tab w:val="right" w:leader="dot" w:pos="9595"/>
            </w:tabs>
            <w:spacing w:before="169" w:line="222" w:lineRule="auto"/>
            <w:ind w:left="800"/>
          </w:pPr>
          <w:r>
            <w:fldChar w:fldCharType="begin"/>
          </w:r>
          <w:r>
            <w:instrText xml:space="preserve"> HYPERLINK \l "bookmark149" </w:instrText>
          </w:r>
          <w:r>
            <w:fldChar w:fldCharType="separate"/>
          </w:r>
          <w:r>
            <w:rPr>
              <w:rFonts w:ascii="Times New Roman" w:hAnsi="Times New Roman" w:eastAsia="Times New Roman" w:cs="Times New Roman"/>
              <w:b/>
              <w:bCs/>
              <w:spacing w:val="-9"/>
            </w:rPr>
            <w:t>4.4.1</w:t>
          </w:r>
          <w:r>
            <w:rPr>
              <w:rFonts w:ascii="Times New Roman" w:hAnsi="Times New Roman" w:eastAsia="Times New Roman" w:cs="Times New Roman"/>
              <w:b/>
              <w:bCs/>
              <w:spacing w:val="7"/>
            </w:rPr>
            <w:t xml:space="preserve">       </w:t>
          </w:r>
          <w:r>
            <w:rPr>
              <w:rFonts w:ascii="宋体" w:hAnsi="宋体" w:eastAsia="宋体" w:cs="宋体"/>
              <w:b/>
              <w:bCs/>
              <w:spacing w:val="-9"/>
            </w:rPr>
            <w:t>目的</w:t>
          </w:r>
          <w:r>
            <w:rPr>
              <w:rFonts w:ascii="宋体" w:hAnsi="宋体" w:eastAsia="宋体" w:cs="宋体"/>
              <w:spacing w:val="-64"/>
            </w:rPr>
            <w:t xml:space="preserve"> </w:t>
          </w:r>
          <w:r>
            <w:rPr>
              <w:rFonts w:ascii="宋体" w:hAnsi="宋体" w:eastAsia="宋体" w:cs="宋体"/>
            </w:rPr>
            <w:tab/>
          </w:r>
          <w:r>
            <w:rPr>
              <w:b/>
              <w:bCs/>
              <w:spacing w:val="-2"/>
            </w:rPr>
            <w:t>16</w:t>
          </w:r>
          <w:r>
            <w:rPr>
              <w:b/>
              <w:bCs/>
              <w:spacing w:val="-2"/>
            </w:rPr>
            <w:fldChar w:fldCharType="end"/>
          </w:r>
        </w:p>
        <w:p w14:paraId="6F94D190">
          <w:pPr>
            <w:pStyle w:val="2"/>
            <w:tabs>
              <w:tab w:val="right" w:leader="dot" w:pos="9585"/>
            </w:tabs>
            <w:spacing w:before="155" w:line="219" w:lineRule="auto"/>
            <w:ind w:left="800"/>
          </w:pPr>
          <w:r>
            <w:fldChar w:fldCharType="begin"/>
          </w:r>
          <w:r>
            <w:instrText xml:space="preserve"> HYPERLINK \l "bookmark150" </w:instrText>
          </w:r>
          <w:r>
            <w:fldChar w:fldCharType="separate"/>
          </w:r>
          <w:r>
            <w:rPr>
              <w:rFonts w:ascii="Times New Roman" w:hAnsi="Times New Roman" w:eastAsia="Times New Roman" w:cs="Times New Roman"/>
              <w:b/>
              <w:bCs/>
            </w:rPr>
            <w:t>4.4.2</w:t>
          </w:r>
          <w:r>
            <w:rPr>
              <w:rFonts w:ascii="Times New Roman" w:hAnsi="Times New Roman" w:eastAsia="Times New Roman" w:cs="Times New Roman"/>
              <w:b/>
              <w:bCs/>
              <w:spacing w:val="2"/>
            </w:rPr>
            <w:t xml:space="preserve">       </w:t>
          </w:r>
          <w:r>
            <w:rPr>
              <w:rFonts w:ascii="宋体" w:hAnsi="宋体" w:eastAsia="宋体" w:cs="宋体"/>
              <w:b/>
              <w:bCs/>
            </w:rPr>
            <w:t>失效场景</w:t>
          </w:r>
          <w:r>
            <w:rPr>
              <w:rFonts w:ascii="宋体" w:hAnsi="宋体" w:eastAsia="宋体" w:cs="宋体"/>
              <w:spacing w:val="-77"/>
            </w:rPr>
            <w:t xml:space="preserve"> </w:t>
          </w:r>
          <w:r>
            <w:rPr>
              <w:rFonts w:ascii="宋体" w:hAnsi="宋体" w:eastAsia="宋体" w:cs="宋体"/>
            </w:rPr>
            <w:tab/>
          </w:r>
          <w:r>
            <w:rPr>
              <w:b/>
              <w:bCs/>
              <w:spacing w:val="-2"/>
            </w:rPr>
            <w:t>16</w:t>
          </w:r>
          <w:r>
            <w:rPr>
              <w:b/>
              <w:bCs/>
              <w:spacing w:val="-2"/>
            </w:rPr>
            <w:fldChar w:fldCharType="end"/>
          </w:r>
        </w:p>
        <w:p w14:paraId="458D6D6D">
          <w:pPr>
            <w:pStyle w:val="2"/>
            <w:tabs>
              <w:tab w:val="right" w:leader="dot" w:pos="9595"/>
            </w:tabs>
            <w:spacing w:before="171" w:line="220" w:lineRule="auto"/>
            <w:ind w:left="800"/>
          </w:pPr>
          <w:r>
            <w:fldChar w:fldCharType="begin"/>
          </w:r>
          <w:r>
            <w:instrText xml:space="preserve"> HYPERLINK \l "bookmark151" </w:instrText>
          </w:r>
          <w:r>
            <w:fldChar w:fldCharType="separate"/>
          </w:r>
          <w:r>
            <w:rPr>
              <w:rFonts w:ascii="Times New Roman" w:hAnsi="Times New Roman" w:eastAsia="Times New Roman" w:cs="Times New Roman"/>
              <w:b/>
              <w:bCs/>
              <w:spacing w:val="1"/>
            </w:rPr>
            <w:t>4.4.3</w:t>
          </w:r>
          <w:r>
            <w:rPr>
              <w:rFonts w:ascii="Times New Roman" w:hAnsi="Times New Roman" w:eastAsia="Times New Roman" w:cs="Times New Roman"/>
              <w:b/>
              <w:bCs/>
              <w:spacing w:val="3"/>
            </w:rPr>
            <w:t xml:space="preserve">       </w:t>
          </w:r>
          <w:r>
            <w:rPr>
              <w:rFonts w:ascii="宋体" w:hAnsi="宋体" w:eastAsia="宋体" w:cs="宋体"/>
              <w:b/>
              <w:bCs/>
              <w:spacing w:val="1"/>
            </w:rPr>
            <w:t>失效起因</w:t>
          </w:r>
          <w:r>
            <w:rPr>
              <w:rFonts w:ascii="宋体" w:hAnsi="宋体" w:eastAsia="宋体" w:cs="宋体"/>
              <w:spacing w:val="-93"/>
            </w:rPr>
            <w:t xml:space="preserve"> </w:t>
          </w:r>
          <w:r>
            <w:rPr>
              <w:rFonts w:ascii="宋体" w:hAnsi="宋体" w:eastAsia="宋体" w:cs="宋体"/>
            </w:rPr>
            <w:tab/>
          </w:r>
          <w:r>
            <w:rPr>
              <w:b/>
              <w:bCs/>
              <w:spacing w:val="-7"/>
            </w:rPr>
            <w:t>18</w:t>
          </w:r>
          <w:r>
            <w:rPr>
              <w:b/>
              <w:bCs/>
              <w:spacing w:val="-7"/>
            </w:rPr>
            <w:fldChar w:fldCharType="end"/>
          </w:r>
        </w:p>
        <w:p w14:paraId="28E8446C">
          <w:pPr>
            <w:pStyle w:val="2"/>
            <w:tabs>
              <w:tab w:val="right" w:leader="dot" w:pos="9595"/>
            </w:tabs>
            <w:spacing w:before="149" w:line="219" w:lineRule="auto"/>
            <w:ind w:left="800"/>
          </w:pPr>
          <w:r>
            <w:fldChar w:fldCharType="begin"/>
          </w:r>
          <w:r>
            <w:instrText xml:space="preserve"> HYPERLINK \l "bookmark152" </w:instrText>
          </w:r>
          <w:r>
            <w:fldChar w:fldCharType="separate"/>
          </w:r>
          <w:r>
            <w:rPr>
              <w:rFonts w:ascii="Times New Roman" w:hAnsi="Times New Roman" w:eastAsia="Times New Roman" w:cs="Times New Roman"/>
              <w:b/>
              <w:bCs/>
              <w:spacing w:val="3"/>
            </w:rPr>
            <w:t>4.4.4</w:t>
          </w:r>
          <w:r>
            <w:rPr>
              <w:rFonts w:ascii="Times New Roman" w:hAnsi="Times New Roman" w:eastAsia="Times New Roman" w:cs="Times New Roman"/>
              <w:b/>
              <w:bCs/>
            </w:rPr>
            <w:t xml:space="preserve">       </w:t>
          </w:r>
          <w:r>
            <w:rPr>
              <w:rFonts w:ascii="宋体" w:hAnsi="宋体" w:eastAsia="宋体" w:cs="宋体"/>
              <w:b/>
              <w:bCs/>
              <w:spacing w:val="3"/>
            </w:rPr>
            <w:t>失效模式</w:t>
          </w:r>
          <w:r>
            <w:rPr>
              <w:rFonts w:ascii="宋体" w:hAnsi="宋体" w:eastAsia="宋体" w:cs="宋体"/>
              <w:spacing w:val="-80"/>
            </w:rPr>
            <w:t xml:space="preserve"> </w:t>
          </w:r>
          <w:r>
            <w:rPr>
              <w:rFonts w:ascii="宋体" w:hAnsi="宋体" w:eastAsia="宋体" w:cs="宋体"/>
            </w:rPr>
            <w:tab/>
          </w:r>
          <w:r>
            <w:rPr>
              <w:b/>
              <w:bCs/>
              <w:spacing w:val="-2"/>
            </w:rPr>
            <w:t>19</w:t>
          </w:r>
          <w:r>
            <w:rPr>
              <w:b/>
              <w:bCs/>
              <w:spacing w:val="-2"/>
            </w:rPr>
            <w:fldChar w:fldCharType="end"/>
          </w:r>
        </w:p>
        <w:p w14:paraId="5A514E49">
          <w:pPr>
            <w:pStyle w:val="2"/>
            <w:tabs>
              <w:tab w:val="right" w:leader="dot" w:pos="9702"/>
            </w:tabs>
            <w:spacing w:before="182" w:line="220" w:lineRule="auto"/>
            <w:ind w:left="800"/>
          </w:pPr>
          <w:r>
            <w:fldChar w:fldCharType="begin"/>
          </w:r>
          <w:r>
            <w:instrText xml:space="preserve"> HYPERLINK \l "bookmark153" </w:instrText>
          </w:r>
          <w:r>
            <w:fldChar w:fldCharType="separate"/>
          </w:r>
          <w:r>
            <w:rPr>
              <w:rFonts w:ascii="Times New Roman" w:hAnsi="Times New Roman" w:eastAsia="Times New Roman" w:cs="Times New Roman"/>
              <w:b/>
              <w:bCs/>
              <w:spacing w:val="1"/>
            </w:rPr>
            <w:t xml:space="preserve">4.4.5       </w:t>
          </w:r>
          <w:r>
            <w:rPr>
              <w:rFonts w:ascii="宋体" w:hAnsi="宋体" w:eastAsia="宋体" w:cs="宋体"/>
              <w:b/>
              <w:bCs/>
              <w:spacing w:val="1"/>
            </w:rPr>
            <w:t>失效影响</w:t>
          </w:r>
          <w:r>
            <w:rPr>
              <w:rFonts w:ascii="宋体" w:hAnsi="宋体" w:eastAsia="宋体" w:cs="宋体"/>
              <w:spacing w:val="-89"/>
            </w:rPr>
            <w:t xml:space="preserve"> </w:t>
          </w:r>
          <w:r>
            <w:rPr>
              <w:rFonts w:ascii="宋体" w:hAnsi="宋体" w:eastAsia="宋体" w:cs="宋体"/>
            </w:rPr>
            <w:tab/>
          </w:r>
          <w:r>
            <w:rPr>
              <w:b/>
              <w:bCs/>
              <w:spacing w:val="-6"/>
            </w:rPr>
            <w:t>120</w:t>
          </w:r>
          <w:r>
            <w:rPr>
              <w:b/>
              <w:bCs/>
              <w:spacing w:val="-6"/>
            </w:rPr>
            <w:fldChar w:fldCharType="end"/>
          </w:r>
        </w:p>
        <w:p w14:paraId="6A68EB08">
          <w:pPr>
            <w:pStyle w:val="2"/>
            <w:tabs>
              <w:tab w:val="right" w:leader="dot" w:pos="9732"/>
            </w:tabs>
            <w:spacing w:before="129" w:line="219" w:lineRule="auto"/>
            <w:ind w:left="360"/>
          </w:pPr>
          <w:r>
            <w:fldChar w:fldCharType="begin"/>
          </w:r>
          <w:r>
            <w:instrText xml:space="preserve"> HYPERLINK \l "bookmark154" </w:instrText>
          </w:r>
          <w:r>
            <w:fldChar w:fldCharType="separate"/>
          </w:r>
          <w:r>
            <w:rPr>
              <w:b/>
              <w:bCs/>
              <w:spacing w:val="10"/>
              <w:sz w:val="23"/>
              <w:szCs w:val="23"/>
            </w:rPr>
            <w:t>4.5</w:t>
          </w:r>
          <w:r>
            <w:rPr>
              <w:b/>
              <w:bCs/>
              <w:spacing w:val="1"/>
              <w:sz w:val="23"/>
              <w:szCs w:val="23"/>
            </w:rPr>
            <w:t xml:space="preserve">        </w:t>
          </w:r>
          <w:r>
            <w:rPr>
              <w:rFonts w:ascii="宋体" w:hAnsi="宋体" w:eastAsia="宋体" w:cs="宋体"/>
              <w:b/>
              <w:bCs/>
              <w:sz w:val="23"/>
              <w:szCs w:val="23"/>
            </w:rPr>
            <w:t>FMEA</w:t>
          </w:r>
          <w:r>
            <w:rPr>
              <w:rFonts w:ascii="宋体" w:hAnsi="宋体" w:eastAsia="宋体" w:cs="宋体"/>
              <w:b/>
              <w:bCs/>
              <w:spacing w:val="10"/>
              <w:sz w:val="23"/>
              <w:szCs w:val="23"/>
            </w:rPr>
            <w:t>-</w:t>
          </w:r>
          <w:r>
            <w:rPr>
              <w:rFonts w:ascii="宋体" w:hAnsi="宋体" w:eastAsia="宋体" w:cs="宋体"/>
              <w:b/>
              <w:bCs/>
              <w:sz w:val="23"/>
              <w:szCs w:val="23"/>
            </w:rPr>
            <w:t>MSR</w:t>
          </w:r>
          <w:r>
            <w:rPr>
              <w:rFonts w:ascii="宋体" w:hAnsi="宋体" w:eastAsia="宋体" w:cs="宋体"/>
              <w:b/>
              <w:bCs/>
              <w:spacing w:val="10"/>
              <w:sz w:val="23"/>
              <w:szCs w:val="23"/>
            </w:rPr>
            <w:t>步骤五：风险分析</w:t>
          </w:r>
          <w:r>
            <w:rPr>
              <w:rFonts w:ascii="宋体" w:hAnsi="宋体" w:eastAsia="宋体" w:cs="宋体"/>
              <w:spacing w:val="-84"/>
              <w:sz w:val="23"/>
              <w:szCs w:val="23"/>
            </w:rPr>
            <w:t xml:space="preserve"> </w:t>
          </w:r>
          <w:r>
            <w:rPr>
              <w:rFonts w:ascii="宋体" w:hAnsi="宋体" w:eastAsia="宋体" w:cs="宋体"/>
              <w:sz w:val="23"/>
              <w:szCs w:val="23"/>
            </w:rPr>
            <w:tab/>
          </w:r>
          <w:r>
            <w:rPr>
              <w:b/>
              <w:bCs/>
              <w:spacing w:val="-2"/>
            </w:rPr>
            <w:t>121</w:t>
          </w:r>
          <w:r>
            <w:rPr>
              <w:b/>
              <w:bCs/>
              <w:spacing w:val="-2"/>
            </w:rPr>
            <w:fldChar w:fldCharType="end"/>
          </w:r>
        </w:p>
        <w:p w14:paraId="7B99B81D">
          <w:pPr>
            <w:pStyle w:val="2"/>
            <w:tabs>
              <w:tab w:val="right" w:leader="dot" w:pos="9732"/>
            </w:tabs>
            <w:spacing w:before="150" w:line="222" w:lineRule="auto"/>
            <w:ind w:left="800"/>
          </w:pPr>
          <w:r>
            <w:fldChar w:fldCharType="begin"/>
          </w:r>
          <w:r>
            <w:instrText xml:space="preserve"> HYPERLINK \l "bookmark155" </w:instrText>
          </w:r>
          <w:r>
            <w:fldChar w:fldCharType="separate"/>
          </w:r>
          <w:r>
            <w:rPr>
              <w:rFonts w:ascii="Times New Roman" w:hAnsi="Times New Roman" w:eastAsia="Times New Roman" w:cs="Times New Roman"/>
              <w:b/>
              <w:bCs/>
              <w:spacing w:val="-12"/>
            </w:rPr>
            <w:t>4.5.1</w:t>
          </w:r>
          <w:r>
            <w:rPr>
              <w:rFonts w:ascii="Times New Roman" w:hAnsi="Times New Roman" w:eastAsia="Times New Roman" w:cs="Times New Roman"/>
              <w:b/>
              <w:bCs/>
              <w:spacing w:val="4"/>
            </w:rPr>
            <w:t xml:space="preserve">       </w:t>
          </w:r>
          <w:r>
            <w:rPr>
              <w:rFonts w:ascii="宋体" w:hAnsi="宋体" w:eastAsia="宋体" w:cs="宋体"/>
              <w:b/>
              <w:bCs/>
              <w:spacing w:val="-12"/>
            </w:rPr>
            <w:t>目</w:t>
          </w:r>
          <w:r>
            <w:rPr>
              <w:rFonts w:ascii="宋体" w:hAnsi="宋体" w:eastAsia="宋体" w:cs="宋体"/>
              <w:spacing w:val="-19"/>
            </w:rPr>
            <w:t xml:space="preserve"> </w:t>
          </w:r>
          <w:r>
            <w:rPr>
              <w:rFonts w:ascii="宋体" w:hAnsi="宋体" w:eastAsia="宋体" w:cs="宋体"/>
              <w:b/>
              <w:bCs/>
              <w:spacing w:val="-12"/>
            </w:rPr>
            <w:t>的</w:t>
          </w:r>
          <w:r>
            <w:rPr>
              <w:rFonts w:ascii="宋体" w:hAnsi="宋体" w:eastAsia="宋体" w:cs="宋体"/>
              <w:spacing w:val="-88"/>
            </w:rPr>
            <w:t xml:space="preserve"> </w:t>
          </w:r>
          <w:r>
            <w:rPr>
              <w:rFonts w:ascii="宋体" w:hAnsi="宋体" w:eastAsia="宋体" w:cs="宋体"/>
            </w:rPr>
            <w:tab/>
          </w:r>
          <w:r>
            <w:rPr>
              <w:b/>
              <w:bCs/>
              <w:spacing w:val="-2"/>
            </w:rPr>
            <w:t>121</w:t>
          </w:r>
          <w:r>
            <w:rPr>
              <w:b/>
              <w:bCs/>
              <w:spacing w:val="-2"/>
            </w:rPr>
            <w:fldChar w:fldCharType="end"/>
          </w:r>
        </w:p>
        <w:p w14:paraId="771FF4FE">
          <w:pPr>
            <w:pStyle w:val="2"/>
            <w:tabs>
              <w:tab w:val="right" w:leader="dot" w:pos="9732"/>
            </w:tabs>
            <w:spacing w:before="153" w:line="218" w:lineRule="auto"/>
            <w:ind w:left="800"/>
          </w:pPr>
          <w:r>
            <w:fldChar w:fldCharType="begin"/>
          </w:r>
          <w:r>
            <w:instrText xml:space="preserve"> HYPERLINK \l "bookmark156" </w:instrText>
          </w:r>
          <w:r>
            <w:fldChar w:fldCharType="separate"/>
          </w:r>
          <w:r>
            <w:rPr>
              <w:rFonts w:ascii="Times New Roman" w:hAnsi="Times New Roman" w:eastAsia="Times New Roman" w:cs="Times New Roman"/>
              <w:b/>
              <w:bCs/>
              <w:spacing w:val="3"/>
            </w:rPr>
            <w:t>4.5.2</w:t>
          </w:r>
          <w:r>
            <w:rPr>
              <w:rFonts w:ascii="Times New Roman" w:hAnsi="Times New Roman" w:eastAsia="Times New Roman" w:cs="Times New Roman"/>
              <w:b/>
              <w:bCs/>
              <w:spacing w:val="1"/>
            </w:rPr>
            <w:t xml:space="preserve">       </w:t>
          </w:r>
          <w:r>
            <w:rPr>
              <w:rFonts w:ascii="宋体" w:hAnsi="宋体" w:eastAsia="宋体" w:cs="宋体"/>
              <w:b/>
              <w:bCs/>
              <w:spacing w:val="3"/>
            </w:rPr>
            <w:t>评估</w:t>
          </w:r>
          <w:r>
            <w:rPr>
              <w:rFonts w:ascii="宋体" w:hAnsi="宋体" w:eastAsia="宋体" w:cs="宋体"/>
              <w:spacing w:val="-76"/>
            </w:rPr>
            <w:t xml:space="preserve"> </w:t>
          </w:r>
          <w:r>
            <w:rPr>
              <w:rFonts w:ascii="宋体" w:hAnsi="宋体" w:eastAsia="宋体" w:cs="宋体"/>
            </w:rPr>
            <w:tab/>
          </w:r>
          <w:r>
            <w:rPr>
              <w:b/>
              <w:bCs/>
              <w:spacing w:val="-4"/>
            </w:rPr>
            <w:t>121</w:t>
          </w:r>
          <w:r>
            <w:rPr>
              <w:b/>
              <w:bCs/>
              <w:spacing w:val="-4"/>
            </w:rPr>
            <w:fldChar w:fldCharType="end"/>
          </w:r>
        </w:p>
        <w:p w14:paraId="66E2A39F">
          <w:pPr>
            <w:pStyle w:val="2"/>
            <w:tabs>
              <w:tab w:val="right" w:leader="dot" w:pos="9742"/>
            </w:tabs>
            <w:spacing w:before="184" w:line="220" w:lineRule="auto"/>
            <w:ind w:left="800"/>
          </w:pPr>
          <w:r>
            <w:fldChar w:fldCharType="begin"/>
          </w:r>
          <w:r>
            <w:instrText xml:space="preserve"> HYPERLINK \l "bookmark157" </w:instrText>
          </w:r>
          <w:r>
            <w:fldChar w:fldCharType="separate"/>
          </w:r>
          <w:r>
            <w:rPr>
              <w:rFonts w:ascii="Times New Roman" w:hAnsi="Times New Roman" w:eastAsia="Times New Roman" w:cs="Times New Roman"/>
              <w:b/>
              <w:bCs/>
              <w:spacing w:val="-10"/>
            </w:rPr>
            <w:t>4.5.3</w:t>
          </w:r>
          <w:r>
            <w:rPr>
              <w:rFonts w:ascii="Times New Roman" w:hAnsi="Times New Roman" w:eastAsia="Times New Roman" w:cs="Times New Roman"/>
              <w:b/>
              <w:bCs/>
            </w:rPr>
            <w:t xml:space="preserve">       </w:t>
          </w:r>
          <w:r>
            <w:rPr>
              <w:rFonts w:ascii="宋体" w:hAnsi="宋体" w:eastAsia="宋体" w:cs="宋体"/>
              <w:b/>
              <w:bCs/>
              <w:spacing w:val="-10"/>
            </w:rPr>
            <w:t>严</w:t>
          </w:r>
          <w:r>
            <w:rPr>
              <w:rFonts w:ascii="宋体" w:hAnsi="宋体" w:eastAsia="宋体" w:cs="宋体"/>
              <w:spacing w:val="-46"/>
            </w:rPr>
            <w:t xml:space="preserve"> </w:t>
          </w:r>
          <w:r>
            <w:rPr>
              <w:rFonts w:ascii="宋体" w:hAnsi="宋体" w:eastAsia="宋体" w:cs="宋体"/>
              <w:b/>
              <w:bCs/>
              <w:spacing w:val="-10"/>
            </w:rPr>
            <w:t>重</w:t>
          </w:r>
          <w:r>
            <w:rPr>
              <w:rFonts w:ascii="宋体" w:hAnsi="宋体" w:eastAsia="宋体" w:cs="宋体"/>
              <w:spacing w:val="-49"/>
            </w:rPr>
            <w:t xml:space="preserve"> </w:t>
          </w:r>
          <w:r>
            <w:rPr>
              <w:rFonts w:ascii="宋体" w:hAnsi="宋体" w:eastAsia="宋体" w:cs="宋体"/>
              <w:b/>
              <w:bCs/>
              <w:spacing w:val="-10"/>
            </w:rPr>
            <w:t>度</w:t>
          </w:r>
          <w:r>
            <w:rPr>
              <w:rFonts w:ascii="宋体" w:hAnsi="宋体" w:eastAsia="宋体" w:cs="宋体"/>
              <w:spacing w:val="-10"/>
            </w:rPr>
            <w:t xml:space="preserve"> </w:t>
          </w:r>
          <w:r>
            <w:rPr>
              <w:rFonts w:ascii="宋体" w:hAnsi="宋体" w:eastAsia="宋体" w:cs="宋体"/>
              <w:b/>
              <w:bCs/>
              <w:spacing w:val="-10"/>
            </w:rPr>
            <w:t>(</w:t>
          </w:r>
          <w:r>
            <w:rPr>
              <w:rFonts w:ascii="宋体" w:hAnsi="宋体" w:eastAsia="宋体" w:cs="宋体"/>
              <w:spacing w:val="-47"/>
            </w:rPr>
            <w:t xml:space="preserve"> </w:t>
          </w:r>
          <w:r>
            <w:rPr>
              <w:rFonts w:ascii="宋体" w:hAnsi="宋体" w:eastAsia="宋体" w:cs="宋体"/>
              <w:b/>
              <w:bCs/>
              <w:spacing w:val="-10"/>
            </w:rPr>
            <w:t>S</w:t>
          </w:r>
          <w:r>
            <w:rPr>
              <w:rFonts w:ascii="宋体" w:hAnsi="宋体" w:eastAsia="宋体" w:cs="宋体"/>
              <w:spacing w:val="-47"/>
            </w:rPr>
            <w:t xml:space="preserve"> </w:t>
          </w:r>
          <w:r>
            <w:rPr>
              <w:rFonts w:ascii="宋体" w:hAnsi="宋体" w:eastAsia="宋体" w:cs="宋体"/>
              <w:b/>
              <w:bCs/>
              <w:spacing w:val="-10"/>
            </w:rPr>
            <w:t>)</w:t>
          </w:r>
          <w:r>
            <w:rPr>
              <w:rFonts w:ascii="宋体" w:hAnsi="宋体" w:eastAsia="宋体" w:cs="宋体"/>
              <w:b/>
              <w:bCs/>
            </w:rPr>
            <w:tab/>
          </w:r>
          <w:r>
            <w:rPr>
              <w:b/>
              <w:bCs/>
              <w:spacing w:val="-2"/>
            </w:rPr>
            <w:t>121</w:t>
          </w:r>
          <w:r>
            <w:rPr>
              <w:b/>
              <w:bCs/>
              <w:spacing w:val="-2"/>
            </w:rPr>
            <w:fldChar w:fldCharType="end"/>
          </w:r>
        </w:p>
        <w:p w14:paraId="15D6BE11">
          <w:pPr>
            <w:pStyle w:val="2"/>
            <w:tabs>
              <w:tab w:val="right" w:leader="dot" w:pos="9712"/>
            </w:tabs>
            <w:spacing w:before="149" w:line="219" w:lineRule="auto"/>
            <w:ind w:left="800"/>
          </w:pPr>
          <w:r>
            <w:fldChar w:fldCharType="begin"/>
          </w:r>
          <w:r>
            <w:instrText xml:space="preserve"> HYPERLINK \l "bookmark158" </w:instrText>
          </w:r>
          <w:r>
            <w:fldChar w:fldCharType="separate"/>
          </w:r>
          <w:r>
            <w:rPr>
              <w:rFonts w:ascii="Times New Roman" w:hAnsi="Times New Roman" w:eastAsia="Times New Roman" w:cs="Times New Roman"/>
              <w:b/>
              <w:bCs/>
              <w:spacing w:val="3"/>
            </w:rPr>
            <w:t>4.5.4</w:t>
          </w:r>
          <w:r>
            <w:rPr>
              <w:rFonts w:ascii="Times New Roman" w:hAnsi="Times New Roman" w:eastAsia="Times New Roman" w:cs="Times New Roman"/>
              <w:b/>
              <w:bCs/>
              <w:spacing w:val="9"/>
            </w:rPr>
            <w:t xml:space="preserve">      </w:t>
          </w:r>
          <w:r>
            <w:rPr>
              <w:rFonts w:ascii="宋体" w:hAnsi="宋体" w:eastAsia="宋体" w:cs="宋体"/>
              <w:b/>
              <w:bCs/>
              <w:spacing w:val="3"/>
            </w:rPr>
            <w:t>频率评级的理由</w:t>
          </w:r>
          <w:r>
            <w:rPr>
              <w:rFonts w:ascii="宋体" w:hAnsi="宋体" w:eastAsia="宋体" w:cs="宋体"/>
              <w:b/>
              <w:bCs/>
            </w:rPr>
            <w:tab/>
          </w:r>
          <w:r>
            <w:rPr>
              <w:b/>
              <w:bCs/>
              <w:spacing w:val="-2"/>
            </w:rPr>
            <w:t>122</w:t>
          </w:r>
          <w:r>
            <w:rPr>
              <w:b/>
              <w:bCs/>
              <w:spacing w:val="-2"/>
            </w:rPr>
            <w:fldChar w:fldCharType="end"/>
          </w:r>
        </w:p>
        <w:p w14:paraId="06D39644">
          <w:pPr>
            <w:pStyle w:val="2"/>
            <w:tabs>
              <w:tab w:val="right" w:leader="dot" w:pos="9702"/>
            </w:tabs>
            <w:spacing w:before="161" w:line="219" w:lineRule="auto"/>
            <w:ind w:left="800"/>
          </w:pPr>
          <w:r>
            <w:fldChar w:fldCharType="begin"/>
          </w:r>
          <w:r>
            <w:instrText xml:space="preserve"> HYPERLINK \l "bookmark159" </w:instrText>
          </w:r>
          <w:r>
            <w:fldChar w:fldCharType="separate"/>
          </w:r>
          <w:r>
            <w:rPr>
              <w:rFonts w:ascii="Times New Roman" w:hAnsi="Times New Roman" w:eastAsia="Times New Roman" w:cs="Times New Roman"/>
              <w:b/>
              <w:bCs/>
              <w:spacing w:val="-10"/>
            </w:rPr>
            <w:t>4.5.5</w:t>
          </w:r>
          <w:r>
            <w:rPr>
              <w:rFonts w:ascii="Times New Roman" w:hAnsi="Times New Roman" w:eastAsia="Times New Roman" w:cs="Times New Roman"/>
              <w:b/>
              <w:bCs/>
              <w:spacing w:val="2"/>
            </w:rPr>
            <w:t xml:space="preserve">       </w:t>
          </w:r>
          <w:r>
            <w:rPr>
              <w:rFonts w:ascii="宋体" w:hAnsi="宋体" w:eastAsia="宋体" w:cs="宋体"/>
              <w:b/>
              <w:bCs/>
              <w:spacing w:val="-10"/>
            </w:rPr>
            <w:t>频</w:t>
          </w:r>
          <w:r>
            <w:rPr>
              <w:rFonts w:ascii="宋体" w:hAnsi="宋体" w:eastAsia="宋体" w:cs="宋体"/>
              <w:spacing w:val="-42"/>
            </w:rPr>
            <w:t xml:space="preserve"> </w:t>
          </w:r>
          <w:r>
            <w:rPr>
              <w:rFonts w:ascii="宋体" w:hAnsi="宋体" w:eastAsia="宋体" w:cs="宋体"/>
              <w:b/>
              <w:bCs/>
              <w:spacing w:val="-10"/>
            </w:rPr>
            <w:t>率</w:t>
          </w:r>
          <w:r>
            <w:rPr>
              <w:rFonts w:ascii="宋体" w:hAnsi="宋体" w:eastAsia="宋体" w:cs="宋体"/>
              <w:spacing w:val="-10"/>
            </w:rPr>
            <w:t xml:space="preserve"> </w:t>
          </w:r>
          <w:r>
            <w:rPr>
              <w:rFonts w:ascii="宋体" w:hAnsi="宋体" w:eastAsia="宋体" w:cs="宋体"/>
              <w:b/>
              <w:bCs/>
              <w:spacing w:val="-10"/>
            </w:rPr>
            <w:t>(</w:t>
          </w:r>
          <w:r>
            <w:rPr>
              <w:rFonts w:ascii="宋体" w:hAnsi="宋体" w:eastAsia="宋体" w:cs="宋体"/>
              <w:spacing w:val="-49"/>
            </w:rPr>
            <w:t xml:space="preserve"> </w:t>
          </w:r>
          <w:r>
            <w:rPr>
              <w:rFonts w:ascii="宋体" w:hAnsi="宋体" w:eastAsia="宋体" w:cs="宋体"/>
              <w:b/>
              <w:bCs/>
              <w:spacing w:val="-10"/>
            </w:rPr>
            <w:t>F</w:t>
          </w:r>
          <w:r>
            <w:rPr>
              <w:rFonts w:ascii="宋体" w:hAnsi="宋体" w:eastAsia="宋体" w:cs="宋体"/>
              <w:spacing w:val="-45"/>
            </w:rPr>
            <w:t xml:space="preserve"> </w:t>
          </w:r>
          <w:r>
            <w:rPr>
              <w:rFonts w:ascii="宋体" w:hAnsi="宋体" w:eastAsia="宋体" w:cs="宋体"/>
              <w:b/>
              <w:bCs/>
              <w:spacing w:val="-10"/>
            </w:rPr>
            <w:t>)</w:t>
          </w:r>
          <w:r>
            <w:rPr>
              <w:rFonts w:ascii="宋体" w:hAnsi="宋体" w:eastAsia="宋体" w:cs="宋体"/>
              <w:b/>
              <w:bCs/>
            </w:rPr>
            <w:tab/>
          </w:r>
          <w:r>
            <w:rPr>
              <w:b/>
              <w:bCs/>
              <w:spacing w:val="-2"/>
            </w:rPr>
            <w:t>123</w:t>
          </w:r>
          <w:r>
            <w:rPr>
              <w:b/>
              <w:bCs/>
              <w:spacing w:val="-2"/>
            </w:rPr>
            <w:fldChar w:fldCharType="end"/>
          </w:r>
        </w:p>
        <w:p w14:paraId="084BF34A">
          <w:pPr>
            <w:pStyle w:val="2"/>
            <w:tabs>
              <w:tab w:val="right" w:leader="dot" w:pos="9702"/>
            </w:tabs>
            <w:spacing w:before="142" w:line="220" w:lineRule="auto"/>
            <w:ind w:left="800"/>
          </w:pPr>
          <w:r>
            <w:fldChar w:fldCharType="begin"/>
          </w:r>
          <w:r>
            <w:instrText xml:space="preserve"> HYPERLINK \l "bookmark160" </w:instrText>
          </w:r>
          <w:r>
            <w:fldChar w:fldCharType="separate"/>
          </w:r>
          <w:r>
            <w:rPr>
              <w:rFonts w:ascii="Times New Roman" w:hAnsi="Times New Roman" w:eastAsia="Times New Roman" w:cs="Times New Roman"/>
              <w:b/>
              <w:bCs/>
              <w:spacing w:val="1"/>
            </w:rPr>
            <w:t xml:space="preserve">4.5.6       </w:t>
          </w:r>
          <w:r>
            <w:rPr>
              <w:rFonts w:ascii="宋体" w:hAnsi="宋体" w:eastAsia="宋体" w:cs="宋体"/>
              <w:b/>
              <w:bCs/>
              <w:spacing w:val="1"/>
            </w:rPr>
            <w:t>当前监视控制</w:t>
          </w:r>
          <w:r>
            <w:rPr>
              <w:rFonts w:ascii="宋体" w:hAnsi="宋体" w:eastAsia="宋体" w:cs="宋体"/>
              <w:spacing w:val="-75"/>
            </w:rPr>
            <w:t xml:space="preserve"> </w:t>
          </w:r>
          <w:r>
            <w:rPr>
              <w:rFonts w:ascii="宋体" w:hAnsi="宋体" w:eastAsia="宋体" w:cs="宋体"/>
            </w:rPr>
            <w:tab/>
          </w:r>
          <w:r>
            <w:rPr>
              <w:b/>
              <w:bCs/>
              <w:spacing w:val="-2"/>
            </w:rPr>
            <w:t>125</w:t>
          </w:r>
          <w:r>
            <w:rPr>
              <w:b/>
              <w:bCs/>
              <w:spacing w:val="-2"/>
            </w:rPr>
            <w:fldChar w:fldCharType="end"/>
          </w:r>
        </w:p>
        <w:p w14:paraId="7CCACC90">
          <w:pPr>
            <w:pStyle w:val="2"/>
            <w:tabs>
              <w:tab w:val="right" w:leader="dot" w:pos="9702"/>
            </w:tabs>
            <w:spacing w:before="159" w:line="220" w:lineRule="auto"/>
            <w:ind w:left="800"/>
          </w:pPr>
          <w:r>
            <w:fldChar w:fldCharType="begin"/>
          </w:r>
          <w:r>
            <w:instrText xml:space="preserve"> HYPERLINK \l "bookmark161" </w:instrText>
          </w:r>
          <w:r>
            <w:fldChar w:fldCharType="separate"/>
          </w:r>
          <w:r>
            <w:rPr>
              <w:rFonts w:ascii="Times New Roman" w:hAnsi="Times New Roman" w:eastAsia="Times New Roman" w:cs="Times New Roman"/>
              <w:b/>
              <w:bCs/>
              <w:spacing w:val="-9"/>
            </w:rPr>
            <w:t>4.5.7</w:t>
          </w:r>
          <w:r>
            <w:rPr>
              <w:rFonts w:ascii="Times New Roman" w:hAnsi="Times New Roman" w:eastAsia="Times New Roman" w:cs="Times New Roman"/>
              <w:b/>
              <w:bCs/>
            </w:rPr>
            <w:t xml:space="preserve">       </w:t>
          </w:r>
          <w:r>
            <w:rPr>
              <w:rFonts w:ascii="宋体" w:hAnsi="宋体" w:eastAsia="宋体" w:cs="宋体"/>
              <w:b/>
              <w:bCs/>
              <w:spacing w:val="-9"/>
            </w:rPr>
            <w:t>监</w:t>
          </w:r>
          <w:r>
            <w:rPr>
              <w:rFonts w:ascii="宋体" w:hAnsi="宋体" w:eastAsia="宋体" w:cs="宋体"/>
              <w:spacing w:val="-31"/>
            </w:rPr>
            <w:t xml:space="preserve"> </w:t>
          </w:r>
          <w:r>
            <w:rPr>
              <w:rFonts w:ascii="宋体" w:hAnsi="宋体" w:eastAsia="宋体" w:cs="宋体"/>
              <w:b/>
              <w:bCs/>
              <w:spacing w:val="-9"/>
            </w:rPr>
            <w:t>视</w:t>
          </w:r>
          <w:r>
            <w:rPr>
              <w:rFonts w:ascii="宋体" w:hAnsi="宋体" w:eastAsia="宋体" w:cs="宋体"/>
              <w:spacing w:val="6"/>
            </w:rPr>
            <w:t xml:space="preserve"> </w:t>
          </w:r>
          <w:r>
            <w:rPr>
              <w:rFonts w:ascii="宋体" w:hAnsi="宋体" w:eastAsia="宋体" w:cs="宋体"/>
              <w:b/>
              <w:bCs/>
              <w:spacing w:val="-9"/>
            </w:rPr>
            <w:t>(</w:t>
          </w:r>
          <w:r>
            <w:rPr>
              <w:rFonts w:ascii="宋体" w:hAnsi="宋体" w:eastAsia="宋体" w:cs="宋体"/>
              <w:spacing w:val="-37"/>
            </w:rPr>
            <w:t xml:space="preserve"> </w:t>
          </w:r>
          <w:r>
            <w:rPr>
              <w:rFonts w:ascii="宋体" w:hAnsi="宋体" w:eastAsia="宋体" w:cs="宋体"/>
              <w:b/>
              <w:bCs/>
              <w:spacing w:val="-9"/>
            </w:rPr>
            <w:t>M</w:t>
          </w:r>
          <w:r>
            <w:rPr>
              <w:rFonts w:ascii="宋体" w:hAnsi="宋体" w:eastAsia="宋体" w:cs="宋体"/>
              <w:spacing w:val="-30"/>
            </w:rPr>
            <w:t xml:space="preserve"> </w:t>
          </w:r>
          <w:r>
            <w:rPr>
              <w:rFonts w:ascii="宋体" w:hAnsi="宋体" w:eastAsia="宋体" w:cs="宋体"/>
              <w:b/>
              <w:bCs/>
              <w:spacing w:val="-9"/>
            </w:rPr>
            <w:t>)</w:t>
          </w:r>
          <w:r>
            <w:rPr>
              <w:rFonts w:ascii="宋体" w:hAnsi="宋体" w:eastAsia="宋体" w:cs="宋体"/>
              <w:b/>
              <w:bCs/>
            </w:rPr>
            <w:tab/>
          </w:r>
          <w:r>
            <w:rPr>
              <w:rFonts w:ascii="宋体" w:hAnsi="宋体" w:eastAsia="宋体" w:cs="宋体"/>
              <w:spacing w:val="6"/>
            </w:rPr>
            <w:t xml:space="preserve"> </w:t>
          </w:r>
          <w:r>
            <w:rPr>
              <w:b/>
              <w:bCs/>
              <w:spacing w:val="-4"/>
            </w:rPr>
            <w:t>125</w:t>
          </w:r>
          <w:r>
            <w:rPr>
              <w:b/>
              <w:bCs/>
              <w:spacing w:val="-4"/>
            </w:rPr>
            <w:fldChar w:fldCharType="end"/>
          </w:r>
        </w:p>
        <w:p w14:paraId="4E0A3DF5">
          <w:pPr>
            <w:pStyle w:val="2"/>
            <w:tabs>
              <w:tab w:val="right" w:leader="dot" w:pos="9712"/>
            </w:tabs>
            <w:spacing w:before="130" w:line="219" w:lineRule="auto"/>
            <w:ind w:left="800"/>
          </w:pPr>
          <w:r>
            <w:fldChar w:fldCharType="begin"/>
          </w:r>
          <w:r>
            <w:instrText xml:space="preserve"> HYPERLINK \l "bookmark162" </w:instrText>
          </w:r>
          <w:r>
            <w:fldChar w:fldCharType="separate"/>
          </w:r>
          <w:r>
            <w:rPr>
              <w:rFonts w:ascii="Times New Roman" w:hAnsi="Times New Roman" w:eastAsia="Times New Roman" w:cs="Times New Roman"/>
              <w:b/>
              <w:bCs/>
              <w:spacing w:val="33"/>
            </w:rPr>
            <w:t>4.5.8</w:t>
          </w:r>
          <w:r>
            <w:rPr>
              <w:rFonts w:ascii="Times New Roman" w:hAnsi="Times New Roman" w:eastAsia="Times New Roman" w:cs="Times New Roman"/>
              <w:b/>
              <w:bCs/>
            </w:rPr>
            <w:t xml:space="preserve">       </w:t>
          </w:r>
          <w:r>
            <w:rPr>
              <w:rFonts w:ascii="宋体" w:hAnsi="宋体" w:eastAsia="宋体" w:cs="宋体"/>
              <w:b/>
              <w:bCs/>
            </w:rPr>
            <w:t>FM</w:t>
          </w:r>
          <w:r>
            <w:rPr>
              <w:rFonts w:ascii="宋体" w:hAnsi="宋体" w:eastAsia="宋体" w:cs="宋体"/>
              <w:spacing w:val="-52"/>
            </w:rPr>
            <w:t xml:space="preserve"> </w:t>
          </w:r>
          <w:r>
            <w:rPr>
              <w:rFonts w:ascii="宋体" w:hAnsi="宋体" w:eastAsia="宋体" w:cs="宋体"/>
              <w:b/>
              <w:bCs/>
            </w:rPr>
            <w:t>EA</w:t>
          </w:r>
          <w:r>
            <w:rPr>
              <w:rFonts w:ascii="宋体" w:hAnsi="宋体" w:eastAsia="宋体" w:cs="宋体"/>
              <w:spacing w:val="-57"/>
            </w:rPr>
            <w:t xml:space="preserve"> </w:t>
          </w:r>
          <w:r>
            <w:rPr>
              <w:rFonts w:ascii="宋体" w:hAnsi="宋体" w:eastAsia="宋体" w:cs="宋体"/>
              <w:b/>
              <w:bCs/>
              <w:spacing w:val="33"/>
            </w:rPr>
            <w:t>-</w:t>
          </w:r>
          <w:r>
            <w:rPr>
              <w:rFonts w:ascii="宋体" w:hAnsi="宋体" w:eastAsia="宋体" w:cs="宋体"/>
              <w:spacing w:val="-62"/>
            </w:rPr>
            <w:t xml:space="preserve"> </w:t>
          </w:r>
          <w:r>
            <w:rPr>
              <w:rFonts w:ascii="宋体" w:hAnsi="宋体" w:eastAsia="宋体" w:cs="宋体"/>
              <w:b/>
              <w:bCs/>
            </w:rPr>
            <w:t>MS</w:t>
          </w:r>
          <w:r>
            <w:rPr>
              <w:rFonts w:ascii="宋体" w:hAnsi="宋体" w:eastAsia="宋体" w:cs="宋体"/>
              <w:spacing w:val="-57"/>
            </w:rPr>
            <w:t xml:space="preserve"> </w:t>
          </w:r>
          <w:r>
            <w:rPr>
              <w:rFonts w:ascii="宋体" w:hAnsi="宋体" w:eastAsia="宋体" w:cs="宋体"/>
              <w:b/>
              <w:bCs/>
            </w:rPr>
            <w:t>R</w:t>
          </w:r>
          <w:r>
            <w:rPr>
              <w:rFonts w:ascii="宋体" w:hAnsi="宋体" w:eastAsia="宋体" w:cs="宋体"/>
              <w:b/>
              <w:bCs/>
              <w:spacing w:val="33"/>
            </w:rPr>
            <w:t>的措施优先级(</w:t>
          </w:r>
          <w:r>
            <w:rPr>
              <w:rFonts w:ascii="宋体" w:hAnsi="宋体" w:eastAsia="宋体" w:cs="宋体"/>
              <w:b/>
              <w:bCs/>
            </w:rPr>
            <w:t>AP</w:t>
          </w:r>
          <w:r>
            <w:rPr>
              <w:rFonts w:ascii="宋体" w:hAnsi="宋体" w:eastAsia="宋体" w:cs="宋体"/>
              <w:b/>
              <w:bCs/>
              <w:spacing w:val="33"/>
            </w:rPr>
            <w:t>)</w:t>
          </w:r>
          <w:r>
            <w:rPr>
              <w:rFonts w:ascii="宋体" w:hAnsi="宋体" w:eastAsia="宋体" w:cs="宋体"/>
              <w:b/>
              <w:bCs/>
            </w:rPr>
            <w:tab/>
          </w:r>
          <w:r>
            <w:rPr>
              <w:b/>
              <w:bCs/>
              <w:spacing w:val="-6"/>
            </w:rPr>
            <w:t>130</w:t>
          </w:r>
          <w:r>
            <w:rPr>
              <w:b/>
              <w:bCs/>
              <w:spacing w:val="-6"/>
            </w:rPr>
            <w:fldChar w:fldCharType="end"/>
          </w:r>
        </w:p>
        <w:p w14:paraId="1DDB43A6">
          <w:pPr>
            <w:pStyle w:val="2"/>
            <w:tabs>
              <w:tab w:val="right" w:leader="dot" w:pos="9722"/>
            </w:tabs>
            <w:spacing w:before="161" w:line="219" w:lineRule="auto"/>
            <w:ind w:left="360"/>
          </w:pPr>
          <w:r>
            <w:fldChar w:fldCharType="begin"/>
          </w:r>
          <w:r>
            <w:instrText xml:space="preserve"> HYPERLINK \l "bookmark163" </w:instrText>
          </w:r>
          <w:r>
            <w:fldChar w:fldCharType="separate"/>
          </w:r>
          <w:r>
            <w:rPr>
              <w:b/>
              <w:bCs/>
              <w:spacing w:val="12"/>
              <w:sz w:val="23"/>
              <w:szCs w:val="23"/>
            </w:rPr>
            <w:t xml:space="preserve">4.6       </w:t>
          </w:r>
          <w:r>
            <w:rPr>
              <w:rFonts w:ascii="宋体" w:hAnsi="宋体" w:eastAsia="宋体" w:cs="宋体"/>
              <w:b/>
              <w:bCs/>
              <w:sz w:val="23"/>
              <w:szCs w:val="23"/>
            </w:rPr>
            <w:t>FMEA</w:t>
          </w:r>
          <w:r>
            <w:rPr>
              <w:rFonts w:ascii="宋体" w:hAnsi="宋体" w:eastAsia="宋体" w:cs="宋体"/>
              <w:b/>
              <w:bCs/>
              <w:spacing w:val="12"/>
              <w:sz w:val="23"/>
              <w:szCs w:val="23"/>
            </w:rPr>
            <w:t>-</w:t>
          </w:r>
          <w:r>
            <w:rPr>
              <w:rFonts w:ascii="宋体" w:hAnsi="宋体" w:eastAsia="宋体" w:cs="宋体"/>
              <w:b/>
              <w:bCs/>
              <w:sz w:val="23"/>
              <w:szCs w:val="23"/>
            </w:rPr>
            <w:t>MSR</w:t>
          </w:r>
          <w:r>
            <w:rPr>
              <w:rFonts w:ascii="宋体" w:hAnsi="宋体" w:eastAsia="宋体" w:cs="宋体"/>
              <w:b/>
              <w:bCs/>
              <w:spacing w:val="12"/>
              <w:sz w:val="23"/>
              <w:szCs w:val="23"/>
            </w:rPr>
            <w:t>步骤六：优化</w:t>
          </w:r>
          <w:r>
            <w:rPr>
              <w:rFonts w:ascii="宋体" w:hAnsi="宋体" w:eastAsia="宋体" w:cs="宋体"/>
              <w:spacing w:val="-91"/>
              <w:sz w:val="23"/>
              <w:szCs w:val="23"/>
            </w:rPr>
            <w:t xml:space="preserve"> </w:t>
          </w:r>
          <w:r>
            <w:rPr>
              <w:rFonts w:ascii="宋体" w:hAnsi="宋体" w:eastAsia="宋体" w:cs="宋体"/>
              <w:sz w:val="23"/>
              <w:szCs w:val="23"/>
            </w:rPr>
            <w:tab/>
          </w:r>
          <w:r>
            <w:rPr>
              <w:b/>
              <w:bCs/>
              <w:spacing w:val="-2"/>
            </w:rPr>
            <w:t>134</w:t>
          </w:r>
          <w:r>
            <w:rPr>
              <w:b/>
              <w:bCs/>
              <w:spacing w:val="-2"/>
            </w:rPr>
            <w:fldChar w:fldCharType="end"/>
          </w:r>
        </w:p>
        <w:p w14:paraId="23667DEA">
          <w:pPr>
            <w:pStyle w:val="2"/>
            <w:tabs>
              <w:tab w:val="right" w:leader="dot" w:pos="9722"/>
            </w:tabs>
            <w:spacing w:before="150" w:line="222" w:lineRule="auto"/>
            <w:ind w:left="800"/>
          </w:pPr>
          <w:r>
            <w:fldChar w:fldCharType="begin"/>
          </w:r>
          <w:r>
            <w:instrText xml:space="preserve"> HYPERLINK \l "bookmark164" </w:instrText>
          </w:r>
          <w:r>
            <w:fldChar w:fldCharType="separate"/>
          </w:r>
          <w:r>
            <w:rPr>
              <w:rFonts w:ascii="Times New Roman" w:hAnsi="Times New Roman" w:eastAsia="Times New Roman" w:cs="Times New Roman"/>
              <w:b/>
              <w:bCs/>
              <w:spacing w:val="-9"/>
            </w:rPr>
            <w:t xml:space="preserve">4.6.1       </w:t>
          </w:r>
          <w:r>
            <w:rPr>
              <w:rFonts w:ascii="宋体" w:hAnsi="宋体" w:eastAsia="宋体" w:cs="宋体"/>
              <w:b/>
              <w:bCs/>
              <w:spacing w:val="-9"/>
            </w:rPr>
            <w:t>目</w:t>
          </w:r>
          <w:r>
            <w:rPr>
              <w:rFonts w:ascii="宋体" w:hAnsi="宋体" w:eastAsia="宋体" w:cs="宋体"/>
              <w:spacing w:val="31"/>
            </w:rPr>
            <w:t xml:space="preserve"> </w:t>
          </w:r>
          <w:r>
            <w:rPr>
              <w:rFonts w:ascii="宋体" w:hAnsi="宋体" w:eastAsia="宋体" w:cs="宋体"/>
              <w:b/>
              <w:bCs/>
              <w:spacing w:val="-9"/>
            </w:rPr>
            <w:t>的</w:t>
          </w:r>
          <w:r>
            <w:rPr>
              <w:rFonts w:ascii="宋体" w:hAnsi="宋体" w:eastAsia="宋体" w:cs="宋体"/>
              <w:spacing w:val="-88"/>
            </w:rPr>
            <w:t xml:space="preserve"> </w:t>
          </w:r>
          <w:r>
            <w:rPr>
              <w:rFonts w:ascii="宋体" w:hAnsi="宋体" w:eastAsia="宋体" w:cs="宋体"/>
            </w:rPr>
            <w:tab/>
          </w:r>
          <w:r>
            <w:rPr>
              <w:b/>
              <w:bCs/>
              <w:spacing w:val="1"/>
            </w:rPr>
            <w:t>134</w:t>
          </w:r>
          <w:r>
            <w:rPr>
              <w:b/>
              <w:bCs/>
              <w:spacing w:val="1"/>
            </w:rPr>
            <w:fldChar w:fldCharType="end"/>
          </w:r>
        </w:p>
        <w:p w14:paraId="700E18FC">
          <w:pPr>
            <w:pStyle w:val="2"/>
            <w:tabs>
              <w:tab w:val="right" w:leader="dot" w:pos="9722"/>
            </w:tabs>
            <w:spacing w:before="154" w:line="219" w:lineRule="auto"/>
            <w:ind w:left="800"/>
          </w:pPr>
          <w:r>
            <w:fldChar w:fldCharType="begin"/>
          </w:r>
          <w:r>
            <w:instrText xml:space="preserve"> HYPERLINK \l "bookmark165" </w:instrText>
          </w:r>
          <w:r>
            <w:fldChar w:fldCharType="separate"/>
          </w:r>
          <w:r>
            <w:rPr>
              <w:rFonts w:ascii="Times New Roman" w:hAnsi="Times New Roman" w:eastAsia="Times New Roman" w:cs="Times New Roman"/>
              <w:b/>
              <w:bCs/>
              <w:spacing w:val="1"/>
            </w:rPr>
            <w:t xml:space="preserve">4.6.2       </w:t>
          </w:r>
          <w:r>
            <w:rPr>
              <w:rFonts w:ascii="宋体" w:hAnsi="宋体" w:eastAsia="宋体" w:cs="宋体"/>
              <w:b/>
              <w:bCs/>
              <w:spacing w:val="1"/>
            </w:rPr>
            <w:t>责任分配</w:t>
          </w:r>
          <w:r>
            <w:rPr>
              <w:rFonts w:ascii="宋体" w:hAnsi="宋体" w:eastAsia="宋体" w:cs="宋体"/>
              <w:spacing w:val="-79"/>
            </w:rPr>
            <w:t xml:space="preserve"> </w:t>
          </w:r>
          <w:r>
            <w:rPr>
              <w:rFonts w:ascii="宋体" w:hAnsi="宋体" w:eastAsia="宋体" w:cs="宋体"/>
            </w:rPr>
            <w:tab/>
          </w:r>
          <w:r>
            <w:rPr>
              <w:b/>
              <w:bCs/>
              <w:spacing w:val="-4"/>
            </w:rPr>
            <w:t>135</w:t>
          </w:r>
          <w:r>
            <w:rPr>
              <w:b/>
              <w:bCs/>
              <w:spacing w:val="-4"/>
            </w:rPr>
            <w:fldChar w:fldCharType="end"/>
          </w:r>
        </w:p>
        <w:p w14:paraId="317D3A55">
          <w:pPr>
            <w:pStyle w:val="2"/>
            <w:tabs>
              <w:tab w:val="right" w:leader="dot" w:pos="9722"/>
            </w:tabs>
            <w:spacing w:before="141" w:line="219" w:lineRule="auto"/>
            <w:ind w:left="800"/>
          </w:pPr>
          <w:r>
            <w:fldChar w:fldCharType="begin"/>
          </w:r>
          <w:r>
            <w:instrText xml:space="preserve"> HYPERLINK \l "bookmark166" </w:instrText>
          </w:r>
          <w:r>
            <w:fldChar w:fldCharType="separate"/>
          </w:r>
          <w:r>
            <w:rPr>
              <w:rFonts w:ascii="Times New Roman" w:hAnsi="Times New Roman" w:eastAsia="Times New Roman" w:cs="Times New Roman"/>
              <w:b/>
              <w:bCs/>
              <w:spacing w:val="2"/>
            </w:rPr>
            <w:t>4.6.3</w:t>
          </w:r>
          <w:r>
            <w:rPr>
              <w:rFonts w:ascii="Times New Roman" w:hAnsi="Times New Roman" w:eastAsia="Times New Roman" w:cs="Times New Roman"/>
              <w:b/>
              <w:bCs/>
              <w:spacing w:val="7"/>
            </w:rPr>
            <w:t xml:space="preserve">      </w:t>
          </w:r>
          <w:r>
            <w:rPr>
              <w:rFonts w:ascii="宋体" w:hAnsi="宋体" w:eastAsia="宋体" w:cs="宋体"/>
              <w:b/>
              <w:bCs/>
              <w:spacing w:val="2"/>
            </w:rPr>
            <w:t>措施状态</w:t>
          </w:r>
          <w:r>
            <w:rPr>
              <w:rFonts w:ascii="宋体" w:hAnsi="宋体" w:eastAsia="宋体" w:cs="宋体"/>
              <w:spacing w:val="-80"/>
            </w:rPr>
            <w:t xml:space="preserve"> </w:t>
          </w:r>
          <w:r>
            <w:rPr>
              <w:rFonts w:ascii="宋体" w:hAnsi="宋体" w:eastAsia="宋体" w:cs="宋体"/>
            </w:rPr>
            <w:tab/>
          </w:r>
          <w:r>
            <w:rPr>
              <w:b/>
              <w:bCs/>
              <w:spacing w:val="-2"/>
            </w:rPr>
            <w:t>136</w:t>
          </w:r>
          <w:r>
            <w:rPr>
              <w:b/>
              <w:bCs/>
              <w:spacing w:val="-2"/>
            </w:rPr>
            <w:fldChar w:fldCharType="end"/>
          </w:r>
        </w:p>
        <w:p w14:paraId="2070896C">
          <w:pPr>
            <w:pStyle w:val="2"/>
            <w:tabs>
              <w:tab w:val="right" w:leader="dot" w:pos="9732"/>
            </w:tabs>
            <w:spacing w:before="149" w:line="218" w:lineRule="auto"/>
            <w:ind w:left="800"/>
          </w:pPr>
          <w:r>
            <w:fldChar w:fldCharType="begin"/>
          </w:r>
          <w:r>
            <w:instrText xml:space="preserve"> HYPERLINK \l "bookmark167" </w:instrText>
          </w:r>
          <w:r>
            <w:fldChar w:fldCharType="separate"/>
          </w:r>
          <w:r>
            <w:rPr>
              <w:rFonts w:ascii="Times New Roman" w:hAnsi="Times New Roman" w:eastAsia="Times New Roman" w:cs="Times New Roman"/>
              <w:b/>
              <w:bCs/>
              <w:spacing w:val="2"/>
            </w:rPr>
            <w:t>4.6.4</w:t>
          </w:r>
          <w:r>
            <w:rPr>
              <w:rFonts w:ascii="Times New Roman" w:hAnsi="Times New Roman" w:eastAsia="Times New Roman" w:cs="Times New Roman"/>
              <w:b/>
              <w:bCs/>
              <w:spacing w:val="8"/>
            </w:rPr>
            <w:t xml:space="preserve">      </w:t>
          </w:r>
          <w:r>
            <w:rPr>
              <w:rFonts w:ascii="宋体" w:hAnsi="宋体" w:eastAsia="宋体" w:cs="宋体"/>
              <w:b/>
              <w:bCs/>
              <w:spacing w:val="2"/>
            </w:rPr>
            <w:t>措施有效性评估</w:t>
          </w:r>
          <w:r>
            <w:rPr>
              <w:rFonts w:ascii="宋体" w:hAnsi="宋体" w:eastAsia="宋体" w:cs="宋体"/>
              <w:spacing w:val="-79"/>
            </w:rPr>
            <w:t xml:space="preserve"> </w:t>
          </w:r>
          <w:r>
            <w:rPr>
              <w:rFonts w:ascii="宋体" w:hAnsi="宋体" w:eastAsia="宋体" w:cs="宋体"/>
            </w:rPr>
            <w:tab/>
          </w:r>
          <w:r>
            <w:rPr>
              <w:b/>
              <w:bCs/>
              <w:spacing w:val="-4"/>
            </w:rPr>
            <w:t>136</w:t>
          </w:r>
          <w:r>
            <w:rPr>
              <w:b/>
              <w:bCs/>
              <w:spacing w:val="-4"/>
            </w:rPr>
            <w:fldChar w:fldCharType="end"/>
          </w:r>
        </w:p>
        <w:p w14:paraId="52D200DE">
          <w:pPr>
            <w:pStyle w:val="2"/>
            <w:tabs>
              <w:tab w:val="right" w:leader="dot" w:pos="9732"/>
            </w:tabs>
            <w:spacing w:before="154" w:line="219" w:lineRule="auto"/>
            <w:ind w:left="800"/>
          </w:pPr>
          <w:r>
            <w:fldChar w:fldCharType="begin"/>
          </w:r>
          <w:r>
            <w:instrText xml:space="preserve"> HYPERLINK \l "bookmark168" </w:instrText>
          </w:r>
          <w:r>
            <w:fldChar w:fldCharType="separate"/>
          </w:r>
          <w:r>
            <w:rPr>
              <w:rFonts w:ascii="Times New Roman" w:hAnsi="Times New Roman" w:eastAsia="Times New Roman" w:cs="Times New Roman"/>
              <w:b/>
              <w:bCs/>
            </w:rPr>
            <w:t>4.6.5</w:t>
          </w:r>
          <w:r>
            <w:rPr>
              <w:rFonts w:ascii="Times New Roman" w:hAnsi="Times New Roman" w:eastAsia="Times New Roman" w:cs="Times New Roman"/>
              <w:b/>
              <w:bCs/>
              <w:spacing w:val="1"/>
            </w:rPr>
            <w:t xml:space="preserve">       </w:t>
          </w:r>
          <w:r>
            <w:rPr>
              <w:rFonts w:ascii="宋体" w:hAnsi="宋体" w:eastAsia="宋体" w:cs="宋体"/>
              <w:b/>
              <w:bCs/>
            </w:rPr>
            <w:t>持续改进</w:t>
          </w:r>
          <w:r>
            <w:rPr>
              <w:rFonts w:ascii="宋体" w:hAnsi="宋体" w:eastAsia="宋体" w:cs="宋体"/>
              <w:spacing w:val="-80"/>
            </w:rPr>
            <w:t xml:space="preserve"> </w:t>
          </w:r>
          <w:r>
            <w:rPr>
              <w:rFonts w:ascii="宋体" w:hAnsi="宋体" w:eastAsia="宋体" w:cs="宋体"/>
            </w:rPr>
            <w:tab/>
          </w:r>
          <w:r>
            <w:rPr>
              <w:b/>
              <w:bCs/>
              <w:spacing w:val="1"/>
            </w:rPr>
            <w:t>137</w:t>
          </w:r>
          <w:r>
            <w:rPr>
              <w:b/>
              <w:bCs/>
              <w:spacing w:val="1"/>
            </w:rPr>
            <w:fldChar w:fldCharType="end"/>
          </w:r>
        </w:p>
        <w:p w14:paraId="3BB0B9FE">
          <w:pPr>
            <w:pStyle w:val="2"/>
            <w:tabs>
              <w:tab w:val="right" w:leader="dot" w:pos="9712"/>
            </w:tabs>
            <w:spacing w:before="131" w:line="219" w:lineRule="auto"/>
            <w:ind w:left="360"/>
          </w:pPr>
          <w:r>
            <w:fldChar w:fldCharType="begin"/>
          </w:r>
          <w:r>
            <w:instrText xml:space="preserve"> HYPERLINK \l "bookmark169" </w:instrText>
          </w:r>
          <w:r>
            <w:fldChar w:fldCharType="separate"/>
          </w:r>
          <w:r>
            <w:rPr>
              <w:b/>
              <w:bCs/>
              <w:spacing w:val="2"/>
              <w:sz w:val="23"/>
              <w:szCs w:val="23"/>
            </w:rPr>
            <w:t>4.7</w:t>
          </w:r>
          <w:r>
            <w:rPr>
              <w:b/>
              <w:bCs/>
              <w:spacing w:val="8"/>
              <w:sz w:val="23"/>
              <w:szCs w:val="23"/>
            </w:rPr>
            <w:t xml:space="preserve">       </w:t>
          </w:r>
          <w:r>
            <w:rPr>
              <w:rFonts w:ascii="宋体" w:hAnsi="宋体" w:eastAsia="宋体" w:cs="宋体"/>
              <w:b/>
              <w:bCs/>
              <w:sz w:val="23"/>
              <w:szCs w:val="23"/>
            </w:rPr>
            <w:t>FMEA</w:t>
          </w:r>
          <w:r>
            <w:rPr>
              <w:rFonts w:ascii="宋体" w:hAnsi="宋体" w:eastAsia="宋体" w:cs="宋体"/>
              <w:b/>
              <w:bCs/>
              <w:spacing w:val="2"/>
              <w:sz w:val="23"/>
              <w:szCs w:val="23"/>
            </w:rPr>
            <w:t>-</w:t>
          </w:r>
          <w:r>
            <w:rPr>
              <w:rFonts w:ascii="宋体" w:hAnsi="宋体" w:eastAsia="宋体" w:cs="宋体"/>
              <w:b/>
              <w:bCs/>
              <w:sz w:val="23"/>
              <w:szCs w:val="23"/>
            </w:rPr>
            <w:t>MSR</w:t>
          </w:r>
          <w:r>
            <w:rPr>
              <w:rFonts w:ascii="宋体" w:hAnsi="宋体" w:eastAsia="宋体" w:cs="宋体"/>
              <w:b/>
              <w:bCs/>
              <w:spacing w:val="2"/>
              <w:sz w:val="23"/>
              <w:szCs w:val="23"/>
            </w:rPr>
            <w:t>步骤七：结果文件化</w:t>
          </w:r>
          <w:r>
            <w:rPr>
              <w:rFonts w:ascii="宋体" w:hAnsi="宋体" w:eastAsia="宋体" w:cs="宋体"/>
              <w:spacing w:val="-87"/>
              <w:sz w:val="23"/>
              <w:szCs w:val="23"/>
            </w:rPr>
            <w:t xml:space="preserve"> </w:t>
          </w:r>
          <w:r>
            <w:rPr>
              <w:rFonts w:ascii="宋体" w:hAnsi="宋体" w:eastAsia="宋体" w:cs="宋体"/>
              <w:sz w:val="23"/>
              <w:szCs w:val="23"/>
            </w:rPr>
            <w:tab/>
          </w:r>
          <w:r>
            <w:rPr>
              <w:rFonts w:ascii="宋体" w:hAnsi="宋体" w:eastAsia="宋体" w:cs="宋体"/>
              <w:spacing w:val="-42"/>
              <w:sz w:val="23"/>
              <w:szCs w:val="23"/>
            </w:rPr>
            <w:t xml:space="preserve"> </w:t>
          </w:r>
          <w:r>
            <w:rPr>
              <w:b/>
              <w:bCs/>
              <w:spacing w:val="-4"/>
            </w:rPr>
            <w:t>138</w:t>
          </w:r>
          <w:r>
            <w:rPr>
              <w:b/>
              <w:bCs/>
              <w:spacing w:val="-4"/>
            </w:rPr>
            <w:fldChar w:fldCharType="end"/>
          </w:r>
        </w:p>
        <w:p w14:paraId="7DDEC38E">
          <w:pPr>
            <w:pStyle w:val="2"/>
            <w:tabs>
              <w:tab w:val="right" w:leader="dot" w:pos="9722"/>
            </w:tabs>
            <w:spacing w:before="160" w:line="222" w:lineRule="auto"/>
            <w:ind w:left="800"/>
          </w:pPr>
          <w:r>
            <w:fldChar w:fldCharType="begin"/>
          </w:r>
          <w:r>
            <w:instrText xml:space="preserve"> HYPERLINK \l "bookmark170" </w:instrText>
          </w:r>
          <w:r>
            <w:fldChar w:fldCharType="separate"/>
          </w:r>
          <w:r>
            <w:rPr>
              <w:rFonts w:ascii="Times New Roman" w:hAnsi="Times New Roman" w:eastAsia="Times New Roman" w:cs="Times New Roman"/>
              <w:b/>
              <w:bCs/>
              <w:spacing w:val="-3"/>
            </w:rPr>
            <w:t>4.7.1</w:t>
          </w:r>
          <w:r>
            <w:rPr>
              <w:rFonts w:ascii="Times New Roman" w:hAnsi="Times New Roman" w:eastAsia="Times New Roman" w:cs="Times New Roman"/>
              <w:b/>
              <w:bCs/>
              <w:spacing w:val="5"/>
            </w:rPr>
            <w:t xml:space="preserve">       </w:t>
          </w:r>
          <w:r>
            <w:rPr>
              <w:rFonts w:ascii="宋体" w:hAnsi="宋体" w:eastAsia="宋体" w:cs="宋体"/>
              <w:b/>
              <w:bCs/>
              <w:spacing w:val="-3"/>
            </w:rPr>
            <w:t>目的</w:t>
          </w:r>
          <w:r>
            <w:rPr>
              <w:rFonts w:ascii="宋体" w:hAnsi="宋体" w:eastAsia="宋体" w:cs="宋体"/>
              <w:spacing w:val="-82"/>
            </w:rPr>
            <w:t xml:space="preserve"> </w:t>
          </w:r>
          <w:r>
            <w:rPr>
              <w:rFonts w:ascii="宋体" w:hAnsi="宋体" w:eastAsia="宋体" w:cs="宋体"/>
            </w:rPr>
            <w:tab/>
          </w:r>
          <w:r>
            <w:rPr>
              <w:b/>
              <w:bCs/>
              <w:spacing w:val="-2"/>
            </w:rPr>
            <w:t>138</w:t>
          </w:r>
          <w:r>
            <w:rPr>
              <w:b/>
              <w:bCs/>
              <w:spacing w:val="-2"/>
            </w:rPr>
            <w:fldChar w:fldCharType="end"/>
          </w:r>
        </w:p>
        <w:p w14:paraId="2E3FC0FC">
          <w:pPr>
            <w:pStyle w:val="2"/>
            <w:tabs>
              <w:tab w:val="right" w:leader="dot" w:pos="9712"/>
            </w:tabs>
            <w:spacing w:before="122" w:line="218" w:lineRule="auto"/>
            <w:ind w:left="800"/>
          </w:pPr>
          <w:r>
            <w:fldChar w:fldCharType="begin"/>
          </w:r>
          <w:r>
            <w:instrText xml:space="preserve"> HYPERLINK \l "bookmark171" </w:instrText>
          </w:r>
          <w:r>
            <w:fldChar w:fldCharType="separate"/>
          </w:r>
          <w:r>
            <w:rPr>
              <w:rFonts w:ascii="Times New Roman" w:hAnsi="Times New Roman" w:eastAsia="Times New Roman" w:cs="Times New Roman"/>
              <w:b/>
              <w:bCs/>
              <w:spacing w:val="-3"/>
            </w:rPr>
            <w:t xml:space="preserve">4.7.2       </w:t>
          </w:r>
          <w:r>
            <w:rPr>
              <w:rFonts w:ascii="宋体" w:hAnsi="宋体" w:eastAsia="宋体" w:cs="宋体"/>
              <w:b/>
              <w:bCs/>
              <w:spacing w:val="-3"/>
            </w:rPr>
            <w:t>F</w:t>
          </w:r>
          <w:r>
            <w:rPr>
              <w:rFonts w:ascii="宋体" w:hAnsi="宋体" w:eastAsia="宋体" w:cs="宋体"/>
              <w:spacing w:val="-51"/>
            </w:rPr>
            <w:t xml:space="preserve"> </w:t>
          </w:r>
          <w:r>
            <w:rPr>
              <w:rFonts w:ascii="宋体" w:hAnsi="宋体" w:eastAsia="宋体" w:cs="宋体"/>
              <w:b/>
              <w:bCs/>
              <w:spacing w:val="-3"/>
            </w:rPr>
            <w:t>M</w:t>
          </w:r>
          <w:r>
            <w:rPr>
              <w:rFonts w:ascii="宋体" w:hAnsi="宋体" w:eastAsia="宋体" w:cs="宋体"/>
              <w:spacing w:val="-49"/>
            </w:rPr>
            <w:t xml:space="preserve"> </w:t>
          </w:r>
          <w:r>
            <w:rPr>
              <w:rFonts w:ascii="宋体" w:hAnsi="宋体" w:eastAsia="宋体" w:cs="宋体"/>
              <w:b/>
              <w:bCs/>
              <w:spacing w:val="-3"/>
            </w:rPr>
            <w:t>E</w:t>
          </w:r>
          <w:r>
            <w:rPr>
              <w:rFonts w:ascii="宋体" w:hAnsi="宋体" w:eastAsia="宋体" w:cs="宋体"/>
              <w:spacing w:val="-53"/>
            </w:rPr>
            <w:t xml:space="preserve"> </w:t>
          </w:r>
          <w:r>
            <w:rPr>
              <w:rFonts w:ascii="宋体" w:hAnsi="宋体" w:eastAsia="宋体" w:cs="宋体"/>
              <w:b/>
              <w:bCs/>
              <w:spacing w:val="-3"/>
            </w:rPr>
            <w:t>A</w:t>
          </w:r>
          <w:r>
            <w:rPr>
              <w:rFonts w:ascii="宋体" w:hAnsi="宋体" w:eastAsia="宋体" w:cs="宋体"/>
              <w:spacing w:val="-48"/>
            </w:rPr>
            <w:t xml:space="preserve"> </w:t>
          </w:r>
          <w:r>
            <w:rPr>
              <w:rFonts w:ascii="宋体" w:hAnsi="宋体" w:eastAsia="宋体" w:cs="宋体"/>
              <w:b/>
              <w:bCs/>
              <w:spacing w:val="-3"/>
            </w:rPr>
            <w:t>报</w:t>
          </w:r>
          <w:r>
            <w:rPr>
              <w:rFonts w:ascii="宋体" w:hAnsi="宋体" w:eastAsia="宋体" w:cs="宋体"/>
              <w:spacing w:val="-41"/>
            </w:rPr>
            <w:t xml:space="preserve"> </w:t>
          </w:r>
          <w:r>
            <w:rPr>
              <w:rFonts w:ascii="宋体" w:hAnsi="宋体" w:eastAsia="宋体" w:cs="宋体"/>
              <w:b/>
              <w:bCs/>
              <w:spacing w:val="-3"/>
            </w:rPr>
            <w:t>告</w:t>
          </w:r>
          <w:r>
            <w:rPr>
              <w:rFonts w:ascii="宋体" w:hAnsi="宋体" w:eastAsia="宋体" w:cs="宋体"/>
              <w:spacing w:val="-86"/>
            </w:rPr>
            <w:t xml:space="preserve"> </w:t>
          </w:r>
          <w:r>
            <w:rPr>
              <w:rFonts w:ascii="宋体" w:hAnsi="宋体" w:eastAsia="宋体" w:cs="宋体"/>
            </w:rPr>
            <w:tab/>
          </w:r>
          <w:r>
            <w:rPr>
              <w:b/>
              <w:bCs/>
              <w:spacing w:val="-6"/>
            </w:rPr>
            <w:t>138</w:t>
          </w:r>
          <w:r>
            <w:rPr>
              <w:b/>
              <w:bCs/>
              <w:spacing w:val="-6"/>
            </w:rPr>
            <w:fldChar w:fldCharType="end"/>
          </w:r>
        </w:p>
        <w:p w14:paraId="51DF3FCA">
          <w:pPr>
            <w:pStyle w:val="2"/>
            <w:tabs>
              <w:tab w:val="right" w:leader="dot" w:pos="9712"/>
            </w:tabs>
            <w:spacing w:before="183" w:line="219" w:lineRule="auto"/>
            <w:ind w:left="3"/>
          </w:pPr>
          <w:r>
            <w:fldChar w:fldCharType="begin"/>
          </w:r>
          <w:r>
            <w:instrText xml:space="preserve"> HYPERLINK \l "bookmark172" </w:instrText>
          </w:r>
          <w:r>
            <w:fldChar w:fldCharType="separate"/>
          </w:r>
          <w:r>
            <w:rPr>
              <w:rFonts w:ascii="宋体" w:hAnsi="宋体" w:eastAsia="宋体" w:cs="宋体"/>
              <w:b/>
              <w:bCs/>
              <w:spacing w:val="-15"/>
            </w:rPr>
            <w:t>附件</w:t>
          </w:r>
          <w:r>
            <w:rPr>
              <w:rFonts w:ascii="宋体" w:hAnsi="宋体" w:eastAsia="宋体" w:cs="宋体"/>
              <w:spacing w:val="-84"/>
            </w:rPr>
            <w:t xml:space="preserve"> </w:t>
          </w:r>
          <w:r>
            <w:rPr>
              <w:rFonts w:ascii="宋体" w:hAnsi="宋体" w:eastAsia="宋体" w:cs="宋体"/>
            </w:rPr>
            <w:tab/>
          </w:r>
          <w:r>
            <w:rPr>
              <w:b/>
              <w:bCs/>
              <w:spacing w:val="-2"/>
            </w:rPr>
            <w:t>140</w:t>
          </w:r>
          <w:r>
            <w:rPr>
              <w:b/>
              <w:bCs/>
              <w:spacing w:val="-2"/>
            </w:rPr>
            <w:fldChar w:fldCharType="end"/>
          </w:r>
        </w:p>
        <w:p w14:paraId="29369FED">
          <w:pPr>
            <w:pStyle w:val="2"/>
            <w:tabs>
              <w:tab w:val="right" w:leader="dot" w:pos="9712"/>
            </w:tabs>
            <w:spacing w:before="112" w:line="219" w:lineRule="auto"/>
          </w:pPr>
          <w:r>
            <w:fldChar w:fldCharType="begin"/>
          </w:r>
          <w:r>
            <w:instrText xml:space="preserve"> HYPERLINK \l "bookmark173" </w:instrText>
          </w:r>
          <w:r>
            <w:fldChar w:fldCharType="separate"/>
          </w:r>
          <w:r>
            <w:rPr>
              <w:rFonts w:ascii="Times New Roman" w:hAnsi="Times New Roman" w:eastAsia="Times New Roman" w:cs="Times New Roman"/>
              <w:b/>
              <w:bCs/>
            </w:rPr>
            <w:t>A</w:t>
          </w:r>
          <w:r>
            <w:rPr>
              <w:rFonts w:ascii="Times New Roman" w:hAnsi="Times New Roman" w:eastAsia="Times New Roman" w:cs="Times New Roman"/>
              <w:b/>
              <w:bCs/>
              <w:spacing w:val="16"/>
            </w:rPr>
            <w:t xml:space="preserve">    </w:t>
          </w:r>
          <w:r>
            <w:rPr>
              <w:rFonts w:ascii="宋体" w:hAnsi="宋体" w:eastAsia="宋体" w:cs="宋体"/>
              <w:b/>
              <w:bCs/>
            </w:rPr>
            <w:t>FMEA</w:t>
          </w:r>
          <w:r>
            <w:rPr>
              <w:rFonts w:ascii="宋体" w:hAnsi="宋体" w:eastAsia="宋体" w:cs="宋体"/>
              <w:spacing w:val="61"/>
            </w:rPr>
            <w:t xml:space="preserve"> </w:t>
          </w:r>
          <w:r>
            <w:rPr>
              <w:rFonts w:ascii="宋体" w:hAnsi="宋体" w:eastAsia="宋体" w:cs="宋体"/>
              <w:b/>
              <w:bCs/>
              <w:spacing w:val="16"/>
            </w:rPr>
            <w:t>表格示例</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4"/>
            </w:rPr>
            <w:t xml:space="preserve"> </w:t>
          </w:r>
          <w:r>
            <w:rPr>
              <w:b/>
              <w:bCs/>
              <w:spacing w:val="-4"/>
            </w:rPr>
            <w:t>143</w:t>
          </w:r>
          <w:r>
            <w:rPr>
              <w:b/>
              <w:bCs/>
              <w:spacing w:val="-4"/>
            </w:rPr>
            <w:fldChar w:fldCharType="end"/>
          </w:r>
        </w:p>
        <w:p w14:paraId="3F7E15C1">
          <w:pPr>
            <w:pStyle w:val="2"/>
            <w:tabs>
              <w:tab w:val="right" w:leader="dot" w:pos="9712"/>
            </w:tabs>
            <w:spacing w:before="151" w:line="219" w:lineRule="auto"/>
          </w:pPr>
          <w:r>
            <w:fldChar w:fldCharType="begin"/>
          </w:r>
          <w:r>
            <w:instrText xml:space="preserve"> HYPERLINK \l "bookmark174" </w:instrText>
          </w:r>
          <w:r>
            <w:fldChar w:fldCharType="separate"/>
          </w:r>
          <w:r>
            <w:rPr>
              <w:rFonts w:ascii="Times New Roman" w:hAnsi="Times New Roman" w:eastAsia="Times New Roman" w:cs="Times New Roman"/>
              <w:b/>
              <w:bCs/>
              <w:spacing w:val="4"/>
            </w:rPr>
            <w:t>B</w:t>
          </w:r>
          <w:r>
            <w:rPr>
              <w:rFonts w:ascii="Times New Roman" w:hAnsi="Times New Roman" w:eastAsia="Times New Roman" w:cs="Times New Roman"/>
              <w:b/>
              <w:bCs/>
              <w:spacing w:val="10"/>
            </w:rPr>
            <w:t xml:space="preserve">    </w:t>
          </w:r>
          <w:r>
            <w:rPr>
              <w:rFonts w:ascii="宋体" w:hAnsi="宋体" w:eastAsia="宋体" w:cs="宋体"/>
              <w:b/>
              <w:bCs/>
              <w:spacing w:val="4"/>
            </w:rPr>
            <w:t>表格一</w:t>
          </w:r>
          <w:r>
            <w:rPr>
              <w:rFonts w:ascii="宋体" w:hAnsi="宋体" w:eastAsia="宋体" w:cs="宋体"/>
              <w:spacing w:val="40"/>
            </w:rPr>
            <w:t xml:space="preserve"> </w:t>
          </w:r>
          <w:r>
            <w:rPr>
              <w:rFonts w:ascii="宋体" w:hAnsi="宋体" w:eastAsia="宋体" w:cs="宋体"/>
              <w:b/>
              <w:bCs/>
              <w:spacing w:val="4"/>
            </w:rPr>
            <w:t>各步骤有提示</w:t>
          </w:r>
          <w:r>
            <w:rPr>
              <w:rFonts w:ascii="宋体" w:hAnsi="宋体" w:eastAsia="宋体" w:cs="宋体"/>
              <w:spacing w:val="-81"/>
            </w:rPr>
            <w:t xml:space="preserve"> </w:t>
          </w:r>
          <w:r>
            <w:rPr>
              <w:rFonts w:ascii="宋体" w:hAnsi="宋体" w:eastAsia="宋体" w:cs="宋体"/>
            </w:rPr>
            <w:tab/>
          </w:r>
          <w:r>
            <w:rPr>
              <w:b/>
              <w:bCs/>
              <w:spacing w:val="-2"/>
            </w:rPr>
            <w:t>157</w:t>
          </w:r>
          <w:r>
            <w:rPr>
              <w:b/>
              <w:bCs/>
              <w:spacing w:val="-2"/>
            </w:rPr>
            <w:fldChar w:fldCharType="end"/>
          </w:r>
        </w:p>
        <w:p w14:paraId="155B4E61">
          <w:pPr>
            <w:pStyle w:val="2"/>
            <w:tabs>
              <w:tab w:val="right" w:leader="dot" w:pos="9712"/>
            </w:tabs>
            <w:spacing w:before="151" w:line="219" w:lineRule="auto"/>
          </w:pPr>
          <w:r>
            <w:fldChar w:fldCharType="begin"/>
          </w:r>
          <w:r>
            <w:instrText xml:space="preserve"> HYPERLINK \l "bookmark175" </w:instrText>
          </w:r>
          <w:r>
            <w:fldChar w:fldCharType="separate"/>
          </w:r>
          <w:r>
            <w:rPr>
              <w:rFonts w:ascii="Times New Roman" w:hAnsi="Times New Roman" w:eastAsia="Times New Roman" w:cs="Times New Roman"/>
              <w:b/>
              <w:bCs/>
              <w:spacing w:val="-1"/>
            </w:rPr>
            <w:t>C</w:t>
          </w:r>
          <w:r>
            <w:rPr>
              <w:rFonts w:ascii="Times New Roman" w:hAnsi="Times New Roman" w:eastAsia="Times New Roman" w:cs="Times New Roman"/>
              <w:b/>
              <w:bCs/>
              <w:spacing w:val="13"/>
              <w:w w:val="101"/>
            </w:rPr>
            <w:t xml:space="preserve">    </w:t>
          </w:r>
          <w:r>
            <w:rPr>
              <w:rFonts w:ascii="宋体" w:hAnsi="宋体" w:eastAsia="宋体" w:cs="宋体"/>
              <w:b/>
              <w:bCs/>
              <w:spacing w:val="-1"/>
            </w:rPr>
            <w:t>严重度、频度、探测度及措施优先级表</w:t>
          </w:r>
          <w:r>
            <w:rPr>
              <w:rFonts w:ascii="宋体" w:hAnsi="宋体" w:eastAsia="宋体" w:cs="宋体"/>
              <w:spacing w:val="-82"/>
            </w:rPr>
            <w:t xml:space="preserve"> </w:t>
          </w:r>
          <w:r>
            <w:rPr>
              <w:rFonts w:ascii="宋体" w:hAnsi="宋体" w:eastAsia="宋体" w:cs="宋体"/>
            </w:rPr>
            <w:tab/>
          </w:r>
          <w:r>
            <w:rPr>
              <w:b/>
              <w:bCs/>
              <w:spacing w:val="-2"/>
            </w:rPr>
            <w:t>174</w:t>
          </w:r>
          <w:r>
            <w:rPr>
              <w:b/>
              <w:bCs/>
              <w:spacing w:val="-2"/>
            </w:rPr>
            <w:fldChar w:fldCharType="end"/>
          </w:r>
        </w:p>
        <w:p w14:paraId="48631529">
          <w:pPr>
            <w:pStyle w:val="2"/>
            <w:tabs>
              <w:tab w:val="right" w:leader="dot" w:pos="9715"/>
            </w:tabs>
            <w:spacing w:before="151" w:line="219" w:lineRule="auto"/>
          </w:pPr>
          <w:r>
            <w:fldChar w:fldCharType="begin"/>
          </w:r>
          <w:r>
            <w:instrText xml:space="preserve"> HYPERLINK \l "bookmark176" </w:instrText>
          </w:r>
          <w:r>
            <w:fldChar w:fldCharType="separate"/>
          </w:r>
          <w:r>
            <w:rPr>
              <w:rFonts w:ascii="Times New Roman" w:hAnsi="Times New Roman" w:eastAsia="Times New Roman" w:cs="Times New Roman"/>
              <w:b/>
              <w:bCs/>
              <w:spacing w:val="2"/>
            </w:rPr>
            <w:t>D</w:t>
          </w:r>
          <w:r>
            <w:rPr>
              <w:rFonts w:ascii="Times New Roman" w:hAnsi="Times New Roman" w:eastAsia="Times New Roman" w:cs="Times New Roman"/>
              <w:b/>
              <w:bCs/>
              <w:spacing w:val="6"/>
            </w:rPr>
            <w:t xml:space="preserve">    </w:t>
          </w:r>
          <w:r>
            <w:rPr>
              <w:rFonts w:ascii="宋体" w:hAnsi="宋体" w:eastAsia="宋体" w:cs="宋体"/>
              <w:b/>
              <w:bCs/>
              <w:spacing w:val="2"/>
            </w:rPr>
            <w:t>新增内容</w:t>
          </w:r>
          <w:r>
            <w:rPr>
              <w:rFonts w:ascii="宋体" w:hAnsi="宋体" w:eastAsia="宋体" w:cs="宋体"/>
              <w:spacing w:val="-81"/>
            </w:rPr>
            <w:t xml:space="preserve"> </w:t>
          </w:r>
          <w:r>
            <w:rPr>
              <w:rFonts w:ascii="宋体" w:hAnsi="宋体" w:eastAsia="宋体" w:cs="宋体"/>
            </w:rPr>
            <w:tab/>
          </w:r>
          <w:r>
            <w:rPr>
              <w:b/>
              <w:bCs/>
              <w:spacing w:val="1"/>
            </w:rPr>
            <w:t>203</w:t>
          </w:r>
          <w:r>
            <w:rPr>
              <w:b/>
              <w:bCs/>
              <w:spacing w:val="1"/>
            </w:rPr>
            <w:fldChar w:fldCharType="end"/>
          </w:r>
        </w:p>
        <w:p w14:paraId="7F3859D3">
          <w:pPr>
            <w:pStyle w:val="2"/>
            <w:tabs>
              <w:tab w:val="right" w:leader="dot" w:pos="9725"/>
            </w:tabs>
            <w:spacing w:before="121" w:line="220" w:lineRule="auto"/>
          </w:pPr>
          <w:r>
            <w:fldChar w:fldCharType="begin"/>
          </w:r>
          <w:r>
            <w:instrText xml:space="preserve"> HYPERLINK \l "bookmark177" </w:instrText>
          </w:r>
          <w:r>
            <w:fldChar w:fldCharType="separate"/>
          </w:r>
          <w:r>
            <w:rPr>
              <w:rFonts w:ascii="Times New Roman" w:hAnsi="Times New Roman" w:eastAsia="Times New Roman" w:cs="Times New Roman"/>
              <w:b/>
              <w:bCs/>
              <w:spacing w:val="-5"/>
            </w:rPr>
            <w:t>E</w:t>
          </w:r>
          <w:r>
            <w:rPr>
              <w:rFonts w:ascii="Times New Roman" w:hAnsi="Times New Roman" w:eastAsia="Times New Roman" w:cs="Times New Roman"/>
              <w:b/>
              <w:bCs/>
              <w:spacing w:val="10"/>
            </w:rPr>
            <w:t xml:space="preserve">    </w:t>
          </w:r>
          <w:r>
            <w:rPr>
              <w:rFonts w:ascii="宋体" w:hAnsi="宋体" w:eastAsia="宋体" w:cs="宋体"/>
              <w:b/>
              <w:bCs/>
              <w:spacing w:val="-5"/>
            </w:rPr>
            <w:t>更多应用领域</w:t>
          </w:r>
          <w:r>
            <w:rPr>
              <w:rFonts w:ascii="宋体" w:hAnsi="宋体" w:eastAsia="宋体" w:cs="宋体"/>
              <w:spacing w:val="-75"/>
            </w:rPr>
            <w:t xml:space="preserve"> </w:t>
          </w:r>
          <w:r>
            <w:rPr>
              <w:rFonts w:ascii="宋体" w:hAnsi="宋体" w:eastAsia="宋体" w:cs="宋体"/>
            </w:rPr>
            <w:tab/>
          </w:r>
          <w:r>
            <w:rPr>
              <w:b/>
              <w:bCs/>
              <w:spacing w:val="1"/>
            </w:rPr>
            <w:t>205</w:t>
          </w:r>
          <w:r>
            <w:rPr>
              <w:b/>
              <w:bCs/>
              <w:spacing w:val="1"/>
            </w:rPr>
            <w:fldChar w:fldCharType="end"/>
          </w:r>
        </w:p>
        <w:p w14:paraId="1A1DB22A">
          <w:pPr>
            <w:pStyle w:val="2"/>
            <w:tabs>
              <w:tab w:val="right" w:leader="dot" w:pos="9715"/>
            </w:tabs>
            <w:spacing w:before="161" w:line="221" w:lineRule="auto"/>
          </w:pPr>
          <w:r>
            <w:fldChar w:fldCharType="begin"/>
          </w:r>
          <w:r>
            <w:instrText xml:space="preserve"> HYPERLINK \l "bookmark178" </w:instrText>
          </w:r>
          <w:r>
            <w:fldChar w:fldCharType="separate"/>
          </w:r>
          <w:r>
            <w:rPr>
              <w:rFonts w:ascii="Times New Roman" w:hAnsi="Times New Roman" w:eastAsia="Times New Roman" w:cs="Times New Roman"/>
              <w:b/>
              <w:bCs/>
              <w:spacing w:val="-3"/>
            </w:rPr>
            <w:t xml:space="preserve">F     </w:t>
          </w:r>
          <w:r>
            <w:rPr>
              <w:rFonts w:ascii="宋体" w:hAnsi="宋体" w:eastAsia="宋体" w:cs="宋体"/>
              <w:b/>
              <w:bCs/>
              <w:spacing w:val="-3"/>
            </w:rPr>
            <w:t>变更点总结</w:t>
          </w:r>
          <w:r>
            <w:rPr>
              <w:rFonts w:ascii="宋体" w:hAnsi="宋体" w:eastAsia="宋体" w:cs="宋体"/>
              <w:spacing w:val="-65"/>
            </w:rPr>
            <w:t xml:space="preserve"> </w:t>
          </w:r>
          <w:r>
            <w:rPr>
              <w:rFonts w:ascii="宋体" w:hAnsi="宋体" w:eastAsia="宋体" w:cs="宋体"/>
            </w:rPr>
            <w:tab/>
          </w:r>
          <w:r>
            <w:rPr>
              <w:b/>
              <w:bCs/>
              <w:spacing w:val="1"/>
            </w:rPr>
            <w:t>207</w:t>
          </w:r>
          <w:r>
            <w:rPr>
              <w:b/>
              <w:bCs/>
              <w:spacing w:val="1"/>
            </w:rPr>
            <w:fldChar w:fldCharType="end"/>
          </w:r>
        </w:p>
        <w:p w14:paraId="26C421C0">
          <w:pPr>
            <w:pStyle w:val="2"/>
            <w:tabs>
              <w:tab w:val="right" w:leader="dot" w:pos="9597"/>
            </w:tabs>
            <w:spacing w:before="156" w:line="219" w:lineRule="auto"/>
          </w:pPr>
          <w:r>
            <w:fldChar w:fldCharType="begin"/>
          </w:r>
          <w:r>
            <w:instrText xml:space="preserve"> HYPERLINK \l "bookmark179" </w:instrText>
          </w:r>
          <w:r>
            <w:fldChar w:fldCharType="separate"/>
          </w:r>
          <w:r>
            <w:rPr>
              <w:rFonts w:ascii="Times New Roman" w:hAnsi="Times New Roman" w:eastAsia="Times New Roman" w:cs="Times New Roman"/>
              <w:b/>
              <w:bCs/>
              <w:spacing w:val="-7"/>
            </w:rPr>
            <w:t>G</w:t>
          </w:r>
          <w:r>
            <w:rPr>
              <w:rFonts w:ascii="Times New Roman" w:hAnsi="Times New Roman" w:eastAsia="Times New Roman" w:cs="Times New Roman"/>
              <w:b/>
              <w:bCs/>
              <w:spacing w:val="9"/>
            </w:rPr>
            <w:t xml:space="preserve">    </w:t>
          </w:r>
          <w:r>
            <w:rPr>
              <w:rFonts w:ascii="宋体" w:hAnsi="宋体" w:eastAsia="宋体" w:cs="宋体"/>
              <w:b/>
              <w:bCs/>
              <w:spacing w:val="-7"/>
            </w:rPr>
            <w:t>参考资料及推荐阅读资料</w:t>
          </w:r>
          <w:r>
            <w:rPr>
              <w:rFonts w:ascii="宋体" w:hAnsi="宋体" w:eastAsia="宋体" w:cs="宋体"/>
              <w:spacing w:val="-76"/>
            </w:rPr>
            <w:t xml:space="preserve"> </w:t>
          </w:r>
          <w:r>
            <w:rPr>
              <w:rFonts w:ascii="宋体" w:hAnsi="宋体" w:eastAsia="宋体" w:cs="宋体"/>
            </w:rPr>
            <w:tab/>
          </w:r>
          <w:r>
            <w:rPr>
              <w:b/>
              <w:bCs/>
              <w:spacing w:val="2"/>
            </w:rPr>
            <w:t>25</w:t>
          </w:r>
          <w:r>
            <w:rPr>
              <w:b/>
              <w:bCs/>
              <w:spacing w:val="2"/>
            </w:rPr>
            <w:fldChar w:fldCharType="end"/>
          </w:r>
        </w:p>
        <w:p w14:paraId="7020238D">
          <w:pPr>
            <w:pStyle w:val="2"/>
            <w:tabs>
              <w:tab w:val="right" w:leader="dot" w:pos="9597"/>
            </w:tabs>
            <w:spacing w:before="143" w:line="221" w:lineRule="auto"/>
          </w:pPr>
          <w:r>
            <w:fldChar w:fldCharType="begin"/>
          </w:r>
          <w:r>
            <w:instrText xml:space="preserve"> HYPERLINK \l "bookmark180" </w:instrText>
          </w:r>
          <w:r>
            <w:fldChar w:fldCharType="separate"/>
          </w:r>
          <w:r>
            <w:rPr>
              <w:rFonts w:ascii="Times New Roman" w:hAnsi="Times New Roman" w:eastAsia="Times New Roman" w:cs="Times New Roman"/>
              <w:b/>
              <w:bCs/>
              <w:spacing w:val="-12"/>
            </w:rPr>
            <w:t>H</w:t>
          </w:r>
          <w:r>
            <w:rPr>
              <w:rFonts w:ascii="Times New Roman" w:hAnsi="Times New Roman" w:eastAsia="Times New Roman" w:cs="Times New Roman"/>
              <w:b/>
              <w:bCs/>
              <w:spacing w:val="8"/>
            </w:rPr>
            <w:t xml:space="preserve">    </w:t>
          </w:r>
          <w:r>
            <w:rPr>
              <w:rFonts w:ascii="宋体" w:hAnsi="宋体" w:eastAsia="宋体" w:cs="宋体"/>
              <w:b/>
              <w:bCs/>
              <w:spacing w:val="-12"/>
            </w:rPr>
            <w:t>词汇表</w:t>
          </w:r>
          <w:r>
            <w:rPr>
              <w:rFonts w:ascii="宋体" w:hAnsi="宋体" w:eastAsia="宋体" w:cs="宋体"/>
              <w:spacing w:val="-80"/>
            </w:rPr>
            <w:t xml:space="preserve"> </w:t>
          </w:r>
          <w:r>
            <w:rPr>
              <w:rFonts w:ascii="宋体" w:hAnsi="宋体" w:eastAsia="宋体" w:cs="宋体"/>
            </w:rPr>
            <w:tab/>
          </w:r>
          <w:r>
            <w:rPr>
              <w:b/>
              <w:bCs/>
              <w:spacing w:val="2"/>
            </w:rPr>
            <w:t>26</w:t>
          </w:r>
          <w:r>
            <w:rPr>
              <w:b/>
              <w:bCs/>
              <w:spacing w:val="2"/>
            </w:rPr>
            <w:fldChar w:fldCharType="end"/>
          </w:r>
        </w:p>
      </w:sdtContent>
    </w:sdt>
    <w:p w14:paraId="0FC7E6C4">
      <w:pPr>
        <w:pStyle w:val="2"/>
        <w:spacing w:line="265" w:lineRule="auto"/>
      </w:pPr>
    </w:p>
    <w:p w14:paraId="6F7297A6">
      <w:pPr>
        <w:pStyle w:val="2"/>
        <w:spacing w:line="266" w:lineRule="auto"/>
      </w:pPr>
    </w:p>
    <w:p w14:paraId="0908F749">
      <w:pPr>
        <w:pStyle w:val="2"/>
        <w:spacing w:line="266" w:lineRule="auto"/>
      </w:pPr>
    </w:p>
    <w:p w14:paraId="410B5CF7">
      <w:pPr>
        <w:pStyle w:val="2"/>
        <w:spacing w:line="266" w:lineRule="auto"/>
      </w:pPr>
    </w:p>
    <w:p w14:paraId="541A5B31">
      <w:pPr>
        <w:spacing w:before="90" w:line="185" w:lineRule="auto"/>
        <w:jc w:val="right"/>
        <w:rPr>
          <w:rFonts w:ascii="Times New Roman" w:hAnsi="Times New Roman" w:eastAsia="Times New Roman" w:cs="Times New Roman"/>
          <w:sz w:val="31"/>
          <w:szCs w:val="31"/>
        </w:rPr>
      </w:pPr>
      <w:r>
        <w:rPr>
          <w:rFonts w:ascii="Times New Roman" w:hAnsi="Times New Roman" w:eastAsia="Times New Roman" w:cs="Times New Roman"/>
          <w:b/>
          <w:bCs/>
          <w:spacing w:val="-3"/>
          <w:w w:val="33"/>
          <w:sz w:val="31"/>
          <w:szCs w:val="31"/>
        </w:rPr>
        <w:t>VⅢ</w:t>
      </w:r>
    </w:p>
    <w:p w14:paraId="0C8DC641">
      <w:pPr>
        <w:spacing w:line="185" w:lineRule="auto"/>
        <w:rPr>
          <w:rFonts w:ascii="Times New Roman" w:hAnsi="Times New Roman" w:eastAsia="Times New Roman" w:cs="Times New Roman"/>
          <w:sz w:val="31"/>
          <w:szCs w:val="31"/>
        </w:rPr>
        <w:sectPr>
          <w:footerReference r:id="rId14" w:type="default"/>
          <w:pgSz w:w="11900" w:h="16840"/>
          <w:pgMar w:top="400" w:right="870" w:bottom="400" w:left="1279" w:header="0" w:footer="0" w:gutter="0"/>
          <w:cols w:space="720" w:num="1"/>
        </w:sectPr>
      </w:pPr>
    </w:p>
    <w:p w14:paraId="4B9AAD41">
      <w:pPr>
        <w:pStyle w:val="2"/>
        <w:spacing w:line="251" w:lineRule="auto"/>
      </w:pPr>
    </w:p>
    <w:p w14:paraId="05D48DF9">
      <w:pPr>
        <w:pStyle w:val="2"/>
        <w:spacing w:line="252" w:lineRule="auto"/>
      </w:pPr>
    </w:p>
    <w:sdt>
      <w:sdtPr>
        <w:rPr>
          <w:rFonts w:ascii="黑体" w:hAnsi="黑体" w:eastAsia="黑体" w:cs="黑体"/>
          <w:sz w:val="22"/>
          <w:szCs w:val="22"/>
        </w:rPr>
        <w:id w:val="147477448"/>
        <w:docPartObj>
          <w:docPartGallery w:val="Table of Contents"/>
          <w:docPartUnique/>
        </w:docPartObj>
      </w:sdtPr>
      <w:sdtEndPr>
        <w:rPr>
          <w:rFonts w:ascii="Arial" w:hAnsi="Arial" w:eastAsia="Arial" w:cs="Arial"/>
          <w:sz w:val="21"/>
          <w:szCs w:val="21"/>
        </w:rPr>
      </w:sdtEndPr>
      <w:sdtContent>
        <w:p w14:paraId="2B644428">
          <w:pPr>
            <w:spacing w:before="71" w:line="222" w:lineRule="auto"/>
            <w:ind w:left="36"/>
            <w:rPr>
              <w:rFonts w:ascii="黑体" w:hAnsi="黑体" w:eastAsia="黑体" w:cs="黑体"/>
              <w:sz w:val="22"/>
              <w:szCs w:val="22"/>
            </w:rPr>
          </w:pPr>
          <w:r>
            <w:rPr>
              <w:rFonts w:ascii="黑体" w:hAnsi="黑体" w:eastAsia="黑体" w:cs="黑体"/>
              <w:spacing w:val="-11"/>
              <w:sz w:val="22"/>
              <w:szCs w:val="22"/>
            </w:rPr>
            <w:t>图目录</w:t>
          </w:r>
        </w:p>
        <w:p w14:paraId="16C617B8">
          <w:pPr>
            <w:pStyle w:val="2"/>
            <w:spacing w:line="432" w:lineRule="auto"/>
          </w:pPr>
        </w:p>
        <w:p w14:paraId="1133E0C2">
          <w:pPr>
            <w:pStyle w:val="2"/>
            <w:tabs>
              <w:tab w:val="right" w:leader="dot" w:pos="9847"/>
            </w:tabs>
            <w:spacing w:before="68" w:line="219" w:lineRule="auto"/>
          </w:pPr>
          <w:bookmarkStart w:id="5" w:name="bookmark181"/>
          <w:bookmarkEnd w:id="5"/>
          <w:r>
            <w:fldChar w:fldCharType="begin"/>
          </w:r>
          <w:r>
            <w:instrText xml:space="preserve"> HYPERLINK \l "bookmark182" </w:instrText>
          </w:r>
          <w:r>
            <w:fldChar w:fldCharType="separate"/>
          </w:r>
          <w:r>
            <w:rPr>
              <w:rFonts w:ascii="宋体" w:hAnsi="宋体" w:eastAsia="宋体" w:cs="宋体"/>
              <w:b/>
              <w:bCs/>
              <w:spacing w:val="-15"/>
            </w:rPr>
            <w:t>图</w:t>
          </w:r>
          <w:r>
            <w:rPr>
              <w:rFonts w:ascii="宋体" w:hAnsi="宋体" w:eastAsia="宋体" w:cs="宋体"/>
              <w:spacing w:val="-15"/>
            </w:rPr>
            <w:t xml:space="preserve"> </w:t>
          </w:r>
          <w:r>
            <w:rPr>
              <w:rFonts w:ascii="宋体" w:hAnsi="宋体" w:eastAsia="宋体" w:cs="宋体"/>
              <w:b/>
              <w:bCs/>
              <w:spacing w:val="-15"/>
            </w:rPr>
            <w:t>1</w:t>
          </w:r>
          <w:r>
            <w:rPr>
              <w:rFonts w:ascii="宋体" w:hAnsi="宋体" w:eastAsia="宋体" w:cs="宋体"/>
              <w:spacing w:val="-9"/>
            </w:rPr>
            <w:t xml:space="preserve"> </w:t>
          </w:r>
          <w:r>
            <w:rPr>
              <w:rFonts w:ascii="宋体" w:hAnsi="宋体" w:eastAsia="宋体" w:cs="宋体"/>
              <w:b/>
              <w:bCs/>
              <w:spacing w:val="-15"/>
            </w:rPr>
            <w:t>.</w:t>
          </w:r>
          <w:r>
            <w:rPr>
              <w:rFonts w:ascii="宋体" w:hAnsi="宋体" w:eastAsia="宋体" w:cs="宋体"/>
              <w:spacing w:val="-15"/>
            </w:rPr>
            <w:t xml:space="preserve"> </w:t>
          </w:r>
          <w:r>
            <w:rPr>
              <w:rFonts w:ascii="宋体" w:hAnsi="宋体" w:eastAsia="宋体" w:cs="宋体"/>
              <w:b/>
              <w:bCs/>
              <w:spacing w:val="-15"/>
            </w:rPr>
            <w:t>1</w:t>
          </w:r>
          <w:r>
            <w:rPr>
              <w:rFonts w:ascii="宋体" w:hAnsi="宋体" w:eastAsia="宋体" w:cs="宋体"/>
              <w:spacing w:val="-28"/>
            </w:rPr>
            <w:t xml:space="preserve"> </w:t>
          </w:r>
          <w:r>
            <w:rPr>
              <w:rFonts w:ascii="宋体" w:hAnsi="宋体" w:eastAsia="宋体" w:cs="宋体"/>
              <w:b/>
              <w:bCs/>
              <w:spacing w:val="-15"/>
            </w:rPr>
            <w:t>-</w:t>
          </w:r>
          <w:r>
            <w:rPr>
              <w:rFonts w:ascii="宋体" w:hAnsi="宋体" w:eastAsia="宋体" w:cs="宋体"/>
              <w:spacing w:val="-15"/>
            </w:rPr>
            <w:t xml:space="preserve"> </w:t>
          </w:r>
          <w:r>
            <w:rPr>
              <w:rFonts w:ascii="宋体" w:hAnsi="宋体" w:eastAsia="宋体" w:cs="宋体"/>
              <w:b/>
              <w:bCs/>
              <w:spacing w:val="-15"/>
            </w:rPr>
            <w:t>1</w:t>
          </w:r>
          <w:r>
            <w:rPr>
              <w:rFonts w:ascii="宋体" w:hAnsi="宋体" w:eastAsia="宋体" w:cs="宋体"/>
              <w:spacing w:val="84"/>
            </w:rPr>
            <w:t xml:space="preserve"> </w:t>
          </w:r>
          <w:r>
            <w:rPr>
              <w:rFonts w:ascii="宋体" w:hAnsi="宋体" w:eastAsia="宋体" w:cs="宋体"/>
              <w:b/>
              <w:bCs/>
              <w:spacing w:val="-15"/>
            </w:rPr>
            <w:t>风险类型</w:t>
          </w:r>
          <w:r>
            <w:rPr>
              <w:rFonts w:ascii="宋体" w:hAnsi="宋体" w:eastAsia="宋体" w:cs="宋体"/>
              <w:spacing w:val="-79"/>
            </w:rPr>
            <w:t xml:space="preserve"> </w:t>
          </w:r>
          <w:r>
            <w:rPr>
              <w:rFonts w:ascii="宋体" w:hAnsi="宋体" w:eastAsia="宋体" w:cs="宋体"/>
            </w:rPr>
            <w:tab/>
          </w:r>
          <w:r>
            <w:rPr>
              <w:rFonts w:ascii="宋体" w:hAnsi="宋体" w:eastAsia="宋体" w:cs="宋体"/>
              <w:spacing w:val="-14"/>
            </w:rPr>
            <w:t xml:space="preserve"> </w:t>
          </w:r>
          <w:r>
            <w:rPr>
              <w:b/>
              <w:bCs/>
            </w:rPr>
            <w:t>2</w:t>
          </w:r>
          <w:r>
            <w:rPr>
              <w:b/>
              <w:bCs/>
            </w:rPr>
            <w:fldChar w:fldCharType="end"/>
          </w:r>
        </w:p>
        <w:p w14:paraId="71983321">
          <w:pPr>
            <w:pStyle w:val="2"/>
            <w:tabs>
              <w:tab w:val="right" w:leader="dot" w:pos="9845"/>
            </w:tabs>
            <w:spacing w:before="131" w:line="220" w:lineRule="auto"/>
          </w:pPr>
          <w:r>
            <w:fldChar w:fldCharType="begin"/>
          </w:r>
          <w:r>
            <w:instrText xml:space="preserve"> HYPERLINK \l "bookmark183" </w:instrText>
          </w:r>
          <w:r>
            <w:fldChar w:fldCharType="separate"/>
          </w:r>
          <w:r>
            <w:rPr>
              <w:rFonts w:ascii="宋体" w:hAnsi="宋体" w:eastAsia="宋体" w:cs="宋体"/>
              <w:b/>
              <w:bCs/>
              <w:spacing w:val="-14"/>
            </w:rPr>
            <w:t>图</w:t>
          </w:r>
          <w:r>
            <w:rPr>
              <w:rFonts w:ascii="宋体" w:hAnsi="宋体" w:eastAsia="宋体" w:cs="宋体"/>
              <w:spacing w:val="-23"/>
            </w:rPr>
            <w:t xml:space="preserve"> </w:t>
          </w:r>
          <w:r>
            <w:rPr>
              <w:rFonts w:ascii="宋体" w:hAnsi="宋体" w:eastAsia="宋体" w:cs="宋体"/>
              <w:b/>
              <w:bCs/>
              <w:spacing w:val="-14"/>
            </w:rPr>
            <w:t>1</w:t>
          </w:r>
          <w:r>
            <w:rPr>
              <w:rFonts w:ascii="宋体" w:hAnsi="宋体" w:eastAsia="宋体" w:cs="宋体"/>
              <w:spacing w:val="-37"/>
            </w:rPr>
            <w:t xml:space="preserve"> </w:t>
          </w:r>
          <w:r>
            <w:rPr>
              <w:rFonts w:ascii="宋体" w:hAnsi="宋体" w:eastAsia="宋体" w:cs="宋体"/>
              <w:b/>
              <w:bCs/>
              <w:spacing w:val="-14"/>
            </w:rPr>
            <w:t>.</w:t>
          </w:r>
          <w:r>
            <w:rPr>
              <w:rFonts w:ascii="宋体" w:hAnsi="宋体" w:eastAsia="宋体" w:cs="宋体"/>
              <w:spacing w:val="-43"/>
            </w:rPr>
            <w:t xml:space="preserve"> </w:t>
          </w:r>
          <w:r>
            <w:rPr>
              <w:rFonts w:ascii="宋体" w:hAnsi="宋体" w:eastAsia="宋体" w:cs="宋体"/>
              <w:b/>
              <w:bCs/>
              <w:spacing w:val="-14"/>
            </w:rPr>
            <w:t>4</w:t>
          </w:r>
          <w:r>
            <w:rPr>
              <w:rFonts w:ascii="宋体" w:hAnsi="宋体" w:eastAsia="宋体" w:cs="宋体"/>
              <w:spacing w:val="-44"/>
            </w:rPr>
            <w:t xml:space="preserve"> </w:t>
          </w:r>
          <w:r>
            <w:rPr>
              <w:rFonts w:ascii="宋体" w:hAnsi="宋体" w:eastAsia="宋体" w:cs="宋体"/>
              <w:b/>
              <w:bCs/>
              <w:spacing w:val="-14"/>
            </w:rPr>
            <w:t>-</w:t>
          </w:r>
          <w:r>
            <w:rPr>
              <w:rFonts w:ascii="宋体" w:hAnsi="宋体" w:eastAsia="宋体" w:cs="宋体"/>
              <w:spacing w:val="-27"/>
            </w:rPr>
            <w:t xml:space="preserve"> </w:t>
          </w:r>
          <w:r>
            <w:rPr>
              <w:rFonts w:ascii="宋体" w:hAnsi="宋体" w:eastAsia="宋体" w:cs="宋体"/>
              <w:b/>
              <w:bCs/>
              <w:spacing w:val="-14"/>
            </w:rPr>
            <w:t>1</w:t>
          </w:r>
          <w:r>
            <w:rPr>
              <w:rFonts w:ascii="宋体" w:hAnsi="宋体" w:eastAsia="宋体" w:cs="宋体"/>
              <w:spacing w:val="16"/>
            </w:rPr>
            <w:t xml:space="preserve">  </w:t>
          </w:r>
          <w:r>
            <w:rPr>
              <w:rFonts w:ascii="宋体" w:hAnsi="宋体" w:eastAsia="宋体" w:cs="宋体"/>
              <w:b/>
              <w:bCs/>
              <w:spacing w:val="-14"/>
            </w:rPr>
            <w:t>F</w:t>
          </w:r>
          <w:r>
            <w:rPr>
              <w:rFonts w:ascii="宋体" w:hAnsi="宋体" w:eastAsia="宋体" w:cs="宋体"/>
              <w:spacing w:val="-53"/>
            </w:rPr>
            <w:t xml:space="preserve"> </w:t>
          </w:r>
          <w:r>
            <w:rPr>
              <w:rFonts w:ascii="宋体" w:hAnsi="宋体" w:eastAsia="宋体" w:cs="宋体"/>
              <w:b/>
              <w:bCs/>
              <w:spacing w:val="-14"/>
            </w:rPr>
            <w:t>M</w:t>
          </w:r>
          <w:r>
            <w:rPr>
              <w:rFonts w:ascii="宋体" w:hAnsi="宋体" w:eastAsia="宋体" w:cs="宋体"/>
              <w:spacing w:val="-48"/>
            </w:rPr>
            <w:t xml:space="preserve"> </w:t>
          </w:r>
          <w:r>
            <w:rPr>
              <w:rFonts w:ascii="宋体" w:hAnsi="宋体" w:eastAsia="宋体" w:cs="宋体"/>
              <w:b/>
              <w:bCs/>
              <w:spacing w:val="-14"/>
            </w:rPr>
            <w:t>E</w:t>
          </w:r>
          <w:r>
            <w:rPr>
              <w:rFonts w:ascii="宋体" w:hAnsi="宋体" w:eastAsia="宋体" w:cs="宋体"/>
              <w:spacing w:val="-53"/>
            </w:rPr>
            <w:t xml:space="preserve"> </w:t>
          </w:r>
          <w:r>
            <w:rPr>
              <w:rFonts w:ascii="宋体" w:hAnsi="宋体" w:eastAsia="宋体" w:cs="宋体"/>
              <w:b/>
              <w:bCs/>
              <w:spacing w:val="-14"/>
            </w:rPr>
            <w:t>A</w:t>
          </w:r>
          <w:r>
            <w:rPr>
              <w:rFonts w:ascii="宋体" w:hAnsi="宋体" w:eastAsia="宋体" w:cs="宋体"/>
              <w:spacing w:val="-46"/>
            </w:rPr>
            <w:t xml:space="preserve"> </w:t>
          </w:r>
          <w:r>
            <w:rPr>
              <w:rFonts w:ascii="宋体" w:hAnsi="宋体" w:eastAsia="宋体" w:cs="宋体"/>
              <w:b/>
              <w:bCs/>
              <w:spacing w:val="-14"/>
            </w:rPr>
            <w:t>协</w:t>
          </w:r>
          <w:r>
            <w:rPr>
              <w:rFonts w:ascii="宋体" w:hAnsi="宋体" w:eastAsia="宋体" w:cs="宋体"/>
              <w:spacing w:val="-45"/>
            </w:rPr>
            <w:t xml:space="preserve"> </w:t>
          </w:r>
          <w:r>
            <w:rPr>
              <w:rFonts w:ascii="宋体" w:hAnsi="宋体" w:eastAsia="宋体" w:cs="宋体"/>
              <w:b/>
              <w:bCs/>
              <w:spacing w:val="-14"/>
            </w:rPr>
            <w:t>作</w:t>
          </w:r>
          <w:r>
            <w:rPr>
              <w:rFonts w:ascii="宋体" w:hAnsi="宋体" w:eastAsia="宋体" w:cs="宋体"/>
              <w:spacing w:val="-86"/>
            </w:rPr>
            <w:t xml:space="preserve"> </w:t>
          </w:r>
          <w:r>
            <w:rPr>
              <w:rFonts w:ascii="宋体" w:hAnsi="宋体" w:eastAsia="宋体" w:cs="宋体"/>
            </w:rPr>
            <w:tab/>
          </w:r>
          <w:r>
            <w:rPr>
              <w:rFonts w:ascii="宋体" w:hAnsi="宋体" w:eastAsia="宋体" w:cs="宋体"/>
              <w:spacing w:val="-24"/>
            </w:rPr>
            <w:t xml:space="preserve"> </w:t>
          </w:r>
          <w:r>
            <w:rPr>
              <w:b/>
              <w:bCs/>
            </w:rPr>
            <w:t>8</w:t>
          </w:r>
          <w:r>
            <w:rPr>
              <w:b/>
              <w:bCs/>
            </w:rPr>
            <w:fldChar w:fldCharType="end"/>
          </w:r>
        </w:p>
        <w:p w14:paraId="490DDA21">
          <w:pPr>
            <w:pStyle w:val="2"/>
            <w:tabs>
              <w:tab w:val="right" w:leader="dot" w:pos="9832"/>
            </w:tabs>
            <w:spacing w:before="149" w:line="219" w:lineRule="auto"/>
          </w:pPr>
          <w:r>
            <w:fldChar w:fldCharType="begin"/>
          </w:r>
          <w:r>
            <w:instrText xml:space="preserve"> HYPERLINK \l "bookmark184" </w:instrText>
          </w:r>
          <w:r>
            <w:fldChar w:fldCharType="separate"/>
          </w:r>
          <w:r>
            <w:rPr>
              <w:rFonts w:ascii="宋体" w:hAnsi="宋体" w:eastAsia="宋体" w:cs="宋体"/>
              <w:b/>
              <w:bCs/>
              <w:spacing w:val="30"/>
            </w:rPr>
            <w:t>图</w:t>
          </w:r>
          <w:r>
            <w:rPr>
              <w:rFonts w:ascii="宋体" w:hAnsi="宋体" w:eastAsia="宋体" w:cs="宋体"/>
              <w:spacing w:val="-22"/>
            </w:rPr>
            <w:t xml:space="preserve"> </w:t>
          </w:r>
          <w:r>
            <w:rPr>
              <w:rFonts w:ascii="宋体" w:hAnsi="宋体" w:eastAsia="宋体" w:cs="宋体"/>
              <w:b/>
              <w:bCs/>
              <w:spacing w:val="30"/>
            </w:rPr>
            <w:t>1</w:t>
          </w:r>
          <w:r>
            <w:rPr>
              <w:rFonts w:ascii="宋体" w:hAnsi="宋体" w:eastAsia="宋体" w:cs="宋体"/>
              <w:spacing w:val="-35"/>
            </w:rPr>
            <w:t xml:space="preserve"> </w:t>
          </w:r>
          <w:r>
            <w:rPr>
              <w:rFonts w:ascii="宋体" w:hAnsi="宋体" w:eastAsia="宋体" w:cs="宋体"/>
              <w:b/>
              <w:bCs/>
              <w:spacing w:val="30"/>
            </w:rPr>
            <w:t>.</w:t>
          </w:r>
          <w:r>
            <w:rPr>
              <w:rFonts w:ascii="宋体" w:hAnsi="宋体" w:eastAsia="宋体" w:cs="宋体"/>
              <w:spacing w:val="-37"/>
            </w:rPr>
            <w:t xml:space="preserve"> </w:t>
          </w:r>
          <w:r>
            <w:rPr>
              <w:rFonts w:ascii="宋体" w:hAnsi="宋体" w:eastAsia="宋体" w:cs="宋体"/>
              <w:b/>
              <w:bCs/>
              <w:spacing w:val="30"/>
            </w:rPr>
            <w:t>5</w:t>
          </w:r>
          <w:r>
            <w:rPr>
              <w:rFonts w:ascii="宋体" w:hAnsi="宋体" w:eastAsia="宋体" w:cs="宋体"/>
              <w:spacing w:val="-42"/>
            </w:rPr>
            <w:t xml:space="preserve"> </w:t>
          </w:r>
          <w:r>
            <w:rPr>
              <w:rFonts w:ascii="宋体" w:hAnsi="宋体" w:eastAsia="宋体" w:cs="宋体"/>
              <w:b/>
              <w:bCs/>
              <w:spacing w:val="30"/>
            </w:rPr>
            <w:t>-</w:t>
          </w:r>
          <w:r>
            <w:rPr>
              <w:rFonts w:ascii="宋体" w:hAnsi="宋体" w:eastAsia="宋体" w:cs="宋体"/>
              <w:spacing w:val="-26"/>
            </w:rPr>
            <w:t xml:space="preserve"> </w:t>
          </w:r>
          <w:r>
            <w:rPr>
              <w:rFonts w:ascii="宋体" w:hAnsi="宋体" w:eastAsia="宋体" w:cs="宋体"/>
              <w:b/>
              <w:bCs/>
              <w:spacing w:val="30"/>
            </w:rPr>
            <w:t>1</w:t>
          </w:r>
          <w:r>
            <w:rPr>
              <w:rFonts w:ascii="宋体" w:hAnsi="宋体" w:eastAsia="宋体" w:cs="宋体"/>
              <w:spacing w:val="7"/>
            </w:rPr>
            <w:t xml:space="preserve">  </w:t>
          </w:r>
          <w:r>
            <w:rPr>
              <w:rFonts w:ascii="宋体" w:hAnsi="宋体" w:eastAsia="宋体" w:cs="宋体"/>
              <w:b/>
              <w:bCs/>
              <w:spacing w:val="30"/>
            </w:rPr>
            <w:t>产品质量先期策划(</w:t>
          </w:r>
          <w:r>
            <w:rPr>
              <w:rFonts w:ascii="宋体" w:hAnsi="宋体" w:eastAsia="宋体" w:cs="宋体"/>
              <w:b/>
              <w:bCs/>
            </w:rPr>
            <w:t>APQP</w:t>
          </w:r>
          <w:r>
            <w:rPr>
              <w:rFonts w:ascii="宋体" w:hAnsi="宋体" w:eastAsia="宋体" w:cs="宋体"/>
              <w:b/>
              <w:bCs/>
              <w:spacing w:val="30"/>
            </w:rPr>
            <w:t>)阶段的</w:t>
          </w:r>
          <w:r>
            <w:rPr>
              <w:rFonts w:ascii="宋体" w:hAnsi="宋体" w:eastAsia="宋体" w:cs="宋体"/>
              <w:b/>
              <w:bCs/>
            </w:rPr>
            <w:t>FMEA</w:t>
          </w:r>
          <w:r>
            <w:rPr>
              <w:rFonts w:ascii="宋体" w:hAnsi="宋体" w:eastAsia="宋体" w:cs="宋体"/>
              <w:b/>
              <w:bCs/>
              <w:spacing w:val="30"/>
            </w:rPr>
            <w:t>时间安排</w:t>
          </w:r>
          <w:r>
            <w:rPr>
              <w:rFonts w:ascii="宋体" w:hAnsi="宋体" w:eastAsia="宋体" w:cs="宋体"/>
              <w:spacing w:val="-80"/>
            </w:rPr>
            <w:t xml:space="preserve"> </w:t>
          </w:r>
          <w:r>
            <w:rPr>
              <w:rFonts w:ascii="宋体" w:hAnsi="宋体" w:eastAsia="宋体" w:cs="宋体"/>
            </w:rPr>
            <w:tab/>
          </w:r>
          <w:r>
            <w:rPr>
              <w:b/>
              <w:bCs/>
              <w:spacing w:val="-2"/>
            </w:rPr>
            <w:t>10</w:t>
          </w:r>
          <w:r>
            <w:rPr>
              <w:b/>
              <w:bCs/>
              <w:spacing w:val="-2"/>
            </w:rPr>
            <w:fldChar w:fldCharType="end"/>
          </w:r>
        </w:p>
        <w:p w14:paraId="7E095B69">
          <w:pPr>
            <w:pStyle w:val="2"/>
            <w:tabs>
              <w:tab w:val="right" w:leader="dot" w:pos="9747"/>
            </w:tabs>
            <w:spacing w:before="130" w:line="219" w:lineRule="auto"/>
          </w:pPr>
          <w:r>
            <w:fldChar w:fldCharType="begin"/>
          </w:r>
          <w:r>
            <w:instrText xml:space="preserve"> HYPERLINK \l "bookmark185" </w:instrText>
          </w:r>
          <w:r>
            <w:fldChar w:fldCharType="separate"/>
          </w:r>
          <w:r>
            <w:rPr>
              <w:rFonts w:ascii="宋体" w:hAnsi="宋体" w:eastAsia="宋体" w:cs="宋体"/>
              <w:b/>
              <w:bCs/>
              <w:spacing w:val="30"/>
            </w:rPr>
            <w:t>图</w:t>
          </w:r>
          <w:r>
            <w:rPr>
              <w:rFonts w:ascii="宋体" w:hAnsi="宋体" w:eastAsia="宋体" w:cs="宋体"/>
              <w:spacing w:val="-3"/>
            </w:rPr>
            <w:t xml:space="preserve"> </w:t>
          </w:r>
          <w:r>
            <w:rPr>
              <w:rFonts w:ascii="宋体" w:hAnsi="宋体" w:eastAsia="宋体" w:cs="宋体"/>
              <w:b/>
              <w:bCs/>
              <w:spacing w:val="30"/>
            </w:rPr>
            <w:t>1</w:t>
          </w:r>
          <w:r>
            <w:rPr>
              <w:rFonts w:ascii="宋体" w:hAnsi="宋体" w:eastAsia="宋体" w:cs="宋体"/>
              <w:spacing w:val="-24"/>
            </w:rPr>
            <w:t xml:space="preserve"> </w:t>
          </w:r>
          <w:r>
            <w:rPr>
              <w:rFonts w:ascii="宋体" w:hAnsi="宋体" w:eastAsia="宋体" w:cs="宋体"/>
              <w:b/>
              <w:bCs/>
              <w:spacing w:val="30"/>
            </w:rPr>
            <w:t>.</w:t>
          </w:r>
          <w:r>
            <w:rPr>
              <w:rFonts w:ascii="宋体" w:hAnsi="宋体" w:eastAsia="宋体" w:cs="宋体"/>
              <w:spacing w:val="-25"/>
            </w:rPr>
            <w:t xml:space="preserve"> </w:t>
          </w:r>
          <w:r>
            <w:rPr>
              <w:rFonts w:ascii="宋体" w:hAnsi="宋体" w:eastAsia="宋体" w:cs="宋体"/>
              <w:b/>
              <w:bCs/>
              <w:spacing w:val="30"/>
            </w:rPr>
            <w:t>5</w:t>
          </w:r>
          <w:r>
            <w:rPr>
              <w:rFonts w:ascii="宋体" w:hAnsi="宋体" w:eastAsia="宋体" w:cs="宋体"/>
              <w:spacing w:val="-31"/>
            </w:rPr>
            <w:t xml:space="preserve"> </w:t>
          </w:r>
          <w:r>
            <w:rPr>
              <w:rFonts w:ascii="宋体" w:hAnsi="宋体" w:eastAsia="宋体" w:cs="宋体"/>
              <w:b/>
              <w:bCs/>
              <w:spacing w:val="30"/>
            </w:rPr>
            <w:t>-</w:t>
          </w:r>
          <w:r>
            <w:rPr>
              <w:rFonts w:ascii="宋体" w:hAnsi="宋体" w:eastAsia="宋体" w:cs="宋体"/>
              <w:spacing w:val="-26"/>
            </w:rPr>
            <w:t xml:space="preserve"> </w:t>
          </w:r>
          <w:r>
            <w:rPr>
              <w:rFonts w:ascii="宋体" w:hAnsi="宋体" w:eastAsia="宋体" w:cs="宋体"/>
              <w:b/>
              <w:bCs/>
              <w:spacing w:val="30"/>
            </w:rPr>
            <w:t>2</w:t>
          </w:r>
          <w:r>
            <w:rPr>
              <w:rFonts w:ascii="宋体" w:hAnsi="宋体" w:eastAsia="宋体" w:cs="宋体"/>
              <w:spacing w:val="70"/>
            </w:rPr>
            <w:t xml:space="preserve"> </w:t>
          </w:r>
          <w:r>
            <w:rPr>
              <w:rFonts w:ascii="宋体" w:hAnsi="宋体" w:eastAsia="宋体" w:cs="宋体"/>
              <w:b/>
              <w:bCs/>
              <w:spacing w:val="30"/>
            </w:rPr>
            <w:t>成熟度保障(</w:t>
          </w:r>
          <w:r>
            <w:rPr>
              <w:rFonts w:ascii="宋体" w:hAnsi="宋体" w:eastAsia="宋体" w:cs="宋体"/>
              <w:b/>
              <w:bCs/>
            </w:rPr>
            <w:t>MLA</w:t>
          </w:r>
          <w:r>
            <w:rPr>
              <w:rFonts w:ascii="宋体" w:hAnsi="宋体" w:eastAsia="宋体" w:cs="宋体"/>
              <w:b/>
              <w:bCs/>
              <w:spacing w:val="30"/>
            </w:rPr>
            <w:t>)阶段的</w:t>
          </w:r>
          <w:r>
            <w:rPr>
              <w:rFonts w:ascii="宋体" w:hAnsi="宋体" w:eastAsia="宋体" w:cs="宋体"/>
              <w:b/>
              <w:bCs/>
            </w:rPr>
            <w:t>FMEA</w:t>
          </w:r>
          <w:r>
            <w:rPr>
              <w:rFonts w:ascii="宋体" w:hAnsi="宋体" w:eastAsia="宋体" w:cs="宋体"/>
              <w:b/>
              <w:bCs/>
              <w:spacing w:val="30"/>
            </w:rPr>
            <w:t>时间安排</w:t>
          </w:r>
          <w:r>
            <w:rPr>
              <w:rFonts w:ascii="宋体" w:hAnsi="宋体" w:eastAsia="宋体" w:cs="宋体"/>
              <w:spacing w:val="-80"/>
            </w:rPr>
            <w:t xml:space="preserve"> </w:t>
          </w:r>
          <w:r>
            <w:rPr>
              <w:rFonts w:ascii="宋体" w:hAnsi="宋体" w:eastAsia="宋体" w:cs="宋体"/>
            </w:rPr>
            <w:tab/>
          </w:r>
          <w:r>
            <w:rPr>
              <w:b/>
              <w:bCs/>
            </w:rPr>
            <w:t>1</w:t>
          </w:r>
          <w:r>
            <w:rPr>
              <w:b/>
              <w:bCs/>
            </w:rPr>
            <w:fldChar w:fldCharType="end"/>
          </w:r>
        </w:p>
        <w:p w14:paraId="6640CFB1">
          <w:pPr>
            <w:pStyle w:val="2"/>
            <w:tabs>
              <w:tab w:val="right" w:leader="dot" w:pos="9842"/>
            </w:tabs>
            <w:spacing w:before="111" w:line="219" w:lineRule="auto"/>
          </w:pPr>
          <w:r>
            <w:fldChar w:fldCharType="begin"/>
          </w:r>
          <w:r>
            <w:instrText xml:space="preserve"> HYPERLINK \l "bookmark186" </w:instrText>
          </w:r>
          <w:r>
            <w:fldChar w:fldCharType="separate"/>
          </w:r>
          <w:r>
            <w:rPr>
              <w:rFonts w:ascii="宋体" w:hAnsi="宋体" w:eastAsia="宋体" w:cs="宋体"/>
              <w:b/>
              <w:bCs/>
              <w:spacing w:val="17"/>
            </w:rPr>
            <w:t>图</w:t>
          </w:r>
          <w:r>
            <w:rPr>
              <w:rFonts w:ascii="宋体" w:hAnsi="宋体" w:eastAsia="宋体" w:cs="宋体"/>
              <w:spacing w:val="88"/>
            </w:rPr>
            <w:t xml:space="preserve"> </w:t>
          </w:r>
          <w:r>
            <w:rPr>
              <w:rFonts w:ascii="宋体" w:hAnsi="宋体" w:eastAsia="宋体" w:cs="宋体"/>
              <w:b/>
              <w:bCs/>
              <w:spacing w:val="17"/>
            </w:rPr>
            <w:t>1</w:t>
          </w:r>
          <w:r>
            <w:rPr>
              <w:rFonts w:ascii="宋体" w:hAnsi="宋体" w:eastAsia="宋体" w:cs="宋体"/>
              <w:spacing w:val="-60"/>
            </w:rPr>
            <w:t xml:space="preserve"> </w:t>
          </w:r>
          <w:r>
            <w:rPr>
              <w:rFonts w:ascii="宋体" w:hAnsi="宋体" w:eastAsia="宋体" w:cs="宋体"/>
              <w:b/>
              <w:bCs/>
              <w:spacing w:val="17"/>
            </w:rPr>
            <w:t>.6-</w:t>
          </w:r>
          <w:r>
            <w:rPr>
              <w:rFonts w:ascii="宋体" w:hAnsi="宋体" w:eastAsia="宋体" w:cs="宋体"/>
              <w:spacing w:val="-49"/>
            </w:rPr>
            <w:t xml:space="preserve"> </w:t>
          </w:r>
          <w:r>
            <w:rPr>
              <w:rFonts w:ascii="宋体" w:hAnsi="宋体" w:eastAsia="宋体" w:cs="宋体"/>
              <w:b/>
              <w:bCs/>
              <w:spacing w:val="17"/>
            </w:rPr>
            <w:t>1</w:t>
          </w:r>
          <w:r>
            <w:rPr>
              <w:rFonts w:ascii="宋体" w:hAnsi="宋体" w:eastAsia="宋体" w:cs="宋体"/>
              <w:spacing w:val="4"/>
            </w:rPr>
            <w:t xml:space="preserve">  </w:t>
          </w:r>
          <w:r>
            <w:rPr>
              <w:rFonts w:ascii="宋体" w:hAnsi="宋体" w:eastAsia="宋体" w:cs="宋体"/>
              <w:b/>
              <w:bCs/>
            </w:rPr>
            <w:t>FM</w:t>
          </w:r>
          <w:r>
            <w:rPr>
              <w:rFonts w:ascii="宋体" w:hAnsi="宋体" w:eastAsia="宋体" w:cs="宋体"/>
              <w:spacing w:val="-54"/>
            </w:rPr>
            <w:t xml:space="preserve"> </w:t>
          </w:r>
          <w:r>
            <w:rPr>
              <w:rFonts w:ascii="宋体" w:hAnsi="宋体" w:eastAsia="宋体" w:cs="宋体"/>
              <w:b/>
              <w:bCs/>
            </w:rPr>
            <w:t>EA</w:t>
          </w:r>
          <w:r>
            <w:rPr>
              <w:rFonts w:ascii="宋体" w:hAnsi="宋体" w:eastAsia="宋体" w:cs="宋体"/>
              <w:b/>
              <w:bCs/>
              <w:spacing w:val="17"/>
            </w:rPr>
            <w:t>七步法</w:t>
          </w:r>
          <w:r>
            <w:rPr>
              <w:rFonts w:ascii="宋体" w:hAnsi="宋体" w:eastAsia="宋体" w:cs="宋体"/>
              <w:spacing w:val="-79"/>
            </w:rPr>
            <w:t xml:space="preserve"> </w:t>
          </w:r>
          <w:r>
            <w:rPr>
              <w:rFonts w:ascii="宋体" w:hAnsi="宋体" w:eastAsia="宋体" w:cs="宋体"/>
            </w:rPr>
            <w:tab/>
          </w:r>
          <w:r>
            <w:rPr>
              <w:b/>
              <w:bCs/>
              <w:spacing w:val="-2"/>
            </w:rPr>
            <w:t>16</w:t>
          </w:r>
          <w:r>
            <w:rPr>
              <w:b/>
              <w:bCs/>
              <w:spacing w:val="-2"/>
            </w:rPr>
            <w:fldChar w:fldCharType="end"/>
          </w:r>
        </w:p>
        <w:p w14:paraId="3618C386">
          <w:pPr>
            <w:pStyle w:val="2"/>
            <w:tabs>
              <w:tab w:val="right" w:leader="dot" w:pos="9842"/>
            </w:tabs>
            <w:spacing w:before="141" w:line="219" w:lineRule="auto"/>
          </w:pPr>
          <w:r>
            <w:fldChar w:fldCharType="begin"/>
          </w:r>
          <w:r>
            <w:instrText xml:space="preserve"> HYPERLINK \l "bookmark187" </w:instrText>
          </w:r>
          <w:r>
            <w:fldChar w:fldCharType="separate"/>
          </w:r>
          <w:r>
            <w:rPr>
              <w:rFonts w:ascii="宋体" w:hAnsi="宋体" w:eastAsia="宋体" w:cs="宋体"/>
              <w:b/>
              <w:bCs/>
              <w:spacing w:val="13"/>
            </w:rPr>
            <w:t>图</w:t>
          </w:r>
          <w:r>
            <w:rPr>
              <w:rFonts w:ascii="宋体" w:hAnsi="宋体" w:eastAsia="宋体" w:cs="宋体"/>
              <w:spacing w:val="106"/>
            </w:rPr>
            <w:t xml:space="preserve"> </w:t>
          </w:r>
          <w:r>
            <w:rPr>
              <w:rFonts w:ascii="宋体" w:hAnsi="宋体" w:eastAsia="宋体" w:cs="宋体"/>
              <w:b/>
              <w:bCs/>
              <w:spacing w:val="13"/>
            </w:rPr>
            <w:t>2</w:t>
          </w:r>
          <w:r>
            <w:rPr>
              <w:rFonts w:ascii="宋体" w:hAnsi="宋体" w:eastAsia="宋体" w:cs="宋体"/>
              <w:spacing w:val="-51"/>
            </w:rPr>
            <w:t xml:space="preserve"> </w:t>
          </w:r>
          <w:r>
            <w:rPr>
              <w:rFonts w:ascii="宋体" w:hAnsi="宋体" w:eastAsia="宋体" w:cs="宋体"/>
              <w:b/>
              <w:bCs/>
              <w:spacing w:val="13"/>
            </w:rPr>
            <w:t>.</w:t>
          </w:r>
          <w:r>
            <w:rPr>
              <w:rFonts w:ascii="宋体" w:hAnsi="宋体" w:eastAsia="宋体" w:cs="宋体"/>
              <w:spacing w:val="-41"/>
            </w:rPr>
            <w:t xml:space="preserve"> </w:t>
          </w:r>
          <w:r>
            <w:rPr>
              <w:rFonts w:ascii="宋体" w:hAnsi="宋体" w:eastAsia="宋体" w:cs="宋体"/>
              <w:b/>
              <w:bCs/>
              <w:spacing w:val="13"/>
            </w:rPr>
            <w:t>1</w:t>
          </w:r>
          <w:r>
            <w:rPr>
              <w:rFonts w:ascii="宋体" w:hAnsi="宋体" w:eastAsia="宋体" w:cs="宋体"/>
              <w:spacing w:val="-59"/>
            </w:rPr>
            <w:t xml:space="preserve"> </w:t>
          </w:r>
          <w:r>
            <w:rPr>
              <w:rFonts w:ascii="宋体" w:hAnsi="宋体" w:eastAsia="宋体" w:cs="宋体"/>
              <w:b/>
              <w:bCs/>
              <w:spacing w:val="13"/>
            </w:rPr>
            <w:t>-</w:t>
          </w:r>
          <w:r>
            <w:rPr>
              <w:rFonts w:ascii="宋体" w:hAnsi="宋体" w:eastAsia="宋体" w:cs="宋体"/>
              <w:spacing w:val="-41"/>
            </w:rPr>
            <w:t xml:space="preserve"> </w:t>
          </w:r>
          <w:r>
            <w:rPr>
              <w:rFonts w:ascii="宋体" w:hAnsi="宋体" w:eastAsia="宋体" w:cs="宋体"/>
              <w:b/>
              <w:bCs/>
              <w:spacing w:val="13"/>
            </w:rPr>
            <w:t>1</w:t>
          </w:r>
          <w:r>
            <w:rPr>
              <w:rFonts w:ascii="宋体" w:hAnsi="宋体" w:eastAsia="宋体" w:cs="宋体"/>
              <w:spacing w:val="63"/>
            </w:rPr>
            <w:t xml:space="preserve"> </w:t>
          </w:r>
          <w:r>
            <w:rPr>
              <w:rFonts w:ascii="宋体" w:hAnsi="宋体" w:eastAsia="宋体" w:cs="宋体"/>
              <w:b/>
              <w:bCs/>
              <w:spacing w:val="13"/>
            </w:rPr>
            <w:t>填好的</w:t>
          </w:r>
          <w:r>
            <w:rPr>
              <w:rFonts w:ascii="宋体" w:hAnsi="宋体" w:eastAsia="宋体" w:cs="宋体"/>
              <w:b/>
              <w:bCs/>
            </w:rPr>
            <w:t>DFEMA</w:t>
          </w:r>
          <w:r>
            <w:rPr>
              <w:rFonts w:ascii="宋体" w:hAnsi="宋体" w:eastAsia="宋体" w:cs="宋体"/>
              <w:b/>
              <w:bCs/>
              <w:spacing w:val="13"/>
            </w:rPr>
            <w:t>表头示例(“规划和准备”步骤一)</w:t>
          </w:r>
          <w:r>
            <w:rPr>
              <w:rFonts w:ascii="宋体" w:hAnsi="宋体" w:eastAsia="宋体" w:cs="宋体"/>
              <w:b/>
              <w:bCs/>
            </w:rPr>
            <w:tab/>
          </w:r>
          <w:r>
            <w:rPr>
              <w:rFonts w:ascii="宋体" w:hAnsi="宋体" w:eastAsia="宋体" w:cs="宋体"/>
              <w:spacing w:val="-54"/>
            </w:rPr>
            <w:t xml:space="preserve"> </w:t>
          </w:r>
          <w:r>
            <w:rPr>
              <w:b/>
              <w:bCs/>
              <w:spacing w:val="-5"/>
            </w:rPr>
            <w:t>19</w:t>
          </w:r>
          <w:r>
            <w:rPr>
              <w:b/>
              <w:bCs/>
              <w:spacing w:val="-5"/>
            </w:rPr>
            <w:fldChar w:fldCharType="end"/>
          </w:r>
        </w:p>
        <w:p w14:paraId="65A595D1">
          <w:pPr>
            <w:pStyle w:val="2"/>
            <w:tabs>
              <w:tab w:val="right" w:leader="dot" w:pos="9855"/>
            </w:tabs>
            <w:spacing w:before="122" w:line="220" w:lineRule="auto"/>
          </w:pPr>
          <w:r>
            <w:fldChar w:fldCharType="begin"/>
          </w:r>
          <w:r>
            <w:instrText xml:space="preserve"> HYPERLINK \l "bookmark188" </w:instrText>
          </w:r>
          <w:r>
            <w:fldChar w:fldCharType="separate"/>
          </w:r>
          <w:r>
            <w:rPr>
              <w:rFonts w:ascii="宋体" w:hAnsi="宋体" w:eastAsia="宋体" w:cs="宋体"/>
              <w:b/>
              <w:bCs/>
              <w:spacing w:val="5"/>
            </w:rPr>
            <w:t>图</w:t>
          </w:r>
          <w:r>
            <w:rPr>
              <w:rFonts w:ascii="宋体" w:hAnsi="宋体" w:eastAsia="宋体" w:cs="宋体"/>
              <w:spacing w:val="70"/>
            </w:rPr>
            <w:t xml:space="preserve"> </w:t>
          </w:r>
          <w:r>
            <w:rPr>
              <w:rFonts w:ascii="宋体" w:hAnsi="宋体" w:eastAsia="宋体" w:cs="宋体"/>
              <w:b/>
              <w:bCs/>
              <w:spacing w:val="5"/>
            </w:rPr>
            <w:t>2.2-</w:t>
          </w:r>
          <w:r>
            <w:rPr>
              <w:rFonts w:ascii="宋体" w:hAnsi="宋体" w:eastAsia="宋体" w:cs="宋体"/>
              <w:spacing w:val="-54"/>
            </w:rPr>
            <w:t xml:space="preserve"> </w:t>
          </w:r>
          <w:r>
            <w:rPr>
              <w:rFonts w:ascii="宋体" w:hAnsi="宋体" w:eastAsia="宋体" w:cs="宋体"/>
              <w:b/>
              <w:bCs/>
              <w:spacing w:val="5"/>
            </w:rPr>
            <w:t>1</w:t>
          </w:r>
          <w:r>
            <w:rPr>
              <w:rFonts w:ascii="宋体" w:hAnsi="宋体" w:eastAsia="宋体" w:cs="宋体"/>
              <w:spacing w:val="3"/>
            </w:rPr>
            <w:t xml:space="preserve">  </w:t>
          </w:r>
          <w:r>
            <w:rPr>
              <w:rFonts w:ascii="宋体" w:hAnsi="宋体" w:eastAsia="宋体" w:cs="宋体"/>
              <w:b/>
              <w:bCs/>
              <w:spacing w:val="5"/>
            </w:rPr>
            <w:t>方块图/边界图示例</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54"/>
            </w:rPr>
            <w:t xml:space="preserve"> </w:t>
          </w:r>
          <w:r>
            <w:rPr>
              <w:b/>
              <w:bCs/>
              <w:spacing w:val="-2"/>
            </w:rPr>
            <w:t>23</w:t>
          </w:r>
          <w:r>
            <w:rPr>
              <w:b/>
              <w:bCs/>
              <w:spacing w:val="-2"/>
            </w:rPr>
            <w:fldChar w:fldCharType="end"/>
          </w:r>
        </w:p>
        <w:p w14:paraId="67B13352">
          <w:pPr>
            <w:pStyle w:val="2"/>
            <w:tabs>
              <w:tab w:val="right" w:leader="dot" w:pos="9835"/>
            </w:tabs>
            <w:spacing w:before="99" w:line="219" w:lineRule="auto"/>
          </w:pPr>
          <w:r>
            <w:fldChar w:fldCharType="begin"/>
          </w:r>
          <w:r>
            <w:instrText xml:space="preserve"> HYPERLINK \l "bookmark189" </w:instrText>
          </w:r>
          <w:r>
            <w:fldChar w:fldCharType="separate"/>
          </w:r>
          <w:r>
            <w:rPr>
              <w:rFonts w:ascii="宋体" w:hAnsi="宋体" w:eastAsia="宋体" w:cs="宋体"/>
              <w:b/>
              <w:bCs/>
              <w:spacing w:val="-1"/>
            </w:rPr>
            <w:t>图</w:t>
          </w:r>
          <w:r>
            <w:rPr>
              <w:rFonts w:ascii="宋体" w:hAnsi="宋体" w:eastAsia="宋体" w:cs="宋体"/>
              <w:spacing w:val="83"/>
            </w:rPr>
            <w:t xml:space="preserve"> </w:t>
          </w:r>
          <w:r>
            <w:rPr>
              <w:rFonts w:ascii="宋体" w:hAnsi="宋体" w:eastAsia="宋体" w:cs="宋体"/>
              <w:b/>
              <w:bCs/>
              <w:spacing w:val="-1"/>
            </w:rPr>
            <w:t>2</w:t>
          </w:r>
          <w:r>
            <w:rPr>
              <w:rFonts w:ascii="宋体" w:hAnsi="宋体" w:eastAsia="宋体" w:cs="宋体"/>
              <w:spacing w:val="-55"/>
            </w:rPr>
            <w:t xml:space="preserve"> </w:t>
          </w:r>
          <w:r>
            <w:rPr>
              <w:rFonts w:ascii="宋体" w:hAnsi="宋体" w:eastAsia="宋体" w:cs="宋体"/>
              <w:b/>
              <w:bCs/>
              <w:spacing w:val="-1"/>
            </w:rPr>
            <w:t>.</w:t>
          </w:r>
          <w:r>
            <w:rPr>
              <w:rFonts w:ascii="宋体" w:hAnsi="宋体" w:eastAsia="宋体" w:cs="宋体"/>
              <w:spacing w:val="-59"/>
            </w:rPr>
            <w:t xml:space="preserve"> </w:t>
          </w:r>
          <w:r>
            <w:rPr>
              <w:rFonts w:ascii="宋体" w:hAnsi="宋体" w:eastAsia="宋体" w:cs="宋体"/>
              <w:b/>
              <w:bCs/>
              <w:spacing w:val="-1"/>
            </w:rPr>
            <w:t>2</w:t>
          </w:r>
          <w:r>
            <w:rPr>
              <w:rFonts w:ascii="宋体" w:hAnsi="宋体" w:eastAsia="宋体" w:cs="宋体"/>
              <w:spacing w:val="-63"/>
            </w:rPr>
            <w:t xml:space="preserve"> </w:t>
          </w:r>
          <w:r>
            <w:rPr>
              <w:rFonts w:ascii="宋体" w:hAnsi="宋体" w:eastAsia="宋体" w:cs="宋体"/>
              <w:b/>
              <w:bCs/>
              <w:spacing w:val="-1"/>
            </w:rPr>
            <w:t>-</w:t>
          </w:r>
          <w:r>
            <w:rPr>
              <w:rFonts w:ascii="宋体" w:hAnsi="宋体" w:eastAsia="宋体" w:cs="宋体"/>
              <w:spacing w:val="-58"/>
            </w:rPr>
            <w:t xml:space="preserve"> </w:t>
          </w:r>
          <w:r>
            <w:rPr>
              <w:rFonts w:ascii="宋体" w:hAnsi="宋体" w:eastAsia="宋体" w:cs="宋体"/>
              <w:b/>
              <w:bCs/>
              <w:spacing w:val="-1"/>
            </w:rPr>
            <w:t>2</w:t>
          </w:r>
          <w:r>
            <w:rPr>
              <w:rFonts w:ascii="宋体" w:hAnsi="宋体" w:eastAsia="宋体" w:cs="宋体"/>
              <w:spacing w:val="89"/>
            </w:rPr>
            <w:t xml:space="preserve"> </w:t>
          </w:r>
          <w:r>
            <w:rPr>
              <w:rFonts w:ascii="宋体" w:hAnsi="宋体" w:eastAsia="宋体" w:cs="宋体"/>
              <w:b/>
              <w:bCs/>
              <w:spacing w:val="-1"/>
            </w:rPr>
            <w:t>结构分析结构树示例</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4"/>
            </w:rPr>
            <w:t xml:space="preserve"> </w:t>
          </w:r>
          <w:r>
            <w:rPr>
              <w:b/>
              <w:bCs/>
              <w:spacing w:val="-2"/>
            </w:rPr>
            <w:t>25</w:t>
          </w:r>
          <w:r>
            <w:rPr>
              <w:b/>
              <w:bCs/>
              <w:spacing w:val="-2"/>
            </w:rPr>
            <w:fldChar w:fldCharType="end"/>
          </w:r>
        </w:p>
        <w:p w14:paraId="1DC4055F">
          <w:pPr>
            <w:pStyle w:val="2"/>
            <w:tabs>
              <w:tab w:val="right" w:leader="dot" w:pos="9865"/>
            </w:tabs>
            <w:spacing w:before="141" w:line="219" w:lineRule="auto"/>
          </w:pPr>
          <w:r>
            <w:fldChar w:fldCharType="begin"/>
          </w:r>
          <w:r>
            <w:instrText xml:space="preserve"> HYPERLINK \l "bookmark190" </w:instrText>
          </w:r>
          <w:r>
            <w:fldChar w:fldCharType="separate"/>
          </w:r>
          <w:r>
            <w:rPr>
              <w:rFonts w:ascii="宋体" w:hAnsi="宋体" w:eastAsia="宋体" w:cs="宋体"/>
              <w:b/>
              <w:bCs/>
              <w:spacing w:val="-4"/>
            </w:rPr>
            <w:t>图</w:t>
          </w:r>
          <w:r>
            <w:rPr>
              <w:rFonts w:ascii="宋体" w:hAnsi="宋体" w:eastAsia="宋体" w:cs="宋体"/>
              <w:spacing w:val="100"/>
            </w:rPr>
            <w:t xml:space="preserve"> </w:t>
          </w:r>
          <w:r>
            <w:rPr>
              <w:rFonts w:ascii="宋体" w:hAnsi="宋体" w:eastAsia="宋体" w:cs="宋体"/>
              <w:b/>
              <w:bCs/>
              <w:spacing w:val="-4"/>
            </w:rPr>
            <w:t>2</w:t>
          </w:r>
          <w:r>
            <w:rPr>
              <w:rFonts w:ascii="宋体" w:hAnsi="宋体" w:eastAsia="宋体" w:cs="宋体"/>
              <w:spacing w:val="-53"/>
            </w:rPr>
            <w:t xml:space="preserve"> </w:t>
          </w:r>
          <w:r>
            <w:rPr>
              <w:rFonts w:ascii="宋体" w:hAnsi="宋体" w:eastAsia="宋体" w:cs="宋体"/>
              <w:b/>
              <w:bCs/>
              <w:spacing w:val="-4"/>
            </w:rPr>
            <w:t>.</w:t>
          </w:r>
          <w:r>
            <w:rPr>
              <w:rFonts w:ascii="宋体" w:hAnsi="宋体" w:eastAsia="宋体" w:cs="宋体"/>
              <w:spacing w:val="-55"/>
            </w:rPr>
            <w:t xml:space="preserve"> </w:t>
          </w:r>
          <w:r>
            <w:rPr>
              <w:rFonts w:ascii="宋体" w:hAnsi="宋体" w:eastAsia="宋体" w:cs="宋体"/>
              <w:b/>
              <w:bCs/>
              <w:spacing w:val="-4"/>
            </w:rPr>
            <w:t>2</w:t>
          </w:r>
          <w:r>
            <w:rPr>
              <w:rFonts w:ascii="宋体" w:hAnsi="宋体" w:eastAsia="宋体" w:cs="宋体"/>
              <w:spacing w:val="-60"/>
            </w:rPr>
            <w:t xml:space="preserve"> </w:t>
          </w:r>
          <w:r>
            <w:rPr>
              <w:rFonts w:ascii="宋体" w:hAnsi="宋体" w:eastAsia="宋体" w:cs="宋体"/>
              <w:b/>
              <w:bCs/>
              <w:spacing w:val="-4"/>
            </w:rPr>
            <w:t>-</w:t>
          </w:r>
          <w:r>
            <w:rPr>
              <w:rFonts w:ascii="宋体" w:hAnsi="宋体" w:eastAsia="宋体" w:cs="宋体"/>
              <w:spacing w:val="-54"/>
            </w:rPr>
            <w:t xml:space="preserve"> </w:t>
          </w:r>
          <w:r>
            <w:rPr>
              <w:rFonts w:ascii="宋体" w:hAnsi="宋体" w:eastAsia="宋体" w:cs="宋体"/>
              <w:b/>
              <w:bCs/>
              <w:spacing w:val="-4"/>
            </w:rPr>
            <w:t>3</w:t>
          </w:r>
          <w:r>
            <w:rPr>
              <w:rFonts w:ascii="宋体" w:hAnsi="宋体" w:eastAsia="宋体" w:cs="宋体"/>
              <w:spacing w:val="72"/>
            </w:rPr>
            <w:t xml:space="preserve"> </w:t>
          </w:r>
          <w:r>
            <w:rPr>
              <w:rFonts w:ascii="宋体" w:hAnsi="宋体" w:eastAsia="宋体" w:cs="宋体"/>
              <w:b/>
              <w:bCs/>
              <w:spacing w:val="-4"/>
            </w:rPr>
            <w:t>结构分析表格示例</w:t>
          </w:r>
          <w:r>
            <w:rPr>
              <w:rFonts w:ascii="宋体" w:hAnsi="宋体" w:eastAsia="宋体" w:cs="宋体"/>
              <w:spacing w:val="-89"/>
            </w:rPr>
            <w:t xml:space="preserve"> </w:t>
          </w:r>
          <w:r>
            <w:rPr>
              <w:rFonts w:ascii="宋体" w:hAnsi="宋体" w:eastAsia="宋体" w:cs="宋体"/>
            </w:rPr>
            <w:tab/>
          </w:r>
          <w:r>
            <w:rPr>
              <w:b/>
              <w:bCs/>
              <w:spacing w:val="2"/>
            </w:rPr>
            <w:t>25</w:t>
          </w:r>
          <w:r>
            <w:rPr>
              <w:b/>
              <w:bCs/>
              <w:spacing w:val="2"/>
            </w:rPr>
            <w:fldChar w:fldCharType="end"/>
          </w:r>
        </w:p>
        <w:p w14:paraId="2C8E94BC">
          <w:pPr>
            <w:pStyle w:val="2"/>
            <w:tabs>
              <w:tab w:val="right" w:leader="dot" w:pos="9825"/>
            </w:tabs>
            <w:spacing w:before="141" w:line="219" w:lineRule="auto"/>
          </w:pPr>
          <w:r>
            <w:fldChar w:fldCharType="begin"/>
          </w:r>
          <w:r>
            <w:instrText xml:space="preserve"> HYPERLINK \l "bookmark191" </w:instrText>
          </w:r>
          <w:r>
            <w:fldChar w:fldCharType="separate"/>
          </w:r>
          <w:r>
            <w:rPr>
              <w:rFonts w:ascii="宋体" w:hAnsi="宋体" w:eastAsia="宋体" w:cs="宋体"/>
              <w:b/>
              <w:bCs/>
            </w:rPr>
            <w:t>图</w:t>
          </w:r>
          <w:r>
            <w:rPr>
              <w:rFonts w:ascii="宋体" w:hAnsi="宋体" w:eastAsia="宋体" w:cs="宋体"/>
              <w:spacing w:val="65"/>
            </w:rPr>
            <w:t xml:space="preserve"> </w:t>
          </w:r>
          <w:r>
            <w:rPr>
              <w:rFonts w:ascii="宋体" w:hAnsi="宋体" w:eastAsia="宋体" w:cs="宋体"/>
              <w:b/>
              <w:bCs/>
            </w:rPr>
            <w:t>2.3-</w:t>
          </w:r>
          <w:r>
            <w:rPr>
              <w:rFonts w:ascii="宋体" w:hAnsi="宋体" w:eastAsia="宋体" w:cs="宋体"/>
              <w:spacing w:val="-54"/>
            </w:rPr>
            <w:t xml:space="preserve"> </w:t>
          </w:r>
          <w:r>
            <w:rPr>
              <w:rFonts w:ascii="宋体" w:hAnsi="宋体" w:eastAsia="宋体" w:cs="宋体"/>
              <w:b/>
              <w:bCs/>
            </w:rPr>
            <w:t>1</w:t>
          </w:r>
          <w:r>
            <w:rPr>
              <w:rFonts w:ascii="宋体" w:hAnsi="宋体" w:eastAsia="宋体" w:cs="宋体"/>
            </w:rPr>
            <w:t xml:space="preserve">  </w:t>
          </w:r>
          <w:r>
            <w:rPr>
              <w:rFonts w:ascii="宋体" w:hAnsi="宋体" w:eastAsia="宋体" w:cs="宋体"/>
              <w:b/>
              <w:bCs/>
            </w:rPr>
            <w:t>输入/接口/输出流程</w:t>
          </w:r>
          <w:r>
            <w:rPr>
              <w:rFonts w:ascii="宋体" w:hAnsi="宋体" w:eastAsia="宋体" w:cs="宋体"/>
              <w:spacing w:val="-81"/>
            </w:rPr>
            <w:t xml:space="preserve"> </w:t>
          </w:r>
          <w:r>
            <w:rPr>
              <w:rFonts w:ascii="宋体" w:hAnsi="宋体" w:eastAsia="宋体" w:cs="宋体"/>
            </w:rPr>
            <w:tab/>
          </w:r>
          <w:r>
            <w:rPr>
              <w:b/>
              <w:bCs/>
              <w:spacing w:val="-4"/>
            </w:rPr>
            <w:t>27</w:t>
          </w:r>
          <w:r>
            <w:rPr>
              <w:b/>
              <w:bCs/>
              <w:spacing w:val="-4"/>
            </w:rPr>
            <w:fldChar w:fldCharType="end"/>
          </w:r>
        </w:p>
        <w:p w14:paraId="360D0A35">
          <w:pPr>
            <w:pStyle w:val="2"/>
            <w:tabs>
              <w:tab w:val="right" w:leader="dot" w:pos="9835"/>
            </w:tabs>
            <w:spacing w:before="171" w:line="220" w:lineRule="auto"/>
          </w:pPr>
          <w:r>
            <w:fldChar w:fldCharType="begin"/>
          </w:r>
          <w:r>
            <w:instrText xml:space="preserve"> HYPERLINK \l "bookmark192" </w:instrText>
          </w:r>
          <w:r>
            <w:fldChar w:fldCharType="separate"/>
          </w:r>
          <w:r>
            <w:rPr>
              <w:rFonts w:ascii="宋体" w:hAnsi="宋体" w:eastAsia="宋体" w:cs="宋体"/>
              <w:b/>
              <w:bCs/>
              <w:spacing w:val="-5"/>
            </w:rPr>
            <w:t>图</w:t>
          </w:r>
          <w:r>
            <w:rPr>
              <w:rFonts w:ascii="宋体" w:hAnsi="宋体" w:eastAsia="宋体" w:cs="宋体"/>
              <w:spacing w:val="98"/>
            </w:rPr>
            <w:t xml:space="preserve"> </w:t>
          </w:r>
          <w:r>
            <w:rPr>
              <w:rFonts w:ascii="宋体" w:hAnsi="宋体" w:eastAsia="宋体" w:cs="宋体"/>
              <w:b/>
              <w:bCs/>
              <w:spacing w:val="-5"/>
            </w:rPr>
            <w:t>2</w:t>
          </w:r>
          <w:r>
            <w:rPr>
              <w:rFonts w:ascii="宋体" w:hAnsi="宋体" w:eastAsia="宋体" w:cs="宋体"/>
              <w:spacing w:val="-52"/>
            </w:rPr>
            <w:t xml:space="preserve"> </w:t>
          </w:r>
          <w:r>
            <w:rPr>
              <w:rFonts w:ascii="宋体" w:hAnsi="宋体" w:eastAsia="宋体" w:cs="宋体"/>
              <w:b/>
              <w:bCs/>
              <w:spacing w:val="-5"/>
            </w:rPr>
            <w:t>.</w:t>
          </w:r>
          <w:r>
            <w:rPr>
              <w:rFonts w:ascii="宋体" w:hAnsi="宋体" w:eastAsia="宋体" w:cs="宋体"/>
              <w:spacing w:val="-54"/>
            </w:rPr>
            <w:t xml:space="preserve"> </w:t>
          </w:r>
          <w:r>
            <w:rPr>
              <w:rFonts w:ascii="宋体" w:hAnsi="宋体" w:eastAsia="宋体" w:cs="宋体"/>
              <w:b/>
              <w:bCs/>
              <w:spacing w:val="-5"/>
            </w:rPr>
            <w:t>3</w:t>
          </w:r>
          <w:r>
            <w:rPr>
              <w:rFonts w:ascii="宋体" w:hAnsi="宋体" w:eastAsia="宋体" w:cs="宋体"/>
              <w:spacing w:val="-60"/>
            </w:rPr>
            <w:t xml:space="preserve"> </w:t>
          </w:r>
          <w:r>
            <w:rPr>
              <w:rFonts w:ascii="宋体" w:hAnsi="宋体" w:eastAsia="宋体" w:cs="宋体"/>
              <w:b/>
              <w:bCs/>
              <w:spacing w:val="-5"/>
            </w:rPr>
            <w:t>-</w:t>
          </w:r>
          <w:r>
            <w:rPr>
              <w:rFonts w:ascii="宋体" w:hAnsi="宋体" w:eastAsia="宋体" w:cs="宋体"/>
              <w:spacing w:val="-55"/>
            </w:rPr>
            <w:t xml:space="preserve"> </w:t>
          </w:r>
          <w:r>
            <w:rPr>
              <w:rFonts w:ascii="宋体" w:hAnsi="宋体" w:eastAsia="宋体" w:cs="宋体"/>
              <w:b/>
              <w:bCs/>
              <w:spacing w:val="-5"/>
            </w:rPr>
            <w:t>2</w:t>
          </w:r>
          <w:r>
            <w:rPr>
              <w:rFonts w:ascii="宋体" w:hAnsi="宋体" w:eastAsia="宋体" w:cs="宋体"/>
              <w:spacing w:val="61"/>
            </w:rPr>
            <w:t xml:space="preserve"> </w:t>
          </w:r>
          <w:r>
            <w:rPr>
              <w:rFonts w:ascii="宋体" w:hAnsi="宋体" w:eastAsia="宋体" w:cs="宋体"/>
              <w:b/>
              <w:bCs/>
              <w:spacing w:val="-5"/>
            </w:rPr>
            <w:t>系统行为示例</w:t>
          </w:r>
          <w:r>
            <w:rPr>
              <w:rFonts w:ascii="宋体" w:hAnsi="宋体" w:eastAsia="宋体" w:cs="宋体"/>
              <w:spacing w:val="-89"/>
            </w:rPr>
            <w:t xml:space="preserve"> </w:t>
          </w:r>
          <w:r>
            <w:rPr>
              <w:rFonts w:ascii="宋体" w:hAnsi="宋体" w:eastAsia="宋体" w:cs="宋体"/>
            </w:rPr>
            <w:tab/>
          </w:r>
          <w:r>
            <w:rPr>
              <w:b/>
              <w:bCs/>
              <w:spacing w:val="2"/>
            </w:rPr>
            <w:t>29</w:t>
          </w:r>
          <w:r>
            <w:rPr>
              <w:b/>
              <w:bCs/>
              <w:spacing w:val="2"/>
            </w:rPr>
            <w:fldChar w:fldCharType="end"/>
          </w:r>
        </w:p>
        <w:p w14:paraId="4F6E18F4">
          <w:pPr>
            <w:pStyle w:val="2"/>
            <w:tabs>
              <w:tab w:val="right" w:leader="dot" w:pos="9852"/>
            </w:tabs>
            <w:spacing w:before="138" w:line="219" w:lineRule="auto"/>
          </w:pPr>
          <w:r>
            <w:fldChar w:fldCharType="begin"/>
          </w:r>
          <w:r>
            <w:instrText xml:space="preserve"> HYPERLINK \l "bookmark193" </w:instrText>
          </w:r>
          <w:r>
            <w:fldChar w:fldCharType="separate"/>
          </w:r>
          <w:r>
            <w:rPr>
              <w:rFonts w:ascii="宋体" w:hAnsi="宋体" w:eastAsia="宋体" w:cs="宋体"/>
              <w:b/>
              <w:bCs/>
              <w:spacing w:val="-6"/>
            </w:rPr>
            <w:t>图</w:t>
          </w:r>
          <w:r>
            <w:rPr>
              <w:rFonts w:ascii="宋体" w:hAnsi="宋体" w:eastAsia="宋体" w:cs="宋体"/>
              <w:spacing w:val="95"/>
            </w:rPr>
            <w:t xml:space="preserve"> </w:t>
          </w:r>
          <w:r>
            <w:rPr>
              <w:rFonts w:ascii="宋体" w:hAnsi="宋体" w:eastAsia="宋体" w:cs="宋体"/>
              <w:b/>
              <w:bCs/>
              <w:spacing w:val="-6"/>
            </w:rPr>
            <w:t>2</w:t>
          </w:r>
          <w:r>
            <w:rPr>
              <w:rFonts w:ascii="宋体" w:hAnsi="宋体" w:eastAsia="宋体" w:cs="宋体"/>
              <w:spacing w:val="-51"/>
            </w:rPr>
            <w:t xml:space="preserve"> </w:t>
          </w:r>
          <w:r>
            <w:rPr>
              <w:rFonts w:ascii="宋体" w:hAnsi="宋体" w:eastAsia="宋体" w:cs="宋体"/>
              <w:b/>
              <w:bCs/>
              <w:spacing w:val="-6"/>
            </w:rPr>
            <w:t>.</w:t>
          </w:r>
          <w:r>
            <w:rPr>
              <w:rFonts w:ascii="宋体" w:hAnsi="宋体" w:eastAsia="宋体" w:cs="宋体"/>
              <w:spacing w:val="-52"/>
            </w:rPr>
            <w:t xml:space="preserve"> </w:t>
          </w:r>
          <w:r>
            <w:rPr>
              <w:rFonts w:ascii="宋体" w:hAnsi="宋体" w:eastAsia="宋体" w:cs="宋体"/>
              <w:b/>
              <w:bCs/>
              <w:spacing w:val="-6"/>
            </w:rPr>
            <w:t>3</w:t>
          </w:r>
          <w:r>
            <w:rPr>
              <w:rFonts w:ascii="宋体" w:hAnsi="宋体" w:eastAsia="宋体" w:cs="宋体"/>
              <w:spacing w:val="-59"/>
            </w:rPr>
            <w:t xml:space="preserve"> </w:t>
          </w:r>
          <w:r>
            <w:rPr>
              <w:rFonts w:ascii="宋体" w:hAnsi="宋体" w:eastAsia="宋体" w:cs="宋体"/>
              <w:b/>
              <w:bCs/>
              <w:spacing w:val="-6"/>
            </w:rPr>
            <w:t>-</w:t>
          </w:r>
          <w:r>
            <w:rPr>
              <w:rFonts w:ascii="宋体" w:hAnsi="宋体" w:eastAsia="宋体" w:cs="宋体"/>
              <w:spacing w:val="-52"/>
            </w:rPr>
            <w:t xml:space="preserve"> </w:t>
          </w:r>
          <w:r>
            <w:rPr>
              <w:rFonts w:ascii="宋体" w:hAnsi="宋体" w:eastAsia="宋体" w:cs="宋体"/>
              <w:b/>
              <w:bCs/>
              <w:spacing w:val="-6"/>
            </w:rPr>
            <w:t>3</w:t>
          </w:r>
          <w:r>
            <w:rPr>
              <w:rFonts w:ascii="宋体" w:hAnsi="宋体" w:eastAsia="宋体" w:cs="宋体"/>
              <w:spacing w:val="63"/>
            </w:rPr>
            <w:t xml:space="preserve"> </w:t>
          </w:r>
          <w:r>
            <w:rPr>
              <w:rFonts w:ascii="宋体" w:hAnsi="宋体" w:eastAsia="宋体" w:cs="宋体"/>
              <w:b/>
              <w:bCs/>
              <w:spacing w:val="-6"/>
            </w:rPr>
            <w:t>电机参数图示例</w:t>
          </w:r>
          <w:r>
            <w:rPr>
              <w:rFonts w:ascii="宋体" w:hAnsi="宋体" w:eastAsia="宋体" w:cs="宋体"/>
              <w:spacing w:val="-89"/>
            </w:rPr>
            <w:t xml:space="preserve"> </w:t>
          </w:r>
          <w:r>
            <w:rPr>
              <w:rFonts w:ascii="宋体" w:hAnsi="宋体" w:eastAsia="宋体" w:cs="宋体"/>
            </w:rPr>
            <w:tab/>
          </w:r>
          <w:r>
            <w:rPr>
              <w:b/>
              <w:bCs/>
            </w:rPr>
            <w:t>31</w:t>
          </w:r>
          <w:r>
            <w:rPr>
              <w:b/>
              <w:bCs/>
            </w:rPr>
            <w:fldChar w:fldCharType="end"/>
          </w:r>
        </w:p>
        <w:p w14:paraId="273CF0E5">
          <w:pPr>
            <w:pStyle w:val="2"/>
            <w:tabs>
              <w:tab w:val="right" w:leader="dot" w:pos="9832"/>
            </w:tabs>
            <w:spacing w:before="122" w:line="219" w:lineRule="auto"/>
          </w:pPr>
          <w:r>
            <w:fldChar w:fldCharType="begin"/>
          </w:r>
          <w:r>
            <w:instrText xml:space="preserve"> HYPERLINK \l "bookmark194" </w:instrText>
          </w:r>
          <w:r>
            <w:fldChar w:fldCharType="separate"/>
          </w:r>
          <w:r>
            <w:rPr>
              <w:rFonts w:ascii="宋体" w:hAnsi="宋体" w:eastAsia="宋体" w:cs="宋体"/>
              <w:b/>
              <w:bCs/>
              <w:spacing w:val="8"/>
            </w:rPr>
            <w:t>图</w:t>
          </w:r>
          <w:r>
            <w:rPr>
              <w:rFonts w:ascii="宋体" w:hAnsi="宋体" w:eastAsia="宋体" w:cs="宋体"/>
              <w:spacing w:val="71"/>
            </w:rPr>
            <w:t xml:space="preserve"> </w:t>
          </w:r>
          <w:r>
            <w:rPr>
              <w:rFonts w:ascii="宋体" w:hAnsi="宋体" w:eastAsia="宋体" w:cs="宋体"/>
              <w:b/>
              <w:bCs/>
              <w:spacing w:val="8"/>
            </w:rPr>
            <w:t>2.3-4</w:t>
          </w:r>
          <w:r>
            <w:rPr>
              <w:rFonts w:ascii="宋体" w:hAnsi="宋体" w:eastAsia="宋体" w:cs="宋体"/>
              <w:spacing w:val="8"/>
            </w:rPr>
            <w:t xml:space="preserve">  </w:t>
          </w:r>
          <w:r>
            <w:rPr>
              <w:rFonts w:ascii="宋体" w:hAnsi="宋体" w:eastAsia="宋体" w:cs="宋体"/>
              <w:b/>
              <w:bCs/>
              <w:spacing w:val="8"/>
            </w:rPr>
            <w:t>功能分析结构树示例</w:t>
          </w:r>
          <w:r>
            <w:rPr>
              <w:rFonts w:ascii="宋体" w:hAnsi="宋体" w:eastAsia="宋体" w:cs="宋体"/>
              <w:spacing w:val="-90"/>
            </w:rPr>
            <w:t xml:space="preserve"> </w:t>
          </w:r>
          <w:r>
            <w:rPr>
              <w:rFonts w:ascii="宋体" w:hAnsi="宋体" w:eastAsia="宋体" w:cs="宋体"/>
            </w:rPr>
            <w:tab/>
          </w:r>
          <w:r>
            <w:rPr>
              <w:b/>
              <w:bCs/>
            </w:rPr>
            <w:t>32</w:t>
          </w:r>
          <w:r>
            <w:rPr>
              <w:b/>
              <w:bCs/>
            </w:rPr>
            <w:fldChar w:fldCharType="end"/>
          </w:r>
        </w:p>
        <w:p w14:paraId="67AAB576">
          <w:pPr>
            <w:pStyle w:val="2"/>
            <w:tabs>
              <w:tab w:val="right" w:leader="dot" w:pos="9870"/>
            </w:tabs>
            <w:spacing w:before="171" w:line="219" w:lineRule="auto"/>
          </w:pPr>
          <w:r>
            <w:fldChar w:fldCharType="begin"/>
          </w:r>
          <w:r>
            <w:instrText xml:space="preserve"> HYPERLINK \l "bookmark195" </w:instrText>
          </w:r>
          <w:r>
            <w:fldChar w:fldCharType="separate"/>
          </w:r>
          <w:r>
            <w:rPr>
              <w:rFonts w:ascii="宋体" w:hAnsi="宋体" w:eastAsia="宋体" w:cs="宋体"/>
              <w:b/>
              <w:bCs/>
              <w:spacing w:val="3"/>
            </w:rPr>
            <w:t>图</w:t>
          </w:r>
          <w:r>
            <w:rPr>
              <w:rFonts w:ascii="宋体" w:hAnsi="宋体" w:eastAsia="宋体" w:cs="宋体"/>
              <w:spacing w:val="73"/>
            </w:rPr>
            <w:t xml:space="preserve"> </w:t>
          </w:r>
          <w:r>
            <w:rPr>
              <w:rFonts w:ascii="宋体" w:hAnsi="宋体" w:eastAsia="宋体" w:cs="宋体"/>
              <w:b/>
              <w:bCs/>
              <w:spacing w:val="3"/>
            </w:rPr>
            <w:t>2.4-</w:t>
          </w:r>
          <w:r>
            <w:rPr>
              <w:rFonts w:ascii="宋体" w:hAnsi="宋体" w:eastAsia="宋体" w:cs="宋体"/>
              <w:spacing w:val="-55"/>
            </w:rPr>
            <w:t xml:space="preserve"> </w:t>
          </w:r>
          <w:r>
            <w:rPr>
              <w:rFonts w:ascii="宋体" w:hAnsi="宋体" w:eastAsia="宋体" w:cs="宋体"/>
              <w:b/>
              <w:bCs/>
              <w:spacing w:val="3"/>
            </w:rPr>
            <w:t>1</w:t>
          </w:r>
          <w:r>
            <w:rPr>
              <w:rFonts w:ascii="宋体" w:hAnsi="宋体" w:eastAsia="宋体" w:cs="宋体"/>
              <w:spacing w:val="3"/>
            </w:rPr>
            <w:t xml:space="preserve">  </w:t>
          </w:r>
          <w:r>
            <w:rPr>
              <w:rFonts w:ascii="宋体" w:hAnsi="宋体" w:eastAsia="宋体" w:cs="宋体"/>
              <w:b/>
              <w:bCs/>
              <w:spacing w:val="3"/>
            </w:rPr>
            <w:t>失效模式的类型</w:t>
          </w:r>
          <w:r>
            <w:rPr>
              <w:rFonts w:ascii="宋体" w:hAnsi="宋体" w:eastAsia="宋体" w:cs="宋体"/>
              <w:spacing w:val="-86"/>
            </w:rPr>
            <w:t xml:space="preserve"> </w:t>
          </w:r>
          <w:r>
            <w:rPr>
              <w:rFonts w:ascii="宋体" w:hAnsi="宋体" w:eastAsia="宋体" w:cs="宋体"/>
            </w:rPr>
            <w:tab/>
          </w:r>
          <w:r>
            <w:rPr>
              <w:rFonts w:ascii="宋体" w:hAnsi="宋体" w:eastAsia="宋体" w:cs="宋体"/>
              <w:spacing w:val="-4"/>
            </w:rPr>
            <w:t xml:space="preserve"> </w:t>
          </w:r>
          <w:r>
            <w:rPr>
              <w:b/>
              <w:bCs/>
              <w:spacing w:val="-9"/>
              <w:w w:val="59"/>
            </w:rPr>
            <w:t>3</w:t>
          </w:r>
          <w:r>
            <w:rPr>
              <w:b/>
              <w:bCs/>
              <w:spacing w:val="-7"/>
              <w:w w:val="59"/>
            </w:rPr>
            <w:t>5</w:t>
          </w:r>
          <w:r>
            <w:rPr>
              <w:b/>
              <w:bCs/>
              <w:spacing w:val="-7"/>
              <w:w w:val="59"/>
            </w:rPr>
            <w:fldChar w:fldCharType="end"/>
          </w:r>
        </w:p>
        <w:p w14:paraId="0A6503B3">
          <w:pPr>
            <w:pStyle w:val="2"/>
            <w:tabs>
              <w:tab w:val="right" w:leader="dot" w:pos="9842"/>
            </w:tabs>
            <w:spacing w:before="91" w:line="220" w:lineRule="auto"/>
          </w:pPr>
          <w:r>
            <w:fldChar w:fldCharType="begin"/>
          </w:r>
          <w:r>
            <w:instrText xml:space="preserve"> HYPERLINK \l "bookmark196" </w:instrText>
          </w:r>
          <w:r>
            <w:fldChar w:fldCharType="separate"/>
          </w:r>
          <w:r>
            <w:rPr>
              <w:rFonts w:ascii="宋体" w:hAnsi="宋体" w:eastAsia="宋体" w:cs="宋体"/>
              <w:b/>
              <w:bCs/>
              <w:spacing w:val="2"/>
            </w:rPr>
            <w:t>图</w:t>
          </w:r>
          <w:r>
            <w:rPr>
              <w:rFonts w:ascii="宋体" w:hAnsi="宋体" w:eastAsia="宋体" w:cs="宋体"/>
              <w:spacing w:val="61"/>
            </w:rPr>
            <w:t xml:space="preserve"> </w:t>
          </w:r>
          <w:r>
            <w:rPr>
              <w:rFonts w:ascii="宋体" w:hAnsi="宋体" w:eastAsia="宋体" w:cs="宋体"/>
              <w:b/>
              <w:bCs/>
              <w:spacing w:val="2"/>
            </w:rPr>
            <w:t>2.4-2</w:t>
          </w:r>
          <w:r>
            <w:rPr>
              <w:rFonts w:ascii="宋体" w:hAnsi="宋体" w:eastAsia="宋体" w:cs="宋体"/>
              <w:spacing w:val="11"/>
            </w:rPr>
            <w:t xml:space="preserve">  </w:t>
          </w:r>
          <w:r>
            <w:rPr>
              <w:rFonts w:ascii="宋体" w:hAnsi="宋体" w:eastAsia="宋体" w:cs="宋体"/>
              <w:b/>
              <w:bCs/>
              <w:spacing w:val="2"/>
            </w:rPr>
            <w:t>失效定义</w:t>
          </w:r>
          <w:r>
            <w:rPr>
              <w:rFonts w:ascii="宋体" w:hAnsi="宋体" w:eastAsia="宋体" w:cs="宋体"/>
              <w:spacing w:val="-95"/>
            </w:rPr>
            <w:t xml:space="preserve"> </w:t>
          </w:r>
          <w:r>
            <w:rPr>
              <w:rFonts w:ascii="宋体" w:hAnsi="宋体" w:eastAsia="宋体" w:cs="宋体"/>
            </w:rPr>
            <w:tab/>
          </w:r>
          <w:r>
            <w:rPr>
              <w:rFonts w:ascii="宋体" w:hAnsi="宋体" w:eastAsia="宋体" w:cs="宋体"/>
              <w:spacing w:val="-54"/>
            </w:rPr>
            <w:t xml:space="preserve"> </w:t>
          </w:r>
          <w:r>
            <w:rPr>
              <w:b/>
              <w:bCs/>
              <w:spacing w:val="-3"/>
            </w:rPr>
            <w:t>36</w:t>
          </w:r>
          <w:r>
            <w:rPr>
              <w:b/>
              <w:bCs/>
              <w:spacing w:val="-3"/>
            </w:rPr>
            <w:fldChar w:fldCharType="end"/>
          </w:r>
        </w:p>
        <w:p w14:paraId="345CA22D">
          <w:pPr>
            <w:pStyle w:val="2"/>
            <w:tabs>
              <w:tab w:val="right" w:leader="dot" w:pos="9842"/>
            </w:tabs>
            <w:spacing w:before="120" w:line="219" w:lineRule="auto"/>
          </w:pPr>
          <w:r>
            <w:fldChar w:fldCharType="begin"/>
          </w:r>
          <w:r>
            <w:instrText xml:space="preserve"> HYPERLINK \l "bookmark197" </w:instrText>
          </w:r>
          <w:r>
            <w:fldChar w:fldCharType="separate"/>
          </w:r>
          <w:r>
            <w:rPr>
              <w:rFonts w:ascii="宋体" w:hAnsi="宋体" w:eastAsia="宋体" w:cs="宋体"/>
              <w:b/>
              <w:bCs/>
              <w:spacing w:val="6"/>
            </w:rPr>
            <w:t>图</w:t>
          </w:r>
          <w:r>
            <w:rPr>
              <w:rFonts w:ascii="宋体" w:hAnsi="宋体" w:eastAsia="宋体" w:cs="宋体"/>
              <w:spacing w:val="68"/>
            </w:rPr>
            <w:t xml:space="preserve"> </w:t>
          </w:r>
          <w:r>
            <w:rPr>
              <w:rFonts w:ascii="宋体" w:hAnsi="宋体" w:eastAsia="宋体" w:cs="宋体"/>
              <w:b/>
              <w:bCs/>
              <w:spacing w:val="6"/>
            </w:rPr>
            <w:t>2.4-3</w:t>
          </w:r>
          <w:r>
            <w:rPr>
              <w:rFonts w:ascii="宋体" w:hAnsi="宋体" w:eastAsia="宋体" w:cs="宋体"/>
              <w:spacing w:val="6"/>
            </w:rPr>
            <w:t xml:space="preserve">  </w:t>
          </w:r>
          <w:r>
            <w:rPr>
              <w:rFonts w:ascii="宋体" w:hAnsi="宋体" w:eastAsia="宋体" w:cs="宋体"/>
              <w:b/>
              <w:bCs/>
              <w:spacing w:val="6"/>
            </w:rPr>
            <w:t>理论失效链模型</w:t>
          </w:r>
          <w:r>
            <w:rPr>
              <w:rFonts w:ascii="宋体" w:hAnsi="宋体" w:eastAsia="宋体" w:cs="宋体"/>
              <w:spacing w:val="-86"/>
            </w:rPr>
            <w:t xml:space="preserve"> </w:t>
          </w:r>
          <w:r>
            <w:rPr>
              <w:rFonts w:ascii="宋体" w:hAnsi="宋体" w:eastAsia="宋体" w:cs="宋体"/>
            </w:rPr>
            <w:tab/>
          </w:r>
          <w:r>
            <w:rPr>
              <w:b/>
              <w:bCs/>
            </w:rPr>
            <w:t>36</w:t>
          </w:r>
          <w:r>
            <w:rPr>
              <w:b/>
              <w:bCs/>
            </w:rPr>
            <w:fldChar w:fldCharType="end"/>
          </w:r>
        </w:p>
        <w:p w14:paraId="5772B9BB">
          <w:pPr>
            <w:pStyle w:val="2"/>
            <w:tabs>
              <w:tab w:val="right" w:leader="dot" w:pos="9835"/>
            </w:tabs>
            <w:spacing w:before="131" w:line="220" w:lineRule="auto"/>
          </w:pPr>
          <w:r>
            <w:fldChar w:fldCharType="begin"/>
          </w:r>
          <w:r>
            <w:instrText xml:space="preserve"> HYPERLINK \l "bookmark198" </w:instrText>
          </w:r>
          <w:r>
            <w:fldChar w:fldCharType="separate"/>
          </w:r>
          <w:r>
            <w:rPr>
              <w:rFonts w:ascii="宋体" w:hAnsi="宋体" w:eastAsia="宋体" w:cs="宋体"/>
              <w:b/>
              <w:bCs/>
              <w:spacing w:val="4"/>
            </w:rPr>
            <w:t>图2</w:t>
          </w:r>
          <w:r>
            <w:rPr>
              <w:rFonts w:ascii="宋体" w:hAnsi="宋体" w:eastAsia="宋体" w:cs="宋体"/>
              <w:spacing w:val="-39"/>
            </w:rPr>
            <w:t xml:space="preserve"> </w:t>
          </w:r>
          <w:r>
            <w:rPr>
              <w:rFonts w:ascii="宋体" w:hAnsi="宋体" w:eastAsia="宋体" w:cs="宋体"/>
              <w:b/>
              <w:bCs/>
              <w:spacing w:val="4"/>
            </w:rPr>
            <w:t>.</w:t>
          </w:r>
          <w:r>
            <w:rPr>
              <w:rFonts w:ascii="宋体" w:hAnsi="宋体" w:eastAsia="宋体" w:cs="宋体"/>
              <w:spacing w:val="-50"/>
            </w:rPr>
            <w:t xml:space="preserve"> </w:t>
          </w:r>
          <w:r>
            <w:rPr>
              <w:rFonts w:ascii="宋体" w:hAnsi="宋体" w:eastAsia="宋体" w:cs="宋体"/>
              <w:b/>
              <w:bCs/>
              <w:spacing w:val="4"/>
            </w:rPr>
            <w:t>4</w:t>
          </w:r>
          <w:r>
            <w:rPr>
              <w:rFonts w:ascii="宋体" w:hAnsi="宋体" w:eastAsia="宋体" w:cs="宋体"/>
              <w:spacing w:val="-51"/>
            </w:rPr>
            <w:t xml:space="preserve"> </w:t>
          </w:r>
          <w:r>
            <w:rPr>
              <w:rFonts w:ascii="宋体" w:hAnsi="宋体" w:eastAsia="宋体" w:cs="宋体"/>
              <w:b/>
              <w:bCs/>
              <w:spacing w:val="4"/>
            </w:rPr>
            <w:t>-</w:t>
          </w:r>
          <w:r>
            <w:rPr>
              <w:rFonts w:ascii="宋体" w:hAnsi="宋体" w:eastAsia="宋体" w:cs="宋体"/>
              <w:spacing w:val="-50"/>
            </w:rPr>
            <w:t xml:space="preserve"> </w:t>
          </w:r>
          <w:r>
            <w:rPr>
              <w:rFonts w:ascii="宋体" w:hAnsi="宋体" w:eastAsia="宋体" w:cs="宋体"/>
              <w:b/>
              <w:bCs/>
              <w:spacing w:val="4"/>
            </w:rPr>
            <w:t>4</w:t>
          </w:r>
          <w:r>
            <w:rPr>
              <w:rFonts w:ascii="宋体" w:hAnsi="宋体" w:eastAsia="宋体" w:cs="宋体"/>
              <w:spacing w:val="4"/>
            </w:rPr>
            <w:t xml:space="preserve">  </w:t>
          </w:r>
          <w:r>
            <w:rPr>
              <w:rFonts w:ascii="宋体" w:hAnsi="宋体" w:eastAsia="宋体" w:cs="宋体"/>
              <w:b/>
              <w:bCs/>
              <w:spacing w:val="4"/>
            </w:rPr>
            <w:t>不同级别的失效结构</w:t>
          </w:r>
          <w:r>
            <w:rPr>
              <w:rFonts w:ascii="宋体" w:hAnsi="宋体" w:eastAsia="宋体" w:cs="宋体"/>
              <w:spacing w:val="-86"/>
            </w:rPr>
            <w:t xml:space="preserve"> </w:t>
          </w:r>
          <w:r>
            <w:rPr>
              <w:rFonts w:ascii="宋体" w:hAnsi="宋体" w:eastAsia="宋体" w:cs="宋体"/>
            </w:rPr>
            <w:tab/>
          </w:r>
          <w:r>
            <w:rPr>
              <w:b/>
              <w:bCs/>
              <w:spacing w:val="2"/>
            </w:rPr>
            <w:t>40</w:t>
          </w:r>
          <w:r>
            <w:rPr>
              <w:b/>
              <w:bCs/>
              <w:spacing w:val="2"/>
            </w:rPr>
            <w:fldChar w:fldCharType="end"/>
          </w:r>
        </w:p>
        <w:p w14:paraId="663FF22E">
          <w:pPr>
            <w:pStyle w:val="2"/>
            <w:tabs>
              <w:tab w:val="right" w:leader="dot" w:pos="9885"/>
            </w:tabs>
            <w:spacing w:before="99" w:line="219" w:lineRule="auto"/>
          </w:pPr>
          <w:r>
            <w:fldChar w:fldCharType="begin"/>
          </w:r>
          <w:r>
            <w:instrText xml:space="preserve"> HYPERLINK \l "bookmark199" </w:instrText>
          </w:r>
          <w:r>
            <w:fldChar w:fldCharType="separate"/>
          </w:r>
          <w:r>
            <w:rPr>
              <w:rFonts w:ascii="宋体" w:hAnsi="宋体" w:eastAsia="宋体" w:cs="宋体"/>
              <w:b/>
              <w:bCs/>
              <w:spacing w:val="-2"/>
            </w:rPr>
            <w:t>图</w:t>
          </w:r>
          <w:r>
            <w:rPr>
              <w:rFonts w:ascii="宋体" w:hAnsi="宋体" w:eastAsia="宋体" w:cs="宋体"/>
              <w:spacing w:val="92"/>
            </w:rPr>
            <w:t xml:space="preserve"> </w:t>
          </w:r>
          <w:r>
            <w:rPr>
              <w:rFonts w:ascii="宋体" w:hAnsi="宋体" w:eastAsia="宋体" w:cs="宋体"/>
              <w:b/>
              <w:bCs/>
              <w:spacing w:val="-2"/>
            </w:rPr>
            <w:t>2</w:t>
          </w:r>
          <w:r>
            <w:rPr>
              <w:rFonts w:ascii="宋体" w:hAnsi="宋体" w:eastAsia="宋体" w:cs="宋体"/>
              <w:spacing w:val="-54"/>
            </w:rPr>
            <w:t xml:space="preserve"> </w:t>
          </w:r>
          <w:r>
            <w:rPr>
              <w:rFonts w:ascii="宋体" w:hAnsi="宋体" w:eastAsia="宋体" w:cs="宋体"/>
              <w:b/>
              <w:bCs/>
              <w:spacing w:val="-2"/>
            </w:rPr>
            <w:t>.</w:t>
          </w:r>
          <w:r>
            <w:rPr>
              <w:rFonts w:ascii="宋体" w:hAnsi="宋体" w:eastAsia="宋体" w:cs="宋体"/>
              <w:spacing w:val="-60"/>
            </w:rPr>
            <w:t xml:space="preserve"> </w:t>
          </w:r>
          <w:r>
            <w:rPr>
              <w:rFonts w:ascii="宋体" w:hAnsi="宋体" w:eastAsia="宋体" w:cs="宋体"/>
              <w:b/>
              <w:bCs/>
              <w:spacing w:val="-2"/>
            </w:rPr>
            <w:t>4</w:t>
          </w:r>
          <w:r>
            <w:rPr>
              <w:rFonts w:ascii="宋体" w:hAnsi="宋体" w:eastAsia="宋体" w:cs="宋体"/>
              <w:spacing w:val="-61"/>
            </w:rPr>
            <w:t xml:space="preserve"> </w:t>
          </w:r>
          <w:r>
            <w:rPr>
              <w:rFonts w:ascii="宋体" w:hAnsi="宋体" w:eastAsia="宋体" w:cs="宋体"/>
              <w:b/>
              <w:bCs/>
              <w:spacing w:val="-2"/>
            </w:rPr>
            <w:t>-</w:t>
          </w:r>
          <w:r>
            <w:rPr>
              <w:rFonts w:ascii="宋体" w:hAnsi="宋体" w:eastAsia="宋体" w:cs="宋体"/>
              <w:spacing w:val="-56"/>
            </w:rPr>
            <w:t xml:space="preserve"> </w:t>
          </w:r>
          <w:r>
            <w:rPr>
              <w:rFonts w:ascii="宋体" w:hAnsi="宋体" w:eastAsia="宋体" w:cs="宋体"/>
              <w:b/>
              <w:bCs/>
              <w:spacing w:val="-2"/>
            </w:rPr>
            <w:t>5</w:t>
          </w:r>
          <w:r>
            <w:rPr>
              <w:rFonts w:ascii="宋体" w:hAnsi="宋体" w:eastAsia="宋体" w:cs="宋体"/>
              <w:spacing w:val="51"/>
            </w:rPr>
            <w:t xml:space="preserve"> </w:t>
          </w:r>
          <w:r>
            <w:rPr>
              <w:rFonts w:ascii="宋体" w:hAnsi="宋体" w:eastAsia="宋体" w:cs="宋体"/>
              <w:b/>
              <w:bCs/>
              <w:spacing w:val="-2"/>
            </w:rPr>
            <w:t>失效分析结构树示例</w:t>
          </w:r>
          <w:r>
            <w:rPr>
              <w:rFonts w:ascii="宋体" w:hAnsi="宋体" w:eastAsia="宋体" w:cs="宋体"/>
              <w:spacing w:val="-90"/>
            </w:rPr>
            <w:t xml:space="preserve"> </w:t>
          </w:r>
          <w:r>
            <w:rPr>
              <w:rFonts w:ascii="宋体" w:hAnsi="宋体" w:eastAsia="宋体" w:cs="宋体"/>
            </w:rPr>
            <w:tab/>
          </w:r>
          <w:r>
            <w:rPr>
              <w:b/>
              <w:bCs/>
              <w:spacing w:val="3"/>
            </w:rPr>
            <w:t>41</w:t>
          </w:r>
          <w:r>
            <w:rPr>
              <w:b/>
              <w:bCs/>
              <w:spacing w:val="3"/>
            </w:rPr>
            <w:fldChar w:fldCharType="end"/>
          </w:r>
        </w:p>
        <w:p w14:paraId="181185F6">
          <w:pPr>
            <w:pStyle w:val="2"/>
            <w:tabs>
              <w:tab w:val="right" w:leader="dot" w:pos="9915"/>
            </w:tabs>
            <w:spacing w:before="151" w:line="219" w:lineRule="auto"/>
          </w:pPr>
          <w:r>
            <w:fldChar w:fldCharType="begin"/>
          </w:r>
          <w:r>
            <w:instrText xml:space="preserve"> HYPERLINK \l "bookmark200" </w:instrText>
          </w:r>
          <w:r>
            <w:fldChar w:fldCharType="separate"/>
          </w:r>
          <w:r>
            <w:rPr>
              <w:rFonts w:ascii="宋体" w:hAnsi="宋体" w:eastAsia="宋体" w:cs="宋体"/>
              <w:b/>
              <w:bCs/>
              <w:spacing w:val="-4"/>
            </w:rPr>
            <w:t>图</w:t>
          </w:r>
          <w:r>
            <w:rPr>
              <w:rFonts w:ascii="宋体" w:hAnsi="宋体" w:eastAsia="宋体" w:cs="宋体"/>
              <w:spacing w:val="-29"/>
            </w:rPr>
            <w:t xml:space="preserve"> </w:t>
          </w:r>
          <w:r>
            <w:rPr>
              <w:rFonts w:ascii="宋体" w:hAnsi="宋体" w:eastAsia="宋体" w:cs="宋体"/>
              <w:b/>
              <w:bCs/>
              <w:spacing w:val="-4"/>
            </w:rPr>
            <w:t>2</w:t>
          </w:r>
          <w:r>
            <w:rPr>
              <w:rFonts w:ascii="宋体" w:hAnsi="宋体" w:eastAsia="宋体" w:cs="宋体"/>
              <w:spacing w:val="-33"/>
            </w:rPr>
            <w:t xml:space="preserve"> </w:t>
          </w:r>
          <w:r>
            <w:rPr>
              <w:rFonts w:ascii="宋体" w:hAnsi="宋体" w:eastAsia="宋体" w:cs="宋体"/>
              <w:b/>
              <w:bCs/>
              <w:spacing w:val="-4"/>
            </w:rPr>
            <w:t>.</w:t>
          </w:r>
          <w:r>
            <w:rPr>
              <w:rFonts w:ascii="宋体" w:hAnsi="宋体" w:eastAsia="宋体" w:cs="宋体"/>
              <w:spacing w:val="-40"/>
            </w:rPr>
            <w:t xml:space="preserve"> </w:t>
          </w:r>
          <w:r>
            <w:rPr>
              <w:rFonts w:ascii="宋体" w:hAnsi="宋体" w:eastAsia="宋体" w:cs="宋体"/>
              <w:b/>
              <w:bCs/>
              <w:spacing w:val="-4"/>
            </w:rPr>
            <w:t>4</w:t>
          </w:r>
          <w:r>
            <w:rPr>
              <w:rFonts w:ascii="宋体" w:hAnsi="宋体" w:eastAsia="宋体" w:cs="宋体"/>
              <w:spacing w:val="-41"/>
            </w:rPr>
            <w:t xml:space="preserve"> </w:t>
          </w:r>
          <w:r>
            <w:rPr>
              <w:rFonts w:ascii="宋体" w:hAnsi="宋体" w:eastAsia="宋体" w:cs="宋体"/>
              <w:b/>
              <w:bCs/>
              <w:spacing w:val="-4"/>
            </w:rPr>
            <w:t>-</w:t>
          </w:r>
          <w:r>
            <w:rPr>
              <w:rFonts w:ascii="宋体" w:hAnsi="宋体" w:eastAsia="宋体" w:cs="宋体"/>
              <w:spacing w:val="-38"/>
            </w:rPr>
            <w:t xml:space="preserve"> </w:t>
          </w:r>
          <w:r>
            <w:rPr>
              <w:rFonts w:ascii="宋体" w:hAnsi="宋体" w:eastAsia="宋体" w:cs="宋体"/>
              <w:b/>
              <w:bCs/>
              <w:spacing w:val="-4"/>
            </w:rPr>
            <w:t>6</w:t>
          </w:r>
          <w:r>
            <w:rPr>
              <w:rFonts w:ascii="宋体" w:hAnsi="宋体" w:eastAsia="宋体" w:cs="宋体"/>
              <w:spacing w:val="81"/>
            </w:rPr>
            <w:t xml:space="preserve"> </w:t>
          </w:r>
          <w:r>
            <w:rPr>
              <w:rFonts w:ascii="宋体" w:hAnsi="宋体" w:eastAsia="宋体" w:cs="宋体"/>
              <w:b/>
              <w:bCs/>
              <w:spacing w:val="-4"/>
            </w:rPr>
            <w:t>失效分析表格示例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54"/>
            </w:rPr>
            <w:t xml:space="preserve"> </w:t>
          </w:r>
          <w:r>
            <w:rPr>
              <w:b/>
              <w:bCs/>
              <w:spacing w:val="-3"/>
            </w:rPr>
            <w:t>41</w:t>
          </w:r>
          <w:r>
            <w:rPr>
              <w:b/>
              <w:bCs/>
              <w:spacing w:val="-3"/>
            </w:rPr>
            <w:fldChar w:fldCharType="end"/>
          </w:r>
        </w:p>
        <w:p w14:paraId="3C2E8DC9">
          <w:pPr>
            <w:pStyle w:val="2"/>
            <w:tabs>
              <w:tab w:val="right" w:leader="dot" w:pos="9845"/>
            </w:tabs>
            <w:spacing w:before="191" w:line="219" w:lineRule="auto"/>
          </w:pPr>
          <w:r>
            <w:fldChar w:fldCharType="begin"/>
          </w:r>
          <w:r>
            <w:instrText xml:space="preserve"> HYPERLINK \l "bookmark201" </w:instrText>
          </w:r>
          <w:r>
            <w:fldChar w:fldCharType="separate"/>
          </w:r>
          <w:r>
            <w:rPr>
              <w:rFonts w:ascii="宋体" w:hAnsi="宋体" w:eastAsia="宋体" w:cs="宋体"/>
              <w:b/>
              <w:bCs/>
              <w:spacing w:val="2"/>
            </w:rPr>
            <w:t>图2</w:t>
          </w:r>
          <w:r>
            <w:rPr>
              <w:rFonts w:ascii="宋体" w:hAnsi="宋体" w:eastAsia="宋体" w:cs="宋体"/>
              <w:spacing w:val="-46"/>
            </w:rPr>
            <w:t xml:space="preserve"> </w:t>
          </w:r>
          <w:r>
            <w:rPr>
              <w:rFonts w:ascii="宋体" w:hAnsi="宋体" w:eastAsia="宋体" w:cs="宋体"/>
              <w:b/>
              <w:bCs/>
              <w:spacing w:val="2"/>
            </w:rPr>
            <w:t>.</w:t>
          </w:r>
          <w:r>
            <w:rPr>
              <w:rFonts w:ascii="宋体" w:hAnsi="宋体" w:eastAsia="宋体" w:cs="宋体"/>
              <w:spacing w:val="-53"/>
            </w:rPr>
            <w:t xml:space="preserve"> </w:t>
          </w:r>
          <w:r>
            <w:rPr>
              <w:rFonts w:ascii="宋体" w:hAnsi="宋体" w:eastAsia="宋体" w:cs="宋体"/>
              <w:b/>
              <w:bCs/>
              <w:spacing w:val="2"/>
            </w:rPr>
            <w:t>4</w:t>
          </w:r>
          <w:r>
            <w:rPr>
              <w:rFonts w:ascii="宋体" w:hAnsi="宋体" w:eastAsia="宋体" w:cs="宋体"/>
              <w:spacing w:val="-54"/>
            </w:rPr>
            <w:t xml:space="preserve"> </w:t>
          </w:r>
          <w:r>
            <w:rPr>
              <w:rFonts w:ascii="宋体" w:hAnsi="宋体" w:eastAsia="宋体" w:cs="宋体"/>
              <w:b/>
              <w:bCs/>
              <w:spacing w:val="2"/>
            </w:rPr>
            <w:t>-</w:t>
          </w:r>
          <w:r>
            <w:rPr>
              <w:rFonts w:ascii="宋体" w:hAnsi="宋体" w:eastAsia="宋体" w:cs="宋体"/>
              <w:spacing w:val="-48"/>
            </w:rPr>
            <w:t xml:space="preserve"> </w:t>
          </w:r>
          <w:r>
            <w:rPr>
              <w:rFonts w:ascii="宋体" w:hAnsi="宋体" w:eastAsia="宋体" w:cs="宋体"/>
              <w:b/>
              <w:bCs/>
              <w:spacing w:val="2"/>
            </w:rPr>
            <w:t>7</w:t>
          </w:r>
          <w:r>
            <w:rPr>
              <w:rFonts w:ascii="宋体" w:hAnsi="宋体" w:eastAsia="宋体" w:cs="宋体"/>
              <w:spacing w:val="2"/>
            </w:rPr>
            <w:t xml:space="preserve">  </w:t>
          </w:r>
          <w:r>
            <w:rPr>
              <w:rFonts w:ascii="宋体" w:hAnsi="宋体" w:eastAsia="宋体" w:cs="宋体"/>
              <w:b/>
              <w:bCs/>
              <w:spacing w:val="2"/>
            </w:rPr>
            <w:t>产品最终项目-功能-失效表格视图</w:t>
          </w:r>
          <w:r>
            <w:rPr>
              <w:rFonts w:ascii="宋体" w:hAnsi="宋体" w:eastAsia="宋体" w:cs="宋体"/>
              <w:spacing w:val="-90"/>
            </w:rPr>
            <w:t xml:space="preserve"> </w:t>
          </w:r>
          <w:r>
            <w:rPr>
              <w:rFonts w:ascii="宋体" w:hAnsi="宋体" w:eastAsia="宋体" w:cs="宋体"/>
            </w:rPr>
            <w:tab/>
          </w:r>
          <w:r>
            <w:rPr>
              <w:b/>
              <w:bCs/>
              <w:spacing w:val="2"/>
            </w:rPr>
            <w:t>42</w:t>
          </w:r>
          <w:r>
            <w:rPr>
              <w:b/>
              <w:bCs/>
              <w:spacing w:val="2"/>
            </w:rPr>
            <w:fldChar w:fldCharType="end"/>
          </w:r>
        </w:p>
        <w:p w14:paraId="764F87A8">
          <w:pPr>
            <w:pStyle w:val="2"/>
            <w:tabs>
              <w:tab w:val="right" w:leader="dot" w:pos="9845"/>
            </w:tabs>
            <w:spacing w:before="151" w:line="219" w:lineRule="auto"/>
          </w:pPr>
          <w:r>
            <w:fldChar w:fldCharType="begin"/>
          </w:r>
          <w:r>
            <w:instrText xml:space="preserve"> HYPERLINK \l "bookmark202" </w:instrText>
          </w:r>
          <w:r>
            <w:fldChar w:fldCharType="separate"/>
          </w:r>
          <w:r>
            <w:rPr>
              <w:rFonts w:ascii="宋体" w:hAnsi="宋体" w:eastAsia="宋体" w:cs="宋体"/>
              <w:b/>
              <w:bCs/>
              <w:spacing w:val="2"/>
            </w:rPr>
            <w:t>图</w:t>
          </w:r>
          <w:r>
            <w:rPr>
              <w:rFonts w:ascii="宋体" w:hAnsi="宋体" w:eastAsia="宋体" w:cs="宋体"/>
              <w:spacing w:val="65"/>
            </w:rPr>
            <w:t xml:space="preserve"> </w:t>
          </w:r>
          <w:r>
            <w:rPr>
              <w:rFonts w:ascii="宋体" w:hAnsi="宋体" w:eastAsia="宋体" w:cs="宋体"/>
              <w:b/>
              <w:bCs/>
              <w:spacing w:val="2"/>
            </w:rPr>
            <w:t>2.4-8</w:t>
          </w:r>
          <w:r>
            <w:rPr>
              <w:rFonts w:ascii="宋体" w:hAnsi="宋体" w:eastAsia="宋体" w:cs="宋体"/>
              <w:spacing w:val="2"/>
            </w:rPr>
            <w:t xml:space="preserve">  </w:t>
          </w:r>
          <w:r>
            <w:rPr>
              <w:rFonts w:ascii="宋体" w:hAnsi="宋体" w:eastAsia="宋体" w:cs="宋体"/>
              <w:b/>
              <w:bCs/>
              <w:spacing w:val="2"/>
            </w:rPr>
            <w:t>关注项目/要素-功能-失效表格视图</w:t>
          </w:r>
          <w:r>
            <w:rPr>
              <w:rFonts w:ascii="宋体" w:hAnsi="宋体" w:eastAsia="宋体" w:cs="宋体"/>
              <w:spacing w:val="-90"/>
            </w:rPr>
            <w:t xml:space="preserve"> </w:t>
          </w:r>
          <w:r>
            <w:rPr>
              <w:rFonts w:ascii="宋体" w:hAnsi="宋体" w:eastAsia="宋体" w:cs="宋体"/>
            </w:rPr>
            <w:tab/>
          </w:r>
          <w:r>
            <w:rPr>
              <w:b/>
              <w:bCs/>
              <w:spacing w:val="2"/>
            </w:rPr>
            <w:t>42</w:t>
          </w:r>
          <w:r>
            <w:rPr>
              <w:b/>
              <w:bCs/>
              <w:spacing w:val="2"/>
            </w:rPr>
            <w:fldChar w:fldCharType="end"/>
          </w:r>
        </w:p>
        <w:p w14:paraId="0B99621E">
          <w:pPr>
            <w:pStyle w:val="2"/>
            <w:tabs>
              <w:tab w:val="right" w:leader="dot" w:pos="9589"/>
            </w:tabs>
            <w:spacing w:before="151" w:line="219" w:lineRule="auto"/>
          </w:pPr>
          <w:r>
            <w:fldChar w:fldCharType="begin"/>
          </w:r>
          <w:r>
            <w:instrText xml:space="preserve"> HYPERLINK \l "bookmark203" </w:instrText>
          </w:r>
          <w:r>
            <w:fldChar w:fldCharType="separate"/>
          </w:r>
          <w:r>
            <w:rPr>
              <w:rFonts w:ascii="宋体" w:hAnsi="宋体" w:eastAsia="宋体" w:cs="宋体"/>
              <w:b/>
              <w:bCs/>
              <w:spacing w:val="1"/>
            </w:rPr>
            <w:t>图2</w:t>
          </w:r>
          <w:r>
            <w:rPr>
              <w:rFonts w:ascii="宋体" w:hAnsi="宋体" w:eastAsia="宋体" w:cs="宋体"/>
              <w:spacing w:val="-38"/>
            </w:rPr>
            <w:t xml:space="preserve"> </w:t>
          </w:r>
          <w:r>
            <w:rPr>
              <w:rFonts w:ascii="宋体" w:hAnsi="宋体" w:eastAsia="宋体" w:cs="宋体"/>
              <w:b/>
              <w:bCs/>
              <w:spacing w:val="1"/>
            </w:rPr>
            <w:t>.</w:t>
          </w:r>
          <w:r>
            <w:rPr>
              <w:rFonts w:ascii="宋体" w:hAnsi="宋体" w:eastAsia="宋体" w:cs="宋体"/>
              <w:spacing w:val="-50"/>
            </w:rPr>
            <w:t xml:space="preserve"> </w:t>
          </w:r>
          <w:r>
            <w:rPr>
              <w:rFonts w:ascii="宋体" w:hAnsi="宋体" w:eastAsia="宋体" w:cs="宋体"/>
              <w:b/>
              <w:bCs/>
              <w:spacing w:val="1"/>
            </w:rPr>
            <w:t>4</w:t>
          </w:r>
          <w:r>
            <w:rPr>
              <w:rFonts w:ascii="宋体" w:hAnsi="宋体" w:eastAsia="宋体" w:cs="宋体"/>
              <w:spacing w:val="-51"/>
            </w:rPr>
            <w:t xml:space="preserve"> </w:t>
          </w:r>
          <w:r>
            <w:rPr>
              <w:rFonts w:ascii="宋体" w:hAnsi="宋体" w:eastAsia="宋体" w:cs="宋体"/>
              <w:b/>
              <w:bCs/>
              <w:spacing w:val="1"/>
            </w:rPr>
            <w:t>-</w:t>
          </w:r>
          <w:r>
            <w:rPr>
              <w:rFonts w:ascii="宋体" w:hAnsi="宋体" w:eastAsia="宋体" w:cs="宋体"/>
              <w:spacing w:val="-48"/>
            </w:rPr>
            <w:t xml:space="preserve"> </w:t>
          </w:r>
          <w:r>
            <w:rPr>
              <w:rFonts w:ascii="宋体" w:hAnsi="宋体" w:eastAsia="宋体" w:cs="宋体"/>
              <w:b/>
              <w:bCs/>
              <w:spacing w:val="1"/>
            </w:rPr>
            <w:t>9</w:t>
          </w:r>
          <w:r>
            <w:rPr>
              <w:rFonts w:ascii="宋体" w:hAnsi="宋体" w:eastAsia="宋体" w:cs="宋体"/>
              <w:spacing w:val="1"/>
            </w:rPr>
            <w:t xml:space="preserve">  </w:t>
          </w:r>
          <w:r>
            <w:rPr>
              <w:rFonts w:ascii="宋体" w:hAnsi="宋体" w:eastAsia="宋体" w:cs="宋体"/>
              <w:b/>
              <w:bCs/>
              <w:spacing w:val="1"/>
            </w:rPr>
            <w:t>较低级别项目-功能-失效表格视图</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54"/>
            </w:rPr>
            <w:t xml:space="preserve"> </w:t>
          </w:r>
          <w:r>
            <w:rPr>
              <w:b/>
              <w:bCs/>
              <w:spacing w:val="-6"/>
            </w:rPr>
            <w:t>*</w:t>
          </w:r>
          <w:r>
            <w:rPr>
              <w:b/>
              <w:bCs/>
              <w:spacing w:val="-38"/>
            </w:rPr>
            <w:t xml:space="preserve"> </w:t>
          </w:r>
          <w:r>
            <w:rPr>
              <w:b/>
              <w:bCs/>
              <w:spacing w:val="-6"/>
            </w:rPr>
            <w:t>…42</w:t>
          </w:r>
          <w:r>
            <w:rPr>
              <w:b/>
              <w:bCs/>
              <w:spacing w:val="-6"/>
            </w:rPr>
            <w:fldChar w:fldCharType="end"/>
          </w:r>
        </w:p>
        <w:p w14:paraId="7C82A980">
          <w:pPr>
            <w:pStyle w:val="2"/>
            <w:tabs>
              <w:tab w:val="right" w:leader="dot" w:pos="9845"/>
            </w:tabs>
            <w:spacing w:before="141" w:line="220" w:lineRule="auto"/>
          </w:pPr>
          <w:r>
            <w:fldChar w:fldCharType="begin"/>
          </w:r>
          <w:r>
            <w:instrText xml:space="preserve"> HYPERLINK \l "bookmark204" </w:instrText>
          </w:r>
          <w:r>
            <w:fldChar w:fldCharType="separate"/>
          </w:r>
          <w:r>
            <w:rPr>
              <w:rFonts w:ascii="宋体" w:hAnsi="宋体" w:eastAsia="宋体" w:cs="宋体"/>
              <w:b/>
              <w:bCs/>
              <w:spacing w:val="23"/>
            </w:rPr>
            <w:t>图</w:t>
          </w:r>
          <w:r>
            <w:rPr>
              <w:rFonts w:ascii="宋体" w:hAnsi="宋体" w:eastAsia="宋体" w:cs="宋体"/>
              <w:spacing w:val="67"/>
            </w:rPr>
            <w:t xml:space="preserve"> </w:t>
          </w:r>
          <w:r>
            <w:rPr>
              <w:rFonts w:ascii="宋体" w:hAnsi="宋体" w:eastAsia="宋体" w:cs="宋体"/>
              <w:b/>
              <w:bCs/>
              <w:spacing w:val="23"/>
            </w:rPr>
            <w:t>2.5-</w:t>
          </w:r>
          <w:r>
            <w:rPr>
              <w:rFonts w:ascii="宋体" w:hAnsi="宋体" w:eastAsia="宋体" w:cs="宋体"/>
              <w:spacing w:val="-54"/>
            </w:rPr>
            <w:t xml:space="preserve"> </w:t>
          </w:r>
          <w:r>
            <w:rPr>
              <w:rFonts w:ascii="宋体" w:hAnsi="宋体" w:eastAsia="宋体" w:cs="宋体"/>
              <w:b/>
              <w:bCs/>
              <w:spacing w:val="23"/>
            </w:rPr>
            <w:t>1</w:t>
          </w:r>
          <w:r>
            <w:rPr>
              <w:rFonts w:ascii="宋体" w:hAnsi="宋体" w:eastAsia="宋体" w:cs="宋体"/>
              <w:spacing w:val="100"/>
            </w:rPr>
            <w:t xml:space="preserve"> </w:t>
          </w:r>
          <w:r>
            <w:rPr>
              <w:rFonts w:ascii="宋体" w:hAnsi="宋体" w:eastAsia="宋体" w:cs="宋体"/>
              <w:b/>
              <w:bCs/>
              <w:spacing w:val="23"/>
            </w:rPr>
            <w:t>设计</w:t>
          </w:r>
          <w:r>
            <w:rPr>
              <w:rFonts w:ascii="宋体" w:hAnsi="宋体" w:eastAsia="宋体" w:cs="宋体"/>
              <w:b/>
              <w:bCs/>
            </w:rPr>
            <w:t>FMEA</w:t>
          </w:r>
          <w:r>
            <w:rPr>
              <w:rFonts w:ascii="宋体" w:hAnsi="宋体" w:eastAsia="宋体" w:cs="宋体"/>
              <w:b/>
              <w:bCs/>
              <w:spacing w:val="23"/>
            </w:rPr>
            <w:t>中的预防和探测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14"/>
            </w:rPr>
            <w:t xml:space="preserve"> </w:t>
          </w:r>
          <w:r>
            <w:rPr>
              <w:b/>
              <w:bCs/>
              <w:spacing w:val="-2"/>
            </w:rPr>
            <w:t>46</w:t>
          </w:r>
          <w:r>
            <w:rPr>
              <w:b/>
              <w:bCs/>
              <w:spacing w:val="-2"/>
            </w:rPr>
            <w:fldChar w:fldCharType="end"/>
          </w:r>
        </w:p>
        <w:p w14:paraId="04D5F2B0">
          <w:pPr>
            <w:pStyle w:val="2"/>
            <w:tabs>
              <w:tab w:val="right" w:leader="dot" w:pos="9845"/>
            </w:tabs>
            <w:spacing w:before="150" w:line="219" w:lineRule="auto"/>
          </w:pPr>
          <w:r>
            <w:fldChar w:fldCharType="begin"/>
          </w:r>
          <w:r>
            <w:instrText xml:space="preserve"> HYPERLINK \l "bookmark205" </w:instrText>
          </w:r>
          <w:r>
            <w:fldChar w:fldCharType="separate"/>
          </w:r>
          <w:r>
            <w:rPr>
              <w:rFonts w:ascii="宋体" w:hAnsi="宋体" w:eastAsia="宋体" w:cs="宋体"/>
              <w:b/>
              <w:bCs/>
              <w:spacing w:val="-7"/>
            </w:rPr>
            <w:t>图</w:t>
          </w:r>
          <w:r>
            <w:rPr>
              <w:rFonts w:ascii="宋体" w:hAnsi="宋体" w:eastAsia="宋体" w:cs="宋体"/>
              <w:spacing w:val="88"/>
            </w:rPr>
            <w:t xml:space="preserve"> </w:t>
          </w:r>
          <w:r>
            <w:rPr>
              <w:rFonts w:ascii="宋体" w:hAnsi="宋体" w:eastAsia="宋体" w:cs="宋体"/>
              <w:b/>
              <w:bCs/>
              <w:spacing w:val="-7"/>
            </w:rPr>
            <w:t>2</w:t>
          </w:r>
          <w:r>
            <w:rPr>
              <w:rFonts w:ascii="宋体" w:hAnsi="宋体" w:eastAsia="宋体" w:cs="宋体"/>
              <w:spacing w:val="-52"/>
            </w:rPr>
            <w:t xml:space="preserve"> </w:t>
          </w:r>
          <w:r>
            <w:rPr>
              <w:rFonts w:ascii="宋体" w:hAnsi="宋体" w:eastAsia="宋体" w:cs="宋体"/>
              <w:b/>
              <w:bCs/>
              <w:spacing w:val="-7"/>
            </w:rPr>
            <w:t>.</w:t>
          </w:r>
          <w:r>
            <w:rPr>
              <w:rFonts w:ascii="宋体" w:hAnsi="宋体" w:eastAsia="宋体" w:cs="宋体"/>
              <w:spacing w:val="-54"/>
            </w:rPr>
            <w:t xml:space="preserve"> </w:t>
          </w:r>
          <w:r>
            <w:rPr>
              <w:rFonts w:ascii="宋体" w:hAnsi="宋体" w:eastAsia="宋体" w:cs="宋体"/>
              <w:b/>
              <w:bCs/>
              <w:spacing w:val="-7"/>
            </w:rPr>
            <w:t>5</w:t>
          </w:r>
          <w:r>
            <w:rPr>
              <w:rFonts w:ascii="宋体" w:hAnsi="宋体" w:eastAsia="宋体" w:cs="宋体"/>
              <w:spacing w:val="-60"/>
            </w:rPr>
            <w:t xml:space="preserve"> </w:t>
          </w:r>
          <w:r>
            <w:rPr>
              <w:rFonts w:ascii="宋体" w:hAnsi="宋体" w:eastAsia="宋体" w:cs="宋体"/>
              <w:b/>
              <w:bCs/>
              <w:spacing w:val="-7"/>
            </w:rPr>
            <w:t>-</w:t>
          </w:r>
          <w:r>
            <w:rPr>
              <w:rFonts w:ascii="宋体" w:hAnsi="宋体" w:eastAsia="宋体" w:cs="宋体"/>
              <w:spacing w:val="-56"/>
            </w:rPr>
            <w:t xml:space="preserve"> </w:t>
          </w:r>
          <w:r>
            <w:rPr>
              <w:rFonts w:ascii="宋体" w:hAnsi="宋体" w:eastAsia="宋体" w:cs="宋体"/>
              <w:b/>
              <w:bCs/>
              <w:spacing w:val="-7"/>
            </w:rPr>
            <w:t>2</w:t>
          </w:r>
          <w:r>
            <w:rPr>
              <w:rFonts w:ascii="宋体" w:hAnsi="宋体" w:eastAsia="宋体" w:cs="宋体"/>
              <w:spacing w:val="52"/>
            </w:rPr>
            <w:t xml:space="preserve"> </w:t>
          </w:r>
          <w:r>
            <w:rPr>
              <w:rFonts w:ascii="宋体" w:hAnsi="宋体" w:eastAsia="宋体" w:cs="宋体"/>
              <w:b/>
              <w:bCs/>
              <w:spacing w:val="-7"/>
            </w:rPr>
            <w:t>设计理解路线图</w:t>
          </w:r>
          <w:r>
            <w:rPr>
              <w:rFonts w:ascii="宋体" w:hAnsi="宋体" w:eastAsia="宋体" w:cs="宋体"/>
              <w:spacing w:val="-90"/>
            </w:rPr>
            <w:t xml:space="preserve"> </w:t>
          </w:r>
          <w:r>
            <w:rPr>
              <w:rFonts w:ascii="宋体" w:hAnsi="宋体" w:eastAsia="宋体" w:cs="宋体"/>
            </w:rPr>
            <w:tab/>
          </w:r>
          <w:r>
            <w:rPr>
              <w:b/>
              <w:bCs/>
              <w:spacing w:val="-1"/>
            </w:rPr>
            <w:t>46</w:t>
          </w:r>
          <w:r>
            <w:rPr>
              <w:b/>
              <w:bCs/>
              <w:spacing w:val="-1"/>
            </w:rPr>
            <w:fldChar w:fldCharType="end"/>
          </w:r>
        </w:p>
        <w:p w14:paraId="1B8315E5">
          <w:pPr>
            <w:pStyle w:val="2"/>
            <w:tabs>
              <w:tab w:val="right" w:leader="dot" w:pos="9870"/>
            </w:tabs>
            <w:spacing w:before="120" w:line="219" w:lineRule="auto"/>
          </w:pPr>
          <w:r>
            <w:fldChar w:fldCharType="begin"/>
          </w:r>
          <w:r>
            <w:instrText xml:space="preserve"> HYPERLINK \l "bookmark206" </w:instrText>
          </w:r>
          <w:r>
            <w:fldChar w:fldCharType="separate"/>
          </w:r>
          <w:r>
            <w:rPr>
              <w:rFonts w:ascii="宋体" w:hAnsi="宋体" w:eastAsia="宋体" w:cs="宋体"/>
              <w:b/>
              <w:bCs/>
              <w:spacing w:val="26"/>
            </w:rPr>
            <w:t>图</w:t>
          </w:r>
          <w:r>
            <w:rPr>
              <w:rFonts w:ascii="宋体" w:hAnsi="宋体" w:eastAsia="宋体" w:cs="宋体"/>
              <w:spacing w:val="67"/>
            </w:rPr>
            <w:t xml:space="preserve"> </w:t>
          </w:r>
          <w:r>
            <w:rPr>
              <w:rFonts w:ascii="宋体" w:hAnsi="宋体" w:eastAsia="宋体" w:cs="宋体"/>
              <w:b/>
              <w:bCs/>
              <w:spacing w:val="26"/>
            </w:rPr>
            <w:t>2.5-3</w:t>
          </w:r>
          <w:r>
            <w:rPr>
              <w:rFonts w:ascii="宋体" w:hAnsi="宋体" w:eastAsia="宋体" w:cs="宋体"/>
              <w:spacing w:val="1"/>
            </w:rPr>
            <w:t xml:space="preserve">  </w:t>
          </w:r>
          <w:r>
            <w:rPr>
              <w:rFonts w:ascii="宋体" w:hAnsi="宋体" w:eastAsia="宋体" w:cs="宋体"/>
              <w:b/>
              <w:bCs/>
            </w:rPr>
            <w:t>DFMEA</w:t>
          </w:r>
          <w:r>
            <w:rPr>
              <w:rFonts w:ascii="宋体" w:hAnsi="宋体" w:eastAsia="宋体" w:cs="宋体"/>
              <w:b/>
              <w:bCs/>
              <w:spacing w:val="26"/>
            </w:rPr>
            <w:t>风险分析表格示例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64"/>
            </w:rPr>
            <w:t xml:space="preserve"> </w:t>
          </w:r>
          <w:r>
            <w:rPr>
              <w:b/>
              <w:bCs/>
              <w:spacing w:val="-3"/>
            </w:rPr>
            <w:t>59</w:t>
          </w:r>
          <w:r>
            <w:rPr>
              <w:b/>
              <w:bCs/>
              <w:spacing w:val="-3"/>
            </w:rPr>
            <w:fldChar w:fldCharType="end"/>
          </w:r>
        </w:p>
        <w:p w14:paraId="4DE0E281">
          <w:pPr>
            <w:pStyle w:val="2"/>
            <w:tabs>
              <w:tab w:val="right" w:leader="dot" w:pos="9860"/>
            </w:tabs>
            <w:spacing w:before="159" w:line="218" w:lineRule="auto"/>
          </w:pPr>
          <w:r>
            <w:fldChar w:fldCharType="begin"/>
          </w:r>
          <w:r>
            <w:instrText xml:space="preserve"> HYPERLINK \l "bookmark207" </w:instrText>
          </w:r>
          <w:r>
            <w:fldChar w:fldCharType="separate"/>
          </w:r>
          <w:r>
            <w:rPr>
              <w:rFonts w:ascii="宋体" w:hAnsi="宋体" w:eastAsia="宋体" w:cs="宋体"/>
              <w:b/>
              <w:bCs/>
              <w:spacing w:val="16"/>
            </w:rPr>
            <w:t>图</w:t>
          </w:r>
          <w:r>
            <w:rPr>
              <w:rFonts w:ascii="宋体" w:hAnsi="宋体" w:eastAsia="宋体" w:cs="宋体"/>
              <w:spacing w:val="-27"/>
            </w:rPr>
            <w:t xml:space="preserve"> </w:t>
          </w:r>
          <w:r>
            <w:rPr>
              <w:rFonts w:ascii="宋体" w:hAnsi="宋体" w:eastAsia="宋体" w:cs="宋体"/>
              <w:b/>
              <w:bCs/>
              <w:spacing w:val="16"/>
            </w:rPr>
            <w:t>2</w:t>
          </w:r>
          <w:r>
            <w:rPr>
              <w:rFonts w:ascii="宋体" w:hAnsi="宋体" w:eastAsia="宋体" w:cs="宋体"/>
              <w:spacing w:val="-42"/>
            </w:rPr>
            <w:t xml:space="preserve"> </w:t>
          </w:r>
          <w:r>
            <w:rPr>
              <w:rFonts w:ascii="宋体" w:hAnsi="宋体" w:eastAsia="宋体" w:cs="宋体"/>
              <w:b/>
              <w:bCs/>
              <w:spacing w:val="16"/>
            </w:rPr>
            <w:t>.</w:t>
          </w:r>
          <w:r>
            <w:rPr>
              <w:rFonts w:ascii="宋体" w:hAnsi="宋体" w:eastAsia="宋体" w:cs="宋体"/>
              <w:spacing w:val="-46"/>
            </w:rPr>
            <w:t xml:space="preserve"> </w:t>
          </w:r>
          <w:r>
            <w:rPr>
              <w:rFonts w:ascii="宋体" w:hAnsi="宋体" w:eastAsia="宋体" w:cs="宋体"/>
              <w:b/>
              <w:bCs/>
              <w:spacing w:val="16"/>
            </w:rPr>
            <w:t>6</w:t>
          </w:r>
          <w:r>
            <w:rPr>
              <w:rFonts w:ascii="宋体" w:hAnsi="宋体" w:eastAsia="宋体" w:cs="宋体"/>
              <w:spacing w:val="-49"/>
            </w:rPr>
            <w:t xml:space="preserve"> </w:t>
          </w:r>
          <w:r>
            <w:rPr>
              <w:rFonts w:ascii="宋体" w:hAnsi="宋体" w:eastAsia="宋体" w:cs="宋体"/>
              <w:b/>
              <w:bCs/>
              <w:spacing w:val="16"/>
            </w:rPr>
            <w:t>-</w:t>
          </w:r>
          <w:r>
            <w:rPr>
              <w:rFonts w:ascii="宋体" w:hAnsi="宋体" w:eastAsia="宋体" w:cs="宋体"/>
              <w:spacing w:val="-32"/>
            </w:rPr>
            <w:t xml:space="preserve"> </w:t>
          </w:r>
          <w:r>
            <w:rPr>
              <w:rFonts w:ascii="宋体" w:hAnsi="宋体" w:eastAsia="宋体" w:cs="宋体"/>
              <w:b/>
              <w:bCs/>
              <w:spacing w:val="16"/>
            </w:rPr>
            <w:t>1</w:t>
          </w:r>
          <w:r>
            <w:rPr>
              <w:rFonts w:ascii="宋体" w:hAnsi="宋体" w:eastAsia="宋体" w:cs="宋体"/>
              <w:spacing w:val="92"/>
            </w:rPr>
            <w:t xml:space="preserve"> </w:t>
          </w:r>
          <w:r>
            <w:rPr>
              <w:rFonts w:ascii="宋体" w:hAnsi="宋体" w:eastAsia="宋体" w:cs="宋体"/>
              <w:b/>
              <w:bCs/>
              <w:spacing w:val="16"/>
            </w:rPr>
            <w:t>进行最新风险评估的</w:t>
          </w:r>
          <w:r>
            <w:rPr>
              <w:rFonts w:ascii="宋体" w:hAnsi="宋体" w:eastAsia="宋体" w:cs="宋体"/>
              <w:b/>
              <w:bCs/>
            </w:rPr>
            <w:t>DFMEA</w:t>
          </w:r>
          <w:r>
            <w:rPr>
              <w:rFonts w:ascii="宋体" w:hAnsi="宋体" w:eastAsia="宋体" w:cs="宋体"/>
              <w:b/>
              <w:bCs/>
              <w:spacing w:val="16"/>
            </w:rPr>
            <w:t>优化表格示例</w:t>
          </w:r>
          <w:r>
            <w:rPr>
              <w:rFonts w:ascii="宋体" w:hAnsi="宋体" w:eastAsia="宋体" w:cs="宋体"/>
              <w:spacing w:val="-89"/>
            </w:rPr>
            <w:t xml:space="preserve"> </w:t>
          </w:r>
          <w:r>
            <w:rPr>
              <w:rFonts w:ascii="宋体" w:hAnsi="宋体" w:eastAsia="宋体" w:cs="宋体"/>
            </w:rPr>
            <w:tab/>
          </w:r>
          <w:r>
            <w:rPr>
              <w:b/>
              <w:bCs/>
            </w:rPr>
            <w:t>63</w:t>
          </w:r>
          <w:r>
            <w:rPr>
              <w:b/>
              <w:bCs/>
            </w:rPr>
            <w:fldChar w:fldCharType="end"/>
          </w:r>
        </w:p>
        <w:p w14:paraId="0C72EC8B">
          <w:pPr>
            <w:pStyle w:val="2"/>
            <w:tabs>
              <w:tab w:val="right" w:leader="dot" w:pos="9860"/>
            </w:tabs>
            <w:spacing w:before="113" w:line="219" w:lineRule="auto"/>
          </w:pPr>
          <w:r>
            <w:fldChar w:fldCharType="begin"/>
          </w:r>
          <w:r>
            <w:instrText xml:space="preserve"> HYPERLINK \l "bookmark208" </w:instrText>
          </w:r>
          <w:r>
            <w:fldChar w:fldCharType="separate"/>
          </w:r>
          <w:r>
            <w:rPr>
              <w:rFonts w:ascii="宋体" w:hAnsi="宋体" w:eastAsia="宋体" w:cs="宋体"/>
              <w:b/>
              <w:bCs/>
              <w:spacing w:val="-4"/>
            </w:rPr>
            <w:t>图</w:t>
          </w:r>
          <w:r>
            <w:rPr>
              <w:rFonts w:ascii="宋体" w:hAnsi="宋体" w:eastAsia="宋体" w:cs="宋体"/>
              <w:spacing w:val="-34"/>
            </w:rPr>
            <w:t xml:space="preserve"> </w:t>
          </w:r>
          <w:r>
            <w:rPr>
              <w:rFonts w:ascii="宋体" w:hAnsi="宋体" w:eastAsia="宋体" w:cs="宋体"/>
              <w:b/>
              <w:bCs/>
              <w:spacing w:val="-4"/>
            </w:rPr>
            <w:t>3</w:t>
          </w:r>
          <w:r>
            <w:rPr>
              <w:rFonts w:ascii="宋体" w:hAnsi="宋体" w:eastAsia="宋体" w:cs="宋体"/>
              <w:spacing w:val="-35"/>
            </w:rPr>
            <w:t xml:space="preserve"> </w:t>
          </w:r>
          <w:r>
            <w:rPr>
              <w:rFonts w:ascii="宋体" w:hAnsi="宋体" w:eastAsia="宋体" w:cs="宋体"/>
              <w:b/>
              <w:bCs/>
              <w:spacing w:val="-4"/>
            </w:rPr>
            <w:t>.</w:t>
          </w:r>
          <w:r>
            <w:rPr>
              <w:rFonts w:ascii="宋体" w:hAnsi="宋体" w:eastAsia="宋体" w:cs="宋体"/>
              <w:spacing w:val="-25"/>
            </w:rPr>
            <w:t xml:space="preserve"> </w:t>
          </w:r>
          <w:r>
            <w:rPr>
              <w:rFonts w:ascii="宋体" w:hAnsi="宋体" w:eastAsia="宋体" w:cs="宋体"/>
              <w:b/>
              <w:bCs/>
              <w:spacing w:val="-4"/>
            </w:rPr>
            <w:t>1</w:t>
          </w:r>
          <w:r>
            <w:rPr>
              <w:rFonts w:ascii="宋体" w:hAnsi="宋体" w:eastAsia="宋体" w:cs="宋体"/>
              <w:spacing w:val="-43"/>
            </w:rPr>
            <w:t xml:space="preserve"> </w:t>
          </w:r>
          <w:r>
            <w:rPr>
              <w:rFonts w:ascii="宋体" w:hAnsi="宋体" w:eastAsia="宋体" w:cs="宋体"/>
              <w:b/>
              <w:bCs/>
              <w:spacing w:val="-4"/>
            </w:rPr>
            <w:t>-</w:t>
          </w:r>
          <w:r>
            <w:rPr>
              <w:rFonts w:ascii="宋体" w:hAnsi="宋体" w:eastAsia="宋体" w:cs="宋体"/>
              <w:spacing w:val="-25"/>
            </w:rPr>
            <w:t xml:space="preserve"> </w:t>
          </w:r>
          <w:r>
            <w:rPr>
              <w:rFonts w:ascii="宋体" w:hAnsi="宋体" w:eastAsia="宋体" w:cs="宋体"/>
              <w:b/>
              <w:bCs/>
              <w:spacing w:val="-4"/>
            </w:rPr>
            <w:t>1</w:t>
          </w:r>
          <w:r>
            <w:rPr>
              <w:rFonts w:ascii="宋体" w:hAnsi="宋体" w:eastAsia="宋体" w:cs="宋体"/>
              <w:spacing w:val="69"/>
            </w:rPr>
            <w:t xml:space="preserve"> </w:t>
          </w:r>
          <w:r>
            <w:rPr>
              <w:rFonts w:ascii="宋体" w:hAnsi="宋体" w:eastAsia="宋体" w:cs="宋体"/>
              <w:b/>
              <w:bCs/>
              <w:spacing w:val="-4"/>
            </w:rPr>
            <w:t>缩小准备范围的过程演示</w:t>
          </w:r>
          <w:r>
            <w:rPr>
              <w:rFonts w:ascii="宋体" w:hAnsi="宋体" w:eastAsia="宋体" w:cs="宋体"/>
              <w:spacing w:val="-81"/>
            </w:rPr>
            <w:t xml:space="preserve"> </w:t>
          </w:r>
          <w:r>
            <w:rPr>
              <w:rFonts w:ascii="宋体" w:hAnsi="宋体" w:eastAsia="宋体" w:cs="宋体"/>
            </w:rPr>
            <w:tab/>
          </w:r>
          <w:r>
            <w:rPr>
              <w:b/>
              <w:bCs/>
              <w:spacing w:val="-5"/>
            </w:rPr>
            <w:t>67</w:t>
          </w:r>
          <w:r>
            <w:rPr>
              <w:b/>
              <w:bCs/>
              <w:spacing w:val="-5"/>
            </w:rPr>
            <w:fldChar w:fldCharType="end"/>
          </w:r>
        </w:p>
        <w:p w14:paraId="3D6400FB">
          <w:pPr>
            <w:pStyle w:val="2"/>
            <w:tabs>
              <w:tab w:val="right" w:leader="dot" w:pos="9840"/>
            </w:tabs>
            <w:spacing w:before="202" w:line="219" w:lineRule="auto"/>
          </w:pPr>
          <w:r>
            <w:fldChar w:fldCharType="begin"/>
          </w:r>
          <w:r>
            <w:instrText xml:space="preserve"> HYPERLINK \l "bookmark209" </w:instrText>
          </w:r>
          <w:r>
            <w:fldChar w:fldCharType="separate"/>
          </w:r>
          <w:r>
            <w:rPr>
              <w:rFonts w:ascii="宋体" w:hAnsi="宋体" w:eastAsia="宋体" w:cs="宋体"/>
              <w:b/>
              <w:bCs/>
              <w:spacing w:val="16"/>
            </w:rPr>
            <w:t>图</w:t>
          </w:r>
          <w:r>
            <w:rPr>
              <w:rFonts w:ascii="宋体" w:hAnsi="宋体" w:eastAsia="宋体" w:cs="宋体"/>
              <w:spacing w:val="-22"/>
            </w:rPr>
            <w:t xml:space="preserve"> </w:t>
          </w:r>
          <w:r>
            <w:rPr>
              <w:rFonts w:ascii="宋体" w:hAnsi="宋体" w:eastAsia="宋体" w:cs="宋体"/>
              <w:b/>
              <w:bCs/>
              <w:spacing w:val="16"/>
            </w:rPr>
            <w:t>3</w:t>
          </w:r>
          <w:r>
            <w:rPr>
              <w:rFonts w:ascii="宋体" w:hAnsi="宋体" w:eastAsia="宋体" w:cs="宋体"/>
              <w:spacing w:val="-39"/>
            </w:rPr>
            <w:t xml:space="preserve"> </w:t>
          </w:r>
          <w:r>
            <w:rPr>
              <w:rFonts w:ascii="宋体" w:hAnsi="宋体" w:eastAsia="宋体" w:cs="宋体"/>
              <w:b/>
              <w:bCs/>
              <w:spacing w:val="16"/>
            </w:rPr>
            <w:t>.</w:t>
          </w:r>
          <w:r>
            <w:rPr>
              <w:rFonts w:ascii="宋体" w:hAnsi="宋体" w:eastAsia="宋体" w:cs="宋体"/>
              <w:spacing w:val="-28"/>
            </w:rPr>
            <w:t xml:space="preserve"> </w:t>
          </w:r>
          <w:r>
            <w:rPr>
              <w:rFonts w:ascii="宋体" w:hAnsi="宋体" w:eastAsia="宋体" w:cs="宋体"/>
              <w:b/>
              <w:bCs/>
              <w:spacing w:val="16"/>
            </w:rPr>
            <w:t>1</w:t>
          </w:r>
          <w:r>
            <w:rPr>
              <w:rFonts w:ascii="宋体" w:hAnsi="宋体" w:eastAsia="宋体" w:cs="宋体"/>
              <w:spacing w:val="-46"/>
            </w:rPr>
            <w:t xml:space="preserve"> </w:t>
          </w:r>
          <w:r>
            <w:rPr>
              <w:rFonts w:ascii="宋体" w:hAnsi="宋体" w:eastAsia="宋体" w:cs="宋体"/>
              <w:b/>
              <w:bCs/>
              <w:spacing w:val="16"/>
            </w:rPr>
            <w:t>-</w:t>
          </w:r>
          <w:r>
            <w:rPr>
              <w:rFonts w:ascii="宋体" w:hAnsi="宋体" w:eastAsia="宋体" w:cs="宋体"/>
              <w:spacing w:val="-42"/>
            </w:rPr>
            <w:t xml:space="preserve"> </w:t>
          </w:r>
          <w:r>
            <w:rPr>
              <w:rFonts w:ascii="宋体" w:hAnsi="宋体" w:eastAsia="宋体" w:cs="宋体"/>
              <w:b/>
              <w:bCs/>
              <w:spacing w:val="16"/>
            </w:rPr>
            <w:t>2</w:t>
          </w:r>
          <w:r>
            <w:rPr>
              <w:rFonts w:ascii="宋体" w:hAnsi="宋体" w:eastAsia="宋体" w:cs="宋体"/>
              <w:spacing w:val="96"/>
            </w:rPr>
            <w:t xml:space="preserve"> </w:t>
          </w:r>
          <w:r>
            <w:rPr>
              <w:rFonts w:ascii="宋体" w:hAnsi="宋体" w:eastAsia="宋体" w:cs="宋体"/>
              <w:b/>
              <w:bCs/>
              <w:spacing w:val="16"/>
            </w:rPr>
            <w:t>填好的</w:t>
          </w:r>
          <w:r>
            <w:rPr>
              <w:rFonts w:ascii="宋体" w:hAnsi="宋体" w:eastAsia="宋体" w:cs="宋体"/>
              <w:b/>
              <w:bCs/>
            </w:rPr>
            <w:t>PFMEA</w:t>
          </w:r>
          <w:r>
            <w:rPr>
              <w:rFonts w:ascii="宋体" w:hAnsi="宋体" w:eastAsia="宋体" w:cs="宋体"/>
              <w:spacing w:val="70"/>
            </w:rPr>
            <w:t xml:space="preserve"> </w:t>
          </w:r>
          <w:r>
            <w:rPr>
              <w:rFonts w:ascii="宋体" w:hAnsi="宋体" w:eastAsia="宋体" w:cs="宋体"/>
              <w:b/>
              <w:bCs/>
              <w:spacing w:val="16"/>
            </w:rPr>
            <w:t>准备表头示例(步骤一)</w:t>
          </w:r>
          <w:r>
            <w:rPr>
              <w:rFonts w:ascii="宋体" w:hAnsi="宋体" w:eastAsia="宋体" w:cs="宋体"/>
              <w:b/>
              <w:bCs/>
            </w:rPr>
            <w:tab/>
          </w:r>
          <w:r>
            <w:rPr>
              <w:b/>
              <w:bCs/>
            </w:rPr>
            <w:t>69</w:t>
          </w:r>
          <w:r>
            <w:rPr>
              <w:b/>
              <w:bCs/>
            </w:rPr>
            <w:fldChar w:fldCharType="end"/>
          </w:r>
        </w:p>
        <w:p w14:paraId="62AB879B">
          <w:pPr>
            <w:pStyle w:val="2"/>
            <w:tabs>
              <w:tab w:val="right" w:leader="dot" w:pos="9840"/>
            </w:tabs>
            <w:spacing w:before="112" w:line="220" w:lineRule="auto"/>
          </w:pPr>
          <w:r>
            <w:fldChar w:fldCharType="begin"/>
          </w:r>
          <w:r>
            <w:instrText xml:space="preserve"> HYPERLINK \l "bookmark210" </w:instrText>
          </w:r>
          <w:r>
            <w:fldChar w:fldCharType="separate"/>
          </w:r>
          <w:r>
            <w:rPr>
              <w:rFonts w:ascii="宋体" w:hAnsi="宋体" w:eastAsia="宋体" w:cs="宋体"/>
              <w:b/>
              <w:bCs/>
              <w:spacing w:val="-10"/>
            </w:rPr>
            <w:t>图</w:t>
          </w:r>
          <w:r>
            <w:rPr>
              <w:rFonts w:ascii="宋体" w:hAnsi="宋体" w:eastAsia="宋体" w:cs="宋体"/>
              <w:spacing w:val="-36"/>
            </w:rPr>
            <w:t xml:space="preserve"> </w:t>
          </w:r>
          <w:r>
            <w:rPr>
              <w:rFonts w:ascii="宋体" w:hAnsi="宋体" w:eastAsia="宋体" w:cs="宋体"/>
              <w:b/>
              <w:bCs/>
              <w:spacing w:val="-10"/>
            </w:rPr>
            <w:t>3</w:t>
          </w:r>
          <w:r>
            <w:rPr>
              <w:rFonts w:ascii="宋体" w:hAnsi="宋体" w:eastAsia="宋体" w:cs="宋体"/>
              <w:spacing w:val="-35"/>
            </w:rPr>
            <w:t xml:space="preserve"> </w:t>
          </w:r>
          <w:r>
            <w:rPr>
              <w:rFonts w:ascii="宋体" w:hAnsi="宋体" w:eastAsia="宋体" w:cs="宋体"/>
              <w:b/>
              <w:bCs/>
              <w:spacing w:val="-10"/>
            </w:rPr>
            <w:t>.</w:t>
          </w:r>
          <w:r>
            <w:rPr>
              <w:rFonts w:ascii="宋体" w:hAnsi="宋体" w:eastAsia="宋体" w:cs="宋体"/>
              <w:spacing w:val="-39"/>
            </w:rPr>
            <w:t xml:space="preserve"> </w:t>
          </w:r>
          <w:r>
            <w:rPr>
              <w:rFonts w:ascii="宋体" w:hAnsi="宋体" w:eastAsia="宋体" w:cs="宋体"/>
              <w:b/>
              <w:bCs/>
              <w:spacing w:val="-10"/>
            </w:rPr>
            <w:t>2</w:t>
          </w:r>
          <w:r>
            <w:rPr>
              <w:rFonts w:ascii="宋体" w:hAnsi="宋体" w:eastAsia="宋体" w:cs="宋体"/>
              <w:spacing w:val="-42"/>
            </w:rPr>
            <w:t xml:space="preserve"> </w:t>
          </w:r>
          <w:r>
            <w:rPr>
              <w:rFonts w:ascii="宋体" w:hAnsi="宋体" w:eastAsia="宋体" w:cs="宋体"/>
              <w:b/>
              <w:bCs/>
              <w:spacing w:val="-10"/>
            </w:rPr>
            <w:t>-</w:t>
          </w:r>
          <w:r>
            <w:rPr>
              <w:rFonts w:ascii="宋体" w:hAnsi="宋体" w:eastAsia="宋体" w:cs="宋体"/>
              <w:spacing w:val="-26"/>
            </w:rPr>
            <w:t xml:space="preserve"> </w:t>
          </w:r>
          <w:r>
            <w:rPr>
              <w:rFonts w:ascii="宋体" w:hAnsi="宋体" w:eastAsia="宋体" w:cs="宋体"/>
              <w:b/>
              <w:bCs/>
              <w:spacing w:val="-10"/>
            </w:rPr>
            <w:t>1</w:t>
          </w:r>
          <w:r>
            <w:rPr>
              <w:rFonts w:ascii="宋体" w:hAnsi="宋体" w:eastAsia="宋体" w:cs="宋体"/>
              <w:spacing w:val="89"/>
            </w:rPr>
            <w:t xml:space="preserve"> </w:t>
          </w:r>
          <w:r>
            <w:rPr>
              <w:rFonts w:ascii="宋体" w:hAnsi="宋体" w:eastAsia="宋体" w:cs="宋体"/>
              <w:b/>
              <w:bCs/>
              <w:spacing w:val="-10"/>
            </w:rPr>
            <w:t>过程流程图</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74"/>
            </w:rPr>
            <w:t xml:space="preserve"> </w:t>
          </w:r>
          <w:r>
            <w:rPr>
              <w:b/>
              <w:bCs/>
              <w:spacing w:val="-3"/>
            </w:rPr>
            <w:t>70</w:t>
          </w:r>
          <w:r>
            <w:rPr>
              <w:b/>
              <w:bCs/>
              <w:spacing w:val="-3"/>
            </w:rPr>
            <w:fldChar w:fldCharType="end"/>
          </w:r>
        </w:p>
        <w:p w14:paraId="776A7AA2">
          <w:pPr>
            <w:pStyle w:val="2"/>
            <w:tabs>
              <w:tab w:val="right" w:leader="dot" w:pos="9870"/>
            </w:tabs>
            <w:spacing w:before="97" w:line="219" w:lineRule="auto"/>
          </w:pPr>
          <w:r>
            <w:fldChar w:fldCharType="begin"/>
          </w:r>
          <w:r>
            <w:instrText xml:space="preserve"> HYPERLINK \l "bookmark211" </w:instrText>
          </w:r>
          <w:r>
            <w:fldChar w:fldCharType="separate"/>
          </w:r>
          <w:r>
            <w:rPr>
              <w:rFonts w:ascii="宋体" w:hAnsi="宋体" w:eastAsia="宋体" w:cs="宋体"/>
              <w:b/>
              <w:bCs/>
              <w:spacing w:val="5"/>
            </w:rPr>
            <w:t>图</w:t>
          </w:r>
          <w:r>
            <w:rPr>
              <w:rFonts w:ascii="宋体" w:hAnsi="宋体" w:eastAsia="宋体" w:cs="宋体"/>
              <w:spacing w:val="-36"/>
            </w:rPr>
            <w:t xml:space="preserve"> </w:t>
          </w:r>
          <w:r>
            <w:rPr>
              <w:rFonts w:ascii="宋体" w:hAnsi="宋体" w:eastAsia="宋体" w:cs="宋体"/>
              <w:b/>
              <w:bCs/>
              <w:spacing w:val="5"/>
            </w:rPr>
            <w:t>3</w:t>
          </w:r>
          <w:r>
            <w:rPr>
              <w:rFonts w:ascii="宋体" w:hAnsi="宋体" w:eastAsia="宋体" w:cs="宋体"/>
              <w:spacing w:val="-40"/>
            </w:rPr>
            <w:t xml:space="preserve"> </w:t>
          </w:r>
          <w:r>
            <w:rPr>
              <w:rFonts w:ascii="宋体" w:hAnsi="宋体" w:eastAsia="宋体" w:cs="宋体"/>
              <w:b/>
              <w:bCs/>
              <w:spacing w:val="5"/>
            </w:rPr>
            <w:t>.</w:t>
          </w:r>
          <w:r>
            <w:rPr>
              <w:rFonts w:ascii="宋体" w:hAnsi="宋体" w:eastAsia="宋体" w:cs="宋体"/>
              <w:spacing w:val="-43"/>
            </w:rPr>
            <w:t xml:space="preserve"> </w:t>
          </w:r>
          <w:r>
            <w:rPr>
              <w:rFonts w:ascii="宋体" w:hAnsi="宋体" w:eastAsia="宋体" w:cs="宋体"/>
              <w:b/>
              <w:bCs/>
              <w:spacing w:val="5"/>
            </w:rPr>
            <w:t>2</w:t>
          </w:r>
          <w:r>
            <w:rPr>
              <w:rFonts w:ascii="宋体" w:hAnsi="宋体" w:eastAsia="宋体" w:cs="宋体"/>
              <w:spacing w:val="-48"/>
            </w:rPr>
            <w:t xml:space="preserve"> </w:t>
          </w:r>
          <w:r>
            <w:rPr>
              <w:rFonts w:ascii="宋体" w:hAnsi="宋体" w:eastAsia="宋体" w:cs="宋体"/>
              <w:b/>
              <w:bCs/>
              <w:spacing w:val="5"/>
            </w:rPr>
            <w:t>-</w:t>
          </w:r>
          <w:r>
            <w:rPr>
              <w:rFonts w:ascii="宋体" w:hAnsi="宋体" w:eastAsia="宋体" w:cs="宋体"/>
              <w:spacing w:val="-43"/>
            </w:rPr>
            <w:t xml:space="preserve"> </w:t>
          </w:r>
          <w:r>
            <w:rPr>
              <w:rFonts w:ascii="宋体" w:hAnsi="宋体" w:eastAsia="宋体" w:cs="宋体"/>
              <w:b/>
              <w:bCs/>
              <w:spacing w:val="5"/>
            </w:rPr>
            <w:t>2</w:t>
          </w:r>
          <w:r>
            <w:rPr>
              <w:rFonts w:ascii="宋体" w:hAnsi="宋体" w:eastAsia="宋体" w:cs="宋体"/>
              <w:spacing w:val="5"/>
            </w:rPr>
            <w:t xml:space="preserve">  </w:t>
          </w:r>
          <w:r>
            <w:rPr>
              <w:rFonts w:ascii="宋体" w:hAnsi="宋体" w:eastAsia="宋体" w:cs="宋体"/>
              <w:b/>
              <w:bCs/>
              <w:spacing w:val="5"/>
            </w:rPr>
            <w:t>结构分析结构树示例(电机装配线)</w:t>
          </w:r>
          <w:r>
            <w:rPr>
              <w:rFonts w:ascii="宋体" w:hAnsi="宋体" w:eastAsia="宋体" w:cs="宋体"/>
              <w:b/>
              <w:bCs/>
            </w:rPr>
            <w:tab/>
          </w:r>
          <w:r>
            <w:rPr>
              <w:rFonts w:ascii="宋体" w:hAnsi="宋体" w:eastAsia="宋体" w:cs="宋体"/>
              <w:spacing w:val="-44"/>
            </w:rPr>
            <w:t xml:space="preserve"> </w:t>
          </w:r>
          <w:r>
            <w:rPr>
              <w:b/>
              <w:bCs/>
              <w:spacing w:val="-3"/>
            </w:rPr>
            <w:t>71</w:t>
          </w:r>
          <w:r>
            <w:rPr>
              <w:b/>
              <w:bCs/>
              <w:spacing w:val="-3"/>
            </w:rPr>
            <w:fldChar w:fldCharType="end"/>
          </w:r>
        </w:p>
        <w:p w14:paraId="54B24BAE">
          <w:pPr>
            <w:pStyle w:val="2"/>
            <w:tabs>
              <w:tab w:val="right" w:leader="dot" w:pos="9870"/>
            </w:tabs>
            <w:spacing w:before="113" w:line="220" w:lineRule="auto"/>
          </w:pPr>
          <w:r>
            <w:fldChar w:fldCharType="begin"/>
          </w:r>
          <w:r>
            <w:instrText xml:space="preserve"> HYPERLINK \l "bookmark212" </w:instrText>
          </w:r>
          <w:r>
            <w:fldChar w:fldCharType="separate"/>
          </w:r>
          <w:r>
            <w:rPr>
              <w:rFonts w:ascii="宋体" w:hAnsi="宋体" w:eastAsia="宋体" w:cs="宋体"/>
              <w:b/>
              <w:bCs/>
              <w:spacing w:val="-9"/>
            </w:rPr>
            <w:t>图</w:t>
          </w:r>
          <w:r>
            <w:rPr>
              <w:rFonts w:ascii="宋体" w:hAnsi="宋体" w:eastAsia="宋体" w:cs="宋体"/>
              <w:spacing w:val="-39"/>
            </w:rPr>
            <w:t xml:space="preserve"> </w:t>
          </w:r>
          <w:r>
            <w:rPr>
              <w:rFonts w:ascii="宋体" w:hAnsi="宋体" w:eastAsia="宋体" w:cs="宋体"/>
              <w:b/>
              <w:bCs/>
              <w:spacing w:val="-9"/>
            </w:rPr>
            <w:t>3</w:t>
          </w:r>
          <w:r>
            <w:rPr>
              <w:rFonts w:ascii="宋体" w:hAnsi="宋体" w:eastAsia="宋体" w:cs="宋体"/>
              <w:spacing w:val="-39"/>
            </w:rPr>
            <w:t xml:space="preserve"> </w:t>
          </w:r>
          <w:r>
            <w:rPr>
              <w:rFonts w:ascii="宋体" w:hAnsi="宋体" w:eastAsia="宋体" w:cs="宋体"/>
              <w:b/>
              <w:bCs/>
              <w:spacing w:val="-9"/>
            </w:rPr>
            <w:t>.</w:t>
          </w:r>
          <w:r>
            <w:rPr>
              <w:rFonts w:ascii="宋体" w:hAnsi="宋体" w:eastAsia="宋体" w:cs="宋体"/>
              <w:spacing w:val="-42"/>
            </w:rPr>
            <w:t xml:space="preserve"> </w:t>
          </w:r>
          <w:r>
            <w:rPr>
              <w:rFonts w:ascii="宋体" w:hAnsi="宋体" w:eastAsia="宋体" w:cs="宋体"/>
              <w:b/>
              <w:bCs/>
              <w:spacing w:val="-9"/>
            </w:rPr>
            <w:t>2</w:t>
          </w:r>
          <w:r>
            <w:rPr>
              <w:rFonts w:ascii="宋体" w:hAnsi="宋体" w:eastAsia="宋体" w:cs="宋体"/>
              <w:spacing w:val="-45"/>
            </w:rPr>
            <w:t xml:space="preserve"> </w:t>
          </w:r>
          <w:r>
            <w:rPr>
              <w:rFonts w:ascii="宋体" w:hAnsi="宋体" w:eastAsia="宋体" w:cs="宋体"/>
              <w:b/>
              <w:bCs/>
              <w:spacing w:val="-9"/>
            </w:rPr>
            <w:t>-</w:t>
          </w:r>
          <w:r>
            <w:rPr>
              <w:rFonts w:ascii="宋体" w:hAnsi="宋体" w:eastAsia="宋体" w:cs="宋体"/>
              <w:spacing w:val="-40"/>
            </w:rPr>
            <w:t xml:space="preserve"> </w:t>
          </w:r>
          <w:r>
            <w:rPr>
              <w:rFonts w:ascii="宋体" w:hAnsi="宋体" w:eastAsia="宋体" w:cs="宋体"/>
              <w:b/>
              <w:bCs/>
              <w:spacing w:val="-9"/>
            </w:rPr>
            <w:t>3</w:t>
          </w:r>
          <w:r>
            <w:rPr>
              <w:rFonts w:ascii="宋体" w:hAnsi="宋体" w:eastAsia="宋体" w:cs="宋体"/>
              <w:spacing w:val="-9"/>
            </w:rPr>
            <w:t xml:space="preserve">  </w:t>
          </w:r>
          <w:r>
            <w:rPr>
              <w:rFonts w:ascii="宋体" w:hAnsi="宋体" w:eastAsia="宋体" w:cs="宋体"/>
              <w:b/>
              <w:bCs/>
              <w:spacing w:val="-9"/>
            </w:rPr>
            <w:t>过程项</w:t>
          </w:r>
          <w:r>
            <w:rPr>
              <w:rFonts w:ascii="宋体" w:hAnsi="宋体" w:eastAsia="宋体" w:cs="宋体"/>
              <w:spacing w:val="-85"/>
            </w:rPr>
            <w:t xml:space="preserve"> </w:t>
          </w:r>
          <w:r>
            <w:rPr>
              <w:rFonts w:ascii="宋体" w:hAnsi="宋体" w:eastAsia="宋体" w:cs="宋体"/>
            </w:rPr>
            <w:tab/>
          </w:r>
          <w:r>
            <w:rPr>
              <w:rFonts w:ascii="宋体" w:hAnsi="宋体" w:eastAsia="宋体" w:cs="宋体"/>
              <w:spacing w:val="-44"/>
            </w:rPr>
            <w:t xml:space="preserve"> </w:t>
          </w:r>
          <w:r>
            <w:rPr>
              <w:b/>
              <w:bCs/>
              <w:spacing w:val="-3"/>
            </w:rPr>
            <w:t>71</w:t>
          </w:r>
          <w:r>
            <w:rPr>
              <w:b/>
              <w:bCs/>
              <w:spacing w:val="-3"/>
            </w:rPr>
            <w:fldChar w:fldCharType="end"/>
          </w:r>
        </w:p>
        <w:p w14:paraId="109D8F1C">
          <w:pPr>
            <w:pStyle w:val="2"/>
            <w:tabs>
              <w:tab w:val="right" w:leader="dot" w:pos="9840"/>
            </w:tabs>
            <w:spacing w:before="190" w:line="219" w:lineRule="auto"/>
          </w:pPr>
          <w:r>
            <w:fldChar w:fldCharType="begin"/>
          </w:r>
          <w:r>
            <w:instrText xml:space="preserve"> HYPERLINK \l "bookmark213" </w:instrText>
          </w:r>
          <w:r>
            <w:fldChar w:fldCharType="separate"/>
          </w:r>
          <w:r>
            <w:rPr>
              <w:rFonts w:ascii="宋体" w:hAnsi="宋体" w:eastAsia="宋体" w:cs="宋体"/>
              <w:b/>
              <w:bCs/>
              <w:spacing w:val="-10"/>
            </w:rPr>
            <w:t>图</w:t>
          </w:r>
          <w:r>
            <w:rPr>
              <w:rFonts w:ascii="宋体" w:hAnsi="宋体" w:eastAsia="宋体" w:cs="宋体"/>
              <w:spacing w:val="-32"/>
            </w:rPr>
            <w:t xml:space="preserve"> </w:t>
          </w:r>
          <w:r>
            <w:rPr>
              <w:rFonts w:ascii="宋体" w:hAnsi="宋体" w:eastAsia="宋体" w:cs="宋体"/>
              <w:b/>
              <w:bCs/>
              <w:spacing w:val="-10"/>
            </w:rPr>
            <w:t>3</w:t>
          </w:r>
          <w:r>
            <w:rPr>
              <w:rFonts w:ascii="宋体" w:hAnsi="宋体" w:eastAsia="宋体" w:cs="宋体"/>
              <w:spacing w:val="-38"/>
            </w:rPr>
            <w:t xml:space="preserve"> </w:t>
          </w:r>
          <w:r>
            <w:rPr>
              <w:rFonts w:ascii="宋体" w:hAnsi="宋体" w:eastAsia="宋体" w:cs="宋体"/>
              <w:b/>
              <w:bCs/>
              <w:spacing w:val="-10"/>
            </w:rPr>
            <w:t>.</w:t>
          </w:r>
          <w:r>
            <w:rPr>
              <w:rFonts w:ascii="宋体" w:hAnsi="宋体" w:eastAsia="宋体" w:cs="宋体"/>
              <w:spacing w:val="-42"/>
            </w:rPr>
            <w:t xml:space="preserve"> </w:t>
          </w:r>
          <w:r>
            <w:rPr>
              <w:rFonts w:ascii="宋体" w:hAnsi="宋体" w:eastAsia="宋体" w:cs="宋体"/>
              <w:b/>
              <w:bCs/>
              <w:spacing w:val="-10"/>
            </w:rPr>
            <w:t>2</w:t>
          </w:r>
          <w:r>
            <w:rPr>
              <w:rFonts w:ascii="宋体" w:hAnsi="宋体" w:eastAsia="宋体" w:cs="宋体"/>
              <w:spacing w:val="-46"/>
            </w:rPr>
            <w:t xml:space="preserve"> </w:t>
          </w:r>
          <w:r>
            <w:rPr>
              <w:rFonts w:ascii="宋体" w:hAnsi="宋体" w:eastAsia="宋体" w:cs="宋体"/>
              <w:b/>
              <w:bCs/>
              <w:spacing w:val="-10"/>
            </w:rPr>
            <w:t>-</w:t>
          </w:r>
          <w:r>
            <w:rPr>
              <w:rFonts w:ascii="宋体" w:hAnsi="宋体" w:eastAsia="宋体" w:cs="宋体"/>
              <w:spacing w:val="-45"/>
            </w:rPr>
            <w:t xml:space="preserve"> </w:t>
          </w:r>
          <w:r>
            <w:rPr>
              <w:rFonts w:ascii="宋体" w:hAnsi="宋体" w:eastAsia="宋体" w:cs="宋体"/>
              <w:b/>
              <w:bCs/>
              <w:spacing w:val="-10"/>
            </w:rPr>
            <w:t>4</w:t>
          </w:r>
          <w:r>
            <w:rPr>
              <w:rFonts w:ascii="宋体" w:hAnsi="宋体" w:eastAsia="宋体" w:cs="宋体"/>
              <w:spacing w:val="-10"/>
            </w:rPr>
            <w:t xml:space="preserve">  </w:t>
          </w:r>
          <w:r>
            <w:rPr>
              <w:rFonts w:ascii="宋体" w:hAnsi="宋体" w:eastAsia="宋体" w:cs="宋体"/>
              <w:b/>
              <w:bCs/>
              <w:spacing w:val="-10"/>
            </w:rPr>
            <w:t>过程步骤</w:t>
          </w:r>
          <w:r>
            <w:rPr>
              <w:rFonts w:ascii="宋体" w:hAnsi="宋体" w:eastAsia="宋体" w:cs="宋体"/>
              <w:spacing w:val="-79"/>
            </w:rPr>
            <w:t xml:space="preserve"> </w:t>
          </w:r>
          <w:r>
            <w:rPr>
              <w:rFonts w:ascii="宋体" w:hAnsi="宋体" w:eastAsia="宋体" w:cs="宋体"/>
            </w:rPr>
            <w:tab/>
          </w:r>
          <w:r>
            <w:rPr>
              <w:rFonts w:ascii="宋体" w:hAnsi="宋体" w:eastAsia="宋体" w:cs="宋体"/>
              <w:spacing w:val="-64"/>
            </w:rPr>
            <w:t xml:space="preserve"> </w:t>
          </w:r>
          <w:r>
            <w:rPr>
              <w:b/>
              <w:bCs/>
              <w:spacing w:val="-3"/>
            </w:rPr>
            <w:t>72</w:t>
          </w:r>
          <w:r>
            <w:rPr>
              <w:b/>
              <w:bCs/>
              <w:spacing w:val="-3"/>
            </w:rPr>
            <w:fldChar w:fldCharType="end"/>
          </w:r>
        </w:p>
        <w:p w14:paraId="564EBF5C">
          <w:pPr>
            <w:pStyle w:val="2"/>
            <w:tabs>
              <w:tab w:val="right" w:leader="dot" w:pos="9840"/>
            </w:tabs>
            <w:spacing w:before="251" w:line="220" w:lineRule="auto"/>
          </w:pPr>
          <w:r>
            <w:fldChar w:fldCharType="begin"/>
          </w:r>
          <w:r>
            <w:instrText xml:space="preserve"> HYPERLINK \l "bookmark214" </w:instrText>
          </w:r>
          <w:r>
            <w:fldChar w:fldCharType="separate"/>
          </w:r>
          <w:r>
            <w:rPr>
              <w:rFonts w:ascii="宋体" w:hAnsi="宋体" w:eastAsia="宋体" w:cs="宋体"/>
              <w:b/>
              <w:bCs/>
              <w:spacing w:val="-9"/>
            </w:rPr>
            <w:t>图</w:t>
          </w:r>
          <w:r>
            <w:rPr>
              <w:rFonts w:ascii="宋体" w:hAnsi="宋体" w:eastAsia="宋体" w:cs="宋体"/>
              <w:spacing w:val="-32"/>
            </w:rPr>
            <w:t xml:space="preserve"> </w:t>
          </w:r>
          <w:r>
            <w:rPr>
              <w:rFonts w:ascii="宋体" w:hAnsi="宋体" w:eastAsia="宋体" w:cs="宋体"/>
              <w:b/>
              <w:bCs/>
              <w:spacing w:val="-9"/>
            </w:rPr>
            <w:t>3</w:t>
          </w:r>
          <w:r>
            <w:rPr>
              <w:rFonts w:ascii="宋体" w:hAnsi="宋体" w:eastAsia="宋体" w:cs="宋体"/>
              <w:spacing w:val="-39"/>
            </w:rPr>
            <w:t xml:space="preserve"> </w:t>
          </w:r>
          <w:r>
            <w:rPr>
              <w:rFonts w:ascii="宋体" w:hAnsi="宋体" w:eastAsia="宋体" w:cs="宋体"/>
              <w:b/>
              <w:bCs/>
              <w:spacing w:val="-9"/>
            </w:rPr>
            <w:t>.</w:t>
          </w:r>
          <w:r>
            <w:rPr>
              <w:rFonts w:ascii="宋体" w:hAnsi="宋体" w:eastAsia="宋体" w:cs="宋体"/>
              <w:spacing w:val="-42"/>
            </w:rPr>
            <w:t xml:space="preserve"> </w:t>
          </w:r>
          <w:r>
            <w:rPr>
              <w:rFonts w:ascii="宋体" w:hAnsi="宋体" w:eastAsia="宋体" w:cs="宋体"/>
              <w:b/>
              <w:bCs/>
              <w:spacing w:val="-9"/>
            </w:rPr>
            <w:t>2</w:t>
          </w:r>
          <w:r>
            <w:rPr>
              <w:rFonts w:ascii="宋体" w:hAnsi="宋体" w:eastAsia="宋体" w:cs="宋体"/>
              <w:spacing w:val="-45"/>
            </w:rPr>
            <w:t xml:space="preserve"> </w:t>
          </w:r>
          <w:r>
            <w:rPr>
              <w:rFonts w:ascii="宋体" w:hAnsi="宋体" w:eastAsia="宋体" w:cs="宋体"/>
              <w:b/>
              <w:bCs/>
              <w:spacing w:val="-9"/>
            </w:rPr>
            <w:t>-</w:t>
          </w:r>
          <w:r>
            <w:rPr>
              <w:rFonts w:ascii="宋体" w:hAnsi="宋体" w:eastAsia="宋体" w:cs="宋体"/>
              <w:spacing w:val="-40"/>
            </w:rPr>
            <w:t xml:space="preserve"> </w:t>
          </w:r>
          <w:r>
            <w:rPr>
              <w:rFonts w:ascii="宋体" w:hAnsi="宋体" w:eastAsia="宋体" w:cs="宋体"/>
              <w:b/>
              <w:bCs/>
              <w:spacing w:val="-9"/>
            </w:rPr>
            <w:t>5</w:t>
          </w:r>
          <w:r>
            <w:rPr>
              <w:rFonts w:ascii="宋体" w:hAnsi="宋体" w:eastAsia="宋体" w:cs="宋体"/>
              <w:spacing w:val="-9"/>
            </w:rPr>
            <w:t xml:space="preserve">  </w:t>
          </w:r>
          <w:r>
            <w:rPr>
              <w:rFonts w:ascii="宋体" w:hAnsi="宋体" w:eastAsia="宋体" w:cs="宋体"/>
              <w:b/>
              <w:bCs/>
              <w:spacing w:val="-9"/>
            </w:rPr>
            <w:t>结构分析表示例</w:t>
          </w:r>
          <w:r>
            <w:rPr>
              <w:rFonts w:ascii="宋体" w:hAnsi="宋体" w:eastAsia="宋体" w:cs="宋体"/>
              <w:spacing w:val="-75"/>
            </w:rPr>
            <w:t xml:space="preserve"> </w:t>
          </w:r>
          <w:r>
            <w:rPr>
              <w:rFonts w:ascii="宋体" w:hAnsi="宋体" w:eastAsia="宋体" w:cs="宋体"/>
            </w:rPr>
            <w:tab/>
          </w:r>
          <w:r>
            <w:rPr>
              <w:rFonts w:ascii="宋体" w:hAnsi="宋体" w:eastAsia="宋体" w:cs="宋体"/>
              <w:spacing w:val="-64"/>
            </w:rPr>
            <w:t xml:space="preserve"> </w:t>
          </w:r>
          <w:r>
            <w:rPr>
              <w:b/>
              <w:bCs/>
              <w:spacing w:val="-3"/>
            </w:rPr>
            <w:t>73</w:t>
          </w:r>
          <w:r>
            <w:rPr>
              <w:b/>
              <w:bCs/>
              <w:spacing w:val="-3"/>
            </w:rPr>
            <w:fldChar w:fldCharType="end"/>
          </w:r>
        </w:p>
      </w:sdtContent>
    </w:sdt>
    <w:p w14:paraId="6021E835">
      <w:pPr>
        <w:spacing w:line="220" w:lineRule="auto"/>
        <w:sectPr>
          <w:footerReference r:id="rId15" w:type="default"/>
          <w:pgSz w:w="11900" w:h="16840"/>
          <w:pgMar w:top="400" w:right="780" w:bottom="803" w:left="1202" w:header="0" w:footer="540" w:gutter="0"/>
          <w:cols w:space="720" w:num="1"/>
        </w:sectPr>
      </w:pPr>
    </w:p>
    <w:p w14:paraId="64148CA4">
      <w:pPr>
        <w:pStyle w:val="2"/>
        <w:spacing w:line="324" w:lineRule="auto"/>
      </w:pPr>
      <w:r>
        <w:drawing>
          <wp:anchor distT="0" distB="0" distL="0" distR="0" simplePos="0" relativeHeight="251667456" behindDoc="1" locked="0" layoutInCell="0" allowOverlap="1">
            <wp:simplePos x="0" y="0"/>
            <wp:positionH relativeFrom="page">
              <wp:posOffset>7230110</wp:posOffset>
            </wp:positionH>
            <wp:positionV relativeFrom="page">
              <wp:posOffset>5103495</wp:posOffset>
            </wp:positionV>
            <wp:extent cx="191770" cy="8763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56"/>
                    <a:stretch>
                      <a:fillRect/>
                    </a:stretch>
                  </pic:blipFill>
                  <pic:spPr>
                    <a:xfrm>
                      <a:off x="0" y="0"/>
                      <a:ext cx="191923" cy="87578"/>
                    </a:xfrm>
                    <a:prstGeom prst="rect">
                      <a:avLst/>
                    </a:prstGeom>
                  </pic:spPr>
                </pic:pic>
              </a:graphicData>
            </a:graphic>
          </wp:anchor>
        </w:drawing>
      </w:r>
    </w:p>
    <w:sdt>
      <w:sdtPr>
        <w:rPr>
          <w:rFonts w:ascii="宋体" w:hAnsi="宋体" w:eastAsia="宋体" w:cs="宋体"/>
          <w:sz w:val="21"/>
          <w:szCs w:val="21"/>
        </w:rPr>
        <w:id w:val="147455942"/>
        <w:docPartObj>
          <w:docPartGallery w:val="Table of Contents"/>
          <w:docPartUnique/>
        </w:docPartObj>
      </w:sdtPr>
      <w:sdtEndPr>
        <w:rPr>
          <w:rFonts w:ascii="Arial" w:hAnsi="Arial" w:eastAsia="Arial" w:cs="Arial"/>
          <w:sz w:val="21"/>
          <w:szCs w:val="21"/>
        </w:rPr>
      </w:sdtEndPr>
      <w:sdtContent>
        <w:p w14:paraId="18DCE463">
          <w:pPr>
            <w:pStyle w:val="2"/>
            <w:tabs>
              <w:tab w:val="right" w:leader="dot" w:pos="9770"/>
            </w:tabs>
            <w:spacing w:before="68" w:line="219" w:lineRule="auto"/>
          </w:pPr>
          <w:r>
            <w:fldChar w:fldCharType="begin"/>
          </w:r>
          <w:r>
            <w:instrText xml:space="preserve"> HYPERLINK \l "bookmark215" </w:instrText>
          </w:r>
          <w:r>
            <w:fldChar w:fldCharType="separate"/>
          </w:r>
          <w:r>
            <w:rPr>
              <w:rFonts w:ascii="宋体" w:hAnsi="宋体" w:eastAsia="宋体" w:cs="宋体"/>
              <w:b/>
              <w:bCs/>
              <w:spacing w:val="-5"/>
            </w:rPr>
            <w:t>图</w:t>
          </w:r>
          <w:r>
            <w:rPr>
              <w:rFonts w:ascii="宋体" w:hAnsi="宋体" w:eastAsia="宋体" w:cs="宋体"/>
              <w:spacing w:val="-21"/>
            </w:rPr>
            <w:t xml:space="preserve"> </w:t>
          </w:r>
          <w:r>
            <w:rPr>
              <w:rFonts w:ascii="宋体" w:hAnsi="宋体" w:eastAsia="宋体" w:cs="宋体"/>
              <w:b/>
              <w:bCs/>
              <w:spacing w:val="-5"/>
            </w:rPr>
            <w:t>3</w:t>
          </w:r>
          <w:r>
            <w:rPr>
              <w:rFonts w:ascii="宋体" w:hAnsi="宋体" w:eastAsia="宋体" w:cs="宋体"/>
              <w:spacing w:val="-22"/>
            </w:rPr>
            <w:t xml:space="preserve"> </w:t>
          </w:r>
          <w:r>
            <w:rPr>
              <w:rFonts w:ascii="宋体" w:hAnsi="宋体" w:eastAsia="宋体" w:cs="宋体"/>
              <w:b/>
              <w:bCs/>
              <w:spacing w:val="-5"/>
            </w:rPr>
            <w:t>.</w:t>
          </w:r>
          <w:r>
            <w:rPr>
              <w:rFonts w:ascii="宋体" w:hAnsi="宋体" w:eastAsia="宋体" w:cs="宋体"/>
              <w:spacing w:val="-23"/>
            </w:rPr>
            <w:t xml:space="preserve"> </w:t>
          </w:r>
          <w:r>
            <w:rPr>
              <w:rFonts w:ascii="宋体" w:hAnsi="宋体" w:eastAsia="宋体" w:cs="宋体"/>
              <w:b/>
              <w:bCs/>
              <w:spacing w:val="-5"/>
            </w:rPr>
            <w:t>3</w:t>
          </w:r>
          <w:r>
            <w:rPr>
              <w:rFonts w:ascii="宋体" w:hAnsi="宋体" w:eastAsia="宋体" w:cs="宋体"/>
              <w:spacing w:val="-29"/>
            </w:rPr>
            <w:t xml:space="preserve"> </w:t>
          </w:r>
          <w:r>
            <w:rPr>
              <w:rFonts w:ascii="宋体" w:hAnsi="宋体" w:eastAsia="宋体" w:cs="宋体"/>
              <w:b/>
              <w:bCs/>
              <w:spacing w:val="-5"/>
            </w:rPr>
            <w:t>-</w:t>
          </w:r>
          <w:r>
            <w:rPr>
              <w:rFonts w:ascii="宋体" w:hAnsi="宋体" w:eastAsia="宋体" w:cs="宋体"/>
              <w:spacing w:val="-5"/>
            </w:rPr>
            <w:t xml:space="preserve"> </w:t>
          </w:r>
          <w:r>
            <w:rPr>
              <w:rFonts w:ascii="宋体" w:hAnsi="宋体" w:eastAsia="宋体" w:cs="宋体"/>
              <w:b/>
              <w:bCs/>
              <w:spacing w:val="-5"/>
            </w:rPr>
            <w:t>1</w:t>
          </w:r>
          <w:r>
            <w:rPr>
              <w:rFonts w:ascii="宋体" w:hAnsi="宋体" w:eastAsia="宋体" w:cs="宋体"/>
              <w:spacing w:val="72"/>
            </w:rPr>
            <w:t xml:space="preserve"> </w:t>
          </w:r>
          <w:r>
            <w:rPr>
              <w:rFonts w:ascii="宋体" w:hAnsi="宋体" w:eastAsia="宋体" w:cs="宋体"/>
              <w:b/>
              <w:bCs/>
              <w:spacing w:val="-5"/>
            </w:rPr>
            <w:t>压入烧结轴承参数图示例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34"/>
            </w:rPr>
            <w:t xml:space="preserve"> </w:t>
          </w:r>
          <w:r>
            <w:rPr>
              <w:b/>
              <w:bCs/>
              <w:spacing w:val="-3"/>
            </w:rPr>
            <w:t>77</w:t>
          </w:r>
          <w:r>
            <w:rPr>
              <w:b/>
              <w:bCs/>
              <w:spacing w:val="-3"/>
            </w:rPr>
            <w:fldChar w:fldCharType="end"/>
          </w:r>
        </w:p>
        <w:p w14:paraId="528E3767">
          <w:pPr>
            <w:pStyle w:val="2"/>
            <w:tabs>
              <w:tab w:val="right" w:leader="dot" w:pos="9770"/>
            </w:tabs>
            <w:spacing w:before="152" w:line="219" w:lineRule="auto"/>
          </w:pPr>
          <w:r>
            <w:fldChar w:fldCharType="begin"/>
          </w:r>
          <w:r>
            <w:instrText xml:space="preserve"> HYPERLINK \l "bookmark216" </w:instrText>
          </w:r>
          <w:r>
            <w:fldChar w:fldCharType="separate"/>
          </w:r>
          <w:r>
            <w:rPr>
              <w:rFonts w:ascii="宋体" w:hAnsi="宋体" w:eastAsia="宋体" w:cs="宋体"/>
              <w:b/>
              <w:bCs/>
              <w:spacing w:val="-4"/>
            </w:rPr>
            <w:t>图</w:t>
          </w:r>
          <w:r>
            <w:rPr>
              <w:rFonts w:ascii="宋体" w:hAnsi="宋体" w:eastAsia="宋体" w:cs="宋体"/>
              <w:spacing w:val="-23"/>
            </w:rPr>
            <w:t xml:space="preserve"> </w:t>
          </w:r>
          <w:r>
            <w:rPr>
              <w:rFonts w:ascii="宋体" w:hAnsi="宋体" w:eastAsia="宋体" w:cs="宋体"/>
              <w:b/>
              <w:bCs/>
              <w:spacing w:val="-4"/>
            </w:rPr>
            <w:t>3</w:t>
          </w:r>
          <w:r>
            <w:rPr>
              <w:rFonts w:ascii="宋体" w:hAnsi="宋体" w:eastAsia="宋体" w:cs="宋体"/>
              <w:spacing w:val="-23"/>
            </w:rPr>
            <w:t xml:space="preserve"> </w:t>
          </w:r>
          <w:r>
            <w:rPr>
              <w:rFonts w:ascii="宋体" w:hAnsi="宋体" w:eastAsia="宋体" w:cs="宋体"/>
              <w:b/>
              <w:bCs/>
              <w:spacing w:val="-4"/>
            </w:rPr>
            <w:t>.</w:t>
          </w:r>
          <w:r>
            <w:rPr>
              <w:rFonts w:ascii="宋体" w:hAnsi="宋体" w:eastAsia="宋体" w:cs="宋体"/>
              <w:spacing w:val="-25"/>
            </w:rPr>
            <w:t xml:space="preserve"> </w:t>
          </w:r>
          <w:r>
            <w:rPr>
              <w:rFonts w:ascii="宋体" w:hAnsi="宋体" w:eastAsia="宋体" w:cs="宋体"/>
              <w:b/>
              <w:bCs/>
              <w:spacing w:val="-4"/>
            </w:rPr>
            <w:t>3</w:t>
          </w:r>
          <w:r>
            <w:rPr>
              <w:rFonts w:ascii="宋体" w:hAnsi="宋体" w:eastAsia="宋体" w:cs="宋体"/>
              <w:spacing w:val="-31"/>
            </w:rPr>
            <w:t xml:space="preserve"> </w:t>
          </w:r>
          <w:r>
            <w:rPr>
              <w:rFonts w:ascii="宋体" w:hAnsi="宋体" w:eastAsia="宋体" w:cs="宋体"/>
              <w:b/>
              <w:bCs/>
              <w:spacing w:val="-4"/>
            </w:rPr>
            <w:t>-</w:t>
          </w:r>
          <w:r>
            <w:rPr>
              <w:rFonts w:ascii="宋体" w:hAnsi="宋体" w:eastAsia="宋体" w:cs="宋体"/>
              <w:spacing w:val="-27"/>
            </w:rPr>
            <w:t xml:space="preserve"> </w:t>
          </w:r>
          <w:r>
            <w:rPr>
              <w:rFonts w:ascii="宋体" w:hAnsi="宋体" w:eastAsia="宋体" w:cs="宋体"/>
              <w:b/>
              <w:bCs/>
              <w:spacing w:val="-4"/>
            </w:rPr>
            <w:t>2</w:t>
          </w:r>
          <w:r>
            <w:rPr>
              <w:rFonts w:ascii="宋体" w:hAnsi="宋体" w:eastAsia="宋体" w:cs="宋体"/>
              <w:spacing w:val="81"/>
            </w:rPr>
            <w:t xml:space="preserve"> </w:t>
          </w:r>
          <w:r>
            <w:rPr>
              <w:rFonts w:ascii="宋体" w:hAnsi="宋体" w:eastAsia="宋体" w:cs="宋体"/>
              <w:b/>
              <w:bCs/>
              <w:spacing w:val="-4"/>
            </w:rPr>
            <w:t>功能分析结构树示例</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34"/>
            </w:rPr>
            <w:t xml:space="preserve"> </w:t>
          </w:r>
          <w:r>
            <w:rPr>
              <w:b/>
              <w:bCs/>
              <w:spacing w:val="-3"/>
            </w:rPr>
            <w:t>78</w:t>
          </w:r>
          <w:r>
            <w:rPr>
              <w:b/>
              <w:bCs/>
              <w:spacing w:val="-3"/>
            </w:rPr>
            <w:fldChar w:fldCharType="end"/>
          </w:r>
        </w:p>
        <w:p w14:paraId="1B8D7F29">
          <w:pPr>
            <w:pStyle w:val="2"/>
            <w:tabs>
              <w:tab w:val="right" w:leader="dot" w:pos="9800"/>
            </w:tabs>
            <w:spacing w:before="111" w:line="220" w:lineRule="auto"/>
          </w:pPr>
          <w:r>
            <w:fldChar w:fldCharType="begin"/>
          </w:r>
          <w:r>
            <w:instrText xml:space="preserve"> HYPERLINK \l "bookmark217" </w:instrText>
          </w:r>
          <w:r>
            <w:fldChar w:fldCharType="separate"/>
          </w:r>
          <w:r>
            <w:rPr>
              <w:rFonts w:ascii="宋体" w:hAnsi="宋体" w:eastAsia="宋体" w:cs="宋体"/>
              <w:b/>
              <w:bCs/>
              <w:spacing w:val="-8"/>
            </w:rPr>
            <w:t>图</w:t>
          </w:r>
          <w:r>
            <w:rPr>
              <w:rFonts w:ascii="宋体" w:hAnsi="宋体" w:eastAsia="宋体" w:cs="宋体"/>
              <w:spacing w:val="-8"/>
            </w:rPr>
            <w:t xml:space="preserve"> </w:t>
          </w:r>
          <w:r>
            <w:rPr>
              <w:rFonts w:ascii="宋体" w:hAnsi="宋体" w:eastAsia="宋体" w:cs="宋体"/>
              <w:b/>
              <w:bCs/>
              <w:spacing w:val="-8"/>
            </w:rPr>
            <w:t>3</w:t>
          </w:r>
          <w:r>
            <w:rPr>
              <w:rFonts w:ascii="宋体" w:hAnsi="宋体" w:eastAsia="宋体" w:cs="宋体"/>
              <w:spacing w:val="-8"/>
            </w:rPr>
            <w:t xml:space="preserve"> </w:t>
          </w:r>
          <w:r>
            <w:rPr>
              <w:rFonts w:ascii="宋体" w:hAnsi="宋体" w:eastAsia="宋体" w:cs="宋体"/>
              <w:b/>
              <w:bCs/>
              <w:spacing w:val="-8"/>
            </w:rPr>
            <w:t>.</w:t>
          </w:r>
          <w:r>
            <w:rPr>
              <w:rFonts w:ascii="宋体" w:hAnsi="宋体" w:eastAsia="宋体" w:cs="宋体"/>
              <w:spacing w:val="-19"/>
            </w:rPr>
            <w:t xml:space="preserve"> </w:t>
          </w:r>
          <w:r>
            <w:rPr>
              <w:rFonts w:ascii="宋体" w:hAnsi="宋体" w:eastAsia="宋体" w:cs="宋体"/>
              <w:b/>
              <w:bCs/>
              <w:spacing w:val="-8"/>
            </w:rPr>
            <w:t>3</w:t>
          </w:r>
          <w:r>
            <w:rPr>
              <w:rFonts w:ascii="宋体" w:hAnsi="宋体" w:eastAsia="宋体" w:cs="宋体"/>
              <w:spacing w:val="-24"/>
            </w:rPr>
            <w:t xml:space="preserve"> </w:t>
          </w:r>
          <w:r>
            <w:rPr>
              <w:rFonts w:ascii="宋体" w:hAnsi="宋体" w:eastAsia="宋体" w:cs="宋体"/>
              <w:b/>
              <w:bCs/>
              <w:spacing w:val="-8"/>
            </w:rPr>
            <w:t>-</w:t>
          </w:r>
          <w:r>
            <w:rPr>
              <w:rFonts w:ascii="宋体" w:hAnsi="宋体" w:eastAsia="宋体" w:cs="宋体"/>
              <w:spacing w:val="-18"/>
            </w:rPr>
            <w:t xml:space="preserve"> </w:t>
          </w:r>
          <w:r>
            <w:rPr>
              <w:rFonts w:ascii="宋体" w:hAnsi="宋体" w:eastAsia="宋体" w:cs="宋体"/>
              <w:b/>
              <w:bCs/>
              <w:spacing w:val="-8"/>
            </w:rPr>
            <w:t>3</w:t>
          </w:r>
          <w:r>
            <w:rPr>
              <w:rFonts w:ascii="宋体" w:hAnsi="宋体" w:eastAsia="宋体" w:cs="宋体"/>
              <w:spacing w:val="77"/>
            </w:rPr>
            <w:t xml:space="preserve"> </w:t>
          </w:r>
          <w:r>
            <w:rPr>
              <w:rFonts w:ascii="宋体" w:hAnsi="宋体" w:eastAsia="宋体" w:cs="宋体"/>
              <w:b/>
              <w:bCs/>
              <w:spacing w:val="-8"/>
            </w:rPr>
            <w:t>功能分析表示例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4"/>
            </w:rPr>
            <w:t xml:space="preserve"> </w:t>
          </w:r>
          <w:r>
            <w:rPr>
              <w:b/>
              <w:bCs/>
              <w:spacing w:val="-3"/>
            </w:rPr>
            <w:t>78</w:t>
          </w:r>
          <w:r>
            <w:rPr>
              <w:b/>
              <w:bCs/>
              <w:spacing w:val="-3"/>
            </w:rPr>
            <w:fldChar w:fldCharType="end"/>
          </w:r>
        </w:p>
        <w:p w14:paraId="4A0D01AE">
          <w:pPr>
            <w:pStyle w:val="2"/>
            <w:tabs>
              <w:tab w:val="right" w:leader="dot" w:pos="9770"/>
            </w:tabs>
            <w:spacing w:before="169" w:line="219" w:lineRule="auto"/>
          </w:pPr>
          <w:r>
            <w:fldChar w:fldCharType="begin"/>
          </w:r>
          <w:r>
            <w:instrText xml:space="preserve"> HYPERLINK \l "bookmark218" </w:instrText>
          </w:r>
          <w:r>
            <w:fldChar w:fldCharType="separate"/>
          </w:r>
          <w:r>
            <w:rPr>
              <w:rFonts w:ascii="宋体" w:hAnsi="宋体" w:eastAsia="宋体" w:cs="宋体"/>
              <w:b/>
              <w:bCs/>
              <w:spacing w:val="-8"/>
            </w:rPr>
            <w:t>图</w:t>
          </w:r>
          <w:r>
            <w:rPr>
              <w:rFonts w:ascii="宋体" w:hAnsi="宋体" w:eastAsia="宋体" w:cs="宋体"/>
              <w:spacing w:val="-37"/>
            </w:rPr>
            <w:t xml:space="preserve"> </w:t>
          </w:r>
          <w:r>
            <w:rPr>
              <w:rFonts w:ascii="宋体" w:hAnsi="宋体" w:eastAsia="宋体" w:cs="宋体"/>
              <w:b/>
              <w:bCs/>
              <w:spacing w:val="-8"/>
            </w:rPr>
            <w:t>3</w:t>
          </w:r>
          <w:r>
            <w:rPr>
              <w:rFonts w:ascii="宋体" w:hAnsi="宋体" w:eastAsia="宋体" w:cs="宋体"/>
              <w:spacing w:val="-36"/>
            </w:rPr>
            <w:t xml:space="preserve"> </w:t>
          </w:r>
          <w:r>
            <w:rPr>
              <w:rFonts w:ascii="宋体" w:hAnsi="宋体" w:eastAsia="宋体" w:cs="宋体"/>
              <w:b/>
              <w:bCs/>
              <w:spacing w:val="-8"/>
            </w:rPr>
            <w:t>.</w:t>
          </w:r>
          <w:r>
            <w:rPr>
              <w:rFonts w:ascii="宋体" w:hAnsi="宋体" w:eastAsia="宋体" w:cs="宋体"/>
              <w:spacing w:val="-41"/>
            </w:rPr>
            <w:t xml:space="preserve"> </w:t>
          </w:r>
          <w:r>
            <w:rPr>
              <w:rFonts w:ascii="宋体" w:hAnsi="宋体" w:eastAsia="宋体" w:cs="宋体"/>
              <w:b/>
              <w:bCs/>
              <w:spacing w:val="-8"/>
            </w:rPr>
            <w:t>4</w:t>
          </w:r>
          <w:r>
            <w:rPr>
              <w:rFonts w:ascii="宋体" w:hAnsi="宋体" w:eastAsia="宋体" w:cs="宋体"/>
              <w:spacing w:val="-43"/>
            </w:rPr>
            <w:t xml:space="preserve"> </w:t>
          </w:r>
          <w:r>
            <w:rPr>
              <w:rFonts w:ascii="宋体" w:hAnsi="宋体" w:eastAsia="宋体" w:cs="宋体"/>
              <w:b/>
              <w:bCs/>
              <w:spacing w:val="-8"/>
            </w:rPr>
            <w:t>-</w:t>
          </w:r>
          <w:r>
            <w:rPr>
              <w:rFonts w:ascii="宋体" w:hAnsi="宋体" w:eastAsia="宋体" w:cs="宋体"/>
              <w:spacing w:val="-25"/>
            </w:rPr>
            <w:t xml:space="preserve"> </w:t>
          </w:r>
          <w:r>
            <w:rPr>
              <w:rFonts w:ascii="宋体" w:hAnsi="宋体" w:eastAsia="宋体" w:cs="宋体"/>
              <w:b/>
              <w:bCs/>
              <w:spacing w:val="-8"/>
            </w:rPr>
            <w:t>1</w:t>
          </w:r>
          <w:r>
            <w:rPr>
              <w:rFonts w:ascii="宋体" w:hAnsi="宋体" w:eastAsia="宋体" w:cs="宋体"/>
              <w:spacing w:val="17"/>
            </w:rPr>
            <w:t xml:space="preserve">  </w:t>
          </w:r>
          <w:r>
            <w:rPr>
              <w:rFonts w:ascii="宋体" w:hAnsi="宋体" w:eastAsia="宋体" w:cs="宋体"/>
              <w:b/>
              <w:bCs/>
              <w:spacing w:val="-8"/>
            </w:rPr>
            <w:t>理论失效链模型</w:t>
          </w:r>
          <w:r>
            <w:rPr>
              <w:rFonts w:ascii="宋体" w:hAnsi="宋体" w:eastAsia="宋体" w:cs="宋体"/>
              <w:spacing w:val="-86"/>
            </w:rPr>
            <w:t xml:space="preserve"> </w:t>
          </w:r>
          <w:r>
            <w:rPr>
              <w:rFonts w:ascii="宋体" w:hAnsi="宋体" w:eastAsia="宋体" w:cs="宋体"/>
            </w:rPr>
            <w:tab/>
          </w:r>
          <w:r>
            <w:rPr>
              <w:rFonts w:ascii="宋体" w:hAnsi="宋体" w:eastAsia="宋体" w:cs="宋体"/>
              <w:spacing w:val="6"/>
            </w:rPr>
            <w:t xml:space="preserve"> </w:t>
          </w:r>
          <w:r>
            <w:rPr>
              <w:b/>
              <w:bCs/>
              <w:spacing w:val="-3"/>
            </w:rPr>
            <w:t>80</w:t>
          </w:r>
          <w:r>
            <w:rPr>
              <w:b/>
              <w:bCs/>
              <w:spacing w:val="-3"/>
            </w:rPr>
            <w:fldChar w:fldCharType="end"/>
          </w:r>
        </w:p>
        <w:p w14:paraId="5BA442FF">
          <w:pPr>
            <w:pStyle w:val="2"/>
            <w:tabs>
              <w:tab w:val="right" w:leader="dot" w:pos="9770"/>
            </w:tabs>
            <w:spacing w:before="151" w:line="219" w:lineRule="auto"/>
          </w:pPr>
          <w:r>
            <w:fldChar w:fldCharType="begin"/>
          </w:r>
          <w:r>
            <w:instrText xml:space="preserve"> HYPERLINK \l "bookmark219" </w:instrText>
          </w:r>
          <w:r>
            <w:fldChar w:fldCharType="separate"/>
          </w:r>
          <w:r>
            <w:rPr>
              <w:rFonts w:ascii="宋体" w:hAnsi="宋体" w:eastAsia="宋体" w:cs="宋体"/>
              <w:b/>
              <w:bCs/>
              <w:spacing w:val="-2"/>
            </w:rPr>
            <w:t>图</w:t>
          </w:r>
          <w:r>
            <w:rPr>
              <w:rFonts w:ascii="宋体" w:hAnsi="宋体" w:eastAsia="宋体" w:cs="宋体"/>
              <w:spacing w:val="-25"/>
            </w:rPr>
            <w:t xml:space="preserve"> </w:t>
          </w:r>
          <w:r>
            <w:rPr>
              <w:rFonts w:ascii="宋体" w:hAnsi="宋体" w:eastAsia="宋体" w:cs="宋体"/>
              <w:b/>
              <w:bCs/>
              <w:spacing w:val="-2"/>
            </w:rPr>
            <w:t>3</w:t>
          </w:r>
          <w:r>
            <w:rPr>
              <w:rFonts w:ascii="宋体" w:hAnsi="宋体" w:eastAsia="宋体" w:cs="宋体"/>
              <w:spacing w:val="-37"/>
            </w:rPr>
            <w:t xml:space="preserve"> </w:t>
          </w:r>
          <w:r>
            <w:rPr>
              <w:rFonts w:ascii="宋体" w:hAnsi="宋体" w:eastAsia="宋体" w:cs="宋体"/>
              <w:b/>
              <w:bCs/>
              <w:spacing w:val="-2"/>
            </w:rPr>
            <w:t>.</w:t>
          </w:r>
          <w:r>
            <w:rPr>
              <w:rFonts w:ascii="宋体" w:hAnsi="宋体" w:eastAsia="宋体" w:cs="宋体"/>
              <w:spacing w:val="-43"/>
            </w:rPr>
            <w:t xml:space="preserve"> </w:t>
          </w:r>
          <w:r>
            <w:rPr>
              <w:rFonts w:ascii="宋体" w:hAnsi="宋体" w:eastAsia="宋体" w:cs="宋体"/>
              <w:b/>
              <w:bCs/>
              <w:spacing w:val="-2"/>
            </w:rPr>
            <w:t>4</w:t>
          </w:r>
          <w:r>
            <w:rPr>
              <w:rFonts w:ascii="宋体" w:hAnsi="宋体" w:eastAsia="宋体" w:cs="宋体"/>
              <w:spacing w:val="-44"/>
            </w:rPr>
            <w:t xml:space="preserve"> </w:t>
          </w:r>
          <w:r>
            <w:rPr>
              <w:rFonts w:ascii="宋体" w:hAnsi="宋体" w:eastAsia="宋体" w:cs="宋体"/>
              <w:b/>
              <w:bCs/>
              <w:spacing w:val="-2"/>
            </w:rPr>
            <w:t>-</w:t>
          </w:r>
          <w:r>
            <w:rPr>
              <w:rFonts w:ascii="宋体" w:hAnsi="宋体" w:eastAsia="宋体" w:cs="宋体"/>
              <w:spacing w:val="-40"/>
            </w:rPr>
            <w:t xml:space="preserve"> </w:t>
          </w:r>
          <w:r>
            <w:rPr>
              <w:rFonts w:ascii="宋体" w:hAnsi="宋体" w:eastAsia="宋体" w:cs="宋体"/>
              <w:b/>
              <w:bCs/>
              <w:spacing w:val="-2"/>
            </w:rPr>
            <w:t>2</w:t>
          </w:r>
          <w:r>
            <w:rPr>
              <w:rFonts w:ascii="宋体" w:hAnsi="宋体" w:eastAsia="宋体" w:cs="宋体"/>
              <w:spacing w:val="-2"/>
            </w:rPr>
            <w:t xml:space="preserve">  </w:t>
          </w:r>
          <w:r>
            <w:rPr>
              <w:rFonts w:ascii="宋体" w:hAnsi="宋体" w:eastAsia="宋体" w:cs="宋体"/>
              <w:b/>
              <w:bCs/>
              <w:spacing w:val="-2"/>
            </w:rPr>
            <w:t>失效分析结构树示例</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24"/>
            </w:rPr>
            <w:t xml:space="preserve"> </w:t>
          </w:r>
          <w:r>
            <w:rPr>
              <w:b/>
              <w:bCs/>
              <w:spacing w:val="-3"/>
            </w:rPr>
            <w:t>86</w:t>
          </w:r>
          <w:r>
            <w:rPr>
              <w:b/>
              <w:bCs/>
              <w:spacing w:val="-3"/>
            </w:rPr>
            <w:fldChar w:fldCharType="end"/>
          </w:r>
        </w:p>
        <w:p w14:paraId="21F8933C">
          <w:pPr>
            <w:pStyle w:val="2"/>
            <w:tabs>
              <w:tab w:val="right" w:leader="dot" w:pos="9770"/>
            </w:tabs>
            <w:spacing w:before="151" w:line="220" w:lineRule="auto"/>
          </w:pPr>
          <w:r>
            <w:fldChar w:fldCharType="begin"/>
          </w:r>
          <w:r>
            <w:instrText xml:space="preserve"> HYPERLINK \l "bookmark220" </w:instrText>
          </w:r>
          <w:r>
            <w:fldChar w:fldCharType="separate"/>
          </w:r>
          <w:r>
            <w:rPr>
              <w:rFonts w:ascii="宋体" w:hAnsi="宋体" w:eastAsia="宋体" w:cs="宋体"/>
              <w:b/>
              <w:bCs/>
              <w:spacing w:val="-6"/>
            </w:rPr>
            <w:t>图</w:t>
          </w:r>
          <w:r>
            <w:rPr>
              <w:rFonts w:ascii="宋体" w:hAnsi="宋体" w:eastAsia="宋体" w:cs="宋体"/>
              <w:spacing w:val="-30"/>
            </w:rPr>
            <w:t xml:space="preserve"> </w:t>
          </w:r>
          <w:r>
            <w:rPr>
              <w:rFonts w:ascii="宋体" w:hAnsi="宋体" w:eastAsia="宋体" w:cs="宋体"/>
              <w:b/>
              <w:bCs/>
              <w:spacing w:val="-6"/>
            </w:rPr>
            <w:t>3</w:t>
          </w:r>
          <w:r>
            <w:rPr>
              <w:rFonts w:ascii="宋体" w:hAnsi="宋体" w:eastAsia="宋体" w:cs="宋体"/>
              <w:spacing w:val="-37"/>
            </w:rPr>
            <w:t xml:space="preserve"> </w:t>
          </w:r>
          <w:r>
            <w:rPr>
              <w:rFonts w:ascii="宋体" w:hAnsi="宋体" w:eastAsia="宋体" w:cs="宋体"/>
              <w:b/>
              <w:bCs/>
              <w:spacing w:val="-6"/>
            </w:rPr>
            <w:t>.</w:t>
          </w:r>
          <w:r>
            <w:rPr>
              <w:rFonts w:ascii="宋体" w:hAnsi="宋体" w:eastAsia="宋体" w:cs="宋体"/>
              <w:spacing w:val="-44"/>
            </w:rPr>
            <w:t xml:space="preserve"> </w:t>
          </w:r>
          <w:r>
            <w:rPr>
              <w:rFonts w:ascii="宋体" w:hAnsi="宋体" w:eastAsia="宋体" w:cs="宋体"/>
              <w:b/>
              <w:bCs/>
              <w:spacing w:val="-6"/>
            </w:rPr>
            <w:t>4</w:t>
          </w:r>
          <w:r>
            <w:rPr>
              <w:rFonts w:ascii="宋体" w:hAnsi="宋体" w:eastAsia="宋体" w:cs="宋体"/>
              <w:spacing w:val="-44"/>
            </w:rPr>
            <w:t xml:space="preserve"> </w:t>
          </w:r>
          <w:r>
            <w:rPr>
              <w:rFonts w:ascii="宋体" w:hAnsi="宋体" w:eastAsia="宋体" w:cs="宋体"/>
              <w:b/>
              <w:bCs/>
              <w:spacing w:val="-6"/>
            </w:rPr>
            <w:t>-</w:t>
          </w:r>
          <w:r>
            <w:rPr>
              <w:rFonts w:ascii="宋体" w:hAnsi="宋体" w:eastAsia="宋体" w:cs="宋体"/>
              <w:spacing w:val="-38"/>
            </w:rPr>
            <w:t xml:space="preserve"> </w:t>
          </w:r>
          <w:r>
            <w:rPr>
              <w:rFonts w:ascii="宋体" w:hAnsi="宋体" w:eastAsia="宋体" w:cs="宋体"/>
              <w:b/>
              <w:bCs/>
              <w:spacing w:val="-6"/>
            </w:rPr>
            <w:t>3</w:t>
          </w:r>
          <w:r>
            <w:rPr>
              <w:rFonts w:ascii="宋体" w:hAnsi="宋体" w:eastAsia="宋体" w:cs="宋体"/>
              <w:spacing w:val="16"/>
            </w:rPr>
            <w:t xml:space="preserve">  </w:t>
          </w:r>
          <w:r>
            <w:rPr>
              <w:rFonts w:ascii="宋体" w:hAnsi="宋体" w:eastAsia="宋体" w:cs="宋体"/>
              <w:b/>
              <w:bCs/>
              <w:spacing w:val="-6"/>
            </w:rPr>
            <w:t>失效分析表示例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4"/>
            </w:rPr>
            <w:t xml:space="preserve"> </w:t>
          </w:r>
          <w:r>
            <w:rPr>
              <w:b/>
              <w:bCs/>
              <w:spacing w:val="-3"/>
            </w:rPr>
            <w:t>86</w:t>
          </w:r>
          <w:r>
            <w:rPr>
              <w:b/>
              <w:bCs/>
              <w:spacing w:val="-3"/>
            </w:rPr>
            <w:fldChar w:fldCharType="end"/>
          </w:r>
        </w:p>
        <w:p w14:paraId="0782CED5">
          <w:pPr>
            <w:pStyle w:val="2"/>
            <w:tabs>
              <w:tab w:val="right" w:leader="dot" w:pos="9770"/>
            </w:tabs>
            <w:spacing w:before="159" w:line="220" w:lineRule="auto"/>
          </w:pPr>
          <w:r>
            <w:fldChar w:fldCharType="begin"/>
          </w:r>
          <w:r>
            <w:instrText xml:space="preserve"> HYPERLINK \l "bookmark221" </w:instrText>
          </w:r>
          <w:r>
            <w:fldChar w:fldCharType="separate"/>
          </w:r>
          <w:r>
            <w:rPr>
              <w:rFonts w:ascii="宋体" w:hAnsi="宋体" w:eastAsia="宋体" w:cs="宋体"/>
              <w:b/>
              <w:bCs/>
              <w:spacing w:val="-11"/>
            </w:rPr>
            <w:t>图</w:t>
          </w:r>
          <w:r>
            <w:rPr>
              <w:rFonts w:ascii="宋体" w:hAnsi="宋体" w:eastAsia="宋体" w:cs="宋体"/>
              <w:spacing w:val="-37"/>
            </w:rPr>
            <w:t xml:space="preserve"> </w:t>
          </w:r>
          <w:r>
            <w:rPr>
              <w:rFonts w:ascii="宋体" w:hAnsi="宋体" w:eastAsia="宋体" w:cs="宋体"/>
              <w:b/>
              <w:bCs/>
              <w:spacing w:val="-11"/>
            </w:rPr>
            <w:t>3</w:t>
          </w:r>
          <w:r>
            <w:rPr>
              <w:rFonts w:ascii="宋体" w:hAnsi="宋体" w:eastAsia="宋体" w:cs="宋体"/>
              <w:spacing w:val="-35"/>
            </w:rPr>
            <w:t xml:space="preserve"> </w:t>
          </w:r>
          <w:r>
            <w:rPr>
              <w:rFonts w:ascii="宋体" w:hAnsi="宋体" w:eastAsia="宋体" w:cs="宋体"/>
              <w:b/>
              <w:bCs/>
              <w:spacing w:val="-11"/>
            </w:rPr>
            <w:t>.</w:t>
          </w:r>
          <w:r>
            <w:rPr>
              <w:rFonts w:ascii="宋体" w:hAnsi="宋体" w:eastAsia="宋体" w:cs="宋体"/>
              <w:spacing w:val="-42"/>
            </w:rPr>
            <w:t xml:space="preserve"> </w:t>
          </w:r>
          <w:r>
            <w:rPr>
              <w:rFonts w:ascii="宋体" w:hAnsi="宋体" w:eastAsia="宋体" w:cs="宋体"/>
              <w:b/>
              <w:bCs/>
              <w:spacing w:val="-11"/>
            </w:rPr>
            <w:t>4</w:t>
          </w:r>
          <w:r>
            <w:rPr>
              <w:rFonts w:ascii="宋体" w:hAnsi="宋体" w:eastAsia="宋体" w:cs="宋体"/>
              <w:spacing w:val="-42"/>
            </w:rPr>
            <w:t xml:space="preserve"> </w:t>
          </w:r>
          <w:r>
            <w:rPr>
              <w:rFonts w:ascii="宋体" w:hAnsi="宋体" w:eastAsia="宋体" w:cs="宋体"/>
              <w:b/>
              <w:bCs/>
              <w:spacing w:val="-11"/>
            </w:rPr>
            <w:t>-</w:t>
          </w:r>
          <w:r>
            <w:rPr>
              <w:rFonts w:ascii="宋体" w:hAnsi="宋体" w:eastAsia="宋体" w:cs="宋体"/>
              <w:spacing w:val="-42"/>
            </w:rPr>
            <w:t xml:space="preserve"> </w:t>
          </w:r>
          <w:r>
            <w:rPr>
              <w:rFonts w:ascii="宋体" w:hAnsi="宋体" w:eastAsia="宋体" w:cs="宋体"/>
              <w:b/>
              <w:bCs/>
              <w:spacing w:val="-11"/>
            </w:rPr>
            <w:t>4</w:t>
          </w:r>
          <w:r>
            <w:rPr>
              <w:rFonts w:ascii="宋体" w:hAnsi="宋体" w:eastAsia="宋体" w:cs="宋体"/>
              <w:spacing w:val="7"/>
            </w:rPr>
            <w:t xml:space="preserve">  </w:t>
          </w:r>
          <w:r>
            <w:rPr>
              <w:rFonts w:ascii="宋体" w:hAnsi="宋体" w:eastAsia="宋体" w:cs="宋体"/>
              <w:b/>
              <w:bCs/>
              <w:spacing w:val="-11"/>
            </w:rPr>
            <w:t>P</w:t>
          </w:r>
          <w:r>
            <w:rPr>
              <w:rFonts w:ascii="宋体" w:hAnsi="宋体" w:eastAsia="宋体" w:cs="宋体"/>
              <w:spacing w:val="-47"/>
            </w:rPr>
            <w:t xml:space="preserve"> </w:t>
          </w:r>
          <w:r>
            <w:rPr>
              <w:rFonts w:ascii="宋体" w:hAnsi="宋体" w:eastAsia="宋体" w:cs="宋体"/>
              <w:b/>
              <w:bCs/>
              <w:spacing w:val="-11"/>
            </w:rPr>
            <w:t>F</w:t>
          </w:r>
          <w:r>
            <w:rPr>
              <w:rFonts w:ascii="宋体" w:hAnsi="宋体" w:eastAsia="宋体" w:cs="宋体"/>
              <w:spacing w:val="-49"/>
            </w:rPr>
            <w:t xml:space="preserve"> </w:t>
          </w:r>
          <w:r>
            <w:rPr>
              <w:rFonts w:ascii="宋体" w:hAnsi="宋体" w:eastAsia="宋体" w:cs="宋体"/>
              <w:b/>
              <w:bCs/>
              <w:spacing w:val="-11"/>
            </w:rPr>
            <w:t>M</w:t>
          </w:r>
          <w:r>
            <w:rPr>
              <w:rFonts w:ascii="宋体" w:hAnsi="宋体" w:eastAsia="宋体" w:cs="宋体"/>
              <w:spacing w:val="-46"/>
            </w:rPr>
            <w:t xml:space="preserve"> </w:t>
          </w:r>
          <w:r>
            <w:rPr>
              <w:rFonts w:ascii="宋体" w:hAnsi="宋体" w:eastAsia="宋体" w:cs="宋体"/>
              <w:b/>
              <w:bCs/>
              <w:spacing w:val="-11"/>
            </w:rPr>
            <w:t>E</w:t>
          </w:r>
          <w:r>
            <w:rPr>
              <w:rFonts w:ascii="宋体" w:hAnsi="宋体" w:eastAsia="宋体" w:cs="宋体"/>
              <w:spacing w:val="-49"/>
            </w:rPr>
            <w:t xml:space="preserve"> </w:t>
          </w:r>
          <w:r>
            <w:rPr>
              <w:rFonts w:ascii="宋体" w:hAnsi="宋体" w:eastAsia="宋体" w:cs="宋体"/>
              <w:b/>
              <w:bCs/>
              <w:spacing w:val="-11"/>
            </w:rPr>
            <w:t>A</w:t>
          </w:r>
          <w:r>
            <w:rPr>
              <w:rFonts w:ascii="宋体" w:hAnsi="宋体" w:eastAsia="宋体" w:cs="宋体"/>
              <w:spacing w:val="-39"/>
            </w:rPr>
            <w:t xml:space="preserve"> </w:t>
          </w:r>
          <w:r>
            <w:rPr>
              <w:rFonts w:ascii="宋体" w:hAnsi="宋体" w:eastAsia="宋体" w:cs="宋体"/>
              <w:b/>
              <w:bCs/>
              <w:spacing w:val="-11"/>
            </w:rPr>
            <w:t>与</w:t>
          </w:r>
          <w:r>
            <w:rPr>
              <w:rFonts w:ascii="宋体" w:hAnsi="宋体" w:eastAsia="宋体" w:cs="宋体"/>
              <w:spacing w:val="-47"/>
            </w:rPr>
            <w:t xml:space="preserve"> </w:t>
          </w:r>
          <w:r>
            <w:rPr>
              <w:rFonts w:ascii="宋体" w:hAnsi="宋体" w:eastAsia="宋体" w:cs="宋体"/>
              <w:b/>
              <w:bCs/>
              <w:spacing w:val="-11"/>
            </w:rPr>
            <w:t>D</w:t>
          </w:r>
          <w:r>
            <w:rPr>
              <w:rFonts w:ascii="宋体" w:hAnsi="宋体" w:eastAsia="宋体" w:cs="宋体"/>
              <w:spacing w:val="-47"/>
            </w:rPr>
            <w:t xml:space="preserve"> </w:t>
          </w:r>
          <w:r>
            <w:rPr>
              <w:rFonts w:ascii="宋体" w:hAnsi="宋体" w:eastAsia="宋体" w:cs="宋体"/>
              <w:b/>
              <w:bCs/>
              <w:spacing w:val="-11"/>
            </w:rPr>
            <w:t>F</w:t>
          </w:r>
          <w:r>
            <w:rPr>
              <w:rFonts w:ascii="宋体" w:hAnsi="宋体" w:eastAsia="宋体" w:cs="宋体"/>
              <w:spacing w:val="-49"/>
            </w:rPr>
            <w:t xml:space="preserve"> </w:t>
          </w:r>
          <w:r>
            <w:rPr>
              <w:rFonts w:ascii="宋体" w:hAnsi="宋体" w:eastAsia="宋体" w:cs="宋体"/>
              <w:b/>
              <w:bCs/>
              <w:spacing w:val="-11"/>
            </w:rPr>
            <w:t>M</w:t>
          </w:r>
          <w:r>
            <w:rPr>
              <w:rFonts w:ascii="宋体" w:hAnsi="宋体" w:eastAsia="宋体" w:cs="宋体"/>
              <w:spacing w:val="-46"/>
            </w:rPr>
            <w:t xml:space="preserve"> </w:t>
          </w:r>
          <w:r>
            <w:rPr>
              <w:rFonts w:ascii="宋体" w:hAnsi="宋体" w:eastAsia="宋体" w:cs="宋体"/>
              <w:b/>
              <w:bCs/>
              <w:spacing w:val="-11"/>
            </w:rPr>
            <w:t>E</w:t>
          </w:r>
          <w:r>
            <w:rPr>
              <w:rFonts w:ascii="宋体" w:hAnsi="宋体" w:eastAsia="宋体" w:cs="宋体"/>
              <w:spacing w:val="-49"/>
            </w:rPr>
            <w:t xml:space="preserve"> </w:t>
          </w:r>
          <w:r>
            <w:rPr>
              <w:rFonts w:ascii="宋体" w:hAnsi="宋体" w:eastAsia="宋体" w:cs="宋体"/>
              <w:b/>
              <w:bCs/>
              <w:spacing w:val="-11"/>
            </w:rPr>
            <w:t>A</w:t>
          </w:r>
          <w:r>
            <w:rPr>
              <w:rFonts w:ascii="宋体" w:hAnsi="宋体" w:eastAsia="宋体" w:cs="宋体"/>
              <w:spacing w:val="-26"/>
            </w:rPr>
            <w:t xml:space="preserve"> </w:t>
          </w:r>
          <w:r>
            <w:rPr>
              <w:rFonts w:ascii="宋体" w:hAnsi="宋体" w:eastAsia="宋体" w:cs="宋体"/>
              <w:b/>
              <w:bCs/>
              <w:spacing w:val="-11"/>
            </w:rPr>
            <w:t>的</w:t>
          </w:r>
          <w:r>
            <w:rPr>
              <w:rFonts w:ascii="宋体" w:hAnsi="宋体" w:eastAsia="宋体" w:cs="宋体"/>
              <w:spacing w:val="-40"/>
            </w:rPr>
            <w:t xml:space="preserve"> </w:t>
          </w:r>
          <w:r>
            <w:rPr>
              <w:rFonts w:ascii="宋体" w:hAnsi="宋体" w:eastAsia="宋体" w:cs="宋体"/>
              <w:b/>
              <w:bCs/>
              <w:spacing w:val="-11"/>
            </w:rPr>
            <w:t>关</w:t>
          </w:r>
          <w:r>
            <w:rPr>
              <w:rFonts w:ascii="宋体" w:hAnsi="宋体" w:eastAsia="宋体" w:cs="宋体"/>
              <w:spacing w:val="-39"/>
            </w:rPr>
            <w:t xml:space="preserve"> </w:t>
          </w:r>
          <w:r>
            <w:rPr>
              <w:rFonts w:ascii="宋体" w:hAnsi="宋体" w:eastAsia="宋体" w:cs="宋体"/>
              <w:b/>
              <w:bCs/>
              <w:spacing w:val="-11"/>
            </w:rPr>
            <w:t>系</w:t>
          </w:r>
          <w:r>
            <w:rPr>
              <w:rFonts w:ascii="宋体" w:hAnsi="宋体" w:eastAsia="宋体" w:cs="宋体"/>
              <w:spacing w:val="-92"/>
            </w:rPr>
            <w:t xml:space="preserve"> </w:t>
          </w:r>
          <w:r>
            <w:rPr>
              <w:rFonts w:ascii="宋体" w:hAnsi="宋体" w:eastAsia="宋体" w:cs="宋体"/>
            </w:rPr>
            <w:tab/>
          </w:r>
          <w:r>
            <w:rPr>
              <w:rFonts w:ascii="宋体" w:hAnsi="宋体" w:eastAsia="宋体" w:cs="宋体"/>
              <w:spacing w:val="-14"/>
            </w:rPr>
            <w:t xml:space="preserve"> </w:t>
          </w:r>
          <w:r>
            <w:rPr>
              <w:b/>
              <w:bCs/>
              <w:spacing w:val="-3"/>
            </w:rPr>
            <w:t>88</w:t>
          </w:r>
          <w:r>
            <w:rPr>
              <w:b/>
              <w:bCs/>
              <w:spacing w:val="-3"/>
            </w:rPr>
            <w:fldChar w:fldCharType="end"/>
          </w:r>
        </w:p>
        <w:p w14:paraId="51E3E33C">
          <w:pPr>
            <w:pStyle w:val="2"/>
            <w:tabs>
              <w:tab w:val="right" w:leader="dot" w:pos="9770"/>
            </w:tabs>
            <w:spacing w:before="149" w:line="219" w:lineRule="auto"/>
          </w:pPr>
          <w:r>
            <w:fldChar w:fldCharType="begin"/>
          </w:r>
          <w:r>
            <w:instrText xml:space="preserve"> HYPERLINK \l "bookmark222" </w:instrText>
          </w:r>
          <w:r>
            <w:fldChar w:fldCharType="separate"/>
          </w:r>
          <w:r>
            <w:rPr>
              <w:rFonts w:ascii="宋体" w:hAnsi="宋体" w:eastAsia="宋体" w:cs="宋体"/>
              <w:b/>
              <w:bCs/>
              <w:spacing w:val="-4"/>
            </w:rPr>
            <w:t>图</w:t>
          </w:r>
          <w:r>
            <w:rPr>
              <w:rFonts w:ascii="宋体" w:hAnsi="宋体" w:eastAsia="宋体" w:cs="宋体"/>
              <w:spacing w:val="-23"/>
            </w:rPr>
            <w:t xml:space="preserve"> </w:t>
          </w:r>
          <w:r>
            <w:rPr>
              <w:rFonts w:ascii="宋体" w:hAnsi="宋体" w:eastAsia="宋体" w:cs="宋体"/>
              <w:b/>
              <w:bCs/>
              <w:spacing w:val="-4"/>
            </w:rPr>
            <w:t>3</w:t>
          </w:r>
          <w:r>
            <w:rPr>
              <w:rFonts w:ascii="宋体" w:hAnsi="宋体" w:eastAsia="宋体" w:cs="宋体"/>
              <w:spacing w:val="-35"/>
            </w:rPr>
            <w:t xml:space="preserve"> </w:t>
          </w:r>
          <w:r>
            <w:rPr>
              <w:rFonts w:ascii="宋体" w:hAnsi="宋体" w:eastAsia="宋体" w:cs="宋体"/>
              <w:b/>
              <w:bCs/>
              <w:spacing w:val="-4"/>
            </w:rPr>
            <w:t>.</w:t>
          </w:r>
          <w:r>
            <w:rPr>
              <w:rFonts w:ascii="宋体" w:hAnsi="宋体" w:eastAsia="宋体" w:cs="宋体"/>
              <w:spacing w:val="-42"/>
            </w:rPr>
            <w:t xml:space="preserve"> </w:t>
          </w:r>
          <w:r>
            <w:rPr>
              <w:rFonts w:ascii="宋体" w:hAnsi="宋体" w:eastAsia="宋体" w:cs="宋体"/>
              <w:b/>
              <w:bCs/>
              <w:spacing w:val="-4"/>
            </w:rPr>
            <w:t>4</w:t>
          </w:r>
          <w:r>
            <w:rPr>
              <w:rFonts w:ascii="宋体" w:hAnsi="宋体" w:eastAsia="宋体" w:cs="宋体"/>
              <w:spacing w:val="-43"/>
            </w:rPr>
            <w:t xml:space="preserve"> </w:t>
          </w:r>
          <w:r>
            <w:rPr>
              <w:rFonts w:ascii="宋体" w:hAnsi="宋体" w:eastAsia="宋体" w:cs="宋体"/>
              <w:b/>
              <w:bCs/>
              <w:spacing w:val="-4"/>
            </w:rPr>
            <w:t>-</w:t>
          </w:r>
          <w:r>
            <w:rPr>
              <w:rFonts w:ascii="宋体" w:hAnsi="宋体" w:eastAsia="宋体" w:cs="宋体"/>
              <w:spacing w:val="-36"/>
            </w:rPr>
            <w:t xml:space="preserve"> </w:t>
          </w:r>
          <w:r>
            <w:rPr>
              <w:rFonts w:ascii="宋体" w:hAnsi="宋体" w:eastAsia="宋体" w:cs="宋体"/>
              <w:b/>
              <w:bCs/>
              <w:spacing w:val="-4"/>
            </w:rPr>
            <w:t>5</w:t>
          </w:r>
          <w:r>
            <w:rPr>
              <w:rFonts w:ascii="宋体" w:hAnsi="宋体" w:eastAsia="宋体" w:cs="宋体"/>
              <w:spacing w:val="99"/>
            </w:rPr>
            <w:t xml:space="preserve"> </w:t>
          </w:r>
          <w:r>
            <w:rPr>
              <w:rFonts w:ascii="宋体" w:hAnsi="宋体" w:eastAsia="宋体" w:cs="宋体"/>
              <w:b/>
              <w:bCs/>
              <w:spacing w:val="-4"/>
            </w:rPr>
            <w:t>过程项-功能-失效表格视图</w:t>
          </w:r>
          <w:r>
            <w:rPr>
              <w:rFonts w:ascii="宋体" w:hAnsi="宋体" w:eastAsia="宋体" w:cs="宋体"/>
              <w:spacing w:val="-90"/>
            </w:rPr>
            <w:t xml:space="preserve"> </w:t>
          </w:r>
          <w:r>
            <w:rPr>
              <w:rFonts w:ascii="宋体" w:hAnsi="宋体" w:eastAsia="宋体" w:cs="宋体"/>
            </w:rPr>
            <w:tab/>
          </w:r>
          <w:r>
            <w:rPr>
              <w:b/>
              <w:bCs/>
            </w:rPr>
            <w:t>88</w:t>
          </w:r>
          <w:r>
            <w:rPr>
              <w:b/>
              <w:bCs/>
            </w:rPr>
            <w:fldChar w:fldCharType="end"/>
          </w:r>
        </w:p>
        <w:p w14:paraId="47DD1549">
          <w:pPr>
            <w:pStyle w:val="2"/>
            <w:tabs>
              <w:tab w:val="right" w:leader="dot" w:pos="9770"/>
            </w:tabs>
            <w:spacing w:before="171" w:line="219" w:lineRule="auto"/>
          </w:pPr>
          <w:r>
            <w:fldChar w:fldCharType="begin"/>
          </w:r>
          <w:r>
            <w:instrText xml:space="preserve"> HYPERLINK \l "bookmark223" </w:instrText>
          </w:r>
          <w:r>
            <w:fldChar w:fldCharType="separate"/>
          </w:r>
          <w:r>
            <w:rPr>
              <w:rFonts w:ascii="宋体" w:hAnsi="宋体" w:eastAsia="宋体" w:cs="宋体"/>
              <w:b/>
              <w:bCs/>
              <w:spacing w:val="-3"/>
            </w:rPr>
            <w:t>图</w:t>
          </w:r>
          <w:r>
            <w:rPr>
              <w:rFonts w:ascii="宋体" w:hAnsi="宋体" w:eastAsia="宋体" w:cs="宋体"/>
              <w:spacing w:val="-29"/>
            </w:rPr>
            <w:t xml:space="preserve"> </w:t>
          </w:r>
          <w:r>
            <w:rPr>
              <w:rFonts w:ascii="宋体" w:hAnsi="宋体" w:eastAsia="宋体" w:cs="宋体"/>
              <w:b/>
              <w:bCs/>
              <w:spacing w:val="-3"/>
            </w:rPr>
            <w:t>3</w:t>
          </w:r>
          <w:r>
            <w:rPr>
              <w:rFonts w:ascii="宋体" w:hAnsi="宋体" w:eastAsia="宋体" w:cs="宋体"/>
              <w:spacing w:val="-35"/>
            </w:rPr>
            <w:t xml:space="preserve"> </w:t>
          </w:r>
          <w:r>
            <w:rPr>
              <w:rFonts w:ascii="宋体" w:hAnsi="宋体" w:eastAsia="宋体" w:cs="宋体"/>
              <w:b/>
              <w:bCs/>
              <w:spacing w:val="-3"/>
            </w:rPr>
            <w:t>.</w:t>
          </w:r>
          <w:r>
            <w:rPr>
              <w:rFonts w:ascii="宋体" w:hAnsi="宋体" w:eastAsia="宋体" w:cs="宋体"/>
              <w:spacing w:val="-42"/>
            </w:rPr>
            <w:t xml:space="preserve"> </w:t>
          </w:r>
          <w:r>
            <w:rPr>
              <w:rFonts w:ascii="宋体" w:hAnsi="宋体" w:eastAsia="宋体" w:cs="宋体"/>
              <w:b/>
              <w:bCs/>
              <w:spacing w:val="-3"/>
            </w:rPr>
            <w:t>4</w:t>
          </w:r>
          <w:r>
            <w:rPr>
              <w:rFonts w:ascii="宋体" w:hAnsi="宋体" w:eastAsia="宋体" w:cs="宋体"/>
              <w:spacing w:val="-42"/>
            </w:rPr>
            <w:t xml:space="preserve"> </w:t>
          </w:r>
          <w:r>
            <w:rPr>
              <w:rFonts w:ascii="宋体" w:hAnsi="宋体" w:eastAsia="宋体" w:cs="宋体"/>
              <w:b/>
              <w:bCs/>
              <w:spacing w:val="-3"/>
            </w:rPr>
            <w:t>-</w:t>
          </w:r>
          <w:r>
            <w:rPr>
              <w:rFonts w:ascii="宋体" w:hAnsi="宋体" w:eastAsia="宋体" w:cs="宋体"/>
              <w:spacing w:val="-39"/>
            </w:rPr>
            <w:t xml:space="preserve"> </w:t>
          </w:r>
          <w:r>
            <w:rPr>
              <w:rFonts w:ascii="宋体" w:hAnsi="宋体" w:eastAsia="宋体" w:cs="宋体"/>
              <w:b/>
              <w:bCs/>
              <w:spacing w:val="-3"/>
            </w:rPr>
            <w:t>6</w:t>
          </w:r>
          <w:r>
            <w:rPr>
              <w:rFonts w:ascii="宋体" w:hAnsi="宋体" w:eastAsia="宋体" w:cs="宋体"/>
              <w:spacing w:val="98"/>
            </w:rPr>
            <w:t xml:space="preserve"> </w:t>
          </w:r>
          <w:r>
            <w:rPr>
              <w:rFonts w:ascii="宋体" w:hAnsi="宋体" w:eastAsia="宋体" w:cs="宋体"/>
              <w:b/>
              <w:bCs/>
              <w:spacing w:val="-3"/>
            </w:rPr>
            <w:t>过程步骤-功能-失效表格视图</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4"/>
            </w:rPr>
            <w:t xml:space="preserve"> </w:t>
          </w:r>
          <w:r>
            <w:rPr>
              <w:b/>
              <w:bCs/>
              <w:spacing w:val="-3"/>
            </w:rPr>
            <w:t>89</w:t>
          </w:r>
          <w:r>
            <w:rPr>
              <w:b/>
              <w:bCs/>
              <w:spacing w:val="-3"/>
            </w:rPr>
            <w:fldChar w:fldCharType="end"/>
          </w:r>
        </w:p>
        <w:p w14:paraId="60317686">
          <w:pPr>
            <w:pStyle w:val="2"/>
            <w:tabs>
              <w:tab w:val="right" w:leader="dot" w:pos="9780"/>
            </w:tabs>
            <w:spacing w:before="141" w:line="219" w:lineRule="auto"/>
          </w:pPr>
          <w:r>
            <w:fldChar w:fldCharType="begin"/>
          </w:r>
          <w:r>
            <w:instrText xml:space="preserve"> HYPERLINK \l "bookmark224" </w:instrText>
          </w:r>
          <w:r>
            <w:fldChar w:fldCharType="separate"/>
          </w:r>
          <w:r>
            <w:rPr>
              <w:rFonts w:ascii="宋体" w:hAnsi="宋体" w:eastAsia="宋体" w:cs="宋体"/>
              <w:b/>
              <w:bCs/>
              <w:spacing w:val="-3"/>
            </w:rPr>
            <w:t>图</w:t>
          </w:r>
          <w:r>
            <w:rPr>
              <w:rFonts w:ascii="宋体" w:hAnsi="宋体" w:eastAsia="宋体" w:cs="宋体"/>
              <w:spacing w:val="-31"/>
            </w:rPr>
            <w:t xml:space="preserve"> </w:t>
          </w:r>
          <w:r>
            <w:rPr>
              <w:rFonts w:ascii="宋体" w:hAnsi="宋体" w:eastAsia="宋体" w:cs="宋体"/>
              <w:b/>
              <w:bCs/>
              <w:spacing w:val="-3"/>
            </w:rPr>
            <w:t>3</w:t>
          </w:r>
          <w:r>
            <w:rPr>
              <w:rFonts w:ascii="宋体" w:hAnsi="宋体" w:eastAsia="宋体" w:cs="宋体"/>
              <w:spacing w:val="-35"/>
            </w:rPr>
            <w:t xml:space="preserve"> </w:t>
          </w:r>
          <w:r>
            <w:rPr>
              <w:rFonts w:ascii="宋体" w:hAnsi="宋体" w:eastAsia="宋体" w:cs="宋体"/>
              <w:b/>
              <w:bCs/>
              <w:spacing w:val="-3"/>
            </w:rPr>
            <w:t>.</w:t>
          </w:r>
          <w:r>
            <w:rPr>
              <w:rFonts w:ascii="宋体" w:hAnsi="宋体" w:eastAsia="宋体" w:cs="宋体"/>
              <w:spacing w:val="-42"/>
            </w:rPr>
            <w:t xml:space="preserve"> </w:t>
          </w:r>
          <w:r>
            <w:rPr>
              <w:rFonts w:ascii="宋体" w:hAnsi="宋体" w:eastAsia="宋体" w:cs="宋体"/>
              <w:b/>
              <w:bCs/>
              <w:spacing w:val="-3"/>
            </w:rPr>
            <w:t>4</w:t>
          </w:r>
          <w:r>
            <w:rPr>
              <w:rFonts w:ascii="宋体" w:hAnsi="宋体" w:eastAsia="宋体" w:cs="宋体"/>
              <w:spacing w:val="-42"/>
            </w:rPr>
            <w:t xml:space="preserve"> </w:t>
          </w:r>
          <w:r>
            <w:rPr>
              <w:rFonts w:ascii="宋体" w:hAnsi="宋体" w:eastAsia="宋体" w:cs="宋体"/>
              <w:b/>
              <w:bCs/>
              <w:spacing w:val="-3"/>
            </w:rPr>
            <w:t>-</w:t>
          </w:r>
          <w:r>
            <w:rPr>
              <w:rFonts w:ascii="宋体" w:hAnsi="宋体" w:eastAsia="宋体" w:cs="宋体"/>
              <w:spacing w:val="-36"/>
            </w:rPr>
            <w:t xml:space="preserve"> </w:t>
          </w:r>
          <w:r>
            <w:rPr>
              <w:rFonts w:ascii="宋体" w:hAnsi="宋体" w:eastAsia="宋体" w:cs="宋体"/>
              <w:b/>
              <w:bCs/>
              <w:spacing w:val="-3"/>
            </w:rPr>
            <w:t>7</w:t>
          </w:r>
          <w:r>
            <w:rPr>
              <w:rFonts w:ascii="宋体" w:hAnsi="宋体" w:eastAsia="宋体" w:cs="宋体"/>
              <w:spacing w:val="99"/>
            </w:rPr>
            <w:t xml:space="preserve"> </w:t>
          </w:r>
          <w:r>
            <w:rPr>
              <w:rFonts w:ascii="宋体" w:hAnsi="宋体" w:eastAsia="宋体" w:cs="宋体"/>
              <w:b/>
              <w:bCs/>
              <w:spacing w:val="-3"/>
            </w:rPr>
            <w:t>过程工作要素-功能-失效表格视图</w:t>
          </w:r>
          <w:r>
            <w:rPr>
              <w:rFonts w:ascii="宋体" w:hAnsi="宋体" w:eastAsia="宋体" w:cs="宋体"/>
              <w:spacing w:val="-90"/>
            </w:rPr>
            <w:t xml:space="preserve"> </w:t>
          </w:r>
          <w:r>
            <w:rPr>
              <w:rFonts w:ascii="宋体" w:hAnsi="宋体" w:eastAsia="宋体" w:cs="宋体"/>
            </w:rPr>
            <w:tab/>
          </w:r>
          <w:r>
            <w:rPr>
              <w:b/>
              <w:bCs/>
            </w:rPr>
            <w:t>89</w:t>
          </w:r>
          <w:r>
            <w:rPr>
              <w:b/>
              <w:bCs/>
            </w:rPr>
            <w:fldChar w:fldCharType="end"/>
          </w:r>
        </w:p>
        <w:p w14:paraId="4E1BCB6C">
          <w:pPr>
            <w:pStyle w:val="2"/>
            <w:tabs>
              <w:tab w:val="right" w:leader="dot" w:pos="9802"/>
            </w:tabs>
            <w:spacing w:before="141" w:line="220" w:lineRule="auto"/>
          </w:pPr>
          <w:r>
            <w:fldChar w:fldCharType="begin"/>
          </w:r>
          <w:r>
            <w:instrText xml:space="preserve"> HYPERLINK \l "bookmark225" </w:instrText>
          </w:r>
          <w:r>
            <w:fldChar w:fldCharType="separate"/>
          </w:r>
          <w:r>
            <w:rPr>
              <w:rFonts w:ascii="宋体" w:hAnsi="宋体" w:eastAsia="宋体" w:cs="宋体"/>
              <w:b/>
              <w:bCs/>
              <w:spacing w:val="16"/>
            </w:rPr>
            <w:t>图</w:t>
          </w:r>
          <w:r>
            <w:rPr>
              <w:rFonts w:ascii="宋体" w:hAnsi="宋体" w:eastAsia="宋体" w:cs="宋体"/>
              <w:spacing w:val="-23"/>
            </w:rPr>
            <w:t xml:space="preserve"> </w:t>
          </w:r>
          <w:r>
            <w:rPr>
              <w:rFonts w:ascii="宋体" w:hAnsi="宋体" w:eastAsia="宋体" w:cs="宋体"/>
              <w:b/>
              <w:bCs/>
              <w:spacing w:val="16"/>
            </w:rPr>
            <w:t>3</w:t>
          </w:r>
          <w:r>
            <w:rPr>
              <w:rFonts w:ascii="宋体" w:hAnsi="宋体" w:eastAsia="宋体" w:cs="宋体"/>
              <w:spacing w:val="-32"/>
            </w:rPr>
            <w:t xml:space="preserve"> </w:t>
          </w:r>
          <w:r>
            <w:rPr>
              <w:rFonts w:ascii="宋体" w:hAnsi="宋体" w:eastAsia="宋体" w:cs="宋体"/>
              <w:b/>
              <w:bCs/>
              <w:spacing w:val="16"/>
            </w:rPr>
            <w:t>.</w:t>
          </w:r>
          <w:r>
            <w:rPr>
              <w:rFonts w:ascii="宋体" w:hAnsi="宋体" w:eastAsia="宋体" w:cs="宋体"/>
              <w:spacing w:val="-33"/>
            </w:rPr>
            <w:t xml:space="preserve"> </w:t>
          </w:r>
          <w:r>
            <w:rPr>
              <w:rFonts w:ascii="宋体" w:hAnsi="宋体" w:eastAsia="宋体" w:cs="宋体"/>
              <w:b/>
              <w:bCs/>
              <w:spacing w:val="16"/>
            </w:rPr>
            <w:t>5</w:t>
          </w:r>
          <w:r>
            <w:rPr>
              <w:rFonts w:ascii="宋体" w:hAnsi="宋体" w:eastAsia="宋体" w:cs="宋体"/>
              <w:spacing w:val="-39"/>
            </w:rPr>
            <w:t xml:space="preserve"> </w:t>
          </w:r>
          <w:r>
            <w:rPr>
              <w:rFonts w:ascii="宋体" w:hAnsi="宋体" w:eastAsia="宋体" w:cs="宋体"/>
              <w:b/>
              <w:bCs/>
              <w:spacing w:val="16"/>
            </w:rPr>
            <w:t>-</w:t>
          </w:r>
          <w:r>
            <w:rPr>
              <w:rFonts w:ascii="宋体" w:hAnsi="宋体" w:eastAsia="宋体" w:cs="宋体"/>
              <w:spacing w:val="-22"/>
            </w:rPr>
            <w:t xml:space="preserve"> </w:t>
          </w:r>
          <w:r>
            <w:rPr>
              <w:rFonts w:ascii="宋体" w:hAnsi="宋体" w:eastAsia="宋体" w:cs="宋体"/>
              <w:b/>
              <w:bCs/>
              <w:spacing w:val="16"/>
            </w:rPr>
            <w:t>1</w:t>
          </w:r>
          <w:r>
            <w:rPr>
              <w:rFonts w:ascii="宋体" w:hAnsi="宋体" w:eastAsia="宋体" w:cs="宋体"/>
              <w:spacing w:val="82"/>
            </w:rPr>
            <w:t xml:space="preserve"> </w:t>
          </w:r>
          <w:r>
            <w:rPr>
              <w:rFonts w:ascii="宋体" w:hAnsi="宋体" w:eastAsia="宋体" w:cs="宋体"/>
              <w:b/>
              <w:bCs/>
              <w:spacing w:val="16"/>
            </w:rPr>
            <w:t>过程</w:t>
          </w:r>
          <w:r>
            <w:rPr>
              <w:rFonts w:ascii="宋体" w:hAnsi="宋体" w:eastAsia="宋体" w:cs="宋体"/>
              <w:b/>
              <w:bCs/>
            </w:rPr>
            <w:t>FMEA</w:t>
          </w:r>
          <w:r>
            <w:rPr>
              <w:rFonts w:ascii="宋体" w:hAnsi="宋体" w:eastAsia="宋体" w:cs="宋体"/>
              <w:b/>
              <w:bCs/>
              <w:spacing w:val="16"/>
            </w:rPr>
            <w:t>中的预防和探测</w:t>
          </w:r>
          <w:r>
            <w:rPr>
              <w:rFonts w:ascii="宋体" w:hAnsi="宋体" w:eastAsia="宋体" w:cs="宋体"/>
              <w:spacing w:val="-89"/>
            </w:rPr>
            <w:t xml:space="preserve"> </w:t>
          </w:r>
          <w:r>
            <w:rPr>
              <w:rFonts w:ascii="宋体" w:hAnsi="宋体" w:eastAsia="宋体" w:cs="宋体"/>
            </w:rPr>
            <w:tab/>
          </w:r>
          <w:r>
            <w:rPr>
              <w:b/>
              <w:bCs/>
              <w:spacing w:val="7"/>
            </w:rPr>
            <w:t>91</w:t>
          </w:r>
          <w:r>
            <w:rPr>
              <w:b/>
              <w:bCs/>
              <w:spacing w:val="7"/>
            </w:rPr>
            <w:fldChar w:fldCharType="end"/>
          </w:r>
        </w:p>
        <w:p w14:paraId="67916C3C">
          <w:pPr>
            <w:pStyle w:val="2"/>
            <w:tabs>
              <w:tab w:val="right" w:leader="dot" w:pos="9782"/>
            </w:tabs>
            <w:spacing w:before="160" w:line="219" w:lineRule="auto"/>
          </w:pPr>
          <w:r>
            <w:fldChar w:fldCharType="begin"/>
          </w:r>
          <w:r>
            <w:instrText xml:space="preserve"> HYPERLINK \l "bookmark226" </w:instrText>
          </w:r>
          <w:r>
            <w:fldChar w:fldCharType="separate"/>
          </w:r>
          <w:r>
            <w:rPr>
              <w:rFonts w:ascii="宋体" w:hAnsi="宋体" w:eastAsia="宋体" w:cs="宋体"/>
              <w:b/>
              <w:bCs/>
              <w:spacing w:val="-3"/>
            </w:rPr>
            <w:t>图</w:t>
          </w:r>
          <w:r>
            <w:rPr>
              <w:rFonts w:ascii="宋体" w:hAnsi="宋体" w:eastAsia="宋体" w:cs="宋体"/>
              <w:spacing w:val="-32"/>
            </w:rPr>
            <w:t xml:space="preserve"> </w:t>
          </w:r>
          <w:r>
            <w:rPr>
              <w:rFonts w:ascii="宋体" w:hAnsi="宋体" w:eastAsia="宋体" w:cs="宋体"/>
              <w:b/>
              <w:bCs/>
              <w:spacing w:val="-3"/>
            </w:rPr>
            <w:t>3</w:t>
          </w:r>
          <w:r>
            <w:rPr>
              <w:rFonts w:ascii="宋体" w:hAnsi="宋体" w:eastAsia="宋体" w:cs="宋体"/>
              <w:spacing w:val="-37"/>
            </w:rPr>
            <w:t xml:space="preserve"> </w:t>
          </w:r>
          <w:r>
            <w:rPr>
              <w:rFonts w:ascii="宋体" w:hAnsi="宋体" w:eastAsia="宋体" w:cs="宋体"/>
              <w:b/>
              <w:bCs/>
              <w:spacing w:val="-3"/>
            </w:rPr>
            <w:t>.</w:t>
          </w:r>
          <w:r>
            <w:rPr>
              <w:rFonts w:ascii="宋体" w:hAnsi="宋体" w:eastAsia="宋体" w:cs="宋体"/>
              <w:spacing w:val="-38"/>
            </w:rPr>
            <w:t xml:space="preserve"> </w:t>
          </w:r>
          <w:r>
            <w:rPr>
              <w:rFonts w:ascii="宋体" w:hAnsi="宋体" w:eastAsia="宋体" w:cs="宋体"/>
              <w:b/>
              <w:bCs/>
              <w:spacing w:val="-3"/>
            </w:rPr>
            <w:t>5</w:t>
          </w:r>
          <w:r>
            <w:rPr>
              <w:rFonts w:ascii="宋体" w:hAnsi="宋体" w:eastAsia="宋体" w:cs="宋体"/>
              <w:spacing w:val="-44"/>
            </w:rPr>
            <w:t xml:space="preserve"> </w:t>
          </w:r>
          <w:r>
            <w:rPr>
              <w:rFonts w:ascii="宋体" w:hAnsi="宋体" w:eastAsia="宋体" w:cs="宋体"/>
              <w:b/>
              <w:bCs/>
              <w:spacing w:val="-3"/>
            </w:rPr>
            <w:t>-</w:t>
          </w:r>
          <w:r>
            <w:rPr>
              <w:rFonts w:ascii="宋体" w:hAnsi="宋体" w:eastAsia="宋体" w:cs="宋体"/>
              <w:spacing w:val="-40"/>
            </w:rPr>
            <w:t xml:space="preserve"> </w:t>
          </w:r>
          <w:r>
            <w:rPr>
              <w:rFonts w:ascii="宋体" w:hAnsi="宋体" w:eastAsia="宋体" w:cs="宋体"/>
              <w:b/>
              <w:bCs/>
              <w:spacing w:val="-3"/>
            </w:rPr>
            <w:t>2</w:t>
          </w:r>
          <w:r>
            <w:rPr>
              <w:rFonts w:ascii="宋体" w:hAnsi="宋体" w:eastAsia="宋体" w:cs="宋体"/>
              <w:spacing w:val="97"/>
            </w:rPr>
            <w:t xml:space="preserve"> </w:t>
          </w:r>
          <w:r>
            <w:rPr>
              <w:rFonts w:ascii="宋体" w:hAnsi="宋体" w:eastAsia="宋体" w:cs="宋体"/>
              <w:b/>
              <w:bCs/>
              <w:spacing w:val="-3"/>
            </w:rPr>
            <w:t>过程理解路线图</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5"/>
            </w:rPr>
            <w:t xml:space="preserve"> </w:t>
          </w:r>
          <w:r>
            <w:rPr>
              <w:b/>
              <w:bCs/>
              <w:spacing w:val="-2"/>
            </w:rPr>
            <w:t>92</w:t>
          </w:r>
          <w:r>
            <w:rPr>
              <w:b/>
              <w:bCs/>
              <w:spacing w:val="-2"/>
            </w:rPr>
            <w:fldChar w:fldCharType="end"/>
          </w:r>
        </w:p>
        <w:p w14:paraId="21A2E969">
          <w:pPr>
            <w:pStyle w:val="2"/>
            <w:tabs>
              <w:tab w:val="right" w:leader="dot" w:pos="9780"/>
            </w:tabs>
            <w:spacing w:before="150" w:line="219" w:lineRule="auto"/>
          </w:pPr>
          <w:r>
            <w:fldChar w:fldCharType="begin"/>
          </w:r>
          <w:r>
            <w:instrText xml:space="preserve"> HYPERLINK \l "bookmark227" </w:instrText>
          </w:r>
          <w:r>
            <w:fldChar w:fldCharType="separate"/>
          </w:r>
          <w:r>
            <w:rPr>
              <w:rFonts w:ascii="宋体" w:hAnsi="宋体" w:eastAsia="宋体" w:cs="宋体"/>
              <w:b/>
              <w:bCs/>
              <w:spacing w:val="5"/>
            </w:rPr>
            <w:t>图</w:t>
          </w:r>
          <w:r>
            <w:rPr>
              <w:rFonts w:ascii="宋体" w:hAnsi="宋体" w:eastAsia="宋体" w:cs="宋体"/>
              <w:spacing w:val="-27"/>
            </w:rPr>
            <w:t xml:space="preserve"> </w:t>
          </w:r>
          <w:r>
            <w:rPr>
              <w:rFonts w:ascii="宋体" w:hAnsi="宋体" w:eastAsia="宋体" w:cs="宋体"/>
              <w:b/>
              <w:bCs/>
              <w:spacing w:val="5"/>
            </w:rPr>
            <w:t>3</w:t>
          </w:r>
          <w:r>
            <w:rPr>
              <w:rFonts w:ascii="宋体" w:hAnsi="宋体" w:eastAsia="宋体" w:cs="宋体"/>
              <w:spacing w:val="-37"/>
            </w:rPr>
            <w:t xml:space="preserve"> </w:t>
          </w:r>
          <w:r>
            <w:rPr>
              <w:rFonts w:ascii="宋体" w:hAnsi="宋体" w:eastAsia="宋体" w:cs="宋体"/>
              <w:b/>
              <w:bCs/>
              <w:spacing w:val="5"/>
            </w:rPr>
            <w:t>.</w:t>
          </w:r>
          <w:r>
            <w:rPr>
              <w:rFonts w:ascii="宋体" w:hAnsi="宋体" w:eastAsia="宋体" w:cs="宋体"/>
              <w:spacing w:val="-38"/>
            </w:rPr>
            <w:t xml:space="preserve"> </w:t>
          </w:r>
          <w:r>
            <w:rPr>
              <w:rFonts w:ascii="宋体" w:hAnsi="宋体" w:eastAsia="宋体" w:cs="宋体"/>
              <w:b/>
              <w:bCs/>
              <w:spacing w:val="5"/>
            </w:rPr>
            <w:t>5</w:t>
          </w:r>
          <w:r>
            <w:rPr>
              <w:rFonts w:ascii="宋体" w:hAnsi="宋体" w:eastAsia="宋体" w:cs="宋体"/>
              <w:spacing w:val="-44"/>
            </w:rPr>
            <w:t xml:space="preserve"> </w:t>
          </w:r>
          <w:r>
            <w:rPr>
              <w:rFonts w:ascii="宋体" w:hAnsi="宋体" w:eastAsia="宋体" w:cs="宋体"/>
              <w:b/>
              <w:bCs/>
              <w:spacing w:val="5"/>
            </w:rPr>
            <w:t>-</w:t>
          </w:r>
          <w:r>
            <w:rPr>
              <w:rFonts w:ascii="宋体" w:hAnsi="宋体" w:eastAsia="宋体" w:cs="宋体"/>
              <w:spacing w:val="-38"/>
            </w:rPr>
            <w:t xml:space="preserve"> </w:t>
          </w:r>
          <w:r>
            <w:rPr>
              <w:rFonts w:ascii="宋体" w:hAnsi="宋体" w:eastAsia="宋体" w:cs="宋体"/>
              <w:b/>
              <w:bCs/>
              <w:spacing w:val="5"/>
            </w:rPr>
            <w:t>3</w:t>
          </w:r>
          <w:r>
            <w:rPr>
              <w:rFonts w:ascii="宋体" w:hAnsi="宋体" w:eastAsia="宋体" w:cs="宋体"/>
              <w:spacing w:val="1"/>
            </w:rPr>
            <w:t xml:space="preserve">  </w:t>
          </w:r>
          <w:r>
            <w:rPr>
              <w:rFonts w:ascii="宋体" w:hAnsi="宋体" w:eastAsia="宋体" w:cs="宋体"/>
              <w:b/>
              <w:bCs/>
            </w:rPr>
            <w:t>PFMEA</w:t>
          </w:r>
          <w:r>
            <w:rPr>
              <w:rFonts w:ascii="宋体" w:hAnsi="宋体" w:eastAsia="宋体" w:cs="宋体"/>
              <w:spacing w:val="50"/>
            </w:rPr>
            <w:t xml:space="preserve"> </w:t>
          </w:r>
          <w:r>
            <w:rPr>
              <w:rFonts w:ascii="宋体" w:hAnsi="宋体" w:eastAsia="宋体" w:cs="宋体"/>
              <w:b/>
              <w:bCs/>
              <w:spacing w:val="5"/>
            </w:rPr>
            <w:t>风险分析表格示例</w:t>
          </w:r>
          <w:r>
            <w:rPr>
              <w:rFonts w:ascii="宋体" w:hAnsi="宋体" w:eastAsia="宋体" w:cs="宋体"/>
              <w:spacing w:val="-89"/>
            </w:rPr>
            <w:t xml:space="preserve"> </w:t>
          </w:r>
          <w:r>
            <w:rPr>
              <w:rFonts w:ascii="宋体" w:hAnsi="宋体" w:eastAsia="宋体" w:cs="宋体"/>
            </w:rPr>
            <w:tab/>
          </w:r>
          <w:r>
            <w:rPr>
              <w:b/>
              <w:bCs/>
              <w:spacing w:val="1"/>
            </w:rPr>
            <w:t>103</w:t>
          </w:r>
          <w:r>
            <w:rPr>
              <w:b/>
              <w:bCs/>
              <w:spacing w:val="1"/>
            </w:rPr>
            <w:fldChar w:fldCharType="end"/>
          </w:r>
        </w:p>
        <w:p w14:paraId="05BE793E">
          <w:pPr>
            <w:pStyle w:val="2"/>
            <w:tabs>
              <w:tab w:val="right" w:leader="dot" w:pos="9770"/>
            </w:tabs>
            <w:spacing w:before="159" w:line="218" w:lineRule="auto"/>
          </w:pPr>
          <w:r>
            <w:fldChar w:fldCharType="begin"/>
          </w:r>
          <w:r>
            <w:instrText xml:space="preserve"> HYPERLINK \l "bookmark228" </w:instrText>
          </w:r>
          <w:r>
            <w:fldChar w:fldCharType="separate"/>
          </w:r>
          <w:r>
            <w:rPr>
              <w:rFonts w:ascii="宋体" w:hAnsi="宋体" w:eastAsia="宋体" w:cs="宋体"/>
              <w:b/>
              <w:bCs/>
              <w:spacing w:val="17"/>
            </w:rPr>
            <w:t>图</w:t>
          </w:r>
          <w:r>
            <w:rPr>
              <w:rFonts w:ascii="宋体" w:hAnsi="宋体" w:eastAsia="宋体" w:cs="宋体"/>
              <w:spacing w:val="-28"/>
            </w:rPr>
            <w:t xml:space="preserve"> </w:t>
          </w:r>
          <w:r>
            <w:rPr>
              <w:rFonts w:ascii="宋体" w:hAnsi="宋体" w:eastAsia="宋体" w:cs="宋体"/>
              <w:b/>
              <w:bCs/>
              <w:spacing w:val="17"/>
            </w:rPr>
            <w:t>3</w:t>
          </w:r>
          <w:r>
            <w:rPr>
              <w:rFonts w:ascii="宋体" w:hAnsi="宋体" w:eastAsia="宋体" w:cs="宋体"/>
              <w:spacing w:val="-32"/>
            </w:rPr>
            <w:t xml:space="preserve"> </w:t>
          </w:r>
          <w:r>
            <w:rPr>
              <w:rFonts w:ascii="宋体" w:hAnsi="宋体" w:eastAsia="宋体" w:cs="宋体"/>
              <w:b/>
              <w:bCs/>
              <w:spacing w:val="17"/>
            </w:rPr>
            <w:t>.</w:t>
          </w:r>
          <w:r>
            <w:rPr>
              <w:rFonts w:ascii="宋体" w:hAnsi="宋体" w:eastAsia="宋体" w:cs="宋体"/>
              <w:spacing w:val="-36"/>
            </w:rPr>
            <w:t xml:space="preserve"> </w:t>
          </w:r>
          <w:r>
            <w:rPr>
              <w:rFonts w:ascii="宋体" w:hAnsi="宋体" w:eastAsia="宋体" w:cs="宋体"/>
              <w:b/>
              <w:bCs/>
              <w:spacing w:val="17"/>
            </w:rPr>
            <w:t>6</w:t>
          </w:r>
          <w:r>
            <w:rPr>
              <w:rFonts w:ascii="宋体" w:hAnsi="宋体" w:eastAsia="宋体" w:cs="宋体"/>
              <w:spacing w:val="-39"/>
            </w:rPr>
            <w:t xml:space="preserve"> </w:t>
          </w:r>
          <w:r>
            <w:rPr>
              <w:rFonts w:ascii="宋体" w:hAnsi="宋体" w:eastAsia="宋体" w:cs="宋体"/>
              <w:b/>
              <w:bCs/>
              <w:spacing w:val="17"/>
            </w:rPr>
            <w:t>-</w:t>
          </w:r>
          <w:r>
            <w:rPr>
              <w:rFonts w:ascii="宋体" w:hAnsi="宋体" w:eastAsia="宋体" w:cs="宋体"/>
              <w:spacing w:val="-22"/>
            </w:rPr>
            <w:t xml:space="preserve"> </w:t>
          </w:r>
          <w:r>
            <w:rPr>
              <w:rFonts w:ascii="宋体" w:hAnsi="宋体" w:eastAsia="宋体" w:cs="宋体"/>
              <w:b/>
              <w:bCs/>
              <w:spacing w:val="17"/>
            </w:rPr>
            <w:t>1</w:t>
          </w:r>
          <w:r>
            <w:rPr>
              <w:rFonts w:ascii="宋体" w:hAnsi="宋体" w:eastAsia="宋体" w:cs="宋体"/>
              <w:spacing w:val="73"/>
            </w:rPr>
            <w:t xml:space="preserve"> </w:t>
          </w:r>
          <w:r>
            <w:rPr>
              <w:rFonts w:ascii="宋体" w:hAnsi="宋体" w:eastAsia="宋体" w:cs="宋体"/>
              <w:b/>
              <w:bCs/>
              <w:spacing w:val="17"/>
            </w:rPr>
            <w:t>进行最新风险评估的</w:t>
          </w:r>
          <w:r>
            <w:rPr>
              <w:rFonts w:ascii="宋体" w:hAnsi="宋体" w:eastAsia="宋体" w:cs="宋体"/>
              <w:b/>
              <w:bCs/>
            </w:rPr>
            <w:t>PEMEA</w:t>
          </w:r>
          <w:r>
            <w:rPr>
              <w:rFonts w:ascii="宋体" w:hAnsi="宋体" w:eastAsia="宋体" w:cs="宋体"/>
              <w:b/>
              <w:bCs/>
              <w:spacing w:val="17"/>
            </w:rPr>
            <w:t>优化表格示例</w:t>
          </w:r>
          <w:r>
            <w:rPr>
              <w:rFonts w:ascii="宋体" w:hAnsi="宋体" w:eastAsia="宋体" w:cs="宋体"/>
              <w:spacing w:val="-90"/>
            </w:rPr>
            <w:t xml:space="preserve"> </w:t>
          </w:r>
          <w:r>
            <w:rPr>
              <w:rFonts w:ascii="宋体" w:hAnsi="宋体" w:eastAsia="宋体" w:cs="宋体"/>
            </w:rPr>
            <w:tab/>
          </w:r>
          <w:r>
            <w:rPr>
              <w:rFonts w:ascii="宋体" w:hAnsi="宋体" w:eastAsia="宋体" w:cs="宋体"/>
              <w:spacing w:val="-24"/>
            </w:rPr>
            <w:t xml:space="preserve"> </w:t>
          </w:r>
          <w:r>
            <w:rPr>
              <w:b/>
              <w:bCs/>
              <w:spacing w:val="-4"/>
            </w:rPr>
            <w:t>107</w:t>
          </w:r>
          <w:r>
            <w:rPr>
              <w:b/>
              <w:bCs/>
              <w:spacing w:val="-4"/>
            </w:rPr>
            <w:fldChar w:fldCharType="end"/>
          </w:r>
        </w:p>
        <w:p w14:paraId="35E394DE">
          <w:pPr>
            <w:pStyle w:val="2"/>
            <w:tabs>
              <w:tab w:val="right" w:leader="dot" w:pos="9642"/>
            </w:tabs>
            <w:spacing w:before="194" w:line="219" w:lineRule="auto"/>
          </w:pPr>
          <w:r>
            <w:fldChar w:fldCharType="begin"/>
          </w:r>
          <w:r>
            <w:instrText xml:space="preserve"> HYPERLINK \l "bookmark229" </w:instrText>
          </w:r>
          <w:r>
            <w:fldChar w:fldCharType="separate"/>
          </w:r>
          <w:r>
            <w:rPr>
              <w:rFonts w:ascii="宋体" w:hAnsi="宋体" w:eastAsia="宋体" w:cs="宋体"/>
              <w:b/>
              <w:bCs/>
              <w:spacing w:val="-5"/>
            </w:rPr>
            <w:t>图</w:t>
          </w:r>
          <w:r>
            <w:rPr>
              <w:rFonts w:ascii="宋体" w:hAnsi="宋体" w:eastAsia="宋体" w:cs="宋体"/>
              <w:spacing w:val="-31"/>
            </w:rPr>
            <w:t xml:space="preserve"> </w:t>
          </w:r>
          <w:r>
            <w:rPr>
              <w:rFonts w:ascii="宋体" w:hAnsi="宋体" w:eastAsia="宋体" w:cs="宋体"/>
              <w:b/>
              <w:bCs/>
              <w:spacing w:val="-5"/>
            </w:rPr>
            <w:t>4</w:t>
          </w:r>
          <w:r>
            <w:rPr>
              <w:rFonts w:ascii="宋体" w:hAnsi="宋体" w:eastAsia="宋体" w:cs="宋体"/>
              <w:spacing w:val="-27"/>
            </w:rPr>
            <w:t xml:space="preserve"> </w:t>
          </w:r>
          <w:r>
            <w:rPr>
              <w:rFonts w:ascii="宋体" w:hAnsi="宋体" w:eastAsia="宋体" w:cs="宋体"/>
              <w:b/>
              <w:bCs/>
              <w:spacing w:val="-5"/>
            </w:rPr>
            <w:t>.</w:t>
          </w:r>
          <w:r>
            <w:rPr>
              <w:rFonts w:ascii="宋体" w:hAnsi="宋体" w:eastAsia="宋体" w:cs="宋体"/>
              <w:spacing w:val="-5"/>
            </w:rPr>
            <w:t xml:space="preserve"> </w:t>
          </w:r>
          <w:r>
            <w:rPr>
              <w:rFonts w:ascii="宋体" w:hAnsi="宋体" w:eastAsia="宋体" w:cs="宋体"/>
              <w:b/>
              <w:bCs/>
              <w:spacing w:val="-5"/>
            </w:rPr>
            <w:t>1</w:t>
          </w:r>
          <w:r>
            <w:rPr>
              <w:rFonts w:ascii="宋体" w:hAnsi="宋体" w:eastAsia="宋体" w:cs="宋体"/>
              <w:spacing w:val="-34"/>
            </w:rPr>
            <w:t xml:space="preserve"> </w:t>
          </w:r>
          <w:r>
            <w:rPr>
              <w:rFonts w:ascii="宋体" w:hAnsi="宋体" w:eastAsia="宋体" w:cs="宋体"/>
              <w:b/>
              <w:bCs/>
              <w:spacing w:val="-5"/>
            </w:rPr>
            <w:t>-</w:t>
          </w:r>
          <w:r>
            <w:rPr>
              <w:rFonts w:ascii="宋体" w:hAnsi="宋体" w:eastAsia="宋体" w:cs="宋体"/>
              <w:spacing w:val="-5"/>
            </w:rPr>
            <w:t xml:space="preserve"> </w:t>
          </w:r>
          <w:r>
            <w:rPr>
              <w:rFonts w:ascii="宋体" w:hAnsi="宋体" w:eastAsia="宋体" w:cs="宋体"/>
              <w:b/>
              <w:bCs/>
              <w:spacing w:val="-5"/>
            </w:rPr>
            <w:t>1</w:t>
          </w:r>
          <w:r>
            <w:rPr>
              <w:rFonts w:ascii="宋体" w:hAnsi="宋体" w:eastAsia="宋体" w:cs="宋体"/>
              <w:spacing w:val="77"/>
            </w:rPr>
            <w:t xml:space="preserve"> </w:t>
          </w:r>
          <w:r>
            <w:rPr>
              <w:rFonts w:ascii="宋体" w:hAnsi="宋体" w:eastAsia="宋体" w:cs="宋体"/>
              <w:b/>
              <w:bCs/>
              <w:spacing w:val="-5"/>
            </w:rPr>
            <w:t>电气/电子/可编程电子系统的一般方块图</w:t>
          </w:r>
          <w:r>
            <w:rPr>
              <w:rFonts w:ascii="宋体" w:hAnsi="宋体" w:eastAsia="宋体" w:cs="宋体"/>
              <w:spacing w:val="-90"/>
            </w:rPr>
            <w:t xml:space="preserve"> </w:t>
          </w:r>
          <w:r>
            <w:rPr>
              <w:rFonts w:ascii="宋体" w:hAnsi="宋体" w:eastAsia="宋体" w:cs="宋体"/>
            </w:rPr>
            <w:tab/>
          </w:r>
          <w:r>
            <w:rPr>
              <w:b/>
              <w:bCs/>
              <w:spacing w:val="-2"/>
            </w:rPr>
            <w:t>12</w:t>
          </w:r>
          <w:r>
            <w:rPr>
              <w:b/>
              <w:bCs/>
              <w:spacing w:val="-2"/>
            </w:rPr>
            <w:fldChar w:fldCharType="end"/>
          </w:r>
        </w:p>
        <w:p w14:paraId="7C35B802">
          <w:pPr>
            <w:pStyle w:val="2"/>
            <w:tabs>
              <w:tab w:val="right" w:leader="dot" w:pos="9662"/>
            </w:tabs>
            <w:spacing w:before="161" w:line="219" w:lineRule="auto"/>
          </w:pPr>
          <w:r>
            <w:fldChar w:fldCharType="begin"/>
          </w:r>
          <w:r>
            <w:instrText xml:space="preserve"> HYPERLINK \l "bookmark230" </w:instrText>
          </w:r>
          <w:r>
            <w:fldChar w:fldCharType="separate"/>
          </w:r>
          <w:r>
            <w:rPr>
              <w:rFonts w:ascii="宋体" w:hAnsi="宋体" w:eastAsia="宋体" w:cs="宋体"/>
              <w:b/>
              <w:bCs/>
              <w:spacing w:val="6"/>
            </w:rPr>
            <w:t>图4</w:t>
          </w:r>
          <w:r>
            <w:rPr>
              <w:rFonts w:ascii="宋体" w:hAnsi="宋体" w:eastAsia="宋体" w:cs="宋体"/>
              <w:spacing w:val="-43"/>
            </w:rPr>
            <w:t xml:space="preserve"> </w:t>
          </w:r>
          <w:r>
            <w:rPr>
              <w:rFonts w:ascii="宋体" w:hAnsi="宋体" w:eastAsia="宋体" w:cs="宋体"/>
              <w:b/>
              <w:bCs/>
              <w:spacing w:val="6"/>
            </w:rPr>
            <w:t>.</w:t>
          </w:r>
          <w:r>
            <w:rPr>
              <w:rFonts w:ascii="宋体" w:hAnsi="宋体" w:eastAsia="宋体" w:cs="宋体"/>
              <w:spacing w:val="-47"/>
            </w:rPr>
            <w:t xml:space="preserve"> </w:t>
          </w:r>
          <w:r>
            <w:rPr>
              <w:rFonts w:ascii="宋体" w:hAnsi="宋体" w:eastAsia="宋体" w:cs="宋体"/>
              <w:b/>
              <w:bCs/>
              <w:spacing w:val="6"/>
            </w:rPr>
            <w:t>2</w:t>
          </w:r>
          <w:r>
            <w:rPr>
              <w:rFonts w:ascii="宋体" w:hAnsi="宋体" w:eastAsia="宋体" w:cs="宋体"/>
              <w:spacing w:val="-51"/>
            </w:rPr>
            <w:t xml:space="preserve"> </w:t>
          </w:r>
          <w:r>
            <w:rPr>
              <w:rFonts w:ascii="宋体" w:hAnsi="宋体" w:eastAsia="宋体" w:cs="宋体"/>
              <w:b/>
              <w:bCs/>
              <w:spacing w:val="6"/>
            </w:rPr>
            <w:t>-</w:t>
          </w:r>
          <w:r>
            <w:rPr>
              <w:rFonts w:ascii="宋体" w:hAnsi="宋体" w:eastAsia="宋体" w:cs="宋体"/>
              <w:spacing w:val="-33"/>
            </w:rPr>
            <w:t xml:space="preserve"> </w:t>
          </w:r>
          <w:r>
            <w:rPr>
              <w:rFonts w:ascii="宋体" w:hAnsi="宋体" w:eastAsia="宋体" w:cs="宋体"/>
              <w:b/>
              <w:bCs/>
              <w:spacing w:val="6"/>
            </w:rPr>
            <w:t>1</w:t>
          </w:r>
          <w:r>
            <w:rPr>
              <w:rFonts w:ascii="宋体" w:hAnsi="宋体" w:eastAsia="宋体" w:cs="宋体"/>
              <w:spacing w:val="2"/>
            </w:rPr>
            <w:t xml:space="preserve">  </w:t>
          </w:r>
          <w:r>
            <w:rPr>
              <w:rFonts w:ascii="宋体" w:hAnsi="宋体" w:eastAsia="宋体" w:cs="宋体"/>
              <w:b/>
              <w:bCs/>
              <w:spacing w:val="6"/>
            </w:rPr>
            <w:t>车窗升降系统结构树的示例，用于调查错误信号、监视及系统</w:t>
          </w:r>
          <w:r>
            <w:rPr>
              <w:rFonts w:ascii="宋体" w:hAnsi="宋体" w:eastAsia="宋体" w:cs="宋体"/>
              <w:b/>
              <w:bCs/>
              <w:spacing w:val="5"/>
            </w:rPr>
            <w:t>响应</w:t>
          </w:r>
          <w:r>
            <w:rPr>
              <w:rFonts w:ascii="宋体" w:hAnsi="宋体" w:eastAsia="宋体" w:cs="宋体"/>
              <w:spacing w:val="-80"/>
            </w:rPr>
            <w:t xml:space="preserve"> </w:t>
          </w:r>
          <w:r>
            <w:rPr>
              <w:rFonts w:ascii="宋体" w:hAnsi="宋体" w:eastAsia="宋体" w:cs="宋体"/>
            </w:rPr>
            <w:tab/>
          </w:r>
          <w:r>
            <w:rPr>
              <w:b/>
              <w:bCs/>
              <w:spacing w:val="-2"/>
            </w:rPr>
            <w:t>13</w:t>
          </w:r>
          <w:r>
            <w:rPr>
              <w:b/>
              <w:bCs/>
              <w:spacing w:val="-2"/>
            </w:rPr>
            <w:fldChar w:fldCharType="end"/>
          </w:r>
        </w:p>
        <w:p w14:paraId="0107A2C6">
          <w:pPr>
            <w:pStyle w:val="2"/>
            <w:tabs>
              <w:tab w:val="right" w:leader="dot" w:pos="9760"/>
            </w:tabs>
            <w:spacing w:before="120" w:line="219" w:lineRule="auto"/>
          </w:pPr>
          <w:r>
            <w:fldChar w:fldCharType="begin"/>
          </w:r>
          <w:r>
            <w:instrText xml:space="preserve"> HYPERLINK \l "bookmark231" </w:instrText>
          </w:r>
          <w:r>
            <w:fldChar w:fldCharType="separate"/>
          </w:r>
          <w:r>
            <w:rPr>
              <w:rFonts w:ascii="宋体" w:hAnsi="宋体" w:eastAsia="宋体" w:cs="宋体"/>
              <w:b/>
              <w:bCs/>
              <w:spacing w:val="3"/>
            </w:rPr>
            <w:t>图</w:t>
          </w:r>
          <w:r>
            <w:rPr>
              <w:rFonts w:ascii="宋体" w:hAnsi="宋体" w:eastAsia="宋体" w:cs="宋体"/>
              <w:spacing w:val="-42"/>
            </w:rPr>
            <w:t xml:space="preserve"> </w:t>
          </w:r>
          <w:r>
            <w:rPr>
              <w:rFonts w:ascii="宋体" w:hAnsi="宋体" w:eastAsia="宋体" w:cs="宋体"/>
              <w:b/>
              <w:bCs/>
              <w:spacing w:val="3"/>
            </w:rPr>
            <w:t>4</w:t>
          </w:r>
          <w:r>
            <w:rPr>
              <w:rFonts w:ascii="宋体" w:hAnsi="宋体" w:eastAsia="宋体" w:cs="宋体"/>
              <w:spacing w:val="-37"/>
            </w:rPr>
            <w:t xml:space="preserve"> </w:t>
          </w:r>
          <w:r>
            <w:rPr>
              <w:rFonts w:ascii="宋体" w:hAnsi="宋体" w:eastAsia="宋体" w:cs="宋体"/>
              <w:b/>
              <w:bCs/>
              <w:spacing w:val="3"/>
            </w:rPr>
            <w:t>.</w:t>
          </w:r>
          <w:r>
            <w:rPr>
              <w:rFonts w:ascii="宋体" w:hAnsi="宋体" w:eastAsia="宋体" w:cs="宋体"/>
              <w:spacing w:val="-40"/>
            </w:rPr>
            <w:t xml:space="preserve"> </w:t>
          </w:r>
          <w:r>
            <w:rPr>
              <w:rFonts w:ascii="宋体" w:hAnsi="宋体" w:eastAsia="宋体" w:cs="宋体"/>
              <w:b/>
              <w:bCs/>
              <w:spacing w:val="3"/>
            </w:rPr>
            <w:t>2</w:t>
          </w:r>
          <w:r>
            <w:rPr>
              <w:rFonts w:ascii="宋体" w:hAnsi="宋体" w:eastAsia="宋体" w:cs="宋体"/>
              <w:spacing w:val="-45"/>
            </w:rPr>
            <w:t xml:space="preserve"> </w:t>
          </w:r>
          <w:r>
            <w:rPr>
              <w:rFonts w:ascii="宋体" w:hAnsi="宋体" w:eastAsia="宋体" w:cs="宋体"/>
              <w:b/>
              <w:bCs/>
              <w:spacing w:val="3"/>
            </w:rPr>
            <w:t>-</w:t>
          </w:r>
          <w:r>
            <w:rPr>
              <w:rFonts w:ascii="宋体" w:hAnsi="宋体" w:eastAsia="宋体" w:cs="宋体"/>
              <w:spacing w:val="-39"/>
            </w:rPr>
            <w:t xml:space="preserve"> </w:t>
          </w:r>
          <w:r>
            <w:rPr>
              <w:rFonts w:ascii="宋体" w:hAnsi="宋体" w:eastAsia="宋体" w:cs="宋体"/>
              <w:b/>
              <w:bCs/>
              <w:spacing w:val="3"/>
            </w:rPr>
            <w:t>2</w:t>
          </w:r>
          <w:r>
            <w:rPr>
              <w:rFonts w:ascii="宋体" w:hAnsi="宋体" w:eastAsia="宋体" w:cs="宋体"/>
              <w:spacing w:val="1"/>
            </w:rPr>
            <w:t xml:space="preserve">  </w:t>
          </w:r>
          <w:r>
            <w:rPr>
              <w:rFonts w:ascii="宋体" w:hAnsi="宋体" w:eastAsia="宋体" w:cs="宋体"/>
              <w:b/>
              <w:bCs/>
              <w:spacing w:val="3"/>
            </w:rPr>
            <w:t>带内部感测元件和接口输出的智能传感器结构树示例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74"/>
            </w:rPr>
            <w:t xml:space="preserve"> </w:t>
          </w:r>
          <w:r>
            <w:rPr>
              <w:b/>
              <w:bCs/>
              <w:spacing w:val="-4"/>
            </w:rPr>
            <w:t>114</w:t>
          </w:r>
          <w:r>
            <w:rPr>
              <w:b/>
              <w:bCs/>
              <w:spacing w:val="-4"/>
            </w:rPr>
            <w:fldChar w:fldCharType="end"/>
          </w:r>
        </w:p>
        <w:p w14:paraId="28FEB300">
          <w:pPr>
            <w:pStyle w:val="2"/>
            <w:tabs>
              <w:tab w:val="right" w:leader="dot" w:pos="9652"/>
            </w:tabs>
            <w:spacing w:before="162" w:line="219" w:lineRule="auto"/>
          </w:pPr>
          <w:r>
            <w:fldChar w:fldCharType="begin"/>
          </w:r>
          <w:r>
            <w:instrText xml:space="preserve"> HYPERLINK \l "bookmark232" </w:instrText>
          </w:r>
          <w:r>
            <w:fldChar w:fldCharType="separate"/>
          </w:r>
          <w:r>
            <w:rPr>
              <w:rFonts w:ascii="宋体" w:hAnsi="宋体" w:eastAsia="宋体" w:cs="宋体"/>
              <w:b/>
              <w:bCs/>
              <w:spacing w:val="20"/>
            </w:rPr>
            <w:t>图</w:t>
          </w:r>
          <w:r>
            <w:rPr>
              <w:rFonts w:ascii="宋体" w:hAnsi="宋体" w:eastAsia="宋体" w:cs="宋体"/>
              <w:spacing w:val="-33"/>
            </w:rPr>
            <w:t xml:space="preserve"> </w:t>
          </w:r>
          <w:r>
            <w:rPr>
              <w:rFonts w:ascii="宋体" w:hAnsi="宋体" w:eastAsia="宋体" w:cs="宋体"/>
              <w:b/>
              <w:bCs/>
              <w:spacing w:val="20"/>
            </w:rPr>
            <w:t>4</w:t>
          </w:r>
          <w:r>
            <w:rPr>
              <w:rFonts w:ascii="宋体" w:hAnsi="宋体" w:eastAsia="宋体" w:cs="宋体"/>
              <w:spacing w:val="-34"/>
            </w:rPr>
            <w:t xml:space="preserve"> </w:t>
          </w:r>
          <w:r>
            <w:rPr>
              <w:rFonts w:ascii="宋体" w:hAnsi="宋体" w:eastAsia="宋体" w:cs="宋体"/>
              <w:b/>
              <w:bCs/>
              <w:spacing w:val="20"/>
            </w:rPr>
            <w:t>.</w:t>
          </w:r>
          <w:r>
            <w:rPr>
              <w:rFonts w:ascii="宋体" w:hAnsi="宋体" w:eastAsia="宋体" w:cs="宋体"/>
              <w:spacing w:val="-36"/>
            </w:rPr>
            <w:t xml:space="preserve"> </w:t>
          </w:r>
          <w:r>
            <w:rPr>
              <w:rFonts w:ascii="宋体" w:hAnsi="宋体" w:eastAsia="宋体" w:cs="宋体"/>
              <w:b/>
              <w:bCs/>
              <w:spacing w:val="20"/>
            </w:rPr>
            <w:t>2</w:t>
          </w:r>
          <w:r>
            <w:rPr>
              <w:rFonts w:ascii="宋体" w:hAnsi="宋体" w:eastAsia="宋体" w:cs="宋体"/>
              <w:spacing w:val="-41"/>
            </w:rPr>
            <w:t xml:space="preserve"> </w:t>
          </w:r>
          <w:r>
            <w:rPr>
              <w:rFonts w:ascii="宋体" w:hAnsi="宋体" w:eastAsia="宋体" w:cs="宋体"/>
              <w:b/>
              <w:bCs/>
              <w:spacing w:val="20"/>
            </w:rPr>
            <w:t>-</w:t>
          </w:r>
          <w:r>
            <w:rPr>
              <w:rFonts w:ascii="宋体" w:hAnsi="宋体" w:eastAsia="宋体" w:cs="宋体"/>
              <w:spacing w:val="-35"/>
            </w:rPr>
            <w:t xml:space="preserve"> </w:t>
          </w:r>
          <w:r>
            <w:rPr>
              <w:rFonts w:ascii="宋体" w:hAnsi="宋体" w:eastAsia="宋体" w:cs="宋体"/>
              <w:b/>
              <w:bCs/>
              <w:spacing w:val="20"/>
            </w:rPr>
            <w:t>3</w:t>
          </w:r>
          <w:r>
            <w:rPr>
              <w:rFonts w:ascii="宋体" w:hAnsi="宋体" w:eastAsia="宋体" w:cs="宋体"/>
              <w:spacing w:val="71"/>
            </w:rPr>
            <w:t xml:space="preserve"> </w:t>
          </w:r>
          <w:r>
            <w:rPr>
              <w:rFonts w:ascii="宋体" w:hAnsi="宋体" w:eastAsia="宋体" w:cs="宋体"/>
              <w:b/>
              <w:bCs/>
            </w:rPr>
            <w:t>FMEA</w:t>
          </w:r>
          <w:r>
            <w:rPr>
              <w:rFonts w:ascii="宋体" w:hAnsi="宋体" w:eastAsia="宋体" w:cs="宋体"/>
              <w:b/>
              <w:bCs/>
              <w:spacing w:val="20"/>
            </w:rPr>
            <w:t>-</w:t>
          </w:r>
          <w:r>
            <w:rPr>
              <w:rFonts w:ascii="宋体" w:hAnsi="宋体" w:eastAsia="宋体" w:cs="宋体"/>
              <w:b/>
              <w:bCs/>
            </w:rPr>
            <w:t>MSR</w:t>
          </w:r>
          <w:r>
            <w:rPr>
              <w:rFonts w:ascii="宋体" w:hAnsi="宋体" w:eastAsia="宋体" w:cs="宋体"/>
              <w:b/>
              <w:bCs/>
              <w:spacing w:val="20"/>
            </w:rPr>
            <w:t>表格中的结构分析示例</w:t>
          </w:r>
          <w:r>
            <w:rPr>
              <w:rFonts w:ascii="宋体" w:hAnsi="宋体" w:eastAsia="宋体" w:cs="宋体"/>
              <w:spacing w:val="-89"/>
            </w:rPr>
            <w:t xml:space="preserve"> </w:t>
          </w:r>
          <w:r>
            <w:rPr>
              <w:rFonts w:ascii="宋体" w:hAnsi="宋体" w:eastAsia="宋体" w:cs="宋体"/>
            </w:rPr>
            <w:tab/>
          </w:r>
          <w:r>
            <w:rPr>
              <w:b/>
              <w:bCs/>
              <w:spacing w:val="2"/>
            </w:rPr>
            <w:t>14</w:t>
          </w:r>
          <w:r>
            <w:rPr>
              <w:b/>
              <w:bCs/>
              <w:spacing w:val="2"/>
            </w:rPr>
            <w:fldChar w:fldCharType="end"/>
          </w:r>
        </w:p>
        <w:p w14:paraId="1BAD3573">
          <w:pPr>
            <w:pStyle w:val="2"/>
            <w:tabs>
              <w:tab w:val="right" w:leader="dot" w:pos="9770"/>
            </w:tabs>
            <w:spacing w:before="161" w:line="219" w:lineRule="auto"/>
          </w:pPr>
          <w:r>
            <w:fldChar w:fldCharType="begin"/>
          </w:r>
          <w:r>
            <w:instrText xml:space="preserve"> HYPERLINK \l "bookmark233" </w:instrText>
          </w:r>
          <w:r>
            <w:fldChar w:fldCharType="separate"/>
          </w:r>
          <w:r>
            <w:rPr>
              <w:rFonts w:ascii="宋体" w:hAnsi="宋体" w:eastAsia="宋体" w:cs="宋体"/>
              <w:b/>
              <w:bCs/>
              <w:spacing w:val="-2"/>
            </w:rPr>
            <w:t>图</w:t>
          </w:r>
          <w:r>
            <w:rPr>
              <w:rFonts w:ascii="宋体" w:hAnsi="宋体" w:eastAsia="宋体" w:cs="宋体"/>
              <w:spacing w:val="-28"/>
            </w:rPr>
            <w:t xml:space="preserve"> </w:t>
          </w:r>
          <w:r>
            <w:rPr>
              <w:rFonts w:ascii="宋体" w:hAnsi="宋体" w:eastAsia="宋体" w:cs="宋体"/>
              <w:b/>
              <w:bCs/>
              <w:spacing w:val="-2"/>
            </w:rPr>
            <w:t>4</w:t>
          </w:r>
          <w:r>
            <w:rPr>
              <w:rFonts w:ascii="宋体" w:hAnsi="宋体" w:eastAsia="宋体" w:cs="宋体"/>
              <w:spacing w:val="-35"/>
            </w:rPr>
            <w:t xml:space="preserve"> </w:t>
          </w:r>
          <w:r>
            <w:rPr>
              <w:rFonts w:ascii="宋体" w:hAnsi="宋体" w:eastAsia="宋体" w:cs="宋体"/>
              <w:b/>
              <w:bCs/>
              <w:spacing w:val="-2"/>
            </w:rPr>
            <w:t>.</w:t>
          </w:r>
          <w:r>
            <w:rPr>
              <w:rFonts w:ascii="宋体" w:hAnsi="宋体" w:eastAsia="宋体" w:cs="宋体"/>
              <w:spacing w:val="-37"/>
            </w:rPr>
            <w:t xml:space="preserve"> </w:t>
          </w:r>
          <w:r>
            <w:rPr>
              <w:rFonts w:ascii="宋体" w:hAnsi="宋体" w:eastAsia="宋体" w:cs="宋体"/>
              <w:b/>
              <w:bCs/>
              <w:spacing w:val="-2"/>
            </w:rPr>
            <w:t>3</w:t>
          </w:r>
          <w:r>
            <w:rPr>
              <w:rFonts w:ascii="宋体" w:hAnsi="宋体" w:eastAsia="宋体" w:cs="宋体"/>
              <w:spacing w:val="-43"/>
            </w:rPr>
            <w:t xml:space="preserve"> </w:t>
          </w:r>
          <w:r>
            <w:rPr>
              <w:rFonts w:ascii="宋体" w:hAnsi="宋体" w:eastAsia="宋体" w:cs="宋体"/>
              <w:b/>
              <w:bCs/>
              <w:spacing w:val="-2"/>
            </w:rPr>
            <w:t>-</w:t>
          </w:r>
          <w:r>
            <w:rPr>
              <w:rFonts w:ascii="宋体" w:hAnsi="宋体" w:eastAsia="宋体" w:cs="宋体"/>
              <w:spacing w:val="-25"/>
            </w:rPr>
            <w:t xml:space="preserve"> </w:t>
          </w:r>
          <w:r>
            <w:rPr>
              <w:rFonts w:ascii="宋体" w:hAnsi="宋体" w:eastAsia="宋体" w:cs="宋体"/>
              <w:b/>
              <w:bCs/>
              <w:spacing w:val="-2"/>
            </w:rPr>
            <w:t>1</w:t>
          </w:r>
          <w:r>
            <w:rPr>
              <w:rFonts w:ascii="宋体" w:hAnsi="宋体" w:eastAsia="宋体" w:cs="宋体"/>
              <w:spacing w:val="69"/>
            </w:rPr>
            <w:t xml:space="preserve"> </w:t>
          </w:r>
          <w:r>
            <w:rPr>
              <w:rFonts w:ascii="宋体" w:hAnsi="宋体" w:eastAsia="宋体" w:cs="宋体"/>
              <w:b/>
              <w:bCs/>
              <w:spacing w:val="-2"/>
            </w:rPr>
            <w:t>含功能结构树的结构树示例</w:t>
          </w:r>
          <w:r>
            <w:rPr>
              <w:rFonts w:ascii="宋体" w:hAnsi="宋体" w:eastAsia="宋体" w:cs="宋体"/>
              <w:spacing w:val="-89"/>
            </w:rPr>
            <w:t xml:space="preserve"> </w:t>
          </w:r>
          <w:r>
            <w:rPr>
              <w:rFonts w:ascii="宋体" w:hAnsi="宋体" w:eastAsia="宋体" w:cs="宋体"/>
            </w:rPr>
            <w:tab/>
          </w:r>
          <w:r>
            <w:rPr>
              <w:b/>
              <w:bCs/>
              <w:spacing w:val="-2"/>
            </w:rPr>
            <w:t>116</w:t>
          </w:r>
          <w:r>
            <w:rPr>
              <w:b/>
              <w:bCs/>
              <w:spacing w:val="-2"/>
            </w:rPr>
            <w:fldChar w:fldCharType="end"/>
          </w:r>
        </w:p>
        <w:p w14:paraId="37022D76">
          <w:pPr>
            <w:pStyle w:val="2"/>
            <w:tabs>
              <w:tab w:val="right" w:leader="dot" w:pos="9770"/>
            </w:tabs>
            <w:spacing w:before="151" w:line="219" w:lineRule="auto"/>
          </w:pPr>
          <w:r>
            <w:fldChar w:fldCharType="begin"/>
          </w:r>
          <w:r>
            <w:instrText xml:space="preserve"> HYPERLINK \l "bookmark234" </w:instrText>
          </w:r>
          <w:r>
            <w:fldChar w:fldCharType="separate"/>
          </w:r>
          <w:r>
            <w:rPr>
              <w:rFonts w:ascii="宋体" w:hAnsi="宋体" w:eastAsia="宋体" w:cs="宋体"/>
              <w:b/>
              <w:bCs/>
              <w:spacing w:val="19"/>
            </w:rPr>
            <w:t>图</w:t>
          </w:r>
          <w:r>
            <w:rPr>
              <w:rFonts w:ascii="宋体" w:hAnsi="宋体" w:eastAsia="宋体" w:cs="宋体"/>
              <w:spacing w:val="-37"/>
            </w:rPr>
            <w:t xml:space="preserve"> </w:t>
          </w:r>
          <w:r>
            <w:rPr>
              <w:rFonts w:ascii="宋体" w:hAnsi="宋体" w:eastAsia="宋体" w:cs="宋体"/>
              <w:b/>
              <w:bCs/>
              <w:spacing w:val="19"/>
            </w:rPr>
            <w:t>4</w:t>
          </w:r>
          <w:r>
            <w:rPr>
              <w:rFonts w:ascii="宋体" w:hAnsi="宋体" w:eastAsia="宋体" w:cs="宋体"/>
              <w:spacing w:val="-36"/>
            </w:rPr>
            <w:t xml:space="preserve"> </w:t>
          </w:r>
          <w:r>
            <w:rPr>
              <w:rFonts w:ascii="宋体" w:hAnsi="宋体" w:eastAsia="宋体" w:cs="宋体"/>
              <w:b/>
              <w:bCs/>
              <w:spacing w:val="19"/>
            </w:rPr>
            <w:t>.</w:t>
          </w:r>
          <w:r>
            <w:rPr>
              <w:rFonts w:ascii="宋体" w:hAnsi="宋体" w:eastAsia="宋体" w:cs="宋体"/>
              <w:spacing w:val="-36"/>
            </w:rPr>
            <w:t xml:space="preserve"> </w:t>
          </w:r>
          <w:r>
            <w:rPr>
              <w:rFonts w:ascii="宋体" w:hAnsi="宋体" w:eastAsia="宋体" w:cs="宋体"/>
              <w:b/>
              <w:bCs/>
              <w:spacing w:val="19"/>
            </w:rPr>
            <w:t>3</w:t>
          </w:r>
          <w:r>
            <w:rPr>
              <w:rFonts w:ascii="宋体" w:hAnsi="宋体" w:eastAsia="宋体" w:cs="宋体"/>
              <w:spacing w:val="-43"/>
            </w:rPr>
            <w:t xml:space="preserve"> </w:t>
          </w:r>
          <w:r>
            <w:rPr>
              <w:rFonts w:ascii="宋体" w:hAnsi="宋体" w:eastAsia="宋体" w:cs="宋体"/>
              <w:b/>
              <w:bCs/>
              <w:spacing w:val="19"/>
            </w:rPr>
            <w:t>-</w:t>
          </w:r>
          <w:r>
            <w:rPr>
              <w:rFonts w:ascii="宋体" w:hAnsi="宋体" w:eastAsia="宋体" w:cs="宋体"/>
              <w:spacing w:val="-38"/>
            </w:rPr>
            <w:t xml:space="preserve"> </w:t>
          </w:r>
          <w:r>
            <w:rPr>
              <w:rFonts w:ascii="宋体" w:hAnsi="宋体" w:eastAsia="宋体" w:cs="宋体"/>
              <w:b/>
              <w:bCs/>
              <w:spacing w:val="19"/>
            </w:rPr>
            <w:t>2</w:t>
          </w:r>
          <w:r>
            <w:rPr>
              <w:rFonts w:ascii="宋体" w:hAnsi="宋体" w:eastAsia="宋体" w:cs="宋体"/>
              <w:spacing w:val="79"/>
            </w:rPr>
            <w:t xml:space="preserve"> </w:t>
          </w:r>
          <w:r>
            <w:rPr>
              <w:rFonts w:ascii="宋体" w:hAnsi="宋体" w:eastAsia="宋体" w:cs="宋体"/>
              <w:b/>
              <w:bCs/>
            </w:rPr>
            <w:t>FMEA</w:t>
          </w:r>
          <w:r>
            <w:rPr>
              <w:rFonts w:ascii="宋体" w:hAnsi="宋体" w:eastAsia="宋体" w:cs="宋体"/>
              <w:b/>
              <w:bCs/>
              <w:spacing w:val="19"/>
            </w:rPr>
            <w:t>-</w:t>
          </w:r>
          <w:r>
            <w:rPr>
              <w:rFonts w:ascii="宋体" w:hAnsi="宋体" w:eastAsia="宋体" w:cs="宋体"/>
              <w:b/>
              <w:bCs/>
            </w:rPr>
            <w:t>MSR</w:t>
          </w:r>
          <w:r>
            <w:rPr>
              <w:rFonts w:ascii="宋体" w:hAnsi="宋体" w:eastAsia="宋体" w:cs="宋体"/>
              <w:b/>
              <w:bCs/>
              <w:spacing w:val="19"/>
            </w:rPr>
            <w:t>表格中的功能分析示例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64"/>
            </w:rPr>
            <w:t xml:space="preserve"> </w:t>
          </w:r>
          <w:r>
            <w:rPr>
              <w:b/>
              <w:bCs/>
              <w:spacing w:val="-4"/>
            </w:rPr>
            <w:t>116</w:t>
          </w:r>
          <w:r>
            <w:rPr>
              <w:b/>
              <w:bCs/>
              <w:spacing w:val="-4"/>
            </w:rPr>
            <w:fldChar w:fldCharType="end"/>
          </w:r>
        </w:p>
        <w:p w14:paraId="185B412C">
          <w:pPr>
            <w:pStyle w:val="2"/>
            <w:tabs>
              <w:tab w:val="right" w:leader="dot" w:pos="9780"/>
            </w:tabs>
            <w:spacing w:before="141" w:line="219" w:lineRule="auto"/>
          </w:pPr>
          <w:r>
            <w:fldChar w:fldCharType="begin"/>
          </w:r>
          <w:r>
            <w:instrText xml:space="preserve"> HYPERLINK \l "bookmark235" </w:instrText>
          </w:r>
          <w:r>
            <w:fldChar w:fldCharType="separate"/>
          </w:r>
          <w:r>
            <w:rPr>
              <w:rFonts w:ascii="宋体" w:hAnsi="宋体" w:eastAsia="宋体" w:cs="宋体"/>
              <w:b/>
              <w:bCs/>
              <w:spacing w:val="33"/>
            </w:rPr>
            <w:t>图</w:t>
          </w:r>
          <w:r>
            <w:rPr>
              <w:rFonts w:ascii="宋体" w:hAnsi="宋体" w:eastAsia="宋体" w:cs="宋体"/>
              <w:spacing w:val="66"/>
            </w:rPr>
            <w:t xml:space="preserve"> </w:t>
          </w:r>
          <w:r>
            <w:rPr>
              <w:rFonts w:ascii="宋体" w:hAnsi="宋体" w:eastAsia="宋体" w:cs="宋体"/>
              <w:b/>
              <w:bCs/>
              <w:spacing w:val="33"/>
            </w:rPr>
            <w:t>4.4-</w:t>
          </w:r>
          <w:r>
            <w:rPr>
              <w:rFonts w:ascii="宋体" w:hAnsi="宋体" w:eastAsia="宋体" w:cs="宋体"/>
              <w:spacing w:val="-54"/>
            </w:rPr>
            <w:t xml:space="preserve"> </w:t>
          </w:r>
          <w:r>
            <w:rPr>
              <w:rFonts w:ascii="宋体" w:hAnsi="宋体" w:eastAsia="宋体" w:cs="宋体"/>
              <w:b/>
              <w:bCs/>
              <w:spacing w:val="33"/>
            </w:rPr>
            <w:t>1</w:t>
          </w:r>
          <w:r>
            <w:rPr>
              <w:rFonts w:ascii="宋体" w:hAnsi="宋体" w:eastAsia="宋体" w:cs="宋体"/>
              <w:spacing w:val="91"/>
            </w:rPr>
            <w:t xml:space="preserve"> </w:t>
          </w:r>
          <w:r>
            <w:rPr>
              <w:rFonts w:ascii="宋体" w:hAnsi="宋体" w:eastAsia="宋体" w:cs="宋体"/>
              <w:b/>
              <w:bCs/>
              <w:spacing w:val="33"/>
            </w:rPr>
            <w:t>理论失效链模型</w:t>
          </w:r>
          <w:r>
            <w:rPr>
              <w:rFonts w:ascii="宋体" w:hAnsi="宋体" w:eastAsia="宋体" w:cs="宋体"/>
              <w:spacing w:val="70"/>
            </w:rPr>
            <w:t xml:space="preserve"> </w:t>
          </w:r>
          <w:r>
            <w:rPr>
              <w:rFonts w:ascii="宋体" w:hAnsi="宋体" w:eastAsia="宋体" w:cs="宋体"/>
              <w:b/>
              <w:bCs/>
            </w:rPr>
            <w:t>DFMEA</w:t>
          </w:r>
          <w:r>
            <w:rPr>
              <w:rFonts w:ascii="宋体" w:hAnsi="宋体" w:eastAsia="宋体" w:cs="宋体"/>
              <w:b/>
              <w:bCs/>
              <w:spacing w:val="33"/>
            </w:rPr>
            <w:t>和</w:t>
          </w:r>
          <w:r>
            <w:rPr>
              <w:rFonts w:ascii="宋体" w:hAnsi="宋体" w:eastAsia="宋体" w:cs="宋体"/>
              <w:b/>
              <w:bCs/>
            </w:rPr>
            <w:t>FM</w:t>
          </w:r>
          <w:r>
            <w:rPr>
              <w:rFonts w:ascii="宋体" w:hAnsi="宋体" w:eastAsia="宋体" w:cs="宋体"/>
              <w:spacing w:val="-66"/>
            </w:rPr>
            <w:t xml:space="preserve"> </w:t>
          </w:r>
          <w:r>
            <w:rPr>
              <w:rFonts w:ascii="宋体" w:hAnsi="宋体" w:eastAsia="宋体" w:cs="宋体"/>
              <w:b/>
              <w:bCs/>
            </w:rPr>
            <w:t>EA</w:t>
          </w:r>
          <w:r>
            <w:rPr>
              <w:rFonts w:ascii="宋体" w:hAnsi="宋体" w:eastAsia="宋体" w:cs="宋体"/>
              <w:b/>
              <w:bCs/>
              <w:spacing w:val="33"/>
            </w:rPr>
            <w:t>-</w:t>
          </w:r>
          <w:r>
            <w:rPr>
              <w:rFonts w:ascii="宋体" w:hAnsi="宋体" w:eastAsia="宋体" w:cs="宋体"/>
              <w:b/>
              <w:bCs/>
            </w:rPr>
            <w:t>MS</w:t>
          </w:r>
          <w:r>
            <w:rPr>
              <w:rFonts w:ascii="宋体" w:hAnsi="宋体" w:eastAsia="宋体" w:cs="宋体"/>
              <w:spacing w:val="-65"/>
            </w:rPr>
            <w:t xml:space="preserve"> </w:t>
          </w:r>
          <w:r>
            <w:rPr>
              <w:rFonts w:ascii="宋体" w:hAnsi="宋体" w:eastAsia="宋体" w:cs="宋体"/>
              <w:b/>
              <w:bCs/>
            </w:rPr>
            <w:t>R</w:t>
          </w:r>
          <w:r>
            <w:rPr>
              <w:rFonts w:ascii="宋体" w:hAnsi="宋体" w:eastAsia="宋体" w:cs="宋体"/>
              <w:spacing w:val="-76"/>
            </w:rPr>
            <w:t xml:space="preserve"> </w:t>
          </w:r>
          <w:r>
            <w:rPr>
              <w:rFonts w:ascii="宋体" w:hAnsi="宋体" w:eastAsia="宋体" w:cs="宋体"/>
            </w:rPr>
            <w:tab/>
          </w:r>
          <w:r>
            <w:rPr>
              <w:b/>
              <w:bCs/>
              <w:spacing w:val="1"/>
            </w:rPr>
            <w:t>117</w:t>
          </w:r>
          <w:r>
            <w:rPr>
              <w:b/>
              <w:bCs/>
              <w:spacing w:val="1"/>
            </w:rPr>
            <w:fldChar w:fldCharType="end"/>
          </w:r>
        </w:p>
        <w:p w14:paraId="00F0974E">
          <w:pPr>
            <w:pStyle w:val="2"/>
            <w:tabs>
              <w:tab w:val="right" w:leader="dot" w:pos="9770"/>
            </w:tabs>
            <w:spacing w:before="160" w:line="219" w:lineRule="auto"/>
          </w:pPr>
          <w:r>
            <w:fldChar w:fldCharType="begin"/>
          </w:r>
          <w:r>
            <w:instrText xml:space="preserve"> HYPERLINK \l "bookmark236" </w:instrText>
          </w:r>
          <w:r>
            <w:fldChar w:fldCharType="separate"/>
          </w:r>
          <w:r>
            <w:rPr>
              <w:rFonts w:ascii="宋体" w:hAnsi="宋体" w:eastAsia="宋体" w:cs="宋体"/>
              <w:b/>
              <w:bCs/>
              <w:spacing w:val="18"/>
            </w:rPr>
            <w:t>图</w:t>
          </w:r>
          <w:r>
            <w:rPr>
              <w:rFonts w:ascii="宋体" w:hAnsi="宋体" w:eastAsia="宋体" w:cs="宋体"/>
              <w:spacing w:val="64"/>
            </w:rPr>
            <w:t xml:space="preserve"> </w:t>
          </w:r>
          <w:r>
            <w:rPr>
              <w:rFonts w:ascii="宋体" w:hAnsi="宋体" w:eastAsia="宋体" w:cs="宋体"/>
              <w:b/>
              <w:bCs/>
              <w:spacing w:val="18"/>
            </w:rPr>
            <w:t>4.4-2</w:t>
          </w:r>
          <w:r>
            <w:rPr>
              <w:rFonts w:ascii="宋体" w:hAnsi="宋体" w:eastAsia="宋体" w:cs="宋体"/>
              <w:spacing w:val="5"/>
            </w:rPr>
            <w:t xml:space="preserve">  </w:t>
          </w:r>
          <w:r>
            <w:rPr>
              <w:rFonts w:ascii="宋体" w:hAnsi="宋体" w:eastAsia="宋体" w:cs="宋体"/>
              <w:b/>
              <w:bCs/>
              <w:spacing w:val="18"/>
            </w:rPr>
            <w:t>失效场景(1)-</w:t>
          </w:r>
          <w:r>
            <w:rPr>
              <w:rFonts w:ascii="宋体" w:hAnsi="宋体" w:eastAsia="宋体" w:cs="宋体"/>
              <w:spacing w:val="-61"/>
            </w:rPr>
            <w:t xml:space="preserve"> </w:t>
          </w:r>
          <w:r>
            <w:rPr>
              <w:rFonts w:ascii="宋体" w:hAnsi="宋体" w:eastAsia="宋体" w:cs="宋体"/>
              <w:b/>
              <w:bCs/>
              <w:spacing w:val="18"/>
            </w:rPr>
            <w:t>无危险事件</w:t>
          </w:r>
          <w:r>
            <w:rPr>
              <w:rFonts w:ascii="宋体" w:hAnsi="宋体" w:eastAsia="宋体" w:cs="宋体"/>
              <w:spacing w:val="-81"/>
            </w:rPr>
            <w:t xml:space="preserve"> </w:t>
          </w:r>
          <w:r>
            <w:rPr>
              <w:rFonts w:ascii="宋体" w:hAnsi="宋体" w:eastAsia="宋体" w:cs="宋体"/>
            </w:rPr>
            <w:tab/>
          </w:r>
          <w:r>
            <w:rPr>
              <w:b/>
              <w:bCs/>
              <w:spacing w:val="-2"/>
            </w:rPr>
            <w:t>117</w:t>
          </w:r>
          <w:r>
            <w:rPr>
              <w:b/>
              <w:bCs/>
              <w:spacing w:val="-2"/>
            </w:rPr>
            <w:fldChar w:fldCharType="end"/>
          </w:r>
        </w:p>
        <w:p w14:paraId="3BF01297">
          <w:pPr>
            <w:pStyle w:val="2"/>
            <w:tabs>
              <w:tab w:val="right" w:leader="dot" w:pos="9770"/>
            </w:tabs>
            <w:spacing w:before="131" w:line="219" w:lineRule="auto"/>
          </w:pPr>
          <w:r>
            <w:fldChar w:fldCharType="begin"/>
          </w:r>
          <w:r>
            <w:instrText xml:space="preserve"> HYPERLINK \l "bookmark237" </w:instrText>
          </w:r>
          <w:r>
            <w:fldChar w:fldCharType="separate"/>
          </w:r>
          <w:r>
            <w:rPr>
              <w:rFonts w:ascii="宋体" w:hAnsi="宋体" w:eastAsia="宋体" w:cs="宋体"/>
              <w:b/>
              <w:bCs/>
              <w:spacing w:val="11"/>
            </w:rPr>
            <w:t>图</w:t>
          </w:r>
          <w:r>
            <w:rPr>
              <w:rFonts w:ascii="宋体" w:hAnsi="宋体" w:eastAsia="宋体" w:cs="宋体"/>
              <w:spacing w:val="-28"/>
            </w:rPr>
            <w:t xml:space="preserve"> </w:t>
          </w:r>
          <w:r>
            <w:rPr>
              <w:rFonts w:ascii="宋体" w:hAnsi="宋体" w:eastAsia="宋体" w:cs="宋体"/>
              <w:b/>
              <w:bCs/>
              <w:spacing w:val="11"/>
            </w:rPr>
            <w:t>4</w:t>
          </w:r>
          <w:r>
            <w:rPr>
              <w:rFonts w:ascii="宋体" w:hAnsi="宋体" w:eastAsia="宋体" w:cs="宋体"/>
              <w:spacing w:val="-34"/>
            </w:rPr>
            <w:t xml:space="preserve"> </w:t>
          </w:r>
          <w:r>
            <w:rPr>
              <w:rFonts w:ascii="宋体" w:hAnsi="宋体" w:eastAsia="宋体" w:cs="宋体"/>
              <w:b/>
              <w:bCs/>
              <w:spacing w:val="11"/>
            </w:rPr>
            <w:t>.</w:t>
          </w:r>
          <w:r>
            <w:rPr>
              <w:rFonts w:ascii="宋体" w:hAnsi="宋体" w:eastAsia="宋体" w:cs="宋体"/>
              <w:spacing w:val="-40"/>
            </w:rPr>
            <w:t xml:space="preserve"> </w:t>
          </w:r>
          <w:r>
            <w:rPr>
              <w:rFonts w:ascii="宋体" w:hAnsi="宋体" w:eastAsia="宋体" w:cs="宋体"/>
              <w:b/>
              <w:bCs/>
              <w:spacing w:val="11"/>
            </w:rPr>
            <w:t>4</w:t>
          </w:r>
          <w:r>
            <w:rPr>
              <w:rFonts w:ascii="宋体" w:hAnsi="宋体" w:eastAsia="宋体" w:cs="宋体"/>
              <w:spacing w:val="-41"/>
            </w:rPr>
            <w:t xml:space="preserve"> </w:t>
          </w:r>
          <w:r>
            <w:rPr>
              <w:rFonts w:ascii="宋体" w:hAnsi="宋体" w:eastAsia="宋体" w:cs="宋体"/>
              <w:b/>
              <w:bCs/>
              <w:spacing w:val="11"/>
            </w:rPr>
            <w:t>-</w:t>
          </w:r>
          <w:r>
            <w:rPr>
              <w:rFonts w:ascii="宋体" w:hAnsi="宋体" w:eastAsia="宋体" w:cs="宋体"/>
              <w:spacing w:val="-35"/>
            </w:rPr>
            <w:t xml:space="preserve"> </w:t>
          </w:r>
          <w:r>
            <w:rPr>
              <w:rFonts w:ascii="宋体" w:hAnsi="宋体" w:eastAsia="宋体" w:cs="宋体"/>
              <w:b/>
              <w:bCs/>
              <w:spacing w:val="11"/>
            </w:rPr>
            <w:t>3</w:t>
          </w:r>
          <w:r>
            <w:rPr>
              <w:rFonts w:ascii="宋体" w:hAnsi="宋体" w:eastAsia="宋体" w:cs="宋体"/>
              <w:spacing w:val="71"/>
            </w:rPr>
            <w:t xml:space="preserve"> </w:t>
          </w:r>
          <w:r>
            <w:rPr>
              <w:rFonts w:ascii="宋体" w:hAnsi="宋体" w:eastAsia="宋体" w:cs="宋体"/>
              <w:b/>
              <w:bCs/>
              <w:spacing w:val="11"/>
            </w:rPr>
            <w:t>失效场景(2)-</w:t>
          </w:r>
          <w:r>
            <w:rPr>
              <w:rFonts w:ascii="宋体" w:hAnsi="宋体" w:eastAsia="宋体" w:cs="宋体"/>
              <w:spacing w:val="-59"/>
            </w:rPr>
            <w:t xml:space="preserve"> </w:t>
          </w:r>
          <w:r>
            <w:rPr>
              <w:rFonts w:ascii="宋体" w:hAnsi="宋体" w:eastAsia="宋体" w:cs="宋体"/>
              <w:b/>
              <w:bCs/>
              <w:spacing w:val="11"/>
            </w:rPr>
            <w:t>危险事件</w:t>
          </w:r>
          <w:r>
            <w:rPr>
              <w:rFonts w:ascii="宋体" w:hAnsi="宋体" w:eastAsia="宋体" w:cs="宋体"/>
              <w:spacing w:val="-81"/>
            </w:rPr>
            <w:t xml:space="preserve"> </w:t>
          </w:r>
          <w:r>
            <w:rPr>
              <w:rFonts w:ascii="宋体" w:hAnsi="宋体" w:eastAsia="宋体" w:cs="宋体"/>
            </w:rPr>
            <w:tab/>
          </w:r>
          <w:r>
            <w:rPr>
              <w:b/>
              <w:bCs/>
              <w:spacing w:val="-2"/>
            </w:rPr>
            <w:t>118</w:t>
          </w:r>
          <w:r>
            <w:rPr>
              <w:b/>
              <w:bCs/>
              <w:spacing w:val="-2"/>
            </w:rPr>
            <w:fldChar w:fldCharType="end"/>
          </w:r>
        </w:p>
        <w:p w14:paraId="2BBC2564">
          <w:pPr>
            <w:pStyle w:val="2"/>
            <w:tabs>
              <w:tab w:val="right" w:leader="dot" w:pos="9770"/>
            </w:tabs>
            <w:spacing w:before="151" w:line="219" w:lineRule="auto"/>
          </w:pPr>
          <w:r>
            <w:fldChar w:fldCharType="begin"/>
          </w:r>
          <w:r>
            <w:instrText xml:space="preserve"> HYPERLINK \l "bookmark238" </w:instrText>
          </w:r>
          <w:r>
            <w:fldChar w:fldCharType="separate"/>
          </w:r>
          <w:r>
            <w:rPr>
              <w:rFonts w:ascii="宋体" w:hAnsi="宋体" w:eastAsia="宋体" w:cs="宋体"/>
              <w:b/>
              <w:bCs/>
              <w:spacing w:val="-10"/>
            </w:rPr>
            <w:t>图</w:t>
          </w:r>
          <w:r>
            <w:rPr>
              <w:rFonts w:ascii="宋体" w:hAnsi="宋体" w:eastAsia="宋体" w:cs="宋体"/>
              <w:spacing w:val="64"/>
            </w:rPr>
            <w:t xml:space="preserve"> </w:t>
          </w:r>
          <w:r>
            <w:rPr>
              <w:rFonts w:ascii="宋体" w:hAnsi="宋体" w:eastAsia="宋体" w:cs="宋体"/>
              <w:b/>
              <w:bCs/>
              <w:spacing w:val="-10"/>
            </w:rPr>
            <w:t>4.4-4</w:t>
          </w:r>
          <w:r>
            <w:rPr>
              <w:rFonts w:ascii="宋体" w:hAnsi="宋体" w:eastAsia="宋体" w:cs="宋体"/>
              <w:spacing w:val="79"/>
            </w:rPr>
            <w:t xml:space="preserve"> </w:t>
          </w:r>
          <w:r>
            <w:rPr>
              <w:rFonts w:ascii="宋体" w:hAnsi="宋体" w:eastAsia="宋体" w:cs="宋体"/>
              <w:b/>
              <w:bCs/>
              <w:spacing w:val="-10"/>
            </w:rPr>
            <w:t>失</w:t>
          </w:r>
          <w:r>
            <w:rPr>
              <w:rFonts w:ascii="宋体" w:hAnsi="宋体" w:eastAsia="宋体" w:cs="宋体"/>
              <w:spacing w:val="-41"/>
            </w:rPr>
            <w:t xml:space="preserve"> </w:t>
          </w:r>
          <w:r>
            <w:rPr>
              <w:rFonts w:ascii="宋体" w:hAnsi="宋体" w:eastAsia="宋体" w:cs="宋体"/>
              <w:b/>
              <w:bCs/>
              <w:spacing w:val="-10"/>
            </w:rPr>
            <w:t>效</w:t>
          </w:r>
          <w:r>
            <w:rPr>
              <w:rFonts w:ascii="宋体" w:hAnsi="宋体" w:eastAsia="宋体" w:cs="宋体"/>
              <w:spacing w:val="-46"/>
            </w:rPr>
            <w:t xml:space="preserve"> </w:t>
          </w:r>
          <w:r>
            <w:rPr>
              <w:rFonts w:ascii="宋体" w:hAnsi="宋体" w:eastAsia="宋体" w:cs="宋体"/>
              <w:b/>
              <w:bCs/>
              <w:spacing w:val="-10"/>
            </w:rPr>
            <w:t>场</w:t>
          </w:r>
          <w:r>
            <w:rPr>
              <w:rFonts w:ascii="宋体" w:hAnsi="宋体" w:eastAsia="宋体" w:cs="宋体"/>
              <w:spacing w:val="-43"/>
            </w:rPr>
            <w:t xml:space="preserve"> </w:t>
          </w:r>
          <w:r>
            <w:rPr>
              <w:rFonts w:ascii="宋体" w:hAnsi="宋体" w:eastAsia="宋体" w:cs="宋体"/>
              <w:b/>
              <w:bCs/>
              <w:spacing w:val="-10"/>
            </w:rPr>
            <w:t>景</w:t>
          </w:r>
          <w:r>
            <w:rPr>
              <w:rFonts w:ascii="宋体" w:hAnsi="宋体" w:eastAsia="宋体" w:cs="宋体"/>
              <w:spacing w:val="-10"/>
            </w:rPr>
            <w:t xml:space="preserve"> </w:t>
          </w:r>
          <w:r>
            <w:rPr>
              <w:rFonts w:ascii="宋体" w:hAnsi="宋体" w:eastAsia="宋体" w:cs="宋体"/>
              <w:b/>
              <w:bCs/>
              <w:spacing w:val="-10"/>
            </w:rPr>
            <w:t>(</w:t>
          </w:r>
          <w:r>
            <w:rPr>
              <w:rFonts w:ascii="宋体" w:hAnsi="宋体" w:eastAsia="宋体" w:cs="宋体"/>
              <w:spacing w:val="-41"/>
            </w:rPr>
            <w:t xml:space="preserve"> </w:t>
          </w:r>
          <w:r>
            <w:rPr>
              <w:rFonts w:ascii="宋体" w:hAnsi="宋体" w:eastAsia="宋体" w:cs="宋体"/>
              <w:b/>
              <w:bCs/>
              <w:spacing w:val="-10"/>
            </w:rPr>
            <w:t>3</w:t>
          </w:r>
          <w:r>
            <w:rPr>
              <w:rFonts w:ascii="宋体" w:hAnsi="宋体" w:eastAsia="宋体" w:cs="宋体"/>
              <w:spacing w:val="-45"/>
            </w:rPr>
            <w:t xml:space="preserve"> </w:t>
          </w:r>
          <w:r>
            <w:rPr>
              <w:rFonts w:ascii="宋体" w:hAnsi="宋体" w:eastAsia="宋体" w:cs="宋体"/>
              <w:b/>
              <w:bCs/>
              <w:spacing w:val="-10"/>
            </w:rPr>
            <w:t>)</w:t>
          </w:r>
          <w:r>
            <w:rPr>
              <w:rFonts w:ascii="宋体" w:hAnsi="宋体" w:eastAsia="宋体" w:cs="宋体"/>
              <w:spacing w:val="-48"/>
            </w:rPr>
            <w:t xml:space="preserve"> </w:t>
          </w:r>
          <w:r>
            <w:rPr>
              <w:rFonts w:ascii="宋体" w:hAnsi="宋体" w:eastAsia="宋体" w:cs="宋体"/>
              <w:b/>
              <w:bCs/>
              <w:spacing w:val="-10"/>
            </w:rPr>
            <w:t>-</w:t>
          </w:r>
          <w:r>
            <w:rPr>
              <w:rFonts w:ascii="宋体" w:hAnsi="宋体" w:eastAsia="宋体" w:cs="宋体"/>
              <w:spacing w:val="-45"/>
            </w:rPr>
            <w:t xml:space="preserve"> </w:t>
          </w:r>
          <w:r>
            <w:rPr>
              <w:rFonts w:ascii="宋体" w:hAnsi="宋体" w:eastAsia="宋体" w:cs="宋体"/>
              <w:b/>
              <w:bCs/>
              <w:spacing w:val="-10"/>
            </w:rPr>
            <w:t>减</w:t>
          </w:r>
          <w:r>
            <w:rPr>
              <w:rFonts w:ascii="宋体" w:hAnsi="宋体" w:eastAsia="宋体" w:cs="宋体"/>
              <w:spacing w:val="-44"/>
            </w:rPr>
            <w:t xml:space="preserve"> </w:t>
          </w:r>
          <w:r>
            <w:rPr>
              <w:rFonts w:ascii="宋体" w:hAnsi="宋体" w:eastAsia="宋体" w:cs="宋体"/>
              <w:b/>
              <w:bCs/>
              <w:spacing w:val="-10"/>
            </w:rPr>
            <w:t>缓</w:t>
          </w:r>
          <w:r>
            <w:rPr>
              <w:rFonts w:ascii="宋体" w:hAnsi="宋体" w:eastAsia="宋体" w:cs="宋体"/>
              <w:spacing w:val="-10"/>
            </w:rPr>
            <w:t xml:space="preserve"> </w:t>
          </w:r>
          <w:r>
            <w:rPr>
              <w:rFonts w:ascii="宋体" w:hAnsi="宋体" w:eastAsia="宋体" w:cs="宋体"/>
              <w:b/>
              <w:bCs/>
              <w:spacing w:val="-10"/>
            </w:rPr>
            <w:t>(</w:t>
          </w:r>
          <w:r>
            <w:rPr>
              <w:rFonts w:ascii="宋体" w:hAnsi="宋体" w:eastAsia="宋体" w:cs="宋体"/>
              <w:spacing w:val="-46"/>
            </w:rPr>
            <w:t xml:space="preserve"> </w:t>
          </w:r>
          <w:r>
            <w:rPr>
              <w:rFonts w:ascii="宋体" w:hAnsi="宋体" w:eastAsia="宋体" w:cs="宋体"/>
              <w:b/>
              <w:bCs/>
              <w:spacing w:val="-10"/>
            </w:rPr>
            <w:t>影</w:t>
          </w:r>
          <w:r>
            <w:rPr>
              <w:rFonts w:ascii="宋体" w:hAnsi="宋体" w:eastAsia="宋体" w:cs="宋体"/>
              <w:spacing w:val="-35"/>
            </w:rPr>
            <w:t xml:space="preserve"> </w:t>
          </w:r>
          <w:r>
            <w:rPr>
              <w:rFonts w:ascii="宋体" w:hAnsi="宋体" w:eastAsia="宋体" w:cs="宋体"/>
              <w:b/>
              <w:bCs/>
              <w:spacing w:val="-10"/>
            </w:rPr>
            <w:t>响</w:t>
          </w:r>
          <w:r>
            <w:rPr>
              <w:rFonts w:ascii="宋体" w:hAnsi="宋体" w:eastAsia="宋体" w:cs="宋体"/>
              <w:spacing w:val="-45"/>
            </w:rPr>
            <w:t xml:space="preserve"> </w:t>
          </w:r>
          <w:r>
            <w:rPr>
              <w:rFonts w:ascii="宋体" w:hAnsi="宋体" w:eastAsia="宋体" w:cs="宋体"/>
              <w:b/>
              <w:bCs/>
              <w:spacing w:val="-10"/>
            </w:rPr>
            <w:t>)</w:t>
          </w:r>
          <w:r>
            <w:rPr>
              <w:rFonts w:ascii="宋体" w:hAnsi="宋体" w:eastAsia="宋体" w:cs="宋体"/>
              <w:b/>
              <w:bCs/>
            </w:rPr>
            <w:tab/>
          </w:r>
          <w:r>
            <w:rPr>
              <w:b/>
              <w:bCs/>
              <w:spacing w:val="-2"/>
            </w:rPr>
            <w:t>118</w:t>
          </w:r>
          <w:r>
            <w:rPr>
              <w:b/>
              <w:bCs/>
              <w:spacing w:val="-2"/>
            </w:rPr>
            <w:fldChar w:fldCharType="end"/>
          </w:r>
        </w:p>
        <w:p w14:paraId="41A98AE6">
          <w:pPr>
            <w:pStyle w:val="2"/>
            <w:tabs>
              <w:tab w:val="right" w:leader="dot" w:pos="9760"/>
            </w:tabs>
            <w:spacing w:before="161" w:line="219" w:lineRule="auto"/>
          </w:pPr>
          <w:r>
            <w:fldChar w:fldCharType="begin"/>
          </w:r>
          <w:r>
            <w:instrText xml:space="preserve"> HYPERLINK \l "bookmark239" </w:instrText>
          </w:r>
          <w:r>
            <w:fldChar w:fldCharType="separate"/>
          </w:r>
          <w:r>
            <w:rPr>
              <w:rFonts w:ascii="宋体" w:hAnsi="宋体" w:eastAsia="宋体" w:cs="宋体"/>
              <w:b/>
              <w:bCs/>
              <w:spacing w:val="17"/>
            </w:rPr>
            <w:t>图</w:t>
          </w:r>
          <w:r>
            <w:rPr>
              <w:rFonts w:ascii="宋体" w:hAnsi="宋体" w:eastAsia="宋体" w:cs="宋体"/>
              <w:spacing w:val="-40"/>
            </w:rPr>
            <w:t xml:space="preserve"> </w:t>
          </w:r>
          <w:r>
            <w:rPr>
              <w:rFonts w:ascii="宋体" w:hAnsi="宋体" w:eastAsia="宋体" w:cs="宋体"/>
              <w:b/>
              <w:bCs/>
              <w:spacing w:val="17"/>
            </w:rPr>
            <w:t>4</w:t>
          </w:r>
          <w:r>
            <w:rPr>
              <w:rFonts w:ascii="宋体" w:hAnsi="宋体" w:eastAsia="宋体" w:cs="宋体"/>
              <w:spacing w:val="-34"/>
            </w:rPr>
            <w:t xml:space="preserve"> </w:t>
          </w:r>
          <w:r>
            <w:rPr>
              <w:rFonts w:ascii="宋体" w:hAnsi="宋体" w:eastAsia="宋体" w:cs="宋体"/>
              <w:b/>
              <w:bCs/>
              <w:spacing w:val="17"/>
            </w:rPr>
            <w:t>.</w:t>
          </w:r>
          <w:r>
            <w:rPr>
              <w:rFonts w:ascii="宋体" w:hAnsi="宋体" w:eastAsia="宋体" w:cs="宋体"/>
              <w:spacing w:val="-40"/>
            </w:rPr>
            <w:t xml:space="preserve"> </w:t>
          </w:r>
          <w:r>
            <w:rPr>
              <w:rFonts w:ascii="宋体" w:hAnsi="宋体" w:eastAsia="宋体" w:cs="宋体"/>
              <w:b/>
              <w:bCs/>
              <w:spacing w:val="17"/>
            </w:rPr>
            <w:t>4</w:t>
          </w:r>
          <w:r>
            <w:rPr>
              <w:rFonts w:ascii="宋体" w:hAnsi="宋体" w:eastAsia="宋体" w:cs="宋体"/>
              <w:spacing w:val="-41"/>
            </w:rPr>
            <w:t xml:space="preserve"> </w:t>
          </w:r>
          <w:r>
            <w:rPr>
              <w:rFonts w:ascii="宋体" w:hAnsi="宋体" w:eastAsia="宋体" w:cs="宋体"/>
              <w:b/>
              <w:bCs/>
              <w:spacing w:val="17"/>
            </w:rPr>
            <w:t>-</w:t>
          </w:r>
          <w:r>
            <w:rPr>
              <w:rFonts w:ascii="宋体" w:hAnsi="宋体" w:eastAsia="宋体" w:cs="宋体"/>
              <w:spacing w:val="-35"/>
            </w:rPr>
            <w:t xml:space="preserve"> </w:t>
          </w:r>
          <w:r>
            <w:rPr>
              <w:rFonts w:ascii="宋体" w:hAnsi="宋体" w:eastAsia="宋体" w:cs="宋体"/>
              <w:b/>
              <w:bCs/>
              <w:spacing w:val="17"/>
            </w:rPr>
            <w:t>5</w:t>
          </w:r>
          <w:r>
            <w:rPr>
              <w:rFonts w:ascii="宋体" w:hAnsi="宋体" w:eastAsia="宋体" w:cs="宋体"/>
              <w:spacing w:val="71"/>
            </w:rPr>
            <w:t xml:space="preserve"> </w:t>
          </w:r>
          <w:r>
            <w:rPr>
              <w:rFonts w:ascii="宋体" w:hAnsi="宋体" w:eastAsia="宋体" w:cs="宋体"/>
              <w:b/>
              <w:bCs/>
              <w:spacing w:val="17"/>
            </w:rPr>
            <w:t>具有或不具有或仅部分有效的监视功能的失效链结构示例(场景(1)和</w:t>
          </w:r>
          <w:r>
            <w:rPr>
              <w:rFonts w:ascii="宋体" w:hAnsi="宋体" w:eastAsia="宋体" w:cs="宋体"/>
              <w:b/>
              <w:bCs/>
              <w:spacing w:val="16"/>
            </w:rPr>
            <w:t>(2))</w:t>
          </w:r>
          <w:r>
            <w:rPr>
              <w:rFonts w:ascii="宋体" w:hAnsi="宋体" w:eastAsia="宋体" w:cs="宋体"/>
              <w:b/>
              <w:bCs/>
            </w:rPr>
            <w:tab/>
          </w:r>
          <w:r>
            <w:rPr>
              <w:rFonts w:ascii="宋体" w:hAnsi="宋体" w:eastAsia="宋体" w:cs="宋体"/>
              <w:spacing w:val="-44"/>
            </w:rPr>
            <w:t xml:space="preserve"> </w:t>
          </w:r>
          <w:r>
            <w:rPr>
              <w:b/>
              <w:bCs/>
              <w:spacing w:val="-4"/>
            </w:rPr>
            <w:t>120</w:t>
          </w:r>
          <w:r>
            <w:rPr>
              <w:b/>
              <w:bCs/>
              <w:spacing w:val="-4"/>
            </w:rPr>
            <w:fldChar w:fldCharType="end"/>
          </w:r>
        </w:p>
        <w:p w14:paraId="22001C0A">
          <w:pPr>
            <w:spacing w:before="122" w:line="221" w:lineRule="auto"/>
            <w:ind w:left="16"/>
            <w:rPr>
              <w:rFonts w:ascii="黑体" w:hAnsi="黑体" w:eastAsia="黑体" w:cs="黑体"/>
              <w:sz w:val="22"/>
              <w:szCs w:val="22"/>
            </w:rPr>
          </w:pPr>
          <w:r>
            <w:fldChar w:fldCharType="begin"/>
          </w:r>
          <w:r>
            <w:instrText xml:space="preserve"> HYPERLINK \l "bookmark240" </w:instrText>
          </w:r>
          <w:r>
            <w:fldChar w:fldCharType="separate"/>
          </w:r>
          <w:r>
            <w:rPr>
              <w:rFonts w:ascii="黑体" w:hAnsi="黑体" w:eastAsia="黑体" w:cs="黑体"/>
              <w:spacing w:val="5"/>
              <w:sz w:val="22"/>
              <w:szCs w:val="22"/>
            </w:rPr>
            <w:t>图</w:t>
          </w:r>
          <w:r>
            <w:rPr>
              <w:rFonts w:ascii="黑体" w:hAnsi="黑体" w:eastAsia="黑体" w:cs="黑体"/>
              <w:spacing w:val="57"/>
              <w:sz w:val="22"/>
              <w:szCs w:val="22"/>
            </w:rPr>
            <w:t xml:space="preserve"> </w:t>
          </w:r>
          <w:r>
            <w:rPr>
              <w:rFonts w:ascii="黑体" w:hAnsi="黑体" w:eastAsia="黑体" w:cs="黑体"/>
              <w:spacing w:val="5"/>
              <w:sz w:val="22"/>
              <w:szCs w:val="22"/>
            </w:rPr>
            <w:t>4</w:t>
          </w:r>
          <w:r>
            <w:rPr>
              <w:rFonts w:ascii="黑体" w:hAnsi="黑体" w:eastAsia="黑体" w:cs="黑体"/>
              <w:spacing w:val="-65"/>
              <w:sz w:val="22"/>
              <w:szCs w:val="22"/>
            </w:rPr>
            <w:t xml:space="preserve"> </w:t>
          </w:r>
          <w:r>
            <w:rPr>
              <w:rFonts w:ascii="黑体" w:hAnsi="黑体" w:eastAsia="黑体" w:cs="黑体"/>
              <w:spacing w:val="5"/>
              <w:sz w:val="22"/>
              <w:szCs w:val="22"/>
            </w:rPr>
            <w:t>.4-6</w:t>
          </w:r>
          <w:r>
            <w:rPr>
              <w:rFonts w:ascii="黑体" w:hAnsi="黑体" w:eastAsia="黑体" w:cs="黑体"/>
              <w:spacing w:val="37"/>
              <w:sz w:val="22"/>
              <w:szCs w:val="22"/>
            </w:rPr>
            <w:t xml:space="preserve"> </w:t>
          </w:r>
          <w:r>
            <w:rPr>
              <w:rFonts w:ascii="黑体" w:hAnsi="黑体" w:eastAsia="黑体" w:cs="黑体"/>
              <w:spacing w:val="5"/>
              <w:sz w:val="22"/>
              <w:szCs w:val="22"/>
            </w:rPr>
            <w:t>具有始终有效且将系统切换到减缓失效影响的监视功能的混合失效链结构</w:t>
          </w:r>
          <w:r>
            <w:rPr>
              <w:rFonts w:ascii="黑体" w:hAnsi="黑体" w:eastAsia="黑体" w:cs="黑体"/>
              <w:spacing w:val="4"/>
              <w:sz w:val="22"/>
              <w:szCs w:val="22"/>
            </w:rPr>
            <w:t>示例(场景(3)</w:t>
          </w:r>
          <w:r>
            <w:rPr>
              <w:rFonts w:ascii="黑体" w:hAnsi="黑体" w:eastAsia="黑体" w:cs="黑体"/>
              <w:spacing w:val="4"/>
              <w:sz w:val="22"/>
              <w:szCs w:val="22"/>
            </w:rPr>
            <w:fldChar w:fldCharType="end"/>
          </w:r>
        </w:p>
        <w:p w14:paraId="367D8988">
          <w:pPr>
            <w:tabs>
              <w:tab w:val="right" w:leader="dot" w:pos="9717"/>
            </w:tabs>
            <w:spacing w:before="36"/>
            <w:ind w:left="829"/>
            <w:rPr>
              <w:rFonts w:ascii="宋体" w:hAnsi="宋体" w:eastAsia="宋体" w:cs="宋体"/>
              <w:sz w:val="20"/>
              <w:szCs w:val="20"/>
            </w:rPr>
          </w:pPr>
          <w:r>
            <w:fldChar w:fldCharType="begin"/>
          </w:r>
          <w:r>
            <w:instrText xml:space="preserve"> HYPERLINK \l "bookmark241" </w:instrText>
          </w:r>
          <w:r>
            <w:fldChar w:fldCharType="separate"/>
          </w:r>
          <w:r>
            <w:rPr>
              <w:rFonts w:ascii="宋体" w:hAnsi="宋体" w:eastAsia="宋体" w:cs="宋体"/>
              <w:b/>
              <w:bCs/>
              <w:sz w:val="20"/>
              <w:szCs w:val="20"/>
              <w14:textOutline w14:w="3632" w14:cap="flat" w14:cmpd="sng">
                <w14:solidFill>
                  <w14:srgbClr w14:val="000000"/>
                </w14:solidFill>
                <w14:prstDash w14:val="solid"/>
                <w14:miter w14:val="10"/>
              </w14:textOutline>
            </w:rPr>
            <w:tab/>
          </w:r>
          <w:r>
            <w:rPr>
              <w:rFonts w:ascii="宋体" w:hAnsi="宋体" w:eastAsia="宋体" w:cs="宋体"/>
              <w:spacing w:val="16"/>
              <w:sz w:val="20"/>
              <w:szCs w:val="20"/>
            </w:rPr>
            <w:t xml:space="preserve">  </w:t>
          </w:r>
          <w:r>
            <w:rPr>
              <w:rFonts w:ascii="宋体" w:hAnsi="宋体" w:eastAsia="宋体" w:cs="宋体"/>
              <w:b/>
              <w:bCs/>
              <w:spacing w:val="-8"/>
              <w:sz w:val="20"/>
              <w:szCs w:val="20"/>
            </w:rPr>
            <w:t>120</w:t>
          </w:r>
          <w:r>
            <w:rPr>
              <w:rFonts w:ascii="宋体" w:hAnsi="宋体" w:eastAsia="宋体" w:cs="宋体"/>
              <w:b/>
              <w:bCs/>
              <w:spacing w:val="-8"/>
              <w:sz w:val="20"/>
              <w:szCs w:val="20"/>
            </w:rPr>
            <w:fldChar w:fldCharType="end"/>
          </w:r>
        </w:p>
        <w:p w14:paraId="0C1A465E">
          <w:pPr>
            <w:pStyle w:val="2"/>
            <w:tabs>
              <w:tab w:val="right" w:leader="dot" w:pos="9770"/>
            </w:tabs>
            <w:spacing w:before="110" w:line="220" w:lineRule="auto"/>
          </w:pPr>
          <w:r>
            <w:fldChar w:fldCharType="begin"/>
          </w:r>
          <w:r>
            <w:instrText xml:space="preserve"> HYPERLINK \l "bookmark242" </w:instrText>
          </w:r>
          <w:r>
            <w:fldChar w:fldCharType="separate"/>
          </w:r>
          <w:r>
            <w:rPr>
              <w:rFonts w:ascii="宋体" w:hAnsi="宋体" w:eastAsia="宋体" w:cs="宋体"/>
              <w:b/>
              <w:bCs/>
              <w:spacing w:val="-9"/>
            </w:rPr>
            <w:t>图</w:t>
          </w:r>
          <w:r>
            <w:rPr>
              <w:rFonts w:ascii="宋体" w:hAnsi="宋体" w:eastAsia="宋体" w:cs="宋体"/>
              <w:spacing w:val="-36"/>
            </w:rPr>
            <w:t xml:space="preserve"> </w:t>
          </w:r>
          <w:r>
            <w:rPr>
              <w:rFonts w:ascii="宋体" w:hAnsi="宋体" w:eastAsia="宋体" w:cs="宋体"/>
              <w:b/>
              <w:bCs/>
              <w:spacing w:val="-9"/>
            </w:rPr>
            <w:t>4</w:t>
          </w:r>
          <w:r>
            <w:rPr>
              <w:rFonts w:ascii="宋体" w:hAnsi="宋体" w:eastAsia="宋体" w:cs="宋体"/>
              <w:spacing w:val="-37"/>
            </w:rPr>
            <w:t xml:space="preserve"> </w:t>
          </w:r>
          <w:r>
            <w:rPr>
              <w:rFonts w:ascii="宋体" w:hAnsi="宋体" w:eastAsia="宋体" w:cs="宋体"/>
              <w:b/>
              <w:bCs/>
              <w:spacing w:val="-9"/>
            </w:rPr>
            <w:t>.</w:t>
          </w:r>
          <w:r>
            <w:rPr>
              <w:rFonts w:ascii="宋体" w:hAnsi="宋体" w:eastAsia="宋体" w:cs="宋体"/>
              <w:spacing w:val="-43"/>
            </w:rPr>
            <w:t xml:space="preserve"> </w:t>
          </w:r>
          <w:r>
            <w:rPr>
              <w:rFonts w:ascii="宋体" w:hAnsi="宋体" w:eastAsia="宋体" w:cs="宋体"/>
              <w:b/>
              <w:bCs/>
              <w:spacing w:val="-9"/>
            </w:rPr>
            <w:t>4</w:t>
          </w:r>
          <w:r>
            <w:rPr>
              <w:rFonts w:ascii="宋体" w:hAnsi="宋体" w:eastAsia="宋体" w:cs="宋体"/>
              <w:spacing w:val="-44"/>
            </w:rPr>
            <w:t xml:space="preserve"> </w:t>
          </w:r>
          <w:r>
            <w:rPr>
              <w:rFonts w:ascii="宋体" w:hAnsi="宋体" w:eastAsia="宋体" w:cs="宋体"/>
              <w:b/>
              <w:bCs/>
              <w:spacing w:val="-9"/>
            </w:rPr>
            <w:t>-</w:t>
          </w:r>
          <w:r>
            <w:rPr>
              <w:rFonts w:ascii="宋体" w:hAnsi="宋体" w:eastAsia="宋体" w:cs="宋体"/>
              <w:spacing w:val="-38"/>
            </w:rPr>
            <w:t xml:space="preserve"> </w:t>
          </w:r>
          <w:r>
            <w:rPr>
              <w:rFonts w:ascii="宋体" w:hAnsi="宋体" w:eastAsia="宋体" w:cs="宋体"/>
              <w:b/>
              <w:bCs/>
              <w:spacing w:val="-9"/>
            </w:rPr>
            <w:t>7</w:t>
          </w:r>
          <w:r>
            <w:rPr>
              <w:rFonts w:ascii="宋体" w:hAnsi="宋体" w:eastAsia="宋体" w:cs="宋体"/>
              <w:spacing w:val="77"/>
            </w:rPr>
            <w:t xml:space="preserve"> </w:t>
          </w:r>
          <w:r>
            <w:rPr>
              <w:rFonts w:ascii="宋体" w:hAnsi="宋体" w:eastAsia="宋体" w:cs="宋体"/>
              <w:b/>
              <w:bCs/>
              <w:spacing w:val="-9"/>
            </w:rPr>
            <w:t>失效网示例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24"/>
            </w:rPr>
            <w:t xml:space="preserve"> </w:t>
          </w:r>
          <w:r>
            <w:rPr>
              <w:b/>
              <w:bCs/>
              <w:spacing w:val="-4"/>
            </w:rPr>
            <w:t>120</w:t>
          </w:r>
          <w:r>
            <w:rPr>
              <w:b/>
              <w:bCs/>
              <w:spacing w:val="-4"/>
            </w:rPr>
            <w:fldChar w:fldCharType="end"/>
          </w:r>
        </w:p>
        <w:p w14:paraId="5EF56FC2">
          <w:pPr>
            <w:pStyle w:val="2"/>
            <w:tabs>
              <w:tab w:val="right" w:leader="dot" w:pos="9750"/>
            </w:tabs>
            <w:spacing w:before="140" w:line="219" w:lineRule="auto"/>
          </w:pPr>
          <w:r>
            <w:fldChar w:fldCharType="begin"/>
          </w:r>
          <w:r>
            <w:instrText xml:space="preserve"> HYPERLINK \l "bookmark243" </w:instrText>
          </w:r>
          <w:r>
            <w:fldChar w:fldCharType="separate"/>
          </w:r>
          <w:r>
            <w:rPr>
              <w:rFonts w:ascii="宋体" w:hAnsi="宋体" w:eastAsia="宋体" w:cs="宋体"/>
              <w:b/>
              <w:bCs/>
              <w:spacing w:val="25"/>
            </w:rPr>
            <w:t>图</w:t>
          </w:r>
          <w:r>
            <w:rPr>
              <w:rFonts w:ascii="宋体" w:hAnsi="宋体" w:eastAsia="宋体" w:cs="宋体"/>
              <w:spacing w:val="69"/>
            </w:rPr>
            <w:t xml:space="preserve"> </w:t>
          </w:r>
          <w:r>
            <w:rPr>
              <w:rFonts w:ascii="宋体" w:hAnsi="宋体" w:eastAsia="宋体" w:cs="宋体"/>
              <w:b/>
              <w:bCs/>
              <w:spacing w:val="25"/>
            </w:rPr>
            <w:t>4.4-8</w:t>
          </w:r>
          <w:r>
            <w:rPr>
              <w:rFonts w:ascii="宋体" w:hAnsi="宋体" w:eastAsia="宋体" w:cs="宋体"/>
              <w:spacing w:val="98"/>
            </w:rPr>
            <w:t xml:space="preserve"> </w:t>
          </w:r>
          <w:r>
            <w:rPr>
              <w:rFonts w:ascii="宋体" w:hAnsi="宋体" w:eastAsia="宋体" w:cs="宋体"/>
              <w:b/>
              <w:bCs/>
            </w:rPr>
            <w:t>FMEA</w:t>
          </w:r>
          <w:r>
            <w:rPr>
              <w:rFonts w:ascii="宋体" w:hAnsi="宋体" w:eastAsia="宋体" w:cs="宋体"/>
              <w:b/>
              <w:bCs/>
              <w:spacing w:val="25"/>
            </w:rPr>
            <w:t>-</w:t>
          </w:r>
          <w:r>
            <w:rPr>
              <w:rFonts w:ascii="宋体" w:hAnsi="宋体" w:eastAsia="宋体" w:cs="宋体"/>
              <w:b/>
              <w:bCs/>
            </w:rPr>
            <w:t>MSR</w:t>
          </w:r>
          <w:r>
            <w:rPr>
              <w:rFonts w:ascii="宋体" w:hAnsi="宋体" w:eastAsia="宋体" w:cs="宋体"/>
              <w:b/>
              <w:bCs/>
              <w:spacing w:val="25"/>
            </w:rPr>
            <w:t>表格中的失效分析示例</w:t>
          </w:r>
          <w:r>
            <w:rPr>
              <w:rFonts w:ascii="宋体" w:hAnsi="宋体" w:eastAsia="宋体" w:cs="宋体"/>
              <w:spacing w:val="-89"/>
            </w:rPr>
            <w:t xml:space="preserve"> </w:t>
          </w:r>
          <w:r>
            <w:rPr>
              <w:rFonts w:ascii="宋体" w:hAnsi="宋体" w:eastAsia="宋体" w:cs="宋体"/>
            </w:rPr>
            <w:tab/>
          </w:r>
          <w:r>
            <w:rPr>
              <w:rFonts w:ascii="宋体" w:hAnsi="宋体" w:eastAsia="宋体" w:cs="宋体"/>
              <w:spacing w:val="-44"/>
            </w:rPr>
            <w:t xml:space="preserve"> </w:t>
          </w:r>
          <w:r>
            <w:rPr>
              <w:b/>
              <w:bCs/>
              <w:spacing w:val="-4"/>
            </w:rPr>
            <w:t>120</w:t>
          </w:r>
          <w:r>
            <w:rPr>
              <w:b/>
              <w:bCs/>
              <w:spacing w:val="-4"/>
            </w:rPr>
            <w:fldChar w:fldCharType="end"/>
          </w:r>
        </w:p>
        <w:p w14:paraId="2FFA6959">
          <w:pPr>
            <w:pStyle w:val="2"/>
            <w:tabs>
              <w:tab w:val="right" w:leader="dot" w:pos="9760"/>
            </w:tabs>
            <w:spacing w:before="139" w:line="219" w:lineRule="auto"/>
          </w:pPr>
          <w:r>
            <w:fldChar w:fldCharType="begin"/>
          </w:r>
          <w:r>
            <w:instrText xml:space="preserve"> HYPERLINK \l "bookmark244" </w:instrText>
          </w:r>
          <w:r>
            <w:fldChar w:fldCharType="separate"/>
          </w:r>
          <w:r>
            <w:rPr>
              <w:rFonts w:ascii="宋体" w:hAnsi="宋体" w:eastAsia="宋体" w:cs="宋体"/>
              <w:b/>
              <w:bCs/>
              <w:spacing w:val="16"/>
            </w:rPr>
            <w:t>图</w:t>
          </w:r>
          <w:r>
            <w:rPr>
              <w:rFonts w:ascii="宋体" w:hAnsi="宋体" w:eastAsia="宋体" w:cs="宋体"/>
              <w:spacing w:val="-25"/>
            </w:rPr>
            <w:t xml:space="preserve"> </w:t>
          </w:r>
          <w:r>
            <w:rPr>
              <w:rFonts w:ascii="宋体" w:hAnsi="宋体" w:eastAsia="宋体" w:cs="宋体"/>
              <w:b/>
              <w:bCs/>
              <w:spacing w:val="16"/>
            </w:rPr>
            <w:t>4</w:t>
          </w:r>
          <w:r>
            <w:rPr>
              <w:rFonts w:ascii="宋体" w:hAnsi="宋体" w:eastAsia="宋体" w:cs="宋体"/>
              <w:spacing w:val="-35"/>
            </w:rPr>
            <w:t xml:space="preserve"> </w:t>
          </w:r>
          <w:r>
            <w:rPr>
              <w:rFonts w:ascii="宋体" w:hAnsi="宋体" w:eastAsia="宋体" w:cs="宋体"/>
              <w:b/>
              <w:bCs/>
              <w:spacing w:val="16"/>
            </w:rPr>
            <w:t>.</w:t>
          </w:r>
          <w:r>
            <w:rPr>
              <w:rFonts w:ascii="宋体" w:hAnsi="宋体" w:eastAsia="宋体" w:cs="宋体"/>
              <w:spacing w:val="-37"/>
            </w:rPr>
            <w:t xml:space="preserve"> </w:t>
          </w:r>
          <w:r>
            <w:rPr>
              <w:rFonts w:ascii="宋体" w:hAnsi="宋体" w:eastAsia="宋体" w:cs="宋体"/>
              <w:b/>
              <w:bCs/>
              <w:spacing w:val="16"/>
            </w:rPr>
            <w:t>5</w:t>
          </w:r>
          <w:r>
            <w:rPr>
              <w:rFonts w:ascii="宋体" w:hAnsi="宋体" w:eastAsia="宋体" w:cs="宋体"/>
              <w:spacing w:val="-42"/>
            </w:rPr>
            <w:t xml:space="preserve"> </w:t>
          </w:r>
          <w:r>
            <w:rPr>
              <w:rFonts w:ascii="宋体" w:hAnsi="宋体" w:eastAsia="宋体" w:cs="宋体"/>
              <w:b/>
              <w:bCs/>
              <w:spacing w:val="16"/>
            </w:rPr>
            <w:t>-</w:t>
          </w:r>
          <w:r>
            <w:rPr>
              <w:rFonts w:ascii="宋体" w:hAnsi="宋体" w:eastAsia="宋体" w:cs="宋体"/>
              <w:spacing w:val="-26"/>
            </w:rPr>
            <w:t xml:space="preserve"> </w:t>
          </w:r>
          <w:r>
            <w:rPr>
              <w:rFonts w:ascii="宋体" w:hAnsi="宋体" w:eastAsia="宋体" w:cs="宋体"/>
              <w:b/>
              <w:bCs/>
              <w:spacing w:val="16"/>
            </w:rPr>
            <w:t>1</w:t>
          </w:r>
          <w:r>
            <w:rPr>
              <w:rFonts w:ascii="宋体" w:hAnsi="宋体" w:eastAsia="宋体" w:cs="宋体"/>
              <w:spacing w:val="79"/>
            </w:rPr>
            <w:t xml:space="preserve"> </w:t>
          </w:r>
          <w:r>
            <w:rPr>
              <w:rFonts w:ascii="宋体" w:hAnsi="宋体" w:eastAsia="宋体" w:cs="宋体"/>
              <w:b/>
              <w:bCs/>
              <w:spacing w:val="16"/>
            </w:rPr>
            <w:t>未实施或未考虑使用的</w:t>
          </w:r>
          <w:r>
            <w:rPr>
              <w:rFonts w:ascii="宋体" w:hAnsi="宋体" w:eastAsia="宋体" w:cs="宋体"/>
              <w:b/>
              <w:bCs/>
            </w:rPr>
            <w:t>FMEA</w:t>
          </w:r>
          <w:r>
            <w:rPr>
              <w:rFonts w:ascii="宋体" w:hAnsi="宋体" w:eastAsia="宋体" w:cs="宋体"/>
              <w:b/>
              <w:bCs/>
              <w:spacing w:val="16"/>
            </w:rPr>
            <w:t>-</w:t>
          </w:r>
          <w:r>
            <w:rPr>
              <w:rFonts w:ascii="宋体" w:hAnsi="宋体" w:eastAsia="宋体" w:cs="宋体"/>
              <w:b/>
              <w:bCs/>
            </w:rPr>
            <w:t>MSR</w:t>
          </w:r>
          <w:r>
            <w:rPr>
              <w:rFonts w:ascii="宋体" w:hAnsi="宋体" w:eastAsia="宋体" w:cs="宋体"/>
              <w:b/>
              <w:bCs/>
              <w:spacing w:val="16"/>
            </w:rPr>
            <w:t>监视</w:t>
          </w:r>
          <w:r>
            <w:rPr>
              <w:rFonts w:ascii="宋体" w:hAnsi="宋体" w:eastAsia="宋体" w:cs="宋体"/>
              <w:spacing w:val="-80"/>
            </w:rPr>
            <w:t xml:space="preserve"> </w:t>
          </w:r>
          <w:r>
            <w:rPr>
              <w:rFonts w:ascii="宋体" w:hAnsi="宋体" w:eastAsia="宋体" w:cs="宋体"/>
            </w:rPr>
            <w:tab/>
          </w:r>
          <w:r>
            <w:rPr>
              <w:b/>
              <w:bCs/>
              <w:spacing w:val="-2"/>
            </w:rPr>
            <w:t>126</w:t>
          </w:r>
          <w:r>
            <w:rPr>
              <w:b/>
              <w:bCs/>
              <w:spacing w:val="-2"/>
            </w:rPr>
            <w:fldChar w:fldCharType="end"/>
          </w:r>
        </w:p>
        <w:p w14:paraId="12B390AA">
          <w:pPr>
            <w:pStyle w:val="2"/>
            <w:tabs>
              <w:tab w:val="right" w:leader="dot" w:pos="9770"/>
            </w:tabs>
            <w:spacing w:before="152" w:line="219" w:lineRule="auto"/>
          </w:pPr>
          <w:r>
            <w:fldChar w:fldCharType="begin"/>
          </w:r>
          <w:r>
            <w:instrText xml:space="preserve"> HYPERLINK \l "bookmark245" </w:instrText>
          </w:r>
          <w:r>
            <w:fldChar w:fldCharType="separate"/>
          </w:r>
          <w:r>
            <w:rPr>
              <w:rFonts w:ascii="宋体" w:hAnsi="宋体" w:eastAsia="宋体" w:cs="宋体"/>
              <w:b/>
              <w:bCs/>
              <w:spacing w:val="19"/>
            </w:rPr>
            <w:t>图</w:t>
          </w:r>
          <w:r>
            <w:rPr>
              <w:rFonts w:ascii="宋体" w:hAnsi="宋体" w:eastAsia="宋体" w:cs="宋体"/>
              <w:spacing w:val="-37"/>
            </w:rPr>
            <w:t xml:space="preserve"> </w:t>
          </w:r>
          <w:r>
            <w:rPr>
              <w:rFonts w:ascii="宋体" w:hAnsi="宋体" w:eastAsia="宋体" w:cs="宋体"/>
              <w:b/>
              <w:bCs/>
              <w:spacing w:val="19"/>
            </w:rPr>
            <w:t>4</w:t>
          </w:r>
          <w:r>
            <w:rPr>
              <w:rFonts w:ascii="宋体" w:hAnsi="宋体" w:eastAsia="宋体" w:cs="宋体"/>
              <w:spacing w:val="-39"/>
            </w:rPr>
            <w:t xml:space="preserve"> </w:t>
          </w:r>
          <w:r>
            <w:rPr>
              <w:rFonts w:ascii="宋体" w:hAnsi="宋体" w:eastAsia="宋体" w:cs="宋体"/>
              <w:b/>
              <w:bCs/>
              <w:spacing w:val="19"/>
            </w:rPr>
            <w:t>.</w:t>
          </w:r>
          <w:r>
            <w:rPr>
              <w:rFonts w:ascii="宋体" w:hAnsi="宋体" w:eastAsia="宋体" w:cs="宋体"/>
              <w:spacing w:val="-40"/>
            </w:rPr>
            <w:t xml:space="preserve"> </w:t>
          </w:r>
          <w:r>
            <w:rPr>
              <w:rFonts w:ascii="宋体" w:hAnsi="宋体" w:eastAsia="宋体" w:cs="宋体"/>
              <w:b/>
              <w:bCs/>
              <w:spacing w:val="19"/>
            </w:rPr>
            <w:t>5</w:t>
          </w:r>
          <w:r>
            <w:rPr>
              <w:rFonts w:ascii="宋体" w:hAnsi="宋体" w:eastAsia="宋体" w:cs="宋体"/>
              <w:spacing w:val="-46"/>
            </w:rPr>
            <w:t xml:space="preserve"> </w:t>
          </w:r>
          <w:r>
            <w:rPr>
              <w:rFonts w:ascii="宋体" w:hAnsi="宋体" w:eastAsia="宋体" w:cs="宋体"/>
              <w:b/>
              <w:bCs/>
              <w:spacing w:val="19"/>
            </w:rPr>
            <w:t>-</w:t>
          </w:r>
          <w:r>
            <w:rPr>
              <w:rFonts w:ascii="宋体" w:hAnsi="宋体" w:eastAsia="宋体" w:cs="宋体"/>
              <w:spacing w:val="-41"/>
            </w:rPr>
            <w:t xml:space="preserve"> </w:t>
          </w:r>
          <w:r>
            <w:rPr>
              <w:rFonts w:ascii="宋体" w:hAnsi="宋体" w:eastAsia="宋体" w:cs="宋体"/>
              <w:b/>
              <w:bCs/>
              <w:spacing w:val="19"/>
            </w:rPr>
            <w:t>2</w:t>
          </w:r>
          <w:r>
            <w:rPr>
              <w:rFonts w:ascii="宋体" w:hAnsi="宋体" w:eastAsia="宋体" w:cs="宋体"/>
              <w:spacing w:val="85"/>
            </w:rPr>
            <w:t xml:space="preserve"> </w:t>
          </w:r>
          <w:r>
            <w:rPr>
              <w:rFonts w:ascii="宋体" w:hAnsi="宋体" w:eastAsia="宋体" w:cs="宋体"/>
              <w:b/>
              <w:bCs/>
            </w:rPr>
            <w:t>FMEA</w:t>
          </w:r>
          <w:r>
            <w:rPr>
              <w:rFonts w:ascii="宋体" w:hAnsi="宋体" w:eastAsia="宋体" w:cs="宋体"/>
              <w:b/>
              <w:bCs/>
              <w:spacing w:val="19"/>
            </w:rPr>
            <w:t>-</w:t>
          </w:r>
          <w:r>
            <w:rPr>
              <w:rFonts w:ascii="宋体" w:hAnsi="宋体" w:eastAsia="宋体" w:cs="宋体"/>
              <w:b/>
              <w:bCs/>
            </w:rPr>
            <w:t>MSR</w:t>
          </w:r>
          <w:r>
            <w:rPr>
              <w:rFonts w:ascii="宋体" w:hAnsi="宋体" w:eastAsia="宋体" w:cs="宋体"/>
              <w:b/>
              <w:bCs/>
              <w:spacing w:val="19"/>
            </w:rPr>
            <w:t>可靠的诊断监测</w:t>
          </w:r>
          <w:r>
            <w:rPr>
              <w:rFonts w:ascii="宋体" w:hAnsi="宋体" w:eastAsia="宋体" w:cs="宋体"/>
              <w:spacing w:val="-89"/>
            </w:rPr>
            <w:t xml:space="preserve"> </w:t>
          </w:r>
          <w:r>
            <w:rPr>
              <w:rFonts w:ascii="宋体" w:hAnsi="宋体" w:eastAsia="宋体" w:cs="宋体"/>
            </w:rPr>
            <w:tab/>
          </w:r>
          <w:r>
            <w:rPr>
              <w:b/>
              <w:bCs/>
              <w:spacing w:val="-2"/>
            </w:rPr>
            <w:t>126</w:t>
          </w:r>
          <w:r>
            <w:rPr>
              <w:b/>
              <w:bCs/>
              <w:spacing w:val="-2"/>
            </w:rPr>
            <w:fldChar w:fldCharType="end"/>
          </w:r>
        </w:p>
        <w:p w14:paraId="156106E9">
          <w:pPr>
            <w:pStyle w:val="2"/>
            <w:tabs>
              <w:tab w:val="right" w:leader="dot" w:pos="9760"/>
            </w:tabs>
            <w:spacing w:before="141" w:line="219" w:lineRule="auto"/>
          </w:pPr>
          <w:r>
            <w:fldChar w:fldCharType="begin"/>
          </w:r>
          <w:r>
            <w:instrText xml:space="preserve"> HYPERLINK \l "bookmark246" </w:instrText>
          </w:r>
          <w:r>
            <w:fldChar w:fldCharType="separate"/>
          </w:r>
          <w:r>
            <w:rPr>
              <w:rFonts w:ascii="宋体" w:hAnsi="宋体" w:eastAsia="宋体" w:cs="宋体"/>
              <w:b/>
              <w:bCs/>
              <w:spacing w:val="18"/>
            </w:rPr>
            <w:t>图</w:t>
          </w:r>
          <w:r>
            <w:rPr>
              <w:rFonts w:ascii="宋体" w:hAnsi="宋体" w:eastAsia="宋体" w:cs="宋体"/>
              <w:spacing w:val="65"/>
            </w:rPr>
            <w:t xml:space="preserve"> </w:t>
          </w:r>
          <w:r>
            <w:rPr>
              <w:rFonts w:ascii="宋体" w:hAnsi="宋体" w:eastAsia="宋体" w:cs="宋体"/>
              <w:b/>
              <w:bCs/>
              <w:spacing w:val="18"/>
            </w:rPr>
            <w:t>4.5-3</w:t>
          </w:r>
          <w:r>
            <w:rPr>
              <w:rFonts w:ascii="宋体" w:hAnsi="宋体" w:eastAsia="宋体" w:cs="宋体"/>
              <w:spacing w:val="5"/>
            </w:rPr>
            <w:t xml:space="preserve">  </w:t>
          </w:r>
          <w:r>
            <w:rPr>
              <w:rFonts w:ascii="宋体" w:hAnsi="宋体" w:eastAsia="宋体" w:cs="宋体"/>
              <w:b/>
              <w:bCs/>
              <w:spacing w:val="18"/>
            </w:rPr>
            <w:t>部分有效的</w:t>
          </w:r>
          <w:r>
            <w:rPr>
              <w:rFonts w:ascii="宋体" w:hAnsi="宋体" w:eastAsia="宋体" w:cs="宋体"/>
              <w:b/>
              <w:bCs/>
            </w:rPr>
            <w:t>FMEA</w:t>
          </w:r>
          <w:r>
            <w:rPr>
              <w:rFonts w:ascii="宋体" w:hAnsi="宋体" w:eastAsia="宋体" w:cs="宋体"/>
              <w:b/>
              <w:bCs/>
              <w:spacing w:val="18"/>
            </w:rPr>
            <w:t>-</w:t>
          </w:r>
          <w:r>
            <w:rPr>
              <w:rFonts w:ascii="宋体" w:hAnsi="宋体" w:eastAsia="宋体" w:cs="宋体"/>
              <w:b/>
              <w:bCs/>
            </w:rPr>
            <w:t>MSR</w:t>
          </w:r>
          <w:r>
            <w:rPr>
              <w:rFonts w:ascii="宋体" w:hAnsi="宋体" w:eastAsia="宋体" w:cs="宋体"/>
              <w:spacing w:val="52"/>
            </w:rPr>
            <w:t xml:space="preserve"> </w:t>
          </w:r>
          <w:r>
            <w:rPr>
              <w:rFonts w:ascii="宋体" w:hAnsi="宋体" w:eastAsia="宋体" w:cs="宋体"/>
              <w:b/>
              <w:bCs/>
              <w:spacing w:val="18"/>
            </w:rPr>
            <w:t>诊断监视</w:t>
          </w:r>
          <w:r>
            <w:rPr>
              <w:rFonts w:ascii="宋体" w:hAnsi="宋体" w:eastAsia="宋体" w:cs="宋体"/>
              <w:spacing w:val="-80"/>
            </w:rPr>
            <w:t xml:space="preserve"> </w:t>
          </w:r>
          <w:r>
            <w:rPr>
              <w:rFonts w:ascii="宋体" w:hAnsi="宋体" w:eastAsia="宋体" w:cs="宋体"/>
            </w:rPr>
            <w:tab/>
          </w:r>
          <w:r>
            <w:rPr>
              <w:rFonts w:ascii="宋体" w:hAnsi="宋体" w:eastAsia="宋体" w:cs="宋体"/>
              <w:spacing w:val="-74"/>
            </w:rPr>
            <w:t xml:space="preserve"> </w:t>
          </w:r>
          <w:r>
            <w:rPr>
              <w:b/>
              <w:bCs/>
              <w:spacing w:val="-4"/>
            </w:rPr>
            <w:t>127</w:t>
          </w:r>
          <w:r>
            <w:rPr>
              <w:b/>
              <w:bCs/>
              <w:spacing w:val="-4"/>
            </w:rPr>
            <w:fldChar w:fldCharType="end"/>
          </w:r>
        </w:p>
        <w:p w14:paraId="45CA3969">
          <w:pPr>
            <w:pStyle w:val="2"/>
            <w:tabs>
              <w:tab w:val="right" w:leader="dot" w:pos="9810"/>
            </w:tabs>
            <w:spacing w:before="151" w:line="226" w:lineRule="auto"/>
            <w:ind w:left="29"/>
          </w:pPr>
          <w:r>
            <w:fldChar w:fldCharType="begin"/>
          </w:r>
          <w:r>
            <w:instrText xml:space="preserve"> HYPERLINK \l "bookmark247" </w:instrText>
          </w:r>
          <w:r>
            <w:fldChar w:fldCharType="separate"/>
          </w:r>
          <w:r>
            <w:rPr>
              <w:rFonts w:ascii="黑体" w:hAnsi="黑体" w:eastAsia="黑体" w:cs="黑体"/>
              <w:b/>
              <w:bCs/>
              <w:spacing w:val="8"/>
              <w:sz w:val="22"/>
              <w:szCs w:val="22"/>
            </w:rPr>
            <w:t>图4.5-4</w:t>
          </w:r>
          <w:r>
            <w:rPr>
              <w:rFonts w:ascii="黑体" w:hAnsi="黑体" w:eastAsia="黑体" w:cs="黑体"/>
              <w:spacing w:val="8"/>
              <w:sz w:val="22"/>
              <w:szCs w:val="22"/>
            </w:rPr>
            <w:t xml:space="preserve">    </w:t>
          </w:r>
          <w:r>
            <w:rPr>
              <w:rFonts w:ascii="宋体" w:hAnsi="宋体" w:eastAsia="宋体" w:cs="宋体"/>
              <w:b/>
              <w:bCs/>
            </w:rPr>
            <w:t>FMEA</w:t>
          </w:r>
          <w:r>
            <w:rPr>
              <w:rFonts w:ascii="宋体" w:hAnsi="宋体" w:eastAsia="宋体" w:cs="宋体"/>
              <w:b/>
              <w:bCs/>
              <w:spacing w:val="8"/>
            </w:rPr>
            <w:t>-</w:t>
          </w:r>
          <w:r>
            <w:rPr>
              <w:rFonts w:ascii="宋体" w:hAnsi="宋体" w:eastAsia="宋体" w:cs="宋体"/>
              <w:b/>
              <w:bCs/>
            </w:rPr>
            <w:t>MSR</w:t>
          </w:r>
          <w:r>
            <w:rPr>
              <w:rFonts w:ascii="宋体" w:hAnsi="宋体" w:eastAsia="宋体" w:cs="宋体"/>
              <w:spacing w:val="45"/>
            </w:rPr>
            <w:t xml:space="preserve"> </w:t>
          </w:r>
          <w:r>
            <w:rPr>
              <w:rFonts w:ascii="宋体" w:hAnsi="宋体" w:eastAsia="宋体" w:cs="宋体"/>
              <w:b/>
              <w:bCs/>
              <w:spacing w:val="8"/>
            </w:rPr>
            <w:t>风险分析示例——当前风险评估表</w:t>
          </w:r>
          <w:r>
            <w:rPr>
              <w:rFonts w:ascii="宋体" w:hAnsi="宋体" w:eastAsia="宋体" w:cs="宋体"/>
              <w:spacing w:val="-82"/>
            </w:rPr>
            <w:t xml:space="preserve"> </w:t>
          </w:r>
          <w:r>
            <w:rPr>
              <w:rFonts w:ascii="宋体" w:hAnsi="宋体" w:eastAsia="宋体" w:cs="宋体"/>
            </w:rPr>
            <w:tab/>
          </w:r>
          <w:r>
            <w:rPr>
              <w:rFonts w:ascii="宋体" w:hAnsi="宋体" w:eastAsia="宋体" w:cs="宋体"/>
              <w:spacing w:val="-64"/>
            </w:rPr>
            <w:t xml:space="preserve"> </w:t>
          </w:r>
          <w:r>
            <w:rPr>
              <w:b/>
              <w:bCs/>
              <w:spacing w:val="-4"/>
            </w:rPr>
            <w:t>134</w:t>
          </w:r>
          <w:r>
            <w:rPr>
              <w:b/>
              <w:bCs/>
              <w:spacing w:val="-4"/>
            </w:rPr>
            <w:fldChar w:fldCharType="end"/>
          </w:r>
        </w:p>
        <w:p w14:paraId="6E857E11">
          <w:pPr>
            <w:pStyle w:val="2"/>
            <w:tabs>
              <w:tab w:val="right" w:leader="dot" w:pos="9780"/>
            </w:tabs>
            <w:spacing w:before="112" w:line="226" w:lineRule="auto"/>
          </w:pPr>
          <w:r>
            <w:fldChar w:fldCharType="begin"/>
          </w:r>
          <w:r>
            <w:instrText xml:space="preserve"> HYPERLINK \l "bookmark248" </w:instrText>
          </w:r>
          <w:r>
            <w:fldChar w:fldCharType="separate"/>
          </w:r>
          <w:r>
            <w:rPr>
              <w:rFonts w:ascii="黑体" w:hAnsi="黑体" w:eastAsia="黑体" w:cs="黑体"/>
              <w:b/>
              <w:bCs/>
              <w:spacing w:val="14"/>
              <w:position w:val="1"/>
              <w:sz w:val="24"/>
              <w:szCs w:val="24"/>
            </w:rPr>
            <w:t>图4.6-1</w:t>
          </w:r>
          <w:r>
            <w:rPr>
              <w:rFonts w:ascii="黑体" w:hAnsi="黑体" w:eastAsia="黑体" w:cs="黑体"/>
              <w:spacing w:val="42"/>
              <w:position w:val="1"/>
              <w:sz w:val="24"/>
              <w:szCs w:val="24"/>
            </w:rPr>
            <w:t xml:space="preserve">   </w:t>
          </w:r>
          <w:r>
            <w:rPr>
              <w:rFonts w:ascii="宋体" w:hAnsi="宋体" w:eastAsia="宋体" w:cs="宋体"/>
              <w:b/>
              <w:bCs/>
              <w:spacing w:val="14"/>
            </w:rPr>
            <w:t>进行最新风险评估的</w:t>
          </w:r>
          <w:r>
            <w:rPr>
              <w:rFonts w:ascii="宋体" w:hAnsi="宋体" w:eastAsia="宋体" w:cs="宋体"/>
              <w:b/>
              <w:bCs/>
            </w:rPr>
            <w:t>FMEA</w:t>
          </w:r>
          <w:r>
            <w:rPr>
              <w:rFonts w:ascii="宋体" w:hAnsi="宋体" w:eastAsia="宋体" w:cs="宋体"/>
              <w:b/>
              <w:bCs/>
              <w:spacing w:val="14"/>
            </w:rPr>
            <w:t>-</w:t>
          </w:r>
          <w:r>
            <w:rPr>
              <w:rFonts w:ascii="宋体" w:hAnsi="宋体" w:eastAsia="宋体" w:cs="宋体"/>
              <w:b/>
              <w:bCs/>
            </w:rPr>
            <w:t>MSR</w:t>
          </w:r>
          <w:r>
            <w:rPr>
              <w:rFonts w:ascii="宋体" w:hAnsi="宋体" w:eastAsia="宋体" w:cs="宋体"/>
              <w:b/>
              <w:bCs/>
              <w:spacing w:val="14"/>
            </w:rPr>
            <w:t>优化表格示例</w:t>
          </w:r>
          <w:r>
            <w:rPr>
              <w:rFonts w:ascii="宋体" w:hAnsi="宋体" w:eastAsia="宋体" w:cs="宋体"/>
              <w:spacing w:val="-90"/>
            </w:rPr>
            <w:t xml:space="preserve"> </w:t>
          </w:r>
          <w:r>
            <w:rPr>
              <w:rFonts w:ascii="宋体" w:hAnsi="宋体" w:eastAsia="宋体" w:cs="宋体"/>
            </w:rPr>
            <w:tab/>
          </w:r>
          <w:r>
            <w:rPr>
              <w:b/>
              <w:bCs/>
              <w:spacing w:val="-2"/>
            </w:rPr>
            <w:t>137</w:t>
          </w:r>
          <w:r>
            <w:rPr>
              <w:b/>
              <w:bCs/>
              <w:spacing w:val="-2"/>
            </w:rPr>
            <w:fldChar w:fldCharType="end"/>
          </w:r>
        </w:p>
      </w:sdtContent>
    </w:sdt>
    <w:p w14:paraId="6714CCAA">
      <w:pPr>
        <w:spacing w:line="226" w:lineRule="auto"/>
        <w:sectPr>
          <w:footerReference r:id="rId16" w:type="default"/>
          <w:pgSz w:w="11900" w:h="16840"/>
          <w:pgMar w:top="400" w:right="211" w:bottom="843" w:left="1202" w:header="0" w:footer="580" w:gutter="0"/>
          <w:cols w:space="720" w:num="1"/>
        </w:sectPr>
      </w:pPr>
    </w:p>
    <w:p w14:paraId="53AC9DBE">
      <w:pPr>
        <w:pStyle w:val="2"/>
        <w:spacing w:line="281" w:lineRule="auto"/>
      </w:pPr>
    </w:p>
    <w:p w14:paraId="5BA5A445">
      <w:pPr>
        <w:pStyle w:val="2"/>
        <w:spacing w:line="281" w:lineRule="auto"/>
      </w:pPr>
    </w:p>
    <w:sdt>
      <w:sdtPr>
        <w:rPr>
          <w:rFonts w:ascii="宋体" w:hAnsi="宋体" w:eastAsia="宋体" w:cs="宋体"/>
          <w:sz w:val="22"/>
          <w:szCs w:val="22"/>
        </w:rPr>
        <w:id w:val="147457090"/>
        <w:docPartObj>
          <w:docPartGallery w:val="Table of Contents"/>
          <w:docPartUnique/>
        </w:docPartObj>
      </w:sdtPr>
      <w:sdtEndPr>
        <w:rPr>
          <w:rFonts w:ascii="Arial" w:hAnsi="Arial" w:eastAsia="Arial" w:cs="Arial"/>
          <w:sz w:val="21"/>
          <w:szCs w:val="21"/>
        </w:rPr>
      </w:sdtEndPr>
      <w:sdtContent>
        <w:p w14:paraId="508CC1F2">
          <w:pPr>
            <w:spacing w:before="71" w:line="221" w:lineRule="auto"/>
            <w:ind w:left="29"/>
            <w:rPr>
              <w:rFonts w:ascii="宋体" w:hAnsi="宋体" w:eastAsia="宋体" w:cs="宋体"/>
              <w:sz w:val="22"/>
              <w:szCs w:val="22"/>
            </w:rPr>
          </w:pPr>
          <w:bookmarkStart w:id="6" w:name="bookmark249"/>
          <w:bookmarkEnd w:id="6"/>
          <w:r>
            <w:fldChar w:fldCharType="begin"/>
          </w:r>
          <w:r>
            <w:instrText xml:space="preserve"> HYPERLINK \l "bookmark250" </w:instrText>
          </w:r>
          <w:r>
            <w:fldChar w:fldCharType="separate"/>
          </w:r>
          <w:r>
            <w:rPr>
              <w:rFonts w:ascii="宋体" w:hAnsi="宋体" w:eastAsia="宋体" w:cs="宋体"/>
              <w:b/>
              <w:bCs/>
              <w:spacing w:val="-20"/>
              <w:sz w:val="22"/>
              <w:szCs w:val="22"/>
            </w:rPr>
            <w:t>表目录</w:t>
          </w:r>
          <w:r>
            <w:rPr>
              <w:rFonts w:ascii="宋体" w:hAnsi="宋体" w:eastAsia="宋体" w:cs="宋体"/>
              <w:b/>
              <w:bCs/>
              <w:spacing w:val="-20"/>
              <w:sz w:val="22"/>
              <w:szCs w:val="22"/>
            </w:rPr>
            <w:fldChar w:fldCharType="end"/>
          </w:r>
        </w:p>
        <w:p w14:paraId="01424B27">
          <w:pPr>
            <w:pStyle w:val="2"/>
            <w:tabs>
              <w:tab w:val="right" w:leader="dot" w:pos="9375"/>
            </w:tabs>
            <w:spacing w:before="86" w:line="219" w:lineRule="auto"/>
          </w:pPr>
          <w:r>
            <w:fldChar w:fldCharType="begin"/>
          </w:r>
          <w:r>
            <w:instrText xml:space="preserve"> HYPERLINK \l "bookmark251" </w:instrText>
          </w:r>
          <w:r>
            <w:fldChar w:fldCharType="separate"/>
          </w:r>
          <w:r>
            <w:rPr>
              <w:rFonts w:ascii="宋体" w:hAnsi="宋体" w:eastAsia="宋体" w:cs="宋体"/>
              <w:b/>
              <w:bCs/>
              <w:spacing w:val="24"/>
            </w:rPr>
            <w:t>表</w:t>
          </w:r>
          <w:r>
            <w:rPr>
              <w:rFonts w:ascii="宋体" w:hAnsi="宋体" w:eastAsia="宋体" w:cs="宋体"/>
              <w:spacing w:val="69"/>
            </w:rPr>
            <w:t xml:space="preserve"> </w:t>
          </w:r>
          <w:r>
            <w:rPr>
              <w:rFonts w:ascii="宋体" w:hAnsi="宋体" w:eastAsia="宋体" w:cs="宋体"/>
              <w:b/>
              <w:bCs/>
              <w:spacing w:val="24"/>
            </w:rPr>
            <w:t>D</w:t>
          </w:r>
          <w:r>
            <w:rPr>
              <w:rFonts w:ascii="Calibri" w:hAnsi="Calibri" w:eastAsia="Calibri" w:cs="Calibri"/>
              <w:b/>
              <w:bCs/>
              <w:spacing w:val="24"/>
            </w:rPr>
            <w:t>₁</w:t>
          </w:r>
          <w:r>
            <w:rPr>
              <w:rFonts w:ascii="宋体" w:hAnsi="宋体" w:eastAsia="宋体" w:cs="宋体"/>
              <w:b/>
              <w:bCs/>
              <w:spacing w:val="24"/>
            </w:rPr>
            <w:t>-</w:t>
          </w:r>
          <w:r>
            <w:rPr>
              <w:rFonts w:ascii="宋体" w:hAnsi="宋体" w:eastAsia="宋体" w:cs="宋体"/>
              <w:spacing w:val="-21"/>
            </w:rPr>
            <w:t xml:space="preserve"> </w:t>
          </w:r>
          <w:r>
            <w:rPr>
              <w:rFonts w:ascii="宋体" w:hAnsi="宋体" w:eastAsia="宋体" w:cs="宋体"/>
              <w:b/>
              <w:bCs/>
            </w:rPr>
            <w:t>DF</w:t>
          </w:r>
          <w:r>
            <w:rPr>
              <w:rFonts w:ascii="宋体" w:hAnsi="宋体" w:eastAsia="宋体" w:cs="宋体"/>
              <w:spacing w:val="-67"/>
            </w:rPr>
            <w:t xml:space="preserve"> </w:t>
          </w:r>
          <w:r>
            <w:rPr>
              <w:rFonts w:ascii="宋体" w:hAnsi="宋体" w:eastAsia="宋体" w:cs="宋体"/>
              <w:b/>
              <w:bCs/>
            </w:rPr>
            <w:t>MEA</w:t>
          </w:r>
          <w:r>
            <w:rPr>
              <w:rFonts w:ascii="宋体" w:hAnsi="宋体" w:eastAsia="宋体" w:cs="宋体"/>
              <w:spacing w:val="84"/>
            </w:rPr>
            <w:t xml:space="preserve"> </w:t>
          </w:r>
          <w:r>
            <w:rPr>
              <w:rFonts w:ascii="宋体" w:hAnsi="宋体" w:eastAsia="宋体" w:cs="宋体"/>
              <w:b/>
              <w:bCs/>
              <w:spacing w:val="24"/>
            </w:rPr>
            <w:t>严重度(S)</w:t>
          </w:r>
          <w:r>
            <w:rPr>
              <w:rFonts w:ascii="宋体" w:hAnsi="宋体" w:eastAsia="宋体" w:cs="宋体"/>
              <w:b/>
              <w:bCs/>
            </w:rPr>
            <w:tab/>
          </w:r>
          <w:r>
            <w:rPr>
              <w:b/>
              <w:bCs/>
              <w:spacing w:val="2"/>
            </w:rPr>
            <w:t>48</w:t>
          </w:r>
          <w:r>
            <w:rPr>
              <w:b/>
              <w:bCs/>
              <w:spacing w:val="2"/>
            </w:rPr>
            <w:fldChar w:fldCharType="end"/>
          </w:r>
        </w:p>
        <w:p w14:paraId="69E01688">
          <w:pPr>
            <w:pStyle w:val="2"/>
            <w:tabs>
              <w:tab w:val="right" w:leader="dot" w:pos="9360"/>
            </w:tabs>
            <w:spacing w:before="140" w:line="220" w:lineRule="auto"/>
          </w:pPr>
          <w:r>
            <w:fldChar w:fldCharType="begin"/>
          </w:r>
          <w:r>
            <w:instrText xml:space="preserve"> HYPERLINK \l "bookmark252" </w:instrText>
          </w:r>
          <w:r>
            <w:fldChar w:fldCharType="separate"/>
          </w:r>
          <w:r>
            <w:rPr>
              <w:rFonts w:ascii="宋体" w:hAnsi="宋体" w:eastAsia="宋体" w:cs="宋体"/>
              <w:b/>
              <w:bCs/>
              <w:spacing w:val="-11"/>
            </w:rPr>
            <w:t>表</w:t>
          </w:r>
          <w:r>
            <w:rPr>
              <w:rFonts w:ascii="宋体" w:hAnsi="宋体" w:eastAsia="宋体" w:cs="宋体"/>
              <w:spacing w:val="-43"/>
            </w:rPr>
            <w:t xml:space="preserve"> </w:t>
          </w:r>
          <w:r>
            <w:rPr>
              <w:rFonts w:ascii="宋体" w:hAnsi="宋体" w:eastAsia="宋体" w:cs="宋体"/>
              <w:b/>
              <w:bCs/>
              <w:spacing w:val="-11"/>
            </w:rPr>
            <w:t>D</w:t>
          </w:r>
          <w:r>
            <w:rPr>
              <w:rFonts w:ascii="宋体" w:hAnsi="宋体" w:eastAsia="宋体" w:cs="宋体"/>
              <w:spacing w:val="-40"/>
            </w:rPr>
            <w:t xml:space="preserve"> </w:t>
          </w:r>
          <w:r>
            <w:rPr>
              <w:rFonts w:ascii="宋体" w:hAnsi="宋体" w:eastAsia="宋体" w:cs="宋体"/>
              <w:b/>
              <w:bCs/>
              <w:spacing w:val="-11"/>
            </w:rPr>
            <w:t>2</w:t>
          </w:r>
          <w:r>
            <w:rPr>
              <w:rFonts w:ascii="宋体" w:hAnsi="宋体" w:eastAsia="宋体" w:cs="宋体"/>
              <w:spacing w:val="-43"/>
            </w:rPr>
            <w:t xml:space="preserve"> </w:t>
          </w:r>
          <w:r>
            <w:rPr>
              <w:rFonts w:ascii="宋体" w:hAnsi="宋体" w:eastAsia="宋体" w:cs="宋体"/>
              <w:b/>
              <w:bCs/>
              <w:spacing w:val="-11"/>
            </w:rPr>
            <w:t>-</w:t>
          </w:r>
          <w:r>
            <w:rPr>
              <w:rFonts w:ascii="宋体" w:hAnsi="宋体" w:eastAsia="宋体" w:cs="宋体"/>
              <w:spacing w:val="-46"/>
            </w:rPr>
            <w:t xml:space="preserve"> </w:t>
          </w:r>
          <w:r>
            <w:rPr>
              <w:rFonts w:ascii="宋体" w:hAnsi="宋体" w:eastAsia="宋体" w:cs="宋体"/>
              <w:b/>
              <w:bCs/>
              <w:spacing w:val="-11"/>
            </w:rPr>
            <w:t>D</w:t>
          </w:r>
          <w:r>
            <w:rPr>
              <w:rFonts w:ascii="宋体" w:hAnsi="宋体" w:eastAsia="宋体" w:cs="宋体"/>
              <w:spacing w:val="-46"/>
            </w:rPr>
            <w:t xml:space="preserve"> </w:t>
          </w:r>
          <w:r>
            <w:rPr>
              <w:rFonts w:ascii="宋体" w:hAnsi="宋体" w:eastAsia="宋体" w:cs="宋体"/>
              <w:b/>
              <w:bCs/>
              <w:spacing w:val="-11"/>
            </w:rPr>
            <w:t>F</w:t>
          </w:r>
          <w:r>
            <w:rPr>
              <w:rFonts w:ascii="宋体" w:hAnsi="宋体" w:eastAsia="宋体" w:cs="宋体"/>
              <w:spacing w:val="-48"/>
            </w:rPr>
            <w:t xml:space="preserve"> </w:t>
          </w:r>
          <w:r>
            <w:rPr>
              <w:rFonts w:ascii="宋体" w:hAnsi="宋体" w:eastAsia="宋体" w:cs="宋体"/>
              <w:b/>
              <w:bCs/>
              <w:spacing w:val="-11"/>
            </w:rPr>
            <w:t>M</w:t>
          </w:r>
          <w:r>
            <w:rPr>
              <w:rFonts w:ascii="宋体" w:hAnsi="宋体" w:eastAsia="宋体" w:cs="宋体"/>
              <w:spacing w:val="-45"/>
            </w:rPr>
            <w:t xml:space="preserve"> </w:t>
          </w:r>
          <w:r>
            <w:rPr>
              <w:rFonts w:ascii="宋体" w:hAnsi="宋体" w:eastAsia="宋体" w:cs="宋体"/>
              <w:b/>
              <w:bCs/>
              <w:spacing w:val="-11"/>
            </w:rPr>
            <w:t>E</w:t>
          </w:r>
          <w:r>
            <w:rPr>
              <w:rFonts w:ascii="宋体" w:hAnsi="宋体" w:eastAsia="宋体" w:cs="宋体"/>
              <w:spacing w:val="-48"/>
            </w:rPr>
            <w:t xml:space="preserve"> </w:t>
          </w:r>
          <w:r>
            <w:rPr>
              <w:rFonts w:ascii="宋体" w:hAnsi="宋体" w:eastAsia="宋体" w:cs="宋体"/>
              <w:b/>
              <w:bCs/>
              <w:spacing w:val="-11"/>
            </w:rPr>
            <w:t>A</w:t>
          </w:r>
          <w:r>
            <w:rPr>
              <w:rFonts w:ascii="宋体" w:hAnsi="宋体" w:eastAsia="宋体" w:cs="宋体"/>
              <w:spacing w:val="-41"/>
            </w:rPr>
            <w:t xml:space="preserve"> </w:t>
          </w:r>
          <w:r>
            <w:rPr>
              <w:rFonts w:ascii="宋体" w:hAnsi="宋体" w:eastAsia="宋体" w:cs="宋体"/>
              <w:b/>
              <w:bCs/>
              <w:spacing w:val="-11"/>
            </w:rPr>
            <w:t>频</w:t>
          </w:r>
          <w:r>
            <w:rPr>
              <w:rFonts w:ascii="宋体" w:hAnsi="宋体" w:eastAsia="宋体" w:cs="宋体"/>
              <w:spacing w:val="-43"/>
            </w:rPr>
            <w:t xml:space="preserve"> </w:t>
          </w:r>
          <w:r>
            <w:rPr>
              <w:rFonts w:ascii="宋体" w:hAnsi="宋体" w:eastAsia="宋体" w:cs="宋体"/>
              <w:b/>
              <w:bCs/>
              <w:spacing w:val="-11"/>
            </w:rPr>
            <w:t>度</w:t>
          </w:r>
          <w:r>
            <w:rPr>
              <w:rFonts w:ascii="宋体" w:hAnsi="宋体" w:eastAsia="宋体" w:cs="宋体"/>
              <w:spacing w:val="-11"/>
            </w:rPr>
            <w:t xml:space="preserve"> </w:t>
          </w:r>
          <w:r>
            <w:rPr>
              <w:rFonts w:ascii="宋体" w:hAnsi="宋体" w:eastAsia="宋体" w:cs="宋体"/>
              <w:b/>
              <w:bCs/>
              <w:spacing w:val="-11"/>
            </w:rPr>
            <w:t>(</w:t>
          </w:r>
          <w:r>
            <w:rPr>
              <w:rFonts w:ascii="宋体" w:hAnsi="宋体" w:eastAsia="宋体" w:cs="宋体"/>
              <w:spacing w:val="-43"/>
            </w:rPr>
            <w:t xml:space="preserve"> </w:t>
          </w:r>
          <w:r>
            <w:rPr>
              <w:rFonts w:ascii="宋体" w:hAnsi="宋体" w:eastAsia="宋体" w:cs="宋体"/>
              <w:b/>
              <w:bCs/>
              <w:spacing w:val="-11"/>
            </w:rPr>
            <w:t>O</w:t>
          </w:r>
          <w:r>
            <w:rPr>
              <w:rFonts w:ascii="宋体" w:hAnsi="宋体" w:eastAsia="宋体" w:cs="宋体"/>
              <w:spacing w:val="-41"/>
            </w:rPr>
            <w:t xml:space="preserve"> </w:t>
          </w:r>
          <w:r>
            <w:rPr>
              <w:rFonts w:ascii="宋体" w:hAnsi="宋体" w:eastAsia="宋体" w:cs="宋体"/>
              <w:b/>
              <w:bCs/>
              <w:spacing w:val="-11"/>
            </w:rPr>
            <w:t>)</w:t>
          </w:r>
          <w:r>
            <w:rPr>
              <w:rFonts w:ascii="宋体" w:hAnsi="宋体" w:eastAsia="宋体" w:cs="宋体"/>
              <w:b/>
              <w:bCs/>
            </w:rPr>
            <w:tab/>
          </w:r>
          <w:r>
            <w:rPr>
              <w:b/>
              <w:bCs/>
            </w:rPr>
            <w:t>52</w:t>
          </w:r>
          <w:r>
            <w:rPr>
              <w:b/>
              <w:bCs/>
            </w:rPr>
            <w:fldChar w:fldCharType="end"/>
          </w:r>
        </w:p>
        <w:p w14:paraId="443BCCC5">
          <w:pPr>
            <w:pStyle w:val="2"/>
            <w:tabs>
              <w:tab w:val="right" w:leader="dot" w:pos="9350"/>
            </w:tabs>
            <w:spacing w:before="129" w:line="220" w:lineRule="auto"/>
          </w:pPr>
          <w:r>
            <w:fldChar w:fldCharType="begin"/>
          </w:r>
          <w:r>
            <w:instrText xml:space="preserve"> HYPERLINK \l "bookmark253" </w:instrText>
          </w:r>
          <w:r>
            <w:fldChar w:fldCharType="separate"/>
          </w:r>
          <w:r>
            <w:rPr>
              <w:rFonts w:ascii="宋体" w:hAnsi="宋体" w:eastAsia="宋体" w:cs="宋体"/>
              <w:b/>
              <w:bCs/>
              <w:spacing w:val="28"/>
            </w:rPr>
            <w:t>表</w:t>
          </w:r>
          <w:r>
            <w:rPr>
              <w:rFonts w:ascii="宋体" w:hAnsi="宋体" w:eastAsia="宋体" w:cs="宋体"/>
              <w:spacing w:val="50"/>
            </w:rPr>
            <w:t xml:space="preserve"> </w:t>
          </w:r>
          <w:r>
            <w:rPr>
              <w:rFonts w:ascii="宋体" w:hAnsi="宋体" w:eastAsia="宋体" w:cs="宋体"/>
              <w:b/>
              <w:bCs/>
              <w:spacing w:val="28"/>
            </w:rPr>
            <w:t>D3-</w:t>
          </w:r>
          <w:r>
            <w:rPr>
              <w:rFonts w:ascii="宋体" w:hAnsi="宋体" w:eastAsia="宋体" w:cs="宋体"/>
              <w:b/>
              <w:bCs/>
            </w:rPr>
            <w:t>DFMEA</w:t>
          </w:r>
          <w:r>
            <w:rPr>
              <w:rFonts w:ascii="宋体" w:hAnsi="宋体" w:eastAsia="宋体" w:cs="宋体"/>
              <w:spacing w:val="70"/>
            </w:rPr>
            <w:t xml:space="preserve"> </w:t>
          </w:r>
          <w:r>
            <w:rPr>
              <w:rFonts w:ascii="宋体" w:hAnsi="宋体" w:eastAsia="宋体" w:cs="宋体"/>
              <w:b/>
              <w:bCs/>
              <w:spacing w:val="28"/>
            </w:rPr>
            <w:t>探测度(D)</w:t>
          </w:r>
          <w:r>
            <w:rPr>
              <w:rFonts w:ascii="宋体" w:hAnsi="宋体" w:eastAsia="宋体" w:cs="宋体"/>
              <w:b/>
              <w:bCs/>
            </w:rPr>
            <w:tab/>
          </w:r>
          <w:r>
            <w:rPr>
              <w:b/>
              <w:bCs/>
            </w:rPr>
            <w:t>54</w:t>
          </w:r>
          <w:r>
            <w:rPr>
              <w:b/>
              <w:bCs/>
            </w:rPr>
            <w:fldChar w:fldCharType="end"/>
          </w:r>
        </w:p>
        <w:p w14:paraId="4275160E">
          <w:pPr>
            <w:pStyle w:val="2"/>
            <w:tabs>
              <w:tab w:val="right" w:leader="dot" w:pos="9370"/>
            </w:tabs>
            <w:spacing w:before="169" w:line="219" w:lineRule="auto"/>
          </w:pPr>
          <w:r>
            <w:fldChar w:fldCharType="begin"/>
          </w:r>
          <w:r>
            <w:instrText xml:space="preserve"> HYPERLINK \l "bookmark254" </w:instrText>
          </w:r>
          <w:r>
            <w:fldChar w:fldCharType="separate"/>
          </w:r>
          <w:r>
            <w:rPr>
              <w:rFonts w:ascii="宋体" w:hAnsi="宋体" w:eastAsia="宋体" w:cs="宋体"/>
              <w:b/>
              <w:bCs/>
              <w:spacing w:val="30"/>
            </w:rPr>
            <w:t>AP表</w:t>
          </w:r>
          <w:r>
            <w:rPr>
              <w:rFonts w:ascii="宋体" w:hAnsi="宋体" w:eastAsia="宋体" w:cs="宋体"/>
              <w:spacing w:val="-47"/>
            </w:rPr>
            <w:t xml:space="preserve"> </w:t>
          </w:r>
          <w:r>
            <w:rPr>
              <w:rFonts w:ascii="宋体" w:hAnsi="宋体" w:eastAsia="宋体" w:cs="宋体"/>
              <w:b/>
              <w:bCs/>
              <w:spacing w:val="30"/>
            </w:rPr>
            <w:t>-DF</w:t>
          </w:r>
          <w:r>
            <w:rPr>
              <w:rFonts w:ascii="宋体" w:hAnsi="宋体" w:eastAsia="宋体" w:cs="宋体"/>
              <w:spacing w:val="-66"/>
            </w:rPr>
            <w:t xml:space="preserve"> </w:t>
          </w:r>
          <w:r>
            <w:rPr>
              <w:rFonts w:ascii="宋体" w:hAnsi="宋体" w:eastAsia="宋体" w:cs="宋体"/>
              <w:b/>
              <w:bCs/>
              <w:spacing w:val="30"/>
            </w:rPr>
            <w:t>MEA和PFMEA(过程FMEA)的措施优先级</w:t>
          </w:r>
          <w:r>
            <w:rPr>
              <w:rFonts w:ascii="宋体" w:hAnsi="宋体" w:eastAsia="宋体" w:cs="宋体"/>
              <w:spacing w:val="-85"/>
            </w:rPr>
            <w:t xml:space="preserve"> </w:t>
          </w:r>
          <w:r>
            <w:rPr>
              <w:rFonts w:ascii="宋体" w:hAnsi="宋体" w:eastAsia="宋体" w:cs="宋体"/>
            </w:rPr>
            <w:tab/>
          </w:r>
          <w:r>
            <w:rPr>
              <w:rFonts w:ascii="宋体" w:hAnsi="宋体" w:eastAsia="宋体" w:cs="宋体"/>
              <w:spacing w:val="-74"/>
            </w:rPr>
            <w:t xml:space="preserve"> </w:t>
          </w:r>
          <w:r>
            <w:rPr>
              <w:b/>
              <w:bCs/>
              <w:spacing w:val="-3"/>
            </w:rPr>
            <w:t>58</w:t>
          </w:r>
          <w:r>
            <w:rPr>
              <w:b/>
              <w:bCs/>
              <w:spacing w:val="-3"/>
            </w:rPr>
            <w:fldChar w:fldCharType="end"/>
          </w:r>
        </w:p>
        <w:p w14:paraId="51221D42">
          <w:pPr>
            <w:pStyle w:val="2"/>
            <w:tabs>
              <w:tab w:val="right" w:leader="dot" w:pos="9372"/>
            </w:tabs>
            <w:spacing w:before="161" w:line="220" w:lineRule="auto"/>
          </w:pPr>
          <w:r>
            <w:fldChar w:fldCharType="begin"/>
          </w:r>
          <w:r>
            <w:instrText xml:space="preserve"> HYPERLINK \l "bookmark255" </w:instrText>
          </w:r>
          <w:r>
            <w:fldChar w:fldCharType="separate"/>
          </w:r>
          <w:r>
            <w:rPr>
              <w:rFonts w:ascii="宋体" w:hAnsi="宋体" w:eastAsia="宋体" w:cs="宋体"/>
              <w:b/>
              <w:bCs/>
              <w:spacing w:val="38"/>
            </w:rPr>
            <w:t>表P1</w:t>
          </w:r>
          <w:r>
            <w:rPr>
              <w:rFonts w:ascii="宋体" w:hAnsi="宋体" w:eastAsia="宋体" w:cs="宋体"/>
              <w:spacing w:val="-62"/>
            </w:rPr>
            <w:t xml:space="preserve"> </w:t>
          </w:r>
          <w:r>
            <w:rPr>
              <w:rFonts w:ascii="宋体" w:hAnsi="宋体" w:eastAsia="宋体" w:cs="宋体"/>
              <w:b/>
              <w:bCs/>
              <w:spacing w:val="38"/>
            </w:rPr>
            <w:t>-</w:t>
          </w:r>
          <w:r>
            <w:rPr>
              <w:rFonts w:ascii="宋体" w:hAnsi="宋体" w:eastAsia="宋体" w:cs="宋体"/>
              <w:b/>
              <w:bCs/>
            </w:rPr>
            <w:t>PF</w:t>
          </w:r>
          <w:r>
            <w:rPr>
              <w:rFonts w:ascii="宋体" w:hAnsi="宋体" w:eastAsia="宋体" w:cs="宋体"/>
              <w:spacing w:val="-68"/>
            </w:rPr>
            <w:t xml:space="preserve"> </w:t>
          </w:r>
          <w:r>
            <w:rPr>
              <w:rFonts w:ascii="宋体" w:hAnsi="宋体" w:eastAsia="宋体" w:cs="宋体"/>
              <w:b/>
              <w:bCs/>
            </w:rPr>
            <w:t>MEA</w:t>
          </w:r>
          <w:r>
            <w:rPr>
              <w:rFonts w:ascii="宋体" w:hAnsi="宋体" w:eastAsia="宋体" w:cs="宋体"/>
              <w:b/>
              <w:bCs/>
              <w:spacing w:val="38"/>
            </w:rPr>
            <w:t>严重度(S)</w:t>
          </w:r>
          <w:r>
            <w:rPr>
              <w:rFonts w:ascii="宋体" w:hAnsi="宋体" w:eastAsia="宋体" w:cs="宋体"/>
              <w:b/>
              <w:bCs/>
            </w:rPr>
            <w:tab/>
          </w:r>
          <w:r>
            <w:rPr>
              <w:b/>
              <w:bCs/>
              <w:spacing w:val="1"/>
            </w:rPr>
            <w:t>95</w:t>
          </w:r>
          <w:r>
            <w:rPr>
              <w:b/>
              <w:bCs/>
              <w:spacing w:val="1"/>
            </w:rPr>
            <w:fldChar w:fldCharType="end"/>
          </w:r>
        </w:p>
        <w:p w14:paraId="242F12A8">
          <w:pPr>
            <w:pStyle w:val="2"/>
            <w:tabs>
              <w:tab w:val="right" w:leader="dot" w:pos="9372"/>
            </w:tabs>
            <w:spacing w:before="150" w:line="220" w:lineRule="auto"/>
          </w:pPr>
          <w:r>
            <w:fldChar w:fldCharType="begin"/>
          </w:r>
          <w:r>
            <w:instrText xml:space="preserve"> HYPERLINK \l "bookmark256" </w:instrText>
          </w:r>
          <w:r>
            <w:fldChar w:fldCharType="separate"/>
          </w:r>
          <w:r>
            <w:rPr>
              <w:rFonts w:ascii="宋体" w:hAnsi="宋体" w:eastAsia="宋体" w:cs="宋体"/>
              <w:b/>
              <w:bCs/>
              <w:spacing w:val="39"/>
            </w:rPr>
            <w:t>表P2</w:t>
          </w:r>
          <w:r>
            <w:rPr>
              <w:rFonts w:ascii="宋体" w:hAnsi="宋体" w:eastAsia="宋体" w:cs="宋体"/>
              <w:spacing w:val="-52"/>
            </w:rPr>
            <w:t xml:space="preserve"> </w:t>
          </w:r>
          <w:r>
            <w:rPr>
              <w:rFonts w:ascii="宋体" w:hAnsi="宋体" w:eastAsia="宋体" w:cs="宋体"/>
              <w:b/>
              <w:bCs/>
              <w:spacing w:val="39"/>
            </w:rPr>
            <w:t>-</w:t>
          </w:r>
          <w:r>
            <w:rPr>
              <w:rFonts w:ascii="宋体" w:hAnsi="宋体" w:eastAsia="宋体" w:cs="宋体"/>
              <w:spacing w:val="-59"/>
            </w:rPr>
            <w:t xml:space="preserve"> </w:t>
          </w:r>
          <w:r>
            <w:rPr>
              <w:rFonts w:ascii="宋体" w:hAnsi="宋体" w:eastAsia="宋体" w:cs="宋体"/>
              <w:b/>
              <w:bCs/>
            </w:rPr>
            <w:t>PF</w:t>
          </w:r>
          <w:r>
            <w:rPr>
              <w:rFonts w:ascii="宋体" w:hAnsi="宋体" w:eastAsia="宋体" w:cs="宋体"/>
              <w:spacing w:val="-62"/>
            </w:rPr>
            <w:t xml:space="preserve"> </w:t>
          </w:r>
          <w:r>
            <w:rPr>
              <w:rFonts w:ascii="宋体" w:hAnsi="宋体" w:eastAsia="宋体" w:cs="宋体"/>
              <w:b/>
              <w:bCs/>
            </w:rPr>
            <w:t>MEA</w:t>
          </w:r>
          <w:r>
            <w:rPr>
              <w:rFonts w:ascii="宋体" w:hAnsi="宋体" w:eastAsia="宋体" w:cs="宋体"/>
              <w:b/>
              <w:bCs/>
              <w:spacing w:val="39"/>
            </w:rPr>
            <w:t>频度(O)</w:t>
          </w:r>
          <w:r>
            <w:rPr>
              <w:rFonts w:ascii="宋体" w:hAnsi="宋体" w:eastAsia="宋体" w:cs="宋体"/>
              <w:b/>
              <w:bCs/>
            </w:rPr>
            <w:tab/>
          </w:r>
          <w:r>
            <w:rPr>
              <w:b/>
              <w:bCs/>
              <w:spacing w:val="1"/>
            </w:rPr>
            <w:t>97</w:t>
          </w:r>
          <w:r>
            <w:rPr>
              <w:b/>
              <w:bCs/>
              <w:spacing w:val="1"/>
            </w:rPr>
            <w:fldChar w:fldCharType="end"/>
          </w:r>
        </w:p>
        <w:p w14:paraId="4336C7A1">
          <w:pPr>
            <w:pStyle w:val="2"/>
            <w:tabs>
              <w:tab w:val="right" w:leader="dot" w:pos="9267"/>
            </w:tabs>
            <w:spacing w:before="130" w:line="220" w:lineRule="auto"/>
          </w:pPr>
          <w:r>
            <w:fldChar w:fldCharType="begin"/>
          </w:r>
          <w:r>
            <w:instrText xml:space="preserve"> HYPERLINK \l "bookmark257" </w:instrText>
          </w:r>
          <w:r>
            <w:fldChar w:fldCharType="separate"/>
          </w:r>
          <w:r>
            <w:rPr>
              <w:rFonts w:ascii="宋体" w:hAnsi="宋体" w:eastAsia="宋体" w:cs="宋体"/>
              <w:b/>
              <w:bCs/>
              <w:spacing w:val="36"/>
            </w:rPr>
            <w:t>表P3</w:t>
          </w:r>
          <w:r>
            <w:rPr>
              <w:rFonts w:ascii="宋体" w:hAnsi="宋体" w:eastAsia="宋体" w:cs="宋体"/>
              <w:spacing w:val="-59"/>
            </w:rPr>
            <w:t xml:space="preserve"> </w:t>
          </w:r>
          <w:r>
            <w:rPr>
              <w:rFonts w:ascii="宋体" w:hAnsi="宋体" w:eastAsia="宋体" w:cs="宋体"/>
              <w:b/>
              <w:bCs/>
              <w:spacing w:val="36"/>
            </w:rPr>
            <w:t>—</w:t>
          </w:r>
          <w:r>
            <w:rPr>
              <w:rFonts w:ascii="宋体" w:hAnsi="宋体" w:eastAsia="宋体" w:cs="宋体"/>
              <w:b/>
              <w:bCs/>
            </w:rPr>
            <w:t>PFMEA</w:t>
          </w:r>
          <w:r>
            <w:rPr>
              <w:rFonts w:ascii="宋体" w:hAnsi="宋体" w:eastAsia="宋体" w:cs="宋体"/>
              <w:b/>
              <w:bCs/>
              <w:spacing w:val="36"/>
            </w:rPr>
            <w:t>探测度(D)</w:t>
          </w:r>
          <w:r>
            <w:rPr>
              <w:rFonts w:ascii="宋体" w:hAnsi="宋体" w:eastAsia="宋体" w:cs="宋体"/>
              <w:b/>
              <w:bCs/>
            </w:rPr>
            <w:tab/>
          </w:r>
          <w:r>
            <w:rPr>
              <w:b/>
              <w:bCs/>
              <w:spacing w:val="3"/>
            </w:rPr>
            <w:t>9</w:t>
          </w:r>
          <w:r>
            <w:rPr>
              <w:b/>
              <w:bCs/>
              <w:spacing w:val="3"/>
            </w:rPr>
            <w:fldChar w:fldCharType="end"/>
          </w:r>
        </w:p>
        <w:p w14:paraId="4D3157B6">
          <w:pPr>
            <w:pStyle w:val="2"/>
            <w:tabs>
              <w:tab w:val="right" w:leader="dot" w:pos="9360"/>
            </w:tabs>
            <w:spacing w:before="149" w:line="219" w:lineRule="auto"/>
          </w:pPr>
          <w:r>
            <w:fldChar w:fldCharType="begin"/>
          </w:r>
          <w:r>
            <w:instrText xml:space="preserve"> HYPERLINK \l "bookmark258" </w:instrText>
          </w:r>
          <w:r>
            <w:fldChar w:fldCharType="separate"/>
          </w:r>
          <w:r>
            <w:rPr>
              <w:rFonts w:ascii="宋体" w:hAnsi="宋体" w:eastAsia="宋体" w:cs="宋体"/>
              <w:b/>
              <w:bCs/>
            </w:rPr>
            <w:t>AP</w:t>
          </w:r>
          <w:r>
            <w:rPr>
              <w:rFonts w:ascii="宋体" w:hAnsi="宋体" w:eastAsia="宋体" w:cs="宋体"/>
              <w:b/>
              <w:bCs/>
              <w:spacing w:val="55"/>
            </w:rPr>
            <w:t>表-</w:t>
          </w:r>
          <w:r>
            <w:rPr>
              <w:rFonts w:ascii="宋体" w:hAnsi="宋体" w:eastAsia="宋体" w:cs="宋体"/>
              <w:b/>
              <w:bCs/>
            </w:rPr>
            <w:t>DFMEA</w:t>
          </w:r>
          <w:r>
            <w:rPr>
              <w:rFonts w:ascii="宋体" w:hAnsi="宋体" w:eastAsia="宋体" w:cs="宋体"/>
              <w:b/>
              <w:bCs/>
              <w:spacing w:val="55"/>
            </w:rPr>
            <w:t>和</w:t>
          </w:r>
          <w:r>
            <w:rPr>
              <w:rFonts w:ascii="宋体" w:hAnsi="宋体" w:eastAsia="宋体" w:cs="宋体"/>
              <w:b/>
              <w:bCs/>
            </w:rPr>
            <w:t>PFMEA</w:t>
          </w:r>
          <w:r>
            <w:rPr>
              <w:rFonts w:ascii="宋体" w:hAnsi="宋体" w:eastAsia="宋体" w:cs="宋体"/>
              <w:b/>
              <w:bCs/>
              <w:spacing w:val="55"/>
            </w:rPr>
            <w:t>的措施优先级</w:t>
          </w:r>
          <w:r>
            <w:rPr>
              <w:rFonts w:ascii="宋体" w:hAnsi="宋体" w:eastAsia="宋体" w:cs="宋体"/>
              <w:spacing w:val="-86"/>
            </w:rPr>
            <w:t xml:space="preserve"> </w:t>
          </w:r>
          <w:r>
            <w:rPr>
              <w:rFonts w:ascii="宋体" w:hAnsi="宋体" w:eastAsia="宋体" w:cs="宋体"/>
            </w:rPr>
            <w:tab/>
          </w:r>
          <w:r>
            <w:rPr>
              <w:b/>
              <w:bCs/>
              <w:spacing w:val="-2"/>
            </w:rPr>
            <w:t>102</w:t>
          </w:r>
          <w:r>
            <w:rPr>
              <w:b/>
              <w:bCs/>
              <w:spacing w:val="-2"/>
            </w:rPr>
            <w:fldChar w:fldCharType="end"/>
          </w:r>
        </w:p>
        <w:p w14:paraId="7119079C">
          <w:pPr>
            <w:pStyle w:val="2"/>
            <w:tabs>
              <w:tab w:val="right" w:leader="dot" w:pos="9380"/>
            </w:tabs>
            <w:spacing w:before="171" w:line="219" w:lineRule="auto"/>
          </w:pPr>
          <w:r>
            <w:fldChar w:fldCharType="begin"/>
          </w:r>
          <w:r>
            <w:instrText xml:space="preserve"> HYPERLINK \l "bookmark259" </w:instrText>
          </w:r>
          <w:r>
            <w:fldChar w:fldCharType="separate"/>
          </w:r>
          <w:r>
            <w:rPr>
              <w:rFonts w:ascii="宋体" w:hAnsi="宋体" w:eastAsia="宋体" w:cs="宋体"/>
              <w:b/>
              <w:bCs/>
              <w:spacing w:val="36"/>
            </w:rPr>
            <w:t>表</w:t>
          </w:r>
          <w:r>
            <w:rPr>
              <w:rFonts w:ascii="宋体" w:hAnsi="宋体" w:eastAsia="宋体" w:cs="宋体"/>
              <w:b/>
              <w:bCs/>
            </w:rPr>
            <w:t>MSR</w:t>
          </w:r>
          <w:r>
            <w:rPr>
              <w:rFonts w:ascii="宋体" w:hAnsi="宋体" w:eastAsia="宋体" w:cs="宋体"/>
              <w:b/>
              <w:bCs/>
              <w:spacing w:val="36"/>
            </w:rPr>
            <w:t>2</w:t>
          </w:r>
          <w:r>
            <w:rPr>
              <w:rFonts w:ascii="宋体" w:hAnsi="宋体" w:eastAsia="宋体" w:cs="宋体"/>
              <w:spacing w:val="54"/>
            </w:rPr>
            <w:t xml:space="preserve"> </w:t>
          </w:r>
          <w:r>
            <w:rPr>
              <w:rFonts w:ascii="宋体" w:hAnsi="宋体" w:eastAsia="宋体" w:cs="宋体"/>
              <w:b/>
              <w:bCs/>
              <w:spacing w:val="36"/>
            </w:rPr>
            <w:t>补充</w:t>
          </w:r>
          <w:r>
            <w:rPr>
              <w:rFonts w:ascii="宋体" w:hAnsi="宋体" w:eastAsia="宋体" w:cs="宋体"/>
              <w:b/>
              <w:bCs/>
            </w:rPr>
            <w:t>FMEA</w:t>
          </w:r>
          <w:r>
            <w:rPr>
              <w:rFonts w:ascii="宋体" w:hAnsi="宋体" w:eastAsia="宋体" w:cs="宋体"/>
              <w:b/>
              <w:bCs/>
              <w:spacing w:val="36"/>
            </w:rPr>
            <w:t>-</w:t>
          </w:r>
          <w:r>
            <w:rPr>
              <w:rFonts w:ascii="宋体" w:hAnsi="宋体" w:eastAsia="宋体" w:cs="宋体"/>
              <w:b/>
              <w:bCs/>
            </w:rPr>
            <w:t>MSR</w:t>
          </w:r>
          <w:r>
            <w:rPr>
              <w:rFonts w:ascii="宋体" w:hAnsi="宋体" w:eastAsia="宋体" w:cs="宋体"/>
              <w:b/>
              <w:bCs/>
              <w:spacing w:val="36"/>
            </w:rPr>
            <w:t>频率(F)</w:t>
          </w:r>
          <w:r>
            <w:rPr>
              <w:rFonts w:ascii="宋体" w:hAnsi="宋体" w:eastAsia="宋体" w:cs="宋体"/>
              <w:b/>
              <w:bCs/>
            </w:rPr>
            <w:tab/>
          </w:r>
          <w:r>
            <w:rPr>
              <w:rFonts w:ascii="宋体" w:hAnsi="宋体" w:eastAsia="宋体" w:cs="宋体"/>
              <w:spacing w:val="-54"/>
            </w:rPr>
            <w:t xml:space="preserve"> </w:t>
          </w:r>
          <w:r>
            <w:rPr>
              <w:b/>
              <w:bCs/>
              <w:spacing w:val="-17"/>
            </w:rPr>
            <w:t>1</w:t>
          </w:r>
          <w:r>
            <w:rPr>
              <w:b/>
              <w:bCs/>
              <w:spacing w:val="-16"/>
            </w:rPr>
            <w:t>2</w:t>
          </w:r>
          <w:r>
            <w:rPr>
              <w:b/>
              <w:bCs/>
              <w:spacing w:val="-6"/>
            </w:rPr>
            <w:t>4</w:t>
          </w:r>
          <w:r>
            <w:rPr>
              <w:b/>
              <w:bCs/>
              <w:spacing w:val="-6"/>
            </w:rPr>
            <w:fldChar w:fldCharType="end"/>
          </w:r>
        </w:p>
        <w:p w14:paraId="4846994D">
          <w:pPr>
            <w:pStyle w:val="2"/>
            <w:tabs>
              <w:tab w:val="right" w:leader="dot" w:pos="9400"/>
            </w:tabs>
            <w:spacing w:before="141" w:line="220" w:lineRule="auto"/>
          </w:pPr>
          <w:r>
            <w:fldChar w:fldCharType="begin"/>
          </w:r>
          <w:r>
            <w:instrText xml:space="preserve"> HYPERLINK \l "bookmark260" </w:instrText>
          </w:r>
          <w:r>
            <w:fldChar w:fldCharType="separate"/>
          </w:r>
          <w:r>
            <w:rPr>
              <w:rFonts w:ascii="宋体" w:hAnsi="宋体" w:eastAsia="宋体" w:cs="宋体"/>
              <w:b/>
              <w:bCs/>
              <w:spacing w:val="41"/>
            </w:rPr>
            <w:t>表</w:t>
          </w:r>
          <w:r>
            <w:rPr>
              <w:rFonts w:ascii="宋体" w:hAnsi="宋体" w:eastAsia="宋体" w:cs="宋体"/>
              <w:b/>
              <w:bCs/>
            </w:rPr>
            <w:t>MSR</w:t>
          </w:r>
          <w:r>
            <w:rPr>
              <w:rFonts w:ascii="宋体" w:hAnsi="宋体" w:eastAsia="宋体" w:cs="宋体"/>
              <w:b/>
              <w:bCs/>
              <w:spacing w:val="41"/>
            </w:rPr>
            <w:t>3补充</w:t>
          </w:r>
          <w:r>
            <w:rPr>
              <w:rFonts w:ascii="宋体" w:hAnsi="宋体" w:eastAsia="宋体" w:cs="宋体"/>
              <w:spacing w:val="64"/>
            </w:rPr>
            <w:t xml:space="preserve"> </w:t>
          </w:r>
          <w:r>
            <w:rPr>
              <w:rFonts w:ascii="宋体" w:hAnsi="宋体" w:eastAsia="宋体" w:cs="宋体"/>
              <w:b/>
              <w:bCs/>
            </w:rPr>
            <w:t>FMEA</w:t>
          </w:r>
          <w:r>
            <w:rPr>
              <w:rFonts w:ascii="宋体" w:hAnsi="宋体" w:eastAsia="宋体" w:cs="宋体"/>
              <w:b/>
              <w:bCs/>
              <w:spacing w:val="41"/>
            </w:rPr>
            <w:t>-</w:t>
          </w:r>
          <w:r>
            <w:rPr>
              <w:rFonts w:ascii="宋体" w:hAnsi="宋体" w:eastAsia="宋体" w:cs="宋体"/>
              <w:b/>
              <w:bCs/>
            </w:rPr>
            <w:t>MSR</w:t>
          </w:r>
          <w:r>
            <w:rPr>
              <w:rFonts w:ascii="宋体" w:hAnsi="宋体" w:eastAsia="宋体" w:cs="宋体"/>
              <w:b/>
              <w:bCs/>
              <w:spacing w:val="41"/>
            </w:rPr>
            <w:t>监视(M)</w:t>
          </w:r>
          <w:r>
            <w:rPr>
              <w:rFonts w:ascii="宋体" w:hAnsi="宋体" w:eastAsia="宋体" w:cs="宋体"/>
              <w:b/>
              <w:bCs/>
            </w:rPr>
            <w:tab/>
          </w:r>
          <w:r>
            <w:rPr>
              <w:b/>
              <w:bCs/>
              <w:spacing w:val="-3"/>
            </w:rPr>
            <w:t>129</w:t>
          </w:r>
          <w:r>
            <w:rPr>
              <w:b/>
              <w:bCs/>
              <w:spacing w:val="-3"/>
            </w:rPr>
            <w:fldChar w:fldCharType="end"/>
          </w:r>
        </w:p>
        <w:p w14:paraId="4E67E89F">
          <w:pPr>
            <w:pStyle w:val="2"/>
            <w:tabs>
              <w:tab w:val="right" w:leader="dot" w:pos="9302"/>
            </w:tabs>
            <w:spacing w:before="149" w:line="219" w:lineRule="auto"/>
          </w:pPr>
          <w:r>
            <w:fldChar w:fldCharType="begin"/>
          </w:r>
          <w:r>
            <w:instrText xml:space="preserve"> HYPERLINK \l "bookmark261" </w:instrText>
          </w:r>
          <w:r>
            <w:fldChar w:fldCharType="separate"/>
          </w:r>
          <w:r>
            <w:rPr>
              <w:rFonts w:ascii="宋体" w:hAnsi="宋体" w:eastAsia="宋体" w:cs="宋体"/>
              <w:b/>
              <w:bCs/>
            </w:rPr>
            <w:t>AP</w:t>
          </w:r>
          <w:r>
            <w:rPr>
              <w:rFonts w:ascii="宋体" w:hAnsi="宋体" w:eastAsia="宋体" w:cs="宋体"/>
              <w:b/>
              <w:bCs/>
              <w:spacing w:val="39"/>
            </w:rPr>
            <w:t>表-</w:t>
          </w:r>
          <w:r>
            <w:rPr>
              <w:rFonts w:ascii="宋体" w:hAnsi="宋体" w:eastAsia="宋体" w:cs="宋体"/>
              <w:b/>
              <w:bCs/>
            </w:rPr>
            <w:t>FMEA</w:t>
          </w:r>
          <w:r>
            <w:rPr>
              <w:rFonts w:ascii="宋体" w:hAnsi="宋体" w:eastAsia="宋体" w:cs="宋体"/>
              <w:b/>
              <w:bCs/>
              <w:spacing w:val="39"/>
            </w:rPr>
            <w:t>-</w:t>
          </w:r>
          <w:r>
            <w:rPr>
              <w:rFonts w:ascii="宋体" w:hAnsi="宋体" w:eastAsia="宋体" w:cs="宋体"/>
              <w:b/>
              <w:bCs/>
            </w:rPr>
            <w:t>MSR</w:t>
          </w:r>
          <w:r>
            <w:rPr>
              <w:rFonts w:ascii="宋体" w:hAnsi="宋体" w:eastAsia="宋体" w:cs="宋体"/>
              <w:spacing w:val="56"/>
            </w:rPr>
            <w:t xml:space="preserve"> </w:t>
          </w:r>
          <w:r>
            <w:rPr>
              <w:rFonts w:ascii="宋体" w:hAnsi="宋体" w:eastAsia="宋体" w:cs="宋体"/>
              <w:b/>
              <w:bCs/>
              <w:spacing w:val="39"/>
            </w:rPr>
            <w:t>措施优先级</w:t>
          </w:r>
          <w:r>
            <w:rPr>
              <w:rFonts w:ascii="宋体" w:hAnsi="宋体" w:eastAsia="宋体" w:cs="宋体"/>
              <w:spacing w:val="-85"/>
            </w:rPr>
            <w:t xml:space="preserve"> </w:t>
          </w:r>
          <w:r>
            <w:rPr>
              <w:rFonts w:ascii="宋体" w:hAnsi="宋体" w:eastAsia="宋体" w:cs="宋体"/>
            </w:rPr>
            <w:tab/>
          </w:r>
          <w:r>
            <w:rPr>
              <w:rFonts w:ascii="宋体" w:hAnsi="宋体" w:eastAsia="宋体" w:cs="宋体"/>
              <w:spacing w:val="-34"/>
            </w:rPr>
            <w:t xml:space="preserve"> </w:t>
          </w:r>
          <w:r>
            <w:rPr>
              <w:b/>
              <w:bCs/>
              <w:spacing w:val="-5"/>
            </w:rPr>
            <w:t>13</w:t>
          </w:r>
          <w:r>
            <w:rPr>
              <w:b/>
              <w:bCs/>
              <w:spacing w:val="-5"/>
            </w:rPr>
            <w:fldChar w:fldCharType="end"/>
          </w:r>
        </w:p>
      </w:sdtContent>
    </w:sdt>
    <w:p w14:paraId="27605F6B">
      <w:pPr>
        <w:spacing w:line="219" w:lineRule="auto"/>
        <w:sectPr>
          <w:footerReference r:id="rId17" w:type="default"/>
          <w:pgSz w:w="11900" w:h="16840"/>
          <w:pgMar w:top="400" w:right="866" w:bottom="935" w:left="1632" w:header="0" w:footer="644" w:gutter="0"/>
          <w:cols w:space="720" w:num="1"/>
        </w:sectPr>
      </w:pPr>
    </w:p>
    <w:p w14:paraId="1B38D8DE">
      <w:pPr>
        <w:pStyle w:val="2"/>
        <w:spacing w:line="257" w:lineRule="auto"/>
      </w:pPr>
    </w:p>
    <w:p w14:paraId="05F2883E">
      <w:pPr>
        <w:pStyle w:val="2"/>
        <w:spacing w:line="257" w:lineRule="auto"/>
      </w:pPr>
    </w:p>
    <w:p w14:paraId="1ED5883C">
      <w:pPr>
        <w:spacing w:before="114" w:line="221" w:lineRule="auto"/>
        <w:outlineLvl w:val="0"/>
        <w:rPr>
          <w:rFonts w:ascii="宋体" w:hAnsi="宋体" w:eastAsia="宋体" w:cs="宋体"/>
          <w:sz w:val="35"/>
          <w:szCs w:val="35"/>
        </w:rPr>
      </w:pPr>
      <w:bookmarkStart w:id="7" w:name="bookmark2"/>
      <w:bookmarkEnd w:id="7"/>
      <w:bookmarkStart w:id="8" w:name="bookmark262"/>
      <w:bookmarkEnd w:id="8"/>
      <w:r>
        <w:rPr>
          <w:rFonts w:ascii="宋体" w:hAnsi="宋体" w:eastAsia="宋体" w:cs="宋体"/>
          <w:spacing w:val="-23"/>
          <w:sz w:val="35"/>
          <w:szCs w:val="35"/>
        </w:rPr>
        <w:t>1</w:t>
      </w:r>
      <w:r>
        <w:rPr>
          <w:rFonts w:ascii="宋体" w:hAnsi="宋体" w:eastAsia="宋体" w:cs="宋体"/>
          <w:spacing w:val="115"/>
          <w:sz w:val="35"/>
          <w:szCs w:val="35"/>
        </w:rPr>
        <w:t xml:space="preserve"> </w:t>
      </w:r>
      <w:r>
        <w:rPr>
          <w:rFonts w:ascii="宋体" w:hAnsi="宋体" w:eastAsia="宋体" w:cs="宋体"/>
          <w:b/>
          <w:bCs/>
          <w:spacing w:val="-23"/>
          <w:sz w:val="35"/>
          <w:szCs w:val="35"/>
        </w:rPr>
        <w:t>引言</w:t>
      </w:r>
    </w:p>
    <w:p w14:paraId="21642EB8">
      <w:pPr>
        <w:pStyle w:val="2"/>
        <w:spacing w:before="252" w:line="257" w:lineRule="auto"/>
        <w:ind w:left="2970"/>
        <w:jc w:val="both"/>
        <w:rPr>
          <w:rFonts w:ascii="宋体" w:hAnsi="宋体" w:eastAsia="宋体" w:cs="宋体"/>
          <w:sz w:val="23"/>
          <w:szCs w:val="23"/>
        </w:rPr>
      </w:pPr>
      <w:r>
        <w:rPr>
          <w:rFonts w:ascii="宋体" w:hAnsi="宋体" w:eastAsia="宋体" w:cs="宋体"/>
          <w:spacing w:val="-7"/>
          <w:sz w:val="23"/>
          <w:szCs w:val="23"/>
        </w:rPr>
        <w:t>本联合出版物是美国汽车工业行动集团(</w:t>
      </w:r>
      <w:r>
        <w:rPr>
          <w:rFonts w:ascii="宋体" w:hAnsi="宋体" w:eastAsia="宋体" w:cs="宋体"/>
          <w:spacing w:val="-61"/>
          <w:sz w:val="23"/>
          <w:szCs w:val="23"/>
        </w:rPr>
        <w:t xml:space="preserve"> </w:t>
      </w:r>
      <w:r>
        <w:rPr>
          <w:spacing w:val="-7"/>
          <w:sz w:val="23"/>
          <w:szCs w:val="23"/>
        </w:rPr>
        <w:t>AIAG</w:t>
      </w:r>
      <w:r>
        <w:rPr>
          <w:spacing w:val="-8"/>
          <w:sz w:val="23"/>
          <w:szCs w:val="23"/>
        </w:rPr>
        <w:t>)</w:t>
      </w:r>
      <w:r>
        <w:rPr>
          <w:spacing w:val="51"/>
          <w:sz w:val="23"/>
          <w:szCs w:val="23"/>
        </w:rPr>
        <w:t xml:space="preserve"> </w:t>
      </w:r>
      <w:r>
        <w:rPr>
          <w:rFonts w:ascii="宋体" w:hAnsi="宋体" w:eastAsia="宋体" w:cs="宋体"/>
          <w:spacing w:val="-8"/>
          <w:sz w:val="23"/>
          <w:szCs w:val="23"/>
        </w:rPr>
        <w:t>与德国汽车工业联合会</w:t>
      </w:r>
      <w:r>
        <w:rPr>
          <w:rFonts w:ascii="宋体" w:hAnsi="宋体" w:eastAsia="宋体" w:cs="宋体"/>
          <w:sz w:val="23"/>
          <w:szCs w:val="23"/>
        </w:rPr>
        <w:t xml:space="preserve">  </w:t>
      </w:r>
      <w:r>
        <w:rPr>
          <w:spacing w:val="-4"/>
          <w:sz w:val="23"/>
          <w:szCs w:val="23"/>
        </w:rPr>
        <w:t xml:space="preserve">(VDA </w:t>
      </w:r>
      <w:r>
        <w:rPr>
          <w:rFonts w:ascii="宋体" w:hAnsi="宋体" w:eastAsia="宋体" w:cs="宋体"/>
          <w:spacing w:val="-4"/>
          <w:sz w:val="23"/>
          <w:szCs w:val="23"/>
        </w:rPr>
        <w:t>)的整车厂(</w:t>
      </w:r>
      <w:r>
        <w:rPr>
          <w:rFonts w:ascii="宋体" w:hAnsi="宋体" w:eastAsia="宋体" w:cs="宋体"/>
          <w:spacing w:val="-16"/>
          <w:sz w:val="23"/>
          <w:szCs w:val="23"/>
        </w:rPr>
        <w:t xml:space="preserve"> </w:t>
      </w:r>
      <w:r>
        <w:rPr>
          <w:rFonts w:ascii="Times New Roman" w:hAnsi="Times New Roman" w:eastAsia="Times New Roman" w:cs="Times New Roman"/>
          <w:spacing w:val="-4"/>
          <w:sz w:val="23"/>
          <w:szCs w:val="23"/>
        </w:rPr>
        <w:t>OEM</w:t>
      </w:r>
      <w:r>
        <w:rPr>
          <w:rFonts w:ascii="宋体" w:hAnsi="宋体" w:eastAsia="宋体" w:cs="宋体"/>
          <w:spacing w:val="-4"/>
          <w:sz w:val="23"/>
          <w:szCs w:val="23"/>
        </w:rPr>
        <w:t>)和一级供应商成员合作逾三年的成果。本手册</w:t>
      </w:r>
      <w:r>
        <w:rPr>
          <w:rFonts w:ascii="宋体" w:hAnsi="宋体" w:eastAsia="宋体" w:cs="宋体"/>
          <w:sz w:val="23"/>
          <w:szCs w:val="23"/>
        </w:rPr>
        <w:t xml:space="preserve"> </w:t>
      </w:r>
      <w:r>
        <w:rPr>
          <w:rFonts w:ascii="宋体" w:hAnsi="宋体" w:eastAsia="宋体" w:cs="宋体"/>
          <w:spacing w:val="-10"/>
          <w:sz w:val="23"/>
          <w:szCs w:val="23"/>
        </w:rPr>
        <w:t>已进行改写，并在几个关键领域对</w:t>
      </w:r>
      <w:r>
        <w:rPr>
          <w:spacing w:val="-10"/>
          <w:sz w:val="23"/>
          <w:szCs w:val="23"/>
        </w:rPr>
        <w:t>FMEA</w:t>
      </w:r>
      <w:r>
        <w:rPr>
          <w:rFonts w:ascii="宋体" w:hAnsi="宋体" w:eastAsia="宋体" w:cs="宋体"/>
          <w:spacing w:val="-10"/>
          <w:sz w:val="23"/>
          <w:szCs w:val="23"/>
        </w:rPr>
        <w:t>方法进</w:t>
      </w:r>
      <w:r>
        <w:rPr>
          <w:rFonts w:ascii="宋体" w:hAnsi="宋体" w:eastAsia="宋体" w:cs="宋体"/>
          <w:spacing w:val="-11"/>
          <w:sz w:val="23"/>
          <w:szCs w:val="23"/>
        </w:rPr>
        <w:t>行了修订。其目的是为这</w:t>
      </w:r>
      <w:r>
        <w:rPr>
          <w:rFonts w:ascii="宋体" w:hAnsi="宋体" w:eastAsia="宋体" w:cs="宋体"/>
          <w:sz w:val="23"/>
          <w:szCs w:val="23"/>
        </w:rPr>
        <w:t xml:space="preserve"> </w:t>
      </w:r>
      <w:r>
        <w:rPr>
          <w:rFonts w:ascii="宋体" w:hAnsi="宋体" w:eastAsia="宋体" w:cs="宋体"/>
          <w:spacing w:val="-12"/>
          <w:sz w:val="23"/>
          <w:szCs w:val="23"/>
        </w:rPr>
        <w:t>些</w:t>
      </w:r>
      <w:r>
        <w:rPr>
          <w:rFonts w:ascii="宋体" w:hAnsi="宋体" w:eastAsia="宋体" w:cs="宋体"/>
          <w:spacing w:val="-11"/>
          <w:sz w:val="23"/>
          <w:szCs w:val="23"/>
        </w:rPr>
        <w:t>组织所代表的汽车行业提供</w:t>
      </w:r>
      <w:r>
        <w:rPr>
          <w:rFonts w:ascii="Times New Roman" w:hAnsi="Times New Roman" w:eastAsia="Times New Roman" w:cs="Times New Roman"/>
          <w:spacing w:val="-11"/>
          <w:sz w:val="23"/>
          <w:szCs w:val="23"/>
        </w:rPr>
        <w:t>FMEA</w:t>
      </w:r>
      <w:r>
        <w:rPr>
          <w:rFonts w:ascii="Times New Roman" w:hAnsi="Times New Roman" w:eastAsia="Times New Roman" w:cs="Times New Roman"/>
          <w:spacing w:val="-16"/>
          <w:sz w:val="23"/>
          <w:szCs w:val="23"/>
        </w:rPr>
        <w:t xml:space="preserve"> </w:t>
      </w:r>
      <w:r>
        <w:rPr>
          <w:rFonts w:ascii="宋体" w:hAnsi="宋体" w:eastAsia="宋体" w:cs="宋体"/>
          <w:spacing w:val="-11"/>
          <w:sz w:val="23"/>
          <w:szCs w:val="23"/>
        </w:rPr>
        <w:t>通用基础知识。尽管我们尽了最大</w:t>
      </w:r>
      <w:r>
        <w:rPr>
          <w:rFonts w:ascii="宋体" w:hAnsi="宋体" w:eastAsia="宋体" w:cs="宋体"/>
          <w:spacing w:val="-10"/>
          <w:sz w:val="23"/>
          <w:szCs w:val="23"/>
        </w:rPr>
        <w:t>努</w:t>
      </w:r>
    </w:p>
    <w:p w14:paraId="161BD961">
      <w:pPr>
        <w:spacing w:before="2" w:line="219" w:lineRule="auto"/>
        <w:ind w:left="2973"/>
        <w:rPr>
          <w:rFonts w:ascii="宋体" w:hAnsi="宋体" w:eastAsia="宋体" w:cs="宋体"/>
          <w:sz w:val="23"/>
          <w:szCs w:val="23"/>
        </w:rPr>
      </w:pPr>
      <w:r>
        <w:rPr>
          <w:rFonts w:ascii="宋体" w:hAnsi="宋体" w:eastAsia="宋体" w:cs="宋体"/>
          <w:b/>
          <w:bCs/>
          <w:spacing w:val="-15"/>
          <w:sz w:val="23"/>
          <w:szCs w:val="23"/>
        </w:rPr>
        <w:t>力以达成共识，但可能仍有必要参考特定公司的出版物或顾客特定要求</w:t>
      </w:r>
    </w:p>
    <w:p w14:paraId="7362C1B6">
      <w:pPr>
        <w:pStyle w:val="2"/>
        <w:spacing w:before="42" w:line="190" w:lineRule="auto"/>
        <w:ind w:left="3030"/>
        <w:rPr>
          <w:rFonts w:ascii="宋体" w:hAnsi="宋体" w:eastAsia="宋体" w:cs="宋体"/>
          <w:sz w:val="23"/>
          <w:szCs w:val="23"/>
        </w:rPr>
      </w:pPr>
      <w:r>
        <w:rPr>
          <w:spacing w:val="-3"/>
          <w:sz w:val="23"/>
          <w:szCs w:val="23"/>
        </w:rPr>
        <w:t>(CSR)</w:t>
      </w:r>
      <w:r>
        <w:rPr>
          <w:rFonts w:ascii="宋体" w:hAnsi="宋体" w:eastAsia="宋体" w:cs="宋体"/>
          <w:spacing w:val="-3"/>
          <w:sz w:val="23"/>
          <w:szCs w:val="23"/>
        </w:rPr>
        <w:t>。</w:t>
      </w:r>
    </w:p>
    <w:p w14:paraId="21E52DF9">
      <w:pPr>
        <w:spacing w:before="8"/>
      </w:pPr>
    </w:p>
    <w:p w14:paraId="087AFAEE">
      <w:pPr>
        <w:spacing w:before="8"/>
      </w:pPr>
    </w:p>
    <w:p w14:paraId="0AC04C96">
      <w:pPr>
        <w:spacing w:before="7"/>
      </w:pPr>
    </w:p>
    <w:p w14:paraId="738E863E">
      <w:pPr>
        <w:sectPr>
          <w:footerReference r:id="rId18" w:type="default"/>
          <w:pgSz w:w="12160" w:h="17020"/>
          <w:pgMar w:top="400" w:right="1170" w:bottom="850" w:left="1029" w:header="0" w:footer="652" w:gutter="0"/>
          <w:cols w:equalWidth="0" w:num="1">
            <w:col w:w="9960"/>
          </w:cols>
        </w:sectPr>
      </w:pPr>
    </w:p>
    <w:p w14:paraId="46FA6A6D">
      <w:pPr>
        <w:pStyle w:val="2"/>
        <w:spacing w:line="259" w:lineRule="auto"/>
      </w:pPr>
    </w:p>
    <w:p w14:paraId="2E39320F">
      <w:pPr>
        <w:pStyle w:val="2"/>
        <w:spacing w:line="259" w:lineRule="auto"/>
      </w:pPr>
    </w:p>
    <w:p w14:paraId="1510D1B1">
      <w:pPr>
        <w:pStyle w:val="2"/>
        <w:spacing w:line="259" w:lineRule="auto"/>
      </w:pPr>
    </w:p>
    <w:p w14:paraId="597239AB">
      <w:pPr>
        <w:pStyle w:val="2"/>
        <w:spacing w:line="259" w:lineRule="auto"/>
      </w:pPr>
    </w:p>
    <w:p w14:paraId="23587BF2">
      <w:pPr>
        <w:pStyle w:val="2"/>
        <w:spacing w:line="259" w:lineRule="auto"/>
      </w:pPr>
    </w:p>
    <w:p w14:paraId="215CCBBD">
      <w:pPr>
        <w:pStyle w:val="2"/>
        <w:spacing w:line="259" w:lineRule="auto"/>
      </w:pPr>
    </w:p>
    <w:p w14:paraId="04128300">
      <w:pPr>
        <w:pStyle w:val="2"/>
        <w:spacing w:line="259" w:lineRule="auto"/>
      </w:pPr>
    </w:p>
    <w:p w14:paraId="73741BD6">
      <w:pPr>
        <w:pStyle w:val="2"/>
        <w:spacing w:line="259" w:lineRule="auto"/>
      </w:pPr>
    </w:p>
    <w:p w14:paraId="4BBECCB9">
      <w:pPr>
        <w:spacing w:before="102" w:line="219" w:lineRule="auto"/>
        <w:ind w:left="120"/>
        <w:outlineLvl w:val="1"/>
        <w:rPr>
          <w:rFonts w:ascii="宋体" w:hAnsi="宋体" w:eastAsia="宋体" w:cs="宋体"/>
          <w:sz w:val="31"/>
          <w:szCs w:val="31"/>
        </w:rPr>
      </w:pPr>
      <w:bookmarkStart w:id="9" w:name="bookmark3"/>
      <w:bookmarkEnd w:id="9"/>
      <w:r>
        <w:rPr>
          <w:rFonts w:ascii="宋体" w:hAnsi="宋体" w:eastAsia="宋体" w:cs="宋体"/>
          <w:spacing w:val="-25"/>
          <w:sz w:val="31"/>
          <w:szCs w:val="31"/>
        </w:rPr>
        <w:t>1.1目的和说明</w:t>
      </w:r>
    </w:p>
    <w:p w14:paraId="14F6D23D">
      <w:pPr>
        <w:pStyle w:val="2"/>
        <w:spacing w:line="14" w:lineRule="auto"/>
        <w:rPr>
          <w:sz w:val="2"/>
        </w:rPr>
      </w:pPr>
      <w:r>
        <w:rPr>
          <w:sz w:val="2"/>
          <w:szCs w:val="2"/>
        </w:rPr>
        <w:br w:type="column"/>
      </w:r>
    </w:p>
    <w:p w14:paraId="2C35FF3B">
      <w:pPr>
        <w:pStyle w:val="2"/>
        <w:spacing w:before="62" w:line="267" w:lineRule="auto"/>
        <w:ind w:right="57"/>
        <w:jc w:val="both"/>
        <w:rPr>
          <w:rFonts w:ascii="宋体" w:hAnsi="宋体" w:eastAsia="宋体" w:cs="宋体"/>
          <w:sz w:val="23"/>
          <w:szCs w:val="23"/>
        </w:rPr>
      </w:pPr>
      <w:r>
        <w:rPr>
          <w:rFonts w:ascii="宋体" w:hAnsi="宋体" w:eastAsia="宋体" w:cs="宋体"/>
          <w:spacing w:val="-11"/>
          <w:sz w:val="23"/>
          <w:szCs w:val="23"/>
        </w:rPr>
        <w:t xml:space="preserve">一种新方法：本手册增加了一个新的 </w:t>
      </w:r>
      <w:r>
        <w:rPr>
          <w:spacing w:val="-11"/>
          <w:sz w:val="23"/>
          <w:szCs w:val="23"/>
        </w:rPr>
        <w:t>FMEA</w:t>
      </w:r>
      <w:r>
        <w:rPr>
          <w:spacing w:val="33"/>
          <w:sz w:val="23"/>
          <w:szCs w:val="23"/>
        </w:rPr>
        <w:t xml:space="preserve"> </w:t>
      </w:r>
      <w:r>
        <w:rPr>
          <w:rFonts w:ascii="宋体" w:hAnsi="宋体" w:eastAsia="宋体" w:cs="宋体"/>
          <w:spacing w:val="-11"/>
          <w:sz w:val="23"/>
          <w:szCs w:val="23"/>
        </w:rPr>
        <w:t>类别，即“监视及系统响应</w:t>
      </w:r>
      <w:r>
        <w:rPr>
          <w:rFonts w:ascii="宋体" w:hAnsi="宋体" w:eastAsia="宋体" w:cs="宋体"/>
          <w:sz w:val="23"/>
          <w:szCs w:val="23"/>
        </w:rPr>
        <w:t xml:space="preserve"> </w:t>
      </w:r>
      <w:r>
        <w:rPr>
          <w:spacing w:val="-9"/>
          <w:sz w:val="23"/>
          <w:szCs w:val="23"/>
        </w:rPr>
        <w:t>FMEA”(FMEA-MSR)</w:t>
      </w:r>
      <w:r>
        <w:rPr>
          <w:spacing w:val="-32"/>
          <w:sz w:val="23"/>
          <w:szCs w:val="23"/>
        </w:rPr>
        <w:t xml:space="preserve"> </w:t>
      </w:r>
      <w:r>
        <w:rPr>
          <w:rFonts w:ascii="宋体" w:hAnsi="宋体" w:eastAsia="宋体" w:cs="宋体"/>
          <w:spacing w:val="-9"/>
          <w:sz w:val="23"/>
          <w:szCs w:val="23"/>
        </w:rPr>
        <w:t>。</w:t>
      </w:r>
      <w:r>
        <w:rPr>
          <w:rFonts w:ascii="宋体" w:hAnsi="宋体" w:eastAsia="宋体" w:cs="宋体"/>
          <w:spacing w:val="63"/>
          <w:sz w:val="23"/>
          <w:szCs w:val="23"/>
        </w:rPr>
        <w:t xml:space="preserve"> </w:t>
      </w:r>
      <w:r>
        <w:rPr>
          <w:rFonts w:ascii="宋体" w:hAnsi="宋体" w:eastAsia="宋体" w:cs="宋体"/>
          <w:b/>
          <w:bCs/>
          <w:spacing w:val="-9"/>
          <w:sz w:val="23"/>
          <w:szCs w:val="23"/>
        </w:rPr>
        <w:t>在顾客进行有关操作时，</w:t>
      </w:r>
      <w:r>
        <w:rPr>
          <w:spacing w:val="-9"/>
          <w:sz w:val="23"/>
          <w:szCs w:val="23"/>
        </w:rPr>
        <w:t>FMEA-MSR</w:t>
      </w:r>
      <w:r>
        <w:rPr>
          <w:spacing w:val="-17"/>
          <w:sz w:val="23"/>
          <w:szCs w:val="23"/>
        </w:rPr>
        <w:t xml:space="preserve"> </w:t>
      </w:r>
      <w:r>
        <w:rPr>
          <w:rFonts w:ascii="宋体" w:hAnsi="宋体" w:eastAsia="宋体" w:cs="宋体"/>
          <w:spacing w:val="-10"/>
          <w:sz w:val="23"/>
          <w:szCs w:val="23"/>
        </w:rPr>
        <w:t>提供了一</w:t>
      </w:r>
      <w:r>
        <w:rPr>
          <w:rFonts w:ascii="宋体" w:hAnsi="宋体" w:eastAsia="宋体" w:cs="宋体"/>
          <w:sz w:val="23"/>
          <w:szCs w:val="23"/>
        </w:rPr>
        <w:t xml:space="preserve"> </w:t>
      </w:r>
      <w:r>
        <w:rPr>
          <w:rFonts w:ascii="宋体" w:hAnsi="宋体" w:eastAsia="宋体" w:cs="宋体"/>
          <w:spacing w:val="-14"/>
          <w:sz w:val="23"/>
          <w:szCs w:val="23"/>
        </w:rPr>
        <w:t>种诊断探测和失效缓解的分析方法，以使车辆保持安全状态或合规状态。</w:t>
      </w:r>
    </w:p>
    <w:p w14:paraId="16391E58">
      <w:pPr>
        <w:pStyle w:val="2"/>
        <w:spacing w:before="286" w:line="256" w:lineRule="auto"/>
        <w:ind w:left="3" w:right="84"/>
        <w:rPr>
          <w:rFonts w:ascii="宋体" w:hAnsi="宋体" w:eastAsia="宋体" w:cs="宋体"/>
          <w:sz w:val="22"/>
          <w:szCs w:val="22"/>
        </w:rPr>
      </w:pPr>
      <w:r>
        <w:rPr>
          <w:rFonts w:ascii="宋体" w:hAnsi="宋体" w:eastAsia="宋体" w:cs="宋体"/>
          <w:b/>
          <w:bCs/>
          <w:sz w:val="22"/>
          <w:szCs w:val="22"/>
        </w:rPr>
        <w:t>本手册替代美国汽车工业行动集团编制的</w:t>
      </w:r>
      <w:r>
        <w:rPr>
          <w:rFonts w:ascii="Times New Roman" w:hAnsi="Times New Roman" w:eastAsia="Times New Roman" w:cs="Times New Roman"/>
          <w:b/>
          <w:bCs/>
          <w:sz w:val="22"/>
          <w:szCs w:val="22"/>
        </w:rPr>
        <w:t>FMEA</w:t>
      </w:r>
      <w:r>
        <w:rPr>
          <w:rFonts w:ascii="宋体" w:hAnsi="宋体" w:eastAsia="宋体" w:cs="宋体"/>
          <w:b/>
          <w:bCs/>
          <w:sz w:val="22"/>
          <w:szCs w:val="22"/>
        </w:rPr>
        <w:t>第四版和</w:t>
      </w:r>
      <w:r>
        <w:rPr>
          <w:rFonts w:ascii="Times New Roman" w:hAnsi="Times New Roman" w:eastAsia="Times New Roman" w:cs="Times New Roman"/>
          <w:b/>
          <w:bCs/>
          <w:sz w:val="22"/>
          <w:szCs w:val="22"/>
        </w:rPr>
        <w:t>VDA4“</w:t>
      </w:r>
      <w:r>
        <w:rPr>
          <w:rFonts w:ascii="宋体" w:hAnsi="宋体" w:eastAsia="宋体" w:cs="宋体"/>
          <w:b/>
          <w:bCs/>
          <w:sz w:val="22"/>
          <w:szCs w:val="22"/>
        </w:rPr>
        <w:t>产</w:t>
      </w:r>
      <w:r>
        <w:rPr>
          <w:rFonts w:ascii="宋体" w:hAnsi="宋体" w:eastAsia="宋体" w:cs="宋体"/>
          <w:b/>
          <w:bCs/>
          <w:spacing w:val="-1"/>
          <w:sz w:val="22"/>
          <w:szCs w:val="22"/>
        </w:rPr>
        <w:t>品和</w:t>
      </w:r>
      <w:r>
        <w:rPr>
          <w:rFonts w:ascii="宋体" w:hAnsi="宋体" w:eastAsia="宋体" w:cs="宋体"/>
          <w:sz w:val="22"/>
          <w:szCs w:val="22"/>
        </w:rPr>
        <w:t xml:space="preserve"> </w:t>
      </w:r>
      <w:r>
        <w:rPr>
          <w:rFonts w:ascii="宋体" w:hAnsi="宋体" w:eastAsia="宋体" w:cs="宋体"/>
          <w:b/>
          <w:bCs/>
          <w:spacing w:val="-4"/>
          <w:sz w:val="22"/>
          <w:szCs w:val="22"/>
        </w:rPr>
        <w:t>过程</w:t>
      </w:r>
      <w:r>
        <w:rPr>
          <w:rFonts w:ascii="宋体" w:hAnsi="宋体" w:eastAsia="宋体" w:cs="宋体"/>
          <w:spacing w:val="-24"/>
          <w:sz w:val="22"/>
          <w:szCs w:val="22"/>
        </w:rPr>
        <w:t xml:space="preserve"> </w:t>
      </w:r>
      <w:r>
        <w:rPr>
          <w:b/>
          <w:bCs/>
          <w:spacing w:val="-4"/>
          <w:sz w:val="22"/>
          <w:szCs w:val="22"/>
        </w:rPr>
        <w:t>FMEA”</w:t>
      </w:r>
      <w:r>
        <w:rPr>
          <w:b/>
          <w:bCs/>
          <w:spacing w:val="32"/>
          <w:w w:val="101"/>
          <w:sz w:val="22"/>
          <w:szCs w:val="22"/>
        </w:rPr>
        <w:t xml:space="preserve"> </w:t>
      </w:r>
      <w:r>
        <w:rPr>
          <w:rFonts w:ascii="宋体" w:hAnsi="宋体" w:eastAsia="宋体" w:cs="宋体"/>
          <w:spacing w:val="-4"/>
          <w:sz w:val="22"/>
          <w:szCs w:val="22"/>
        </w:rPr>
        <w:t>。</w:t>
      </w:r>
    </w:p>
    <w:p w14:paraId="7BE99158">
      <w:pPr>
        <w:pStyle w:val="2"/>
        <w:spacing w:line="254" w:lineRule="auto"/>
      </w:pPr>
    </w:p>
    <w:p w14:paraId="75349249">
      <w:pPr>
        <w:pStyle w:val="2"/>
        <w:spacing w:line="254" w:lineRule="auto"/>
      </w:pPr>
    </w:p>
    <w:p w14:paraId="2120DC9E">
      <w:pPr>
        <w:pStyle w:val="2"/>
        <w:spacing w:line="254" w:lineRule="auto"/>
      </w:pPr>
    </w:p>
    <w:p w14:paraId="332C0A52">
      <w:pPr>
        <w:pStyle w:val="2"/>
        <w:spacing w:before="72" w:line="273" w:lineRule="auto"/>
        <w:ind w:left="63" w:right="103"/>
        <w:jc w:val="both"/>
        <w:rPr>
          <w:rFonts w:ascii="宋体" w:hAnsi="宋体" w:eastAsia="宋体" w:cs="宋体"/>
          <w:sz w:val="22"/>
          <w:szCs w:val="22"/>
        </w:rPr>
      </w:pPr>
      <w:r>
        <w:rPr>
          <w:rFonts w:ascii="宋体" w:hAnsi="宋体" w:eastAsia="宋体" w:cs="宋体"/>
          <w:b/>
          <w:bCs/>
          <w:spacing w:val="-9"/>
          <w:sz w:val="22"/>
          <w:szCs w:val="22"/>
        </w:rPr>
        <w:t>随着顾客对质量要求不断提高，产品和过程不得不进行成</w:t>
      </w:r>
      <w:r>
        <w:rPr>
          <w:rFonts w:ascii="宋体" w:hAnsi="宋体" w:eastAsia="宋体" w:cs="宋体"/>
          <w:b/>
          <w:bCs/>
          <w:spacing w:val="-10"/>
          <w:sz w:val="22"/>
          <w:szCs w:val="22"/>
        </w:rPr>
        <w:t>本优化，更高的</w:t>
      </w:r>
      <w:r>
        <w:rPr>
          <w:rFonts w:ascii="宋体" w:hAnsi="宋体" w:eastAsia="宋体" w:cs="宋体"/>
          <w:sz w:val="22"/>
          <w:szCs w:val="22"/>
        </w:rPr>
        <w:t xml:space="preserve"> </w:t>
      </w:r>
      <w:r>
        <w:rPr>
          <w:rFonts w:ascii="宋体" w:hAnsi="宋体" w:eastAsia="宋体" w:cs="宋体"/>
          <w:b/>
          <w:bCs/>
          <w:spacing w:val="-9"/>
          <w:sz w:val="22"/>
          <w:szCs w:val="22"/>
        </w:rPr>
        <w:t>复杂程度，以及法律要求设计提供商和制造商需承</w:t>
      </w:r>
      <w:r>
        <w:rPr>
          <w:rFonts w:ascii="宋体" w:hAnsi="宋体" w:eastAsia="宋体" w:cs="宋体"/>
          <w:b/>
          <w:bCs/>
          <w:spacing w:val="-10"/>
          <w:sz w:val="22"/>
          <w:szCs w:val="22"/>
        </w:rPr>
        <w:t>担更多的产品责任，汽</w:t>
      </w:r>
      <w:r>
        <w:rPr>
          <w:rFonts w:ascii="宋体" w:hAnsi="宋体" w:eastAsia="宋体" w:cs="宋体"/>
          <w:sz w:val="22"/>
          <w:szCs w:val="22"/>
        </w:rPr>
        <w:t xml:space="preserve"> </w:t>
      </w:r>
      <w:r>
        <w:rPr>
          <w:rFonts w:ascii="宋体" w:hAnsi="宋体" w:eastAsia="宋体" w:cs="宋体"/>
          <w:b/>
          <w:bCs/>
          <w:spacing w:val="-9"/>
          <w:sz w:val="22"/>
          <w:szCs w:val="22"/>
        </w:rPr>
        <w:t>车行业正面临各种挑战。因此，我们采用</w:t>
      </w:r>
      <w:r>
        <w:rPr>
          <w:b/>
          <w:bCs/>
          <w:spacing w:val="-9"/>
          <w:sz w:val="22"/>
          <w:szCs w:val="22"/>
        </w:rPr>
        <w:t>FMEA</w:t>
      </w:r>
      <w:r>
        <w:rPr>
          <w:b/>
          <w:bCs/>
          <w:spacing w:val="-13"/>
          <w:sz w:val="22"/>
          <w:szCs w:val="22"/>
        </w:rPr>
        <w:t xml:space="preserve"> </w:t>
      </w:r>
      <w:r>
        <w:rPr>
          <w:rFonts w:ascii="宋体" w:hAnsi="宋体" w:eastAsia="宋体" w:cs="宋体"/>
          <w:b/>
          <w:bCs/>
          <w:spacing w:val="-9"/>
          <w:sz w:val="22"/>
          <w:szCs w:val="22"/>
        </w:rPr>
        <w:t>方法来解决技术问题，以</w:t>
      </w:r>
      <w:r>
        <w:rPr>
          <w:rFonts w:ascii="宋体" w:hAnsi="宋体" w:eastAsia="宋体" w:cs="宋体"/>
          <w:sz w:val="22"/>
          <w:szCs w:val="22"/>
        </w:rPr>
        <w:t xml:space="preserve"> </w:t>
      </w:r>
      <w:r>
        <w:rPr>
          <w:rFonts w:ascii="宋体" w:hAnsi="宋体" w:eastAsia="宋体" w:cs="宋体"/>
          <w:b/>
          <w:bCs/>
          <w:spacing w:val="-12"/>
          <w:sz w:val="22"/>
          <w:szCs w:val="22"/>
        </w:rPr>
        <w:t>降低风险。</w:t>
      </w:r>
    </w:p>
    <w:p w14:paraId="4A812789">
      <w:pPr>
        <w:pStyle w:val="2"/>
        <w:spacing w:before="143" w:line="220" w:lineRule="auto"/>
        <w:ind w:left="59"/>
        <w:rPr>
          <w:rFonts w:ascii="宋体" w:hAnsi="宋体" w:eastAsia="宋体" w:cs="宋体"/>
          <w:sz w:val="22"/>
          <w:szCs w:val="22"/>
        </w:rPr>
      </w:pPr>
      <w:r>
        <w:rPr>
          <w:b/>
          <w:bCs/>
          <w:spacing w:val="-10"/>
          <w:sz w:val="22"/>
          <w:szCs w:val="22"/>
        </w:rPr>
        <w:t xml:space="preserve">FMEA </w:t>
      </w:r>
      <w:r>
        <w:rPr>
          <w:rFonts w:ascii="宋体" w:hAnsi="宋体" w:eastAsia="宋体" w:cs="宋体"/>
          <w:b/>
          <w:bCs/>
          <w:spacing w:val="-10"/>
          <w:sz w:val="22"/>
          <w:szCs w:val="22"/>
        </w:rPr>
        <w:t>是一套面向团队的系统的、定性分析方法，</w:t>
      </w:r>
      <w:r>
        <w:rPr>
          <w:rFonts w:ascii="宋体" w:hAnsi="宋体" w:eastAsia="宋体" w:cs="宋体"/>
          <w:b/>
          <w:bCs/>
          <w:spacing w:val="-11"/>
          <w:sz w:val="22"/>
          <w:szCs w:val="22"/>
        </w:rPr>
        <w:t>其目的是：</w:t>
      </w:r>
    </w:p>
    <w:p w14:paraId="1F73CBA2">
      <w:pPr>
        <w:pStyle w:val="2"/>
        <w:spacing w:line="282" w:lineRule="auto"/>
      </w:pPr>
    </w:p>
    <w:p w14:paraId="25BD0662">
      <w:pPr>
        <w:spacing w:before="71" w:line="218" w:lineRule="auto"/>
        <w:ind w:left="59"/>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42"/>
          <w:sz w:val="22"/>
          <w:szCs w:val="22"/>
        </w:rPr>
        <w:t xml:space="preserve">  </w:t>
      </w:r>
      <w:r>
        <w:rPr>
          <w:rFonts w:ascii="宋体" w:hAnsi="宋体" w:eastAsia="宋体" w:cs="宋体"/>
          <w:b/>
          <w:bCs/>
          <w:spacing w:val="-15"/>
          <w:sz w:val="22"/>
          <w:szCs w:val="22"/>
        </w:rPr>
        <w:t>评估产品/过程中失效的潜在技术风险</w:t>
      </w:r>
    </w:p>
    <w:p w14:paraId="6AC46BC2">
      <w:pPr>
        <w:spacing w:before="233" w:line="220" w:lineRule="auto"/>
        <w:ind w:left="59"/>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0"/>
          <w:sz w:val="22"/>
          <w:szCs w:val="22"/>
        </w:rPr>
        <w:t xml:space="preserve">  </w:t>
      </w:r>
      <w:r>
        <w:rPr>
          <w:rFonts w:ascii="宋体" w:hAnsi="宋体" w:eastAsia="宋体" w:cs="宋体"/>
          <w:b/>
          <w:bCs/>
          <w:spacing w:val="-15"/>
          <w:sz w:val="22"/>
          <w:szCs w:val="22"/>
        </w:rPr>
        <w:t>分析失效的起因和影响</w:t>
      </w:r>
    </w:p>
    <w:p w14:paraId="18426A8A">
      <w:pPr>
        <w:spacing w:before="148" w:line="223" w:lineRule="auto"/>
        <w:ind w:left="59"/>
        <w:rPr>
          <w:rFonts w:ascii="黑体" w:hAnsi="黑体" w:eastAsia="黑体" w:cs="黑体"/>
          <w:sz w:val="22"/>
          <w:szCs w:val="22"/>
        </w:rPr>
      </w:pPr>
      <w:r>
        <w:rPr>
          <w:rFonts w:ascii="宋体" w:hAnsi="宋体" w:eastAsia="宋体" w:cs="宋体"/>
          <w:spacing w:val="-12"/>
          <w:sz w:val="22"/>
          <w:szCs w:val="22"/>
        </w:rPr>
        <w:t>·</w:t>
      </w:r>
      <w:r>
        <w:rPr>
          <w:rFonts w:ascii="宋体" w:hAnsi="宋体" w:eastAsia="宋体" w:cs="宋体"/>
          <w:spacing w:val="23"/>
          <w:sz w:val="22"/>
          <w:szCs w:val="22"/>
        </w:rPr>
        <w:t xml:space="preserve">  </w:t>
      </w:r>
      <w:r>
        <w:rPr>
          <w:rFonts w:ascii="宋体" w:hAnsi="宋体" w:eastAsia="宋体" w:cs="宋体"/>
          <w:b/>
          <w:bCs/>
          <w:spacing w:val="-12"/>
          <w:sz w:val="22"/>
          <w:szCs w:val="22"/>
        </w:rPr>
        <w:t>记录预防和探测</w:t>
      </w:r>
      <w:r>
        <w:rPr>
          <w:rFonts w:ascii="黑体" w:hAnsi="黑体" w:eastAsia="黑体" w:cs="黑体"/>
          <w:spacing w:val="-12"/>
          <w:sz w:val="22"/>
          <w:szCs w:val="22"/>
        </w:rPr>
        <w:t>措施</w:t>
      </w:r>
    </w:p>
    <w:p w14:paraId="11CC8109">
      <w:pPr>
        <w:spacing w:before="134" w:line="219" w:lineRule="auto"/>
        <w:ind w:left="59"/>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9"/>
          <w:sz w:val="22"/>
          <w:szCs w:val="22"/>
        </w:rPr>
        <w:t xml:space="preserve">  </w:t>
      </w:r>
      <w:r>
        <w:rPr>
          <w:rFonts w:ascii="宋体" w:hAnsi="宋体" w:eastAsia="宋体" w:cs="宋体"/>
          <w:b/>
          <w:bCs/>
          <w:spacing w:val="-16"/>
          <w:sz w:val="22"/>
          <w:szCs w:val="22"/>
        </w:rPr>
        <w:t>针对降低风险的措施提出建议</w:t>
      </w:r>
    </w:p>
    <w:p w14:paraId="73E7B703">
      <w:pPr>
        <w:spacing w:before="98" w:line="212" w:lineRule="auto"/>
        <w:ind w:left="59"/>
        <w:rPr>
          <w:rFonts w:ascii="宋体" w:hAnsi="宋体" w:eastAsia="宋体" w:cs="宋体"/>
          <w:sz w:val="17"/>
          <w:szCs w:val="17"/>
        </w:rPr>
      </w:pPr>
      <w:r>
        <w:rPr>
          <w:rFonts w:ascii="隶书" w:hAnsi="隶书" w:eastAsia="隶书" w:cs="隶书"/>
          <w:spacing w:val="-9"/>
          <w:sz w:val="17"/>
          <w:szCs w:val="17"/>
        </w:rPr>
        <w:t>制</w:t>
      </w:r>
      <w:r>
        <w:rPr>
          <w:rFonts w:ascii="隶书" w:hAnsi="隶书" w:eastAsia="隶书" w:cs="隶书"/>
          <w:spacing w:val="-28"/>
          <w:sz w:val="17"/>
          <w:szCs w:val="17"/>
        </w:rPr>
        <w:t xml:space="preserve"> </w:t>
      </w:r>
      <w:r>
        <w:rPr>
          <w:rFonts w:ascii="隶书" w:hAnsi="隶书" w:eastAsia="隶书" w:cs="隶书"/>
          <w:spacing w:val="-9"/>
          <w:sz w:val="17"/>
          <w:szCs w:val="17"/>
        </w:rPr>
        <w:t>造</w:t>
      </w:r>
      <w:r>
        <w:rPr>
          <w:rFonts w:ascii="隶书" w:hAnsi="隶书" w:eastAsia="隶书" w:cs="隶书"/>
          <w:spacing w:val="-29"/>
          <w:sz w:val="17"/>
          <w:szCs w:val="17"/>
        </w:rPr>
        <w:t xml:space="preserve"> </w:t>
      </w:r>
      <w:r>
        <w:rPr>
          <w:rFonts w:ascii="隶书" w:hAnsi="隶书" w:eastAsia="隶书" w:cs="隶书"/>
          <w:spacing w:val="-9"/>
          <w:sz w:val="17"/>
          <w:szCs w:val="17"/>
        </w:rPr>
        <w:t>商</w:t>
      </w:r>
      <w:r>
        <w:rPr>
          <w:rFonts w:ascii="隶书" w:hAnsi="隶书" w:eastAsia="隶书" w:cs="隶书"/>
          <w:spacing w:val="-29"/>
          <w:sz w:val="17"/>
          <w:szCs w:val="17"/>
        </w:rPr>
        <w:t xml:space="preserve"> </w:t>
      </w:r>
      <w:r>
        <w:rPr>
          <w:rFonts w:ascii="隶书" w:hAnsi="隶书" w:eastAsia="隶书" w:cs="隶书"/>
          <w:spacing w:val="-9"/>
          <w:sz w:val="17"/>
          <w:szCs w:val="17"/>
        </w:rPr>
        <w:t>考</w:t>
      </w:r>
      <w:r>
        <w:rPr>
          <w:rFonts w:ascii="隶书" w:hAnsi="隶书" w:eastAsia="隶书" w:cs="隶书"/>
          <w:spacing w:val="-27"/>
          <w:sz w:val="17"/>
          <w:szCs w:val="17"/>
        </w:rPr>
        <w:t xml:space="preserve"> </w:t>
      </w:r>
      <w:r>
        <w:rPr>
          <w:rFonts w:ascii="隶书" w:hAnsi="隶书" w:eastAsia="隶书" w:cs="隶书"/>
          <w:spacing w:val="-9"/>
          <w:sz w:val="17"/>
          <w:szCs w:val="17"/>
        </w:rPr>
        <w:t>虑</w:t>
      </w:r>
      <w:r>
        <w:rPr>
          <w:rFonts w:ascii="隶书" w:hAnsi="隶书" w:eastAsia="隶书" w:cs="隶书"/>
          <w:spacing w:val="-25"/>
          <w:sz w:val="17"/>
          <w:szCs w:val="17"/>
        </w:rPr>
        <w:t xml:space="preserve"> </w:t>
      </w:r>
      <w:r>
        <w:rPr>
          <w:rFonts w:ascii="隶书" w:hAnsi="隶书" w:eastAsia="隶书" w:cs="隶书"/>
          <w:spacing w:val="-9"/>
          <w:sz w:val="17"/>
          <w:szCs w:val="17"/>
        </w:rPr>
        <w:t>的</w:t>
      </w:r>
      <w:r>
        <w:rPr>
          <w:rFonts w:ascii="隶书" w:hAnsi="隶书" w:eastAsia="隶书" w:cs="隶书"/>
          <w:spacing w:val="-30"/>
          <w:sz w:val="17"/>
          <w:szCs w:val="17"/>
        </w:rPr>
        <w:t xml:space="preserve"> </w:t>
      </w:r>
      <w:r>
        <w:rPr>
          <w:rFonts w:ascii="隶书" w:hAnsi="隶书" w:eastAsia="隶书" w:cs="隶书"/>
          <w:spacing w:val="-9"/>
          <w:sz w:val="17"/>
          <w:szCs w:val="17"/>
        </w:rPr>
        <w:t>风</w:t>
      </w:r>
      <w:r>
        <w:rPr>
          <w:rFonts w:ascii="隶书" w:hAnsi="隶书" w:eastAsia="隶书" w:cs="隶书"/>
          <w:spacing w:val="-23"/>
          <w:sz w:val="17"/>
          <w:szCs w:val="17"/>
        </w:rPr>
        <w:t xml:space="preserve"> </w:t>
      </w:r>
      <w:r>
        <w:rPr>
          <w:rFonts w:ascii="隶书" w:hAnsi="隶书" w:eastAsia="隶书" w:cs="隶书"/>
          <w:spacing w:val="-9"/>
          <w:sz w:val="17"/>
          <w:szCs w:val="17"/>
        </w:rPr>
        <w:t>险</w:t>
      </w:r>
      <w:r>
        <w:rPr>
          <w:rFonts w:ascii="隶书" w:hAnsi="隶书" w:eastAsia="隶书" w:cs="隶书"/>
          <w:i/>
          <w:iCs/>
          <w:spacing w:val="-9"/>
          <w:sz w:val="17"/>
          <w:szCs w:val="17"/>
        </w:rPr>
        <w:t>类</w:t>
      </w:r>
      <w:r>
        <w:rPr>
          <w:rFonts w:ascii="隶书" w:hAnsi="隶书" w:eastAsia="隶书" w:cs="隶书"/>
          <w:spacing w:val="-35"/>
          <w:sz w:val="17"/>
          <w:szCs w:val="17"/>
        </w:rPr>
        <w:t xml:space="preserve"> </w:t>
      </w:r>
      <w:r>
        <w:rPr>
          <w:rFonts w:ascii="隶书" w:hAnsi="隶书" w:eastAsia="隶书" w:cs="隶书"/>
          <w:i/>
          <w:iCs/>
          <w:spacing w:val="-9"/>
          <w:sz w:val="17"/>
          <w:szCs w:val="17"/>
        </w:rPr>
        <w:t>型</w:t>
      </w:r>
      <w:r>
        <w:rPr>
          <w:rFonts w:ascii="隶书" w:hAnsi="隶书" w:eastAsia="隶书" w:cs="隶书"/>
          <w:spacing w:val="-36"/>
          <w:sz w:val="17"/>
          <w:szCs w:val="17"/>
        </w:rPr>
        <w:t xml:space="preserve"> </w:t>
      </w:r>
      <w:r>
        <w:rPr>
          <w:rFonts w:ascii="隶书" w:hAnsi="隶书" w:eastAsia="隶书" w:cs="隶书"/>
          <w:i/>
          <w:iCs/>
          <w:spacing w:val="-9"/>
          <w:sz w:val="17"/>
          <w:szCs w:val="17"/>
        </w:rPr>
        <w:t>很</w:t>
      </w:r>
      <w:r>
        <w:rPr>
          <w:rFonts w:ascii="隶书" w:hAnsi="隶书" w:eastAsia="隶书" w:cs="隶书"/>
          <w:spacing w:val="-33"/>
          <w:sz w:val="17"/>
          <w:szCs w:val="17"/>
        </w:rPr>
        <w:t xml:space="preserve"> </w:t>
      </w:r>
      <w:r>
        <w:rPr>
          <w:rFonts w:ascii="隶书" w:hAnsi="隶书" w:eastAsia="隶书" w:cs="隶书"/>
          <w:i/>
          <w:iCs/>
          <w:spacing w:val="-9"/>
          <w:sz w:val="17"/>
          <w:szCs w:val="17"/>
        </w:rPr>
        <w:t>多</w:t>
      </w:r>
      <w:r>
        <w:rPr>
          <w:rFonts w:ascii="隶书" w:hAnsi="隶书" w:eastAsia="隶书" w:cs="隶书"/>
          <w:spacing w:val="-48"/>
          <w:sz w:val="17"/>
          <w:szCs w:val="17"/>
        </w:rPr>
        <w:t xml:space="preserve"> </w:t>
      </w:r>
      <w:r>
        <w:rPr>
          <w:rFonts w:ascii="隶书" w:hAnsi="隶书" w:eastAsia="隶书" w:cs="隶书"/>
          <w:i/>
          <w:iCs/>
          <w:spacing w:val="-9"/>
          <w:sz w:val="17"/>
          <w:szCs w:val="17"/>
        </w:rPr>
        <w:t>，</w:t>
      </w:r>
      <w:r>
        <w:rPr>
          <w:rFonts w:ascii="隶书" w:hAnsi="隶书" w:eastAsia="隶书" w:cs="隶书"/>
          <w:spacing w:val="-9"/>
          <w:sz w:val="17"/>
          <w:szCs w:val="17"/>
        </w:rPr>
        <w:t>包</w:t>
      </w:r>
      <w:r>
        <w:rPr>
          <w:rFonts w:ascii="隶书" w:hAnsi="隶书" w:eastAsia="隶书" w:cs="隶书"/>
          <w:spacing w:val="-26"/>
          <w:sz w:val="17"/>
          <w:szCs w:val="17"/>
        </w:rPr>
        <w:t xml:space="preserve"> </w:t>
      </w:r>
      <w:r>
        <w:rPr>
          <w:rFonts w:ascii="隶书" w:hAnsi="隶书" w:eastAsia="隶书" w:cs="隶书"/>
          <w:spacing w:val="-9"/>
          <w:sz w:val="17"/>
          <w:szCs w:val="17"/>
        </w:rPr>
        <w:t>括</w:t>
      </w:r>
      <w:r>
        <w:rPr>
          <w:rFonts w:ascii="隶书" w:hAnsi="隶书" w:eastAsia="隶书" w:cs="隶书"/>
          <w:spacing w:val="-25"/>
          <w:sz w:val="17"/>
          <w:szCs w:val="17"/>
        </w:rPr>
        <w:t xml:space="preserve"> </w:t>
      </w:r>
      <w:r>
        <w:rPr>
          <w:rFonts w:ascii="隶书" w:hAnsi="隶书" w:eastAsia="隶书" w:cs="隶书"/>
          <w:spacing w:val="-9"/>
          <w:sz w:val="17"/>
          <w:szCs w:val="17"/>
        </w:rPr>
        <w:t>技</w:t>
      </w:r>
      <w:r>
        <w:rPr>
          <w:rFonts w:ascii="隶书" w:hAnsi="隶书" w:eastAsia="隶书" w:cs="隶书"/>
          <w:spacing w:val="-30"/>
          <w:sz w:val="17"/>
          <w:szCs w:val="17"/>
        </w:rPr>
        <w:t xml:space="preserve"> </w:t>
      </w:r>
      <w:r>
        <w:rPr>
          <w:rFonts w:ascii="隶书" w:hAnsi="隶书" w:eastAsia="隶书" w:cs="隶书"/>
          <w:spacing w:val="-9"/>
          <w:sz w:val="17"/>
          <w:szCs w:val="17"/>
        </w:rPr>
        <w:t>术</w:t>
      </w:r>
      <w:r>
        <w:rPr>
          <w:rFonts w:ascii="隶书" w:hAnsi="隶书" w:eastAsia="隶书" w:cs="隶书"/>
          <w:spacing w:val="-29"/>
          <w:sz w:val="17"/>
          <w:szCs w:val="17"/>
        </w:rPr>
        <w:t xml:space="preserve"> </w:t>
      </w:r>
      <w:r>
        <w:rPr>
          <w:rFonts w:ascii="隶书" w:hAnsi="隶书" w:eastAsia="隶书" w:cs="隶书"/>
          <w:spacing w:val="-9"/>
          <w:sz w:val="17"/>
          <w:szCs w:val="17"/>
        </w:rPr>
        <w:t>风</w:t>
      </w:r>
      <w:r>
        <w:rPr>
          <w:rFonts w:ascii="隶书" w:hAnsi="隶书" w:eastAsia="隶书" w:cs="隶书"/>
          <w:spacing w:val="-22"/>
          <w:sz w:val="17"/>
          <w:szCs w:val="17"/>
        </w:rPr>
        <w:t xml:space="preserve"> </w:t>
      </w:r>
      <w:r>
        <w:rPr>
          <w:rFonts w:ascii="隶书" w:hAnsi="隶书" w:eastAsia="隶书" w:cs="隶书"/>
          <w:spacing w:val="-9"/>
          <w:sz w:val="17"/>
          <w:szCs w:val="17"/>
        </w:rPr>
        <w:t>险</w:t>
      </w:r>
      <w:r>
        <w:rPr>
          <w:rFonts w:ascii="隶书" w:hAnsi="隶书" w:eastAsia="隶书" w:cs="隶书"/>
          <w:spacing w:val="-31"/>
          <w:sz w:val="17"/>
          <w:szCs w:val="17"/>
        </w:rPr>
        <w:t xml:space="preserve"> </w:t>
      </w:r>
      <w:r>
        <w:rPr>
          <w:rFonts w:ascii="隶书" w:hAnsi="隶书" w:eastAsia="隶书" w:cs="隶书"/>
          <w:spacing w:val="-9"/>
          <w:sz w:val="17"/>
          <w:szCs w:val="17"/>
        </w:rPr>
        <w:t>、</w:t>
      </w:r>
      <w:r>
        <w:rPr>
          <w:rFonts w:ascii="宋体" w:hAnsi="宋体" w:eastAsia="宋体" w:cs="宋体"/>
          <w:b/>
          <w:bCs/>
          <w:spacing w:val="-9"/>
          <w:sz w:val="17"/>
          <w:szCs w:val="17"/>
        </w:rPr>
        <w:t>财</w:t>
      </w:r>
      <w:r>
        <w:rPr>
          <w:rFonts w:ascii="宋体" w:hAnsi="宋体" w:eastAsia="宋体" w:cs="宋体"/>
          <w:spacing w:val="-19"/>
          <w:sz w:val="17"/>
          <w:szCs w:val="17"/>
        </w:rPr>
        <w:t xml:space="preserve"> </w:t>
      </w:r>
      <w:r>
        <w:rPr>
          <w:rFonts w:ascii="宋体" w:hAnsi="宋体" w:eastAsia="宋体" w:cs="宋体"/>
          <w:b/>
          <w:bCs/>
          <w:spacing w:val="-9"/>
          <w:sz w:val="17"/>
          <w:szCs w:val="17"/>
        </w:rPr>
        <w:t>务</w:t>
      </w:r>
      <w:r>
        <w:rPr>
          <w:rFonts w:ascii="宋体" w:hAnsi="宋体" w:eastAsia="宋体" w:cs="宋体"/>
          <w:spacing w:val="-19"/>
          <w:sz w:val="17"/>
          <w:szCs w:val="17"/>
        </w:rPr>
        <w:t xml:space="preserve"> </w:t>
      </w:r>
      <w:r>
        <w:rPr>
          <w:rFonts w:ascii="宋体" w:hAnsi="宋体" w:eastAsia="宋体" w:cs="宋体"/>
          <w:b/>
          <w:bCs/>
          <w:spacing w:val="-9"/>
          <w:sz w:val="17"/>
          <w:szCs w:val="17"/>
        </w:rPr>
        <w:t>风</w:t>
      </w:r>
      <w:r>
        <w:rPr>
          <w:rFonts w:ascii="宋体" w:hAnsi="宋体" w:eastAsia="宋体" w:cs="宋体"/>
          <w:spacing w:val="-9"/>
          <w:sz w:val="17"/>
          <w:szCs w:val="17"/>
        </w:rPr>
        <w:t xml:space="preserve"> </w:t>
      </w:r>
      <w:r>
        <w:rPr>
          <w:rFonts w:ascii="宋体" w:hAnsi="宋体" w:eastAsia="宋体" w:cs="宋体"/>
          <w:b/>
          <w:bCs/>
          <w:spacing w:val="-9"/>
          <w:sz w:val="17"/>
          <w:szCs w:val="17"/>
        </w:rPr>
        <w:t>险</w:t>
      </w:r>
      <w:r>
        <w:rPr>
          <w:rFonts w:ascii="宋体" w:hAnsi="宋体" w:eastAsia="宋体" w:cs="宋体"/>
          <w:spacing w:val="-27"/>
          <w:sz w:val="17"/>
          <w:szCs w:val="17"/>
        </w:rPr>
        <w:t xml:space="preserve"> </w:t>
      </w:r>
      <w:r>
        <w:rPr>
          <w:rFonts w:ascii="宋体" w:hAnsi="宋体" w:eastAsia="宋体" w:cs="宋体"/>
          <w:b/>
          <w:bCs/>
          <w:spacing w:val="-9"/>
          <w:sz w:val="17"/>
          <w:szCs w:val="17"/>
        </w:rPr>
        <w:t>、时</w:t>
      </w:r>
      <w:r>
        <w:rPr>
          <w:rFonts w:ascii="宋体" w:hAnsi="宋体" w:eastAsia="宋体" w:cs="宋体"/>
          <w:spacing w:val="-9"/>
          <w:sz w:val="17"/>
          <w:szCs w:val="17"/>
        </w:rPr>
        <w:t xml:space="preserve"> </w:t>
      </w:r>
      <w:r>
        <w:rPr>
          <w:rFonts w:ascii="宋体" w:hAnsi="宋体" w:eastAsia="宋体" w:cs="宋体"/>
          <w:b/>
          <w:bCs/>
          <w:spacing w:val="-10"/>
          <w:sz w:val="17"/>
          <w:szCs w:val="17"/>
        </w:rPr>
        <w:t>间</w:t>
      </w:r>
      <w:r>
        <w:rPr>
          <w:rFonts w:ascii="宋体" w:hAnsi="宋体" w:eastAsia="宋体" w:cs="宋体"/>
          <w:spacing w:val="-10"/>
          <w:sz w:val="17"/>
          <w:szCs w:val="17"/>
        </w:rPr>
        <w:t xml:space="preserve"> </w:t>
      </w:r>
      <w:r>
        <w:rPr>
          <w:rFonts w:ascii="宋体" w:hAnsi="宋体" w:eastAsia="宋体" w:cs="宋体"/>
          <w:b/>
          <w:bCs/>
          <w:spacing w:val="-10"/>
          <w:sz w:val="17"/>
          <w:szCs w:val="17"/>
        </w:rPr>
        <w:t>风险</w:t>
      </w:r>
      <w:r>
        <w:rPr>
          <w:rFonts w:ascii="宋体" w:hAnsi="宋体" w:eastAsia="宋体" w:cs="宋体"/>
          <w:spacing w:val="-35"/>
          <w:sz w:val="17"/>
          <w:szCs w:val="17"/>
        </w:rPr>
        <w:t xml:space="preserve"> </w:t>
      </w:r>
      <w:r>
        <w:rPr>
          <w:rFonts w:ascii="宋体" w:hAnsi="宋体" w:eastAsia="宋体" w:cs="宋体"/>
          <w:b/>
          <w:bCs/>
          <w:spacing w:val="-10"/>
          <w:sz w:val="17"/>
          <w:szCs w:val="17"/>
        </w:rPr>
        <w:t>和</w:t>
      </w:r>
      <w:r>
        <w:rPr>
          <w:rFonts w:ascii="宋体" w:hAnsi="宋体" w:eastAsia="宋体" w:cs="宋体"/>
          <w:spacing w:val="-28"/>
          <w:sz w:val="17"/>
          <w:szCs w:val="17"/>
        </w:rPr>
        <w:t xml:space="preserve"> </w:t>
      </w:r>
      <w:r>
        <w:rPr>
          <w:rFonts w:ascii="宋体" w:hAnsi="宋体" w:eastAsia="宋体" w:cs="宋体"/>
          <w:b/>
          <w:bCs/>
          <w:spacing w:val="-10"/>
          <w:sz w:val="17"/>
          <w:szCs w:val="17"/>
        </w:rPr>
        <w:t>战</w:t>
      </w:r>
      <w:r>
        <w:rPr>
          <w:rFonts w:ascii="宋体" w:hAnsi="宋体" w:eastAsia="宋体" w:cs="宋体"/>
          <w:spacing w:val="-28"/>
          <w:sz w:val="17"/>
          <w:szCs w:val="17"/>
        </w:rPr>
        <w:t xml:space="preserve"> </w:t>
      </w:r>
      <w:r>
        <w:rPr>
          <w:rFonts w:ascii="宋体" w:hAnsi="宋体" w:eastAsia="宋体" w:cs="宋体"/>
          <w:b/>
          <w:bCs/>
          <w:spacing w:val="-10"/>
          <w:sz w:val="17"/>
          <w:szCs w:val="17"/>
        </w:rPr>
        <w:t>略</w:t>
      </w:r>
    </w:p>
    <w:p w14:paraId="3375243E">
      <w:pPr>
        <w:pStyle w:val="2"/>
        <w:spacing w:before="10" w:line="247" w:lineRule="auto"/>
        <w:ind w:left="59" w:right="245"/>
        <w:rPr>
          <w:rFonts w:ascii="宋体" w:hAnsi="宋体" w:eastAsia="宋体" w:cs="宋体"/>
          <w:sz w:val="20"/>
          <w:szCs w:val="20"/>
        </w:rPr>
      </w:pPr>
      <w:r>
        <w:rPr>
          <w:rFonts w:ascii="隶书" w:hAnsi="隶书" w:eastAsia="隶书" w:cs="隶书"/>
          <w:spacing w:val="-13"/>
          <w:w w:val="80"/>
          <w:sz w:val="28"/>
          <w:szCs w:val="28"/>
        </w:rPr>
        <w:t>风险。</w:t>
      </w:r>
      <w:r>
        <w:rPr>
          <w:rFonts w:ascii="Times New Roman" w:hAnsi="Times New Roman" w:eastAsia="Times New Roman" w:cs="Times New Roman"/>
          <w:spacing w:val="-13"/>
          <w:w w:val="80"/>
          <w:sz w:val="28"/>
          <w:szCs w:val="28"/>
        </w:rPr>
        <w:t>FMEA</w:t>
      </w:r>
      <w:r>
        <w:rPr>
          <w:rFonts w:ascii="隶书" w:hAnsi="隶书" w:eastAsia="隶书" w:cs="隶书"/>
          <w:spacing w:val="-13"/>
          <w:w w:val="80"/>
          <w:sz w:val="28"/>
          <w:szCs w:val="28"/>
        </w:rPr>
        <w:t>仅用于分析技术风险，从而减少失效、</w:t>
      </w:r>
      <w:r>
        <w:rPr>
          <w:rFonts w:ascii="黑体" w:hAnsi="黑体" w:eastAsia="黑体" w:cs="黑体"/>
          <w:spacing w:val="-13"/>
          <w:w w:val="80"/>
          <w:sz w:val="28"/>
          <w:szCs w:val="28"/>
        </w:rPr>
        <w:t>提高</w:t>
      </w:r>
      <w:r>
        <w:rPr>
          <w:rFonts w:ascii="黑体" w:hAnsi="黑体" w:eastAsia="黑体" w:cs="黑体"/>
          <w:spacing w:val="-14"/>
          <w:w w:val="80"/>
          <w:sz w:val="28"/>
          <w:szCs w:val="28"/>
        </w:rPr>
        <w:t>产品和过程的安</w:t>
      </w:r>
      <w:r>
        <w:rPr>
          <w:rFonts w:ascii="黑体" w:hAnsi="黑体" w:eastAsia="黑体" w:cs="黑体"/>
          <w:sz w:val="28"/>
          <w:szCs w:val="28"/>
        </w:rPr>
        <w:t xml:space="preserve"> </w:t>
      </w:r>
      <w:r>
        <w:rPr>
          <w:rFonts w:ascii="隶书" w:hAnsi="隶书" w:eastAsia="隶书" w:cs="隶书"/>
          <w:spacing w:val="10"/>
          <w:sz w:val="20"/>
          <w:szCs w:val="20"/>
        </w:rPr>
        <w:t>全性。图1.</w:t>
      </w:r>
      <w:r>
        <w:rPr>
          <w:rFonts w:ascii="隶书" w:hAnsi="隶书" w:eastAsia="隶书" w:cs="隶书"/>
          <w:spacing w:val="-45"/>
          <w:sz w:val="20"/>
          <w:szCs w:val="20"/>
        </w:rPr>
        <w:t xml:space="preserve"> </w:t>
      </w:r>
      <w:r>
        <w:rPr>
          <w:rFonts w:ascii="隶书" w:hAnsi="隶书" w:eastAsia="隶书" w:cs="隶书"/>
          <w:spacing w:val="10"/>
          <w:sz w:val="20"/>
          <w:szCs w:val="20"/>
        </w:rPr>
        <w:t>1-1显示了</w:t>
      </w:r>
      <w:r>
        <w:rPr>
          <w:sz w:val="20"/>
          <w:szCs w:val="20"/>
        </w:rPr>
        <w:t>FMEA</w:t>
      </w:r>
      <w:r>
        <w:rPr>
          <w:spacing w:val="25"/>
          <w:w w:val="101"/>
          <w:sz w:val="20"/>
          <w:szCs w:val="20"/>
        </w:rPr>
        <w:t xml:space="preserve"> </w:t>
      </w:r>
      <w:r>
        <w:rPr>
          <w:rFonts w:ascii="宋体" w:hAnsi="宋体" w:eastAsia="宋体" w:cs="宋体"/>
          <w:spacing w:val="10"/>
          <w:sz w:val="20"/>
          <w:szCs w:val="20"/>
        </w:rPr>
        <w:t>和本手册的</w:t>
      </w:r>
      <w:r>
        <w:rPr>
          <w:rFonts w:ascii="宋体" w:hAnsi="宋体" w:eastAsia="宋体" w:cs="宋体"/>
          <w:b/>
          <w:bCs/>
          <w:spacing w:val="10"/>
          <w:sz w:val="20"/>
          <w:szCs w:val="20"/>
        </w:rPr>
        <w:t>范围。</w:t>
      </w:r>
    </w:p>
    <w:p w14:paraId="048CBEE4">
      <w:pPr>
        <w:spacing w:line="247" w:lineRule="auto"/>
        <w:rPr>
          <w:rFonts w:ascii="宋体" w:hAnsi="宋体" w:eastAsia="宋体" w:cs="宋体"/>
          <w:sz w:val="20"/>
          <w:szCs w:val="20"/>
        </w:rPr>
        <w:sectPr>
          <w:type w:val="continuous"/>
          <w:pgSz w:w="12160" w:h="17020"/>
          <w:pgMar w:top="400" w:right="1170" w:bottom="850" w:left="1029" w:header="0" w:footer="652" w:gutter="0"/>
          <w:cols w:equalWidth="0" w:num="2">
            <w:col w:w="2871" w:space="100"/>
            <w:col w:w="6990"/>
          </w:cols>
        </w:sectPr>
      </w:pPr>
    </w:p>
    <w:p w14:paraId="55F9DF00">
      <w:pPr>
        <w:pStyle w:val="2"/>
        <w:spacing w:line="407" w:lineRule="auto"/>
      </w:pPr>
    </w:p>
    <w:p w14:paraId="1240AB9D">
      <w:pPr>
        <w:pStyle w:val="2"/>
        <w:spacing w:line="3810" w:lineRule="exact"/>
        <w:ind w:firstLine="49"/>
      </w:pPr>
      <w:r>
        <w:rPr>
          <w:position w:val="-76"/>
        </w:rPr>
        <w:pict>
          <v:group id="_x0000_s1029" o:spid="_x0000_s1029" o:spt="203" style="height:190.55pt;width:490.05pt;" coordsize="9800,3811">
            <o:lock v:ext="edit"/>
            <v:shape id="_x0000_s1030" o:spid="_x0000_s1030" o:spt="75" type="#_x0000_t75" style="position:absolute;left:0;top:0;height:3811;width:9800;" filled="f" stroked="f" coordsize="21600,21600">
              <v:path/>
              <v:fill on="f" focussize="0,0"/>
              <v:stroke on="f"/>
              <v:imagedata r:id="rId257" o:title=""/>
              <o:lock v:ext="edit" aspectratio="t"/>
            </v:shape>
            <v:shape id="_x0000_s1031" o:spid="_x0000_s1031" o:spt="202" type="#_x0000_t202" style="position:absolute;left:102;top:117;height:3417;width:5692;" filled="f" stroked="f" coordsize="21600,21600">
              <v:path/>
              <v:fill on="f" focussize="0,0"/>
              <v:stroke on="f"/>
              <v:imagedata o:title=""/>
              <o:lock v:ext="edit" aspectratio="f"/>
              <v:textbox inset="0mm,0mm,0mm,0mm">
                <w:txbxContent>
                  <w:p w14:paraId="3F73A892">
                    <w:pPr>
                      <w:spacing w:before="20" w:line="231" w:lineRule="exact"/>
                      <w:ind w:left="20"/>
                      <w:rPr>
                        <w:rFonts w:ascii="Arial" w:hAnsi="Arial" w:eastAsia="Arial" w:cs="Arial"/>
                        <w:sz w:val="17"/>
                        <w:szCs w:val="17"/>
                      </w:rPr>
                    </w:pPr>
                    <w:r>
                      <w:rPr>
                        <w:rFonts w:ascii="宋体" w:hAnsi="宋体" w:eastAsia="宋体" w:cs="宋体"/>
                        <w:b/>
                        <w:bCs/>
                        <w:color w:val="103080"/>
                        <w:spacing w:val="-3"/>
                        <w:position w:val="2"/>
                        <w:sz w:val="17"/>
                        <w:szCs w:val="17"/>
                      </w:rPr>
                      <w:t>技术风险</w:t>
                    </w:r>
                    <w:r>
                      <w:rPr>
                        <w:rFonts w:ascii="Arial" w:hAnsi="Arial" w:eastAsia="Arial" w:cs="Arial"/>
                        <w:color w:val="303050"/>
                        <w:spacing w:val="-3"/>
                        <w:position w:val="2"/>
                        <w:sz w:val="17"/>
                        <w:szCs w:val="17"/>
                      </w:rPr>
                      <w:t>(</w:t>
                    </w:r>
                    <w:r>
                      <w:rPr>
                        <w:rFonts w:ascii="Arial" w:hAnsi="Arial" w:eastAsia="Arial" w:cs="Arial"/>
                        <w:color w:val="303050"/>
                        <w:spacing w:val="22"/>
                        <w:w w:val="101"/>
                        <w:position w:val="2"/>
                        <w:sz w:val="17"/>
                        <w:szCs w:val="17"/>
                      </w:rPr>
                      <w:t xml:space="preserve"> </w:t>
                    </w:r>
                    <w:r>
                      <w:rPr>
                        <w:rFonts w:ascii="Arial" w:hAnsi="Arial" w:eastAsia="Arial" w:cs="Arial"/>
                        <w:b/>
                        <w:bCs/>
                        <w:color w:val="103080"/>
                        <w:spacing w:val="-3"/>
                        <w:position w:val="2"/>
                        <w:sz w:val="17"/>
                        <w:szCs w:val="17"/>
                      </w:rPr>
                      <w:t>FMEA)</w:t>
                    </w:r>
                  </w:p>
                  <w:p w14:paraId="003E7144">
                    <w:pPr>
                      <w:spacing w:before="21" w:line="218" w:lineRule="auto"/>
                      <w:ind w:left="20" w:right="3623"/>
                      <w:rPr>
                        <w:rFonts w:ascii="楷体" w:hAnsi="楷体" w:eastAsia="楷体" w:cs="楷体"/>
                        <w:sz w:val="16"/>
                        <w:szCs w:val="16"/>
                      </w:rPr>
                    </w:pPr>
                    <w:r>
                      <w:rPr>
                        <w:rFonts w:ascii="楷体" w:hAnsi="楷体" w:eastAsia="楷体" w:cs="楷体"/>
                        <w:b/>
                        <w:bCs/>
                        <w:spacing w:val="-12"/>
                        <w:w w:val="97"/>
                        <w:sz w:val="16"/>
                        <w:szCs w:val="16"/>
                      </w:rPr>
                      <w:t>是否对产品或过程中的潜在失效</w:t>
                    </w:r>
                    <w:r>
                      <w:rPr>
                        <w:rFonts w:ascii="楷体" w:hAnsi="楷体" w:eastAsia="楷体" w:cs="楷体"/>
                        <w:spacing w:val="18"/>
                        <w:sz w:val="16"/>
                        <w:szCs w:val="16"/>
                      </w:rPr>
                      <w:t xml:space="preserve"> </w:t>
                    </w:r>
                    <w:r>
                      <w:rPr>
                        <w:rFonts w:ascii="楷体" w:hAnsi="楷体" w:eastAsia="楷体" w:cs="楷体"/>
                        <w:b/>
                        <w:bCs/>
                        <w:spacing w:val="-15"/>
                        <w:sz w:val="16"/>
                        <w:szCs w:val="16"/>
                      </w:rPr>
                      <w:t>进行了分析?</w:t>
                    </w:r>
                  </w:p>
                  <w:p w14:paraId="098D82D9">
                    <w:pPr>
                      <w:spacing w:before="254" w:line="219" w:lineRule="auto"/>
                      <w:ind w:left="20"/>
                      <w:rPr>
                        <w:rFonts w:ascii="宋体" w:hAnsi="宋体" w:eastAsia="宋体" w:cs="宋体"/>
                        <w:sz w:val="15"/>
                        <w:szCs w:val="15"/>
                      </w:rPr>
                    </w:pPr>
                    <w:r>
                      <w:rPr>
                        <w:rFonts w:ascii="宋体" w:hAnsi="宋体" w:eastAsia="宋体" w:cs="宋体"/>
                        <w:b/>
                        <w:bCs/>
                        <w:spacing w:val="-9"/>
                        <w:sz w:val="15"/>
                        <w:szCs w:val="15"/>
                      </w:rPr>
                      <w:t>在本手册范围中</w:t>
                    </w:r>
                  </w:p>
                  <w:p w14:paraId="50F442EE">
                    <w:pPr>
                      <w:spacing w:line="242" w:lineRule="auto"/>
                      <w:rPr>
                        <w:rFonts w:ascii="Arial"/>
                        <w:sz w:val="21"/>
                      </w:rPr>
                    </w:pPr>
                  </w:p>
                  <w:p w14:paraId="42F16828">
                    <w:pPr>
                      <w:spacing w:line="242" w:lineRule="auto"/>
                      <w:rPr>
                        <w:rFonts w:ascii="Arial"/>
                        <w:sz w:val="21"/>
                      </w:rPr>
                    </w:pPr>
                  </w:p>
                  <w:p w14:paraId="4374A24B">
                    <w:pPr>
                      <w:spacing w:line="243" w:lineRule="auto"/>
                      <w:rPr>
                        <w:rFonts w:ascii="Arial"/>
                        <w:sz w:val="21"/>
                      </w:rPr>
                    </w:pPr>
                  </w:p>
                  <w:p w14:paraId="3D762A83">
                    <w:pPr>
                      <w:spacing w:before="111" w:line="196" w:lineRule="auto"/>
                      <w:ind w:left="1347"/>
                      <w:rPr>
                        <w:rFonts w:ascii="黑体" w:hAnsi="黑体" w:eastAsia="黑体" w:cs="黑体"/>
                        <w:sz w:val="34"/>
                        <w:szCs w:val="34"/>
                      </w:rPr>
                    </w:pPr>
                    <w:r>
                      <w:rPr>
                        <w:rFonts w:ascii="黑体" w:hAnsi="黑体" w:eastAsia="黑体" w:cs="黑体"/>
                        <w:color w:val="003060"/>
                        <w:spacing w:val="-14"/>
                        <w:w w:val="61"/>
                        <w:sz w:val="34"/>
                        <w:szCs w:val="34"/>
                      </w:rPr>
                      <w:t>袒益信险</w:t>
                    </w:r>
                  </w:p>
                  <w:p w14:paraId="5B322F2A">
                    <w:pPr>
                      <w:spacing w:line="220" w:lineRule="auto"/>
                      <w:ind w:left="1349"/>
                      <w:rPr>
                        <w:rFonts w:ascii="宋体" w:hAnsi="宋体" w:eastAsia="宋体" w:cs="宋体"/>
                        <w:sz w:val="17"/>
                        <w:szCs w:val="17"/>
                      </w:rPr>
                    </w:pPr>
                    <w:r>
                      <w:rPr>
                        <w:rFonts w:ascii="宋体" w:hAnsi="宋体" w:eastAsia="宋体" w:cs="宋体"/>
                        <w:b/>
                        <w:bCs/>
                        <w:spacing w:val="-11"/>
                        <w:w w:val="91"/>
                        <w:sz w:val="17"/>
                        <w:szCs w:val="17"/>
                      </w:rPr>
                      <w:t>过程风险</w:t>
                    </w:r>
                  </w:p>
                  <w:p w14:paraId="2606C794">
                    <w:pPr>
                      <w:spacing w:line="338" w:lineRule="auto"/>
                      <w:rPr>
                        <w:rFonts w:ascii="Arial"/>
                        <w:sz w:val="21"/>
                      </w:rPr>
                    </w:pPr>
                  </w:p>
                  <w:p w14:paraId="50A673CB">
                    <w:pPr>
                      <w:spacing w:line="339" w:lineRule="auto"/>
                      <w:rPr>
                        <w:rFonts w:ascii="Arial"/>
                        <w:sz w:val="21"/>
                      </w:rPr>
                    </w:pPr>
                  </w:p>
                  <w:p w14:paraId="5A94878D">
                    <w:pPr>
                      <w:spacing w:before="55" w:line="219" w:lineRule="auto"/>
                      <w:ind w:right="20"/>
                      <w:jc w:val="right"/>
                      <w:rPr>
                        <w:rFonts w:ascii="宋体" w:hAnsi="宋体" w:eastAsia="宋体" w:cs="宋体"/>
                        <w:sz w:val="17"/>
                        <w:szCs w:val="17"/>
                      </w:rPr>
                    </w:pPr>
                    <w:r>
                      <w:rPr>
                        <w:rFonts w:ascii="宋体" w:hAnsi="宋体" w:eastAsia="宋体" w:cs="宋体"/>
                        <w:b/>
                        <w:bCs/>
                        <w:color w:val="FF0000"/>
                        <w:spacing w:val="-2"/>
                        <w:sz w:val="17"/>
                        <w:szCs w:val="17"/>
                      </w:rPr>
                      <w:t>降低风险后的产品和过程</w:t>
                    </w:r>
                  </w:p>
                </w:txbxContent>
              </v:textbox>
            </v:shape>
            <v:shape id="_x0000_s1032" o:spid="_x0000_s1032" o:spt="202" type="#_x0000_t202" style="position:absolute;left:7452;top:105;height:1019;width:2203;" filled="f" stroked="f" coordsize="21600,21600">
              <v:path/>
              <v:fill on="f" focussize="0,0"/>
              <v:stroke on="f"/>
              <v:imagedata o:title=""/>
              <o:lock v:ext="edit" aspectratio="f"/>
              <v:textbox inset="0mm,0mm,0mm,0mm">
                <w:txbxContent>
                  <w:p w14:paraId="150D80AC">
                    <w:pPr>
                      <w:spacing w:before="20" w:line="220" w:lineRule="auto"/>
                      <w:ind w:left="20"/>
                      <w:rPr>
                        <w:rFonts w:ascii="宋体" w:hAnsi="宋体" w:eastAsia="宋体" w:cs="宋体"/>
                        <w:sz w:val="17"/>
                        <w:szCs w:val="17"/>
                      </w:rPr>
                    </w:pPr>
                    <w:r>
                      <w:rPr>
                        <w:rFonts w:ascii="宋体" w:hAnsi="宋体" w:eastAsia="宋体" w:cs="宋体"/>
                        <w:b/>
                        <w:bCs/>
                        <w:color w:val="1030A0"/>
                        <w:spacing w:val="-5"/>
                        <w:sz w:val="17"/>
                        <w:szCs w:val="17"/>
                      </w:rPr>
                      <w:t>战略风险</w:t>
                    </w:r>
                  </w:p>
                  <w:p w14:paraId="49AE1CAA">
                    <w:pPr>
                      <w:spacing w:before="6" w:line="205" w:lineRule="auto"/>
                      <w:ind w:left="20" w:right="20"/>
                      <w:rPr>
                        <w:rFonts w:ascii="黑体" w:hAnsi="黑体" w:eastAsia="黑体" w:cs="黑体"/>
                        <w:sz w:val="17"/>
                        <w:szCs w:val="17"/>
                      </w:rPr>
                    </w:pPr>
                    <w:r>
                      <w:rPr>
                        <w:rFonts w:ascii="宋体" w:hAnsi="宋体" w:eastAsia="宋体" w:cs="宋体"/>
                        <w:b/>
                        <w:bCs/>
                        <w:spacing w:val="2"/>
                        <w:sz w:val="15"/>
                        <w:szCs w:val="15"/>
                      </w:rPr>
                      <w:t>改进措施是否能在没有利润的情</w:t>
                    </w:r>
                    <w:r>
                      <w:rPr>
                        <w:rFonts w:ascii="宋体" w:hAnsi="宋体" w:eastAsia="宋体" w:cs="宋体"/>
                        <w:spacing w:val="11"/>
                        <w:sz w:val="15"/>
                        <w:szCs w:val="15"/>
                      </w:rPr>
                      <w:t xml:space="preserve"> </w:t>
                    </w:r>
                    <w:r>
                      <w:rPr>
                        <w:rFonts w:ascii="黑体" w:hAnsi="黑体" w:eastAsia="黑体" w:cs="黑体"/>
                        <w:b/>
                        <w:bCs/>
                        <w:spacing w:val="-11"/>
                        <w:sz w:val="17"/>
                        <w:szCs w:val="17"/>
                      </w:rPr>
                      <w:t>况下导入?</w:t>
                    </w:r>
                  </w:p>
                  <w:p w14:paraId="641E5FE8">
                    <w:pPr>
                      <w:spacing w:before="244" w:line="219" w:lineRule="auto"/>
                      <w:ind w:left="20"/>
                      <w:rPr>
                        <w:rFonts w:ascii="宋体" w:hAnsi="宋体" w:eastAsia="宋体" w:cs="宋体"/>
                        <w:sz w:val="17"/>
                        <w:szCs w:val="17"/>
                      </w:rPr>
                    </w:pPr>
                    <w:r>
                      <w:rPr>
                        <w:rFonts w:ascii="宋体" w:hAnsi="宋体" w:eastAsia="宋体" w:cs="宋体"/>
                        <w:b/>
                        <w:bCs/>
                        <w:spacing w:val="-21"/>
                        <w:sz w:val="17"/>
                        <w:szCs w:val="17"/>
                      </w:rPr>
                      <w:t>不在本手册范围中</w:t>
                    </w:r>
                  </w:p>
                </w:txbxContent>
              </v:textbox>
            </v:shape>
            <v:shape id="_x0000_s1033" o:spid="_x0000_s1033" o:spt="202" type="#_x0000_t202" style="position:absolute;left:4902;top:135;height:567;width:2203;" filled="f" stroked="f" coordsize="21600,21600">
              <v:path/>
              <v:fill on="f" focussize="0,0"/>
              <v:stroke on="f"/>
              <v:imagedata o:title=""/>
              <o:lock v:ext="edit" aspectratio="f"/>
              <v:textbox inset="0mm,0mm,0mm,0mm">
                <w:txbxContent>
                  <w:p w14:paraId="7040FA21">
                    <w:pPr>
                      <w:spacing w:before="20" w:line="220" w:lineRule="auto"/>
                      <w:ind w:left="20"/>
                      <w:rPr>
                        <w:rFonts w:ascii="宋体" w:hAnsi="宋体" w:eastAsia="宋体" w:cs="宋体"/>
                        <w:sz w:val="17"/>
                        <w:szCs w:val="17"/>
                      </w:rPr>
                    </w:pPr>
                    <w:r>
                      <w:rPr>
                        <w:rFonts w:ascii="宋体" w:hAnsi="宋体" w:eastAsia="宋体" w:cs="宋体"/>
                        <w:b/>
                        <w:bCs/>
                        <w:color w:val="1030A0"/>
                        <w:spacing w:val="8"/>
                        <w:sz w:val="17"/>
                        <w:szCs w:val="17"/>
                      </w:rPr>
                      <w:t>时间风险</w:t>
                    </w:r>
                  </w:p>
                  <w:p w14:paraId="164E9A7D">
                    <w:pPr>
                      <w:spacing w:before="6" w:line="209" w:lineRule="auto"/>
                      <w:ind w:left="20" w:right="20"/>
                      <w:rPr>
                        <w:rFonts w:ascii="楷体" w:hAnsi="楷体" w:eastAsia="楷体" w:cs="楷体"/>
                        <w:sz w:val="16"/>
                        <w:szCs w:val="16"/>
                      </w:rPr>
                    </w:pPr>
                    <w:r>
                      <w:rPr>
                        <w:rFonts w:ascii="宋体" w:hAnsi="宋体" w:eastAsia="宋体" w:cs="宋体"/>
                        <w:b/>
                        <w:bCs/>
                        <w:spacing w:val="2"/>
                        <w:sz w:val="15"/>
                        <w:szCs w:val="15"/>
                      </w:rPr>
                      <w:t>改进措施是否能在要求时间内完</w:t>
                    </w:r>
                    <w:r>
                      <w:rPr>
                        <w:rFonts w:ascii="宋体" w:hAnsi="宋体" w:eastAsia="宋体" w:cs="宋体"/>
                        <w:spacing w:val="12"/>
                        <w:sz w:val="15"/>
                        <w:szCs w:val="15"/>
                      </w:rPr>
                      <w:t xml:space="preserve"> </w:t>
                    </w:r>
                    <w:r>
                      <w:rPr>
                        <w:rFonts w:ascii="楷体" w:hAnsi="楷体" w:eastAsia="楷体" w:cs="楷体"/>
                        <w:b/>
                        <w:bCs/>
                        <w:spacing w:val="6"/>
                        <w:sz w:val="16"/>
                        <w:szCs w:val="16"/>
                      </w:rPr>
                      <w:t>成?</w:t>
                    </w:r>
                  </w:p>
                </w:txbxContent>
              </v:textbox>
            </v:shape>
            <v:shape id="_x0000_s1034" o:spid="_x0000_s1034" o:spt="202" type="#_x0000_t202" style="position:absolute;left:2502;top:144;height:390;width:2163;" filled="f" stroked="f" coordsize="21600,21600">
              <v:path/>
              <v:fill on="f" focussize="0,0"/>
              <v:stroke on="f"/>
              <v:imagedata o:title=""/>
              <o:lock v:ext="edit" aspectratio="f"/>
              <v:textbox inset="0mm,0mm,0mm,0mm">
                <w:txbxContent>
                  <w:p w14:paraId="002B2B32">
                    <w:pPr>
                      <w:spacing w:before="19" w:line="219" w:lineRule="auto"/>
                      <w:ind w:left="20"/>
                      <w:rPr>
                        <w:rFonts w:ascii="宋体" w:hAnsi="宋体" w:eastAsia="宋体" w:cs="宋体"/>
                        <w:sz w:val="16"/>
                        <w:szCs w:val="16"/>
                      </w:rPr>
                    </w:pPr>
                    <w:bookmarkStart w:id="398" w:name="bookmark263"/>
                    <w:bookmarkEnd w:id="398"/>
                    <w:r>
                      <w:rPr>
                        <w:rFonts w:ascii="宋体" w:hAnsi="宋体" w:eastAsia="宋体" w:cs="宋体"/>
                        <w:b/>
                        <w:bCs/>
                        <w:color w:val="0040A0"/>
                        <w:spacing w:val="-5"/>
                        <w:sz w:val="16"/>
                        <w:szCs w:val="16"/>
                      </w:rPr>
                      <w:t>财务</w:t>
                    </w:r>
                    <w:r>
                      <w:rPr>
                        <w:rFonts w:ascii="宋体" w:hAnsi="宋体" w:eastAsia="宋体" w:cs="宋体"/>
                        <w:b/>
                        <w:bCs/>
                        <w:color w:val="1030A0"/>
                        <w:spacing w:val="-5"/>
                        <w:sz w:val="16"/>
                        <w:szCs w:val="16"/>
                      </w:rPr>
                      <w:t>风险</w:t>
                    </w:r>
                  </w:p>
                  <w:p w14:paraId="58D539EB">
                    <w:pPr>
                      <w:spacing w:line="218" w:lineRule="auto"/>
                      <w:ind w:left="20"/>
                      <w:rPr>
                        <w:rFonts w:ascii="宋体" w:hAnsi="宋体" w:eastAsia="宋体" w:cs="宋体"/>
                        <w:sz w:val="16"/>
                        <w:szCs w:val="16"/>
                      </w:rPr>
                    </w:pPr>
                    <w:r>
                      <w:rPr>
                        <w:rFonts w:ascii="宋体" w:hAnsi="宋体" w:eastAsia="宋体" w:cs="宋体"/>
                        <w:b/>
                        <w:bCs/>
                        <w:spacing w:val="-10"/>
                        <w:sz w:val="16"/>
                        <w:szCs w:val="16"/>
                      </w:rPr>
                      <w:t>采取纠正措施后产品是否有利可</w:t>
                    </w:r>
                  </w:p>
                </w:txbxContent>
              </v:textbox>
            </v:shape>
            <v:shape id="_x0000_s1035" o:spid="_x0000_s1035" o:spt="202" type="#_x0000_t202" style="position:absolute;left:2502;top:933;height:210;width:3692;" filled="f" stroked="f" coordsize="21600,21600">
              <v:path/>
              <v:fill on="f" focussize="0,0"/>
              <v:stroke on="f"/>
              <v:imagedata o:title=""/>
              <o:lock v:ext="edit" aspectratio="f"/>
              <v:textbox inset="0mm,0mm,0mm,0mm">
                <w:txbxContent>
                  <w:p w14:paraId="1DB2B6DD">
                    <w:pPr>
                      <w:spacing w:before="19" w:line="219" w:lineRule="auto"/>
                      <w:ind w:left="20"/>
                      <w:rPr>
                        <w:rFonts w:ascii="宋体" w:hAnsi="宋体" w:eastAsia="宋体" w:cs="宋体"/>
                        <w:sz w:val="17"/>
                        <w:szCs w:val="17"/>
                      </w:rPr>
                    </w:pPr>
                    <w:r>
                      <w:rPr>
                        <w:rFonts w:ascii="宋体" w:hAnsi="宋体" w:eastAsia="宋体" w:cs="宋体"/>
                        <w:b/>
                        <w:bCs/>
                        <w:spacing w:val="-19"/>
                        <w:sz w:val="17"/>
                        <w:szCs w:val="17"/>
                      </w:rPr>
                      <w:t>不在本手册范围中</w:t>
                    </w:r>
                    <w:r>
                      <w:rPr>
                        <w:rFonts w:ascii="宋体" w:hAnsi="宋体" w:eastAsia="宋体" w:cs="宋体"/>
                        <w:spacing w:val="2"/>
                        <w:sz w:val="17"/>
                        <w:szCs w:val="17"/>
                      </w:rPr>
                      <w:t xml:space="preserve">              </w:t>
                    </w:r>
                    <w:r>
                      <w:rPr>
                        <w:rFonts w:ascii="宋体" w:hAnsi="宋体" w:eastAsia="宋体" w:cs="宋体"/>
                        <w:b/>
                        <w:bCs/>
                        <w:spacing w:val="-19"/>
                        <w:sz w:val="17"/>
                        <w:szCs w:val="17"/>
                      </w:rPr>
                      <w:t>不在本手册范围中</w:t>
                    </w:r>
                  </w:p>
                </w:txbxContent>
              </v:textbox>
            </v:shape>
            <v:shape id="_x0000_s1036" o:spid="_x0000_s1036" o:spt="202" type="#_x0000_t202" style="position:absolute;left:4002;top:2084;height:210;width:1733;" filled="f" stroked="f" coordsize="21600,21600">
              <v:path/>
              <v:fill on="f" focussize="0,0"/>
              <v:stroke on="f"/>
              <v:imagedata o:title=""/>
              <o:lock v:ext="edit" aspectratio="f"/>
              <v:textbox inset="0mm,0mm,0mm,0mm">
                <w:txbxContent>
                  <w:p w14:paraId="4B4F767F">
                    <w:pPr>
                      <w:spacing w:before="20" w:line="219" w:lineRule="auto"/>
                      <w:ind w:left="20"/>
                      <w:rPr>
                        <w:rFonts w:ascii="宋体" w:hAnsi="宋体" w:eastAsia="宋体" w:cs="宋体"/>
                        <w:sz w:val="17"/>
                        <w:szCs w:val="17"/>
                      </w:rPr>
                    </w:pPr>
                    <w:r>
                      <w:rPr>
                        <w:rFonts w:ascii="宋体" w:hAnsi="宋体" w:eastAsia="宋体" w:cs="宋体"/>
                        <w:b/>
                        <w:bCs/>
                        <w:color w:val="FF0000"/>
                        <w:spacing w:val="-3"/>
                        <w:sz w:val="17"/>
                        <w:szCs w:val="17"/>
                      </w:rPr>
                      <w:t>产品和过程改进的设计</w:t>
                    </w:r>
                  </w:p>
                </w:txbxContent>
              </v:textbox>
            </v:shape>
            <w10:wrap type="none"/>
            <w10:anchorlock/>
          </v:group>
        </w:pict>
      </w:r>
    </w:p>
    <w:p w14:paraId="470EAE9E">
      <w:pPr>
        <w:spacing w:before="66" w:line="221" w:lineRule="auto"/>
        <w:ind w:left="3999"/>
        <w:outlineLvl w:val="1"/>
        <w:rPr>
          <w:rFonts w:ascii="黑体" w:hAnsi="黑体" w:eastAsia="黑体" w:cs="黑体"/>
          <w:sz w:val="22"/>
          <w:szCs w:val="22"/>
        </w:rPr>
      </w:pPr>
      <w:bookmarkStart w:id="10" w:name="bookmark182"/>
      <w:bookmarkEnd w:id="10"/>
      <w:r>
        <w:rPr>
          <w:rFonts w:ascii="黑体" w:hAnsi="黑体" w:eastAsia="黑体" w:cs="黑体"/>
          <w:spacing w:val="-3"/>
          <w:sz w:val="22"/>
          <w:szCs w:val="22"/>
        </w:rPr>
        <w:t>图1.1-1</w:t>
      </w:r>
      <w:r>
        <w:rPr>
          <w:rFonts w:ascii="黑体" w:hAnsi="黑体" w:eastAsia="黑体" w:cs="黑体"/>
          <w:spacing w:val="-39"/>
          <w:sz w:val="22"/>
          <w:szCs w:val="22"/>
        </w:rPr>
        <w:t xml:space="preserve"> </w:t>
      </w:r>
      <w:r>
        <w:rPr>
          <w:rFonts w:ascii="黑体" w:hAnsi="黑体" w:eastAsia="黑体" w:cs="黑体"/>
          <w:spacing w:val="-3"/>
          <w:sz w:val="22"/>
          <w:szCs w:val="22"/>
        </w:rPr>
        <w:t>风险类型</w:t>
      </w:r>
    </w:p>
    <w:p w14:paraId="649271C8">
      <w:pPr>
        <w:pStyle w:val="2"/>
        <w:spacing w:before="263" w:line="220" w:lineRule="auto"/>
        <w:outlineLvl w:val="1"/>
        <w:rPr>
          <w:rFonts w:ascii="宋体" w:hAnsi="宋体" w:eastAsia="宋体" w:cs="宋体"/>
          <w:sz w:val="31"/>
          <w:szCs w:val="31"/>
        </w:rPr>
      </w:pPr>
      <w:bookmarkStart w:id="11" w:name="bookmark4"/>
      <w:bookmarkEnd w:id="11"/>
      <w:r>
        <w:rPr>
          <w:rFonts w:ascii="宋体" w:hAnsi="宋体" w:eastAsia="宋体" w:cs="宋体"/>
          <w:spacing w:val="-18"/>
          <w:sz w:val="31"/>
          <w:szCs w:val="31"/>
        </w:rPr>
        <w:t>1.2</w:t>
      </w:r>
      <w:r>
        <w:rPr>
          <w:spacing w:val="-18"/>
          <w:sz w:val="31"/>
          <w:szCs w:val="31"/>
        </w:rPr>
        <w:t>FMEA</w:t>
      </w:r>
      <w:r>
        <w:rPr>
          <w:rFonts w:ascii="宋体" w:hAnsi="宋体" w:eastAsia="宋体" w:cs="宋体"/>
          <w:spacing w:val="-18"/>
          <w:sz w:val="31"/>
          <w:szCs w:val="31"/>
        </w:rPr>
        <w:t>的目标和限制</w:t>
      </w:r>
    </w:p>
    <w:p w14:paraId="52BC04B3">
      <w:pPr>
        <w:spacing w:before="255" w:line="219" w:lineRule="auto"/>
        <w:ind w:left="2860"/>
        <w:rPr>
          <w:rFonts w:ascii="宋体" w:hAnsi="宋体" w:eastAsia="宋体" w:cs="宋体"/>
          <w:sz w:val="22"/>
          <w:szCs w:val="22"/>
        </w:rPr>
      </w:pPr>
      <w:r>
        <w:rPr>
          <w:rFonts w:ascii="Times New Roman" w:hAnsi="Times New Roman" w:eastAsia="Times New Roman" w:cs="Times New Roman"/>
          <w:spacing w:val="-4"/>
          <w:sz w:val="22"/>
          <w:szCs w:val="22"/>
        </w:rPr>
        <w:t>FMEA</w:t>
      </w:r>
      <w:r>
        <w:rPr>
          <w:rFonts w:ascii="宋体" w:hAnsi="宋体" w:eastAsia="宋体" w:cs="宋体"/>
          <w:spacing w:val="-4"/>
          <w:sz w:val="22"/>
          <w:szCs w:val="22"/>
        </w:rPr>
        <w:t>的目标是识别产品的功能或过程步骤、以及相关的潜</w:t>
      </w:r>
      <w:r>
        <w:rPr>
          <w:rFonts w:ascii="宋体" w:hAnsi="宋体" w:eastAsia="宋体" w:cs="宋体"/>
          <w:spacing w:val="-5"/>
          <w:sz w:val="22"/>
          <w:szCs w:val="22"/>
        </w:rPr>
        <w:t>在失效模式、</w:t>
      </w:r>
    </w:p>
    <w:p w14:paraId="12E930E6">
      <w:pPr>
        <w:spacing w:before="144" w:line="218" w:lineRule="auto"/>
        <w:ind w:left="2863"/>
        <w:rPr>
          <w:rFonts w:ascii="宋体" w:hAnsi="宋体" w:eastAsia="宋体" w:cs="宋体"/>
          <w:sz w:val="22"/>
          <w:szCs w:val="22"/>
        </w:rPr>
      </w:pPr>
      <w:r>
        <w:rPr>
          <w:rFonts w:ascii="宋体" w:hAnsi="宋体" w:eastAsia="宋体" w:cs="宋体"/>
          <w:b/>
          <w:bCs/>
          <w:spacing w:val="-12"/>
          <w:sz w:val="22"/>
          <w:szCs w:val="22"/>
        </w:rPr>
        <w:t>影响和起因。此外，它还用于评估计划中的预防和探测措</w:t>
      </w:r>
      <w:r>
        <w:rPr>
          <w:rFonts w:ascii="宋体" w:hAnsi="宋体" w:eastAsia="宋体" w:cs="宋体"/>
          <w:b/>
          <w:bCs/>
          <w:spacing w:val="-13"/>
          <w:sz w:val="22"/>
          <w:szCs w:val="22"/>
        </w:rPr>
        <w:t>施是否是充分的，</w:t>
      </w:r>
    </w:p>
    <w:p w14:paraId="6F748FF7">
      <w:pPr>
        <w:pStyle w:val="2"/>
        <w:spacing w:before="155" w:line="343" w:lineRule="auto"/>
        <w:ind w:left="2860" w:right="131"/>
        <w:rPr>
          <w:rFonts w:ascii="宋体" w:hAnsi="宋体" w:eastAsia="宋体" w:cs="宋体"/>
          <w:sz w:val="22"/>
          <w:szCs w:val="22"/>
        </w:rPr>
      </w:pPr>
      <w:r>
        <w:rPr>
          <w:rFonts w:ascii="宋体" w:hAnsi="宋体" w:eastAsia="宋体" w:cs="宋体"/>
          <w:spacing w:val="-7"/>
          <w:sz w:val="22"/>
          <w:szCs w:val="22"/>
        </w:rPr>
        <w:t>以推荐额外的措施。对于采取的措施，</w:t>
      </w:r>
      <w:r>
        <w:rPr>
          <w:spacing w:val="-7"/>
          <w:sz w:val="22"/>
          <w:szCs w:val="22"/>
        </w:rPr>
        <w:t xml:space="preserve">FMEA </w:t>
      </w:r>
      <w:r>
        <w:rPr>
          <w:rFonts w:ascii="宋体" w:hAnsi="宋体" w:eastAsia="宋体" w:cs="宋体"/>
          <w:spacing w:val="-7"/>
          <w:sz w:val="22"/>
          <w:szCs w:val="22"/>
        </w:rPr>
        <w:t>将形成文件并跟踪这些措施</w:t>
      </w:r>
      <w:r>
        <w:rPr>
          <w:rFonts w:ascii="宋体" w:hAnsi="宋体" w:eastAsia="宋体" w:cs="宋体"/>
          <w:spacing w:val="14"/>
          <w:sz w:val="22"/>
          <w:szCs w:val="22"/>
        </w:rPr>
        <w:t xml:space="preserve"> </w:t>
      </w:r>
      <w:r>
        <w:rPr>
          <w:rFonts w:ascii="宋体" w:hAnsi="宋体" w:eastAsia="宋体" w:cs="宋体"/>
          <w:spacing w:val="-6"/>
          <w:sz w:val="22"/>
          <w:szCs w:val="22"/>
        </w:rPr>
        <w:t>的实施情况，以降低风险。</w:t>
      </w:r>
      <w:r>
        <w:rPr>
          <w:spacing w:val="-6"/>
          <w:sz w:val="22"/>
          <w:szCs w:val="22"/>
        </w:rPr>
        <w:t xml:space="preserve">FMEA </w:t>
      </w:r>
      <w:r>
        <w:rPr>
          <w:rFonts w:ascii="宋体" w:hAnsi="宋体" w:eastAsia="宋体" w:cs="宋体"/>
          <w:spacing w:val="-6"/>
          <w:sz w:val="22"/>
          <w:szCs w:val="22"/>
        </w:rPr>
        <w:t>方法可帮助工程师将各种事项按重要性</w:t>
      </w:r>
    </w:p>
    <w:p w14:paraId="3B1514B3">
      <w:pPr>
        <w:spacing w:line="219" w:lineRule="auto"/>
        <w:ind w:left="2863"/>
        <w:rPr>
          <w:rFonts w:ascii="宋体" w:hAnsi="宋体" w:eastAsia="宋体" w:cs="宋体"/>
          <w:sz w:val="22"/>
          <w:szCs w:val="22"/>
        </w:rPr>
      </w:pPr>
      <w:r>
        <w:rPr>
          <w:rFonts w:ascii="宋体" w:hAnsi="宋体" w:eastAsia="宋体" w:cs="宋体"/>
          <w:b/>
          <w:bCs/>
          <w:spacing w:val="-11"/>
          <w:sz w:val="22"/>
          <w:szCs w:val="22"/>
        </w:rPr>
        <w:t>排序，并将重点放在产品和/或过程中发生问题的预防上。</w:t>
      </w:r>
    </w:p>
    <w:p w14:paraId="0956DA32">
      <w:pPr>
        <w:spacing w:before="204" w:line="220" w:lineRule="auto"/>
        <w:ind w:left="2860"/>
        <w:rPr>
          <w:rFonts w:ascii="宋体" w:hAnsi="宋体" w:eastAsia="宋体" w:cs="宋体"/>
          <w:sz w:val="24"/>
          <w:szCs w:val="24"/>
        </w:rPr>
      </w:pPr>
      <w:r>
        <w:rPr>
          <w:rFonts w:ascii="Times New Roman" w:hAnsi="Times New Roman" w:eastAsia="Times New Roman" w:cs="Times New Roman"/>
          <w:spacing w:val="-22"/>
          <w:sz w:val="24"/>
          <w:szCs w:val="24"/>
        </w:rPr>
        <w:t>FMEA</w:t>
      </w:r>
      <w:r>
        <w:rPr>
          <w:rFonts w:ascii="宋体" w:hAnsi="宋体" w:eastAsia="宋体" w:cs="宋体"/>
          <w:spacing w:val="-22"/>
          <w:sz w:val="24"/>
          <w:szCs w:val="24"/>
        </w:rPr>
        <w:t>及其它活动的商业目标，如下：</w:t>
      </w:r>
    </w:p>
    <w:p w14:paraId="778698FE">
      <w:pPr>
        <w:spacing w:before="289" w:line="219" w:lineRule="auto"/>
        <w:ind w:left="2860"/>
        <w:rPr>
          <w:rFonts w:ascii="宋体" w:hAnsi="宋体" w:eastAsia="宋体" w:cs="宋体"/>
          <w:sz w:val="23"/>
          <w:szCs w:val="23"/>
        </w:rPr>
      </w:pPr>
      <w:r>
        <w:rPr>
          <w:rFonts w:ascii="宋体" w:hAnsi="宋体" w:eastAsia="宋体" w:cs="宋体"/>
          <w:spacing w:val="-17"/>
          <w:sz w:val="23"/>
          <w:szCs w:val="23"/>
        </w:rPr>
        <w:t xml:space="preserve">·  </w:t>
      </w:r>
      <w:r>
        <w:rPr>
          <w:rFonts w:ascii="宋体" w:hAnsi="宋体" w:eastAsia="宋体" w:cs="宋体"/>
          <w:b/>
          <w:bCs/>
          <w:spacing w:val="-17"/>
          <w:sz w:val="23"/>
          <w:szCs w:val="23"/>
        </w:rPr>
        <w:t>提高汽车产品的质量、可靠性、可制造性、可服务</w:t>
      </w:r>
      <w:r>
        <w:rPr>
          <w:rFonts w:ascii="宋体" w:hAnsi="宋体" w:eastAsia="宋体" w:cs="宋体"/>
          <w:b/>
          <w:bCs/>
          <w:spacing w:val="-18"/>
          <w:sz w:val="23"/>
          <w:szCs w:val="23"/>
        </w:rPr>
        <w:t>性和安全性</w:t>
      </w:r>
    </w:p>
    <w:p w14:paraId="04AF5AD7">
      <w:pPr>
        <w:pStyle w:val="2"/>
        <w:spacing w:line="257" w:lineRule="auto"/>
      </w:pPr>
    </w:p>
    <w:p w14:paraId="50495D88">
      <w:pPr>
        <w:spacing w:before="79" w:line="252" w:lineRule="auto"/>
        <w:ind w:left="3313" w:right="155" w:hanging="453"/>
        <w:rPr>
          <w:rFonts w:ascii="宋体" w:hAnsi="宋体" w:eastAsia="宋体" w:cs="宋体"/>
          <w:sz w:val="24"/>
          <w:szCs w:val="24"/>
        </w:rPr>
      </w:pPr>
      <w:r>
        <w:rPr>
          <w:rFonts w:ascii="宋体" w:hAnsi="宋体" w:eastAsia="宋体" w:cs="宋体"/>
          <w:spacing w:val="-28"/>
          <w:sz w:val="24"/>
          <w:szCs w:val="24"/>
        </w:rPr>
        <w:t xml:space="preserve">·  </w:t>
      </w:r>
      <w:r>
        <w:rPr>
          <w:rFonts w:ascii="宋体" w:hAnsi="宋体" w:eastAsia="宋体" w:cs="宋体"/>
          <w:b/>
          <w:bCs/>
          <w:spacing w:val="-28"/>
          <w:sz w:val="24"/>
          <w:szCs w:val="24"/>
        </w:rPr>
        <w:t>确保获取各组件、系统和车辆之间的层次结构、连接、接口、级联和</w:t>
      </w:r>
      <w:r>
        <w:rPr>
          <w:rFonts w:ascii="宋体" w:hAnsi="宋体" w:eastAsia="宋体" w:cs="宋体"/>
          <w:spacing w:val="1"/>
          <w:sz w:val="24"/>
          <w:szCs w:val="24"/>
        </w:rPr>
        <w:t xml:space="preserve"> </w:t>
      </w:r>
      <w:r>
        <w:rPr>
          <w:rFonts w:ascii="宋体" w:hAnsi="宋体" w:eastAsia="宋体" w:cs="宋体"/>
          <w:b/>
          <w:bCs/>
          <w:spacing w:val="-25"/>
          <w:sz w:val="24"/>
          <w:szCs w:val="24"/>
        </w:rPr>
        <w:t>要求符合性信息</w:t>
      </w:r>
    </w:p>
    <w:p w14:paraId="43DE875B">
      <w:pPr>
        <w:spacing w:before="233" w:line="219" w:lineRule="auto"/>
        <w:ind w:left="2860"/>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4"/>
          <w:sz w:val="22"/>
          <w:szCs w:val="22"/>
        </w:rPr>
        <w:t xml:space="preserve">  </w:t>
      </w:r>
      <w:r>
        <w:rPr>
          <w:rFonts w:ascii="宋体" w:hAnsi="宋体" w:eastAsia="宋体" w:cs="宋体"/>
          <w:b/>
          <w:bCs/>
          <w:spacing w:val="-13"/>
          <w:sz w:val="22"/>
          <w:szCs w:val="22"/>
        </w:rPr>
        <w:t>降低保修和商誉成本</w:t>
      </w:r>
    </w:p>
    <w:p w14:paraId="08C35E61">
      <w:pPr>
        <w:spacing w:before="141" w:line="219" w:lineRule="auto"/>
        <w:ind w:left="2860"/>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0"/>
          <w:sz w:val="22"/>
          <w:szCs w:val="22"/>
        </w:rPr>
        <w:t xml:space="preserve">  </w:t>
      </w:r>
      <w:r>
        <w:rPr>
          <w:rFonts w:ascii="宋体" w:hAnsi="宋体" w:eastAsia="宋体" w:cs="宋体"/>
          <w:b/>
          <w:bCs/>
          <w:spacing w:val="-12"/>
          <w:sz w:val="22"/>
          <w:szCs w:val="22"/>
        </w:rPr>
        <w:t>在市场的激烈竞争中提高顾客满意度</w:t>
      </w:r>
    </w:p>
    <w:p w14:paraId="139A4C95">
      <w:pPr>
        <w:spacing w:before="118" w:line="219" w:lineRule="auto"/>
        <w:ind w:left="2860"/>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33"/>
          <w:sz w:val="22"/>
          <w:szCs w:val="22"/>
        </w:rPr>
        <w:t xml:space="preserve">  </w:t>
      </w:r>
      <w:r>
        <w:rPr>
          <w:rFonts w:ascii="宋体" w:hAnsi="宋体" w:eastAsia="宋体" w:cs="宋体"/>
          <w:b/>
          <w:bCs/>
          <w:spacing w:val="-11"/>
          <w:sz w:val="22"/>
          <w:szCs w:val="22"/>
        </w:rPr>
        <w:t>证明产品和过程风险分析，从而为承担法</w:t>
      </w:r>
      <w:r>
        <w:rPr>
          <w:rFonts w:ascii="宋体" w:hAnsi="宋体" w:eastAsia="宋体" w:cs="宋体"/>
          <w:b/>
          <w:bCs/>
          <w:spacing w:val="-12"/>
          <w:sz w:val="22"/>
          <w:szCs w:val="22"/>
        </w:rPr>
        <w:t>律责任做好准备</w:t>
      </w:r>
    </w:p>
    <w:p w14:paraId="2297F7C3">
      <w:pPr>
        <w:spacing w:before="270" w:line="220" w:lineRule="auto"/>
        <w:ind w:left="2860"/>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24"/>
          <w:sz w:val="22"/>
          <w:szCs w:val="22"/>
        </w:rPr>
        <w:t xml:space="preserve">  </w:t>
      </w:r>
      <w:r>
        <w:rPr>
          <w:rFonts w:ascii="宋体" w:hAnsi="宋体" w:eastAsia="宋体" w:cs="宋体"/>
          <w:b/>
          <w:bCs/>
          <w:spacing w:val="-12"/>
          <w:sz w:val="22"/>
          <w:szCs w:val="22"/>
        </w:rPr>
        <w:t>减少开发过程中的后期变更</w:t>
      </w:r>
    </w:p>
    <w:p w14:paraId="6E81C24F">
      <w:pPr>
        <w:spacing w:before="166" w:line="219" w:lineRule="auto"/>
        <w:ind w:left="2860"/>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0"/>
          <w:sz w:val="22"/>
          <w:szCs w:val="22"/>
        </w:rPr>
        <w:t xml:space="preserve">  </w:t>
      </w:r>
      <w:r>
        <w:rPr>
          <w:rFonts w:ascii="宋体" w:hAnsi="宋体" w:eastAsia="宋体" w:cs="宋体"/>
          <w:b/>
          <w:bCs/>
          <w:spacing w:val="-13"/>
          <w:sz w:val="22"/>
          <w:szCs w:val="22"/>
        </w:rPr>
        <w:t>保持无缺陷产品的发布</w:t>
      </w:r>
    </w:p>
    <w:p w14:paraId="18422DB3">
      <w:pPr>
        <w:spacing w:before="129" w:line="219" w:lineRule="auto"/>
        <w:ind w:left="2860"/>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7"/>
          <w:sz w:val="22"/>
          <w:szCs w:val="22"/>
        </w:rPr>
        <w:t xml:space="preserve">  </w:t>
      </w:r>
      <w:r>
        <w:rPr>
          <w:rFonts w:ascii="宋体" w:hAnsi="宋体" w:eastAsia="宋体" w:cs="宋体"/>
          <w:b/>
          <w:bCs/>
          <w:spacing w:val="-12"/>
          <w:sz w:val="22"/>
          <w:szCs w:val="22"/>
        </w:rPr>
        <w:t>在内外部顾客和供应商之间进行有针对性的沟通</w:t>
      </w:r>
    </w:p>
    <w:p w14:paraId="0D9ED04F">
      <w:pPr>
        <w:spacing w:before="230" w:line="235" w:lineRule="auto"/>
        <w:ind w:left="2860"/>
        <w:rPr>
          <w:rFonts w:ascii="宋体" w:hAnsi="宋体" w:eastAsia="宋体" w:cs="宋体"/>
          <w:sz w:val="22"/>
          <w:szCs w:val="22"/>
        </w:rPr>
      </w:pPr>
      <w:r>
        <w:rPr>
          <w:rFonts w:ascii="隶书" w:hAnsi="隶书" w:eastAsia="隶书" w:cs="隶书"/>
          <w:spacing w:val="-11"/>
          <w:sz w:val="22"/>
          <w:szCs w:val="22"/>
        </w:rPr>
        <w:t>·   在</w:t>
      </w:r>
      <w:r>
        <w:rPr>
          <w:rFonts w:ascii="宋体" w:hAnsi="宋体" w:eastAsia="宋体" w:cs="宋体"/>
          <w:b/>
          <w:bCs/>
          <w:spacing w:val="-11"/>
          <w:sz w:val="22"/>
          <w:szCs w:val="22"/>
        </w:rPr>
        <w:t>公司内部建立知识库，即将获得的经验</w:t>
      </w:r>
      <w:r>
        <w:rPr>
          <w:rFonts w:ascii="宋体" w:hAnsi="宋体" w:eastAsia="宋体" w:cs="宋体"/>
          <w:b/>
          <w:bCs/>
          <w:spacing w:val="-12"/>
          <w:sz w:val="22"/>
          <w:szCs w:val="22"/>
        </w:rPr>
        <w:t>教训形成文件</w:t>
      </w:r>
    </w:p>
    <w:p w14:paraId="56D01138">
      <w:pPr>
        <w:spacing w:line="235" w:lineRule="auto"/>
        <w:rPr>
          <w:rFonts w:ascii="宋体" w:hAnsi="宋体" w:eastAsia="宋体" w:cs="宋体"/>
          <w:sz w:val="22"/>
          <w:szCs w:val="22"/>
        </w:rPr>
        <w:sectPr>
          <w:footerReference r:id="rId19" w:type="default"/>
          <w:pgSz w:w="11900" w:h="16840"/>
          <w:pgMar w:top="400" w:right="860" w:bottom="764" w:left="1190" w:header="0" w:footer="500" w:gutter="0"/>
          <w:cols w:space="720" w:num="1"/>
        </w:sectPr>
      </w:pPr>
    </w:p>
    <w:p w14:paraId="46495FB9">
      <w:pPr>
        <w:pStyle w:val="2"/>
        <w:spacing w:line="287" w:lineRule="auto"/>
      </w:pPr>
    </w:p>
    <w:p w14:paraId="462FC31D">
      <w:pPr>
        <w:pStyle w:val="2"/>
        <w:spacing w:line="287" w:lineRule="auto"/>
      </w:pPr>
    </w:p>
    <w:p w14:paraId="70D7F660">
      <w:pPr>
        <w:spacing w:before="71" w:line="219" w:lineRule="auto"/>
        <w:ind w:left="2859"/>
        <w:rPr>
          <w:rFonts w:ascii="宋体" w:hAnsi="宋体" w:eastAsia="宋体" w:cs="宋体"/>
          <w:sz w:val="22"/>
          <w:szCs w:val="22"/>
        </w:rPr>
      </w:pPr>
      <w:bookmarkStart w:id="12" w:name="bookmark264"/>
      <w:bookmarkEnd w:id="12"/>
      <w:r>
        <w:rPr>
          <w:rFonts w:ascii="宋体" w:hAnsi="宋体" w:eastAsia="宋体" w:cs="宋体"/>
          <w:spacing w:val="-10"/>
          <w:sz w:val="22"/>
          <w:szCs w:val="22"/>
        </w:rPr>
        <w:t>·  使组件、系统和车辆符合注册获批所需的法规</w:t>
      </w:r>
    </w:p>
    <w:p w14:paraId="6A870BD7">
      <w:pPr>
        <w:pStyle w:val="2"/>
        <w:spacing w:before="279" w:line="220" w:lineRule="auto"/>
        <w:ind w:left="2859"/>
        <w:rPr>
          <w:rFonts w:ascii="宋体" w:hAnsi="宋体" w:eastAsia="宋体" w:cs="宋体"/>
          <w:sz w:val="22"/>
          <w:szCs w:val="22"/>
        </w:rPr>
      </w:pPr>
      <w:r>
        <w:rPr>
          <w:spacing w:val="-9"/>
          <w:sz w:val="22"/>
          <w:szCs w:val="22"/>
        </w:rPr>
        <w:t>FMEA</w:t>
      </w:r>
      <w:r>
        <w:rPr>
          <w:rFonts w:ascii="宋体" w:hAnsi="宋体" w:eastAsia="宋体" w:cs="宋体"/>
          <w:spacing w:val="-9"/>
          <w:sz w:val="22"/>
          <w:szCs w:val="22"/>
        </w:rPr>
        <w:t>具有以下局限性：</w:t>
      </w:r>
    </w:p>
    <w:p w14:paraId="7731224B">
      <w:pPr>
        <w:spacing w:before="124" w:line="216" w:lineRule="auto"/>
        <w:ind w:left="2859"/>
        <w:rPr>
          <w:rFonts w:ascii="宋体" w:hAnsi="宋体" w:eastAsia="宋体" w:cs="宋体"/>
          <w:sz w:val="22"/>
          <w:szCs w:val="22"/>
        </w:rPr>
      </w:pPr>
      <w:r>
        <w:rPr>
          <w:rFonts w:ascii="宋体" w:hAnsi="宋体" w:eastAsia="宋体" w:cs="宋体"/>
          <w:spacing w:val="13"/>
          <w:sz w:val="22"/>
          <w:szCs w:val="22"/>
        </w:rPr>
        <w:t>·  定性(主观的),非定量(可测量的)</w:t>
      </w:r>
    </w:p>
    <w:p w14:paraId="47A5BA0E">
      <w:pPr>
        <w:spacing w:before="136" w:line="220" w:lineRule="auto"/>
        <w:ind w:left="2859"/>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21"/>
          <w:sz w:val="22"/>
          <w:szCs w:val="22"/>
        </w:rPr>
        <w:t xml:space="preserve">  </w:t>
      </w:r>
      <w:r>
        <w:rPr>
          <w:rFonts w:ascii="宋体" w:hAnsi="宋体" w:eastAsia="宋体" w:cs="宋体"/>
          <w:spacing w:val="-15"/>
          <w:sz w:val="22"/>
          <w:szCs w:val="22"/>
        </w:rPr>
        <w:t>单点失效分析，非多点失效分析</w:t>
      </w:r>
    </w:p>
    <w:p w14:paraId="46102145">
      <w:pPr>
        <w:spacing w:before="175" w:line="213" w:lineRule="auto"/>
        <w:ind w:left="2859"/>
        <w:rPr>
          <w:rFonts w:ascii="宋体" w:hAnsi="宋体" w:eastAsia="宋体" w:cs="宋体"/>
          <w:sz w:val="22"/>
          <w:szCs w:val="22"/>
        </w:rPr>
      </w:pPr>
      <w:r>
        <w:rPr>
          <w:rFonts w:ascii="黑体" w:hAnsi="黑体" w:eastAsia="黑体" w:cs="黑体"/>
          <w:spacing w:val="-9"/>
          <w:sz w:val="22"/>
          <w:szCs w:val="22"/>
        </w:rPr>
        <w:t>·  依赖团队的知识水平，</w:t>
      </w:r>
      <w:r>
        <w:rPr>
          <w:rFonts w:ascii="宋体" w:hAnsi="宋体" w:eastAsia="宋体" w:cs="宋体"/>
          <w:spacing w:val="-9"/>
          <w:sz w:val="22"/>
          <w:szCs w:val="22"/>
        </w:rPr>
        <w:t>可能预测、也可能无法预测未来的性能</w:t>
      </w:r>
    </w:p>
    <w:p w14:paraId="184B3CA1">
      <w:pPr>
        <w:pStyle w:val="2"/>
        <w:spacing w:before="224" w:line="220" w:lineRule="auto"/>
        <w:ind w:left="3249" w:right="76" w:hanging="390"/>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27"/>
          <w:sz w:val="22"/>
          <w:szCs w:val="22"/>
        </w:rPr>
        <w:t xml:space="preserve">  </w:t>
      </w:r>
      <w:r>
        <w:rPr>
          <w:rFonts w:ascii="宋体" w:hAnsi="宋体" w:eastAsia="宋体" w:cs="宋体"/>
          <w:spacing w:val="-11"/>
          <w:sz w:val="22"/>
          <w:szCs w:val="22"/>
        </w:rPr>
        <w:t>团队成员对他们讨论的内容和决定自行总结，</w:t>
      </w:r>
      <w:r>
        <w:rPr>
          <w:rFonts w:ascii="宋体" w:hAnsi="宋体" w:eastAsia="宋体" w:cs="宋体"/>
          <w:spacing w:val="-12"/>
          <w:sz w:val="22"/>
          <w:szCs w:val="22"/>
        </w:rPr>
        <w:t>因此，</w:t>
      </w:r>
      <w:r>
        <w:rPr>
          <w:spacing w:val="-12"/>
          <w:sz w:val="22"/>
          <w:szCs w:val="22"/>
        </w:rPr>
        <w:t xml:space="preserve">FMEA </w:t>
      </w:r>
      <w:r>
        <w:rPr>
          <w:rFonts w:ascii="宋体" w:hAnsi="宋体" w:eastAsia="宋体" w:cs="宋体"/>
          <w:spacing w:val="-12"/>
          <w:sz w:val="22"/>
          <w:szCs w:val="22"/>
        </w:rPr>
        <w:t>报告的质</w:t>
      </w:r>
      <w:r>
        <w:rPr>
          <w:rFonts w:ascii="宋体" w:hAnsi="宋体" w:eastAsia="宋体" w:cs="宋体"/>
          <w:sz w:val="22"/>
          <w:szCs w:val="22"/>
        </w:rPr>
        <w:t xml:space="preserve"> </w:t>
      </w:r>
      <w:r>
        <w:rPr>
          <w:rFonts w:ascii="宋体" w:hAnsi="宋体" w:eastAsia="宋体" w:cs="宋体"/>
          <w:spacing w:val="-14"/>
          <w:sz w:val="22"/>
          <w:szCs w:val="22"/>
        </w:rPr>
        <w:t>量取决于团队的文字记录能力，所做的记录可能全面，也可能不全面</w:t>
      </w:r>
      <w:r>
        <w:rPr>
          <w:rFonts w:ascii="宋体" w:hAnsi="宋体" w:eastAsia="宋体" w:cs="宋体"/>
          <w:spacing w:val="8"/>
          <w:sz w:val="22"/>
          <w:szCs w:val="22"/>
        </w:rPr>
        <w:t xml:space="preserve">  </w:t>
      </w:r>
      <w:r>
        <w:rPr>
          <w:rFonts w:ascii="黑体" w:hAnsi="黑体" w:eastAsia="黑体" w:cs="黑体"/>
          <w:spacing w:val="-6"/>
          <w:sz w:val="22"/>
          <w:szCs w:val="22"/>
        </w:rPr>
        <w:t>(该记录不</w:t>
      </w:r>
      <w:r>
        <w:rPr>
          <w:rFonts w:ascii="宋体" w:hAnsi="宋体" w:eastAsia="宋体" w:cs="宋体"/>
          <w:spacing w:val="-6"/>
          <w:sz w:val="22"/>
          <w:szCs w:val="22"/>
        </w:rPr>
        <w:t>是会议记录)</w:t>
      </w:r>
    </w:p>
    <w:p w14:paraId="4A3B52EE">
      <w:pPr>
        <w:pStyle w:val="2"/>
        <w:spacing w:before="233" w:line="237" w:lineRule="auto"/>
        <w:ind w:left="2859" w:right="71"/>
        <w:jc w:val="both"/>
        <w:rPr>
          <w:rFonts w:ascii="宋体" w:hAnsi="宋体" w:eastAsia="宋体" w:cs="宋体"/>
          <w:sz w:val="22"/>
          <w:szCs w:val="22"/>
        </w:rPr>
      </w:pPr>
      <w:r>
        <w:rPr>
          <w:rFonts w:ascii="Times New Roman" w:hAnsi="Times New Roman" w:eastAsia="Times New Roman" w:cs="Times New Roman"/>
          <w:sz w:val="22"/>
          <w:szCs w:val="22"/>
        </w:rPr>
        <w:t xml:space="preserve">FTA ( </w:t>
      </w:r>
      <w:r>
        <w:rPr>
          <w:rFonts w:ascii="宋体" w:hAnsi="宋体" w:eastAsia="宋体" w:cs="宋体"/>
          <w:sz w:val="22"/>
          <w:szCs w:val="22"/>
        </w:rPr>
        <w:t xml:space="preserve">故障树分析)和 </w:t>
      </w:r>
      <w:r>
        <w:rPr>
          <w:sz w:val="22"/>
          <w:szCs w:val="22"/>
        </w:rPr>
        <w:t xml:space="preserve">FMEDA ( </w:t>
      </w:r>
      <w:r>
        <w:rPr>
          <w:rFonts w:ascii="宋体" w:hAnsi="宋体" w:eastAsia="宋体" w:cs="宋体"/>
          <w:sz w:val="22"/>
          <w:szCs w:val="22"/>
        </w:rPr>
        <w:t>失效模式、影响和诊断分析)等其他方</w:t>
      </w:r>
      <w:r>
        <w:rPr>
          <w:rFonts w:ascii="宋体" w:hAnsi="宋体" w:eastAsia="宋体" w:cs="宋体"/>
          <w:spacing w:val="3"/>
          <w:sz w:val="22"/>
          <w:szCs w:val="22"/>
        </w:rPr>
        <w:t xml:space="preserve"> </w:t>
      </w:r>
      <w:r>
        <w:rPr>
          <w:rFonts w:ascii="宋体" w:hAnsi="宋体" w:eastAsia="宋体" w:cs="宋体"/>
          <w:spacing w:val="-3"/>
          <w:sz w:val="22"/>
          <w:szCs w:val="22"/>
        </w:rPr>
        <w:t>法可用于定量分析和多点失效分析。这些方法可以计算和分析相关指标</w:t>
      </w:r>
      <w:r>
        <w:rPr>
          <w:rFonts w:ascii="宋体" w:hAnsi="宋体" w:eastAsia="宋体" w:cs="宋体"/>
          <w:spacing w:val="10"/>
          <w:sz w:val="22"/>
          <w:szCs w:val="22"/>
        </w:rPr>
        <w:t xml:space="preserve"> </w:t>
      </w:r>
      <w:r>
        <w:rPr>
          <w:rFonts w:ascii="宋体" w:hAnsi="宋体" w:eastAsia="宋体" w:cs="宋体"/>
          <w:spacing w:val="-3"/>
          <w:sz w:val="22"/>
          <w:szCs w:val="22"/>
        </w:rPr>
        <w:t>(单点失效分析、多点故障、潜在故障),从而得出量化分析结果。</w:t>
      </w:r>
    </w:p>
    <w:p w14:paraId="17D70CC4">
      <w:pPr>
        <w:pStyle w:val="2"/>
        <w:spacing w:line="253" w:lineRule="auto"/>
      </w:pPr>
    </w:p>
    <w:p w14:paraId="39A0714F">
      <w:pPr>
        <w:pStyle w:val="2"/>
        <w:spacing w:line="254" w:lineRule="auto"/>
      </w:pPr>
    </w:p>
    <w:p w14:paraId="36336FFF">
      <w:pPr>
        <w:spacing w:before="102" w:line="231" w:lineRule="auto"/>
        <w:outlineLvl w:val="1"/>
        <w:rPr>
          <w:rFonts w:ascii="宋体" w:hAnsi="宋体" w:eastAsia="宋体" w:cs="宋体"/>
          <w:sz w:val="31"/>
          <w:szCs w:val="31"/>
        </w:rPr>
      </w:pPr>
      <w:bookmarkStart w:id="13" w:name="bookmark5"/>
      <w:bookmarkEnd w:id="13"/>
      <w:r>
        <w:rPr>
          <w:rFonts w:ascii="楷体" w:hAnsi="楷体" w:eastAsia="楷体" w:cs="楷体"/>
          <w:spacing w:val="-15"/>
          <w:sz w:val="31"/>
          <w:szCs w:val="31"/>
        </w:rPr>
        <w:t>1.3企业</w:t>
      </w:r>
      <w:r>
        <w:rPr>
          <w:rFonts w:ascii="Times New Roman" w:hAnsi="Times New Roman" w:eastAsia="Times New Roman" w:cs="Times New Roman"/>
          <w:spacing w:val="-15"/>
          <w:sz w:val="31"/>
          <w:szCs w:val="31"/>
        </w:rPr>
        <w:t>FMEA</w:t>
      </w:r>
      <w:r>
        <w:rPr>
          <w:rFonts w:ascii="宋体" w:hAnsi="宋体" w:eastAsia="宋体" w:cs="宋体"/>
          <w:b/>
          <w:bCs/>
          <w:spacing w:val="-15"/>
          <w:sz w:val="31"/>
          <w:szCs w:val="31"/>
        </w:rPr>
        <w:t>整合</w:t>
      </w:r>
    </w:p>
    <w:p w14:paraId="09A08C22">
      <w:pPr>
        <w:pStyle w:val="2"/>
        <w:spacing w:before="196" w:line="286" w:lineRule="auto"/>
        <w:ind w:left="2859" w:right="84"/>
        <w:jc w:val="both"/>
        <w:rPr>
          <w:rFonts w:ascii="宋体" w:hAnsi="宋体" w:eastAsia="宋体" w:cs="宋体"/>
          <w:sz w:val="22"/>
          <w:szCs w:val="22"/>
        </w:rPr>
      </w:pPr>
      <w:r>
        <w:rPr>
          <w:spacing w:val="-8"/>
          <w:sz w:val="22"/>
          <w:szCs w:val="22"/>
        </w:rPr>
        <w:t>FMEA</w:t>
      </w:r>
      <w:r>
        <w:rPr>
          <w:rFonts w:ascii="宋体" w:hAnsi="宋体" w:eastAsia="宋体" w:cs="宋体"/>
          <w:spacing w:val="-8"/>
          <w:sz w:val="22"/>
          <w:szCs w:val="22"/>
        </w:rPr>
        <w:t>活动涉及多个学科，可影响整个产</w:t>
      </w:r>
      <w:r>
        <w:rPr>
          <w:rFonts w:ascii="黑体" w:hAnsi="黑体" w:eastAsia="黑体" w:cs="黑体"/>
          <w:spacing w:val="-9"/>
          <w:sz w:val="22"/>
          <w:szCs w:val="22"/>
        </w:rPr>
        <w:t>品实现过程。</w:t>
      </w:r>
      <w:r>
        <w:rPr>
          <w:spacing w:val="-9"/>
          <w:sz w:val="22"/>
          <w:szCs w:val="22"/>
        </w:rPr>
        <w:t xml:space="preserve">FMEA </w:t>
      </w:r>
      <w:r>
        <w:rPr>
          <w:rFonts w:ascii="黑体" w:hAnsi="黑体" w:eastAsia="黑体" w:cs="黑体"/>
          <w:spacing w:val="-9"/>
          <w:sz w:val="22"/>
          <w:szCs w:val="22"/>
        </w:rPr>
        <w:t>的实施需要</w:t>
      </w:r>
      <w:r>
        <w:rPr>
          <w:rFonts w:ascii="黑体" w:hAnsi="黑体" w:eastAsia="黑体" w:cs="黑体"/>
          <w:sz w:val="22"/>
          <w:szCs w:val="22"/>
        </w:rPr>
        <w:t xml:space="preserve"> </w:t>
      </w:r>
      <w:r>
        <w:rPr>
          <w:rFonts w:ascii="宋体" w:hAnsi="宋体" w:eastAsia="宋体" w:cs="宋体"/>
          <w:spacing w:val="-8"/>
          <w:sz w:val="22"/>
          <w:szCs w:val="22"/>
        </w:rPr>
        <w:t>经过周密的计划才能完全有效。</w:t>
      </w:r>
      <w:r>
        <w:rPr>
          <w:spacing w:val="-8"/>
          <w:sz w:val="22"/>
          <w:szCs w:val="22"/>
        </w:rPr>
        <w:t>FMEA</w:t>
      </w:r>
      <w:r>
        <w:rPr>
          <w:rFonts w:ascii="黑体" w:hAnsi="黑体" w:eastAsia="黑体" w:cs="黑体"/>
          <w:spacing w:val="-8"/>
          <w:sz w:val="22"/>
          <w:szCs w:val="22"/>
        </w:rPr>
        <w:t>方法是产品开发和过程开发</w:t>
      </w:r>
      <w:r>
        <w:rPr>
          <w:rFonts w:ascii="黑体" w:hAnsi="黑体" w:eastAsia="黑体" w:cs="黑体"/>
          <w:spacing w:val="-9"/>
          <w:sz w:val="22"/>
          <w:szCs w:val="22"/>
        </w:rPr>
        <w:t>活动中</w:t>
      </w:r>
      <w:r>
        <w:rPr>
          <w:rFonts w:ascii="黑体" w:hAnsi="黑体" w:eastAsia="黑体" w:cs="黑体"/>
          <w:sz w:val="22"/>
          <w:szCs w:val="22"/>
        </w:rPr>
        <w:t xml:space="preserve"> </w:t>
      </w:r>
      <w:r>
        <w:rPr>
          <w:rFonts w:ascii="宋体" w:hAnsi="宋体" w:eastAsia="宋体" w:cs="宋体"/>
          <w:spacing w:val="-9"/>
          <w:sz w:val="22"/>
          <w:szCs w:val="22"/>
        </w:rPr>
        <w:t>的必要组成部分。</w:t>
      </w:r>
      <w:r>
        <w:rPr>
          <w:rFonts w:ascii="Times New Roman" w:hAnsi="Times New Roman" w:eastAsia="Times New Roman" w:cs="Times New Roman"/>
          <w:spacing w:val="-9"/>
          <w:sz w:val="22"/>
          <w:szCs w:val="22"/>
        </w:rPr>
        <w:t>FMEA</w:t>
      </w:r>
      <w:r>
        <w:rPr>
          <w:rFonts w:ascii="宋体" w:hAnsi="宋体" w:eastAsia="宋体" w:cs="宋体"/>
          <w:spacing w:val="-9"/>
          <w:sz w:val="22"/>
          <w:szCs w:val="22"/>
        </w:rPr>
        <w:t>可以减少产品再开发的时间和成本。它对综合规</w:t>
      </w:r>
      <w:r>
        <w:rPr>
          <w:rFonts w:ascii="宋体" w:hAnsi="宋体" w:eastAsia="宋体" w:cs="宋体"/>
          <w:spacing w:val="13"/>
          <w:sz w:val="22"/>
          <w:szCs w:val="22"/>
        </w:rPr>
        <w:t xml:space="preserve"> </w:t>
      </w:r>
      <w:r>
        <w:rPr>
          <w:rFonts w:ascii="宋体" w:hAnsi="宋体" w:eastAsia="宋体" w:cs="宋体"/>
          <w:spacing w:val="-11"/>
          <w:sz w:val="22"/>
          <w:szCs w:val="22"/>
        </w:rPr>
        <w:t>范、测试计划和控制计划的制定给予支持。</w:t>
      </w:r>
    </w:p>
    <w:p w14:paraId="69A2147F">
      <w:pPr>
        <w:pStyle w:val="2"/>
        <w:spacing w:line="403" w:lineRule="auto"/>
      </w:pPr>
    </w:p>
    <w:p w14:paraId="56B13180">
      <w:pPr>
        <w:pStyle w:val="2"/>
        <w:spacing w:before="84" w:line="220" w:lineRule="auto"/>
        <w:ind w:left="2139"/>
        <w:outlineLvl w:val="2"/>
        <w:rPr>
          <w:rFonts w:ascii="宋体" w:hAnsi="宋体" w:eastAsia="宋体" w:cs="宋体"/>
          <w:sz w:val="26"/>
          <w:szCs w:val="26"/>
        </w:rPr>
      </w:pPr>
      <w:bookmarkStart w:id="14" w:name="bookmark6"/>
      <w:bookmarkEnd w:id="14"/>
      <w:r>
        <w:rPr>
          <w:rFonts w:ascii="宋体" w:hAnsi="宋体" w:eastAsia="宋体" w:cs="宋体"/>
          <w:spacing w:val="-16"/>
          <w:sz w:val="26"/>
          <w:szCs w:val="26"/>
        </w:rPr>
        <w:t>1.3.1</w:t>
      </w:r>
      <w:r>
        <w:rPr>
          <w:rFonts w:ascii="宋体" w:hAnsi="宋体" w:eastAsia="宋体" w:cs="宋体"/>
          <w:spacing w:val="44"/>
          <w:sz w:val="26"/>
          <w:szCs w:val="26"/>
        </w:rPr>
        <w:t xml:space="preserve">  </w:t>
      </w:r>
      <w:r>
        <w:rPr>
          <w:spacing w:val="-16"/>
          <w:sz w:val="26"/>
          <w:szCs w:val="26"/>
        </w:rPr>
        <w:t>FMEA</w:t>
      </w:r>
      <w:r>
        <w:rPr>
          <w:spacing w:val="-22"/>
          <w:sz w:val="26"/>
          <w:szCs w:val="26"/>
        </w:rPr>
        <w:t xml:space="preserve"> </w:t>
      </w:r>
      <w:r>
        <w:rPr>
          <w:rFonts w:ascii="宋体" w:hAnsi="宋体" w:eastAsia="宋体" w:cs="宋体"/>
          <w:spacing w:val="-16"/>
          <w:sz w:val="26"/>
          <w:szCs w:val="26"/>
        </w:rPr>
        <w:t>实施潜在注意事项</w:t>
      </w:r>
    </w:p>
    <w:p w14:paraId="392577C7">
      <w:pPr>
        <w:pStyle w:val="2"/>
        <w:spacing w:before="274" w:line="263" w:lineRule="auto"/>
        <w:ind w:left="2859" w:right="20"/>
        <w:jc w:val="both"/>
        <w:rPr>
          <w:rFonts w:ascii="宋体" w:hAnsi="宋体" w:eastAsia="宋体" w:cs="宋体"/>
          <w:sz w:val="22"/>
          <w:szCs w:val="22"/>
        </w:rPr>
      </w:pPr>
      <w:r>
        <w:rPr>
          <w:spacing w:val="-14"/>
          <w:sz w:val="22"/>
          <w:szCs w:val="22"/>
        </w:rPr>
        <w:t>FMEA</w:t>
      </w:r>
      <w:r>
        <w:rPr>
          <w:rFonts w:ascii="宋体" w:hAnsi="宋体" w:eastAsia="宋体" w:cs="宋体"/>
          <w:b/>
          <w:bCs/>
          <w:spacing w:val="-14"/>
          <w:sz w:val="22"/>
          <w:szCs w:val="22"/>
        </w:rPr>
        <w:t>的有效实施及其结果执行是汽车行业产品设计者、制造商和/或组装</w:t>
      </w:r>
      <w:r>
        <w:rPr>
          <w:rFonts w:ascii="宋体" w:hAnsi="宋体" w:eastAsia="宋体" w:cs="宋体"/>
          <w:spacing w:val="5"/>
          <w:sz w:val="22"/>
          <w:szCs w:val="22"/>
        </w:rPr>
        <w:t xml:space="preserve">  </w:t>
      </w:r>
      <w:r>
        <w:rPr>
          <w:rFonts w:ascii="宋体" w:hAnsi="宋体" w:eastAsia="宋体" w:cs="宋体"/>
          <w:b/>
          <w:bCs/>
          <w:spacing w:val="-13"/>
          <w:sz w:val="22"/>
          <w:szCs w:val="22"/>
        </w:rPr>
        <w:t>企业的职责之一。在进行分析时，必须考虑产品在使用寿命期间的运</w:t>
      </w:r>
      <w:r>
        <w:rPr>
          <w:rFonts w:ascii="宋体" w:hAnsi="宋体" w:eastAsia="宋体" w:cs="宋体"/>
          <w:b/>
          <w:bCs/>
          <w:spacing w:val="-14"/>
          <w:sz w:val="22"/>
          <w:szCs w:val="22"/>
        </w:rPr>
        <w:t>行条</w:t>
      </w:r>
      <w:r>
        <w:rPr>
          <w:rFonts w:ascii="宋体" w:hAnsi="宋体" w:eastAsia="宋体" w:cs="宋体"/>
          <w:sz w:val="22"/>
          <w:szCs w:val="22"/>
        </w:rPr>
        <w:t xml:space="preserve">  </w:t>
      </w:r>
      <w:r>
        <w:rPr>
          <w:rFonts w:ascii="宋体" w:hAnsi="宋体" w:eastAsia="宋体" w:cs="宋体"/>
          <w:spacing w:val="-8"/>
          <w:sz w:val="22"/>
          <w:szCs w:val="22"/>
        </w:rPr>
        <w:t>件，特别是安全风险和可预见的(但非故意)不当使用，这一点至关重要。</w:t>
      </w:r>
    </w:p>
    <w:p w14:paraId="3566DAD2">
      <w:pPr>
        <w:pStyle w:val="2"/>
        <w:spacing w:line="264" w:lineRule="auto"/>
      </w:pPr>
    </w:p>
    <w:p w14:paraId="64754684">
      <w:pPr>
        <w:pStyle w:val="2"/>
        <w:spacing w:line="265" w:lineRule="auto"/>
      </w:pPr>
    </w:p>
    <w:p w14:paraId="14A80B8E">
      <w:pPr>
        <w:pStyle w:val="2"/>
        <w:spacing w:before="72" w:line="219" w:lineRule="auto"/>
        <w:ind w:left="2859"/>
        <w:rPr>
          <w:rFonts w:ascii="宋体" w:hAnsi="宋体" w:eastAsia="宋体" w:cs="宋体"/>
          <w:sz w:val="22"/>
          <w:szCs w:val="22"/>
        </w:rPr>
      </w:pPr>
      <w:r>
        <w:rPr>
          <w:rFonts w:ascii="宋体" w:hAnsi="宋体" w:eastAsia="宋体" w:cs="宋体"/>
          <w:spacing w:val="-8"/>
          <w:sz w:val="22"/>
          <w:szCs w:val="22"/>
        </w:rPr>
        <w:t>实施</w:t>
      </w:r>
      <w:r>
        <w:rPr>
          <w:spacing w:val="-8"/>
          <w:sz w:val="22"/>
          <w:szCs w:val="22"/>
        </w:rPr>
        <w:t>FMEA</w:t>
      </w:r>
      <w:r>
        <w:rPr>
          <w:spacing w:val="-15"/>
          <w:sz w:val="22"/>
          <w:szCs w:val="22"/>
        </w:rPr>
        <w:t xml:space="preserve"> </w:t>
      </w:r>
      <w:r>
        <w:rPr>
          <w:rFonts w:ascii="宋体" w:hAnsi="宋体" w:eastAsia="宋体" w:cs="宋体"/>
          <w:spacing w:val="-8"/>
          <w:sz w:val="22"/>
          <w:szCs w:val="22"/>
        </w:rPr>
        <w:t>时，应遵循以下规范：</w:t>
      </w:r>
    </w:p>
    <w:p w14:paraId="481550C2">
      <w:pPr>
        <w:spacing w:before="176" w:line="224" w:lineRule="auto"/>
        <w:ind w:left="3249" w:right="100" w:hanging="390"/>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2"/>
          <w:sz w:val="22"/>
          <w:szCs w:val="22"/>
        </w:rPr>
        <w:t xml:space="preserve">  </w:t>
      </w:r>
      <w:r>
        <w:rPr>
          <w:rFonts w:ascii="宋体" w:hAnsi="宋体" w:eastAsia="宋体" w:cs="宋体"/>
          <w:b/>
          <w:bCs/>
          <w:spacing w:val="-13"/>
          <w:sz w:val="22"/>
          <w:szCs w:val="22"/>
        </w:rPr>
        <w:t>明确，</w:t>
      </w:r>
      <w:r>
        <w:rPr>
          <w:rFonts w:ascii="宋体" w:hAnsi="宋体" w:eastAsia="宋体" w:cs="宋体"/>
          <w:spacing w:val="-13"/>
          <w:sz w:val="22"/>
          <w:szCs w:val="22"/>
        </w:rPr>
        <w:t>即用严格准确的技术术语描述潜在失效模式，使专家能够评估</w:t>
      </w:r>
      <w:r>
        <w:rPr>
          <w:rFonts w:ascii="宋体" w:hAnsi="宋体" w:eastAsia="宋体" w:cs="宋体"/>
          <w:spacing w:val="1"/>
          <w:sz w:val="22"/>
          <w:szCs w:val="22"/>
        </w:rPr>
        <w:t xml:space="preserve"> </w:t>
      </w:r>
      <w:r>
        <w:rPr>
          <w:rFonts w:ascii="宋体" w:hAnsi="宋体" w:eastAsia="宋体" w:cs="宋体"/>
          <w:spacing w:val="-12"/>
          <w:sz w:val="22"/>
          <w:szCs w:val="22"/>
        </w:rPr>
        <w:t>失效起因和可能产生的影响。描述应避免产生误解、避免使用带有情</w:t>
      </w:r>
      <w:r>
        <w:rPr>
          <w:rFonts w:ascii="宋体" w:hAnsi="宋体" w:eastAsia="宋体" w:cs="宋体"/>
          <w:spacing w:val="18"/>
          <w:sz w:val="22"/>
          <w:szCs w:val="22"/>
        </w:rPr>
        <w:t xml:space="preserve"> </w:t>
      </w:r>
      <w:r>
        <w:rPr>
          <w:rFonts w:ascii="宋体" w:hAnsi="宋体" w:eastAsia="宋体" w:cs="宋体"/>
          <w:spacing w:val="-2"/>
          <w:sz w:val="22"/>
          <w:szCs w:val="22"/>
        </w:rPr>
        <w:t>绪的词语(如危险、不可容忍、</w:t>
      </w:r>
      <w:r>
        <w:rPr>
          <w:rFonts w:ascii="宋体" w:hAnsi="宋体" w:eastAsia="宋体" w:cs="宋体"/>
          <w:b/>
          <w:bCs/>
          <w:spacing w:val="-2"/>
          <w:sz w:val="22"/>
          <w:szCs w:val="22"/>
        </w:rPr>
        <w:t>不负责任等)。</w:t>
      </w:r>
    </w:p>
    <w:p w14:paraId="2BDB128C">
      <w:pPr>
        <w:pStyle w:val="2"/>
        <w:spacing w:line="422" w:lineRule="auto"/>
      </w:pPr>
    </w:p>
    <w:p w14:paraId="08E364D9">
      <w:pPr>
        <w:spacing w:before="72" w:line="222" w:lineRule="auto"/>
        <w:jc w:val="right"/>
        <w:rPr>
          <w:rFonts w:ascii="黑体" w:hAnsi="黑体" w:eastAsia="黑体" w:cs="黑体"/>
          <w:sz w:val="22"/>
          <w:szCs w:val="22"/>
        </w:rPr>
      </w:pPr>
      <w:r>
        <w:rPr>
          <w:rFonts w:ascii="隶书" w:hAnsi="隶书" w:eastAsia="隶书" w:cs="隶书"/>
          <w:spacing w:val="-10"/>
          <w:sz w:val="22"/>
          <w:szCs w:val="22"/>
        </w:rPr>
        <w:t>·</w:t>
      </w:r>
      <w:r>
        <w:rPr>
          <w:rFonts w:ascii="隶书" w:hAnsi="隶书" w:eastAsia="隶书" w:cs="隶书"/>
          <w:spacing w:val="44"/>
          <w:sz w:val="22"/>
          <w:szCs w:val="22"/>
        </w:rPr>
        <w:t xml:space="preserve">  </w:t>
      </w:r>
      <w:r>
        <w:rPr>
          <w:rFonts w:ascii="隶书" w:hAnsi="隶书" w:eastAsia="隶书" w:cs="隶书"/>
          <w:spacing w:val="-10"/>
          <w:sz w:val="22"/>
          <w:szCs w:val="22"/>
        </w:rPr>
        <w:t>真实，</w:t>
      </w:r>
      <w:r>
        <w:rPr>
          <w:rFonts w:ascii="宋体" w:hAnsi="宋体" w:eastAsia="宋体" w:cs="宋体"/>
          <w:spacing w:val="-10"/>
          <w:sz w:val="22"/>
          <w:szCs w:val="22"/>
        </w:rPr>
        <w:t>应准确描述潜在失效的影响(例如产生异味，烟雾，</w:t>
      </w:r>
      <w:r>
        <w:rPr>
          <w:rFonts w:ascii="黑体" w:hAnsi="黑体" w:eastAsia="黑体" w:cs="黑体"/>
          <w:spacing w:val="-10"/>
          <w:sz w:val="22"/>
          <w:szCs w:val="22"/>
        </w:rPr>
        <w:t>火灾等)。</w:t>
      </w:r>
    </w:p>
    <w:p w14:paraId="1B6C1FAA">
      <w:pPr>
        <w:spacing w:before="299" w:line="248" w:lineRule="auto"/>
        <w:ind w:left="3249" w:right="40" w:hanging="390"/>
        <w:rPr>
          <w:rFonts w:ascii="宋体" w:hAnsi="宋体" w:eastAsia="宋体" w:cs="宋体"/>
          <w:sz w:val="24"/>
          <w:szCs w:val="24"/>
        </w:rPr>
      </w:pPr>
      <w:r>
        <w:rPr>
          <w:rFonts w:ascii="黑体" w:hAnsi="黑体" w:eastAsia="黑体" w:cs="黑体"/>
          <w:spacing w:val="-25"/>
          <w:sz w:val="24"/>
          <w:szCs w:val="24"/>
        </w:rPr>
        <w:t>·  合理，</w:t>
      </w:r>
      <w:r>
        <w:rPr>
          <w:rFonts w:ascii="宋体" w:hAnsi="宋体" w:eastAsia="宋体" w:cs="宋体"/>
          <w:spacing w:val="-25"/>
          <w:sz w:val="24"/>
          <w:szCs w:val="24"/>
        </w:rPr>
        <w:t>失效起因应合理，不考虑极端事件(如道路上的落石、制造厂</w:t>
      </w:r>
      <w:r>
        <w:rPr>
          <w:rFonts w:ascii="宋体" w:hAnsi="宋体" w:eastAsia="宋体" w:cs="宋体"/>
          <w:spacing w:val="6"/>
          <w:sz w:val="24"/>
          <w:szCs w:val="24"/>
        </w:rPr>
        <w:t xml:space="preserve"> </w:t>
      </w:r>
      <w:r>
        <w:rPr>
          <w:rFonts w:ascii="宋体" w:hAnsi="宋体" w:eastAsia="宋体" w:cs="宋体"/>
          <w:spacing w:val="-20"/>
          <w:sz w:val="24"/>
          <w:szCs w:val="24"/>
        </w:rPr>
        <w:t>断电等)。当通过系统方法(包括头脑风暴、专家判断、现场报告、</w:t>
      </w:r>
      <w:r>
        <w:rPr>
          <w:rFonts w:ascii="宋体" w:hAnsi="宋体" w:eastAsia="宋体" w:cs="宋体"/>
          <w:spacing w:val="18"/>
          <w:sz w:val="24"/>
          <w:szCs w:val="24"/>
        </w:rPr>
        <w:t xml:space="preserve"> </w:t>
      </w:r>
      <w:r>
        <w:rPr>
          <w:rFonts w:ascii="宋体" w:hAnsi="宋体" w:eastAsia="宋体" w:cs="宋体"/>
          <w:b/>
          <w:bCs/>
          <w:spacing w:val="-27"/>
          <w:sz w:val="24"/>
          <w:szCs w:val="24"/>
        </w:rPr>
        <w:t>使用案例分析等)进行记录时，因感知、判断或各种行为相关的不当</w:t>
      </w:r>
      <w:r>
        <w:rPr>
          <w:rFonts w:ascii="宋体" w:hAnsi="宋体" w:eastAsia="宋体" w:cs="宋体"/>
          <w:spacing w:val="10"/>
          <w:sz w:val="24"/>
          <w:szCs w:val="24"/>
        </w:rPr>
        <w:t xml:space="preserve"> </w:t>
      </w:r>
      <w:r>
        <w:rPr>
          <w:rFonts w:ascii="宋体" w:hAnsi="宋体" w:eastAsia="宋体" w:cs="宋体"/>
          <w:spacing w:val="-24"/>
          <w:sz w:val="24"/>
          <w:szCs w:val="24"/>
        </w:rPr>
        <w:t>使用导致的失效应被视作可预见。蓄意不当使用(例如故意操作和破</w:t>
      </w:r>
      <w:r>
        <w:rPr>
          <w:rFonts w:ascii="宋体" w:hAnsi="宋体" w:eastAsia="宋体" w:cs="宋体"/>
          <w:spacing w:val="18"/>
          <w:sz w:val="24"/>
          <w:szCs w:val="24"/>
        </w:rPr>
        <w:t xml:space="preserve"> </w:t>
      </w:r>
      <w:r>
        <w:rPr>
          <w:rFonts w:ascii="宋体" w:hAnsi="宋体" w:eastAsia="宋体" w:cs="宋体"/>
          <w:b/>
          <w:bCs/>
          <w:spacing w:val="-21"/>
          <w:sz w:val="24"/>
          <w:szCs w:val="24"/>
        </w:rPr>
        <w:t>坏)导致的失效不予考虑。</w:t>
      </w:r>
    </w:p>
    <w:p w14:paraId="739ECA4D">
      <w:pPr>
        <w:spacing w:line="248" w:lineRule="auto"/>
        <w:rPr>
          <w:rFonts w:ascii="宋体" w:hAnsi="宋体" w:eastAsia="宋体" w:cs="宋体"/>
          <w:sz w:val="24"/>
          <w:szCs w:val="24"/>
        </w:rPr>
        <w:sectPr>
          <w:footerReference r:id="rId20" w:type="default"/>
          <w:pgSz w:w="11900" w:h="16840"/>
          <w:pgMar w:top="400" w:right="859" w:bottom="894" w:left="1370" w:header="0" w:footer="512" w:gutter="0"/>
          <w:cols w:space="720" w:num="1"/>
        </w:sectPr>
      </w:pPr>
    </w:p>
    <w:p w14:paraId="144F5F5E">
      <w:pPr>
        <w:pStyle w:val="2"/>
        <w:spacing w:line="260" w:lineRule="auto"/>
      </w:pPr>
    </w:p>
    <w:p w14:paraId="6493AC83">
      <w:pPr>
        <w:pStyle w:val="2"/>
        <w:spacing w:line="260" w:lineRule="auto"/>
      </w:pPr>
    </w:p>
    <w:p w14:paraId="13BC7BEB">
      <w:pPr>
        <w:pStyle w:val="2"/>
        <w:spacing w:line="260" w:lineRule="auto"/>
      </w:pPr>
    </w:p>
    <w:p w14:paraId="1DD4C28E">
      <w:pPr>
        <w:pStyle w:val="2"/>
        <w:spacing w:line="261" w:lineRule="auto"/>
      </w:pPr>
    </w:p>
    <w:p w14:paraId="7F9365CB">
      <w:pPr>
        <w:pStyle w:val="2"/>
        <w:spacing w:line="261" w:lineRule="auto"/>
      </w:pPr>
    </w:p>
    <w:p w14:paraId="20413C88">
      <w:pPr>
        <w:spacing w:before="74" w:line="267" w:lineRule="auto"/>
        <w:ind w:left="2504" w:right="424"/>
        <w:jc w:val="both"/>
        <w:rPr>
          <w:rFonts w:ascii="宋体" w:hAnsi="宋体" w:eastAsia="宋体" w:cs="宋体"/>
          <w:sz w:val="23"/>
          <w:szCs w:val="23"/>
        </w:rPr>
      </w:pPr>
      <w:bookmarkStart w:id="15" w:name="bookmark265"/>
      <w:bookmarkEnd w:id="15"/>
      <w:r>
        <w:rPr>
          <w:rFonts w:ascii="宋体" w:hAnsi="宋体" w:eastAsia="宋体" w:cs="宋体"/>
          <w:spacing w:val="-25"/>
          <w:sz w:val="23"/>
          <w:szCs w:val="23"/>
        </w:rPr>
        <w:t xml:space="preserve">·   </w:t>
      </w:r>
      <w:r>
        <w:rPr>
          <w:rFonts w:ascii="宋体" w:hAnsi="宋体" w:eastAsia="宋体" w:cs="宋体"/>
          <w:b/>
          <w:bCs/>
          <w:spacing w:val="-25"/>
          <w:sz w:val="23"/>
          <w:szCs w:val="23"/>
        </w:rPr>
        <w:t>完整，</w:t>
      </w:r>
      <w:r>
        <w:rPr>
          <w:rFonts w:ascii="宋体" w:hAnsi="宋体" w:eastAsia="宋体" w:cs="宋体"/>
          <w:spacing w:val="-25"/>
          <w:sz w:val="23"/>
          <w:szCs w:val="23"/>
        </w:rPr>
        <w:t>不应对可预见的潜在失效进行隐瞒。担心创建一个准确有效的</w:t>
      </w:r>
      <w:r>
        <w:rPr>
          <w:rFonts w:ascii="宋体" w:hAnsi="宋体" w:eastAsia="宋体" w:cs="宋体"/>
          <w:spacing w:val="3"/>
          <w:sz w:val="23"/>
          <w:szCs w:val="23"/>
        </w:rPr>
        <w:t xml:space="preserve"> </w:t>
      </w:r>
      <w:r>
        <w:rPr>
          <w:rFonts w:ascii="Times New Roman" w:hAnsi="Times New Roman" w:eastAsia="Times New Roman" w:cs="Times New Roman"/>
          <w:spacing w:val="-21"/>
          <w:sz w:val="23"/>
          <w:szCs w:val="23"/>
        </w:rPr>
        <w:t>FMEA</w:t>
      </w:r>
      <w:r>
        <w:rPr>
          <w:rFonts w:ascii="宋体" w:hAnsi="宋体" w:eastAsia="宋体" w:cs="宋体"/>
          <w:spacing w:val="-21"/>
          <w:sz w:val="23"/>
          <w:szCs w:val="23"/>
        </w:rPr>
        <w:t>文件会透漏太多的知识经验，不能作为</w:t>
      </w:r>
      <w:r>
        <w:rPr>
          <w:rFonts w:ascii="Times New Roman" w:hAnsi="Times New Roman" w:eastAsia="Times New Roman" w:cs="Times New Roman"/>
          <w:spacing w:val="-21"/>
          <w:sz w:val="23"/>
          <w:szCs w:val="23"/>
        </w:rPr>
        <w:t>FMEA</w:t>
      </w:r>
      <w:r>
        <w:rPr>
          <w:rFonts w:ascii="宋体" w:hAnsi="宋体" w:eastAsia="宋体" w:cs="宋体"/>
          <w:spacing w:val="-21"/>
          <w:sz w:val="23"/>
          <w:szCs w:val="23"/>
        </w:rPr>
        <w:t>文件不完整的正当理</w:t>
      </w:r>
      <w:r>
        <w:rPr>
          <w:rFonts w:ascii="宋体" w:hAnsi="宋体" w:eastAsia="宋体" w:cs="宋体"/>
          <w:spacing w:val="12"/>
          <w:sz w:val="23"/>
          <w:szCs w:val="23"/>
        </w:rPr>
        <w:t xml:space="preserve"> </w:t>
      </w:r>
      <w:r>
        <w:rPr>
          <w:rFonts w:ascii="宋体" w:hAnsi="宋体" w:eastAsia="宋体" w:cs="宋体"/>
          <w:spacing w:val="-20"/>
          <w:sz w:val="23"/>
          <w:szCs w:val="23"/>
        </w:rPr>
        <w:t>由。完整性是指被分析产品/过程的整体性(系统要素和功能)。然而，应</w:t>
      </w:r>
      <w:r>
        <w:rPr>
          <w:rFonts w:ascii="宋体" w:hAnsi="宋体" w:eastAsia="宋体" w:cs="宋体"/>
          <w:spacing w:val="13"/>
          <w:sz w:val="23"/>
          <w:szCs w:val="23"/>
        </w:rPr>
        <w:t xml:space="preserve"> </w:t>
      </w:r>
      <w:r>
        <w:rPr>
          <w:rFonts w:ascii="宋体" w:hAnsi="宋体" w:eastAsia="宋体" w:cs="宋体"/>
          <w:spacing w:val="-21"/>
          <w:w w:val="98"/>
          <w:sz w:val="23"/>
          <w:szCs w:val="23"/>
        </w:rPr>
        <w:t>根据所涉及风险的具体情况来决定描述的详细程度。</w:t>
      </w:r>
    </w:p>
    <w:p w14:paraId="4F1C5DA9">
      <w:pPr>
        <w:pStyle w:val="2"/>
        <w:spacing w:line="248" w:lineRule="auto"/>
      </w:pPr>
    </w:p>
    <w:p w14:paraId="494D0A6A">
      <w:pPr>
        <w:spacing w:before="72" w:line="255" w:lineRule="auto"/>
        <w:ind w:left="2504" w:right="569"/>
        <w:rPr>
          <w:rFonts w:ascii="宋体" w:hAnsi="宋体" w:eastAsia="宋体" w:cs="宋体"/>
          <w:sz w:val="22"/>
          <w:szCs w:val="22"/>
        </w:rPr>
      </w:pPr>
      <w:r>
        <w:rPr>
          <w:rFonts w:ascii="Times New Roman" w:hAnsi="Times New Roman" w:eastAsia="Times New Roman" w:cs="Times New Roman"/>
          <w:spacing w:val="-15"/>
          <w:sz w:val="22"/>
          <w:szCs w:val="22"/>
        </w:rPr>
        <w:t>FMEA</w:t>
      </w:r>
      <w:r>
        <w:rPr>
          <w:rFonts w:ascii="宋体" w:hAnsi="宋体" w:eastAsia="宋体" w:cs="宋体"/>
          <w:spacing w:val="-15"/>
          <w:sz w:val="22"/>
          <w:szCs w:val="22"/>
        </w:rPr>
        <w:t>中确认的失效技术风险要么被评估为可接受，要么</w:t>
      </w:r>
      <w:r>
        <w:rPr>
          <w:rFonts w:ascii="宋体" w:hAnsi="宋体" w:eastAsia="宋体" w:cs="宋体"/>
          <w:spacing w:val="-16"/>
          <w:sz w:val="22"/>
          <w:szCs w:val="22"/>
        </w:rPr>
        <w:t>需指定措施进一</w:t>
      </w:r>
      <w:r>
        <w:rPr>
          <w:rFonts w:ascii="宋体" w:hAnsi="宋体" w:eastAsia="宋体" w:cs="宋体"/>
          <w:sz w:val="22"/>
          <w:szCs w:val="22"/>
        </w:rPr>
        <w:t xml:space="preserve"> </w:t>
      </w:r>
      <w:r>
        <w:rPr>
          <w:rFonts w:ascii="宋体" w:hAnsi="宋体" w:eastAsia="宋体" w:cs="宋体"/>
          <w:spacing w:val="-19"/>
          <w:sz w:val="22"/>
          <w:szCs w:val="22"/>
        </w:rPr>
        <w:t>步降低风险。措施的实施结果应形成文件。</w:t>
      </w:r>
    </w:p>
    <w:p w14:paraId="2F8A42C5">
      <w:pPr>
        <w:pStyle w:val="2"/>
        <w:spacing w:line="345" w:lineRule="auto"/>
      </w:pPr>
    </w:p>
    <w:p w14:paraId="24CFA632">
      <w:pPr>
        <w:spacing w:before="84" w:line="219" w:lineRule="auto"/>
        <w:ind w:left="1828"/>
        <w:outlineLvl w:val="2"/>
        <w:rPr>
          <w:rFonts w:ascii="宋体" w:hAnsi="宋体" w:eastAsia="宋体" w:cs="宋体"/>
          <w:sz w:val="26"/>
          <w:szCs w:val="26"/>
        </w:rPr>
      </w:pPr>
      <w:bookmarkStart w:id="16" w:name="bookmark7"/>
      <w:bookmarkEnd w:id="16"/>
      <w:r>
        <w:rPr>
          <w:rFonts w:ascii="宋体" w:hAnsi="宋体" w:eastAsia="宋体" w:cs="宋体"/>
          <w:b/>
          <w:bCs/>
          <w:spacing w:val="-28"/>
          <w:sz w:val="26"/>
          <w:szCs w:val="26"/>
        </w:rPr>
        <w:t>1.3.2</w:t>
      </w:r>
      <w:r>
        <w:rPr>
          <w:rFonts w:ascii="宋体" w:hAnsi="宋体" w:eastAsia="宋体" w:cs="宋体"/>
          <w:spacing w:val="39"/>
          <w:sz w:val="26"/>
          <w:szCs w:val="26"/>
        </w:rPr>
        <w:t xml:space="preserve">  </w:t>
      </w:r>
      <w:r>
        <w:rPr>
          <w:rFonts w:ascii="宋体" w:hAnsi="宋体" w:eastAsia="宋体" w:cs="宋体"/>
          <w:b/>
          <w:bCs/>
          <w:spacing w:val="-28"/>
          <w:sz w:val="26"/>
          <w:szCs w:val="26"/>
        </w:rPr>
        <w:t>高层管理者的承诺</w:t>
      </w:r>
    </w:p>
    <w:p w14:paraId="7FB85864">
      <w:pPr>
        <w:pStyle w:val="2"/>
        <w:spacing w:before="242" w:line="229" w:lineRule="auto"/>
        <w:ind w:left="2504" w:right="690"/>
        <w:jc w:val="both"/>
        <w:rPr>
          <w:rFonts w:ascii="宋体" w:hAnsi="宋体" w:eastAsia="宋体" w:cs="宋体"/>
          <w:sz w:val="22"/>
          <w:szCs w:val="22"/>
        </w:rPr>
      </w:pPr>
      <w:r>
        <w:rPr>
          <w:rFonts w:ascii="Times New Roman" w:hAnsi="Times New Roman" w:eastAsia="Times New Roman" w:cs="Times New Roman"/>
          <w:spacing w:val="-19"/>
          <w:sz w:val="22"/>
          <w:szCs w:val="22"/>
        </w:rPr>
        <w:t>FMEA</w:t>
      </w:r>
      <w:r>
        <w:rPr>
          <w:rFonts w:ascii="宋体" w:hAnsi="宋体" w:eastAsia="宋体" w:cs="宋体"/>
          <w:spacing w:val="-19"/>
          <w:sz w:val="22"/>
          <w:szCs w:val="22"/>
        </w:rPr>
        <w:t>过程可能需要相当长的时间才能完成，所需资源的参与和承担至关</w:t>
      </w:r>
      <w:r>
        <w:rPr>
          <w:rFonts w:ascii="宋体" w:hAnsi="宋体" w:eastAsia="宋体" w:cs="宋体"/>
          <w:spacing w:val="4"/>
          <w:sz w:val="22"/>
          <w:szCs w:val="22"/>
        </w:rPr>
        <w:t xml:space="preserve"> </w:t>
      </w:r>
      <w:r>
        <w:rPr>
          <w:rFonts w:ascii="宋体" w:hAnsi="宋体" w:eastAsia="宋体" w:cs="宋体"/>
          <w:spacing w:val="-8"/>
          <w:sz w:val="22"/>
          <w:szCs w:val="22"/>
        </w:rPr>
        <w:t>重要。产品和过程所有者的积极参与和高层管理者的承诺对成功实施</w:t>
      </w:r>
      <w:r>
        <w:rPr>
          <w:rFonts w:ascii="宋体" w:hAnsi="宋体" w:eastAsia="宋体" w:cs="宋体"/>
          <w:spacing w:val="9"/>
          <w:sz w:val="22"/>
          <w:szCs w:val="22"/>
        </w:rPr>
        <w:t xml:space="preserve"> </w:t>
      </w:r>
      <w:r>
        <w:rPr>
          <w:spacing w:val="-12"/>
          <w:sz w:val="22"/>
          <w:szCs w:val="22"/>
        </w:rPr>
        <w:t>FMEA</w:t>
      </w:r>
      <w:r>
        <w:rPr>
          <w:rFonts w:ascii="宋体" w:hAnsi="宋体" w:eastAsia="宋体" w:cs="宋体"/>
          <w:spacing w:val="-12"/>
          <w:sz w:val="22"/>
          <w:szCs w:val="22"/>
        </w:rPr>
        <w:t>很重要。</w:t>
      </w:r>
    </w:p>
    <w:p w14:paraId="7D77A924">
      <w:pPr>
        <w:pStyle w:val="2"/>
        <w:spacing w:line="248" w:lineRule="auto"/>
      </w:pPr>
    </w:p>
    <w:p w14:paraId="1E34870D">
      <w:pPr>
        <w:pStyle w:val="2"/>
        <w:spacing w:before="72" w:line="229" w:lineRule="auto"/>
        <w:ind w:left="2504" w:right="763"/>
        <w:rPr>
          <w:rFonts w:ascii="宋体" w:hAnsi="宋体" w:eastAsia="宋体" w:cs="宋体"/>
          <w:sz w:val="22"/>
          <w:szCs w:val="22"/>
        </w:rPr>
      </w:pPr>
      <w:r>
        <w:rPr>
          <w:rFonts w:ascii="宋体" w:hAnsi="宋体" w:eastAsia="宋体" w:cs="宋体"/>
          <w:spacing w:val="-14"/>
          <w:sz w:val="22"/>
          <w:szCs w:val="22"/>
        </w:rPr>
        <w:t>高层管理者负责</w:t>
      </w:r>
      <w:r>
        <w:rPr>
          <w:spacing w:val="-14"/>
          <w:sz w:val="22"/>
          <w:szCs w:val="22"/>
        </w:rPr>
        <w:t xml:space="preserve">FMEA </w:t>
      </w:r>
      <w:r>
        <w:rPr>
          <w:rFonts w:ascii="宋体" w:hAnsi="宋体" w:eastAsia="宋体" w:cs="宋体"/>
          <w:spacing w:val="-14"/>
          <w:sz w:val="22"/>
          <w:szCs w:val="22"/>
        </w:rPr>
        <w:t>的应用，并最终负责接</w:t>
      </w:r>
      <w:r>
        <w:rPr>
          <w:rFonts w:ascii="宋体" w:hAnsi="宋体" w:eastAsia="宋体" w:cs="宋体"/>
          <w:spacing w:val="-15"/>
          <w:sz w:val="22"/>
          <w:szCs w:val="22"/>
        </w:rPr>
        <w:t>受</w:t>
      </w:r>
      <w:r>
        <w:rPr>
          <w:spacing w:val="-15"/>
          <w:sz w:val="22"/>
          <w:szCs w:val="22"/>
        </w:rPr>
        <w:t>FMEA</w:t>
      </w:r>
      <w:r>
        <w:rPr>
          <w:rFonts w:ascii="宋体" w:hAnsi="宋体" w:eastAsia="宋体" w:cs="宋体"/>
          <w:spacing w:val="-15"/>
          <w:sz w:val="22"/>
          <w:szCs w:val="22"/>
        </w:rPr>
        <w:t>中确定的风险和</w:t>
      </w:r>
      <w:r>
        <w:rPr>
          <w:rFonts w:ascii="宋体" w:hAnsi="宋体" w:eastAsia="宋体" w:cs="宋体"/>
          <w:sz w:val="22"/>
          <w:szCs w:val="22"/>
        </w:rPr>
        <w:t xml:space="preserve"> </w:t>
      </w:r>
      <w:r>
        <w:rPr>
          <w:rFonts w:ascii="宋体" w:hAnsi="宋体" w:eastAsia="宋体" w:cs="宋体"/>
          <w:spacing w:val="-20"/>
          <w:sz w:val="22"/>
          <w:szCs w:val="22"/>
        </w:rPr>
        <w:t>风险最小化措施。</w:t>
      </w:r>
    </w:p>
    <w:p w14:paraId="5223C5FE">
      <w:pPr>
        <w:pStyle w:val="2"/>
        <w:spacing w:line="241" w:lineRule="auto"/>
      </w:pPr>
    </w:p>
    <w:p w14:paraId="5A67FED0">
      <w:pPr>
        <w:pStyle w:val="2"/>
        <w:spacing w:before="81" w:line="220" w:lineRule="auto"/>
        <w:ind w:left="1814"/>
        <w:outlineLvl w:val="2"/>
        <w:rPr>
          <w:rFonts w:ascii="宋体" w:hAnsi="宋体" w:eastAsia="宋体" w:cs="宋体"/>
          <w:sz w:val="25"/>
          <w:szCs w:val="25"/>
        </w:rPr>
      </w:pPr>
      <w:bookmarkStart w:id="17" w:name="bookmark8"/>
      <w:bookmarkEnd w:id="17"/>
      <w:r>
        <w:rPr>
          <w:rFonts w:ascii="宋体" w:hAnsi="宋体" w:eastAsia="宋体" w:cs="宋体"/>
          <w:spacing w:val="-13"/>
          <w:sz w:val="25"/>
          <w:szCs w:val="25"/>
        </w:rPr>
        <w:t>1.3.3</w:t>
      </w:r>
      <w:r>
        <w:rPr>
          <w:rFonts w:ascii="宋体" w:hAnsi="宋体" w:eastAsia="宋体" w:cs="宋体"/>
          <w:spacing w:val="38"/>
          <w:sz w:val="25"/>
          <w:szCs w:val="25"/>
        </w:rPr>
        <w:t xml:space="preserve">  </w:t>
      </w:r>
      <w:r>
        <w:rPr>
          <w:rFonts w:ascii="宋体" w:hAnsi="宋体" w:eastAsia="宋体" w:cs="宋体"/>
          <w:spacing w:val="-13"/>
          <w:sz w:val="25"/>
          <w:szCs w:val="25"/>
        </w:rPr>
        <w:t>设计</w:t>
      </w:r>
      <w:r>
        <w:rPr>
          <w:spacing w:val="-13"/>
          <w:sz w:val="25"/>
          <w:szCs w:val="25"/>
        </w:rPr>
        <w:t>FMEA</w:t>
      </w:r>
      <w:r>
        <w:rPr>
          <w:spacing w:val="-22"/>
          <w:sz w:val="25"/>
          <w:szCs w:val="25"/>
        </w:rPr>
        <w:t xml:space="preserve"> </w:t>
      </w:r>
      <w:r>
        <w:rPr>
          <w:rFonts w:ascii="宋体" w:hAnsi="宋体" w:eastAsia="宋体" w:cs="宋体"/>
          <w:spacing w:val="-13"/>
          <w:sz w:val="25"/>
          <w:szCs w:val="25"/>
        </w:rPr>
        <w:t>过程</w:t>
      </w:r>
      <w:r>
        <w:rPr>
          <w:spacing w:val="-13"/>
          <w:sz w:val="25"/>
          <w:szCs w:val="25"/>
        </w:rPr>
        <w:t>FMEA</w:t>
      </w:r>
      <w:r>
        <w:rPr>
          <w:rFonts w:ascii="宋体" w:hAnsi="宋体" w:eastAsia="宋体" w:cs="宋体"/>
          <w:b/>
          <w:bCs/>
          <w:spacing w:val="-13"/>
          <w:sz w:val="25"/>
          <w:szCs w:val="25"/>
        </w:rPr>
        <w:t>中的知识经验</w:t>
      </w:r>
      <w:r>
        <w:rPr>
          <w:rFonts w:ascii="宋体" w:hAnsi="宋体" w:eastAsia="宋体" w:cs="宋体"/>
          <w:b/>
          <w:bCs/>
          <w:spacing w:val="-14"/>
          <w:sz w:val="25"/>
          <w:szCs w:val="25"/>
        </w:rPr>
        <w:t>保护</w:t>
      </w:r>
    </w:p>
    <w:p w14:paraId="3404F3BE">
      <w:pPr>
        <w:pStyle w:val="2"/>
        <w:spacing w:before="241" w:line="295" w:lineRule="auto"/>
        <w:ind w:left="2506" w:right="865" w:hanging="2"/>
        <w:rPr>
          <w:rFonts w:ascii="宋体" w:hAnsi="宋体" w:eastAsia="宋体" w:cs="宋体"/>
          <w:sz w:val="22"/>
          <w:szCs w:val="22"/>
        </w:rPr>
      </w:pPr>
      <w:r>
        <w:rPr>
          <w:rFonts w:ascii="宋体" w:hAnsi="宋体" w:eastAsia="宋体" w:cs="宋体"/>
          <w:spacing w:val="-20"/>
          <w:sz w:val="22"/>
          <w:szCs w:val="22"/>
        </w:rPr>
        <w:t>设计</w:t>
      </w:r>
      <w:r>
        <w:rPr>
          <w:spacing w:val="-20"/>
          <w:sz w:val="22"/>
          <w:szCs w:val="22"/>
        </w:rPr>
        <w:t>FMEA</w:t>
      </w:r>
      <w:r>
        <w:rPr>
          <w:rFonts w:ascii="宋体" w:hAnsi="宋体" w:eastAsia="宋体" w:cs="宋体"/>
          <w:spacing w:val="-20"/>
          <w:sz w:val="22"/>
          <w:szCs w:val="22"/>
        </w:rPr>
        <w:t>和/或过程</w:t>
      </w:r>
      <w:r>
        <w:rPr>
          <w:b/>
          <w:bCs/>
          <w:spacing w:val="-20"/>
          <w:sz w:val="22"/>
          <w:szCs w:val="22"/>
        </w:rPr>
        <w:t>FMEA</w:t>
      </w:r>
      <w:r>
        <w:rPr>
          <w:rFonts w:ascii="宋体" w:hAnsi="宋体" w:eastAsia="宋体" w:cs="宋体"/>
          <w:b/>
          <w:bCs/>
          <w:spacing w:val="-20"/>
          <w:sz w:val="22"/>
          <w:szCs w:val="22"/>
        </w:rPr>
        <w:t>中供应商和</w:t>
      </w:r>
      <w:r>
        <w:rPr>
          <w:rFonts w:ascii="宋体" w:hAnsi="宋体" w:eastAsia="宋体" w:cs="宋体"/>
          <w:b/>
          <w:bCs/>
          <w:spacing w:val="-21"/>
          <w:sz w:val="22"/>
          <w:szCs w:val="22"/>
        </w:rPr>
        <w:t>顾客之间的知识产权共享受供应</w:t>
      </w:r>
      <w:r>
        <w:rPr>
          <w:rFonts w:ascii="宋体" w:hAnsi="宋体" w:eastAsia="宋体" w:cs="宋体"/>
          <w:sz w:val="22"/>
          <w:szCs w:val="22"/>
        </w:rPr>
        <w:t xml:space="preserve"> </w:t>
      </w:r>
      <w:r>
        <w:rPr>
          <w:rFonts w:ascii="宋体" w:hAnsi="宋体" w:eastAsia="宋体" w:cs="宋体"/>
          <w:b/>
          <w:bCs/>
          <w:spacing w:val="-28"/>
          <w:sz w:val="22"/>
          <w:szCs w:val="22"/>
        </w:rPr>
        <w:t>商和顾客之间的合同协议管辖，不在本手册的范围之内。</w:t>
      </w:r>
    </w:p>
    <w:p w14:paraId="731F13AA">
      <w:pPr>
        <w:pStyle w:val="2"/>
        <w:spacing w:line="375" w:lineRule="auto"/>
      </w:pPr>
    </w:p>
    <w:p w14:paraId="339FFA49">
      <w:pPr>
        <w:spacing w:before="78" w:line="219" w:lineRule="auto"/>
        <w:ind w:left="1788"/>
        <w:outlineLvl w:val="2"/>
        <w:rPr>
          <w:rFonts w:ascii="宋体" w:hAnsi="宋体" w:eastAsia="宋体" w:cs="宋体"/>
          <w:sz w:val="24"/>
          <w:szCs w:val="24"/>
        </w:rPr>
      </w:pPr>
      <w:r>
        <w:drawing>
          <wp:anchor distT="0" distB="0" distL="0" distR="0" simplePos="0" relativeHeight="251668480" behindDoc="0" locked="0" layoutInCell="1" allowOverlap="1">
            <wp:simplePos x="0" y="0"/>
            <wp:positionH relativeFrom="column">
              <wp:posOffset>6061710</wp:posOffset>
            </wp:positionH>
            <wp:positionV relativeFrom="paragraph">
              <wp:posOffset>128905</wp:posOffset>
            </wp:positionV>
            <wp:extent cx="12700" cy="127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58"/>
                    <a:stretch>
                      <a:fillRect/>
                    </a:stretch>
                  </pic:blipFill>
                  <pic:spPr>
                    <a:xfrm>
                      <a:off x="0" y="0"/>
                      <a:ext cx="12396" cy="12698"/>
                    </a:xfrm>
                    <a:prstGeom prst="rect">
                      <a:avLst/>
                    </a:prstGeom>
                  </pic:spPr>
                </pic:pic>
              </a:graphicData>
            </a:graphic>
          </wp:anchor>
        </w:drawing>
      </w:r>
      <w:bookmarkStart w:id="18" w:name="bookmark9"/>
      <w:bookmarkEnd w:id="18"/>
      <w:r>
        <w:rPr>
          <w:rFonts w:ascii="宋体" w:hAnsi="宋体" w:eastAsia="宋体" w:cs="宋体"/>
          <w:b/>
          <w:bCs/>
          <w:spacing w:val="-22"/>
          <w:sz w:val="24"/>
          <w:szCs w:val="24"/>
        </w:rPr>
        <w:t>1.3.4</w:t>
      </w:r>
      <w:r>
        <w:rPr>
          <w:rFonts w:ascii="宋体" w:hAnsi="宋体" w:eastAsia="宋体" w:cs="宋体"/>
          <w:spacing w:val="-24"/>
          <w:sz w:val="24"/>
          <w:szCs w:val="24"/>
        </w:rPr>
        <w:t xml:space="preserve"> </w:t>
      </w:r>
      <w:r>
        <w:rPr>
          <w:rFonts w:ascii="宋体" w:hAnsi="宋体" w:eastAsia="宋体" w:cs="宋体"/>
          <w:spacing w:val="-22"/>
          <w:sz w:val="24"/>
          <w:szCs w:val="24"/>
        </w:rPr>
        <w:t>·</w:t>
      </w:r>
      <w:r>
        <w:rPr>
          <w:rFonts w:ascii="宋体" w:hAnsi="宋体" w:eastAsia="宋体" w:cs="宋体"/>
          <w:spacing w:val="-54"/>
          <w:sz w:val="24"/>
          <w:szCs w:val="24"/>
        </w:rPr>
        <w:t xml:space="preserve"> </w:t>
      </w:r>
      <w:r>
        <w:rPr>
          <w:rFonts w:ascii="宋体" w:hAnsi="宋体" w:eastAsia="宋体" w:cs="宋体"/>
          <w:b/>
          <w:bCs/>
          <w:spacing w:val="-22"/>
          <w:sz w:val="24"/>
          <w:szCs w:val="24"/>
        </w:rPr>
        <w:t>顾客和供应商之间的协议</w:t>
      </w:r>
    </w:p>
    <w:p w14:paraId="21A4A2AC">
      <w:pPr>
        <w:pStyle w:val="2"/>
        <w:spacing w:before="139" w:line="262" w:lineRule="auto"/>
        <w:ind w:left="2474" w:right="948"/>
        <w:jc w:val="both"/>
        <w:rPr>
          <w:rFonts w:ascii="宋体" w:hAnsi="宋体" w:eastAsia="宋体" w:cs="宋体"/>
        </w:rPr>
      </w:pPr>
      <w:r>
        <w:rPr>
          <w:rFonts w:ascii="宋体" w:hAnsi="宋体" w:eastAsia="宋体" w:cs="宋体"/>
          <w:spacing w:val="-17"/>
        </w:rPr>
        <w:t>有关</w:t>
      </w:r>
      <w:r>
        <w:rPr>
          <w:b/>
          <w:bCs/>
          <w:spacing w:val="-17"/>
        </w:rPr>
        <w:t>FMEA</w:t>
      </w:r>
      <w:r>
        <w:rPr>
          <w:rFonts w:ascii="宋体" w:hAnsi="宋体" w:eastAsia="宋体" w:cs="宋体"/>
          <w:spacing w:val="-17"/>
        </w:rPr>
        <w:t>的顾客特定要求应与相关方和/或供应商协调。</w:t>
      </w:r>
      <w:r>
        <w:rPr>
          <w:rFonts w:ascii="宋体" w:hAnsi="宋体" w:eastAsia="宋体" w:cs="宋体"/>
          <w:spacing w:val="-18"/>
        </w:rPr>
        <w:t>关于执行</w:t>
      </w:r>
      <w:r>
        <w:rPr>
          <w:rFonts w:ascii="Times New Roman" w:hAnsi="Times New Roman" w:eastAsia="Times New Roman" w:cs="Times New Roman"/>
          <w:spacing w:val="-18"/>
        </w:rPr>
        <w:t>FMEA</w:t>
      </w:r>
      <w:r>
        <w:rPr>
          <w:rFonts w:ascii="Times New Roman" w:hAnsi="Times New Roman" w:eastAsia="Times New Roman" w:cs="Times New Roman"/>
        </w:rPr>
        <w:t xml:space="preserve"> </w:t>
      </w:r>
      <w:r>
        <w:rPr>
          <w:rFonts w:ascii="宋体" w:hAnsi="宋体" w:eastAsia="宋体" w:cs="宋体"/>
          <w:spacing w:val="-20"/>
        </w:rPr>
        <w:t>的协议</w:t>
      </w:r>
      <w:r>
        <w:rPr>
          <w:rFonts w:ascii="宋体" w:hAnsi="宋体" w:eastAsia="宋体" w:cs="宋体"/>
          <w:b/>
          <w:bCs/>
          <w:spacing w:val="-20"/>
        </w:rPr>
        <w:t>可能包括但不限于以下项目：</w:t>
      </w:r>
      <w:r>
        <w:rPr>
          <w:rFonts w:ascii="黑体" w:hAnsi="黑体" w:eastAsia="黑体" w:cs="黑体"/>
          <w:spacing w:val="-20"/>
        </w:rPr>
        <w:t>系统边界、必要的工作文件、分析方</w:t>
      </w:r>
      <w:r>
        <w:rPr>
          <w:rFonts w:ascii="黑体" w:hAnsi="黑体" w:eastAsia="黑体" w:cs="黑体"/>
          <w:spacing w:val="2"/>
        </w:rPr>
        <w:t xml:space="preserve"> </w:t>
      </w:r>
      <w:r>
        <w:rPr>
          <w:rFonts w:ascii="宋体" w:hAnsi="宋体" w:eastAsia="宋体" w:cs="宋体"/>
          <w:b/>
          <w:bCs/>
          <w:spacing w:val="-16"/>
        </w:rPr>
        <w:t>法和评估表。</w:t>
      </w:r>
    </w:p>
    <w:p w14:paraId="7DF35C34">
      <w:pPr>
        <w:spacing w:line="262" w:lineRule="auto"/>
        <w:rPr>
          <w:rFonts w:ascii="宋体" w:hAnsi="宋体" w:eastAsia="宋体" w:cs="宋体"/>
        </w:rPr>
        <w:sectPr>
          <w:footerReference r:id="rId21" w:type="default"/>
          <w:pgSz w:w="11900" w:h="16840"/>
          <w:pgMar w:top="400" w:right="549" w:bottom="857" w:left="1785" w:header="0" w:footer="641" w:gutter="0"/>
          <w:cols w:space="720" w:num="1"/>
        </w:sectPr>
      </w:pPr>
    </w:p>
    <w:p w14:paraId="7DA7F6A0">
      <w:pPr>
        <w:pStyle w:val="2"/>
        <w:spacing w:line="275" w:lineRule="auto"/>
      </w:pPr>
    </w:p>
    <w:p w14:paraId="7DFDC1A5">
      <w:pPr>
        <w:pStyle w:val="2"/>
        <w:spacing w:line="275" w:lineRule="auto"/>
      </w:pPr>
    </w:p>
    <w:p w14:paraId="71423076">
      <w:pPr>
        <w:pStyle w:val="2"/>
        <w:spacing w:line="275" w:lineRule="auto"/>
      </w:pPr>
    </w:p>
    <w:p w14:paraId="486102A6">
      <w:pPr>
        <w:pStyle w:val="2"/>
        <w:spacing w:line="276" w:lineRule="auto"/>
      </w:pPr>
    </w:p>
    <w:p w14:paraId="55E365A6">
      <w:pPr>
        <w:spacing w:before="78" w:line="219" w:lineRule="auto"/>
        <w:ind w:left="1778"/>
        <w:outlineLvl w:val="2"/>
        <w:rPr>
          <w:rFonts w:ascii="宋体" w:hAnsi="宋体" w:eastAsia="宋体" w:cs="宋体"/>
          <w:sz w:val="24"/>
          <w:szCs w:val="24"/>
        </w:rPr>
      </w:pPr>
      <w:bookmarkStart w:id="19" w:name="bookmark266"/>
      <w:bookmarkEnd w:id="19"/>
      <w:bookmarkStart w:id="20" w:name="bookmark10"/>
      <w:bookmarkEnd w:id="20"/>
      <w:r>
        <w:rPr>
          <w:rFonts w:ascii="宋体" w:hAnsi="宋体" w:eastAsia="宋体" w:cs="宋体"/>
          <w:b/>
          <w:bCs/>
          <w:spacing w:val="-11"/>
          <w:sz w:val="24"/>
          <w:szCs w:val="24"/>
        </w:rPr>
        <w:t>1.3.5</w:t>
      </w:r>
      <w:r>
        <w:rPr>
          <w:rFonts w:ascii="宋体" w:hAnsi="宋体" w:eastAsia="宋体" w:cs="宋体"/>
          <w:spacing w:val="-11"/>
          <w:sz w:val="24"/>
          <w:szCs w:val="24"/>
        </w:rPr>
        <w:t xml:space="preserve">   </w:t>
      </w:r>
      <w:r>
        <w:rPr>
          <w:rFonts w:ascii="宋体" w:hAnsi="宋体" w:eastAsia="宋体" w:cs="宋体"/>
          <w:b/>
          <w:bCs/>
          <w:spacing w:val="-11"/>
          <w:sz w:val="24"/>
          <w:szCs w:val="24"/>
        </w:rPr>
        <w:t>过渡策略</w:t>
      </w:r>
    </w:p>
    <w:p w14:paraId="3E643951">
      <w:pPr>
        <w:pStyle w:val="2"/>
        <w:spacing w:before="216" w:line="279" w:lineRule="auto"/>
        <w:ind w:left="2514" w:right="674"/>
        <w:rPr>
          <w:rFonts w:ascii="宋体" w:hAnsi="宋体" w:eastAsia="宋体" w:cs="宋体"/>
          <w:sz w:val="22"/>
          <w:szCs w:val="22"/>
        </w:rPr>
      </w:pPr>
      <w:r>
        <w:rPr>
          <w:rFonts w:ascii="宋体" w:hAnsi="宋体" w:eastAsia="宋体" w:cs="宋体"/>
          <w:spacing w:val="-5"/>
          <w:sz w:val="22"/>
          <w:szCs w:val="22"/>
        </w:rPr>
        <w:t>使用</w:t>
      </w:r>
      <w:r>
        <w:rPr>
          <w:spacing w:val="-5"/>
          <w:sz w:val="22"/>
          <w:szCs w:val="22"/>
        </w:rPr>
        <w:t>AIAG</w:t>
      </w:r>
      <w:r>
        <w:rPr>
          <w:spacing w:val="25"/>
          <w:w w:val="101"/>
          <w:sz w:val="22"/>
          <w:szCs w:val="22"/>
        </w:rPr>
        <w:t xml:space="preserve"> </w:t>
      </w:r>
      <w:r>
        <w:rPr>
          <w:spacing w:val="-5"/>
          <w:sz w:val="22"/>
          <w:szCs w:val="22"/>
        </w:rPr>
        <w:t>FMEA</w:t>
      </w:r>
      <w:r>
        <w:rPr>
          <w:spacing w:val="-32"/>
          <w:sz w:val="22"/>
          <w:szCs w:val="22"/>
        </w:rPr>
        <w:t xml:space="preserve"> </w:t>
      </w:r>
      <w:r>
        <w:rPr>
          <w:rFonts w:ascii="宋体" w:hAnsi="宋体" w:eastAsia="宋体" w:cs="宋体"/>
          <w:spacing w:val="-5"/>
          <w:sz w:val="22"/>
          <w:szCs w:val="22"/>
        </w:rPr>
        <w:t>第四版和</w:t>
      </w:r>
      <w:r>
        <w:rPr>
          <w:spacing w:val="-5"/>
          <w:sz w:val="22"/>
          <w:szCs w:val="22"/>
        </w:rPr>
        <w:t>VDA</w:t>
      </w:r>
      <w:r>
        <w:rPr>
          <w:rFonts w:ascii="宋体" w:hAnsi="宋体" w:eastAsia="宋体" w:cs="宋体"/>
          <w:spacing w:val="-5"/>
          <w:sz w:val="22"/>
          <w:szCs w:val="22"/>
        </w:rPr>
        <w:t>版本“产品和过程</w:t>
      </w:r>
      <w:r>
        <w:rPr>
          <w:spacing w:val="-5"/>
          <w:sz w:val="22"/>
          <w:szCs w:val="22"/>
        </w:rPr>
        <w:t>FMEA”</w:t>
      </w:r>
      <w:r>
        <w:rPr>
          <w:spacing w:val="44"/>
          <w:sz w:val="22"/>
          <w:szCs w:val="22"/>
        </w:rPr>
        <w:t xml:space="preserve"> </w:t>
      </w:r>
      <w:r>
        <w:rPr>
          <w:rFonts w:ascii="宋体" w:hAnsi="宋体" w:eastAsia="宋体" w:cs="宋体"/>
          <w:spacing w:val="-5"/>
          <w:sz w:val="22"/>
          <w:szCs w:val="22"/>
        </w:rPr>
        <w:t>制作的现有</w:t>
      </w:r>
      <w:r>
        <w:rPr>
          <w:rFonts w:ascii="宋体" w:hAnsi="宋体" w:eastAsia="宋体" w:cs="宋体"/>
          <w:sz w:val="22"/>
          <w:szCs w:val="22"/>
        </w:rPr>
        <w:t xml:space="preserve"> </w:t>
      </w:r>
      <w:r>
        <w:rPr>
          <w:spacing w:val="-10"/>
          <w:sz w:val="22"/>
          <w:szCs w:val="22"/>
        </w:rPr>
        <w:t>FMEA</w:t>
      </w:r>
      <w:r>
        <w:rPr>
          <w:rFonts w:ascii="宋体" w:hAnsi="宋体" w:eastAsia="宋体" w:cs="宋体"/>
          <w:spacing w:val="-10"/>
          <w:sz w:val="22"/>
          <w:szCs w:val="22"/>
        </w:rPr>
        <w:t>可以保持原有格式并用于后续版本修订。</w:t>
      </w:r>
    </w:p>
    <w:p w14:paraId="0DCDC937">
      <w:pPr>
        <w:pStyle w:val="2"/>
        <w:spacing w:before="126" w:line="286" w:lineRule="auto"/>
        <w:ind w:left="2514" w:right="585"/>
        <w:jc w:val="both"/>
        <w:rPr>
          <w:rFonts w:ascii="宋体" w:hAnsi="宋体" w:eastAsia="宋体" w:cs="宋体"/>
          <w:sz w:val="22"/>
          <w:szCs w:val="22"/>
        </w:rPr>
      </w:pPr>
      <w:r>
        <w:rPr>
          <w:rFonts w:ascii="宋体" w:hAnsi="宋体" w:eastAsia="宋体" w:cs="宋体"/>
          <w:spacing w:val="-10"/>
          <w:sz w:val="22"/>
          <w:szCs w:val="22"/>
        </w:rPr>
        <w:t>组织应仔细规划从当前的</w:t>
      </w:r>
      <w:r>
        <w:rPr>
          <w:spacing w:val="-10"/>
          <w:sz w:val="22"/>
          <w:szCs w:val="22"/>
        </w:rPr>
        <w:t>FMEA</w:t>
      </w:r>
      <w:r>
        <w:rPr>
          <w:rFonts w:ascii="宋体" w:hAnsi="宋体" w:eastAsia="宋体" w:cs="宋体"/>
          <w:spacing w:val="-10"/>
          <w:sz w:val="22"/>
          <w:szCs w:val="22"/>
        </w:rPr>
        <w:t>过程和方法过渡到新的</w:t>
      </w:r>
      <w:r>
        <w:rPr>
          <w:spacing w:val="-10"/>
          <w:sz w:val="22"/>
          <w:szCs w:val="22"/>
        </w:rPr>
        <w:t>AIAG V</w:t>
      </w:r>
      <w:r>
        <w:rPr>
          <w:spacing w:val="-11"/>
          <w:sz w:val="22"/>
          <w:szCs w:val="22"/>
        </w:rPr>
        <w:t>DA</w:t>
      </w:r>
      <w:r>
        <w:rPr>
          <w:spacing w:val="12"/>
          <w:sz w:val="22"/>
          <w:szCs w:val="22"/>
        </w:rPr>
        <w:t xml:space="preserve"> </w:t>
      </w:r>
      <w:r>
        <w:rPr>
          <w:spacing w:val="-11"/>
          <w:sz w:val="22"/>
          <w:szCs w:val="22"/>
        </w:rPr>
        <w:t>FMEA</w:t>
      </w:r>
      <w:r>
        <w:rPr>
          <w:sz w:val="22"/>
          <w:szCs w:val="22"/>
        </w:rPr>
        <w:t xml:space="preserve"> </w:t>
      </w:r>
      <w:r>
        <w:rPr>
          <w:rFonts w:ascii="宋体" w:hAnsi="宋体" w:eastAsia="宋体" w:cs="宋体"/>
          <w:spacing w:val="-12"/>
          <w:sz w:val="22"/>
          <w:szCs w:val="22"/>
        </w:rPr>
        <w:t>过程和工具。如若可行，在新项目中，需要从现有的</w:t>
      </w:r>
      <w:r>
        <w:rPr>
          <w:rFonts w:ascii="Times New Roman" w:hAnsi="Times New Roman" w:eastAsia="Times New Roman" w:cs="Times New Roman"/>
          <w:spacing w:val="-12"/>
          <w:sz w:val="22"/>
          <w:szCs w:val="22"/>
        </w:rPr>
        <w:t>FM</w:t>
      </w:r>
      <w:r>
        <w:rPr>
          <w:rFonts w:ascii="Times New Roman" w:hAnsi="Times New Roman" w:eastAsia="Times New Roman" w:cs="Times New Roman"/>
          <w:spacing w:val="-13"/>
          <w:sz w:val="22"/>
          <w:szCs w:val="22"/>
        </w:rPr>
        <w:t>EA</w:t>
      </w:r>
      <w:r>
        <w:rPr>
          <w:rFonts w:ascii="宋体" w:hAnsi="宋体" w:eastAsia="宋体" w:cs="宋体"/>
          <w:spacing w:val="-13"/>
          <w:sz w:val="22"/>
          <w:szCs w:val="22"/>
        </w:rPr>
        <w:t>开始，进行转</w:t>
      </w:r>
      <w:r>
        <w:rPr>
          <w:rFonts w:ascii="宋体" w:hAnsi="宋体" w:eastAsia="宋体" w:cs="宋体"/>
          <w:sz w:val="22"/>
          <w:szCs w:val="22"/>
        </w:rPr>
        <w:t xml:space="preserve"> </w:t>
      </w:r>
      <w:r>
        <w:rPr>
          <w:rFonts w:ascii="黑体" w:hAnsi="黑体" w:eastAsia="黑体" w:cs="黑体"/>
          <w:spacing w:val="-14"/>
          <w:sz w:val="22"/>
          <w:szCs w:val="22"/>
        </w:rPr>
        <w:t>变，以反映新的评级量表、</w:t>
      </w:r>
      <w:r>
        <w:rPr>
          <w:rFonts w:ascii="宋体" w:hAnsi="宋体" w:eastAsia="宋体" w:cs="宋体"/>
          <w:spacing w:val="-14"/>
          <w:sz w:val="22"/>
          <w:szCs w:val="22"/>
        </w:rPr>
        <w:t>分析方法和格式。但是，如果团队</w:t>
      </w:r>
      <w:r>
        <w:rPr>
          <w:rFonts w:ascii="宋体" w:hAnsi="宋体" w:eastAsia="宋体" w:cs="宋体"/>
          <w:spacing w:val="-15"/>
          <w:sz w:val="22"/>
          <w:szCs w:val="22"/>
        </w:rPr>
        <w:t>确定该新计</w:t>
      </w:r>
      <w:r>
        <w:rPr>
          <w:rFonts w:ascii="宋体" w:hAnsi="宋体" w:eastAsia="宋体" w:cs="宋体"/>
          <w:sz w:val="22"/>
          <w:szCs w:val="22"/>
        </w:rPr>
        <w:t xml:space="preserve"> </w:t>
      </w:r>
      <w:r>
        <w:rPr>
          <w:rFonts w:ascii="宋体" w:hAnsi="宋体" w:eastAsia="宋体" w:cs="宋体"/>
          <w:spacing w:val="-11"/>
          <w:sz w:val="22"/>
          <w:szCs w:val="22"/>
        </w:rPr>
        <w:t>划只是现有产品的微小变更，他们可以保留</w:t>
      </w:r>
      <w:r>
        <w:rPr>
          <w:spacing w:val="-11"/>
          <w:sz w:val="22"/>
          <w:szCs w:val="22"/>
        </w:rPr>
        <w:t>FMEA</w:t>
      </w:r>
      <w:r>
        <w:rPr>
          <w:spacing w:val="-18"/>
          <w:sz w:val="22"/>
          <w:szCs w:val="22"/>
        </w:rPr>
        <w:t xml:space="preserve"> </w:t>
      </w:r>
      <w:r>
        <w:rPr>
          <w:rFonts w:ascii="宋体" w:hAnsi="宋体" w:eastAsia="宋体" w:cs="宋体"/>
          <w:spacing w:val="-11"/>
          <w:sz w:val="22"/>
          <w:szCs w:val="22"/>
        </w:rPr>
        <w:t>现有格式。</w:t>
      </w:r>
    </w:p>
    <w:p w14:paraId="3A53BCB9">
      <w:pPr>
        <w:pStyle w:val="2"/>
        <w:spacing w:line="368" w:lineRule="auto"/>
      </w:pPr>
    </w:p>
    <w:p w14:paraId="21D5E20A">
      <w:pPr>
        <w:spacing w:before="72" w:line="285" w:lineRule="auto"/>
        <w:ind w:left="2514" w:right="585" w:firstLine="3"/>
        <w:jc w:val="both"/>
        <w:rPr>
          <w:rFonts w:ascii="宋体" w:hAnsi="宋体" w:eastAsia="宋体" w:cs="宋体"/>
          <w:sz w:val="22"/>
          <w:szCs w:val="22"/>
        </w:rPr>
      </w:pPr>
      <w:r>
        <w:rPr>
          <w:rFonts w:ascii="宋体" w:hAnsi="宋体" w:eastAsia="宋体" w:cs="宋体"/>
          <w:b/>
          <w:bCs/>
          <w:spacing w:val="-12"/>
          <w:sz w:val="22"/>
          <w:szCs w:val="22"/>
        </w:rPr>
        <w:t>除非公司领导层和顾客特定要求(</w:t>
      </w:r>
      <w:r>
        <w:rPr>
          <w:rFonts w:ascii="宋体" w:hAnsi="宋体" w:eastAsia="宋体" w:cs="宋体"/>
          <w:spacing w:val="-27"/>
          <w:sz w:val="22"/>
          <w:szCs w:val="22"/>
        </w:rPr>
        <w:t xml:space="preserve"> </w:t>
      </w:r>
      <w:r>
        <w:rPr>
          <w:rFonts w:ascii="Times New Roman" w:hAnsi="Times New Roman" w:eastAsia="Times New Roman" w:cs="Times New Roman"/>
          <w:b/>
          <w:bCs/>
          <w:spacing w:val="-12"/>
          <w:sz w:val="22"/>
          <w:szCs w:val="22"/>
        </w:rPr>
        <w:t>CSR</w:t>
      </w:r>
      <w:r>
        <w:rPr>
          <w:rFonts w:ascii="Times New Roman" w:hAnsi="Times New Roman" w:eastAsia="Times New Roman" w:cs="Times New Roman"/>
          <w:b/>
          <w:bCs/>
          <w:spacing w:val="-19"/>
          <w:sz w:val="22"/>
          <w:szCs w:val="22"/>
        </w:rPr>
        <w:t xml:space="preserve"> </w:t>
      </w:r>
      <w:r>
        <w:rPr>
          <w:rFonts w:ascii="Times New Roman" w:hAnsi="Times New Roman" w:eastAsia="Times New Roman" w:cs="Times New Roman"/>
          <w:spacing w:val="-12"/>
          <w:sz w:val="22"/>
          <w:szCs w:val="22"/>
        </w:rPr>
        <w:t xml:space="preserve">) </w:t>
      </w:r>
      <w:r>
        <w:rPr>
          <w:rFonts w:ascii="宋体" w:hAnsi="宋体" w:eastAsia="宋体" w:cs="宋体"/>
          <w:spacing w:val="-12"/>
          <w:sz w:val="22"/>
          <w:szCs w:val="22"/>
        </w:rPr>
        <w:t>要求采用不同的方法，新项目应</w:t>
      </w:r>
      <w:r>
        <w:rPr>
          <w:rFonts w:ascii="宋体" w:hAnsi="宋体" w:eastAsia="宋体" w:cs="宋体"/>
          <w:sz w:val="22"/>
          <w:szCs w:val="22"/>
        </w:rPr>
        <w:t xml:space="preserve"> </w:t>
      </w:r>
      <w:r>
        <w:rPr>
          <w:rFonts w:ascii="宋体" w:hAnsi="宋体" w:eastAsia="宋体" w:cs="宋体"/>
          <w:spacing w:val="-12"/>
          <w:sz w:val="22"/>
          <w:szCs w:val="22"/>
        </w:rPr>
        <w:t>遵循本手册中介绍的</w:t>
      </w:r>
      <w:r>
        <w:rPr>
          <w:rFonts w:ascii="Times New Roman" w:hAnsi="Times New Roman" w:eastAsia="Times New Roman" w:cs="Times New Roman"/>
          <w:spacing w:val="-12"/>
          <w:sz w:val="22"/>
          <w:szCs w:val="22"/>
        </w:rPr>
        <w:t>FMEA</w:t>
      </w:r>
      <w:r>
        <w:rPr>
          <w:rFonts w:ascii="宋体" w:hAnsi="宋体" w:eastAsia="宋体" w:cs="宋体"/>
          <w:spacing w:val="-12"/>
          <w:sz w:val="22"/>
          <w:szCs w:val="22"/>
        </w:rPr>
        <w:t>方法。新项目遵循此方法的过</w:t>
      </w:r>
      <w:r>
        <w:rPr>
          <w:rFonts w:ascii="宋体" w:hAnsi="宋体" w:eastAsia="宋体" w:cs="宋体"/>
          <w:spacing w:val="-13"/>
          <w:sz w:val="22"/>
          <w:szCs w:val="22"/>
        </w:rPr>
        <w:t>渡日期和项目里</w:t>
      </w:r>
      <w:r>
        <w:rPr>
          <w:rFonts w:ascii="宋体" w:hAnsi="宋体" w:eastAsia="宋体" w:cs="宋体"/>
          <w:sz w:val="22"/>
          <w:szCs w:val="22"/>
        </w:rPr>
        <w:t xml:space="preserve"> </w:t>
      </w:r>
      <w:r>
        <w:rPr>
          <w:rFonts w:ascii="宋体" w:hAnsi="宋体" w:eastAsia="宋体" w:cs="宋体"/>
          <w:b/>
          <w:bCs/>
          <w:spacing w:val="-16"/>
          <w:sz w:val="22"/>
          <w:szCs w:val="22"/>
        </w:rPr>
        <w:t>程碑应由公司根据顾客的具体要求确定。</w:t>
      </w:r>
    </w:p>
    <w:p w14:paraId="0B684339">
      <w:pPr>
        <w:pStyle w:val="2"/>
        <w:spacing w:line="290" w:lineRule="auto"/>
      </w:pPr>
    </w:p>
    <w:p w14:paraId="48CA89A2">
      <w:pPr>
        <w:pStyle w:val="2"/>
        <w:spacing w:line="290" w:lineRule="auto"/>
      </w:pPr>
    </w:p>
    <w:p w14:paraId="22C57EE4">
      <w:pPr>
        <w:pStyle w:val="2"/>
        <w:spacing w:before="84" w:line="220" w:lineRule="auto"/>
        <w:ind w:left="1798"/>
        <w:outlineLvl w:val="2"/>
        <w:rPr>
          <w:sz w:val="26"/>
          <w:szCs w:val="26"/>
        </w:rPr>
      </w:pPr>
      <w:bookmarkStart w:id="21" w:name="bookmark11"/>
      <w:bookmarkEnd w:id="21"/>
      <w:r>
        <w:rPr>
          <w:rFonts w:ascii="宋体" w:hAnsi="宋体" w:eastAsia="宋体" w:cs="宋体"/>
          <w:b/>
          <w:bCs/>
          <w:spacing w:val="-10"/>
          <w:sz w:val="26"/>
          <w:szCs w:val="26"/>
        </w:rPr>
        <w:t>1.3.6</w:t>
      </w:r>
      <w:r>
        <w:rPr>
          <w:rFonts w:ascii="宋体" w:hAnsi="宋体" w:eastAsia="宋体" w:cs="宋体"/>
          <w:spacing w:val="22"/>
          <w:sz w:val="26"/>
          <w:szCs w:val="26"/>
        </w:rPr>
        <w:t xml:space="preserve">   </w:t>
      </w:r>
      <w:r>
        <w:rPr>
          <w:rFonts w:ascii="宋体" w:hAnsi="宋体" w:eastAsia="宋体" w:cs="宋体"/>
          <w:spacing w:val="-10"/>
          <w:sz w:val="26"/>
          <w:szCs w:val="26"/>
        </w:rPr>
        <w:t>基础</w:t>
      </w:r>
      <w:r>
        <w:rPr>
          <w:spacing w:val="-10"/>
          <w:sz w:val="26"/>
          <w:szCs w:val="26"/>
        </w:rPr>
        <w:t>FMEA</w:t>
      </w:r>
      <w:r>
        <w:rPr>
          <w:spacing w:val="-33"/>
          <w:sz w:val="26"/>
          <w:szCs w:val="26"/>
        </w:rPr>
        <w:t xml:space="preserve"> </w:t>
      </w:r>
      <w:r>
        <w:rPr>
          <w:rFonts w:ascii="宋体" w:hAnsi="宋体" w:eastAsia="宋体" w:cs="宋体"/>
          <w:spacing w:val="-10"/>
          <w:sz w:val="26"/>
          <w:szCs w:val="26"/>
        </w:rPr>
        <w:t>和家族</w:t>
      </w:r>
      <w:r>
        <w:rPr>
          <w:spacing w:val="-10"/>
          <w:sz w:val="26"/>
          <w:szCs w:val="26"/>
        </w:rPr>
        <w:t>FMEA</w:t>
      </w:r>
    </w:p>
    <w:p w14:paraId="6C6A89BE">
      <w:pPr>
        <w:pStyle w:val="2"/>
        <w:spacing w:before="186" w:line="263" w:lineRule="auto"/>
        <w:ind w:left="2514" w:right="619"/>
        <w:jc w:val="both"/>
        <w:rPr>
          <w:rFonts w:ascii="宋体" w:hAnsi="宋体" w:eastAsia="宋体" w:cs="宋体"/>
          <w:sz w:val="22"/>
          <w:szCs w:val="22"/>
        </w:rPr>
      </w:pPr>
      <w:r>
        <w:rPr>
          <w:rFonts w:ascii="黑体" w:hAnsi="黑体" w:eastAsia="黑体" w:cs="黑体"/>
          <w:spacing w:val="-10"/>
          <w:sz w:val="22"/>
          <w:szCs w:val="22"/>
        </w:rPr>
        <w:t>建议创建和使用基础</w:t>
      </w:r>
      <w:r>
        <w:rPr>
          <w:spacing w:val="-10"/>
          <w:sz w:val="22"/>
          <w:szCs w:val="22"/>
        </w:rPr>
        <w:t>FMEA</w:t>
      </w:r>
      <w:r>
        <w:rPr>
          <w:rFonts w:ascii="黑体" w:hAnsi="黑体" w:eastAsia="黑体" w:cs="黑体"/>
          <w:spacing w:val="-10"/>
          <w:sz w:val="22"/>
          <w:szCs w:val="22"/>
        </w:rPr>
        <w:t>和家族</w:t>
      </w:r>
      <w:r>
        <w:rPr>
          <w:spacing w:val="-10"/>
          <w:sz w:val="22"/>
          <w:szCs w:val="22"/>
        </w:rPr>
        <w:t>FMEA,</w:t>
      </w:r>
      <w:r>
        <w:rPr>
          <w:spacing w:val="20"/>
          <w:sz w:val="22"/>
          <w:szCs w:val="22"/>
        </w:rPr>
        <w:t xml:space="preserve"> </w:t>
      </w:r>
      <w:r>
        <w:rPr>
          <w:rFonts w:ascii="宋体" w:hAnsi="宋体" w:eastAsia="宋体" w:cs="宋体"/>
          <w:b/>
          <w:bCs/>
          <w:spacing w:val="-10"/>
          <w:sz w:val="22"/>
          <w:szCs w:val="22"/>
        </w:rPr>
        <w:t>为新的分析提供基础信息。这</w:t>
      </w:r>
      <w:r>
        <w:rPr>
          <w:rFonts w:ascii="宋体" w:hAnsi="宋体" w:eastAsia="宋体" w:cs="宋体"/>
          <w:sz w:val="22"/>
          <w:szCs w:val="22"/>
        </w:rPr>
        <w:t xml:space="preserve"> </w:t>
      </w:r>
      <w:r>
        <w:rPr>
          <w:rFonts w:ascii="宋体" w:hAnsi="宋体" w:eastAsia="宋体" w:cs="宋体"/>
          <w:b/>
          <w:bCs/>
          <w:spacing w:val="-18"/>
          <w:sz w:val="22"/>
          <w:szCs w:val="22"/>
        </w:rPr>
        <w:t>些可选实践提供了利用过去经验和知识的最大机会，以</w:t>
      </w:r>
      <w:r>
        <w:rPr>
          <w:rFonts w:ascii="宋体" w:hAnsi="宋体" w:eastAsia="宋体" w:cs="宋体"/>
          <w:b/>
          <w:bCs/>
          <w:spacing w:val="-19"/>
          <w:sz w:val="22"/>
          <w:szCs w:val="22"/>
        </w:rPr>
        <w:t>确保在产品生命周</w:t>
      </w:r>
      <w:r>
        <w:rPr>
          <w:rFonts w:ascii="宋体" w:hAnsi="宋体" w:eastAsia="宋体" w:cs="宋体"/>
          <w:sz w:val="22"/>
          <w:szCs w:val="22"/>
        </w:rPr>
        <w:t xml:space="preserve"> </w:t>
      </w:r>
      <w:r>
        <w:rPr>
          <w:rFonts w:ascii="宋体" w:hAnsi="宋体" w:eastAsia="宋体" w:cs="宋体"/>
          <w:spacing w:val="-10"/>
          <w:sz w:val="22"/>
          <w:szCs w:val="22"/>
        </w:rPr>
        <w:t>期内积累知识，</w:t>
      </w:r>
      <w:r>
        <w:rPr>
          <w:rFonts w:ascii="宋体" w:hAnsi="宋体" w:eastAsia="宋体" w:cs="宋体"/>
          <w:b/>
          <w:bCs/>
          <w:spacing w:val="-10"/>
          <w:sz w:val="22"/>
          <w:szCs w:val="22"/>
        </w:rPr>
        <w:t>并且不会重复先前的性能问题(吸取经验教训)。</w:t>
      </w:r>
      <w:r>
        <w:rPr>
          <w:rFonts w:ascii="宋体" w:hAnsi="宋体" w:eastAsia="宋体" w:cs="宋体"/>
          <w:b/>
          <w:bCs/>
          <w:spacing w:val="-11"/>
          <w:sz w:val="22"/>
          <w:szCs w:val="22"/>
        </w:rPr>
        <w:t>此外，</w:t>
      </w:r>
      <w:r>
        <w:rPr>
          <w:rFonts w:ascii="宋体" w:hAnsi="宋体" w:eastAsia="宋体" w:cs="宋体"/>
          <w:sz w:val="22"/>
          <w:szCs w:val="22"/>
        </w:rPr>
        <w:t xml:space="preserve"> </w:t>
      </w:r>
      <w:r>
        <w:rPr>
          <w:rFonts w:ascii="宋体" w:hAnsi="宋体" w:eastAsia="宋体" w:cs="宋体"/>
          <w:b/>
          <w:bCs/>
          <w:spacing w:val="-17"/>
          <w:sz w:val="22"/>
          <w:szCs w:val="22"/>
        </w:rPr>
        <w:t>这种重复使用还可以减少工作量和费用支出。</w:t>
      </w:r>
    </w:p>
    <w:p w14:paraId="32552E7C">
      <w:pPr>
        <w:pStyle w:val="2"/>
        <w:spacing w:before="204" w:line="250" w:lineRule="auto"/>
        <w:ind w:left="2514" w:right="574"/>
        <w:jc w:val="both"/>
        <w:rPr>
          <w:rFonts w:ascii="宋体" w:hAnsi="宋体" w:eastAsia="宋体" w:cs="宋体"/>
          <w:sz w:val="22"/>
          <w:szCs w:val="22"/>
        </w:rPr>
      </w:pPr>
      <w:r>
        <w:drawing>
          <wp:anchor distT="0" distB="0" distL="0" distR="0" simplePos="0" relativeHeight="251669504" behindDoc="0" locked="0" layoutInCell="1" allowOverlap="1">
            <wp:simplePos x="0" y="0"/>
            <wp:positionH relativeFrom="column">
              <wp:posOffset>6128385</wp:posOffset>
            </wp:positionH>
            <wp:positionV relativeFrom="paragraph">
              <wp:posOffset>821055</wp:posOffset>
            </wp:positionV>
            <wp:extent cx="24130" cy="3683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59"/>
                    <a:stretch>
                      <a:fillRect/>
                    </a:stretch>
                  </pic:blipFill>
                  <pic:spPr>
                    <a:xfrm>
                      <a:off x="0" y="0"/>
                      <a:ext cx="24187" cy="36912"/>
                    </a:xfrm>
                    <a:prstGeom prst="rect">
                      <a:avLst/>
                    </a:prstGeom>
                  </pic:spPr>
                </pic:pic>
              </a:graphicData>
            </a:graphic>
          </wp:anchor>
        </w:drawing>
      </w:r>
      <w:r>
        <w:rPr>
          <w:rFonts w:ascii="黑体" w:hAnsi="黑体" w:eastAsia="黑体" w:cs="黑体"/>
          <w:spacing w:val="-12"/>
          <w:sz w:val="22"/>
          <w:szCs w:val="22"/>
        </w:rPr>
        <w:t>基础</w:t>
      </w:r>
      <w:r>
        <w:rPr>
          <w:spacing w:val="-12"/>
          <w:sz w:val="22"/>
          <w:szCs w:val="22"/>
        </w:rPr>
        <w:t>FME</w:t>
      </w:r>
      <w:r>
        <w:rPr>
          <w:rFonts w:ascii="Times New Roman" w:hAnsi="Times New Roman" w:eastAsia="Times New Roman" w:cs="Times New Roman"/>
          <w:b/>
          <w:bCs/>
          <w:spacing w:val="-12"/>
          <w:sz w:val="22"/>
          <w:szCs w:val="22"/>
        </w:rPr>
        <w:t>A(</w:t>
      </w:r>
      <w:r>
        <w:rPr>
          <w:rFonts w:ascii="Times New Roman" w:hAnsi="Times New Roman" w:eastAsia="Times New Roman" w:cs="Times New Roman"/>
          <w:b/>
          <w:bCs/>
          <w:spacing w:val="-16"/>
          <w:sz w:val="22"/>
          <w:szCs w:val="22"/>
        </w:rPr>
        <w:t xml:space="preserve"> </w:t>
      </w:r>
      <w:r>
        <w:rPr>
          <w:rFonts w:ascii="宋体" w:hAnsi="宋体" w:eastAsia="宋体" w:cs="宋体"/>
          <w:b/>
          <w:bCs/>
          <w:spacing w:val="-12"/>
          <w:sz w:val="22"/>
          <w:szCs w:val="22"/>
        </w:rPr>
        <w:t>也称作一般、基准、模板、核心、母版或最佳实</w:t>
      </w:r>
      <w:r>
        <w:rPr>
          <w:rFonts w:ascii="黑体" w:hAnsi="黑体" w:eastAsia="黑体" w:cs="黑体"/>
          <w:spacing w:val="-12"/>
          <w:sz w:val="22"/>
          <w:szCs w:val="22"/>
        </w:rPr>
        <w:t>践</w:t>
      </w:r>
      <w:r>
        <w:rPr>
          <w:spacing w:val="-12"/>
          <w:sz w:val="22"/>
          <w:szCs w:val="22"/>
        </w:rPr>
        <w:t>FM</w:t>
      </w:r>
      <w:r>
        <w:rPr>
          <w:spacing w:val="-13"/>
          <w:sz w:val="22"/>
          <w:szCs w:val="22"/>
        </w:rPr>
        <w:t>EA</w:t>
      </w:r>
      <w:r>
        <w:rPr>
          <w:rFonts w:ascii="黑体" w:hAnsi="黑体" w:eastAsia="黑体" w:cs="黑体"/>
          <w:spacing w:val="-13"/>
          <w:sz w:val="22"/>
          <w:szCs w:val="22"/>
        </w:rPr>
        <w:t>等)</w:t>
      </w:r>
      <w:r>
        <w:rPr>
          <w:rFonts w:ascii="黑体" w:hAnsi="黑体" w:eastAsia="黑体" w:cs="黑体"/>
          <w:sz w:val="22"/>
          <w:szCs w:val="22"/>
        </w:rPr>
        <w:t xml:space="preserve"> </w:t>
      </w:r>
      <w:r>
        <w:rPr>
          <w:rFonts w:ascii="宋体" w:hAnsi="宋体" w:eastAsia="宋体" w:cs="宋体"/>
          <w:b/>
          <w:bCs/>
          <w:spacing w:val="-14"/>
          <w:sz w:val="22"/>
          <w:szCs w:val="22"/>
        </w:rPr>
        <w:t>包含了组织先前开发过程中积累的知识，可为创建新的</w:t>
      </w:r>
      <w:r>
        <w:rPr>
          <w:b/>
          <w:bCs/>
          <w:spacing w:val="-14"/>
          <w:sz w:val="22"/>
          <w:szCs w:val="22"/>
        </w:rPr>
        <w:t>F</w:t>
      </w:r>
      <w:r>
        <w:rPr>
          <w:spacing w:val="-14"/>
          <w:sz w:val="22"/>
          <w:szCs w:val="22"/>
        </w:rPr>
        <w:t>MEA</w:t>
      </w:r>
      <w:r>
        <w:rPr>
          <w:rFonts w:ascii="宋体" w:hAnsi="宋体" w:eastAsia="宋体" w:cs="宋体"/>
          <w:spacing w:val="-14"/>
          <w:sz w:val="22"/>
          <w:szCs w:val="22"/>
        </w:rPr>
        <w:t>提供基础。</w:t>
      </w:r>
      <w:r>
        <w:rPr>
          <w:rFonts w:ascii="宋体" w:hAnsi="宋体" w:eastAsia="宋体" w:cs="宋体"/>
          <w:spacing w:val="14"/>
          <w:sz w:val="22"/>
          <w:szCs w:val="22"/>
        </w:rPr>
        <w:t xml:space="preserve"> </w:t>
      </w:r>
      <w:r>
        <w:rPr>
          <w:rFonts w:ascii="黑体" w:hAnsi="黑体" w:eastAsia="黑体" w:cs="黑体"/>
          <w:spacing w:val="-16"/>
          <w:sz w:val="22"/>
          <w:szCs w:val="22"/>
        </w:rPr>
        <w:t>基础</w:t>
      </w:r>
      <w:r>
        <w:rPr>
          <w:rFonts w:ascii="黑体" w:hAnsi="黑体" w:eastAsia="黑体" w:cs="黑体"/>
          <w:spacing w:val="-51"/>
          <w:sz w:val="22"/>
          <w:szCs w:val="22"/>
        </w:rPr>
        <w:t xml:space="preserve"> </w:t>
      </w:r>
      <w:r>
        <w:rPr>
          <w:spacing w:val="-16"/>
          <w:sz w:val="22"/>
          <w:szCs w:val="22"/>
        </w:rPr>
        <w:t>FMEA</w:t>
      </w:r>
      <w:r>
        <w:rPr>
          <w:rFonts w:ascii="黑体" w:hAnsi="黑体" w:eastAsia="黑体" w:cs="黑体"/>
          <w:spacing w:val="-16"/>
          <w:sz w:val="22"/>
          <w:szCs w:val="22"/>
        </w:rPr>
        <w:t>不针对某个具体项目，因此允许对需求、功能和</w:t>
      </w:r>
      <w:r>
        <w:rPr>
          <w:rFonts w:ascii="黑体" w:hAnsi="黑体" w:eastAsia="黑体" w:cs="黑体"/>
          <w:spacing w:val="-17"/>
          <w:sz w:val="22"/>
          <w:szCs w:val="22"/>
        </w:rPr>
        <w:t>措施进行笼统</w:t>
      </w:r>
      <w:r>
        <w:rPr>
          <w:rFonts w:ascii="黑体" w:hAnsi="黑体" w:eastAsia="黑体" w:cs="黑体"/>
          <w:sz w:val="22"/>
          <w:szCs w:val="22"/>
        </w:rPr>
        <w:t xml:space="preserve"> </w:t>
      </w:r>
      <w:r>
        <w:rPr>
          <w:rFonts w:ascii="宋体" w:hAnsi="宋体" w:eastAsia="宋体" w:cs="宋体"/>
          <w:spacing w:val="-17"/>
          <w:sz w:val="22"/>
          <w:szCs w:val="22"/>
        </w:rPr>
        <w:t>的概述。</w:t>
      </w:r>
    </w:p>
    <w:p w14:paraId="6212A182">
      <w:pPr>
        <w:pStyle w:val="2"/>
        <w:spacing w:line="307" w:lineRule="auto"/>
      </w:pPr>
    </w:p>
    <w:p w14:paraId="30451A2F">
      <w:pPr>
        <w:pStyle w:val="2"/>
        <w:spacing w:before="72" w:line="236" w:lineRule="auto"/>
        <w:ind w:left="2514" w:right="651" w:firstLine="3"/>
        <w:jc w:val="both"/>
        <w:rPr>
          <w:rFonts w:ascii="宋体" w:hAnsi="宋体" w:eastAsia="宋体" w:cs="宋体"/>
          <w:sz w:val="22"/>
          <w:szCs w:val="22"/>
        </w:rPr>
      </w:pPr>
      <w:r>
        <w:rPr>
          <w:rFonts w:ascii="宋体" w:hAnsi="宋体" w:eastAsia="宋体" w:cs="宋体"/>
          <w:b/>
          <w:bCs/>
          <w:spacing w:val="-10"/>
          <w:sz w:val="22"/>
          <w:szCs w:val="22"/>
        </w:rPr>
        <w:t>家族</w:t>
      </w:r>
      <w:r>
        <w:rPr>
          <w:spacing w:val="-10"/>
          <w:sz w:val="22"/>
          <w:szCs w:val="22"/>
        </w:rPr>
        <w:t xml:space="preserve">FMEA </w:t>
      </w:r>
      <w:r>
        <w:rPr>
          <w:rFonts w:ascii="宋体" w:hAnsi="宋体" w:eastAsia="宋体" w:cs="宋体"/>
          <w:spacing w:val="-10"/>
          <w:sz w:val="22"/>
          <w:szCs w:val="22"/>
        </w:rPr>
        <w:t>是基础</w:t>
      </w:r>
      <w:r>
        <w:rPr>
          <w:rFonts w:ascii="宋体" w:hAnsi="宋体" w:eastAsia="宋体" w:cs="宋体"/>
          <w:spacing w:val="-48"/>
          <w:sz w:val="22"/>
          <w:szCs w:val="22"/>
        </w:rPr>
        <w:t xml:space="preserve"> </w:t>
      </w:r>
      <w:r>
        <w:rPr>
          <w:spacing w:val="-10"/>
          <w:sz w:val="22"/>
          <w:szCs w:val="22"/>
        </w:rPr>
        <w:t>FMEA</w:t>
      </w:r>
      <w:r>
        <w:rPr>
          <w:rFonts w:ascii="宋体" w:hAnsi="宋体" w:eastAsia="宋体" w:cs="宋体"/>
          <w:spacing w:val="-10"/>
          <w:sz w:val="22"/>
          <w:szCs w:val="22"/>
        </w:rPr>
        <w:t>的具体化</w:t>
      </w:r>
      <w:r>
        <w:rPr>
          <w:rFonts w:ascii="宋体" w:hAnsi="宋体" w:eastAsia="宋体" w:cs="宋体"/>
          <w:b/>
          <w:bCs/>
          <w:spacing w:val="-10"/>
          <w:sz w:val="22"/>
          <w:szCs w:val="22"/>
        </w:rPr>
        <w:t>。通常，</w:t>
      </w:r>
      <w:r>
        <w:rPr>
          <w:rFonts w:ascii="黑体" w:hAnsi="黑体" w:eastAsia="黑体" w:cs="黑体"/>
          <w:spacing w:val="-10"/>
          <w:sz w:val="22"/>
          <w:szCs w:val="22"/>
        </w:rPr>
        <w:t>企业会开发包含共同或一致</w:t>
      </w:r>
      <w:r>
        <w:rPr>
          <w:rFonts w:ascii="黑体" w:hAnsi="黑体" w:eastAsia="黑体" w:cs="黑体"/>
          <w:sz w:val="22"/>
          <w:szCs w:val="22"/>
        </w:rPr>
        <w:t xml:space="preserve"> </w:t>
      </w:r>
      <w:r>
        <w:rPr>
          <w:rFonts w:ascii="黑体" w:hAnsi="黑体" w:eastAsia="黑体" w:cs="黑体"/>
          <w:spacing w:val="-10"/>
          <w:sz w:val="22"/>
          <w:szCs w:val="22"/>
        </w:rPr>
        <w:t>产品边界和相关功能(一个产品系列)的产品，或开发包含一系列操作的</w:t>
      </w:r>
      <w:r>
        <w:rPr>
          <w:rFonts w:ascii="黑体" w:hAnsi="黑体" w:eastAsia="黑体" w:cs="黑体"/>
          <w:spacing w:val="7"/>
          <w:sz w:val="22"/>
          <w:szCs w:val="22"/>
        </w:rPr>
        <w:t xml:space="preserve"> </w:t>
      </w:r>
      <w:r>
        <w:rPr>
          <w:rFonts w:ascii="宋体" w:hAnsi="宋体" w:eastAsia="宋体" w:cs="宋体"/>
          <w:spacing w:val="-18"/>
          <w:sz w:val="22"/>
          <w:szCs w:val="22"/>
        </w:rPr>
        <w:t>过程</w:t>
      </w:r>
      <w:r>
        <w:rPr>
          <w:rFonts w:ascii="宋体" w:hAnsi="宋体" w:eastAsia="宋体" w:cs="宋体"/>
          <w:b/>
          <w:bCs/>
          <w:spacing w:val="-18"/>
          <w:sz w:val="22"/>
          <w:szCs w:val="22"/>
        </w:rPr>
        <w:t>来生产多个产品或零件。在这种情况下，</w:t>
      </w:r>
      <w:r>
        <w:rPr>
          <w:rFonts w:ascii="宋体" w:hAnsi="宋体" w:eastAsia="宋体" w:cs="宋体"/>
          <w:spacing w:val="-18"/>
          <w:sz w:val="22"/>
          <w:szCs w:val="22"/>
        </w:rPr>
        <w:t>合适的做法是，创建一个涵</w:t>
      </w:r>
      <w:r>
        <w:rPr>
          <w:rFonts w:ascii="宋体" w:hAnsi="宋体" w:eastAsia="宋体" w:cs="宋体"/>
          <w:spacing w:val="17"/>
          <w:sz w:val="22"/>
          <w:szCs w:val="22"/>
        </w:rPr>
        <w:t xml:space="preserve"> </w:t>
      </w:r>
      <w:r>
        <w:rPr>
          <w:rFonts w:ascii="宋体" w:hAnsi="宋体" w:eastAsia="宋体" w:cs="宋体"/>
          <w:spacing w:val="-10"/>
          <w:sz w:val="22"/>
          <w:szCs w:val="22"/>
        </w:rPr>
        <w:t>盖同一产品系列下所有产品的家族</w:t>
      </w:r>
      <w:r>
        <w:rPr>
          <w:spacing w:val="-10"/>
          <w:sz w:val="22"/>
          <w:szCs w:val="22"/>
        </w:rPr>
        <w:t>FMEA</w:t>
      </w:r>
      <w:r>
        <w:rPr>
          <w:rFonts w:ascii="宋体" w:hAnsi="宋体" w:eastAsia="宋体" w:cs="宋体"/>
          <w:spacing w:val="-10"/>
          <w:sz w:val="22"/>
          <w:szCs w:val="22"/>
        </w:rPr>
        <w:t>。</w:t>
      </w:r>
    </w:p>
    <w:p w14:paraId="6FCA5071">
      <w:pPr>
        <w:pStyle w:val="2"/>
        <w:spacing w:before="283" w:line="254" w:lineRule="auto"/>
        <w:ind w:left="2514" w:right="654"/>
        <w:jc w:val="both"/>
        <w:rPr>
          <w:rFonts w:ascii="宋体" w:hAnsi="宋体" w:eastAsia="宋体" w:cs="宋体"/>
          <w:sz w:val="22"/>
          <w:szCs w:val="22"/>
        </w:rPr>
      </w:pPr>
      <w:r>
        <w:rPr>
          <w:rFonts w:ascii="宋体" w:hAnsi="宋体" w:eastAsia="宋体" w:cs="宋体"/>
          <w:spacing w:val="-12"/>
          <w:sz w:val="22"/>
          <w:szCs w:val="22"/>
        </w:rPr>
        <w:t>对于正在开发的新产品或过程，使用家族</w:t>
      </w:r>
      <w:r>
        <w:rPr>
          <w:rFonts w:ascii="宋体" w:hAnsi="宋体" w:eastAsia="宋体" w:cs="宋体"/>
          <w:spacing w:val="-39"/>
          <w:sz w:val="22"/>
          <w:szCs w:val="22"/>
        </w:rPr>
        <w:t xml:space="preserve"> </w:t>
      </w:r>
      <w:r>
        <w:rPr>
          <w:rFonts w:ascii="Times New Roman" w:hAnsi="Times New Roman" w:eastAsia="Times New Roman" w:cs="Times New Roman"/>
          <w:b/>
          <w:bCs/>
          <w:spacing w:val="-12"/>
          <w:sz w:val="22"/>
          <w:szCs w:val="22"/>
        </w:rPr>
        <w:t>FMEA</w:t>
      </w:r>
      <w:r>
        <w:rPr>
          <w:rFonts w:ascii="宋体" w:hAnsi="宋体" w:eastAsia="宋体" w:cs="宋体"/>
          <w:b/>
          <w:bCs/>
          <w:spacing w:val="-12"/>
          <w:sz w:val="22"/>
          <w:szCs w:val="22"/>
        </w:rPr>
        <w:t>或基础</w:t>
      </w:r>
      <w:r>
        <w:rPr>
          <w:rFonts w:ascii="宋体" w:hAnsi="宋体" w:eastAsia="宋体" w:cs="宋体"/>
          <w:spacing w:val="-32"/>
          <w:sz w:val="22"/>
          <w:szCs w:val="22"/>
        </w:rPr>
        <w:t xml:space="preserve"> </w:t>
      </w:r>
      <w:r>
        <w:rPr>
          <w:spacing w:val="-12"/>
          <w:sz w:val="22"/>
          <w:szCs w:val="22"/>
        </w:rPr>
        <w:t>FMEA</w:t>
      </w:r>
      <w:r>
        <w:rPr>
          <w:rFonts w:ascii="黑体" w:hAnsi="黑体" w:eastAsia="黑体" w:cs="黑体"/>
          <w:spacing w:val="-12"/>
          <w:sz w:val="22"/>
          <w:szCs w:val="22"/>
        </w:rPr>
        <w:t>方法时，</w:t>
      </w:r>
      <w:r>
        <w:rPr>
          <w:rFonts w:ascii="黑体" w:hAnsi="黑体" w:eastAsia="黑体" w:cs="黑体"/>
          <w:sz w:val="22"/>
          <w:szCs w:val="22"/>
        </w:rPr>
        <w:t xml:space="preserve"> </w:t>
      </w:r>
      <w:r>
        <w:rPr>
          <w:rFonts w:ascii="宋体" w:hAnsi="宋体" w:eastAsia="宋体" w:cs="宋体"/>
          <w:b/>
          <w:bCs/>
          <w:spacing w:val="-19"/>
          <w:sz w:val="22"/>
          <w:szCs w:val="22"/>
        </w:rPr>
        <w:t>团队应识别和专注分析现有的和新的产品、过程或应用之间的差异。</w:t>
      </w:r>
      <w:r>
        <w:rPr>
          <w:rFonts w:ascii="黑体" w:hAnsi="黑体" w:eastAsia="黑体" w:cs="黑体"/>
          <w:spacing w:val="-19"/>
          <w:sz w:val="22"/>
          <w:szCs w:val="22"/>
        </w:rPr>
        <w:t>从家</w:t>
      </w:r>
      <w:r>
        <w:rPr>
          <w:rFonts w:ascii="黑体" w:hAnsi="黑体" w:eastAsia="黑体" w:cs="黑体"/>
          <w:sz w:val="22"/>
          <w:szCs w:val="22"/>
        </w:rPr>
        <w:t xml:space="preserve"> </w:t>
      </w:r>
      <w:r>
        <w:rPr>
          <w:rFonts w:ascii="隶书" w:hAnsi="隶书" w:eastAsia="隶书" w:cs="隶书"/>
          <w:spacing w:val="-13"/>
          <w:sz w:val="22"/>
          <w:szCs w:val="22"/>
        </w:rPr>
        <w:t>族</w:t>
      </w:r>
      <w:r>
        <w:rPr>
          <w:rFonts w:ascii="隶书" w:hAnsi="隶书" w:eastAsia="隶书" w:cs="隶书"/>
          <w:spacing w:val="-28"/>
          <w:sz w:val="22"/>
          <w:szCs w:val="22"/>
        </w:rPr>
        <w:t xml:space="preserve"> </w:t>
      </w:r>
      <w:r>
        <w:rPr>
          <w:rFonts w:ascii="Times New Roman" w:hAnsi="Times New Roman" w:eastAsia="Times New Roman" w:cs="Times New Roman"/>
          <w:spacing w:val="-13"/>
          <w:sz w:val="22"/>
          <w:szCs w:val="22"/>
        </w:rPr>
        <w:t>F</w:t>
      </w:r>
      <w:r>
        <w:rPr>
          <w:rFonts w:ascii="Times New Roman" w:hAnsi="Times New Roman" w:eastAsia="Times New Roman" w:cs="Times New Roman"/>
          <w:b/>
          <w:bCs/>
          <w:spacing w:val="-13"/>
          <w:sz w:val="22"/>
          <w:szCs w:val="22"/>
        </w:rPr>
        <w:t>MEA</w:t>
      </w:r>
      <w:r>
        <w:rPr>
          <w:rFonts w:ascii="楷体" w:hAnsi="楷体" w:eastAsia="楷体" w:cs="楷体"/>
          <w:b/>
          <w:bCs/>
          <w:spacing w:val="-13"/>
          <w:sz w:val="22"/>
          <w:szCs w:val="22"/>
        </w:rPr>
        <w:t>或基</w:t>
      </w:r>
      <w:r>
        <w:rPr>
          <w:rFonts w:ascii="宋体" w:hAnsi="宋体" w:eastAsia="宋体" w:cs="宋体"/>
          <w:spacing w:val="-13"/>
          <w:sz w:val="22"/>
          <w:szCs w:val="22"/>
        </w:rPr>
        <w:t>础</w:t>
      </w:r>
      <w:r>
        <w:rPr>
          <w:rFonts w:ascii="宋体" w:hAnsi="宋体" w:eastAsia="宋体" w:cs="宋体"/>
          <w:spacing w:val="-42"/>
          <w:sz w:val="22"/>
          <w:szCs w:val="22"/>
        </w:rPr>
        <w:t xml:space="preserve"> </w:t>
      </w:r>
      <w:r>
        <w:rPr>
          <w:spacing w:val="-13"/>
          <w:sz w:val="22"/>
          <w:szCs w:val="22"/>
        </w:rPr>
        <w:t>FMEA</w:t>
      </w:r>
      <w:r>
        <w:rPr>
          <w:spacing w:val="-14"/>
          <w:sz w:val="22"/>
          <w:szCs w:val="22"/>
        </w:rPr>
        <w:t xml:space="preserve"> </w:t>
      </w:r>
      <w:r>
        <w:rPr>
          <w:rFonts w:ascii="宋体" w:hAnsi="宋体" w:eastAsia="宋体" w:cs="宋体"/>
          <w:spacing w:val="-13"/>
          <w:sz w:val="22"/>
          <w:szCs w:val="22"/>
        </w:rPr>
        <w:t>获得的信息和评级，应根据具体的使用案例和己</w:t>
      </w:r>
      <w:r>
        <w:rPr>
          <w:rFonts w:ascii="宋体" w:hAnsi="宋体" w:eastAsia="宋体" w:cs="宋体"/>
          <w:sz w:val="22"/>
          <w:szCs w:val="22"/>
        </w:rPr>
        <w:t xml:space="preserve"> </w:t>
      </w:r>
      <w:r>
        <w:rPr>
          <w:rFonts w:ascii="宋体" w:hAnsi="宋体" w:eastAsia="宋体" w:cs="宋体"/>
          <w:b/>
          <w:bCs/>
          <w:spacing w:val="-18"/>
          <w:sz w:val="22"/>
          <w:szCs w:val="22"/>
        </w:rPr>
        <w:t>知应用经验进行严格检查。</w:t>
      </w:r>
    </w:p>
    <w:p w14:paraId="32001269">
      <w:pPr>
        <w:spacing w:line="254" w:lineRule="auto"/>
        <w:rPr>
          <w:rFonts w:ascii="宋体" w:hAnsi="宋体" w:eastAsia="宋体" w:cs="宋体"/>
          <w:sz w:val="22"/>
          <w:szCs w:val="22"/>
        </w:rPr>
        <w:sectPr>
          <w:footerReference r:id="rId22" w:type="default"/>
          <w:pgSz w:w="11900" w:h="16840"/>
          <w:pgMar w:top="400" w:right="425" w:bottom="831" w:left="1785" w:header="0" w:footer="518" w:gutter="0"/>
          <w:cols w:space="720" w:num="1"/>
        </w:sectPr>
      </w:pPr>
    </w:p>
    <w:p w14:paraId="2CF865BE">
      <w:pPr>
        <w:pStyle w:val="2"/>
        <w:spacing w:line="334" w:lineRule="auto"/>
      </w:pPr>
    </w:p>
    <w:p w14:paraId="75FD15DE">
      <w:pPr>
        <w:pStyle w:val="2"/>
        <w:spacing w:line="334" w:lineRule="auto"/>
      </w:pPr>
    </w:p>
    <w:p w14:paraId="2BC60349">
      <w:pPr>
        <w:pStyle w:val="2"/>
        <w:spacing w:before="100" w:line="219" w:lineRule="auto"/>
        <w:outlineLvl w:val="1"/>
        <w:rPr>
          <w:sz w:val="31"/>
          <w:szCs w:val="31"/>
        </w:rPr>
      </w:pPr>
      <w:bookmarkStart w:id="22" w:name="bookmark267"/>
      <w:bookmarkEnd w:id="22"/>
      <w:bookmarkStart w:id="23" w:name="bookmark12"/>
      <w:bookmarkEnd w:id="23"/>
      <w:r>
        <w:rPr>
          <w:rFonts w:ascii="宋体" w:hAnsi="宋体" w:eastAsia="宋体" w:cs="宋体"/>
          <w:spacing w:val="-5"/>
          <w:sz w:val="31"/>
          <w:szCs w:val="31"/>
        </w:rPr>
        <w:t>1.4产品和过程</w:t>
      </w:r>
      <w:r>
        <w:rPr>
          <w:b/>
          <w:bCs/>
          <w:spacing w:val="-5"/>
          <w:sz w:val="31"/>
          <w:szCs w:val="31"/>
        </w:rPr>
        <w:t>FMEA</w:t>
      </w:r>
    </w:p>
    <w:p w14:paraId="0E19267B">
      <w:pPr>
        <w:spacing w:before="224" w:line="223" w:lineRule="auto"/>
        <w:ind w:left="3049"/>
        <w:rPr>
          <w:rFonts w:ascii="仿宋" w:hAnsi="仿宋" w:eastAsia="仿宋" w:cs="仿宋"/>
          <w:sz w:val="23"/>
          <w:szCs w:val="23"/>
        </w:rPr>
      </w:pPr>
      <w:r>
        <w:rPr>
          <w:rFonts w:ascii="Times New Roman" w:hAnsi="Times New Roman" w:eastAsia="Times New Roman" w:cs="Times New Roman"/>
          <w:spacing w:val="-13"/>
          <w:sz w:val="23"/>
          <w:szCs w:val="23"/>
        </w:rPr>
        <w:t>FMEA</w:t>
      </w:r>
      <w:r>
        <w:rPr>
          <w:rFonts w:ascii="Times New Roman" w:hAnsi="Times New Roman" w:eastAsia="Times New Roman" w:cs="Times New Roman"/>
          <w:spacing w:val="-19"/>
          <w:sz w:val="23"/>
          <w:szCs w:val="23"/>
        </w:rPr>
        <w:t xml:space="preserve"> </w:t>
      </w:r>
      <w:r>
        <w:rPr>
          <w:rFonts w:ascii="宋体" w:hAnsi="宋体" w:eastAsia="宋体" w:cs="宋体"/>
          <w:b/>
          <w:bCs/>
          <w:spacing w:val="-13"/>
          <w:sz w:val="23"/>
          <w:szCs w:val="23"/>
        </w:rPr>
        <w:t>在三种基本情形下使用，每种情形都有不同的范</w:t>
      </w:r>
      <w:r>
        <w:rPr>
          <w:rFonts w:ascii="宋体" w:hAnsi="宋体" w:eastAsia="宋体" w:cs="宋体"/>
          <w:b/>
          <w:bCs/>
          <w:spacing w:val="-14"/>
          <w:sz w:val="23"/>
          <w:szCs w:val="23"/>
        </w:rPr>
        <w:t>围</w:t>
      </w:r>
      <w:r>
        <w:rPr>
          <w:rFonts w:ascii="仿宋" w:hAnsi="仿宋" w:eastAsia="仿宋" w:cs="仿宋"/>
          <w:spacing w:val="-14"/>
          <w:sz w:val="23"/>
          <w:szCs w:val="23"/>
        </w:rPr>
        <w:t>或重点。</w:t>
      </w:r>
    </w:p>
    <w:p w14:paraId="0E8D77C2">
      <w:pPr>
        <w:spacing w:before="313" w:line="219" w:lineRule="auto"/>
        <w:ind w:left="3053"/>
        <w:rPr>
          <w:rFonts w:ascii="宋体" w:hAnsi="宋体" w:eastAsia="宋体" w:cs="宋体"/>
          <w:sz w:val="24"/>
          <w:szCs w:val="24"/>
        </w:rPr>
      </w:pPr>
      <w:r>
        <w:rPr>
          <w:rFonts w:ascii="宋体" w:hAnsi="宋体" w:eastAsia="宋体" w:cs="宋体"/>
          <w:b/>
          <w:bCs/>
          <w:spacing w:val="-8"/>
          <w:sz w:val="24"/>
          <w:szCs w:val="24"/>
        </w:rPr>
        <w:t>情形1:新设计、新技术或新过程</w:t>
      </w:r>
    </w:p>
    <w:p w14:paraId="63D1C41D">
      <w:pPr>
        <w:pStyle w:val="2"/>
        <w:spacing w:before="84" w:line="219" w:lineRule="auto"/>
        <w:ind w:left="3049"/>
        <w:rPr>
          <w:rFonts w:ascii="宋体" w:hAnsi="宋体" w:eastAsia="宋体" w:cs="宋体"/>
          <w:sz w:val="22"/>
          <w:szCs w:val="22"/>
        </w:rPr>
      </w:pPr>
      <w:r>
        <w:rPr>
          <w:spacing w:val="-7"/>
          <w:sz w:val="22"/>
          <w:szCs w:val="22"/>
        </w:rPr>
        <w:t>FMEA</w:t>
      </w:r>
      <w:r>
        <w:rPr>
          <w:spacing w:val="26"/>
          <w:sz w:val="22"/>
          <w:szCs w:val="22"/>
        </w:rPr>
        <w:t xml:space="preserve"> </w:t>
      </w:r>
      <w:r>
        <w:rPr>
          <w:rFonts w:ascii="宋体" w:hAnsi="宋体" w:eastAsia="宋体" w:cs="宋体"/>
          <w:b/>
          <w:bCs/>
          <w:spacing w:val="-7"/>
          <w:sz w:val="22"/>
          <w:szCs w:val="22"/>
        </w:rPr>
        <w:t>的范围包括完整的设计、技术或过程。</w:t>
      </w:r>
    </w:p>
    <w:p w14:paraId="6DE59A11">
      <w:pPr>
        <w:spacing w:before="130" w:line="220" w:lineRule="auto"/>
        <w:ind w:left="3053"/>
        <w:rPr>
          <w:rFonts w:ascii="宋体" w:hAnsi="宋体" w:eastAsia="宋体" w:cs="宋体"/>
          <w:sz w:val="22"/>
          <w:szCs w:val="22"/>
        </w:rPr>
      </w:pPr>
      <w:r>
        <w:rPr>
          <w:rFonts w:ascii="宋体" w:hAnsi="宋体" w:eastAsia="宋体" w:cs="宋体"/>
          <w:b/>
          <w:bCs/>
          <w:spacing w:val="9"/>
          <w:sz w:val="22"/>
          <w:szCs w:val="22"/>
        </w:rPr>
        <w:t>情形2:现有设计或过程的新应用</w:t>
      </w:r>
    </w:p>
    <w:p w14:paraId="22AEE7AF">
      <w:pPr>
        <w:pStyle w:val="2"/>
        <w:spacing w:before="186" w:line="274" w:lineRule="auto"/>
        <w:ind w:left="3049"/>
        <w:rPr>
          <w:rFonts w:ascii="宋体" w:hAnsi="宋体" w:eastAsia="宋体" w:cs="宋体"/>
          <w:sz w:val="22"/>
          <w:szCs w:val="22"/>
        </w:rPr>
      </w:pPr>
      <w:r>
        <w:rPr>
          <w:rFonts w:ascii="Times New Roman" w:hAnsi="Times New Roman" w:eastAsia="Times New Roman" w:cs="Times New Roman"/>
          <w:spacing w:val="-4"/>
          <w:sz w:val="22"/>
          <w:szCs w:val="22"/>
        </w:rPr>
        <w:t>FMEA</w:t>
      </w:r>
      <w:r>
        <w:rPr>
          <w:rFonts w:ascii="Times New Roman" w:hAnsi="Times New Roman" w:eastAsia="Times New Roman" w:cs="Times New Roman"/>
          <w:spacing w:val="24"/>
          <w:w w:val="101"/>
          <w:sz w:val="22"/>
          <w:szCs w:val="22"/>
        </w:rPr>
        <w:t xml:space="preserve"> </w:t>
      </w:r>
      <w:r>
        <w:rPr>
          <w:rFonts w:ascii="宋体" w:hAnsi="宋体" w:eastAsia="宋体" w:cs="宋体"/>
          <w:b/>
          <w:bCs/>
          <w:spacing w:val="-4"/>
          <w:sz w:val="22"/>
          <w:szCs w:val="22"/>
        </w:rPr>
        <w:t>的范围包含新环境、新场地、新应用或使用概况(包括工作周期、</w:t>
      </w:r>
      <w:r>
        <w:rPr>
          <w:rFonts w:ascii="宋体" w:hAnsi="宋体" w:eastAsia="宋体" w:cs="宋体"/>
          <w:sz w:val="22"/>
          <w:szCs w:val="22"/>
        </w:rPr>
        <w:t xml:space="preserve"> </w:t>
      </w:r>
      <w:r>
        <w:rPr>
          <w:rFonts w:ascii="黑体" w:hAnsi="黑体" w:eastAsia="黑体" w:cs="黑体"/>
          <w:spacing w:val="-3"/>
          <w:sz w:val="22"/>
          <w:szCs w:val="22"/>
        </w:rPr>
        <w:t>法规要求等)</w:t>
      </w:r>
      <w:r>
        <w:rPr>
          <w:rFonts w:ascii="宋体" w:hAnsi="宋体" w:eastAsia="宋体" w:cs="宋体"/>
          <w:b/>
          <w:bCs/>
          <w:spacing w:val="-3"/>
          <w:sz w:val="22"/>
          <w:szCs w:val="22"/>
        </w:rPr>
        <w:t>下的现有设计或过程。</w:t>
      </w:r>
      <w:r>
        <w:rPr>
          <w:spacing w:val="-3"/>
          <w:sz w:val="22"/>
          <w:szCs w:val="22"/>
        </w:rPr>
        <w:t>FMEA</w:t>
      </w:r>
      <w:r>
        <w:rPr>
          <w:spacing w:val="19"/>
          <w:w w:val="101"/>
          <w:sz w:val="22"/>
          <w:szCs w:val="22"/>
        </w:rPr>
        <w:t xml:space="preserve"> </w:t>
      </w:r>
      <w:r>
        <w:rPr>
          <w:rFonts w:ascii="宋体" w:hAnsi="宋体" w:eastAsia="宋体" w:cs="宋体"/>
          <w:b/>
          <w:bCs/>
          <w:spacing w:val="-3"/>
          <w:sz w:val="22"/>
          <w:szCs w:val="22"/>
        </w:rPr>
        <w:t>的范围应关注</w:t>
      </w:r>
      <w:r>
        <w:rPr>
          <w:rFonts w:ascii="宋体" w:hAnsi="宋体" w:eastAsia="宋体" w:cs="宋体"/>
          <w:b/>
          <w:bCs/>
          <w:spacing w:val="-4"/>
          <w:sz w:val="22"/>
          <w:szCs w:val="22"/>
        </w:rPr>
        <w:t>于新环境、新场</w:t>
      </w:r>
      <w:r>
        <w:rPr>
          <w:rFonts w:ascii="宋体" w:hAnsi="宋体" w:eastAsia="宋体" w:cs="宋体"/>
          <w:sz w:val="22"/>
          <w:szCs w:val="22"/>
        </w:rPr>
        <w:t xml:space="preserve"> </w:t>
      </w:r>
      <w:r>
        <w:rPr>
          <w:rFonts w:ascii="宋体" w:hAnsi="宋体" w:eastAsia="宋体" w:cs="宋体"/>
          <w:b/>
          <w:bCs/>
          <w:spacing w:val="-6"/>
          <w:sz w:val="22"/>
          <w:szCs w:val="22"/>
        </w:rPr>
        <w:t>地或新应用对现有设计或过程的影响。</w:t>
      </w:r>
    </w:p>
    <w:p w14:paraId="6C5E65FA">
      <w:pPr>
        <w:spacing w:before="272" w:line="220" w:lineRule="auto"/>
        <w:ind w:left="3053"/>
        <w:rPr>
          <w:rFonts w:ascii="宋体" w:hAnsi="宋体" w:eastAsia="宋体" w:cs="宋体"/>
          <w:sz w:val="22"/>
          <w:szCs w:val="22"/>
        </w:rPr>
      </w:pPr>
      <w:r>
        <w:rPr>
          <w:rFonts w:ascii="宋体" w:hAnsi="宋体" w:eastAsia="宋体" w:cs="宋体"/>
          <w:b/>
          <w:bCs/>
          <w:spacing w:val="6"/>
          <w:sz w:val="22"/>
          <w:szCs w:val="22"/>
        </w:rPr>
        <w:t>情形3:对现有设计或过程的工程变更</w:t>
      </w:r>
    </w:p>
    <w:p w14:paraId="793C9D85">
      <w:pPr>
        <w:spacing w:before="167" w:line="254" w:lineRule="auto"/>
        <w:ind w:left="3053" w:right="34"/>
        <w:rPr>
          <w:rFonts w:ascii="宋体" w:hAnsi="宋体" w:eastAsia="宋体" w:cs="宋体"/>
          <w:sz w:val="22"/>
          <w:szCs w:val="22"/>
        </w:rPr>
      </w:pPr>
      <w:r>
        <w:rPr>
          <w:rFonts w:ascii="宋体" w:hAnsi="宋体" w:eastAsia="宋体" w:cs="宋体"/>
          <w:b/>
          <w:bCs/>
          <w:spacing w:val="-4"/>
          <w:sz w:val="22"/>
          <w:szCs w:val="22"/>
        </w:rPr>
        <w:t>新技术开发、新要求、产品召回和使用现场失效可能会需要变</w:t>
      </w:r>
      <w:r>
        <w:rPr>
          <w:rFonts w:ascii="宋体" w:hAnsi="宋体" w:eastAsia="宋体" w:cs="宋体"/>
          <w:b/>
          <w:bCs/>
          <w:spacing w:val="-5"/>
          <w:sz w:val="22"/>
          <w:szCs w:val="22"/>
        </w:rPr>
        <w:t>更设计和/</w:t>
      </w:r>
      <w:r>
        <w:rPr>
          <w:rFonts w:ascii="宋体" w:hAnsi="宋体" w:eastAsia="宋体" w:cs="宋体"/>
          <w:sz w:val="22"/>
          <w:szCs w:val="22"/>
        </w:rPr>
        <w:t xml:space="preserve"> </w:t>
      </w:r>
      <w:r>
        <w:rPr>
          <w:rFonts w:ascii="宋体" w:hAnsi="宋体" w:eastAsia="宋体" w:cs="宋体"/>
          <w:b/>
          <w:bCs/>
          <w:spacing w:val="-4"/>
          <w:sz w:val="22"/>
          <w:szCs w:val="22"/>
        </w:rPr>
        <w:t>或过程。在这种情况下，可能需要对</w:t>
      </w:r>
      <w:r>
        <w:rPr>
          <w:rFonts w:ascii="Times New Roman" w:hAnsi="Times New Roman" w:eastAsia="Times New Roman" w:cs="Times New Roman"/>
          <w:b/>
          <w:bCs/>
          <w:spacing w:val="-4"/>
          <w:sz w:val="22"/>
          <w:szCs w:val="22"/>
        </w:rPr>
        <w:t>FMEA</w:t>
      </w:r>
      <w:r>
        <w:rPr>
          <w:rFonts w:ascii="宋体" w:hAnsi="宋体" w:eastAsia="宋体" w:cs="宋体"/>
          <w:b/>
          <w:bCs/>
          <w:spacing w:val="-4"/>
          <w:sz w:val="22"/>
          <w:szCs w:val="22"/>
        </w:rPr>
        <w:t>进行审查或修订。</w:t>
      </w:r>
    </w:p>
    <w:p w14:paraId="44AC3734">
      <w:pPr>
        <w:pStyle w:val="2"/>
        <w:spacing w:line="359" w:lineRule="auto"/>
      </w:pPr>
    </w:p>
    <w:p w14:paraId="449E8ACD">
      <w:pPr>
        <w:spacing w:before="72" w:line="271" w:lineRule="auto"/>
        <w:ind w:left="3052" w:right="23" w:hanging="3"/>
        <w:rPr>
          <w:rFonts w:ascii="宋体" w:hAnsi="宋体" w:eastAsia="宋体" w:cs="宋体"/>
          <w:sz w:val="22"/>
          <w:szCs w:val="22"/>
        </w:rPr>
      </w:pPr>
      <w:r>
        <w:rPr>
          <w:rFonts w:ascii="Times New Roman" w:hAnsi="Times New Roman" w:eastAsia="Times New Roman" w:cs="Times New Roman"/>
          <w:spacing w:val="-7"/>
          <w:sz w:val="22"/>
          <w:szCs w:val="22"/>
        </w:rPr>
        <w:t xml:space="preserve">FMEA </w:t>
      </w:r>
      <w:r>
        <w:rPr>
          <w:rFonts w:ascii="宋体" w:hAnsi="宋体" w:eastAsia="宋体" w:cs="宋体"/>
          <w:b/>
          <w:bCs/>
          <w:spacing w:val="-7"/>
          <w:sz w:val="22"/>
          <w:szCs w:val="22"/>
        </w:rPr>
        <w:t>包含一系列关于设计或过程的知识，如果至少有以下一点适用，则</w:t>
      </w:r>
      <w:r>
        <w:rPr>
          <w:rFonts w:ascii="宋体" w:hAnsi="宋体" w:eastAsia="宋体" w:cs="宋体"/>
          <w:spacing w:val="10"/>
          <w:sz w:val="22"/>
          <w:szCs w:val="22"/>
        </w:rPr>
        <w:t xml:space="preserve"> </w:t>
      </w:r>
      <w:r>
        <w:rPr>
          <w:rFonts w:ascii="宋体" w:hAnsi="宋体" w:eastAsia="宋体" w:cs="宋体"/>
          <w:b/>
          <w:bCs/>
          <w:spacing w:val="-9"/>
          <w:sz w:val="22"/>
          <w:szCs w:val="22"/>
        </w:rPr>
        <w:t>可在生产开始后进行修订：</w:t>
      </w:r>
    </w:p>
    <w:p w14:paraId="1C90E8FF">
      <w:pPr>
        <w:spacing w:before="106" w:line="220" w:lineRule="auto"/>
        <w:ind w:left="3049"/>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38"/>
          <w:sz w:val="22"/>
          <w:szCs w:val="22"/>
        </w:rPr>
        <w:t xml:space="preserve">  </w:t>
      </w:r>
      <w:r>
        <w:rPr>
          <w:rFonts w:ascii="宋体" w:hAnsi="宋体" w:eastAsia="宋体" w:cs="宋体"/>
          <w:b/>
          <w:bCs/>
          <w:spacing w:val="-14"/>
          <w:sz w:val="22"/>
          <w:szCs w:val="22"/>
        </w:rPr>
        <w:t>设计或过程变更</w:t>
      </w:r>
    </w:p>
    <w:p w14:paraId="2643FF61">
      <w:pPr>
        <w:spacing w:before="158" w:line="219" w:lineRule="auto"/>
        <w:ind w:left="3049"/>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3"/>
          <w:sz w:val="22"/>
          <w:szCs w:val="22"/>
        </w:rPr>
        <w:t xml:space="preserve">  </w:t>
      </w:r>
      <w:r>
        <w:rPr>
          <w:rFonts w:ascii="宋体" w:hAnsi="宋体" w:eastAsia="宋体" w:cs="宋体"/>
          <w:b/>
          <w:bCs/>
          <w:spacing w:val="-12"/>
          <w:sz w:val="22"/>
          <w:szCs w:val="22"/>
        </w:rPr>
        <w:t>运行条件变更</w:t>
      </w:r>
    </w:p>
    <w:p w14:paraId="64384D57">
      <w:pPr>
        <w:spacing w:before="139" w:line="219" w:lineRule="auto"/>
        <w:ind w:left="3049"/>
        <w:rPr>
          <w:rFonts w:ascii="宋体" w:hAnsi="宋体" w:eastAsia="宋体" w:cs="宋体"/>
          <w:sz w:val="22"/>
          <w:szCs w:val="22"/>
        </w:rPr>
      </w:pPr>
      <w:r>
        <w:rPr>
          <w:rFonts w:ascii="宋体" w:hAnsi="宋体" w:eastAsia="宋体" w:cs="宋体"/>
          <w:spacing w:val="-3"/>
          <w:sz w:val="22"/>
          <w:szCs w:val="22"/>
        </w:rPr>
        <w:t>·</w:t>
      </w:r>
      <w:r>
        <w:rPr>
          <w:rFonts w:ascii="宋体" w:hAnsi="宋体" w:eastAsia="宋体" w:cs="宋体"/>
          <w:spacing w:val="46"/>
          <w:sz w:val="22"/>
          <w:szCs w:val="22"/>
        </w:rPr>
        <w:t xml:space="preserve">  </w:t>
      </w:r>
      <w:r>
        <w:rPr>
          <w:rFonts w:ascii="宋体" w:hAnsi="宋体" w:eastAsia="宋体" w:cs="宋体"/>
          <w:b/>
          <w:bCs/>
          <w:spacing w:val="-3"/>
          <w:sz w:val="22"/>
          <w:szCs w:val="22"/>
        </w:rPr>
        <w:t>要求变更(法律、规范、顾客、或最新技术变更)</w:t>
      </w:r>
    </w:p>
    <w:p w14:paraId="392EB174">
      <w:pPr>
        <w:spacing w:before="149" w:line="219" w:lineRule="auto"/>
        <w:ind w:left="3049"/>
        <w:rPr>
          <w:rFonts w:ascii="宋体" w:hAnsi="宋体" w:eastAsia="宋体" w:cs="宋体"/>
          <w:sz w:val="23"/>
          <w:szCs w:val="23"/>
        </w:rPr>
      </w:pPr>
      <w:r>
        <w:rPr>
          <w:rFonts w:ascii="宋体" w:hAnsi="宋体" w:eastAsia="宋体" w:cs="宋体"/>
          <w:spacing w:val="-21"/>
          <w:sz w:val="23"/>
          <w:szCs w:val="23"/>
        </w:rPr>
        <w:t>·</w:t>
      </w:r>
      <w:r>
        <w:rPr>
          <w:rFonts w:ascii="宋体" w:hAnsi="宋体" w:eastAsia="宋体" w:cs="宋体"/>
          <w:spacing w:val="30"/>
          <w:sz w:val="23"/>
          <w:szCs w:val="23"/>
        </w:rPr>
        <w:t xml:space="preserve">  </w:t>
      </w:r>
      <w:r>
        <w:rPr>
          <w:rFonts w:ascii="宋体" w:hAnsi="宋体" w:eastAsia="宋体" w:cs="宋体"/>
          <w:b/>
          <w:bCs/>
          <w:spacing w:val="-21"/>
          <w:sz w:val="23"/>
          <w:szCs w:val="23"/>
        </w:rPr>
        <w:t>质量问题，即工厂经验、零公里、使用现场问题、内部/外部</w:t>
      </w:r>
      <w:r>
        <w:rPr>
          <w:rFonts w:ascii="宋体" w:hAnsi="宋体" w:eastAsia="宋体" w:cs="宋体"/>
          <w:b/>
          <w:bCs/>
          <w:spacing w:val="-22"/>
          <w:sz w:val="23"/>
          <w:szCs w:val="23"/>
        </w:rPr>
        <w:t>投诉</w:t>
      </w:r>
    </w:p>
    <w:p w14:paraId="4EE7C52E">
      <w:pPr>
        <w:spacing w:before="285" w:line="218" w:lineRule="auto"/>
        <w:ind w:left="3049"/>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38"/>
          <w:sz w:val="22"/>
          <w:szCs w:val="22"/>
        </w:rPr>
        <w:t xml:space="preserve">  </w:t>
      </w:r>
      <w:r>
        <w:rPr>
          <w:rFonts w:ascii="宋体" w:hAnsi="宋体" w:eastAsia="宋体" w:cs="宋体"/>
          <w:b/>
          <w:bCs/>
          <w:spacing w:val="-10"/>
          <w:sz w:val="22"/>
          <w:szCs w:val="22"/>
        </w:rPr>
        <w:t>危害分析和风险评估变更</w:t>
      </w:r>
    </w:p>
    <w:p w14:paraId="515529CC">
      <w:pPr>
        <w:spacing w:before="150" w:line="218" w:lineRule="auto"/>
        <w:ind w:left="3049"/>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44"/>
          <w:sz w:val="22"/>
          <w:szCs w:val="22"/>
        </w:rPr>
        <w:t xml:space="preserve">  </w:t>
      </w:r>
      <w:r>
        <w:rPr>
          <w:rFonts w:ascii="宋体" w:hAnsi="宋体" w:eastAsia="宋体" w:cs="宋体"/>
          <w:b/>
          <w:bCs/>
          <w:spacing w:val="-10"/>
          <w:sz w:val="22"/>
          <w:szCs w:val="22"/>
        </w:rPr>
        <w:t>威胁分析和风险评估变更</w:t>
      </w:r>
    </w:p>
    <w:p w14:paraId="57A2DCAB">
      <w:pPr>
        <w:spacing w:before="112" w:line="219" w:lineRule="auto"/>
        <w:ind w:left="3049"/>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29"/>
          <w:sz w:val="22"/>
          <w:szCs w:val="22"/>
        </w:rPr>
        <w:t xml:space="preserve">  </w:t>
      </w:r>
      <w:r>
        <w:rPr>
          <w:rFonts w:ascii="宋体" w:hAnsi="宋体" w:eastAsia="宋体" w:cs="宋体"/>
          <w:b/>
          <w:bCs/>
          <w:spacing w:val="-10"/>
          <w:sz w:val="22"/>
          <w:szCs w:val="22"/>
        </w:rPr>
        <w:t>产品监视过程中发现问题</w:t>
      </w:r>
    </w:p>
    <w:p w14:paraId="52E252AB">
      <w:pPr>
        <w:spacing w:before="100" w:line="219" w:lineRule="auto"/>
        <w:ind w:left="3049"/>
        <w:rPr>
          <w:rFonts w:ascii="宋体" w:hAnsi="宋体" w:eastAsia="宋体" w:cs="宋体"/>
          <w:sz w:val="23"/>
          <w:szCs w:val="23"/>
        </w:rPr>
      </w:pPr>
      <w:r>
        <w:rPr>
          <w:rFonts w:ascii="宋体" w:hAnsi="宋体" w:eastAsia="宋体" w:cs="宋体"/>
          <w:spacing w:val="-22"/>
          <w:sz w:val="23"/>
          <w:szCs w:val="23"/>
        </w:rPr>
        <w:t>·</w:t>
      </w:r>
      <w:r>
        <w:rPr>
          <w:rFonts w:ascii="宋体" w:hAnsi="宋体" w:eastAsia="宋体" w:cs="宋体"/>
          <w:spacing w:val="25"/>
          <w:sz w:val="23"/>
          <w:szCs w:val="23"/>
        </w:rPr>
        <w:t xml:space="preserve">  </w:t>
      </w:r>
      <w:r>
        <w:rPr>
          <w:rFonts w:ascii="宋体" w:hAnsi="宋体" w:eastAsia="宋体" w:cs="宋体"/>
          <w:b/>
          <w:bCs/>
          <w:spacing w:val="-22"/>
          <w:sz w:val="23"/>
          <w:szCs w:val="23"/>
        </w:rPr>
        <w:t>经验教训</w:t>
      </w:r>
    </w:p>
    <w:p w14:paraId="1D51A382">
      <w:pPr>
        <w:pStyle w:val="2"/>
        <w:spacing w:before="139" w:line="341" w:lineRule="auto"/>
        <w:ind w:left="3052" w:right="114" w:hanging="3"/>
        <w:rPr>
          <w:rFonts w:ascii="宋体" w:hAnsi="宋体" w:eastAsia="宋体" w:cs="宋体"/>
        </w:rPr>
      </w:pPr>
      <w:r>
        <w:rPr>
          <w:rFonts w:ascii="Times New Roman" w:hAnsi="Times New Roman" w:eastAsia="Times New Roman" w:cs="Times New Roman"/>
          <w:spacing w:val="-4"/>
          <w:sz w:val="15"/>
          <w:szCs w:val="15"/>
        </w:rPr>
        <w:t xml:space="preserve">FMEA      </w:t>
      </w:r>
      <w:r>
        <w:rPr>
          <w:rFonts w:ascii="隶书" w:hAnsi="隶书" w:eastAsia="隶书" w:cs="隶书"/>
          <w:spacing w:val="-4"/>
          <w:sz w:val="15"/>
          <w:szCs w:val="15"/>
        </w:rPr>
        <w:t>主 要 有 两 种 实</w:t>
      </w:r>
      <w:r>
        <w:rPr>
          <w:rFonts w:ascii="隶书" w:hAnsi="隶书" w:eastAsia="隶书" w:cs="隶书"/>
          <w:spacing w:val="3"/>
          <w:sz w:val="15"/>
          <w:szCs w:val="15"/>
        </w:rPr>
        <w:t xml:space="preserve"> </w:t>
      </w:r>
      <w:r>
        <w:rPr>
          <w:rFonts w:ascii="隶书" w:hAnsi="隶书" w:eastAsia="隶书" w:cs="隶书"/>
          <w:spacing w:val="-4"/>
          <w:sz w:val="15"/>
          <w:szCs w:val="15"/>
        </w:rPr>
        <w:t>施</w:t>
      </w:r>
      <w:r>
        <w:rPr>
          <w:rFonts w:ascii="隶书" w:hAnsi="隶书" w:eastAsia="隶书" w:cs="隶书"/>
          <w:spacing w:val="2"/>
          <w:sz w:val="15"/>
          <w:szCs w:val="15"/>
        </w:rPr>
        <w:t xml:space="preserve"> </w:t>
      </w:r>
      <w:r>
        <w:rPr>
          <w:rFonts w:ascii="隶书" w:hAnsi="隶书" w:eastAsia="隶书" w:cs="隶书"/>
          <w:spacing w:val="-4"/>
          <w:sz w:val="15"/>
          <w:szCs w:val="15"/>
        </w:rPr>
        <w:t>方 法</w:t>
      </w:r>
      <w:r>
        <w:rPr>
          <w:rFonts w:ascii="隶书" w:hAnsi="隶书" w:eastAsia="隶书" w:cs="隶书"/>
          <w:sz w:val="15"/>
          <w:szCs w:val="15"/>
        </w:rPr>
        <w:t xml:space="preserve"> </w:t>
      </w:r>
      <w:r>
        <w:rPr>
          <w:rFonts w:ascii="隶书" w:hAnsi="隶书" w:eastAsia="隶书" w:cs="隶书"/>
          <w:spacing w:val="-4"/>
          <w:sz w:val="15"/>
          <w:szCs w:val="15"/>
        </w:rPr>
        <w:t>：</w:t>
      </w:r>
      <w:r>
        <w:rPr>
          <w:rFonts w:ascii="黑体" w:hAnsi="黑体" w:eastAsia="黑体" w:cs="黑体"/>
          <w:spacing w:val="-4"/>
          <w:sz w:val="15"/>
          <w:szCs w:val="15"/>
        </w:rPr>
        <w:t>根</w:t>
      </w:r>
      <w:r>
        <w:rPr>
          <w:rFonts w:ascii="黑体" w:hAnsi="黑体" w:eastAsia="黑体" w:cs="黑体"/>
          <w:spacing w:val="27"/>
          <w:w w:val="101"/>
          <w:sz w:val="15"/>
          <w:szCs w:val="15"/>
        </w:rPr>
        <w:t xml:space="preserve"> </w:t>
      </w:r>
      <w:r>
        <w:rPr>
          <w:rFonts w:ascii="黑体" w:hAnsi="黑体" w:eastAsia="黑体" w:cs="黑体"/>
          <w:spacing w:val="-4"/>
          <w:sz w:val="15"/>
          <w:szCs w:val="15"/>
        </w:rPr>
        <w:t>据</w:t>
      </w:r>
      <w:r>
        <w:rPr>
          <w:rFonts w:ascii="黑体" w:hAnsi="黑体" w:eastAsia="黑体" w:cs="黑体"/>
          <w:spacing w:val="25"/>
          <w:sz w:val="15"/>
          <w:szCs w:val="15"/>
        </w:rPr>
        <w:t xml:space="preserve"> </w:t>
      </w:r>
      <w:r>
        <w:rPr>
          <w:rFonts w:ascii="黑体" w:hAnsi="黑体" w:eastAsia="黑体" w:cs="黑体"/>
          <w:spacing w:val="-4"/>
          <w:sz w:val="15"/>
          <w:szCs w:val="15"/>
        </w:rPr>
        <w:t>产</w:t>
      </w:r>
      <w:r>
        <w:rPr>
          <w:rFonts w:ascii="黑体" w:hAnsi="黑体" w:eastAsia="黑体" w:cs="黑体"/>
          <w:spacing w:val="34"/>
          <w:w w:val="101"/>
          <w:sz w:val="15"/>
          <w:szCs w:val="15"/>
        </w:rPr>
        <w:t xml:space="preserve"> </w:t>
      </w:r>
      <w:r>
        <w:rPr>
          <w:rFonts w:ascii="黑体" w:hAnsi="黑体" w:eastAsia="黑体" w:cs="黑体"/>
          <w:spacing w:val="-4"/>
          <w:sz w:val="15"/>
          <w:szCs w:val="15"/>
        </w:rPr>
        <w:t>品</w:t>
      </w:r>
      <w:r>
        <w:rPr>
          <w:rFonts w:ascii="宋体" w:hAnsi="宋体" w:eastAsia="宋体" w:cs="宋体"/>
          <w:b/>
          <w:bCs/>
          <w:spacing w:val="-4"/>
          <w:sz w:val="15"/>
          <w:szCs w:val="15"/>
        </w:rPr>
        <w:t>功</w:t>
      </w:r>
      <w:r>
        <w:rPr>
          <w:rFonts w:ascii="宋体" w:hAnsi="宋体" w:eastAsia="宋体" w:cs="宋体"/>
          <w:spacing w:val="40"/>
          <w:w w:val="101"/>
          <w:sz w:val="15"/>
          <w:szCs w:val="15"/>
        </w:rPr>
        <w:t xml:space="preserve"> </w:t>
      </w:r>
      <w:r>
        <w:rPr>
          <w:rFonts w:ascii="宋体" w:hAnsi="宋体" w:eastAsia="宋体" w:cs="宋体"/>
          <w:b/>
          <w:bCs/>
          <w:spacing w:val="-4"/>
          <w:sz w:val="15"/>
          <w:szCs w:val="15"/>
        </w:rPr>
        <w:t>能</w:t>
      </w:r>
      <w:r>
        <w:rPr>
          <w:rFonts w:ascii="宋体" w:hAnsi="宋体" w:eastAsia="宋体" w:cs="宋体"/>
          <w:spacing w:val="-4"/>
          <w:sz w:val="15"/>
          <w:szCs w:val="15"/>
        </w:rPr>
        <w:t xml:space="preserve">  </w:t>
      </w:r>
      <w:r>
        <w:rPr>
          <w:rFonts w:ascii="宋体" w:hAnsi="宋体" w:eastAsia="宋体" w:cs="宋体"/>
          <w:b/>
          <w:bCs/>
          <w:spacing w:val="-4"/>
          <w:sz w:val="15"/>
          <w:szCs w:val="15"/>
        </w:rPr>
        <w:t>(</w:t>
      </w:r>
      <w:r>
        <w:rPr>
          <w:rFonts w:ascii="宋体" w:hAnsi="宋体" w:eastAsia="宋体" w:cs="宋体"/>
          <w:spacing w:val="37"/>
          <w:sz w:val="15"/>
          <w:szCs w:val="15"/>
        </w:rPr>
        <w:t xml:space="preserve"> </w:t>
      </w:r>
      <w:r>
        <w:rPr>
          <w:rFonts w:ascii="宋体" w:hAnsi="宋体" w:eastAsia="宋体" w:cs="宋体"/>
          <w:b/>
          <w:bCs/>
          <w:spacing w:val="-4"/>
          <w:sz w:val="15"/>
          <w:szCs w:val="15"/>
        </w:rPr>
        <w:t>设</w:t>
      </w:r>
      <w:r>
        <w:rPr>
          <w:rFonts w:ascii="宋体" w:hAnsi="宋体" w:eastAsia="宋体" w:cs="宋体"/>
          <w:spacing w:val="34"/>
          <w:w w:val="101"/>
          <w:sz w:val="15"/>
          <w:szCs w:val="15"/>
        </w:rPr>
        <w:t xml:space="preserve"> </w:t>
      </w:r>
      <w:r>
        <w:rPr>
          <w:rFonts w:ascii="宋体" w:hAnsi="宋体" w:eastAsia="宋体" w:cs="宋体"/>
          <w:b/>
          <w:bCs/>
          <w:spacing w:val="-4"/>
          <w:sz w:val="15"/>
          <w:szCs w:val="15"/>
        </w:rPr>
        <w:t>计</w:t>
      </w:r>
      <w:r>
        <w:rPr>
          <w:rFonts w:ascii="Times New Roman" w:hAnsi="Times New Roman" w:eastAsia="Times New Roman" w:cs="Times New Roman"/>
          <w:b/>
          <w:bCs/>
          <w:spacing w:val="-4"/>
          <w:sz w:val="15"/>
          <w:szCs w:val="15"/>
        </w:rPr>
        <w:t>F</w:t>
      </w:r>
      <w:r>
        <w:rPr>
          <w:rFonts w:ascii="Times New Roman" w:hAnsi="Times New Roman" w:eastAsia="Times New Roman" w:cs="Times New Roman"/>
          <w:b/>
          <w:bCs/>
          <w:spacing w:val="14"/>
          <w:sz w:val="15"/>
          <w:szCs w:val="15"/>
        </w:rPr>
        <w:t xml:space="preserve"> </w:t>
      </w:r>
      <w:r>
        <w:rPr>
          <w:b/>
          <w:bCs/>
          <w:spacing w:val="-4"/>
          <w:sz w:val="15"/>
          <w:szCs w:val="15"/>
        </w:rPr>
        <w:t xml:space="preserve">MEA)       </w:t>
      </w:r>
      <w:r>
        <w:rPr>
          <w:rFonts w:ascii="宋体" w:hAnsi="宋体" w:eastAsia="宋体" w:cs="宋体"/>
          <w:b/>
          <w:bCs/>
          <w:spacing w:val="-4"/>
          <w:sz w:val="15"/>
          <w:szCs w:val="15"/>
        </w:rPr>
        <w:t>或</w:t>
      </w:r>
      <w:r>
        <w:rPr>
          <w:rFonts w:ascii="宋体" w:hAnsi="宋体" w:eastAsia="宋体" w:cs="宋体"/>
          <w:spacing w:val="37"/>
          <w:sz w:val="15"/>
          <w:szCs w:val="15"/>
        </w:rPr>
        <w:t xml:space="preserve"> </w:t>
      </w:r>
      <w:r>
        <w:rPr>
          <w:rFonts w:ascii="宋体" w:hAnsi="宋体" w:eastAsia="宋体" w:cs="宋体"/>
          <w:b/>
          <w:bCs/>
          <w:spacing w:val="-4"/>
          <w:sz w:val="15"/>
          <w:szCs w:val="15"/>
        </w:rPr>
        <w:t>根</w:t>
      </w:r>
      <w:r>
        <w:rPr>
          <w:rFonts w:ascii="宋体" w:hAnsi="宋体" w:eastAsia="宋体" w:cs="宋体"/>
          <w:spacing w:val="36"/>
          <w:w w:val="101"/>
          <w:sz w:val="15"/>
          <w:szCs w:val="15"/>
        </w:rPr>
        <w:t xml:space="preserve"> </w:t>
      </w:r>
      <w:r>
        <w:rPr>
          <w:rFonts w:ascii="宋体" w:hAnsi="宋体" w:eastAsia="宋体" w:cs="宋体"/>
          <w:b/>
          <w:bCs/>
          <w:spacing w:val="-4"/>
          <w:sz w:val="15"/>
          <w:szCs w:val="15"/>
        </w:rPr>
        <w:t>据过</w:t>
      </w:r>
      <w:r>
        <w:rPr>
          <w:rFonts w:ascii="宋体" w:hAnsi="宋体" w:eastAsia="宋体" w:cs="宋体"/>
          <w:spacing w:val="-4"/>
          <w:sz w:val="15"/>
          <w:szCs w:val="15"/>
        </w:rPr>
        <w:t xml:space="preserve"> </w:t>
      </w:r>
      <w:r>
        <w:rPr>
          <w:rFonts w:ascii="宋体" w:hAnsi="宋体" w:eastAsia="宋体" w:cs="宋体"/>
          <w:b/>
          <w:bCs/>
          <w:spacing w:val="-4"/>
          <w:sz w:val="15"/>
          <w:szCs w:val="15"/>
        </w:rPr>
        <w:t>程</w:t>
      </w:r>
      <w:r>
        <w:rPr>
          <w:rFonts w:ascii="宋体" w:hAnsi="宋体" w:eastAsia="宋体" w:cs="宋体"/>
          <w:spacing w:val="12"/>
          <w:sz w:val="15"/>
          <w:szCs w:val="15"/>
        </w:rPr>
        <w:t xml:space="preserve"> </w:t>
      </w:r>
      <w:r>
        <w:rPr>
          <w:rFonts w:ascii="宋体" w:hAnsi="宋体" w:eastAsia="宋体" w:cs="宋体"/>
          <w:b/>
          <w:bCs/>
          <w:spacing w:val="-4"/>
          <w:sz w:val="15"/>
          <w:szCs w:val="15"/>
        </w:rPr>
        <w:t>步</w:t>
      </w:r>
      <w:r>
        <w:rPr>
          <w:rFonts w:ascii="宋体" w:hAnsi="宋体" w:eastAsia="宋体" w:cs="宋体"/>
          <w:sz w:val="15"/>
          <w:szCs w:val="15"/>
        </w:rPr>
        <w:t xml:space="preserve"> </w:t>
      </w:r>
      <w:r>
        <w:rPr>
          <w:rFonts w:ascii="宋体" w:hAnsi="宋体" w:eastAsia="宋体" w:cs="宋体"/>
          <w:b/>
          <w:bCs/>
          <w:spacing w:val="-3"/>
        </w:rPr>
        <w:t>骤</w:t>
      </w:r>
      <w:r>
        <w:rPr>
          <w:rFonts w:ascii="宋体" w:hAnsi="宋体" w:eastAsia="宋体" w:cs="宋体"/>
          <w:spacing w:val="-3"/>
        </w:rPr>
        <w:t xml:space="preserve"> </w:t>
      </w:r>
      <w:r>
        <w:rPr>
          <w:rFonts w:ascii="宋体" w:hAnsi="宋体" w:eastAsia="宋体" w:cs="宋体"/>
          <w:b/>
          <w:bCs/>
          <w:spacing w:val="-3"/>
        </w:rPr>
        <w:t>(</w:t>
      </w:r>
      <w:r>
        <w:rPr>
          <w:rFonts w:ascii="宋体" w:hAnsi="宋体" w:eastAsia="宋体" w:cs="宋体"/>
          <w:spacing w:val="-42"/>
        </w:rPr>
        <w:t xml:space="preserve"> </w:t>
      </w:r>
      <w:r>
        <w:rPr>
          <w:rFonts w:ascii="宋体" w:hAnsi="宋体" w:eastAsia="宋体" w:cs="宋体"/>
          <w:b/>
          <w:bCs/>
          <w:spacing w:val="-3"/>
        </w:rPr>
        <w:t>过</w:t>
      </w:r>
      <w:r>
        <w:rPr>
          <w:rFonts w:ascii="宋体" w:hAnsi="宋体" w:eastAsia="宋体" w:cs="宋体"/>
          <w:spacing w:val="-46"/>
        </w:rPr>
        <w:t xml:space="preserve"> </w:t>
      </w:r>
      <w:r>
        <w:rPr>
          <w:rFonts w:ascii="宋体" w:hAnsi="宋体" w:eastAsia="宋体" w:cs="宋体"/>
          <w:b/>
          <w:bCs/>
          <w:spacing w:val="-3"/>
        </w:rPr>
        <w:t>程</w:t>
      </w:r>
      <w:r>
        <w:rPr>
          <w:spacing w:val="-3"/>
        </w:rPr>
        <w:t>FMEA)</w:t>
      </w:r>
      <w:r>
        <w:rPr>
          <w:spacing w:val="25"/>
          <w:w w:val="101"/>
        </w:rPr>
        <w:t xml:space="preserve">  </w:t>
      </w:r>
      <w:r>
        <w:rPr>
          <w:rFonts w:ascii="宋体" w:hAnsi="宋体" w:eastAsia="宋体" w:cs="宋体"/>
          <w:b/>
          <w:bCs/>
          <w:spacing w:val="-3"/>
        </w:rPr>
        <w:t>进行分析。</w:t>
      </w:r>
    </w:p>
    <w:p w14:paraId="1EC20236">
      <w:pPr>
        <w:spacing w:line="341" w:lineRule="auto"/>
        <w:rPr>
          <w:rFonts w:ascii="宋体" w:hAnsi="宋体" w:eastAsia="宋体" w:cs="宋体"/>
        </w:rPr>
        <w:sectPr>
          <w:footerReference r:id="rId23" w:type="default"/>
          <w:pgSz w:w="11900" w:h="16840"/>
          <w:pgMar w:top="400" w:right="869" w:bottom="881" w:left="1070" w:header="0" w:footer="567" w:gutter="0"/>
          <w:cols w:space="720" w:num="1"/>
        </w:sectPr>
      </w:pPr>
    </w:p>
    <w:p w14:paraId="6B00A1D3">
      <w:pPr>
        <w:pStyle w:val="2"/>
        <w:spacing w:line="272" w:lineRule="auto"/>
      </w:pPr>
    </w:p>
    <w:p w14:paraId="1861F074">
      <w:pPr>
        <w:pStyle w:val="2"/>
        <w:spacing w:line="272" w:lineRule="auto"/>
      </w:pPr>
    </w:p>
    <w:p w14:paraId="2A47CF58">
      <w:pPr>
        <w:pStyle w:val="2"/>
        <w:spacing w:before="84" w:line="221" w:lineRule="auto"/>
        <w:ind w:left="1538"/>
        <w:outlineLvl w:val="2"/>
        <w:rPr>
          <w:sz w:val="26"/>
          <w:szCs w:val="26"/>
        </w:rPr>
      </w:pPr>
      <w:bookmarkStart w:id="24" w:name="bookmark268"/>
      <w:bookmarkEnd w:id="24"/>
      <w:bookmarkStart w:id="25" w:name="bookmark13"/>
      <w:bookmarkEnd w:id="25"/>
      <w:r>
        <w:rPr>
          <w:rFonts w:ascii="宋体" w:hAnsi="宋体" w:eastAsia="宋体" w:cs="宋体"/>
          <w:b/>
          <w:bCs/>
          <w:spacing w:val="-14"/>
          <w:sz w:val="26"/>
          <w:szCs w:val="26"/>
        </w:rPr>
        <w:t>1.4.1</w:t>
      </w:r>
      <w:r>
        <w:rPr>
          <w:rFonts w:ascii="宋体" w:hAnsi="宋体" w:eastAsia="宋体" w:cs="宋体"/>
          <w:spacing w:val="-14"/>
          <w:sz w:val="26"/>
          <w:szCs w:val="26"/>
        </w:rPr>
        <w:t xml:space="preserve">   设计</w:t>
      </w:r>
      <w:r>
        <w:rPr>
          <w:rFonts w:ascii="宋体" w:hAnsi="宋体" w:eastAsia="宋体" w:cs="宋体"/>
          <w:spacing w:val="-64"/>
          <w:sz w:val="26"/>
          <w:szCs w:val="26"/>
        </w:rPr>
        <w:t xml:space="preserve"> </w:t>
      </w:r>
      <w:r>
        <w:rPr>
          <w:spacing w:val="-14"/>
          <w:sz w:val="26"/>
          <w:szCs w:val="26"/>
        </w:rPr>
        <w:t>FMEA</w:t>
      </w:r>
    </w:p>
    <w:p w14:paraId="348FDB89">
      <w:pPr>
        <w:pStyle w:val="2"/>
        <w:spacing w:before="280" w:line="236" w:lineRule="auto"/>
        <w:ind w:left="2235" w:right="54"/>
        <w:jc w:val="both"/>
        <w:rPr>
          <w:rFonts w:ascii="宋体" w:hAnsi="宋体" w:eastAsia="宋体" w:cs="宋体"/>
          <w:sz w:val="22"/>
          <w:szCs w:val="22"/>
        </w:rPr>
      </w:pPr>
      <w:r>
        <w:rPr>
          <w:rFonts w:ascii="宋体" w:hAnsi="宋体" w:eastAsia="宋体" w:cs="宋体"/>
          <w:spacing w:val="-4"/>
          <w:sz w:val="22"/>
          <w:szCs w:val="22"/>
        </w:rPr>
        <w:t xml:space="preserve">设计 </w:t>
      </w:r>
      <w:r>
        <w:rPr>
          <w:spacing w:val="-4"/>
          <w:sz w:val="22"/>
          <w:szCs w:val="22"/>
        </w:rPr>
        <w:t xml:space="preserve">FMEA(DFMEA)    </w:t>
      </w:r>
      <w:r>
        <w:rPr>
          <w:rFonts w:ascii="宋体" w:hAnsi="宋体" w:eastAsia="宋体" w:cs="宋体"/>
          <w:spacing w:val="-4"/>
          <w:sz w:val="22"/>
          <w:szCs w:val="22"/>
        </w:rPr>
        <w:t>是一种主要由设计责任工程师/团队使用</w:t>
      </w:r>
      <w:r>
        <w:rPr>
          <w:rFonts w:ascii="宋体" w:hAnsi="宋体" w:eastAsia="宋体" w:cs="宋体"/>
          <w:spacing w:val="-5"/>
          <w:sz w:val="22"/>
          <w:szCs w:val="22"/>
        </w:rPr>
        <w:t>的分析技</w:t>
      </w:r>
      <w:r>
        <w:rPr>
          <w:rFonts w:ascii="宋体" w:hAnsi="宋体" w:eastAsia="宋体" w:cs="宋体"/>
          <w:sz w:val="22"/>
          <w:szCs w:val="22"/>
        </w:rPr>
        <w:t xml:space="preserve"> </w:t>
      </w:r>
      <w:r>
        <w:rPr>
          <w:rFonts w:ascii="宋体" w:hAnsi="宋体" w:eastAsia="宋体" w:cs="宋体"/>
          <w:spacing w:val="-5"/>
          <w:sz w:val="22"/>
          <w:szCs w:val="22"/>
        </w:rPr>
        <w:t>术，用于确保在将零件交付生产之前，尽可能考虑并解决潜在失效模式及</w:t>
      </w:r>
      <w:r>
        <w:rPr>
          <w:rFonts w:ascii="宋体" w:hAnsi="宋体" w:eastAsia="宋体" w:cs="宋体"/>
          <w:spacing w:val="10"/>
          <w:sz w:val="22"/>
          <w:szCs w:val="22"/>
        </w:rPr>
        <w:t xml:space="preserve"> </w:t>
      </w:r>
      <w:r>
        <w:rPr>
          <w:rFonts w:ascii="宋体" w:hAnsi="宋体" w:eastAsia="宋体" w:cs="宋体"/>
          <w:spacing w:val="-4"/>
          <w:sz w:val="22"/>
          <w:szCs w:val="22"/>
        </w:rPr>
        <w:t>其相关失效起因或机理。</w:t>
      </w:r>
    </w:p>
    <w:p w14:paraId="36517155">
      <w:pPr>
        <w:pStyle w:val="2"/>
        <w:spacing w:line="374" w:lineRule="auto"/>
      </w:pPr>
    </w:p>
    <w:p w14:paraId="6C2C8ADF">
      <w:pPr>
        <w:pStyle w:val="2"/>
        <w:spacing w:before="71" w:line="255" w:lineRule="auto"/>
        <w:ind w:left="2235" w:right="46"/>
        <w:jc w:val="both"/>
        <w:rPr>
          <w:rFonts w:ascii="宋体" w:hAnsi="宋体" w:eastAsia="宋体" w:cs="宋体"/>
          <w:sz w:val="22"/>
          <w:szCs w:val="22"/>
        </w:rPr>
      </w:pPr>
      <w:r>
        <w:rPr>
          <w:rFonts w:ascii="隶书" w:hAnsi="隶书" w:eastAsia="隶书" w:cs="隶书"/>
          <w:spacing w:val="-6"/>
          <w:sz w:val="22"/>
          <w:szCs w:val="22"/>
        </w:rPr>
        <w:t xml:space="preserve">设计 </w:t>
      </w:r>
      <w:r>
        <w:rPr>
          <w:spacing w:val="-6"/>
          <w:sz w:val="22"/>
          <w:szCs w:val="22"/>
        </w:rPr>
        <w:t>FMEA</w:t>
      </w:r>
      <w:r>
        <w:rPr>
          <w:spacing w:val="43"/>
          <w:sz w:val="22"/>
          <w:szCs w:val="22"/>
        </w:rPr>
        <w:t xml:space="preserve"> </w:t>
      </w:r>
      <w:r>
        <w:rPr>
          <w:rFonts w:ascii="宋体" w:hAnsi="宋体" w:eastAsia="宋体" w:cs="宋体"/>
          <w:spacing w:val="-6"/>
          <w:sz w:val="22"/>
          <w:szCs w:val="22"/>
        </w:rPr>
        <w:t>用于分析如块/边界图所示边界中所定义的系统、子系</w:t>
      </w:r>
      <w:r>
        <w:rPr>
          <w:rFonts w:ascii="宋体" w:hAnsi="宋体" w:eastAsia="宋体" w:cs="宋体"/>
          <w:b/>
          <w:bCs/>
          <w:spacing w:val="-6"/>
          <w:sz w:val="22"/>
          <w:szCs w:val="22"/>
        </w:rPr>
        <w:t>统或相</w:t>
      </w:r>
      <w:r>
        <w:rPr>
          <w:rFonts w:ascii="宋体" w:hAnsi="宋体" w:eastAsia="宋体" w:cs="宋体"/>
          <w:sz w:val="22"/>
          <w:szCs w:val="22"/>
        </w:rPr>
        <w:t xml:space="preserve"> </w:t>
      </w:r>
      <w:r>
        <w:rPr>
          <w:rFonts w:ascii="宋体" w:hAnsi="宋体" w:eastAsia="宋体" w:cs="宋体"/>
          <w:spacing w:val="2"/>
          <w:sz w:val="22"/>
          <w:szCs w:val="22"/>
        </w:rPr>
        <w:t>关组件的功能，其内部要素之间的关系以及与系统边界外要素之间的关</w:t>
      </w:r>
      <w:r>
        <w:rPr>
          <w:rFonts w:ascii="宋体" w:hAnsi="宋体" w:eastAsia="宋体" w:cs="宋体"/>
          <w:spacing w:val="7"/>
          <w:sz w:val="22"/>
          <w:szCs w:val="22"/>
        </w:rPr>
        <w:t xml:space="preserve"> </w:t>
      </w:r>
      <w:r>
        <w:rPr>
          <w:rFonts w:ascii="黑体" w:hAnsi="黑体" w:eastAsia="黑体" w:cs="黑体"/>
          <w:spacing w:val="-6"/>
          <w:sz w:val="22"/>
          <w:szCs w:val="22"/>
        </w:rPr>
        <w:t>系</w:t>
      </w:r>
      <w:r>
        <w:rPr>
          <w:rFonts w:ascii="黑体" w:hAnsi="黑体" w:eastAsia="黑体" w:cs="黑体"/>
          <w:spacing w:val="-39"/>
          <w:sz w:val="22"/>
          <w:szCs w:val="22"/>
        </w:rPr>
        <w:t xml:space="preserve"> </w:t>
      </w:r>
      <w:r>
        <w:rPr>
          <w:rFonts w:ascii="黑体" w:hAnsi="黑体" w:eastAsia="黑体" w:cs="黑体"/>
          <w:spacing w:val="-6"/>
          <w:sz w:val="22"/>
          <w:szCs w:val="22"/>
        </w:rPr>
        <w:t>。</w:t>
      </w:r>
      <w:r>
        <w:rPr>
          <w:rFonts w:ascii="宋体" w:hAnsi="宋体" w:eastAsia="宋体" w:cs="宋体"/>
          <w:spacing w:val="-6"/>
          <w:sz w:val="22"/>
          <w:szCs w:val="22"/>
        </w:rPr>
        <w:t>从而识别出可能存在的设计缺陷，将潜在的失</w:t>
      </w:r>
      <w:r>
        <w:rPr>
          <w:rFonts w:ascii="宋体" w:hAnsi="宋体" w:eastAsia="宋体" w:cs="宋体"/>
          <w:spacing w:val="-7"/>
          <w:sz w:val="22"/>
          <w:szCs w:val="22"/>
        </w:rPr>
        <w:t>效风险降到最低。</w:t>
      </w:r>
    </w:p>
    <w:p w14:paraId="39580CFF">
      <w:pPr>
        <w:pStyle w:val="2"/>
        <w:spacing w:line="293" w:lineRule="auto"/>
      </w:pPr>
    </w:p>
    <w:p w14:paraId="2517E79B">
      <w:pPr>
        <w:pStyle w:val="2"/>
        <w:spacing w:line="293" w:lineRule="auto"/>
      </w:pPr>
    </w:p>
    <w:p w14:paraId="0EF98013">
      <w:pPr>
        <w:pStyle w:val="2"/>
        <w:spacing w:before="72" w:line="219" w:lineRule="auto"/>
        <w:ind w:left="2235"/>
        <w:rPr>
          <w:rFonts w:ascii="宋体" w:hAnsi="宋体" w:eastAsia="宋体" w:cs="宋体"/>
          <w:sz w:val="22"/>
          <w:szCs w:val="22"/>
        </w:rPr>
      </w:pPr>
      <w:r>
        <w:rPr>
          <w:rFonts w:ascii="宋体" w:hAnsi="宋体" w:eastAsia="宋体" w:cs="宋体"/>
          <w:spacing w:val="1"/>
          <w:sz w:val="22"/>
          <w:szCs w:val="22"/>
        </w:rPr>
        <w:t>系统设计</w:t>
      </w:r>
      <w:r>
        <w:rPr>
          <w:rFonts w:ascii="宋体" w:hAnsi="宋体" w:eastAsia="宋体" w:cs="宋体"/>
          <w:spacing w:val="-38"/>
          <w:sz w:val="22"/>
          <w:szCs w:val="22"/>
        </w:rPr>
        <w:t xml:space="preserve"> </w:t>
      </w:r>
      <w:r>
        <w:rPr>
          <w:sz w:val="22"/>
          <w:szCs w:val="22"/>
        </w:rPr>
        <w:t>FMEA</w:t>
      </w:r>
      <w:r>
        <w:rPr>
          <w:spacing w:val="16"/>
          <w:w w:val="101"/>
          <w:sz w:val="22"/>
          <w:szCs w:val="22"/>
        </w:rPr>
        <w:t xml:space="preserve"> </w:t>
      </w:r>
      <w:r>
        <w:rPr>
          <w:rFonts w:ascii="宋体" w:hAnsi="宋体" w:eastAsia="宋体" w:cs="宋体"/>
          <w:spacing w:val="1"/>
          <w:sz w:val="22"/>
          <w:szCs w:val="22"/>
        </w:rPr>
        <w:t>由表示为系统要素(项目)的各种子系统和组件组成。</w:t>
      </w:r>
    </w:p>
    <w:p w14:paraId="475FA04C">
      <w:pPr>
        <w:pStyle w:val="2"/>
        <w:spacing w:line="284" w:lineRule="auto"/>
      </w:pPr>
    </w:p>
    <w:p w14:paraId="05324A50">
      <w:pPr>
        <w:spacing w:before="72" w:line="252" w:lineRule="auto"/>
        <w:ind w:left="2235" w:right="6"/>
        <w:rPr>
          <w:rFonts w:ascii="宋体" w:hAnsi="宋体" w:eastAsia="宋体" w:cs="宋体"/>
          <w:sz w:val="22"/>
          <w:szCs w:val="22"/>
        </w:rPr>
      </w:pPr>
      <w:r>
        <w:rPr>
          <w:rFonts w:ascii="宋体" w:hAnsi="宋体" w:eastAsia="宋体" w:cs="宋体"/>
          <w:spacing w:val="-5"/>
          <w:sz w:val="22"/>
          <w:szCs w:val="22"/>
        </w:rPr>
        <w:t>系统和子系统分析取决于视角或责任。系统提供整车层面的功能。</w:t>
      </w:r>
      <w:r>
        <w:rPr>
          <w:rFonts w:ascii="黑体" w:hAnsi="黑体" w:eastAsia="黑体" w:cs="黑体"/>
          <w:spacing w:val="-5"/>
          <w:sz w:val="22"/>
          <w:szCs w:val="22"/>
        </w:rPr>
        <w:t>这</w:t>
      </w:r>
      <w:r>
        <w:rPr>
          <w:rFonts w:ascii="黑体" w:hAnsi="黑体" w:eastAsia="黑体" w:cs="黑体"/>
          <w:spacing w:val="-6"/>
          <w:sz w:val="22"/>
          <w:szCs w:val="22"/>
        </w:rPr>
        <w:t>些功</w:t>
      </w:r>
      <w:r>
        <w:rPr>
          <w:rFonts w:ascii="黑体" w:hAnsi="黑体" w:eastAsia="黑体" w:cs="黑体"/>
          <w:sz w:val="22"/>
          <w:szCs w:val="22"/>
        </w:rPr>
        <w:t xml:space="preserve"> </w:t>
      </w:r>
      <w:r>
        <w:rPr>
          <w:rFonts w:ascii="宋体" w:hAnsi="宋体" w:eastAsia="宋体" w:cs="宋体"/>
          <w:spacing w:val="-10"/>
          <w:sz w:val="22"/>
          <w:szCs w:val="22"/>
        </w:rPr>
        <w:t>能通过子系统和组件级联。为了便于分析，子系统的考虑方式与系统相同。</w:t>
      </w:r>
    </w:p>
    <w:p w14:paraId="36D9A990">
      <w:pPr>
        <w:pStyle w:val="2"/>
        <w:spacing w:line="375" w:lineRule="auto"/>
      </w:pPr>
    </w:p>
    <w:p w14:paraId="11A78CD7">
      <w:pPr>
        <w:pStyle w:val="2"/>
        <w:spacing w:before="72" w:line="277" w:lineRule="auto"/>
        <w:ind w:left="2235"/>
        <w:rPr>
          <w:rFonts w:ascii="宋体" w:hAnsi="宋体" w:eastAsia="宋体" w:cs="宋体"/>
          <w:sz w:val="22"/>
          <w:szCs w:val="22"/>
        </w:rPr>
      </w:pPr>
      <w:r>
        <w:rPr>
          <w:rFonts w:ascii="仿宋" w:hAnsi="仿宋" w:eastAsia="仿宋" w:cs="仿宋"/>
          <w:spacing w:val="-7"/>
          <w:sz w:val="22"/>
          <w:szCs w:val="22"/>
        </w:rPr>
        <w:t>系统</w:t>
      </w:r>
      <w:r>
        <w:rPr>
          <w:spacing w:val="-7"/>
          <w:sz w:val="22"/>
          <w:szCs w:val="22"/>
        </w:rPr>
        <w:t>FMEA</w:t>
      </w:r>
      <w:r>
        <w:rPr>
          <w:spacing w:val="33"/>
          <w:w w:val="101"/>
          <w:sz w:val="22"/>
          <w:szCs w:val="22"/>
        </w:rPr>
        <w:t xml:space="preserve"> </w:t>
      </w:r>
      <w:r>
        <w:rPr>
          <w:rFonts w:ascii="宋体" w:hAnsi="宋体" w:eastAsia="宋体" w:cs="宋体"/>
          <w:spacing w:val="-7"/>
          <w:sz w:val="22"/>
          <w:szCs w:val="22"/>
        </w:rPr>
        <w:t>中可能会分析系统、子系统、环境和顾客(例如：</w:t>
      </w:r>
      <w:r>
        <w:rPr>
          <w:rFonts w:ascii="Times New Roman" w:hAnsi="Times New Roman" w:eastAsia="Times New Roman" w:cs="Times New Roman"/>
          <w:spacing w:val="-7"/>
          <w:sz w:val="22"/>
          <w:szCs w:val="22"/>
        </w:rPr>
        <w:t xml:space="preserve">N </w:t>
      </w:r>
      <w:r>
        <w:rPr>
          <w:rFonts w:ascii="宋体" w:hAnsi="宋体" w:eastAsia="宋体" w:cs="宋体"/>
          <w:spacing w:val="-7"/>
          <w:sz w:val="22"/>
          <w:szCs w:val="22"/>
        </w:rPr>
        <w:t>级供应商、</w:t>
      </w:r>
      <w:r>
        <w:rPr>
          <w:rFonts w:ascii="宋体" w:hAnsi="宋体" w:eastAsia="宋体" w:cs="宋体"/>
          <w:sz w:val="22"/>
          <w:szCs w:val="22"/>
        </w:rPr>
        <w:t xml:space="preserve"> </w:t>
      </w:r>
      <w:r>
        <w:rPr>
          <w:sz w:val="22"/>
          <w:szCs w:val="22"/>
        </w:rPr>
        <w:t>OEM</w:t>
      </w:r>
      <w:r>
        <w:rPr>
          <w:spacing w:val="-18"/>
          <w:sz w:val="22"/>
          <w:szCs w:val="22"/>
        </w:rPr>
        <w:t xml:space="preserve"> </w:t>
      </w:r>
      <w:r>
        <w:rPr>
          <w:rFonts w:ascii="宋体" w:hAnsi="宋体" w:eastAsia="宋体" w:cs="宋体"/>
          <w:spacing w:val="2"/>
          <w:sz w:val="22"/>
          <w:szCs w:val="22"/>
        </w:rPr>
        <w:t>和最终用户)之间的接口和交互作用。</w:t>
      </w:r>
    </w:p>
    <w:p w14:paraId="5B023434">
      <w:pPr>
        <w:spacing w:before="251" w:line="254" w:lineRule="auto"/>
        <w:ind w:left="2235" w:right="65"/>
        <w:rPr>
          <w:rFonts w:ascii="宋体" w:hAnsi="宋体" w:eastAsia="宋体" w:cs="宋体"/>
          <w:sz w:val="22"/>
          <w:szCs w:val="22"/>
        </w:rPr>
      </w:pPr>
      <w:r>
        <w:rPr>
          <w:rFonts w:ascii="宋体" w:hAnsi="宋体" w:eastAsia="宋体" w:cs="宋体"/>
          <w:spacing w:val="-5"/>
          <w:sz w:val="22"/>
          <w:szCs w:val="22"/>
        </w:rPr>
        <w:t>一个系统可能包含软件、电子和机械要素。系统实例包括：整车、传动系</w:t>
      </w:r>
      <w:r>
        <w:rPr>
          <w:rFonts w:ascii="宋体" w:hAnsi="宋体" w:eastAsia="宋体" w:cs="宋体"/>
          <w:sz w:val="22"/>
          <w:szCs w:val="22"/>
        </w:rPr>
        <w:t xml:space="preserve"> </w:t>
      </w:r>
      <w:r>
        <w:rPr>
          <w:rFonts w:ascii="宋体" w:hAnsi="宋体" w:eastAsia="宋体" w:cs="宋体"/>
          <w:spacing w:val="-5"/>
          <w:sz w:val="22"/>
          <w:szCs w:val="22"/>
        </w:rPr>
        <w:t>统、转向系统、制动系统或电子稳定控制系统等。</w:t>
      </w:r>
    </w:p>
    <w:p w14:paraId="3A33E4DF">
      <w:pPr>
        <w:pStyle w:val="2"/>
        <w:spacing w:line="339" w:lineRule="auto"/>
      </w:pPr>
    </w:p>
    <w:p w14:paraId="0187C503">
      <w:pPr>
        <w:pStyle w:val="2"/>
        <w:spacing w:before="72" w:line="254" w:lineRule="auto"/>
        <w:ind w:left="2235" w:right="110"/>
        <w:jc w:val="both"/>
        <w:rPr>
          <w:rFonts w:ascii="宋体" w:hAnsi="宋体" w:eastAsia="宋体" w:cs="宋体"/>
          <w:sz w:val="22"/>
          <w:szCs w:val="22"/>
        </w:rPr>
      </w:pPr>
      <w:r>
        <w:rPr>
          <w:rFonts w:ascii="宋体" w:hAnsi="宋体" w:eastAsia="宋体" w:cs="宋体"/>
          <w:spacing w:val="-3"/>
          <w:sz w:val="22"/>
          <w:szCs w:val="22"/>
        </w:rPr>
        <w:t>组件设计</w:t>
      </w:r>
      <w:r>
        <w:rPr>
          <w:rFonts w:ascii="宋体" w:hAnsi="宋体" w:eastAsia="宋体" w:cs="宋体"/>
          <w:spacing w:val="-59"/>
          <w:sz w:val="22"/>
          <w:szCs w:val="22"/>
        </w:rPr>
        <w:t xml:space="preserve"> </w:t>
      </w:r>
      <w:r>
        <w:rPr>
          <w:spacing w:val="-3"/>
          <w:sz w:val="22"/>
          <w:szCs w:val="22"/>
        </w:rPr>
        <w:t>FMEA</w:t>
      </w:r>
      <w:r>
        <w:rPr>
          <w:spacing w:val="26"/>
          <w:sz w:val="22"/>
          <w:szCs w:val="22"/>
        </w:rPr>
        <w:t xml:space="preserve"> </w:t>
      </w:r>
      <w:r>
        <w:rPr>
          <w:rFonts w:ascii="宋体" w:hAnsi="宋体" w:eastAsia="宋体" w:cs="宋体"/>
          <w:spacing w:val="-3"/>
          <w:sz w:val="22"/>
          <w:szCs w:val="22"/>
        </w:rPr>
        <w:t>是系统或子系统设计</w:t>
      </w:r>
      <w:r>
        <w:rPr>
          <w:rFonts w:ascii="宋体" w:hAnsi="宋体" w:eastAsia="宋体" w:cs="宋体"/>
          <w:spacing w:val="-48"/>
          <w:sz w:val="22"/>
          <w:szCs w:val="22"/>
        </w:rPr>
        <w:t xml:space="preserve"> </w:t>
      </w:r>
      <w:r>
        <w:rPr>
          <w:spacing w:val="-3"/>
          <w:sz w:val="22"/>
          <w:szCs w:val="22"/>
        </w:rPr>
        <w:t>FMEA</w:t>
      </w:r>
      <w:r>
        <w:rPr>
          <w:rFonts w:ascii="宋体" w:hAnsi="宋体" w:eastAsia="宋体" w:cs="宋体"/>
          <w:spacing w:val="-3"/>
          <w:sz w:val="22"/>
          <w:szCs w:val="22"/>
        </w:rPr>
        <w:t>的一个子集。例如</w:t>
      </w:r>
      <w:r>
        <w:rPr>
          <w:rFonts w:ascii="宋体" w:hAnsi="宋体" w:eastAsia="宋体" w:cs="宋体"/>
          <w:spacing w:val="-4"/>
          <w:sz w:val="22"/>
          <w:szCs w:val="22"/>
        </w:rPr>
        <w:t>，电机是</w:t>
      </w:r>
      <w:r>
        <w:rPr>
          <w:rFonts w:ascii="宋体" w:hAnsi="宋体" w:eastAsia="宋体" w:cs="宋体"/>
          <w:sz w:val="22"/>
          <w:szCs w:val="22"/>
        </w:rPr>
        <w:t xml:space="preserve"> </w:t>
      </w:r>
      <w:r>
        <w:rPr>
          <w:rFonts w:ascii="宋体" w:hAnsi="宋体" w:eastAsia="宋体" w:cs="宋体"/>
          <w:spacing w:val="-7"/>
          <w:sz w:val="22"/>
          <w:szCs w:val="22"/>
        </w:rPr>
        <w:t>车窗升降器的一个组件，而车窗升降器是车窗升降系统的一个子系统。电</w:t>
      </w:r>
      <w:r>
        <w:rPr>
          <w:rFonts w:ascii="宋体" w:hAnsi="宋体" w:eastAsia="宋体" w:cs="宋体"/>
          <w:spacing w:val="5"/>
          <w:sz w:val="22"/>
          <w:szCs w:val="22"/>
        </w:rPr>
        <w:t xml:space="preserve"> </w:t>
      </w:r>
      <w:r>
        <w:rPr>
          <w:rFonts w:ascii="宋体" w:hAnsi="宋体" w:eastAsia="宋体" w:cs="宋体"/>
          <w:spacing w:val="-7"/>
          <w:sz w:val="22"/>
          <w:szCs w:val="22"/>
        </w:rPr>
        <w:t>机的外壳也可以是一个组件或零件。因此，无论分析级别如何，都会使用</w:t>
      </w:r>
    </w:p>
    <w:p w14:paraId="69EF9E12">
      <w:pPr>
        <w:spacing w:line="219" w:lineRule="auto"/>
        <w:ind w:left="2237"/>
        <w:rPr>
          <w:rFonts w:ascii="宋体" w:hAnsi="宋体" w:eastAsia="宋体" w:cs="宋体"/>
          <w:sz w:val="22"/>
          <w:szCs w:val="22"/>
        </w:rPr>
      </w:pPr>
      <w:r>
        <w:rPr>
          <w:rFonts w:ascii="宋体" w:hAnsi="宋体" w:eastAsia="宋体" w:cs="宋体"/>
          <w:b/>
          <w:bCs/>
          <w:spacing w:val="-37"/>
          <w:w w:val="96"/>
          <w:sz w:val="22"/>
          <w:szCs w:val="22"/>
        </w:rPr>
        <w:t>术语“系统要素”或“项目”。</w:t>
      </w:r>
    </w:p>
    <w:p w14:paraId="41B6AD10">
      <w:pPr>
        <w:pStyle w:val="2"/>
        <w:spacing w:before="209" w:line="263" w:lineRule="auto"/>
        <w:ind w:left="2235" w:right="129"/>
        <w:jc w:val="both"/>
        <w:rPr>
          <w:rFonts w:ascii="宋体" w:hAnsi="宋体" w:eastAsia="宋体" w:cs="宋体"/>
          <w:sz w:val="22"/>
          <w:szCs w:val="22"/>
        </w:rPr>
      </w:pPr>
      <w:r>
        <w:rPr>
          <w:rFonts w:ascii="宋体" w:hAnsi="宋体" w:eastAsia="宋体" w:cs="宋体"/>
          <w:spacing w:val="-2"/>
          <w:sz w:val="22"/>
          <w:szCs w:val="22"/>
        </w:rPr>
        <w:t>设计</w:t>
      </w:r>
      <w:r>
        <w:rPr>
          <w:spacing w:val="-2"/>
          <w:sz w:val="22"/>
          <w:szCs w:val="22"/>
        </w:rPr>
        <w:t>FMEA</w:t>
      </w:r>
      <w:r>
        <w:rPr>
          <w:spacing w:val="16"/>
          <w:sz w:val="22"/>
          <w:szCs w:val="22"/>
        </w:rPr>
        <w:t xml:space="preserve"> </w:t>
      </w:r>
      <w:r>
        <w:rPr>
          <w:rFonts w:ascii="宋体" w:hAnsi="宋体" w:eastAsia="宋体" w:cs="宋体"/>
          <w:spacing w:val="-2"/>
          <w:sz w:val="22"/>
          <w:szCs w:val="22"/>
        </w:rPr>
        <w:t>也可用于评估非汽车产品(</w:t>
      </w:r>
      <w:r>
        <w:rPr>
          <w:rFonts w:ascii="宋体" w:hAnsi="宋体" w:eastAsia="宋体" w:cs="宋体"/>
          <w:b/>
          <w:bCs/>
          <w:spacing w:val="-2"/>
          <w:sz w:val="22"/>
          <w:szCs w:val="22"/>
        </w:rPr>
        <w:t>如设备和模具)的失效风险。</w:t>
      </w:r>
      <w:r>
        <w:rPr>
          <w:rFonts w:ascii="宋体" w:hAnsi="宋体" w:eastAsia="宋体" w:cs="宋体"/>
          <w:b/>
          <w:bCs/>
          <w:spacing w:val="-3"/>
          <w:sz w:val="22"/>
          <w:szCs w:val="22"/>
        </w:rPr>
        <w:t>分析</w:t>
      </w:r>
      <w:r>
        <w:rPr>
          <w:rFonts w:ascii="宋体" w:hAnsi="宋体" w:eastAsia="宋体" w:cs="宋体"/>
          <w:sz w:val="22"/>
          <w:szCs w:val="22"/>
        </w:rPr>
        <w:t xml:space="preserve"> </w:t>
      </w:r>
      <w:r>
        <w:rPr>
          <w:rFonts w:ascii="宋体" w:hAnsi="宋体" w:eastAsia="宋体" w:cs="宋体"/>
          <w:spacing w:val="-7"/>
          <w:sz w:val="22"/>
          <w:szCs w:val="22"/>
        </w:rPr>
        <w:t>后得出的措施可用于建议设计变更、附加测</w:t>
      </w:r>
      <w:r>
        <w:rPr>
          <w:rFonts w:ascii="宋体" w:hAnsi="宋体" w:eastAsia="宋体" w:cs="宋体"/>
          <w:spacing w:val="-8"/>
          <w:sz w:val="22"/>
          <w:szCs w:val="22"/>
        </w:rPr>
        <w:t>试和其他措施等，</w:t>
      </w:r>
      <w:r>
        <w:rPr>
          <w:rFonts w:ascii="宋体" w:hAnsi="宋体" w:eastAsia="宋体" w:cs="宋体"/>
          <w:b/>
          <w:bCs/>
          <w:spacing w:val="-8"/>
          <w:sz w:val="22"/>
          <w:szCs w:val="22"/>
        </w:rPr>
        <w:t>以降低失效</w:t>
      </w:r>
      <w:r>
        <w:rPr>
          <w:rFonts w:ascii="宋体" w:hAnsi="宋体" w:eastAsia="宋体" w:cs="宋体"/>
          <w:sz w:val="22"/>
          <w:szCs w:val="22"/>
        </w:rPr>
        <w:t xml:space="preserve"> </w:t>
      </w:r>
      <w:r>
        <w:rPr>
          <w:rFonts w:ascii="宋体" w:hAnsi="宋体" w:eastAsia="宋体" w:cs="宋体"/>
          <w:spacing w:val="-5"/>
          <w:sz w:val="22"/>
          <w:szCs w:val="22"/>
        </w:rPr>
        <w:t>风险或提高在生产设计交付之前检测失效的检验能力。</w:t>
      </w:r>
    </w:p>
    <w:p w14:paraId="4228BF11">
      <w:pPr>
        <w:pStyle w:val="2"/>
        <w:spacing w:line="297" w:lineRule="auto"/>
      </w:pPr>
    </w:p>
    <w:p w14:paraId="59BDCA03">
      <w:pPr>
        <w:pStyle w:val="2"/>
        <w:spacing w:line="298" w:lineRule="auto"/>
      </w:pPr>
    </w:p>
    <w:p w14:paraId="5A45A219">
      <w:pPr>
        <w:pStyle w:val="2"/>
        <w:spacing w:before="87" w:line="220" w:lineRule="auto"/>
        <w:ind w:left="1518"/>
        <w:outlineLvl w:val="2"/>
        <w:rPr>
          <w:sz w:val="27"/>
          <w:szCs w:val="27"/>
        </w:rPr>
      </w:pPr>
      <w:bookmarkStart w:id="26" w:name="bookmark14"/>
      <w:bookmarkEnd w:id="26"/>
      <w:r>
        <w:rPr>
          <w:rFonts w:ascii="宋体" w:hAnsi="宋体" w:eastAsia="宋体" w:cs="宋体"/>
          <w:b/>
          <w:bCs/>
          <w:spacing w:val="-13"/>
          <w:sz w:val="27"/>
          <w:szCs w:val="27"/>
        </w:rPr>
        <w:t>1.4.2</w:t>
      </w:r>
      <w:r>
        <w:rPr>
          <w:rFonts w:ascii="宋体" w:hAnsi="宋体" w:eastAsia="宋体" w:cs="宋体"/>
          <w:spacing w:val="24"/>
          <w:sz w:val="27"/>
          <w:szCs w:val="27"/>
        </w:rPr>
        <w:t xml:space="preserve">  </w:t>
      </w:r>
      <w:r>
        <w:rPr>
          <w:rFonts w:ascii="宋体" w:hAnsi="宋体" w:eastAsia="宋体" w:cs="宋体"/>
          <w:spacing w:val="-13"/>
          <w:sz w:val="27"/>
          <w:szCs w:val="27"/>
        </w:rPr>
        <w:t>过程</w:t>
      </w:r>
      <w:r>
        <w:rPr>
          <w:b/>
          <w:bCs/>
          <w:spacing w:val="-13"/>
          <w:sz w:val="27"/>
          <w:szCs w:val="27"/>
        </w:rPr>
        <w:t>FMEA</w:t>
      </w:r>
    </w:p>
    <w:p w14:paraId="756B230C">
      <w:pPr>
        <w:pStyle w:val="2"/>
        <w:spacing w:before="171" w:line="269" w:lineRule="auto"/>
        <w:ind w:left="2235" w:right="123"/>
        <w:jc w:val="both"/>
        <w:rPr>
          <w:rFonts w:ascii="宋体" w:hAnsi="宋体" w:eastAsia="宋体" w:cs="宋体"/>
          <w:sz w:val="22"/>
          <w:szCs w:val="22"/>
        </w:rPr>
      </w:pPr>
      <w:r>
        <w:rPr>
          <w:rFonts w:ascii="宋体" w:hAnsi="宋体" w:eastAsia="宋体" w:cs="宋体"/>
          <w:spacing w:val="-7"/>
          <w:sz w:val="22"/>
          <w:szCs w:val="22"/>
        </w:rPr>
        <w:t>设计</w:t>
      </w:r>
      <w:r>
        <w:rPr>
          <w:spacing w:val="-7"/>
          <w:sz w:val="22"/>
          <w:szCs w:val="22"/>
        </w:rPr>
        <w:t>FMEA(DFMEA)</w:t>
      </w:r>
      <w:r>
        <w:rPr>
          <w:spacing w:val="30"/>
          <w:w w:val="101"/>
          <w:sz w:val="22"/>
          <w:szCs w:val="22"/>
        </w:rPr>
        <w:t xml:space="preserve"> </w:t>
      </w:r>
      <w:r>
        <w:rPr>
          <w:rFonts w:ascii="宋体" w:hAnsi="宋体" w:eastAsia="宋体" w:cs="宋体"/>
          <w:spacing w:val="-7"/>
          <w:sz w:val="22"/>
          <w:szCs w:val="22"/>
        </w:rPr>
        <w:t>用于分析产品设计阶段可能产生的失效，过程</w:t>
      </w:r>
      <w:r>
        <w:rPr>
          <w:spacing w:val="-7"/>
          <w:sz w:val="22"/>
          <w:szCs w:val="22"/>
        </w:rPr>
        <w:t>FMEA</w:t>
      </w:r>
      <w:r>
        <w:rPr>
          <w:sz w:val="22"/>
          <w:szCs w:val="22"/>
        </w:rPr>
        <w:t xml:space="preserve"> </w:t>
      </w:r>
      <w:r>
        <w:rPr>
          <w:rFonts w:ascii="宋体" w:hAnsi="宋体" w:eastAsia="宋体" w:cs="宋体"/>
          <w:spacing w:val="-2"/>
          <w:sz w:val="22"/>
          <w:szCs w:val="22"/>
        </w:rPr>
        <w:t>(</w:t>
      </w:r>
      <w:r>
        <w:rPr>
          <w:rFonts w:ascii="宋体" w:hAnsi="宋体" w:eastAsia="宋体" w:cs="宋体"/>
          <w:spacing w:val="-42"/>
          <w:sz w:val="22"/>
          <w:szCs w:val="22"/>
        </w:rPr>
        <w:t xml:space="preserve"> </w:t>
      </w:r>
      <w:r>
        <w:rPr>
          <w:spacing w:val="-2"/>
          <w:sz w:val="22"/>
          <w:szCs w:val="22"/>
        </w:rPr>
        <w:t xml:space="preserve">PFMEA)  </w:t>
      </w:r>
      <w:r>
        <w:rPr>
          <w:rFonts w:ascii="宋体" w:hAnsi="宋体" w:eastAsia="宋体" w:cs="宋体"/>
          <w:spacing w:val="-2"/>
          <w:sz w:val="22"/>
          <w:szCs w:val="22"/>
        </w:rPr>
        <w:t>则与之不同，它分析的是</w:t>
      </w:r>
      <w:r>
        <w:rPr>
          <w:rFonts w:ascii="宋体" w:hAnsi="宋体" w:eastAsia="宋体" w:cs="宋体"/>
          <w:b/>
          <w:bCs/>
          <w:spacing w:val="-2"/>
          <w:sz w:val="22"/>
          <w:szCs w:val="22"/>
        </w:rPr>
        <w:t>制造、装配和物流过程中的潜在失</w:t>
      </w:r>
      <w:r>
        <w:rPr>
          <w:rFonts w:ascii="宋体" w:hAnsi="宋体" w:eastAsia="宋体" w:cs="宋体"/>
          <w:sz w:val="22"/>
          <w:szCs w:val="22"/>
        </w:rPr>
        <w:t xml:space="preserve"> </w:t>
      </w:r>
      <w:r>
        <w:rPr>
          <w:rFonts w:ascii="宋体" w:hAnsi="宋体" w:eastAsia="宋体" w:cs="宋体"/>
          <w:spacing w:val="-7"/>
          <w:sz w:val="22"/>
          <w:szCs w:val="22"/>
        </w:rPr>
        <w:t>效，以确保生产的产品符合设计目的。过程中的相关</w:t>
      </w:r>
      <w:r>
        <w:rPr>
          <w:rFonts w:ascii="宋体" w:hAnsi="宋体" w:eastAsia="宋体" w:cs="宋体"/>
          <w:spacing w:val="-8"/>
          <w:sz w:val="22"/>
          <w:szCs w:val="22"/>
        </w:rPr>
        <w:t>失效与在设计</w:t>
      </w:r>
      <w:r>
        <w:rPr>
          <w:rFonts w:ascii="宋体" w:hAnsi="宋体" w:eastAsia="宋体" w:cs="宋体"/>
          <w:spacing w:val="-39"/>
          <w:sz w:val="22"/>
          <w:szCs w:val="22"/>
        </w:rPr>
        <w:t xml:space="preserve"> </w:t>
      </w:r>
      <w:r>
        <w:rPr>
          <w:spacing w:val="-8"/>
          <w:sz w:val="22"/>
          <w:szCs w:val="22"/>
        </w:rPr>
        <w:t>FMEA</w:t>
      </w:r>
      <w:r>
        <w:rPr>
          <w:sz w:val="22"/>
          <w:szCs w:val="22"/>
        </w:rPr>
        <w:t xml:space="preserve"> </w:t>
      </w:r>
      <w:r>
        <w:rPr>
          <w:rFonts w:ascii="宋体" w:hAnsi="宋体" w:eastAsia="宋体" w:cs="宋体"/>
          <w:spacing w:val="-7"/>
          <w:sz w:val="22"/>
          <w:szCs w:val="22"/>
        </w:rPr>
        <w:t>中分析的失效不同。</w:t>
      </w:r>
    </w:p>
    <w:p w14:paraId="71BCAB32">
      <w:pPr>
        <w:spacing w:line="269" w:lineRule="auto"/>
        <w:rPr>
          <w:rFonts w:ascii="宋体" w:hAnsi="宋体" w:eastAsia="宋体" w:cs="宋体"/>
          <w:sz w:val="22"/>
          <w:szCs w:val="22"/>
        </w:rPr>
        <w:sectPr>
          <w:footerReference r:id="rId24" w:type="default"/>
          <w:pgSz w:w="11900" w:h="16840"/>
          <w:pgMar w:top="400" w:right="934" w:bottom="956" w:left="1785" w:header="0" w:footer="714" w:gutter="0"/>
          <w:cols w:space="720" w:num="1"/>
        </w:sectPr>
      </w:pPr>
    </w:p>
    <w:p w14:paraId="3DB44D96">
      <w:pPr>
        <w:pStyle w:val="2"/>
        <w:spacing w:line="350" w:lineRule="auto"/>
      </w:pPr>
    </w:p>
    <w:p w14:paraId="70256629">
      <w:pPr>
        <w:pStyle w:val="2"/>
        <w:spacing w:line="351" w:lineRule="auto"/>
      </w:pPr>
    </w:p>
    <w:p w14:paraId="255065A0">
      <w:pPr>
        <w:pStyle w:val="2"/>
        <w:spacing w:before="72" w:line="219" w:lineRule="auto"/>
        <w:ind w:left="2746"/>
        <w:rPr>
          <w:rFonts w:ascii="宋体" w:hAnsi="宋体" w:eastAsia="宋体" w:cs="宋体"/>
          <w:sz w:val="22"/>
          <w:szCs w:val="22"/>
        </w:rPr>
      </w:pPr>
      <w:r>
        <w:rPr>
          <w:rFonts w:ascii="宋体" w:hAnsi="宋体" w:eastAsia="宋体" w:cs="宋体"/>
          <w:spacing w:val="-4"/>
          <w:sz w:val="22"/>
          <w:szCs w:val="22"/>
        </w:rPr>
        <w:t>过程</w:t>
      </w:r>
      <w:r>
        <w:rPr>
          <w:spacing w:val="-4"/>
          <w:sz w:val="22"/>
          <w:szCs w:val="22"/>
        </w:rPr>
        <w:t xml:space="preserve">FMEA </w:t>
      </w:r>
      <w:r>
        <w:rPr>
          <w:rFonts w:ascii="宋体" w:hAnsi="宋体" w:eastAsia="宋体" w:cs="宋体"/>
          <w:spacing w:val="-4"/>
          <w:sz w:val="22"/>
          <w:szCs w:val="22"/>
        </w:rPr>
        <w:t>通过考虑过程变差可能导致的潜在失效模式来分析过程，以确</w:t>
      </w:r>
    </w:p>
    <w:p w14:paraId="5FC1536A">
      <w:pPr>
        <w:spacing w:before="37" w:line="253" w:lineRule="auto"/>
        <w:ind w:left="2749" w:right="63"/>
        <w:jc w:val="both"/>
        <w:rPr>
          <w:rFonts w:ascii="宋体" w:hAnsi="宋体" w:eastAsia="宋体" w:cs="宋体"/>
          <w:sz w:val="22"/>
          <w:szCs w:val="22"/>
        </w:rPr>
      </w:pPr>
      <w:bookmarkStart w:id="27" w:name="bookmark269"/>
      <w:bookmarkEnd w:id="27"/>
      <w:r>
        <w:rPr>
          <w:rFonts w:ascii="宋体" w:hAnsi="宋体" w:eastAsia="宋体" w:cs="宋体"/>
          <w:b/>
          <w:bCs/>
          <w:spacing w:val="-6"/>
          <w:sz w:val="22"/>
          <w:szCs w:val="22"/>
        </w:rPr>
        <w:t>定预防措施的优先顺序，并根据需要改进控制。其总体目标是</w:t>
      </w:r>
      <w:r>
        <w:rPr>
          <w:rFonts w:ascii="宋体" w:hAnsi="宋体" w:eastAsia="宋体" w:cs="宋体"/>
          <w:b/>
          <w:bCs/>
          <w:spacing w:val="-7"/>
          <w:sz w:val="22"/>
          <w:szCs w:val="22"/>
        </w:rPr>
        <w:t>在生产开始</w:t>
      </w:r>
      <w:r>
        <w:rPr>
          <w:rFonts w:ascii="宋体" w:hAnsi="宋体" w:eastAsia="宋体" w:cs="宋体"/>
          <w:sz w:val="22"/>
          <w:szCs w:val="22"/>
        </w:rPr>
        <w:t xml:space="preserve"> </w:t>
      </w:r>
      <w:r>
        <w:rPr>
          <w:rFonts w:ascii="宋体" w:hAnsi="宋体" w:eastAsia="宋体" w:cs="宋体"/>
          <w:b/>
          <w:bCs/>
          <w:spacing w:val="-6"/>
          <w:sz w:val="22"/>
          <w:szCs w:val="22"/>
        </w:rPr>
        <w:t>之前分析过程并采取措施，以避免与制造和装配有关的不必要缺陷以及这</w:t>
      </w:r>
      <w:r>
        <w:rPr>
          <w:rFonts w:ascii="宋体" w:hAnsi="宋体" w:eastAsia="宋体" w:cs="宋体"/>
          <w:spacing w:val="10"/>
          <w:sz w:val="22"/>
          <w:szCs w:val="22"/>
        </w:rPr>
        <w:t xml:space="preserve"> </w:t>
      </w:r>
      <w:r>
        <w:rPr>
          <w:rFonts w:ascii="宋体" w:hAnsi="宋体" w:eastAsia="宋体" w:cs="宋体"/>
          <w:b/>
          <w:bCs/>
          <w:spacing w:val="-7"/>
          <w:sz w:val="22"/>
          <w:szCs w:val="22"/>
        </w:rPr>
        <w:t>些缺陷产生的后果。</w:t>
      </w:r>
    </w:p>
    <w:p w14:paraId="1E619ABF">
      <w:pPr>
        <w:pStyle w:val="2"/>
        <w:spacing w:line="354" w:lineRule="auto"/>
      </w:pPr>
    </w:p>
    <w:p w14:paraId="52FF2F2D">
      <w:pPr>
        <w:spacing w:before="84" w:line="220" w:lineRule="auto"/>
        <w:ind w:left="2016"/>
        <w:outlineLvl w:val="2"/>
        <w:rPr>
          <w:rFonts w:ascii="宋体" w:hAnsi="宋体" w:eastAsia="宋体" w:cs="宋体"/>
          <w:sz w:val="26"/>
          <w:szCs w:val="26"/>
        </w:rPr>
      </w:pPr>
      <w:bookmarkStart w:id="28" w:name="bookmark15"/>
      <w:bookmarkEnd w:id="28"/>
      <w:r>
        <w:rPr>
          <w:rFonts w:ascii="宋体" w:hAnsi="宋体" w:eastAsia="宋体" w:cs="宋体"/>
          <w:spacing w:val="-4"/>
          <w:sz w:val="26"/>
          <w:szCs w:val="26"/>
        </w:rPr>
        <w:t>1.4.3 不同</w:t>
      </w:r>
      <w:r>
        <w:rPr>
          <w:rFonts w:ascii="Times New Roman" w:hAnsi="Times New Roman" w:eastAsia="Times New Roman" w:cs="Times New Roman"/>
          <w:spacing w:val="-4"/>
          <w:sz w:val="26"/>
          <w:szCs w:val="26"/>
        </w:rPr>
        <w:t>FMEA</w:t>
      </w:r>
      <w:r>
        <w:rPr>
          <w:rFonts w:ascii="宋体" w:hAnsi="宋体" w:eastAsia="宋体" w:cs="宋体"/>
          <w:spacing w:val="-4"/>
          <w:sz w:val="26"/>
          <w:szCs w:val="26"/>
        </w:rPr>
        <w:t>之间的协作</w:t>
      </w:r>
    </w:p>
    <w:p w14:paraId="00AD613E">
      <w:pPr>
        <w:pStyle w:val="2"/>
        <w:spacing w:before="273" w:line="255" w:lineRule="auto"/>
        <w:ind w:left="2749"/>
        <w:jc w:val="both"/>
        <w:rPr>
          <w:rFonts w:ascii="宋体" w:hAnsi="宋体" w:eastAsia="宋体" w:cs="宋体"/>
          <w:sz w:val="22"/>
          <w:szCs w:val="22"/>
        </w:rPr>
      </w:pPr>
      <w:r>
        <w:rPr>
          <w:rFonts w:ascii="宋体" w:hAnsi="宋体" w:eastAsia="宋体" w:cs="宋体"/>
          <w:b/>
          <w:bCs/>
          <w:spacing w:val="-2"/>
          <w:sz w:val="22"/>
          <w:szCs w:val="22"/>
        </w:rPr>
        <w:t>在同一公司内部和公司外部，设计</w:t>
      </w:r>
      <w:r>
        <w:rPr>
          <w:rFonts w:ascii="Times New Roman" w:hAnsi="Times New Roman" w:eastAsia="Times New Roman" w:cs="Times New Roman"/>
          <w:b/>
          <w:bCs/>
          <w:spacing w:val="-2"/>
          <w:sz w:val="22"/>
          <w:szCs w:val="22"/>
        </w:rPr>
        <w:t>FMEA</w:t>
      </w:r>
      <w:r>
        <w:rPr>
          <w:rFonts w:ascii="宋体" w:hAnsi="宋体" w:eastAsia="宋体" w:cs="宋体"/>
          <w:b/>
          <w:bCs/>
          <w:spacing w:val="-2"/>
          <w:sz w:val="22"/>
          <w:szCs w:val="22"/>
        </w:rPr>
        <w:t>和过</w:t>
      </w:r>
      <w:r>
        <w:rPr>
          <w:rFonts w:ascii="宋体" w:hAnsi="宋体" w:eastAsia="宋体" w:cs="宋体"/>
          <w:b/>
          <w:bCs/>
          <w:spacing w:val="-3"/>
          <w:sz w:val="22"/>
          <w:szCs w:val="22"/>
        </w:rPr>
        <w:t>程</w:t>
      </w:r>
      <w:r>
        <w:rPr>
          <w:rFonts w:ascii="Times New Roman" w:hAnsi="Times New Roman" w:eastAsia="Times New Roman" w:cs="Times New Roman"/>
          <w:b/>
          <w:bCs/>
          <w:spacing w:val="-3"/>
          <w:sz w:val="22"/>
          <w:szCs w:val="22"/>
        </w:rPr>
        <w:t>FMEA</w:t>
      </w:r>
      <w:r>
        <w:rPr>
          <w:rFonts w:ascii="宋体" w:hAnsi="宋体" w:eastAsia="宋体" w:cs="宋体"/>
          <w:b/>
          <w:bCs/>
          <w:spacing w:val="-3"/>
          <w:sz w:val="22"/>
          <w:szCs w:val="22"/>
        </w:rPr>
        <w:t>都有协作的机会。</w:t>
      </w:r>
      <w:r>
        <w:rPr>
          <w:rFonts w:ascii="宋体" w:hAnsi="宋体" w:eastAsia="宋体" w:cs="宋体"/>
          <w:sz w:val="22"/>
          <w:szCs w:val="22"/>
        </w:rPr>
        <w:t xml:space="preserve"> </w:t>
      </w:r>
      <w:r>
        <w:rPr>
          <w:rFonts w:ascii="宋体" w:hAnsi="宋体" w:eastAsia="宋体" w:cs="宋体"/>
          <w:b/>
          <w:bCs/>
          <w:spacing w:val="-4"/>
          <w:sz w:val="22"/>
          <w:szCs w:val="22"/>
        </w:rPr>
        <w:t>为了有助于沟通影响和严重度，可以在各层级供应商(供应链中不同的公</w:t>
      </w:r>
      <w:r>
        <w:rPr>
          <w:rFonts w:ascii="宋体" w:hAnsi="宋体" w:eastAsia="宋体" w:cs="宋体"/>
          <w:spacing w:val="4"/>
          <w:sz w:val="22"/>
          <w:szCs w:val="22"/>
        </w:rPr>
        <w:t xml:space="preserve">  </w:t>
      </w:r>
      <w:r>
        <w:rPr>
          <w:rFonts w:ascii="宋体" w:hAnsi="宋体" w:eastAsia="宋体" w:cs="宋体"/>
          <w:b/>
          <w:bCs/>
          <w:spacing w:val="7"/>
          <w:sz w:val="22"/>
          <w:szCs w:val="22"/>
        </w:rPr>
        <w:t>司，包括1级、2级、3级供应商等)之间对一个共同</w:t>
      </w:r>
      <w:r>
        <w:rPr>
          <w:rFonts w:ascii="宋体" w:hAnsi="宋体" w:eastAsia="宋体" w:cs="宋体"/>
          <w:b/>
          <w:bCs/>
          <w:spacing w:val="6"/>
          <w:sz w:val="22"/>
          <w:szCs w:val="22"/>
        </w:rPr>
        <w:t>参与且达成一致的</w:t>
      </w:r>
      <w:r>
        <w:rPr>
          <w:rFonts w:ascii="宋体" w:hAnsi="宋体" w:eastAsia="宋体" w:cs="宋体"/>
          <w:sz w:val="22"/>
          <w:szCs w:val="22"/>
        </w:rPr>
        <w:t xml:space="preserve">  </w:t>
      </w:r>
      <w:r>
        <w:rPr>
          <w:rFonts w:ascii="宋体" w:hAnsi="宋体" w:eastAsia="宋体" w:cs="宋体"/>
          <w:b/>
          <w:bCs/>
          <w:spacing w:val="-4"/>
          <w:sz w:val="22"/>
          <w:szCs w:val="22"/>
        </w:rPr>
        <w:t>严重度评估进行评审，如图</w:t>
      </w:r>
      <w:r>
        <w:rPr>
          <w:spacing w:val="-4"/>
          <w:sz w:val="22"/>
          <w:szCs w:val="22"/>
        </w:rPr>
        <w:t>1.4-1</w:t>
      </w:r>
      <w:r>
        <w:rPr>
          <w:spacing w:val="36"/>
          <w:w w:val="101"/>
          <w:sz w:val="22"/>
          <w:szCs w:val="22"/>
        </w:rPr>
        <w:t xml:space="preserve"> </w:t>
      </w:r>
      <w:r>
        <w:rPr>
          <w:spacing w:val="-4"/>
          <w:sz w:val="22"/>
          <w:szCs w:val="22"/>
        </w:rPr>
        <w:t>FMEA</w:t>
      </w:r>
      <w:r>
        <w:rPr>
          <w:spacing w:val="-21"/>
          <w:sz w:val="22"/>
          <w:szCs w:val="22"/>
        </w:rPr>
        <w:t xml:space="preserve"> </w:t>
      </w:r>
      <w:r>
        <w:rPr>
          <w:rFonts w:ascii="宋体" w:hAnsi="宋体" w:eastAsia="宋体" w:cs="宋体"/>
          <w:b/>
          <w:bCs/>
          <w:spacing w:val="-4"/>
          <w:sz w:val="22"/>
          <w:szCs w:val="22"/>
        </w:rPr>
        <w:t>合作所示。</w:t>
      </w:r>
    </w:p>
    <w:p w14:paraId="4E9D5FA0">
      <w:pPr>
        <w:spacing w:before="36"/>
      </w:pPr>
    </w:p>
    <w:p w14:paraId="2F212AF0">
      <w:pPr>
        <w:spacing w:before="35"/>
      </w:pPr>
    </w:p>
    <w:p w14:paraId="74EE68E6">
      <w:pPr>
        <w:sectPr>
          <w:footerReference r:id="rId25" w:type="default"/>
          <w:pgSz w:w="11900" w:h="16840"/>
          <w:pgMar w:top="400" w:right="750" w:bottom="832" w:left="1403" w:header="0" w:footer="588" w:gutter="0"/>
          <w:cols w:equalWidth="0" w:num="1">
            <w:col w:w="9746"/>
          </w:cols>
        </w:sectPr>
      </w:pPr>
    </w:p>
    <w:p w14:paraId="5939B49D">
      <w:pPr>
        <w:pStyle w:val="2"/>
        <w:spacing w:line="282" w:lineRule="auto"/>
      </w:pPr>
    </w:p>
    <w:p w14:paraId="5A3A3327">
      <w:pPr>
        <w:pStyle w:val="2"/>
        <w:spacing w:line="283" w:lineRule="auto"/>
      </w:pPr>
    </w:p>
    <w:p w14:paraId="7B0841A4">
      <w:pPr>
        <w:spacing w:before="85" w:line="212" w:lineRule="auto"/>
        <w:rPr>
          <w:rFonts w:ascii="宋体" w:hAnsi="宋体" w:eastAsia="宋体" w:cs="宋体"/>
          <w:sz w:val="26"/>
          <w:szCs w:val="26"/>
        </w:rPr>
      </w:pPr>
      <w:r>
        <w:rPr>
          <w:rFonts w:ascii="宋体" w:hAnsi="宋体" w:eastAsia="宋体" w:cs="宋体"/>
          <w:b/>
          <w:bCs/>
          <w:spacing w:val="-12"/>
          <w:sz w:val="26"/>
          <w:szCs w:val="26"/>
        </w:rPr>
        <w:t>失效影响和严重度</w:t>
      </w:r>
    </w:p>
    <w:p w14:paraId="57F89689">
      <w:pPr>
        <w:spacing w:line="219" w:lineRule="auto"/>
        <w:ind w:left="120"/>
        <w:rPr>
          <w:rFonts w:ascii="宋体" w:hAnsi="宋体" w:eastAsia="宋体" w:cs="宋体"/>
          <w:sz w:val="26"/>
          <w:szCs w:val="26"/>
        </w:rPr>
      </w:pPr>
      <w:r>
        <w:rPr>
          <w:rFonts w:ascii="宋体" w:hAnsi="宋体" w:eastAsia="宋体" w:cs="宋体"/>
          <w:b/>
          <w:bCs/>
          <w:spacing w:val="-8"/>
          <w:sz w:val="26"/>
          <w:szCs w:val="26"/>
        </w:rPr>
        <w:t>(尽可能/按照需要)</w:t>
      </w:r>
    </w:p>
    <w:p w14:paraId="1FA93149">
      <w:pPr>
        <w:pStyle w:val="2"/>
        <w:spacing w:line="332" w:lineRule="auto"/>
      </w:pPr>
    </w:p>
    <w:p w14:paraId="778CB18B">
      <w:pPr>
        <w:spacing w:before="1" w:line="4150" w:lineRule="exact"/>
        <w:ind w:firstLine="1116"/>
      </w:pPr>
      <w:r>
        <w:rPr>
          <w:position w:val="-83"/>
        </w:rPr>
        <w:drawing>
          <wp:inline distT="0" distB="0" distL="0" distR="0">
            <wp:extent cx="266700" cy="263525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60"/>
                    <a:stretch>
                      <a:fillRect/>
                    </a:stretch>
                  </pic:blipFill>
                  <pic:spPr>
                    <a:xfrm>
                      <a:off x="0" y="0"/>
                      <a:ext cx="266744" cy="2635281"/>
                    </a:xfrm>
                    <a:prstGeom prst="rect">
                      <a:avLst/>
                    </a:prstGeom>
                  </pic:spPr>
                </pic:pic>
              </a:graphicData>
            </a:graphic>
          </wp:inline>
        </w:drawing>
      </w:r>
    </w:p>
    <w:p w14:paraId="5D02066E">
      <w:pPr>
        <w:pStyle w:val="2"/>
        <w:spacing w:line="14" w:lineRule="auto"/>
        <w:rPr>
          <w:sz w:val="2"/>
        </w:rPr>
      </w:pPr>
      <w:r>
        <w:rPr>
          <w:sz w:val="2"/>
          <w:szCs w:val="2"/>
        </w:rPr>
        <w:br w:type="column"/>
      </w:r>
    </w:p>
    <w:p w14:paraId="03DAB201">
      <w:pPr>
        <w:spacing w:before="51" w:line="219" w:lineRule="auto"/>
        <w:ind w:left="2923"/>
        <w:rPr>
          <w:rFonts w:ascii="宋体" w:hAnsi="宋体" w:eastAsia="宋体" w:cs="宋体"/>
          <w:sz w:val="26"/>
          <w:szCs w:val="26"/>
        </w:rPr>
      </w:pPr>
      <w:r>
        <w:rPr>
          <w:rFonts w:ascii="宋体" w:hAnsi="宋体" w:eastAsia="宋体" w:cs="宋体"/>
          <w:b/>
          <w:bCs/>
          <w:spacing w:val="-18"/>
          <w:sz w:val="26"/>
          <w:szCs w:val="26"/>
        </w:rPr>
        <w:t>目标：针对最终用户降低风险</w:t>
      </w:r>
    </w:p>
    <w:p w14:paraId="7754548E">
      <w:pPr>
        <w:pStyle w:val="2"/>
        <w:spacing w:before="84" w:line="5080" w:lineRule="exact"/>
      </w:pPr>
      <w:r>
        <w:rPr>
          <w:position w:val="-101"/>
        </w:rPr>
        <w:pict>
          <v:group id="_x0000_s1037" o:spid="_x0000_s1037" o:spt="203" style="height:254pt;width:314.8pt;" coordsize="6295,5080">
            <o:lock v:ext="edit"/>
            <v:shape id="_x0000_s1038" o:spid="_x0000_s1038" o:spt="75" type="#_x0000_t75" style="position:absolute;left:0;top:0;height:5080;width:5021;" filled="f" stroked="f" coordsize="21600,21600">
              <v:path/>
              <v:fill on="f" focussize="0,0"/>
              <v:stroke on="f"/>
              <v:imagedata r:id="rId261" o:title=""/>
              <o:lock v:ext="edit" aspectratio="t"/>
            </v:shape>
            <v:shape id="_x0000_s1039" o:spid="_x0000_s1039" o:spt="202" type="#_x0000_t202" style="position:absolute;left:500;top:629;height:4377;width:5815;" filled="f" stroked="f" coordsize="21600,21600">
              <v:path/>
              <v:fill on="f" focussize="0,0"/>
              <v:stroke on="f"/>
              <v:imagedata o:title=""/>
              <o:lock v:ext="edit" aspectratio="f"/>
              <v:textbox inset="0mm,0mm,0mm,0mm">
                <w:txbxContent>
                  <w:p w14:paraId="18421D22">
                    <w:pPr>
                      <w:spacing w:line="20" w:lineRule="exact"/>
                    </w:pPr>
                  </w:p>
                  <w:tbl>
                    <w:tblPr>
                      <w:tblStyle w:val="5"/>
                      <w:tblW w:w="5775"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35"/>
                      <w:gridCol w:w="1321"/>
                      <w:gridCol w:w="3319"/>
                    </w:tblGrid>
                    <w:tr w14:paraId="5E8A60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6" w:hRule="atLeast"/>
                      </w:trPr>
                      <w:tc>
                        <w:tcPr>
                          <w:tcW w:w="1135" w:type="dxa"/>
                          <w:vAlign w:val="top"/>
                        </w:tcPr>
                        <w:p w14:paraId="05A7FABA">
                          <w:pPr>
                            <w:spacing w:line="220" w:lineRule="auto"/>
                            <w:ind w:left="124"/>
                            <w:rPr>
                              <w:rFonts w:ascii="宋体" w:hAnsi="宋体" w:eastAsia="宋体" w:cs="宋体"/>
                              <w:sz w:val="31"/>
                              <w:szCs w:val="31"/>
                            </w:rPr>
                          </w:pPr>
                          <w:r>
                            <w:rPr>
                              <w:rFonts w:ascii="宋体" w:hAnsi="宋体" w:eastAsia="宋体" w:cs="宋体"/>
                              <w:b/>
                              <w:bCs/>
                              <w:spacing w:val="-7"/>
                              <w:sz w:val="31"/>
                              <w:szCs w:val="31"/>
                            </w:rPr>
                            <w:t>顾客</w:t>
                          </w:r>
                        </w:p>
                        <w:p w14:paraId="79E2CD90">
                          <w:pPr>
                            <w:spacing w:line="262" w:lineRule="auto"/>
                            <w:rPr>
                              <w:rFonts w:ascii="Arial"/>
                              <w:sz w:val="21"/>
                            </w:rPr>
                          </w:pPr>
                        </w:p>
                        <w:p w14:paraId="21D4C0FC">
                          <w:pPr>
                            <w:spacing w:line="262" w:lineRule="auto"/>
                            <w:rPr>
                              <w:rFonts w:ascii="Arial"/>
                              <w:sz w:val="21"/>
                            </w:rPr>
                          </w:pPr>
                        </w:p>
                        <w:p w14:paraId="08C40B5E">
                          <w:pPr>
                            <w:spacing w:line="262" w:lineRule="auto"/>
                            <w:rPr>
                              <w:rFonts w:ascii="Arial"/>
                              <w:sz w:val="21"/>
                            </w:rPr>
                          </w:pPr>
                        </w:p>
                        <w:p w14:paraId="0923E633">
                          <w:pPr>
                            <w:spacing w:line="262" w:lineRule="auto"/>
                            <w:rPr>
                              <w:rFonts w:ascii="Arial"/>
                              <w:sz w:val="21"/>
                            </w:rPr>
                          </w:pPr>
                        </w:p>
                        <w:p w14:paraId="05D8C5BD">
                          <w:pPr>
                            <w:spacing w:line="262" w:lineRule="auto"/>
                            <w:rPr>
                              <w:rFonts w:ascii="Arial"/>
                              <w:sz w:val="21"/>
                            </w:rPr>
                          </w:pPr>
                        </w:p>
                        <w:p w14:paraId="31F5B0D8">
                          <w:pPr>
                            <w:spacing w:before="95" w:line="221" w:lineRule="auto"/>
                            <w:ind w:left="179"/>
                            <w:rPr>
                              <w:rFonts w:ascii="宋体" w:hAnsi="宋体" w:eastAsia="宋体" w:cs="宋体"/>
                              <w:sz w:val="29"/>
                              <w:szCs w:val="29"/>
                            </w:rPr>
                          </w:pPr>
                          <w:r>
                            <w:rPr>
                              <w:rFonts w:ascii="Arial" w:hAnsi="Arial" w:eastAsia="Arial" w:cs="Arial"/>
                              <w:spacing w:val="-13"/>
                              <w:sz w:val="29"/>
                              <w:szCs w:val="29"/>
                            </w:rPr>
                            <w:t>N</w:t>
                          </w:r>
                          <w:r>
                            <w:rPr>
                              <w:rFonts w:ascii="宋体" w:hAnsi="宋体" w:eastAsia="宋体" w:cs="宋体"/>
                              <w:b/>
                              <w:bCs/>
                              <w:spacing w:val="-13"/>
                              <w:sz w:val="29"/>
                              <w:szCs w:val="29"/>
                            </w:rPr>
                            <w:t>级</w:t>
                          </w:r>
                        </w:p>
                        <w:p w14:paraId="66798BB4">
                          <w:pPr>
                            <w:spacing w:line="276" w:lineRule="auto"/>
                            <w:rPr>
                              <w:rFonts w:ascii="Arial"/>
                              <w:sz w:val="21"/>
                            </w:rPr>
                          </w:pPr>
                        </w:p>
                        <w:p w14:paraId="0B292948">
                          <w:pPr>
                            <w:spacing w:line="276" w:lineRule="auto"/>
                            <w:rPr>
                              <w:rFonts w:ascii="Arial"/>
                              <w:sz w:val="21"/>
                            </w:rPr>
                          </w:pPr>
                        </w:p>
                        <w:p w14:paraId="364A1644">
                          <w:pPr>
                            <w:spacing w:line="276" w:lineRule="auto"/>
                            <w:rPr>
                              <w:rFonts w:ascii="Arial"/>
                              <w:sz w:val="21"/>
                            </w:rPr>
                          </w:pPr>
                        </w:p>
                        <w:p w14:paraId="4F2AB628">
                          <w:pPr>
                            <w:spacing w:line="276" w:lineRule="auto"/>
                            <w:rPr>
                              <w:rFonts w:ascii="Arial"/>
                              <w:sz w:val="21"/>
                            </w:rPr>
                          </w:pPr>
                        </w:p>
                        <w:p w14:paraId="0FF65281">
                          <w:pPr>
                            <w:spacing w:line="276" w:lineRule="auto"/>
                            <w:rPr>
                              <w:rFonts w:ascii="Arial"/>
                              <w:sz w:val="21"/>
                            </w:rPr>
                          </w:pPr>
                        </w:p>
                        <w:p w14:paraId="6AD5127A">
                          <w:pPr>
                            <w:spacing w:before="91" w:line="221" w:lineRule="auto"/>
                            <w:rPr>
                              <w:rFonts w:ascii="黑体" w:hAnsi="黑体" w:eastAsia="黑体" w:cs="黑体"/>
                              <w:sz w:val="28"/>
                              <w:szCs w:val="28"/>
                            </w:rPr>
                          </w:pPr>
                          <w:r>
                            <w:rPr>
                              <w:rFonts w:ascii="Arial" w:hAnsi="Arial" w:eastAsia="Arial" w:cs="Arial"/>
                              <w:spacing w:val="-6"/>
                              <w:sz w:val="28"/>
                              <w:szCs w:val="28"/>
                            </w:rPr>
                            <w:t>N+1</w:t>
                          </w:r>
                          <w:r>
                            <w:rPr>
                              <w:rFonts w:ascii="黑体" w:hAnsi="黑体" w:eastAsia="黑体" w:cs="黑体"/>
                              <w:spacing w:val="-6"/>
                              <w:sz w:val="28"/>
                              <w:szCs w:val="28"/>
                            </w:rPr>
                            <w:t>级</w:t>
                          </w:r>
                        </w:p>
                      </w:tc>
                      <w:tc>
                        <w:tcPr>
                          <w:tcW w:w="1321" w:type="dxa"/>
                          <w:vAlign w:val="top"/>
                        </w:tcPr>
                        <w:p w14:paraId="77C21E81">
                          <w:pPr>
                            <w:spacing w:before="37" w:line="220" w:lineRule="auto"/>
                            <w:ind w:left="358"/>
                            <w:rPr>
                              <w:rFonts w:ascii="宋体" w:hAnsi="宋体" w:eastAsia="宋体" w:cs="宋体"/>
                              <w:sz w:val="22"/>
                              <w:szCs w:val="22"/>
                            </w:rPr>
                          </w:pPr>
                          <w:r>
                            <w:rPr>
                              <w:rFonts w:ascii="宋体" w:hAnsi="宋体" w:eastAsia="宋体" w:cs="宋体"/>
                              <w:b/>
                              <w:bCs/>
                              <w:spacing w:val="1"/>
                              <w:sz w:val="22"/>
                              <w:szCs w:val="22"/>
                            </w:rPr>
                            <w:t>严</w:t>
                          </w:r>
                          <w:r>
                            <w:rPr>
                              <w:rFonts w:ascii="宋体" w:hAnsi="宋体" w:eastAsia="宋体" w:cs="宋体"/>
                              <w:b/>
                              <w:bCs/>
                              <w:color w:val="A02020"/>
                              <w:spacing w:val="1"/>
                              <w:sz w:val="22"/>
                              <w:szCs w:val="22"/>
                            </w:rPr>
                            <w:t>重度</w:t>
                          </w:r>
                        </w:p>
                        <w:p w14:paraId="05A9667E">
                          <w:pPr>
                            <w:spacing w:line="241" w:lineRule="auto"/>
                            <w:rPr>
                              <w:rFonts w:ascii="Arial"/>
                              <w:sz w:val="21"/>
                            </w:rPr>
                          </w:pPr>
                        </w:p>
                        <w:p w14:paraId="6FE7B113">
                          <w:pPr>
                            <w:spacing w:line="241" w:lineRule="auto"/>
                            <w:rPr>
                              <w:rFonts w:ascii="Arial"/>
                              <w:sz w:val="21"/>
                            </w:rPr>
                          </w:pPr>
                        </w:p>
                        <w:p w14:paraId="44159BE8">
                          <w:pPr>
                            <w:spacing w:line="241" w:lineRule="auto"/>
                            <w:rPr>
                              <w:rFonts w:ascii="Arial"/>
                              <w:sz w:val="21"/>
                            </w:rPr>
                          </w:pPr>
                        </w:p>
                        <w:p w14:paraId="39DC9FD4">
                          <w:pPr>
                            <w:spacing w:line="241" w:lineRule="auto"/>
                            <w:rPr>
                              <w:rFonts w:ascii="Arial"/>
                              <w:sz w:val="21"/>
                            </w:rPr>
                          </w:pPr>
                        </w:p>
                        <w:p w14:paraId="181DA5EF">
                          <w:pPr>
                            <w:spacing w:line="241" w:lineRule="auto"/>
                            <w:rPr>
                              <w:rFonts w:ascii="Arial"/>
                              <w:sz w:val="21"/>
                            </w:rPr>
                          </w:pPr>
                        </w:p>
                        <w:p w14:paraId="00520C40">
                          <w:pPr>
                            <w:spacing w:line="242" w:lineRule="auto"/>
                            <w:rPr>
                              <w:rFonts w:ascii="Arial"/>
                              <w:sz w:val="21"/>
                            </w:rPr>
                          </w:pPr>
                        </w:p>
                        <w:p w14:paraId="33FBBBE7">
                          <w:pPr>
                            <w:spacing w:before="72" w:line="220" w:lineRule="auto"/>
                            <w:ind w:left="358"/>
                            <w:rPr>
                              <w:rFonts w:ascii="宋体" w:hAnsi="宋体" w:eastAsia="宋体" w:cs="宋体"/>
                              <w:sz w:val="22"/>
                              <w:szCs w:val="22"/>
                            </w:rPr>
                          </w:pPr>
                          <w:r>
                            <w:rPr>
                              <w:rFonts w:ascii="宋体" w:hAnsi="宋体" w:eastAsia="宋体" w:cs="宋体"/>
                              <w:b/>
                              <w:bCs/>
                              <w:color w:val="702010"/>
                              <w:spacing w:val="6"/>
                              <w:sz w:val="22"/>
                              <w:szCs w:val="22"/>
                            </w:rPr>
                            <w:t>严</w:t>
                          </w:r>
                          <w:r>
                            <w:rPr>
                              <w:rFonts w:ascii="宋体" w:hAnsi="宋体" w:eastAsia="宋体" w:cs="宋体"/>
                              <w:b/>
                              <w:bCs/>
                              <w:color w:val="C02020"/>
                              <w:spacing w:val="6"/>
                              <w:sz w:val="22"/>
                              <w:szCs w:val="22"/>
                            </w:rPr>
                            <w:t>重度</w:t>
                          </w:r>
                        </w:p>
                        <w:p w14:paraId="33012EE3">
                          <w:pPr>
                            <w:spacing w:line="241" w:lineRule="auto"/>
                            <w:rPr>
                              <w:rFonts w:ascii="Arial"/>
                              <w:sz w:val="21"/>
                            </w:rPr>
                          </w:pPr>
                        </w:p>
                        <w:p w14:paraId="42585685">
                          <w:pPr>
                            <w:spacing w:line="241" w:lineRule="auto"/>
                            <w:rPr>
                              <w:rFonts w:ascii="Arial"/>
                              <w:sz w:val="21"/>
                            </w:rPr>
                          </w:pPr>
                        </w:p>
                        <w:p w14:paraId="173864F4">
                          <w:pPr>
                            <w:spacing w:line="241" w:lineRule="auto"/>
                            <w:rPr>
                              <w:rFonts w:ascii="Arial"/>
                              <w:sz w:val="21"/>
                            </w:rPr>
                          </w:pPr>
                        </w:p>
                        <w:p w14:paraId="5A1DEE7C">
                          <w:pPr>
                            <w:spacing w:line="241" w:lineRule="auto"/>
                            <w:rPr>
                              <w:rFonts w:ascii="Arial"/>
                              <w:sz w:val="21"/>
                            </w:rPr>
                          </w:pPr>
                        </w:p>
                        <w:p w14:paraId="1769523F">
                          <w:pPr>
                            <w:spacing w:line="241" w:lineRule="auto"/>
                            <w:rPr>
                              <w:rFonts w:ascii="Arial"/>
                              <w:sz w:val="21"/>
                            </w:rPr>
                          </w:pPr>
                        </w:p>
                        <w:p w14:paraId="25590C4A">
                          <w:pPr>
                            <w:spacing w:line="242" w:lineRule="auto"/>
                            <w:rPr>
                              <w:rFonts w:ascii="Arial"/>
                              <w:sz w:val="21"/>
                            </w:rPr>
                          </w:pPr>
                        </w:p>
                        <w:p w14:paraId="5D0C1A2C">
                          <w:pPr>
                            <w:spacing w:before="71" w:line="220" w:lineRule="auto"/>
                            <w:ind w:left="358"/>
                            <w:rPr>
                              <w:rFonts w:ascii="宋体" w:hAnsi="宋体" w:eastAsia="宋体" w:cs="宋体"/>
                              <w:sz w:val="22"/>
                              <w:szCs w:val="22"/>
                            </w:rPr>
                          </w:pPr>
                          <w:r>
                            <w:rPr>
                              <w:rFonts w:ascii="宋体" w:hAnsi="宋体" w:eastAsia="宋体" w:cs="宋体"/>
                              <w:b/>
                              <w:bCs/>
                              <w:color w:val="702010"/>
                              <w:spacing w:val="4"/>
                              <w:sz w:val="22"/>
                              <w:szCs w:val="22"/>
                            </w:rPr>
                            <w:t>严</w:t>
                          </w:r>
                          <w:r>
                            <w:rPr>
                              <w:rFonts w:ascii="宋体" w:hAnsi="宋体" w:eastAsia="宋体" w:cs="宋体"/>
                              <w:b/>
                              <w:bCs/>
                              <w:color w:val="C02020"/>
                              <w:spacing w:val="4"/>
                              <w:sz w:val="22"/>
                              <w:szCs w:val="22"/>
                            </w:rPr>
                            <w:t>重</w:t>
                          </w:r>
                          <w:r>
                            <w:rPr>
                              <w:rFonts w:ascii="宋体" w:hAnsi="宋体" w:eastAsia="宋体" w:cs="宋体"/>
                              <w:b/>
                              <w:bCs/>
                              <w:color w:val="702010"/>
                              <w:spacing w:val="4"/>
                              <w:sz w:val="22"/>
                              <w:szCs w:val="22"/>
                            </w:rPr>
                            <w:t>度</w:t>
                          </w:r>
                        </w:p>
                      </w:tc>
                      <w:tc>
                        <w:tcPr>
                          <w:tcW w:w="3319" w:type="dxa"/>
                          <w:vAlign w:val="top"/>
                        </w:tcPr>
                        <w:p w14:paraId="08767ED3">
                          <w:pPr>
                            <w:spacing w:line="244" w:lineRule="auto"/>
                            <w:rPr>
                              <w:rFonts w:ascii="Arial"/>
                              <w:sz w:val="21"/>
                            </w:rPr>
                          </w:pPr>
                        </w:p>
                        <w:p w14:paraId="47F265CB">
                          <w:pPr>
                            <w:spacing w:line="244" w:lineRule="auto"/>
                            <w:rPr>
                              <w:rFonts w:ascii="Arial"/>
                              <w:sz w:val="21"/>
                            </w:rPr>
                          </w:pPr>
                        </w:p>
                        <w:p w14:paraId="5893D99D">
                          <w:pPr>
                            <w:spacing w:line="244" w:lineRule="auto"/>
                            <w:rPr>
                              <w:rFonts w:ascii="Arial"/>
                              <w:sz w:val="21"/>
                            </w:rPr>
                          </w:pPr>
                        </w:p>
                        <w:p w14:paraId="37FF0D1D">
                          <w:pPr>
                            <w:spacing w:line="244" w:lineRule="auto"/>
                            <w:rPr>
                              <w:rFonts w:ascii="Arial"/>
                              <w:sz w:val="21"/>
                            </w:rPr>
                          </w:pPr>
                        </w:p>
                        <w:p w14:paraId="7BA7B24B">
                          <w:pPr>
                            <w:spacing w:line="244" w:lineRule="auto"/>
                            <w:rPr>
                              <w:rFonts w:ascii="Arial"/>
                              <w:sz w:val="21"/>
                            </w:rPr>
                          </w:pPr>
                        </w:p>
                        <w:p w14:paraId="57F5BB5C">
                          <w:pPr>
                            <w:spacing w:line="244" w:lineRule="auto"/>
                            <w:rPr>
                              <w:rFonts w:ascii="Arial"/>
                              <w:sz w:val="21"/>
                            </w:rPr>
                          </w:pPr>
                        </w:p>
                        <w:p w14:paraId="0BA0BA08">
                          <w:pPr>
                            <w:spacing w:line="244" w:lineRule="auto"/>
                            <w:rPr>
                              <w:rFonts w:ascii="Arial"/>
                              <w:sz w:val="21"/>
                            </w:rPr>
                          </w:pPr>
                        </w:p>
                        <w:p w14:paraId="3C7EFF8D">
                          <w:pPr>
                            <w:spacing w:line="244" w:lineRule="auto"/>
                            <w:rPr>
                              <w:rFonts w:ascii="Arial"/>
                              <w:sz w:val="21"/>
                            </w:rPr>
                          </w:pPr>
                        </w:p>
                        <w:p w14:paraId="4DCEE62C">
                          <w:pPr>
                            <w:spacing w:line="244" w:lineRule="auto"/>
                            <w:rPr>
                              <w:rFonts w:ascii="Arial"/>
                              <w:sz w:val="21"/>
                            </w:rPr>
                          </w:pPr>
                        </w:p>
                        <w:p w14:paraId="11A230B0">
                          <w:pPr>
                            <w:spacing w:line="244" w:lineRule="auto"/>
                            <w:rPr>
                              <w:rFonts w:ascii="Arial"/>
                              <w:sz w:val="21"/>
                            </w:rPr>
                          </w:pPr>
                        </w:p>
                        <w:p w14:paraId="25A5FA96">
                          <w:pPr>
                            <w:spacing w:line="244" w:lineRule="auto"/>
                            <w:rPr>
                              <w:rFonts w:ascii="Arial"/>
                              <w:sz w:val="21"/>
                            </w:rPr>
                          </w:pPr>
                        </w:p>
                        <w:p w14:paraId="25FA28F4">
                          <w:pPr>
                            <w:spacing w:line="244" w:lineRule="auto"/>
                            <w:rPr>
                              <w:rFonts w:ascii="Arial"/>
                              <w:sz w:val="21"/>
                            </w:rPr>
                          </w:pPr>
                        </w:p>
                        <w:p w14:paraId="1F4D9387">
                          <w:pPr>
                            <w:spacing w:line="245" w:lineRule="auto"/>
                            <w:rPr>
                              <w:rFonts w:ascii="Arial"/>
                              <w:sz w:val="21"/>
                            </w:rPr>
                          </w:pPr>
                        </w:p>
                        <w:p w14:paraId="75E1620D">
                          <w:pPr>
                            <w:spacing w:line="245" w:lineRule="auto"/>
                            <w:rPr>
                              <w:rFonts w:ascii="Arial"/>
                              <w:sz w:val="21"/>
                            </w:rPr>
                          </w:pPr>
                        </w:p>
                        <w:p w14:paraId="3C8FAB7A">
                          <w:pPr>
                            <w:spacing w:before="78" w:line="223" w:lineRule="auto"/>
                            <w:ind w:left="1396" w:hanging="1119"/>
                            <w:rPr>
                              <w:rFonts w:ascii="宋体" w:hAnsi="宋体" w:eastAsia="宋体" w:cs="宋体"/>
                              <w:sz w:val="24"/>
                              <w:szCs w:val="24"/>
                            </w:rPr>
                          </w:pPr>
                          <w:r>
                            <w:rPr>
                              <w:rFonts w:ascii="宋体" w:hAnsi="宋体" w:eastAsia="宋体" w:cs="宋体"/>
                              <w:b/>
                              <w:bCs/>
                              <w:sz w:val="24"/>
                              <w:szCs w:val="24"/>
                            </w:rPr>
                            <w:t>技术风险分析和建议的产品/</w:t>
                          </w:r>
                          <w:r>
                            <w:rPr>
                              <w:rFonts w:ascii="宋体" w:hAnsi="宋体" w:eastAsia="宋体" w:cs="宋体"/>
                              <w:spacing w:val="7"/>
                              <w:sz w:val="24"/>
                              <w:szCs w:val="24"/>
                            </w:rPr>
                            <w:t xml:space="preserve"> </w:t>
                          </w:r>
                          <w:r>
                            <w:rPr>
                              <w:rFonts w:ascii="宋体" w:hAnsi="宋体" w:eastAsia="宋体" w:cs="宋体"/>
                              <w:b/>
                              <w:bCs/>
                              <w:spacing w:val="6"/>
                              <w:sz w:val="24"/>
                              <w:szCs w:val="24"/>
                            </w:rPr>
                            <w:t>过程变更</w:t>
                          </w:r>
                        </w:p>
                        <w:p w14:paraId="18A9949F">
                          <w:pPr>
                            <w:spacing w:line="176" w:lineRule="auto"/>
                            <w:ind w:left="853"/>
                            <w:rPr>
                              <w:rFonts w:ascii="宋体" w:hAnsi="宋体" w:eastAsia="宋体" w:cs="宋体"/>
                              <w:sz w:val="24"/>
                              <w:szCs w:val="24"/>
                            </w:rPr>
                          </w:pPr>
                          <w:r>
                            <w:rPr>
                              <w:rFonts w:ascii="宋体" w:hAnsi="宋体" w:eastAsia="宋体" w:cs="宋体"/>
                              <w:spacing w:val="3"/>
                              <w:sz w:val="24"/>
                              <w:szCs w:val="24"/>
                            </w:rPr>
                            <w:t>(</w:t>
                          </w:r>
                          <w:r>
                            <w:rPr>
                              <w:rFonts w:ascii="宋体" w:hAnsi="宋体" w:eastAsia="宋体" w:cs="宋体"/>
                              <w:b/>
                              <w:bCs/>
                              <w:spacing w:val="3"/>
                              <w:sz w:val="24"/>
                              <w:szCs w:val="24"/>
                            </w:rPr>
                            <w:t>尽可能/按照需要)</w:t>
                          </w:r>
                        </w:p>
                      </w:tc>
                    </w:tr>
                  </w:tbl>
                  <w:p w14:paraId="45D876C0">
                    <w:pPr>
                      <w:rPr>
                        <w:rFonts w:ascii="Arial"/>
                        <w:sz w:val="21"/>
                      </w:rPr>
                    </w:pPr>
                  </w:p>
                </w:txbxContent>
              </v:textbox>
            </v:shape>
            <w10:wrap type="none"/>
            <w10:anchorlock/>
          </v:group>
        </w:pict>
      </w:r>
    </w:p>
    <w:p w14:paraId="04581AB8">
      <w:pPr>
        <w:spacing w:line="5080" w:lineRule="exact"/>
        <w:sectPr>
          <w:type w:val="continuous"/>
          <w:pgSz w:w="11900" w:h="16840"/>
          <w:pgMar w:top="400" w:right="750" w:bottom="832" w:left="1403" w:header="0" w:footer="588" w:gutter="0"/>
          <w:cols w:equalWidth="0" w:num="2">
            <w:col w:w="2627" w:space="100"/>
            <w:col w:w="7020"/>
          </w:cols>
        </w:sectPr>
      </w:pPr>
    </w:p>
    <w:p w14:paraId="09B6D92E">
      <w:pPr>
        <w:spacing w:before="115" w:line="219" w:lineRule="auto"/>
        <w:ind w:left="189"/>
        <w:rPr>
          <w:rFonts w:ascii="宋体" w:hAnsi="宋体" w:eastAsia="宋体" w:cs="宋体"/>
          <w:sz w:val="26"/>
          <w:szCs w:val="26"/>
        </w:rPr>
      </w:pPr>
      <w:r>
        <w:rPr>
          <w:rFonts w:ascii="宋体" w:hAnsi="宋体" w:eastAsia="宋体" w:cs="宋体"/>
          <w:b/>
          <w:bCs/>
          <w:spacing w:val="-15"/>
          <w:sz w:val="26"/>
          <w:szCs w:val="26"/>
        </w:rPr>
        <w:t>目标：顾客与供应商之间的合作</w:t>
      </w:r>
    </w:p>
    <w:p w14:paraId="230D58F5">
      <w:pPr>
        <w:pStyle w:val="2"/>
        <w:spacing w:before="243" w:line="184" w:lineRule="auto"/>
        <w:ind w:left="3686"/>
        <w:outlineLvl w:val="1"/>
        <w:rPr>
          <w:rFonts w:ascii="宋体" w:hAnsi="宋体" w:eastAsia="宋体" w:cs="宋体"/>
          <w:sz w:val="22"/>
          <w:szCs w:val="22"/>
        </w:rPr>
      </w:pPr>
      <w:bookmarkStart w:id="29" w:name="bookmark183"/>
      <w:bookmarkEnd w:id="29"/>
      <w:r>
        <w:rPr>
          <w:rFonts w:ascii="宋体" w:hAnsi="宋体" w:eastAsia="宋体" w:cs="宋体"/>
          <w:spacing w:val="-6"/>
          <w:sz w:val="22"/>
          <w:szCs w:val="22"/>
        </w:rPr>
        <w:t xml:space="preserve">图1.4-1 </w:t>
      </w:r>
      <w:r>
        <w:rPr>
          <w:spacing w:val="-6"/>
          <w:sz w:val="22"/>
          <w:szCs w:val="22"/>
        </w:rPr>
        <w:t xml:space="preserve">FMEA </w:t>
      </w:r>
      <w:r>
        <w:rPr>
          <w:rFonts w:ascii="宋体" w:hAnsi="宋体" w:eastAsia="宋体" w:cs="宋体"/>
          <w:b/>
          <w:bCs/>
          <w:spacing w:val="-6"/>
          <w:sz w:val="22"/>
          <w:szCs w:val="22"/>
        </w:rPr>
        <w:t>协作</w:t>
      </w:r>
    </w:p>
    <w:p w14:paraId="5EEF7BCD">
      <w:pPr>
        <w:spacing w:line="184" w:lineRule="auto"/>
        <w:rPr>
          <w:rFonts w:ascii="宋体" w:hAnsi="宋体" w:eastAsia="宋体" w:cs="宋体"/>
          <w:sz w:val="22"/>
          <w:szCs w:val="22"/>
        </w:rPr>
        <w:sectPr>
          <w:type w:val="continuous"/>
          <w:pgSz w:w="11900" w:h="16840"/>
          <w:pgMar w:top="400" w:right="750" w:bottom="832" w:left="1403" w:header="0" w:footer="588" w:gutter="0"/>
          <w:cols w:equalWidth="0" w:num="1">
            <w:col w:w="9746"/>
          </w:cols>
        </w:sectPr>
      </w:pPr>
    </w:p>
    <w:p w14:paraId="33064124">
      <w:pPr>
        <w:pStyle w:val="2"/>
        <w:spacing w:line="301" w:lineRule="auto"/>
      </w:pPr>
    </w:p>
    <w:p w14:paraId="6BA0D299">
      <w:pPr>
        <w:pStyle w:val="2"/>
        <w:spacing w:line="301" w:lineRule="auto"/>
      </w:pPr>
    </w:p>
    <w:p w14:paraId="5030D7C0">
      <w:pPr>
        <w:pStyle w:val="2"/>
        <w:spacing w:before="71" w:line="261" w:lineRule="auto"/>
        <w:ind w:left="2940"/>
        <w:jc w:val="both"/>
        <w:rPr>
          <w:rFonts w:ascii="宋体" w:hAnsi="宋体" w:eastAsia="宋体" w:cs="宋体"/>
          <w:sz w:val="22"/>
          <w:szCs w:val="22"/>
        </w:rPr>
      </w:pPr>
      <w:bookmarkStart w:id="30" w:name="bookmark270"/>
      <w:bookmarkEnd w:id="30"/>
      <w:r>
        <w:rPr>
          <w:rFonts w:ascii="宋体" w:hAnsi="宋体" w:eastAsia="宋体" w:cs="宋体"/>
          <w:spacing w:val="-12"/>
          <w:sz w:val="22"/>
          <w:szCs w:val="22"/>
        </w:rPr>
        <w:t>对于制造商而言，一个好的开始是确保当失效影</w:t>
      </w:r>
      <w:r>
        <w:rPr>
          <w:rFonts w:ascii="宋体" w:hAnsi="宋体" w:eastAsia="宋体" w:cs="宋体"/>
          <w:spacing w:val="-13"/>
          <w:sz w:val="22"/>
          <w:szCs w:val="22"/>
        </w:rPr>
        <w:t>响相同时，设计</w:t>
      </w:r>
      <w:r>
        <w:rPr>
          <w:rFonts w:ascii="Times New Roman" w:hAnsi="Times New Roman" w:eastAsia="Times New Roman" w:cs="Times New Roman"/>
          <w:b/>
          <w:bCs/>
          <w:spacing w:val="-13"/>
          <w:sz w:val="22"/>
          <w:szCs w:val="22"/>
        </w:rPr>
        <w:t>FMEA</w:t>
      </w:r>
      <w:r>
        <w:rPr>
          <w:rFonts w:ascii="隶书" w:hAnsi="隶书" w:eastAsia="隶书" w:cs="隶书"/>
          <w:b/>
          <w:bCs/>
          <w:spacing w:val="-13"/>
          <w:sz w:val="22"/>
          <w:szCs w:val="22"/>
        </w:rPr>
        <w:t>和</w:t>
      </w:r>
      <w:r>
        <w:rPr>
          <w:rFonts w:ascii="隶书" w:hAnsi="隶书" w:eastAsia="隶书" w:cs="隶书"/>
          <w:sz w:val="22"/>
          <w:szCs w:val="22"/>
        </w:rPr>
        <w:t xml:space="preserve"> </w:t>
      </w:r>
      <w:r>
        <w:rPr>
          <w:rFonts w:ascii="宋体" w:hAnsi="宋体" w:eastAsia="宋体" w:cs="宋体"/>
          <w:spacing w:val="-6"/>
          <w:sz w:val="22"/>
          <w:szCs w:val="22"/>
        </w:rPr>
        <w:t>过程</w:t>
      </w:r>
      <w:r>
        <w:rPr>
          <w:spacing w:val="-6"/>
          <w:sz w:val="22"/>
          <w:szCs w:val="22"/>
        </w:rPr>
        <w:t>FMEA</w:t>
      </w:r>
      <w:r>
        <w:rPr>
          <w:rFonts w:ascii="宋体" w:hAnsi="宋体" w:eastAsia="宋体" w:cs="宋体"/>
          <w:spacing w:val="-6"/>
          <w:sz w:val="22"/>
          <w:szCs w:val="22"/>
        </w:rPr>
        <w:t>中的严重度也相同。如果产品”失效对最终用户(整车层面)</w:t>
      </w:r>
      <w:r>
        <w:rPr>
          <w:rFonts w:ascii="宋体" w:hAnsi="宋体" w:eastAsia="宋体" w:cs="宋体"/>
          <w:spacing w:val="2"/>
          <w:sz w:val="22"/>
          <w:szCs w:val="22"/>
        </w:rPr>
        <w:t xml:space="preserve"> </w:t>
      </w:r>
      <w:r>
        <w:rPr>
          <w:rFonts w:ascii="宋体" w:hAnsi="宋体" w:eastAsia="宋体" w:cs="宋体"/>
          <w:spacing w:val="-7"/>
          <w:sz w:val="22"/>
          <w:szCs w:val="22"/>
        </w:rPr>
        <w:t>的影响不包括在过程</w:t>
      </w:r>
      <w:r>
        <w:rPr>
          <w:rFonts w:ascii="Times New Roman" w:hAnsi="Times New Roman" w:eastAsia="Times New Roman" w:cs="Times New Roman"/>
          <w:spacing w:val="-7"/>
          <w:sz w:val="22"/>
          <w:szCs w:val="22"/>
        </w:rPr>
        <w:t xml:space="preserve">FMEA </w:t>
      </w:r>
      <w:r>
        <w:rPr>
          <w:rFonts w:ascii="宋体" w:hAnsi="宋体" w:eastAsia="宋体" w:cs="宋体"/>
          <w:spacing w:val="-7"/>
          <w:sz w:val="22"/>
          <w:szCs w:val="22"/>
        </w:rPr>
        <w:t>中，那么设计</w:t>
      </w:r>
      <w:r>
        <w:rPr>
          <w:rFonts w:ascii="宋体" w:hAnsi="宋体" w:eastAsia="宋体" w:cs="宋体"/>
          <w:spacing w:val="-46"/>
          <w:sz w:val="22"/>
          <w:szCs w:val="22"/>
        </w:rPr>
        <w:t xml:space="preserve"> </w:t>
      </w:r>
      <w:r>
        <w:rPr>
          <w:rFonts w:ascii="Times New Roman" w:hAnsi="Times New Roman" w:eastAsia="Times New Roman" w:cs="Times New Roman"/>
          <w:spacing w:val="-7"/>
          <w:sz w:val="22"/>
          <w:szCs w:val="22"/>
        </w:rPr>
        <w:t>FMEA</w:t>
      </w:r>
      <w:r>
        <w:rPr>
          <w:rFonts w:ascii="Times New Roman" w:hAnsi="Times New Roman" w:eastAsia="Times New Roman" w:cs="Times New Roman"/>
          <w:spacing w:val="-17"/>
          <w:sz w:val="22"/>
          <w:szCs w:val="22"/>
        </w:rPr>
        <w:t xml:space="preserve"> </w:t>
      </w:r>
      <w:r>
        <w:rPr>
          <w:rFonts w:ascii="宋体" w:hAnsi="宋体" w:eastAsia="宋体" w:cs="宋体"/>
          <w:spacing w:val="-7"/>
          <w:sz w:val="22"/>
          <w:szCs w:val="22"/>
        </w:rPr>
        <w:t>和过程</w:t>
      </w:r>
      <w:r>
        <w:rPr>
          <w:rFonts w:ascii="Times New Roman" w:hAnsi="Times New Roman" w:eastAsia="Times New Roman" w:cs="Times New Roman"/>
          <w:spacing w:val="-7"/>
          <w:sz w:val="22"/>
          <w:szCs w:val="22"/>
        </w:rPr>
        <w:t>FMEA</w:t>
      </w:r>
      <w:r>
        <w:rPr>
          <w:rFonts w:ascii="Times New Roman" w:hAnsi="Times New Roman" w:eastAsia="Times New Roman" w:cs="Times New Roman"/>
          <w:spacing w:val="-13"/>
          <w:sz w:val="22"/>
          <w:szCs w:val="22"/>
        </w:rPr>
        <w:t xml:space="preserve"> </w:t>
      </w:r>
      <w:r>
        <w:rPr>
          <w:rFonts w:ascii="宋体" w:hAnsi="宋体" w:eastAsia="宋体" w:cs="宋体"/>
          <w:spacing w:val="-7"/>
          <w:sz w:val="22"/>
          <w:szCs w:val="22"/>
        </w:rPr>
        <w:t>之间的相</w:t>
      </w:r>
      <w:r>
        <w:rPr>
          <w:rFonts w:ascii="宋体" w:hAnsi="宋体" w:eastAsia="宋体" w:cs="宋体"/>
          <w:sz w:val="22"/>
          <w:szCs w:val="22"/>
        </w:rPr>
        <w:t xml:space="preserve"> </w:t>
      </w:r>
      <w:r>
        <w:rPr>
          <w:rFonts w:ascii="宋体" w:hAnsi="宋体" w:eastAsia="宋体" w:cs="宋体"/>
          <w:spacing w:val="-14"/>
          <w:sz w:val="22"/>
          <w:szCs w:val="22"/>
        </w:rPr>
        <w:t>关性便不可能。需要建立一种相关性，以便使特定失效影响的设计中的失</w:t>
      </w:r>
      <w:r>
        <w:rPr>
          <w:rFonts w:ascii="宋体" w:hAnsi="宋体" w:eastAsia="宋体" w:cs="宋体"/>
          <w:spacing w:val="17"/>
          <w:sz w:val="22"/>
          <w:szCs w:val="22"/>
        </w:rPr>
        <w:t xml:space="preserve"> </w:t>
      </w:r>
      <w:r>
        <w:rPr>
          <w:rFonts w:ascii="宋体" w:hAnsi="宋体" w:eastAsia="宋体" w:cs="宋体"/>
          <w:spacing w:val="-5"/>
          <w:sz w:val="22"/>
          <w:szCs w:val="22"/>
        </w:rPr>
        <w:t>效特征也能在过程</w:t>
      </w:r>
      <w:r>
        <w:rPr>
          <w:spacing w:val="-5"/>
          <w:sz w:val="22"/>
          <w:szCs w:val="22"/>
        </w:rPr>
        <w:t>FMEA</w:t>
      </w:r>
      <w:r>
        <w:rPr>
          <w:rFonts w:ascii="宋体" w:hAnsi="宋体" w:eastAsia="宋体" w:cs="宋体"/>
          <w:spacing w:val="-5"/>
          <w:sz w:val="22"/>
          <w:szCs w:val="22"/>
        </w:rPr>
        <w:t>中捕获到相同特征(产品特性)的失效。非传统</w:t>
      </w:r>
      <w:r>
        <w:rPr>
          <w:rFonts w:ascii="宋体" w:hAnsi="宋体" w:eastAsia="宋体" w:cs="宋体"/>
          <w:spacing w:val="2"/>
          <w:sz w:val="22"/>
          <w:szCs w:val="22"/>
        </w:rPr>
        <w:t xml:space="preserve"> </w:t>
      </w:r>
      <w:r>
        <w:rPr>
          <w:rFonts w:ascii="宋体" w:hAnsi="宋体" w:eastAsia="宋体" w:cs="宋体"/>
          <w:spacing w:val="-8"/>
          <w:sz w:val="22"/>
          <w:szCs w:val="22"/>
        </w:rPr>
        <w:t>开发流程见第3.4.8节注释。</w:t>
      </w:r>
    </w:p>
    <w:p w14:paraId="720C4A3B">
      <w:pPr>
        <w:spacing w:before="309" w:line="220" w:lineRule="auto"/>
        <w:outlineLvl w:val="1"/>
        <w:rPr>
          <w:rFonts w:ascii="宋体" w:hAnsi="宋体" w:eastAsia="宋体" w:cs="宋体"/>
          <w:sz w:val="31"/>
          <w:szCs w:val="31"/>
        </w:rPr>
      </w:pPr>
      <w:bookmarkStart w:id="31" w:name="bookmark16"/>
      <w:bookmarkEnd w:id="31"/>
      <w:r>
        <w:rPr>
          <w:rFonts w:ascii="宋体" w:hAnsi="宋体" w:eastAsia="宋体" w:cs="宋体"/>
          <w:spacing w:val="-5"/>
          <w:sz w:val="31"/>
          <w:szCs w:val="31"/>
        </w:rPr>
        <w:t>1.5项目规划</w:t>
      </w:r>
    </w:p>
    <w:p w14:paraId="2B383C2E">
      <w:pPr>
        <w:pStyle w:val="2"/>
        <w:spacing w:before="274" w:line="270" w:lineRule="auto"/>
        <w:ind w:left="2799" w:right="79" w:hanging="106"/>
        <w:rPr>
          <w:rFonts w:ascii="宋体" w:hAnsi="宋体" w:eastAsia="宋体" w:cs="宋体"/>
          <w:sz w:val="22"/>
          <w:szCs w:val="22"/>
        </w:rPr>
      </w:pPr>
      <w:r>
        <w:rPr>
          <w:rFonts w:ascii="宋体" w:hAnsi="宋体" w:eastAsia="宋体" w:cs="宋体"/>
          <w:b/>
          <w:bCs/>
          <w:spacing w:val="-12"/>
          <w:sz w:val="22"/>
          <w:szCs w:val="22"/>
        </w:rPr>
        <w:t>“5</w:t>
      </w:r>
      <w:r>
        <w:rPr>
          <w:b/>
          <w:bCs/>
          <w:spacing w:val="-12"/>
          <w:sz w:val="22"/>
          <w:szCs w:val="22"/>
        </w:rPr>
        <w:t>T”</w:t>
      </w:r>
      <w:r>
        <w:rPr>
          <w:rFonts w:ascii="宋体" w:hAnsi="宋体" w:eastAsia="宋体" w:cs="宋体"/>
          <w:b/>
          <w:bCs/>
          <w:spacing w:val="-12"/>
          <w:sz w:val="22"/>
          <w:szCs w:val="22"/>
        </w:rPr>
        <w:t>是</w:t>
      </w:r>
      <w:r>
        <w:rPr>
          <w:rFonts w:ascii="宋体" w:hAnsi="宋体" w:eastAsia="宋体" w:cs="宋体"/>
          <w:spacing w:val="-12"/>
          <w:sz w:val="22"/>
          <w:szCs w:val="22"/>
        </w:rPr>
        <w:t>在设计</w:t>
      </w:r>
      <w:r>
        <w:rPr>
          <w:spacing w:val="-12"/>
          <w:sz w:val="22"/>
          <w:szCs w:val="22"/>
        </w:rPr>
        <w:t xml:space="preserve">FMEA </w:t>
      </w:r>
      <w:r>
        <w:rPr>
          <w:rFonts w:ascii="宋体" w:hAnsi="宋体" w:eastAsia="宋体" w:cs="宋体"/>
          <w:spacing w:val="-12"/>
          <w:sz w:val="22"/>
          <w:szCs w:val="22"/>
        </w:rPr>
        <w:t>和过程</w:t>
      </w:r>
      <w:r>
        <w:rPr>
          <w:spacing w:val="-12"/>
          <w:sz w:val="22"/>
          <w:szCs w:val="22"/>
        </w:rPr>
        <w:t>FMEA</w:t>
      </w:r>
      <w:r>
        <w:rPr>
          <w:spacing w:val="-14"/>
          <w:sz w:val="22"/>
          <w:szCs w:val="22"/>
        </w:rPr>
        <w:t xml:space="preserve"> </w:t>
      </w:r>
      <w:r>
        <w:rPr>
          <w:rFonts w:ascii="宋体" w:hAnsi="宋体" w:eastAsia="宋体" w:cs="宋体"/>
          <w:spacing w:val="-12"/>
          <w:sz w:val="22"/>
          <w:szCs w:val="22"/>
        </w:rPr>
        <w:t>开始时应该讨论的五个主题，以便及时</w:t>
      </w:r>
      <w:r>
        <w:rPr>
          <w:rFonts w:ascii="宋体" w:hAnsi="宋体" w:eastAsia="宋体" w:cs="宋体"/>
          <w:sz w:val="22"/>
          <w:szCs w:val="22"/>
        </w:rPr>
        <w:t xml:space="preserve"> </w:t>
      </w:r>
      <w:r>
        <w:rPr>
          <w:rFonts w:ascii="宋体" w:hAnsi="宋体" w:eastAsia="宋体" w:cs="宋体"/>
          <w:spacing w:val="-9"/>
          <w:sz w:val="22"/>
          <w:szCs w:val="22"/>
        </w:rPr>
        <w:t>取得最佳效果、避免</w:t>
      </w:r>
      <w:r>
        <w:rPr>
          <w:rFonts w:ascii="Times New Roman" w:hAnsi="Times New Roman" w:eastAsia="Times New Roman" w:cs="Times New Roman"/>
          <w:spacing w:val="-9"/>
          <w:sz w:val="22"/>
          <w:szCs w:val="22"/>
        </w:rPr>
        <w:t>FMEA</w:t>
      </w:r>
      <w:r>
        <w:rPr>
          <w:rFonts w:ascii="宋体" w:hAnsi="宋体" w:eastAsia="宋体" w:cs="宋体"/>
          <w:spacing w:val="-9"/>
          <w:sz w:val="22"/>
          <w:szCs w:val="22"/>
        </w:rPr>
        <w:t>返工。这些主题可以作为项目启</w:t>
      </w:r>
      <w:r>
        <w:rPr>
          <w:rFonts w:ascii="宋体" w:hAnsi="宋体" w:eastAsia="宋体" w:cs="宋体"/>
          <w:spacing w:val="-10"/>
          <w:sz w:val="22"/>
          <w:szCs w:val="22"/>
        </w:rPr>
        <w:t>动的一部分。</w:t>
      </w:r>
    </w:p>
    <w:p w14:paraId="4DDCD759">
      <w:pPr>
        <w:pStyle w:val="2"/>
        <w:spacing w:before="279" w:line="219" w:lineRule="auto"/>
        <w:ind w:left="2799"/>
        <w:rPr>
          <w:sz w:val="24"/>
          <w:szCs w:val="24"/>
        </w:rPr>
      </w:pPr>
      <w:r>
        <w:rPr>
          <w:spacing w:val="-7"/>
          <w:sz w:val="24"/>
          <w:szCs w:val="24"/>
        </w:rPr>
        <w:t>FMEA</w:t>
      </w:r>
      <w:r>
        <w:rPr>
          <w:rFonts w:ascii="宋体" w:hAnsi="宋体" w:eastAsia="宋体" w:cs="宋体"/>
          <w:spacing w:val="-7"/>
          <w:sz w:val="24"/>
          <w:szCs w:val="24"/>
        </w:rPr>
        <w:t>目的-我们为什么要做</w:t>
      </w:r>
      <w:r>
        <w:rPr>
          <w:spacing w:val="-7"/>
          <w:sz w:val="24"/>
          <w:szCs w:val="24"/>
        </w:rPr>
        <w:t>FMEA?</w:t>
      </w:r>
    </w:p>
    <w:p w14:paraId="28D89614">
      <w:pPr>
        <w:pStyle w:val="2"/>
        <w:spacing w:before="95" w:line="219" w:lineRule="auto"/>
        <w:ind w:left="2799"/>
        <w:rPr>
          <w:rFonts w:ascii="宋体" w:hAnsi="宋体" w:eastAsia="宋体" w:cs="宋体"/>
          <w:sz w:val="24"/>
          <w:szCs w:val="24"/>
        </w:rPr>
      </w:pPr>
      <w:r>
        <w:rPr>
          <w:spacing w:val="-23"/>
          <w:sz w:val="24"/>
          <w:szCs w:val="24"/>
        </w:rPr>
        <w:t>FMEA</w:t>
      </w:r>
      <w:r>
        <w:rPr>
          <w:spacing w:val="-13"/>
          <w:sz w:val="24"/>
          <w:szCs w:val="24"/>
        </w:rPr>
        <w:t xml:space="preserve"> </w:t>
      </w:r>
      <w:r>
        <w:rPr>
          <w:rFonts w:ascii="宋体" w:hAnsi="宋体" w:eastAsia="宋体" w:cs="宋体"/>
          <w:spacing w:val="-23"/>
          <w:sz w:val="24"/>
          <w:szCs w:val="24"/>
        </w:rPr>
        <w:t>时间安排一什么时候完成?</w:t>
      </w:r>
    </w:p>
    <w:p w14:paraId="776FE140">
      <w:pPr>
        <w:pStyle w:val="2"/>
        <w:spacing w:before="96" w:line="220" w:lineRule="auto"/>
        <w:ind w:left="2799"/>
        <w:rPr>
          <w:rFonts w:ascii="宋体" w:hAnsi="宋体" w:eastAsia="宋体" w:cs="宋体"/>
          <w:sz w:val="24"/>
          <w:szCs w:val="24"/>
        </w:rPr>
      </w:pPr>
      <w:r>
        <w:rPr>
          <w:spacing w:val="-15"/>
          <w:sz w:val="24"/>
          <w:szCs w:val="24"/>
        </w:rPr>
        <w:t xml:space="preserve">FMEA </w:t>
      </w:r>
      <w:r>
        <w:rPr>
          <w:rFonts w:ascii="宋体" w:hAnsi="宋体" w:eastAsia="宋体" w:cs="宋体"/>
          <w:spacing w:val="-15"/>
          <w:sz w:val="24"/>
          <w:szCs w:val="24"/>
        </w:rPr>
        <w:t>团队-需要包括哪些人?</w:t>
      </w:r>
    </w:p>
    <w:p w14:paraId="52BD15A4">
      <w:pPr>
        <w:pStyle w:val="2"/>
        <w:spacing w:before="93" w:line="219" w:lineRule="auto"/>
        <w:ind w:left="2799"/>
        <w:rPr>
          <w:rFonts w:ascii="宋体" w:hAnsi="宋体" w:eastAsia="宋体" w:cs="宋体"/>
          <w:sz w:val="24"/>
          <w:szCs w:val="24"/>
        </w:rPr>
      </w:pPr>
      <w:r>
        <w:rPr>
          <w:spacing w:val="-3"/>
          <w:sz w:val="24"/>
          <w:szCs w:val="24"/>
        </w:rPr>
        <w:t>FMEA</w:t>
      </w:r>
      <w:r>
        <w:rPr>
          <w:rFonts w:ascii="宋体" w:hAnsi="宋体" w:eastAsia="宋体" w:cs="宋体"/>
          <w:spacing w:val="-3"/>
          <w:sz w:val="24"/>
          <w:szCs w:val="24"/>
        </w:rPr>
        <w:t>任务-需要做哪些工作?</w:t>
      </w:r>
    </w:p>
    <w:p w14:paraId="43ED9D51">
      <w:pPr>
        <w:pStyle w:val="2"/>
        <w:spacing w:before="96" w:line="220" w:lineRule="auto"/>
        <w:ind w:left="2799"/>
        <w:rPr>
          <w:rFonts w:ascii="宋体" w:hAnsi="宋体" w:eastAsia="宋体" w:cs="宋体"/>
          <w:sz w:val="24"/>
          <w:szCs w:val="24"/>
        </w:rPr>
      </w:pPr>
      <w:r>
        <w:rPr>
          <w:spacing w:val="-1"/>
          <w:sz w:val="24"/>
          <w:szCs w:val="24"/>
        </w:rPr>
        <w:t>FMEA</w:t>
      </w:r>
      <w:r>
        <w:rPr>
          <w:rFonts w:ascii="宋体" w:hAnsi="宋体" w:eastAsia="宋体" w:cs="宋体"/>
          <w:spacing w:val="-1"/>
          <w:sz w:val="24"/>
          <w:szCs w:val="24"/>
        </w:rPr>
        <w:t>工具-如何进行分析?</w:t>
      </w:r>
    </w:p>
    <w:p w14:paraId="007DEC04">
      <w:pPr>
        <w:pStyle w:val="2"/>
        <w:spacing w:before="318" w:line="222" w:lineRule="auto"/>
        <w:ind w:left="2149"/>
        <w:outlineLvl w:val="2"/>
        <w:rPr>
          <w:rFonts w:ascii="宋体" w:hAnsi="宋体" w:eastAsia="宋体" w:cs="宋体"/>
          <w:sz w:val="26"/>
          <w:szCs w:val="26"/>
        </w:rPr>
      </w:pPr>
      <w:bookmarkStart w:id="32" w:name="bookmark17"/>
      <w:bookmarkEnd w:id="32"/>
      <w:r>
        <w:rPr>
          <w:rFonts w:ascii="宋体" w:hAnsi="宋体" w:eastAsia="宋体" w:cs="宋体"/>
          <w:spacing w:val="-24"/>
          <w:sz w:val="26"/>
          <w:szCs w:val="26"/>
        </w:rPr>
        <w:t>1.5.1</w:t>
      </w:r>
      <w:r>
        <w:rPr>
          <w:rFonts w:ascii="宋体" w:hAnsi="宋体" w:eastAsia="宋体" w:cs="宋体"/>
          <w:spacing w:val="-20"/>
          <w:sz w:val="26"/>
          <w:szCs w:val="26"/>
        </w:rPr>
        <w:t xml:space="preserve"> </w:t>
      </w:r>
      <w:r>
        <w:rPr>
          <w:spacing w:val="-24"/>
          <w:sz w:val="26"/>
          <w:szCs w:val="26"/>
        </w:rPr>
        <w:t>FMEA</w:t>
      </w:r>
      <w:r>
        <w:rPr>
          <w:rFonts w:ascii="宋体" w:hAnsi="宋体" w:eastAsia="宋体" w:cs="宋体"/>
          <w:spacing w:val="-24"/>
          <w:sz w:val="26"/>
          <w:szCs w:val="26"/>
        </w:rPr>
        <w:t>目</w:t>
      </w:r>
      <w:r>
        <w:rPr>
          <w:rFonts w:ascii="宋体" w:hAnsi="宋体" w:eastAsia="宋体" w:cs="宋体"/>
          <w:spacing w:val="-38"/>
          <w:sz w:val="26"/>
          <w:szCs w:val="26"/>
        </w:rPr>
        <w:t xml:space="preserve"> </w:t>
      </w:r>
      <w:r>
        <w:rPr>
          <w:rFonts w:ascii="宋体" w:hAnsi="宋体" w:eastAsia="宋体" w:cs="宋体"/>
          <w:spacing w:val="-24"/>
          <w:sz w:val="26"/>
          <w:szCs w:val="26"/>
        </w:rPr>
        <w:t>的</w:t>
      </w:r>
    </w:p>
    <w:p w14:paraId="3D126A41">
      <w:pPr>
        <w:pStyle w:val="2"/>
        <w:spacing w:before="193" w:line="262" w:lineRule="auto"/>
        <w:ind w:left="2799" w:right="100"/>
        <w:jc w:val="both"/>
        <w:rPr>
          <w:rFonts w:ascii="宋体" w:hAnsi="宋体" w:eastAsia="宋体" w:cs="宋体"/>
          <w:sz w:val="22"/>
          <w:szCs w:val="22"/>
        </w:rPr>
      </w:pPr>
      <w:r>
        <w:rPr>
          <w:rFonts w:ascii="宋体" w:hAnsi="宋体" w:eastAsia="宋体" w:cs="宋体"/>
          <w:spacing w:val="-10"/>
          <w:sz w:val="22"/>
          <w:szCs w:val="22"/>
        </w:rPr>
        <w:t>建议</w:t>
      </w:r>
      <w:r>
        <w:rPr>
          <w:spacing w:val="-10"/>
          <w:sz w:val="22"/>
          <w:szCs w:val="22"/>
        </w:rPr>
        <w:t>FMEA</w:t>
      </w:r>
      <w:r>
        <w:rPr>
          <w:rFonts w:ascii="宋体" w:hAnsi="宋体" w:eastAsia="宋体" w:cs="宋体"/>
          <w:spacing w:val="-10"/>
          <w:sz w:val="22"/>
          <w:szCs w:val="22"/>
        </w:rPr>
        <w:t>团队中扮演不同角色的成员能各自胜任该方法。当</w:t>
      </w:r>
      <w:r>
        <w:rPr>
          <w:rFonts w:ascii="宋体" w:hAnsi="宋体" w:eastAsia="宋体" w:cs="宋体"/>
          <w:spacing w:val="-11"/>
          <w:sz w:val="22"/>
          <w:szCs w:val="22"/>
        </w:rPr>
        <w:t>团队成员了</w:t>
      </w:r>
      <w:r>
        <w:rPr>
          <w:rFonts w:ascii="宋体" w:hAnsi="宋体" w:eastAsia="宋体" w:cs="宋体"/>
          <w:sz w:val="22"/>
          <w:szCs w:val="22"/>
        </w:rPr>
        <w:t xml:space="preserve"> </w:t>
      </w:r>
      <w:r>
        <w:rPr>
          <w:rFonts w:ascii="隶书" w:hAnsi="隶书" w:eastAsia="隶书" w:cs="隶书"/>
          <w:spacing w:val="-10"/>
          <w:sz w:val="22"/>
          <w:szCs w:val="22"/>
        </w:rPr>
        <w:t>解了</w:t>
      </w:r>
      <w:r>
        <w:rPr>
          <w:spacing w:val="-10"/>
          <w:sz w:val="22"/>
          <w:szCs w:val="22"/>
        </w:rPr>
        <w:t>FMEA</w:t>
      </w:r>
      <w:r>
        <w:rPr>
          <w:rFonts w:ascii="宋体" w:hAnsi="宋体" w:eastAsia="宋体" w:cs="宋体"/>
          <w:spacing w:val="-10"/>
          <w:sz w:val="22"/>
          <w:szCs w:val="22"/>
        </w:rPr>
        <w:t>的目的和意图时，他们会更好地为完成项目具体目标和总体目</w:t>
      </w:r>
      <w:r>
        <w:rPr>
          <w:rFonts w:ascii="宋体" w:hAnsi="宋体" w:eastAsia="宋体" w:cs="宋体"/>
          <w:spacing w:val="7"/>
          <w:sz w:val="22"/>
          <w:szCs w:val="22"/>
        </w:rPr>
        <w:t xml:space="preserve"> </w:t>
      </w:r>
      <w:r>
        <w:rPr>
          <w:rFonts w:ascii="宋体" w:hAnsi="宋体" w:eastAsia="宋体" w:cs="宋体"/>
          <w:spacing w:val="-12"/>
          <w:sz w:val="22"/>
          <w:szCs w:val="22"/>
        </w:rPr>
        <w:t>标作出贡献。</w:t>
      </w:r>
    </w:p>
    <w:p w14:paraId="31F976C4">
      <w:pPr>
        <w:pStyle w:val="2"/>
        <w:spacing w:before="235" w:line="221" w:lineRule="auto"/>
        <w:ind w:left="2139"/>
        <w:outlineLvl w:val="2"/>
        <w:rPr>
          <w:rFonts w:ascii="宋体" w:hAnsi="宋体" w:eastAsia="宋体" w:cs="宋体"/>
          <w:sz w:val="26"/>
          <w:szCs w:val="26"/>
        </w:rPr>
      </w:pPr>
      <w:bookmarkStart w:id="33" w:name="bookmark18"/>
      <w:bookmarkEnd w:id="33"/>
      <w:r>
        <w:rPr>
          <w:rFonts w:ascii="宋体" w:hAnsi="宋体" w:eastAsia="宋体" w:cs="宋体"/>
          <w:spacing w:val="-18"/>
          <w:sz w:val="26"/>
          <w:szCs w:val="26"/>
        </w:rPr>
        <w:t xml:space="preserve">1.5.2 </w:t>
      </w:r>
      <w:r>
        <w:rPr>
          <w:spacing w:val="-18"/>
          <w:sz w:val="26"/>
          <w:szCs w:val="26"/>
        </w:rPr>
        <w:t>FMEA</w:t>
      </w:r>
      <w:r>
        <w:rPr>
          <w:rFonts w:ascii="宋体" w:hAnsi="宋体" w:eastAsia="宋体" w:cs="宋体"/>
          <w:spacing w:val="-18"/>
          <w:sz w:val="26"/>
          <w:szCs w:val="26"/>
        </w:rPr>
        <w:t>时间安排</w:t>
      </w:r>
    </w:p>
    <w:p w14:paraId="0CA5D118">
      <w:pPr>
        <w:spacing w:before="256" w:line="245" w:lineRule="auto"/>
        <w:ind w:left="2799" w:right="59"/>
        <w:jc w:val="both"/>
        <w:rPr>
          <w:rFonts w:ascii="宋体" w:hAnsi="宋体" w:eastAsia="宋体" w:cs="宋体"/>
          <w:sz w:val="22"/>
          <w:szCs w:val="22"/>
        </w:rPr>
      </w:pPr>
      <w:r>
        <w:rPr>
          <w:rFonts w:ascii="Times New Roman" w:hAnsi="Times New Roman" w:eastAsia="Times New Roman" w:cs="Times New Roman"/>
          <w:spacing w:val="-26"/>
          <w:w w:val="97"/>
          <w:sz w:val="22"/>
          <w:szCs w:val="22"/>
        </w:rPr>
        <w:t>FMEA</w:t>
      </w:r>
      <w:r>
        <w:rPr>
          <w:rFonts w:ascii="宋体" w:hAnsi="宋体" w:eastAsia="宋体" w:cs="宋体"/>
          <w:spacing w:val="-26"/>
          <w:w w:val="97"/>
          <w:sz w:val="22"/>
          <w:szCs w:val="22"/>
        </w:rPr>
        <w:t>是一种“事发前”的行为，而不是“事发后”的行动。为了达到最大价值，</w:t>
      </w:r>
      <w:r>
        <w:rPr>
          <w:rFonts w:ascii="宋体" w:hAnsi="宋体" w:eastAsia="宋体" w:cs="宋体"/>
          <w:spacing w:val="35"/>
          <w:sz w:val="22"/>
          <w:szCs w:val="22"/>
        </w:rPr>
        <w:t xml:space="preserve"> </w:t>
      </w:r>
      <w:r>
        <w:rPr>
          <w:rFonts w:ascii="Times New Roman" w:hAnsi="Times New Roman" w:eastAsia="Times New Roman" w:cs="Times New Roman"/>
          <w:spacing w:val="-6"/>
          <w:sz w:val="22"/>
          <w:szCs w:val="22"/>
        </w:rPr>
        <w:t>FMEA</w:t>
      </w:r>
      <w:r>
        <w:rPr>
          <w:rFonts w:ascii="宋体" w:hAnsi="宋体" w:eastAsia="宋体" w:cs="宋体"/>
          <w:b/>
          <w:bCs/>
          <w:spacing w:val="-6"/>
          <w:sz w:val="22"/>
          <w:szCs w:val="22"/>
        </w:rPr>
        <w:t>应在产品或过程实施之前进行，(因为)产品或过程中存在潜在的</w:t>
      </w:r>
      <w:r>
        <w:rPr>
          <w:rFonts w:ascii="宋体" w:hAnsi="宋体" w:eastAsia="宋体" w:cs="宋体"/>
          <w:spacing w:val="1"/>
          <w:sz w:val="22"/>
          <w:szCs w:val="22"/>
        </w:rPr>
        <w:t xml:space="preserve">  </w:t>
      </w:r>
      <w:r>
        <w:rPr>
          <w:rFonts w:ascii="宋体" w:hAnsi="宋体" w:eastAsia="宋体" w:cs="宋体"/>
          <w:spacing w:val="-12"/>
          <w:sz w:val="22"/>
          <w:szCs w:val="22"/>
        </w:rPr>
        <w:t>失效模式。</w:t>
      </w:r>
    </w:p>
    <w:p w14:paraId="295F27C7">
      <w:pPr>
        <w:pStyle w:val="2"/>
        <w:spacing w:before="232" w:line="261" w:lineRule="auto"/>
        <w:ind w:left="2799" w:right="112"/>
        <w:jc w:val="both"/>
        <w:rPr>
          <w:rFonts w:ascii="宋体" w:hAnsi="宋体" w:eastAsia="宋体" w:cs="宋体"/>
          <w:sz w:val="22"/>
          <w:szCs w:val="22"/>
        </w:rPr>
      </w:pPr>
      <w:r>
        <w:rPr>
          <w:rFonts w:ascii="宋体" w:hAnsi="宋体" w:eastAsia="宋体" w:cs="宋体"/>
          <w:spacing w:val="-10"/>
          <w:sz w:val="22"/>
          <w:szCs w:val="22"/>
        </w:rPr>
        <w:t>成功实施</w:t>
      </w:r>
      <w:r>
        <w:rPr>
          <w:rFonts w:ascii="宋体" w:hAnsi="宋体" w:eastAsia="宋体" w:cs="宋体"/>
          <w:spacing w:val="-60"/>
          <w:sz w:val="22"/>
          <w:szCs w:val="22"/>
        </w:rPr>
        <w:t xml:space="preserve"> </w:t>
      </w:r>
      <w:r>
        <w:rPr>
          <w:spacing w:val="-10"/>
          <w:sz w:val="22"/>
          <w:szCs w:val="22"/>
        </w:rPr>
        <w:t xml:space="preserve">FMEA </w:t>
      </w:r>
      <w:r>
        <w:rPr>
          <w:rFonts w:ascii="宋体" w:hAnsi="宋体" w:eastAsia="宋体" w:cs="宋体"/>
          <w:spacing w:val="-10"/>
          <w:sz w:val="22"/>
          <w:szCs w:val="22"/>
        </w:rPr>
        <w:t>方案的最重要因素乏一</w:t>
      </w:r>
      <w:r>
        <w:rPr>
          <w:rFonts w:ascii="宋体" w:hAnsi="宋体" w:eastAsia="宋体" w:cs="宋体"/>
          <w:spacing w:val="-11"/>
          <w:sz w:val="22"/>
          <w:szCs w:val="22"/>
        </w:rPr>
        <w:t>是及时性。为了产品/过程变更可</w:t>
      </w:r>
      <w:r>
        <w:rPr>
          <w:rFonts w:ascii="宋体" w:hAnsi="宋体" w:eastAsia="宋体" w:cs="宋体"/>
          <w:sz w:val="22"/>
          <w:szCs w:val="22"/>
        </w:rPr>
        <w:t xml:space="preserve"> </w:t>
      </w:r>
      <w:r>
        <w:rPr>
          <w:rFonts w:ascii="宋体" w:hAnsi="宋体" w:eastAsia="宋体" w:cs="宋体"/>
          <w:spacing w:val="-9"/>
          <w:sz w:val="22"/>
          <w:szCs w:val="22"/>
        </w:rPr>
        <w:t>以非常容易和低成本执行，提前正确完成</w:t>
      </w:r>
      <w:r>
        <w:rPr>
          <w:b/>
          <w:bCs/>
          <w:spacing w:val="-9"/>
          <w:sz w:val="22"/>
          <w:szCs w:val="22"/>
        </w:rPr>
        <w:t>FMEA,</w:t>
      </w:r>
      <w:r>
        <w:rPr>
          <w:b/>
          <w:bCs/>
          <w:spacing w:val="37"/>
          <w:sz w:val="22"/>
          <w:szCs w:val="22"/>
        </w:rPr>
        <w:t xml:space="preserve"> </w:t>
      </w:r>
      <w:r>
        <w:rPr>
          <w:rFonts w:ascii="宋体" w:hAnsi="宋体" w:eastAsia="宋体" w:cs="宋体"/>
          <w:spacing w:val="-9"/>
          <w:sz w:val="22"/>
          <w:szCs w:val="22"/>
        </w:rPr>
        <w:t>这将最小化后期变更的</w:t>
      </w:r>
      <w:r>
        <w:rPr>
          <w:rFonts w:ascii="宋体" w:hAnsi="宋体" w:eastAsia="宋体" w:cs="宋体"/>
          <w:sz w:val="22"/>
          <w:szCs w:val="22"/>
        </w:rPr>
        <w:t xml:space="preserve"> </w:t>
      </w:r>
      <w:r>
        <w:rPr>
          <w:rFonts w:ascii="宋体" w:hAnsi="宋体" w:eastAsia="宋体" w:cs="宋体"/>
          <w:spacing w:val="-12"/>
          <w:sz w:val="22"/>
          <w:szCs w:val="22"/>
        </w:rPr>
        <w:t>风险。作为系统分析和失效预防的方法，</w:t>
      </w:r>
      <w:r>
        <w:rPr>
          <w:spacing w:val="-12"/>
          <w:sz w:val="22"/>
          <w:szCs w:val="22"/>
        </w:rPr>
        <w:t>FMEA</w:t>
      </w:r>
      <w:r>
        <w:rPr>
          <w:spacing w:val="-18"/>
          <w:sz w:val="22"/>
          <w:szCs w:val="22"/>
        </w:rPr>
        <w:t xml:space="preserve"> </w:t>
      </w:r>
      <w:r>
        <w:rPr>
          <w:rFonts w:ascii="宋体" w:hAnsi="宋体" w:eastAsia="宋体" w:cs="宋体"/>
          <w:spacing w:val="-12"/>
          <w:sz w:val="22"/>
          <w:szCs w:val="22"/>
        </w:rPr>
        <w:t>最好在产品开发过程的早</w:t>
      </w:r>
      <w:r>
        <w:rPr>
          <w:rFonts w:ascii="宋体" w:hAnsi="宋体" w:eastAsia="宋体" w:cs="宋体"/>
          <w:sz w:val="22"/>
          <w:szCs w:val="22"/>
        </w:rPr>
        <w:t xml:space="preserve"> </w:t>
      </w:r>
      <w:r>
        <w:rPr>
          <w:rFonts w:ascii="宋体" w:hAnsi="宋体" w:eastAsia="宋体" w:cs="宋体"/>
          <w:spacing w:val="-14"/>
          <w:sz w:val="22"/>
          <w:szCs w:val="22"/>
        </w:rPr>
        <w:t>期阶段启动。</w:t>
      </w:r>
      <w:r>
        <w:rPr>
          <w:rFonts w:ascii="宋体" w:hAnsi="宋体" w:eastAsia="宋体" w:cs="宋体"/>
          <w:b/>
          <w:bCs/>
          <w:spacing w:val="-14"/>
          <w:sz w:val="22"/>
          <w:szCs w:val="22"/>
        </w:rPr>
        <w:t>它用于评估风险，在早期阶段有效，以便采取措施将风险最</w:t>
      </w:r>
      <w:r>
        <w:rPr>
          <w:rFonts w:ascii="宋体" w:hAnsi="宋体" w:eastAsia="宋体" w:cs="宋体"/>
          <w:spacing w:val="4"/>
          <w:sz w:val="22"/>
          <w:szCs w:val="22"/>
        </w:rPr>
        <w:t xml:space="preserve"> </w:t>
      </w:r>
      <w:r>
        <w:rPr>
          <w:rFonts w:ascii="宋体" w:hAnsi="宋体" w:eastAsia="宋体" w:cs="宋体"/>
          <w:spacing w:val="-10"/>
          <w:sz w:val="22"/>
          <w:szCs w:val="22"/>
        </w:rPr>
        <w:t>小化。此外，</w:t>
      </w:r>
      <w:r>
        <w:rPr>
          <w:spacing w:val="-10"/>
          <w:sz w:val="22"/>
          <w:szCs w:val="22"/>
        </w:rPr>
        <w:t>FMEA</w:t>
      </w:r>
      <w:r>
        <w:rPr>
          <w:rFonts w:ascii="宋体" w:hAnsi="宋体" w:eastAsia="宋体" w:cs="宋体"/>
          <w:spacing w:val="-10"/>
          <w:sz w:val="22"/>
          <w:szCs w:val="22"/>
        </w:rPr>
        <w:t>还可以支持要求的汇编。</w:t>
      </w:r>
    </w:p>
    <w:p w14:paraId="530C3B96">
      <w:pPr>
        <w:spacing w:line="261" w:lineRule="auto"/>
        <w:rPr>
          <w:rFonts w:ascii="宋体" w:hAnsi="宋体" w:eastAsia="宋体" w:cs="宋体"/>
          <w:sz w:val="22"/>
          <w:szCs w:val="22"/>
        </w:rPr>
        <w:sectPr>
          <w:footerReference r:id="rId26" w:type="default"/>
          <w:pgSz w:w="11900" w:h="16840"/>
          <w:pgMar w:top="400" w:right="940" w:bottom="852" w:left="1390" w:header="0" w:footer="608" w:gutter="0"/>
          <w:cols w:space="720" w:num="1"/>
        </w:sectPr>
      </w:pPr>
    </w:p>
    <w:p w14:paraId="7F2A407E">
      <w:pPr>
        <w:pStyle w:val="2"/>
        <w:spacing w:line="261" w:lineRule="auto"/>
      </w:pPr>
    </w:p>
    <w:p w14:paraId="31B48AA8">
      <w:pPr>
        <w:pStyle w:val="2"/>
        <w:spacing w:line="262" w:lineRule="auto"/>
      </w:pPr>
    </w:p>
    <w:p w14:paraId="0DF592FA">
      <w:pPr>
        <w:pStyle w:val="2"/>
        <w:spacing w:line="262" w:lineRule="auto"/>
      </w:pPr>
    </w:p>
    <w:p w14:paraId="1820D88F">
      <w:pPr>
        <w:spacing w:before="55" w:line="304" w:lineRule="auto"/>
        <w:ind w:left="2824" w:right="21"/>
        <w:rPr>
          <w:rFonts w:ascii="宋体" w:hAnsi="宋体" w:eastAsia="宋体" w:cs="宋体"/>
          <w:sz w:val="23"/>
          <w:szCs w:val="23"/>
        </w:rPr>
      </w:pPr>
      <w:r>
        <w:rPr>
          <w:rFonts w:ascii="隶书" w:hAnsi="隶书" w:eastAsia="隶书" w:cs="隶书"/>
          <w:spacing w:val="-7"/>
          <w:sz w:val="17"/>
          <w:szCs w:val="17"/>
        </w:rPr>
        <w:t>应</w:t>
      </w:r>
      <w:r>
        <w:rPr>
          <w:rFonts w:ascii="隶书" w:hAnsi="隶书" w:eastAsia="隶书" w:cs="隶书"/>
          <w:spacing w:val="-40"/>
          <w:sz w:val="17"/>
          <w:szCs w:val="17"/>
        </w:rPr>
        <w:t xml:space="preserve"> </w:t>
      </w:r>
      <w:r>
        <w:rPr>
          <w:rFonts w:ascii="隶书" w:hAnsi="隶书" w:eastAsia="隶书" w:cs="隶书"/>
          <w:spacing w:val="-7"/>
          <w:sz w:val="17"/>
          <w:szCs w:val="17"/>
        </w:rPr>
        <w:t>根</w:t>
      </w:r>
      <w:r>
        <w:rPr>
          <w:rFonts w:ascii="隶书" w:hAnsi="隶书" w:eastAsia="隶书" w:cs="隶书"/>
          <w:spacing w:val="-34"/>
          <w:sz w:val="17"/>
          <w:szCs w:val="17"/>
        </w:rPr>
        <w:t xml:space="preserve"> </w:t>
      </w:r>
      <w:r>
        <w:rPr>
          <w:rFonts w:ascii="隶书" w:hAnsi="隶书" w:eastAsia="隶书" w:cs="隶书"/>
          <w:spacing w:val="-7"/>
          <w:sz w:val="17"/>
          <w:szCs w:val="17"/>
        </w:rPr>
        <w:t>据</w:t>
      </w:r>
      <w:r>
        <w:rPr>
          <w:rFonts w:ascii="隶书" w:hAnsi="隶书" w:eastAsia="隶书" w:cs="隶书"/>
          <w:spacing w:val="-40"/>
          <w:sz w:val="17"/>
          <w:szCs w:val="17"/>
        </w:rPr>
        <w:t xml:space="preserve"> </w:t>
      </w:r>
      <w:r>
        <w:rPr>
          <w:rFonts w:ascii="隶书" w:hAnsi="隶书" w:eastAsia="隶书" w:cs="隶书"/>
          <w:spacing w:val="-7"/>
          <w:sz w:val="17"/>
          <w:szCs w:val="17"/>
        </w:rPr>
        <w:t>项 目</w:t>
      </w:r>
      <w:r>
        <w:rPr>
          <w:rFonts w:ascii="隶书" w:hAnsi="隶书" w:eastAsia="隶书" w:cs="隶书"/>
          <w:spacing w:val="-40"/>
          <w:sz w:val="17"/>
          <w:szCs w:val="17"/>
        </w:rPr>
        <w:t xml:space="preserve"> </w:t>
      </w:r>
      <w:r>
        <w:rPr>
          <w:rFonts w:ascii="隶书" w:hAnsi="隶书" w:eastAsia="隶书" w:cs="隶书"/>
          <w:spacing w:val="-7"/>
          <w:sz w:val="17"/>
          <w:szCs w:val="17"/>
        </w:rPr>
        <w:t>计</w:t>
      </w:r>
      <w:r>
        <w:rPr>
          <w:rFonts w:ascii="宋体" w:hAnsi="宋体" w:eastAsia="宋体" w:cs="宋体"/>
          <w:b/>
          <w:bCs/>
          <w:spacing w:val="-7"/>
          <w:sz w:val="17"/>
          <w:szCs w:val="17"/>
        </w:rPr>
        <w:t>划</w:t>
      </w:r>
      <w:r>
        <w:rPr>
          <w:rFonts w:ascii="宋体" w:hAnsi="宋体" w:eastAsia="宋体" w:cs="宋体"/>
          <w:spacing w:val="-7"/>
          <w:sz w:val="17"/>
          <w:szCs w:val="17"/>
        </w:rPr>
        <w:t xml:space="preserve"> </w:t>
      </w:r>
      <w:r>
        <w:rPr>
          <w:rFonts w:ascii="宋体" w:hAnsi="宋体" w:eastAsia="宋体" w:cs="宋体"/>
          <w:b/>
          <w:bCs/>
          <w:spacing w:val="-7"/>
          <w:sz w:val="17"/>
          <w:szCs w:val="17"/>
        </w:rPr>
        <w:t>实</w:t>
      </w:r>
      <w:r>
        <w:rPr>
          <w:rFonts w:ascii="宋体" w:hAnsi="宋体" w:eastAsia="宋体" w:cs="宋体"/>
          <w:spacing w:val="-7"/>
          <w:sz w:val="17"/>
          <w:szCs w:val="17"/>
        </w:rPr>
        <w:t xml:space="preserve"> </w:t>
      </w:r>
      <w:r>
        <w:rPr>
          <w:rFonts w:ascii="宋体" w:hAnsi="宋体" w:eastAsia="宋体" w:cs="宋体"/>
          <w:b/>
          <w:bCs/>
          <w:spacing w:val="-7"/>
          <w:sz w:val="17"/>
          <w:szCs w:val="17"/>
        </w:rPr>
        <w:t>施</w:t>
      </w:r>
      <w:r>
        <w:rPr>
          <w:rFonts w:ascii="Times New Roman" w:hAnsi="Times New Roman" w:eastAsia="Times New Roman" w:cs="Times New Roman"/>
          <w:spacing w:val="-7"/>
          <w:sz w:val="17"/>
          <w:szCs w:val="17"/>
        </w:rPr>
        <w:t xml:space="preserve">FMEA,     </w:t>
      </w:r>
      <w:r>
        <w:rPr>
          <w:rFonts w:ascii="宋体" w:hAnsi="宋体" w:eastAsia="宋体" w:cs="宋体"/>
          <w:spacing w:val="-7"/>
          <w:sz w:val="17"/>
          <w:szCs w:val="17"/>
        </w:rPr>
        <w:t>并</w:t>
      </w:r>
      <w:r>
        <w:rPr>
          <w:rFonts w:ascii="宋体" w:hAnsi="宋体" w:eastAsia="宋体" w:cs="宋体"/>
          <w:spacing w:val="-31"/>
          <w:sz w:val="17"/>
          <w:szCs w:val="17"/>
        </w:rPr>
        <w:t xml:space="preserve"> </w:t>
      </w:r>
      <w:r>
        <w:rPr>
          <w:rFonts w:ascii="宋体" w:hAnsi="宋体" w:eastAsia="宋体" w:cs="宋体"/>
          <w:spacing w:val="-8"/>
          <w:sz w:val="17"/>
          <w:szCs w:val="17"/>
        </w:rPr>
        <w:t>根</w:t>
      </w:r>
      <w:r>
        <w:rPr>
          <w:rFonts w:ascii="宋体" w:hAnsi="宋体" w:eastAsia="宋体" w:cs="宋体"/>
          <w:spacing w:val="-33"/>
          <w:sz w:val="17"/>
          <w:szCs w:val="17"/>
        </w:rPr>
        <w:t xml:space="preserve"> </w:t>
      </w:r>
      <w:r>
        <w:rPr>
          <w:rFonts w:ascii="宋体" w:hAnsi="宋体" w:eastAsia="宋体" w:cs="宋体"/>
          <w:spacing w:val="-8"/>
          <w:sz w:val="17"/>
          <w:szCs w:val="17"/>
        </w:rPr>
        <w:t>据</w:t>
      </w:r>
      <w:r>
        <w:rPr>
          <w:rFonts w:ascii="宋体" w:hAnsi="宋体" w:eastAsia="宋体" w:cs="宋体"/>
          <w:spacing w:val="-30"/>
          <w:sz w:val="17"/>
          <w:szCs w:val="17"/>
        </w:rPr>
        <w:t xml:space="preserve"> </w:t>
      </w:r>
      <w:r>
        <w:rPr>
          <w:rFonts w:ascii="宋体" w:hAnsi="宋体" w:eastAsia="宋体" w:cs="宋体"/>
          <w:spacing w:val="-8"/>
          <w:sz w:val="17"/>
          <w:szCs w:val="17"/>
        </w:rPr>
        <w:t>分</w:t>
      </w:r>
      <w:r>
        <w:rPr>
          <w:rFonts w:ascii="宋体" w:hAnsi="宋体" w:eastAsia="宋体" w:cs="宋体"/>
          <w:spacing w:val="-30"/>
          <w:sz w:val="17"/>
          <w:szCs w:val="17"/>
        </w:rPr>
        <w:t xml:space="preserve"> </w:t>
      </w:r>
      <w:r>
        <w:rPr>
          <w:rFonts w:ascii="宋体" w:hAnsi="宋体" w:eastAsia="宋体" w:cs="宋体"/>
          <w:spacing w:val="-8"/>
          <w:sz w:val="17"/>
          <w:szCs w:val="17"/>
        </w:rPr>
        <w:t>析</w:t>
      </w:r>
      <w:r>
        <w:rPr>
          <w:rFonts w:ascii="宋体" w:hAnsi="宋体" w:eastAsia="宋体" w:cs="宋体"/>
          <w:spacing w:val="-32"/>
          <w:sz w:val="17"/>
          <w:szCs w:val="17"/>
        </w:rPr>
        <w:t xml:space="preserve"> </w:t>
      </w:r>
      <w:r>
        <w:rPr>
          <w:rFonts w:ascii="宋体" w:hAnsi="宋体" w:eastAsia="宋体" w:cs="宋体"/>
          <w:spacing w:val="-8"/>
          <w:sz w:val="17"/>
          <w:szCs w:val="17"/>
        </w:rPr>
        <w:t>状</w:t>
      </w:r>
      <w:r>
        <w:rPr>
          <w:rFonts w:ascii="宋体" w:hAnsi="宋体" w:eastAsia="宋体" w:cs="宋体"/>
          <w:spacing w:val="-32"/>
          <w:sz w:val="17"/>
          <w:szCs w:val="17"/>
        </w:rPr>
        <w:t xml:space="preserve"> </w:t>
      </w:r>
      <w:r>
        <w:rPr>
          <w:rFonts w:ascii="宋体" w:hAnsi="宋体" w:eastAsia="宋体" w:cs="宋体"/>
          <w:spacing w:val="-8"/>
          <w:sz w:val="17"/>
          <w:szCs w:val="17"/>
        </w:rPr>
        <w:t>态在</w:t>
      </w:r>
      <w:r>
        <w:rPr>
          <w:rFonts w:ascii="宋体" w:hAnsi="宋体" w:eastAsia="宋体" w:cs="宋体"/>
          <w:spacing w:val="-32"/>
          <w:sz w:val="17"/>
          <w:szCs w:val="17"/>
        </w:rPr>
        <w:t xml:space="preserve"> </w:t>
      </w:r>
      <w:r>
        <w:rPr>
          <w:rFonts w:ascii="宋体" w:hAnsi="宋体" w:eastAsia="宋体" w:cs="宋体"/>
          <w:spacing w:val="-8"/>
          <w:sz w:val="17"/>
          <w:szCs w:val="17"/>
        </w:rPr>
        <w:t>项 目</w:t>
      </w:r>
      <w:r>
        <w:rPr>
          <w:rFonts w:ascii="宋体" w:hAnsi="宋体" w:eastAsia="宋体" w:cs="宋体"/>
          <w:spacing w:val="-33"/>
          <w:sz w:val="17"/>
          <w:szCs w:val="17"/>
        </w:rPr>
        <w:t xml:space="preserve"> </w:t>
      </w:r>
      <w:r>
        <w:rPr>
          <w:rFonts w:ascii="宋体" w:hAnsi="宋体" w:eastAsia="宋体" w:cs="宋体"/>
          <w:spacing w:val="-8"/>
          <w:sz w:val="17"/>
          <w:szCs w:val="17"/>
        </w:rPr>
        <w:t>不</w:t>
      </w:r>
      <w:r>
        <w:rPr>
          <w:rFonts w:ascii="宋体" w:hAnsi="宋体" w:eastAsia="宋体" w:cs="宋体"/>
          <w:spacing w:val="-19"/>
          <w:sz w:val="17"/>
          <w:szCs w:val="17"/>
        </w:rPr>
        <w:t xml:space="preserve"> </w:t>
      </w:r>
      <w:r>
        <w:rPr>
          <w:rFonts w:ascii="宋体" w:hAnsi="宋体" w:eastAsia="宋体" w:cs="宋体"/>
          <w:spacing w:val="-8"/>
          <w:sz w:val="17"/>
          <w:szCs w:val="17"/>
        </w:rPr>
        <w:t>同</w:t>
      </w:r>
      <w:r>
        <w:rPr>
          <w:rFonts w:ascii="宋体" w:hAnsi="宋体" w:eastAsia="宋体" w:cs="宋体"/>
          <w:spacing w:val="-33"/>
          <w:sz w:val="17"/>
          <w:szCs w:val="17"/>
        </w:rPr>
        <w:t xml:space="preserve"> </w:t>
      </w:r>
      <w:r>
        <w:rPr>
          <w:rFonts w:ascii="宋体" w:hAnsi="宋体" w:eastAsia="宋体" w:cs="宋体"/>
          <w:spacing w:val="-8"/>
          <w:sz w:val="17"/>
          <w:szCs w:val="17"/>
        </w:rPr>
        <w:t>里</w:t>
      </w:r>
      <w:r>
        <w:rPr>
          <w:rFonts w:ascii="宋体" w:hAnsi="宋体" w:eastAsia="宋体" w:cs="宋体"/>
          <w:spacing w:val="-36"/>
          <w:sz w:val="17"/>
          <w:szCs w:val="17"/>
        </w:rPr>
        <w:t xml:space="preserve"> </w:t>
      </w:r>
      <w:r>
        <w:rPr>
          <w:rFonts w:ascii="宋体" w:hAnsi="宋体" w:eastAsia="宋体" w:cs="宋体"/>
          <w:spacing w:val="-8"/>
          <w:sz w:val="17"/>
          <w:szCs w:val="17"/>
        </w:rPr>
        <w:t>程</w:t>
      </w:r>
      <w:r>
        <w:rPr>
          <w:rFonts w:ascii="宋体" w:hAnsi="宋体" w:eastAsia="宋体" w:cs="宋体"/>
          <w:spacing w:val="-36"/>
          <w:sz w:val="17"/>
          <w:szCs w:val="17"/>
        </w:rPr>
        <w:t xml:space="preserve"> </w:t>
      </w:r>
      <w:r>
        <w:rPr>
          <w:rFonts w:ascii="宋体" w:hAnsi="宋体" w:eastAsia="宋体" w:cs="宋体"/>
          <w:spacing w:val="-8"/>
          <w:sz w:val="17"/>
          <w:szCs w:val="17"/>
        </w:rPr>
        <w:t>碑</w:t>
      </w:r>
      <w:r>
        <w:rPr>
          <w:rFonts w:ascii="宋体" w:hAnsi="宋体" w:eastAsia="宋体" w:cs="宋体"/>
          <w:spacing w:val="-35"/>
          <w:sz w:val="17"/>
          <w:szCs w:val="17"/>
        </w:rPr>
        <w:t xml:space="preserve"> </w:t>
      </w:r>
      <w:r>
        <w:rPr>
          <w:rFonts w:ascii="宋体" w:hAnsi="宋体" w:eastAsia="宋体" w:cs="宋体"/>
          <w:spacing w:val="-8"/>
          <w:sz w:val="17"/>
          <w:szCs w:val="17"/>
        </w:rPr>
        <w:t>节点</w:t>
      </w:r>
      <w:r>
        <w:rPr>
          <w:rFonts w:ascii="宋体" w:hAnsi="宋体" w:eastAsia="宋体" w:cs="宋体"/>
          <w:spacing w:val="-23"/>
          <w:sz w:val="17"/>
          <w:szCs w:val="17"/>
        </w:rPr>
        <w:t xml:space="preserve"> </w:t>
      </w:r>
      <w:r>
        <w:rPr>
          <w:rFonts w:ascii="宋体" w:hAnsi="宋体" w:eastAsia="宋体" w:cs="宋体"/>
          <w:spacing w:val="-8"/>
          <w:sz w:val="17"/>
          <w:szCs w:val="17"/>
        </w:rPr>
        <w:t>进</w:t>
      </w:r>
      <w:r>
        <w:rPr>
          <w:rFonts w:ascii="宋体" w:hAnsi="宋体" w:eastAsia="宋体" w:cs="宋体"/>
          <w:spacing w:val="-18"/>
          <w:sz w:val="17"/>
          <w:szCs w:val="17"/>
        </w:rPr>
        <w:t xml:space="preserve"> </w:t>
      </w:r>
      <w:r>
        <w:rPr>
          <w:rFonts w:ascii="宋体" w:hAnsi="宋体" w:eastAsia="宋体" w:cs="宋体"/>
          <w:spacing w:val="-8"/>
          <w:sz w:val="17"/>
          <w:szCs w:val="17"/>
        </w:rPr>
        <w:t>行</w:t>
      </w:r>
      <w:r>
        <w:rPr>
          <w:rFonts w:ascii="宋体" w:hAnsi="宋体" w:eastAsia="宋体" w:cs="宋体"/>
          <w:sz w:val="17"/>
          <w:szCs w:val="17"/>
        </w:rPr>
        <w:t xml:space="preserve"> </w:t>
      </w:r>
      <w:r>
        <w:rPr>
          <w:rFonts w:ascii="宋体" w:hAnsi="宋体" w:eastAsia="宋体" w:cs="宋体"/>
          <w:spacing w:val="-17"/>
          <w:sz w:val="23"/>
          <w:szCs w:val="23"/>
        </w:rPr>
        <w:t>评估。</w:t>
      </w:r>
    </w:p>
    <w:p w14:paraId="01F25545">
      <w:pPr>
        <w:pStyle w:val="2"/>
        <w:spacing w:before="219" w:line="371" w:lineRule="auto"/>
        <w:ind w:left="2824"/>
        <w:rPr>
          <w:rFonts w:ascii="宋体" w:hAnsi="宋体" w:eastAsia="宋体" w:cs="宋体"/>
          <w:sz w:val="22"/>
          <w:szCs w:val="22"/>
        </w:rPr>
      </w:pPr>
      <w:r>
        <w:rPr>
          <w:rFonts w:ascii="隶书" w:hAnsi="隶书" w:eastAsia="隶书" w:cs="隶书"/>
          <w:spacing w:val="-8"/>
          <w:sz w:val="15"/>
          <w:szCs w:val="15"/>
        </w:rPr>
        <w:t>建 议 公 司</w:t>
      </w:r>
      <w:r>
        <w:rPr>
          <w:rFonts w:ascii="宋体" w:hAnsi="宋体" w:eastAsia="宋体" w:cs="宋体"/>
          <w:b/>
          <w:bCs/>
          <w:spacing w:val="-8"/>
          <w:sz w:val="15"/>
          <w:szCs w:val="15"/>
        </w:rPr>
        <w:t>根</w:t>
      </w:r>
      <w:r>
        <w:rPr>
          <w:rFonts w:ascii="宋体" w:hAnsi="宋体" w:eastAsia="宋体" w:cs="宋体"/>
          <w:spacing w:val="-8"/>
          <w:sz w:val="15"/>
          <w:szCs w:val="15"/>
        </w:rPr>
        <w:t xml:space="preserve"> </w:t>
      </w:r>
      <w:r>
        <w:rPr>
          <w:rFonts w:ascii="宋体" w:hAnsi="宋体" w:eastAsia="宋体" w:cs="宋体"/>
          <w:b/>
          <w:bCs/>
          <w:spacing w:val="-8"/>
          <w:sz w:val="15"/>
          <w:szCs w:val="15"/>
        </w:rPr>
        <w:t>据</w:t>
      </w:r>
      <w:r>
        <w:rPr>
          <w:rFonts w:ascii="宋体" w:hAnsi="宋体" w:eastAsia="宋体" w:cs="宋体"/>
          <w:spacing w:val="-8"/>
          <w:sz w:val="15"/>
          <w:szCs w:val="15"/>
        </w:rPr>
        <w:t xml:space="preserve"> </w:t>
      </w:r>
      <w:r>
        <w:rPr>
          <w:rFonts w:ascii="宋体" w:hAnsi="宋体" w:eastAsia="宋体" w:cs="宋体"/>
          <w:b/>
          <w:bCs/>
          <w:spacing w:val="-8"/>
          <w:sz w:val="15"/>
          <w:szCs w:val="15"/>
        </w:rPr>
        <w:t>其特</w:t>
      </w:r>
      <w:r>
        <w:rPr>
          <w:rFonts w:ascii="宋体" w:hAnsi="宋体" w:eastAsia="宋体" w:cs="宋体"/>
          <w:spacing w:val="-8"/>
          <w:sz w:val="15"/>
          <w:szCs w:val="15"/>
        </w:rPr>
        <w:t xml:space="preserve"> </w:t>
      </w:r>
      <w:r>
        <w:rPr>
          <w:rFonts w:ascii="宋体" w:hAnsi="宋体" w:eastAsia="宋体" w:cs="宋体"/>
          <w:b/>
          <w:bCs/>
          <w:spacing w:val="-8"/>
          <w:sz w:val="15"/>
          <w:szCs w:val="15"/>
        </w:rPr>
        <w:t>定</w:t>
      </w:r>
      <w:r>
        <w:rPr>
          <w:rFonts w:ascii="宋体" w:hAnsi="宋体" w:eastAsia="宋体" w:cs="宋体"/>
          <w:spacing w:val="-8"/>
          <w:sz w:val="15"/>
          <w:szCs w:val="15"/>
        </w:rPr>
        <w:t xml:space="preserve"> </w:t>
      </w:r>
      <w:r>
        <w:rPr>
          <w:rFonts w:ascii="宋体" w:hAnsi="宋体" w:eastAsia="宋体" w:cs="宋体"/>
          <w:b/>
          <w:bCs/>
          <w:spacing w:val="-8"/>
          <w:sz w:val="15"/>
          <w:szCs w:val="15"/>
        </w:rPr>
        <w:t>的</w:t>
      </w:r>
      <w:r>
        <w:rPr>
          <w:rFonts w:ascii="宋体" w:hAnsi="宋体" w:eastAsia="宋体" w:cs="宋体"/>
          <w:spacing w:val="-8"/>
          <w:sz w:val="15"/>
          <w:szCs w:val="15"/>
        </w:rPr>
        <w:t xml:space="preserve"> </w:t>
      </w:r>
      <w:r>
        <w:rPr>
          <w:rFonts w:ascii="宋体" w:hAnsi="宋体" w:eastAsia="宋体" w:cs="宋体"/>
          <w:b/>
          <w:bCs/>
          <w:spacing w:val="-8"/>
          <w:sz w:val="15"/>
          <w:szCs w:val="15"/>
        </w:rPr>
        <w:t>整</w:t>
      </w:r>
      <w:r>
        <w:rPr>
          <w:rFonts w:ascii="宋体" w:hAnsi="宋体" w:eastAsia="宋体" w:cs="宋体"/>
          <w:spacing w:val="-8"/>
          <w:sz w:val="15"/>
          <w:szCs w:val="15"/>
        </w:rPr>
        <w:t xml:space="preserve"> </w:t>
      </w:r>
      <w:r>
        <w:rPr>
          <w:rFonts w:ascii="宋体" w:hAnsi="宋体" w:eastAsia="宋体" w:cs="宋体"/>
          <w:b/>
          <w:bCs/>
          <w:spacing w:val="-8"/>
          <w:sz w:val="15"/>
          <w:szCs w:val="15"/>
        </w:rPr>
        <w:t>体</w:t>
      </w:r>
      <w:r>
        <w:rPr>
          <w:rFonts w:ascii="宋体" w:hAnsi="宋体" w:eastAsia="宋体" w:cs="宋体"/>
          <w:spacing w:val="-8"/>
          <w:sz w:val="15"/>
          <w:szCs w:val="15"/>
        </w:rPr>
        <w:t xml:space="preserve"> </w:t>
      </w:r>
      <w:r>
        <w:rPr>
          <w:rFonts w:ascii="宋体" w:hAnsi="宋体" w:eastAsia="宋体" w:cs="宋体"/>
          <w:b/>
          <w:bCs/>
          <w:spacing w:val="-8"/>
          <w:sz w:val="15"/>
          <w:szCs w:val="15"/>
        </w:rPr>
        <w:t>项</w:t>
      </w:r>
      <w:r>
        <w:rPr>
          <w:rFonts w:ascii="宋体" w:hAnsi="宋体" w:eastAsia="宋体" w:cs="宋体"/>
          <w:spacing w:val="19"/>
          <w:sz w:val="15"/>
          <w:szCs w:val="15"/>
        </w:rPr>
        <w:t xml:space="preserve"> </w:t>
      </w:r>
      <w:r>
        <w:rPr>
          <w:rFonts w:ascii="宋体" w:hAnsi="宋体" w:eastAsia="宋体" w:cs="宋体"/>
          <w:b/>
          <w:bCs/>
          <w:spacing w:val="-8"/>
          <w:sz w:val="15"/>
          <w:szCs w:val="15"/>
        </w:rPr>
        <w:t>目</w:t>
      </w:r>
      <w:r>
        <w:rPr>
          <w:rFonts w:ascii="宋体" w:hAnsi="宋体" w:eastAsia="宋体" w:cs="宋体"/>
          <w:spacing w:val="-8"/>
          <w:sz w:val="15"/>
          <w:szCs w:val="15"/>
        </w:rPr>
        <w:t xml:space="preserve"> </w:t>
      </w:r>
      <w:r>
        <w:rPr>
          <w:rFonts w:ascii="宋体" w:hAnsi="宋体" w:eastAsia="宋体" w:cs="宋体"/>
          <w:b/>
          <w:bCs/>
          <w:spacing w:val="-8"/>
          <w:sz w:val="15"/>
          <w:szCs w:val="15"/>
        </w:rPr>
        <w:t>开</w:t>
      </w:r>
      <w:r>
        <w:rPr>
          <w:rFonts w:ascii="宋体" w:hAnsi="宋体" w:eastAsia="宋体" w:cs="宋体"/>
          <w:spacing w:val="-8"/>
          <w:sz w:val="15"/>
          <w:szCs w:val="15"/>
        </w:rPr>
        <w:t xml:space="preserve"> </w:t>
      </w:r>
      <w:r>
        <w:rPr>
          <w:rFonts w:ascii="宋体" w:hAnsi="宋体" w:eastAsia="宋体" w:cs="宋体"/>
          <w:b/>
          <w:bCs/>
          <w:spacing w:val="-8"/>
          <w:sz w:val="15"/>
          <w:szCs w:val="15"/>
        </w:rPr>
        <w:t>发</w:t>
      </w:r>
      <w:r>
        <w:rPr>
          <w:rFonts w:ascii="宋体" w:hAnsi="宋体" w:eastAsia="宋体" w:cs="宋体"/>
          <w:spacing w:val="-8"/>
          <w:sz w:val="15"/>
          <w:szCs w:val="15"/>
        </w:rPr>
        <w:t xml:space="preserve"> </w:t>
      </w:r>
      <w:r>
        <w:rPr>
          <w:rFonts w:ascii="宋体" w:hAnsi="宋体" w:eastAsia="宋体" w:cs="宋体"/>
          <w:b/>
          <w:bCs/>
          <w:spacing w:val="-8"/>
          <w:sz w:val="15"/>
          <w:szCs w:val="15"/>
        </w:rPr>
        <w:t>里</w:t>
      </w:r>
      <w:r>
        <w:rPr>
          <w:rFonts w:ascii="宋体" w:hAnsi="宋体" w:eastAsia="宋体" w:cs="宋体"/>
          <w:spacing w:val="-8"/>
          <w:sz w:val="15"/>
          <w:szCs w:val="15"/>
        </w:rPr>
        <w:t xml:space="preserve"> </w:t>
      </w:r>
      <w:r>
        <w:rPr>
          <w:rFonts w:ascii="宋体" w:hAnsi="宋体" w:eastAsia="宋体" w:cs="宋体"/>
          <w:b/>
          <w:bCs/>
          <w:spacing w:val="-8"/>
          <w:sz w:val="15"/>
          <w:szCs w:val="15"/>
        </w:rPr>
        <w:t>程</w:t>
      </w:r>
      <w:r>
        <w:rPr>
          <w:rFonts w:ascii="宋体" w:hAnsi="宋体" w:eastAsia="宋体" w:cs="宋体"/>
          <w:spacing w:val="-8"/>
          <w:sz w:val="15"/>
          <w:szCs w:val="15"/>
        </w:rPr>
        <w:t>碑 节 点 ，为</w:t>
      </w:r>
      <w:r>
        <w:rPr>
          <w:rFonts w:ascii="宋体" w:hAnsi="宋体" w:eastAsia="宋体" w:cs="宋体"/>
          <w:spacing w:val="27"/>
          <w:sz w:val="15"/>
          <w:szCs w:val="15"/>
        </w:rPr>
        <w:t xml:space="preserve"> </w:t>
      </w:r>
      <w:r>
        <w:rPr>
          <w:rFonts w:ascii="宋体" w:hAnsi="宋体" w:eastAsia="宋体" w:cs="宋体"/>
          <w:spacing w:val="-8"/>
          <w:sz w:val="15"/>
          <w:szCs w:val="15"/>
        </w:rPr>
        <w:t>他</w:t>
      </w:r>
      <w:r>
        <w:rPr>
          <w:rFonts w:ascii="宋体" w:hAnsi="宋体" w:eastAsia="宋体" w:cs="宋体"/>
          <w:spacing w:val="27"/>
          <w:w w:val="101"/>
          <w:sz w:val="15"/>
          <w:szCs w:val="15"/>
        </w:rPr>
        <w:t xml:space="preserve"> </w:t>
      </w:r>
      <w:r>
        <w:rPr>
          <w:rFonts w:ascii="宋体" w:hAnsi="宋体" w:eastAsia="宋体" w:cs="宋体"/>
          <w:spacing w:val="-9"/>
          <w:sz w:val="15"/>
          <w:szCs w:val="15"/>
        </w:rPr>
        <w:t>们</w:t>
      </w:r>
      <w:r>
        <w:rPr>
          <w:rFonts w:ascii="宋体" w:hAnsi="宋体" w:eastAsia="宋体" w:cs="宋体"/>
          <w:spacing w:val="39"/>
          <w:sz w:val="15"/>
          <w:szCs w:val="15"/>
        </w:rPr>
        <w:t xml:space="preserve"> </w:t>
      </w:r>
      <w:r>
        <w:rPr>
          <w:rFonts w:ascii="宋体" w:hAnsi="宋体" w:eastAsia="宋体" w:cs="宋体"/>
          <w:spacing w:val="-9"/>
          <w:sz w:val="15"/>
          <w:szCs w:val="15"/>
        </w:rPr>
        <w:t>的</w:t>
      </w:r>
      <w:r>
        <w:rPr>
          <w:b/>
          <w:bCs/>
          <w:spacing w:val="-9"/>
          <w:sz w:val="15"/>
          <w:szCs w:val="15"/>
        </w:rPr>
        <w:t xml:space="preserve">FMEA       </w:t>
      </w:r>
      <w:r>
        <w:rPr>
          <w:rFonts w:ascii="仿宋" w:hAnsi="仿宋" w:eastAsia="仿宋" w:cs="仿宋"/>
          <w:spacing w:val="-9"/>
          <w:sz w:val="15"/>
          <w:szCs w:val="15"/>
        </w:rPr>
        <w:t>定</w:t>
      </w:r>
      <w:r>
        <w:rPr>
          <w:rFonts w:ascii="仿宋" w:hAnsi="仿宋" w:eastAsia="仿宋" w:cs="仿宋"/>
          <w:spacing w:val="47"/>
          <w:sz w:val="15"/>
          <w:szCs w:val="15"/>
        </w:rPr>
        <w:t xml:space="preserve"> </w:t>
      </w:r>
      <w:r>
        <w:rPr>
          <w:rFonts w:ascii="仿宋" w:hAnsi="仿宋" w:eastAsia="仿宋" w:cs="仿宋"/>
          <w:spacing w:val="-9"/>
          <w:sz w:val="15"/>
          <w:szCs w:val="15"/>
        </w:rPr>
        <w:t>义</w:t>
      </w:r>
      <w:r>
        <w:rPr>
          <w:rFonts w:ascii="仿宋" w:hAnsi="仿宋" w:eastAsia="仿宋" w:cs="仿宋"/>
          <w:spacing w:val="47"/>
          <w:sz w:val="15"/>
          <w:szCs w:val="15"/>
        </w:rPr>
        <w:t xml:space="preserve"> </w:t>
      </w:r>
      <w:r>
        <w:rPr>
          <w:rFonts w:ascii="仿宋" w:hAnsi="仿宋" w:eastAsia="仿宋" w:cs="仿宋"/>
          <w:spacing w:val="-9"/>
          <w:sz w:val="15"/>
          <w:szCs w:val="15"/>
        </w:rPr>
        <w:t>所</w:t>
      </w:r>
      <w:r>
        <w:rPr>
          <w:rFonts w:ascii="仿宋" w:hAnsi="仿宋" w:eastAsia="仿宋" w:cs="仿宋"/>
          <w:sz w:val="15"/>
          <w:szCs w:val="15"/>
        </w:rPr>
        <w:t xml:space="preserve"> </w:t>
      </w:r>
      <w:r>
        <w:rPr>
          <w:rFonts w:ascii="宋体" w:hAnsi="宋体" w:eastAsia="宋体" w:cs="宋体"/>
          <w:spacing w:val="-15"/>
          <w:sz w:val="22"/>
          <w:szCs w:val="22"/>
        </w:rPr>
        <w:t>需的成熟度水平。</w:t>
      </w:r>
    </w:p>
    <w:p w14:paraId="07587B3B">
      <w:pPr>
        <w:spacing w:before="135"/>
      </w:pPr>
    </w:p>
    <w:tbl>
      <w:tblPr>
        <w:tblStyle w:val="5"/>
        <w:tblW w:w="930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4"/>
        <w:gridCol w:w="1738"/>
        <w:gridCol w:w="1608"/>
        <w:gridCol w:w="1698"/>
        <w:gridCol w:w="1578"/>
        <w:gridCol w:w="1569"/>
      </w:tblGrid>
      <w:tr w14:paraId="33597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1" w:hRule="atLeast"/>
        </w:trPr>
        <w:tc>
          <w:tcPr>
            <w:tcW w:w="1114" w:type="dxa"/>
            <w:vAlign w:val="top"/>
          </w:tcPr>
          <w:p w14:paraId="7D90638C">
            <w:pPr>
              <w:pStyle w:val="6"/>
              <w:spacing w:before="100" w:line="219" w:lineRule="auto"/>
              <w:ind w:left="27"/>
              <w:rPr>
                <w:sz w:val="21"/>
                <w:szCs w:val="21"/>
              </w:rPr>
            </w:pPr>
            <w:r>
              <w:rPr>
                <w:b/>
                <w:bCs/>
                <w:color w:val="1030A0"/>
                <w:spacing w:val="1"/>
                <w:sz w:val="21"/>
                <w:szCs w:val="21"/>
              </w:rPr>
              <w:t>先期产品质</w:t>
            </w:r>
          </w:p>
          <w:p w14:paraId="7943B9C4">
            <w:pPr>
              <w:pStyle w:val="6"/>
              <w:spacing w:before="1" w:line="194" w:lineRule="auto"/>
              <w:ind w:left="238"/>
              <w:rPr>
                <w:sz w:val="21"/>
                <w:szCs w:val="21"/>
              </w:rPr>
            </w:pPr>
            <w:r>
              <w:rPr>
                <w:b/>
                <w:bCs/>
                <w:color w:val="1030B0"/>
                <w:spacing w:val="-5"/>
                <w:sz w:val="21"/>
                <w:szCs w:val="21"/>
              </w:rPr>
              <w:t>量策划</w:t>
            </w:r>
          </w:p>
          <w:p w14:paraId="5479B890">
            <w:pPr>
              <w:pStyle w:val="6"/>
              <w:spacing w:before="1" w:line="222" w:lineRule="auto"/>
              <w:ind w:left="446" w:right="153" w:hanging="319"/>
              <w:rPr>
                <w:sz w:val="21"/>
                <w:szCs w:val="21"/>
              </w:rPr>
            </w:pPr>
            <w:r>
              <w:rPr>
                <w:b/>
                <w:bCs/>
                <w:color w:val="202080"/>
                <w:spacing w:val="-12"/>
                <w:sz w:val="21"/>
                <w:szCs w:val="21"/>
              </w:rPr>
              <w:t>(APQP)</w:t>
            </w:r>
            <w:r>
              <w:rPr>
                <w:color w:val="202080"/>
                <w:spacing w:val="-55"/>
                <w:sz w:val="21"/>
                <w:szCs w:val="21"/>
              </w:rPr>
              <w:t xml:space="preserve"> </w:t>
            </w:r>
            <w:r>
              <w:rPr>
                <w:b/>
                <w:bCs/>
                <w:color w:val="1030A0"/>
                <w:spacing w:val="-12"/>
                <w:sz w:val="21"/>
                <w:szCs w:val="21"/>
              </w:rPr>
              <w:t>阶</w:t>
            </w:r>
            <w:r>
              <w:rPr>
                <w:color w:val="1030A0"/>
                <w:sz w:val="21"/>
                <w:szCs w:val="21"/>
              </w:rPr>
              <w:t xml:space="preserve"> </w:t>
            </w:r>
            <w:r>
              <w:rPr>
                <w:b/>
                <w:bCs/>
                <w:color w:val="1030A0"/>
                <w:spacing w:val="-3"/>
                <w:sz w:val="21"/>
                <w:szCs w:val="21"/>
              </w:rPr>
              <w:t>段</w:t>
            </w:r>
          </w:p>
        </w:tc>
        <w:tc>
          <w:tcPr>
            <w:tcW w:w="1738" w:type="dxa"/>
            <w:shd w:val="clear" w:color="auto" w:fill="1382E0"/>
            <w:vAlign w:val="top"/>
          </w:tcPr>
          <w:p w14:paraId="38C7619C">
            <w:pPr>
              <w:spacing w:line="380" w:lineRule="auto"/>
              <w:rPr>
                <w:rFonts w:ascii="Arial"/>
                <w:sz w:val="21"/>
              </w:rPr>
            </w:pPr>
          </w:p>
          <w:p w14:paraId="6D5CEE1A">
            <w:pPr>
              <w:pStyle w:val="6"/>
              <w:spacing w:before="69" w:line="220" w:lineRule="auto"/>
              <w:ind w:left="183"/>
              <w:rPr>
                <w:sz w:val="21"/>
                <w:szCs w:val="21"/>
              </w:rPr>
            </w:pPr>
            <w:r>
              <w:rPr>
                <w:b/>
                <w:bCs/>
                <w:color w:val="E0C0C0"/>
                <w:spacing w:val="-4"/>
                <w:sz w:val="21"/>
                <w:szCs w:val="21"/>
              </w:rPr>
              <w:t>策划和</w:t>
            </w:r>
            <w:r>
              <w:rPr>
                <w:b/>
                <w:bCs/>
                <w:color w:val="FFFFFF"/>
                <w:spacing w:val="-4"/>
                <w:sz w:val="21"/>
                <w:szCs w:val="21"/>
              </w:rPr>
              <w:t>定义方案</w:t>
            </w:r>
          </w:p>
        </w:tc>
        <w:tc>
          <w:tcPr>
            <w:tcW w:w="1608" w:type="dxa"/>
            <w:shd w:val="clear" w:color="auto" w:fill="1686E6"/>
            <w:vAlign w:val="top"/>
          </w:tcPr>
          <w:p w14:paraId="719064B7">
            <w:pPr>
              <w:pStyle w:val="6"/>
              <w:spacing w:before="300" w:line="219" w:lineRule="auto"/>
              <w:ind w:left="66"/>
              <w:rPr>
                <w:sz w:val="21"/>
                <w:szCs w:val="21"/>
              </w:rPr>
            </w:pPr>
            <w:r>
              <w:rPr>
                <w:b/>
                <w:bCs/>
                <w:color w:val="F0C0B0"/>
                <w:spacing w:val="-4"/>
                <w:sz w:val="21"/>
                <w:szCs w:val="21"/>
              </w:rPr>
              <w:t>产品设计</w:t>
            </w:r>
            <w:r>
              <w:rPr>
                <w:b/>
                <w:bCs/>
                <w:color w:val="E0A080"/>
                <w:spacing w:val="-4"/>
                <w:sz w:val="21"/>
                <w:szCs w:val="21"/>
              </w:rPr>
              <w:t>与开</w:t>
            </w:r>
            <w:r>
              <w:rPr>
                <w:b/>
                <w:bCs/>
                <w:color w:val="F0B090"/>
                <w:spacing w:val="-4"/>
                <w:sz w:val="21"/>
                <w:szCs w:val="21"/>
              </w:rPr>
              <w:t>发</w:t>
            </w:r>
          </w:p>
          <w:p w14:paraId="77A90B2A">
            <w:pPr>
              <w:pStyle w:val="6"/>
              <w:spacing w:before="84" w:line="222" w:lineRule="auto"/>
              <w:ind w:left="485"/>
              <w:rPr>
                <w:sz w:val="21"/>
                <w:szCs w:val="21"/>
              </w:rPr>
            </w:pPr>
            <w:r>
              <w:rPr>
                <w:b/>
                <w:bCs/>
                <w:color w:val="E0C0B0"/>
                <w:spacing w:val="-2"/>
                <w:sz w:val="21"/>
                <w:szCs w:val="21"/>
              </w:rPr>
              <w:t>的验</w:t>
            </w:r>
            <w:r>
              <w:rPr>
                <w:b/>
                <w:bCs/>
                <w:color w:val="FFFFFF"/>
                <w:spacing w:val="-2"/>
                <w:sz w:val="21"/>
                <w:szCs w:val="21"/>
              </w:rPr>
              <w:t>证</w:t>
            </w:r>
          </w:p>
        </w:tc>
        <w:tc>
          <w:tcPr>
            <w:tcW w:w="1698" w:type="dxa"/>
            <w:shd w:val="clear" w:color="auto" w:fill="137CE1"/>
            <w:vAlign w:val="top"/>
          </w:tcPr>
          <w:p w14:paraId="4D80AB02">
            <w:pPr>
              <w:spacing w:line="251" w:lineRule="auto"/>
              <w:rPr>
                <w:rFonts w:ascii="Arial"/>
                <w:sz w:val="21"/>
              </w:rPr>
            </w:pPr>
          </w:p>
          <w:p w14:paraId="055D2BC2">
            <w:pPr>
              <w:pStyle w:val="6"/>
              <w:spacing w:before="68" w:line="308" w:lineRule="auto"/>
              <w:ind w:left="636" w:hanging="619"/>
              <w:rPr>
                <w:sz w:val="21"/>
                <w:szCs w:val="21"/>
              </w:rPr>
            </w:pPr>
            <w:r>
              <w:rPr>
                <w:b/>
                <w:bCs/>
                <w:color w:val="E0C0A0"/>
                <w:spacing w:val="-4"/>
                <w:sz w:val="21"/>
                <w:szCs w:val="21"/>
              </w:rPr>
              <w:t>过程设计与开发的</w:t>
            </w:r>
            <w:r>
              <w:rPr>
                <w:color w:val="E0C0A0"/>
                <w:spacing w:val="3"/>
                <w:sz w:val="21"/>
                <w:szCs w:val="21"/>
              </w:rPr>
              <w:t xml:space="preserve"> </w:t>
            </w:r>
            <w:r>
              <w:rPr>
                <w:b/>
                <w:bCs/>
                <w:color w:val="E0B080"/>
                <w:spacing w:val="-6"/>
                <w:sz w:val="21"/>
                <w:szCs w:val="21"/>
              </w:rPr>
              <w:t>验</w:t>
            </w:r>
            <w:r>
              <w:rPr>
                <w:b/>
                <w:bCs/>
                <w:color w:val="FFFFFF"/>
                <w:spacing w:val="-6"/>
                <w:sz w:val="21"/>
                <w:szCs w:val="21"/>
              </w:rPr>
              <w:t>证</w:t>
            </w:r>
          </w:p>
        </w:tc>
        <w:tc>
          <w:tcPr>
            <w:tcW w:w="1578" w:type="dxa"/>
            <w:shd w:val="clear" w:color="auto" w:fill="157BDA"/>
            <w:vAlign w:val="top"/>
          </w:tcPr>
          <w:p w14:paraId="18EA017B">
            <w:pPr>
              <w:spacing w:line="380" w:lineRule="auto"/>
              <w:rPr>
                <w:rFonts w:ascii="Arial"/>
                <w:sz w:val="21"/>
              </w:rPr>
            </w:pPr>
          </w:p>
          <w:p w14:paraId="49605ABA">
            <w:pPr>
              <w:pStyle w:val="6"/>
              <w:spacing w:before="68" w:line="219" w:lineRule="auto"/>
              <w:ind w:right="3"/>
              <w:jc w:val="right"/>
              <w:rPr>
                <w:sz w:val="21"/>
                <w:szCs w:val="21"/>
              </w:rPr>
            </w:pPr>
            <w:r>
              <w:rPr>
                <w:b/>
                <w:bCs/>
                <w:color w:val="F0D0C0"/>
                <w:spacing w:val="-6"/>
                <w:sz w:val="21"/>
                <w:szCs w:val="21"/>
              </w:rPr>
              <w:t>产品与</w:t>
            </w:r>
            <w:r>
              <w:rPr>
                <w:b/>
                <w:bCs/>
                <w:color w:val="F0C0C0"/>
                <w:spacing w:val="-6"/>
                <w:sz w:val="21"/>
                <w:szCs w:val="21"/>
              </w:rPr>
              <w:t>生</w:t>
            </w:r>
            <w:r>
              <w:rPr>
                <w:b/>
                <w:bCs/>
                <w:color w:val="E0B0A0"/>
                <w:spacing w:val="-6"/>
                <w:sz w:val="21"/>
                <w:szCs w:val="21"/>
              </w:rPr>
              <w:t>产确认</w:t>
            </w:r>
          </w:p>
        </w:tc>
        <w:tc>
          <w:tcPr>
            <w:tcW w:w="1569" w:type="dxa"/>
            <w:shd w:val="clear" w:color="auto" w:fill="1377D3"/>
            <w:vAlign w:val="top"/>
          </w:tcPr>
          <w:p w14:paraId="263FF8B8">
            <w:pPr>
              <w:spacing w:line="249" w:lineRule="auto"/>
              <w:rPr>
                <w:rFonts w:ascii="Arial"/>
                <w:sz w:val="21"/>
              </w:rPr>
            </w:pPr>
          </w:p>
          <w:p w14:paraId="38D60325">
            <w:pPr>
              <w:pStyle w:val="6"/>
              <w:spacing w:before="68" w:line="218" w:lineRule="auto"/>
              <w:ind w:left="41"/>
              <w:rPr>
                <w:sz w:val="21"/>
                <w:szCs w:val="21"/>
              </w:rPr>
            </w:pPr>
            <w:r>
              <w:rPr>
                <w:b/>
                <w:bCs/>
                <w:color w:val="E0C0A0"/>
                <w:spacing w:val="-4"/>
                <w:sz w:val="21"/>
                <w:szCs w:val="21"/>
              </w:rPr>
              <w:t>反馈评估和</w:t>
            </w:r>
            <w:r>
              <w:rPr>
                <w:b/>
                <w:bCs/>
                <w:color w:val="E09080"/>
                <w:spacing w:val="-4"/>
                <w:sz w:val="21"/>
                <w:szCs w:val="21"/>
              </w:rPr>
              <w:t>纠</w:t>
            </w:r>
            <w:r>
              <w:rPr>
                <w:b/>
                <w:bCs/>
                <w:color w:val="E0B080"/>
                <w:spacing w:val="-4"/>
                <w:sz w:val="21"/>
                <w:szCs w:val="21"/>
              </w:rPr>
              <w:t>正</w:t>
            </w:r>
          </w:p>
          <w:p w14:paraId="62A19246">
            <w:pPr>
              <w:pStyle w:val="6"/>
              <w:spacing w:before="73" w:line="219" w:lineRule="auto"/>
              <w:ind w:left="562"/>
              <w:rPr>
                <w:sz w:val="21"/>
                <w:szCs w:val="21"/>
              </w:rPr>
            </w:pPr>
            <w:r>
              <w:rPr>
                <w:b/>
                <w:bCs/>
                <w:color w:val="E0D090"/>
                <w:spacing w:val="-5"/>
                <w:sz w:val="21"/>
                <w:szCs w:val="21"/>
              </w:rPr>
              <w:t>播施</w:t>
            </w:r>
          </w:p>
        </w:tc>
      </w:tr>
      <w:tr w14:paraId="6996E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1114" w:type="dxa"/>
            <w:vMerge w:val="restart"/>
            <w:tcBorders>
              <w:bottom w:val="nil"/>
            </w:tcBorders>
            <w:vAlign w:val="top"/>
          </w:tcPr>
          <w:p w14:paraId="4BABCA6C">
            <w:pPr>
              <w:spacing w:line="390" w:lineRule="auto"/>
              <w:rPr>
                <w:rFonts w:ascii="Arial"/>
                <w:sz w:val="21"/>
              </w:rPr>
            </w:pPr>
          </w:p>
          <w:p w14:paraId="0BB5A3E8">
            <w:pPr>
              <w:pStyle w:val="6"/>
              <w:spacing w:before="68" w:line="221" w:lineRule="auto"/>
              <w:ind w:left="127"/>
              <w:rPr>
                <w:sz w:val="21"/>
                <w:szCs w:val="21"/>
              </w:rPr>
            </w:pPr>
            <w:r>
              <w:rPr>
                <w:b/>
                <w:bCs/>
                <w:color w:val="1030A0"/>
                <w:spacing w:val="-5"/>
                <w:sz w:val="21"/>
                <w:szCs w:val="21"/>
              </w:rPr>
              <w:t>设计FMEA</w:t>
            </w:r>
          </w:p>
        </w:tc>
        <w:tc>
          <w:tcPr>
            <w:tcW w:w="1738" w:type="dxa"/>
            <w:vMerge w:val="restart"/>
            <w:tcBorders>
              <w:bottom w:val="nil"/>
            </w:tcBorders>
            <w:vAlign w:val="top"/>
          </w:tcPr>
          <w:p w14:paraId="69B02EBD">
            <w:pPr>
              <w:pStyle w:val="6"/>
              <w:spacing w:before="60" w:line="202" w:lineRule="auto"/>
              <w:ind w:left="11" w:right="23"/>
              <w:jc w:val="both"/>
              <w:rPr>
                <w:sz w:val="21"/>
                <w:szCs w:val="21"/>
              </w:rPr>
            </w:pPr>
            <w:r>
              <w:rPr>
                <w:spacing w:val="-1"/>
                <w:sz w:val="21"/>
                <w:szCs w:val="21"/>
              </w:rPr>
              <w:t>在产品开发启动之</w:t>
            </w:r>
            <w:r>
              <w:rPr>
                <w:sz w:val="21"/>
                <w:szCs w:val="21"/>
              </w:rPr>
              <w:t xml:space="preserve"> </w:t>
            </w:r>
            <w:r>
              <w:rPr>
                <w:spacing w:val="1"/>
                <w:sz w:val="21"/>
                <w:szCs w:val="21"/>
              </w:rPr>
              <w:t>前的概念阶段开始</w:t>
            </w:r>
            <w:r>
              <w:rPr>
                <w:spacing w:val="4"/>
                <w:sz w:val="21"/>
                <w:szCs w:val="21"/>
              </w:rPr>
              <w:t xml:space="preserve"> </w:t>
            </w:r>
            <w:r>
              <w:rPr>
                <w:sz w:val="21"/>
                <w:szCs w:val="21"/>
              </w:rPr>
              <w:t>FMEA</w:t>
            </w:r>
            <w:r>
              <w:rPr>
                <w:spacing w:val="7"/>
                <w:sz w:val="21"/>
                <w:szCs w:val="21"/>
              </w:rPr>
              <w:t>计划</w:t>
            </w:r>
          </w:p>
          <w:p w14:paraId="645E8719">
            <w:pPr>
              <w:pStyle w:val="6"/>
              <w:spacing w:line="203" w:lineRule="auto"/>
              <w:ind w:left="24" w:right="24" w:firstLine="9"/>
              <w:rPr>
                <w:sz w:val="21"/>
                <w:szCs w:val="21"/>
              </w:rPr>
            </w:pPr>
            <w:r>
              <w:rPr>
                <w:b/>
                <w:bCs/>
                <w:spacing w:val="-4"/>
                <w:sz w:val="21"/>
                <w:szCs w:val="21"/>
              </w:rPr>
              <w:t>从设计FMEA到过程</w:t>
            </w:r>
            <w:r>
              <w:rPr>
                <w:spacing w:val="6"/>
                <w:sz w:val="21"/>
                <w:szCs w:val="21"/>
              </w:rPr>
              <w:t xml:space="preserve"> </w:t>
            </w:r>
            <w:r>
              <w:rPr>
                <w:b/>
                <w:bCs/>
                <w:spacing w:val="-3"/>
                <w:sz w:val="21"/>
                <w:szCs w:val="21"/>
              </w:rPr>
              <w:t>FMEA的信息流动</w:t>
            </w:r>
          </w:p>
          <w:p w14:paraId="598E72D6">
            <w:pPr>
              <w:pStyle w:val="6"/>
              <w:spacing w:before="1" w:line="203" w:lineRule="auto"/>
              <w:ind w:left="11" w:firstLine="9"/>
              <w:rPr>
                <w:sz w:val="21"/>
                <w:szCs w:val="21"/>
              </w:rPr>
            </w:pPr>
            <w:r>
              <w:rPr>
                <w:spacing w:val="3"/>
                <w:sz w:val="21"/>
                <w:szCs w:val="21"/>
              </w:rPr>
              <w:t>应在同一时间段内</w:t>
            </w:r>
            <w:r>
              <w:rPr>
                <w:spacing w:val="1"/>
                <w:sz w:val="21"/>
                <w:szCs w:val="21"/>
              </w:rPr>
              <w:t xml:space="preserve"> </w:t>
            </w:r>
            <w:r>
              <w:rPr>
                <w:spacing w:val="-1"/>
                <w:sz w:val="21"/>
                <w:szCs w:val="21"/>
              </w:rPr>
              <w:t>执行设计FMEA和过</w:t>
            </w:r>
            <w:r>
              <w:rPr>
                <w:sz w:val="21"/>
                <w:szCs w:val="21"/>
              </w:rPr>
              <w:t xml:space="preserve"> </w:t>
            </w:r>
            <w:r>
              <w:rPr>
                <w:spacing w:val="2"/>
                <w:sz w:val="21"/>
                <w:szCs w:val="21"/>
              </w:rPr>
              <w:t>程</w:t>
            </w:r>
            <w:r>
              <w:rPr>
                <w:sz w:val="21"/>
                <w:szCs w:val="21"/>
              </w:rPr>
              <w:t>FMEA</w:t>
            </w:r>
            <w:r>
              <w:rPr>
                <w:spacing w:val="2"/>
                <w:sz w:val="21"/>
                <w:szCs w:val="21"/>
              </w:rPr>
              <w:t>,以便优化</w:t>
            </w:r>
            <w:r>
              <w:rPr>
                <w:sz w:val="21"/>
                <w:szCs w:val="21"/>
              </w:rPr>
              <w:t xml:space="preserve">  产品和过程设计。</w:t>
            </w:r>
          </w:p>
        </w:tc>
        <w:tc>
          <w:tcPr>
            <w:tcW w:w="1608" w:type="dxa"/>
            <w:vAlign w:val="top"/>
          </w:tcPr>
          <w:p w14:paraId="230F75D3">
            <w:pPr>
              <w:pStyle w:val="6"/>
              <w:spacing w:before="163" w:line="207" w:lineRule="auto"/>
              <w:ind w:left="33" w:right="75" w:firstLine="29"/>
              <w:rPr>
                <w:sz w:val="21"/>
                <w:szCs w:val="21"/>
              </w:rPr>
            </w:pPr>
            <w:r>
              <w:rPr>
                <w:spacing w:val="-2"/>
                <w:sz w:val="21"/>
                <w:szCs w:val="21"/>
              </w:rPr>
              <w:t>充分理解设计概</w:t>
            </w:r>
            <w:r>
              <w:rPr>
                <w:spacing w:val="2"/>
                <w:sz w:val="21"/>
                <w:szCs w:val="21"/>
              </w:rPr>
              <w:t xml:space="preserve"> 念后，启动</w:t>
            </w:r>
          </w:p>
          <w:p w14:paraId="1A943983">
            <w:pPr>
              <w:pStyle w:val="6"/>
              <w:spacing w:line="220" w:lineRule="auto"/>
              <w:ind w:left="53"/>
              <w:rPr>
                <w:sz w:val="21"/>
                <w:szCs w:val="21"/>
              </w:rPr>
            </w:pPr>
            <w:r>
              <w:rPr>
                <w:spacing w:val="-2"/>
                <w:sz w:val="21"/>
                <w:szCs w:val="21"/>
              </w:rPr>
              <w:t>设计FMEA</w:t>
            </w:r>
          </w:p>
        </w:tc>
        <w:tc>
          <w:tcPr>
            <w:tcW w:w="1698" w:type="dxa"/>
            <w:vAlign w:val="top"/>
          </w:tcPr>
          <w:p w14:paraId="5E444386">
            <w:pPr>
              <w:pStyle w:val="6"/>
              <w:spacing w:before="160" w:line="218" w:lineRule="auto"/>
              <w:jc w:val="right"/>
              <w:rPr>
                <w:sz w:val="21"/>
                <w:szCs w:val="21"/>
              </w:rPr>
            </w:pPr>
            <w:r>
              <w:rPr>
                <w:spacing w:val="-1"/>
                <w:sz w:val="21"/>
                <w:szCs w:val="21"/>
              </w:rPr>
              <w:t>在用于报价的设计</w:t>
            </w:r>
          </w:p>
          <w:p w14:paraId="09F16215">
            <w:pPr>
              <w:pStyle w:val="6"/>
              <w:spacing w:before="2" w:line="204" w:lineRule="auto"/>
              <w:jc w:val="right"/>
              <w:rPr>
                <w:sz w:val="21"/>
                <w:szCs w:val="21"/>
              </w:rPr>
            </w:pPr>
            <w:r>
              <w:rPr>
                <w:spacing w:val="-1"/>
                <w:sz w:val="21"/>
                <w:szCs w:val="21"/>
              </w:rPr>
              <w:t>规范发布之前完成</w:t>
            </w:r>
          </w:p>
          <w:p w14:paraId="04A81328">
            <w:pPr>
              <w:pStyle w:val="6"/>
              <w:spacing w:line="220" w:lineRule="auto"/>
              <w:ind w:left="215"/>
              <w:rPr>
                <w:sz w:val="21"/>
                <w:szCs w:val="21"/>
              </w:rPr>
            </w:pPr>
            <w:r>
              <w:rPr>
                <w:spacing w:val="2"/>
                <w:sz w:val="21"/>
                <w:szCs w:val="21"/>
              </w:rPr>
              <w:t>设计</w:t>
            </w:r>
            <w:r>
              <w:rPr>
                <w:sz w:val="21"/>
                <w:szCs w:val="21"/>
              </w:rPr>
              <w:t>FMEA</w:t>
            </w:r>
            <w:r>
              <w:rPr>
                <w:spacing w:val="2"/>
                <w:sz w:val="21"/>
                <w:szCs w:val="21"/>
              </w:rPr>
              <w:t>分析</w:t>
            </w:r>
          </w:p>
        </w:tc>
        <w:tc>
          <w:tcPr>
            <w:tcW w:w="1578" w:type="dxa"/>
            <w:vAlign w:val="top"/>
          </w:tcPr>
          <w:p w14:paraId="6D47E094">
            <w:pPr>
              <w:pStyle w:val="6"/>
              <w:spacing w:before="153" w:line="211" w:lineRule="auto"/>
              <w:ind w:left="57" w:right="27"/>
              <w:rPr>
                <w:sz w:val="21"/>
                <w:szCs w:val="21"/>
              </w:rPr>
            </w:pPr>
            <w:r>
              <w:rPr>
                <w:spacing w:val="1"/>
                <w:sz w:val="21"/>
                <w:szCs w:val="21"/>
              </w:rPr>
              <w:t>在生产工装开始</w:t>
            </w:r>
            <w:r>
              <w:rPr>
                <w:spacing w:val="5"/>
                <w:sz w:val="21"/>
                <w:szCs w:val="21"/>
              </w:rPr>
              <w:t xml:space="preserve"> </w:t>
            </w:r>
            <w:r>
              <w:rPr>
                <w:spacing w:val="-2"/>
                <w:sz w:val="21"/>
                <w:szCs w:val="21"/>
              </w:rPr>
              <w:t>之前完成</w:t>
            </w:r>
          </w:p>
          <w:p w14:paraId="3F7EDB6D">
            <w:pPr>
              <w:pStyle w:val="6"/>
              <w:spacing w:line="220" w:lineRule="auto"/>
              <w:ind w:left="57"/>
              <w:rPr>
                <w:sz w:val="21"/>
                <w:szCs w:val="21"/>
              </w:rPr>
            </w:pPr>
            <w:r>
              <w:rPr>
                <w:spacing w:val="3"/>
                <w:sz w:val="21"/>
                <w:szCs w:val="21"/>
              </w:rPr>
              <w:t>设计</w:t>
            </w:r>
            <w:r>
              <w:rPr>
                <w:sz w:val="21"/>
                <w:szCs w:val="21"/>
              </w:rPr>
              <w:t>FMEA</w:t>
            </w:r>
            <w:r>
              <w:rPr>
                <w:spacing w:val="3"/>
                <w:sz w:val="21"/>
                <w:szCs w:val="21"/>
              </w:rPr>
              <w:t>行动</w:t>
            </w:r>
          </w:p>
        </w:tc>
        <w:tc>
          <w:tcPr>
            <w:tcW w:w="1569" w:type="dxa"/>
            <w:vMerge w:val="restart"/>
            <w:tcBorders>
              <w:bottom w:val="nil"/>
            </w:tcBorders>
            <w:shd w:val="clear" w:color="auto" w:fill="D5DCED"/>
            <w:vAlign w:val="top"/>
          </w:tcPr>
          <w:p w14:paraId="0FF524EA">
            <w:pPr>
              <w:spacing w:line="447" w:lineRule="auto"/>
              <w:rPr>
                <w:rFonts w:ascii="Arial"/>
                <w:sz w:val="21"/>
              </w:rPr>
            </w:pPr>
          </w:p>
          <w:p w14:paraId="6F455EF9">
            <w:pPr>
              <w:pStyle w:val="6"/>
              <w:spacing w:before="68" w:line="207" w:lineRule="auto"/>
              <w:ind w:left="41"/>
              <w:jc w:val="both"/>
              <w:rPr>
                <w:sz w:val="21"/>
                <w:szCs w:val="21"/>
              </w:rPr>
            </w:pPr>
            <w:r>
              <w:rPr>
                <w:b/>
                <w:bCs/>
                <w:spacing w:val="-3"/>
                <w:sz w:val="21"/>
                <w:szCs w:val="21"/>
              </w:rPr>
              <w:t>如果现有设计和</w:t>
            </w:r>
            <w:r>
              <w:rPr>
                <w:spacing w:val="5"/>
                <w:sz w:val="21"/>
                <w:szCs w:val="21"/>
              </w:rPr>
              <w:t xml:space="preserve"> </w:t>
            </w:r>
            <w:r>
              <w:rPr>
                <w:b/>
                <w:bCs/>
                <w:spacing w:val="1"/>
                <w:sz w:val="21"/>
                <w:szCs w:val="21"/>
              </w:rPr>
              <w:t>过程发生改变，</w:t>
            </w:r>
            <w:r>
              <w:rPr>
                <w:spacing w:val="5"/>
                <w:sz w:val="21"/>
                <w:szCs w:val="21"/>
              </w:rPr>
              <w:t xml:space="preserve"> </w:t>
            </w:r>
            <w:r>
              <w:rPr>
                <w:b/>
                <w:bCs/>
                <w:spacing w:val="4"/>
                <w:sz w:val="21"/>
                <w:szCs w:val="21"/>
              </w:rPr>
              <w:t>则重新开始策划</w:t>
            </w:r>
            <w:r>
              <w:rPr>
                <w:spacing w:val="2"/>
                <w:sz w:val="21"/>
                <w:szCs w:val="21"/>
              </w:rPr>
              <w:t xml:space="preserve"> </w:t>
            </w:r>
            <w:r>
              <w:rPr>
                <w:b/>
                <w:bCs/>
                <w:spacing w:val="-5"/>
                <w:sz w:val="21"/>
                <w:szCs w:val="21"/>
              </w:rPr>
              <w:t>设计FMEA和过程</w:t>
            </w:r>
          </w:p>
          <w:p w14:paraId="1AA26664">
            <w:pPr>
              <w:pStyle w:val="6"/>
              <w:spacing w:before="65" w:line="184" w:lineRule="auto"/>
              <w:ind w:left="562"/>
              <w:rPr>
                <w:sz w:val="21"/>
                <w:szCs w:val="21"/>
              </w:rPr>
            </w:pPr>
            <w:r>
              <w:rPr>
                <w:b/>
                <w:bCs/>
                <w:spacing w:val="-4"/>
                <w:sz w:val="21"/>
                <w:szCs w:val="21"/>
              </w:rPr>
              <w:t>FMEA</w:t>
            </w:r>
          </w:p>
        </w:tc>
      </w:tr>
      <w:tr w14:paraId="4CF60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 w:hRule="atLeast"/>
        </w:trPr>
        <w:tc>
          <w:tcPr>
            <w:tcW w:w="1114" w:type="dxa"/>
            <w:vMerge w:val="continue"/>
            <w:tcBorders>
              <w:top w:val="nil"/>
            </w:tcBorders>
            <w:vAlign w:val="top"/>
          </w:tcPr>
          <w:p w14:paraId="76E17C40">
            <w:pPr>
              <w:rPr>
                <w:rFonts w:ascii="Arial"/>
                <w:sz w:val="21"/>
              </w:rPr>
            </w:pPr>
          </w:p>
        </w:tc>
        <w:tc>
          <w:tcPr>
            <w:tcW w:w="1738" w:type="dxa"/>
            <w:vMerge w:val="continue"/>
            <w:tcBorders>
              <w:top w:val="nil"/>
              <w:bottom w:val="nil"/>
            </w:tcBorders>
            <w:vAlign w:val="top"/>
          </w:tcPr>
          <w:p w14:paraId="4E95F4FB">
            <w:pPr>
              <w:rPr>
                <w:rFonts w:ascii="Arial"/>
                <w:sz w:val="21"/>
              </w:rPr>
            </w:pPr>
          </w:p>
        </w:tc>
        <w:tc>
          <w:tcPr>
            <w:tcW w:w="1608" w:type="dxa"/>
            <w:vMerge w:val="restart"/>
            <w:tcBorders>
              <w:bottom w:val="nil"/>
            </w:tcBorders>
            <w:vAlign w:val="top"/>
          </w:tcPr>
          <w:p w14:paraId="5A2DD896">
            <w:pPr>
              <w:pStyle w:val="6"/>
              <w:spacing w:before="256" w:line="211" w:lineRule="auto"/>
              <w:ind w:left="272" w:right="75" w:hanging="209"/>
              <w:rPr>
                <w:sz w:val="21"/>
                <w:szCs w:val="21"/>
              </w:rPr>
            </w:pPr>
            <w:r>
              <w:rPr>
                <w:spacing w:val="-2"/>
                <w:sz w:val="21"/>
                <w:szCs w:val="21"/>
              </w:rPr>
              <w:t>充分理解生产概</w:t>
            </w:r>
            <w:r>
              <w:rPr>
                <w:spacing w:val="2"/>
                <w:sz w:val="21"/>
                <w:szCs w:val="21"/>
              </w:rPr>
              <w:t xml:space="preserve"> 念后，启动</w:t>
            </w:r>
            <w:r>
              <w:rPr>
                <w:spacing w:val="1"/>
                <w:sz w:val="21"/>
                <w:szCs w:val="21"/>
              </w:rPr>
              <w:t xml:space="preserve">  </w:t>
            </w:r>
            <w:r>
              <w:rPr>
                <w:spacing w:val="45"/>
                <w:sz w:val="21"/>
                <w:szCs w:val="21"/>
              </w:rPr>
              <w:t>过程</w:t>
            </w:r>
            <w:r>
              <w:rPr>
                <w:sz w:val="21"/>
                <w:szCs w:val="21"/>
              </w:rPr>
              <w:t>FMEA</w:t>
            </w:r>
          </w:p>
        </w:tc>
        <w:tc>
          <w:tcPr>
            <w:tcW w:w="1698" w:type="dxa"/>
            <w:vMerge w:val="restart"/>
            <w:tcBorders>
              <w:bottom w:val="nil"/>
            </w:tcBorders>
            <w:vAlign w:val="top"/>
          </w:tcPr>
          <w:p w14:paraId="17D0E0AD">
            <w:pPr>
              <w:pStyle w:val="6"/>
              <w:spacing w:before="255" w:line="211" w:lineRule="auto"/>
              <w:jc w:val="right"/>
              <w:rPr>
                <w:sz w:val="21"/>
                <w:szCs w:val="21"/>
              </w:rPr>
            </w:pPr>
            <w:r>
              <w:rPr>
                <w:spacing w:val="-1"/>
                <w:sz w:val="21"/>
                <w:szCs w:val="21"/>
              </w:rPr>
              <w:t>在最终过程决策之</w:t>
            </w:r>
          </w:p>
          <w:p w14:paraId="5602B6DF">
            <w:pPr>
              <w:pStyle w:val="6"/>
              <w:spacing w:before="1" w:line="202" w:lineRule="auto"/>
              <w:ind w:left="104"/>
              <w:rPr>
                <w:sz w:val="21"/>
                <w:szCs w:val="21"/>
              </w:rPr>
            </w:pPr>
            <w:r>
              <w:rPr>
                <w:spacing w:val="-2"/>
                <w:sz w:val="21"/>
                <w:szCs w:val="21"/>
              </w:rPr>
              <w:t>前完成过程FMEA</w:t>
            </w:r>
          </w:p>
          <w:p w14:paraId="532ECA8E">
            <w:pPr>
              <w:pStyle w:val="6"/>
              <w:spacing w:line="220" w:lineRule="auto"/>
              <w:ind w:left="644"/>
              <w:rPr>
                <w:sz w:val="21"/>
                <w:szCs w:val="21"/>
              </w:rPr>
            </w:pPr>
            <w:r>
              <w:rPr>
                <w:spacing w:val="-3"/>
                <w:sz w:val="21"/>
                <w:szCs w:val="21"/>
              </w:rPr>
              <w:t>分析</w:t>
            </w:r>
          </w:p>
        </w:tc>
        <w:tc>
          <w:tcPr>
            <w:tcW w:w="1578" w:type="dxa"/>
            <w:vMerge w:val="restart"/>
            <w:tcBorders>
              <w:bottom w:val="nil"/>
            </w:tcBorders>
            <w:vAlign w:val="top"/>
          </w:tcPr>
          <w:p w14:paraId="6F540DF3">
            <w:pPr>
              <w:spacing w:line="288" w:lineRule="auto"/>
              <w:rPr>
                <w:rFonts w:ascii="Arial"/>
                <w:sz w:val="21"/>
              </w:rPr>
            </w:pPr>
          </w:p>
          <w:p w14:paraId="57387187">
            <w:pPr>
              <w:pStyle w:val="6"/>
              <w:spacing w:before="68" w:line="214" w:lineRule="auto"/>
              <w:ind w:left="175" w:hanging="39"/>
              <w:rPr>
                <w:sz w:val="21"/>
                <w:szCs w:val="21"/>
              </w:rPr>
            </w:pPr>
            <w:r>
              <w:rPr>
                <w:spacing w:val="-4"/>
                <w:sz w:val="21"/>
                <w:szCs w:val="21"/>
              </w:rPr>
              <w:t>在PPAP/PPA之前</w:t>
            </w:r>
            <w:r>
              <w:rPr>
                <w:spacing w:val="4"/>
                <w:sz w:val="21"/>
                <w:szCs w:val="21"/>
              </w:rPr>
              <w:t xml:space="preserve"> </w:t>
            </w:r>
            <w:r>
              <w:rPr>
                <w:spacing w:val="-3"/>
                <w:sz w:val="21"/>
                <w:szCs w:val="21"/>
              </w:rPr>
              <w:t>完成过程FMEA</w:t>
            </w:r>
          </w:p>
        </w:tc>
        <w:tc>
          <w:tcPr>
            <w:tcW w:w="1569" w:type="dxa"/>
            <w:vMerge w:val="continue"/>
            <w:tcBorders>
              <w:top w:val="nil"/>
              <w:bottom w:val="nil"/>
            </w:tcBorders>
            <w:vAlign w:val="top"/>
          </w:tcPr>
          <w:p w14:paraId="31C88608">
            <w:pPr>
              <w:rPr>
                <w:rFonts w:ascii="Arial"/>
                <w:sz w:val="21"/>
              </w:rPr>
            </w:pPr>
          </w:p>
        </w:tc>
      </w:tr>
      <w:tr w14:paraId="79354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2" w:hRule="atLeast"/>
        </w:trPr>
        <w:tc>
          <w:tcPr>
            <w:tcW w:w="1114" w:type="dxa"/>
            <w:vAlign w:val="top"/>
          </w:tcPr>
          <w:p w14:paraId="1921C4CD">
            <w:pPr>
              <w:spacing w:line="344" w:lineRule="auto"/>
              <w:rPr>
                <w:rFonts w:ascii="Arial"/>
                <w:sz w:val="21"/>
              </w:rPr>
            </w:pPr>
          </w:p>
          <w:p w14:paraId="4B495C92">
            <w:pPr>
              <w:pStyle w:val="6"/>
              <w:spacing w:before="68" w:line="220" w:lineRule="auto"/>
              <w:ind w:left="127"/>
              <w:rPr>
                <w:sz w:val="21"/>
                <w:szCs w:val="21"/>
              </w:rPr>
            </w:pPr>
            <w:r>
              <w:rPr>
                <w:b/>
                <w:bCs/>
                <w:color w:val="102090"/>
                <w:spacing w:val="-3"/>
                <w:sz w:val="21"/>
                <w:szCs w:val="21"/>
              </w:rPr>
              <w:t>过程</w:t>
            </w:r>
            <w:r>
              <w:rPr>
                <w:b/>
                <w:bCs/>
                <w:color w:val="102080"/>
                <w:spacing w:val="-3"/>
                <w:sz w:val="21"/>
                <w:szCs w:val="21"/>
              </w:rPr>
              <w:t>FMEA</w:t>
            </w:r>
          </w:p>
        </w:tc>
        <w:tc>
          <w:tcPr>
            <w:tcW w:w="1738" w:type="dxa"/>
            <w:vMerge w:val="continue"/>
            <w:tcBorders>
              <w:top w:val="nil"/>
            </w:tcBorders>
            <w:vAlign w:val="top"/>
          </w:tcPr>
          <w:p w14:paraId="202C0DE8">
            <w:pPr>
              <w:rPr>
                <w:rFonts w:ascii="Arial"/>
                <w:sz w:val="21"/>
              </w:rPr>
            </w:pPr>
          </w:p>
        </w:tc>
        <w:tc>
          <w:tcPr>
            <w:tcW w:w="1608" w:type="dxa"/>
            <w:vMerge w:val="continue"/>
            <w:tcBorders>
              <w:top w:val="nil"/>
            </w:tcBorders>
            <w:vAlign w:val="top"/>
          </w:tcPr>
          <w:p w14:paraId="1CC19A85">
            <w:pPr>
              <w:rPr>
                <w:rFonts w:ascii="Arial"/>
                <w:sz w:val="21"/>
              </w:rPr>
            </w:pPr>
          </w:p>
        </w:tc>
        <w:tc>
          <w:tcPr>
            <w:tcW w:w="1698" w:type="dxa"/>
            <w:vMerge w:val="continue"/>
            <w:tcBorders>
              <w:top w:val="nil"/>
            </w:tcBorders>
            <w:vAlign w:val="top"/>
          </w:tcPr>
          <w:p w14:paraId="18A7BBC1">
            <w:pPr>
              <w:rPr>
                <w:rFonts w:ascii="Arial"/>
                <w:sz w:val="21"/>
              </w:rPr>
            </w:pPr>
          </w:p>
        </w:tc>
        <w:tc>
          <w:tcPr>
            <w:tcW w:w="1578" w:type="dxa"/>
            <w:vMerge w:val="continue"/>
            <w:tcBorders>
              <w:top w:val="nil"/>
            </w:tcBorders>
            <w:vAlign w:val="top"/>
          </w:tcPr>
          <w:p w14:paraId="42AF71D5">
            <w:pPr>
              <w:rPr>
                <w:rFonts w:ascii="Arial"/>
                <w:sz w:val="21"/>
              </w:rPr>
            </w:pPr>
          </w:p>
        </w:tc>
        <w:tc>
          <w:tcPr>
            <w:tcW w:w="1569" w:type="dxa"/>
            <w:vMerge w:val="continue"/>
            <w:tcBorders>
              <w:top w:val="nil"/>
            </w:tcBorders>
            <w:vAlign w:val="top"/>
          </w:tcPr>
          <w:p w14:paraId="25F1CA54">
            <w:pPr>
              <w:rPr>
                <w:rFonts w:ascii="Arial"/>
                <w:sz w:val="21"/>
              </w:rPr>
            </w:pPr>
          </w:p>
        </w:tc>
      </w:tr>
    </w:tbl>
    <w:p w14:paraId="5C3749F6">
      <w:pPr>
        <w:pStyle w:val="2"/>
        <w:spacing w:line="296" w:lineRule="auto"/>
      </w:pPr>
    </w:p>
    <w:p w14:paraId="22E5C1BF">
      <w:pPr>
        <w:pStyle w:val="2"/>
        <w:spacing w:before="72" w:line="212" w:lineRule="auto"/>
        <w:ind w:left="1917"/>
        <w:outlineLvl w:val="1"/>
        <w:rPr>
          <w:rFonts w:ascii="黑体" w:hAnsi="黑体" w:eastAsia="黑体" w:cs="黑体"/>
          <w:sz w:val="22"/>
          <w:szCs w:val="22"/>
        </w:rPr>
      </w:pPr>
      <w:bookmarkStart w:id="34" w:name="bookmark184"/>
      <w:bookmarkEnd w:id="34"/>
      <w:r>
        <w:rPr>
          <w:rFonts w:ascii="黑体" w:hAnsi="黑体" w:eastAsia="黑体" w:cs="黑体"/>
          <w:b/>
          <w:bCs/>
          <w:spacing w:val="-4"/>
          <w:sz w:val="22"/>
          <w:szCs w:val="22"/>
        </w:rPr>
        <w:t>图1.5-1</w:t>
      </w:r>
      <w:r>
        <w:rPr>
          <w:rFonts w:ascii="黑体" w:hAnsi="黑体" w:eastAsia="黑体" w:cs="黑体"/>
          <w:spacing w:val="-23"/>
          <w:sz w:val="22"/>
          <w:szCs w:val="22"/>
        </w:rPr>
        <w:t xml:space="preserve"> </w:t>
      </w:r>
      <w:r>
        <w:rPr>
          <w:rFonts w:ascii="黑体" w:hAnsi="黑体" w:eastAsia="黑体" w:cs="黑体"/>
          <w:b/>
          <w:bCs/>
          <w:spacing w:val="-4"/>
          <w:sz w:val="22"/>
          <w:szCs w:val="22"/>
        </w:rPr>
        <w:t>先</w:t>
      </w:r>
      <w:r>
        <w:rPr>
          <w:rFonts w:ascii="宋体" w:hAnsi="宋体" w:eastAsia="宋体" w:cs="宋体"/>
          <w:spacing w:val="-4"/>
          <w:sz w:val="22"/>
          <w:szCs w:val="22"/>
        </w:rPr>
        <w:t>期产品质量策划(</w:t>
      </w:r>
      <w:r>
        <w:rPr>
          <w:spacing w:val="-4"/>
          <w:sz w:val="22"/>
          <w:szCs w:val="22"/>
        </w:rPr>
        <w:t xml:space="preserve">APQP)  </w:t>
      </w:r>
      <w:r>
        <w:rPr>
          <w:rFonts w:ascii="黑体" w:hAnsi="黑体" w:eastAsia="黑体" w:cs="黑体"/>
          <w:spacing w:val="-4"/>
          <w:sz w:val="22"/>
          <w:szCs w:val="22"/>
        </w:rPr>
        <w:t>阶段</w:t>
      </w:r>
      <w:r>
        <w:rPr>
          <w:rFonts w:ascii="隶书" w:hAnsi="隶书" w:eastAsia="隶书" w:cs="隶书"/>
          <w:spacing w:val="-4"/>
          <w:sz w:val="22"/>
          <w:szCs w:val="22"/>
        </w:rPr>
        <w:t>的</w:t>
      </w:r>
      <w:r>
        <w:rPr>
          <w:rFonts w:ascii="Times New Roman" w:hAnsi="Times New Roman" w:eastAsia="Times New Roman" w:cs="Times New Roman"/>
          <w:spacing w:val="-4"/>
          <w:sz w:val="22"/>
          <w:szCs w:val="22"/>
        </w:rPr>
        <w:t>FMEA</w:t>
      </w:r>
      <w:r>
        <w:rPr>
          <w:rFonts w:ascii="黑体" w:hAnsi="黑体" w:eastAsia="黑体" w:cs="黑体"/>
          <w:spacing w:val="-4"/>
          <w:sz w:val="22"/>
          <w:szCs w:val="22"/>
        </w:rPr>
        <w:t>时间安排</w:t>
      </w:r>
    </w:p>
    <w:p w14:paraId="5A1CE987">
      <w:pPr>
        <w:spacing w:line="212" w:lineRule="auto"/>
        <w:rPr>
          <w:rFonts w:ascii="黑体" w:hAnsi="黑体" w:eastAsia="黑体" w:cs="黑体"/>
          <w:sz w:val="22"/>
          <w:szCs w:val="22"/>
        </w:rPr>
        <w:sectPr>
          <w:footerReference r:id="rId27" w:type="default"/>
          <w:pgSz w:w="11900" w:h="16840"/>
          <w:pgMar w:top="400" w:right="1100" w:bottom="862" w:left="1425" w:header="0" w:footer="600" w:gutter="0"/>
          <w:cols w:space="720" w:num="1"/>
        </w:sectPr>
      </w:pPr>
    </w:p>
    <w:p w14:paraId="37F1A4B3">
      <w:pPr>
        <w:spacing w:before="71"/>
      </w:pPr>
    </w:p>
    <w:p w14:paraId="0819EBEC">
      <w:pPr>
        <w:spacing w:before="70"/>
      </w:pPr>
    </w:p>
    <w:tbl>
      <w:tblPr>
        <w:tblStyle w:val="5"/>
        <w:tblW w:w="96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999"/>
        <w:gridCol w:w="1189"/>
        <w:gridCol w:w="1159"/>
        <w:gridCol w:w="1039"/>
        <w:gridCol w:w="809"/>
        <w:gridCol w:w="1159"/>
        <w:gridCol w:w="939"/>
        <w:gridCol w:w="1253"/>
      </w:tblGrid>
      <w:tr w14:paraId="6DAD5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064" w:type="dxa"/>
            <w:vMerge w:val="restart"/>
            <w:tcBorders>
              <w:bottom w:val="nil"/>
            </w:tcBorders>
            <w:vAlign w:val="top"/>
          </w:tcPr>
          <w:p w14:paraId="52B5D3F0">
            <w:pPr>
              <w:spacing w:line="346" w:lineRule="auto"/>
              <w:rPr>
                <w:rFonts w:ascii="Arial"/>
                <w:sz w:val="21"/>
              </w:rPr>
            </w:pPr>
          </w:p>
          <w:p w14:paraId="3A871433">
            <w:pPr>
              <w:pStyle w:val="6"/>
              <w:spacing w:before="59" w:line="152" w:lineRule="exact"/>
              <w:ind w:left="387"/>
              <w:rPr>
                <w:sz w:val="18"/>
                <w:szCs w:val="18"/>
              </w:rPr>
            </w:pPr>
            <w:r>
              <w:rPr>
                <w:b/>
                <w:bCs/>
                <w:color w:val="202080"/>
                <w:spacing w:val="-3"/>
                <w:position w:val="-2"/>
                <w:sz w:val="18"/>
                <w:szCs w:val="18"/>
              </w:rPr>
              <w:t>VD</w:t>
            </w:r>
            <w:r>
              <w:rPr>
                <w:b/>
                <w:bCs/>
                <w:color w:val="102050"/>
                <w:spacing w:val="-3"/>
                <w:position w:val="-2"/>
                <w:sz w:val="18"/>
                <w:szCs w:val="18"/>
              </w:rPr>
              <w:t>A</w:t>
            </w:r>
          </w:p>
          <w:p w14:paraId="674ACD81">
            <w:pPr>
              <w:pStyle w:val="6"/>
              <w:spacing w:line="219" w:lineRule="auto"/>
              <w:ind w:left="77"/>
              <w:rPr>
                <w:sz w:val="18"/>
                <w:szCs w:val="18"/>
              </w:rPr>
            </w:pPr>
            <w:r>
              <w:rPr>
                <w:b/>
                <w:bCs/>
                <w:color w:val="1030B0"/>
                <w:spacing w:val="-4"/>
                <w:sz w:val="18"/>
                <w:szCs w:val="18"/>
              </w:rPr>
              <w:t>新零件成熟</w:t>
            </w:r>
          </w:p>
          <w:p w14:paraId="01BEDEBF">
            <w:pPr>
              <w:pStyle w:val="6"/>
              <w:spacing w:before="6" w:line="219" w:lineRule="auto"/>
              <w:ind w:left="257"/>
              <w:rPr>
                <w:sz w:val="18"/>
                <w:szCs w:val="18"/>
              </w:rPr>
            </w:pPr>
            <w:r>
              <w:rPr>
                <w:b/>
                <w:bCs/>
                <w:color w:val="103090"/>
                <w:spacing w:val="-5"/>
                <w:sz w:val="18"/>
                <w:szCs w:val="18"/>
              </w:rPr>
              <w:t>度</w:t>
            </w:r>
            <w:r>
              <w:rPr>
                <w:b/>
                <w:bCs/>
                <w:color w:val="1030A0"/>
                <w:spacing w:val="-5"/>
                <w:sz w:val="18"/>
                <w:szCs w:val="18"/>
              </w:rPr>
              <w:t>保障</w:t>
            </w:r>
          </w:p>
        </w:tc>
        <w:tc>
          <w:tcPr>
            <w:tcW w:w="999" w:type="dxa"/>
            <w:shd w:val="clear" w:color="auto" w:fill="2395E1"/>
            <w:vAlign w:val="top"/>
          </w:tcPr>
          <w:p w14:paraId="181E4DC9">
            <w:pPr>
              <w:pStyle w:val="6"/>
              <w:spacing w:before="35" w:line="249" w:lineRule="exact"/>
              <w:ind w:left="265"/>
              <w:rPr>
                <w:sz w:val="30"/>
                <w:szCs w:val="30"/>
              </w:rPr>
            </w:pPr>
            <w:bookmarkStart w:id="35" w:name="bookmark271"/>
            <w:bookmarkEnd w:id="35"/>
            <w:r>
              <w:rPr>
                <w:b/>
                <w:bCs/>
                <w:color w:val="FFFFFF"/>
                <w:spacing w:val="-4"/>
                <w:position w:val="-3"/>
                <w:sz w:val="30"/>
                <w:szCs w:val="30"/>
              </w:rPr>
              <w:t>ML</w:t>
            </w:r>
            <w:r>
              <w:rPr>
                <w:b/>
                <w:bCs/>
                <w:color w:val="E0B090"/>
                <w:spacing w:val="-4"/>
                <w:position w:val="-3"/>
                <w:sz w:val="30"/>
                <w:szCs w:val="30"/>
              </w:rPr>
              <w:t>0</w:t>
            </w:r>
          </w:p>
        </w:tc>
        <w:tc>
          <w:tcPr>
            <w:tcW w:w="1189" w:type="dxa"/>
            <w:shd w:val="clear" w:color="auto" w:fill="2097E0"/>
            <w:vAlign w:val="top"/>
          </w:tcPr>
          <w:p w14:paraId="53558A4A">
            <w:pPr>
              <w:pStyle w:val="6"/>
              <w:spacing w:before="63" w:line="221" w:lineRule="exact"/>
              <w:ind w:left="395"/>
              <w:rPr>
                <w:sz w:val="27"/>
                <w:szCs w:val="27"/>
              </w:rPr>
            </w:pPr>
            <w:r>
              <w:rPr>
                <w:b/>
                <w:bCs/>
                <w:color w:val="FFFFFF"/>
                <w:spacing w:val="-4"/>
                <w:position w:val="-3"/>
                <w:sz w:val="27"/>
                <w:szCs w:val="27"/>
              </w:rPr>
              <w:t>ML</w:t>
            </w:r>
            <w:r>
              <w:rPr>
                <w:b/>
                <w:bCs/>
                <w:color w:val="E0D0B0"/>
                <w:spacing w:val="-4"/>
                <w:position w:val="-3"/>
                <w:sz w:val="27"/>
                <w:szCs w:val="27"/>
              </w:rPr>
              <w:t>1</w:t>
            </w:r>
          </w:p>
        </w:tc>
        <w:tc>
          <w:tcPr>
            <w:tcW w:w="1159" w:type="dxa"/>
            <w:shd w:val="clear" w:color="auto" w:fill="259AE6"/>
            <w:vAlign w:val="top"/>
          </w:tcPr>
          <w:p w14:paraId="36BFA3B2">
            <w:pPr>
              <w:pStyle w:val="6"/>
              <w:spacing w:before="37" w:line="247" w:lineRule="exact"/>
              <w:ind w:left="347"/>
              <w:rPr>
                <w:sz w:val="30"/>
                <w:szCs w:val="30"/>
              </w:rPr>
            </w:pPr>
            <w:r>
              <w:rPr>
                <w:b/>
                <w:bCs/>
                <w:color w:val="E0D070"/>
                <w:spacing w:val="-4"/>
                <w:position w:val="-3"/>
                <w:sz w:val="30"/>
                <w:szCs w:val="30"/>
              </w:rPr>
              <w:t>ML</w:t>
            </w:r>
            <w:r>
              <w:rPr>
                <w:b/>
                <w:bCs/>
                <w:color w:val="D0A090"/>
                <w:spacing w:val="-4"/>
                <w:position w:val="-3"/>
                <w:sz w:val="30"/>
                <w:szCs w:val="30"/>
              </w:rPr>
              <w:t>2</w:t>
            </w:r>
          </w:p>
        </w:tc>
        <w:tc>
          <w:tcPr>
            <w:tcW w:w="1039" w:type="dxa"/>
            <w:shd w:val="clear" w:color="auto" w:fill="2C9DE8"/>
            <w:vAlign w:val="top"/>
          </w:tcPr>
          <w:p w14:paraId="1C82F19A">
            <w:pPr>
              <w:pStyle w:val="6"/>
              <w:spacing w:before="104" w:line="180" w:lineRule="exact"/>
              <w:ind w:left="307"/>
              <w:rPr>
                <w:sz w:val="27"/>
                <w:szCs w:val="27"/>
              </w:rPr>
            </w:pPr>
            <w:r>
              <w:rPr>
                <w:b/>
                <w:bCs/>
                <w:color w:val="D0D0A0"/>
                <w:spacing w:val="-4"/>
                <w:position w:val="-4"/>
                <w:sz w:val="27"/>
                <w:szCs w:val="27"/>
              </w:rPr>
              <w:t>ML3</w:t>
            </w:r>
          </w:p>
        </w:tc>
        <w:tc>
          <w:tcPr>
            <w:tcW w:w="809" w:type="dxa"/>
            <w:shd w:val="clear" w:color="auto" w:fill="2997E8"/>
            <w:vAlign w:val="top"/>
          </w:tcPr>
          <w:p w14:paraId="686B1D4C">
            <w:pPr>
              <w:pStyle w:val="6"/>
              <w:spacing w:before="63" w:line="221" w:lineRule="exact"/>
              <w:ind w:left="198"/>
              <w:rPr>
                <w:sz w:val="27"/>
                <w:szCs w:val="27"/>
              </w:rPr>
            </w:pPr>
            <w:r>
              <w:rPr>
                <w:b/>
                <w:bCs/>
                <w:color w:val="C0D0A0"/>
                <w:spacing w:val="-4"/>
                <w:position w:val="-3"/>
                <w:sz w:val="27"/>
                <w:szCs w:val="27"/>
              </w:rPr>
              <w:t>ML</w:t>
            </w:r>
            <w:r>
              <w:rPr>
                <w:b/>
                <w:bCs/>
                <w:color w:val="FFF0C0"/>
                <w:spacing w:val="-4"/>
                <w:position w:val="-3"/>
                <w:sz w:val="27"/>
                <w:szCs w:val="27"/>
              </w:rPr>
              <w:t>4</w:t>
            </w:r>
          </w:p>
        </w:tc>
        <w:tc>
          <w:tcPr>
            <w:tcW w:w="1159" w:type="dxa"/>
            <w:shd w:val="clear" w:color="auto" w:fill="2799E4"/>
            <w:vAlign w:val="top"/>
          </w:tcPr>
          <w:p w14:paraId="0F7A0B49">
            <w:pPr>
              <w:pStyle w:val="6"/>
              <w:spacing w:before="106" w:line="178" w:lineRule="exact"/>
              <w:ind w:left="369"/>
              <w:rPr>
                <w:sz w:val="27"/>
                <w:szCs w:val="27"/>
              </w:rPr>
            </w:pPr>
            <w:r>
              <w:rPr>
                <w:b/>
                <w:bCs/>
                <w:color w:val="E0E0C0"/>
                <w:spacing w:val="-4"/>
                <w:position w:val="-4"/>
                <w:sz w:val="27"/>
                <w:szCs w:val="27"/>
              </w:rPr>
              <w:t>ML5</w:t>
            </w:r>
          </w:p>
        </w:tc>
        <w:tc>
          <w:tcPr>
            <w:tcW w:w="939" w:type="dxa"/>
            <w:shd w:val="clear" w:color="auto" w:fill="2695DF"/>
            <w:vAlign w:val="top"/>
          </w:tcPr>
          <w:p w14:paraId="1C602326">
            <w:pPr>
              <w:pStyle w:val="6"/>
              <w:spacing w:before="61" w:line="223" w:lineRule="exact"/>
              <w:ind w:left="260"/>
              <w:rPr>
                <w:sz w:val="27"/>
                <w:szCs w:val="27"/>
              </w:rPr>
            </w:pPr>
            <w:r>
              <w:rPr>
                <w:b/>
                <w:bCs/>
                <w:color w:val="D0C0B0"/>
                <w:spacing w:val="-4"/>
                <w:position w:val="-3"/>
                <w:sz w:val="27"/>
                <w:szCs w:val="27"/>
              </w:rPr>
              <w:t>ML</w:t>
            </w:r>
            <w:r>
              <w:rPr>
                <w:b/>
                <w:bCs/>
                <w:color w:val="E0D070"/>
                <w:spacing w:val="-4"/>
                <w:position w:val="-3"/>
                <w:sz w:val="27"/>
                <w:szCs w:val="27"/>
              </w:rPr>
              <w:t>6</w:t>
            </w:r>
          </w:p>
        </w:tc>
        <w:tc>
          <w:tcPr>
            <w:tcW w:w="1253" w:type="dxa"/>
            <w:shd w:val="clear" w:color="auto" w:fill="2999E2"/>
            <w:vAlign w:val="top"/>
          </w:tcPr>
          <w:p w14:paraId="2B1D4ACA">
            <w:pPr>
              <w:pStyle w:val="6"/>
              <w:spacing w:before="61" w:line="223" w:lineRule="exact"/>
              <w:ind w:left="421"/>
              <w:rPr>
                <w:sz w:val="27"/>
                <w:szCs w:val="27"/>
              </w:rPr>
            </w:pPr>
            <w:r>
              <w:rPr>
                <w:b/>
                <w:bCs/>
                <w:color w:val="FFFFFF"/>
                <w:spacing w:val="-4"/>
                <w:position w:val="-3"/>
                <w:sz w:val="27"/>
                <w:szCs w:val="27"/>
              </w:rPr>
              <w:t>ML</w:t>
            </w:r>
            <w:r>
              <w:rPr>
                <w:b/>
                <w:bCs/>
                <w:color w:val="E0F0D0"/>
                <w:spacing w:val="-4"/>
                <w:position w:val="-3"/>
                <w:sz w:val="27"/>
                <w:szCs w:val="27"/>
              </w:rPr>
              <w:t>7</w:t>
            </w:r>
          </w:p>
        </w:tc>
      </w:tr>
      <w:tr w14:paraId="12B43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8" w:hRule="atLeast"/>
        </w:trPr>
        <w:tc>
          <w:tcPr>
            <w:tcW w:w="1064" w:type="dxa"/>
            <w:vMerge w:val="continue"/>
            <w:tcBorders>
              <w:top w:val="nil"/>
            </w:tcBorders>
            <w:vAlign w:val="top"/>
          </w:tcPr>
          <w:p w14:paraId="7BCAF973">
            <w:pPr>
              <w:rPr>
                <w:rFonts w:ascii="Arial"/>
                <w:sz w:val="21"/>
              </w:rPr>
            </w:pPr>
          </w:p>
        </w:tc>
        <w:tc>
          <w:tcPr>
            <w:tcW w:w="999" w:type="dxa"/>
            <w:shd w:val="clear" w:color="auto" w:fill="DBEBF8"/>
            <w:vAlign w:val="top"/>
          </w:tcPr>
          <w:p w14:paraId="5CC4A02A">
            <w:pPr>
              <w:pStyle w:val="6"/>
              <w:spacing w:before="35" w:line="219" w:lineRule="auto"/>
              <w:ind w:left="133"/>
              <w:rPr>
                <w:sz w:val="18"/>
                <w:szCs w:val="18"/>
              </w:rPr>
            </w:pPr>
            <w:r>
              <w:rPr>
                <w:b/>
                <w:bCs/>
                <w:spacing w:val="-4"/>
                <w:sz w:val="18"/>
                <w:szCs w:val="18"/>
              </w:rPr>
              <w:t>量产开发</w:t>
            </w:r>
          </w:p>
          <w:p w14:paraId="15C9CBF5">
            <w:pPr>
              <w:pStyle w:val="6"/>
              <w:spacing w:before="26" w:line="220" w:lineRule="auto"/>
              <w:ind w:left="133"/>
              <w:rPr>
                <w:sz w:val="18"/>
                <w:szCs w:val="18"/>
              </w:rPr>
            </w:pPr>
            <w:r>
              <w:rPr>
                <w:b/>
                <w:bCs/>
                <w:spacing w:val="-4"/>
                <w:sz w:val="18"/>
                <w:szCs w:val="18"/>
              </w:rPr>
              <w:t>创新批准</w:t>
            </w:r>
          </w:p>
        </w:tc>
        <w:tc>
          <w:tcPr>
            <w:tcW w:w="1189" w:type="dxa"/>
            <w:shd w:val="clear" w:color="auto" w:fill="ECF6FB"/>
            <w:vAlign w:val="top"/>
          </w:tcPr>
          <w:p w14:paraId="7BBE5F57">
            <w:pPr>
              <w:pStyle w:val="6"/>
              <w:spacing w:before="4" w:line="249" w:lineRule="auto"/>
              <w:ind w:left="54" w:right="50"/>
              <w:rPr>
                <w:sz w:val="18"/>
                <w:szCs w:val="18"/>
              </w:rPr>
            </w:pPr>
            <w:r>
              <w:rPr>
                <w:b/>
                <w:bCs/>
                <w:spacing w:val="-3"/>
                <w:sz w:val="18"/>
                <w:szCs w:val="18"/>
              </w:rPr>
              <w:t>采购范围的需</w:t>
            </w:r>
            <w:r>
              <w:rPr>
                <w:sz w:val="18"/>
                <w:szCs w:val="18"/>
              </w:rPr>
              <w:t xml:space="preserve"> </w:t>
            </w:r>
            <w:r>
              <w:rPr>
                <w:b/>
                <w:bCs/>
                <w:spacing w:val="-4"/>
                <w:sz w:val="18"/>
                <w:szCs w:val="18"/>
              </w:rPr>
              <w:t>求管理</w:t>
            </w:r>
          </w:p>
        </w:tc>
        <w:tc>
          <w:tcPr>
            <w:tcW w:w="1159" w:type="dxa"/>
            <w:shd w:val="clear" w:color="auto" w:fill="F1FAFC"/>
            <w:vAlign w:val="top"/>
          </w:tcPr>
          <w:p w14:paraId="16B17A74">
            <w:pPr>
              <w:pStyle w:val="6"/>
              <w:spacing w:before="4"/>
              <w:ind w:left="325" w:right="40" w:hanging="290"/>
              <w:rPr>
                <w:sz w:val="18"/>
                <w:szCs w:val="18"/>
              </w:rPr>
            </w:pPr>
            <w:r>
              <w:rPr>
                <w:b/>
                <w:bCs/>
                <w:spacing w:val="-4"/>
                <w:sz w:val="18"/>
                <w:szCs w:val="18"/>
              </w:rPr>
              <w:t>确定供应链并</w:t>
            </w:r>
            <w:r>
              <w:rPr>
                <w:spacing w:val="4"/>
                <w:sz w:val="18"/>
                <w:szCs w:val="18"/>
              </w:rPr>
              <w:t xml:space="preserve"> </w:t>
            </w:r>
            <w:r>
              <w:rPr>
                <w:b/>
                <w:bCs/>
                <w:spacing w:val="-5"/>
                <w:sz w:val="18"/>
                <w:szCs w:val="18"/>
              </w:rPr>
              <w:t>下订单</w:t>
            </w:r>
          </w:p>
        </w:tc>
        <w:tc>
          <w:tcPr>
            <w:tcW w:w="1039" w:type="dxa"/>
            <w:shd w:val="clear" w:color="auto" w:fill="EEF5FB"/>
            <w:vAlign w:val="top"/>
          </w:tcPr>
          <w:p w14:paraId="3EBC8AEF">
            <w:pPr>
              <w:pStyle w:val="6"/>
              <w:spacing w:before="16" w:line="219" w:lineRule="auto"/>
              <w:ind w:left="66"/>
              <w:rPr>
                <w:sz w:val="18"/>
                <w:szCs w:val="18"/>
              </w:rPr>
            </w:pPr>
            <w:r>
              <w:rPr>
                <w:b/>
                <w:bCs/>
                <w:spacing w:val="-4"/>
                <w:sz w:val="18"/>
                <w:szCs w:val="18"/>
              </w:rPr>
              <w:t>技术规范批</w:t>
            </w:r>
          </w:p>
          <w:p w14:paraId="07AEAEB8">
            <w:pPr>
              <w:pStyle w:val="6"/>
              <w:spacing w:before="27" w:line="221" w:lineRule="auto"/>
              <w:ind w:left="426"/>
              <w:rPr>
                <w:sz w:val="18"/>
                <w:szCs w:val="18"/>
              </w:rPr>
            </w:pPr>
            <w:r>
              <w:rPr>
                <w:b/>
                <w:bCs/>
                <w:spacing w:val="-2"/>
                <w:sz w:val="18"/>
                <w:szCs w:val="18"/>
              </w:rPr>
              <w:t>准</w:t>
            </w:r>
          </w:p>
        </w:tc>
        <w:tc>
          <w:tcPr>
            <w:tcW w:w="809" w:type="dxa"/>
            <w:shd w:val="clear" w:color="auto" w:fill="E8F2FA"/>
            <w:vAlign w:val="top"/>
          </w:tcPr>
          <w:p w14:paraId="6DBAE3B6">
            <w:pPr>
              <w:pStyle w:val="6"/>
              <w:spacing w:before="5" w:line="219" w:lineRule="auto"/>
              <w:ind w:left="37"/>
              <w:rPr>
                <w:sz w:val="18"/>
                <w:szCs w:val="18"/>
              </w:rPr>
            </w:pPr>
            <w:r>
              <w:rPr>
                <w:b/>
                <w:bCs/>
                <w:spacing w:val="-4"/>
                <w:sz w:val="18"/>
                <w:szCs w:val="18"/>
              </w:rPr>
              <w:t>生产规划</w:t>
            </w:r>
          </w:p>
          <w:p w14:paraId="17FD3AF8">
            <w:pPr>
              <w:pStyle w:val="6"/>
              <w:spacing w:before="26" w:line="219" w:lineRule="auto"/>
              <w:ind w:left="217"/>
              <w:rPr>
                <w:sz w:val="18"/>
                <w:szCs w:val="18"/>
              </w:rPr>
            </w:pPr>
            <w:r>
              <w:rPr>
                <w:b/>
                <w:bCs/>
                <w:spacing w:val="-5"/>
                <w:sz w:val="18"/>
                <w:szCs w:val="18"/>
              </w:rPr>
              <w:t>完成</w:t>
            </w:r>
          </w:p>
        </w:tc>
        <w:tc>
          <w:tcPr>
            <w:tcW w:w="1159" w:type="dxa"/>
            <w:shd w:val="clear" w:color="auto" w:fill="E4F4FA"/>
            <w:vAlign w:val="top"/>
          </w:tcPr>
          <w:p w14:paraId="3F69FEF7">
            <w:pPr>
              <w:pStyle w:val="6"/>
              <w:spacing w:before="5" w:line="219" w:lineRule="auto"/>
              <w:ind w:left="38"/>
              <w:rPr>
                <w:sz w:val="18"/>
                <w:szCs w:val="18"/>
              </w:rPr>
            </w:pPr>
            <w:r>
              <w:rPr>
                <w:b/>
                <w:bCs/>
                <w:spacing w:val="-3"/>
                <w:sz w:val="18"/>
                <w:szCs w:val="18"/>
              </w:rPr>
              <w:t>量产工装，备</w:t>
            </w:r>
          </w:p>
          <w:p w14:paraId="15B387C4">
            <w:pPr>
              <w:pStyle w:val="6"/>
              <w:spacing w:before="16" w:line="219" w:lineRule="auto"/>
              <w:ind w:left="18"/>
              <w:rPr>
                <w:sz w:val="18"/>
                <w:szCs w:val="18"/>
              </w:rPr>
            </w:pPr>
            <w:r>
              <w:rPr>
                <w:b/>
                <w:bCs/>
                <w:spacing w:val="-3"/>
                <w:sz w:val="18"/>
                <w:szCs w:val="18"/>
              </w:rPr>
              <w:t>件和量产设备</w:t>
            </w:r>
          </w:p>
          <w:p w14:paraId="7D81C780">
            <w:pPr>
              <w:pStyle w:val="6"/>
              <w:spacing w:before="26" w:line="219" w:lineRule="auto"/>
              <w:ind w:left="398"/>
              <w:rPr>
                <w:sz w:val="18"/>
                <w:szCs w:val="18"/>
              </w:rPr>
            </w:pPr>
            <w:r>
              <w:rPr>
                <w:b/>
                <w:bCs/>
                <w:spacing w:val="-5"/>
                <w:sz w:val="18"/>
                <w:szCs w:val="18"/>
              </w:rPr>
              <w:t>完成</w:t>
            </w:r>
          </w:p>
        </w:tc>
        <w:tc>
          <w:tcPr>
            <w:tcW w:w="939" w:type="dxa"/>
            <w:shd w:val="clear" w:color="auto" w:fill="E4ECFA"/>
            <w:vAlign w:val="top"/>
          </w:tcPr>
          <w:p w14:paraId="3F5506C8">
            <w:pPr>
              <w:pStyle w:val="6"/>
              <w:spacing w:before="26" w:line="249" w:lineRule="auto"/>
              <w:ind w:left="198" w:right="106" w:hanging="89"/>
              <w:rPr>
                <w:sz w:val="18"/>
                <w:szCs w:val="18"/>
              </w:rPr>
            </w:pPr>
            <w:r>
              <w:rPr>
                <w:b/>
                <w:bCs/>
                <w:spacing w:val="-4"/>
                <w:sz w:val="18"/>
                <w:szCs w:val="18"/>
              </w:rPr>
              <w:t>产品和过</w:t>
            </w:r>
            <w:r>
              <w:rPr>
                <w:sz w:val="18"/>
                <w:szCs w:val="18"/>
              </w:rPr>
              <w:t xml:space="preserve"> </w:t>
            </w:r>
            <w:r>
              <w:rPr>
                <w:b/>
                <w:bCs/>
                <w:spacing w:val="-4"/>
                <w:sz w:val="18"/>
                <w:szCs w:val="18"/>
              </w:rPr>
              <w:t>程批准</w:t>
            </w:r>
          </w:p>
        </w:tc>
        <w:tc>
          <w:tcPr>
            <w:tcW w:w="1253" w:type="dxa"/>
            <w:shd w:val="clear" w:color="auto" w:fill="E4EEF2"/>
            <w:vAlign w:val="top"/>
          </w:tcPr>
          <w:p w14:paraId="2AABC383">
            <w:pPr>
              <w:pStyle w:val="6"/>
              <w:spacing w:before="5" w:line="219" w:lineRule="auto"/>
              <w:ind w:left="80"/>
              <w:rPr>
                <w:sz w:val="18"/>
                <w:szCs w:val="18"/>
              </w:rPr>
            </w:pPr>
            <w:r>
              <w:rPr>
                <w:b/>
                <w:bCs/>
                <w:spacing w:val="-4"/>
                <w:sz w:val="18"/>
                <w:szCs w:val="18"/>
              </w:rPr>
              <w:t>项目结束，责</w:t>
            </w:r>
          </w:p>
          <w:p w14:paraId="5932C988">
            <w:pPr>
              <w:pStyle w:val="6"/>
              <w:spacing w:before="26" w:line="219" w:lineRule="auto"/>
              <w:ind w:left="80"/>
              <w:rPr>
                <w:sz w:val="18"/>
                <w:szCs w:val="18"/>
              </w:rPr>
            </w:pPr>
            <w:r>
              <w:rPr>
                <w:b/>
                <w:bCs/>
                <w:spacing w:val="-3"/>
                <w:sz w:val="18"/>
                <w:szCs w:val="18"/>
              </w:rPr>
              <w:t>任移交至批量</w:t>
            </w:r>
          </w:p>
          <w:p w14:paraId="2AC893E6">
            <w:pPr>
              <w:pStyle w:val="6"/>
              <w:spacing w:before="26" w:line="219" w:lineRule="auto"/>
              <w:ind w:left="80"/>
              <w:rPr>
                <w:sz w:val="18"/>
                <w:szCs w:val="18"/>
              </w:rPr>
            </w:pPr>
            <w:r>
              <w:rPr>
                <w:b/>
                <w:bCs/>
                <w:spacing w:val="-4"/>
                <w:sz w:val="18"/>
                <w:szCs w:val="18"/>
              </w:rPr>
              <w:t>生产，开始再</w:t>
            </w:r>
          </w:p>
          <w:p w14:paraId="6F457D84">
            <w:pPr>
              <w:pStyle w:val="6"/>
              <w:spacing w:before="36" w:line="220" w:lineRule="auto"/>
              <w:ind w:left="440"/>
              <w:rPr>
                <w:sz w:val="18"/>
                <w:szCs w:val="18"/>
              </w:rPr>
            </w:pPr>
            <w:r>
              <w:rPr>
                <w:b/>
                <w:bCs/>
                <w:spacing w:val="-4"/>
                <w:sz w:val="18"/>
                <w:szCs w:val="18"/>
              </w:rPr>
              <w:t>确认</w:t>
            </w:r>
          </w:p>
        </w:tc>
      </w:tr>
      <w:tr w14:paraId="38E61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7" w:hRule="atLeast"/>
        </w:trPr>
        <w:tc>
          <w:tcPr>
            <w:tcW w:w="1064" w:type="dxa"/>
            <w:vAlign w:val="top"/>
          </w:tcPr>
          <w:p w14:paraId="17C53D51">
            <w:pPr>
              <w:spacing w:line="447" w:lineRule="auto"/>
              <w:rPr>
                <w:rFonts w:ascii="Arial"/>
                <w:sz w:val="21"/>
              </w:rPr>
            </w:pPr>
          </w:p>
          <w:p w14:paraId="5494F588">
            <w:pPr>
              <w:pStyle w:val="6"/>
              <w:spacing w:before="59" w:line="221" w:lineRule="auto"/>
              <w:ind w:left="167"/>
              <w:rPr>
                <w:sz w:val="18"/>
                <w:szCs w:val="18"/>
              </w:rPr>
            </w:pPr>
            <w:r>
              <w:rPr>
                <w:b/>
                <w:bCs/>
                <w:color w:val="103090"/>
                <w:spacing w:val="-4"/>
                <w:sz w:val="18"/>
                <w:szCs w:val="18"/>
              </w:rPr>
              <w:t>设计FMEA</w:t>
            </w:r>
          </w:p>
        </w:tc>
        <w:tc>
          <w:tcPr>
            <w:tcW w:w="999" w:type="dxa"/>
            <w:vAlign w:val="top"/>
          </w:tcPr>
          <w:p w14:paraId="7B3F9E78">
            <w:pPr>
              <w:rPr>
                <w:rFonts w:ascii="Arial"/>
                <w:sz w:val="21"/>
              </w:rPr>
            </w:pPr>
          </w:p>
        </w:tc>
        <w:tc>
          <w:tcPr>
            <w:tcW w:w="1189" w:type="dxa"/>
            <w:vMerge w:val="restart"/>
            <w:tcBorders>
              <w:bottom w:val="nil"/>
            </w:tcBorders>
            <w:vAlign w:val="top"/>
          </w:tcPr>
          <w:p w14:paraId="766885AB">
            <w:pPr>
              <w:pStyle w:val="6"/>
              <w:spacing w:before="70" w:line="209" w:lineRule="auto"/>
              <w:ind w:left="31" w:right="20" w:firstLine="20"/>
              <w:rPr>
                <w:sz w:val="18"/>
                <w:szCs w:val="18"/>
              </w:rPr>
            </w:pPr>
            <w:r>
              <w:rPr>
                <w:spacing w:val="4"/>
                <w:sz w:val="18"/>
                <w:szCs w:val="18"/>
              </w:rPr>
              <w:t>在产品开发启</w:t>
            </w:r>
            <w:r>
              <w:rPr>
                <w:spacing w:val="1"/>
                <w:sz w:val="18"/>
                <w:szCs w:val="18"/>
              </w:rPr>
              <w:t xml:space="preserve"> </w:t>
            </w:r>
            <w:r>
              <w:rPr>
                <w:spacing w:val="-2"/>
                <w:sz w:val="18"/>
                <w:szCs w:val="18"/>
              </w:rPr>
              <w:t>动之前的概念</w:t>
            </w:r>
            <w:r>
              <w:rPr>
                <w:spacing w:val="3"/>
                <w:sz w:val="18"/>
                <w:szCs w:val="18"/>
              </w:rPr>
              <w:t xml:space="preserve"> </w:t>
            </w:r>
            <w:r>
              <w:rPr>
                <w:spacing w:val="7"/>
                <w:sz w:val="18"/>
                <w:szCs w:val="18"/>
              </w:rPr>
              <w:t>阶段开始</w:t>
            </w:r>
          </w:p>
          <w:p w14:paraId="2B66A573">
            <w:pPr>
              <w:pStyle w:val="6"/>
              <w:spacing w:line="212" w:lineRule="auto"/>
              <w:ind w:left="52"/>
              <w:rPr>
                <w:sz w:val="18"/>
                <w:szCs w:val="18"/>
              </w:rPr>
            </w:pPr>
            <w:r>
              <w:rPr>
                <w:spacing w:val="-1"/>
                <w:sz w:val="18"/>
                <w:szCs w:val="18"/>
              </w:rPr>
              <w:t>FMEA计划</w:t>
            </w:r>
          </w:p>
          <w:p w14:paraId="7AE4CD5B">
            <w:pPr>
              <w:pStyle w:val="6"/>
              <w:spacing w:line="194" w:lineRule="auto"/>
              <w:ind w:left="54"/>
              <w:rPr>
                <w:sz w:val="18"/>
                <w:szCs w:val="18"/>
              </w:rPr>
            </w:pPr>
            <w:r>
              <w:rPr>
                <w:b/>
                <w:bCs/>
                <w:spacing w:val="-4"/>
                <w:sz w:val="18"/>
                <w:szCs w:val="18"/>
              </w:rPr>
              <w:t>从设计FMEA</w:t>
            </w:r>
          </w:p>
          <w:p w14:paraId="0839C453">
            <w:pPr>
              <w:pStyle w:val="6"/>
              <w:spacing w:before="1" w:line="211" w:lineRule="auto"/>
              <w:ind w:left="54" w:right="216"/>
              <w:rPr>
                <w:sz w:val="18"/>
                <w:szCs w:val="18"/>
              </w:rPr>
            </w:pPr>
            <w:r>
              <w:rPr>
                <w:b/>
                <w:bCs/>
                <w:spacing w:val="-4"/>
                <w:sz w:val="18"/>
                <w:szCs w:val="18"/>
              </w:rPr>
              <w:t>到过程FMEA</w:t>
            </w:r>
            <w:r>
              <w:rPr>
                <w:spacing w:val="1"/>
                <w:sz w:val="18"/>
                <w:szCs w:val="18"/>
              </w:rPr>
              <w:t xml:space="preserve"> </w:t>
            </w:r>
            <w:r>
              <w:rPr>
                <w:b/>
                <w:bCs/>
                <w:spacing w:val="-1"/>
                <w:sz w:val="18"/>
                <w:szCs w:val="18"/>
              </w:rPr>
              <w:t>的信息流动</w:t>
            </w:r>
          </w:p>
          <w:p w14:paraId="047B124B">
            <w:pPr>
              <w:pStyle w:val="6"/>
              <w:spacing w:before="30" w:line="203" w:lineRule="auto"/>
              <w:ind w:left="31"/>
              <w:rPr>
                <w:sz w:val="18"/>
                <w:szCs w:val="18"/>
              </w:rPr>
            </w:pPr>
            <w:r>
              <w:rPr>
                <w:spacing w:val="2"/>
                <w:sz w:val="18"/>
                <w:szCs w:val="18"/>
              </w:rPr>
              <w:t>应在同一时间</w:t>
            </w:r>
          </w:p>
          <w:p w14:paraId="598EFDDC">
            <w:pPr>
              <w:pStyle w:val="6"/>
              <w:spacing w:before="2" w:line="203" w:lineRule="auto"/>
              <w:ind w:left="52" w:right="54"/>
              <w:rPr>
                <w:sz w:val="18"/>
                <w:szCs w:val="18"/>
              </w:rPr>
            </w:pPr>
            <w:r>
              <w:rPr>
                <w:spacing w:val="-2"/>
                <w:sz w:val="18"/>
                <w:szCs w:val="18"/>
              </w:rPr>
              <w:t>段内执行设计</w:t>
            </w:r>
            <w:r>
              <w:rPr>
                <w:spacing w:val="3"/>
                <w:sz w:val="18"/>
                <w:szCs w:val="18"/>
              </w:rPr>
              <w:t xml:space="preserve"> </w:t>
            </w:r>
            <w:r>
              <w:rPr>
                <w:spacing w:val="-1"/>
                <w:sz w:val="18"/>
                <w:szCs w:val="18"/>
              </w:rPr>
              <w:t>FMEA和过程</w:t>
            </w:r>
          </w:p>
          <w:p w14:paraId="649B0B5F">
            <w:pPr>
              <w:pStyle w:val="6"/>
              <w:spacing w:before="1" w:line="207" w:lineRule="auto"/>
              <w:ind w:left="52"/>
              <w:rPr>
                <w:sz w:val="18"/>
                <w:szCs w:val="18"/>
              </w:rPr>
            </w:pPr>
            <w:r>
              <w:rPr>
                <w:spacing w:val="-1"/>
                <w:sz w:val="18"/>
                <w:szCs w:val="18"/>
              </w:rPr>
              <w:t>FMEA,以便</w:t>
            </w:r>
          </w:p>
          <w:p w14:paraId="329ED4C6">
            <w:pPr>
              <w:pStyle w:val="6"/>
              <w:spacing w:line="239" w:lineRule="auto"/>
              <w:ind w:left="52" w:right="93" w:hanging="40"/>
              <w:rPr>
                <w:sz w:val="18"/>
                <w:szCs w:val="18"/>
              </w:rPr>
            </w:pPr>
            <w:r>
              <w:rPr>
                <w:spacing w:val="-2"/>
                <w:sz w:val="18"/>
                <w:szCs w:val="18"/>
              </w:rPr>
              <w:t>优化产品和过</w:t>
            </w:r>
            <w:r>
              <w:rPr>
                <w:spacing w:val="4"/>
                <w:sz w:val="18"/>
                <w:szCs w:val="18"/>
              </w:rPr>
              <w:t xml:space="preserve"> </w:t>
            </w:r>
            <w:r>
              <w:rPr>
                <w:sz w:val="18"/>
                <w:szCs w:val="18"/>
              </w:rPr>
              <w:t>程设计。</w:t>
            </w:r>
          </w:p>
        </w:tc>
        <w:tc>
          <w:tcPr>
            <w:tcW w:w="1159" w:type="dxa"/>
            <w:vAlign w:val="top"/>
          </w:tcPr>
          <w:p w14:paraId="7DCA979E">
            <w:pPr>
              <w:pStyle w:val="6"/>
              <w:spacing w:before="11" w:line="220" w:lineRule="auto"/>
              <w:ind w:left="32"/>
              <w:rPr>
                <w:sz w:val="18"/>
                <w:szCs w:val="18"/>
              </w:rPr>
            </w:pPr>
            <w:r>
              <w:rPr>
                <w:spacing w:val="-2"/>
                <w:sz w:val="18"/>
                <w:szCs w:val="18"/>
              </w:rPr>
              <w:t>充分理解当设</w:t>
            </w:r>
          </w:p>
          <w:p w14:paraId="19E8C4A1">
            <w:pPr>
              <w:pStyle w:val="6"/>
              <w:spacing w:before="44" w:line="216" w:lineRule="auto"/>
              <w:ind w:left="32"/>
              <w:rPr>
                <w:sz w:val="18"/>
                <w:szCs w:val="18"/>
              </w:rPr>
            </w:pPr>
            <w:r>
              <w:rPr>
                <w:spacing w:val="4"/>
                <w:sz w:val="18"/>
                <w:szCs w:val="18"/>
              </w:rPr>
              <w:t>计概念后，启</w:t>
            </w:r>
          </w:p>
          <w:p w14:paraId="1459ACF3">
            <w:pPr>
              <w:pStyle w:val="6"/>
              <w:spacing w:line="220" w:lineRule="auto"/>
              <w:ind w:left="483"/>
              <w:rPr>
                <w:sz w:val="18"/>
                <w:szCs w:val="18"/>
              </w:rPr>
            </w:pPr>
            <w:r>
              <w:rPr>
                <w:sz w:val="18"/>
                <w:szCs w:val="18"/>
              </w:rPr>
              <w:t>动</w:t>
            </w:r>
          </w:p>
          <w:p w14:paraId="1208F4F9">
            <w:pPr>
              <w:pStyle w:val="6"/>
              <w:spacing w:before="105" w:line="221" w:lineRule="auto"/>
              <w:ind w:left="213"/>
              <w:rPr>
                <w:sz w:val="18"/>
                <w:szCs w:val="18"/>
              </w:rPr>
            </w:pPr>
            <w:r>
              <w:rPr>
                <w:spacing w:val="-2"/>
                <w:sz w:val="18"/>
                <w:szCs w:val="18"/>
              </w:rPr>
              <w:t>设计FMEA</w:t>
            </w:r>
          </w:p>
        </w:tc>
        <w:tc>
          <w:tcPr>
            <w:tcW w:w="1039" w:type="dxa"/>
            <w:vAlign w:val="top"/>
          </w:tcPr>
          <w:p w14:paraId="7F6B40A3">
            <w:pPr>
              <w:pStyle w:val="6"/>
              <w:spacing w:before="28" w:line="218" w:lineRule="auto"/>
              <w:ind w:left="63"/>
              <w:rPr>
                <w:sz w:val="18"/>
                <w:szCs w:val="18"/>
              </w:rPr>
            </w:pPr>
            <w:r>
              <w:rPr>
                <w:spacing w:val="-2"/>
                <w:sz w:val="18"/>
                <w:szCs w:val="18"/>
              </w:rPr>
              <w:t>在用于报价</w:t>
            </w:r>
          </w:p>
          <w:p w14:paraId="7FEAB1EF">
            <w:pPr>
              <w:pStyle w:val="6"/>
              <w:spacing w:before="40" w:line="213" w:lineRule="auto"/>
              <w:ind w:left="63"/>
              <w:rPr>
                <w:sz w:val="18"/>
                <w:szCs w:val="18"/>
              </w:rPr>
            </w:pPr>
            <w:r>
              <w:rPr>
                <w:spacing w:val="2"/>
                <w:sz w:val="18"/>
                <w:szCs w:val="18"/>
              </w:rPr>
              <w:t>的设计规范</w:t>
            </w:r>
          </w:p>
          <w:p w14:paraId="180827B6">
            <w:pPr>
              <w:pStyle w:val="6"/>
              <w:spacing w:line="218" w:lineRule="auto"/>
              <w:ind w:left="63"/>
              <w:rPr>
                <w:sz w:val="18"/>
                <w:szCs w:val="18"/>
              </w:rPr>
            </w:pPr>
            <w:r>
              <w:rPr>
                <w:spacing w:val="-2"/>
                <w:sz w:val="18"/>
                <w:szCs w:val="18"/>
              </w:rPr>
              <w:t>发布之前完</w:t>
            </w:r>
          </w:p>
          <w:p w14:paraId="3C401E0D">
            <w:pPr>
              <w:pStyle w:val="6"/>
              <w:spacing w:before="48" w:line="221" w:lineRule="auto"/>
              <w:ind w:left="244"/>
              <w:rPr>
                <w:sz w:val="18"/>
                <w:szCs w:val="18"/>
              </w:rPr>
            </w:pPr>
            <w:r>
              <w:rPr>
                <w:spacing w:val="-2"/>
                <w:sz w:val="18"/>
                <w:szCs w:val="18"/>
              </w:rPr>
              <w:t>成设计</w:t>
            </w:r>
          </w:p>
          <w:p w14:paraId="7485C60F">
            <w:pPr>
              <w:pStyle w:val="6"/>
              <w:spacing w:before="24" w:line="201" w:lineRule="auto"/>
              <w:ind w:left="154"/>
              <w:rPr>
                <w:sz w:val="18"/>
                <w:szCs w:val="18"/>
              </w:rPr>
            </w:pPr>
            <w:r>
              <w:rPr>
                <w:spacing w:val="-1"/>
                <w:sz w:val="18"/>
                <w:szCs w:val="18"/>
              </w:rPr>
              <w:t>FMEA分析</w:t>
            </w:r>
          </w:p>
        </w:tc>
        <w:tc>
          <w:tcPr>
            <w:tcW w:w="809" w:type="dxa"/>
            <w:vAlign w:val="top"/>
          </w:tcPr>
          <w:p w14:paraId="63367314">
            <w:pPr>
              <w:rPr>
                <w:rFonts w:ascii="Arial"/>
                <w:sz w:val="21"/>
              </w:rPr>
            </w:pPr>
          </w:p>
        </w:tc>
        <w:tc>
          <w:tcPr>
            <w:tcW w:w="1159" w:type="dxa"/>
            <w:vAlign w:val="top"/>
          </w:tcPr>
          <w:p w14:paraId="4FF7ABE7">
            <w:pPr>
              <w:pStyle w:val="6"/>
              <w:spacing w:before="40" w:line="219" w:lineRule="auto"/>
              <w:ind w:left="16"/>
              <w:rPr>
                <w:sz w:val="18"/>
                <w:szCs w:val="18"/>
              </w:rPr>
            </w:pPr>
            <w:r>
              <w:rPr>
                <w:spacing w:val="-2"/>
                <w:sz w:val="18"/>
                <w:szCs w:val="18"/>
              </w:rPr>
              <w:t>在生产工装</w:t>
            </w:r>
          </w:p>
          <w:p w14:paraId="7F8E0B49">
            <w:pPr>
              <w:pStyle w:val="6"/>
              <w:spacing w:before="27" w:line="205" w:lineRule="auto"/>
              <w:ind w:left="16" w:right="230" w:firstLine="9"/>
              <w:rPr>
                <w:sz w:val="18"/>
                <w:szCs w:val="18"/>
              </w:rPr>
            </w:pPr>
            <w:r>
              <w:rPr>
                <w:spacing w:val="-2"/>
                <w:sz w:val="18"/>
                <w:szCs w:val="18"/>
              </w:rPr>
              <w:t>开始之前完</w:t>
            </w:r>
            <w:r>
              <w:rPr>
                <w:spacing w:val="1"/>
                <w:sz w:val="18"/>
                <w:szCs w:val="18"/>
              </w:rPr>
              <w:t xml:space="preserve"> </w:t>
            </w:r>
            <w:r>
              <w:rPr>
                <w:spacing w:val="-2"/>
                <w:sz w:val="18"/>
                <w:szCs w:val="18"/>
              </w:rPr>
              <w:t>成设计FMEA</w:t>
            </w:r>
          </w:p>
          <w:p w14:paraId="03A7CE30">
            <w:pPr>
              <w:pStyle w:val="6"/>
              <w:spacing w:line="220" w:lineRule="auto"/>
              <w:ind w:left="396"/>
              <w:rPr>
                <w:sz w:val="18"/>
                <w:szCs w:val="18"/>
              </w:rPr>
            </w:pPr>
            <w:r>
              <w:rPr>
                <w:spacing w:val="6"/>
                <w:sz w:val="18"/>
                <w:szCs w:val="18"/>
              </w:rPr>
              <w:t>行动</w:t>
            </w:r>
          </w:p>
        </w:tc>
        <w:tc>
          <w:tcPr>
            <w:tcW w:w="939" w:type="dxa"/>
            <w:vAlign w:val="top"/>
          </w:tcPr>
          <w:p w14:paraId="45316CA5">
            <w:pPr>
              <w:rPr>
                <w:rFonts w:ascii="Arial"/>
                <w:sz w:val="21"/>
              </w:rPr>
            </w:pPr>
          </w:p>
        </w:tc>
        <w:tc>
          <w:tcPr>
            <w:tcW w:w="1253" w:type="dxa"/>
            <w:vMerge w:val="restart"/>
            <w:tcBorders>
              <w:bottom w:val="nil"/>
            </w:tcBorders>
            <w:vAlign w:val="top"/>
          </w:tcPr>
          <w:p w14:paraId="7FC395FD">
            <w:pPr>
              <w:spacing w:line="259" w:lineRule="auto"/>
              <w:rPr>
                <w:rFonts w:ascii="Arial"/>
                <w:sz w:val="21"/>
              </w:rPr>
            </w:pPr>
          </w:p>
          <w:p w14:paraId="7EF48796">
            <w:pPr>
              <w:spacing w:line="259" w:lineRule="auto"/>
              <w:rPr>
                <w:rFonts w:ascii="Arial"/>
                <w:sz w:val="21"/>
              </w:rPr>
            </w:pPr>
          </w:p>
          <w:p w14:paraId="2C31C390">
            <w:pPr>
              <w:spacing w:line="259" w:lineRule="auto"/>
              <w:rPr>
                <w:rFonts w:ascii="Arial"/>
                <w:sz w:val="21"/>
              </w:rPr>
            </w:pPr>
          </w:p>
          <w:p w14:paraId="5EFDDA86">
            <w:pPr>
              <w:pStyle w:val="6"/>
              <w:spacing w:before="58" w:line="215" w:lineRule="auto"/>
              <w:ind w:left="78"/>
              <w:rPr>
                <w:sz w:val="18"/>
                <w:szCs w:val="18"/>
              </w:rPr>
            </w:pPr>
            <w:r>
              <w:rPr>
                <w:spacing w:val="-2"/>
                <w:sz w:val="18"/>
                <w:szCs w:val="18"/>
              </w:rPr>
              <w:t>如果现有设计</w:t>
            </w:r>
          </w:p>
          <w:p w14:paraId="128A2693">
            <w:pPr>
              <w:pStyle w:val="6"/>
              <w:spacing w:line="216" w:lineRule="auto"/>
              <w:ind w:left="78"/>
              <w:rPr>
                <w:sz w:val="18"/>
                <w:szCs w:val="18"/>
              </w:rPr>
            </w:pPr>
            <w:r>
              <w:rPr>
                <w:spacing w:val="-2"/>
                <w:sz w:val="18"/>
                <w:szCs w:val="18"/>
              </w:rPr>
              <w:t>和过程发生改</w:t>
            </w:r>
          </w:p>
          <w:p w14:paraId="01F7CFBB">
            <w:pPr>
              <w:pStyle w:val="6"/>
              <w:spacing w:line="203" w:lineRule="auto"/>
              <w:ind w:left="167" w:right="91" w:hanging="89"/>
              <w:rPr>
                <w:sz w:val="18"/>
                <w:szCs w:val="18"/>
              </w:rPr>
            </w:pPr>
            <w:r>
              <w:rPr>
                <w:spacing w:val="-2"/>
                <w:sz w:val="18"/>
                <w:szCs w:val="18"/>
              </w:rPr>
              <w:t>变，则重新开</w:t>
            </w:r>
            <w:r>
              <w:rPr>
                <w:spacing w:val="3"/>
                <w:sz w:val="18"/>
                <w:szCs w:val="18"/>
              </w:rPr>
              <w:t xml:space="preserve"> </w:t>
            </w:r>
            <w:r>
              <w:rPr>
                <w:spacing w:val="-2"/>
                <w:sz w:val="18"/>
                <w:szCs w:val="18"/>
              </w:rPr>
              <w:t>始策划设计</w:t>
            </w:r>
            <w:r>
              <w:rPr>
                <w:sz w:val="18"/>
                <w:szCs w:val="18"/>
              </w:rPr>
              <w:t xml:space="preserve">  </w:t>
            </w:r>
            <w:r>
              <w:rPr>
                <w:spacing w:val="-1"/>
                <w:sz w:val="18"/>
                <w:szCs w:val="18"/>
              </w:rPr>
              <w:t>FMEA和过程</w:t>
            </w:r>
          </w:p>
          <w:p w14:paraId="5CD068E5">
            <w:pPr>
              <w:pStyle w:val="6"/>
              <w:spacing w:before="50" w:line="184" w:lineRule="auto"/>
              <w:ind w:left="438"/>
              <w:rPr>
                <w:sz w:val="18"/>
                <w:szCs w:val="18"/>
              </w:rPr>
            </w:pPr>
            <w:r>
              <w:rPr>
                <w:spacing w:val="-2"/>
                <w:sz w:val="18"/>
                <w:szCs w:val="18"/>
              </w:rPr>
              <w:t>FMEA</w:t>
            </w:r>
          </w:p>
        </w:tc>
      </w:tr>
      <w:tr w14:paraId="178C0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1" w:hRule="atLeast"/>
        </w:trPr>
        <w:tc>
          <w:tcPr>
            <w:tcW w:w="1064" w:type="dxa"/>
            <w:vAlign w:val="top"/>
          </w:tcPr>
          <w:p w14:paraId="5B825132">
            <w:pPr>
              <w:spacing w:line="339" w:lineRule="auto"/>
              <w:rPr>
                <w:rFonts w:ascii="Arial"/>
                <w:sz w:val="21"/>
              </w:rPr>
            </w:pPr>
          </w:p>
          <w:p w14:paraId="6D1979D3">
            <w:pPr>
              <w:spacing w:line="339" w:lineRule="auto"/>
              <w:rPr>
                <w:rFonts w:ascii="Arial"/>
                <w:sz w:val="21"/>
              </w:rPr>
            </w:pPr>
          </w:p>
          <w:p w14:paraId="0CD57B6C">
            <w:pPr>
              <w:pStyle w:val="6"/>
              <w:spacing w:before="59" w:line="220" w:lineRule="auto"/>
              <w:ind w:left="67"/>
              <w:rPr>
                <w:sz w:val="18"/>
                <w:szCs w:val="18"/>
              </w:rPr>
            </w:pPr>
            <w:r>
              <w:rPr>
                <w:b/>
                <w:bCs/>
                <w:color w:val="203080"/>
                <w:spacing w:val="23"/>
                <w:sz w:val="18"/>
                <w:szCs w:val="18"/>
              </w:rPr>
              <w:t>过程FM</w:t>
            </w:r>
            <w:r>
              <w:rPr>
                <w:color w:val="203080"/>
                <w:spacing w:val="-42"/>
                <w:sz w:val="18"/>
                <w:szCs w:val="18"/>
              </w:rPr>
              <w:t xml:space="preserve"> </w:t>
            </w:r>
            <w:r>
              <w:rPr>
                <w:b/>
                <w:bCs/>
                <w:color w:val="203080"/>
                <w:spacing w:val="23"/>
                <w:sz w:val="18"/>
                <w:szCs w:val="18"/>
              </w:rPr>
              <w:t>EA</w:t>
            </w:r>
          </w:p>
        </w:tc>
        <w:tc>
          <w:tcPr>
            <w:tcW w:w="999" w:type="dxa"/>
            <w:shd w:val="clear" w:color="auto" w:fill="D7E6F4"/>
            <w:vAlign w:val="top"/>
          </w:tcPr>
          <w:p w14:paraId="34C2DE75">
            <w:pPr>
              <w:rPr>
                <w:rFonts w:ascii="Arial"/>
                <w:sz w:val="21"/>
              </w:rPr>
            </w:pPr>
          </w:p>
        </w:tc>
        <w:tc>
          <w:tcPr>
            <w:tcW w:w="1189" w:type="dxa"/>
            <w:vMerge w:val="continue"/>
            <w:tcBorders>
              <w:top w:val="nil"/>
            </w:tcBorders>
            <w:vAlign w:val="top"/>
          </w:tcPr>
          <w:p w14:paraId="7C87FB45">
            <w:pPr>
              <w:rPr>
                <w:rFonts w:ascii="Arial"/>
                <w:sz w:val="21"/>
              </w:rPr>
            </w:pPr>
          </w:p>
        </w:tc>
        <w:tc>
          <w:tcPr>
            <w:tcW w:w="1159" w:type="dxa"/>
            <w:vAlign w:val="top"/>
          </w:tcPr>
          <w:p w14:paraId="64E392D5">
            <w:pPr>
              <w:pStyle w:val="6"/>
              <w:spacing w:before="31" w:line="219" w:lineRule="auto"/>
              <w:ind w:left="35"/>
              <w:rPr>
                <w:sz w:val="18"/>
                <w:szCs w:val="18"/>
              </w:rPr>
            </w:pPr>
            <w:r>
              <w:rPr>
                <w:b/>
                <w:bCs/>
                <w:spacing w:val="-4"/>
                <w:sz w:val="18"/>
                <w:szCs w:val="18"/>
              </w:rPr>
              <w:t>充分理解生产</w:t>
            </w:r>
          </w:p>
          <w:p w14:paraId="6176B35F">
            <w:pPr>
              <w:pStyle w:val="6"/>
              <w:spacing w:before="36" w:line="219" w:lineRule="auto"/>
              <w:ind w:left="35"/>
              <w:rPr>
                <w:sz w:val="18"/>
                <w:szCs w:val="18"/>
              </w:rPr>
            </w:pPr>
            <w:r>
              <w:rPr>
                <w:b/>
                <w:bCs/>
                <w:spacing w:val="-3"/>
                <w:sz w:val="18"/>
                <w:szCs w:val="18"/>
              </w:rPr>
              <w:t>概念后，启动</w:t>
            </w:r>
          </w:p>
          <w:p w14:paraId="2F3C1A12">
            <w:pPr>
              <w:pStyle w:val="6"/>
              <w:spacing w:before="57" w:line="220" w:lineRule="auto"/>
              <w:ind w:left="215"/>
              <w:rPr>
                <w:sz w:val="18"/>
                <w:szCs w:val="18"/>
              </w:rPr>
            </w:pPr>
            <w:r>
              <w:rPr>
                <w:b/>
                <w:bCs/>
                <w:spacing w:val="-4"/>
                <w:sz w:val="18"/>
                <w:szCs w:val="18"/>
              </w:rPr>
              <w:t>过程FMEA</w:t>
            </w:r>
          </w:p>
        </w:tc>
        <w:tc>
          <w:tcPr>
            <w:tcW w:w="1039" w:type="dxa"/>
            <w:vAlign w:val="top"/>
          </w:tcPr>
          <w:p w14:paraId="38D2E1F6">
            <w:pPr>
              <w:rPr>
                <w:rFonts w:ascii="Arial"/>
                <w:sz w:val="21"/>
              </w:rPr>
            </w:pPr>
          </w:p>
        </w:tc>
        <w:tc>
          <w:tcPr>
            <w:tcW w:w="809" w:type="dxa"/>
            <w:shd w:val="clear" w:color="auto" w:fill="E9F1F7"/>
            <w:vAlign w:val="top"/>
          </w:tcPr>
          <w:p w14:paraId="0F1ACB7F">
            <w:pPr>
              <w:pStyle w:val="6"/>
              <w:spacing w:before="63" w:line="219" w:lineRule="auto"/>
              <w:ind w:left="125"/>
              <w:rPr>
                <w:sz w:val="18"/>
                <w:szCs w:val="18"/>
              </w:rPr>
            </w:pPr>
            <w:r>
              <w:rPr>
                <w:spacing w:val="-2"/>
                <w:sz w:val="18"/>
                <w:szCs w:val="18"/>
              </w:rPr>
              <w:t>在最终</w:t>
            </w:r>
          </w:p>
          <w:p w14:paraId="5F2B0F2C">
            <w:pPr>
              <w:pStyle w:val="6"/>
              <w:spacing w:before="6" w:line="206" w:lineRule="auto"/>
              <w:ind w:left="125"/>
              <w:rPr>
                <w:sz w:val="18"/>
                <w:szCs w:val="18"/>
              </w:rPr>
            </w:pPr>
            <w:r>
              <w:rPr>
                <w:spacing w:val="-2"/>
                <w:sz w:val="18"/>
                <w:szCs w:val="18"/>
              </w:rPr>
              <w:t>过程决</w:t>
            </w:r>
          </w:p>
          <w:p w14:paraId="7FEACAB6">
            <w:pPr>
              <w:pStyle w:val="6"/>
              <w:spacing w:line="214" w:lineRule="auto"/>
              <w:ind w:left="125"/>
              <w:rPr>
                <w:sz w:val="18"/>
                <w:szCs w:val="18"/>
              </w:rPr>
            </w:pPr>
            <w:r>
              <w:rPr>
                <w:spacing w:val="-2"/>
                <w:sz w:val="18"/>
                <w:szCs w:val="18"/>
              </w:rPr>
              <w:t>策之前</w:t>
            </w:r>
          </w:p>
          <w:p w14:paraId="1486C793">
            <w:pPr>
              <w:pStyle w:val="6"/>
              <w:spacing w:line="205" w:lineRule="auto"/>
              <w:ind w:left="125"/>
              <w:rPr>
                <w:sz w:val="18"/>
                <w:szCs w:val="18"/>
              </w:rPr>
            </w:pPr>
            <w:r>
              <w:rPr>
                <w:spacing w:val="-2"/>
                <w:sz w:val="18"/>
                <w:szCs w:val="18"/>
              </w:rPr>
              <w:t>完成过</w:t>
            </w:r>
          </w:p>
          <w:p w14:paraId="5D96C0BC">
            <w:pPr>
              <w:pStyle w:val="6"/>
              <w:spacing w:line="205" w:lineRule="auto"/>
              <w:ind w:left="125"/>
              <w:rPr>
                <w:sz w:val="18"/>
                <w:szCs w:val="18"/>
              </w:rPr>
            </w:pPr>
            <w:r>
              <w:rPr>
                <w:spacing w:val="-2"/>
                <w:sz w:val="18"/>
                <w:szCs w:val="18"/>
              </w:rPr>
              <w:t>程FMEA</w:t>
            </w:r>
          </w:p>
          <w:p w14:paraId="59E5A9B5">
            <w:pPr>
              <w:pStyle w:val="6"/>
              <w:spacing w:line="220" w:lineRule="auto"/>
              <w:ind w:left="214"/>
              <w:rPr>
                <w:sz w:val="18"/>
                <w:szCs w:val="18"/>
              </w:rPr>
            </w:pPr>
            <w:r>
              <w:rPr>
                <w:spacing w:val="-3"/>
                <w:sz w:val="18"/>
                <w:szCs w:val="18"/>
              </w:rPr>
              <w:t>分析</w:t>
            </w:r>
          </w:p>
        </w:tc>
        <w:tc>
          <w:tcPr>
            <w:tcW w:w="1159" w:type="dxa"/>
            <w:vAlign w:val="top"/>
          </w:tcPr>
          <w:p w14:paraId="55BB0386">
            <w:pPr>
              <w:rPr>
                <w:rFonts w:ascii="Arial"/>
                <w:sz w:val="21"/>
              </w:rPr>
            </w:pPr>
          </w:p>
        </w:tc>
        <w:tc>
          <w:tcPr>
            <w:tcW w:w="939" w:type="dxa"/>
            <w:shd w:val="clear" w:color="auto" w:fill="ECF6FB"/>
            <w:vAlign w:val="top"/>
          </w:tcPr>
          <w:p w14:paraId="742C0987">
            <w:pPr>
              <w:pStyle w:val="6"/>
              <w:spacing w:before="45" w:line="221" w:lineRule="auto"/>
              <w:ind w:left="377"/>
              <w:rPr>
                <w:sz w:val="18"/>
                <w:szCs w:val="18"/>
              </w:rPr>
            </w:pPr>
            <w:r>
              <w:rPr>
                <w:sz w:val="18"/>
                <w:szCs w:val="18"/>
              </w:rPr>
              <w:t>在</w:t>
            </w:r>
          </w:p>
          <w:p w14:paraId="581F2301">
            <w:pPr>
              <w:pStyle w:val="6"/>
              <w:spacing w:before="27" w:line="205" w:lineRule="auto"/>
              <w:ind w:left="77" w:right="106" w:firstLine="29"/>
              <w:rPr>
                <w:sz w:val="18"/>
                <w:szCs w:val="18"/>
              </w:rPr>
            </w:pPr>
            <w:r>
              <w:rPr>
                <w:spacing w:val="-1"/>
                <w:sz w:val="18"/>
                <w:szCs w:val="18"/>
              </w:rPr>
              <w:t>PPAP/PPA</w:t>
            </w:r>
            <w:r>
              <w:rPr>
                <w:spacing w:val="2"/>
                <w:sz w:val="18"/>
                <w:szCs w:val="18"/>
              </w:rPr>
              <w:t xml:space="preserve"> </w:t>
            </w:r>
            <w:r>
              <w:rPr>
                <w:spacing w:val="5"/>
                <w:sz w:val="18"/>
                <w:szCs w:val="18"/>
              </w:rPr>
              <w:t>之前完成</w:t>
            </w:r>
            <w:r>
              <w:rPr>
                <w:sz w:val="18"/>
                <w:szCs w:val="18"/>
              </w:rPr>
              <w:t xml:space="preserve"> </w:t>
            </w:r>
            <w:r>
              <w:rPr>
                <w:spacing w:val="-2"/>
                <w:sz w:val="18"/>
                <w:szCs w:val="18"/>
              </w:rPr>
              <w:t>过程FMEA</w:t>
            </w:r>
          </w:p>
        </w:tc>
        <w:tc>
          <w:tcPr>
            <w:tcW w:w="1253" w:type="dxa"/>
            <w:vMerge w:val="continue"/>
            <w:tcBorders>
              <w:top w:val="nil"/>
            </w:tcBorders>
            <w:vAlign w:val="top"/>
          </w:tcPr>
          <w:p w14:paraId="0E57BA15">
            <w:pPr>
              <w:rPr>
                <w:rFonts w:ascii="Arial"/>
                <w:sz w:val="21"/>
              </w:rPr>
            </w:pPr>
          </w:p>
        </w:tc>
      </w:tr>
    </w:tbl>
    <w:p w14:paraId="68751532">
      <w:pPr>
        <w:pStyle w:val="2"/>
        <w:spacing w:line="287" w:lineRule="auto"/>
      </w:pPr>
    </w:p>
    <w:p w14:paraId="05CC7D33">
      <w:pPr>
        <w:pStyle w:val="2"/>
        <w:spacing w:before="72" w:line="222" w:lineRule="auto"/>
        <w:ind w:left="2318"/>
        <w:rPr>
          <w:rFonts w:ascii="宋体" w:hAnsi="宋体" w:eastAsia="宋体" w:cs="宋体"/>
          <w:sz w:val="22"/>
          <w:szCs w:val="22"/>
        </w:rPr>
      </w:pPr>
      <w:r>
        <w:rPr>
          <w:rFonts w:ascii="黑体" w:hAnsi="黑体" w:eastAsia="黑体" w:cs="黑体"/>
          <w:b/>
          <w:bCs/>
          <w:spacing w:val="-2"/>
          <w:sz w:val="22"/>
          <w:szCs w:val="22"/>
        </w:rPr>
        <w:t>图1.5-2</w:t>
      </w:r>
      <w:r>
        <w:rPr>
          <w:rFonts w:ascii="宋体" w:hAnsi="宋体" w:eastAsia="宋体" w:cs="宋体"/>
          <w:spacing w:val="-2"/>
          <w:sz w:val="22"/>
          <w:szCs w:val="22"/>
        </w:rPr>
        <w:t>成熟度保障</w:t>
      </w:r>
      <w:r>
        <w:rPr>
          <w:rFonts w:ascii="宋体" w:hAnsi="宋体" w:eastAsia="宋体" w:cs="宋体"/>
          <w:spacing w:val="-29"/>
          <w:sz w:val="22"/>
          <w:szCs w:val="22"/>
        </w:rPr>
        <w:t xml:space="preserve"> </w:t>
      </w:r>
      <w:r>
        <w:rPr>
          <w:rFonts w:ascii="宋体" w:hAnsi="宋体" w:eastAsia="宋体" w:cs="宋体"/>
          <w:spacing w:val="-2"/>
          <w:sz w:val="22"/>
          <w:szCs w:val="22"/>
        </w:rPr>
        <w:t>(</w:t>
      </w:r>
      <w:r>
        <w:rPr>
          <w:rFonts w:ascii="宋体" w:hAnsi="宋体" w:eastAsia="宋体" w:cs="宋体"/>
          <w:spacing w:val="-53"/>
          <w:sz w:val="22"/>
          <w:szCs w:val="22"/>
        </w:rPr>
        <w:t xml:space="preserve"> </w:t>
      </w:r>
      <w:r>
        <w:rPr>
          <w:spacing w:val="-2"/>
          <w:sz w:val="22"/>
          <w:szCs w:val="22"/>
        </w:rPr>
        <w:t>MLA</w:t>
      </w:r>
      <w:r>
        <w:rPr>
          <w:spacing w:val="-18"/>
          <w:sz w:val="22"/>
          <w:szCs w:val="22"/>
        </w:rPr>
        <w:t xml:space="preserve"> </w:t>
      </w:r>
      <w:r>
        <w:rPr>
          <w:rFonts w:ascii="黑体" w:hAnsi="黑体" w:eastAsia="黑体" w:cs="黑体"/>
          <w:spacing w:val="-2"/>
          <w:sz w:val="22"/>
          <w:szCs w:val="22"/>
        </w:rPr>
        <w:t>)</w:t>
      </w:r>
      <w:r>
        <w:rPr>
          <w:rFonts w:ascii="黑体" w:hAnsi="黑体" w:eastAsia="黑体" w:cs="黑体"/>
          <w:spacing w:val="-34"/>
          <w:sz w:val="22"/>
          <w:szCs w:val="22"/>
        </w:rPr>
        <w:t xml:space="preserve"> </w:t>
      </w:r>
      <w:r>
        <w:rPr>
          <w:rFonts w:ascii="黑体" w:hAnsi="黑体" w:eastAsia="黑体" w:cs="黑体"/>
          <w:spacing w:val="-2"/>
          <w:sz w:val="22"/>
          <w:szCs w:val="22"/>
        </w:rPr>
        <w:t>阶段的</w:t>
      </w:r>
      <w:r>
        <w:rPr>
          <w:spacing w:val="-2"/>
          <w:sz w:val="22"/>
          <w:szCs w:val="22"/>
        </w:rPr>
        <w:t>F</w:t>
      </w:r>
      <w:r>
        <w:rPr>
          <w:spacing w:val="-3"/>
          <w:sz w:val="22"/>
          <w:szCs w:val="22"/>
        </w:rPr>
        <w:t xml:space="preserve">MEA </w:t>
      </w:r>
      <w:r>
        <w:rPr>
          <w:rFonts w:ascii="宋体" w:hAnsi="宋体" w:eastAsia="宋体" w:cs="宋体"/>
          <w:spacing w:val="-3"/>
          <w:sz w:val="22"/>
          <w:szCs w:val="22"/>
        </w:rPr>
        <w:t>时间安排</w:t>
      </w:r>
    </w:p>
    <w:p w14:paraId="4529F6BE">
      <w:pPr>
        <w:pStyle w:val="2"/>
        <w:spacing w:line="252" w:lineRule="auto"/>
      </w:pPr>
    </w:p>
    <w:p w14:paraId="176EBD50">
      <w:pPr>
        <w:pStyle w:val="2"/>
        <w:spacing w:before="71" w:line="228" w:lineRule="auto"/>
        <w:ind w:left="2917" w:hanging="39"/>
        <w:rPr>
          <w:rFonts w:ascii="宋体" w:hAnsi="宋体" w:eastAsia="宋体" w:cs="宋体"/>
          <w:sz w:val="22"/>
          <w:szCs w:val="22"/>
        </w:rPr>
      </w:pPr>
      <w:r>
        <w:rPr>
          <w:rFonts w:ascii="宋体" w:hAnsi="宋体" w:eastAsia="宋体" w:cs="宋体"/>
          <w:b/>
          <w:bCs/>
          <w:spacing w:val="-9"/>
          <w:sz w:val="22"/>
          <w:szCs w:val="22"/>
        </w:rPr>
        <w:t>注意：此</w:t>
      </w:r>
      <w:r>
        <w:rPr>
          <w:b/>
          <w:bCs/>
          <w:spacing w:val="-9"/>
          <w:sz w:val="22"/>
          <w:szCs w:val="22"/>
        </w:rPr>
        <w:t>FMEA</w:t>
      </w:r>
      <w:r>
        <w:rPr>
          <w:rFonts w:ascii="宋体" w:hAnsi="宋体" w:eastAsia="宋体" w:cs="宋体"/>
          <w:b/>
          <w:bCs/>
          <w:spacing w:val="-9"/>
          <w:sz w:val="22"/>
          <w:szCs w:val="22"/>
        </w:rPr>
        <w:t>时间安排的例外情况包括非传统的开发流程，例如，</w:t>
      </w:r>
      <w:r>
        <w:rPr>
          <w:rFonts w:ascii="宋体" w:hAnsi="宋体" w:eastAsia="宋体" w:cs="宋体"/>
          <w:b/>
          <w:bCs/>
          <w:spacing w:val="-10"/>
          <w:sz w:val="22"/>
          <w:szCs w:val="22"/>
        </w:rPr>
        <w:t>在开</w:t>
      </w:r>
      <w:r>
        <w:rPr>
          <w:rFonts w:ascii="宋体" w:hAnsi="宋体" w:eastAsia="宋体" w:cs="宋体"/>
          <w:sz w:val="22"/>
          <w:szCs w:val="22"/>
        </w:rPr>
        <w:t xml:space="preserve"> </w:t>
      </w:r>
      <w:r>
        <w:rPr>
          <w:rFonts w:ascii="宋体" w:hAnsi="宋体" w:eastAsia="宋体" w:cs="宋体"/>
          <w:b/>
          <w:bCs/>
          <w:spacing w:val="-22"/>
          <w:sz w:val="22"/>
          <w:szCs w:val="22"/>
        </w:rPr>
        <w:t>发出使用本过程生产的产品之前，先开发出一个“标准”过程。</w:t>
      </w:r>
    </w:p>
    <w:p w14:paraId="6C97D148">
      <w:pPr>
        <w:spacing w:line="228" w:lineRule="auto"/>
        <w:rPr>
          <w:rFonts w:ascii="宋体" w:hAnsi="宋体" w:eastAsia="宋体" w:cs="宋体"/>
          <w:sz w:val="22"/>
          <w:szCs w:val="22"/>
        </w:rPr>
        <w:sectPr>
          <w:footerReference r:id="rId28" w:type="default"/>
          <w:pgSz w:w="11900" w:h="16840"/>
          <w:pgMar w:top="400" w:right="933" w:bottom="694" w:left="1314" w:header="0" w:footer="478" w:gutter="0"/>
          <w:cols w:space="720" w:num="1"/>
        </w:sectPr>
      </w:pPr>
    </w:p>
    <w:p w14:paraId="5D0D05A7">
      <w:pPr>
        <w:pStyle w:val="2"/>
        <w:spacing w:line="270" w:lineRule="auto"/>
      </w:pPr>
    </w:p>
    <w:p w14:paraId="57A895FD">
      <w:pPr>
        <w:pStyle w:val="2"/>
        <w:spacing w:line="270" w:lineRule="auto"/>
      </w:pPr>
    </w:p>
    <w:p w14:paraId="19D78B88">
      <w:pPr>
        <w:pStyle w:val="2"/>
        <w:spacing w:line="270" w:lineRule="auto"/>
      </w:pPr>
    </w:p>
    <w:p w14:paraId="04100D25">
      <w:pPr>
        <w:pStyle w:val="2"/>
        <w:spacing w:line="271" w:lineRule="auto"/>
      </w:pPr>
    </w:p>
    <w:p w14:paraId="2DDB396B">
      <w:pPr>
        <w:pStyle w:val="2"/>
        <w:spacing w:line="271" w:lineRule="auto"/>
      </w:pPr>
    </w:p>
    <w:p w14:paraId="48805389">
      <w:pPr>
        <w:pStyle w:val="2"/>
        <w:spacing w:before="81" w:line="221" w:lineRule="auto"/>
        <w:ind w:left="1907"/>
        <w:outlineLvl w:val="2"/>
        <w:rPr>
          <w:rFonts w:ascii="宋体" w:hAnsi="宋体" w:eastAsia="宋体" w:cs="宋体"/>
          <w:sz w:val="25"/>
          <w:szCs w:val="25"/>
        </w:rPr>
      </w:pPr>
      <w:bookmarkStart w:id="36" w:name="bookmark19"/>
      <w:bookmarkEnd w:id="36"/>
      <w:r>
        <w:rPr>
          <w:rFonts w:ascii="宋体" w:hAnsi="宋体" w:eastAsia="宋体" w:cs="宋体"/>
          <w:b/>
          <w:bCs/>
          <w:spacing w:val="-17"/>
          <w:sz w:val="25"/>
          <w:szCs w:val="25"/>
        </w:rPr>
        <w:t>1.5.3</w:t>
      </w:r>
      <w:r>
        <w:rPr>
          <w:rFonts w:ascii="宋体" w:hAnsi="宋体" w:eastAsia="宋体" w:cs="宋体"/>
          <w:spacing w:val="66"/>
          <w:sz w:val="25"/>
          <w:szCs w:val="25"/>
        </w:rPr>
        <w:t xml:space="preserve"> </w:t>
      </w:r>
      <w:r>
        <w:rPr>
          <w:spacing w:val="-17"/>
          <w:sz w:val="25"/>
          <w:szCs w:val="25"/>
        </w:rPr>
        <w:t>FMEA</w:t>
      </w:r>
      <w:r>
        <w:rPr>
          <w:rFonts w:ascii="宋体" w:hAnsi="宋体" w:eastAsia="宋体" w:cs="宋体"/>
          <w:spacing w:val="-17"/>
          <w:sz w:val="25"/>
          <w:szCs w:val="25"/>
        </w:rPr>
        <w:t>团队</w:t>
      </w:r>
    </w:p>
    <w:p w14:paraId="631E6180">
      <w:pPr>
        <w:spacing w:before="186" w:line="253" w:lineRule="auto"/>
        <w:ind w:left="2547" w:right="2" w:hanging="2"/>
        <w:jc w:val="both"/>
        <w:rPr>
          <w:rFonts w:ascii="宋体" w:hAnsi="宋体" w:eastAsia="宋体" w:cs="宋体"/>
          <w:sz w:val="22"/>
          <w:szCs w:val="22"/>
        </w:rPr>
      </w:pPr>
      <w:r>
        <w:rPr>
          <w:rFonts w:ascii="Times New Roman" w:hAnsi="Times New Roman" w:eastAsia="Times New Roman" w:cs="Times New Roman"/>
          <w:spacing w:val="-17"/>
          <w:sz w:val="22"/>
          <w:szCs w:val="22"/>
        </w:rPr>
        <w:t>FMEA</w:t>
      </w:r>
      <w:r>
        <w:rPr>
          <w:rFonts w:ascii="宋体" w:hAnsi="宋体" w:eastAsia="宋体" w:cs="宋体"/>
          <w:b/>
          <w:bCs/>
          <w:spacing w:val="-17"/>
          <w:sz w:val="22"/>
          <w:szCs w:val="22"/>
        </w:rPr>
        <w:t>团队由多方论证(跨职能)成员组成，他们具备必要的专业知识，</w:t>
      </w:r>
      <w:r>
        <w:rPr>
          <w:rFonts w:ascii="宋体" w:hAnsi="宋体" w:eastAsia="宋体" w:cs="宋体"/>
          <w:sz w:val="22"/>
          <w:szCs w:val="22"/>
        </w:rPr>
        <w:t xml:space="preserve"> </w:t>
      </w:r>
      <w:r>
        <w:rPr>
          <w:rFonts w:ascii="宋体" w:hAnsi="宋体" w:eastAsia="宋体" w:cs="宋体"/>
          <w:b/>
          <w:bCs/>
          <w:spacing w:val="-18"/>
          <w:w w:val="97"/>
          <w:sz w:val="22"/>
          <w:szCs w:val="22"/>
        </w:rPr>
        <w:t>这应</w:t>
      </w:r>
      <w:r>
        <w:rPr>
          <w:rFonts w:ascii="宋体" w:hAnsi="宋体" w:eastAsia="宋体" w:cs="宋体"/>
          <w:b/>
          <w:bCs/>
          <w:spacing w:val="-17"/>
          <w:w w:val="97"/>
          <w:sz w:val="22"/>
          <w:szCs w:val="22"/>
        </w:rPr>
        <w:t>包括能促进</w:t>
      </w:r>
      <w:r>
        <w:rPr>
          <w:rFonts w:ascii="Times New Roman" w:hAnsi="Times New Roman" w:eastAsia="Times New Roman" w:cs="Times New Roman"/>
          <w:b/>
          <w:bCs/>
          <w:spacing w:val="-17"/>
          <w:w w:val="97"/>
          <w:sz w:val="22"/>
          <w:szCs w:val="22"/>
        </w:rPr>
        <w:t>FMEA</w:t>
      </w:r>
      <w:r>
        <w:rPr>
          <w:rFonts w:ascii="宋体" w:hAnsi="宋体" w:eastAsia="宋体" w:cs="宋体"/>
          <w:b/>
          <w:bCs/>
          <w:spacing w:val="-17"/>
          <w:w w:val="97"/>
          <w:sz w:val="22"/>
          <w:szCs w:val="22"/>
        </w:rPr>
        <w:t>过程的专业技术和知识。</w:t>
      </w:r>
      <w:r>
        <w:rPr>
          <w:rFonts w:ascii="Times New Roman" w:hAnsi="Times New Roman" w:eastAsia="Times New Roman" w:cs="Times New Roman"/>
          <w:b/>
          <w:bCs/>
          <w:spacing w:val="-18"/>
          <w:w w:val="97"/>
          <w:sz w:val="22"/>
          <w:szCs w:val="22"/>
        </w:rPr>
        <w:t>FMEA</w:t>
      </w:r>
      <w:r>
        <w:rPr>
          <w:rFonts w:ascii="宋体" w:hAnsi="宋体" w:eastAsia="宋体" w:cs="宋体"/>
          <w:b/>
          <w:bCs/>
          <w:spacing w:val="-18"/>
          <w:w w:val="97"/>
          <w:sz w:val="22"/>
          <w:szCs w:val="22"/>
        </w:rPr>
        <w:t>的成功实施取决</w:t>
      </w:r>
      <w:r>
        <w:rPr>
          <w:rFonts w:ascii="宋体" w:hAnsi="宋体" w:eastAsia="宋体" w:cs="宋体"/>
          <w:b/>
          <w:bCs/>
          <w:spacing w:val="-16"/>
          <w:w w:val="97"/>
          <w:sz w:val="22"/>
          <w:szCs w:val="22"/>
        </w:rPr>
        <w:t>于</w:t>
      </w:r>
      <w:r>
        <w:rPr>
          <w:rFonts w:ascii="宋体" w:hAnsi="宋体" w:eastAsia="宋体" w:cs="宋体"/>
          <w:sz w:val="22"/>
          <w:szCs w:val="22"/>
        </w:rPr>
        <w:t xml:space="preserve"> </w:t>
      </w:r>
      <w:r>
        <w:rPr>
          <w:rFonts w:ascii="宋体" w:hAnsi="宋体" w:eastAsia="宋体" w:cs="宋体"/>
          <w:b/>
          <w:bCs/>
          <w:spacing w:val="-25"/>
          <w:sz w:val="22"/>
          <w:szCs w:val="22"/>
        </w:rPr>
        <w:t>跨职能团队的积极参与，因为它需要专注于</w:t>
      </w:r>
      <w:r>
        <w:rPr>
          <w:rFonts w:ascii="宋体" w:hAnsi="宋体" w:eastAsia="宋体" w:cs="宋体"/>
          <w:b/>
          <w:bCs/>
          <w:spacing w:val="-26"/>
          <w:sz w:val="22"/>
          <w:szCs w:val="22"/>
        </w:rPr>
        <w:t>讨论的主题。</w:t>
      </w:r>
    </w:p>
    <w:p w14:paraId="0ABBE4E7">
      <w:pPr>
        <w:pStyle w:val="2"/>
        <w:spacing w:line="338" w:lineRule="auto"/>
      </w:pPr>
    </w:p>
    <w:p w14:paraId="0A863B67">
      <w:pPr>
        <w:pStyle w:val="2"/>
        <w:spacing w:line="338" w:lineRule="auto"/>
      </w:pPr>
    </w:p>
    <w:p w14:paraId="48505009">
      <w:pPr>
        <w:pStyle w:val="2"/>
        <w:spacing w:before="74" w:line="221" w:lineRule="auto"/>
        <w:ind w:left="1904"/>
        <w:rPr>
          <w:rFonts w:ascii="宋体" w:hAnsi="宋体" w:eastAsia="宋体" w:cs="宋体"/>
          <w:sz w:val="23"/>
          <w:szCs w:val="23"/>
        </w:rPr>
      </w:pPr>
      <w:r>
        <w:rPr>
          <w:rFonts w:ascii="宋体" w:hAnsi="宋体" w:eastAsia="宋体" w:cs="宋体"/>
          <w:spacing w:val="-21"/>
          <w:w w:val="98"/>
          <w:sz w:val="23"/>
          <w:szCs w:val="23"/>
        </w:rPr>
        <w:t>1.5.3.1</w:t>
      </w:r>
      <w:r>
        <w:rPr>
          <w:rFonts w:ascii="宋体" w:hAnsi="宋体" w:eastAsia="宋体" w:cs="宋体"/>
          <w:spacing w:val="-20"/>
          <w:sz w:val="23"/>
          <w:szCs w:val="23"/>
        </w:rPr>
        <w:t xml:space="preserve"> </w:t>
      </w:r>
      <w:r>
        <w:rPr>
          <w:rFonts w:ascii="宋体" w:hAnsi="宋体" w:eastAsia="宋体" w:cs="宋体"/>
          <w:b/>
          <w:bCs/>
          <w:spacing w:val="-21"/>
          <w:w w:val="98"/>
          <w:sz w:val="23"/>
          <w:szCs w:val="23"/>
        </w:rPr>
        <w:t>设计</w:t>
      </w:r>
      <w:r>
        <w:rPr>
          <w:b/>
          <w:bCs/>
          <w:i/>
          <w:iCs/>
          <w:spacing w:val="-21"/>
          <w:w w:val="98"/>
          <w:sz w:val="23"/>
          <w:szCs w:val="23"/>
        </w:rPr>
        <w:t>FMEA</w:t>
      </w:r>
      <w:r>
        <w:rPr>
          <w:rFonts w:ascii="宋体" w:hAnsi="宋体" w:eastAsia="宋体" w:cs="宋体"/>
          <w:b/>
          <w:bCs/>
          <w:spacing w:val="-21"/>
          <w:w w:val="98"/>
          <w:sz w:val="23"/>
          <w:szCs w:val="23"/>
        </w:rPr>
        <w:t>团队</w:t>
      </w:r>
    </w:p>
    <w:p w14:paraId="03138E0D">
      <w:pPr>
        <w:spacing w:before="204" w:line="220" w:lineRule="auto"/>
        <w:ind w:left="2547"/>
        <w:rPr>
          <w:rFonts w:ascii="宋体" w:hAnsi="宋体" w:eastAsia="宋体" w:cs="宋体"/>
          <w:sz w:val="22"/>
          <w:szCs w:val="22"/>
        </w:rPr>
      </w:pPr>
      <w:r>
        <w:rPr>
          <w:rFonts w:ascii="宋体" w:hAnsi="宋体" w:eastAsia="宋体" w:cs="宋体"/>
          <w:b/>
          <w:bCs/>
          <w:spacing w:val="-29"/>
          <w:sz w:val="22"/>
          <w:szCs w:val="22"/>
        </w:rPr>
        <w:t>核心团队可由以下人员组成：</w:t>
      </w:r>
    </w:p>
    <w:p w14:paraId="2FACDBC4">
      <w:pPr>
        <w:spacing w:before="121" w:line="224" w:lineRule="auto"/>
        <w:ind w:left="2545"/>
        <w:rPr>
          <w:rFonts w:ascii="黑体" w:hAnsi="黑体" w:eastAsia="黑体" w:cs="黑体"/>
          <w:sz w:val="22"/>
          <w:szCs w:val="22"/>
        </w:rPr>
      </w:pPr>
      <w:r>
        <w:rPr>
          <w:rFonts w:ascii="黑体" w:hAnsi="黑体" w:eastAsia="黑体" w:cs="黑体"/>
          <w:spacing w:val="-35"/>
          <w:sz w:val="22"/>
          <w:szCs w:val="22"/>
        </w:rPr>
        <w:t>·</w:t>
      </w:r>
      <w:r>
        <w:rPr>
          <w:rFonts w:ascii="黑体" w:hAnsi="黑体" w:eastAsia="黑体" w:cs="黑体"/>
          <w:spacing w:val="6"/>
          <w:sz w:val="22"/>
          <w:szCs w:val="22"/>
        </w:rPr>
        <w:t xml:space="preserve">  </w:t>
      </w:r>
      <w:r>
        <w:rPr>
          <w:rFonts w:ascii="黑体" w:hAnsi="黑体" w:eastAsia="黑体" w:cs="黑体"/>
          <w:spacing w:val="-35"/>
          <w:sz w:val="22"/>
          <w:szCs w:val="22"/>
        </w:rPr>
        <w:t>推进者</w:t>
      </w:r>
    </w:p>
    <w:p w14:paraId="29286BB4">
      <w:pPr>
        <w:spacing w:before="89" w:line="219" w:lineRule="auto"/>
        <w:ind w:left="2545"/>
        <w:rPr>
          <w:rFonts w:ascii="宋体" w:hAnsi="宋体" w:eastAsia="宋体" w:cs="宋体"/>
          <w:sz w:val="22"/>
          <w:szCs w:val="22"/>
        </w:rPr>
      </w:pPr>
      <w:r>
        <w:rPr>
          <w:rFonts w:ascii="宋体" w:hAnsi="宋体" w:eastAsia="宋体" w:cs="宋体"/>
          <w:spacing w:val="-31"/>
          <w:sz w:val="22"/>
          <w:szCs w:val="22"/>
        </w:rPr>
        <w:t>·</w:t>
      </w:r>
      <w:r>
        <w:rPr>
          <w:rFonts w:ascii="宋体" w:hAnsi="宋体" w:eastAsia="宋体" w:cs="宋体"/>
          <w:spacing w:val="111"/>
          <w:sz w:val="22"/>
          <w:szCs w:val="22"/>
        </w:rPr>
        <w:t xml:space="preserve"> </w:t>
      </w:r>
      <w:r>
        <w:rPr>
          <w:rFonts w:ascii="宋体" w:hAnsi="宋体" w:eastAsia="宋体" w:cs="宋体"/>
          <w:b/>
          <w:bCs/>
          <w:spacing w:val="-31"/>
          <w:sz w:val="22"/>
          <w:szCs w:val="22"/>
        </w:rPr>
        <w:t>设计工程师</w:t>
      </w:r>
    </w:p>
    <w:p w14:paraId="73E29DA2">
      <w:pPr>
        <w:spacing w:before="89" w:line="219" w:lineRule="auto"/>
        <w:ind w:left="2545"/>
        <w:rPr>
          <w:rFonts w:ascii="宋体" w:hAnsi="宋体" w:eastAsia="宋体" w:cs="宋体"/>
          <w:sz w:val="21"/>
          <w:szCs w:val="21"/>
        </w:rPr>
      </w:pPr>
      <w:r>
        <w:rPr>
          <w:rFonts w:ascii="宋体" w:hAnsi="宋体" w:eastAsia="宋体" w:cs="宋体"/>
          <w:spacing w:val="-24"/>
          <w:sz w:val="21"/>
          <w:szCs w:val="21"/>
        </w:rPr>
        <w:t>·</w:t>
      </w:r>
      <w:r>
        <w:rPr>
          <w:rFonts w:ascii="宋体" w:hAnsi="宋体" w:eastAsia="宋体" w:cs="宋体"/>
          <w:spacing w:val="11"/>
          <w:sz w:val="21"/>
          <w:szCs w:val="21"/>
        </w:rPr>
        <w:t xml:space="preserve">  </w:t>
      </w:r>
      <w:r>
        <w:rPr>
          <w:rFonts w:ascii="宋体" w:hAnsi="宋体" w:eastAsia="宋体" w:cs="宋体"/>
          <w:b/>
          <w:bCs/>
          <w:spacing w:val="-24"/>
          <w:sz w:val="21"/>
          <w:szCs w:val="21"/>
        </w:rPr>
        <w:t>系统工程师</w:t>
      </w:r>
    </w:p>
    <w:p w14:paraId="61AB5311">
      <w:pPr>
        <w:spacing w:before="71" w:line="219" w:lineRule="auto"/>
        <w:ind w:left="2545"/>
        <w:rPr>
          <w:rFonts w:ascii="宋体" w:hAnsi="宋体" w:eastAsia="宋体" w:cs="宋体"/>
          <w:sz w:val="23"/>
          <w:szCs w:val="23"/>
        </w:rPr>
      </w:pPr>
      <w:r>
        <w:rPr>
          <w:rFonts w:ascii="宋体" w:hAnsi="宋体" w:eastAsia="宋体" w:cs="宋体"/>
          <w:spacing w:val="-38"/>
          <w:sz w:val="23"/>
          <w:szCs w:val="23"/>
        </w:rPr>
        <w:t>·</w:t>
      </w:r>
      <w:r>
        <w:rPr>
          <w:rFonts w:ascii="宋体" w:hAnsi="宋体" w:eastAsia="宋体" w:cs="宋体"/>
          <w:spacing w:val="98"/>
          <w:sz w:val="23"/>
          <w:szCs w:val="23"/>
        </w:rPr>
        <w:t xml:space="preserve"> </w:t>
      </w:r>
      <w:r>
        <w:rPr>
          <w:rFonts w:ascii="宋体" w:hAnsi="宋体" w:eastAsia="宋体" w:cs="宋体"/>
          <w:b/>
          <w:bCs/>
          <w:spacing w:val="-38"/>
          <w:sz w:val="23"/>
          <w:szCs w:val="23"/>
        </w:rPr>
        <w:t>零件工程师</w:t>
      </w:r>
    </w:p>
    <w:p w14:paraId="2A424FB2">
      <w:pPr>
        <w:spacing w:before="77" w:line="219" w:lineRule="auto"/>
        <w:ind w:left="2545"/>
        <w:rPr>
          <w:rFonts w:ascii="宋体" w:hAnsi="宋体" w:eastAsia="宋体" w:cs="宋体"/>
          <w:sz w:val="21"/>
          <w:szCs w:val="21"/>
        </w:rPr>
      </w:pPr>
      <w:r>
        <w:rPr>
          <w:rFonts w:ascii="宋体" w:hAnsi="宋体" w:eastAsia="宋体" w:cs="宋体"/>
          <w:spacing w:val="-23"/>
          <w:sz w:val="21"/>
          <w:szCs w:val="21"/>
        </w:rPr>
        <w:t>·</w:t>
      </w:r>
      <w:r>
        <w:rPr>
          <w:rFonts w:ascii="宋体" w:hAnsi="宋体" w:eastAsia="宋体" w:cs="宋体"/>
          <w:spacing w:val="7"/>
          <w:sz w:val="21"/>
          <w:szCs w:val="21"/>
        </w:rPr>
        <w:t xml:space="preserve">  </w:t>
      </w:r>
      <w:r>
        <w:rPr>
          <w:rFonts w:ascii="宋体" w:hAnsi="宋体" w:eastAsia="宋体" w:cs="宋体"/>
          <w:b/>
          <w:bCs/>
          <w:spacing w:val="-23"/>
          <w:sz w:val="21"/>
          <w:szCs w:val="21"/>
        </w:rPr>
        <w:t>测试工程师</w:t>
      </w:r>
    </w:p>
    <w:p w14:paraId="42DD2308">
      <w:pPr>
        <w:spacing w:before="101" w:line="219" w:lineRule="auto"/>
        <w:ind w:left="2545"/>
        <w:rPr>
          <w:rFonts w:ascii="宋体" w:hAnsi="宋体" w:eastAsia="宋体" w:cs="宋体"/>
          <w:sz w:val="22"/>
          <w:szCs w:val="22"/>
        </w:rPr>
      </w:pPr>
      <w:r>
        <w:rPr>
          <w:rFonts w:ascii="宋体" w:hAnsi="宋体" w:eastAsia="宋体" w:cs="宋体"/>
          <w:spacing w:val="-33"/>
          <w:sz w:val="22"/>
          <w:szCs w:val="22"/>
        </w:rPr>
        <w:t>·</w:t>
      </w:r>
      <w:r>
        <w:rPr>
          <w:rFonts w:ascii="宋体" w:hAnsi="宋体" w:eastAsia="宋体" w:cs="宋体"/>
          <w:spacing w:val="7"/>
          <w:sz w:val="22"/>
          <w:szCs w:val="22"/>
        </w:rPr>
        <w:t xml:space="preserve">  </w:t>
      </w:r>
      <w:r>
        <w:rPr>
          <w:rFonts w:ascii="宋体" w:hAnsi="宋体" w:eastAsia="宋体" w:cs="宋体"/>
          <w:b/>
          <w:bCs/>
          <w:spacing w:val="-33"/>
          <w:sz w:val="22"/>
          <w:szCs w:val="22"/>
        </w:rPr>
        <w:t>质量/可靠性工程师</w:t>
      </w:r>
    </w:p>
    <w:p w14:paraId="223571C1">
      <w:pPr>
        <w:spacing w:before="89" w:line="219" w:lineRule="auto"/>
        <w:ind w:left="2545"/>
        <w:rPr>
          <w:rFonts w:ascii="宋体" w:hAnsi="宋体" w:eastAsia="宋体" w:cs="宋体"/>
          <w:sz w:val="22"/>
          <w:szCs w:val="22"/>
        </w:rPr>
      </w:pPr>
      <w:r>
        <w:rPr>
          <w:rFonts w:ascii="宋体" w:hAnsi="宋体" w:eastAsia="宋体" w:cs="宋体"/>
          <w:spacing w:val="-25"/>
          <w:sz w:val="22"/>
          <w:szCs w:val="22"/>
        </w:rPr>
        <w:t xml:space="preserve">·  </w:t>
      </w:r>
      <w:r>
        <w:rPr>
          <w:rFonts w:ascii="宋体" w:hAnsi="宋体" w:eastAsia="宋体" w:cs="宋体"/>
          <w:b/>
          <w:bCs/>
          <w:spacing w:val="-25"/>
          <w:sz w:val="22"/>
          <w:szCs w:val="22"/>
        </w:rPr>
        <w:t>负责产品开发的其他人员</w:t>
      </w:r>
    </w:p>
    <w:p w14:paraId="6AF0F0DC">
      <w:pPr>
        <w:pStyle w:val="2"/>
        <w:spacing w:before="110" w:line="228" w:lineRule="auto"/>
        <w:ind w:left="2545"/>
        <w:rPr>
          <w:rFonts w:ascii="黑体" w:hAnsi="黑体" w:eastAsia="黑体" w:cs="黑体"/>
          <w:sz w:val="22"/>
          <w:szCs w:val="22"/>
        </w:rPr>
      </w:pPr>
      <w:r>
        <w:rPr>
          <w:rFonts w:ascii="隶书" w:hAnsi="隶书" w:eastAsia="隶书" w:cs="隶书"/>
          <w:spacing w:val="-10"/>
          <w:sz w:val="22"/>
          <w:szCs w:val="22"/>
        </w:rPr>
        <w:t>核心团队成员准备</w:t>
      </w:r>
      <w:r>
        <w:rPr>
          <w:rFonts w:ascii="Times New Roman" w:hAnsi="Times New Roman" w:eastAsia="Times New Roman" w:cs="Times New Roman"/>
          <w:spacing w:val="-10"/>
          <w:sz w:val="22"/>
          <w:szCs w:val="22"/>
        </w:rPr>
        <w:t>FMEA</w:t>
      </w:r>
      <w:r>
        <w:rPr>
          <w:rFonts w:ascii="黑体" w:hAnsi="黑体" w:eastAsia="黑体" w:cs="黑体"/>
          <w:spacing w:val="-10"/>
          <w:sz w:val="22"/>
          <w:szCs w:val="22"/>
        </w:rPr>
        <w:t>系统分析(步骤1-3)并参加</w:t>
      </w:r>
      <w:r>
        <w:rPr>
          <w:spacing w:val="-10"/>
          <w:sz w:val="22"/>
          <w:szCs w:val="22"/>
        </w:rPr>
        <w:t>FMEA</w:t>
      </w:r>
      <w:r>
        <w:rPr>
          <w:rFonts w:ascii="黑体" w:hAnsi="黑体" w:eastAsia="黑体" w:cs="黑体"/>
          <w:spacing w:val="-10"/>
          <w:sz w:val="22"/>
          <w:szCs w:val="22"/>
        </w:rPr>
        <w:t>会议。扩展</w:t>
      </w:r>
      <w:r>
        <w:rPr>
          <w:rFonts w:ascii="黑体" w:hAnsi="黑体" w:eastAsia="黑体" w:cs="黑体"/>
          <w:spacing w:val="18"/>
          <w:sz w:val="22"/>
          <w:szCs w:val="22"/>
        </w:rPr>
        <w:t xml:space="preserve"> </w:t>
      </w:r>
      <w:r>
        <w:rPr>
          <w:rFonts w:ascii="黑体" w:hAnsi="黑体" w:eastAsia="黑体" w:cs="黑体"/>
          <w:spacing w:val="-12"/>
          <w:sz w:val="22"/>
          <w:szCs w:val="22"/>
        </w:rPr>
        <w:t>团队成员根据需要参与(由</w:t>
      </w:r>
      <w:r>
        <w:rPr>
          <w:spacing w:val="-12"/>
          <w:sz w:val="22"/>
          <w:szCs w:val="22"/>
        </w:rPr>
        <w:t>FMEA</w:t>
      </w:r>
      <w:r>
        <w:rPr>
          <w:rFonts w:ascii="黑体" w:hAnsi="黑体" w:eastAsia="黑体" w:cs="黑体"/>
          <w:spacing w:val="-12"/>
          <w:sz w:val="22"/>
          <w:szCs w:val="22"/>
        </w:rPr>
        <w:t>推进者或会议组织人协调</w:t>
      </w:r>
      <w:r>
        <w:rPr>
          <w:rFonts w:ascii="黑体" w:hAnsi="黑体" w:eastAsia="黑体" w:cs="黑体"/>
          <w:spacing w:val="-13"/>
          <w:sz w:val="22"/>
          <w:szCs w:val="22"/>
        </w:rPr>
        <w:t>)。</w:t>
      </w:r>
    </w:p>
    <w:p w14:paraId="6100CCEE">
      <w:pPr>
        <w:pStyle w:val="2"/>
        <w:spacing w:line="432" w:lineRule="auto"/>
      </w:pPr>
    </w:p>
    <w:p w14:paraId="556869F1">
      <w:pPr>
        <w:spacing w:before="71" w:line="220" w:lineRule="auto"/>
        <w:ind w:left="2547"/>
        <w:rPr>
          <w:rFonts w:ascii="宋体" w:hAnsi="宋体" w:eastAsia="宋体" w:cs="宋体"/>
          <w:sz w:val="22"/>
          <w:szCs w:val="22"/>
        </w:rPr>
      </w:pPr>
      <w:r>
        <w:rPr>
          <w:rFonts w:ascii="宋体" w:hAnsi="宋体" w:eastAsia="宋体" w:cs="宋体"/>
          <w:b/>
          <w:bCs/>
          <w:spacing w:val="-29"/>
          <w:sz w:val="22"/>
          <w:szCs w:val="22"/>
        </w:rPr>
        <w:t>扩展团队可由以下人员组成：</w:t>
      </w:r>
    </w:p>
    <w:p w14:paraId="15CB0777">
      <w:pPr>
        <w:spacing w:before="58" w:line="219" w:lineRule="auto"/>
        <w:ind w:left="2545"/>
        <w:rPr>
          <w:rFonts w:ascii="宋体" w:hAnsi="宋体" w:eastAsia="宋体" w:cs="宋体"/>
          <w:sz w:val="22"/>
          <w:szCs w:val="22"/>
        </w:rPr>
      </w:pPr>
      <w:r>
        <w:rPr>
          <w:rFonts w:ascii="宋体" w:hAnsi="宋体" w:eastAsia="宋体" w:cs="宋体"/>
          <w:spacing w:val="-35"/>
          <w:sz w:val="22"/>
          <w:szCs w:val="22"/>
        </w:rPr>
        <w:t>·</w:t>
      </w:r>
      <w:r>
        <w:rPr>
          <w:rFonts w:ascii="宋体" w:hAnsi="宋体" w:eastAsia="宋体" w:cs="宋体"/>
          <w:spacing w:val="109"/>
          <w:sz w:val="22"/>
          <w:szCs w:val="22"/>
        </w:rPr>
        <w:t xml:space="preserve"> </w:t>
      </w:r>
      <w:r>
        <w:rPr>
          <w:rFonts w:ascii="宋体" w:hAnsi="宋体" w:eastAsia="宋体" w:cs="宋体"/>
          <w:b/>
          <w:bCs/>
          <w:spacing w:val="-35"/>
          <w:sz w:val="22"/>
          <w:szCs w:val="22"/>
        </w:rPr>
        <w:t>技术专家</w:t>
      </w:r>
    </w:p>
    <w:p w14:paraId="1BCE6736">
      <w:pPr>
        <w:spacing w:before="109" w:line="219" w:lineRule="auto"/>
        <w:ind w:left="2545"/>
        <w:rPr>
          <w:rFonts w:ascii="宋体" w:hAnsi="宋体" w:eastAsia="宋体" w:cs="宋体"/>
          <w:sz w:val="22"/>
          <w:szCs w:val="22"/>
        </w:rPr>
      </w:pPr>
      <w:r>
        <w:rPr>
          <w:rFonts w:ascii="宋体" w:hAnsi="宋体" w:eastAsia="宋体" w:cs="宋体"/>
          <w:spacing w:val="-36"/>
          <w:sz w:val="22"/>
          <w:szCs w:val="22"/>
        </w:rPr>
        <w:t>·</w:t>
      </w:r>
      <w:r>
        <w:rPr>
          <w:rFonts w:ascii="宋体" w:hAnsi="宋体" w:eastAsia="宋体" w:cs="宋体"/>
          <w:spacing w:val="114"/>
          <w:sz w:val="22"/>
          <w:szCs w:val="22"/>
        </w:rPr>
        <w:t xml:space="preserve"> </w:t>
      </w:r>
      <w:r>
        <w:rPr>
          <w:rFonts w:ascii="宋体" w:hAnsi="宋体" w:eastAsia="宋体" w:cs="宋体"/>
          <w:b/>
          <w:bCs/>
          <w:spacing w:val="-36"/>
          <w:sz w:val="22"/>
          <w:szCs w:val="22"/>
        </w:rPr>
        <w:t>过程/制造工程师</w:t>
      </w:r>
    </w:p>
    <w:p w14:paraId="1E481C2E">
      <w:pPr>
        <w:spacing w:before="69" w:line="219" w:lineRule="auto"/>
        <w:ind w:left="2545"/>
        <w:rPr>
          <w:rFonts w:ascii="宋体" w:hAnsi="宋体" w:eastAsia="宋体" w:cs="宋体"/>
          <w:sz w:val="22"/>
          <w:szCs w:val="22"/>
        </w:rPr>
      </w:pPr>
      <w:r>
        <w:rPr>
          <w:rFonts w:ascii="宋体" w:hAnsi="宋体" w:eastAsia="宋体" w:cs="宋体"/>
          <w:spacing w:val="-32"/>
          <w:sz w:val="22"/>
          <w:szCs w:val="22"/>
        </w:rPr>
        <w:t>·</w:t>
      </w:r>
      <w:r>
        <w:rPr>
          <w:rFonts w:ascii="宋体" w:hAnsi="宋体" w:eastAsia="宋体" w:cs="宋体"/>
          <w:spacing w:val="4"/>
          <w:sz w:val="22"/>
          <w:szCs w:val="22"/>
        </w:rPr>
        <w:t xml:space="preserve">  </w:t>
      </w:r>
      <w:r>
        <w:rPr>
          <w:rFonts w:ascii="宋体" w:hAnsi="宋体" w:eastAsia="宋体" w:cs="宋体"/>
          <w:b/>
          <w:bCs/>
          <w:spacing w:val="-32"/>
          <w:sz w:val="22"/>
          <w:szCs w:val="22"/>
        </w:rPr>
        <w:t>维修工程师</w:t>
      </w:r>
    </w:p>
    <w:p w14:paraId="30D853A2">
      <w:pPr>
        <w:spacing w:before="129" w:line="220" w:lineRule="auto"/>
        <w:ind w:left="2545"/>
        <w:rPr>
          <w:rFonts w:ascii="宋体" w:hAnsi="宋体" w:eastAsia="宋体" w:cs="宋体"/>
          <w:sz w:val="21"/>
          <w:szCs w:val="21"/>
        </w:rPr>
      </w:pPr>
      <w:r>
        <w:rPr>
          <w:rFonts w:ascii="宋体" w:hAnsi="宋体" w:eastAsia="宋体" w:cs="宋体"/>
          <w:spacing w:val="-29"/>
          <w:sz w:val="21"/>
          <w:szCs w:val="21"/>
        </w:rPr>
        <w:t>·</w:t>
      </w:r>
      <w:r>
        <w:rPr>
          <w:rFonts w:ascii="宋体" w:hAnsi="宋体" w:eastAsia="宋体" w:cs="宋体"/>
          <w:spacing w:val="8"/>
          <w:sz w:val="21"/>
          <w:szCs w:val="21"/>
        </w:rPr>
        <w:t xml:space="preserve">  </w:t>
      </w:r>
      <w:r>
        <w:rPr>
          <w:rFonts w:ascii="宋体" w:hAnsi="宋体" w:eastAsia="宋体" w:cs="宋体"/>
          <w:b/>
          <w:bCs/>
          <w:spacing w:val="-29"/>
          <w:sz w:val="21"/>
          <w:szCs w:val="21"/>
        </w:rPr>
        <w:t>项目经理</w:t>
      </w:r>
    </w:p>
    <w:p w14:paraId="0C86DCFC">
      <w:pPr>
        <w:spacing w:before="109" w:line="256" w:lineRule="auto"/>
        <w:ind w:left="2545" w:right="4574"/>
        <w:rPr>
          <w:rFonts w:ascii="黑体" w:hAnsi="黑体" w:eastAsia="黑体" w:cs="黑体"/>
          <w:sz w:val="22"/>
          <w:szCs w:val="22"/>
        </w:rPr>
      </w:pPr>
      <w:r>
        <w:rPr>
          <w:rFonts w:ascii="宋体" w:hAnsi="宋体" w:eastAsia="宋体" w:cs="宋体"/>
          <w:spacing w:val="-36"/>
          <w:sz w:val="22"/>
          <w:szCs w:val="22"/>
        </w:rPr>
        <w:t>·</w:t>
      </w:r>
      <w:r>
        <w:rPr>
          <w:rFonts w:ascii="宋体" w:hAnsi="宋体" w:eastAsia="宋体" w:cs="宋体"/>
          <w:spacing w:val="107"/>
          <w:sz w:val="22"/>
          <w:szCs w:val="22"/>
        </w:rPr>
        <w:t xml:space="preserve"> </w:t>
      </w:r>
      <w:r>
        <w:rPr>
          <w:rFonts w:ascii="宋体" w:hAnsi="宋体" w:eastAsia="宋体" w:cs="宋体"/>
          <w:b/>
          <w:bCs/>
          <w:spacing w:val="-36"/>
          <w:sz w:val="22"/>
          <w:szCs w:val="22"/>
        </w:rPr>
        <w:t>功能安全工程师</w:t>
      </w:r>
      <w:r>
        <w:rPr>
          <w:rFonts w:ascii="宋体" w:hAnsi="宋体" w:eastAsia="宋体" w:cs="宋体"/>
          <w:sz w:val="22"/>
          <w:szCs w:val="22"/>
        </w:rPr>
        <w:t xml:space="preserve"> </w:t>
      </w:r>
      <w:r>
        <w:rPr>
          <w:rFonts w:ascii="黑体" w:hAnsi="黑体" w:eastAsia="黑体" w:cs="黑体"/>
          <w:spacing w:val="-37"/>
          <w:sz w:val="22"/>
          <w:szCs w:val="22"/>
        </w:rPr>
        <w:t>·</w:t>
      </w:r>
      <w:r>
        <w:rPr>
          <w:rFonts w:ascii="黑体" w:hAnsi="黑体" w:eastAsia="黑体" w:cs="黑体"/>
          <w:spacing w:val="1"/>
          <w:sz w:val="22"/>
          <w:szCs w:val="22"/>
        </w:rPr>
        <w:t xml:space="preserve">  </w:t>
      </w:r>
      <w:r>
        <w:rPr>
          <w:rFonts w:ascii="黑体" w:hAnsi="黑体" w:eastAsia="黑体" w:cs="黑体"/>
          <w:spacing w:val="-37"/>
          <w:sz w:val="22"/>
          <w:szCs w:val="22"/>
        </w:rPr>
        <w:t>采购</w:t>
      </w:r>
    </w:p>
    <w:p w14:paraId="3706C076">
      <w:pPr>
        <w:spacing w:before="119" w:line="219" w:lineRule="auto"/>
        <w:ind w:left="2545"/>
        <w:rPr>
          <w:rFonts w:ascii="宋体" w:hAnsi="宋体" w:eastAsia="宋体" w:cs="宋体"/>
          <w:sz w:val="22"/>
          <w:szCs w:val="22"/>
        </w:rPr>
      </w:pPr>
      <w:r>
        <w:rPr>
          <w:rFonts w:ascii="宋体" w:hAnsi="宋体" w:eastAsia="宋体" w:cs="宋体"/>
          <w:spacing w:val="-34"/>
          <w:sz w:val="22"/>
          <w:szCs w:val="22"/>
        </w:rPr>
        <w:t>·</w:t>
      </w:r>
      <w:r>
        <w:rPr>
          <w:rFonts w:ascii="宋体" w:hAnsi="宋体" w:eastAsia="宋体" w:cs="宋体"/>
          <w:spacing w:val="109"/>
          <w:sz w:val="22"/>
          <w:szCs w:val="22"/>
        </w:rPr>
        <w:t xml:space="preserve"> </w:t>
      </w:r>
      <w:r>
        <w:rPr>
          <w:rFonts w:ascii="宋体" w:hAnsi="宋体" w:eastAsia="宋体" w:cs="宋体"/>
          <w:b/>
          <w:bCs/>
          <w:spacing w:val="-34"/>
          <w:sz w:val="22"/>
          <w:szCs w:val="22"/>
        </w:rPr>
        <w:t>供应商</w:t>
      </w:r>
    </w:p>
    <w:p w14:paraId="49699CA2">
      <w:pPr>
        <w:spacing w:before="120" w:line="219" w:lineRule="auto"/>
        <w:ind w:left="2545"/>
        <w:rPr>
          <w:rFonts w:ascii="宋体" w:hAnsi="宋体" w:eastAsia="宋体" w:cs="宋体"/>
          <w:sz w:val="22"/>
          <w:szCs w:val="22"/>
        </w:rPr>
      </w:pPr>
      <w:r>
        <w:rPr>
          <w:rFonts w:ascii="宋体" w:hAnsi="宋体" w:eastAsia="宋体" w:cs="宋体"/>
          <w:spacing w:val="-35"/>
          <w:sz w:val="22"/>
          <w:szCs w:val="22"/>
        </w:rPr>
        <w:t>·</w:t>
      </w:r>
      <w:r>
        <w:rPr>
          <w:rFonts w:ascii="宋体" w:hAnsi="宋体" w:eastAsia="宋体" w:cs="宋体"/>
          <w:spacing w:val="107"/>
          <w:sz w:val="22"/>
          <w:szCs w:val="22"/>
        </w:rPr>
        <w:t xml:space="preserve"> </w:t>
      </w:r>
      <w:r>
        <w:rPr>
          <w:rFonts w:ascii="宋体" w:hAnsi="宋体" w:eastAsia="宋体" w:cs="宋体"/>
          <w:b/>
          <w:bCs/>
          <w:spacing w:val="-35"/>
          <w:sz w:val="22"/>
          <w:szCs w:val="22"/>
        </w:rPr>
        <w:t>顾客代表</w:t>
      </w:r>
    </w:p>
    <w:p w14:paraId="3543B719">
      <w:pPr>
        <w:spacing w:before="119" w:line="219" w:lineRule="auto"/>
        <w:jc w:val="right"/>
        <w:rPr>
          <w:rFonts w:ascii="宋体" w:hAnsi="宋体" w:eastAsia="宋体" w:cs="宋体"/>
          <w:sz w:val="22"/>
          <w:szCs w:val="22"/>
        </w:rPr>
      </w:pPr>
      <w:r>
        <w:rPr>
          <w:rFonts w:ascii="宋体" w:hAnsi="宋体" w:eastAsia="宋体" w:cs="宋体"/>
          <w:spacing w:val="-26"/>
          <w:sz w:val="22"/>
          <w:szCs w:val="22"/>
        </w:rPr>
        <w:t xml:space="preserve">·  </w:t>
      </w:r>
      <w:r>
        <w:rPr>
          <w:rFonts w:ascii="宋体" w:hAnsi="宋体" w:eastAsia="宋体" w:cs="宋体"/>
          <w:b/>
          <w:bCs/>
          <w:spacing w:val="-26"/>
          <w:sz w:val="22"/>
          <w:szCs w:val="22"/>
        </w:rPr>
        <w:t>其他具有专业知识的人员</w:t>
      </w:r>
      <w:r>
        <w:rPr>
          <w:rFonts w:ascii="宋体" w:hAnsi="宋体" w:eastAsia="宋体" w:cs="宋体"/>
          <w:b/>
          <w:bCs/>
          <w:spacing w:val="-25"/>
          <w:sz w:val="22"/>
          <w:szCs w:val="22"/>
        </w:rPr>
        <w:t>，他们能帮助核心团队</w:t>
      </w:r>
      <w:r>
        <w:rPr>
          <w:rFonts w:ascii="宋体" w:hAnsi="宋体" w:eastAsia="宋体" w:cs="宋体"/>
          <w:b/>
          <w:bCs/>
          <w:spacing w:val="-26"/>
          <w:sz w:val="22"/>
          <w:szCs w:val="22"/>
        </w:rPr>
        <w:t>分析产品的特定问</w:t>
      </w:r>
      <w:r>
        <w:rPr>
          <w:rFonts w:ascii="宋体" w:hAnsi="宋体" w:eastAsia="宋体" w:cs="宋体"/>
          <w:b/>
          <w:bCs/>
          <w:spacing w:val="-12"/>
          <w:sz w:val="22"/>
          <w:szCs w:val="22"/>
        </w:rPr>
        <w:t>题</w:t>
      </w:r>
    </w:p>
    <w:p w14:paraId="6635825D">
      <w:pPr>
        <w:pStyle w:val="2"/>
        <w:spacing w:line="244" w:lineRule="auto"/>
      </w:pPr>
    </w:p>
    <w:p w14:paraId="4F6A54C0">
      <w:pPr>
        <w:pStyle w:val="2"/>
        <w:spacing w:before="75" w:line="222" w:lineRule="auto"/>
        <w:ind w:left="1904"/>
        <w:rPr>
          <w:rFonts w:ascii="宋体" w:hAnsi="宋体" w:eastAsia="宋体" w:cs="宋体"/>
          <w:sz w:val="23"/>
          <w:szCs w:val="23"/>
        </w:rPr>
      </w:pPr>
      <w:r>
        <w:rPr>
          <w:rFonts w:ascii="黑体" w:hAnsi="黑体" w:eastAsia="黑体" w:cs="黑体"/>
          <w:spacing w:val="-19"/>
          <w:w w:val="99"/>
          <w:sz w:val="23"/>
          <w:szCs w:val="23"/>
        </w:rPr>
        <w:t>1.5.3.2过程</w:t>
      </w:r>
      <w:r>
        <w:rPr>
          <w:b/>
          <w:bCs/>
          <w:i/>
          <w:iCs/>
          <w:spacing w:val="-19"/>
          <w:w w:val="99"/>
          <w:sz w:val="23"/>
          <w:szCs w:val="23"/>
        </w:rPr>
        <w:t>FMEA</w:t>
      </w:r>
      <w:r>
        <w:rPr>
          <w:rFonts w:ascii="宋体" w:hAnsi="宋体" w:eastAsia="宋体" w:cs="宋体"/>
          <w:b/>
          <w:bCs/>
          <w:spacing w:val="-19"/>
          <w:w w:val="99"/>
          <w:sz w:val="23"/>
          <w:szCs w:val="23"/>
        </w:rPr>
        <w:t>团队</w:t>
      </w:r>
    </w:p>
    <w:p w14:paraId="3153293E">
      <w:pPr>
        <w:spacing w:before="213" w:line="220" w:lineRule="auto"/>
        <w:ind w:left="2547"/>
        <w:rPr>
          <w:rFonts w:ascii="宋体" w:hAnsi="宋体" w:eastAsia="宋体" w:cs="宋体"/>
          <w:sz w:val="22"/>
          <w:szCs w:val="22"/>
        </w:rPr>
      </w:pPr>
      <w:r>
        <w:rPr>
          <w:rFonts w:ascii="宋体" w:hAnsi="宋体" w:eastAsia="宋体" w:cs="宋体"/>
          <w:b/>
          <w:bCs/>
          <w:spacing w:val="-32"/>
          <w:sz w:val="22"/>
          <w:szCs w:val="22"/>
        </w:rPr>
        <w:t>核心团队可由以下人员组成：</w:t>
      </w:r>
    </w:p>
    <w:p w14:paraId="7A039FC4">
      <w:pPr>
        <w:spacing w:before="138" w:line="221" w:lineRule="auto"/>
        <w:ind w:left="2545"/>
        <w:rPr>
          <w:rFonts w:ascii="宋体" w:hAnsi="宋体" w:eastAsia="宋体" w:cs="宋体"/>
          <w:sz w:val="21"/>
          <w:szCs w:val="21"/>
        </w:rPr>
      </w:pPr>
      <w:r>
        <w:rPr>
          <w:rFonts w:ascii="宋体" w:hAnsi="宋体" w:eastAsia="宋体" w:cs="宋体"/>
          <w:spacing w:val="-24"/>
          <w:sz w:val="21"/>
          <w:szCs w:val="21"/>
        </w:rPr>
        <w:t>·</w:t>
      </w:r>
      <w:r>
        <w:rPr>
          <w:rFonts w:ascii="宋体" w:hAnsi="宋体" w:eastAsia="宋体" w:cs="宋体"/>
          <w:spacing w:val="2"/>
          <w:sz w:val="21"/>
          <w:szCs w:val="21"/>
        </w:rPr>
        <w:t xml:space="preserve">  </w:t>
      </w:r>
      <w:r>
        <w:rPr>
          <w:rFonts w:ascii="宋体" w:hAnsi="宋体" w:eastAsia="宋体" w:cs="宋体"/>
          <w:b/>
          <w:bCs/>
          <w:spacing w:val="-24"/>
          <w:sz w:val="21"/>
          <w:szCs w:val="21"/>
        </w:rPr>
        <w:t>推进者</w:t>
      </w:r>
    </w:p>
    <w:p w14:paraId="265774E7">
      <w:pPr>
        <w:spacing w:before="108" w:line="219" w:lineRule="auto"/>
        <w:ind w:left="2545"/>
        <w:rPr>
          <w:rFonts w:ascii="宋体" w:hAnsi="宋体" w:eastAsia="宋体" w:cs="宋体"/>
          <w:sz w:val="22"/>
          <w:szCs w:val="22"/>
        </w:rPr>
      </w:pPr>
      <w:r>
        <w:rPr>
          <w:rFonts w:ascii="宋体" w:hAnsi="宋体" w:eastAsia="宋体" w:cs="宋体"/>
          <w:spacing w:val="-35"/>
          <w:sz w:val="22"/>
          <w:szCs w:val="22"/>
        </w:rPr>
        <w:t>·</w:t>
      </w:r>
      <w:r>
        <w:rPr>
          <w:rFonts w:ascii="宋体" w:hAnsi="宋体" w:eastAsia="宋体" w:cs="宋体"/>
          <w:spacing w:val="103"/>
          <w:sz w:val="22"/>
          <w:szCs w:val="22"/>
        </w:rPr>
        <w:t xml:space="preserve"> </w:t>
      </w:r>
      <w:r>
        <w:rPr>
          <w:rFonts w:ascii="宋体" w:hAnsi="宋体" w:eastAsia="宋体" w:cs="宋体"/>
          <w:b/>
          <w:bCs/>
          <w:spacing w:val="-35"/>
          <w:sz w:val="22"/>
          <w:szCs w:val="22"/>
        </w:rPr>
        <w:t>过程/制造工程师</w:t>
      </w:r>
    </w:p>
    <w:p w14:paraId="0A6EC9E4">
      <w:pPr>
        <w:spacing w:before="97" w:line="219" w:lineRule="auto"/>
        <w:ind w:left="2545"/>
        <w:rPr>
          <w:rFonts w:ascii="宋体" w:hAnsi="宋体" w:eastAsia="宋体" w:cs="宋体"/>
          <w:sz w:val="22"/>
          <w:szCs w:val="22"/>
        </w:rPr>
      </w:pPr>
      <w:r>
        <w:rPr>
          <w:rFonts w:ascii="宋体" w:hAnsi="宋体" w:eastAsia="宋体" w:cs="宋体"/>
          <w:spacing w:val="-28"/>
          <w:sz w:val="22"/>
          <w:szCs w:val="22"/>
        </w:rPr>
        <w:t xml:space="preserve">·  </w:t>
      </w:r>
      <w:r>
        <w:rPr>
          <w:rFonts w:ascii="宋体" w:hAnsi="宋体" w:eastAsia="宋体" w:cs="宋体"/>
          <w:b/>
          <w:bCs/>
          <w:spacing w:val="-28"/>
          <w:sz w:val="22"/>
          <w:szCs w:val="22"/>
        </w:rPr>
        <w:t>人机工程学工程师</w:t>
      </w:r>
    </w:p>
    <w:p w14:paraId="5994EF50">
      <w:pPr>
        <w:spacing w:before="101" w:line="219" w:lineRule="auto"/>
        <w:ind w:left="2545"/>
        <w:rPr>
          <w:rFonts w:ascii="宋体" w:hAnsi="宋体" w:eastAsia="宋体" w:cs="宋体"/>
          <w:sz w:val="24"/>
          <w:szCs w:val="24"/>
        </w:rPr>
      </w:pPr>
      <w:r>
        <w:rPr>
          <w:rFonts w:ascii="宋体" w:hAnsi="宋体" w:eastAsia="宋体" w:cs="宋体"/>
          <w:spacing w:val="-43"/>
          <w:sz w:val="24"/>
          <w:szCs w:val="24"/>
        </w:rPr>
        <w:t xml:space="preserve">·  </w:t>
      </w:r>
      <w:r>
        <w:rPr>
          <w:rFonts w:ascii="宋体" w:hAnsi="宋体" w:eastAsia="宋体" w:cs="宋体"/>
          <w:b/>
          <w:bCs/>
          <w:spacing w:val="-43"/>
          <w:sz w:val="24"/>
          <w:szCs w:val="24"/>
        </w:rPr>
        <w:t>过程验证工程师</w:t>
      </w:r>
    </w:p>
    <w:p w14:paraId="00E8D66C">
      <w:pPr>
        <w:spacing w:line="219" w:lineRule="auto"/>
        <w:rPr>
          <w:rFonts w:ascii="宋体" w:hAnsi="宋体" w:eastAsia="宋体" w:cs="宋体"/>
          <w:sz w:val="24"/>
          <w:szCs w:val="24"/>
        </w:rPr>
        <w:sectPr>
          <w:footerReference r:id="rId29" w:type="default"/>
          <w:pgSz w:w="11900" w:h="16840"/>
          <w:pgMar w:top="400" w:right="1288" w:bottom="687" w:left="1785" w:header="0" w:footer="471" w:gutter="0"/>
          <w:cols w:space="720" w:num="1"/>
        </w:sectPr>
      </w:pPr>
    </w:p>
    <w:p w14:paraId="4E007768">
      <w:pPr>
        <w:pStyle w:val="2"/>
        <w:spacing w:line="350" w:lineRule="auto"/>
      </w:pPr>
    </w:p>
    <w:p w14:paraId="17428776">
      <w:pPr>
        <w:pStyle w:val="2"/>
        <w:spacing w:line="350" w:lineRule="auto"/>
      </w:pPr>
    </w:p>
    <w:p w14:paraId="7F9029C6">
      <w:pPr>
        <w:spacing w:before="71" w:line="219" w:lineRule="auto"/>
        <w:ind w:left="2204"/>
        <w:rPr>
          <w:rFonts w:ascii="宋体" w:hAnsi="宋体" w:eastAsia="宋体" w:cs="宋体"/>
          <w:sz w:val="22"/>
          <w:szCs w:val="22"/>
        </w:rPr>
      </w:pPr>
      <w:bookmarkStart w:id="37" w:name="bookmark272"/>
      <w:bookmarkEnd w:id="37"/>
      <w:r>
        <w:rPr>
          <w:rFonts w:ascii="宋体" w:hAnsi="宋体" w:eastAsia="宋体" w:cs="宋体"/>
          <w:spacing w:val="-17"/>
          <w:sz w:val="22"/>
          <w:szCs w:val="22"/>
        </w:rPr>
        <w:t>·</w:t>
      </w:r>
      <w:r>
        <w:rPr>
          <w:rFonts w:ascii="宋体" w:hAnsi="宋体" w:eastAsia="宋体" w:cs="宋体"/>
          <w:spacing w:val="46"/>
          <w:sz w:val="22"/>
          <w:szCs w:val="22"/>
        </w:rPr>
        <w:t xml:space="preserve">  </w:t>
      </w:r>
      <w:r>
        <w:rPr>
          <w:rFonts w:ascii="宋体" w:hAnsi="宋体" w:eastAsia="宋体" w:cs="宋体"/>
          <w:b/>
          <w:bCs/>
          <w:spacing w:val="-17"/>
          <w:sz w:val="22"/>
          <w:szCs w:val="22"/>
        </w:rPr>
        <w:t>质量/可靠性工程师</w:t>
      </w:r>
    </w:p>
    <w:p w14:paraId="3DC54F24">
      <w:pPr>
        <w:spacing w:before="149" w:line="219" w:lineRule="auto"/>
        <w:ind w:left="2204"/>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8"/>
          <w:sz w:val="22"/>
          <w:szCs w:val="22"/>
        </w:rPr>
        <w:t xml:space="preserve">  </w:t>
      </w:r>
      <w:r>
        <w:rPr>
          <w:rFonts w:ascii="宋体" w:hAnsi="宋体" w:eastAsia="宋体" w:cs="宋体"/>
          <w:b/>
          <w:bCs/>
          <w:spacing w:val="-12"/>
          <w:sz w:val="22"/>
          <w:szCs w:val="22"/>
        </w:rPr>
        <w:t>其他负责过程开发的人员</w:t>
      </w:r>
    </w:p>
    <w:p w14:paraId="78FF29F6">
      <w:pPr>
        <w:pStyle w:val="2"/>
        <w:spacing w:before="99" w:line="242" w:lineRule="auto"/>
        <w:ind w:left="2204" w:right="15" w:firstLine="3"/>
        <w:rPr>
          <w:rFonts w:ascii="宋体" w:hAnsi="宋体" w:eastAsia="宋体" w:cs="宋体"/>
          <w:sz w:val="23"/>
          <w:szCs w:val="23"/>
        </w:rPr>
      </w:pPr>
      <w:r>
        <w:rPr>
          <w:rFonts w:ascii="宋体" w:hAnsi="宋体" w:eastAsia="宋体" w:cs="宋体"/>
          <w:b/>
          <w:bCs/>
          <w:spacing w:val="-3"/>
          <w:sz w:val="23"/>
          <w:szCs w:val="23"/>
        </w:rPr>
        <w:t>核</w:t>
      </w:r>
      <w:r>
        <w:rPr>
          <w:rFonts w:ascii="宋体" w:hAnsi="宋体" w:eastAsia="宋体" w:cs="宋体"/>
          <w:spacing w:val="-3"/>
          <w:sz w:val="23"/>
          <w:szCs w:val="23"/>
        </w:rPr>
        <w:t>心团队成员准备</w:t>
      </w:r>
      <w:r>
        <w:rPr>
          <w:spacing w:val="-3"/>
          <w:sz w:val="23"/>
          <w:szCs w:val="23"/>
        </w:rPr>
        <w:t xml:space="preserve">FMEA </w:t>
      </w:r>
      <w:r>
        <w:rPr>
          <w:rFonts w:ascii="宋体" w:hAnsi="宋体" w:eastAsia="宋体" w:cs="宋体"/>
          <w:b/>
          <w:bCs/>
          <w:spacing w:val="-3"/>
          <w:sz w:val="23"/>
          <w:szCs w:val="23"/>
        </w:rPr>
        <w:t>系统分析(步骤1-3)并参</w:t>
      </w:r>
      <w:r>
        <w:rPr>
          <w:rFonts w:ascii="宋体" w:hAnsi="宋体" w:eastAsia="宋体" w:cs="宋体"/>
          <w:b/>
          <w:bCs/>
          <w:spacing w:val="-4"/>
          <w:sz w:val="23"/>
          <w:szCs w:val="23"/>
        </w:rPr>
        <w:t>加</w:t>
      </w:r>
      <w:r>
        <w:rPr>
          <w:rFonts w:ascii="宋体" w:hAnsi="宋体" w:eastAsia="宋体" w:cs="宋体"/>
          <w:spacing w:val="-50"/>
          <w:sz w:val="23"/>
          <w:szCs w:val="23"/>
        </w:rPr>
        <w:t xml:space="preserve"> </w:t>
      </w:r>
      <w:r>
        <w:rPr>
          <w:spacing w:val="-4"/>
          <w:sz w:val="23"/>
          <w:szCs w:val="23"/>
        </w:rPr>
        <w:t>FMEA</w:t>
      </w:r>
      <w:r>
        <w:rPr>
          <w:rFonts w:ascii="宋体" w:hAnsi="宋体" w:eastAsia="宋体" w:cs="宋体"/>
          <w:b/>
          <w:bCs/>
          <w:spacing w:val="-4"/>
          <w:sz w:val="23"/>
          <w:szCs w:val="23"/>
        </w:rPr>
        <w:t>会议。扩展</w:t>
      </w:r>
      <w:r>
        <w:rPr>
          <w:rFonts w:ascii="宋体" w:hAnsi="宋体" w:eastAsia="宋体" w:cs="宋体"/>
          <w:sz w:val="23"/>
          <w:szCs w:val="23"/>
        </w:rPr>
        <w:t xml:space="preserve"> </w:t>
      </w:r>
      <w:r>
        <w:rPr>
          <w:rFonts w:ascii="宋体" w:hAnsi="宋体" w:eastAsia="宋体" w:cs="宋体"/>
          <w:spacing w:val="-3"/>
          <w:sz w:val="23"/>
          <w:szCs w:val="23"/>
        </w:rPr>
        <w:t>团队成员根据需要参与(由</w:t>
      </w:r>
      <w:r>
        <w:rPr>
          <w:spacing w:val="-3"/>
          <w:sz w:val="23"/>
          <w:szCs w:val="23"/>
        </w:rPr>
        <w:t>FMEA</w:t>
      </w:r>
      <w:r>
        <w:rPr>
          <w:spacing w:val="-20"/>
          <w:sz w:val="23"/>
          <w:szCs w:val="23"/>
        </w:rPr>
        <w:t xml:space="preserve"> </w:t>
      </w:r>
      <w:r>
        <w:rPr>
          <w:rFonts w:ascii="宋体" w:hAnsi="宋体" w:eastAsia="宋体" w:cs="宋体"/>
          <w:b/>
          <w:bCs/>
          <w:spacing w:val="-3"/>
          <w:sz w:val="23"/>
          <w:szCs w:val="23"/>
        </w:rPr>
        <w:t>推进者或</w:t>
      </w:r>
      <w:r>
        <w:rPr>
          <w:rFonts w:ascii="宋体" w:hAnsi="宋体" w:eastAsia="宋体" w:cs="宋体"/>
          <w:b/>
          <w:bCs/>
          <w:spacing w:val="-4"/>
          <w:sz w:val="23"/>
          <w:szCs w:val="23"/>
        </w:rPr>
        <w:t>会议组织人协调)。</w:t>
      </w:r>
    </w:p>
    <w:p w14:paraId="5C4FA714">
      <w:pPr>
        <w:pStyle w:val="2"/>
        <w:spacing w:line="268" w:lineRule="auto"/>
      </w:pPr>
    </w:p>
    <w:p w14:paraId="0E7A8601">
      <w:pPr>
        <w:spacing w:before="78" w:line="220" w:lineRule="auto"/>
        <w:ind w:left="2208"/>
        <w:rPr>
          <w:rFonts w:ascii="宋体" w:hAnsi="宋体" w:eastAsia="宋体" w:cs="宋体"/>
          <w:sz w:val="24"/>
          <w:szCs w:val="24"/>
        </w:rPr>
      </w:pPr>
      <w:r>
        <w:rPr>
          <w:rFonts w:ascii="宋体" w:hAnsi="宋体" w:eastAsia="宋体" w:cs="宋体"/>
          <w:b/>
          <w:bCs/>
          <w:spacing w:val="-26"/>
          <w:sz w:val="24"/>
          <w:szCs w:val="24"/>
        </w:rPr>
        <w:t>扩展团队可由以下人员组成：</w:t>
      </w:r>
    </w:p>
    <w:p w14:paraId="63223531">
      <w:pPr>
        <w:spacing w:before="123" w:line="219" w:lineRule="auto"/>
        <w:ind w:left="2204"/>
        <w:rPr>
          <w:rFonts w:ascii="宋体" w:hAnsi="宋体" w:eastAsia="宋体" w:cs="宋体"/>
          <w:sz w:val="23"/>
          <w:szCs w:val="23"/>
        </w:rPr>
      </w:pPr>
      <w:r>
        <w:rPr>
          <w:rFonts w:ascii="宋体" w:hAnsi="宋体" w:eastAsia="宋体" w:cs="宋体"/>
          <w:spacing w:val="-25"/>
          <w:sz w:val="23"/>
          <w:szCs w:val="23"/>
        </w:rPr>
        <w:t>·</w:t>
      </w:r>
      <w:r>
        <w:rPr>
          <w:rFonts w:ascii="宋体" w:hAnsi="宋体" w:eastAsia="宋体" w:cs="宋体"/>
          <w:spacing w:val="33"/>
          <w:sz w:val="23"/>
          <w:szCs w:val="23"/>
        </w:rPr>
        <w:t xml:space="preserve">  </w:t>
      </w:r>
      <w:r>
        <w:rPr>
          <w:rFonts w:ascii="宋体" w:hAnsi="宋体" w:eastAsia="宋体" w:cs="宋体"/>
          <w:b/>
          <w:bCs/>
          <w:spacing w:val="-25"/>
          <w:sz w:val="23"/>
          <w:szCs w:val="23"/>
        </w:rPr>
        <w:t>设计工程师</w:t>
      </w:r>
    </w:p>
    <w:p w14:paraId="51FBD039">
      <w:pPr>
        <w:spacing w:before="87" w:line="219" w:lineRule="auto"/>
        <w:ind w:left="2204"/>
        <w:rPr>
          <w:rFonts w:ascii="宋体" w:hAnsi="宋体" w:eastAsia="宋体" w:cs="宋体"/>
          <w:sz w:val="23"/>
          <w:szCs w:val="23"/>
        </w:rPr>
      </w:pPr>
      <w:r>
        <w:rPr>
          <w:rFonts w:ascii="宋体" w:hAnsi="宋体" w:eastAsia="宋体" w:cs="宋体"/>
          <w:spacing w:val="-27"/>
          <w:sz w:val="23"/>
          <w:szCs w:val="23"/>
        </w:rPr>
        <w:t>·</w:t>
      </w:r>
      <w:r>
        <w:rPr>
          <w:rFonts w:ascii="宋体" w:hAnsi="宋体" w:eastAsia="宋体" w:cs="宋体"/>
          <w:spacing w:val="37"/>
          <w:sz w:val="23"/>
          <w:szCs w:val="23"/>
        </w:rPr>
        <w:t xml:space="preserve">  </w:t>
      </w:r>
      <w:r>
        <w:rPr>
          <w:rFonts w:ascii="宋体" w:hAnsi="宋体" w:eastAsia="宋体" w:cs="宋体"/>
          <w:b/>
          <w:bCs/>
          <w:spacing w:val="-27"/>
          <w:sz w:val="23"/>
          <w:szCs w:val="23"/>
        </w:rPr>
        <w:t>技术专家</w:t>
      </w:r>
    </w:p>
    <w:p w14:paraId="688CB99C">
      <w:pPr>
        <w:spacing w:before="127" w:line="219" w:lineRule="auto"/>
        <w:ind w:left="2204"/>
        <w:rPr>
          <w:rFonts w:ascii="宋体" w:hAnsi="宋体" w:eastAsia="宋体" w:cs="宋体"/>
          <w:sz w:val="23"/>
          <w:szCs w:val="23"/>
        </w:rPr>
      </w:pPr>
      <w:r>
        <w:rPr>
          <w:rFonts w:ascii="宋体" w:hAnsi="宋体" w:eastAsia="宋体" w:cs="宋体"/>
          <w:spacing w:val="-22"/>
          <w:sz w:val="23"/>
          <w:szCs w:val="23"/>
        </w:rPr>
        <w:t xml:space="preserve">·   </w:t>
      </w:r>
      <w:r>
        <w:rPr>
          <w:rFonts w:ascii="宋体" w:hAnsi="宋体" w:eastAsia="宋体" w:cs="宋体"/>
          <w:b/>
          <w:bCs/>
          <w:spacing w:val="-22"/>
          <w:sz w:val="23"/>
          <w:szCs w:val="23"/>
        </w:rPr>
        <w:t>维护工程师</w:t>
      </w:r>
    </w:p>
    <w:p w14:paraId="6415F0D9">
      <w:pPr>
        <w:spacing w:before="137" w:line="220" w:lineRule="auto"/>
        <w:ind w:left="2204"/>
        <w:rPr>
          <w:rFonts w:ascii="宋体" w:hAnsi="宋体" w:eastAsia="宋体" w:cs="宋体"/>
          <w:sz w:val="22"/>
          <w:szCs w:val="22"/>
        </w:rPr>
      </w:pPr>
      <w:r>
        <w:rPr>
          <w:rFonts w:ascii="宋体" w:hAnsi="宋体" w:eastAsia="宋体" w:cs="宋体"/>
          <w:spacing w:val="-21"/>
          <w:sz w:val="22"/>
          <w:szCs w:val="22"/>
        </w:rPr>
        <w:t>·</w:t>
      </w:r>
      <w:r>
        <w:rPr>
          <w:rFonts w:ascii="宋体" w:hAnsi="宋体" w:eastAsia="宋体" w:cs="宋体"/>
          <w:spacing w:val="39"/>
          <w:sz w:val="22"/>
          <w:szCs w:val="22"/>
        </w:rPr>
        <w:t xml:space="preserve">  </w:t>
      </w:r>
      <w:r>
        <w:rPr>
          <w:rFonts w:ascii="宋体" w:hAnsi="宋体" w:eastAsia="宋体" w:cs="宋体"/>
          <w:b/>
          <w:bCs/>
          <w:spacing w:val="-21"/>
          <w:sz w:val="22"/>
          <w:szCs w:val="22"/>
        </w:rPr>
        <w:t>项目经理</w:t>
      </w:r>
    </w:p>
    <w:p w14:paraId="4E2DD376">
      <w:pPr>
        <w:spacing w:before="128" w:line="219" w:lineRule="auto"/>
        <w:ind w:left="2204"/>
        <w:rPr>
          <w:rFonts w:ascii="宋体" w:hAnsi="宋体" w:eastAsia="宋体" w:cs="宋体"/>
          <w:sz w:val="24"/>
          <w:szCs w:val="24"/>
        </w:rPr>
      </w:pPr>
      <w:r>
        <w:rPr>
          <w:rFonts w:ascii="宋体" w:hAnsi="宋体" w:eastAsia="宋体" w:cs="宋体"/>
          <w:spacing w:val="-32"/>
          <w:sz w:val="24"/>
          <w:szCs w:val="24"/>
        </w:rPr>
        <w:t>·</w:t>
      </w:r>
      <w:r>
        <w:rPr>
          <w:rFonts w:ascii="宋体" w:hAnsi="宋体" w:eastAsia="宋体" w:cs="宋体"/>
          <w:spacing w:val="32"/>
          <w:sz w:val="24"/>
          <w:szCs w:val="24"/>
        </w:rPr>
        <w:t xml:space="preserve">  </w:t>
      </w:r>
      <w:r>
        <w:rPr>
          <w:rFonts w:ascii="宋体" w:hAnsi="宋体" w:eastAsia="宋体" w:cs="宋体"/>
          <w:b/>
          <w:bCs/>
          <w:spacing w:val="-32"/>
          <w:sz w:val="24"/>
          <w:szCs w:val="24"/>
        </w:rPr>
        <w:t>维修人员</w:t>
      </w:r>
    </w:p>
    <w:p w14:paraId="351A6998">
      <w:pPr>
        <w:spacing w:before="116" w:line="266" w:lineRule="auto"/>
        <w:ind w:left="2204" w:right="5235"/>
        <w:rPr>
          <w:rFonts w:ascii="宋体" w:hAnsi="宋体" w:eastAsia="宋体" w:cs="宋体"/>
          <w:sz w:val="24"/>
          <w:szCs w:val="24"/>
        </w:rPr>
      </w:pPr>
      <w:r>
        <w:rPr>
          <w:rFonts w:ascii="宋体" w:hAnsi="宋体" w:eastAsia="宋体" w:cs="宋体"/>
          <w:spacing w:val="-32"/>
          <w:sz w:val="24"/>
          <w:szCs w:val="24"/>
        </w:rPr>
        <w:t>·</w:t>
      </w:r>
      <w:r>
        <w:rPr>
          <w:rFonts w:ascii="宋体" w:hAnsi="宋体" w:eastAsia="宋体" w:cs="宋体"/>
          <w:spacing w:val="22"/>
          <w:sz w:val="24"/>
          <w:szCs w:val="24"/>
        </w:rPr>
        <w:t xml:space="preserve">  </w:t>
      </w:r>
      <w:r>
        <w:rPr>
          <w:rFonts w:ascii="宋体" w:hAnsi="宋体" w:eastAsia="宋体" w:cs="宋体"/>
          <w:b/>
          <w:bCs/>
          <w:spacing w:val="-32"/>
          <w:sz w:val="24"/>
          <w:szCs w:val="24"/>
        </w:rPr>
        <w:t>现场工作人员</w:t>
      </w:r>
      <w:r>
        <w:rPr>
          <w:rFonts w:ascii="宋体" w:hAnsi="宋体" w:eastAsia="宋体" w:cs="宋体"/>
          <w:spacing w:val="1"/>
          <w:sz w:val="24"/>
          <w:szCs w:val="24"/>
        </w:rPr>
        <w:t xml:space="preserve"> </w:t>
      </w:r>
      <w:r>
        <w:rPr>
          <w:rFonts w:ascii="宋体" w:hAnsi="宋体" w:eastAsia="宋体" w:cs="宋体"/>
          <w:spacing w:val="-34"/>
          <w:sz w:val="24"/>
          <w:szCs w:val="24"/>
        </w:rPr>
        <w:t>·</w:t>
      </w:r>
      <w:r>
        <w:rPr>
          <w:rFonts w:ascii="宋体" w:hAnsi="宋体" w:eastAsia="宋体" w:cs="宋体"/>
          <w:spacing w:val="22"/>
          <w:sz w:val="24"/>
          <w:szCs w:val="24"/>
        </w:rPr>
        <w:t xml:space="preserve">  </w:t>
      </w:r>
      <w:r>
        <w:rPr>
          <w:rFonts w:ascii="宋体" w:hAnsi="宋体" w:eastAsia="宋体" w:cs="宋体"/>
          <w:b/>
          <w:bCs/>
          <w:spacing w:val="-34"/>
          <w:sz w:val="24"/>
          <w:szCs w:val="24"/>
        </w:rPr>
        <w:t>采购</w:t>
      </w:r>
    </w:p>
    <w:p w14:paraId="3F72C05B">
      <w:pPr>
        <w:spacing w:before="105" w:line="219" w:lineRule="auto"/>
        <w:ind w:left="2204"/>
        <w:rPr>
          <w:rFonts w:ascii="宋体" w:hAnsi="宋体" w:eastAsia="宋体" w:cs="宋体"/>
          <w:sz w:val="23"/>
          <w:szCs w:val="23"/>
        </w:rPr>
      </w:pPr>
      <w:r>
        <w:rPr>
          <w:rFonts w:ascii="宋体" w:hAnsi="宋体" w:eastAsia="宋体" w:cs="宋体"/>
          <w:spacing w:val="-26"/>
          <w:sz w:val="23"/>
          <w:szCs w:val="23"/>
        </w:rPr>
        <w:t>·</w:t>
      </w:r>
      <w:r>
        <w:rPr>
          <w:rFonts w:ascii="宋体" w:hAnsi="宋体" w:eastAsia="宋体" w:cs="宋体"/>
          <w:spacing w:val="36"/>
          <w:sz w:val="23"/>
          <w:szCs w:val="23"/>
        </w:rPr>
        <w:t xml:space="preserve">  </w:t>
      </w:r>
      <w:r>
        <w:rPr>
          <w:rFonts w:ascii="宋体" w:hAnsi="宋体" w:eastAsia="宋体" w:cs="宋体"/>
          <w:b/>
          <w:bCs/>
          <w:spacing w:val="-26"/>
          <w:sz w:val="23"/>
          <w:szCs w:val="23"/>
        </w:rPr>
        <w:t>供应商</w:t>
      </w:r>
    </w:p>
    <w:p w14:paraId="1CFAFCE5">
      <w:pPr>
        <w:spacing w:before="100" w:line="220" w:lineRule="auto"/>
        <w:ind w:left="2204"/>
        <w:rPr>
          <w:rFonts w:ascii="宋体" w:hAnsi="宋体" w:eastAsia="宋体" w:cs="宋体"/>
          <w:sz w:val="23"/>
          <w:szCs w:val="23"/>
        </w:rPr>
      </w:pPr>
      <w:r>
        <w:rPr>
          <w:rFonts w:ascii="宋体" w:hAnsi="宋体" w:eastAsia="宋体" w:cs="宋体"/>
          <w:spacing w:val="-13"/>
          <w:sz w:val="23"/>
          <w:szCs w:val="23"/>
        </w:rPr>
        <w:t>·</w:t>
      </w:r>
      <w:r>
        <w:rPr>
          <w:rFonts w:ascii="宋体" w:hAnsi="宋体" w:eastAsia="宋体" w:cs="宋体"/>
          <w:spacing w:val="31"/>
          <w:sz w:val="23"/>
          <w:szCs w:val="23"/>
        </w:rPr>
        <w:t xml:space="preserve">  </w:t>
      </w:r>
      <w:r>
        <w:rPr>
          <w:rFonts w:ascii="宋体" w:hAnsi="宋体" w:eastAsia="宋体" w:cs="宋体"/>
          <w:b/>
          <w:bCs/>
          <w:spacing w:val="-13"/>
          <w:sz w:val="23"/>
          <w:szCs w:val="23"/>
        </w:rPr>
        <w:t>其他</w:t>
      </w:r>
      <w:r>
        <w:rPr>
          <w:rFonts w:ascii="宋体" w:hAnsi="宋体" w:eastAsia="宋体" w:cs="宋体"/>
          <w:spacing w:val="-34"/>
          <w:sz w:val="23"/>
          <w:szCs w:val="23"/>
        </w:rPr>
        <w:t xml:space="preserve"> </w:t>
      </w:r>
      <w:r>
        <w:rPr>
          <w:rFonts w:ascii="宋体" w:hAnsi="宋体" w:eastAsia="宋体" w:cs="宋体"/>
          <w:b/>
          <w:bCs/>
          <w:spacing w:val="-13"/>
          <w:sz w:val="23"/>
          <w:szCs w:val="23"/>
        </w:rPr>
        <w:t>(视需要)</w:t>
      </w:r>
    </w:p>
    <w:p w14:paraId="117AA9D5">
      <w:pPr>
        <w:pStyle w:val="2"/>
        <w:spacing w:before="185" w:line="211" w:lineRule="auto"/>
        <w:ind w:left="1494"/>
        <w:rPr>
          <w:rFonts w:ascii="宋体" w:hAnsi="宋体" w:eastAsia="宋体" w:cs="宋体"/>
          <w:sz w:val="25"/>
          <w:szCs w:val="25"/>
        </w:rPr>
      </w:pPr>
      <w:r>
        <w:rPr>
          <w:b/>
          <w:bCs/>
          <w:i/>
          <w:iCs/>
          <w:spacing w:val="-14"/>
          <w:w w:val="95"/>
          <w:sz w:val="24"/>
          <w:szCs w:val="24"/>
        </w:rPr>
        <w:t>1.5.3.3 FMEA</w:t>
      </w:r>
      <w:r>
        <w:rPr>
          <w:b/>
          <w:bCs/>
          <w:i/>
          <w:iCs/>
          <w:spacing w:val="40"/>
          <w:sz w:val="24"/>
          <w:szCs w:val="24"/>
        </w:rPr>
        <w:t xml:space="preserve"> </w:t>
      </w:r>
      <w:r>
        <w:rPr>
          <w:rFonts w:ascii="宋体" w:hAnsi="宋体" w:eastAsia="宋体" w:cs="宋体"/>
          <w:b/>
          <w:bCs/>
          <w:i/>
          <w:iCs/>
          <w:spacing w:val="-14"/>
          <w:w w:val="95"/>
          <w:sz w:val="25"/>
          <w:szCs w:val="25"/>
        </w:rPr>
        <w:t>团队角色和责任</w:t>
      </w:r>
    </w:p>
    <w:p w14:paraId="1556AF2B">
      <w:pPr>
        <w:spacing w:before="184" w:line="228" w:lineRule="auto"/>
        <w:ind w:left="2204" w:firstLine="3"/>
        <w:rPr>
          <w:rFonts w:ascii="宋体" w:hAnsi="宋体" w:eastAsia="宋体" w:cs="宋体"/>
          <w:sz w:val="23"/>
          <w:szCs w:val="23"/>
        </w:rPr>
      </w:pPr>
      <w:r>
        <w:rPr>
          <w:rFonts w:ascii="宋体" w:hAnsi="宋体" w:eastAsia="宋体" w:cs="宋体"/>
          <w:b/>
          <w:bCs/>
          <w:spacing w:val="-13"/>
          <w:sz w:val="23"/>
          <w:szCs w:val="23"/>
        </w:rPr>
        <w:t>在组织的产品开发过程中，</w:t>
      </w:r>
      <w:r>
        <w:rPr>
          <w:rFonts w:ascii="Times New Roman" w:hAnsi="Times New Roman" w:eastAsia="Times New Roman" w:cs="Times New Roman"/>
          <w:b/>
          <w:bCs/>
          <w:spacing w:val="-13"/>
          <w:sz w:val="23"/>
          <w:szCs w:val="23"/>
        </w:rPr>
        <w:t>FMEA</w:t>
      </w:r>
      <w:r>
        <w:rPr>
          <w:rFonts w:ascii="宋体" w:hAnsi="宋体" w:eastAsia="宋体" w:cs="宋体"/>
          <w:b/>
          <w:bCs/>
          <w:spacing w:val="-13"/>
          <w:sz w:val="23"/>
          <w:szCs w:val="23"/>
        </w:rPr>
        <w:t>参与的以下角色和责任应该进行分配。</w:t>
      </w:r>
      <w:r>
        <w:rPr>
          <w:rFonts w:ascii="宋体" w:hAnsi="宋体" w:eastAsia="宋体" w:cs="宋体"/>
          <w:sz w:val="23"/>
          <w:szCs w:val="23"/>
        </w:rPr>
        <w:t xml:space="preserve"> </w:t>
      </w:r>
      <w:r>
        <w:rPr>
          <w:rFonts w:ascii="宋体" w:hAnsi="宋体" w:eastAsia="宋体" w:cs="宋体"/>
          <w:b/>
          <w:bCs/>
          <w:spacing w:val="-13"/>
          <w:sz w:val="23"/>
          <w:szCs w:val="23"/>
        </w:rPr>
        <w:t>某个角色的责任可以由不同的人员分担，</w:t>
      </w:r>
      <w:r>
        <w:rPr>
          <w:rFonts w:ascii="黑体" w:hAnsi="黑体" w:eastAsia="黑体" w:cs="黑体"/>
          <w:spacing w:val="-13"/>
          <w:sz w:val="23"/>
          <w:szCs w:val="23"/>
        </w:rPr>
        <w:t>或者可以将多个角色分配给同一</w:t>
      </w:r>
      <w:r>
        <w:rPr>
          <w:rFonts w:ascii="黑体" w:hAnsi="黑体" w:eastAsia="黑体" w:cs="黑体"/>
          <w:spacing w:val="3"/>
          <w:sz w:val="23"/>
          <w:szCs w:val="23"/>
        </w:rPr>
        <w:t xml:space="preserve"> </w:t>
      </w:r>
      <w:r>
        <w:rPr>
          <w:rFonts w:ascii="隶书" w:hAnsi="隶书" w:eastAsia="隶书" w:cs="隶书"/>
          <w:spacing w:val="-9"/>
          <w:sz w:val="23"/>
          <w:szCs w:val="23"/>
        </w:rPr>
        <w:t>个</w:t>
      </w:r>
      <w:r>
        <w:rPr>
          <w:rFonts w:ascii="宋体" w:hAnsi="宋体" w:eastAsia="宋体" w:cs="宋体"/>
          <w:b/>
          <w:bCs/>
          <w:spacing w:val="-9"/>
          <w:sz w:val="23"/>
          <w:szCs w:val="23"/>
        </w:rPr>
        <w:t>人。</w:t>
      </w:r>
    </w:p>
    <w:p w14:paraId="450668C6">
      <w:pPr>
        <w:spacing w:before="278" w:line="212" w:lineRule="auto"/>
        <w:ind w:left="2204"/>
        <w:rPr>
          <w:rFonts w:ascii="宋体" w:hAnsi="宋体" w:eastAsia="宋体" w:cs="宋体"/>
          <w:sz w:val="25"/>
          <w:szCs w:val="25"/>
        </w:rPr>
      </w:pPr>
      <w:r>
        <w:rPr>
          <w:rFonts w:ascii="宋体" w:hAnsi="宋体" w:eastAsia="宋体" w:cs="宋体"/>
          <w:spacing w:val="-30"/>
          <w:sz w:val="24"/>
          <w:szCs w:val="24"/>
        </w:rPr>
        <w:t>1.5.3.3.1</w:t>
      </w:r>
      <w:r>
        <w:rPr>
          <w:rFonts w:ascii="宋体" w:hAnsi="宋体" w:eastAsia="宋体" w:cs="宋体"/>
          <w:b/>
          <w:bCs/>
          <w:i/>
          <w:iCs/>
          <w:spacing w:val="-30"/>
          <w:sz w:val="25"/>
          <w:szCs w:val="25"/>
        </w:rPr>
        <w:t>管理者，例如项目经理</w:t>
      </w:r>
    </w:p>
    <w:p w14:paraId="0ACEC092">
      <w:pPr>
        <w:spacing w:before="153" w:line="219" w:lineRule="auto"/>
        <w:ind w:left="2204"/>
        <w:rPr>
          <w:rFonts w:ascii="宋体" w:hAnsi="宋体" w:eastAsia="宋体" w:cs="宋体"/>
          <w:sz w:val="22"/>
          <w:szCs w:val="22"/>
        </w:rPr>
      </w:pPr>
      <w:r>
        <w:rPr>
          <w:rFonts w:ascii="宋体" w:hAnsi="宋体" w:eastAsia="宋体" w:cs="宋体"/>
          <w:spacing w:val="-9"/>
          <w:sz w:val="22"/>
          <w:szCs w:val="22"/>
        </w:rPr>
        <w:t>·</w:t>
      </w:r>
      <w:r>
        <w:rPr>
          <w:rFonts w:ascii="宋体" w:hAnsi="宋体" w:eastAsia="宋体" w:cs="宋体"/>
          <w:spacing w:val="41"/>
          <w:sz w:val="22"/>
          <w:szCs w:val="22"/>
        </w:rPr>
        <w:t xml:space="preserve">  </w:t>
      </w:r>
      <w:r>
        <w:rPr>
          <w:rFonts w:ascii="宋体" w:hAnsi="宋体" w:eastAsia="宋体" w:cs="宋体"/>
          <w:b/>
          <w:bCs/>
          <w:spacing w:val="-9"/>
          <w:sz w:val="22"/>
          <w:szCs w:val="22"/>
        </w:rPr>
        <w:t>对识别风险和执行措施是否可接受有决定权</w:t>
      </w:r>
    </w:p>
    <w:p w14:paraId="28FDB27C">
      <w:pPr>
        <w:pStyle w:val="2"/>
        <w:spacing w:before="270" w:line="213" w:lineRule="auto"/>
        <w:ind w:left="2667" w:right="4" w:hanging="463"/>
        <w:rPr>
          <w:rFonts w:ascii="宋体" w:hAnsi="宋体" w:eastAsia="宋体" w:cs="宋体"/>
          <w:sz w:val="24"/>
          <w:szCs w:val="24"/>
        </w:rPr>
      </w:pPr>
      <w:r>
        <w:rPr>
          <w:rFonts w:ascii="隶书" w:hAnsi="隶书" w:eastAsia="隶书" w:cs="隶书"/>
          <w:spacing w:val="-28"/>
          <w:sz w:val="24"/>
          <w:szCs w:val="24"/>
        </w:rPr>
        <w:t>·</w:t>
      </w:r>
      <w:r>
        <w:rPr>
          <w:rFonts w:ascii="隶书" w:hAnsi="隶书" w:eastAsia="隶书" w:cs="隶书"/>
          <w:spacing w:val="38"/>
          <w:sz w:val="24"/>
          <w:szCs w:val="24"/>
        </w:rPr>
        <w:t xml:space="preserve">  </w:t>
      </w:r>
      <w:r>
        <w:rPr>
          <w:rFonts w:ascii="隶书" w:hAnsi="隶书" w:eastAsia="隶书" w:cs="隶书"/>
          <w:spacing w:val="-28"/>
          <w:sz w:val="24"/>
          <w:szCs w:val="24"/>
        </w:rPr>
        <w:t>指</w:t>
      </w:r>
      <w:r>
        <w:rPr>
          <w:rFonts w:ascii="宋体" w:hAnsi="宋体" w:eastAsia="宋体" w:cs="宋体"/>
          <w:b/>
          <w:bCs/>
          <w:spacing w:val="-28"/>
          <w:sz w:val="24"/>
          <w:szCs w:val="24"/>
        </w:rPr>
        <w:t>定前期工作负责人，</w:t>
      </w:r>
      <w:r>
        <w:rPr>
          <w:spacing w:val="-27"/>
          <w:sz w:val="24"/>
          <w:szCs w:val="24"/>
        </w:rPr>
        <w:t>FMEA</w:t>
      </w:r>
      <w:r>
        <w:rPr>
          <w:rFonts w:ascii="宋体" w:hAnsi="宋体" w:eastAsia="宋体" w:cs="宋体"/>
          <w:b/>
          <w:bCs/>
          <w:spacing w:val="-27"/>
          <w:sz w:val="24"/>
          <w:szCs w:val="24"/>
        </w:rPr>
        <w:t>推进，并</w:t>
      </w:r>
      <w:r>
        <w:rPr>
          <w:rFonts w:ascii="宋体" w:hAnsi="宋体" w:eastAsia="宋体" w:cs="宋体"/>
          <w:b/>
          <w:bCs/>
          <w:spacing w:val="-28"/>
          <w:sz w:val="24"/>
          <w:szCs w:val="24"/>
        </w:rPr>
        <w:t>指定设计/过程工程师负责执</w:t>
      </w:r>
      <w:r>
        <w:rPr>
          <w:rFonts w:ascii="宋体" w:hAnsi="宋体" w:eastAsia="宋体" w:cs="宋体"/>
          <w:b/>
          <w:bCs/>
          <w:spacing w:val="-17"/>
          <w:sz w:val="24"/>
          <w:szCs w:val="24"/>
        </w:rPr>
        <w:t>行</w:t>
      </w:r>
      <w:r>
        <w:rPr>
          <w:rFonts w:ascii="宋体" w:hAnsi="宋体" w:eastAsia="宋体" w:cs="宋体"/>
          <w:spacing w:val="1"/>
          <w:sz w:val="24"/>
          <w:szCs w:val="24"/>
        </w:rPr>
        <w:t xml:space="preserve"> </w:t>
      </w:r>
      <w:r>
        <w:rPr>
          <w:rFonts w:ascii="宋体" w:hAnsi="宋体" w:eastAsia="宋体" w:cs="宋体"/>
          <w:b/>
          <w:bCs/>
          <w:spacing w:val="-23"/>
          <w:sz w:val="24"/>
          <w:szCs w:val="24"/>
        </w:rPr>
        <w:t>来自分析结果的措施</w:t>
      </w:r>
    </w:p>
    <w:p w14:paraId="463262E0">
      <w:pPr>
        <w:pStyle w:val="2"/>
        <w:spacing w:line="328" w:lineRule="auto"/>
      </w:pPr>
    </w:p>
    <w:p w14:paraId="6A738F54">
      <w:pPr>
        <w:spacing w:before="75" w:line="224" w:lineRule="auto"/>
        <w:ind w:left="2667" w:right="43" w:hanging="463"/>
        <w:rPr>
          <w:rFonts w:ascii="宋体" w:hAnsi="宋体" w:eastAsia="宋体" w:cs="宋体"/>
          <w:sz w:val="23"/>
          <w:szCs w:val="23"/>
        </w:rPr>
      </w:pPr>
      <w:r>
        <w:rPr>
          <w:rFonts w:ascii="宋体" w:hAnsi="宋体" w:eastAsia="宋体" w:cs="宋体"/>
          <w:spacing w:val="-18"/>
          <w:sz w:val="23"/>
          <w:szCs w:val="23"/>
        </w:rPr>
        <w:t>·</w:t>
      </w:r>
      <w:r>
        <w:rPr>
          <w:rFonts w:ascii="宋体" w:hAnsi="宋体" w:eastAsia="宋体" w:cs="宋体"/>
          <w:spacing w:val="36"/>
          <w:sz w:val="23"/>
          <w:szCs w:val="23"/>
        </w:rPr>
        <w:t xml:space="preserve">  </w:t>
      </w:r>
      <w:r>
        <w:rPr>
          <w:rFonts w:ascii="宋体" w:hAnsi="宋体" w:eastAsia="宋体" w:cs="宋体"/>
          <w:b/>
          <w:bCs/>
          <w:spacing w:val="-18"/>
          <w:sz w:val="23"/>
          <w:szCs w:val="23"/>
        </w:rPr>
        <w:t>负责选择和分配资源，并确保在计划的项目时间内实施有效的风险管</w:t>
      </w:r>
      <w:r>
        <w:rPr>
          <w:rFonts w:ascii="宋体" w:hAnsi="宋体" w:eastAsia="宋体" w:cs="宋体"/>
          <w:spacing w:val="1"/>
          <w:sz w:val="23"/>
          <w:szCs w:val="23"/>
        </w:rPr>
        <w:t xml:space="preserve"> </w:t>
      </w:r>
      <w:r>
        <w:rPr>
          <w:rFonts w:ascii="宋体" w:hAnsi="宋体" w:eastAsia="宋体" w:cs="宋体"/>
          <w:b/>
          <w:bCs/>
          <w:spacing w:val="-3"/>
          <w:sz w:val="23"/>
          <w:szCs w:val="23"/>
        </w:rPr>
        <w:t>理</w:t>
      </w:r>
    </w:p>
    <w:p w14:paraId="28F8A62C">
      <w:pPr>
        <w:pStyle w:val="2"/>
        <w:spacing w:line="275" w:lineRule="auto"/>
      </w:pPr>
    </w:p>
    <w:p w14:paraId="02CF3831">
      <w:pPr>
        <w:pStyle w:val="2"/>
        <w:spacing w:before="79" w:line="219" w:lineRule="auto"/>
        <w:ind w:left="2204"/>
        <w:rPr>
          <w:rFonts w:ascii="宋体" w:hAnsi="宋体" w:eastAsia="宋体" w:cs="宋体"/>
          <w:sz w:val="24"/>
          <w:szCs w:val="24"/>
        </w:rPr>
      </w:pPr>
      <w:r>
        <w:rPr>
          <w:rFonts w:ascii="宋体" w:hAnsi="宋体" w:eastAsia="宋体" w:cs="宋体"/>
          <w:spacing w:val="-22"/>
          <w:sz w:val="24"/>
          <w:szCs w:val="24"/>
        </w:rPr>
        <w:t>·</w:t>
      </w:r>
      <w:r>
        <w:rPr>
          <w:rFonts w:ascii="宋体" w:hAnsi="宋体" w:eastAsia="宋体" w:cs="宋体"/>
          <w:spacing w:val="29"/>
          <w:sz w:val="24"/>
          <w:szCs w:val="24"/>
        </w:rPr>
        <w:t xml:space="preserve">  </w:t>
      </w:r>
      <w:r>
        <w:rPr>
          <w:spacing w:val="-22"/>
          <w:sz w:val="24"/>
          <w:szCs w:val="24"/>
        </w:rPr>
        <w:t>FMEA</w:t>
      </w:r>
      <w:r>
        <w:rPr>
          <w:rFonts w:ascii="宋体" w:hAnsi="宋体" w:eastAsia="宋体" w:cs="宋体"/>
          <w:spacing w:val="-22"/>
          <w:sz w:val="24"/>
          <w:szCs w:val="24"/>
        </w:rPr>
        <w:t>开发和维护的责任人和所有者</w:t>
      </w:r>
    </w:p>
    <w:p w14:paraId="0505CA12">
      <w:pPr>
        <w:spacing w:before="261" w:line="222" w:lineRule="auto"/>
        <w:ind w:left="2667" w:right="70" w:hanging="463"/>
        <w:rPr>
          <w:rFonts w:ascii="宋体" w:hAnsi="宋体" w:eastAsia="宋体" w:cs="宋体"/>
          <w:sz w:val="23"/>
          <w:szCs w:val="23"/>
        </w:rPr>
      </w:pPr>
      <w:r>
        <w:rPr>
          <w:rFonts w:ascii="隶书" w:hAnsi="隶书" w:eastAsia="隶书" w:cs="隶书"/>
          <w:spacing w:val="-19"/>
          <w:sz w:val="23"/>
          <w:szCs w:val="23"/>
        </w:rPr>
        <w:t>·</w:t>
      </w:r>
      <w:r>
        <w:rPr>
          <w:rFonts w:ascii="隶书" w:hAnsi="隶书" w:eastAsia="隶书" w:cs="隶书"/>
          <w:spacing w:val="42"/>
          <w:sz w:val="23"/>
          <w:szCs w:val="23"/>
        </w:rPr>
        <w:t xml:space="preserve">  </w:t>
      </w:r>
      <w:r>
        <w:rPr>
          <w:rFonts w:ascii="隶书" w:hAnsi="隶书" w:eastAsia="隶书" w:cs="隶书"/>
          <w:spacing w:val="-19"/>
          <w:sz w:val="23"/>
          <w:szCs w:val="23"/>
        </w:rPr>
        <w:t>管</w:t>
      </w:r>
      <w:r>
        <w:rPr>
          <w:rFonts w:ascii="宋体" w:hAnsi="宋体" w:eastAsia="宋体" w:cs="宋体"/>
          <w:b/>
          <w:bCs/>
          <w:spacing w:val="-19"/>
          <w:sz w:val="23"/>
          <w:szCs w:val="23"/>
        </w:rPr>
        <w:t>理者责任还包括，通过不断的评审和消除障碍，为团队提供直</w:t>
      </w:r>
      <w:r>
        <w:rPr>
          <w:rFonts w:ascii="黑体" w:hAnsi="黑体" w:eastAsia="黑体" w:cs="黑体"/>
          <w:spacing w:val="-19"/>
          <w:sz w:val="23"/>
          <w:szCs w:val="23"/>
        </w:rPr>
        <w:t>接支</w:t>
      </w:r>
      <w:r>
        <w:rPr>
          <w:rFonts w:ascii="黑体" w:hAnsi="黑体" w:eastAsia="黑体" w:cs="黑体"/>
          <w:sz w:val="23"/>
          <w:szCs w:val="23"/>
        </w:rPr>
        <w:t xml:space="preserve"> </w:t>
      </w:r>
      <w:r>
        <w:rPr>
          <w:rFonts w:ascii="宋体" w:hAnsi="宋体" w:eastAsia="宋体" w:cs="宋体"/>
          <w:b/>
          <w:bCs/>
          <w:spacing w:val="-3"/>
          <w:sz w:val="23"/>
          <w:szCs w:val="23"/>
        </w:rPr>
        <w:t>持</w:t>
      </w:r>
    </w:p>
    <w:p w14:paraId="30CC5800">
      <w:pPr>
        <w:spacing w:before="57" w:line="219" w:lineRule="auto"/>
        <w:ind w:left="2204"/>
        <w:rPr>
          <w:rFonts w:ascii="宋体" w:hAnsi="宋体" w:eastAsia="宋体" w:cs="宋体"/>
          <w:sz w:val="22"/>
          <w:szCs w:val="22"/>
        </w:rPr>
      </w:pPr>
      <w:r>
        <w:rPr>
          <w:rFonts w:ascii="宋体" w:hAnsi="宋体" w:eastAsia="宋体" w:cs="宋体"/>
          <w:spacing w:val="-17"/>
          <w:sz w:val="22"/>
          <w:szCs w:val="22"/>
        </w:rPr>
        <w:t xml:space="preserve">·   </w:t>
      </w:r>
      <w:r>
        <w:rPr>
          <w:rFonts w:ascii="宋体" w:hAnsi="宋体" w:eastAsia="宋体" w:cs="宋体"/>
          <w:b/>
          <w:bCs/>
          <w:spacing w:val="-17"/>
          <w:sz w:val="22"/>
          <w:szCs w:val="22"/>
        </w:rPr>
        <w:t>负责预算</w:t>
      </w:r>
    </w:p>
    <w:p w14:paraId="7E17DE8F">
      <w:pPr>
        <w:spacing w:before="139" w:line="211" w:lineRule="auto"/>
        <w:ind w:left="2204"/>
        <w:rPr>
          <w:rFonts w:ascii="宋体" w:hAnsi="宋体" w:eastAsia="宋体" w:cs="宋体"/>
          <w:sz w:val="23"/>
          <w:szCs w:val="23"/>
        </w:rPr>
      </w:pPr>
      <w:r>
        <w:rPr>
          <w:rFonts w:ascii="宋体" w:hAnsi="宋体" w:eastAsia="宋体" w:cs="宋体"/>
          <w:spacing w:val="-16"/>
          <w:sz w:val="22"/>
          <w:szCs w:val="22"/>
        </w:rPr>
        <w:t>1.5.3.3.2</w:t>
      </w:r>
      <w:r>
        <w:rPr>
          <w:rFonts w:ascii="宋体" w:hAnsi="宋体" w:eastAsia="宋体" w:cs="宋体"/>
          <w:spacing w:val="-29"/>
          <w:sz w:val="22"/>
          <w:szCs w:val="22"/>
        </w:rPr>
        <w:t xml:space="preserve"> </w:t>
      </w:r>
      <w:r>
        <w:rPr>
          <w:rFonts w:ascii="宋体" w:hAnsi="宋体" w:eastAsia="宋体" w:cs="宋体"/>
          <w:b/>
          <w:bCs/>
          <w:i/>
          <w:iCs/>
          <w:spacing w:val="-16"/>
          <w:sz w:val="23"/>
          <w:szCs w:val="23"/>
        </w:rPr>
        <w:t>设计主管/工艺工程师(技术主</w:t>
      </w:r>
      <w:r>
        <w:rPr>
          <w:rFonts w:ascii="宋体" w:hAnsi="宋体" w:eastAsia="宋体" w:cs="宋体"/>
          <w:b/>
          <w:bCs/>
          <w:i/>
          <w:iCs/>
          <w:spacing w:val="-17"/>
          <w:sz w:val="23"/>
          <w:szCs w:val="23"/>
        </w:rPr>
        <w:t>管)</w:t>
      </w:r>
    </w:p>
    <w:p w14:paraId="5B188BF4">
      <w:pPr>
        <w:spacing w:before="78" w:line="235" w:lineRule="auto"/>
        <w:ind w:left="2204"/>
        <w:rPr>
          <w:rFonts w:ascii="宋体" w:hAnsi="宋体" w:eastAsia="宋体" w:cs="宋体"/>
          <w:sz w:val="23"/>
          <w:szCs w:val="23"/>
        </w:rPr>
      </w:pPr>
      <w:r>
        <w:rPr>
          <w:rFonts w:ascii="隶书" w:hAnsi="隶书" w:eastAsia="隶书" w:cs="隶书"/>
          <w:spacing w:val="-16"/>
          <w:sz w:val="23"/>
          <w:szCs w:val="23"/>
        </w:rPr>
        <w:t>·</w:t>
      </w:r>
      <w:r>
        <w:rPr>
          <w:rFonts w:ascii="隶书" w:hAnsi="隶书" w:eastAsia="隶书" w:cs="隶书"/>
          <w:spacing w:val="22"/>
          <w:sz w:val="23"/>
          <w:szCs w:val="23"/>
        </w:rPr>
        <w:t xml:space="preserve">   </w:t>
      </w:r>
      <w:r>
        <w:rPr>
          <w:rFonts w:ascii="隶书" w:hAnsi="隶书" w:eastAsia="隶书" w:cs="隶书"/>
          <w:spacing w:val="-16"/>
          <w:sz w:val="23"/>
          <w:szCs w:val="23"/>
        </w:rPr>
        <w:t>对</w:t>
      </w:r>
      <w:r>
        <w:rPr>
          <w:rFonts w:ascii="隶书" w:hAnsi="隶书" w:eastAsia="隶书" w:cs="隶书"/>
          <w:spacing w:val="-68"/>
          <w:sz w:val="23"/>
          <w:szCs w:val="23"/>
        </w:rPr>
        <w:t xml:space="preserve"> </w:t>
      </w:r>
      <w:r>
        <w:rPr>
          <w:rFonts w:ascii="Times New Roman" w:hAnsi="Times New Roman" w:eastAsia="Times New Roman" w:cs="Times New Roman"/>
          <w:spacing w:val="-16"/>
          <w:sz w:val="23"/>
          <w:szCs w:val="23"/>
        </w:rPr>
        <w:t>FMEA</w:t>
      </w:r>
      <w:r>
        <w:rPr>
          <w:rFonts w:ascii="宋体" w:hAnsi="宋体" w:eastAsia="宋体" w:cs="宋体"/>
          <w:b/>
          <w:bCs/>
          <w:spacing w:val="-16"/>
          <w:sz w:val="23"/>
          <w:szCs w:val="23"/>
        </w:rPr>
        <w:t>内容负技术责任</w:t>
      </w:r>
    </w:p>
    <w:p w14:paraId="78DE25D5">
      <w:pPr>
        <w:spacing w:line="235" w:lineRule="auto"/>
        <w:rPr>
          <w:rFonts w:ascii="宋体" w:hAnsi="宋体" w:eastAsia="宋体" w:cs="宋体"/>
          <w:sz w:val="23"/>
          <w:szCs w:val="23"/>
        </w:rPr>
        <w:sectPr>
          <w:footerReference r:id="rId30" w:type="default"/>
          <w:pgSz w:w="11900" w:h="16840"/>
          <w:pgMar w:top="400" w:right="917" w:bottom="723" w:left="1785" w:header="0" w:footer="368" w:gutter="0"/>
          <w:cols w:space="720" w:num="1"/>
        </w:sectPr>
      </w:pPr>
    </w:p>
    <w:p w14:paraId="4DEA5DBF">
      <w:pPr>
        <w:pStyle w:val="2"/>
        <w:spacing w:line="356" w:lineRule="auto"/>
      </w:pPr>
    </w:p>
    <w:p w14:paraId="62B6816C">
      <w:pPr>
        <w:pStyle w:val="2"/>
        <w:spacing w:line="357" w:lineRule="auto"/>
      </w:pPr>
    </w:p>
    <w:p w14:paraId="15CFDDAF">
      <w:pPr>
        <w:spacing w:before="68" w:line="219" w:lineRule="auto"/>
        <w:ind w:left="2295"/>
        <w:rPr>
          <w:rFonts w:ascii="宋体" w:hAnsi="宋体" w:eastAsia="宋体" w:cs="宋体"/>
          <w:sz w:val="21"/>
          <w:szCs w:val="21"/>
        </w:rPr>
      </w:pPr>
      <w:r>
        <w:rPr>
          <w:rFonts w:ascii="宋体" w:hAnsi="宋体" w:eastAsia="宋体" w:cs="宋体"/>
          <w:spacing w:val="-4"/>
          <w:sz w:val="21"/>
          <w:szCs w:val="21"/>
        </w:rPr>
        <w:t xml:space="preserve">·   </w:t>
      </w:r>
      <w:r>
        <w:rPr>
          <w:rFonts w:ascii="宋体" w:hAnsi="宋体" w:eastAsia="宋体" w:cs="宋体"/>
          <w:b/>
          <w:bCs/>
          <w:spacing w:val="-4"/>
          <w:sz w:val="21"/>
          <w:szCs w:val="21"/>
        </w:rPr>
        <w:t>为技术/财务决策准备商业案例</w:t>
      </w:r>
    </w:p>
    <w:p w14:paraId="70CB93EE">
      <w:pPr>
        <w:spacing w:before="251" w:line="219" w:lineRule="auto"/>
        <w:ind w:left="2295"/>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30"/>
          <w:sz w:val="22"/>
          <w:szCs w:val="22"/>
        </w:rPr>
        <w:t xml:space="preserve">  </w:t>
      </w:r>
      <w:r>
        <w:rPr>
          <w:rFonts w:ascii="宋体" w:hAnsi="宋体" w:eastAsia="宋体" w:cs="宋体"/>
          <w:b/>
          <w:bCs/>
          <w:spacing w:val="-8"/>
          <w:sz w:val="22"/>
          <w:szCs w:val="22"/>
        </w:rPr>
        <w:t>定义要素、功能、要求和接口</w:t>
      </w:r>
    </w:p>
    <w:p w14:paraId="469F2DD3">
      <w:pPr>
        <w:spacing w:before="90" w:line="220" w:lineRule="auto"/>
        <w:ind w:left="2295"/>
        <w:rPr>
          <w:rFonts w:ascii="宋体" w:hAnsi="宋体" w:eastAsia="宋体" w:cs="宋体"/>
          <w:sz w:val="24"/>
          <w:szCs w:val="24"/>
        </w:rPr>
      </w:pPr>
      <w:r>
        <w:rPr>
          <w:rFonts w:ascii="宋体" w:hAnsi="宋体" w:eastAsia="宋体" w:cs="宋体"/>
          <w:spacing w:val="-32"/>
          <w:sz w:val="24"/>
          <w:szCs w:val="24"/>
        </w:rPr>
        <w:t>·</w:t>
      </w:r>
      <w:r>
        <w:rPr>
          <w:rFonts w:ascii="宋体" w:hAnsi="宋体" w:eastAsia="宋体" w:cs="宋体"/>
          <w:spacing w:val="33"/>
          <w:sz w:val="24"/>
          <w:szCs w:val="24"/>
        </w:rPr>
        <w:t xml:space="preserve">  </w:t>
      </w:r>
      <w:r>
        <w:rPr>
          <w:rFonts w:ascii="宋体" w:hAnsi="宋体" w:eastAsia="宋体" w:cs="宋体"/>
          <w:b/>
          <w:bCs/>
          <w:spacing w:val="-32"/>
          <w:sz w:val="24"/>
          <w:szCs w:val="24"/>
        </w:rPr>
        <w:t>关注项目</w:t>
      </w:r>
    </w:p>
    <w:p w14:paraId="3856CC04">
      <w:pPr>
        <w:spacing w:before="121" w:line="219" w:lineRule="auto"/>
        <w:ind w:left="2298"/>
        <w:rPr>
          <w:rFonts w:ascii="宋体" w:hAnsi="宋体" w:eastAsia="宋体" w:cs="宋体"/>
          <w:sz w:val="24"/>
          <w:szCs w:val="24"/>
        </w:rPr>
      </w:pPr>
      <w:bookmarkStart w:id="38" w:name="bookmark273"/>
      <w:bookmarkEnd w:id="38"/>
      <w:r>
        <w:rPr>
          <w:rFonts w:ascii="宋体" w:hAnsi="宋体" w:eastAsia="宋体" w:cs="宋体"/>
          <w:b/>
          <w:bCs/>
          <w:spacing w:val="-25"/>
          <w:sz w:val="24"/>
          <w:szCs w:val="24"/>
        </w:rPr>
        <w:t>·</w:t>
      </w:r>
      <w:r>
        <w:rPr>
          <w:rFonts w:ascii="宋体" w:hAnsi="宋体" w:eastAsia="宋体" w:cs="宋体"/>
          <w:spacing w:val="26"/>
          <w:sz w:val="24"/>
          <w:szCs w:val="24"/>
        </w:rPr>
        <w:t xml:space="preserve">  </w:t>
      </w:r>
      <w:r>
        <w:rPr>
          <w:rFonts w:ascii="宋体" w:hAnsi="宋体" w:eastAsia="宋体" w:cs="宋体"/>
          <w:b/>
          <w:bCs/>
          <w:spacing w:val="-25"/>
          <w:sz w:val="24"/>
          <w:szCs w:val="24"/>
        </w:rPr>
        <w:t>采购必要的文件和信息</w:t>
      </w:r>
    </w:p>
    <w:p w14:paraId="3E721F3B">
      <w:pPr>
        <w:spacing w:before="106" w:line="219" w:lineRule="auto"/>
        <w:ind w:left="2295"/>
        <w:rPr>
          <w:rFonts w:ascii="宋体" w:hAnsi="宋体" w:eastAsia="宋体" w:cs="宋体"/>
          <w:sz w:val="24"/>
          <w:szCs w:val="24"/>
        </w:rPr>
      </w:pPr>
      <w:r>
        <w:rPr>
          <w:rFonts w:ascii="宋体" w:hAnsi="宋体" w:eastAsia="宋体" w:cs="宋体"/>
          <w:spacing w:val="-30"/>
          <w:sz w:val="24"/>
          <w:szCs w:val="24"/>
        </w:rPr>
        <w:t>·</w:t>
      </w:r>
      <w:r>
        <w:rPr>
          <w:rFonts w:ascii="宋体" w:hAnsi="宋体" w:eastAsia="宋体" w:cs="宋体"/>
          <w:spacing w:val="37"/>
          <w:sz w:val="24"/>
          <w:szCs w:val="24"/>
        </w:rPr>
        <w:t xml:space="preserve">  </w:t>
      </w:r>
      <w:r>
        <w:rPr>
          <w:rFonts w:ascii="宋体" w:hAnsi="宋体" w:eastAsia="宋体" w:cs="宋体"/>
          <w:b/>
          <w:bCs/>
          <w:spacing w:val="-30"/>
          <w:sz w:val="24"/>
          <w:szCs w:val="24"/>
        </w:rPr>
        <w:t>吸取经验教训</w:t>
      </w:r>
    </w:p>
    <w:p w14:paraId="6C3AA458">
      <w:pPr>
        <w:pStyle w:val="2"/>
        <w:spacing w:before="150" w:line="216" w:lineRule="auto"/>
        <w:ind w:left="2329"/>
        <w:rPr>
          <w:rFonts w:ascii="黑体" w:hAnsi="黑体" w:eastAsia="黑体" w:cs="黑体"/>
          <w:sz w:val="25"/>
          <w:szCs w:val="25"/>
        </w:rPr>
      </w:pPr>
      <w:r>
        <w:rPr>
          <w:rFonts w:ascii="黑体" w:hAnsi="黑体" w:eastAsia="黑体" w:cs="黑体"/>
          <w:i/>
          <w:iCs/>
          <w:spacing w:val="-19"/>
          <w:w w:val="95"/>
          <w:sz w:val="25"/>
          <w:szCs w:val="25"/>
        </w:rPr>
        <w:t>1.5.3.3.3</w:t>
      </w:r>
      <w:r>
        <w:rPr>
          <w:i/>
          <w:iCs/>
          <w:spacing w:val="-19"/>
          <w:w w:val="95"/>
          <w:sz w:val="24"/>
          <w:szCs w:val="24"/>
        </w:rPr>
        <w:t>FMEA</w:t>
      </w:r>
      <w:r>
        <w:rPr>
          <w:i/>
          <w:iCs/>
          <w:spacing w:val="5"/>
          <w:sz w:val="24"/>
          <w:szCs w:val="24"/>
        </w:rPr>
        <w:t xml:space="preserve">  </w:t>
      </w:r>
      <w:r>
        <w:rPr>
          <w:rFonts w:ascii="黑体" w:hAnsi="黑体" w:eastAsia="黑体" w:cs="黑体"/>
          <w:i/>
          <w:iCs/>
          <w:spacing w:val="-19"/>
          <w:w w:val="95"/>
          <w:sz w:val="25"/>
          <w:szCs w:val="25"/>
        </w:rPr>
        <w:t>推进者</w:t>
      </w:r>
    </w:p>
    <w:p w14:paraId="5CCE7E22">
      <w:pPr>
        <w:pStyle w:val="2"/>
        <w:spacing w:before="117" w:line="220" w:lineRule="auto"/>
        <w:ind w:left="2295"/>
        <w:rPr>
          <w:rFonts w:ascii="宋体" w:hAnsi="宋体" w:eastAsia="宋体" w:cs="宋体"/>
          <w:sz w:val="24"/>
          <w:szCs w:val="24"/>
        </w:rPr>
      </w:pPr>
      <w:r>
        <w:rPr>
          <w:rFonts w:ascii="宋体" w:hAnsi="宋体" w:eastAsia="宋体" w:cs="宋体"/>
          <w:spacing w:val="-20"/>
          <w:sz w:val="24"/>
          <w:szCs w:val="24"/>
        </w:rPr>
        <w:t>·</w:t>
      </w:r>
      <w:r>
        <w:rPr>
          <w:rFonts w:ascii="宋体" w:hAnsi="宋体" w:eastAsia="宋体" w:cs="宋体"/>
          <w:spacing w:val="37"/>
          <w:sz w:val="24"/>
          <w:szCs w:val="24"/>
        </w:rPr>
        <w:t xml:space="preserve">  </w:t>
      </w:r>
      <w:r>
        <w:rPr>
          <w:spacing w:val="-20"/>
          <w:sz w:val="24"/>
          <w:szCs w:val="24"/>
        </w:rPr>
        <w:t>FMEA</w:t>
      </w:r>
      <w:r>
        <w:rPr>
          <w:rFonts w:ascii="宋体" w:hAnsi="宋体" w:eastAsia="宋体" w:cs="宋体"/>
          <w:spacing w:val="-20"/>
          <w:sz w:val="24"/>
          <w:szCs w:val="24"/>
        </w:rPr>
        <w:t>工作流程的协调和组织</w:t>
      </w:r>
    </w:p>
    <w:p w14:paraId="1CF58A12">
      <w:pPr>
        <w:spacing w:before="139" w:line="219" w:lineRule="auto"/>
        <w:ind w:left="2295"/>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8"/>
          <w:sz w:val="22"/>
          <w:szCs w:val="22"/>
        </w:rPr>
        <w:t xml:space="preserve">  </w:t>
      </w:r>
      <w:r>
        <w:rPr>
          <w:rFonts w:ascii="宋体" w:hAnsi="宋体" w:eastAsia="宋体" w:cs="宋体"/>
          <w:b/>
          <w:bCs/>
          <w:spacing w:val="-13"/>
          <w:sz w:val="22"/>
          <w:szCs w:val="22"/>
        </w:rPr>
        <w:t>缓解冲突</w:t>
      </w:r>
    </w:p>
    <w:p w14:paraId="7CFD2822">
      <w:pPr>
        <w:spacing w:before="81" w:line="221" w:lineRule="auto"/>
        <w:ind w:left="2295"/>
        <w:rPr>
          <w:rFonts w:ascii="宋体" w:hAnsi="宋体" w:eastAsia="宋体" w:cs="宋体"/>
          <w:sz w:val="24"/>
          <w:szCs w:val="24"/>
        </w:rPr>
      </w:pPr>
      <w:r>
        <w:rPr>
          <w:rFonts w:ascii="宋体" w:hAnsi="宋体" w:eastAsia="宋体" w:cs="宋体"/>
          <w:spacing w:val="-28"/>
          <w:sz w:val="24"/>
          <w:szCs w:val="24"/>
        </w:rPr>
        <w:t>·</w:t>
      </w:r>
      <w:r>
        <w:rPr>
          <w:rFonts w:ascii="宋体" w:hAnsi="宋体" w:eastAsia="宋体" w:cs="宋体"/>
          <w:spacing w:val="23"/>
          <w:sz w:val="24"/>
          <w:szCs w:val="24"/>
        </w:rPr>
        <w:t xml:space="preserve">  </w:t>
      </w:r>
      <w:r>
        <w:rPr>
          <w:rFonts w:ascii="宋体" w:hAnsi="宋体" w:eastAsia="宋体" w:cs="宋体"/>
          <w:b/>
          <w:bCs/>
          <w:spacing w:val="-28"/>
          <w:sz w:val="24"/>
          <w:szCs w:val="24"/>
        </w:rPr>
        <w:t>参与组建团队</w:t>
      </w:r>
    </w:p>
    <w:p w14:paraId="60A6901A">
      <w:pPr>
        <w:spacing w:before="121" w:line="219" w:lineRule="auto"/>
        <w:ind w:left="2295"/>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45"/>
          <w:sz w:val="22"/>
          <w:szCs w:val="22"/>
        </w:rPr>
        <w:t xml:space="preserve">  </w:t>
      </w:r>
      <w:r>
        <w:rPr>
          <w:rFonts w:ascii="宋体" w:hAnsi="宋体" w:eastAsia="宋体" w:cs="宋体"/>
          <w:b/>
          <w:bCs/>
          <w:spacing w:val="-11"/>
          <w:sz w:val="22"/>
          <w:szCs w:val="22"/>
        </w:rPr>
        <w:t>参与编制粗略的时间表</w:t>
      </w:r>
    </w:p>
    <w:p w14:paraId="5D439071">
      <w:pPr>
        <w:spacing w:before="97" w:line="219" w:lineRule="auto"/>
        <w:ind w:left="2295"/>
        <w:rPr>
          <w:rFonts w:ascii="宋体" w:hAnsi="宋体" w:eastAsia="宋体" w:cs="宋体"/>
          <w:sz w:val="22"/>
          <w:szCs w:val="22"/>
        </w:rPr>
      </w:pPr>
      <w:r>
        <w:rPr>
          <w:rFonts w:ascii="宋体" w:hAnsi="宋体" w:eastAsia="宋体" w:cs="宋体"/>
          <w:spacing w:val="-9"/>
          <w:sz w:val="22"/>
          <w:szCs w:val="22"/>
        </w:rPr>
        <w:t xml:space="preserve">·   </w:t>
      </w:r>
      <w:r>
        <w:rPr>
          <w:rFonts w:ascii="宋体" w:hAnsi="宋体" w:eastAsia="宋体" w:cs="宋体"/>
          <w:b/>
          <w:bCs/>
          <w:spacing w:val="-9"/>
          <w:sz w:val="22"/>
          <w:szCs w:val="22"/>
        </w:rPr>
        <w:t>参加分析阶段第一次团队会议的邀请</w:t>
      </w:r>
    </w:p>
    <w:p w14:paraId="5D06032B">
      <w:pPr>
        <w:spacing w:before="289" w:line="219" w:lineRule="auto"/>
        <w:ind w:left="2295"/>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41"/>
          <w:sz w:val="22"/>
          <w:szCs w:val="22"/>
        </w:rPr>
        <w:t xml:space="preserve">  </w:t>
      </w:r>
      <w:r>
        <w:rPr>
          <w:rFonts w:ascii="宋体" w:hAnsi="宋体" w:eastAsia="宋体" w:cs="宋体"/>
          <w:b/>
          <w:bCs/>
          <w:spacing w:val="-14"/>
          <w:sz w:val="22"/>
          <w:szCs w:val="22"/>
        </w:rPr>
        <w:t>参与拟定决策准则/标准</w:t>
      </w:r>
    </w:p>
    <w:p w14:paraId="4D4FDE62">
      <w:pPr>
        <w:spacing w:before="259" w:line="218" w:lineRule="auto"/>
        <w:jc w:val="right"/>
        <w:rPr>
          <w:rFonts w:ascii="宋体" w:hAnsi="宋体" w:eastAsia="宋体" w:cs="宋体"/>
          <w:sz w:val="24"/>
          <w:szCs w:val="24"/>
        </w:rPr>
      </w:pPr>
      <w:r>
        <w:rPr>
          <w:rFonts w:ascii="宋体" w:hAnsi="宋体" w:eastAsia="宋体" w:cs="宋体"/>
          <w:spacing w:val="-30"/>
          <w:sz w:val="24"/>
          <w:szCs w:val="24"/>
        </w:rPr>
        <w:t>·</w:t>
      </w:r>
      <w:r>
        <w:rPr>
          <w:rFonts w:ascii="宋体" w:hAnsi="宋体" w:eastAsia="宋体" w:cs="宋体"/>
          <w:spacing w:val="45"/>
          <w:sz w:val="24"/>
          <w:szCs w:val="24"/>
        </w:rPr>
        <w:t xml:space="preserve">  </w:t>
      </w:r>
      <w:r>
        <w:rPr>
          <w:rFonts w:ascii="宋体" w:hAnsi="宋体" w:eastAsia="宋体" w:cs="宋体"/>
          <w:b/>
          <w:bCs/>
          <w:spacing w:val="-30"/>
          <w:sz w:val="24"/>
          <w:szCs w:val="24"/>
        </w:rPr>
        <w:t>在设计/工艺工程师的支持下，开发公司或生产线的评估表示例(可选)</w:t>
      </w:r>
    </w:p>
    <w:p w14:paraId="04CE8C50">
      <w:pPr>
        <w:pStyle w:val="2"/>
        <w:spacing w:before="257" w:line="212" w:lineRule="auto"/>
        <w:ind w:left="2295"/>
        <w:rPr>
          <w:rFonts w:ascii="仿宋" w:hAnsi="仿宋" w:eastAsia="仿宋" w:cs="仿宋"/>
          <w:sz w:val="23"/>
          <w:szCs w:val="23"/>
        </w:rPr>
      </w:pPr>
      <w:r>
        <w:rPr>
          <w:rFonts w:ascii="宋体" w:hAnsi="宋体" w:eastAsia="宋体" w:cs="宋体"/>
          <w:spacing w:val="-10"/>
          <w:sz w:val="23"/>
          <w:szCs w:val="23"/>
        </w:rPr>
        <w:t>·</w:t>
      </w:r>
      <w:r>
        <w:rPr>
          <w:rFonts w:ascii="宋体" w:hAnsi="宋体" w:eastAsia="宋体" w:cs="宋体"/>
          <w:spacing w:val="46"/>
          <w:sz w:val="23"/>
          <w:szCs w:val="23"/>
        </w:rPr>
        <w:t xml:space="preserve">  </w:t>
      </w:r>
      <w:r>
        <w:rPr>
          <w:rFonts w:ascii="宋体" w:hAnsi="宋体" w:eastAsia="宋体" w:cs="宋体"/>
          <w:b/>
          <w:bCs/>
          <w:spacing w:val="-10"/>
          <w:sz w:val="23"/>
          <w:szCs w:val="23"/>
        </w:rPr>
        <w:t>方法能力</w:t>
      </w:r>
      <w:r>
        <w:rPr>
          <w:rFonts w:ascii="宋体" w:hAnsi="宋体" w:eastAsia="宋体" w:cs="宋体"/>
          <w:spacing w:val="-68"/>
          <w:sz w:val="23"/>
          <w:szCs w:val="23"/>
        </w:rPr>
        <w:t xml:space="preserve"> </w:t>
      </w:r>
      <w:r>
        <w:rPr>
          <w:spacing w:val="-10"/>
          <w:sz w:val="23"/>
          <w:szCs w:val="23"/>
        </w:rPr>
        <w:t>(FMEA</w:t>
      </w:r>
      <w:r>
        <w:rPr>
          <w:spacing w:val="28"/>
          <w:sz w:val="23"/>
          <w:szCs w:val="23"/>
        </w:rPr>
        <w:t xml:space="preserve"> </w:t>
      </w:r>
      <w:r>
        <w:rPr>
          <w:rFonts w:ascii="宋体" w:hAnsi="宋体" w:eastAsia="宋体" w:cs="宋体"/>
          <w:b/>
          <w:bCs/>
          <w:spacing w:val="-10"/>
          <w:sz w:val="23"/>
          <w:szCs w:val="23"/>
        </w:rPr>
        <w:t>)</w:t>
      </w:r>
      <w:r>
        <w:rPr>
          <w:rFonts w:ascii="宋体" w:hAnsi="宋体" w:eastAsia="宋体" w:cs="宋体"/>
          <w:spacing w:val="-50"/>
          <w:sz w:val="23"/>
          <w:szCs w:val="23"/>
        </w:rPr>
        <w:t xml:space="preserve"> </w:t>
      </w:r>
      <w:r>
        <w:rPr>
          <w:rFonts w:ascii="宋体" w:hAnsi="宋体" w:eastAsia="宋体" w:cs="宋体"/>
          <w:b/>
          <w:bCs/>
          <w:spacing w:val="-10"/>
          <w:sz w:val="23"/>
          <w:szCs w:val="23"/>
        </w:rPr>
        <w:t>以及使参与者熟悉</w:t>
      </w:r>
      <w:r>
        <w:rPr>
          <w:spacing w:val="-10"/>
          <w:sz w:val="23"/>
          <w:szCs w:val="23"/>
        </w:rPr>
        <w:t>FMEA</w:t>
      </w:r>
      <w:r>
        <w:rPr>
          <w:rFonts w:ascii="仿宋" w:hAnsi="仿宋" w:eastAsia="仿宋" w:cs="仿宋"/>
          <w:b/>
          <w:bCs/>
          <w:spacing w:val="-10"/>
          <w:sz w:val="23"/>
          <w:szCs w:val="23"/>
        </w:rPr>
        <w:t>方法</w:t>
      </w:r>
    </w:p>
    <w:p w14:paraId="48938C8B">
      <w:pPr>
        <w:pStyle w:val="2"/>
        <w:spacing w:line="261" w:lineRule="auto"/>
      </w:pPr>
    </w:p>
    <w:p w14:paraId="546114C9">
      <w:pPr>
        <w:pStyle w:val="2"/>
        <w:spacing w:before="75" w:line="219" w:lineRule="auto"/>
        <w:ind w:left="2295"/>
        <w:rPr>
          <w:rFonts w:ascii="宋体" w:hAnsi="宋体" w:eastAsia="宋体" w:cs="宋体"/>
          <w:sz w:val="23"/>
          <w:szCs w:val="23"/>
        </w:rPr>
      </w:pPr>
      <w:r>
        <w:rPr>
          <w:spacing w:val="-4"/>
          <w:sz w:val="23"/>
          <w:szCs w:val="23"/>
        </w:rPr>
        <w:t>·      FMEA</w:t>
      </w:r>
      <w:r>
        <w:rPr>
          <w:spacing w:val="-9"/>
          <w:sz w:val="23"/>
          <w:szCs w:val="23"/>
        </w:rPr>
        <w:t xml:space="preserve"> </w:t>
      </w:r>
      <w:r>
        <w:rPr>
          <w:rFonts w:ascii="宋体" w:hAnsi="宋体" w:eastAsia="宋体" w:cs="宋体"/>
          <w:b/>
          <w:bCs/>
          <w:spacing w:val="-4"/>
          <w:sz w:val="23"/>
          <w:szCs w:val="23"/>
        </w:rPr>
        <w:t>软件文件化能力(必要时)</w:t>
      </w:r>
    </w:p>
    <w:p w14:paraId="4F0A494B">
      <w:pPr>
        <w:spacing w:before="147" w:line="219" w:lineRule="auto"/>
        <w:ind w:left="2295"/>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43"/>
          <w:sz w:val="22"/>
          <w:szCs w:val="22"/>
        </w:rPr>
        <w:t xml:space="preserve">  </w:t>
      </w:r>
      <w:r>
        <w:rPr>
          <w:rFonts w:ascii="宋体" w:hAnsi="宋体" w:eastAsia="宋体" w:cs="宋体"/>
          <w:b/>
          <w:bCs/>
          <w:spacing w:val="-11"/>
          <w:sz w:val="22"/>
          <w:szCs w:val="22"/>
        </w:rPr>
        <w:t>社交能力，能够在团队中工作</w:t>
      </w:r>
    </w:p>
    <w:p w14:paraId="695E5D1A">
      <w:pPr>
        <w:spacing w:before="139" w:line="219" w:lineRule="auto"/>
        <w:ind w:left="2295"/>
        <w:rPr>
          <w:rFonts w:ascii="宋体" w:hAnsi="宋体" w:eastAsia="宋体" w:cs="宋体"/>
          <w:sz w:val="22"/>
          <w:szCs w:val="22"/>
        </w:rPr>
      </w:pPr>
      <w:r>
        <w:rPr>
          <w:rFonts w:ascii="宋体" w:hAnsi="宋体" w:eastAsia="宋体" w:cs="宋体"/>
          <w:spacing w:val="-9"/>
          <w:sz w:val="22"/>
          <w:szCs w:val="22"/>
        </w:rPr>
        <w:t>·</w:t>
      </w:r>
      <w:r>
        <w:rPr>
          <w:rFonts w:ascii="宋体" w:hAnsi="宋体" w:eastAsia="宋体" w:cs="宋体"/>
          <w:spacing w:val="41"/>
          <w:sz w:val="22"/>
          <w:szCs w:val="22"/>
        </w:rPr>
        <w:t xml:space="preserve">  </w:t>
      </w:r>
      <w:r>
        <w:rPr>
          <w:rFonts w:ascii="宋体" w:hAnsi="宋体" w:eastAsia="宋体" w:cs="宋体"/>
          <w:b/>
          <w:bCs/>
          <w:spacing w:val="-9"/>
          <w:sz w:val="22"/>
          <w:szCs w:val="22"/>
        </w:rPr>
        <w:t>具备调解、说服、组织和表达能力的主持人</w:t>
      </w:r>
    </w:p>
    <w:p w14:paraId="4A219757">
      <w:pPr>
        <w:pStyle w:val="2"/>
        <w:spacing w:line="262" w:lineRule="auto"/>
      </w:pPr>
    </w:p>
    <w:p w14:paraId="7CEB77D9">
      <w:pPr>
        <w:pStyle w:val="2"/>
        <w:spacing w:before="76" w:line="219" w:lineRule="auto"/>
        <w:ind w:left="2295"/>
        <w:rPr>
          <w:rFonts w:ascii="宋体" w:hAnsi="宋体" w:eastAsia="宋体" w:cs="宋体"/>
          <w:sz w:val="23"/>
          <w:szCs w:val="23"/>
        </w:rPr>
      </w:pPr>
      <w:r>
        <w:rPr>
          <w:rFonts w:ascii="宋体" w:hAnsi="宋体" w:eastAsia="宋体" w:cs="宋体"/>
          <w:spacing w:val="-8"/>
          <w:sz w:val="23"/>
          <w:szCs w:val="23"/>
        </w:rPr>
        <w:t>·</w:t>
      </w:r>
      <w:r>
        <w:rPr>
          <w:rFonts w:ascii="宋体" w:hAnsi="宋体" w:eastAsia="宋体" w:cs="宋体"/>
          <w:spacing w:val="34"/>
          <w:sz w:val="23"/>
          <w:szCs w:val="23"/>
        </w:rPr>
        <w:t xml:space="preserve">  </w:t>
      </w:r>
      <w:r>
        <w:rPr>
          <w:rFonts w:ascii="宋体" w:hAnsi="宋体" w:eastAsia="宋体" w:cs="宋体"/>
          <w:b/>
          <w:bCs/>
          <w:spacing w:val="-8"/>
          <w:sz w:val="23"/>
          <w:szCs w:val="23"/>
        </w:rPr>
        <w:t>管理</w:t>
      </w:r>
      <w:r>
        <w:rPr>
          <w:spacing w:val="-8"/>
          <w:sz w:val="23"/>
          <w:szCs w:val="23"/>
        </w:rPr>
        <w:t>FMEA7</w:t>
      </w:r>
      <w:r>
        <w:rPr>
          <w:spacing w:val="20"/>
          <w:sz w:val="23"/>
          <w:szCs w:val="23"/>
        </w:rPr>
        <w:t xml:space="preserve"> </w:t>
      </w:r>
      <w:r>
        <w:rPr>
          <w:rFonts w:ascii="宋体" w:hAnsi="宋体" w:eastAsia="宋体" w:cs="宋体"/>
          <w:spacing w:val="-8"/>
          <w:sz w:val="23"/>
          <w:szCs w:val="23"/>
        </w:rPr>
        <w:t>步法的执行</w:t>
      </w:r>
    </w:p>
    <w:p w14:paraId="204DDFAA">
      <w:pPr>
        <w:pStyle w:val="2"/>
        <w:spacing w:before="57" w:line="222" w:lineRule="auto"/>
        <w:ind w:left="2295"/>
        <w:rPr>
          <w:rFonts w:ascii="黑体" w:hAnsi="黑体" w:eastAsia="黑体" w:cs="黑体"/>
          <w:sz w:val="23"/>
          <w:szCs w:val="23"/>
        </w:rPr>
      </w:pPr>
      <w:r>
        <w:rPr>
          <w:rFonts w:ascii="宋体" w:hAnsi="宋体" w:eastAsia="宋体" w:cs="宋体"/>
          <w:spacing w:val="-12"/>
          <w:sz w:val="23"/>
          <w:szCs w:val="23"/>
        </w:rPr>
        <w:t>·</w:t>
      </w:r>
      <w:r>
        <w:rPr>
          <w:rFonts w:ascii="宋体" w:hAnsi="宋体" w:eastAsia="宋体" w:cs="宋体"/>
          <w:spacing w:val="41"/>
          <w:sz w:val="23"/>
          <w:szCs w:val="23"/>
        </w:rPr>
        <w:t xml:space="preserve">  </w:t>
      </w:r>
      <w:r>
        <w:rPr>
          <w:rFonts w:ascii="宋体" w:hAnsi="宋体" w:eastAsia="宋体" w:cs="宋体"/>
          <w:b/>
          <w:bCs/>
          <w:spacing w:val="-12"/>
          <w:sz w:val="23"/>
          <w:szCs w:val="23"/>
        </w:rPr>
        <w:t>如有必要，准备或总结</w:t>
      </w:r>
      <w:r>
        <w:rPr>
          <w:spacing w:val="-12"/>
          <w:sz w:val="23"/>
          <w:szCs w:val="23"/>
        </w:rPr>
        <w:t>FMEA</w:t>
      </w:r>
      <w:r>
        <w:rPr>
          <w:rFonts w:ascii="黑体" w:hAnsi="黑体" w:eastAsia="黑体" w:cs="黑体"/>
          <w:spacing w:val="-12"/>
          <w:sz w:val="23"/>
          <w:szCs w:val="23"/>
        </w:rPr>
        <w:t>会议</w:t>
      </w:r>
    </w:p>
    <w:p w14:paraId="7DB831C1">
      <w:pPr>
        <w:pStyle w:val="2"/>
        <w:spacing w:before="64" w:line="220" w:lineRule="auto"/>
        <w:ind w:left="2295"/>
        <w:rPr>
          <w:rFonts w:ascii="宋体" w:hAnsi="宋体" w:eastAsia="宋体" w:cs="宋体"/>
          <w:sz w:val="23"/>
          <w:szCs w:val="23"/>
        </w:rPr>
      </w:pPr>
      <w:r>
        <w:rPr>
          <w:rFonts w:ascii="宋体" w:hAnsi="宋体" w:eastAsia="宋体" w:cs="宋体"/>
          <w:spacing w:val="-9"/>
          <w:sz w:val="23"/>
          <w:szCs w:val="23"/>
        </w:rPr>
        <w:t>·</w:t>
      </w:r>
      <w:r>
        <w:rPr>
          <w:rFonts w:ascii="宋体" w:hAnsi="宋体" w:eastAsia="宋体" w:cs="宋体"/>
          <w:spacing w:val="31"/>
          <w:sz w:val="23"/>
          <w:szCs w:val="23"/>
        </w:rPr>
        <w:t xml:space="preserve">  </w:t>
      </w:r>
      <w:r>
        <w:rPr>
          <w:rFonts w:ascii="宋体" w:hAnsi="宋体" w:eastAsia="宋体" w:cs="宋体"/>
          <w:b/>
          <w:bCs/>
          <w:spacing w:val="-9"/>
          <w:sz w:val="23"/>
          <w:szCs w:val="23"/>
        </w:rPr>
        <w:t>协调</w:t>
      </w:r>
      <w:r>
        <w:rPr>
          <w:spacing w:val="-9"/>
          <w:sz w:val="23"/>
          <w:szCs w:val="23"/>
        </w:rPr>
        <w:t>FMEA</w:t>
      </w:r>
      <w:r>
        <w:rPr>
          <w:rFonts w:ascii="宋体" w:hAnsi="宋体" w:eastAsia="宋体" w:cs="宋体"/>
          <w:b/>
          <w:bCs/>
          <w:spacing w:val="-9"/>
          <w:sz w:val="23"/>
          <w:szCs w:val="23"/>
        </w:rPr>
        <w:t>工作组的工作</w:t>
      </w:r>
    </w:p>
    <w:p w14:paraId="0716B922">
      <w:pPr>
        <w:spacing w:before="245" w:line="219" w:lineRule="auto"/>
        <w:ind w:left="2298"/>
        <w:rPr>
          <w:rFonts w:ascii="宋体" w:hAnsi="宋体" w:eastAsia="宋体" w:cs="宋体"/>
          <w:sz w:val="22"/>
          <w:szCs w:val="22"/>
        </w:rPr>
      </w:pPr>
      <w:r>
        <w:rPr>
          <w:rFonts w:ascii="宋体" w:hAnsi="宋体" w:eastAsia="宋体" w:cs="宋体"/>
          <w:b/>
          <w:bCs/>
          <w:spacing w:val="-4"/>
          <w:sz w:val="22"/>
          <w:szCs w:val="22"/>
        </w:rPr>
        <w:t>注：任何具有相关能力和培训经验的团队成员都可以担任推进者。</w:t>
      </w:r>
    </w:p>
    <w:p w14:paraId="031DDD30">
      <w:pPr>
        <w:pStyle w:val="2"/>
        <w:spacing w:line="429" w:lineRule="auto"/>
      </w:pPr>
    </w:p>
    <w:p w14:paraId="4EA2BDA4">
      <w:pPr>
        <w:spacing w:before="79" w:line="212" w:lineRule="auto"/>
        <w:ind w:left="2295"/>
        <w:rPr>
          <w:rFonts w:ascii="宋体" w:hAnsi="宋体" w:eastAsia="宋体" w:cs="宋体"/>
          <w:sz w:val="24"/>
          <w:szCs w:val="24"/>
        </w:rPr>
      </w:pPr>
      <w:r>
        <w:rPr>
          <w:rFonts w:ascii="宋体" w:hAnsi="宋体" w:eastAsia="宋体" w:cs="宋体"/>
          <w:spacing w:val="-20"/>
          <w:sz w:val="23"/>
          <w:szCs w:val="23"/>
        </w:rPr>
        <w:t>1.5.3.3.4</w:t>
      </w:r>
      <w:r>
        <w:rPr>
          <w:rFonts w:ascii="宋体" w:hAnsi="宋体" w:eastAsia="宋体" w:cs="宋体"/>
          <w:b/>
          <w:bCs/>
          <w:i/>
          <w:iCs/>
          <w:spacing w:val="-20"/>
          <w:sz w:val="24"/>
          <w:szCs w:val="24"/>
        </w:rPr>
        <w:t>核心团队成员</w:t>
      </w:r>
    </w:p>
    <w:p w14:paraId="3D94E9FC">
      <w:pPr>
        <w:spacing w:before="171" w:line="219" w:lineRule="auto"/>
        <w:ind w:left="2295"/>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46"/>
          <w:sz w:val="22"/>
          <w:szCs w:val="22"/>
        </w:rPr>
        <w:t xml:space="preserve">  </w:t>
      </w:r>
      <w:r>
        <w:rPr>
          <w:rFonts w:ascii="宋体" w:hAnsi="宋体" w:eastAsia="宋体" w:cs="宋体"/>
          <w:b/>
          <w:bCs/>
          <w:spacing w:val="-11"/>
          <w:sz w:val="22"/>
          <w:szCs w:val="22"/>
        </w:rPr>
        <w:t>提供相关产品和过程的相关经验知识</w:t>
      </w:r>
    </w:p>
    <w:p w14:paraId="74DFD4F0">
      <w:pPr>
        <w:pStyle w:val="2"/>
        <w:spacing w:before="309" w:line="219" w:lineRule="auto"/>
        <w:ind w:left="2295"/>
        <w:rPr>
          <w:rFonts w:ascii="宋体" w:hAnsi="宋体" w:eastAsia="宋体" w:cs="宋体"/>
          <w:sz w:val="23"/>
          <w:szCs w:val="23"/>
        </w:rPr>
      </w:pPr>
      <w:r>
        <w:rPr>
          <w:rFonts w:ascii="宋体" w:hAnsi="宋体" w:eastAsia="宋体" w:cs="宋体"/>
          <w:spacing w:val="-14"/>
          <w:sz w:val="23"/>
          <w:szCs w:val="23"/>
        </w:rPr>
        <w:t>·</w:t>
      </w:r>
      <w:r>
        <w:rPr>
          <w:rFonts w:ascii="宋体" w:hAnsi="宋体" w:eastAsia="宋体" w:cs="宋体"/>
          <w:spacing w:val="29"/>
          <w:sz w:val="23"/>
          <w:szCs w:val="23"/>
        </w:rPr>
        <w:t xml:space="preserve">  </w:t>
      </w:r>
      <w:r>
        <w:rPr>
          <w:rFonts w:ascii="宋体" w:hAnsi="宋体" w:eastAsia="宋体" w:cs="宋体"/>
          <w:b/>
          <w:bCs/>
          <w:spacing w:val="-14"/>
          <w:sz w:val="23"/>
          <w:szCs w:val="23"/>
        </w:rPr>
        <w:t>提供关于</w:t>
      </w:r>
      <w:r>
        <w:rPr>
          <w:spacing w:val="-14"/>
          <w:sz w:val="23"/>
          <w:szCs w:val="23"/>
        </w:rPr>
        <w:t>FMEA</w:t>
      </w:r>
      <w:r>
        <w:rPr>
          <w:rFonts w:ascii="宋体" w:hAnsi="宋体" w:eastAsia="宋体" w:cs="宋体"/>
          <w:b/>
          <w:bCs/>
          <w:spacing w:val="-14"/>
          <w:sz w:val="23"/>
          <w:szCs w:val="23"/>
        </w:rPr>
        <w:t>关注产品或过程的必要信息</w:t>
      </w:r>
    </w:p>
    <w:p w14:paraId="12BAA8AE">
      <w:pPr>
        <w:pStyle w:val="2"/>
        <w:spacing w:before="291" w:line="219" w:lineRule="auto"/>
        <w:ind w:left="2295"/>
        <w:rPr>
          <w:rFonts w:ascii="宋体" w:hAnsi="宋体" w:eastAsia="宋体" w:cs="宋体"/>
          <w:sz w:val="23"/>
          <w:szCs w:val="23"/>
        </w:rPr>
      </w:pPr>
      <w:r>
        <w:rPr>
          <w:rFonts w:ascii="宋体" w:hAnsi="宋体" w:eastAsia="宋体" w:cs="宋体"/>
          <w:spacing w:val="-14"/>
          <w:sz w:val="23"/>
          <w:szCs w:val="23"/>
        </w:rPr>
        <w:t>·</w:t>
      </w:r>
      <w:r>
        <w:rPr>
          <w:rFonts w:ascii="宋体" w:hAnsi="宋体" w:eastAsia="宋体" w:cs="宋体"/>
          <w:spacing w:val="32"/>
          <w:sz w:val="23"/>
          <w:szCs w:val="23"/>
        </w:rPr>
        <w:t xml:space="preserve">  </w:t>
      </w:r>
      <w:r>
        <w:rPr>
          <w:rFonts w:ascii="宋体" w:hAnsi="宋体" w:eastAsia="宋体" w:cs="宋体"/>
          <w:spacing w:val="-14"/>
          <w:sz w:val="23"/>
          <w:szCs w:val="23"/>
        </w:rPr>
        <w:t>提供现有</w:t>
      </w:r>
      <w:r>
        <w:rPr>
          <w:spacing w:val="-14"/>
          <w:sz w:val="23"/>
          <w:szCs w:val="23"/>
        </w:rPr>
        <w:t xml:space="preserve">FMEA </w:t>
      </w:r>
      <w:r>
        <w:rPr>
          <w:rFonts w:ascii="宋体" w:hAnsi="宋体" w:eastAsia="宋体" w:cs="宋体"/>
          <w:b/>
          <w:bCs/>
          <w:spacing w:val="-14"/>
          <w:sz w:val="23"/>
          <w:szCs w:val="23"/>
        </w:rPr>
        <w:t>已知经验</w:t>
      </w:r>
    </w:p>
    <w:p w14:paraId="49026753">
      <w:pPr>
        <w:pStyle w:val="2"/>
        <w:spacing w:before="295" w:line="235" w:lineRule="auto"/>
        <w:ind w:left="2295"/>
        <w:rPr>
          <w:rFonts w:ascii="宋体" w:hAnsi="宋体" w:eastAsia="宋体" w:cs="宋体"/>
          <w:sz w:val="23"/>
          <w:szCs w:val="23"/>
        </w:rPr>
      </w:pPr>
      <w:r>
        <w:rPr>
          <w:rFonts w:ascii="隶书" w:hAnsi="隶书" w:eastAsia="隶书" w:cs="隶书"/>
          <w:spacing w:val="-9"/>
          <w:sz w:val="23"/>
          <w:szCs w:val="23"/>
        </w:rPr>
        <w:t>·</w:t>
      </w:r>
      <w:r>
        <w:rPr>
          <w:rFonts w:ascii="隶书" w:hAnsi="隶书" w:eastAsia="隶书" w:cs="隶书"/>
          <w:spacing w:val="38"/>
          <w:sz w:val="23"/>
          <w:szCs w:val="23"/>
        </w:rPr>
        <w:t xml:space="preserve">  </w:t>
      </w:r>
      <w:r>
        <w:rPr>
          <w:rFonts w:ascii="隶书" w:hAnsi="隶书" w:eastAsia="隶书" w:cs="隶书"/>
          <w:spacing w:val="-9"/>
          <w:sz w:val="23"/>
          <w:szCs w:val="23"/>
        </w:rPr>
        <w:t>参与执行</w:t>
      </w:r>
      <w:r>
        <w:rPr>
          <w:spacing w:val="-9"/>
          <w:sz w:val="23"/>
          <w:szCs w:val="23"/>
        </w:rPr>
        <w:t>FMEA</w:t>
      </w:r>
      <w:r>
        <w:rPr>
          <w:rFonts w:ascii="宋体" w:hAnsi="宋体" w:eastAsia="宋体" w:cs="宋体"/>
          <w:spacing w:val="-9"/>
          <w:sz w:val="23"/>
          <w:szCs w:val="23"/>
        </w:rPr>
        <w:t>的</w:t>
      </w:r>
      <w:r>
        <w:rPr>
          <w:rFonts w:ascii="宋体" w:hAnsi="宋体" w:eastAsia="宋体" w:cs="宋体"/>
          <w:spacing w:val="-53"/>
          <w:sz w:val="23"/>
          <w:szCs w:val="23"/>
        </w:rPr>
        <w:t xml:space="preserve"> </w:t>
      </w:r>
      <w:r>
        <w:rPr>
          <w:rFonts w:ascii="宋体" w:hAnsi="宋体" w:eastAsia="宋体" w:cs="宋体"/>
          <w:b/>
          <w:bCs/>
          <w:spacing w:val="-9"/>
          <w:sz w:val="23"/>
          <w:szCs w:val="23"/>
        </w:rPr>
        <w:t>7个步骤</w:t>
      </w:r>
    </w:p>
    <w:p w14:paraId="2A6D334D">
      <w:pPr>
        <w:spacing w:before="77" w:line="219" w:lineRule="auto"/>
        <w:ind w:left="2295"/>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40"/>
          <w:sz w:val="22"/>
          <w:szCs w:val="22"/>
        </w:rPr>
        <w:t xml:space="preserve">  </w:t>
      </w:r>
      <w:r>
        <w:rPr>
          <w:rFonts w:ascii="宋体" w:hAnsi="宋体" w:eastAsia="宋体" w:cs="宋体"/>
          <w:b/>
          <w:bCs/>
          <w:spacing w:val="-13"/>
          <w:sz w:val="22"/>
          <w:szCs w:val="22"/>
        </w:rPr>
        <w:t>参与编写商业案例</w:t>
      </w:r>
    </w:p>
    <w:p w14:paraId="466EDF15">
      <w:pPr>
        <w:spacing w:before="120" w:line="219" w:lineRule="auto"/>
        <w:ind w:left="2295"/>
        <w:rPr>
          <w:rFonts w:ascii="宋体" w:hAnsi="宋体" w:eastAsia="宋体" w:cs="宋体"/>
          <w:sz w:val="23"/>
          <w:szCs w:val="23"/>
        </w:rPr>
      </w:pPr>
      <w:r>
        <w:rPr>
          <w:rFonts w:ascii="宋体" w:hAnsi="宋体" w:eastAsia="宋体" w:cs="宋体"/>
          <w:spacing w:val="-24"/>
          <w:sz w:val="23"/>
          <w:szCs w:val="23"/>
        </w:rPr>
        <w:t>·</w:t>
      </w:r>
      <w:r>
        <w:rPr>
          <w:rFonts w:ascii="宋体" w:hAnsi="宋体" w:eastAsia="宋体" w:cs="宋体"/>
          <w:spacing w:val="27"/>
          <w:sz w:val="23"/>
          <w:szCs w:val="23"/>
        </w:rPr>
        <w:t xml:space="preserve">  </w:t>
      </w:r>
      <w:r>
        <w:rPr>
          <w:rFonts w:ascii="宋体" w:hAnsi="宋体" w:eastAsia="宋体" w:cs="宋体"/>
          <w:b/>
          <w:bCs/>
          <w:spacing w:val="-24"/>
          <w:sz w:val="23"/>
          <w:szCs w:val="23"/>
        </w:rPr>
        <w:t>吸取经验教训</w:t>
      </w:r>
    </w:p>
    <w:p w14:paraId="1A11C5EC">
      <w:pPr>
        <w:spacing w:line="219" w:lineRule="auto"/>
        <w:rPr>
          <w:rFonts w:ascii="宋体" w:hAnsi="宋体" w:eastAsia="宋体" w:cs="宋体"/>
          <w:sz w:val="23"/>
          <w:szCs w:val="23"/>
        </w:rPr>
        <w:sectPr>
          <w:footerReference r:id="rId31" w:type="default"/>
          <w:pgSz w:w="11900" w:h="16840"/>
          <w:pgMar w:top="400" w:right="837" w:bottom="589" w:left="1785" w:header="0" w:footer="344" w:gutter="0"/>
          <w:cols w:space="720" w:num="1"/>
        </w:sectPr>
      </w:pPr>
    </w:p>
    <w:p w14:paraId="4C91EC9E">
      <w:pPr>
        <w:pStyle w:val="2"/>
        <w:spacing w:line="304" w:lineRule="auto"/>
      </w:pPr>
    </w:p>
    <w:p w14:paraId="61586F76">
      <w:pPr>
        <w:pStyle w:val="2"/>
        <w:spacing w:line="304" w:lineRule="auto"/>
      </w:pPr>
    </w:p>
    <w:p w14:paraId="22E4B843">
      <w:pPr>
        <w:spacing w:before="74" w:line="212" w:lineRule="auto"/>
        <w:ind w:left="2779"/>
        <w:rPr>
          <w:rFonts w:ascii="宋体" w:hAnsi="宋体" w:eastAsia="宋体" w:cs="宋体"/>
          <w:sz w:val="23"/>
          <w:szCs w:val="23"/>
        </w:rPr>
      </w:pPr>
      <w:bookmarkStart w:id="39" w:name="bookmark274"/>
      <w:bookmarkEnd w:id="39"/>
      <w:r>
        <w:rPr>
          <w:rFonts w:ascii="宋体" w:hAnsi="宋体" w:eastAsia="宋体" w:cs="宋体"/>
          <w:spacing w:val="-15"/>
          <w:sz w:val="22"/>
          <w:szCs w:val="22"/>
        </w:rPr>
        <w:t>1.5.</w:t>
      </w:r>
      <w:r>
        <w:rPr>
          <w:rFonts w:ascii="宋体" w:hAnsi="宋体" w:eastAsia="宋体" w:cs="宋体"/>
          <w:b/>
          <w:bCs/>
          <w:spacing w:val="-15"/>
          <w:sz w:val="22"/>
          <w:szCs w:val="22"/>
        </w:rPr>
        <w:t>3.3.5</w:t>
      </w:r>
      <w:r>
        <w:rPr>
          <w:rFonts w:ascii="宋体" w:hAnsi="宋体" w:eastAsia="宋体" w:cs="宋体"/>
          <w:b/>
          <w:bCs/>
          <w:i/>
          <w:iCs/>
          <w:spacing w:val="-15"/>
          <w:sz w:val="23"/>
          <w:szCs w:val="23"/>
        </w:rPr>
        <w:t>扩展团队成员/专家</w:t>
      </w:r>
    </w:p>
    <w:p w14:paraId="69392B6E">
      <w:pPr>
        <w:spacing w:before="174" w:line="210" w:lineRule="auto"/>
        <w:ind w:left="2779"/>
        <w:rPr>
          <w:rFonts w:ascii="宋体" w:hAnsi="宋体" w:eastAsia="宋体" w:cs="宋体"/>
          <w:sz w:val="21"/>
          <w:szCs w:val="21"/>
        </w:rPr>
      </w:pPr>
      <w:r>
        <w:rPr>
          <w:rFonts w:ascii="宋体" w:hAnsi="宋体" w:eastAsia="宋体" w:cs="宋体"/>
          <w:spacing w:val="-18"/>
          <w:sz w:val="21"/>
          <w:szCs w:val="21"/>
        </w:rPr>
        <w:t>·</w:t>
      </w:r>
      <w:r>
        <w:rPr>
          <w:rFonts w:ascii="宋体" w:hAnsi="宋体" w:eastAsia="宋体" w:cs="宋体"/>
          <w:spacing w:val="18"/>
          <w:sz w:val="21"/>
          <w:szCs w:val="21"/>
        </w:rPr>
        <w:t xml:space="preserve">   </w:t>
      </w:r>
      <w:r>
        <w:rPr>
          <w:rFonts w:ascii="宋体" w:hAnsi="宋体" w:eastAsia="宋体" w:cs="宋体"/>
          <w:b/>
          <w:bCs/>
          <w:i/>
          <w:iCs/>
          <w:spacing w:val="-18"/>
          <w:sz w:val="22"/>
          <w:szCs w:val="22"/>
        </w:rPr>
        <w:t>提供有关特殊</w:t>
      </w:r>
      <w:r>
        <w:rPr>
          <w:rFonts w:ascii="宋体" w:hAnsi="宋体" w:eastAsia="宋体" w:cs="宋体"/>
          <w:spacing w:val="-55"/>
          <w:sz w:val="22"/>
          <w:szCs w:val="22"/>
        </w:rPr>
        <w:t xml:space="preserve"> </w:t>
      </w:r>
      <w:r>
        <w:rPr>
          <w:rFonts w:ascii="宋体" w:hAnsi="宋体" w:eastAsia="宋体" w:cs="宋体"/>
          <w:b/>
          <w:bCs/>
          <w:spacing w:val="-18"/>
          <w:sz w:val="21"/>
          <w:szCs w:val="21"/>
        </w:rPr>
        <w:t>项目的补充资料</w:t>
      </w:r>
    </w:p>
    <w:p w14:paraId="0880900F">
      <w:pPr>
        <w:pStyle w:val="2"/>
        <w:spacing w:before="179" w:line="211" w:lineRule="auto"/>
        <w:ind w:left="2779"/>
        <w:rPr>
          <w:rFonts w:ascii="宋体" w:hAnsi="宋体" w:eastAsia="宋体" w:cs="宋体"/>
          <w:sz w:val="20"/>
          <w:szCs w:val="20"/>
        </w:rPr>
      </w:pPr>
      <w:r>
        <w:rPr>
          <w:rFonts w:ascii="宋体" w:hAnsi="宋体" w:eastAsia="宋体" w:cs="宋体"/>
          <w:spacing w:val="3"/>
          <w:sz w:val="20"/>
          <w:szCs w:val="20"/>
        </w:rPr>
        <w:t>·</w:t>
      </w:r>
      <w:r>
        <w:rPr>
          <w:rFonts w:ascii="宋体" w:hAnsi="宋体" w:eastAsia="宋体" w:cs="宋体"/>
          <w:spacing w:val="52"/>
          <w:sz w:val="20"/>
          <w:szCs w:val="20"/>
        </w:rPr>
        <w:t xml:space="preserve">  </w:t>
      </w:r>
      <w:r>
        <w:rPr>
          <w:rFonts w:ascii="宋体" w:hAnsi="宋体" w:eastAsia="宋体" w:cs="宋体"/>
          <w:spacing w:val="3"/>
          <w:sz w:val="20"/>
          <w:szCs w:val="20"/>
        </w:rPr>
        <w:t>提供关于</w:t>
      </w:r>
      <w:r>
        <w:rPr>
          <w:sz w:val="20"/>
          <w:szCs w:val="20"/>
        </w:rPr>
        <w:t>FMEA</w:t>
      </w:r>
      <w:r>
        <w:rPr>
          <w:spacing w:val="19"/>
          <w:sz w:val="20"/>
          <w:szCs w:val="20"/>
        </w:rPr>
        <w:t xml:space="preserve">  </w:t>
      </w:r>
      <w:r>
        <w:rPr>
          <w:rFonts w:ascii="宋体" w:hAnsi="宋体" w:eastAsia="宋体" w:cs="宋体"/>
          <w:b/>
          <w:bCs/>
          <w:i/>
          <w:iCs/>
          <w:spacing w:val="3"/>
        </w:rPr>
        <w:t>关注产</w:t>
      </w:r>
      <w:r>
        <w:rPr>
          <w:rFonts w:ascii="宋体" w:hAnsi="宋体" w:eastAsia="宋体" w:cs="宋体"/>
          <w:spacing w:val="-50"/>
        </w:rPr>
        <w:t xml:space="preserve"> </w:t>
      </w:r>
      <w:r>
        <w:rPr>
          <w:rFonts w:ascii="宋体" w:hAnsi="宋体" w:eastAsia="宋体" w:cs="宋体"/>
          <w:b/>
          <w:bCs/>
          <w:spacing w:val="3"/>
          <w:sz w:val="20"/>
          <w:szCs w:val="20"/>
        </w:rPr>
        <w:t>品和过程的必要信息</w:t>
      </w:r>
    </w:p>
    <w:p w14:paraId="5A6F5B4F">
      <w:pPr>
        <w:spacing w:before="261" w:line="235" w:lineRule="auto"/>
        <w:ind w:left="2779"/>
        <w:rPr>
          <w:rFonts w:ascii="宋体" w:hAnsi="宋体" w:eastAsia="宋体" w:cs="宋体"/>
          <w:sz w:val="23"/>
          <w:szCs w:val="23"/>
        </w:rPr>
      </w:pPr>
      <w:r>
        <w:rPr>
          <w:rFonts w:ascii="隶书" w:hAnsi="隶书" w:eastAsia="隶书" w:cs="隶书"/>
          <w:spacing w:val="-22"/>
          <w:sz w:val="23"/>
          <w:szCs w:val="23"/>
        </w:rPr>
        <w:t>·   参</w:t>
      </w:r>
      <w:r>
        <w:rPr>
          <w:rFonts w:ascii="宋体" w:hAnsi="宋体" w:eastAsia="宋体" w:cs="宋体"/>
          <w:b/>
          <w:bCs/>
          <w:spacing w:val="-22"/>
          <w:sz w:val="23"/>
          <w:szCs w:val="23"/>
        </w:rPr>
        <w:t>与编写商业案例</w:t>
      </w:r>
    </w:p>
    <w:p w14:paraId="78B4FC70">
      <w:pPr>
        <w:pStyle w:val="2"/>
        <w:spacing w:before="222" w:line="219" w:lineRule="auto"/>
        <w:ind w:left="2060"/>
        <w:outlineLvl w:val="2"/>
        <w:rPr>
          <w:rFonts w:ascii="宋体" w:hAnsi="宋体" w:eastAsia="宋体" w:cs="宋体"/>
          <w:sz w:val="28"/>
          <w:szCs w:val="28"/>
        </w:rPr>
      </w:pPr>
      <w:bookmarkStart w:id="40" w:name="bookmark20"/>
      <w:bookmarkEnd w:id="40"/>
      <w:r>
        <w:rPr>
          <w:rFonts w:ascii="宋体" w:hAnsi="宋体" w:eastAsia="宋体" w:cs="宋体"/>
          <w:spacing w:val="-16"/>
          <w:sz w:val="28"/>
          <w:szCs w:val="28"/>
        </w:rPr>
        <w:t>1.5.4</w:t>
      </w:r>
      <w:r>
        <w:rPr>
          <w:rFonts w:ascii="宋体" w:hAnsi="宋体" w:eastAsia="宋体" w:cs="宋体"/>
          <w:spacing w:val="13"/>
          <w:sz w:val="28"/>
          <w:szCs w:val="28"/>
        </w:rPr>
        <w:t xml:space="preserve"> </w:t>
      </w:r>
      <w:r>
        <w:rPr>
          <w:spacing w:val="-16"/>
          <w:sz w:val="28"/>
          <w:szCs w:val="28"/>
        </w:rPr>
        <w:t>FMEA</w:t>
      </w:r>
      <w:r>
        <w:rPr>
          <w:rFonts w:ascii="宋体" w:hAnsi="宋体" w:eastAsia="宋体" w:cs="宋体"/>
          <w:spacing w:val="-16"/>
          <w:sz w:val="28"/>
          <w:szCs w:val="28"/>
        </w:rPr>
        <w:t>任务</w:t>
      </w:r>
    </w:p>
    <w:p w14:paraId="3C412509">
      <w:pPr>
        <w:pStyle w:val="2"/>
        <w:spacing w:before="191" w:line="305" w:lineRule="auto"/>
        <w:ind w:left="2782" w:right="20" w:hanging="110"/>
        <w:rPr>
          <w:rFonts w:ascii="宋体" w:hAnsi="宋体" w:eastAsia="宋体" w:cs="宋体"/>
          <w:sz w:val="22"/>
          <w:szCs w:val="22"/>
        </w:rPr>
      </w:pPr>
      <w:r>
        <w:rPr>
          <w:rFonts w:ascii="宋体" w:hAnsi="宋体" w:eastAsia="宋体" w:cs="宋体"/>
          <w:b/>
          <w:bCs/>
          <w:spacing w:val="-9"/>
          <w:sz w:val="22"/>
          <w:szCs w:val="22"/>
        </w:rPr>
        <w:t>“七步法”提供了</w:t>
      </w:r>
      <w:r>
        <w:rPr>
          <w:spacing w:val="-9"/>
          <w:sz w:val="22"/>
          <w:szCs w:val="22"/>
        </w:rPr>
        <w:t xml:space="preserve">FMEA </w:t>
      </w:r>
      <w:r>
        <w:rPr>
          <w:rFonts w:ascii="宋体" w:hAnsi="宋体" w:eastAsia="宋体" w:cs="宋体"/>
          <w:b/>
          <w:bCs/>
          <w:spacing w:val="-9"/>
          <w:sz w:val="22"/>
          <w:szCs w:val="22"/>
        </w:rPr>
        <w:t>的任务框架和交付成果。另外，</w:t>
      </w:r>
      <w:r>
        <w:rPr>
          <w:spacing w:val="-9"/>
          <w:sz w:val="22"/>
          <w:szCs w:val="22"/>
        </w:rPr>
        <w:t>FMEA</w:t>
      </w:r>
      <w:r>
        <w:rPr>
          <w:spacing w:val="39"/>
          <w:sz w:val="22"/>
          <w:szCs w:val="22"/>
        </w:rPr>
        <w:t xml:space="preserve"> </w:t>
      </w:r>
      <w:r>
        <w:rPr>
          <w:rFonts w:ascii="宋体" w:hAnsi="宋体" w:eastAsia="宋体" w:cs="宋体"/>
          <w:b/>
          <w:bCs/>
          <w:spacing w:val="-9"/>
          <w:sz w:val="22"/>
          <w:szCs w:val="22"/>
        </w:rPr>
        <w:t>团队应按照</w:t>
      </w:r>
      <w:r>
        <w:rPr>
          <w:rFonts w:ascii="宋体" w:hAnsi="宋体" w:eastAsia="宋体" w:cs="宋体"/>
          <w:sz w:val="22"/>
          <w:szCs w:val="22"/>
        </w:rPr>
        <w:t xml:space="preserve"> </w:t>
      </w:r>
      <w:r>
        <w:rPr>
          <w:rFonts w:ascii="宋体" w:hAnsi="宋体" w:eastAsia="宋体" w:cs="宋体"/>
          <w:b/>
          <w:bCs/>
          <w:spacing w:val="-9"/>
          <w:sz w:val="22"/>
          <w:szCs w:val="22"/>
        </w:rPr>
        <w:t>要求准备好与管理层和顾客评审其分析结果。</w:t>
      </w:r>
    </w:p>
    <w:p w14:paraId="67C6D574">
      <w:pPr>
        <w:pStyle w:val="2"/>
        <w:spacing w:line="280" w:lineRule="auto"/>
      </w:pPr>
    </w:p>
    <w:p w14:paraId="7183BB7E">
      <w:pPr>
        <w:spacing w:before="72" w:line="313" w:lineRule="auto"/>
        <w:ind w:left="2782" w:right="49" w:hanging="3"/>
        <w:rPr>
          <w:rFonts w:ascii="宋体" w:hAnsi="宋体" w:eastAsia="宋体" w:cs="宋体"/>
          <w:sz w:val="22"/>
          <w:szCs w:val="22"/>
        </w:rPr>
      </w:pPr>
      <w:r>
        <w:rPr>
          <w:rFonts w:ascii="Times New Roman" w:hAnsi="Times New Roman" w:eastAsia="Times New Roman" w:cs="Times New Roman"/>
          <w:spacing w:val="-6"/>
          <w:sz w:val="22"/>
          <w:szCs w:val="22"/>
        </w:rPr>
        <w:t xml:space="preserve">FMEA </w:t>
      </w:r>
      <w:r>
        <w:rPr>
          <w:rFonts w:ascii="宋体" w:hAnsi="宋体" w:eastAsia="宋体" w:cs="宋体"/>
          <w:b/>
          <w:bCs/>
          <w:spacing w:val="-6"/>
          <w:sz w:val="22"/>
          <w:szCs w:val="22"/>
        </w:rPr>
        <w:t>可由内审员、顾客审核员或第三方注册机构进行审核，以确保每个</w:t>
      </w:r>
      <w:r>
        <w:rPr>
          <w:rFonts w:ascii="宋体" w:hAnsi="宋体" w:eastAsia="宋体" w:cs="宋体"/>
          <w:spacing w:val="16"/>
          <w:sz w:val="22"/>
          <w:szCs w:val="22"/>
        </w:rPr>
        <w:t xml:space="preserve"> </w:t>
      </w:r>
      <w:r>
        <w:rPr>
          <w:rFonts w:ascii="宋体" w:hAnsi="宋体" w:eastAsia="宋体" w:cs="宋体"/>
          <w:b/>
          <w:bCs/>
          <w:spacing w:val="-9"/>
          <w:sz w:val="22"/>
          <w:szCs w:val="22"/>
        </w:rPr>
        <w:t>任务都按要求完成。</w:t>
      </w:r>
    </w:p>
    <w:p w14:paraId="17A8D6A8">
      <w:pPr>
        <w:spacing w:before="141" w:line="221" w:lineRule="auto"/>
        <w:ind w:left="2070"/>
        <w:outlineLvl w:val="2"/>
        <w:rPr>
          <w:rFonts w:ascii="宋体" w:hAnsi="宋体" w:eastAsia="宋体" w:cs="宋体"/>
          <w:sz w:val="26"/>
          <w:szCs w:val="26"/>
        </w:rPr>
      </w:pPr>
      <w:bookmarkStart w:id="41" w:name="bookmark21"/>
      <w:bookmarkEnd w:id="41"/>
      <w:r>
        <w:rPr>
          <w:rFonts w:ascii="Times New Roman" w:hAnsi="Times New Roman" w:eastAsia="Times New Roman" w:cs="Times New Roman"/>
          <w:b/>
          <w:bCs/>
          <w:spacing w:val="-2"/>
          <w:sz w:val="26"/>
          <w:szCs w:val="26"/>
        </w:rPr>
        <w:t>1.5.5</w:t>
      </w:r>
      <w:r>
        <w:rPr>
          <w:rFonts w:ascii="Times New Roman" w:hAnsi="Times New Roman" w:eastAsia="Times New Roman" w:cs="Times New Roman"/>
          <w:b/>
          <w:bCs/>
          <w:spacing w:val="8"/>
          <w:sz w:val="26"/>
          <w:szCs w:val="26"/>
        </w:rPr>
        <w:t xml:space="preserve">   </w:t>
      </w:r>
      <w:r>
        <w:rPr>
          <w:rFonts w:ascii="Times New Roman" w:hAnsi="Times New Roman" w:eastAsia="Times New Roman" w:cs="Times New Roman"/>
          <w:b/>
          <w:bCs/>
          <w:spacing w:val="-2"/>
          <w:sz w:val="26"/>
          <w:szCs w:val="26"/>
        </w:rPr>
        <w:t>FMEA</w:t>
      </w:r>
      <w:r>
        <w:rPr>
          <w:rFonts w:ascii="隶书" w:hAnsi="隶书" w:eastAsia="隶书" w:cs="隶书"/>
          <w:spacing w:val="-2"/>
          <w:sz w:val="26"/>
          <w:szCs w:val="26"/>
        </w:rPr>
        <w:t>工</w:t>
      </w:r>
      <w:r>
        <w:rPr>
          <w:rFonts w:ascii="宋体" w:hAnsi="宋体" w:eastAsia="宋体" w:cs="宋体"/>
          <w:spacing w:val="-2"/>
          <w:sz w:val="26"/>
          <w:szCs w:val="26"/>
        </w:rPr>
        <w:t>具</w:t>
      </w:r>
    </w:p>
    <w:p w14:paraId="29139482">
      <w:pPr>
        <w:pStyle w:val="2"/>
        <w:spacing w:before="143" w:line="261" w:lineRule="auto"/>
        <w:ind w:left="2833"/>
        <w:jc w:val="both"/>
        <w:rPr>
          <w:rFonts w:ascii="宋体" w:hAnsi="宋体" w:eastAsia="宋体" w:cs="宋体"/>
          <w:sz w:val="23"/>
          <w:szCs w:val="23"/>
        </w:rPr>
      </w:pPr>
      <w:r>
        <w:rPr>
          <w:rFonts w:ascii="宋体" w:hAnsi="宋体" w:eastAsia="宋体" w:cs="宋体"/>
          <w:b/>
          <w:bCs/>
          <w:spacing w:val="-7"/>
          <w:sz w:val="23"/>
          <w:szCs w:val="23"/>
        </w:rPr>
        <w:t>目前有许</w:t>
      </w:r>
      <w:r>
        <w:rPr>
          <w:rFonts w:ascii="宋体" w:hAnsi="宋体" w:eastAsia="宋体" w:cs="宋体"/>
          <w:spacing w:val="-7"/>
          <w:sz w:val="23"/>
          <w:szCs w:val="23"/>
        </w:rPr>
        <w:t>多</w:t>
      </w:r>
      <w:r>
        <w:rPr>
          <w:spacing w:val="-7"/>
          <w:sz w:val="23"/>
          <w:szCs w:val="23"/>
        </w:rPr>
        <w:t>FMEA</w:t>
      </w:r>
      <w:r>
        <w:rPr>
          <w:rFonts w:ascii="宋体" w:hAnsi="宋体" w:eastAsia="宋体" w:cs="宋体"/>
          <w:spacing w:val="-7"/>
          <w:sz w:val="23"/>
          <w:szCs w:val="23"/>
        </w:rPr>
        <w:t>软件包可用于开发设</w:t>
      </w:r>
      <w:r>
        <w:rPr>
          <w:rFonts w:ascii="宋体" w:hAnsi="宋体" w:eastAsia="宋体" w:cs="宋体"/>
          <w:b/>
          <w:bCs/>
          <w:spacing w:val="-7"/>
          <w:sz w:val="23"/>
          <w:szCs w:val="23"/>
        </w:rPr>
        <w:t>计</w:t>
      </w:r>
      <w:r>
        <w:rPr>
          <w:b/>
          <w:bCs/>
          <w:spacing w:val="-7"/>
          <w:sz w:val="23"/>
          <w:szCs w:val="23"/>
        </w:rPr>
        <w:t>FMEA</w:t>
      </w:r>
      <w:r>
        <w:rPr>
          <w:b/>
          <w:bCs/>
          <w:spacing w:val="-20"/>
          <w:sz w:val="23"/>
          <w:szCs w:val="23"/>
        </w:rPr>
        <w:t xml:space="preserve"> </w:t>
      </w:r>
      <w:r>
        <w:rPr>
          <w:rFonts w:ascii="宋体" w:hAnsi="宋体" w:eastAsia="宋体" w:cs="宋体"/>
          <w:b/>
          <w:bCs/>
          <w:spacing w:val="-7"/>
          <w:sz w:val="23"/>
          <w:szCs w:val="23"/>
        </w:rPr>
        <w:t>和过程</w:t>
      </w:r>
      <w:r>
        <w:rPr>
          <w:b/>
          <w:bCs/>
          <w:spacing w:val="-7"/>
          <w:sz w:val="23"/>
          <w:szCs w:val="23"/>
        </w:rPr>
        <w:t xml:space="preserve">FMEA </w:t>
      </w:r>
      <w:r>
        <w:rPr>
          <w:rFonts w:ascii="宋体" w:hAnsi="宋体" w:eastAsia="宋体" w:cs="宋体"/>
          <w:b/>
          <w:bCs/>
          <w:spacing w:val="-7"/>
          <w:sz w:val="23"/>
          <w:szCs w:val="23"/>
        </w:rPr>
        <w:t>以及用于</w:t>
      </w:r>
      <w:r>
        <w:rPr>
          <w:rFonts w:ascii="宋体" w:hAnsi="宋体" w:eastAsia="宋体" w:cs="宋体"/>
          <w:sz w:val="23"/>
          <w:szCs w:val="23"/>
        </w:rPr>
        <w:t xml:space="preserve"> </w:t>
      </w:r>
      <w:r>
        <w:rPr>
          <w:rFonts w:ascii="宋体" w:hAnsi="宋体" w:eastAsia="宋体" w:cs="宋体"/>
          <w:b/>
          <w:bCs/>
          <w:spacing w:val="-17"/>
          <w:sz w:val="23"/>
          <w:szCs w:val="23"/>
        </w:rPr>
        <w:t>追踪措施。</w:t>
      </w:r>
      <w:r>
        <w:rPr>
          <w:rFonts w:ascii="宋体" w:hAnsi="宋体" w:eastAsia="宋体" w:cs="宋体"/>
          <w:b/>
          <w:bCs/>
          <w:i/>
          <w:iCs/>
          <w:spacing w:val="-17"/>
          <w:sz w:val="24"/>
          <w:szCs w:val="24"/>
        </w:rPr>
        <w:t>这些软件包括专用</w:t>
      </w:r>
      <w:r>
        <w:rPr>
          <w:rFonts w:ascii="宋体" w:hAnsi="宋体" w:eastAsia="宋体" w:cs="宋体"/>
          <w:spacing w:val="-17"/>
          <w:sz w:val="24"/>
          <w:szCs w:val="24"/>
        </w:rPr>
        <w:t xml:space="preserve"> </w:t>
      </w:r>
      <w:r>
        <w:rPr>
          <w:rFonts w:ascii="Times New Roman" w:hAnsi="Times New Roman" w:eastAsia="Times New Roman" w:cs="Times New Roman"/>
          <w:spacing w:val="-17"/>
          <w:sz w:val="23"/>
          <w:szCs w:val="23"/>
        </w:rPr>
        <w:t xml:space="preserve">FMEA </w:t>
      </w:r>
      <w:r>
        <w:rPr>
          <w:rFonts w:ascii="宋体" w:hAnsi="宋体" w:eastAsia="宋体" w:cs="宋体"/>
          <w:b/>
          <w:bCs/>
          <w:spacing w:val="-17"/>
          <w:sz w:val="23"/>
          <w:szCs w:val="23"/>
        </w:rPr>
        <w:t>软件和为开发</w:t>
      </w:r>
      <w:r>
        <w:rPr>
          <w:rFonts w:ascii="宋体" w:hAnsi="宋体" w:eastAsia="宋体" w:cs="宋体"/>
          <w:spacing w:val="-42"/>
          <w:sz w:val="23"/>
          <w:szCs w:val="23"/>
        </w:rPr>
        <w:t xml:space="preserve"> </w:t>
      </w:r>
      <w:r>
        <w:rPr>
          <w:rFonts w:ascii="Times New Roman" w:hAnsi="Times New Roman" w:eastAsia="Times New Roman" w:cs="Times New Roman"/>
          <w:b/>
          <w:bCs/>
          <w:spacing w:val="-18"/>
          <w:sz w:val="23"/>
          <w:szCs w:val="23"/>
        </w:rPr>
        <w:t xml:space="preserve">FMEA </w:t>
      </w:r>
      <w:r>
        <w:rPr>
          <w:rFonts w:ascii="宋体" w:hAnsi="宋体" w:eastAsia="宋体" w:cs="宋体"/>
          <w:b/>
          <w:bCs/>
          <w:spacing w:val="-18"/>
          <w:sz w:val="23"/>
          <w:szCs w:val="23"/>
        </w:rPr>
        <w:t>而定制的标准</w:t>
      </w:r>
      <w:r>
        <w:rPr>
          <w:rFonts w:ascii="宋体" w:hAnsi="宋体" w:eastAsia="宋体" w:cs="宋体"/>
          <w:sz w:val="23"/>
          <w:szCs w:val="23"/>
        </w:rPr>
        <w:t xml:space="preserve"> </w:t>
      </w:r>
      <w:r>
        <w:rPr>
          <w:rFonts w:ascii="宋体" w:hAnsi="宋体" w:eastAsia="宋体" w:cs="宋体"/>
          <w:b/>
          <w:bCs/>
          <w:spacing w:val="-17"/>
          <w:sz w:val="23"/>
          <w:szCs w:val="23"/>
        </w:rPr>
        <w:t>电子表格。公司可以开发自己的内部数据库解决方案或购买商业软件</w:t>
      </w:r>
      <w:r>
        <w:rPr>
          <w:rFonts w:ascii="宋体" w:hAnsi="宋体" w:eastAsia="宋体" w:cs="宋体"/>
          <w:b/>
          <w:bCs/>
          <w:spacing w:val="-18"/>
          <w:sz w:val="23"/>
          <w:szCs w:val="23"/>
        </w:rPr>
        <w:t>。无</w:t>
      </w:r>
      <w:r>
        <w:rPr>
          <w:rFonts w:ascii="宋体" w:hAnsi="宋体" w:eastAsia="宋体" w:cs="宋体"/>
          <w:sz w:val="23"/>
          <w:szCs w:val="23"/>
        </w:rPr>
        <w:t xml:space="preserve"> </w:t>
      </w:r>
      <w:r>
        <w:rPr>
          <w:rFonts w:ascii="宋体" w:hAnsi="宋体" w:eastAsia="宋体" w:cs="宋体"/>
          <w:b/>
          <w:bCs/>
          <w:i/>
          <w:iCs/>
          <w:spacing w:val="-17"/>
          <w:sz w:val="24"/>
          <w:szCs w:val="24"/>
        </w:rPr>
        <w:t>论是哪种情况</w:t>
      </w:r>
      <w:r>
        <w:rPr>
          <w:rFonts w:ascii="宋体" w:hAnsi="宋体" w:eastAsia="宋体" w:cs="宋体"/>
          <w:spacing w:val="-17"/>
          <w:sz w:val="23"/>
          <w:szCs w:val="23"/>
        </w:rPr>
        <w:t>，</w:t>
      </w:r>
      <w:r>
        <w:rPr>
          <w:spacing w:val="-16"/>
          <w:sz w:val="23"/>
          <w:szCs w:val="23"/>
        </w:rPr>
        <w:t>FMEA</w:t>
      </w:r>
      <w:r>
        <w:rPr>
          <w:rFonts w:ascii="宋体" w:hAnsi="宋体" w:eastAsia="宋体" w:cs="宋体"/>
          <w:b/>
          <w:bCs/>
          <w:spacing w:val="-16"/>
          <w:sz w:val="23"/>
          <w:szCs w:val="23"/>
        </w:rPr>
        <w:t>团队成员都需要了解如何使用公司按照项目要求</w:t>
      </w:r>
      <w:r>
        <w:rPr>
          <w:rFonts w:ascii="宋体" w:hAnsi="宋体" w:eastAsia="宋体" w:cs="宋体"/>
          <w:b/>
          <w:bCs/>
          <w:spacing w:val="-9"/>
          <w:sz w:val="23"/>
          <w:szCs w:val="23"/>
        </w:rPr>
        <w:t>选</w:t>
      </w:r>
      <w:r>
        <w:rPr>
          <w:rFonts w:ascii="宋体" w:hAnsi="宋体" w:eastAsia="宋体" w:cs="宋体"/>
          <w:spacing w:val="12"/>
          <w:sz w:val="23"/>
          <w:szCs w:val="23"/>
        </w:rPr>
        <w:t xml:space="preserve"> </w:t>
      </w:r>
      <w:r>
        <w:rPr>
          <w:rFonts w:ascii="宋体" w:hAnsi="宋体" w:eastAsia="宋体" w:cs="宋体"/>
          <w:b/>
          <w:bCs/>
          <w:spacing w:val="-8"/>
          <w:sz w:val="23"/>
          <w:szCs w:val="23"/>
        </w:rPr>
        <w:t>择使用的</w:t>
      </w:r>
      <w:r>
        <w:rPr>
          <w:rFonts w:ascii="Times New Roman" w:hAnsi="Times New Roman" w:eastAsia="Times New Roman" w:cs="Times New Roman"/>
          <w:spacing w:val="-8"/>
          <w:sz w:val="23"/>
          <w:szCs w:val="23"/>
        </w:rPr>
        <w:t>FMEA</w:t>
      </w:r>
      <w:r>
        <w:rPr>
          <w:rFonts w:ascii="宋体" w:hAnsi="宋体" w:eastAsia="宋体" w:cs="宋体"/>
          <w:b/>
          <w:bCs/>
          <w:spacing w:val="-8"/>
          <w:sz w:val="23"/>
          <w:szCs w:val="23"/>
        </w:rPr>
        <w:t>软件。</w:t>
      </w:r>
    </w:p>
    <w:p w14:paraId="72D1DADA">
      <w:pPr>
        <w:pStyle w:val="2"/>
        <w:spacing w:line="367" w:lineRule="auto"/>
      </w:pPr>
    </w:p>
    <w:p w14:paraId="6414F9FC">
      <w:pPr>
        <w:spacing w:before="76" w:line="262" w:lineRule="auto"/>
        <w:ind w:left="2833" w:right="28"/>
        <w:jc w:val="both"/>
        <w:rPr>
          <w:rFonts w:ascii="宋体" w:hAnsi="宋体" w:eastAsia="宋体" w:cs="宋体"/>
          <w:sz w:val="23"/>
          <w:szCs w:val="23"/>
        </w:rPr>
      </w:pPr>
      <w:r>
        <w:rPr>
          <w:rFonts w:ascii="宋体" w:hAnsi="宋体" w:eastAsia="宋体" w:cs="宋体"/>
          <w:b/>
          <w:bCs/>
          <w:spacing w:val="-16"/>
          <w:sz w:val="23"/>
          <w:szCs w:val="23"/>
        </w:rPr>
        <w:t>本手册给出了两个</w:t>
      </w:r>
      <w:r>
        <w:rPr>
          <w:rFonts w:ascii="Times New Roman" w:hAnsi="Times New Roman" w:eastAsia="Times New Roman" w:cs="Times New Roman"/>
          <w:b/>
          <w:bCs/>
          <w:spacing w:val="-16"/>
          <w:sz w:val="23"/>
          <w:szCs w:val="23"/>
        </w:rPr>
        <w:t>FMEA</w:t>
      </w:r>
      <w:r>
        <w:rPr>
          <w:rFonts w:ascii="宋体" w:hAnsi="宋体" w:eastAsia="宋体" w:cs="宋体"/>
          <w:b/>
          <w:bCs/>
          <w:spacing w:val="-16"/>
          <w:sz w:val="23"/>
          <w:szCs w:val="23"/>
        </w:rPr>
        <w:t>视图的例子。软件视图描述了使用者在使用专业</w:t>
      </w:r>
      <w:r>
        <w:rPr>
          <w:rFonts w:ascii="宋体" w:hAnsi="宋体" w:eastAsia="宋体" w:cs="宋体"/>
          <w:spacing w:val="1"/>
          <w:sz w:val="23"/>
          <w:szCs w:val="23"/>
        </w:rPr>
        <w:t xml:space="preserve"> </w:t>
      </w:r>
      <w:r>
        <w:rPr>
          <w:rFonts w:ascii="宋体" w:hAnsi="宋体" w:eastAsia="宋体" w:cs="宋体"/>
          <w:b/>
          <w:bCs/>
          <w:spacing w:val="-12"/>
          <w:sz w:val="23"/>
          <w:szCs w:val="23"/>
        </w:rPr>
        <w:t>软件开发</w:t>
      </w:r>
      <w:r>
        <w:rPr>
          <w:rFonts w:ascii="Times New Roman" w:hAnsi="Times New Roman" w:eastAsia="Times New Roman" w:cs="Times New Roman"/>
          <w:b/>
          <w:bCs/>
          <w:spacing w:val="-12"/>
          <w:sz w:val="23"/>
          <w:szCs w:val="23"/>
        </w:rPr>
        <w:t>FMEA</w:t>
      </w:r>
      <w:r>
        <w:rPr>
          <w:rFonts w:ascii="宋体" w:hAnsi="宋体" w:eastAsia="宋体" w:cs="宋体"/>
          <w:b/>
          <w:bCs/>
          <w:spacing w:val="-12"/>
          <w:sz w:val="23"/>
          <w:szCs w:val="23"/>
        </w:rPr>
        <w:t>时会看到什么,即系统要</w:t>
      </w:r>
      <w:r>
        <w:rPr>
          <w:rFonts w:ascii="宋体" w:hAnsi="宋体" w:eastAsia="宋体" w:cs="宋体"/>
          <w:b/>
          <w:bCs/>
          <w:spacing w:val="-13"/>
          <w:sz w:val="23"/>
          <w:szCs w:val="23"/>
        </w:rPr>
        <w:t>素结构、功能网和失效网等。表</w:t>
      </w:r>
      <w:r>
        <w:rPr>
          <w:rFonts w:ascii="宋体" w:hAnsi="宋体" w:eastAsia="宋体" w:cs="宋体"/>
          <w:sz w:val="23"/>
          <w:szCs w:val="23"/>
        </w:rPr>
        <w:t xml:space="preserve"> </w:t>
      </w:r>
      <w:r>
        <w:rPr>
          <w:rFonts w:ascii="宋体" w:hAnsi="宋体" w:eastAsia="宋体" w:cs="宋体"/>
          <w:b/>
          <w:bCs/>
          <w:spacing w:val="-14"/>
          <w:sz w:val="23"/>
          <w:szCs w:val="23"/>
        </w:rPr>
        <w:t>格视图描述了使用者在电子表格中开发</w:t>
      </w:r>
      <w:r>
        <w:rPr>
          <w:rFonts w:ascii="Times New Roman" w:hAnsi="Times New Roman" w:eastAsia="Times New Roman" w:cs="Times New Roman"/>
          <w:b/>
          <w:bCs/>
          <w:spacing w:val="-14"/>
          <w:sz w:val="23"/>
          <w:szCs w:val="23"/>
        </w:rPr>
        <w:t>FM</w:t>
      </w:r>
      <w:r>
        <w:rPr>
          <w:rFonts w:ascii="Times New Roman" w:hAnsi="Times New Roman" w:eastAsia="Times New Roman" w:cs="Times New Roman"/>
          <w:b/>
          <w:bCs/>
          <w:spacing w:val="-15"/>
          <w:sz w:val="23"/>
          <w:szCs w:val="23"/>
        </w:rPr>
        <w:t>EA</w:t>
      </w:r>
      <w:r>
        <w:rPr>
          <w:rFonts w:ascii="宋体" w:hAnsi="宋体" w:eastAsia="宋体" w:cs="宋体"/>
          <w:b/>
          <w:bCs/>
          <w:spacing w:val="-15"/>
          <w:sz w:val="23"/>
          <w:szCs w:val="23"/>
        </w:rPr>
        <w:t>时会看到什么。</w:t>
      </w:r>
    </w:p>
    <w:p w14:paraId="7B115268">
      <w:pPr>
        <w:pStyle w:val="2"/>
        <w:spacing w:line="342" w:lineRule="auto"/>
      </w:pPr>
    </w:p>
    <w:p w14:paraId="70434744">
      <w:pPr>
        <w:spacing w:before="74" w:line="267" w:lineRule="auto"/>
        <w:ind w:left="2832" w:right="47"/>
        <w:rPr>
          <w:rFonts w:ascii="宋体" w:hAnsi="宋体" w:eastAsia="宋体" w:cs="宋体"/>
          <w:sz w:val="23"/>
          <w:szCs w:val="23"/>
        </w:rPr>
      </w:pPr>
      <w:r>
        <w:rPr>
          <w:rFonts w:ascii="宋体" w:hAnsi="宋体" w:eastAsia="宋体" w:cs="宋体"/>
          <w:b/>
          <w:bCs/>
          <w:spacing w:val="-17"/>
          <w:sz w:val="23"/>
          <w:szCs w:val="23"/>
        </w:rPr>
        <w:t>本手册中的图例包括如何使用结构树或电子表格开发</w:t>
      </w:r>
      <w:r>
        <w:rPr>
          <w:rFonts w:ascii="Times New Roman" w:hAnsi="Times New Roman" w:eastAsia="Times New Roman" w:cs="Times New Roman"/>
          <w:b/>
          <w:bCs/>
          <w:spacing w:val="-17"/>
          <w:sz w:val="23"/>
          <w:szCs w:val="23"/>
        </w:rPr>
        <w:t>FMEA</w:t>
      </w:r>
      <w:r>
        <w:rPr>
          <w:rFonts w:ascii="宋体" w:hAnsi="宋体" w:eastAsia="宋体" w:cs="宋体"/>
          <w:b/>
          <w:bCs/>
          <w:spacing w:val="-17"/>
          <w:sz w:val="23"/>
          <w:szCs w:val="23"/>
        </w:rPr>
        <w:t>的示例。在使</w:t>
      </w:r>
      <w:r>
        <w:rPr>
          <w:rFonts w:ascii="宋体" w:hAnsi="宋体" w:eastAsia="宋体" w:cs="宋体"/>
          <w:spacing w:val="17"/>
          <w:sz w:val="23"/>
          <w:szCs w:val="23"/>
        </w:rPr>
        <w:t xml:space="preserve"> </w:t>
      </w:r>
      <w:r>
        <w:rPr>
          <w:rFonts w:ascii="宋体" w:hAnsi="宋体" w:eastAsia="宋体" w:cs="宋体"/>
          <w:b/>
          <w:bCs/>
          <w:spacing w:val="-18"/>
          <w:sz w:val="23"/>
          <w:szCs w:val="23"/>
        </w:rPr>
        <w:t>用结构树来开发要素、功能和失效时，还会显示该信息在报告中的视图。</w:t>
      </w:r>
      <w:r>
        <w:rPr>
          <w:rFonts w:ascii="宋体" w:hAnsi="宋体" w:eastAsia="宋体" w:cs="宋体"/>
          <w:spacing w:val="12"/>
          <w:sz w:val="23"/>
          <w:szCs w:val="23"/>
        </w:rPr>
        <w:t xml:space="preserve"> </w:t>
      </w:r>
      <w:r>
        <w:rPr>
          <w:rFonts w:ascii="宋体" w:hAnsi="宋体" w:eastAsia="宋体" w:cs="宋体"/>
          <w:b/>
          <w:bCs/>
          <w:spacing w:val="-20"/>
          <w:sz w:val="23"/>
          <w:szCs w:val="23"/>
        </w:rPr>
        <w:t>无论哪种情况，七步法的过程都是一样的。</w:t>
      </w:r>
    </w:p>
    <w:p w14:paraId="68139FF3">
      <w:pPr>
        <w:pStyle w:val="2"/>
        <w:spacing w:line="298" w:lineRule="auto"/>
      </w:pPr>
    </w:p>
    <w:p w14:paraId="6A942034">
      <w:pPr>
        <w:pStyle w:val="2"/>
        <w:spacing w:before="144" w:line="188" w:lineRule="auto"/>
        <w:outlineLvl w:val="1"/>
        <w:rPr>
          <w:rFonts w:ascii="隶书" w:hAnsi="隶书" w:eastAsia="隶书" w:cs="隶书"/>
          <w:sz w:val="44"/>
          <w:szCs w:val="44"/>
        </w:rPr>
      </w:pPr>
      <w:bookmarkStart w:id="42" w:name="bookmark22"/>
      <w:bookmarkEnd w:id="42"/>
      <w:r>
        <w:rPr>
          <w:b/>
          <w:bCs/>
          <w:spacing w:val="-31"/>
          <w:w w:val="80"/>
          <w:sz w:val="44"/>
          <w:szCs w:val="44"/>
        </w:rPr>
        <w:t>1.6FMEA</w:t>
      </w:r>
      <w:r>
        <w:rPr>
          <w:rFonts w:ascii="隶书" w:hAnsi="隶书" w:eastAsia="隶书" w:cs="隶书"/>
          <w:spacing w:val="-31"/>
          <w:w w:val="80"/>
          <w:sz w:val="44"/>
          <w:szCs w:val="44"/>
        </w:rPr>
        <w:t>方法</w:t>
      </w:r>
    </w:p>
    <w:p w14:paraId="4C798EC6">
      <w:pPr>
        <w:pStyle w:val="2"/>
        <w:spacing w:before="192" w:line="264" w:lineRule="auto"/>
        <w:ind w:left="2829" w:right="77" w:firstLine="3"/>
        <w:rPr>
          <w:rFonts w:ascii="宋体" w:hAnsi="宋体" w:eastAsia="宋体" w:cs="宋体"/>
          <w:sz w:val="22"/>
          <w:szCs w:val="22"/>
        </w:rPr>
      </w:pPr>
      <w:r>
        <w:rPr>
          <w:rFonts w:ascii="宋体" w:hAnsi="宋体" w:eastAsia="宋体" w:cs="宋体"/>
          <w:b/>
          <w:bCs/>
          <w:spacing w:val="-3"/>
          <w:sz w:val="22"/>
          <w:szCs w:val="22"/>
        </w:rPr>
        <w:t>设计</w:t>
      </w:r>
      <w:r>
        <w:rPr>
          <w:rFonts w:ascii="Times New Roman" w:hAnsi="Times New Roman" w:eastAsia="Times New Roman" w:cs="Times New Roman"/>
          <w:b/>
          <w:bCs/>
          <w:spacing w:val="-3"/>
          <w:sz w:val="22"/>
          <w:szCs w:val="22"/>
        </w:rPr>
        <w:t>FMEA</w:t>
      </w:r>
      <w:r>
        <w:rPr>
          <w:rFonts w:ascii="宋体" w:hAnsi="宋体" w:eastAsia="宋体" w:cs="宋体"/>
          <w:b/>
          <w:bCs/>
          <w:spacing w:val="-3"/>
          <w:sz w:val="22"/>
          <w:szCs w:val="22"/>
        </w:rPr>
        <w:t>、过程</w:t>
      </w:r>
      <w:r>
        <w:rPr>
          <w:rFonts w:ascii="Times New Roman" w:hAnsi="Times New Roman" w:eastAsia="Times New Roman" w:cs="Times New Roman"/>
          <w:b/>
          <w:bCs/>
          <w:spacing w:val="-3"/>
          <w:sz w:val="22"/>
          <w:szCs w:val="22"/>
        </w:rPr>
        <w:t>FMEA</w:t>
      </w:r>
      <w:r>
        <w:rPr>
          <w:rFonts w:ascii="宋体" w:hAnsi="宋体" w:eastAsia="宋体" w:cs="宋体"/>
          <w:b/>
          <w:bCs/>
          <w:spacing w:val="-3"/>
          <w:sz w:val="22"/>
          <w:szCs w:val="22"/>
        </w:rPr>
        <w:t>和监视及系统响应的补充</w:t>
      </w:r>
      <w:r>
        <w:rPr>
          <w:spacing w:val="-3"/>
          <w:sz w:val="22"/>
          <w:szCs w:val="22"/>
        </w:rPr>
        <w:t>FMEA(FMEA-MS</w:t>
      </w:r>
      <w:r>
        <w:rPr>
          <w:spacing w:val="-4"/>
          <w:sz w:val="22"/>
          <w:szCs w:val="22"/>
        </w:rPr>
        <w:t>R)</w:t>
      </w:r>
      <w:r>
        <w:rPr>
          <w:sz w:val="22"/>
          <w:szCs w:val="22"/>
        </w:rPr>
        <w:t xml:space="preserve">    </w:t>
      </w:r>
      <w:r>
        <w:rPr>
          <w:rFonts w:ascii="宋体" w:hAnsi="宋体" w:eastAsia="宋体" w:cs="宋体"/>
          <w:b/>
          <w:bCs/>
          <w:spacing w:val="-8"/>
          <w:sz w:val="22"/>
          <w:szCs w:val="22"/>
        </w:rPr>
        <w:t>在下面章节中都各自有完整描述。因此，不可</w:t>
      </w:r>
      <w:r>
        <w:rPr>
          <w:rFonts w:ascii="宋体" w:hAnsi="宋体" w:eastAsia="宋体" w:cs="宋体"/>
          <w:b/>
          <w:bCs/>
          <w:spacing w:val="-9"/>
          <w:sz w:val="22"/>
          <w:szCs w:val="22"/>
        </w:rPr>
        <w:t>避免地会有些冗余。对于使</w:t>
      </w:r>
      <w:r>
        <w:rPr>
          <w:rFonts w:ascii="宋体" w:hAnsi="宋体" w:eastAsia="宋体" w:cs="宋体"/>
          <w:sz w:val="22"/>
          <w:szCs w:val="22"/>
        </w:rPr>
        <w:t xml:space="preserve"> </w:t>
      </w:r>
      <w:r>
        <w:rPr>
          <w:rFonts w:ascii="宋体" w:hAnsi="宋体" w:eastAsia="宋体" w:cs="宋体"/>
          <w:b/>
          <w:bCs/>
          <w:spacing w:val="-9"/>
          <w:sz w:val="22"/>
          <w:szCs w:val="22"/>
        </w:rPr>
        <w:t>用者而言，这也有一个好处，即他们可以直接参考设计</w:t>
      </w:r>
      <w:r>
        <w:rPr>
          <w:rFonts w:ascii="宋体" w:hAnsi="宋体" w:eastAsia="宋体" w:cs="宋体"/>
          <w:spacing w:val="-9"/>
          <w:sz w:val="22"/>
          <w:szCs w:val="22"/>
        </w:rPr>
        <w:t xml:space="preserve"> </w:t>
      </w:r>
      <w:r>
        <w:rPr>
          <w:b/>
          <w:bCs/>
          <w:spacing w:val="-9"/>
          <w:sz w:val="22"/>
          <w:szCs w:val="22"/>
        </w:rPr>
        <w:t xml:space="preserve">FMEA </w:t>
      </w:r>
      <w:r>
        <w:rPr>
          <w:rFonts w:ascii="宋体" w:hAnsi="宋体" w:eastAsia="宋体" w:cs="宋体"/>
          <w:b/>
          <w:bCs/>
          <w:spacing w:val="-9"/>
          <w:sz w:val="22"/>
          <w:szCs w:val="22"/>
        </w:rPr>
        <w:t>和/或过程</w:t>
      </w:r>
      <w:r>
        <w:rPr>
          <w:rFonts w:ascii="宋体" w:hAnsi="宋体" w:eastAsia="宋体" w:cs="宋体"/>
          <w:spacing w:val="7"/>
          <w:sz w:val="22"/>
          <w:szCs w:val="22"/>
        </w:rPr>
        <w:t xml:space="preserve"> </w:t>
      </w:r>
      <w:r>
        <w:rPr>
          <w:rFonts w:ascii="Times New Roman" w:hAnsi="Times New Roman" w:eastAsia="Times New Roman" w:cs="Times New Roman"/>
          <w:b/>
          <w:bCs/>
          <w:spacing w:val="-6"/>
          <w:sz w:val="22"/>
          <w:szCs w:val="22"/>
        </w:rPr>
        <w:t>FMEA</w:t>
      </w:r>
      <w:r>
        <w:rPr>
          <w:rFonts w:ascii="Times New Roman" w:hAnsi="Times New Roman" w:eastAsia="Times New Roman" w:cs="Times New Roman"/>
          <w:b/>
          <w:bCs/>
          <w:spacing w:val="-25"/>
          <w:sz w:val="22"/>
          <w:szCs w:val="22"/>
        </w:rPr>
        <w:t xml:space="preserve"> </w:t>
      </w:r>
      <w:r>
        <w:rPr>
          <w:rFonts w:ascii="宋体" w:hAnsi="宋体" w:eastAsia="宋体" w:cs="宋体"/>
          <w:b/>
          <w:bCs/>
          <w:spacing w:val="-6"/>
          <w:sz w:val="22"/>
          <w:szCs w:val="22"/>
        </w:rPr>
        <w:t>和/或监视及系统响应</w:t>
      </w:r>
      <w:r>
        <w:rPr>
          <w:rFonts w:ascii="Times New Roman" w:hAnsi="Times New Roman" w:eastAsia="Times New Roman" w:cs="Times New Roman"/>
          <w:b/>
          <w:bCs/>
          <w:spacing w:val="-6"/>
          <w:sz w:val="22"/>
          <w:szCs w:val="22"/>
        </w:rPr>
        <w:t>F</w:t>
      </w:r>
      <w:r>
        <w:rPr>
          <w:rFonts w:ascii="Times New Roman" w:hAnsi="Times New Roman" w:eastAsia="Times New Roman" w:cs="Times New Roman"/>
          <w:spacing w:val="-6"/>
          <w:sz w:val="22"/>
          <w:szCs w:val="22"/>
        </w:rPr>
        <w:t>MEA,</w:t>
      </w:r>
      <w:r>
        <w:rPr>
          <w:rFonts w:ascii="Times New Roman" w:hAnsi="Times New Roman" w:eastAsia="Times New Roman" w:cs="Times New Roman"/>
          <w:spacing w:val="-7"/>
          <w:sz w:val="22"/>
          <w:szCs w:val="22"/>
        </w:rPr>
        <w:t xml:space="preserve">  </w:t>
      </w:r>
      <w:r>
        <w:rPr>
          <w:rFonts w:ascii="宋体" w:hAnsi="宋体" w:eastAsia="宋体" w:cs="宋体"/>
          <w:b/>
          <w:bCs/>
          <w:spacing w:val="-7"/>
          <w:sz w:val="22"/>
          <w:szCs w:val="22"/>
        </w:rPr>
        <w:t>而无需参考其它章节的内容。</w:t>
      </w:r>
    </w:p>
    <w:p w14:paraId="4B7BBFC9">
      <w:pPr>
        <w:spacing w:line="264" w:lineRule="auto"/>
        <w:rPr>
          <w:rFonts w:ascii="宋体" w:hAnsi="宋体" w:eastAsia="宋体" w:cs="宋体"/>
          <w:sz w:val="22"/>
          <w:szCs w:val="22"/>
        </w:rPr>
        <w:sectPr>
          <w:footerReference r:id="rId32" w:type="default"/>
          <w:pgSz w:w="11900" w:h="16840"/>
          <w:pgMar w:top="400" w:right="1014" w:bottom="767" w:left="1130" w:header="0" w:footer="550" w:gutter="0"/>
          <w:cols w:space="720" w:num="1"/>
        </w:sectPr>
      </w:pPr>
    </w:p>
    <w:p w14:paraId="0BC53628">
      <w:pPr>
        <w:pStyle w:val="2"/>
        <w:spacing w:line="264" w:lineRule="auto"/>
      </w:pPr>
    </w:p>
    <w:p w14:paraId="1CBE4305">
      <w:pPr>
        <w:pStyle w:val="2"/>
        <w:spacing w:line="264" w:lineRule="auto"/>
      </w:pPr>
    </w:p>
    <w:p w14:paraId="46D315AE">
      <w:pPr>
        <w:pStyle w:val="2"/>
        <w:spacing w:line="264" w:lineRule="auto"/>
      </w:pPr>
    </w:p>
    <w:p w14:paraId="2B3B0436">
      <w:pPr>
        <w:pStyle w:val="2"/>
        <w:spacing w:line="264" w:lineRule="auto"/>
      </w:pPr>
    </w:p>
    <w:p w14:paraId="7C8FEA5D">
      <w:pPr>
        <w:pStyle w:val="2"/>
        <w:spacing w:line="264" w:lineRule="auto"/>
      </w:pPr>
    </w:p>
    <w:p w14:paraId="2A756A38">
      <w:pPr>
        <w:pStyle w:val="2"/>
        <w:spacing w:line="264" w:lineRule="auto"/>
      </w:pPr>
    </w:p>
    <w:p w14:paraId="290BF1BF">
      <w:pPr>
        <w:pStyle w:val="2"/>
        <w:spacing w:line="265" w:lineRule="auto"/>
      </w:pPr>
    </w:p>
    <w:p w14:paraId="37FD6B0C">
      <w:pPr>
        <w:pStyle w:val="2"/>
        <w:spacing w:line="265" w:lineRule="auto"/>
      </w:pPr>
    </w:p>
    <w:p w14:paraId="10169A19">
      <w:pPr>
        <w:pStyle w:val="2"/>
        <w:spacing w:line="265" w:lineRule="auto"/>
      </w:pPr>
    </w:p>
    <w:p w14:paraId="7CF86AFC">
      <w:pPr>
        <w:spacing w:before="72" w:line="219" w:lineRule="auto"/>
        <w:ind w:left="7703"/>
        <w:rPr>
          <w:rFonts w:ascii="宋体" w:hAnsi="宋体" w:eastAsia="宋体" w:cs="宋体"/>
          <w:sz w:val="22"/>
          <w:szCs w:val="22"/>
        </w:rPr>
      </w:pPr>
      <w:bookmarkStart w:id="43" w:name="bookmark275"/>
      <w:bookmarkEnd w:id="43"/>
      <w:r>
        <w:rPr>
          <w:rFonts w:ascii="宋体" w:hAnsi="宋体" w:eastAsia="宋体" w:cs="宋体"/>
          <w:b/>
          <w:bCs/>
          <w:spacing w:val="8"/>
          <w:sz w:val="22"/>
          <w:szCs w:val="22"/>
        </w:rPr>
        <w:t>七步法</w:t>
      </w:r>
    </w:p>
    <w:p w14:paraId="6E12E6F3">
      <w:pPr>
        <w:spacing w:line="22" w:lineRule="exact"/>
      </w:pPr>
    </w:p>
    <w:p w14:paraId="34F7F907">
      <w:pPr>
        <w:spacing w:line="22" w:lineRule="exact"/>
        <w:sectPr>
          <w:footerReference r:id="rId33" w:type="default"/>
          <w:pgSz w:w="16840" w:h="11900"/>
          <w:pgMar w:top="400" w:right="868" w:bottom="439" w:left="0" w:header="0" w:footer="419" w:gutter="0"/>
          <w:cols w:equalWidth="0" w:num="1">
            <w:col w:w="15972"/>
          </w:cols>
        </w:sectPr>
      </w:pPr>
    </w:p>
    <w:p w14:paraId="48B072AC">
      <w:pPr>
        <w:pStyle w:val="2"/>
        <w:spacing w:line="247" w:lineRule="auto"/>
      </w:pPr>
    </w:p>
    <w:p w14:paraId="403A7721">
      <w:pPr>
        <w:pStyle w:val="2"/>
        <w:spacing w:line="247" w:lineRule="auto"/>
      </w:pPr>
    </w:p>
    <w:p w14:paraId="506B0CD6">
      <w:pPr>
        <w:pStyle w:val="2"/>
        <w:spacing w:line="247" w:lineRule="auto"/>
      </w:pPr>
    </w:p>
    <w:p w14:paraId="376794D0">
      <w:pPr>
        <w:pStyle w:val="2"/>
        <w:spacing w:line="247" w:lineRule="auto"/>
      </w:pPr>
    </w:p>
    <w:p w14:paraId="7C8D6964">
      <w:pPr>
        <w:pStyle w:val="2"/>
        <w:spacing w:line="247" w:lineRule="auto"/>
      </w:pPr>
    </w:p>
    <w:p w14:paraId="3570C438">
      <w:pPr>
        <w:pStyle w:val="2"/>
        <w:spacing w:line="247" w:lineRule="auto"/>
      </w:pPr>
    </w:p>
    <w:p w14:paraId="1C1873CF">
      <w:pPr>
        <w:pStyle w:val="2"/>
        <w:spacing w:line="247" w:lineRule="auto"/>
      </w:pPr>
      <w:r>
        <mc:AlternateContent>
          <mc:Choice Requires="wps">
            <w:drawing>
              <wp:anchor distT="0" distB="0" distL="0" distR="0" simplePos="0" relativeHeight="251672576" behindDoc="0" locked="0" layoutInCell="1" allowOverlap="1">
                <wp:simplePos x="0" y="0"/>
                <wp:positionH relativeFrom="column">
                  <wp:posOffset>964565</wp:posOffset>
                </wp:positionH>
                <wp:positionV relativeFrom="paragraph">
                  <wp:posOffset>643255</wp:posOffset>
                </wp:positionV>
                <wp:extent cx="1320165" cy="288290"/>
                <wp:effectExtent l="0" t="0" r="0" b="0"/>
                <wp:wrapNone/>
                <wp:docPr id="26" name="TextBox 26"/>
                <wp:cNvGraphicFramePr/>
                <a:graphic xmlns:a="http://schemas.openxmlformats.org/drawingml/2006/main">
                  <a:graphicData uri="http://schemas.microsoft.com/office/word/2010/wordprocessingShape">
                    <wps:wsp>
                      <wps:cNvSpPr txBox="1"/>
                      <wps:spPr>
                        <a:xfrm rot="5400000">
                          <a:off x="964686" y="643267"/>
                          <a:ext cx="1320164" cy="2882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A28EF42">
                            <w:pPr>
                              <w:spacing w:before="77" w:line="219" w:lineRule="auto"/>
                              <w:jc w:val="right"/>
                              <w:outlineLvl w:val="1"/>
                              <w:rPr>
                                <w:rFonts w:ascii="宋体" w:hAnsi="宋体" w:eastAsia="宋体" w:cs="宋体"/>
                                <w:sz w:val="30"/>
                                <w:szCs w:val="30"/>
                              </w:rPr>
                            </w:pPr>
                            <w:bookmarkStart w:id="399" w:name="bookmark186"/>
                            <w:bookmarkEnd w:id="399"/>
                            <w:r>
                              <w:rPr>
                                <w:rFonts w:ascii="宋体" w:hAnsi="宋体" w:eastAsia="宋体" w:cs="宋体"/>
                                <w:spacing w:val="-33"/>
                                <w:w w:val="91"/>
                                <w:sz w:val="30"/>
                                <w:szCs w:val="30"/>
                              </w:rPr>
                              <w:t xml:space="preserve">图1.6-1 </w:t>
                            </w:r>
                            <w:r>
                              <w:rPr>
                                <w:rFonts w:ascii="宋体" w:hAnsi="宋体" w:eastAsia="宋体" w:cs="宋体"/>
                                <w:spacing w:val="-32"/>
                                <w:w w:val="91"/>
                                <w:sz w:val="30"/>
                                <w:szCs w:val="30"/>
                              </w:rPr>
                              <w:t>FMEA七步</w:t>
                            </w:r>
                            <w:r>
                              <w:rPr>
                                <w:rFonts w:ascii="宋体" w:hAnsi="宋体" w:eastAsia="宋体" w:cs="宋体"/>
                                <w:spacing w:val="-11"/>
                                <w:w w:val="91"/>
                                <w:sz w:val="30"/>
                                <w:szCs w:val="30"/>
                              </w:rPr>
                              <w:t>法</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 o:spid="_x0000_s1026" o:spt="202" type="#_x0000_t202" style="position:absolute;left:0pt;margin-left:75.95pt;margin-top:50.65pt;height:22.7pt;width:103.95pt;rotation:5898240f;z-index:251672576;mso-width-relative:page;mso-height-relative:page;" filled="f" stroked="f" coordsize="21600,21600" o:gfxdata="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VSi7zZAAAACwEAAA8A&#10;AAAAAAAAAQAgAAAAIgAAAGRycy9kb3ducmV2LnhtbFBLAQIUABQAAAAIAIdO4kBlvTLyTwIAAKEE&#10;AAAOAAAAAAAAAAEAIAAAACgBAABkcnMvZTJvRG9jLnhtbFBLBQYAAAAABgAGAFkBAADpBQAAAAA=&#10;">
                <v:fill on="f" focussize="0,0"/>
                <v:stroke on="f" weight="0pt" miterlimit="0" joinstyle="miter"/>
                <v:imagedata o:title=""/>
                <o:lock v:ext="edit" aspectratio="f"/>
                <v:textbox inset="0mm,0mm,0mm,0mm">
                  <w:txbxContent>
                    <w:p w14:paraId="7A28EF42">
                      <w:pPr>
                        <w:spacing w:before="77" w:line="219" w:lineRule="auto"/>
                        <w:jc w:val="right"/>
                        <w:outlineLvl w:val="1"/>
                        <w:rPr>
                          <w:rFonts w:ascii="宋体" w:hAnsi="宋体" w:eastAsia="宋体" w:cs="宋体"/>
                          <w:sz w:val="30"/>
                          <w:szCs w:val="30"/>
                        </w:rPr>
                      </w:pPr>
                      <w:bookmarkStart w:id="399" w:name="bookmark186"/>
                      <w:bookmarkEnd w:id="399"/>
                      <w:r>
                        <w:rPr>
                          <w:rFonts w:ascii="宋体" w:hAnsi="宋体" w:eastAsia="宋体" w:cs="宋体"/>
                          <w:spacing w:val="-33"/>
                          <w:w w:val="91"/>
                          <w:sz w:val="30"/>
                          <w:szCs w:val="30"/>
                        </w:rPr>
                        <w:t xml:space="preserve">图1.6-1 </w:t>
                      </w:r>
                      <w:r>
                        <w:rPr>
                          <w:rFonts w:ascii="宋体" w:hAnsi="宋体" w:eastAsia="宋体" w:cs="宋体"/>
                          <w:spacing w:val="-32"/>
                          <w:w w:val="91"/>
                          <w:sz w:val="30"/>
                          <w:szCs w:val="30"/>
                        </w:rPr>
                        <w:t>FMEA七步</w:t>
                      </w:r>
                      <w:r>
                        <w:rPr>
                          <w:rFonts w:ascii="宋体" w:hAnsi="宋体" w:eastAsia="宋体" w:cs="宋体"/>
                          <w:spacing w:val="-11"/>
                          <w:w w:val="91"/>
                          <w:sz w:val="30"/>
                          <w:szCs w:val="30"/>
                        </w:rPr>
                        <w:t>法</w:t>
                      </w:r>
                    </w:p>
                  </w:txbxContent>
                </v:textbox>
              </v:shape>
            </w:pict>
          </mc:Fallback>
        </mc:AlternateContent>
      </w:r>
    </w:p>
    <w:p w14:paraId="3C89D692">
      <w:pPr>
        <w:pStyle w:val="2"/>
        <w:spacing w:line="247" w:lineRule="auto"/>
      </w:pPr>
    </w:p>
    <w:p w14:paraId="0C093B61">
      <w:pPr>
        <w:pStyle w:val="2"/>
        <w:spacing w:line="247" w:lineRule="auto"/>
      </w:pPr>
    </w:p>
    <w:p w14:paraId="4EBC645B">
      <w:pPr>
        <w:pStyle w:val="2"/>
        <w:spacing w:line="247" w:lineRule="auto"/>
      </w:pPr>
    </w:p>
    <w:p w14:paraId="031CA537">
      <w:pPr>
        <w:pStyle w:val="2"/>
        <w:spacing w:line="247" w:lineRule="auto"/>
      </w:pPr>
    </w:p>
    <w:p w14:paraId="0E07224D">
      <w:pPr>
        <w:pStyle w:val="2"/>
        <w:spacing w:line="247" w:lineRule="auto"/>
      </w:pPr>
    </w:p>
    <w:p w14:paraId="37C37998">
      <w:pPr>
        <w:pStyle w:val="2"/>
        <w:spacing w:line="247" w:lineRule="auto"/>
      </w:pPr>
    </w:p>
    <w:p w14:paraId="704B97BF">
      <w:pPr>
        <w:pStyle w:val="2"/>
        <w:spacing w:line="248" w:lineRule="auto"/>
      </w:pPr>
    </w:p>
    <w:p w14:paraId="3EB602AB">
      <w:pPr>
        <w:pStyle w:val="2"/>
        <w:spacing w:line="248" w:lineRule="auto"/>
      </w:pPr>
    </w:p>
    <w:p w14:paraId="03EFCF53">
      <w:pPr>
        <w:pStyle w:val="2"/>
        <w:spacing w:line="248" w:lineRule="auto"/>
      </w:pPr>
    </w:p>
    <w:p w14:paraId="5267E6AD">
      <w:pPr>
        <w:pStyle w:val="2"/>
        <w:spacing w:line="248" w:lineRule="auto"/>
      </w:pPr>
    </w:p>
    <w:p w14:paraId="2116329E">
      <w:pPr>
        <w:pStyle w:val="2"/>
        <w:spacing w:line="248" w:lineRule="auto"/>
      </w:pPr>
    </w:p>
    <w:p w14:paraId="4A02FE31">
      <w:pPr>
        <w:pStyle w:val="2"/>
        <w:spacing w:line="248" w:lineRule="auto"/>
      </w:pPr>
    </w:p>
    <w:p w14:paraId="2B7566C3">
      <w:pPr>
        <w:pStyle w:val="2"/>
        <w:spacing w:line="248" w:lineRule="auto"/>
      </w:pPr>
    </w:p>
    <w:p w14:paraId="146E81C4">
      <w:pPr>
        <w:pStyle w:val="2"/>
        <w:spacing w:line="248" w:lineRule="auto"/>
      </w:pPr>
    </w:p>
    <w:p w14:paraId="2CED0CAD">
      <w:pPr>
        <w:pStyle w:val="2"/>
        <w:spacing w:line="248" w:lineRule="auto"/>
      </w:pPr>
    </w:p>
    <w:p w14:paraId="4730092B">
      <w:pPr>
        <w:pStyle w:val="2"/>
        <w:spacing w:line="248" w:lineRule="auto"/>
      </w:pPr>
    </w:p>
    <w:p w14:paraId="40ABB57D">
      <w:pPr>
        <w:pStyle w:val="2"/>
        <w:spacing w:line="248" w:lineRule="auto"/>
      </w:pPr>
    </w:p>
    <w:p w14:paraId="38477C3F">
      <w:pPr>
        <w:pStyle w:val="2"/>
        <w:spacing w:line="248" w:lineRule="auto"/>
      </w:pPr>
    </w:p>
    <w:p w14:paraId="359DF553">
      <w:pPr>
        <w:pStyle w:val="2"/>
        <w:spacing w:line="248" w:lineRule="auto"/>
      </w:pPr>
    </w:p>
    <w:p w14:paraId="70E8D10F">
      <w:pPr>
        <w:pStyle w:val="2"/>
        <w:spacing w:line="248" w:lineRule="auto"/>
      </w:pPr>
    </w:p>
    <w:p w14:paraId="55852212">
      <w:pPr>
        <w:pStyle w:val="2"/>
        <w:spacing w:line="248" w:lineRule="auto"/>
      </w:pPr>
    </w:p>
    <w:p w14:paraId="37CA764B">
      <w:pPr>
        <w:spacing w:before="104" w:line="224" w:lineRule="auto"/>
        <w:ind w:left="700"/>
        <w:rPr>
          <w:rFonts w:ascii="黑体" w:hAnsi="黑体" w:eastAsia="黑体" w:cs="黑体"/>
          <w:sz w:val="32"/>
          <w:szCs w:val="32"/>
        </w:rPr>
      </w:pPr>
      <w:r>
        <w:rPr>
          <w:rFonts w:ascii="黑体" w:hAnsi="黑体" w:eastAsia="黑体" w:cs="黑体"/>
          <w:sz w:val="32"/>
          <w:szCs w:val="32"/>
        </w:rPr>
        <w:t>团</w:t>
      </w:r>
    </w:p>
    <w:p w14:paraId="5A2709E5">
      <w:pPr>
        <w:pStyle w:val="2"/>
        <w:spacing w:line="14" w:lineRule="auto"/>
        <w:rPr>
          <w:sz w:val="2"/>
        </w:rPr>
      </w:pPr>
      <w:r>
        <w:rPr>
          <w:sz w:val="2"/>
          <w:szCs w:val="2"/>
        </w:rPr>
        <w:br w:type="column"/>
      </w:r>
    </w:p>
    <w:p w14:paraId="5F69919A">
      <w:pPr>
        <w:spacing w:before="44" w:line="231" w:lineRule="auto"/>
        <w:ind w:left="2157"/>
        <w:rPr>
          <w:rFonts w:ascii="宋体" w:hAnsi="宋体" w:eastAsia="宋体" w:cs="宋体"/>
          <w:sz w:val="17"/>
          <w:szCs w:val="17"/>
        </w:rPr>
      </w:pPr>
      <w:r>
        <w:rPr>
          <w:rFonts w:ascii="宋体" w:hAnsi="宋体" w:eastAsia="宋体" w:cs="宋体"/>
          <w:b/>
          <w:bCs/>
          <w:position w:val="3"/>
          <w:sz w:val="17"/>
          <w:szCs w:val="17"/>
        </w:rPr>
        <w:t>系统分析</w:t>
      </w:r>
      <w:r>
        <w:rPr>
          <w:rFonts w:ascii="宋体" w:hAnsi="宋体" w:eastAsia="宋体" w:cs="宋体"/>
          <w:position w:val="3"/>
          <w:sz w:val="17"/>
          <w:szCs w:val="17"/>
        </w:rPr>
        <w:t xml:space="preserve">                    </w:t>
      </w:r>
      <w:r>
        <w:rPr>
          <w:rFonts w:ascii="宋体" w:hAnsi="宋体" w:eastAsia="宋体" w:cs="宋体"/>
          <w:spacing w:val="-1"/>
          <w:position w:val="3"/>
          <w:sz w:val="17"/>
          <w:szCs w:val="17"/>
        </w:rPr>
        <w:t xml:space="preserve">                        </w:t>
      </w:r>
      <w:r>
        <w:rPr>
          <w:rFonts w:ascii="宋体" w:hAnsi="宋体" w:eastAsia="宋体" w:cs="宋体"/>
          <w:b/>
          <w:bCs/>
          <w:spacing w:val="-1"/>
          <w:sz w:val="17"/>
          <w:szCs w:val="17"/>
        </w:rPr>
        <w:t>失效分析和风险降低</w:t>
      </w:r>
      <w:r>
        <w:rPr>
          <w:rFonts w:ascii="宋体" w:hAnsi="宋体" w:eastAsia="宋体" w:cs="宋体"/>
          <w:spacing w:val="-1"/>
          <w:sz w:val="17"/>
          <w:szCs w:val="17"/>
        </w:rPr>
        <w:t xml:space="preserve">                         </w:t>
      </w:r>
      <w:r>
        <w:rPr>
          <w:rFonts w:ascii="宋体" w:hAnsi="宋体" w:eastAsia="宋体" w:cs="宋体"/>
          <w:b/>
          <w:bCs/>
          <w:spacing w:val="-1"/>
          <w:position w:val="-2"/>
          <w:sz w:val="17"/>
          <w:szCs w:val="17"/>
        </w:rPr>
        <w:t>风险沟通</w:t>
      </w:r>
    </w:p>
    <w:p w14:paraId="1C707219">
      <w:pPr>
        <w:spacing w:before="85" w:line="191" w:lineRule="auto"/>
        <w:ind w:left="8647" w:right="3553" w:hanging="60"/>
        <w:rPr>
          <w:rFonts w:ascii="黑体" w:hAnsi="黑体" w:eastAsia="黑体" w:cs="黑体"/>
          <w:sz w:val="19"/>
          <w:szCs w:val="19"/>
        </w:rPr>
      </w:pPr>
      <w:r>
        <w:pict>
          <v:shape id="_x0000_s1040" o:spid="_x0000_s1040" o:spt="202" type="#_x0000_t202" style="position:absolute;left:0pt;margin-left:197.75pt;margin-top:1.35pt;height:12.2pt;width:29.55pt;z-index:251684864;mso-width-relative:page;mso-height-relative:page;" filled="f" stroked="f" coordsize="21600,21600">
            <v:path/>
            <v:fill on="f" focussize="0,0"/>
            <v:stroke on="f"/>
            <v:imagedata o:title=""/>
            <o:lock v:ext="edit" aspectratio="f"/>
            <v:textbox inset="0mm,0mm,0mm,0mm">
              <w:txbxContent>
                <w:p w14:paraId="36B32AE8">
                  <w:pPr>
                    <w:spacing w:before="19" w:line="221" w:lineRule="auto"/>
                    <w:ind w:left="20"/>
                    <w:rPr>
                      <w:rFonts w:ascii="黑体" w:hAnsi="黑体" w:eastAsia="黑体" w:cs="黑体"/>
                      <w:sz w:val="17"/>
                      <w:szCs w:val="17"/>
                    </w:rPr>
                  </w:pPr>
                  <w:r>
                    <w:rPr>
                      <w:rFonts w:ascii="黑体" w:hAnsi="黑体" w:eastAsia="黑体" w:cs="黑体"/>
                      <w:spacing w:val="13"/>
                      <w:sz w:val="17"/>
                      <w:szCs w:val="17"/>
                    </w:rPr>
                    <w:t>步骤三</w:t>
                  </w:r>
                </w:p>
              </w:txbxContent>
            </v:textbox>
          </v:shape>
        </w:pict>
      </w:r>
      <w:r>
        <w:pict>
          <v:shape id="_x0000_s1041" o:spid="_x0000_s1041" o:spt="202" type="#_x0000_t202" style="position:absolute;left:0pt;margin-left:25.85pt;margin-top:1.25pt;height:21.85pt;width:130.6pt;z-index:251671552;mso-width-relative:page;mso-height-relative:page;" filled="f" stroked="f" coordsize="21600,21600">
            <v:path/>
            <v:fill on="f" focussize="0,0"/>
            <v:stroke on="f"/>
            <v:imagedata o:title=""/>
            <o:lock v:ext="edit" aspectratio="f"/>
            <v:textbox inset="0mm,0mm,0mm,0mm">
              <w:txbxContent>
                <w:p w14:paraId="7E9007AF">
                  <w:pPr>
                    <w:spacing w:before="19" w:line="208" w:lineRule="auto"/>
                    <w:ind w:left="220"/>
                    <w:rPr>
                      <w:rFonts w:ascii="黑体" w:hAnsi="黑体" w:eastAsia="黑体" w:cs="黑体"/>
                      <w:sz w:val="17"/>
                      <w:szCs w:val="17"/>
                    </w:rPr>
                  </w:pPr>
                  <w:r>
                    <w:rPr>
                      <w:rFonts w:ascii="黑体" w:hAnsi="黑体" w:eastAsia="黑体" w:cs="黑体"/>
                      <w:b/>
                      <w:bCs/>
                      <w:spacing w:val="4"/>
                      <w:sz w:val="17"/>
                      <w:szCs w:val="17"/>
                    </w:rPr>
                    <w:t>步骤一</w:t>
                  </w:r>
                  <w:r>
                    <w:rPr>
                      <w:rFonts w:ascii="黑体" w:hAnsi="黑体" w:eastAsia="黑体" w:cs="黑体"/>
                      <w:spacing w:val="1"/>
                      <w:sz w:val="17"/>
                      <w:szCs w:val="17"/>
                    </w:rPr>
                    <w:t xml:space="preserve">              </w:t>
                  </w:r>
                  <w:r>
                    <w:rPr>
                      <w:rFonts w:ascii="黑体" w:hAnsi="黑体" w:eastAsia="黑体" w:cs="黑体"/>
                      <w:b/>
                      <w:bCs/>
                      <w:spacing w:val="4"/>
                      <w:sz w:val="17"/>
                      <w:szCs w:val="17"/>
                    </w:rPr>
                    <w:t>步骤二</w:t>
                  </w:r>
                </w:p>
                <w:p w14:paraId="16FA4F26">
                  <w:pPr>
                    <w:spacing w:line="223" w:lineRule="auto"/>
                    <w:ind w:left="20"/>
                    <w:rPr>
                      <w:rFonts w:ascii="黑体" w:hAnsi="黑体" w:eastAsia="黑体" w:cs="黑体"/>
                      <w:sz w:val="17"/>
                      <w:szCs w:val="17"/>
                    </w:rPr>
                  </w:pPr>
                  <w:r>
                    <w:rPr>
                      <w:rFonts w:ascii="黑体" w:hAnsi="黑体" w:eastAsia="黑体" w:cs="黑体"/>
                      <w:b/>
                      <w:bCs/>
                      <w:spacing w:val="7"/>
                      <w:sz w:val="17"/>
                      <w:szCs w:val="17"/>
                    </w:rPr>
                    <w:t>规划和准备</w:t>
                  </w:r>
                  <w:r>
                    <w:rPr>
                      <w:rFonts w:ascii="黑体" w:hAnsi="黑体" w:eastAsia="黑体" w:cs="黑体"/>
                      <w:spacing w:val="2"/>
                      <w:sz w:val="17"/>
                      <w:szCs w:val="17"/>
                    </w:rPr>
                    <w:t xml:space="preserve">           </w:t>
                  </w:r>
                  <w:r>
                    <w:rPr>
                      <w:rFonts w:ascii="黑体" w:hAnsi="黑体" w:eastAsia="黑体" w:cs="黑体"/>
                      <w:b/>
                      <w:bCs/>
                      <w:spacing w:val="7"/>
                      <w:sz w:val="17"/>
                      <w:szCs w:val="17"/>
                    </w:rPr>
                    <w:t>结构分析</w:t>
                  </w:r>
                </w:p>
              </w:txbxContent>
            </v:textbox>
          </v:shape>
        </w:pict>
      </w:r>
      <w:r>
        <w:pict>
          <v:shape id="_x0000_s1042" o:spid="_x0000_s1042" o:spt="202" type="#_x0000_t202" style="position:absolute;left:0pt;margin-left:504.2pt;margin-top:3.25pt;height:22.4pt;width:46.35pt;z-index:251677696;mso-width-relative:page;mso-height-relative:page;" filled="f" stroked="f" coordsize="21600,21600">
            <v:path/>
            <v:fill on="f" focussize="0,0"/>
            <v:stroke on="f"/>
            <v:imagedata o:title=""/>
            <o:lock v:ext="edit" aspectratio="f"/>
            <v:textbox inset="0mm,0mm,0mm,0mm">
              <w:txbxContent>
                <w:p w14:paraId="5F24598F">
                  <w:pPr>
                    <w:spacing w:before="19" w:line="221" w:lineRule="auto"/>
                    <w:ind w:left="202"/>
                    <w:rPr>
                      <w:rFonts w:ascii="黑体" w:hAnsi="黑体" w:eastAsia="黑体" w:cs="黑体"/>
                      <w:sz w:val="16"/>
                      <w:szCs w:val="16"/>
                    </w:rPr>
                  </w:pPr>
                  <w:r>
                    <w:rPr>
                      <w:rFonts w:ascii="黑体" w:hAnsi="黑体" w:eastAsia="黑体" w:cs="黑体"/>
                      <w:b/>
                      <w:bCs/>
                      <w:spacing w:val="-7"/>
                      <w:sz w:val="16"/>
                      <w:szCs w:val="16"/>
                    </w:rPr>
                    <w:t>步</w:t>
                  </w:r>
                  <w:r>
                    <w:rPr>
                      <w:rFonts w:ascii="黑体" w:hAnsi="黑体" w:eastAsia="黑体" w:cs="黑体"/>
                      <w:spacing w:val="-33"/>
                      <w:sz w:val="16"/>
                      <w:szCs w:val="16"/>
                    </w:rPr>
                    <w:t xml:space="preserve"> </w:t>
                  </w:r>
                  <w:r>
                    <w:rPr>
                      <w:rFonts w:ascii="黑体" w:hAnsi="黑体" w:eastAsia="黑体" w:cs="黑体"/>
                      <w:b/>
                      <w:bCs/>
                      <w:spacing w:val="-7"/>
                      <w:sz w:val="16"/>
                      <w:szCs w:val="16"/>
                    </w:rPr>
                    <w:t>骤</w:t>
                  </w:r>
                  <w:r>
                    <w:rPr>
                      <w:rFonts w:ascii="黑体" w:hAnsi="黑体" w:eastAsia="黑体" w:cs="黑体"/>
                      <w:spacing w:val="-7"/>
                      <w:sz w:val="16"/>
                      <w:szCs w:val="16"/>
                    </w:rPr>
                    <w:t>七</w:t>
                  </w:r>
                </w:p>
                <w:p w14:paraId="30BA3680">
                  <w:pPr>
                    <w:spacing w:before="11" w:line="222" w:lineRule="auto"/>
                    <w:ind w:left="20"/>
                    <w:rPr>
                      <w:rFonts w:ascii="黑体" w:hAnsi="黑体" w:eastAsia="黑体" w:cs="黑体"/>
                      <w:sz w:val="17"/>
                      <w:szCs w:val="17"/>
                    </w:rPr>
                  </w:pPr>
                  <w:r>
                    <w:rPr>
                      <w:rFonts w:ascii="黑体" w:hAnsi="黑体" w:eastAsia="黑体" w:cs="黑体"/>
                      <w:spacing w:val="7"/>
                      <w:sz w:val="17"/>
                      <w:szCs w:val="17"/>
                    </w:rPr>
                    <w:t>结果文件化</w:t>
                  </w:r>
                </w:p>
              </w:txbxContent>
            </v:textbox>
          </v:shape>
        </w:pict>
      </w:r>
      <w:r>
        <w:pict>
          <v:shape id="_x0000_s1043" o:spid="_x0000_s1043" o:spt="202" type="#_x0000_t202" style="position:absolute;left:0pt;margin-left:271.75pt;margin-top:2.25pt;height:22.3pt;width:37.85pt;z-index:251682816;mso-width-relative:page;mso-height-relative:page;" filled="f" stroked="f" coordsize="21600,21600">
            <v:path/>
            <v:fill on="f" focussize="0,0"/>
            <v:stroke on="f"/>
            <v:imagedata o:title=""/>
            <o:lock v:ext="edit" aspectratio="f"/>
            <v:textbox inset="0mm,0mm,0mm,0mm">
              <w:txbxContent>
                <w:p w14:paraId="609C2987">
                  <w:pPr>
                    <w:spacing w:before="19" w:line="220" w:lineRule="auto"/>
                    <w:ind w:left="92"/>
                    <w:rPr>
                      <w:rFonts w:ascii="黑体" w:hAnsi="黑体" w:eastAsia="黑体" w:cs="黑体"/>
                      <w:sz w:val="17"/>
                      <w:szCs w:val="17"/>
                    </w:rPr>
                  </w:pPr>
                  <w:r>
                    <w:rPr>
                      <w:rFonts w:ascii="黑体" w:hAnsi="黑体" w:eastAsia="黑体" w:cs="黑体"/>
                      <w:b/>
                      <w:bCs/>
                      <w:spacing w:val="9"/>
                      <w:sz w:val="17"/>
                      <w:szCs w:val="17"/>
                    </w:rPr>
                    <w:t>步骤四</w:t>
                  </w:r>
                </w:p>
                <w:p w14:paraId="580BD99A">
                  <w:pPr>
                    <w:spacing w:line="220" w:lineRule="auto"/>
                    <w:ind w:left="20"/>
                    <w:outlineLvl w:val="2"/>
                    <w:rPr>
                      <w:rFonts w:ascii="黑体" w:hAnsi="黑体" w:eastAsia="黑体" w:cs="黑体"/>
                      <w:sz w:val="17"/>
                      <w:szCs w:val="17"/>
                    </w:rPr>
                  </w:pPr>
                  <w:bookmarkStart w:id="400" w:name="bookmark148"/>
                  <w:bookmarkEnd w:id="400"/>
                  <w:r>
                    <w:rPr>
                      <w:rFonts w:ascii="黑体" w:hAnsi="黑体" w:eastAsia="黑体" w:cs="黑体"/>
                      <w:spacing w:val="9"/>
                      <w:sz w:val="17"/>
                      <w:szCs w:val="17"/>
                    </w:rPr>
                    <w:t>失效分析</w:t>
                  </w:r>
                </w:p>
              </w:txbxContent>
            </v:textbox>
          </v:shape>
        </w:pict>
      </w:r>
      <w:r>
        <w:pict>
          <v:shape id="_x0000_s1044" o:spid="_x0000_s1044" o:spt="202" type="#_x0000_t202" style="position:absolute;left:0pt;margin-left:347.85pt;margin-top:3.35pt;height:22.15pt;width:37.6pt;z-index:251683840;mso-width-relative:page;mso-height-relative:page;" filled="f" stroked="f" coordsize="21600,21600">
            <v:path/>
            <v:fill on="f" focussize="0,0"/>
            <v:stroke on="f"/>
            <v:imagedata o:title=""/>
            <o:lock v:ext="edit" aspectratio="f"/>
            <v:textbox inset="0mm,0mm,0mm,0mm">
              <w:txbxContent>
                <w:p w14:paraId="3CB92AA8">
                  <w:pPr>
                    <w:spacing w:before="20" w:line="215" w:lineRule="auto"/>
                    <w:ind w:left="87"/>
                    <w:rPr>
                      <w:rFonts w:ascii="黑体" w:hAnsi="黑体" w:eastAsia="黑体" w:cs="黑体"/>
                      <w:sz w:val="17"/>
                      <w:szCs w:val="17"/>
                    </w:rPr>
                  </w:pPr>
                  <w:r>
                    <w:rPr>
                      <w:rFonts w:ascii="黑体" w:hAnsi="黑体" w:eastAsia="黑体" w:cs="黑体"/>
                      <w:spacing w:val="13"/>
                      <w:sz w:val="17"/>
                      <w:szCs w:val="17"/>
                    </w:rPr>
                    <w:t>步骤五</w:t>
                  </w:r>
                </w:p>
                <w:p w14:paraId="2ACCF794">
                  <w:pPr>
                    <w:spacing w:line="221" w:lineRule="auto"/>
                    <w:ind w:left="20"/>
                    <w:rPr>
                      <w:rFonts w:ascii="黑体" w:hAnsi="黑体" w:eastAsia="黑体" w:cs="黑体"/>
                      <w:sz w:val="17"/>
                      <w:szCs w:val="17"/>
                    </w:rPr>
                  </w:pPr>
                  <w:r>
                    <w:rPr>
                      <w:rFonts w:ascii="黑体" w:hAnsi="黑体" w:eastAsia="黑体" w:cs="黑体"/>
                      <w:b/>
                      <w:bCs/>
                      <w:spacing w:val="6"/>
                      <w:sz w:val="17"/>
                      <w:szCs w:val="17"/>
                    </w:rPr>
                    <w:t>风险分析</w:t>
                  </w:r>
                </w:p>
              </w:txbxContent>
            </v:textbox>
          </v:shape>
        </w:pict>
      </w:r>
      <w:r>
        <w:pict>
          <v:shape id="_x0000_s1045" o:spid="_x0000_s1045" o:spt="202" type="#_x0000_t202" style="position:absolute;left:0pt;margin-left:193.75pt;margin-top:15.3pt;height:12.25pt;width:38.25pt;z-index:251685888;mso-width-relative:page;mso-height-relative:page;" filled="f" stroked="f" coordsize="21600,21600">
            <v:path/>
            <v:fill on="f" focussize="0,0"/>
            <v:stroke on="f"/>
            <v:imagedata o:title=""/>
            <o:lock v:ext="edit" aspectratio="f"/>
            <v:textbox inset="0mm,0mm,0mm,0mm">
              <w:txbxContent>
                <w:p w14:paraId="24744648">
                  <w:pPr>
                    <w:spacing w:before="20" w:line="222" w:lineRule="auto"/>
                    <w:ind w:left="20"/>
                    <w:rPr>
                      <w:rFonts w:ascii="黑体" w:hAnsi="黑体" w:eastAsia="黑体" w:cs="黑体"/>
                      <w:sz w:val="17"/>
                      <w:szCs w:val="17"/>
                    </w:rPr>
                  </w:pPr>
                  <w:r>
                    <w:rPr>
                      <w:rFonts w:ascii="隶书" w:hAnsi="隶书" w:eastAsia="隶书" w:cs="隶书"/>
                      <w:spacing w:val="9"/>
                      <w:sz w:val="17"/>
                      <w:szCs w:val="17"/>
                    </w:rPr>
                    <w:t>功</w:t>
                  </w:r>
                  <w:r>
                    <w:rPr>
                      <w:rFonts w:ascii="黑体" w:hAnsi="黑体" w:eastAsia="黑体" w:cs="黑体"/>
                      <w:b/>
                      <w:bCs/>
                      <w:spacing w:val="9"/>
                      <w:sz w:val="17"/>
                      <w:szCs w:val="17"/>
                    </w:rPr>
                    <w:t>能分析</w:t>
                  </w:r>
                </w:p>
              </w:txbxContent>
            </v:textbox>
          </v:shape>
        </w:pict>
      </w:r>
      <w:r>
        <w:drawing>
          <wp:anchor distT="0" distB="0" distL="0" distR="0" simplePos="0" relativeHeight="251676672" behindDoc="0" locked="0" layoutInCell="1" allowOverlap="1">
            <wp:simplePos x="0" y="0"/>
            <wp:positionH relativeFrom="column">
              <wp:posOffset>1476375</wp:posOffset>
            </wp:positionH>
            <wp:positionV relativeFrom="paragraph">
              <wp:posOffset>287020</wp:posOffset>
            </wp:positionV>
            <wp:extent cx="266700" cy="5207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62"/>
                    <a:stretch>
                      <a:fillRect/>
                    </a:stretch>
                  </pic:blipFill>
                  <pic:spPr>
                    <a:xfrm>
                      <a:off x="0" y="0"/>
                      <a:ext cx="266693" cy="520718"/>
                    </a:xfrm>
                    <a:prstGeom prst="rect">
                      <a:avLst/>
                    </a:prstGeom>
                  </pic:spPr>
                </pic:pic>
              </a:graphicData>
            </a:graphic>
          </wp:anchor>
        </w:drawing>
      </w:r>
      <w:r>
        <w:rPr>
          <w:rFonts w:ascii="黑体" w:hAnsi="黑体" w:eastAsia="黑体" w:cs="黑体"/>
          <w:b/>
          <w:bCs/>
          <w:spacing w:val="7"/>
          <w:sz w:val="17"/>
          <w:szCs w:val="17"/>
        </w:rPr>
        <w:t>步骤六</w:t>
      </w:r>
      <w:r>
        <w:rPr>
          <w:rFonts w:ascii="黑体" w:hAnsi="黑体" w:eastAsia="黑体" w:cs="黑体"/>
          <w:sz w:val="17"/>
          <w:szCs w:val="17"/>
        </w:rPr>
        <w:t xml:space="preserve"> </w:t>
      </w:r>
      <w:r>
        <w:rPr>
          <w:rFonts w:ascii="黑体" w:hAnsi="黑体" w:eastAsia="黑体" w:cs="黑体"/>
          <w:b/>
          <w:bCs/>
          <w:spacing w:val="-4"/>
          <w:sz w:val="19"/>
          <w:szCs w:val="19"/>
        </w:rPr>
        <w:t>优化</w:t>
      </w:r>
    </w:p>
    <w:p w14:paraId="4A33E64F">
      <w:pPr>
        <w:spacing w:line="834" w:lineRule="exact"/>
        <w:ind w:firstLine="3785"/>
      </w:pPr>
      <w:r>
        <mc:AlternateContent>
          <mc:Choice Requires="wps">
            <w:drawing>
              <wp:anchor distT="0" distB="0" distL="0" distR="0" simplePos="0" relativeHeight="251674624" behindDoc="0" locked="0" layoutInCell="1" allowOverlap="1">
                <wp:simplePos x="0" y="0"/>
                <wp:positionH relativeFrom="column">
                  <wp:posOffset>7283450</wp:posOffset>
                </wp:positionH>
                <wp:positionV relativeFrom="paragraph">
                  <wp:posOffset>719455</wp:posOffset>
                </wp:positionV>
                <wp:extent cx="1405890" cy="200660"/>
                <wp:effectExtent l="0" t="0" r="0" b="0"/>
                <wp:wrapNone/>
                <wp:docPr id="30" name="TextBox 30"/>
                <wp:cNvGraphicFramePr/>
                <a:graphic xmlns:a="http://schemas.openxmlformats.org/drawingml/2006/main">
                  <a:graphicData uri="http://schemas.microsoft.com/office/word/2010/wordprocessingShape">
                    <wps:wsp>
                      <wps:cNvSpPr txBox="1"/>
                      <wps:spPr>
                        <a:xfrm rot="5400000">
                          <a:off x="7283719" y="719813"/>
                          <a:ext cx="140588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15F0E86">
                            <w:pPr>
                              <w:spacing w:before="58" w:line="219" w:lineRule="auto"/>
                              <w:ind w:left="20"/>
                              <w:rPr>
                                <w:rFonts w:ascii="宋体" w:hAnsi="宋体" w:eastAsia="宋体" w:cs="宋体"/>
                                <w:sz w:val="20"/>
                                <w:szCs w:val="20"/>
                              </w:rPr>
                            </w:pPr>
                            <w:r>
                              <w:rPr>
                                <w:rFonts w:ascii="宋体" w:hAnsi="宋体" w:eastAsia="宋体" w:cs="宋体"/>
                                <w:sz w:val="20"/>
                                <w:szCs w:val="20"/>
                              </w:rPr>
                              <w:t>FMEA</w:t>
                            </w:r>
                            <w:r>
                              <w:rPr>
                                <w:rFonts w:ascii="宋体" w:hAnsi="宋体" w:eastAsia="宋体" w:cs="宋体"/>
                                <w:spacing w:val="35"/>
                                <w:sz w:val="20"/>
                                <w:szCs w:val="20"/>
                              </w:rPr>
                              <w:t>分七个步骤执行.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 o:spid="_x0000_s1026" o:spt="202" type="#_x0000_t202" style="position:absolute;left:0pt;margin-left:573.5pt;margin-top:56.65pt;height:15.8pt;width:110.7pt;rotation:5898240f;z-index:251674624;mso-width-relative:page;mso-height-relative:page;" filled="f" stroked="f" coordsize="21600,21600" o:gfxdata="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SemF7ZAAAADQEAAA8AAAAA&#10;AAAAAQAgAAAAIgAAAGRycy9kb3ducmV2LnhtbFBLAQIUABQAAAAIAIdO4kDEfjOfTAIAAKIEAAAO&#10;AAAAAAAAAAEAIAAAACgBAABkcnMvZTJvRG9jLnhtbFBLBQYAAAAABgAGAFkBAADmBQAAAAA=&#10;">
                <v:fill on="f" focussize="0,0"/>
                <v:stroke on="f" weight="0pt" miterlimit="0" joinstyle="miter"/>
                <v:imagedata o:title=""/>
                <o:lock v:ext="edit" aspectratio="f"/>
                <v:textbox inset="0mm,0mm,0mm,0mm">
                  <w:txbxContent>
                    <w:p w14:paraId="715F0E86">
                      <w:pPr>
                        <w:spacing w:before="58" w:line="219" w:lineRule="auto"/>
                        <w:ind w:left="20"/>
                        <w:rPr>
                          <w:rFonts w:ascii="宋体" w:hAnsi="宋体" w:eastAsia="宋体" w:cs="宋体"/>
                          <w:sz w:val="20"/>
                          <w:szCs w:val="20"/>
                        </w:rPr>
                      </w:pPr>
                      <w:r>
                        <w:rPr>
                          <w:rFonts w:ascii="宋体" w:hAnsi="宋体" w:eastAsia="宋体" w:cs="宋体"/>
                          <w:sz w:val="20"/>
                          <w:szCs w:val="20"/>
                        </w:rPr>
                        <w:t>FMEA</w:t>
                      </w:r>
                      <w:r>
                        <w:rPr>
                          <w:rFonts w:ascii="宋体" w:hAnsi="宋体" w:eastAsia="宋体" w:cs="宋体"/>
                          <w:spacing w:val="35"/>
                          <w:sz w:val="20"/>
                          <w:szCs w:val="20"/>
                        </w:rPr>
                        <w:t>分七个步骤执行.</w:t>
                      </w:r>
                    </w:p>
                  </w:txbxContent>
                </v:textbox>
              </v:shape>
            </w:pict>
          </mc:Fallback>
        </mc:AlternateContent>
      </w:r>
      <w:r>
        <mc:AlternateContent>
          <mc:Choice Requires="wps">
            <w:drawing>
              <wp:anchor distT="0" distB="0" distL="0" distR="0" simplePos="0" relativeHeight="251670528" behindDoc="0" locked="0" layoutInCell="1" allowOverlap="1">
                <wp:simplePos x="0" y="0"/>
                <wp:positionH relativeFrom="column">
                  <wp:posOffset>5647055</wp:posOffset>
                </wp:positionH>
                <wp:positionV relativeFrom="paragraph">
                  <wp:posOffset>2121535</wp:posOffset>
                </wp:positionV>
                <wp:extent cx="4209415" cy="199390"/>
                <wp:effectExtent l="0" t="0" r="0" b="0"/>
                <wp:wrapNone/>
                <wp:docPr id="32" name="TextBox 32"/>
                <wp:cNvGraphicFramePr/>
                <a:graphic xmlns:a="http://schemas.openxmlformats.org/drawingml/2006/main">
                  <a:graphicData uri="http://schemas.microsoft.com/office/word/2010/wordprocessingShape">
                    <wps:wsp>
                      <wps:cNvSpPr txBox="1"/>
                      <wps:spPr>
                        <a:xfrm rot="5400000">
                          <a:off x="5647311" y="2122166"/>
                          <a:ext cx="4209415" cy="1993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1E0861">
                            <w:pPr>
                              <w:spacing w:before="56" w:line="219" w:lineRule="auto"/>
                              <w:ind w:left="20"/>
                              <w:rPr>
                                <w:rFonts w:ascii="宋体" w:hAnsi="宋体" w:eastAsia="宋体" w:cs="宋体"/>
                                <w:sz w:val="20"/>
                                <w:szCs w:val="20"/>
                              </w:rPr>
                            </w:pPr>
                            <w:r>
                              <w:rPr>
                                <w:rFonts w:ascii="宋体" w:hAnsi="宋体" w:eastAsia="宋体" w:cs="宋体"/>
                                <w:spacing w:val="6"/>
                                <w:sz w:val="20"/>
                                <w:szCs w:val="20"/>
                              </w:rPr>
                              <w:t>这七个步骤提供了执行失效模式及影响分析的系统方法，并作</w:t>
                            </w:r>
                            <w:r>
                              <w:rPr>
                                <w:rFonts w:ascii="宋体" w:hAnsi="宋体" w:eastAsia="宋体" w:cs="宋体"/>
                                <w:spacing w:val="5"/>
                                <w:sz w:val="20"/>
                                <w:szCs w:val="20"/>
                              </w:rPr>
                              <w:t>为技术风险</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 o:spid="_x0000_s1026" o:spt="202" type="#_x0000_t202" style="position:absolute;left:0pt;margin-left:444.65pt;margin-top:167.05pt;height:15.7pt;width:331.45pt;rotation:5898240f;z-index:251670528;mso-width-relative:page;mso-height-relative:page;" filled="f" stroked="f" coordsize="21600,21600" o:gfxdata="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aLAPK2gAAAAwB&#10;AAAPAAAAAAAAAAEAIAAAACIAAABkcnMvZG93bnJldi54bWxQSwECFAAUAAAACACHTuJA1vOW+FIC&#10;AACjBAAADgAAAAAAAAABACAAAAApAQAAZHJzL2Uyb0RvYy54bWxQSwUGAAAAAAYABgBZAQAA7QUA&#10;AAAA&#10;">
                <v:fill on="f" focussize="0,0"/>
                <v:stroke on="f" weight="0pt" miterlimit="0" joinstyle="miter"/>
                <v:imagedata o:title=""/>
                <o:lock v:ext="edit" aspectratio="f"/>
                <v:textbox inset="0mm,0mm,0mm,0mm">
                  <w:txbxContent>
                    <w:p w14:paraId="2A1E0861">
                      <w:pPr>
                        <w:spacing w:before="56" w:line="219" w:lineRule="auto"/>
                        <w:ind w:left="20"/>
                        <w:rPr>
                          <w:rFonts w:ascii="宋体" w:hAnsi="宋体" w:eastAsia="宋体" w:cs="宋体"/>
                          <w:sz w:val="20"/>
                          <w:szCs w:val="20"/>
                        </w:rPr>
                      </w:pPr>
                      <w:r>
                        <w:rPr>
                          <w:rFonts w:ascii="宋体" w:hAnsi="宋体" w:eastAsia="宋体" w:cs="宋体"/>
                          <w:spacing w:val="6"/>
                          <w:sz w:val="20"/>
                          <w:szCs w:val="20"/>
                        </w:rPr>
                        <w:t>这七个步骤提供了执行失效模式及影响分析的系统方法，并作</w:t>
                      </w:r>
                      <w:r>
                        <w:rPr>
                          <w:rFonts w:ascii="宋体" w:hAnsi="宋体" w:eastAsia="宋体" w:cs="宋体"/>
                          <w:spacing w:val="5"/>
                          <w:sz w:val="20"/>
                          <w:szCs w:val="20"/>
                        </w:rPr>
                        <w:t>为技术风险</w:t>
                      </w:r>
                    </w:p>
                  </w:txbxContent>
                </v:textbox>
              </v:shape>
            </w:pict>
          </mc:Fallback>
        </mc:AlternateContent>
      </w:r>
      <w:r>
        <mc:AlternateContent>
          <mc:Choice Requires="wps">
            <w:drawing>
              <wp:anchor distT="0" distB="0" distL="0" distR="0" simplePos="0" relativeHeight="251675648" behindDoc="0" locked="0" layoutInCell="1" allowOverlap="1">
                <wp:simplePos x="0" y="0"/>
                <wp:positionH relativeFrom="column">
                  <wp:posOffset>7064375</wp:posOffset>
                </wp:positionH>
                <wp:positionV relativeFrom="paragraph">
                  <wp:posOffset>539115</wp:posOffset>
                </wp:positionV>
                <wp:extent cx="1066800" cy="235585"/>
                <wp:effectExtent l="0" t="0" r="0" b="0"/>
                <wp:wrapNone/>
                <wp:docPr id="34" name="TextBox 34"/>
                <wp:cNvGraphicFramePr/>
                <a:graphic xmlns:a="http://schemas.openxmlformats.org/drawingml/2006/main">
                  <a:graphicData uri="http://schemas.microsoft.com/office/word/2010/wordprocessingShape">
                    <wps:wsp>
                      <wps:cNvSpPr txBox="1"/>
                      <wps:spPr>
                        <a:xfrm rot="5400000">
                          <a:off x="7064688" y="539361"/>
                          <a:ext cx="1066800" cy="2355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5076A12">
                            <w:pPr>
                              <w:spacing w:before="65" w:line="219" w:lineRule="auto"/>
                              <w:jc w:val="right"/>
                              <w:rPr>
                                <w:rFonts w:ascii="宋体" w:hAnsi="宋体" w:eastAsia="宋体" w:cs="宋体"/>
                                <w:sz w:val="24"/>
                                <w:szCs w:val="24"/>
                              </w:rPr>
                            </w:pPr>
                            <w:r>
                              <w:rPr>
                                <w:rFonts w:ascii="宋体" w:hAnsi="宋体" w:eastAsia="宋体" w:cs="宋体"/>
                                <w:spacing w:val="-27"/>
                                <w:w w:val="96"/>
                                <w:sz w:val="24"/>
                                <w:szCs w:val="24"/>
                              </w:rPr>
                              <w:t>分析的一个记录。</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 o:spid="_x0000_s1026" o:spt="202" type="#_x0000_t202" style="position:absolute;left:0pt;margin-left:556.25pt;margin-top:42.45pt;height:18.55pt;width:84pt;rotation:5898240f;z-index:251675648;mso-width-relative:page;mso-height-relative:page;" filled="f" stroked="f" coordsize="21600,21600" o:gfxdata="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nvuDTYAAAADAEAAA8A&#10;AAAAAAAAAQAgAAAAIgAAAGRycy9kb3ducmV2LnhtbFBLAQIUABQAAAAIAIdO4kBxzCFQUAIAAKIE&#10;AAAOAAAAAAAAAAEAIAAAACcBAABkcnMvZTJvRG9jLnhtbFBLBQYAAAAABgAGAFkBAADpBQAAAAA=&#10;">
                <v:fill on="f" focussize="0,0"/>
                <v:stroke on="f" weight="0pt" miterlimit="0" joinstyle="miter"/>
                <v:imagedata o:title=""/>
                <o:lock v:ext="edit" aspectratio="f"/>
                <v:textbox inset="0mm,0mm,0mm,0mm">
                  <w:txbxContent>
                    <w:p w14:paraId="45076A12">
                      <w:pPr>
                        <w:spacing w:before="65" w:line="219" w:lineRule="auto"/>
                        <w:jc w:val="right"/>
                        <w:rPr>
                          <w:rFonts w:ascii="宋体" w:hAnsi="宋体" w:eastAsia="宋体" w:cs="宋体"/>
                          <w:sz w:val="24"/>
                          <w:szCs w:val="24"/>
                        </w:rPr>
                      </w:pPr>
                      <w:r>
                        <w:rPr>
                          <w:rFonts w:ascii="宋体" w:hAnsi="宋体" w:eastAsia="宋体" w:cs="宋体"/>
                          <w:spacing w:val="-27"/>
                          <w:w w:val="96"/>
                          <w:sz w:val="24"/>
                          <w:szCs w:val="24"/>
                        </w:rPr>
                        <w:t>分析的一个记录。</w:t>
                      </w:r>
                    </w:p>
                  </w:txbxContent>
                </v:textbox>
              </v:shape>
            </w:pict>
          </mc:Fallback>
        </mc:AlternateContent>
      </w:r>
      <w:r>
        <w:drawing>
          <wp:anchor distT="0" distB="0" distL="0" distR="0" simplePos="0" relativeHeight="251678720" behindDoc="0" locked="0" layoutInCell="1" allowOverlap="1">
            <wp:simplePos x="0" y="0"/>
            <wp:positionH relativeFrom="column">
              <wp:posOffset>511175</wp:posOffset>
            </wp:positionH>
            <wp:positionV relativeFrom="paragraph">
              <wp:posOffset>40640</wp:posOffset>
            </wp:positionV>
            <wp:extent cx="273050" cy="4508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63"/>
                    <a:stretch>
                      <a:fillRect/>
                    </a:stretch>
                  </pic:blipFill>
                  <pic:spPr>
                    <a:xfrm>
                      <a:off x="0" y="0"/>
                      <a:ext cx="273002" cy="450896"/>
                    </a:xfrm>
                    <a:prstGeom prst="rect">
                      <a:avLst/>
                    </a:prstGeom>
                  </pic:spPr>
                </pic:pic>
              </a:graphicData>
            </a:graphic>
          </wp:anchor>
        </w:drawing>
      </w:r>
      <w:r>
        <w:drawing>
          <wp:anchor distT="0" distB="0" distL="0" distR="0" simplePos="0" relativeHeight="251681792" behindDoc="0" locked="0" layoutInCell="1" allowOverlap="1">
            <wp:simplePos x="0" y="0"/>
            <wp:positionH relativeFrom="column">
              <wp:posOffset>3558540</wp:posOffset>
            </wp:positionH>
            <wp:positionV relativeFrom="paragraph">
              <wp:posOffset>66040</wp:posOffset>
            </wp:positionV>
            <wp:extent cx="260350" cy="4508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64"/>
                    <a:stretch>
                      <a:fillRect/>
                    </a:stretch>
                  </pic:blipFill>
                  <pic:spPr>
                    <a:xfrm>
                      <a:off x="0" y="0"/>
                      <a:ext cx="260384" cy="450820"/>
                    </a:xfrm>
                    <a:prstGeom prst="rect">
                      <a:avLst/>
                    </a:prstGeom>
                  </pic:spPr>
                </pic:pic>
              </a:graphicData>
            </a:graphic>
          </wp:anchor>
        </w:drawing>
      </w:r>
      <w:r>
        <w:drawing>
          <wp:anchor distT="0" distB="0" distL="0" distR="0" simplePos="0" relativeHeight="251680768" behindDoc="0" locked="0" layoutInCell="1" allowOverlap="1">
            <wp:simplePos x="0" y="0"/>
            <wp:positionH relativeFrom="column">
              <wp:posOffset>4523740</wp:posOffset>
            </wp:positionH>
            <wp:positionV relativeFrom="paragraph">
              <wp:posOffset>72390</wp:posOffset>
            </wp:positionV>
            <wp:extent cx="260350" cy="4572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65"/>
                    <a:stretch>
                      <a:fillRect/>
                    </a:stretch>
                  </pic:blipFill>
                  <pic:spPr>
                    <a:xfrm>
                      <a:off x="0" y="0"/>
                      <a:ext cx="260384" cy="457168"/>
                    </a:xfrm>
                    <a:prstGeom prst="rect">
                      <a:avLst/>
                    </a:prstGeom>
                  </pic:spPr>
                </pic:pic>
              </a:graphicData>
            </a:graphic>
          </wp:anchor>
        </w:drawing>
      </w:r>
      <w:r>
        <w:drawing>
          <wp:anchor distT="0" distB="0" distL="0" distR="0" simplePos="0" relativeHeight="251679744" behindDoc="0" locked="0" layoutInCell="1" allowOverlap="1">
            <wp:simplePos x="0" y="0"/>
            <wp:positionH relativeFrom="column">
              <wp:posOffset>5495925</wp:posOffset>
            </wp:positionH>
            <wp:positionV relativeFrom="paragraph">
              <wp:posOffset>78740</wp:posOffset>
            </wp:positionV>
            <wp:extent cx="266700" cy="4508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66"/>
                    <a:stretch>
                      <a:fillRect/>
                    </a:stretch>
                  </pic:blipFill>
                  <pic:spPr>
                    <a:xfrm>
                      <a:off x="0" y="0"/>
                      <a:ext cx="266693" cy="450820"/>
                    </a:xfrm>
                    <a:prstGeom prst="rect">
                      <a:avLst/>
                    </a:prstGeom>
                  </pic:spPr>
                </pic:pic>
              </a:graphicData>
            </a:graphic>
          </wp:anchor>
        </w:drawing>
      </w:r>
      <w:r>
        <w:drawing>
          <wp:anchor distT="0" distB="0" distL="0" distR="0" simplePos="0" relativeHeight="251673600" behindDoc="0" locked="0" layoutInCell="1" allowOverlap="1">
            <wp:simplePos x="0" y="0"/>
            <wp:positionH relativeFrom="column">
              <wp:posOffset>6435725</wp:posOffset>
            </wp:positionH>
            <wp:positionV relativeFrom="paragraph">
              <wp:posOffset>34290</wp:posOffset>
            </wp:positionV>
            <wp:extent cx="425450" cy="48895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67"/>
                    <a:stretch>
                      <a:fillRect/>
                    </a:stretch>
                  </pic:blipFill>
                  <pic:spPr>
                    <a:xfrm>
                      <a:off x="0" y="0"/>
                      <a:ext cx="425383" cy="488981"/>
                    </a:xfrm>
                    <a:prstGeom prst="rect">
                      <a:avLst/>
                    </a:prstGeom>
                  </pic:spPr>
                </pic:pic>
              </a:graphicData>
            </a:graphic>
          </wp:anchor>
        </w:drawing>
      </w:r>
      <w:r>
        <w:rPr>
          <w:position w:val="-16"/>
        </w:rPr>
        <w:drawing>
          <wp:inline distT="0" distB="0" distL="0" distR="0">
            <wp:extent cx="488315" cy="5295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68"/>
                    <a:stretch>
                      <a:fillRect/>
                    </a:stretch>
                  </pic:blipFill>
                  <pic:spPr>
                    <a:xfrm>
                      <a:off x="0" y="0"/>
                      <a:ext cx="488901" cy="529993"/>
                    </a:xfrm>
                    <a:prstGeom prst="rect">
                      <a:avLst/>
                    </a:prstGeom>
                  </pic:spPr>
                </pic:pic>
              </a:graphicData>
            </a:graphic>
          </wp:inline>
        </w:drawing>
      </w:r>
    </w:p>
    <w:p w14:paraId="75CB878C">
      <w:pPr>
        <w:spacing w:line="44" w:lineRule="exact"/>
      </w:pPr>
    </w:p>
    <w:tbl>
      <w:tblPr>
        <w:tblStyle w:val="5"/>
        <w:tblW w:w="11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3"/>
        <w:gridCol w:w="1489"/>
        <w:gridCol w:w="1498"/>
        <w:gridCol w:w="1499"/>
        <w:gridCol w:w="1489"/>
        <w:gridCol w:w="1509"/>
        <w:gridCol w:w="1913"/>
      </w:tblGrid>
      <w:tr w14:paraId="129A1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963" w:type="dxa"/>
            <w:shd w:val="clear" w:color="auto" w:fill="94B4E2"/>
            <w:vAlign w:val="top"/>
          </w:tcPr>
          <w:p w14:paraId="0E0C659F">
            <w:pPr>
              <w:pStyle w:val="6"/>
              <w:spacing w:before="13" w:line="217" w:lineRule="auto"/>
              <w:ind w:left="15"/>
              <w:rPr>
                <w:sz w:val="23"/>
                <w:szCs w:val="23"/>
              </w:rPr>
            </w:pPr>
            <w:r>
              <w:rPr>
                <w:spacing w:val="5"/>
                <w:sz w:val="23"/>
                <w:szCs w:val="23"/>
              </w:rPr>
              <w:t>目磷定</w:t>
            </w:r>
          </w:p>
        </w:tc>
        <w:tc>
          <w:tcPr>
            <w:tcW w:w="1489" w:type="dxa"/>
            <w:shd w:val="clear" w:color="auto" w:fill="99B8E2"/>
            <w:vAlign w:val="top"/>
          </w:tcPr>
          <w:p w14:paraId="7FDAC9B1">
            <w:pPr>
              <w:pStyle w:val="6"/>
              <w:spacing w:before="10" w:line="219" w:lineRule="auto"/>
              <w:ind w:left="12"/>
              <w:rPr>
                <w:sz w:val="14"/>
                <w:szCs w:val="14"/>
              </w:rPr>
            </w:pPr>
            <w:r>
              <w:rPr>
                <w:spacing w:val="-1"/>
                <w:sz w:val="14"/>
                <w:szCs w:val="14"/>
              </w:rPr>
              <w:t>份折范围可模化</w:t>
            </w:r>
          </w:p>
        </w:tc>
        <w:tc>
          <w:tcPr>
            <w:tcW w:w="1498" w:type="dxa"/>
            <w:shd w:val="clear" w:color="auto" w:fill="A4BFE9"/>
            <w:vAlign w:val="top"/>
          </w:tcPr>
          <w:p w14:paraId="54FFB5AF">
            <w:pPr>
              <w:pStyle w:val="6"/>
              <w:spacing w:before="10" w:line="219" w:lineRule="auto"/>
              <w:ind w:left="13"/>
              <w:rPr>
                <w:sz w:val="14"/>
                <w:szCs w:val="14"/>
              </w:rPr>
            </w:pPr>
            <w:r>
              <w:rPr>
                <w:spacing w:val="-1"/>
                <w:sz w:val="14"/>
                <w:szCs w:val="14"/>
              </w:rPr>
              <w:t>产品或过程功能可视化</w:t>
            </w:r>
          </w:p>
        </w:tc>
        <w:tc>
          <w:tcPr>
            <w:tcW w:w="1499" w:type="dxa"/>
            <w:shd w:val="clear" w:color="auto" w:fill="AAC2EB"/>
            <w:vAlign w:val="top"/>
          </w:tcPr>
          <w:p w14:paraId="6FB40BB6">
            <w:pPr>
              <w:pStyle w:val="6"/>
              <w:spacing w:before="11" w:line="220" w:lineRule="auto"/>
              <w:ind w:left="14"/>
              <w:rPr>
                <w:sz w:val="14"/>
                <w:szCs w:val="14"/>
              </w:rPr>
            </w:pPr>
            <w:r>
              <w:rPr>
                <w:spacing w:val="-2"/>
                <w:sz w:val="14"/>
                <w:szCs w:val="14"/>
              </w:rPr>
              <w:t>建立失效链</w:t>
            </w:r>
          </w:p>
        </w:tc>
        <w:tc>
          <w:tcPr>
            <w:tcW w:w="1489" w:type="dxa"/>
            <w:shd w:val="clear" w:color="auto" w:fill="A7C3ED"/>
            <w:vAlign w:val="top"/>
          </w:tcPr>
          <w:p w14:paraId="697C1ECC">
            <w:pPr>
              <w:pStyle w:val="6"/>
              <w:spacing w:before="11" w:line="180" w:lineRule="auto"/>
              <w:ind w:left="16"/>
              <w:rPr>
                <w:sz w:val="14"/>
                <w:szCs w:val="14"/>
              </w:rPr>
            </w:pPr>
            <w:r>
              <w:rPr>
                <w:spacing w:val="-14"/>
                <w:sz w:val="14"/>
                <w:szCs w:val="14"/>
              </w:rPr>
              <w:t>为失</w:t>
            </w:r>
            <w:r>
              <w:rPr>
                <w:spacing w:val="-13"/>
                <w:sz w:val="14"/>
                <w:szCs w:val="14"/>
              </w:rPr>
              <w:t>效制定现有和/或计</w:t>
            </w:r>
            <w:r>
              <w:rPr>
                <w:spacing w:val="-11"/>
                <w:sz w:val="14"/>
                <w:szCs w:val="14"/>
              </w:rPr>
              <w:t>划</w:t>
            </w:r>
            <w:r>
              <w:rPr>
                <w:spacing w:val="7"/>
                <w:sz w:val="14"/>
                <w:szCs w:val="14"/>
              </w:rPr>
              <w:t xml:space="preserve"> </w:t>
            </w:r>
            <w:r>
              <w:rPr>
                <w:sz w:val="14"/>
                <w:szCs w:val="14"/>
              </w:rPr>
              <w:t>的控制措施和评级</w:t>
            </w:r>
          </w:p>
        </w:tc>
        <w:tc>
          <w:tcPr>
            <w:tcW w:w="1509" w:type="dxa"/>
            <w:shd w:val="clear" w:color="auto" w:fill="A7C4EB"/>
            <w:vAlign w:val="top"/>
          </w:tcPr>
          <w:p w14:paraId="4D6D5F4E">
            <w:pPr>
              <w:pStyle w:val="6"/>
              <w:spacing w:before="10" w:line="219" w:lineRule="auto"/>
              <w:jc w:val="right"/>
              <w:rPr>
                <w:sz w:val="14"/>
                <w:szCs w:val="14"/>
              </w:rPr>
            </w:pPr>
            <w:r>
              <w:rPr>
                <w:spacing w:val="-6"/>
                <w:sz w:val="14"/>
                <w:szCs w:val="14"/>
              </w:rPr>
              <w:t>识别降低风险的必要措施</w:t>
            </w:r>
          </w:p>
        </w:tc>
        <w:tc>
          <w:tcPr>
            <w:tcW w:w="1913" w:type="dxa"/>
            <w:shd w:val="clear" w:color="auto" w:fill="B0CCEF"/>
            <w:vAlign w:val="top"/>
          </w:tcPr>
          <w:p w14:paraId="11A2E3D9">
            <w:pPr>
              <w:pStyle w:val="6"/>
              <w:spacing w:before="10" w:line="219" w:lineRule="auto"/>
              <w:ind w:left="17"/>
              <w:rPr>
                <w:sz w:val="14"/>
                <w:szCs w:val="14"/>
              </w:rPr>
            </w:pPr>
            <w:r>
              <w:rPr>
                <w:spacing w:val="-1"/>
                <w:sz w:val="14"/>
                <w:szCs w:val="14"/>
              </w:rPr>
              <w:t>对降低风险的措施进行沟通</w:t>
            </w:r>
          </w:p>
        </w:tc>
      </w:tr>
      <w:tr w14:paraId="3E848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6" w:hRule="atLeast"/>
        </w:trPr>
        <w:tc>
          <w:tcPr>
            <w:tcW w:w="1963" w:type="dxa"/>
            <w:vAlign w:val="top"/>
          </w:tcPr>
          <w:p w14:paraId="36F16AE8">
            <w:pPr>
              <w:pStyle w:val="6"/>
              <w:spacing w:before="6" w:line="202" w:lineRule="auto"/>
              <w:ind w:left="15"/>
              <w:rPr>
                <w:sz w:val="14"/>
                <w:szCs w:val="14"/>
              </w:rPr>
            </w:pPr>
            <w:r>
              <w:rPr>
                <w:spacing w:val="-19"/>
                <w:sz w:val="14"/>
                <w:szCs w:val="14"/>
              </w:rPr>
              <w:t>项目鼓怎：目的，时同安排，团队，</w:t>
            </w:r>
            <w:r>
              <w:rPr>
                <w:sz w:val="14"/>
                <w:szCs w:val="14"/>
              </w:rPr>
              <w:t xml:space="preserve"> </w:t>
            </w:r>
            <w:r>
              <w:rPr>
                <w:spacing w:val="-1"/>
                <w:sz w:val="14"/>
                <w:szCs w:val="14"/>
              </w:rPr>
              <w:t>任务和工具(5T)</w:t>
            </w:r>
          </w:p>
        </w:tc>
        <w:tc>
          <w:tcPr>
            <w:tcW w:w="1489" w:type="dxa"/>
            <w:vAlign w:val="top"/>
          </w:tcPr>
          <w:p w14:paraId="38861319">
            <w:pPr>
              <w:pStyle w:val="6"/>
              <w:spacing w:before="41" w:line="115" w:lineRule="exact"/>
              <w:ind w:left="12"/>
              <w:rPr>
                <w:sz w:val="14"/>
                <w:szCs w:val="14"/>
              </w:rPr>
            </w:pPr>
            <w:r>
              <w:rPr>
                <w:spacing w:val="-1"/>
                <w:position w:val="-1"/>
                <w:sz w:val="14"/>
                <w:szCs w:val="14"/>
              </w:rPr>
              <w:t>DFMEA:</w:t>
            </w:r>
          </w:p>
          <w:p w14:paraId="398179A1">
            <w:pPr>
              <w:pStyle w:val="6"/>
              <w:spacing w:line="196" w:lineRule="auto"/>
              <w:ind w:left="12"/>
              <w:jc w:val="both"/>
              <w:rPr>
                <w:sz w:val="14"/>
                <w:szCs w:val="14"/>
              </w:rPr>
            </w:pPr>
            <w:r>
              <w:rPr>
                <w:spacing w:val="-7"/>
                <w:sz w:val="14"/>
                <w:szCs w:val="14"/>
              </w:rPr>
              <w:t>结构树或其它：方块图边</w:t>
            </w:r>
            <w:r>
              <w:rPr>
                <w:sz w:val="14"/>
                <w:szCs w:val="14"/>
              </w:rPr>
              <w:t xml:space="preserve"> </w:t>
            </w:r>
            <w:r>
              <w:rPr>
                <w:spacing w:val="-7"/>
                <w:sz w:val="14"/>
                <w:szCs w:val="14"/>
              </w:rPr>
              <w:t>界图，数字模型，实体部</w:t>
            </w:r>
            <w:r>
              <w:rPr>
                <w:spacing w:val="2"/>
                <w:sz w:val="14"/>
                <w:szCs w:val="14"/>
              </w:rPr>
              <w:t xml:space="preserve"> </w:t>
            </w:r>
            <w:r>
              <w:rPr>
                <w:spacing w:val="-3"/>
                <w:sz w:val="14"/>
                <w:szCs w:val="14"/>
              </w:rPr>
              <w:t>件</w:t>
            </w:r>
            <w:r>
              <w:rPr>
                <w:spacing w:val="-12"/>
                <w:sz w:val="14"/>
                <w:szCs w:val="14"/>
              </w:rPr>
              <w:t xml:space="preserve"> </w:t>
            </w:r>
            <w:r>
              <w:rPr>
                <w:spacing w:val="-3"/>
                <w:sz w:val="14"/>
                <w:szCs w:val="14"/>
              </w:rPr>
              <w:t>.</w:t>
            </w:r>
          </w:p>
          <w:p w14:paraId="18651A5B">
            <w:pPr>
              <w:pStyle w:val="6"/>
              <w:spacing w:before="15" w:line="108" w:lineRule="exact"/>
              <w:ind w:left="12"/>
              <w:rPr>
                <w:sz w:val="13"/>
                <w:szCs w:val="13"/>
              </w:rPr>
            </w:pPr>
            <w:r>
              <w:rPr>
                <w:spacing w:val="-1"/>
                <w:position w:val="-1"/>
                <w:sz w:val="13"/>
                <w:szCs w:val="13"/>
              </w:rPr>
              <w:t>PFMEA:</w:t>
            </w:r>
          </w:p>
          <w:p w14:paraId="3A711C61">
            <w:pPr>
              <w:pStyle w:val="6"/>
              <w:spacing w:line="211" w:lineRule="auto"/>
              <w:ind w:left="12" w:right="2"/>
              <w:rPr>
                <w:sz w:val="14"/>
                <w:szCs w:val="14"/>
              </w:rPr>
            </w:pPr>
            <w:r>
              <w:rPr>
                <w:spacing w:val="3"/>
                <w:sz w:val="13"/>
                <w:szCs w:val="13"/>
              </w:rPr>
              <w:t>结构树或其它：过程流程</w:t>
            </w:r>
            <w:r>
              <w:rPr>
                <w:sz w:val="13"/>
                <w:szCs w:val="13"/>
              </w:rPr>
              <w:t xml:space="preserve"> </w:t>
            </w:r>
            <w:r>
              <w:rPr>
                <w:sz w:val="14"/>
                <w:szCs w:val="14"/>
              </w:rPr>
              <w:t>图</w:t>
            </w:r>
          </w:p>
        </w:tc>
        <w:tc>
          <w:tcPr>
            <w:tcW w:w="1498" w:type="dxa"/>
            <w:vAlign w:val="top"/>
          </w:tcPr>
          <w:p w14:paraId="7C7B7D0E">
            <w:pPr>
              <w:pStyle w:val="6"/>
              <w:spacing w:before="41" w:line="115" w:lineRule="exact"/>
              <w:ind w:left="13"/>
              <w:rPr>
                <w:sz w:val="14"/>
                <w:szCs w:val="14"/>
              </w:rPr>
            </w:pPr>
            <w:r>
              <w:rPr>
                <w:spacing w:val="-1"/>
                <w:position w:val="-1"/>
                <w:sz w:val="14"/>
                <w:szCs w:val="14"/>
              </w:rPr>
              <w:t>DFMEA:</w:t>
            </w:r>
          </w:p>
          <w:p w14:paraId="3D96FD92">
            <w:pPr>
              <w:pStyle w:val="6"/>
              <w:spacing w:line="201" w:lineRule="auto"/>
              <w:ind w:left="22" w:hanging="9"/>
              <w:rPr>
                <w:sz w:val="13"/>
                <w:szCs w:val="13"/>
              </w:rPr>
            </w:pPr>
            <w:r>
              <w:rPr>
                <w:spacing w:val="-13"/>
                <w:sz w:val="14"/>
                <w:szCs w:val="14"/>
              </w:rPr>
              <w:t>功能树/网</w:t>
            </w:r>
            <w:r>
              <w:rPr>
                <w:spacing w:val="-12"/>
                <w:sz w:val="14"/>
                <w:szCs w:val="14"/>
              </w:rPr>
              <w:t>，功能矩阵，</w:t>
            </w:r>
            <w:r>
              <w:rPr>
                <w:spacing w:val="-7"/>
                <w:sz w:val="14"/>
                <w:szCs w:val="14"/>
              </w:rPr>
              <w:t>参</w:t>
            </w:r>
            <w:r>
              <w:rPr>
                <w:spacing w:val="7"/>
                <w:sz w:val="14"/>
                <w:szCs w:val="14"/>
              </w:rPr>
              <w:t xml:space="preserve"> </w:t>
            </w:r>
            <w:r>
              <w:rPr>
                <w:spacing w:val="12"/>
                <w:sz w:val="13"/>
                <w:szCs w:val="13"/>
              </w:rPr>
              <w:t>数图(P图)</w:t>
            </w:r>
          </w:p>
          <w:p w14:paraId="270BC918">
            <w:pPr>
              <w:pStyle w:val="6"/>
              <w:spacing w:before="18" w:line="107" w:lineRule="exact"/>
              <w:ind w:left="13"/>
              <w:rPr>
                <w:sz w:val="13"/>
                <w:szCs w:val="13"/>
              </w:rPr>
            </w:pPr>
            <w:r>
              <w:rPr>
                <w:spacing w:val="-1"/>
                <w:position w:val="-1"/>
                <w:sz w:val="13"/>
                <w:szCs w:val="13"/>
              </w:rPr>
              <w:t>PFMEA:</w:t>
            </w:r>
          </w:p>
          <w:p w14:paraId="5EA7CFF5">
            <w:pPr>
              <w:pStyle w:val="6"/>
              <w:spacing w:before="1" w:line="209" w:lineRule="auto"/>
              <w:ind w:left="22" w:hanging="9"/>
              <w:rPr>
                <w:sz w:val="14"/>
                <w:szCs w:val="14"/>
              </w:rPr>
            </w:pPr>
            <w:r>
              <w:rPr>
                <w:spacing w:val="-13"/>
                <w:sz w:val="14"/>
                <w:szCs w:val="14"/>
              </w:rPr>
              <w:t>功能树/网或</w:t>
            </w:r>
            <w:r>
              <w:rPr>
                <w:spacing w:val="-12"/>
                <w:sz w:val="14"/>
                <w:szCs w:val="14"/>
              </w:rPr>
              <w:t>其它过程流</w:t>
            </w:r>
            <w:r>
              <w:rPr>
                <w:spacing w:val="-6"/>
                <w:sz w:val="14"/>
                <w:szCs w:val="14"/>
              </w:rPr>
              <w:t>程</w:t>
            </w:r>
            <w:r>
              <w:rPr>
                <w:spacing w:val="7"/>
                <w:sz w:val="14"/>
                <w:szCs w:val="14"/>
              </w:rPr>
              <w:t xml:space="preserve"> </w:t>
            </w:r>
            <w:r>
              <w:rPr>
                <w:sz w:val="14"/>
                <w:szCs w:val="14"/>
              </w:rPr>
              <w:t>图</w:t>
            </w:r>
          </w:p>
        </w:tc>
        <w:tc>
          <w:tcPr>
            <w:tcW w:w="1499" w:type="dxa"/>
            <w:vAlign w:val="top"/>
          </w:tcPr>
          <w:p w14:paraId="2029A360">
            <w:pPr>
              <w:pStyle w:val="6"/>
              <w:spacing w:before="41" w:line="105" w:lineRule="exact"/>
              <w:ind w:left="14"/>
              <w:rPr>
                <w:sz w:val="14"/>
                <w:szCs w:val="14"/>
              </w:rPr>
            </w:pPr>
            <w:r>
              <w:rPr>
                <w:spacing w:val="-1"/>
                <w:position w:val="-2"/>
                <w:sz w:val="14"/>
                <w:szCs w:val="14"/>
              </w:rPr>
              <w:t>DFMEA:</w:t>
            </w:r>
          </w:p>
          <w:p w14:paraId="4593A078">
            <w:pPr>
              <w:pStyle w:val="6"/>
              <w:spacing w:line="206" w:lineRule="auto"/>
              <w:ind w:left="14"/>
              <w:jc w:val="both"/>
              <w:rPr>
                <w:sz w:val="13"/>
                <w:szCs w:val="13"/>
              </w:rPr>
            </w:pPr>
            <w:r>
              <w:rPr>
                <w:spacing w:val="-6"/>
                <w:sz w:val="14"/>
                <w:szCs w:val="14"/>
              </w:rPr>
              <w:t>每个产品功能的潜在失效</w:t>
            </w:r>
            <w:r>
              <w:rPr>
                <w:sz w:val="14"/>
                <w:szCs w:val="14"/>
              </w:rPr>
              <w:t xml:space="preserve"> </w:t>
            </w:r>
            <w:r>
              <w:rPr>
                <w:spacing w:val="-6"/>
                <w:sz w:val="14"/>
                <w:szCs w:val="14"/>
              </w:rPr>
              <w:t>影响，失效模式和失效起</w:t>
            </w:r>
            <w:r>
              <w:rPr>
                <w:sz w:val="14"/>
                <w:szCs w:val="14"/>
              </w:rPr>
              <w:t xml:space="preserve"> </w:t>
            </w:r>
            <w:r>
              <w:rPr>
                <w:sz w:val="13"/>
                <w:szCs w:val="13"/>
              </w:rPr>
              <w:t>因</w:t>
            </w:r>
          </w:p>
          <w:p w14:paraId="50275060">
            <w:pPr>
              <w:pStyle w:val="6"/>
              <w:spacing w:before="14" w:line="107" w:lineRule="exact"/>
              <w:ind w:left="14"/>
              <w:rPr>
                <w:sz w:val="13"/>
                <w:szCs w:val="13"/>
              </w:rPr>
            </w:pPr>
            <w:r>
              <w:rPr>
                <w:spacing w:val="-1"/>
                <w:position w:val="-1"/>
                <w:sz w:val="13"/>
                <w:szCs w:val="13"/>
              </w:rPr>
              <w:t>PFMEA:</w:t>
            </w:r>
          </w:p>
          <w:p w14:paraId="36E0E4C6">
            <w:pPr>
              <w:pStyle w:val="6"/>
              <w:spacing w:before="1" w:line="207" w:lineRule="auto"/>
              <w:ind w:left="14"/>
              <w:jc w:val="both"/>
              <w:rPr>
                <w:sz w:val="13"/>
                <w:szCs w:val="13"/>
              </w:rPr>
            </w:pPr>
            <w:r>
              <w:rPr>
                <w:spacing w:val="4"/>
                <w:sz w:val="13"/>
                <w:szCs w:val="13"/>
              </w:rPr>
              <w:t>每个过程功能的潜在失效</w:t>
            </w:r>
            <w:r>
              <w:rPr>
                <w:sz w:val="13"/>
                <w:szCs w:val="13"/>
              </w:rPr>
              <w:t xml:space="preserve"> </w:t>
            </w:r>
            <w:r>
              <w:rPr>
                <w:spacing w:val="4"/>
                <w:sz w:val="13"/>
                <w:szCs w:val="13"/>
              </w:rPr>
              <w:t>影响，失效模式和失效起</w:t>
            </w:r>
            <w:r>
              <w:rPr>
                <w:sz w:val="13"/>
                <w:szCs w:val="13"/>
              </w:rPr>
              <w:t xml:space="preserve"> </w:t>
            </w:r>
            <w:r>
              <w:rPr>
                <w:spacing w:val="14"/>
                <w:sz w:val="13"/>
                <w:szCs w:val="13"/>
              </w:rPr>
              <w:t>因</w:t>
            </w:r>
          </w:p>
          <w:p w14:paraId="1A8B7B84">
            <w:pPr>
              <w:pStyle w:val="6"/>
              <w:spacing w:before="14" w:line="108" w:lineRule="exact"/>
              <w:ind w:left="14"/>
              <w:rPr>
                <w:sz w:val="13"/>
                <w:szCs w:val="13"/>
              </w:rPr>
            </w:pPr>
            <w:r>
              <w:rPr>
                <w:spacing w:val="-1"/>
                <w:position w:val="-1"/>
                <w:sz w:val="13"/>
                <w:szCs w:val="13"/>
              </w:rPr>
              <w:t>FMEA-MSR:</w:t>
            </w:r>
          </w:p>
          <w:p w14:paraId="76337F1F">
            <w:pPr>
              <w:pStyle w:val="6"/>
              <w:spacing w:line="197" w:lineRule="auto"/>
              <w:ind w:left="14" w:firstLine="10"/>
              <w:rPr>
                <w:sz w:val="14"/>
                <w:szCs w:val="14"/>
              </w:rPr>
            </w:pPr>
            <w:r>
              <w:rPr>
                <w:spacing w:val="-7"/>
                <w:sz w:val="14"/>
                <w:szCs w:val="14"/>
              </w:rPr>
              <w:t>失效起因，监视，系统响</w:t>
            </w:r>
            <w:r>
              <w:rPr>
                <w:sz w:val="14"/>
                <w:szCs w:val="14"/>
              </w:rPr>
              <w:t xml:space="preserve"> </w:t>
            </w:r>
            <w:r>
              <w:rPr>
                <w:spacing w:val="-2"/>
                <w:sz w:val="14"/>
                <w:szCs w:val="14"/>
              </w:rPr>
              <w:t>应，和失效影响缓解</w:t>
            </w:r>
          </w:p>
        </w:tc>
        <w:tc>
          <w:tcPr>
            <w:tcW w:w="1489" w:type="dxa"/>
            <w:vAlign w:val="top"/>
          </w:tcPr>
          <w:p w14:paraId="7DEC98F0">
            <w:pPr>
              <w:pStyle w:val="6"/>
              <w:spacing w:before="41" w:line="106" w:lineRule="exact"/>
              <w:ind w:left="16"/>
              <w:rPr>
                <w:sz w:val="14"/>
                <w:szCs w:val="14"/>
              </w:rPr>
            </w:pPr>
            <w:r>
              <w:rPr>
                <w:spacing w:val="-1"/>
                <w:position w:val="-2"/>
                <w:sz w:val="14"/>
                <w:szCs w:val="14"/>
              </w:rPr>
              <w:t>DFMEA&amp;PFMEA:</w:t>
            </w:r>
          </w:p>
          <w:p w14:paraId="7B3002AB">
            <w:pPr>
              <w:pStyle w:val="6"/>
              <w:spacing w:line="197" w:lineRule="auto"/>
              <w:ind w:left="16"/>
              <w:rPr>
                <w:sz w:val="13"/>
                <w:szCs w:val="13"/>
              </w:rPr>
            </w:pPr>
            <w:r>
              <w:rPr>
                <w:spacing w:val="-8"/>
                <w:sz w:val="14"/>
                <w:szCs w:val="14"/>
              </w:rPr>
              <w:t>为失效起因制定预防控制</w:t>
            </w:r>
            <w:r>
              <w:rPr>
                <w:spacing w:val="9"/>
                <w:sz w:val="14"/>
                <w:szCs w:val="14"/>
              </w:rPr>
              <w:t xml:space="preserve"> </w:t>
            </w:r>
            <w:r>
              <w:rPr>
                <w:spacing w:val="14"/>
                <w:sz w:val="13"/>
                <w:szCs w:val="13"/>
              </w:rPr>
              <w:t>措施</w:t>
            </w:r>
          </w:p>
          <w:p w14:paraId="01F2B5AF">
            <w:pPr>
              <w:pStyle w:val="6"/>
              <w:spacing w:line="210" w:lineRule="auto"/>
              <w:ind w:left="16"/>
              <w:rPr>
                <w:sz w:val="14"/>
                <w:szCs w:val="14"/>
              </w:rPr>
            </w:pPr>
            <w:r>
              <w:rPr>
                <w:spacing w:val="-3"/>
                <w:sz w:val="13"/>
                <w:szCs w:val="13"/>
              </w:rPr>
              <w:t>为失效起因和/或失效模式</w:t>
            </w:r>
            <w:r>
              <w:rPr>
                <w:spacing w:val="2"/>
                <w:sz w:val="13"/>
                <w:szCs w:val="13"/>
              </w:rPr>
              <w:t xml:space="preserve"> </w:t>
            </w:r>
            <w:r>
              <w:rPr>
                <w:spacing w:val="-2"/>
                <w:sz w:val="14"/>
                <w:szCs w:val="14"/>
              </w:rPr>
              <w:t>准备探测控制</w:t>
            </w:r>
          </w:p>
          <w:p w14:paraId="6DDD30B0">
            <w:pPr>
              <w:pStyle w:val="6"/>
              <w:spacing w:before="17" w:line="105" w:lineRule="exact"/>
              <w:ind w:left="16"/>
              <w:rPr>
                <w:sz w:val="14"/>
                <w:szCs w:val="14"/>
              </w:rPr>
            </w:pPr>
            <w:r>
              <w:rPr>
                <w:spacing w:val="-1"/>
                <w:position w:val="-2"/>
                <w:sz w:val="14"/>
                <w:szCs w:val="14"/>
              </w:rPr>
              <w:t>FMEA-MSR:</w:t>
            </w:r>
          </w:p>
          <w:p w14:paraId="7EEFFB37">
            <w:pPr>
              <w:pStyle w:val="6"/>
              <w:spacing w:before="1" w:line="191" w:lineRule="auto"/>
              <w:ind w:left="16"/>
              <w:rPr>
                <w:sz w:val="13"/>
                <w:szCs w:val="13"/>
              </w:rPr>
            </w:pPr>
            <w:r>
              <w:rPr>
                <w:spacing w:val="2"/>
                <w:sz w:val="13"/>
                <w:szCs w:val="13"/>
              </w:rPr>
              <w:t>对发生频率等级分配理由</w:t>
            </w:r>
            <w:r>
              <w:rPr>
                <w:spacing w:val="9"/>
                <w:sz w:val="13"/>
                <w:szCs w:val="13"/>
              </w:rPr>
              <w:t xml:space="preserve"> 准备监视控制措施</w:t>
            </w:r>
          </w:p>
          <w:p w14:paraId="32C59A45">
            <w:pPr>
              <w:pStyle w:val="6"/>
              <w:spacing w:line="209" w:lineRule="auto"/>
              <w:ind w:left="16"/>
              <w:rPr>
                <w:sz w:val="14"/>
                <w:szCs w:val="14"/>
              </w:rPr>
            </w:pPr>
            <w:r>
              <w:rPr>
                <w:spacing w:val="-14"/>
                <w:sz w:val="14"/>
                <w:szCs w:val="14"/>
              </w:rPr>
              <w:t>为失效起因和/</w:t>
            </w:r>
            <w:r>
              <w:rPr>
                <w:spacing w:val="-13"/>
                <w:sz w:val="14"/>
                <w:szCs w:val="14"/>
              </w:rPr>
              <w:t>或失效模</w:t>
            </w:r>
            <w:r>
              <w:rPr>
                <w:spacing w:val="-6"/>
                <w:sz w:val="14"/>
                <w:szCs w:val="14"/>
              </w:rPr>
              <w:t>式</w:t>
            </w:r>
            <w:r>
              <w:rPr>
                <w:spacing w:val="7"/>
                <w:sz w:val="14"/>
                <w:szCs w:val="14"/>
              </w:rPr>
              <w:t xml:space="preserve"> </w:t>
            </w:r>
            <w:r>
              <w:rPr>
                <w:spacing w:val="-2"/>
                <w:sz w:val="14"/>
                <w:szCs w:val="14"/>
              </w:rPr>
              <w:t>准备探测控制</w:t>
            </w:r>
          </w:p>
        </w:tc>
        <w:tc>
          <w:tcPr>
            <w:tcW w:w="1509" w:type="dxa"/>
            <w:vAlign w:val="top"/>
          </w:tcPr>
          <w:p w14:paraId="307D79A3">
            <w:pPr>
              <w:pStyle w:val="6"/>
              <w:spacing w:before="7" w:line="209" w:lineRule="auto"/>
              <w:ind w:left="26" w:hanging="9"/>
              <w:rPr>
                <w:sz w:val="14"/>
                <w:szCs w:val="14"/>
              </w:rPr>
            </w:pPr>
            <w:r>
              <w:rPr>
                <w:spacing w:val="-6"/>
                <w:sz w:val="14"/>
                <w:szCs w:val="14"/>
              </w:rPr>
              <w:t>为措施实施分配职贵和期</w:t>
            </w:r>
            <w:r>
              <w:rPr>
                <w:spacing w:val="6"/>
                <w:sz w:val="14"/>
                <w:szCs w:val="14"/>
              </w:rPr>
              <w:t xml:space="preserve"> </w:t>
            </w:r>
            <w:r>
              <w:rPr>
                <w:sz w:val="14"/>
                <w:szCs w:val="14"/>
              </w:rPr>
              <w:t>限</w:t>
            </w:r>
          </w:p>
        </w:tc>
        <w:tc>
          <w:tcPr>
            <w:tcW w:w="1913" w:type="dxa"/>
            <w:vAlign w:val="top"/>
          </w:tcPr>
          <w:p w14:paraId="6EFB78B8">
            <w:pPr>
              <w:pStyle w:val="6"/>
              <w:spacing w:before="6" w:line="219" w:lineRule="auto"/>
              <w:ind w:left="17"/>
              <w:rPr>
                <w:sz w:val="14"/>
                <w:szCs w:val="14"/>
              </w:rPr>
            </w:pPr>
            <w:r>
              <w:rPr>
                <w:spacing w:val="-1"/>
                <w:sz w:val="14"/>
                <w:szCs w:val="14"/>
              </w:rPr>
              <w:t>建立文件的内容</w:t>
            </w:r>
          </w:p>
        </w:tc>
      </w:tr>
      <w:tr w14:paraId="28133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1963" w:type="dxa"/>
            <w:shd w:val="clear" w:color="auto" w:fill="8EB0E0"/>
            <w:vAlign w:val="top"/>
          </w:tcPr>
          <w:p w14:paraId="1A006330">
            <w:pPr>
              <w:pStyle w:val="6"/>
              <w:spacing w:before="8" w:line="216" w:lineRule="auto"/>
              <w:jc w:val="right"/>
              <w:rPr>
                <w:sz w:val="14"/>
                <w:szCs w:val="14"/>
              </w:rPr>
            </w:pPr>
            <w:r>
              <w:rPr>
                <w:spacing w:val="-6"/>
                <w:sz w:val="14"/>
                <w:szCs w:val="14"/>
              </w:rPr>
              <w:t>FVEA分析中包括什么,不包据什么</w:t>
            </w:r>
          </w:p>
        </w:tc>
        <w:tc>
          <w:tcPr>
            <w:tcW w:w="1489" w:type="dxa"/>
            <w:shd w:val="clear" w:color="auto" w:fill="95B3E7"/>
            <w:vAlign w:val="top"/>
          </w:tcPr>
          <w:p w14:paraId="0E7E2629">
            <w:pPr>
              <w:pStyle w:val="6"/>
              <w:spacing w:before="47" w:line="114" w:lineRule="exact"/>
              <w:ind w:left="12"/>
              <w:rPr>
                <w:sz w:val="14"/>
                <w:szCs w:val="14"/>
              </w:rPr>
            </w:pPr>
            <w:r>
              <w:rPr>
                <w:spacing w:val="-1"/>
                <w:position w:val="-1"/>
                <w:sz w:val="14"/>
                <w:szCs w:val="14"/>
              </w:rPr>
              <w:t>PFMEL</w:t>
            </w:r>
          </w:p>
          <w:p w14:paraId="77E00899">
            <w:pPr>
              <w:pStyle w:val="6"/>
              <w:spacing w:line="201" w:lineRule="auto"/>
              <w:ind w:left="12"/>
              <w:rPr>
                <w:sz w:val="14"/>
                <w:szCs w:val="14"/>
              </w:rPr>
            </w:pPr>
            <w:r>
              <w:rPr>
                <w:spacing w:val="-7"/>
                <w:sz w:val="14"/>
                <w:szCs w:val="14"/>
              </w:rPr>
              <w:t>设计接口，相互作用和间</w:t>
            </w:r>
            <w:r>
              <w:rPr>
                <w:spacing w:val="2"/>
                <w:sz w:val="14"/>
                <w:szCs w:val="14"/>
              </w:rPr>
              <w:t xml:space="preserve"> 蒙的识别</w:t>
            </w:r>
          </w:p>
          <w:p w14:paraId="4C2EFBC7">
            <w:pPr>
              <w:pStyle w:val="6"/>
              <w:spacing w:before="8" w:line="115" w:lineRule="exact"/>
              <w:ind w:left="12"/>
              <w:rPr>
                <w:sz w:val="14"/>
                <w:szCs w:val="14"/>
              </w:rPr>
            </w:pPr>
            <w:r>
              <w:rPr>
                <w:spacing w:val="-1"/>
                <w:position w:val="-1"/>
                <w:sz w:val="14"/>
                <w:szCs w:val="14"/>
              </w:rPr>
              <w:t>PFMEA:</w:t>
            </w:r>
          </w:p>
          <w:p w14:paraId="719079DF">
            <w:pPr>
              <w:pStyle w:val="6"/>
              <w:spacing w:line="219" w:lineRule="auto"/>
              <w:jc w:val="right"/>
              <w:rPr>
                <w:sz w:val="14"/>
                <w:szCs w:val="14"/>
              </w:rPr>
            </w:pPr>
            <w:r>
              <w:rPr>
                <w:spacing w:val="-8"/>
                <w:sz w:val="14"/>
                <w:szCs w:val="14"/>
              </w:rPr>
              <w:t>过程步骤和子步骤的识别</w:t>
            </w:r>
          </w:p>
        </w:tc>
        <w:tc>
          <w:tcPr>
            <w:tcW w:w="1498" w:type="dxa"/>
            <w:shd w:val="clear" w:color="auto" w:fill="9AB6EC"/>
            <w:vAlign w:val="top"/>
          </w:tcPr>
          <w:p w14:paraId="0220CDC8">
            <w:pPr>
              <w:pStyle w:val="6"/>
              <w:spacing w:before="45" w:line="115" w:lineRule="exact"/>
              <w:ind w:left="13"/>
              <w:rPr>
                <w:sz w:val="14"/>
                <w:szCs w:val="14"/>
              </w:rPr>
            </w:pPr>
            <w:r>
              <w:rPr>
                <w:spacing w:val="-1"/>
                <w:position w:val="-1"/>
                <w:sz w:val="14"/>
                <w:szCs w:val="14"/>
              </w:rPr>
              <w:t>DEMEA:</w:t>
            </w:r>
          </w:p>
          <w:p w14:paraId="51B93AD0">
            <w:pPr>
              <w:pStyle w:val="6"/>
              <w:spacing w:before="1" w:line="201" w:lineRule="auto"/>
              <w:ind w:left="13" w:right="9"/>
              <w:rPr>
                <w:sz w:val="14"/>
                <w:szCs w:val="14"/>
              </w:rPr>
            </w:pPr>
            <w:r>
              <w:rPr>
                <w:spacing w:val="-1"/>
                <w:sz w:val="14"/>
                <w:szCs w:val="14"/>
              </w:rPr>
              <w:t>将相关要求与(内部和外</w:t>
            </w:r>
            <w:r>
              <w:rPr>
                <w:spacing w:val="5"/>
                <w:sz w:val="14"/>
                <w:szCs w:val="14"/>
              </w:rPr>
              <w:t xml:space="preserve"> </w:t>
            </w:r>
            <w:r>
              <w:rPr>
                <w:spacing w:val="-1"/>
                <w:sz w:val="14"/>
                <w:szCs w:val="14"/>
              </w:rPr>
              <w:t>部)顾客功能关联</w:t>
            </w:r>
          </w:p>
          <w:p w14:paraId="7346414A">
            <w:pPr>
              <w:pStyle w:val="6"/>
              <w:spacing w:before="8" w:line="115" w:lineRule="exact"/>
              <w:ind w:left="13"/>
              <w:rPr>
                <w:sz w:val="14"/>
                <w:szCs w:val="14"/>
              </w:rPr>
            </w:pPr>
            <w:r>
              <w:rPr>
                <w:spacing w:val="-1"/>
                <w:position w:val="-1"/>
                <w:sz w:val="14"/>
                <w:szCs w:val="14"/>
              </w:rPr>
              <w:t>DFMEA&amp;PFMEA:</w:t>
            </w:r>
          </w:p>
          <w:p w14:paraId="14CB6653">
            <w:pPr>
              <w:pStyle w:val="6"/>
              <w:spacing w:line="219" w:lineRule="auto"/>
              <w:jc w:val="right"/>
              <w:rPr>
                <w:sz w:val="14"/>
                <w:szCs w:val="14"/>
              </w:rPr>
            </w:pPr>
            <w:r>
              <w:rPr>
                <w:spacing w:val="-8"/>
                <w:sz w:val="14"/>
                <w:szCs w:val="14"/>
              </w:rPr>
              <w:t>将</w:t>
            </w:r>
            <w:r>
              <w:rPr>
                <w:spacing w:val="-7"/>
                <w:sz w:val="14"/>
                <w:szCs w:val="14"/>
              </w:rPr>
              <w:t>要求或特性与功能关</w:t>
            </w:r>
            <w:r>
              <w:rPr>
                <w:spacing w:val="-6"/>
                <w:sz w:val="14"/>
                <w:szCs w:val="14"/>
              </w:rPr>
              <w:t>联</w:t>
            </w:r>
          </w:p>
        </w:tc>
        <w:tc>
          <w:tcPr>
            <w:tcW w:w="1499" w:type="dxa"/>
            <w:shd w:val="clear" w:color="auto" w:fill="9FBAEC"/>
            <w:vAlign w:val="top"/>
          </w:tcPr>
          <w:p w14:paraId="1C4CCE71">
            <w:pPr>
              <w:pStyle w:val="6"/>
              <w:spacing w:before="45" w:line="105" w:lineRule="exact"/>
              <w:ind w:left="14"/>
              <w:rPr>
                <w:sz w:val="14"/>
                <w:szCs w:val="14"/>
              </w:rPr>
            </w:pPr>
            <w:r>
              <w:rPr>
                <w:spacing w:val="-1"/>
                <w:position w:val="-2"/>
                <w:sz w:val="14"/>
                <w:szCs w:val="14"/>
              </w:rPr>
              <w:t>DFMEA:</w:t>
            </w:r>
          </w:p>
          <w:p w14:paraId="61DF7E43">
            <w:pPr>
              <w:pStyle w:val="6"/>
              <w:spacing w:before="2" w:line="188" w:lineRule="auto"/>
              <w:ind w:left="14" w:right="59" w:firstLine="10"/>
              <w:rPr>
                <w:sz w:val="14"/>
                <w:szCs w:val="14"/>
              </w:rPr>
            </w:pPr>
            <w:r>
              <w:rPr>
                <w:spacing w:val="-1"/>
                <w:sz w:val="14"/>
                <w:szCs w:val="14"/>
              </w:rPr>
              <w:t>用参数图(P图)或失效</w:t>
            </w:r>
            <w:r>
              <w:rPr>
                <w:spacing w:val="1"/>
                <w:sz w:val="14"/>
                <w:szCs w:val="14"/>
              </w:rPr>
              <w:t xml:space="preserve">  网来识别产品失效起因</w:t>
            </w:r>
            <w:r>
              <w:rPr>
                <w:spacing w:val="3"/>
                <w:sz w:val="14"/>
                <w:szCs w:val="14"/>
              </w:rPr>
              <w:t xml:space="preserve"> </w:t>
            </w:r>
            <w:r>
              <w:rPr>
                <w:spacing w:val="-1"/>
                <w:sz w:val="14"/>
                <w:szCs w:val="14"/>
              </w:rPr>
              <w:t>PFMEA:</w:t>
            </w:r>
          </w:p>
          <w:p w14:paraId="57233D33">
            <w:pPr>
              <w:pStyle w:val="6"/>
              <w:spacing w:line="208" w:lineRule="auto"/>
              <w:ind w:left="14" w:right="50" w:firstLine="10"/>
              <w:rPr>
                <w:sz w:val="14"/>
                <w:szCs w:val="14"/>
              </w:rPr>
            </w:pPr>
            <w:r>
              <w:rPr>
                <w:spacing w:val="1"/>
                <w:sz w:val="14"/>
                <w:szCs w:val="14"/>
              </w:rPr>
              <w:t>用鱼骨图(4M)或失效网</w:t>
            </w:r>
            <w:r>
              <w:rPr>
                <w:sz w:val="14"/>
                <w:szCs w:val="14"/>
              </w:rPr>
              <w:t xml:space="preserve"> </w:t>
            </w:r>
            <w:r>
              <w:rPr>
                <w:spacing w:val="1"/>
                <w:sz w:val="14"/>
                <w:szCs w:val="14"/>
              </w:rPr>
              <w:t>来识别过程失效起因</w:t>
            </w:r>
          </w:p>
        </w:tc>
        <w:tc>
          <w:tcPr>
            <w:tcW w:w="1489" w:type="dxa"/>
            <w:shd w:val="clear" w:color="auto" w:fill="A8C3EE"/>
            <w:vAlign w:val="top"/>
          </w:tcPr>
          <w:p w14:paraId="2057D187">
            <w:pPr>
              <w:pStyle w:val="6"/>
              <w:spacing w:before="45" w:line="115" w:lineRule="exact"/>
              <w:ind w:left="16"/>
              <w:rPr>
                <w:sz w:val="14"/>
                <w:szCs w:val="14"/>
              </w:rPr>
            </w:pPr>
            <w:r>
              <w:rPr>
                <w:spacing w:val="-1"/>
                <w:position w:val="-1"/>
                <w:sz w:val="14"/>
                <w:szCs w:val="14"/>
              </w:rPr>
              <w:t>DFMEA&amp;PFMEA:</w:t>
            </w:r>
          </w:p>
          <w:p w14:paraId="4DC31596">
            <w:pPr>
              <w:pStyle w:val="6"/>
              <w:spacing w:before="1" w:line="193" w:lineRule="auto"/>
              <w:ind w:left="16"/>
              <w:jc w:val="both"/>
              <w:rPr>
                <w:sz w:val="13"/>
                <w:szCs w:val="13"/>
              </w:rPr>
            </w:pPr>
            <w:r>
              <w:rPr>
                <w:spacing w:val="-8"/>
                <w:sz w:val="14"/>
                <w:szCs w:val="14"/>
              </w:rPr>
              <w:t>为每个失效链的严重度，</w:t>
            </w:r>
            <w:r>
              <w:rPr>
                <w:spacing w:val="9"/>
                <w:sz w:val="14"/>
                <w:szCs w:val="14"/>
              </w:rPr>
              <w:t xml:space="preserve"> </w:t>
            </w:r>
            <w:r>
              <w:rPr>
                <w:spacing w:val="-4"/>
                <w:sz w:val="13"/>
                <w:szCs w:val="13"/>
              </w:rPr>
              <w:t>颇度和可探测度进行评级</w:t>
            </w:r>
            <w:r>
              <w:rPr>
                <w:spacing w:val="3"/>
                <w:sz w:val="13"/>
                <w:szCs w:val="13"/>
              </w:rPr>
              <w:t xml:space="preserve">  </w:t>
            </w:r>
            <w:r>
              <w:rPr>
                <w:spacing w:val="-4"/>
                <w:sz w:val="13"/>
                <w:szCs w:val="13"/>
              </w:rPr>
              <w:t>FMEA-MSR:</w:t>
            </w:r>
          </w:p>
          <w:p w14:paraId="5DCD6861">
            <w:pPr>
              <w:pStyle w:val="6"/>
              <w:spacing w:line="208" w:lineRule="auto"/>
              <w:ind w:left="16"/>
              <w:rPr>
                <w:sz w:val="14"/>
                <w:szCs w:val="14"/>
              </w:rPr>
            </w:pPr>
            <w:r>
              <w:rPr>
                <w:spacing w:val="-8"/>
                <w:sz w:val="14"/>
                <w:szCs w:val="14"/>
              </w:rPr>
              <w:t>为每个失效链的严重度。</w:t>
            </w:r>
            <w:r>
              <w:rPr>
                <w:spacing w:val="9"/>
                <w:sz w:val="14"/>
                <w:szCs w:val="14"/>
              </w:rPr>
              <w:t xml:space="preserve"> </w:t>
            </w:r>
            <w:r>
              <w:rPr>
                <w:spacing w:val="-7"/>
                <w:sz w:val="14"/>
                <w:szCs w:val="14"/>
              </w:rPr>
              <w:t>须率和监视进行评级</w:t>
            </w:r>
          </w:p>
        </w:tc>
        <w:tc>
          <w:tcPr>
            <w:tcW w:w="1509" w:type="dxa"/>
            <w:shd w:val="clear" w:color="auto" w:fill="ACC7F0"/>
            <w:vAlign w:val="top"/>
          </w:tcPr>
          <w:p w14:paraId="11CA3B62">
            <w:pPr>
              <w:pStyle w:val="6"/>
              <w:spacing w:before="11" w:line="200" w:lineRule="auto"/>
              <w:ind w:left="17"/>
              <w:rPr>
                <w:sz w:val="14"/>
                <w:szCs w:val="14"/>
              </w:rPr>
            </w:pPr>
            <w:r>
              <w:rPr>
                <w:spacing w:val="-16"/>
                <w:w w:val="99"/>
                <w:sz w:val="14"/>
                <w:szCs w:val="14"/>
              </w:rPr>
              <w:t>措施实施包括：确定效果，</w:t>
            </w:r>
            <w:r>
              <w:rPr>
                <w:spacing w:val="9"/>
                <w:sz w:val="14"/>
                <w:szCs w:val="14"/>
              </w:rPr>
              <w:t xml:space="preserve"> </w:t>
            </w:r>
            <w:r>
              <w:rPr>
                <w:spacing w:val="-10"/>
                <w:sz w:val="14"/>
                <w:szCs w:val="14"/>
              </w:rPr>
              <w:t>采取措施后进行风险评估</w:t>
            </w:r>
          </w:p>
        </w:tc>
        <w:tc>
          <w:tcPr>
            <w:tcW w:w="1913" w:type="dxa"/>
            <w:shd w:val="clear" w:color="auto" w:fill="ACC7EE"/>
            <w:vAlign w:val="top"/>
          </w:tcPr>
          <w:p w14:paraId="556EBFEE">
            <w:pPr>
              <w:pStyle w:val="6"/>
              <w:spacing w:before="9" w:line="208" w:lineRule="auto"/>
              <w:ind w:left="27" w:hanging="10"/>
              <w:rPr>
                <w:sz w:val="14"/>
                <w:szCs w:val="14"/>
              </w:rPr>
            </w:pPr>
            <w:r>
              <w:rPr>
                <w:spacing w:val="-16"/>
                <w:sz w:val="14"/>
                <w:szCs w:val="14"/>
              </w:rPr>
              <w:t>措施记录包括：</w:t>
            </w:r>
            <w:r>
              <w:rPr>
                <w:spacing w:val="-15"/>
                <w:sz w:val="14"/>
                <w:szCs w:val="14"/>
              </w:rPr>
              <w:t>确定效果，采取</w:t>
            </w:r>
            <w:r>
              <w:rPr>
                <w:spacing w:val="-8"/>
                <w:sz w:val="14"/>
                <w:szCs w:val="14"/>
              </w:rPr>
              <w:t>措</w:t>
            </w:r>
            <w:r>
              <w:rPr>
                <w:spacing w:val="9"/>
                <w:sz w:val="14"/>
                <w:szCs w:val="14"/>
              </w:rPr>
              <w:t xml:space="preserve"> </w:t>
            </w:r>
            <w:r>
              <w:rPr>
                <w:spacing w:val="-1"/>
                <w:sz w:val="14"/>
                <w:szCs w:val="14"/>
              </w:rPr>
              <w:t>施后进行风险评估</w:t>
            </w:r>
          </w:p>
        </w:tc>
      </w:tr>
      <w:tr w14:paraId="01711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963" w:type="dxa"/>
            <w:vAlign w:val="top"/>
          </w:tcPr>
          <w:p w14:paraId="71478B4D">
            <w:pPr>
              <w:pStyle w:val="6"/>
              <w:spacing w:before="13" w:line="219" w:lineRule="auto"/>
              <w:ind w:left="15"/>
              <w:rPr>
                <w:sz w:val="14"/>
                <w:szCs w:val="14"/>
              </w:rPr>
            </w:pPr>
            <w:r>
              <w:rPr>
                <w:spacing w:val="1"/>
                <w:sz w:val="14"/>
                <w:szCs w:val="14"/>
              </w:rPr>
              <w:t>以往基</w:t>
            </w:r>
            <w:r>
              <w:rPr>
                <w:sz w:val="14"/>
                <w:szCs w:val="14"/>
              </w:rPr>
              <w:t>MEA</w:t>
            </w:r>
            <w:r>
              <w:rPr>
                <w:spacing w:val="1"/>
                <w:sz w:val="14"/>
                <w:szCs w:val="14"/>
              </w:rPr>
              <w:t>经验教误的识别</w:t>
            </w:r>
          </w:p>
        </w:tc>
        <w:tc>
          <w:tcPr>
            <w:tcW w:w="1489" w:type="dxa"/>
            <w:vAlign w:val="top"/>
          </w:tcPr>
          <w:p w14:paraId="4BF8AF33">
            <w:pPr>
              <w:pStyle w:val="6"/>
              <w:spacing w:before="12" w:line="227" w:lineRule="auto"/>
              <w:ind w:left="12"/>
              <w:rPr>
                <w:sz w:val="14"/>
                <w:szCs w:val="14"/>
              </w:rPr>
            </w:pPr>
            <w:r>
              <w:rPr>
                <w:spacing w:val="-7"/>
                <w:sz w:val="14"/>
                <w:szCs w:val="14"/>
              </w:rPr>
              <w:t>政客和供应商工程师团队</w:t>
            </w:r>
            <w:r>
              <w:rPr>
                <w:spacing w:val="2"/>
                <w:sz w:val="14"/>
                <w:szCs w:val="14"/>
              </w:rPr>
              <w:t xml:space="preserve"> 之间的合作(接口责任)</w:t>
            </w:r>
          </w:p>
        </w:tc>
        <w:tc>
          <w:tcPr>
            <w:tcW w:w="1498" w:type="dxa"/>
            <w:vAlign w:val="top"/>
          </w:tcPr>
          <w:p w14:paraId="56C2BA29">
            <w:pPr>
              <w:pStyle w:val="6"/>
              <w:spacing w:before="14" w:line="208" w:lineRule="auto"/>
              <w:ind w:left="13" w:firstLine="9"/>
              <w:rPr>
                <w:sz w:val="14"/>
                <w:szCs w:val="14"/>
              </w:rPr>
            </w:pPr>
            <w:r>
              <w:rPr>
                <w:spacing w:val="-1"/>
                <w:sz w:val="14"/>
                <w:szCs w:val="14"/>
              </w:rPr>
              <w:t>工程团队之间的合作(系</w:t>
            </w:r>
            <w:r>
              <w:rPr>
                <w:spacing w:val="5"/>
                <w:sz w:val="14"/>
                <w:szCs w:val="14"/>
              </w:rPr>
              <w:t xml:space="preserve"> </w:t>
            </w:r>
            <w:r>
              <w:rPr>
                <w:spacing w:val="2"/>
                <w:sz w:val="14"/>
                <w:szCs w:val="14"/>
              </w:rPr>
              <w:t>统，安全和零件)</w:t>
            </w:r>
          </w:p>
        </w:tc>
        <w:tc>
          <w:tcPr>
            <w:tcW w:w="1499" w:type="dxa"/>
            <w:vAlign w:val="top"/>
          </w:tcPr>
          <w:p w14:paraId="50EF4DFF">
            <w:pPr>
              <w:pStyle w:val="6"/>
              <w:spacing w:before="12" w:line="210" w:lineRule="auto"/>
              <w:ind w:left="73" w:hanging="59"/>
              <w:rPr>
                <w:sz w:val="14"/>
                <w:szCs w:val="14"/>
              </w:rPr>
            </w:pPr>
            <w:r>
              <w:rPr>
                <w:spacing w:val="-6"/>
                <w:sz w:val="14"/>
                <w:szCs w:val="14"/>
              </w:rPr>
              <w:t>顾客和供应商之间的合作</w:t>
            </w:r>
            <w:r>
              <w:rPr>
                <w:sz w:val="14"/>
                <w:szCs w:val="14"/>
              </w:rPr>
              <w:t xml:space="preserve"> </w:t>
            </w:r>
            <w:r>
              <w:rPr>
                <w:spacing w:val="4"/>
                <w:sz w:val="14"/>
                <w:szCs w:val="14"/>
              </w:rPr>
              <w:t>(失效影响)</w:t>
            </w:r>
          </w:p>
        </w:tc>
        <w:tc>
          <w:tcPr>
            <w:tcW w:w="1489" w:type="dxa"/>
            <w:vAlign w:val="top"/>
          </w:tcPr>
          <w:p w14:paraId="5F56D713">
            <w:pPr>
              <w:pStyle w:val="6"/>
              <w:spacing w:before="12" w:line="210" w:lineRule="auto"/>
              <w:ind w:left="65" w:hanging="49"/>
              <w:rPr>
                <w:sz w:val="14"/>
                <w:szCs w:val="14"/>
              </w:rPr>
            </w:pPr>
            <w:r>
              <w:rPr>
                <w:spacing w:val="-8"/>
                <w:sz w:val="14"/>
                <w:szCs w:val="14"/>
              </w:rPr>
              <w:t>顾客和供应商之间的合作</w:t>
            </w:r>
            <w:r>
              <w:rPr>
                <w:spacing w:val="9"/>
                <w:sz w:val="14"/>
                <w:szCs w:val="14"/>
              </w:rPr>
              <w:t xml:space="preserve"> </w:t>
            </w:r>
            <w:r>
              <w:rPr>
                <w:spacing w:val="5"/>
                <w:sz w:val="14"/>
                <w:szCs w:val="14"/>
              </w:rPr>
              <w:t>(严重度)</w:t>
            </w:r>
          </w:p>
        </w:tc>
        <w:tc>
          <w:tcPr>
            <w:tcW w:w="1509" w:type="dxa"/>
            <w:vAlign w:val="top"/>
          </w:tcPr>
          <w:p w14:paraId="439E4C89">
            <w:pPr>
              <w:pStyle w:val="6"/>
              <w:spacing w:before="12" w:line="205" w:lineRule="auto"/>
              <w:ind w:left="17"/>
              <w:rPr>
                <w:sz w:val="14"/>
                <w:szCs w:val="14"/>
              </w:rPr>
            </w:pPr>
            <w:r>
              <w:rPr>
                <w:spacing w:val="-1"/>
                <w:sz w:val="14"/>
                <w:szCs w:val="14"/>
              </w:rPr>
              <w:t>FMEA团队，管理层，顾</w:t>
            </w:r>
            <w:r>
              <w:rPr>
                <w:spacing w:val="1"/>
                <w:sz w:val="14"/>
                <w:szCs w:val="14"/>
              </w:rPr>
              <w:t xml:space="preserve">  </w:t>
            </w:r>
            <w:r>
              <w:rPr>
                <w:spacing w:val="-6"/>
                <w:sz w:val="14"/>
                <w:szCs w:val="14"/>
              </w:rPr>
              <w:t>客和供应商之间针对潜在</w:t>
            </w:r>
            <w:r>
              <w:rPr>
                <w:spacing w:val="6"/>
                <w:sz w:val="14"/>
                <w:szCs w:val="14"/>
              </w:rPr>
              <w:t xml:space="preserve"> </w:t>
            </w:r>
            <w:r>
              <w:rPr>
                <w:spacing w:val="-2"/>
                <w:sz w:val="14"/>
                <w:szCs w:val="14"/>
              </w:rPr>
              <w:t>失效的合作</w:t>
            </w:r>
          </w:p>
        </w:tc>
        <w:tc>
          <w:tcPr>
            <w:tcW w:w="1913" w:type="dxa"/>
            <w:vAlign w:val="top"/>
          </w:tcPr>
          <w:p w14:paraId="3AAC5148">
            <w:pPr>
              <w:pStyle w:val="6"/>
              <w:spacing w:before="12" w:line="205" w:lineRule="auto"/>
              <w:ind w:left="17" w:firstLine="19"/>
              <w:jc w:val="both"/>
              <w:rPr>
                <w:sz w:val="14"/>
                <w:szCs w:val="14"/>
              </w:rPr>
            </w:pPr>
            <w:r>
              <w:rPr>
                <w:spacing w:val="-16"/>
                <w:sz w:val="14"/>
                <w:szCs w:val="14"/>
              </w:rPr>
              <w:t>文件的内容满足组织，预期读者和</w:t>
            </w:r>
            <w:r>
              <w:rPr>
                <w:sz w:val="14"/>
                <w:szCs w:val="14"/>
              </w:rPr>
              <w:t xml:space="preserve"> </w:t>
            </w:r>
            <w:r>
              <w:rPr>
                <w:spacing w:val="-15"/>
                <w:sz w:val="14"/>
                <w:szCs w:val="14"/>
              </w:rPr>
              <w:t>相关利益相关者的要求，细节可由</w:t>
            </w:r>
            <w:r>
              <w:rPr>
                <w:spacing w:val="9"/>
                <w:sz w:val="14"/>
                <w:szCs w:val="14"/>
              </w:rPr>
              <w:t xml:space="preserve"> </w:t>
            </w:r>
            <w:r>
              <w:rPr>
                <w:spacing w:val="-2"/>
                <w:sz w:val="14"/>
                <w:szCs w:val="14"/>
              </w:rPr>
              <w:t>相关方商定</w:t>
            </w:r>
          </w:p>
        </w:tc>
      </w:tr>
      <w:tr w14:paraId="18D5B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1963" w:type="dxa"/>
            <w:shd w:val="clear" w:color="auto" w:fill="93B5E0"/>
            <w:vAlign w:val="top"/>
          </w:tcPr>
          <w:p w14:paraId="6DB1A078">
            <w:pPr>
              <w:pStyle w:val="6"/>
              <w:spacing w:before="14" w:line="219" w:lineRule="auto"/>
              <w:ind w:left="15"/>
              <w:rPr>
                <w:sz w:val="14"/>
                <w:szCs w:val="14"/>
              </w:rPr>
            </w:pPr>
            <w:r>
              <w:rPr>
                <w:spacing w:val="-1"/>
                <w:sz w:val="14"/>
                <w:szCs w:val="14"/>
              </w:rPr>
              <w:t>结构分折步颗的基础</w:t>
            </w:r>
          </w:p>
        </w:tc>
        <w:tc>
          <w:tcPr>
            <w:tcW w:w="1489" w:type="dxa"/>
            <w:shd w:val="clear" w:color="auto" w:fill="97B3DF"/>
            <w:vAlign w:val="top"/>
          </w:tcPr>
          <w:p w14:paraId="1F4CE4D0">
            <w:pPr>
              <w:pStyle w:val="6"/>
              <w:spacing w:before="14" w:line="219" w:lineRule="auto"/>
              <w:ind w:left="12"/>
              <w:rPr>
                <w:sz w:val="14"/>
                <w:szCs w:val="14"/>
              </w:rPr>
            </w:pPr>
            <w:r>
              <w:rPr>
                <w:spacing w:val="-1"/>
                <w:sz w:val="14"/>
                <w:szCs w:val="14"/>
              </w:rPr>
              <w:t>功能分析步骤的基础</w:t>
            </w:r>
          </w:p>
        </w:tc>
        <w:tc>
          <w:tcPr>
            <w:tcW w:w="1498" w:type="dxa"/>
            <w:shd w:val="clear" w:color="auto" w:fill="9FBBE5"/>
            <w:vAlign w:val="top"/>
          </w:tcPr>
          <w:p w14:paraId="4C83BF3F">
            <w:pPr>
              <w:pStyle w:val="6"/>
              <w:spacing w:before="14" w:line="219" w:lineRule="auto"/>
              <w:ind w:left="13"/>
              <w:rPr>
                <w:sz w:val="14"/>
                <w:szCs w:val="14"/>
              </w:rPr>
            </w:pPr>
            <w:r>
              <w:rPr>
                <w:spacing w:val="-1"/>
                <w:sz w:val="14"/>
                <w:szCs w:val="14"/>
              </w:rPr>
              <w:t>失效分析步疆的荔础</w:t>
            </w:r>
          </w:p>
        </w:tc>
        <w:tc>
          <w:tcPr>
            <w:tcW w:w="1499" w:type="dxa"/>
            <w:shd w:val="clear" w:color="auto" w:fill="A3BFEB"/>
            <w:vAlign w:val="top"/>
          </w:tcPr>
          <w:p w14:paraId="683BAEE9">
            <w:pPr>
              <w:pStyle w:val="6"/>
              <w:spacing w:before="14" w:line="209" w:lineRule="auto"/>
              <w:ind w:left="34" w:right="77" w:hanging="20"/>
              <w:rPr>
                <w:sz w:val="14"/>
                <w:szCs w:val="14"/>
              </w:rPr>
            </w:pPr>
            <w:r>
              <w:rPr>
                <w:spacing w:val="-1"/>
                <w:sz w:val="14"/>
                <w:szCs w:val="14"/>
              </w:rPr>
              <w:t>FMEA中失效文件编制和</w:t>
            </w:r>
            <w:r>
              <w:rPr>
                <w:spacing w:val="7"/>
                <w:sz w:val="14"/>
                <w:szCs w:val="14"/>
              </w:rPr>
              <w:t xml:space="preserve"> </w:t>
            </w:r>
            <w:r>
              <w:rPr>
                <w:spacing w:val="-1"/>
                <w:sz w:val="14"/>
                <w:szCs w:val="14"/>
              </w:rPr>
              <w:t>风险分析步骤的基础</w:t>
            </w:r>
          </w:p>
        </w:tc>
        <w:tc>
          <w:tcPr>
            <w:tcW w:w="1489" w:type="dxa"/>
            <w:shd w:val="clear" w:color="auto" w:fill="A9C2EE"/>
            <w:vAlign w:val="top"/>
          </w:tcPr>
          <w:p w14:paraId="6957CB7C">
            <w:pPr>
              <w:pStyle w:val="6"/>
              <w:spacing w:before="14" w:line="208" w:lineRule="auto"/>
              <w:ind w:left="35" w:hanging="19"/>
              <w:rPr>
                <w:sz w:val="14"/>
                <w:szCs w:val="14"/>
              </w:rPr>
            </w:pPr>
            <w:r>
              <w:rPr>
                <w:spacing w:val="-8"/>
                <w:sz w:val="14"/>
                <w:szCs w:val="14"/>
              </w:rPr>
              <w:t>产品或过程优化步骤的蒸</w:t>
            </w:r>
            <w:r>
              <w:rPr>
                <w:spacing w:val="9"/>
                <w:sz w:val="14"/>
                <w:szCs w:val="14"/>
              </w:rPr>
              <w:t xml:space="preserve"> </w:t>
            </w:r>
            <w:r>
              <w:rPr>
                <w:sz w:val="14"/>
                <w:szCs w:val="14"/>
              </w:rPr>
              <w:t>础</w:t>
            </w:r>
          </w:p>
        </w:tc>
        <w:tc>
          <w:tcPr>
            <w:tcW w:w="1509" w:type="dxa"/>
            <w:shd w:val="clear" w:color="auto" w:fill="ABC8EF"/>
            <w:vAlign w:val="top"/>
          </w:tcPr>
          <w:p w14:paraId="269A9227">
            <w:pPr>
              <w:pStyle w:val="6"/>
              <w:spacing w:before="13" w:line="194" w:lineRule="auto"/>
              <w:ind w:left="36" w:hanging="19"/>
              <w:jc w:val="both"/>
              <w:rPr>
                <w:sz w:val="14"/>
                <w:szCs w:val="14"/>
              </w:rPr>
            </w:pPr>
            <w:r>
              <w:rPr>
                <w:spacing w:val="-2"/>
                <w:sz w:val="13"/>
                <w:szCs w:val="13"/>
              </w:rPr>
              <w:t>为产品和/或过程要求，预</w:t>
            </w:r>
            <w:r>
              <w:rPr>
                <w:spacing w:val="9"/>
                <w:sz w:val="13"/>
                <w:szCs w:val="13"/>
              </w:rPr>
              <w:t xml:space="preserve"> </w:t>
            </w:r>
            <w:r>
              <w:rPr>
                <w:spacing w:val="2"/>
                <w:sz w:val="13"/>
                <w:szCs w:val="13"/>
              </w:rPr>
              <w:t>防和探测控制的细化提供</w:t>
            </w:r>
            <w:r>
              <w:rPr>
                <w:spacing w:val="5"/>
                <w:sz w:val="13"/>
                <w:szCs w:val="13"/>
              </w:rPr>
              <w:t xml:space="preserve"> </w:t>
            </w:r>
            <w:r>
              <w:rPr>
                <w:spacing w:val="6"/>
                <w:sz w:val="14"/>
                <w:szCs w:val="14"/>
              </w:rPr>
              <w:t>基础</w:t>
            </w:r>
          </w:p>
        </w:tc>
        <w:tc>
          <w:tcPr>
            <w:tcW w:w="1913" w:type="dxa"/>
            <w:shd w:val="clear" w:color="auto" w:fill="ACC7EE"/>
            <w:vAlign w:val="top"/>
          </w:tcPr>
          <w:p w14:paraId="47031D6F">
            <w:pPr>
              <w:pStyle w:val="6"/>
              <w:spacing w:before="14" w:line="209" w:lineRule="auto"/>
              <w:ind w:left="17"/>
              <w:rPr>
                <w:sz w:val="14"/>
                <w:szCs w:val="14"/>
              </w:rPr>
            </w:pPr>
            <w:r>
              <w:rPr>
                <w:spacing w:val="-13"/>
                <w:w w:val="98"/>
                <w:sz w:val="14"/>
                <w:szCs w:val="14"/>
              </w:rPr>
              <w:t>记录风险分析</w:t>
            </w:r>
            <w:r>
              <w:rPr>
                <w:spacing w:val="-12"/>
                <w:w w:val="98"/>
                <w:sz w:val="14"/>
                <w:szCs w:val="14"/>
              </w:rPr>
              <w:t>和风险降低到的可</w:t>
            </w:r>
            <w:r>
              <w:rPr>
                <w:spacing w:val="-6"/>
                <w:w w:val="98"/>
                <w:sz w:val="14"/>
                <w:szCs w:val="14"/>
              </w:rPr>
              <w:t>接</w:t>
            </w:r>
            <w:r>
              <w:rPr>
                <w:spacing w:val="5"/>
                <w:sz w:val="14"/>
                <w:szCs w:val="14"/>
              </w:rPr>
              <w:t xml:space="preserve"> </w:t>
            </w:r>
            <w:r>
              <w:rPr>
                <w:spacing w:val="-2"/>
                <w:sz w:val="14"/>
                <w:szCs w:val="14"/>
              </w:rPr>
              <w:t>受水平</w:t>
            </w:r>
          </w:p>
        </w:tc>
      </w:tr>
    </w:tbl>
    <w:p w14:paraId="5C60D391">
      <w:pPr>
        <w:pStyle w:val="2"/>
      </w:pPr>
    </w:p>
    <w:p w14:paraId="168180A2">
      <w:pPr>
        <w:sectPr>
          <w:type w:val="continuous"/>
          <w:pgSz w:w="16840" w:h="11900"/>
          <w:pgMar w:top="400" w:right="868" w:bottom="439" w:left="0" w:header="0" w:footer="419" w:gutter="0"/>
          <w:cols w:equalWidth="0" w:num="2">
            <w:col w:w="3195" w:space="100"/>
            <w:col w:w="12677"/>
          </w:cols>
        </w:sectPr>
      </w:pPr>
    </w:p>
    <w:p w14:paraId="16E19E10">
      <w:pPr>
        <w:pStyle w:val="2"/>
        <w:spacing w:line="273" w:lineRule="auto"/>
      </w:pPr>
    </w:p>
    <w:p w14:paraId="36E88E98">
      <w:pPr>
        <w:pStyle w:val="2"/>
        <w:spacing w:line="274" w:lineRule="auto"/>
      </w:pPr>
    </w:p>
    <w:p w14:paraId="0FB7033A">
      <w:pPr>
        <w:spacing w:before="114" w:line="219" w:lineRule="auto"/>
        <w:outlineLvl w:val="0"/>
        <w:rPr>
          <w:rFonts w:ascii="宋体" w:hAnsi="宋体" w:eastAsia="宋体" w:cs="宋体"/>
          <w:sz w:val="35"/>
          <w:szCs w:val="35"/>
        </w:rPr>
      </w:pPr>
      <w:bookmarkStart w:id="44" w:name="bookmark23"/>
      <w:bookmarkEnd w:id="44"/>
      <w:bookmarkStart w:id="45" w:name="bookmark276"/>
      <w:bookmarkEnd w:id="45"/>
      <w:r>
        <w:rPr>
          <w:rFonts w:ascii="宋体" w:hAnsi="宋体" w:eastAsia="宋体" w:cs="宋体"/>
          <w:spacing w:val="-4"/>
          <w:sz w:val="35"/>
          <w:szCs w:val="35"/>
        </w:rPr>
        <w:t>2</w:t>
      </w:r>
      <w:r>
        <w:rPr>
          <w:rFonts w:ascii="宋体" w:hAnsi="宋体" w:eastAsia="宋体" w:cs="宋体"/>
          <w:spacing w:val="74"/>
          <w:sz w:val="35"/>
          <w:szCs w:val="35"/>
        </w:rPr>
        <w:t xml:space="preserve"> </w:t>
      </w:r>
      <w:r>
        <w:rPr>
          <w:rFonts w:ascii="宋体" w:hAnsi="宋体" w:eastAsia="宋体" w:cs="宋体"/>
          <w:spacing w:val="-4"/>
          <w:sz w:val="35"/>
          <w:szCs w:val="35"/>
        </w:rPr>
        <w:t>设计</w:t>
      </w:r>
      <w:r>
        <w:rPr>
          <w:rFonts w:ascii="Times New Roman" w:hAnsi="Times New Roman" w:eastAsia="Times New Roman" w:cs="Times New Roman"/>
          <w:spacing w:val="-4"/>
          <w:sz w:val="35"/>
          <w:szCs w:val="35"/>
        </w:rPr>
        <w:t>FMEA</w:t>
      </w:r>
      <w:r>
        <w:rPr>
          <w:rFonts w:ascii="宋体" w:hAnsi="宋体" w:eastAsia="宋体" w:cs="宋体"/>
          <w:spacing w:val="-4"/>
          <w:sz w:val="35"/>
          <w:szCs w:val="35"/>
        </w:rPr>
        <w:t>的执行</w:t>
      </w:r>
    </w:p>
    <w:p w14:paraId="2F8DC6BA">
      <w:pPr>
        <w:spacing w:before="133" w:line="219" w:lineRule="auto"/>
        <w:ind w:left="24"/>
        <w:outlineLvl w:val="1"/>
        <w:rPr>
          <w:rFonts w:ascii="宋体" w:hAnsi="宋体" w:eastAsia="宋体" w:cs="宋体"/>
          <w:sz w:val="31"/>
          <w:szCs w:val="31"/>
        </w:rPr>
      </w:pPr>
      <w:bookmarkStart w:id="46" w:name="bookmark24"/>
      <w:bookmarkEnd w:id="46"/>
      <w:r>
        <w:rPr>
          <w:rFonts w:ascii="宋体" w:hAnsi="宋体" w:eastAsia="宋体" w:cs="宋体"/>
          <w:b/>
          <w:bCs/>
          <w:spacing w:val="-18"/>
          <w:sz w:val="31"/>
          <w:szCs w:val="31"/>
        </w:rPr>
        <w:t>2</w:t>
      </w:r>
      <w:r>
        <w:rPr>
          <w:rFonts w:ascii="宋体" w:hAnsi="宋体" w:eastAsia="宋体" w:cs="宋体"/>
          <w:spacing w:val="-18"/>
          <w:sz w:val="31"/>
          <w:szCs w:val="31"/>
        </w:rPr>
        <w:t>.1设计</w:t>
      </w:r>
      <w:r>
        <w:rPr>
          <w:rFonts w:ascii="Times New Roman" w:hAnsi="Times New Roman" w:eastAsia="Times New Roman" w:cs="Times New Roman"/>
          <w:spacing w:val="-18"/>
          <w:sz w:val="31"/>
          <w:szCs w:val="31"/>
        </w:rPr>
        <w:t xml:space="preserve">FMEA </w:t>
      </w:r>
      <w:r>
        <w:rPr>
          <w:rFonts w:ascii="宋体" w:hAnsi="宋体" w:eastAsia="宋体" w:cs="宋体"/>
          <w:spacing w:val="-18"/>
          <w:sz w:val="31"/>
          <w:szCs w:val="31"/>
        </w:rPr>
        <w:t>步骤一：规划和准备</w:t>
      </w:r>
    </w:p>
    <w:p w14:paraId="73897CFC">
      <w:pPr>
        <w:spacing w:before="20" w:line="222" w:lineRule="auto"/>
        <w:ind w:left="2203"/>
        <w:outlineLvl w:val="2"/>
        <w:rPr>
          <w:rFonts w:ascii="宋体" w:hAnsi="宋体" w:eastAsia="宋体" w:cs="宋体"/>
          <w:sz w:val="26"/>
          <w:szCs w:val="26"/>
        </w:rPr>
      </w:pPr>
      <w:bookmarkStart w:id="47" w:name="bookmark25"/>
      <w:bookmarkEnd w:id="47"/>
      <w:r>
        <w:rPr>
          <w:rFonts w:ascii="宋体" w:hAnsi="宋体" w:eastAsia="宋体" w:cs="宋体"/>
          <w:b/>
          <w:bCs/>
          <w:spacing w:val="-27"/>
          <w:sz w:val="26"/>
          <w:szCs w:val="26"/>
        </w:rPr>
        <w:t>2.1.1</w:t>
      </w:r>
      <w:r>
        <w:rPr>
          <w:rFonts w:ascii="宋体" w:hAnsi="宋体" w:eastAsia="宋体" w:cs="宋体"/>
          <w:spacing w:val="64"/>
          <w:sz w:val="26"/>
          <w:szCs w:val="26"/>
        </w:rPr>
        <w:t xml:space="preserve">  </w:t>
      </w:r>
      <w:r>
        <w:rPr>
          <w:rFonts w:ascii="宋体" w:hAnsi="宋体" w:eastAsia="宋体" w:cs="宋体"/>
          <w:b/>
          <w:bCs/>
          <w:spacing w:val="-27"/>
          <w:sz w:val="26"/>
          <w:szCs w:val="26"/>
        </w:rPr>
        <w:t>目的</w:t>
      </w:r>
    </w:p>
    <w:p w14:paraId="4831F791">
      <w:pPr>
        <w:spacing w:before="191" w:line="228" w:lineRule="auto"/>
        <w:ind w:left="2943" w:right="166"/>
        <w:jc w:val="both"/>
        <w:rPr>
          <w:rFonts w:ascii="宋体" w:hAnsi="宋体" w:eastAsia="宋体" w:cs="宋体"/>
          <w:sz w:val="22"/>
          <w:szCs w:val="22"/>
        </w:rPr>
      </w:pPr>
      <w:r>
        <w:rPr>
          <w:rFonts w:ascii="宋体" w:hAnsi="宋体" w:eastAsia="宋体" w:cs="宋体"/>
          <w:b/>
          <w:bCs/>
          <w:spacing w:val="-15"/>
          <w:sz w:val="22"/>
          <w:szCs w:val="22"/>
        </w:rPr>
        <w:t>设计</w:t>
      </w:r>
      <w:r>
        <w:rPr>
          <w:rFonts w:ascii="Times New Roman" w:hAnsi="Times New Roman" w:eastAsia="Times New Roman" w:cs="Times New Roman"/>
          <w:b/>
          <w:bCs/>
          <w:spacing w:val="-15"/>
          <w:sz w:val="22"/>
          <w:szCs w:val="22"/>
        </w:rPr>
        <w:t>FMEA“</w:t>
      </w:r>
      <w:r>
        <w:rPr>
          <w:rFonts w:ascii="宋体" w:hAnsi="宋体" w:eastAsia="宋体" w:cs="宋体"/>
          <w:b/>
          <w:bCs/>
          <w:spacing w:val="-15"/>
          <w:sz w:val="22"/>
          <w:szCs w:val="22"/>
        </w:rPr>
        <w:t>规划和准备”步骤的目的是确定项目将要</w:t>
      </w:r>
      <w:r>
        <w:rPr>
          <w:rFonts w:ascii="宋体" w:hAnsi="宋体" w:eastAsia="宋体" w:cs="宋体"/>
          <w:b/>
          <w:bCs/>
          <w:spacing w:val="-16"/>
          <w:sz w:val="22"/>
          <w:szCs w:val="22"/>
        </w:rPr>
        <w:t>执行的</w:t>
      </w:r>
      <w:r>
        <w:rPr>
          <w:rFonts w:ascii="Times New Roman" w:hAnsi="Times New Roman" w:eastAsia="Times New Roman" w:cs="Times New Roman"/>
          <w:b/>
          <w:bCs/>
          <w:spacing w:val="-16"/>
          <w:sz w:val="22"/>
          <w:szCs w:val="22"/>
        </w:rPr>
        <w:t>FMEA</w:t>
      </w:r>
      <w:r>
        <w:rPr>
          <w:rFonts w:ascii="宋体" w:hAnsi="宋体" w:eastAsia="宋体" w:cs="宋体"/>
          <w:b/>
          <w:bCs/>
          <w:spacing w:val="-16"/>
          <w:sz w:val="22"/>
          <w:szCs w:val="22"/>
        </w:rPr>
        <w:t>类型，</w:t>
      </w:r>
      <w:r>
        <w:rPr>
          <w:rFonts w:ascii="宋体" w:hAnsi="宋体" w:eastAsia="宋体" w:cs="宋体"/>
          <w:sz w:val="22"/>
          <w:szCs w:val="22"/>
        </w:rPr>
        <w:t xml:space="preserve"> </w:t>
      </w:r>
      <w:r>
        <w:rPr>
          <w:rFonts w:ascii="宋体" w:hAnsi="宋体" w:eastAsia="宋体" w:cs="宋体"/>
          <w:b/>
          <w:bCs/>
          <w:spacing w:val="-7"/>
          <w:sz w:val="22"/>
          <w:szCs w:val="22"/>
        </w:rPr>
        <w:t>并根据正在进行的分析类型(即系统、子系统或组件)定义每个</w:t>
      </w:r>
      <w:r>
        <w:rPr>
          <w:rFonts w:ascii="Times New Roman" w:hAnsi="Times New Roman" w:eastAsia="Times New Roman" w:cs="Times New Roman"/>
          <w:b/>
          <w:bCs/>
          <w:spacing w:val="-7"/>
          <w:sz w:val="22"/>
          <w:szCs w:val="22"/>
        </w:rPr>
        <w:t>FMEA</w:t>
      </w:r>
      <w:r>
        <w:rPr>
          <w:rFonts w:ascii="宋体" w:hAnsi="宋体" w:eastAsia="宋体" w:cs="宋体"/>
          <w:b/>
          <w:bCs/>
          <w:spacing w:val="-7"/>
          <w:sz w:val="22"/>
          <w:szCs w:val="22"/>
        </w:rPr>
        <w:t>类</w:t>
      </w:r>
      <w:r>
        <w:rPr>
          <w:rFonts w:ascii="宋体" w:hAnsi="宋体" w:eastAsia="宋体" w:cs="宋体"/>
          <w:spacing w:val="6"/>
          <w:sz w:val="22"/>
          <w:szCs w:val="22"/>
        </w:rPr>
        <w:t xml:space="preserve"> </w:t>
      </w:r>
      <w:r>
        <w:rPr>
          <w:rFonts w:ascii="宋体" w:hAnsi="宋体" w:eastAsia="宋体" w:cs="宋体"/>
          <w:b/>
          <w:bCs/>
          <w:spacing w:val="-13"/>
          <w:sz w:val="22"/>
          <w:szCs w:val="22"/>
        </w:rPr>
        <w:t>型中包含和不包含的内容。</w:t>
      </w:r>
    </w:p>
    <w:p w14:paraId="163B0396">
      <w:pPr>
        <w:pStyle w:val="2"/>
        <w:spacing w:before="134" w:line="212" w:lineRule="auto"/>
        <w:ind w:left="2943"/>
        <w:rPr>
          <w:rFonts w:ascii="宋体" w:hAnsi="宋体" w:eastAsia="宋体" w:cs="宋体"/>
          <w:sz w:val="22"/>
          <w:szCs w:val="22"/>
        </w:rPr>
      </w:pPr>
      <w:r>
        <w:drawing>
          <wp:anchor distT="0" distB="0" distL="0" distR="0" simplePos="0" relativeHeight="251686912" behindDoc="1" locked="0" layoutInCell="1" allowOverlap="1">
            <wp:simplePos x="0" y="0"/>
            <wp:positionH relativeFrom="column">
              <wp:posOffset>109855</wp:posOffset>
            </wp:positionH>
            <wp:positionV relativeFrom="paragraph">
              <wp:posOffset>313690</wp:posOffset>
            </wp:positionV>
            <wp:extent cx="238760" cy="45783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69"/>
                    <a:stretch>
                      <a:fillRect/>
                    </a:stretch>
                  </pic:blipFill>
                  <pic:spPr>
                    <a:xfrm>
                      <a:off x="0" y="0"/>
                      <a:ext cx="238647" cy="457733"/>
                    </a:xfrm>
                    <a:prstGeom prst="rect">
                      <a:avLst/>
                    </a:prstGeom>
                  </pic:spPr>
                </pic:pic>
              </a:graphicData>
            </a:graphic>
          </wp:anchor>
        </w:drawing>
      </w:r>
      <w:r>
        <w:rPr>
          <w:rFonts w:ascii="宋体" w:hAnsi="宋体" w:eastAsia="宋体" w:cs="宋体"/>
          <w:b/>
          <w:bCs/>
          <w:spacing w:val="-12"/>
          <w:sz w:val="22"/>
          <w:szCs w:val="22"/>
        </w:rPr>
        <w:t>设计</w:t>
      </w:r>
      <w:r>
        <w:rPr>
          <w:b/>
          <w:bCs/>
          <w:spacing w:val="-12"/>
          <w:sz w:val="22"/>
          <w:szCs w:val="22"/>
        </w:rPr>
        <w:t>FMEA(DFMEA)</w:t>
      </w:r>
      <w:r>
        <w:rPr>
          <w:b/>
          <w:bCs/>
          <w:spacing w:val="19"/>
          <w:w w:val="101"/>
          <w:sz w:val="22"/>
          <w:szCs w:val="22"/>
        </w:rPr>
        <w:t xml:space="preserve">  </w:t>
      </w:r>
      <w:r>
        <w:rPr>
          <w:b/>
          <w:bCs/>
          <w:spacing w:val="-12"/>
          <w:sz w:val="22"/>
          <w:szCs w:val="22"/>
        </w:rPr>
        <w:t>“</w:t>
      </w:r>
      <w:r>
        <w:rPr>
          <w:rFonts w:ascii="宋体" w:hAnsi="宋体" w:eastAsia="宋体" w:cs="宋体"/>
          <w:b/>
          <w:bCs/>
          <w:spacing w:val="-12"/>
          <w:sz w:val="22"/>
          <w:szCs w:val="22"/>
        </w:rPr>
        <w:t>规划和准备”</w:t>
      </w:r>
      <w:r>
        <w:rPr>
          <w:rFonts w:ascii="宋体" w:hAnsi="宋体" w:eastAsia="宋体" w:cs="宋体"/>
          <w:b/>
          <w:bCs/>
          <w:spacing w:val="-13"/>
          <w:sz w:val="22"/>
          <w:szCs w:val="22"/>
        </w:rPr>
        <w:t>步骤的主要目标是：</w:t>
      </w:r>
    </w:p>
    <w:p w14:paraId="0FFE010E">
      <w:pPr>
        <w:spacing w:before="189" w:line="220" w:lineRule="auto"/>
        <w:ind w:left="2940"/>
        <w:rPr>
          <w:rFonts w:ascii="宋体" w:hAnsi="宋体" w:eastAsia="宋体" w:cs="宋体"/>
          <w:sz w:val="23"/>
          <w:szCs w:val="23"/>
        </w:rPr>
      </w:pPr>
      <w:r>
        <w:rPr>
          <w:rFonts w:ascii="宋体" w:hAnsi="宋体" w:eastAsia="宋体" w:cs="宋体"/>
          <w:spacing w:val="-29"/>
          <w:sz w:val="23"/>
          <w:szCs w:val="23"/>
        </w:rPr>
        <w:t>·</w:t>
      </w:r>
      <w:r>
        <w:rPr>
          <w:rFonts w:ascii="宋体" w:hAnsi="宋体" w:eastAsia="宋体" w:cs="宋体"/>
          <w:spacing w:val="25"/>
          <w:sz w:val="23"/>
          <w:szCs w:val="23"/>
        </w:rPr>
        <w:t xml:space="preserve">  </w:t>
      </w:r>
      <w:r>
        <w:rPr>
          <w:rFonts w:ascii="宋体" w:hAnsi="宋体" w:eastAsia="宋体" w:cs="宋体"/>
          <w:b/>
          <w:bCs/>
          <w:spacing w:val="-29"/>
          <w:sz w:val="23"/>
          <w:szCs w:val="23"/>
        </w:rPr>
        <w:t>项目确定</w:t>
      </w:r>
    </w:p>
    <w:p w14:paraId="2DEDF6CD">
      <w:pPr>
        <w:spacing w:before="106" w:line="212" w:lineRule="auto"/>
        <w:ind w:left="2943"/>
        <w:rPr>
          <w:rFonts w:ascii="Times New Roman" w:hAnsi="Times New Roman" w:eastAsia="Times New Roman" w:cs="Times New Roman"/>
          <w:sz w:val="22"/>
          <w:szCs w:val="22"/>
        </w:rPr>
      </w:pPr>
      <w:r>
        <w:rPr>
          <w:rFonts w:ascii="宋体" w:hAnsi="宋体" w:eastAsia="宋体" w:cs="宋体"/>
          <w:b/>
          <w:bCs/>
          <w:spacing w:val="-10"/>
          <w:sz w:val="22"/>
          <w:szCs w:val="22"/>
        </w:rPr>
        <w:t>·</w:t>
      </w:r>
      <w:r>
        <w:rPr>
          <w:rFonts w:ascii="宋体" w:hAnsi="宋体" w:eastAsia="宋体" w:cs="宋体"/>
          <w:spacing w:val="22"/>
          <w:sz w:val="22"/>
          <w:szCs w:val="22"/>
        </w:rPr>
        <w:t xml:space="preserve">  </w:t>
      </w:r>
      <w:r>
        <w:rPr>
          <w:rFonts w:ascii="宋体" w:hAnsi="宋体" w:eastAsia="宋体" w:cs="宋体"/>
          <w:b/>
          <w:bCs/>
          <w:spacing w:val="-10"/>
          <w:sz w:val="22"/>
          <w:szCs w:val="22"/>
        </w:rPr>
        <w:t>项目计划：目的、时间安排、团队、任务和</w:t>
      </w:r>
      <w:r>
        <w:rPr>
          <w:rFonts w:ascii="宋体" w:hAnsi="宋体" w:eastAsia="宋体" w:cs="宋体"/>
          <w:b/>
          <w:bCs/>
          <w:spacing w:val="-11"/>
          <w:sz w:val="22"/>
          <w:szCs w:val="22"/>
        </w:rPr>
        <w:t>工具(5</w:t>
      </w:r>
      <w:r>
        <w:rPr>
          <w:rFonts w:ascii="Times New Roman" w:hAnsi="Times New Roman" w:eastAsia="Times New Roman" w:cs="Times New Roman"/>
          <w:b/>
          <w:bCs/>
          <w:spacing w:val="-11"/>
          <w:sz w:val="22"/>
          <w:szCs w:val="22"/>
        </w:rPr>
        <w:t>T)</w:t>
      </w:r>
    </w:p>
    <w:p w14:paraId="025FC1F7">
      <w:pPr>
        <w:spacing w:before="206" w:line="219" w:lineRule="auto"/>
        <w:ind w:left="2943"/>
        <w:rPr>
          <w:rFonts w:ascii="宋体" w:hAnsi="宋体" w:eastAsia="宋体" w:cs="宋体"/>
          <w:sz w:val="22"/>
          <w:szCs w:val="22"/>
        </w:rPr>
      </w:pPr>
      <w:r>
        <w:rPr>
          <w:rFonts w:ascii="宋体" w:hAnsi="宋体" w:eastAsia="宋体" w:cs="宋体"/>
          <w:b/>
          <w:bCs/>
          <w:spacing w:val="-16"/>
          <w:sz w:val="22"/>
          <w:szCs w:val="22"/>
        </w:rPr>
        <w:t>·</w:t>
      </w:r>
      <w:r>
        <w:rPr>
          <w:rFonts w:ascii="宋体" w:hAnsi="宋体" w:eastAsia="宋体" w:cs="宋体"/>
          <w:spacing w:val="35"/>
          <w:sz w:val="22"/>
          <w:szCs w:val="22"/>
        </w:rPr>
        <w:t xml:space="preserve">  </w:t>
      </w:r>
      <w:r>
        <w:rPr>
          <w:rFonts w:ascii="宋体" w:hAnsi="宋体" w:eastAsia="宋体" w:cs="宋体"/>
          <w:b/>
          <w:bCs/>
          <w:spacing w:val="-16"/>
          <w:sz w:val="22"/>
          <w:szCs w:val="22"/>
        </w:rPr>
        <w:t>分析边界：分析中包括什么、不包括什么</w:t>
      </w:r>
    </w:p>
    <w:p w14:paraId="7EA8F30B">
      <w:pPr>
        <w:pStyle w:val="2"/>
        <w:spacing w:before="249" w:line="219" w:lineRule="auto"/>
        <w:ind w:left="2999"/>
        <w:rPr>
          <w:sz w:val="23"/>
          <w:szCs w:val="23"/>
        </w:rPr>
      </w:pPr>
      <w:r>
        <w:rPr>
          <w:rFonts w:ascii="宋体" w:hAnsi="宋体" w:eastAsia="宋体" w:cs="宋体"/>
          <w:spacing w:val="-21"/>
          <w:sz w:val="23"/>
          <w:szCs w:val="23"/>
        </w:rPr>
        <w:t>·</w:t>
      </w:r>
      <w:r>
        <w:rPr>
          <w:rFonts w:ascii="宋体" w:hAnsi="宋体" w:eastAsia="宋体" w:cs="宋体"/>
          <w:spacing w:val="24"/>
          <w:sz w:val="23"/>
          <w:szCs w:val="23"/>
        </w:rPr>
        <w:t xml:space="preserve">  </w:t>
      </w:r>
      <w:r>
        <w:rPr>
          <w:rFonts w:ascii="宋体" w:hAnsi="宋体" w:eastAsia="宋体" w:cs="宋体"/>
          <w:b/>
          <w:bCs/>
          <w:spacing w:val="-21"/>
          <w:sz w:val="23"/>
          <w:szCs w:val="23"/>
        </w:rPr>
        <w:t>利用以往的经验确认基准</w:t>
      </w:r>
      <w:r>
        <w:rPr>
          <w:spacing w:val="-21"/>
          <w:sz w:val="23"/>
          <w:szCs w:val="23"/>
        </w:rPr>
        <w:t>FMEA</w:t>
      </w:r>
    </w:p>
    <w:p w14:paraId="5A832078">
      <w:pPr>
        <w:spacing w:before="127" w:line="219" w:lineRule="auto"/>
        <w:ind w:left="2999"/>
        <w:rPr>
          <w:rFonts w:ascii="宋体" w:hAnsi="宋体" w:eastAsia="宋体" w:cs="宋体"/>
          <w:sz w:val="22"/>
          <w:szCs w:val="22"/>
        </w:rPr>
      </w:pPr>
      <w:r>
        <w:rPr>
          <w:rFonts w:ascii="宋体" w:hAnsi="宋体" w:eastAsia="宋体" w:cs="宋体"/>
          <w:spacing w:val="-19"/>
          <w:sz w:val="22"/>
          <w:szCs w:val="22"/>
        </w:rPr>
        <w:t>·</w:t>
      </w:r>
      <w:r>
        <w:rPr>
          <w:rFonts w:ascii="宋体" w:hAnsi="宋体" w:eastAsia="宋体" w:cs="宋体"/>
          <w:spacing w:val="28"/>
          <w:sz w:val="22"/>
          <w:szCs w:val="22"/>
        </w:rPr>
        <w:t xml:space="preserve">  </w:t>
      </w:r>
      <w:r>
        <w:rPr>
          <w:rFonts w:ascii="宋体" w:hAnsi="宋体" w:eastAsia="宋体" w:cs="宋体"/>
          <w:b/>
          <w:bCs/>
          <w:spacing w:val="-19"/>
          <w:sz w:val="22"/>
          <w:szCs w:val="22"/>
        </w:rPr>
        <w:t>结构分析步骤的基础</w:t>
      </w:r>
    </w:p>
    <w:p w14:paraId="5416DC0B">
      <w:pPr>
        <w:pStyle w:val="2"/>
        <w:spacing w:before="215" w:line="220" w:lineRule="auto"/>
        <w:ind w:left="2273"/>
        <w:outlineLvl w:val="2"/>
        <w:rPr>
          <w:rFonts w:ascii="宋体" w:hAnsi="宋体" w:eastAsia="宋体" w:cs="宋体"/>
          <w:sz w:val="26"/>
          <w:szCs w:val="26"/>
        </w:rPr>
      </w:pPr>
      <w:bookmarkStart w:id="48" w:name="bookmark26"/>
      <w:bookmarkEnd w:id="48"/>
      <w:r>
        <w:rPr>
          <w:rFonts w:ascii="宋体" w:hAnsi="宋体" w:eastAsia="宋体" w:cs="宋体"/>
          <w:b/>
          <w:bCs/>
          <w:spacing w:val="-15"/>
          <w:sz w:val="26"/>
          <w:szCs w:val="26"/>
        </w:rPr>
        <w:t>2.1.2</w:t>
      </w:r>
      <w:r>
        <w:rPr>
          <w:rFonts w:ascii="宋体" w:hAnsi="宋体" w:eastAsia="宋体" w:cs="宋体"/>
          <w:spacing w:val="38"/>
          <w:sz w:val="26"/>
          <w:szCs w:val="26"/>
        </w:rPr>
        <w:t xml:space="preserve">  </w:t>
      </w:r>
      <w:r>
        <w:rPr>
          <w:spacing w:val="-15"/>
          <w:sz w:val="26"/>
          <w:szCs w:val="26"/>
        </w:rPr>
        <w:t>DFMEA</w:t>
      </w:r>
      <w:r>
        <w:rPr>
          <w:rFonts w:ascii="宋体" w:hAnsi="宋体" w:eastAsia="宋体" w:cs="宋体"/>
          <w:spacing w:val="-15"/>
          <w:sz w:val="26"/>
          <w:szCs w:val="26"/>
        </w:rPr>
        <w:t>项目确定和边界</w:t>
      </w:r>
    </w:p>
    <w:p w14:paraId="04125ADA">
      <w:pPr>
        <w:spacing w:before="226" w:line="218" w:lineRule="auto"/>
        <w:ind w:left="2999"/>
        <w:rPr>
          <w:rFonts w:ascii="宋体" w:hAnsi="宋体" w:eastAsia="宋体" w:cs="宋体"/>
          <w:sz w:val="22"/>
          <w:szCs w:val="22"/>
        </w:rPr>
      </w:pPr>
      <w:r>
        <w:rPr>
          <w:rFonts w:ascii="Times New Roman" w:hAnsi="Times New Roman" w:eastAsia="Times New Roman" w:cs="Times New Roman"/>
          <w:spacing w:val="-8"/>
          <w:sz w:val="22"/>
          <w:szCs w:val="22"/>
        </w:rPr>
        <w:t>DFMEA</w:t>
      </w:r>
      <w:r>
        <w:rPr>
          <w:rFonts w:ascii="Times New Roman" w:hAnsi="Times New Roman" w:eastAsia="Times New Roman" w:cs="Times New Roman"/>
          <w:spacing w:val="-11"/>
          <w:sz w:val="22"/>
          <w:szCs w:val="22"/>
        </w:rPr>
        <w:t xml:space="preserve"> </w:t>
      </w:r>
      <w:r>
        <w:rPr>
          <w:rFonts w:ascii="宋体" w:hAnsi="宋体" w:eastAsia="宋体" w:cs="宋体"/>
          <w:spacing w:val="-8"/>
          <w:sz w:val="22"/>
          <w:szCs w:val="22"/>
        </w:rPr>
        <w:t>项目确定包括明确了解需要评估的内容。这涉及到一</w:t>
      </w:r>
      <w:r>
        <w:rPr>
          <w:rFonts w:ascii="宋体" w:hAnsi="宋体" w:eastAsia="宋体" w:cs="宋体"/>
          <w:spacing w:val="-9"/>
          <w:sz w:val="22"/>
          <w:szCs w:val="22"/>
        </w:rPr>
        <w:t>个决策过程</w:t>
      </w:r>
    </w:p>
    <w:p w14:paraId="083C7F2A">
      <w:pPr>
        <w:pStyle w:val="2"/>
        <w:spacing w:before="19" w:line="219" w:lineRule="auto"/>
        <w:ind w:left="3002"/>
        <w:rPr>
          <w:rFonts w:ascii="宋体" w:hAnsi="宋体" w:eastAsia="宋体" w:cs="宋体"/>
          <w:sz w:val="22"/>
          <w:szCs w:val="22"/>
        </w:rPr>
      </w:pPr>
      <w:r>
        <w:rPr>
          <w:rFonts w:ascii="宋体" w:hAnsi="宋体" w:eastAsia="宋体" w:cs="宋体"/>
          <w:b/>
          <w:bCs/>
          <w:spacing w:val="-12"/>
          <w:sz w:val="22"/>
          <w:szCs w:val="22"/>
        </w:rPr>
        <w:t>来确定顾客项目所需的</w:t>
      </w:r>
      <w:r>
        <w:rPr>
          <w:rFonts w:ascii="宋体" w:hAnsi="宋体" w:eastAsia="宋体" w:cs="宋体"/>
          <w:spacing w:val="-20"/>
          <w:sz w:val="22"/>
          <w:szCs w:val="22"/>
        </w:rPr>
        <w:t xml:space="preserve"> </w:t>
      </w:r>
      <w:r>
        <w:rPr>
          <w:b/>
          <w:bCs/>
          <w:spacing w:val="-12"/>
          <w:sz w:val="22"/>
          <w:szCs w:val="22"/>
        </w:rPr>
        <w:t>DFMEA</w:t>
      </w:r>
      <w:r>
        <w:rPr>
          <w:rFonts w:ascii="宋体" w:hAnsi="宋体" w:eastAsia="宋体" w:cs="宋体"/>
          <w:b/>
          <w:bCs/>
          <w:spacing w:val="-12"/>
          <w:sz w:val="22"/>
          <w:szCs w:val="22"/>
        </w:rPr>
        <w:t>。在分析中需要不包括和包括的内容同样</w:t>
      </w:r>
    </w:p>
    <w:p w14:paraId="1AD82B64">
      <w:pPr>
        <w:spacing w:before="24" w:line="225" w:lineRule="auto"/>
        <w:ind w:left="2999"/>
        <w:rPr>
          <w:rFonts w:ascii="仿宋" w:hAnsi="仿宋" w:eastAsia="仿宋" w:cs="仿宋"/>
          <w:sz w:val="22"/>
          <w:szCs w:val="22"/>
        </w:rPr>
      </w:pPr>
      <w:r>
        <w:rPr>
          <w:rFonts w:ascii="仿宋" w:hAnsi="仿宋" w:eastAsia="仿宋" w:cs="仿宋"/>
          <w:spacing w:val="-12"/>
          <w:sz w:val="22"/>
          <w:szCs w:val="22"/>
        </w:rPr>
        <w:t>重要。</w:t>
      </w:r>
    </w:p>
    <w:p w14:paraId="1217E738">
      <w:pPr>
        <w:pStyle w:val="2"/>
        <w:spacing w:before="245" w:line="222" w:lineRule="auto"/>
        <w:ind w:left="3003"/>
        <w:rPr>
          <w:rFonts w:ascii="黑体" w:hAnsi="黑体" w:eastAsia="黑体" w:cs="黑体"/>
          <w:sz w:val="22"/>
          <w:szCs w:val="22"/>
        </w:rPr>
      </w:pPr>
      <w:r>
        <w:rPr>
          <w:rFonts w:ascii="宋体" w:hAnsi="宋体" w:eastAsia="宋体" w:cs="宋体"/>
          <w:b/>
          <w:bCs/>
          <w:spacing w:val="-10"/>
          <w:sz w:val="22"/>
          <w:szCs w:val="22"/>
        </w:rPr>
        <w:t>以下基本问题可帮助确认</w:t>
      </w:r>
      <w:r>
        <w:rPr>
          <w:spacing w:val="-10"/>
          <w:sz w:val="22"/>
          <w:szCs w:val="22"/>
        </w:rPr>
        <w:t>DFMEA</w:t>
      </w:r>
      <w:r>
        <w:rPr>
          <w:spacing w:val="-24"/>
          <w:sz w:val="22"/>
          <w:szCs w:val="22"/>
        </w:rPr>
        <w:t xml:space="preserve"> </w:t>
      </w:r>
      <w:r>
        <w:rPr>
          <w:rFonts w:ascii="黑体" w:hAnsi="黑体" w:eastAsia="黑体" w:cs="黑体"/>
          <w:spacing w:val="-10"/>
          <w:sz w:val="22"/>
          <w:szCs w:val="22"/>
        </w:rPr>
        <w:t>项目：</w:t>
      </w:r>
    </w:p>
    <w:p w14:paraId="0B74C57A">
      <w:pPr>
        <w:pStyle w:val="2"/>
        <w:spacing w:line="393" w:lineRule="auto"/>
      </w:pPr>
    </w:p>
    <w:p w14:paraId="789289A1">
      <w:pPr>
        <w:spacing w:before="72" w:line="219" w:lineRule="auto"/>
        <w:ind w:left="2999"/>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8"/>
          <w:sz w:val="22"/>
          <w:szCs w:val="22"/>
        </w:rPr>
        <w:t xml:space="preserve">  </w:t>
      </w:r>
      <w:r>
        <w:rPr>
          <w:rFonts w:ascii="宋体" w:hAnsi="宋体" w:eastAsia="宋体" w:cs="宋体"/>
          <w:b/>
          <w:bCs/>
          <w:spacing w:val="-16"/>
          <w:sz w:val="22"/>
          <w:szCs w:val="22"/>
        </w:rPr>
        <w:t>顾客要向我们购买什么?</w:t>
      </w:r>
    </w:p>
    <w:p w14:paraId="23899E59">
      <w:pPr>
        <w:spacing w:before="169" w:line="220" w:lineRule="auto"/>
        <w:ind w:left="2999"/>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34"/>
          <w:sz w:val="22"/>
          <w:szCs w:val="22"/>
        </w:rPr>
        <w:t xml:space="preserve">  </w:t>
      </w:r>
      <w:r>
        <w:rPr>
          <w:rFonts w:ascii="宋体" w:hAnsi="宋体" w:eastAsia="宋体" w:cs="宋体"/>
          <w:b/>
          <w:bCs/>
          <w:spacing w:val="-18"/>
          <w:sz w:val="22"/>
          <w:szCs w:val="22"/>
        </w:rPr>
        <w:t>是否有新要求?</w:t>
      </w:r>
    </w:p>
    <w:p w14:paraId="37FA9E26">
      <w:pPr>
        <w:pStyle w:val="2"/>
        <w:spacing w:before="78" w:line="220" w:lineRule="auto"/>
        <w:ind w:left="2999"/>
        <w:rPr>
          <w:sz w:val="22"/>
          <w:szCs w:val="22"/>
        </w:rPr>
      </w:pPr>
      <w:r>
        <w:rPr>
          <w:rFonts w:ascii="宋体" w:hAnsi="宋体" w:eastAsia="宋体" w:cs="宋体"/>
          <w:spacing w:val="-11"/>
          <w:sz w:val="22"/>
          <w:szCs w:val="22"/>
        </w:rPr>
        <w:t>·</w:t>
      </w:r>
      <w:r>
        <w:rPr>
          <w:rFonts w:ascii="宋体" w:hAnsi="宋体" w:eastAsia="宋体" w:cs="宋体"/>
          <w:spacing w:val="33"/>
          <w:sz w:val="22"/>
          <w:szCs w:val="22"/>
        </w:rPr>
        <w:t xml:space="preserve">  </w:t>
      </w:r>
      <w:r>
        <w:rPr>
          <w:rFonts w:ascii="宋体" w:hAnsi="宋体" w:eastAsia="宋体" w:cs="宋体"/>
          <w:b/>
          <w:bCs/>
          <w:spacing w:val="-11"/>
          <w:sz w:val="22"/>
          <w:szCs w:val="22"/>
        </w:rPr>
        <w:t>顾客或公司是否需要</w:t>
      </w:r>
      <w:r>
        <w:rPr>
          <w:spacing w:val="-11"/>
          <w:sz w:val="22"/>
          <w:szCs w:val="22"/>
        </w:rPr>
        <w:t>DFMEA?</w:t>
      </w:r>
    </w:p>
    <w:p w14:paraId="5EC391FB">
      <w:pPr>
        <w:spacing w:before="167" w:line="219" w:lineRule="auto"/>
        <w:ind w:left="2999"/>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6"/>
          <w:sz w:val="22"/>
          <w:szCs w:val="22"/>
        </w:rPr>
        <w:t xml:space="preserve">  </w:t>
      </w:r>
      <w:r>
        <w:rPr>
          <w:rFonts w:ascii="宋体" w:hAnsi="宋体" w:eastAsia="宋体" w:cs="宋体"/>
          <w:b/>
          <w:bCs/>
          <w:spacing w:val="-16"/>
          <w:sz w:val="22"/>
          <w:szCs w:val="22"/>
        </w:rPr>
        <w:t>我们是否制造产品、并拥有设计控制权?</w:t>
      </w:r>
    </w:p>
    <w:p w14:paraId="15754AA4">
      <w:pPr>
        <w:spacing w:before="159" w:line="219" w:lineRule="auto"/>
        <w:ind w:left="2999"/>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6"/>
          <w:sz w:val="22"/>
          <w:szCs w:val="22"/>
        </w:rPr>
        <w:t xml:space="preserve">  </w:t>
      </w:r>
      <w:r>
        <w:rPr>
          <w:rFonts w:ascii="宋体" w:hAnsi="宋体" w:eastAsia="宋体" w:cs="宋体"/>
          <w:b/>
          <w:bCs/>
          <w:spacing w:val="-16"/>
          <w:sz w:val="22"/>
          <w:szCs w:val="22"/>
        </w:rPr>
        <w:t>我们是否购买产品、并拥有设计控制权?</w:t>
      </w:r>
    </w:p>
    <w:p w14:paraId="5464E60D">
      <w:pPr>
        <w:spacing w:before="149" w:line="219" w:lineRule="auto"/>
        <w:ind w:left="3069"/>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8"/>
          <w:sz w:val="22"/>
          <w:szCs w:val="22"/>
        </w:rPr>
        <w:t xml:space="preserve">  </w:t>
      </w:r>
      <w:r>
        <w:rPr>
          <w:rFonts w:ascii="宋体" w:hAnsi="宋体" w:eastAsia="宋体" w:cs="宋体"/>
          <w:b/>
          <w:bCs/>
          <w:spacing w:val="-16"/>
          <w:sz w:val="22"/>
          <w:szCs w:val="22"/>
        </w:rPr>
        <w:t>我们是否购买产品、但不拥有设计控制权?</w:t>
      </w:r>
    </w:p>
    <w:p w14:paraId="208A24C2">
      <w:pPr>
        <w:spacing w:before="109" w:line="219" w:lineRule="auto"/>
        <w:ind w:left="2999"/>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37"/>
          <w:sz w:val="22"/>
          <w:szCs w:val="22"/>
        </w:rPr>
        <w:t xml:space="preserve">  </w:t>
      </w:r>
      <w:r>
        <w:rPr>
          <w:rFonts w:ascii="宋体" w:hAnsi="宋体" w:eastAsia="宋体" w:cs="宋体"/>
          <w:b/>
          <w:bCs/>
          <w:spacing w:val="-18"/>
          <w:sz w:val="22"/>
          <w:szCs w:val="22"/>
        </w:rPr>
        <w:t>谁负责接口设计?</w:t>
      </w:r>
    </w:p>
    <w:p w14:paraId="725894B7">
      <w:pPr>
        <w:spacing w:before="89" w:line="219" w:lineRule="auto"/>
        <w:ind w:left="3069"/>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5"/>
          <w:sz w:val="22"/>
          <w:szCs w:val="22"/>
        </w:rPr>
        <w:t xml:space="preserve">  </w:t>
      </w:r>
      <w:r>
        <w:rPr>
          <w:rFonts w:ascii="宋体" w:hAnsi="宋体" w:eastAsia="宋体" w:cs="宋体"/>
          <w:b/>
          <w:bCs/>
          <w:spacing w:val="-15"/>
          <w:sz w:val="22"/>
          <w:szCs w:val="22"/>
        </w:rPr>
        <w:t>我们是否需要系统、子系统、组件或其他层面的分析?</w:t>
      </w:r>
    </w:p>
    <w:p w14:paraId="1A882101">
      <w:pPr>
        <w:pStyle w:val="2"/>
        <w:spacing w:before="259" w:line="220" w:lineRule="auto"/>
        <w:ind w:left="3072" w:right="7"/>
        <w:rPr>
          <w:rFonts w:ascii="宋体" w:hAnsi="宋体" w:eastAsia="宋体" w:cs="宋体"/>
          <w:sz w:val="22"/>
          <w:szCs w:val="22"/>
        </w:rPr>
      </w:pPr>
      <w:r>
        <w:rPr>
          <w:rFonts w:ascii="宋体" w:hAnsi="宋体" w:eastAsia="宋体" w:cs="宋体"/>
          <w:b/>
          <w:bCs/>
          <w:spacing w:val="-9"/>
          <w:sz w:val="22"/>
          <w:szCs w:val="22"/>
        </w:rPr>
        <w:t>对</w:t>
      </w:r>
      <w:r>
        <w:rPr>
          <w:rFonts w:ascii="宋体" w:hAnsi="宋体" w:eastAsia="宋体" w:cs="宋体"/>
          <w:b/>
          <w:bCs/>
          <w:spacing w:val="-8"/>
          <w:sz w:val="22"/>
          <w:szCs w:val="22"/>
        </w:rPr>
        <w:t>这些问题和公司定义的其他问题的回答有助于创建所需的设计</w:t>
      </w:r>
      <w:r>
        <w:rPr>
          <w:rFonts w:ascii="宋体" w:hAnsi="宋体" w:eastAsia="宋体" w:cs="宋体"/>
          <w:spacing w:val="-8"/>
          <w:sz w:val="22"/>
          <w:szCs w:val="22"/>
        </w:rPr>
        <w:t xml:space="preserve"> </w:t>
      </w:r>
      <w:r>
        <w:rPr>
          <w:spacing w:val="-8"/>
          <w:sz w:val="22"/>
          <w:szCs w:val="22"/>
        </w:rPr>
        <w:t>F</w:t>
      </w:r>
      <w:r>
        <w:rPr>
          <w:spacing w:val="-9"/>
          <w:sz w:val="22"/>
          <w:szCs w:val="22"/>
        </w:rPr>
        <w:t>ME</w:t>
      </w:r>
      <w:r>
        <w:rPr>
          <w:spacing w:val="-8"/>
          <w:sz w:val="22"/>
          <w:szCs w:val="22"/>
        </w:rPr>
        <w:t>A</w:t>
      </w:r>
      <w:r>
        <w:rPr>
          <w:sz w:val="22"/>
          <w:szCs w:val="22"/>
        </w:rPr>
        <w:t xml:space="preserve">  </w:t>
      </w:r>
      <w:r>
        <w:rPr>
          <w:rFonts w:ascii="宋体" w:hAnsi="宋体" w:eastAsia="宋体" w:cs="宋体"/>
          <w:b/>
          <w:bCs/>
          <w:spacing w:val="-14"/>
          <w:sz w:val="22"/>
          <w:szCs w:val="22"/>
        </w:rPr>
        <w:t>项目清单，从而确保了方向、承诺和工作重点的一致性。</w:t>
      </w:r>
    </w:p>
    <w:p w14:paraId="66C4BC5D">
      <w:pPr>
        <w:spacing w:before="307" w:line="220" w:lineRule="auto"/>
        <w:ind w:left="3123"/>
        <w:rPr>
          <w:rFonts w:ascii="宋体" w:hAnsi="宋体" w:eastAsia="宋体" w:cs="宋体"/>
          <w:sz w:val="23"/>
          <w:szCs w:val="23"/>
        </w:rPr>
      </w:pPr>
      <w:r>
        <w:rPr>
          <w:rFonts w:ascii="宋体" w:hAnsi="宋体" w:eastAsia="宋体" w:cs="宋体"/>
          <w:b/>
          <w:bCs/>
          <w:spacing w:val="-25"/>
          <w:sz w:val="23"/>
          <w:szCs w:val="23"/>
        </w:rPr>
        <w:t>以下可有助于团队定义边界，适用于：</w:t>
      </w:r>
    </w:p>
    <w:p w14:paraId="53142B2C">
      <w:pPr>
        <w:spacing w:before="285" w:line="222" w:lineRule="auto"/>
        <w:ind w:left="3130"/>
        <w:rPr>
          <w:rFonts w:ascii="黑体" w:hAnsi="黑体" w:eastAsia="黑体" w:cs="黑体"/>
          <w:sz w:val="22"/>
          <w:szCs w:val="22"/>
        </w:rPr>
      </w:pPr>
      <w:r>
        <w:rPr>
          <w:rFonts w:ascii="宋体" w:hAnsi="宋体" w:eastAsia="宋体" w:cs="宋体"/>
          <w:spacing w:val="-21"/>
          <w:sz w:val="22"/>
          <w:szCs w:val="22"/>
        </w:rPr>
        <w:t>·</w:t>
      </w:r>
      <w:r>
        <w:rPr>
          <w:rFonts w:ascii="宋体" w:hAnsi="宋体" w:eastAsia="宋体" w:cs="宋体"/>
          <w:spacing w:val="20"/>
          <w:sz w:val="22"/>
          <w:szCs w:val="22"/>
        </w:rPr>
        <w:t xml:space="preserve">  </w:t>
      </w:r>
      <w:r>
        <w:rPr>
          <w:rFonts w:ascii="宋体" w:hAnsi="宋体" w:eastAsia="宋体" w:cs="宋体"/>
          <w:b/>
          <w:bCs/>
          <w:spacing w:val="-21"/>
          <w:sz w:val="22"/>
          <w:szCs w:val="22"/>
        </w:rPr>
        <w:t>法律要</w:t>
      </w:r>
      <w:r>
        <w:rPr>
          <w:rFonts w:ascii="黑体" w:hAnsi="黑体" w:eastAsia="黑体" w:cs="黑体"/>
          <w:spacing w:val="-21"/>
          <w:sz w:val="22"/>
          <w:szCs w:val="22"/>
        </w:rPr>
        <w:t>求</w:t>
      </w:r>
    </w:p>
    <w:p w14:paraId="7BD8918B">
      <w:pPr>
        <w:spacing w:line="222" w:lineRule="auto"/>
        <w:rPr>
          <w:rFonts w:ascii="黑体" w:hAnsi="黑体" w:eastAsia="黑体" w:cs="黑体"/>
          <w:sz w:val="22"/>
          <w:szCs w:val="22"/>
        </w:rPr>
        <w:sectPr>
          <w:footerReference r:id="rId34" w:type="default"/>
          <w:pgSz w:w="11900" w:h="16840"/>
          <w:pgMar w:top="400" w:right="1199" w:bottom="779" w:left="939" w:header="0" w:footer="534" w:gutter="0"/>
          <w:cols w:space="720" w:num="1"/>
        </w:sectPr>
      </w:pPr>
    </w:p>
    <w:p w14:paraId="5869A04F">
      <w:pPr>
        <w:pStyle w:val="2"/>
        <w:spacing w:line="250" w:lineRule="auto"/>
      </w:pPr>
    </w:p>
    <w:p w14:paraId="5BAD870A">
      <w:pPr>
        <w:pStyle w:val="2"/>
        <w:spacing w:line="250" w:lineRule="auto"/>
      </w:pPr>
    </w:p>
    <w:p w14:paraId="17AAD80B">
      <w:pPr>
        <w:spacing w:before="65" w:line="222" w:lineRule="auto"/>
        <w:ind w:left="2394"/>
        <w:rPr>
          <w:rFonts w:ascii="黑体" w:hAnsi="黑体" w:eastAsia="黑体" w:cs="黑体"/>
          <w:sz w:val="20"/>
          <w:szCs w:val="20"/>
        </w:rPr>
      </w:pPr>
      <w:r>
        <w:rPr>
          <w:rFonts w:ascii="黑体" w:hAnsi="黑体" w:eastAsia="黑体" w:cs="黑体"/>
          <w:spacing w:val="-13"/>
          <w:sz w:val="20"/>
          <w:szCs w:val="20"/>
        </w:rPr>
        <w:t>·</w:t>
      </w:r>
      <w:r>
        <w:rPr>
          <w:rFonts w:ascii="黑体" w:hAnsi="黑体" w:eastAsia="黑体" w:cs="黑体"/>
          <w:spacing w:val="37"/>
          <w:sz w:val="20"/>
          <w:szCs w:val="20"/>
        </w:rPr>
        <w:t xml:space="preserve">  </w:t>
      </w:r>
      <w:r>
        <w:rPr>
          <w:rFonts w:ascii="黑体" w:hAnsi="黑体" w:eastAsia="黑体" w:cs="黑体"/>
          <w:spacing w:val="-13"/>
          <w:sz w:val="20"/>
          <w:szCs w:val="20"/>
        </w:rPr>
        <w:t>技术要求</w:t>
      </w:r>
    </w:p>
    <w:p w14:paraId="19411A90">
      <w:pPr>
        <w:spacing w:before="77" w:line="219" w:lineRule="auto"/>
        <w:ind w:left="2394"/>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21"/>
          <w:sz w:val="22"/>
          <w:szCs w:val="22"/>
        </w:rPr>
        <w:t xml:space="preserve">  </w:t>
      </w:r>
      <w:r>
        <w:rPr>
          <w:rFonts w:ascii="宋体" w:hAnsi="宋体" w:eastAsia="宋体" w:cs="宋体"/>
          <w:b/>
          <w:bCs/>
          <w:spacing w:val="-15"/>
          <w:sz w:val="22"/>
          <w:szCs w:val="22"/>
        </w:rPr>
        <w:t>顾客需要/需求/期望(外部和内部顾客)</w:t>
      </w:r>
    </w:p>
    <w:p w14:paraId="41D8EB17">
      <w:pPr>
        <w:spacing w:before="93" w:line="221" w:lineRule="auto"/>
        <w:ind w:left="2394"/>
        <w:rPr>
          <w:rFonts w:ascii="宋体" w:hAnsi="宋体" w:eastAsia="宋体" w:cs="宋体"/>
          <w:sz w:val="22"/>
          <w:szCs w:val="22"/>
        </w:rPr>
      </w:pPr>
      <w:r>
        <w:rPr>
          <w:rFonts w:ascii="宋体" w:hAnsi="宋体" w:eastAsia="宋体" w:cs="宋体"/>
          <w:spacing w:val="-20"/>
          <w:sz w:val="22"/>
          <w:szCs w:val="22"/>
        </w:rPr>
        <w:t>·</w:t>
      </w:r>
      <w:r>
        <w:rPr>
          <w:rFonts w:ascii="宋体" w:hAnsi="宋体" w:eastAsia="宋体" w:cs="宋体"/>
          <w:spacing w:val="17"/>
          <w:sz w:val="22"/>
          <w:szCs w:val="22"/>
        </w:rPr>
        <w:t xml:space="preserve">  </w:t>
      </w:r>
      <w:r>
        <w:rPr>
          <w:rFonts w:ascii="宋体" w:hAnsi="宋体" w:eastAsia="宋体" w:cs="宋体"/>
          <w:spacing w:val="-20"/>
          <w:sz w:val="22"/>
          <w:szCs w:val="22"/>
        </w:rPr>
        <w:t>要求规范</w:t>
      </w:r>
    </w:p>
    <w:p w14:paraId="0D576F32">
      <w:pPr>
        <w:spacing w:before="75" w:line="219" w:lineRule="auto"/>
        <w:ind w:left="2394"/>
        <w:rPr>
          <w:rFonts w:ascii="宋体" w:hAnsi="宋体" w:eastAsia="宋体" w:cs="宋体"/>
          <w:sz w:val="22"/>
          <w:szCs w:val="22"/>
        </w:rPr>
      </w:pPr>
      <w:r>
        <w:rPr>
          <w:rFonts w:ascii="宋体" w:hAnsi="宋体" w:eastAsia="宋体" w:cs="宋体"/>
          <w:spacing w:val="-9"/>
          <w:sz w:val="22"/>
          <w:szCs w:val="22"/>
        </w:rPr>
        <w:t>·</w:t>
      </w:r>
      <w:r>
        <w:rPr>
          <w:rFonts w:ascii="宋体" w:hAnsi="宋体" w:eastAsia="宋体" w:cs="宋体"/>
          <w:spacing w:val="21"/>
          <w:sz w:val="22"/>
          <w:szCs w:val="22"/>
        </w:rPr>
        <w:t xml:space="preserve">  </w:t>
      </w:r>
      <w:r>
        <w:rPr>
          <w:rFonts w:ascii="宋体" w:hAnsi="宋体" w:eastAsia="宋体" w:cs="宋体"/>
          <w:spacing w:val="-9"/>
          <w:sz w:val="22"/>
          <w:szCs w:val="22"/>
        </w:rPr>
        <w:t>类似项目图表(方块图/边界图)</w:t>
      </w:r>
    </w:p>
    <w:p w14:paraId="5305E77F">
      <w:pPr>
        <w:spacing w:before="88" w:line="219" w:lineRule="auto"/>
        <w:ind w:left="2394"/>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19"/>
          <w:sz w:val="22"/>
          <w:szCs w:val="22"/>
        </w:rPr>
        <w:t xml:space="preserve">  </w:t>
      </w:r>
      <w:r>
        <w:rPr>
          <w:rFonts w:ascii="宋体" w:hAnsi="宋体" w:eastAsia="宋体" w:cs="宋体"/>
          <w:spacing w:val="-12"/>
          <w:sz w:val="22"/>
          <w:szCs w:val="22"/>
        </w:rPr>
        <w:t>示意图、图纸和/或3</w:t>
      </w:r>
      <w:r>
        <w:rPr>
          <w:rFonts w:ascii="Times New Roman" w:hAnsi="Times New Roman" w:eastAsia="Times New Roman" w:cs="Times New Roman"/>
          <w:spacing w:val="-12"/>
          <w:sz w:val="22"/>
          <w:szCs w:val="22"/>
        </w:rPr>
        <w:t>D</w:t>
      </w:r>
      <w:r>
        <w:rPr>
          <w:rFonts w:ascii="Times New Roman" w:hAnsi="Times New Roman" w:eastAsia="Times New Roman" w:cs="Times New Roman"/>
          <w:spacing w:val="-19"/>
          <w:sz w:val="22"/>
          <w:szCs w:val="22"/>
        </w:rPr>
        <w:t xml:space="preserve"> </w:t>
      </w:r>
      <w:r>
        <w:rPr>
          <w:rFonts w:ascii="宋体" w:hAnsi="宋体" w:eastAsia="宋体" w:cs="宋体"/>
          <w:spacing w:val="-12"/>
          <w:sz w:val="22"/>
          <w:szCs w:val="22"/>
        </w:rPr>
        <w:t>模型</w:t>
      </w:r>
    </w:p>
    <w:p w14:paraId="7743DE12">
      <w:pPr>
        <w:spacing w:before="77" w:line="218" w:lineRule="auto"/>
        <w:ind w:left="2394"/>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20"/>
          <w:sz w:val="22"/>
          <w:szCs w:val="22"/>
        </w:rPr>
        <w:t xml:space="preserve">  </w:t>
      </w:r>
      <w:r>
        <w:rPr>
          <w:rFonts w:ascii="宋体" w:hAnsi="宋体" w:eastAsia="宋体" w:cs="宋体"/>
          <w:spacing w:val="-18"/>
          <w:sz w:val="22"/>
          <w:szCs w:val="22"/>
        </w:rPr>
        <w:t>物料清单、风险评估</w:t>
      </w:r>
    </w:p>
    <w:p w14:paraId="34D16CAA">
      <w:pPr>
        <w:pStyle w:val="2"/>
        <w:spacing w:before="92" w:line="219" w:lineRule="auto"/>
        <w:ind w:left="2394"/>
        <w:rPr>
          <w:sz w:val="22"/>
          <w:szCs w:val="22"/>
        </w:rPr>
      </w:pPr>
      <w:r>
        <w:rPr>
          <w:rFonts w:ascii="宋体" w:hAnsi="宋体" w:eastAsia="宋体" w:cs="宋体"/>
          <w:spacing w:val="-11"/>
          <w:sz w:val="22"/>
          <w:szCs w:val="22"/>
        </w:rPr>
        <w:t>·</w:t>
      </w:r>
      <w:r>
        <w:rPr>
          <w:rFonts w:ascii="宋体" w:hAnsi="宋体" w:eastAsia="宋体" w:cs="宋体"/>
          <w:spacing w:val="18"/>
          <w:sz w:val="22"/>
          <w:szCs w:val="22"/>
        </w:rPr>
        <w:t xml:space="preserve">  </w:t>
      </w:r>
      <w:r>
        <w:rPr>
          <w:rFonts w:ascii="宋体" w:hAnsi="宋体" w:eastAsia="宋体" w:cs="宋体"/>
          <w:spacing w:val="-11"/>
          <w:sz w:val="22"/>
          <w:szCs w:val="22"/>
        </w:rPr>
        <w:t>类似产品曾用的</w:t>
      </w:r>
      <w:r>
        <w:rPr>
          <w:spacing w:val="-11"/>
          <w:sz w:val="22"/>
          <w:szCs w:val="22"/>
        </w:rPr>
        <w:t>FMEA</w:t>
      </w:r>
    </w:p>
    <w:p w14:paraId="35E36064">
      <w:pPr>
        <w:pStyle w:val="2"/>
        <w:spacing w:before="55" w:line="212" w:lineRule="auto"/>
        <w:ind w:left="2394"/>
        <w:rPr>
          <w:sz w:val="22"/>
          <w:szCs w:val="22"/>
        </w:rPr>
      </w:pPr>
      <w:r>
        <w:rPr>
          <w:rFonts w:ascii="宋体" w:hAnsi="宋体" w:eastAsia="宋体" w:cs="宋体"/>
          <w:spacing w:val="-10"/>
          <w:sz w:val="22"/>
          <w:szCs w:val="22"/>
        </w:rPr>
        <w:t>·</w:t>
      </w:r>
      <w:r>
        <w:rPr>
          <w:rFonts w:ascii="宋体" w:hAnsi="宋体" w:eastAsia="宋体" w:cs="宋体"/>
          <w:spacing w:val="32"/>
          <w:sz w:val="22"/>
          <w:szCs w:val="22"/>
        </w:rPr>
        <w:t xml:space="preserve">  </w:t>
      </w:r>
      <w:r>
        <w:rPr>
          <w:rFonts w:ascii="宋体" w:hAnsi="宋体" w:eastAsia="宋体" w:cs="宋体"/>
          <w:spacing w:val="-10"/>
          <w:sz w:val="22"/>
          <w:szCs w:val="22"/>
        </w:rPr>
        <w:t>防错要求、可制造性和可装配性设计</w:t>
      </w:r>
      <w:r>
        <w:rPr>
          <w:spacing w:val="-10"/>
          <w:sz w:val="22"/>
          <w:szCs w:val="22"/>
        </w:rPr>
        <w:t>(DFM/A)</w:t>
      </w:r>
    </w:p>
    <w:p w14:paraId="5A37B662">
      <w:pPr>
        <w:spacing w:before="119" w:line="220" w:lineRule="auto"/>
        <w:ind w:left="2394"/>
        <w:rPr>
          <w:rFonts w:ascii="宋体" w:hAnsi="宋体" w:eastAsia="宋体" w:cs="宋体"/>
          <w:sz w:val="22"/>
          <w:szCs w:val="22"/>
        </w:rPr>
      </w:pPr>
      <w:r>
        <w:rPr>
          <w:rFonts w:ascii="宋体" w:hAnsi="宋体" w:eastAsia="宋体" w:cs="宋体"/>
          <w:spacing w:val="-22"/>
          <w:sz w:val="22"/>
          <w:szCs w:val="22"/>
        </w:rPr>
        <w:t>·</w:t>
      </w:r>
      <w:r>
        <w:rPr>
          <w:rFonts w:ascii="宋体" w:hAnsi="宋体" w:eastAsia="宋体" w:cs="宋体"/>
          <w:spacing w:val="23"/>
          <w:sz w:val="22"/>
          <w:szCs w:val="22"/>
        </w:rPr>
        <w:t xml:space="preserve">  </w:t>
      </w:r>
      <w:r>
        <w:rPr>
          <w:rFonts w:ascii="宋体" w:hAnsi="宋体" w:eastAsia="宋体" w:cs="宋体"/>
          <w:b/>
          <w:bCs/>
          <w:spacing w:val="-22"/>
          <w:sz w:val="22"/>
          <w:szCs w:val="22"/>
        </w:rPr>
        <w:t>质量功能展开</w:t>
      </w:r>
    </w:p>
    <w:p w14:paraId="60FE6E3B">
      <w:pPr>
        <w:pStyle w:val="2"/>
        <w:spacing w:before="69" w:line="219" w:lineRule="auto"/>
        <w:ind w:left="2394"/>
        <w:rPr>
          <w:rFonts w:ascii="宋体" w:hAnsi="宋体" w:eastAsia="宋体" w:cs="宋体"/>
          <w:sz w:val="22"/>
          <w:szCs w:val="22"/>
        </w:rPr>
      </w:pPr>
      <w:r>
        <w:rPr>
          <w:rFonts w:ascii="宋体" w:hAnsi="宋体" w:eastAsia="宋体" w:cs="宋体"/>
          <w:spacing w:val="-10"/>
          <w:sz w:val="22"/>
          <w:szCs w:val="22"/>
        </w:rPr>
        <w:t>在界定</w:t>
      </w:r>
      <w:r>
        <w:rPr>
          <w:spacing w:val="-10"/>
          <w:sz w:val="22"/>
          <w:szCs w:val="22"/>
        </w:rPr>
        <w:t>DFMEA</w:t>
      </w:r>
      <w:r>
        <w:rPr>
          <w:rFonts w:ascii="宋体" w:hAnsi="宋体" w:eastAsia="宋体" w:cs="宋体"/>
          <w:spacing w:val="-10"/>
          <w:sz w:val="22"/>
          <w:szCs w:val="22"/>
        </w:rPr>
        <w:t>范围时，可酌情考虑以下方面：</w:t>
      </w:r>
    </w:p>
    <w:p w14:paraId="5A8373CE">
      <w:pPr>
        <w:spacing w:before="87" w:line="219" w:lineRule="auto"/>
        <w:ind w:left="2394"/>
        <w:rPr>
          <w:rFonts w:ascii="宋体" w:hAnsi="宋体" w:eastAsia="宋体" w:cs="宋体"/>
          <w:sz w:val="22"/>
          <w:szCs w:val="22"/>
        </w:rPr>
      </w:pPr>
      <w:r>
        <w:rPr>
          <w:rFonts w:ascii="宋体" w:hAnsi="宋体" w:eastAsia="宋体" w:cs="宋体"/>
          <w:spacing w:val="-24"/>
          <w:sz w:val="22"/>
          <w:szCs w:val="22"/>
        </w:rPr>
        <w:t>·</w:t>
      </w:r>
      <w:r>
        <w:rPr>
          <w:rFonts w:ascii="宋体" w:hAnsi="宋体" w:eastAsia="宋体" w:cs="宋体"/>
          <w:spacing w:val="18"/>
          <w:sz w:val="22"/>
          <w:szCs w:val="22"/>
        </w:rPr>
        <w:t xml:space="preserve">  </w:t>
      </w:r>
      <w:r>
        <w:rPr>
          <w:rFonts w:ascii="宋体" w:hAnsi="宋体" w:eastAsia="宋体" w:cs="宋体"/>
          <w:b/>
          <w:bCs/>
          <w:spacing w:val="-24"/>
          <w:sz w:val="22"/>
          <w:szCs w:val="22"/>
        </w:rPr>
        <w:t>技术新颖性/创新程度</w:t>
      </w:r>
    </w:p>
    <w:p w14:paraId="6F4EE2DD">
      <w:pPr>
        <w:spacing w:before="110" w:line="247" w:lineRule="auto"/>
        <w:ind w:left="2846" w:right="100" w:hanging="452"/>
        <w:rPr>
          <w:rFonts w:ascii="宋体" w:hAnsi="宋体" w:eastAsia="宋体" w:cs="宋体"/>
          <w:sz w:val="18"/>
          <w:szCs w:val="18"/>
        </w:rPr>
      </w:pPr>
      <w:r>
        <w:rPr>
          <w:rFonts w:ascii="宋体" w:hAnsi="宋体" w:eastAsia="宋体" w:cs="宋体"/>
          <w:spacing w:val="27"/>
          <w:sz w:val="18"/>
          <w:szCs w:val="18"/>
        </w:rPr>
        <w:t>·</w:t>
      </w:r>
      <w:r>
        <w:rPr>
          <w:rFonts w:ascii="宋体" w:hAnsi="宋体" w:eastAsia="宋体" w:cs="宋体"/>
          <w:spacing w:val="6"/>
          <w:sz w:val="18"/>
          <w:szCs w:val="18"/>
        </w:rPr>
        <w:t xml:space="preserve">   </w:t>
      </w:r>
      <w:r>
        <w:rPr>
          <w:rFonts w:ascii="宋体" w:hAnsi="宋体" w:eastAsia="宋体" w:cs="宋体"/>
          <w:spacing w:val="27"/>
          <w:sz w:val="18"/>
          <w:szCs w:val="18"/>
        </w:rPr>
        <w:t>质量/可靠性历史(内部、零公里、现场失</w:t>
      </w:r>
      <w:r>
        <w:rPr>
          <w:rFonts w:ascii="宋体" w:hAnsi="宋体" w:eastAsia="宋体" w:cs="宋体"/>
          <w:spacing w:val="26"/>
          <w:sz w:val="18"/>
          <w:szCs w:val="18"/>
        </w:rPr>
        <w:t>效、类似产品的保修和保</w:t>
      </w:r>
      <w:r>
        <w:rPr>
          <w:rFonts w:ascii="宋体" w:hAnsi="宋体" w:eastAsia="宋体" w:cs="宋体"/>
          <w:spacing w:val="1"/>
          <w:sz w:val="18"/>
          <w:szCs w:val="18"/>
        </w:rPr>
        <w:t xml:space="preserve"> </w:t>
      </w:r>
      <w:r>
        <w:rPr>
          <w:rFonts w:ascii="宋体" w:hAnsi="宋体" w:eastAsia="宋体" w:cs="宋体"/>
          <w:b/>
          <w:bCs/>
          <w:spacing w:val="-11"/>
          <w:sz w:val="18"/>
          <w:szCs w:val="18"/>
        </w:rPr>
        <w:t>险</w:t>
      </w:r>
      <w:r>
        <w:rPr>
          <w:rFonts w:ascii="宋体" w:hAnsi="宋体" w:eastAsia="宋体" w:cs="宋体"/>
          <w:spacing w:val="-22"/>
          <w:sz w:val="18"/>
          <w:szCs w:val="18"/>
        </w:rPr>
        <w:t xml:space="preserve"> </w:t>
      </w:r>
      <w:r>
        <w:rPr>
          <w:rFonts w:ascii="宋体" w:hAnsi="宋体" w:eastAsia="宋体" w:cs="宋体"/>
          <w:b/>
          <w:bCs/>
          <w:spacing w:val="-11"/>
          <w:sz w:val="18"/>
          <w:szCs w:val="18"/>
        </w:rPr>
        <w:t>索</w:t>
      </w:r>
      <w:r>
        <w:rPr>
          <w:rFonts w:ascii="宋体" w:hAnsi="宋体" w:eastAsia="宋体" w:cs="宋体"/>
          <w:spacing w:val="-26"/>
          <w:sz w:val="18"/>
          <w:szCs w:val="18"/>
        </w:rPr>
        <w:t xml:space="preserve"> </w:t>
      </w:r>
      <w:r>
        <w:rPr>
          <w:rFonts w:ascii="宋体" w:hAnsi="宋体" w:eastAsia="宋体" w:cs="宋体"/>
          <w:b/>
          <w:bCs/>
          <w:spacing w:val="-11"/>
          <w:sz w:val="18"/>
          <w:szCs w:val="18"/>
        </w:rPr>
        <w:t>赔</w:t>
      </w:r>
      <w:r>
        <w:rPr>
          <w:rFonts w:ascii="宋体" w:hAnsi="宋体" w:eastAsia="宋体" w:cs="宋体"/>
          <w:spacing w:val="-25"/>
          <w:sz w:val="18"/>
          <w:szCs w:val="18"/>
        </w:rPr>
        <w:t xml:space="preserve"> </w:t>
      </w:r>
      <w:r>
        <w:rPr>
          <w:rFonts w:ascii="宋体" w:hAnsi="宋体" w:eastAsia="宋体" w:cs="宋体"/>
          <w:b/>
          <w:bCs/>
          <w:spacing w:val="-11"/>
          <w:sz w:val="18"/>
          <w:szCs w:val="18"/>
        </w:rPr>
        <w:t>)</w:t>
      </w:r>
    </w:p>
    <w:p w14:paraId="395C3E65">
      <w:pPr>
        <w:spacing w:before="81" w:line="219" w:lineRule="auto"/>
        <w:ind w:left="2394"/>
        <w:rPr>
          <w:rFonts w:ascii="宋体" w:hAnsi="宋体" w:eastAsia="宋体" w:cs="宋体"/>
          <w:sz w:val="22"/>
          <w:szCs w:val="22"/>
        </w:rPr>
      </w:pPr>
      <w:r>
        <w:rPr>
          <w:rFonts w:ascii="宋体" w:hAnsi="宋体" w:eastAsia="宋体" w:cs="宋体"/>
          <w:spacing w:val="-20"/>
          <w:sz w:val="22"/>
          <w:szCs w:val="22"/>
        </w:rPr>
        <w:t>·</w:t>
      </w:r>
      <w:r>
        <w:rPr>
          <w:rFonts w:ascii="宋体" w:hAnsi="宋体" w:eastAsia="宋体" w:cs="宋体"/>
          <w:spacing w:val="17"/>
          <w:sz w:val="22"/>
          <w:szCs w:val="22"/>
        </w:rPr>
        <w:t xml:space="preserve">  </w:t>
      </w:r>
      <w:r>
        <w:rPr>
          <w:rFonts w:ascii="宋体" w:hAnsi="宋体" w:eastAsia="宋体" w:cs="宋体"/>
          <w:spacing w:val="-20"/>
          <w:sz w:val="22"/>
          <w:szCs w:val="22"/>
        </w:rPr>
        <w:t>设计复杂性</w:t>
      </w:r>
    </w:p>
    <w:p w14:paraId="338B203A">
      <w:pPr>
        <w:spacing w:before="77" w:line="221" w:lineRule="auto"/>
        <w:ind w:left="2394"/>
        <w:rPr>
          <w:rFonts w:ascii="宋体" w:hAnsi="宋体" w:eastAsia="宋体" w:cs="宋体"/>
          <w:sz w:val="22"/>
          <w:szCs w:val="22"/>
        </w:rPr>
      </w:pPr>
      <w:r>
        <w:rPr>
          <w:rFonts w:ascii="宋体" w:hAnsi="宋体" w:eastAsia="宋体" w:cs="宋体"/>
          <w:spacing w:val="-23"/>
          <w:sz w:val="22"/>
          <w:szCs w:val="22"/>
        </w:rPr>
        <w:t>·</w:t>
      </w:r>
      <w:r>
        <w:rPr>
          <w:rFonts w:ascii="宋体" w:hAnsi="宋体" w:eastAsia="宋体" w:cs="宋体"/>
          <w:spacing w:val="18"/>
          <w:sz w:val="22"/>
          <w:szCs w:val="22"/>
        </w:rPr>
        <w:t xml:space="preserve">  </w:t>
      </w:r>
      <w:r>
        <w:rPr>
          <w:rFonts w:ascii="宋体" w:hAnsi="宋体" w:eastAsia="宋体" w:cs="宋体"/>
          <w:b/>
          <w:bCs/>
          <w:spacing w:val="-23"/>
          <w:sz w:val="22"/>
          <w:szCs w:val="22"/>
        </w:rPr>
        <w:t>人员和系统安全</w:t>
      </w:r>
    </w:p>
    <w:p w14:paraId="3330261E">
      <w:pPr>
        <w:spacing w:before="86" w:line="221" w:lineRule="auto"/>
        <w:ind w:left="2394"/>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27"/>
          <w:sz w:val="22"/>
          <w:szCs w:val="22"/>
        </w:rPr>
        <w:t xml:space="preserve">  </w:t>
      </w:r>
      <w:r>
        <w:rPr>
          <w:rFonts w:ascii="宋体" w:hAnsi="宋体" w:eastAsia="宋体" w:cs="宋体"/>
          <w:b/>
          <w:bCs/>
          <w:spacing w:val="-10"/>
          <w:sz w:val="22"/>
          <w:szCs w:val="22"/>
        </w:rPr>
        <w:t>网络物理系统(包括网络安全)</w:t>
      </w:r>
    </w:p>
    <w:p w14:paraId="3DB62D61">
      <w:pPr>
        <w:spacing w:before="76" w:line="219" w:lineRule="auto"/>
        <w:ind w:left="2394"/>
        <w:rPr>
          <w:rFonts w:ascii="宋体" w:hAnsi="宋体" w:eastAsia="宋体" w:cs="宋体"/>
          <w:sz w:val="22"/>
          <w:szCs w:val="22"/>
        </w:rPr>
      </w:pPr>
      <w:r>
        <w:rPr>
          <w:rFonts w:ascii="宋体" w:hAnsi="宋体" w:eastAsia="宋体" w:cs="宋体"/>
          <w:spacing w:val="-24"/>
          <w:sz w:val="22"/>
          <w:szCs w:val="22"/>
        </w:rPr>
        <w:t>·</w:t>
      </w:r>
      <w:r>
        <w:rPr>
          <w:rFonts w:ascii="宋体" w:hAnsi="宋体" w:eastAsia="宋体" w:cs="宋体"/>
          <w:spacing w:val="24"/>
          <w:sz w:val="22"/>
          <w:szCs w:val="22"/>
        </w:rPr>
        <w:t xml:space="preserve">  </w:t>
      </w:r>
      <w:r>
        <w:rPr>
          <w:rFonts w:ascii="宋体" w:hAnsi="宋体" w:eastAsia="宋体" w:cs="宋体"/>
          <w:b/>
          <w:bCs/>
          <w:spacing w:val="-24"/>
          <w:sz w:val="22"/>
          <w:szCs w:val="22"/>
        </w:rPr>
        <w:t>法律合规性</w:t>
      </w:r>
    </w:p>
    <w:p w14:paraId="5F0E839C">
      <w:pPr>
        <w:spacing w:before="79" w:line="219" w:lineRule="auto"/>
        <w:ind w:left="2394"/>
        <w:rPr>
          <w:rFonts w:ascii="宋体" w:hAnsi="宋体" w:eastAsia="宋体" w:cs="宋体"/>
          <w:sz w:val="22"/>
          <w:szCs w:val="22"/>
        </w:rPr>
      </w:pPr>
      <w:r>
        <w:rPr>
          <w:rFonts w:ascii="宋体" w:hAnsi="宋体" w:eastAsia="宋体" w:cs="宋体"/>
          <w:spacing w:val="-27"/>
          <w:sz w:val="22"/>
          <w:szCs w:val="22"/>
        </w:rPr>
        <w:t>·</w:t>
      </w:r>
      <w:r>
        <w:rPr>
          <w:rFonts w:ascii="宋体" w:hAnsi="宋体" w:eastAsia="宋体" w:cs="宋体"/>
          <w:spacing w:val="36"/>
          <w:sz w:val="22"/>
          <w:szCs w:val="22"/>
        </w:rPr>
        <w:t xml:space="preserve">  </w:t>
      </w:r>
      <w:r>
        <w:rPr>
          <w:rFonts w:ascii="宋体" w:hAnsi="宋体" w:eastAsia="宋体" w:cs="宋体"/>
          <w:b/>
          <w:bCs/>
          <w:spacing w:val="-27"/>
          <w:sz w:val="22"/>
          <w:szCs w:val="22"/>
        </w:rPr>
        <w:t>目录和标准零件</w:t>
      </w:r>
    </w:p>
    <w:p w14:paraId="7E14FAC8">
      <w:pPr>
        <w:pStyle w:val="2"/>
        <w:spacing w:before="234" w:line="220" w:lineRule="auto"/>
        <w:ind w:left="1675"/>
        <w:outlineLvl w:val="2"/>
        <w:rPr>
          <w:rFonts w:ascii="宋体" w:hAnsi="宋体" w:eastAsia="宋体" w:cs="宋体"/>
          <w:sz w:val="26"/>
          <w:szCs w:val="26"/>
        </w:rPr>
      </w:pPr>
      <w:bookmarkStart w:id="49" w:name="bookmark27"/>
      <w:bookmarkEnd w:id="49"/>
      <w:r>
        <w:rPr>
          <w:rFonts w:ascii="宋体" w:hAnsi="宋体" w:eastAsia="宋体" w:cs="宋体"/>
          <w:spacing w:val="-16"/>
          <w:sz w:val="26"/>
          <w:szCs w:val="26"/>
        </w:rPr>
        <w:t>2.1.3</w:t>
      </w:r>
      <w:r>
        <w:rPr>
          <w:rFonts w:ascii="宋体" w:hAnsi="宋体" w:eastAsia="宋体" w:cs="宋体"/>
          <w:spacing w:val="47"/>
          <w:sz w:val="26"/>
          <w:szCs w:val="26"/>
        </w:rPr>
        <w:t xml:space="preserve">  </w:t>
      </w:r>
      <w:r>
        <w:rPr>
          <w:spacing w:val="-16"/>
          <w:sz w:val="26"/>
          <w:szCs w:val="26"/>
        </w:rPr>
        <w:t>DFMEA</w:t>
      </w:r>
      <w:r>
        <w:rPr>
          <w:rFonts w:ascii="宋体" w:hAnsi="宋体" w:eastAsia="宋体" w:cs="宋体"/>
          <w:spacing w:val="-16"/>
          <w:sz w:val="26"/>
          <w:szCs w:val="26"/>
        </w:rPr>
        <w:t>项目计划</w:t>
      </w:r>
    </w:p>
    <w:p w14:paraId="21D1C64A">
      <w:pPr>
        <w:pStyle w:val="2"/>
        <w:spacing w:before="99" w:line="219" w:lineRule="auto"/>
        <w:ind w:left="2394"/>
        <w:rPr>
          <w:rFonts w:ascii="宋体" w:hAnsi="宋体" w:eastAsia="宋体" w:cs="宋体"/>
          <w:sz w:val="23"/>
          <w:szCs w:val="23"/>
        </w:rPr>
      </w:pPr>
      <w:r>
        <w:rPr>
          <w:rFonts w:ascii="宋体" w:hAnsi="宋体" w:eastAsia="宋体" w:cs="宋体"/>
          <w:spacing w:val="-15"/>
          <w:sz w:val="23"/>
          <w:szCs w:val="23"/>
        </w:rPr>
        <w:t>确定设计</w:t>
      </w:r>
      <w:r>
        <w:rPr>
          <w:spacing w:val="-15"/>
          <w:sz w:val="23"/>
          <w:szCs w:val="23"/>
        </w:rPr>
        <w:t>FMEA</w:t>
      </w:r>
      <w:r>
        <w:rPr>
          <w:rFonts w:ascii="宋体" w:hAnsi="宋体" w:eastAsia="宋体" w:cs="宋体"/>
          <w:spacing w:val="-15"/>
          <w:sz w:val="23"/>
          <w:szCs w:val="23"/>
        </w:rPr>
        <w:t>项目后，应立即制定</w:t>
      </w:r>
      <w:r>
        <w:rPr>
          <w:spacing w:val="-15"/>
          <w:sz w:val="23"/>
          <w:szCs w:val="23"/>
        </w:rPr>
        <w:t>DFMEA</w:t>
      </w:r>
      <w:r>
        <w:rPr>
          <w:rFonts w:ascii="宋体" w:hAnsi="宋体" w:eastAsia="宋体" w:cs="宋体"/>
          <w:spacing w:val="-15"/>
          <w:sz w:val="23"/>
          <w:szCs w:val="23"/>
        </w:rPr>
        <w:t>的执行计划。</w:t>
      </w:r>
    </w:p>
    <w:p w14:paraId="6193C1FE">
      <w:pPr>
        <w:pStyle w:val="2"/>
        <w:spacing w:before="122" w:line="242" w:lineRule="auto"/>
        <w:ind w:left="2394"/>
        <w:jc w:val="both"/>
        <w:rPr>
          <w:rFonts w:ascii="宋体" w:hAnsi="宋体" w:eastAsia="宋体" w:cs="宋体"/>
          <w:sz w:val="22"/>
          <w:szCs w:val="22"/>
        </w:rPr>
      </w:pPr>
      <w:r>
        <w:rPr>
          <w:rFonts w:ascii="宋体" w:hAnsi="宋体" w:eastAsia="宋体" w:cs="宋体"/>
          <w:spacing w:val="-7"/>
          <w:sz w:val="22"/>
          <w:szCs w:val="22"/>
        </w:rPr>
        <w:t>建议使用本手册第1.5节所述的5</w:t>
      </w:r>
      <w:r>
        <w:rPr>
          <w:rFonts w:ascii="Times New Roman" w:hAnsi="Times New Roman" w:eastAsia="Times New Roman" w:cs="Times New Roman"/>
          <w:spacing w:val="-7"/>
          <w:sz w:val="22"/>
          <w:szCs w:val="22"/>
        </w:rPr>
        <w:t>T</w:t>
      </w:r>
      <w:r>
        <w:rPr>
          <w:rFonts w:ascii="宋体" w:hAnsi="宋体" w:eastAsia="宋体" w:cs="宋体"/>
          <w:spacing w:val="-7"/>
          <w:sz w:val="22"/>
          <w:szCs w:val="22"/>
        </w:rPr>
        <w:t>方法(目的、时间安排、</w:t>
      </w:r>
      <w:r>
        <w:rPr>
          <w:rFonts w:ascii="宋体" w:hAnsi="宋体" w:eastAsia="宋体" w:cs="宋体"/>
          <w:b/>
          <w:bCs/>
          <w:spacing w:val="-7"/>
          <w:sz w:val="22"/>
          <w:szCs w:val="22"/>
        </w:rPr>
        <w:t>团</w:t>
      </w:r>
      <w:r>
        <w:rPr>
          <w:rFonts w:ascii="宋体" w:hAnsi="宋体" w:eastAsia="宋体" w:cs="宋体"/>
          <w:b/>
          <w:bCs/>
          <w:spacing w:val="-8"/>
          <w:sz w:val="22"/>
          <w:szCs w:val="22"/>
        </w:rPr>
        <w:t>队、任务、</w:t>
      </w:r>
      <w:r>
        <w:rPr>
          <w:rFonts w:ascii="宋体" w:hAnsi="宋体" w:eastAsia="宋体" w:cs="宋体"/>
          <w:sz w:val="22"/>
          <w:szCs w:val="22"/>
        </w:rPr>
        <w:t xml:space="preserve"> </w:t>
      </w:r>
      <w:r>
        <w:rPr>
          <w:rFonts w:ascii="宋体" w:hAnsi="宋体" w:eastAsia="宋体" w:cs="宋体"/>
          <w:spacing w:val="-12"/>
          <w:sz w:val="22"/>
          <w:szCs w:val="22"/>
        </w:rPr>
        <w:t>工具)。</w:t>
      </w:r>
      <w:r>
        <w:rPr>
          <w:spacing w:val="-12"/>
          <w:sz w:val="22"/>
          <w:szCs w:val="22"/>
        </w:rPr>
        <w:t>DFMEA</w:t>
      </w:r>
      <w:r>
        <w:rPr>
          <w:rFonts w:ascii="宋体" w:hAnsi="宋体" w:eastAsia="宋体" w:cs="宋体"/>
          <w:spacing w:val="-12"/>
          <w:sz w:val="22"/>
          <w:szCs w:val="22"/>
        </w:rPr>
        <w:t>的计划有助于公司提前启动</w:t>
      </w:r>
      <w:r>
        <w:rPr>
          <w:b/>
          <w:bCs/>
          <w:spacing w:val="-12"/>
          <w:sz w:val="22"/>
          <w:szCs w:val="22"/>
        </w:rPr>
        <w:t>DFMEA</w:t>
      </w:r>
      <w:r>
        <w:rPr>
          <w:b/>
          <w:bCs/>
          <w:spacing w:val="-27"/>
          <w:sz w:val="22"/>
          <w:szCs w:val="22"/>
        </w:rPr>
        <w:t xml:space="preserve"> </w:t>
      </w:r>
      <w:r>
        <w:rPr>
          <w:rFonts w:ascii="宋体" w:hAnsi="宋体" w:eastAsia="宋体" w:cs="宋体"/>
          <w:b/>
          <w:bCs/>
          <w:spacing w:val="-12"/>
          <w:sz w:val="22"/>
          <w:szCs w:val="22"/>
        </w:rPr>
        <w:t>。</w:t>
      </w:r>
      <w:r>
        <w:rPr>
          <w:b/>
          <w:bCs/>
          <w:spacing w:val="-12"/>
          <w:sz w:val="22"/>
          <w:szCs w:val="22"/>
        </w:rPr>
        <w:t>DFMEA</w:t>
      </w:r>
      <w:r>
        <w:rPr>
          <w:rFonts w:ascii="宋体" w:hAnsi="宋体" w:eastAsia="宋体" w:cs="宋体"/>
          <w:spacing w:val="-12"/>
          <w:sz w:val="22"/>
          <w:szCs w:val="22"/>
        </w:rPr>
        <w:t>活动(“七</w:t>
      </w:r>
      <w:r>
        <w:rPr>
          <w:rFonts w:ascii="宋体" w:hAnsi="宋体" w:eastAsia="宋体" w:cs="宋体"/>
          <w:sz w:val="22"/>
          <w:szCs w:val="22"/>
        </w:rPr>
        <w:t xml:space="preserve"> </w:t>
      </w:r>
      <w:r>
        <w:rPr>
          <w:rFonts w:ascii="宋体" w:hAnsi="宋体" w:eastAsia="宋体" w:cs="宋体"/>
          <w:spacing w:val="-8"/>
          <w:sz w:val="22"/>
          <w:szCs w:val="22"/>
        </w:rPr>
        <w:t>步法过程)应纳入总体项目计划。</w:t>
      </w:r>
    </w:p>
    <w:p w14:paraId="5A3ECE8E">
      <w:pPr>
        <w:pStyle w:val="2"/>
        <w:spacing w:line="256" w:lineRule="auto"/>
      </w:pPr>
    </w:p>
    <w:p w14:paraId="6E027098">
      <w:pPr>
        <w:pStyle w:val="2"/>
        <w:spacing w:line="257" w:lineRule="auto"/>
      </w:pPr>
    </w:p>
    <w:p w14:paraId="241A3CAC">
      <w:pPr>
        <w:pStyle w:val="2"/>
        <w:spacing w:before="85" w:line="220" w:lineRule="auto"/>
        <w:ind w:left="1678"/>
        <w:outlineLvl w:val="2"/>
        <w:rPr>
          <w:sz w:val="26"/>
          <w:szCs w:val="26"/>
        </w:rPr>
      </w:pPr>
      <w:bookmarkStart w:id="50" w:name="bookmark28"/>
      <w:bookmarkEnd w:id="50"/>
      <w:r>
        <w:rPr>
          <w:rFonts w:ascii="宋体" w:hAnsi="宋体" w:eastAsia="宋体" w:cs="宋体"/>
          <w:b/>
          <w:bCs/>
          <w:spacing w:val="-18"/>
          <w:sz w:val="26"/>
          <w:szCs w:val="26"/>
        </w:rPr>
        <w:t>2.1.4</w:t>
      </w:r>
      <w:r>
        <w:rPr>
          <w:rFonts w:ascii="宋体" w:hAnsi="宋体" w:eastAsia="宋体" w:cs="宋体"/>
          <w:spacing w:val="41"/>
          <w:sz w:val="26"/>
          <w:szCs w:val="26"/>
        </w:rPr>
        <w:t xml:space="preserve">  </w:t>
      </w:r>
      <w:r>
        <w:rPr>
          <w:rFonts w:ascii="宋体" w:hAnsi="宋体" w:eastAsia="宋体" w:cs="宋体"/>
          <w:spacing w:val="-18"/>
          <w:sz w:val="26"/>
          <w:szCs w:val="26"/>
        </w:rPr>
        <w:t>确定基准</w:t>
      </w:r>
      <w:r>
        <w:rPr>
          <w:spacing w:val="-18"/>
          <w:sz w:val="26"/>
          <w:szCs w:val="26"/>
        </w:rPr>
        <w:t>DFMEA</w:t>
      </w:r>
    </w:p>
    <w:p w14:paraId="72570592">
      <w:pPr>
        <w:pStyle w:val="2"/>
        <w:spacing w:before="168" w:line="223" w:lineRule="auto"/>
        <w:ind w:left="2394" w:right="111"/>
        <w:jc w:val="both"/>
        <w:rPr>
          <w:rFonts w:ascii="宋体" w:hAnsi="宋体" w:eastAsia="宋体" w:cs="宋体"/>
          <w:sz w:val="23"/>
          <w:szCs w:val="23"/>
        </w:rPr>
      </w:pPr>
      <w:r>
        <w:rPr>
          <w:rFonts w:ascii="Times New Roman" w:hAnsi="Times New Roman" w:eastAsia="Times New Roman" w:cs="Times New Roman"/>
          <w:spacing w:val="-23"/>
          <w:sz w:val="23"/>
          <w:szCs w:val="23"/>
        </w:rPr>
        <w:t>DFMEA</w:t>
      </w:r>
      <w:r>
        <w:rPr>
          <w:rFonts w:ascii="宋体" w:hAnsi="宋体" w:eastAsia="宋体" w:cs="宋体"/>
          <w:spacing w:val="-23"/>
          <w:sz w:val="23"/>
          <w:szCs w:val="23"/>
        </w:rPr>
        <w:t>的部分准备工作包括了解哪些可用信息可以帮助跨职能团队，如</w:t>
      </w:r>
      <w:r>
        <w:rPr>
          <w:rFonts w:ascii="宋体" w:hAnsi="宋体" w:eastAsia="宋体" w:cs="宋体"/>
          <w:spacing w:val="18"/>
          <w:sz w:val="23"/>
          <w:szCs w:val="23"/>
        </w:rPr>
        <w:t xml:space="preserve"> </w:t>
      </w:r>
      <w:r>
        <w:rPr>
          <w:rFonts w:ascii="宋体" w:hAnsi="宋体" w:eastAsia="宋体" w:cs="宋体"/>
          <w:spacing w:val="-9"/>
          <w:sz w:val="23"/>
          <w:szCs w:val="23"/>
        </w:rPr>
        <w:t>基础</w:t>
      </w:r>
      <w:r>
        <w:rPr>
          <w:spacing w:val="-9"/>
          <w:sz w:val="23"/>
          <w:szCs w:val="23"/>
        </w:rPr>
        <w:t xml:space="preserve">DFMEA( </w:t>
      </w:r>
      <w:r>
        <w:rPr>
          <w:rFonts w:ascii="宋体" w:hAnsi="宋体" w:eastAsia="宋体" w:cs="宋体"/>
          <w:spacing w:val="-9"/>
          <w:sz w:val="23"/>
          <w:szCs w:val="23"/>
        </w:rPr>
        <w:t>第1.3节中所述)、</w:t>
      </w:r>
      <w:r>
        <w:rPr>
          <w:rFonts w:ascii="黑体" w:hAnsi="黑体" w:eastAsia="黑体" w:cs="黑体"/>
          <w:spacing w:val="-9"/>
          <w:sz w:val="23"/>
          <w:szCs w:val="23"/>
        </w:rPr>
        <w:t>类似产品的</w:t>
      </w:r>
      <w:r>
        <w:rPr>
          <w:spacing w:val="-9"/>
          <w:sz w:val="23"/>
          <w:szCs w:val="23"/>
        </w:rPr>
        <w:t>DFMEA</w:t>
      </w:r>
      <w:r>
        <w:rPr>
          <w:rFonts w:ascii="黑体" w:hAnsi="黑体" w:eastAsia="黑体" w:cs="黑体"/>
          <w:spacing w:val="-9"/>
          <w:sz w:val="23"/>
          <w:szCs w:val="23"/>
        </w:rPr>
        <w:t>或同一产品系列</w:t>
      </w:r>
      <w:r>
        <w:rPr>
          <w:rFonts w:ascii="黑体" w:hAnsi="黑体" w:eastAsia="黑体" w:cs="黑体"/>
          <w:spacing w:val="16"/>
          <w:sz w:val="23"/>
          <w:szCs w:val="23"/>
        </w:rPr>
        <w:t xml:space="preserve"> </w:t>
      </w:r>
      <w:r>
        <w:rPr>
          <w:rFonts w:ascii="宋体" w:hAnsi="宋体" w:eastAsia="宋体" w:cs="宋体"/>
          <w:spacing w:val="-13"/>
          <w:sz w:val="23"/>
          <w:szCs w:val="23"/>
        </w:rPr>
        <w:t>的</w:t>
      </w:r>
      <w:r>
        <w:rPr>
          <w:spacing w:val="-13"/>
          <w:sz w:val="23"/>
          <w:szCs w:val="23"/>
        </w:rPr>
        <w:t>DFMEA</w:t>
      </w:r>
      <w:r>
        <w:rPr>
          <w:rFonts w:ascii="宋体" w:hAnsi="宋体" w:eastAsia="宋体" w:cs="宋体"/>
          <w:spacing w:val="-13"/>
          <w:sz w:val="23"/>
          <w:szCs w:val="23"/>
        </w:rPr>
        <w:t>。</w:t>
      </w:r>
      <w:r>
        <w:rPr>
          <w:rFonts w:ascii="黑体" w:hAnsi="黑体" w:eastAsia="黑体" w:cs="黑体"/>
          <w:spacing w:val="-13"/>
          <w:sz w:val="23"/>
          <w:szCs w:val="23"/>
        </w:rPr>
        <w:t>系列</w:t>
      </w:r>
      <w:r>
        <w:rPr>
          <w:spacing w:val="-13"/>
          <w:sz w:val="23"/>
          <w:szCs w:val="23"/>
        </w:rPr>
        <w:t>DFMEA</w:t>
      </w:r>
      <w:r>
        <w:rPr>
          <w:spacing w:val="-23"/>
          <w:sz w:val="23"/>
          <w:szCs w:val="23"/>
        </w:rPr>
        <w:t xml:space="preserve"> </w:t>
      </w:r>
      <w:r>
        <w:rPr>
          <w:rFonts w:ascii="黑体" w:hAnsi="黑体" w:eastAsia="黑体" w:cs="黑体"/>
          <w:spacing w:val="-13"/>
          <w:sz w:val="23"/>
          <w:szCs w:val="23"/>
        </w:rPr>
        <w:t>是一个基础设计</w:t>
      </w:r>
      <w:r>
        <w:rPr>
          <w:spacing w:val="-13"/>
          <w:sz w:val="23"/>
          <w:szCs w:val="23"/>
        </w:rPr>
        <w:t xml:space="preserve">FMEA </w:t>
      </w:r>
      <w:r>
        <w:rPr>
          <w:rFonts w:ascii="宋体" w:hAnsi="宋体" w:eastAsia="宋体" w:cs="宋体"/>
          <w:spacing w:val="-13"/>
          <w:sz w:val="23"/>
          <w:szCs w:val="23"/>
        </w:rPr>
        <w:t>的具体化，用于那些</w:t>
      </w:r>
    </w:p>
    <w:p w14:paraId="4063210F">
      <w:pPr>
        <w:spacing w:before="4" w:line="219" w:lineRule="auto"/>
        <w:ind w:left="2397"/>
        <w:rPr>
          <w:rFonts w:ascii="宋体" w:hAnsi="宋体" w:eastAsia="宋体" w:cs="宋体"/>
          <w:sz w:val="23"/>
          <w:szCs w:val="23"/>
        </w:rPr>
      </w:pPr>
      <w:r>
        <w:rPr>
          <w:rFonts w:ascii="宋体" w:hAnsi="宋体" w:eastAsia="宋体" w:cs="宋体"/>
          <w:b/>
          <w:bCs/>
          <w:spacing w:val="-29"/>
          <w:sz w:val="23"/>
          <w:szCs w:val="23"/>
        </w:rPr>
        <w:t>包含共同或一致产品边界和相关功能的产品。对于同一个产品系列中的新</w:t>
      </w:r>
    </w:p>
    <w:p w14:paraId="2C4BCBA1">
      <w:pPr>
        <w:pStyle w:val="2"/>
        <w:spacing w:before="10" w:line="224" w:lineRule="auto"/>
        <w:ind w:left="2394" w:right="112"/>
        <w:jc w:val="both"/>
        <w:rPr>
          <w:rFonts w:ascii="宋体" w:hAnsi="宋体" w:eastAsia="宋体" w:cs="宋体"/>
          <w:sz w:val="23"/>
          <w:szCs w:val="23"/>
        </w:rPr>
      </w:pPr>
      <w:r>
        <w:rPr>
          <w:rFonts w:ascii="宋体" w:hAnsi="宋体" w:eastAsia="宋体" w:cs="宋体"/>
          <w:spacing w:val="-23"/>
          <w:sz w:val="23"/>
          <w:szCs w:val="23"/>
        </w:rPr>
        <w:t>产品，为完成该新产品</w:t>
      </w:r>
      <w:r>
        <w:rPr>
          <w:spacing w:val="-23"/>
          <w:sz w:val="23"/>
          <w:szCs w:val="23"/>
        </w:rPr>
        <w:t>DFMEA</w:t>
      </w:r>
      <w:r>
        <w:rPr>
          <w:rFonts w:ascii="宋体" w:hAnsi="宋体" w:eastAsia="宋体" w:cs="宋体"/>
          <w:spacing w:val="-23"/>
          <w:sz w:val="23"/>
          <w:szCs w:val="23"/>
        </w:rPr>
        <w:t>所需的新项目特定组件和功能将添加到家</w:t>
      </w:r>
      <w:r>
        <w:rPr>
          <w:rFonts w:ascii="宋体" w:hAnsi="宋体" w:eastAsia="宋体" w:cs="宋体"/>
          <w:spacing w:val="15"/>
          <w:sz w:val="23"/>
          <w:szCs w:val="23"/>
        </w:rPr>
        <w:t xml:space="preserve"> </w:t>
      </w:r>
      <w:r>
        <w:rPr>
          <w:rFonts w:ascii="宋体" w:hAnsi="宋体" w:eastAsia="宋体" w:cs="宋体"/>
          <w:spacing w:val="-16"/>
          <w:sz w:val="23"/>
          <w:szCs w:val="23"/>
        </w:rPr>
        <w:t>族</w:t>
      </w:r>
      <w:r>
        <w:rPr>
          <w:rFonts w:ascii="Times New Roman" w:hAnsi="Times New Roman" w:eastAsia="Times New Roman" w:cs="Times New Roman"/>
          <w:spacing w:val="-16"/>
          <w:sz w:val="23"/>
          <w:szCs w:val="23"/>
        </w:rPr>
        <w:t>FMEA</w:t>
      </w:r>
      <w:r>
        <w:rPr>
          <w:rFonts w:ascii="宋体" w:hAnsi="宋体" w:eastAsia="宋体" w:cs="宋体"/>
          <w:spacing w:val="-16"/>
          <w:sz w:val="23"/>
          <w:szCs w:val="23"/>
        </w:rPr>
        <w:t>中。新产品的添加要素可能来源于系列</w:t>
      </w:r>
      <w:r>
        <w:rPr>
          <w:spacing w:val="-16"/>
          <w:sz w:val="23"/>
          <w:szCs w:val="23"/>
        </w:rPr>
        <w:t>DFMEA,</w:t>
      </w:r>
      <w:r>
        <w:rPr>
          <w:rFonts w:ascii="宋体" w:hAnsi="宋体" w:eastAsia="宋体" w:cs="宋体"/>
          <w:spacing w:val="-16"/>
          <w:sz w:val="23"/>
          <w:szCs w:val="23"/>
        </w:rPr>
        <w:t>也可能来源于</w:t>
      </w:r>
      <w:r>
        <w:rPr>
          <w:rFonts w:ascii="宋体" w:hAnsi="宋体" w:eastAsia="宋体" w:cs="宋体"/>
          <w:spacing w:val="17"/>
          <w:sz w:val="23"/>
          <w:szCs w:val="23"/>
        </w:rPr>
        <w:t xml:space="preserve"> </w:t>
      </w:r>
      <w:r>
        <w:rPr>
          <w:rFonts w:ascii="隶书" w:hAnsi="隶书" w:eastAsia="隶书" w:cs="隶书"/>
          <w:spacing w:val="-18"/>
          <w:sz w:val="23"/>
          <w:szCs w:val="23"/>
        </w:rPr>
        <w:t>参考系列</w:t>
      </w:r>
      <w:r>
        <w:rPr>
          <w:rFonts w:ascii="隶书" w:hAnsi="隶书" w:eastAsia="隶书" w:cs="隶书"/>
          <w:spacing w:val="-60"/>
          <w:sz w:val="23"/>
          <w:szCs w:val="23"/>
        </w:rPr>
        <w:t xml:space="preserve"> </w:t>
      </w:r>
      <w:r>
        <w:rPr>
          <w:spacing w:val="-18"/>
          <w:sz w:val="23"/>
          <w:szCs w:val="23"/>
        </w:rPr>
        <w:t>DFMEA</w:t>
      </w:r>
      <w:r>
        <w:rPr>
          <w:spacing w:val="-24"/>
          <w:sz w:val="23"/>
          <w:szCs w:val="23"/>
        </w:rPr>
        <w:t xml:space="preserve"> </w:t>
      </w:r>
      <w:r>
        <w:rPr>
          <w:rFonts w:ascii="楷体" w:hAnsi="楷体" w:eastAsia="楷体" w:cs="楷体"/>
          <w:spacing w:val="-18"/>
          <w:sz w:val="23"/>
          <w:szCs w:val="23"/>
        </w:rPr>
        <w:t>或基础</w:t>
      </w:r>
      <w:r>
        <w:rPr>
          <w:rFonts w:ascii="楷体" w:hAnsi="楷体" w:eastAsia="楷体" w:cs="楷体"/>
          <w:spacing w:val="-59"/>
          <w:sz w:val="23"/>
          <w:szCs w:val="23"/>
        </w:rPr>
        <w:t xml:space="preserve"> </w:t>
      </w:r>
      <w:r>
        <w:rPr>
          <w:spacing w:val="-18"/>
          <w:sz w:val="23"/>
          <w:szCs w:val="23"/>
        </w:rPr>
        <w:t xml:space="preserve">DFMEA </w:t>
      </w:r>
      <w:r>
        <w:rPr>
          <w:rFonts w:ascii="宋体" w:hAnsi="宋体" w:eastAsia="宋体" w:cs="宋体"/>
          <w:spacing w:val="-18"/>
          <w:sz w:val="23"/>
          <w:szCs w:val="23"/>
        </w:rPr>
        <w:t>的新文件。如果没有可用的基准，那</w:t>
      </w:r>
      <w:r>
        <w:rPr>
          <w:rFonts w:ascii="宋体" w:hAnsi="宋体" w:eastAsia="宋体" w:cs="宋体"/>
          <w:sz w:val="23"/>
          <w:szCs w:val="23"/>
        </w:rPr>
        <w:t xml:space="preserve"> </w:t>
      </w:r>
      <w:r>
        <w:rPr>
          <w:rFonts w:ascii="宋体" w:hAnsi="宋体" w:eastAsia="宋体" w:cs="宋体"/>
          <w:b/>
          <w:bCs/>
          <w:spacing w:val="-20"/>
          <w:sz w:val="23"/>
          <w:szCs w:val="23"/>
        </w:rPr>
        <w:t>么团队将开发一个新的</w:t>
      </w:r>
      <w:r>
        <w:rPr>
          <w:spacing w:val="-20"/>
          <w:sz w:val="23"/>
          <w:szCs w:val="23"/>
        </w:rPr>
        <w:t>DFMEA</w:t>
      </w:r>
      <w:r>
        <w:rPr>
          <w:rFonts w:ascii="宋体" w:hAnsi="宋体" w:eastAsia="宋体" w:cs="宋体"/>
          <w:spacing w:val="-20"/>
          <w:sz w:val="23"/>
          <w:szCs w:val="23"/>
        </w:rPr>
        <w:t>。</w:t>
      </w:r>
    </w:p>
    <w:p w14:paraId="16A6B333">
      <w:pPr>
        <w:spacing w:line="224" w:lineRule="auto"/>
        <w:rPr>
          <w:rFonts w:ascii="宋体" w:hAnsi="宋体" w:eastAsia="宋体" w:cs="宋体"/>
          <w:sz w:val="23"/>
          <w:szCs w:val="23"/>
        </w:rPr>
        <w:sectPr>
          <w:footerReference r:id="rId35" w:type="default"/>
          <w:pgSz w:w="11900" w:h="16840"/>
          <w:pgMar w:top="400" w:right="1102" w:bottom="832" w:left="1785" w:header="0" w:footer="588" w:gutter="0"/>
          <w:cols w:space="720" w:num="1"/>
        </w:sectPr>
      </w:pPr>
    </w:p>
    <w:p w14:paraId="1F673B6E">
      <w:pPr>
        <w:spacing w:line="198" w:lineRule="exact"/>
        <w:ind w:firstLine="695"/>
      </w:pPr>
      <w:r>
        <w:rPr>
          <w:position w:val="-3"/>
        </w:rPr>
        <w:drawing>
          <wp:inline distT="0" distB="0" distL="0" distR="0">
            <wp:extent cx="2044065" cy="12573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70"/>
                    <a:stretch>
                      <a:fillRect/>
                    </a:stretch>
                  </pic:blipFill>
                  <pic:spPr>
                    <a:xfrm>
                      <a:off x="0" y="0"/>
                      <a:ext cx="2044637" cy="126160"/>
                    </a:xfrm>
                    <a:prstGeom prst="rect">
                      <a:avLst/>
                    </a:prstGeom>
                  </pic:spPr>
                </pic:pic>
              </a:graphicData>
            </a:graphic>
          </wp:inline>
        </w:drawing>
      </w:r>
    </w:p>
    <w:p w14:paraId="176C9C56">
      <w:pPr>
        <w:pStyle w:val="2"/>
        <w:spacing w:line="274" w:lineRule="auto"/>
      </w:pPr>
    </w:p>
    <w:p w14:paraId="42011B7C">
      <w:pPr>
        <w:pStyle w:val="2"/>
        <w:spacing w:line="274" w:lineRule="auto"/>
      </w:pPr>
    </w:p>
    <w:p w14:paraId="61BD1659">
      <w:pPr>
        <w:pStyle w:val="2"/>
        <w:spacing w:line="275" w:lineRule="auto"/>
      </w:pPr>
    </w:p>
    <w:p w14:paraId="6380C404">
      <w:pPr>
        <w:pStyle w:val="2"/>
        <w:spacing w:before="87" w:line="231" w:lineRule="auto"/>
        <w:ind w:left="2207"/>
        <w:outlineLvl w:val="2"/>
        <w:rPr>
          <w:rFonts w:ascii="楷体" w:hAnsi="楷体" w:eastAsia="楷体" w:cs="楷体"/>
          <w:sz w:val="27"/>
          <w:szCs w:val="27"/>
        </w:rPr>
      </w:pPr>
      <w:bookmarkStart w:id="51" w:name="bookmark277"/>
      <w:bookmarkEnd w:id="51"/>
      <w:bookmarkStart w:id="52" w:name="bookmark29"/>
      <w:bookmarkEnd w:id="52"/>
      <w:r>
        <w:rPr>
          <w:rFonts w:ascii="楷体" w:hAnsi="楷体" w:eastAsia="楷体" w:cs="楷体"/>
          <w:b/>
          <w:bCs/>
          <w:spacing w:val="-22"/>
          <w:sz w:val="27"/>
          <w:szCs w:val="27"/>
        </w:rPr>
        <w:t>2.1.5</w:t>
      </w:r>
      <w:r>
        <w:rPr>
          <w:rFonts w:ascii="楷体" w:hAnsi="楷体" w:eastAsia="楷体" w:cs="楷体"/>
          <w:spacing w:val="-22"/>
          <w:sz w:val="27"/>
          <w:szCs w:val="27"/>
        </w:rPr>
        <w:t xml:space="preserve">   </w:t>
      </w:r>
      <w:r>
        <w:rPr>
          <w:spacing w:val="-22"/>
          <w:sz w:val="27"/>
          <w:szCs w:val="27"/>
        </w:rPr>
        <w:t>DFMEA</w:t>
      </w:r>
      <w:r>
        <w:rPr>
          <w:rFonts w:ascii="楷体" w:hAnsi="楷体" w:eastAsia="楷体" w:cs="楷体"/>
          <w:spacing w:val="-22"/>
          <w:sz w:val="27"/>
          <w:szCs w:val="27"/>
        </w:rPr>
        <w:t>表头</w:t>
      </w:r>
    </w:p>
    <w:p w14:paraId="7A7B5CB8">
      <w:pPr>
        <w:pStyle w:val="2"/>
        <w:spacing w:before="166" w:line="286" w:lineRule="auto"/>
        <w:ind w:left="2885" w:right="202"/>
        <w:rPr>
          <w:rFonts w:ascii="宋体" w:hAnsi="宋体" w:eastAsia="宋体" w:cs="宋体"/>
          <w:sz w:val="22"/>
          <w:szCs w:val="22"/>
        </w:rPr>
      </w:pPr>
      <w:r>
        <w:rPr>
          <w:rFonts w:ascii="宋体" w:hAnsi="宋体" w:eastAsia="宋体" w:cs="宋体"/>
          <w:spacing w:val="-13"/>
          <w:sz w:val="22"/>
          <w:szCs w:val="22"/>
        </w:rPr>
        <w:t>在规划和准备阶段，</w:t>
      </w:r>
      <w:r>
        <w:rPr>
          <w:spacing w:val="-13"/>
          <w:sz w:val="22"/>
          <w:szCs w:val="22"/>
        </w:rPr>
        <w:t>DFMEA</w:t>
      </w:r>
      <w:r>
        <w:rPr>
          <w:spacing w:val="26"/>
          <w:w w:val="101"/>
          <w:sz w:val="22"/>
          <w:szCs w:val="22"/>
        </w:rPr>
        <w:t xml:space="preserve"> </w:t>
      </w:r>
      <w:r>
        <w:rPr>
          <w:rFonts w:ascii="宋体" w:hAnsi="宋体" w:eastAsia="宋体" w:cs="宋体"/>
          <w:spacing w:val="-13"/>
          <w:sz w:val="22"/>
          <w:szCs w:val="22"/>
        </w:rPr>
        <w:t>文件的表头应该填写。表头</w:t>
      </w:r>
      <w:r>
        <w:rPr>
          <w:rFonts w:ascii="宋体" w:hAnsi="宋体" w:eastAsia="宋体" w:cs="宋体"/>
          <w:spacing w:val="-14"/>
          <w:sz w:val="22"/>
          <w:szCs w:val="22"/>
        </w:rPr>
        <w:t>可根据组织的需</w:t>
      </w:r>
      <w:r>
        <w:rPr>
          <w:rFonts w:ascii="宋体" w:hAnsi="宋体" w:eastAsia="宋体" w:cs="宋体"/>
          <w:sz w:val="22"/>
          <w:szCs w:val="22"/>
        </w:rPr>
        <w:t xml:space="preserve"> </w:t>
      </w:r>
      <w:r>
        <w:rPr>
          <w:rFonts w:ascii="宋体" w:hAnsi="宋体" w:eastAsia="宋体" w:cs="宋体"/>
          <w:spacing w:val="-11"/>
          <w:sz w:val="22"/>
          <w:szCs w:val="22"/>
        </w:rPr>
        <w:t>要修改。表头包含了一些基本的</w:t>
      </w:r>
      <w:r>
        <w:rPr>
          <w:rFonts w:ascii="Times New Roman" w:hAnsi="Times New Roman" w:eastAsia="Times New Roman" w:cs="Times New Roman"/>
          <w:spacing w:val="-11"/>
          <w:sz w:val="22"/>
          <w:szCs w:val="22"/>
        </w:rPr>
        <w:t>DFMEA</w:t>
      </w:r>
      <w:r>
        <w:rPr>
          <w:rFonts w:ascii="宋体" w:hAnsi="宋体" w:eastAsia="宋体" w:cs="宋体"/>
          <w:spacing w:val="-11"/>
          <w:sz w:val="22"/>
          <w:szCs w:val="22"/>
        </w:rPr>
        <w:t>范围的信息，如下：</w:t>
      </w:r>
    </w:p>
    <w:p w14:paraId="595C85EC">
      <w:pPr>
        <w:pStyle w:val="2"/>
        <w:spacing w:before="196" w:line="222" w:lineRule="auto"/>
        <w:ind w:left="2885"/>
        <w:rPr>
          <w:rFonts w:ascii="宋体" w:hAnsi="宋体" w:eastAsia="宋体" w:cs="宋体"/>
          <w:sz w:val="22"/>
          <w:szCs w:val="22"/>
        </w:rPr>
      </w:pPr>
      <w:r>
        <w:rPr>
          <w:rFonts w:ascii="黑体" w:hAnsi="黑体" w:eastAsia="黑体" w:cs="黑体"/>
          <w:spacing w:val="-8"/>
          <w:sz w:val="22"/>
          <w:szCs w:val="22"/>
        </w:rPr>
        <w:t>公司名称：</w:t>
      </w:r>
      <w:r>
        <w:rPr>
          <w:rFonts w:ascii="宋体" w:hAnsi="宋体" w:eastAsia="宋体" w:cs="宋体"/>
          <w:spacing w:val="-8"/>
          <w:sz w:val="22"/>
          <w:szCs w:val="22"/>
        </w:rPr>
        <w:t>负责设计</w:t>
      </w:r>
      <w:r>
        <w:rPr>
          <w:spacing w:val="-8"/>
          <w:sz w:val="22"/>
          <w:szCs w:val="22"/>
        </w:rPr>
        <w:t>FMEA</w:t>
      </w:r>
      <w:r>
        <w:rPr>
          <w:rFonts w:ascii="宋体" w:hAnsi="宋体" w:eastAsia="宋体" w:cs="宋体"/>
          <w:spacing w:val="-8"/>
          <w:sz w:val="22"/>
          <w:szCs w:val="22"/>
        </w:rPr>
        <w:t>的公司的名称</w:t>
      </w:r>
    </w:p>
    <w:p w14:paraId="62898D4C">
      <w:pPr>
        <w:spacing w:before="187" w:line="220" w:lineRule="auto"/>
        <w:ind w:left="2885"/>
        <w:rPr>
          <w:rFonts w:ascii="宋体" w:hAnsi="宋体" w:eastAsia="宋体" w:cs="宋体"/>
          <w:sz w:val="22"/>
          <w:szCs w:val="22"/>
        </w:rPr>
      </w:pPr>
      <w:r>
        <w:rPr>
          <w:rFonts w:ascii="宋体" w:hAnsi="宋体" w:eastAsia="宋体" w:cs="宋体"/>
          <w:spacing w:val="-14"/>
          <w:sz w:val="22"/>
          <w:szCs w:val="22"/>
        </w:rPr>
        <w:t>工程地点：地理位置</w:t>
      </w:r>
    </w:p>
    <w:p w14:paraId="2DA2721B">
      <w:pPr>
        <w:spacing w:before="165" w:line="222" w:lineRule="auto"/>
        <w:ind w:left="2885"/>
        <w:rPr>
          <w:rFonts w:ascii="宋体" w:hAnsi="宋体" w:eastAsia="宋体" w:cs="宋体"/>
          <w:sz w:val="22"/>
          <w:szCs w:val="22"/>
        </w:rPr>
      </w:pPr>
      <w:r>
        <w:rPr>
          <w:rFonts w:ascii="黑体" w:hAnsi="黑体" w:eastAsia="黑体" w:cs="黑体"/>
          <w:spacing w:val="-13"/>
          <w:sz w:val="22"/>
          <w:szCs w:val="22"/>
        </w:rPr>
        <w:t>顾客名称：</w:t>
      </w:r>
      <w:r>
        <w:rPr>
          <w:rFonts w:ascii="宋体" w:hAnsi="宋体" w:eastAsia="宋体" w:cs="宋体"/>
          <w:spacing w:val="-13"/>
          <w:sz w:val="22"/>
          <w:szCs w:val="22"/>
        </w:rPr>
        <w:t>顾客名称或产品名称</w:t>
      </w:r>
    </w:p>
    <w:p w14:paraId="0CBD1545">
      <w:pPr>
        <w:spacing w:before="175" w:line="219" w:lineRule="auto"/>
        <w:ind w:left="2887"/>
        <w:rPr>
          <w:rFonts w:ascii="宋体" w:hAnsi="宋体" w:eastAsia="宋体" w:cs="宋体"/>
          <w:sz w:val="23"/>
          <w:szCs w:val="23"/>
        </w:rPr>
      </w:pPr>
      <w:r>
        <w:rPr>
          <w:rFonts w:ascii="宋体" w:hAnsi="宋体" w:eastAsia="宋体" w:cs="宋体"/>
          <w:b/>
          <w:bCs/>
          <w:spacing w:val="-27"/>
          <w:sz w:val="23"/>
          <w:szCs w:val="23"/>
        </w:rPr>
        <w:t>年型/项目：</w:t>
      </w:r>
      <w:r>
        <w:rPr>
          <w:rFonts w:ascii="宋体" w:hAnsi="宋体" w:eastAsia="宋体" w:cs="宋体"/>
          <w:spacing w:val="-27"/>
          <w:sz w:val="23"/>
          <w:szCs w:val="23"/>
        </w:rPr>
        <w:t>顾客应用或公司型号/风格</w:t>
      </w:r>
    </w:p>
    <w:p w14:paraId="43C214E0">
      <w:pPr>
        <w:pStyle w:val="2"/>
        <w:spacing w:before="180" w:line="219" w:lineRule="auto"/>
        <w:ind w:left="2885"/>
        <w:rPr>
          <w:rFonts w:ascii="宋体" w:hAnsi="宋体" w:eastAsia="宋体" w:cs="宋体"/>
          <w:sz w:val="22"/>
          <w:szCs w:val="22"/>
        </w:rPr>
      </w:pPr>
      <w:r>
        <w:rPr>
          <w:rFonts w:ascii="宋体" w:hAnsi="宋体" w:eastAsia="宋体" w:cs="宋体"/>
          <w:spacing w:val="-5"/>
          <w:sz w:val="22"/>
          <w:szCs w:val="22"/>
        </w:rPr>
        <w:t>项目：设计</w:t>
      </w:r>
      <w:r>
        <w:rPr>
          <w:b/>
          <w:bCs/>
          <w:spacing w:val="-5"/>
          <w:sz w:val="22"/>
          <w:szCs w:val="22"/>
        </w:rPr>
        <w:t>FMEA</w:t>
      </w:r>
      <w:r>
        <w:rPr>
          <w:rFonts w:ascii="宋体" w:hAnsi="宋体" w:eastAsia="宋体" w:cs="宋体"/>
          <w:spacing w:val="-5"/>
          <w:sz w:val="22"/>
          <w:szCs w:val="22"/>
        </w:rPr>
        <w:t>项目的名称(系统、子系统和/或组件)</w:t>
      </w:r>
    </w:p>
    <w:p w14:paraId="2A42CDC0">
      <w:pPr>
        <w:spacing w:before="156" w:line="220" w:lineRule="auto"/>
        <w:ind w:left="2885"/>
        <w:rPr>
          <w:rFonts w:ascii="宋体" w:hAnsi="宋体" w:eastAsia="宋体" w:cs="宋体"/>
          <w:sz w:val="23"/>
          <w:szCs w:val="23"/>
        </w:rPr>
      </w:pPr>
      <w:r>
        <w:rPr>
          <w:rFonts w:ascii="Times New Roman" w:hAnsi="Times New Roman" w:eastAsia="Times New Roman" w:cs="Times New Roman"/>
          <w:spacing w:val="-17"/>
          <w:sz w:val="23"/>
          <w:szCs w:val="23"/>
        </w:rPr>
        <w:t>DFMEA</w:t>
      </w:r>
      <w:r>
        <w:rPr>
          <w:rFonts w:ascii="宋体" w:hAnsi="宋体" w:eastAsia="宋体" w:cs="宋体"/>
          <w:b/>
          <w:bCs/>
          <w:spacing w:val="-17"/>
          <w:sz w:val="23"/>
          <w:szCs w:val="23"/>
        </w:rPr>
        <w:t>开始日期：</w:t>
      </w:r>
      <w:r>
        <w:rPr>
          <w:rFonts w:ascii="宋体" w:hAnsi="宋体" w:eastAsia="宋体" w:cs="宋体"/>
          <w:spacing w:val="-17"/>
          <w:sz w:val="23"/>
          <w:szCs w:val="23"/>
        </w:rPr>
        <w:t>开始的日期</w:t>
      </w:r>
    </w:p>
    <w:p w14:paraId="7C8418A6">
      <w:pPr>
        <w:spacing w:before="179" w:line="219" w:lineRule="auto"/>
        <w:ind w:left="2885"/>
        <w:rPr>
          <w:rFonts w:ascii="宋体" w:hAnsi="宋体" w:eastAsia="宋体" w:cs="宋体"/>
          <w:sz w:val="23"/>
          <w:szCs w:val="23"/>
        </w:rPr>
      </w:pPr>
      <w:r>
        <w:rPr>
          <w:rFonts w:ascii="Times New Roman" w:hAnsi="Times New Roman" w:eastAsia="Times New Roman" w:cs="Times New Roman"/>
          <w:spacing w:val="-16"/>
          <w:sz w:val="23"/>
          <w:szCs w:val="23"/>
        </w:rPr>
        <w:t>DFMEA</w:t>
      </w:r>
      <w:r>
        <w:rPr>
          <w:rFonts w:ascii="宋体" w:hAnsi="宋体" w:eastAsia="宋体" w:cs="宋体"/>
          <w:spacing w:val="-16"/>
          <w:sz w:val="23"/>
          <w:szCs w:val="23"/>
        </w:rPr>
        <w:t>修订日期：最新修订日期</w:t>
      </w:r>
    </w:p>
    <w:p w14:paraId="229D8760">
      <w:pPr>
        <w:spacing w:before="164" w:line="220" w:lineRule="auto"/>
        <w:ind w:left="2888"/>
        <w:rPr>
          <w:rFonts w:ascii="宋体" w:hAnsi="宋体" w:eastAsia="宋体" w:cs="宋体"/>
          <w:sz w:val="22"/>
          <w:szCs w:val="22"/>
        </w:rPr>
      </w:pPr>
      <w:r>
        <w:rPr>
          <w:rFonts w:ascii="宋体" w:hAnsi="宋体" w:eastAsia="宋体" w:cs="宋体"/>
          <w:b/>
          <w:bCs/>
          <w:spacing w:val="-15"/>
          <w:sz w:val="22"/>
          <w:szCs w:val="22"/>
        </w:rPr>
        <w:t>跨职能团队：所需的团队成员名单</w:t>
      </w:r>
    </w:p>
    <w:p w14:paraId="305FF582">
      <w:pPr>
        <w:spacing w:before="181" w:line="219" w:lineRule="auto"/>
        <w:ind w:left="2885"/>
        <w:rPr>
          <w:rFonts w:ascii="宋体" w:hAnsi="宋体" w:eastAsia="宋体" w:cs="宋体"/>
          <w:sz w:val="23"/>
          <w:szCs w:val="23"/>
        </w:rPr>
      </w:pPr>
      <w:r>
        <w:rPr>
          <w:rFonts w:ascii="Times New Roman" w:hAnsi="Times New Roman" w:eastAsia="Times New Roman" w:cs="Times New Roman"/>
          <w:spacing w:val="-12"/>
          <w:sz w:val="23"/>
          <w:szCs w:val="23"/>
        </w:rPr>
        <w:t>DFMEAID</w:t>
      </w:r>
      <w:r>
        <w:rPr>
          <w:rFonts w:ascii="宋体" w:hAnsi="宋体" w:eastAsia="宋体" w:cs="宋体"/>
          <w:spacing w:val="-12"/>
          <w:sz w:val="23"/>
          <w:szCs w:val="23"/>
        </w:rPr>
        <w:t>编号：由公司确定</w:t>
      </w:r>
    </w:p>
    <w:p w14:paraId="2B373542">
      <w:pPr>
        <w:pStyle w:val="2"/>
        <w:spacing w:before="164" w:line="219" w:lineRule="auto"/>
        <w:ind w:left="2888"/>
        <w:rPr>
          <w:rFonts w:ascii="宋体" w:hAnsi="宋体" w:eastAsia="宋体" w:cs="宋体"/>
          <w:sz w:val="23"/>
          <w:szCs w:val="23"/>
        </w:rPr>
      </w:pPr>
      <w:r>
        <w:rPr>
          <w:rFonts w:ascii="宋体" w:hAnsi="宋体" w:eastAsia="宋体" w:cs="宋体"/>
          <w:b/>
          <w:bCs/>
          <w:spacing w:val="-19"/>
          <w:sz w:val="23"/>
          <w:szCs w:val="23"/>
        </w:rPr>
        <w:t>设计责任人：</w:t>
      </w:r>
      <w:r>
        <w:rPr>
          <w:spacing w:val="-19"/>
          <w:sz w:val="23"/>
          <w:szCs w:val="23"/>
        </w:rPr>
        <w:t>DFMEA</w:t>
      </w:r>
      <w:r>
        <w:rPr>
          <w:rFonts w:ascii="宋体" w:hAnsi="宋体" w:eastAsia="宋体" w:cs="宋体"/>
          <w:spacing w:val="-19"/>
          <w:sz w:val="23"/>
          <w:szCs w:val="23"/>
        </w:rPr>
        <w:t>所有者的姓名</w:t>
      </w:r>
    </w:p>
    <w:p w14:paraId="0DD45C72">
      <w:pPr>
        <w:spacing w:before="197" w:line="219" w:lineRule="auto"/>
        <w:ind w:left="2887"/>
        <w:rPr>
          <w:rFonts w:ascii="宋体" w:hAnsi="宋体" w:eastAsia="宋体" w:cs="宋体"/>
          <w:sz w:val="22"/>
          <w:szCs w:val="22"/>
        </w:rPr>
      </w:pPr>
      <w:r>
        <w:rPr>
          <w:rFonts w:ascii="宋体" w:hAnsi="宋体" w:eastAsia="宋体" w:cs="宋体"/>
          <w:b/>
          <w:bCs/>
          <w:spacing w:val="-17"/>
          <w:sz w:val="22"/>
          <w:szCs w:val="22"/>
        </w:rPr>
        <w:t>保密级别：商业使用、专有、保密</w:t>
      </w:r>
    </w:p>
    <w:p w14:paraId="02719A77">
      <w:pPr>
        <w:spacing w:before="156"/>
      </w:pPr>
    </w:p>
    <w:tbl>
      <w:tblPr>
        <w:tblStyle w:val="5"/>
        <w:tblW w:w="96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1628"/>
        <w:gridCol w:w="1608"/>
        <w:gridCol w:w="1878"/>
        <w:gridCol w:w="1628"/>
        <w:gridCol w:w="1334"/>
      </w:tblGrid>
      <w:tr w14:paraId="4F945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9660" w:type="dxa"/>
            <w:gridSpan w:val="6"/>
            <w:vAlign w:val="top"/>
          </w:tcPr>
          <w:p w14:paraId="7A804783">
            <w:pPr>
              <w:pStyle w:val="6"/>
              <w:spacing w:before="26" w:line="183" w:lineRule="auto"/>
              <w:ind w:left="2625"/>
              <w:rPr>
                <w:sz w:val="31"/>
                <w:szCs w:val="31"/>
              </w:rPr>
            </w:pPr>
            <w:r>
              <w:rPr>
                <w:spacing w:val="3"/>
                <w:sz w:val="31"/>
                <w:szCs w:val="31"/>
              </w:rPr>
              <w:t>示例：设计失效模式及影响分析(设计</w:t>
            </w:r>
            <w:r>
              <w:rPr>
                <w:sz w:val="31"/>
                <w:szCs w:val="31"/>
              </w:rPr>
              <w:t>FMEA</w:t>
            </w:r>
            <w:r>
              <w:rPr>
                <w:spacing w:val="3"/>
                <w:sz w:val="31"/>
                <w:szCs w:val="31"/>
              </w:rPr>
              <w:t>)</w:t>
            </w:r>
          </w:p>
        </w:tc>
      </w:tr>
      <w:tr w14:paraId="23571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212" w:type="dxa"/>
            <w:gridSpan w:val="2"/>
            <w:vAlign w:val="top"/>
          </w:tcPr>
          <w:p w14:paraId="5648EE89">
            <w:pPr>
              <w:pStyle w:val="6"/>
              <w:spacing w:before="90" w:line="219" w:lineRule="auto"/>
              <w:ind w:left="75"/>
            </w:pPr>
            <w:r>
              <w:rPr>
                <w:spacing w:val="4"/>
              </w:rPr>
              <w:t>规划与准备(步骤一)</w:t>
            </w:r>
          </w:p>
        </w:tc>
        <w:tc>
          <w:tcPr>
            <w:tcW w:w="3486" w:type="dxa"/>
            <w:gridSpan w:val="2"/>
            <w:vAlign w:val="top"/>
          </w:tcPr>
          <w:p w14:paraId="3987C00B">
            <w:pPr>
              <w:rPr>
                <w:rFonts w:ascii="Arial"/>
                <w:sz w:val="21"/>
              </w:rPr>
            </w:pPr>
          </w:p>
        </w:tc>
        <w:tc>
          <w:tcPr>
            <w:tcW w:w="2962" w:type="dxa"/>
            <w:gridSpan w:val="2"/>
            <w:vAlign w:val="top"/>
          </w:tcPr>
          <w:p w14:paraId="62F3B651">
            <w:pPr>
              <w:rPr>
                <w:rFonts w:ascii="Arial"/>
                <w:sz w:val="21"/>
              </w:rPr>
            </w:pPr>
          </w:p>
        </w:tc>
      </w:tr>
      <w:tr w14:paraId="04DA6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1584" w:type="dxa"/>
            <w:vAlign w:val="top"/>
          </w:tcPr>
          <w:p w14:paraId="08FCB874">
            <w:pPr>
              <w:pStyle w:val="6"/>
              <w:spacing w:before="85" w:line="221" w:lineRule="auto"/>
              <w:ind w:left="75"/>
            </w:pPr>
            <w:r>
              <w:t>公司名称：</w:t>
            </w:r>
          </w:p>
        </w:tc>
        <w:tc>
          <w:tcPr>
            <w:tcW w:w="1628" w:type="dxa"/>
            <w:vAlign w:val="top"/>
          </w:tcPr>
          <w:p w14:paraId="2625CC55">
            <w:pPr>
              <w:pStyle w:val="6"/>
              <w:spacing w:before="136" w:line="185" w:lineRule="auto"/>
              <w:ind w:left="101"/>
            </w:pPr>
            <w:r>
              <w:rPr>
                <w:spacing w:val="-1"/>
              </w:rPr>
              <w:t>Acme</w:t>
            </w:r>
          </w:p>
          <w:p w14:paraId="34D7D4F8">
            <w:pPr>
              <w:pStyle w:val="6"/>
              <w:spacing w:before="29" w:line="185" w:lineRule="auto"/>
              <w:ind w:left="101"/>
            </w:pPr>
            <w:r>
              <w:rPr>
                <w:spacing w:val="-1"/>
              </w:rPr>
              <w:t>Automotive</w:t>
            </w:r>
          </w:p>
        </w:tc>
        <w:tc>
          <w:tcPr>
            <w:tcW w:w="1608" w:type="dxa"/>
            <w:vAlign w:val="top"/>
          </w:tcPr>
          <w:p w14:paraId="76981C15">
            <w:pPr>
              <w:pStyle w:val="6"/>
              <w:spacing w:before="82" w:line="220" w:lineRule="auto"/>
              <w:ind w:left="102"/>
            </w:pPr>
            <w:r>
              <w:t>项目：</w:t>
            </w:r>
          </w:p>
        </w:tc>
        <w:tc>
          <w:tcPr>
            <w:tcW w:w="1878" w:type="dxa"/>
            <w:vAlign w:val="top"/>
          </w:tcPr>
          <w:p w14:paraId="6B080912">
            <w:pPr>
              <w:pStyle w:val="6"/>
              <w:spacing w:before="102" w:line="221" w:lineRule="auto"/>
              <w:ind w:left="75" w:right="80"/>
            </w:pPr>
            <w:r>
              <w:t>PX</w:t>
            </w:r>
            <w:r>
              <w:rPr>
                <w:spacing w:val="40"/>
              </w:rPr>
              <w:t>123上部导管</w:t>
            </w:r>
            <w:r>
              <w:t xml:space="preserve"> 架</w:t>
            </w:r>
          </w:p>
        </w:tc>
        <w:tc>
          <w:tcPr>
            <w:tcW w:w="2962" w:type="dxa"/>
            <w:gridSpan w:val="2"/>
            <w:vAlign w:val="top"/>
          </w:tcPr>
          <w:p w14:paraId="24D4364F">
            <w:pPr>
              <w:rPr>
                <w:rFonts w:ascii="Arial"/>
                <w:sz w:val="21"/>
              </w:rPr>
            </w:pPr>
          </w:p>
        </w:tc>
      </w:tr>
      <w:tr w14:paraId="31F0E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1584" w:type="dxa"/>
            <w:vAlign w:val="top"/>
          </w:tcPr>
          <w:p w14:paraId="397188E5">
            <w:pPr>
              <w:pStyle w:val="6"/>
              <w:spacing w:before="94" w:line="220" w:lineRule="auto"/>
              <w:ind w:left="75"/>
            </w:pPr>
            <w:r>
              <w:rPr>
                <w:spacing w:val="-1"/>
              </w:rPr>
              <w:t>工程地点：</w:t>
            </w:r>
          </w:p>
        </w:tc>
        <w:tc>
          <w:tcPr>
            <w:tcW w:w="1628" w:type="dxa"/>
            <w:vAlign w:val="top"/>
          </w:tcPr>
          <w:p w14:paraId="194134B7">
            <w:pPr>
              <w:pStyle w:val="6"/>
              <w:spacing w:before="75" w:line="221" w:lineRule="auto"/>
              <w:ind w:left="101"/>
            </w:pPr>
            <w:r>
              <w:rPr>
                <w:spacing w:val="2"/>
              </w:rPr>
              <w:t>德国慕尼黑</w:t>
            </w:r>
          </w:p>
        </w:tc>
        <w:tc>
          <w:tcPr>
            <w:tcW w:w="1608" w:type="dxa"/>
            <w:vAlign w:val="top"/>
          </w:tcPr>
          <w:p w14:paraId="113610A3">
            <w:pPr>
              <w:pStyle w:val="6"/>
              <w:spacing w:before="75" w:line="220" w:lineRule="auto"/>
              <w:ind w:left="102" w:right="245"/>
            </w:pPr>
            <w:r>
              <w:t>DFMEA</w:t>
            </w:r>
            <w:r>
              <w:rPr>
                <w:spacing w:val="13"/>
              </w:rPr>
              <w:t>开始日</w:t>
            </w:r>
            <w:r>
              <w:t xml:space="preserve"> </w:t>
            </w:r>
            <w:r>
              <w:rPr>
                <w:spacing w:val="-6"/>
              </w:rPr>
              <w:t>期</w:t>
            </w:r>
            <w:r>
              <w:rPr>
                <w:spacing w:val="-49"/>
              </w:rPr>
              <w:t xml:space="preserve"> </w:t>
            </w:r>
            <w:r>
              <w:rPr>
                <w:spacing w:val="-6"/>
              </w:rPr>
              <w:t>：</w:t>
            </w:r>
          </w:p>
        </w:tc>
        <w:tc>
          <w:tcPr>
            <w:tcW w:w="1878" w:type="dxa"/>
            <w:vAlign w:val="top"/>
          </w:tcPr>
          <w:p w14:paraId="31B13F47">
            <w:pPr>
              <w:pStyle w:val="6"/>
              <w:spacing w:before="84" w:line="219" w:lineRule="auto"/>
              <w:ind w:left="75"/>
            </w:pPr>
            <w:r>
              <w:rPr>
                <w:spacing w:val="3"/>
              </w:rPr>
              <w:t>2018年3月19日</w:t>
            </w:r>
          </w:p>
        </w:tc>
        <w:tc>
          <w:tcPr>
            <w:tcW w:w="1628" w:type="dxa"/>
            <w:vAlign w:val="top"/>
          </w:tcPr>
          <w:p w14:paraId="6A013214">
            <w:pPr>
              <w:pStyle w:val="6"/>
              <w:spacing w:before="35" w:line="253" w:lineRule="auto"/>
              <w:ind w:left="107" w:firstLine="9"/>
            </w:pPr>
            <w:r>
              <w:rPr>
                <w:spacing w:val="-8"/>
              </w:rPr>
              <w:t>D</w:t>
            </w:r>
            <w:r>
              <w:rPr>
                <w:spacing w:val="-53"/>
              </w:rPr>
              <w:t xml:space="preserve"> </w:t>
            </w:r>
            <w:r>
              <w:rPr>
                <w:spacing w:val="-8"/>
              </w:rPr>
              <w:t>F</w:t>
            </w:r>
            <w:r>
              <w:rPr>
                <w:spacing w:val="-57"/>
              </w:rPr>
              <w:t xml:space="preserve"> </w:t>
            </w:r>
            <w:r>
              <w:rPr>
                <w:spacing w:val="-8"/>
              </w:rPr>
              <w:t>M</w:t>
            </w:r>
            <w:r>
              <w:rPr>
                <w:spacing w:val="-52"/>
              </w:rPr>
              <w:t xml:space="preserve"> </w:t>
            </w:r>
            <w:r>
              <w:rPr>
                <w:spacing w:val="-8"/>
              </w:rPr>
              <w:t>E</w:t>
            </w:r>
            <w:r>
              <w:rPr>
                <w:spacing w:val="-57"/>
              </w:rPr>
              <w:t xml:space="preserve"> </w:t>
            </w:r>
            <w:r>
              <w:rPr>
                <w:spacing w:val="-8"/>
              </w:rPr>
              <w:t>A</w:t>
            </w:r>
            <w:r>
              <w:rPr>
                <w:spacing w:val="7"/>
              </w:rPr>
              <w:t xml:space="preserve">  </w:t>
            </w:r>
            <w:r>
              <w:rPr>
                <w:spacing w:val="-8"/>
              </w:rPr>
              <w:t>I</w:t>
            </w:r>
            <w:r>
              <w:rPr>
                <w:spacing w:val="-54"/>
              </w:rPr>
              <w:t xml:space="preserve"> </w:t>
            </w:r>
            <w:r>
              <w:rPr>
                <w:spacing w:val="-8"/>
              </w:rPr>
              <w:t>D</w:t>
            </w:r>
            <w:r>
              <w:rPr>
                <w:spacing w:val="-47"/>
              </w:rPr>
              <w:t xml:space="preserve"> </w:t>
            </w:r>
            <w:r>
              <w:rPr>
                <w:spacing w:val="-8"/>
              </w:rPr>
              <w:t>编</w:t>
            </w:r>
            <w:r>
              <w:t xml:space="preserve"> </w:t>
            </w:r>
            <w:r>
              <w:rPr>
                <w:spacing w:val="-8"/>
              </w:rPr>
              <w:t>号</w:t>
            </w:r>
            <w:r>
              <w:rPr>
                <w:spacing w:val="-47"/>
              </w:rPr>
              <w:t xml:space="preserve"> </w:t>
            </w:r>
            <w:r>
              <w:rPr>
                <w:spacing w:val="-8"/>
              </w:rPr>
              <w:t>：</w:t>
            </w:r>
          </w:p>
        </w:tc>
        <w:tc>
          <w:tcPr>
            <w:tcW w:w="1334" w:type="dxa"/>
            <w:vAlign w:val="top"/>
          </w:tcPr>
          <w:p w14:paraId="03BE7C51">
            <w:pPr>
              <w:pStyle w:val="6"/>
              <w:spacing w:before="55"/>
              <w:ind w:left="69"/>
            </w:pPr>
            <w:r>
              <w:rPr>
                <w:spacing w:val="-4"/>
              </w:rPr>
              <w:t>123456</w:t>
            </w:r>
          </w:p>
        </w:tc>
      </w:tr>
      <w:tr w14:paraId="663B3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trPr>
        <w:tc>
          <w:tcPr>
            <w:tcW w:w="1584" w:type="dxa"/>
            <w:vAlign w:val="top"/>
          </w:tcPr>
          <w:p w14:paraId="571B309E">
            <w:pPr>
              <w:pStyle w:val="6"/>
              <w:spacing w:before="96" w:line="220" w:lineRule="auto"/>
              <w:ind w:left="75"/>
            </w:pPr>
            <w:r>
              <w:rPr>
                <w:spacing w:val="-1"/>
              </w:rPr>
              <w:t>顾客名称：</w:t>
            </w:r>
          </w:p>
        </w:tc>
        <w:tc>
          <w:tcPr>
            <w:tcW w:w="1628" w:type="dxa"/>
            <w:vAlign w:val="top"/>
          </w:tcPr>
          <w:p w14:paraId="2FF85280">
            <w:pPr>
              <w:pStyle w:val="6"/>
              <w:spacing w:before="74" w:line="215" w:lineRule="auto"/>
              <w:ind w:left="101" w:right="657"/>
            </w:pPr>
            <w:r>
              <w:rPr>
                <w:spacing w:val="-2"/>
              </w:rPr>
              <w:t>Jackson</w:t>
            </w:r>
            <w:r>
              <w:rPr>
                <w:spacing w:val="2"/>
              </w:rPr>
              <w:t xml:space="preserve">  </w:t>
            </w:r>
            <w:r>
              <w:rPr>
                <w:spacing w:val="-3"/>
              </w:rPr>
              <w:t>Industry</w:t>
            </w:r>
          </w:p>
        </w:tc>
        <w:tc>
          <w:tcPr>
            <w:tcW w:w="1608" w:type="dxa"/>
            <w:vAlign w:val="top"/>
          </w:tcPr>
          <w:p w14:paraId="33A07956">
            <w:pPr>
              <w:pStyle w:val="6"/>
              <w:spacing w:before="96" w:line="221" w:lineRule="auto"/>
              <w:ind w:left="102" w:right="245"/>
            </w:pPr>
            <w:r>
              <w:t>DFMEA</w:t>
            </w:r>
            <w:r>
              <w:rPr>
                <w:spacing w:val="13"/>
              </w:rPr>
              <w:t>修订日</w:t>
            </w:r>
            <w:r>
              <w:t xml:space="preserve"> </w:t>
            </w:r>
            <w:r>
              <w:rPr>
                <w:spacing w:val="-6"/>
              </w:rPr>
              <w:t>期</w:t>
            </w:r>
            <w:r>
              <w:rPr>
                <w:spacing w:val="-49"/>
              </w:rPr>
              <w:t xml:space="preserve"> </w:t>
            </w:r>
            <w:r>
              <w:rPr>
                <w:spacing w:val="-6"/>
              </w:rPr>
              <w:t>：</w:t>
            </w:r>
          </w:p>
        </w:tc>
        <w:tc>
          <w:tcPr>
            <w:tcW w:w="1878" w:type="dxa"/>
            <w:vAlign w:val="top"/>
          </w:tcPr>
          <w:p w14:paraId="60876A0C">
            <w:pPr>
              <w:pStyle w:val="6"/>
              <w:spacing w:before="106" w:line="219" w:lineRule="auto"/>
              <w:ind w:left="75"/>
            </w:pPr>
            <w:r>
              <w:rPr>
                <w:spacing w:val="3"/>
              </w:rPr>
              <w:t>2018年9月25日</w:t>
            </w:r>
          </w:p>
        </w:tc>
        <w:tc>
          <w:tcPr>
            <w:tcW w:w="1628" w:type="dxa"/>
            <w:vAlign w:val="top"/>
          </w:tcPr>
          <w:p w14:paraId="35EF127C">
            <w:pPr>
              <w:pStyle w:val="6"/>
              <w:spacing w:before="87" w:line="221" w:lineRule="auto"/>
              <w:ind w:left="107"/>
            </w:pPr>
            <w:r>
              <w:t>设计职责：</w:t>
            </w:r>
          </w:p>
        </w:tc>
        <w:tc>
          <w:tcPr>
            <w:tcW w:w="1334" w:type="dxa"/>
            <w:vAlign w:val="top"/>
          </w:tcPr>
          <w:p w14:paraId="322BCD1D">
            <w:pPr>
              <w:pStyle w:val="6"/>
              <w:spacing w:before="105" w:line="183" w:lineRule="auto"/>
              <w:ind w:left="69"/>
            </w:pPr>
            <w:r>
              <w:rPr>
                <w:spacing w:val="-2"/>
              </w:rPr>
              <w:t>S.Gray</w:t>
            </w:r>
          </w:p>
        </w:tc>
      </w:tr>
      <w:tr w14:paraId="3FC2E5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584" w:type="dxa"/>
            <w:vAlign w:val="top"/>
          </w:tcPr>
          <w:p w14:paraId="2028704A">
            <w:pPr>
              <w:pStyle w:val="6"/>
              <w:spacing w:before="68" w:line="219" w:lineRule="auto"/>
              <w:ind w:left="75"/>
            </w:pPr>
            <w:r>
              <w:rPr>
                <w:spacing w:val="8"/>
              </w:rPr>
              <w:t>年型/项目</w:t>
            </w:r>
          </w:p>
        </w:tc>
        <w:tc>
          <w:tcPr>
            <w:tcW w:w="1628" w:type="dxa"/>
            <w:vAlign w:val="top"/>
          </w:tcPr>
          <w:p w14:paraId="27120F3C">
            <w:pPr>
              <w:pStyle w:val="6"/>
              <w:spacing w:before="89" w:line="205" w:lineRule="auto"/>
              <w:ind w:left="101"/>
            </w:pPr>
            <w:r>
              <w:rPr>
                <w:spacing w:val="-2"/>
              </w:rPr>
              <w:t>2020</w:t>
            </w:r>
            <w:r>
              <w:rPr>
                <w:spacing w:val="31"/>
              </w:rPr>
              <w:t xml:space="preserve"> </w:t>
            </w:r>
            <w:r>
              <w:rPr>
                <w:spacing w:val="-2"/>
              </w:rPr>
              <w:t>PX123</w:t>
            </w:r>
          </w:p>
        </w:tc>
        <w:tc>
          <w:tcPr>
            <w:tcW w:w="1608" w:type="dxa"/>
            <w:vAlign w:val="top"/>
          </w:tcPr>
          <w:p w14:paraId="6616AC57">
            <w:pPr>
              <w:pStyle w:val="6"/>
              <w:spacing w:before="69" w:line="221" w:lineRule="auto"/>
              <w:ind w:left="102"/>
            </w:pPr>
            <w:r>
              <w:t>跨职能团队：</w:t>
            </w:r>
          </w:p>
        </w:tc>
        <w:tc>
          <w:tcPr>
            <w:tcW w:w="1878" w:type="dxa"/>
            <w:vAlign w:val="top"/>
          </w:tcPr>
          <w:p w14:paraId="2BFC946C">
            <w:pPr>
              <w:pStyle w:val="6"/>
              <w:spacing w:before="68" w:line="219" w:lineRule="auto"/>
              <w:ind w:left="75"/>
            </w:pPr>
            <w:r>
              <w:rPr>
                <w:spacing w:val="1"/>
              </w:rPr>
              <w:t>见团队清单</w:t>
            </w:r>
          </w:p>
        </w:tc>
        <w:tc>
          <w:tcPr>
            <w:tcW w:w="1628" w:type="dxa"/>
            <w:vAlign w:val="top"/>
          </w:tcPr>
          <w:p w14:paraId="5C205B51">
            <w:pPr>
              <w:pStyle w:val="6"/>
              <w:spacing w:before="68" w:line="220" w:lineRule="auto"/>
              <w:ind w:left="107"/>
            </w:pPr>
            <w:r>
              <w:t>保密级别：</w:t>
            </w:r>
          </w:p>
        </w:tc>
        <w:tc>
          <w:tcPr>
            <w:tcW w:w="1334" w:type="dxa"/>
            <w:vAlign w:val="top"/>
          </w:tcPr>
          <w:p w14:paraId="489B0F99">
            <w:pPr>
              <w:pStyle w:val="6"/>
              <w:spacing w:before="68" w:line="220" w:lineRule="auto"/>
              <w:ind w:left="69"/>
            </w:pPr>
            <w:r>
              <w:rPr>
                <w:spacing w:val="6"/>
              </w:rPr>
              <w:t>保密</w:t>
            </w:r>
          </w:p>
        </w:tc>
      </w:tr>
    </w:tbl>
    <w:p w14:paraId="3DB7CF07">
      <w:pPr>
        <w:pStyle w:val="2"/>
        <w:spacing w:before="251" w:line="222" w:lineRule="auto"/>
        <w:ind w:left="1948"/>
        <w:outlineLvl w:val="1"/>
        <w:rPr>
          <w:rFonts w:ascii="宋体" w:hAnsi="宋体" w:eastAsia="宋体" w:cs="宋体"/>
          <w:sz w:val="22"/>
          <w:szCs w:val="22"/>
        </w:rPr>
      </w:pPr>
      <w:bookmarkStart w:id="53" w:name="bookmark187"/>
      <w:bookmarkEnd w:id="53"/>
      <w:r>
        <w:rPr>
          <w:rFonts w:ascii="黑体" w:hAnsi="黑体" w:eastAsia="黑体" w:cs="黑体"/>
          <w:b/>
          <w:bCs/>
          <w:spacing w:val="-3"/>
          <w:sz w:val="22"/>
          <w:szCs w:val="22"/>
        </w:rPr>
        <w:t>图2.1-1</w:t>
      </w:r>
      <w:r>
        <w:rPr>
          <w:rFonts w:ascii="黑体" w:hAnsi="黑体" w:eastAsia="黑体" w:cs="黑体"/>
          <w:spacing w:val="-3"/>
          <w:sz w:val="22"/>
          <w:szCs w:val="22"/>
        </w:rPr>
        <w:t xml:space="preserve"> </w:t>
      </w:r>
      <w:r>
        <w:rPr>
          <w:rFonts w:ascii="宋体" w:hAnsi="宋体" w:eastAsia="宋体" w:cs="宋体"/>
          <w:spacing w:val="-3"/>
          <w:sz w:val="22"/>
          <w:szCs w:val="22"/>
        </w:rPr>
        <w:t>填好的</w:t>
      </w:r>
      <w:r>
        <w:rPr>
          <w:spacing w:val="-3"/>
          <w:sz w:val="22"/>
          <w:szCs w:val="22"/>
        </w:rPr>
        <w:t>DFEMA</w:t>
      </w:r>
      <w:r>
        <w:rPr>
          <w:rFonts w:ascii="宋体" w:hAnsi="宋体" w:eastAsia="宋体" w:cs="宋体"/>
          <w:spacing w:val="-3"/>
          <w:sz w:val="22"/>
          <w:szCs w:val="22"/>
        </w:rPr>
        <w:t>表头示例(“规划和准备”步骤一)</w:t>
      </w:r>
    </w:p>
    <w:p w14:paraId="61DBA4DC">
      <w:pPr>
        <w:pStyle w:val="2"/>
        <w:spacing w:line="354" w:lineRule="auto"/>
      </w:pPr>
    </w:p>
    <w:p w14:paraId="758E6BA9">
      <w:pPr>
        <w:spacing w:before="85" w:line="220" w:lineRule="auto"/>
        <w:ind w:left="2168"/>
        <w:outlineLvl w:val="2"/>
        <w:rPr>
          <w:rFonts w:ascii="宋体" w:hAnsi="宋体" w:eastAsia="宋体" w:cs="宋体"/>
          <w:sz w:val="26"/>
          <w:szCs w:val="26"/>
        </w:rPr>
      </w:pPr>
      <w:bookmarkStart w:id="54" w:name="bookmark30"/>
      <w:bookmarkEnd w:id="54"/>
      <w:r>
        <w:rPr>
          <w:rFonts w:ascii="宋体" w:hAnsi="宋体" w:eastAsia="宋体" w:cs="宋体"/>
          <w:b/>
          <w:bCs/>
          <w:spacing w:val="-24"/>
          <w:sz w:val="26"/>
          <w:szCs w:val="26"/>
        </w:rPr>
        <w:t>2.1.6</w:t>
      </w:r>
      <w:r>
        <w:rPr>
          <w:rFonts w:ascii="宋体" w:hAnsi="宋体" w:eastAsia="宋体" w:cs="宋体"/>
          <w:spacing w:val="42"/>
          <w:sz w:val="26"/>
          <w:szCs w:val="26"/>
        </w:rPr>
        <w:t xml:space="preserve">  </w:t>
      </w:r>
      <w:r>
        <w:rPr>
          <w:rFonts w:ascii="宋体" w:hAnsi="宋体" w:eastAsia="宋体" w:cs="宋体"/>
          <w:spacing w:val="-24"/>
          <w:sz w:val="26"/>
          <w:szCs w:val="26"/>
        </w:rPr>
        <w:t>结构分析的基础</w:t>
      </w:r>
    </w:p>
    <w:p w14:paraId="1C7D2D91">
      <w:pPr>
        <w:spacing w:before="149" w:line="219" w:lineRule="auto"/>
        <w:ind w:left="2885"/>
        <w:rPr>
          <w:rFonts w:ascii="宋体" w:hAnsi="宋体" w:eastAsia="宋体" w:cs="宋体"/>
          <w:sz w:val="24"/>
          <w:szCs w:val="24"/>
        </w:rPr>
      </w:pPr>
      <w:r>
        <w:rPr>
          <w:rFonts w:ascii="宋体" w:hAnsi="宋体" w:eastAsia="宋体" w:cs="宋体"/>
          <w:spacing w:val="-26"/>
          <w:w w:val="90"/>
          <w:sz w:val="24"/>
          <w:szCs w:val="24"/>
        </w:rPr>
        <w:t>在步骤一“规划和准备”中收集的信息将为步骤二“结构分析”做准备。</w:t>
      </w:r>
    </w:p>
    <w:p w14:paraId="37670879">
      <w:pPr>
        <w:spacing w:line="219" w:lineRule="auto"/>
        <w:rPr>
          <w:rFonts w:ascii="宋体" w:hAnsi="宋体" w:eastAsia="宋体" w:cs="宋体"/>
          <w:sz w:val="24"/>
          <w:szCs w:val="24"/>
        </w:rPr>
        <w:sectPr>
          <w:footerReference r:id="rId36" w:type="default"/>
          <w:pgSz w:w="11900" w:h="16840"/>
          <w:pgMar w:top="1" w:right="954" w:bottom="832" w:left="1274" w:header="0" w:footer="588" w:gutter="0"/>
          <w:cols w:space="720" w:num="1"/>
        </w:sectPr>
      </w:pPr>
    </w:p>
    <w:p w14:paraId="792FEAB8">
      <w:pPr>
        <w:pStyle w:val="2"/>
        <w:spacing w:line="285" w:lineRule="auto"/>
      </w:pPr>
    </w:p>
    <w:p w14:paraId="1562972B">
      <w:pPr>
        <w:pStyle w:val="2"/>
        <w:spacing w:line="286" w:lineRule="auto"/>
      </w:pPr>
    </w:p>
    <w:p w14:paraId="51388982">
      <w:pPr>
        <w:pStyle w:val="2"/>
        <w:spacing w:before="94" w:line="219" w:lineRule="auto"/>
        <w:outlineLvl w:val="1"/>
        <w:rPr>
          <w:rFonts w:ascii="宋体" w:hAnsi="宋体" w:eastAsia="宋体" w:cs="宋体"/>
          <w:sz w:val="29"/>
          <w:szCs w:val="29"/>
        </w:rPr>
      </w:pPr>
      <w:bookmarkStart w:id="55" w:name="bookmark31"/>
      <w:bookmarkEnd w:id="55"/>
      <w:r>
        <w:rPr>
          <w:rFonts w:ascii="宋体" w:hAnsi="宋体" w:eastAsia="宋体" w:cs="宋体"/>
          <w:spacing w:val="-8"/>
          <w:sz w:val="29"/>
          <w:szCs w:val="29"/>
        </w:rPr>
        <w:t>2.2</w:t>
      </w:r>
      <w:r>
        <w:rPr>
          <w:spacing w:val="-8"/>
          <w:sz w:val="29"/>
          <w:szCs w:val="29"/>
        </w:rPr>
        <w:t>DFMEA</w:t>
      </w:r>
      <w:r>
        <w:rPr>
          <w:rFonts w:ascii="宋体" w:hAnsi="宋体" w:eastAsia="宋体" w:cs="宋体"/>
          <w:spacing w:val="-8"/>
          <w:sz w:val="29"/>
          <w:szCs w:val="29"/>
        </w:rPr>
        <w:t>步骤二：</w:t>
      </w:r>
      <w:r>
        <w:rPr>
          <w:rFonts w:ascii="宋体" w:hAnsi="宋体" w:eastAsia="宋体" w:cs="宋体"/>
          <w:b/>
          <w:bCs/>
          <w:spacing w:val="-8"/>
          <w:sz w:val="29"/>
          <w:szCs w:val="29"/>
        </w:rPr>
        <w:t>结构分析</w:t>
      </w:r>
    </w:p>
    <w:p w14:paraId="038B1BE6">
      <w:pPr>
        <w:spacing w:before="36" w:line="226" w:lineRule="auto"/>
        <w:ind w:left="2122"/>
        <w:outlineLvl w:val="2"/>
        <w:rPr>
          <w:rFonts w:ascii="仿宋" w:hAnsi="仿宋" w:eastAsia="仿宋" w:cs="仿宋"/>
          <w:sz w:val="26"/>
          <w:szCs w:val="26"/>
        </w:rPr>
      </w:pPr>
      <w:bookmarkStart w:id="56" w:name="bookmark278"/>
      <w:bookmarkEnd w:id="56"/>
      <w:bookmarkStart w:id="57" w:name="bookmark32"/>
      <w:bookmarkEnd w:id="57"/>
      <w:r>
        <w:rPr>
          <w:rFonts w:ascii="仿宋" w:hAnsi="仿宋" w:eastAsia="仿宋" w:cs="仿宋"/>
          <w:b/>
          <w:bCs/>
          <w:spacing w:val="-26"/>
          <w:sz w:val="26"/>
          <w:szCs w:val="26"/>
        </w:rPr>
        <w:t>2.2.1</w:t>
      </w:r>
      <w:r>
        <w:rPr>
          <w:rFonts w:ascii="仿宋" w:hAnsi="仿宋" w:eastAsia="仿宋" w:cs="仿宋"/>
          <w:spacing w:val="53"/>
          <w:sz w:val="26"/>
          <w:szCs w:val="26"/>
        </w:rPr>
        <w:t xml:space="preserve">  </w:t>
      </w:r>
      <w:r>
        <w:rPr>
          <w:rFonts w:ascii="仿宋" w:hAnsi="仿宋" w:eastAsia="仿宋" w:cs="仿宋"/>
          <w:b/>
          <w:bCs/>
          <w:spacing w:val="-26"/>
          <w:sz w:val="26"/>
          <w:szCs w:val="26"/>
        </w:rPr>
        <w:t>目的</w:t>
      </w:r>
    </w:p>
    <w:p w14:paraId="113B870D">
      <w:pPr>
        <w:spacing w:before="187" w:line="237" w:lineRule="auto"/>
        <w:ind w:left="2812" w:right="34"/>
        <w:rPr>
          <w:rFonts w:ascii="宋体" w:hAnsi="宋体" w:eastAsia="宋体" w:cs="宋体"/>
          <w:sz w:val="22"/>
          <w:szCs w:val="22"/>
        </w:rPr>
      </w:pPr>
      <w:r>
        <w:drawing>
          <wp:anchor distT="0" distB="0" distL="0" distR="0" simplePos="0" relativeHeight="251692032" behindDoc="0" locked="0" layoutInCell="1" allowOverlap="1">
            <wp:simplePos x="0" y="0"/>
            <wp:positionH relativeFrom="column">
              <wp:posOffset>56515</wp:posOffset>
            </wp:positionH>
            <wp:positionV relativeFrom="paragraph">
              <wp:posOffset>185420</wp:posOffset>
            </wp:positionV>
            <wp:extent cx="342900" cy="83185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71"/>
                    <a:stretch>
                      <a:fillRect/>
                    </a:stretch>
                  </pic:blipFill>
                  <pic:spPr>
                    <a:xfrm>
                      <a:off x="0" y="0"/>
                      <a:ext cx="342913" cy="831839"/>
                    </a:xfrm>
                    <a:prstGeom prst="rect">
                      <a:avLst/>
                    </a:prstGeom>
                  </pic:spPr>
                </pic:pic>
              </a:graphicData>
            </a:graphic>
          </wp:anchor>
        </w:drawing>
      </w:r>
      <w:r>
        <w:rPr>
          <w:rFonts w:ascii="宋体" w:hAnsi="宋体" w:eastAsia="宋体" w:cs="宋体"/>
          <w:b/>
          <w:bCs/>
          <w:spacing w:val="-17"/>
          <w:sz w:val="22"/>
          <w:szCs w:val="22"/>
        </w:rPr>
        <w:t>设计结构分析的目的是将设计识别和分解为系统、子系统</w:t>
      </w:r>
      <w:r>
        <w:rPr>
          <w:rFonts w:ascii="宋体" w:hAnsi="宋体" w:eastAsia="宋体" w:cs="宋体"/>
          <w:b/>
          <w:bCs/>
          <w:spacing w:val="-18"/>
          <w:sz w:val="22"/>
          <w:szCs w:val="22"/>
        </w:rPr>
        <w:t>、组件和零件，</w:t>
      </w:r>
      <w:r>
        <w:rPr>
          <w:rFonts w:ascii="宋体" w:hAnsi="宋体" w:eastAsia="宋体" w:cs="宋体"/>
          <w:sz w:val="22"/>
          <w:szCs w:val="22"/>
        </w:rPr>
        <w:t xml:space="preserve"> </w:t>
      </w:r>
      <w:r>
        <w:rPr>
          <w:rFonts w:ascii="宋体" w:hAnsi="宋体" w:eastAsia="宋体" w:cs="宋体"/>
          <w:b/>
          <w:bCs/>
          <w:spacing w:val="-17"/>
          <w:sz w:val="22"/>
          <w:szCs w:val="22"/>
        </w:rPr>
        <w:t>以便进行技术风险分析。</w:t>
      </w:r>
    </w:p>
    <w:p w14:paraId="39CC4748">
      <w:pPr>
        <w:spacing w:before="245" w:line="220" w:lineRule="auto"/>
        <w:ind w:left="2812"/>
        <w:rPr>
          <w:rFonts w:ascii="宋体" w:hAnsi="宋体" w:eastAsia="宋体" w:cs="宋体"/>
          <w:sz w:val="22"/>
          <w:szCs w:val="22"/>
        </w:rPr>
      </w:pPr>
      <w:r>
        <w:rPr>
          <w:rFonts w:ascii="宋体" w:hAnsi="宋体" w:eastAsia="宋体" w:cs="宋体"/>
          <w:b/>
          <w:bCs/>
          <w:spacing w:val="-19"/>
          <w:sz w:val="22"/>
          <w:szCs w:val="22"/>
        </w:rPr>
        <w:t>设计结构分析的主要目标是：</w:t>
      </w:r>
    </w:p>
    <w:p w14:paraId="1DEC6457">
      <w:pPr>
        <w:spacing w:before="198" w:line="220" w:lineRule="auto"/>
        <w:ind w:left="2809"/>
        <w:rPr>
          <w:rFonts w:ascii="宋体" w:hAnsi="宋体" w:eastAsia="宋体" w:cs="宋体"/>
          <w:sz w:val="22"/>
          <w:szCs w:val="22"/>
        </w:rPr>
      </w:pPr>
      <w:r>
        <w:rPr>
          <w:rFonts w:ascii="宋体" w:hAnsi="宋体" w:eastAsia="宋体" w:cs="宋体"/>
          <w:spacing w:val="-21"/>
          <w:sz w:val="22"/>
          <w:szCs w:val="22"/>
        </w:rPr>
        <w:t>·</w:t>
      </w:r>
      <w:r>
        <w:rPr>
          <w:rFonts w:ascii="宋体" w:hAnsi="宋体" w:eastAsia="宋体" w:cs="宋体"/>
          <w:spacing w:val="23"/>
          <w:sz w:val="22"/>
          <w:szCs w:val="22"/>
        </w:rPr>
        <w:t xml:space="preserve">  </w:t>
      </w:r>
      <w:r>
        <w:rPr>
          <w:rFonts w:ascii="宋体" w:hAnsi="宋体" w:eastAsia="宋体" w:cs="宋体"/>
          <w:b/>
          <w:bCs/>
          <w:spacing w:val="-21"/>
          <w:sz w:val="22"/>
          <w:szCs w:val="22"/>
        </w:rPr>
        <w:t>分析范围的可视化</w:t>
      </w:r>
    </w:p>
    <w:p w14:paraId="73A0545D">
      <w:pPr>
        <w:spacing w:before="138" w:line="219" w:lineRule="auto"/>
        <w:ind w:left="2729"/>
        <w:rPr>
          <w:rFonts w:ascii="宋体" w:hAnsi="宋体" w:eastAsia="宋体" w:cs="宋体"/>
          <w:sz w:val="22"/>
          <w:szCs w:val="22"/>
        </w:rPr>
      </w:pPr>
      <w:r>
        <w:rPr>
          <w:rFonts w:ascii="宋体" w:hAnsi="宋体" w:eastAsia="宋体" w:cs="宋体"/>
          <w:spacing w:val="-17"/>
          <w:sz w:val="22"/>
          <w:szCs w:val="22"/>
        </w:rPr>
        <w:t>·</w:t>
      </w:r>
      <w:r>
        <w:rPr>
          <w:rFonts w:ascii="宋体" w:hAnsi="宋体" w:eastAsia="宋体" w:cs="宋体"/>
          <w:spacing w:val="28"/>
          <w:sz w:val="22"/>
          <w:szCs w:val="22"/>
        </w:rPr>
        <w:t xml:space="preserve">  </w:t>
      </w:r>
      <w:r>
        <w:rPr>
          <w:rFonts w:ascii="宋体" w:hAnsi="宋体" w:eastAsia="宋体" w:cs="宋体"/>
          <w:b/>
          <w:bCs/>
          <w:spacing w:val="-17"/>
          <w:sz w:val="22"/>
          <w:szCs w:val="22"/>
        </w:rPr>
        <w:t>结构树或其它：方块图、边界图、数字模型、实体零件</w:t>
      </w:r>
    </w:p>
    <w:p w14:paraId="61822102">
      <w:pPr>
        <w:spacing w:before="239" w:line="220" w:lineRule="auto"/>
        <w:ind w:left="2729"/>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33"/>
          <w:sz w:val="22"/>
          <w:szCs w:val="22"/>
        </w:rPr>
        <w:t xml:space="preserve">  </w:t>
      </w:r>
      <w:r>
        <w:rPr>
          <w:rFonts w:ascii="宋体" w:hAnsi="宋体" w:eastAsia="宋体" w:cs="宋体"/>
          <w:b/>
          <w:bCs/>
          <w:spacing w:val="-18"/>
          <w:sz w:val="22"/>
          <w:szCs w:val="22"/>
        </w:rPr>
        <w:t>设计接口、相互作用和间隙的识别</w:t>
      </w:r>
    </w:p>
    <w:p w14:paraId="447D49F7">
      <w:pPr>
        <w:spacing w:before="176" w:line="219" w:lineRule="auto"/>
        <w:ind w:left="2729"/>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28"/>
          <w:sz w:val="22"/>
          <w:szCs w:val="22"/>
        </w:rPr>
        <w:t xml:space="preserve">  </w:t>
      </w:r>
      <w:r>
        <w:rPr>
          <w:rFonts w:ascii="宋体" w:hAnsi="宋体" w:eastAsia="宋体" w:cs="宋体"/>
          <w:b/>
          <w:bCs/>
          <w:spacing w:val="-10"/>
          <w:sz w:val="22"/>
          <w:szCs w:val="22"/>
        </w:rPr>
        <w:t>顾客和供应商工程团队之间的协作(接口职责)</w:t>
      </w:r>
    </w:p>
    <w:p w14:paraId="3E3F55E8">
      <w:pPr>
        <w:spacing w:before="240" w:line="219" w:lineRule="auto"/>
        <w:ind w:left="2729"/>
        <w:rPr>
          <w:rFonts w:ascii="宋体" w:hAnsi="宋体" w:eastAsia="宋体" w:cs="宋体"/>
          <w:sz w:val="22"/>
          <w:szCs w:val="22"/>
        </w:rPr>
      </w:pPr>
      <w:r>
        <w:rPr>
          <w:rFonts w:ascii="宋体" w:hAnsi="宋体" w:eastAsia="宋体" w:cs="宋体"/>
          <w:spacing w:val="-19"/>
          <w:sz w:val="22"/>
          <w:szCs w:val="22"/>
        </w:rPr>
        <w:t>·</w:t>
      </w:r>
      <w:r>
        <w:rPr>
          <w:rFonts w:ascii="宋体" w:hAnsi="宋体" w:eastAsia="宋体" w:cs="宋体"/>
          <w:spacing w:val="33"/>
          <w:sz w:val="22"/>
          <w:szCs w:val="22"/>
        </w:rPr>
        <w:t xml:space="preserve">  </w:t>
      </w:r>
      <w:r>
        <w:rPr>
          <w:rFonts w:ascii="宋体" w:hAnsi="宋体" w:eastAsia="宋体" w:cs="宋体"/>
          <w:b/>
          <w:bCs/>
          <w:spacing w:val="-19"/>
          <w:sz w:val="22"/>
          <w:szCs w:val="22"/>
        </w:rPr>
        <w:t>功能分析步骤的基础</w:t>
      </w:r>
    </w:p>
    <w:p w14:paraId="5165B7FF">
      <w:pPr>
        <w:spacing w:before="281" w:line="220" w:lineRule="auto"/>
        <w:ind w:left="2023"/>
        <w:outlineLvl w:val="2"/>
        <w:rPr>
          <w:rFonts w:ascii="宋体" w:hAnsi="宋体" w:eastAsia="宋体" w:cs="宋体"/>
          <w:sz w:val="26"/>
          <w:szCs w:val="26"/>
        </w:rPr>
      </w:pPr>
      <w:bookmarkStart w:id="58" w:name="bookmark33"/>
      <w:bookmarkEnd w:id="58"/>
      <w:r>
        <w:rPr>
          <w:rFonts w:ascii="宋体" w:hAnsi="宋体" w:eastAsia="宋体" w:cs="宋体"/>
          <w:b/>
          <w:bCs/>
          <w:spacing w:val="-21"/>
          <w:sz w:val="26"/>
          <w:szCs w:val="26"/>
        </w:rPr>
        <w:t>2.2.2</w:t>
      </w:r>
      <w:r>
        <w:rPr>
          <w:rFonts w:ascii="宋体" w:hAnsi="宋体" w:eastAsia="宋体" w:cs="宋体"/>
          <w:spacing w:val="41"/>
          <w:sz w:val="26"/>
          <w:szCs w:val="26"/>
        </w:rPr>
        <w:t xml:space="preserve">  </w:t>
      </w:r>
      <w:r>
        <w:rPr>
          <w:rFonts w:ascii="宋体" w:hAnsi="宋体" w:eastAsia="宋体" w:cs="宋体"/>
          <w:b/>
          <w:bCs/>
          <w:spacing w:val="-21"/>
          <w:sz w:val="26"/>
          <w:szCs w:val="26"/>
        </w:rPr>
        <w:t>系统结构</w:t>
      </w:r>
    </w:p>
    <w:p w14:paraId="33E25FCC">
      <w:pPr>
        <w:spacing w:before="247" w:line="286" w:lineRule="auto"/>
        <w:ind w:left="2683" w:firstLine="49"/>
        <w:jc w:val="both"/>
        <w:rPr>
          <w:rFonts w:ascii="宋体" w:hAnsi="宋体" w:eastAsia="宋体" w:cs="宋体"/>
          <w:sz w:val="22"/>
          <w:szCs w:val="22"/>
        </w:rPr>
      </w:pPr>
      <w:r>
        <w:rPr>
          <w:rFonts w:ascii="宋体" w:hAnsi="宋体" w:eastAsia="宋体" w:cs="宋体"/>
          <w:b/>
          <w:bCs/>
          <w:spacing w:val="-14"/>
          <w:sz w:val="22"/>
          <w:szCs w:val="22"/>
        </w:rPr>
        <w:t>系统结构由系统要素组成。根据分析的范围，设计结构的系统要素可以由</w:t>
      </w:r>
      <w:r>
        <w:rPr>
          <w:rFonts w:ascii="宋体" w:hAnsi="宋体" w:eastAsia="宋体" w:cs="宋体"/>
          <w:spacing w:val="11"/>
          <w:sz w:val="22"/>
          <w:szCs w:val="22"/>
        </w:rPr>
        <w:t xml:space="preserve"> </w:t>
      </w:r>
      <w:r>
        <w:rPr>
          <w:rFonts w:ascii="仿宋" w:hAnsi="仿宋" w:eastAsia="仿宋" w:cs="仿宋"/>
          <w:spacing w:val="-9"/>
          <w:sz w:val="22"/>
          <w:szCs w:val="22"/>
        </w:rPr>
        <w:t>系统、子系统、</w:t>
      </w:r>
      <w:r>
        <w:rPr>
          <w:rFonts w:ascii="宋体" w:hAnsi="宋体" w:eastAsia="宋体" w:cs="宋体"/>
          <w:b/>
          <w:bCs/>
          <w:spacing w:val="-9"/>
          <w:sz w:val="22"/>
          <w:szCs w:val="22"/>
        </w:rPr>
        <w:t>装配件和组件构成。复杂的结构可以分为若干子结构(工</w:t>
      </w:r>
      <w:r>
        <w:rPr>
          <w:rFonts w:ascii="宋体" w:hAnsi="宋体" w:eastAsia="宋体" w:cs="宋体"/>
          <w:spacing w:val="14"/>
          <w:sz w:val="22"/>
          <w:szCs w:val="22"/>
        </w:rPr>
        <w:t xml:space="preserve"> </w:t>
      </w:r>
      <w:r>
        <w:rPr>
          <w:rFonts w:ascii="宋体" w:hAnsi="宋体" w:eastAsia="宋体" w:cs="宋体"/>
          <w:b/>
          <w:bCs/>
          <w:spacing w:val="-9"/>
          <w:sz w:val="22"/>
          <w:szCs w:val="22"/>
        </w:rPr>
        <w:t>作包)或不同层次的方块图，并根据组织起因分别进行分析，或确保</w:t>
      </w:r>
      <w:r>
        <w:rPr>
          <w:rFonts w:ascii="宋体" w:hAnsi="宋体" w:eastAsia="宋体" w:cs="宋体"/>
          <w:b/>
          <w:bCs/>
          <w:spacing w:val="-10"/>
          <w:sz w:val="22"/>
          <w:szCs w:val="22"/>
        </w:rPr>
        <w:t>足够</w:t>
      </w:r>
      <w:r>
        <w:rPr>
          <w:rFonts w:ascii="宋体" w:hAnsi="宋体" w:eastAsia="宋体" w:cs="宋体"/>
          <w:sz w:val="22"/>
          <w:szCs w:val="22"/>
        </w:rPr>
        <w:t xml:space="preserve"> </w:t>
      </w:r>
      <w:r>
        <w:rPr>
          <w:rFonts w:ascii="宋体" w:hAnsi="宋体" w:eastAsia="宋体" w:cs="宋体"/>
          <w:b/>
          <w:bCs/>
          <w:spacing w:val="-12"/>
          <w:sz w:val="22"/>
          <w:szCs w:val="22"/>
        </w:rPr>
        <w:t>清楚。系统有一个边界，将自身与其他系统和环境分开</w:t>
      </w:r>
      <w:r>
        <w:rPr>
          <w:rFonts w:ascii="宋体" w:hAnsi="宋体" w:eastAsia="宋体" w:cs="宋体"/>
          <w:b/>
          <w:bCs/>
          <w:spacing w:val="-13"/>
          <w:sz w:val="22"/>
          <w:szCs w:val="22"/>
        </w:rPr>
        <w:t>。其与环境的关系</w:t>
      </w:r>
      <w:r>
        <w:rPr>
          <w:rFonts w:ascii="宋体" w:hAnsi="宋体" w:eastAsia="宋体" w:cs="宋体"/>
          <w:sz w:val="22"/>
          <w:szCs w:val="22"/>
        </w:rPr>
        <w:t xml:space="preserve"> </w:t>
      </w:r>
      <w:r>
        <w:rPr>
          <w:rFonts w:ascii="宋体" w:hAnsi="宋体" w:eastAsia="宋体" w:cs="宋体"/>
          <w:b/>
          <w:bCs/>
          <w:spacing w:val="-13"/>
          <w:sz w:val="22"/>
          <w:szCs w:val="22"/>
        </w:rPr>
        <w:t>由输入和输出决定。系统要素是功能项目的独特组件，而不是功能、要求</w:t>
      </w:r>
      <w:r>
        <w:rPr>
          <w:rFonts w:ascii="宋体" w:hAnsi="宋体" w:eastAsia="宋体" w:cs="宋体"/>
          <w:spacing w:val="14"/>
          <w:sz w:val="22"/>
          <w:szCs w:val="22"/>
        </w:rPr>
        <w:t xml:space="preserve"> </w:t>
      </w:r>
      <w:r>
        <w:rPr>
          <w:rFonts w:ascii="宋体" w:hAnsi="宋体" w:eastAsia="宋体" w:cs="宋体"/>
          <w:b/>
          <w:bCs/>
          <w:spacing w:val="-11"/>
          <w:sz w:val="22"/>
          <w:szCs w:val="22"/>
        </w:rPr>
        <w:t>或特性。</w:t>
      </w:r>
    </w:p>
    <w:p w14:paraId="50B89611">
      <w:pPr>
        <w:pStyle w:val="2"/>
        <w:spacing w:line="273" w:lineRule="auto"/>
      </w:pPr>
    </w:p>
    <w:p w14:paraId="0BA43005">
      <w:pPr>
        <w:pStyle w:val="2"/>
        <w:spacing w:line="274" w:lineRule="auto"/>
      </w:pPr>
    </w:p>
    <w:p w14:paraId="29678D12">
      <w:pPr>
        <w:spacing w:before="88" w:line="220" w:lineRule="auto"/>
        <w:ind w:left="1953"/>
        <w:outlineLvl w:val="2"/>
        <w:rPr>
          <w:rFonts w:ascii="宋体" w:hAnsi="宋体" w:eastAsia="宋体" w:cs="宋体"/>
          <w:sz w:val="27"/>
          <w:szCs w:val="27"/>
        </w:rPr>
      </w:pPr>
      <w:bookmarkStart w:id="59" w:name="bookmark34"/>
      <w:bookmarkEnd w:id="59"/>
      <w:r>
        <w:rPr>
          <w:rFonts w:ascii="宋体" w:hAnsi="宋体" w:eastAsia="宋体" w:cs="宋体"/>
          <w:b/>
          <w:bCs/>
          <w:spacing w:val="-27"/>
          <w:sz w:val="27"/>
          <w:szCs w:val="27"/>
        </w:rPr>
        <w:t>2.2.3</w:t>
      </w:r>
      <w:r>
        <w:rPr>
          <w:rFonts w:ascii="宋体" w:hAnsi="宋体" w:eastAsia="宋体" w:cs="宋体"/>
          <w:spacing w:val="40"/>
          <w:sz w:val="27"/>
          <w:szCs w:val="27"/>
        </w:rPr>
        <w:t xml:space="preserve">  </w:t>
      </w:r>
      <w:r>
        <w:rPr>
          <w:rFonts w:ascii="宋体" w:hAnsi="宋体" w:eastAsia="宋体" w:cs="宋体"/>
          <w:b/>
          <w:bCs/>
          <w:spacing w:val="-27"/>
          <w:sz w:val="27"/>
          <w:szCs w:val="27"/>
        </w:rPr>
        <w:t>定义顾客</w:t>
      </w:r>
    </w:p>
    <w:p w14:paraId="68BBB0BA">
      <w:pPr>
        <w:pStyle w:val="2"/>
        <w:spacing w:before="225" w:line="219" w:lineRule="auto"/>
        <w:ind w:left="2683"/>
        <w:rPr>
          <w:rFonts w:ascii="宋体" w:hAnsi="宋体" w:eastAsia="宋体" w:cs="宋体"/>
          <w:sz w:val="22"/>
          <w:szCs w:val="22"/>
        </w:rPr>
      </w:pPr>
      <w:r>
        <w:rPr>
          <w:rFonts w:ascii="宋体" w:hAnsi="宋体" w:eastAsia="宋体" w:cs="宋体"/>
          <w:b/>
          <w:bCs/>
          <w:spacing w:val="-11"/>
          <w:sz w:val="22"/>
          <w:szCs w:val="22"/>
        </w:rPr>
        <w:t>在</w:t>
      </w:r>
      <w:r>
        <w:rPr>
          <w:b/>
          <w:bCs/>
          <w:spacing w:val="-11"/>
          <w:sz w:val="22"/>
          <w:szCs w:val="22"/>
        </w:rPr>
        <w:t>FMEA</w:t>
      </w:r>
      <w:r>
        <w:rPr>
          <w:b/>
          <w:bCs/>
          <w:spacing w:val="-7"/>
          <w:sz w:val="22"/>
          <w:szCs w:val="22"/>
        </w:rPr>
        <w:t xml:space="preserve"> </w:t>
      </w:r>
      <w:r>
        <w:rPr>
          <w:rFonts w:ascii="宋体" w:hAnsi="宋体" w:eastAsia="宋体" w:cs="宋体"/>
          <w:b/>
          <w:bCs/>
          <w:spacing w:val="-11"/>
          <w:sz w:val="22"/>
          <w:szCs w:val="22"/>
        </w:rPr>
        <w:t>分析中有两种主要顾客需要考虑：</w:t>
      </w:r>
    </w:p>
    <w:p w14:paraId="4D356A24">
      <w:pPr>
        <w:spacing w:before="111" w:line="219" w:lineRule="auto"/>
        <w:ind w:left="2679"/>
        <w:rPr>
          <w:rFonts w:ascii="宋体" w:hAnsi="宋体" w:eastAsia="宋体" w:cs="宋体"/>
          <w:sz w:val="24"/>
          <w:szCs w:val="24"/>
        </w:rPr>
      </w:pPr>
      <w:r>
        <w:rPr>
          <w:rFonts w:ascii="宋体" w:hAnsi="宋体" w:eastAsia="宋体" w:cs="宋体"/>
          <w:spacing w:val="-31"/>
          <w:sz w:val="24"/>
          <w:szCs w:val="24"/>
        </w:rPr>
        <w:t xml:space="preserve">·  </w:t>
      </w:r>
      <w:r>
        <w:rPr>
          <w:rFonts w:ascii="宋体" w:hAnsi="宋体" w:eastAsia="宋体" w:cs="宋体"/>
          <w:b/>
          <w:bCs/>
          <w:spacing w:val="-31"/>
          <w:sz w:val="24"/>
          <w:szCs w:val="24"/>
        </w:rPr>
        <w:t>最终用户：在产品充分开发和销售后使用该产品的个人。</w:t>
      </w:r>
    </w:p>
    <w:p w14:paraId="06254512">
      <w:pPr>
        <w:pStyle w:val="2"/>
        <w:spacing w:before="256" w:line="231" w:lineRule="auto"/>
        <w:ind w:left="3042" w:right="92" w:hanging="392"/>
        <w:rPr>
          <w:rFonts w:ascii="宋体" w:hAnsi="宋体" w:eastAsia="宋体" w:cs="宋体"/>
          <w:sz w:val="22"/>
          <w:szCs w:val="22"/>
        </w:rPr>
      </w:pPr>
      <w:r>
        <w:rPr>
          <w:rFonts w:ascii="宋体" w:hAnsi="宋体" w:eastAsia="宋体" w:cs="宋体"/>
          <w:spacing w:val="-10"/>
          <w:sz w:val="22"/>
          <w:szCs w:val="22"/>
        </w:rPr>
        <w:t xml:space="preserve">·  </w:t>
      </w:r>
      <w:r>
        <w:rPr>
          <w:rFonts w:ascii="宋体" w:hAnsi="宋体" w:eastAsia="宋体" w:cs="宋体"/>
          <w:b/>
          <w:bCs/>
          <w:spacing w:val="-10"/>
          <w:sz w:val="22"/>
          <w:szCs w:val="22"/>
        </w:rPr>
        <w:t>装配和制造作：制造作业(如动力总成、冲压和制造)以及整车/产品</w:t>
      </w:r>
      <w:r>
        <w:rPr>
          <w:rFonts w:ascii="宋体" w:hAnsi="宋体" w:eastAsia="宋体" w:cs="宋体"/>
          <w:spacing w:val="6"/>
          <w:sz w:val="22"/>
          <w:szCs w:val="22"/>
        </w:rPr>
        <w:t xml:space="preserve"> </w:t>
      </w:r>
      <w:r>
        <w:rPr>
          <w:rFonts w:ascii="宋体" w:hAnsi="宋体" w:eastAsia="宋体" w:cs="宋体"/>
          <w:b/>
          <w:bCs/>
          <w:spacing w:val="-14"/>
          <w:sz w:val="22"/>
          <w:szCs w:val="22"/>
        </w:rPr>
        <w:t>总装和生产材料加工的地点。处理好产品与其装配过程之间的接口对</w:t>
      </w:r>
      <w:r>
        <w:rPr>
          <w:rFonts w:ascii="宋体" w:hAnsi="宋体" w:eastAsia="宋体" w:cs="宋体"/>
          <w:spacing w:val="12"/>
          <w:sz w:val="22"/>
          <w:szCs w:val="22"/>
        </w:rPr>
        <w:t xml:space="preserve"> </w:t>
      </w:r>
      <w:r>
        <w:rPr>
          <w:rFonts w:ascii="宋体" w:hAnsi="宋体" w:eastAsia="宋体" w:cs="宋体"/>
          <w:b/>
          <w:bCs/>
          <w:spacing w:val="-14"/>
          <w:sz w:val="22"/>
          <w:szCs w:val="22"/>
        </w:rPr>
        <w:t>于有效</w:t>
      </w:r>
      <w:r>
        <w:rPr>
          <w:rFonts w:ascii="宋体" w:hAnsi="宋体" w:eastAsia="宋体" w:cs="宋体"/>
          <w:spacing w:val="-14"/>
          <w:sz w:val="22"/>
          <w:szCs w:val="22"/>
        </w:rPr>
        <w:t>的</w:t>
      </w:r>
      <w:r>
        <w:rPr>
          <w:rFonts w:ascii="宋体" w:hAnsi="宋体" w:eastAsia="宋体" w:cs="宋体"/>
          <w:spacing w:val="-45"/>
          <w:sz w:val="22"/>
          <w:szCs w:val="22"/>
        </w:rPr>
        <w:t xml:space="preserve"> </w:t>
      </w:r>
      <w:r>
        <w:rPr>
          <w:spacing w:val="-14"/>
          <w:sz w:val="22"/>
          <w:szCs w:val="22"/>
        </w:rPr>
        <w:t>FMEA</w:t>
      </w:r>
      <w:r>
        <w:rPr>
          <w:spacing w:val="-24"/>
          <w:sz w:val="22"/>
          <w:szCs w:val="22"/>
        </w:rPr>
        <w:t xml:space="preserve"> </w:t>
      </w:r>
      <w:r>
        <w:rPr>
          <w:rFonts w:ascii="宋体" w:hAnsi="宋体" w:eastAsia="宋体" w:cs="宋体"/>
          <w:spacing w:val="-14"/>
          <w:sz w:val="22"/>
          <w:szCs w:val="22"/>
        </w:rPr>
        <w:t>分析至关重要。</w:t>
      </w:r>
      <w:r>
        <w:rPr>
          <w:rFonts w:ascii="宋体" w:hAnsi="宋体" w:eastAsia="宋体" w:cs="宋体"/>
          <w:b/>
          <w:bCs/>
          <w:spacing w:val="-14"/>
          <w:sz w:val="22"/>
          <w:szCs w:val="22"/>
        </w:rPr>
        <w:t>这可能是任何后续或下游作业，或是</w:t>
      </w:r>
      <w:r>
        <w:rPr>
          <w:rFonts w:ascii="宋体" w:hAnsi="宋体" w:eastAsia="宋体" w:cs="宋体"/>
          <w:sz w:val="22"/>
          <w:szCs w:val="22"/>
        </w:rPr>
        <w:t xml:space="preserve"> </w:t>
      </w:r>
      <w:r>
        <w:rPr>
          <w:rFonts w:ascii="宋体" w:hAnsi="宋体" w:eastAsia="宋体" w:cs="宋体"/>
          <w:b/>
          <w:bCs/>
          <w:spacing w:val="-13"/>
          <w:sz w:val="22"/>
          <w:szCs w:val="22"/>
        </w:rPr>
        <w:t>下一级的制造过程。</w:t>
      </w:r>
    </w:p>
    <w:p w14:paraId="5E8D370F">
      <w:pPr>
        <w:spacing w:line="231" w:lineRule="auto"/>
        <w:rPr>
          <w:rFonts w:ascii="宋体" w:hAnsi="宋体" w:eastAsia="宋体" w:cs="宋体"/>
          <w:sz w:val="22"/>
          <w:szCs w:val="22"/>
        </w:rPr>
        <w:sectPr>
          <w:footerReference r:id="rId37" w:type="default"/>
          <w:pgSz w:w="11900" w:h="16840"/>
          <w:pgMar w:top="400" w:right="1058" w:bottom="923" w:left="1430" w:header="0" w:footer="542" w:gutter="0"/>
          <w:cols w:space="720" w:num="1"/>
        </w:sectPr>
      </w:pPr>
    </w:p>
    <w:p w14:paraId="0816B22B">
      <w:pPr>
        <w:pStyle w:val="2"/>
      </w:pPr>
    </w:p>
    <w:p w14:paraId="6F5CC114">
      <w:pPr>
        <w:pStyle w:val="2"/>
        <w:spacing w:line="241" w:lineRule="auto"/>
      </w:pPr>
    </w:p>
    <w:p w14:paraId="6E1C2C11">
      <w:pPr>
        <w:spacing w:before="75" w:line="210" w:lineRule="auto"/>
        <w:ind w:left="2345" w:right="94" w:firstLine="9"/>
        <w:rPr>
          <w:rFonts w:ascii="宋体" w:hAnsi="宋体" w:eastAsia="宋体" w:cs="宋体"/>
          <w:sz w:val="23"/>
          <w:szCs w:val="23"/>
        </w:rPr>
      </w:pPr>
      <w:r>
        <w:rPr>
          <w:rFonts w:ascii="宋体" w:hAnsi="宋体" w:eastAsia="宋体" w:cs="宋体"/>
          <w:spacing w:val="-20"/>
          <w:sz w:val="23"/>
          <w:szCs w:val="23"/>
        </w:rPr>
        <w:t>了解这些顾客有助于更好地定义功能、要求和规范，并有助于确定相关失</w:t>
      </w:r>
      <w:r>
        <w:rPr>
          <w:rFonts w:ascii="宋体" w:hAnsi="宋体" w:eastAsia="宋体" w:cs="宋体"/>
          <w:spacing w:val="9"/>
          <w:sz w:val="23"/>
          <w:szCs w:val="23"/>
        </w:rPr>
        <w:t xml:space="preserve"> </w:t>
      </w:r>
      <w:r>
        <w:rPr>
          <w:rFonts w:ascii="宋体" w:hAnsi="宋体" w:eastAsia="宋体" w:cs="宋体"/>
          <w:spacing w:val="-18"/>
          <w:sz w:val="23"/>
          <w:szCs w:val="23"/>
        </w:rPr>
        <w:t>效模式的影响。</w:t>
      </w:r>
    </w:p>
    <w:p w14:paraId="4B9011B4">
      <w:pPr>
        <w:pStyle w:val="2"/>
        <w:spacing w:line="360" w:lineRule="auto"/>
      </w:pPr>
    </w:p>
    <w:p w14:paraId="06DC6806">
      <w:pPr>
        <w:spacing w:before="74" w:line="219" w:lineRule="auto"/>
        <w:ind w:left="2335"/>
        <w:rPr>
          <w:rFonts w:ascii="宋体" w:hAnsi="宋体" w:eastAsia="宋体" w:cs="宋体"/>
          <w:sz w:val="23"/>
          <w:szCs w:val="23"/>
        </w:rPr>
      </w:pPr>
      <w:r>
        <w:rPr>
          <w:rFonts w:ascii="宋体" w:hAnsi="宋体" w:eastAsia="宋体" w:cs="宋体"/>
          <w:spacing w:val="-15"/>
          <w:sz w:val="23"/>
          <w:szCs w:val="23"/>
        </w:rPr>
        <w:t>注：在不知道最终用户的情况下，参考第2.4.</w:t>
      </w:r>
      <w:r>
        <w:rPr>
          <w:rFonts w:ascii="宋体" w:hAnsi="宋体" w:eastAsia="宋体" w:cs="宋体"/>
          <w:spacing w:val="-16"/>
          <w:sz w:val="23"/>
          <w:szCs w:val="23"/>
        </w:rPr>
        <w:t>4节中的说明。</w:t>
      </w:r>
    </w:p>
    <w:p w14:paraId="0585EAF0">
      <w:pPr>
        <w:pStyle w:val="2"/>
        <w:spacing w:line="337" w:lineRule="auto"/>
      </w:pPr>
    </w:p>
    <w:p w14:paraId="58A19EA6">
      <w:pPr>
        <w:spacing w:before="75" w:line="220" w:lineRule="auto"/>
        <w:ind w:left="1578"/>
        <w:outlineLvl w:val="2"/>
        <w:rPr>
          <w:rFonts w:ascii="宋体" w:hAnsi="宋体" w:eastAsia="宋体" w:cs="宋体"/>
          <w:sz w:val="23"/>
          <w:szCs w:val="23"/>
        </w:rPr>
      </w:pPr>
      <w:bookmarkStart w:id="60" w:name="bookmark35"/>
      <w:bookmarkEnd w:id="60"/>
      <w:r>
        <w:rPr>
          <w:rFonts w:ascii="宋体" w:hAnsi="宋体" w:eastAsia="宋体" w:cs="宋体"/>
          <w:b/>
          <w:bCs/>
          <w:spacing w:val="1"/>
          <w:sz w:val="23"/>
          <w:szCs w:val="23"/>
        </w:rPr>
        <w:t>2.2.4</w:t>
      </w:r>
      <w:r>
        <w:rPr>
          <w:rFonts w:ascii="宋体" w:hAnsi="宋体" w:eastAsia="宋体" w:cs="宋体"/>
          <w:spacing w:val="13"/>
          <w:sz w:val="23"/>
          <w:szCs w:val="23"/>
        </w:rPr>
        <w:t xml:space="preserve">   </w:t>
      </w:r>
      <w:r>
        <w:rPr>
          <w:rFonts w:ascii="宋体" w:hAnsi="宋体" w:eastAsia="宋体" w:cs="宋体"/>
          <w:b/>
          <w:bCs/>
          <w:spacing w:val="1"/>
          <w:sz w:val="23"/>
          <w:szCs w:val="23"/>
        </w:rPr>
        <w:t>系统结构可视化</w:t>
      </w:r>
    </w:p>
    <w:p w14:paraId="070011BE">
      <w:pPr>
        <w:pStyle w:val="2"/>
        <w:spacing w:before="268" w:line="266" w:lineRule="auto"/>
        <w:ind w:left="2325" w:right="89" w:firstLine="9"/>
        <w:rPr>
          <w:rFonts w:ascii="宋体" w:hAnsi="宋体" w:eastAsia="宋体" w:cs="宋体"/>
          <w:sz w:val="23"/>
          <w:szCs w:val="23"/>
        </w:rPr>
      </w:pPr>
      <w:r>
        <w:rPr>
          <w:rFonts w:ascii="宋体" w:hAnsi="宋体" w:eastAsia="宋体" w:cs="宋体"/>
          <w:spacing w:val="-15"/>
          <w:sz w:val="23"/>
          <w:szCs w:val="23"/>
        </w:rPr>
        <w:t>系统结构的可视化有助于</w:t>
      </w:r>
      <w:r>
        <w:rPr>
          <w:spacing w:val="-15"/>
          <w:sz w:val="23"/>
          <w:szCs w:val="23"/>
        </w:rPr>
        <w:t>DFMEA</w:t>
      </w:r>
      <w:r>
        <w:rPr>
          <w:rFonts w:ascii="宋体" w:hAnsi="宋体" w:eastAsia="宋体" w:cs="宋体"/>
          <w:spacing w:val="-15"/>
          <w:sz w:val="23"/>
          <w:szCs w:val="23"/>
        </w:rPr>
        <w:t>团队进行结构分析。团队可以使用各种</w:t>
      </w:r>
      <w:r>
        <w:rPr>
          <w:rFonts w:ascii="宋体" w:hAnsi="宋体" w:eastAsia="宋体" w:cs="宋体"/>
          <w:spacing w:val="4"/>
          <w:sz w:val="23"/>
          <w:szCs w:val="23"/>
        </w:rPr>
        <w:t xml:space="preserve"> </w:t>
      </w:r>
      <w:r>
        <w:rPr>
          <w:rFonts w:ascii="宋体" w:hAnsi="宋体" w:eastAsia="宋体" w:cs="宋体"/>
          <w:spacing w:val="-19"/>
          <w:sz w:val="23"/>
          <w:szCs w:val="23"/>
        </w:rPr>
        <w:t>工具来实现这一点。以下章节中介绍了常用的两种方</w:t>
      </w:r>
      <w:r>
        <w:rPr>
          <w:rFonts w:ascii="宋体" w:hAnsi="宋体" w:eastAsia="宋体" w:cs="宋体"/>
          <w:spacing w:val="-20"/>
          <w:sz w:val="23"/>
          <w:szCs w:val="23"/>
        </w:rPr>
        <w:t>法：</w:t>
      </w:r>
    </w:p>
    <w:p w14:paraId="23547BC6">
      <w:pPr>
        <w:spacing w:before="248" w:line="220" w:lineRule="auto"/>
        <w:ind w:left="2305"/>
        <w:rPr>
          <w:rFonts w:ascii="宋体" w:hAnsi="宋体" w:eastAsia="宋体" w:cs="宋体"/>
          <w:sz w:val="23"/>
          <w:szCs w:val="23"/>
        </w:rPr>
      </w:pPr>
      <w:r>
        <w:rPr>
          <w:rFonts w:ascii="宋体" w:hAnsi="宋体" w:eastAsia="宋体" w:cs="宋体"/>
          <w:spacing w:val="-28"/>
          <w:sz w:val="23"/>
          <w:szCs w:val="23"/>
        </w:rPr>
        <w:t>·</w:t>
      </w:r>
      <w:r>
        <w:rPr>
          <w:rFonts w:ascii="宋体" w:hAnsi="宋体" w:eastAsia="宋体" w:cs="宋体"/>
          <w:spacing w:val="36"/>
          <w:sz w:val="23"/>
          <w:szCs w:val="23"/>
        </w:rPr>
        <w:t xml:space="preserve">  </w:t>
      </w:r>
      <w:r>
        <w:rPr>
          <w:rFonts w:ascii="宋体" w:hAnsi="宋体" w:eastAsia="宋体" w:cs="宋体"/>
          <w:spacing w:val="-28"/>
          <w:sz w:val="23"/>
          <w:szCs w:val="23"/>
        </w:rPr>
        <w:t>方块图/边界图</w:t>
      </w:r>
    </w:p>
    <w:p w14:paraId="4AD6B660">
      <w:pPr>
        <w:spacing w:before="135" w:line="219" w:lineRule="auto"/>
        <w:ind w:left="2315"/>
        <w:rPr>
          <w:rFonts w:ascii="宋体" w:hAnsi="宋体" w:eastAsia="宋体" w:cs="宋体"/>
          <w:sz w:val="23"/>
          <w:szCs w:val="23"/>
        </w:rPr>
      </w:pPr>
      <w:r>
        <w:rPr>
          <w:rFonts w:ascii="宋体" w:hAnsi="宋体" w:eastAsia="宋体" w:cs="宋体"/>
          <w:spacing w:val="-29"/>
          <w:sz w:val="23"/>
          <w:szCs w:val="23"/>
        </w:rPr>
        <w:t>·</w:t>
      </w:r>
      <w:r>
        <w:rPr>
          <w:rFonts w:ascii="宋体" w:hAnsi="宋体" w:eastAsia="宋体" w:cs="宋体"/>
          <w:spacing w:val="29"/>
          <w:sz w:val="23"/>
          <w:szCs w:val="23"/>
        </w:rPr>
        <w:t xml:space="preserve">  </w:t>
      </w:r>
      <w:r>
        <w:rPr>
          <w:rFonts w:ascii="宋体" w:hAnsi="宋体" w:eastAsia="宋体" w:cs="宋体"/>
          <w:spacing w:val="-29"/>
          <w:sz w:val="23"/>
          <w:szCs w:val="23"/>
        </w:rPr>
        <w:t>结构树</w:t>
      </w:r>
    </w:p>
    <w:p w14:paraId="044FC33B">
      <w:pPr>
        <w:spacing w:before="264" w:line="220" w:lineRule="auto"/>
        <w:ind w:left="1578"/>
        <w:rPr>
          <w:rFonts w:ascii="宋体" w:hAnsi="宋体" w:eastAsia="宋体" w:cs="宋体"/>
          <w:sz w:val="23"/>
          <w:szCs w:val="23"/>
        </w:rPr>
      </w:pPr>
      <w:r>
        <w:rPr>
          <w:rFonts w:ascii="宋体" w:hAnsi="宋体" w:eastAsia="宋体" w:cs="宋体"/>
          <w:b/>
          <w:bCs/>
          <w:spacing w:val="-12"/>
          <w:sz w:val="23"/>
          <w:szCs w:val="23"/>
        </w:rPr>
        <w:t>2.2.4.1方块图/边界图</w:t>
      </w:r>
    </w:p>
    <w:p w14:paraId="5B3546FA">
      <w:pPr>
        <w:pStyle w:val="2"/>
        <w:spacing w:before="252" w:line="302" w:lineRule="auto"/>
        <w:ind w:left="2305" w:right="56" w:firstLine="9"/>
        <w:jc w:val="both"/>
        <w:rPr>
          <w:rFonts w:ascii="宋体" w:hAnsi="宋体" w:eastAsia="宋体" w:cs="宋体"/>
          <w:sz w:val="23"/>
          <w:szCs w:val="23"/>
        </w:rPr>
      </w:pPr>
      <w:r>
        <w:rPr>
          <w:rFonts w:ascii="宋体" w:hAnsi="宋体" w:eastAsia="宋体" w:cs="宋体"/>
          <w:spacing w:val="-15"/>
          <w:sz w:val="23"/>
          <w:szCs w:val="23"/>
        </w:rPr>
        <w:t>方块图/边界图是一种有用的工具，用于描述考虑中的系统及其与相邻系</w:t>
      </w:r>
      <w:r>
        <w:rPr>
          <w:rFonts w:ascii="宋体" w:hAnsi="宋体" w:eastAsia="宋体" w:cs="宋体"/>
          <w:spacing w:val="14"/>
          <w:sz w:val="23"/>
          <w:szCs w:val="23"/>
        </w:rPr>
        <w:t xml:space="preserve"> </w:t>
      </w:r>
      <w:r>
        <w:rPr>
          <w:rFonts w:ascii="黑体" w:hAnsi="黑体" w:eastAsia="黑体" w:cs="黑体"/>
          <w:spacing w:val="-18"/>
          <w:sz w:val="23"/>
          <w:szCs w:val="23"/>
        </w:rPr>
        <w:t>统、</w:t>
      </w:r>
      <w:r>
        <w:rPr>
          <w:rFonts w:ascii="宋体" w:hAnsi="宋体" w:eastAsia="宋体" w:cs="宋体"/>
          <w:spacing w:val="-18"/>
          <w:sz w:val="23"/>
          <w:szCs w:val="23"/>
        </w:rPr>
        <w:t>环境和顾客的接口。它是一种图表展示法，为结构化的头脑风暴提供</w:t>
      </w:r>
      <w:r>
        <w:rPr>
          <w:rFonts w:ascii="宋体" w:hAnsi="宋体" w:eastAsia="宋体" w:cs="宋体"/>
          <w:spacing w:val="12"/>
          <w:sz w:val="23"/>
          <w:szCs w:val="23"/>
        </w:rPr>
        <w:t xml:space="preserve"> </w:t>
      </w:r>
      <w:r>
        <w:rPr>
          <w:rFonts w:ascii="宋体" w:hAnsi="宋体" w:eastAsia="宋体" w:cs="宋体"/>
          <w:spacing w:val="-17"/>
          <w:sz w:val="23"/>
          <w:szCs w:val="23"/>
        </w:rPr>
        <w:t>指导，并有助于分析系统接口，从而为设计</w:t>
      </w:r>
      <w:r>
        <w:rPr>
          <w:spacing w:val="-17"/>
          <w:sz w:val="23"/>
          <w:szCs w:val="23"/>
        </w:rPr>
        <w:t>FMEA</w:t>
      </w:r>
      <w:r>
        <w:rPr>
          <w:spacing w:val="-15"/>
          <w:sz w:val="23"/>
          <w:szCs w:val="23"/>
        </w:rPr>
        <w:t xml:space="preserve"> </w:t>
      </w:r>
      <w:r>
        <w:rPr>
          <w:rFonts w:ascii="宋体" w:hAnsi="宋体" w:eastAsia="宋体" w:cs="宋体"/>
          <w:spacing w:val="-17"/>
          <w:sz w:val="23"/>
          <w:szCs w:val="23"/>
        </w:rPr>
        <w:t>打下基础。下图显示了</w:t>
      </w:r>
      <w:r>
        <w:rPr>
          <w:rFonts w:ascii="宋体" w:hAnsi="宋体" w:eastAsia="宋体" w:cs="宋体"/>
          <w:sz w:val="23"/>
          <w:szCs w:val="23"/>
        </w:rPr>
        <w:t xml:space="preserve"> </w:t>
      </w:r>
      <w:r>
        <w:rPr>
          <w:rFonts w:ascii="宋体" w:hAnsi="宋体" w:eastAsia="宋体" w:cs="宋体"/>
          <w:spacing w:val="-17"/>
          <w:sz w:val="23"/>
          <w:szCs w:val="23"/>
        </w:rPr>
        <w:t>产品组件之间的物理和逻辑关系，表示了设计范围内组件和子系统的交互</w:t>
      </w:r>
      <w:r>
        <w:rPr>
          <w:rFonts w:ascii="宋体" w:hAnsi="宋体" w:eastAsia="宋体" w:cs="宋体"/>
          <w:spacing w:val="1"/>
          <w:sz w:val="23"/>
          <w:szCs w:val="23"/>
        </w:rPr>
        <w:t xml:space="preserve"> </w:t>
      </w:r>
      <w:r>
        <w:rPr>
          <w:rFonts w:ascii="宋体" w:hAnsi="宋体" w:eastAsia="宋体" w:cs="宋体"/>
          <w:spacing w:val="-18"/>
          <w:sz w:val="23"/>
          <w:szCs w:val="23"/>
        </w:rPr>
        <w:t>作用、以及与产品顾客、制造、服务、运输等的接口。该图还标识了设计</w:t>
      </w:r>
      <w:r>
        <w:rPr>
          <w:rFonts w:ascii="宋体" w:hAnsi="宋体" w:eastAsia="宋体" w:cs="宋体"/>
          <w:spacing w:val="4"/>
          <w:sz w:val="23"/>
          <w:szCs w:val="23"/>
        </w:rPr>
        <w:t xml:space="preserve"> </w:t>
      </w:r>
      <w:r>
        <w:rPr>
          <w:rFonts w:ascii="宋体" w:hAnsi="宋体" w:eastAsia="宋体" w:cs="宋体"/>
          <w:spacing w:val="-18"/>
          <w:sz w:val="23"/>
          <w:szCs w:val="23"/>
        </w:rPr>
        <w:t>在其使用寿命期间与之交互的人员和事物。边界图可以用来</w:t>
      </w:r>
      <w:r>
        <w:rPr>
          <w:rFonts w:ascii="宋体" w:hAnsi="宋体" w:eastAsia="宋体" w:cs="宋体"/>
          <w:spacing w:val="-19"/>
          <w:sz w:val="23"/>
          <w:szCs w:val="23"/>
        </w:rPr>
        <w:t>识别结构分析</w:t>
      </w:r>
      <w:r>
        <w:rPr>
          <w:rFonts w:ascii="宋体" w:hAnsi="宋体" w:eastAsia="宋体" w:cs="宋体"/>
          <w:sz w:val="23"/>
          <w:szCs w:val="23"/>
        </w:rPr>
        <w:t xml:space="preserve"> </w:t>
      </w:r>
      <w:r>
        <w:rPr>
          <w:rFonts w:ascii="宋体" w:hAnsi="宋体" w:eastAsia="宋体" w:cs="宋体"/>
          <w:spacing w:val="-17"/>
          <w:sz w:val="23"/>
          <w:szCs w:val="23"/>
        </w:rPr>
        <w:t>和功能分析中需要评估的关注要素。</w:t>
      </w:r>
    </w:p>
    <w:p w14:paraId="0EFA0E66">
      <w:pPr>
        <w:pStyle w:val="2"/>
        <w:spacing w:line="302" w:lineRule="auto"/>
      </w:pPr>
    </w:p>
    <w:p w14:paraId="142829DB">
      <w:pPr>
        <w:pStyle w:val="2"/>
        <w:spacing w:line="302" w:lineRule="auto"/>
      </w:pPr>
    </w:p>
    <w:p w14:paraId="6B72B69B">
      <w:pPr>
        <w:spacing w:before="76" w:line="219" w:lineRule="auto"/>
        <w:ind w:left="2305"/>
        <w:rPr>
          <w:rFonts w:ascii="宋体" w:hAnsi="宋体" w:eastAsia="宋体" w:cs="宋体"/>
          <w:sz w:val="23"/>
          <w:szCs w:val="23"/>
        </w:rPr>
      </w:pPr>
      <w:r>
        <w:rPr>
          <w:rFonts w:ascii="宋体" w:hAnsi="宋体" w:eastAsia="宋体" w:cs="宋体"/>
          <w:spacing w:val="-11"/>
          <w:sz w:val="23"/>
          <w:szCs w:val="23"/>
        </w:rPr>
        <w:t>图表可能以直线连接的方框形式出现，每个方框对应产品的一个主</w:t>
      </w:r>
      <w:r>
        <w:rPr>
          <w:rFonts w:ascii="宋体" w:hAnsi="宋体" w:eastAsia="宋体" w:cs="宋体"/>
          <w:spacing w:val="-12"/>
          <w:sz w:val="23"/>
          <w:szCs w:val="23"/>
        </w:rPr>
        <w:t>要组</w:t>
      </w:r>
    </w:p>
    <w:p w14:paraId="02E757A9">
      <w:pPr>
        <w:spacing w:before="118" w:line="294" w:lineRule="auto"/>
        <w:ind w:left="2285" w:firstLine="39"/>
        <w:jc w:val="both"/>
        <w:rPr>
          <w:rFonts w:ascii="宋体" w:hAnsi="宋体" w:eastAsia="宋体" w:cs="宋体"/>
          <w:sz w:val="23"/>
          <w:szCs w:val="23"/>
        </w:rPr>
      </w:pPr>
      <w:r>
        <w:rPr>
          <w:rFonts w:ascii="宋体" w:hAnsi="宋体" w:eastAsia="宋体" w:cs="宋体"/>
          <w:spacing w:val="-22"/>
          <w:sz w:val="23"/>
          <w:szCs w:val="23"/>
        </w:rPr>
        <w:t>件。直线对应产品组件之间的关系或相互接口，直</w:t>
      </w:r>
      <w:r>
        <w:rPr>
          <w:rFonts w:ascii="宋体" w:hAnsi="宋体" w:eastAsia="宋体" w:cs="宋体"/>
          <w:spacing w:val="-23"/>
          <w:sz w:val="23"/>
          <w:szCs w:val="23"/>
        </w:rPr>
        <w:t>线的箭头表示流动方向。</w:t>
      </w:r>
      <w:r>
        <w:rPr>
          <w:rFonts w:ascii="宋体" w:hAnsi="宋体" w:eastAsia="宋体" w:cs="宋体"/>
          <w:sz w:val="23"/>
          <w:szCs w:val="23"/>
        </w:rPr>
        <w:t xml:space="preserve"> </w:t>
      </w:r>
      <w:r>
        <w:rPr>
          <w:rFonts w:ascii="宋体" w:hAnsi="宋体" w:eastAsia="宋体" w:cs="宋体"/>
          <w:b/>
          <w:bCs/>
          <w:spacing w:val="-13"/>
          <w:sz w:val="23"/>
          <w:szCs w:val="23"/>
        </w:rPr>
        <w:t>边界图中要素之间的接口可以作为关注要素</w:t>
      </w:r>
      <w:r>
        <w:rPr>
          <w:rFonts w:ascii="宋体" w:hAnsi="宋体" w:eastAsia="宋体" w:cs="宋体"/>
          <w:b/>
          <w:bCs/>
          <w:spacing w:val="-14"/>
          <w:sz w:val="23"/>
          <w:szCs w:val="23"/>
        </w:rPr>
        <w:t>被纳入结构和功能分析结构</w:t>
      </w:r>
      <w:r>
        <w:rPr>
          <w:rFonts w:ascii="宋体" w:hAnsi="宋体" w:eastAsia="宋体" w:cs="宋体"/>
          <w:sz w:val="23"/>
          <w:szCs w:val="23"/>
        </w:rPr>
        <w:t xml:space="preserve">  </w:t>
      </w:r>
      <w:r>
        <w:rPr>
          <w:rFonts w:ascii="宋体" w:hAnsi="宋体" w:eastAsia="宋体" w:cs="宋体"/>
          <w:spacing w:val="-10"/>
          <w:sz w:val="23"/>
          <w:szCs w:val="23"/>
        </w:rPr>
        <w:t>树中。</w:t>
      </w:r>
    </w:p>
    <w:p w14:paraId="5AB11486">
      <w:pPr>
        <w:pStyle w:val="2"/>
        <w:spacing w:line="319" w:lineRule="auto"/>
      </w:pPr>
    </w:p>
    <w:p w14:paraId="2F40FF14">
      <w:pPr>
        <w:spacing w:before="75" w:line="299" w:lineRule="auto"/>
        <w:ind w:left="2307" w:right="32" w:hanging="9"/>
        <w:jc w:val="both"/>
        <w:rPr>
          <w:rFonts w:ascii="宋体" w:hAnsi="宋体" w:eastAsia="宋体" w:cs="宋体"/>
          <w:sz w:val="23"/>
          <w:szCs w:val="23"/>
        </w:rPr>
      </w:pPr>
      <w:r>
        <w:rPr>
          <w:rFonts w:ascii="宋体" w:hAnsi="宋体" w:eastAsia="宋体" w:cs="宋体"/>
          <w:b/>
          <w:bCs/>
          <w:spacing w:val="-28"/>
          <w:sz w:val="23"/>
          <w:szCs w:val="23"/>
        </w:rPr>
        <w:t>构建方块图/边界图的方法和格式有很多，</w:t>
      </w:r>
      <w:r>
        <w:rPr>
          <w:rFonts w:ascii="隶书" w:hAnsi="隶书" w:eastAsia="隶书" w:cs="隶书"/>
          <w:b/>
          <w:bCs/>
          <w:spacing w:val="-28"/>
          <w:sz w:val="23"/>
          <w:szCs w:val="23"/>
        </w:rPr>
        <w:t>可</w:t>
      </w:r>
      <w:r>
        <w:rPr>
          <w:rFonts w:ascii="宋体" w:hAnsi="宋体" w:eastAsia="宋体" w:cs="宋体"/>
          <w:b/>
          <w:bCs/>
          <w:spacing w:val="-28"/>
          <w:sz w:val="23"/>
          <w:szCs w:val="23"/>
        </w:rPr>
        <w:t>由组织自己决定。在本手册中，</w:t>
      </w:r>
      <w:r>
        <w:rPr>
          <w:rFonts w:ascii="宋体" w:hAnsi="宋体" w:eastAsia="宋体" w:cs="宋体"/>
          <w:spacing w:val="12"/>
          <w:sz w:val="23"/>
          <w:szCs w:val="23"/>
        </w:rPr>
        <w:t xml:space="preserve"> </w:t>
      </w:r>
      <w:r>
        <w:rPr>
          <w:rFonts w:ascii="宋体" w:hAnsi="宋体" w:eastAsia="宋体" w:cs="宋体"/>
          <w:b/>
          <w:bCs/>
          <w:spacing w:val="-30"/>
          <w:w w:val="96"/>
          <w:sz w:val="23"/>
          <w:szCs w:val="23"/>
        </w:rPr>
        <w:t>术语“方块图”和“边界图”交替使用。然而，由于边界图包含了外部影响和系</w:t>
      </w:r>
      <w:r>
        <w:rPr>
          <w:rFonts w:ascii="宋体" w:hAnsi="宋体" w:eastAsia="宋体" w:cs="宋体"/>
          <w:spacing w:val="4"/>
          <w:sz w:val="23"/>
          <w:szCs w:val="23"/>
        </w:rPr>
        <w:t xml:space="preserve">  </w:t>
      </w:r>
      <w:r>
        <w:rPr>
          <w:rFonts w:ascii="宋体" w:hAnsi="宋体" w:eastAsia="宋体" w:cs="宋体"/>
          <w:b/>
          <w:bCs/>
          <w:spacing w:val="-20"/>
          <w:sz w:val="23"/>
          <w:szCs w:val="23"/>
        </w:rPr>
        <w:t>统交互作用，因此更为全面。</w:t>
      </w:r>
    </w:p>
    <w:p w14:paraId="4182E677">
      <w:pPr>
        <w:pStyle w:val="2"/>
        <w:spacing w:line="356" w:lineRule="auto"/>
      </w:pPr>
    </w:p>
    <w:p w14:paraId="07102182">
      <w:pPr>
        <w:pStyle w:val="2"/>
        <w:spacing w:before="76" w:line="294" w:lineRule="auto"/>
        <w:ind w:left="2298" w:right="121"/>
        <w:jc w:val="both"/>
        <w:rPr>
          <w:rFonts w:ascii="宋体" w:hAnsi="宋体" w:eastAsia="宋体" w:cs="宋体"/>
          <w:sz w:val="23"/>
          <w:szCs w:val="23"/>
        </w:rPr>
      </w:pPr>
      <w:r>
        <w:rPr>
          <w:rFonts w:ascii="宋体" w:hAnsi="宋体" w:eastAsia="宋体" w:cs="宋体"/>
          <w:b/>
          <w:bCs/>
          <w:spacing w:val="-20"/>
          <w:sz w:val="23"/>
          <w:szCs w:val="23"/>
        </w:rPr>
        <w:t>在</w:t>
      </w:r>
      <w:r>
        <w:rPr>
          <w:b/>
          <w:bCs/>
          <w:spacing w:val="-20"/>
          <w:sz w:val="23"/>
          <w:szCs w:val="23"/>
        </w:rPr>
        <w:t>DFMEA</w:t>
      </w:r>
      <w:r>
        <w:rPr>
          <w:rFonts w:ascii="宋体" w:hAnsi="宋体" w:eastAsia="宋体" w:cs="宋体"/>
          <w:b/>
          <w:bCs/>
          <w:spacing w:val="-20"/>
          <w:sz w:val="23"/>
          <w:szCs w:val="23"/>
        </w:rPr>
        <w:t>语境下，方块图/边界图定义了分析范围和责任，并为</w:t>
      </w:r>
      <w:r>
        <w:rPr>
          <w:rFonts w:ascii="宋体" w:hAnsi="宋体" w:eastAsia="宋体" w:cs="宋体"/>
          <w:b/>
          <w:bCs/>
          <w:spacing w:val="-21"/>
          <w:sz w:val="23"/>
          <w:szCs w:val="23"/>
        </w:rPr>
        <w:t>结构化的</w:t>
      </w:r>
      <w:r>
        <w:rPr>
          <w:rFonts w:ascii="宋体" w:hAnsi="宋体" w:eastAsia="宋体" w:cs="宋体"/>
          <w:sz w:val="23"/>
          <w:szCs w:val="23"/>
        </w:rPr>
        <w:t xml:space="preserve"> </w:t>
      </w:r>
      <w:r>
        <w:rPr>
          <w:rFonts w:ascii="宋体" w:hAnsi="宋体" w:eastAsia="宋体" w:cs="宋体"/>
          <w:b/>
          <w:bCs/>
          <w:spacing w:val="-23"/>
          <w:sz w:val="23"/>
          <w:szCs w:val="23"/>
        </w:rPr>
        <w:t>头脑风暴提供了指导。分析范围由系统的边界来确定；但是，需要解决与</w:t>
      </w:r>
      <w:r>
        <w:rPr>
          <w:rFonts w:ascii="宋体" w:hAnsi="宋体" w:eastAsia="宋体" w:cs="宋体"/>
          <w:spacing w:val="9"/>
          <w:sz w:val="23"/>
          <w:szCs w:val="23"/>
        </w:rPr>
        <w:t xml:space="preserve">  </w:t>
      </w:r>
      <w:r>
        <w:rPr>
          <w:rFonts w:ascii="宋体" w:hAnsi="宋体" w:eastAsia="宋体" w:cs="宋体"/>
          <w:b/>
          <w:bCs/>
          <w:spacing w:val="-22"/>
          <w:sz w:val="23"/>
          <w:szCs w:val="23"/>
        </w:rPr>
        <w:t>外部因素/系统的接口问题。</w:t>
      </w:r>
    </w:p>
    <w:p w14:paraId="54FF3ACE">
      <w:pPr>
        <w:spacing w:line="294" w:lineRule="auto"/>
        <w:rPr>
          <w:rFonts w:ascii="宋体" w:hAnsi="宋体" w:eastAsia="宋体" w:cs="宋体"/>
          <w:sz w:val="23"/>
          <w:szCs w:val="23"/>
        </w:rPr>
        <w:sectPr>
          <w:footerReference r:id="rId38" w:type="default"/>
          <w:pgSz w:w="11900" w:h="16840"/>
          <w:pgMar w:top="400" w:right="935" w:bottom="827" w:left="1785" w:header="0" w:footer="527" w:gutter="0"/>
          <w:cols w:space="720" w:num="1"/>
        </w:sectPr>
      </w:pPr>
    </w:p>
    <w:p w14:paraId="389330A4">
      <w:pPr>
        <w:pStyle w:val="2"/>
        <w:spacing w:line="277" w:lineRule="auto"/>
      </w:pPr>
    </w:p>
    <w:p w14:paraId="0EF40A06">
      <w:pPr>
        <w:pStyle w:val="2"/>
        <w:spacing w:line="277" w:lineRule="auto"/>
      </w:pPr>
    </w:p>
    <w:p w14:paraId="5DD6B38F">
      <w:pPr>
        <w:spacing w:before="72" w:line="220" w:lineRule="auto"/>
        <w:ind w:left="2164"/>
        <w:rPr>
          <w:rFonts w:ascii="宋体" w:hAnsi="宋体" w:eastAsia="宋体" w:cs="宋体"/>
          <w:sz w:val="22"/>
          <w:szCs w:val="22"/>
        </w:rPr>
      </w:pPr>
      <w:bookmarkStart w:id="61" w:name="bookmark279"/>
      <w:bookmarkEnd w:id="61"/>
      <w:r>
        <w:rPr>
          <w:rFonts w:ascii="宋体" w:hAnsi="宋体" w:eastAsia="宋体" w:cs="宋体"/>
          <w:spacing w:val="1"/>
          <w:sz w:val="22"/>
          <w:szCs w:val="22"/>
        </w:rPr>
        <w:t>·</w:t>
      </w:r>
      <w:r>
        <w:rPr>
          <w:rFonts w:ascii="宋体" w:hAnsi="宋体" w:eastAsia="宋体" w:cs="宋体"/>
          <w:spacing w:val="43"/>
          <w:sz w:val="22"/>
          <w:szCs w:val="22"/>
        </w:rPr>
        <w:t xml:space="preserve">  </w:t>
      </w:r>
      <w:r>
        <w:rPr>
          <w:rFonts w:ascii="宋体" w:hAnsi="宋体" w:eastAsia="宋体" w:cs="宋体"/>
          <w:spacing w:val="1"/>
          <w:sz w:val="22"/>
          <w:szCs w:val="22"/>
        </w:rPr>
        <w:t>定义分析范围(有助于确定潜在的团队成员)</w:t>
      </w:r>
    </w:p>
    <w:p w14:paraId="2B79C120">
      <w:pPr>
        <w:spacing w:before="287" w:line="219" w:lineRule="auto"/>
        <w:ind w:left="2164"/>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45"/>
          <w:sz w:val="22"/>
          <w:szCs w:val="22"/>
        </w:rPr>
        <w:t xml:space="preserve">  </w:t>
      </w:r>
      <w:r>
        <w:rPr>
          <w:rFonts w:ascii="宋体" w:hAnsi="宋体" w:eastAsia="宋体" w:cs="宋体"/>
          <w:spacing w:val="-10"/>
          <w:sz w:val="22"/>
          <w:szCs w:val="22"/>
        </w:rPr>
        <w:t>确定内部和外部接口</w:t>
      </w:r>
    </w:p>
    <w:p w14:paraId="6C6AEB17">
      <w:pPr>
        <w:spacing w:before="199" w:line="219" w:lineRule="auto"/>
        <w:ind w:left="2164"/>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52"/>
          <w:sz w:val="22"/>
          <w:szCs w:val="22"/>
        </w:rPr>
        <w:t xml:space="preserve">  </w:t>
      </w:r>
      <w:r>
        <w:rPr>
          <w:rFonts w:ascii="宋体" w:hAnsi="宋体" w:eastAsia="宋体" w:cs="宋体"/>
          <w:spacing w:val="-8"/>
          <w:sz w:val="22"/>
          <w:szCs w:val="22"/>
        </w:rPr>
        <w:t>使系统、子系统和组件层次得以应用</w:t>
      </w:r>
    </w:p>
    <w:p w14:paraId="3A57E674">
      <w:pPr>
        <w:pStyle w:val="2"/>
        <w:spacing w:line="244" w:lineRule="auto"/>
      </w:pPr>
    </w:p>
    <w:p w14:paraId="7257A471">
      <w:pPr>
        <w:pStyle w:val="2"/>
        <w:spacing w:before="72" w:line="253" w:lineRule="auto"/>
        <w:ind w:left="2164" w:right="12"/>
        <w:rPr>
          <w:rFonts w:ascii="宋体" w:hAnsi="宋体" w:eastAsia="宋体" w:cs="宋体"/>
          <w:sz w:val="22"/>
          <w:szCs w:val="22"/>
        </w:rPr>
      </w:pPr>
      <w:r>
        <w:rPr>
          <w:rFonts w:ascii="宋体" w:hAnsi="宋体" w:eastAsia="宋体" w:cs="宋体"/>
          <w:spacing w:val="-4"/>
          <w:sz w:val="22"/>
          <w:szCs w:val="22"/>
        </w:rPr>
        <w:t>正确构建的方块图/边界图可为参数图(</w:t>
      </w:r>
      <w:r>
        <w:rPr>
          <w:rFonts w:ascii="宋体" w:hAnsi="宋体" w:eastAsia="宋体" w:cs="宋体"/>
          <w:spacing w:val="-41"/>
          <w:sz w:val="22"/>
          <w:szCs w:val="22"/>
        </w:rPr>
        <w:t xml:space="preserve"> </w:t>
      </w:r>
      <w:r>
        <w:rPr>
          <w:rFonts w:ascii="Times New Roman" w:hAnsi="Times New Roman" w:eastAsia="Times New Roman" w:cs="Times New Roman"/>
          <w:spacing w:val="-4"/>
          <w:sz w:val="22"/>
          <w:szCs w:val="22"/>
        </w:rPr>
        <w:t xml:space="preserve">P  </w:t>
      </w:r>
      <w:r>
        <w:rPr>
          <w:rFonts w:ascii="宋体" w:hAnsi="宋体" w:eastAsia="宋体" w:cs="宋体"/>
          <w:spacing w:val="-4"/>
          <w:sz w:val="22"/>
          <w:szCs w:val="22"/>
        </w:rPr>
        <w:t>图</w:t>
      </w:r>
      <w:r>
        <w:rPr>
          <w:rFonts w:ascii="宋体" w:hAnsi="宋体" w:eastAsia="宋体" w:cs="宋体"/>
          <w:spacing w:val="-21"/>
          <w:sz w:val="22"/>
          <w:szCs w:val="22"/>
        </w:rPr>
        <w:t xml:space="preserve"> </w:t>
      </w:r>
      <w:r>
        <w:rPr>
          <w:rFonts w:ascii="宋体" w:hAnsi="宋体" w:eastAsia="宋体" w:cs="宋体"/>
          <w:spacing w:val="-4"/>
          <w:sz w:val="22"/>
          <w:szCs w:val="22"/>
        </w:rPr>
        <w:t>)</w:t>
      </w:r>
      <w:r>
        <w:rPr>
          <w:rFonts w:ascii="宋体" w:hAnsi="宋体" w:eastAsia="宋体" w:cs="宋体"/>
          <w:spacing w:val="-22"/>
          <w:sz w:val="22"/>
          <w:szCs w:val="22"/>
        </w:rPr>
        <w:t xml:space="preserve"> </w:t>
      </w:r>
      <w:r>
        <w:rPr>
          <w:rFonts w:ascii="宋体" w:hAnsi="宋体" w:eastAsia="宋体" w:cs="宋体"/>
          <w:spacing w:val="-4"/>
          <w:sz w:val="22"/>
          <w:szCs w:val="22"/>
        </w:rPr>
        <w:t>和</w:t>
      </w:r>
      <w:r>
        <w:rPr>
          <w:rFonts w:ascii="宋体" w:hAnsi="宋体" w:eastAsia="宋体" w:cs="宋体"/>
          <w:spacing w:val="-58"/>
          <w:sz w:val="22"/>
          <w:szCs w:val="22"/>
        </w:rPr>
        <w:t xml:space="preserve"> </w:t>
      </w:r>
      <w:r>
        <w:rPr>
          <w:spacing w:val="-4"/>
          <w:sz w:val="22"/>
          <w:szCs w:val="22"/>
        </w:rPr>
        <w:t>FMEA</w:t>
      </w:r>
      <w:r>
        <w:rPr>
          <w:spacing w:val="36"/>
          <w:sz w:val="22"/>
          <w:szCs w:val="22"/>
        </w:rPr>
        <w:t xml:space="preserve"> </w:t>
      </w:r>
      <w:r>
        <w:rPr>
          <w:rFonts w:ascii="黑体" w:hAnsi="黑体" w:eastAsia="黑体" w:cs="黑体"/>
          <w:spacing w:val="-4"/>
          <w:sz w:val="22"/>
          <w:szCs w:val="22"/>
        </w:rPr>
        <w:t>提供详细信息。</w:t>
      </w:r>
      <w:r>
        <w:rPr>
          <w:rFonts w:ascii="黑体" w:hAnsi="黑体" w:eastAsia="黑体" w:cs="黑体"/>
          <w:sz w:val="22"/>
          <w:szCs w:val="22"/>
        </w:rPr>
        <w:t xml:space="preserve"> </w:t>
      </w:r>
      <w:r>
        <w:rPr>
          <w:rFonts w:ascii="宋体" w:hAnsi="宋体" w:eastAsia="宋体" w:cs="宋体"/>
          <w:spacing w:val="-6"/>
          <w:sz w:val="22"/>
          <w:szCs w:val="22"/>
        </w:rPr>
        <w:t>尽管方块图/边界图的详细程度可以不同，但要标识出主要要素，并了解它</w:t>
      </w:r>
      <w:r>
        <w:rPr>
          <w:rFonts w:ascii="宋体" w:hAnsi="宋体" w:eastAsia="宋体" w:cs="宋体"/>
          <w:spacing w:val="2"/>
          <w:sz w:val="22"/>
          <w:szCs w:val="22"/>
        </w:rPr>
        <w:t xml:space="preserve"> </w:t>
      </w:r>
      <w:r>
        <w:rPr>
          <w:rFonts w:ascii="宋体" w:hAnsi="宋体" w:eastAsia="宋体" w:cs="宋体"/>
          <w:spacing w:val="-2"/>
          <w:sz w:val="22"/>
          <w:szCs w:val="22"/>
        </w:rPr>
        <w:t>们如何相互作用，以及它们如何与外部系统</w:t>
      </w:r>
      <w:r>
        <w:rPr>
          <w:rFonts w:ascii="宋体" w:hAnsi="宋体" w:eastAsia="宋体" w:cs="宋体"/>
          <w:spacing w:val="-3"/>
          <w:sz w:val="22"/>
          <w:szCs w:val="22"/>
        </w:rPr>
        <w:t>相互作用，这一点很重要。</w:t>
      </w:r>
    </w:p>
    <w:p w14:paraId="02B2683D">
      <w:pPr>
        <w:pStyle w:val="2"/>
        <w:spacing w:line="412" w:lineRule="auto"/>
      </w:pPr>
    </w:p>
    <w:p w14:paraId="0B4D468D">
      <w:pPr>
        <w:spacing w:before="72" w:line="219" w:lineRule="auto"/>
        <w:ind w:left="2164"/>
        <w:rPr>
          <w:rFonts w:ascii="宋体" w:hAnsi="宋体" w:eastAsia="宋体" w:cs="宋体"/>
          <w:sz w:val="22"/>
          <w:szCs w:val="22"/>
        </w:rPr>
      </w:pPr>
      <w:r>
        <w:rPr>
          <w:rFonts w:ascii="宋体" w:hAnsi="宋体" w:eastAsia="宋体" w:cs="宋体"/>
          <w:spacing w:val="-7"/>
          <w:sz w:val="22"/>
          <w:szCs w:val="22"/>
        </w:rPr>
        <w:t>方块图/边界图随着设计的成熟而不断完善。</w:t>
      </w:r>
    </w:p>
    <w:p w14:paraId="40B9044A">
      <w:pPr>
        <w:spacing w:before="119" w:line="219" w:lineRule="auto"/>
        <w:ind w:left="2164"/>
        <w:rPr>
          <w:rFonts w:ascii="宋体" w:hAnsi="宋体" w:eastAsia="宋体" w:cs="宋体"/>
          <w:sz w:val="22"/>
          <w:szCs w:val="22"/>
        </w:rPr>
      </w:pPr>
      <w:r>
        <w:rPr>
          <w:rFonts w:ascii="宋体" w:hAnsi="宋体" w:eastAsia="宋体" w:cs="宋体"/>
          <w:spacing w:val="-8"/>
          <w:sz w:val="22"/>
          <w:szCs w:val="22"/>
        </w:rPr>
        <w:t>方块图/边界图的制作可包括以下步骤：</w:t>
      </w:r>
    </w:p>
    <w:p w14:paraId="336CC601">
      <w:pPr>
        <w:spacing w:before="268" w:line="219" w:lineRule="auto"/>
        <w:ind w:left="2164"/>
        <w:rPr>
          <w:rFonts w:ascii="宋体" w:hAnsi="宋体" w:eastAsia="宋体" w:cs="宋体"/>
          <w:sz w:val="22"/>
          <w:szCs w:val="22"/>
        </w:rPr>
      </w:pPr>
      <w:r>
        <w:rPr>
          <w:rFonts w:ascii="Times New Roman" w:hAnsi="Times New Roman" w:eastAsia="Times New Roman" w:cs="Times New Roman"/>
          <w:spacing w:val="-2"/>
          <w:sz w:val="22"/>
          <w:szCs w:val="22"/>
        </w:rPr>
        <w:t>a.</w:t>
      </w:r>
      <w:r>
        <w:rPr>
          <w:rFonts w:ascii="Times New Roman" w:hAnsi="Times New Roman" w:eastAsia="Times New Roman" w:cs="Times New Roman"/>
          <w:spacing w:val="4"/>
          <w:sz w:val="22"/>
          <w:szCs w:val="22"/>
        </w:rPr>
        <w:t xml:space="preserve">     </w:t>
      </w:r>
      <w:r>
        <w:rPr>
          <w:rFonts w:ascii="宋体" w:hAnsi="宋体" w:eastAsia="宋体" w:cs="宋体"/>
          <w:spacing w:val="-2"/>
          <w:sz w:val="22"/>
          <w:szCs w:val="22"/>
        </w:rPr>
        <w:t>描述组件和特性</w:t>
      </w:r>
    </w:p>
    <w:p w14:paraId="70CFEBA0">
      <w:pPr>
        <w:spacing w:before="78" w:line="232" w:lineRule="auto"/>
        <w:ind w:left="3044" w:hanging="439"/>
        <w:rPr>
          <w:rFonts w:ascii="宋体" w:hAnsi="宋体" w:eastAsia="宋体" w:cs="宋体"/>
          <w:sz w:val="22"/>
          <w:szCs w:val="22"/>
        </w:rPr>
      </w:pPr>
      <w:r>
        <w:rPr>
          <w:rFonts w:ascii="隶书" w:hAnsi="隶书" w:eastAsia="隶书" w:cs="隶书"/>
          <w:spacing w:val="-6"/>
          <w:sz w:val="22"/>
          <w:szCs w:val="22"/>
        </w:rPr>
        <w:t>·   给</w:t>
      </w:r>
      <w:r>
        <w:rPr>
          <w:rFonts w:ascii="宋体" w:hAnsi="宋体" w:eastAsia="宋体" w:cs="宋体"/>
          <w:spacing w:val="-6"/>
          <w:sz w:val="22"/>
          <w:szCs w:val="22"/>
        </w:rPr>
        <w:t>零件和特性命名有助于团队内部保持一致，特别是当一些特性</w:t>
      </w:r>
      <w:r>
        <w:rPr>
          <w:rFonts w:ascii="宋体" w:hAnsi="宋体" w:eastAsia="宋体" w:cs="宋体"/>
          <w:spacing w:val="9"/>
          <w:sz w:val="22"/>
          <w:szCs w:val="22"/>
        </w:rPr>
        <w:t xml:space="preserve"> </w:t>
      </w:r>
      <w:r>
        <w:rPr>
          <w:rFonts w:ascii="宋体" w:hAnsi="宋体" w:eastAsia="宋体" w:cs="宋体"/>
          <w:spacing w:val="-6"/>
          <w:sz w:val="22"/>
          <w:szCs w:val="22"/>
        </w:rPr>
        <w:t>有“别名”时。</w:t>
      </w:r>
    </w:p>
    <w:p w14:paraId="0A3C65CD">
      <w:pPr>
        <w:spacing w:before="98" w:line="219" w:lineRule="auto"/>
        <w:ind w:left="2605"/>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37"/>
          <w:sz w:val="22"/>
          <w:szCs w:val="22"/>
        </w:rPr>
        <w:t xml:space="preserve">  </w:t>
      </w:r>
      <w:r>
        <w:rPr>
          <w:rFonts w:ascii="宋体" w:hAnsi="宋体" w:eastAsia="宋体" w:cs="宋体"/>
          <w:spacing w:val="-10"/>
          <w:sz w:val="22"/>
          <w:szCs w:val="22"/>
        </w:rPr>
        <w:t>显示所有的系统组件和接口组件。</w:t>
      </w:r>
    </w:p>
    <w:p w14:paraId="2B3A193C">
      <w:pPr>
        <w:pStyle w:val="2"/>
        <w:spacing w:before="140" w:line="300" w:lineRule="exact"/>
        <w:ind w:left="2164"/>
        <w:rPr>
          <w:rFonts w:ascii="宋体" w:hAnsi="宋体" w:eastAsia="宋体" w:cs="宋体"/>
          <w:sz w:val="22"/>
          <w:szCs w:val="22"/>
        </w:rPr>
      </w:pPr>
      <w:r>
        <w:rPr>
          <w:spacing w:val="-1"/>
          <w:position w:val="1"/>
          <w:sz w:val="22"/>
          <w:szCs w:val="22"/>
        </w:rPr>
        <w:t xml:space="preserve">b.    </w:t>
      </w:r>
      <w:r>
        <w:rPr>
          <w:rFonts w:ascii="宋体" w:hAnsi="宋体" w:eastAsia="宋体" w:cs="宋体"/>
          <w:spacing w:val="-1"/>
          <w:position w:val="1"/>
          <w:sz w:val="22"/>
          <w:szCs w:val="22"/>
        </w:rPr>
        <w:t>调整方块以显示相互间的联系</w:t>
      </w:r>
    </w:p>
    <w:p w14:paraId="04E79F9D">
      <w:pPr>
        <w:spacing w:before="179" w:line="220" w:lineRule="auto"/>
        <w:ind w:left="2605"/>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34"/>
          <w:sz w:val="22"/>
          <w:szCs w:val="22"/>
        </w:rPr>
        <w:t xml:space="preserve">  </w:t>
      </w:r>
      <w:r>
        <w:rPr>
          <w:rFonts w:ascii="宋体" w:hAnsi="宋体" w:eastAsia="宋体" w:cs="宋体"/>
          <w:spacing w:val="-10"/>
          <w:sz w:val="22"/>
          <w:szCs w:val="22"/>
        </w:rPr>
        <w:t>用实线表示直接接触</w:t>
      </w:r>
    </w:p>
    <w:p w14:paraId="1C4A304F">
      <w:pPr>
        <w:spacing w:before="138" w:line="219" w:lineRule="auto"/>
        <w:ind w:left="2605"/>
        <w:rPr>
          <w:rFonts w:ascii="宋体" w:hAnsi="宋体" w:eastAsia="宋体" w:cs="宋体"/>
          <w:sz w:val="22"/>
          <w:szCs w:val="22"/>
        </w:rPr>
      </w:pPr>
      <w:r>
        <w:rPr>
          <w:rFonts w:ascii="宋体" w:hAnsi="宋体" w:eastAsia="宋体" w:cs="宋体"/>
          <w:spacing w:val="-7"/>
          <w:sz w:val="22"/>
          <w:szCs w:val="22"/>
        </w:rPr>
        <w:t>·</w:t>
      </w:r>
      <w:r>
        <w:rPr>
          <w:rFonts w:ascii="宋体" w:hAnsi="宋体" w:eastAsia="宋体" w:cs="宋体"/>
          <w:spacing w:val="39"/>
          <w:sz w:val="22"/>
          <w:szCs w:val="22"/>
        </w:rPr>
        <w:t xml:space="preserve">  </w:t>
      </w:r>
      <w:r>
        <w:rPr>
          <w:rFonts w:ascii="宋体" w:hAnsi="宋体" w:eastAsia="宋体" w:cs="宋体"/>
          <w:spacing w:val="-7"/>
          <w:sz w:val="22"/>
          <w:szCs w:val="22"/>
        </w:rPr>
        <w:t>用虚线表示间接接口，即间隙或相对运动</w:t>
      </w:r>
    </w:p>
    <w:p w14:paraId="704D7F86">
      <w:pPr>
        <w:spacing w:before="139" w:line="219" w:lineRule="auto"/>
        <w:ind w:left="260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3"/>
          <w:sz w:val="22"/>
          <w:szCs w:val="22"/>
        </w:rPr>
        <w:t xml:space="preserve">  </w:t>
      </w:r>
      <w:r>
        <w:rPr>
          <w:rFonts w:ascii="宋体" w:hAnsi="宋体" w:eastAsia="宋体" w:cs="宋体"/>
          <w:spacing w:val="-12"/>
          <w:sz w:val="22"/>
          <w:szCs w:val="22"/>
        </w:rPr>
        <w:t>用箭头表示方向</w:t>
      </w:r>
    </w:p>
    <w:p w14:paraId="0A308A4B">
      <w:pPr>
        <w:spacing w:before="127" w:line="219" w:lineRule="auto"/>
        <w:ind w:left="2605"/>
        <w:rPr>
          <w:rFonts w:ascii="宋体" w:hAnsi="宋体" w:eastAsia="宋体" w:cs="宋体"/>
          <w:sz w:val="22"/>
          <w:szCs w:val="22"/>
        </w:rPr>
      </w:pPr>
      <w:r>
        <w:rPr>
          <w:rFonts w:ascii="宋体" w:hAnsi="宋体" w:eastAsia="宋体" w:cs="宋体"/>
          <w:spacing w:val="-9"/>
          <w:sz w:val="22"/>
          <w:szCs w:val="22"/>
        </w:rPr>
        <w:t>·</w:t>
      </w:r>
      <w:r>
        <w:rPr>
          <w:rFonts w:ascii="宋体" w:hAnsi="宋体" w:eastAsia="宋体" w:cs="宋体"/>
          <w:spacing w:val="27"/>
          <w:sz w:val="22"/>
          <w:szCs w:val="22"/>
        </w:rPr>
        <w:t xml:space="preserve">  </w:t>
      </w:r>
      <w:r>
        <w:rPr>
          <w:rFonts w:ascii="宋体" w:hAnsi="宋体" w:eastAsia="宋体" w:cs="宋体"/>
          <w:spacing w:val="-9"/>
          <w:sz w:val="22"/>
          <w:szCs w:val="22"/>
        </w:rPr>
        <w:t>标识出所有的能量流/信号或力传递</w:t>
      </w:r>
    </w:p>
    <w:p w14:paraId="343DAC45">
      <w:pPr>
        <w:pStyle w:val="2"/>
        <w:spacing w:before="172" w:line="221" w:lineRule="auto"/>
        <w:ind w:left="2164"/>
        <w:rPr>
          <w:rFonts w:ascii="宋体" w:hAnsi="宋体" w:eastAsia="宋体" w:cs="宋体"/>
          <w:sz w:val="22"/>
          <w:szCs w:val="22"/>
        </w:rPr>
      </w:pPr>
      <w:r>
        <w:rPr>
          <w:b/>
          <w:bCs/>
          <w:spacing w:val="-3"/>
          <w:sz w:val="22"/>
          <w:szCs w:val="22"/>
        </w:rPr>
        <w:t>c.</w:t>
      </w:r>
      <w:r>
        <w:rPr>
          <w:b/>
          <w:bCs/>
          <w:spacing w:val="5"/>
          <w:sz w:val="22"/>
          <w:szCs w:val="22"/>
        </w:rPr>
        <w:t xml:space="preserve">    </w:t>
      </w:r>
      <w:r>
        <w:rPr>
          <w:rFonts w:ascii="宋体" w:hAnsi="宋体" w:eastAsia="宋体" w:cs="宋体"/>
          <w:spacing w:val="-3"/>
          <w:sz w:val="22"/>
          <w:szCs w:val="22"/>
        </w:rPr>
        <w:t>描述连接</w:t>
      </w:r>
    </w:p>
    <w:p w14:paraId="3C1E5062">
      <w:pPr>
        <w:spacing w:before="134" w:line="219" w:lineRule="auto"/>
        <w:ind w:left="2605"/>
        <w:rPr>
          <w:rFonts w:ascii="宋体" w:hAnsi="宋体" w:eastAsia="宋体" w:cs="宋体"/>
          <w:sz w:val="22"/>
          <w:szCs w:val="22"/>
        </w:rPr>
      </w:pPr>
      <w:r>
        <w:rPr>
          <w:rFonts w:ascii="宋体" w:hAnsi="宋体" w:eastAsia="宋体" w:cs="宋体"/>
          <w:spacing w:val="-5"/>
          <w:sz w:val="22"/>
          <w:szCs w:val="22"/>
        </w:rPr>
        <w:t>考虑各种类型的接口，包括期望的和不期望的：</w:t>
      </w:r>
    </w:p>
    <w:p w14:paraId="410C80DC">
      <w:pPr>
        <w:pStyle w:val="2"/>
        <w:spacing w:before="127" w:line="219" w:lineRule="auto"/>
        <w:ind w:left="2605"/>
        <w:rPr>
          <w:rFonts w:ascii="宋体" w:hAnsi="宋体" w:eastAsia="宋体" w:cs="宋体"/>
          <w:sz w:val="22"/>
          <w:szCs w:val="22"/>
        </w:rPr>
      </w:pPr>
      <w:r>
        <w:rPr>
          <w:spacing w:val="-2"/>
          <w:sz w:val="22"/>
          <w:szCs w:val="22"/>
        </w:rPr>
        <w:t>P-</w:t>
      </w:r>
      <w:r>
        <w:rPr>
          <w:rFonts w:ascii="宋体" w:hAnsi="宋体" w:eastAsia="宋体" w:cs="宋体"/>
          <w:b/>
          <w:bCs/>
          <w:spacing w:val="-2"/>
          <w:sz w:val="22"/>
          <w:szCs w:val="22"/>
        </w:rPr>
        <w:t>--物理连接(焊接、</w:t>
      </w:r>
      <w:r>
        <w:rPr>
          <w:rFonts w:ascii="宋体" w:hAnsi="宋体" w:eastAsia="宋体" w:cs="宋体"/>
          <w:spacing w:val="-2"/>
          <w:sz w:val="22"/>
          <w:szCs w:val="22"/>
        </w:rPr>
        <w:t xml:space="preserve"> 螺栓紧固、夹紧等)</w:t>
      </w:r>
    </w:p>
    <w:p w14:paraId="5036E36F">
      <w:pPr>
        <w:pStyle w:val="2"/>
        <w:spacing w:before="128" w:line="219" w:lineRule="auto"/>
        <w:ind w:left="2605"/>
        <w:rPr>
          <w:rFonts w:ascii="宋体" w:hAnsi="宋体" w:eastAsia="宋体" w:cs="宋体"/>
          <w:sz w:val="22"/>
          <w:szCs w:val="22"/>
        </w:rPr>
      </w:pPr>
      <w:r>
        <w:rPr>
          <w:rFonts w:ascii="Times New Roman" w:hAnsi="Times New Roman" w:eastAsia="Times New Roman" w:cs="Times New Roman"/>
          <w:spacing w:val="8"/>
          <w:sz w:val="22"/>
          <w:szCs w:val="22"/>
        </w:rPr>
        <w:t>E—</w:t>
      </w:r>
      <w:r>
        <w:rPr>
          <w:rFonts w:ascii="Times New Roman" w:hAnsi="Times New Roman" w:eastAsia="Times New Roman" w:cs="Times New Roman"/>
          <w:spacing w:val="25"/>
          <w:w w:val="101"/>
          <w:sz w:val="22"/>
          <w:szCs w:val="22"/>
        </w:rPr>
        <w:t xml:space="preserve"> </w:t>
      </w:r>
      <w:r>
        <w:rPr>
          <w:rFonts w:ascii="宋体" w:hAnsi="宋体" w:eastAsia="宋体" w:cs="宋体"/>
          <w:spacing w:val="8"/>
          <w:sz w:val="22"/>
          <w:szCs w:val="22"/>
        </w:rPr>
        <w:t>能量传递(扭矩(</w:t>
      </w:r>
      <w:r>
        <w:rPr>
          <w:rFonts w:ascii="宋体" w:hAnsi="宋体" w:eastAsia="宋体" w:cs="宋体"/>
          <w:spacing w:val="-43"/>
          <w:sz w:val="22"/>
          <w:szCs w:val="22"/>
        </w:rPr>
        <w:t xml:space="preserve"> </w:t>
      </w:r>
      <w:r>
        <w:rPr>
          <w:sz w:val="22"/>
          <w:szCs w:val="22"/>
        </w:rPr>
        <w:t>Nm</w:t>
      </w:r>
      <w:r>
        <w:rPr>
          <w:spacing w:val="-23"/>
          <w:sz w:val="22"/>
          <w:szCs w:val="22"/>
        </w:rPr>
        <w:t xml:space="preserve"> </w:t>
      </w:r>
      <w:r>
        <w:rPr>
          <w:rFonts w:ascii="宋体" w:hAnsi="宋体" w:eastAsia="宋体" w:cs="宋体"/>
          <w:b/>
          <w:bCs/>
          <w:spacing w:val="8"/>
          <w:sz w:val="22"/>
          <w:szCs w:val="22"/>
        </w:rPr>
        <w:t>)、</w:t>
      </w:r>
      <w:r>
        <w:rPr>
          <w:rFonts w:ascii="宋体" w:hAnsi="宋体" w:eastAsia="宋体" w:cs="宋体"/>
          <w:spacing w:val="-31"/>
          <w:sz w:val="22"/>
          <w:szCs w:val="22"/>
        </w:rPr>
        <w:t xml:space="preserve"> </w:t>
      </w:r>
      <w:r>
        <w:rPr>
          <w:rFonts w:ascii="宋体" w:hAnsi="宋体" w:eastAsia="宋体" w:cs="宋体"/>
          <w:b/>
          <w:bCs/>
          <w:spacing w:val="8"/>
          <w:sz w:val="22"/>
          <w:szCs w:val="22"/>
        </w:rPr>
        <w:t>热量等)</w:t>
      </w:r>
    </w:p>
    <w:p w14:paraId="6ED881D2">
      <w:pPr>
        <w:pStyle w:val="2"/>
        <w:spacing w:before="132" w:line="219" w:lineRule="auto"/>
        <w:ind w:left="2605"/>
        <w:rPr>
          <w:rFonts w:ascii="宋体" w:hAnsi="宋体" w:eastAsia="宋体" w:cs="宋体"/>
          <w:sz w:val="22"/>
          <w:szCs w:val="22"/>
        </w:rPr>
      </w:pPr>
      <w:r>
        <w:rPr>
          <w:rFonts w:ascii="Times New Roman" w:hAnsi="Times New Roman" w:eastAsia="Times New Roman" w:cs="Times New Roman"/>
          <w:spacing w:val="3"/>
          <w:sz w:val="22"/>
          <w:szCs w:val="22"/>
        </w:rPr>
        <w:t>I—</w:t>
      </w:r>
      <w:r>
        <w:rPr>
          <w:rFonts w:ascii="Times New Roman" w:hAnsi="Times New Roman" w:eastAsia="Times New Roman" w:cs="Times New Roman"/>
          <w:spacing w:val="48"/>
          <w:w w:val="101"/>
          <w:sz w:val="22"/>
          <w:szCs w:val="22"/>
        </w:rPr>
        <w:t xml:space="preserve"> </w:t>
      </w:r>
      <w:r>
        <w:rPr>
          <w:rFonts w:ascii="宋体" w:hAnsi="宋体" w:eastAsia="宋体" w:cs="宋体"/>
          <w:spacing w:val="3"/>
          <w:sz w:val="22"/>
          <w:szCs w:val="22"/>
        </w:rPr>
        <w:t>信息传递(</w:t>
      </w:r>
      <w:r>
        <w:rPr>
          <w:rFonts w:ascii="宋体" w:hAnsi="宋体" w:eastAsia="宋体" w:cs="宋体"/>
          <w:spacing w:val="-43"/>
          <w:sz w:val="22"/>
          <w:szCs w:val="22"/>
        </w:rPr>
        <w:t xml:space="preserve"> </w:t>
      </w:r>
      <w:r>
        <w:rPr>
          <w:sz w:val="22"/>
          <w:szCs w:val="22"/>
        </w:rPr>
        <w:t>ECU</w:t>
      </w:r>
      <w:r>
        <w:rPr>
          <w:rFonts w:ascii="宋体" w:hAnsi="宋体" w:eastAsia="宋体" w:cs="宋体"/>
          <w:spacing w:val="3"/>
          <w:sz w:val="22"/>
          <w:szCs w:val="22"/>
        </w:rPr>
        <w:t>、传感器、信号等)</w:t>
      </w:r>
    </w:p>
    <w:p w14:paraId="4F6731A4">
      <w:pPr>
        <w:spacing w:before="127" w:line="219" w:lineRule="auto"/>
        <w:ind w:left="2605"/>
        <w:rPr>
          <w:rFonts w:ascii="宋体" w:hAnsi="宋体" w:eastAsia="宋体" w:cs="宋体"/>
          <w:sz w:val="22"/>
          <w:szCs w:val="22"/>
        </w:rPr>
      </w:pPr>
      <w:r>
        <w:rPr>
          <w:rFonts w:ascii="Times New Roman" w:hAnsi="Times New Roman" w:eastAsia="Times New Roman" w:cs="Times New Roman"/>
          <w:b/>
          <w:bCs/>
          <w:sz w:val="22"/>
          <w:szCs w:val="22"/>
        </w:rPr>
        <w:t xml:space="preserve">M----  </w:t>
      </w:r>
      <w:r>
        <w:rPr>
          <w:rFonts w:ascii="宋体" w:hAnsi="宋体" w:eastAsia="宋体" w:cs="宋体"/>
          <w:b/>
          <w:bCs/>
          <w:sz w:val="22"/>
          <w:szCs w:val="22"/>
        </w:rPr>
        <w:t>物料交换(冷却液、废气等)</w:t>
      </w:r>
    </w:p>
    <w:p w14:paraId="6FFD7E46">
      <w:pPr>
        <w:pStyle w:val="2"/>
        <w:spacing w:before="130" w:line="263" w:lineRule="auto"/>
        <w:ind w:left="2604" w:right="3123" w:hanging="440"/>
        <w:rPr>
          <w:rFonts w:ascii="宋体" w:hAnsi="宋体" w:eastAsia="宋体" w:cs="宋体"/>
          <w:sz w:val="22"/>
          <w:szCs w:val="22"/>
        </w:rPr>
      </w:pPr>
      <w:r>
        <w:rPr>
          <w:spacing w:val="3"/>
          <w:sz w:val="22"/>
          <w:szCs w:val="22"/>
        </w:rPr>
        <w:t>d</w:t>
      </w:r>
      <w:r>
        <w:rPr>
          <w:rFonts w:ascii="宋体" w:hAnsi="宋体" w:eastAsia="宋体" w:cs="宋体"/>
          <w:b/>
          <w:bCs/>
          <w:spacing w:val="3"/>
          <w:sz w:val="22"/>
          <w:szCs w:val="22"/>
        </w:rPr>
        <w:t>.</w:t>
      </w:r>
      <w:r>
        <w:rPr>
          <w:rFonts w:ascii="宋体" w:hAnsi="宋体" w:eastAsia="宋体" w:cs="宋体"/>
          <w:spacing w:val="108"/>
          <w:sz w:val="22"/>
          <w:szCs w:val="22"/>
        </w:rPr>
        <w:t xml:space="preserve"> </w:t>
      </w:r>
      <w:r>
        <w:rPr>
          <w:rFonts w:ascii="宋体" w:hAnsi="宋体" w:eastAsia="宋体" w:cs="宋体"/>
          <w:b/>
          <w:bCs/>
          <w:spacing w:val="3"/>
          <w:sz w:val="22"/>
          <w:szCs w:val="22"/>
        </w:rPr>
        <w:t>增加接口系统和输入(人员和物件)</w:t>
      </w:r>
      <w:r>
        <w:rPr>
          <w:rFonts w:ascii="宋体" w:hAnsi="宋体" w:eastAsia="宋体" w:cs="宋体"/>
          <w:sz w:val="22"/>
          <w:szCs w:val="22"/>
        </w:rPr>
        <w:t xml:space="preserve"> </w:t>
      </w:r>
      <w:r>
        <w:rPr>
          <w:rFonts w:ascii="宋体" w:hAnsi="宋体" w:eastAsia="宋体" w:cs="宋体"/>
          <w:spacing w:val="-7"/>
          <w:sz w:val="22"/>
          <w:szCs w:val="22"/>
        </w:rPr>
        <w:t>应包括以下方面：</w:t>
      </w:r>
    </w:p>
    <w:p w14:paraId="27A68B8C">
      <w:pPr>
        <w:spacing w:before="101" w:line="232" w:lineRule="auto"/>
        <w:ind w:left="3088" w:right="74" w:hanging="483"/>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43"/>
          <w:sz w:val="22"/>
          <w:szCs w:val="22"/>
        </w:rPr>
        <w:t xml:space="preserve">  </w:t>
      </w:r>
      <w:r>
        <w:rPr>
          <w:rFonts w:ascii="宋体" w:hAnsi="宋体" w:eastAsia="宋体" w:cs="宋体"/>
          <w:b/>
          <w:bCs/>
          <w:spacing w:val="-10"/>
          <w:sz w:val="22"/>
          <w:szCs w:val="22"/>
        </w:rPr>
        <w:t>相邻系统—这些系统包括物理上与您的系统</w:t>
      </w:r>
      <w:r>
        <w:rPr>
          <w:rFonts w:ascii="宋体" w:hAnsi="宋体" w:eastAsia="宋体" w:cs="宋体"/>
          <w:b/>
          <w:bCs/>
          <w:spacing w:val="-11"/>
          <w:sz w:val="22"/>
          <w:szCs w:val="22"/>
        </w:rPr>
        <w:t>不接触，但可能会与</w:t>
      </w:r>
      <w:r>
        <w:rPr>
          <w:rFonts w:ascii="宋体" w:hAnsi="宋体" w:eastAsia="宋体" w:cs="宋体"/>
          <w:spacing w:val="1"/>
          <w:sz w:val="22"/>
          <w:szCs w:val="22"/>
        </w:rPr>
        <w:t xml:space="preserve"> </w:t>
      </w:r>
      <w:r>
        <w:rPr>
          <w:rFonts w:ascii="宋体" w:hAnsi="宋体" w:eastAsia="宋体" w:cs="宋体"/>
          <w:b/>
          <w:bCs/>
          <w:spacing w:val="-6"/>
          <w:sz w:val="22"/>
          <w:szCs w:val="22"/>
        </w:rPr>
        <w:t>您的系统有交互作用，且需要间隙、涉及运动或热辐</w:t>
      </w:r>
      <w:r>
        <w:rPr>
          <w:rFonts w:ascii="宋体" w:hAnsi="宋体" w:eastAsia="宋体" w:cs="宋体"/>
          <w:b/>
          <w:bCs/>
          <w:spacing w:val="-7"/>
          <w:sz w:val="22"/>
          <w:szCs w:val="22"/>
        </w:rPr>
        <w:t>射的系统</w:t>
      </w:r>
    </w:p>
    <w:p w14:paraId="062BAEC6">
      <w:pPr>
        <w:spacing w:line="232" w:lineRule="auto"/>
        <w:rPr>
          <w:rFonts w:ascii="宋体" w:hAnsi="宋体" w:eastAsia="宋体" w:cs="宋体"/>
          <w:sz w:val="22"/>
          <w:szCs w:val="22"/>
        </w:rPr>
        <w:sectPr>
          <w:footerReference r:id="rId39" w:type="default"/>
          <w:pgSz w:w="11900" w:h="16840"/>
          <w:pgMar w:top="400" w:right="981" w:bottom="928" w:left="1785" w:header="0" w:footer="667" w:gutter="0"/>
          <w:cols w:space="720" w:num="1"/>
        </w:sectPr>
      </w:pPr>
    </w:p>
    <w:p w14:paraId="5CF22C97">
      <w:pPr>
        <w:pStyle w:val="2"/>
        <w:spacing w:line="332" w:lineRule="auto"/>
      </w:pPr>
    </w:p>
    <w:p w14:paraId="2D0A8B6A">
      <w:pPr>
        <w:pStyle w:val="2"/>
        <w:spacing w:line="332" w:lineRule="auto"/>
      </w:pPr>
    </w:p>
    <w:p w14:paraId="101518BD">
      <w:pPr>
        <w:spacing w:before="78" w:line="219" w:lineRule="auto"/>
        <w:ind w:left="3139"/>
        <w:rPr>
          <w:rFonts w:ascii="宋体" w:hAnsi="宋体" w:eastAsia="宋体" w:cs="宋体"/>
          <w:sz w:val="24"/>
          <w:szCs w:val="24"/>
        </w:rPr>
      </w:pPr>
      <w:bookmarkStart w:id="62" w:name="bookmark280"/>
      <w:bookmarkEnd w:id="62"/>
      <w:r>
        <w:rPr>
          <w:rFonts w:ascii="宋体" w:hAnsi="宋体" w:eastAsia="宋体" w:cs="宋体"/>
          <w:spacing w:val="-34"/>
          <w:sz w:val="24"/>
          <w:szCs w:val="24"/>
        </w:rPr>
        <w:t>·</w:t>
      </w:r>
      <w:r>
        <w:rPr>
          <w:rFonts w:ascii="宋体" w:hAnsi="宋体" w:eastAsia="宋体" w:cs="宋体"/>
          <w:spacing w:val="24"/>
          <w:sz w:val="24"/>
          <w:szCs w:val="24"/>
        </w:rPr>
        <w:t xml:space="preserve">  </w:t>
      </w:r>
      <w:r>
        <w:rPr>
          <w:rFonts w:ascii="宋体" w:hAnsi="宋体" w:eastAsia="宋体" w:cs="宋体"/>
          <w:b/>
          <w:bCs/>
          <w:spacing w:val="-34"/>
          <w:sz w:val="24"/>
          <w:szCs w:val="24"/>
        </w:rPr>
        <w:t>顾客/最终用户</w:t>
      </w:r>
    </w:p>
    <w:p w14:paraId="7200D773">
      <w:pPr>
        <w:spacing w:before="205" w:line="219" w:lineRule="auto"/>
        <w:ind w:left="3159"/>
        <w:rPr>
          <w:rFonts w:ascii="宋体" w:hAnsi="宋体" w:eastAsia="宋体" w:cs="宋体"/>
          <w:sz w:val="24"/>
          <w:szCs w:val="24"/>
        </w:rPr>
      </w:pPr>
      <w:r>
        <w:rPr>
          <w:rFonts w:ascii="宋体" w:hAnsi="宋体" w:eastAsia="宋体" w:cs="宋体"/>
          <w:spacing w:val="-29"/>
          <w:sz w:val="24"/>
          <w:szCs w:val="24"/>
        </w:rPr>
        <w:t>·</w:t>
      </w:r>
      <w:r>
        <w:rPr>
          <w:rFonts w:ascii="宋体" w:hAnsi="宋体" w:eastAsia="宋体" w:cs="宋体"/>
          <w:spacing w:val="22"/>
          <w:sz w:val="24"/>
          <w:szCs w:val="24"/>
        </w:rPr>
        <w:t xml:space="preserve">  </w:t>
      </w:r>
      <w:r>
        <w:rPr>
          <w:rFonts w:ascii="宋体" w:hAnsi="宋体" w:eastAsia="宋体" w:cs="宋体"/>
          <w:b/>
          <w:bCs/>
          <w:spacing w:val="-29"/>
          <w:sz w:val="24"/>
          <w:szCs w:val="24"/>
        </w:rPr>
        <w:t>箭头表示方向</w:t>
      </w:r>
    </w:p>
    <w:p w14:paraId="12E1E81C">
      <w:pPr>
        <w:pStyle w:val="2"/>
        <w:spacing w:line="244" w:lineRule="auto"/>
      </w:pPr>
    </w:p>
    <w:p w14:paraId="2ED5B847">
      <w:pPr>
        <w:spacing w:before="78" w:line="212" w:lineRule="auto"/>
        <w:ind w:left="2729"/>
        <w:rPr>
          <w:rFonts w:ascii="宋体" w:hAnsi="宋体" w:eastAsia="宋体" w:cs="宋体"/>
          <w:sz w:val="24"/>
          <w:szCs w:val="24"/>
        </w:rPr>
      </w:pPr>
      <w:r>
        <w:rPr>
          <w:rFonts w:ascii="Times New Roman" w:hAnsi="Times New Roman" w:eastAsia="Times New Roman" w:cs="Times New Roman"/>
          <w:spacing w:val="-9"/>
          <w:sz w:val="23"/>
          <w:szCs w:val="23"/>
        </w:rPr>
        <w:t xml:space="preserve">e.     </w:t>
      </w:r>
      <w:r>
        <w:rPr>
          <w:rFonts w:ascii="宋体" w:hAnsi="宋体" w:eastAsia="宋体" w:cs="宋体"/>
          <w:b/>
          <w:bCs/>
          <w:spacing w:val="-9"/>
          <w:sz w:val="23"/>
          <w:szCs w:val="23"/>
        </w:rPr>
        <w:t>确定边界(团队控制范围内有哪些零件?</w:t>
      </w:r>
      <w:r>
        <w:rPr>
          <w:rFonts w:ascii="宋体" w:hAnsi="宋体" w:eastAsia="宋体" w:cs="宋体"/>
          <w:spacing w:val="32"/>
          <w:sz w:val="23"/>
          <w:szCs w:val="23"/>
        </w:rPr>
        <w:t xml:space="preserve"> </w:t>
      </w:r>
      <w:r>
        <w:rPr>
          <w:rFonts w:ascii="宋体" w:hAnsi="宋体" w:eastAsia="宋体" w:cs="宋体"/>
          <w:b/>
          <w:bCs/>
          <w:i/>
          <w:iCs/>
          <w:spacing w:val="-9"/>
          <w:sz w:val="24"/>
          <w:szCs w:val="24"/>
        </w:rPr>
        <w:t>哪些是新的或修改过的?)</w:t>
      </w:r>
    </w:p>
    <w:p w14:paraId="0A69B36C">
      <w:pPr>
        <w:pStyle w:val="2"/>
        <w:spacing w:line="288" w:lineRule="auto"/>
      </w:pPr>
    </w:p>
    <w:p w14:paraId="08D3A8DB">
      <w:pPr>
        <w:spacing w:before="74" w:line="231" w:lineRule="auto"/>
        <w:ind w:left="3203"/>
        <w:jc w:val="both"/>
        <w:rPr>
          <w:rFonts w:ascii="宋体" w:hAnsi="宋体" w:eastAsia="宋体" w:cs="宋体"/>
          <w:sz w:val="23"/>
          <w:szCs w:val="23"/>
        </w:rPr>
      </w:pPr>
      <w:r>
        <w:rPr>
          <w:rFonts w:ascii="宋体" w:hAnsi="宋体" w:eastAsia="宋体" w:cs="宋体"/>
          <w:b/>
          <w:bCs/>
          <w:spacing w:val="-17"/>
          <w:sz w:val="23"/>
          <w:szCs w:val="23"/>
        </w:rPr>
        <w:t>只有团队设计</w:t>
      </w:r>
      <w:r>
        <w:rPr>
          <w:rFonts w:ascii="宋体" w:hAnsi="宋体" w:eastAsia="宋体" w:cs="宋体"/>
          <w:b/>
          <w:bCs/>
          <w:spacing w:val="-16"/>
          <w:sz w:val="23"/>
          <w:szCs w:val="23"/>
        </w:rPr>
        <w:t>或控制的零件才放在边界内。边界图中的方块比正在</w:t>
      </w:r>
      <w:r>
        <w:rPr>
          <w:rFonts w:ascii="宋体" w:hAnsi="宋体" w:eastAsia="宋体" w:cs="宋体"/>
          <w:b/>
          <w:bCs/>
          <w:spacing w:val="-10"/>
          <w:sz w:val="23"/>
          <w:szCs w:val="23"/>
        </w:rPr>
        <w:t>分</w:t>
      </w:r>
      <w:r>
        <w:rPr>
          <w:rFonts w:ascii="宋体" w:hAnsi="宋体" w:eastAsia="宋体" w:cs="宋体"/>
          <w:sz w:val="23"/>
          <w:szCs w:val="23"/>
        </w:rPr>
        <w:t xml:space="preserve"> </w:t>
      </w:r>
      <w:r>
        <w:rPr>
          <w:rFonts w:ascii="宋体" w:hAnsi="宋体" w:eastAsia="宋体" w:cs="宋体"/>
          <w:b/>
          <w:bCs/>
          <w:spacing w:val="-21"/>
          <w:sz w:val="23"/>
          <w:szCs w:val="23"/>
        </w:rPr>
        <w:t>析的层次低一级。可以对边界图中的方块做标记，</w:t>
      </w:r>
      <w:r>
        <w:rPr>
          <w:rFonts w:ascii="宋体" w:hAnsi="宋体" w:eastAsia="宋体" w:cs="宋体"/>
          <w:b/>
          <w:bCs/>
          <w:i/>
          <w:iCs/>
          <w:spacing w:val="-21"/>
          <w:sz w:val="24"/>
          <w:szCs w:val="24"/>
        </w:rPr>
        <w:t>以显示分析范围之</w:t>
      </w:r>
      <w:r>
        <w:rPr>
          <w:rFonts w:ascii="宋体" w:hAnsi="宋体" w:eastAsia="宋体" w:cs="宋体"/>
          <w:spacing w:val="7"/>
          <w:sz w:val="24"/>
          <w:szCs w:val="24"/>
        </w:rPr>
        <w:t xml:space="preserve">  </w:t>
      </w:r>
      <w:r>
        <w:rPr>
          <w:rFonts w:ascii="宋体" w:hAnsi="宋体" w:eastAsia="宋体" w:cs="宋体"/>
          <w:b/>
          <w:bCs/>
          <w:spacing w:val="-14"/>
          <w:sz w:val="23"/>
          <w:szCs w:val="23"/>
        </w:rPr>
        <w:t>外的零件</w:t>
      </w:r>
      <w:r>
        <w:rPr>
          <w:rFonts w:ascii="宋体" w:hAnsi="宋体" w:eastAsia="宋体" w:cs="宋体"/>
          <w:spacing w:val="-14"/>
          <w:sz w:val="23"/>
          <w:szCs w:val="23"/>
        </w:rPr>
        <w:t>。</w:t>
      </w:r>
    </w:p>
    <w:p w14:paraId="4C9F70D7">
      <w:pPr>
        <w:pStyle w:val="2"/>
        <w:spacing w:line="364" w:lineRule="auto"/>
      </w:pPr>
    </w:p>
    <w:p w14:paraId="650E6DB0">
      <w:pPr>
        <w:spacing w:before="79" w:line="219" w:lineRule="auto"/>
        <w:ind w:left="2779"/>
        <w:rPr>
          <w:rFonts w:ascii="宋体" w:hAnsi="宋体" w:eastAsia="宋体" w:cs="宋体"/>
          <w:sz w:val="24"/>
          <w:szCs w:val="24"/>
        </w:rPr>
      </w:pPr>
      <w:r>
        <w:rPr>
          <w:rFonts w:ascii="Times New Roman" w:hAnsi="Times New Roman" w:eastAsia="Times New Roman" w:cs="Times New Roman"/>
          <w:spacing w:val="-15"/>
          <w:sz w:val="24"/>
          <w:szCs w:val="24"/>
        </w:rPr>
        <w:t xml:space="preserve">f.     </w:t>
      </w:r>
      <w:r>
        <w:rPr>
          <w:rFonts w:ascii="宋体" w:hAnsi="宋体" w:eastAsia="宋体" w:cs="宋体"/>
          <w:b/>
          <w:bCs/>
          <w:spacing w:val="-15"/>
          <w:sz w:val="24"/>
          <w:szCs w:val="24"/>
        </w:rPr>
        <w:t>增加相关细节以便确定图表</w:t>
      </w:r>
    </w:p>
    <w:p w14:paraId="67431771">
      <w:pPr>
        <w:spacing w:before="255" w:line="220" w:lineRule="auto"/>
        <w:ind w:left="3199"/>
        <w:rPr>
          <w:rFonts w:ascii="宋体" w:hAnsi="宋体" w:eastAsia="宋体" w:cs="宋体"/>
          <w:sz w:val="24"/>
          <w:szCs w:val="24"/>
        </w:rPr>
      </w:pPr>
      <w:r>
        <w:rPr>
          <w:rFonts w:ascii="宋体" w:hAnsi="宋体" w:eastAsia="宋体" w:cs="宋体"/>
          <w:spacing w:val="-29"/>
          <w:sz w:val="24"/>
          <w:szCs w:val="24"/>
        </w:rPr>
        <w:t>·</w:t>
      </w:r>
      <w:r>
        <w:rPr>
          <w:rFonts w:ascii="宋体" w:hAnsi="宋体" w:eastAsia="宋体" w:cs="宋体"/>
          <w:spacing w:val="22"/>
          <w:sz w:val="24"/>
          <w:szCs w:val="24"/>
        </w:rPr>
        <w:t xml:space="preserve">  </w:t>
      </w:r>
      <w:r>
        <w:rPr>
          <w:rFonts w:ascii="宋体" w:hAnsi="宋体" w:eastAsia="宋体" w:cs="宋体"/>
          <w:b/>
          <w:bCs/>
          <w:spacing w:val="-29"/>
          <w:sz w:val="24"/>
          <w:szCs w:val="24"/>
        </w:rPr>
        <w:t>系统、项目和团队确定</w:t>
      </w:r>
    </w:p>
    <w:p w14:paraId="4C5C9124">
      <w:pPr>
        <w:spacing w:before="224" w:line="219" w:lineRule="auto"/>
        <w:ind w:left="3199"/>
        <w:rPr>
          <w:rFonts w:ascii="宋体" w:hAnsi="宋体" w:eastAsia="宋体" w:cs="宋体"/>
          <w:sz w:val="24"/>
          <w:szCs w:val="24"/>
        </w:rPr>
      </w:pPr>
      <w:r>
        <w:rPr>
          <w:rFonts w:ascii="宋体" w:hAnsi="宋体" w:eastAsia="宋体" w:cs="宋体"/>
          <w:spacing w:val="-28"/>
          <w:sz w:val="24"/>
          <w:szCs w:val="24"/>
        </w:rPr>
        <w:t>·</w:t>
      </w:r>
      <w:r>
        <w:rPr>
          <w:rFonts w:ascii="宋体" w:hAnsi="宋体" w:eastAsia="宋体" w:cs="宋体"/>
          <w:spacing w:val="37"/>
          <w:sz w:val="24"/>
          <w:szCs w:val="24"/>
        </w:rPr>
        <w:t xml:space="preserve">  </w:t>
      </w:r>
      <w:r>
        <w:rPr>
          <w:rFonts w:ascii="宋体" w:hAnsi="宋体" w:eastAsia="宋体" w:cs="宋体"/>
          <w:b/>
          <w:bCs/>
          <w:spacing w:val="-28"/>
          <w:sz w:val="24"/>
          <w:szCs w:val="24"/>
        </w:rPr>
        <w:t>使用不同颜色或线来识别不同类型的交互</w:t>
      </w:r>
      <w:r>
        <w:rPr>
          <w:rFonts w:ascii="宋体" w:hAnsi="宋体" w:eastAsia="宋体" w:cs="宋体"/>
          <w:b/>
          <w:bCs/>
          <w:spacing w:val="-29"/>
          <w:sz w:val="24"/>
          <w:szCs w:val="24"/>
        </w:rPr>
        <w:t>作用</w:t>
      </w:r>
    </w:p>
    <w:p w14:paraId="052083FF">
      <w:pPr>
        <w:pStyle w:val="2"/>
        <w:spacing w:line="335" w:lineRule="auto"/>
      </w:pPr>
    </w:p>
    <w:p w14:paraId="67EAF39E">
      <w:pPr>
        <w:spacing w:before="78" w:line="219" w:lineRule="auto"/>
        <w:ind w:left="3259"/>
        <w:rPr>
          <w:rFonts w:ascii="宋体" w:hAnsi="宋体" w:eastAsia="宋体" w:cs="宋体"/>
          <w:sz w:val="24"/>
          <w:szCs w:val="24"/>
        </w:rPr>
      </w:pPr>
      <w:r>
        <w:rPr>
          <w:rFonts w:ascii="宋体" w:hAnsi="宋体" w:eastAsia="宋体" w:cs="宋体"/>
          <w:spacing w:val="-33"/>
          <w:sz w:val="24"/>
          <w:szCs w:val="24"/>
        </w:rPr>
        <w:t>·</w:t>
      </w:r>
      <w:r>
        <w:rPr>
          <w:rFonts w:ascii="宋体" w:hAnsi="宋体" w:eastAsia="宋体" w:cs="宋体"/>
          <w:spacing w:val="35"/>
          <w:sz w:val="24"/>
          <w:szCs w:val="24"/>
        </w:rPr>
        <w:t xml:space="preserve">  </w:t>
      </w:r>
      <w:r>
        <w:rPr>
          <w:rFonts w:ascii="宋体" w:hAnsi="宋体" w:eastAsia="宋体" w:cs="宋体"/>
          <w:b/>
          <w:bCs/>
          <w:spacing w:val="-33"/>
          <w:sz w:val="24"/>
          <w:szCs w:val="24"/>
        </w:rPr>
        <w:t>日期和修改等级</w:t>
      </w:r>
    </w:p>
    <w:p w14:paraId="38CCEA31">
      <w:pPr>
        <w:pStyle w:val="2"/>
        <w:spacing w:line="366" w:lineRule="auto"/>
      </w:pPr>
    </w:p>
    <w:p w14:paraId="64E47283">
      <w:pPr>
        <w:pStyle w:val="2"/>
        <w:spacing w:before="1" w:line="5450" w:lineRule="exact"/>
      </w:pPr>
      <w:r>
        <w:rPr>
          <w:position w:val="-108"/>
        </w:rPr>
        <w:pict>
          <v:group id="_x0000_s1046" o:spid="_x0000_s1046" o:spt="203" style="height:272.5pt;width:484.5pt;" coordsize="9690,5450">
            <o:lock v:ext="edit"/>
            <v:shape id="_x0000_s1047" o:spid="_x0000_s1047" o:spt="75" type="#_x0000_t75" style="position:absolute;left:0;top:0;height:5450;width:9690;" filled="f" stroked="f" coordsize="21600,21600">
              <v:path/>
              <v:fill on="f" focussize="0,0"/>
              <v:stroke on="f"/>
              <v:imagedata r:id="rId272" o:title=""/>
              <o:lock v:ext="edit" aspectratio="t"/>
            </v:shape>
            <v:shape id="_x0000_s1048" o:spid="_x0000_s1048" o:spt="202" type="#_x0000_t202" style="position:absolute;left:932;top:78;height:4796;width:7390;" filled="f" stroked="f" coordsize="21600,21600">
              <v:path/>
              <v:fill on="f" focussize="0,0"/>
              <v:stroke on="f"/>
              <v:imagedata o:title=""/>
              <o:lock v:ext="edit" aspectratio="f"/>
              <v:textbox inset="0mm,0mm,0mm,0mm">
                <w:txbxContent>
                  <w:p w14:paraId="3EA877D7">
                    <w:pPr>
                      <w:spacing w:before="19" w:line="238" w:lineRule="auto"/>
                      <w:ind w:left="540"/>
                      <w:rPr>
                        <w:rFonts w:ascii="楷体" w:hAnsi="楷体" w:eastAsia="楷体" w:cs="楷体"/>
                        <w:sz w:val="27"/>
                        <w:szCs w:val="27"/>
                      </w:rPr>
                    </w:pPr>
                    <w:r>
                      <w:rPr>
                        <w:rFonts w:ascii="楷体" w:hAnsi="楷体" w:eastAsia="楷体" w:cs="楷体"/>
                        <w:b/>
                        <w:bCs/>
                        <w:spacing w:val="-11"/>
                        <w:w w:val="91"/>
                        <w:position w:val="3"/>
                        <w:sz w:val="27"/>
                        <w:szCs w:val="27"/>
                      </w:rPr>
                      <w:t>顾客</w:t>
                    </w:r>
                    <w:r>
                      <w:rPr>
                        <w:rFonts w:ascii="楷体" w:hAnsi="楷体" w:eastAsia="楷体" w:cs="楷体"/>
                        <w:spacing w:val="13"/>
                        <w:position w:val="3"/>
                        <w:sz w:val="27"/>
                        <w:szCs w:val="27"/>
                      </w:rPr>
                      <w:t xml:space="preserve">          </w:t>
                    </w:r>
                    <w:r>
                      <w:rPr>
                        <w:rFonts w:ascii="楷体" w:hAnsi="楷体" w:eastAsia="楷体" w:cs="楷体"/>
                        <w:b/>
                        <w:bCs/>
                        <w:spacing w:val="-11"/>
                        <w:w w:val="91"/>
                        <w:sz w:val="26"/>
                        <w:szCs w:val="26"/>
                      </w:rPr>
                      <w:t>服务</w:t>
                    </w:r>
                    <w:r>
                      <w:rPr>
                        <w:rFonts w:ascii="楷体" w:hAnsi="楷体" w:eastAsia="楷体" w:cs="楷体"/>
                        <w:sz w:val="26"/>
                        <w:szCs w:val="26"/>
                      </w:rPr>
                      <w:t xml:space="preserve">                             </w:t>
                    </w:r>
                    <w:r>
                      <w:rPr>
                        <w:rFonts w:ascii="楷体" w:hAnsi="楷体" w:eastAsia="楷体" w:cs="楷体"/>
                        <w:b/>
                        <w:bCs/>
                        <w:spacing w:val="-11"/>
                        <w:w w:val="91"/>
                        <w:position w:val="-4"/>
                        <w:sz w:val="27"/>
                        <w:szCs w:val="27"/>
                      </w:rPr>
                      <w:t>制造</w:t>
                    </w:r>
                  </w:p>
                  <w:p w14:paraId="21427769">
                    <w:pPr>
                      <w:spacing w:line="344" w:lineRule="auto"/>
                      <w:rPr>
                        <w:rFonts w:ascii="Arial"/>
                        <w:sz w:val="21"/>
                      </w:rPr>
                    </w:pPr>
                  </w:p>
                  <w:p w14:paraId="0C42D6AA">
                    <w:pPr>
                      <w:spacing w:before="88" w:line="223" w:lineRule="auto"/>
                      <w:ind w:left="3200"/>
                      <w:rPr>
                        <w:rFonts w:ascii="楷体" w:hAnsi="楷体" w:eastAsia="楷体" w:cs="楷体"/>
                        <w:sz w:val="27"/>
                        <w:szCs w:val="27"/>
                      </w:rPr>
                    </w:pPr>
                    <w:r>
                      <w:rPr>
                        <w:rFonts w:ascii="楷体" w:hAnsi="楷体" w:eastAsia="楷体" w:cs="楷体"/>
                        <w:b/>
                        <w:bCs/>
                        <w:spacing w:val="-42"/>
                        <w:sz w:val="27"/>
                        <w:szCs w:val="27"/>
                      </w:rPr>
                      <w:t>车宙升降系统</w:t>
                    </w:r>
                  </w:p>
                  <w:p w14:paraId="4875597A">
                    <w:pPr>
                      <w:spacing w:line="338" w:lineRule="auto"/>
                      <w:rPr>
                        <w:rFonts w:ascii="Arial"/>
                        <w:sz w:val="21"/>
                      </w:rPr>
                    </w:pPr>
                  </w:p>
                  <w:p w14:paraId="6761FEE7">
                    <w:pPr>
                      <w:spacing w:before="78" w:line="200" w:lineRule="auto"/>
                      <w:ind w:left="4510"/>
                      <w:rPr>
                        <w:rFonts w:ascii="宋体" w:hAnsi="宋体" w:eastAsia="宋体" w:cs="宋体"/>
                        <w:sz w:val="24"/>
                        <w:szCs w:val="24"/>
                      </w:rPr>
                    </w:pPr>
                    <w:r>
                      <w:rPr>
                        <w:rFonts w:ascii="宋体" w:hAnsi="宋体" w:eastAsia="宋体" w:cs="宋体"/>
                        <w:b/>
                        <w:bCs/>
                        <w:spacing w:val="-21"/>
                        <w:w w:val="95"/>
                        <w:sz w:val="24"/>
                        <w:szCs w:val="24"/>
                      </w:rPr>
                      <w:t>车宙升降电机</w:t>
                    </w:r>
                  </w:p>
                  <w:p w14:paraId="29F2AC54">
                    <w:pPr>
                      <w:spacing w:line="178" w:lineRule="auto"/>
                      <w:ind w:left="20"/>
                      <w:rPr>
                        <w:rFonts w:ascii="宋体" w:hAnsi="宋体" w:eastAsia="宋体" w:cs="宋体"/>
                        <w:sz w:val="22"/>
                        <w:szCs w:val="22"/>
                      </w:rPr>
                    </w:pPr>
                    <w:r>
                      <w:rPr>
                        <w:rFonts w:ascii="宋体" w:hAnsi="宋体" w:eastAsia="宋体" w:cs="宋体"/>
                        <w:b/>
                        <w:bCs/>
                        <w:spacing w:val="-18"/>
                        <w:sz w:val="22"/>
                        <w:szCs w:val="22"/>
                      </w:rPr>
                      <w:t>导向机构</w:t>
                    </w:r>
                  </w:p>
                  <w:p w14:paraId="68DF3180">
                    <w:pPr>
                      <w:spacing w:line="227" w:lineRule="auto"/>
                      <w:ind w:left="4659"/>
                      <w:rPr>
                        <w:rFonts w:ascii="楷体" w:hAnsi="楷体" w:eastAsia="楷体" w:cs="楷体"/>
                        <w:sz w:val="13"/>
                        <w:szCs w:val="13"/>
                      </w:rPr>
                    </w:pPr>
                    <w:r>
                      <w:rPr>
                        <w:rFonts w:ascii="宋体" w:hAnsi="宋体" w:eastAsia="宋体" w:cs="宋体"/>
                        <w:b/>
                        <w:bCs/>
                        <w:spacing w:val="1"/>
                        <w:sz w:val="14"/>
                        <w:szCs w:val="14"/>
                      </w:rPr>
                      <w:t>电</w:t>
                    </w:r>
                    <w:r>
                      <w:rPr>
                        <w:rFonts w:ascii="楷体" w:hAnsi="楷体" w:eastAsia="楷体" w:cs="楷体"/>
                        <w:b/>
                        <w:bCs/>
                        <w:spacing w:val="1"/>
                        <w:sz w:val="14"/>
                        <w:szCs w:val="14"/>
                      </w:rPr>
                      <w:t>磁转换系统</w:t>
                    </w:r>
                    <w:r>
                      <w:rPr>
                        <w:rFonts w:ascii="楷体" w:hAnsi="楷体" w:eastAsia="楷体" w:cs="楷体"/>
                        <w:spacing w:val="1"/>
                        <w:sz w:val="14"/>
                        <w:szCs w:val="14"/>
                      </w:rPr>
                      <w:t xml:space="preserve">            </w:t>
                    </w:r>
                    <w:r>
                      <w:rPr>
                        <w:rFonts w:ascii="楷体" w:hAnsi="楷体" w:eastAsia="楷体" w:cs="楷体"/>
                        <w:b/>
                        <w:bCs/>
                        <w:spacing w:val="1"/>
                        <w:position w:val="-1"/>
                        <w:sz w:val="13"/>
                        <w:szCs w:val="13"/>
                      </w:rPr>
                      <w:t>磁力</w:t>
                    </w:r>
                    <w:r>
                      <w:rPr>
                        <w:rFonts w:ascii="楷体" w:hAnsi="楷体" w:eastAsia="楷体" w:cs="楷体"/>
                        <w:b/>
                        <w:bCs/>
                        <w:position w:val="-1"/>
                        <w:sz w:val="13"/>
                        <w:szCs w:val="13"/>
                      </w:rPr>
                      <w:t>转换系统</w:t>
                    </w:r>
                  </w:p>
                  <w:p w14:paraId="653B88EC">
                    <w:pPr>
                      <w:spacing w:before="169" w:line="185" w:lineRule="auto"/>
                      <w:ind w:left="1957"/>
                      <w:rPr>
                        <w:rFonts w:ascii="Times New Roman" w:hAnsi="Times New Roman" w:eastAsia="Times New Roman" w:cs="Times New Roman"/>
                        <w:sz w:val="16"/>
                        <w:szCs w:val="16"/>
                      </w:rPr>
                    </w:pPr>
                    <w:r>
                      <w:rPr>
                        <w:rFonts w:ascii="Times New Roman" w:hAnsi="Times New Roman" w:eastAsia="Times New Roman" w:cs="Times New Roman"/>
                        <w:spacing w:val="-10"/>
                        <w:w w:val="99"/>
                        <w:sz w:val="16"/>
                        <w:szCs w:val="16"/>
                      </w:rPr>
                      <w:t>IB,</w:t>
                    </w:r>
                    <w:r>
                      <w:rPr>
                        <w:rFonts w:ascii="Times New Roman" w:hAnsi="Times New Roman" w:eastAsia="Times New Roman" w:cs="Times New Roman"/>
                        <w:b/>
                        <w:bCs/>
                        <w:spacing w:val="-10"/>
                        <w:w w:val="99"/>
                        <w:sz w:val="16"/>
                        <w:szCs w:val="16"/>
                      </w:rPr>
                      <w:t>UB-</w:t>
                    </w:r>
                  </w:p>
                  <w:p w14:paraId="1C1B8B30">
                    <w:pPr>
                      <w:spacing w:before="232" w:line="220" w:lineRule="auto"/>
                      <w:ind w:left="1858"/>
                      <w:rPr>
                        <w:rFonts w:ascii="楷体" w:hAnsi="楷体" w:eastAsia="楷体" w:cs="楷体"/>
                        <w:sz w:val="13"/>
                        <w:szCs w:val="13"/>
                      </w:rPr>
                    </w:pPr>
                    <w:r>
                      <w:rPr>
                        <w:rFonts w:ascii="楷体" w:hAnsi="楷体" w:eastAsia="楷体" w:cs="楷体"/>
                        <w:b/>
                        <w:bCs/>
                        <w:spacing w:val="8"/>
                        <w:sz w:val="13"/>
                        <w:szCs w:val="13"/>
                      </w:rPr>
                      <w:t>转子位置</w:t>
                    </w:r>
                    <w:r>
                      <w:rPr>
                        <w:rFonts w:ascii="楷体" w:hAnsi="楷体" w:eastAsia="楷体" w:cs="楷体"/>
                        <w:color w:val="306090"/>
                        <w:spacing w:val="8"/>
                        <w:sz w:val="13"/>
                        <w:szCs w:val="13"/>
                      </w:rPr>
                      <w:t>，</w:t>
                    </w:r>
                  </w:p>
                  <w:p w14:paraId="5F41E6C1">
                    <w:pPr>
                      <w:spacing w:before="236" w:line="224" w:lineRule="auto"/>
                      <w:ind w:left="49"/>
                      <w:rPr>
                        <w:rFonts w:ascii="楷体" w:hAnsi="楷体" w:eastAsia="楷体" w:cs="楷体"/>
                        <w:sz w:val="22"/>
                        <w:szCs w:val="22"/>
                      </w:rPr>
                    </w:pPr>
                    <w:r>
                      <w:rPr>
                        <w:rFonts w:ascii="楷体" w:hAnsi="楷体" w:eastAsia="楷体" w:cs="楷体"/>
                        <w:b/>
                        <w:bCs/>
                        <w:spacing w:val="-18"/>
                        <w:sz w:val="22"/>
                        <w:szCs w:val="22"/>
                      </w:rPr>
                      <w:t>升降机构</w:t>
                    </w:r>
                  </w:p>
                  <w:p w14:paraId="205FFC03">
                    <w:pPr>
                      <w:spacing w:line="306" w:lineRule="auto"/>
                      <w:rPr>
                        <w:rFonts w:ascii="Arial"/>
                        <w:sz w:val="21"/>
                      </w:rPr>
                    </w:pPr>
                  </w:p>
                  <w:p w14:paraId="2E03D80E">
                    <w:pPr>
                      <w:spacing w:before="53" w:line="221" w:lineRule="exact"/>
                      <w:jc w:val="right"/>
                      <w:rPr>
                        <w:rFonts w:ascii="楷体" w:hAnsi="楷体" w:eastAsia="楷体" w:cs="楷体"/>
                        <w:sz w:val="16"/>
                        <w:szCs w:val="16"/>
                      </w:rPr>
                    </w:pPr>
                    <w:r>
                      <w:rPr>
                        <w:rFonts w:ascii="楷体" w:hAnsi="楷体" w:eastAsia="楷体" w:cs="楷体"/>
                        <w:b/>
                        <w:bCs/>
                        <w:spacing w:val="-6"/>
                        <w:position w:val="3"/>
                        <w:sz w:val="13"/>
                        <w:szCs w:val="13"/>
                      </w:rPr>
                      <w:t>碳刷</w:t>
                    </w:r>
                    <w:r>
                      <w:rPr>
                        <w:rFonts w:ascii="楷体" w:hAnsi="楷体" w:eastAsia="楷体" w:cs="楷体"/>
                        <w:spacing w:val="3"/>
                        <w:position w:val="3"/>
                        <w:sz w:val="13"/>
                        <w:szCs w:val="13"/>
                      </w:rPr>
                      <w:t xml:space="preserve">         </w:t>
                    </w:r>
                    <w:r>
                      <w:rPr>
                        <w:rFonts w:ascii="楷体" w:hAnsi="楷体" w:eastAsia="楷体" w:cs="楷体"/>
                        <w:b/>
                        <w:bCs/>
                        <w:spacing w:val="-6"/>
                        <w:position w:val="2"/>
                        <w:sz w:val="13"/>
                        <w:szCs w:val="13"/>
                      </w:rPr>
                      <w:t>电刷盒基崖</w:t>
                    </w:r>
                    <w:r>
                      <w:rPr>
                        <w:rFonts w:ascii="楷体" w:hAnsi="楷体" w:eastAsia="楷体" w:cs="楷体"/>
                        <w:spacing w:val="10"/>
                        <w:position w:val="2"/>
                        <w:sz w:val="13"/>
                        <w:szCs w:val="13"/>
                      </w:rPr>
                      <w:t xml:space="preserve">   </w:t>
                    </w:r>
                    <w:r>
                      <w:rPr>
                        <w:rFonts w:ascii="楷体" w:hAnsi="楷体" w:eastAsia="楷体" w:cs="楷体"/>
                        <w:b/>
                        <w:bCs/>
                        <w:spacing w:val="-6"/>
                        <w:position w:val="1"/>
                        <w:sz w:val="16"/>
                        <w:szCs w:val="16"/>
                      </w:rPr>
                      <w:t>磁钢</w:t>
                    </w:r>
                    <w:r>
                      <w:rPr>
                        <w:rFonts w:ascii="楷体" w:hAnsi="楷体" w:eastAsia="楷体" w:cs="楷体"/>
                        <w:spacing w:val="1"/>
                        <w:position w:val="1"/>
                        <w:sz w:val="16"/>
                        <w:szCs w:val="16"/>
                      </w:rPr>
                      <w:t xml:space="preserve">           </w:t>
                    </w:r>
                    <w:r>
                      <w:rPr>
                        <w:rFonts w:ascii="楷体" w:hAnsi="楷体" w:eastAsia="楷体" w:cs="楷体"/>
                        <w:b/>
                        <w:bCs/>
                        <w:spacing w:val="-6"/>
                        <w:sz w:val="13"/>
                        <w:szCs w:val="13"/>
                      </w:rPr>
                      <w:t>电枢烧俎</w:t>
                    </w:r>
                    <w:r>
                      <w:rPr>
                        <w:rFonts w:ascii="楷体" w:hAnsi="楷体" w:eastAsia="楷体" w:cs="楷体"/>
                        <w:spacing w:val="4"/>
                        <w:sz w:val="13"/>
                        <w:szCs w:val="13"/>
                      </w:rPr>
                      <w:t xml:space="preserve">         </w:t>
                    </w:r>
                    <w:r>
                      <w:rPr>
                        <w:rFonts w:ascii="楷体" w:hAnsi="楷体" w:eastAsia="楷体" w:cs="楷体"/>
                        <w:b/>
                        <w:bCs/>
                        <w:spacing w:val="-6"/>
                        <w:sz w:val="16"/>
                        <w:szCs w:val="16"/>
                      </w:rPr>
                      <w:t>电机亮</w:t>
                    </w:r>
                  </w:p>
                  <w:p w14:paraId="75FC532B">
                    <w:pPr>
                      <w:spacing w:line="457" w:lineRule="auto"/>
                      <w:rPr>
                        <w:rFonts w:ascii="Arial"/>
                        <w:sz w:val="21"/>
                      </w:rPr>
                    </w:pPr>
                  </w:p>
                  <w:p w14:paraId="6FFEDBD6">
                    <w:pPr>
                      <w:spacing w:before="53" w:line="213" w:lineRule="auto"/>
                      <w:ind w:left="477"/>
                      <w:rPr>
                        <w:rFonts w:ascii="楷体" w:hAnsi="楷体" w:eastAsia="楷体" w:cs="楷体"/>
                        <w:sz w:val="16"/>
                        <w:szCs w:val="16"/>
                      </w:rPr>
                    </w:pPr>
                    <w:r>
                      <w:rPr>
                        <w:rFonts w:ascii="宋体" w:hAnsi="宋体" w:eastAsia="宋体" w:cs="宋体"/>
                        <w:spacing w:val="-13"/>
                        <w:w w:val="97"/>
                        <w:position w:val="12"/>
                        <w:sz w:val="7"/>
                        <w:szCs w:val="7"/>
                      </w:rPr>
                      <w:t>.</w:t>
                    </w:r>
                    <w:r>
                      <w:rPr>
                        <w:rFonts w:ascii="宋体" w:hAnsi="宋体" w:eastAsia="宋体" w:cs="宋体"/>
                        <w:spacing w:val="1"/>
                        <w:position w:val="12"/>
                        <w:sz w:val="7"/>
                        <w:szCs w:val="7"/>
                      </w:rPr>
                      <w:t xml:space="preserve">                      </w:t>
                    </w:r>
                    <w:r>
                      <w:rPr>
                        <w:rFonts w:ascii="宋体" w:hAnsi="宋体" w:eastAsia="宋体" w:cs="宋体"/>
                        <w:position w:val="12"/>
                        <w:sz w:val="7"/>
                        <w:szCs w:val="7"/>
                      </w:rPr>
                      <w:t xml:space="preserve">                                                      </w:t>
                    </w:r>
                    <w:r>
                      <w:rPr>
                        <w:rFonts w:ascii="宋体" w:hAnsi="宋体" w:eastAsia="宋体" w:cs="宋体"/>
                        <w:b/>
                        <w:bCs/>
                        <w:spacing w:val="-13"/>
                        <w:w w:val="97"/>
                        <w:position w:val="1"/>
                        <w:sz w:val="15"/>
                        <w:szCs w:val="15"/>
                      </w:rPr>
                      <w:t>电子控</w:t>
                    </w:r>
                    <w:r>
                      <w:rPr>
                        <w:rFonts w:ascii="楷体" w:hAnsi="楷体" w:eastAsia="楷体" w:cs="楷体"/>
                        <w:b/>
                        <w:bCs/>
                        <w:spacing w:val="-13"/>
                        <w:w w:val="97"/>
                        <w:position w:val="1"/>
                        <w:sz w:val="15"/>
                        <w:szCs w:val="15"/>
                      </w:rPr>
                      <w:t>制单</w:t>
                    </w:r>
                    <w:r>
                      <w:rPr>
                        <w:rFonts w:ascii="黑体" w:hAnsi="黑体" w:eastAsia="黑体" w:cs="黑体"/>
                        <w:b/>
                        <w:bCs/>
                        <w:spacing w:val="-13"/>
                        <w:w w:val="97"/>
                        <w:position w:val="1"/>
                        <w:sz w:val="15"/>
                        <w:szCs w:val="15"/>
                      </w:rPr>
                      <w:t>元</w:t>
                    </w:r>
                    <w:r>
                      <w:rPr>
                        <w:rFonts w:ascii="黑体" w:hAnsi="黑体" w:eastAsia="黑体" w:cs="黑体"/>
                        <w:spacing w:val="2"/>
                        <w:position w:val="1"/>
                        <w:sz w:val="15"/>
                        <w:szCs w:val="15"/>
                      </w:rPr>
                      <w:t xml:space="preserve">                        </w:t>
                    </w:r>
                    <w:r>
                      <w:rPr>
                        <w:rFonts w:ascii="黑体" w:hAnsi="黑体" w:eastAsia="黑体" w:cs="黑体"/>
                        <w:spacing w:val="1"/>
                        <w:position w:val="1"/>
                        <w:sz w:val="15"/>
                        <w:szCs w:val="15"/>
                      </w:rPr>
                      <w:t xml:space="preserve">       </w:t>
                    </w:r>
                    <w:r>
                      <w:rPr>
                        <w:rFonts w:ascii="楷体" w:hAnsi="楷体" w:eastAsia="楷体" w:cs="楷体"/>
                        <w:b/>
                        <w:bCs/>
                        <w:spacing w:val="-13"/>
                        <w:w w:val="97"/>
                        <w:position w:val="-3"/>
                        <w:sz w:val="16"/>
                        <w:szCs w:val="16"/>
                      </w:rPr>
                      <w:t>齿轮箱</w:t>
                    </w:r>
                  </w:p>
                </w:txbxContent>
              </v:textbox>
            </v:shape>
            <v:shape id="_x0000_s1049" o:spid="_x0000_s1049" o:spt="202" type="#_x0000_t202" style="position:absolute;left:3471;top:2130;height:186;width:594;" filled="f" stroked="f" coordsize="21600,21600">
              <v:path/>
              <v:fill on="f" focussize="0,0"/>
              <v:stroke on="f"/>
              <v:imagedata o:title=""/>
              <o:lock v:ext="edit" aspectratio="f"/>
              <v:textbox inset="0mm,0mm,0mm,0mm">
                <w:txbxContent>
                  <w:p w14:paraId="35BDAE7C">
                    <w:pPr>
                      <w:spacing w:before="19" w:line="223" w:lineRule="auto"/>
                      <w:ind w:left="20"/>
                      <w:rPr>
                        <w:rFonts w:ascii="楷体" w:hAnsi="楷体" w:eastAsia="楷体" w:cs="楷体"/>
                        <w:sz w:val="14"/>
                        <w:szCs w:val="14"/>
                      </w:rPr>
                    </w:pPr>
                    <w:r>
                      <w:rPr>
                        <w:rFonts w:ascii="楷体" w:hAnsi="楷体" w:eastAsia="楷体" w:cs="楷体"/>
                        <w:b/>
                        <w:bCs/>
                        <w:spacing w:val="-3"/>
                        <w:sz w:val="14"/>
                        <w:szCs w:val="14"/>
                      </w:rPr>
                      <w:t>换向系统</w:t>
                    </w:r>
                  </w:p>
                </w:txbxContent>
              </v:textbox>
            </v:shape>
            <w10:wrap type="none"/>
            <w10:anchorlock/>
          </v:group>
        </w:pict>
      </w:r>
    </w:p>
    <w:p w14:paraId="7DD6A753">
      <w:pPr>
        <w:spacing w:before="166" w:line="228" w:lineRule="auto"/>
        <w:ind w:left="3593"/>
        <w:outlineLvl w:val="1"/>
        <w:rPr>
          <w:rFonts w:ascii="宋体" w:hAnsi="宋体" w:eastAsia="宋体" w:cs="宋体"/>
          <w:sz w:val="22"/>
          <w:szCs w:val="22"/>
        </w:rPr>
      </w:pPr>
      <w:bookmarkStart w:id="63" w:name="bookmark188"/>
      <w:bookmarkEnd w:id="63"/>
      <w:r>
        <w:rPr>
          <w:rFonts w:ascii="楷体" w:hAnsi="楷体" w:eastAsia="楷体" w:cs="楷体"/>
          <w:b/>
          <w:bCs/>
          <w:spacing w:val="-7"/>
          <w:sz w:val="22"/>
          <w:szCs w:val="22"/>
        </w:rPr>
        <w:t>图2.2-</w:t>
      </w:r>
      <w:r>
        <w:rPr>
          <w:rFonts w:ascii="宋体" w:hAnsi="宋体" w:eastAsia="宋体" w:cs="宋体"/>
          <w:b/>
          <w:bCs/>
          <w:spacing w:val="-7"/>
          <w:sz w:val="22"/>
          <w:szCs w:val="22"/>
        </w:rPr>
        <w:t>1方块图/边界图示例</w:t>
      </w:r>
    </w:p>
    <w:p w14:paraId="162E0E69">
      <w:pPr>
        <w:spacing w:line="228" w:lineRule="auto"/>
        <w:rPr>
          <w:rFonts w:ascii="宋体" w:hAnsi="宋体" w:eastAsia="宋体" w:cs="宋体"/>
          <w:sz w:val="22"/>
          <w:szCs w:val="22"/>
        </w:rPr>
        <w:sectPr>
          <w:footerReference r:id="rId40" w:type="default"/>
          <w:pgSz w:w="11900" w:h="16840"/>
          <w:pgMar w:top="400" w:right="853" w:bottom="1021" w:left="1350" w:header="0" w:footer="708" w:gutter="0"/>
          <w:cols w:space="720" w:num="1"/>
        </w:sectPr>
      </w:pPr>
    </w:p>
    <w:p w14:paraId="17D28F3F">
      <w:pPr>
        <w:pStyle w:val="2"/>
        <w:spacing w:line="406" w:lineRule="auto"/>
      </w:pPr>
    </w:p>
    <w:p w14:paraId="408DB548">
      <w:pPr>
        <w:spacing w:before="78" w:line="220" w:lineRule="auto"/>
        <w:ind w:left="1596"/>
        <w:rPr>
          <w:rFonts w:ascii="宋体" w:hAnsi="宋体" w:eastAsia="宋体" w:cs="宋体"/>
          <w:sz w:val="24"/>
          <w:szCs w:val="24"/>
        </w:rPr>
      </w:pPr>
      <w:bookmarkStart w:id="64" w:name="bookmark281"/>
      <w:bookmarkEnd w:id="64"/>
      <w:r>
        <w:rPr>
          <w:rFonts w:ascii="宋体" w:hAnsi="宋体" w:eastAsia="宋体" w:cs="宋体"/>
          <w:b/>
          <w:bCs/>
          <w:spacing w:val="-22"/>
          <w:sz w:val="24"/>
          <w:szCs w:val="24"/>
        </w:rPr>
        <w:t>2.2.4.2接口分析</w:t>
      </w:r>
    </w:p>
    <w:p w14:paraId="6D0F975E">
      <w:pPr>
        <w:spacing w:before="272" w:line="219" w:lineRule="auto"/>
        <w:ind w:left="2306"/>
        <w:rPr>
          <w:rFonts w:ascii="宋体" w:hAnsi="宋体" w:eastAsia="宋体" w:cs="宋体"/>
          <w:sz w:val="22"/>
          <w:szCs w:val="22"/>
        </w:rPr>
      </w:pPr>
      <w:r>
        <w:rPr>
          <w:rFonts w:ascii="宋体" w:hAnsi="宋体" w:eastAsia="宋体" w:cs="宋体"/>
          <w:b/>
          <w:bCs/>
          <w:spacing w:val="-16"/>
          <w:sz w:val="22"/>
          <w:szCs w:val="22"/>
        </w:rPr>
        <w:t>接口分析描述系统要素之间的交互作用。</w:t>
      </w:r>
    </w:p>
    <w:p w14:paraId="651F0363">
      <w:pPr>
        <w:spacing w:before="249" w:line="219" w:lineRule="auto"/>
        <w:ind w:left="2306"/>
        <w:rPr>
          <w:rFonts w:ascii="宋体" w:hAnsi="宋体" w:eastAsia="宋体" w:cs="宋体"/>
          <w:sz w:val="22"/>
          <w:szCs w:val="22"/>
        </w:rPr>
      </w:pPr>
      <w:r>
        <w:rPr>
          <w:rFonts w:ascii="宋体" w:hAnsi="宋体" w:eastAsia="宋体" w:cs="宋体"/>
          <w:b/>
          <w:bCs/>
          <w:spacing w:val="-17"/>
          <w:sz w:val="22"/>
          <w:szCs w:val="22"/>
        </w:rPr>
        <w:t>接口有五种主要类型：</w:t>
      </w:r>
    </w:p>
    <w:p w14:paraId="7E119E31">
      <w:pPr>
        <w:spacing w:before="218" w:line="219" w:lineRule="auto"/>
        <w:ind w:left="2303"/>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46"/>
          <w:sz w:val="22"/>
          <w:szCs w:val="22"/>
        </w:rPr>
        <w:t xml:space="preserve">  </w:t>
      </w:r>
      <w:r>
        <w:rPr>
          <w:rFonts w:ascii="宋体" w:hAnsi="宋体" w:eastAsia="宋体" w:cs="宋体"/>
          <w:b/>
          <w:bCs/>
          <w:spacing w:val="-14"/>
          <w:sz w:val="22"/>
          <w:szCs w:val="22"/>
        </w:rPr>
        <w:t>物理连接(例如：支架、螺栓紧固、夹紧和其各种连接)</w:t>
      </w:r>
    </w:p>
    <w:p w14:paraId="52387910">
      <w:pPr>
        <w:pStyle w:val="2"/>
        <w:spacing w:line="254" w:lineRule="auto"/>
      </w:pPr>
    </w:p>
    <w:p w14:paraId="4DD6054E">
      <w:pPr>
        <w:spacing w:before="72" w:line="219" w:lineRule="auto"/>
        <w:ind w:left="2303"/>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9"/>
          <w:sz w:val="22"/>
          <w:szCs w:val="22"/>
        </w:rPr>
        <w:t xml:space="preserve">  </w:t>
      </w:r>
      <w:r>
        <w:rPr>
          <w:rFonts w:ascii="宋体" w:hAnsi="宋体" w:eastAsia="宋体" w:cs="宋体"/>
          <w:b/>
          <w:bCs/>
          <w:spacing w:val="-13"/>
          <w:sz w:val="22"/>
          <w:szCs w:val="22"/>
        </w:rPr>
        <w:t>材料交换(例如：气压、液压油或任何其它液体或物料的交换)</w:t>
      </w:r>
    </w:p>
    <w:p w14:paraId="015EC8C9">
      <w:pPr>
        <w:pStyle w:val="2"/>
        <w:spacing w:line="255" w:lineRule="auto"/>
      </w:pPr>
    </w:p>
    <w:p w14:paraId="07F0BA2D">
      <w:pPr>
        <w:spacing w:before="72" w:line="219" w:lineRule="auto"/>
        <w:ind w:left="2303"/>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9"/>
          <w:sz w:val="22"/>
          <w:szCs w:val="22"/>
        </w:rPr>
        <w:t xml:space="preserve">  </w:t>
      </w:r>
      <w:r>
        <w:rPr>
          <w:rFonts w:ascii="宋体" w:hAnsi="宋体" w:eastAsia="宋体" w:cs="宋体"/>
          <w:b/>
          <w:bCs/>
          <w:spacing w:val="-13"/>
          <w:sz w:val="22"/>
          <w:szCs w:val="22"/>
        </w:rPr>
        <w:t>能量传递(例如：热量传递、摩擦或运动传递，如链条或齿轮)</w:t>
      </w:r>
    </w:p>
    <w:p w14:paraId="72E6B6B8">
      <w:pPr>
        <w:pStyle w:val="2"/>
        <w:spacing w:line="276" w:lineRule="auto"/>
      </w:pPr>
    </w:p>
    <w:p w14:paraId="77E24F48">
      <w:pPr>
        <w:spacing w:before="72"/>
        <w:ind w:left="2776" w:right="136" w:hanging="473"/>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3"/>
          <w:sz w:val="22"/>
          <w:szCs w:val="22"/>
        </w:rPr>
        <w:t xml:space="preserve">  </w:t>
      </w:r>
      <w:r>
        <w:rPr>
          <w:rFonts w:ascii="宋体" w:hAnsi="宋体" w:eastAsia="宋体" w:cs="宋体"/>
          <w:b/>
          <w:bCs/>
          <w:spacing w:val="-15"/>
          <w:sz w:val="22"/>
          <w:szCs w:val="22"/>
        </w:rPr>
        <w:t>数据交换(例如：计算机输入或输出、线束、电信号或任何其他</w:t>
      </w:r>
      <w:r>
        <w:rPr>
          <w:rFonts w:ascii="宋体" w:hAnsi="宋体" w:eastAsia="宋体" w:cs="宋体"/>
          <w:b/>
          <w:bCs/>
          <w:spacing w:val="-16"/>
          <w:sz w:val="22"/>
          <w:szCs w:val="22"/>
        </w:rPr>
        <w:t>类型</w:t>
      </w:r>
      <w:r>
        <w:rPr>
          <w:rFonts w:ascii="宋体" w:hAnsi="宋体" w:eastAsia="宋体" w:cs="宋体"/>
          <w:spacing w:val="1"/>
          <w:sz w:val="22"/>
          <w:szCs w:val="22"/>
        </w:rPr>
        <w:t xml:space="preserve"> </w:t>
      </w:r>
      <w:r>
        <w:rPr>
          <w:rFonts w:ascii="宋体" w:hAnsi="宋体" w:eastAsia="宋体" w:cs="宋体"/>
          <w:b/>
          <w:bCs/>
          <w:spacing w:val="-11"/>
          <w:sz w:val="22"/>
          <w:szCs w:val="22"/>
        </w:rPr>
        <w:t>的信息交换、网络安全项目)</w:t>
      </w:r>
    </w:p>
    <w:p w14:paraId="56744997">
      <w:pPr>
        <w:spacing w:before="307" w:line="218" w:lineRule="auto"/>
        <w:ind w:left="2303"/>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43"/>
          <w:sz w:val="22"/>
          <w:szCs w:val="22"/>
        </w:rPr>
        <w:t xml:space="preserve">  </w:t>
      </w:r>
      <w:r>
        <w:rPr>
          <w:rFonts w:ascii="宋体" w:hAnsi="宋体" w:eastAsia="宋体" w:cs="宋体"/>
          <w:b/>
          <w:bCs/>
          <w:spacing w:val="-13"/>
          <w:sz w:val="22"/>
          <w:szCs w:val="22"/>
        </w:rPr>
        <w:t>人-机(例如控制、开关、镜子、显示器、警告、座位、出入口)</w:t>
      </w:r>
    </w:p>
    <w:p w14:paraId="2182035B">
      <w:pPr>
        <w:pStyle w:val="2"/>
        <w:spacing w:line="298" w:lineRule="auto"/>
      </w:pPr>
    </w:p>
    <w:p w14:paraId="683D53F6">
      <w:pPr>
        <w:spacing w:before="72" w:line="253" w:lineRule="auto"/>
        <w:ind w:left="2366" w:right="65"/>
        <w:rPr>
          <w:rFonts w:ascii="宋体" w:hAnsi="宋体" w:eastAsia="宋体" w:cs="宋体"/>
          <w:sz w:val="22"/>
          <w:szCs w:val="22"/>
        </w:rPr>
      </w:pPr>
      <w:r>
        <w:rPr>
          <w:rFonts w:ascii="宋体" w:hAnsi="宋体" w:eastAsia="宋体" w:cs="宋体"/>
          <w:b/>
          <w:bCs/>
          <w:spacing w:val="-16"/>
          <w:sz w:val="22"/>
          <w:szCs w:val="22"/>
        </w:rPr>
        <w:t>另一种类型的接口可以描述为没有物理连接的零件之间的物理间隙，间隙</w:t>
      </w:r>
      <w:r>
        <w:rPr>
          <w:rFonts w:ascii="宋体" w:hAnsi="宋体" w:eastAsia="宋体" w:cs="宋体"/>
          <w:spacing w:val="5"/>
          <w:sz w:val="22"/>
          <w:szCs w:val="22"/>
        </w:rPr>
        <w:t xml:space="preserve"> </w:t>
      </w:r>
      <w:r>
        <w:rPr>
          <w:rFonts w:ascii="宋体" w:hAnsi="宋体" w:eastAsia="宋体" w:cs="宋体"/>
          <w:b/>
          <w:bCs/>
          <w:spacing w:val="-18"/>
          <w:sz w:val="22"/>
          <w:szCs w:val="22"/>
        </w:rPr>
        <w:t>可以是静态和/或动态的。</w:t>
      </w:r>
    </w:p>
    <w:p w14:paraId="7C239CD9">
      <w:pPr>
        <w:spacing w:before="306" w:line="219" w:lineRule="auto"/>
        <w:ind w:left="2367"/>
        <w:rPr>
          <w:rFonts w:ascii="宋体" w:hAnsi="宋体" w:eastAsia="宋体" w:cs="宋体"/>
          <w:sz w:val="22"/>
          <w:szCs w:val="22"/>
        </w:rPr>
      </w:pPr>
      <w:r>
        <w:rPr>
          <w:rFonts w:ascii="宋体" w:hAnsi="宋体" w:eastAsia="宋体" w:cs="宋体"/>
          <w:b/>
          <w:bCs/>
          <w:spacing w:val="-16"/>
          <w:sz w:val="22"/>
          <w:szCs w:val="22"/>
        </w:rPr>
        <w:t>除了子系统和组件本身的内容外，还应考虑子系统和组件之间的接口。</w:t>
      </w:r>
    </w:p>
    <w:p w14:paraId="22A2D459">
      <w:pPr>
        <w:spacing w:before="270" w:line="253" w:lineRule="auto"/>
        <w:ind w:left="2367" w:right="69"/>
        <w:rPr>
          <w:rFonts w:ascii="宋体" w:hAnsi="宋体" w:eastAsia="宋体" w:cs="宋体"/>
          <w:sz w:val="22"/>
          <w:szCs w:val="22"/>
        </w:rPr>
      </w:pPr>
      <w:r>
        <w:rPr>
          <w:rFonts w:ascii="宋体" w:hAnsi="宋体" w:eastAsia="宋体" w:cs="宋体"/>
          <w:b/>
          <w:bCs/>
          <w:spacing w:val="-16"/>
          <w:sz w:val="22"/>
          <w:szCs w:val="22"/>
        </w:rPr>
        <w:t>接口分析将方块图/边界图中显示的所有内、外部接口发生的关系性质(强</w:t>
      </w:r>
      <w:r>
        <w:rPr>
          <w:rFonts w:ascii="宋体" w:hAnsi="宋体" w:eastAsia="宋体" w:cs="宋体"/>
          <w:spacing w:val="15"/>
          <w:sz w:val="22"/>
          <w:szCs w:val="22"/>
        </w:rPr>
        <w:t xml:space="preserve"> </w:t>
      </w:r>
      <w:r>
        <w:rPr>
          <w:rFonts w:ascii="宋体" w:hAnsi="宋体" w:eastAsia="宋体" w:cs="宋体"/>
          <w:b/>
          <w:bCs/>
          <w:spacing w:val="-10"/>
          <w:sz w:val="22"/>
          <w:szCs w:val="22"/>
        </w:rPr>
        <w:t>/弱/无、有益/有害)和类型(物理、能量、信息或材料交换)形成文件。</w:t>
      </w:r>
    </w:p>
    <w:p w14:paraId="07FE0E16">
      <w:pPr>
        <w:pStyle w:val="2"/>
        <w:spacing w:line="279" w:lineRule="auto"/>
      </w:pPr>
    </w:p>
    <w:p w14:paraId="6BFFADA3">
      <w:pPr>
        <w:pStyle w:val="2"/>
        <w:spacing w:line="280" w:lineRule="auto"/>
      </w:pPr>
    </w:p>
    <w:p w14:paraId="5DA0F1C6">
      <w:pPr>
        <w:spacing w:before="72" w:line="262" w:lineRule="auto"/>
        <w:ind w:left="2366"/>
        <w:jc w:val="both"/>
        <w:rPr>
          <w:rFonts w:ascii="宋体" w:hAnsi="宋体" w:eastAsia="宋体" w:cs="宋体"/>
          <w:sz w:val="22"/>
          <w:szCs w:val="22"/>
        </w:rPr>
      </w:pPr>
      <w:r>
        <w:rPr>
          <w:rFonts w:ascii="宋体" w:hAnsi="宋体" w:eastAsia="宋体" w:cs="宋体"/>
          <w:b/>
          <w:bCs/>
          <w:spacing w:val="-16"/>
          <w:sz w:val="22"/>
          <w:szCs w:val="22"/>
        </w:rPr>
        <w:t>接口分析中的信息可为设计</w:t>
      </w:r>
      <w:r>
        <w:rPr>
          <w:rFonts w:ascii="Times New Roman" w:hAnsi="Times New Roman" w:eastAsia="Times New Roman" w:cs="Times New Roman"/>
          <w:b/>
          <w:bCs/>
          <w:spacing w:val="-16"/>
          <w:sz w:val="22"/>
          <w:szCs w:val="22"/>
        </w:rPr>
        <w:t>FMEA</w:t>
      </w:r>
      <w:r>
        <w:rPr>
          <w:rFonts w:ascii="宋体" w:hAnsi="宋体" w:eastAsia="宋体" w:cs="宋体"/>
          <w:b/>
          <w:bCs/>
          <w:spacing w:val="-16"/>
          <w:sz w:val="22"/>
          <w:szCs w:val="22"/>
        </w:rPr>
        <w:t>提供有价值的输入，例如主要功能或接</w:t>
      </w:r>
      <w:r>
        <w:rPr>
          <w:rFonts w:ascii="宋体" w:hAnsi="宋体" w:eastAsia="宋体" w:cs="宋体"/>
          <w:spacing w:val="2"/>
          <w:sz w:val="22"/>
          <w:szCs w:val="22"/>
        </w:rPr>
        <w:t xml:space="preserve">  </w:t>
      </w:r>
      <w:r>
        <w:rPr>
          <w:rFonts w:ascii="宋体" w:hAnsi="宋体" w:eastAsia="宋体" w:cs="宋体"/>
          <w:b/>
          <w:bCs/>
          <w:spacing w:val="-20"/>
          <w:sz w:val="22"/>
          <w:szCs w:val="22"/>
        </w:rPr>
        <w:t>口功能，这些功能将与相邻系统和环境影响导致的潜在失效起因/机理一起</w:t>
      </w:r>
      <w:r>
        <w:rPr>
          <w:rFonts w:ascii="宋体" w:hAnsi="宋体" w:eastAsia="宋体" w:cs="宋体"/>
          <w:spacing w:val="2"/>
          <w:sz w:val="22"/>
          <w:szCs w:val="22"/>
        </w:rPr>
        <w:t xml:space="preserve">  </w:t>
      </w:r>
      <w:r>
        <w:rPr>
          <w:rFonts w:ascii="宋体" w:hAnsi="宋体" w:eastAsia="宋体" w:cs="宋体"/>
          <w:b/>
          <w:bCs/>
          <w:spacing w:val="-15"/>
          <w:sz w:val="22"/>
          <w:szCs w:val="22"/>
        </w:rPr>
        <w:t>进行分析。接口分析还为参数图(</w:t>
      </w:r>
      <w:r>
        <w:rPr>
          <w:rFonts w:ascii="宋体" w:hAnsi="宋体" w:eastAsia="宋体" w:cs="宋体"/>
          <w:spacing w:val="-55"/>
          <w:sz w:val="22"/>
          <w:szCs w:val="22"/>
        </w:rPr>
        <w:t xml:space="preserve"> </w:t>
      </w:r>
      <w:r>
        <w:rPr>
          <w:rFonts w:ascii="Times New Roman" w:hAnsi="Times New Roman" w:eastAsia="Times New Roman" w:cs="Times New Roman"/>
          <w:b/>
          <w:bCs/>
          <w:spacing w:val="-15"/>
          <w:sz w:val="22"/>
          <w:szCs w:val="22"/>
        </w:rPr>
        <w:t>P</w:t>
      </w:r>
      <w:r>
        <w:rPr>
          <w:rFonts w:ascii="Times New Roman" w:hAnsi="Times New Roman" w:eastAsia="Times New Roman" w:cs="Times New Roman"/>
          <w:b/>
          <w:bCs/>
          <w:spacing w:val="29"/>
          <w:w w:val="101"/>
          <w:sz w:val="22"/>
          <w:szCs w:val="22"/>
        </w:rPr>
        <w:t xml:space="preserve"> </w:t>
      </w:r>
      <w:r>
        <w:rPr>
          <w:rFonts w:ascii="宋体" w:hAnsi="宋体" w:eastAsia="宋体" w:cs="宋体"/>
          <w:b/>
          <w:bCs/>
          <w:spacing w:val="-15"/>
          <w:sz w:val="22"/>
          <w:szCs w:val="22"/>
        </w:rPr>
        <w:t>图)提供理想功能和噪音因素的输入。</w:t>
      </w:r>
    </w:p>
    <w:p w14:paraId="06D01D62">
      <w:pPr>
        <w:pStyle w:val="2"/>
        <w:spacing w:line="414" w:lineRule="auto"/>
      </w:pPr>
    </w:p>
    <w:p w14:paraId="2C13BDA1">
      <w:pPr>
        <w:spacing w:before="85" w:line="219" w:lineRule="auto"/>
        <w:ind w:left="1684"/>
        <w:rPr>
          <w:rFonts w:ascii="宋体" w:hAnsi="宋体" w:eastAsia="宋体" w:cs="宋体"/>
          <w:sz w:val="26"/>
          <w:szCs w:val="26"/>
        </w:rPr>
      </w:pPr>
      <w:r>
        <w:rPr>
          <w:rFonts w:ascii="Times New Roman" w:hAnsi="Times New Roman" w:eastAsia="Times New Roman" w:cs="Times New Roman"/>
          <w:spacing w:val="-4"/>
          <w:sz w:val="26"/>
          <w:szCs w:val="26"/>
        </w:rPr>
        <w:t>2.2.4.3</w:t>
      </w:r>
      <w:r>
        <w:rPr>
          <w:rFonts w:ascii="Times New Roman" w:hAnsi="Times New Roman" w:eastAsia="Times New Roman" w:cs="Times New Roman"/>
          <w:spacing w:val="10"/>
          <w:sz w:val="26"/>
          <w:szCs w:val="26"/>
        </w:rPr>
        <w:t xml:space="preserve">  </w:t>
      </w:r>
      <w:r>
        <w:rPr>
          <w:rFonts w:ascii="宋体" w:hAnsi="宋体" w:eastAsia="宋体" w:cs="宋体"/>
          <w:spacing w:val="-4"/>
          <w:sz w:val="26"/>
          <w:szCs w:val="26"/>
        </w:rPr>
        <w:t>结构树</w:t>
      </w:r>
    </w:p>
    <w:p w14:paraId="18390184">
      <w:pPr>
        <w:spacing w:before="285" w:line="219" w:lineRule="auto"/>
        <w:ind w:left="2367"/>
        <w:rPr>
          <w:rFonts w:ascii="宋体" w:hAnsi="宋体" w:eastAsia="宋体" w:cs="宋体"/>
          <w:sz w:val="22"/>
          <w:szCs w:val="22"/>
        </w:rPr>
      </w:pPr>
      <w:r>
        <w:rPr>
          <w:rFonts w:ascii="宋体" w:hAnsi="宋体" w:eastAsia="宋体" w:cs="宋体"/>
          <w:b/>
          <w:bCs/>
          <w:spacing w:val="-17"/>
          <w:sz w:val="22"/>
          <w:szCs w:val="22"/>
        </w:rPr>
        <w:t>结构树按层次排列系统要素，并通过结构化连接展示依赖关系。</w:t>
      </w:r>
    </w:p>
    <w:p w14:paraId="5C25544C">
      <w:pPr>
        <w:spacing w:before="269" w:line="271" w:lineRule="auto"/>
        <w:ind w:left="2436" w:right="100" w:hanging="70"/>
        <w:rPr>
          <w:rFonts w:ascii="宋体" w:hAnsi="宋体" w:eastAsia="宋体" w:cs="宋体"/>
          <w:sz w:val="22"/>
          <w:szCs w:val="22"/>
        </w:rPr>
      </w:pPr>
      <w:r>
        <w:rPr>
          <w:rFonts w:ascii="宋体" w:hAnsi="宋体" w:eastAsia="宋体" w:cs="宋体"/>
          <w:b/>
          <w:bCs/>
          <w:spacing w:val="-17"/>
          <w:sz w:val="22"/>
          <w:szCs w:val="22"/>
        </w:rPr>
        <w:t>为了防止冗余，每个系统要素只存在一次，这就保证了整个系统结构清晰</w:t>
      </w:r>
      <w:r>
        <w:rPr>
          <w:rFonts w:ascii="宋体" w:hAnsi="宋体" w:eastAsia="宋体" w:cs="宋体"/>
          <w:spacing w:val="2"/>
          <w:sz w:val="22"/>
          <w:szCs w:val="22"/>
        </w:rPr>
        <w:t xml:space="preserve"> </w:t>
      </w:r>
      <w:r>
        <w:rPr>
          <w:rFonts w:ascii="宋体" w:hAnsi="宋体" w:eastAsia="宋体" w:cs="宋体"/>
          <w:b/>
          <w:bCs/>
          <w:spacing w:val="-16"/>
          <w:sz w:val="22"/>
          <w:szCs w:val="22"/>
        </w:rPr>
        <w:t>明了。</w:t>
      </w:r>
    </w:p>
    <w:p w14:paraId="04129960">
      <w:pPr>
        <w:spacing w:before="266" w:line="222" w:lineRule="auto"/>
        <w:ind w:left="2437"/>
        <w:rPr>
          <w:rFonts w:ascii="黑体" w:hAnsi="黑体" w:eastAsia="黑体" w:cs="黑体"/>
          <w:sz w:val="22"/>
          <w:szCs w:val="22"/>
        </w:rPr>
      </w:pPr>
      <w:r>
        <w:rPr>
          <w:rFonts w:ascii="宋体" w:hAnsi="宋体" w:eastAsia="宋体" w:cs="宋体"/>
          <w:b/>
          <w:bCs/>
          <w:spacing w:val="-8"/>
          <w:sz w:val="22"/>
          <w:szCs w:val="22"/>
        </w:rPr>
        <w:t>每个系统要素下排列的结构都是独立的子结构(见</w:t>
      </w:r>
      <w:r>
        <w:rPr>
          <w:rFonts w:ascii="黑体" w:hAnsi="黑体" w:eastAsia="黑体" w:cs="黑体"/>
          <w:spacing w:val="-8"/>
          <w:sz w:val="22"/>
          <w:szCs w:val="22"/>
        </w:rPr>
        <w:t>图2.2-2)。</w:t>
      </w:r>
    </w:p>
    <w:p w14:paraId="15A602F2">
      <w:pPr>
        <w:spacing w:line="222" w:lineRule="auto"/>
        <w:rPr>
          <w:rFonts w:ascii="黑体" w:hAnsi="黑体" w:eastAsia="黑体" w:cs="黑体"/>
          <w:sz w:val="22"/>
          <w:szCs w:val="22"/>
        </w:rPr>
        <w:sectPr>
          <w:footerReference r:id="rId41" w:type="default"/>
          <w:pgSz w:w="12040" w:h="16940"/>
          <w:pgMar w:top="400" w:right="1192" w:bottom="1029" w:left="1806" w:header="0" w:footer="784" w:gutter="0"/>
          <w:cols w:space="720" w:num="1"/>
        </w:sectPr>
      </w:pPr>
    </w:p>
    <w:p w14:paraId="4ADC5B41">
      <w:pPr>
        <w:pStyle w:val="2"/>
        <w:spacing w:line="349" w:lineRule="auto"/>
      </w:pPr>
    </w:p>
    <w:p w14:paraId="7CECFF8A">
      <w:pPr>
        <w:pStyle w:val="2"/>
        <w:spacing w:line="349" w:lineRule="auto"/>
      </w:pPr>
    </w:p>
    <w:p w14:paraId="5BF55962">
      <w:pPr>
        <w:spacing w:before="78" w:line="272" w:lineRule="auto"/>
        <w:ind w:left="2959" w:right="540" w:firstLine="29"/>
        <w:rPr>
          <w:rFonts w:ascii="宋体" w:hAnsi="宋体" w:eastAsia="宋体" w:cs="宋体"/>
          <w:sz w:val="24"/>
          <w:szCs w:val="24"/>
        </w:rPr>
      </w:pPr>
      <w:bookmarkStart w:id="65" w:name="bookmark282"/>
      <w:bookmarkEnd w:id="65"/>
      <w:r>
        <w:rPr>
          <w:rFonts w:ascii="宋体" w:hAnsi="宋体" w:eastAsia="宋体" w:cs="宋体"/>
          <w:spacing w:val="-7"/>
          <w:sz w:val="24"/>
          <w:szCs w:val="24"/>
        </w:rPr>
        <w:t>系统要素之间的交互作用稍后可以描述为功能并由功能网表示(见步骤三</w:t>
      </w:r>
      <w:r>
        <w:rPr>
          <w:rFonts w:ascii="宋体" w:hAnsi="宋体" w:eastAsia="宋体" w:cs="宋体"/>
          <w:spacing w:val="2"/>
          <w:sz w:val="24"/>
          <w:szCs w:val="24"/>
        </w:rPr>
        <w:t xml:space="preserve"> </w:t>
      </w:r>
      <w:r>
        <w:rPr>
          <w:rFonts w:ascii="宋体" w:hAnsi="宋体" w:eastAsia="宋体" w:cs="宋体"/>
          <w:spacing w:val="-9"/>
          <w:sz w:val="24"/>
          <w:szCs w:val="24"/>
        </w:rPr>
        <w:t>"功能分析")。</w:t>
      </w:r>
    </w:p>
    <w:p w14:paraId="107AA26F">
      <w:pPr>
        <w:spacing w:before="201" w:line="253" w:lineRule="auto"/>
        <w:ind w:left="2989" w:right="510"/>
        <w:rPr>
          <w:rFonts w:ascii="宋体" w:hAnsi="宋体" w:eastAsia="宋体" w:cs="宋体"/>
          <w:sz w:val="23"/>
          <w:szCs w:val="23"/>
        </w:rPr>
      </w:pPr>
      <w:r>
        <w:rPr>
          <w:rFonts w:ascii="宋体" w:hAnsi="宋体" w:eastAsia="宋体" w:cs="宋体"/>
          <w:sz w:val="23"/>
          <w:szCs w:val="23"/>
        </w:rPr>
        <w:t>结构树中总是会存在一个系统要素，即使它只是从功能派生出来，而且还</w:t>
      </w:r>
      <w:r>
        <w:rPr>
          <w:rFonts w:ascii="宋体" w:hAnsi="宋体" w:eastAsia="宋体" w:cs="宋体"/>
          <w:spacing w:val="8"/>
          <w:sz w:val="23"/>
          <w:szCs w:val="23"/>
        </w:rPr>
        <w:t xml:space="preserve"> </w:t>
      </w:r>
      <w:r>
        <w:rPr>
          <w:rFonts w:ascii="宋体" w:hAnsi="宋体" w:eastAsia="宋体" w:cs="宋体"/>
          <w:spacing w:val="-5"/>
          <w:sz w:val="23"/>
          <w:szCs w:val="23"/>
        </w:rPr>
        <w:t>不能清楚地定义它到底是什么。</w:t>
      </w:r>
    </w:p>
    <w:p w14:paraId="7982BB56">
      <w:pPr>
        <w:pStyle w:val="2"/>
        <w:spacing w:line="5040" w:lineRule="exact"/>
      </w:pPr>
      <w:r>
        <w:rPr>
          <w:position w:val="-100"/>
        </w:rPr>
        <w:pict>
          <v:group id="_x0000_s1050" o:spid="_x0000_s1050" o:spt="203" style="height:252.05pt;width:543.55pt;" coordsize="10870,5041">
            <o:lock v:ext="edit"/>
            <v:shape id="_x0000_s1051" o:spid="_x0000_s1051" o:spt="75" type="#_x0000_t75" style="position:absolute;left:0;top:0;height:5041;width:10870;" filled="f" stroked="f" coordsize="21600,21600">
              <v:path/>
              <v:fill on="f" focussize="0,0"/>
              <v:stroke on="f"/>
              <v:imagedata r:id="rId273" o:title=""/>
              <o:lock v:ext="edit" aspectratio="t"/>
            </v:shape>
            <v:shape id="_x0000_s1052" o:spid="_x0000_s1052" o:spt="202" type="#_x0000_t202" style="position:absolute;left:731;top:394;height:4326;width:8105;" filled="f" stroked="f" coordsize="21600,21600">
              <v:path/>
              <v:fill on="f" focussize="0,0"/>
              <v:stroke on="f"/>
              <v:imagedata o:title=""/>
              <o:lock v:ext="edit" aspectratio="f"/>
              <v:textbox inset="0mm,0mm,0mm,0mm">
                <w:txbxContent>
                  <w:p w14:paraId="14DB5E63">
                    <w:pPr>
                      <w:spacing w:before="20" w:line="227" w:lineRule="auto"/>
                      <w:ind w:left="6908"/>
                      <w:rPr>
                        <w:rFonts w:ascii="黑体" w:hAnsi="黑体" w:eastAsia="黑体" w:cs="黑体"/>
                        <w:sz w:val="17"/>
                        <w:szCs w:val="17"/>
                      </w:rPr>
                    </w:pPr>
                    <w:r>
                      <w:rPr>
                        <w:rFonts w:ascii="隶书" w:hAnsi="隶书" w:eastAsia="隶书" w:cs="隶书"/>
                        <w:color w:val="FFFFFF"/>
                        <w:spacing w:val="7"/>
                        <w:sz w:val="17"/>
                        <w:szCs w:val="17"/>
                      </w:rPr>
                      <w:t>电</w:t>
                    </w:r>
                    <w:r>
                      <w:rPr>
                        <w:rFonts w:ascii="隶书" w:hAnsi="隶书" w:eastAsia="隶书" w:cs="隶书"/>
                        <w:color w:val="FFFFFF"/>
                        <w:spacing w:val="-38"/>
                        <w:sz w:val="17"/>
                        <w:szCs w:val="17"/>
                      </w:rPr>
                      <w:t xml:space="preserve"> </w:t>
                    </w:r>
                    <w:r>
                      <w:rPr>
                        <w:rFonts w:ascii="楷体" w:hAnsi="楷体" w:eastAsia="楷体" w:cs="楷体"/>
                        <w:b/>
                        <w:bCs/>
                        <w:color w:val="FFFFFF"/>
                        <w:spacing w:val="7"/>
                        <w:sz w:val="17"/>
                        <w:szCs w:val="17"/>
                      </w:rPr>
                      <w:t>刷盒基</w:t>
                    </w:r>
                    <w:r>
                      <w:rPr>
                        <w:rFonts w:ascii="黑体" w:hAnsi="黑体" w:eastAsia="黑体" w:cs="黑体"/>
                        <w:b/>
                        <w:bCs/>
                        <w:color w:val="FFFFFF"/>
                        <w:spacing w:val="7"/>
                        <w:sz w:val="17"/>
                        <w:szCs w:val="17"/>
                      </w:rPr>
                      <w:t>座</w:t>
                    </w:r>
                  </w:p>
                  <w:p w14:paraId="5AD2BC09">
                    <w:pPr>
                      <w:spacing w:before="249" w:line="221" w:lineRule="auto"/>
                      <w:ind w:left="6950"/>
                      <w:rPr>
                        <w:rFonts w:ascii="黑体" w:hAnsi="黑体" w:eastAsia="黑体" w:cs="黑体"/>
                        <w:sz w:val="19"/>
                        <w:szCs w:val="19"/>
                      </w:rPr>
                    </w:pPr>
                    <w:r>
                      <w:rPr>
                        <w:rFonts w:ascii="黑体" w:hAnsi="黑体" w:eastAsia="黑体" w:cs="黑体"/>
                        <w:b/>
                        <w:bCs/>
                        <w:spacing w:val="-4"/>
                        <w:sz w:val="19"/>
                        <w:szCs w:val="19"/>
                      </w:rPr>
                      <w:t>碳刷</w:t>
                    </w:r>
                  </w:p>
                  <w:p w14:paraId="4BA97568">
                    <w:pPr>
                      <w:spacing w:line="287" w:lineRule="auto"/>
                      <w:rPr>
                        <w:rFonts w:ascii="Arial"/>
                        <w:sz w:val="21"/>
                      </w:rPr>
                    </w:pPr>
                  </w:p>
                  <w:p w14:paraId="537503B0">
                    <w:pPr>
                      <w:spacing w:before="55" w:line="223" w:lineRule="auto"/>
                      <w:ind w:right="20"/>
                      <w:jc w:val="right"/>
                      <w:rPr>
                        <w:rFonts w:ascii="黑体" w:hAnsi="黑体" w:eastAsia="黑体" w:cs="黑体"/>
                        <w:sz w:val="17"/>
                        <w:szCs w:val="17"/>
                      </w:rPr>
                    </w:pPr>
                    <w:r>
                      <w:rPr>
                        <w:rFonts w:ascii="黑体" w:hAnsi="黑体" w:eastAsia="黑体" w:cs="黑体"/>
                        <w:b/>
                        <w:bCs/>
                        <w:spacing w:val="12"/>
                        <w:sz w:val="17"/>
                        <w:szCs w:val="17"/>
                      </w:rPr>
                      <w:t>电子控制单元</w:t>
                    </w:r>
                  </w:p>
                  <w:p w14:paraId="5FF97AFB">
                    <w:pPr>
                      <w:spacing w:before="293" w:line="222" w:lineRule="auto"/>
                      <w:ind w:left="6980"/>
                      <w:rPr>
                        <w:rFonts w:ascii="黑体" w:hAnsi="黑体" w:eastAsia="黑体" w:cs="黑体"/>
                        <w:sz w:val="19"/>
                        <w:szCs w:val="19"/>
                      </w:rPr>
                    </w:pPr>
                    <w:r>
                      <w:rPr>
                        <w:rFonts w:ascii="黑体" w:hAnsi="黑体" w:eastAsia="黑体" w:cs="黑体"/>
                        <w:b/>
                        <w:bCs/>
                        <w:spacing w:val="7"/>
                        <w:sz w:val="19"/>
                        <w:szCs w:val="19"/>
                      </w:rPr>
                      <w:t>磁钢</w:t>
                    </w:r>
                  </w:p>
                  <w:p w14:paraId="671A04B7">
                    <w:pPr>
                      <w:spacing w:line="259" w:lineRule="auto"/>
                      <w:rPr>
                        <w:rFonts w:ascii="Arial"/>
                        <w:sz w:val="21"/>
                      </w:rPr>
                    </w:pPr>
                  </w:p>
                  <w:p w14:paraId="3A4E45E0">
                    <w:pPr>
                      <w:spacing w:before="61" w:line="166" w:lineRule="auto"/>
                      <w:ind w:left="6980"/>
                      <w:rPr>
                        <w:rFonts w:ascii="黑体" w:hAnsi="黑体" w:eastAsia="黑体" w:cs="黑体"/>
                        <w:sz w:val="19"/>
                        <w:szCs w:val="19"/>
                      </w:rPr>
                    </w:pPr>
                    <w:r>
                      <w:rPr>
                        <w:rFonts w:ascii="黑体" w:hAnsi="黑体" w:eastAsia="黑体" w:cs="黑体"/>
                        <w:b/>
                        <w:bCs/>
                        <w:spacing w:val="-6"/>
                        <w:sz w:val="19"/>
                        <w:szCs w:val="19"/>
                      </w:rPr>
                      <w:t>电枢绕组</w:t>
                    </w:r>
                  </w:p>
                  <w:p w14:paraId="52DB22AD">
                    <w:pPr>
                      <w:spacing w:before="1" w:line="199" w:lineRule="auto"/>
                      <w:ind w:left="4730"/>
                      <w:rPr>
                        <w:rFonts w:ascii="黑体" w:hAnsi="黑体" w:eastAsia="黑体" w:cs="黑体"/>
                        <w:sz w:val="19"/>
                        <w:szCs w:val="19"/>
                      </w:rPr>
                    </w:pPr>
                    <w:r>
                      <w:rPr>
                        <w:rFonts w:ascii="黑体" w:hAnsi="黑体" w:eastAsia="黑体" w:cs="黑体"/>
                        <w:b/>
                        <w:bCs/>
                        <w:spacing w:val="-5"/>
                        <w:sz w:val="19"/>
                        <w:szCs w:val="19"/>
                      </w:rPr>
                      <w:t>电磁转换系统</w:t>
                    </w:r>
                  </w:p>
                  <w:p w14:paraId="0301CFE1">
                    <w:pPr>
                      <w:spacing w:before="174" w:line="223" w:lineRule="auto"/>
                      <w:ind w:left="6980"/>
                      <w:rPr>
                        <w:rFonts w:ascii="黑体" w:hAnsi="黑体" w:eastAsia="黑体" w:cs="黑体"/>
                        <w:sz w:val="17"/>
                        <w:szCs w:val="17"/>
                      </w:rPr>
                    </w:pPr>
                    <w:r>
                      <w:rPr>
                        <w:rFonts w:ascii="黑体" w:hAnsi="黑体" w:eastAsia="黑体" w:cs="黑体"/>
                        <w:b/>
                        <w:bCs/>
                        <w:spacing w:val="24"/>
                        <w:sz w:val="17"/>
                        <w:szCs w:val="17"/>
                      </w:rPr>
                      <w:t>电机壳</w:t>
                    </w:r>
                  </w:p>
                  <w:p w14:paraId="7B77115F">
                    <w:pPr>
                      <w:spacing w:before="16" w:line="224" w:lineRule="auto"/>
                      <w:ind w:left="2640"/>
                      <w:rPr>
                        <w:rFonts w:ascii="黑体" w:hAnsi="黑体" w:eastAsia="黑体" w:cs="黑体"/>
                        <w:sz w:val="19"/>
                        <w:szCs w:val="19"/>
                      </w:rPr>
                    </w:pPr>
                    <w:r>
                      <w:rPr>
                        <w:rFonts w:ascii="黑体" w:hAnsi="黑体" w:eastAsia="黑体" w:cs="黑体"/>
                        <w:b/>
                        <w:bCs/>
                        <w:spacing w:val="-4"/>
                        <w:sz w:val="19"/>
                        <w:szCs w:val="19"/>
                      </w:rPr>
                      <w:t>升降机构</w:t>
                    </w:r>
                  </w:p>
                  <w:p w14:paraId="6A00A805">
                    <w:pPr>
                      <w:spacing w:before="78" w:line="222" w:lineRule="auto"/>
                      <w:ind w:left="6980"/>
                      <w:rPr>
                        <w:rFonts w:ascii="黑体" w:hAnsi="黑体" w:eastAsia="黑体" w:cs="黑体"/>
                        <w:sz w:val="17"/>
                        <w:szCs w:val="17"/>
                      </w:rPr>
                    </w:pPr>
                    <w:r>
                      <w:rPr>
                        <w:rFonts w:ascii="黑体" w:hAnsi="黑体" w:eastAsia="黑体" w:cs="黑体"/>
                        <w:b/>
                        <w:bCs/>
                        <w:spacing w:val="19"/>
                        <w:sz w:val="17"/>
                        <w:szCs w:val="17"/>
                      </w:rPr>
                      <w:t>齿轮箱</w:t>
                    </w:r>
                  </w:p>
                  <w:p w14:paraId="7C39CF20">
                    <w:pPr>
                      <w:spacing w:before="126" w:line="222" w:lineRule="auto"/>
                      <w:ind w:left="2670"/>
                      <w:rPr>
                        <w:rFonts w:ascii="黑体" w:hAnsi="黑体" w:eastAsia="黑体" w:cs="黑体"/>
                        <w:sz w:val="19"/>
                        <w:szCs w:val="19"/>
                      </w:rPr>
                    </w:pPr>
                    <w:r>
                      <w:rPr>
                        <w:rFonts w:ascii="黑体" w:hAnsi="黑体" w:eastAsia="黑体" w:cs="黑体"/>
                        <w:b/>
                        <w:bCs/>
                        <w:spacing w:val="-4"/>
                        <w:sz w:val="19"/>
                        <w:szCs w:val="19"/>
                      </w:rPr>
                      <w:t>导向机构</w:t>
                    </w:r>
                  </w:p>
                  <w:p w14:paraId="54FEBEB8">
                    <w:pPr>
                      <w:spacing w:before="198" w:line="221" w:lineRule="auto"/>
                      <w:ind w:left="20"/>
                      <w:rPr>
                        <w:rFonts w:ascii="黑体" w:hAnsi="黑体" w:eastAsia="黑体" w:cs="黑体"/>
                        <w:sz w:val="13"/>
                        <w:szCs w:val="13"/>
                      </w:rPr>
                    </w:pPr>
                    <w:r>
                      <w:rPr>
                        <w:rFonts w:ascii="黑体" w:hAnsi="黑体" w:eastAsia="黑体" w:cs="黑体"/>
                        <w:b/>
                        <w:bCs/>
                        <w:spacing w:val="27"/>
                        <w:sz w:val="13"/>
                        <w:szCs w:val="13"/>
                      </w:rPr>
                      <w:t>范围内系统要素</w:t>
                    </w:r>
                  </w:p>
                  <w:p w14:paraId="62102B1E">
                    <w:pPr>
                      <w:spacing w:before="204" w:line="29" w:lineRule="exact"/>
                      <w:ind w:left="3018"/>
                      <w:rPr>
                        <w:rFonts w:ascii="宋体" w:hAnsi="宋体" w:eastAsia="宋体" w:cs="宋体"/>
                        <w:sz w:val="7"/>
                        <w:szCs w:val="7"/>
                      </w:rPr>
                    </w:pPr>
                    <w:r>
                      <w:rPr>
                        <w:rFonts w:ascii="宋体" w:hAnsi="宋体" w:eastAsia="宋体" w:cs="宋体"/>
                        <w:spacing w:val="-2"/>
                        <w:sz w:val="7"/>
                        <w:szCs w:val="7"/>
                      </w:rPr>
                      <w:t>..</w:t>
                    </w:r>
                  </w:p>
                </w:txbxContent>
              </v:textbox>
            </v:shape>
            <v:shape id="_x0000_s1053" o:spid="_x0000_s1053" o:spt="202" type="#_x0000_t202" style="position:absolute;left:712;top:3503;height:232;width:1101;" filled="f" stroked="f" coordsize="21600,21600">
              <v:path/>
              <v:fill on="f" focussize="0,0"/>
              <v:stroke on="f"/>
              <v:imagedata o:title=""/>
              <o:lock v:ext="edit" aspectratio="f"/>
              <v:textbox inset="0mm,0mm,0mm,0mm">
                <w:txbxContent>
                  <w:p w14:paraId="66987D1B">
                    <w:pPr>
                      <w:spacing w:before="19" w:line="221" w:lineRule="auto"/>
                      <w:ind w:left="20"/>
                      <w:rPr>
                        <w:rFonts w:ascii="黑体" w:hAnsi="黑体" w:eastAsia="黑体" w:cs="黑体"/>
                        <w:sz w:val="19"/>
                        <w:szCs w:val="19"/>
                      </w:rPr>
                    </w:pPr>
                    <w:r>
                      <w:rPr>
                        <w:rFonts w:ascii="黑体" w:hAnsi="黑体" w:eastAsia="黑体" w:cs="黑体"/>
                        <w:b/>
                        <w:bCs/>
                        <w:spacing w:val="-13"/>
                        <w:sz w:val="19"/>
                        <w:szCs w:val="19"/>
                      </w:rPr>
                      <w:t>车窗升降系统</w:t>
                    </w:r>
                  </w:p>
                </w:txbxContent>
              </v:textbox>
            </v:shape>
            <v:shape id="_x0000_s1054" o:spid="_x0000_s1054" o:spt="202" type="#_x0000_t202" style="position:absolute;left:5452;top:3493;height:212;width:1131;" filled="f" stroked="f" coordsize="21600,21600">
              <v:path/>
              <v:fill on="f" focussize="0,0"/>
              <v:stroke on="f"/>
              <v:imagedata o:title=""/>
              <o:lock v:ext="edit" aspectratio="f"/>
              <v:textbox inset="0mm,0mm,0mm,0mm">
                <w:txbxContent>
                  <w:p w14:paraId="08C8AFB4">
                    <w:pPr>
                      <w:spacing w:before="19" w:line="221" w:lineRule="auto"/>
                      <w:ind w:left="20"/>
                      <w:rPr>
                        <w:rFonts w:ascii="黑体" w:hAnsi="黑体" w:eastAsia="黑体" w:cs="黑体"/>
                        <w:sz w:val="17"/>
                        <w:szCs w:val="17"/>
                      </w:rPr>
                    </w:pPr>
                    <w:r>
                      <w:rPr>
                        <w:rFonts w:ascii="黑体" w:hAnsi="黑体" w:eastAsia="黑体" w:cs="黑体"/>
                        <w:b/>
                        <w:bCs/>
                        <w:spacing w:val="10"/>
                        <w:sz w:val="17"/>
                        <w:szCs w:val="17"/>
                      </w:rPr>
                      <w:t>磁力转换系统</w:t>
                    </w:r>
                  </w:p>
                </w:txbxContent>
              </v:textbox>
            </v:shape>
            <v:shape id="_x0000_s1055" o:spid="_x0000_s1055" o:spt="202" type="#_x0000_t202" style="position:absolute;left:3272;top:916;height:232;width:794;" filled="f" stroked="f" coordsize="21600,21600">
              <v:path/>
              <v:fill on="f" focussize="0,0"/>
              <v:stroke on="f"/>
              <v:imagedata o:title=""/>
              <o:lock v:ext="edit" aspectratio="f"/>
              <v:textbox inset="0mm,0mm,0mm,0mm">
                <w:txbxContent>
                  <w:p w14:paraId="752027A6">
                    <w:pPr>
                      <w:spacing w:before="19" w:line="224" w:lineRule="auto"/>
                      <w:ind w:left="20"/>
                      <w:rPr>
                        <w:rFonts w:ascii="黑体" w:hAnsi="黑体" w:eastAsia="黑体" w:cs="黑体"/>
                        <w:sz w:val="19"/>
                        <w:szCs w:val="19"/>
                      </w:rPr>
                    </w:pPr>
                    <w:r>
                      <w:rPr>
                        <w:rFonts w:ascii="黑体" w:hAnsi="黑体" w:eastAsia="黑体" w:cs="黑体"/>
                        <w:b/>
                        <w:bCs/>
                        <w:spacing w:val="-4"/>
                        <w:sz w:val="19"/>
                        <w:szCs w:val="19"/>
                      </w:rPr>
                      <w:t>升降电机</w:t>
                    </w:r>
                  </w:p>
                </w:txbxContent>
              </v:textbox>
            </v:shape>
            <v:shape id="_x0000_s1056" o:spid="_x0000_s1056" o:spt="202" type="#_x0000_t202" style="position:absolute;left:5542;top:883;height:232;width:793;" filled="f" stroked="f" coordsize="21600,21600">
              <v:path/>
              <v:fill on="f" focussize="0,0"/>
              <v:stroke on="f"/>
              <v:imagedata o:title=""/>
              <o:lock v:ext="edit" aspectratio="f"/>
              <v:textbox inset="0mm,0mm,0mm,0mm">
                <w:txbxContent>
                  <w:p w14:paraId="021F9FFE">
                    <w:pPr>
                      <w:spacing w:before="19" w:line="221" w:lineRule="auto"/>
                      <w:ind w:left="20"/>
                      <w:rPr>
                        <w:rFonts w:ascii="黑体" w:hAnsi="黑体" w:eastAsia="黑体" w:cs="黑体"/>
                        <w:sz w:val="19"/>
                        <w:szCs w:val="19"/>
                      </w:rPr>
                    </w:pPr>
                    <w:r>
                      <w:rPr>
                        <w:rFonts w:ascii="黑体" w:hAnsi="黑体" w:eastAsia="黑体" w:cs="黑体"/>
                        <w:b/>
                        <w:bCs/>
                        <w:spacing w:val="-4"/>
                        <w:sz w:val="19"/>
                        <w:szCs w:val="19"/>
                      </w:rPr>
                      <w:t>换向系统</w:t>
                    </w:r>
                  </w:p>
                </w:txbxContent>
              </v:textbox>
            </v:shape>
            <w10:wrap type="none"/>
            <w10:anchorlock/>
          </v:group>
        </w:pict>
      </w:r>
    </w:p>
    <w:p w14:paraId="19FB95DD">
      <w:pPr>
        <w:spacing w:before="215" w:line="222" w:lineRule="auto"/>
        <w:ind w:left="3833"/>
        <w:outlineLvl w:val="1"/>
        <w:rPr>
          <w:rFonts w:ascii="宋体" w:hAnsi="宋体" w:eastAsia="宋体" w:cs="宋体"/>
          <w:sz w:val="22"/>
          <w:szCs w:val="22"/>
        </w:rPr>
      </w:pPr>
      <w:bookmarkStart w:id="66" w:name="bookmark189"/>
      <w:bookmarkEnd w:id="66"/>
      <w:r>
        <w:rPr>
          <w:rFonts w:ascii="黑体" w:hAnsi="黑体" w:eastAsia="黑体" w:cs="黑体"/>
          <w:b/>
          <w:bCs/>
          <w:spacing w:val="2"/>
          <w:sz w:val="22"/>
          <w:szCs w:val="22"/>
        </w:rPr>
        <w:t>图</w:t>
      </w:r>
      <w:r>
        <w:rPr>
          <w:rFonts w:ascii="黑体" w:hAnsi="黑体" w:eastAsia="黑体" w:cs="黑体"/>
          <w:spacing w:val="2"/>
          <w:sz w:val="22"/>
          <w:szCs w:val="22"/>
        </w:rPr>
        <w:t xml:space="preserve"> </w:t>
      </w:r>
      <w:r>
        <w:rPr>
          <w:rFonts w:ascii="宋体" w:hAnsi="宋体" w:eastAsia="宋体" w:cs="宋体"/>
          <w:spacing w:val="2"/>
          <w:sz w:val="22"/>
          <w:szCs w:val="22"/>
        </w:rPr>
        <w:t>2.2-2结构分析结构树示例</w:t>
      </w:r>
    </w:p>
    <w:p w14:paraId="7E43DA17">
      <w:pPr>
        <w:pStyle w:val="2"/>
        <w:spacing w:line="312" w:lineRule="auto"/>
      </w:pPr>
    </w:p>
    <w:p w14:paraId="7D18B0C5">
      <w:pPr>
        <w:spacing w:before="71" w:line="219" w:lineRule="auto"/>
        <w:ind w:left="3303"/>
        <w:rPr>
          <w:rFonts w:ascii="宋体" w:hAnsi="宋体" w:eastAsia="宋体" w:cs="宋体"/>
          <w:sz w:val="22"/>
          <w:szCs w:val="22"/>
        </w:rPr>
      </w:pPr>
      <w:r>
        <w:rPr>
          <w:rFonts w:ascii="宋体" w:hAnsi="宋体" w:eastAsia="宋体" w:cs="宋体"/>
          <w:b/>
          <w:bCs/>
          <w:spacing w:val="-4"/>
          <w:sz w:val="22"/>
          <w:szCs w:val="22"/>
        </w:rPr>
        <w:t>可以在结构分析部分创建系统结构：</w:t>
      </w:r>
    </w:p>
    <w:p w14:paraId="2C225466">
      <w:pPr>
        <w:spacing w:before="53"/>
      </w:pPr>
    </w:p>
    <w:p w14:paraId="0A252E23">
      <w:pPr>
        <w:spacing w:before="52"/>
      </w:pPr>
    </w:p>
    <w:tbl>
      <w:tblPr>
        <w:tblStyle w:val="5"/>
        <w:tblW w:w="8929" w:type="dxa"/>
        <w:tblInd w:w="17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31"/>
        <w:gridCol w:w="2507"/>
        <w:gridCol w:w="3491"/>
      </w:tblGrid>
      <w:tr w14:paraId="76388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8929" w:type="dxa"/>
            <w:gridSpan w:val="3"/>
            <w:vAlign w:val="top"/>
          </w:tcPr>
          <w:p w14:paraId="4B95C8EC">
            <w:pPr>
              <w:pStyle w:val="6"/>
              <w:spacing w:before="81" w:line="219" w:lineRule="auto"/>
              <w:ind w:left="3478"/>
              <w:rPr>
                <w:sz w:val="24"/>
                <w:szCs w:val="24"/>
              </w:rPr>
            </w:pPr>
            <w:r>
              <w:rPr>
                <w:b/>
                <w:bCs/>
                <w:spacing w:val="2"/>
                <w:sz w:val="24"/>
                <w:szCs w:val="24"/>
              </w:rPr>
              <w:t>结构分析(步骤二)</w:t>
            </w:r>
          </w:p>
        </w:tc>
      </w:tr>
      <w:tr w14:paraId="398E6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tcPr>
            <w:tcW w:w="2931" w:type="dxa"/>
            <w:vAlign w:val="top"/>
          </w:tcPr>
          <w:p w14:paraId="5DDF0BE1">
            <w:pPr>
              <w:pStyle w:val="6"/>
              <w:spacing w:before="193" w:line="219" w:lineRule="auto"/>
              <w:ind w:left="64"/>
              <w:rPr>
                <w:sz w:val="24"/>
                <w:szCs w:val="24"/>
              </w:rPr>
            </w:pPr>
            <w:r>
              <w:rPr>
                <w:spacing w:val="2"/>
                <w:sz w:val="24"/>
                <w:szCs w:val="24"/>
              </w:rPr>
              <w:t>1.上一较高级别</w:t>
            </w:r>
          </w:p>
        </w:tc>
        <w:tc>
          <w:tcPr>
            <w:tcW w:w="2507" w:type="dxa"/>
            <w:shd w:val="clear" w:color="auto" w:fill="71ABE3"/>
            <w:vAlign w:val="top"/>
          </w:tcPr>
          <w:p w14:paraId="02914505">
            <w:pPr>
              <w:pStyle w:val="6"/>
              <w:spacing w:before="193" w:line="219" w:lineRule="auto"/>
              <w:ind w:left="93"/>
              <w:rPr>
                <w:sz w:val="24"/>
                <w:szCs w:val="24"/>
              </w:rPr>
            </w:pPr>
            <w:r>
              <w:rPr>
                <w:spacing w:val="1"/>
                <w:sz w:val="24"/>
                <w:szCs w:val="24"/>
              </w:rPr>
              <w:t>2.关注要素</w:t>
            </w:r>
          </w:p>
        </w:tc>
        <w:tc>
          <w:tcPr>
            <w:tcW w:w="3491" w:type="dxa"/>
            <w:shd w:val="clear" w:color="auto" w:fill="8161AF"/>
            <w:vAlign w:val="top"/>
          </w:tcPr>
          <w:p w14:paraId="49F0480A">
            <w:pPr>
              <w:pStyle w:val="6"/>
              <w:spacing w:before="193" w:line="219" w:lineRule="auto"/>
              <w:ind w:left="96"/>
              <w:rPr>
                <w:sz w:val="24"/>
                <w:szCs w:val="24"/>
              </w:rPr>
            </w:pPr>
            <w:r>
              <w:rPr>
                <w:spacing w:val="1"/>
                <w:sz w:val="24"/>
                <w:szCs w:val="24"/>
              </w:rPr>
              <w:t>3.下一较低级别或特性类型</w:t>
            </w:r>
          </w:p>
        </w:tc>
      </w:tr>
      <w:tr w14:paraId="55BAD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2931" w:type="dxa"/>
            <w:vAlign w:val="top"/>
          </w:tcPr>
          <w:p w14:paraId="61C4F4EF">
            <w:pPr>
              <w:pStyle w:val="6"/>
              <w:spacing w:before="86" w:line="219" w:lineRule="auto"/>
              <w:ind w:left="64"/>
              <w:rPr>
                <w:sz w:val="24"/>
                <w:szCs w:val="24"/>
              </w:rPr>
            </w:pPr>
            <w:r>
              <w:rPr>
                <w:spacing w:val="1"/>
                <w:sz w:val="24"/>
                <w:szCs w:val="24"/>
              </w:rPr>
              <w:t>车窗升降电机</w:t>
            </w:r>
          </w:p>
        </w:tc>
        <w:tc>
          <w:tcPr>
            <w:tcW w:w="2507" w:type="dxa"/>
            <w:vAlign w:val="top"/>
          </w:tcPr>
          <w:p w14:paraId="2B471377">
            <w:pPr>
              <w:pStyle w:val="6"/>
              <w:spacing w:before="88" w:line="220" w:lineRule="auto"/>
              <w:ind w:left="93"/>
              <w:rPr>
                <w:sz w:val="24"/>
                <w:szCs w:val="24"/>
              </w:rPr>
            </w:pPr>
            <w:r>
              <w:rPr>
                <w:spacing w:val="2"/>
                <w:sz w:val="24"/>
                <w:szCs w:val="24"/>
              </w:rPr>
              <w:t>换向系统</w:t>
            </w:r>
          </w:p>
        </w:tc>
        <w:tc>
          <w:tcPr>
            <w:tcW w:w="3491" w:type="dxa"/>
            <w:vAlign w:val="top"/>
          </w:tcPr>
          <w:p w14:paraId="5D43F4B6">
            <w:pPr>
              <w:pStyle w:val="6"/>
              <w:spacing w:before="88" w:line="220" w:lineRule="auto"/>
              <w:ind w:left="96"/>
              <w:rPr>
                <w:sz w:val="24"/>
                <w:szCs w:val="24"/>
              </w:rPr>
            </w:pPr>
            <w:r>
              <w:rPr>
                <w:spacing w:val="2"/>
                <w:sz w:val="24"/>
                <w:szCs w:val="24"/>
              </w:rPr>
              <w:t>电刷盒基座</w:t>
            </w:r>
          </w:p>
        </w:tc>
      </w:tr>
    </w:tbl>
    <w:p w14:paraId="489DC149">
      <w:pPr>
        <w:spacing w:before="122" w:line="219" w:lineRule="auto"/>
        <w:ind w:left="4053"/>
        <w:outlineLvl w:val="1"/>
        <w:rPr>
          <w:rFonts w:ascii="宋体" w:hAnsi="宋体" w:eastAsia="宋体" w:cs="宋体"/>
          <w:sz w:val="23"/>
          <w:szCs w:val="23"/>
        </w:rPr>
      </w:pPr>
      <w:bookmarkStart w:id="67" w:name="bookmark190"/>
      <w:bookmarkEnd w:id="67"/>
      <w:r>
        <w:rPr>
          <w:rFonts w:ascii="宋体" w:hAnsi="宋体" w:eastAsia="宋体" w:cs="宋体"/>
          <w:b/>
          <w:bCs/>
          <w:spacing w:val="-2"/>
          <w:sz w:val="23"/>
          <w:szCs w:val="23"/>
        </w:rPr>
        <w:t>图2.2-3结构分析表格示例</w:t>
      </w:r>
    </w:p>
    <w:p w14:paraId="512ADEBA">
      <w:pPr>
        <w:spacing w:before="270" w:line="219" w:lineRule="auto"/>
        <w:ind w:left="3399"/>
        <w:rPr>
          <w:rFonts w:ascii="宋体" w:hAnsi="宋体" w:eastAsia="宋体" w:cs="宋体"/>
          <w:sz w:val="23"/>
          <w:szCs w:val="23"/>
        </w:rPr>
      </w:pPr>
      <w:r>
        <w:rPr>
          <w:rFonts w:ascii="Times New Roman" w:hAnsi="Times New Roman" w:eastAsia="Times New Roman" w:cs="Times New Roman"/>
          <w:spacing w:val="-10"/>
          <w:sz w:val="23"/>
          <w:szCs w:val="23"/>
        </w:rPr>
        <w:t xml:space="preserve">1.     </w:t>
      </w:r>
      <w:r>
        <w:rPr>
          <w:rFonts w:ascii="宋体" w:hAnsi="宋体" w:eastAsia="宋体" w:cs="宋体"/>
          <w:spacing w:val="-10"/>
          <w:sz w:val="23"/>
          <w:szCs w:val="23"/>
        </w:rPr>
        <w:t>上一较高级别：</w:t>
      </w:r>
    </w:p>
    <w:p w14:paraId="30A5009E">
      <w:pPr>
        <w:spacing w:before="144" w:line="219" w:lineRule="auto"/>
        <w:ind w:left="3873"/>
        <w:rPr>
          <w:rFonts w:ascii="宋体" w:hAnsi="宋体" w:eastAsia="宋体" w:cs="宋体"/>
          <w:sz w:val="22"/>
          <w:szCs w:val="22"/>
        </w:rPr>
      </w:pPr>
      <w:r>
        <w:rPr>
          <w:rFonts w:ascii="宋体" w:hAnsi="宋体" w:eastAsia="宋体" w:cs="宋体"/>
          <w:b/>
          <w:bCs/>
          <w:spacing w:val="-6"/>
          <w:sz w:val="22"/>
          <w:szCs w:val="22"/>
        </w:rPr>
        <w:t>分析范围内最高集成层级。</w:t>
      </w:r>
    </w:p>
    <w:p w14:paraId="5E0BBD2E">
      <w:pPr>
        <w:spacing w:before="148" w:line="219" w:lineRule="auto"/>
        <w:ind w:left="3399"/>
        <w:rPr>
          <w:rFonts w:ascii="宋体" w:hAnsi="宋体" w:eastAsia="宋体" w:cs="宋体"/>
          <w:sz w:val="20"/>
          <w:szCs w:val="20"/>
        </w:rPr>
      </w:pPr>
      <w:r>
        <w:rPr>
          <w:rFonts w:ascii="宋体" w:hAnsi="宋体" w:eastAsia="宋体" w:cs="宋体"/>
          <w:sz w:val="20"/>
          <w:szCs w:val="20"/>
        </w:rPr>
        <w:t>2.</w:t>
      </w:r>
      <w:r>
        <w:rPr>
          <w:rFonts w:ascii="宋体" w:hAnsi="宋体" w:eastAsia="宋体" w:cs="宋体"/>
          <w:spacing w:val="1"/>
          <w:sz w:val="20"/>
          <w:szCs w:val="20"/>
        </w:rPr>
        <w:t xml:space="preserve">   </w:t>
      </w:r>
      <w:r>
        <w:rPr>
          <w:rFonts w:ascii="宋体" w:hAnsi="宋体" w:eastAsia="宋体" w:cs="宋体"/>
          <w:b/>
          <w:bCs/>
          <w:sz w:val="20"/>
          <w:szCs w:val="20"/>
        </w:rPr>
        <w:t>关注要素：</w:t>
      </w:r>
    </w:p>
    <w:p w14:paraId="13B34569">
      <w:pPr>
        <w:spacing w:before="152" w:line="219" w:lineRule="auto"/>
        <w:ind w:left="3933"/>
        <w:rPr>
          <w:rFonts w:ascii="宋体" w:hAnsi="宋体" w:eastAsia="宋体" w:cs="宋体"/>
          <w:sz w:val="22"/>
          <w:szCs w:val="22"/>
        </w:rPr>
      </w:pPr>
      <w:r>
        <w:rPr>
          <w:rFonts w:ascii="宋体" w:hAnsi="宋体" w:eastAsia="宋体" w:cs="宋体"/>
          <w:b/>
          <w:bCs/>
          <w:spacing w:val="-5"/>
          <w:sz w:val="22"/>
          <w:szCs w:val="22"/>
        </w:rPr>
        <w:t>受关注的要素，也是考虑失效链的主题项目。</w:t>
      </w:r>
    </w:p>
    <w:p w14:paraId="4DDB354A">
      <w:pPr>
        <w:spacing w:line="219" w:lineRule="auto"/>
        <w:rPr>
          <w:rFonts w:ascii="宋体" w:hAnsi="宋体" w:eastAsia="宋体" w:cs="宋体"/>
          <w:sz w:val="22"/>
          <w:szCs w:val="22"/>
        </w:rPr>
        <w:sectPr>
          <w:footerReference r:id="rId42" w:type="default"/>
          <w:pgSz w:w="12280" w:h="17110"/>
          <w:pgMar w:top="400" w:right="789" w:bottom="932" w:left="620" w:header="0" w:footer="578" w:gutter="0"/>
          <w:cols w:space="720" w:num="1"/>
        </w:sectPr>
      </w:pPr>
    </w:p>
    <w:p w14:paraId="6D986500">
      <w:pPr>
        <w:pStyle w:val="2"/>
        <w:spacing w:line="331" w:lineRule="auto"/>
      </w:pPr>
    </w:p>
    <w:p w14:paraId="2CDEE2A6">
      <w:pPr>
        <w:pStyle w:val="2"/>
        <w:spacing w:line="332" w:lineRule="auto"/>
      </w:pPr>
    </w:p>
    <w:p w14:paraId="0C09CA66">
      <w:pPr>
        <w:spacing w:before="68" w:line="219" w:lineRule="auto"/>
        <w:ind w:left="2819"/>
        <w:rPr>
          <w:rFonts w:ascii="宋体" w:hAnsi="宋体" w:eastAsia="宋体" w:cs="宋体"/>
          <w:sz w:val="21"/>
          <w:szCs w:val="21"/>
        </w:rPr>
      </w:pPr>
      <w:r>
        <w:rPr>
          <w:rFonts w:ascii="宋体" w:hAnsi="宋体" w:eastAsia="宋体" w:cs="宋体"/>
          <w:spacing w:val="-6"/>
          <w:sz w:val="21"/>
          <w:szCs w:val="21"/>
        </w:rPr>
        <w:t xml:space="preserve">3.  </w:t>
      </w:r>
      <w:r>
        <w:rPr>
          <w:rFonts w:ascii="宋体" w:hAnsi="宋体" w:eastAsia="宋体" w:cs="宋体"/>
          <w:b/>
          <w:bCs/>
          <w:spacing w:val="-6"/>
          <w:sz w:val="21"/>
          <w:szCs w:val="21"/>
        </w:rPr>
        <w:t>下一较低级别或特性类型：</w:t>
      </w:r>
    </w:p>
    <w:p w14:paraId="6505A137">
      <w:pPr>
        <w:spacing w:before="110" w:line="219" w:lineRule="auto"/>
        <w:ind w:left="3273"/>
        <w:rPr>
          <w:rFonts w:ascii="宋体" w:hAnsi="宋体" w:eastAsia="宋体" w:cs="宋体"/>
          <w:sz w:val="21"/>
          <w:szCs w:val="21"/>
        </w:rPr>
      </w:pPr>
      <w:r>
        <w:rPr>
          <w:rFonts w:ascii="宋体" w:hAnsi="宋体" w:eastAsia="宋体" w:cs="宋体"/>
          <w:b/>
          <w:bCs/>
          <w:spacing w:val="-3"/>
          <w:sz w:val="21"/>
          <w:szCs w:val="21"/>
        </w:rPr>
        <w:t>结构中处于关注要素下一低级别的要素</w:t>
      </w:r>
    </w:p>
    <w:p w14:paraId="599D00D4">
      <w:pPr>
        <w:pStyle w:val="2"/>
        <w:spacing w:line="353" w:lineRule="auto"/>
      </w:pPr>
    </w:p>
    <w:p w14:paraId="5F2FD762">
      <w:pPr>
        <w:spacing w:before="85" w:line="219" w:lineRule="auto"/>
        <w:ind w:left="2099"/>
        <w:outlineLvl w:val="2"/>
        <w:rPr>
          <w:rFonts w:ascii="宋体" w:hAnsi="宋体" w:eastAsia="宋体" w:cs="宋体"/>
          <w:sz w:val="26"/>
          <w:szCs w:val="26"/>
        </w:rPr>
      </w:pPr>
      <w:bookmarkStart w:id="68" w:name="bookmark283"/>
      <w:bookmarkEnd w:id="68"/>
      <w:bookmarkStart w:id="69" w:name="bookmark37"/>
      <w:bookmarkEnd w:id="69"/>
      <w:r>
        <w:rPr>
          <w:rFonts w:ascii="Times New Roman" w:hAnsi="Times New Roman" w:eastAsia="Times New Roman" w:cs="Times New Roman"/>
          <w:b/>
          <w:bCs/>
          <w:spacing w:val="-10"/>
          <w:sz w:val="26"/>
          <w:szCs w:val="26"/>
        </w:rPr>
        <w:t xml:space="preserve">2.2.5     </w:t>
      </w:r>
      <w:r>
        <w:rPr>
          <w:rFonts w:ascii="宋体" w:hAnsi="宋体" w:eastAsia="宋体" w:cs="宋体"/>
          <w:b/>
          <w:bCs/>
          <w:spacing w:val="-10"/>
          <w:sz w:val="26"/>
          <w:szCs w:val="26"/>
        </w:rPr>
        <w:t>顾客和供应商之间的协作</w:t>
      </w:r>
    </w:p>
    <w:p w14:paraId="17705701">
      <w:pPr>
        <w:spacing w:before="231" w:line="219" w:lineRule="auto"/>
        <w:jc w:val="right"/>
        <w:rPr>
          <w:rFonts w:ascii="宋体" w:hAnsi="宋体" w:eastAsia="宋体" w:cs="宋体"/>
          <w:sz w:val="23"/>
          <w:szCs w:val="23"/>
        </w:rPr>
      </w:pPr>
      <w:r>
        <w:rPr>
          <w:rFonts w:ascii="宋体" w:hAnsi="宋体" w:eastAsia="宋体" w:cs="宋体"/>
          <w:b/>
          <w:bCs/>
          <w:spacing w:val="-9"/>
          <w:sz w:val="23"/>
          <w:szCs w:val="23"/>
        </w:rPr>
        <w:t>结构分析的输出(设计及其接口的可视化)为顾客和供应商在设计和</w:t>
      </w:r>
      <w:r>
        <w:rPr>
          <w:rFonts w:ascii="宋体" w:hAnsi="宋体" w:eastAsia="宋体" w:cs="宋体"/>
          <w:b/>
          <w:bCs/>
          <w:spacing w:val="-10"/>
          <w:sz w:val="23"/>
          <w:szCs w:val="23"/>
        </w:rPr>
        <w:t>/或</w:t>
      </w:r>
    </w:p>
    <w:p w14:paraId="0B6518FF">
      <w:pPr>
        <w:spacing w:before="90" w:line="219" w:lineRule="auto"/>
        <w:ind w:left="2819"/>
        <w:rPr>
          <w:rFonts w:ascii="宋体" w:hAnsi="宋体" w:eastAsia="宋体" w:cs="宋体"/>
          <w:sz w:val="23"/>
          <w:szCs w:val="23"/>
        </w:rPr>
      </w:pPr>
      <w:r>
        <w:rPr>
          <w:rFonts w:ascii="Times New Roman" w:hAnsi="Times New Roman" w:eastAsia="Times New Roman" w:cs="Times New Roman"/>
          <w:spacing w:val="-15"/>
          <w:sz w:val="23"/>
          <w:szCs w:val="23"/>
        </w:rPr>
        <w:t>DFMEA</w:t>
      </w:r>
      <w:r>
        <w:rPr>
          <w:rFonts w:ascii="宋体" w:hAnsi="宋体" w:eastAsia="宋体" w:cs="宋体"/>
          <w:spacing w:val="-15"/>
          <w:sz w:val="23"/>
          <w:szCs w:val="23"/>
        </w:rPr>
        <w:t>项目技术评审期间的协作提供了</w:t>
      </w:r>
      <w:r>
        <w:rPr>
          <w:rFonts w:ascii="宋体" w:hAnsi="宋体" w:eastAsia="宋体" w:cs="宋体"/>
          <w:spacing w:val="-16"/>
          <w:sz w:val="23"/>
          <w:szCs w:val="23"/>
        </w:rPr>
        <w:t>工具。</w:t>
      </w:r>
    </w:p>
    <w:p w14:paraId="474540AF">
      <w:pPr>
        <w:pStyle w:val="2"/>
        <w:spacing w:line="320" w:lineRule="auto"/>
      </w:pPr>
    </w:p>
    <w:p w14:paraId="095B5827">
      <w:pPr>
        <w:spacing w:before="85" w:line="220" w:lineRule="auto"/>
        <w:ind w:left="2109"/>
        <w:outlineLvl w:val="2"/>
        <w:rPr>
          <w:rFonts w:ascii="宋体" w:hAnsi="宋体" w:eastAsia="宋体" w:cs="宋体"/>
          <w:sz w:val="26"/>
          <w:szCs w:val="26"/>
        </w:rPr>
      </w:pPr>
      <w:bookmarkStart w:id="70" w:name="bookmark38"/>
      <w:bookmarkEnd w:id="70"/>
      <w:r>
        <w:rPr>
          <w:rFonts w:ascii="宋体" w:hAnsi="宋体" w:eastAsia="宋体" w:cs="宋体"/>
          <w:spacing w:val="-21"/>
          <w:sz w:val="26"/>
          <w:szCs w:val="26"/>
        </w:rPr>
        <w:t>2.2.6</w:t>
      </w:r>
      <w:r>
        <w:rPr>
          <w:rFonts w:ascii="宋体" w:hAnsi="宋体" w:eastAsia="宋体" w:cs="宋体"/>
          <w:spacing w:val="29"/>
          <w:sz w:val="26"/>
          <w:szCs w:val="26"/>
        </w:rPr>
        <w:t xml:space="preserve">  </w:t>
      </w:r>
      <w:r>
        <w:rPr>
          <w:rFonts w:ascii="宋体" w:hAnsi="宋体" w:eastAsia="宋体" w:cs="宋体"/>
          <w:b/>
          <w:bCs/>
          <w:spacing w:val="-21"/>
          <w:sz w:val="26"/>
          <w:szCs w:val="26"/>
        </w:rPr>
        <w:t>功能分析的基础</w:t>
      </w:r>
    </w:p>
    <w:p w14:paraId="51800B65">
      <w:pPr>
        <w:spacing w:before="158" w:line="300" w:lineRule="auto"/>
        <w:ind w:left="2822" w:right="2"/>
        <w:rPr>
          <w:rFonts w:ascii="宋体" w:hAnsi="宋体" w:eastAsia="宋体" w:cs="宋体"/>
          <w:sz w:val="22"/>
          <w:szCs w:val="22"/>
        </w:rPr>
      </w:pPr>
      <w:r>
        <w:rPr>
          <w:rFonts w:ascii="宋体" w:hAnsi="宋体" w:eastAsia="宋体" w:cs="宋体"/>
          <w:b/>
          <w:bCs/>
          <w:spacing w:val="-29"/>
          <w:sz w:val="22"/>
          <w:szCs w:val="22"/>
        </w:rPr>
        <w:t>步骤二“结构分析”中定义的信息将</w:t>
      </w:r>
      <w:r>
        <w:rPr>
          <w:rFonts w:ascii="宋体" w:hAnsi="宋体" w:eastAsia="宋体" w:cs="宋体"/>
          <w:b/>
          <w:bCs/>
          <w:spacing w:val="-28"/>
          <w:sz w:val="22"/>
          <w:szCs w:val="22"/>
        </w:rPr>
        <w:t>被用于步骤三“功能分析”。结构分析中</w:t>
      </w:r>
      <w:r>
        <w:rPr>
          <w:rFonts w:ascii="宋体" w:hAnsi="宋体" w:eastAsia="宋体" w:cs="宋体"/>
          <w:b/>
          <w:bCs/>
          <w:spacing w:val="-12"/>
          <w:sz w:val="22"/>
          <w:szCs w:val="22"/>
        </w:rPr>
        <w:t>缺</w:t>
      </w:r>
      <w:r>
        <w:rPr>
          <w:rFonts w:ascii="宋体" w:hAnsi="宋体" w:eastAsia="宋体" w:cs="宋体"/>
          <w:sz w:val="22"/>
          <w:szCs w:val="22"/>
        </w:rPr>
        <w:t xml:space="preserve"> </w:t>
      </w:r>
      <w:r>
        <w:rPr>
          <w:rFonts w:ascii="宋体" w:hAnsi="宋体" w:eastAsia="宋体" w:cs="宋体"/>
          <w:b/>
          <w:bCs/>
          <w:spacing w:val="3"/>
          <w:sz w:val="22"/>
          <w:szCs w:val="22"/>
        </w:rPr>
        <w:t>少的设计要素(项目),在功能分析中也会缺少。</w:t>
      </w:r>
    </w:p>
    <w:p w14:paraId="5B3EBE83">
      <w:pPr>
        <w:pStyle w:val="2"/>
        <w:spacing w:line="254" w:lineRule="auto"/>
      </w:pPr>
    </w:p>
    <w:p w14:paraId="52A41CE9">
      <w:pPr>
        <w:pStyle w:val="2"/>
        <w:spacing w:line="254" w:lineRule="auto"/>
      </w:pPr>
    </w:p>
    <w:p w14:paraId="40973B3E">
      <w:pPr>
        <w:pStyle w:val="2"/>
        <w:spacing w:before="101" w:line="219" w:lineRule="auto"/>
        <w:outlineLvl w:val="1"/>
        <w:rPr>
          <w:rFonts w:ascii="宋体" w:hAnsi="宋体" w:eastAsia="宋体" w:cs="宋体"/>
          <w:sz w:val="31"/>
          <w:szCs w:val="31"/>
        </w:rPr>
      </w:pPr>
      <w:bookmarkStart w:id="71" w:name="bookmark39"/>
      <w:bookmarkEnd w:id="71"/>
      <w:r>
        <w:rPr>
          <w:rFonts w:ascii="宋体" w:hAnsi="宋体" w:eastAsia="宋体" w:cs="宋体"/>
          <w:spacing w:val="-18"/>
          <w:sz w:val="31"/>
          <w:szCs w:val="31"/>
        </w:rPr>
        <w:t>2.3设计</w:t>
      </w:r>
      <w:r>
        <w:rPr>
          <w:spacing w:val="-18"/>
          <w:sz w:val="31"/>
          <w:szCs w:val="31"/>
        </w:rPr>
        <w:t>FMEA</w:t>
      </w:r>
      <w:r>
        <w:rPr>
          <w:rFonts w:ascii="宋体" w:hAnsi="宋体" w:eastAsia="宋体" w:cs="宋体"/>
          <w:spacing w:val="-18"/>
          <w:sz w:val="31"/>
          <w:szCs w:val="31"/>
        </w:rPr>
        <w:t>步骤三：功能分析</w:t>
      </w:r>
    </w:p>
    <w:p w14:paraId="7E5DC639">
      <w:pPr>
        <w:spacing w:before="95" w:line="222" w:lineRule="auto"/>
        <w:ind w:left="1682"/>
        <w:outlineLvl w:val="2"/>
        <w:rPr>
          <w:rFonts w:ascii="宋体" w:hAnsi="宋体" w:eastAsia="宋体" w:cs="宋体"/>
          <w:sz w:val="27"/>
          <w:szCs w:val="27"/>
        </w:rPr>
      </w:pPr>
      <w:bookmarkStart w:id="72" w:name="bookmark40"/>
      <w:bookmarkEnd w:id="72"/>
      <w:r>
        <w:rPr>
          <w:rFonts w:ascii="宋体" w:hAnsi="宋体" w:eastAsia="宋体" w:cs="宋体"/>
          <w:b/>
          <w:bCs/>
          <w:spacing w:val="-30"/>
          <w:sz w:val="27"/>
          <w:szCs w:val="27"/>
        </w:rPr>
        <w:t>2.3.1</w:t>
      </w:r>
      <w:r>
        <w:rPr>
          <w:rFonts w:ascii="宋体" w:hAnsi="宋体" w:eastAsia="宋体" w:cs="宋体"/>
          <w:spacing w:val="92"/>
          <w:sz w:val="27"/>
          <w:szCs w:val="27"/>
        </w:rPr>
        <w:t xml:space="preserve"> </w:t>
      </w:r>
      <w:r>
        <w:rPr>
          <w:rFonts w:ascii="宋体" w:hAnsi="宋体" w:eastAsia="宋体" w:cs="宋体"/>
          <w:spacing w:val="-30"/>
          <w:sz w:val="27"/>
          <w:szCs w:val="27"/>
        </w:rPr>
        <w:t>目的</w:t>
      </w:r>
    </w:p>
    <w:p w14:paraId="56E69E14">
      <w:pPr>
        <w:pStyle w:val="2"/>
        <w:spacing w:before="125" w:line="304" w:lineRule="auto"/>
        <w:ind w:left="2822" w:right="30"/>
        <w:jc w:val="both"/>
        <w:rPr>
          <w:rFonts w:ascii="宋体" w:hAnsi="宋体" w:eastAsia="宋体" w:cs="宋体"/>
          <w:sz w:val="22"/>
          <w:szCs w:val="22"/>
        </w:rPr>
      </w:pPr>
      <w:r>
        <w:drawing>
          <wp:anchor distT="0" distB="0" distL="0" distR="0" simplePos="0" relativeHeight="251693056" behindDoc="0" locked="0" layoutInCell="1" allowOverlap="1">
            <wp:simplePos x="0" y="0"/>
            <wp:positionH relativeFrom="column">
              <wp:posOffset>88265</wp:posOffset>
            </wp:positionH>
            <wp:positionV relativeFrom="paragraph">
              <wp:posOffset>165100</wp:posOffset>
            </wp:positionV>
            <wp:extent cx="755650" cy="9969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74"/>
                    <a:stretch>
                      <a:fillRect/>
                    </a:stretch>
                  </pic:blipFill>
                  <pic:spPr>
                    <a:xfrm>
                      <a:off x="0" y="0"/>
                      <a:ext cx="755650" cy="996945"/>
                    </a:xfrm>
                    <a:prstGeom prst="rect">
                      <a:avLst/>
                    </a:prstGeom>
                  </pic:spPr>
                </pic:pic>
              </a:graphicData>
            </a:graphic>
          </wp:anchor>
        </w:drawing>
      </w:r>
      <w:r>
        <w:rPr>
          <w:rFonts w:ascii="宋体" w:hAnsi="宋体" w:eastAsia="宋体" w:cs="宋体"/>
          <w:b/>
          <w:bCs/>
          <w:spacing w:val="-7"/>
          <w:sz w:val="22"/>
          <w:szCs w:val="22"/>
        </w:rPr>
        <w:t>设计功能分析的目的是确保要求/规范中规定的功能被适</w:t>
      </w:r>
      <w:r>
        <w:rPr>
          <w:rFonts w:ascii="宋体" w:hAnsi="宋体" w:eastAsia="宋体" w:cs="宋体"/>
          <w:b/>
          <w:bCs/>
          <w:spacing w:val="-8"/>
          <w:sz w:val="22"/>
          <w:szCs w:val="22"/>
        </w:rPr>
        <w:t>当地分配给系统</w:t>
      </w:r>
      <w:r>
        <w:rPr>
          <w:rFonts w:ascii="宋体" w:hAnsi="宋体" w:eastAsia="宋体" w:cs="宋体"/>
          <w:sz w:val="22"/>
          <w:szCs w:val="22"/>
        </w:rPr>
        <w:t xml:space="preserve"> </w:t>
      </w:r>
      <w:r>
        <w:rPr>
          <w:rFonts w:ascii="宋体" w:hAnsi="宋体" w:eastAsia="宋体" w:cs="宋体"/>
          <w:b/>
          <w:bCs/>
          <w:spacing w:val="-7"/>
          <w:sz w:val="22"/>
          <w:szCs w:val="22"/>
        </w:rPr>
        <w:t>要素。无论</w:t>
      </w:r>
      <w:r>
        <w:rPr>
          <w:spacing w:val="-7"/>
          <w:sz w:val="22"/>
          <w:szCs w:val="22"/>
        </w:rPr>
        <w:t>DFMEA</w:t>
      </w:r>
      <w:r>
        <w:rPr>
          <w:rFonts w:ascii="宋体" w:hAnsi="宋体" w:eastAsia="宋体" w:cs="宋体"/>
          <w:b/>
          <w:bCs/>
          <w:spacing w:val="-7"/>
          <w:sz w:val="22"/>
          <w:szCs w:val="22"/>
        </w:rPr>
        <w:t>使用什么工具创建，其分析都要用功能术语编写，这</w:t>
      </w:r>
      <w:r>
        <w:rPr>
          <w:rFonts w:ascii="宋体" w:hAnsi="宋体" w:eastAsia="宋体" w:cs="宋体"/>
          <w:spacing w:val="8"/>
          <w:sz w:val="22"/>
          <w:szCs w:val="22"/>
        </w:rPr>
        <w:t xml:space="preserve"> </w:t>
      </w:r>
      <w:r>
        <w:rPr>
          <w:rFonts w:ascii="宋体" w:hAnsi="宋体" w:eastAsia="宋体" w:cs="宋体"/>
          <w:b/>
          <w:bCs/>
          <w:spacing w:val="-17"/>
          <w:sz w:val="22"/>
          <w:szCs w:val="22"/>
        </w:rPr>
        <w:t>一点至关重要。</w:t>
      </w:r>
    </w:p>
    <w:p w14:paraId="0BE9DAB7">
      <w:pPr>
        <w:spacing w:before="304" w:line="220" w:lineRule="auto"/>
        <w:ind w:left="2822"/>
        <w:rPr>
          <w:rFonts w:ascii="宋体" w:hAnsi="宋体" w:eastAsia="宋体" w:cs="宋体"/>
          <w:sz w:val="22"/>
          <w:szCs w:val="22"/>
        </w:rPr>
      </w:pPr>
      <w:r>
        <w:rPr>
          <w:rFonts w:ascii="宋体" w:hAnsi="宋体" w:eastAsia="宋体" w:cs="宋体"/>
          <w:b/>
          <w:bCs/>
          <w:spacing w:val="-17"/>
          <w:sz w:val="22"/>
          <w:szCs w:val="22"/>
        </w:rPr>
        <w:t>设计功能分析的主要目标是：</w:t>
      </w:r>
    </w:p>
    <w:p w14:paraId="564FC3D3">
      <w:pPr>
        <w:spacing w:before="198" w:line="219" w:lineRule="auto"/>
        <w:ind w:left="2819"/>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19"/>
          <w:sz w:val="22"/>
          <w:szCs w:val="22"/>
        </w:rPr>
        <w:t xml:space="preserve">  </w:t>
      </w:r>
      <w:r>
        <w:rPr>
          <w:rFonts w:ascii="宋体" w:hAnsi="宋体" w:eastAsia="宋体" w:cs="宋体"/>
          <w:b/>
          <w:bCs/>
          <w:spacing w:val="-18"/>
          <w:sz w:val="22"/>
          <w:szCs w:val="22"/>
        </w:rPr>
        <w:t>产品或过程功能可视化</w:t>
      </w:r>
    </w:p>
    <w:p w14:paraId="61D538EE">
      <w:pPr>
        <w:spacing w:before="229" w:line="219" w:lineRule="auto"/>
        <w:ind w:left="2819"/>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26"/>
          <w:sz w:val="22"/>
          <w:szCs w:val="22"/>
        </w:rPr>
        <w:t xml:space="preserve">  </w:t>
      </w:r>
      <w:r>
        <w:rPr>
          <w:rFonts w:ascii="宋体" w:hAnsi="宋体" w:eastAsia="宋体" w:cs="宋体"/>
          <w:b/>
          <w:bCs/>
          <w:spacing w:val="-18"/>
          <w:sz w:val="22"/>
          <w:szCs w:val="22"/>
        </w:rPr>
        <w:t>制作功能树/网或者功能分析表格和参数图</w:t>
      </w:r>
      <w:r>
        <w:rPr>
          <w:rFonts w:ascii="宋体" w:hAnsi="宋体" w:eastAsia="宋体" w:cs="宋体"/>
          <w:spacing w:val="-42"/>
          <w:sz w:val="22"/>
          <w:szCs w:val="22"/>
        </w:rPr>
        <w:t xml:space="preserve"> </w:t>
      </w:r>
      <w:r>
        <w:rPr>
          <w:rFonts w:ascii="宋体" w:hAnsi="宋体" w:eastAsia="宋体" w:cs="宋体"/>
          <w:b/>
          <w:bCs/>
          <w:spacing w:val="-18"/>
          <w:sz w:val="22"/>
          <w:szCs w:val="22"/>
        </w:rPr>
        <w:t>(</w:t>
      </w:r>
      <w:r>
        <w:rPr>
          <w:rFonts w:ascii="宋体" w:hAnsi="宋体" w:eastAsia="宋体" w:cs="宋体"/>
          <w:spacing w:val="-36"/>
          <w:sz w:val="22"/>
          <w:szCs w:val="22"/>
        </w:rPr>
        <w:t xml:space="preserve"> </w:t>
      </w:r>
      <w:r>
        <w:rPr>
          <w:rFonts w:ascii="Times New Roman" w:hAnsi="Times New Roman" w:eastAsia="Times New Roman" w:cs="Times New Roman"/>
          <w:b/>
          <w:bCs/>
          <w:spacing w:val="-18"/>
          <w:sz w:val="22"/>
          <w:szCs w:val="22"/>
        </w:rPr>
        <w:t>P</w:t>
      </w:r>
      <w:r>
        <w:rPr>
          <w:rFonts w:ascii="Times New Roman" w:hAnsi="Times New Roman" w:eastAsia="Times New Roman" w:cs="Times New Roman"/>
          <w:b/>
          <w:bCs/>
          <w:spacing w:val="19"/>
          <w:w w:val="101"/>
          <w:sz w:val="22"/>
          <w:szCs w:val="22"/>
        </w:rPr>
        <w:t xml:space="preserve"> </w:t>
      </w:r>
      <w:r>
        <w:rPr>
          <w:rFonts w:ascii="宋体" w:hAnsi="宋体" w:eastAsia="宋体" w:cs="宋体"/>
          <w:b/>
          <w:bCs/>
          <w:spacing w:val="-18"/>
          <w:sz w:val="22"/>
          <w:szCs w:val="22"/>
        </w:rPr>
        <w:t>图</w:t>
      </w:r>
      <w:r>
        <w:rPr>
          <w:rFonts w:ascii="宋体" w:hAnsi="宋体" w:eastAsia="宋体" w:cs="宋体"/>
          <w:spacing w:val="-49"/>
          <w:sz w:val="22"/>
          <w:szCs w:val="22"/>
        </w:rPr>
        <w:t xml:space="preserve"> </w:t>
      </w:r>
      <w:r>
        <w:rPr>
          <w:rFonts w:ascii="宋体" w:hAnsi="宋体" w:eastAsia="宋体" w:cs="宋体"/>
          <w:b/>
          <w:bCs/>
          <w:spacing w:val="-18"/>
          <w:sz w:val="22"/>
          <w:szCs w:val="22"/>
        </w:rPr>
        <w:t>)</w:t>
      </w:r>
    </w:p>
    <w:p w14:paraId="718BA93F">
      <w:pPr>
        <w:spacing w:before="199" w:line="219" w:lineRule="auto"/>
        <w:ind w:left="2819"/>
        <w:rPr>
          <w:rFonts w:ascii="宋体" w:hAnsi="宋体" w:eastAsia="宋体" w:cs="宋体"/>
          <w:sz w:val="23"/>
          <w:szCs w:val="23"/>
        </w:rPr>
      </w:pPr>
      <w:r>
        <w:rPr>
          <w:rFonts w:ascii="宋体" w:hAnsi="宋体" w:eastAsia="宋体" w:cs="宋体"/>
          <w:spacing w:val="-11"/>
          <w:sz w:val="23"/>
          <w:szCs w:val="23"/>
        </w:rPr>
        <w:t xml:space="preserve">·  </w:t>
      </w:r>
      <w:r>
        <w:rPr>
          <w:rFonts w:ascii="宋体" w:hAnsi="宋体" w:eastAsia="宋体" w:cs="宋体"/>
          <w:b/>
          <w:bCs/>
          <w:spacing w:val="-11"/>
          <w:sz w:val="23"/>
          <w:szCs w:val="23"/>
        </w:rPr>
        <w:t>将相关要求与顾客(内部和外部)功能关联</w:t>
      </w:r>
    </w:p>
    <w:p w14:paraId="0479E1C5">
      <w:pPr>
        <w:spacing w:before="207" w:line="219" w:lineRule="auto"/>
        <w:ind w:left="2819"/>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27"/>
          <w:sz w:val="22"/>
          <w:szCs w:val="22"/>
        </w:rPr>
        <w:t xml:space="preserve">  </w:t>
      </w:r>
      <w:r>
        <w:rPr>
          <w:rFonts w:ascii="宋体" w:hAnsi="宋体" w:eastAsia="宋体" w:cs="宋体"/>
          <w:b/>
          <w:bCs/>
          <w:spacing w:val="-18"/>
          <w:sz w:val="22"/>
          <w:szCs w:val="22"/>
        </w:rPr>
        <w:t>将要求或特性与功能关联</w:t>
      </w:r>
    </w:p>
    <w:p w14:paraId="07B5DAB6">
      <w:pPr>
        <w:spacing w:before="199" w:line="219" w:lineRule="auto"/>
        <w:ind w:left="2819"/>
        <w:rPr>
          <w:rFonts w:ascii="宋体" w:hAnsi="宋体" w:eastAsia="宋体" w:cs="宋体"/>
          <w:sz w:val="23"/>
          <w:szCs w:val="23"/>
        </w:rPr>
      </w:pPr>
      <w:r>
        <w:rPr>
          <w:rFonts w:ascii="宋体" w:hAnsi="宋体" w:eastAsia="宋体" w:cs="宋体"/>
          <w:spacing w:val="-11"/>
          <w:sz w:val="23"/>
          <w:szCs w:val="23"/>
        </w:rPr>
        <w:t xml:space="preserve">·  </w:t>
      </w:r>
      <w:r>
        <w:rPr>
          <w:rFonts w:ascii="宋体" w:hAnsi="宋体" w:eastAsia="宋体" w:cs="宋体"/>
          <w:b/>
          <w:bCs/>
          <w:spacing w:val="-11"/>
          <w:sz w:val="23"/>
          <w:szCs w:val="23"/>
        </w:rPr>
        <w:t>工程团队(系统、安全和组件)之间的协作</w:t>
      </w:r>
    </w:p>
    <w:p w14:paraId="08C6CC46">
      <w:pPr>
        <w:spacing w:before="217" w:line="219" w:lineRule="auto"/>
        <w:ind w:left="2819"/>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22"/>
          <w:sz w:val="22"/>
          <w:szCs w:val="22"/>
        </w:rPr>
        <w:t xml:space="preserve">  </w:t>
      </w:r>
      <w:r>
        <w:rPr>
          <w:rFonts w:ascii="宋体" w:hAnsi="宋体" w:eastAsia="宋体" w:cs="宋体"/>
          <w:b/>
          <w:bCs/>
          <w:spacing w:val="-18"/>
          <w:sz w:val="22"/>
          <w:szCs w:val="22"/>
        </w:rPr>
        <w:t>失效分析步骤的基础</w:t>
      </w:r>
    </w:p>
    <w:p w14:paraId="3498D300">
      <w:pPr>
        <w:spacing w:before="177" w:line="256" w:lineRule="auto"/>
        <w:ind w:left="2822" w:right="88"/>
        <w:rPr>
          <w:rFonts w:ascii="宋体" w:hAnsi="宋体" w:eastAsia="宋体" w:cs="宋体"/>
          <w:sz w:val="22"/>
          <w:szCs w:val="22"/>
        </w:rPr>
      </w:pPr>
      <w:r>
        <w:rPr>
          <w:rFonts w:ascii="宋体" w:hAnsi="宋体" w:eastAsia="宋体" w:cs="宋体"/>
          <w:b/>
          <w:bCs/>
          <w:spacing w:val="-13"/>
          <w:sz w:val="22"/>
          <w:szCs w:val="22"/>
        </w:rPr>
        <w:t>该结构提供了基础，以便能够就每个系统要素的功能和要求对其进行单独</w:t>
      </w:r>
      <w:r>
        <w:rPr>
          <w:rFonts w:ascii="宋体" w:hAnsi="宋体" w:eastAsia="宋体" w:cs="宋体"/>
          <w:spacing w:val="16"/>
          <w:sz w:val="22"/>
          <w:szCs w:val="22"/>
        </w:rPr>
        <w:t xml:space="preserve"> </w:t>
      </w:r>
      <w:r>
        <w:rPr>
          <w:rFonts w:ascii="宋体" w:hAnsi="宋体" w:eastAsia="宋体" w:cs="宋体"/>
          <w:b/>
          <w:bCs/>
          <w:spacing w:val="-20"/>
          <w:sz w:val="22"/>
          <w:szCs w:val="22"/>
        </w:rPr>
        <w:t>分析。</w:t>
      </w:r>
    </w:p>
    <w:p w14:paraId="064A0486">
      <w:pPr>
        <w:spacing w:before="70" w:line="272" w:lineRule="auto"/>
        <w:ind w:left="2822" w:right="30"/>
        <w:rPr>
          <w:rFonts w:ascii="宋体" w:hAnsi="宋体" w:eastAsia="宋体" w:cs="宋体"/>
          <w:sz w:val="22"/>
          <w:szCs w:val="22"/>
        </w:rPr>
      </w:pPr>
      <w:r>
        <w:rPr>
          <w:rFonts w:ascii="宋体" w:hAnsi="宋体" w:eastAsia="宋体" w:cs="宋体"/>
          <w:b/>
          <w:bCs/>
          <w:spacing w:val="-17"/>
          <w:sz w:val="22"/>
          <w:szCs w:val="22"/>
        </w:rPr>
        <w:t>为此，有必要全面了解系统及其运行条件和环境，如热、冷、灰尘、</w:t>
      </w:r>
      <w:r>
        <w:rPr>
          <w:rFonts w:ascii="宋体" w:hAnsi="宋体" w:eastAsia="宋体" w:cs="宋体"/>
          <w:b/>
          <w:bCs/>
          <w:spacing w:val="-18"/>
          <w:sz w:val="22"/>
          <w:szCs w:val="22"/>
        </w:rPr>
        <w:t>溅水、</w:t>
      </w:r>
      <w:r>
        <w:rPr>
          <w:rFonts w:ascii="宋体" w:hAnsi="宋体" w:eastAsia="宋体" w:cs="宋体"/>
          <w:sz w:val="22"/>
          <w:szCs w:val="22"/>
        </w:rPr>
        <w:t xml:space="preserve"> </w:t>
      </w:r>
      <w:r>
        <w:rPr>
          <w:rFonts w:ascii="宋体" w:hAnsi="宋体" w:eastAsia="宋体" w:cs="宋体"/>
          <w:b/>
          <w:bCs/>
          <w:spacing w:val="-17"/>
          <w:sz w:val="22"/>
          <w:szCs w:val="22"/>
        </w:rPr>
        <w:t>盐、冰、振动、电气故障等。</w:t>
      </w:r>
    </w:p>
    <w:p w14:paraId="0D56D0B1">
      <w:pPr>
        <w:spacing w:line="272" w:lineRule="auto"/>
        <w:rPr>
          <w:rFonts w:ascii="宋体" w:hAnsi="宋体" w:eastAsia="宋体" w:cs="宋体"/>
          <w:sz w:val="22"/>
          <w:szCs w:val="22"/>
        </w:rPr>
        <w:sectPr>
          <w:footerReference r:id="rId43" w:type="default"/>
          <w:pgSz w:w="11900" w:h="16840"/>
          <w:pgMar w:top="400" w:right="1102" w:bottom="973" w:left="1170" w:header="0" w:footer="592" w:gutter="0"/>
          <w:cols w:space="720" w:num="1"/>
        </w:sectPr>
      </w:pPr>
    </w:p>
    <w:p w14:paraId="14C49D90">
      <w:pPr>
        <w:pStyle w:val="2"/>
        <w:spacing w:line="281" w:lineRule="auto"/>
      </w:pPr>
    </w:p>
    <w:p w14:paraId="1FBD614C">
      <w:pPr>
        <w:pStyle w:val="2"/>
        <w:spacing w:line="281" w:lineRule="auto"/>
      </w:pPr>
    </w:p>
    <w:p w14:paraId="513C0B98">
      <w:pPr>
        <w:spacing w:before="85" w:line="222" w:lineRule="auto"/>
        <w:ind w:left="944"/>
        <w:outlineLvl w:val="2"/>
        <w:rPr>
          <w:rFonts w:ascii="黑体" w:hAnsi="黑体" w:eastAsia="黑体" w:cs="黑体"/>
          <w:sz w:val="26"/>
          <w:szCs w:val="26"/>
        </w:rPr>
      </w:pPr>
      <w:bookmarkStart w:id="73" w:name="bookmark284"/>
      <w:bookmarkEnd w:id="73"/>
      <w:bookmarkStart w:id="74" w:name="bookmark41"/>
      <w:bookmarkEnd w:id="74"/>
      <w:r>
        <w:rPr>
          <w:rFonts w:ascii="黑体" w:hAnsi="黑体" w:eastAsia="黑体" w:cs="黑体"/>
          <w:b/>
          <w:bCs/>
          <w:spacing w:val="-12"/>
          <w:sz w:val="26"/>
          <w:szCs w:val="26"/>
        </w:rPr>
        <w:t>2.3.2</w:t>
      </w:r>
      <w:r>
        <w:rPr>
          <w:rFonts w:ascii="黑体" w:hAnsi="黑体" w:eastAsia="黑体" w:cs="黑体"/>
          <w:spacing w:val="70"/>
          <w:sz w:val="26"/>
          <w:szCs w:val="26"/>
        </w:rPr>
        <w:t xml:space="preserve"> </w:t>
      </w:r>
      <w:r>
        <w:rPr>
          <w:rFonts w:ascii="黑体" w:hAnsi="黑体" w:eastAsia="黑体" w:cs="黑体"/>
          <w:spacing w:val="-12"/>
          <w:sz w:val="26"/>
          <w:szCs w:val="26"/>
        </w:rPr>
        <w:t>功能</w:t>
      </w:r>
    </w:p>
    <w:p w14:paraId="6C5688FC">
      <w:pPr>
        <w:spacing w:before="242" w:line="219" w:lineRule="auto"/>
        <w:ind w:left="2070"/>
        <w:rPr>
          <w:rFonts w:ascii="宋体" w:hAnsi="宋体" w:eastAsia="宋体" w:cs="宋体"/>
          <w:sz w:val="22"/>
          <w:szCs w:val="22"/>
        </w:rPr>
      </w:pPr>
      <w:r>
        <w:rPr>
          <w:rFonts w:ascii="宋体" w:hAnsi="宋体" w:eastAsia="宋体" w:cs="宋体"/>
          <w:spacing w:val="-8"/>
          <w:sz w:val="22"/>
          <w:szCs w:val="22"/>
        </w:rPr>
        <w:t>功能描述了项目/</w:t>
      </w:r>
      <w:r>
        <w:rPr>
          <w:rFonts w:ascii="宋体" w:hAnsi="宋体" w:eastAsia="宋体" w:cs="宋体"/>
          <w:b/>
          <w:bCs/>
          <w:spacing w:val="-8"/>
          <w:sz w:val="22"/>
          <w:szCs w:val="22"/>
        </w:rPr>
        <w:t>系统要素的预期用途。</w:t>
      </w:r>
    </w:p>
    <w:p w14:paraId="07B2A395">
      <w:pPr>
        <w:spacing w:before="152" w:line="219" w:lineRule="auto"/>
        <w:ind w:left="2080"/>
        <w:rPr>
          <w:rFonts w:ascii="宋体" w:hAnsi="宋体" w:eastAsia="宋体" w:cs="宋体"/>
          <w:sz w:val="22"/>
          <w:szCs w:val="22"/>
        </w:rPr>
      </w:pPr>
      <w:r>
        <w:rPr>
          <w:rFonts w:ascii="宋体" w:hAnsi="宋体" w:eastAsia="宋体" w:cs="宋体"/>
          <w:spacing w:val="-3"/>
          <w:sz w:val="22"/>
          <w:szCs w:val="22"/>
        </w:rPr>
        <w:t>一个功能被分配给一个系统要素，一个结构要素也可以包含多个功能。</w:t>
      </w:r>
    </w:p>
    <w:p w14:paraId="128881BF">
      <w:pPr>
        <w:spacing w:before="139" w:line="220" w:lineRule="auto"/>
        <w:ind w:left="2080"/>
        <w:rPr>
          <w:rFonts w:ascii="宋体" w:hAnsi="宋体" w:eastAsia="宋体" w:cs="宋体"/>
          <w:sz w:val="22"/>
          <w:szCs w:val="22"/>
        </w:rPr>
      </w:pPr>
      <w:r>
        <w:rPr>
          <w:rFonts w:ascii="宋体" w:hAnsi="宋体" w:eastAsia="宋体" w:cs="宋体"/>
          <w:spacing w:val="-1"/>
          <w:sz w:val="22"/>
          <w:szCs w:val="22"/>
        </w:rPr>
        <w:t>功能的描述需清晰准确。</w:t>
      </w:r>
    </w:p>
    <w:p w14:paraId="56FEA5C0">
      <w:pPr>
        <w:spacing w:before="154" w:line="271" w:lineRule="auto"/>
        <w:ind w:left="2080"/>
        <w:jc w:val="both"/>
        <w:rPr>
          <w:rFonts w:ascii="宋体" w:hAnsi="宋体" w:eastAsia="宋体" w:cs="宋体"/>
          <w:sz w:val="23"/>
          <w:szCs w:val="23"/>
        </w:rPr>
      </w:pPr>
      <w:r>
        <w:rPr>
          <w:rFonts w:ascii="宋体" w:hAnsi="宋体" w:eastAsia="宋体" w:cs="宋体"/>
          <w:spacing w:val="-23"/>
          <w:sz w:val="23"/>
          <w:szCs w:val="23"/>
        </w:rPr>
        <w:t>推荐的短语格式为：一个“行为动词”后加一个“名词”,表示可测量的功能。</w:t>
      </w:r>
      <w:r>
        <w:rPr>
          <w:rFonts w:ascii="宋体" w:hAnsi="宋体" w:eastAsia="宋体" w:cs="宋体"/>
          <w:spacing w:val="4"/>
          <w:sz w:val="23"/>
          <w:szCs w:val="23"/>
        </w:rPr>
        <w:t xml:space="preserve"> </w:t>
      </w:r>
      <w:r>
        <w:rPr>
          <w:rFonts w:ascii="宋体" w:hAnsi="宋体" w:eastAsia="宋体" w:cs="宋体"/>
          <w:spacing w:val="-20"/>
          <w:sz w:val="23"/>
          <w:szCs w:val="23"/>
        </w:rPr>
        <w:t>功能应该是“现在时态”,并使用动词的基本形式(交付、包含、控制、组装、</w:t>
      </w:r>
      <w:r>
        <w:rPr>
          <w:rFonts w:ascii="宋体" w:hAnsi="宋体" w:eastAsia="宋体" w:cs="宋体"/>
          <w:spacing w:val="14"/>
          <w:sz w:val="23"/>
          <w:szCs w:val="23"/>
        </w:rPr>
        <w:t xml:space="preserve"> </w:t>
      </w:r>
      <w:r>
        <w:rPr>
          <w:rFonts w:ascii="宋体" w:hAnsi="宋体" w:eastAsia="宋体" w:cs="宋体"/>
          <w:spacing w:val="22"/>
          <w:sz w:val="23"/>
          <w:szCs w:val="23"/>
        </w:rPr>
        <w:t>传输)。</w:t>
      </w:r>
    </w:p>
    <w:p w14:paraId="58576CEB">
      <w:pPr>
        <w:pStyle w:val="2"/>
        <w:spacing w:line="322" w:lineRule="auto"/>
      </w:pPr>
    </w:p>
    <w:p w14:paraId="371536BA">
      <w:pPr>
        <w:spacing w:before="75" w:line="219" w:lineRule="auto"/>
        <w:ind w:left="2080"/>
        <w:rPr>
          <w:rFonts w:ascii="宋体" w:hAnsi="宋体" w:eastAsia="宋体" w:cs="宋体"/>
          <w:sz w:val="23"/>
          <w:szCs w:val="23"/>
        </w:rPr>
      </w:pPr>
      <w:r>
        <w:rPr>
          <w:rFonts w:ascii="宋体" w:hAnsi="宋体" w:eastAsia="宋体" w:cs="宋体"/>
          <w:spacing w:val="-13"/>
          <w:sz w:val="23"/>
          <w:szCs w:val="23"/>
        </w:rPr>
        <w:t>例如：传输动力、包含液体、控制速度、传递热量、标记黑色。</w:t>
      </w:r>
    </w:p>
    <w:p w14:paraId="73D88B77">
      <w:pPr>
        <w:pStyle w:val="2"/>
        <w:spacing w:line="259" w:lineRule="auto"/>
      </w:pPr>
    </w:p>
    <w:p w14:paraId="779672C3">
      <w:pPr>
        <w:spacing w:before="75" w:line="221" w:lineRule="auto"/>
        <w:ind w:left="2080" w:right="105"/>
        <w:rPr>
          <w:rFonts w:ascii="宋体" w:hAnsi="宋体" w:eastAsia="宋体" w:cs="宋体"/>
          <w:sz w:val="23"/>
          <w:szCs w:val="23"/>
        </w:rPr>
      </w:pPr>
      <w:r>
        <w:rPr>
          <w:rFonts w:ascii="宋体" w:hAnsi="宋体" w:eastAsia="宋体" w:cs="宋体"/>
          <w:spacing w:val="-14"/>
          <w:sz w:val="23"/>
          <w:szCs w:val="23"/>
        </w:rPr>
        <w:t>功</w:t>
      </w:r>
      <w:r>
        <w:rPr>
          <w:rFonts w:ascii="宋体" w:hAnsi="宋体" w:eastAsia="宋体" w:cs="宋体"/>
          <w:b/>
          <w:bCs/>
          <w:spacing w:val="-14"/>
          <w:sz w:val="23"/>
          <w:szCs w:val="23"/>
        </w:rPr>
        <w:t>能描述了一个项目/</w:t>
      </w:r>
      <w:r>
        <w:rPr>
          <w:rFonts w:ascii="宋体" w:hAnsi="宋体" w:eastAsia="宋体" w:cs="宋体"/>
          <w:spacing w:val="-14"/>
          <w:sz w:val="23"/>
          <w:szCs w:val="23"/>
        </w:rPr>
        <w:t>系统要素的输入和输出之间的关系，</w:t>
      </w:r>
      <w:r>
        <w:rPr>
          <w:rFonts w:ascii="宋体" w:hAnsi="宋体" w:eastAsia="宋体" w:cs="宋体"/>
          <w:spacing w:val="-15"/>
          <w:sz w:val="23"/>
          <w:szCs w:val="23"/>
        </w:rPr>
        <w:t>目的是完成一个</w:t>
      </w:r>
      <w:r>
        <w:rPr>
          <w:rFonts w:ascii="宋体" w:hAnsi="宋体" w:eastAsia="宋体" w:cs="宋体"/>
          <w:sz w:val="23"/>
          <w:szCs w:val="23"/>
        </w:rPr>
        <w:t xml:space="preserve"> </w:t>
      </w:r>
      <w:r>
        <w:rPr>
          <w:rFonts w:ascii="宋体" w:hAnsi="宋体" w:eastAsia="宋体" w:cs="宋体"/>
          <w:spacing w:val="-10"/>
          <w:sz w:val="23"/>
          <w:szCs w:val="23"/>
        </w:rPr>
        <w:t>任务。</w:t>
      </w:r>
    </w:p>
    <w:p w14:paraId="5EB5C36D">
      <w:pPr>
        <w:spacing w:before="210" w:line="250" w:lineRule="auto"/>
        <w:ind w:left="2151" w:right="79"/>
        <w:rPr>
          <w:rFonts w:ascii="宋体" w:hAnsi="宋体" w:eastAsia="宋体" w:cs="宋体"/>
          <w:sz w:val="23"/>
          <w:szCs w:val="23"/>
        </w:rPr>
      </w:pPr>
      <w:r>
        <w:rPr>
          <w:rFonts w:ascii="宋体" w:hAnsi="宋体" w:eastAsia="宋体" w:cs="宋体"/>
          <w:spacing w:val="-2"/>
          <w:sz w:val="23"/>
          <w:szCs w:val="23"/>
        </w:rPr>
        <w:t>注：一个组件(即零件清单中的零件或项目)在没有输入/</w:t>
      </w:r>
      <w:r>
        <w:rPr>
          <w:rFonts w:ascii="宋体" w:hAnsi="宋体" w:eastAsia="宋体" w:cs="宋体"/>
          <w:spacing w:val="-3"/>
          <w:sz w:val="23"/>
          <w:szCs w:val="23"/>
        </w:rPr>
        <w:t>输出的情况</w:t>
      </w:r>
      <w:r>
        <w:rPr>
          <w:rFonts w:ascii="宋体" w:hAnsi="宋体" w:eastAsia="宋体" w:cs="宋体"/>
          <w:sz w:val="23"/>
          <w:szCs w:val="23"/>
        </w:rPr>
        <w:t xml:space="preserve">   </w:t>
      </w:r>
      <w:r>
        <w:rPr>
          <w:rFonts w:ascii="宋体" w:hAnsi="宋体" w:eastAsia="宋体" w:cs="宋体"/>
          <w:spacing w:val="-15"/>
          <w:sz w:val="23"/>
          <w:szCs w:val="23"/>
        </w:rPr>
        <w:t>下，也可能有一个目的/功能。例如密封件、润滑脂、夹具、支架、外壳、</w:t>
      </w:r>
      <w:r>
        <w:rPr>
          <w:rFonts w:ascii="宋体" w:hAnsi="宋体" w:eastAsia="宋体" w:cs="宋体"/>
          <w:spacing w:val="3"/>
          <w:sz w:val="23"/>
          <w:szCs w:val="23"/>
        </w:rPr>
        <w:t xml:space="preserve"> </w:t>
      </w:r>
      <w:r>
        <w:rPr>
          <w:rFonts w:ascii="宋体" w:hAnsi="宋体" w:eastAsia="宋体" w:cs="宋体"/>
          <w:spacing w:val="-13"/>
          <w:sz w:val="23"/>
          <w:szCs w:val="23"/>
        </w:rPr>
        <w:t>连接件、焊剂等都有功能和要求，如材料、形状和厚度。</w:t>
      </w:r>
    </w:p>
    <w:p w14:paraId="6C3D30B5">
      <w:pPr>
        <w:pStyle w:val="2"/>
        <w:spacing w:line="264" w:lineRule="auto"/>
      </w:pPr>
    </w:p>
    <w:p w14:paraId="26F1F1DE">
      <w:pPr>
        <w:pStyle w:val="2"/>
        <w:spacing w:line="265" w:lineRule="auto"/>
      </w:pPr>
    </w:p>
    <w:p w14:paraId="0EE5DAE3">
      <w:pPr>
        <w:spacing w:before="73" w:line="230" w:lineRule="auto"/>
        <w:ind w:left="2151" w:right="80"/>
        <w:rPr>
          <w:rFonts w:ascii="宋体" w:hAnsi="宋体" w:eastAsia="宋体" w:cs="宋体"/>
          <w:sz w:val="22"/>
          <w:szCs w:val="22"/>
        </w:rPr>
      </w:pPr>
      <w:r>
        <w:rPr>
          <w:rFonts w:ascii="宋体" w:hAnsi="宋体" w:eastAsia="宋体" w:cs="宋体"/>
          <w:spacing w:val="-2"/>
          <w:sz w:val="22"/>
          <w:szCs w:val="22"/>
        </w:rPr>
        <w:t>一个项目除了其主要功能外，可以评估的其它功能包括接口功能、诊断功</w:t>
      </w:r>
      <w:r>
        <w:rPr>
          <w:rFonts w:ascii="宋体" w:hAnsi="宋体" w:eastAsia="宋体" w:cs="宋体"/>
          <w:spacing w:val="7"/>
          <w:sz w:val="22"/>
          <w:szCs w:val="22"/>
        </w:rPr>
        <w:t xml:space="preserve"> </w:t>
      </w:r>
      <w:r>
        <w:rPr>
          <w:rFonts w:ascii="宋体" w:hAnsi="宋体" w:eastAsia="宋体" w:cs="宋体"/>
          <w:spacing w:val="1"/>
          <w:sz w:val="22"/>
          <w:szCs w:val="22"/>
        </w:rPr>
        <w:t>能和可服务性功能等辅助功能(见图2.3-1)。</w:t>
      </w:r>
    </w:p>
    <w:p w14:paraId="7AF2C1EA">
      <w:pPr>
        <w:pStyle w:val="2"/>
        <w:spacing w:line="372" w:lineRule="auto"/>
      </w:pPr>
    </w:p>
    <w:p w14:paraId="4D3FF6D2">
      <w:pPr>
        <w:pStyle w:val="2"/>
        <w:spacing w:line="1890" w:lineRule="exact"/>
        <w:ind w:firstLine="2210"/>
      </w:pPr>
      <w:r>
        <w:rPr>
          <w:position w:val="-37"/>
        </w:rPr>
        <w:pict>
          <v:group id="_x0000_s1057" o:spid="_x0000_s1057" o:spt="203" style="height:94.5pt;width:298.55pt;" coordsize="5970,1890">
            <o:lock v:ext="edit"/>
            <v:shape id="_x0000_s1058" o:spid="_x0000_s1058" o:spt="75" type="#_x0000_t75" style="position:absolute;left:0;top:0;height:1890;width:5970;" filled="f" stroked="f" coordsize="21600,21600">
              <v:path/>
              <v:fill on="f" focussize="0,0"/>
              <v:stroke on="f"/>
              <v:imagedata r:id="rId275" o:title=""/>
              <o:lock v:ext="edit" aspectratio="t"/>
            </v:shape>
            <v:shape id="_x0000_s1059" o:spid="_x0000_s1059" o:spt="202" type="#_x0000_t202" style="position:absolute;left:-20;top:-20;height:1930;width:6010;" filled="f" stroked="f" coordsize="21600,21600">
              <v:path/>
              <v:fill on="f" focussize="0,0"/>
              <v:stroke on="f"/>
              <v:imagedata o:title=""/>
              <o:lock v:ext="edit" aspectratio="f"/>
              <v:textbox inset="0mm,0mm,0mm,0mm">
                <w:txbxContent>
                  <w:p w14:paraId="48A73CF9">
                    <w:pPr>
                      <w:spacing w:line="264" w:lineRule="auto"/>
                      <w:rPr>
                        <w:rFonts w:ascii="Arial"/>
                        <w:sz w:val="21"/>
                      </w:rPr>
                    </w:pPr>
                  </w:p>
                  <w:p w14:paraId="4688444D">
                    <w:pPr>
                      <w:spacing w:before="88" w:line="229" w:lineRule="auto"/>
                      <w:ind w:left="63"/>
                      <w:rPr>
                        <w:rFonts w:ascii="隶书" w:hAnsi="隶书" w:eastAsia="隶书" w:cs="隶书"/>
                        <w:sz w:val="26"/>
                        <w:szCs w:val="26"/>
                      </w:rPr>
                    </w:pPr>
                    <w:r>
                      <w:rPr>
                        <w:rFonts w:ascii="楷体" w:hAnsi="楷体" w:eastAsia="楷体" w:cs="楷体"/>
                        <w:b/>
                        <w:bCs/>
                        <w:color w:val="202070"/>
                        <w:spacing w:val="-7"/>
                        <w:sz w:val="27"/>
                        <w:szCs w:val="27"/>
                      </w:rPr>
                      <w:t>输入</w:t>
                    </w:r>
                    <w:r>
                      <w:rPr>
                        <w:rFonts w:ascii="楷体" w:hAnsi="楷体" w:eastAsia="楷体" w:cs="楷体"/>
                        <w:color w:val="202070"/>
                        <w:spacing w:val="-7"/>
                        <w:sz w:val="27"/>
                        <w:szCs w:val="27"/>
                      </w:rPr>
                      <w:t xml:space="preserve">          </w:t>
                    </w:r>
                    <w:r>
                      <w:rPr>
                        <w:rFonts w:ascii="宋体" w:hAnsi="宋体" w:eastAsia="宋体" w:cs="宋体"/>
                        <w:color w:val="201050"/>
                        <w:spacing w:val="-7"/>
                        <w:sz w:val="24"/>
                        <w:szCs w:val="24"/>
                      </w:rPr>
                      <w:t>项目/</w:t>
                    </w:r>
                    <w:r>
                      <w:rPr>
                        <w:rFonts w:ascii="宋体" w:hAnsi="宋体" w:eastAsia="宋体" w:cs="宋体"/>
                        <w:b/>
                        <w:bCs/>
                        <w:color w:val="103090"/>
                        <w:spacing w:val="-7"/>
                        <w:sz w:val="24"/>
                        <w:szCs w:val="24"/>
                      </w:rPr>
                      <w:t>系统要素的功能</w:t>
                    </w:r>
                    <w:r>
                      <w:rPr>
                        <w:rFonts w:ascii="宋体" w:hAnsi="宋体" w:eastAsia="宋体" w:cs="宋体"/>
                        <w:color w:val="103090"/>
                        <w:spacing w:val="-7"/>
                        <w:sz w:val="24"/>
                        <w:szCs w:val="24"/>
                      </w:rPr>
                      <w:t xml:space="preserve">           </w:t>
                    </w:r>
                    <w:r>
                      <w:rPr>
                        <w:rFonts w:ascii="宋体" w:hAnsi="宋体" w:eastAsia="宋体" w:cs="宋体"/>
                        <w:color w:val="103090"/>
                        <w:spacing w:val="-8"/>
                        <w:sz w:val="24"/>
                        <w:szCs w:val="24"/>
                      </w:rPr>
                      <w:t xml:space="preserve"> </w:t>
                    </w:r>
                    <w:r>
                      <w:rPr>
                        <w:rFonts w:ascii="楷体" w:hAnsi="楷体" w:eastAsia="楷体" w:cs="楷体"/>
                        <w:b/>
                        <w:bCs/>
                        <w:color w:val="103090"/>
                        <w:spacing w:val="-8"/>
                        <w:sz w:val="26"/>
                        <w:szCs w:val="26"/>
                      </w:rPr>
                      <w:t>输</w:t>
                    </w:r>
                    <w:r>
                      <w:rPr>
                        <w:rFonts w:ascii="隶书" w:hAnsi="隶书" w:eastAsia="隶书" w:cs="隶书"/>
                        <w:color w:val="202070"/>
                        <w:spacing w:val="-8"/>
                        <w:sz w:val="26"/>
                        <w:szCs w:val="26"/>
                      </w:rPr>
                      <w:t>出</w:t>
                    </w:r>
                  </w:p>
                  <w:p w14:paraId="2B8C91EF">
                    <w:pPr>
                      <w:spacing w:line="280" w:lineRule="auto"/>
                      <w:rPr>
                        <w:rFonts w:ascii="Arial"/>
                        <w:sz w:val="21"/>
                      </w:rPr>
                    </w:pPr>
                  </w:p>
                  <w:p w14:paraId="7AC14379">
                    <w:pPr>
                      <w:spacing w:line="281" w:lineRule="auto"/>
                      <w:rPr>
                        <w:rFonts w:ascii="Arial"/>
                        <w:sz w:val="21"/>
                      </w:rPr>
                    </w:pPr>
                  </w:p>
                  <w:p w14:paraId="2D9D9549">
                    <w:pPr>
                      <w:spacing w:line="281" w:lineRule="auto"/>
                      <w:rPr>
                        <w:rFonts w:ascii="Arial"/>
                        <w:sz w:val="21"/>
                      </w:rPr>
                    </w:pPr>
                  </w:p>
                  <w:p w14:paraId="79B5CF13">
                    <w:pPr>
                      <w:spacing w:before="121" w:line="172" w:lineRule="auto"/>
                      <w:ind w:left="2740"/>
                      <w:rPr>
                        <w:rFonts w:ascii="隶书" w:hAnsi="隶书" w:eastAsia="隶书" w:cs="隶书"/>
                        <w:sz w:val="37"/>
                        <w:szCs w:val="37"/>
                      </w:rPr>
                    </w:pPr>
                    <w:r>
                      <w:rPr>
                        <w:rFonts w:ascii="隶书" w:hAnsi="隶书" w:eastAsia="隶书" w:cs="隶书"/>
                        <w:spacing w:val="-47"/>
                        <w:sz w:val="37"/>
                        <w:szCs w:val="37"/>
                      </w:rPr>
                      <w:t>接口</w:t>
                    </w:r>
                  </w:p>
                </w:txbxContent>
              </v:textbox>
            </v:shape>
            <w10:wrap type="none"/>
            <w10:anchorlock/>
          </v:group>
        </w:pict>
      </w:r>
    </w:p>
    <w:p w14:paraId="6F947C77">
      <w:pPr>
        <w:spacing w:before="307" w:line="222" w:lineRule="auto"/>
        <w:ind w:left="2944"/>
        <w:outlineLvl w:val="1"/>
        <w:rPr>
          <w:rFonts w:ascii="宋体" w:hAnsi="宋体" w:eastAsia="宋体" w:cs="宋体"/>
          <w:sz w:val="24"/>
          <w:szCs w:val="24"/>
        </w:rPr>
      </w:pPr>
      <w:bookmarkStart w:id="75" w:name="bookmark191"/>
      <w:bookmarkEnd w:id="75"/>
      <w:r>
        <w:rPr>
          <w:rFonts w:ascii="黑体" w:hAnsi="黑体" w:eastAsia="黑体" w:cs="黑体"/>
          <w:b/>
          <w:bCs/>
          <w:spacing w:val="-19"/>
          <w:sz w:val="24"/>
          <w:szCs w:val="24"/>
        </w:rPr>
        <w:t>图2.3-</w:t>
      </w:r>
      <w:r>
        <w:rPr>
          <w:rFonts w:ascii="宋体" w:hAnsi="宋体" w:eastAsia="宋体" w:cs="宋体"/>
          <w:b/>
          <w:bCs/>
          <w:spacing w:val="-19"/>
          <w:sz w:val="24"/>
          <w:szCs w:val="24"/>
        </w:rPr>
        <w:t>1输入/接口/输出流程</w:t>
      </w:r>
    </w:p>
    <w:p w14:paraId="4953D48F">
      <w:pPr>
        <w:spacing w:before="273" w:line="221" w:lineRule="auto"/>
        <w:ind w:left="1624"/>
        <w:outlineLvl w:val="2"/>
        <w:rPr>
          <w:rFonts w:ascii="宋体" w:hAnsi="宋体" w:eastAsia="宋体" w:cs="宋体"/>
          <w:sz w:val="26"/>
          <w:szCs w:val="26"/>
        </w:rPr>
      </w:pPr>
      <w:bookmarkStart w:id="76" w:name="bookmark42"/>
      <w:bookmarkEnd w:id="76"/>
      <w:r>
        <w:rPr>
          <w:rFonts w:ascii="宋体" w:hAnsi="宋体" w:eastAsia="宋体" w:cs="宋体"/>
          <w:b/>
          <w:bCs/>
          <w:spacing w:val="-20"/>
          <w:sz w:val="26"/>
          <w:szCs w:val="26"/>
        </w:rPr>
        <w:t>2.3.3</w:t>
      </w:r>
      <w:r>
        <w:rPr>
          <w:rFonts w:ascii="宋体" w:hAnsi="宋体" w:eastAsia="宋体" w:cs="宋体"/>
          <w:spacing w:val="42"/>
          <w:sz w:val="26"/>
          <w:szCs w:val="26"/>
        </w:rPr>
        <w:t xml:space="preserve">  </w:t>
      </w:r>
      <w:r>
        <w:rPr>
          <w:rFonts w:ascii="宋体" w:hAnsi="宋体" w:eastAsia="宋体" w:cs="宋体"/>
          <w:b/>
          <w:bCs/>
          <w:spacing w:val="-20"/>
          <w:sz w:val="26"/>
          <w:szCs w:val="26"/>
        </w:rPr>
        <w:t>要求</w:t>
      </w:r>
    </w:p>
    <w:p w14:paraId="6ECE65BF">
      <w:pPr>
        <w:pStyle w:val="2"/>
        <w:spacing w:before="169" w:line="300" w:lineRule="exact"/>
        <w:ind w:right="17"/>
        <w:jc w:val="right"/>
        <w:rPr>
          <w:rFonts w:ascii="黑体" w:hAnsi="黑体" w:eastAsia="黑体" w:cs="黑体"/>
          <w:sz w:val="22"/>
          <w:szCs w:val="22"/>
        </w:rPr>
      </w:pPr>
      <w:r>
        <w:rPr>
          <w:spacing w:val="-5"/>
          <w:position w:val="1"/>
          <w:sz w:val="22"/>
          <w:szCs w:val="22"/>
        </w:rPr>
        <w:t xml:space="preserve">ISO  9000 </w:t>
      </w:r>
      <w:r>
        <w:rPr>
          <w:rFonts w:ascii="宋体" w:hAnsi="宋体" w:eastAsia="宋体" w:cs="宋体"/>
          <w:spacing w:val="-5"/>
          <w:position w:val="1"/>
          <w:sz w:val="22"/>
          <w:szCs w:val="22"/>
        </w:rPr>
        <w:t>将要求定义为一个特定设计、</w:t>
      </w:r>
      <w:r>
        <w:rPr>
          <w:rFonts w:ascii="黑体" w:hAnsi="黑体" w:eastAsia="黑体" w:cs="黑体"/>
          <w:spacing w:val="-5"/>
          <w:position w:val="1"/>
          <w:sz w:val="22"/>
          <w:szCs w:val="22"/>
        </w:rPr>
        <w:t>产品或过程需要满足的需求或期</w:t>
      </w:r>
    </w:p>
    <w:p w14:paraId="29C6D84E">
      <w:pPr>
        <w:spacing w:before="34" w:line="225" w:lineRule="auto"/>
        <w:ind w:left="2394"/>
        <w:rPr>
          <w:rFonts w:ascii="宋体" w:hAnsi="宋体" w:eastAsia="宋体" w:cs="宋体"/>
          <w:sz w:val="22"/>
          <w:szCs w:val="22"/>
        </w:rPr>
      </w:pPr>
      <w:r>
        <w:rPr>
          <w:rFonts w:ascii="宋体" w:hAnsi="宋体" w:eastAsia="宋体" w:cs="宋体"/>
          <w:b/>
          <w:bCs/>
          <w:spacing w:val="-14"/>
          <w:sz w:val="22"/>
          <w:szCs w:val="22"/>
        </w:rPr>
        <w:t>望。</w:t>
      </w:r>
    </w:p>
    <w:p w14:paraId="5633F04C">
      <w:pPr>
        <w:spacing w:before="105" w:line="219" w:lineRule="auto"/>
        <w:ind w:left="2394"/>
        <w:rPr>
          <w:rFonts w:ascii="宋体" w:hAnsi="宋体" w:eastAsia="宋体" w:cs="宋体"/>
          <w:sz w:val="22"/>
          <w:szCs w:val="22"/>
        </w:rPr>
      </w:pPr>
      <w:r>
        <w:rPr>
          <w:rFonts w:ascii="宋体" w:hAnsi="宋体" w:eastAsia="宋体" w:cs="宋体"/>
          <w:b/>
          <w:bCs/>
          <w:spacing w:val="-9"/>
          <w:sz w:val="22"/>
          <w:szCs w:val="22"/>
        </w:rPr>
        <w:t>要求可分为两类：功能性要求和非功能性要求。</w:t>
      </w:r>
    </w:p>
    <w:p w14:paraId="30D7A5BE">
      <w:pPr>
        <w:spacing w:before="248" w:line="219" w:lineRule="auto"/>
        <w:ind w:left="2394"/>
        <w:rPr>
          <w:rFonts w:ascii="宋体" w:hAnsi="宋体" w:eastAsia="宋体" w:cs="宋体"/>
          <w:sz w:val="22"/>
          <w:szCs w:val="22"/>
        </w:rPr>
      </w:pPr>
      <w:r>
        <w:rPr>
          <w:rFonts w:ascii="宋体" w:hAnsi="宋体" w:eastAsia="宋体" w:cs="宋体"/>
          <w:b/>
          <w:bCs/>
          <w:spacing w:val="-4"/>
          <w:sz w:val="22"/>
          <w:szCs w:val="22"/>
        </w:rPr>
        <w:t>功能性要求是判断或测量功能预期性能的标准(如材料硬度)。</w:t>
      </w:r>
    </w:p>
    <w:p w14:paraId="63AB18DA">
      <w:pPr>
        <w:spacing w:line="219" w:lineRule="auto"/>
        <w:rPr>
          <w:rFonts w:ascii="宋体" w:hAnsi="宋体" w:eastAsia="宋体" w:cs="宋体"/>
          <w:sz w:val="22"/>
          <w:szCs w:val="22"/>
        </w:rPr>
        <w:sectPr>
          <w:footerReference r:id="rId44" w:type="default"/>
          <w:pgSz w:w="12060" w:h="16950"/>
          <w:pgMar w:top="400" w:right="1035" w:bottom="1007" w:left="1809" w:header="0" w:footer="791" w:gutter="0"/>
          <w:cols w:space="720" w:num="1"/>
        </w:sectPr>
      </w:pPr>
    </w:p>
    <w:p w14:paraId="7CD38C4E">
      <w:pPr>
        <w:pStyle w:val="2"/>
        <w:spacing w:line="274" w:lineRule="auto"/>
      </w:pPr>
    </w:p>
    <w:p w14:paraId="433581CA">
      <w:pPr>
        <w:pStyle w:val="2"/>
        <w:spacing w:line="274" w:lineRule="auto"/>
      </w:pPr>
    </w:p>
    <w:p w14:paraId="5E841C57">
      <w:pPr>
        <w:spacing w:before="75" w:line="219" w:lineRule="auto"/>
        <w:ind w:left="2139"/>
        <w:rPr>
          <w:rFonts w:ascii="宋体" w:hAnsi="宋体" w:eastAsia="宋体" w:cs="宋体"/>
          <w:sz w:val="23"/>
          <w:szCs w:val="23"/>
        </w:rPr>
      </w:pPr>
      <w:bookmarkStart w:id="77" w:name="bookmark285"/>
      <w:bookmarkEnd w:id="77"/>
      <w:r>
        <w:rPr>
          <w:rFonts w:ascii="宋体" w:hAnsi="宋体" w:eastAsia="宋体" w:cs="宋体"/>
          <w:b/>
          <w:bCs/>
          <w:spacing w:val="-7"/>
          <w:sz w:val="23"/>
          <w:szCs w:val="23"/>
        </w:rPr>
        <w:t>非功能性要求是对设计决策白由度的限制(如温度范围)。</w:t>
      </w:r>
    </w:p>
    <w:p w14:paraId="256E69B0">
      <w:pPr>
        <w:spacing w:before="307" w:line="219" w:lineRule="auto"/>
        <w:ind w:left="2139"/>
        <w:rPr>
          <w:rFonts w:ascii="宋体" w:hAnsi="宋体" w:eastAsia="宋体" w:cs="宋体"/>
          <w:sz w:val="23"/>
          <w:szCs w:val="23"/>
        </w:rPr>
      </w:pPr>
      <w:r>
        <w:rPr>
          <w:rFonts w:ascii="宋体" w:hAnsi="宋体" w:eastAsia="宋体" w:cs="宋体"/>
          <w:b/>
          <w:bCs/>
          <w:spacing w:val="-16"/>
          <w:sz w:val="23"/>
          <w:szCs w:val="23"/>
        </w:rPr>
        <w:t>要求可以来自内部和外部的各种来源，它们可能是：</w:t>
      </w:r>
    </w:p>
    <w:p w14:paraId="33325ECF">
      <w:pPr>
        <w:spacing w:before="237" w:line="219" w:lineRule="auto"/>
        <w:ind w:left="2139"/>
        <w:rPr>
          <w:rFonts w:ascii="宋体" w:hAnsi="宋体" w:eastAsia="宋体" w:cs="宋体"/>
          <w:sz w:val="24"/>
          <w:szCs w:val="24"/>
        </w:rPr>
      </w:pPr>
      <w:r>
        <w:rPr>
          <w:rFonts w:ascii="宋体" w:hAnsi="宋体" w:eastAsia="宋体" w:cs="宋体"/>
          <w:b/>
          <w:bCs/>
          <w:spacing w:val="-25"/>
          <w:sz w:val="24"/>
          <w:szCs w:val="24"/>
        </w:rPr>
        <w:t>法律要求：</w:t>
      </w:r>
    </w:p>
    <w:p w14:paraId="32FD4235">
      <w:pPr>
        <w:spacing w:before="84" w:line="236" w:lineRule="auto"/>
        <w:ind w:left="2609" w:right="207" w:hanging="473"/>
        <w:rPr>
          <w:rFonts w:ascii="宋体" w:hAnsi="宋体" w:eastAsia="宋体" w:cs="宋体"/>
          <w:sz w:val="23"/>
          <w:szCs w:val="23"/>
        </w:rPr>
      </w:pPr>
      <w:r>
        <w:rPr>
          <w:rFonts w:ascii="隶书" w:hAnsi="隶书" w:eastAsia="隶书" w:cs="隶书"/>
          <w:spacing w:val="-17"/>
          <w:sz w:val="23"/>
          <w:szCs w:val="23"/>
        </w:rPr>
        <w:t>·</w:t>
      </w:r>
      <w:r>
        <w:rPr>
          <w:rFonts w:ascii="隶书" w:hAnsi="隶书" w:eastAsia="隶书" w:cs="隶书"/>
          <w:spacing w:val="32"/>
          <w:sz w:val="23"/>
          <w:szCs w:val="23"/>
        </w:rPr>
        <w:t xml:space="preserve">  </w:t>
      </w:r>
      <w:r>
        <w:rPr>
          <w:rFonts w:ascii="隶书" w:hAnsi="隶书" w:eastAsia="隶书" w:cs="隶书"/>
          <w:spacing w:val="-17"/>
          <w:sz w:val="23"/>
          <w:szCs w:val="23"/>
        </w:rPr>
        <w:t>环</w:t>
      </w:r>
      <w:r>
        <w:rPr>
          <w:rFonts w:ascii="宋体" w:hAnsi="宋体" w:eastAsia="宋体" w:cs="宋体"/>
          <w:b/>
          <w:bCs/>
          <w:spacing w:val="-17"/>
          <w:sz w:val="23"/>
          <w:szCs w:val="23"/>
        </w:rPr>
        <w:t>境友好型产品设计、适合回收利用、操作者不当使用时仍能保持安</w:t>
      </w:r>
      <w:r>
        <w:rPr>
          <w:rFonts w:ascii="宋体" w:hAnsi="宋体" w:eastAsia="宋体" w:cs="宋体"/>
          <w:spacing w:val="1"/>
          <w:sz w:val="23"/>
          <w:szCs w:val="23"/>
        </w:rPr>
        <w:t xml:space="preserve"> </w:t>
      </w:r>
      <w:r>
        <w:rPr>
          <w:rFonts w:ascii="宋体" w:hAnsi="宋体" w:eastAsia="宋体" w:cs="宋体"/>
          <w:b/>
          <w:bCs/>
          <w:spacing w:val="-12"/>
          <w:sz w:val="23"/>
          <w:szCs w:val="23"/>
        </w:rPr>
        <w:t>全、不易燃等</w:t>
      </w:r>
      <w:r>
        <w:rPr>
          <w:rFonts w:ascii="宋体" w:hAnsi="宋体" w:eastAsia="宋体" w:cs="宋体"/>
          <w:spacing w:val="-12"/>
          <w:sz w:val="23"/>
          <w:szCs w:val="23"/>
        </w:rPr>
        <w:t>。</w:t>
      </w:r>
    </w:p>
    <w:p w14:paraId="37F0919A">
      <w:pPr>
        <w:spacing w:before="123" w:line="211" w:lineRule="auto"/>
        <w:ind w:left="2189"/>
        <w:rPr>
          <w:rFonts w:ascii="宋体" w:hAnsi="宋体" w:eastAsia="宋体" w:cs="宋体"/>
          <w:sz w:val="24"/>
          <w:szCs w:val="24"/>
        </w:rPr>
      </w:pPr>
      <w:r>
        <w:rPr>
          <w:rFonts w:ascii="宋体" w:hAnsi="宋体" w:eastAsia="宋体" w:cs="宋体"/>
          <w:b/>
          <w:bCs/>
          <w:spacing w:val="-25"/>
          <w:sz w:val="24"/>
          <w:szCs w:val="24"/>
        </w:rPr>
        <w:t>行业规范和标准</w:t>
      </w:r>
      <w:r>
        <w:rPr>
          <w:rFonts w:ascii="宋体" w:hAnsi="宋体" w:eastAsia="宋体" w:cs="宋体"/>
          <w:spacing w:val="-25"/>
          <w:sz w:val="24"/>
          <w:szCs w:val="24"/>
        </w:rPr>
        <w:t>：</w:t>
      </w:r>
    </w:p>
    <w:p w14:paraId="488FFA90">
      <w:pPr>
        <w:pStyle w:val="2"/>
        <w:spacing w:line="231" w:lineRule="auto"/>
        <w:ind w:left="2635" w:right="65" w:hanging="449"/>
        <w:rPr>
          <w:rFonts w:ascii="宋体" w:hAnsi="宋体" w:eastAsia="宋体" w:cs="宋体"/>
          <w:sz w:val="25"/>
          <w:szCs w:val="25"/>
        </w:rPr>
      </w:pPr>
      <w:r>
        <w:rPr>
          <w:spacing w:val="-16"/>
          <w:sz w:val="25"/>
          <w:szCs w:val="25"/>
        </w:rPr>
        <w:t>·      ISO 9001</w:t>
      </w:r>
      <w:r>
        <w:rPr>
          <w:rFonts w:ascii="宋体" w:hAnsi="宋体" w:eastAsia="宋体" w:cs="宋体"/>
          <w:spacing w:val="-16"/>
          <w:sz w:val="25"/>
          <w:szCs w:val="25"/>
        </w:rPr>
        <w:t>、</w:t>
      </w:r>
      <w:r>
        <w:rPr>
          <w:spacing w:val="-16"/>
          <w:sz w:val="25"/>
          <w:szCs w:val="25"/>
        </w:rPr>
        <w:t>VDA6.3</w:t>
      </w:r>
      <w:r>
        <w:rPr>
          <w:rFonts w:ascii="宋体" w:hAnsi="宋体" w:eastAsia="宋体" w:cs="宋体"/>
          <w:spacing w:val="-17"/>
          <w:sz w:val="25"/>
          <w:szCs w:val="25"/>
        </w:rPr>
        <w:t>过程审核、</w:t>
      </w:r>
      <w:r>
        <w:rPr>
          <w:spacing w:val="-17"/>
          <w:sz w:val="25"/>
          <w:szCs w:val="25"/>
        </w:rPr>
        <w:t xml:space="preserve">SAEJ </w:t>
      </w:r>
      <w:r>
        <w:rPr>
          <w:rFonts w:ascii="宋体" w:hAnsi="宋体" w:eastAsia="宋体" w:cs="宋体"/>
          <w:b/>
          <w:bCs/>
          <w:spacing w:val="-17"/>
          <w:sz w:val="25"/>
          <w:szCs w:val="25"/>
        </w:rPr>
        <w:t>等(如</w:t>
      </w:r>
      <w:r>
        <w:rPr>
          <w:rFonts w:ascii="宋体" w:hAnsi="宋体" w:eastAsia="宋体" w:cs="宋体"/>
          <w:spacing w:val="-60"/>
          <w:sz w:val="25"/>
          <w:szCs w:val="25"/>
        </w:rPr>
        <w:t xml:space="preserve"> </w:t>
      </w:r>
      <w:r>
        <w:rPr>
          <w:b/>
          <w:bCs/>
          <w:spacing w:val="-17"/>
          <w:sz w:val="25"/>
          <w:szCs w:val="25"/>
        </w:rPr>
        <w:t>ISO 26262</w:t>
      </w:r>
      <w:r>
        <w:rPr>
          <w:b/>
          <w:bCs/>
          <w:spacing w:val="33"/>
          <w:sz w:val="25"/>
          <w:szCs w:val="25"/>
        </w:rPr>
        <w:t xml:space="preserve"> </w:t>
      </w:r>
      <w:r>
        <w:rPr>
          <w:rFonts w:ascii="宋体" w:hAnsi="宋体" w:eastAsia="宋体" w:cs="宋体"/>
          <w:b/>
          <w:bCs/>
          <w:spacing w:val="-17"/>
          <w:sz w:val="25"/>
          <w:szCs w:val="25"/>
        </w:rPr>
        <w:t>功能安全、</w:t>
      </w:r>
      <w:r>
        <w:rPr>
          <w:rFonts w:ascii="宋体" w:hAnsi="宋体" w:eastAsia="宋体" w:cs="宋体"/>
          <w:sz w:val="25"/>
          <w:szCs w:val="25"/>
        </w:rPr>
        <w:t xml:space="preserve"> </w:t>
      </w:r>
      <w:r>
        <w:rPr>
          <w:spacing w:val="-14"/>
          <w:sz w:val="25"/>
          <w:szCs w:val="25"/>
        </w:rPr>
        <w:t>SAE J3061</w:t>
      </w:r>
      <w:r>
        <w:rPr>
          <w:rFonts w:ascii="宋体" w:hAnsi="宋体" w:eastAsia="宋体" w:cs="宋体"/>
          <w:b/>
          <w:bCs/>
          <w:spacing w:val="-14"/>
          <w:sz w:val="25"/>
          <w:szCs w:val="25"/>
        </w:rPr>
        <w:t>网络安全)</w:t>
      </w:r>
    </w:p>
    <w:p w14:paraId="0C5EA495">
      <w:pPr>
        <w:spacing w:before="109" w:line="220" w:lineRule="auto"/>
        <w:ind w:left="2189"/>
        <w:rPr>
          <w:rFonts w:ascii="宋体" w:hAnsi="宋体" w:eastAsia="宋体" w:cs="宋体"/>
          <w:sz w:val="23"/>
          <w:szCs w:val="23"/>
        </w:rPr>
      </w:pPr>
      <w:r>
        <w:rPr>
          <w:rFonts w:ascii="宋体" w:hAnsi="宋体" w:eastAsia="宋体" w:cs="宋体"/>
          <w:b/>
          <w:bCs/>
          <w:spacing w:val="-18"/>
          <w:sz w:val="23"/>
          <w:szCs w:val="23"/>
        </w:rPr>
        <w:t>顾客要求：</w:t>
      </w:r>
    </w:p>
    <w:p w14:paraId="1268C242">
      <w:pPr>
        <w:spacing w:before="74" w:line="223" w:lineRule="auto"/>
        <w:ind w:left="2679" w:right="150" w:hanging="493"/>
        <w:rPr>
          <w:rFonts w:ascii="宋体" w:hAnsi="宋体" w:eastAsia="宋体" w:cs="宋体"/>
          <w:sz w:val="22"/>
          <w:szCs w:val="22"/>
        </w:rPr>
      </w:pPr>
      <w:r>
        <w:rPr>
          <w:rFonts w:ascii="隶书" w:hAnsi="隶书" w:eastAsia="隶书" w:cs="隶书"/>
          <w:spacing w:val="15"/>
          <w:sz w:val="22"/>
          <w:szCs w:val="22"/>
        </w:rPr>
        <w:t>·</w:t>
      </w:r>
      <w:r>
        <w:rPr>
          <w:rFonts w:ascii="隶书" w:hAnsi="隶书" w:eastAsia="隶书" w:cs="隶书"/>
          <w:spacing w:val="38"/>
          <w:sz w:val="22"/>
          <w:szCs w:val="22"/>
        </w:rPr>
        <w:t xml:space="preserve">  </w:t>
      </w:r>
      <w:r>
        <w:rPr>
          <w:rFonts w:ascii="隶书" w:hAnsi="隶书" w:eastAsia="隶书" w:cs="隶书"/>
          <w:spacing w:val="15"/>
          <w:sz w:val="22"/>
          <w:szCs w:val="22"/>
        </w:rPr>
        <w:t>明</w:t>
      </w:r>
      <w:r>
        <w:rPr>
          <w:rFonts w:ascii="宋体" w:hAnsi="宋体" w:eastAsia="宋体" w:cs="宋体"/>
          <w:b/>
          <w:bCs/>
          <w:spacing w:val="15"/>
          <w:sz w:val="22"/>
          <w:szCs w:val="22"/>
        </w:rPr>
        <w:t>确要求(如顾客规范)和隐含要求(如</w:t>
      </w:r>
      <w:r>
        <w:rPr>
          <w:rFonts w:ascii="宋体" w:hAnsi="宋体" w:eastAsia="宋体" w:cs="宋体"/>
          <w:b/>
          <w:bCs/>
          <w:spacing w:val="14"/>
          <w:sz w:val="22"/>
          <w:szCs w:val="22"/>
        </w:rPr>
        <w:t>无违禁材料)</w:t>
      </w:r>
      <w:r>
        <w:rPr>
          <w:rFonts w:ascii="宋体" w:hAnsi="宋体" w:eastAsia="宋体" w:cs="宋体"/>
          <w:spacing w:val="14"/>
          <w:sz w:val="22"/>
          <w:szCs w:val="22"/>
        </w:rPr>
        <w:t xml:space="preserve"> </w:t>
      </w:r>
      <w:r>
        <w:rPr>
          <w:rFonts w:ascii="宋体" w:hAnsi="宋体" w:eastAsia="宋体" w:cs="宋体"/>
          <w:b/>
          <w:bCs/>
          <w:spacing w:val="14"/>
          <w:sz w:val="22"/>
          <w:szCs w:val="22"/>
        </w:rPr>
        <w:t>-在所有规</w:t>
      </w:r>
      <w:r>
        <w:rPr>
          <w:rFonts w:ascii="宋体" w:hAnsi="宋体" w:eastAsia="宋体" w:cs="宋体"/>
          <w:spacing w:val="1"/>
          <w:sz w:val="22"/>
          <w:szCs w:val="22"/>
        </w:rPr>
        <w:t xml:space="preserve"> </w:t>
      </w:r>
      <w:r>
        <w:rPr>
          <w:rFonts w:ascii="宋体" w:hAnsi="宋体" w:eastAsia="宋体" w:cs="宋体"/>
          <w:b/>
          <w:bCs/>
          <w:spacing w:val="-5"/>
          <w:sz w:val="22"/>
          <w:szCs w:val="22"/>
        </w:rPr>
        <w:t>定的条件下</w:t>
      </w:r>
    </w:p>
    <w:p w14:paraId="350D3049">
      <w:pPr>
        <w:spacing w:before="79" w:line="219" w:lineRule="auto"/>
        <w:ind w:left="2249"/>
        <w:rPr>
          <w:rFonts w:ascii="宋体" w:hAnsi="宋体" w:eastAsia="宋体" w:cs="宋体"/>
          <w:sz w:val="22"/>
          <w:szCs w:val="22"/>
        </w:rPr>
      </w:pPr>
      <w:r>
        <w:rPr>
          <w:rFonts w:ascii="宋体" w:hAnsi="宋体" w:eastAsia="宋体" w:cs="宋体"/>
          <w:b/>
          <w:bCs/>
          <w:spacing w:val="-17"/>
          <w:sz w:val="22"/>
          <w:szCs w:val="22"/>
        </w:rPr>
        <w:t>内部要求：</w:t>
      </w:r>
    </w:p>
    <w:p w14:paraId="631683A2">
      <w:pPr>
        <w:spacing w:before="120" w:line="236" w:lineRule="auto"/>
        <w:ind w:left="2679" w:right="92" w:hanging="433"/>
        <w:rPr>
          <w:rFonts w:ascii="宋体" w:hAnsi="宋体" w:eastAsia="宋体" w:cs="宋体"/>
          <w:sz w:val="22"/>
          <w:szCs w:val="22"/>
        </w:rPr>
      </w:pPr>
      <w:r>
        <w:rPr>
          <w:rFonts w:ascii="宋体" w:hAnsi="宋体" w:eastAsia="宋体" w:cs="宋体"/>
          <w:spacing w:val="-3"/>
          <w:sz w:val="22"/>
          <w:szCs w:val="22"/>
        </w:rPr>
        <w:t>·</w:t>
      </w:r>
      <w:r>
        <w:rPr>
          <w:rFonts w:ascii="宋体" w:hAnsi="宋体" w:eastAsia="宋体" w:cs="宋体"/>
          <w:spacing w:val="34"/>
          <w:sz w:val="22"/>
          <w:szCs w:val="22"/>
        </w:rPr>
        <w:t xml:space="preserve">  </w:t>
      </w:r>
      <w:r>
        <w:rPr>
          <w:rFonts w:ascii="宋体" w:hAnsi="宋体" w:eastAsia="宋体" w:cs="宋体"/>
          <w:b/>
          <w:bCs/>
          <w:spacing w:val="-3"/>
          <w:sz w:val="22"/>
          <w:szCs w:val="22"/>
        </w:rPr>
        <w:t>特定产品的要求(如：要求规范、可制造性、</w:t>
      </w:r>
      <w:r>
        <w:rPr>
          <w:rFonts w:ascii="宋体" w:hAnsi="宋体" w:eastAsia="宋体" w:cs="宋体"/>
          <w:b/>
          <w:bCs/>
          <w:spacing w:val="-4"/>
          <w:sz w:val="22"/>
          <w:szCs w:val="22"/>
        </w:rPr>
        <w:t>测试应用性、与其它现</w:t>
      </w:r>
      <w:r>
        <w:rPr>
          <w:rFonts w:ascii="宋体" w:hAnsi="宋体" w:eastAsia="宋体" w:cs="宋体"/>
          <w:sz w:val="22"/>
          <w:szCs w:val="22"/>
        </w:rPr>
        <w:t xml:space="preserve"> </w:t>
      </w:r>
      <w:r>
        <w:rPr>
          <w:rFonts w:ascii="宋体" w:hAnsi="宋体" w:eastAsia="宋体" w:cs="宋体"/>
          <w:b/>
          <w:bCs/>
          <w:spacing w:val="-4"/>
          <w:sz w:val="22"/>
          <w:szCs w:val="22"/>
        </w:rPr>
        <w:t>有产品的兼容性、可重复使用性、清洁性、清洁</w:t>
      </w:r>
      <w:r>
        <w:rPr>
          <w:rFonts w:ascii="宋体" w:hAnsi="宋体" w:eastAsia="宋体" w:cs="宋体"/>
          <w:b/>
          <w:bCs/>
          <w:spacing w:val="-5"/>
          <w:sz w:val="22"/>
          <w:szCs w:val="22"/>
        </w:rPr>
        <w:t>度、颗粒物的进入和</w:t>
      </w:r>
      <w:r>
        <w:rPr>
          <w:rFonts w:ascii="宋体" w:hAnsi="宋体" w:eastAsia="宋体" w:cs="宋体"/>
          <w:sz w:val="22"/>
          <w:szCs w:val="22"/>
        </w:rPr>
        <w:t xml:space="preserve"> </w:t>
      </w:r>
      <w:r>
        <w:rPr>
          <w:rFonts w:ascii="宋体" w:hAnsi="宋体" w:eastAsia="宋体" w:cs="宋体"/>
          <w:b/>
          <w:bCs/>
          <w:spacing w:val="5"/>
          <w:sz w:val="22"/>
          <w:szCs w:val="22"/>
        </w:rPr>
        <w:t>扩散性)</w:t>
      </w:r>
    </w:p>
    <w:p w14:paraId="470D1FD1">
      <w:pPr>
        <w:spacing w:before="156" w:line="219" w:lineRule="auto"/>
        <w:ind w:left="2249"/>
        <w:rPr>
          <w:rFonts w:ascii="宋体" w:hAnsi="宋体" w:eastAsia="宋体" w:cs="宋体"/>
          <w:sz w:val="22"/>
          <w:szCs w:val="22"/>
        </w:rPr>
      </w:pPr>
      <w:r>
        <w:rPr>
          <w:rFonts w:ascii="宋体" w:hAnsi="宋体" w:eastAsia="宋体" w:cs="宋体"/>
          <w:b/>
          <w:bCs/>
          <w:spacing w:val="-12"/>
          <w:sz w:val="22"/>
          <w:szCs w:val="22"/>
        </w:rPr>
        <w:t>产品特性：</w:t>
      </w:r>
    </w:p>
    <w:p w14:paraId="6FCD9352">
      <w:pPr>
        <w:spacing w:before="75" w:line="233" w:lineRule="auto"/>
        <w:ind w:left="2749" w:right="120" w:hanging="503"/>
        <w:rPr>
          <w:rFonts w:ascii="宋体" w:hAnsi="宋体" w:eastAsia="宋体" w:cs="宋体"/>
          <w:sz w:val="22"/>
          <w:szCs w:val="22"/>
        </w:rPr>
      </w:pPr>
      <w:r>
        <w:rPr>
          <w:rFonts w:ascii="隶书" w:hAnsi="隶书" w:eastAsia="隶书" w:cs="隶书"/>
          <w:spacing w:val="2"/>
          <w:sz w:val="22"/>
          <w:szCs w:val="22"/>
        </w:rPr>
        <w:t>·</w:t>
      </w:r>
      <w:r>
        <w:rPr>
          <w:rFonts w:ascii="隶书" w:hAnsi="隶书" w:eastAsia="隶书" w:cs="隶书"/>
          <w:spacing w:val="33"/>
          <w:sz w:val="22"/>
          <w:szCs w:val="22"/>
        </w:rPr>
        <w:t xml:space="preserve">  </w:t>
      </w:r>
      <w:r>
        <w:rPr>
          <w:rFonts w:ascii="隶书" w:hAnsi="隶书" w:eastAsia="隶书" w:cs="隶书"/>
          <w:spacing w:val="2"/>
          <w:sz w:val="22"/>
          <w:szCs w:val="22"/>
        </w:rPr>
        <w:t>产</w:t>
      </w:r>
      <w:r>
        <w:rPr>
          <w:rFonts w:ascii="隶书" w:hAnsi="隶书" w:eastAsia="隶书" w:cs="隶书"/>
          <w:spacing w:val="-59"/>
          <w:sz w:val="22"/>
          <w:szCs w:val="22"/>
        </w:rPr>
        <w:t xml:space="preserve"> </w:t>
      </w:r>
      <w:r>
        <w:rPr>
          <w:rFonts w:ascii="宋体" w:hAnsi="宋体" w:eastAsia="宋体" w:cs="宋体"/>
          <w:b/>
          <w:bCs/>
          <w:spacing w:val="2"/>
          <w:sz w:val="22"/>
          <w:szCs w:val="22"/>
        </w:rPr>
        <w:t>品特性指产品的显著特征(或可量化的属</w:t>
      </w:r>
      <w:r>
        <w:rPr>
          <w:rFonts w:ascii="宋体" w:hAnsi="宋体" w:eastAsia="宋体" w:cs="宋体"/>
          <w:b/>
          <w:bCs/>
          <w:spacing w:val="1"/>
          <w:sz w:val="22"/>
          <w:szCs w:val="22"/>
        </w:rPr>
        <w:t>性),如轴的直径、表面</w:t>
      </w:r>
      <w:r>
        <w:rPr>
          <w:rFonts w:ascii="宋体" w:hAnsi="宋体" w:eastAsia="宋体" w:cs="宋体"/>
          <w:sz w:val="22"/>
          <w:szCs w:val="22"/>
        </w:rPr>
        <w:t xml:space="preserve"> </w:t>
      </w:r>
      <w:r>
        <w:rPr>
          <w:rFonts w:ascii="宋体" w:hAnsi="宋体" w:eastAsia="宋体" w:cs="宋体"/>
          <w:b/>
          <w:bCs/>
          <w:spacing w:val="3"/>
          <w:sz w:val="22"/>
          <w:szCs w:val="22"/>
        </w:rPr>
        <w:t>光洁度</w:t>
      </w:r>
    </w:p>
    <w:p w14:paraId="19FB4DFE">
      <w:pPr>
        <w:pStyle w:val="2"/>
        <w:spacing w:before="129" w:line="222" w:lineRule="auto"/>
        <w:ind w:left="1569"/>
        <w:outlineLvl w:val="2"/>
        <w:rPr>
          <w:rFonts w:ascii="宋体" w:hAnsi="宋体" w:eastAsia="宋体" w:cs="宋体"/>
          <w:sz w:val="25"/>
          <w:szCs w:val="25"/>
        </w:rPr>
      </w:pPr>
      <w:bookmarkStart w:id="78" w:name="bookmark43"/>
      <w:bookmarkEnd w:id="78"/>
      <w:r>
        <w:rPr>
          <w:rFonts w:ascii="黑体" w:hAnsi="黑体" w:eastAsia="黑体" w:cs="黑体"/>
          <w:b/>
          <w:bCs/>
          <w:spacing w:val="-4"/>
          <w:sz w:val="25"/>
          <w:szCs w:val="25"/>
        </w:rPr>
        <w:t>2.3.4</w:t>
      </w:r>
      <w:r>
        <w:rPr>
          <w:rFonts w:ascii="黑体" w:hAnsi="黑体" w:eastAsia="黑体" w:cs="黑体"/>
          <w:spacing w:val="31"/>
          <w:sz w:val="25"/>
          <w:szCs w:val="25"/>
        </w:rPr>
        <w:t xml:space="preserve">  </w:t>
      </w:r>
      <w:r>
        <w:rPr>
          <w:rFonts w:ascii="黑体" w:hAnsi="黑体" w:eastAsia="黑体" w:cs="黑体"/>
          <w:b/>
          <w:bCs/>
          <w:spacing w:val="-4"/>
          <w:sz w:val="25"/>
          <w:szCs w:val="25"/>
        </w:rPr>
        <w:t>参数图</w:t>
      </w:r>
      <w:r>
        <w:rPr>
          <w:rFonts w:ascii="宋体" w:hAnsi="宋体" w:eastAsia="宋体" w:cs="宋体"/>
          <w:spacing w:val="-4"/>
          <w:sz w:val="25"/>
          <w:szCs w:val="25"/>
        </w:rPr>
        <w:t>(</w:t>
      </w:r>
      <w:r>
        <w:rPr>
          <w:rFonts w:ascii="宋体" w:hAnsi="宋体" w:eastAsia="宋体" w:cs="宋体"/>
          <w:spacing w:val="-57"/>
          <w:sz w:val="25"/>
          <w:szCs w:val="25"/>
        </w:rPr>
        <w:t xml:space="preserve"> </w:t>
      </w:r>
      <w:r>
        <w:rPr>
          <w:b/>
          <w:bCs/>
          <w:spacing w:val="-4"/>
          <w:sz w:val="25"/>
          <w:szCs w:val="25"/>
        </w:rPr>
        <w:t>P-</w:t>
      </w:r>
      <w:r>
        <w:rPr>
          <w:rFonts w:ascii="宋体" w:hAnsi="宋体" w:eastAsia="宋体" w:cs="宋体"/>
          <w:b/>
          <w:bCs/>
          <w:spacing w:val="-4"/>
          <w:sz w:val="25"/>
          <w:szCs w:val="25"/>
        </w:rPr>
        <w:t>图</w:t>
      </w:r>
      <w:r>
        <w:rPr>
          <w:rFonts w:ascii="宋体" w:hAnsi="宋体" w:eastAsia="宋体" w:cs="宋体"/>
          <w:spacing w:val="-27"/>
          <w:sz w:val="25"/>
          <w:szCs w:val="25"/>
        </w:rPr>
        <w:t xml:space="preserve"> </w:t>
      </w:r>
      <w:r>
        <w:rPr>
          <w:rFonts w:ascii="宋体" w:hAnsi="宋体" w:eastAsia="宋体" w:cs="宋体"/>
          <w:b/>
          <w:bCs/>
          <w:spacing w:val="-4"/>
          <w:sz w:val="25"/>
          <w:szCs w:val="25"/>
        </w:rPr>
        <w:t>)</w:t>
      </w:r>
    </w:p>
    <w:p w14:paraId="64BB7C35">
      <w:pPr>
        <w:spacing w:before="177" w:line="266" w:lineRule="auto"/>
        <w:ind w:left="2339" w:hanging="10"/>
        <w:jc w:val="both"/>
        <w:rPr>
          <w:rFonts w:ascii="宋体" w:hAnsi="宋体" w:eastAsia="宋体" w:cs="宋体"/>
          <w:sz w:val="22"/>
          <w:szCs w:val="22"/>
        </w:rPr>
      </w:pPr>
      <w:r>
        <w:rPr>
          <w:rFonts w:ascii="宋体" w:hAnsi="宋体" w:eastAsia="宋体" w:cs="宋体"/>
          <w:b/>
          <w:bCs/>
          <w:spacing w:val="-5"/>
          <w:sz w:val="22"/>
          <w:szCs w:val="22"/>
        </w:rPr>
        <w:t>参数是功能行为的属性。参数图(</w:t>
      </w:r>
      <w:r>
        <w:rPr>
          <w:rFonts w:ascii="宋体" w:hAnsi="宋体" w:eastAsia="宋体" w:cs="宋体"/>
          <w:spacing w:val="-46"/>
          <w:sz w:val="22"/>
          <w:szCs w:val="22"/>
        </w:rPr>
        <w:t xml:space="preserve"> </w:t>
      </w:r>
      <w:r>
        <w:rPr>
          <w:rFonts w:ascii="Times New Roman" w:hAnsi="Times New Roman" w:eastAsia="Times New Roman" w:cs="Times New Roman"/>
          <w:b/>
          <w:bCs/>
          <w:spacing w:val="-5"/>
          <w:sz w:val="22"/>
          <w:szCs w:val="22"/>
        </w:rPr>
        <w:t>P-</w:t>
      </w:r>
      <w:r>
        <w:rPr>
          <w:rFonts w:ascii="宋体" w:hAnsi="宋体" w:eastAsia="宋体" w:cs="宋体"/>
          <w:b/>
          <w:bCs/>
          <w:spacing w:val="-5"/>
          <w:sz w:val="22"/>
          <w:szCs w:val="22"/>
        </w:rPr>
        <w:t>图)是一</w:t>
      </w:r>
      <w:r>
        <w:rPr>
          <w:rFonts w:ascii="宋体" w:hAnsi="宋体" w:eastAsia="宋体" w:cs="宋体"/>
          <w:b/>
          <w:bCs/>
          <w:spacing w:val="-6"/>
          <w:sz w:val="22"/>
          <w:szCs w:val="22"/>
        </w:rPr>
        <w:t>个项目所在环境的图表展示。</w:t>
      </w:r>
      <w:r>
        <w:rPr>
          <w:rFonts w:ascii="宋体" w:hAnsi="宋体" w:eastAsia="宋体" w:cs="宋体"/>
          <w:sz w:val="22"/>
          <w:szCs w:val="22"/>
        </w:rPr>
        <w:t xml:space="preserve"> </w:t>
      </w:r>
      <w:r>
        <w:rPr>
          <w:rFonts w:ascii="宋体" w:hAnsi="宋体" w:eastAsia="宋体" w:cs="宋体"/>
          <w:b/>
          <w:bCs/>
          <w:spacing w:val="-1"/>
          <w:sz w:val="22"/>
          <w:szCs w:val="22"/>
        </w:rPr>
        <w:t>参数图(</w:t>
      </w:r>
      <w:r>
        <w:rPr>
          <w:rFonts w:ascii="宋体" w:hAnsi="宋体" w:eastAsia="宋体" w:cs="宋体"/>
          <w:spacing w:val="-36"/>
          <w:sz w:val="22"/>
          <w:szCs w:val="22"/>
        </w:rPr>
        <w:t xml:space="preserve"> </w:t>
      </w:r>
      <w:r>
        <w:rPr>
          <w:rFonts w:ascii="Times New Roman" w:hAnsi="Times New Roman" w:eastAsia="Times New Roman" w:cs="Times New Roman"/>
          <w:b/>
          <w:bCs/>
          <w:spacing w:val="-1"/>
          <w:sz w:val="22"/>
          <w:szCs w:val="22"/>
        </w:rPr>
        <w:t xml:space="preserve">P </w:t>
      </w:r>
      <w:r>
        <w:rPr>
          <w:rFonts w:ascii="宋体" w:hAnsi="宋体" w:eastAsia="宋体" w:cs="宋体"/>
          <w:b/>
          <w:bCs/>
          <w:spacing w:val="-1"/>
          <w:sz w:val="22"/>
          <w:szCs w:val="22"/>
        </w:rPr>
        <w:t>图)包括影响输入和输出之间传递功</w:t>
      </w:r>
      <w:r>
        <w:rPr>
          <w:rFonts w:ascii="宋体" w:hAnsi="宋体" w:eastAsia="宋体" w:cs="宋体"/>
          <w:b/>
          <w:bCs/>
          <w:spacing w:val="-2"/>
          <w:sz w:val="22"/>
          <w:szCs w:val="22"/>
        </w:rPr>
        <w:t>能的因素，专注于优化输</w:t>
      </w:r>
      <w:r>
        <w:rPr>
          <w:rFonts w:ascii="宋体" w:hAnsi="宋体" w:eastAsia="宋体" w:cs="宋体"/>
          <w:sz w:val="22"/>
          <w:szCs w:val="22"/>
        </w:rPr>
        <w:t xml:space="preserve">  </w:t>
      </w:r>
      <w:r>
        <w:rPr>
          <w:rFonts w:ascii="宋体" w:hAnsi="宋体" w:eastAsia="宋体" w:cs="宋体"/>
          <w:b/>
          <w:bCs/>
          <w:spacing w:val="-7"/>
          <w:sz w:val="22"/>
          <w:szCs w:val="22"/>
        </w:rPr>
        <w:t>出所需的设计决策。</w:t>
      </w:r>
    </w:p>
    <w:p w14:paraId="451ACBA2">
      <w:pPr>
        <w:pStyle w:val="2"/>
        <w:spacing w:line="328" w:lineRule="auto"/>
      </w:pPr>
    </w:p>
    <w:p w14:paraId="233085EB">
      <w:pPr>
        <w:pStyle w:val="2"/>
        <w:spacing w:before="72" w:line="262" w:lineRule="auto"/>
        <w:ind w:left="2359" w:right="75"/>
        <w:jc w:val="both"/>
        <w:rPr>
          <w:rFonts w:ascii="宋体" w:hAnsi="宋体" w:eastAsia="宋体" w:cs="宋体"/>
          <w:sz w:val="22"/>
          <w:szCs w:val="22"/>
        </w:rPr>
      </w:pPr>
      <w:r>
        <w:rPr>
          <w:rFonts w:ascii="宋体" w:hAnsi="宋体" w:eastAsia="宋体" w:cs="宋体"/>
          <w:b/>
          <w:bCs/>
          <w:spacing w:val="-2"/>
          <w:sz w:val="22"/>
          <w:szCs w:val="22"/>
        </w:rPr>
        <w:t>参数图(</w:t>
      </w:r>
      <w:r>
        <w:rPr>
          <w:rFonts w:ascii="宋体" w:hAnsi="宋体" w:eastAsia="宋体" w:cs="宋体"/>
          <w:spacing w:val="-36"/>
          <w:sz w:val="22"/>
          <w:szCs w:val="22"/>
        </w:rPr>
        <w:t xml:space="preserve"> </w:t>
      </w:r>
      <w:r>
        <w:rPr>
          <w:rFonts w:ascii="Times New Roman" w:hAnsi="Times New Roman" w:eastAsia="Times New Roman" w:cs="Times New Roman"/>
          <w:b/>
          <w:bCs/>
          <w:spacing w:val="-2"/>
          <w:sz w:val="22"/>
          <w:szCs w:val="22"/>
        </w:rPr>
        <w:t xml:space="preserve">P </w:t>
      </w:r>
      <w:r>
        <w:rPr>
          <w:rFonts w:ascii="宋体" w:hAnsi="宋体" w:eastAsia="宋体" w:cs="宋体"/>
          <w:b/>
          <w:bCs/>
          <w:spacing w:val="-2"/>
          <w:sz w:val="22"/>
          <w:szCs w:val="22"/>
        </w:rPr>
        <w:t>图)用于描述单个功能语境下系统或组件的行为特点。并非所</w:t>
      </w:r>
      <w:r>
        <w:rPr>
          <w:rFonts w:ascii="宋体" w:hAnsi="宋体" w:eastAsia="宋体" w:cs="宋体"/>
          <w:sz w:val="22"/>
          <w:szCs w:val="22"/>
        </w:rPr>
        <w:t xml:space="preserve"> </w:t>
      </w:r>
      <w:r>
        <w:rPr>
          <w:rFonts w:ascii="宋体" w:hAnsi="宋体" w:eastAsia="宋体" w:cs="宋体"/>
          <w:b/>
          <w:bCs/>
          <w:spacing w:val="-3"/>
          <w:sz w:val="22"/>
          <w:szCs w:val="22"/>
        </w:rPr>
        <w:t>有功能都需要参数图(</w:t>
      </w:r>
      <w:r>
        <w:rPr>
          <w:rFonts w:ascii="宋体" w:hAnsi="宋体" w:eastAsia="宋体" w:cs="宋体"/>
          <w:spacing w:val="-28"/>
          <w:sz w:val="22"/>
          <w:szCs w:val="22"/>
        </w:rPr>
        <w:t xml:space="preserve"> </w:t>
      </w:r>
      <w:r>
        <w:rPr>
          <w:rFonts w:ascii="Times New Roman" w:hAnsi="Times New Roman" w:eastAsia="Times New Roman" w:cs="Times New Roman"/>
          <w:b/>
          <w:bCs/>
          <w:spacing w:val="-3"/>
          <w:sz w:val="22"/>
          <w:szCs w:val="22"/>
        </w:rPr>
        <w:t>P</w:t>
      </w:r>
      <w:r>
        <w:rPr>
          <w:rFonts w:ascii="Times New Roman" w:hAnsi="Times New Roman" w:eastAsia="Times New Roman" w:cs="Times New Roman"/>
          <w:b/>
          <w:bCs/>
          <w:spacing w:val="30"/>
          <w:sz w:val="22"/>
          <w:szCs w:val="22"/>
        </w:rPr>
        <w:t xml:space="preserve"> </w:t>
      </w:r>
      <w:r>
        <w:rPr>
          <w:rFonts w:ascii="宋体" w:hAnsi="宋体" w:eastAsia="宋体" w:cs="宋体"/>
          <w:b/>
          <w:bCs/>
          <w:spacing w:val="-3"/>
          <w:sz w:val="22"/>
          <w:szCs w:val="22"/>
        </w:rPr>
        <w:t>图)。团队应关注于受新条件影响的几个关键功</w:t>
      </w:r>
      <w:r>
        <w:rPr>
          <w:rFonts w:ascii="宋体" w:hAnsi="宋体" w:eastAsia="宋体" w:cs="宋体"/>
          <w:sz w:val="22"/>
          <w:szCs w:val="22"/>
        </w:rPr>
        <w:t xml:space="preserve"> </w:t>
      </w:r>
      <w:r>
        <w:rPr>
          <w:rFonts w:ascii="宋体" w:hAnsi="宋体" w:eastAsia="宋体" w:cs="宋体"/>
          <w:b/>
          <w:bCs/>
          <w:spacing w:val="-8"/>
          <w:sz w:val="22"/>
          <w:szCs w:val="22"/>
        </w:rPr>
        <w:t>能、以及那些在以前的应用中具有稳健性历史问题的功能。</w:t>
      </w:r>
      <w:r>
        <w:rPr>
          <w:rFonts w:ascii="宋体" w:hAnsi="宋体" w:eastAsia="宋体" w:cs="宋体"/>
          <w:b/>
          <w:bCs/>
          <w:spacing w:val="-9"/>
          <w:sz w:val="22"/>
          <w:szCs w:val="22"/>
        </w:rPr>
        <w:t>可能需要一个</w:t>
      </w:r>
      <w:r>
        <w:rPr>
          <w:rFonts w:ascii="宋体" w:hAnsi="宋体" w:eastAsia="宋体" w:cs="宋体"/>
          <w:sz w:val="22"/>
          <w:szCs w:val="22"/>
        </w:rPr>
        <w:t xml:space="preserve"> </w:t>
      </w:r>
      <w:r>
        <w:rPr>
          <w:rFonts w:ascii="宋体" w:hAnsi="宋体" w:eastAsia="宋体" w:cs="宋体"/>
          <w:b/>
          <w:bCs/>
          <w:spacing w:val="-1"/>
          <w:sz w:val="22"/>
          <w:szCs w:val="22"/>
        </w:rPr>
        <w:t>以上的参数图</w:t>
      </w:r>
      <w:r>
        <w:rPr>
          <w:rFonts w:ascii="宋体" w:hAnsi="宋体" w:eastAsia="宋体" w:cs="宋体"/>
          <w:spacing w:val="-26"/>
          <w:sz w:val="22"/>
          <w:szCs w:val="22"/>
        </w:rPr>
        <w:t xml:space="preserve"> </w:t>
      </w:r>
      <w:r>
        <w:rPr>
          <w:rFonts w:ascii="宋体" w:hAnsi="宋体" w:eastAsia="宋体" w:cs="宋体"/>
          <w:b/>
          <w:bCs/>
          <w:spacing w:val="-1"/>
          <w:sz w:val="22"/>
          <w:szCs w:val="22"/>
        </w:rPr>
        <w:t>(</w:t>
      </w:r>
      <w:r>
        <w:rPr>
          <w:rFonts w:ascii="宋体" w:hAnsi="宋体" w:eastAsia="宋体" w:cs="宋体"/>
          <w:spacing w:val="-36"/>
          <w:sz w:val="22"/>
          <w:szCs w:val="22"/>
        </w:rPr>
        <w:t xml:space="preserve"> </w:t>
      </w:r>
      <w:r>
        <w:rPr>
          <w:rFonts w:ascii="Times New Roman" w:hAnsi="Times New Roman" w:eastAsia="Times New Roman" w:cs="Times New Roman"/>
          <w:b/>
          <w:bCs/>
          <w:spacing w:val="-1"/>
          <w:sz w:val="22"/>
          <w:szCs w:val="22"/>
        </w:rPr>
        <w:t xml:space="preserve">P </w:t>
      </w:r>
      <w:r>
        <w:rPr>
          <w:rFonts w:ascii="宋体" w:hAnsi="宋体" w:eastAsia="宋体" w:cs="宋体"/>
          <w:b/>
          <w:bCs/>
          <w:spacing w:val="-1"/>
          <w:sz w:val="22"/>
          <w:szCs w:val="22"/>
        </w:rPr>
        <w:t>图),以便说明</w:t>
      </w:r>
      <w:r>
        <w:rPr>
          <w:spacing w:val="-1"/>
          <w:sz w:val="22"/>
          <w:szCs w:val="22"/>
        </w:rPr>
        <w:t xml:space="preserve">FMEA </w:t>
      </w:r>
      <w:r>
        <w:rPr>
          <w:rFonts w:ascii="宋体" w:hAnsi="宋体" w:eastAsia="宋体" w:cs="宋体"/>
          <w:b/>
          <w:bCs/>
          <w:spacing w:val="-1"/>
          <w:sz w:val="22"/>
          <w:szCs w:val="22"/>
        </w:rPr>
        <w:t>团队关注的系统</w:t>
      </w:r>
      <w:r>
        <w:rPr>
          <w:rFonts w:ascii="宋体" w:hAnsi="宋体" w:eastAsia="宋体" w:cs="宋体"/>
          <w:b/>
          <w:bCs/>
          <w:spacing w:val="-2"/>
          <w:sz w:val="22"/>
          <w:szCs w:val="22"/>
        </w:rPr>
        <w:t>或组件的功能。</w:t>
      </w:r>
    </w:p>
    <w:p w14:paraId="4994494B">
      <w:pPr>
        <w:pStyle w:val="2"/>
        <w:spacing w:line="261" w:lineRule="auto"/>
      </w:pPr>
    </w:p>
    <w:p w14:paraId="08BB5F4B">
      <w:pPr>
        <w:pStyle w:val="2"/>
        <w:spacing w:line="262" w:lineRule="auto"/>
      </w:pPr>
    </w:p>
    <w:p w14:paraId="118F237C">
      <w:pPr>
        <w:spacing w:before="72" w:line="219" w:lineRule="auto"/>
        <w:ind w:left="2439"/>
        <w:rPr>
          <w:rFonts w:ascii="宋体" w:hAnsi="宋体" w:eastAsia="宋体" w:cs="宋体"/>
          <w:sz w:val="22"/>
          <w:szCs w:val="22"/>
        </w:rPr>
      </w:pPr>
      <w:r>
        <w:rPr>
          <w:rFonts w:ascii="宋体" w:hAnsi="宋体" w:eastAsia="宋体" w:cs="宋体"/>
          <w:b/>
          <w:bCs/>
          <w:spacing w:val="-10"/>
          <w:sz w:val="22"/>
          <w:szCs w:val="22"/>
        </w:rPr>
        <w:t>完整的功能描述能够为后续失效分析和风险缓解提供基础。</w:t>
      </w:r>
    </w:p>
    <w:p w14:paraId="32C3435D">
      <w:pPr>
        <w:spacing w:before="221" w:line="258" w:lineRule="auto"/>
        <w:ind w:left="2439" w:right="67"/>
        <w:jc w:val="both"/>
        <w:rPr>
          <w:rFonts w:ascii="楷体" w:hAnsi="楷体" w:eastAsia="楷体" w:cs="楷体"/>
          <w:sz w:val="22"/>
          <w:szCs w:val="22"/>
        </w:rPr>
      </w:pPr>
      <w:r>
        <w:rPr>
          <w:rFonts w:ascii="宋体" w:hAnsi="宋体" w:eastAsia="宋体" w:cs="宋体"/>
          <w:b/>
          <w:bCs/>
          <w:spacing w:val="-4"/>
          <w:sz w:val="22"/>
          <w:szCs w:val="22"/>
        </w:rPr>
        <w:t>参数图(</w:t>
      </w:r>
      <w:r>
        <w:rPr>
          <w:rFonts w:ascii="宋体" w:hAnsi="宋体" w:eastAsia="宋体" w:cs="宋体"/>
          <w:spacing w:val="-39"/>
          <w:sz w:val="22"/>
          <w:szCs w:val="22"/>
        </w:rPr>
        <w:t xml:space="preserve"> </w:t>
      </w:r>
      <w:r>
        <w:rPr>
          <w:rFonts w:ascii="Times New Roman" w:hAnsi="Times New Roman" w:eastAsia="Times New Roman" w:cs="Times New Roman"/>
          <w:b/>
          <w:bCs/>
          <w:spacing w:val="-4"/>
          <w:sz w:val="22"/>
          <w:szCs w:val="22"/>
        </w:rPr>
        <w:t xml:space="preserve">P </w:t>
      </w:r>
      <w:r>
        <w:rPr>
          <w:rFonts w:ascii="宋体" w:hAnsi="宋体" w:eastAsia="宋体" w:cs="宋体"/>
          <w:b/>
          <w:bCs/>
          <w:spacing w:val="-4"/>
          <w:sz w:val="22"/>
          <w:szCs w:val="22"/>
        </w:rPr>
        <w:t>图)专注于功能的实现。它可以清楚地识别该功能的所有影响</w:t>
      </w:r>
      <w:r>
        <w:rPr>
          <w:rFonts w:ascii="宋体" w:hAnsi="宋体" w:eastAsia="宋体" w:cs="宋体"/>
          <w:sz w:val="22"/>
          <w:szCs w:val="22"/>
        </w:rPr>
        <w:t xml:space="preserve"> </w:t>
      </w:r>
      <w:r>
        <w:rPr>
          <w:rFonts w:ascii="宋体" w:hAnsi="宋体" w:eastAsia="宋体" w:cs="宋体"/>
          <w:b/>
          <w:bCs/>
          <w:spacing w:val="1"/>
          <w:sz w:val="22"/>
          <w:szCs w:val="22"/>
        </w:rPr>
        <w:t>因素，包括可以控制的因素(控制因素)和不能</w:t>
      </w:r>
      <w:r>
        <w:rPr>
          <w:rFonts w:ascii="宋体" w:hAnsi="宋体" w:eastAsia="宋体" w:cs="宋体"/>
          <w:b/>
          <w:bCs/>
          <w:sz w:val="22"/>
          <w:szCs w:val="22"/>
        </w:rPr>
        <w:t>适当控制的因素(噪音因</w:t>
      </w:r>
      <w:r>
        <w:rPr>
          <w:rFonts w:ascii="宋体" w:hAnsi="宋体" w:eastAsia="宋体" w:cs="宋体"/>
          <w:sz w:val="22"/>
          <w:szCs w:val="22"/>
        </w:rPr>
        <w:t xml:space="preserve"> </w:t>
      </w:r>
      <w:r>
        <w:rPr>
          <w:rFonts w:ascii="楷体" w:hAnsi="楷体" w:eastAsia="楷体" w:cs="楷体"/>
          <w:b/>
          <w:bCs/>
          <w:spacing w:val="-9"/>
          <w:sz w:val="22"/>
          <w:szCs w:val="22"/>
        </w:rPr>
        <w:t>素</w:t>
      </w:r>
      <w:r>
        <w:rPr>
          <w:rFonts w:ascii="楷体" w:hAnsi="楷体" w:eastAsia="楷体" w:cs="楷体"/>
          <w:spacing w:val="-33"/>
          <w:sz w:val="22"/>
          <w:szCs w:val="22"/>
        </w:rPr>
        <w:t xml:space="preserve"> </w:t>
      </w:r>
      <w:r>
        <w:rPr>
          <w:rFonts w:ascii="楷体" w:hAnsi="楷体" w:eastAsia="楷体" w:cs="楷体"/>
          <w:b/>
          <w:bCs/>
          <w:spacing w:val="-9"/>
          <w:sz w:val="22"/>
          <w:szCs w:val="22"/>
        </w:rPr>
        <w:t>)</w:t>
      </w:r>
      <w:r>
        <w:rPr>
          <w:rFonts w:ascii="楷体" w:hAnsi="楷体" w:eastAsia="楷体" w:cs="楷体"/>
          <w:spacing w:val="-9"/>
          <w:sz w:val="22"/>
          <w:szCs w:val="22"/>
        </w:rPr>
        <w:t>。</w:t>
      </w:r>
    </w:p>
    <w:p w14:paraId="1E945306">
      <w:pPr>
        <w:spacing w:line="258" w:lineRule="auto"/>
        <w:rPr>
          <w:rFonts w:ascii="楷体" w:hAnsi="楷体" w:eastAsia="楷体" w:cs="楷体"/>
          <w:sz w:val="22"/>
          <w:szCs w:val="22"/>
        </w:rPr>
        <w:sectPr>
          <w:footerReference r:id="rId45" w:type="default"/>
          <w:pgSz w:w="12090" w:h="16980"/>
          <w:pgMar w:top="400" w:right="962" w:bottom="1102" w:left="1813" w:header="0" w:footer="748" w:gutter="0"/>
          <w:cols w:space="720" w:num="1"/>
        </w:sectPr>
      </w:pPr>
    </w:p>
    <w:p w14:paraId="450E12AA">
      <w:pPr>
        <w:pStyle w:val="2"/>
        <w:spacing w:line="285" w:lineRule="auto"/>
      </w:pPr>
    </w:p>
    <w:p w14:paraId="7B70EA61">
      <w:pPr>
        <w:pStyle w:val="2"/>
        <w:spacing w:line="286" w:lineRule="auto"/>
      </w:pPr>
    </w:p>
    <w:p w14:paraId="26F10ED7">
      <w:pPr>
        <w:spacing w:before="71" w:line="219" w:lineRule="auto"/>
        <w:ind w:left="2893"/>
        <w:rPr>
          <w:rFonts w:ascii="宋体" w:hAnsi="宋体" w:eastAsia="宋体" w:cs="宋体"/>
          <w:sz w:val="22"/>
          <w:szCs w:val="22"/>
        </w:rPr>
      </w:pPr>
      <w:bookmarkStart w:id="79" w:name="bookmark286"/>
      <w:bookmarkEnd w:id="79"/>
      <w:r>
        <w:rPr>
          <w:rFonts w:ascii="宋体" w:hAnsi="宋体" w:eastAsia="宋体" w:cs="宋体"/>
          <w:b/>
          <w:bCs/>
          <w:spacing w:val="-1"/>
          <w:sz w:val="22"/>
          <w:szCs w:val="22"/>
        </w:rPr>
        <w:t>针对特定理想功能完成的参数图(</w:t>
      </w:r>
      <w:r>
        <w:rPr>
          <w:rFonts w:ascii="宋体" w:hAnsi="宋体" w:eastAsia="宋体" w:cs="宋体"/>
          <w:spacing w:val="-41"/>
          <w:sz w:val="22"/>
          <w:szCs w:val="22"/>
        </w:rPr>
        <w:t xml:space="preserve"> </w:t>
      </w:r>
      <w:r>
        <w:rPr>
          <w:rFonts w:ascii="Times New Roman" w:hAnsi="Times New Roman" w:eastAsia="Times New Roman" w:cs="Times New Roman"/>
          <w:b/>
          <w:bCs/>
          <w:spacing w:val="-1"/>
          <w:sz w:val="22"/>
          <w:szCs w:val="22"/>
        </w:rPr>
        <w:t>P</w:t>
      </w:r>
      <w:r>
        <w:rPr>
          <w:rFonts w:ascii="Times New Roman" w:hAnsi="Times New Roman" w:eastAsia="Times New Roman" w:cs="Times New Roman"/>
          <w:b/>
          <w:bCs/>
          <w:spacing w:val="20"/>
          <w:sz w:val="22"/>
          <w:szCs w:val="22"/>
        </w:rPr>
        <w:t xml:space="preserve"> </w:t>
      </w:r>
      <w:r>
        <w:rPr>
          <w:rFonts w:ascii="宋体" w:hAnsi="宋体" w:eastAsia="宋体" w:cs="宋体"/>
          <w:b/>
          <w:bCs/>
          <w:spacing w:val="-1"/>
          <w:sz w:val="22"/>
          <w:szCs w:val="22"/>
        </w:rPr>
        <w:t>图)有助于确认以下各项：</w:t>
      </w:r>
    </w:p>
    <w:p w14:paraId="4D9E7D88">
      <w:pPr>
        <w:pStyle w:val="2"/>
        <w:spacing w:line="255" w:lineRule="auto"/>
      </w:pPr>
    </w:p>
    <w:p w14:paraId="543CCB4C">
      <w:pPr>
        <w:spacing w:before="72" w:line="219" w:lineRule="auto"/>
        <w:ind w:left="2889"/>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55"/>
          <w:sz w:val="22"/>
          <w:szCs w:val="22"/>
        </w:rPr>
        <w:t xml:space="preserve">  </w:t>
      </w:r>
      <w:r>
        <w:rPr>
          <w:rFonts w:ascii="宋体" w:hAnsi="宋体" w:eastAsia="宋体" w:cs="宋体"/>
          <w:b/>
          <w:bCs/>
          <w:spacing w:val="-11"/>
          <w:sz w:val="22"/>
          <w:szCs w:val="22"/>
        </w:rPr>
        <w:t>系统优化所需的因素、级别、响应和信号</w:t>
      </w:r>
    </w:p>
    <w:p w14:paraId="2725CAF2">
      <w:pPr>
        <w:pStyle w:val="2"/>
        <w:spacing w:before="189" w:line="219" w:lineRule="auto"/>
        <w:ind w:left="2889"/>
        <w:rPr>
          <w:rFonts w:ascii="宋体" w:hAnsi="宋体" w:eastAsia="宋体" w:cs="宋体"/>
          <w:sz w:val="23"/>
          <w:szCs w:val="23"/>
        </w:rPr>
      </w:pPr>
      <w:r>
        <w:rPr>
          <w:rFonts w:ascii="宋体" w:hAnsi="宋体" w:eastAsia="宋体" w:cs="宋体"/>
          <w:spacing w:val="-9"/>
          <w:sz w:val="23"/>
          <w:szCs w:val="23"/>
        </w:rPr>
        <w:t>·</w:t>
      </w:r>
      <w:r>
        <w:rPr>
          <w:rFonts w:ascii="宋体" w:hAnsi="宋体" w:eastAsia="宋体" w:cs="宋体"/>
          <w:spacing w:val="39"/>
          <w:sz w:val="23"/>
          <w:szCs w:val="23"/>
        </w:rPr>
        <w:t xml:space="preserve">  </w:t>
      </w:r>
      <w:r>
        <w:rPr>
          <w:rFonts w:ascii="宋体" w:hAnsi="宋体" w:eastAsia="宋体" w:cs="宋体"/>
          <w:spacing w:val="-9"/>
          <w:sz w:val="23"/>
          <w:szCs w:val="23"/>
        </w:rPr>
        <w:t>作为设计</w:t>
      </w:r>
      <w:r>
        <w:rPr>
          <w:spacing w:val="-9"/>
          <w:sz w:val="23"/>
          <w:szCs w:val="23"/>
        </w:rPr>
        <w:t>FMEA</w:t>
      </w:r>
      <w:r>
        <w:rPr>
          <w:rFonts w:ascii="宋体" w:hAnsi="宋体" w:eastAsia="宋体" w:cs="宋体"/>
          <w:b/>
          <w:bCs/>
          <w:spacing w:val="-9"/>
          <w:sz w:val="23"/>
          <w:szCs w:val="23"/>
        </w:rPr>
        <w:t>输入的功能</w:t>
      </w:r>
    </w:p>
    <w:p w14:paraId="138935F2">
      <w:pPr>
        <w:spacing w:before="186" w:line="219" w:lineRule="auto"/>
        <w:ind w:left="2889"/>
        <w:rPr>
          <w:rFonts w:ascii="宋体" w:hAnsi="宋体" w:eastAsia="宋体" w:cs="宋体"/>
          <w:sz w:val="22"/>
          <w:szCs w:val="22"/>
        </w:rPr>
      </w:pPr>
      <w:r>
        <w:rPr>
          <w:rFonts w:ascii="宋体" w:hAnsi="宋体" w:eastAsia="宋体" w:cs="宋体"/>
          <w:spacing w:val="-7"/>
          <w:sz w:val="22"/>
          <w:szCs w:val="22"/>
        </w:rPr>
        <w:t xml:space="preserve">·   </w:t>
      </w:r>
      <w:r>
        <w:rPr>
          <w:rFonts w:ascii="宋体" w:hAnsi="宋体" w:eastAsia="宋体" w:cs="宋体"/>
          <w:b/>
          <w:bCs/>
          <w:spacing w:val="-7"/>
          <w:sz w:val="22"/>
          <w:szCs w:val="22"/>
        </w:rPr>
        <w:t>可能影响功能性能的控制和噪音因素</w:t>
      </w:r>
    </w:p>
    <w:p w14:paraId="01DF273B">
      <w:pPr>
        <w:spacing w:before="199" w:line="219" w:lineRule="auto"/>
        <w:ind w:left="2889"/>
        <w:rPr>
          <w:rFonts w:ascii="宋体" w:hAnsi="宋体" w:eastAsia="宋体" w:cs="宋体"/>
          <w:sz w:val="22"/>
          <w:szCs w:val="22"/>
        </w:rPr>
      </w:pPr>
      <w:r>
        <w:rPr>
          <w:rFonts w:ascii="宋体" w:hAnsi="宋体" w:eastAsia="宋体" w:cs="宋体"/>
          <w:spacing w:val="-1"/>
          <w:sz w:val="22"/>
          <w:szCs w:val="22"/>
        </w:rPr>
        <w:t>·</w:t>
      </w:r>
      <w:r>
        <w:rPr>
          <w:rFonts w:ascii="宋体" w:hAnsi="宋体" w:eastAsia="宋体" w:cs="宋体"/>
          <w:spacing w:val="44"/>
          <w:sz w:val="22"/>
          <w:szCs w:val="22"/>
        </w:rPr>
        <w:t xml:space="preserve">  </w:t>
      </w:r>
      <w:r>
        <w:rPr>
          <w:rFonts w:ascii="宋体" w:hAnsi="宋体" w:eastAsia="宋体" w:cs="宋体"/>
          <w:b/>
          <w:bCs/>
          <w:spacing w:val="-1"/>
          <w:sz w:val="22"/>
          <w:szCs w:val="22"/>
        </w:rPr>
        <w:t>非预期系统输出(转向输出)</w:t>
      </w:r>
    </w:p>
    <w:p w14:paraId="744852DD">
      <w:pPr>
        <w:spacing w:before="227" w:line="219" w:lineRule="auto"/>
        <w:ind w:left="2973"/>
        <w:rPr>
          <w:rFonts w:ascii="宋体" w:hAnsi="宋体" w:eastAsia="宋体" w:cs="宋体"/>
          <w:sz w:val="22"/>
          <w:szCs w:val="22"/>
        </w:rPr>
      </w:pPr>
      <w:r>
        <w:rPr>
          <w:rFonts w:ascii="宋体" w:hAnsi="宋体" w:eastAsia="宋体" w:cs="宋体"/>
          <w:b/>
          <w:bCs/>
          <w:spacing w:val="-1"/>
          <w:sz w:val="22"/>
          <w:szCs w:val="22"/>
        </w:rPr>
        <w:t>通过创建参数图(</w:t>
      </w:r>
      <w:r>
        <w:rPr>
          <w:rFonts w:ascii="宋体" w:hAnsi="宋体" w:eastAsia="宋体" w:cs="宋体"/>
          <w:spacing w:val="-30"/>
          <w:sz w:val="22"/>
          <w:szCs w:val="22"/>
        </w:rPr>
        <w:t xml:space="preserve"> </w:t>
      </w:r>
      <w:r>
        <w:rPr>
          <w:rFonts w:ascii="Times New Roman" w:hAnsi="Times New Roman" w:eastAsia="Times New Roman" w:cs="Times New Roman"/>
          <w:b/>
          <w:bCs/>
          <w:spacing w:val="-1"/>
          <w:sz w:val="22"/>
          <w:szCs w:val="22"/>
        </w:rPr>
        <w:t>P</w:t>
      </w:r>
      <w:r>
        <w:rPr>
          <w:rFonts w:ascii="Times New Roman" w:hAnsi="Times New Roman" w:eastAsia="Times New Roman" w:cs="Times New Roman"/>
          <w:b/>
          <w:bCs/>
          <w:spacing w:val="30"/>
          <w:sz w:val="22"/>
          <w:szCs w:val="22"/>
        </w:rPr>
        <w:t xml:space="preserve"> </w:t>
      </w:r>
      <w:r>
        <w:rPr>
          <w:rFonts w:ascii="宋体" w:hAnsi="宋体" w:eastAsia="宋体" w:cs="宋体"/>
          <w:b/>
          <w:bCs/>
          <w:spacing w:val="-1"/>
          <w:sz w:val="22"/>
          <w:szCs w:val="22"/>
        </w:rPr>
        <w:t>图)获得的信息为测试计划提供了输入。</w:t>
      </w:r>
    </w:p>
    <w:p w14:paraId="18039C70">
      <w:pPr>
        <w:pStyle w:val="2"/>
        <w:spacing w:line="256" w:lineRule="auto"/>
      </w:pPr>
    </w:p>
    <w:p w14:paraId="6B5C4A37">
      <w:pPr>
        <w:spacing w:before="72" w:line="271" w:lineRule="auto"/>
        <w:ind w:left="2973"/>
        <w:rPr>
          <w:rFonts w:ascii="宋体" w:hAnsi="宋体" w:eastAsia="宋体" w:cs="宋体"/>
          <w:sz w:val="22"/>
          <w:szCs w:val="22"/>
        </w:rPr>
      </w:pPr>
      <w:r>
        <w:rPr>
          <w:rFonts w:ascii="宋体" w:hAnsi="宋体" w:eastAsia="宋体" w:cs="宋体"/>
          <w:b/>
          <w:bCs/>
          <w:spacing w:val="4"/>
          <w:sz w:val="22"/>
          <w:szCs w:val="22"/>
        </w:rPr>
        <w:t>参考下文中的图</w:t>
      </w:r>
      <w:r>
        <w:rPr>
          <w:rFonts w:ascii="宋体" w:hAnsi="宋体" w:eastAsia="宋体" w:cs="宋体"/>
          <w:spacing w:val="-60"/>
          <w:sz w:val="22"/>
          <w:szCs w:val="22"/>
        </w:rPr>
        <w:t xml:space="preserve"> </w:t>
      </w:r>
      <w:r>
        <w:rPr>
          <w:rFonts w:ascii="宋体" w:hAnsi="宋体" w:eastAsia="宋体" w:cs="宋体"/>
          <w:spacing w:val="4"/>
          <w:sz w:val="22"/>
          <w:szCs w:val="22"/>
        </w:rPr>
        <w:t>2.3-2,项目/系统要素的输出(灰域)经常偏离/相对于期</w:t>
      </w:r>
      <w:r>
        <w:rPr>
          <w:rFonts w:ascii="宋体" w:hAnsi="宋体" w:eastAsia="宋体" w:cs="宋体"/>
          <w:sz w:val="22"/>
          <w:szCs w:val="22"/>
        </w:rPr>
        <w:t xml:space="preserve"> </w:t>
      </w:r>
      <w:r>
        <w:rPr>
          <w:rFonts w:ascii="宋体" w:hAnsi="宋体" w:eastAsia="宋体" w:cs="宋体"/>
          <w:b/>
          <w:bCs/>
          <w:spacing w:val="-1"/>
          <w:sz w:val="22"/>
          <w:szCs w:val="22"/>
        </w:rPr>
        <w:t>望行为的变差(直线)。控制因素作用于设计，以尽可能接近期望的行为。</w:t>
      </w:r>
    </w:p>
    <w:p w14:paraId="79FDCB73">
      <w:pPr>
        <w:pStyle w:val="2"/>
        <w:spacing w:line="268" w:lineRule="auto"/>
      </w:pPr>
    </w:p>
    <w:p w14:paraId="35AF8EC1">
      <w:pPr>
        <w:pStyle w:val="2"/>
        <w:spacing w:line="268" w:lineRule="auto"/>
      </w:pPr>
    </w:p>
    <w:p w14:paraId="363EF8B7">
      <w:pPr>
        <w:pStyle w:val="2"/>
        <w:spacing w:line="268" w:lineRule="auto"/>
      </w:pPr>
    </w:p>
    <w:p w14:paraId="33886C7F">
      <w:pPr>
        <w:spacing w:before="88" w:line="220" w:lineRule="auto"/>
        <w:ind w:left="4043"/>
        <w:rPr>
          <w:rFonts w:ascii="宋体" w:hAnsi="宋体" w:eastAsia="宋体" w:cs="宋体"/>
          <w:sz w:val="27"/>
          <w:szCs w:val="27"/>
        </w:rPr>
      </w:pPr>
      <w:r>
        <w:rPr>
          <w:rFonts w:ascii="宋体" w:hAnsi="宋体" w:eastAsia="宋体" w:cs="宋体"/>
          <w:b/>
          <w:bCs/>
          <w:spacing w:val="-7"/>
          <w:sz w:val="27"/>
          <w:szCs w:val="27"/>
        </w:rPr>
        <w:t>理想/实际</w:t>
      </w:r>
      <w:r>
        <w:rPr>
          <w:rFonts w:ascii="Times New Roman" w:hAnsi="Times New Roman" w:eastAsia="Times New Roman" w:cs="Times New Roman"/>
          <w:b/>
          <w:bCs/>
          <w:spacing w:val="-7"/>
          <w:sz w:val="27"/>
          <w:szCs w:val="27"/>
        </w:rPr>
        <w:t>vs.</w:t>
      </w:r>
      <w:r>
        <w:rPr>
          <w:rFonts w:ascii="Times New Roman" w:hAnsi="Times New Roman" w:eastAsia="Times New Roman" w:cs="Times New Roman"/>
          <w:b/>
          <w:bCs/>
          <w:spacing w:val="-28"/>
          <w:sz w:val="27"/>
          <w:szCs w:val="27"/>
        </w:rPr>
        <w:t xml:space="preserve"> </w:t>
      </w:r>
      <w:r>
        <w:rPr>
          <w:rFonts w:ascii="宋体" w:hAnsi="宋体" w:eastAsia="宋体" w:cs="宋体"/>
          <w:b/>
          <w:bCs/>
          <w:color w:val="FF0000"/>
          <w:spacing w:val="-7"/>
          <w:sz w:val="27"/>
          <w:szCs w:val="27"/>
        </w:rPr>
        <w:t>期望/需求</w:t>
      </w:r>
    </w:p>
    <w:p w14:paraId="70B3A760">
      <w:pPr>
        <w:spacing w:before="39" w:line="220" w:lineRule="auto"/>
        <w:ind w:left="5253"/>
        <w:rPr>
          <w:rFonts w:ascii="宋体" w:hAnsi="宋体" w:eastAsia="宋体" w:cs="宋体"/>
          <w:sz w:val="27"/>
          <w:szCs w:val="27"/>
        </w:rPr>
      </w:pPr>
      <w:r>
        <w:rPr>
          <w:rFonts w:ascii="宋体" w:hAnsi="宋体" w:eastAsia="宋体" w:cs="宋体"/>
          <w:b/>
          <w:bCs/>
          <w:spacing w:val="-23"/>
          <w:sz w:val="27"/>
          <w:szCs w:val="27"/>
        </w:rPr>
        <w:t>(线性响应示例)</w:t>
      </w:r>
    </w:p>
    <w:p w14:paraId="44FA1560">
      <w:pPr>
        <w:spacing w:before="166" w:line="228" w:lineRule="auto"/>
        <w:ind w:left="4122"/>
        <w:rPr>
          <w:rFonts w:ascii="楷体" w:hAnsi="楷体" w:eastAsia="楷体" w:cs="楷体"/>
          <w:sz w:val="22"/>
          <w:szCs w:val="22"/>
        </w:rPr>
      </w:pPr>
      <w:r>
        <w:drawing>
          <wp:anchor distT="0" distB="0" distL="0" distR="0" simplePos="0" relativeHeight="251694080" behindDoc="1" locked="0" layoutInCell="1" allowOverlap="1">
            <wp:simplePos x="0" y="0"/>
            <wp:positionH relativeFrom="column">
              <wp:posOffset>0</wp:posOffset>
            </wp:positionH>
            <wp:positionV relativeFrom="paragraph">
              <wp:posOffset>-18415</wp:posOffset>
            </wp:positionV>
            <wp:extent cx="6356350" cy="264795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76"/>
                    <a:stretch>
                      <a:fillRect/>
                    </a:stretch>
                  </pic:blipFill>
                  <pic:spPr>
                    <a:xfrm>
                      <a:off x="0" y="0"/>
                      <a:ext cx="6356296" cy="2648013"/>
                    </a:xfrm>
                    <a:prstGeom prst="rect">
                      <a:avLst/>
                    </a:prstGeom>
                  </pic:spPr>
                </pic:pic>
              </a:graphicData>
            </a:graphic>
          </wp:anchor>
        </w:drawing>
      </w:r>
      <w:r>
        <w:rPr>
          <w:rFonts w:ascii="楷体" w:hAnsi="楷体" w:eastAsia="楷体" w:cs="楷体"/>
          <w:b/>
          <w:bCs/>
          <w:spacing w:val="-7"/>
          <w:w w:val="84"/>
          <w:sz w:val="22"/>
          <w:szCs w:val="22"/>
        </w:rPr>
        <w:t>顾客和/</w:t>
      </w:r>
    </w:p>
    <w:p w14:paraId="4E98393A">
      <w:pPr>
        <w:pStyle w:val="2"/>
        <w:spacing w:line="261" w:lineRule="auto"/>
      </w:pPr>
    </w:p>
    <w:p w14:paraId="53A2EB08">
      <w:pPr>
        <w:pStyle w:val="2"/>
        <w:spacing w:line="261" w:lineRule="auto"/>
      </w:pPr>
    </w:p>
    <w:p w14:paraId="376206DC">
      <w:pPr>
        <w:pStyle w:val="2"/>
        <w:spacing w:line="261" w:lineRule="auto"/>
      </w:pPr>
    </w:p>
    <w:p w14:paraId="22491772">
      <w:pPr>
        <w:pStyle w:val="2"/>
        <w:spacing w:before="95" w:line="223" w:lineRule="auto"/>
        <w:ind w:left="2099" w:right="7024" w:firstLine="273"/>
        <w:rPr>
          <w:sz w:val="28"/>
          <w:szCs w:val="28"/>
        </w:rPr>
      </w:pPr>
      <w:r>
        <w:pict>
          <v:shape id="_x0000_s1060" o:spid="_x0000_s1060" o:spt="202" type="#_x0000_t202" style="position:absolute;left:0pt;margin-left:12.15pt;margin-top:-5.1pt;height:19.6pt;width:51.9pt;z-index:251695104;mso-width-relative:page;mso-height-relative:page;" filled="f" stroked="f" coordsize="21600,21600">
            <v:path/>
            <v:fill on="f" focussize="0,0"/>
            <v:stroke on="f"/>
            <v:imagedata o:title=""/>
            <o:lock v:ext="edit" aspectratio="f"/>
            <v:textbox inset="0mm,0mm,0mm,0mm">
              <w:txbxContent>
                <w:p w14:paraId="656E9EBF">
                  <w:pPr>
                    <w:spacing w:before="19" w:line="232" w:lineRule="auto"/>
                    <w:ind w:left="20"/>
                    <w:rPr>
                      <w:rFonts w:ascii="Times New Roman" w:hAnsi="Times New Roman" w:eastAsia="Times New Roman" w:cs="Times New Roman"/>
                      <w:sz w:val="28"/>
                      <w:szCs w:val="28"/>
                    </w:rPr>
                  </w:pPr>
                  <w:r>
                    <w:rPr>
                      <w:rFonts w:ascii="楷体" w:hAnsi="楷体" w:eastAsia="楷体" w:cs="楷体"/>
                      <w:b/>
                      <w:bCs/>
                      <w:spacing w:val="-4"/>
                      <w:sz w:val="28"/>
                      <w:szCs w:val="28"/>
                    </w:rPr>
                    <w:t>输入</w:t>
                  </w:r>
                  <w:r>
                    <w:rPr>
                      <w:rFonts w:ascii="Times New Roman" w:hAnsi="Times New Roman" w:eastAsia="Times New Roman" w:cs="Times New Roman"/>
                      <w:spacing w:val="-4"/>
                      <w:sz w:val="28"/>
                      <w:szCs w:val="28"/>
                    </w:rPr>
                    <w:t>“X“</w:t>
                  </w:r>
                </w:p>
              </w:txbxContent>
            </v:textbox>
          </v:shape>
        </w:pict>
      </w:r>
      <w:r>
        <w:rPr>
          <w:rFonts w:ascii="楷体" w:hAnsi="楷体" w:eastAsia="楷体" w:cs="楷体"/>
          <w:b/>
          <w:bCs/>
          <w:color w:val="E0A0C0"/>
          <w:spacing w:val="-4"/>
          <w:w w:val="84"/>
          <w:sz w:val="29"/>
          <w:szCs w:val="29"/>
        </w:rPr>
        <w:t>将</w:t>
      </w:r>
      <w:r>
        <w:rPr>
          <w:rFonts w:ascii="Times New Roman" w:hAnsi="Times New Roman" w:eastAsia="Times New Roman" w:cs="Times New Roman"/>
          <w:color w:val="D0D0A0"/>
          <w:spacing w:val="-4"/>
          <w:w w:val="84"/>
          <w:sz w:val="29"/>
          <w:szCs w:val="29"/>
        </w:rPr>
        <w:t>X</w:t>
      </w:r>
      <w:r>
        <w:rPr>
          <w:rFonts w:ascii="Times New Roman" w:hAnsi="Times New Roman" w:eastAsia="Times New Roman" w:cs="Times New Roman"/>
          <w:color w:val="D0D0A0"/>
          <w:sz w:val="29"/>
          <w:szCs w:val="29"/>
        </w:rPr>
        <w:t xml:space="preserve">    </w:t>
      </w:r>
      <w:r>
        <w:rPr>
          <w:rFonts w:ascii="黑体" w:hAnsi="黑体" w:eastAsia="黑体" w:cs="黑体"/>
          <w:color w:val="FFFFFF"/>
          <w:spacing w:val="-18"/>
          <w:w w:val="98"/>
          <w:sz w:val="28"/>
          <w:szCs w:val="28"/>
        </w:rPr>
        <w:t>转换为</w:t>
      </w:r>
      <w:r>
        <w:rPr>
          <w:color w:val="FFFFFF"/>
          <w:spacing w:val="-18"/>
          <w:w w:val="98"/>
          <w:sz w:val="28"/>
          <w:szCs w:val="28"/>
        </w:rPr>
        <w:t>Y</w:t>
      </w:r>
    </w:p>
    <w:p w14:paraId="241A8230">
      <w:pPr>
        <w:pStyle w:val="2"/>
        <w:spacing w:line="434" w:lineRule="auto"/>
      </w:pPr>
    </w:p>
    <w:p w14:paraId="2F8701FE">
      <w:pPr>
        <w:pStyle w:val="2"/>
        <w:spacing w:before="92" w:line="219" w:lineRule="auto"/>
        <w:ind w:left="3490"/>
        <w:rPr>
          <w:rFonts w:ascii="宋体" w:hAnsi="宋体" w:eastAsia="宋体" w:cs="宋体"/>
          <w:sz w:val="28"/>
          <w:szCs w:val="28"/>
        </w:rPr>
      </w:pPr>
      <w:r>
        <w:rPr>
          <w:b/>
          <w:bCs/>
          <w:spacing w:val="-3"/>
          <w:sz w:val="28"/>
          <w:szCs w:val="28"/>
        </w:rPr>
        <w:t>Y=</w:t>
      </w:r>
      <w:r>
        <w:rPr>
          <w:b/>
          <w:bCs/>
          <w:spacing w:val="26"/>
          <w:sz w:val="28"/>
          <w:szCs w:val="28"/>
        </w:rPr>
        <w:t xml:space="preserve"> </w:t>
      </w:r>
      <w:r>
        <w:rPr>
          <w:rFonts w:ascii="宋体" w:hAnsi="宋体" w:eastAsia="宋体" w:cs="宋体"/>
          <w:b/>
          <w:bCs/>
          <w:spacing w:val="-3"/>
          <w:sz w:val="28"/>
          <w:szCs w:val="28"/>
        </w:rPr>
        <w:t>输出</w:t>
      </w:r>
    </w:p>
    <w:p w14:paraId="2E6BB8B3">
      <w:pPr>
        <w:pStyle w:val="2"/>
        <w:spacing w:line="274" w:lineRule="auto"/>
      </w:pPr>
    </w:p>
    <w:p w14:paraId="35CD7B62">
      <w:pPr>
        <w:pStyle w:val="2"/>
        <w:spacing w:line="274" w:lineRule="auto"/>
      </w:pPr>
    </w:p>
    <w:p w14:paraId="16F240A0">
      <w:pPr>
        <w:pStyle w:val="2"/>
        <w:spacing w:line="274" w:lineRule="auto"/>
      </w:pPr>
    </w:p>
    <w:p w14:paraId="7691BEFD">
      <w:pPr>
        <w:pStyle w:val="2"/>
        <w:spacing w:line="275" w:lineRule="auto"/>
      </w:pPr>
    </w:p>
    <w:p w14:paraId="2C5CFC96">
      <w:pPr>
        <w:pStyle w:val="2"/>
        <w:spacing w:before="101" w:line="232" w:lineRule="auto"/>
        <w:ind w:left="5029"/>
        <w:rPr>
          <w:rFonts w:ascii="楷体" w:hAnsi="楷体" w:eastAsia="楷体" w:cs="楷体"/>
          <w:sz w:val="31"/>
          <w:szCs w:val="31"/>
        </w:rPr>
      </w:pPr>
      <w:r>
        <w:rPr>
          <w:b/>
          <w:bCs/>
          <w:spacing w:val="4"/>
          <w:sz w:val="31"/>
          <w:szCs w:val="31"/>
        </w:rPr>
        <w:t>X</w:t>
      </w:r>
      <w:r>
        <w:rPr>
          <w:rFonts w:ascii="楷体" w:hAnsi="楷体" w:eastAsia="楷体" w:cs="楷体"/>
          <w:b/>
          <w:bCs/>
          <w:spacing w:val="4"/>
          <w:sz w:val="31"/>
          <w:szCs w:val="31"/>
        </w:rPr>
        <w:t>=输入</w:t>
      </w:r>
    </w:p>
    <w:p w14:paraId="0B742FA1">
      <w:pPr>
        <w:spacing w:before="223" w:line="220" w:lineRule="auto"/>
        <w:ind w:left="4093"/>
        <w:outlineLvl w:val="1"/>
        <w:rPr>
          <w:rFonts w:ascii="宋体" w:hAnsi="宋体" w:eastAsia="宋体" w:cs="宋体"/>
          <w:sz w:val="24"/>
          <w:szCs w:val="24"/>
        </w:rPr>
      </w:pPr>
      <w:bookmarkStart w:id="80" w:name="bookmark192"/>
      <w:bookmarkEnd w:id="80"/>
      <w:r>
        <w:rPr>
          <w:rFonts w:ascii="宋体" w:hAnsi="宋体" w:eastAsia="宋体" w:cs="宋体"/>
          <w:b/>
          <w:bCs/>
          <w:spacing w:val="-12"/>
          <w:sz w:val="24"/>
          <w:szCs w:val="24"/>
        </w:rPr>
        <w:t>图2.3-2系统行为示例</w:t>
      </w:r>
    </w:p>
    <w:p w14:paraId="388352E2">
      <w:pPr>
        <w:pStyle w:val="2"/>
        <w:spacing w:line="467" w:lineRule="auto"/>
      </w:pPr>
    </w:p>
    <w:p w14:paraId="4D73BFF0">
      <w:pPr>
        <w:spacing w:before="72" w:line="254" w:lineRule="auto"/>
        <w:ind w:left="4123" w:right="20"/>
        <w:rPr>
          <w:rFonts w:ascii="宋体" w:hAnsi="宋体" w:eastAsia="宋体" w:cs="宋体"/>
          <w:sz w:val="22"/>
          <w:szCs w:val="22"/>
        </w:rPr>
      </w:pPr>
      <w:r>
        <w:rPr>
          <w:rFonts w:ascii="宋体" w:hAnsi="宋体" w:eastAsia="宋体" w:cs="宋体"/>
          <w:b/>
          <w:bCs/>
          <w:spacing w:val="1"/>
          <w:sz w:val="22"/>
          <w:szCs w:val="22"/>
        </w:rPr>
        <w:t>参数图由动态输入(包括信号)、可能影响系统性能的因素(控</w:t>
      </w:r>
      <w:r>
        <w:rPr>
          <w:rFonts w:ascii="宋体" w:hAnsi="宋体" w:eastAsia="宋体" w:cs="宋体"/>
          <w:sz w:val="22"/>
          <w:szCs w:val="22"/>
        </w:rPr>
        <w:t xml:space="preserve"> </w:t>
      </w:r>
      <w:r>
        <w:rPr>
          <w:rFonts w:ascii="宋体" w:hAnsi="宋体" w:eastAsia="宋体" w:cs="宋体"/>
          <w:b/>
          <w:bCs/>
          <w:spacing w:val="5"/>
          <w:sz w:val="22"/>
          <w:szCs w:val="22"/>
        </w:rPr>
        <w:t>制和噪音)、变差源和输出(预期输出和非预期/偏离</w:t>
      </w:r>
      <w:r>
        <w:rPr>
          <w:rFonts w:ascii="宋体" w:hAnsi="宋体" w:eastAsia="宋体" w:cs="宋体"/>
          <w:b/>
          <w:bCs/>
          <w:spacing w:val="4"/>
          <w:sz w:val="22"/>
          <w:szCs w:val="22"/>
        </w:rPr>
        <w:t>输出)组</w:t>
      </w:r>
    </w:p>
    <w:p w14:paraId="54876E42">
      <w:pPr>
        <w:spacing w:before="1" w:line="220" w:lineRule="auto"/>
        <w:ind w:left="4119"/>
        <w:rPr>
          <w:rFonts w:ascii="宋体" w:hAnsi="宋体" w:eastAsia="宋体" w:cs="宋体"/>
          <w:sz w:val="22"/>
          <w:szCs w:val="22"/>
        </w:rPr>
      </w:pPr>
      <w:r>
        <w:rPr>
          <w:rFonts w:ascii="宋体" w:hAnsi="宋体" w:eastAsia="宋体" w:cs="宋体"/>
          <w:spacing w:val="-5"/>
          <w:sz w:val="22"/>
          <w:szCs w:val="22"/>
        </w:rPr>
        <w:t>成。</w:t>
      </w:r>
    </w:p>
    <w:p w14:paraId="34F089B9">
      <w:pPr>
        <w:spacing w:before="290" w:line="218" w:lineRule="auto"/>
        <w:ind w:left="4212"/>
        <w:rPr>
          <w:rFonts w:ascii="宋体" w:hAnsi="宋体" w:eastAsia="宋体" w:cs="宋体"/>
          <w:sz w:val="22"/>
          <w:szCs w:val="22"/>
        </w:rPr>
      </w:pPr>
      <w:r>
        <w:rPr>
          <w:rFonts w:ascii="宋体" w:hAnsi="宋体" w:eastAsia="宋体" w:cs="宋体"/>
          <w:b/>
          <w:bCs/>
          <w:spacing w:val="-12"/>
          <w:sz w:val="22"/>
          <w:szCs w:val="22"/>
        </w:rPr>
        <w:t>以下是参数图的示例，用以评估对产品功能的影响：</w:t>
      </w:r>
    </w:p>
    <w:p w14:paraId="49ED7AF0">
      <w:pPr>
        <w:spacing w:line="218" w:lineRule="auto"/>
        <w:rPr>
          <w:rFonts w:ascii="宋体" w:hAnsi="宋体" w:eastAsia="宋体" w:cs="宋体"/>
          <w:sz w:val="22"/>
          <w:szCs w:val="22"/>
        </w:rPr>
        <w:sectPr>
          <w:footerReference r:id="rId46" w:type="default"/>
          <w:pgSz w:w="12140" w:h="17000"/>
          <w:pgMar w:top="400" w:right="1033" w:bottom="1083" w:left="1040" w:header="0" w:footer="728" w:gutter="0"/>
          <w:cols w:space="720" w:num="1"/>
        </w:sectPr>
      </w:pPr>
    </w:p>
    <w:p w14:paraId="603D91D8">
      <w:pPr>
        <w:pStyle w:val="2"/>
        <w:spacing w:line="287" w:lineRule="auto"/>
      </w:pPr>
    </w:p>
    <w:p w14:paraId="277C78E4">
      <w:pPr>
        <w:pStyle w:val="2"/>
        <w:spacing w:line="287" w:lineRule="auto"/>
      </w:pPr>
    </w:p>
    <w:p w14:paraId="73984A11">
      <w:pPr>
        <w:spacing w:before="71" w:line="257" w:lineRule="auto"/>
        <w:ind w:left="2187" w:right="130" w:hanging="29"/>
        <w:rPr>
          <w:rFonts w:ascii="宋体" w:hAnsi="宋体" w:eastAsia="宋体" w:cs="宋体"/>
          <w:sz w:val="22"/>
          <w:szCs w:val="22"/>
        </w:rPr>
      </w:pPr>
      <w:bookmarkStart w:id="81" w:name="bookmark287"/>
      <w:bookmarkEnd w:id="81"/>
      <w:r>
        <w:rPr>
          <w:rFonts w:ascii="宋体" w:hAnsi="宋体" w:eastAsia="宋体" w:cs="宋体"/>
          <w:spacing w:val="-2"/>
          <w:sz w:val="22"/>
          <w:szCs w:val="22"/>
        </w:rPr>
        <w:t>输入(您为取得期望结果而输入的内容)是对实现系统功能所需的信息源</w:t>
      </w:r>
      <w:r>
        <w:rPr>
          <w:rFonts w:ascii="宋体" w:hAnsi="宋体" w:eastAsia="宋体" w:cs="宋体"/>
          <w:spacing w:val="12"/>
          <w:sz w:val="22"/>
          <w:szCs w:val="22"/>
        </w:rPr>
        <w:t xml:space="preserve"> </w:t>
      </w:r>
      <w:r>
        <w:rPr>
          <w:rFonts w:ascii="宋体" w:hAnsi="宋体" w:eastAsia="宋体" w:cs="宋体"/>
          <w:spacing w:val="-7"/>
          <w:sz w:val="22"/>
          <w:szCs w:val="22"/>
        </w:rPr>
        <w:t>的描述。</w:t>
      </w:r>
    </w:p>
    <w:p w14:paraId="181BBC7F">
      <w:pPr>
        <w:spacing w:before="7" w:line="279" w:lineRule="auto"/>
        <w:ind w:left="2188" w:right="120"/>
        <w:rPr>
          <w:rFonts w:ascii="宋体" w:hAnsi="宋体" w:eastAsia="宋体" w:cs="宋体"/>
          <w:sz w:val="22"/>
          <w:szCs w:val="22"/>
        </w:rPr>
      </w:pPr>
      <w:r>
        <w:rPr>
          <w:rFonts w:ascii="隶书" w:hAnsi="隶书" w:eastAsia="隶书" w:cs="隶书"/>
          <w:spacing w:val="-2"/>
          <w:sz w:val="22"/>
          <w:szCs w:val="22"/>
        </w:rPr>
        <w:t>功能</w:t>
      </w:r>
      <w:r>
        <w:rPr>
          <w:rFonts w:ascii="宋体" w:hAnsi="宋体" w:eastAsia="宋体" w:cs="宋体"/>
          <w:spacing w:val="-2"/>
          <w:sz w:val="22"/>
          <w:szCs w:val="22"/>
        </w:rPr>
        <w:t>(您想要发生的情形)在参数图中描述，使用现在</w:t>
      </w:r>
      <w:r>
        <w:rPr>
          <w:rFonts w:ascii="宋体" w:hAnsi="宋体" w:eastAsia="宋体" w:cs="宋体"/>
          <w:spacing w:val="-3"/>
          <w:sz w:val="22"/>
          <w:szCs w:val="22"/>
        </w:rPr>
        <w:t>时态，主动动词后</w:t>
      </w:r>
      <w:r>
        <w:rPr>
          <w:rFonts w:ascii="宋体" w:hAnsi="宋体" w:eastAsia="宋体" w:cs="宋体"/>
          <w:sz w:val="22"/>
          <w:szCs w:val="22"/>
        </w:rPr>
        <w:t xml:space="preserve"> </w:t>
      </w:r>
      <w:r>
        <w:rPr>
          <w:rFonts w:ascii="宋体" w:hAnsi="宋体" w:eastAsia="宋体" w:cs="宋体"/>
          <w:spacing w:val="-10"/>
          <w:sz w:val="22"/>
          <w:szCs w:val="22"/>
        </w:rPr>
        <w:t>加上一个可测量的名词，并与需求相关。</w:t>
      </w:r>
    </w:p>
    <w:p w14:paraId="6D82FF47">
      <w:pPr>
        <w:spacing w:before="96" w:line="220" w:lineRule="auto"/>
        <w:ind w:left="2188"/>
        <w:rPr>
          <w:rFonts w:ascii="宋体" w:hAnsi="宋体" w:eastAsia="宋体" w:cs="宋体"/>
          <w:sz w:val="22"/>
          <w:szCs w:val="22"/>
        </w:rPr>
      </w:pPr>
      <w:r>
        <w:rPr>
          <w:rFonts w:ascii="宋体" w:hAnsi="宋体" w:eastAsia="宋体" w:cs="宋体"/>
          <w:spacing w:val="-1"/>
          <w:sz w:val="22"/>
          <w:szCs w:val="22"/>
        </w:rPr>
        <w:t>功能要求(实现功能所需的要求)与功能的性能相关。</w:t>
      </w:r>
    </w:p>
    <w:p w14:paraId="14046AE6">
      <w:pPr>
        <w:pStyle w:val="2"/>
        <w:spacing w:line="262" w:lineRule="auto"/>
      </w:pPr>
    </w:p>
    <w:p w14:paraId="303E599F">
      <w:pPr>
        <w:spacing w:before="71" w:line="263" w:lineRule="auto"/>
        <w:ind w:left="2188" w:right="29"/>
        <w:jc w:val="both"/>
        <w:rPr>
          <w:rFonts w:ascii="宋体" w:hAnsi="宋体" w:eastAsia="宋体" w:cs="宋体"/>
          <w:sz w:val="22"/>
          <w:szCs w:val="22"/>
        </w:rPr>
      </w:pPr>
      <w:r>
        <w:rPr>
          <w:rFonts w:ascii="宋体" w:hAnsi="宋体" w:eastAsia="宋体" w:cs="宋体"/>
          <w:spacing w:val="-2"/>
          <w:sz w:val="22"/>
          <w:szCs w:val="22"/>
        </w:rPr>
        <w:t>控制因素(您为达到期望效果可以做什么)被识别</w:t>
      </w:r>
      <w:r>
        <w:rPr>
          <w:rFonts w:ascii="宋体" w:hAnsi="宋体" w:eastAsia="宋体" w:cs="宋体"/>
          <w:spacing w:val="-3"/>
          <w:sz w:val="22"/>
          <w:szCs w:val="22"/>
        </w:rPr>
        <w:t>出来。控制因素可以调</w:t>
      </w:r>
      <w:r>
        <w:rPr>
          <w:rFonts w:ascii="宋体" w:hAnsi="宋体" w:eastAsia="宋体" w:cs="宋体"/>
          <w:sz w:val="22"/>
          <w:szCs w:val="22"/>
        </w:rPr>
        <w:t xml:space="preserve">  </w:t>
      </w:r>
      <w:r>
        <w:rPr>
          <w:rFonts w:ascii="宋体" w:hAnsi="宋体" w:eastAsia="宋体" w:cs="宋体"/>
          <w:spacing w:val="-2"/>
          <w:sz w:val="22"/>
          <w:szCs w:val="22"/>
        </w:rPr>
        <w:t>整，以使设计对噪音更不敏感(更稳健)。信号因素是控制因素的一种，</w:t>
      </w:r>
      <w:r>
        <w:rPr>
          <w:rFonts w:ascii="宋体" w:hAnsi="宋体" w:eastAsia="宋体" w:cs="宋体"/>
          <w:spacing w:val="13"/>
          <w:sz w:val="22"/>
          <w:szCs w:val="22"/>
        </w:rPr>
        <w:t xml:space="preserve"> </w:t>
      </w:r>
      <w:r>
        <w:rPr>
          <w:rFonts w:ascii="宋体" w:hAnsi="宋体" w:eastAsia="宋体" w:cs="宋体"/>
          <w:spacing w:val="-9"/>
          <w:sz w:val="22"/>
          <w:szCs w:val="22"/>
        </w:rPr>
        <w:t>它是由系统用户直接或间接设置的调整因素</w:t>
      </w:r>
      <w:r>
        <w:rPr>
          <w:rFonts w:ascii="宋体" w:hAnsi="宋体" w:eastAsia="宋体" w:cs="宋体"/>
          <w:spacing w:val="-10"/>
          <w:sz w:val="22"/>
          <w:szCs w:val="22"/>
        </w:rPr>
        <w:t>，可适当地改变系统响应(即，</w:t>
      </w:r>
      <w:r>
        <w:rPr>
          <w:rFonts w:ascii="宋体" w:hAnsi="宋体" w:eastAsia="宋体" w:cs="宋体"/>
          <w:sz w:val="22"/>
          <w:szCs w:val="22"/>
        </w:rPr>
        <w:t xml:space="preserve"> </w:t>
      </w:r>
      <w:r>
        <w:rPr>
          <w:rFonts w:ascii="宋体" w:hAnsi="宋体" w:eastAsia="宋体" w:cs="宋体"/>
          <w:spacing w:val="-5"/>
          <w:sz w:val="22"/>
          <w:szCs w:val="22"/>
        </w:rPr>
        <w:t>制动踏板的移动改变刹车距离)。只有动态系统才利用信号因素。没有信</w:t>
      </w:r>
      <w:r>
        <w:rPr>
          <w:rFonts w:ascii="宋体" w:hAnsi="宋体" w:eastAsia="宋体" w:cs="宋体"/>
          <w:spacing w:val="3"/>
          <w:sz w:val="22"/>
          <w:szCs w:val="22"/>
        </w:rPr>
        <w:t xml:space="preserve"> </w:t>
      </w:r>
      <w:r>
        <w:rPr>
          <w:rFonts w:ascii="宋体" w:hAnsi="宋体" w:eastAsia="宋体" w:cs="宋体"/>
          <w:spacing w:val="-5"/>
          <w:sz w:val="22"/>
          <w:szCs w:val="22"/>
        </w:rPr>
        <w:t>号因素的系统称为静态系统。</w:t>
      </w:r>
    </w:p>
    <w:p w14:paraId="5071FE2F">
      <w:pPr>
        <w:pStyle w:val="2"/>
        <w:spacing w:line="259" w:lineRule="auto"/>
      </w:pPr>
    </w:p>
    <w:p w14:paraId="5955224F">
      <w:pPr>
        <w:spacing w:before="71" w:line="219" w:lineRule="auto"/>
        <w:ind w:left="2262"/>
        <w:rPr>
          <w:rFonts w:ascii="宋体" w:hAnsi="宋体" w:eastAsia="宋体" w:cs="宋体"/>
          <w:sz w:val="22"/>
          <w:szCs w:val="22"/>
        </w:rPr>
      </w:pPr>
      <w:r>
        <w:rPr>
          <w:rFonts w:ascii="宋体" w:hAnsi="宋体" w:eastAsia="宋体" w:cs="宋体"/>
          <w:b/>
          <w:bCs/>
          <w:spacing w:val="-4"/>
          <w:sz w:val="22"/>
          <w:szCs w:val="22"/>
        </w:rPr>
        <w:t>非功能性要求</w:t>
      </w:r>
      <w:r>
        <w:rPr>
          <w:rFonts w:ascii="宋体" w:hAnsi="宋体" w:eastAsia="宋体" w:cs="宋体"/>
          <w:spacing w:val="-4"/>
          <w:sz w:val="22"/>
          <w:szCs w:val="22"/>
        </w:rPr>
        <w:t>(您需要的除功能性要求以外的要求)可以</w:t>
      </w:r>
      <w:r>
        <w:rPr>
          <w:rFonts w:ascii="宋体" w:hAnsi="宋体" w:eastAsia="宋体" w:cs="宋体"/>
          <w:spacing w:val="-5"/>
          <w:sz w:val="22"/>
          <w:szCs w:val="22"/>
        </w:rPr>
        <w:t>限制设计选择。</w:t>
      </w:r>
    </w:p>
    <w:p w14:paraId="509226EB">
      <w:pPr>
        <w:pStyle w:val="2"/>
        <w:spacing w:line="267" w:lineRule="auto"/>
      </w:pPr>
    </w:p>
    <w:p w14:paraId="4769B45A">
      <w:pPr>
        <w:spacing w:before="72" w:line="261" w:lineRule="auto"/>
        <w:ind w:left="2309"/>
        <w:jc w:val="both"/>
        <w:rPr>
          <w:rFonts w:ascii="宋体" w:hAnsi="宋体" w:eastAsia="宋体" w:cs="宋体"/>
          <w:sz w:val="22"/>
          <w:szCs w:val="22"/>
        </w:rPr>
      </w:pPr>
      <w:r>
        <w:rPr>
          <w:rFonts w:ascii="宋体" w:hAnsi="宋体" w:eastAsia="宋体" w:cs="宋体"/>
          <w:spacing w:val="-4"/>
          <w:sz w:val="22"/>
          <w:szCs w:val="22"/>
        </w:rPr>
        <w:t>预期输出(您希望从系统获得的输出)是理想的、预期的功能</w:t>
      </w:r>
      <w:r>
        <w:rPr>
          <w:rFonts w:ascii="宋体" w:hAnsi="宋体" w:eastAsia="宋体" w:cs="宋体"/>
          <w:spacing w:val="-5"/>
          <w:sz w:val="22"/>
          <w:szCs w:val="22"/>
        </w:rPr>
        <w:t>输出，其量</w:t>
      </w:r>
      <w:r>
        <w:rPr>
          <w:rFonts w:ascii="宋体" w:hAnsi="宋体" w:eastAsia="宋体" w:cs="宋体"/>
          <w:sz w:val="22"/>
          <w:szCs w:val="22"/>
        </w:rPr>
        <w:t xml:space="preserve"> </w:t>
      </w:r>
      <w:r>
        <w:rPr>
          <w:rFonts w:ascii="宋体" w:hAnsi="宋体" w:eastAsia="宋体" w:cs="宋体"/>
          <w:spacing w:val="-5"/>
          <w:sz w:val="22"/>
          <w:szCs w:val="22"/>
        </w:rPr>
        <w:t>级可能会(动态系统)或可能不会(静态系统)与</w:t>
      </w:r>
      <w:r>
        <w:rPr>
          <w:rFonts w:ascii="宋体" w:hAnsi="宋体" w:eastAsia="宋体" w:cs="宋体"/>
          <w:spacing w:val="-6"/>
          <w:sz w:val="22"/>
          <w:szCs w:val="22"/>
        </w:rPr>
        <w:t>信号因素成线性比例(如，</w:t>
      </w:r>
      <w:r>
        <w:rPr>
          <w:rFonts w:ascii="宋体" w:hAnsi="宋体" w:eastAsia="宋体" w:cs="宋体"/>
          <w:sz w:val="22"/>
          <w:szCs w:val="22"/>
        </w:rPr>
        <w:t xml:space="preserve"> </w:t>
      </w:r>
      <w:r>
        <w:rPr>
          <w:rFonts w:ascii="宋体" w:hAnsi="宋体" w:eastAsia="宋体" w:cs="宋体"/>
          <w:spacing w:val="-8"/>
          <w:sz w:val="22"/>
          <w:szCs w:val="22"/>
        </w:rPr>
        <w:t>前照灯的近光启动、制动踏板移动导致的刹车距离)。</w:t>
      </w:r>
    </w:p>
    <w:p w14:paraId="4C8160AF">
      <w:pPr>
        <w:pStyle w:val="2"/>
        <w:spacing w:line="330" w:lineRule="auto"/>
      </w:pPr>
    </w:p>
    <w:p w14:paraId="48AAA4DF">
      <w:pPr>
        <w:spacing w:before="72" w:line="256" w:lineRule="auto"/>
        <w:ind w:left="2378" w:right="41" w:hanging="66"/>
        <w:jc w:val="both"/>
        <w:rPr>
          <w:rFonts w:ascii="宋体" w:hAnsi="宋体" w:eastAsia="宋体" w:cs="宋体"/>
          <w:sz w:val="22"/>
          <w:szCs w:val="22"/>
        </w:rPr>
      </w:pPr>
      <w:r>
        <w:rPr>
          <w:rFonts w:ascii="宋体" w:hAnsi="宋体" w:eastAsia="宋体" w:cs="宋体"/>
          <w:b/>
          <w:bCs/>
          <w:spacing w:val="-7"/>
          <w:sz w:val="22"/>
          <w:szCs w:val="22"/>
        </w:rPr>
        <w:t>非预期输出</w:t>
      </w:r>
      <w:r>
        <w:rPr>
          <w:rFonts w:ascii="宋体" w:hAnsi="宋体" w:eastAsia="宋体" w:cs="宋体"/>
          <w:spacing w:val="-7"/>
          <w:sz w:val="22"/>
          <w:szCs w:val="22"/>
        </w:rPr>
        <w:t>(您不希望从系统中获得的输出)</w:t>
      </w:r>
      <w:r>
        <w:rPr>
          <w:rFonts w:ascii="宋体" w:hAnsi="宋体" w:eastAsia="宋体" w:cs="宋体"/>
          <w:b/>
          <w:bCs/>
          <w:spacing w:val="-7"/>
          <w:sz w:val="22"/>
          <w:szCs w:val="22"/>
        </w:rPr>
        <w:t>指故障行为或意外的系统输</w:t>
      </w:r>
      <w:r>
        <w:rPr>
          <w:rFonts w:ascii="宋体" w:hAnsi="宋体" w:eastAsia="宋体" w:cs="宋体"/>
          <w:spacing w:val="5"/>
          <w:sz w:val="22"/>
          <w:szCs w:val="22"/>
        </w:rPr>
        <w:t xml:space="preserve"> </w:t>
      </w:r>
      <w:r>
        <w:rPr>
          <w:rFonts w:ascii="宋体" w:hAnsi="宋体" w:eastAsia="宋体" w:cs="宋体"/>
          <w:spacing w:val="-13"/>
          <w:sz w:val="22"/>
          <w:szCs w:val="22"/>
        </w:rPr>
        <w:t>出，它们使得系统性能从理想的预期功能偏离。例如，与制动系统相关的</w:t>
      </w:r>
      <w:r>
        <w:rPr>
          <w:rFonts w:ascii="宋体" w:hAnsi="宋体" w:eastAsia="宋体" w:cs="宋体"/>
          <w:spacing w:val="1"/>
          <w:sz w:val="22"/>
          <w:szCs w:val="22"/>
        </w:rPr>
        <w:t xml:space="preserve"> </w:t>
      </w:r>
      <w:r>
        <w:rPr>
          <w:rFonts w:ascii="宋体" w:hAnsi="宋体" w:eastAsia="宋体" w:cs="宋体"/>
          <w:spacing w:val="-13"/>
          <w:sz w:val="22"/>
          <w:szCs w:val="22"/>
        </w:rPr>
        <w:t>能量理想地转化为摩擦。热量、噪音和振动是制动能量的非预期输出。转</w:t>
      </w:r>
      <w:r>
        <w:rPr>
          <w:rFonts w:ascii="宋体" w:hAnsi="宋体" w:eastAsia="宋体" w:cs="宋体"/>
          <w:spacing w:val="13"/>
          <w:sz w:val="22"/>
          <w:szCs w:val="22"/>
        </w:rPr>
        <w:t xml:space="preserve"> </w:t>
      </w:r>
      <w:r>
        <w:rPr>
          <w:rFonts w:ascii="宋体" w:hAnsi="宋体" w:eastAsia="宋体" w:cs="宋体"/>
          <w:spacing w:val="-14"/>
          <w:sz w:val="22"/>
          <w:szCs w:val="22"/>
        </w:rPr>
        <w:t>向输出可能会对热辐射、振动、电阻、流量限制造成损失。</w:t>
      </w:r>
    </w:p>
    <w:p w14:paraId="213BCA84">
      <w:pPr>
        <w:pStyle w:val="2"/>
        <w:spacing w:line="395" w:lineRule="auto"/>
      </w:pPr>
    </w:p>
    <w:p w14:paraId="4371F177">
      <w:pPr>
        <w:spacing w:before="73" w:line="219" w:lineRule="auto"/>
        <w:ind w:left="2382"/>
        <w:rPr>
          <w:rFonts w:ascii="宋体" w:hAnsi="宋体" w:eastAsia="宋体" w:cs="宋体"/>
          <w:sz w:val="22"/>
          <w:szCs w:val="22"/>
        </w:rPr>
      </w:pPr>
      <w:r>
        <w:rPr>
          <w:rFonts w:ascii="宋体" w:hAnsi="宋体" w:eastAsia="宋体" w:cs="宋体"/>
          <w:b/>
          <w:bCs/>
          <w:spacing w:val="-9"/>
          <w:sz w:val="22"/>
          <w:szCs w:val="22"/>
        </w:rPr>
        <w:t>噪音因素(妨碍获得期望输出的因素)是指代表系统响应潜在的显著变化</w:t>
      </w:r>
    </w:p>
    <w:p w14:paraId="0E1F5045">
      <w:pPr>
        <w:spacing w:before="50" w:line="256" w:lineRule="auto"/>
        <w:ind w:left="2378" w:right="59"/>
        <w:rPr>
          <w:rFonts w:ascii="宋体" w:hAnsi="宋体" w:eastAsia="宋体" w:cs="宋体"/>
          <w:sz w:val="22"/>
          <w:szCs w:val="22"/>
        </w:rPr>
      </w:pPr>
      <w:r>
        <w:rPr>
          <w:rFonts w:ascii="宋体" w:hAnsi="宋体" w:eastAsia="宋体" w:cs="宋体"/>
          <w:spacing w:val="-13"/>
          <w:sz w:val="22"/>
          <w:szCs w:val="22"/>
        </w:rPr>
        <w:t>源的参数，从工程师的角度来看，这些参数无法控制或要控制</w:t>
      </w:r>
      <w:r>
        <w:rPr>
          <w:rFonts w:ascii="宋体" w:hAnsi="宋体" w:eastAsia="宋体" w:cs="宋体"/>
          <w:spacing w:val="-14"/>
          <w:sz w:val="22"/>
          <w:szCs w:val="22"/>
        </w:rPr>
        <w:t>它们不切实</w:t>
      </w:r>
      <w:r>
        <w:rPr>
          <w:rFonts w:ascii="宋体" w:hAnsi="宋体" w:eastAsia="宋体" w:cs="宋体"/>
          <w:sz w:val="22"/>
          <w:szCs w:val="22"/>
        </w:rPr>
        <w:t xml:space="preserve"> </w:t>
      </w:r>
      <w:r>
        <w:rPr>
          <w:rFonts w:ascii="宋体" w:hAnsi="宋体" w:eastAsia="宋体" w:cs="宋体"/>
          <w:spacing w:val="-11"/>
          <w:sz w:val="22"/>
          <w:szCs w:val="22"/>
        </w:rPr>
        <w:t>际。噪音以物理单位描述。</w:t>
      </w:r>
    </w:p>
    <w:p w14:paraId="63A1DF95">
      <w:pPr>
        <w:pStyle w:val="2"/>
        <w:spacing w:line="406" w:lineRule="auto"/>
      </w:pPr>
    </w:p>
    <w:p w14:paraId="15640F7A">
      <w:pPr>
        <w:spacing w:before="72" w:line="219" w:lineRule="auto"/>
        <w:ind w:left="2449"/>
        <w:rPr>
          <w:rFonts w:ascii="宋体" w:hAnsi="宋体" w:eastAsia="宋体" w:cs="宋体"/>
          <w:sz w:val="22"/>
          <w:szCs w:val="22"/>
        </w:rPr>
      </w:pPr>
      <w:r>
        <w:rPr>
          <w:rFonts w:ascii="宋体" w:hAnsi="宋体" w:eastAsia="宋体" w:cs="宋体"/>
          <w:spacing w:val="-17"/>
          <w:sz w:val="22"/>
          <w:szCs w:val="22"/>
        </w:rPr>
        <w:t>噪音因素分为以下几类：</w:t>
      </w:r>
    </w:p>
    <w:p w14:paraId="5B464BEC">
      <w:pPr>
        <w:spacing w:before="61" w:line="219" w:lineRule="auto"/>
        <w:ind w:left="2458"/>
        <w:rPr>
          <w:rFonts w:ascii="宋体" w:hAnsi="宋体" w:eastAsia="宋体" w:cs="宋体"/>
          <w:sz w:val="23"/>
          <w:szCs w:val="23"/>
        </w:rPr>
      </w:pPr>
      <w:r>
        <w:rPr>
          <w:rFonts w:ascii="宋体" w:hAnsi="宋体" w:eastAsia="宋体" w:cs="宋体"/>
          <w:spacing w:val="-29"/>
          <w:sz w:val="23"/>
          <w:szCs w:val="23"/>
        </w:rPr>
        <w:t>·</w:t>
      </w:r>
      <w:r>
        <w:rPr>
          <w:rFonts w:ascii="宋体" w:hAnsi="宋体" w:eastAsia="宋体" w:cs="宋体"/>
          <w:spacing w:val="11"/>
          <w:sz w:val="23"/>
          <w:szCs w:val="23"/>
        </w:rPr>
        <w:t xml:space="preserve">  </w:t>
      </w:r>
      <w:r>
        <w:rPr>
          <w:rFonts w:ascii="宋体" w:hAnsi="宋体" w:eastAsia="宋体" w:cs="宋体"/>
          <w:spacing w:val="-29"/>
          <w:sz w:val="23"/>
          <w:szCs w:val="23"/>
        </w:rPr>
        <w:t>组件间的变化</w:t>
      </w:r>
    </w:p>
    <w:p w14:paraId="542B3471">
      <w:pPr>
        <w:spacing w:before="45" w:line="219" w:lineRule="auto"/>
        <w:ind w:left="2888"/>
        <w:rPr>
          <w:rFonts w:ascii="宋体" w:hAnsi="宋体" w:eastAsia="宋体" w:cs="宋体"/>
          <w:sz w:val="22"/>
          <w:szCs w:val="22"/>
        </w:rPr>
      </w:pPr>
      <w:r>
        <w:rPr>
          <w:rFonts w:ascii="宋体" w:hAnsi="宋体" w:eastAsia="宋体" w:cs="宋体"/>
          <w:spacing w:val="-9"/>
          <w:sz w:val="22"/>
          <w:szCs w:val="22"/>
        </w:rPr>
        <w:t>(在一个组件中，以及组件之间的相互干扰)</w:t>
      </w:r>
    </w:p>
    <w:p w14:paraId="632E9E5A">
      <w:pPr>
        <w:spacing w:before="77" w:line="219" w:lineRule="auto"/>
        <w:ind w:left="2458"/>
        <w:rPr>
          <w:rFonts w:ascii="宋体" w:hAnsi="宋体" w:eastAsia="宋体" w:cs="宋体"/>
          <w:sz w:val="22"/>
          <w:szCs w:val="22"/>
        </w:rPr>
      </w:pPr>
      <w:r>
        <w:rPr>
          <w:rFonts w:ascii="宋体" w:hAnsi="宋体" w:eastAsia="宋体" w:cs="宋体"/>
          <w:spacing w:val="-22"/>
          <w:sz w:val="22"/>
          <w:szCs w:val="22"/>
        </w:rPr>
        <w:t>·</w:t>
      </w:r>
      <w:r>
        <w:rPr>
          <w:rFonts w:ascii="宋体" w:hAnsi="宋体" w:eastAsia="宋体" w:cs="宋体"/>
          <w:spacing w:val="13"/>
          <w:sz w:val="22"/>
          <w:szCs w:val="22"/>
        </w:rPr>
        <w:t xml:space="preserve">  </w:t>
      </w:r>
      <w:r>
        <w:rPr>
          <w:rFonts w:ascii="宋体" w:hAnsi="宋体" w:eastAsia="宋体" w:cs="宋体"/>
          <w:b/>
          <w:bCs/>
          <w:spacing w:val="-22"/>
          <w:sz w:val="22"/>
          <w:szCs w:val="22"/>
        </w:rPr>
        <w:t>随着时间变化</w:t>
      </w:r>
    </w:p>
    <w:p w14:paraId="282CF0F4">
      <w:pPr>
        <w:spacing w:before="62" w:line="219" w:lineRule="auto"/>
        <w:ind w:left="2888"/>
        <w:rPr>
          <w:rFonts w:ascii="宋体" w:hAnsi="宋体" w:eastAsia="宋体" w:cs="宋体"/>
          <w:sz w:val="22"/>
          <w:szCs w:val="22"/>
        </w:rPr>
      </w:pPr>
      <w:r>
        <w:rPr>
          <w:rFonts w:ascii="宋体" w:hAnsi="宋体" w:eastAsia="宋体" w:cs="宋体"/>
          <w:spacing w:val="-11"/>
          <w:sz w:val="22"/>
          <w:szCs w:val="22"/>
        </w:rPr>
        <w:t>(随着使用寿命增加不断老化，如里程、老</w:t>
      </w:r>
      <w:r>
        <w:rPr>
          <w:rFonts w:ascii="宋体" w:hAnsi="宋体" w:eastAsia="宋体" w:cs="宋体"/>
          <w:spacing w:val="-12"/>
          <w:sz w:val="22"/>
          <w:szCs w:val="22"/>
        </w:rPr>
        <w:t>化和磨损)</w:t>
      </w:r>
    </w:p>
    <w:p w14:paraId="27360302">
      <w:pPr>
        <w:spacing w:before="80" w:line="219" w:lineRule="auto"/>
        <w:ind w:left="2458"/>
        <w:rPr>
          <w:rFonts w:ascii="宋体" w:hAnsi="宋体" w:eastAsia="宋体" w:cs="宋体"/>
          <w:sz w:val="22"/>
          <w:szCs w:val="22"/>
        </w:rPr>
      </w:pPr>
      <w:r>
        <w:rPr>
          <w:rFonts w:ascii="宋体" w:hAnsi="宋体" w:eastAsia="宋体" w:cs="宋体"/>
          <w:spacing w:val="-22"/>
          <w:sz w:val="22"/>
          <w:szCs w:val="22"/>
        </w:rPr>
        <w:t>·</w:t>
      </w:r>
      <w:r>
        <w:rPr>
          <w:rFonts w:ascii="宋体" w:hAnsi="宋体" w:eastAsia="宋体" w:cs="宋体"/>
          <w:spacing w:val="17"/>
          <w:sz w:val="22"/>
          <w:szCs w:val="22"/>
        </w:rPr>
        <w:t xml:space="preserve">  </w:t>
      </w:r>
      <w:r>
        <w:rPr>
          <w:rFonts w:ascii="宋体" w:hAnsi="宋体" w:eastAsia="宋体" w:cs="宋体"/>
          <w:spacing w:val="-22"/>
          <w:sz w:val="22"/>
          <w:szCs w:val="22"/>
        </w:rPr>
        <w:t>顾客使用</w:t>
      </w:r>
    </w:p>
    <w:p w14:paraId="3168C9A1">
      <w:pPr>
        <w:spacing w:before="45" w:line="219" w:lineRule="auto"/>
        <w:ind w:left="2942"/>
        <w:rPr>
          <w:rFonts w:ascii="宋体" w:hAnsi="宋体" w:eastAsia="宋体" w:cs="宋体"/>
          <w:sz w:val="22"/>
          <w:szCs w:val="22"/>
        </w:rPr>
      </w:pPr>
      <w:r>
        <w:rPr>
          <w:rFonts w:ascii="宋体" w:hAnsi="宋体" w:eastAsia="宋体" w:cs="宋体"/>
          <w:b/>
          <w:bCs/>
          <w:spacing w:val="-11"/>
          <w:sz w:val="22"/>
          <w:szCs w:val="22"/>
        </w:rPr>
        <w:t>(超出预期规范的使用)</w:t>
      </w:r>
    </w:p>
    <w:p w14:paraId="4C4297D2">
      <w:pPr>
        <w:spacing w:before="69" w:line="219" w:lineRule="auto"/>
        <w:ind w:left="2458"/>
        <w:rPr>
          <w:rFonts w:ascii="宋体" w:hAnsi="宋体" w:eastAsia="宋体" w:cs="宋体"/>
          <w:sz w:val="22"/>
          <w:szCs w:val="22"/>
        </w:rPr>
      </w:pPr>
      <w:r>
        <w:rPr>
          <w:rFonts w:ascii="宋体" w:hAnsi="宋体" w:eastAsia="宋体" w:cs="宋体"/>
          <w:spacing w:val="-21"/>
          <w:sz w:val="22"/>
          <w:szCs w:val="22"/>
        </w:rPr>
        <w:t xml:space="preserve">·   </w:t>
      </w:r>
      <w:r>
        <w:rPr>
          <w:rFonts w:ascii="宋体" w:hAnsi="宋体" w:eastAsia="宋体" w:cs="宋体"/>
          <w:b/>
          <w:bCs/>
          <w:spacing w:val="-21"/>
          <w:sz w:val="22"/>
          <w:szCs w:val="22"/>
        </w:rPr>
        <w:t>外部环境</w:t>
      </w:r>
    </w:p>
    <w:p w14:paraId="16D9AE7B">
      <w:pPr>
        <w:spacing w:before="23" w:line="219" w:lineRule="auto"/>
        <w:ind w:left="2959"/>
        <w:rPr>
          <w:rFonts w:ascii="宋体" w:hAnsi="宋体" w:eastAsia="宋体" w:cs="宋体"/>
          <w:sz w:val="22"/>
          <w:szCs w:val="22"/>
        </w:rPr>
      </w:pPr>
      <w:r>
        <w:rPr>
          <w:rFonts w:ascii="宋体" w:hAnsi="宋体" w:eastAsia="宋体" w:cs="宋体"/>
          <w:spacing w:val="-14"/>
          <w:sz w:val="22"/>
          <w:szCs w:val="22"/>
        </w:rPr>
        <w:t>(顾客使用时的环境，例如道路状况、天气等)</w:t>
      </w:r>
    </w:p>
    <w:p w14:paraId="7FCE6738">
      <w:pPr>
        <w:spacing w:line="219" w:lineRule="auto"/>
        <w:rPr>
          <w:rFonts w:ascii="宋体" w:hAnsi="宋体" w:eastAsia="宋体" w:cs="宋体"/>
          <w:sz w:val="22"/>
          <w:szCs w:val="22"/>
        </w:rPr>
        <w:sectPr>
          <w:footerReference r:id="rId47" w:type="default"/>
          <w:pgSz w:w="12140" w:h="17010"/>
          <w:pgMar w:top="400" w:right="1260" w:bottom="1083" w:left="1821" w:header="0" w:footer="728" w:gutter="0"/>
          <w:cols w:space="720" w:num="1"/>
        </w:sectPr>
      </w:pPr>
    </w:p>
    <w:p w14:paraId="29640BA4">
      <w:pPr>
        <w:pStyle w:val="2"/>
        <w:spacing w:line="253" w:lineRule="auto"/>
      </w:pPr>
    </w:p>
    <w:p w14:paraId="4CCFCF51">
      <w:pPr>
        <w:pStyle w:val="2"/>
        <w:spacing w:line="253" w:lineRule="auto"/>
      </w:pPr>
    </w:p>
    <w:p w14:paraId="62047876">
      <w:pPr>
        <w:spacing w:before="78" w:line="220" w:lineRule="auto"/>
        <w:ind w:left="1465"/>
        <w:rPr>
          <w:rFonts w:ascii="宋体" w:hAnsi="宋体" w:eastAsia="宋体" w:cs="宋体"/>
          <w:sz w:val="24"/>
          <w:szCs w:val="24"/>
        </w:rPr>
      </w:pPr>
      <w:r>
        <w:rPr>
          <w:rFonts w:ascii="宋体" w:hAnsi="宋体" w:eastAsia="宋体" w:cs="宋体"/>
          <w:spacing w:val="-37"/>
          <w:sz w:val="24"/>
          <w:szCs w:val="24"/>
        </w:rPr>
        <w:t>·</w:t>
      </w:r>
      <w:r>
        <w:rPr>
          <w:rFonts w:ascii="宋体" w:hAnsi="宋体" w:eastAsia="宋体" w:cs="宋体"/>
          <w:spacing w:val="119"/>
          <w:sz w:val="24"/>
          <w:szCs w:val="24"/>
        </w:rPr>
        <w:t xml:space="preserve"> </w:t>
      </w:r>
      <w:r>
        <w:rPr>
          <w:rFonts w:ascii="宋体" w:hAnsi="宋体" w:eastAsia="宋体" w:cs="宋体"/>
          <w:b/>
          <w:bCs/>
          <w:spacing w:val="-37"/>
          <w:sz w:val="24"/>
          <w:szCs w:val="24"/>
        </w:rPr>
        <w:t>系统交互作用</w:t>
      </w:r>
    </w:p>
    <w:p w14:paraId="686C268E">
      <w:pPr>
        <w:spacing w:before="131" w:line="219" w:lineRule="auto"/>
        <w:ind w:left="1978"/>
        <w:rPr>
          <w:rFonts w:ascii="宋体" w:hAnsi="宋体" w:eastAsia="宋体" w:cs="宋体"/>
          <w:sz w:val="22"/>
          <w:szCs w:val="22"/>
        </w:rPr>
      </w:pPr>
      <w:bookmarkStart w:id="82" w:name="bookmark288"/>
      <w:bookmarkEnd w:id="82"/>
      <w:r>
        <w:rPr>
          <w:rFonts w:ascii="宋体" w:hAnsi="宋体" w:eastAsia="宋体" w:cs="宋体"/>
          <w:b/>
          <w:bCs/>
          <w:spacing w:val="-10"/>
          <w:sz w:val="22"/>
          <w:szCs w:val="22"/>
        </w:rPr>
        <w:t>(与其它系统之间的相互干扰)</w:t>
      </w:r>
    </w:p>
    <w:p w14:paraId="756A6FE4">
      <w:pPr>
        <w:spacing w:before="68"/>
      </w:pPr>
    </w:p>
    <w:tbl>
      <w:tblPr>
        <w:tblStyle w:val="5"/>
        <w:tblW w:w="91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23"/>
        <w:gridCol w:w="1848"/>
        <w:gridCol w:w="1848"/>
        <w:gridCol w:w="1868"/>
        <w:gridCol w:w="1873"/>
      </w:tblGrid>
      <w:tr w14:paraId="572EC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160" w:type="dxa"/>
            <w:gridSpan w:val="5"/>
            <w:vAlign w:val="top"/>
          </w:tcPr>
          <w:p w14:paraId="1ADB4053">
            <w:pPr>
              <w:pStyle w:val="6"/>
              <w:spacing w:before="24" w:line="219" w:lineRule="auto"/>
              <w:ind w:left="14"/>
            </w:pPr>
            <w:r>
              <w:rPr>
                <w:spacing w:val="2"/>
              </w:rPr>
              <w:t>噪音因素</w:t>
            </w:r>
          </w:p>
          <w:p w14:paraId="73F5E66F">
            <w:pPr>
              <w:pStyle w:val="6"/>
              <w:spacing w:before="110" w:line="192" w:lineRule="auto"/>
              <w:ind w:left="424"/>
            </w:pPr>
            <w:r>
              <w:rPr>
                <w:spacing w:val="4"/>
              </w:rPr>
              <w:t>噪音1</w:t>
            </w:r>
            <w:r>
              <w:rPr>
                <w:spacing w:val="7"/>
              </w:rPr>
              <w:t xml:space="preserve">          </w:t>
            </w:r>
            <w:r>
              <w:rPr>
                <w:spacing w:val="4"/>
                <w:position w:val="1"/>
              </w:rPr>
              <w:t>噪音2</w:t>
            </w:r>
            <w:r>
              <w:rPr>
                <w:spacing w:val="5"/>
                <w:position w:val="1"/>
              </w:rPr>
              <w:t xml:space="preserve">            </w:t>
            </w:r>
            <w:r>
              <w:rPr>
                <w:spacing w:val="4"/>
              </w:rPr>
              <w:t>噪音3</w:t>
            </w:r>
            <w:r>
              <w:t xml:space="preserve">             Noise</w:t>
            </w:r>
            <w:r>
              <w:rPr>
                <w:spacing w:val="4"/>
              </w:rPr>
              <w:t xml:space="preserve"> 4</w:t>
            </w:r>
            <w:r>
              <w:rPr>
                <w:spacing w:val="6"/>
              </w:rPr>
              <w:t xml:space="preserve">          </w:t>
            </w:r>
            <w:r>
              <w:t>Noise</w:t>
            </w:r>
            <w:r>
              <w:rPr>
                <w:spacing w:val="4"/>
              </w:rPr>
              <w:t xml:space="preserve"> 5</w:t>
            </w:r>
          </w:p>
        </w:tc>
      </w:tr>
      <w:tr w14:paraId="0308B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7" w:hRule="atLeast"/>
        </w:trPr>
        <w:tc>
          <w:tcPr>
            <w:tcW w:w="1723" w:type="dxa"/>
            <w:vAlign w:val="top"/>
          </w:tcPr>
          <w:p w14:paraId="51BF0BFB">
            <w:pPr>
              <w:pStyle w:val="6"/>
              <w:spacing w:before="17" w:line="219" w:lineRule="auto"/>
              <w:ind w:left="14"/>
              <w:rPr>
                <w:sz w:val="16"/>
                <w:szCs w:val="16"/>
              </w:rPr>
            </w:pPr>
            <w:r>
              <w:rPr>
                <w:spacing w:val="-1"/>
                <w:sz w:val="16"/>
                <w:szCs w:val="16"/>
              </w:rPr>
              <w:t>产品间的变化</w:t>
            </w:r>
          </w:p>
          <w:p w14:paraId="23B8B797">
            <w:pPr>
              <w:pStyle w:val="6"/>
              <w:spacing w:before="60" w:line="208" w:lineRule="auto"/>
              <w:ind w:left="14" w:right="1"/>
              <w:rPr>
                <w:sz w:val="16"/>
                <w:szCs w:val="16"/>
              </w:rPr>
            </w:pPr>
            <w:r>
              <w:rPr>
                <w:spacing w:val="-6"/>
                <w:sz w:val="16"/>
                <w:szCs w:val="16"/>
              </w:rPr>
              <w:t>例如：转子和固定装置之</w:t>
            </w:r>
            <w:r>
              <w:rPr>
                <w:spacing w:val="1"/>
                <w:sz w:val="16"/>
                <w:szCs w:val="16"/>
              </w:rPr>
              <w:t xml:space="preserve"> 间的间隙变化</w:t>
            </w:r>
          </w:p>
        </w:tc>
        <w:tc>
          <w:tcPr>
            <w:tcW w:w="1848" w:type="dxa"/>
            <w:vAlign w:val="top"/>
          </w:tcPr>
          <w:p w14:paraId="3E51996D">
            <w:pPr>
              <w:pStyle w:val="6"/>
              <w:spacing w:before="37" w:line="219" w:lineRule="auto"/>
              <w:ind w:left="91"/>
              <w:rPr>
                <w:sz w:val="16"/>
                <w:szCs w:val="16"/>
              </w:rPr>
            </w:pPr>
            <w:r>
              <w:rPr>
                <w:sz w:val="16"/>
                <w:szCs w:val="16"/>
              </w:rPr>
              <w:t>随着时间的变化</w:t>
            </w:r>
          </w:p>
          <w:p w14:paraId="1146683C">
            <w:pPr>
              <w:pStyle w:val="6"/>
              <w:spacing w:before="50" w:line="208" w:lineRule="auto"/>
              <w:ind w:left="91"/>
              <w:rPr>
                <w:sz w:val="16"/>
                <w:szCs w:val="16"/>
              </w:rPr>
            </w:pPr>
            <w:r>
              <w:rPr>
                <w:spacing w:val="-15"/>
                <w:sz w:val="16"/>
                <w:szCs w:val="16"/>
              </w:rPr>
              <w:t>例如：固定装置永久磁化，</w:t>
            </w:r>
            <w:r>
              <w:rPr>
                <w:spacing w:val="5"/>
                <w:sz w:val="16"/>
                <w:szCs w:val="16"/>
              </w:rPr>
              <w:t xml:space="preserve"> </w:t>
            </w:r>
            <w:r>
              <w:rPr>
                <w:spacing w:val="-7"/>
                <w:sz w:val="16"/>
                <w:szCs w:val="16"/>
              </w:rPr>
              <w:t>碳刷磨损</w:t>
            </w:r>
          </w:p>
        </w:tc>
        <w:tc>
          <w:tcPr>
            <w:tcW w:w="1848" w:type="dxa"/>
            <w:vAlign w:val="top"/>
          </w:tcPr>
          <w:p w14:paraId="2AC001C6">
            <w:pPr>
              <w:pStyle w:val="6"/>
              <w:spacing w:before="57" w:line="219" w:lineRule="auto"/>
              <w:ind w:left="63"/>
              <w:rPr>
                <w:sz w:val="16"/>
                <w:szCs w:val="16"/>
              </w:rPr>
            </w:pPr>
            <w:r>
              <w:rPr>
                <w:spacing w:val="4"/>
                <w:sz w:val="16"/>
                <w:szCs w:val="16"/>
              </w:rPr>
              <w:t>顾客使用</w:t>
            </w:r>
          </w:p>
          <w:p w14:paraId="6F9C7B69">
            <w:pPr>
              <w:pStyle w:val="6"/>
              <w:spacing w:before="19" w:line="214" w:lineRule="auto"/>
              <w:ind w:left="63" w:right="20"/>
              <w:rPr>
                <w:sz w:val="16"/>
                <w:szCs w:val="16"/>
              </w:rPr>
            </w:pPr>
            <w:r>
              <w:rPr>
                <w:spacing w:val="-1"/>
                <w:sz w:val="16"/>
                <w:szCs w:val="16"/>
              </w:rPr>
              <w:t>例如：儿童玩耍对车窗升</w:t>
            </w:r>
            <w:r>
              <w:rPr>
                <w:spacing w:val="3"/>
                <w:sz w:val="16"/>
                <w:szCs w:val="16"/>
              </w:rPr>
              <w:t xml:space="preserve"> </w:t>
            </w:r>
            <w:r>
              <w:rPr>
                <w:spacing w:val="2"/>
                <w:sz w:val="16"/>
                <w:szCs w:val="16"/>
              </w:rPr>
              <w:t>降系统的过度使用</w:t>
            </w:r>
          </w:p>
        </w:tc>
        <w:tc>
          <w:tcPr>
            <w:tcW w:w="1868" w:type="dxa"/>
            <w:vAlign w:val="top"/>
          </w:tcPr>
          <w:p w14:paraId="43E575BD">
            <w:pPr>
              <w:pStyle w:val="6"/>
              <w:spacing w:before="37" w:line="219" w:lineRule="auto"/>
              <w:ind w:left="65"/>
              <w:rPr>
                <w:sz w:val="16"/>
                <w:szCs w:val="16"/>
              </w:rPr>
            </w:pPr>
            <w:r>
              <w:rPr>
                <w:spacing w:val="-2"/>
                <w:sz w:val="16"/>
                <w:szCs w:val="16"/>
              </w:rPr>
              <w:t>外部环境</w:t>
            </w:r>
          </w:p>
          <w:p w14:paraId="10E93DBE">
            <w:pPr>
              <w:pStyle w:val="6"/>
              <w:spacing w:before="49" w:line="208" w:lineRule="auto"/>
              <w:ind w:left="65" w:firstLine="19"/>
              <w:rPr>
                <w:sz w:val="16"/>
                <w:szCs w:val="16"/>
              </w:rPr>
            </w:pPr>
            <w:r>
              <w:rPr>
                <w:spacing w:val="-13"/>
                <w:sz w:val="16"/>
                <w:szCs w:val="16"/>
              </w:rPr>
              <w:t>例如：湿度，温度，灰尘，</w:t>
            </w:r>
            <w:r>
              <w:rPr>
                <w:spacing w:val="7"/>
                <w:sz w:val="16"/>
                <w:szCs w:val="16"/>
              </w:rPr>
              <w:t xml:space="preserve"> </w:t>
            </w:r>
            <w:r>
              <w:rPr>
                <w:spacing w:val="-7"/>
                <w:sz w:val="16"/>
                <w:szCs w:val="16"/>
              </w:rPr>
              <w:t>外部振动，摇晃</w:t>
            </w:r>
            <w:r>
              <w:rPr>
                <w:spacing w:val="-59"/>
                <w:sz w:val="16"/>
                <w:szCs w:val="16"/>
              </w:rPr>
              <w:t xml:space="preserve"> </w:t>
            </w:r>
            <w:r>
              <w:rPr>
                <w:spacing w:val="-7"/>
                <w:sz w:val="16"/>
                <w:szCs w:val="16"/>
              </w:rPr>
              <w:t>……</w:t>
            </w:r>
          </w:p>
        </w:tc>
        <w:tc>
          <w:tcPr>
            <w:tcW w:w="1873" w:type="dxa"/>
            <w:vAlign w:val="top"/>
          </w:tcPr>
          <w:p w14:paraId="470A097B">
            <w:pPr>
              <w:pStyle w:val="6"/>
              <w:spacing w:before="28" w:line="220" w:lineRule="auto"/>
              <w:ind w:left="68"/>
              <w:rPr>
                <w:sz w:val="16"/>
                <w:szCs w:val="16"/>
              </w:rPr>
            </w:pPr>
            <w:r>
              <w:rPr>
                <w:spacing w:val="3"/>
                <w:sz w:val="16"/>
                <w:szCs w:val="16"/>
              </w:rPr>
              <w:t>系统交互作用</w:t>
            </w:r>
          </w:p>
          <w:p w14:paraId="67C62D3F">
            <w:pPr>
              <w:pStyle w:val="6"/>
              <w:spacing w:before="47" w:line="219" w:lineRule="auto"/>
              <w:ind w:left="68"/>
              <w:rPr>
                <w:sz w:val="16"/>
                <w:szCs w:val="16"/>
              </w:rPr>
            </w:pPr>
            <w:r>
              <w:rPr>
                <w:spacing w:val="-1"/>
                <w:sz w:val="16"/>
                <w:szCs w:val="16"/>
              </w:rPr>
              <w:t>例如：ECU的电磁干扰</w:t>
            </w:r>
          </w:p>
        </w:tc>
      </w:tr>
      <w:tr w14:paraId="7C66A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723" w:type="dxa"/>
            <w:vMerge w:val="restart"/>
            <w:tcBorders>
              <w:bottom w:val="nil"/>
            </w:tcBorders>
            <w:vAlign w:val="top"/>
          </w:tcPr>
          <w:p w14:paraId="091C9A8D">
            <w:pPr>
              <w:pStyle w:val="6"/>
              <w:spacing w:before="90" w:line="260" w:lineRule="auto"/>
              <w:ind w:left="14" w:right="1218"/>
              <w:rPr>
                <w:sz w:val="16"/>
                <w:szCs w:val="16"/>
              </w:rPr>
            </w:pPr>
            <w:r>
              <w:rPr>
                <w:spacing w:val="-3"/>
                <w:sz w:val="16"/>
                <w:szCs w:val="16"/>
              </w:rPr>
              <w:t>输入</w:t>
            </w:r>
            <w:r>
              <w:rPr>
                <w:sz w:val="16"/>
                <w:szCs w:val="16"/>
              </w:rPr>
              <w:t xml:space="preserve">   </w:t>
            </w:r>
            <w:r>
              <w:rPr>
                <w:spacing w:val="-1"/>
                <w:sz w:val="16"/>
                <w:szCs w:val="16"/>
              </w:rPr>
              <w:t>能量：</w:t>
            </w:r>
          </w:p>
          <w:p w14:paraId="639DDA73">
            <w:pPr>
              <w:pStyle w:val="6"/>
              <w:spacing w:line="220" w:lineRule="auto"/>
              <w:ind w:left="14"/>
              <w:rPr>
                <w:sz w:val="16"/>
                <w:szCs w:val="16"/>
              </w:rPr>
            </w:pPr>
            <w:r>
              <w:rPr>
                <w:spacing w:val="-1"/>
                <w:sz w:val="16"/>
                <w:szCs w:val="16"/>
              </w:rPr>
              <w:t>例如：电压，电流</w:t>
            </w:r>
          </w:p>
          <w:p w14:paraId="107DD8A4">
            <w:pPr>
              <w:spacing w:line="300" w:lineRule="auto"/>
              <w:rPr>
                <w:rFonts w:ascii="Arial"/>
                <w:sz w:val="21"/>
              </w:rPr>
            </w:pPr>
          </w:p>
          <w:p w14:paraId="41DD5899">
            <w:pPr>
              <w:spacing w:line="570" w:lineRule="exact"/>
              <w:ind w:firstLine="265"/>
            </w:pPr>
            <w:r>
              <w:rPr>
                <w:position w:val="-11"/>
              </w:rPr>
              <w:drawing>
                <wp:inline distT="0" distB="0" distL="0" distR="0">
                  <wp:extent cx="704850" cy="3619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77"/>
                          <a:stretch>
                            <a:fillRect/>
                          </a:stretch>
                        </pic:blipFill>
                        <pic:spPr>
                          <a:xfrm>
                            <a:off x="0" y="0"/>
                            <a:ext cx="704870" cy="361971"/>
                          </a:xfrm>
                          <a:prstGeom prst="rect">
                            <a:avLst/>
                          </a:prstGeom>
                        </pic:spPr>
                      </pic:pic>
                    </a:graphicData>
                  </a:graphic>
                </wp:inline>
              </w:drawing>
            </w:r>
          </w:p>
        </w:tc>
        <w:tc>
          <w:tcPr>
            <w:tcW w:w="5564" w:type="dxa"/>
            <w:gridSpan w:val="3"/>
            <w:tcBorders>
              <w:bottom w:val="nil"/>
            </w:tcBorders>
            <w:vAlign w:val="top"/>
          </w:tcPr>
          <w:p w14:paraId="36C5F5A5">
            <w:pPr>
              <w:pStyle w:val="6"/>
              <w:spacing w:before="81" w:line="214" w:lineRule="auto"/>
              <w:ind w:left="2171"/>
              <w:rPr>
                <w:sz w:val="20"/>
                <w:szCs w:val="20"/>
              </w:rPr>
            </w:pPr>
            <w:r>
              <w:rPr>
                <w:spacing w:val="-2"/>
                <w:sz w:val="20"/>
                <w:szCs w:val="20"/>
              </w:rPr>
              <w:t>车窗升降电机</w:t>
            </w:r>
          </w:p>
        </w:tc>
        <w:tc>
          <w:tcPr>
            <w:tcW w:w="1873" w:type="dxa"/>
            <w:vMerge w:val="restart"/>
            <w:tcBorders>
              <w:bottom w:val="nil"/>
            </w:tcBorders>
            <w:vAlign w:val="top"/>
          </w:tcPr>
          <w:p w14:paraId="3BCC1A59">
            <w:pPr>
              <w:pStyle w:val="6"/>
              <w:spacing w:before="111" w:line="253" w:lineRule="auto"/>
              <w:ind w:left="68" w:right="1135"/>
              <w:rPr>
                <w:sz w:val="16"/>
                <w:szCs w:val="16"/>
              </w:rPr>
            </w:pPr>
            <w:r>
              <w:rPr>
                <w:spacing w:val="4"/>
                <w:sz w:val="16"/>
                <w:szCs w:val="16"/>
              </w:rPr>
              <w:t>预期输出</w:t>
            </w:r>
            <w:r>
              <w:rPr>
                <w:spacing w:val="2"/>
                <w:sz w:val="16"/>
                <w:szCs w:val="16"/>
              </w:rPr>
              <w:t xml:space="preserve"> </w:t>
            </w:r>
            <w:r>
              <w:rPr>
                <w:spacing w:val="-1"/>
                <w:sz w:val="16"/>
                <w:szCs w:val="16"/>
              </w:rPr>
              <w:t>能量：</w:t>
            </w:r>
          </w:p>
          <w:p w14:paraId="41206943">
            <w:pPr>
              <w:pStyle w:val="6"/>
              <w:spacing w:line="247" w:lineRule="auto"/>
              <w:ind w:left="68" w:right="41"/>
              <w:rPr>
                <w:sz w:val="16"/>
                <w:szCs w:val="16"/>
              </w:rPr>
            </w:pPr>
            <w:r>
              <w:rPr>
                <w:spacing w:val="-1"/>
                <w:sz w:val="16"/>
                <w:szCs w:val="16"/>
              </w:rPr>
              <w:t>例如：电磁阀上随角度变</w:t>
            </w:r>
            <w:r>
              <w:rPr>
                <w:spacing w:val="3"/>
                <w:sz w:val="16"/>
                <w:szCs w:val="16"/>
              </w:rPr>
              <w:t xml:space="preserve"> </w:t>
            </w:r>
            <w:r>
              <w:rPr>
                <w:spacing w:val="-2"/>
                <w:sz w:val="16"/>
                <w:szCs w:val="16"/>
              </w:rPr>
              <w:t>化电能</w:t>
            </w:r>
          </w:p>
          <w:p w14:paraId="627B3B01">
            <w:pPr>
              <w:spacing w:before="35" w:line="590" w:lineRule="exact"/>
              <w:ind w:firstLine="487"/>
            </w:pPr>
            <w:r>
              <w:rPr>
                <w:position w:val="-11"/>
              </w:rPr>
              <w:drawing>
                <wp:inline distT="0" distB="0" distL="0" distR="0">
                  <wp:extent cx="621665" cy="37465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78"/>
                          <a:stretch>
                            <a:fillRect/>
                          </a:stretch>
                        </pic:blipFill>
                        <pic:spPr>
                          <a:xfrm>
                            <a:off x="0" y="0"/>
                            <a:ext cx="622277" cy="374696"/>
                          </a:xfrm>
                          <a:prstGeom prst="rect">
                            <a:avLst/>
                          </a:prstGeom>
                        </pic:spPr>
                      </pic:pic>
                    </a:graphicData>
                  </a:graphic>
                </wp:inline>
              </w:drawing>
            </w:r>
          </w:p>
        </w:tc>
      </w:tr>
      <w:tr w14:paraId="54D7E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3" w:hRule="atLeast"/>
        </w:trPr>
        <w:tc>
          <w:tcPr>
            <w:tcW w:w="1723" w:type="dxa"/>
            <w:vMerge w:val="continue"/>
            <w:tcBorders>
              <w:top w:val="nil"/>
            </w:tcBorders>
            <w:vAlign w:val="top"/>
          </w:tcPr>
          <w:p w14:paraId="593B5D35">
            <w:pPr>
              <w:rPr>
                <w:rFonts w:ascii="Arial"/>
                <w:sz w:val="21"/>
              </w:rPr>
            </w:pPr>
          </w:p>
        </w:tc>
        <w:tc>
          <w:tcPr>
            <w:tcW w:w="5564" w:type="dxa"/>
            <w:gridSpan w:val="3"/>
            <w:tcBorders>
              <w:top w:val="nil"/>
            </w:tcBorders>
            <w:vAlign w:val="top"/>
          </w:tcPr>
          <w:p w14:paraId="1006B00A">
            <w:pPr>
              <w:pStyle w:val="6"/>
              <w:spacing w:before="142" w:line="225" w:lineRule="auto"/>
              <w:ind w:left="2261"/>
              <w:rPr>
                <w:sz w:val="16"/>
                <w:szCs w:val="16"/>
              </w:rPr>
            </w:pPr>
            <w:r>
              <w:drawing>
                <wp:anchor distT="0" distB="0" distL="0" distR="0" simplePos="0" relativeHeight="251696128" behindDoc="1" locked="0" layoutInCell="1" allowOverlap="1">
                  <wp:simplePos x="0" y="0"/>
                  <wp:positionH relativeFrom="column">
                    <wp:posOffset>198120</wp:posOffset>
                  </wp:positionH>
                  <wp:positionV relativeFrom="paragraph">
                    <wp:posOffset>32385</wp:posOffset>
                  </wp:positionV>
                  <wp:extent cx="3035300" cy="92710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79"/>
                          <a:stretch>
                            <a:fillRect/>
                          </a:stretch>
                        </pic:blipFill>
                        <pic:spPr>
                          <a:xfrm>
                            <a:off x="0" y="0"/>
                            <a:ext cx="3035294" cy="927117"/>
                          </a:xfrm>
                          <a:prstGeom prst="rect">
                            <a:avLst/>
                          </a:prstGeom>
                        </pic:spPr>
                      </pic:pic>
                    </a:graphicData>
                  </a:graphic>
                </wp:anchor>
              </w:drawing>
            </w:r>
            <w:r>
              <w:drawing>
                <wp:anchor distT="0" distB="0" distL="0" distR="0" simplePos="0" relativeHeight="251697152" behindDoc="0" locked="0" layoutInCell="1" allowOverlap="1">
                  <wp:simplePos x="0" y="0"/>
                  <wp:positionH relativeFrom="rightMargin">
                    <wp:posOffset>-1315720</wp:posOffset>
                  </wp:positionH>
                  <wp:positionV relativeFrom="topMargin">
                    <wp:posOffset>485140</wp:posOffset>
                  </wp:positionV>
                  <wp:extent cx="158750" cy="63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80"/>
                          <a:stretch>
                            <a:fillRect/>
                          </a:stretch>
                        </pic:blipFill>
                        <pic:spPr>
                          <a:xfrm>
                            <a:off x="0" y="0"/>
                            <a:ext cx="158761" cy="6350"/>
                          </a:xfrm>
                          <a:prstGeom prst="rect">
                            <a:avLst/>
                          </a:prstGeom>
                        </pic:spPr>
                      </pic:pic>
                    </a:graphicData>
                  </a:graphic>
                </wp:anchor>
              </w:drawing>
            </w:r>
            <w:r>
              <w:rPr>
                <w:spacing w:val="3"/>
                <w:sz w:val="16"/>
                <w:szCs w:val="16"/>
              </w:rPr>
              <w:t>电绝</w:t>
            </w:r>
          </w:p>
          <w:p w14:paraId="43374527">
            <w:pPr>
              <w:pStyle w:val="6"/>
              <w:tabs>
                <w:tab w:val="left" w:pos="2866"/>
              </w:tabs>
              <w:spacing w:before="259" w:line="219" w:lineRule="auto"/>
              <w:ind w:left="1941"/>
              <w:rPr>
                <w:sz w:val="16"/>
                <w:szCs w:val="16"/>
              </w:rPr>
            </w:pPr>
            <w:r>
              <w:pict>
                <v:shape id="_x0000_s1061" o:spid="_x0000_s1061" o:spt="202" type="#_x0000_t202" style="position:absolute;left:0pt;margin-left:22.55pt;margin-top:4.1pt;height:15.7pt;width:24.6pt;z-index:251699200;mso-width-relative:page;mso-height-relative:page;" filled="f" stroked="f" coordsize="21600,21600">
                  <v:path/>
                  <v:fill on="f" focussize="0,0"/>
                  <v:stroke on="f"/>
                  <v:imagedata o:title=""/>
                  <o:lock v:ext="edit" aspectratio="f"/>
                  <v:textbox inset="0mm,0mm,0mm,0mm">
                    <w:txbxContent>
                      <w:p w14:paraId="277F05CB">
                        <w:pPr>
                          <w:pStyle w:val="6"/>
                          <w:spacing w:before="20" w:line="219" w:lineRule="auto"/>
                          <w:ind w:left="20"/>
                          <w:rPr>
                            <w:sz w:val="23"/>
                            <w:szCs w:val="23"/>
                          </w:rPr>
                        </w:pPr>
                        <w:r>
                          <w:rPr>
                            <w:spacing w:val="-3"/>
                            <w:sz w:val="23"/>
                            <w:szCs w:val="23"/>
                          </w:rPr>
                          <w:t>输入</w:t>
                        </w:r>
                      </w:p>
                    </w:txbxContent>
                  </v:textbox>
                </v:shape>
              </w:pict>
            </w:r>
            <w:r>
              <w:pict>
                <v:shape id="_x0000_s1062" o:spid="_x0000_s1062" o:spt="202" type="#_x0000_t202" style="position:absolute;left:0pt;margin-left:190.1pt;margin-top:4.6pt;height:15.7pt;width:55.4pt;z-index:251698176;mso-width-relative:page;mso-height-relative:page;" filled="f" stroked="f" coordsize="21600,21600">
                  <v:path/>
                  <v:fill on="f" focussize="0,0"/>
                  <v:stroke on="f"/>
                  <v:imagedata o:title=""/>
                  <o:lock v:ext="edit" aspectratio="f"/>
                  <v:textbox inset="0mm,0mm,0mm,0mm">
                    <w:txbxContent>
                      <w:p w14:paraId="5A0321BD">
                        <w:pPr>
                          <w:pStyle w:val="6"/>
                          <w:spacing w:before="20" w:line="219" w:lineRule="auto"/>
                          <w:ind w:left="20"/>
                          <w:rPr>
                            <w:sz w:val="23"/>
                            <w:szCs w:val="23"/>
                          </w:rPr>
                        </w:pPr>
                        <w:r>
                          <w:rPr>
                            <w:spacing w:val="5"/>
                            <w:position w:val="5"/>
                            <w:sz w:val="16"/>
                            <w:szCs w:val="16"/>
                          </w:rPr>
                          <w:t xml:space="preserve">M,w    </w:t>
                        </w:r>
                        <w:r>
                          <w:rPr>
                            <w:spacing w:val="5"/>
                            <w:position w:val="-2"/>
                            <w:sz w:val="23"/>
                            <w:szCs w:val="23"/>
                          </w:rPr>
                          <w:t>输出</w:t>
                        </w:r>
                      </w:p>
                    </w:txbxContent>
                  </v:textbox>
                </v:shape>
              </w:pict>
            </w:r>
            <w:r>
              <w:rPr>
                <w:sz w:val="16"/>
                <w:szCs w:val="16"/>
                <w:u w:val="single" w:color="auto"/>
              </w:rPr>
              <w:tab/>
            </w:r>
            <w:r>
              <w:rPr>
                <w:spacing w:val="-73"/>
                <w:sz w:val="16"/>
                <w:szCs w:val="16"/>
                <w:u w:val="single" w:color="auto"/>
              </w:rPr>
              <w:t xml:space="preserve"> </w:t>
            </w:r>
            <w:r>
              <w:rPr>
                <w:spacing w:val="-2"/>
                <w:sz w:val="16"/>
                <w:szCs w:val="16"/>
                <w:u w:val="single" w:color="auto"/>
              </w:rPr>
              <w:t>机城能</w:t>
            </w:r>
          </w:p>
          <w:p w14:paraId="280A45AC">
            <w:pPr>
              <w:pStyle w:val="6"/>
              <w:spacing w:before="71" w:line="219" w:lineRule="auto"/>
              <w:ind w:left="3832"/>
              <w:rPr>
                <w:sz w:val="16"/>
                <w:szCs w:val="16"/>
              </w:rPr>
            </w:pPr>
            <w:r>
              <w:rPr>
                <w:spacing w:val="3"/>
                <w:sz w:val="16"/>
                <w:szCs w:val="16"/>
              </w:rPr>
              <w:t>非预期输出</w:t>
            </w:r>
          </w:p>
          <w:p w14:paraId="723A91B2">
            <w:pPr>
              <w:spacing w:line="291" w:lineRule="auto"/>
              <w:rPr>
                <w:rFonts w:ascii="Arial"/>
                <w:sz w:val="21"/>
              </w:rPr>
            </w:pPr>
          </w:p>
          <w:p w14:paraId="4F767FCB">
            <w:pPr>
              <w:pStyle w:val="6"/>
              <w:spacing w:before="52" w:line="173" w:lineRule="auto"/>
              <w:ind w:left="2781"/>
              <w:rPr>
                <w:sz w:val="16"/>
                <w:szCs w:val="16"/>
              </w:rPr>
            </w:pPr>
            <w:r>
              <w:rPr>
                <w:spacing w:val="-4"/>
                <w:sz w:val="16"/>
                <w:szCs w:val="16"/>
              </w:rPr>
              <w:t>.=f</w:t>
            </w:r>
          </w:p>
        </w:tc>
        <w:tc>
          <w:tcPr>
            <w:tcW w:w="1873" w:type="dxa"/>
            <w:vMerge w:val="continue"/>
            <w:tcBorders>
              <w:top w:val="nil"/>
            </w:tcBorders>
            <w:vAlign w:val="top"/>
          </w:tcPr>
          <w:p w14:paraId="77C6065F">
            <w:pPr>
              <w:rPr>
                <w:rFonts w:ascii="Arial"/>
                <w:sz w:val="21"/>
              </w:rPr>
            </w:pPr>
          </w:p>
        </w:tc>
      </w:tr>
      <w:tr w14:paraId="46B86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2" w:hRule="atLeast"/>
        </w:trPr>
        <w:tc>
          <w:tcPr>
            <w:tcW w:w="1723" w:type="dxa"/>
            <w:vAlign w:val="top"/>
          </w:tcPr>
          <w:p w14:paraId="2F974B19">
            <w:pPr>
              <w:pStyle w:val="6"/>
              <w:spacing w:before="95" w:line="221" w:lineRule="auto"/>
              <w:ind w:left="14"/>
              <w:rPr>
                <w:sz w:val="16"/>
                <w:szCs w:val="16"/>
              </w:rPr>
            </w:pPr>
            <w:r>
              <w:rPr>
                <w:spacing w:val="-3"/>
                <w:sz w:val="16"/>
                <w:szCs w:val="16"/>
              </w:rPr>
              <w:t>功能</w:t>
            </w:r>
          </w:p>
          <w:p w14:paraId="2DFB6818">
            <w:pPr>
              <w:pStyle w:val="6"/>
              <w:spacing w:before="17" w:line="219" w:lineRule="auto"/>
              <w:jc w:val="right"/>
              <w:rPr>
                <w:sz w:val="16"/>
                <w:szCs w:val="16"/>
              </w:rPr>
            </w:pPr>
            <w:r>
              <w:rPr>
                <w:color w:val="209010"/>
                <w:spacing w:val="-7"/>
                <w:sz w:val="16"/>
                <w:szCs w:val="16"/>
              </w:rPr>
              <w:t>根据多数设置将电熊转换</w:t>
            </w:r>
          </w:p>
          <w:p w14:paraId="0FDF5961">
            <w:pPr>
              <w:pStyle w:val="6"/>
              <w:spacing w:line="209" w:lineRule="auto"/>
              <w:ind w:left="14"/>
              <w:rPr>
                <w:sz w:val="16"/>
                <w:szCs w:val="16"/>
              </w:rPr>
            </w:pPr>
            <w:r>
              <w:rPr>
                <w:color w:val="30A020"/>
                <w:spacing w:val="-2"/>
                <w:sz w:val="16"/>
                <w:szCs w:val="16"/>
              </w:rPr>
              <w:t>成机棋能</w:t>
            </w:r>
          </w:p>
          <w:p w14:paraId="451341F7">
            <w:pPr>
              <w:pStyle w:val="6"/>
              <w:spacing w:line="206" w:lineRule="auto"/>
              <w:ind w:left="14"/>
              <w:rPr>
                <w:sz w:val="16"/>
                <w:szCs w:val="16"/>
              </w:rPr>
            </w:pPr>
            <w:r>
              <w:rPr>
                <w:spacing w:val="-2"/>
                <w:sz w:val="16"/>
                <w:szCs w:val="16"/>
              </w:rPr>
              <w:t>要求</w:t>
            </w:r>
          </w:p>
          <w:p w14:paraId="5E686B3E">
            <w:pPr>
              <w:pStyle w:val="6"/>
              <w:spacing w:line="219" w:lineRule="auto"/>
              <w:jc w:val="right"/>
              <w:rPr>
                <w:sz w:val="16"/>
                <w:szCs w:val="16"/>
              </w:rPr>
            </w:pPr>
            <w:r>
              <w:rPr>
                <w:spacing w:val="-10"/>
                <w:sz w:val="16"/>
                <w:szCs w:val="16"/>
              </w:rPr>
              <w:t>根据规范6790-1323生成电</w:t>
            </w:r>
          </w:p>
          <w:p w14:paraId="5E15FE60">
            <w:pPr>
              <w:pStyle w:val="6"/>
              <w:spacing w:before="29" w:line="219" w:lineRule="auto"/>
              <w:ind w:left="14"/>
              <w:rPr>
                <w:sz w:val="16"/>
                <w:szCs w:val="16"/>
              </w:rPr>
            </w:pPr>
            <w:r>
              <w:rPr>
                <w:color w:val="101040"/>
                <w:spacing w:val="-1"/>
                <w:sz w:val="16"/>
                <w:szCs w:val="16"/>
              </w:rPr>
              <w:t>机特性曲线</w:t>
            </w:r>
          </w:p>
        </w:tc>
        <w:tc>
          <w:tcPr>
            <w:tcW w:w="1848" w:type="dxa"/>
            <w:vAlign w:val="top"/>
          </w:tcPr>
          <w:p w14:paraId="2586F44C">
            <w:pPr>
              <w:pStyle w:val="6"/>
              <w:spacing w:before="45" w:line="221" w:lineRule="auto"/>
              <w:ind w:left="91"/>
              <w:rPr>
                <w:sz w:val="16"/>
                <w:szCs w:val="16"/>
              </w:rPr>
            </w:pPr>
            <w:r>
              <w:rPr>
                <w:spacing w:val="-2"/>
                <w:sz w:val="16"/>
                <w:szCs w:val="16"/>
              </w:rPr>
              <w:t>功能性要求</w:t>
            </w:r>
          </w:p>
          <w:p w14:paraId="1706AED3">
            <w:pPr>
              <w:pStyle w:val="6"/>
              <w:spacing w:before="35" w:line="219" w:lineRule="auto"/>
              <w:ind w:right="5"/>
              <w:jc w:val="right"/>
              <w:rPr>
                <w:sz w:val="16"/>
                <w:szCs w:val="16"/>
              </w:rPr>
            </w:pPr>
            <w:r>
              <w:rPr>
                <w:b/>
                <w:bCs/>
                <w:color w:val="101030"/>
                <w:spacing w:val="-4"/>
                <w:sz w:val="16"/>
                <w:szCs w:val="16"/>
              </w:rPr>
              <w:t>以规定的速度上下移动车</w:t>
            </w:r>
          </w:p>
          <w:p w14:paraId="5905B977">
            <w:pPr>
              <w:pStyle w:val="6"/>
              <w:spacing w:before="32" w:line="220" w:lineRule="auto"/>
              <w:ind w:left="91"/>
              <w:rPr>
                <w:sz w:val="16"/>
                <w:szCs w:val="16"/>
              </w:rPr>
            </w:pPr>
            <w:r>
              <w:rPr>
                <w:color w:val="101030"/>
                <w:spacing w:val="2"/>
                <w:sz w:val="16"/>
                <w:szCs w:val="16"/>
              </w:rPr>
              <w:t>窗政璃</w:t>
            </w:r>
          </w:p>
        </w:tc>
        <w:tc>
          <w:tcPr>
            <w:tcW w:w="1848" w:type="dxa"/>
            <w:vAlign w:val="top"/>
          </w:tcPr>
          <w:p w14:paraId="5C69FCDC">
            <w:pPr>
              <w:pStyle w:val="6"/>
              <w:spacing w:before="34" w:line="219" w:lineRule="auto"/>
              <w:ind w:left="63"/>
              <w:rPr>
                <w:sz w:val="16"/>
                <w:szCs w:val="16"/>
              </w:rPr>
            </w:pPr>
            <w:r>
              <w:rPr>
                <w:spacing w:val="-2"/>
                <w:sz w:val="16"/>
                <w:szCs w:val="16"/>
              </w:rPr>
              <w:t>控制因素</w:t>
            </w:r>
          </w:p>
          <w:p w14:paraId="596053D2">
            <w:pPr>
              <w:pStyle w:val="6"/>
              <w:spacing w:before="48" w:line="216" w:lineRule="auto"/>
              <w:ind w:left="63"/>
              <w:rPr>
                <w:sz w:val="16"/>
                <w:szCs w:val="16"/>
              </w:rPr>
            </w:pPr>
            <w:r>
              <w:rPr>
                <w:spacing w:val="1"/>
                <w:sz w:val="16"/>
                <w:szCs w:val="16"/>
              </w:rPr>
              <w:t>可控制功能的自然科学因</w:t>
            </w:r>
            <w:r>
              <w:rPr>
                <w:spacing w:val="2"/>
                <w:sz w:val="16"/>
                <w:szCs w:val="16"/>
              </w:rPr>
              <w:t xml:space="preserve"> </w:t>
            </w:r>
            <w:r>
              <w:rPr>
                <w:spacing w:val="-1"/>
                <w:sz w:val="16"/>
                <w:szCs w:val="16"/>
              </w:rPr>
              <w:t>素，例如磁场强度，磁导</w:t>
            </w:r>
            <w:r>
              <w:rPr>
                <w:sz w:val="16"/>
                <w:szCs w:val="16"/>
              </w:rPr>
              <w:t xml:space="preserve"> </w:t>
            </w:r>
            <w:r>
              <w:rPr>
                <w:spacing w:val="-5"/>
                <w:sz w:val="16"/>
                <w:szCs w:val="16"/>
              </w:rPr>
              <w:t>率</w:t>
            </w:r>
            <w:r>
              <w:rPr>
                <w:spacing w:val="-51"/>
                <w:sz w:val="16"/>
                <w:szCs w:val="16"/>
              </w:rPr>
              <w:t xml:space="preserve"> </w:t>
            </w:r>
            <w:r>
              <w:rPr>
                <w:spacing w:val="-5"/>
                <w:sz w:val="16"/>
                <w:szCs w:val="16"/>
              </w:rPr>
              <w:t>……</w:t>
            </w:r>
          </w:p>
        </w:tc>
        <w:tc>
          <w:tcPr>
            <w:tcW w:w="1868" w:type="dxa"/>
            <w:vAlign w:val="top"/>
          </w:tcPr>
          <w:p w14:paraId="7F7BD2BB">
            <w:pPr>
              <w:pStyle w:val="6"/>
              <w:spacing w:before="45" w:line="220" w:lineRule="auto"/>
              <w:ind w:left="65"/>
              <w:rPr>
                <w:sz w:val="16"/>
                <w:szCs w:val="16"/>
              </w:rPr>
            </w:pPr>
            <w:r>
              <w:rPr>
                <w:spacing w:val="-2"/>
                <w:sz w:val="16"/>
                <w:szCs w:val="16"/>
              </w:rPr>
              <w:t>非功能性要求</w:t>
            </w:r>
          </w:p>
          <w:p w14:paraId="51BB11F2">
            <w:pPr>
              <w:pStyle w:val="6"/>
              <w:spacing w:before="48" w:line="215" w:lineRule="auto"/>
              <w:ind w:left="65"/>
              <w:rPr>
                <w:sz w:val="16"/>
                <w:szCs w:val="16"/>
              </w:rPr>
            </w:pPr>
            <w:r>
              <w:rPr>
                <w:sz w:val="16"/>
                <w:szCs w:val="16"/>
              </w:rPr>
              <w:t xml:space="preserve">可限制设计选项的要求， </w:t>
            </w:r>
            <w:r>
              <w:rPr>
                <w:spacing w:val="-11"/>
                <w:sz w:val="16"/>
                <w:szCs w:val="16"/>
              </w:rPr>
              <w:t>如与顾客系统的几何接口，</w:t>
            </w:r>
            <w:r>
              <w:rPr>
                <w:spacing w:val="3"/>
                <w:sz w:val="16"/>
                <w:szCs w:val="16"/>
              </w:rPr>
              <w:t xml:space="preserve"> </w:t>
            </w:r>
            <w:r>
              <w:rPr>
                <w:spacing w:val="-8"/>
                <w:sz w:val="16"/>
                <w:szCs w:val="16"/>
              </w:rPr>
              <w:t>重量，材料，尺寸</w:t>
            </w:r>
            <w:r>
              <w:rPr>
                <w:spacing w:val="-60"/>
                <w:sz w:val="16"/>
                <w:szCs w:val="16"/>
              </w:rPr>
              <w:t xml:space="preserve"> </w:t>
            </w:r>
            <w:r>
              <w:rPr>
                <w:spacing w:val="-8"/>
                <w:sz w:val="16"/>
                <w:szCs w:val="16"/>
              </w:rPr>
              <w:t>……</w:t>
            </w:r>
          </w:p>
        </w:tc>
        <w:tc>
          <w:tcPr>
            <w:tcW w:w="1873" w:type="dxa"/>
            <w:vAlign w:val="top"/>
          </w:tcPr>
          <w:p w14:paraId="2010F5F9">
            <w:pPr>
              <w:pStyle w:val="6"/>
              <w:spacing w:before="64" w:line="219" w:lineRule="auto"/>
              <w:ind w:left="68"/>
              <w:rPr>
                <w:sz w:val="16"/>
                <w:szCs w:val="16"/>
              </w:rPr>
            </w:pPr>
            <w:r>
              <w:rPr>
                <w:spacing w:val="3"/>
                <w:sz w:val="16"/>
                <w:szCs w:val="16"/>
              </w:rPr>
              <w:t>非预期输出</w:t>
            </w:r>
          </w:p>
          <w:p w14:paraId="3446A708">
            <w:pPr>
              <w:pStyle w:val="6"/>
              <w:spacing w:before="40" w:line="228" w:lineRule="auto"/>
              <w:ind w:left="67" w:right="45" w:hanging="9"/>
              <w:rPr>
                <w:sz w:val="16"/>
                <w:szCs w:val="16"/>
              </w:rPr>
            </w:pPr>
            <w:r>
              <w:rPr>
                <w:spacing w:val="-1"/>
                <w:sz w:val="16"/>
                <w:szCs w:val="16"/>
              </w:rPr>
              <w:t>能量损失，例如：热能，</w:t>
            </w:r>
            <w:r>
              <w:rPr>
                <w:spacing w:val="9"/>
                <w:sz w:val="16"/>
                <w:szCs w:val="16"/>
              </w:rPr>
              <w:t xml:space="preserve"> </w:t>
            </w:r>
            <w:r>
              <w:rPr>
                <w:spacing w:val="-2"/>
                <w:sz w:val="16"/>
                <w:szCs w:val="16"/>
              </w:rPr>
              <w:t>….NVH,EMC</w:t>
            </w:r>
          </w:p>
        </w:tc>
      </w:tr>
    </w:tbl>
    <w:p w14:paraId="77D6C01E">
      <w:pPr>
        <w:pStyle w:val="2"/>
        <w:spacing w:line="438" w:lineRule="auto"/>
      </w:pPr>
    </w:p>
    <w:p w14:paraId="452ACBAB">
      <w:pPr>
        <w:spacing w:before="71" w:line="222" w:lineRule="auto"/>
        <w:ind w:left="3265"/>
        <w:outlineLvl w:val="1"/>
        <w:rPr>
          <w:rFonts w:ascii="宋体" w:hAnsi="宋体" w:eastAsia="宋体" w:cs="宋体"/>
          <w:sz w:val="22"/>
          <w:szCs w:val="22"/>
        </w:rPr>
      </w:pPr>
      <w:bookmarkStart w:id="83" w:name="bookmark193"/>
      <w:bookmarkEnd w:id="83"/>
      <w:r>
        <w:rPr>
          <w:rFonts w:ascii="黑体" w:hAnsi="黑体" w:eastAsia="黑体" w:cs="黑体"/>
          <w:spacing w:val="-1"/>
          <w:sz w:val="22"/>
          <w:szCs w:val="22"/>
        </w:rPr>
        <w:t>图</w:t>
      </w:r>
      <w:r>
        <w:rPr>
          <w:rFonts w:ascii="宋体" w:hAnsi="宋体" w:eastAsia="宋体" w:cs="宋体"/>
          <w:spacing w:val="-1"/>
          <w:sz w:val="22"/>
          <w:szCs w:val="22"/>
        </w:rPr>
        <w:t>2.3-3电机参数图示例</w:t>
      </w:r>
    </w:p>
    <w:p w14:paraId="74A8D35C">
      <w:pPr>
        <w:pStyle w:val="2"/>
        <w:spacing w:line="458" w:lineRule="auto"/>
      </w:pPr>
    </w:p>
    <w:p w14:paraId="1B69364C">
      <w:pPr>
        <w:spacing w:before="84" w:line="220" w:lineRule="auto"/>
        <w:ind w:left="1818"/>
        <w:outlineLvl w:val="2"/>
        <w:rPr>
          <w:rFonts w:ascii="宋体" w:hAnsi="宋体" w:eastAsia="宋体" w:cs="宋体"/>
          <w:sz w:val="26"/>
          <w:szCs w:val="26"/>
        </w:rPr>
      </w:pPr>
      <w:bookmarkStart w:id="84" w:name="bookmark44"/>
      <w:bookmarkEnd w:id="84"/>
      <w:r>
        <w:rPr>
          <w:rFonts w:ascii="宋体" w:hAnsi="宋体" w:eastAsia="宋体" w:cs="宋体"/>
          <w:b/>
          <w:bCs/>
          <w:spacing w:val="-23"/>
          <w:sz w:val="26"/>
          <w:szCs w:val="26"/>
        </w:rPr>
        <w:t>2.3.5</w:t>
      </w:r>
      <w:r>
        <w:rPr>
          <w:rFonts w:ascii="宋体" w:hAnsi="宋体" w:eastAsia="宋体" w:cs="宋体"/>
          <w:spacing w:val="39"/>
          <w:sz w:val="26"/>
          <w:szCs w:val="26"/>
        </w:rPr>
        <w:t xml:space="preserve">  </w:t>
      </w:r>
      <w:r>
        <w:rPr>
          <w:rFonts w:ascii="宋体" w:hAnsi="宋体" w:eastAsia="宋体" w:cs="宋体"/>
          <w:b/>
          <w:bCs/>
          <w:spacing w:val="-23"/>
          <w:sz w:val="26"/>
          <w:szCs w:val="26"/>
        </w:rPr>
        <w:t>功能分析</w:t>
      </w:r>
    </w:p>
    <w:p w14:paraId="31A75FA8">
      <w:pPr>
        <w:pStyle w:val="2"/>
        <w:spacing w:before="187" w:line="220" w:lineRule="auto"/>
        <w:ind w:left="2727"/>
        <w:rPr>
          <w:rFonts w:ascii="宋体" w:hAnsi="宋体" w:eastAsia="宋体" w:cs="宋体"/>
          <w:sz w:val="22"/>
          <w:szCs w:val="22"/>
        </w:rPr>
      </w:pPr>
      <w:r>
        <w:rPr>
          <w:rFonts w:ascii="宋体" w:hAnsi="宋体" w:eastAsia="宋体" w:cs="宋体"/>
          <w:b/>
          <w:bCs/>
          <w:spacing w:val="-14"/>
          <w:sz w:val="22"/>
          <w:szCs w:val="22"/>
        </w:rPr>
        <w:t>应利用功能树/网或</w:t>
      </w:r>
      <w:r>
        <w:rPr>
          <w:b/>
          <w:bCs/>
          <w:spacing w:val="-14"/>
          <w:sz w:val="22"/>
          <w:szCs w:val="22"/>
        </w:rPr>
        <w:t>DFMEA</w:t>
      </w:r>
      <w:r>
        <w:rPr>
          <w:rFonts w:ascii="宋体" w:hAnsi="宋体" w:eastAsia="宋体" w:cs="宋体"/>
          <w:b/>
          <w:bCs/>
          <w:spacing w:val="-14"/>
          <w:sz w:val="22"/>
          <w:szCs w:val="22"/>
        </w:rPr>
        <w:t>表格展示若干系统要</w:t>
      </w:r>
      <w:r>
        <w:rPr>
          <w:rFonts w:ascii="宋体" w:hAnsi="宋体" w:eastAsia="宋体" w:cs="宋体"/>
          <w:b/>
          <w:bCs/>
          <w:spacing w:val="-15"/>
          <w:sz w:val="22"/>
          <w:szCs w:val="22"/>
        </w:rPr>
        <w:t>素功能之间的交互作用。</w:t>
      </w:r>
      <w:r>
        <w:rPr>
          <w:rFonts w:ascii="宋体" w:hAnsi="宋体" w:eastAsia="宋体" w:cs="宋体"/>
          <w:sz w:val="22"/>
          <w:szCs w:val="22"/>
        </w:rPr>
        <w:t xml:space="preserve"> </w:t>
      </w:r>
      <w:r>
        <w:rPr>
          <w:rFonts w:ascii="宋体" w:hAnsi="宋体" w:eastAsia="宋体" w:cs="宋体"/>
          <w:b/>
          <w:bCs/>
          <w:spacing w:val="-10"/>
          <w:sz w:val="22"/>
          <w:szCs w:val="22"/>
        </w:rPr>
        <w:t>分析的重点从</w:t>
      </w:r>
      <w:r>
        <w:rPr>
          <w:spacing w:val="-10"/>
          <w:sz w:val="22"/>
          <w:szCs w:val="22"/>
        </w:rPr>
        <w:t xml:space="preserve">OEM </w:t>
      </w:r>
      <w:r>
        <w:rPr>
          <w:rFonts w:ascii="宋体" w:hAnsi="宋体" w:eastAsia="宋体" w:cs="宋体"/>
          <w:b/>
          <w:bCs/>
          <w:spacing w:val="-10"/>
          <w:sz w:val="22"/>
          <w:szCs w:val="22"/>
        </w:rPr>
        <w:t>到一级供应商再到</w:t>
      </w:r>
      <w:r>
        <w:rPr>
          <w:rFonts w:ascii="Times New Roman" w:hAnsi="Times New Roman" w:eastAsia="Times New Roman" w:cs="Times New Roman"/>
          <w:b/>
          <w:bCs/>
          <w:spacing w:val="-10"/>
          <w:sz w:val="22"/>
          <w:szCs w:val="22"/>
        </w:rPr>
        <w:t xml:space="preserve">N </w:t>
      </w:r>
      <w:r>
        <w:rPr>
          <w:rFonts w:ascii="宋体" w:hAnsi="宋体" w:eastAsia="宋体" w:cs="宋体"/>
          <w:b/>
          <w:bCs/>
          <w:spacing w:val="-10"/>
          <w:sz w:val="22"/>
          <w:szCs w:val="22"/>
        </w:rPr>
        <w:t>级供应商。</w:t>
      </w:r>
    </w:p>
    <w:p w14:paraId="33232631">
      <w:pPr>
        <w:pStyle w:val="2"/>
        <w:spacing w:line="479" w:lineRule="auto"/>
      </w:pPr>
    </w:p>
    <w:p w14:paraId="228FA9CE">
      <w:pPr>
        <w:spacing w:before="72" w:line="227" w:lineRule="auto"/>
        <w:ind w:left="2727" w:right="190"/>
        <w:jc w:val="both"/>
        <w:rPr>
          <w:rFonts w:ascii="楷体" w:hAnsi="楷体" w:eastAsia="楷体" w:cs="楷体"/>
          <w:sz w:val="22"/>
          <w:szCs w:val="22"/>
        </w:rPr>
      </w:pPr>
      <w:r>
        <w:rPr>
          <w:rFonts w:ascii="宋体" w:hAnsi="宋体" w:eastAsia="宋体" w:cs="宋体"/>
          <w:b/>
          <w:bCs/>
          <w:spacing w:val="-11"/>
          <w:sz w:val="22"/>
          <w:szCs w:val="22"/>
        </w:rPr>
        <w:t>创建功能树/网或功能矩阵的目的是将功能之间的技术</w:t>
      </w:r>
      <w:r>
        <w:rPr>
          <w:rFonts w:ascii="宋体" w:hAnsi="宋体" w:eastAsia="宋体" w:cs="宋体"/>
          <w:b/>
          <w:bCs/>
          <w:spacing w:val="-12"/>
          <w:sz w:val="22"/>
          <w:szCs w:val="22"/>
        </w:rPr>
        <w:t>依赖关系进行整</w:t>
      </w:r>
      <w:r>
        <w:rPr>
          <w:rFonts w:ascii="宋体" w:hAnsi="宋体" w:eastAsia="宋体" w:cs="宋体"/>
          <w:sz w:val="22"/>
          <w:szCs w:val="22"/>
        </w:rPr>
        <w:t xml:space="preserve"> </w:t>
      </w:r>
      <w:r>
        <w:rPr>
          <w:rFonts w:ascii="宋体" w:hAnsi="宋体" w:eastAsia="宋体" w:cs="宋体"/>
          <w:b/>
          <w:bCs/>
          <w:spacing w:val="-14"/>
          <w:sz w:val="22"/>
          <w:szCs w:val="22"/>
        </w:rPr>
        <w:t>合。因此，它在后期将支持失效依赖关系的可视化。</w:t>
      </w:r>
      <w:r>
        <w:rPr>
          <w:rFonts w:ascii="黑体" w:hAnsi="黑体" w:eastAsia="黑体" w:cs="黑体"/>
          <w:spacing w:val="-14"/>
          <w:sz w:val="22"/>
          <w:szCs w:val="22"/>
        </w:rPr>
        <w:t>当按层次连接的功</w:t>
      </w:r>
      <w:r>
        <w:rPr>
          <w:rFonts w:ascii="黑体" w:hAnsi="黑体" w:eastAsia="黑体" w:cs="黑体"/>
          <w:spacing w:val="3"/>
          <w:sz w:val="22"/>
          <w:szCs w:val="22"/>
        </w:rPr>
        <w:t xml:space="preserve"> </w:t>
      </w:r>
      <w:r>
        <w:rPr>
          <w:rFonts w:ascii="宋体" w:hAnsi="宋体" w:eastAsia="宋体" w:cs="宋体"/>
          <w:b/>
          <w:bCs/>
          <w:spacing w:val="-15"/>
          <w:sz w:val="22"/>
          <w:szCs w:val="22"/>
        </w:rPr>
        <w:t>能之间存在功能关系时，相关失效之间就会存在潜在关系。否则，如果</w:t>
      </w:r>
      <w:r>
        <w:rPr>
          <w:rFonts w:ascii="宋体" w:hAnsi="宋体" w:eastAsia="宋体" w:cs="宋体"/>
          <w:spacing w:val="8"/>
          <w:sz w:val="22"/>
          <w:szCs w:val="22"/>
        </w:rPr>
        <w:t xml:space="preserve"> </w:t>
      </w:r>
      <w:r>
        <w:rPr>
          <w:rFonts w:ascii="宋体" w:hAnsi="宋体" w:eastAsia="宋体" w:cs="宋体"/>
          <w:b/>
          <w:bCs/>
          <w:spacing w:val="-16"/>
          <w:sz w:val="22"/>
          <w:szCs w:val="22"/>
        </w:rPr>
        <w:t>按层次连接的功能之间不存在功能关系，那么相关失效之间也将不存在</w:t>
      </w:r>
      <w:r>
        <w:rPr>
          <w:rFonts w:ascii="宋体" w:hAnsi="宋体" w:eastAsia="宋体" w:cs="宋体"/>
          <w:spacing w:val="18"/>
          <w:sz w:val="22"/>
          <w:szCs w:val="22"/>
        </w:rPr>
        <w:t xml:space="preserve"> </w:t>
      </w:r>
      <w:r>
        <w:rPr>
          <w:rFonts w:ascii="宋体" w:hAnsi="宋体" w:eastAsia="宋体" w:cs="宋体"/>
          <w:b/>
          <w:bCs/>
          <w:spacing w:val="-11"/>
          <w:sz w:val="22"/>
          <w:szCs w:val="22"/>
        </w:rPr>
        <w:t>潜在关</w:t>
      </w:r>
      <w:r>
        <w:rPr>
          <w:rFonts w:ascii="楷体" w:hAnsi="楷体" w:eastAsia="楷体" w:cs="楷体"/>
          <w:b/>
          <w:bCs/>
          <w:spacing w:val="-11"/>
          <w:sz w:val="22"/>
          <w:szCs w:val="22"/>
        </w:rPr>
        <w:t>系。</w:t>
      </w:r>
    </w:p>
    <w:p w14:paraId="72E0E23D">
      <w:pPr>
        <w:pStyle w:val="2"/>
        <w:spacing w:line="338" w:lineRule="auto"/>
      </w:pPr>
    </w:p>
    <w:p w14:paraId="6C41EEF6">
      <w:pPr>
        <w:spacing w:before="69" w:line="227" w:lineRule="auto"/>
        <w:ind w:left="2797" w:right="201"/>
        <w:jc w:val="both"/>
        <w:rPr>
          <w:rFonts w:ascii="宋体" w:hAnsi="宋体" w:eastAsia="宋体" w:cs="宋体"/>
          <w:sz w:val="21"/>
          <w:szCs w:val="21"/>
        </w:rPr>
      </w:pPr>
      <w:r>
        <w:rPr>
          <w:rFonts w:ascii="宋体" w:hAnsi="宋体" w:eastAsia="宋体" w:cs="宋体"/>
          <w:b/>
          <w:bCs/>
          <w:spacing w:val="-10"/>
          <w:sz w:val="21"/>
          <w:szCs w:val="21"/>
        </w:rPr>
        <w:t>为了创建功能树/网，必须检查所涉及的功能。子功能使整体功</w:t>
      </w:r>
      <w:r>
        <w:rPr>
          <w:rFonts w:ascii="宋体" w:hAnsi="宋体" w:eastAsia="宋体" w:cs="宋体"/>
          <w:b/>
          <w:bCs/>
          <w:spacing w:val="-11"/>
          <w:sz w:val="21"/>
          <w:szCs w:val="21"/>
        </w:rPr>
        <w:t>能得以执</w:t>
      </w:r>
      <w:r>
        <w:rPr>
          <w:rFonts w:ascii="宋体" w:hAnsi="宋体" w:eastAsia="宋体" w:cs="宋体"/>
          <w:sz w:val="21"/>
          <w:szCs w:val="21"/>
        </w:rPr>
        <w:t xml:space="preserve"> </w:t>
      </w:r>
      <w:r>
        <w:rPr>
          <w:rFonts w:ascii="宋体" w:hAnsi="宋体" w:eastAsia="宋体" w:cs="宋体"/>
          <w:b/>
          <w:bCs/>
          <w:sz w:val="21"/>
          <w:szCs w:val="21"/>
        </w:rPr>
        <w:t>行。所有子功能在功能结构(布林逻辑</w:t>
      </w:r>
      <w:r>
        <w:rPr>
          <w:rFonts w:ascii="宋体" w:hAnsi="宋体" w:eastAsia="宋体" w:cs="宋体"/>
          <w:sz w:val="21"/>
          <w:szCs w:val="21"/>
        </w:rPr>
        <w:t xml:space="preserve"> </w:t>
      </w:r>
      <w:r>
        <w:rPr>
          <w:rFonts w:ascii="Times New Roman" w:hAnsi="Times New Roman" w:eastAsia="Times New Roman" w:cs="Times New Roman"/>
          <w:b/>
          <w:bCs/>
          <w:sz w:val="21"/>
          <w:szCs w:val="21"/>
        </w:rPr>
        <w:t xml:space="preserve">AND </w:t>
      </w:r>
      <w:r>
        <w:rPr>
          <w:rFonts w:ascii="宋体" w:hAnsi="宋体" w:eastAsia="宋体" w:cs="宋体"/>
          <w:b/>
          <w:bCs/>
          <w:sz w:val="21"/>
          <w:szCs w:val="21"/>
        </w:rPr>
        <w:t>关系)中按照逻辑相互连</w:t>
      </w:r>
      <w:r>
        <w:rPr>
          <w:rFonts w:ascii="宋体" w:hAnsi="宋体" w:eastAsia="宋体" w:cs="宋体"/>
          <w:spacing w:val="17"/>
          <w:sz w:val="21"/>
          <w:szCs w:val="21"/>
        </w:rPr>
        <w:t xml:space="preserve"> </w:t>
      </w:r>
      <w:r>
        <w:rPr>
          <w:rFonts w:ascii="宋体" w:hAnsi="宋体" w:eastAsia="宋体" w:cs="宋体"/>
          <w:b/>
          <w:bCs/>
          <w:spacing w:val="-5"/>
          <w:sz w:val="21"/>
          <w:szCs w:val="21"/>
        </w:rPr>
        <w:t>接</w:t>
      </w:r>
      <w:r>
        <w:rPr>
          <w:rFonts w:ascii="宋体" w:hAnsi="宋体" w:eastAsia="宋体" w:cs="宋体"/>
          <w:spacing w:val="-5"/>
          <w:sz w:val="21"/>
          <w:szCs w:val="21"/>
        </w:rPr>
        <w:t>。</w:t>
      </w:r>
    </w:p>
    <w:p w14:paraId="0A47C238">
      <w:pPr>
        <w:spacing w:line="227" w:lineRule="auto"/>
        <w:rPr>
          <w:rFonts w:ascii="宋体" w:hAnsi="宋体" w:eastAsia="宋体" w:cs="宋体"/>
          <w:sz w:val="21"/>
          <w:szCs w:val="21"/>
        </w:rPr>
        <w:sectPr>
          <w:footerReference r:id="rId48" w:type="default"/>
          <w:pgSz w:w="11900" w:h="16840"/>
          <w:pgMar w:top="400" w:right="1072" w:bottom="881" w:left="1465" w:header="0" w:footer="568" w:gutter="0"/>
          <w:cols w:space="720" w:num="1"/>
        </w:sectPr>
      </w:pPr>
    </w:p>
    <w:p w14:paraId="7AFB127A">
      <w:pPr>
        <w:pStyle w:val="2"/>
        <w:spacing w:line="269" w:lineRule="auto"/>
      </w:pPr>
    </w:p>
    <w:p w14:paraId="58F45DCB">
      <w:pPr>
        <w:pStyle w:val="2"/>
        <w:spacing w:line="269" w:lineRule="auto"/>
      </w:pPr>
    </w:p>
    <w:p w14:paraId="6EE9A5BB">
      <w:pPr>
        <w:spacing w:before="75" w:line="370" w:lineRule="auto"/>
        <w:ind w:left="2517" w:right="4"/>
        <w:rPr>
          <w:rFonts w:ascii="宋体" w:hAnsi="宋体" w:eastAsia="宋体" w:cs="宋体"/>
          <w:sz w:val="23"/>
          <w:szCs w:val="23"/>
        </w:rPr>
      </w:pPr>
      <w:bookmarkStart w:id="85" w:name="bookmark289"/>
      <w:bookmarkEnd w:id="85"/>
      <w:r>
        <w:rPr>
          <w:rFonts w:ascii="宋体" w:hAnsi="宋体" w:eastAsia="宋体" w:cs="宋体"/>
          <w:b/>
          <w:bCs/>
          <w:spacing w:val="-28"/>
          <w:sz w:val="23"/>
          <w:szCs w:val="23"/>
        </w:rPr>
        <w:t>功能结构自上至下逐渐详细，</w:t>
      </w:r>
      <w:r>
        <w:rPr>
          <w:rFonts w:ascii="宋体" w:hAnsi="宋体" w:eastAsia="宋体" w:cs="宋体"/>
          <w:b/>
          <w:bCs/>
          <w:spacing w:val="-27"/>
          <w:sz w:val="23"/>
          <w:szCs w:val="23"/>
        </w:rPr>
        <w:t>较低级别功能描述了较高级别功能是如何</w:t>
      </w:r>
      <w:r>
        <w:rPr>
          <w:rFonts w:ascii="宋体" w:hAnsi="宋体" w:eastAsia="宋体" w:cs="宋体"/>
          <w:b/>
          <w:bCs/>
          <w:spacing w:val="-14"/>
          <w:sz w:val="23"/>
          <w:szCs w:val="23"/>
        </w:rPr>
        <w:t>被</w:t>
      </w:r>
      <w:r>
        <w:rPr>
          <w:rFonts w:ascii="宋体" w:hAnsi="宋体" w:eastAsia="宋体" w:cs="宋体"/>
          <w:spacing w:val="8"/>
          <w:sz w:val="23"/>
          <w:szCs w:val="23"/>
        </w:rPr>
        <w:t xml:space="preserve"> </w:t>
      </w:r>
      <w:r>
        <w:rPr>
          <w:rFonts w:ascii="宋体" w:hAnsi="宋体" w:eastAsia="宋体" w:cs="宋体"/>
          <w:b/>
          <w:bCs/>
          <w:spacing w:val="-29"/>
          <w:sz w:val="23"/>
          <w:szCs w:val="23"/>
        </w:rPr>
        <w:t>满足的。以下几个问题有助于功能结构符合逻辑地连接：</w:t>
      </w:r>
    </w:p>
    <w:p w14:paraId="56BA0A57">
      <w:pPr>
        <w:pStyle w:val="2"/>
        <w:spacing w:line="330" w:lineRule="auto"/>
      </w:pPr>
    </w:p>
    <w:p w14:paraId="05EA85BE">
      <w:pPr>
        <w:spacing w:before="75" w:line="219" w:lineRule="auto"/>
        <w:ind w:left="2514"/>
        <w:rPr>
          <w:rFonts w:ascii="宋体" w:hAnsi="宋体" w:eastAsia="宋体" w:cs="宋体"/>
          <w:sz w:val="23"/>
          <w:szCs w:val="23"/>
        </w:rPr>
      </w:pPr>
      <w:r>
        <w:rPr>
          <w:rFonts w:ascii="宋体" w:hAnsi="宋体" w:eastAsia="宋体" w:cs="宋体"/>
          <w:spacing w:val="-26"/>
          <w:sz w:val="23"/>
          <w:szCs w:val="23"/>
        </w:rPr>
        <w:t>·</w:t>
      </w:r>
      <w:r>
        <w:rPr>
          <w:rFonts w:ascii="宋体" w:hAnsi="宋体" w:eastAsia="宋体" w:cs="宋体"/>
          <w:spacing w:val="16"/>
          <w:sz w:val="23"/>
          <w:szCs w:val="23"/>
        </w:rPr>
        <w:t xml:space="preserve"> </w:t>
      </w:r>
      <w:r>
        <w:rPr>
          <w:rFonts w:ascii="宋体" w:hAnsi="宋体" w:eastAsia="宋体" w:cs="宋体"/>
          <w:spacing w:val="-26"/>
          <w:sz w:val="23"/>
          <w:szCs w:val="23"/>
        </w:rPr>
        <w:t>“</w:t>
      </w:r>
      <w:r>
        <w:rPr>
          <w:rFonts w:ascii="宋体" w:hAnsi="宋体" w:eastAsia="宋体" w:cs="宋体"/>
          <w:b/>
          <w:bCs/>
          <w:spacing w:val="-26"/>
          <w:sz w:val="23"/>
          <w:szCs w:val="23"/>
        </w:rPr>
        <w:t>较低级别功能如何使得较高级别功能生效?”</w:t>
      </w:r>
      <w:r>
        <w:rPr>
          <w:rFonts w:ascii="宋体" w:hAnsi="宋体" w:eastAsia="宋体" w:cs="宋体"/>
          <w:b/>
          <w:bCs/>
          <w:spacing w:val="-27"/>
          <w:sz w:val="23"/>
          <w:szCs w:val="23"/>
        </w:rPr>
        <w:t>(自上而下)以及</w:t>
      </w:r>
    </w:p>
    <w:p w14:paraId="06B5D112">
      <w:pPr>
        <w:pStyle w:val="2"/>
        <w:spacing w:line="253" w:lineRule="auto"/>
      </w:pPr>
    </w:p>
    <w:p w14:paraId="676C22B3">
      <w:pPr>
        <w:pStyle w:val="2"/>
        <w:spacing w:line="253" w:lineRule="auto"/>
      </w:pPr>
    </w:p>
    <w:p w14:paraId="53CBD70B">
      <w:pPr>
        <w:spacing w:before="78" w:line="219" w:lineRule="auto"/>
        <w:ind w:left="2514"/>
        <w:rPr>
          <w:rFonts w:ascii="宋体" w:hAnsi="宋体" w:eastAsia="宋体" w:cs="宋体"/>
          <w:sz w:val="24"/>
          <w:szCs w:val="24"/>
        </w:rPr>
      </w:pPr>
      <w:r>
        <w:rPr>
          <w:rFonts w:ascii="宋体" w:hAnsi="宋体" w:eastAsia="宋体" w:cs="宋体"/>
          <w:spacing w:val="-37"/>
          <w:sz w:val="24"/>
          <w:szCs w:val="24"/>
        </w:rPr>
        <w:t>·</w:t>
      </w:r>
      <w:r>
        <w:rPr>
          <w:rFonts w:ascii="宋体" w:hAnsi="宋体" w:eastAsia="宋体" w:cs="宋体"/>
          <w:b/>
          <w:bCs/>
          <w:spacing w:val="-37"/>
          <w:sz w:val="24"/>
          <w:szCs w:val="24"/>
        </w:rPr>
        <w:t>“为什么需要较低级别功能?”(自下而上)</w:t>
      </w:r>
    </w:p>
    <w:p w14:paraId="11CC02C3">
      <w:pPr>
        <w:pStyle w:val="2"/>
        <w:spacing w:line="357" w:lineRule="auto"/>
      </w:pPr>
    </w:p>
    <w:p w14:paraId="692C1A68">
      <w:pPr>
        <w:pStyle w:val="2"/>
        <w:spacing w:line="357" w:lineRule="auto"/>
      </w:pPr>
    </w:p>
    <w:p w14:paraId="49EB79BF">
      <w:pPr>
        <w:pStyle w:val="2"/>
        <w:spacing w:line="4860" w:lineRule="exact"/>
        <w:ind w:firstLine="155"/>
      </w:pPr>
      <w:r>
        <w:rPr>
          <w:position w:val="-97"/>
        </w:rPr>
        <w:pict>
          <v:group id="_x0000_s1063" o:spid="_x0000_s1063" o:spt="203" style="height:243.05pt;width:447.5pt;" coordsize="8950,4861">
            <o:lock v:ext="edit"/>
            <v:shape id="_x0000_s1064" o:spid="_x0000_s1064" o:spt="75" type="#_x0000_t75" style="position:absolute;left:0;top:0;height:4861;width:8950;" filled="f" stroked="f" coordsize="21600,21600">
              <v:path/>
              <v:fill on="f" focussize="0,0"/>
              <v:stroke on="f"/>
              <v:imagedata r:id="rId281" o:title=""/>
              <o:lock v:ext="edit" aspectratio="t"/>
            </v:shape>
            <v:shape id="_x0000_s1065" o:spid="_x0000_s1065" o:spt="202" type="#_x0000_t202" style="position:absolute;left:5859;top:14;height:4365;width:3031;" filled="f" stroked="f" coordsize="21600,21600">
              <v:path/>
              <v:fill on="f" focussize="0,0"/>
              <v:stroke on="f"/>
              <v:imagedata o:title=""/>
              <o:lock v:ext="edit" aspectratio="f"/>
              <v:textbox inset="0mm,0mm,0mm,0mm">
                <w:txbxContent>
                  <w:p w14:paraId="41226ED3">
                    <w:pPr>
                      <w:spacing w:before="19" w:line="179" w:lineRule="auto"/>
                      <w:ind w:left="22"/>
                      <w:rPr>
                        <w:rFonts w:ascii="楷体" w:hAnsi="楷体" w:eastAsia="楷体" w:cs="楷体"/>
                        <w:sz w:val="18"/>
                        <w:szCs w:val="18"/>
                      </w:rPr>
                    </w:pPr>
                    <w:r>
                      <w:rPr>
                        <w:rFonts w:ascii="宋体" w:hAnsi="宋体" w:eastAsia="宋体" w:cs="宋体"/>
                        <w:b/>
                        <w:bCs/>
                        <w:spacing w:val="-7"/>
                        <w:w w:val="88"/>
                        <w:sz w:val="18"/>
                        <w:szCs w:val="18"/>
                      </w:rPr>
                      <w:t>电</w:t>
                    </w:r>
                    <w:r>
                      <w:rPr>
                        <w:rFonts w:ascii="楷体" w:hAnsi="楷体" w:eastAsia="楷体" w:cs="楷体"/>
                        <w:b/>
                        <w:bCs/>
                        <w:spacing w:val="-7"/>
                        <w:w w:val="88"/>
                        <w:sz w:val="18"/>
                        <w:szCs w:val="18"/>
                      </w:rPr>
                      <w:t>刷盒基座</w:t>
                    </w:r>
                  </w:p>
                  <w:p w14:paraId="0502FF42">
                    <w:pPr>
                      <w:spacing w:line="205" w:lineRule="exact"/>
                      <w:ind w:left="20"/>
                      <w:rPr>
                        <w:rFonts w:ascii="隶书" w:hAnsi="隶书" w:eastAsia="隶书" w:cs="隶书"/>
                        <w:sz w:val="28"/>
                        <w:szCs w:val="28"/>
                      </w:rPr>
                    </w:pPr>
                    <w:r>
                      <w:rPr>
                        <w:rFonts w:ascii="隶书" w:hAnsi="隶书" w:eastAsia="隶书" w:cs="隶书"/>
                        <w:color w:val="207020"/>
                        <w:spacing w:val="-38"/>
                        <w:w w:val="81"/>
                        <w:position w:val="-2"/>
                        <w:sz w:val="28"/>
                        <w:szCs w:val="28"/>
                      </w:rPr>
                      <w:t>功能：</w:t>
                    </w:r>
                  </w:p>
                  <w:p w14:paraId="2FFE1F87">
                    <w:pPr>
                      <w:spacing w:line="229" w:lineRule="auto"/>
                      <w:ind w:left="21" w:right="20"/>
                      <w:jc w:val="both"/>
                      <w:rPr>
                        <w:rFonts w:ascii="楷体" w:hAnsi="楷体" w:eastAsia="楷体" w:cs="楷体"/>
                        <w:sz w:val="17"/>
                        <w:szCs w:val="17"/>
                      </w:rPr>
                    </w:pPr>
                    <w:r>
                      <w:rPr>
                        <w:rFonts w:ascii="宋体" w:hAnsi="宋体" w:eastAsia="宋体" w:cs="宋体"/>
                        <w:b/>
                        <w:bCs/>
                        <w:color w:val="108020"/>
                        <w:spacing w:val="-14"/>
                        <w:w w:val="95"/>
                        <w:sz w:val="17"/>
                        <w:szCs w:val="17"/>
                      </w:rPr>
                      <w:t>电刷盒在弹簧和电机壳体之间传输力，为碳刷</w:t>
                    </w:r>
                    <w:r>
                      <w:rPr>
                        <w:rFonts w:ascii="宋体" w:hAnsi="宋体" w:eastAsia="宋体" w:cs="宋体"/>
                        <w:color w:val="108020"/>
                        <w:spacing w:val="1"/>
                        <w:sz w:val="17"/>
                        <w:szCs w:val="17"/>
                      </w:rPr>
                      <w:t xml:space="preserve"> </w:t>
                    </w:r>
                    <w:r>
                      <w:rPr>
                        <w:rFonts w:ascii="黑体" w:hAnsi="黑体" w:eastAsia="黑体" w:cs="黑体"/>
                        <w:b/>
                        <w:bCs/>
                        <w:color w:val="209010"/>
                        <w:spacing w:val="-13"/>
                        <w:sz w:val="17"/>
                        <w:szCs w:val="17"/>
                      </w:rPr>
                      <w:t>弹簧系统提供</w:t>
                    </w:r>
                    <w:r>
                      <w:rPr>
                        <w:rFonts w:ascii="Arial" w:hAnsi="Arial" w:eastAsia="Arial" w:cs="Arial"/>
                        <w:color w:val="207020"/>
                        <w:spacing w:val="-13"/>
                        <w:sz w:val="17"/>
                        <w:szCs w:val="17"/>
                      </w:rPr>
                      <w:t>x,y,</w:t>
                    </w:r>
                    <w:r>
                      <w:rPr>
                        <w:rFonts w:ascii="Arial" w:hAnsi="Arial" w:eastAsia="Arial" w:cs="Arial"/>
                        <w:color w:val="207020"/>
                        <w:spacing w:val="13"/>
                        <w:w w:val="101"/>
                        <w:sz w:val="17"/>
                        <w:szCs w:val="17"/>
                      </w:rPr>
                      <w:t xml:space="preserve">   </w:t>
                    </w:r>
                    <w:r>
                      <w:rPr>
                        <w:rFonts w:ascii="Times New Roman" w:hAnsi="Times New Roman" w:eastAsia="Times New Roman" w:cs="Times New Roman"/>
                        <w:b/>
                        <w:bCs/>
                        <w:color w:val="108020"/>
                        <w:spacing w:val="-13"/>
                        <w:sz w:val="17"/>
                        <w:szCs w:val="17"/>
                      </w:rPr>
                      <w:t>z</w:t>
                    </w:r>
                    <w:r>
                      <w:rPr>
                        <w:rFonts w:ascii="Times New Roman" w:hAnsi="Times New Roman" w:eastAsia="Times New Roman" w:cs="Times New Roman"/>
                        <w:b/>
                        <w:bCs/>
                        <w:color w:val="108020"/>
                        <w:spacing w:val="-14"/>
                        <w:sz w:val="17"/>
                        <w:szCs w:val="17"/>
                      </w:rPr>
                      <w:t xml:space="preserve"> </w:t>
                    </w:r>
                    <w:r>
                      <w:rPr>
                        <w:rFonts w:ascii="宋体" w:hAnsi="宋体" w:eastAsia="宋体" w:cs="宋体"/>
                        <w:b/>
                        <w:bCs/>
                        <w:color w:val="108020"/>
                        <w:spacing w:val="-13"/>
                        <w:sz w:val="17"/>
                        <w:szCs w:val="17"/>
                      </w:rPr>
                      <w:t>方向的支撑(支撑交换</w:t>
                    </w:r>
                    <w:r>
                      <w:rPr>
                        <w:rFonts w:ascii="宋体" w:hAnsi="宋体" w:eastAsia="宋体" w:cs="宋体"/>
                        <w:color w:val="108020"/>
                        <w:sz w:val="17"/>
                        <w:szCs w:val="17"/>
                      </w:rPr>
                      <w:t xml:space="preserve"> </w:t>
                    </w:r>
                    <w:r>
                      <w:rPr>
                        <w:rFonts w:ascii="黑体" w:hAnsi="黑体" w:eastAsia="黑体" w:cs="黑体"/>
                        <w:b/>
                        <w:bCs/>
                        <w:color w:val="108020"/>
                        <w:spacing w:val="-15"/>
                        <w:sz w:val="17"/>
                        <w:szCs w:val="17"/>
                      </w:rPr>
                      <w:t>接</w:t>
                    </w:r>
                    <w:r>
                      <w:rPr>
                        <w:rFonts w:ascii="楷体" w:hAnsi="楷体" w:eastAsia="楷体" w:cs="楷体"/>
                        <w:b/>
                        <w:bCs/>
                        <w:color w:val="108020"/>
                        <w:spacing w:val="-15"/>
                        <w:sz w:val="17"/>
                        <w:szCs w:val="17"/>
                      </w:rPr>
                      <w:t>触点</w:t>
                    </w:r>
                    <w:r>
                      <w:rPr>
                        <w:rFonts w:ascii="楷体" w:hAnsi="楷体" w:eastAsia="楷体" w:cs="楷体"/>
                        <w:spacing w:val="-15"/>
                        <w:sz w:val="17"/>
                        <w:szCs w:val="17"/>
                      </w:rPr>
                      <w:t>)</w:t>
                    </w:r>
                  </w:p>
                  <w:p w14:paraId="436D1E27">
                    <w:pPr>
                      <w:spacing w:before="216" w:line="220" w:lineRule="auto"/>
                      <w:ind w:left="21"/>
                      <w:rPr>
                        <w:rFonts w:ascii="楷体" w:hAnsi="楷体" w:eastAsia="楷体" w:cs="楷体"/>
                        <w:sz w:val="17"/>
                        <w:szCs w:val="17"/>
                      </w:rPr>
                    </w:pPr>
                    <w:r>
                      <w:rPr>
                        <w:rFonts w:ascii="黑体" w:hAnsi="黑体" w:eastAsia="黑体" w:cs="黑体"/>
                        <w:b/>
                        <w:bCs/>
                        <w:spacing w:val="-6"/>
                        <w:w w:val="93"/>
                        <w:sz w:val="17"/>
                        <w:szCs w:val="17"/>
                      </w:rPr>
                      <w:t>碳</w:t>
                    </w:r>
                    <w:r>
                      <w:rPr>
                        <w:rFonts w:ascii="楷体" w:hAnsi="楷体" w:eastAsia="楷体" w:cs="楷体"/>
                        <w:b/>
                        <w:bCs/>
                        <w:spacing w:val="-6"/>
                        <w:w w:val="93"/>
                        <w:sz w:val="17"/>
                        <w:szCs w:val="17"/>
                      </w:rPr>
                      <w:t>刷</w:t>
                    </w:r>
                  </w:p>
                  <w:p w14:paraId="54A1E939">
                    <w:pPr>
                      <w:spacing w:line="160" w:lineRule="auto"/>
                      <w:ind w:left="20"/>
                      <w:rPr>
                        <w:rFonts w:ascii="隶书" w:hAnsi="隶书" w:eastAsia="隶书" w:cs="隶书"/>
                        <w:sz w:val="25"/>
                        <w:szCs w:val="25"/>
                      </w:rPr>
                    </w:pPr>
                    <w:r>
                      <w:rPr>
                        <w:rFonts w:ascii="隶书" w:hAnsi="隶书" w:eastAsia="隶书" w:cs="隶书"/>
                        <w:color w:val="207020"/>
                        <w:spacing w:val="-37"/>
                        <w:w w:val="86"/>
                        <w:sz w:val="25"/>
                        <w:szCs w:val="25"/>
                      </w:rPr>
                      <w:t>功能：</w:t>
                    </w:r>
                  </w:p>
                  <w:p w14:paraId="29CE77EF">
                    <w:pPr>
                      <w:spacing w:before="1" w:line="289" w:lineRule="auto"/>
                      <w:ind w:left="22" w:right="163"/>
                      <w:rPr>
                        <w:rFonts w:ascii="楷体" w:hAnsi="楷体" w:eastAsia="楷体" w:cs="楷体"/>
                        <w:sz w:val="16"/>
                        <w:szCs w:val="16"/>
                      </w:rPr>
                    </w:pPr>
                    <w:r>
                      <w:rPr>
                        <w:rFonts w:ascii="宋体" w:hAnsi="宋体" w:eastAsia="宋体" w:cs="宋体"/>
                        <w:b/>
                        <w:bCs/>
                        <w:color w:val="207020"/>
                        <w:spacing w:val="-12"/>
                        <w:sz w:val="16"/>
                        <w:szCs w:val="16"/>
                      </w:rPr>
                      <w:t>碳刷在电刷</w:t>
                    </w:r>
                    <w:r>
                      <w:rPr>
                        <w:rFonts w:ascii="宋体" w:hAnsi="宋体" w:eastAsia="宋体" w:cs="宋体"/>
                        <w:b/>
                        <w:bCs/>
                        <w:color w:val="209010"/>
                        <w:spacing w:val="-12"/>
                        <w:sz w:val="16"/>
                        <w:szCs w:val="16"/>
                      </w:rPr>
                      <w:t>盒绞线和换向器表面之间传榆电</w:t>
                    </w:r>
                    <w:r>
                      <w:rPr>
                        <w:rFonts w:ascii="宋体" w:hAnsi="宋体" w:eastAsia="宋体" w:cs="宋体"/>
                        <w:color w:val="209010"/>
                        <w:sz w:val="16"/>
                        <w:szCs w:val="16"/>
                      </w:rPr>
                      <w:t xml:space="preserve"> </w:t>
                    </w:r>
                    <w:r>
                      <w:rPr>
                        <w:rFonts w:ascii="楷体" w:hAnsi="楷体" w:eastAsia="楷体" w:cs="楷体"/>
                        <w:b/>
                        <w:bCs/>
                        <w:color w:val="207020"/>
                        <w:spacing w:val="-2"/>
                        <w:sz w:val="16"/>
                        <w:szCs w:val="16"/>
                      </w:rPr>
                      <w:t>流</w:t>
                    </w:r>
                  </w:p>
                  <w:p w14:paraId="0773A62F">
                    <w:pPr>
                      <w:spacing w:before="269" w:line="209" w:lineRule="auto"/>
                      <w:ind w:left="22" w:right="2249"/>
                      <w:rPr>
                        <w:rFonts w:ascii="黑体" w:hAnsi="黑体" w:eastAsia="黑体" w:cs="黑体"/>
                        <w:sz w:val="19"/>
                        <w:szCs w:val="19"/>
                      </w:rPr>
                    </w:pPr>
                    <w:r>
                      <w:rPr>
                        <w:rFonts w:ascii="宋体" w:hAnsi="宋体" w:eastAsia="宋体" w:cs="宋体"/>
                        <w:b/>
                        <w:bCs/>
                        <w:spacing w:val="-6"/>
                        <w:w w:val="86"/>
                        <w:sz w:val="18"/>
                        <w:szCs w:val="18"/>
                      </w:rPr>
                      <w:t>电</w:t>
                    </w:r>
                    <w:r>
                      <w:rPr>
                        <w:rFonts w:ascii="楷体" w:hAnsi="楷体" w:eastAsia="楷体" w:cs="楷体"/>
                        <w:b/>
                        <w:bCs/>
                        <w:spacing w:val="-6"/>
                        <w:w w:val="86"/>
                        <w:sz w:val="18"/>
                        <w:szCs w:val="18"/>
                      </w:rPr>
                      <w:t>刷盒基座</w:t>
                    </w:r>
                    <w:r>
                      <w:rPr>
                        <w:rFonts w:ascii="楷体" w:hAnsi="楷体" w:eastAsia="楷体" w:cs="楷体"/>
                        <w:spacing w:val="3"/>
                        <w:sz w:val="18"/>
                        <w:szCs w:val="18"/>
                      </w:rPr>
                      <w:t xml:space="preserve"> </w:t>
                    </w:r>
                    <w:r>
                      <w:rPr>
                        <w:rFonts w:ascii="黑体" w:hAnsi="黑体" w:eastAsia="黑体" w:cs="黑体"/>
                        <w:b/>
                        <w:bCs/>
                        <w:color w:val="207020"/>
                        <w:spacing w:val="-24"/>
                        <w:sz w:val="19"/>
                        <w:szCs w:val="19"/>
                      </w:rPr>
                      <w:t>功拾.</w:t>
                    </w:r>
                    <w:r>
                      <w:rPr>
                        <w:rFonts w:ascii="黑体" w:hAnsi="黑体" w:eastAsia="黑体" w:cs="黑体"/>
                        <w:spacing w:val="-24"/>
                        <w:sz w:val="19"/>
                        <w:szCs w:val="19"/>
                      </w:rPr>
                      <w:t>…</w:t>
                    </w:r>
                  </w:p>
                  <w:p w14:paraId="2D7ACD6B">
                    <w:pPr>
                      <w:spacing w:before="222" w:line="198" w:lineRule="auto"/>
                      <w:ind w:left="22"/>
                      <w:rPr>
                        <w:rFonts w:ascii="楷体" w:hAnsi="楷体" w:eastAsia="楷体" w:cs="楷体"/>
                        <w:sz w:val="20"/>
                        <w:szCs w:val="20"/>
                      </w:rPr>
                    </w:pPr>
                    <w:r>
                      <w:rPr>
                        <w:rFonts w:ascii="楷体" w:hAnsi="楷体" w:eastAsia="楷体" w:cs="楷体"/>
                        <w:b/>
                        <w:bCs/>
                        <w:w w:val="86"/>
                        <w:sz w:val="20"/>
                        <w:szCs w:val="20"/>
                      </w:rPr>
                      <w:t>碳刷</w:t>
                    </w:r>
                  </w:p>
                  <w:p w14:paraId="6171C856">
                    <w:pPr>
                      <w:spacing w:line="232" w:lineRule="auto"/>
                      <w:ind w:left="22"/>
                      <w:rPr>
                        <w:rFonts w:ascii="楷体" w:hAnsi="楷体" w:eastAsia="楷体" w:cs="楷体"/>
                        <w:sz w:val="18"/>
                        <w:szCs w:val="18"/>
                      </w:rPr>
                    </w:pPr>
                    <w:r>
                      <w:rPr>
                        <w:rFonts w:ascii="楷体" w:hAnsi="楷体" w:eastAsia="楷体" w:cs="楷体"/>
                        <w:b/>
                        <w:bCs/>
                        <w:color w:val="205020"/>
                        <w:spacing w:val="-34"/>
                        <w:w w:val="91"/>
                        <w:sz w:val="18"/>
                        <w:szCs w:val="18"/>
                      </w:rPr>
                      <w:t>功</w:t>
                    </w:r>
                    <w:r>
                      <w:rPr>
                        <w:rFonts w:ascii="楷体" w:hAnsi="楷体" w:eastAsia="楷体" w:cs="楷体"/>
                        <w:b/>
                        <w:bCs/>
                        <w:color w:val="207020"/>
                        <w:spacing w:val="-34"/>
                        <w:w w:val="91"/>
                        <w:sz w:val="18"/>
                        <w:szCs w:val="18"/>
                      </w:rPr>
                      <w:t>能：</w:t>
                    </w:r>
                    <w:r>
                      <w:rPr>
                        <w:rFonts w:ascii="楷体" w:hAnsi="楷体" w:eastAsia="楷体" w:cs="楷体"/>
                        <w:spacing w:val="-34"/>
                        <w:w w:val="91"/>
                        <w:sz w:val="18"/>
                        <w:szCs w:val="18"/>
                      </w:rPr>
                      <w:t>…</w:t>
                    </w:r>
                  </w:p>
                  <w:p w14:paraId="0BB2FED6">
                    <w:pPr>
                      <w:spacing w:line="361" w:lineRule="auto"/>
                      <w:rPr>
                        <w:rFonts w:ascii="Arial"/>
                        <w:sz w:val="21"/>
                      </w:rPr>
                    </w:pPr>
                  </w:p>
                  <w:p w14:paraId="584140EE">
                    <w:pPr>
                      <w:spacing w:before="56" w:line="228" w:lineRule="auto"/>
                      <w:ind w:left="22"/>
                      <w:rPr>
                        <w:rFonts w:ascii="楷体" w:hAnsi="楷体" w:eastAsia="楷体" w:cs="楷体"/>
                        <w:sz w:val="17"/>
                        <w:szCs w:val="17"/>
                      </w:rPr>
                    </w:pPr>
                    <w:r>
                      <w:rPr>
                        <w:rFonts w:ascii="宋体" w:hAnsi="宋体" w:eastAsia="宋体" w:cs="宋体"/>
                        <w:b/>
                        <w:bCs/>
                        <w:spacing w:val="-8"/>
                        <w:w w:val="93"/>
                        <w:sz w:val="17"/>
                        <w:szCs w:val="17"/>
                      </w:rPr>
                      <w:t>电刷</w:t>
                    </w:r>
                    <w:r>
                      <w:rPr>
                        <w:rFonts w:ascii="楷体" w:hAnsi="楷体" w:eastAsia="楷体" w:cs="楷体"/>
                        <w:b/>
                        <w:bCs/>
                        <w:spacing w:val="-8"/>
                        <w:w w:val="93"/>
                        <w:sz w:val="17"/>
                        <w:szCs w:val="17"/>
                      </w:rPr>
                      <w:t>盒基座</w:t>
                    </w:r>
                  </w:p>
                  <w:p w14:paraId="16CEFF6B">
                    <w:pPr>
                      <w:spacing w:before="17" w:line="175" w:lineRule="auto"/>
                      <w:ind w:left="20"/>
                      <w:rPr>
                        <w:rFonts w:ascii="隶书" w:hAnsi="隶书" w:eastAsia="隶书" w:cs="隶书"/>
                        <w:sz w:val="27"/>
                        <w:szCs w:val="27"/>
                      </w:rPr>
                    </w:pPr>
                    <w:r>
                      <w:rPr>
                        <w:rFonts w:ascii="隶书" w:hAnsi="隶书" w:eastAsia="隶书" w:cs="隶书"/>
                        <w:color w:val="207020"/>
                        <w:spacing w:val="-11"/>
                        <w:w w:val="70"/>
                        <w:sz w:val="27"/>
                        <w:szCs w:val="27"/>
                      </w:rPr>
                      <w:t>功能</w:t>
                    </w:r>
                    <w:r>
                      <w:rPr>
                        <w:rFonts w:ascii="隶书" w:hAnsi="隶书" w:eastAsia="隶书" w:cs="隶书"/>
                        <w:color w:val="207020"/>
                        <w:spacing w:val="-71"/>
                        <w:sz w:val="27"/>
                        <w:szCs w:val="27"/>
                      </w:rPr>
                      <w:t xml:space="preserve"> </w:t>
                    </w:r>
                    <w:r>
                      <w:rPr>
                        <w:rFonts w:ascii="隶书" w:hAnsi="隶书" w:eastAsia="隶书" w:cs="隶书"/>
                        <w:spacing w:val="-11"/>
                        <w:w w:val="70"/>
                        <w:sz w:val="27"/>
                        <w:szCs w:val="27"/>
                      </w:rPr>
                      <w:t>.</w:t>
                    </w:r>
                  </w:p>
                </w:txbxContent>
              </v:textbox>
            </v:shape>
            <v:shape id="_x0000_s1066" o:spid="_x0000_s1066" o:spt="202" type="#_x0000_t202" style="position:absolute;left:2083;top:1280;height:3376;width:3252;" filled="f" stroked="f" coordsize="21600,21600">
              <v:path/>
              <v:fill on="f" focussize="0,0"/>
              <v:stroke on="f"/>
              <v:imagedata o:title=""/>
              <o:lock v:ext="edit" aspectratio="f"/>
              <v:textbox inset="0mm,0mm,0mm,0mm">
                <w:txbxContent>
                  <w:p w14:paraId="3361622A">
                    <w:pPr>
                      <w:spacing w:before="20" w:line="225" w:lineRule="auto"/>
                      <w:ind w:left="546"/>
                      <w:rPr>
                        <w:rFonts w:ascii="楷体" w:hAnsi="楷体" w:eastAsia="楷体" w:cs="楷体"/>
                        <w:sz w:val="18"/>
                        <w:szCs w:val="18"/>
                      </w:rPr>
                    </w:pPr>
                    <w:r>
                      <w:rPr>
                        <w:rFonts w:ascii="黑体" w:hAnsi="黑体" w:eastAsia="黑体" w:cs="黑体"/>
                        <w:color w:val="20A020"/>
                        <w:position w:val="-7"/>
                        <w:sz w:val="27"/>
                        <w:szCs w:val="27"/>
                      </w:rPr>
                      <w:drawing>
                        <wp:inline distT="0" distB="0" distL="0" distR="0">
                          <wp:extent cx="87630" cy="20447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82"/>
                                  <a:stretch>
                                    <a:fillRect/>
                                  </a:stretch>
                                </pic:blipFill>
                                <pic:spPr>
                                  <a:xfrm>
                                    <a:off x="0" y="0"/>
                                    <a:ext cx="87854" cy="204484"/>
                                  </a:xfrm>
                                  <a:prstGeom prst="rect">
                                    <a:avLst/>
                                  </a:prstGeom>
                                </pic:spPr>
                              </pic:pic>
                            </a:graphicData>
                          </a:graphic>
                        </wp:inline>
                      </w:drawing>
                    </w:r>
                    <w:r>
                      <w:rPr>
                        <w:rFonts w:ascii="黑体" w:hAnsi="黑体" w:eastAsia="黑体" w:cs="黑体"/>
                        <w:color w:val="20A020"/>
                        <w:position w:val="-12"/>
                        <w:sz w:val="27"/>
                        <w:szCs w:val="27"/>
                      </w:rPr>
                      <w:drawing>
                        <wp:inline distT="0" distB="0" distL="0" distR="0">
                          <wp:extent cx="97790" cy="23495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83"/>
                                  <a:stretch>
                                    <a:fillRect/>
                                  </a:stretch>
                                </pic:blipFill>
                                <pic:spPr>
                                  <a:xfrm>
                                    <a:off x="0" y="0"/>
                                    <a:ext cx="98194" cy="235174"/>
                                  </a:xfrm>
                                  <a:prstGeom prst="rect">
                                    <a:avLst/>
                                  </a:prstGeom>
                                </pic:spPr>
                              </pic:pic>
                            </a:graphicData>
                          </a:graphic>
                        </wp:inline>
                      </w:drawing>
                    </w:r>
                    <w:r>
                      <w:rPr>
                        <w:rFonts w:ascii="黑体" w:hAnsi="黑体" w:eastAsia="黑体" w:cs="黑体"/>
                        <w:b/>
                        <w:bCs/>
                        <w:color w:val="20A020"/>
                        <w:spacing w:val="-14"/>
                        <w:w w:val="14"/>
                        <w:position w:val="-7"/>
                        <w:sz w:val="27"/>
                        <w:szCs w:val="27"/>
                      </w:rPr>
                      <w:t>：</w:t>
                    </w:r>
                    <w:r>
                      <w:rPr>
                        <w:rFonts w:ascii="楷体" w:hAnsi="楷体" w:eastAsia="楷体" w:cs="楷体"/>
                        <w:b/>
                        <w:bCs/>
                        <w:spacing w:val="-25"/>
                        <w:position w:val="9"/>
                        <w:sz w:val="18"/>
                        <w:szCs w:val="18"/>
                      </w:rPr>
                      <w:t>系统</w:t>
                    </w:r>
                  </w:p>
                  <w:p w14:paraId="01FC3FF5">
                    <w:pPr>
                      <w:spacing w:before="14" w:line="238" w:lineRule="auto"/>
                      <w:ind w:left="548" w:right="20"/>
                      <w:rPr>
                        <w:rFonts w:ascii="楷体" w:hAnsi="楷体" w:eastAsia="楷体" w:cs="楷体"/>
                        <w:sz w:val="18"/>
                        <w:szCs w:val="18"/>
                      </w:rPr>
                    </w:pPr>
                    <w:r>
                      <w:rPr>
                        <w:rFonts w:ascii="宋体" w:hAnsi="宋体" w:eastAsia="宋体" w:cs="宋体"/>
                        <w:b/>
                        <w:bCs/>
                        <w:color w:val="209010"/>
                        <w:spacing w:val="-17"/>
                        <w:w w:val="91"/>
                        <w:sz w:val="18"/>
                        <w:szCs w:val="18"/>
                      </w:rPr>
                      <w:t>换向系统在电</w:t>
                    </w:r>
                    <w:r>
                      <w:rPr>
                        <w:rFonts w:ascii="宋体" w:hAnsi="宋体" w:eastAsia="宋体" w:cs="宋体"/>
                        <w:b/>
                        <w:bCs/>
                        <w:color w:val="20A020"/>
                        <w:spacing w:val="-17"/>
                        <w:w w:val="91"/>
                        <w:sz w:val="18"/>
                        <w:szCs w:val="18"/>
                      </w:rPr>
                      <w:t>磁转换系统的线田对之间传</w:t>
                    </w:r>
                    <w:r>
                      <w:rPr>
                        <w:rFonts w:ascii="宋体" w:hAnsi="宋体" w:eastAsia="宋体" w:cs="宋体"/>
                        <w:color w:val="20A020"/>
                        <w:spacing w:val="5"/>
                        <w:sz w:val="18"/>
                        <w:szCs w:val="18"/>
                      </w:rPr>
                      <w:t xml:space="preserve"> </w:t>
                    </w:r>
                    <w:r>
                      <w:rPr>
                        <w:rFonts w:ascii="楷体" w:hAnsi="楷体" w:eastAsia="楷体" w:cs="楷体"/>
                        <w:b/>
                        <w:bCs/>
                        <w:color w:val="209010"/>
                        <w:spacing w:val="-11"/>
                        <w:w w:val="96"/>
                        <w:sz w:val="18"/>
                        <w:szCs w:val="18"/>
                      </w:rPr>
                      <w:t>输</w:t>
                    </w:r>
                    <w:r>
                      <w:rPr>
                        <w:rFonts w:ascii="宋体" w:hAnsi="宋体" w:eastAsia="宋体" w:cs="宋体"/>
                        <w:b/>
                        <w:bCs/>
                        <w:color w:val="108020"/>
                        <w:spacing w:val="-11"/>
                        <w:w w:val="96"/>
                        <w:sz w:val="18"/>
                        <w:szCs w:val="18"/>
                      </w:rPr>
                      <w:t>电</w:t>
                    </w:r>
                    <w:r>
                      <w:rPr>
                        <w:rFonts w:ascii="楷体" w:hAnsi="楷体" w:eastAsia="楷体" w:cs="楷体"/>
                        <w:b/>
                        <w:bCs/>
                        <w:color w:val="209010"/>
                        <w:spacing w:val="-11"/>
                        <w:w w:val="96"/>
                        <w:sz w:val="18"/>
                        <w:szCs w:val="18"/>
                      </w:rPr>
                      <w:t>流</w:t>
                    </w:r>
                  </w:p>
                  <w:p w14:paraId="2707DC67">
                    <w:pPr>
                      <w:spacing w:line="256" w:lineRule="auto"/>
                      <w:rPr>
                        <w:rFonts w:ascii="Arial"/>
                        <w:sz w:val="21"/>
                      </w:rPr>
                    </w:pPr>
                  </w:p>
                  <w:p w14:paraId="19401068">
                    <w:pPr>
                      <w:spacing w:line="257" w:lineRule="auto"/>
                      <w:rPr>
                        <w:rFonts w:ascii="Arial"/>
                        <w:sz w:val="21"/>
                      </w:rPr>
                    </w:pPr>
                  </w:p>
                  <w:p w14:paraId="56C72673">
                    <w:pPr>
                      <w:spacing w:line="257" w:lineRule="auto"/>
                      <w:rPr>
                        <w:rFonts w:ascii="Arial"/>
                        <w:sz w:val="21"/>
                      </w:rPr>
                    </w:pPr>
                  </w:p>
                  <w:p w14:paraId="376E10C4">
                    <w:pPr>
                      <w:spacing w:line="257" w:lineRule="auto"/>
                      <w:rPr>
                        <w:rFonts w:ascii="Arial"/>
                        <w:sz w:val="21"/>
                      </w:rPr>
                    </w:pPr>
                  </w:p>
                  <w:p w14:paraId="35B5406D">
                    <w:pPr>
                      <w:spacing w:before="58" w:line="186" w:lineRule="auto"/>
                      <w:ind w:left="549"/>
                      <w:rPr>
                        <w:rFonts w:ascii="楷体" w:hAnsi="楷体" w:eastAsia="楷体" w:cs="楷体"/>
                        <w:sz w:val="18"/>
                        <w:szCs w:val="18"/>
                      </w:rPr>
                    </w:pPr>
                    <w:r>
                      <w:rPr>
                        <w:rFonts w:ascii="宋体" w:hAnsi="宋体" w:eastAsia="宋体" w:cs="宋体"/>
                        <w:b/>
                        <w:bCs/>
                        <w:spacing w:val="-17"/>
                        <w:w w:val="92"/>
                        <w:sz w:val="18"/>
                        <w:szCs w:val="18"/>
                      </w:rPr>
                      <w:t>电</w:t>
                    </w:r>
                    <w:r>
                      <w:rPr>
                        <w:rFonts w:ascii="楷体" w:hAnsi="楷体" w:eastAsia="楷体" w:cs="楷体"/>
                        <w:b/>
                        <w:bCs/>
                        <w:spacing w:val="-17"/>
                        <w:w w:val="92"/>
                        <w:sz w:val="18"/>
                        <w:szCs w:val="18"/>
                      </w:rPr>
                      <w:t>磁转换系统</w:t>
                    </w:r>
                  </w:p>
                  <w:p w14:paraId="1E66E72D">
                    <w:pPr>
                      <w:spacing w:line="166" w:lineRule="auto"/>
                      <w:ind w:left="546"/>
                      <w:rPr>
                        <w:rFonts w:ascii="隶书" w:hAnsi="隶书" w:eastAsia="隶书" w:cs="隶书"/>
                        <w:sz w:val="28"/>
                        <w:szCs w:val="28"/>
                      </w:rPr>
                    </w:pPr>
                    <w:r>
                      <w:rPr>
                        <w:rFonts w:ascii="隶书" w:hAnsi="隶书" w:eastAsia="隶书" w:cs="隶书"/>
                        <w:color w:val="205020"/>
                        <w:spacing w:val="-39"/>
                        <w:w w:val="82"/>
                        <w:sz w:val="28"/>
                        <w:szCs w:val="28"/>
                      </w:rPr>
                      <w:t>功能：</w:t>
                    </w:r>
                  </w:p>
                  <w:p w14:paraId="509AC811">
                    <w:pPr>
                      <w:spacing w:before="1" w:line="249" w:lineRule="auto"/>
                      <w:ind w:left="548" w:right="26"/>
                      <w:rPr>
                        <w:rFonts w:ascii="宋体" w:hAnsi="宋体" w:eastAsia="宋体" w:cs="宋体"/>
                        <w:sz w:val="15"/>
                        <w:szCs w:val="15"/>
                      </w:rPr>
                    </w:pPr>
                    <w:r>
                      <w:rPr>
                        <w:rFonts w:ascii="宋体" w:hAnsi="宋体" w:eastAsia="宋体" w:cs="宋体"/>
                        <w:b/>
                        <w:bCs/>
                        <w:color w:val="108020"/>
                        <w:spacing w:val="-3"/>
                        <w:sz w:val="15"/>
                        <w:szCs w:val="15"/>
                      </w:rPr>
                      <w:t>电磁转换系统将电场转换成随角度变化的</w:t>
                    </w:r>
                    <w:r>
                      <w:rPr>
                        <w:rFonts w:ascii="宋体" w:hAnsi="宋体" w:eastAsia="宋体" w:cs="宋体"/>
                        <w:color w:val="108020"/>
                        <w:spacing w:val="1"/>
                        <w:sz w:val="15"/>
                        <w:szCs w:val="15"/>
                      </w:rPr>
                      <w:t xml:space="preserve"> </w:t>
                    </w:r>
                    <w:r>
                      <w:rPr>
                        <w:rFonts w:ascii="宋体" w:hAnsi="宋体" w:eastAsia="宋体" w:cs="宋体"/>
                        <w:b/>
                        <w:bCs/>
                        <w:color w:val="108020"/>
                        <w:spacing w:val="8"/>
                        <w:sz w:val="15"/>
                        <w:szCs w:val="15"/>
                      </w:rPr>
                      <w:t>磁场(</w:t>
                    </w:r>
                    <w:r>
                      <w:rPr>
                        <w:rFonts w:ascii="宋体" w:hAnsi="宋体" w:eastAsia="宋体" w:cs="宋体"/>
                        <w:b/>
                        <w:bCs/>
                        <w:color w:val="20A020"/>
                        <w:spacing w:val="8"/>
                        <w:sz w:val="15"/>
                        <w:szCs w:val="15"/>
                      </w:rPr>
                      <w:t>旋转磁场</w:t>
                    </w:r>
                    <w:r>
                      <w:rPr>
                        <w:rFonts w:ascii="宋体" w:hAnsi="宋体" w:eastAsia="宋体" w:cs="宋体"/>
                        <w:color w:val="205020"/>
                        <w:spacing w:val="8"/>
                        <w:sz w:val="15"/>
                        <w:szCs w:val="15"/>
                      </w:rPr>
                      <w:t>)</w:t>
                    </w:r>
                  </w:p>
                  <w:p w14:paraId="11FC56AB">
                    <w:pPr>
                      <w:spacing w:before="263" w:line="223" w:lineRule="auto"/>
                      <w:ind w:left="20"/>
                      <w:rPr>
                        <w:rFonts w:ascii="黑体" w:hAnsi="黑体" w:eastAsia="黑体" w:cs="黑体"/>
                        <w:sz w:val="26"/>
                        <w:szCs w:val="26"/>
                      </w:rPr>
                    </w:pPr>
                    <w:r>
                      <w:rPr>
                        <w:rFonts w:ascii="宋体" w:hAnsi="宋体" w:eastAsia="宋体" w:cs="宋体"/>
                        <w:b/>
                        <w:bCs/>
                        <w:color w:val="E0C0A0"/>
                        <w:spacing w:val="-20"/>
                        <w:w w:val="92"/>
                        <w:sz w:val="25"/>
                        <w:szCs w:val="25"/>
                      </w:rPr>
                      <w:t>它用来做什</w:t>
                    </w:r>
                    <w:r>
                      <w:rPr>
                        <w:rFonts w:ascii="宋体" w:hAnsi="宋体" w:eastAsia="宋体" w:cs="宋体"/>
                        <w:color w:val="E0C0A0"/>
                        <w:spacing w:val="-20"/>
                        <w:w w:val="92"/>
                        <w:sz w:val="25"/>
                        <w:szCs w:val="25"/>
                      </w:rPr>
                      <w:t>么?</w:t>
                    </w:r>
                    <w:r>
                      <w:rPr>
                        <w:rFonts w:ascii="宋体" w:hAnsi="宋体" w:eastAsia="宋体" w:cs="宋体"/>
                        <w:color w:val="E0C0A0"/>
                        <w:spacing w:val="3"/>
                        <w:sz w:val="25"/>
                        <w:szCs w:val="25"/>
                      </w:rPr>
                      <w:t xml:space="preserve">        </w:t>
                    </w:r>
                    <w:r>
                      <w:rPr>
                        <w:rFonts w:ascii="黑体" w:hAnsi="黑体" w:eastAsia="黑体" w:cs="黑体"/>
                        <w:color w:val="E0C0A0"/>
                        <w:spacing w:val="-20"/>
                        <w:w w:val="92"/>
                        <w:sz w:val="26"/>
                        <w:szCs w:val="26"/>
                      </w:rPr>
                      <w:t>如何?</w:t>
                    </w:r>
                  </w:p>
                </w:txbxContent>
              </v:textbox>
            </v:shape>
            <v:shape id="_x0000_s1067" o:spid="_x0000_s1067" o:spt="202" type="#_x0000_t202" style="position:absolute;left:-8;top:924;height:2780;width:2023;" filled="f" stroked="f" coordsize="21600,21600">
              <v:path/>
              <v:fill on="f" focussize="0,0"/>
              <v:stroke on="f"/>
              <v:imagedata o:title=""/>
              <o:lock v:ext="edit" aspectratio="f"/>
              <v:textbox inset="0mm,0mm,0mm,0mm">
                <w:txbxContent>
                  <w:p w14:paraId="232C11D5">
                    <w:pPr>
                      <w:spacing w:before="19" w:line="193" w:lineRule="auto"/>
                      <w:ind w:left="918"/>
                      <w:rPr>
                        <w:rFonts w:ascii="隶书" w:hAnsi="隶书" w:eastAsia="隶书" w:cs="隶书"/>
                        <w:sz w:val="19"/>
                        <w:szCs w:val="19"/>
                      </w:rPr>
                    </w:pPr>
                    <w:r>
                      <w:rPr>
                        <w:rFonts w:ascii="华文行楷" w:hAnsi="华文行楷" w:eastAsia="华文行楷" w:cs="华文行楷"/>
                        <w:color w:val="80D0B0"/>
                        <w:spacing w:val="-20"/>
                        <w:sz w:val="19"/>
                        <w:szCs w:val="19"/>
                      </w:rPr>
                      <w:t>关</w:t>
                    </w:r>
                    <w:r>
                      <w:rPr>
                        <w:rFonts w:ascii="华文行楷" w:hAnsi="华文行楷" w:eastAsia="华文行楷" w:cs="华文行楷"/>
                        <w:color w:val="80D0B0"/>
                        <w:spacing w:val="12"/>
                        <w:w w:val="101"/>
                        <w:sz w:val="19"/>
                        <w:szCs w:val="19"/>
                      </w:rPr>
                      <w:t xml:space="preserve">  </w:t>
                    </w:r>
                    <w:r>
                      <w:rPr>
                        <w:rFonts w:ascii="华文行楷" w:hAnsi="华文行楷" w:eastAsia="华文行楷" w:cs="华文行楷"/>
                        <w:color w:val="80D0B0"/>
                        <w:spacing w:val="-20"/>
                        <w:sz w:val="19"/>
                        <w:szCs w:val="19"/>
                      </w:rPr>
                      <w:t>注</w:t>
                    </w:r>
                    <w:r>
                      <w:rPr>
                        <w:rFonts w:ascii="华文行楷" w:hAnsi="华文行楷" w:eastAsia="华文行楷" w:cs="华文行楷"/>
                        <w:color w:val="80D0B0"/>
                        <w:spacing w:val="4"/>
                        <w:sz w:val="19"/>
                        <w:szCs w:val="19"/>
                      </w:rPr>
                      <w:t xml:space="preserve">  </w:t>
                    </w:r>
                    <w:r>
                      <w:rPr>
                        <w:rFonts w:ascii="华文行楷" w:hAnsi="华文行楷" w:eastAsia="华文行楷" w:cs="华文行楷"/>
                        <w:color w:val="80D0B0"/>
                        <w:spacing w:val="-20"/>
                        <w:sz w:val="19"/>
                        <w:szCs w:val="19"/>
                      </w:rPr>
                      <w:t>要</w:t>
                    </w:r>
                    <w:r>
                      <w:rPr>
                        <w:rFonts w:ascii="隶书" w:hAnsi="隶书" w:eastAsia="隶书" w:cs="隶书"/>
                        <w:color w:val="6090B0"/>
                        <w:spacing w:val="-20"/>
                        <w:sz w:val="19"/>
                        <w:szCs w:val="19"/>
                      </w:rPr>
                      <w:t>素</w:t>
                    </w:r>
                  </w:p>
                  <w:p w14:paraId="3A57ABE8">
                    <w:pPr>
                      <w:spacing w:line="259" w:lineRule="auto"/>
                      <w:rPr>
                        <w:rFonts w:ascii="Arial"/>
                        <w:sz w:val="21"/>
                      </w:rPr>
                    </w:pPr>
                  </w:p>
                  <w:p w14:paraId="72B1F712">
                    <w:pPr>
                      <w:spacing w:line="259" w:lineRule="auto"/>
                      <w:rPr>
                        <w:rFonts w:ascii="Arial"/>
                        <w:sz w:val="21"/>
                      </w:rPr>
                    </w:pPr>
                  </w:p>
                  <w:p w14:paraId="5876DCFB">
                    <w:pPr>
                      <w:spacing w:line="259" w:lineRule="auto"/>
                      <w:rPr>
                        <w:rFonts w:ascii="Arial"/>
                        <w:sz w:val="21"/>
                      </w:rPr>
                    </w:pPr>
                  </w:p>
                  <w:p w14:paraId="1D46C839">
                    <w:pPr>
                      <w:spacing w:line="260" w:lineRule="auto"/>
                      <w:rPr>
                        <w:rFonts w:ascii="Arial"/>
                        <w:sz w:val="21"/>
                      </w:rPr>
                    </w:pPr>
                  </w:p>
                  <w:p w14:paraId="34A10845">
                    <w:pPr>
                      <w:spacing w:line="260" w:lineRule="auto"/>
                      <w:rPr>
                        <w:rFonts w:ascii="Arial"/>
                        <w:sz w:val="21"/>
                      </w:rPr>
                    </w:pPr>
                  </w:p>
                  <w:p w14:paraId="17CB93D2">
                    <w:pPr>
                      <w:spacing w:before="59" w:line="190" w:lineRule="auto"/>
                      <w:ind w:left="20"/>
                      <w:rPr>
                        <w:rFonts w:ascii="宋体" w:hAnsi="宋体" w:eastAsia="宋体" w:cs="宋体"/>
                        <w:sz w:val="18"/>
                        <w:szCs w:val="18"/>
                      </w:rPr>
                    </w:pPr>
                    <w:r>
                      <w:rPr>
                        <w:rFonts w:ascii="宋体" w:hAnsi="宋体" w:eastAsia="宋体" w:cs="宋体"/>
                        <w:b/>
                        <w:bCs/>
                        <w:spacing w:val="-14"/>
                        <w:w w:val="86"/>
                        <w:sz w:val="18"/>
                        <w:szCs w:val="18"/>
                      </w:rPr>
                      <w:t>车窗升降电机</w:t>
                    </w:r>
                  </w:p>
                  <w:p w14:paraId="2AA366AA">
                    <w:pPr>
                      <w:spacing w:line="219" w:lineRule="auto"/>
                      <w:ind w:left="20"/>
                      <w:rPr>
                        <w:rFonts w:ascii="楷体" w:hAnsi="楷体" w:eastAsia="楷体" w:cs="楷体"/>
                        <w:sz w:val="18"/>
                        <w:szCs w:val="18"/>
                      </w:rPr>
                    </w:pPr>
                    <w:r>
                      <w:rPr>
                        <w:rFonts w:ascii="楷体" w:hAnsi="楷体" w:eastAsia="楷体" w:cs="楷体"/>
                        <w:b/>
                        <w:bCs/>
                        <w:color w:val="207020"/>
                        <w:spacing w:val="-41"/>
                        <w:sz w:val="18"/>
                        <w:szCs w:val="18"/>
                      </w:rPr>
                      <w:t>功能：</w:t>
                    </w:r>
                  </w:p>
                  <w:p w14:paraId="5E659E66">
                    <w:pPr>
                      <w:spacing w:before="1" w:line="195" w:lineRule="auto"/>
                      <w:ind w:left="20" w:right="20"/>
                      <w:rPr>
                        <w:rFonts w:ascii="楷体" w:hAnsi="楷体" w:eastAsia="楷体" w:cs="楷体"/>
                        <w:sz w:val="18"/>
                        <w:szCs w:val="18"/>
                      </w:rPr>
                    </w:pPr>
                    <w:r>
                      <w:rPr>
                        <w:rFonts w:ascii="黑体" w:hAnsi="黑体" w:eastAsia="黑体" w:cs="黑体"/>
                        <w:b/>
                        <w:bCs/>
                        <w:color w:val="20A020"/>
                        <w:spacing w:val="-12"/>
                        <w:w w:val="84"/>
                        <w:sz w:val="18"/>
                        <w:szCs w:val="18"/>
                      </w:rPr>
                      <w:t>根据参敷设置</w:t>
                    </w:r>
                    <w:r>
                      <w:rPr>
                        <w:rFonts w:ascii="宋体" w:hAnsi="宋体" w:eastAsia="宋体" w:cs="宋体"/>
                        <w:b/>
                        <w:bCs/>
                        <w:color w:val="209010"/>
                        <w:spacing w:val="-12"/>
                        <w:w w:val="84"/>
                        <w:sz w:val="18"/>
                        <w:szCs w:val="18"/>
                      </w:rPr>
                      <w:t>将电能转换为机械</w:t>
                    </w:r>
                    <w:r>
                      <w:rPr>
                        <w:rFonts w:ascii="宋体" w:hAnsi="宋体" w:eastAsia="宋体" w:cs="宋体"/>
                        <w:color w:val="209010"/>
                        <w:spacing w:val="5"/>
                        <w:sz w:val="18"/>
                        <w:szCs w:val="18"/>
                      </w:rPr>
                      <w:t xml:space="preserve"> </w:t>
                    </w:r>
                    <w:r>
                      <w:rPr>
                        <w:rFonts w:ascii="楷体" w:hAnsi="楷体" w:eastAsia="楷体" w:cs="楷体"/>
                        <w:b/>
                        <w:bCs/>
                        <w:color w:val="20A020"/>
                        <w:spacing w:val="-2"/>
                        <w:sz w:val="18"/>
                        <w:szCs w:val="18"/>
                      </w:rPr>
                      <w:t>能</w:t>
                    </w:r>
                  </w:p>
                  <w:p w14:paraId="3015E4BD">
                    <w:pPr>
                      <w:spacing w:line="193" w:lineRule="auto"/>
                      <w:ind w:left="47"/>
                      <w:rPr>
                        <w:rFonts w:ascii="楷体" w:hAnsi="楷体" w:eastAsia="楷体" w:cs="楷体"/>
                        <w:sz w:val="18"/>
                        <w:szCs w:val="18"/>
                      </w:rPr>
                    </w:pPr>
                    <w:r>
                      <w:rPr>
                        <w:rFonts w:ascii="楷体" w:hAnsi="楷体" w:eastAsia="楷体" w:cs="楷体"/>
                        <w:b/>
                        <w:bCs/>
                        <w:i/>
                        <w:iCs/>
                        <w:color w:val="1040C0"/>
                        <w:spacing w:val="-22"/>
                        <w:w w:val="84"/>
                        <w:sz w:val="18"/>
                        <w:szCs w:val="18"/>
                      </w:rPr>
                      <w:t>功能要求：</w:t>
                    </w:r>
                  </w:p>
                  <w:p w14:paraId="111E2693">
                    <w:pPr>
                      <w:spacing w:before="1" w:line="219" w:lineRule="auto"/>
                      <w:ind w:left="73"/>
                      <w:rPr>
                        <w:rFonts w:ascii="宋体" w:hAnsi="宋体" w:eastAsia="宋体" w:cs="宋体"/>
                        <w:sz w:val="18"/>
                        <w:szCs w:val="18"/>
                      </w:rPr>
                    </w:pPr>
                    <w:r>
                      <w:rPr>
                        <w:rFonts w:ascii="宋体" w:hAnsi="宋体" w:eastAsia="宋体" w:cs="宋体"/>
                        <w:b/>
                        <w:bCs/>
                        <w:i/>
                        <w:iCs/>
                        <w:color w:val="1040C0"/>
                        <w:spacing w:val="-14"/>
                        <w:w w:val="83"/>
                        <w:sz w:val="18"/>
                        <w:szCs w:val="18"/>
                      </w:rPr>
                      <w:t>以规定的速度上下移动车窗致璃</w:t>
                    </w:r>
                  </w:p>
                </w:txbxContent>
              </v:textbox>
            </v:shape>
            <w10:wrap type="none"/>
            <w10:anchorlock/>
          </v:group>
        </w:pict>
      </w:r>
    </w:p>
    <w:p w14:paraId="6F2DC56D">
      <w:pPr>
        <w:pStyle w:val="2"/>
        <w:spacing w:line="386" w:lineRule="auto"/>
      </w:pPr>
    </w:p>
    <w:p w14:paraId="0B2DF18E">
      <w:pPr>
        <w:spacing w:before="78" w:line="219" w:lineRule="auto"/>
        <w:ind w:left="3077"/>
        <w:outlineLvl w:val="1"/>
        <w:rPr>
          <w:rFonts w:ascii="宋体" w:hAnsi="宋体" w:eastAsia="宋体" w:cs="宋体"/>
          <w:sz w:val="24"/>
          <w:szCs w:val="24"/>
        </w:rPr>
      </w:pPr>
      <w:bookmarkStart w:id="86" w:name="bookmark194"/>
      <w:bookmarkEnd w:id="86"/>
      <w:r>
        <w:rPr>
          <w:rFonts w:ascii="宋体" w:hAnsi="宋体" w:eastAsia="宋体" w:cs="宋体"/>
          <w:b/>
          <w:bCs/>
          <w:spacing w:val="-22"/>
          <w:w w:val="97"/>
          <w:sz w:val="24"/>
          <w:szCs w:val="24"/>
        </w:rPr>
        <w:t>图2.3-4功能分析结构树示例</w:t>
      </w:r>
    </w:p>
    <w:p w14:paraId="0F962321">
      <w:pPr>
        <w:spacing w:line="219" w:lineRule="auto"/>
        <w:rPr>
          <w:rFonts w:ascii="宋体" w:hAnsi="宋体" w:eastAsia="宋体" w:cs="宋体"/>
          <w:sz w:val="24"/>
          <w:szCs w:val="24"/>
        </w:rPr>
        <w:sectPr>
          <w:footerReference r:id="rId49" w:type="default"/>
          <w:pgSz w:w="11900" w:h="16840"/>
          <w:pgMar w:top="400" w:right="1009" w:bottom="1003" w:left="1785" w:header="0" w:footer="648" w:gutter="0"/>
          <w:cols w:space="720" w:num="1"/>
        </w:sectPr>
      </w:pPr>
    </w:p>
    <w:p w14:paraId="437451CB">
      <w:pPr>
        <w:pStyle w:val="2"/>
        <w:spacing w:line="275" w:lineRule="auto"/>
      </w:pPr>
    </w:p>
    <w:p w14:paraId="7DD5B056">
      <w:pPr>
        <w:pStyle w:val="2"/>
        <w:spacing w:line="276" w:lineRule="auto"/>
      </w:pPr>
    </w:p>
    <w:p w14:paraId="3F98FA8A">
      <w:pPr>
        <w:spacing w:before="71" w:line="219" w:lineRule="auto"/>
        <w:ind w:left="3098"/>
        <w:rPr>
          <w:rFonts w:ascii="宋体" w:hAnsi="宋体" w:eastAsia="宋体" w:cs="宋体"/>
          <w:sz w:val="22"/>
          <w:szCs w:val="22"/>
        </w:rPr>
      </w:pPr>
      <w:bookmarkStart w:id="87" w:name="bookmark290"/>
      <w:bookmarkEnd w:id="87"/>
      <w:r>
        <w:rPr>
          <w:rFonts w:ascii="宋体" w:hAnsi="宋体" w:eastAsia="宋体" w:cs="宋体"/>
          <w:b/>
          <w:bCs/>
          <w:spacing w:val="-3"/>
          <w:sz w:val="22"/>
          <w:szCs w:val="22"/>
        </w:rPr>
        <w:t>功能结构可以在功能分析部分创建：</w:t>
      </w:r>
    </w:p>
    <w:p w14:paraId="2493AFC1">
      <w:pPr>
        <w:spacing w:before="166"/>
      </w:pPr>
    </w:p>
    <w:tbl>
      <w:tblPr>
        <w:tblStyle w:val="5"/>
        <w:tblW w:w="1046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2"/>
        <w:gridCol w:w="2627"/>
        <w:gridCol w:w="4665"/>
      </w:tblGrid>
      <w:tr w14:paraId="3961C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0464" w:type="dxa"/>
            <w:gridSpan w:val="3"/>
            <w:vAlign w:val="top"/>
          </w:tcPr>
          <w:p w14:paraId="5CE0F950">
            <w:pPr>
              <w:pStyle w:val="6"/>
              <w:spacing w:before="81" w:line="219" w:lineRule="auto"/>
              <w:ind w:left="4098"/>
              <w:rPr>
                <w:sz w:val="24"/>
                <w:szCs w:val="24"/>
              </w:rPr>
            </w:pPr>
            <w:r>
              <w:rPr>
                <w:b/>
                <w:bCs/>
                <w:spacing w:val="2"/>
                <w:sz w:val="24"/>
                <w:szCs w:val="24"/>
              </w:rPr>
              <w:t>功能分析(步骤三)</w:t>
            </w:r>
          </w:p>
        </w:tc>
      </w:tr>
      <w:tr w14:paraId="179C2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3172" w:type="dxa"/>
            <w:vAlign w:val="top"/>
          </w:tcPr>
          <w:p w14:paraId="2AC5BFC9">
            <w:pPr>
              <w:spacing w:line="268" w:lineRule="auto"/>
              <w:rPr>
                <w:rFonts w:ascii="Arial"/>
                <w:sz w:val="21"/>
              </w:rPr>
            </w:pPr>
          </w:p>
          <w:p w14:paraId="2128237E">
            <w:pPr>
              <w:pStyle w:val="6"/>
              <w:spacing w:before="78" w:line="219" w:lineRule="auto"/>
              <w:ind w:left="138"/>
              <w:rPr>
                <w:sz w:val="24"/>
                <w:szCs w:val="24"/>
              </w:rPr>
            </w:pPr>
            <w:r>
              <w:rPr>
                <w:b/>
                <w:bCs/>
                <w:spacing w:val="-3"/>
                <w:sz w:val="24"/>
                <w:szCs w:val="24"/>
              </w:rPr>
              <w:t>1.上一较高级别功能及要求</w:t>
            </w:r>
          </w:p>
        </w:tc>
        <w:tc>
          <w:tcPr>
            <w:tcW w:w="2627" w:type="dxa"/>
            <w:shd w:val="clear" w:color="auto" w:fill="E3F4FB"/>
            <w:vAlign w:val="top"/>
          </w:tcPr>
          <w:p w14:paraId="0713A513">
            <w:pPr>
              <w:pStyle w:val="6"/>
              <w:spacing w:before="248" w:line="219" w:lineRule="auto"/>
              <w:ind w:left="226"/>
              <w:rPr>
                <w:sz w:val="24"/>
                <w:szCs w:val="24"/>
              </w:rPr>
            </w:pPr>
            <w:r>
              <w:rPr>
                <w:b/>
                <w:bCs/>
                <w:spacing w:val="-4"/>
                <w:sz w:val="24"/>
                <w:szCs w:val="24"/>
              </w:rPr>
              <w:t>2.关注要素功能及要</w:t>
            </w:r>
          </w:p>
          <w:p w14:paraId="004A405D">
            <w:pPr>
              <w:pStyle w:val="6"/>
              <w:spacing w:before="20" w:line="221" w:lineRule="auto"/>
              <w:ind w:left="1183"/>
              <w:rPr>
                <w:sz w:val="24"/>
                <w:szCs w:val="24"/>
              </w:rPr>
            </w:pPr>
            <w:r>
              <w:rPr>
                <w:sz w:val="24"/>
                <w:szCs w:val="24"/>
              </w:rPr>
              <w:t>求</w:t>
            </w:r>
          </w:p>
        </w:tc>
        <w:tc>
          <w:tcPr>
            <w:tcW w:w="4665" w:type="dxa"/>
            <w:shd w:val="clear" w:color="auto" w:fill="F4E4FA"/>
            <w:vAlign w:val="top"/>
          </w:tcPr>
          <w:p w14:paraId="7C44D442">
            <w:pPr>
              <w:spacing w:line="268" w:lineRule="auto"/>
              <w:rPr>
                <w:rFonts w:ascii="Arial"/>
                <w:sz w:val="21"/>
              </w:rPr>
            </w:pPr>
          </w:p>
          <w:p w14:paraId="3DE63583">
            <w:pPr>
              <w:pStyle w:val="6"/>
              <w:spacing w:before="78" w:line="219" w:lineRule="auto"/>
              <w:ind w:left="529"/>
              <w:rPr>
                <w:sz w:val="24"/>
                <w:szCs w:val="24"/>
              </w:rPr>
            </w:pPr>
            <w:r>
              <w:rPr>
                <w:b/>
                <w:bCs/>
                <w:spacing w:val="-4"/>
                <w:sz w:val="24"/>
                <w:szCs w:val="24"/>
              </w:rPr>
              <w:t>3.下一较低级别功能及要求或特性</w:t>
            </w:r>
          </w:p>
        </w:tc>
      </w:tr>
      <w:tr w14:paraId="04A98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1" w:hRule="atLeast"/>
        </w:trPr>
        <w:tc>
          <w:tcPr>
            <w:tcW w:w="3172" w:type="dxa"/>
            <w:vAlign w:val="top"/>
          </w:tcPr>
          <w:p w14:paraId="2CE3F8C7">
            <w:pPr>
              <w:pStyle w:val="6"/>
              <w:spacing w:before="314" w:line="226" w:lineRule="auto"/>
              <w:ind w:left="1333" w:right="36" w:hanging="1319"/>
              <w:rPr>
                <w:sz w:val="24"/>
                <w:szCs w:val="24"/>
              </w:rPr>
            </w:pPr>
            <w:r>
              <w:rPr>
                <w:color w:val="207010"/>
                <w:spacing w:val="-1"/>
                <w:sz w:val="24"/>
                <w:szCs w:val="24"/>
              </w:rPr>
              <w:t>根据参数设置将电能转换为机</w:t>
            </w:r>
            <w:r>
              <w:rPr>
                <w:color w:val="207010"/>
                <w:spacing w:val="2"/>
                <w:sz w:val="24"/>
                <w:szCs w:val="24"/>
              </w:rPr>
              <w:t xml:space="preserve"> </w:t>
            </w:r>
            <w:r>
              <w:rPr>
                <w:color w:val="207010"/>
                <w:spacing w:val="6"/>
                <w:sz w:val="24"/>
                <w:szCs w:val="24"/>
              </w:rPr>
              <w:t>械能</w:t>
            </w:r>
          </w:p>
        </w:tc>
        <w:tc>
          <w:tcPr>
            <w:tcW w:w="2627" w:type="dxa"/>
            <w:vAlign w:val="top"/>
          </w:tcPr>
          <w:p w14:paraId="2D4B3E3D">
            <w:pPr>
              <w:pStyle w:val="6"/>
              <w:spacing w:before="147" w:line="223" w:lineRule="auto"/>
              <w:ind w:left="102" w:right="91"/>
              <w:rPr>
                <w:sz w:val="24"/>
                <w:szCs w:val="24"/>
              </w:rPr>
            </w:pPr>
            <w:r>
              <w:rPr>
                <w:color w:val="206040"/>
                <w:spacing w:val="2"/>
                <w:sz w:val="24"/>
                <w:szCs w:val="24"/>
              </w:rPr>
              <w:t>换向系统在电磁转换系</w:t>
            </w:r>
            <w:r>
              <w:rPr>
                <w:color w:val="206040"/>
                <w:spacing w:val="1"/>
                <w:sz w:val="24"/>
                <w:szCs w:val="24"/>
              </w:rPr>
              <w:t xml:space="preserve"> 统的线圈对之间传输电</w:t>
            </w:r>
          </w:p>
          <w:p w14:paraId="2F895DF0">
            <w:pPr>
              <w:pStyle w:val="6"/>
              <w:spacing w:before="2" w:line="223" w:lineRule="auto"/>
              <w:ind w:left="1183"/>
              <w:rPr>
                <w:sz w:val="24"/>
                <w:szCs w:val="24"/>
              </w:rPr>
            </w:pPr>
            <w:r>
              <w:rPr>
                <w:sz w:val="24"/>
                <w:szCs w:val="24"/>
              </w:rPr>
              <w:t>流</w:t>
            </w:r>
          </w:p>
        </w:tc>
        <w:tc>
          <w:tcPr>
            <w:tcW w:w="4665" w:type="dxa"/>
            <w:vAlign w:val="top"/>
          </w:tcPr>
          <w:p w14:paraId="18E374A0">
            <w:pPr>
              <w:pStyle w:val="6"/>
              <w:spacing w:before="154" w:line="204" w:lineRule="auto"/>
              <w:jc w:val="right"/>
              <w:rPr>
                <w:sz w:val="24"/>
                <w:szCs w:val="24"/>
              </w:rPr>
            </w:pPr>
            <w:r>
              <w:rPr>
                <w:color w:val="206040"/>
                <w:spacing w:val="-9"/>
                <w:sz w:val="24"/>
                <w:szCs w:val="24"/>
              </w:rPr>
              <w:t>电刷盒在弹簧和电机壳体之间传输力，为碳刷</w:t>
            </w:r>
          </w:p>
          <w:p w14:paraId="66D66A53">
            <w:pPr>
              <w:pStyle w:val="6"/>
              <w:spacing w:line="215" w:lineRule="auto"/>
              <w:ind w:left="46"/>
              <w:rPr>
                <w:sz w:val="24"/>
                <w:szCs w:val="24"/>
              </w:rPr>
            </w:pPr>
            <w:r>
              <w:rPr>
                <w:color w:val="206040"/>
                <w:sz w:val="24"/>
                <w:szCs w:val="24"/>
              </w:rPr>
              <w:t>弹簧系统提供</w:t>
            </w:r>
            <w:r>
              <w:rPr>
                <w:color w:val="207040"/>
                <w:sz w:val="24"/>
                <w:szCs w:val="24"/>
              </w:rPr>
              <w:t>x、y、z</w:t>
            </w:r>
            <w:r>
              <w:rPr>
                <w:color w:val="206030"/>
                <w:sz w:val="24"/>
                <w:szCs w:val="24"/>
              </w:rPr>
              <w:t>方向的支撑(支撑交换</w:t>
            </w:r>
          </w:p>
          <w:p w14:paraId="14B62154">
            <w:pPr>
              <w:pStyle w:val="6"/>
              <w:spacing w:before="37" w:line="221" w:lineRule="auto"/>
              <w:ind w:left="1856"/>
              <w:rPr>
                <w:sz w:val="24"/>
                <w:szCs w:val="24"/>
              </w:rPr>
            </w:pPr>
            <w:r>
              <w:rPr>
                <w:color w:val="103020"/>
                <w:spacing w:val="13"/>
                <w:sz w:val="24"/>
                <w:szCs w:val="24"/>
              </w:rPr>
              <w:t>接触点)</w:t>
            </w:r>
          </w:p>
        </w:tc>
      </w:tr>
    </w:tbl>
    <w:p w14:paraId="6CAC5451">
      <w:pPr>
        <w:pStyle w:val="2"/>
        <w:spacing w:line="300" w:lineRule="auto"/>
      </w:pPr>
    </w:p>
    <w:p w14:paraId="5AC78F2C">
      <w:pPr>
        <w:spacing w:before="72" w:line="222" w:lineRule="auto"/>
        <w:ind w:left="3795"/>
        <w:rPr>
          <w:rFonts w:ascii="宋体" w:hAnsi="宋体" w:eastAsia="宋体" w:cs="宋体"/>
          <w:sz w:val="22"/>
          <w:szCs w:val="22"/>
        </w:rPr>
      </w:pPr>
      <w:r>
        <w:rPr>
          <w:rFonts w:ascii="黑体" w:hAnsi="黑体" w:eastAsia="黑体" w:cs="黑体"/>
          <w:spacing w:val="1"/>
          <w:sz w:val="22"/>
          <w:szCs w:val="22"/>
        </w:rPr>
        <w:t xml:space="preserve">图 </w:t>
      </w:r>
      <w:r>
        <w:rPr>
          <w:rFonts w:ascii="宋体" w:hAnsi="宋体" w:eastAsia="宋体" w:cs="宋体"/>
          <w:spacing w:val="1"/>
          <w:sz w:val="22"/>
          <w:szCs w:val="22"/>
        </w:rPr>
        <w:t>2.3-5功能分析表格示例</w:t>
      </w:r>
    </w:p>
    <w:p w14:paraId="1DBCA7E5">
      <w:pPr>
        <w:pStyle w:val="2"/>
        <w:spacing w:line="244" w:lineRule="auto"/>
      </w:pPr>
    </w:p>
    <w:p w14:paraId="010C3A71">
      <w:pPr>
        <w:spacing w:before="74" w:line="220" w:lineRule="auto"/>
        <w:ind w:left="3134" w:right="274"/>
        <w:jc w:val="both"/>
        <w:rPr>
          <w:rFonts w:ascii="宋体" w:hAnsi="宋体" w:eastAsia="宋体" w:cs="宋体"/>
          <w:sz w:val="23"/>
          <w:szCs w:val="23"/>
        </w:rPr>
      </w:pPr>
      <w:r>
        <w:rPr>
          <w:rFonts w:ascii="宋体" w:hAnsi="宋体" w:eastAsia="宋体" w:cs="宋体"/>
          <w:spacing w:val="8"/>
          <w:sz w:val="23"/>
          <w:szCs w:val="23"/>
        </w:rPr>
        <w:t>表头栏的编号(1,2,3)和颜色有助于显示结构分析和功能分析相关内</w:t>
      </w:r>
      <w:r>
        <w:rPr>
          <w:rFonts w:ascii="宋体" w:hAnsi="宋体" w:eastAsia="宋体" w:cs="宋体"/>
          <w:spacing w:val="1"/>
          <w:sz w:val="23"/>
          <w:szCs w:val="23"/>
        </w:rPr>
        <w:t xml:space="preserve"> </w:t>
      </w:r>
      <w:r>
        <w:rPr>
          <w:rFonts w:ascii="宋体" w:hAnsi="宋体" w:eastAsia="宋体" w:cs="宋体"/>
          <w:spacing w:val="-5"/>
          <w:sz w:val="23"/>
          <w:szCs w:val="23"/>
        </w:rPr>
        <w:t>容的一致性(见图2.3-5)。在这一节中，从左到右回答这</w:t>
      </w:r>
      <w:r>
        <w:rPr>
          <w:rFonts w:ascii="宋体" w:hAnsi="宋体" w:eastAsia="宋体" w:cs="宋体"/>
          <w:spacing w:val="-6"/>
          <w:sz w:val="23"/>
          <w:szCs w:val="23"/>
        </w:rPr>
        <w:t>个问题：“较低</w:t>
      </w:r>
      <w:r>
        <w:rPr>
          <w:rFonts w:ascii="宋体" w:hAnsi="宋体" w:eastAsia="宋体" w:cs="宋体"/>
          <w:sz w:val="23"/>
          <w:szCs w:val="23"/>
        </w:rPr>
        <w:t xml:space="preserve"> </w:t>
      </w:r>
      <w:r>
        <w:rPr>
          <w:rFonts w:ascii="宋体" w:hAnsi="宋体" w:eastAsia="宋体" w:cs="宋体"/>
          <w:spacing w:val="-1"/>
          <w:sz w:val="23"/>
          <w:szCs w:val="23"/>
        </w:rPr>
        <w:t>级别的功能如何使得较高级别的功能生效?”</w:t>
      </w:r>
    </w:p>
    <w:p w14:paraId="11FD4EA2">
      <w:pPr>
        <w:pStyle w:val="2"/>
        <w:spacing w:line="478" w:lineRule="auto"/>
      </w:pPr>
    </w:p>
    <w:p w14:paraId="51F7B23E">
      <w:pPr>
        <w:spacing w:before="72" w:line="219" w:lineRule="auto"/>
        <w:ind w:left="3134"/>
        <w:rPr>
          <w:rFonts w:ascii="宋体" w:hAnsi="宋体" w:eastAsia="宋体" w:cs="宋体"/>
          <w:sz w:val="22"/>
          <w:szCs w:val="22"/>
        </w:rPr>
      </w:pPr>
      <w:r>
        <w:rPr>
          <w:rFonts w:ascii="Times New Roman" w:hAnsi="Times New Roman" w:eastAsia="Times New Roman" w:cs="Times New Roman"/>
          <w:spacing w:val="-1"/>
          <w:sz w:val="22"/>
          <w:szCs w:val="22"/>
        </w:rPr>
        <w:t xml:space="preserve">1.      </w:t>
      </w:r>
      <w:r>
        <w:rPr>
          <w:rFonts w:ascii="宋体" w:hAnsi="宋体" w:eastAsia="宋体" w:cs="宋体"/>
          <w:spacing w:val="-1"/>
          <w:sz w:val="22"/>
          <w:szCs w:val="22"/>
        </w:rPr>
        <w:t>上一较高级别功能及要求：在分析范围内的功能</w:t>
      </w:r>
    </w:p>
    <w:p w14:paraId="32C9DEEF">
      <w:pPr>
        <w:spacing w:before="259" w:line="219" w:lineRule="auto"/>
        <w:ind w:left="3134"/>
        <w:rPr>
          <w:rFonts w:ascii="宋体" w:hAnsi="宋体" w:eastAsia="宋体" w:cs="宋体"/>
          <w:sz w:val="22"/>
          <w:szCs w:val="22"/>
        </w:rPr>
      </w:pPr>
      <w:r>
        <w:rPr>
          <w:rFonts w:ascii="宋体" w:hAnsi="宋体" w:eastAsia="宋体" w:cs="宋体"/>
          <w:spacing w:val="-1"/>
          <w:sz w:val="22"/>
          <w:szCs w:val="22"/>
        </w:rPr>
        <w:t>2.</w:t>
      </w:r>
      <w:r>
        <w:rPr>
          <w:rFonts w:ascii="宋体" w:hAnsi="宋体" w:eastAsia="宋体" w:cs="宋体"/>
          <w:spacing w:val="21"/>
          <w:sz w:val="22"/>
          <w:szCs w:val="22"/>
        </w:rPr>
        <w:t xml:space="preserve">  </w:t>
      </w:r>
      <w:r>
        <w:rPr>
          <w:rFonts w:ascii="宋体" w:hAnsi="宋体" w:eastAsia="宋体" w:cs="宋体"/>
          <w:spacing w:val="-1"/>
          <w:sz w:val="22"/>
          <w:szCs w:val="22"/>
        </w:rPr>
        <w:t>关注要素功能及要求：</w:t>
      </w:r>
    </w:p>
    <w:p w14:paraId="6544170E">
      <w:pPr>
        <w:spacing w:before="239" w:line="219" w:lineRule="auto"/>
        <w:ind w:left="3624"/>
        <w:rPr>
          <w:rFonts w:ascii="宋体" w:hAnsi="宋体" w:eastAsia="宋体" w:cs="宋体"/>
          <w:sz w:val="22"/>
          <w:szCs w:val="22"/>
        </w:rPr>
      </w:pPr>
      <w:r>
        <w:rPr>
          <w:rFonts w:ascii="宋体" w:hAnsi="宋体" w:eastAsia="宋体" w:cs="宋体"/>
          <w:spacing w:val="5"/>
          <w:sz w:val="22"/>
          <w:szCs w:val="22"/>
        </w:rPr>
        <w:t>在结构分析中识别的相关系统要素的功能(关注项目)</w:t>
      </w:r>
    </w:p>
    <w:p w14:paraId="355DA78A">
      <w:pPr>
        <w:pStyle w:val="2"/>
        <w:spacing w:line="251" w:lineRule="auto"/>
      </w:pPr>
    </w:p>
    <w:p w14:paraId="41AF69D0">
      <w:pPr>
        <w:spacing w:before="65" w:line="235" w:lineRule="auto"/>
        <w:ind w:left="3624" w:right="305" w:hanging="490"/>
        <w:rPr>
          <w:rFonts w:ascii="宋体" w:hAnsi="宋体" w:eastAsia="宋体" w:cs="宋体"/>
          <w:sz w:val="20"/>
          <w:szCs w:val="20"/>
        </w:rPr>
      </w:pPr>
      <w:r>
        <w:rPr>
          <w:rFonts w:ascii="Times New Roman" w:hAnsi="Times New Roman" w:eastAsia="Times New Roman" w:cs="Times New Roman"/>
          <w:spacing w:val="15"/>
          <w:sz w:val="20"/>
          <w:szCs w:val="20"/>
        </w:rPr>
        <w:t xml:space="preserve">3.      </w:t>
      </w:r>
      <w:r>
        <w:rPr>
          <w:rFonts w:ascii="宋体" w:hAnsi="宋体" w:eastAsia="宋体" w:cs="宋体"/>
          <w:spacing w:val="15"/>
          <w:sz w:val="20"/>
          <w:szCs w:val="20"/>
        </w:rPr>
        <w:t>下一较低级别功能及要求或特性：在结构分析中识别的相关组件的功</w:t>
      </w:r>
      <w:r>
        <w:rPr>
          <w:rFonts w:ascii="宋体" w:hAnsi="宋体" w:eastAsia="宋体" w:cs="宋体"/>
          <w:spacing w:val="12"/>
          <w:sz w:val="20"/>
          <w:szCs w:val="20"/>
        </w:rPr>
        <w:t xml:space="preserve"> </w:t>
      </w:r>
      <w:r>
        <w:rPr>
          <w:rFonts w:ascii="宋体" w:hAnsi="宋体" w:eastAsia="宋体" w:cs="宋体"/>
          <w:sz w:val="20"/>
          <w:szCs w:val="20"/>
        </w:rPr>
        <w:t>能</w:t>
      </w:r>
    </w:p>
    <w:p w14:paraId="445FC5AE">
      <w:pPr>
        <w:pStyle w:val="2"/>
        <w:spacing w:line="376" w:lineRule="auto"/>
      </w:pPr>
    </w:p>
    <w:p w14:paraId="723896E5">
      <w:pPr>
        <w:spacing w:before="85" w:line="223" w:lineRule="auto"/>
        <w:ind w:left="2438"/>
        <w:rPr>
          <w:rFonts w:ascii="宋体" w:hAnsi="宋体" w:eastAsia="宋体" w:cs="宋体"/>
          <w:sz w:val="26"/>
          <w:szCs w:val="26"/>
        </w:rPr>
      </w:pPr>
      <w:r>
        <w:rPr>
          <w:rFonts w:ascii="宋体" w:hAnsi="宋体" w:eastAsia="宋体" w:cs="宋体"/>
          <w:b/>
          <w:bCs/>
          <w:spacing w:val="-9"/>
          <w:sz w:val="26"/>
          <w:szCs w:val="26"/>
        </w:rPr>
        <w:t>2.3.</w:t>
      </w:r>
      <w:r>
        <w:rPr>
          <w:rFonts w:ascii="宋体" w:hAnsi="宋体" w:eastAsia="宋体" w:cs="宋体"/>
          <w:spacing w:val="-9"/>
          <w:sz w:val="26"/>
          <w:szCs w:val="26"/>
        </w:rPr>
        <w:t xml:space="preserve">6   </w:t>
      </w:r>
      <w:r>
        <w:rPr>
          <w:rFonts w:ascii="宋体" w:hAnsi="宋体" w:eastAsia="宋体" w:cs="宋体"/>
          <w:b/>
          <w:bCs/>
          <w:spacing w:val="-9"/>
          <w:sz w:val="26"/>
          <w:szCs w:val="26"/>
        </w:rPr>
        <w:t>工程团队之间的协</w:t>
      </w:r>
      <w:r>
        <w:rPr>
          <w:rFonts w:ascii="楷体" w:hAnsi="楷体" w:eastAsia="楷体" w:cs="楷体"/>
          <w:b/>
          <w:bCs/>
          <w:spacing w:val="-9"/>
          <w:sz w:val="26"/>
          <w:szCs w:val="26"/>
        </w:rPr>
        <w:t>作(系统、</w:t>
      </w:r>
      <w:r>
        <w:rPr>
          <w:rFonts w:ascii="楷体" w:hAnsi="楷体" w:eastAsia="楷体" w:cs="楷体"/>
          <w:spacing w:val="-75"/>
          <w:sz w:val="26"/>
          <w:szCs w:val="26"/>
        </w:rPr>
        <w:t xml:space="preserve"> </w:t>
      </w:r>
      <w:r>
        <w:rPr>
          <w:rFonts w:ascii="宋体" w:hAnsi="宋体" w:eastAsia="宋体" w:cs="宋体"/>
          <w:b/>
          <w:bCs/>
          <w:spacing w:val="-9"/>
          <w:sz w:val="26"/>
          <w:szCs w:val="26"/>
        </w:rPr>
        <w:t>安全和组件)</w:t>
      </w:r>
    </w:p>
    <w:p w14:paraId="225AC7EE">
      <w:pPr>
        <w:pStyle w:val="2"/>
        <w:spacing w:line="253" w:lineRule="auto"/>
      </w:pPr>
    </w:p>
    <w:p w14:paraId="6A0B4547">
      <w:pPr>
        <w:pStyle w:val="2"/>
        <w:spacing w:line="254" w:lineRule="auto"/>
      </w:pPr>
    </w:p>
    <w:p w14:paraId="6B889A22">
      <w:pPr>
        <w:pStyle w:val="2"/>
        <w:spacing w:before="72" w:line="228" w:lineRule="auto"/>
        <w:ind w:left="3225" w:right="309"/>
        <w:jc w:val="both"/>
        <w:rPr>
          <w:rFonts w:ascii="宋体" w:hAnsi="宋体" w:eastAsia="宋体" w:cs="宋体"/>
          <w:sz w:val="22"/>
          <w:szCs w:val="22"/>
        </w:rPr>
      </w:pPr>
      <w:r>
        <w:rPr>
          <w:rFonts w:ascii="宋体" w:hAnsi="宋体" w:eastAsia="宋体" w:cs="宋体"/>
          <w:spacing w:val="-4"/>
          <w:sz w:val="22"/>
          <w:szCs w:val="22"/>
        </w:rPr>
        <w:t>公司内部的工程团队需要彼此协作，</w:t>
      </w:r>
      <w:r>
        <w:rPr>
          <w:rFonts w:ascii="宋体" w:hAnsi="宋体" w:eastAsia="宋体" w:cs="宋体"/>
          <w:b/>
          <w:bCs/>
          <w:spacing w:val="-4"/>
          <w:sz w:val="22"/>
          <w:szCs w:val="22"/>
        </w:rPr>
        <w:t>以确保项目</w:t>
      </w:r>
      <w:r>
        <w:rPr>
          <w:rFonts w:ascii="宋体" w:hAnsi="宋体" w:eastAsia="宋体" w:cs="宋体"/>
          <w:b/>
          <w:bCs/>
          <w:spacing w:val="-5"/>
          <w:sz w:val="22"/>
          <w:szCs w:val="22"/>
        </w:rPr>
        <w:t>或顾客项目的信息一致，</w:t>
      </w:r>
      <w:r>
        <w:rPr>
          <w:rFonts w:ascii="宋体" w:hAnsi="宋体" w:eastAsia="宋体" w:cs="宋体"/>
          <w:sz w:val="22"/>
          <w:szCs w:val="22"/>
        </w:rPr>
        <w:t xml:space="preserve"> </w:t>
      </w:r>
      <w:r>
        <w:rPr>
          <w:rFonts w:ascii="黑体" w:hAnsi="黑体" w:eastAsia="黑体" w:cs="黑体"/>
          <w:spacing w:val="-4"/>
          <w:sz w:val="22"/>
          <w:szCs w:val="22"/>
        </w:rPr>
        <w:t>特别是当多个</w:t>
      </w:r>
      <w:r>
        <w:rPr>
          <w:rFonts w:ascii="黑体" w:hAnsi="黑体" w:eastAsia="黑体" w:cs="黑体"/>
          <w:spacing w:val="-52"/>
          <w:sz w:val="22"/>
          <w:szCs w:val="22"/>
        </w:rPr>
        <w:t xml:space="preserve"> </w:t>
      </w:r>
      <w:r>
        <w:rPr>
          <w:spacing w:val="-4"/>
          <w:sz w:val="22"/>
          <w:szCs w:val="22"/>
        </w:rPr>
        <w:t>DFMEA</w:t>
      </w:r>
      <w:r>
        <w:rPr>
          <w:spacing w:val="26"/>
          <w:sz w:val="22"/>
          <w:szCs w:val="22"/>
        </w:rPr>
        <w:t xml:space="preserve"> </w:t>
      </w:r>
      <w:r>
        <w:rPr>
          <w:rFonts w:ascii="宋体" w:hAnsi="宋体" w:eastAsia="宋体" w:cs="宋体"/>
          <w:spacing w:val="-4"/>
          <w:sz w:val="22"/>
          <w:szCs w:val="22"/>
        </w:rPr>
        <w:t>团队同时进行技术风险分析时。例如，</w:t>
      </w:r>
      <w:r>
        <w:rPr>
          <w:rFonts w:ascii="宋体" w:hAnsi="宋体" w:eastAsia="宋体" w:cs="宋体"/>
          <w:spacing w:val="-5"/>
          <w:sz w:val="22"/>
          <w:szCs w:val="22"/>
        </w:rPr>
        <w:t>系统团队可</w:t>
      </w:r>
      <w:r>
        <w:rPr>
          <w:rFonts w:ascii="宋体" w:hAnsi="宋体" w:eastAsia="宋体" w:cs="宋体"/>
          <w:sz w:val="22"/>
          <w:szCs w:val="22"/>
        </w:rPr>
        <w:t xml:space="preserve"> </w:t>
      </w:r>
      <w:r>
        <w:rPr>
          <w:rFonts w:ascii="宋体" w:hAnsi="宋体" w:eastAsia="宋体" w:cs="宋体"/>
          <w:spacing w:val="9"/>
          <w:sz w:val="22"/>
          <w:szCs w:val="22"/>
        </w:rPr>
        <w:t>能正在创建一个设计架构(结构),这些信息将有助于</w:t>
      </w:r>
      <w:r>
        <w:rPr>
          <w:sz w:val="22"/>
          <w:szCs w:val="22"/>
        </w:rPr>
        <w:t>DFMEA</w:t>
      </w:r>
      <w:r>
        <w:rPr>
          <w:spacing w:val="9"/>
          <w:sz w:val="22"/>
          <w:szCs w:val="22"/>
        </w:rPr>
        <w:t xml:space="preserve"> </w:t>
      </w:r>
      <w:r>
        <w:rPr>
          <w:rFonts w:ascii="宋体" w:hAnsi="宋体" w:eastAsia="宋体" w:cs="宋体"/>
          <w:b/>
          <w:bCs/>
          <w:spacing w:val="9"/>
          <w:sz w:val="22"/>
          <w:szCs w:val="22"/>
        </w:rPr>
        <w:t>避免重复</w:t>
      </w:r>
      <w:r>
        <w:rPr>
          <w:rFonts w:ascii="宋体" w:hAnsi="宋体" w:eastAsia="宋体" w:cs="宋体"/>
          <w:spacing w:val="3"/>
          <w:sz w:val="22"/>
          <w:szCs w:val="22"/>
        </w:rPr>
        <w:t xml:space="preserve"> </w:t>
      </w:r>
      <w:r>
        <w:rPr>
          <w:rFonts w:ascii="宋体" w:hAnsi="宋体" w:eastAsia="宋体" w:cs="宋体"/>
          <w:spacing w:val="-4"/>
          <w:sz w:val="22"/>
          <w:szCs w:val="22"/>
        </w:rPr>
        <w:t>工作。安全团队可能正与顾客协作了</w:t>
      </w:r>
      <w:r>
        <w:rPr>
          <w:rFonts w:ascii="宋体" w:hAnsi="宋体" w:eastAsia="宋体" w:cs="宋体"/>
          <w:b/>
          <w:bCs/>
          <w:spacing w:val="-4"/>
          <w:sz w:val="22"/>
          <w:szCs w:val="22"/>
        </w:rPr>
        <w:t>解安全目标</w:t>
      </w:r>
      <w:r>
        <w:rPr>
          <w:rFonts w:ascii="宋体" w:hAnsi="宋体" w:eastAsia="宋体" w:cs="宋体"/>
          <w:b/>
          <w:bCs/>
          <w:spacing w:val="-5"/>
          <w:sz w:val="22"/>
          <w:szCs w:val="22"/>
        </w:rPr>
        <w:t>和危险。此信息将有助于</w:t>
      </w:r>
      <w:r>
        <w:rPr>
          <w:rFonts w:ascii="宋体" w:hAnsi="宋体" w:eastAsia="宋体" w:cs="宋体"/>
          <w:sz w:val="22"/>
          <w:szCs w:val="22"/>
        </w:rPr>
        <w:t xml:space="preserve"> </w:t>
      </w:r>
      <w:r>
        <w:rPr>
          <w:rFonts w:ascii="Times New Roman" w:hAnsi="Times New Roman" w:eastAsia="Times New Roman" w:cs="Times New Roman"/>
          <w:spacing w:val="-2"/>
          <w:sz w:val="22"/>
          <w:szCs w:val="22"/>
        </w:rPr>
        <w:t xml:space="preserve">DFMEA </w:t>
      </w:r>
      <w:r>
        <w:rPr>
          <w:rFonts w:ascii="宋体" w:hAnsi="宋体" w:eastAsia="宋体" w:cs="宋体"/>
          <w:spacing w:val="-2"/>
          <w:sz w:val="22"/>
          <w:szCs w:val="22"/>
        </w:rPr>
        <w:t>确保失效影响的严重度评级一致。</w:t>
      </w:r>
    </w:p>
    <w:p w14:paraId="5AF535B3">
      <w:pPr>
        <w:spacing w:line="228" w:lineRule="auto"/>
        <w:rPr>
          <w:rFonts w:ascii="宋体" w:hAnsi="宋体" w:eastAsia="宋体" w:cs="宋体"/>
          <w:sz w:val="22"/>
          <w:szCs w:val="22"/>
        </w:rPr>
        <w:sectPr>
          <w:footerReference r:id="rId50" w:type="default"/>
          <w:pgSz w:w="11900" w:h="16840"/>
          <w:pgMar w:top="400" w:right="560" w:bottom="936" w:left="865" w:header="0" w:footer="657" w:gutter="0"/>
          <w:cols w:space="720" w:num="1"/>
        </w:sectPr>
      </w:pPr>
    </w:p>
    <w:p w14:paraId="3EC4613B">
      <w:pPr>
        <w:pStyle w:val="2"/>
        <w:spacing w:line="410" w:lineRule="auto"/>
      </w:pPr>
    </w:p>
    <w:p w14:paraId="54F37719">
      <w:pPr>
        <w:spacing w:before="85" w:line="220" w:lineRule="auto"/>
        <w:ind w:left="2069"/>
        <w:outlineLvl w:val="2"/>
        <w:rPr>
          <w:rFonts w:ascii="宋体" w:hAnsi="宋体" w:eastAsia="宋体" w:cs="宋体"/>
          <w:sz w:val="26"/>
          <w:szCs w:val="26"/>
        </w:rPr>
      </w:pPr>
      <w:bookmarkStart w:id="88" w:name="bookmark291"/>
      <w:bookmarkEnd w:id="88"/>
      <w:bookmarkStart w:id="89" w:name="bookmark46"/>
      <w:bookmarkEnd w:id="89"/>
      <w:r>
        <w:rPr>
          <w:rFonts w:ascii="宋体" w:hAnsi="宋体" w:eastAsia="宋体" w:cs="宋体"/>
          <w:b/>
          <w:bCs/>
          <w:spacing w:val="-27"/>
          <w:sz w:val="26"/>
          <w:szCs w:val="26"/>
        </w:rPr>
        <w:t>2.3.7</w:t>
      </w:r>
      <w:r>
        <w:rPr>
          <w:rFonts w:ascii="宋体" w:hAnsi="宋体" w:eastAsia="宋体" w:cs="宋体"/>
          <w:spacing w:val="30"/>
          <w:sz w:val="26"/>
          <w:szCs w:val="26"/>
        </w:rPr>
        <w:t xml:space="preserve">  </w:t>
      </w:r>
      <w:r>
        <w:rPr>
          <w:rFonts w:ascii="宋体" w:hAnsi="宋体" w:eastAsia="宋体" w:cs="宋体"/>
          <w:b/>
          <w:bCs/>
          <w:spacing w:val="-27"/>
          <w:sz w:val="26"/>
          <w:szCs w:val="26"/>
        </w:rPr>
        <w:t>失效分析的基础</w:t>
      </w:r>
    </w:p>
    <w:p w14:paraId="521A7698">
      <w:pPr>
        <w:spacing w:before="208" w:line="280" w:lineRule="auto"/>
        <w:ind w:left="2799"/>
        <w:rPr>
          <w:rFonts w:ascii="宋体" w:hAnsi="宋体" w:eastAsia="宋体" w:cs="宋体"/>
          <w:sz w:val="22"/>
          <w:szCs w:val="22"/>
        </w:rPr>
      </w:pPr>
      <w:r>
        <w:rPr>
          <w:rFonts w:ascii="宋体" w:hAnsi="宋体" w:eastAsia="宋体" w:cs="宋体"/>
          <w:b/>
          <w:bCs/>
          <w:spacing w:val="-15"/>
          <w:sz w:val="22"/>
          <w:szCs w:val="22"/>
        </w:rPr>
        <w:t>功</w:t>
      </w:r>
      <w:r>
        <w:rPr>
          <w:rFonts w:ascii="宋体" w:hAnsi="宋体" w:eastAsia="宋体" w:cs="宋体"/>
          <w:b/>
          <w:bCs/>
          <w:spacing w:val="-14"/>
          <w:sz w:val="22"/>
          <w:szCs w:val="22"/>
        </w:rPr>
        <w:t>能的完整定义(用肯定的词语)将使步骤四失效分析更全面，因为潜</w:t>
      </w:r>
      <w:r>
        <w:rPr>
          <w:rFonts w:ascii="宋体" w:hAnsi="宋体" w:eastAsia="宋体" w:cs="宋体"/>
          <w:b/>
          <w:bCs/>
          <w:spacing w:val="-13"/>
          <w:sz w:val="22"/>
          <w:szCs w:val="22"/>
        </w:rPr>
        <w:t>在</w:t>
      </w:r>
      <w:r>
        <w:rPr>
          <w:rFonts w:ascii="宋体" w:hAnsi="宋体" w:eastAsia="宋体" w:cs="宋体"/>
          <w:spacing w:val="8"/>
          <w:sz w:val="22"/>
          <w:szCs w:val="22"/>
        </w:rPr>
        <w:t xml:space="preserve"> </w:t>
      </w:r>
      <w:r>
        <w:rPr>
          <w:rFonts w:ascii="宋体" w:hAnsi="宋体" w:eastAsia="宋体" w:cs="宋体"/>
          <w:b/>
          <w:bCs/>
          <w:spacing w:val="-12"/>
          <w:sz w:val="22"/>
          <w:szCs w:val="22"/>
        </w:rPr>
        <w:t>失效的方式和功能失效的方式相同(用否定的</w:t>
      </w:r>
      <w:r>
        <w:rPr>
          <w:rFonts w:ascii="宋体" w:hAnsi="宋体" w:eastAsia="宋体" w:cs="宋体"/>
          <w:b/>
          <w:bCs/>
          <w:spacing w:val="-13"/>
          <w:sz w:val="22"/>
          <w:szCs w:val="22"/>
        </w:rPr>
        <w:t>词语)。</w:t>
      </w:r>
    </w:p>
    <w:p w14:paraId="674D9AD5">
      <w:pPr>
        <w:pStyle w:val="2"/>
        <w:spacing w:line="268" w:lineRule="auto"/>
      </w:pPr>
    </w:p>
    <w:p w14:paraId="2BA14A96">
      <w:pPr>
        <w:pStyle w:val="2"/>
        <w:spacing w:before="94" w:line="219" w:lineRule="auto"/>
        <w:outlineLvl w:val="0"/>
        <w:rPr>
          <w:rFonts w:ascii="宋体" w:hAnsi="宋体" w:eastAsia="宋体" w:cs="宋体"/>
          <w:sz w:val="29"/>
          <w:szCs w:val="29"/>
        </w:rPr>
      </w:pPr>
      <w:bookmarkStart w:id="90" w:name="bookmark47"/>
      <w:bookmarkEnd w:id="90"/>
      <w:r>
        <w:rPr>
          <w:rFonts w:ascii="宋体" w:hAnsi="宋体" w:eastAsia="宋体" w:cs="宋体"/>
          <w:b/>
          <w:bCs/>
          <w:spacing w:val="-14"/>
          <w:sz w:val="29"/>
          <w:szCs w:val="29"/>
        </w:rPr>
        <w:t>2.4设计</w:t>
      </w:r>
      <w:r>
        <w:rPr>
          <w:b/>
          <w:bCs/>
          <w:spacing w:val="-14"/>
          <w:sz w:val="29"/>
          <w:szCs w:val="29"/>
        </w:rPr>
        <w:t>FMEA</w:t>
      </w:r>
      <w:r>
        <w:rPr>
          <w:rFonts w:ascii="宋体" w:hAnsi="宋体" w:eastAsia="宋体" w:cs="宋体"/>
          <w:b/>
          <w:bCs/>
          <w:spacing w:val="-14"/>
          <w:sz w:val="29"/>
          <w:szCs w:val="29"/>
        </w:rPr>
        <w:t>步骤四：失效分析</w:t>
      </w:r>
    </w:p>
    <w:p w14:paraId="15E2C564">
      <w:pPr>
        <w:spacing w:before="89" w:line="222" w:lineRule="auto"/>
        <w:ind w:left="2069"/>
        <w:outlineLvl w:val="2"/>
        <w:rPr>
          <w:rFonts w:ascii="宋体" w:hAnsi="宋体" w:eastAsia="宋体" w:cs="宋体"/>
          <w:sz w:val="27"/>
          <w:szCs w:val="27"/>
        </w:rPr>
      </w:pPr>
      <w:bookmarkStart w:id="91" w:name="bookmark48"/>
      <w:bookmarkEnd w:id="91"/>
      <w:r>
        <w:rPr>
          <w:rFonts w:ascii="宋体" w:hAnsi="宋体" w:eastAsia="宋体" w:cs="宋体"/>
          <w:b/>
          <w:bCs/>
          <w:spacing w:val="-36"/>
          <w:sz w:val="27"/>
          <w:szCs w:val="27"/>
        </w:rPr>
        <w:t>2.4.1</w:t>
      </w:r>
      <w:r>
        <w:rPr>
          <w:rFonts w:ascii="宋体" w:hAnsi="宋体" w:eastAsia="宋体" w:cs="宋体"/>
          <w:spacing w:val="54"/>
          <w:sz w:val="27"/>
          <w:szCs w:val="27"/>
        </w:rPr>
        <w:t xml:space="preserve">  </w:t>
      </w:r>
      <w:r>
        <w:rPr>
          <w:rFonts w:ascii="宋体" w:hAnsi="宋体" w:eastAsia="宋体" w:cs="宋体"/>
          <w:b/>
          <w:bCs/>
          <w:spacing w:val="-36"/>
          <w:sz w:val="27"/>
          <w:szCs w:val="27"/>
        </w:rPr>
        <w:t>目的</w:t>
      </w:r>
    </w:p>
    <w:p w14:paraId="51433648">
      <w:pPr>
        <w:spacing w:before="208" w:line="264" w:lineRule="auto"/>
        <w:ind w:left="2796" w:right="41" w:firstLine="2"/>
        <w:rPr>
          <w:rFonts w:ascii="宋体" w:hAnsi="宋体" w:eastAsia="宋体" w:cs="宋体"/>
          <w:sz w:val="22"/>
          <w:szCs w:val="22"/>
        </w:rPr>
      </w:pPr>
      <w:r>
        <w:rPr>
          <w:rFonts w:ascii="宋体" w:hAnsi="宋体" w:eastAsia="宋体" w:cs="宋体"/>
          <w:b/>
          <w:bCs/>
          <w:spacing w:val="-22"/>
          <w:sz w:val="22"/>
          <w:szCs w:val="22"/>
        </w:rPr>
        <w:t>设计失效分析的目的是识别失效起因、模式和影响，并显示它们之间的关</w:t>
      </w:r>
      <w:r>
        <w:rPr>
          <w:rFonts w:ascii="宋体" w:hAnsi="宋体" w:eastAsia="宋体" w:cs="宋体"/>
          <w:spacing w:val="2"/>
          <w:sz w:val="22"/>
          <w:szCs w:val="22"/>
        </w:rPr>
        <w:t xml:space="preserve"> </w:t>
      </w:r>
      <w:r>
        <w:rPr>
          <w:rFonts w:ascii="华文行楷" w:hAnsi="华文行楷" w:eastAsia="华文行楷" w:cs="华文行楷"/>
          <w:spacing w:val="-24"/>
          <w:sz w:val="22"/>
          <w:szCs w:val="22"/>
        </w:rPr>
        <w:t>系 ，</w:t>
      </w:r>
      <w:r>
        <w:rPr>
          <w:rFonts w:ascii="宋体" w:hAnsi="宋体" w:eastAsia="宋体" w:cs="宋体"/>
          <w:b/>
          <w:bCs/>
          <w:spacing w:val="-24"/>
          <w:sz w:val="22"/>
          <w:szCs w:val="22"/>
        </w:rPr>
        <w:t>以便能进行风险评估。</w:t>
      </w:r>
    </w:p>
    <w:p w14:paraId="00F650D9">
      <w:pPr>
        <w:spacing w:before="167" w:line="220" w:lineRule="auto"/>
        <w:ind w:left="2799"/>
        <w:rPr>
          <w:rFonts w:ascii="宋体" w:hAnsi="宋体" w:eastAsia="宋体" w:cs="宋体"/>
          <w:sz w:val="22"/>
          <w:szCs w:val="22"/>
        </w:rPr>
      </w:pPr>
      <w:r>
        <w:drawing>
          <wp:anchor distT="0" distB="0" distL="0" distR="0" simplePos="0" relativeHeight="251700224" behindDoc="0" locked="0" layoutInCell="1" allowOverlap="1">
            <wp:simplePos x="0" y="0"/>
            <wp:positionH relativeFrom="column">
              <wp:posOffset>111760</wp:posOffset>
            </wp:positionH>
            <wp:positionV relativeFrom="paragraph">
              <wp:posOffset>120650</wp:posOffset>
            </wp:positionV>
            <wp:extent cx="400050" cy="86360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84"/>
                    <a:stretch>
                      <a:fillRect/>
                    </a:stretch>
                  </pic:blipFill>
                  <pic:spPr>
                    <a:xfrm>
                      <a:off x="0" y="0"/>
                      <a:ext cx="400041" cy="863599"/>
                    </a:xfrm>
                    <a:prstGeom prst="rect">
                      <a:avLst/>
                    </a:prstGeom>
                  </pic:spPr>
                </pic:pic>
              </a:graphicData>
            </a:graphic>
          </wp:anchor>
        </w:drawing>
      </w:r>
      <w:r>
        <w:rPr>
          <w:rFonts w:ascii="宋体" w:hAnsi="宋体" w:eastAsia="宋体" w:cs="宋体"/>
          <w:b/>
          <w:bCs/>
          <w:spacing w:val="-23"/>
          <w:sz w:val="22"/>
          <w:szCs w:val="22"/>
        </w:rPr>
        <w:t>设计失效分析的主要目标是：</w:t>
      </w:r>
    </w:p>
    <w:p w14:paraId="18FE5FE8">
      <w:pPr>
        <w:spacing w:before="217" w:line="219" w:lineRule="auto"/>
        <w:ind w:left="2796"/>
        <w:rPr>
          <w:rFonts w:ascii="宋体" w:hAnsi="宋体" w:eastAsia="宋体" w:cs="宋体"/>
          <w:sz w:val="22"/>
          <w:szCs w:val="22"/>
        </w:rPr>
      </w:pPr>
      <w:r>
        <w:rPr>
          <w:rFonts w:ascii="宋体" w:hAnsi="宋体" w:eastAsia="宋体" w:cs="宋体"/>
          <w:spacing w:val="-16"/>
          <w:sz w:val="22"/>
          <w:szCs w:val="22"/>
        </w:rPr>
        <w:t xml:space="preserve">·  </w:t>
      </w:r>
      <w:r>
        <w:rPr>
          <w:rFonts w:ascii="宋体" w:hAnsi="宋体" w:eastAsia="宋体" w:cs="宋体"/>
          <w:b/>
          <w:bCs/>
          <w:spacing w:val="-16"/>
          <w:sz w:val="22"/>
          <w:szCs w:val="22"/>
        </w:rPr>
        <w:t>确认每个产品功能的潜在失效影响、失效模式和失效起因(失效链)</w:t>
      </w:r>
    </w:p>
    <w:p w14:paraId="0074E986">
      <w:pPr>
        <w:spacing w:before="248" w:line="219" w:lineRule="auto"/>
        <w:ind w:left="2796"/>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15"/>
          <w:sz w:val="22"/>
          <w:szCs w:val="22"/>
        </w:rPr>
        <w:t xml:space="preserve">  </w:t>
      </w:r>
      <w:r>
        <w:rPr>
          <w:rFonts w:ascii="宋体" w:hAnsi="宋体" w:eastAsia="宋体" w:cs="宋体"/>
          <w:b/>
          <w:bCs/>
          <w:spacing w:val="-13"/>
          <w:sz w:val="22"/>
          <w:szCs w:val="22"/>
        </w:rPr>
        <w:t>顾客和供应商之间的协作(失效影响)</w:t>
      </w:r>
    </w:p>
    <w:p w14:paraId="5421A9EE">
      <w:pPr>
        <w:pStyle w:val="2"/>
        <w:spacing w:before="269" w:line="219" w:lineRule="auto"/>
        <w:ind w:left="2799"/>
        <w:rPr>
          <w:rFonts w:ascii="宋体" w:hAnsi="宋体" w:eastAsia="宋体" w:cs="宋体"/>
          <w:sz w:val="22"/>
          <w:szCs w:val="22"/>
        </w:rPr>
      </w:pPr>
      <w:r>
        <w:rPr>
          <w:rFonts w:ascii="宋体" w:hAnsi="宋体" w:eastAsia="宋体" w:cs="宋体"/>
          <w:b/>
          <w:bCs/>
          <w:spacing w:val="-24"/>
          <w:sz w:val="22"/>
          <w:szCs w:val="22"/>
        </w:rPr>
        <w:t>·</w:t>
      </w:r>
      <w:r>
        <w:rPr>
          <w:rFonts w:ascii="宋体" w:hAnsi="宋体" w:eastAsia="宋体" w:cs="宋体"/>
          <w:spacing w:val="-24"/>
          <w:sz w:val="22"/>
          <w:szCs w:val="22"/>
        </w:rPr>
        <w:t xml:space="preserve">  </w:t>
      </w:r>
      <w:r>
        <w:rPr>
          <w:rFonts w:ascii="宋体" w:hAnsi="宋体" w:eastAsia="宋体" w:cs="宋体"/>
          <w:b/>
          <w:bCs/>
          <w:spacing w:val="-24"/>
          <w:sz w:val="22"/>
          <w:szCs w:val="22"/>
        </w:rPr>
        <w:t>为在</w:t>
      </w:r>
      <w:r>
        <w:rPr>
          <w:spacing w:val="-24"/>
          <w:sz w:val="22"/>
          <w:szCs w:val="22"/>
        </w:rPr>
        <w:t>FMEA</w:t>
      </w:r>
      <w:r>
        <w:rPr>
          <w:rFonts w:ascii="宋体" w:hAnsi="宋体" w:eastAsia="宋体" w:cs="宋体"/>
          <w:b/>
          <w:bCs/>
          <w:spacing w:val="-24"/>
          <w:sz w:val="22"/>
          <w:szCs w:val="22"/>
        </w:rPr>
        <w:t>表格中记录失效和“风险分析”步骤提供基础</w:t>
      </w:r>
    </w:p>
    <w:p w14:paraId="2007B372">
      <w:pPr>
        <w:spacing w:before="302" w:line="220" w:lineRule="auto"/>
        <w:ind w:left="2069"/>
        <w:outlineLvl w:val="2"/>
        <w:rPr>
          <w:rFonts w:ascii="宋体" w:hAnsi="宋体" w:eastAsia="宋体" w:cs="宋体"/>
          <w:sz w:val="26"/>
          <w:szCs w:val="26"/>
        </w:rPr>
      </w:pPr>
      <w:bookmarkStart w:id="92" w:name="bookmark49"/>
      <w:bookmarkEnd w:id="92"/>
      <w:r>
        <w:rPr>
          <w:rFonts w:ascii="宋体" w:hAnsi="宋体" w:eastAsia="宋体" w:cs="宋体"/>
          <w:b/>
          <w:bCs/>
          <w:spacing w:val="-23"/>
          <w:sz w:val="26"/>
          <w:szCs w:val="26"/>
        </w:rPr>
        <w:t>2.4.2</w:t>
      </w:r>
      <w:r>
        <w:rPr>
          <w:rFonts w:ascii="宋体" w:hAnsi="宋体" w:eastAsia="宋体" w:cs="宋体"/>
          <w:spacing w:val="31"/>
          <w:sz w:val="26"/>
          <w:szCs w:val="26"/>
        </w:rPr>
        <w:t xml:space="preserve">  </w:t>
      </w:r>
      <w:r>
        <w:rPr>
          <w:rFonts w:ascii="宋体" w:hAnsi="宋体" w:eastAsia="宋体" w:cs="宋体"/>
          <w:b/>
          <w:bCs/>
          <w:spacing w:val="-23"/>
          <w:sz w:val="26"/>
          <w:szCs w:val="26"/>
        </w:rPr>
        <w:t>失效</w:t>
      </w:r>
    </w:p>
    <w:p w14:paraId="51C01FB2">
      <w:pPr>
        <w:spacing w:before="217" w:line="219" w:lineRule="auto"/>
        <w:ind w:left="2799"/>
        <w:rPr>
          <w:rFonts w:ascii="宋体" w:hAnsi="宋体" w:eastAsia="宋体" w:cs="宋体"/>
          <w:sz w:val="22"/>
          <w:szCs w:val="22"/>
        </w:rPr>
      </w:pPr>
      <w:r>
        <w:rPr>
          <w:rFonts w:ascii="宋体" w:hAnsi="宋体" w:eastAsia="宋体" w:cs="宋体"/>
          <w:b/>
          <w:bCs/>
          <w:spacing w:val="-22"/>
          <w:sz w:val="22"/>
          <w:szCs w:val="22"/>
        </w:rPr>
        <w:t>功能的失效由功能推导而来。潜在失效模式包括但不限于以下几种：</w:t>
      </w:r>
    </w:p>
    <w:p w14:paraId="40AFE532">
      <w:pPr>
        <w:spacing w:before="181" w:line="219" w:lineRule="auto"/>
        <w:ind w:left="2796"/>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15"/>
          <w:sz w:val="22"/>
          <w:szCs w:val="22"/>
        </w:rPr>
        <w:t xml:space="preserve">  </w:t>
      </w:r>
      <w:r>
        <w:rPr>
          <w:rFonts w:ascii="宋体" w:hAnsi="宋体" w:eastAsia="宋体" w:cs="宋体"/>
          <w:b/>
          <w:bCs/>
          <w:spacing w:val="-13"/>
          <w:sz w:val="22"/>
          <w:szCs w:val="22"/>
        </w:rPr>
        <w:t>功能丧失(即无法操作、突然失效)</w:t>
      </w:r>
    </w:p>
    <w:p w14:paraId="763C6DC4">
      <w:pPr>
        <w:spacing w:before="179" w:line="219" w:lineRule="auto"/>
        <w:ind w:left="2796"/>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16"/>
          <w:sz w:val="22"/>
          <w:szCs w:val="22"/>
        </w:rPr>
        <w:t xml:space="preserve">  </w:t>
      </w:r>
      <w:r>
        <w:rPr>
          <w:rFonts w:ascii="宋体" w:hAnsi="宋体" w:eastAsia="宋体" w:cs="宋体"/>
          <w:b/>
          <w:bCs/>
          <w:spacing w:val="-12"/>
          <w:sz w:val="22"/>
          <w:szCs w:val="22"/>
        </w:rPr>
        <w:t>功能退化(即性能随时间损失)</w:t>
      </w:r>
    </w:p>
    <w:p w14:paraId="750407A2">
      <w:pPr>
        <w:spacing w:before="177" w:line="219" w:lineRule="auto"/>
        <w:ind w:left="2796"/>
        <w:rPr>
          <w:rFonts w:ascii="宋体" w:hAnsi="宋体" w:eastAsia="宋体" w:cs="宋体"/>
          <w:sz w:val="22"/>
          <w:szCs w:val="22"/>
        </w:rPr>
      </w:pPr>
      <w:r>
        <w:rPr>
          <w:rFonts w:ascii="宋体" w:hAnsi="宋体" w:eastAsia="宋体" w:cs="宋体"/>
          <w:spacing w:val="-15"/>
          <w:sz w:val="22"/>
          <w:szCs w:val="22"/>
        </w:rPr>
        <w:t xml:space="preserve">·  </w:t>
      </w:r>
      <w:r>
        <w:rPr>
          <w:rFonts w:ascii="宋体" w:hAnsi="宋体" w:eastAsia="宋体" w:cs="宋体"/>
          <w:b/>
          <w:bCs/>
          <w:spacing w:val="-15"/>
          <w:sz w:val="22"/>
          <w:szCs w:val="22"/>
        </w:rPr>
        <w:t>功能间歇(即操作随机开始/停止/开始)</w:t>
      </w:r>
    </w:p>
    <w:p w14:paraId="214AA6CF">
      <w:pPr>
        <w:spacing w:before="161" w:line="219" w:lineRule="auto"/>
        <w:ind w:left="2796"/>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23"/>
          <w:sz w:val="22"/>
          <w:szCs w:val="22"/>
        </w:rPr>
        <w:t xml:space="preserve">  </w:t>
      </w:r>
      <w:r>
        <w:rPr>
          <w:rFonts w:ascii="宋体" w:hAnsi="宋体" w:eastAsia="宋体" w:cs="宋体"/>
          <w:b/>
          <w:bCs/>
          <w:spacing w:val="-13"/>
          <w:sz w:val="22"/>
          <w:szCs w:val="22"/>
        </w:rPr>
        <w:t>部分功能丧失(即性能损失)</w:t>
      </w:r>
    </w:p>
    <w:p w14:paraId="53752432">
      <w:pPr>
        <w:spacing w:before="189" w:line="219" w:lineRule="auto"/>
        <w:ind w:left="2796"/>
        <w:rPr>
          <w:rFonts w:ascii="宋体" w:hAnsi="宋体" w:eastAsia="宋体" w:cs="宋体"/>
          <w:sz w:val="22"/>
          <w:szCs w:val="22"/>
        </w:rPr>
      </w:pPr>
      <w:r>
        <w:rPr>
          <w:rFonts w:ascii="宋体" w:hAnsi="宋体" w:eastAsia="宋体" w:cs="宋体"/>
          <w:spacing w:val="-15"/>
          <w:sz w:val="22"/>
          <w:szCs w:val="22"/>
        </w:rPr>
        <w:t xml:space="preserve">·  </w:t>
      </w:r>
      <w:r>
        <w:rPr>
          <w:rFonts w:ascii="宋体" w:hAnsi="宋体" w:eastAsia="宋体" w:cs="宋体"/>
          <w:b/>
          <w:bCs/>
          <w:spacing w:val="-15"/>
          <w:sz w:val="22"/>
          <w:szCs w:val="22"/>
        </w:rPr>
        <w:t>非预期功能(即在错误的时间操作、意外的方向、不相等的性能)</w:t>
      </w:r>
    </w:p>
    <w:p w14:paraId="7851D7D8">
      <w:pPr>
        <w:spacing w:before="179" w:line="219" w:lineRule="auto"/>
        <w:ind w:left="2796"/>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15"/>
          <w:sz w:val="22"/>
          <w:szCs w:val="22"/>
        </w:rPr>
        <w:t xml:space="preserve">  </w:t>
      </w:r>
      <w:r>
        <w:rPr>
          <w:rFonts w:ascii="宋体" w:hAnsi="宋体" w:eastAsia="宋体" w:cs="宋体"/>
          <w:b/>
          <w:bCs/>
          <w:spacing w:val="-13"/>
          <w:sz w:val="22"/>
          <w:szCs w:val="22"/>
        </w:rPr>
        <w:t>功能超范围(即超出可接受极限的操作)</w:t>
      </w:r>
    </w:p>
    <w:p w14:paraId="0E814561">
      <w:pPr>
        <w:spacing w:before="159" w:line="219" w:lineRule="auto"/>
        <w:ind w:left="2796"/>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15"/>
          <w:sz w:val="22"/>
          <w:szCs w:val="22"/>
        </w:rPr>
        <w:t xml:space="preserve">  </w:t>
      </w:r>
      <w:r>
        <w:rPr>
          <w:rFonts w:ascii="宋体" w:hAnsi="宋体" w:eastAsia="宋体" w:cs="宋体"/>
          <w:b/>
          <w:bCs/>
          <w:spacing w:val="-14"/>
          <w:sz w:val="22"/>
          <w:szCs w:val="22"/>
        </w:rPr>
        <w:t>功能延迟(即非预期时间间隔后的操作)</w:t>
      </w:r>
    </w:p>
    <w:p w14:paraId="3641D1D0">
      <w:pPr>
        <w:spacing w:line="219" w:lineRule="auto"/>
        <w:rPr>
          <w:rFonts w:ascii="宋体" w:hAnsi="宋体" w:eastAsia="宋体" w:cs="宋体"/>
          <w:sz w:val="22"/>
          <w:szCs w:val="22"/>
        </w:rPr>
        <w:sectPr>
          <w:footerReference r:id="rId51" w:type="default"/>
          <w:pgSz w:w="11900" w:h="16840"/>
          <w:pgMar w:top="400" w:right="1061" w:bottom="1024" w:left="1583" w:header="0" w:footer="642" w:gutter="0"/>
          <w:cols w:space="720" w:num="1"/>
        </w:sectPr>
      </w:pPr>
    </w:p>
    <w:p w14:paraId="31556EA9">
      <w:pPr>
        <w:spacing w:before="117"/>
      </w:pPr>
    </w:p>
    <w:p w14:paraId="57EACDC5">
      <w:pPr>
        <w:spacing w:before="116"/>
      </w:pPr>
    </w:p>
    <w:p w14:paraId="1F7CAB6C">
      <w:pPr>
        <w:sectPr>
          <w:footerReference r:id="rId52" w:type="default"/>
          <w:pgSz w:w="12160" w:h="17020"/>
          <w:pgMar w:top="400" w:right="1014" w:bottom="991" w:left="1749" w:header="0" w:footer="678" w:gutter="0"/>
          <w:cols w:equalWidth="0" w:num="1">
            <w:col w:w="9396"/>
          </w:cols>
        </w:sectPr>
      </w:pPr>
    </w:p>
    <w:p w14:paraId="7DC0D132">
      <w:pPr>
        <w:spacing w:before="33" w:line="330" w:lineRule="exact"/>
        <w:ind w:firstLine="120"/>
      </w:pPr>
      <w:r>
        <w:rPr>
          <w:position w:val="-6"/>
        </w:rPr>
        <w:pict>
          <v:group id="_x0000_s1068" o:spid="_x0000_s1068" o:spt="203" style="height:16.55pt;width:146.55pt;" coordsize="2931,330">
            <o:lock v:ext="edit"/>
            <v:shape id="_x0000_s1069" o:spid="_x0000_s1069" o:spt="75" type="#_x0000_t75" style="position:absolute;left:0;top:0;height:330;width:2931;" filled="f" stroked="f" coordsize="21600,21600">
              <v:path/>
              <v:fill on="f" focussize="0,0"/>
              <v:stroke on="f"/>
              <v:imagedata r:id="rId285" o:title=""/>
              <o:lock v:ext="edit" aspectratio="t"/>
            </v:shape>
            <v:shape id="_x0000_s1070" o:spid="_x0000_s1070" o:spt="202" type="#_x0000_t202" style="position:absolute;left:-20;top:-20;height:370;width:2971;" filled="f" stroked="f" coordsize="21600,21600">
              <v:path/>
              <v:fill on="f" focussize="0,0"/>
              <v:stroke on="f"/>
              <v:imagedata o:title=""/>
              <o:lock v:ext="edit" aspectratio="f"/>
              <v:textbox inset="0mm,0mm,0mm,0mm">
                <w:txbxContent>
                  <w:p w14:paraId="37EDC1F8">
                    <w:pPr>
                      <w:spacing w:before="105" w:line="227" w:lineRule="auto"/>
                      <w:ind w:left="1282"/>
                      <w:rPr>
                        <w:rFonts w:ascii="黑体" w:hAnsi="黑体" w:eastAsia="黑体" w:cs="黑体"/>
                        <w:sz w:val="22"/>
                        <w:szCs w:val="22"/>
                      </w:rPr>
                    </w:pPr>
                    <w:bookmarkStart w:id="401" w:name="bookmark292"/>
                    <w:bookmarkEnd w:id="401"/>
                    <w:r>
                      <w:rPr>
                        <w:rFonts w:ascii="楷体" w:hAnsi="楷体" w:eastAsia="楷体" w:cs="楷体"/>
                        <w:b/>
                        <w:bCs/>
                        <w:color w:val="FFFFFF"/>
                        <w:spacing w:val="-27"/>
                        <w:sz w:val="22"/>
                        <w:szCs w:val="22"/>
                      </w:rPr>
                      <w:t>功</w:t>
                    </w:r>
                    <w:r>
                      <w:rPr>
                        <w:rFonts w:ascii="黑体" w:hAnsi="黑体" w:eastAsia="黑体" w:cs="黑体"/>
                        <w:b/>
                        <w:bCs/>
                        <w:color w:val="FFFFFF"/>
                        <w:spacing w:val="-27"/>
                        <w:sz w:val="22"/>
                        <w:szCs w:val="22"/>
                      </w:rPr>
                      <w:t>能</w:t>
                    </w:r>
                  </w:p>
                </w:txbxContent>
              </v:textbox>
            </v:shape>
            <w10:wrap type="none"/>
            <w10:anchorlock/>
          </v:group>
        </w:pict>
      </w:r>
    </w:p>
    <w:p w14:paraId="0FA81132">
      <w:pPr>
        <w:spacing w:line="74" w:lineRule="exact"/>
      </w:pPr>
    </w:p>
    <w:p w14:paraId="787F94C6">
      <w:pPr>
        <w:pStyle w:val="2"/>
        <w:spacing w:line="14" w:lineRule="auto"/>
        <w:rPr>
          <w:sz w:val="2"/>
        </w:rPr>
      </w:pPr>
      <w:r>
        <w:rPr>
          <w:sz w:val="2"/>
          <w:szCs w:val="2"/>
        </w:rPr>
        <w:br w:type="column"/>
      </w:r>
    </w:p>
    <w:p w14:paraId="709F995B">
      <w:pPr>
        <w:spacing w:before="117" w:line="220" w:lineRule="auto"/>
        <w:ind w:left="449"/>
        <w:rPr>
          <w:rFonts w:ascii="宋体" w:hAnsi="宋体" w:eastAsia="宋体" w:cs="宋体"/>
          <w:sz w:val="17"/>
          <w:szCs w:val="17"/>
        </w:rPr>
      </w:pPr>
      <w:r>
        <w:drawing>
          <wp:anchor distT="0" distB="0" distL="0" distR="0" simplePos="0" relativeHeight="251703296" behindDoc="0" locked="0" layoutInCell="1" allowOverlap="1">
            <wp:simplePos x="0" y="0"/>
            <wp:positionH relativeFrom="column">
              <wp:posOffset>0</wp:posOffset>
            </wp:positionH>
            <wp:positionV relativeFrom="paragraph">
              <wp:posOffset>176530</wp:posOffset>
            </wp:positionV>
            <wp:extent cx="1498600" cy="63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86"/>
                    <a:stretch>
                      <a:fillRect/>
                    </a:stretch>
                  </pic:blipFill>
                  <pic:spPr>
                    <a:xfrm>
                      <a:off x="0" y="0"/>
                      <a:ext cx="1498607" cy="6350"/>
                    </a:xfrm>
                    <a:prstGeom prst="rect">
                      <a:avLst/>
                    </a:prstGeom>
                  </pic:spPr>
                </pic:pic>
              </a:graphicData>
            </a:graphic>
          </wp:anchor>
        </w:drawing>
      </w:r>
      <w:r>
        <w:rPr>
          <w:rFonts w:ascii="宋体" w:hAnsi="宋体" w:eastAsia="宋体" w:cs="宋体"/>
          <w:b/>
          <w:bCs/>
          <w:spacing w:val="-12"/>
          <w:sz w:val="17"/>
          <w:szCs w:val="17"/>
        </w:rPr>
        <w:t>引</w:t>
      </w:r>
      <w:r>
        <w:rPr>
          <w:rFonts w:ascii="宋体" w:hAnsi="宋体" w:eastAsia="宋体" w:cs="宋体"/>
          <w:spacing w:val="54"/>
          <w:w w:val="101"/>
          <w:sz w:val="17"/>
          <w:szCs w:val="17"/>
        </w:rPr>
        <w:t xml:space="preserve"> </w:t>
      </w:r>
      <w:r>
        <w:rPr>
          <w:rFonts w:ascii="宋体" w:hAnsi="宋体" w:eastAsia="宋体" w:cs="宋体"/>
          <w:b/>
          <w:bCs/>
          <w:spacing w:val="-12"/>
          <w:sz w:val="17"/>
          <w:szCs w:val="17"/>
        </w:rPr>
        <w:t>起</w:t>
      </w:r>
      <w:r>
        <w:rPr>
          <w:rFonts w:ascii="宋体" w:hAnsi="宋体" w:eastAsia="宋体" w:cs="宋体"/>
          <w:spacing w:val="55"/>
          <w:sz w:val="17"/>
          <w:szCs w:val="17"/>
        </w:rPr>
        <w:t xml:space="preserve"> </w:t>
      </w:r>
      <w:r>
        <w:rPr>
          <w:rFonts w:ascii="宋体" w:hAnsi="宋体" w:eastAsia="宋体" w:cs="宋体"/>
          <w:b/>
          <w:bCs/>
          <w:spacing w:val="-12"/>
          <w:sz w:val="17"/>
          <w:szCs w:val="17"/>
        </w:rPr>
        <w:t>失</w:t>
      </w:r>
      <w:r>
        <w:rPr>
          <w:rFonts w:ascii="宋体" w:hAnsi="宋体" w:eastAsia="宋体" w:cs="宋体"/>
          <w:spacing w:val="56"/>
          <w:sz w:val="17"/>
          <w:szCs w:val="17"/>
        </w:rPr>
        <w:t xml:space="preserve"> </w:t>
      </w:r>
      <w:r>
        <w:rPr>
          <w:rFonts w:ascii="宋体" w:hAnsi="宋体" w:eastAsia="宋体" w:cs="宋体"/>
          <w:b/>
          <w:bCs/>
          <w:spacing w:val="-12"/>
          <w:sz w:val="17"/>
          <w:szCs w:val="17"/>
        </w:rPr>
        <w:t>效</w:t>
      </w:r>
    </w:p>
    <w:p w14:paraId="0C54EFFD">
      <w:pPr>
        <w:pStyle w:val="2"/>
        <w:spacing w:line="14" w:lineRule="auto"/>
        <w:rPr>
          <w:sz w:val="2"/>
        </w:rPr>
      </w:pPr>
      <w:r>
        <w:rPr>
          <w:sz w:val="2"/>
          <w:szCs w:val="2"/>
        </w:rPr>
        <w:br w:type="column"/>
      </w:r>
    </w:p>
    <w:p w14:paraId="452C096C">
      <w:pPr>
        <w:spacing w:before="62" w:line="341" w:lineRule="exact"/>
      </w:pPr>
      <w:r>
        <w:rPr>
          <w:position w:val="-6"/>
        </w:rPr>
        <w:pict>
          <v:group id="_x0000_s1071" o:spid="_x0000_s1071" o:spt="203" style="height:17.05pt;width:152pt;" coordsize="3040,340">
            <o:lock v:ext="edit"/>
            <v:shape id="_x0000_s1072" o:spid="_x0000_s1072" o:spt="75" type="#_x0000_t75" style="position:absolute;left:0;top:0;height:340;width:3040;" filled="f" stroked="f" coordsize="21600,21600">
              <v:path/>
              <v:fill on="f" focussize="0,0"/>
              <v:stroke on="f"/>
              <v:imagedata r:id="rId287" o:title=""/>
              <o:lock v:ext="edit" aspectratio="t"/>
            </v:shape>
            <v:shape id="_x0000_s1073" o:spid="_x0000_s1073" o:spt="202" type="#_x0000_t202" style="position:absolute;left:-20;top:-20;height:380;width:3080;" filled="f" stroked="f" coordsize="21600,21600">
              <v:path/>
              <v:fill on="f" focussize="0,0"/>
              <v:stroke on="f"/>
              <v:imagedata o:title=""/>
              <o:lock v:ext="edit" aspectratio="f"/>
              <v:textbox inset="0mm,0mm,0mm,0mm">
                <w:txbxContent>
                  <w:p w14:paraId="6CB3CBBC">
                    <w:pPr>
                      <w:spacing w:before="185" w:line="175" w:lineRule="auto"/>
                      <w:ind w:left="782"/>
                      <w:rPr>
                        <w:rFonts w:ascii="隶书" w:hAnsi="隶书" w:eastAsia="隶书" w:cs="隶书"/>
                        <w:sz w:val="22"/>
                        <w:szCs w:val="22"/>
                      </w:rPr>
                    </w:pPr>
                    <w:r>
                      <w:rPr>
                        <w:rFonts w:ascii="隶书" w:hAnsi="隶书" w:eastAsia="隶书" w:cs="隶书"/>
                        <w:color w:val="FFFFFF"/>
                        <w:spacing w:val="-3"/>
                        <w:sz w:val="22"/>
                        <w:szCs w:val="22"/>
                      </w:rPr>
                      <w:t>功</w:t>
                    </w:r>
                    <w:r>
                      <w:rPr>
                        <w:rFonts w:ascii="隶书" w:hAnsi="隶书" w:eastAsia="隶书" w:cs="隶书"/>
                        <w:color w:val="FFFFFF"/>
                        <w:spacing w:val="32"/>
                        <w:sz w:val="22"/>
                        <w:szCs w:val="22"/>
                      </w:rPr>
                      <w:t xml:space="preserve"> </w:t>
                    </w:r>
                    <w:r>
                      <w:rPr>
                        <w:rFonts w:ascii="隶书" w:hAnsi="隶书" w:eastAsia="隶书" w:cs="隶书"/>
                        <w:color w:val="FFFFFF"/>
                        <w:spacing w:val="-3"/>
                        <w:sz w:val="22"/>
                        <w:szCs w:val="22"/>
                      </w:rPr>
                      <w:t>能</w:t>
                    </w:r>
                    <w:r>
                      <w:rPr>
                        <w:rFonts w:ascii="隶书" w:hAnsi="隶书" w:eastAsia="隶书" w:cs="隶书"/>
                        <w:color w:val="FFFFFF"/>
                        <w:spacing w:val="32"/>
                        <w:sz w:val="22"/>
                        <w:szCs w:val="22"/>
                      </w:rPr>
                      <w:t xml:space="preserve"> </w:t>
                    </w:r>
                    <w:r>
                      <w:rPr>
                        <w:rFonts w:ascii="隶书" w:hAnsi="隶书" w:eastAsia="隶书" w:cs="隶书"/>
                        <w:color w:val="FFFFFF"/>
                        <w:spacing w:val="-3"/>
                        <w:sz w:val="22"/>
                        <w:szCs w:val="22"/>
                      </w:rPr>
                      <w:t>障</w:t>
                    </w:r>
                    <w:r>
                      <w:rPr>
                        <w:rFonts w:ascii="隶书" w:hAnsi="隶书" w:eastAsia="隶书" w:cs="隶书"/>
                        <w:color w:val="FFFFFF"/>
                        <w:spacing w:val="30"/>
                        <w:sz w:val="22"/>
                        <w:szCs w:val="22"/>
                      </w:rPr>
                      <w:t xml:space="preserve"> </w:t>
                    </w:r>
                    <w:r>
                      <w:rPr>
                        <w:rFonts w:ascii="隶书" w:hAnsi="隶书" w:eastAsia="隶书" w:cs="隶书"/>
                        <w:color w:val="FFFFFF"/>
                        <w:spacing w:val="-3"/>
                        <w:sz w:val="22"/>
                        <w:szCs w:val="22"/>
                      </w:rPr>
                      <w:t>碍</w:t>
                    </w:r>
                  </w:p>
                </w:txbxContent>
              </v:textbox>
            </v:shape>
            <w10:wrap type="none"/>
            <w10:anchorlock/>
          </v:group>
        </w:pict>
      </w:r>
    </w:p>
    <w:p w14:paraId="260EDDC3">
      <w:pPr>
        <w:spacing w:line="341" w:lineRule="exact"/>
        <w:sectPr>
          <w:type w:val="continuous"/>
          <w:pgSz w:w="12160" w:h="17020"/>
          <w:pgMar w:top="400" w:right="1014" w:bottom="991" w:left="1749" w:header="0" w:footer="678" w:gutter="0"/>
          <w:cols w:equalWidth="0" w:num="3">
            <w:col w:w="3231" w:space="100"/>
            <w:col w:w="2440" w:space="100"/>
            <w:col w:w="3526"/>
          </w:cols>
        </w:sectPr>
      </w:pPr>
    </w:p>
    <w:p w14:paraId="22AB2FE3">
      <w:pPr>
        <w:pStyle w:val="2"/>
        <w:spacing w:line="244" w:lineRule="auto"/>
      </w:pPr>
    </w:p>
    <w:p w14:paraId="118B93DB">
      <w:pPr>
        <w:pStyle w:val="2"/>
        <w:spacing w:line="244" w:lineRule="auto"/>
      </w:pPr>
    </w:p>
    <w:p w14:paraId="274B92DF">
      <w:pPr>
        <w:pStyle w:val="2"/>
        <w:spacing w:line="244" w:lineRule="auto"/>
      </w:pPr>
    </w:p>
    <w:p w14:paraId="7197FAA0">
      <w:pPr>
        <w:pStyle w:val="2"/>
        <w:spacing w:line="244" w:lineRule="auto"/>
      </w:pPr>
    </w:p>
    <w:p w14:paraId="25EB33B4">
      <w:pPr>
        <w:pStyle w:val="2"/>
        <w:spacing w:line="245" w:lineRule="auto"/>
      </w:pPr>
    </w:p>
    <w:p w14:paraId="3F4020FB">
      <w:pPr>
        <w:pStyle w:val="2"/>
        <w:spacing w:line="245" w:lineRule="auto"/>
      </w:pPr>
    </w:p>
    <w:p w14:paraId="5C415B78">
      <w:pPr>
        <w:pStyle w:val="2"/>
        <w:spacing w:line="245" w:lineRule="auto"/>
      </w:pPr>
    </w:p>
    <w:p w14:paraId="0FEB1E22">
      <w:pPr>
        <w:pStyle w:val="2"/>
        <w:spacing w:line="245" w:lineRule="auto"/>
      </w:pPr>
    </w:p>
    <w:p w14:paraId="41FB3AC5">
      <w:pPr>
        <w:spacing w:before="87" w:line="222" w:lineRule="auto"/>
        <w:ind w:left="90"/>
        <w:rPr>
          <w:rFonts w:ascii="宋体" w:hAnsi="宋体" w:eastAsia="宋体" w:cs="宋体"/>
          <w:sz w:val="17"/>
          <w:szCs w:val="17"/>
        </w:rPr>
      </w:pPr>
      <w:r>
        <w:drawing>
          <wp:anchor distT="0" distB="0" distL="0" distR="0" simplePos="0" relativeHeight="251701248" behindDoc="1" locked="0" layoutInCell="1" allowOverlap="1">
            <wp:simplePos x="0" y="0"/>
            <wp:positionH relativeFrom="column">
              <wp:posOffset>1930400</wp:posOffset>
            </wp:positionH>
            <wp:positionV relativeFrom="paragraph">
              <wp:posOffset>162560</wp:posOffset>
            </wp:positionV>
            <wp:extent cx="349250" cy="63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88"/>
                    <a:stretch>
                      <a:fillRect/>
                    </a:stretch>
                  </pic:blipFill>
                  <pic:spPr>
                    <a:xfrm>
                      <a:off x="0" y="0"/>
                      <a:ext cx="349247" cy="6376"/>
                    </a:xfrm>
                    <a:prstGeom prst="rect">
                      <a:avLst/>
                    </a:prstGeom>
                  </pic:spPr>
                </pic:pic>
              </a:graphicData>
            </a:graphic>
          </wp:anchor>
        </w:drawing>
      </w:r>
      <w:r>
        <w:drawing>
          <wp:anchor distT="0" distB="0" distL="0" distR="0" simplePos="0" relativeHeight="251702272" behindDoc="0" locked="0" layoutInCell="1" allowOverlap="1">
            <wp:simplePos x="0" y="0"/>
            <wp:positionH relativeFrom="column">
              <wp:posOffset>0</wp:posOffset>
            </wp:positionH>
            <wp:positionV relativeFrom="paragraph">
              <wp:posOffset>-1075055</wp:posOffset>
            </wp:positionV>
            <wp:extent cx="5689600" cy="116840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89"/>
                    <a:stretch>
                      <a:fillRect/>
                    </a:stretch>
                  </pic:blipFill>
                  <pic:spPr>
                    <a:xfrm>
                      <a:off x="0" y="0"/>
                      <a:ext cx="5689660" cy="1168420"/>
                    </a:xfrm>
                    <a:prstGeom prst="rect">
                      <a:avLst/>
                    </a:prstGeom>
                  </pic:spPr>
                </pic:pic>
              </a:graphicData>
            </a:graphic>
          </wp:anchor>
        </w:drawing>
      </w:r>
      <w:r>
        <w:rPr>
          <w:rFonts w:ascii="Times New Roman" w:hAnsi="Times New Roman" w:eastAsia="Times New Roman" w:cs="Times New Roman"/>
          <w:spacing w:val="-2"/>
          <w:sz w:val="19"/>
          <w:szCs w:val="19"/>
        </w:rPr>
        <w:t>F=</w:t>
      </w:r>
      <w:r>
        <w:rPr>
          <w:rFonts w:ascii="Times New Roman" w:hAnsi="Times New Roman" w:eastAsia="Times New Roman" w:cs="Times New Roman"/>
          <w:spacing w:val="36"/>
          <w:sz w:val="19"/>
          <w:szCs w:val="19"/>
        </w:rPr>
        <w:t xml:space="preserve"> </w:t>
      </w:r>
      <w:r>
        <w:rPr>
          <w:rFonts w:ascii="黑体" w:hAnsi="黑体" w:eastAsia="黑体" w:cs="黑体"/>
          <w:b/>
          <w:bCs/>
          <w:spacing w:val="-2"/>
          <w:sz w:val="19"/>
          <w:szCs w:val="19"/>
        </w:rPr>
        <w:t>功能</w:t>
      </w:r>
      <w:r>
        <w:rPr>
          <w:rFonts w:ascii="黑体" w:hAnsi="黑体" w:eastAsia="黑体" w:cs="黑体"/>
          <w:spacing w:val="-2"/>
          <w:sz w:val="19"/>
          <w:szCs w:val="19"/>
        </w:rPr>
        <w:t xml:space="preserve">          </w:t>
      </w:r>
      <w:r>
        <w:rPr>
          <w:rFonts w:ascii="Times New Roman" w:hAnsi="Times New Roman" w:eastAsia="Times New Roman" w:cs="Times New Roman"/>
          <w:b/>
          <w:bCs/>
          <w:spacing w:val="-2"/>
          <w:position w:val="1"/>
          <w:sz w:val="27"/>
          <w:szCs w:val="27"/>
        </w:rPr>
        <w:t>t=</w:t>
      </w:r>
      <w:r>
        <w:rPr>
          <w:rFonts w:ascii="隶书" w:hAnsi="隶书" w:eastAsia="隶书" w:cs="隶书"/>
          <w:spacing w:val="-2"/>
          <w:position w:val="1"/>
          <w:sz w:val="27"/>
          <w:szCs w:val="27"/>
        </w:rPr>
        <w:t>时</w:t>
      </w:r>
      <w:r>
        <w:rPr>
          <w:rFonts w:ascii="宋体" w:hAnsi="宋体" w:eastAsia="宋体" w:cs="宋体"/>
          <w:b/>
          <w:bCs/>
          <w:spacing w:val="-2"/>
          <w:position w:val="1"/>
          <w:sz w:val="27"/>
          <w:szCs w:val="27"/>
        </w:rPr>
        <w:t>间</w:t>
      </w:r>
      <w:r>
        <w:rPr>
          <w:rFonts w:ascii="宋体" w:hAnsi="宋体" w:eastAsia="宋体" w:cs="宋体"/>
          <w:spacing w:val="5"/>
          <w:position w:val="1"/>
          <w:sz w:val="27"/>
          <w:szCs w:val="27"/>
        </w:rPr>
        <w:t xml:space="preserve">         </w:t>
      </w:r>
      <w:r>
        <w:rPr>
          <w:rFonts w:ascii="黑体" w:hAnsi="黑体" w:eastAsia="黑体" w:cs="黑体"/>
          <w:spacing w:val="-2"/>
          <w:sz w:val="19"/>
          <w:szCs w:val="19"/>
        </w:rPr>
        <w:t>=</w:t>
      </w:r>
      <w:r>
        <w:rPr>
          <w:rFonts w:ascii="黑体" w:hAnsi="黑体" w:eastAsia="黑体" w:cs="黑体"/>
          <w:spacing w:val="-41"/>
          <w:sz w:val="19"/>
          <w:szCs w:val="19"/>
        </w:rPr>
        <w:t xml:space="preserve"> </w:t>
      </w:r>
      <w:r>
        <w:rPr>
          <w:rFonts w:ascii="黑体" w:hAnsi="黑体" w:eastAsia="黑体" w:cs="黑体"/>
          <w:b/>
          <w:bCs/>
          <w:spacing w:val="-3"/>
          <w:sz w:val="19"/>
          <w:szCs w:val="19"/>
        </w:rPr>
        <w:t>要求的功能</w:t>
      </w:r>
      <w:r>
        <w:rPr>
          <w:rFonts w:ascii="黑体" w:hAnsi="黑体" w:eastAsia="黑体" w:cs="黑体"/>
          <w:spacing w:val="2"/>
          <w:sz w:val="19"/>
          <w:szCs w:val="19"/>
        </w:rPr>
        <w:t xml:space="preserve">                    </w:t>
      </w:r>
      <w:r>
        <w:rPr>
          <w:rFonts w:ascii="宋体" w:hAnsi="宋体" w:eastAsia="宋体" w:cs="宋体"/>
          <w:spacing w:val="-3"/>
          <w:position w:val="-2"/>
          <w:sz w:val="17"/>
          <w:szCs w:val="17"/>
        </w:rPr>
        <w:t>=</w:t>
      </w:r>
      <w:r>
        <w:rPr>
          <w:rFonts w:ascii="宋体" w:hAnsi="宋体" w:eastAsia="宋体" w:cs="宋体"/>
          <w:spacing w:val="-29"/>
          <w:position w:val="-2"/>
          <w:sz w:val="17"/>
          <w:szCs w:val="17"/>
        </w:rPr>
        <w:t xml:space="preserve"> </w:t>
      </w:r>
      <w:r>
        <w:rPr>
          <w:rFonts w:ascii="宋体" w:hAnsi="宋体" w:eastAsia="宋体" w:cs="宋体"/>
          <w:b/>
          <w:bCs/>
          <w:spacing w:val="-3"/>
          <w:position w:val="-2"/>
          <w:sz w:val="17"/>
          <w:szCs w:val="17"/>
        </w:rPr>
        <w:t>执行的功能</w:t>
      </w:r>
    </w:p>
    <w:p w14:paraId="09A8479B">
      <w:pPr>
        <w:pStyle w:val="2"/>
        <w:spacing w:line="343" w:lineRule="auto"/>
      </w:pPr>
    </w:p>
    <w:p w14:paraId="26781491">
      <w:pPr>
        <w:spacing w:before="75" w:line="227" w:lineRule="auto"/>
        <w:ind w:left="3020"/>
        <w:outlineLvl w:val="1"/>
        <w:rPr>
          <w:rFonts w:ascii="宋体" w:hAnsi="宋体" w:eastAsia="宋体" w:cs="宋体"/>
          <w:sz w:val="23"/>
          <w:szCs w:val="23"/>
        </w:rPr>
      </w:pPr>
      <w:bookmarkStart w:id="93" w:name="bookmark195"/>
      <w:bookmarkEnd w:id="93"/>
      <w:r>
        <w:rPr>
          <w:rFonts w:ascii="楷体" w:hAnsi="楷体" w:eastAsia="楷体" w:cs="楷体"/>
          <w:spacing w:val="-7"/>
          <w:sz w:val="23"/>
          <w:szCs w:val="23"/>
        </w:rPr>
        <w:t>图2</w:t>
      </w:r>
      <w:r>
        <w:rPr>
          <w:rFonts w:ascii="楷体" w:hAnsi="楷体" w:eastAsia="楷体" w:cs="楷体"/>
          <w:spacing w:val="-63"/>
          <w:sz w:val="23"/>
          <w:szCs w:val="23"/>
        </w:rPr>
        <w:t xml:space="preserve"> </w:t>
      </w:r>
      <w:r>
        <w:rPr>
          <w:rFonts w:ascii="楷体" w:hAnsi="楷体" w:eastAsia="楷体" w:cs="楷体"/>
          <w:spacing w:val="-7"/>
          <w:sz w:val="23"/>
          <w:szCs w:val="23"/>
        </w:rPr>
        <w:t>.4-</w:t>
      </w:r>
      <w:r>
        <w:rPr>
          <w:rFonts w:ascii="楷体" w:hAnsi="楷体" w:eastAsia="楷体" w:cs="楷体"/>
          <w:spacing w:val="-63"/>
          <w:sz w:val="23"/>
          <w:szCs w:val="23"/>
        </w:rPr>
        <w:t xml:space="preserve"> </w:t>
      </w:r>
      <w:r>
        <w:rPr>
          <w:rFonts w:ascii="楷体" w:hAnsi="楷体" w:eastAsia="楷体" w:cs="楷体"/>
          <w:spacing w:val="-7"/>
          <w:sz w:val="23"/>
          <w:szCs w:val="23"/>
        </w:rPr>
        <w:t>1</w:t>
      </w:r>
      <w:r>
        <w:rPr>
          <w:rFonts w:ascii="宋体" w:hAnsi="宋体" w:eastAsia="宋体" w:cs="宋体"/>
          <w:b/>
          <w:bCs/>
          <w:spacing w:val="-7"/>
          <w:sz w:val="23"/>
          <w:szCs w:val="23"/>
        </w:rPr>
        <w:t>失效模式的类型</w:t>
      </w:r>
    </w:p>
    <w:p w14:paraId="05277433">
      <w:pPr>
        <w:spacing w:before="245" w:line="343" w:lineRule="auto"/>
        <w:ind w:left="2273" w:right="45"/>
        <w:jc w:val="both"/>
        <w:rPr>
          <w:rFonts w:ascii="宋体" w:hAnsi="宋体" w:eastAsia="宋体" w:cs="宋体"/>
          <w:sz w:val="23"/>
          <w:szCs w:val="23"/>
        </w:rPr>
      </w:pPr>
      <w:r>
        <w:rPr>
          <w:rFonts w:ascii="宋体" w:hAnsi="宋体" w:eastAsia="宋体" w:cs="宋体"/>
          <w:b/>
          <w:bCs/>
          <w:spacing w:val="-11"/>
          <w:sz w:val="23"/>
          <w:szCs w:val="23"/>
        </w:rPr>
        <w:t>系统和子系统的失效模式描述的是功能损失或退化</w:t>
      </w:r>
      <w:r>
        <w:rPr>
          <w:rFonts w:ascii="宋体" w:hAnsi="宋体" w:eastAsia="宋体" w:cs="宋体"/>
          <w:b/>
          <w:bCs/>
          <w:spacing w:val="-12"/>
          <w:sz w:val="23"/>
          <w:szCs w:val="23"/>
        </w:rPr>
        <w:t>，例如，当向左打方向</w:t>
      </w:r>
      <w:r>
        <w:rPr>
          <w:rFonts w:ascii="宋体" w:hAnsi="宋体" w:eastAsia="宋体" w:cs="宋体"/>
          <w:sz w:val="23"/>
          <w:szCs w:val="23"/>
        </w:rPr>
        <w:t xml:space="preserve"> </w:t>
      </w:r>
      <w:r>
        <w:rPr>
          <w:rFonts w:ascii="宋体" w:hAnsi="宋体" w:eastAsia="宋体" w:cs="宋体"/>
          <w:b/>
          <w:bCs/>
          <w:spacing w:val="-12"/>
          <w:sz w:val="23"/>
          <w:szCs w:val="23"/>
        </w:rPr>
        <w:t>盘时，车辆向右转，这就是一个非预期功能。必要时，应包括整车的运行</w:t>
      </w:r>
      <w:r>
        <w:rPr>
          <w:rFonts w:ascii="宋体" w:hAnsi="宋体" w:eastAsia="宋体" w:cs="宋体"/>
          <w:spacing w:val="10"/>
          <w:sz w:val="23"/>
          <w:szCs w:val="23"/>
        </w:rPr>
        <w:t xml:space="preserve"> </w:t>
      </w:r>
      <w:r>
        <w:rPr>
          <w:rFonts w:ascii="宋体" w:hAnsi="宋体" w:eastAsia="宋体" w:cs="宋体"/>
          <w:b/>
          <w:bCs/>
          <w:spacing w:val="-12"/>
          <w:sz w:val="23"/>
          <w:szCs w:val="23"/>
        </w:rPr>
        <w:t>状况，例如：在车辆启动或熄火时失去转向助</w:t>
      </w:r>
      <w:r>
        <w:rPr>
          <w:rFonts w:ascii="宋体" w:hAnsi="宋体" w:eastAsia="宋体" w:cs="宋体"/>
          <w:b/>
          <w:bCs/>
          <w:spacing w:val="-13"/>
          <w:sz w:val="23"/>
          <w:szCs w:val="23"/>
        </w:rPr>
        <w:t>力。</w:t>
      </w:r>
    </w:p>
    <w:p w14:paraId="473814A0">
      <w:pPr>
        <w:pStyle w:val="2"/>
        <w:spacing w:line="241" w:lineRule="auto"/>
      </w:pPr>
    </w:p>
    <w:p w14:paraId="5062C87A">
      <w:pPr>
        <w:pStyle w:val="2"/>
        <w:spacing w:line="241" w:lineRule="auto"/>
      </w:pPr>
    </w:p>
    <w:p w14:paraId="22334819">
      <w:pPr>
        <w:pStyle w:val="2"/>
        <w:spacing w:line="241" w:lineRule="auto"/>
      </w:pPr>
    </w:p>
    <w:p w14:paraId="5B81BCD9">
      <w:pPr>
        <w:spacing w:before="73" w:line="219" w:lineRule="auto"/>
        <w:ind w:left="2323"/>
        <w:rPr>
          <w:rFonts w:ascii="宋体" w:hAnsi="宋体" w:eastAsia="宋体" w:cs="宋体"/>
          <w:sz w:val="22"/>
          <w:szCs w:val="22"/>
        </w:rPr>
      </w:pPr>
      <w:r>
        <w:rPr>
          <w:rFonts w:ascii="宋体" w:hAnsi="宋体" w:eastAsia="宋体" w:cs="宋体"/>
          <w:b/>
          <w:bCs/>
          <w:spacing w:val="-5"/>
          <w:sz w:val="22"/>
          <w:szCs w:val="22"/>
        </w:rPr>
        <w:t>组件/零件的失效模式由名词和失效描述组成，例如，密封件扭曲。</w:t>
      </w:r>
    </w:p>
    <w:p w14:paraId="71752848">
      <w:pPr>
        <w:pStyle w:val="2"/>
        <w:spacing w:line="260" w:lineRule="auto"/>
      </w:pPr>
    </w:p>
    <w:p w14:paraId="6CAA8620">
      <w:pPr>
        <w:pStyle w:val="2"/>
        <w:spacing w:line="261" w:lineRule="auto"/>
      </w:pPr>
    </w:p>
    <w:p w14:paraId="15BD76AD">
      <w:pPr>
        <w:spacing w:before="75" w:line="346" w:lineRule="auto"/>
        <w:ind w:left="2322" w:right="57"/>
        <w:rPr>
          <w:rFonts w:ascii="宋体" w:hAnsi="宋体" w:eastAsia="宋体" w:cs="宋体"/>
          <w:sz w:val="23"/>
          <w:szCs w:val="23"/>
        </w:rPr>
      </w:pPr>
      <w:r>
        <w:rPr>
          <w:rFonts w:ascii="宋体" w:hAnsi="宋体" w:eastAsia="宋体" w:cs="宋体"/>
          <w:b/>
          <w:bCs/>
          <w:spacing w:val="-20"/>
          <w:sz w:val="23"/>
          <w:szCs w:val="23"/>
        </w:rPr>
        <w:t>对失效的描述一定要清楚，以便阅读人员能看懂，这一点很重要。例如“未</w:t>
      </w:r>
      <w:r>
        <w:rPr>
          <w:rFonts w:ascii="宋体" w:hAnsi="宋体" w:eastAsia="宋体" w:cs="宋体"/>
          <w:spacing w:val="4"/>
          <w:sz w:val="23"/>
          <w:szCs w:val="23"/>
        </w:rPr>
        <w:t xml:space="preserve"> </w:t>
      </w:r>
      <w:r>
        <w:rPr>
          <w:rFonts w:ascii="宋体" w:hAnsi="宋体" w:eastAsia="宋体" w:cs="宋体"/>
          <w:b/>
          <w:bCs/>
          <w:spacing w:val="-33"/>
          <w:w w:val="95"/>
          <w:sz w:val="23"/>
          <w:szCs w:val="23"/>
        </w:rPr>
        <w:t>满足”、“不好”、“有缺陷”和“坏了”这样的陈述都是不</w:t>
      </w:r>
      <w:r>
        <w:rPr>
          <w:rFonts w:ascii="宋体" w:hAnsi="宋体" w:eastAsia="宋体" w:cs="宋体"/>
          <w:b/>
          <w:bCs/>
          <w:spacing w:val="-34"/>
          <w:w w:val="95"/>
          <w:sz w:val="23"/>
          <w:szCs w:val="23"/>
        </w:rPr>
        <w:t>充分的。</w:t>
      </w:r>
    </w:p>
    <w:p w14:paraId="06B29BB3">
      <w:pPr>
        <w:pStyle w:val="2"/>
        <w:spacing w:line="380" w:lineRule="auto"/>
      </w:pPr>
    </w:p>
    <w:p w14:paraId="49B77AD8">
      <w:pPr>
        <w:spacing w:before="75" w:line="253" w:lineRule="auto"/>
        <w:ind w:left="2373"/>
        <w:rPr>
          <w:rFonts w:ascii="宋体" w:hAnsi="宋体" w:eastAsia="宋体" w:cs="宋体"/>
          <w:sz w:val="23"/>
          <w:szCs w:val="23"/>
        </w:rPr>
      </w:pPr>
      <w:r>
        <w:rPr>
          <w:rFonts w:ascii="宋体" w:hAnsi="宋体" w:eastAsia="宋体" w:cs="宋体"/>
          <w:b/>
          <w:bCs/>
          <w:spacing w:val="-14"/>
          <w:sz w:val="23"/>
          <w:szCs w:val="23"/>
        </w:rPr>
        <w:t>一个功能</w:t>
      </w:r>
      <w:r>
        <w:rPr>
          <w:rFonts w:ascii="宋体" w:hAnsi="宋体" w:eastAsia="宋体" w:cs="宋体"/>
          <w:b/>
          <w:bCs/>
          <w:spacing w:val="-13"/>
          <w:sz w:val="23"/>
          <w:szCs w:val="23"/>
        </w:rPr>
        <w:t>可能会有多个失效，因此团队不能识别出一个失效后就停止。</w:t>
      </w:r>
      <w:r>
        <w:rPr>
          <w:rFonts w:ascii="宋体" w:hAnsi="宋体" w:eastAsia="宋体" w:cs="宋体"/>
          <w:b/>
          <w:bCs/>
          <w:spacing w:val="-9"/>
          <w:sz w:val="23"/>
          <w:szCs w:val="23"/>
        </w:rPr>
        <w:t>他</w:t>
      </w:r>
      <w:r>
        <w:rPr>
          <w:rFonts w:ascii="宋体" w:hAnsi="宋体" w:eastAsia="宋体" w:cs="宋体"/>
          <w:sz w:val="23"/>
          <w:szCs w:val="23"/>
        </w:rPr>
        <w:t xml:space="preserve"> </w:t>
      </w:r>
      <w:r>
        <w:rPr>
          <w:rFonts w:ascii="宋体" w:hAnsi="宋体" w:eastAsia="宋体" w:cs="宋体"/>
          <w:b/>
          <w:bCs/>
          <w:spacing w:val="-9"/>
          <w:sz w:val="23"/>
          <w:szCs w:val="23"/>
        </w:rPr>
        <w:t>们应该问“还有没有其它的失效?”</w:t>
      </w:r>
    </w:p>
    <w:p w14:paraId="08BFCC4C">
      <w:pPr>
        <w:spacing w:line="253" w:lineRule="auto"/>
        <w:rPr>
          <w:rFonts w:ascii="宋体" w:hAnsi="宋体" w:eastAsia="宋体" w:cs="宋体"/>
          <w:sz w:val="23"/>
          <w:szCs w:val="23"/>
        </w:rPr>
        <w:sectPr>
          <w:type w:val="continuous"/>
          <w:pgSz w:w="12160" w:h="17020"/>
          <w:pgMar w:top="400" w:right="1014" w:bottom="991" w:left="1749" w:header="0" w:footer="678" w:gutter="0"/>
          <w:cols w:equalWidth="0" w:num="1">
            <w:col w:w="9396"/>
          </w:cols>
        </w:sectPr>
      </w:pPr>
    </w:p>
    <w:p w14:paraId="212B7072">
      <w:pPr>
        <w:pStyle w:val="2"/>
        <w:spacing w:line="288" w:lineRule="auto"/>
      </w:pPr>
    </w:p>
    <w:p w14:paraId="1FB69551">
      <w:pPr>
        <w:pStyle w:val="2"/>
        <w:spacing w:line="288" w:lineRule="auto"/>
      </w:pPr>
    </w:p>
    <w:p w14:paraId="46967A33">
      <w:pPr>
        <w:pStyle w:val="2"/>
        <w:spacing w:line="288" w:lineRule="auto"/>
      </w:pPr>
    </w:p>
    <w:p w14:paraId="0D3EC796">
      <w:pPr>
        <w:pStyle w:val="2"/>
        <w:spacing w:line="2690" w:lineRule="exact"/>
        <w:ind w:firstLine="1359"/>
      </w:pPr>
      <w:r>
        <w:pict>
          <v:shape id="_x0000_s1074" o:spid="_x0000_s1074" o:spt="202" type="#_x0000_t202" style="position:absolute;left:0pt;margin-left:-1pt;margin-top:58.35pt;height:18.65pt;width:42.25pt;z-index:251704320;mso-width-relative:page;mso-height-relative:page;" filled="f" stroked="f" coordsize="21600,21600">
            <v:path/>
            <v:fill on="f" focussize="0,0"/>
            <v:stroke on="f"/>
            <v:imagedata o:title=""/>
            <o:lock v:ext="edit" aspectratio="f"/>
            <v:textbox inset="0mm,0mm,0mm,0mm">
              <w:txbxContent>
                <w:p w14:paraId="136836E0">
                  <w:pPr>
                    <w:pStyle w:val="2"/>
                    <w:spacing w:before="20" w:line="219" w:lineRule="auto"/>
                    <w:ind w:left="20"/>
                    <w:rPr>
                      <w:rFonts w:ascii="宋体" w:hAnsi="宋体" w:eastAsia="宋体" w:cs="宋体"/>
                      <w:sz w:val="28"/>
                      <w:szCs w:val="28"/>
                    </w:rPr>
                  </w:pPr>
                  <w:r>
                    <w:rPr>
                      <w:spacing w:val="-5"/>
                      <w:sz w:val="28"/>
                      <w:szCs w:val="28"/>
                    </w:rPr>
                    <w:t>X:</w:t>
                  </w:r>
                  <w:r>
                    <w:rPr>
                      <w:rFonts w:ascii="宋体" w:hAnsi="宋体" w:eastAsia="宋体" w:cs="宋体"/>
                      <w:b/>
                      <w:bCs/>
                      <w:spacing w:val="-5"/>
                      <w:sz w:val="28"/>
                      <w:szCs w:val="28"/>
                    </w:rPr>
                    <w:t>输入</w:t>
                  </w:r>
                </w:p>
              </w:txbxContent>
            </v:textbox>
          </v:shape>
        </w:pict>
      </w:r>
      <w:r>
        <w:rPr>
          <w:position w:val="-53"/>
        </w:rPr>
        <w:pict>
          <v:group id="_x0000_s1075" o:spid="_x0000_s1075" o:spt="203" style="height:134.5pt;width:252.55pt;" coordsize="5051,2690">
            <o:lock v:ext="edit"/>
            <v:shape id="_x0000_s1076" o:spid="_x0000_s1076" o:spt="75" type="#_x0000_t75" style="position:absolute;left:0;top:0;height:2690;width:5051;" filled="f" stroked="f" coordsize="21600,21600">
              <v:path/>
              <v:fill on="f" focussize="0,0"/>
              <v:stroke on="f"/>
              <v:imagedata r:id="rId290" o:title=""/>
              <o:lock v:ext="edit" aspectratio="t"/>
            </v:shape>
            <v:shape id="_x0000_s1077" o:spid="_x0000_s1077" o:spt="202" type="#_x0000_t202" style="position:absolute;left:1870;top:46;height:2425;width:3122;" filled="f" stroked="f" coordsize="21600,21600">
              <v:path/>
              <v:fill on="f" focussize="0,0"/>
              <v:stroke on="f"/>
              <v:imagedata o:title=""/>
              <o:lock v:ext="edit" aspectratio="f"/>
              <v:textbox inset="0mm,0mm,0mm,0mm">
                <w:txbxContent>
                  <w:p w14:paraId="4787B2DA">
                    <w:pPr>
                      <w:spacing w:before="20" w:line="219" w:lineRule="auto"/>
                      <w:ind w:left="20"/>
                      <w:rPr>
                        <w:rFonts w:ascii="宋体" w:hAnsi="宋体" w:eastAsia="宋体" w:cs="宋体"/>
                        <w:sz w:val="27"/>
                        <w:szCs w:val="27"/>
                      </w:rPr>
                    </w:pPr>
                    <w:r>
                      <w:rPr>
                        <w:rFonts w:ascii="Arial" w:hAnsi="Arial" w:eastAsia="Arial" w:cs="Arial"/>
                        <w:spacing w:val="-4"/>
                        <w:sz w:val="27"/>
                        <w:szCs w:val="27"/>
                      </w:rPr>
                      <w:t>Z:</w:t>
                    </w:r>
                    <w:r>
                      <w:rPr>
                        <w:rFonts w:ascii="宋体" w:hAnsi="宋体" w:eastAsia="宋体" w:cs="宋体"/>
                        <w:b/>
                        <w:bCs/>
                        <w:spacing w:val="-4"/>
                        <w:sz w:val="27"/>
                        <w:szCs w:val="27"/>
                      </w:rPr>
                      <w:t>环境影响，噪音因素</w:t>
                    </w:r>
                  </w:p>
                  <w:p w14:paraId="6781A4D0">
                    <w:pPr>
                      <w:spacing w:line="274" w:lineRule="auto"/>
                      <w:rPr>
                        <w:rFonts w:ascii="Arial"/>
                        <w:sz w:val="21"/>
                      </w:rPr>
                    </w:pPr>
                  </w:p>
                  <w:p w14:paraId="19652C77">
                    <w:pPr>
                      <w:spacing w:line="274" w:lineRule="auto"/>
                      <w:rPr>
                        <w:rFonts w:ascii="Arial"/>
                        <w:sz w:val="21"/>
                      </w:rPr>
                    </w:pPr>
                  </w:p>
                  <w:p w14:paraId="28E53EE8">
                    <w:pPr>
                      <w:spacing w:before="91" w:line="306" w:lineRule="auto"/>
                      <w:ind w:left="1609" w:right="20" w:hanging="160"/>
                      <w:rPr>
                        <w:rFonts w:ascii="宋体" w:hAnsi="宋体" w:eastAsia="宋体" w:cs="宋体"/>
                        <w:sz w:val="28"/>
                        <w:szCs w:val="28"/>
                      </w:rPr>
                    </w:pPr>
                    <w:r>
                      <w:rPr>
                        <w:rFonts w:ascii="Arial" w:hAnsi="Arial" w:eastAsia="Arial" w:cs="Arial"/>
                        <w:spacing w:val="1"/>
                        <w:sz w:val="28"/>
                        <w:szCs w:val="28"/>
                      </w:rPr>
                      <w:t xml:space="preserve">Y: </w:t>
                    </w:r>
                    <w:r>
                      <w:rPr>
                        <w:rFonts w:ascii="宋体" w:hAnsi="宋体" w:eastAsia="宋体" w:cs="宋体"/>
                        <w:spacing w:val="1"/>
                        <w:sz w:val="28"/>
                        <w:szCs w:val="28"/>
                      </w:rPr>
                      <w:t>输出</w:t>
                    </w:r>
                    <w:r>
                      <w:rPr>
                        <w:rFonts w:ascii="Arial" w:hAnsi="Arial" w:eastAsia="Arial" w:cs="Arial"/>
                        <w:spacing w:val="1"/>
                        <w:sz w:val="28"/>
                        <w:szCs w:val="28"/>
                      </w:rPr>
                      <w:t>y=f(x)</w:t>
                    </w:r>
                    <w:r>
                      <w:rPr>
                        <w:rFonts w:ascii="Arial" w:hAnsi="Arial" w:eastAsia="Arial" w:cs="Arial"/>
                        <w:sz w:val="28"/>
                        <w:szCs w:val="28"/>
                      </w:rPr>
                      <w:t xml:space="preserve"> </w:t>
                    </w:r>
                    <w:r>
                      <w:rPr>
                        <w:rFonts w:ascii="Arial" w:hAnsi="Arial" w:eastAsia="Arial" w:cs="Arial"/>
                        <w:spacing w:val="-3"/>
                        <w:sz w:val="28"/>
                        <w:szCs w:val="28"/>
                      </w:rPr>
                      <w:t>Y*:</w:t>
                    </w:r>
                    <w:r>
                      <w:rPr>
                        <w:rFonts w:ascii="宋体" w:hAnsi="宋体" w:eastAsia="宋体" w:cs="宋体"/>
                        <w:b/>
                        <w:bCs/>
                        <w:spacing w:val="-3"/>
                        <w:sz w:val="28"/>
                        <w:szCs w:val="28"/>
                      </w:rPr>
                      <w:t>附带影响</w:t>
                    </w:r>
                  </w:p>
                  <w:p w14:paraId="65DE6A62">
                    <w:pPr>
                      <w:spacing w:before="212" w:line="219" w:lineRule="auto"/>
                      <w:ind w:left="59"/>
                      <w:rPr>
                        <w:rFonts w:ascii="宋体" w:hAnsi="宋体" w:eastAsia="宋体" w:cs="宋体"/>
                        <w:sz w:val="28"/>
                        <w:szCs w:val="28"/>
                      </w:rPr>
                    </w:pPr>
                    <w:r>
                      <w:rPr>
                        <w:rFonts w:ascii="Arial" w:hAnsi="Arial" w:eastAsia="Arial" w:cs="Arial"/>
                        <w:spacing w:val="-1"/>
                        <w:sz w:val="28"/>
                        <w:szCs w:val="28"/>
                      </w:rPr>
                      <w:t>W:</w:t>
                    </w:r>
                    <w:r>
                      <w:rPr>
                        <w:rFonts w:ascii="宋体" w:hAnsi="宋体" w:eastAsia="宋体" w:cs="宋体"/>
                        <w:spacing w:val="-1"/>
                        <w:sz w:val="28"/>
                        <w:szCs w:val="28"/>
                      </w:rPr>
                      <w:t>控制因素</w:t>
                    </w:r>
                  </w:p>
                </w:txbxContent>
              </v:textbox>
            </v:shape>
            <v:shape id="_x0000_s1078" o:spid="_x0000_s1078" o:spt="202" type="#_x0000_t202" style="position:absolute;left:1260;top:1330;height:420;width:1130;" filled="f" stroked="f" coordsize="21600,21600">
              <v:path/>
              <v:fill on="f" focussize="0,0"/>
              <v:stroke on="f"/>
              <v:imagedata o:title=""/>
              <o:lock v:ext="edit" aspectratio="f"/>
              <v:textbox inset="0mm,0mm,0mm,0mm">
                <w:txbxContent>
                  <w:p w14:paraId="05D48671">
                    <w:pPr>
                      <w:spacing w:before="20" w:line="198" w:lineRule="auto"/>
                      <w:jc w:val="right"/>
                      <w:rPr>
                        <w:rFonts w:ascii="Arial" w:hAnsi="Arial" w:eastAsia="Arial" w:cs="Arial"/>
                        <w:sz w:val="40"/>
                        <w:szCs w:val="40"/>
                      </w:rPr>
                    </w:pPr>
                    <w:bookmarkStart w:id="402" w:name="bookmark293"/>
                    <w:bookmarkEnd w:id="402"/>
                    <w:r>
                      <w:rPr>
                        <w:rFonts w:ascii="Arial" w:hAnsi="Arial" w:eastAsia="Arial" w:cs="Arial"/>
                        <w:spacing w:val="-23"/>
                        <w:w w:val="80"/>
                        <w:sz w:val="40"/>
                        <w:szCs w:val="40"/>
                      </w:rPr>
                      <w:t>(Xx,W,Z</w:t>
                    </w:r>
                    <w:r>
                      <w:rPr>
                        <w:rFonts w:ascii="Arial" w:hAnsi="Arial" w:eastAsia="Arial" w:cs="Arial"/>
                        <w:spacing w:val="-15"/>
                        <w:w w:val="80"/>
                        <w:sz w:val="40"/>
                        <w:szCs w:val="40"/>
                      </w:rPr>
                      <w:t>)</w:t>
                    </w:r>
                  </w:p>
                </w:txbxContent>
              </v:textbox>
            </v:shape>
            <w10:wrap type="none"/>
            <w10:anchorlock/>
          </v:group>
        </w:pict>
      </w:r>
    </w:p>
    <w:p w14:paraId="512A91BE">
      <w:pPr>
        <w:spacing w:before="174" w:line="219" w:lineRule="auto"/>
        <w:ind w:left="422"/>
        <w:rPr>
          <w:rFonts w:ascii="宋体" w:hAnsi="宋体" w:eastAsia="宋体" w:cs="宋体"/>
          <w:sz w:val="22"/>
          <w:szCs w:val="22"/>
        </w:rPr>
      </w:pPr>
      <w:r>
        <w:rPr>
          <w:rFonts w:ascii="宋体" w:hAnsi="宋体" w:eastAsia="宋体" w:cs="宋体"/>
          <w:b/>
          <w:bCs/>
          <w:spacing w:val="-16"/>
          <w:sz w:val="22"/>
          <w:szCs w:val="22"/>
        </w:rPr>
        <w:t>错误的输入和/或噪音因素将产生错误的输出和/或产生无法容忍的附带影响。在这</w:t>
      </w:r>
    </w:p>
    <w:p w14:paraId="58F4879E">
      <w:pPr>
        <w:spacing w:before="60" w:line="219" w:lineRule="auto"/>
        <w:ind w:left="1552"/>
        <w:rPr>
          <w:rFonts w:ascii="宋体" w:hAnsi="宋体" w:eastAsia="宋体" w:cs="宋体"/>
          <w:sz w:val="22"/>
          <w:szCs w:val="22"/>
        </w:rPr>
      </w:pPr>
      <w:r>
        <w:rPr>
          <w:rFonts w:ascii="宋体" w:hAnsi="宋体" w:eastAsia="宋体" w:cs="宋体"/>
          <w:b/>
          <w:bCs/>
          <w:spacing w:val="-16"/>
          <w:sz w:val="22"/>
          <w:szCs w:val="22"/>
        </w:rPr>
        <w:t>种情况下，失效分析应专注于导致错误输出的系统要素。</w:t>
      </w:r>
    </w:p>
    <w:p w14:paraId="353A7F53">
      <w:pPr>
        <w:pStyle w:val="2"/>
        <w:spacing w:line="400" w:lineRule="auto"/>
      </w:pPr>
    </w:p>
    <w:p w14:paraId="29E3E9F8">
      <w:pPr>
        <w:pStyle w:val="2"/>
        <w:spacing w:line="1580" w:lineRule="exact"/>
        <w:ind w:firstLine="739"/>
      </w:pPr>
      <w:r>
        <w:rPr>
          <w:position w:val="-31"/>
        </w:rPr>
        <w:pict>
          <v:group id="_x0000_s1079" o:spid="_x0000_s1079" o:spt="203" style="height:79pt;width:339.05pt;" coordsize="6780,1580">
            <o:lock v:ext="edit"/>
            <v:shape id="_x0000_s1080" o:spid="_x0000_s1080" o:spt="75" type="#_x0000_t75" style="position:absolute;left:0;top:0;height:1580;width:6780;" filled="f" stroked="f" coordsize="21600,21600">
              <v:path/>
              <v:fill on="f" focussize="0,0"/>
              <v:stroke on="f"/>
              <v:imagedata r:id="rId291" o:title=""/>
              <o:lock v:ext="edit" aspectratio="t"/>
            </v:shape>
            <v:shape id="_x0000_s1081" o:spid="_x0000_s1081" o:spt="202" type="#_x0000_t202" style="position:absolute;left:3080;top:227;height:1316;width:3477;" filled="f" stroked="f" coordsize="21600,21600">
              <v:path/>
              <v:fill on="f" focussize="0,0"/>
              <v:stroke on="f"/>
              <v:imagedata o:title=""/>
              <o:lock v:ext="edit" aspectratio="f"/>
              <v:textbox inset="0mm,0mm,0mm,0mm">
                <w:txbxContent>
                  <w:p w14:paraId="3E1BC8F1">
                    <w:pPr>
                      <w:spacing w:before="18" w:line="249" w:lineRule="auto"/>
                      <w:ind w:left="1053" w:right="20" w:firstLine="9"/>
                      <w:rPr>
                        <w:rFonts w:ascii="宋体" w:hAnsi="宋体" w:eastAsia="宋体" w:cs="宋体"/>
                        <w:sz w:val="27"/>
                        <w:szCs w:val="27"/>
                      </w:rPr>
                    </w:pPr>
                    <w:r>
                      <w:rPr>
                        <w:rFonts w:ascii="宋体" w:hAnsi="宋体" w:eastAsia="宋体" w:cs="宋体"/>
                        <w:b/>
                        <w:bCs/>
                        <w:spacing w:val="-7"/>
                        <w:sz w:val="27"/>
                        <w:szCs w:val="27"/>
                      </w:rPr>
                      <w:t>超出公差范围的实际</w:t>
                    </w:r>
                    <w:r>
                      <w:rPr>
                        <w:rFonts w:ascii="宋体" w:hAnsi="宋体" w:eastAsia="宋体" w:cs="宋体"/>
                        <w:sz w:val="27"/>
                        <w:szCs w:val="27"/>
                      </w:rPr>
                      <w:t xml:space="preserve"> </w:t>
                    </w:r>
                    <w:r>
                      <w:rPr>
                        <w:rFonts w:ascii="宋体" w:hAnsi="宋体" w:eastAsia="宋体" w:cs="宋体"/>
                        <w:b/>
                        <w:bCs/>
                        <w:spacing w:val="-6"/>
                        <w:sz w:val="27"/>
                        <w:szCs w:val="27"/>
                      </w:rPr>
                      <w:t>系统行为</w:t>
                    </w:r>
                  </w:p>
                  <w:p w14:paraId="2EA529B4">
                    <w:pPr>
                      <w:spacing w:before="264" w:line="222" w:lineRule="auto"/>
                      <w:ind w:left="20"/>
                      <w:rPr>
                        <w:rFonts w:ascii="黑体" w:hAnsi="黑体" w:eastAsia="黑体" w:cs="黑体"/>
                        <w:sz w:val="28"/>
                        <w:szCs w:val="28"/>
                      </w:rPr>
                    </w:pPr>
                    <w:r>
                      <w:rPr>
                        <w:rFonts w:ascii="Arial" w:hAnsi="Arial" w:eastAsia="Arial" w:cs="Arial"/>
                        <w:spacing w:val="-2"/>
                        <w:sz w:val="28"/>
                        <w:szCs w:val="28"/>
                      </w:rPr>
                      <w:t>x=</w:t>
                    </w:r>
                    <w:r>
                      <w:rPr>
                        <w:rFonts w:ascii="Arial" w:hAnsi="Arial" w:eastAsia="Arial" w:cs="Arial"/>
                        <w:spacing w:val="-10"/>
                        <w:sz w:val="28"/>
                        <w:szCs w:val="28"/>
                      </w:rPr>
                      <w:t xml:space="preserve"> </w:t>
                    </w:r>
                    <w:r>
                      <w:rPr>
                        <w:rFonts w:ascii="黑体" w:hAnsi="黑体" w:eastAsia="黑体" w:cs="黑体"/>
                        <w:spacing w:val="-2"/>
                        <w:sz w:val="28"/>
                        <w:szCs w:val="28"/>
                      </w:rPr>
                      <w:t>输入</w:t>
                    </w:r>
                  </w:p>
                </w:txbxContent>
              </v:textbox>
            </v:shape>
            <v:shape id="_x0000_s1082" o:spid="_x0000_s1082" o:spt="202" type="#_x0000_t202" style="position:absolute;left:9;top:20;height:340;width:955;" filled="f" stroked="f" coordsize="21600,21600">
              <v:path/>
              <v:fill on="f" focussize="0,0"/>
              <v:stroke on="f"/>
              <v:imagedata o:title=""/>
              <o:lock v:ext="edit" aspectratio="f"/>
              <v:textbox inset="0mm,0mm,0mm,0mm">
                <w:txbxContent>
                  <w:p w14:paraId="0B88EE6E">
                    <w:pPr>
                      <w:spacing w:before="20" w:line="197" w:lineRule="auto"/>
                      <w:ind w:left="20"/>
                      <w:rPr>
                        <w:rFonts w:ascii="宋体" w:hAnsi="宋体" w:eastAsia="宋体" w:cs="宋体"/>
                        <w:sz w:val="28"/>
                        <w:szCs w:val="28"/>
                      </w:rPr>
                    </w:pPr>
                    <w:r>
                      <w:rPr>
                        <w:rFonts w:ascii="Arial" w:hAnsi="Arial" w:eastAsia="Arial" w:cs="Arial"/>
                        <w:spacing w:val="-4"/>
                        <w:sz w:val="28"/>
                        <w:szCs w:val="28"/>
                      </w:rPr>
                      <w:t>y=</w:t>
                    </w:r>
                    <w:r>
                      <w:rPr>
                        <w:rFonts w:ascii="Arial" w:hAnsi="Arial" w:eastAsia="Arial" w:cs="Arial"/>
                        <w:spacing w:val="-13"/>
                        <w:sz w:val="28"/>
                        <w:szCs w:val="28"/>
                      </w:rPr>
                      <w:t xml:space="preserve"> </w:t>
                    </w:r>
                    <w:r>
                      <w:rPr>
                        <w:rFonts w:ascii="宋体" w:hAnsi="宋体" w:eastAsia="宋体" w:cs="宋体"/>
                        <w:b/>
                        <w:bCs/>
                        <w:spacing w:val="-4"/>
                        <w:sz w:val="28"/>
                        <w:szCs w:val="28"/>
                      </w:rPr>
                      <w:t>输出</w:t>
                    </w:r>
                  </w:p>
                </w:txbxContent>
              </v:textbox>
            </v:shape>
            <w10:wrap type="none"/>
            <w10:anchorlock/>
          </v:group>
        </w:pict>
      </w:r>
    </w:p>
    <w:p w14:paraId="41730B99">
      <w:pPr>
        <w:pStyle w:val="2"/>
        <w:spacing w:line="315" w:lineRule="auto"/>
      </w:pPr>
    </w:p>
    <w:p w14:paraId="7D822F69">
      <w:pPr>
        <w:spacing w:before="78" w:line="223" w:lineRule="auto"/>
        <w:ind w:left="3723"/>
        <w:outlineLvl w:val="1"/>
        <w:rPr>
          <w:rFonts w:ascii="宋体" w:hAnsi="宋体" w:eastAsia="宋体" w:cs="宋体"/>
          <w:sz w:val="24"/>
          <w:szCs w:val="24"/>
        </w:rPr>
      </w:pPr>
      <w:bookmarkStart w:id="94" w:name="bookmark196"/>
      <w:bookmarkEnd w:id="94"/>
      <w:r>
        <w:rPr>
          <w:rFonts w:ascii="仿宋" w:hAnsi="仿宋" w:eastAsia="仿宋" w:cs="仿宋"/>
          <w:b/>
          <w:bCs/>
          <w:spacing w:val="-8"/>
          <w:sz w:val="24"/>
          <w:szCs w:val="24"/>
        </w:rPr>
        <w:t>图2.4-2</w:t>
      </w:r>
      <w:r>
        <w:rPr>
          <w:rFonts w:ascii="宋体" w:hAnsi="宋体" w:eastAsia="宋体" w:cs="宋体"/>
          <w:b/>
          <w:bCs/>
          <w:spacing w:val="-8"/>
          <w:sz w:val="24"/>
          <w:szCs w:val="24"/>
        </w:rPr>
        <w:t>失效定义</w:t>
      </w:r>
    </w:p>
    <w:p w14:paraId="000CC722">
      <w:pPr>
        <w:pStyle w:val="2"/>
        <w:spacing w:line="405" w:lineRule="auto"/>
      </w:pPr>
    </w:p>
    <w:p w14:paraId="425EF37F">
      <w:pPr>
        <w:spacing w:before="85" w:line="220" w:lineRule="auto"/>
        <w:ind w:left="1883"/>
        <w:outlineLvl w:val="2"/>
        <w:rPr>
          <w:rFonts w:ascii="宋体" w:hAnsi="宋体" w:eastAsia="宋体" w:cs="宋体"/>
          <w:sz w:val="26"/>
          <w:szCs w:val="26"/>
        </w:rPr>
      </w:pPr>
      <w:bookmarkStart w:id="95" w:name="bookmark50"/>
      <w:bookmarkEnd w:id="95"/>
      <w:r>
        <w:rPr>
          <w:rFonts w:ascii="宋体" w:hAnsi="宋体" w:eastAsia="宋体" w:cs="宋体"/>
          <w:b/>
          <w:bCs/>
          <w:spacing w:val="-15"/>
          <w:sz w:val="26"/>
          <w:szCs w:val="26"/>
        </w:rPr>
        <w:t>2.4.3</w:t>
      </w:r>
      <w:r>
        <w:rPr>
          <w:rFonts w:ascii="宋体" w:hAnsi="宋体" w:eastAsia="宋体" w:cs="宋体"/>
          <w:spacing w:val="38"/>
          <w:sz w:val="26"/>
          <w:szCs w:val="26"/>
        </w:rPr>
        <w:t xml:space="preserve">  </w:t>
      </w:r>
      <w:r>
        <w:rPr>
          <w:rFonts w:ascii="宋体" w:hAnsi="宋体" w:eastAsia="宋体" w:cs="宋体"/>
          <w:b/>
          <w:bCs/>
          <w:spacing w:val="-15"/>
          <w:sz w:val="26"/>
          <w:szCs w:val="26"/>
        </w:rPr>
        <w:t>失效链</w:t>
      </w:r>
    </w:p>
    <w:p w14:paraId="0F2CC308">
      <w:pPr>
        <w:spacing w:before="262" w:line="219" w:lineRule="auto"/>
        <w:ind w:left="2640"/>
        <w:rPr>
          <w:rFonts w:ascii="宋体" w:hAnsi="宋体" w:eastAsia="宋体" w:cs="宋体"/>
          <w:sz w:val="22"/>
          <w:szCs w:val="22"/>
        </w:rPr>
      </w:pPr>
      <w:r>
        <w:rPr>
          <w:rFonts w:ascii="Times New Roman" w:hAnsi="Times New Roman" w:eastAsia="Times New Roman" w:cs="Times New Roman"/>
          <w:spacing w:val="-4"/>
          <w:sz w:val="22"/>
          <w:szCs w:val="22"/>
        </w:rPr>
        <w:t xml:space="preserve">FMEA </w:t>
      </w:r>
      <w:r>
        <w:rPr>
          <w:rFonts w:ascii="宋体" w:hAnsi="宋体" w:eastAsia="宋体" w:cs="宋体"/>
          <w:spacing w:val="-4"/>
          <w:sz w:val="22"/>
          <w:szCs w:val="22"/>
        </w:rPr>
        <w:t>中对失效的分析包括三个不同方面：</w:t>
      </w:r>
    </w:p>
    <w:p w14:paraId="53F8D741">
      <w:pPr>
        <w:pStyle w:val="2"/>
        <w:spacing w:before="135" w:line="212" w:lineRule="auto"/>
        <w:ind w:left="2640"/>
        <w:rPr>
          <w:sz w:val="22"/>
          <w:szCs w:val="22"/>
        </w:rPr>
      </w:pPr>
      <w:r>
        <w:rPr>
          <w:rFonts w:ascii="宋体" w:hAnsi="宋体" w:eastAsia="宋体" w:cs="宋体"/>
          <w:spacing w:val="-14"/>
          <w:sz w:val="22"/>
          <w:szCs w:val="22"/>
        </w:rPr>
        <w:t>·</w:t>
      </w:r>
      <w:r>
        <w:rPr>
          <w:rFonts w:ascii="宋体" w:hAnsi="宋体" w:eastAsia="宋体" w:cs="宋体"/>
          <w:spacing w:val="41"/>
          <w:sz w:val="22"/>
          <w:szCs w:val="22"/>
        </w:rPr>
        <w:t xml:space="preserve">  </w:t>
      </w:r>
      <w:r>
        <w:rPr>
          <w:rFonts w:ascii="宋体" w:hAnsi="宋体" w:eastAsia="宋体" w:cs="宋体"/>
          <w:b/>
          <w:bCs/>
          <w:spacing w:val="-14"/>
          <w:sz w:val="22"/>
          <w:szCs w:val="22"/>
        </w:rPr>
        <w:t>失效影响</w:t>
      </w:r>
      <w:r>
        <w:rPr>
          <w:rFonts w:ascii="宋体" w:hAnsi="宋体" w:eastAsia="宋体" w:cs="宋体"/>
          <w:spacing w:val="-28"/>
          <w:sz w:val="22"/>
          <w:szCs w:val="22"/>
        </w:rPr>
        <w:t xml:space="preserve"> </w:t>
      </w:r>
      <w:r>
        <w:rPr>
          <w:spacing w:val="-14"/>
          <w:sz w:val="22"/>
          <w:szCs w:val="22"/>
        </w:rPr>
        <w:t>(FE)</w:t>
      </w:r>
    </w:p>
    <w:p w14:paraId="4BD68847">
      <w:pPr>
        <w:pStyle w:val="2"/>
        <w:spacing w:before="126" w:line="212" w:lineRule="auto"/>
        <w:ind w:left="2640"/>
        <w:rPr>
          <w:sz w:val="24"/>
          <w:szCs w:val="24"/>
        </w:rPr>
      </w:pPr>
      <w:r>
        <w:rPr>
          <w:rFonts w:ascii="宋体" w:hAnsi="宋体" w:eastAsia="宋体" w:cs="宋体"/>
          <w:spacing w:val="-18"/>
          <w:sz w:val="24"/>
          <w:szCs w:val="24"/>
        </w:rPr>
        <w:t>·</w:t>
      </w:r>
      <w:r>
        <w:rPr>
          <w:rFonts w:ascii="宋体" w:hAnsi="宋体" w:eastAsia="宋体" w:cs="宋体"/>
          <w:spacing w:val="30"/>
          <w:sz w:val="24"/>
          <w:szCs w:val="24"/>
        </w:rPr>
        <w:t xml:space="preserve">  </w:t>
      </w:r>
      <w:r>
        <w:rPr>
          <w:rFonts w:ascii="宋体" w:hAnsi="宋体" w:eastAsia="宋体" w:cs="宋体"/>
          <w:spacing w:val="-18"/>
          <w:sz w:val="24"/>
          <w:szCs w:val="24"/>
        </w:rPr>
        <w:t>失效模式(</w:t>
      </w:r>
      <w:r>
        <w:rPr>
          <w:spacing w:val="-18"/>
          <w:sz w:val="24"/>
          <w:szCs w:val="24"/>
        </w:rPr>
        <w:t>FM)</w:t>
      </w:r>
    </w:p>
    <w:p w14:paraId="38BA43FC">
      <w:pPr>
        <w:pStyle w:val="2"/>
        <w:spacing w:before="124" w:line="212" w:lineRule="auto"/>
        <w:ind w:left="2640"/>
        <w:rPr>
          <w:sz w:val="24"/>
          <w:szCs w:val="24"/>
        </w:rPr>
      </w:pPr>
      <w:r>
        <w:rPr>
          <w:rFonts w:ascii="宋体" w:hAnsi="宋体" w:eastAsia="宋体" w:cs="宋体"/>
          <w:spacing w:val="-24"/>
          <w:sz w:val="24"/>
          <w:szCs w:val="24"/>
        </w:rPr>
        <w:t>·</w:t>
      </w:r>
      <w:r>
        <w:rPr>
          <w:rFonts w:ascii="宋体" w:hAnsi="宋体" w:eastAsia="宋体" w:cs="宋体"/>
          <w:spacing w:val="35"/>
          <w:sz w:val="24"/>
          <w:szCs w:val="24"/>
        </w:rPr>
        <w:t xml:space="preserve">  </w:t>
      </w:r>
      <w:r>
        <w:rPr>
          <w:rFonts w:ascii="宋体" w:hAnsi="宋体" w:eastAsia="宋体" w:cs="宋体"/>
          <w:b/>
          <w:bCs/>
          <w:spacing w:val="-24"/>
          <w:sz w:val="24"/>
          <w:szCs w:val="24"/>
        </w:rPr>
        <w:t>失效起因</w:t>
      </w:r>
      <w:r>
        <w:rPr>
          <w:rFonts w:ascii="宋体" w:hAnsi="宋体" w:eastAsia="宋体" w:cs="宋体"/>
          <w:spacing w:val="-48"/>
          <w:sz w:val="24"/>
          <w:szCs w:val="24"/>
        </w:rPr>
        <w:t xml:space="preserve"> </w:t>
      </w:r>
      <w:r>
        <w:rPr>
          <w:spacing w:val="-24"/>
          <w:sz w:val="24"/>
          <w:szCs w:val="24"/>
        </w:rPr>
        <w:t>(FC)</w:t>
      </w:r>
    </w:p>
    <w:p w14:paraId="6E70B361">
      <w:pPr>
        <w:pStyle w:val="2"/>
        <w:spacing w:before="161" w:line="3840" w:lineRule="exact"/>
        <w:ind w:firstLine="119"/>
      </w:pPr>
      <w:r>
        <w:rPr>
          <w:position w:val="-76"/>
        </w:rPr>
        <w:pict>
          <v:group id="_x0000_s1083" o:spid="_x0000_s1083" o:spt="203" style="height:192.05pt;width:454.55pt;" coordsize="9090,3841">
            <o:lock v:ext="edit"/>
            <v:shape id="_x0000_s1084" o:spid="_x0000_s1084" o:spt="75" type="#_x0000_t75" style="position:absolute;left:0;top:0;height:3841;width:9090;" filled="f" stroked="f" coordsize="21600,21600">
              <v:path/>
              <v:fill on="f" focussize="0,0"/>
              <v:stroke on="f"/>
              <v:imagedata r:id="rId292" o:title=""/>
              <o:lock v:ext="edit" aspectratio="t"/>
            </v:shape>
            <v:shape id="_x0000_s1085" o:spid="_x0000_s1085" o:spt="202" type="#_x0000_t202" style="position:absolute;left:-20;top:-20;height:3881;width:9130;" filled="f" stroked="f" coordsize="21600,21600">
              <v:path/>
              <v:fill on="f" focussize="0,0"/>
              <v:stroke on="f"/>
              <v:imagedata o:title=""/>
              <o:lock v:ext="edit" aspectratio="f"/>
              <v:textbox inset="0mm,0mm,0mm,0mm">
                <w:txbxContent>
                  <w:p w14:paraId="42293E70">
                    <w:pPr>
                      <w:spacing w:line="358" w:lineRule="auto"/>
                      <w:rPr>
                        <w:rFonts w:ascii="Arial"/>
                        <w:sz w:val="21"/>
                      </w:rPr>
                    </w:pPr>
                  </w:p>
                  <w:p w14:paraId="69E709B1">
                    <w:pPr>
                      <w:spacing w:line="358" w:lineRule="auto"/>
                      <w:rPr>
                        <w:rFonts w:ascii="Arial"/>
                        <w:sz w:val="21"/>
                      </w:rPr>
                    </w:pPr>
                  </w:p>
                  <w:p w14:paraId="20A6D242">
                    <w:pPr>
                      <w:spacing w:before="114" w:line="219" w:lineRule="auto"/>
                      <w:ind w:left="500"/>
                      <w:rPr>
                        <w:rFonts w:ascii="宋体" w:hAnsi="宋体" w:eastAsia="宋体" w:cs="宋体"/>
                        <w:sz w:val="35"/>
                        <w:szCs w:val="35"/>
                      </w:rPr>
                    </w:pPr>
                    <w:r>
                      <w:rPr>
                        <w:rFonts w:ascii="宋体" w:hAnsi="宋体" w:eastAsia="宋体" w:cs="宋体"/>
                        <w:spacing w:val="-11"/>
                        <w:sz w:val="35"/>
                        <w:szCs w:val="35"/>
                      </w:rPr>
                      <w:t>发生了什么?</w:t>
                    </w:r>
                  </w:p>
                  <w:p w14:paraId="0CB11228">
                    <w:pPr>
                      <w:spacing w:before="30" w:line="281" w:lineRule="auto"/>
                      <w:ind w:left="545" w:right="1107"/>
                      <w:jc w:val="right"/>
                      <w:rPr>
                        <w:rFonts w:ascii="宋体" w:hAnsi="宋体" w:eastAsia="宋体" w:cs="宋体"/>
                        <w:sz w:val="35"/>
                        <w:szCs w:val="35"/>
                      </w:rPr>
                    </w:pPr>
                    <w:r>
                      <w:rPr>
                        <w:rFonts w:ascii="宋体" w:hAnsi="宋体" w:eastAsia="宋体" w:cs="宋体"/>
                        <w:b/>
                        <w:bCs/>
                        <w:spacing w:val="-12"/>
                        <w:sz w:val="35"/>
                        <w:szCs w:val="35"/>
                      </w:rPr>
                      <w:t>失效影响</w:t>
                    </w:r>
                    <w:r>
                      <w:rPr>
                        <w:rFonts w:ascii="宋体" w:hAnsi="宋体" w:eastAsia="宋体" w:cs="宋体"/>
                        <w:spacing w:val="7"/>
                        <w:sz w:val="35"/>
                        <w:szCs w:val="35"/>
                      </w:rPr>
                      <w:t xml:space="preserve">         </w:t>
                    </w:r>
                    <w:r>
                      <w:rPr>
                        <w:rFonts w:ascii="宋体" w:hAnsi="宋体" w:eastAsia="宋体" w:cs="宋体"/>
                        <w:b/>
                        <w:bCs/>
                        <w:spacing w:val="-12"/>
                        <w:sz w:val="36"/>
                        <w:szCs w:val="36"/>
                      </w:rPr>
                      <w:t>失效模</w:t>
                    </w:r>
                    <w:r>
                      <w:rPr>
                        <w:rFonts w:ascii="黑体" w:hAnsi="黑体" w:eastAsia="黑体" w:cs="黑体"/>
                        <w:spacing w:val="-12"/>
                        <w:sz w:val="36"/>
                        <w:szCs w:val="36"/>
                      </w:rPr>
                      <w:t>式</w:t>
                    </w:r>
                    <w:r>
                      <w:rPr>
                        <w:rFonts w:ascii="黑体" w:hAnsi="黑体" w:eastAsia="黑体" w:cs="黑体"/>
                        <w:spacing w:val="4"/>
                        <w:sz w:val="36"/>
                        <w:szCs w:val="36"/>
                      </w:rPr>
                      <w:t xml:space="preserve">         </w:t>
                    </w:r>
                    <w:r>
                      <w:rPr>
                        <w:rFonts w:ascii="宋体" w:hAnsi="宋体" w:eastAsia="宋体" w:cs="宋体"/>
                        <w:b/>
                        <w:bCs/>
                        <w:spacing w:val="-12"/>
                        <w:sz w:val="36"/>
                        <w:szCs w:val="36"/>
                      </w:rPr>
                      <w:t>失效起因</w:t>
                    </w:r>
                    <w:r>
                      <w:rPr>
                        <w:rFonts w:ascii="宋体" w:hAnsi="宋体" w:eastAsia="宋体" w:cs="宋体"/>
                        <w:spacing w:val="5"/>
                        <w:sz w:val="36"/>
                        <w:szCs w:val="36"/>
                      </w:rPr>
                      <w:t xml:space="preserve"> </w:t>
                    </w:r>
                    <w:r>
                      <w:rPr>
                        <w:rFonts w:ascii="仿宋" w:hAnsi="仿宋" w:eastAsia="仿宋" w:cs="仿宋"/>
                        <w:spacing w:val="-4"/>
                        <w:sz w:val="35"/>
                        <w:szCs w:val="35"/>
                      </w:rPr>
                      <w:t>为</w:t>
                    </w:r>
                    <w:r>
                      <w:rPr>
                        <w:rFonts w:ascii="宋体" w:hAnsi="宋体" w:eastAsia="宋体" w:cs="宋体"/>
                        <w:spacing w:val="-4"/>
                        <w:sz w:val="35"/>
                        <w:szCs w:val="35"/>
                      </w:rPr>
                      <w:t>什么?</w:t>
                    </w:r>
                  </w:p>
                  <w:p w14:paraId="706645BD">
                    <w:pPr>
                      <w:spacing w:line="252" w:lineRule="auto"/>
                      <w:rPr>
                        <w:rFonts w:ascii="Arial"/>
                        <w:sz w:val="21"/>
                      </w:rPr>
                    </w:pPr>
                  </w:p>
                  <w:p w14:paraId="03C0FB0C">
                    <w:pPr>
                      <w:spacing w:line="252" w:lineRule="auto"/>
                      <w:rPr>
                        <w:rFonts w:ascii="Arial"/>
                        <w:sz w:val="21"/>
                      </w:rPr>
                    </w:pPr>
                  </w:p>
                  <w:p w14:paraId="764B1149">
                    <w:pPr>
                      <w:spacing w:line="253" w:lineRule="auto"/>
                      <w:rPr>
                        <w:rFonts w:ascii="Arial"/>
                        <w:sz w:val="21"/>
                      </w:rPr>
                    </w:pPr>
                  </w:p>
                  <w:p w14:paraId="175EB348">
                    <w:pPr>
                      <w:spacing w:before="169" w:line="219" w:lineRule="auto"/>
                      <w:ind w:left="3470"/>
                      <w:rPr>
                        <w:rFonts w:ascii="宋体" w:hAnsi="宋体" w:eastAsia="宋体" w:cs="宋体"/>
                        <w:sz w:val="52"/>
                        <w:szCs w:val="52"/>
                      </w:rPr>
                    </w:pPr>
                    <w:r>
                      <w:rPr>
                        <w:rFonts w:ascii="宋体" w:hAnsi="宋体" w:eastAsia="宋体" w:cs="宋体"/>
                        <w:color w:val="FFFFFF"/>
                        <w:spacing w:val="16"/>
                        <w:sz w:val="52"/>
                        <w:szCs w:val="52"/>
                      </w:rPr>
                      <w:t>关注要素</w:t>
                    </w:r>
                  </w:p>
                </w:txbxContent>
              </v:textbox>
            </v:shape>
            <w10:wrap type="none"/>
            <w10:anchorlock/>
          </v:group>
        </w:pict>
      </w:r>
    </w:p>
    <w:p w14:paraId="19131058">
      <w:pPr>
        <w:spacing w:before="216" w:line="222" w:lineRule="auto"/>
        <w:ind w:left="3443"/>
        <w:outlineLvl w:val="1"/>
        <w:rPr>
          <w:rFonts w:ascii="宋体" w:hAnsi="宋体" w:eastAsia="宋体" w:cs="宋体"/>
          <w:sz w:val="22"/>
          <w:szCs w:val="22"/>
        </w:rPr>
      </w:pPr>
      <w:bookmarkStart w:id="96" w:name="bookmark197"/>
      <w:bookmarkEnd w:id="96"/>
      <w:r>
        <w:rPr>
          <w:rFonts w:ascii="黑体" w:hAnsi="黑体" w:eastAsia="黑体" w:cs="黑体"/>
          <w:b/>
          <w:bCs/>
          <w:spacing w:val="-1"/>
          <w:sz w:val="22"/>
          <w:szCs w:val="22"/>
        </w:rPr>
        <w:t>图2.4-3</w:t>
      </w:r>
      <w:r>
        <w:rPr>
          <w:rFonts w:ascii="黑体" w:hAnsi="黑体" w:eastAsia="黑体" w:cs="黑体"/>
          <w:spacing w:val="-38"/>
          <w:sz w:val="22"/>
          <w:szCs w:val="22"/>
        </w:rPr>
        <w:t xml:space="preserve"> </w:t>
      </w:r>
      <w:r>
        <w:rPr>
          <w:rFonts w:ascii="宋体" w:hAnsi="宋体" w:eastAsia="宋体" w:cs="宋体"/>
          <w:b/>
          <w:bCs/>
          <w:spacing w:val="-1"/>
          <w:sz w:val="22"/>
          <w:szCs w:val="22"/>
        </w:rPr>
        <w:t>理论失效链模型</w:t>
      </w:r>
    </w:p>
    <w:p w14:paraId="443C8BEA">
      <w:pPr>
        <w:spacing w:line="222" w:lineRule="auto"/>
        <w:rPr>
          <w:rFonts w:ascii="宋体" w:hAnsi="宋体" w:eastAsia="宋体" w:cs="宋体"/>
          <w:sz w:val="22"/>
          <w:szCs w:val="22"/>
        </w:rPr>
        <w:sectPr>
          <w:footerReference r:id="rId53" w:type="default"/>
          <w:pgSz w:w="11900" w:h="16840"/>
          <w:pgMar w:top="400" w:right="1100" w:bottom="924" w:left="1410" w:header="0" w:footer="542" w:gutter="0"/>
          <w:cols w:space="720" w:num="1"/>
        </w:sectPr>
      </w:pPr>
    </w:p>
    <w:p w14:paraId="36C68176">
      <w:pPr>
        <w:pStyle w:val="2"/>
        <w:spacing w:line="308" w:lineRule="auto"/>
      </w:pPr>
    </w:p>
    <w:p w14:paraId="26DB962A">
      <w:pPr>
        <w:spacing w:before="88" w:line="220" w:lineRule="auto"/>
        <w:ind w:left="1358"/>
        <w:outlineLvl w:val="2"/>
        <w:rPr>
          <w:rFonts w:ascii="宋体" w:hAnsi="宋体" w:eastAsia="宋体" w:cs="宋体"/>
          <w:sz w:val="27"/>
          <w:szCs w:val="27"/>
        </w:rPr>
      </w:pPr>
      <w:bookmarkStart w:id="97" w:name="bookmark51"/>
      <w:bookmarkEnd w:id="97"/>
      <w:r>
        <w:rPr>
          <w:rFonts w:ascii="宋体" w:hAnsi="宋体" w:eastAsia="宋体" w:cs="宋体"/>
          <w:b/>
          <w:bCs/>
          <w:spacing w:val="-18"/>
          <w:sz w:val="27"/>
          <w:szCs w:val="27"/>
        </w:rPr>
        <w:t>2.4.4</w:t>
      </w:r>
      <w:r>
        <w:rPr>
          <w:rFonts w:ascii="宋体" w:hAnsi="宋体" w:eastAsia="宋体" w:cs="宋体"/>
          <w:spacing w:val="49"/>
          <w:sz w:val="27"/>
          <w:szCs w:val="27"/>
        </w:rPr>
        <w:t xml:space="preserve">  </w:t>
      </w:r>
      <w:r>
        <w:rPr>
          <w:rFonts w:ascii="宋体" w:hAnsi="宋体" w:eastAsia="宋体" w:cs="宋体"/>
          <w:b/>
          <w:bCs/>
          <w:spacing w:val="-18"/>
          <w:sz w:val="27"/>
          <w:szCs w:val="27"/>
        </w:rPr>
        <w:t>失效影响</w:t>
      </w:r>
    </w:p>
    <w:p w14:paraId="5F0F0A62">
      <w:pPr>
        <w:spacing w:before="256" w:line="219" w:lineRule="auto"/>
        <w:ind w:left="2148"/>
        <w:rPr>
          <w:rFonts w:ascii="宋体" w:hAnsi="宋体" w:eastAsia="宋体" w:cs="宋体"/>
          <w:sz w:val="24"/>
          <w:szCs w:val="24"/>
        </w:rPr>
      </w:pPr>
      <w:r>
        <w:rPr>
          <w:rFonts w:ascii="宋体" w:hAnsi="宋体" w:eastAsia="宋体" w:cs="宋体"/>
          <w:b/>
          <w:bCs/>
          <w:spacing w:val="-23"/>
          <w:sz w:val="24"/>
          <w:szCs w:val="24"/>
        </w:rPr>
        <w:t>失效影响定义为失效模式产生的后果。</w:t>
      </w:r>
    </w:p>
    <w:p w14:paraId="30E014FC">
      <w:pPr>
        <w:spacing w:before="150" w:line="268" w:lineRule="auto"/>
        <w:ind w:left="2148" w:right="170"/>
        <w:rPr>
          <w:rFonts w:ascii="宋体" w:hAnsi="宋体" w:eastAsia="宋体" w:cs="宋体"/>
          <w:sz w:val="23"/>
          <w:szCs w:val="23"/>
        </w:rPr>
      </w:pPr>
      <w:r>
        <w:rPr>
          <w:rFonts w:ascii="宋体" w:hAnsi="宋体" w:eastAsia="宋体" w:cs="宋体"/>
          <w:b/>
          <w:bCs/>
          <w:spacing w:val="-16"/>
          <w:sz w:val="23"/>
          <w:szCs w:val="23"/>
        </w:rPr>
        <w:t>失效影响描述的是对下</w:t>
      </w:r>
      <w:r>
        <w:rPr>
          <w:rFonts w:ascii="宋体" w:hAnsi="宋体" w:eastAsia="宋体" w:cs="宋体"/>
          <w:b/>
          <w:bCs/>
          <w:i/>
          <w:iCs/>
          <w:spacing w:val="-16"/>
          <w:sz w:val="24"/>
          <w:szCs w:val="24"/>
        </w:rPr>
        <w:t>一</w:t>
      </w:r>
      <w:r>
        <w:rPr>
          <w:rFonts w:ascii="宋体" w:hAnsi="宋体" w:eastAsia="宋体" w:cs="宋体"/>
          <w:spacing w:val="-40"/>
          <w:sz w:val="24"/>
          <w:szCs w:val="24"/>
        </w:rPr>
        <w:t xml:space="preserve"> </w:t>
      </w:r>
      <w:r>
        <w:rPr>
          <w:rFonts w:ascii="宋体" w:hAnsi="宋体" w:eastAsia="宋体" w:cs="宋体"/>
          <w:b/>
          <w:bCs/>
          <w:i/>
          <w:iCs/>
          <w:spacing w:val="-16"/>
          <w:sz w:val="24"/>
          <w:szCs w:val="24"/>
        </w:rPr>
        <w:t>级产品集成的影响(内部</w:t>
      </w:r>
      <w:r>
        <w:rPr>
          <w:rFonts w:ascii="宋体" w:hAnsi="宋体" w:eastAsia="宋体" w:cs="宋体"/>
          <w:b/>
          <w:bCs/>
          <w:i/>
          <w:iCs/>
          <w:spacing w:val="-17"/>
          <w:sz w:val="24"/>
          <w:szCs w:val="24"/>
        </w:rPr>
        <w:t>或外部),对操作整车</w:t>
      </w:r>
      <w:r>
        <w:rPr>
          <w:rFonts w:ascii="宋体" w:hAnsi="宋体" w:eastAsia="宋体" w:cs="宋体"/>
          <w:sz w:val="24"/>
          <w:szCs w:val="24"/>
        </w:rPr>
        <w:t xml:space="preserve"> </w:t>
      </w:r>
      <w:r>
        <w:rPr>
          <w:rFonts w:ascii="宋体" w:hAnsi="宋体" w:eastAsia="宋体" w:cs="宋体"/>
          <w:b/>
          <w:bCs/>
          <w:spacing w:val="3"/>
          <w:sz w:val="23"/>
          <w:szCs w:val="23"/>
        </w:rPr>
        <w:t>的最终用户的影响(外部),以及对适用的政府规章的影响(法规)。</w:t>
      </w:r>
    </w:p>
    <w:p w14:paraId="49A9272F">
      <w:pPr>
        <w:spacing w:before="100" w:line="255" w:lineRule="auto"/>
        <w:ind w:left="2148" w:right="62"/>
        <w:jc w:val="both"/>
        <w:rPr>
          <w:rFonts w:ascii="宋体" w:hAnsi="宋体" w:eastAsia="宋体" w:cs="宋体"/>
          <w:sz w:val="23"/>
          <w:szCs w:val="23"/>
        </w:rPr>
      </w:pPr>
      <w:r>
        <w:rPr>
          <w:rFonts w:ascii="宋体" w:hAnsi="宋体" w:eastAsia="宋体" w:cs="宋体"/>
          <w:b/>
          <w:bCs/>
          <w:spacing w:val="-15"/>
          <w:sz w:val="23"/>
          <w:szCs w:val="23"/>
        </w:rPr>
        <w:t>顾客影响应该说明用户可能注意到或体验到的情况，包括那些可能影响安</w:t>
      </w:r>
      <w:r>
        <w:rPr>
          <w:rFonts w:ascii="宋体" w:hAnsi="宋体" w:eastAsia="宋体" w:cs="宋体"/>
          <w:spacing w:val="8"/>
          <w:sz w:val="23"/>
          <w:szCs w:val="23"/>
        </w:rPr>
        <w:t xml:space="preserve"> </w:t>
      </w:r>
      <w:r>
        <w:rPr>
          <w:rFonts w:ascii="宋体" w:hAnsi="宋体" w:eastAsia="宋体" w:cs="宋体"/>
          <w:b/>
          <w:bCs/>
          <w:spacing w:val="-21"/>
          <w:sz w:val="23"/>
          <w:szCs w:val="23"/>
        </w:rPr>
        <w:t>全性的影响。目的是预测与团队知识</w:t>
      </w:r>
      <w:r>
        <w:rPr>
          <w:rFonts w:ascii="宋体" w:hAnsi="宋体" w:eastAsia="宋体" w:cs="宋体"/>
          <w:b/>
          <w:bCs/>
          <w:i/>
          <w:iCs/>
          <w:spacing w:val="-21"/>
          <w:sz w:val="24"/>
          <w:szCs w:val="24"/>
        </w:rPr>
        <w:t>水平一致的失效</w:t>
      </w:r>
      <w:r>
        <w:rPr>
          <w:rFonts w:ascii="宋体" w:hAnsi="宋体" w:eastAsia="宋体" w:cs="宋体"/>
          <w:b/>
          <w:bCs/>
          <w:i/>
          <w:iCs/>
          <w:spacing w:val="-22"/>
          <w:sz w:val="24"/>
          <w:szCs w:val="24"/>
        </w:rPr>
        <w:t>影响。一个失效模式</w:t>
      </w:r>
      <w:r>
        <w:rPr>
          <w:rFonts w:ascii="宋体" w:hAnsi="宋体" w:eastAsia="宋体" w:cs="宋体"/>
          <w:sz w:val="24"/>
          <w:szCs w:val="24"/>
        </w:rPr>
        <w:t xml:space="preserve">  </w:t>
      </w:r>
      <w:r>
        <w:rPr>
          <w:rFonts w:ascii="宋体" w:hAnsi="宋体" w:eastAsia="宋体" w:cs="宋体"/>
          <w:b/>
          <w:bCs/>
          <w:spacing w:val="-15"/>
          <w:sz w:val="23"/>
          <w:szCs w:val="23"/>
        </w:rPr>
        <w:t>可能导致多个与内外部顾客相关的影响。</w:t>
      </w:r>
    </w:p>
    <w:p w14:paraId="21985250">
      <w:pPr>
        <w:pStyle w:val="2"/>
        <w:spacing w:line="372" w:lineRule="auto"/>
      </w:pPr>
    </w:p>
    <w:p w14:paraId="215FA5D7">
      <w:pPr>
        <w:pStyle w:val="2"/>
        <w:spacing w:before="81" w:line="409" w:lineRule="auto"/>
        <w:ind w:left="2217" w:right="40" w:hanging="9"/>
        <w:rPr>
          <w:rFonts w:ascii="宋体" w:hAnsi="宋体" w:eastAsia="宋体" w:cs="宋体"/>
          <w:sz w:val="24"/>
          <w:szCs w:val="24"/>
        </w:rPr>
      </w:pPr>
      <w:r>
        <w:rPr>
          <w:rFonts w:ascii="宋体" w:hAnsi="宋体" w:eastAsia="宋体" w:cs="宋体"/>
          <w:b/>
          <w:bCs/>
          <w:spacing w:val="-27"/>
          <w:w w:val="96"/>
          <w:sz w:val="24"/>
          <w:szCs w:val="24"/>
        </w:rPr>
        <w:t>作为设计协作的一部分，</w:t>
      </w:r>
      <w:r>
        <w:rPr>
          <w:spacing w:val="-27"/>
          <w:w w:val="96"/>
          <w:sz w:val="24"/>
          <w:szCs w:val="24"/>
        </w:rPr>
        <w:t xml:space="preserve">OEM   </w:t>
      </w:r>
      <w:r>
        <w:rPr>
          <w:rFonts w:ascii="宋体" w:hAnsi="宋体" w:eastAsia="宋体" w:cs="宋体"/>
          <w:b/>
          <w:bCs/>
          <w:i/>
          <w:iCs/>
          <w:spacing w:val="-27"/>
          <w:w w:val="96"/>
          <w:sz w:val="25"/>
          <w:szCs w:val="25"/>
        </w:rPr>
        <w:t>可以和供应商和次级供应商分享这些影响。</w:t>
      </w:r>
      <w:r>
        <w:rPr>
          <w:rFonts w:ascii="宋体" w:hAnsi="宋体" w:eastAsia="宋体" w:cs="宋体"/>
          <w:spacing w:val="11"/>
          <w:sz w:val="25"/>
          <w:szCs w:val="25"/>
        </w:rPr>
        <w:t xml:space="preserve"> </w:t>
      </w:r>
      <w:r>
        <w:rPr>
          <w:rFonts w:ascii="宋体" w:hAnsi="宋体" w:eastAsia="宋体" w:cs="宋体"/>
          <w:b/>
          <w:bCs/>
          <w:spacing w:val="-15"/>
          <w:sz w:val="24"/>
          <w:szCs w:val="24"/>
        </w:rPr>
        <w:t>失效影响的严重度按照表格</w:t>
      </w:r>
      <w:r>
        <w:rPr>
          <w:rFonts w:ascii="Times New Roman" w:hAnsi="Times New Roman" w:eastAsia="Times New Roman" w:cs="Times New Roman"/>
          <w:b/>
          <w:bCs/>
          <w:spacing w:val="-15"/>
          <w:sz w:val="24"/>
          <w:szCs w:val="24"/>
        </w:rPr>
        <w:t>D1</w:t>
      </w:r>
      <w:r>
        <w:rPr>
          <w:rFonts w:ascii="宋体" w:hAnsi="宋体" w:eastAsia="宋体" w:cs="宋体"/>
          <w:b/>
          <w:bCs/>
          <w:spacing w:val="-15"/>
          <w:sz w:val="24"/>
          <w:szCs w:val="24"/>
        </w:rPr>
        <w:t>中的10分制进行评级：</w:t>
      </w:r>
    </w:p>
    <w:p w14:paraId="37147FAD">
      <w:pPr>
        <w:spacing w:before="44" w:line="219" w:lineRule="auto"/>
        <w:ind w:left="2218"/>
        <w:rPr>
          <w:rFonts w:ascii="宋体" w:hAnsi="宋体" w:eastAsia="宋体" w:cs="宋体"/>
          <w:sz w:val="24"/>
          <w:szCs w:val="24"/>
        </w:rPr>
      </w:pPr>
      <w:r>
        <w:rPr>
          <w:rFonts w:ascii="宋体" w:hAnsi="宋体" w:eastAsia="宋体" w:cs="宋体"/>
          <w:b/>
          <w:bCs/>
          <w:spacing w:val="-25"/>
          <w:sz w:val="24"/>
          <w:szCs w:val="24"/>
        </w:rPr>
        <w:t>对最终用户的失效影响示例：</w:t>
      </w:r>
    </w:p>
    <w:p w14:paraId="3CA9C0B1">
      <w:pPr>
        <w:spacing w:before="85" w:line="219" w:lineRule="auto"/>
        <w:ind w:left="2214"/>
        <w:rPr>
          <w:rFonts w:ascii="宋体" w:hAnsi="宋体" w:eastAsia="宋体" w:cs="宋体"/>
          <w:sz w:val="24"/>
          <w:szCs w:val="24"/>
        </w:rPr>
      </w:pPr>
      <w:r>
        <w:rPr>
          <w:rFonts w:ascii="宋体" w:hAnsi="宋体" w:eastAsia="宋体" w:cs="宋体"/>
          <w:spacing w:val="-28"/>
          <w:sz w:val="24"/>
          <w:szCs w:val="24"/>
        </w:rPr>
        <w:t>·</w:t>
      </w:r>
      <w:r>
        <w:rPr>
          <w:rFonts w:ascii="宋体" w:hAnsi="宋体" w:eastAsia="宋体" w:cs="宋体"/>
          <w:spacing w:val="29"/>
          <w:sz w:val="24"/>
          <w:szCs w:val="24"/>
        </w:rPr>
        <w:t xml:space="preserve">  </w:t>
      </w:r>
      <w:r>
        <w:rPr>
          <w:rFonts w:ascii="宋体" w:hAnsi="宋体" w:eastAsia="宋体" w:cs="宋体"/>
          <w:b/>
          <w:bCs/>
          <w:spacing w:val="-28"/>
          <w:sz w:val="24"/>
          <w:szCs w:val="24"/>
        </w:rPr>
        <w:t>无可察觉的影响</w:t>
      </w:r>
    </w:p>
    <w:p w14:paraId="76A10288">
      <w:pPr>
        <w:spacing w:before="115" w:line="219" w:lineRule="auto"/>
        <w:ind w:left="2214"/>
        <w:rPr>
          <w:rFonts w:ascii="宋体" w:hAnsi="宋体" w:eastAsia="宋体" w:cs="宋体"/>
          <w:sz w:val="23"/>
          <w:szCs w:val="23"/>
        </w:rPr>
      </w:pPr>
      <w:r>
        <w:rPr>
          <w:rFonts w:ascii="宋体" w:hAnsi="宋体" w:eastAsia="宋体" w:cs="宋体"/>
          <w:spacing w:val="-20"/>
          <w:sz w:val="23"/>
          <w:szCs w:val="23"/>
        </w:rPr>
        <w:t>·</w:t>
      </w:r>
      <w:r>
        <w:rPr>
          <w:rFonts w:ascii="宋体" w:hAnsi="宋体" w:eastAsia="宋体" w:cs="宋体"/>
          <w:spacing w:val="35"/>
          <w:sz w:val="23"/>
          <w:szCs w:val="23"/>
        </w:rPr>
        <w:t xml:space="preserve">  </w:t>
      </w:r>
      <w:r>
        <w:rPr>
          <w:rFonts w:ascii="宋体" w:hAnsi="宋体" w:eastAsia="宋体" w:cs="宋体"/>
          <w:b/>
          <w:bCs/>
          <w:spacing w:val="-20"/>
          <w:sz w:val="23"/>
          <w:szCs w:val="23"/>
        </w:rPr>
        <w:t>外观不良，如近观难看、褪色、表面腐蚀</w:t>
      </w:r>
    </w:p>
    <w:p w14:paraId="5FD603A2">
      <w:pPr>
        <w:spacing w:before="257" w:line="219" w:lineRule="auto"/>
        <w:ind w:left="2218"/>
        <w:rPr>
          <w:rFonts w:ascii="宋体" w:hAnsi="宋体" w:eastAsia="宋体" w:cs="宋体"/>
          <w:sz w:val="23"/>
          <w:szCs w:val="23"/>
        </w:rPr>
      </w:pPr>
      <w:r>
        <w:rPr>
          <w:rFonts w:ascii="宋体" w:hAnsi="宋体" w:eastAsia="宋体" w:cs="宋体"/>
          <w:b/>
          <w:bCs/>
          <w:spacing w:val="-20"/>
          <w:sz w:val="23"/>
          <w:szCs w:val="23"/>
        </w:rPr>
        <w:t>·</w:t>
      </w:r>
      <w:r>
        <w:rPr>
          <w:rFonts w:ascii="宋体" w:hAnsi="宋体" w:eastAsia="宋体" w:cs="宋体"/>
          <w:spacing w:val="24"/>
          <w:sz w:val="23"/>
          <w:szCs w:val="23"/>
        </w:rPr>
        <w:t xml:space="preserve">  </w:t>
      </w:r>
      <w:r>
        <w:rPr>
          <w:rFonts w:ascii="宋体" w:hAnsi="宋体" w:eastAsia="宋体" w:cs="宋体"/>
          <w:b/>
          <w:bCs/>
          <w:spacing w:val="-20"/>
          <w:sz w:val="23"/>
          <w:szCs w:val="23"/>
        </w:rPr>
        <w:t>噪音，例如：未对准/摩擦、流体噪音、吱吱声、喟啾声、</w:t>
      </w:r>
      <w:r>
        <w:rPr>
          <w:rFonts w:ascii="宋体" w:hAnsi="宋体" w:eastAsia="宋体" w:cs="宋体"/>
          <w:b/>
          <w:bCs/>
          <w:spacing w:val="-21"/>
          <w:sz w:val="23"/>
          <w:szCs w:val="23"/>
        </w:rPr>
        <w:t>嘎嘎声</w:t>
      </w:r>
    </w:p>
    <w:p w14:paraId="467258D3">
      <w:pPr>
        <w:spacing w:before="307" w:line="219" w:lineRule="auto"/>
        <w:ind w:left="2214"/>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9"/>
          <w:sz w:val="22"/>
          <w:szCs w:val="22"/>
        </w:rPr>
        <w:t xml:space="preserve">  </w:t>
      </w:r>
      <w:r>
        <w:rPr>
          <w:rFonts w:ascii="宋体" w:hAnsi="宋体" w:eastAsia="宋体" w:cs="宋体"/>
          <w:b/>
          <w:bCs/>
          <w:spacing w:val="-12"/>
          <w:sz w:val="22"/>
          <w:szCs w:val="22"/>
        </w:rPr>
        <w:t>异味、手感粗糙、操作更费劲。</w:t>
      </w:r>
    </w:p>
    <w:p w14:paraId="33AE7D1B">
      <w:pPr>
        <w:spacing w:before="79" w:line="219" w:lineRule="auto"/>
        <w:ind w:left="2214"/>
        <w:rPr>
          <w:rFonts w:ascii="宋体" w:hAnsi="宋体" w:eastAsia="宋体" w:cs="宋体"/>
          <w:sz w:val="23"/>
          <w:szCs w:val="23"/>
        </w:rPr>
      </w:pPr>
      <w:r>
        <w:rPr>
          <w:rFonts w:ascii="宋体" w:hAnsi="宋体" w:eastAsia="宋体" w:cs="宋体"/>
          <w:spacing w:val="-21"/>
          <w:sz w:val="23"/>
          <w:szCs w:val="23"/>
        </w:rPr>
        <w:t>·</w:t>
      </w:r>
      <w:r>
        <w:rPr>
          <w:rFonts w:ascii="宋体" w:hAnsi="宋体" w:eastAsia="宋体" w:cs="宋体"/>
          <w:spacing w:val="39"/>
          <w:sz w:val="23"/>
          <w:szCs w:val="23"/>
        </w:rPr>
        <w:t xml:space="preserve">  </w:t>
      </w:r>
      <w:r>
        <w:rPr>
          <w:rFonts w:ascii="宋体" w:hAnsi="宋体" w:eastAsia="宋体" w:cs="宋体"/>
          <w:b/>
          <w:bCs/>
          <w:spacing w:val="-21"/>
          <w:sz w:val="23"/>
          <w:szCs w:val="23"/>
        </w:rPr>
        <w:t>操作受损、间歇、无法操作、电磁不兼容</w:t>
      </w:r>
    </w:p>
    <w:p w14:paraId="7327DC5E">
      <w:pPr>
        <w:pStyle w:val="2"/>
        <w:spacing w:line="243" w:lineRule="auto"/>
      </w:pPr>
    </w:p>
    <w:p w14:paraId="522DCE3B">
      <w:pPr>
        <w:spacing w:before="73" w:line="219" w:lineRule="auto"/>
        <w:ind w:left="2214"/>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44"/>
          <w:sz w:val="22"/>
          <w:szCs w:val="22"/>
        </w:rPr>
        <w:t xml:space="preserve">  </w:t>
      </w:r>
      <w:r>
        <w:rPr>
          <w:rFonts w:ascii="宋体" w:hAnsi="宋体" w:eastAsia="宋体" w:cs="宋体"/>
          <w:b/>
          <w:bCs/>
          <w:spacing w:val="-12"/>
          <w:sz w:val="22"/>
          <w:szCs w:val="22"/>
        </w:rPr>
        <w:t>外部泄漏造成性能损失、运行不稳定</w:t>
      </w:r>
    </w:p>
    <w:p w14:paraId="335F7C59">
      <w:pPr>
        <w:spacing w:before="229" w:line="219" w:lineRule="auto"/>
        <w:ind w:left="2214"/>
        <w:rPr>
          <w:rFonts w:ascii="宋体" w:hAnsi="宋体" w:eastAsia="宋体" w:cs="宋体"/>
          <w:sz w:val="24"/>
          <w:szCs w:val="24"/>
        </w:rPr>
      </w:pPr>
      <w:r>
        <w:rPr>
          <w:rFonts w:ascii="宋体" w:hAnsi="宋体" w:eastAsia="宋体" w:cs="宋体"/>
          <w:spacing w:val="-18"/>
          <w:sz w:val="24"/>
          <w:szCs w:val="24"/>
        </w:rPr>
        <w:t>·</w:t>
      </w:r>
      <w:r>
        <w:rPr>
          <w:rFonts w:ascii="宋体" w:hAnsi="宋体" w:eastAsia="宋体" w:cs="宋体"/>
          <w:spacing w:val="27"/>
          <w:sz w:val="24"/>
          <w:szCs w:val="24"/>
        </w:rPr>
        <w:t xml:space="preserve">  </w:t>
      </w:r>
      <w:r>
        <w:rPr>
          <w:rFonts w:ascii="宋体" w:hAnsi="宋体" w:eastAsia="宋体" w:cs="宋体"/>
          <w:b/>
          <w:bCs/>
          <w:spacing w:val="-18"/>
          <w:sz w:val="24"/>
          <w:szCs w:val="24"/>
        </w:rPr>
        <w:t>无法驾驶整车(步行回家)</w:t>
      </w:r>
    </w:p>
    <w:p w14:paraId="3C72FA54">
      <w:pPr>
        <w:spacing w:before="54" w:line="219" w:lineRule="auto"/>
        <w:ind w:left="2214"/>
        <w:rPr>
          <w:rFonts w:ascii="宋体" w:hAnsi="宋体" w:eastAsia="宋体" w:cs="宋体"/>
          <w:sz w:val="24"/>
          <w:szCs w:val="24"/>
        </w:rPr>
      </w:pPr>
      <w:r>
        <w:rPr>
          <w:rFonts w:ascii="宋体" w:hAnsi="宋体" w:eastAsia="宋体" w:cs="宋体"/>
          <w:spacing w:val="-29"/>
          <w:sz w:val="24"/>
          <w:szCs w:val="24"/>
        </w:rPr>
        <w:t>·</w:t>
      </w:r>
      <w:r>
        <w:rPr>
          <w:rFonts w:ascii="宋体" w:hAnsi="宋体" w:eastAsia="宋体" w:cs="宋体"/>
          <w:spacing w:val="22"/>
          <w:sz w:val="24"/>
          <w:szCs w:val="24"/>
        </w:rPr>
        <w:t xml:space="preserve">  </w:t>
      </w:r>
      <w:r>
        <w:rPr>
          <w:rFonts w:ascii="宋体" w:hAnsi="宋体" w:eastAsia="宋体" w:cs="宋体"/>
          <w:b/>
          <w:bCs/>
          <w:spacing w:val="-29"/>
          <w:sz w:val="24"/>
          <w:szCs w:val="24"/>
        </w:rPr>
        <w:t>不符合政府规定</w:t>
      </w:r>
    </w:p>
    <w:p w14:paraId="32ED3E46">
      <w:pPr>
        <w:spacing w:before="77" w:line="219" w:lineRule="auto"/>
        <w:ind w:left="2214"/>
        <w:rPr>
          <w:rFonts w:ascii="宋体" w:hAnsi="宋体" w:eastAsia="宋体" w:cs="宋体"/>
          <w:sz w:val="24"/>
          <w:szCs w:val="24"/>
        </w:rPr>
      </w:pPr>
      <w:r>
        <w:rPr>
          <w:rFonts w:ascii="宋体" w:hAnsi="宋体" w:eastAsia="宋体" w:cs="宋体"/>
          <w:spacing w:val="-29"/>
          <w:sz w:val="24"/>
          <w:szCs w:val="24"/>
        </w:rPr>
        <w:t>·</w:t>
      </w:r>
      <w:r>
        <w:rPr>
          <w:rFonts w:ascii="宋体" w:hAnsi="宋体" w:eastAsia="宋体" w:cs="宋体"/>
          <w:spacing w:val="23"/>
          <w:sz w:val="24"/>
          <w:szCs w:val="24"/>
        </w:rPr>
        <w:t xml:space="preserve">  </w:t>
      </w:r>
      <w:r>
        <w:rPr>
          <w:rFonts w:ascii="宋体" w:hAnsi="宋体" w:eastAsia="宋体" w:cs="宋体"/>
          <w:b/>
          <w:bCs/>
          <w:spacing w:val="-29"/>
          <w:sz w:val="24"/>
          <w:szCs w:val="24"/>
        </w:rPr>
        <w:t>转向或刹车功能损失</w:t>
      </w:r>
    </w:p>
    <w:p w14:paraId="469AB34C">
      <w:pPr>
        <w:spacing w:before="154" w:line="224" w:lineRule="auto"/>
        <w:jc w:val="right"/>
        <w:rPr>
          <w:rFonts w:ascii="宋体" w:hAnsi="宋体" w:eastAsia="宋体" w:cs="宋体"/>
          <w:sz w:val="23"/>
          <w:szCs w:val="23"/>
        </w:rPr>
      </w:pPr>
      <w:r>
        <w:rPr>
          <w:rFonts w:ascii="仿宋" w:hAnsi="仿宋" w:eastAsia="仿宋" w:cs="仿宋"/>
          <w:spacing w:val="-22"/>
          <w:sz w:val="23"/>
          <w:szCs w:val="23"/>
        </w:rPr>
        <w:t>注</w:t>
      </w:r>
      <w:r>
        <w:rPr>
          <w:rFonts w:ascii="宋体" w:hAnsi="宋体" w:eastAsia="宋体" w:cs="宋体"/>
          <w:spacing w:val="-22"/>
          <w:sz w:val="23"/>
          <w:szCs w:val="23"/>
        </w:rPr>
        <w:t xml:space="preserve">：    </w:t>
      </w:r>
      <w:r>
        <w:rPr>
          <w:rFonts w:ascii="宋体" w:hAnsi="宋体" w:eastAsia="宋体" w:cs="宋体"/>
          <w:b/>
          <w:bCs/>
          <w:spacing w:val="-22"/>
          <w:sz w:val="23"/>
          <w:szCs w:val="23"/>
        </w:rPr>
        <w:t>在某种情况下，进行分析的团队可能不知道最终用户影响，例如：</w:t>
      </w:r>
    </w:p>
    <w:p w14:paraId="06CEF783">
      <w:pPr>
        <w:spacing w:before="49" w:line="267" w:lineRule="auto"/>
        <w:ind w:left="3208" w:right="53"/>
        <w:jc w:val="both"/>
        <w:rPr>
          <w:rFonts w:ascii="宋体" w:hAnsi="宋体" w:eastAsia="宋体" w:cs="宋体"/>
          <w:sz w:val="23"/>
          <w:szCs w:val="23"/>
        </w:rPr>
      </w:pPr>
      <w:r>
        <w:rPr>
          <w:rFonts w:ascii="宋体" w:hAnsi="宋体" w:eastAsia="宋体" w:cs="宋体"/>
          <w:b/>
          <w:bCs/>
          <w:spacing w:val="-19"/>
          <w:sz w:val="23"/>
          <w:szCs w:val="23"/>
        </w:rPr>
        <w:t>目录零件、现货成品、第3级组件。当不了解这些信息时，应按</w:t>
      </w:r>
      <w:r>
        <w:rPr>
          <w:rFonts w:ascii="宋体" w:hAnsi="宋体" w:eastAsia="宋体" w:cs="宋体"/>
          <w:spacing w:val="1"/>
          <w:sz w:val="23"/>
          <w:szCs w:val="23"/>
        </w:rPr>
        <w:t xml:space="preserve">  </w:t>
      </w:r>
      <w:r>
        <w:rPr>
          <w:rFonts w:ascii="宋体" w:hAnsi="宋体" w:eastAsia="宋体" w:cs="宋体"/>
          <w:b/>
          <w:bCs/>
          <w:spacing w:val="-21"/>
          <w:sz w:val="23"/>
          <w:szCs w:val="23"/>
        </w:rPr>
        <w:t>照零件功能和规格来定义影响。在这种情况下，系</w:t>
      </w:r>
      <w:r>
        <w:rPr>
          <w:rFonts w:ascii="宋体" w:hAnsi="宋体" w:eastAsia="宋体" w:cs="宋体"/>
          <w:b/>
          <w:bCs/>
          <w:spacing w:val="-22"/>
          <w:sz w:val="23"/>
          <w:szCs w:val="23"/>
        </w:rPr>
        <w:t>统集成人员负</w:t>
      </w:r>
      <w:r>
        <w:rPr>
          <w:rFonts w:ascii="宋体" w:hAnsi="宋体" w:eastAsia="宋体" w:cs="宋体"/>
          <w:sz w:val="23"/>
          <w:szCs w:val="23"/>
        </w:rPr>
        <w:t xml:space="preserve"> </w:t>
      </w:r>
      <w:r>
        <w:rPr>
          <w:rFonts w:ascii="宋体" w:hAnsi="宋体" w:eastAsia="宋体" w:cs="宋体"/>
          <w:b/>
          <w:bCs/>
          <w:spacing w:val="-22"/>
          <w:sz w:val="23"/>
          <w:szCs w:val="23"/>
        </w:rPr>
        <w:t>责确保选择正确的应用零件，如汽车、卡车、船舶、农用车。</w:t>
      </w:r>
    </w:p>
    <w:p w14:paraId="410AC059">
      <w:pPr>
        <w:pStyle w:val="2"/>
        <w:spacing w:line="396" w:lineRule="auto"/>
      </w:pPr>
    </w:p>
    <w:p w14:paraId="1AD66475">
      <w:pPr>
        <w:spacing w:before="88" w:line="220" w:lineRule="auto"/>
        <w:ind w:left="3205"/>
        <w:rPr>
          <w:rFonts w:ascii="宋体" w:hAnsi="宋体" w:eastAsia="宋体" w:cs="宋体"/>
          <w:sz w:val="27"/>
          <w:szCs w:val="27"/>
        </w:rPr>
      </w:pPr>
      <w:r>
        <w:rPr>
          <w:rFonts w:ascii="隶书" w:hAnsi="隶书" w:eastAsia="隶书" w:cs="隶书"/>
          <w:spacing w:val="-20"/>
          <w:w w:val="81"/>
          <w:sz w:val="27"/>
          <w:szCs w:val="27"/>
        </w:rPr>
        <w:t>另一列显示在“公司或产</w:t>
      </w:r>
      <w:r>
        <w:rPr>
          <w:rFonts w:ascii="宋体" w:hAnsi="宋体" w:eastAsia="宋体" w:cs="宋体"/>
          <w:b/>
          <w:bCs/>
          <w:spacing w:val="-20"/>
          <w:w w:val="81"/>
          <w:sz w:val="27"/>
          <w:szCs w:val="27"/>
        </w:rPr>
        <w:t>品线示例”的评级表上。</w:t>
      </w:r>
    </w:p>
    <w:p w14:paraId="09F1BF01">
      <w:pPr>
        <w:pStyle w:val="2"/>
        <w:spacing w:line="449" w:lineRule="auto"/>
      </w:pPr>
    </w:p>
    <w:p w14:paraId="04D9C7D7">
      <w:pPr>
        <w:spacing w:before="86" w:line="227" w:lineRule="auto"/>
        <w:ind w:left="1588"/>
        <w:outlineLvl w:val="2"/>
        <w:rPr>
          <w:rFonts w:ascii="黑体" w:hAnsi="黑体" w:eastAsia="黑体" w:cs="黑体"/>
          <w:sz w:val="26"/>
          <w:szCs w:val="26"/>
        </w:rPr>
      </w:pPr>
      <w:bookmarkStart w:id="98" w:name="bookmark52"/>
      <w:bookmarkEnd w:id="98"/>
      <w:r>
        <w:rPr>
          <w:rFonts w:ascii="楷体" w:hAnsi="楷体" w:eastAsia="楷体" w:cs="楷体"/>
          <w:b/>
          <w:bCs/>
          <w:spacing w:val="-17"/>
          <w:sz w:val="26"/>
          <w:szCs w:val="26"/>
        </w:rPr>
        <w:t>2.4.5</w:t>
      </w:r>
      <w:r>
        <w:rPr>
          <w:rFonts w:ascii="楷体" w:hAnsi="楷体" w:eastAsia="楷体" w:cs="楷体"/>
          <w:spacing w:val="42"/>
          <w:sz w:val="26"/>
          <w:szCs w:val="26"/>
        </w:rPr>
        <w:t xml:space="preserve">  </w:t>
      </w:r>
      <w:r>
        <w:rPr>
          <w:rFonts w:ascii="楷体" w:hAnsi="楷体" w:eastAsia="楷体" w:cs="楷体"/>
          <w:b/>
          <w:bCs/>
          <w:spacing w:val="-17"/>
          <w:sz w:val="26"/>
          <w:szCs w:val="26"/>
        </w:rPr>
        <w:t>失</w:t>
      </w:r>
      <w:r>
        <w:rPr>
          <w:rFonts w:ascii="宋体" w:hAnsi="宋体" w:eastAsia="宋体" w:cs="宋体"/>
          <w:b/>
          <w:bCs/>
          <w:spacing w:val="-17"/>
          <w:sz w:val="26"/>
          <w:szCs w:val="26"/>
        </w:rPr>
        <w:t>效模</w:t>
      </w:r>
      <w:r>
        <w:rPr>
          <w:rFonts w:ascii="黑体" w:hAnsi="黑体" w:eastAsia="黑体" w:cs="黑体"/>
          <w:spacing w:val="-17"/>
          <w:sz w:val="26"/>
          <w:szCs w:val="26"/>
        </w:rPr>
        <w:t>式</w:t>
      </w:r>
    </w:p>
    <w:p w14:paraId="1FA2667F">
      <w:pPr>
        <w:spacing w:before="136" w:line="215" w:lineRule="auto"/>
        <w:ind w:left="2355"/>
        <w:rPr>
          <w:rFonts w:ascii="宋体" w:hAnsi="宋体" w:eastAsia="宋体" w:cs="宋体"/>
          <w:sz w:val="21"/>
          <w:szCs w:val="21"/>
        </w:rPr>
      </w:pPr>
      <w:r>
        <w:rPr>
          <w:rFonts w:ascii="隶书" w:hAnsi="隶书" w:eastAsia="隶书" w:cs="隶书"/>
          <w:spacing w:val="-2"/>
          <w:sz w:val="21"/>
          <w:szCs w:val="21"/>
        </w:rPr>
        <w:t>失效模式定</w:t>
      </w:r>
      <w:r>
        <w:rPr>
          <w:rFonts w:ascii="华文行楷" w:hAnsi="华文行楷" w:eastAsia="华文行楷" w:cs="华文行楷"/>
          <w:spacing w:val="-2"/>
          <w:sz w:val="21"/>
          <w:szCs w:val="21"/>
        </w:rPr>
        <w:t>义为一</w:t>
      </w:r>
      <w:r>
        <w:rPr>
          <w:rFonts w:ascii="宋体" w:hAnsi="宋体" w:eastAsia="宋体" w:cs="宋体"/>
          <w:b/>
          <w:bCs/>
          <w:spacing w:val="-2"/>
          <w:sz w:val="21"/>
          <w:szCs w:val="21"/>
        </w:rPr>
        <w:t>个项目可能无法满足或交付预期功</w:t>
      </w:r>
      <w:r>
        <w:rPr>
          <w:rFonts w:ascii="宋体" w:hAnsi="宋体" w:eastAsia="宋体" w:cs="宋体"/>
          <w:b/>
          <w:bCs/>
          <w:spacing w:val="-3"/>
          <w:sz w:val="21"/>
          <w:szCs w:val="21"/>
        </w:rPr>
        <w:t>能的方式。</w:t>
      </w:r>
    </w:p>
    <w:p w14:paraId="129A4594">
      <w:pPr>
        <w:spacing w:line="215" w:lineRule="auto"/>
        <w:rPr>
          <w:rFonts w:ascii="宋体" w:hAnsi="宋体" w:eastAsia="宋体" w:cs="宋体"/>
          <w:sz w:val="21"/>
          <w:szCs w:val="21"/>
        </w:rPr>
        <w:sectPr>
          <w:footerReference r:id="rId54" w:type="default"/>
          <w:pgSz w:w="11900" w:h="16840"/>
          <w:pgMar w:top="400" w:right="938" w:bottom="823" w:left="1785" w:header="0" w:footer="468" w:gutter="0"/>
          <w:cols w:space="720" w:num="1"/>
        </w:sectPr>
      </w:pPr>
    </w:p>
    <w:p w14:paraId="091F71EC">
      <w:pPr>
        <w:pStyle w:val="2"/>
        <w:spacing w:line="461" w:lineRule="auto"/>
      </w:pPr>
    </w:p>
    <w:p w14:paraId="6E5E81D5">
      <w:pPr>
        <w:spacing w:before="72" w:line="262" w:lineRule="auto"/>
        <w:ind w:left="2208" w:right="36" w:hanging="10"/>
        <w:rPr>
          <w:rFonts w:ascii="宋体" w:hAnsi="宋体" w:eastAsia="宋体" w:cs="宋体"/>
          <w:sz w:val="22"/>
          <w:szCs w:val="22"/>
        </w:rPr>
      </w:pPr>
      <w:r>
        <w:rPr>
          <w:rFonts w:ascii="宋体" w:hAnsi="宋体" w:eastAsia="宋体" w:cs="宋体"/>
          <w:b/>
          <w:bCs/>
          <w:spacing w:val="-9"/>
          <w:sz w:val="22"/>
          <w:szCs w:val="22"/>
        </w:rPr>
        <w:t>失效模式来源于功能。失效模式应该用技术</w:t>
      </w:r>
      <w:r>
        <w:rPr>
          <w:rFonts w:ascii="宋体" w:hAnsi="宋体" w:eastAsia="宋体" w:cs="宋体"/>
          <w:b/>
          <w:bCs/>
          <w:spacing w:val="-10"/>
          <w:sz w:val="22"/>
          <w:szCs w:val="22"/>
        </w:rPr>
        <w:t>术语来描述，而不一定是顾客</w:t>
      </w:r>
      <w:r>
        <w:rPr>
          <w:rFonts w:ascii="宋体" w:hAnsi="宋体" w:eastAsia="宋体" w:cs="宋体"/>
          <w:sz w:val="22"/>
          <w:szCs w:val="22"/>
        </w:rPr>
        <w:t xml:space="preserve"> </w:t>
      </w:r>
      <w:r>
        <w:rPr>
          <w:rFonts w:ascii="宋体" w:hAnsi="宋体" w:eastAsia="宋体" w:cs="宋体"/>
          <w:b/>
          <w:bCs/>
          <w:spacing w:val="-8"/>
          <w:sz w:val="22"/>
          <w:szCs w:val="22"/>
        </w:rPr>
        <w:t>注意到的症状。</w:t>
      </w:r>
    </w:p>
    <w:p w14:paraId="6FCEDC97">
      <w:pPr>
        <w:pStyle w:val="2"/>
        <w:spacing w:before="309" w:line="271" w:lineRule="auto"/>
        <w:ind w:left="2207" w:right="37" w:hanging="9"/>
        <w:rPr>
          <w:rFonts w:ascii="宋体" w:hAnsi="宋体" w:eastAsia="宋体" w:cs="宋体"/>
          <w:sz w:val="22"/>
          <w:szCs w:val="22"/>
        </w:rPr>
      </w:pPr>
      <w:r>
        <w:rPr>
          <w:rFonts w:ascii="宋体" w:hAnsi="宋体" w:eastAsia="宋体" w:cs="宋体"/>
          <w:b/>
          <w:bCs/>
          <w:spacing w:val="-9"/>
          <w:sz w:val="22"/>
          <w:szCs w:val="22"/>
        </w:rPr>
        <w:t>在编制</w:t>
      </w:r>
      <w:r>
        <w:rPr>
          <w:rFonts w:ascii="Times New Roman" w:hAnsi="Times New Roman" w:eastAsia="Times New Roman" w:cs="Times New Roman"/>
          <w:b/>
          <w:bCs/>
          <w:spacing w:val="-9"/>
          <w:sz w:val="22"/>
          <w:szCs w:val="22"/>
        </w:rPr>
        <w:t>D</w:t>
      </w:r>
      <w:r>
        <w:rPr>
          <w:spacing w:val="-9"/>
          <w:sz w:val="22"/>
          <w:szCs w:val="22"/>
        </w:rPr>
        <w:t>FMEA</w:t>
      </w:r>
      <w:r>
        <w:rPr>
          <w:spacing w:val="-12"/>
          <w:sz w:val="22"/>
          <w:szCs w:val="22"/>
        </w:rPr>
        <w:t xml:space="preserve"> </w:t>
      </w:r>
      <w:r>
        <w:rPr>
          <w:rFonts w:ascii="楷体" w:hAnsi="楷体" w:eastAsia="楷体" w:cs="楷体"/>
          <w:spacing w:val="-9"/>
          <w:sz w:val="22"/>
          <w:szCs w:val="22"/>
        </w:rPr>
        <w:t>时</w:t>
      </w:r>
      <w:r>
        <w:rPr>
          <w:rFonts w:ascii="楷体" w:hAnsi="楷体" w:eastAsia="楷体" w:cs="楷体"/>
          <w:spacing w:val="-41"/>
          <w:sz w:val="22"/>
          <w:szCs w:val="22"/>
        </w:rPr>
        <w:t xml:space="preserve"> </w:t>
      </w:r>
      <w:r>
        <w:rPr>
          <w:rFonts w:ascii="楷体" w:hAnsi="楷体" w:eastAsia="楷体" w:cs="楷体"/>
          <w:spacing w:val="-9"/>
          <w:sz w:val="22"/>
          <w:szCs w:val="22"/>
        </w:rPr>
        <w:t>，</w:t>
      </w:r>
      <w:r>
        <w:rPr>
          <w:rFonts w:ascii="宋体" w:hAnsi="宋体" w:eastAsia="宋体" w:cs="宋体"/>
          <w:b/>
          <w:bCs/>
          <w:spacing w:val="-9"/>
          <w:sz w:val="22"/>
          <w:szCs w:val="22"/>
        </w:rPr>
        <w:t>假设设计将按照设计目的进行制造和组装。如果历史</w:t>
      </w:r>
      <w:r>
        <w:rPr>
          <w:rFonts w:ascii="宋体" w:hAnsi="宋体" w:eastAsia="宋体" w:cs="宋体"/>
          <w:sz w:val="22"/>
          <w:szCs w:val="22"/>
        </w:rPr>
        <w:t xml:space="preserve"> </w:t>
      </w:r>
      <w:r>
        <w:rPr>
          <w:rFonts w:ascii="宋体" w:hAnsi="宋体" w:eastAsia="宋体" w:cs="宋体"/>
          <w:b/>
          <w:bCs/>
          <w:spacing w:val="-10"/>
          <w:sz w:val="22"/>
          <w:szCs w:val="22"/>
        </w:rPr>
        <w:t>数据显示制造过程中存在缺陷，团队可以自行决定是否进行例外处理。</w:t>
      </w:r>
    </w:p>
    <w:p w14:paraId="18DEB3E7">
      <w:pPr>
        <w:pStyle w:val="2"/>
        <w:spacing w:line="373" w:lineRule="auto"/>
      </w:pPr>
    </w:p>
    <w:p w14:paraId="1036BA75">
      <w:pPr>
        <w:spacing w:before="75" w:line="219" w:lineRule="auto"/>
        <w:ind w:left="2208"/>
        <w:rPr>
          <w:rFonts w:ascii="宋体" w:hAnsi="宋体" w:eastAsia="宋体" w:cs="宋体"/>
          <w:sz w:val="23"/>
          <w:szCs w:val="23"/>
        </w:rPr>
      </w:pPr>
      <w:r>
        <w:rPr>
          <w:rFonts w:ascii="宋体" w:hAnsi="宋体" w:eastAsia="宋体" w:cs="宋体"/>
          <w:b/>
          <w:bCs/>
          <w:spacing w:val="-21"/>
          <w:sz w:val="23"/>
          <w:szCs w:val="23"/>
        </w:rPr>
        <w:t>组件级失效模式的示例可以包括，但不限于以下：</w:t>
      </w:r>
    </w:p>
    <w:p w14:paraId="72CCE633">
      <w:pPr>
        <w:spacing w:before="11"/>
      </w:pPr>
    </w:p>
    <w:p w14:paraId="7C3AB75E">
      <w:pPr>
        <w:sectPr>
          <w:footerReference r:id="rId55" w:type="default"/>
          <w:pgSz w:w="11900" w:h="16840"/>
          <w:pgMar w:top="400" w:right="1066" w:bottom="854" w:left="1785" w:header="0" w:footer="472" w:gutter="0"/>
          <w:cols w:equalWidth="0" w:num="1">
            <w:col w:w="9049"/>
          </w:cols>
        </w:sectPr>
      </w:pPr>
    </w:p>
    <w:p w14:paraId="446658F0">
      <w:pPr>
        <w:spacing w:before="62" w:line="284" w:lineRule="auto"/>
        <w:ind w:left="2208" w:right="1921"/>
        <w:rPr>
          <w:rFonts w:ascii="宋体" w:hAnsi="宋体" w:eastAsia="宋体" w:cs="宋体"/>
          <w:sz w:val="24"/>
          <w:szCs w:val="24"/>
        </w:rPr>
      </w:pPr>
      <w:r>
        <w:rPr>
          <w:rFonts w:ascii="宋体" w:hAnsi="宋体" w:eastAsia="宋体" w:cs="宋体"/>
          <w:b/>
          <w:bCs/>
          <w:spacing w:val="-25"/>
          <w:sz w:val="24"/>
          <w:szCs w:val="24"/>
        </w:rPr>
        <w:t>不推荐</w:t>
      </w:r>
      <w:r>
        <w:rPr>
          <w:rFonts w:ascii="宋体" w:hAnsi="宋体" w:eastAsia="宋体" w:cs="宋体"/>
          <w:spacing w:val="1"/>
          <w:sz w:val="24"/>
          <w:szCs w:val="24"/>
        </w:rPr>
        <w:t xml:space="preserve"> </w:t>
      </w:r>
      <w:r>
        <w:rPr>
          <w:rFonts w:ascii="宋体" w:hAnsi="宋体" w:eastAsia="宋体" w:cs="宋体"/>
          <w:b/>
          <w:bCs/>
          <w:spacing w:val="-17"/>
          <w:w w:val="98"/>
          <w:sz w:val="24"/>
          <w:szCs w:val="24"/>
        </w:rPr>
        <w:t>破裂</w:t>
      </w:r>
      <w:r>
        <w:rPr>
          <w:rFonts w:ascii="宋体" w:hAnsi="宋体" w:eastAsia="宋体" w:cs="宋体"/>
          <w:sz w:val="24"/>
          <w:szCs w:val="24"/>
        </w:rPr>
        <w:t xml:space="preserve">  </w:t>
      </w:r>
      <w:r>
        <w:rPr>
          <w:rFonts w:ascii="宋体" w:hAnsi="宋体" w:eastAsia="宋体" w:cs="宋体"/>
          <w:b/>
          <w:bCs/>
          <w:spacing w:val="-12"/>
          <w:sz w:val="24"/>
          <w:szCs w:val="24"/>
        </w:rPr>
        <w:t>变形</w:t>
      </w:r>
    </w:p>
    <w:p w14:paraId="2D747B10">
      <w:pPr>
        <w:spacing w:before="84" w:line="219" w:lineRule="auto"/>
        <w:ind w:left="2208"/>
        <w:rPr>
          <w:rFonts w:ascii="宋体" w:hAnsi="宋体" w:eastAsia="宋体" w:cs="宋体"/>
          <w:sz w:val="23"/>
          <w:szCs w:val="23"/>
        </w:rPr>
      </w:pPr>
      <w:r>
        <w:rPr>
          <w:rFonts w:ascii="宋体" w:hAnsi="宋体" w:eastAsia="宋体" w:cs="宋体"/>
          <w:b/>
          <w:bCs/>
          <w:spacing w:val="-7"/>
          <w:sz w:val="23"/>
          <w:szCs w:val="23"/>
        </w:rPr>
        <w:t>断裂</w:t>
      </w:r>
    </w:p>
    <w:p w14:paraId="31C33575">
      <w:pPr>
        <w:spacing w:before="187" w:line="219" w:lineRule="auto"/>
        <w:ind w:left="2208"/>
        <w:rPr>
          <w:rFonts w:ascii="宋体" w:hAnsi="宋体" w:eastAsia="宋体" w:cs="宋体"/>
          <w:sz w:val="24"/>
          <w:szCs w:val="24"/>
        </w:rPr>
      </w:pPr>
      <w:r>
        <w:rPr>
          <w:rFonts w:ascii="宋体" w:hAnsi="宋体" w:eastAsia="宋体" w:cs="宋体"/>
          <w:b/>
          <w:bCs/>
          <w:spacing w:val="-12"/>
          <w:sz w:val="24"/>
          <w:szCs w:val="24"/>
        </w:rPr>
        <w:t>松脱</w:t>
      </w:r>
    </w:p>
    <w:p w14:paraId="45398B39">
      <w:pPr>
        <w:spacing w:before="154" w:line="219" w:lineRule="auto"/>
        <w:ind w:left="2208"/>
        <w:rPr>
          <w:rFonts w:ascii="宋体" w:hAnsi="宋体" w:eastAsia="宋体" w:cs="宋体"/>
          <w:sz w:val="24"/>
          <w:szCs w:val="24"/>
        </w:rPr>
      </w:pPr>
      <w:r>
        <w:rPr>
          <w:rFonts w:ascii="宋体" w:hAnsi="宋体" w:eastAsia="宋体" w:cs="宋体"/>
          <w:b/>
          <w:bCs/>
          <w:spacing w:val="-12"/>
          <w:sz w:val="24"/>
          <w:szCs w:val="24"/>
        </w:rPr>
        <w:t>氧化</w:t>
      </w:r>
    </w:p>
    <w:p w14:paraId="5C16F78E">
      <w:pPr>
        <w:spacing w:before="176" w:line="219" w:lineRule="auto"/>
        <w:ind w:left="2208"/>
        <w:rPr>
          <w:rFonts w:ascii="宋体" w:hAnsi="宋体" w:eastAsia="宋体" w:cs="宋体"/>
          <w:sz w:val="24"/>
          <w:szCs w:val="24"/>
        </w:rPr>
      </w:pPr>
      <w:r>
        <w:rPr>
          <w:rFonts w:ascii="宋体" w:hAnsi="宋体" w:eastAsia="宋体" w:cs="宋体"/>
          <w:b/>
          <w:bCs/>
          <w:spacing w:val="-12"/>
          <w:sz w:val="24"/>
          <w:szCs w:val="24"/>
        </w:rPr>
        <w:t>黏贴</w:t>
      </w:r>
    </w:p>
    <w:p w14:paraId="5FED410F">
      <w:pPr>
        <w:spacing w:line="36" w:lineRule="auto"/>
        <w:rPr>
          <w:rFonts w:ascii="Arial"/>
          <w:sz w:val="2"/>
        </w:rPr>
      </w:pPr>
    </w:p>
    <w:p w14:paraId="1092C8AC">
      <w:pPr>
        <w:pStyle w:val="2"/>
        <w:spacing w:line="14" w:lineRule="auto"/>
        <w:rPr>
          <w:sz w:val="2"/>
        </w:rPr>
      </w:pPr>
      <w:r>
        <w:rPr>
          <w:sz w:val="2"/>
          <w:szCs w:val="2"/>
        </w:rPr>
        <w:br w:type="column"/>
      </w:r>
    </w:p>
    <w:p w14:paraId="74BBBD52">
      <w:pPr>
        <w:spacing w:before="46" w:line="2700" w:lineRule="exact"/>
      </w:pPr>
      <w:r>
        <w:rPr>
          <w:position w:val="-54"/>
        </w:rPr>
        <w:drawing>
          <wp:inline distT="0" distB="0" distL="0" distR="0">
            <wp:extent cx="660400" cy="171450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93"/>
                    <a:stretch>
                      <a:fillRect/>
                    </a:stretch>
                  </pic:blipFill>
                  <pic:spPr>
                    <a:xfrm>
                      <a:off x="0" y="0"/>
                      <a:ext cx="660437" cy="1714579"/>
                    </a:xfrm>
                    <a:prstGeom prst="rect">
                      <a:avLst/>
                    </a:prstGeom>
                  </pic:spPr>
                </pic:pic>
              </a:graphicData>
            </a:graphic>
          </wp:inline>
        </w:drawing>
      </w:r>
    </w:p>
    <w:p w14:paraId="69F0B3F5">
      <w:pPr>
        <w:pStyle w:val="2"/>
        <w:spacing w:line="14" w:lineRule="auto"/>
        <w:rPr>
          <w:sz w:val="2"/>
        </w:rPr>
      </w:pPr>
      <w:r>
        <w:rPr>
          <w:sz w:val="2"/>
          <w:szCs w:val="2"/>
        </w:rPr>
        <w:br w:type="column"/>
      </w:r>
    </w:p>
    <w:p w14:paraId="11BA8C6C">
      <w:pPr>
        <w:spacing w:before="81" w:line="219" w:lineRule="auto"/>
        <w:rPr>
          <w:rFonts w:ascii="宋体" w:hAnsi="宋体" w:eastAsia="宋体" w:cs="宋体"/>
          <w:sz w:val="24"/>
          <w:szCs w:val="24"/>
        </w:rPr>
      </w:pPr>
      <w:r>
        <w:rPr>
          <w:rFonts w:ascii="宋体" w:hAnsi="宋体" w:eastAsia="宋体" w:cs="宋体"/>
          <w:b/>
          <w:bCs/>
          <w:spacing w:val="-12"/>
          <w:sz w:val="24"/>
          <w:szCs w:val="24"/>
        </w:rPr>
        <w:t>推荐</w:t>
      </w:r>
    </w:p>
    <w:p w14:paraId="4F0C0CA3">
      <w:pPr>
        <w:spacing w:before="96" w:line="285" w:lineRule="auto"/>
        <w:ind w:right="1891"/>
        <w:rPr>
          <w:rFonts w:ascii="宋体" w:hAnsi="宋体" w:eastAsia="宋体" w:cs="宋体"/>
          <w:sz w:val="24"/>
          <w:szCs w:val="24"/>
        </w:rPr>
      </w:pPr>
      <w:r>
        <w:rPr>
          <w:rFonts w:ascii="宋体" w:hAnsi="宋体" w:eastAsia="宋体" w:cs="宋体"/>
          <w:b/>
          <w:bCs/>
          <w:spacing w:val="-6"/>
          <w:sz w:val="22"/>
          <w:szCs w:val="22"/>
        </w:rPr>
        <w:t>组件破裂</w:t>
      </w:r>
      <w:r>
        <w:rPr>
          <w:rFonts w:ascii="宋体" w:hAnsi="宋体" w:eastAsia="宋体" w:cs="宋体"/>
          <w:spacing w:val="2"/>
          <w:sz w:val="22"/>
          <w:szCs w:val="22"/>
        </w:rPr>
        <w:t xml:space="preserve"> </w:t>
      </w:r>
      <w:r>
        <w:rPr>
          <w:rFonts w:ascii="宋体" w:hAnsi="宋体" w:eastAsia="宋体" w:cs="宋体"/>
          <w:b/>
          <w:bCs/>
          <w:spacing w:val="-17"/>
          <w:w w:val="96"/>
          <w:sz w:val="24"/>
          <w:szCs w:val="24"/>
        </w:rPr>
        <w:t>组件变形</w:t>
      </w:r>
    </w:p>
    <w:p w14:paraId="03EDB28D">
      <w:pPr>
        <w:spacing w:before="80" w:line="219" w:lineRule="auto"/>
        <w:rPr>
          <w:rFonts w:ascii="宋体" w:hAnsi="宋体" w:eastAsia="宋体" w:cs="宋体"/>
          <w:sz w:val="23"/>
          <w:szCs w:val="23"/>
        </w:rPr>
      </w:pPr>
      <w:r>
        <w:rPr>
          <w:rFonts w:ascii="宋体" w:hAnsi="宋体" w:eastAsia="宋体" w:cs="宋体"/>
          <w:b/>
          <w:bCs/>
          <w:spacing w:val="-14"/>
          <w:sz w:val="23"/>
          <w:szCs w:val="23"/>
        </w:rPr>
        <w:t>组件断裂</w:t>
      </w:r>
    </w:p>
    <w:p w14:paraId="3BAE4814">
      <w:pPr>
        <w:spacing w:before="187" w:line="219" w:lineRule="auto"/>
        <w:rPr>
          <w:rFonts w:ascii="宋体" w:hAnsi="宋体" w:eastAsia="宋体" w:cs="宋体"/>
          <w:sz w:val="24"/>
          <w:szCs w:val="24"/>
        </w:rPr>
      </w:pPr>
      <w:r>
        <w:rPr>
          <w:rFonts w:ascii="宋体" w:hAnsi="宋体" w:eastAsia="宋体" w:cs="宋体"/>
          <w:b/>
          <w:bCs/>
          <w:spacing w:val="-21"/>
          <w:sz w:val="24"/>
          <w:szCs w:val="24"/>
        </w:rPr>
        <w:t>零件松脱</w:t>
      </w:r>
    </w:p>
    <w:p w14:paraId="04342839">
      <w:pPr>
        <w:spacing w:before="183" w:line="219" w:lineRule="auto"/>
        <w:rPr>
          <w:rFonts w:ascii="宋体" w:hAnsi="宋体" w:eastAsia="宋体" w:cs="宋体"/>
          <w:sz w:val="22"/>
          <w:szCs w:val="22"/>
        </w:rPr>
      </w:pPr>
      <w:r>
        <w:rPr>
          <w:rFonts w:ascii="宋体" w:hAnsi="宋体" w:eastAsia="宋体" w:cs="宋体"/>
          <w:b/>
          <w:bCs/>
          <w:spacing w:val="-5"/>
          <w:sz w:val="22"/>
          <w:szCs w:val="22"/>
        </w:rPr>
        <w:t>零件氧化</w:t>
      </w:r>
    </w:p>
    <w:p w14:paraId="48F0DEE1">
      <w:pPr>
        <w:spacing w:before="191" w:line="219" w:lineRule="auto"/>
        <w:rPr>
          <w:rFonts w:ascii="宋体" w:hAnsi="宋体" w:eastAsia="宋体" w:cs="宋体"/>
          <w:sz w:val="22"/>
          <w:szCs w:val="22"/>
        </w:rPr>
      </w:pPr>
      <w:r>
        <w:rPr>
          <w:rFonts w:ascii="宋体" w:hAnsi="宋体" w:eastAsia="宋体" w:cs="宋体"/>
          <w:b/>
          <w:bCs/>
          <w:spacing w:val="-5"/>
          <w:sz w:val="22"/>
          <w:szCs w:val="22"/>
        </w:rPr>
        <w:t>组件黏贴</w:t>
      </w:r>
    </w:p>
    <w:p w14:paraId="756AB5BA">
      <w:pPr>
        <w:spacing w:line="219" w:lineRule="auto"/>
        <w:rPr>
          <w:rFonts w:ascii="宋体" w:hAnsi="宋体" w:eastAsia="宋体" w:cs="宋体"/>
          <w:sz w:val="22"/>
          <w:szCs w:val="22"/>
        </w:rPr>
        <w:sectPr>
          <w:type w:val="continuous"/>
          <w:pgSz w:w="11900" w:h="16840"/>
          <w:pgMar w:top="400" w:right="1066" w:bottom="854" w:left="1785" w:header="0" w:footer="472" w:gutter="0"/>
          <w:cols w:equalWidth="0" w:num="3">
            <w:col w:w="4785" w:space="100"/>
            <w:col w:w="1304" w:space="100"/>
            <w:col w:w="2761"/>
          </w:cols>
        </w:sectPr>
      </w:pPr>
    </w:p>
    <w:p w14:paraId="137B1C5B">
      <w:pPr>
        <w:pStyle w:val="2"/>
        <w:spacing w:line="249" w:lineRule="auto"/>
      </w:pPr>
    </w:p>
    <w:p w14:paraId="6FCE1517">
      <w:pPr>
        <w:spacing w:before="71" w:line="219" w:lineRule="auto"/>
        <w:ind w:left="2278"/>
        <w:rPr>
          <w:rFonts w:ascii="宋体" w:hAnsi="宋体" w:eastAsia="宋体" w:cs="宋体"/>
          <w:sz w:val="22"/>
          <w:szCs w:val="22"/>
        </w:rPr>
      </w:pPr>
      <w:r>
        <w:rPr>
          <w:rFonts w:ascii="宋体" w:hAnsi="宋体" w:eastAsia="宋体" w:cs="宋体"/>
          <w:b/>
          <w:bCs/>
          <w:spacing w:val="-13"/>
          <w:sz w:val="22"/>
          <w:szCs w:val="22"/>
        </w:rPr>
        <w:t>系统级失效模式的示例包括但不限于以下：</w:t>
      </w:r>
    </w:p>
    <w:p w14:paraId="65ABDE7B">
      <w:pPr>
        <w:spacing w:before="148" w:line="219" w:lineRule="auto"/>
        <w:ind w:left="2204"/>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3"/>
          <w:sz w:val="22"/>
          <w:szCs w:val="22"/>
        </w:rPr>
        <w:t xml:space="preserve">  </w:t>
      </w:r>
      <w:r>
        <w:rPr>
          <w:rFonts w:ascii="宋体" w:hAnsi="宋体" w:eastAsia="宋体" w:cs="宋体"/>
          <w:b/>
          <w:bCs/>
          <w:spacing w:val="-15"/>
          <w:sz w:val="22"/>
          <w:szCs w:val="22"/>
        </w:rPr>
        <w:t>机液完全滤失</w:t>
      </w:r>
    </w:p>
    <w:p w14:paraId="4D2B0FA8">
      <w:pPr>
        <w:spacing w:before="71" w:line="219" w:lineRule="auto"/>
        <w:ind w:left="2275"/>
        <w:rPr>
          <w:rFonts w:ascii="宋体" w:hAnsi="宋体" w:eastAsia="宋体" w:cs="宋体"/>
          <w:sz w:val="24"/>
          <w:szCs w:val="24"/>
        </w:rPr>
      </w:pPr>
      <w:r>
        <w:rPr>
          <w:rFonts w:ascii="宋体" w:hAnsi="宋体" w:eastAsia="宋体" w:cs="宋体"/>
          <w:spacing w:val="-35"/>
          <w:sz w:val="24"/>
          <w:szCs w:val="24"/>
        </w:rPr>
        <w:t>·</w:t>
      </w:r>
      <w:r>
        <w:rPr>
          <w:rFonts w:ascii="宋体" w:hAnsi="宋体" w:eastAsia="宋体" w:cs="宋体"/>
          <w:spacing w:val="18"/>
          <w:sz w:val="24"/>
          <w:szCs w:val="24"/>
        </w:rPr>
        <w:t xml:space="preserve">  </w:t>
      </w:r>
      <w:r>
        <w:rPr>
          <w:rFonts w:ascii="宋体" w:hAnsi="宋体" w:eastAsia="宋体" w:cs="宋体"/>
          <w:b/>
          <w:bCs/>
          <w:spacing w:val="-35"/>
          <w:sz w:val="24"/>
          <w:szCs w:val="24"/>
        </w:rPr>
        <w:t>脱离得太快</w:t>
      </w:r>
    </w:p>
    <w:p w14:paraId="3EBC8A08">
      <w:pPr>
        <w:spacing w:before="66" w:line="220" w:lineRule="auto"/>
        <w:ind w:left="2275"/>
        <w:rPr>
          <w:rFonts w:ascii="宋体" w:hAnsi="宋体" w:eastAsia="宋体" w:cs="宋体"/>
          <w:sz w:val="24"/>
          <w:szCs w:val="24"/>
        </w:rPr>
      </w:pPr>
      <w:r>
        <w:rPr>
          <w:rFonts w:ascii="宋体" w:hAnsi="宋体" w:eastAsia="宋体" w:cs="宋体"/>
          <w:spacing w:val="-36"/>
          <w:sz w:val="24"/>
          <w:szCs w:val="24"/>
        </w:rPr>
        <w:t>·</w:t>
      </w:r>
      <w:r>
        <w:rPr>
          <w:rFonts w:ascii="宋体" w:hAnsi="宋体" w:eastAsia="宋体" w:cs="宋体"/>
          <w:spacing w:val="18"/>
          <w:sz w:val="24"/>
          <w:szCs w:val="24"/>
        </w:rPr>
        <w:t xml:space="preserve">  </w:t>
      </w:r>
      <w:r>
        <w:rPr>
          <w:rFonts w:ascii="宋体" w:hAnsi="宋体" w:eastAsia="宋体" w:cs="宋体"/>
          <w:b/>
          <w:bCs/>
          <w:spacing w:val="-36"/>
          <w:sz w:val="24"/>
          <w:szCs w:val="24"/>
        </w:rPr>
        <w:t>不脱离</w:t>
      </w:r>
    </w:p>
    <w:p w14:paraId="6B73B77C">
      <w:pPr>
        <w:spacing w:before="71" w:line="219" w:lineRule="auto"/>
        <w:ind w:left="2275"/>
        <w:rPr>
          <w:rFonts w:ascii="宋体" w:hAnsi="宋体" w:eastAsia="宋体" w:cs="宋体"/>
          <w:sz w:val="24"/>
          <w:szCs w:val="24"/>
        </w:rPr>
      </w:pPr>
      <w:r>
        <w:rPr>
          <w:rFonts w:ascii="宋体" w:hAnsi="宋体" w:eastAsia="宋体" w:cs="宋体"/>
          <w:spacing w:val="-35"/>
          <w:sz w:val="24"/>
          <w:szCs w:val="24"/>
        </w:rPr>
        <w:t>·</w:t>
      </w:r>
      <w:r>
        <w:rPr>
          <w:rFonts w:ascii="宋体" w:hAnsi="宋体" w:eastAsia="宋体" w:cs="宋体"/>
          <w:spacing w:val="19"/>
          <w:sz w:val="24"/>
          <w:szCs w:val="24"/>
        </w:rPr>
        <w:t xml:space="preserve">  </w:t>
      </w:r>
      <w:r>
        <w:rPr>
          <w:rFonts w:ascii="宋体" w:hAnsi="宋体" w:eastAsia="宋体" w:cs="宋体"/>
          <w:b/>
          <w:bCs/>
          <w:spacing w:val="-35"/>
          <w:sz w:val="24"/>
          <w:szCs w:val="24"/>
        </w:rPr>
        <w:t>不传递扭矩</w:t>
      </w:r>
    </w:p>
    <w:p w14:paraId="1CA59835">
      <w:pPr>
        <w:spacing w:before="68" w:line="219" w:lineRule="auto"/>
        <w:ind w:left="2275"/>
        <w:rPr>
          <w:rFonts w:ascii="宋体" w:hAnsi="宋体" w:eastAsia="宋体" w:cs="宋体"/>
          <w:sz w:val="24"/>
          <w:szCs w:val="24"/>
        </w:rPr>
      </w:pPr>
      <w:r>
        <w:rPr>
          <w:rFonts w:ascii="宋体" w:hAnsi="宋体" w:eastAsia="宋体" w:cs="宋体"/>
          <w:spacing w:val="-35"/>
          <w:sz w:val="24"/>
          <w:szCs w:val="24"/>
        </w:rPr>
        <w:t>·</w:t>
      </w:r>
      <w:r>
        <w:rPr>
          <w:rFonts w:ascii="宋体" w:hAnsi="宋体" w:eastAsia="宋体" w:cs="宋体"/>
          <w:spacing w:val="3"/>
          <w:sz w:val="24"/>
          <w:szCs w:val="24"/>
        </w:rPr>
        <w:t xml:space="preserve">  </w:t>
      </w:r>
      <w:r>
        <w:rPr>
          <w:rFonts w:ascii="宋体" w:hAnsi="宋体" w:eastAsia="宋体" w:cs="宋体"/>
          <w:b/>
          <w:bCs/>
          <w:spacing w:val="-35"/>
          <w:sz w:val="24"/>
          <w:szCs w:val="24"/>
        </w:rPr>
        <w:t>不保持充分扭矩</w:t>
      </w:r>
    </w:p>
    <w:p w14:paraId="309D7F1C">
      <w:pPr>
        <w:spacing w:before="65" w:line="219" w:lineRule="auto"/>
        <w:ind w:left="2275"/>
        <w:rPr>
          <w:rFonts w:ascii="宋体" w:hAnsi="宋体" w:eastAsia="宋体" w:cs="宋体"/>
          <w:sz w:val="24"/>
          <w:szCs w:val="24"/>
        </w:rPr>
      </w:pPr>
      <w:r>
        <w:rPr>
          <w:rFonts w:ascii="宋体" w:hAnsi="宋体" w:eastAsia="宋体" w:cs="宋体"/>
          <w:spacing w:val="-36"/>
          <w:sz w:val="24"/>
          <w:szCs w:val="24"/>
        </w:rPr>
        <w:t>·</w:t>
      </w:r>
      <w:r>
        <w:rPr>
          <w:rFonts w:ascii="宋体" w:hAnsi="宋体" w:eastAsia="宋体" w:cs="宋体"/>
          <w:spacing w:val="24"/>
          <w:sz w:val="24"/>
          <w:szCs w:val="24"/>
        </w:rPr>
        <w:t xml:space="preserve">  </w:t>
      </w:r>
      <w:r>
        <w:rPr>
          <w:rFonts w:ascii="宋体" w:hAnsi="宋体" w:eastAsia="宋体" w:cs="宋体"/>
          <w:b/>
          <w:bCs/>
          <w:spacing w:val="-36"/>
          <w:sz w:val="24"/>
          <w:szCs w:val="24"/>
        </w:rPr>
        <w:t>结构支撑不足</w:t>
      </w:r>
    </w:p>
    <w:p w14:paraId="729C80E1">
      <w:pPr>
        <w:spacing w:before="84" w:line="219" w:lineRule="auto"/>
        <w:ind w:left="2275"/>
        <w:rPr>
          <w:rFonts w:ascii="宋体" w:hAnsi="宋体" w:eastAsia="宋体" w:cs="宋体"/>
          <w:sz w:val="22"/>
          <w:szCs w:val="22"/>
        </w:rPr>
      </w:pPr>
      <w:r>
        <w:rPr>
          <w:rFonts w:ascii="宋体" w:hAnsi="宋体" w:eastAsia="宋体" w:cs="宋体"/>
          <w:spacing w:val="-20"/>
          <w:sz w:val="22"/>
          <w:szCs w:val="22"/>
        </w:rPr>
        <w:t>·</w:t>
      </w:r>
      <w:r>
        <w:rPr>
          <w:rFonts w:ascii="宋体" w:hAnsi="宋体" w:eastAsia="宋体" w:cs="宋体"/>
          <w:spacing w:val="40"/>
          <w:sz w:val="22"/>
          <w:szCs w:val="22"/>
        </w:rPr>
        <w:t xml:space="preserve">  </w:t>
      </w:r>
      <w:r>
        <w:rPr>
          <w:rFonts w:ascii="宋体" w:hAnsi="宋体" w:eastAsia="宋体" w:cs="宋体"/>
          <w:b/>
          <w:bCs/>
          <w:spacing w:val="-20"/>
          <w:sz w:val="22"/>
          <w:szCs w:val="22"/>
        </w:rPr>
        <w:t>结构支撑损失</w:t>
      </w:r>
    </w:p>
    <w:p w14:paraId="6B318A44">
      <w:pPr>
        <w:spacing w:before="80" w:line="219" w:lineRule="auto"/>
        <w:ind w:left="2275"/>
        <w:rPr>
          <w:rFonts w:ascii="宋体" w:hAnsi="宋体" w:eastAsia="宋体" w:cs="宋体"/>
          <w:sz w:val="24"/>
          <w:szCs w:val="24"/>
        </w:rPr>
      </w:pPr>
      <w:r>
        <w:rPr>
          <w:rFonts w:ascii="宋体" w:hAnsi="宋体" w:eastAsia="宋体" w:cs="宋体"/>
          <w:spacing w:val="-36"/>
          <w:sz w:val="24"/>
          <w:szCs w:val="24"/>
        </w:rPr>
        <w:t>·</w:t>
      </w:r>
      <w:r>
        <w:rPr>
          <w:rFonts w:ascii="宋体" w:hAnsi="宋体" w:eastAsia="宋体" w:cs="宋体"/>
          <w:spacing w:val="17"/>
          <w:sz w:val="24"/>
          <w:szCs w:val="24"/>
        </w:rPr>
        <w:t xml:space="preserve">  </w:t>
      </w:r>
      <w:r>
        <w:rPr>
          <w:rFonts w:ascii="宋体" w:hAnsi="宋体" w:eastAsia="宋体" w:cs="宋体"/>
          <w:b/>
          <w:bCs/>
          <w:spacing w:val="-36"/>
          <w:sz w:val="24"/>
          <w:szCs w:val="24"/>
        </w:rPr>
        <w:t>无信号/间歇信号</w:t>
      </w:r>
    </w:p>
    <w:p w14:paraId="2C383F84">
      <w:pPr>
        <w:spacing w:before="64" w:line="219" w:lineRule="auto"/>
        <w:ind w:left="2275"/>
        <w:rPr>
          <w:rFonts w:ascii="宋体" w:hAnsi="宋体" w:eastAsia="宋体" w:cs="宋体"/>
          <w:sz w:val="24"/>
          <w:szCs w:val="24"/>
        </w:rPr>
      </w:pPr>
      <w:r>
        <w:rPr>
          <w:rFonts w:ascii="宋体" w:hAnsi="宋体" w:eastAsia="宋体" w:cs="宋体"/>
          <w:spacing w:val="-37"/>
          <w:sz w:val="24"/>
          <w:szCs w:val="24"/>
        </w:rPr>
        <w:t>·</w:t>
      </w:r>
      <w:r>
        <w:rPr>
          <w:rFonts w:ascii="宋体" w:hAnsi="宋体" w:eastAsia="宋体" w:cs="宋体"/>
          <w:spacing w:val="18"/>
          <w:sz w:val="24"/>
          <w:szCs w:val="24"/>
        </w:rPr>
        <w:t xml:space="preserve">  </w:t>
      </w:r>
      <w:r>
        <w:rPr>
          <w:rFonts w:ascii="宋体" w:hAnsi="宋体" w:eastAsia="宋体" w:cs="宋体"/>
          <w:b/>
          <w:bCs/>
          <w:spacing w:val="-37"/>
          <w:sz w:val="24"/>
          <w:szCs w:val="24"/>
        </w:rPr>
        <w:t>提供太多的压力/信号/电压</w:t>
      </w:r>
    </w:p>
    <w:p w14:paraId="3FF762A4">
      <w:pPr>
        <w:spacing w:before="85" w:line="219" w:lineRule="auto"/>
        <w:ind w:left="2275"/>
        <w:rPr>
          <w:rFonts w:ascii="宋体" w:hAnsi="宋体" w:eastAsia="宋体" w:cs="宋体"/>
          <w:sz w:val="22"/>
          <w:szCs w:val="22"/>
        </w:rPr>
      </w:pPr>
      <w:r>
        <w:rPr>
          <w:rFonts w:ascii="宋体" w:hAnsi="宋体" w:eastAsia="宋体" w:cs="宋体"/>
          <w:spacing w:val="-22"/>
          <w:sz w:val="22"/>
          <w:szCs w:val="22"/>
        </w:rPr>
        <w:t>·</w:t>
      </w:r>
      <w:r>
        <w:rPr>
          <w:rFonts w:ascii="宋体" w:hAnsi="宋体" w:eastAsia="宋体" w:cs="宋体"/>
          <w:spacing w:val="34"/>
          <w:sz w:val="22"/>
          <w:szCs w:val="22"/>
        </w:rPr>
        <w:t xml:space="preserve">  </w:t>
      </w:r>
      <w:r>
        <w:rPr>
          <w:rFonts w:ascii="宋体" w:hAnsi="宋体" w:eastAsia="宋体" w:cs="宋体"/>
          <w:b/>
          <w:bCs/>
          <w:spacing w:val="-22"/>
          <w:sz w:val="22"/>
          <w:szCs w:val="22"/>
        </w:rPr>
        <w:t>提供的压力/信号/电压不足</w:t>
      </w:r>
    </w:p>
    <w:p w14:paraId="67DF9106">
      <w:pPr>
        <w:spacing w:before="91" w:line="221" w:lineRule="auto"/>
        <w:ind w:left="2275"/>
        <w:rPr>
          <w:rFonts w:ascii="黑体" w:hAnsi="黑体" w:eastAsia="黑体" w:cs="黑体"/>
          <w:sz w:val="22"/>
          <w:szCs w:val="22"/>
        </w:rPr>
      </w:pPr>
      <w:r>
        <w:rPr>
          <w:rFonts w:ascii="黑体" w:hAnsi="黑体" w:eastAsia="黑体" w:cs="黑体"/>
          <w:spacing w:val="-19"/>
          <w:sz w:val="22"/>
          <w:szCs w:val="22"/>
        </w:rPr>
        <w:t>·</w:t>
      </w:r>
      <w:r>
        <w:rPr>
          <w:rFonts w:ascii="黑体" w:hAnsi="黑体" w:eastAsia="黑体" w:cs="黑体"/>
          <w:spacing w:val="36"/>
          <w:sz w:val="22"/>
          <w:szCs w:val="22"/>
        </w:rPr>
        <w:t xml:space="preserve">  </w:t>
      </w:r>
      <w:r>
        <w:rPr>
          <w:rFonts w:ascii="黑体" w:hAnsi="黑体" w:eastAsia="黑体" w:cs="黑体"/>
          <w:spacing w:val="-19"/>
          <w:sz w:val="22"/>
          <w:szCs w:val="22"/>
        </w:rPr>
        <w:t>不能承受负载/温度/震动</w:t>
      </w:r>
    </w:p>
    <w:p w14:paraId="4D9CE1E4">
      <w:pPr>
        <w:spacing w:before="178" w:line="220" w:lineRule="auto"/>
        <w:ind w:left="1578"/>
        <w:outlineLvl w:val="2"/>
        <w:rPr>
          <w:rFonts w:ascii="宋体" w:hAnsi="宋体" w:eastAsia="宋体" w:cs="宋体"/>
          <w:sz w:val="26"/>
          <w:szCs w:val="26"/>
        </w:rPr>
      </w:pPr>
      <w:bookmarkStart w:id="99" w:name="bookmark53"/>
      <w:bookmarkEnd w:id="99"/>
      <w:r>
        <w:rPr>
          <w:rFonts w:ascii="宋体" w:hAnsi="宋体" w:eastAsia="宋体" w:cs="宋体"/>
          <w:b/>
          <w:bCs/>
          <w:spacing w:val="-18"/>
          <w:sz w:val="26"/>
          <w:szCs w:val="26"/>
        </w:rPr>
        <w:t>2.4.6</w:t>
      </w:r>
      <w:r>
        <w:rPr>
          <w:rFonts w:ascii="宋体" w:hAnsi="宋体" w:eastAsia="宋体" w:cs="宋体"/>
          <w:spacing w:val="39"/>
          <w:sz w:val="26"/>
          <w:szCs w:val="26"/>
        </w:rPr>
        <w:t xml:space="preserve">  </w:t>
      </w:r>
      <w:r>
        <w:rPr>
          <w:rFonts w:ascii="宋体" w:hAnsi="宋体" w:eastAsia="宋体" w:cs="宋体"/>
          <w:b/>
          <w:bCs/>
          <w:spacing w:val="-18"/>
          <w:sz w:val="26"/>
          <w:szCs w:val="26"/>
        </w:rPr>
        <w:t>失效起因</w:t>
      </w:r>
    </w:p>
    <w:p w14:paraId="6B90D216">
      <w:pPr>
        <w:spacing w:before="216" w:line="231" w:lineRule="auto"/>
        <w:ind w:left="2278"/>
        <w:jc w:val="both"/>
        <w:rPr>
          <w:rFonts w:ascii="宋体" w:hAnsi="宋体" w:eastAsia="宋体" w:cs="宋体"/>
          <w:sz w:val="22"/>
          <w:szCs w:val="22"/>
        </w:rPr>
      </w:pPr>
      <w:r>
        <w:rPr>
          <w:rFonts w:ascii="宋体" w:hAnsi="宋体" w:eastAsia="宋体" w:cs="宋体"/>
          <w:b/>
          <w:bCs/>
          <w:spacing w:val="-12"/>
          <w:sz w:val="22"/>
          <w:szCs w:val="22"/>
        </w:rPr>
        <w:t>失效起因是指失效模式发生的原因。起因造成的后果是失效模式。应尽可</w:t>
      </w:r>
      <w:r>
        <w:rPr>
          <w:rFonts w:ascii="宋体" w:hAnsi="宋体" w:eastAsia="宋体" w:cs="宋体"/>
          <w:spacing w:val="1"/>
          <w:sz w:val="22"/>
          <w:szCs w:val="22"/>
        </w:rPr>
        <w:t xml:space="preserve">  </w:t>
      </w:r>
      <w:r>
        <w:rPr>
          <w:rFonts w:ascii="宋体" w:hAnsi="宋体" w:eastAsia="宋体" w:cs="宋体"/>
          <w:b/>
          <w:bCs/>
          <w:spacing w:val="-11"/>
          <w:sz w:val="22"/>
          <w:szCs w:val="22"/>
        </w:rPr>
        <w:t>能识别每种失效模式的所有潜在起因。无法稳健应对噪音因素(参数图中)</w:t>
      </w:r>
      <w:r>
        <w:rPr>
          <w:rFonts w:ascii="宋体" w:hAnsi="宋体" w:eastAsia="宋体" w:cs="宋体"/>
          <w:spacing w:val="16"/>
          <w:sz w:val="22"/>
          <w:szCs w:val="22"/>
        </w:rPr>
        <w:t xml:space="preserve"> </w:t>
      </w:r>
      <w:r>
        <w:rPr>
          <w:rFonts w:ascii="宋体" w:hAnsi="宋体" w:eastAsia="宋体" w:cs="宋体"/>
          <w:b/>
          <w:bCs/>
          <w:spacing w:val="-12"/>
          <w:sz w:val="22"/>
          <w:szCs w:val="22"/>
        </w:rPr>
        <w:t>也可能是引起失效的起因。起因应尽可能简明、完整地列出，以便针对具</w:t>
      </w:r>
      <w:r>
        <w:rPr>
          <w:rFonts w:ascii="宋体" w:hAnsi="宋体" w:eastAsia="宋体" w:cs="宋体"/>
          <w:spacing w:val="4"/>
          <w:sz w:val="22"/>
          <w:szCs w:val="22"/>
        </w:rPr>
        <w:t xml:space="preserve"> </w:t>
      </w:r>
      <w:r>
        <w:rPr>
          <w:rFonts w:ascii="宋体" w:hAnsi="宋体" w:eastAsia="宋体" w:cs="宋体"/>
          <w:b/>
          <w:bCs/>
          <w:spacing w:val="-3"/>
          <w:sz w:val="22"/>
          <w:szCs w:val="22"/>
        </w:rPr>
        <w:t>体起因采取适当的补救措施(控制和措施)。</w:t>
      </w:r>
    </w:p>
    <w:p w14:paraId="0E5A9431">
      <w:pPr>
        <w:spacing w:line="231" w:lineRule="auto"/>
        <w:rPr>
          <w:rFonts w:ascii="宋体" w:hAnsi="宋体" w:eastAsia="宋体" w:cs="宋体"/>
          <w:sz w:val="22"/>
          <w:szCs w:val="22"/>
        </w:rPr>
        <w:sectPr>
          <w:type w:val="continuous"/>
          <w:pgSz w:w="11900" w:h="16840"/>
          <w:pgMar w:top="400" w:right="1066" w:bottom="854" w:left="1785" w:header="0" w:footer="472" w:gutter="0"/>
          <w:cols w:equalWidth="0" w:num="1">
            <w:col w:w="9049"/>
          </w:cols>
        </w:sectPr>
      </w:pPr>
    </w:p>
    <w:p w14:paraId="059814ED">
      <w:pPr>
        <w:pStyle w:val="2"/>
        <w:spacing w:line="474" w:lineRule="auto"/>
      </w:pPr>
    </w:p>
    <w:p w14:paraId="71717C85">
      <w:pPr>
        <w:spacing w:before="72" w:line="237" w:lineRule="auto"/>
        <w:ind w:left="2223" w:right="83" w:hanging="79"/>
        <w:rPr>
          <w:rFonts w:ascii="宋体" w:hAnsi="宋体" w:eastAsia="宋体" w:cs="宋体"/>
          <w:sz w:val="22"/>
          <w:szCs w:val="22"/>
        </w:rPr>
      </w:pPr>
      <w:r>
        <w:rPr>
          <w:rFonts w:ascii="宋体" w:hAnsi="宋体" w:eastAsia="宋体" w:cs="宋体"/>
          <w:spacing w:val="-1"/>
          <w:sz w:val="22"/>
          <w:szCs w:val="22"/>
        </w:rPr>
        <w:t>失效起因可能源自于下一较低级别的功能失效模式、要求和潜在噪音因素</w:t>
      </w:r>
      <w:r>
        <w:rPr>
          <w:rFonts w:ascii="宋体" w:hAnsi="宋体" w:eastAsia="宋体" w:cs="宋体"/>
          <w:spacing w:val="17"/>
          <w:sz w:val="22"/>
          <w:szCs w:val="22"/>
        </w:rPr>
        <w:t xml:space="preserve"> </w:t>
      </w:r>
      <w:r>
        <w:rPr>
          <w:rFonts w:ascii="宋体" w:hAnsi="宋体" w:eastAsia="宋体" w:cs="宋体"/>
          <w:spacing w:val="11"/>
          <w:sz w:val="22"/>
          <w:szCs w:val="22"/>
        </w:rPr>
        <w:t>(例如：参数图)。</w:t>
      </w:r>
    </w:p>
    <w:p w14:paraId="2921D30C">
      <w:pPr>
        <w:spacing w:before="285" w:line="219" w:lineRule="auto"/>
        <w:ind w:left="2144"/>
        <w:rPr>
          <w:rFonts w:ascii="宋体" w:hAnsi="宋体" w:eastAsia="宋体" w:cs="宋体"/>
          <w:sz w:val="22"/>
          <w:szCs w:val="22"/>
        </w:rPr>
      </w:pPr>
      <w:r>
        <w:rPr>
          <w:rFonts w:ascii="宋体" w:hAnsi="宋体" w:eastAsia="宋体" w:cs="宋体"/>
          <w:spacing w:val="-3"/>
          <w:sz w:val="22"/>
          <w:szCs w:val="22"/>
        </w:rPr>
        <w:t>潜在失效起因的类型可能包括，但不限于：</w:t>
      </w:r>
    </w:p>
    <w:p w14:paraId="77958BE6">
      <w:pPr>
        <w:spacing w:before="162" w:line="224" w:lineRule="auto"/>
        <w:ind w:left="2604" w:right="95" w:hanging="460"/>
        <w:rPr>
          <w:rFonts w:ascii="宋体" w:hAnsi="宋体" w:eastAsia="宋体" w:cs="宋体"/>
          <w:sz w:val="23"/>
          <w:szCs w:val="23"/>
        </w:rPr>
      </w:pPr>
      <w:r>
        <w:rPr>
          <w:rFonts w:ascii="隶书" w:hAnsi="隶书" w:eastAsia="隶书" w:cs="隶书"/>
          <w:spacing w:val="-12"/>
          <w:sz w:val="23"/>
          <w:szCs w:val="23"/>
        </w:rPr>
        <w:t>·   功</w:t>
      </w:r>
      <w:r>
        <w:rPr>
          <w:rFonts w:ascii="宋体" w:hAnsi="宋体" w:eastAsia="宋体" w:cs="宋体"/>
          <w:b/>
          <w:bCs/>
          <w:spacing w:val="-12"/>
          <w:sz w:val="23"/>
          <w:szCs w:val="23"/>
        </w:rPr>
        <w:t>能性能设计不充分(指定的材料不正确、几何</w:t>
      </w:r>
      <w:r>
        <w:rPr>
          <w:rFonts w:ascii="宋体" w:hAnsi="宋体" w:eastAsia="宋体" w:cs="宋体"/>
          <w:b/>
          <w:bCs/>
          <w:spacing w:val="-13"/>
          <w:sz w:val="23"/>
          <w:szCs w:val="23"/>
        </w:rPr>
        <w:t>形状不正确、选择的</w:t>
      </w:r>
      <w:r>
        <w:rPr>
          <w:rFonts w:ascii="宋体" w:hAnsi="宋体" w:eastAsia="宋体" w:cs="宋体"/>
          <w:sz w:val="23"/>
          <w:szCs w:val="23"/>
        </w:rPr>
        <w:t xml:space="preserve"> </w:t>
      </w:r>
      <w:r>
        <w:rPr>
          <w:rFonts w:ascii="宋体" w:hAnsi="宋体" w:eastAsia="宋体" w:cs="宋体"/>
          <w:spacing w:val="-12"/>
          <w:sz w:val="23"/>
          <w:szCs w:val="23"/>
        </w:rPr>
        <w:t>零件不正确、规定的表面处理不正确、行程规范不充分、定义的摩擦</w:t>
      </w:r>
      <w:r>
        <w:rPr>
          <w:rFonts w:ascii="宋体" w:hAnsi="宋体" w:eastAsia="宋体" w:cs="宋体"/>
          <w:spacing w:val="7"/>
          <w:sz w:val="23"/>
          <w:szCs w:val="23"/>
        </w:rPr>
        <w:t xml:space="preserve"> </w:t>
      </w:r>
      <w:r>
        <w:rPr>
          <w:rFonts w:ascii="宋体" w:hAnsi="宋体" w:eastAsia="宋体" w:cs="宋体"/>
          <w:spacing w:val="-12"/>
          <w:sz w:val="23"/>
          <w:szCs w:val="23"/>
        </w:rPr>
        <w:t>材料不当、润滑能力不足、设计寿命假设不当、计算程序不正确、维</w:t>
      </w:r>
      <w:r>
        <w:rPr>
          <w:rFonts w:ascii="宋体" w:hAnsi="宋体" w:eastAsia="宋体" w:cs="宋体"/>
          <w:spacing w:val="8"/>
          <w:sz w:val="23"/>
          <w:szCs w:val="23"/>
        </w:rPr>
        <w:t xml:space="preserve"> </w:t>
      </w:r>
      <w:r>
        <w:rPr>
          <w:rFonts w:ascii="宋体" w:hAnsi="宋体" w:eastAsia="宋体" w:cs="宋体"/>
          <w:b/>
          <w:bCs/>
          <w:spacing w:val="-4"/>
          <w:sz w:val="23"/>
          <w:szCs w:val="23"/>
        </w:rPr>
        <w:t>护指南不当等)</w:t>
      </w:r>
    </w:p>
    <w:p w14:paraId="20D23F1E">
      <w:pPr>
        <w:pStyle w:val="2"/>
        <w:spacing w:line="290" w:lineRule="auto"/>
      </w:pPr>
    </w:p>
    <w:p w14:paraId="3D984FF1">
      <w:pPr>
        <w:spacing w:before="78" w:line="234" w:lineRule="auto"/>
        <w:ind w:left="2144"/>
        <w:rPr>
          <w:rFonts w:ascii="宋体" w:hAnsi="宋体" w:eastAsia="宋体" w:cs="宋体"/>
          <w:sz w:val="24"/>
          <w:szCs w:val="24"/>
        </w:rPr>
      </w:pPr>
      <w:r>
        <w:rPr>
          <w:rFonts w:ascii="隶书" w:hAnsi="隶书" w:eastAsia="隶书" w:cs="隶书"/>
          <w:spacing w:val="-18"/>
          <w:sz w:val="24"/>
          <w:szCs w:val="24"/>
        </w:rPr>
        <w:t>·   系统</w:t>
      </w:r>
      <w:r>
        <w:rPr>
          <w:rFonts w:ascii="宋体" w:hAnsi="宋体" w:eastAsia="宋体" w:cs="宋体"/>
          <w:spacing w:val="-18"/>
          <w:sz w:val="24"/>
          <w:szCs w:val="24"/>
        </w:rPr>
        <w:t>交互作用(机械接口、流体流动、热源、控制器反馈等)</w:t>
      </w:r>
    </w:p>
    <w:p w14:paraId="0F9DB55D">
      <w:pPr>
        <w:spacing w:before="206" w:line="225" w:lineRule="auto"/>
        <w:ind w:left="2604" w:right="100" w:hanging="460"/>
        <w:rPr>
          <w:rFonts w:ascii="宋体" w:hAnsi="宋体" w:eastAsia="宋体" w:cs="宋体"/>
          <w:sz w:val="24"/>
          <w:szCs w:val="24"/>
        </w:rPr>
      </w:pPr>
      <w:r>
        <w:rPr>
          <w:rFonts w:ascii="宋体" w:hAnsi="宋体" w:eastAsia="宋体" w:cs="宋体"/>
          <w:spacing w:val="-17"/>
          <w:sz w:val="24"/>
          <w:szCs w:val="24"/>
        </w:rPr>
        <w:t>·  随时间变化(良率、疲劳、材料不稳定、蠕变、磨损、腐蚀、化学氧</w:t>
      </w:r>
      <w:r>
        <w:rPr>
          <w:rFonts w:ascii="宋体" w:hAnsi="宋体" w:eastAsia="宋体" w:cs="宋体"/>
          <w:spacing w:val="9"/>
          <w:sz w:val="24"/>
          <w:szCs w:val="24"/>
        </w:rPr>
        <w:t xml:space="preserve"> </w:t>
      </w:r>
      <w:r>
        <w:rPr>
          <w:rFonts w:ascii="宋体" w:hAnsi="宋体" w:eastAsia="宋体" w:cs="宋体"/>
          <w:spacing w:val="-16"/>
          <w:sz w:val="24"/>
          <w:szCs w:val="24"/>
        </w:rPr>
        <w:t>化、电迁移、过度压力等)</w:t>
      </w:r>
    </w:p>
    <w:p w14:paraId="500C3BC3">
      <w:pPr>
        <w:spacing w:before="250" w:line="225" w:lineRule="auto"/>
        <w:ind w:left="2604" w:right="103" w:hanging="460"/>
        <w:rPr>
          <w:rFonts w:ascii="黑体" w:hAnsi="黑体" w:eastAsia="黑体" w:cs="黑体"/>
          <w:sz w:val="24"/>
          <w:szCs w:val="24"/>
        </w:rPr>
      </w:pPr>
      <w:r>
        <w:rPr>
          <w:rFonts w:ascii="宋体" w:hAnsi="宋体" w:eastAsia="宋体" w:cs="宋体"/>
          <w:spacing w:val="-23"/>
          <w:sz w:val="24"/>
          <w:szCs w:val="24"/>
        </w:rPr>
        <w:t>·</w:t>
      </w:r>
      <w:r>
        <w:rPr>
          <w:rFonts w:ascii="宋体" w:hAnsi="宋体" w:eastAsia="宋体" w:cs="宋体"/>
          <w:spacing w:val="41"/>
          <w:sz w:val="24"/>
          <w:szCs w:val="24"/>
        </w:rPr>
        <w:t xml:space="preserve">  </w:t>
      </w:r>
      <w:r>
        <w:rPr>
          <w:rFonts w:ascii="宋体" w:hAnsi="宋体" w:eastAsia="宋体" w:cs="宋体"/>
          <w:b/>
          <w:bCs/>
          <w:spacing w:val="-23"/>
          <w:sz w:val="24"/>
          <w:szCs w:val="24"/>
        </w:rPr>
        <w:t>对于应对外部环境设计不足(热、冷、潮湿、振动、路面碎片、路面</w:t>
      </w:r>
      <w:r>
        <w:rPr>
          <w:rFonts w:ascii="宋体" w:hAnsi="宋体" w:eastAsia="宋体" w:cs="宋体"/>
          <w:sz w:val="24"/>
          <w:szCs w:val="24"/>
        </w:rPr>
        <w:t xml:space="preserve"> </w:t>
      </w:r>
      <w:r>
        <w:rPr>
          <w:rFonts w:ascii="黑体" w:hAnsi="黑体" w:eastAsia="黑体" w:cs="黑体"/>
          <w:spacing w:val="-4"/>
          <w:sz w:val="24"/>
          <w:szCs w:val="24"/>
        </w:rPr>
        <w:t>盐等)</w:t>
      </w:r>
    </w:p>
    <w:p w14:paraId="22CC3AC5">
      <w:pPr>
        <w:spacing w:before="79" w:line="226" w:lineRule="auto"/>
        <w:ind w:left="2604" w:right="115" w:hanging="460"/>
        <w:rPr>
          <w:rFonts w:ascii="宋体" w:hAnsi="宋体" w:eastAsia="宋体" w:cs="宋体"/>
          <w:sz w:val="23"/>
          <w:szCs w:val="23"/>
        </w:rPr>
      </w:pPr>
      <w:r>
        <w:rPr>
          <w:rFonts w:ascii="宋体" w:hAnsi="宋体" w:eastAsia="宋体" w:cs="宋体"/>
          <w:spacing w:val="-11"/>
          <w:sz w:val="23"/>
          <w:szCs w:val="23"/>
        </w:rPr>
        <w:t>·</w:t>
      </w:r>
      <w:r>
        <w:rPr>
          <w:rFonts w:ascii="宋体" w:hAnsi="宋体" w:eastAsia="宋体" w:cs="宋体"/>
          <w:spacing w:val="44"/>
          <w:sz w:val="23"/>
          <w:szCs w:val="23"/>
        </w:rPr>
        <w:t xml:space="preserve">  </w:t>
      </w:r>
      <w:r>
        <w:rPr>
          <w:rFonts w:ascii="宋体" w:hAnsi="宋体" w:eastAsia="宋体" w:cs="宋体"/>
          <w:spacing w:val="-11"/>
          <w:sz w:val="23"/>
          <w:szCs w:val="23"/>
        </w:rPr>
        <w:t>最终用户的错误操作或行为(错误使用档位、错误使用踏板、超速、</w:t>
      </w:r>
      <w:r>
        <w:rPr>
          <w:rFonts w:ascii="宋体" w:hAnsi="宋体" w:eastAsia="宋体" w:cs="宋体"/>
          <w:spacing w:val="1"/>
          <w:sz w:val="23"/>
          <w:szCs w:val="23"/>
        </w:rPr>
        <w:t xml:space="preserve"> </w:t>
      </w:r>
      <w:r>
        <w:rPr>
          <w:rFonts w:ascii="宋体" w:hAnsi="宋体" w:eastAsia="宋体" w:cs="宋体"/>
          <w:spacing w:val="-9"/>
          <w:sz w:val="23"/>
          <w:szCs w:val="23"/>
        </w:rPr>
        <w:t>拖曳、错误燃料型号、服务损坏等)</w:t>
      </w:r>
    </w:p>
    <w:p w14:paraId="20B7535A">
      <w:pPr>
        <w:spacing w:before="94" w:line="235" w:lineRule="auto"/>
        <w:ind w:left="2607" w:right="70" w:hanging="463"/>
        <w:rPr>
          <w:rFonts w:ascii="宋体" w:hAnsi="宋体" w:eastAsia="宋体" w:cs="宋体"/>
          <w:sz w:val="22"/>
          <w:szCs w:val="22"/>
        </w:rPr>
      </w:pPr>
      <w:r>
        <w:rPr>
          <w:rFonts w:ascii="隶书" w:hAnsi="隶书" w:eastAsia="隶书" w:cs="隶书"/>
          <w:spacing w:val="-2"/>
          <w:sz w:val="22"/>
          <w:szCs w:val="22"/>
        </w:rPr>
        <w:t>·   制</w:t>
      </w:r>
      <w:r>
        <w:rPr>
          <w:rFonts w:ascii="宋体" w:hAnsi="宋体" w:eastAsia="宋体" w:cs="宋体"/>
          <w:spacing w:val="-2"/>
          <w:sz w:val="22"/>
          <w:szCs w:val="22"/>
        </w:rPr>
        <w:t>造设计不可靠(零件几何形状使得零件安装向后或倒过来，零件缺</w:t>
      </w:r>
      <w:r>
        <w:rPr>
          <w:rFonts w:ascii="宋体" w:hAnsi="宋体" w:eastAsia="宋体" w:cs="宋体"/>
          <w:spacing w:val="15"/>
          <w:sz w:val="22"/>
          <w:szCs w:val="22"/>
        </w:rPr>
        <w:t xml:space="preserve"> </w:t>
      </w:r>
      <w:r>
        <w:rPr>
          <w:rFonts w:ascii="宋体" w:hAnsi="宋体" w:eastAsia="宋体" w:cs="宋体"/>
          <w:spacing w:val="-1"/>
          <w:sz w:val="22"/>
          <w:szCs w:val="22"/>
        </w:rPr>
        <w:t>乏明显的设计特性，运输容器设计使得零件摩擦或黏在一起，零件处</w:t>
      </w:r>
      <w:r>
        <w:rPr>
          <w:rFonts w:ascii="宋体" w:hAnsi="宋体" w:eastAsia="宋体" w:cs="宋体"/>
          <w:spacing w:val="5"/>
          <w:sz w:val="22"/>
          <w:szCs w:val="22"/>
        </w:rPr>
        <w:t xml:space="preserve"> </w:t>
      </w:r>
      <w:r>
        <w:rPr>
          <w:rFonts w:ascii="宋体" w:hAnsi="宋体" w:eastAsia="宋体" w:cs="宋体"/>
          <w:b/>
          <w:bCs/>
          <w:sz w:val="22"/>
          <w:szCs w:val="22"/>
        </w:rPr>
        <w:t>理造成损坏等)</w:t>
      </w:r>
    </w:p>
    <w:p w14:paraId="23ADDD19">
      <w:pPr>
        <w:spacing w:before="152" w:line="219" w:lineRule="auto"/>
        <w:ind w:left="2214"/>
        <w:rPr>
          <w:rFonts w:ascii="宋体" w:hAnsi="宋体" w:eastAsia="宋体" w:cs="宋体"/>
          <w:sz w:val="22"/>
          <w:szCs w:val="22"/>
        </w:rPr>
      </w:pPr>
      <w:r>
        <w:rPr>
          <w:rFonts w:ascii="宋体" w:hAnsi="宋体" w:eastAsia="宋体" w:cs="宋体"/>
          <w:spacing w:val="-3"/>
          <w:sz w:val="22"/>
          <w:szCs w:val="22"/>
        </w:rPr>
        <w:t>·</w:t>
      </w:r>
      <w:r>
        <w:rPr>
          <w:rFonts w:ascii="宋体" w:hAnsi="宋体" w:eastAsia="宋体" w:cs="宋体"/>
          <w:spacing w:val="51"/>
          <w:sz w:val="22"/>
          <w:szCs w:val="22"/>
        </w:rPr>
        <w:t xml:space="preserve">  </w:t>
      </w:r>
      <w:r>
        <w:rPr>
          <w:rFonts w:ascii="宋体" w:hAnsi="宋体" w:eastAsia="宋体" w:cs="宋体"/>
          <w:spacing w:val="-3"/>
          <w:sz w:val="22"/>
          <w:szCs w:val="22"/>
        </w:rPr>
        <w:t>软件问题(未定义的状态、损坏的代码/数据)</w:t>
      </w:r>
    </w:p>
    <w:p w14:paraId="35872D98">
      <w:pPr>
        <w:spacing w:before="208" w:line="220" w:lineRule="auto"/>
        <w:ind w:left="1468"/>
        <w:outlineLvl w:val="2"/>
        <w:rPr>
          <w:rFonts w:ascii="宋体" w:hAnsi="宋体" w:eastAsia="宋体" w:cs="宋体"/>
          <w:sz w:val="27"/>
          <w:szCs w:val="27"/>
        </w:rPr>
      </w:pPr>
      <w:bookmarkStart w:id="100" w:name="bookmark54"/>
      <w:bookmarkEnd w:id="100"/>
      <w:r>
        <w:rPr>
          <w:rFonts w:ascii="宋体" w:hAnsi="宋体" w:eastAsia="宋体" w:cs="宋体"/>
          <w:b/>
          <w:bCs/>
          <w:spacing w:val="-19"/>
          <w:sz w:val="27"/>
          <w:szCs w:val="27"/>
        </w:rPr>
        <w:t>2.4.7</w:t>
      </w:r>
      <w:r>
        <w:rPr>
          <w:rFonts w:ascii="宋体" w:hAnsi="宋体" w:eastAsia="宋体" w:cs="宋体"/>
          <w:spacing w:val="37"/>
          <w:sz w:val="27"/>
          <w:szCs w:val="27"/>
        </w:rPr>
        <w:t xml:space="preserve">  </w:t>
      </w:r>
      <w:r>
        <w:rPr>
          <w:rFonts w:ascii="宋体" w:hAnsi="宋体" w:eastAsia="宋体" w:cs="宋体"/>
          <w:b/>
          <w:bCs/>
          <w:spacing w:val="-19"/>
          <w:sz w:val="27"/>
          <w:szCs w:val="27"/>
        </w:rPr>
        <w:t>失效分析</w:t>
      </w:r>
    </w:p>
    <w:p w14:paraId="25D9103D">
      <w:pPr>
        <w:pStyle w:val="2"/>
        <w:spacing w:before="209" w:line="270" w:lineRule="auto"/>
        <w:ind w:left="2224"/>
        <w:jc w:val="both"/>
        <w:rPr>
          <w:rFonts w:ascii="宋体" w:hAnsi="宋体" w:eastAsia="宋体" w:cs="宋体"/>
          <w:sz w:val="22"/>
          <w:szCs w:val="22"/>
        </w:rPr>
      </w:pPr>
      <w:r>
        <w:rPr>
          <w:rFonts w:ascii="宋体" w:hAnsi="宋体" w:eastAsia="宋体" w:cs="宋体"/>
          <w:spacing w:val="-7"/>
          <w:sz w:val="22"/>
          <w:szCs w:val="22"/>
        </w:rPr>
        <w:t>根据分析是在系统、子系统还是组件级别进行的，失效可以视为失效影响、</w:t>
      </w:r>
      <w:r>
        <w:rPr>
          <w:rFonts w:ascii="宋体" w:hAnsi="宋体" w:eastAsia="宋体" w:cs="宋体"/>
          <w:sz w:val="22"/>
          <w:szCs w:val="22"/>
        </w:rPr>
        <w:t xml:space="preserve"> </w:t>
      </w:r>
      <w:r>
        <w:rPr>
          <w:rFonts w:ascii="宋体" w:hAnsi="宋体" w:eastAsia="宋体" w:cs="宋体"/>
          <w:b/>
          <w:bCs/>
          <w:spacing w:val="-7"/>
          <w:sz w:val="22"/>
          <w:szCs w:val="22"/>
        </w:rPr>
        <w:t>失效模式、或失效起因。失效模式、失效起因和失效影响应</w:t>
      </w:r>
      <w:r>
        <w:rPr>
          <w:rFonts w:ascii="宋体" w:hAnsi="宋体" w:eastAsia="宋体" w:cs="宋体"/>
          <w:b/>
          <w:bCs/>
          <w:spacing w:val="-8"/>
          <w:sz w:val="22"/>
          <w:szCs w:val="22"/>
        </w:rPr>
        <w:t>该与</w:t>
      </w:r>
      <w:r>
        <w:rPr>
          <w:spacing w:val="-8"/>
          <w:sz w:val="22"/>
          <w:szCs w:val="22"/>
        </w:rPr>
        <w:t xml:space="preserve">FMEA </w:t>
      </w:r>
      <w:r>
        <w:rPr>
          <w:rFonts w:ascii="宋体" w:hAnsi="宋体" w:eastAsia="宋体" w:cs="宋体"/>
          <w:spacing w:val="-8"/>
          <w:sz w:val="22"/>
          <w:szCs w:val="22"/>
        </w:rPr>
        <w:t>表</w:t>
      </w:r>
      <w:r>
        <w:rPr>
          <w:rFonts w:ascii="宋体" w:hAnsi="宋体" w:eastAsia="宋体" w:cs="宋体"/>
          <w:sz w:val="22"/>
          <w:szCs w:val="22"/>
        </w:rPr>
        <w:t xml:space="preserve">   </w:t>
      </w:r>
      <w:r>
        <w:rPr>
          <w:rFonts w:ascii="宋体" w:hAnsi="宋体" w:eastAsia="宋体" w:cs="宋体"/>
          <w:spacing w:val="-4"/>
          <w:sz w:val="22"/>
          <w:szCs w:val="22"/>
        </w:rPr>
        <w:t>格中的相应列对应。</w:t>
      </w:r>
    </w:p>
    <w:p w14:paraId="17BA1775">
      <w:pPr>
        <w:pStyle w:val="2"/>
        <w:spacing w:line="294" w:lineRule="auto"/>
      </w:pPr>
    </w:p>
    <w:p w14:paraId="2E4661C5">
      <w:pPr>
        <w:spacing w:before="72" w:line="260" w:lineRule="auto"/>
        <w:ind w:left="2224" w:right="32"/>
        <w:jc w:val="both"/>
        <w:rPr>
          <w:rFonts w:ascii="宋体" w:hAnsi="宋体" w:eastAsia="宋体" w:cs="宋体"/>
          <w:sz w:val="22"/>
          <w:szCs w:val="22"/>
        </w:rPr>
      </w:pPr>
      <w:r>
        <w:rPr>
          <w:rFonts w:ascii="隶书" w:hAnsi="隶书" w:eastAsia="隶书" w:cs="隶书"/>
          <w:spacing w:val="-1"/>
          <w:sz w:val="22"/>
          <w:szCs w:val="22"/>
        </w:rPr>
        <w:t>图2.4-4</w:t>
      </w:r>
      <w:r>
        <w:rPr>
          <w:rFonts w:ascii="宋体" w:hAnsi="宋体" w:eastAsia="宋体" w:cs="宋体"/>
          <w:spacing w:val="-1"/>
          <w:sz w:val="22"/>
          <w:szCs w:val="22"/>
        </w:rPr>
        <w:t>显示了从整车层面到特性层面的设计相关失</w:t>
      </w:r>
      <w:r>
        <w:rPr>
          <w:rFonts w:ascii="宋体" w:hAnsi="宋体" w:eastAsia="宋体" w:cs="宋体"/>
          <w:spacing w:val="-2"/>
          <w:sz w:val="22"/>
          <w:szCs w:val="22"/>
        </w:rPr>
        <w:t>效模式、起因和影响</w:t>
      </w:r>
      <w:r>
        <w:rPr>
          <w:rFonts w:ascii="宋体" w:hAnsi="宋体" w:eastAsia="宋体" w:cs="宋体"/>
          <w:sz w:val="22"/>
          <w:szCs w:val="22"/>
        </w:rPr>
        <w:t xml:space="preserve">  </w:t>
      </w:r>
      <w:r>
        <w:rPr>
          <w:rFonts w:ascii="宋体" w:hAnsi="宋体" w:eastAsia="宋体" w:cs="宋体"/>
          <w:spacing w:val="-1"/>
          <w:sz w:val="22"/>
          <w:szCs w:val="22"/>
        </w:rPr>
        <w:t>之间的级联。关注要素(失效模式)、起因和影响</w:t>
      </w:r>
      <w:r>
        <w:rPr>
          <w:rFonts w:ascii="宋体" w:hAnsi="宋体" w:eastAsia="宋体" w:cs="宋体"/>
          <w:spacing w:val="-2"/>
          <w:sz w:val="22"/>
          <w:szCs w:val="22"/>
        </w:rPr>
        <w:t>因设计集成的级别而异。</w:t>
      </w:r>
      <w:r>
        <w:rPr>
          <w:rFonts w:ascii="宋体" w:hAnsi="宋体" w:eastAsia="宋体" w:cs="宋体"/>
          <w:sz w:val="22"/>
          <w:szCs w:val="22"/>
        </w:rPr>
        <w:t xml:space="preserve"> </w:t>
      </w:r>
      <w:r>
        <w:rPr>
          <w:rFonts w:ascii="宋体" w:hAnsi="宋体" w:eastAsia="宋体" w:cs="宋体"/>
          <w:spacing w:val="-1"/>
          <w:sz w:val="22"/>
          <w:szCs w:val="22"/>
        </w:rPr>
        <w:t>因此，</w:t>
      </w:r>
      <w:r>
        <w:rPr>
          <w:rFonts w:ascii="Times New Roman" w:hAnsi="Times New Roman" w:eastAsia="Times New Roman" w:cs="Times New Roman"/>
          <w:b/>
          <w:bCs/>
          <w:spacing w:val="-1"/>
          <w:sz w:val="22"/>
          <w:szCs w:val="22"/>
        </w:rPr>
        <w:t xml:space="preserve">OEM   </w:t>
      </w:r>
      <w:r>
        <w:rPr>
          <w:rFonts w:ascii="宋体" w:hAnsi="宋体" w:eastAsia="宋体" w:cs="宋体"/>
          <w:b/>
          <w:bCs/>
          <w:spacing w:val="-1"/>
          <w:sz w:val="22"/>
          <w:szCs w:val="22"/>
        </w:rPr>
        <w:t>级别的失效起因在下一个(一级供应商)</w:t>
      </w:r>
      <w:r>
        <w:rPr>
          <w:rFonts w:ascii="宋体" w:hAnsi="宋体" w:eastAsia="宋体" w:cs="宋体"/>
          <w:spacing w:val="-1"/>
          <w:sz w:val="22"/>
          <w:szCs w:val="22"/>
        </w:rPr>
        <w:t>级别上可能成为失</w:t>
      </w:r>
      <w:r>
        <w:rPr>
          <w:rFonts w:ascii="宋体" w:hAnsi="宋体" w:eastAsia="宋体" w:cs="宋体"/>
          <w:spacing w:val="4"/>
          <w:sz w:val="22"/>
          <w:szCs w:val="22"/>
        </w:rPr>
        <w:t xml:space="preserve">  </w:t>
      </w:r>
      <w:r>
        <w:rPr>
          <w:rFonts w:ascii="宋体" w:hAnsi="宋体" w:eastAsia="宋体" w:cs="宋体"/>
          <w:sz w:val="22"/>
          <w:szCs w:val="22"/>
        </w:rPr>
        <w:t>效模式。</w:t>
      </w:r>
      <w:r>
        <w:rPr>
          <w:rFonts w:ascii="宋体" w:hAnsi="宋体" w:eastAsia="宋体" w:cs="宋体"/>
          <w:b/>
          <w:bCs/>
          <w:sz w:val="22"/>
          <w:szCs w:val="22"/>
        </w:rPr>
        <w:t>然而，在整车层面上的失效影响(如最终用户所感知的</w:t>
      </w:r>
      <w:r>
        <w:rPr>
          <w:rFonts w:ascii="宋体" w:hAnsi="宋体" w:eastAsia="宋体" w:cs="宋体"/>
          <w:b/>
          <w:bCs/>
          <w:spacing w:val="-1"/>
          <w:sz w:val="22"/>
          <w:szCs w:val="22"/>
        </w:rPr>
        <w:t>)应在已</w:t>
      </w:r>
      <w:r>
        <w:rPr>
          <w:rFonts w:ascii="宋体" w:hAnsi="宋体" w:eastAsia="宋体" w:cs="宋体"/>
          <w:sz w:val="22"/>
          <w:szCs w:val="22"/>
        </w:rPr>
        <w:t xml:space="preserve">  </w:t>
      </w:r>
      <w:r>
        <w:rPr>
          <w:rFonts w:ascii="黑体" w:hAnsi="黑体" w:eastAsia="黑体" w:cs="黑体"/>
          <w:spacing w:val="-2"/>
          <w:sz w:val="22"/>
          <w:szCs w:val="22"/>
        </w:rPr>
        <w:t>知时予以记录，</w:t>
      </w:r>
      <w:r>
        <w:rPr>
          <w:rFonts w:ascii="宋体" w:hAnsi="宋体" w:eastAsia="宋体" w:cs="宋体"/>
          <w:b/>
          <w:bCs/>
          <w:spacing w:val="-2"/>
          <w:sz w:val="22"/>
          <w:szCs w:val="22"/>
        </w:rPr>
        <w:t>但不应假定。</w:t>
      </w:r>
      <w:r>
        <w:rPr>
          <w:rFonts w:ascii="宋体" w:hAnsi="宋体" w:eastAsia="宋体" w:cs="宋体"/>
          <w:spacing w:val="-2"/>
          <w:sz w:val="22"/>
          <w:szCs w:val="22"/>
        </w:rPr>
        <w:t>因此，应考虑图1.5-1所示的沟通。失效网</w:t>
      </w:r>
      <w:r>
        <w:rPr>
          <w:rFonts w:ascii="宋体" w:hAnsi="宋体" w:eastAsia="宋体" w:cs="宋体"/>
          <w:spacing w:val="7"/>
          <w:sz w:val="22"/>
          <w:szCs w:val="22"/>
        </w:rPr>
        <w:t xml:space="preserve">  </w:t>
      </w:r>
      <w:r>
        <w:rPr>
          <w:rFonts w:ascii="宋体" w:hAnsi="宋体" w:eastAsia="宋体" w:cs="宋体"/>
          <w:b/>
          <w:bCs/>
          <w:spacing w:val="-4"/>
          <w:sz w:val="22"/>
          <w:szCs w:val="22"/>
        </w:rPr>
        <w:t>可由拥有多个设计级别的组织创建。当多个组织负责不同级别的设计时，</w:t>
      </w:r>
      <w:r>
        <w:rPr>
          <w:rFonts w:ascii="宋体" w:hAnsi="宋体" w:eastAsia="宋体" w:cs="宋体"/>
          <w:spacing w:val="10"/>
          <w:sz w:val="22"/>
          <w:szCs w:val="22"/>
        </w:rPr>
        <w:t xml:space="preserve"> </w:t>
      </w:r>
      <w:r>
        <w:rPr>
          <w:rFonts w:ascii="宋体" w:hAnsi="宋体" w:eastAsia="宋体" w:cs="宋体"/>
          <w:spacing w:val="-6"/>
          <w:sz w:val="22"/>
          <w:szCs w:val="22"/>
        </w:rPr>
        <w:t>他们应负责酌情将失效影响传达给上一较高或下一较低级别。</w:t>
      </w:r>
    </w:p>
    <w:p w14:paraId="414B1B82">
      <w:pPr>
        <w:spacing w:line="260" w:lineRule="auto"/>
        <w:rPr>
          <w:rFonts w:ascii="宋体" w:hAnsi="宋体" w:eastAsia="宋体" w:cs="宋体"/>
          <w:sz w:val="22"/>
          <w:szCs w:val="22"/>
        </w:rPr>
        <w:sectPr>
          <w:footerReference r:id="rId56" w:type="default"/>
          <w:pgSz w:w="11900" w:h="16840"/>
          <w:pgMar w:top="400" w:right="859" w:bottom="963" w:left="1785" w:header="0" w:footer="608" w:gutter="0"/>
          <w:cols w:space="720" w:num="1"/>
        </w:sectPr>
      </w:pPr>
    </w:p>
    <w:p w14:paraId="441FE81D">
      <w:pPr>
        <w:spacing w:before="31"/>
      </w:pPr>
    </w:p>
    <w:p w14:paraId="1EE62346">
      <w:pPr>
        <w:spacing w:before="30"/>
      </w:pPr>
    </w:p>
    <w:tbl>
      <w:tblPr>
        <w:tblStyle w:val="5"/>
        <w:tblW w:w="984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3"/>
        <w:gridCol w:w="419"/>
        <w:gridCol w:w="120"/>
        <w:gridCol w:w="250"/>
        <w:gridCol w:w="499"/>
        <w:gridCol w:w="290"/>
        <w:gridCol w:w="330"/>
        <w:gridCol w:w="110"/>
        <w:gridCol w:w="340"/>
        <w:gridCol w:w="769"/>
        <w:gridCol w:w="2487"/>
        <w:gridCol w:w="2529"/>
      </w:tblGrid>
      <w:tr w14:paraId="2F779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9846" w:type="dxa"/>
            <w:gridSpan w:val="12"/>
            <w:shd w:val="clear" w:color="auto" w:fill="C8E7F8"/>
            <w:vAlign w:val="top"/>
          </w:tcPr>
          <w:p w14:paraId="39544018">
            <w:pPr>
              <w:pStyle w:val="6"/>
              <w:spacing w:before="23" w:line="192" w:lineRule="auto"/>
              <w:ind w:left="3858"/>
              <w:rPr>
                <w:sz w:val="27"/>
                <w:szCs w:val="27"/>
              </w:rPr>
            </w:pPr>
            <w:r>
              <w:rPr>
                <w:b/>
                <w:bCs/>
                <w:spacing w:val="-4"/>
                <w:sz w:val="27"/>
                <w:szCs w:val="27"/>
              </w:rPr>
              <w:t>DFMEA潜在失效网和失效链分析</w:t>
            </w:r>
          </w:p>
        </w:tc>
      </w:tr>
      <w:tr w14:paraId="7BB7D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trPr>
        <w:tc>
          <w:tcPr>
            <w:tcW w:w="1703" w:type="dxa"/>
            <w:shd w:val="clear" w:color="auto" w:fill="BFA8CE"/>
            <w:vAlign w:val="top"/>
          </w:tcPr>
          <w:p w14:paraId="3EBD423F">
            <w:pPr>
              <w:pStyle w:val="6"/>
              <w:spacing w:before="229" w:line="220" w:lineRule="auto"/>
              <w:ind w:left="18"/>
              <w:rPr>
                <w:sz w:val="27"/>
                <w:szCs w:val="27"/>
              </w:rPr>
            </w:pPr>
            <w:bookmarkStart w:id="101" w:name="bookmark294"/>
            <w:bookmarkEnd w:id="101"/>
            <w:r>
              <w:rPr>
                <w:b/>
                <w:bCs/>
                <w:sz w:val="27"/>
                <w:szCs w:val="27"/>
              </w:rPr>
              <w:t>分析级别</w:t>
            </w:r>
          </w:p>
        </w:tc>
        <w:tc>
          <w:tcPr>
            <w:tcW w:w="789" w:type="dxa"/>
            <w:gridSpan w:val="3"/>
            <w:shd w:val="clear" w:color="auto" w:fill="FBE8FB"/>
            <w:vAlign w:val="top"/>
          </w:tcPr>
          <w:p w14:paraId="600F5C88">
            <w:pPr>
              <w:pStyle w:val="6"/>
              <w:spacing w:before="67" w:line="204" w:lineRule="auto"/>
              <w:ind w:left="104"/>
              <w:rPr>
                <w:sz w:val="18"/>
                <w:szCs w:val="18"/>
              </w:rPr>
            </w:pPr>
            <w:r>
              <w:rPr>
                <w:b/>
                <w:bCs/>
                <w:spacing w:val="11"/>
                <w:w w:val="114"/>
                <w:sz w:val="18"/>
                <w:szCs w:val="18"/>
              </w:rPr>
              <w:t>OEM级</w:t>
            </w:r>
          </w:p>
          <w:p w14:paraId="1FDADFFB">
            <w:pPr>
              <w:pStyle w:val="6"/>
              <w:spacing w:line="220" w:lineRule="auto"/>
              <w:ind w:left="204"/>
              <w:rPr>
                <w:sz w:val="18"/>
                <w:szCs w:val="18"/>
              </w:rPr>
            </w:pPr>
            <w:r>
              <w:rPr>
                <w:b/>
                <w:bCs/>
                <w:spacing w:val="-5"/>
                <w:sz w:val="18"/>
                <w:szCs w:val="18"/>
              </w:rPr>
              <w:t>别的</w:t>
            </w:r>
          </w:p>
          <w:p w14:paraId="5D7E991E">
            <w:pPr>
              <w:pStyle w:val="6"/>
              <w:spacing w:before="22" w:line="184" w:lineRule="auto"/>
              <w:ind w:left="94"/>
              <w:rPr>
                <w:sz w:val="18"/>
                <w:szCs w:val="18"/>
              </w:rPr>
            </w:pPr>
            <w:r>
              <w:rPr>
                <w:b/>
                <w:bCs/>
                <w:spacing w:val="-3"/>
                <w:sz w:val="18"/>
                <w:szCs w:val="18"/>
              </w:rPr>
              <w:t>DFMEA</w:t>
            </w:r>
          </w:p>
        </w:tc>
        <w:tc>
          <w:tcPr>
            <w:tcW w:w="789" w:type="dxa"/>
            <w:gridSpan w:val="2"/>
            <w:vAlign w:val="top"/>
          </w:tcPr>
          <w:p w14:paraId="70FFE44C">
            <w:pPr>
              <w:pStyle w:val="6"/>
              <w:spacing w:before="75" w:line="196" w:lineRule="auto"/>
              <w:ind w:left="25"/>
              <w:rPr>
                <w:sz w:val="18"/>
                <w:szCs w:val="18"/>
              </w:rPr>
            </w:pPr>
            <w:r>
              <w:rPr>
                <w:b/>
                <w:bCs/>
                <w:spacing w:val="-5"/>
                <w:sz w:val="18"/>
                <w:szCs w:val="18"/>
              </w:rPr>
              <w:t>一级供应</w:t>
            </w:r>
          </w:p>
          <w:p w14:paraId="5BF9A3B6">
            <w:pPr>
              <w:pStyle w:val="6"/>
              <w:spacing w:line="220" w:lineRule="auto"/>
              <w:ind w:left="35"/>
              <w:rPr>
                <w:sz w:val="18"/>
                <w:szCs w:val="18"/>
              </w:rPr>
            </w:pPr>
            <w:r>
              <w:rPr>
                <w:b/>
                <w:bCs/>
                <w:spacing w:val="-4"/>
                <w:sz w:val="18"/>
                <w:szCs w:val="18"/>
              </w:rPr>
              <w:t>商级别的</w:t>
            </w:r>
          </w:p>
          <w:p w14:paraId="44561543">
            <w:pPr>
              <w:pStyle w:val="6"/>
              <w:spacing w:before="22" w:line="184" w:lineRule="auto"/>
              <w:ind w:left="75"/>
              <w:rPr>
                <w:sz w:val="18"/>
                <w:szCs w:val="18"/>
              </w:rPr>
            </w:pPr>
            <w:r>
              <w:rPr>
                <w:b/>
                <w:bCs/>
                <w:spacing w:val="-3"/>
                <w:sz w:val="18"/>
                <w:szCs w:val="18"/>
              </w:rPr>
              <w:t>DFMEA</w:t>
            </w:r>
          </w:p>
        </w:tc>
        <w:tc>
          <w:tcPr>
            <w:tcW w:w="780" w:type="dxa"/>
            <w:gridSpan w:val="3"/>
            <w:vAlign w:val="top"/>
          </w:tcPr>
          <w:p w14:paraId="6C33FD70">
            <w:pPr>
              <w:pStyle w:val="6"/>
              <w:spacing w:before="85" w:line="206" w:lineRule="auto"/>
              <w:ind w:left="26"/>
              <w:rPr>
                <w:sz w:val="18"/>
                <w:szCs w:val="18"/>
              </w:rPr>
            </w:pPr>
            <w:r>
              <w:rPr>
                <w:b/>
                <w:bCs/>
                <w:spacing w:val="-4"/>
                <w:sz w:val="18"/>
                <w:szCs w:val="18"/>
              </w:rPr>
              <w:t>二级供应</w:t>
            </w:r>
          </w:p>
          <w:p w14:paraId="0F9F9D5E">
            <w:pPr>
              <w:pStyle w:val="6"/>
              <w:spacing w:line="220" w:lineRule="auto"/>
              <w:ind w:left="26"/>
              <w:rPr>
                <w:sz w:val="18"/>
                <w:szCs w:val="18"/>
              </w:rPr>
            </w:pPr>
            <w:r>
              <w:rPr>
                <w:b/>
                <w:bCs/>
                <w:spacing w:val="-4"/>
                <w:sz w:val="18"/>
                <w:szCs w:val="18"/>
              </w:rPr>
              <w:t>商级别的</w:t>
            </w:r>
          </w:p>
          <w:p w14:paraId="27CECB32">
            <w:pPr>
              <w:pStyle w:val="6"/>
              <w:spacing w:before="32" w:line="179" w:lineRule="auto"/>
              <w:ind w:left="156"/>
              <w:rPr>
                <w:sz w:val="18"/>
                <w:szCs w:val="18"/>
              </w:rPr>
            </w:pPr>
            <w:r>
              <w:rPr>
                <w:b/>
                <w:bCs/>
                <w:spacing w:val="-3"/>
                <w:sz w:val="18"/>
                <w:szCs w:val="18"/>
              </w:rPr>
              <w:t>DFMEA</w:t>
            </w:r>
          </w:p>
        </w:tc>
        <w:tc>
          <w:tcPr>
            <w:tcW w:w="769" w:type="dxa"/>
            <w:vAlign w:val="top"/>
          </w:tcPr>
          <w:p w14:paraId="79E1F1F0">
            <w:pPr>
              <w:pStyle w:val="6"/>
              <w:spacing w:before="84" w:line="213" w:lineRule="auto"/>
              <w:ind w:left="45" w:right="3" w:hanging="29"/>
              <w:jc w:val="both"/>
              <w:rPr>
                <w:sz w:val="18"/>
                <w:szCs w:val="18"/>
              </w:rPr>
            </w:pPr>
            <w:r>
              <w:rPr>
                <w:b/>
                <w:bCs/>
                <w:spacing w:val="-4"/>
                <w:sz w:val="18"/>
                <w:szCs w:val="18"/>
              </w:rPr>
              <w:t>三级供应</w:t>
            </w:r>
            <w:r>
              <w:rPr>
                <w:sz w:val="18"/>
                <w:szCs w:val="18"/>
              </w:rPr>
              <w:t xml:space="preserve"> </w:t>
            </w:r>
            <w:r>
              <w:rPr>
                <w:b/>
                <w:bCs/>
                <w:spacing w:val="-5"/>
                <w:sz w:val="18"/>
                <w:szCs w:val="18"/>
              </w:rPr>
              <w:t>商级别的</w:t>
            </w:r>
            <w:r>
              <w:rPr>
                <w:sz w:val="18"/>
                <w:szCs w:val="18"/>
              </w:rPr>
              <w:t xml:space="preserve"> </w:t>
            </w:r>
            <w:r>
              <w:rPr>
                <w:b/>
                <w:bCs/>
                <w:spacing w:val="3"/>
                <w:sz w:val="18"/>
                <w:szCs w:val="18"/>
              </w:rPr>
              <w:t>DFMEA</w:t>
            </w:r>
          </w:p>
        </w:tc>
        <w:tc>
          <w:tcPr>
            <w:tcW w:w="2487" w:type="dxa"/>
            <w:vAlign w:val="top"/>
          </w:tcPr>
          <w:p w14:paraId="6E01E0A5">
            <w:pPr>
              <w:pStyle w:val="6"/>
              <w:spacing w:before="269" w:line="220" w:lineRule="auto"/>
              <w:ind w:left="745"/>
              <w:rPr>
                <w:sz w:val="18"/>
                <w:szCs w:val="18"/>
              </w:rPr>
            </w:pPr>
            <w:r>
              <w:rPr>
                <w:spacing w:val="2"/>
                <w:sz w:val="18"/>
                <w:szCs w:val="18"/>
              </w:rPr>
              <w:t>分析级别示例</w:t>
            </w:r>
          </w:p>
        </w:tc>
        <w:tc>
          <w:tcPr>
            <w:tcW w:w="2529" w:type="dxa"/>
            <w:shd w:val="clear" w:color="auto" w:fill="F1FBFD"/>
            <w:vAlign w:val="top"/>
          </w:tcPr>
          <w:p w14:paraId="597336F0">
            <w:pPr>
              <w:pStyle w:val="6"/>
              <w:spacing w:before="269" w:line="220" w:lineRule="auto"/>
              <w:ind w:left="898"/>
              <w:rPr>
                <w:sz w:val="18"/>
                <w:szCs w:val="18"/>
              </w:rPr>
            </w:pPr>
            <w:r>
              <w:rPr>
                <w:spacing w:val="3"/>
                <w:sz w:val="18"/>
                <w:szCs w:val="18"/>
              </w:rPr>
              <w:t>失效示例</w:t>
            </w:r>
          </w:p>
        </w:tc>
      </w:tr>
      <w:tr w14:paraId="7EC23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1703" w:type="dxa"/>
            <w:shd w:val="clear" w:color="auto" w:fill="E0BCE4"/>
            <w:vAlign w:val="top"/>
          </w:tcPr>
          <w:p w14:paraId="34DB1786">
            <w:pPr>
              <w:pStyle w:val="6"/>
              <w:spacing w:before="8" w:line="219" w:lineRule="auto"/>
              <w:ind w:left="17"/>
              <w:rPr>
                <w:sz w:val="18"/>
                <w:szCs w:val="18"/>
              </w:rPr>
            </w:pPr>
            <w:r>
              <w:rPr>
                <w:b/>
                <w:bCs/>
                <w:spacing w:val="-4"/>
                <w:sz w:val="18"/>
                <w:szCs w:val="18"/>
              </w:rPr>
              <w:t>整车</w:t>
            </w:r>
          </w:p>
        </w:tc>
        <w:tc>
          <w:tcPr>
            <w:tcW w:w="789" w:type="dxa"/>
            <w:gridSpan w:val="3"/>
            <w:vMerge w:val="restart"/>
            <w:tcBorders>
              <w:bottom w:val="nil"/>
            </w:tcBorders>
            <w:shd w:val="clear" w:color="auto" w:fill="FC0B10"/>
            <w:vAlign w:val="top"/>
          </w:tcPr>
          <w:p w14:paraId="7A7F69EF">
            <w:pPr>
              <w:spacing w:line="446" w:lineRule="auto"/>
              <w:rPr>
                <w:rFonts w:ascii="Arial"/>
                <w:sz w:val="21"/>
              </w:rPr>
            </w:pPr>
          </w:p>
          <w:p w14:paraId="68B5E368">
            <w:pPr>
              <w:pStyle w:val="6"/>
              <w:spacing w:before="59" w:line="182" w:lineRule="auto"/>
              <w:ind w:left="294"/>
              <w:rPr>
                <w:sz w:val="18"/>
                <w:szCs w:val="18"/>
              </w:rPr>
            </w:pPr>
            <w:r>
              <w:rPr>
                <w:b/>
                <w:bCs/>
                <w:color w:val="D0F0F0"/>
                <w:spacing w:val="-3"/>
                <w:sz w:val="18"/>
                <w:szCs w:val="18"/>
              </w:rPr>
              <w:t>FE</w:t>
            </w:r>
          </w:p>
          <w:p w14:paraId="21898EE4">
            <w:pPr>
              <w:spacing w:line="272" w:lineRule="auto"/>
              <w:rPr>
                <w:rFonts w:ascii="Arial"/>
                <w:sz w:val="21"/>
              </w:rPr>
            </w:pPr>
          </w:p>
          <w:p w14:paraId="21E1EE79">
            <w:pPr>
              <w:pStyle w:val="6"/>
              <w:spacing w:before="58" w:line="182" w:lineRule="auto"/>
              <w:ind w:left="292"/>
              <w:rPr>
                <w:sz w:val="18"/>
                <w:szCs w:val="18"/>
              </w:rPr>
            </w:pPr>
            <w:r>
              <w:rPr>
                <w:spacing w:val="-2"/>
                <w:sz w:val="18"/>
                <w:szCs w:val="18"/>
              </w:rPr>
              <w:t>FM</w:t>
            </w:r>
          </w:p>
          <w:p w14:paraId="6B223395">
            <w:pPr>
              <w:spacing w:line="254" w:lineRule="auto"/>
              <w:rPr>
                <w:rFonts w:ascii="Arial"/>
                <w:sz w:val="21"/>
              </w:rPr>
            </w:pPr>
          </w:p>
          <w:p w14:paraId="664E4AF8">
            <w:pPr>
              <w:spacing w:line="254" w:lineRule="auto"/>
              <w:rPr>
                <w:rFonts w:ascii="Arial"/>
                <w:sz w:val="21"/>
              </w:rPr>
            </w:pPr>
          </w:p>
          <w:p w14:paraId="42FEF99D">
            <w:pPr>
              <w:pStyle w:val="6"/>
              <w:spacing w:before="59" w:line="183" w:lineRule="auto"/>
              <w:ind w:left="294"/>
              <w:rPr>
                <w:sz w:val="18"/>
                <w:szCs w:val="18"/>
              </w:rPr>
            </w:pPr>
            <w:r>
              <w:rPr>
                <w:b/>
                <w:bCs/>
                <w:spacing w:val="-3"/>
                <w:sz w:val="18"/>
                <w:szCs w:val="18"/>
              </w:rPr>
              <w:t>FC</w:t>
            </w:r>
          </w:p>
        </w:tc>
        <w:tc>
          <w:tcPr>
            <w:tcW w:w="789" w:type="dxa"/>
            <w:gridSpan w:val="2"/>
            <w:tcBorders>
              <w:tl2br w:val="single" w:color="000000" w:sz="4" w:space="0"/>
            </w:tcBorders>
            <w:vAlign w:val="top"/>
          </w:tcPr>
          <w:p w14:paraId="0D1C7CBF">
            <w:pPr>
              <w:rPr>
                <w:rFonts w:ascii="Arial"/>
                <w:sz w:val="21"/>
              </w:rPr>
            </w:pPr>
          </w:p>
        </w:tc>
        <w:tc>
          <w:tcPr>
            <w:tcW w:w="780" w:type="dxa"/>
            <w:gridSpan w:val="3"/>
            <w:vAlign w:val="top"/>
          </w:tcPr>
          <w:p w14:paraId="231206A1">
            <w:pPr>
              <w:rPr>
                <w:rFonts w:ascii="Arial"/>
                <w:sz w:val="21"/>
              </w:rPr>
            </w:pPr>
          </w:p>
        </w:tc>
        <w:tc>
          <w:tcPr>
            <w:tcW w:w="769" w:type="dxa"/>
            <w:vAlign w:val="top"/>
          </w:tcPr>
          <w:p w14:paraId="620FA202">
            <w:pPr>
              <w:rPr>
                <w:rFonts w:ascii="Arial"/>
                <w:sz w:val="21"/>
              </w:rPr>
            </w:pPr>
          </w:p>
        </w:tc>
        <w:tc>
          <w:tcPr>
            <w:tcW w:w="2487" w:type="dxa"/>
            <w:vAlign w:val="top"/>
          </w:tcPr>
          <w:p w14:paraId="4A1B62BF">
            <w:pPr>
              <w:pStyle w:val="6"/>
              <w:spacing w:before="21" w:line="220" w:lineRule="auto"/>
              <w:ind w:left="35"/>
              <w:rPr>
                <w:sz w:val="18"/>
                <w:szCs w:val="18"/>
              </w:rPr>
            </w:pPr>
            <w:r>
              <w:rPr>
                <w:spacing w:val="-2"/>
                <w:sz w:val="18"/>
                <w:szCs w:val="18"/>
              </w:rPr>
              <w:t>乘客舱</w:t>
            </w:r>
          </w:p>
        </w:tc>
        <w:tc>
          <w:tcPr>
            <w:tcW w:w="2529" w:type="dxa"/>
            <w:vAlign w:val="top"/>
          </w:tcPr>
          <w:p w14:paraId="3BCC8AEF">
            <w:pPr>
              <w:pStyle w:val="6"/>
              <w:spacing w:before="50" w:line="220" w:lineRule="auto"/>
              <w:ind w:left="18"/>
              <w:rPr>
                <w:sz w:val="18"/>
                <w:szCs w:val="18"/>
              </w:rPr>
            </w:pPr>
            <w:r>
              <w:rPr>
                <w:spacing w:val="-1"/>
                <w:sz w:val="18"/>
                <w:szCs w:val="18"/>
              </w:rPr>
              <w:t>超出舒适关闭时间太久</w:t>
            </w:r>
          </w:p>
        </w:tc>
      </w:tr>
      <w:tr w14:paraId="2A07F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1703" w:type="dxa"/>
            <w:shd w:val="clear" w:color="auto" w:fill="B4ACD8"/>
            <w:vAlign w:val="top"/>
          </w:tcPr>
          <w:p w14:paraId="6801B1D3">
            <w:pPr>
              <w:pStyle w:val="6"/>
              <w:spacing w:before="9" w:line="221" w:lineRule="auto"/>
              <w:ind w:left="17"/>
              <w:rPr>
                <w:sz w:val="18"/>
                <w:szCs w:val="18"/>
              </w:rPr>
            </w:pPr>
            <w:r>
              <w:rPr>
                <w:b/>
                <w:bCs/>
                <w:spacing w:val="-5"/>
                <w:sz w:val="18"/>
                <w:szCs w:val="18"/>
              </w:rPr>
              <w:t>系统</w:t>
            </w:r>
          </w:p>
        </w:tc>
        <w:tc>
          <w:tcPr>
            <w:tcW w:w="789" w:type="dxa"/>
            <w:gridSpan w:val="3"/>
            <w:vMerge w:val="continue"/>
            <w:tcBorders>
              <w:top w:val="nil"/>
              <w:bottom w:val="nil"/>
            </w:tcBorders>
            <w:vAlign w:val="top"/>
          </w:tcPr>
          <w:p w14:paraId="159D63C8">
            <w:pPr>
              <w:rPr>
                <w:rFonts w:ascii="Arial"/>
                <w:sz w:val="21"/>
              </w:rPr>
            </w:pPr>
          </w:p>
        </w:tc>
        <w:tc>
          <w:tcPr>
            <w:tcW w:w="789" w:type="dxa"/>
            <w:gridSpan w:val="2"/>
            <w:vMerge w:val="restart"/>
            <w:tcBorders>
              <w:bottom w:val="nil"/>
            </w:tcBorders>
            <w:shd w:val="clear" w:color="auto" w:fill="FB1115"/>
            <w:vAlign w:val="top"/>
          </w:tcPr>
          <w:p w14:paraId="4FE40AA3">
            <w:pPr>
              <w:spacing w:line="268" w:lineRule="auto"/>
              <w:rPr>
                <w:rFonts w:ascii="Arial"/>
                <w:sz w:val="21"/>
              </w:rPr>
            </w:pPr>
          </w:p>
          <w:p w14:paraId="0F906CC7">
            <w:pPr>
              <w:pStyle w:val="6"/>
              <w:spacing w:before="59" w:line="182" w:lineRule="auto"/>
              <w:ind w:left="295"/>
              <w:rPr>
                <w:sz w:val="18"/>
                <w:szCs w:val="18"/>
              </w:rPr>
            </w:pPr>
            <w:r>
              <w:rPr>
                <w:b/>
                <w:bCs/>
                <w:color w:val="FFFFFF"/>
                <w:spacing w:val="-3"/>
                <w:sz w:val="18"/>
                <w:szCs w:val="18"/>
              </w:rPr>
              <w:t>FE</w:t>
            </w:r>
          </w:p>
          <w:p w14:paraId="4A6AEE87">
            <w:pPr>
              <w:spacing w:line="250" w:lineRule="auto"/>
              <w:rPr>
                <w:rFonts w:ascii="Arial"/>
                <w:sz w:val="21"/>
              </w:rPr>
            </w:pPr>
          </w:p>
          <w:p w14:paraId="5B1602A8">
            <w:pPr>
              <w:spacing w:line="251" w:lineRule="auto"/>
              <w:rPr>
                <w:rFonts w:ascii="Arial"/>
                <w:sz w:val="21"/>
              </w:rPr>
            </w:pPr>
          </w:p>
          <w:p w14:paraId="0C34FCBF">
            <w:pPr>
              <w:pStyle w:val="6"/>
              <w:spacing w:before="58" w:line="182" w:lineRule="auto"/>
              <w:ind w:left="295"/>
              <w:rPr>
                <w:sz w:val="18"/>
                <w:szCs w:val="18"/>
              </w:rPr>
            </w:pPr>
            <w:r>
              <w:rPr>
                <w:b/>
                <w:bCs/>
                <w:spacing w:val="-3"/>
                <w:sz w:val="18"/>
                <w:szCs w:val="18"/>
              </w:rPr>
              <w:t>FM</w:t>
            </w:r>
          </w:p>
          <w:p w14:paraId="6E09B3D2">
            <w:pPr>
              <w:spacing w:line="359" w:lineRule="auto"/>
              <w:rPr>
                <w:rFonts w:ascii="Arial"/>
                <w:sz w:val="21"/>
              </w:rPr>
            </w:pPr>
          </w:p>
          <w:p w14:paraId="17DED4B7">
            <w:pPr>
              <w:pStyle w:val="6"/>
              <w:spacing w:before="59" w:line="183" w:lineRule="auto"/>
              <w:ind w:left="295"/>
              <w:rPr>
                <w:sz w:val="18"/>
                <w:szCs w:val="18"/>
              </w:rPr>
            </w:pPr>
            <w:r>
              <w:rPr>
                <w:b/>
                <w:bCs/>
                <w:spacing w:val="-3"/>
                <w:sz w:val="18"/>
                <w:szCs w:val="18"/>
              </w:rPr>
              <w:t>FC</w:t>
            </w:r>
          </w:p>
        </w:tc>
        <w:tc>
          <w:tcPr>
            <w:tcW w:w="780" w:type="dxa"/>
            <w:gridSpan w:val="3"/>
            <w:tcBorders>
              <w:tl2br w:val="single" w:color="000000" w:sz="4" w:space="0"/>
            </w:tcBorders>
            <w:vAlign w:val="top"/>
          </w:tcPr>
          <w:p w14:paraId="2B7272A0">
            <w:pPr>
              <w:rPr>
                <w:rFonts w:ascii="Arial"/>
                <w:sz w:val="21"/>
              </w:rPr>
            </w:pPr>
          </w:p>
        </w:tc>
        <w:tc>
          <w:tcPr>
            <w:tcW w:w="769" w:type="dxa"/>
            <w:vAlign w:val="top"/>
          </w:tcPr>
          <w:p w14:paraId="602AAD78">
            <w:pPr>
              <w:rPr>
                <w:rFonts w:ascii="Arial"/>
                <w:sz w:val="21"/>
              </w:rPr>
            </w:pPr>
          </w:p>
        </w:tc>
        <w:tc>
          <w:tcPr>
            <w:tcW w:w="2487" w:type="dxa"/>
            <w:vAlign w:val="top"/>
          </w:tcPr>
          <w:p w14:paraId="05E00195">
            <w:pPr>
              <w:pStyle w:val="6"/>
              <w:spacing w:before="29" w:line="219" w:lineRule="auto"/>
              <w:ind w:left="37"/>
              <w:rPr>
                <w:sz w:val="18"/>
                <w:szCs w:val="18"/>
              </w:rPr>
            </w:pPr>
            <w:r>
              <w:rPr>
                <w:b/>
                <w:bCs/>
                <w:spacing w:val="-4"/>
                <w:sz w:val="18"/>
                <w:szCs w:val="18"/>
              </w:rPr>
              <w:t>车窗升降系统</w:t>
            </w:r>
          </w:p>
        </w:tc>
        <w:tc>
          <w:tcPr>
            <w:tcW w:w="2529" w:type="dxa"/>
            <w:vAlign w:val="top"/>
          </w:tcPr>
          <w:p w14:paraId="5841D7C9">
            <w:pPr>
              <w:pStyle w:val="6"/>
              <w:spacing w:before="31" w:line="219" w:lineRule="auto"/>
              <w:ind w:left="18"/>
              <w:rPr>
                <w:sz w:val="18"/>
                <w:szCs w:val="18"/>
              </w:rPr>
            </w:pPr>
            <w:r>
              <w:rPr>
                <w:spacing w:val="1"/>
                <w:sz w:val="18"/>
                <w:szCs w:val="18"/>
              </w:rPr>
              <w:t>车窗玻璃移动速度过低</w:t>
            </w:r>
          </w:p>
        </w:tc>
      </w:tr>
      <w:tr w14:paraId="0CE69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703" w:type="dxa"/>
            <w:shd w:val="clear" w:color="auto" w:fill="DBC6E3"/>
            <w:vAlign w:val="top"/>
          </w:tcPr>
          <w:p w14:paraId="3ABA0958">
            <w:pPr>
              <w:pStyle w:val="6"/>
              <w:spacing w:before="10" w:line="221" w:lineRule="auto"/>
              <w:ind w:left="17"/>
              <w:rPr>
                <w:sz w:val="18"/>
                <w:szCs w:val="18"/>
              </w:rPr>
            </w:pPr>
            <w:r>
              <w:rPr>
                <w:b/>
                <w:bCs/>
                <w:spacing w:val="-5"/>
                <w:sz w:val="18"/>
                <w:szCs w:val="18"/>
              </w:rPr>
              <w:t>系统</w:t>
            </w:r>
          </w:p>
        </w:tc>
        <w:tc>
          <w:tcPr>
            <w:tcW w:w="789" w:type="dxa"/>
            <w:gridSpan w:val="3"/>
            <w:vMerge w:val="continue"/>
            <w:tcBorders>
              <w:top w:val="nil"/>
            </w:tcBorders>
            <w:vAlign w:val="top"/>
          </w:tcPr>
          <w:p w14:paraId="52BEAB73">
            <w:pPr>
              <w:rPr>
                <w:rFonts w:ascii="Arial"/>
                <w:sz w:val="21"/>
              </w:rPr>
            </w:pPr>
          </w:p>
        </w:tc>
        <w:tc>
          <w:tcPr>
            <w:tcW w:w="789" w:type="dxa"/>
            <w:gridSpan w:val="2"/>
            <w:vMerge w:val="continue"/>
            <w:tcBorders>
              <w:top w:val="nil"/>
              <w:bottom w:val="nil"/>
            </w:tcBorders>
            <w:vAlign w:val="top"/>
          </w:tcPr>
          <w:p w14:paraId="0C9AB598">
            <w:pPr>
              <w:rPr>
                <w:rFonts w:ascii="Arial"/>
                <w:sz w:val="21"/>
              </w:rPr>
            </w:pPr>
          </w:p>
        </w:tc>
        <w:tc>
          <w:tcPr>
            <w:tcW w:w="780" w:type="dxa"/>
            <w:gridSpan w:val="3"/>
            <w:vMerge w:val="restart"/>
            <w:tcBorders>
              <w:bottom w:val="nil"/>
            </w:tcBorders>
            <w:shd w:val="clear" w:color="auto" w:fill="FA181B"/>
            <w:vAlign w:val="top"/>
          </w:tcPr>
          <w:p w14:paraId="3E66D82A">
            <w:pPr>
              <w:spacing w:line="319" w:lineRule="auto"/>
              <w:rPr>
                <w:rFonts w:ascii="Arial"/>
                <w:sz w:val="21"/>
              </w:rPr>
            </w:pPr>
          </w:p>
          <w:p w14:paraId="5DFA1FBD">
            <w:pPr>
              <w:pStyle w:val="6"/>
              <w:spacing w:before="58" w:line="182" w:lineRule="auto"/>
              <w:ind w:left="296"/>
              <w:rPr>
                <w:sz w:val="18"/>
                <w:szCs w:val="18"/>
              </w:rPr>
            </w:pPr>
            <w:r>
              <w:rPr>
                <w:b/>
                <w:bCs/>
                <w:color w:val="FFFFFF"/>
                <w:spacing w:val="-3"/>
                <w:sz w:val="18"/>
                <w:szCs w:val="18"/>
              </w:rPr>
              <w:t>FE</w:t>
            </w:r>
          </w:p>
          <w:p w14:paraId="178B6338">
            <w:pPr>
              <w:spacing w:line="371" w:lineRule="auto"/>
              <w:rPr>
                <w:rFonts w:ascii="Arial"/>
                <w:sz w:val="21"/>
              </w:rPr>
            </w:pPr>
          </w:p>
          <w:p w14:paraId="4A9F0187">
            <w:pPr>
              <w:pStyle w:val="6"/>
              <w:spacing w:before="59" w:line="182" w:lineRule="auto"/>
              <w:ind w:left="296"/>
              <w:rPr>
                <w:sz w:val="18"/>
                <w:szCs w:val="18"/>
              </w:rPr>
            </w:pPr>
            <w:r>
              <w:rPr>
                <w:b/>
                <w:bCs/>
                <w:spacing w:val="-3"/>
                <w:sz w:val="18"/>
                <w:szCs w:val="18"/>
              </w:rPr>
              <w:t>FM</w:t>
            </w:r>
          </w:p>
          <w:p w14:paraId="1549CAA3">
            <w:pPr>
              <w:spacing w:line="389" w:lineRule="auto"/>
              <w:rPr>
                <w:rFonts w:ascii="Arial"/>
                <w:sz w:val="21"/>
              </w:rPr>
            </w:pPr>
          </w:p>
          <w:p w14:paraId="3E9D540B">
            <w:pPr>
              <w:pStyle w:val="6"/>
              <w:spacing w:before="59" w:line="183" w:lineRule="auto"/>
              <w:ind w:left="296"/>
              <w:rPr>
                <w:sz w:val="18"/>
                <w:szCs w:val="18"/>
              </w:rPr>
            </w:pPr>
            <w:r>
              <w:rPr>
                <w:b/>
                <w:bCs/>
                <w:spacing w:val="-3"/>
                <w:sz w:val="18"/>
                <w:szCs w:val="18"/>
              </w:rPr>
              <w:t>FC</w:t>
            </w:r>
          </w:p>
        </w:tc>
        <w:tc>
          <w:tcPr>
            <w:tcW w:w="769" w:type="dxa"/>
            <w:tcBorders>
              <w:tl2br w:val="single" w:color="000000" w:sz="4" w:space="0"/>
            </w:tcBorders>
            <w:vAlign w:val="top"/>
          </w:tcPr>
          <w:p w14:paraId="60C35672">
            <w:pPr>
              <w:rPr>
                <w:rFonts w:ascii="Arial"/>
                <w:sz w:val="21"/>
              </w:rPr>
            </w:pPr>
          </w:p>
        </w:tc>
        <w:tc>
          <w:tcPr>
            <w:tcW w:w="2487" w:type="dxa"/>
            <w:vAlign w:val="top"/>
          </w:tcPr>
          <w:p w14:paraId="4E352D99">
            <w:pPr>
              <w:pStyle w:val="6"/>
              <w:spacing w:before="41" w:line="219" w:lineRule="auto"/>
              <w:ind w:left="35"/>
              <w:rPr>
                <w:sz w:val="18"/>
                <w:szCs w:val="18"/>
              </w:rPr>
            </w:pPr>
            <w:r>
              <w:rPr>
                <w:spacing w:val="-2"/>
                <w:sz w:val="18"/>
                <w:szCs w:val="18"/>
              </w:rPr>
              <w:t>车窗升降电机</w:t>
            </w:r>
          </w:p>
        </w:tc>
        <w:tc>
          <w:tcPr>
            <w:tcW w:w="2529" w:type="dxa"/>
            <w:vAlign w:val="top"/>
          </w:tcPr>
          <w:p w14:paraId="47F9D879">
            <w:pPr>
              <w:pStyle w:val="6"/>
              <w:spacing w:before="31" w:line="241" w:lineRule="auto"/>
              <w:ind w:left="18" w:right="34"/>
              <w:rPr>
                <w:sz w:val="18"/>
                <w:szCs w:val="18"/>
              </w:rPr>
            </w:pPr>
            <w:r>
              <w:rPr>
                <w:spacing w:val="-16"/>
                <w:sz w:val="18"/>
                <w:szCs w:val="18"/>
              </w:rPr>
              <w:t>车窗升降电机的扭矩和转动速度过</w:t>
            </w:r>
            <w:r>
              <w:rPr>
                <w:spacing w:val="5"/>
                <w:sz w:val="18"/>
                <w:szCs w:val="18"/>
              </w:rPr>
              <w:t xml:space="preserve"> </w:t>
            </w:r>
            <w:r>
              <w:rPr>
                <w:sz w:val="18"/>
                <w:szCs w:val="18"/>
              </w:rPr>
              <w:t>低</w:t>
            </w:r>
          </w:p>
        </w:tc>
      </w:tr>
      <w:tr w14:paraId="51E51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1703" w:type="dxa"/>
            <w:shd w:val="clear" w:color="auto" w:fill="BAB7D8"/>
            <w:vAlign w:val="top"/>
          </w:tcPr>
          <w:p w14:paraId="7DBFD8DA">
            <w:pPr>
              <w:pStyle w:val="6"/>
              <w:spacing w:before="20" w:line="219" w:lineRule="auto"/>
              <w:ind w:left="17"/>
              <w:rPr>
                <w:sz w:val="18"/>
                <w:szCs w:val="18"/>
              </w:rPr>
            </w:pPr>
            <w:r>
              <w:rPr>
                <w:b/>
                <w:bCs/>
                <w:spacing w:val="-4"/>
                <w:sz w:val="18"/>
                <w:szCs w:val="18"/>
              </w:rPr>
              <w:t>子系统要素</w:t>
            </w:r>
          </w:p>
        </w:tc>
        <w:tc>
          <w:tcPr>
            <w:tcW w:w="789" w:type="dxa"/>
            <w:gridSpan w:val="3"/>
            <w:shd w:val="clear" w:color="auto" w:fill="D2CCDE"/>
            <w:vAlign w:val="top"/>
          </w:tcPr>
          <w:p w14:paraId="24CC6BA9">
            <w:pPr>
              <w:rPr>
                <w:rFonts w:ascii="Arial"/>
                <w:sz w:val="21"/>
              </w:rPr>
            </w:pPr>
          </w:p>
        </w:tc>
        <w:tc>
          <w:tcPr>
            <w:tcW w:w="789" w:type="dxa"/>
            <w:gridSpan w:val="2"/>
            <w:vMerge w:val="continue"/>
            <w:tcBorders>
              <w:top w:val="nil"/>
            </w:tcBorders>
            <w:vAlign w:val="top"/>
          </w:tcPr>
          <w:p w14:paraId="67CC5571">
            <w:pPr>
              <w:rPr>
                <w:rFonts w:ascii="Arial"/>
                <w:sz w:val="21"/>
              </w:rPr>
            </w:pPr>
          </w:p>
        </w:tc>
        <w:tc>
          <w:tcPr>
            <w:tcW w:w="780" w:type="dxa"/>
            <w:gridSpan w:val="3"/>
            <w:vMerge w:val="continue"/>
            <w:tcBorders>
              <w:top w:val="nil"/>
              <w:bottom w:val="nil"/>
            </w:tcBorders>
            <w:vAlign w:val="top"/>
          </w:tcPr>
          <w:p w14:paraId="1018278A">
            <w:pPr>
              <w:rPr>
                <w:rFonts w:ascii="Arial"/>
                <w:sz w:val="21"/>
              </w:rPr>
            </w:pPr>
          </w:p>
        </w:tc>
        <w:tc>
          <w:tcPr>
            <w:tcW w:w="769" w:type="dxa"/>
            <w:vMerge w:val="restart"/>
            <w:tcBorders>
              <w:bottom w:val="nil"/>
            </w:tcBorders>
            <w:shd w:val="clear" w:color="auto" w:fill="F91725"/>
            <w:vAlign w:val="top"/>
          </w:tcPr>
          <w:p w14:paraId="203EDD3C">
            <w:pPr>
              <w:spacing w:line="379" w:lineRule="auto"/>
              <w:rPr>
                <w:rFonts w:ascii="Arial"/>
                <w:sz w:val="21"/>
              </w:rPr>
            </w:pPr>
          </w:p>
          <w:p w14:paraId="5F7CC450">
            <w:pPr>
              <w:pStyle w:val="6"/>
              <w:spacing w:before="59" w:line="182" w:lineRule="auto"/>
              <w:ind w:left="286"/>
              <w:rPr>
                <w:sz w:val="18"/>
                <w:szCs w:val="18"/>
              </w:rPr>
            </w:pPr>
            <w:r>
              <w:rPr>
                <w:b/>
                <w:bCs/>
                <w:color w:val="F0C0D0"/>
                <w:spacing w:val="-3"/>
                <w:sz w:val="18"/>
                <w:szCs w:val="18"/>
              </w:rPr>
              <w:t>FE</w:t>
            </w:r>
          </w:p>
          <w:p w14:paraId="6CACC66A">
            <w:pPr>
              <w:spacing w:line="342" w:lineRule="auto"/>
              <w:rPr>
                <w:rFonts w:ascii="Arial"/>
                <w:sz w:val="21"/>
              </w:rPr>
            </w:pPr>
          </w:p>
          <w:p w14:paraId="0EB2D89C">
            <w:pPr>
              <w:pStyle w:val="6"/>
              <w:spacing w:before="58" w:line="182" w:lineRule="auto"/>
              <w:ind w:left="286"/>
              <w:rPr>
                <w:sz w:val="18"/>
                <w:szCs w:val="18"/>
              </w:rPr>
            </w:pPr>
            <w:r>
              <w:rPr>
                <w:b/>
                <w:bCs/>
                <w:spacing w:val="-3"/>
                <w:sz w:val="18"/>
                <w:szCs w:val="18"/>
              </w:rPr>
              <w:t>FM</w:t>
            </w:r>
          </w:p>
          <w:p w14:paraId="4D56A7F5">
            <w:pPr>
              <w:spacing w:line="379" w:lineRule="auto"/>
              <w:rPr>
                <w:rFonts w:ascii="Arial"/>
                <w:sz w:val="21"/>
              </w:rPr>
            </w:pPr>
          </w:p>
          <w:p w14:paraId="0775B912">
            <w:pPr>
              <w:pStyle w:val="6"/>
              <w:spacing w:before="59" w:line="183" w:lineRule="auto"/>
              <w:ind w:left="286"/>
              <w:rPr>
                <w:sz w:val="18"/>
                <w:szCs w:val="18"/>
              </w:rPr>
            </w:pPr>
            <w:r>
              <w:rPr>
                <w:b/>
                <w:bCs/>
                <w:spacing w:val="-3"/>
                <w:sz w:val="18"/>
                <w:szCs w:val="18"/>
              </w:rPr>
              <w:t>FC</w:t>
            </w:r>
          </w:p>
        </w:tc>
        <w:tc>
          <w:tcPr>
            <w:tcW w:w="2487" w:type="dxa"/>
            <w:vAlign w:val="top"/>
          </w:tcPr>
          <w:p w14:paraId="10F0CACD">
            <w:pPr>
              <w:pStyle w:val="6"/>
              <w:spacing w:before="31" w:line="220" w:lineRule="auto"/>
              <w:ind w:left="37"/>
              <w:rPr>
                <w:sz w:val="18"/>
                <w:szCs w:val="18"/>
              </w:rPr>
            </w:pPr>
            <w:r>
              <w:rPr>
                <w:b/>
                <w:bCs/>
                <w:spacing w:val="-4"/>
                <w:sz w:val="18"/>
                <w:szCs w:val="18"/>
              </w:rPr>
              <w:t>换向系统</w:t>
            </w:r>
          </w:p>
          <w:p w14:paraId="3B9A2B0A">
            <w:pPr>
              <w:spacing w:before="230" w:line="299" w:lineRule="exact"/>
              <w:ind w:firstLine="455"/>
            </w:pPr>
            <w:r>
              <w:rPr>
                <w:position w:val="-5"/>
              </w:rPr>
              <w:drawing>
                <wp:inline distT="0" distB="0" distL="0" distR="0">
                  <wp:extent cx="1022350" cy="18986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94"/>
                          <a:stretch>
                            <a:fillRect/>
                          </a:stretch>
                        </pic:blipFill>
                        <pic:spPr>
                          <a:xfrm>
                            <a:off x="0" y="0"/>
                            <a:ext cx="1022394" cy="190449"/>
                          </a:xfrm>
                          <a:prstGeom prst="rect">
                            <a:avLst/>
                          </a:prstGeom>
                        </pic:spPr>
                      </pic:pic>
                    </a:graphicData>
                  </a:graphic>
                </wp:inline>
              </w:drawing>
            </w:r>
          </w:p>
        </w:tc>
        <w:tc>
          <w:tcPr>
            <w:tcW w:w="2529" w:type="dxa"/>
            <w:vAlign w:val="top"/>
          </w:tcPr>
          <w:p w14:paraId="4F9044F0">
            <w:pPr>
              <w:pStyle w:val="6"/>
              <w:spacing w:before="29" w:line="206" w:lineRule="auto"/>
              <w:ind w:left="18"/>
              <w:rPr>
                <w:sz w:val="18"/>
                <w:szCs w:val="18"/>
              </w:rPr>
            </w:pPr>
            <w:r>
              <w:rPr>
                <w:spacing w:val="-12"/>
                <w:sz w:val="18"/>
                <w:szCs w:val="18"/>
              </w:rPr>
              <w:t>换向系统间歇性错误连接线围(L1,</w:t>
            </w:r>
            <w:r>
              <w:rPr>
                <w:spacing w:val="3"/>
                <w:sz w:val="18"/>
                <w:szCs w:val="18"/>
              </w:rPr>
              <w:t xml:space="preserve"> </w:t>
            </w:r>
            <w:r>
              <w:rPr>
                <w:spacing w:val="1"/>
                <w:sz w:val="18"/>
                <w:szCs w:val="18"/>
              </w:rPr>
              <w:t>L3和L2,而不是L1,L2和L3)</w:t>
            </w:r>
          </w:p>
        </w:tc>
      </w:tr>
      <w:tr w14:paraId="1B8D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703" w:type="dxa"/>
            <w:shd w:val="clear" w:color="auto" w:fill="E8DAE9"/>
            <w:vAlign w:val="top"/>
          </w:tcPr>
          <w:p w14:paraId="26639F21">
            <w:pPr>
              <w:pStyle w:val="6"/>
              <w:spacing w:before="33" w:line="219" w:lineRule="auto"/>
              <w:ind w:left="17"/>
              <w:rPr>
                <w:sz w:val="18"/>
                <w:szCs w:val="18"/>
              </w:rPr>
            </w:pPr>
            <w:r>
              <w:rPr>
                <w:b/>
                <w:bCs/>
                <w:spacing w:val="-4"/>
                <w:sz w:val="18"/>
                <w:szCs w:val="18"/>
              </w:rPr>
              <w:t>组件要素</w:t>
            </w:r>
          </w:p>
        </w:tc>
        <w:tc>
          <w:tcPr>
            <w:tcW w:w="419" w:type="dxa"/>
            <w:shd w:val="clear" w:color="auto" w:fill="F7E5F0"/>
            <w:vAlign w:val="top"/>
          </w:tcPr>
          <w:p w14:paraId="5C05D588">
            <w:pPr>
              <w:rPr>
                <w:rFonts w:ascii="Arial"/>
                <w:sz w:val="21"/>
              </w:rPr>
            </w:pPr>
          </w:p>
        </w:tc>
        <w:tc>
          <w:tcPr>
            <w:tcW w:w="120" w:type="dxa"/>
            <w:tcBorders>
              <w:bottom w:val="nil"/>
            </w:tcBorders>
            <w:vAlign w:val="top"/>
          </w:tcPr>
          <w:p w14:paraId="6782F22B">
            <w:pPr>
              <w:rPr>
                <w:rFonts w:ascii="Arial"/>
                <w:sz w:val="21"/>
              </w:rPr>
            </w:pPr>
          </w:p>
        </w:tc>
        <w:tc>
          <w:tcPr>
            <w:tcW w:w="250" w:type="dxa"/>
            <w:shd w:val="clear" w:color="auto" w:fill="F5E6F1"/>
            <w:vAlign w:val="top"/>
          </w:tcPr>
          <w:p w14:paraId="5D5419FD">
            <w:pPr>
              <w:rPr>
                <w:rFonts w:ascii="Arial"/>
                <w:sz w:val="21"/>
              </w:rPr>
            </w:pPr>
          </w:p>
        </w:tc>
        <w:tc>
          <w:tcPr>
            <w:tcW w:w="789" w:type="dxa"/>
            <w:gridSpan w:val="2"/>
            <w:shd w:val="clear" w:color="auto" w:fill="FAEAF2"/>
            <w:vAlign w:val="top"/>
          </w:tcPr>
          <w:p w14:paraId="0D6100D2">
            <w:pPr>
              <w:rPr>
                <w:rFonts w:ascii="Arial"/>
                <w:sz w:val="21"/>
              </w:rPr>
            </w:pPr>
          </w:p>
        </w:tc>
        <w:tc>
          <w:tcPr>
            <w:tcW w:w="780" w:type="dxa"/>
            <w:gridSpan w:val="3"/>
            <w:vMerge w:val="continue"/>
            <w:tcBorders>
              <w:top w:val="nil"/>
            </w:tcBorders>
            <w:vAlign w:val="top"/>
          </w:tcPr>
          <w:p w14:paraId="739166BD">
            <w:pPr>
              <w:rPr>
                <w:rFonts w:ascii="Arial"/>
                <w:sz w:val="21"/>
              </w:rPr>
            </w:pPr>
          </w:p>
        </w:tc>
        <w:tc>
          <w:tcPr>
            <w:tcW w:w="769" w:type="dxa"/>
            <w:vMerge w:val="continue"/>
            <w:tcBorders>
              <w:top w:val="nil"/>
              <w:bottom w:val="nil"/>
            </w:tcBorders>
            <w:vAlign w:val="top"/>
          </w:tcPr>
          <w:p w14:paraId="2C725FB3">
            <w:pPr>
              <w:rPr>
                <w:rFonts w:ascii="Arial"/>
                <w:sz w:val="21"/>
              </w:rPr>
            </w:pPr>
          </w:p>
        </w:tc>
        <w:tc>
          <w:tcPr>
            <w:tcW w:w="2487" w:type="dxa"/>
            <w:vAlign w:val="top"/>
          </w:tcPr>
          <w:p w14:paraId="19BCD511">
            <w:pPr>
              <w:pStyle w:val="6"/>
              <w:spacing w:before="23" w:line="220" w:lineRule="auto"/>
              <w:ind w:left="37"/>
              <w:rPr>
                <w:sz w:val="18"/>
                <w:szCs w:val="18"/>
              </w:rPr>
            </w:pPr>
            <w:r>
              <w:rPr>
                <w:b/>
                <w:bCs/>
                <w:spacing w:val="-2"/>
                <w:sz w:val="18"/>
                <w:szCs w:val="18"/>
              </w:rPr>
              <w:t>电刷盒基座</w:t>
            </w:r>
          </w:p>
        </w:tc>
        <w:tc>
          <w:tcPr>
            <w:tcW w:w="2529" w:type="dxa"/>
            <w:vAlign w:val="top"/>
          </w:tcPr>
          <w:p w14:paraId="454BBFA4">
            <w:pPr>
              <w:pStyle w:val="6"/>
              <w:spacing w:before="53" w:line="219" w:lineRule="auto"/>
              <w:ind w:left="20"/>
              <w:rPr>
                <w:sz w:val="18"/>
                <w:szCs w:val="18"/>
              </w:rPr>
            </w:pPr>
            <w:r>
              <w:rPr>
                <w:b/>
                <w:bCs/>
                <w:spacing w:val="-1"/>
                <w:sz w:val="18"/>
                <w:szCs w:val="18"/>
              </w:rPr>
              <w:t>电刷盒的碳刷接触部位弯曲</w:t>
            </w:r>
          </w:p>
        </w:tc>
      </w:tr>
      <w:tr w14:paraId="7ADA7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1703" w:type="dxa"/>
            <w:shd w:val="clear" w:color="auto" w:fill="C0CDE2"/>
            <w:vAlign w:val="top"/>
          </w:tcPr>
          <w:p w14:paraId="75140D75">
            <w:pPr>
              <w:pStyle w:val="6"/>
              <w:spacing w:before="34" w:line="258" w:lineRule="auto"/>
              <w:ind w:left="17" w:right="965"/>
              <w:rPr>
                <w:sz w:val="18"/>
                <w:szCs w:val="18"/>
              </w:rPr>
            </w:pPr>
            <w:r>
              <w:rPr>
                <w:b/>
                <w:bCs/>
                <w:spacing w:val="6"/>
                <w:sz w:val="18"/>
                <w:szCs w:val="18"/>
              </w:rPr>
              <w:t>(审计)</w:t>
            </w:r>
            <w:r>
              <w:rPr>
                <w:sz w:val="18"/>
                <w:szCs w:val="18"/>
              </w:rPr>
              <w:t xml:space="preserve">  </w:t>
            </w:r>
            <w:r>
              <w:rPr>
                <w:b/>
                <w:bCs/>
                <w:spacing w:val="-5"/>
                <w:sz w:val="18"/>
                <w:szCs w:val="18"/>
              </w:rPr>
              <w:t>功能特性</w:t>
            </w:r>
          </w:p>
        </w:tc>
        <w:tc>
          <w:tcPr>
            <w:tcW w:w="419" w:type="dxa"/>
            <w:shd w:val="clear" w:color="auto" w:fill="CCD3E8"/>
            <w:vAlign w:val="top"/>
          </w:tcPr>
          <w:p w14:paraId="0978CFA1">
            <w:pPr>
              <w:rPr>
                <w:rFonts w:ascii="Arial"/>
                <w:sz w:val="21"/>
              </w:rPr>
            </w:pPr>
          </w:p>
        </w:tc>
        <w:tc>
          <w:tcPr>
            <w:tcW w:w="120" w:type="dxa"/>
            <w:tcBorders>
              <w:top w:val="nil"/>
            </w:tcBorders>
            <w:vAlign w:val="top"/>
          </w:tcPr>
          <w:p w14:paraId="572991B3">
            <w:pPr>
              <w:rPr>
                <w:rFonts w:ascii="Arial"/>
                <w:sz w:val="21"/>
              </w:rPr>
            </w:pPr>
          </w:p>
        </w:tc>
        <w:tc>
          <w:tcPr>
            <w:tcW w:w="250" w:type="dxa"/>
            <w:shd w:val="clear" w:color="auto" w:fill="C9CFE3"/>
            <w:vAlign w:val="top"/>
          </w:tcPr>
          <w:p w14:paraId="2EC67BE7">
            <w:pPr>
              <w:rPr>
                <w:rFonts w:ascii="Arial"/>
                <w:sz w:val="21"/>
              </w:rPr>
            </w:pPr>
          </w:p>
        </w:tc>
        <w:tc>
          <w:tcPr>
            <w:tcW w:w="499" w:type="dxa"/>
            <w:shd w:val="clear" w:color="auto" w:fill="D4D5EC"/>
            <w:vAlign w:val="top"/>
          </w:tcPr>
          <w:p w14:paraId="167C877E">
            <w:pPr>
              <w:rPr>
                <w:rFonts w:ascii="Arial"/>
                <w:sz w:val="21"/>
              </w:rPr>
            </w:pPr>
          </w:p>
        </w:tc>
        <w:tc>
          <w:tcPr>
            <w:tcW w:w="290" w:type="dxa"/>
            <w:shd w:val="clear" w:color="auto" w:fill="CED2E8"/>
            <w:vAlign w:val="top"/>
          </w:tcPr>
          <w:p w14:paraId="4F594B27">
            <w:pPr>
              <w:rPr>
                <w:rFonts w:ascii="Arial"/>
                <w:sz w:val="21"/>
              </w:rPr>
            </w:pPr>
          </w:p>
        </w:tc>
        <w:tc>
          <w:tcPr>
            <w:tcW w:w="330" w:type="dxa"/>
            <w:shd w:val="clear" w:color="auto" w:fill="CDD3E6"/>
            <w:vAlign w:val="top"/>
          </w:tcPr>
          <w:p w14:paraId="7A60E8E4">
            <w:pPr>
              <w:rPr>
                <w:rFonts w:ascii="Arial"/>
                <w:sz w:val="21"/>
              </w:rPr>
            </w:pPr>
          </w:p>
        </w:tc>
        <w:tc>
          <w:tcPr>
            <w:tcW w:w="110" w:type="dxa"/>
            <w:shd w:val="clear" w:color="auto" w:fill="2394E7"/>
            <w:vAlign w:val="top"/>
          </w:tcPr>
          <w:p w14:paraId="43E6EA52">
            <w:pPr>
              <w:rPr>
                <w:rFonts w:ascii="Arial"/>
                <w:sz w:val="21"/>
              </w:rPr>
            </w:pPr>
          </w:p>
        </w:tc>
        <w:tc>
          <w:tcPr>
            <w:tcW w:w="340" w:type="dxa"/>
            <w:shd w:val="clear" w:color="auto" w:fill="D2D7E6"/>
            <w:vAlign w:val="top"/>
          </w:tcPr>
          <w:p w14:paraId="6A7D3CEE">
            <w:pPr>
              <w:rPr>
                <w:rFonts w:ascii="Arial"/>
                <w:sz w:val="21"/>
              </w:rPr>
            </w:pPr>
          </w:p>
        </w:tc>
        <w:tc>
          <w:tcPr>
            <w:tcW w:w="769" w:type="dxa"/>
            <w:vMerge w:val="continue"/>
            <w:tcBorders>
              <w:top w:val="nil"/>
            </w:tcBorders>
            <w:vAlign w:val="top"/>
          </w:tcPr>
          <w:p w14:paraId="2CF00158">
            <w:pPr>
              <w:rPr>
                <w:rFonts w:ascii="Arial"/>
                <w:sz w:val="21"/>
              </w:rPr>
            </w:pPr>
          </w:p>
        </w:tc>
        <w:tc>
          <w:tcPr>
            <w:tcW w:w="2487" w:type="dxa"/>
            <w:shd w:val="clear" w:color="auto" w:fill="E7ECF8"/>
            <w:vAlign w:val="top"/>
          </w:tcPr>
          <w:p w14:paraId="3FCDCF7C">
            <w:pPr>
              <w:pStyle w:val="6"/>
              <w:spacing w:before="33" w:line="219" w:lineRule="auto"/>
              <w:ind w:left="37"/>
              <w:rPr>
                <w:sz w:val="18"/>
                <w:szCs w:val="18"/>
              </w:rPr>
            </w:pPr>
            <w:r>
              <w:rPr>
                <w:b/>
                <w:bCs/>
                <w:spacing w:val="-2"/>
                <w:sz w:val="18"/>
                <w:szCs w:val="18"/>
              </w:rPr>
              <w:t>电刷盒基座特性</w:t>
            </w:r>
          </w:p>
        </w:tc>
        <w:tc>
          <w:tcPr>
            <w:tcW w:w="2529" w:type="dxa"/>
            <w:shd w:val="clear" w:color="auto" w:fill="ECF0FA"/>
            <w:vAlign w:val="top"/>
          </w:tcPr>
          <w:p w14:paraId="5340701E">
            <w:pPr>
              <w:pStyle w:val="6"/>
              <w:spacing w:before="24" w:line="219" w:lineRule="auto"/>
              <w:ind w:left="20"/>
              <w:rPr>
                <w:sz w:val="18"/>
                <w:szCs w:val="18"/>
              </w:rPr>
            </w:pPr>
            <w:r>
              <w:rPr>
                <w:b/>
                <w:bCs/>
                <w:spacing w:val="-3"/>
                <w:sz w:val="18"/>
                <w:szCs w:val="18"/>
              </w:rPr>
              <w:t>碳刷接触部位硬度过低</w:t>
            </w:r>
          </w:p>
        </w:tc>
      </w:tr>
      <w:tr w14:paraId="2521F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 w:hRule="atLeast"/>
        </w:trPr>
        <w:tc>
          <w:tcPr>
            <w:tcW w:w="2122" w:type="dxa"/>
            <w:gridSpan w:val="2"/>
            <w:vAlign w:val="top"/>
          </w:tcPr>
          <w:p w14:paraId="26344E56">
            <w:pPr>
              <w:spacing w:line="135" w:lineRule="exact"/>
              <w:rPr>
                <w:rFonts w:ascii="Arial"/>
                <w:sz w:val="11"/>
              </w:rPr>
            </w:pPr>
          </w:p>
        </w:tc>
        <w:tc>
          <w:tcPr>
            <w:tcW w:w="1489" w:type="dxa"/>
            <w:gridSpan w:val="5"/>
            <w:vAlign w:val="top"/>
          </w:tcPr>
          <w:p w14:paraId="65C05B91">
            <w:pPr>
              <w:spacing w:line="135" w:lineRule="exact"/>
              <w:rPr>
                <w:rFonts w:ascii="Arial"/>
                <w:sz w:val="11"/>
              </w:rPr>
            </w:pPr>
          </w:p>
        </w:tc>
        <w:tc>
          <w:tcPr>
            <w:tcW w:w="110" w:type="dxa"/>
            <w:shd w:val="clear" w:color="auto" w:fill="259AE8"/>
            <w:vAlign w:val="top"/>
          </w:tcPr>
          <w:p w14:paraId="5A6D4F85">
            <w:pPr>
              <w:spacing w:line="135" w:lineRule="exact"/>
              <w:rPr>
                <w:rFonts w:ascii="Arial"/>
                <w:sz w:val="11"/>
              </w:rPr>
            </w:pPr>
          </w:p>
        </w:tc>
        <w:tc>
          <w:tcPr>
            <w:tcW w:w="6125" w:type="dxa"/>
            <w:gridSpan w:val="4"/>
            <w:vAlign w:val="top"/>
          </w:tcPr>
          <w:p w14:paraId="65411424">
            <w:pPr>
              <w:spacing w:line="135" w:lineRule="exact"/>
              <w:rPr>
                <w:rFonts w:ascii="Arial"/>
                <w:sz w:val="11"/>
              </w:rPr>
            </w:pPr>
          </w:p>
        </w:tc>
      </w:tr>
    </w:tbl>
    <w:p w14:paraId="42E29B19">
      <w:pPr>
        <w:pStyle w:val="2"/>
        <w:spacing w:line="71" w:lineRule="exact"/>
        <w:rPr>
          <w:sz w:val="6"/>
        </w:rPr>
      </w:pPr>
    </w:p>
    <w:p w14:paraId="5E69DD63">
      <w:pPr>
        <w:spacing w:line="71" w:lineRule="exact"/>
        <w:rPr>
          <w:sz w:val="6"/>
          <w:szCs w:val="6"/>
        </w:rPr>
        <w:sectPr>
          <w:footerReference r:id="rId57" w:type="default"/>
          <w:pgSz w:w="11900" w:h="16840"/>
          <w:pgMar w:top="400" w:right="1058" w:bottom="953" w:left="984" w:header="0" w:footer="572" w:gutter="0"/>
          <w:cols w:equalWidth="0" w:num="1">
            <w:col w:w="9857"/>
          </w:cols>
        </w:sectPr>
      </w:pPr>
    </w:p>
    <w:p w14:paraId="2C9ACDA9">
      <w:pPr>
        <w:spacing w:before="88" w:line="233" w:lineRule="auto"/>
        <w:ind w:left="2997"/>
        <w:rPr>
          <w:rFonts w:ascii="楷体" w:hAnsi="楷体" w:eastAsia="楷体" w:cs="楷体"/>
          <w:sz w:val="22"/>
          <w:szCs w:val="22"/>
        </w:rPr>
      </w:pPr>
      <w:r>
        <w:rPr>
          <w:rFonts w:ascii="楷体" w:hAnsi="楷体" w:eastAsia="楷体" w:cs="楷体"/>
          <w:b/>
          <w:bCs/>
          <w:spacing w:val="-12"/>
          <w:sz w:val="22"/>
          <w:szCs w:val="22"/>
        </w:rPr>
        <w:t>失效链</w:t>
      </w:r>
    </w:p>
    <w:p w14:paraId="1F87C6F7">
      <w:pPr>
        <w:pStyle w:val="2"/>
        <w:spacing w:line="14" w:lineRule="auto"/>
        <w:rPr>
          <w:sz w:val="2"/>
        </w:rPr>
      </w:pPr>
      <w:r>
        <w:rPr>
          <w:sz w:val="2"/>
          <w:szCs w:val="2"/>
        </w:rPr>
        <w:br w:type="column"/>
      </w:r>
    </w:p>
    <w:p w14:paraId="039D74FD">
      <w:pPr>
        <w:spacing w:before="61" w:line="100" w:lineRule="exact"/>
        <w:ind w:firstLine="27"/>
      </w:pPr>
      <w:r>
        <w:rPr>
          <w:position w:val="-1"/>
        </w:rPr>
        <w:drawing>
          <wp:inline distT="0" distB="0" distL="0" distR="0">
            <wp:extent cx="177800" cy="6286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95"/>
                    <a:stretch>
                      <a:fillRect/>
                    </a:stretch>
                  </pic:blipFill>
                  <pic:spPr>
                    <a:xfrm>
                      <a:off x="0" y="0"/>
                      <a:ext cx="177804" cy="63411"/>
                    </a:xfrm>
                    <a:prstGeom prst="rect">
                      <a:avLst/>
                    </a:prstGeom>
                  </pic:spPr>
                </pic:pic>
              </a:graphicData>
            </a:graphic>
          </wp:inline>
        </w:drawing>
      </w:r>
    </w:p>
    <w:p w14:paraId="3A16428E">
      <w:pPr>
        <w:pStyle w:val="2"/>
        <w:spacing w:line="14" w:lineRule="auto"/>
        <w:rPr>
          <w:sz w:val="2"/>
        </w:rPr>
      </w:pPr>
      <w:r>
        <w:rPr>
          <w:sz w:val="2"/>
          <w:szCs w:val="2"/>
        </w:rPr>
        <w:br w:type="column"/>
      </w:r>
    </w:p>
    <w:p w14:paraId="7AADF86F">
      <w:pPr>
        <w:spacing w:before="47" w:line="234" w:lineRule="auto"/>
        <w:rPr>
          <w:rFonts w:ascii="楷体" w:hAnsi="楷体" w:eastAsia="楷体" w:cs="楷体"/>
          <w:sz w:val="23"/>
          <w:szCs w:val="23"/>
        </w:rPr>
      </w:pPr>
      <w:r>
        <w:rPr>
          <w:rFonts w:ascii="楷体" w:hAnsi="楷体" w:eastAsia="楷体" w:cs="楷体"/>
          <w:b/>
          <w:bCs/>
          <w:color w:val="E00000"/>
          <w:spacing w:val="-20"/>
          <w:sz w:val="23"/>
          <w:szCs w:val="23"/>
        </w:rPr>
        <w:t>→</w:t>
      </w:r>
      <w:r>
        <w:rPr>
          <w:rFonts w:ascii="楷体" w:hAnsi="楷体" w:eastAsia="楷体" w:cs="楷体"/>
          <w:color w:val="E00000"/>
          <w:spacing w:val="-27"/>
          <w:sz w:val="23"/>
          <w:szCs w:val="23"/>
        </w:rPr>
        <w:t xml:space="preserve"> </w:t>
      </w:r>
      <w:r>
        <w:rPr>
          <w:rFonts w:ascii="楷体" w:hAnsi="楷体" w:eastAsia="楷体" w:cs="楷体"/>
          <w:b/>
          <w:bCs/>
          <w:spacing w:val="-20"/>
          <w:sz w:val="23"/>
          <w:szCs w:val="23"/>
        </w:rPr>
        <w:t>失效网</w:t>
      </w:r>
    </w:p>
    <w:p w14:paraId="13A409A6">
      <w:pPr>
        <w:spacing w:line="234" w:lineRule="auto"/>
        <w:rPr>
          <w:rFonts w:ascii="楷体" w:hAnsi="楷体" w:eastAsia="楷体" w:cs="楷体"/>
          <w:sz w:val="23"/>
          <w:szCs w:val="23"/>
        </w:rPr>
        <w:sectPr>
          <w:type w:val="continuous"/>
          <w:pgSz w:w="11900" w:h="16840"/>
          <w:pgMar w:top="400" w:right="1058" w:bottom="953" w:left="984" w:header="0" w:footer="572" w:gutter="0"/>
          <w:cols w:equalWidth="0" w:num="3">
            <w:col w:w="5628" w:space="100"/>
            <w:col w:w="720" w:space="0"/>
            <w:col w:w="3410"/>
          </w:cols>
        </w:sectPr>
      </w:pPr>
    </w:p>
    <w:p w14:paraId="262A2E36">
      <w:pPr>
        <w:pStyle w:val="2"/>
        <w:spacing w:line="243" w:lineRule="auto"/>
      </w:pPr>
    </w:p>
    <w:p w14:paraId="09F9753E">
      <w:pPr>
        <w:spacing w:before="79" w:line="222" w:lineRule="auto"/>
        <w:ind w:left="3278"/>
        <w:outlineLvl w:val="1"/>
        <w:rPr>
          <w:rFonts w:ascii="宋体" w:hAnsi="宋体" w:eastAsia="宋体" w:cs="宋体"/>
          <w:sz w:val="24"/>
          <w:szCs w:val="24"/>
        </w:rPr>
      </w:pPr>
      <w:bookmarkStart w:id="102" w:name="bookmark198"/>
      <w:bookmarkEnd w:id="102"/>
      <w:r>
        <w:rPr>
          <w:rFonts w:ascii="黑体" w:hAnsi="黑体" w:eastAsia="黑体" w:cs="黑体"/>
          <w:b/>
          <w:bCs/>
          <w:spacing w:val="-16"/>
          <w:sz w:val="24"/>
          <w:szCs w:val="24"/>
        </w:rPr>
        <w:t>图2.4-4</w:t>
      </w:r>
      <w:r>
        <w:rPr>
          <w:rFonts w:ascii="宋体" w:hAnsi="宋体" w:eastAsia="宋体" w:cs="宋体"/>
          <w:b/>
          <w:bCs/>
          <w:spacing w:val="-16"/>
          <w:sz w:val="24"/>
          <w:szCs w:val="24"/>
        </w:rPr>
        <w:t>不同级别的失效结构</w:t>
      </w:r>
    </w:p>
    <w:p w14:paraId="53016265">
      <w:pPr>
        <w:spacing w:before="239" w:line="219" w:lineRule="auto"/>
        <w:ind w:left="2728"/>
        <w:rPr>
          <w:rFonts w:ascii="宋体" w:hAnsi="宋体" w:eastAsia="宋体" w:cs="宋体"/>
          <w:sz w:val="22"/>
          <w:szCs w:val="22"/>
        </w:rPr>
      </w:pPr>
      <w:r>
        <w:rPr>
          <w:rFonts w:ascii="宋体" w:hAnsi="宋体" w:eastAsia="宋体" w:cs="宋体"/>
          <w:b/>
          <w:bCs/>
          <w:spacing w:val="1"/>
          <w:sz w:val="22"/>
          <w:szCs w:val="22"/>
        </w:rPr>
        <w:t>将失效起因与失效模式联系起来，应该问为什么失效模式会发生?”</w:t>
      </w:r>
    </w:p>
    <w:p w14:paraId="4F610866">
      <w:pPr>
        <w:pStyle w:val="2"/>
        <w:spacing w:line="282" w:lineRule="auto"/>
      </w:pPr>
    </w:p>
    <w:p w14:paraId="370A83FE">
      <w:pPr>
        <w:pStyle w:val="2"/>
        <w:spacing w:line="282" w:lineRule="auto"/>
      </w:pPr>
    </w:p>
    <w:p w14:paraId="7F75204D">
      <w:pPr>
        <w:spacing w:before="73" w:line="184" w:lineRule="auto"/>
        <w:ind w:right="9"/>
        <w:jc w:val="right"/>
        <w:rPr>
          <w:rFonts w:ascii="宋体" w:hAnsi="宋体" w:eastAsia="宋体" w:cs="宋体"/>
          <w:sz w:val="22"/>
          <w:szCs w:val="22"/>
        </w:rPr>
      </w:pPr>
      <w:r>
        <w:rPr>
          <w:rFonts w:ascii="宋体" w:hAnsi="宋体" w:eastAsia="宋体" w:cs="宋体"/>
          <w:b/>
          <w:bCs/>
          <w:spacing w:val="-4"/>
          <w:sz w:val="22"/>
          <w:szCs w:val="22"/>
        </w:rPr>
        <w:t>将失效影响与失效模式联系起来，应该问失效模式出现时，会发生什么?”</w:t>
      </w:r>
    </w:p>
    <w:p w14:paraId="5FAC48F0">
      <w:pPr>
        <w:spacing w:line="184" w:lineRule="auto"/>
        <w:rPr>
          <w:rFonts w:ascii="宋体" w:hAnsi="宋体" w:eastAsia="宋体" w:cs="宋体"/>
          <w:sz w:val="22"/>
          <w:szCs w:val="22"/>
        </w:rPr>
        <w:sectPr>
          <w:type w:val="continuous"/>
          <w:pgSz w:w="11900" w:h="16840"/>
          <w:pgMar w:top="400" w:right="1058" w:bottom="953" w:left="984" w:header="0" w:footer="572" w:gutter="0"/>
          <w:cols w:equalWidth="0" w:num="1">
            <w:col w:w="9857"/>
          </w:cols>
        </w:sectPr>
      </w:pPr>
    </w:p>
    <w:p w14:paraId="4648C6A6">
      <w:pPr>
        <w:spacing w:before="83"/>
      </w:pPr>
    </w:p>
    <w:p w14:paraId="55E4D342">
      <w:pPr>
        <w:spacing w:before="83"/>
      </w:pPr>
    </w:p>
    <w:p w14:paraId="00228DDB">
      <w:pPr>
        <w:sectPr>
          <w:footerReference r:id="rId58" w:type="default"/>
          <w:pgSz w:w="11900" w:h="16840"/>
          <w:pgMar w:top="400" w:right="894" w:bottom="722" w:left="979" w:header="0" w:footer="487" w:gutter="0"/>
          <w:cols w:equalWidth="0" w:num="1">
            <w:col w:w="10026"/>
          </w:cols>
        </w:sectPr>
      </w:pPr>
    </w:p>
    <w:p w14:paraId="4F477184">
      <w:pPr>
        <w:pStyle w:val="2"/>
        <w:spacing w:line="328" w:lineRule="auto"/>
      </w:pPr>
    </w:p>
    <w:p w14:paraId="64CC5CA6">
      <w:pPr>
        <w:spacing w:line="1550" w:lineRule="exact"/>
        <w:ind w:firstLine="890"/>
      </w:pPr>
      <w:r>
        <w:rPr>
          <w:position w:val="-30"/>
        </w:rPr>
        <w:drawing>
          <wp:inline distT="0" distB="0" distL="0" distR="0">
            <wp:extent cx="1517015" cy="98361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96"/>
                    <a:stretch>
                      <a:fillRect/>
                    </a:stretch>
                  </pic:blipFill>
                  <pic:spPr>
                    <a:xfrm>
                      <a:off x="0" y="0"/>
                      <a:ext cx="1517647" cy="984220"/>
                    </a:xfrm>
                    <a:prstGeom prst="rect">
                      <a:avLst/>
                    </a:prstGeom>
                  </pic:spPr>
                </pic:pic>
              </a:graphicData>
            </a:graphic>
          </wp:inline>
        </w:drawing>
      </w:r>
    </w:p>
    <w:p w14:paraId="54D337C7">
      <w:pPr>
        <w:spacing w:line="63" w:lineRule="exact"/>
      </w:pPr>
    </w:p>
    <w:tbl>
      <w:tblPr>
        <w:tblStyle w:val="5"/>
        <w:tblW w:w="595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92"/>
        <w:gridCol w:w="3259"/>
      </w:tblGrid>
      <w:tr w14:paraId="0E7BB1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86" w:hRule="atLeast"/>
        </w:trPr>
        <w:tc>
          <w:tcPr>
            <w:tcW w:w="2692" w:type="dxa"/>
            <w:vAlign w:val="top"/>
          </w:tcPr>
          <w:p w14:paraId="61CA2D1C">
            <w:pPr>
              <w:spacing w:before="2" w:line="206" w:lineRule="auto"/>
              <w:ind w:left="2"/>
              <w:rPr>
                <w:rFonts w:ascii="黑体" w:hAnsi="黑体" w:eastAsia="黑体" w:cs="黑体"/>
                <w:sz w:val="17"/>
                <w:szCs w:val="17"/>
              </w:rPr>
            </w:pPr>
            <w:r>
              <w:rPr>
                <w:rFonts w:ascii="黑体" w:hAnsi="黑体" w:eastAsia="黑体" w:cs="黑体"/>
                <w:b/>
                <w:bCs/>
                <w:spacing w:val="-12"/>
                <w:sz w:val="17"/>
                <w:szCs w:val="17"/>
              </w:rPr>
              <w:t>车窗升降电机</w:t>
            </w:r>
          </w:p>
          <w:p w14:paraId="4ACD7C67">
            <w:pPr>
              <w:spacing w:line="198" w:lineRule="exact"/>
              <w:rPr>
                <w:rFonts w:ascii="隶书" w:hAnsi="隶书" w:eastAsia="隶书" w:cs="隶书"/>
                <w:sz w:val="28"/>
                <w:szCs w:val="28"/>
              </w:rPr>
            </w:pPr>
            <w:r>
              <w:rPr>
                <w:rFonts w:ascii="隶书" w:hAnsi="隶书" w:eastAsia="隶书" w:cs="隶书"/>
                <w:color w:val="207010"/>
                <w:spacing w:val="-4"/>
                <w:w w:val="82"/>
                <w:position w:val="-3"/>
                <w:sz w:val="28"/>
                <w:szCs w:val="28"/>
              </w:rPr>
              <w:t>功能</w:t>
            </w:r>
          </w:p>
          <w:p w14:paraId="0F7F3EB0">
            <w:pPr>
              <w:spacing w:line="217" w:lineRule="auto"/>
              <w:ind w:left="2"/>
              <w:rPr>
                <w:rFonts w:ascii="黑体" w:hAnsi="黑体" w:eastAsia="黑体" w:cs="黑体"/>
                <w:sz w:val="17"/>
                <w:szCs w:val="17"/>
              </w:rPr>
            </w:pPr>
            <w:r>
              <w:rPr>
                <w:rFonts w:ascii="黑体" w:hAnsi="黑体" w:eastAsia="黑体" w:cs="黑体"/>
                <w:b/>
                <w:bCs/>
                <w:color w:val="20A010"/>
                <w:spacing w:val="-13"/>
                <w:sz w:val="17"/>
                <w:szCs w:val="17"/>
              </w:rPr>
              <w:t>根据参数设置将电能转化为机械能</w:t>
            </w:r>
          </w:p>
          <w:p w14:paraId="4DF4A1B7">
            <w:pPr>
              <w:spacing w:line="215" w:lineRule="auto"/>
              <w:ind w:left="32"/>
              <w:rPr>
                <w:rFonts w:ascii="黑体" w:hAnsi="黑体" w:eastAsia="黑体" w:cs="黑体"/>
                <w:sz w:val="17"/>
                <w:szCs w:val="17"/>
              </w:rPr>
            </w:pPr>
            <w:r>
              <w:rPr>
                <w:rFonts w:ascii="黑体" w:hAnsi="黑体" w:eastAsia="黑体" w:cs="黑体"/>
                <w:b/>
                <w:bCs/>
                <w:i/>
                <w:iCs/>
                <w:color w:val="0040FF"/>
                <w:spacing w:val="-14"/>
                <w:sz w:val="17"/>
                <w:szCs w:val="17"/>
              </w:rPr>
              <w:t>功能要求</w:t>
            </w:r>
          </w:p>
          <w:p w14:paraId="772D9CDC">
            <w:pPr>
              <w:spacing w:before="1" w:line="220" w:lineRule="auto"/>
              <w:ind w:left="2"/>
              <w:rPr>
                <w:rFonts w:ascii="黑体" w:hAnsi="黑体" w:eastAsia="黑体" w:cs="黑体"/>
                <w:sz w:val="17"/>
                <w:szCs w:val="17"/>
              </w:rPr>
            </w:pPr>
            <w:r>
              <w:rPr>
                <w:rFonts w:ascii="黑体" w:hAnsi="黑体" w:eastAsia="黑体" w:cs="黑体"/>
                <w:b/>
                <w:bCs/>
                <w:color w:val="0040FF"/>
                <w:spacing w:val="-12"/>
                <w:sz w:val="17"/>
                <w:szCs w:val="17"/>
              </w:rPr>
              <w:t>以规定的速度上下移动车窗玻璃</w:t>
            </w:r>
          </w:p>
          <w:p w14:paraId="4963104B">
            <w:pPr>
              <w:spacing w:line="222" w:lineRule="auto"/>
              <w:rPr>
                <w:rFonts w:ascii="黑体" w:hAnsi="黑体" w:eastAsia="黑体" w:cs="黑体"/>
                <w:sz w:val="17"/>
                <w:szCs w:val="17"/>
              </w:rPr>
            </w:pPr>
            <w:r>
              <w:rPr>
                <w:rFonts w:ascii="黑体" w:hAnsi="黑体" w:eastAsia="黑体" w:cs="黑体"/>
                <w:color w:val="FF0000"/>
                <w:spacing w:val="-10"/>
                <w:sz w:val="17"/>
                <w:szCs w:val="17"/>
              </w:rPr>
              <w:t>失嫁：</w:t>
            </w:r>
          </w:p>
          <w:p w14:paraId="2B5328DF">
            <w:pPr>
              <w:spacing w:before="32" w:line="222" w:lineRule="auto"/>
              <w:ind w:left="2"/>
              <w:rPr>
                <w:rFonts w:ascii="黑体" w:hAnsi="黑体" w:eastAsia="黑体" w:cs="黑体"/>
                <w:sz w:val="17"/>
                <w:szCs w:val="17"/>
              </w:rPr>
            </w:pPr>
            <w:r>
              <w:rPr>
                <w:rFonts w:ascii="黑体" w:hAnsi="黑体" w:eastAsia="黑体" w:cs="黑体"/>
                <w:b/>
                <w:bCs/>
                <w:color w:val="FF0000"/>
                <w:spacing w:val="-13"/>
                <w:sz w:val="17"/>
                <w:szCs w:val="17"/>
              </w:rPr>
              <w:t>车窗升降电机的扭矩和转动速度过低</w:t>
            </w:r>
          </w:p>
        </w:tc>
        <w:tc>
          <w:tcPr>
            <w:tcW w:w="3259" w:type="dxa"/>
            <w:vAlign w:val="top"/>
          </w:tcPr>
          <w:p w14:paraId="1F67A56C">
            <w:pPr>
              <w:spacing w:line="186" w:lineRule="auto"/>
              <w:ind w:left="540"/>
              <w:rPr>
                <w:rFonts w:ascii="黑体" w:hAnsi="黑体" w:eastAsia="黑体" w:cs="黑体"/>
                <w:sz w:val="17"/>
                <w:szCs w:val="17"/>
              </w:rPr>
            </w:pPr>
            <w:r>
              <w:rPr>
                <w:rFonts w:ascii="黑体" w:hAnsi="黑体" w:eastAsia="黑体" w:cs="黑体"/>
                <w:b/>
                <w:bCs/>
                <w:spacing w:val="-8"/>
                <w:sz w:val="17"/>
                <w:szCs w:val="17"/>
              </w:rPr>
              <w:t>换向系统</w:t>
            </w:r>
          </w:p>
          <w:p w14:paraId="6CF54E0C">
            <w:pPr>
              <w:spacing w:line="236" w:lineRule="exact"/>
              <w:ind w:left="538"/>
              <w:rPr>
                <w:rFonts w:ascii="隶书" w:hAnsi="隶书" w:eastAsia="隶书" w:cs="隶书"/>
                <w:sz w:val="28"/>
                <w:szCs w:val="28"/>
              </w:rPr>
            </w:pPr>
            <w:r>
              <w:rPr>
                <w:rFonts w:ascii="隶书" w:hAnsi="隶书" w:eastAsia="隶书" w:cs="隶书"/>
                <w:color w:val="207010"/>
                <w:spacing w:val="-43"/>
                <w:w w:val="89"/>
                <w:position w:val="-1"/>
                <w:sz w:val="28"/>
                <w:szCs w:val="28"/>
              </w:rPr>
              <w:t>功能：</w:t>
            </w:r>
          </w:p>
          <w:p w14:paraId="1B563122">
            <w:pPr>
              <w:spacing w:line="219" w:lineRule="auto"/>
              <w:jc w:val="right"/>
              <w:rPr>
                <w:rFonts w:ascii="黑体" w:hAnsi="黑体" w:eastAsia="黑体" w:cs="黑体"/>
                <w:sz w:val="15"/>
                <w:szCs w:val="15"/>
              </w:rPr>
            </w:pPr>
            <w:r>
              <w:rPr>
                <w:rFonts w:ascii="黑体" w:hAnsi="黑体" w:eastAsia="黑体" w:cs="黑体"/>
                <w:b/>
                <w:bCs/>
                <w:color w:val="208010"/>
                <w:spacing w:val="8"/>
                <w:sz w:val="15"/>
                <w:szCs w:val="15"/>
              </w:rPr>
              <w:t>换向系统在电磁转换系统的线圆对之间</w:t>
            </w:r>
          </w:p>
          <w:p w14:paraId="0D70D5EC">
            <w:pPr>
              <w:tabs>
                <w:tab w:val="left" w:pos="517"/>
              </w:tabs>
              <w:spacing w:before="43" w:line="162" w:lineRule="auto"/>
              <w:ind w:left="158"/>
              <w:rPr>
                <w:rFonts w:ascii="黑体" w:hAnsi="黑体" w:eastAsia="黑体" w:cs="黑体"/>
                <w:sz w:val="15"/>
                <w:szCs w:val="15"/>
              </w:rPr>
            </w:pPr>
            <w:r>
              <w:rPr>
                <w:rFonts w:ascii="黑体" w:hAnsi="黑体" w:eastAsia="黑体" w:cs="黑体"/>
                <w:color w:val="207010"/>
                <w:sz w:val="15"/>
                <w:szCs w:val="15"/>
                <w:u w:val="single" w:color="000000"/>
              </w:rPr>
              <w:tab/>
            </w:r>
            <w:r>
              <w:rPr>
                <w:rFonts w:ascii="黑体" w:hAnsi="黑体" w:eastAsia="黑体" w:cs="黑体"/>
                <w:color w:val="207010"/>
                <w:spacing w:val="-53"/>
                <w:sz w:val="15"/>
                <w:szCs w:val="15"/>
              </w:rPr>
              <w:t xml:space="preserve"> </w:t>
            </w:r>
            <w:r>
              <w:rPr>
                <w:rFonts w:ascii="黑体" w:hAnsi="黑体" w:eastAsia="黑体" w:cs="黑体"/>
                <w:b/>
                <w:bCs/>
                <w:color w:val="207010"/>
                <w:spacing w:val="11"/>
                <w:sz w:val="15"/>
                <w:szCs w:val="15"/>
              </w:rPr>
              <w:t>传输电流</w:t>
            </w:r>
          </w:p>
          <w:p w14:paraId="43BA87EF">
            <w:pPr>
              <w:spacing w:before="1" w:line="191" w:lineRule="auto"/>
              <w:ind w:left="540"/>
              <w:rPr>
                <w:rFonts w:ascii="黑体" w:hAnsi="黑体" w:eastAsia="黑体" w:cs="黑体"/>
                <w:sz w:val="22"/>
                <w:szCs w:val="22"/>
              </w:rPr>
            </w:pPr>
            <w:r>
              <w:rPr>
                <w:rFonts w:ascii="黑体" w:hAnsi="黑体" w:eastAsia="黑体" w:cs="黑体"/>
                <w:b/>
                <w:bCs/>
                <w:color w:val="F00020"/>
                <w:spacing w:val="-42"/>
                <w:sz w:val="22"/>
                <w:szCs w:val="22"/>
              </w:rPr>
              <w:t>失效：</w:t>
            </w:r>
          </w:p>
          <w:p w14:paraId="5FD24B0B">
            <w:pPr>
              <w:spacing w:line="212" w:lineRule="auto"/>
              <w:ind w:left="538" w:right="7" w:firstLine="2"/>
              <w:jc w:val="both"/>
              <w:rPr>
                <w:rFonts w:ascii="Arial" w:hAnsi="Arial" w:eastAsia="Arial" w:cs="Arial"/>
                <w:sz w:val="17"/>
                <w:szCs w:val="17"/>
              </w:rPr>
            </w:pPr>
            <w:r>
              <w:rPr>
                <w:rFonts w:ascii="黑体" w:hAnsi="黑体" w:eastAsia="黑体" w:cs="黑体"/>
                <w:b/>
                <w:bCs/>
                <w:color w:val="FF0000"/>
                <w:spacing w:val="-13"/>
                <w:sz w:val="17"/>
                <w:szCs w:val="17"/>
              </w:rPr>
              <w:t>换向系统的角度偏差导致间歌性错误连</w:t>
            </w:r>
            <w:r>
              <w:rPr>
                <w:rFonts w:ascii="黑体" w:hAnsi="黑体" w:eastAsia="黑体" w:cs="黑体"/>
                <w:color w:val="FF0000"/>
                <w:spacing w:val="10"/>
                <w:sz w:val="17"/>
                <w:szCs w:val="17"/>
              </w:rPr>
              <w:t xml:space="preserve"> </w:t>
            </w:r>
            <w:r>
              <w:rPr>
                <w:rFonts w:ascii="黑体" w:hAnsi="黑体" w:eastAsia="黑体" w:cs="黑体"/>
                <w:b/>
                <w:bCs/>
                <w:color w:val="FF0000"/>
                <w:spacing w:val="-4"/>
                <w:sz w:val="17"/>
                <w:szCs w:val="17"/>
              </w:rPr>
              <w:t>接线圈(</w:t>
            </w:r>
            <w:r>
              <w:rPr>
                <w:rFonts w:ascii="黑体" w:hAnsi="黑体" w:eastAsia="黑体" w:cs="黑体"/>
                <w:color w:val="FF0000"/>
                <w:spacing w:val="-4"/>
                <w:sz w:val="17"/>
                <w:szCs w:val="17"/>
              </w:rPr>
              <w:t xml:space="preserve"> </w:t>
            </w:r>
            <w:r>
              <w:rPr>
                <w:rFonts w:ascii="Arial" w:hAnsi="Arial" w:eastAsia="Arial" w:cs="Arial"/>
                <w:b/>
                <w:bCs/>
                <w:color w:val="FF0000"/>
                <w:spacing w:val="-4"/>
                <w:sz w:val="17"/>
                <w:szCs w:val="17"/>
              </w:rPr>
              <w:t xml:space="preserve">L1,L3  </w:t>
            </w:r>
            <w:r>
              <w:rPr>
                <w:rFonts w:ascii="黑体" w:hAnsi="黑体" w:eastAsia="黑体" w:cs="黑体"/>
                <w:b/>
                <w:bCs/>
                <w:color w:val="FF0000"/>
                <w:spacing w:val="-4"/>
                <w:sz w:val="17"/>
                <w:szCs w:val="17"/>
              </w:rPr>
              <w:t>和</w:t>
            </w:r>
            <w:r>
              <w:rPr>
                <w:rFonts w:ascii="Arial" w:hAnsi="Arial" w:eastAsia="Arial" w:cs="Arial"/>
                <w:b/>
                <w:bCs/>
                <w:color w:val="FF0000"/>
                <w:spacing w:val="-4"/>
                <w:sz w:val="17"/>
                <w:szCs w:val="17"/>
              </w:rPr>
              <w:t xml:space="preserve">L2,  </w:t>
            </w:r>
            <w:r>
              <w:rPr>
                <w:rFonts w:ascii="黑体" w:hAnsi="黑体" w:eastAsia="黑体" w:cs="黑体"/>
                <w:b/>
                <w:bCs/>
                <w:color w:val="FF0000"/>
                <w:spacing w:val="-4"/>
                <w:sz w:val="17"/>
                <w:szCs w:val="17"/>
              </w:rPr>
              <w:t>而不是</w:t>
            </w:r>
            <w:r>
              <w:rPr>
                <w:rFonts w:ascii="Arial" w:hAnsi="Arial" w:eastAsia="Arial" w:cs="Arial"/>
                <w:b/>
                <w:bCs/>
                <w:color w:val="FF0000"/>
                <w:spacing w:val="-4"/>
                <w:sz w:val="17"/>
                <w:szCs w:val="17"/>
              </w:rPr>
              <w:t>L1,</w:t>
            </w:r>
            <w:r>
              <w:rPr>
                <w:rFonts w:ascii="Arial" w:hAnsi="Arial" w:eastAsia="Arial" w:cs="Arial"/>
                <w:b/>
                <w:bCs/>
                <w:color w:val="FF0000"/>
                <w:spacing w:val="8"/>
                <w:sz w:val="17"/>
                <w:szCs w:val="17"/>
              </w:rPr>
              <w:t xml:space="preserve">  </w:t>
            </w:r>
            <w:r>
              <w:rPr>
                <w:rFonts w:ascii="Arial" w:hAnsi="Arial" w:eastAsia="Arial" w:cs="Arial"/>
                <w:color w:val="E00030"/>
                <w:spacing w:val="-4"/>
                <w:sz w:val="17"/>
                <w:szCs w:val="17"/>
              </w:rPr>
              <w:t>L2</w:t>
            </w:r>
            <w:r>
              <w:rPr>
                <w:rFonts w:ascii="Arial" w:hAnsi="Arial" w:eastAsia="Arial" w:cs="Arial"/>
                <w:color w:val="E00030"/>
                <w:spacing w:val="1"/>
                <w:sz w:val="17"/>
                <w:szCs w:val="17"/>
              </w:rPr>
              <w:t xml:space="preserve"> </w:t>
            </w:r>
            <w:r>
              <w:rPr>
                <w:rFonts w:ascii="黑体" w:hAnsi="黑体" w:eastAsia="黑体" w:cs="黑体"/>
                <w:color w:val="F00020"/>
                <w:spacing w:val="-3"/>
                <w:sz w:val="17"/>
                <w:szCs w:val="17"/>
              </w:rPr>
              <w:t>和</w:t>
            </w:r>
            <w:r>
              <w:rPr>
                <w:rFonts w:ascii="Arial" w:hAnsi="Arial" w:eastAsia="Arial" w:cs="Arial"/>
                <w:color w:val="F00020"/>
                <w:spacing w:val="-3"/>
                <w:sz w:val="17"/>
                <w:szCs w:val="17"/>
              </w:rPr>
              <w:t>L3)</w:t>
            </w:r>
          </w:p>
        </w:tc>
      </w:tr>
    </w:tbl>
    <w:p w14:paraId="5D7F65E9">
      <w:pPr>
        <w:pStyle w:val="2"/>
      </w:pPr>
    </w:p>
    <w:p w14:paraId="123D179D">
      <w:pPr>
        <w:spacing w:line="79" w:lineRule="exact"/>
      </w:pPr>
    </w:p>
    <w:p w14:paraId="246302E7">
      <w:pPr>
        <w:pStyle w:val="2"/>
        <w:spacing w:line="14" w:lineRule="auto"/>
        <w:rPr>
          <w:sz w:val="2"/>
        </w:rPr>
      </w:pPr>
      <w:r>
        <w:rPr>
          <w:sz w:val="2"/>
          <w:szCs w:val="2"/>
        </w:rPr>
        <w:br w:type="column"/>
      </w:r>
    </w:p>
    <w:p w14:paraId="4369C1D0">
      <w:pPr>
        <w:spacing w:before="32" w:line="220" w:lineRule="auto"/>
        <w:ind w:left="352"/>
        <w:rPr>
          <w:rFonts w:ascii="黑体" w:hAnsi="黑体" w:eastAsia="黑体" w:cs="黑体"/>
          <w:sz w:val="17"/>
          <w:szCs w:val="17"/>
        </w:rPr>
      </w:pPr>
      <w:bookmarkStart w:id="103" w:name="bookmark295"/>
      <w:bookmarkEnd w:id="103"/>
      <w:r>
        <w:rPr>
          <w:rFonts w:ascii="黑体" w:hAnsi="黑体" w:eastAsia="黑体" w:cs="黑体"/>
          <w:b/>
          <w:bCs/>
          <w:spacing w:val="-5"/>
          <w:sz w:val="17"/>
          <w:szCs w:val="17"/>
        </w:rPr>
        <w:t>电刷盒基座</w:t>
      </w:r>
    </w:p>
    <w:p w14:paraId="7C30EC67">
      <w:pPr>
        <w:spacing w:line="202" w:lineRule="exact"/>
        <w:ind w:left="349"/>
        <w:rPr>
          <w:rFonts w:ascii="隶书" w:hAnsi="隶书" w:eastAsia="隶书" w:cs="隶书"/>
          <w:sz w:val="25"/>
          <w:szCs w:val="25"/>
        </w:rPr>
      </w:pPr>
      <w:r>
        <w:rPr>
          <w:rFonts w:ascii="隶书" w:hAnsi="隶书" w:eastAsia="隶书" w:cs="隶书"/>
          <w:color w:val="207010"/>
          <w:spacing w:val="-41"/>
          <w:w w:val="95"/>
          <w:position w:val="-2"/>
          <w:sz w:val="25"/>
          <w:szCs w:val="25"/>
        </w:rPr>
        <w:t>功能：</w:t>
      </w:r>
    </w:p>
    <w:p w14:paraId="7178215F">
      <w:pPr>
        <w:pStyle w:val="2"/>
        <w:spacing w:before="2" w:line="209" w:lineRule="auto"/>
        <w:ind w:left="349" w:right="239"/>
        <w:rPr>
          <w:rFonts w:ascii="隶书" w:hAnsi="隶书" w:eastAsia="隶书" w:cs="隶书"/>
          <w:sz w:val="24"/>
          <w:szCs w:val="24"/>
        </w:rPr>
      </w:pPr>
      <w:r>
        <w:rPr>
          <w:rFonts w:ascii="黑体" w:hAnsi="黑体" w:eastAsia="黑体" w:cs="黑体"/>
          <w:color w:val="20A010"/>
          <w:sz w:val="16"/>
          <w:szCs w:val="16"/>
        </w:rPr>
        <w:t>电刷盒在弹簧和电机壳体之间传输力，为碳刷</w:t>
      </w:r>
      <w:r>
        <w:rPr>
          <w:rFonts w:ascii="黑体" w:hAnsi="黑体" w:eastAsia="黑体" w:cs="黑体"/>
          <w:color w:val="20A010"/>
          <w:spacing w:val="5"/>
          <w:sz w:val="16"/>
          <w:szCs w:val="16"/>
        </w:rPr>
        <w:t xml:space="preserve">  </w:t>
      </w:r>
      <w:r>
        <w:rPr>
          <w:rFonts w:ascii="黑体" w:hAnsi="黑体" w:eastAsia="黑体" w:cs="黑体"/>
          <w:b/>
          <w:bCs/>
          <w:color w:val="20A010"/>
          <w:spacing w:val="3"/>
          <w:sz w:val="16"/>
          <w:szCs w:val="16"/>
        </w:rPr>
        <w:t>弹籁系统提供</w:t>
      </w:r>
      <w:r>
        <w:rPr>
          <w:b/>
          <w:bCs/>
          <w:color w:val="20A010"/>
          <w:spacing w:val="3"/>
          <w:sz w:val="16"/>
          <w:szCs w:val="16"/>
        </w:rPr>
        <w:t>x</w:t>
      </w:r>
      <w:r>
        <w:rPr>
          <w:b/>
          <w:bCs/>
          <w:color w:val="20A010"/>
          <w:spacing w:val="-13"/>
          <w:sz w:val="16"/>
          <w:szCs w:val="16"/>
        </w:rPr>
        <w:t xml:space="preserve"> </w:t>
      </w:r>
      <w:r>
        <w:rPr>
          <w:color w:val="207010"/>
          <w:spacing w:val="3"/>
          <w:sz w:val="16"/>
          <w:szCs w:val="16"/>
        </w:rPr>
        <w:t xml:space="preserve">,y,    </w:t>
      </w:r>
      <w:r>
        <w:rPr>
          <w:color w:val="20A010"/>
          <w:spacing w:val="3"/>
          <w:sz w:val="16"/>
          <w:szCs w:val="16"/>
        </w:rPr>
        <w:t>z</w:t>
      </w:r>
      <w:r>
        <w:rPr>
          <w:color w:val="20A010"/>
          <w:spacing w:val="-21"/>
          <w:sz w:val="16"/>
          <w:szCs w:val="16"/>
        </w:rPr>
        <w:t xml:space="preserve"> </w:t>
      </w:r>
      <w:r>
        <w:rPr>
          <w:rFonts w:ascii="黑体" w:hAnsi="黑体" w:eastAsia="黑体" w:cs="黑体"/>
          <w:color w:val="20A010"/>
          <w:spacing w:val="3"/>
          <w:sz w:val="16"/>
          <w:szCs w:val="16"/>
        </w:rPr>
        <w:t>方向的支撑(支</w:t>
      </w:r>
      <w:r>
        <w:rPr>
          <w:rFonts w:ascii="黑体" w:hAnsi="黑体" w:eastAsia="黑体" w:cs="黑体"/>
          <w:color w:val="20A010"/>
          <w:spacing w:val="2"/>
          <w:sz w:val="16"/>
          <w:szCs w:val="16"/>
        </w:rPr>
        <w:t>撑交换接</w:t>
      </w:r>
      <w:r>
        <w:rPr>
          <w:rFonts w:ascii="黑体" w:hAnsi="黑体" w:eastAsia="黑体" w:cs="黑体"/>
          <w:color w:val="20A010"/>
          <w:sz w:val="16"/>
          <w:szCs w:val="16"/>
        </w:rPr>
        <w:t xml:space="preserve"> </w:t>
      </w:r>
      <w:r>
        <w:rPr>
          <w:rFonts w:ascii="隶书" w:hAnsi="隶书" w:eastAsia="隶书" w:cs="隶书"/>
          <w:color w:val="20A010"/>
          <w:spacing w:val="-8"/>
          <w:w w:val="89"/>
          <w:sz w:val="24"/>
          <w:szCs w:val="24"/>
        </w:rPr>
        <w:t>触</w:t>
      </w:r>
      <w:r>
        <w:rPr>
          <w:rFonts w:ascii="隶书" w:hAnsi="隶书" w:eastAsia="隶书" w:cs="隶书"/>
          <w:color w:val="207010"/>
          <w:spacing w:val="-8"/>
          <w:w w:val="89"/>
          <w:sz w:val="24"/>
          <w:szCs w:val="24"/>
        </w:rPr>
        <w:t>点</w:t>
      </w:r>
    </w:p>
    <w:p w14:paraId="68914DA0">
      <w:pPr>
        <w:spacing w:before="1" w:line="220" w:lineRule="auto"/>
        <w:ind w:left="349"/>
        <w:rPr>
          <w:rFonts w:ascii="黑体" w:hAnsi="黑体" w:eastAsia="黑体" w:cs="黑体"/>
          <w:sz w:val="16"/>
          <w:szCs w:val="16"/>
        </w:rPr>
      </w:pPr>
      <w:r>
        <w:rPr>
          <w:rFonts w:ascii="黑体" w:hAnsi="黑体" w:eastAsia="黑体" w:cs="黑体"/>
          <w:color w:val="FF0000"/>
          <w:spacing w:val="-9"/>
          <w:sz w:val="16"/>
          <w:szCs w:val="16"/>
        </w:rPr>
        <w:t>失效：</w:t>
      </w:r>
    </w:p>
    <w:p w14:paraId="15717D1A">
      <w:pPr>
        <w:spacing w:before="16" w:line="221" w:lineRule="auto"/>
        <w:ind w:left="352"/>
        <w:rPr>
          <w:rFonts w:ascii="黑体" w:hAnsi="黑体" w:eastAsia="黑体" w:cs="黑体"/>
          <w:sz w:val="16"/>
          <w:szCs w:val="16"/>
        </w:rPr>
      </w:pPr>
      <w:r>
        <w:rPr>
          <w:rFonts w:ascii="黑体" w:hAnsi="黑体" w:eastAsia="黑体" w:cs="黑体"/>
          <w:b/>
          <w:bCs/>
          <w:color w:val="FF0000"/>
          <w:spacing w:val="-3"/>
          <w:sz w:val="16"/>
          <w:szCs w:val="16"/>
        </w:rPr>
        <w:t>电刷盒的碳刷接触部位弯曲</w:t>
      </w:r>
    </w:p>
    <w:p w14:paraId="48CDCA80">
      <w:pPr>
        <w:pStyle w:val="2"/>
        <w:spacing w:line="336" w:lineRule="auto"/>
      </w:pPr>
    </w:p>
    <w:p w14:paraId="0595C89A">
      <w:pPr>
        <w:pStyle w:val="2"/>
        <w:spacing w:line="336" w:lineRule="auto"/>
      </w:pPr>
    </w:p>
    <w:p w14:paraId="66635840">
      <w:pPr>
        <w:spacing w:before="65" w:line="194" w:lineRule="auto"/>
        <w:ind w:left="352"/>
        <w:rPr>
          <w:rFonts w:ascii="楷体" w:hAnsi="楷体" w:eastAsia="楷体" w:cs="楷体"/>
          <w:sz w:val="20"/>
          <w:szCs w:val="20"/>
        </w:rPr>
      </w:pPr>
      <w:r>
        <w:rPr>
          <w:rFonts w:ascii="楷体" w:hAnsi="楷体" w:eastAsia="楷体" w:cs="楷体"/>
          <w:b/>
          <w:bCs/>
          <w:w w:val="90"/>
          <w:sz w:val="20"/>
          <w:szCs w:val="20"/>
        </w:rPr>
        <w:t>碳刷</w:t>
      </w:r>
    </w:p>
    <w:p w14:paraId="4DDDB531">
      <w:pPr>
        <w:spacing w:line="236" w:lineRule="exact"/>
        <w:ind w:left="349"/>
        <w:rPr>
          <w:rFonts w:ascii="隶书" w:hAnsi="隶书" w:eastAsia="隶书" w:cs="隶书"/>
          <w:sz w:val="28"/>
          <w:szCs w:val="28"/>
        </w:rPr>
      </w:pPr>
      <w:r>
        <w:rPr>
          <w:rFonts w:ascii="隶书" w:hAnsi="隶书" w:eastAsia="隶书" w:cs="隶书"/>
          <w:color w:val="108020"/>
          <w:spacing w:val="-5"/>
          <w:w w:val="85"/>
          <w:position w:val="-2"/>
          <w:sz w:val="28"/>
          <w:szCs w:val="28"/>
        </w:rPr>
        <w:t>功能</w:t>
      </w:r>
    </w:p>
    <w:p w14:paraId="63A5CDEF">
      <w:pPr>
        <w:tabs>
          <w:tab w:val="left" w:pos="318"/>
        </w:tabs>
        <w:spacing w:line="219" w:lineRule="auto"/>
        <w:rPr>
          <w:rFonts w:ascii="黑体" w:hAnsi="黑体" w:eastAsia="黑体" w:cs="黑体"/>
          <w:sz w:val="15"/>
          <w:szCs w:val="15"/>
        </w:rPr>
      </w:pPr>
      <w:r>
        <w:rPr>
          <w:rFonts w:ascii="黑体" w:hAnsi="黑体" w:eastAsia="黑体" w:cs="黑体"/>
          <w:strike/>
          <w:color w:val="20A010"/>
          <w:sz w:val="15"/>
          <w:szCs w:val="15"/>
        </w:rPr>
        <w:tab/>
      </w:r>
      <w:r>
        <w:rPr>
          <w:rFonts w:ascii="黑体" w:hAnsi="黑体" w:eastAsia="黑体" w:cs="黑体"/>
          <w:color w:val="20A010"/>
          <w:spacing w:val="-34"/>
          <w:sz w:val="15"/>
          <w:szCs w:val="15"/>
        </w:rPr>
        <w:t xml:space="preserve"> </w:t>
      </w:r>
      <w:r>
        <w:rPr>
          <w:rFonts w:ascii="黑体" w:hAnsi="黑体" w:eastAsia="黑体" w:cs="黑体"/>
          <w:b/>
          <w:bCs/>
          <w:color w:val="20A010"/>
          <w:spacing w:val="7"/>
          <w:sz w:val="15"/>
          <w:szCs w:val="15"/>
        </w:rPr>
        <w:t>碗刷在电刷盒姣线和换向曼爽面之闻传输电流</w:t>
      </w:r>
    </w:p>
    <w:p w14:paraId="3CE76032">
      <w:pPr>
        <w:spacing w:before="45" w:line="221" w:lineRule="auto"/>
        <w:ind w:left="349"/>
        <w:rPr>
          <w:rFonts w:ascii="黑体" w:hAnsi="黑体" w:eastAsia="黑体" w:cs="黑体"/>
          <w:sz w:val="15"/>
          <w:szCs w:val="15"/>
        </w:rPr>
      </w:pPr>
      <w:r>
        <w:rPr>
          <w:rFonts w:ascii="黑体" w:hAnsi="黑体" w:eastAsia="黑体" w:cs="黑体"/>
          <w:color w:val="FF0000"/>
          <w:spacing w:val="-5"/>
          <w:sz w:val="15"/>
          <w:szCs w:val="15"/>
        </w:rPr>
        <w:t>失</w:t>
      </w:r>
      <w:r>
        <w:rPr>
          <w:rFonts w:ascii="黑体" w:hAnsi="黑体" w:eastAsia="黑体" w:cs="黑体"/>
          <w:color w:val="FF0000"/>
          <w:spacing w:val="14"/>
          <w:sz w:val="15"/>
          <w:szCs w:val="15"/>
        </w:rPr>
        <w:t xml:space="preserve"> </w:t>
      </w:r>
      <w:r>
        <w:rPr>
          <w:rFonts w:ascii="黑体" w:hAnsi="黑体" w:eastAsia="黑体" w:cs="黑体"/>
          <w:color w:val="FF0000"/>
          <w:spacing w:val="-5"/>
          <w:sz w:val="15"/>
          <w:szCs w:val="15"/>
        </w:rPr>
        <w:t>效</w:t>
      </w:r>
    </w:p>
    <w:p w14:paraId="41EED0F5">
      <w:pPr>
        <w:spacing w:before="48" w:line="221" w:lineRule="auto"/>
        <w:ind w:left="352"/>
        <w:rPr>
          <w:rFonts w:ascii="黑体" w:hAnsi="黑体" w:eastAsia="黑体" w:cs="黑体"/>
          <w:sz w:val="15"/>
          <w:szCs w:val="15"/>
        </w:rPr>
      </w:pPr>
      <w:r>
        <w:rPr>
          <w:rFonts w:ascii="黑体" w:hAnsi="黑体" w:eastAsia="黑体" w:cs="黑体"/>
          <w:b/>
          <w:bCs/>
          <w:color w:val="FF0000"/>
          <w:spacing w:val="10"/>
          <w:sz w:val="15"/>
          <w:szCs w:val="15"/>
        </w:rPr>
        <w:t>碗刷传输的电流过小</w:t>
      </w:r>
    </w:p>
    <w:p w14:paraId="2CBEEBD8">
      <w:pPr>
        <w:pStyle w:val="2"/>
        <w:spacing w:line="294" w:lineRule="auto"/>
      </w:pPr>
    </w:p>
    <w:p w14:paraId="229D853F">
      <w:pPr>
        <w:spacing w:before="56" w:line="222" w:lineRule="auto"/>
        <w:ind w:left="352"/>
        <w:rPr>
          <w:rFonts w:ascii="黑体" w:hAnsi="黑体" w:eastAsia="黑体" w:cs="黑体"/>
          <w:sz w:val="17"/>
          <w:szCs w:val="17"/>
        </w:rPr>
      </w:pPr>
      <w:r>
        <w:rPr>
          <w:rFonts w:ascii="黑体" w:hAnsi="黑体" w:eastAsia="黑体" w:cs="黑体"/>
          <w:b/>
          <w:bCs/>
          <w:spacing w:val="-11"/>
          <w:sz w:val="17"/>
          <w:szCs w:val="17"/>
        </w:rPr>
        <w:t>电刷盒基座</w:t>
      </w:r>
    </w:p>
    <w:p w14:paraId="20AFB55D">
      <w:pPr>
        <w:spacing w:line="222" w:lineRule="auto"/>
        <w:rPr>
          <w:rFonts w:ascii="黑体" w:hAnsi="黑体" w:eastAsia="黑体" w:cs="黑体"/>
          <w:sz w:val="17"/>
          <w:szCs w:val="17"/>
        </w:rPr>
        <w:sectPr>
          <w:type w:val="continuous"/>
          <w:pgSz w:w="11900" w:h="16840"/>
          <w:pgMar w:top="400" w:right="894" w:bottom="722" w:left="979" w:header="0" w:footer="487" w:gutter="0"/>
          <w:cols w:equalWidth="0" w:num="2">
            <w:col w:w="6041" w:space="100"/>
            <w:col w:w="3886"/>
          </w:cols>
        </w:sectPr>
      </w:pPr>
    </w:p>
    <w:p w14:paraId="35C49A28">
      <w:pPr>
        <w:spacing w:before="119" w:line="559" w:lineRule="exact"/>
        <w:ind w:firstLine="2150"/>
      </w:pPr>
      <w:r>
        <w:pict>
          <v:shape id="_x0000_s1086" o:spid="_x0000_s1086" o:spt="202" type="#_x0000_t202" style="position:absolute;left:0pt;margin-left:323.5pt;margin-top:-2.7pt;height:25.4pt;width:30.05pt;z-index:251706368;mso-width-relative:page;mso-height-relative:page;" filled="f" stroked="f" coordsize="21600,21600">
            <v:path/>
            <v:fill on="f" focussize="0,0"/>
            <v:stroke on="f"/>
            <v:imagedata o:title=""/>
            <o:lock v:ext="edit" aspectratio="f"/>
            <v:textbox inset="0mm,0mm,0mm,0mm">
              <w:txbxContent>
                <w:p w14:paraId="60727126">
                  <w:pPr>
                    <w:spacing w:before="20" w:line="198" w:lineRule="auto"/>
                    <w:jc w:val="right"/>
                    <w:rPr>
                      <w:rFonts w:ascii="隶书" w:hAnsi="隶书" w:eastAsia="隶书" w:cs="隶书"/>
                      <w:sz w:val="26"/>
                      <w:szCs w:val="26"/>
                    </w:rPr>
                  </w:pPr>
                  <w:r>
                    <w:rPr>
                      <w:rFonts w:ascii="隶书" w:hAnsi="隶书" w:eastAsia="隶书" w:cs="隶书"/>
                      <w:color w:val="207010"/>
                      <w:spacing w:val="-12"/>
                      <w:w w:val="66"/>
                      <w:sz w:val="26"/>
                      <w:szCs w:val="26"/>
                    </w:rPr>
                    <w:t>功能.</w:t>
                  </w:r>
                  <w:r>
                    <w:rPr>
                      <w:rFonts w:ascii="隶书" w:hAnsi="隶书" w:eastAsia="隶书" w:cs="隶书"/>
                      <w:spacing w:val="-12"/>
                      <w:w w:val="66"/>
                      <w:sz w:val="26"/>
                      <w:szCs w:val="26"/>
                    </w:rPr>
                    <w:t>…</w:t>
                  </w:r>
                </w:p>
                <w:p w14:paraId="593B87C6">
                  <w:pPr>
                    <w:spacing w:line="217" w:lineRule="auto"/>
                    <w:ind w:left="21"/>
                    <w:rPr>
                      <w:rFonts w:ascii="黑体" w:hAnsi="黑体" w:eastAsia="黑体" w:cs="黑体"/>
                      <w:sz w:val="16"/>
                      <w:szCs w:val="16"/>
                    </w:rPr>
                  </w:pPr>
                  <w:r>
                    <w:rPr>
                      <w:rFonts w:ascii="黑体" w:hAnsi="黑体" w:eastAsia="黑体" w:cs="黑体"/>
                      <w:b/>
                      <w:bCs/>
                      <w:color w:val="FF0000"/>
                      <w:spacing w:val="-28"/>
                      <w:w w:val="95"/>
                      <w:sz w:val="16"/>
                      <w:szCs w:val="16"/>
                    </w:rPr>
                    <w:t>失效：…</w:t>
                  </w:r>
                </w:p>
              </w:txbxContent>
            </v:textbox>
          </v:shape>
        </w:pict>
      </w:r>
      <w:r>
        <w:drawing>
          <wp:anchor distT="0" distB="0" distL="0" distR="0" simplePos="0" relativeHeight="251705344" behindDoc="0" locked="0" layoutInCell="1" allowOverlap="1">
            <wp:simplePos x="0" y="0"/>
            <wp:positionH relativeFrom="column">
              <wp:posOffset>3168650</wp:posOffset>
            </wp:positionH>
            <wp:positionV relativeFrom="paragraph">
              <wp:posOffset>43815</wp:posOffset>
            </wp:positionV>
            <wp:extent cx="838200" cy="4508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97"/>
                    <a:stretch>
                      <a:fillRect/>
                    </a:stretch>
                  </pic:blipFill>
                  <pic:spPr>
                    <a:xfrm>
                      <a:off x="0" y="0"/>
                      <a:ext cx="838242" cy="450833"/>
                    </a:xfrm>
                    <a:prstGeom prst="rect">
                      <a:avLst/>
                    </a:prstGeom>
                  </pic:spPr>
                </pic:pic>
              </a:graphicData>
            </a:graphic>
          </wp:anchor>
        </w:drawing>
      </w:r>
      <w:r>
        <w:rPr>
          <w:position w:val="-11"/>
        </w:rPr>
        <w:pict>
          <v:group id="_x0000_s1087" o:spid="_x0000_s1087" o:spt="203" style="height:28pt;width:127pt;" coordsize="2540,560">
            <o:lock v:ext="edit"/>
            <v:shape id="_x0000_s1088" o:spid="_x0000_s1088" o:spt="75" type="#_x0000_t75" style="position:absolute;left:0;top:0;height:560;width:2540;" filled="f" stroked="f" coordsize="21600,21600">
              <v:path/>
              <v:fill on="f" focussize="0,0"/>
              <v:stroke on="f"/>
              <v:imagedata r:id="rId298" o:title=""/>
              <o:lock v:ext="edit" aspectratio="t"/>
            </v:shape>
            <v:shape id="_x0000_s1089" o:spid="_x0000_s1089" o:spt="202" type="#_x0000_t202" style="position:absolute;left:-20;top:-20;height:600;width:2580;" filled="f" stroked="f" coordsize="21600,21600">
              <v:path/>
              <v:fill on="f" focussize="0,0"/>
              <v:stroke on="f"/>
              <v:imagedata o:title=""/>
              <o:lock v:ext="edit" aspectratio="f"/>
              <v:textbox inset="0mm,0mm,0mm,0mm">
                <w:txbxContent>
                  <w:p w14:paraId="5133249F">
                    <w:pPr>
                      <w:spacing w:before="214" w:line="221" w:lineRule="auto"/>
                      <w:ind w:left="713"/>
                      <w:rPr>
                        <w:rFonts w:ascii="黑体" w:hAnsi="黑体" w:eastAsia="黑体" w:cs="黑体"/>
                        <w:sz w:val="26"/>
                        <w:szCs w:val="26"/>
                      </w:rPr>
                    </w:pPr>
                    <w:r>
                      <w:rPr>
                        <w:rFonts w:ascii="黑体" w:hAnsi="黑体" w:eastAsia="黑体" w:cs="黑体"/>
                        <w:b/>
                        <w:bCs/>
                        <w:color w:val="FFFFFF"/>
                        <w:spacing w:val="-19"/>
                        <w:sz w:val="26"/>
                        <w:szCs w:val="26"/>
                      </w:rPr>
                      <w:t>发生了什</w:t>
                    </w:r>
                    <w:r>
                      <w:rPr>
                        <w:rFonts w:ascii="黑体" w:hAnsi="黑体" w:eastAsia="黑体" w:cs="黑体"/>
                        <w:color w:val="FFFFFF"/>
                        <w:spacing w:val="-19"/>
                        <w:sz w:val="26"/>
                        <w:szCs w:val="26"/>
                      </w:rPr>
                      <w:t>么?</w:t>
                    </w:r>
                  </w:p>
                </w:txbxContent>
              </v:textbox>
            </v:shape>
            <w10:wrap type="none"/>
            <w10:anchorlock/>
          </v:group>
        </w:pict>
      </w:r>
    </w:p>
    <w:p w14:paraId="46ED8540">
      <w:pPr>
        <w:spacing w:before="237" w:line="222" w:lineRule="auto"/>
        <w:ind w:left="3570"/>
        <w:outlineLvl w:val="1"/>
        <w:rPr>
          <w:rFonts w:ascii="宋体" w:hAnsi="宋体" w:eastAsia="宋体" w:cs="宋体"/>
          <w:sz w:val="24"/>
          <w:szCs w:val="24"/>
        </w:rPr>
      </w:pPr>
      <w:bookmarkStart w:id="104" w:name="bookmark199"/>
      <w:bookmarkEnd w:id="104"/>
      <w:r>
        <w:rPr>
          <w:rFonts w:ascii="黑体" w:hAnsi="黑体" w:eastAsia="黑体" w:cs="黑体"/>
          <w:spacing w:val="-16"/>
          <w:sz w:val="24"/>
          <w:szCs w:val="24"/>
        </w:rPr>
        <w:t>图2.4-5</w:t>
      </w:r>
      <w:r>
        <w:rPr>
          <w:rFonts w:ascii="宋体" w:hAnsi="宋体" w:eastAsia="宋体" w:cs="宋体"/>
          <w:b/>
          <w:bCs/>
          <w:spacing w:val="-16"/>
          <w:sz w:val="24"/>
          <w:szCs w:val="24"/>
        </w:rPr>
        <w:t>失效分析结构树示例</w:t>
      </w:r>
    </w:p>
    <w:p w14:paraId="7100C4BD">
      <w:pPr>
        <w:spacing w:before="271" w:line="219" w:lineRule="auto"/>
        <w:ind w:left="3053"/>
        <w:rPr>
          <w:rFonts w:ascii="宋体" w:hAnsi="宋体" w:eastAsia="宋体" w:cs="宋体"/>
          <w:sz w:val="22"/>
          <w:szCs w:val="22"/>
        </w:rPr>
      </w:pPr>
      <w:r>
        <w:rPr>
          <w:rFonts w:ascii="宋体" w:hAnsi="宋体" w:eastAsia="宋体" w:cs="宋体"/>
          <w:b/>
          <w:bCs/>
          <w:spacing w:val="-10"/>
          <w:sz w:val="22"/>
          <w:szCs w:val="22"/>
        </w:rPr>
        <w:t>失效结构可在失效分析部分创建。</w:t>
      </w:r>
    </w:p>
    <w:p w14:paraId="3943181F">
      <w:pPr>
        <w:spacing w:before="53"/>
      </w:pPr>
    </w:p>
    <w:p w14:paraId="4CD15962">
      <w:pPr>
        <w:spacing w:before="52"/>
      </w:pPr>
    </w:p>
    <w:tbl>
      <w:tblPr>
        <w:tblStyle w:val="5"/>
        <w:tblW w:w="10001"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2"/>
        <w:gridCol w:w="3436"/>
        <w:gridCol w:w="3293"/>
      </w:tblGrid>
      <w:tr w14:paraId="345B8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0001" w:type="dxa"/>
            <w:gridSpan w:val="3"/>
            <w:vAlign w:val="top"/>
          </w:tcPr>
          <w:p w14:paraId="56B03A74">
            <w:pPr>
              <w:pStyle w:val="6"/>
              <w:spacing w:before="91" w:line="219" w:lineRule="auto"/>
              <w:ind w:left="3958"/>
              <w:rPr>
                <w:sz w:val="23"/>
                <w:szCs w:val="23"/>
              </w:rPr>
            </w:pPr>
            <w:r>
              <w:rPr>
                <w:b/>
                <w:bCs/>
                <w:spacing w:val="2"/>
                <w:sz w:val="23"/>
                <w:szCs w:val="23"/>
              </w:rPr>
              <w:t>失效分析(步骤四)</w:t>
            </w:r>
          </w:p>
        </w:tc>
      </w:tr>
      <w:tr w14:paraId="01521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6" w:hRule="atLeast"/>
        </w:trPr>
        <w:tc>
          <w:tcPr>
            <w:tcW w:w="3272" w:type="dxa"/>
            <w:vAlign w:val="top"/>
          </w:tcPr>
          <w:p w14:paraId="285843E8">
            <w:pPr>
              <w:pStyle w:val="6"/>
              <w:spacing w:before="207" w:line="227" w:lineRule="auto"/>
              <w:ind w:left="247" w:right="191" w:hanging="59"/>
              <w:rPr>
                <w:sz w:val="23"/>
                <w:szCs w:val="23"/>
              </w:rPr>
            </w:pPr>
            <w:r>
              <w:rPr>
                <w:b/>
                <w:bCs/>
                <w:spacing w:val="-2"/>
                <w:sz w:val="23"/>
                <w:szCs w:val="23"/>
              </w:rPr>
              <w:t>1.对于上一较高级别要素和/</w:t>
            </w:r>
            <w:r>
              <w:rPr>
                <w:sz w:val="23"/>
                <w:szCs w:val="23"/>
              </w:rPr>
              <w:t xml:space="preserve"> </w:t>
            </w:r>
            <w:r>
              <w:rPr>
                <w:b/>
                <w:bCs/>
                <w:sz w:val="23"/>
                <w:szCs w:val="23"/>
              </w:rPr>
              <w:t>或最终用户的失效影响(FE)</w:t>
            </w:r>
          </w:p>
        </w:tc>
        <w:tc>
          <w:tcPr>
            <w:tcW w:w="3436" w:type="dxa"/>
            <w:shd w:val="clear" w:color="auto" w:fill="6DABED"/>
            <w:vAlign w:val="top"/>
          </w:tcPr>
          <w:p w14:paraId="723020A8">
            <w:pPr>
              <w:pStyle w:val="6"/>
              <w:spacing w:before="300" w:line="219" w:lineRule="auto"/>
              <w:jc w:val="right"/>
              <w:rPr>
                <w:sz w:val="30"/>
                <w:szCs w:val="30"/>
              </w:rPr>
            </w:pPr>
            <w:r>
              <w:rPr>
                <w:b/>
                <w:bCs/>
                <w:spacing w:val="-16"/>
                <w:sz w:val="30"/>
                <w:szCs w:val="30"/>
              </w:rPr>
              <w:t>2.关注要素的失效模式(FM)</w:t>
            </w:r>
          </w:p>
        </w:tc>
        <w:tc>
          <w:tcPr>
            <w:tcW w:w="3293" w:type="dxa"/>
            <w:shd w:val="clear" w:color="auto" w:fill="B296C5"/>
            <w:vAlign w:val="top"/>
          </w:tcPr>
          <w:p w14:paraId="20558463">
            <w:pPr>
              <w:pStyle w:val="6"/>
              <w:spacing w:before="160" w:line="198" w:lineRule="auto"/>
              <w:jc w:val="right"/>
              <w:rPr>
                <w:sz w:val="29"/>
                <w:szCs w:val="29"/>
              </w:rPr>
            </w:pPr>
            <w:r>
              <w:rPr>
                <w:b/>
                <w:bCs/>
                <w:spacing w:val="-28"/>
                <w:w w:val="95"/>
                <w:sz w:val="29"/>
                <w:szCs w:val="29"/>
              </w:rPr>
              <w:t>3.下一</w:t>
            </w:r>
            <w:r>
              <w:rPr>
                <w:b/>
                <w:bCs/>
                <w:spacing w:val="-27"/>
                <w:w w:val="95"/>
                <w:sz w:val="29"/>
                <w:szCs w:val="29"/>
              </w:rPr>
              <w:t>较低级别要素或特性</w:t>
            </w:r>
            <w:r>
              <w:rPr>
                <w:b/>
                <w:bCs/>
                <w:spacing w:val="-23"/>
                <w:w w:val="95"/>
                <w:sz w:val="29"/>
                <w:szCs w:val="29"/>
              </w:rPr>
              <w:t>的</w:t>
            </w:r>
          </w:p>
          <w:p w14:paraId="4BBE0874">
            <w:pPr>
              <w:pStyle w:val="6"/>
              <w:spacing w:line="220" w:lineRule="auto"/>
              <w:ind w:left="741"/>
              <w:rPr>
                <w:sz w:val="30"/>
                <w:szCs w:val="30"/>
              </w:rPr>
            </w:pPr>
            <w:r>
              <w:rPr>
                <w:b/>
                <w:bCs/>
                <w:spacing w:val="5"/>
                <w:sz w:val="30"/>
                <w:szCs w:val="30"/>
              </w:rPr>
              <w:t>失效起因(</w:t>
            </w:r>
            <w:r>
              <w:rPr>
                <w:b/>
                <w:bCs/>
                <w:sz w:val="30"/>
                <w:szCs w:val="30"/>
              </w:rPr>
              <w:t>FC</w:t>
            </w:r>
            <w:r>
              <w:rPr>
                <w:b/>
                <w:bCs/>
                <w:spacing w:val="5"/>
                <w:sz w:val="30"/>
                <w:szCs w:val="30"/>
              </w:rPr>
              <w:t>)</w:t>
            </w:r>
          </w:p>
        </w:tc>
      </w:tr>
      <w:tr w14:paraId="78CF2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1" w:hRule="atLeast"/>
        </w:trPr>
        <w:tc>
          <w:tcPr>
            <w:tcW w:w="3272" w:type="dxa"/>
            <w:vAlign w:val="top"/>
          </w:tcPr>
          <w:p w14:paraId="63D1D4EF">
            <w:pPr>
              <w:pStyle w:val="6"/>
              <w:spacing w:before="84" w:line="219" w:lineRule="auto"/>
              <w:ind w:left="14"/>
              <w:rPr>
                <w:sz w:val="23"/>
                <w:szCs w:val="23"/>
              </w:rPr>
            </w:pPr>
            <w:r>
              <w:rPr>
                <w:color w:val="FF0000"/>
                <w:sz w:val="23"/>
                <w:szCs w:val="23"/>
              </w:rPr>
              <w:t>车窗升降电机的扭矩和转动速度</w:t>
            </w:r>
          </w:p>
          <w:p w14:paraId="5B84331D">
            <w:pPr>
              <w:pStyle w:val="6"/>
              <w:spacing w:before="9" w:line="221" w:lineRule="auto"/>
              <w:ind w:left="1395"/>
              <w:rPr>
                <w:sz w:val="23"/>
                <w:szCs w:val="23"/>
              </w:rPr>
            </w:pPr>
            <w:r>
              <w:rPr>
                <w:color w:val="B02020"/>
                <w:spacing w:val="7"/>
                <w:sz w:val="23"/>
                <w:szCs w:val="23"/>
              </w:rPr>
              <w:t>过低</w:t>
            </w:r>
          </w:p>
        </w:tc>
        <w:tc>
          <w:tcPr>
            <w:tcW w:w="3436" w:type="dxa"/>
            <w:vAlign w:val="top"/>
          </w:tcPr>
          <w:p w14:paraId="6E0FFBFB">
            <w:pPr>
              <w:pStyle w:val="6"/>
              <w:spacing w:before="94" w:line="219" w:lineRule="auto"/>
              <w:jc w:val="right"/>
              <w:rPr>
                <w:sz w:val="23"/>
                <w:szCs w:val="23"/>
              </w:rPr>
            </w:pPr>
            <w:r>
              <w:rPr>
                <w:color w:val="FF0000"/>
                <w:spacing w:val="-3"/>
                <w:sz w:val="23"/>
                <w:szCs w:val="23"/>
              </w:rPr>
              <w:t>换向系统的角度偏差导致间歇性错</w:t>
            </w:r>
          </w:p>
          <w:p w14:paraId="145EF455">
            <w:pPr>
              <w:pStyle w:val="6"/>
              <w:spacing w:before="5" w:line="216" w:lineRule="auto"/>
              <w:ind w:left="213"/>
              <w:rPr>
                <w:sz w:val="23"/>
                <w:szCs w:val="23"/>
              </w:rPr>
            </w:pPr>
            <w:r>
              <w:rPr>
                <w:color w:val="FF0000"/>
                <w:sz w:val="23"/>
                <w:szCs w:val="23"/>
              </w:rPr>
              <w:t>误连接线圈(L1、L3和</w:t>
            </w:r>
            <w:r>
              <w:rPr>
                <w:color w:val="E00020"/>
                <w:sz w:val="23"/>
                <w:szCs w:val="23"/>
              </w:rPr>
              <w:t>L2,</w:t>
            </w:r>
            <w:r>
              <w:rPr>
                <w:color w:val="E01010"/>
                <w:sz w:val="23"/>
                <w:szCs w:val="23"/>
              </w:rPr>
              <w:t>而不</w:t>
            </w:r>
          </w:p>
          <w:p w14:paraId="02559755">
            <w:pPr>
              <w:pStyle w:val="6"/>
              <w:spacing w:before="27" w:line="218" w:lineRule="auto"/>
              <w:ind w:left="963"/>
              <w:rPr>
                <w:sz w:val="23"/>
                <w:szCs w:val="23"/>
              </w:rPr>
            </w:pPr>
            <w:r>
              <w:rPr>
                <w:color w:val="D01010"/>
                <w:spacing w:val="-1"/>
                <w:sz w:val="23"/>
                <w:szCs w:val="23"/>
              </w:rPr>
              <w:t>是</w:t>
            </w:r>
            <w:r>
              <w:rPr>
                <w:color w:val="E01020"/>
                <w:spacing w:val="-1"/>
                <w:sz w:val="23"/>
                <w:szCs w:val="23"/>
              </w:rPr>
              <w:t>L1、L2和</w:t>
            </w:r>
            <w:r>
              <w:rPr>
                <w:color w:val="FF0010"/>
                <w:spacing w:val="-1"/>
                <w:sz w:val="23"/>
                <w:szCs w:val="23"/>
              </w:rPr>
              <w:t>L3)</w:t>
            </w:r>
          </w:p>
        </w:tc>
        <w:tc>
          <w:tcPr>
            <w:tcW w:w="3293" w:type="dxa"/>
            <w:vAlign w:val="top"/>
          </w:tcPr>
          <w:p w14:paraId="4D4149AE">
            <w:pPr>
              <w:pStyle w:val="6"/>
              <w:spacing w:before="75" w:line="219" w:lineRule="auto"/>
              <w:ind w:left="257"/>
              <w:rPr>
                <w:sz w:val="23"/>
                <w:szCs w:val="23"/>
              </w:rPr>
            </w:pPr>
            <w:r>
              <w:rPr>
                <w:color w:val="FF2000"/>
                <w:spacing w:val="2"/>
                <w:sz w:val="23"/>
                <w:szCs w:val="23"/>
              </w:rPr>
              <w:t>电刷盒的碳刷接触部位弯曲</w:t>
            </w:r>
          </w:p>
        </w:tc>
      </w:tr>
    </w:tbl>
    <w:p w14:paraId="76F5D581">
      <w:pPr>
        <w:spacing w:before="301" w:line="222" w:lineRule="auto"/>
        <w:ind w:left="3733"/>
        <w:outlineLvl w:val="1"/>
        <w:rPr>
          <w:rFonts w:ascii="宋体" w:hAnsi="宋体" w:eastAsia="宋体" w:cs="宋体"/>
          <w:sz w:val="23"/>
          <w:szCs w:val="23"/>
        </w:rPr>
      </w:pPr>
      <w:bookmarkStart w:id="105" w:name="bookmark200"/>
      <w:bookmarkEnd w:id="105"/>
      <w:r>
        <w:rPr>
          <w:rFonts w:ascii="黑体" w:hAnsi="黑体" w:eastAsia="黑体" w:cs="黑体"/>
          <w:b/>
          <w:bCs/>
          <w:spacing w:val="-9"/>
          <w:sz w:val="23"/>
          <w:szCs w:val="23"/>
        </w:rPr>
        <w:t>图2.4-6</w:t>
      </w:r>
      <w:r>
        <w:rPr>
          <w:rFonts w:ascii="宋体" w:hAnsi="宋体" w:eastAsia="宋体" w:cs="宋体"/>
          <w:b/>
          <w:bCs/>
          <w:spacing w:val="-9"/>
          <w:sz w:val="23"/>
          <w:szCs w:val="23"/>
        </w:rPr>
        <w:t>失效分析表格示例</w:t>
      </w:r>
    </w:p>
    <w:p w14:paraId="14F4F75E">
      <w:pPr>
        <w:spacing w:before="230" w:line="281" w:lineRule="auto"/>
        <w:ind w:left="3233"/>
        <w:rPr>
          <w:rFonts w:ascii="宋体" w:hAnsi="宋体" w:eastAsia="宋体" w:cs="宋体"/>
          <w:sz w:val="22"/>
          <w:szCs w:val="22"/>
        </w:rPr>
      </w:pPr>
      <w:r>
        <w:rPr>
          <w:rFonts w:ascii="宋体" w:hAnsi="宋体" w:eastAsia="宋体" w:cs="宋体"/>
          <w:b/>
          <w:bCs/>
          <w:spacing w:val="7"/>
          <w:sz w:val="22"/>
          <w:szCs w:val="22"/>
        </w:rPr>
        <w:t>再次遵循表头编号(1,2,3)和颜色标注，通过检查功能</w:t>
      </w:r>
      <w:r>
        <w:rPr>
          <w:rFonts w:ascii="宋体" w:hAnsi="宋体" w:eastAsia="宋体" w:cs="宋体"/>
          <w:b/>
          <w:bCs/>
          <w:spacing w:val="6"/>
          <w:sz w:val="22"/>
          <w:szCs w:val="22"/>
        </w:rPr>
        <w:t>分析中的</w:t>
      </w:r>
      <w:r>
        <w:rPr>
          <w:rFonts w:ascii="黑体" w:hAnsi="黑体" w:eastAsia="黑体" w:cs="黑体"/>
          <w:b/>
          <w:bCs/>
          <w:spacing w:val="6"/>
          <w:sz w:val="22"/>
          <w:szCs w:val="22"/>
        </w:rPr>
        <w:t>各个</w:t>
      </w:r>
      <w:r>
        <w:rPr>
          <w:rFonts w:ascii="黑体" w:hAnsi="黑体" w:eastAsia="黑体" w:cs="黑体"/>
          <w:sz w:val="22"/>
          <w:szCs w:val="22"/>
        </w:rPr>
        <w:t xml:space="preserve"> </w:t>
      </w:r>
      <w:r>
        <w:rPr>
          <w:rFonts w:ascii="宋体" w:hAnsi="宋体" w:eastAsia="宋体" w:cs="宋体"/>
          <w:b/>
          <w:bCs/>
          <w:spacing w:val="-12"/>
          <w:sz w:val="22"/>
          <w:szCs w:val="22"/>
        </w:rPr>
        <w:t>项目，开始构建失效链。</w:t>
      </w:r>
    </w:p>
    <w:p w14:paraId="13B90345">
      <w:pPr>
        <w:pStyle w:val="2"/>
        <w:spacing w:before="251" w:line="212" w:lineRule="auto"/>
        <w:ind w:left="3230"/>
        <w:rPr>
          <w:sz w:val="24"/>
          <w:szCs w:val="24"/>
        </w:rPr>
      </w:pPr>
      <w:r>
        <w:rPr>
          <w:rFonts w:ascii="宋体" w:hAnsi="宋体" w:eastAsia="宋体" w:cs="宋体"/>
          <w:spacing w:val="-18"/>
          <w:sz w:val="24"/>
          <w:szCs w:val="24"/>
        </w:rPr>
        <w:t>1.  失效影响(</w:t>
      </w:r>
      <w:r>
        <w:rPr>
          <w:spacing w:val="-18"/>
          <w:sz w:val="24"/>
          <w:szCs w:val="24"/>
        </w:rPr>
        <w:t>FE):</w:t>
      </w:r>
    </w:p>
    <w:p w14:paraId="39D17034">
      <w:pPr>
        <w:spacing w:before="77" w:line="219" w:lineRule="auto"/>
        <w:ind w:left="3663"/>
        <w:rPr>
          <w:rFonts w:ascii="宋体" w:hAnsi="宋体" w:eastAsia="宋体" w:cs="宋体"/>
          <w:sz w:val="22"/>
          <w:szCs w:val="22"/>
        </w:rPr>
      </w:pPr>
      <w:r>
        <w:rPr>
          <w:rFonts w:ascii="宋体" w:hAnsi="宋体" w:eastAsia="宋体" w:cs="宋体"/>
          <w:b/>
          <w:bCs/>
          <w:spacing w:val="-15"/>
          <w:sz w:val="22"/>
          <w:szCs w:val="22"/>
        </w:rPr>
        <w:t>功能分析中与士一较高级要素和/或最终用户”相关的失效</w:t>
      </w:r>
      <w:r>
        <w:rPr>
          <w:rFonts w:ascii="宋体" w:hAnsi="宋体" w:eastAsia="宋体" w:cs="宋体"/>
          <w:b/>
          <w:bCs/>
          <w:spacing w:val="-16"/>
          <w:sz w:val="22"/>
          <w:szCs w:val="22"/>
        </w:rPr>
        <w:t>影响</w:t>
      </w:r>
    </w:p>
    <w:p w14:paraId="4E3FD58B">
      <w:pPr>
        <w:pStyle w:val="2"/>
        <w:spacing w:line="274" w:lineRule="auto"/>
      </w:pPr>
    </w:p>
    <w:p w14:paraId="1B06AAA1">
      <w:pPr>
        <w:pStyle w:val="2"/>
        <w:spacing w:before="72" w:line="212" w:lineRule="auto"/>
        <w:ind w:left="3230"/>
        <w:rPr>
          <w:sz w:val="22"/>
          <w:szCs w:val="22"/>
        </w:rPr>
      </w:pPr>
      <w:r>
        <w:rPr>
          <w:rFonts w:ascii="宋体" w:hAnsi="宋体" w:eastAsia="宋体" w:cs="宋体"/>
          <w:spacing w:val="-7"/>
          <w:sz w:val="22"/>
          <w:szCs w:val="22"/>
        </w:rPr>
        <w:t>2.  失效模式(</w:t>
      </w:r>
      <w:r>
        <w:rPr>
          <w:spacing w:val="-7"/>
          <w:sz w:val="22"/>
          <w:szCs w:val="22"/>
        </w:rPr>
        <w:t>FM):</w:t>
      </w:r>
    </w:p>
    <w:p w14:paraId="0D36D66C">
      <w:pPr>
        <w:spacing w:before="79" w:line="184" w:lineRule="auto"/>
        <w:ind w:left="3660"/>
        <w:rPr>
          <w:rFonts w:ascii="宋体" w:hAnsi="宋体" w:eastAsia="宋体" w:cs="宋体"/>
          <w:sz w:val="23"/>
          <w:szCs w:val="23"/>
        </w:rPr>
      </w:pPr>
      <w:r>
        <w:rPr>
          <w:rFonts w:ascii="隶书" w:hAnsi="隶书" w:eastAsia="隶书" w:cs="隶书"/>
          <w:spacing w:val="-21"/>
          <w:sz w:val="23"/>
          <w:szCs w:val="23"/>
        </w:rPr>
        <w:t>功能分析中与</w:t>
      </w:r>
      <w:r>
        <w:rPr>
          <w:rFonts w:ascii="宋体" w:hAnsi="宋体" w:eastAsia="宋体" w:cs="宋体"/>
          <w:b/>
          <w:bCs/>
          <w:spacing w:val="-21"/>
          <w:sz w:val="23"/>
          <w:szCs w:val="23"/>
        </w:rPr>
        <w:t>-关注要素”相关的失效模式(或</w:t>
      </w:r>
      <w:r>
        <w:rPr>
          <w:rFonts w:ascii="宋体" w:hAnsi="宋体" w:eastAsia="宋体" w:cs="宋体"/>
          <w:b/>
          <w:bCs/>
          <w:spacing w:val="-22"/>
          <w:sz w:val="23"/>
          <w:szCs w:val="23"/>
        </w:rPr>
        <w:t>类型)</w:t>
      </w:r>
    </w:p>
    <w:p w14:paraId="75BFAA3A">
      <w:pPr>
        <w:spacing w:line="184" w:lineRule="auto"/>
        <w:rPr>
          <w:rFonts w:ascii="宋体" w:hAnsi="宋体" w:eastAsia="宋体" w:cs="宋体"/>
          <w:sz w:val="23"/>
          <w:szCs w:val="23"/>
        </w:rPr>
        <w:sectPr>
          <w:type w:val="continuous"/>
          <w:pgSz w:w="11900" w:h="16840"/>
          <w:pgMar w:top="400" w:right="894" w:bottom="722" w:left="979" w:header="0" w:footer="487" w:gutter="0"/>
          <w:cols w:equalWidth="0" w:num="1">
            <w:col w:w="10026"/>
          </w:cols>
        </w:sectPr>
      </w:pPr>
    </w:p>
    <w:p w14:paraId="625A36AB">
      <w:pPr>
        <w:pStyle w:val="2"/>
        <w:spacing w:line="419" w:lineRule="auto"/>
      </w:pPr>
    </w:p>
    <w:p w14:paraId="1E6AA3D2">
      <w:pPr>
        <w:pStyle w:val="2"/>
        <w:spacing w:before="78" w:line="327" w:lineRule="exact"/>
        <w:ind w:left="2878"/>
        <w:rPr>
          <w:sz w:val="24"/>
          <w:szCs w:val="24"/>
        </w:rPr>
      </w:pPr>
      <w:r>
        <w:rPr>
          <w:rFonts w:ascii="宋体" w:hAnsi="宋体" w:eastAsia="宋体" w:cs="宋体"/>
          <w:b/>
          <w:bCs/>
          <w:spacing w:val="-3"/>
          <w:position w:val="2"/>
          <w:sz w:val="24"/>
          <w:szCs w:val="24"/>
        </w:rPr>
        <w:t>3</w:t>
      </w:r>
      <w:r>
        <w:rPr>
          <w:rFonts w:ascii="宋体" w:hAnsi="宋体" w:eastAsia="宋体" w:cs="宋体"/>
          <w:spacing w:val="-64"/>
          <w:position w:val="2"/>
          <w:sz w:val="24"/>
          <w:szCs w:val="24"/>
        </w:rPr>
        <w:t xml:space="preserve"> </w:t>
      </w:r>
      <w:r>
        <w:rPr>
          <w:rFonts w:ascii="宋体" w:hAnsi="宋体" w:eastAsia="宋体" w:cs="宋体"/>
          <w:spacing w:val="-3"/>
          <w:position w:val="2"/>
          <w:sz w:val="24"/>
          <w:szCs w:val="24"/>
        </w:rPr>
        <w:t>.</w:t>
      </w:r>
      <w:r>
        <w:rPr>
          <w:rFonts w:ascii="宋体" w:hAnsi="宋体" w:eastAsia="宋体" w:cs="宋体"/>
          <w:spacing w:val="59"/>
          <w:position w:val="2"/>
          <w:sz w:val="24"/>
          <w:szCs w:val="24"/>
        </w:rPr>
        <w:t xml:space="preserve"> </w:t>
      </w:r>
      <w:r>
        <w:rPr>
          <w:rFonts w:ascii="宋体" w:hAnsi="宋体" w:eastAsia="宋体" w:cs="宋体"/>
          <w:b/>
          <w:bCs/>
          <w:spacing w:val="-3"/>
          <w:position w:val="2"/>
          <w:sz w:val="24"/>
          <w:szCs w:val="24"/>
        </w:rPr>
        <w:t>失效起因</w:t>
      </w:r>
      <w:r>
        <w:rPr>
          <w:spacing w:val="-3"/>
          <w:position w:val="2"/>
          <w:sz w:val="24"/>
          <w:szCs w:val="24"/>
        </w:rPr>
        <w:t>(FC):</w:t>
      </w:r>
    </w:p>
    <w:p w14:paraId="1AD10256">
      <w:pPr>
        <w:spacing w:before="227" w:line="212" w:lineRule="auto"/>
        <w:ind w:left="3347"/>
        <w:rPr>
          <w:rFonts w:ascii="宋体" w:hAnsi="宋体" w:eastAsia="宋体" w:cs="宋体"/>
          <w:sz w:val="24"/>
          <w:szCs w:val="24"/>
        </w:rPr>
      </w:pPr>
      <w:r>
        <w:rPr>
          <w:rFonts w:ascii="宋体" w:hAnsi="宋体" w:eastAsia="宋体" w:cs="宋体"/>
          <w:b/>
          <w:bCs/>
          <w:spacing w:val="-26"/>
          <w:w w:val="96"/>
          <w:sz w:val="23"/>
          <w:szCs w:val="23"/>
        </w:rPr>
        <w:t>结构树中与“下一较低级别要</w:t>
      </w:r>
      <w:r>
        <w:rPr>
          <w:rFonts w:ascii="宋体" w:hAnsi="宋体" w:eastAsia="宋体" w:cs="宋体"/>
          <w:spacing w:val="-12"/>
          <w:sz w:val="23"/>
          <w:szCs w:val="23"/>
        </w:rPr>
        <w:t xml:space="preserve"> </w:t>
      </w:r>
      <w:r>
        <w:rPr>
          <w:rFonts w:ascii="宋体" w:hAnsi="宋体" w:eastAsia="宋体" w:cs="宋体"/>
          <w:b/>
          <w:bCs/>
          <w:i/>
          <w:iCs/>
          <w:spacing w:val="-26"/>
          <w:w w:val="96"/>
          <w:sz w:val="24"/>
          <w:szCs w:val="24"/>
        </w:rPr>
        <w:t>素或特性”相关的失效起因</w:t>
      </w:r>
    </w:p>
    <w:p w14:paraId="7B09FCEC">
      <w:pPr>
        <w:pStyle w:val="2"/>
        <w:spacing w:line="268" w:lineRule="auto"/>
      </w:pPr>
    </w:p>
    <w:p w14:paraId="6A0BD54F">
      <w:pPr>
        <w:spacing w:before="75" w:line="219" w:lineRule="auto"/>
        <w:ind w:left="2878"/>
        <w:rPr>
          <w:rFonts w:ascii="宋体" w:hAnsi="宋体" w:eastAsia="宋体" w:cs="宋体"/>
          <w:sz w:val="23"/>
          <w:szCs w:val="23"/>
        </w:rPr>
      </w:pPr>
      <w:r>
        <w:rPr>
          <w:rFonts w:ascii="宋体" w:hAnsi="宋体" w:eastAsia="宋体" w:cs="宋体"/>
          <w:b/>
          <w:bCs/>
          <w:spacing w:val="-13"/>
          <w:sz w:val="23"/>
          <w:szCs w:val="23"/>
        </w:rPr>
        <w:t>结构分析、功能分析和失效分析可按照下表记录。</w:t>
      </w:r>
    </w:p>
    <w:p w14:paraId="2C09C1AA">
      <w:pPr>
        <w:pStyle w:val="2"/>
        <w:spacing w:line="286" w:lineRule="auto"/>
      </w:pPr>
    </w:p>
    <w:p w14:paraId="4B84C0D0">
      <w:pPr>
        <w:spacing w:before="91" w:line="220" w:lineRule="auto"/>
        <w:ind w:left="2138"/>
        <w:outlineLvl w:val="2"/>
        <w:rPr>
          <w:rFonts w:ascii="宋体" w:hAnsi="宋体" w:eastAsia="宋体" w:cs="宋体"/>
          <w:sz w:val="28"/>
          <w:szCs w:val="28"/>
        </w:rPr>
      </w:pPr>
      <w:bookmarkStart w:id="106" w:name="bookmark55"/>
      <w:bookmarkEnd w:id="106"/>
      <w:bookmarkStart w:id="107" w:name="bookmark296"/>
      <w:bookmarkEnd w:id="107"/>
      <w:r>
        <w:rPr>
          <w:rFonts w:ascii="宋体" w:hAnsi="宋体" w:eastAsia="宋体" w:cs="宋体"/>
          <w:b/>
          <w:bCs/>
          <w:spacing w:val="-27"/>
          <w:sz w:val="28"/>
          <w:szCs w:val="28"/>
        </w:rPr>
        <w:t>2.4.8</w:t>
      </w:r>
      <w:r>
        <w:rPr>
          <w:rFonts w:ascii="宋体" w:hAnsi="宋体" w:eastAsia="宋体" w:cs="宋体"/>
          <w:spacing w:val="41"/>
          <w:sz w:val="28"/>
          <w:szCs w:val="28"/>
        </w:rPr>
        <w:t xml:space="preserve">  </w:t>
      </w:r>
      <w:r>
        <w:rPr>
          <w:rFonts w:ascii="宋体" w:hAnsi="宋体" w:eastAsia="宋体" w:cs="宋体"/>
          <w:b/>
          <w:bCs/>
          <w:spacing w:val="-27"/>
          <w:sz w:val="28"/>
          <w:szCs w:val="28"/>
        </w:rPr>
        <w:t>失效分析记录</w:t>
      </w:r>
    </w:p>
    <w:p w14:paraId="2D26AB2F">
      <w:pPr>
        <w:pStyle w:val="2"/>
        <w:spacing w:before="295" w:line="212" w:lineRule="auto"/>
        <w:ind w:left="2874"/>
        <w:rPr>
          <w:rFonts w:ascii="宋体" w:hAnsi="宋体" w:eastAsia="宋体" w:cs="宋体"/>
          <w:sz w:val="25"/>
          <w:szCs w:val="25"/>
        </w:rPr>
      </w:pPr>
      <w:r>
        <w:rPr>
          <w:rFonts w:ascii="宋体" w:hAnsi="宋体" w:eastAsia="宋体" w:cs="宋体"/>
          <w:spacing w:val="-26"/>
          <w:sz w:val="24"/>
          <w:szCs w:val="24"/>
        </w:rPr>
        <w:t>结构分析、功能分析和失效分析完成后，</w:t>
      </w:r>
      <w:r>
        <w:rPr>
          <w:spacing w:val="-26"/>
          <w:sz w:val="24"/>
          <w:szCs w:val="24"/>
        </w:rPr>
        <w:t>DFMEA</w:t>
      </w:r>
      <w:r>
        <w:rPr>
          <w:spacing w:val="25"/>
          <w:w w:val="101"/>
          <w:sz w:val="24"/>
          <w:szCs w:val="24"/>
        </w:rPr>
        <w:t xml:space="preserve"> </w:t>
      </w:r>
      <w:r>
        <w:rPr>
          <w:rFonts w:ascii="宋体" w:hAnsi="宋体" w:eastAsia="宋体" w:cs="宋体"/>
          <w:b/>
          <w:bCs/>
          <w:i/>
          <w:iCs/>
          <w:spacing w:val="-26"/>
          <w:sz w:val="25"/>
          <w:szCs w:val="25"/>
        </w:rPr>
        <w:t>表格可以有多个视图。</w:t>
      </w:r>
    </w:p>
    <w:p w14:paraId="27331572">
      <w:pPr>
        <w:spacing w:before="23"/>
      </w:pPr>
    </w:p>
    <w:p w14:paraId="48C960CD">
      <w:pPr>
        <w:spacing w:before="22"/>
      </w:pPr>
    </w:p>
    <w:p w14:paraId="28770526">
      <w:pPr>
        <w:spacing w:before="22"/>
      </w:pPr>
    </w:p>
    <w:tbl>
      <w:tblPr>
        <w:tblStyle w:val="5"/>
        <w:tblW w:w="100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92"/>
        <w:gridCol w:w="3886"/>
        <w:gridCol w:w="3391"/>
      </w:tblGrid>
      <w:tr w14:paraId="0EEC7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2792" w:type="dxa"/>
            <w:vAlign w:val="top"/>
          </w:tcPr>
          <w:p w14:paraId="76F8E220">
            <w:pPr>
              <w:spacing w:line="252" w:lineRule="auto"/>
              <w:rPr>
                <w:rFonts w:ascii="Arial"/>
                <w:sz w:val="21"/>
              </w:rPr>
            </w:pPr>
          </w:p>
          <w:p w14:paraId="6DCF097C">
            <w:pPr>
              <w:pStyle w:val="6"/>
              <w:spacing w:before="78" w:line="219" w:lineRule="auto"/>
              <w:ind w:left="548"/>
              <w:rPr>
                <w:sz w:val="24"/>
                <w:szCs w:val="24"/>
              </w:rPr>
            </w:pPr>
            <w:r>
              <w:rPr>
                <w:b/>
                <w:bCs/>
                <w:spacing w:val="-1"/>
                <w:sz w:val="24"/>
                <w:szCs w:val="24"/>
              </w:rPr>
              <w:t>1.上一较高级别</w:t>
            </w:r>
          </w:p>
        </w:tc>
        <w:tc>
          <w:tcPr>
            <w:tcW w:w="3886" w:type="dxa"/>
            <w:vAlign w:val="top"/>
          </w:tcPr>
          <w:p w14:paraId="238947B2">
            <w:pPr>
              <w:spacing w:line="252" w:lineRule="auto"/>
              <w:rPr>
                <w:rFonts w:ascii="Arial"/>
                <w:sz w:val="21"/>
              </w:rPr>
            </w:pPr>
          </w:p>
          <w:p w14:paraId="31863F39">
            <w:pPr>
              <w:pStyle w:val="6"/>
              <w:spacing w:before="78" w:line="219" w:lineRule="auto"/>
              <w:ind w:left="376"/>
              <w:rPr>
                <w:sz w:val="24"/>
                <w:szCs w:val="24"/>
              </w:rPr>
            </w:pPr>
            <w:r>
              <w:rPr>
                <w:b/>
                <w:bCs/>
                <w:spacing w:val="-3"/>
                <w:sz w:val="24"/>
                <w:szCs w:val="24"/>
              </w:rPr>
              <w:t>1.上一较高级别的功能和要求</w:t>
            </w:r>
          </w:p>
        </w:tc>
        <w:tc>
          <w:tcPr>
            <w:tcW w:w="3391" w:type="dxa"/>
            <w:vAlign w:val="top"/>
          </w:tcPr>
          <w:p w14:paraId="25E2181E">
            <w:pPr>
              <w:pStyle w:val="6"/>
              <w:spacing w:before="151" w:line="215" w:lineRule="auto"/>
              <w:ind w:left="130"/>
              <w:rPr>
                <w:sz w:val="24"/>
                <w:szCs w:val="24"/>
              </w:rPr>
            </w:pPr>
            <w:r>
              <w:rPr>
                <w:b/>
                <w:bCs/>
                <w:spacing w:val="-3"/>
                <w:sz w:val="24"/>
                <w:szCs w:val="24"/>
              </w:rPr>
              <w:t>1.对于上一较高级别要素和成</w:t>
            </w:r>
          </w:p>
          <w:p w14:paraId="1151CA10">
            <w:pPr>
              <w:pStyle w:val="6"/>
              <w:spacing w:line="219" w:lineRule="auto"/>
              <w:ind w:left="370"/>
              <w:rPr>
                <w:sz w:val="24"/>
                <w:szCs w:val="24"/>
              </w:rPr>
            </w:pPr>
            <w:r>
              <w:rPr>
                <w:b/>
                <w:bCs/>
                <w:spacing w:val="1"/>
                <w:sz w:val="24"/>
                <w:szCs w:val="24"/>
              </w:rPr>
              <w:t>最终用户的失效影响(</w:t>
            </w:r>
            <w:r>
              <w:rPr>
                <w:b/>
                <w:bCs/>
                <w:sz w:val="24"/>
                <w:szCs w:val="24"/>
              </w:rPr>
              <w:t>FE</w:t>
            </w:r>
            <w:r>
              <w:rPr>
                <w:b/>
                <w:bCs/>
                <w:spacing w:val="1"/>
                <w:sz w:val="24"/>
                <w:szCs w:val="24"/>
              </w:rPr>
              <w:t>)</w:t>
            </w:r>
          </w:p>
        </w:tc>
      </w:tr>
      <w:tr w14:paraId="0E742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0" w:hRule="atLeast"/>
        </w:trPr>
        <w:tc>
          <w:tcPr>
            <w:tcW w:w="2792" w:type="dxa"/>
            <w:vAlign w:val="top"/>
          </w:tcPr>
          <w:p w14:paraId="5F9167B5">
            <w:pPr>
              <w:pStyle w:val="6"/>
              <w:spacing w:before="310" w:line="219" w:lineRule="auto"/>
              <w:ind w:left="668"/>
              <w:rPr>
                <w:sz w:val="24"/>
                <w:szCs w:val="24"/>
              </w:rPr>
            </w:pPr>
            <w:r>
              <w:rPr>
                <w:b/>
                <w:bCs/>
                <w:spacing w:val="-5"/>
                <w:sz w:val="24"/>
                <w:szCs w:val="24"/>
              </w:rPr>
              <w:t>车窗升降电机</w:t>
            </w:r>
          </w:p>
        </w:tc>
        <w:tc>
          <w:tcPr>
            <w:tcW w:w="3886" w:type="dxa"/>
            <w:vAlign w:val="top"/>
          </w:tcPr>
          <w:p w14:paraId="31245263">
            <w:pPr>
              <w:pStyle w:val="6"/>
              <w:spacing w:before="310" w:line="219" w:lineRule="auto"/>
              <w:ind w:left="136"/>
              <w:rPr>
                <w:sz w:val="24"/>
                <w:szCs w:val="24"/>
              </w:rPr>
            </w:pPr>
            <w:r>
              <w:rPr>
                <w:b/>
                <w:bCs/>
                <w:color w:val="105020"/>
                <w:spacing w:val="-4"/>
                <w:sz w:val="24"/>
                <w:szCs w:val="24"/>
              </w:rPr>
              <w:t>根据参数设置将电能转换为机械能</w:t>
            </w:r>
          </w:p>
        </w:tc>
        <w:tc>
          <w:tcPr>
            <w:tcW w:w="3391" w:type="dxa"/>
            <w:vAlign w:val="top"/>
          </w:tcPr>
          <w:p w14:paraId="2C938125">
            <w:pPr>
              <w:pStyle w:val="6"/>
              <w:spacing w:before="144" w:line="251" w:lineRule="auto"/>
              <w:ind w:left="1441" w:hanging="1425"/>
              <w:rPr>
                <w:sz w:val="24"/>
                <w:szCs w:val="24"/>
              </w:rPr>
            </w:pPr>
            <w:r>
              <w:rPr>
                <w:color w:val="FF0000"/>
                <w:sz w:val="24"/>
                <w:szCs w:val="24"/>
              </w:rPr>
              <w:t>车窗升降电机的扭矩和转动速度</w:t>
            </w:r>
            <w:r>
              <w:rPr>
                <w:color w:val="FF0000"/>
                <w:spacing w:val="3"/>
                <w:sz w:val="24"/>
                <w:szCs w:val="24"/>
              </w:rPr>
              <w:t xml:space="preserve"> </w:t>
            </w:r>
            <w:r>
              <w:rPr>
                <w:color w:val="F00010"/>
                <w:spacing w:val="-5"/>
                <w:sz w:val="24"/>
                <w:szCs w:val="24"/>
              </w:rPr>
              <w:t>过</w:t>
            </w:r>
            <w:r>
              <w:rPr>
                <w:color w:val="FF0000"/>
                <w:spacing w:val="-5"/>
                <w:sz w:val="24"/>
                <w:szCs w:val="24"/>
              </w:rPr>
              <w:t>低</w:t>
            </w:r>
          </w:p>
        </w:tc>
      </w:tr>
    </w:tbl>
    <w:p w14:paraId="56B72DE5">
      <w:pPr>
        <w:spacing w:before="211" w:line="222" w:lineRule="auto"/>
        <w:ind w:left="2878"/>
        <w:outlineLvl w:val="1"/>
        <w:rPr>
          <w:rFonts w:ascii="宋体" w:hAnsi="宋体" w:eastAsia="宋体" w:cs="宋体"/>
          <w:sz w:val="24"/>
          <w:szCs w:val="24"/>
        </w:rPr>
      </w:pPr>
      <w:bookmarkStart w:id="108" w:name="bookmark201"/>
      <w:bookmarkEnd w:id="108"/>
      <w:r>
        <w:rPr>
          <w:rFonts w:ascii="黑体" w:hAnsi="黑体" w:eastAsia="黑体" w:cs="黑体"/>
          <w:b/>
          <w:bCs/>
          <w:spacing w:val="-18"/>
          <w:sz w:val="24"/>
          <w:szCs w:val="24"/>
        </w:rPr>
        <w:t>图2.4-7</w:t>
      </w:r>
      <w:r>
        <w:rPr>
          <w:rFonts w:ascii="宋体" w:hAnsi="宋体" w:eastAsia="宋体" w:cs="宋体"/>
          <w:b/>
          <w:bCs/>
          <w:spacing w:val="-18"/>
          <w:sz w:val="24"/>
          <w:szCs w:val="24"/>
        </w:rPr>
        <w:t>产品最终项目</w:t>
      </w:r>
      <w:r>
        <w:rPr>
          <w:rFonts w:ascii="隶书" w:hAnsi="隶书" w:eastAsia="隶书" w:cs="隶书"/>
          <w:spacing w:val="-18"/>
          <w:sz w:val="24"/>
          <w:szCs w:val="24"/>
        </w:rPr>
        <w:t>-功能</w:t>
      </w:r>
      <w:r>
        <w:rPr>
          <w:rFonts w:ascii="宋体" w:hAnsi="宋体" w:eastAsia="宋体" w:cs="宋体"/>
          <w:b/>
          <w:bCs/>
          <w:spacing w:val="-18"/>
          <w:sz w:val="24"/>
          <w:szCs w:val="24"/>
        </w:rPr>
        <w:t>-失效表格视图</w:t>
      </w:r>
    </w:p>
    <w:p w14:paraId="2967DA63">
      <w:pPr>
        <w:spacing w:before="149"/>
      </w:pPr>
    </w:p>
    <w:tbl>
      <w:tblPr>
        <w:tblStyle w:val="5"/>
        <w:tblW w:w="10039" w:type="dxa"/>
        <w:tblInd w:w="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82"/>
        <w:gridCol w:w="3826"/>
        <w:gridCol w:w="3431"/>
      </w:tblGrid>
      <w:tr w14:paraId="1DC03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2782" w:type="dxa"/>
            <w:shd w:val="clear" w:color="auto" w:fill="67A0E9"/>
            <w:vAlign w:val="top"/>
          </w:tcPr>
          <w:p w14:paraId="7DDF6C6E">
            <w:pPr>
              <w:pStyle w:val="6"/>
              <w:spacing w:before="127" w:line="219" w:lineRule="auto"/>
              <w:ind w:left="604"/>
              <w:rPr>
                <w:sz w:val="31"/>
                <w:szCs w:val="31"/>
              </w:rPr>
            </w:pPr>
            <w:r>
              <w:rPr>
                <w:spacing w:val="2"/>
                <w:sz w:val="31"/>
                <w:szCs w:val="31"/>
              </w:rPr>
              <w:t>2.关注要素</w:t>
            </w:r>
          </w:p>
        </w:tc>
        <w:tc>
          <w:tcPr>
            <w:tcW w:w="3826" w:type="dxa"/>
            <w:shd w:val="clear" w:color="auto" w:fill="73A7ED"/>
            <w:vAlign w:val="top"/>
          </w:tcPr>
          <w:p w14:paraId="3C419385">
            <w:pPr>
              <w:pStyle w:val="6"/>
              <w:spacing w:before="127" w:line="219" w:lineRule="auto"/>
              <w:ind w:left="202"/>
              <w:rPr>
                <w:sz w:val="31"/>
                <w:szCs w:val="31"/>
              </w:rPr>
            </w:pPr>
            <w:r>
              <w:rPr>
                <w:spacing w:val="1"/>
                <w:sz w:val="31"/>
                <w:szCs w:val="31"/>
              </w:rPr>
              <w:t>2.关注要素的功能和要求</w:t>
            </w:r>
          </w:p>
        </w:tc>
        <w:tc>
          <w:tcPr>
            <w:tcW w:w="3431" w:type="dxa"/>
            <w:shd w:val="clear" w:color="auto" w:fill="79ADE7"/>
            <w:vAlign w:val="top"/>
          </w:tcPr>
          <w:p w14:paraId="30B960F6">
            <w:pPr>
              <w:pStyle w:val="6"/>
              <w:spacing w:before="155" w:line="219" w:lineRule="auto"/>
              <w:ind w:left="266"/>
              <w:rPr>
                <w:sz w:val="24"/>
                <w:szCs w:val="24"/>
              </w:rPr>
            </w:pPr>
            <w:r>
              <w:rPr>
                <w:spacing w:val="4"/>
                <w:sz w:val="24"/>
                <w:szCs w:val="24"/>
              </w:rPr>
              <w:t>2.关注要素的失效模式(</w:t>
            </w:r>
            <w:r>
              <w:rPr>
                <w:sz w:val="24"/>
                <w:szCs w:val="24"/>
              </w:rPr>
              <w:t>FM</w:t>
            </w:r>
            <w:r>
              <w:rPr>
                <w:spacing w:val="4"/>
                <w:sz w:val="24"/>
                <w:szCs w:val="24"/>
              </w:rPr>
              <w:t>)</w:t>
            </w:r>
          </w:p>
        </w:tc>
      </w:tr>
      <w:tr w14:paraId="7D064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8" w:hRule="atLeast"/>
        </w:trPr>
        <w:tc>
          <w:tcPr>
            <w:tcW w:w="2782" w:type="dxa"/>
            <w:vAlign w:val="top"/>
          </w:tcPr>
          <w:p w14:paraId="72E927B3">
            <w:pPr>
              <w:spacing w:line="353" w:lineRule="auto"/>
              <w:rPr>
                <w:rFonts w:ascii="Arial"/>
                <w:sz w:val="21"/>
              </w:rPr>
            </w:pPr>
          </w:p>
          <w:p w14:paraId="090C35F8">
            <w:pPr>
              <w:pStyle w:val="6"/>
              <w:spacing w:before="78" w:line="220" w:lineRule="auto"/>
              <w:ind w:left="904"/>
              <w:rPr>
                <w:sz w:val="24"/>
                <w:szCs w:val="24"/>
              </w:rPr>
            </w:pPr>
            <w:r>
              <w:rPr>
                <w:spacing w:val="2"/>
                <w:sz w:val="24"/>
                <w:szCs w:val="24"/>
              </w:rPr>
              <w:t>换向系统</w:t>
            </w:r>
          </w:p>
        </w:tc>
        <w:tc>
          <w:tcPr>
            <w:tcW w:w="3826" w:type="dxa"/>
            <w:vAlign w:val="top"/>
          </w:tcPr>
          <w:p w14:paraId="0D6C0E5F">
            <w:pPr>
              <w:pStyle w:val="6"/>
              <w:spacing w:before="274" w:line="231" w:lineRule="auto"/>
              <w:ind w:left="1302" w:right="8" w:hanging="1290"/>
              <w:rPr>
                <w:sz w:val="24"/>
                <w:szCs w:val="24"/>
              </w:rPr>
            </w:pPr>
            <w:r>
              <w:rPr>
                <w:spacing w:val="-3"/>
                <w:sz w:val="24"/>
                <w:szCs w:val="24"/>
              </w:rPr>
              <w:t>换向系统在电</w:t>
            </w:r>
            <w:r>
              <w:rPr>
                <w:color w:val="206010"/>
                <w:spacing w:val="-3"/>
                <w:sz w:val="24"/>
                <w:szCs w:val="24"/>
              </w:rPr>
              <w:t>磁转换系</w:t>
            </w:r>
            <w:r>
              <w:rPr>
                <w:color w:val="103010"/>
                <w:spacing w:val="-3"/>
                <w:sz w:val="24"/>
                <w:szCs w:val="24"/>
              </w:rPr>
              <w:t>统的线圈对之</w:t>
            </w:r>
            <w:r>
              <w:rPr>
                <w:color w:val="103010"/>
                <w:spacing w:val="1"/>
                <w:sz w:val="24"/>
                <w:szCs w:val="24"/>
              </w:rPr>
              <w:t xml:space="preserve"> </w:t>
            </w:r>
            <w:r>
              <w:rPr>
                <w:spacing w:val="2"/>
                <w:sz w:val="24"/>
                <w:szCs w:val="24"/>
              </w:rPr>
              <w:t>间传输电流</w:t>
            </w:r>
          </w:p>
        </w:tc>
        <w:tc>
          <w:tcPr>
            <w:tcW w:w="3431" w:type="dxa"/>
            <w:vAlign w:val="top"/>
          </w:tcPr>
          <w:p w14:paraId="3C52CCC3">
            <w:pPr>
              <w:pStyle w:val="6"/>
              <w:spacing w:before="101" w:line="219" w:lineRule="auto"/>
              <w:ind w:left="26"/>
              <w:rPr>
                <w:sz w:val="24"/>
                <w:szCs w:val="24"/>
              </w:rPr>
            </w:pPr>
            <w:r>
              <w:rPr>
                <w:color w:val="FF0000"/>
                <w:sz w:val="24"/>
                <w:szCs w:val="24"/>
              </w:rPr>
              <w:t>换向系统的角度偏差导致间歇性</w:t>
            </w:r>
          </w:p>
          <w:p w14:paraId="0B4722DC">
            <w:pPr>
              <w:pStyle w:val="6"/>
              <w:spacing w:before="3" w:line="216" w:lineRule="auto"/>
              <w:ind w:left="96"/>
              <w:rPr>
                <w:sz w:val="24"/>
                <w:szCs w:val="24"/>
              </w:rPr>
            </w:pPr>
            <w:r>
              <w:rPr>
                <w:color w:val="FF0000"/>
                <w:spacing w:val="-1"/>
                <w:sz w:val="24"/>
                <w:szCs w:val="24"/>
              </w:rPr>
              <w:t>错误连接线图(L1、L3</w:t>
            </w:r>
            <w:r>
              <w:rPr>
                <w:color w:val="F01000"/>
                <w:spacing w:val="-1"/>
                <w:sz w:val="24"/>
                <w:szCs w:val="24"/>
              </w:rPr>
              <w:t>和</w:t>
            </w:r>
            <w:r>
              <w:rPr>
                <w:color w:val="F00010"/>
                <w:spacing w:val="-1"/>
                <w:sz w:val="24"/>
                <w:szCs w:val="24"/>
              </w:rPr>
              <w:t>L2,</w:t>
            </w:r>
            <w:r>
              <w:rPr>
                <w:color w:val="F01000"/>
                <w:spacing w:val="-1"/>
                <w:sz w:val="24"/>
                <w:szCs w:val="24"/>
              </w:rPr>
              <w:t>而</w:t>
            </w:r>
          </w:p>
          <w:p w14:paraId="771088DE">
            <w:pPr>
              <w:pStyle w:val="6"/>
              <w:spacing w:before="26" w:line="222" w:lineRule="auto"/>
              <w:ind w:left="726"/>
              <w:rPr>
                <w:sz w:val="24"/>
                <w:szCs w:val="24"/>
              </w:rPr>
            </w:pPr>
            <w:r>
              <w:rPr>
                <w:color w:val="FF0000"/>
                <w:spacing w:val="4"/>
                <w:sz w:val="24"/>
                <w:szCs w:val="24"/>
              </w:rPr>
              <w:t>不是L1、</w:t>
            </w:r>
            <w:r>
              <w:rPr>
                <w:color w:val="FF0010"/>
                <w:spacing w:val="4"/>
                <w:sz w:val="24"/>
                <w:szCs w:val="24"/>
              </w:rPr>
              <w:t>L2</w:t>
            </w:r>
            <w:r>
              <w:rPr>
                <w:color w:val="FF0000"/>
                <w:spacing w:val="4"/>
                <w:sz w:val="24"/>
                <w:szCs w:val="24"/>
              </w:rPr>
              <w:t>和L3)</w:t>
            </w:r>
          </w:p>
        </w:tc>
      </w:tr>
    </w:tbl>
    <w:p w14:paraId="711A7D12">
      <w:pPr>
        <w:spacing w:before="251" w:line="219" w:lineRule="auto"/>
        <w:ind w:left="2878"/>
        <w:outlineLvl w:val="1"/>
        <w:rPr>
          <w:rFonts w:ascii="宋体" w:hAnsi="宋体" w:eastAsia="宋体" w:cs="宋体"/>
          <w:sz w:val="24"/>
          <w:szCs w:val="24"/>
        </w:rPr>
      </w:pPr>
      <w:bookmarkStart w:id="109" w:name="bookmark202"/>
      <w:bookmarkEnd w:id="109"/>
      <w:r>
        <w:rPr>
          <w:rFonts w:ascii="宋体" w:hAnsi="宋体" w:eastAsia="宋体" w:cs="宋体"/>
          <w:b/>
          <w:bCs/>
          <w:spacing w:val="-20"/>
          <w:sz w:val="24"/>
          <w:szCs w:val="24"/>
        </w:rPr>
        <w:t>图2.4-8关注项目/要素-</w:t>
      </w:r>
      <w:r>
        <w:rPr>
          <w:rFonts w:ascii="隶书" w:hAnsi="隶书" w:eastAsia="隶书" w:cs="隶书"/>
          <w:spacing w:val="-20"/>
          <w:sz w:val="24"/>
          <w:szCs w:val="24"/>
        </w:rPr>
        <w:t>功能</w:t>
      </w:r>
      <w:r>
        <w:rPr>
          <w:rFonts w:ascii="宋体" w:hAnsi="宋体" w:eastAsia="宋体" w:cs="宋体"/>
          <w:b/>
          <w:bCs/>
          <w:spacing w:val="-20"/>
          <w:sz w:val="24"/>
          <w:szCs w:val="24"/>
        </w:rPr>
        <w:t>-失效表格视图</w:t>
      </w:r>
    </w:p>
    <w:p w14:paraId="4A0193D7">
      <w:pPr>
        <w:spacing w:before="143"/>
      </w:pPr>
    </w:p>
    <w:tbl>
      <w:tblPr>
        <w:tblStyle w:val="5"/>
        <w:tblW w:w="9979" w:type="dxa"/>
        <w:tblInd w:w="2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2"/>
        <w:gridCol w:w="3846"/>
        <w:gridCol w:w="3361"/>
      </w:tblGrid>
      <w:tr w14:paraId="0EBEA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2772" w:type="dxa"/>
            <w:shd w:val="clear" w:color="auto" w:fill="CDB3D9"/>
            <w:vAlign w:val="top"/>
          </w:tcPr>
          <w:p w14:paraId="48B6F3C0">
            <w:pPr>
              <w:pStyle w:val="6"/>
              <w:spacing w:before="181" w:line="219" w:lineRule="auto"/>
              <w:ind w:left="118"/>
              <w:rPr>
                <w:sz w:val="23"/>
                <w:szCs w:val="23"/>
              </w:rPr>
            </w:pPr>
            <w:r>
              <w:rPr>
                <w:b/>
                <w:bCs/>
                <w:spacing w:val="-4"/>
                <w:sz w:val="23"/>
                <w:szCs w:val="23"/>
              </w:rPr>
              <w:t>3.下一较低级别或特性类</w:t>
            </w:r>
          </w:p>
          <w:p w14:paraId="2439E920">
            <w:pPr>
              <w:pStyle w:val="6"/>
              <w:spacing w:before="47" w:line="227" w:lineRule="auto"/>
              <w:ind w:left="1268"/>
              <w:rPr>
                <w:sz w:val="23"/>
                <w:szCs w:val="23"/>
              </w:rPr>
            </w:pPr>
            <w:r>
              <w:rPr>
                <w:b/>
                <w:bCs/>
                <w:spacing w:val="-3"/>
                <w:sz w:val="23"/>
                <w:szCs w:val="23"/>
              </w:rPr>
              <w:t>型</w:t>
            </w:r>
          </w:p>
        </w:tc>
        <w:tc>
          <w:tcPr>
            <w:tcW w:w="3846" w:type="dxa"/>
            <w:shd w:val="clear" w:color="auto" w:fill="D4BBE9"/>
            <w:vAlign w:val="top"/>
          </w:tcPr>
          <w:p w14:paraId="16912B7F">
            <w:pPr>
              <w:pStyle w:val="6"/>
              <w:spacing w:before="171" w:line="219" w:lineRule="auto"/>
              <w:ind w:left="196"/>
              <w:rPr>
                <w:sz w:val="23"/>
                <w:szCs w:val="23"/>
              </w:rPr>
            </w:pPr>
            <w:r>
              <w:rPr>
                <w:b/>
                <w:bCs/>
                <w:spacing w:val="-4"/>
                <w:sz w:val="23"/>
                <w:szCs w:val="23"/>
              </w:rPr>
              <w:t>3.下一较低级别的功能和要求或特</w:t>
            </w:r>
          </w:p>
          <w:p w14:paraId="138417EB">
            <w:pPr>
              <w:pStyle w:val="6"/>
              <w:spacing w:before="28" w:line="221" w:lineRule="auto"/>
              <w:ind w:left="1806"/>
              <w:rPr>
                <w:sz w:val="23"/>
                <w:szCs w:val="23"/>
              </w:rPr>
            </w:pPr>
            <w:r>
              <w:rPr>
                <w:b/>
                <w:bCs/>
                <w:spacing w:val="-3"/>
                <w:sz w:val="23"/>
                <w:szCs w:val="23"/>
              </w:rPr>
              <w:t>性</w:t>
            </w:r>
          </w:p>
        </w:tc>
        <w:tc>
          <w:tcPr>
            <w:tcW w:w="3361" w:type="dxa"/>
            <w:shd w:val="clear" w:color="auto" w:fill="D4BDDE"/>
            <w:vAlign w:val="top"/>
          </w:tcPr>
          <w:p w14:paraId="51581D66">
            <w:pPr>
              <w:pStyle w:val="6"/>
              <w:spacing w:before="181" w:line="219" w:lineRule="auto"/>
              <w:ind w:left="180"/>
              <w:rPr>
                <w:sz w:val="23"/>
                <w:szCs w:val="23"/>
              </w:rPr>
            </w:pPr>
            <w:r>
              <w:rPr>
                <w:b/>
                <w:bCs/>
                <w:spacing w:val="-2"/>
                <w:sz w:val="23"/>
                <w:szCs w:val="23"/>
              </w:rPr>
              <w:t>3.下一较低级别要素或特性的</w:t>
            </w:r>
          </w:p>
          <w:p w14:paraId="139059B4">
            <w:pPr>
              <w:pStyle w:val="6"/>
              <w:spacing w:before="27" w:line="220" w:lineRule="auto"/>
              <w:ind w:left="990"/>
              <w:rPr>
                <w:sz w:val="23"/>
                <w:szCs w:val="23"/>
              </w:rPr>
            </w:pPr>
            <w:r>
              <w:rPr>
                <w:b/>
                <w:bCs/>
                <w:spacing w:val="4"/>
                <w:sz w:val="23"/>
                <w:szCs w:val="23"/>
              </w:rPr>
              <w:t>失效起因(</w:t>
            </w:r>
            <w:r>
              <w:rPr>
                <w:b/>
                <w:bCs/>
                <w:sz w:val="23"/>
                <w:szCs w:val="23"/>
              </w:rPr>
              <w:t>FC</w:t>
            </w:r>
            <w:r>
              <w:rPr>
                <w:b/>
                <w:bCs/>
                <w:spacing w:val="4"/>
                <w:sz w:val="23"/>
                <w:szCs w:val="23"/>
              </w:rPr>
              <w:t>)</w:t>
            </w:r>
          </w:p>
        </w:tc>
      </w:tr>
      <w:tr w14:paraId="76C2A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2772" w:type="dxa"/>
            <w:vAlign w:val="top"/>
          </w:tcPr>
          <w:p w14:paraId="7EFC5938">
            <w:pPr>
              <w:spacing w:line="396" w:lineRule="auto"/>
              <w:rPr>
                <w:rFonts w:ascii="Arial"/>
                <w:sz w:val="21"/>
              </w:rPr>
            </w:pPr>
          </w:p>
          <w:p w14:paraId="402924B8">
            <w:pPr>
              <w:pStyle w:val="6"/>
              <w:spacing w:before="75" w:line="220" w:lineRule="auto"/>
              <w:ind w:left="804"/>
              <w:rPr>
                <w:sz w:val="23"/>
                <w:szCs w:val="23"/>
              </w:rPr>
            </w:pPr>
            <w:r>
              <w:rPr>
                <w:spacing w:val="2"/>
                <w:sz w:val="23"/>
                <w:szCs w:val="23"/>
              </w:rPr>
              <w:t>电刷盒基座</w:t>
            </w:r>
          </w:p>
        </w:tc>
        <w:tc>
          <w:tcPr>
            <w:tcW w:w="3846" w:type="dxa"/>
            <w:vAlign w:val="top"/>
          </w:tcPr>
          <w:p w14:paraId="317893FD">
            <w:pPr>
              <w:pStyle w:val="6"/>
              <w:spacing w:before="168" w:line="219" w:lineRule="auto"/>
              <w:jc w:val="right"/>
              <w:rPr>
                <w:sz w:val="23"/>
                <w:szCs w:val="23"/>
              </w:rPr>
            </w:pPr>
            <w:r>
              <w:rPr>
                <w:b/>
                <w:bCs/>
                <w:color w:val="104020"/>
                <w:spacing w:val="-8"/>
                <w:sz w:val="23"/>
                <w:szCs w:val="23"/>
              </w:rPr>
              <w:t>电刷盒在弹</w:t>
            </w:r>
            <w:r>
              <w:rPr>
                <w:b/>
                <w:bCs/>
                <w:spacing w:val="-8"/>
                <w:sz w:val="23"/>
                <w:szCs w:val="23"/>
              </w:rPr>
              <w:t>簧和电机壳体之间传输力，</w:t>
            </w:r>
          </w:p>
          <w:p w14:paraId="42142952">
            <w:pPr>
              <w:pStyle w:val="6"/>
              <w:spacing w:before="23" w:line="215" w:lineRule="auto"/>
              <w:jc w:val="right"/>
              <w:rPr>
                <w:sz w:val="23"/>
                <w:szCs w:val="23"/>
              </w:rPr>
            </w:pPr>
            <w:r>
              <w:rPr>
                <w:b/>
                <w:bCs/>
                <w:color w:val="104010"/>
                <w:spacing w:val="-6"/>
                <w:sz w:val="23"/>
                <w:szCs w:val="23"/>
              </w:rPr>
              <w:t>为碳刷弹簧系统提供</w:t>
            </w:r>
            <w:r>
              <w:rPr>
                <w:b/>
                <w:bCs/>
                <w:color w:val="104020"/>
                <w:spacing w:val="-6"/>
                <w:sz w:val="23"/>
                <w:szCs w:val="23"/>
              </w:rPr>
              <w:t>x、</w:t>
            </w:r>
            <w:r>
              <w:rPr>
                <w:b/>
                <w:bCs/>
                <w:spacing w:val="-6"/>
                <w:sz w:val="23"/>
                <w:szCs w:val="23"/>
              </w:rPr>
              <w:t>y、z方向的支</w:t>
            </w:r>
          </w:p>
          <w:p w14:paraId="0AC50B84">
            <w:pPr>
              <w:pStyle w:val="6"/>
              <w:spacing w:before="27" w:line="219" w:lineRule="auto"/>
              <w:ind w:left="826"/>
              <w:rPr>
                <w:sz w:val="23"/>
                <w:szCs w:val="23"/>
              </w:rPr>
            </w:pPr>
            <w:r>
              <w:rPr>
                <w:b/>
                <w:bCs/>
                <w:spacing w:val="1"/>
                <w:sz w:val="23"/>
                <w:szCs w:val="23"/>
              </w:rPr>
              <w:t>撑(支撑交换接触点)</w:t>
            </w:r>
          </w:p>
        </w:tc>
        <w:tc>
          <w:tcPr>
            <w:tcW w:w="3361" w:type="dxa"/>
            <w:vAlign w:val="top"/>
          </w:tcPr>
          <w:p w14:paraId="0287D9B0">
            <w:pPr>
              <w:spacing w:line="393" w:lineRule="auto"/>
              <w:rPr>
                <w:rFonts w:ascii="Arial"/>
                <w:sz w:val="21"/>
              </w:rPr>
            </w:pPr>
          </w:p>
          <w:p w14:paraId="2D536144">
            <w:pPr>
              <w:pStyle w:val="6"/>
              <w:spacing w:before="74" w:line="219" w:lineRule="auto"/>
              <w:ind w:left="300"/>
              <w:rPr>
                <w:sz w:val="23"/>
                <w:szCs w:val="23"/>
              </w:rPr>
            </w:pPr>
            <w:r>
              <w:rPr>
                <w:b/>
                <w:bCs/>
                <w:color w:val="FF0000"/>
                <w:spacing w:val="-1"/>
                <w:sz w:val="23"/>
                <w:szCs w:val="23"/>
              </w:rPr>
              <w:t>电刷盒的碳刷接触部位弯曲</w:t>
            </w:r>
          </w:p>
        </w:tc>
      </w:tr>
    </w:tbl>
    <w:p w14:paraId="1569EC29">
      <w:pPr>
        <w:spacing w:before="309" w:line="221" w:lineRule="auto"/>
        <w:ind w:left="3048"/>
        <w:outlineLvl w:val="1"/>
        <w:rPr>
          <w:rFonts w:ascii="宋体" w:hAnsi="宋体" w:eastAsia="宋体" w:cs="宋体"/>
          <w:sz w:val="24"/>
          <w:szCs w:val="24"/>
        </w:rPr>
      </w:pPr>
      <w:bookmarkStart w:id="110" w:name="bookmark203"/>
      <w:bookmarkEnd w:id="110"/>
      <w:r>
        <w:rPr>
          <w:rFonts w:ascii="黑体" w:hAnsi="黑体" w:eastAsia="黑体" w:cs="黑体"/>
          <w:b/>
          <w:bCs/>
          <w:spacing w:val="-20"/>
          <w:sz w:val="24"/>
          <w:szCs w:val="24"/>
        </w:rPr>
        <w:t>图2.4-9较低级别项目-</w:t>
      </w:r>
      <w:r>
        <w:rPr>
          <w:rFonts w:ascii="隶书" w:hAnsi="隶书" w:eastAsia="隶书" w:cs="隶书"/>
          <w:spacing w:val="-20"/>
          <w:sz w:val="24"/>
          <w:szCs w:val="24"/>
        </w:rPr>
        <w:t>功能</w:t>
      </w:r>
      <w:r>
        <w:rPr>
          <w:rFonts w:ascii="宋体" w:hAnsi="宋体" w:eastAsia="宋体" w:cs="宋体"/>
          <w:b/>
          <w:bCs/>
          <w:spacing w:val="-20"/>
          <w:sz w:val="24"/>
          <w:szCs w:val="24"/>
        </w:rPr>
        <w:t>-失效表格视图</w:t>
      </w:r>
    </w:p>
    <w:p w14:paraId="38CC9D3B">
      <w:pPr>
        <w:spacing w:line="221" w:lineRule="auto"/>
        <w:rPr>
          <w:rFonts w:ascii="宋体" w:hAnsi="宋体" w:eastAsia="宋体" w:cs="宋体"/>
          <w:sz w:val="24"/>
          <w:szCs w:val="24"/>
        </w:rPr>
        <w:sectPr>
          <w:footerReference r:id="rId59" w:type="default"/>
          <w:pgSz w:w="12090" w:h="16970"/>
          <w:pgMar w:top="400" w:right="805" w:bottom="944" w:left="1055" w:header="0" w:footer="680" w:gutter="0"/>
          <w:cols w:space="720" w:num="1"/>
        </w:sectPr>
      </w:pPr>
    </w:p>
    <w:p w14:paraId="3B3E809C">
      <w:pPr>
        <w:pStyle w:val="2"/>
        <w:spacing w:line="408" w:lineRule="auto"/>
      </w:pPr>
    </w:p>
    <w:p w14:paraId="15B01655">
      <w:pPr>
        <w:spacing w:before="84" w:line="219" w:lineRule="auto"/>
        <w:ind w:left="2203"/>
        <w:outlineLvl w:val="2"/>
        <w:rPr>
          <w:rFonts w:ascii="宋体" w:hAnsi="宋体" w:eastAsia="宋体" w:cs="宋体"/>
          <w:sz w:val="26"/>
          <w:szCs w:val="26"/>
        </w:rPr>
      </w:pPr>
      <w:bookmarkStart w:id="111" w:name="bookmark56"/>
      <w:bookmarkEnd w:id="111"/>
      <w:r>
        <w:rPr>
          <w:rFonts w:ascii="宋体" w:hAnsi="宋体" w:eastAsia="宋体" w:cs="宋体"/>
          <w:b/>
          <w:bCs/>
          <w:spacing w:val="-11"/>
          <w:sz w:val="26"/>
          <w:szCs w:val="26"/>
        </w:rPr>
        <w:t>2.4.</w:t>
      </w:r>
      <w:r>
        <w:rPr>
          <w:rFonts w:ascii="宋体" w:hAnsi="宋体" w:eastAsia="宋体" w:cs="宋体"/>
          <w:spacing w:val="-11"/>
          <w:sz w:val="26"/>
          <w:szCs w:val="26"/>
        </w:rPr>
        <w:t xml:space="preserve">9   </w:t>
      </w:r>
      <w:r>
        <w:rPr>
          <w:rFonts w:ascii="宋体" w:hAnsi="宋体" w:eastAsia="宋体" w:cs="宋体"/>
          <w:b/>
          <w:bCs/>
          <w:spacing w:val="-11"/>
          <w:sz w:val="26"/>
          <w:szCs w:val="26"/>
        </w:rPr>
        <w:t>顾客和供应商之间的协作(失效</w:t>
      </w:r>
      <w:r>
        <w:rPr>
          <w:rFonts w:ascii="宋体" w:hAnsi="宋体" w:eastAsia="宋体" w:cs="宋体"/>
          <w:b/>
          <w:bCs/>
          <w:spacing w:val="-12"/>
          <w:sz w:val="26"/>
          <w:szCs w:val="26"/>
        </w:rPr>
        <w:t>影响)</w:t>
      </w:r>
    </w:p>
    <w:p w14:paraId="470151F1">
      <w:pPr>
        <w:pStyle w:val="2"/>
        <w:spacing w:line="378" w:lineRule="auto"/>
      </w:pPr>
    </w:p>
    <w:p w14:paraId="65C54666">
      <w:pPr>
        <w:spacing w:before="71" w:line="253" w:lineRule="auto"/>
        <w:ind w:left="2963" w:right="31"/>
        <w:rPr>
          <w:rFonts w:ascii="宋体" w:hAnsi="宋体" w:eastAsia="宋体" w:cs="宋体"/>
          <w:sz w:val="22"/>
          <w:szCs w:val="22"/>
        </w:rPr>
      </w:pPr>
      <w:r>
        <w:rPr>
          <w:rFonts w:ascii="宋体" w:hAnsi="宋体" w:eastAsia="宋体" w:cs="宋体"/>
          <w:b/>
          <w:bCs/>
          <w:spacing w:val="-11"/>
          <w:sz w:val="22"/>
          <w:szCs w:val="22"/>
        </w:rPr>
        <w:t>根据与顾客的协议和与供应商共享的需要，失效分</w:t>
      </w:r>
      <w:r>
        <w:rPr>
          <w:rFonts w:ascii="宋体" w:hAnsi="宋体" w:eastAsia="宋体" w:cs="宋体"/>
          <w:b/>
          <w:bCs/>
          <w:spacing w:val="-12"/>
          <w:sz w:val="22"/>
          <w:szCs w:val="22"/>
        </w:rPr>
        <w:t>析的输出可在风险分析</w:t>
      </w:r>
      <w:r>
        <w:rPr>
          <w:rFonts w:ascii="宋体" w:hAnsi="宋体" w:eastAsia="宋体" w:cs="宋体"/>
          <w:sz w:val="22"/>
          <w:szCs w:val="22"/>
        </w:rPr>
        <w:t xml:space="preserve"> </w:t>
      </w:r>
      <w:r>
        <w:rPr>
          <w:rFonts w:ascii="宋体" w:hAnsi="宋体" w:eastAsia="宋体" w:cs="宋体"/>
          <w:b/>
          <w:bCs/>
          <w:spacing w:val="-10"/>
          <w:sz w:val="22"/>
          <w:szCs w:val="22"/>
        </w:rPr>
        <w:t>步骤之前或之后由顾客和供应商进行评审。</w:t>
      </w:r>
    </w:p>
    <w:p w14:paraId="2CA21105">
      <w:pPr>
        <w:pStyle w:val="2"/>
        <w:spacing w:line="247" w:lineRule="auto"/>
      </w:pPr>
    </w:p>
    <w:p w14:paraId="45C54656">
      <w:pPr>
        <w:pStyle w:val="2"/>
        <w:spacing w:line="247" w:lineRule="auto"/>
      </w:pPr>
    </w:p>
    <w:p w14:paraId="7E48C525">
      <w:pPr>
        <w:spacing w:before="85" w:line="220" w:lineRule="auto"/>
        <w:ind w:left="2200"/>
        <w:outlineLvl w:val="2"/>
        <w:rPr>
          <w:rFonts w:ascii="宋体" w:hAnsi="宋体" w:eastAsia="宋体" w:cs="宋体"/>
          <w:sz w:val="26"/>
          <w:szCs w:val="26"/>
        </w:rPr>
      </w:pPr>
      <w:bookmarkStart w:id="112" w:name="bookmark57"/>
      <w:bookmarkEnd w:id="112"/>
      <w:r>
        <w:rPr>
          <w:rFonts w:ascii="Times New Roman" w:hAnsi="Times New Roman" w:eastAsia="Times New Roman" w:cs="Times New Roman"/>
          <w:spacing w:val="-5"/>
          <w:sz w:val="26"/>
          <w:szCs w:val="26"/>
        </w:rPr>
        <w:t>2.4.10</w:t>
      </w:r>
      <w:r>
        <w:rPr>
          <w:rFonts w:ascii="Times New Roman" w:hAnsi="Times New Roman" w:eastAsia="Times New Roman" w:cs="Times New Roman"/>
          <w:spacing w:val="16"/>
          <w:w w:val="101"/>
          <w:sz w:val="26"/>
          <w:szCs w:val="26"/>
        </w:rPr>
        <w:t xml:space="preserve">   </w:t>
      </w:r>
      <w:r>
        <w:rPr>
          <w:rFonts w:ascii="宋体" w:hAnsi="宋体" w:eastAsia="宋体" w:cs="宋体"/>
          <w:spacing w:val="-5"/>
          <w:sz w:val="26"/>
          <w:szCs w:val="26"/>
        </w:rPr>
        <w:t>风险分析的基础</w:t>
      </w:r>
    </w:p>
    <w:p w14:paraId="4B3DB433">
      <w:pPr>
        <w:spacing w:before="195" w:line="253" w:lineRule="auto"/>
        <w:ind w:left="2962"/>
        <w:jc w:val="both"/>
        <w:rPr>
          <w:rFonts w:ascii="宋体" w:hAnsi="宋体" w:eastAsia="宋体" w:cs="宋体"/>
          <w:sz w:val="22"/>
          <w:szCs w:val="22"/>
        </w:rPr>
      </w:pPr>
      <w:r>
        <w:rPr>
          <w:rFonts w:ascii="宋体" w:hAnsi="宋体" w:eastAsia="宋体" w:cs="宋体"/>
          <w:b/>
          <w:bCs/>
          <w:spacing w:val="-18"/>
          <w:sz w:val="22"/>
          <w:szCs w:val="22"/>
        </w:rPr>
        <w:t>对潜在失效</w:t>
      </w:r>
      <w:r>
        <w:rPr>
          <w:rFonts w:ascii="宋体" w:hAnsi="宋体" w:eastAsia="宋体" w:cs="宋体"/>
          <w:b/>
          <w:bCs/>
          <w:spacing w:val="-17"/>
          <w:sz w:val="22"/>
          <w:szCs w:val="22"/>
        </w:rPr>
        <w:t>的完整定义将为步骤五“风险分析”的完整实施提供基础，因</w:t>
      </w:r>
      <w:r>
        <w:rPr>
          <w:rFonts w:ascii="宋体" w:hAnsi="宋体" w:eastAsia="宋体" w:cs="宋体"/>
          <w:b/>
          <w:bCs/>
          <w:spacing w:val="-12"/>
          <w:sz w:val="22"/>
          <w:szCs w:val="22"/>
        </w:rPr>
        <w:t>为</w:t>
      </w:r>
      <w:r>
        <w:rPr>
          <w:rFonts w:ascii="宋体" w:hAnsi="宋体" w:eastAsia="宋体" w:cs="宋体"/>
          <w:spacing w:val="8"/>
          <w:sz w:val="22"/>
          <w:szCs w:val="22"/>
        </w:rPr>
        <w:t xml:space="preserve"> </w:t>
      </w:r>
      <w:r>
        <w:rPr>
          <w:rFonts w:ascii="宋体" w:hAnsi="宋体" w:eastAsia="宋体" w:cs="宋体"/>
          <w:b/>
          <w:bCs/>
          <w:spacing w:val="-10"/>
          <w:sz w:val="22"/>
          <w:szCs w:val="22"/>
        </w:rPr>
        <w:t>严重度、频度和探测度的评级都基于失效描述。</w:t>
      </w:r>
      <w:r>
        <w:rPr>
          <w:rFonts w:ascii="宋体" w:hAnsi="宋体" w:eastAsia="宋体" w:cs="宋体"/>
          <w:b/>
          <w:bCs/>
          <w:spacing w:val="-11"/>
          <w:sz w:val="22"/>
          <w:szCs w:val="22"/>
        </w:rPr>
        <w:t>如果潜在失效过于模糊或</w:t>
      </w:r>
      <w:r>
        <w:rPr>
          <w:rFonts w:ascii="宋体" w:hAnsi="宋体" w:eastAsia="宋体" w:cs="宋体"/>
          <w:sz w:val="22"/>
          <w:szCs w:val="22"/>
        </w:rPr>
        <w:t xml:space="preserve"> </w:t>
      </w:r>
      <w:r>
        <w:rPr>
          <w:rFonts w:ascii="宋体" w:hAnsi="宋体" w:eastAsia="宋体" w:cs="宋体"/>
          <w:b/>
          <w:bCs/>
          <w:spacing w:val="-10"/>
          <w:sz w:val="22"/>
          <w:szCs w:val="22"/>
        </w:rPr>
        <w:t>缺失，可能导致风险分析不完整。</w:t>
      </w:r>
    </w:p>
    <w:p w14:paraId="3A4933D0">
      <w:pPr>
        <w:pStyle w:val="2"/>
        <w:spacing w:line="274" w:lineRule="auto"/>
      </w:pPr>
    </w:p>
    <w:p w14:paraId="1342EEF5">
      <w:pPr>
        <w:pStyle w:val="2"/>
        <w:spacing w:before="91" w:line="219" w:lineRule="auto"/>
        <w:outlineLvl w:val="0"/>
        <w:rPr>
          <w:rFonts w:ascii="宋体" w:hAnsi="宋体" w:eastAsia="宋体" w:cs="宋体"/>
          <w:sz w:val="28"/>
          <w:szCs w:val="28"/>
        </w:rPr>
      </w:pPr>
      <w:bookmarkStart w:id="113" w:name="bookmark58"/>
      <w:bookmarkEnd w:id="113"/>
      <w:r>
        <w:rPr>
          <w:rFonts w:ascii="宋体" w:hAnsi="宋体" w:eastAsia="宋体" w:cs="宋体"/>
          <w:spacing w:val="8"/>
          <w:sz w:val="28"/>
          <w:szCs w:val="28"/>
        </w:rPr>
        <w:t>2.5设计</w:t>
      </w:r>
      <w:r>
        <w:rPr>
          <w:sz w:val="28"/>
          <w:szCs w:val="28"/>
        </w:rPr>
        <w:t>FMEA</w:t>
      </w:r>
      <w:r>
        <w:rPr>
          <w:spacing w:val="8"/>
          <w:sz w:val="28"/>
          <w:szCs w:val="28"/>
        </w:rPr>
        <w:t xml:space="preserve"> </w:t>
      </w:r>
      <w:r>
        <w:rPr>
          <w:rFonts w:ascii="宋体" w:hAnsi="宋体" w:eastAsia="宋体" w:cs="宋体"/>
          <w:b/>
          <w:bCs/>
          <w:spacing w:val="8"/>
          <w:sz w:val="28"/>
          <w:szCs w:val="28"/>
        </w:rPr>
        <w:t>步骤五：风险分析</w:t>
      </w:r>
    </w:p>
    <w:p w14:paraId="783E720F">
      <w:pPr>
        <w:spacing w:before="112" w:line="222" w:lineRule="auto"/>
        <w:ind w:left="2203"/>
        <w:outlineLvl w:val="2"/>
        <w:rPr>
          <w:rFonts w:ascii="宋体" w:hAnsi="宋体" w:eastAsia="宋体" w:cs="宋体"/>
          <w:sz w:val="27"/>
          <w:szCs w:val="27"/>
        </w:rPr>
      </w:pPr>
      <w:bookmarkStart w:id="114" w:name="bookmark59"/>
      <w:bookmarkEnd w:id="114"/>
      <w:r>
        <w:rPr>
          <w:rFonts w:ascii="宋体" w:hAnsi="宋体" w:eastAsia="宋体" w:cs="宋体"/>
          <w:b/>
          <w:bCs/>
          <w:spacing w:val="-28"/>
          <w:sz w:val="27"/>
          <w:szCs w:val="27"/>
        </w:rPr>
        <w:t>2.5.1</w:t>
      </w:r>
      <w:r>
        <w:rPr>
          <w:rFonts w:ascii="宋体" w:hAnsi="宋体" w:eastAsia="宋体" w:cs="宋体"/>
          <w:spacing w:val="54"/>
          <w:sz w:val="27"/>
          <w:szCs w:val="27"/>
        </w:rPr>
        <w:t xml:space="preserve">  </w:t>
      </w:r>
      <w:r>
        <w:rPr>
          <w:rFonts w:ascii="宋体" w:hAnsi="宋体" w:eastAsia="宋体" w:cs="宋体"/>
          <w:b/>
          <w:bCs/>
          <w:spacing w:val="-28"/>
          <w:sz w:val="27"/>
          <w:szCs w:val="27"/>
        </w:rPr>
        <w:t>目的</w:t>
      </w:r>
    </w:p>
    <w:p w14:paraId="49E584C6">
      <w:pPr>
        <w:spacing w:before="87" w:line="274" w:lineRule="auto"/>
        <w:ind w:left="2963" w:right="31"/>
        <w:rPr>
          <w:rFonts w:ascii="宋体" w:hAnsi="宋体" w:eastAsia="宋体" w:cs="宋体"/>
          <w:sz w:val="22"/>
          <w:szCs w:val="22"/>
        </w:rPr>
      </w:pPr>
      <w:r>
        <w:drawing>
          <wp:anchor distT="0" distB="0" distL="0" distR="0" simplePos="0" relativeHeight="251707392" behindDoc="0" locked="0" layoutInCell="1" allowOverlap="1">
            <wp:simplePos x="0" y="0"/>
            <wp:positionH relativeFrom="column">
              <wp:posOffset>114300</wp:posOffset>
            </wp:positionH>
            <wp:positionV relativeFrom="paragraph">
              <wp:posOffset>370205</wp:posOffset>
            </wp:positionV>
            <wp:extent cx="476250" cy="102235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99"/>
                    <a:stretch>
                      <a:fillRect/>
                    </a:stretch>
                  </pic:blipFill>
                  <pic:spPr>
                    <a:xfrm>
                      <a:off x="0" y="0"/>
                      <a:ext cx="476286" cy="1022396"/>
                    </a:xfrm>
                    <a:prstGeom prst="rect">
                      <a:avLst/>
                    </a:prstGeom>
                  </pic:spPr>
                </pic:pic>
              </a:graphicData>
            </a:graphic>
          </wp:anchor>
        </w:drawing>
      </w:r>
      <w:r>
        <w:rPr>
          <w:rFonts w:ascii="宋体" w:hAnsi="宋体" w:eastAsia="宋体" w:cs="宋体"/>
          <w:b/>
          <w:bCs/>
          <w:spacing w:val="-11"/>
          <w:sz w:val="22"/>
          <w:szCs w:val="22"/>
        </w:rPr>
        <w:t>设计风险分析的目的是通过评估严重度、频度和探</w:t>
      </w:r>
      <w:r>
        <w:rPr>
          <w:rFonts w:ascii="宋体" w:hAnsi="宋体" w:eastAsia="宋体" w:cs="宋体"/>
          <w:b/>
          <w:bCs/>
          <w:spacing w:val="-12"/>
          <w:sz w:val="22"/>
          <w:szCs w:val="22"/>
        </w:rPr>
        <w:t>测度来估计风险，并对</w:t>
      </w:r>
      <w:r>
        <w:rPr>
          <w:rFonts w:ascii="宋体" w:hAnsi="宋体" w:eastAsia="宋体" w:cs="宋体"/>
          <w:sz w:val="22"/>
          <w:szCs w:val="22"/>
        </w:rPr>
        <w:t xml:space="preserve"> </w:t>
      </w:r>
      <w:r>
        <w:rPr>
          <w:rFonts w:ascii="宋体" w:hAnsi="宋体" w:eastAsia="宋体" w:cs="宋体"/>
          <w:b/>
          <w:bCs/>
          <w:spacing w:val="-12"/>
          <w:sz w:val="22"/>
          <w:szCs w:val="22"/>
        </w:rPr>
        <w:t>需要采取的措施进行优先排序。</w:t>
      </w:r>
    </w:p>
    <w:p w14:paraId="5E7E2AE9">
      <w:pPr>
        <w:spacing w:line="220" w:lineRule="auto"/>
        <w:ind w:left="2963"/>
        <w:rPr>
          <w:rFonts w:ascii="宋体" w:hAnsi="宋体" w:eastAsia="宋体" w:cs="宋体"/>
          <w:sz w:val="22"/>
          <w:szCs w:val="22"/>
        </w:rPr>
      </w:pPr>
      <w:r>
        <w:rPr>
          <w:rFonts w:ascii="宋体" w:hAnsi="宋体" w:eastAsia="宋体" w:cs="宋体"/>
          <w:b/>
          <w:bCs/>
          <w:spacing w:val="-12"/>
          <w:sz w:val="22"/>
          <w:szCs w:val="22"/>
        </w:rPr>
        <w:t>设计风险分析的主要目标是：</w:t>
      </w:r>
    </w:p>
    <w:p w14:paraId="0E0146E5">
      <w:pPr>
        <w:spacing w:before="117" w:line="219" w:lineRule="auto"/>
        <w:ind w:left="2960"/>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4"/>
          <w:sz w:val="22"/>
          <w:szCs w:val="22"/>
        </w:rPr>
        <w:t xml:space="preserve">  </w:t>
      </w:r>
      <w:r>
        <w:rPr>
          <w:rFonts w:ascii="宋体" w:hAnsi="宋体" w:eastAsia="宋体" w:cs="宋体"/>
          <w:b/>
          <w:bCs/>
          <w:spacing w:val="-15"/>
          <w:sz w:val="22"/>
          <w:szCs w:val="22"/>
        </w:rPr>
        <w:t>对现有和/或计划的控制进行分配、并对失效进行评级</w:t>
      </w:r>
    </w:p>
    <w:p w14:paraId="776ECB7B">
      <w:pPr>
        <w:spacing w:before="50" w:line="220" w:lineRule="auto"/>
        <w:ind w:left="296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33"/>
          <w:sz w:val="22"/>
          <w:szCs w:val="22"/>
        </w:rPr>
        <w:t xml:space="preserve">  </w:t>
      </w:r>
      <w:r>
        <w:rPr>
          <w:rFonts w:ascii="宋体" w:hAnsi="宋体" w:eastAsia="宋体" w:cs="宋体"/>
          <w:b/>
          <w:bCs/>
          <w:spacing w:val="-14"/>
          <w:sz w:val="22"/>
          <w:szCs w:val="22"/>
        </w:rPr>
        <w:t>针对失效起因，分配预防控制</w:t>
      </w:r>
    </w:p>
    <w:p w14:paraId="5D2E6611">
      <w:pPr>
        <w:spacing w:before="67" w:line="219" w:lineRule="auto"/>
        <w:ind w:left="296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25"/>
          <w:sz w:val="22"/>
          <w:szCs w:val="22"/>
        </w:rPr>
        <w:t xml:space="preserve">  </w:t>
      </w:r>
      <w:r>
        <w:rPr>
          <w:rFonts w:ascii="宋体" w:hAnsi="宋体" w:eastAsia="宋体" w:cs="宋体"/>
          <w:b/>
          <w:bCs/>
          <w:spacing w:val="-14"/>
          <w:sz w:val="22"/>
          <w:szCs w:val="22"/>
        </w:rPr>
        <w:t>针对失效起因和/或失效模式，分配探测控制</w:t>
      </w:r>
    </w:p>
    <w:p w14:paraId="2E892A81">
      <w:pPr>
        <w:spacing w:before="59" w:line="219" w:lineRule="auto"/>
        <w:ind w:left="2960"/>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7"/>
          <w:sz w:val="22"/>
          <w:szCs w:val="22"/>
        </w:rPr>
        <w:t xml:space="preserve">  </w:t>
      </w:r>
      <w:r>
        <w:rPr>
          <w:rFonts w:ascii="宋体" w:hAnsi="宋体" w:eastAsia="宋体" w:cs="宋体"/>
          <w:b/>
          <w:bCs/>
          <w:spacing w:val="-13"/>
          <w:sz w:val="22"/>
          <w:szCs w:val="22"/>
        </w:rPr>
        <w:t>针对每个失效链进行严重度、频度和探测度评级</w:t>
      </w:r>
    </w:p>
    <w:p w14:paraId="181F1DC5">
      <w:pPr>
        <w:spacing w:before="68" w:line="219" w:lineRule="auto"/>
        <w:ind w:left="2960"/>
        <w:rPr>
          <w:rFonts w:ascii="宋体" w:hAnsi="宋体" w:eastAsia="宋体" w:cs="宋体"/>
          <w:sz w:val="22"/>
          <w:szCs w:val="22"/>
        </w:rPr>
      </w:pPr>
      <w:r>
        <w:rPr>
          <w:rFonts w:ascii="宋体" w:hAnsi="宋体" w:eastAsia="宋体" w:cs="宋体"/>
          <w:spacing w:val="-5"/>
          <w:sz w:val="22"/>
          <w:szCs w:val="22"/>
        </w:rPr>
        <w:t>·</w:t>
      </w:r>
      <w:r>
        <w:rPr>
          <w:rFonts w:ascii="宋体" w:hAnsi="宋体" w:eastAsia="宋体" w:cs="宋体"/>
          <w:spacing w:val="31"/>
          <w:sz w:val="22"/>
          <w:szCs w:val="22"/>
        </w:rPr>
        <w:t xml:space="preserve">  </w:t>
      </w:r>
      <w:r>
        <w:rPr>
          <w:rFonts w:ascii="宋体" w:hAnsi="宋体" w:eastAsia="宋体" w:cs="宋体"/>
          <w:b/>
          <w:bCs/>
          <w:spacing w:val="-5"/>
          <w:sz w:val="22"/>
          <w:szCs w:val="22"/>
        </w:rPr>
        <w:t>顾客和供应商之间的协作(严重度)</w:t>
      </w:r>
    </w:p>
    <w:p w14:paraId="58C8C8FF">
      <w:pPr>
        <w:spacing w:before="71" w:line="219" w:lineRule="auto"/>
        <w:ind w:left="2960"/>
        <w:rPr>
          <w:rFonts w:ascii="宋体" w:hAnsi="宋体" w:eastAsia="宋体" w:cs="宋体"/>
          <w:sz w:val="24"/>
          <w:szCs w:val="24"/>
        </w:rPr>
      </w:pPr>
      <w:r>
        <w:rPr>
          <w:rFonts w:ascii="宋体" w:hAnsi="宋体" w:eastAsia="宋体" w:cs="宋体"/>
          <w:spacing w:val="-28"/>
          <w:sz w:val="24"/>
          <w:szCs w:val="24"/>
        </w:rPr>
        <w:t xml:space="preserve">·  </w:t>
      </w:r>
      <w:r>
        <w:rPr>
          <w:rFonts w:ascii="宋体" w:hAnsi="宋体" w:eastAsia="宋体" w:cs="宋体"/>
          <w:b/>
          <w:bCs/>
          <w:spacing w:val="-28"/>
          <w:sz w:val="24"/>
          <w:szCs w:val="24"/>
        </w:rPr>
        <w:t>产品或过程优化步骤的基础</w:t>
      </w:r>
    </w:p>
    <w:p w14:paraId="38188C31">
      <w:pPr>
        <w:spacing w:before="306" w:line="220" w:lineRule="auto"/>
        <w:ind w:left="2203"/>
        <w:outlineLvl w:val="2"/>
        <w:rPr>
          <w:rFonts w:ascii="宋体" w:hAnsi="宋体" w:eastAsia="宋体" w:cs="宋体"/>
          <w:sz w:val="26"/>
          <w:szCs w:val="26"/>
        </w:rPr>
      </w:pPr>
      <w:bookmarkStart w:id="115" w:name="bookmark60"/>
      <w:bookmarkEnd w:id="115"/>
      <w:r>
        <w:rPr>
          <w:rFonts w:ascii="宋体" w:hAnsi="宋体" w:eastAsia="宋体" w:cs="宋体"/>
          <w:b/>
          <w:bCs/>
          <w:spacing w:val="-18"/>
          <w:sz w:val="26"/>
          <w:szCs w:val="26"/>
        </w:rPr>
        <w:t>2.5.2</w:t>
      </w:r>
      <w:r>
        <w:rPr>
          <w:rFonts w:ascii="宋体" w:hAnsi="宋体" w:eastAsia="宋体" w:cs="宋体"/>
          <w:spacing w:val="38"/>
          <w:sz w:val="26"/>
          <w:szCs w:val="26"/>
        </w:rPr>
        <w:t xml:space="preserve">  </w:t>
      </w:r>
      <w:r>
        <w:rPr>
          <w:rFonts w:ascii="宋体" w:hAnsi="宋体" w:eastAsia="宋体" w:cs="宋体"/>
          <w:b/>
          <w:bCs/>
          <w:spacing w:val="-18"/>
          <w:sz w:val="26"/>
          <w:szCs w:val="26"/>
        </w:rPr>
        <w:t>设计控制</w:t>
      </w:r>
    </w:p>
    <w:p w14:paraId="666B4B59">
      <w:pPr>
        <w:spacing w:before="290" w:line="277" w:lineRule="auto"/>
        <w:ind w:left="2962" w:right="1"/>
        <w:jc w:val="both"/>
        <w:rPr>
          <w:rFonts w:ascii="宋体" w:hAnsi="宋体" w:eastAsia="宋体" w:cs="宋体"/>
          <w:sz w:val="22"/>
          <w:szCs w:val="22"/>
        </w:rPr>
      </w:pPr>
      <w:r>
        <w:rPr>
          <w:rFonts w:ascii="宋体" w:hAnsi="宋体" w:eastAsia="宋体" w:cs="宋体"/>
          <w:b/>
          <w:bCs/>
          <w:spacing w:val="-10"/>
          <w:sz w:val="22"/>
          <w:szCs w:val="22"/>
        </w:rPr>
        <w:t>现有的设计控制是针对以前类似的设计建立的</w:t>
      </w:r>
      <w:r>
        <w:rPr>
          <w:rFonts w:ascii="宋体" w:hAnsi="宋体" w:eastAsia="宋体" w:cs="宋体"/>
          <w:b/>
          <w:bCs/>
          <w:spacing w:val="-11"/>
          <w:sz w:val="22"/>
          <w:szCs w:val="22"/>
        </w:rPr>
        <w:t>，其效果已得到证实。设计</w:t>
      </w:r>
      <w:r>
        <w:rPr>
          <w:rFonts w:ascii="宋体" w:hAnsi="宋体" w:eastAsia="宋体" w:cs="宋体"/>
          <w:sz w:val="22"/>
          <w:szCs w:val="22"/>
        </w:rPr>
        <w:t xml:space="preserve"> </w:t>
      </w:r>
      <w:r>
        <w:rPr>
          <w:rFonts w:ascii="宋体" w:hAnsi="宋体" w:eastAsia="宋体" w:cs="宋体"/>
          <w:b/>
          <w:bCs/>
          <w:spacing w:val="-10"/>
          <w:sz w:val="22"/>
          <w:szCs w:val="22"/>
        </w:rPr>
        <w:t>控制文件为设计的稳健性提供基础。预防型控</w:t>
      </w:r>
      <w:r>
        <w:rPr>
          <w:rFonts w:ascii="宋体" w:hAnsi="宋体" w:eastAsia="宋体" w:cs="宋体"/>
          <w:b/>
          <w:bCs/>
          <w:spacing w:val="-11"/>
          <w:sz w:val="22"/>
          <w:szCs w:val="22"/>
        </w:rPr>
        <w:t>制和探测型控制是现有的验</w:t>
      </w:r>
      <w:r>
        <w:rPr>
          <w:rFonts w:ascii="宋体" w:hAnsi="宋体" w:eastAsia="宋体" w:cs="宋体"/>
          <w:sz w:val="22"/>
          <w:szCs w:val="22"/>
        </w:rPr>
        <w:t xml:space="preserve"> </w:t>
      </w:r>
      <w:r>
        <w:rPr>
          <w:rFonts w:ascii="宋体" w:hAnsi="宋体" w:eastAsia="宋体" w:cs="宋体"/>
          <w:b/>
          <w:bCs/>
          <w:spacing w:val="-11"/>
          <w:sz w:val="22"/>
          <w:szCs w:val="22"/>
        </w:rPr>
        <w:t>证和确认方法库的一部分。预防控制提供信息或指导</w:t>
      </w:r>
      <w:r>
        <w:rPr>
          <w:rFonts w:ascii="宋体" w:hAnsi="宋体" w:eastAsia="宋体" w:cs="宋体"/>
          <w:b/>
          <w:bCs/>
          <w:spacing w:val="-12"/>
          <w:sz w:val="22"/>
          <w:szCs w:val="22"/>
        </w:rPr>
        <w:t>，作为设计的输入使</w:t>
      </w:r>
      <w:r>
        <w:rPr>
          <w:rFonts w:ascii="宋体" w:hAnsi="宋体" w:eastAsia="宋体" w:cs="宋体"/>
          <w:sz w:val="22"/>
          <w:szCs w:val="22"/>
        </w:rPr>
        <w:t xml:space="preserve"> </w:t>
      </w:r>
      <w:r>
        <w:rPr>
          <w:rFonts w:ascii="宋体" w:hAnsi="宋体" w:eastAsia="宋体" w:cs="宋体"/>
          <w:b/>
          <w:bCs/>
          <w:spacing w:val="-11"/>
          <w:sz w:val="22"/>
          <w:szCs w:val="22"/>
        </w:rPr>
        <w:t>用。探测控制则描述了已建立的验证和确认程序，这些程序已被证明在出</w:t>
      </w:r>
      <w:r>
        <w:rPr>
          <w:rFonts w:ascii="宋体" w:hAnsi="宋体" w:eastAsia="宋体" w:cs="宋体"/>
          <w:spacing w:val="6"/>
          <w:sz w:val="22"/>
          <w:szCs w:val="22"/>
        </w:rPr>
        <w:t xml:space="preserve"> </w:t>
      </w:r>
      <w:r>
        <w:rPr>
          <w:rFonts w:ascii="宋体" w:hAnsi="宋体" w:eastAsia="宋体" w:cs="宋体"/>
          <w:b/>
          <w:bCs/>
          <w:spacing w:val="-11"/>
          <w:sz w:val="22"/>
          <w:szCs w:val="22"/>
        </w:rPr>
        <w:t>现失效时，能探测到失效。用于防止已发布的测试程序中的失效或</w:t>
      </w:r>
      <w:r>
        <w:rPr>
          <w:rFonts w:ascii="宋体" w:hAnsi="宋体" w:eastAsia="宋体" w:cs="宋体"/>
          <w:b/>
          <w:bCs/>
          <w:spacing w:val="-12"/>
          <w:sz w:val="22"/>
          <w:szCs w:val="22"/>
        </w:rPr>
        <w:t>行项的</w:t>
      </w:r>
      <w:r>
        <w:rPr>
          <w:rFonts w:ascii="宋体" w:hAnsi="宋体" w:eastAsia="宋体" w:cs="宋体"/>
          <w:sz w:val="22"/>
          <w:szCs w:val="22"/>
        </w:rPr>
        <w:t xml:space="preserve"> </w:t>
      </w:r>
      <w:r>
        <w:rPr>
          <w:rFonts w:ascii="宋体" w:hAnsi="宋体" w:eastAsia="宋体" w:cs="宋体"/>
          <w:b/>
          <w:bCs/>
          <w:spacing w:val="-11"/>
          <w:sz w:val="22"/>
          <w:szCs w:val="22"/>
        </w:rPr>
        <w:t>设计特征的特定参考将在失效和设计控制之间建立可</w:t>
      </w:r>
      <w:r>
        <w:rPr>
          <w:rFonts w:ascii="宋体" w:hAnsi="宋体" w:eastAsia="宋体" w:cs="宋体"/>
          <w:b/>
          <w:bCs/>
          <w:spacing w:val="-12"/>
          <w:sz w:val="22"/>
          <w:szCs w:val="22"/>
        </w:rPr>
        <w:t>靠的联系。对于那些</w:t>
      </w:r>
      <w:r>
        <w:rPr>
          <w:rFonts w:ascii="宋体" w:hAnsi="宋体" w:eastAsia="宋体" w:cs="宋体"/>
          <w:sz w:val="22"/>
          <w:szCs w:val="22"/>
        </w:rPr>
        <w:t xml:space="preserve"> </w:t>
      </w:r>
      <w:r>
        <w:rPr>
          <w:rFonts w:ascii="宋体" w:hAnsi="宋体" w:eastAsia="宋体" w:cs="宋体"/>
          <w:b/>
          <w:bCs/>
          <w:spacing w:val="-14"/>
          <w:sz w:val="22"/>
          <w:szCs w:val="22"/>
        </w:rPr>
        <w:t>必要的但不属于当前已确定的程序库的预防和/或探测方法，应作为措施写</w:t>
      </w:r>
    </w:p>
    <w:p w14:paraId="55E0364F">
      <w:pPr>
        <w:pStyle w:val="2"/>
        <w:spacing w:before="1" w:line="221" w:lineRule="auto"/>
        <w:ind w:left="2960"/>
        <w:rPr>
          <w:rFonts w:ascii="宋体" w:hAnsi="宋体" w:eastAsia="宋体" w:cs="宋体"/>
          <w:sz w:val="22"/>
          <w:szCs w:val="22"/>
        </w:rPr>
      </w:pPr>
      <w:r>
        <w:rPr>
          <w:rFonts w:ascii="黑体" w:hAnsi="黑体" w:eastAsia="黑体" w:cs="黑体"/>
          <w:spacing w:val="2"/>
          <w:sz w:val="22"/>
          <w:szCs w:val="22"/>
        </w:rPr>
        <w:t>入设计</w:t>
      </w:r>
      <w:r>
        <w:rPr>
          <w:sz w:val="22"/>
          <w:szCs w:val="22"/>
        </w:rPr>
        <w:t>FMEA</w:t>
      </w:r>
      <w:r>
        <w:rPr>
          <w:rFonts w:ascii="宋体" w:hAnsi="宋体" w:eastAsia="宋体" w:cs="宋体"/>
          <w:spacing w:val="2"/>
          <w:sz w:val="22"/>
          <w:szCs w:val="22"/>
        </w:rPr>
        <w:t>。</w:t>
      </w:r>
    </w:p>
    <w:p w14:paraId="76CA7DD2">
      <w:pPr>
        <w:spacing w:line="221" w:lineRule="auto"/>
        <w:rPr>
          <w:rFonts w:ascii="宋体" w:hAnsi="宋体" w:eastAsia="宋体" w:cs="宋体"/>
          <w:sz w:val="22"/>
          <w:szCs w:val="22"/>
        </w:rPr>
        <w:sectPr>
          <w:footerReference r:id="rId60" w:type="default"/>
          <w:pgSz w:w="11900" w:h="16840"/>
          <w:pgMar w:top="400" w:right="1112" w:bottom="852" w:left="1039" w:header="0" w:footer="608" w:gutter="0"/>
          <w:cols w:space="720" w:num="1"/>
        </w:sectPr>
      </w:pPr>
    </w:p>
    <w:p w14:paraId="7BE956F2">
      <w:pPr>
        <w:pStyle w:val="2"/>
        <w:spacing w:line="251" w:lineRule="auto"/>
      </w:pPr>
    </w:p>
    <w:p w14:paraId="4CC86C53">
      <w:pPr>
        <w:pStyle w:val="2"/>
        <w:spacing w:line="252" w:lineRule="auto"/>
      </w:pPr>
    </w:p>
    <w:p w14:paraId="05A711F6">
      <w:pPr>
        <w:spacing w:before="85" w:line="212" w:lineRule="auto"/>
        <w:ind w:left="2733"/>
        <w:outlineLvl w:val="2"/>
        <w:rPr>
          <w:rFonts w:ascii="Times New Roman" w:hAnsi="Times New Roman" w:eastAsia="Times New Roman" w:cs="Times New Roman"/>
          <w:sz w:val="26"/>
          <w:szCs w:val="26"/>
        </w:rPr>
      </w:pPr>
      <w:bookmarkStart w:id="116" w:name="bookmark61"/>
      <w:bookmarkEnd w:id="116"/>
      <w:r>
        <w:rPr>
          <w:rFonts w:ascii="宋体" w:hAnsi="宋体" w:eastAsia="宋体" w:cs="宋体"/>
          <w:b/>
          <w:bCs/>
          <w:spacing w:val="-12"/>
          <w:sz w:val="26"/>
          <w:szCs w:val="26"/>
        </w:rPr>
        <w:t>2.5.3</w:t>
      </w:r>
      <w:r>
        <w:rPr>
          <w:rFonts w:ascii="宋体" w:hAnsi="宋体" w:eastAsia="宋体" w:cs="宋体"/>
          <w:spacing w:val="39"/>
          <w:sz w:val="26"/>
          <w:szCs w:val="26"/>
        </w:rPr>
        <w:t xml:space="preserve">  </w:t>
      </w:r>
      <w:r>
        <w:rPr>
          <w:rFonts w:ascii="宋体" w:hAnsi="宋体" w:eastAsia="宋体" w:cs="宋体"/>
          <w:spacing w:val="-12"/>
          <w:sz w:val="26"/>
          <w:szCs w:val="26"/>
        </w:rPr>
        <w:t>当前预防控制</w:t>
      </w:r>
      <w:r>
        <w:rPr>
          <w:rFonts w:ascii="宋体" w:hAnsi="宋体" w:eastAsia="宋体" w:cs="宋体"/>
          <w:spacing w:val="-61"/>
          <w:sz w:val="26"/>
          <w:szCs w:val="26"/>
        </w:rPr>
        <w:t xml:space="preserve"> </w:t>
      </w:r>
      <w:r>
        <w:rPr>
          <w:rFonts w:ascii="Times New Roman" w:hAnsi="Times New Roman" w:eastAsia="Times New Roman" w:cs="Times New Roman"/>
          <w:spacing w:val="-12"/>
          <w:sz w:val="26"/>
          <w:szCs w:val="26"/>
        </w:rPr>
        <w:t xml:space="preserve">( </w:t>
      </w:r>
      <w:r>
        <w:rPr>
          <w:rFonts w:ascii="Times New Roman" w:hAnsi="Times New Roman" w:eastAsia="Times New Roman" w:cs="Times New Roman"/>
          <w:b/>
          <w:bCs/>
          <w:spacing w:val="-12"/>
          <w:sz w:val="26"/>
          <w:szCs w:val="26"/>
        </w:rPr>
        <w:t>PC)</w:t>
      </w:r>
    </w:p>
    <w:p w14:paraId="55E93CE1">
      <w:pPr>
        <w:spacing w:before="255" w:line="228" w:lineRule="auto"/>
        <w:ind w:left="3483" w:right="125"/>
        <w:rPr>
          <w:rFonts w:ascii="宋体" w:hAnsi="宋体" w:eastAsia="宋体" w:cs="宋体"/>
          <w:sz w:val="22"/>
          <w:szCs w:val="22"/>
        </w:rPr>
      </w:pPr>
      <w:r>
        <w:rPr>
          <w:rFonts w:ascii="宋体" w:hAnsi="宋体" w:eastAsia="宋体" w:cs="宋体"/>
          <w:b/>
          <w:bCs/>
          <w:spacing w:val="-6"/>
          <w:sz w:val="22"/>
          <w:szCs w:val="22"/>
        </w:rPr>
        <w:t>当前预防控制描述了如何使用现有的和计划中的行为来减轻导致失效模</w:t>
      </w:r>
      <w:r>
        <w:rPr>
          <w:rFonts w:ascii="宋体" w:hAnsi="宋体" w:eastAsia="宋体" w:cs="宋体"/>
          <w:spacing w:val="6"/>
          <w:sz w:val="22"/>
          <w:szCs w:val="22"/>
        </w:rPr>
        <w:t xml:space="preserve"> </w:t>
      </w:r>
      <w:r>
        <w:rPr>
          <w:rFonts w:ascii="宋体" w:hAnsi="宋体" w:eastAsia="宋体" w:cs="宋体"/>
          <w:b/>
          <w:bCs/>
          <w:spacing w:val="-12"/>
          <w:sz w:val="22"/>
          <w:szCs w:val="22"/>
        </w:rPr>
        <w:t>式的潜在起因，为确定频度评级提供基础。预防控制与</w:t>
      </w:r>
      <w:r>
        <w:rPr>
          <w:rFonts w:ascii="宋体" w:hAnsi="宋体" w:eastAsia="宋体" w:cs="宋体"/>
          <w:b/>
          <w:bCs/>
          <w:spacing w:val="-13"/>
          <w:sz w:val="22"/>
          <w:szCs w:val="22"/>
        </w:rPr>
        <w:t>性能要求相关。</w:t>
      </w:r>
    </w:p>
    <w:p w14:paraId="36FA5C63">
      <w:pPr>
        <w:pStyle w:val="2"/>
        <w:spacing w:line="256" w:lineRule="auto"/>
      </w:pPr>
    </w:p>
    <w:p w14:paraId="35F73CD1">
      <w:pPr>
        <w:pStyle w:val="2"/>
        <w:spacing w:line="256" w:lineRule="auto"/>
      </w:pPr>
    </w:p>
    <w:p w14:paraId="7753E13B">
      <w:pPr>
        <w:spacing w:before="72" w:line="245" w:lineRule="auto"/>
        <w:ind w:left="3483" w:right="98"/>
        <w:rPr>
          <w:rFonts w:ascii="宋体" w:hAnsi="宋体" w:eastAsia="宋体" w:cs="宋体"/>
          <w:sz w:val="22"/>
          <w:szCs w:val="22"/>
        </w:rPr>
      </w:pPr>
      <w:r>
        <w:rPr>
          <w:rFonts w:ascii="宋体" w:hAnsi="宋体" w:eastAsia="宋体" w:cs="宋体"/>
          <w:b/>
          <w:bCs/>
          <w:spacing w:val="-5"/>
          <w:sz w:val="22"/>
          <w:szCs w:val="22"/>
        </w:rPr>
        <w:t>对于不是在该背景下设计的项目或从供应商购买的作为库存或目录项的</w:t>
      </w:r>
      <w:r>
        <w:rPr>
          <w:rFonts w:ascii="宋体" w:hAnsi="宋体" w:eastAsia="宋体" w:cs="宋体"/>
          <w:spacing w:val="3"/>
          <w:sz w:val="22"/>
          <w:szCs w:val="22"/>
        </w:rPr>
        <w:t xml:space="preserve"> </w:t>
      </w:r>
      <w:r>
        <w:rPr>
          <w:rFonts w:ascii="宋体" w:hAnsi="宋体" w:eastAsia="宋体" w:cs="宋体"/>
          <w:b/>
          <w:bCs/>
          <w:spacing w:val="-12"/>
          <w:sz w:val="22"/>
          <w:szCs w:val="22"/>
        </w:rPr>
        <w:t>项目，预防控制应具体说明该项目如何满足要求。可以引用目录中的规范</w:t>
      </w:r>
    </w:p>
    <w:p w14:paraId="3ED9432C">
      <w:pPr>
        <w:spacing w:line="224" w:lineRule="auto"/>
        <w:ind w:left="3480"/>
        <w:rPr>
          <w:rFonts w:ascii="仿宋" w:hAnsi="仿宋" w:eastAsia="仿宋" w:cs="仿宋"/>
          <w:sz w:val="22"/>
          <w:szCs w:val="22"/>
        </w:rPr>
      </w:pPr>
      <w:r>
        <w:rPr>
          <w:rFonts w:ascii="仿宋" w:hAnsi="仿宋" w:eastAsia="仿宋" w:cs="仿宋"/>
          <w:spacing w:val="-3"/>
          <w:sz w:val="22"/>
          <w:szCs w:val="22"/>
        </w:rPr>
        <w:t>表。</w:t>
      </w:r>
    </w:p>
    <w:p w14:paraId="1EE694F4">
      <w:pPr>
        <w:spacing w:before="239" w:line="253" w:lineRule="auto"/>
        <w:ind w:left="3480" w:right="83" w:firstLine="3"/>
        <w:jc w:val="both"/>
        <w:rPr>
          <w:rFonts w:ascii="黑体" w:hAnsi="黑体" w:eastAsia="黑体" w:cs="黑体"/>
          <w:sz w:val="23"/>
          <w:szCs w:val="23"/>
        </w:rPr>
      </w:pPr>
      <w:r>
        <w:drawing>
          <wp:anchor distT="0" distB="0" distL="0" distR="0" simplePos="0" relativeHeight="251708416" behindDoc="0" locked="0" layoutInCell="1" allowOverlap="1">
            <wp:simplePos x="0" y="0"/>
            <wp:positionH relativeFrom="column">
              <wp:posOffset>0</wp:posOffset>
            </wp:positionH>
            <wp:positionV relativeFrom="paragraph">
              <wp:posOffset>566420</wp:posOffset>
            </wp:positionV>
            <wp:extent cx="50800" cy="5143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00"/>
                    <a:stretch>
                      <a:fillRect/>
                    </a:stretch>
                  </pic:blipFill>
                  <pic:spPr>
                    <a:xfrm>
                      <a:off x="0" y="0"/>
                      <a:ext cx="50855" cy="514352"/>
                    </a:xfrm>
                    <a:prstGeom prst="rect">
                      <a:avLst/>
                    </a:prstGeom>
                  </pic:spPr>
                </pic:pic>
              </a:graphicData>
            </a:graphic>
          </wp:anchor>
        </w:drawing>
      </w:r>
      <w:r>
        <w:rPr>
          <w:rFonts w:ascii="宋体" w:hAnsi="宋体" w:eastAsia="宋体" w:cs="宋体"/>
          <w:b/>
          <w:bCs/>
          <w:spacing w:val="-23"/>
          <w:sz w:val="23"/>
          <w:szCs w:val="23"/>
        </w:rPr>
        <w:t>当前探测</w:t>
      </w:r>
      <w:r>
        <w:rPr>
          <w:rFonts w:ascii="宋体" w:hAnsi="宋体" w:eastAsia="宋体" w:cs="宋体"/>
          <w:spacing w:val="-23"/>
          <w:sz w:val="23"/>
          <w:szCs w:val="23"/>
        </w:rPr>
        <w:t>控制必须清楚全面地说明。诸如测试”或-实验室测试”之类的陈</w:t>
      </w:r>
      <w:r>
        <w:rPr>
          <w:rFonts w:ascii="宋体" w:hAnsi="宋体" w:eastAsia="宋体" w:cs="宋体"/>
          <w:spacing w:val="13"/>
          <w:sz w:val="23"/>
          <w:szCs w:val="23"/>
        </w:rPr>
        <w:t xml:space="preserve"> </w:t>
      </w:r>
      <w:r>
        <w:rPr>
          <w:rFonts w:ascii="宋体" w:hAnsi="宋体" w:eastAsia="宋体" w:cs="宋体"/>
          <w:spacing w:val="-19"/>
          <w:sz w:val="23"/>
          <w:szCs w:val="23"/>
        </w:rPr>
        <w:t>述，不能算是对探测控制的明确说明。如适用，应当引用具体测试、测试</w:t>
      </w:r>
      <w:r>
        <w:rPr>
          <w:rFonts w:ascii="宋体" w:hAnsi="宋体" w:eastAsia="宋体" w:cs="宋体"/>
          <w:spacing w:val="5"/>
          <w:sz w:val="23"/>
          <w:szCs w:val="23"/>
        </w:rPr>
        <w:t xml:space="preserve"> </w:t>
      </w:r>
      <w:r>
        <w:rPr>
          <w:rFonts w:ascii="宋体" w:hAnsi="宋体" w:eastAsia="宋体" w:cs="宋体"/>
          <w:spacing w:val="-17"/>
          <w:sz w:val="23"/>
          <w:szCs w:val="23"/>
        </w:rPr>
        <w:t>计划或程序，以表明</w:t>
      </w:r>
      <w:r>
        <w:rPr>
          <w:rFonts w:ascii="Times New Roman" w:hAnsi="Times New Roman" w:eastAsia="Times New Roman" w:cs="Times New Roman"/>
          <w:spacing w:val="-17"/>
          <w:sz w:val="23"/>
          <w:szCs w:val="23"/>
        </w:rPr>
        <w:t>FMEA</w:t>
      </w:r>
      <w:r>
        <w:rPr>
          <w:rFonts w:ascii="宋体" w:hAnsi="宋体" w:eastAsia="宋体" w:cs="宋体"/>
          <w:spacing w:val="-17"/>
          <w:sz w:val="23"/>
          <w:szCs w:val="23"/>
        </w:rPr>
        <w:t>团队已确定该测试将在失效模</w:t>
      </w:r>
      <w:r>
        <w:rPr>
          <w:rFonts w:ascii="宋体" w:hAnsi="宋体" w:eastAsia="宋体" w:cs="宋体"/>
          <w:spacing w:val="-18"/>
          <w:sz w:val="23"/>
          <w:szCs w:val="23"/>
        </w:rPr>
        <w:t>式或起因发生时</w:t>
      </w:r>
      <w:r>
        <w:rPr>
          <w:rFonts w:ascii="宋体" w:hAnsi="宋体" w:eastAsia="宋体" w:cs="宋体"/>
          <w:sz w:val="23"/>
          <w:szCs w:val="23"/>
        </w:rPr>
        <w:t xml:space="preserve"> </w:t>
      </w:r>
      <w:r>
        <w:rPr>
          <w:rFonts w:ascii="宋体" w:hAnsi="宋体" w:eastAsia="宋体" w:cs="宋体"/>
          <w:spacing w:val="-4"/>
          <w:sz w:val="23"/>
          <w:szCs w:val="23"/>
        </w:rPr>
        <w:t>切实探测出它们(例如：测试号1234</w:t>
      </w:r>
      <w:r>
        <w:rPr>
          <w:rFonts w:ascii="宋体" w:hAnsi="宋体" w:eastAsia="宋体" w:cs="宋体"/>
          <w:spacing w:val="-48"/>
          <w:sz w:val="23"/>
          <w:szCs w:val="23"/>
        </w:rPr>
        <w:t xml:space="preserve"> </w:t>
      </w:r>
      <w:r>
        <w:rPr>
          <w:rFonts w:ascii="宋体" w:hAnsi="宋体" w:eastAsia="宋体" w:cs="宋体"/>
          <w:spacing w:val="-4"/>
          <w:sz w:val="23"/>
          <w:szCs w:val="23"/>
        </w:rPr>
        <w:t>爆裂压力测试，</w:t>
      </w:r>
      <w:r>
        <w:rPr>
          <w:rFonts w:ascii="黑体" w:hAnsi="黑体" w:eastAsia="黑体" w:cs="黑体"/>
          <w:spacing w:val="-4"/>
          <w:sz w:val="23"/>
          <w:szCs w:val="23"/>
        </w:rPr>
        <w:t>第6.1段)。</w:t>
      </w:r>
    </w:p>
    <w:p w14:paraId="52F8537D">
      <w:pPr>
        <w:spacing w:before="47" w:line="219" w:lineRule="auto"/>
        <w:ind w:left="3480"/>
        <w:rPr>
          <w:rFonts w:ascii="宋体" w:hAnsi="宋体" w:eastAsia="宋体" w:cs="宋体"/>
          <w:sz w:val="24"/>
          <w:szCs w:val="24"/>
        </w:rPr>
      </w:pPr>
      <w:r>
        <w:rPr>
          <w:rFonts w:ascii="Times New Roman" w:hAnsi="Times New Roman" w:eastAsia="Times New Roman" w:cs="Times New Roman"/>
          <w:spacing w:val="-20"/>
          <w:w w:val="97"/>
          <w:sz w:val="24"/>
          <w:szCs w:val="24"/>
        </w:rPr>
        <w:t>DFMEA</w:t>
      </w:r>
      <w:r>
        <w:rPr>
          <w:rFonts w:ascii="宋体" w:hAnsi="宋体" w:eastAsia="宋体" w:cs="宋体"/>
          <w:b/>
          <w:bCs/>
          <w:spacing w:val="-20"/>
          <w:w w:val="97"/>
          <w:sz w:val="24"/>
          <w:szCs w:val="24"/>
        </w:rPr>
        <w:t>团队还应该在设计中把安全边际作为预防控制来考虑。</w:t>
      </w:r>
    </w:p>
    <w:p w14:paraId="3CD56611">
      <w:pPr>
        <w:spacing w:before="216" w:line="220" w:lineRule="auto"/>
        <w:ind w:left="3483"/>
        <w:rPr>
          <w:rFonts w:ascii="宋体" w:hAnsi="宋体" w:eastAsia="宋体" w:cs="宋体"/>
          <w:sz w:val="22"/>
          <w:szCs w:val="22"/>
        </w:rPr>
      </w:pPr>
      <w:r>
        <w:rPr>
          <w:rFonts w:ascii="宋体" w:hAnsi="宋体" w:eastAsia="宋体" w:cs="宋体"/>
          <w:b/>
          <w:bCs/>
          <w:spacing w:val="-13"/>
          <w:sz w:val="22"/>
          <w:szCs w:val="22"/>
        </w:rPr>
        <w:t>当前预防控制的示例：</w:t>
      </w:r>
    </w:p>
    <w:p w14:paraId="6560E29F">
      <w:pPr>
        <w:pStyle w:val="2"/>
        <w:spacing w:before="146" w:line="219" w:lineRule="auto"/>
        <w:ind w:left="3480"/>
        <w:rPr>
          <w:sz w:val="22"/>
          <w:szCs w:val="22"/>
        </w:rPr>
      </w:pPr>
      <w:r>
        <w:rPr>
          <w:rFonts w:ascii="宋体" w:hAnsi="宋体" w:eastAsia="宋体" w:cs="宋体"/>
          <w:spacing w:val="-11"/>
          <w:sz w:val="22"/>
          <w:szCs w:val="22"/>
        </w:rPr>
        <w:t>·</w:t>
      </w:r>
      <w:r>
        <w:rPr>
          <w:rFonts w:ascii="宋体" w:hAnsi="宋体" w:eastAsia="宋体" w:cs="宋体"/>
          <w:spacing w:val="44"/>
          <w:sz w:val="22"/>
          <w:szCs w:val="22"/>
        </w:rPr>
        <w:t xml:space="preserve">  </w:t>
      </w:r>
      <w:r>
        <w:rPr>
          <w:b/>
          <w:bCs/>
          <w:spacing w:val="-11"/>
          <w:sz w:val="22"/>
          <w:szCs w:val="22"/>
        </w:rPr>
        <w:t xml:space="preserve">EMC </w:t>
      </w:r>
      <w:r>
        <w:rPr>
          <w:rFonts w:ascii="宋体" w:hAnsi="宋体" w:eastAsia="宋体" w:cs="宋体"/>
          <w:b/>
          <w:bCs/>
          <w:spacing w:val="-11"/>
          <w:sz w:val="22"/>
          <w:szCs w:val="22"/>
        </w:rPr>
        <w:t>指令遵守、指令89/336/</w:t>
      </w:r>
      <w:r>
        <w:rPr>
          <w:b/>
          <w:bCs/>
          <w:spacing w:val="-11"/>
          <w:sz w:val="22"/>
          <w:szCs w:val="22"/>
        </w:rPr>
        <w:t>EEC</w:t>
      </w:r>
    </w:p>
    <w:p w14:paraId="2B36B07E">
      <w:pPr>
        <w:spacing w:before="129" w:line="219" w:lineRule="auto"/>
        <w:ind w:left="3483"/>
        <w:rPr>
          <w:rFonts w:ascii="宋体" w:hAnsi="宋体" w:eastAsia="宋体" w:cs="宋体"/>
          <w:sz w:val="22"/>
          <w:szCs w:val="22"/>
        </w:rPr>
      </w:pPr>
      <w:r>
        <w:rPr>
          <w:rFonts w:ascii="宋体" w:hAnsi="宋体" w:eastAsia="宋体" w:cs="宋体"/>
          <w:b/>
          <w:bCs/>
          <w:spacing w:val="-10"/>
          <w:sz w:val="22"/>
          <w:szCs w:val="22"/>
        </w:rPr>
        <w:t>·</w:t>
      </w:r>
      <w:r>
        <w:rPr>
          <w:rFonts w:ascii="宋体" w:hAnsi="宋体" w:eastAsia="宋体" w:cs="宋体"/>
          <w:spacing w:val="-10"/>
          <w:sz w:val="22"/>
          <w:szCs w:val="22"/>
        </w:rPr>
        <w:t xml:space="preserve">   </w:t>
      </w:r>
      <w:r>
        <w:rPr>
          <w:rFonts w:ascii="宋体" w:hAnsi="宋体" w:eastAsia="宋体" w:cs="宋体"/>
          <w:b/>
          <w:bCs/>
          <w:spacing w:val="-10"/>
          <w:sz w:val="22"/>
          <w:szCs w:val="22"/>
        </w:rPr>
        <w:t>根据模拟、公差计算和程序的系统设计-分析概念，以建立设计要求</w:t>
      </w:r>
    </w:p>
    <w:p w14:paraId="180C5DB8">
      <w:pPr>
        <w:spacing w:before="159" w:line="219" w:lineRule="auto"/>
        <w:ind w:left="3480"/>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7"/>
          <w:sz w:val="22"/>
          <w:szCs w:val="22"/>
        </w:rPr>
        <w:t xml:space="preserve">  </w:t>
      </w:r>
      <w:r>
        <w:rPr>
          <w:rFonts w:ascii="宋体" w:hAnsi="宋体" w:eastAsia="宋体" w:cs="宋体"/>
          <w:b/>
          <w:bCs/>
          <w:spacing w:val="-16"/>
          <w:sz w:val="22"/>
          <w:szCs w:val="22"/>
        </w:rPr>
        <w:t>公布的线程类设计标准</w:t>
      </w:r>
    </w:p>
    <w:p w14:paraId="03370426">
      <w:pPr>
        <w:spacing w:before="152" w:line="221" w:lineRule="auto"/>
        <w:ind w:left="3480"/>
        <w:rPr>
          <w:rFonts w:ascii="宋体" w:hAnsi="宋体" w:eastAsia="宋体" w:cs="宋体"/>
          <w:sz w:val="22"/>
          <w:szCs w:val="22"/>
        </w:rPr>
      </w:pPr>
      <w:r>
        <w:rPr>
          <w:rFonts w:ascii="宋体" w:hAnsi="宋体" w:eastAsia="宋体" w:cs="宋体"/>
          <w:spacing w:val="-16"/>
          <w:sz w:val="22"/>
          <w:szCs w:val="22"/>
        </w:rPr>
        <w:t xml:space="preserve">·   </w:t>
      </w:r>
      <w:r>
        <w:rPr>
          <w:rFonts w:ascii="宋体" w:hAnsi="宋体" w:eastAsia="宋体" w:cs="宋体"/>
          <w:b/>
          <w:bCs/>
          <w:spacing w:val="-16"/>
          <w:sz w:val="22"/>
          <w:szCs w:val="22"/>
        </w:rPr>
        <w:t>图纸热处理规范</w:t>
      </w:r>
    </w:p>
    <w:p w14:paraId="09849435">
      <w:pPr>
        <w:spacing w:before="154" w:line="219" w:lineRule="auto"/>
        <w:ind w:left="3480"/>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41"/>
          <w:sz w:val="22"/>
          <w:szCs w:val="22"/>
        </w:rPr>
        <w:t xml:space="preserve">  </w:t>
      </w:r>
      <w:r>
        <w:rPr>
          <w:rFonts w:ascii="宋体" w:hAnsi="宋体" w:eastAsia="宋体" w:cs="宋体"/>
          <w:b/>
          <w:bCs/>
          <w:spacing w:val="-18"/>
          <w:sz w:val="22"/>
          <w:szCs w:val="22"/>
        </w:rPr>
        <w:t>传感器性能规范</w:t>
      </w:r>
    </w:p>
    <w:p w14:paraId="76849B11">
      <w:pPr>
        <w:spacing w:before="139" w:line="219" w:lineRule="auto"/>
        <w:ind w:left="3480"/>
        <w:rPr>
          <w:rFonts w:ascii="宋体" w:hAnsi="宋体" w:eastAsia="宋体" w:cs="宋体"/>
          <w:sz w:val="22"/>
          <w:szCs w:val="22"/>
        </w:rPr>
      </w:pPr>
      <w:r>
        <w:rPr>
          <w:rFonts w:ascii="宋体" w:hAnsi="宋体" w:eastAsia="宋体" w:cs="宋体"/>
          <w:spacing w:val="-4"/>
          <w:sz w:val="22"/>
          <w:szCs w:val="22"/>
        </w:rPr>
        <w:t>·</w:t>
      </w:r>
      <w:r>
        <w:rPr>
          <w:rFonts w:ascii="宋体" w:hAnsi="宋体" w:eastAsia="宋体" w:cs="宋体"/>
          <w:spacing w:val="42"/>
          <w:sz w:val="22"/>
          <w:szCs w:val="22"/>
        </w:rPr>
        <w:t xml:space="preserve">  </w:t>
      </w:r>
      <w:r>
        <w:rPr>
          <w:rFonts w:ascii="宋体" w:hAnsi="宋体" w:eastAsia="宋体" w:cs="宋体"/>
          <w:b/>
          <w:bCs/>
          <w:spacing w:val="-4"/>
          <w:sz w:val="22"/>
          <w:szCs w:val="22"/>
        </w:rPr>
        <w:t>机械冗余(安全失效)</w:t>
      </w:r>
    </w:p>
    <w:p w14:paraId="183675EE">
      <w:pPr>
        <w:spacing w:before="142" w:line="221" w:lineRule="auto"/>
        <w:ind w:left="3480"/>
        <w:rPr>
          <w:rFonts w:ascii="宋体" w:hAnsi="宋体" w:eastAsia="宋体" w:cs="宋体"/>
          <w:sz w:val="22"/>
          <w:szCs w:val="22"/>
        </w:rPr>
      </w:pPr>
      <w:r>
        <w:rPr>
          <w:rFonts w:ascii="宋体" w:hAnsi="宋体" w:eastAsia="宋体" w:cs="宋体"/>
          <w:spacing w:val="-19"/>
          <w:sz w:val="22"/>
          <w:szCs w:val="22"/>
        </w:rPr>
        <w:t>·</w:t>
      </w:r>
      <w:r>
        <w:rPr>
          <w:rFonts w:ascii="宋体" w:hAnsi="宋体" w:eastAsia="宋体" w:cs="宋体"/>
          <w:spacing w:val="40"/>
          <w:sz w:val="22"/>
          <w:szCs w:val="22"/>
        </w:rPr>
        <w:t xml:space="preserve">  </w:t>
      </w:r>
      <w:r>
        <w:rPr>
          <w:rFonts w:ascii="宋体" w:hAnsi="宋体" w:eastAsia="宋体" w:cs="宋体"/>
          <w:b/>
          <w:bCs/>
          <w:spacing w:val="-19"/>
          <w:sz w:val="22"/>
          <w:szCs w:val="22"/>
        </w:rPr>
        <w:t>可测试性设计</w:t>
      </w:r>
    </w:p>
    <w:p w14:paraId="042F29D1">
      <w:pPr>
        <w:spacing w:before="153" w:line="219" w:lineRule="auto"/>
        <w:ind w:left="3550"/>
        <w:rPr>
          <w:rFonts w:ascii="宋体" w:hAnsi="宋体" w:eastAsia="宋体" w:cs="宋体"/>
          <w:sz w:val="20"/>
          <w:szCs w:val="20"/>
        </w:rPr>
      </w:pPr>
      <w:r>
        <w:rPr>
          <w:rFonts w:ascii="宋体" w:hAnsi="宋体" w:eastAsia="宋体" w:cs="宋体"/>
          <w:spacing w:val="8"/>
          <w:sz w:val="20"/>
          <w:szCs w:val="20"/>
        </w:rPr>
        <w:t xml:space="preserve">·   </w:t>
      </w:r>
      <w:r>
        <w:rPr>
          <w:rFonts w:ascii="宋体" w:hAnsi="宋体" w:eastAsia="宋体" w:cs="宋体"/>
          <w:b/>
          <w:bCs/>
          <w:spacing w:val="8"/>
          <w:sz w:val="20"/>
          <w:szCs w:val="20"/>
        </w:rPr>
        <w:t>设计和材料标准(内部和外部)</w:t>
      </w:r>
    </w:p>
    <w:p w14:paraId="3CB05616">
      <w:pPr>
        <w:spacing w:before="223" w:line="222" w:lineRule="auto"/>
        <w:ind w:left="3550"/>
        <w:rPr>
          <w:rFonts w:ascii="宋体" w:hAnsi="宋体" w:eastAsia="宋体" w:cs="宋体"/>
          <w:sz w:val="20"/>
          <w:szCs w:val="20"/>
        </w:rPr>
      </w:pPr>
      <w:r>
        <w:rPr>
          <w:rFonts w:ascii="仿宋" w:hAnsi="仿宋" w:eastAsia="仿宋" w:cs="仿宋"/>
          <w:spacing w:val="-1"/>
          <w:sz w:val="20"/>
          <w:szCs w:val="20"/>
        </w:rPr>
        <w:t>·</w:t>
      </w:r>
      <w:r>
        <w:rPr>
          <w:rFonts w:ascii="仿宋" w:hAnsi="仿宋" w:eastAsia="仿宋" w:cs="仿宋"/>
          <w:sz w:val="20"/>
          <w:szCs w:val="20"/>
        </w:rPr>
        <w:t xml:space="preserve">   </w:t>
      </w:r>
      <w:r>
        <w:rPr>
          <w:rFonts w:ascii="仿宋" w:hAnsi="仿宋" w:eastAsia="仿宋" w:cs="仿宋"/>
          <w:b/>
          <w:bCs/>
          <w:spacing w:val="-1"/>
          <w:sz w:val="20"/>
          <w:szCs w:val="20"/>
        </w:rPr>
        <w:t>文</w:t>
      </w:r>
      <w:r>
        <w:rPr>
          <w:rFonts w:ascii="仿宋" w:hAnsi="仿宋" w:eastAsia="仿宋" w:cs="仿宋"/>
          <w:spacing w:val="-1"/>
          <w:sz w:val="20"/>
          <w:szCs w:val="20"/>
        </w:rPr>
        <w:t xml:space="preserve"> </w:t>
      </w:r>
      <w:r>
        <w:rPr>
          <w:rFonts w:ascii="仿宋" w:hAnsi="仿宋" w:eastAsia="仿宋" w:cs="仿宋"/>
          <w:b/>
          <w:bCs/>
          <w:spacing w:val="-1"/>
          <w:sz w:val="20"/>
          <w:szCs w:val="20"/>
        </w:rPr>
        <w:t>件</w:t>
      </w:r>
      <w:r>
        <w:rPr>
          <w:rFonts w:ascii="仿宋" w:hAnsi="仿宋" w:eastAsia="仿宋" w:cs="仿宋"/>
          <w:spacing w:val="-21"/>
          <w:sz w:val="20"/>
          <w:szCs w:val="20"/>
        </w:rPr>
        <w:t xml:space="preserve"> </w:t>
      </w:r>
      <w:r>
        <w:rPr>
          <w:rFonts w:ascii="仿宋" w:hAnsi="仿宋" w:eastAsia="仿宋" w:cs="仿宋"/>
          <w:b/>
          <w:bCs/>
          <w:spacing w:val="-1"/>
          <w:sz w:val="20"/>
          <w:szCs w:val="20"/>
        </w:rPr>
        <w:t>-</w:t>
      </w:r>
      <w:r>
        <w:rPr>
          <w:rFonts w:ascii="仿宋" w:hAnsi="仿宋" w:eastAsia="仿宋" w:cs="仿宋"/>
          <w:spacing w:val="-42"/>
          <w:sz w:val="20"/>
          <w:szCs w:val="20"/>
        </w:rPr>
        <w:t xml:space="preserve"> </w:t>
      </w:r>
      <w:r>
        <w:rPr>
          <w:rFonts w:ascii="宋体" w:hAnsi="宋体" w:eastAsia="宋体" w:cs="宋体"/>
          <w:b/>
          <w:bCs/>
          <w:spacing w:val="-1"/>
          <w:sz w:val="20"/>
          <w:szCs w:val="20"/>
        </w:rPr>
        <w:t>类似设计的最佳实践、经验等记录</w:t>
      </w:r>
    </w:p>
    <w:p w14:paraId="3F7EEDC1">
      <w:pPr>
        <w:spacing w:before="310" w:line="219" w:lineRule="auto"/>
        <w:ind w:left="3550"/>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40"/>
          <w:sz w:val="22"/>
          <w:szCs w:val="22"/>
        </w:rPr>
        <w:t xml:space="preserve">  </w:t>
      </w:r>
      <w:r>
        <w:rPr>
          <w:rFonts w:ascii="宋体" w:hAnsi="宋体" w:eastAsia="宋体" w:cs="宋体"/>
          <w:b/>
          <w:bCs/>
          <w:spacing w:val="-8"/>
          <w:sz w:val="22"/>
          <w:szCs w:val="22"/>
        </w:rPr>
        <w:t>防错法(例如，零件的几何结构防止错误方向)</w:t>
      </w:r>
    </w:p>
    <w:p w14:paraId="2FFC312E">
      <w:pPr>
        <w:pStyle w:val="2"/>
        <w:spacing w:line="269" w:lineRule="auto"/>
      </w:pPr>
    </w:p>
    <w:p w14:paraId="25490B6A">
      <w:pPr>
        <w:spacing w:before="75" w:line="243" w:lineRule="auto"/>
        <w:ind w:left="4000" w:hanging="450"/>
        <w:rPr>
          <w:rFonts w:ascii="宋体" w:hAnsi="宋体" w:eastAsia="宋体" w:cs="宋体"/>
          <w:sz w:val="23"/>
          <w:szCs w:val="23"/>
        </w:rPr>
      </w:pPr>
      <w:r>
        <w:rPr>
          <w:rFonts w:ascii="宋体" w:hAnsi="宋体" w:eastAsia="宋体" w:cs="宋体"/>
          <w:spacing w:val="-20"/>
          <w:sz w:val="23"/>
          <w:szCs w:val="23"/>
        </w:rPr>
        <w:t>·</w:t>
      </w:r>
      <w:r>
        <w:rPr>
          <w:rFonts w:ascii="宋体" w:hAnsi="宋体" w:eastAsia="宋体" w:cs="宋体"/>
          <w:spacing w:val="47"/>
          <w:sz w:val="23"/>
          <w:szCs w:val="23"/>
        </w:rPr>
        <w:t xml:space="preserve">  </w:t>
      </w:r>
      <w:r>
        <w:rPr>
          <w:rFonts w:ascii="宋体" w:hAnsi="宋体" w:eastAsia="宋体" w:cs="宋体"/>
          <w:spacing w:val="-20"/>
          <w:sz w:val="23"/>
          <w:szCs w:val="23"/>
        </w:rPr>
        <w:t>与以前应用中经过验证的并具有性能历史记录的设计完全相同。(然</w:t>
      </w:r>
      <w:r>
        <w:rPr>
          <w:rFonts w:ascii="宋体" w:hAnsi="宋体" w:eastAsia="宋体" w:cs="宋体"/>
          <w:sz w:val="23"/>
          <w:szCs w:val="23"/>
        </w:rPr>
        <w:t xml:space="preserve"> </w:t>
      </w:r>
      <w:r>
        <w:rPr>
          <w:rFonts w:ascii="宋体" w:hAnsi="宋体" w:eastAsia="宋体" w:cs="宋体"/>
          <w:spacing w:val="-27"/>
          <w:sz w:val="23"/>
          <w:szCs w:val="23"/>
        </w:rPr>
        <w:t>而，如果工作周期或运行条件发生变化，</w:t>
      </w:r>
      <w:r>
        <w:rPr>
          <w:rFonts w:ascii="宋体" w:hAnsi="宋体" w:eastAsia="宋体" w:cs="宋体"/>
          <w:b/>
          <w:bCs/>
          <w:spacing w:val="-27"/>
          <w:sz w:val="23"/>
          <w:szCs w:val="23"/>
        </w:rPr>
        <w:t>则借用的项目需要重</w:t>
      </w:r>
      <w:r>
        <w:rPr>
          <w:rFonts w:ascii="宋体" w:hAnsi="宋体" w:eastAsia="宋体" w:cs="宋体"/>
          <w:b/>
          <w:bCs/>
          <w:spacing w:val="-28"/>
          <w:sz w:val="23"/>
          <w:szCs w:val="23"/>
        </w:rPr>
        <w:t>新验证，</w:t>
      </w:r>
      <w:r>
        <w:rPr>
          <w:rFonts w:ascii="宋体" w:hAnsi="宋体" w:eastAsia="宋体" w:cs="宋体"/>
          <w:sz w:val="23"/>
          <w:szCs w:val="23"/>
        </w:rPr>
        <w:t xml:space="preserve"> </w:t>
      </w:r>
      <w:r>
        <w:rPr>
          <w:rFonts w:ascii="宋体" w:hAnsi="宋体" w:eastAsia="宋体" w:cs="宋体"/>
          <w:b/>
          <w:bCs/>
          <w:spacing w:val="-20"/>
          <w:sz w:val="23"/>
          <w:szCs w:val="23"/>
        </w:rPr>
        <w:t>以便探测控制与此相关。)</w:t>
      </w:r>
    </w:p>
    <w:p w14:paraId="5CE6E70F">
      <w:pPr>
        <w:spacing w:line="243" w:lineRule="auto"/>
        <w:rPr>
          <w:rFonts w:ascii="宋体" w:hAnsi="宋体" w:eastAsia="宋体" w:cs="宋体"/>
          <w:sz w:val="23"/>
          <w:szCs w:val="23"/>
        </w:rPr>
        <w:sectPr>
          <w:footerReference r:id="rId61" w:type="default"/>
          <w:pgSz w:w="11900" w:h="16840"/>
          <w:pgMar w:top="400" w:right="1138" w:bottom="828" w:left="439" w:header="0" w:footer="584" w:gutter="0"/>
          <w:cols w:space="720" w:num="1"/>
        </w:sectPr>
      </w:pPr>
    </w:p>
    <w:p w14:paraId="090F990D">
      <w:pPr>
        <w:pStyle w:val="2"/>
        <w:spacing w:line="241" w:lineRule="auto"/>
      </w:pPr>
    </w:p>
    <w:p w14:paraId="75CEAD57">
      <w:pPr>
        <w:pStyle w:val="2"/>
        <w:spacing w:line="242" w:lineRule="auto"/>
      </w:pPr>
    </w:p>
    <w:p w14:paraId="21DA0E9D">
      <w:pPr>
        <w:pStyle w:val="2"/>
        <w:spacing w:before="71" w:line="219" w:lineRule="auto"/>
        <w:ind w:left="1894"/>
        <w:rPr>
          <w:sz w:val="22"/>
          <w:szCs w:val="22"/>
        </w:rPr>
      </w:pPr>
      <w:r>
        <w:rPr>
          <w:rFonts w:ascii="宋体" w:hAnsi="宋体" w:eastAsia="宋体" w:cs="宋体"/>
          <w:spacing w:val="-2"/>
          <w:sz w:val="22"/>
          <w:szCs w:val="22"/>
        </w:rPr>
        <w:t>·</w:t>
      </w:r>
      <w:r>
        <w:rPr>
          <w:rFonts w:ascii="宋体" w:hAnsi="宋体" w:eastAsia="宋体" w:cs="宋体"/>
          <w:spacing w:val="40"/>
          <w:sz w:val="22"/>
          <w:szCs w:val="22"/>
        </w:rPr>
        <w:t xml:space="preserve">  </w:t>
      </w:r>
      <w:r>
        <w:rPr>
          <w:rFonts w:ascii="宋体" w:hAnsi="宋体" w:eastAsia="宋体" w:cs="宋体"/>
          <w:spacing w:val="-2"/>
          <w:sz w:val="22"/>
          <w:szCs w:val="22"/>
        </w:rPr>
        <w:t>屏蔽或防护，可减轻潜在的机械磨损、热暴露或</w:t>
      </w:r>
      <w:r>
        <w:rPr>
          <w:spacing w:val="-2"/>
          <w:sz w:val="22"/>
          <w:szCs w:val="22"/>
        </w:rPr>
        <w:t>EMC</w:t>
      </w:r>
    </w:p>
    <w:p w14:paraId="4464DCF3">
      <w:pPr>
        <w:spacing w:before="248" w:line="219" w:lineRule="auto"/>
        <w:ind w:left="1894"/>
        <w:rPr>
          <w:rFonts w:ascii="宋体" w:hAnsi="宋体" w:eastAsia="宋体" w:cs="宋体"/>
          <w:sz w:val="22"/>
          <w:szCs w:val="22"/>
        </w:rPr>
      </w:pPr>
      <w:r>
        <w:rPr>
          <w:rFonts w:ascii="宋体" w:hAnsi="宋体" w:eastAsia="宋体" w:cs="宋体"/>
          <w:spacing w:val="-4"/>
          <w:sz w:val="22"/>
          <w:szCs w:val="22"/>
        </w:rPr>
        <w:t>·</w:t>
      </w:r>
      <w:r>
        <w:rPr>
          <w:rFonts w:ascii="宋体" w:hAnsi="宋体" w:eastAsia="宋体" w:cs="宋体"/>
          <w:spacing w:val="37"/>
          <w:sz w:val="22"/>
          <w:szCs w:val="22"/>
        </w:rPr>
        <w:t xml:space="preserve">  </w:t>
      </w:r>
      <w:r>
        <w:rPr>
          <w:rFonts w:ascii="宋体" w:hAnsi="宋体" w:eastAsia="宋体" w:cs="宋体"/>
          <w:spacing w:val="-4"/>
          <w:sz w:val="22"/>
          <w:szCs w:val="22"/>
        </w:rPr>
        <w:t>与最佳实践相一致</w:t>
      </w:r>
    </w:p>
    <w:p w14:paraId="5C500718">
      <w:pPr>
        <w:pStyle w:val="2"/>
        <w:spacing w:line="297" w:lineRule="auto"/>
      </w:pPr>
    </w:p>
    <w:p w14:paraId="5463CD9C">
      <w:pPr>
        <w:spacing w:before="71" w:line="219" w:lineRule="auto"/>
        <w:ind w:left="1894"/>
        <w:rPr>
          <w:rFonts w:ascii="宋体" w:hAnsi="宋体" w:eastAsia="宋体" w:cs="宋体"/>
          <w:sz w:val="22"/>
          <w:szCs w:val="22"/>
        </w:rPr>
      </w:pPr>
      <w:r>
        <w:rPr>
          <w:rFonts w:ascii="宋体" w:hAnsi="宋体" w:eastAsia="宋体" w:cs="宋体"/>
          <w:spacing w:val="-1"/>
          <w:sz w:val="22"/>
          <w:szCs w:val="22"/>
        </w:rPr>
        <w:t>预防措施完成后，频度通过探测控制来确认。</w:t>
      </w:r>
    </w:p>
    <w:p w14:paraId="447C5166">
      <w:pPr>
        <w:pStyle w:val="2"/>
        <w:spacing w:before="245" w:line="355" w:lineRule="exact"/>
        <w:ind w:left="1135"/>
        <w:outlineLvl w:val="2"/>
        <w:rPr>
          <w:sz w:val="26"/>
          <w:szCs w:val="26"/>
        </w:rPr>
      </w:pPr>
      <w:bookmarkStart w:id="117" w:name="bookmark62"/>
      <w:bookmarkEnd w:id="117"/>
      <w:r>
        <w:rPr>
          <w:rFonts w:ascii="宋体" w:hAnsi="宋体" w:eastAsia="宋体" w:cs="宋体"/>
          <w:spacing w:val="-6"/>
          <w:position w:val="3"/>
          <w:sz w:val="26"/>
          <w:szCs w:val="26"/>
        </w:rPr>
        <w:t>2.5.4</w:t>
      </w:r>
      <w:r>
        <w:rPr>
          <w:rFonts w:ascii="宋体" w:hAnsi="宋体" w:eastAsia="宋体" w:cs="宋体"/>
          <w:spacing w:val="46"/>
          <w:position w:val="3"/>
          <w:sz w:val="26"/>
          <w:szCs w:val="26"/>
        </w:rPr>
        <w:t xml:space="preserve">  </w:t>
      </w:r>
      <w:r>
        <w:rPr>
          <w:rFonts w:ascii="宋体" w:hAnsi="宋体" w:eastAsia="宋体" w:cs="宋体"/>
          <w:spacing w:val="-6"/>
          <w:position w:val="3"/>
          <w:sz w:val="26"/>
          <w:szCs w:val="26"/>
        </w:rPr>
        <w:t>当前探测控制</w:t>
      </w:r>
      <w:r>
        <w:rPr>
          <w:rFonts w:ascii="宋体" w:hAnsi="宋体" w:eastAsia="宋体" w:cs="宋体"/>
          <w:spacing w:val="-62"/>
          <w:position w:val="3"/>
          <w:sz w:val="26"/>
          <w:szCs w:val="26"/>
        </w:rPr>
        <w:t xml:space="preserve"> </w:t>
      </w:r>
      <w:r>
        <w:rPr>
          <w:spacing w:val="-6"/>
          <w:position w:val="3"/>
          <w:sz w:val="26"/>
          <w:szCs w:val="26"/>
        </w:rPr>
        <w:t xml:space="preserve">( </w:t>
      </w:r>
      <w:r>
        <w:rPr>
          <w:b/>
          <w:bCs/>
          <w:spacing w:val="-6"/>
          <w:position w:val="3"/>
          <w:sz w:val="26"/>
          <w:szCs w:val="26"/>
        </w:rPr>
        <w:t>DC)</w:t>
      </w:r>
    </w:p>
    <w:p w14:paraId="4E053869">
      <w:pPr>
        <w:pStyle w:val="2"/>
        <w:spacing w:before="290" w:line="269" w:lineRule="auto"/>
        <w:ind w:left="1894" w:right="115" w:firstLine="50"/>
        <w:jc w:val="both"/>
        <w:rPr>
          <w:rFonts w:ascii="宋体" w:hAnsi="宋体" w:eastAsia="宋体" w:cs="宋体"/>
          <w:sz w:val="22"/>
          <w:szCs w:val="22"/>
        </w:rPr>
      </w:pPr>
      <w:r>
        <w:rPr>
          <w:rFonts w:ascii="宋体" w:hAnsi="宋体" w:eastAsia="宋体" w:cs="宋体"/>
          <w:spacing w:val="14"/>
          <w:sz w:val="22"/>
          <w:szCs w:val="22"/>
        </w:rPr>
        <w:t>当前探测控制在项目交付生产前探测失效起因或失效模式是否存在。</w:t>
      </w:r>
      <w:r>
        <w:rPr>
          <w:rFonts w:ascii="宋体" w:hAnsi="宋体" w:eastAsia="宋体" w:cs="宋体"/>
          <w:sz w:val="22"/>
          <w:szCs w:val="22"/>
        </w:rPr>
        <w:t xml:space="preserve"> </w:t>
      </w:r>
      <w:r>
        <w:rPr>
          <w:sz w:val="22"/>
          <w:szCs w:val="22"/>
        </w:rPr>
        <w:t>FMEA</w:t>
      </w:r>
      <w:r>
        <w:rPr>
          <w:spacing w:val="46"/>
          <w:w w:val="101"/>
          <w:sz w:val="22"/>
          <w:szCs w:val="22"/>
        </w:rPr>
        <w:t xml:space="preserve"> </w:t>
      </w:r>
      <w:r>
        <w:rPr>
          <w:rFonts w:ascii="宋体" w:hAnsi="宋体" w:eastAsia="宋体" w:cs="宋体"/>
          <w:b/>
          <w:bCs/>
          <w:spacing w:val="8"/>
          <w:sz w:val="22"/>
          <w:szCs w:val="22"/>
        </w:rPr>
        <w:t>中列出的当前探测控制表示计划的活动(或已完成的活动),而不</w:t>
      </w:r>
      <w:r>
        <w:rPr>
          <w:rFonts w:ascii="宋体" w:hAnsi="宋体" w:eastAsia="宋体" w:cs="宋体"/>
          <w:sz w:val="22"/>
          <w:szCs w:val="22"/>
        </w:rPr>
        <w:t xml:space="preserve"> 是可能永远不会实施的潜在活动。</w:t>
      </w:r>
    </w:p>
    <w:p w14:paraId="7C290EB7">
      <w:pPr>
        <w:pStyle w:val="2"/>
        <w:spacing w:line="351" w:lineRule="auto"/>
      </w:pPr>
    </w:p>
    <w:p w14:paraId="584A6DA4">
      <w:pPr>
        <w:pStyle w:val="2"/>
        <w:spacing w:before="72" w:line="286" w:lineRule="auto"/>
        <w:ind w:left="1945" w:right="56"/>
        <w:jc w:val="both"/>
        <w:rPr>
          <w:rFonts w:ascii="宋体" w:hAnsi="宋体" w:eastAsia="宋体" w:cs="宋体"/>
          <w:sz w:val="22"/>
          <w:szCs w:val="22"/>
        </w:rPr>
      </w:pPr>
      <w:r>
        <w:rPr>
          <w:rFonts w:ascii="宋体" w:hAnsi="宋体" w:eastAsia="宋体" w:cs="宋体"/>
          <w:spacing w:val="-12"/>
          <w:sz w:val="22"/>
          <w:szCs w:val="22"/>
        </w:rPr>
        <w:t>当前探测控制必须清楚全面地说明。诸如“测试”或“</w:t>
      </w:r>
      <w:r>
        <w:rPr>
          <w:rFonts w:ascii="宋体" w:hAnsi="宋体" w:eastAsia="宋体" w:cs="宋体"/>
          <w:spacing w:val="-13"/>
          <w:sz w:val="22"/>
          <w:szCs w:val="22"/>
        </w:rPr>
        <w:t>实验室测试”之类的陈</w:t>
      </w:r>
      <w:r>
        <w:rPr>
          <w:rFonts w:ascii="宋体" w:hAnsi="宋体" w:eastAsia="宋体" w:cs="宋体"/>
          <w:sz w:val="22"/>
          <w:szCs w:val="22"/>
        </w:rPr>
        <w:t xml:space="preserve"> </w:t>
      </w:r>
      <w:r>
        <w:rPr>
          <w:rFonts w:ascii="宋体" w:hAnsi="宋体" w:eastAsia="宋体" w:cs="宋体"/>
          <w:spacing w:val="1"/>
          <w:sz w:val="22"/>
          <w:szCs w:val="22"/>
        </w:rPr>
        <w:t>述，不能算是对探测控制的明确说明。如适用，应当引用具体测试、测试</w:t>
      </w:r>
      <w:r>
        <w:rPr>
          <w:rFonts w:ascii="宋体" w:hAnsi="宋体" w:eastAsia="宋体" w:cs="宋体"/>
          <w:spacing w:val="5"/>
          <w:sz w:val="22"/>
          <w:szCs w:val="22"/>
        </w:rPr>
        <w:t xml:space="preserve"> </w:t>
      </w:r>
      <w:r>
        <w:rPr>
          <w:rFonts w:ascii="宋体" w:hAnsi="宋体" w:eastAsia="宋体" w:cs="宋体"/>
          <w:spacing w:val="-1"/>
          <w:sz w:val="22"/>
          <w:szCs w:val="22"/>
        </w:rPr>
        <w:t>计划或程序，以表明</w:t>
      </w:r>
      <w:r>
        <w:rPr>
          <w:spacing w:val="-1"/>
          <w:sz w:val="22"/>
          <w:szCs w:val="22"/>
        </w:rPr>
        <w:t>FMEA</w:t>
      </w:r>
      <w:r>
        <w:rPr>
          <w:spacing w:val="26"/>
          <w:w w:val="101"/>
          <w:sz w:val="22"/>
          <w:szCs w:val="22"/>
        </w:rPr>
        <w:t xml:space="preserve"> </w:t>
      </w:r>
      <w:r>
        <w:rPr>
          <w:rFonts w:ascii="宋体" w:hAnsi="宋体" w:eastAsia="宋体" w:cs="宋体"/>
          <w:spacing w:val="-1"/>
          <w:sz w:val="22"/>
          <w:szCs w:val="22"/>
        </w:rPr>
        <w:t>团队已确定该测试将在失效模式或起</w:t>
      </w:r>
      <w:r>
        <w:rPr>
          <w:rFonts w:ascii="宋体" w:hAnsi="宋体" w:eastAsia="宋体" w:cs="宋体"/>
          <w:spacing w:val="-2"/>
          <w:sz w:val="22"/>
          <w:szCs w:val="22"/>
        </w:rPr>
        <w:t>因发生时</w:t>
      </w:r>
      <w:r>
        <w:rPr>
          <w:rFonts w:ascii="宋体" w:hAnsi="宋体" w:eastAsia="宋体" w:cs="宋体"/>
          <w:sz w:val="22"/>
          <w:szCs w:val="22"/>
        </w:rPr>
        <w:t xml:space="preserve"> </w:t>
      </w:r>
      <w:r>
        <w:rPr>
          <w:rFonts w:ascii="宋体" w:hAnsi="宋体" w:eastAsia="宋体" w:cs="宋体"/>
          <w:spacing w:val="16"/>
          <w:sz w:val="22"/>
          <w:szCs w:val="22"/>
        </w:rPr>
        <w:t>切实探测出它们(例如：测试号1234爆裂压力测试，第6.1</w:t>
      </w:r>
      <w:r>
        <w:rPr>
          <w:rFonts w:ascii="宋体" w:hAnsi="宋体" w:eastAsia="宋体" w:cs="宋体"/>
          <w:spacing w:val="15"/>
          <w:sz w:val="22"/>
          <w:szCs w:val="22"/>
        </w:rPr>
        <w:t>段)。</w:t>
      </w:r>
    </w:p>
    <w:p w14:paraId="15221820">
      <w:pPr>
        <w:pStyle w:val="2"/>
        <w:spacing w:line="355" w:lineRule="auto"/>
      </w:pPr>
    </w:p>
    <w:p w14:paraId="277CD07B">
      <w:pPr>
        <w:spacing w:before="72" w:line="220" w:lineRule="auto"/>
        <w:ind w:left="1945"/>
        <w:rPr>
          <w:rFonts w:ascii="宋体" w:hAnsi="宋体" w:eastAsia="宋体" w:cs="宋体"/>
          <w:sz w:val="22"/>
          <w:szCs w:val="22"/>
        </w:rPr>
      </w:pPr>
      <w:r>
        <w:rPr>
          <w:rFonts w:ascii="宋体" w:hAnsi="宋体" w:eastAsia="宋体" w:cs="宋体"/>
          <w:spacing w:val="-2"/>
          <w:sz w:val="22"/>
          <w:szCs w:val="22"/>
        </w:rPr>
        <w:t>当前探测控制的示例：</w:t>
      </w:r>
    </w:p>
    <w:p w14:paraId="6D17F809">
      <w:pPr>
        <w:spacing w:before="128" w:line="219" w:lineRule="auto"/>
        <w:ind w:left="1945"/>
        <w:rPr>
          <w:rFonts w:ascii="宋体" w:hAnsi="宋体" w:eastAsia="宋体" w:cs="宋体"/>
          <w:sz w:val="23"/>
          <w:szCs w:val="23"/>
        </w:rPr>
      </w:pPr>
      <w:r>
        <w:rPr>
          <w:rFonts w:ascii="宋体" w:hAnsi="宋体" w:eastAsia="宋体" w:cs="宋体"/>
          <w:spacing w:val="-20"/>
          <w:sz w:val="23"/>
          <w:szCs w:val="23"/>
        </w:rPr>
        <w:t>·</w:t>
      </w:r>
      <w:r>
        <w:rPr>
          <w:rFonts w:ascii="宋体" w:hAnsi="宋体" w:eastAsia="宋体" w:cs="宋体"/>
          <w:spacing w:val="34"/>
          <w:sz w:val="23"/>
          <w:szCs w:val="23"/>
        </w:rPr>
        <w:t xml:space="preserve">  </w:t>
      </w:r>
      <w:r>
        <w:rPr>
          <w:rFonts w:ascii="宋体" w:hAnsi="宋体" w:eastAsia="宋体" w:cs="宋体"/>
          <w:spacing w:val="-20"/>
          <w:sz w:val="23"/>
          <w:szCs w:val="23"/>
        </w:rPr>
        <w:t>功能检查</w:t>
      </w:r>
    </w:p>
    <w:p w14:paraId="23FE6BD4">
      <w:pPr>
        <w:spacing w:before="82" w:line="218" w:lineRule="auto"/>
        <w:ind w:left="1945"/>
        <w:rPr>
          <w:rFonts w:ascii="宋体" w:hAnsi="宋体" w:eastAsia="宋体" w:cs="宋体"/>
          <w:sz w:val="23"/>
          <w:szCs w:val="23"/>
        </w:rPr>
      </w:pPr>
      <w:r>
        <w:rPr>
          <w:rFonts w:ascii="宋体" w:hAnsi="宋体" w:eastAsia="宋体" w:cs="宋体"/>
          <w:spacing w:val="-18"/>
          <w:sz w:val="23"/>
          <w:szCs w:val="23"/>
        </w:rPr>
        <w:t>·</w:t>
      </w:r>
      <w:r>
        <w:rPr>
          <w:rFonts w:ascii="宋体" w:hAnsi="宋体" w:eastAsia="宋体" w:cs="宋体"/>
          <w:spacing w:val="27"/>
          <w:sz w:val="23"/>
          <w:szCs w:val="23"/>
        </w:rPr>
        <w:t xml:space="preserve">  </w:t>
      </w:r>
      <w:r>
        <w:rPr>
          <w:rFonts w:ascii="宋体" w:hAnsi="宋体" w:eastAsia="宋体" w:cs="宋体"/>
          <w:b/>
          <w:bCs/>
          <w:spacing w:val="-18"/>
          <w:sz w:val="23"/>
          <w:szCs w:val="23"/>
        </w:rPr>
        <w:t>爆裂测试</w:t>
      </w:r>
    </w:p>
    <w:p w14:paraId="49B373A3">
      <w:pPr>
        <w:spacing w:before="111" w:line="220" w:lineRule="auto"/>
        <w:ind w:left="1945"/>
        <w:rPr>
          <w:rFonts w:ascii="宋体" w:hAnsi="宋体" w:eastAsia="宋体" w:cs="宋体"/>
          <w:sz w:val="24"/>
          <w:szCs w:val="24"/>
        </w:rPr>
      </w:pPr>
      <w:r>
        <w:rPr>
          <w:rFonts w:ascii="宋体" w:hAnsi="宋体" w:eastAsia="宋体" w:cs="宋体"/>
          <w:spacing w:val="-28"/>
          <w:sz w:val="24"/>
          <w:szCs w:val="24"/>
        </w:rPr>
        <w:t>·</w:t>
      </w:r>
      <w:r>
        <w:rPr>
          <w:rFonts w:ascii="宋体" w:hAnsi="宋体" w:eastAsia="宋体" w:cs="宋体"/>
          <w:spacing w:val="28"/>
          <w:sz w:val="24"/>
          <w:szCs w:val="24"/>
        </w:rPr>
        <w:t xml:space="preserve">  </w:t>
      </w:r>
      <w:r>
        <w:rPr>
          <w:rFonts w:ascii="宋体" w:hAnsi="宋体" w:eastAsia="宋体" w:cs="宋体"/>
          <w:b/>
          <w:bCs/>
          <w:spacing w:val="-28"/>
          <w:sz w:val="24"/>
          <w:szCs w:val="24"/>
        </w:rPr>
        <w:t>环境测试</w:t>
      </w:r>
    </w:p>
    <w:p w14:paraId="4EC8EF7A">
      <w:pPr>
        <w:spacing w:before="134" w:line="221" w:lineRule="auto"/>
        <w:ind w:left="1945"/>
        <w:rPr>
          <w:rFonts w:ascii="黑体" w:hAnsi="黑体" w:eastAsia="黑体" w:cs="黑体"/>
          <w:sz w:val="23"/>
          <w:szCs w:val="23"/>
        </w:rPr>
      </w:pPr>
      <w:r>
        <w:rPr>
          <w:rFonts w:ascii="黑体" w:hAnsi="黑体" w:eastAsia="黑体" w:cs="黑体"/>
          <w:spacing w:val="-12"/>
          <w:sz w:val="23"/>
          <w:szCs w:val="23"/>
        </w:rPr>
        <w:t>·</w:t>
      </w:r>
      <w:r>
        <w:rPr>
          <w:rFonts w:ascii="黑体" w:hAnsi="黑体" w:eastAsia="黑体" w:cs="黑体"/>
          <w:spacing w:val="39"/>
          <w:sz w:val="23"/>
          <w:szCs w:val="23"/>
        </w:rPr>
        <w:t xml:space="preserve">  </w:t>
      </w:r>
      <w:r>
        <w:rPr>
          <w:rFonts w:ascii="黑体" w:hAnsi="黑体" w:eastAsia="黑体" w:cs="黑体"/>
          <w:spacing w:val="-12"/>
          <w:sz w:val="23"/>
          <w:szCs w:val="23"/>
        </w:rPr>
        <w:t>驾驶测试</w:t>
      </w:r>
    </w:p>
    <w:p w14:paraId="52B39012">
      <w:pPr>
        <w:spacing w:before="78" w:line="221" w:lineRule="auto"/>
        <w:ind w:left="1945"/>
        <w:rPr>
          <w:rFonts w:ascii="宋体" w:hAnsi="宋体" w:eastAsia="宋体" w:cs="宋体"/>
          <w:sz w:val="23"/>
          <w:szCs w:val="23"/>
        </w:rPr>
      </w:pPr>
      <w:r>
        <w:rPr>
          <w:rFonts w:ascii="宋体" w:hAnsi="宋体" w:eastAsia="宋体" w:cs="宋体"/>
          <w:spacing w:val="-14"/>
          <w:sz w:val="23"/>
          <w:szCs w:val="23"/>
        </w:rPr>
        <w:t>·</w:t>
      </w:r>
      <w:r>
        <w:rPr>
          <w:rFonts w:ascii="宋体" w:hAnsi="宋体" w:eastAsia="宋体" w:cs="宋体"/>
          <w:spacing w:val="30"/>
          <w:sz w:val="23"/>
          <w:szCs w:val="23"/>
        </w:rPr>
        <w:t xml:space="preserve">  </w:t>
      </w:r>
      <w:r>
        <w:rPr>
          <w:rFonts w:ascii="宋体" w:hAnsi="宋体" w:eastAsia="宋体" w:cs="宋体"/>
          <w:spacing w:val="-14"/>
          <w:sz w:val="23"/>
          <w:szCs w:val="23"/>
        </w:rPr>
        <w:t>耐久性测试</w:t>
      </w:r>
    </w:p>
    <w:p w14:paraId="5A46D2F9">
      <w:pPr>
        <w:spacing w:before="162" w:line="219" w:lineRule="auto"/>
        <w:ind w:left="1945"/>
        <w:rPr>
          <w:rFonts w:ascii="宋体" w:hAnsi="宋体" w:eastAsia="宋体" w:cs="宋体"/>
          <w:sz w:val="22"/>
          <w:szCs w:val="22"/>
        </w:rPr>
      </w:pPr>
      <w:r>
        <w:rPr>
          <w:rFonts w:ascii="宋体" w:hAnsi="宋体" w:eastAsia="宋体" w:cs="宋体"/>
          <w:spacing w:val="-7"/>
          <w:sz w:val="22"/>
          <w:szCs w:val="22"/>
        </w:rPr>
        <w:t>·</w:t>
      </w:r>
      <w:r>
        <w:rPr>
          <w:rFonts w:ascii="宋体" w:hAnsi="宋体" w:eastAsia="宋体" w:cs="宋体"/>
          <w:spacing w:val="40"/>
          <w:sz w:val="22"/>
          <w:szCs w:val="22"/>
        </w:rPr>
        <w:t xml:space="preserve">  </w:t>
      </w:r>
      <w:r>
        <w:rPr>
          <w:rFonts w:ascii="宋体" w:hAnsi="宋体" w:eastAsia="宋体" w:cs="宋体"/>
          <w:spacing w:val="-7"/>
          <w:sz w:val="22"/>
          <w:szCs w:val="22"/>
        </w:rPr>
        <w:t>运动范围研究</w:t>
      </w:r>
    </w:p>
    <w:p w14:paraId="23C3316C">
      <w:pPr>
        <w:spacing w:before="78" w:line="219" w:lineRule="auto"/>
        <w:ind w:left="1945"/>
        <w:rPr>
          <w:rFonts w:ascii="宋体" w:hAnsi="宋体" w:eastAsia="宋体" w:cs="宋体"/>
          <w:sz w:val="23"/>
          <w:szCs w:val="23"/>
        </w:rPr>
      </w:pPr>
      <w:r>
        <w:rPr>
          <w:rFonts w:ascii="宋体" w:hAnsi="宋体" w:eastAsia="宋体" w:cs="宋体"/>
          <w:spacing w:val="-21"/>
          <w:sz w:val="23"/>
          <w:szCs w:val="23"/>
        </w:rPr>
        <w:t>·</w:t>
      </w:r>
      <w:r>
        <w:rPr>
          <w:rFonts w:ascii="宋体" w:hAnsi="宋体" w:eastAsia="宋体" w:cs="宋体"/>
          <w:spacing w:val="35"/>
          <w:sz w:val="23"/>
          <w:szCs w:val="23"/>
        </w:rPr>
        <w:t xml:space="preserve">  </w:t>
      </w:r>
      <w:r>
        <w:rPr>
          <w:rFonts w:ascii="宋体" w:hAnsi="宋体" w:eastAsia="宋体" w:cs="宋体"/>
          <w:b/>
          <w:bCs/>
          <w:spacing w:val="-21"/>
          <w:sz w:val="23"/>
          <w:szCs w:val="23"/>
        </w:rPr>
        <w:t>硬件在环</w:t>
      </w:r>
    </w:p>
    <w:p w14:paraId="63E77A2F">
      <w:pPr>
        <w:spacing w:before="107" w:line="219" w:lineRule="auto"/>
        <w:ind w:left="2015"/>
        <w:rPr>
          <w:rFonts w:ascii="宋体" w:hAnsi="宋体" w:eastAsia="宋体" w:cs="宋体"/>
          <w:sz w:val="24"/>
          <w:szCs w:val="24"/>
        </w:rPr>
      </w:pPr>
      <w:r>
        <w:rPr>
          <w:rFonts w:ascii="宋体" w:hAnsi="宋体" w:eastAsia="宋体" w:cs="宋体"/>
          <w:spacing w:val="-28"/>
          <w:sz w:val="24"/>
          <w:szCs w:val="24"/>
        </w:rPr>
        <w:t>·</w:t>
      </w:r>
      <w:r>
        <w:rPr>
          <w:rFonts w:ascii="宋体" w:hAnsi="宋体" w:eastAsia="宋体" w:cs="宋体"/>
          <w:spacing w:val="24"/>
          <w:sz w:val="24"/>
          <w:szCs w:val="24"/>
        </w:rPr>
        <w:t xml:space="preserve">  </w:t>
      </w:r>
      <w:r>
        <w:rPr>
          <w:rFonts w:ascii="宋体" w:hAnsi="宋体" w:eastAsia="宋体" w:cs="宋体"/>
          <w:b/>
          <w:bCs/>
          <w:spacing w:val="-28"/>
          <w:sz w:val="24"/>
          <w:szCs w:val="24"/>
        </w:rPr>
        <w:t>软件在环</w:t>
      </w:r>
    </w:p>
    <w:p w14:paraId="132D86AB">
      <w:pPr>
        <w:spacing w:before="76" w:line="220" w:lineRule="auto"/>
        <w:ind w:left="1945"/>
        <w:rPr>
          <w:rFonts w:ascii="宋体" w:hAnsi="宋体" w:eastAsia="宋体" w:cs="宋体"/>
          <w:sz w:val="24"/>
          <w:szCs w:val="24"/>
        </w:rPr>
      </w:pPr>
      <w:r>
        <w:rPr>
          <w:rFonts w:ascii="宋体" w:hAnsi="宋体" w:eastAsia="宋体" w:cs="宋体"/>
          <w:spacing w:val="-28"/>
          <w:sz w:val="24"/>
          <w:szCs w:val="24"/>
        </w:rPr>
        <w:t>·</w:t>
      </w:r>
      <w:r>
        <w:rPr>
          <w:rFonts w:ascii="宋体" w:hAnsi="宋体" w:eastAsia="宋体" w:cs="宋体"/>
          <w:spacing w:val="28"/>
          <w:sz w:val="24"/>
          <w:szCs w:val="24"/>
        </w:rPr>
        <w:t xml:space="preserve">  </w:t>
      </w:r>
      <w:r>
        <w:rPr>
          <w:rFonts w:ascii="宋体" w:hAnsi="宋体" w:eastAsia="宋体" w:cs="宋体"/>
          <w:b/>
          <w:bCs/>
          <w:spacing w:val="-28"/>
          <w:sz w:val="24"/>
          <w:szCs w:val="24"/>
        </w:rPr>
        <w:t>实验设计</w:t>
      </w:r>
    </w:p>
    <w:p w14:paraId="4DB129C8">
      <w:pPr>
        <w:spacing w:before="113" w:line="219" w:lineRule="auto"/>
        <w:ind w:left="2015"/>
        <w:rPr>
          <w:rFonts w:ascii="宋体" w:hAnsi="宋体" w:eastAsia="宋体" w:cs="宋体"/>
          <w:sz w:val="22"/>
          <w:szCs w:val="22"/>
        </w:rPr>
      </w:pPr>
      <w:r>
        <w:rPr>
          <w:rFonts w:ascii="宋体" w:hAnsi="宋体" w:eastAsia="宋体" w:cs="宋体"/>
          <w:spacing w:val="-8"/>
          <w:sz w:val="22"/>
          <w:szCs w:val="22"/>
        </w:rPr>
        <w:t xml:space="preserve">·   </w:t>
      </w:r>
      <w:r>
        <w:rPr>
          <w:rFonts w:ascii="宋体" w:hAnsi="宋体" w:eastAsia="宋体" w:cs="宋体"/>
          <w:b/>
          <w:bCs/>
          <w:spacing w:val="-8"/>
          <w:sz w:val="22"/>
          <w:szCs w:val="22"/>
        </w:rPr>
        <w:t>电压输出实验室测量</w:t>
      </w:r>
    </w:p>
    <w:p w14:paraId="4D469B4F">
      <w:pPr>
        <w:spacing w:before="98" w:line="199" w:lineRule="auto"/>
        <w:ind w:left="2054" w:hanging="39"/>
        <w:rPr>
          <w:rFonts w:ascii="隶书" w:hAnsi="隶书" w:eastAsia="隶书" w:cs="隶书"/>
          <w:sz w:val="31"/>
          <w:szCs w:val="31"/>
        </w:rPr>
      </w:pPr>
      <w:r>
        <w:rPr>
          <w:rFonts w:ascii="宋体" w:hAnsi="宋体" w:eastAsia="宋体" w:cs="宋体"/>
          <w:spacing w:val="-8"/>
          <w:sz w:val="22"/>
          <w:szCs w:val="22"/>
        </w:rPr>
        <w:t>所</w:t>
      </w:r>
      <w:r>
        <w:rPr>
          <w:rFonts w:ascii="宋体" w:hAnsi="宋体" w:eastAsia="宋体" w:cs="宋体"/>
          <w:b/>
          <w:bCs/>
          <w:spacing w:val="-8"/>
          <w:sz w:val="22"/>
          <w:szCs w:val="22"/>
        </w:rPr>
        <w:t>有对于失效起因或失效模式的探测控制都应输入到“当前探</w:t>
      </w:r>
      <w:r>
        <w:rPr>
          <w:rFonts w:ascii="宋体" w:hAnsi="宋体" w:eastAsia="宋体" w:cs="宋体"/>
          <w:b/>
          <w:bCs/>
          <w:spacing w:val="-9"/>
          <w:sz w:val="22"/>
          <w:szCs w:val="22"/>
        </w:rPr>
        <w:t>测控制”一栏</w:t>
      </w:r>
      <w:r>
        <w:rPr>
          <w:rFonts w:ascii="宋体" w:hAnsi="宋体" w:eastAsia="宋体" w:cs="宋体"/>
          <w:sz w:val="22"/>
          <w:szCs w:val="22"/>
        </w:rPr>
        <w:t xml:space="preserve"> </w:t>
      </w:r>
      <w:r>
        <w:rPr>
          <w:rFonts w:ascii="隶书" w:hAnsi="隶书" w:eastAsia="隶书" w:cs="隶书"/>
          <w:spacing w:val="-39"/>
          <w:sz w:val="31"/>
          <w:szCs w:val="31"/>
        </w:rPr>
        <w:t>中。</w:t>
      </w:r>
    </w:p>
    <w:p w14:paraId="6F5DB429">
      <w:pPr>
        <w:spacing w:line="199" w:lineRule="auto"/>
        <w:rPr>
          <w:rFonts w:ascii="隶书" w:hAnsi="隶书" w:eastAsia="隶书" w:cs="隶书"/>
          <w:sz w:val="31"/>
          <w:szCs w:val="31"/>
        </w:rPr>
        <w:sectPr>
          <w:footerReference r:id="rId62" w:type="default"/>
          <w:pgSz w:w="11900" w:h="16840"/>
          <w:pgMar w:top="400" w:right="1034" w:bottom="943" w:left="1785" w:header="0" w:footer="588" w:gutter="0"/>
          <w:cols w:space="720" w:num="1"/>
        </w:sectPr>
      </w:pPr>
    </w:p>
    <w:p w14:paraId="2556CA14">
      <w:pPr>
        <w:spacing w:line="172" w:lineRule="exact"/>
      </w:pPr>
    </w:p>
    <w:p w14:paraId="6FB1E3E9">
      <w:pPr>
        <w:spacing w:line="172" w:lineRule="exact"/>
        <w:sectPr>
          <w:footerReference r:id="rId63" w:type="default"/>
          <w:pgSz w:w="11900" w:h="16840"/>
          <w:pgMar w:top="400" w:right="1008" w:bottom="912" w:left="1160" w:header="0" w:footer="558" w:gutter="0"/>
          <w:cols w:equalWidth="0" w:num="1">
            <w:col w:w="9732"/>
          </w:cols>
        </w:sectPr>
      </w:pPr>
    </w:p>
    <w:p w14:paraId="20882817">
      <w:pPr>
        <w:spacing w:before="47" w:line="400" w:lineRule="exact"/>
        <w:ind w:firstLine="870"/>
      </w:pPr>
      <w:r>
        <w:rPr>
          <w:position w:val="-7"/>
        </w:rPr>
        <w:drawing>
          <wp:inline distT="0" distB="0" distL="0" distR="0">
            <wp:extent cx="202565" cy="2533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301"/>
                    <a:stretch>
                      <a:fillRect/>
                    </a:stretch>
                  </pic:blipFill>
                  <pic:spPr>
                    <a:xfrm>
                      <a:off x="0" y="0"/>
                      <a:ext cx="203194" cy="253968"/>
                    </a:xfrm>
                    <a:prstGeom prst="rect">
                      <a:avLst/>
                    </a:prstGeom>
                  </pic:spPr>
                </pic:pic>
              </a:graphicData>
            </a:graphic>
          </wp:inline>
        </w:drawing>
      </w:r>
    </w:p>
    <w:p w14:paraId="2A82E797">
      <w:pPr>
        <w:spacing w:before="32"/>
      </w:pPr>
    </w:p>
    <w:p w14:paraId="6C996B92">
      <w:pPr>
        <w:spacing w:before="32"/>
      </w:pPr>
    </w:p>
    <w:p w14:paraId="511ECF37">
      <w:pPr>
        <w:pStyle w:val="2"/>
        <w:spacing w:line="14" w:lineRule="auto"/>
        <w:rPr>
          <w:sz w:val="2"/>
        </w:rPr>
      </w:pPr>
      <w:r>
        <w:rPr>
          <w:sz w:val="2"/>
          <w:szCs w:val="2"/>
        </w:rPr>
        <w:br w:type="column"/>
      </w:r>
    </w:p>
    <w:p w14:paraId="5D9F0684">
      <w:pPr>
        <w:pStyle w:val="2"/>
        <w:spacing w:before="299" w:line="198" w:lineRule="auto"/>
      </w:pPr>
      <w:r>
        <w:rPr>
          <w:spacing w:val="-5"/>
        </w:rPr>
        <w:t>PC:</w:t>
      </w:r>
    </w:p>
    <w:p w14:paraId="1132A310">
      <w:pPr>
        <w:spacing w:before="22" w:line="208" w:lineRule="auto"/>
        <w:ind w:left="2"/>
        <w:rPr>
          <w:rFonts w:ascii="宋体" w:hAnsi="宋体" w:eastAsia="宋体" w:cs="宋体"/>
          <w:sz w:val="20"/>
          <w:szCs w:val="20"/>
        </w:rPr>
      </w:pPr>
      <w:r>
        <w:rPr>
          <w:rFonts w:ascii="宋体" w:hAnsi="宋体" w:eastAsia="宋体" w:cs="宋体"/>
          <w:b/>
          <w:bCs/>
          <w:spacing w:val="-17"/>
          <w:sz w:val="20"/>
          <w:szCs w:val="20"/>
        </w:rPr>
        <w:t>决策之之前的</w:t>
      </w:r>
      <w:r>
        <w:rPr>
          <w:rFonts w:ascii="宋体" w:hAnsi="宋体" w:eastAsia="宋体" w:cs="宋体"/>
          <w:b/>
          <w:bCs/>
          <w:spacing w:val="-17"/>
          <w:sz w:val="20"/>
          <w:szCs w:val="20"/>
          <w:u w:val="single" w:color="auto"/>
        </w:rPr>
        <w:t>评审和应对，</w:t>
      </w:r>
    </w:p>
    <w:p w14:paraId="2C974769">
      <w:pPr>
        <w:pStyle w:val="2"/>
        <w:spacing w:line="212" w:lineRule="auto"/>
        <w:rPr>
          <w:rFonts w:ascii="宋体" w:hAnsi="宋体" w:eastAsia="宋体" w:cs="宋体"/>
          <w:sz w:val="20"/>
          <w:szCs w:val="20"/>
        </w:rPr>
      </w:pPr>
      <w:r>
        <w:drawing>
          <wp:anchor distT="0" distB="0" distL="0" distR="0" simplePos="0" relativeHeight="251709440" behindDoc="1" locked="0" layoutInCell="1" allowOverlap="1">
            <wp:simplePos x="0" y="0"/>
            <wp:positionH relativeFrom="column">
              <wp:posOffset>-774065</wp:posOffset>
            </wp:positionH>
            <wp:positionV relativeFrom="paragraph">
              <wp:posOffset>-5715</wp:posOffset>
            </wp:positionV>
            <wp:extent cx="5873750" cy="22542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302"/>
                    <a:stretch>
                      <a:fillRect/>
                    </a:stretch>
                  </pic:blipFill>
                  <pic:spPr>
                    <a:xfrm>
                      <a:off x="0" y="0"/>
                      <a:ext cx="5873743" cy="2254275"/>
                    </a:xfrm>
                    <a:prstGeom prst="rect">
                      <a:avLst/>
                    </a:prstGeom>
                  </pic:spPr>
                </pic:pic>
              </a:graphicData>
            </a:graphic>
          </wp:anchor>
        </w:drawing>
      </w:r>
      <w:r>
        <w:rPr>
          <w:rFonts w:ascii="宋体" w:hAnsi="宋体" w:eastAsia="宋体" w:cs="宋体"/>
          <w:spacing w:val="-10"/>
          <w:sz w:val="20"/>
          <w:szCs w:val="20"/>
        </w:rPr>
        <w:t>例如：</w:t>
      </w:r>
      <w:r>
        <w:rPr>
          <w:spacing w:val="-10"/>
          <w:sz w:val="20"/>
          <w:szCs w:val="20"/>
        </w:rPr>
        <w:t>CAE,</w:t>
      </w:r>
      <w:r>
        <w:rPr>
          <w:rFonts w:ascii="宋体" w:hAnsi="宋体" w:eastAsia="宋体" w:cs="宋体"/>
          <w:spacing w:val="-10"/>
          <w:sz w:val="20"/>
          <w:szCs w:val="20"/>
        </w:rPr>
        <w:t>公差研究</w:t>
      </w:r>
    </w:p>
    <w:p w14:paraId="3BD187CD">
      <w:pPr>
        <w:pStyle w:val="2"/>
        <w:spacing w:line="14" w:lineRule="auto"/>
        <w:rPr>
          <w:sz w:val="2"/>
        </w:rPr>
      </w:pPr>
      <w:r>
        <w:rPr>
          <w:sz w:val="2"/>
          <w:szCs w:val="2"/>
        </w:rPr>
        <w:br w:type="column"/>
      </w:r>
    </w:p>
    <w:p w14:paraId="72FE33EE">
      <w:pPr>
        <w:spacing w:before="113" w:line="219" w:lineRule="auto"/>
        <w:rPr>
          <w:rFonts w:ascii="宋体" w:hAnsi="宋体" w:eastAsia="宋体" w:cs="宋体"/>
          <w:sz w:val="24"/>
          <w:szCs w:val="24"/>
        </w:rPr>
      </w:pPr>
      <w:bookmarkStart w:id="118" w:name="bookmark297"/>
      <w:bookmarkEnd w:id="118"/>
      <w:r>
        <w:rPr>
          <w:rFonts w:ascii="宋体" w:hAnsi="宋体" w:eastAsia="宋体" w:cs="宋体"/>
          <w:b/>
          <w:bCs/>
          <w:spacing w:val="-15"/>
          <w:sz w:val="24"/>
          <w:szCs w:val="24"/>
        </w:rPr>
        <w:t>确定设计要素</w:t>
      </w:r>
    </w:p>
    <w:p w14:paraId="09A49DFC">
      <w:pPr>
        <w:spacing w:line="219" w:lineRule="auto"/>
        <w:rPr>
          <w:rFonts w:ascii="宋体" w:hAnsi="宋体" w:eastAsia="宋体" w:cs="宋体"/>
          <w:sz w:val="24"/>
          <w:szCs w:val="24"/>
        </w:rPr>
        <w:sectPr>
          <w:type w:val="continuous"/>
          <w:pgSz w:w="11900" w:h="16840"/>
          <w:pgMar w:top="400" w:right="1008" w:bottom="912" w:left="1160" w:header="0" w:footer="558" w:gutter="0"/>
          <w:cols w:equalWidth="0" w:num="3">
            <w:col w:w="1191" w:space="29"/>
            <w:col w:w="2704" w:space="100"/>
            <w:col w:w="5709"/>
          </w:cols>
        </w:sectPr>
      </w:pPr>
    </w:p>
    <w:p w14:paraId="06942A99">
      <w:pPr>
        <w:spacing w:before="1"/>
      </w:pPr>
    </w:p>
    <w:p w14:paraId="01C0F8E1">
      <w:pPr>
        <w:spacing w:before="1"/>
      </w:pPr>
    </w:p>
    <w:p w14:paraId="39A905E1">
      <w:pPr>
        <w:spacing w:before="1"/>
      </w:pPr>
    </w:p>
    <w:p w14:paraId="5309FE07"/>
    <w:p w14:paraId="735E3E67">
      <w:pPr>
        <w:sectPr>
          <w:type w:val="continuous"/>
          <w:pgSz w:w="11900" w:h="16840"/>
          <w:pgMar w:top="400" w:right="1008" w:bottom="912" w:left="1160" w:header="0" w:footer="558" w:gutter="0"/>
          <w:cols w:equalWidth="0" w:num="1">
            <w:col w:w="9732"/>
          </w:cols>
        </w:sectPr>
      </w:pPr>
    </w:p>
    <w:p w14:paraId="133DA691">
      <w:pPr>
        <w:spacing w:before="45" w:line="178" w:lineRule="auto"/>
        <w:ind w:left="319"/>
        <w:rPr>
          <w:rFonts w:ascii="Times New Roman" w:hAnsi="Times New Roman" w:eastAsia="Times New Roman" w:cs="Times New Roman"/>
          <w:sz w:val="24"/>
          <w:szCs w:val="24"/>
        </w:rPr>
      </w:pPr>
      <w:r>
        <w:rPr>
          <w:rFonts w:ascii="Times New Roman" w:hAnsi="Times New Roman" w:eastAsia="Times New Roman" w:cs="Times New Roman"/>
          <w:b/>
          <w:bCs/>
          <w:spacing w:val="-23"/>
          <w:sz w:val="24"/>
          <w:szCs w:val="24"/>
        </w:rPr>
        <w:t>PC:</w:t>
      </w:r>
    </w:p>
    <w:p w14:paraId="64C04BAF">
      <w:pPr>
        <w:spacing w:line="193" w:lineRule="auto"/>
        <w:ind w:left="322"/>
        <w:rPr>
          <w:rFonts w:ascii="宋体" w:hAnsi="宋体" w:eastAsia="宋体" w:cs="宋体"/>
          <w:sz w:val="20"/>
          <w:szCs w:val="20"/>
        </w:rPr>
      </w:pPr>
      <w:r>
        <w:rPr>
          <w:rFonts w:ascii="宋体" w:hAnsi="宋体" w:eastAsia="宋体" w:cs="宋体"/>
          <w:b/>
          <w:bCs/>
          <w:spacing w:val="-17"/>
          <w:sz w:val="20"/>
          <w:szCs w:val="20"/>
        </w:rPr>
        <w:t>理论测试</w:t>
      </w:r>
    </w:p>
    <w:p w14:paraId="7C8C2CB6">
      <w:pPr>
        <w:pStyle w:val="2"/>
        <w:spacing w:line="212" w:lineRule="auto"/>
        <w:ind w:left="322"/>
      </w:pPr>
      <w:r>
        <w:rPr>
          <w:rFonts w:ascii="宋体" w:hAnsi="宋体" w:eastAsia="宋体" w:cs="宋体"/>
          <w:b/>
          <w:bCs/>
          <w:spacing w:val="-19"/>
        </w:rPr>
        <w:t>例如</w:t>
      </w:r>
      <w:r>
        <w:rPr>
          <w:rFonts w:ascii="宋体" w:hAnsi="宋体" w:eastAsia="宋体" w:cs="宋体"/>
          <w:spacing w:val="-19"/>
        </w:rPr>
        <w:t>：</w:t>
      </w:r>
      <w:r>
        <w:rPr>
          <w:b/>
          <w:bCs/>
          <w:spacing w:val="-19"/>
        </w:rPr>
        <w:t>DoE,FEA</w:t>
      </w:r>
    </w:p>
    <w:p w14:paraId="72155E5A">
      <w:pPr>
        <w:spacing w:before="55"/>
      </w:pPr>
    </w:p>
    <w:p w14:paraId="115EF05C">
      <w:pPr>
        <w:spacing w:before="55"/>
      </w:pPr>
    </w:p>
    <w:p w14:paraId="27B80161">
      <w:pPr>
        <w:spacing w:before="54"/>
      </w:pPr>
    </w:p>
    <w:p w14:paraId="68A21584">
      <w:pPr>
        <w:spacing w:before="54"/>
      </w:pPr>
    </w:p>
    <w:p w14:paraId="17D6E2F2">
      <w:pPr>
        <w:pStyle w:val="2"/>
        <w:spacing w:line="14" w:lineRule="auto"/>
        <w:rPr>
          <w:sz w:val="2"/>
        </w:rPr>
      </w:pPr>
      <w:r>
        <w:rPr>
          <w:sz w:val="2"/>
          <w:szCs w:val="2"/>
        </w:rPr>
        <w:br w:type="column"/>
      </w:r>
    </w:p>
    <w:p w14:paraId="31C6C624">
      <w:pPr>
        <w:spacing w:before="196" w:line="230" w:lineRule="auto"/>
        <w:ind w:left="8" w:right="1451" w:hanging="9"/>
        <w:rPr>
          <w:rFonts w:ascii="宋体" w:hAnsi="宋体" w:eastAsia="宋体" w:cs="宋体"/>
          <w:sz w:val="21"/>
          <w:szCs w:val="21"/>
        </w:rPr>
      </w:pPr>
      <w:r>
        <w:rPr>
          <w:rFonts w:ascii="黑体" w:hAnsi="黑体" w:eastAsia="黑体" w:cs="黑体"/>
          <w:b/>
          <w:bCs/>
          <w:spacing w:val="2"/>
          <w:sz w:val="21"/>
          <w:szCs w:val="21"/>
        </w:rPr>
        <w:t>对设计进行确</w:t>
      </w:r>
      <w:r>
        <w:rPr>
          <w:rFonts w:ascii="黑体" w:hAnsi="黑体" w:eastAsia="黑体" w:cs="黑体"/>
          <w:spacing w:val="2"/>
          <w:sz w:val="21"/>
          <w:szCs w:val="21"/>
        </w:rPr>
        <w:t xml:space="preserve"> </w:t>
      </w:r>
      <w:r>
        <w:rPr>
          <w:rFonts w:ascii="宋体" w:hAnsi="宋体" w:eastAsia="宋体" w:cs="宋体"/>
          <w:b/>
          <w:bCs/>
          <w:sz w:val="21"/>
          <w:szCs w:val="21"/>
        </w:rPr>
        <w:t>认并做出决定</w:t>
      </w:r>
    </w:p>
    <w:p w14:paraId="18C0CC0B">
      <w:pPr>
        <w:pStyle w:val="2"/>
        <w:spacing w:line="14" w:lineRule="auto"/>
        <w:rPr>
          <w:sz w:val="2"/>
        </w:rPr>
      </w:pPr>
      <w:r>
        <w:rPr>
          <w:sz w:val="2"/>
          <w:szCs w:val="2"/>
        </w:rPr>
        <w:br w:type="column"/>
      </w:r>
    </w:p>
    <w:p w14:paraId="4502F58B">
      <w:pPr>
        <w:spacing w:before="266" w:line="209" w:lineRule="auto"/>
        <w:ind w:left="18" w:right="2686" w:hanging="19"/>
        <w:rPr>
          <w:rFonts w:ascii="宋体" w:hAnsi="宋体" w:eastAsia="宋体" w:cs="宋体"/>
          <w:sz w:val="22"/>
          <w:szCs w:val="22"/>
        </w:rPr>
      </w:pPr>
      <w:r>
        <w:rPr>
          <w:rFonts w:ascii="黑体" w:hAnsi="黑体" w:eastAsia="黑体" w:cs="黑体"/>
          <w:b/>
          <w:bCs/>
          <w:spacing w:val="-24"/>
          <w:sz w:val="22"/>
          <w:szCs w:val="22"/>
        </w:rPr>
        <w:t>试做</w:t>
      </w:r>
      <w:r>
        <w:rPr>
          <w:rFonts w:ascii="宋体" w:hAnsi="宋体" w:eastAsia="宋体" w:cs="宋体"/>
          <w:b/>
          <w:bCs/>
          <w:spacing w:val="-24"/>
          <w:sz w:val="22"/>
          <w:szCs w:val="22"/>
        </w:rPr>
        <w:t>组件，产</w:t>
      </w:r>
      <w:r>
        <w:rPr>
          <w:rFonts w:ascii="宋体" w:hAnsi="宋体" w:eastAsia="宋体" w:cs="宋体"/>
          <w:sz w:val="22"/>
          <w:szCs w:val="22"/>
        </w:rPr>
        <w:t xml:space="preserve"> </w:t>
      </w:r>
      <w:r>
        <w:rPr>
          <w:rFonts w:ascii="宋体" w:hAnsi="宋体" w:eastAsia="宋体" w:cs="宋体"/>
          <w:b/>
          <w:bCs/>
          <w:spacing w:val="-22"/>
          <w:sz w:val="22"/>
          <w:szCs w:val="22"/>
        </w:rPr>
        <w:t>品，系统测试</w:t>
      </w:r>
    </w:p>
    <w:p w14:paraId="243A4D23">
      <w:pPr>
        <w:pStyle w:val="2"/>
        <w:spacing w:line="191" w:lineRule="auto"/>
        <w:ind w:left="1716"/>
      </w:pPr>
      <w:r>
        <w:rPr>
          <w:spacing w:val="-5"/>
        </w:rPr>
        <w:t>DC:</w:t>
      </w:r>
    </w:p>
    <w:p w14:paraId="4B6C7DF1">
      <w:pPr>
        <w:spacing w:line="203" w:lineRule="auto"/>
        <w:ind w:left="1716"/>
        <w:rPr>
          <w:rFonts w:ascii="宋体" w:hAnsi="宋体" w:eastAsia="宋体" w:cs="宋体"/>
          <w:sz w:val="20"/>
          <w:szCs w:val="20"/>
        </w:rPr>
      </w:pPr>
      <w:r>
        <w:rPr>
          <w:rFonts w:ascii="宋体" w:hAnsi="宋体" w:eastAsia="宋体" w:cs="宋体"/>
          <w:spacing w:val="-14"/>
          <w:w w:val="97"/>
          <w:sz w:val="20"/>
          <w:szCs w:val="20"/>
        </w:rPr>
        <w:t>-</w:t>
      </w:r>
      <w:r>
        <w:rPr>
          <w:rFonts w:ascii="宋体" w:hAnsi="宋体" w:eastAsia="宋体" w:cs="宋体"/>
          <w:b/>
          <w:bCs/>
          <w:spacing w:val="-14"/>
          <w:w w:val="97"/>
          <w:sz w:val="20"/>
          <w:szCs w:val="20"/>
        </w:rPr>
        <w:t>质量检验</w:t>
      </w:r>
    </w:p>
    <w:p w14:paraId="5001F0BF">
      <w:pPr>
        <w:spacing w:before="1" w:line="219" w:lineRule="auto"/>
        <w:ind w:left="1716"/>
        <w:rPr>
          <w:rFonts w:ascii="宋体" w:hAnsi="宋体" w:eastAsia="宋体" w:cs="宋体"/>
          <w:sz w:val="20"/>
          <w:szCs w:val="20"/>
        </w:rPr>
      </w:pPr>
      <w:r>
        <w:rPr>
          <w:rFonts w:ascii="宋体" w:hAnsi="宋体" w:eastAsia="宋体" w:cs="宋体"/>
          <w:spacing w:val="-15"/>
          <w:w w:val="98"/>
          <w:sz w:val="20"/>
          <w:szCs w:val="20"/>
        </w:rPr>
        <w:t>-</w:t>
      </w:r>
      <w:r>
        <w:rPr>
          <w:rFonts w:ascii="宋体" w:hAnsi="宋体" w:eastAsia="宋体" w:cs="宋体"/>
          <w:b/>
          <w:bCs/>
          <w:spacing w:val="-15"/>
          <w:w w:val="98"/>
          <w:sz w:val="20"/>
          <w:szCs w:val="20"/>
        </w:rPr>
        <w:t>失效检验</w:t>
      </w:r>
    </w:p>
    <w:p w14:paraId="0F5C4989">
      <w:pPr>
        <w:spacing w:before="32" w:line="220" w:lineRule="auto"/>
        <w:ind w:left="1716"/>
        <w:rPr>
          <w:rFonts w:ascii="宋体" w:hAnsi="宋体" w:eastAsia="宋体" w:cs="宋体"/>
          <w:sz w:val="17"/>
          <w:szCs w:val="17"/>
        </w:rPr>
      </w:pPr>
      <w:r>
        <w:rPr>
          <w:rFonts w:ascii="宋体" w:hAnsi="宋体" w:eastAsia="宋体" w:cs="宋体"/>
          <w:spacing w:val="4"/>
          <w:sz w:val="17"/>
          <w:szCs w:val="17"/>
        </w:rPr>
        <w:t>-</w:t>
      </w:r>
      <w:r>
        <w:rPr>
          <w:rFonts w:ascii="宋体" w:hAnsi="宋体" w:eastAsia="宋体" w:cs="宋体"/>
          <w:b/>
          <w:bCs/>
          <w:spacing w:val="4"/>
          <w:sz w:val="17"/>
          <w:szCs w:val="17"/>
        </w:rPr>
        <w:t>寿命周期的功能测试</w:t>
      </w:r>
    </w:p>
    <w:p w14:paraId="71CFFDEE">
      <w:pPr>
        <w:spacing w:before="17" w:line="219" w:lineRule="auto"/>
        <w:ind w:left="1719"/>
        <w:rPr>
          <w:rFonts w:ascii="宋体" w:hAnsi="宋体" w:eastAsia="宋体" w:cs="宋体"/>
          <w:sz w:val="17"/>
          <w:szCs w:val="17"/>
        </w:rPr>
      </w:pPr>
      <w:r>
        <w:rPr>
          <w:rFonts w:ascii="宋体" w:hAnsi="宋体" w:eastAsia="宋体" w:cs="宋体"/>
          <w:b/>
          <w:bCs/>
          <w:spacing w:val="5"/>
          <w:sz w:val="17"/>
          <w:szCs w:val="17"/>
        </w:rPr>
        <w:t>例如：趋势分析</w:t>
      </w:r>
    </w:p>
    <w:p w14:paraId="08111D14">
      <w:pPr>
        <w:spacing w:line="219" w:lineRule="auto"/>
        <w:rPr>
          <w:rFonts w:ascii="宋体" w:hAnsi="宋体" w:eastAsia="宋体" w:cs="宋体"/>
          <w:sz w:val="17"/>
          <w:szCs w:val="17"/>
        </w:rPr>
        <w:sectPr>
          <w:type w:val="continuous"/>
          <w:pgSz w:w="11900" w:h="16840"/>
          <w:pgMar w:top="400" w:right="1008" w:bottom="912" w:left="1160" w:header="0" w:footer="558" w:gutter="0"/>
          <w:cols w:equalWidth="0" w:num="3">
            <w:col w:w="2884" w:space="100"/>
            <w:col w:w="2741" w:space="100"/>
            <w:col w:w="3909"/>
          </w:cols>
        </w:sectPr>
      </w:pPr>
    </w:p>
    <w:p w14:paraId="243FCAAF">
      <w:pPr>
        <w:spacing w:before="105"/>
      </w:pPr>
    </w:p>
    <w:p w14:paraId="1DBF3C57">
      <w:pPr>
        <w:sectPr>
          <w:type w:val="continuous"/>
          <w:pgSz w:w="11900" w:h="16840"/>
          <w:pgMar w:top="400" w:right="1008" w:bottom="912" w:left="1160" w:header="0" w:footer="558" w:gutter="0"/>
          <w:cols w:equalWidth="0" w:num="1">
            <w:col w:w="9732"/>
          </w:cols>
        </w:sectPr>
      </w:pPr>
    </w:p>
    <w:p w14:paraId="0F209E08">
      <w:pPr>
        <w:pStyle w:val="2"/>
        <w:spacing w:before="68" w:line="164" w:lineRule="auto"/>
        <w:ind w:left="99"/>
        <w:rPr>
          <w:rFonts w:ascii="宋体" w:hAnsi="宋体" w:eastAsia="宋体" w:cs="宋体"/>
          <w:sz w:val="20"/>
          <w:szCs w:val="20"/>
        </w:rPr>
      </w:pPr>
      <w:r>
        <w:rPr>
          <w:spacing w:val="-1"/>
          <w:sz w:val="20"/>
          <w:szCs w:val="20"/>
        </w:rPr>
        <w:t>PC</w:t>
      </w:r>
      <w:r>
        <w:rPr>
          <w:spacing w:val="38"/>
          <w:w w:val="101"/>
          <w:sz w:val="20"/>
          <w:szCs w:val="20"/>
        </w:rPr>
        <w:t xml:space="preserve"> </w:t>
      </w:r>
      <w:r>
        <w:rPr>
          <w:rFonts w:ascii="宋体" w:hAnsi="宋体" w:eastAsia="宋体" w:cs="宋体"/>
          <w:b/>
          <w:bCs/>
          <w:spacing w:val="-1"/>
          <w:sz w:val="20"/>
          <w:szCs w:val="20"/>
        </w:rPr>
        <w:t>(预防):</w:t>
      </w:r>
      <w:r>
        <w:rPr>
          <w:rFonts w:ascii="宋体" w:hAnsi="宋体" w:eastAsia="宋体" w:cs="宋体"/>
          <w:spacing w:val="-45"/>
          <w:sz w:val="20"/>
          <w:szCs w:val="20"/>
        </w:rPr>
        <w:t xml:space="preserve"> </w:t>
      </w:r>
      <w:r>
        <w:rPr>
          <w:rFonts w:ascii="宋体" w:hAnsi="宋体" w:eastAsia="宋体" w:cs="宋体"/>
          <w:b/>
          <w:bCs/>
          <w:spacing w:val="-1"/>
          <w:sz w:val="20"/>
          <w:szCs w:val="20"/>
        </w:rPr>
        <w:t>预防控制</w:t>
      </w:r>
    </w:p>
    <w:p w14:paraId="7FB03BA4">
      <w:pPr>
        <w:pStyle w:val="2"/>
        <w:spacing w:line="266" w:lineRule="exact"/>
        <w:ind w:left="109"/>
        <w:rPr>
          <w:rFonts w:ascii="宋体" w:hAnsi="宋体" w:eastAsia="宋体" w:cs="宋体"/>
          <w:sz w:val="20"/>
          <w:szCs w:val="20"/>
        </w:rPr>
      </w:pPr>
      <w:r>
        <w:rPr>
          <w:position w:val="2"/>
          <w:sz w:val="20"/>
          <w:szCs w:val="20"/>
        </w:rPr>
        <w:t>DC</w:t>
      </w:r>
      <w:r>
        <w:rPr>
          <w:spacing w:val="39"/>
          <w:w w:val="101"/>
          <w:position w:val="2"/>
          <w:sz w:val="20"/>
          <w:szCs w:val="20"/>
        </w:rPr>
        <w:t xml:space="preserve"> </w:t>
      </w:r>
      <w:r>
        <w:rPr>
          <w:spacing w:val="1"/>
          <w:position w:val="2"/>
          <w:sz w:val="20"/>
          <w:szCs w:val="20"/>
        </w:rPr>
        <w:t xml:space="preserve">( </w:t>
      </w:r>
      <w:r>
        <w:rPr>
          <w:rFonts w:ascii="宋体" w:hAnsi="宋体" w:eastAsia="宋体" w:cs="宋体"/>
          <w:spacing w:val="1"/>
          <w:position w:val="2"/>
          <w:sz w:val="20"/>
          <w:szCs w:val="20"/>
        </w:rPr>
        <w:t>应对):探测控制</w:t>
      </w:r>
    </w:p>
    <w:p w14:paraId="1208CBDC">
      <w:pPr>
        <w:spacing w:line="52" w:lineRule="exact"/>
      </w:pPr>
    </w:p>
    <w:p w14:paraId="6105E4D1">
      <w:pPr>
        <w:pStyle w:val="2"/>
        <w:spacing w:line="14" w:lineRule="auto"/>
        <w:rPr>
          <w:sz w:val="2"/>
        </w:rPr>
      </w:pPr>
      <w:r>
        <w:rPr>
          <w:sz w:val="2"/>
          <w:szCs w:val="2"/>
        </w:rPr>
        <w:br w:type="column"/>
      </w:r>
    </w:p>
    <w:p w14:paraId="3FEC2C93">
      <w:pPr>
        <w:spacing w:before="78" w:line="231" w:lineRule="auto"/>
        <w:rPr>
          <w:rFonts w:ascii="宋体" w:hAnsi="宋体" w:eastAsia="宋体" w:cs="宋体"/>
          <w:sz w:val="24"/>
          <w:szCs w:val="24"/>
        </w:rPr>
      </w:pPr>
      <w:r>
        <w:rPr>
          <w:rFonts w:ascii="宋体" w:hAnsi="宋体" w:eastAsia="宋体" w:cs="宋体"/>
          <w:b/>
          <w:bCs/>
          <w:color w:val="FF0000"/>
          <w:spacing w:val="-7"/>
          <w:position w:val="3"/>
          <w:sz w:val="24"/>
          <w:szCs w:val="24"/>
        </w:rPr>
        <w:t>设计失效</w:t>
      </w:r>
      <w:r>
        <w:rPr>
          <w:rFonts w:ascii="宋体" w:hAnsi="宋体" w:eastAsia="宋体" w:cs="宋体"/>
          <w:color w:val="FF0000"/>
          <w:position w:val="3"/>
          <w:sz w:val="24"/>
          <w:szCs w:val="24"/>
        </w:rPr>
        <w:t xml:space="preserve">                             </w:t>
      </w:r>
      <w:r>
        <w:rPr>
          <w:rFonts w:ascii="宋体" w:hAnsi="宋体" w:eastAsia="宋体" w:cs="宋体"/>
          <w:b/>
          <w:bCs/>
          <w:spacing w:val="-7"/>
          <w:position w:val="-6"/>
          <w:sz w:val="24"/>
          <w:szCs w:val="24"/>
        </w:rPr>
        <w:t>时间</w:t>
      </w:r>
    </w:p>
    <w:p w14:paraId="75C772DF">
      <w:pPr>
        <w:spacing w:line="231" w:lineRule="auto"/>
        <w:rPr>
          <w:rFonts w:ascii="宋体" w:hAnsi="宋体" w:eastAsia="宋体" w:cs="宋体"/>
          <w:sz w:val="24"/>
          <w:szCs w:val="24"/>
        </w:rPr>
        <w:sectPr>
          <w:type w:val="continuous"/>
          <w:pgSz w:w="11900" w:h="16840"/>
          <w:pgMar w:top="400" w:right="1008" w:bottom="912" w:left="1160" w:header="0" w:footer="558" w:gutter="0"/>
          <w:cols w:equalWidth="0" w:num="2">
            <w:col w:w="4294" w:space="100"/>
            <w:col w:w="5339"/>
          </w:cols>
        </w:sectPr>
      </w:pPr>
    </w:p>
    <w:p w14:paraId="562DDBFE">
      <w:pPr>
        <w:pStyle w:val="2"/>
        <w:spacing w:before="254" w:line="222" w:lineRule="auto"/>
        <w:ind w:left="3033"/>
        <w:outlineLvl w:val="1"/>
        <w:rPr>
          <w:rFonts w:ascii="宋体" w:hAnsi="宋体" w:eastAsia="宋体" w:cs="宋体"/>
          <w:sz w:val="23"/>
          <w:szCs w:val="23"/>
        </w:rPr>
      </w:pPr>
      <w:bookmarkStart w:id="119" w:name="bookmark204"/>
      <w:bookmarkEnd w:id="119"/>
      <w:r>
        <w:rPr>
          <w:rFonts w:ascii="黑体" w:hAnsi="黑体" w:eastAsia="黑体" w:cs="黑体"/>
          <w:b/>
          <w:bCs/>
          <w:spacing w:val="-6"/>
          <w:sz w:val="23"/>
          <w:szCs w:val="23"/>
        </w:rPr>
        <w:t>图2.5-1</w:t>
      </w:r>
      <w:r>
        <w:rPr>
          <w:rFonts w:ascii="黑体" w:hAnsi="黑体" w:eastAsia="黑体" w:cs="黑体"/>
          <w:spacing w:val="-6"/>
          <w:sz w:val="23"/>
          <w:szCs w:val="23"/>
        </w:rPr>
        <w:t>设计</w:t>
      </w:r>
      <w:r>
        <w:rPr>
          <w:spacing w:val="-6"/>
          <w:sz w:val="23"/>
          <w:szCs w:val="23"/>
        </w:rPr>
        <w:t xml:space="preserve">FMEA </w:t>
      </w:r>
      <w:r>
        <w:rPr>
          <w:rFonts w:ascii="宋体" w:hAnsi="宋体" w:eastAsia="宋体" w:cs="宋体"/>
          <w:spacing w:val="-6"/>
          <w:sz w:val="23"/>
          <w:szCs w:val="23"/>
        </w:rPr>
        <w:t>中的预防</w:t>
      </w:r>
      <w:r>
        <w:rPr>
          <w:rFonts w:ascii="宋体" w:hAnsi="宋体" w:eastAsia="宋体" w:cs="宋体"/>
          <w:b/>
          <w:bCs/>
          <w:spacing w:val="-6"/>
          <w:sz w:val="23"/>
          <w:szCs w:val="23"/>
        </w:rPr>
        <w:t>和探测</w:t>
      </w:r>
    </w:p>
    <w:p w14:paraId="77F814B2">
      <w:pPr>
        <w:pStyle w:val="2"/>
        <w:spacing w:line="369" w:lineRule="auto"/>
      </w:pPr>
    </w:p>
    <w:p w14:paraId="44F68F1A">
      <w:pPr>
        <w:spacing w:before="85" w:line="220" w:lineRule="auto"/>
        <w:ind w:left="2060"/>
        <w:outlineLvl w:val="2"/>
        <w:rPr>
          <w:rFonts w:ascii="宋体" w:hAnsi="宋体" w:eastAsia="宋体" w:cs="宋体"/>
          <w:sz w:val="26"/>
          <w:szCs w:val="26"/>
        </w:rPr>
      </w:pPr>
      <w:bookmarkStart w:id="120" w:name="bookmark63"/>
      <w:bookmarkEnd w:id="120"/>
      <w:r>
        <w:rPr>
          <w:rFonts w:ascii="Times New Roman" w:hAnsi="Times New Roman" w:eastAsia="Times New Roman" w:cs="Times New Roman"/>
          <w:b/>
          <w:bCs/>
          <w:spacing w:val="-5"/>
          <w:sz w:val="26"/>
          <w:szCs w:val="26"/>
        </w:rPr>
        <w:t xml:space="preserve">2.5.5      </w:t>
      </w:r>
      <w:r>
        <w:rPr>
          <w:rFonts w:ascii="宋体" w:hAnsi="宋体" w:eastAsia="宋体" w:cs="宋体"/>
          <w:b/>
          <w:bCs/>
          <w:spacing w:val="-5"/>
          <w:sz w:val="26"/>
          <w:szCs w:val="26"/>
        </w:rPr>
        <w:t>当前预防和探测控制的确认</w:t>
      </w:r>
    </w:p>
    <w:p w14:paraId="70BF2DA4">
      <w:pPr>
        <w:pStyle w:val="2"/>
      </w:pPr>
    </w:p>
    <w:p w14:paraId="4D197EFC">
      <w:pPr>
        <w:pStyle w:val="2"/>
        <w:spacing w:line="241" w:lineRule="auto"/>
      </w:pPr>
    </w:p>
    <w:p w14:paraId="27AE6F5E">
      <w:pPr>
        <w:pStyle w:val="2"/>
        <w:spacing w:before="75" w:line="283" w:lineRule="auto"/>
        <w:ind w:left="2853"/>
        <w:jc w:val="both"/>
        <w:rPr>
          <w:rFonts w:ascii="黑体" w:hAnsi="黑体" w:eastAsia="黑体" w:cs="黑体"/>
          <w:sz w:val="23"/>
          <w:szCs w:val="23"/>
        </w:rPr>
      </w:pPr>
      <w:r>
        <w:rPr>
          <w:rFonts w:ascii="宋体" w:hAnsi="宋体" w:eastAsia="宋体" w:cs="宋体"/>
          <w:b/>
          <w:bCs/>
          <w:spacing w:val="-12"/>
          <w:sz w:val="23"/>
          <w:szCs w:val="23"/>
        </w:rPr>
        <w:t>应确认当前预防和探测控制的有效性。这可以在验证分解评审过程中完</w:t>
      </w:r>
      <w:r>
        <w:rPr>
          <w:rFonts w:ascii="宋体" w:hAnsi="宋体" w:eastAsia="宋体" w:cs="宋体"/>
          <w:spacing w:val="11"/>
          <w:sz w:val="23"/>
          <w:szCs w:val="23"/>
        </w:rPr>
        <w:t xml:space="preserve"> </w:t>
      </w:r>
      <w:r>
        <w:rPr>
          <w:rFonts w:ascii="宋体" w:hAnsi="宋体" w:eastAsia="宋体" w:cs="宋体"/>
          <w:b/>
          <w:bCs/>
          <w:spacing w:val="-13"/>
          <w:sz w:val="23"/>
          <w:szCs w:val="23"/>
        </w:rPr>
        <w:t>成。该确认可以根据团队的正常产品开发程序，</w:t>
      </w:r>
      <w:r>
        <w:rPr>
          <w:rFonts w:ascii="宋体" w:hAnsi="宋体" w:eastAsia="宋体" w:cs="宋体"/>
          <w:spacing w:val="-13"/>
          <w:sz w:val="23"/>
          <w:szCs w:val="23"/>
        </w:rPr>
        <w:t>适当地在</w:t>
      </w:r>
      <w:r>
        <w:rPr>
          <w:spacing w:val="-13"/>
          <w:sz w:val="23"/>
          <w:szCs w:val="23"/>
        </w:rPr>
        <w:t>DFMEA</w:t>
      </w:r>
      <w:r>
        <w:rPr>
          <w:rFonts w:ascii="宋体" w:hAnsi="宋体" w:eastAsia="宋体" w:cs="宋体"/>
          <w:b/>
          <w:bCs/>
          <w:spacing w:val="-13"/>
          <w:sz w:val="23"/>
          <w:szCs w:val="23"/>
        </w:rPr>
        <w:t>或其它</w:t>
      </w:r>
      <w:r>
        <w:rPr>
          <w:rFonts w:ascii="宋体" w:hAnsi="宋体" w:eastAsia="宋体" w:cs="宋体"/>
          <w:spacing w:val="3"/>
          <w:sz w:val="23"/>
          <w:szCs w:val="23"/>
        </w:rPr>
        <w:t xml:space="preserve"> </w:t>
      </w:r>
      <w:r>
        <w:rPr>
          <w:rFonts w:ascii="宋体" w:hAnsi="宋体" w:eastAsia="宋体" w:cs="宋体"/>
          <w:b/>
          <w:bCs/>
          <w:spacing w:val="-17"/>
          <w:sz w:val="23"/>
          <w:szCs w:val="23"/>
        </w:rPr>
        <w:t>项目文件中记录。如果这些控制被证明无效，</w:t>
      </w:r>
      <w:r>
        <w:rPr>
          <w:rFonts w:ascii="黑体" w:hAnsi="黑体" w:eastAsia="黑体" w:cs="黑体"/>
          <w:spacing w:val="-17"/>
          <w:sz w:val="23"/>
          <w:szCs w:val="23"/>
        </w:rPr>
        <w:t>则需要额外的措施。</w:t>
      </w:r>
    </w:p>
    <w:p w14:paraId="7EC5AD67">
      <w:pPr>
        <w:pStyle w:val="2"/>
        <w:spacing w:line="443" w:lineRule="auto"/>
      </w:pPr>
    </w:p>
    <w:p w14:paraId="7E033EAC">
      <w:pPr>
        <w:spacing w:before="75" w:line="298" w:lineRule="auto"/>
        <w:ind w:left="2853" w:right="55"/>
        <w:rPr>
          <w:rFonts w:ascii="宋体" w:hAnsi="宋体" w:eastAsia="宋体" w:cs="宋体"/>
          <w:sz w:val="23"/>
          <w:szCs w:val="23"/>
        </w:rPr>
      </w:pPr>
      <w:r>
        <w:rPr>
          <w:rFonts w:ascii="宋体" w:hAnsi="宋体" w:eastAsia="宋体" w:cs="宋体"/>
          <w:b/>
          <w:bCs/>
          <w:spacing w:val="-18"/>
          <w:sz w:val="23"/>
          <w:szCs w:val="23"/>
        </w:rPr>
        <w:t>若使用之前产品的</w:t>
      </w:r>
      <w:r>
        <w:rPr>
          <w:rFonts w:ascii="Times New Roman" w:hAnsi="Times New Roman" w:eastAsia="Times New Roman" w:cs="Times New Roman"/>
          <w:b/>
          <w:bCs/>
          <w:spacing w:val="-18"/>
          <w:sz w:val="23"/>
          <w:szCs w:val="23"/>
        </w:rPr>
        <w:t>FMEA</w:t>
      </w:r>
      <w:r>
        <w:rPr>
          <w:rFonts w:ascii="宋体" w:hAnsi="宋体" w:eastAsia="宋体" w:cs="宋体"/>
          <w:b/>
          <w:bCs/>
          <w:spacing w:val="-18"/>
          <w:sz w:val="23"/>
          <w:szCs w:val="23"/>
        </w:rPr>
        <w:t>条目，应对频度和探测度评估进行评审，</w:t>
      </w:r>
      <w:r>
        <w:rPr>
          <w:rFonts w:ascii="黑体" w:hAnsi="黑体" w:eastAsia="黑体" w:cs="黑体"/>
          <w:spacing w:val="-18"/>
          <w:sz w:val="23"/>
          <w:szCs w:val="23"/>
        </w:rPr>
        <w:t>因为新</w:t>
      </w:r>
      <w:r>
        <w:rPr>
          <w:rFonts w:ascii="黑体" w:hAnsi="黑体" w:eastAsia="黑体" w:cs="黑体"/>
          <w:spacing w:val="6"/>
          <w:sz w:val="23"/>
          <w:szCs w:val="23"/>
        </w:rPr>
        <w:t xml:space="preserve"> </w:t>
      </w:r>
      <w:r>
        <w:rPr>
          <w:rFonts w:ascii="宋体" w:hAnsi="宋体" w:eastAsia="宋体" w:cs="宋体"/>
          <w:b/>
          <w:bCs/>
          <w:spacing w:val="-15"/>
          <w:sz w:val="23"/>
          <w:szCs w:val="23"/>
        </w:rPr>
        <w:t>产品可能有不同的条件。</w:t>
      </w:r>
    </w:p>
    <w:p w14:paraId="4D1A5026">
      <w:pPr>
        <w:pStyle w:val="2"/>
        <w:spacing w:line="254" w:lineRule="auto"/>
      </w:pPr>
    </w:p>
    <w:p w14:paraId="330A5BE7">
      <w:pPr>
        <w:pStyle w:val="2"/>
        <w:spacing w:line="254" w:lineRule="auto"/>
      </w:pPr>
    </w:p>
    <w:p w14:paraId="7476931B">
      <w:pPr>
        <w:pStyle w:val="2"/>
        <w:spacing w:before="1" w:line="3440" w:lineRule="exact"/>
        <w:ind w:firstLine="1380"/>
      </w:pPr>
      <w:r>
        <w:rPr>
          <w:position w:val="-68"/>
        </w:rPr>
        <w:pict>
          <v:group id="_x0000_s1090" o:spid="_x0000_s1090" o:spt="203" style="height:172.05pt;width:347.5pt;" coordsize="6950,3441">
            <o:lock v:ext="edit"/>
            <v:shape id="_x0000_s1091" o:spid="_x0000_s1091" o:spt="75" type="#_x0000_t75" style="position:absolute;left:0;top:0;height:3441;width:6950;" filled="f" stroked="f" coordsize="21600,21600">
              <v:path/>
              <v:fill on="f" focussize="0,0"/>
              <v:stroke on="f"/>
              <v:imagedata r:id="rId303" o:title=""/>
              <o:lock v:ext="edit" aspectratio="t"/>
            </v:shape>
            <v:shape id="_x0000_s1092" o:spid="_x0000_s1092" o:spt="202" type="#_x0000_t202" style="position:absolute;left:764;top:8;height:3417;width:6187;" filled="f" stroked="f" coordsize="21600,21600">
              <v:path/>
              <v:fill on="f" focussize="0,0"/>
              <v:stroke on="f"/>
              <v:imagedata o:title=""/>
              <o:lock v:ext="edit" aspectratio="f"/>
              <v:textbox inset="0mm,0mm,0mm,0mm">
                <w:txbxContent>
                  <w:p w14:paraId="4EBBAA24">
                    <w:pPr>
                      <w:spacing w:before="20" w:line="220" w:lineRule="auto"/>
                      <w:ind w:left="2479"/>
                      <w:rPr>
                        <w:rFonts w:ascii="宋体" w:hAnsi="宋体" w:eastAsia="宋体" w:cs="宋体"/>
                        <w:sz w:val="28"/>
                        <w:szCs w:val="28"/>
                      </w:rPr>
                    </w:pPr>
                    <w:r>
                      <w:rPr>
                        <w:rFonts w:ascii="宋体" w:hAnsi="宋体" w:eastAsia="宋体" w:cs="宋体"/>
                        <w:b/>
                        <w:bCs/>
                        <w:spacing w:val="-13"/>
                        <w:sz w:val="28"/>
                        <w:szCs w:val="28"/>
                      </w:rPr>
                      <w:t>确认预防</w:t>
                    </w:r>
                  </w:p>
                  <w:p w14:paraId="558F1DA1">
                    <w:pPr>
                      <w:spacing w:before="187" w:line="221" w:lineRule="auto"/>
                      <w:ind w:left="4299"/>
                      <w:rPr>
                        <w:rFonts w:ascii="宋体" w:hAnsi="宋体" w:eastAsia="宋体" w:cs="宋体"/>
                        <w:sz w:val="28"/>
                        <w:szCs w:val="28"/>
                      </w:rPr>
                    </w:pPr>
                    <w:r>
                      <w:rPr>
                        <w:rFonts w:ascii="宋体" w:hAnsi="宋体" w:eastAsia="宋体" w:cs="宋体"/>
                        <w:b/>
                        <w:bCs/>
                        <w:spacing w:val="-6"/>
                        <w:sz w:val="28"/>
                        <w:szCs w:val="28"/>
                      </w:rPr>
                      <w:t>探测</w:t>
                    </w:r>
                  </w:p>
                  <w:p w14:paraId="09ADE47E">
                    <w:pPr>
                      <w:spacing w:before="80" w:line="188" w:lineRule="auto"/>
                      <w:ind w:left="3125"/>
                      <w:rPr>
                        <w:rFonts w:ascii="Times New Roman" w:hAnsi="Times New Roman" w:eastAsia="Times New Roman" w:cs="Times New Roman"/>
                        <w:sz w:val="26"/>
                        <w:szCs w:val="26"/>
                      </w:rPr>
                    </w:pPr>
                    <w:r>
                      <w:rPr>
                        <w:rFonts w:ascii="Times New Roman" w:hAnsi="Times New Roman" w:eastAsia="Times New Roman" w:cs="Times New Roman"/>
                        <w:b/>
                        <w:bCs/>
                        <w:spacing w:val="-3"/>
                        <w:sz w:val="26"/>
                        <w:szCs w:val="26"/>
                      </w:rPr>
                      <w:t>100%</w:t>
                    </w:r>
                  </w:p>
                  <w:p w14:paraId="41756F2C">
                    <w:pPr>
                      <w:spacing w:before="130" w:line="220" w:lineRule="auto"/>
                      <w:ind w:left="20"/>
                      <w:rPr>
                        <w:rFonts w:ascii="宋体" w:hAnsi="宋体" w:eastAsia="宋体" w:cs="宋体"/>
                        <w:sz w:val="33"/>
                        <w:szCs w:val="33"/>
                      </w:rPr>
                    </w:pPr>
                    <w:r>
                      <w:rPr>
                        <w:rFonts w:ascii="宋体" w:hAnsi="宋体" w:eastAsia="宋体" w:cs="宋体"/>
                        <w:b/>
                        <w:bCs/>
                        <w:spacing w:val="-22"/>
                        <w:sz w:val="33"/>
                        <w:szCs w:val="33"/>
                      </w:rPr>
                      <w:t>设计理解</w:t>
                    </w:r>
                  </w:p>
                  <w:p w14:paraId="3F1FC73D">
                    <w:pPr>
                      <w:spacing w:before="166" w:line="231" w:lineRule="auto"/>
                      <w:ind w:right="8"/>
                      <w:jc w:val="right"/>
                      <w:rPr>
                        <w:rFonts w:ascii="宋体" w:hAnsi="宋体" w:eastAsia="宋体" w:cs="宋体"/>
                        <w:sz w:val="26"/>
                        <w:szCs w:val="26"/>
                      </w:rPr>
                    </w:pPr>
                    <w:r>
                      <w:rPr>
                        <w:rFonts w:ascii="宋体" w:hAnsi="宋体" w:eastAsia="宋体" w:cs="宋体"/>
                        <w:b/>
                        <w:bCs/>
                        <w:spacing w:val="-21"/>
                        <w:position w:val="-2"/>
                        <w:sz w:val="28"/>
                        <w:szCs w:val="28"/>
                      </w:rPr>
                      <w:t>样品</w:t>
                    </w:r>
                    <w:r>
                      <w:rPr>
                        <w:rFonts w:ascii="宋体" w:hAnsi="宋体" w:eastAsia="宋体" w:cs="宋体"/>
                        <w:spacing w:val="10"/>
                        <w:position w:val="-2"/>
                        <w:sz w:val="28"/>
                        <w:szCs w:val="28"/>
                      </w:rPr>
                      <w:t xml:space="preserve">             </w:t>
                    </w:r>
                    <w:r>
                      <w:rPr>
                        <w:rFonts w:ascii="宋体" w:hAnsi="宋体" w:eastAsia="宋体" w:cs="宋体"/>
                        <w:b/>
                        <w:bCs/>
                        <w:spacing w:val="-21"/>
                        <w:position w:val="2"/>
                        <w:sz w:val="26"/>
                        <w:szCs w:val="26"/>
                      </w:rPr>
                      <w:t>时间</w:t>
                    </w:r>
                  </w:p>
                  <w:p w14:paraId="1C719292">
                    <w:pPr>
                      <w:spacing w:line="352" w:lineRule="auto"/>
                      <w:rPr>
                        <w:rFonts w:ascii="Arial"/>
                        <w:sz w:val="21"/>
                      </w:rPr>
                    </w:pPr>
                  </w:p>
                  <w:p w14:paraId="04B41B09">
                    <w:pPr>
                      <w:spacing w:before="72" w:line="219" w:lineRule="auto"/>
                      <w:ind w:left="3738"/>
                      <w:rPr>
                        <w:rFonts w:ascii="宋体" w:hAnsi="宋体" w:eastAsia="宋体" w:cs="宋体"/>
                        <w:sz w:val="22"/>
                        <w:szCs w:val="22"/>
                      </w:rPr>
                    </w:pPr>
                    <w:r>
                      <w:rPr>
                        <w:rFonts w:ascii="宋体" w:hAnsi="宋体" w:eastAsia="宋体" w:cs="宋体"/>
                        <w:b/>
                        <w:bCs/>
                        <w:spacing w:val="-15"/>
                        <w:sz w:val="22"/>
                        <w:szCs w:val="22"/>
                      </w:rPr>
                      <w:t>用现有样品进行测试；</w:t>
                    </w:r>
                  </w:p>
                  <w:p w14:paraId="185C735C">
                    <w:pPr>
                      <w:spacing w:before="239" w:line="220" w:lineRule="auto"/>
                      <w:ind w:left="2258"/>
                      <w:rPr>
                        <w:rFonts w:ascii="宋体" w:hAnsi="宋体" w:eastAsia="宋体" w:cs="宋体"/>
                        <w:sz w:val="22"/>
                        <w:szCs w:val="22"/>
                      </w:rPr>
                    </w:pPr>
                    <w:r>
                      <w:rPr>
                        <w:rFonts w:ascii="宋体" w:hAnsi="宋体" w:eastAsia="宋体" w:cs="宋体"/>
                        <w:b/>
                        <w:bCs/>
                        <w:color w:val="103090"/>
                        <w:spacing w:val="-5"/>
                        <w:sz w:val="22"/>
                        <w:szCs w:val="22"/>
                      </w:rPr>
                      <w:t>新试验</w:t>
                    </w:r>
                  </w:p>
                </w:txbxContent>
              </v:textbox>
            </v:shape>
            <v:shape id="_x0000_s1093" o:spid="_x0000_s1093" o:spt="202" type="#_x0000_t202" style="position:absolute;left:1793;top:570;height:390;width:587;" filled="f" stroked="f" coordsize="21600,21600">
              <v:path/>
              <v:fill on="f" focussize="0,0"/>
              <v:stroke on="f"/>
              <v:imagedata o:title=""/>
              <o:lock v:ext="edit" aspectratio="f"/>
              <v:textbox inset="0mm,0mm,0mm,0mm">
                <w:txbxContent>
                  <w:p w14:paraId="3BB4F72A">
                    <w:pPr>
                      <w:spacing w:before="20" w:line="220" w:lineRule="auto"/>
                      <w:jc w:val="right"/>
                      <w:rPr>
                        <w:rFonts w:ascii="宋体" w:hAnsi="宋体" w:eastAsia="宋体" w:cs="宋体"/>
                        <w:sz w:val="35"/>
                        <w:szCs w:val="35"/>
                      </w:rPr>
                    </w:pPr>
                    <w:r>
                      <w:rPr>
                        <w:rFonts w:ascii="宋体" w:hAnsi="宋体" w:eastAsia="宋体" w:cs="宋体"/>
                        <w:b/>
                        <w:bCs/>
                        <w:spacing w:val="-36"/>
                        <w:w w:val="85"/>
                        <w:sz w:val="35"/>
                        <w:szCs w:val="35"/>
                      </w:rPr>
                      <w:t>预</w:t>
                    </w:r>
                    <w:r>
                      <w:rPr>
                        <w:rFonts w:ascii="宋体" w:hAnsi="宋体" w:eastAsia="宋体" w:cs="宋体"/>
                        <w:b/>
                        <w:bCs/>
                        <w:spacing w:val="-20"/>
                        <w:w w:val="85"/>
                        <w:sz w:val="35"/>
                        <w:szCs w:val="35"/>
                      </w:rPr>
                      <w:t>防</w:t>
                    </w:r>
                  </w:p>
                </w:txbxContent>
              </v:textbox>
            </v:shape>
            <v:shape id="_x0000_s1094" o:spid="_x0000_s1094" o:spt="202" type="#_x0000_t202" style="position:absolute;left:-10;top:1988;height:222;width:161;" filled="f" stroked="f" coordsize="21600,21600">
              <v:path/>
              <v:fill on="f" focussize="0,0"/>
              <v:stroke on="f"/>
              <v:imagedata o:title=""/>
              <o:lock v:ext="edit" aspectratio="f"/>
              <v:textbox inset="0mm,0mm,0mm,0mm">
                <w:txbxContent>
                  <w:p w14:paraId="47C61A6C">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b/>
                        <w:bCs/>
                        <w:sz w:val="26"/>
                        <w:szCs w:val="26"/>
                      </w:rPr>
                      <w:t>0</w:t>
                    </w:r>
                  </w:p>
                </w:txbxContent>
              </v:textbox>
            </v:shape>
            <w10:wrap type="none"/>
            <w10:anchorlock/>
          </v:group>
        </w:pict>
      </w:r>
    </w:p>
    <w:p w14:paraId="2D189562">
      <w:pPr>
        <w:spacing w:before="196" w:line="192" w:lineRule="auto"/>
        <w:ind w:left="3673"/>
        <w:outlineLvl w:val="1"/>
        <w:rPr>
          <w:rFonts w:ascii="宋体" w:hAnsi="宋体" w:eastAsia="宋体" w:cs="宋体"/>
          <w:sz w:val="23"/>
          <w:szCs w:val="23"/>
        </w:rPr>
      </w:pPr>
      <w:bookmarkStart w:id="121" w:name="bookmark205"/>
      <w:bookmarkEnd w:id="121"/>
      <w:r>
        <w:rPr>
          <w:rFonts w:ascii="楷体" w:hAnsi="楷体" w:eastAsia="楷体" w:cs="楷体"/>
          <w:b/>
          <w:bCs/>
          <w:spacing w:val="-14"/>
          <w:sz w:val="23"/>
          <w:szCs w:val="23"/>
        </w:rPr>
        <w:t>图</w:t>
      </w:r>
      <w:r>
        <w:rPr>
          <w:rFonts w:ascii="楷体" w:hAnsi="楷体" w:eastAsia="楷体" w:cs="楷体"/>
          <w:spacing w:val="-14"/>
          <w:sz w:val="23"/>
          <w:szCs w:val="23"/>
        </w:rPr>
        <w:t xml:space="preserve"> </w:t>
      </w:r>
      <w:r>
        <w:rPr>
          <w:rFonts w:ascii="宋体" w:hAnsi="宋体" w:eastAsia="宋体" w:cs="宋体"/>
          <w:spacing w:val="-14"/>
          <w:sz w:val="23"/>
          <w:szCs w:val="23"/>
        </w:rPr>
        <w:t>2.5-2</w:t>
      </w:r>
      <w:r>
        <w:rPr>
          <w:rFonts w:ascii="宋体" w:hAnsi="宋体" w:eastAsia="宋体" w:cs="宋体"/>
          <w:b/>
          <w:bCs/>
          <w:spacing w:val="-14"/>
          <w:sz w:val="23"/>
          <w:szCs w:val="23"/>
        </w:rPr>
        <w:t>设计理解路线图</w:t>
      </w:r>
    </w:p>
    <w:p w14:paraId="4ADAD54A">
      <w:pPr>
        <w:spacing w:line="192" w:lineRule="auto"/>
        <w:rPr>
          <w:rFonts w:ascii="宋体" w:hAnsi="宋体" w:eastAsia="宋体" w:cs="宋体"/>
          <w:sz w:val="23"/>
          <w:szCs w:val="23"/>
        </w:rPr>
        <w:sectPr>
          <w:type w:val="continuous"/>
          <w:pgSz w:w="11900" w:h="16840"/>
          <w:pgMar w:top="400" w:right="1008" w:bottom="912" w:left="1160" w:header="0" w:footer="558" w:gutter="0"/>
          <w:cols w:equalWidth="0" w:num="1">
            <w:col w:w="9732"/>
          </w:cols>
        </w:sectPr>
      </w:pPr>
    </w:p>
    <w:p w14:paraId="5E704B4C">
      <w:pPr>
        <w:pStyle w:val="2"/>
        <w:spacing w:line="265" w:lineRule="auto"/>
      </w:pPr>
    </w:p>
    <w:p w14:paraId="53C4E167">
      <w:pPr>
        <w:spacing w:before="88" w:line="218" w:lineRule="auto"/>
        <w:ind w:left="1308"/>
        <w:outlineLvl w:val="2"/>
        <w:rPr>
          <w:rFonts w:ascii="宋体" w:hAnsi="宋体" w:eastAsia="宋体" w:cs="宋体"/>
          <w:sz w:val="27"/>
          <w:szCs w:val="27"/>
        </w:rPr>
      </w:pPr>
      <w:bookmarkStart w:id="122" w:name="bookmark298"/>
      <w:bookmarkEnd w:id="122"/>
      <w:bookmarkStart w:id="123" w:name="bookmark64"/>
      <w:bookmarkEnd w:id="123"/>
      <w:r>
        <w:rPr>
          <w:rFonts w:ascii="宋体" w:hAnsi="宋体" w:eastAsia="宋体" w:cs="宋体"/>
          <w:b/>
          <w:bCs/>
          <w:spacing w:val="-21"/>
          <w:sz w:val="27"/>
          <w:szCs w:val="27"/>
        </w:rPr>
        <w:t>2.5.6</w:t>
      </w:r>
      <w:r>
        <w:rPr>
          <w:rFonts w:ascii="宋体" w:hAnsi="宋体" w:eastAsia="宋体" w:cs="宋体"/>
          <w:spacing w:val="43"/>
          <w:sz w:val="27"/>
          <w:szCs w:val="27"/>
        </w:rPr>
        <w:t xml:space="preserve">  </w:t>
      </w:r>
      <w:r>
        <w:rPr>
          <w:rFonts w:ascii="宋体" w:hAnsi="宋体" w:eastAsia="宋体" w:cs="宋体"/>
          <w:b/>
          <w:bCs/>
          <w:spacing w:val="-21"/>
          <w:sz w:val="27"/>
          <w:szCs w:val="27"/>
        </w:rPr>
        <w:t>评估</w:t>
      </w:r>
    </w:p>
    <w:p w14:paraId="78E2B63F">
      <w:pPr>
        <w:spacing w:before="269" w:line="223" w:lineRule="auto"/>
        <w:ind w:left="2078" w:right="88"/>
        <w:rPr>
          <w:rFonts w:ascii="宋体" w:hAnsi="宋体" w:eastAsia="宋体" w:cs="宋体"/>
          <w:sz w:val="22"/>
          <w:szCs w:val="22"/>
        </w:rPr>
      </w:pPr>
      <w:r>
        <w:rPr>
          <w:rFonts w:ascii="宋体" w:hAnsi="宋体" w:eastAsia="宋体" w:cs="宋体"/>
          <w:b/>
          <w:bCs/>
          <w:spacing w:val="-9"/>
          <w:sz w:val="22"/>
          <w:szCs w:val="22"/>
        </w:rPr>
        <w:t>应评估每一个失效模式、起因和影响，以便对风险进行估</w:t>
      </w:r>
      <w:r>
        <w:rPr>
          <w:rFonts w:ascii="宋体" w:hAnsi="宋体" w:eastAsia="宋体" w:cs="宋体"/>
          <w:b/>
          <w:bCs/>
          <w:spacing w:val="-10"/>
          <w:sz w:val="22"/>
          <w:szCs w:val="22"/>
        </w:rPr>
        <w:t>计。评估风险的</w:t>
      </w:r>
      <w:r>
        <w:rPr>
          <w:rFonts w:ascii="宋体" w:hAnsi="宋体" w:eastAsia="宋体" w:cs="宋体"/>
          <w:sz w:val="22"/>
          <w:szCs w:val="22"/>
        </w:rPr>
        <w:t xml:space="preserve"> </w:t>
      </w:r>
      <w:r>
        <w:rPr>
          <w:rFonts w:ascii="宋体" w:hAnsi="宋体" w:eastAsia="宋体" w:cs="宋体"/>
          <w:b/>
          <w:bCs/>
          <w:spacing w:val="-7"/>
          <w:sz w:val="22"/>
          <w:szCs w:val="22"/>
        </w:rPr>
        <w:t>级别标准如下：</w:t>
      </w:r>
    </w:p>
    <w:p w14:paraId="58600E3C">
      <w:pPr>
        <w:pStyle w:val="2"/>
        <w:spacing w:before="118" w:line="212" w:lineRule="auto"/>
        <w:ind w:left="2078"/>
        <w:rPr>
          <w:rFonts w:ascii="宋体" w:hAnsi="宋体" w:eastAsia="宋体" w:cs="宋体"/>
          <w:sz w:val="24"/>
          <w:szCs w:val="24"/>
        </w:rPr>
      </w:pPr>
      <w:r>
        <w:rPr>
          <w:rFonts w:ascii="宋体" w:hAnsi="宋体" w:eastAsia="宋体" w:cs="宋体"/>
          <w:b/>
          <w:bCs/>
          <w:spacing w:val="-14"/>
          <w:sz w:val="24"/>
          <w:szCs w:val="24"/>
        </w:rPr>
        <w:t>严重度</w:t>
      </w:r>
      <w:r>
        <w:rPr>
          <w:spacing w:val="-14"/>
          <w:sz w:val="24"/>
          <w:szCs w:val="24"/>
        </w:rPr>
        <w:t xml:space="preserve">(S):             </w:t>
      </w:r>
      <w:r>
        <w:rPr>
          <w:rFonts w:ascii="宋体" w:hAnsi="宋体" w:eastAsia="宋体" w:cs="宋体"/>
          <w:b/>
          <w:bCs/>
          <w:spacing w:val="-14"/>
          <w:sz w:val="24"/>
          <w:szCs w:val="24"/>
        </w:rPr>
        <w:t>代表失效影响的严重程度</w:t>
      </w:r>
    </w:p>
    <w:p w14:paraId="677B9F6C">
      <w:pPr>
        <w:pStyle w:val="2"/>
        <w:spacing w:before="144" w:line="223" w:lineRule="auto"/>
        <w:ind w:left="2078"/>
        <w:rPr>
          <w:rFonts w:ascii="华文行楷" w:hAnsi="华文行楷" w:eastAsia="华文行楷" w:cs="华文行楷"/>
          <w:sz w:val="22"/>
          <w:szCs w:val="22"/>
        </w:rPr>
      </w:pPr>
      <w:r>
        <w:rPr>
          <w:rFonts w:ascii="宋体" w:hAnsi="宋体" w:eastAsia="宋体" w:cs="宋体"/>
          <w:b/>
          <w:bCs/>
          <w:spacing w:val="-5"/>
          <w:sz w:val="24"/>
          <w:szCs w:val="24"/>
        </w:rPr>
        <w:t>频度</w:t>
      </w:r>
      <w:r>
        <w:rPr>
          <w:spacing w:val="-5"/>
          <w:sz w:val="24"/>
          <w:szCs w:val="24"/>
        </w:rPr>
        <w:t xml:space="preserve">(O):               </w:t>
      </w:r>
      <w:r>
        <w:rPr>
          <w:rFonts w:ascii="宋体" w:hAnsi="宋体" w:eastAsia="宋体" w:cs="宋体"/>
          <w:b/>
          <w:bCs/>
          <w:spacing w:val="-5"/>
          <w:sz w:val="22"/>
          <w:szCs w:val="22"/>
        </w:rPr>
        <w:t>代表失效起因的发生频</w:t>
      </w:r>
      <w:r>
        <w:rPr>
          <w:rFonts w:ascii="华文行楷" w:hAnsi="华文行楷" w:eastAsia="华文行楷" w:cs="华文行楷"/>
          <w:spacing w:val="-5"/>
          <w:sz w:val="22"/>
          <w:szCs w:val="22"/>
        </w:rPr>
        <w:t>率</w:t>
      </w:r>
    </w:p>
    <w:p w14:paraId="28E0A75E">
      <w:pPr>
        <w:pStyle w:val="2"/>
        <w:spacing w:before="91" w:line="212" w:lineRule="auto"/>
        <w:ind w:left="2075"/>
        <w:rPr>
          <w:rFonts w:ascii="宋体" w:hAnsi="宋体" w:eastAsia="宋体" w:cs="宋体"/>
          <w:sz w:val="22"/>
          <w:szCs w:val="22"/>
        </w:rPr>
      </w:pPr>
      <w:r>
        <w:rPr>
          <w:rFonts w:ascii="宋体" w:hAnsi="宋体" w:eastAsia="宋体" w:cs="宋体"/>
          <w:spacing w:val="-9"/>
          <w:position w:val="1"/>
          <w:sz w:val="24"/>
          <w:szCs w:val="24"/>
        </w:rPr>
        <w:t>探测度(</w:t>
      </w:r>
      <w:r>
        <w:rPr>
          <w:spacing w:val="-9"/>
          <w:position w:val="1"/>
          <w:sz w:val="24"/>
          <w:szCs w:val="24"/>
        </w:rPr>
        <w:t xml:space="preserve">D):            </w:t>
      </w:r>
      <w:r>
        <w:rPr>
          <w:rFonts w:ascii="宋体" w:hAnsi="宋体" w:eastAsia="宋体" w:cs="宋体"/>
          <w:b/>
          <w:bCs/>
          <w:spacing w:val="-9"/>
          <w:sz w:val="22"/>
          <w:szCs w:val="22"/>
        </w:rPr>
        <w:t>代表已发生的失效起因和/或失效模式的可探测程度</w:t>
      </w:r>
    </w:p>
    <w:p w14:paraId="57A84BEE">
      <w:pPr>
        <w:pStyle w:val="2"/>
        <w:spacing w:line="274" w:lineRule="auto"/>
      </w:pPr>
    </w:p>
    <w:p w14:paraId="0129FAB3">
      <w:pPr>
        <w:pStyle w:val="2"/>
        <w:spacing w:before="75" w:line="218" w:lineRule="auto"/>
        <w:ind w:left="2075"/>
        <w:rPr>
          <w:rFonts w:ascii="宋体" w:hAnsi="宋体" w:eastAsia="宋体" w:cs="宋体"/>
          <w:sz w:val="23"/>
          <w:szCs w:val="23"/>
        </w:rPr>
      </w:pPr>
      <w:r>
        <w:rPr>
          <w:spacing w:val="-6"/>
          <w:sz w:val="23"/>
          <w:szCs w:val="23"/>
        </w:rPr>
        <w:t>S</w:t>
      </w:r>
      <w:r>
        <w:rPr>
          <w:rFonts w:ascii="宋体" w:hAnsi="宋体" w:eastAsia="宋体" w:cs="宋体"/>
          <w:spacing w:val="-6"/>
          <w:sz w:val="23"/>
          <w:szCs w:val="23"/>
        </w:rPr>
        <w:t>、</w:t>
      </w:r>
      <w:r>
        <w:rPr>
          <w:spacing w:val="-6"/>
          <w:sz w:val="23"/>
          <w:szCs w:val="23"/>
        </w:rPr>
        <w:t>O</w:t>
      </w:r>
      <w:r>
        <w:rPr>
          <w:rFonts w:ascii="隶书" w:hAnsi="隶书" w:eastAsia="隶书" w:cs="隶书"/>
          <w:spacing w:val="-6"/>
          <w:sz w:val="23"/>
          <w:szCs w:val="23"/>
        </w:rPr>
        <w:t>和</w:t>
      </w:r>
      <w:r>
        <w:rPr>
          <w:spacing w:val="-6"/>
          <w:sz w:val="23"/>
          <w:szCs w:val="23"/>
        </w:rPr>
        <w:t>D</w:t>
      </w:r>
      <w:r>
        <w:rPr>
          <w:spacing w:val="30"/>
          <w:sz w:val="23"/>
          <w:szCs w:val="23"/>
        </w:rPr>
        <w:t xml:space="preserve"> </w:t>
      </w:r>
      <w:r>
        <w:rPr>
          <w:rFonts w:ascii="宋体" w:hAnsi="宋体" w:eastAsia="宋体" w:cs="宋体"/>
          <w:b/>
          <w:bCs/>
          <w:spacing w:val="-6"/>
          <w:sz w:val="23"/>
          <w:szCs w:val="23"/>
        </w:rPr>
        <w:t>的评估分别采用1-10分制，10代表最高风险。</w:t>
      </w:r>
    </w:p>
    <w:p w14:paraId="0653FE63">
      <w:pPr>
        <w:pStyle w:val="2"/>
        <w:spacing w:line="303" w:lineRule="auto"/>
      </w:pPr>
    </w:p>
    <w:p w14:paraId="52761578">
      <w:pPr>
        <w:pStyle w:val="2"/>
        <w:spacing w:before="82" w:line="221" w:lineRule="auto"/>
        <w:ind w:left="3047" w:right="2" w:hanging="969"/>
        <w:rPr>
          <w:rFonts w:ascii="宋体" w:hAnsi="宋体" w:eastAsia="宋体" w:cs="宋体"/>
          <w:sz w:val="23"/>
          <w:szCs w:val="23"/>
        </w:rPr>
      </w:pPr>
      <w:r>
        <w:rPr>
          <w:rFonts w:ascii="宋体" w:hAnsi="宋体" w:eastAsia="宋体" w:cs="宋体"/>
          <w:b/>
          <w:bCs/>
          <w:spacing w:val="-14"/>
          <w:position w:val="3"/>
          <w:sz w:val="25"/>
          <w:szCs w:val="25"/>
        </w:rPr>
        <w:t>注</w:t>
      </w:r>
      <w:r>
        <w:rPr>
          <w:rFonts w:ascii="宋体" w:hAnsi="宋体" w:eastAsia="宋体" w:cs="宋体"/>
          <w:spacing w:val="-14"/>
          <w:position w:val="3"/>
          <w:sz w:val="25"/>
          <w:szCs w:val="25"/>
        </w:rPr>
        <w:t xml:space="preserve">：    </w:t>
      </w:r>
      <w:r>
        <w:rPr>
          <w:rFonts w:ascii="宋体" w:hAnsi="宋体" w:eastAsia="宋体" w:cs="宋体"/>
          <w:b/>
          <w:bCs/>
          <w:spacing w:val="-14"/>
          <w:sz w:val="23"/>
          <w:szCs w:val="23"/>
        </w:rPr>
        <w:t>即使产品/过程看起来相同，将一个团队的</w:t>
      </w:r>
      <w:r>
        <w:rPr>
          <w:spacing w:val="-14"/>
          <w:sz w:val="23"/>
          <w:szCs w:val="23"/>
        </w:rPr>
        <w:t xml:space="preserve">FMEA </w:t>
      </w:r>
      <w:r>
        <w:rPr>
          <w:rFonts w:ascii="宋体" w:hAnsi="宋体" w:eastAsia="宋体" w:cs="宋体"/>
          <w:b/>
          <w:bCs/>
          <w:spacing w:val="-14"/>
          <w:sz w:val="23"/>
          <w:szCs w:val="23"/>
        </w:rPr>
        <w:t>和另一个团队</w:t>
      </w:r>
      <w:r>
        <w:rPr>
          <w:rFonts w:ascii="宋体" w:hAnsi="宋体" w:eastAsia="宋体" w:cs="宋体"/>
          <w:spacing w:val="7"/>
          <w:sz w:val="23"/>
          <w:szCs w:val="23"/>
        </w:rPr>
        <w:t xml:space="preserve"> </w:t>
      </w:r>
      <w:r>
        <w:rPr>
          <w:rFonts w:ascii="宋体" w:hAnsi="宋体" w:eastAsia="宋体" w:cs="宋体"/>
          <w:b/>
          <w:bCs/>
          <w:spacing w:val="-15"/>
          <w:sz w:val="23"/>
          <w:szCs w:val="23"/>
        </w:rPr>
        <w:t>的</w:t>
      </w:r>
      <w:r>
        <w:rPr>
          <w:rFonts w:ascii="宋体" w:hAnsi="宋体" w:eastAsia="宋体" w:cs="宋体"/>
          <w:spacing w:val="-30"/>
          <w:sz w:val="23"/>
          <w:szCs w:val="23"/>
        </w:rPr>
        <w:t xml:space="preserve"> </w:t>
      </w:r>
      <w:r>
        <w:rPr>
          <w:spacing w:val="-15"/>
          <w:sz w:val="23"/>
          <w:szCs w:val="23"/>
        </w:rPr>
        <w:t>FMEA</w:t>
      </w:r>
      <w:r>
        <w:rPr>
          <w:spacing w:val="36"/>
          <w:sz w:val="23"/>
          <w:szCs w:val="23"/>
        </w:rPr>
        <w:t xml:space="preserve"> </w:t>
      </w:r>
      <w:r>
        <w:rPr>
          <w:rFonts w:ascii="宋体" w:hAnsi="宋体" w:eastAsia="宋体" w:cs="宋体"/>
          <w:spacing w:val="-15"/>
          <w:sz w:val="23"/>
          <w:szCs w:val="23"/>
        </w:rPr>
        <w:t>评级进行比较是不合适的。因为</w:t>
      </w:r>
      <w:r>
        <w:rPr>
          <w:rFonts w:ascii="宋体" w:hAnsi="宋体" w:eastAsia="宋体" w:cs="宋体"/>
          <w:spacing w:val="-16"/>
          <w:sz w:val="23"/>
          <w:szCs w:val="23"/>
        </w:rPr>
        <w:t>每个团队的环境都不</w:t>
      </w:r>
      <w:r>
        <w:rPr>
          <w:rFonts w:ascii="宋体" w:hAnsi="宋体" w:eastAsia="宋体" w:cs="宋体"/>
          <w:sz w:val="23"/>
          <w:szCs w:val="23"/>
        </w:rPr>
        <w:t xml:space="preserve"> </w:t>
      </w:r>
      <w:r>
        <w:rPr>
          <w:rFonts w:ascii="宋体" w:hAnsi="宋体" w:eastAsia="宋体" w:cs="宋体"/>
          <w:b/>
          <w:bCs/>
          <w:spacing w:val="-18"/>
          <w:sz w:val="23"/>
          <w:szCs w:val="23"/>
        </w:rPr>
        <w:t>同</w:t>
      </w:r>
      <w:r>
        <w:rPr>
          <w:rFonts w:ascii="宋体" w:hAnsi="宋体" w:eastAsia="宋体" w:cs="宋体"/>
          <w:b/>
          <w:bCs/>
          <w:spacing w:val="-17"/>
          <w:sz w:val="23"/>
          <w:szCs w:val="23"/>
        </w:rPr>
        <w:t>，因此他们各自的评级都是独一无二的(也就是说，评级是</w:t>
      </w:r>
      <w:r>
        <w:rPr>
          <w:rFonts w:ascii="宋体" w:hAnsi="宋体" w:eastAsia="宋体" w:cs="宋体"/>
          <w:b/>
          <w:bCs/>
          <w:spacing w:val="-16"/>
          <w:sz w:val="23"/>
          <w:szCs w:val="23"/>
        </w:rPr>
        <w:t>主</w:t>
      </w:r>
      <w:r>
        <w:rPr>
          <w:rFonts w:ascii="宋体" w:hAnsi="宋体" w:eastAsia="宋体" w:cs="宋体"/>
          <w:spacing w:val="18"/>
          <w:sz w:val="23"/>
          <w:szCs w:val="23"/>
        </w:rPr>
        <w:t xml:space="preserve"> </w:t>
      </w:r>
      <w:r>
        <w:rPr>
          <w:rFonts w:ascii="宋体" w:hAnsi="宋体" w:eastAsia="宋体" w:cs="宋体"/>
          <w:b/>
          <w:bCs/>
          <w:spacing w:val="-14"/>
          <w:sz w:val="23"/>
          <w:szCs w:val="23"/>
        </w:rPr>
        <w:t>观</w:t>
      </w:r>
      <w:r>
        <w:rPr>
          <w:rFonts w:ascii="宋体" w:hAnsi="宋体" w:eastAsia="宋体" w:cs="宋体"/>
          <w:spacing w:val="-14"/>
          <w:sz w:val="23"/>
          <w:szCs w:val="23"/>
        </w:rPr>
        <w:t>的</w:t>
      </w:r>
      <w:r>
        <w:rPr>
          <w:rFonts w:ascii="宋体" w:hAnsi="宋体" w:eastAsia="宋体" w:cs="宋体"/>
          <w:spacing w:val="-43"/>
          <w:sz w:val="23"/>
          <w:szCs w:val="23"/>
        </w:rPr>
        <w:t xml:space="preserve"> </w:t>
      </w:r>
      <w:r>
        <w:rPr>
          <w:rFonts w:ascii="宋体" w:hAnsi="宋体" w:eastAsia="宋体" w:cs="宋体"/>
          <w:spacing w:val="-14"/>
          <w:sz w:val="23"/>
          <w:szCs w:val="23"/>
        </w:rPr>
        <w:t>)</w:t>
      </w:r>
      <w:r>
        <w:rPr>
          <w:rFonts w:ascii="宋体" w:hAnsi="宋体" w:eastAsia="宋体" w:cs="宋体"/>
          <w:spacing w:val="-55"/>
          <w:sz w:val="23"/>
          <w:szCs w:val="23"/>
        </w:rPr>
        <w:t xml:space="preserve"> </w:t>
      </w:r>
      <w:r>
        <w:rPr>
          <w:rFonts w:ascii="宋体" w:hAnsi="宋体" w:eastAsia="宋体" w:cs="宋体"/>
          <w:spacing w:val="-14"/>
          <w:sz w:val="23"/>
          <w:szCs w:val="23"/>
        </w:rPr>
        <w:t>。</w:t>
      </w:r>
    </w:p>
    <w:p w14:paraId="1DC8F67F">
      <w:pPr>
        <w:pStyle w:val="2"/>
        <w:spacing w:line="264" w:lineRule="auto"/>
      </w:pPr>
    </w:p>
    <w:p w14:paraId="598D0BC1">
      <w:pPr>
        <w:pStyle w:val="2"/>
        <w:spacing w:before="85" w:line="212" w:lineRule="auto"/>
        <w:ind w:left="1388"/>
        <w:outlineLvl w:val="2"/>
        <w:rPr>
          <w:sz w:val="26"/>
          <w:szCs w:val="26"/>
        </w:rPr>
      </w:pPr>
      <w:bookmarkStart w:id="124" w:name="bookmark65"/>
      <w:bookmarkEnd w:id="124"/>
      <w:r>
        <w:rPr>
          <w:rFonts w:ascii="宋体" w:hAnsi="宋体" w:eastAsia="宋体" w:cs="宋体"/>
          <w:b/>
          <w:bCs/>
          <w:spacing w:val="-7"/>
          <w:sz w:val="26"/>
          <w:szCs w:val="26"/>
        </w:rPr>
        <w:t>2.5.7</w:t>
      </w:r>
      <w:r>
        <w:rPr>
          <w:rFonts w:ascii="宋体" w:hAnsi="宋体" w:eastAsia="宋体" w:cs="宋体"/>
          <w:spacing w:val="37"/>
          <w:sz w:val="26"/>
          <w:szCs w:val="26"/>
        </w:rPr>
        <w:t xml:space="preserve">  </w:t>
      </w:r>
      <w:r>
        <w:rPr>
          <w:rFonts w:ascii="宋体" w:hAnsi="宋体" w:eastAsia="宋体" w:cs="宋体"/>
          <w:spacing w:val="-7"/>
          <w:sz w:val="26"/>
          <w:szCs w:val="26"/>
        </w:rPr>
        <w:t>严重度(</w:t>
      </w:r>
      <w:r>
        <w:rPr>
          <w:rFonts w:ascii="宋体" w:hAnsi="宋体" w:eastAsia="宋体" w:cs="宋体"/>
          <w:spacing w:val="-63"/>
          <w:sz w:val="26"/>
          <w:szCs w:val="26"/>
        </w:rPr>
        <w:t xml:space="preserve"> </w:t>
      </w:r>
      <w:r>
        <w:rPr>
          <w:spacing w:val="-7"/>
          <w:sz w:val="26"/>
          <w:szCs w:val="26"/>
        </w:rPr>
        <w:t>S)</w:t>
      </w:r>
    </w:p>
    <w:p w14:paraId="1B3D203F">
      <w:pPr>
        <w:pStyle w:val="2"/>
        <w:spacing w:line="261" w:lineRule="auto"/>
      </w:pPr>
    </w:p>
    <w:p w14:paraId="179B17AF">
      <w:pPr>
        <w:pStyle w:val="2"/>
        <w:spacing w:before="72" w:line="254" w:lineRule="auto"/>
        <w:ind w:left="2158"/>
        <w:jc w:val="both"/>
        <w:rPr>
          <w:rFonts w:ascii="宋体" w:hAnsi="宋体" w:eastAsia="宋体" w:cs="宋体"/>
          <w:sz w:val="22"/>
          <w:szCs w:val="22"/>
        </w:rPr>
      </w:pPr>
      <w:r>
        <w:rPr>
          <w:rFonts w:ascii="宋体" w:hAnsi="宋体" w:eastAsia="宋体" w:cs="宋体"/>
          <w:b/>
          <w:bCs/>
          <w:spacing w:val="-9"/>
          <w:sz w:val="22"/>
          <w:szCs w:val="22"/>
        </w:rPr>
        <w:t>严重度评级是一种度量，它关系到被评估功能的既定失效模式的最</w:t>
      </w:r>
      <w:r>
        <w:rPr>
          <w:rFonts w:ascii="宋体" w:hAnsi="宋体" w:eastAsia="宋体" w:cs="宋体"/>
          <w:b/>
          <w:bCs/>
          <w:spacing w:val="-10"/>
          <w:sz w:val="22"/>
          <w:szCs w:val="22"/>
        </w:rPr>
        <w:t>严重失</w:t>
      </w:r>
      <w:r>
        <w:rPr>
          <w:rFonts w:ascii="宋体" w:hAnsi="宋体" w:eastAsia="宋体" w:cs="宋体"/>
          <w:sz w:val="22"/>
          <w:szCs w:val="22"/>
        </w:rPr>
        <w:t xml:space="preserve"> </w:t>
      </w:r>
      <w:r>
        <w:rPr>
          <w:rFonts w:ascii="宋体" w:hAnsi="宋体" w:eastAsia="宋体" w:cs="宋体"/>
          <w:b/>
          <w:bCs/>
          <w:spacing w:val="-8"/>
          <w:sz w:val="22"/>
          <w:szCs w:val="22"/>
        </w:rPr>
        <w:t>效影响程度。严重度评级用于确定某个</w:t>
      </w:r>
      <w:r>
        <w:rPr>
          <w:rFonts w:ascii="Times New Roman" w:hAnsi="Times New Roman" w:eastAsia="Times New Roman" w:cs="Times New Roman"/>
          <w:b/>
          <w:bCs/>
          <w:spacing w:val="-8"/>
          <w:sz w:val="22"/>
          <w:szCs w:val="22"/>
        </w:rPr>
        <w:t>F</w:t>
      </w:r>
      <w:r>
        <w:rPr>
          <w:spacing w:val="-8"/>
          <w:sz w:val="22"/>
          <w:szCs w:val="22"/>
        </w:rPr>
        <w:t>MEA</w:t>
      </w:r>
      <w:r>
        <w:rPr>
          <w:spacing w:val="-18"/>
          <w:sz w:val="22"/>
          <w:szCs w:val="22"/>
        </w:rPr>
        <w:t xml:space="preserve"> </w:t>
      </w:r>
      <w:r>
        <w:rPr>
          <w:rFonts w:ascii="宋体" w:hAnsi="宋体" w:eastAsia="宋体" w:cs="宋体"/>
          <w:b/>
          <w:bCs/>
          <w:spacing w:val="-8"/>
          <w:sz w:val="22"/>
          <w:szCs w:val="22"/>
        </w:rPr>
        <w:t>范围</w:t>
      </w:r>
      <w:r>
        <w:rPr>
          <w:rFonts w:ascii="宋体" w:hAnsi="宋体" w:eastAsia="宋体" w:cs="宋体"/>
          <w:b/>
          <w:bCs/>
          <w:spacing w:val="-9"/>
          <w:sz w:val="22"/>
          <w:szCs w:val="22"/>
        </w:rPr>
        <w:t>的优先级，并在不考虑</w:t>
      </w:r>
      <w:r>
        <w:rPr>
          <w:rFonts w:ascii="宋体" w:hAnsi="宋体" w:eastAsia="宋体" w:cs="宋体"/>
          <w:sz w:val="22"/>
          <w:szCs w:val="22"/>
        </w:rPr>
        <w:t xml:space="preserve"> </w:t>
      </w:r>
      <w:r>
        <w:rPr>
          <w:rFonts w:ascii="宋体" w:hAnsi="宋体" w:eastAsia="宋体" w:cs="宋体"/>
          <w:b/>
          <w:bCs/>
          <w:spacing w:val="-9"/>
          <w:sz w:val="22"/>
          <w:szCs w:val="22"/>
        </w:rPr>
        <w:t>频度和探测度的情况下确定。</w:t>
      </w:r>
    </w:p>
    <w:p w14:paraId="1E437F6E">
      <w:pPr>
        <w:pStyle w:val="2"/>
        <w:spacing w:line="427" w:lineRule="auto"/>
      </w:pPr>
    </w:p>
    <w:p w14:paraId="3E6E1DE8">
      <w:pPr>
        <w:pStyle w:val="2"/>
        <w:spacing w:before="72" w:line="241" w:lineRule="auto"/>
        <w:ind w:left="2158" w:right="3"/>
        <w:jc w:val="both"/>
        <w:rPr>
          <w:rFonts w:ascii="宋体" w:hAnsi="宋体" w:eastAsia="宋体" w:cs="宋体"/>
          <w:sz w:val="22"/>
          <w:szCs w:val="22"/>
        </w:rPr>
      </w:pPr>
      <w:r>
        <w:rPr>
          <w:rFonts w:ascii="宋体" w:hAnsi="宋体" w:eastAsia="宋体" w:cs="宋体"/>
          <w:b/>
          <w:bCs/>
          <w:spacing w:val="-6"/>
          <w:sz w:val="22"/>
          <w:szCs w:val="22"/>
        </w:rPr>
        <w:t>严重度应使用严重度表</w:t>
      </w:r>
      <w:r>
        <w:rPr>
          <w:rFonts w:ascii="Times New Roman" w:hAnsi="Times New Roman" w:eastAsia="Times New Roman" w:cs="Times New Roman"/>
          <w:b/>
          <w:bCs/>
          <w:spacing w:val="-6"/>
          <w:sz w:val="22"/>
          <w:szCs w:val="22"/>
        </w:rPr>
        <w:t>D1</w:t>
      </w:r>
      <w:r>
        <w:rPr>
          <w:rFonts w:ascii="Times New Roman" w:hAnsi="Times New Roman" w:eastAsia="Times New Roman" w:cs="Times New Roman"/>
          <w:b/>
          <w:bCs/>
          <w:spacing w:val="32"/>
          <w:sz w:val="22"/>
          <w:szCs w:val="22"/>
        </w:rPr>
        <w:t xml:space="preserve"> </w:t>
      </w:r>
      <w:r>
        <w:rPr>
          <w:rFonts w:ascii="宋体" w:hAnsi="宋体" w:eastAsia="宋体" w:cs="宋体"/>
          <w:b/>
          <w:bCs/>
          <w:spacing w:val="-6"/>
          <w:sz w:val="22"/>
          <w:szCs w:val="22"/>
        </w:rPr>
        <w:t>中的标准进行估</w:t>
      </w:r>
      <w:r>
        <w:rPr>
          <w:rFonts w:ascii="宋体" w:hAnsi="宋体" w:eastAsia="宋体" w:cs="宋体"/>
          <w:b/>
          <w:bCs/>
          <w:spacing w:val="-7"/>
          <w:sz w:val="22"/>
          <w:szCs w:val="22"/>
        </w:rPr>
        <w:t>计。该表可以扩充，以包括特</w:t>
      </w:r>
      <w:r>
        <w:rPr>
          <w:rFonts w:ascii="宋体" w:hAnsi="宋体" w:eastAsia="宋体" w:cs="宋体"/>
          <w:sz w:val="22"/>
          <w:szCs w:val="22"/>
        </w:rPr>
        <w:t xml:space="preserve"> </w:t>
      </w:r>
      <w:r>
        <w:rPr>
          <w:rFonts w:ascii="宋体" w:hAnsi="宋体" w:eastAsia="宋体" w:cs="宋体"/>
          <w:b/>
          <w:bCs/>
          <w:spacing w:val="-10"/>
          <w:sz w:val="22"/>
          <w:szCs w:val="22"/>
        </w:rPr>
        <w:t>定产品的示例。</w:t>
      </w:r>
      <w:r>
        <w:rPr>
          <w:spacing w:val="-10"/>
          <w:sz w:val="22"/>
          <w:szCs w:val="22"/>
        </w:rPr>
        <w:t>FMEA</w:t>
      </w:r>
      <w:r>
        <w:rPr>
          <w:spacing w:val="34"/>
          <w:sz w:val="22"/>
          <w:szCs w:val="22"/>
        </w:rPr>
        <w:t xml:space="preserve"> </w:t>
      </w:r>
      <w:r>
        <w:rPr>
          <w:rFonts w:ascii="宋体" w:hAnsi="宋体" w:eastAsia="宋体" w:cs="宋体"/>
          <w:b/>
          <w:bCs/>
          <w:spacing w:val="-10"/>
          <w:sz w:val="22"/>
          <w:szCs w:val="22"/>
        </w:rPr>
        <w:t>项目团队应就评估标准和评级体系达成一致，即使</w:t>
      </w:r>
      <w:r>
        <w:rPr>
          <w:rFonts w:ascii="宋体" w:hAnsi="宋体" w:eastAsia="宋体" w:cs="宋体"/>
          <w:sz w:val="22"/>
          <w:szCs w:val="22"/>
        </w:rPr>
        <w:t xml:space="preserve"> </w:t>
      </w:r>
      <w:r>
        <w:rPr>
          <w:rFonts w:ascii="宋体" w:hAnsi="宋体" w:eastAsia="宋体" w:cs="宋体"/>
          <w:b/>
          <w:bCs/>
          <w:spacing w:val="-8"/>
          <w:sz w:val="22"/>
          <w:szCs w:val="22"/>
        </w:rPr>
        <w:t>根据单个设计分析做了修改，该标准和体系也是一致的。</w:t>
      </w:r>
    </w:p>
    <w:p w14:paraId="17E4D831">
      <w:pPr>
        <w:pStyle w:val="2"/>
        <w:spacing w:line="423" w:lineRule="auto"/>
      </w:pPr>
    </w:p>
    <w:p w14:paraId="35D4D3C3">
      <w:pPr>
        <w:spacing w:before="72" w:line="218" w:lineRule="auto"/>
        <w:ind w:left="2158"/>
        <w:rPr>
          <w:rFonts w:ascii="宋体" w:hAnsi="宋体" w:eastAsia="宋体" w:cs="宋体"/>
          <w:sz w:val="22"/>
          <w:szCs w:val="22"/>
        </w:rPr>
      </w:pPr>
      <w:r>
        <w:rPr>
          <w:rFonts w:ascii="宋体" w:hAnsi="宋体" w:eastAsia="宋体" w:cs="宋体"/>
          <w:b/>
          <w:bCs/>
          <w:spacing w:val="-10"/>
          <w:sz w:val="22"/>
          <w:szCs w:val="22"/>
        </w:rPr>
        <w:t>如果需要，失效影响的严重度评估应该由顾客转移给供应商。</w:t>
      </w:r>
    </w:p>
    <w:p w14:paraId="0195B61A">
      <w:pPr>
        <w:spacing w:line="218" w:lineRule="auto"/>
        <w:rPr>
          <w:rFonts w:ascii="宋体" w:hAnsi="宋体" w:eastAsia="宋体" w:cs="宋体"/>
          <w:sz w:val="22"/>
          <w:szCs w:val="22"/>
        </w:rPr>
        <w:sectPr>
          <w:footerReference r:id="rId64" w:type="default"/>
          <w:pgSz w:w="11900" w:h="16840"/>
          <w:pgMar w:top="400" w:right="1128" w:bottom="902" w:left="1785" w:header="0" w:footer="641" w:gutter="0"/>
          <w:cols w:space="720" w:num="1"/>
        </w:sectPr>
      </w:pPr>
    </w:p>
    <w:p w14:paraId="1357B662">
      <w:pPr>
        <w:spacing w:before="41"/>
      </w:pPr>
    </w:p>
    <w:p w14:paraId="40BEB31D">
      <w:pPr>
        <w:spacing w:before="41"/>
      </w:pPr>
    </w:p>
    <w:tbl>
      <w:tblPr>
        <w:tblStyle w:val="5"/>
        <w:tblW w:w="101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1399"/>
        <w:gridCol w:w="5504"/>
        <w:gridCol w:w="2392"/>
      </w:tblGrid>
      <w:tr w14:paraId="6222E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10149" w:type="dxa"/>
            <w:gridSpan w:val="4"/>
            <w:vAlign w:val="top"/>
          </w:tcPr>
          <w:p w14:paraId="19B44D0A">
            <w:pPr>
              <w:pStyle w:val="6"/>
              <w:spacing w:before="118" w:line="218" w:lineRule="auto"/>
              <w:ind w:left="3698"/>
            </w:pPr>
            <w:bookmarkStart w:id="125" w:name="bookmark299"/>
            <w:bookmarkEnd w:id="125"/>
            <w:r>
              <w:rPr>
                <w:b/>
                <w:bCs/>
              </w:rPr>
              <w:t>产品一般评估标准严重度(S)</w:t>
            </w:r>
          </w:p>
        </w:tc>
      </w:tr>
      <w:tr w14:paraId="75753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7757" w:type="dxa"/>
            <w:gridSpan w:val="3"/>
            <w:vAlign w:val="top"/>
          </w:tcPr>
          <w:p w14:paraId="26F62737">
            <w:pPr>
              <w:pStyle w:val="6"/>
              <w:spacing w:before="120" w:line="219" w:lineRule="auto"/>
              <w:ind w:left="1895"/>
            </w:pPr>
            <w:r>
              <w:rPr>
                <w:spacing w:val="-1"/>
              </w:rPr>
              <w:t>根据以下标准对潜在失效影响进行评级。</w:t>
            </w:r>
          </w:p>
        </w:tc>
        <w:tc>
          <w:tcPr>
            <w:tcW w:w="2392" w:type="dxa"/>
            <w:vAlign w:val="top"/>
          </w:tcPr>
          <w:p w14:paraId="45579CA6">
            <w:pPr>
              <w:pStyle w:val="6"/>
              <w:spacing w:before="120" w:line="219" w:lineRule="auto"/>
              <w:ind w:left="88"/>
            </w:pPr>
            <w:r>
              <w:rPr>
                <w:spacing w:val="1"/>
              </w:rPr>
              <w:t>空白，由使用人员填写</w:t>
            </w:r>
          </w:p>
        </w:tc>
      </w:tr>
      <w:tr w14:paraId="0FAF4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54" w:type="dxa"/>
            <w:vAlign w:val="top"/>
          </w:tcPr>
          <w:p w14:paraId="79C3FF3A">
            <w:pPr>
              <w:pStyle w:val="6"/>
              <w:spacing w:before="176" w:line="183" w:lineRule="auto"/>
              <w:ind w:left="368"/>
            </w:pPr>
            <w:r>
              <w:rPr>
                <w:b/>
                <w:bCs/>
                <w:spacing w:val="-3"/>
              </w:rPr>
              <w:t>S</w:t>
            </w:r>
          </w:p>
        </w:tc>
        <w:tc>
          <w:tcPr>
            <w:tcW w:w="1399" w:type="dxa"/>
            <w:vAlign w:val="top"/>
          </w:tcPr>
          <w:p w14:paraId="69A99CE9">
            <w:pPr>
              <w:pStyle w:val="6"/>
              <w:spacing w:before="120" w:line="221" w:lineRule="auto"/>
              <w:ind w:left="474"/>
            </w:pPr>
            <w:r>
              <w:rPr>
                <w:b/>
                <w:bCs/>
                <w:spacing w:val="3"/>
              </w:rPr>
              <w:t>影响</w:t>
            </w:r>
          </w:p>
        </w:tc>
        <w:tc>
          <w:tcPr>
            <w:tcW w:w="5504" w:type="dxa"/>
            <w:vAlign w:val="top"/>
          </w:tcPr>
          <w:p w14:paraId="161A7820">
            <w:pPr>
              <w:pStyle w:val="6"/>
              <w:spacing w:before="121" w:line="220" w:lineRule="auto"/>
              <w:ind w:left="2192"/>
            </w:pPr>
            <w:r>
              <w:rPr>
                <w:spacing w:val="-2"/>
              </w:rPr>
              <w:t>严重度标准</w:t>
            </w:r>
          </w:p>
        </w:tc>
        <w:tc>
          <w:tcPr>
            <w:tcW w:w="2392" w:type="dxa"/>
            <w:vAlign w:val="top"/>
          </w:tcPr>
          <w:p w14:paraId="7BEF3D1A">
            <w:pPr>
              <w:pStyle w:val="6"/>
              <w:spacing w:before="121" w:line="219" w:lineRule="auto"/>
              <w:ind w:left="198"/>
            </w:pPr>
            <w:r>
              <w:rPr>
                <w:spacing w:val="2"/>
              </w:rPr>
              <w:t>公司或产品系列示例</w:t>
            </w:r>
          </w:p>
        </w:tc>
      </w:tr>
      <w:tr w14:paraId="79093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854" w:type="dxa"/>
            <w:vAlign w:val="top"/>
          </w:tcPr>
          <w:p w14:paraId="08D4E897">
            <w:pPr>
              <w:pStyle w:val="6"/>
              <w:spacing w:before="282"/>
              <w:ind w:left="304"/>
            </w:pPr>
            <w:r>
              <w:rPr>
                <w:spacing w:val="-7"/>
              </w:rPr>
              <w:t>10</w:t>
            </w:r>
          </w:p>
        </w:tc>
        <w:tc>
          <w:tcPr>
            <w:tcW w:w="1399" w:type="dxa"/>
            <w:vMerge w:val="restart"/>
            <w:tcBorders>
              <w:bottom w:val="nil"/>
            </w:tcBorders>
            <w:vAlign w:val="top"/>
          </w:tcPr>
          <w:p w14:paraId="2ADBEC68">
            <w:pPr>
              <w:spacing w:line="427" w:lineRule="auto"/>
              <w:rPr>
                <w:rFonts w:ascii="Arial"/>
                <w:sz w:val="21"/>
              </w:rPr>
            </w:pPr>
          </w:p>
          <w:p w14:paraId="430D9B0F">
            <w:pPr>
              <w:pStyle w:val="6"/>
              <w:spacing w:before="71" w:line="219" w:lineRule="auto"/>
              <w:ind w:left="360"/>
            </w:pPr>
            <w:r>
              <w:rPr>
                <w:spacing w:val="3"/>
              </w:rPr>
              <w:t>非常高</w:t>
            </w:r>
          </w:p>
        </w:tc>
        <w:tc>
          <w:tcPr>
            <w:tcW w:w="5504" w:type="dxa"/>
            <w:vAlign w:val="top"/>
          </w:tcPr>
          <w:p w14:paraId="01C348D6">
            <w:pPr>
              <w:pStyle w:val="6"/>
              <w:spacing w:before="91" w:line="219" w:lineRule="auto"/>
              <w:jc w:val="right"/>
            </w:pPr>
            <w:r>
              <w:rPr>
                <w:spacing w:val="2"/>
              </w:rPr>
              <w:t>影响到车辆和/或其他车辆的操作安全，驾驶员、乘客、</w:t>
            </w:r>
          </w:p>
          <w:p w14:paraId="7B4BE5E5">
            <w:pPr>
              <w:pStyle w:val="6"/>
              <w:spacing w:before="39" w:line="219" w:lineRule="auto"/>
              <w:ind w:left="1262"/>
            </w:pPr>
            <w:r>
              <w:rPr>
                <w:spacing w:val="-1"/>
              </w:rPr>
              <w:t>道路使用者或行人的健康状况。</w:t>
            </w:r>
          </w:p>
        </w:tc>
        <w:tc>
          <w:tcPr>
            <w:tcW w:w="2392" w:type="dxa"/>
            <w:vAlign w:val="top"/>
          </w:tcPr>
          <w:p w14:paraId="19748BFD">
            <w:pPr>
              <w:rPr>
                <w:rFonts w:ascii="Arial"/>
                <w:sz w:val="21"/>
              </w:rPr>
            </w:pPr>
          </w:p>
        </w:tc>
      </w:tr>
      <w:tr w14:paraId="3320F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54" w:type="dxa"/>
            <w:vAlign w:val="top"/>
          </w:tcPr>
          <w:p w14:paraId="389CE395">
            <w:pPr>
              <w:pStyle w:val="6"/>
              <w:spacing w:before="143"/>
              <w:ind w:left="364"/>
            </w:pPr>
            <w:r>
              <w:t>9</w:t>
            </w:r>
          </w:p>
        </w:tc>
        <w:tc>
          <w:tcPr>
            <w:tcW w:w="1399" w:type="dxa"/>
            <w:vMerge w:val="continue"/>
            <w:tcBorders>
              <w:top w:val="nil"/>
            </w:tcBorders>
            <w:vAlign w:val="top"/>
          </w:tcPr>
          <w:p w14:paraId="5D6D069D">
            <w:pPr>
              <w:rPr>
                <w:rFonts w:ascii="Arial"/>
                <w:sz w:val="21"/>
              </w:rPr>
            </w:pPr>
          </w:p>
        </w:tc>
        <w:tc>
          <w:tcPr>
            <w:tcW w:w="5504" w:type="dxa"/>
            <w:vAlign w:val="top"/>
          </w:tcPr>
          <w:p w14:paraId="73132FE7">
            <w:pPr>
              <w:pStyle w:val="6"/>
              <w:spacing w:before="122" w:line="219" w:lineRule="auto"/>
              <w:ind w:left="2142"/>
            </w:pPr>
            <w:r>
              <w:rPr>
                <w:spacing w:val="-1"/>
              </w:rPr>
              <w:t>不符合法规。</w:t>
            </w:r>
          </w:p>
        </w:tc>
        <w:tc>
          <w:tcPr>
            <w:tcW w:w="2392" w:type="dxa"/>
            <w:vAlign w:val="top"/>
          </w:tcPr>
          <w:p w14:paraId="338B1428">
            <w:pPr>
              <w:rPr>
                <w:rFonts w:ascii="Arial"/>
                <w:sz w:val="21"/>
              </w:rPr>
            </w:pPr>
          </w:p>
        </w:tc>
      </w:tr>
      <w:tr w14:paraId="20354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854" w:type="dxa"/>
            <w:vAlign w:val="top"/>
          </w:tcPr>
          <w:p w14:paraId="0962446A">
            <w:pPr>
              <w:pStyle w:val="6"/>
              <w:spacing w:before="284"/>
              <w:ind w:left="364"/>
            </w:pPr>
            <w:r>
              <w:t>8</w:t>
            </w:r>
          </w:p>
        </w:tc>
        <w:tc>
          <w:tcPr>
            <w:tcW w:w="1399" w:type="dxa"/>
            <w:vMerge w:val="restart"/>
            <w:tcBorders>
              <w:bottom w:val="nil"/>
            </w:tcBorders>
            <w:vAlign w:val="top"/>
          </w:tcPr>
          <w:p w14:paraId="35CA68A4">
            <w:pPr>
              <w:spacing w:line="279" w:lineRule="auto"/>
              <w:rPr>
                <w:rFonts w:ascii="Arial"/>
                <w:sz w:val="21"/>
              </w:rPr>
            </w:pPr>
          </w:p>
          <w:p w14:paraId="1544DDFF">
            <w:pPr>
              <w:spacing w:line="279" w:lineRule="auto"/>
              <w:rPr>
                <w:rFonts w:ascii="Arial"/>
                <w:sz w:val="21"/>
              </w:rPr>
            </w:pPr>
          </w:p>
          <w:p w14:paraId="7941ADA4">
            <w:pPr>
              <w:pStyle w:val="6"/>
              <w:spacing w:before="71" w:line="219" w:lineRule="auto"/>
              <w:ind w:left="581"/>
            </w:pPr>
            <w:r>
              <w:t>高</w:t>
            </w:r>
          </w:p>
        </w:tc>
        <w:tc>
          <w:tcPr>
            <w:tcW w:w="5504" w:type="dxa"/>
            <w:vAlign w:val="top"/>
          </w:tcPr>
          <w:p w14:paraId="10CCFF04">
            <w:pPr>
              <w:pStyle w:val="6"/>
              <w:spacing w:before="73" w:line="219" w:lineRule="auto"/>
              <w:ind w:left="102"/>
            </w:pPr>
            <w:r>
              <w:t>在预期使用寿命内，失去正常驾驶所必需的车辆主要功</w:t>
            </w:r>
          </w:p>
          <w:p w14:paraId="2E143691">
            <w:pPr>
              <w:pStyle w:val="6"/>
              <w:spacing w:before="70" w:line="221" w:lineRule="auto"/>
              <w:ind w:left="2581"/>
            </w:pPr>
            <w:r>
              <w:t>能。</w:t>
            </w:r>
          </w:p>
        </w:tc>
        <w:tc>
          <w:tcPr>
            <w:tcW w:w="2392" w:type="dxa"/>
            <w:vAlign w:val="top"/>
          </w:tcPr>
          <w:p w14:paraId="3B06E64E">
            <w:pPr>
              <w:rPr>
                <w:rFonts w:ascii="Arial"/>
                <w:sz w:val="21"/>
              </w:rPr>
            </w:pPr>
          </w:p>
        </w:tc>
      </w:tr>
      <w:tr w14:paraId="79F66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854" w:type="dxa"/>
            <w:vAlign w:val="top"/>
          </w:tcPr>
          <w:p w14:paraId="16C294CA">
            <w:pPr>
              <w:pStyle w:val="6"/>
              <w:spacing w:before="285"/>
              <w:ind w:left="364"/>
            </w:pPr>
            <w:r>
              <w:t>7</w:t>
            </w:r>
          </w:p>
        </w:tc>
        <w:tc>
          <w:tcPr>
            <w:tcW w:w="1399" w:type="dxa"/>
            <w:vMerge w:val="continue"/>
            <w:tcBorders>
              <w:top w:val="nil"/>
            </w:tcBorders>
            <w:vAlign w:val="top"/>
          </w:tcPr>
          <w:p w14:paraId="681DAA01">
            <w:pPr>
              <w:rPr>
                <w:rFonts w:ascii="Arial"/>
                <w:sz w:val="21"/>
              </w:rPr>
            </w:pPr>
          </w:p>
        </w:tc>
        <w:tc>
          <w:tcPr>
            <w:tcW w:w="5504" w:type="dxa"/>
            <w:vAlign w:val="top"/>
          </w:tcPr>
          <w:p w14:paraId="79719E73">
            <w:pPr>
              <w:pStyle w:val="6"/>
              <w:spacing w:before="84" w:line="219" w:lineRule="auto"/>
              <w:ind w:left="102"/>
            </w:pPr>
            <w:r>
              <w:t>在预期使用寿命内，降低正常驾驶所必需的车辆主要功</w:t>
            </w:r>
          </w:p>
          <w:p w14:paraId="342BDBAA">
            <w:pPr>
              <w:pStyle w:val="6"/>
              <w:spacing w:before="50" w:line="221" w:lineRule="auto"/>
              <w:ind w:left="2521"/>
            </w:pPr>
            <w:r>
              <w:rPr>
                <w:spacing w:val="-1"/>
              </w:rPr>
              <w:t>能。</w:t>
            </w:r>
          </w:p>
        </w:tc>
        <w:tc>
          <w:tcPr>
            <w:tcW w:w="2392" w:type="dxa"/>
            <w:vAlign w:val="top"/>
          </w:tcPr>
          <w:p w14:paraId="005DE957">
            <w:pPr>
              <w:rPr>
                <w:rFonts w:ascii="Arial"/>
                <w:sz w:val="21"/>
              </w:rPr>
            </w:pPr>
          </w:p>
        </w:tc>
      </w:tr>
      <w:tr w14:paraId="52E7F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54" w:type="dxa"/>
            <w:vAlign w:val="top"/>
          </w:tcPr>
          <w:p w14:paraId="14A9AD3D">
            <w:pPr>
              <w:pStyle w:val="6"/>
              <w:spacing w:before="146"/>
              <w:ind w:left="364"/>
            </w:pPr>
            <w:r>
              <w:t>6</w:t>
            </w:r>
          </w:p>
        </w:tc>
        <w:tc>
          <w:tcPr>
            <w:tcW w:w="1399" w:type="dxa"/>
            <w:vMerge w:val="restart"/>
            <w:tcBorders>
              <w:bottom w:val="nil"/>
            </w:tcBorders>
            <w:vAlign w:val="top"/>
          </w:tcPr>
          <w:p w14:paraId="3895E829">
            <w:pPr>
              <w:spacing w:line="260" w:lineRule="auto"/>
              <w:rPr>
                <w:rFonts w:ascii="Arial"/>
                <w:sz w:val="21"/>
              </w:rPr>
            </w:pPr>
          </w:p>
          <w:p w14:paraId="29F0B917">
            <w:pPr>
              <w:spacing w:line="261" w:lineRule="auto"/>
              <w:rPr>
                <w:rFonts w:ascii="Arial"/>
                <w:sz w:val="21"/>
              </w:rPr>
            </w:pPr>
          </w:p>
          <w:p w14:paraId="2B5FA2F6">
            <w:pPr>
              <w:pStyle w:val="6"/>
              <w:spacing w:before="71" w:line="220" w:lineRule="auto"/>
              <w:ind w:left="581"/>
            </w:pPr>
            <w:r>
              <w:t>中</w:t>
            </w:r>
          </w:p>
        </w:tc>
        <w:tc>
          <w:tcPr>
            <w:tcW w:w="5504" w:type="dxa"/>
            <w:vAlign w:val="top"/>
          </w:tcPr>
          <w:p w14:paraId="3A1B3B8B">
            <w:pPr>
              <w:pStyle w:val="6"/>
              <w:spacing w:before="125" w:line="219" w:lineRule="auto"/>
              <w:ind w:left="1862"/>
            </w:pPr>
            <w:r>
              <w:rPr>
                <w:spacing w:val="1"/>
              </w:rPr>
              <w:t>失去车辆次要功能</w:t>
            </w:r>
          </w:p>
        </w:tc>
        <w:tc>
          <w:tcPr>
            <w:tcW w:w="2392" w:type="dxa"/>
            <w:vAlign w:val="top"/>
          </w:tcPr>
          <w:p w14:paraId="502F9CF4">
            <w:pPr>
              <w:rPr>
                <w:rFonts w:ascii="Arial"/>
                <w:sz w:val="21"/>
              </w:rPr>
            </w:pPr>
          </w:p>
        </w:tc>
      </w:tr>
      <w:tr w14:paraId="5978D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54" w:type="dxa"/>
            <w:vAlign w:val="top"/>
          </w:tcPr>
          <w:p w14:paraId="0CE5DF2C">
            <w:pPr>
              <w:pStyle w:val="6"/>
              <w:spacing w:before="147"/>
              <w:ind w:left="364"/>
            </w:pPr>
            <w:r>
              <w:t>5</w:t>
            </w:r>
          </w:p>
        </w:tc>
        <w:tc>
          <w:tcPr>
            <w:tcW w:w="1399" w:type="dxa"/>
            <w:vMerge w:val="continue"/>
            <w:tcBorders>
              <w:top w:val="nil"/>
              <w:bottom w:val="nil"/>
            </w:tcBorders>
            <w:vAlign w:val="top"/>
          </w:tcPr>
          <w:p w14:paraId="5EBA8F6F">
            <w:pPr>
              <w:rPr>
                <w:rFonts w:ascii="Arial"/>
                <w:sz w:val="21"/>
              </w:rPr>
            </w:pPr>
          </w:p>
        </w:tc>
        <w:tc>
          <w:tcPr>
            <w:tcW w:w="5504" w:type="dxa"/>
            <w:vAlign w:val="top"/>
          </w:tcPr>
          <w:p w14:paraId="0F417FEB">
            <w:pPr>
              <w:pStyle w:val="6"/>
              <w:spacing w:before="126" w:line="219" w:lineRule="auto"/>
              <w:ind w:left="1862"/>
            </w:pPr>
            <w:r>
              <w:rPr>
                <w:spacing w:val="1"/>
              </w:rPr>
              <w:t>降低车辆次要功能</w:t>
            </w:r>
          </w:p>
        </w:tc>
        <w:tc>
          <w:tcPr>
            <w:tcW w:w="2392" w:type="dxa"/>
            <w:vAlign w:val="top"/>
          </w:tcPr>
          <w:p w14:paraId="0DFF34A4">
            <w:pPr>
              <w:rPr>
                <w:rFonts w:ascii="Arial"/>
                <w:sz w:val="21"/>
              </w:rPr>
            </w:pPr>
          </w:p>
        </w:tc>
      </w:tr>
      <w:tr w14:paraId="1665C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54" w:type="dxa"/>
            <w:vAlign w:val="top"/>
          </w:tcPr>
          <w:p w14:paraId="3D8F6986">
            <w:pPr>
              <w:pStyle w:val="6"/>
              <w:spacing w:before="147" w:line="241" w:lineRule="auto"/>
              <w:ind w:left="364"/>
            </w:pPr>
            <w:r>
              <w:t>4</w:t>
            </w:r>
          </w:p>
        </w:tc>
        <w:tc>
          <w:tcPr>
            <w:tcW w:w="1399" w:type="dxa"/>
            <w:vMerge w:val="continue"/>
            <w:tcBorders>
              <w:top w:val="nil"/>
            </w:tcBorders>
            <w:vAlign w:val="top"/>
          </w:tcPr>
          <w:p w14:paraId="0D1E2731">
            <w:pPr>
              <w:rPr>
                <w:rFonts w:ascii="Arial"/>
                <w:sz w:val="21"/>
              </w:rPr>
            </w:pPr>
          </w:p>
        </w:tc>
        <w:tc>
          <w:tcPr>
            <w:tcW w:w="5504" w:type="dxa"/>
            <w:vAlign w:val="top"/>
          </w:tcPr>
          <w:p w14:paraId="09ABCFC6">
            <w:pPr>
              <w:pStyle w:val="6"/>
              <w:spacing w:before="124" w:line="219" w:lineRule="auto"/>
              <w:jc w:val="right"/>
            </w:pPr>
            <w:r>
              <w:rPr>
                <w:spacing w:val="-3"/>
              </w:rPr>
              <w:t>外观、声音、振动、粗糙度或触感令人感觉非常不舒服。</w:t>
            </w:r>
          </w:p>
        </w:tc>
        <w:tc>
          <w:tcPr>
            <w:tcW w:w="2392" w:type="dxa"/>
            <w:vAlign w:val="top"/>
          </w:tcPr>
          <w:p w14:paraId="579AEA4D">
            <w:pPr>
              <w:rPr>
                <w:rFonts w:ascii="Arial"/>
                <w:sz w:val="21"/>
              </w:rPr>
            </w:pPr>
          </w:p>
        </w:tc>
      </w:tr>
      <w:tr w14:paraId="4D92A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854" w:type="dxa"/>
            <w:vAlign w:val="top"/>
          </w:tcPr>
          <w:p w14:paraId="50BF74F8">
            <w:pPr>
              <w:pStyle w:val="6"/>
              <w:spacing w:before="288"/>
              <w:ind w:left="364"/>
            </w:pPr>
            <w:r>
              <w:t>3</w:t>
            </w:r>
          </w:p>
        </w:tc>
        <w:tc>
          <w:tcPr>
            <w:tcW w:w="1399" w:type="dxa"/>
            <w:vMerge w:val="restart"/>
            <w:tcBorders>
              <w:bottom w:val="nil"/>
            </w:tcBorders>
            <w:vAlign w:val="top"/>
          </w:tcPr>
          <w:p w14:paraId="69BDF36C">
            <w:pPr>
              <w:spacing w:line="434" w:lineRule="auto"/>
              <w:rPr>
                <w:rFonts w:ascii="Arial"/>
                <w:sz w:val="21"/>
              </w:rPr>
            </w:pPr>
          </w:p>
          <w:p w14:paraId="7596094F">
            <w:pPr>
              <w:pStyle w:val="6"/>
              <w:spacing w:before="71" w:line="221" w:lineRule="auto"/>
              <w:ind w:left="581"/>
            </w:pPr>
            <w:r>
              <w:t>低</w:t>
            </w:r>
          </w:p>
        </w:tc>
        <w:tc>
          <w:tcPr>
            <w:tcW w:w="5504" w:type="dxa"/>
            <w:vAlign w:val="top"/>
          </w:tcPr>
          <w:p w14:paraId="78BB6100">
            <w:pPr>
              <w:pStyle w:val="6"/>
              <w:spacing w:before="65" w:line="219" w:lineRule="auto"/>
              <w:ind w:left="211"/>
            </w:pPr>
            <w:r>
              <w:t>外观、声音、振动、粗糙度或触感令人感觉中度的不</w:t>
            </w:r>
          </w:p>
          <w:p w14:paraId="322B3B99">
            <w:pPr>
              <w:pStyle w:val="6"/>
              <w:spacing w:before="71" w:line="221" w:lineRule="auto"/>
              <w:ind w:left="2472"/>
            </w:pPr>
            <w:r>
              <w:t>舒服。</w:t>
            </w:r>
          </w:p>
        </w:tc>
        <w:tc>
          <w:tcPr>
            <w:tcW w:w="2392" w:type="dxa"/>
            <w:vAlign w:val="top"/>
          </w:tcPr>
          <w:p w14:paraId="49E7DF14">
            <w:pPr>
              <w:rPr>
                <w:rFonts w:ascii="Arial"/>
                <w:sz w:val="21"/>
              </w:rPr>
            </w:pPr>
          </w:p>
        </w:tc>
      </w:tr>
      <w:tr w14:paraId="0578D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54" w:type="dxa"/>
            <w:vAlign w:val="top"/>
          </w:tcPr>
          <w:p w14:paraId="1C00FFF0">
            <w:pPr>
              <w:pStyle w:val="6"/>
              <w:spacing w:before="150" w:line="241" w:lineRule="auto"/>
              <w:ind w:left="364"/>
            </w:pPr>
            <w:r>
              <w:t>2</w:t>
            </w:r>
          </w:p>
        </w:tc>
        <w:tc>
          <w:tcPr>
            <w:tcW w:w="1399" w:type="dxa"/>
            <w:vMerge w:val="continue"/>
            <w:tcBorders>
              <w:top w:val="nil"/>
            </w:tcBorders>
            <w:vAlign w:val="top"/>
          </w:tcPr>
          <w:p w14:paraId="080A5142">
            <w:pPr>
              <w:rPr>
                <w:rFonts w:ascii="Arial"/>
                <w:sz w:val="21"/>
              </w:rPr>
            </w:pPr>
          </w:p>
        </w:tc>
        <w:tc>
          <w:tcPr>
            <w:tcW w:w="5504" w:type="dxa"/>
            <w:vAlign w:val="top"/>
          </w:tcPr>
          <w:p w14:paraId="6B2769DC">
            <w:pPr>
              <w:pStyle w:val="6"/>
              <w:spacing w:before="126" w:line="219" w:lineRule="auto"/>
              <w:jc w:val="right"/>
            </w:pPr>
            <w:r>
              <w:rPr>
                <w:spacing w:val="-3"/>
              </w:rPr>
              <w:t>外观、声音、振动、粗糙度或触感令人略微感觉不舒服。</w:t>
            </w:r>
          </w:p>
        </w:tc>
        <w:tc>
          <w:tcPr>
            <w:tcW w:w="2392" w:type="dxa"/>
            <w:vAlign w:val="top"/>
          </w:tcPr>
          <w:p w14:paraId="253B0414">
            <w:pPr>
              <w:rPr>
                <w:rFonts w:ascii="Arial"/>
                <w:sz w:val="21"/>
              </w:rPr>
            </w:pPr>
          </w:p>
        </w:tc>
      </w:tr>
      <w:tr w14:paraId="52305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54" w:type="dxa"/>
            <w:vAlign w:val="top"/>
          </w:tcPr>
          <w:p w14:paraId="0F381B3B">
            <w:pPr>
              <w:pStyle w:val="6"/>
              <w:spacing w:before="151" w:line="241" w:lineRule="auto"/>
              <w:ind w:left="364"/>
            </w:pPr>
            <w:r>
              <w:t>1</w:t>
            </w:r>
          </w:p>
        </w:tc>
        <w:tc>
          <w:tcPr>
            <w:tcW w:w="1399" w:type="dxa"/>
            <w:vAlign w:val="top"/>
          </w:tcPr>
          <w:p w14:paraId="4C6B5B4D">
            <w:pPr>
              <w:pStyle w:val="6"/>
              <w:spacing w:before="129" w:line="220" w:lineRule="auto"/>
              <w:ind w:left="360"/>
            </w:pPr>
            <w:r>
              <w:rPr>
                <w:spacing w:val="4"/>
              </w:rPr>
              <w:t>非常低</w:t>
            </w:r>
          </w:p>
        </w:tc>
        <w:tc>
          <w:tcPr>
            <w:tcW w:w="5504" w:type="dxa"/>
            <w:vAlign w:val="top"/>
          </w:tcPr>
          <w:p w14:paraId="0F3B115D">
            <w:pPr>
              <w:pStyle w:val="6"/>
              <w:spacing w:before="129" w:line="219" w:lineRule="auto"/>
              <w:ind w:left="1701"/>
            </w:pPr>
            <w:r>
              <w:rPr>
                <w:spacing w:val="-1"/>
              </w:rPr>
              <w:t>没有可觉察到的影响。</w:t>
            </w:r>
          </w:p>
        </w:tc>
        <w:tc>
          <w:tcPr>
            <w:tcW w:w="2392" w:type="dxa"/>
            <w:vAlign w:val="top"/>
          </w:tcPr>
          <w:p w14:paraId="5D44B60B">
            <w:pPr>
              <w:rPr>
                <w:rFonts w:ascii="Arial"/>
                <w:sz w:val="21"/>
              </w:rPr>
            </w:pPr>
          </w:p>
        </w:tc>
      </w:tr>
    </w:tbl>
    <w:p w14:paraId="4374BB7F">
      <w:pPr>
        <w:pStyle w:val="2"/>
        <w:spacing w:before="239" w:line="212" w:lineRule="auto"/>
        <w:ind w:left="3445"/>
        <w:outlineLvl w:val="0"/>
        <w:rPr>
          <w:sz w:val="23"/>
          <w:szCs w:val="23"/>
        </w:rPr>
      </w:pPr>
      <w:bookmarkStart w:id="126" w:name="bookmark251"/>
      <w:bookmarkEnd w:id="126"/>
      <w:r>
        <w:rPr>
          <w:rFonts w:ascii="黑体" w:hAnsi="黑体" w:eastAsia="黑体" w:cs="黑体"/>
          <w:spacing w:val="-3"/>
          <w:sz w:val="23"/>
          <w:szCs w:val="23"/>
        </w:rPr>
        <w:t xml:space="preserve">表 </w:t>
      </w:r>
      <w:r>
        <w:rPr>
          <w:b/>
          <w:bCs/>
          <w:spacing w:val="-3"/>
          <w:sz w:val="23"/>
          <w:szCs w:val="23"/>
        </w:rPr>
        <w:t>D1-</w:t>
      </w:r>
      <w:r>
        <w:rPr>
          <w:b/>
          <w:bCs/>
          <w:spacing w:val="54"/>
          <w:sz w:val="23"/>
          <w:szCs w:val="23"/>
        </w:rPr>
        <w:t xml:space="preserve"> </w:t>
      </w:r>
      <w:r>
        <w:rPr>
          <w:spacing w:val="-3"/>
          <w:sz w:val="23"/>
          <w:szCs w:val="23"/>
        </w:rPr>
        <w:t xml:space="preserve">DFMEA </w:t>
      </w:r>
      <w:r>
        <w:rPr>
          <w:rFonts w:ascii="宋体" w:hAnsi="宋体" w:eastAsia="宋体" w:cs="宋体"/>
          <w:spacing w:val="-3"/>
          <w:sz w:val="23"/>
          <w:szCs w:val="23"/>
        </w:rPr>
        <w:t>严重度</w:t>
      </w:r>
      <w:r>
        <w:rPr>
          <w:rFonts w:ascii="宋体" w:hAnsi="宋体" w:eastAsia="宋体" w:cs="宋体"/>
          <w:spacing w:val="51"/>
          <w:sz w:val="23"/>
          <w:szCs w:val="23"/>
        </w:rPr>
        <w:t xml:space="preserve"> </w:t>
      </w:r>
      <w:r>
        <w:rPr>
          <w:spacing w:val="-3"/>
          <w:sz w:val="23"/>
          <w:szCs w:val="23"/>
        </w:rPr>
        <w:t>(S)</w:t>
      </w:r>
    </w:p>
    <w:p w14:paraId="60479262">
      <w:pPr>
        <w:pStyle w:val="2"/>
        <w:spacing w:line="379" w:lineRule="auto"/>
      </w:pPr>
    </w:p>
    <w:p w14:paraId="4935DBE9">
      <w:pPr>
        <w:spacing w:before="85" w:line="212" w:lineRule="auto"/>
        <w:ind w:left="2258"/>
        <w:outlineLvl w:val="2"/>
        <w:rPr>
          <w:rFonts w:ascii="Times New Roman" w:hAnsi="Times New Roman" w:eastAsia="Times New Roman" w:cs="Times New Roman"/>
          <w:sz w:val="26"/>
          <w:szCs w:val="26"/>
        </w:rPr>
      </w:pPr>
      <w:bookmarkStart w:id="127" w:name="bookmark66"/>
      <w:bookmarkEnd w:id="127"/>
      <w:r>
        <w:rPr>
          <w:rFonts w:ascii="宋体" w:hAnsi="宋体" w:eastAsia="宋体" w:cs="宋体"/>
          <w:b/>
          <w:bCs/>
          <w:spacing w:val="-14"/>
          <w:sz w:val="26"/>
          <w:szCs w:val="26"/>
        </w:rPr>
        <w:t>2.5.8</w:t>
      </w:r>
      <w:r>
        <w:rPr>
          <w:rFonts w:ascii="宋体" w:hAnsi="宋体" w:eastAsia="宋体" w:cs="宋体"/>
          <w:spacing w:val="33"/>
          <w:sz w:val="26"/>
          <w:szCs w:val="26"/>
        </w:rPr>
        <w:t xml:space="preserve">  </w:t>
      </w:r>
      <w:r>
        <w:rPr>
          <w:rFonts w:ascii="宋体" w:hAnsi="宋体" w:eastAsia="宋体" w:cs="宋体"/>
          <w:b/>
          <w:bCs/>
          <w:spacing w:val="-14"/>
          <w:sz w:val="26"/>
          <w:szCs w:val="26"/>
        </w:rPr>
        <w:t>频</w:t>
      </w:r>
      <w:r>
        <w:rPr>
          <w:rFonts w:ascii="宋体" w:hAnsi="宋体" w:eastAsia="宋体" w:cs="宋体"/>
          <w:spacing w:val="-52"/>
          <w:sz w:val="26"/>
          <w:szCs w:val="26"/>
        </w:rPr>
        <w:t xml:space="preserve"> </w:t>
      </w:r>
      <w:r>
        <w:rPr>
          <w:rFonts w:ascii="宋体" w:hAnsi="宋体" w:eastAsia="宋体" w:cs="宋体"/>
          <w:b/>
          <w:bCs/>
          <w:spacing w:val="-14"/>
          <w:sz w:val="26"/>
          <w:szCs w:val="26"/>
        </w:rPr>
        <w:t>度(</w:t>
      </w:r>
      <w:r>
        <w:rPr>
          <w:rFonts w:ascii="宋体" w:hAnsi="宋体" w:eastAsia="宋体" w:cs="宋体"/>
          <w:spacing w:val="-58"/>
          <w:sz w:val="26"/>
          <w:szCs w:val="26"/>
        </w:rPr>
        <w:t xml:space="preserve"> </w:t>
      </w:r>
      <w:r>
        <w:rPr>
          <w:rFonts w:ascii="Times New Roman" w:hAnsi="Times New Roman" w:eastAsia="Times New Roman" w:cs="Times New Roman"/>
          <w:b/>
          <w:bCs/>
          <w:spacing w:val="-14"/>
          <w:sz w:val="26"/>
          <w:szCs w:val="26"/>
        </w:rPr>
        <w:t>O)</w:t>
      </w:r>
    </w:p>
    <w:p w14:paraId="5C3E3BB9">
      <w:pPr>
        <w:spacing w:before="225" w:line="219" w:lineRule="auto"/>
        <w:ind w:left="3014"/>
        <w:rPr>
          <w:rFonts w:ascii="宋体" w:hAnsi="宋体" w:eastAsia="宋体" w:cs="宋体"/>
          <w:sz w:val="22"/>
          <w:szCs w:val="22"/>
        </w:rPr>
      </w:pPr>
      <w:r>
        <w:rPr>
          <w:rFonts w:ascii="宋体" w:hAnsi="宋体" w:eastAsia="宋体" w:cs="宋体"/>
          <w:spacing w:val="-4"/>
          <w:sz w:val="22"/>
          <w:szCs w:val="22"/>
        </w:rPr>
        <w:t>频度评级是根据评级标准对预防控制有效性的衡量。</w:t>
      </w:r>
    </w:p>
    <w:p w14:paraId="43EA0562">
      <w:pPr>
        <w:pStyle w:val="2"/>
        <w:spacing w:line="251" w:lineRule="auto"/>
      </w:pPr>
    </w:p>
    <w:p w14:paraId="25F9B11F">
      <w:pPr>
        <w:pStyle w:val="2"/>
        <w:spacing w:before="71" w:line="246" w:lineRule="auto"/>
        <w:ind w:left="3014" w:right="215"/>
        <w:jc w:val="both"/>
        <w:rPr>
          <w:rFonts w:ascii="宋体" w:hAnsi="宋体" w:eastAsia="宋体" w:cs="宋体"/>
          <w:sz w:val="22"/>
          <w:szCs w:val="22"/>
        </w:rPr>
      </w:pPr>
      <w:r>
        <w:rPr>
          <w:rFonts w:ascii="宋体" w:hAnsi="宋体" w:eastAsia="宋体" w:cs="宋体"/>
          <w:spacing w:val="-4"/>
          <w:sz w:val="22"/>
          <w:szCs w:val="22"/>
        </w:rPr>
        <w:t>频度评级应使用频度表</w:t>
      </w:r>
      <w:r>
        <w:rPr>
          <w:rFonts w:ascii="宋体" w:hAnsi="宋体" w:eastAsia="宋体" w:cs="宋体"/>
          <w:spacing w:val="-58"/>
          <w:sz w:val="22"/>
          <w:szCs w:val="22"/>
        </w:rPr>
        <w:t xml:space="preserve"> </w:t>
      </w:r>
      <w:r>
        <w:rPr>
          <w:rFonts w:ascii="Times New Roman" w:hAnsi="Times New Roman" w:eastAsia="Times New Roman" w:cs="Times New Roman"/>
          <w:spacing w:val="-4"/>
          <w:sz w:val="22"/>
          <w:szCs w:val="22"/>
        </w:rPr>
        <w:t>D2</w:t>
      </w:r>
      <w:r>
        <w:rPr>
          <w:rFonts w:ascii="Times New Roman" w:hAnsi="Times New Roman" w:eastAsia="Times New Roman" w:cs="Times New Roman"/>
          <w:spacing w:val="30"/>
          <w:sz w:val="22"/>
          <w:szCs w:val="22"/>
        </w:rPr>
        <w:t xml:space="preserve"> </w:t>
      </w:r>
      <w:r>
        <w:rPr>
          <w:rFonts w:ascii="宋体" w:hAnsi="宋体" w:eastAsia="宋体" w:cs="宋体"/>
          <w:spacing w:val="-4"/>
          <w:sz w:val="22"/>
          <w:szCs w:val="22"/>
        </w:rPr>
        <w:t>中的标准进行估计。</w:t>
      </w:r>
      <w:r>
        <w:rPr>
          <w:rFonts w:ascii="宋体" w:hAnsi="宋体" w:eastAsia="宋体" w:cs="宋体"/>
          <w:b/>
          <w:bCs/>
          <w:spacing w:val="-4"/>
          <w:sz w:val="22"/>
          <w:szCs w:val="22"/>
        </w:rPr>
        <w:t>该表可以扩充，以包括特</w:t>
      </w:r>
      <w:r>
        <w:rPr>
          <w:rFonts w:ascii="宋体" w:hAnsi="宋体" w:eastAsia="宋体" w:cs="宋体"/>
          <w:sz w:val="22"/>
          <w:szCs w:val="22"/>
        </w:rPr>
        <w:t xml:space="preserve"> </w:t>
      </w:r>
      <w:r>
        <w:rPr>
          <w:rFonts w:ascii="宋体" w:hAnsi="宋体" w:eastAsia="宋体" w:cs="宋体"/>
          <w:spacing w:val="-4"/>
          <w:sz w:val="22"/>
          <w:szCs w:val="22"/>
        </w:rPr>
        <w:t>定产品的示例。</w:t>
      </w:r>
      <w:r>
        <w:rPr>
          <w:spacing w:val="-4"/>
          <w:sz w:val="22"/>
          <w:szCs w:val="22"/>
        </w:rPr>
        <w:t xml:space="preserve">FMEA </w:t>
      </w:r>
      <w:r>
        <w:rPr>
          <w:rFonts w:ascii="宋体" w:hAnsi="宋体" w:eastAsia="宋体" w:cs="宋体"/>
          <w:spacing w:val="-4"/>
          <w:sz w:val="22"/>
          <w:szCs w:val="22"/>
        </w:rPr>
        <w:t>项目团队应就评估标准和评级体系</w:t>
      </w:r>
      <w:r>
        <w:rPr>
          <w:rFonts w:ascii="宋体" w:hAnsi="宋体" w:eastAsia="宋体" w:cs="宋体"/>
          <w:spacing w:val="-5"/>
          <w:sz w:val="22"/>
          <w:szCs w:val="22"/>
        </w:rPr>
        <w:t>达成一致，即使</w:t>
      </w:r>
      <w:r>
        <w:rPr>
          <w:rFonts w:ascii="宋体" w:hAnsi="宋体" w:eastAsia="宋体" w:cs="宋体"/>
          <w:sz w:val="22"/>
          <w:szCs w:val="22"/>
        </w:rPr>
        <w:t xml:space="preserve"> </w:t>
      </w:r>
      <w:r>
        <w:rPr>
          <w:rFonts w:ascii="宋体" w:hAnsi="宋体" w:eastAsia="宋体" w:cs="宋体"/>
          <w:spacing w:val="3"/>
          <w:sz w:val="22"/>
          <w:szCs w:val="22"/>
        </w:rPr>
        <w:t>根据单个设计分析(例如客车、卡车、摩托车等)做了修改，该标准和体</w:t>
      </w:r>
      <w:r>
        <w:rPr>
          <w:rFonts w:ascii="宋体" w:hAnsi="宋体" w:eastAsia="宋体" w:cs="宋体"/>
          <w:spacing w:val="12"/>
          <w:sz w:val="22"/>
          <w:szCs w:val="22"/>
        </w:rPr>
        <w:t xml:space="preserve"> </w:t>
      </w:r>
      <w:r>
        <w:rPr>
          <w:rFonts w:ascii="宋体" w:hAnsi="宋体" w:eastAsia="宋体" w:cs="宋体"/>
          <w:spacing w:val="-5"/>
          <w:sz w:val="22"/>
          <w:szCs w:val="22"/>
        </w:rPr>
        <w:t>系也是一致的。</w:t>
      </w:r>
    </w:p>
    <w:p w14:paraId="5E22F0F6">
      <w:pPr>
        <w:pStyle w:val="2"/>
        <w:spacing w:line="267" w:lineRule="auto"/>
      </w:pPr>
    </w:p>
    <w:p w14:paraId="7BE17D94">
      <w:pPr>
        <w:pStyle w:val="2"/>
        <w:spacing w:before="71" w:line="265" w:lineRule="auto"/>
        <w:ind w:left="3014" w:right="235" w:firstLine="3"/>
        <w:rPr>
          <w:rFonts w:ascii="宋体" w:hAnsi="宋体" w:eastAsia="宋体" w:cs="宋体"/>
          <w:sz w:val="22"/>
          <w:szCs w:val="22"/>
        </w:rPr>
      </w:pPr>
      <w:r>
        <w:rPr>
          <w:rFonts w:ascii="宋体" w:hAnsi="宋体" w:eastAsia="宋体" w:cs="宋体"/>
          <w:b/>
          <w:bCs/>
          <w:spacing w:val="-6"/>
          <w:sz w:val="22"/>
          <w:szCs w:val="22"/>
        </w:rPr>
        <w:t>频度评级</w:t>
      </w:r>
      <w:r>
        <w:rPr>
          <w:rFonts w:ascii="宋体" w:hAnsi="宋体" w:eastAsia="宋体" w:cs="宋体"/>
          <w:spacing w:val="-6"/>
          <w:sz w:val="22"/>
          <w:szCs w:val="22"/>
        </w:rPr>
        <w:t>值是</w:t>
      </w:r>
      <w:r>
        <w:rPr>
          <w:spacing w:val="-6"/>
          <w:sz w:val="22"/>
          <w:szCs w:val="22"/>
        </w:rPr>
        <w:t>FMEA</w:t>
      </w:r>
      <w:r>
        <w:rPr>
          <w:spacing w:val="42"/>
          <w:sz w:val="22"/>
          <w:szCs w:val="22"/>
        </w:rPr>
        <w:t xml:space="preserve"> </w:t>
      </w:r>
      <w:r>
        <w:rPr>
          <w:rFonts w:ascii="宋体" w:hAnsi="宋体" w:eastAsia="宋体" w:cs="宋体"/>
          <w:spacing w:val="-6"/>
          <w:sz w:val="22"/>
          <w:szCs w:val="22"/>
        </w:rPr>
        <w:t>范围内的一个相对级别，可能不能反映实际发生的情</w:t>
      </w:r>
      <w:r>
        <w:rPr>
          <w:rFonts w:ascii="宋体" w:hAnsi="宋体" w:eastAsia="宋体" w:cs="宋体"/>
          <w:sz w:val="22"/>
          <w:szCs w:val="22"/>
        </w:rPr>
        <w:t xml:space="preserve"> </w:t>
      </w:r>
      <w:r>
        <w:rPr>
          <w:rFonts w:ascii="宋体" w:hAnsi="宋体" w:eastAsia="宋体" w:cs="宋体"/>
          <w:spacing w:val="-3"/>
          <w:sz w:val="22"/>
          <w:szCs w:val="22"/>
        </w:rPr>
        <w:t>况。</w:t>
      </w:r>
    </w:p>
    <w:p w14:paraId="0062E3EF">
      <w:pPr>
        <w:spacing w:before="116" w:line="250" w:lineRule="auto"/>
        <w:ind w:left="3014" w:right="267"/>
        <w:rPr>
          <w:rFonts w:ascii="宋体" w:hAnsi="宋体" w:eastAsia="宋体" w:cs="宋体"/>
          <w:sz w:val="22"/>
          <w:szCs w:val="22"/>
        </w:rPr>
      </w:pPr>
      <w:r>
        <w:rPr>
          <w:rFonts w:ascii="宋体" w:hAnsi="宋体" w:eastAsia="宋体" w:cs="宋体"/>
          <w:spacing w:val="-7"/>
          <w:sz w:val="22"/>
          <w:szCs w:val="22"/>
        </w:rPr>
        <w:t>根据评级表，</w:t>
      </w:r>
      <w:r>
        <w:rPr>
          <w:rFonts w:ascii="宋体" w:hAnsi="宋体" w:eastAsia="宋体" w:cs="宋体"/>
          <w:b/>
          <w:bCs/>
          <w:spacing w:val="-7"/>
          <w:sz w:val="22"/>
          <w:szCs w:val="22"/>
        </w:rPr>
        <w:t>并考虑已经完成的探测控制的结果，频度评级描述了顾客操</w:t>
      </w:r>
      <w:r>
        <w:rPr>
          <w:rFonts w:ascii="宋体" w:hAnsi="宋体" w:eastAsia="宋体" w:cs="宋体"/>
          <w:sz w:val="22"/>
          <w:szCs w:val="22"/>
        </w:rPr>
        <w:t xml:space="preserve"> </w:t>
      </w:r>
      <w:r>
        <w:rPr>
          <w:rFonts w:ascii="宋体" w:hAnsi="宋体" w:eastAsia="宋体" w:cs="宋体"/>
          <w:spacing w:val="-6"/>
          <w:sz w:val="22"/>
          <w:szCs w:val="22"/>
        </w:rPr>
        <w:t>作中可能发生的潜在失效起因。</w:t>
      </w:r>
    </w:p>
    <w:p w14:paraId="2146E7AA">
      <w:pPr>
        <w:spacing w:line="250" w:lineRule="auto"/>
        <w:rPr>
          <w:rFonts w:ascii="宋体" w:hAnsi="宋体" w:eastAsia="宋体" w:cs="宋体"/>
          <w:sz w:val="22"/>
          <w:szCs w:val="22"/>
        </w:rPr>
        <w:sectPr>
          <w:footerReference r:id="rId65" w:type="default"/>
          <w:pgSz w:w="11900" w:h="16840"/>
          <w:pgMar w:top="400" w:right="815" w:bottom="914" w:left="924" w:header="0" w:footer="532" w:gutter="0"/>
          <w:cols w:space="720" w:num="1"/>
        </w:sectPr>
      </w:pPr>
    </w:p>
    <w:p w14:paraId="118EBA48">
      <w:pPr>
        <w:pStyle w:val="2"/>
        <w:spacing w:line="295" w:lineRule="auto"/>
      </w:pPr>
    </w:p>
    <w:p w14:paraId="5739D049">
      <w:pPr>
        <w:pStyle w:val="2"/>
        <w:spacing w:line="296" w:lineRule="auto"/>
      </w:pPr>
    </w:p>
    <w:p w14:paraId="33F875F4">
      <w:pPr>
        <w:spacing w:before="78" w:line="273" w:lineRule="auto"/>
        <w:ind w:left="2068"/>
        <w:rPr>
          <w:rFonts w:ascii="宋体" w:hAnsi="宋体" w:eastAsia="宋体" w:cs="宋体"/>
          <w:sz w:val="24"/>
          <w:szCs w:val="24"/>
        </w:rPr>
      </w:pPr>
      <w:bookmarkStart w:id="128" w:name="bookmark300"/>
      <w:bookmarkEnd w:id="128"/>
      <w:r>
        <w:rPr>
          <w:rFonts w:ascii="宋体" w:hAnsi="宋体" w:eastAsia="宋体" w:cs="宋体"/>
          <w:b/>
          <w:bCs/>
          <w:spacing w:val="-22"/>
          <w:sz w:val="24"/>
          <w:szCs w:val="24"/>
        </w:rPr>
        <w:t>在分析评价值时，可以查</w:t>
      </w:r>
      <w:r>
        <w:rPr>
          <w:rFonts w:ascii="宋体" w:hAnsi="宋体" w:eastAsia="宋体" w:cs="宋体"/>
          <w:b/>
          <w:bCs/>
          <w:spacing w:val="-21"/>
          <w:sz w:val="24"/>
          <w:szCs w:val="24"/>
        </w:rPr>
        <w:t>阅类似产品领域的专家意见、数</w:t>
      </w:r>
      <w:r>
        <w:rPr>
          <w:rFonts w:ascii="宋体" w:hAnsi="宋体" w:eastAsia="宋体" w:cs="宋体"/>
          <w:b/>
          <w:bCs/>
          <w:spacing w:val="-22"/>
          <w:sz w:val="24"/>
          <w:szCs w:val="24"/>
        </w:rPr>
        <w:t>据手册、保修</w:t>
      </w:r>
      <w:r>
        <w:rPr>
          <w:rFonts w:ascii="宋体" w:hAnsi="宋体" w:eastAsia="宋体" w:cs="宋体"/>
          <w:b/>
          <w:bCs/>
          <w:spacing w:val="-11"/>
          <w:sz w:val="24"/>
          <w:szCs w:val="24"/>
        </w:rPr>
        <w:t>数</w:t>
      </w:r>
      <w:r>
        <w:rPr>
          <w:rFonts w:ascii="宋体" w:hAnsi="宋体" w:eastAsia="宋体" w:cs="宋体"/>
          <w:sz w:val="24"/>
          <w:szCs w:val="24"/>
        </w:rPr>
        <w:t xml:space="preserve"> </w:t>
      </w:r>
      <w:r>
        <w:rPr>
          <w:rFonts w:ascii="宋体" w:hAnsi="宋体" w:eastAsia="宋体" w:cs="宋体"/>
          <w:b/>
          <w:bCs/>
          <w:spacing w:val="-19"/>
          <w:sz w:val="24"/>
          <w:szCs w:val="24"/>
        </w:rPr>
        <w:t>据库和其它经验。</w:t>
      </w:r>
    </w:p>
    <w:p w14:paraId="0C6CCCB7">
      <w:pPr>
        <w:pStyle w:val="2"/>
        <w:spacing w:line="295" w:lineRule="auto"/>
      </w:pPr>
    </w:p>
    <w:p w14:paraId="120A905D">
      <w:pPr>
        <w:pStyle w:val="2"/>
        <w:spacing w:line="295" w:lineRule="auto"/>
      </w:pPr>
    </w:p>
    <w:p w14:paraId="337EF1DE">
      <w:pPr>
        <w:spacing w:before="78" w:line="270" w:lineRule="auto"/>
        <w:ind w:left="2068" w:right="41"/>
        <w:rPr>
          <w:rFonts w:ascii="宋体" w:hAnsi="宋体" w:eastAsia="宋体" w:cs="宋体"/>
          <w:sz w:val="24"/>
          <w:szCs w:val="24"/>
        </w:rPr>
      </w:pPr>
      <w:r>
        <w:rPr>
          <w:rFonts w:ascii="宋体" w:hAnsi="宋体" w:eastAsia="宋体" w:cs="宋体"/>
          <w:b/>
          <w:bCs/>
          <w:spacing w:val="-22"/>
          <w:sz w:val="24"/>
          <w:szCs w:val="24"/>
        </w:rPr>
        <w:t>当针对频度评定失效起因时，</w:t>
      </w:r>
      <w:r>
        <w:rPr>
          <w:rFonts w:ascii="仿宋" w:hAnsi="仿宋" w:eastAsia="仿宋" w:cs="仿宋"/>
          <w:spacing w:val="-22"/>
          <w:sz w:val="24"/>
          <w:szCs w:val="24"/>
        </w:rPr>
        <w:t>考虑</w:t>
      </w:r>
      <w:r>
        <w:rPr>
          <w:rFonts w:ascii="宋体" w:hAnsi="宋体" w:eastAsia="宋体" w:cs="宋体"/>
          <w:b/>
          <w:bCs/>
          <w:spacing w:val="-22"/>
          <w:sz w:val="24"/>
          <w:szCs w:val="24"/>
        </w:rPr>
        <w:t>了对当前预防</w:t>
      </w:r>
      <w:r>
        <w:rPr>
          <w:rFonts w:ascii="宋体" w:hAnsi="宋体" w:eastAsia="宋体" w:cs="宋体"/>
          <w:b/>
          <w:bCs/>
          <w:spacing w:val="-23"/>
          <w:sz w:val="24"/>
          <w:szCs w:val="24"/>
        </w:rPr>
        <w:t>控制有效性的估计。评级</w:t>
      </w:r>
      <w:r>
        <w:rPr>
          <w:rFonts w:ascii="宋体" w:hAnsi="宋体" w:eastAsia="宋体" w:cs="宋体"/>
          <w:sz w:val="24"/>
          <w:szCs w:val="24"/>
        </w:rPr>
        <w:t xml:space="preserve"> </w:t>
      </w:r>
      <w:r>
        <w:rPr>
          <w:rFonts w:ascii="宋体" w:hAnsi="宋体" w:eastAsia="宋体" w:cs="宋体"/>
          <w:b/>
          <w:bCs/>
          <w:spacing w:val="-22"/>
          <w:sz w:val="24"/>
          <w:szCs w:val="24"/>
        </w:rPr>
        <w:t>的准确性取决于对预防控制的描述。</w:t>
      </w:r>
    </w:p>
    <w:p w14:paraId="64BA63F8">
      <w:pPr>
        <w:pStyle w:val="2"/>
        <w:spacing w:line="298" w:lineRule="auto"/>
      </w:pPr>
    </w:p>
    <w:p w14:paraId="1D9B7C2C">
      <w:pPr>
        <w:pStyle w:val="2"/>
        <w:spacing w:line="299" w:lineRule="auto"/>
      </w:pPr>
    </w:p>
    <w:p w14:paraId="2E482703">
      <w:pPr>
        <w:pStyle w:val="2"/>
        <w:spacing w:line="299" w:lineRule="auto"/>
      </w:pPr>
    </w:p>
    <w:p w14:paraId="6820362C">
      <w:pPr>
        <w:spacing w:before="78" w:line="219" w:lineRule="auto"/>
        <w:ind w:left="2068"/>
        <w:rPr>
          <w:rFonts w:ascii="宋体" w:hAnsi="宋体" w:eastAsia="宋体" w:cs="宋体"/>
          <w:sz w:val="24"/>
          <w:szCs w:val="24"/>
        </w:rPr>
      </w:pPr>
      <w:r>
        <w:rPr>
          <w:rFonts w:ascii="宋体" w:hAnsi="宋体" w:eastAsia="宋体" w:cs="宋体"/>
          <w:b/>
          <w:bCs/>
          <w:spacing w:val="-25"/>
          <w:sz w:val="24"/>
          <w:szCs w:val="24"/>
        </w:rPr>
        <w:t>以下问题可帮助团队确定适当的频度等级：</w:t>
      </w:r>
    </w:p>
    <w:p w14:paraId="5A6E921B">
      <w:pPr>
        <w:pStyle w:val="2"/>
        <w:spacing w:line="311" w:lineRule="auto"/>
      </w:pPr>
    </w:p>
    <w:p w14:paraId="5F6781CF">
      <w:pPr>
        <w:pStyle w:val="2"/>
        <w:spacing w:line="312" w:lineRule="auto"/>
      </w:pPr>
    </w:p>
    <w:p w14:paraId="275CAD10">
      <w:pPr>
        <w:spacing w:before="78" w:line="219" w:lineRule="auto"/>
        <w:ind w:left="2068"/>
        <w:rPr>
          <w:rFonts w:ascii="宋体" w:hAnsi="宋体" w:eastAsia="宋体" w:cs="宋体"/>
          <w:sz w:val="24"/>
          <w:szCs w:val="24"/>
        </w:rPr>
      </w:pPr>
      <w:r>
        <w:rPr>
          <w:rFonts w:ascii="宋体" w:hAnsi="宋体" w:eastAsia="宋体" w:cs="宋体"/>
          <w:b/>
          <w:bCs/>
          <w:spacing w:val="-23"/>
          <w:sz w:val="24"/>
          <w:szCs w:val="24"/>
        </w:rPr>
        <w:t>·</w:t>
      </w:r>
      <w:r>
        <w:rPr>
          <w:rFonts w:ascii="宋体" w:hAnsi="宋体" w:eastAsia="宋体" w:cs="宋体"/>
          <w:spacing w:val="-23"/>
          <w:sz w:val="24"/>
          <w:szCs w:val="24"/>
        </w:rPr>
        <w:t xml:space="preserve">  </w:t>
      </w:r>
      <w:r>
        <w:rPr>
          <w:rFonts w:ascii="宋体" w:hAnsi="宋体" w:eastAsia="宋体" w:cs="宋体"/>
          <w:b/>
          <w:bCs/>
          <w:spacing w:val="-23"/>
          <w:sz w:val="24"/>
          <w:szCs w:val="24"/>
        </w:rPr>
        <w:t>类似组件、子系统或系统的过往使用情况和使用现场经验</w:t>
      </w:r>
      <w:r>
        <w:rPr>
          <w:rFonts w:ascii="宋体" w:hAnsi="宋体" w:eastAsia="宋体" w:cs="宋体"/>
          <w:b/>
          <w:bCs/>
          <w:spacing w:val="-24"/>
          <w:sz w:val="24"/>
          <w:szCs w:val="24"/>
        </w:rPr>
        <w:t>是怎样的?</w:t>
      </w:r>
    </w:p>
    <w:p w14:paraId="5EF5A0AB">
      <w:pPr>
        <w:pStyle w:val="2"/>
        <w:spacing w:line="462" w:lineRule="auto"/>
      </w:pPr>
    </w:p>
    <w:p w14:paraId="1CEA9816">
      <w:pPr>
        <w:spacing w:before="78" w:line="219" w:lineRule="auto"/>
        <w:ind w:left="2065"/>
        <w:rPr>
          <w:rFonts w:ascii="宋体" w:hAnsi="宋体" w:eastAsia="宋体" w:cs="宋体"/>
          <w:sz w:val="24"/>
          <w:szCs w:val="24"/>
        </w:rPr>
      </w:pPr>
      <w:r>
        <w:rPr>
          <w:rFonts w:ascii="宋体" w:hAnsi="宋体" w:eastAsia="宋体" w:cs="宋体"/>
          <w:spacing w:val="-26"/>
          <w:sz w:val="24"/>
          <w:szCs w:val="24"/>
        </w:rPr>
        <w:t>·</w:t>
      </w:r>
      <w:r>
        <w:rPr>
          <w:rFonts w:ascii="宋体" w:hAnsi="宋体" w:eastAsia="宋体" w:cs="宋体"/>
          <w:spacing w:val="26"/>
          <w:sz w:val="24"/>
          <w:szCs w:val="24"/>
        </w:rPr>
        <w:t xml:space="preserve">  </w:t>
      </w:r>
      <w:r>
        <w:rPr>
          <w:rFonts w:ascii="宋体" w:hAnsi="宋体" w:eastAsia="宋体" w:cs="宋体"/>
          <w:b/>
          <w:bCs/>
          <w:spacing w:val="-26"/>
          <w:sz w:val="24"/>
          <w:szCs w:val="24"/>
        </w:rPr>
        <w:t>该项目是否是一个借用件或类似于先前水平的项目?</w:t>
      </w:r>
    </w:p>
    <w:p w14:paraId="5C483EEE">
      <w:pPr>
        <w:spacing w:before="247" w:line="219" w:lineRule="auto"/>
        <w:ind w:left="2065"/>
        <w:rPr>
          <w:rFonts w:ascii="宋体" w:hAnsi="宋体" w:eastAsia="宋体" w:cs="宋体"/>
          <w:sz w:val="24"/>
          <w:szCs w:val="24"/>
        </w:rPr>
      </w:pPr>
      <w:r>
        <w:rPr>
          <w:rFonts w:ascii="宋体" w:hAnsi="宋体" w:eastAsia="宋体" w:cs="宋体"/>
          <w:spacing w:val="-28"/>
          <w:sz w:val="24"/>
          <w:szCs w:val="24"/>
        </w:rPr>
        <w:t>·</w:t>
      </w:r>
      <w:r>
        <w:rPr>
          <w:rFonts w:ascii="宋体" w:hAnsi="宋体" w:eastAsia="宋体" w:cs="宋体"/>
          <w:spacing w:val="24"/>
          <w:sz w:val="24"/>
          <w:szCs w:val="24"/>
        </w:rPr>
        <w:t xml:space="preserve">  </w:t>
      </w:r>
      <w:r>
        <w:rPr>
          <w:rFonts w:ascii="宋体" w:hAnsi="宋体" w:eastAsia="宋体" w:cs="宋体"/>
          <w:b/>
          <w:bCs/>
          <w:spacing w:val="-28"/>
          <w:sz w:val="24"/>
          <w:szCs w:val="24"/>
        </w:rPr>
        <w:t>与先前水平的项目相比，变化有多大?</w:t>
      </w:r>
    </w:p>
    <w:p w14:paraId="14295253">
      <w:pPr>
        <w:spacing w:before="234" w:line="219" w:lineRule="auto"/>
        <w:ind w:left="2065"/>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34"/>
          <w:sz w:val="22"/>
          <w:szCs w:val="22"/>
        </w:rPr>
        <w:t xml:space="preserve">  </w:t>
      </w:r>
      <w:r>
        <w:rPr>
          <w:rFonts w:ascii="宋体" w:hAnsi="宋体" w:eastAsia="宋体" w:cs="宋体"/>
          <w:b/>
          <w:bCs/>
          <w:spacing w:val="-11"/>
          <w:sz w:val="22"/>
          <w:szCs w:val="22"/>
        </w:rPr>
        <w:t>该项目是完全新的吗?</w:t>
      </w:r>
    </w:p>
    <w:p w14:paraId="423894A4">
      <w:pPr>
        <w:spacing w:before="180" w:line="219" w:lineRule="auto"/>
        <w:ind w:left="2065"/>
        <w:rPr>
          <w:rFonts w:ascii="宋体" w:hAnsi="宋体" w:eastAsia="宋体" w:cs="宋体"/>
          <w:sz w:val="24"/>
          <w:szCs w:val="24"/>
        </w:rPr>
      </w:pPr>
      <w:r>
        <w:rPr>
          <w:rFonts w:ascii="宋体" w:hAnsi="宋体" w:eastAsia="宋体" w:cs="宋体"/>
          <w:spacing w:val="-27"/>
          <w:sz w:val="24"/>
          <w:szCs w:val="24"/>
        </w:rPr>
        <w:t>·</w:t>
      </w:r>
      <w:r>
        <w:rPr>
          <w:rFonts w:ascii="宋体" w:hAnsi="宋体" w:eastAsia="宋体" w:cs="宋体"/>
          <w:spacing w:val="13"/>
          <w:sz w:val="24"/>
          <w:szCs w:val="24"/>
        </w:rPr>
        <w:t xml:space="preserve">  </w:t>
      </w:r>
      <w:r>
        <w:rPr>
          <w:rFonts w:ascii="宋体" w:hAnsi="宋体" w:eastAsia="宋体" w:cs="宋体"/>
          <w:b/>
          <w:bCs/>
          <w:spacing w:val="-27"/>
          <w:sz w:val="24"/>
          <w:szCs w:val="24"/>
        </w:rPr>
        <w:t>应用是什么或有哪些环境改变?</w:t>
      </w:r>
    </w:p>
    <w:p w14:paraId="1559C96E">
      <w:pPr>
        <w:spacing w:before="205" w:line="293" w:lineRule="auto"/>
        <w:ind w:left="2508" w:right="189" w:hanging="443"/>
        <w:rPr>
          <w:rFonts w:ascii="宋体" w:hAnsi="宋体" w:eastAsia="宋体" w:cs="宋体"/>
          <w:sz w:val="24"/>
          <w:szCs w:val="24"/>
        </w:rPr>
      </w:pPr>
      <w:r>
        <w:rPr>
          <w:rFonts w:ascii="宋体" w:hAnsi="宋体" w:eastAsia="宋体" w:cs="宋体"/>
          <w:spacing w:val="-19"/>
          <w:sz w:val="24"/>
          <w:szCs w:val="24"/>
        </w:rPr>
        <w:t xml:space="preserve">·  </w:t>
      </w:r>
      <w:r>
        <w:rPr>
          <w:rFonts w:ascii="宋体" w:hAnsi="宋体" w:eastAsia="宋体" w:cs="宋体"/>
          <w:b/>
          <w:bCs/>
          <w:spacing w:val="-19"/>
          <w:sz w:val="24"/>
          <w:szCs w:val="24"/>
        </w:rPr>
        <w:t>是否使用了工程分析(例如：可靠性)来对应用的预期可比较频度等</w:t>
      </w:r>
      <w:r>
        <w:rPr>
          <w:rFonts w:ascii="宋体" w:hAnsi="宋体" w:eastAsia="宋体" w:cs="宋体"/>
          <w:spacing w:val="7"/>
          <w:sz w:val="24"/>
          <w:szCs w:val="24"/>
        </w:rPr>
        <w:t xml:space="preserve"> </w:t>
      </w:r>
      <w:r>
        <w:rPr>
          <w:rFonts w:ascii="宋体" w:hAnsi="宋体" w:eastAsia="宋体" w:cs="宋体"/>
          <w:b/>
          <w:bCs/>
          <w:spacing w:val="-20"/>
          <w:w w:val="97"/>
          <w:sz w:val="24"/>
          <w:szCs w:val="24"/>
        </w:rPr>
        <w:t>级进行估计?</w:t>
      </w:r>
    </w:p>
    <w:p w14:paraId="7E1B9512">
      <w:pPr>
        <w:spacing w:before="189" w:line="220" w:lineRule="auto"/>
        <w:ind w:left="2104"/>
        <w:rPr>
          <w:rFonts w:ascii="宋体" w:hAnsi="宋体" w:eastAsia="宋体" w:cs="宋体"/>
          <w:sz w:val="24"/>
          <w:szCs w:val="24"/>
        </w:rPr>
      </w:pPr>
      <w:r>
        <w:rPr>
          <w:rFonts w:ascii="宋体" w:hAnsi="宋体" w:eastAsia="宋体" w:cs="宋体"/>
          <w:position w:val="7"/>
          <w:sz w:val="24"/>
          <w:szCs w:val="24"/>
        </w:rPr>
        <w:drawing>
          <wp:inline distT="0" distB="0" distL="0" distR="0">
            <wp:extent cx="24765" cy="3746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304"/>
                    <a:stretch>
                      <a:fillRect/>
                    </a:stretch>
                  </pic:blipFill>
                  <pic:spPr>
                    <a:xfrm>
                      <a:off x="0" y="0"/>
                      <a:ext cx="25389" cy="38068"/>
                    </a:xfrm>
                    <a:prstGeom prst="rect">
                      <a:avLst/>
                    </a:prstGeom>
                  </pic:spPr>
                </pic:pic>
              </a:graphicData>
            </a:graphic>
          </wp:inline>
        </w:drawing>
      </w:r>
      <w:r>
        <w:rPr>
          <w:rFonts w:ascii="宋体" w:hAnsi="宋体" w:eastAsia="宋体" w:cs="宋体"/>
          <w:spacing w:val="1"/>
          <w:sz w:val="24"/>
          <w:szCs w:val="24"/>
        </w:rPr>
        <w:t xml:space="preserve">   </w:t>
      </w:r>
      <w:r>
        <w:rPr>
          <w:rFonts w:ascii="宋体" w:hAnsi="宋体" w:eastAsia="宋体" w:cs="宋体"/>
          <w:b/>
          <w:bCs/>
          <w:spacing w:val="-23"/>
          <w:sz w:val="24"/>
          <w:szCs w:val="24"/>
        </w:rPr>
        <w:t>预防控制是否到位?</w:t>
      </w:r>
    </w:p>
    <w:p w14:paraId="2EA3249D">
      <w:pPr>
        <w:spacing w:before="184" w:line="219" w:lineRule="auto"/>
        <w:ind w:left="2094"/>
        <w:rPr>
          <w:rFonts w:ascii="宋体" w:hAnsi="宋体" w:eastAsia="宋体" w:cs="宋体"/>
          <w:sz w:val="24"/>
          <w:szCs w:val="24"/>
        </w:rPr>
      </w:pPr>
      <w:r>
        <w:rPr>
          <w:rFonts w:ascii="宋体" w:hAnsi="宋体" w:eastAsia="宋体" w:cs="宋体"/>
          <w:sz w:val="24"/>
          <w:szCs w:val="24"/>
        </w:rPr>
        <w:drawing>
          <wp:inline distT="0" distB="0" distL="0" distR="0">
            <wp:extent cx="31115" cy="381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305"/>
                    <a:stretch>
                      <a:fillRect/>
                    </a:stretch>
                  </pic:blipFill>
                  <pic:spPr>
                    <a:xfrm>
                      <a:off x="0" y="0"/>
                      <a:ext cx="31737" cy="38175"/>
                    </a:xfrm>
                    <a:prstGeom prst="rect">
                      <a:avLst/>
                    </a:prstGeom>
                  </pic:spPr>
                </pic:pic>
              </a:graphicData>
            </a:graphic>
          </wp:inline>
        </w:drawing>
      </w:r>
      <w:r>
        <w:rPr>
          <w:rFonts w:ascii="宋体" w:hAnsi="宋体" w:eastAsia="宋体" w:cs="宋体"/>
          <w:spacing w:val="3"/>
          <w:sz w:val="24"/>
          <w:szCs w:val="24"/>
        </w:rPr>
        <w:t xml:space="preserve">   </w:t>
      </w:r>
      <w:r>
        <w:rPr>
          <w:rFonts w:ascii="宋体" w:hAnsi="宋体" w:eastAsia="宋体" w:cs="宋体"/>
          <w:b/>
          <w:bCs/>
          <w:spacing w:val="-27"/>
          <w:sz w:val="24"/>
          <w:szCs w:val="24"/>
        </w:rPr>
        <w:t>在产品开发过程中，其稳健性是否得到验证?</w:t>
      </w:r>
    </w:p>
    <w:p w14:paraId="50E4A720">
      <w:pPr>
        <w:spacing w:line="219" w:lineRule="auto"/>
        <w:rPr>
          <w:rFonts w:ascii="宋体" w:hAnsi="宋体" w:eastAsia="宋体" w:cs="宋体"/>
          <w:sz w:val="24"/>
          <w:szCs w:val="24"/>
        </w:rPr>
        <w:sectPr>
          <w:footerReference r:id="rId66" w:type="default"/>
          <w:pgSz w:w="11900" w:h="16840"/>
          <w:pgMar w:top="400" w:right="963" w:bottom="893" w:left="1785" w:header="0" w:footer="538" w:gutter="0"/>
          <w:cols w:space="720" w:num="1"/>
        </w:sectPr>
      </w:pPr>
    </w:p>
    <w:p w14:paraId="7C23EC00">
      <w:pPr>
        <w:spacing w:before="6"/>
      </w:pPr>
    </w:p>
    <w:p w14:paraId="75E378BD">
      <w:pPr>
        <w:spacing w:before="5"/>
      </w:pPr>
    </w:p>
    <w:tbl>
      <w:tblPr>
        <w:tblStyle w:val="5"/>
        <w:tblW w:w="97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5"/>
        <w:gridCol w:w="1738"/>
        <w:gridCol w:w="5784"/>
        <w:gridCol w:w="1653"/>
      </w:tblGrid>
      <w:tr w14:paraId="22B78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9750" w:type="dxa"/>
            <w:gridSpan w:val="4"/>
            <w:vAlign w:val="top"/>
          </w:tcPr>
          <w:p w14:paraId="027C19D4">
            <w:pPr>
              <w:pStyle w:val="6"/>
              <w:spacing w:before="11" w:line="219" w:lineRule="auto"/>
              <w:ind w:left="3908"/>
            </w:pPr>
            <w:bookmarkStart w:id="129" w:name="bookmark301"/>
            <w:bookmarkEnd w:id="129"/>
            <w:r>
              <w:rPr>
                <w:b/>
                <w:bCs/>
                <w:spacing w:val="1"/>
              </w:rPr>
              <w:t>产品的潜在频度(0)</w:t>
            </w:r>
          </w:p>
        </w:tc>
      </w:tr>
      <w:tr w14:paraId="585A0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8097" w:type="dxa"/>
            <w:gridSpan w:val="3"/>
            <w:vAlign w:val="top"/>
          </w:tcPr>
          <w:p w14:paraId="4F81EA18">
            <w:pPr>
              <w:pStyle w:val="6"/>
              <w:spacing w:before="78" w:line="218" w:lineRule="auto"/>
              <w:jc w:val="right"/>
            </w:pPr>
            <w:r>
              <w:rPr>
                <w:spacing w:val="-2"/>
              </w:rPr>
              <w:t>根据以下标准对潜在失效起因进行的评级。在确定最佳预估频度(定性评级)时应考虑</w:t>
            </w:r>
          </w:p>
          <w:p w14:paraId="2790657F">
            <w:pPr>
              <w:pStyle w:val="6"/>
              <w:spacing w:before="122" w:line="219" w:lineRule="auto"/>
              <w:ind w:left="2994"/>
            </w:pPr>
            <w:r>
              <w:t>产品经验和预防控制。</w:t>
            </w:r>
          </w:p>
        </w:tc>
        <w:tc>
          <w:tcPr>
            <w:tcW w:w="1653" w:type="dxa"/>
            <w:vAlign w:val="top"/>
          </w:tcPr>
          <w:p w14:paraId="07E4444B">
            <w:pPr>
              <w:pStyle w:val="6"/>
              <w:spacing w:before="309" w:line="230" w:lineRule="auto"/>
              <w:ind w:left="487" w:right="45" w:hanging="440"/>
            </w:pPr>
            <w:r>
              <w:rPr>
                <w:spacing w:val="1"/>
              </w:rPr>
              <w:t xml:space="preserve">空白，由使用人 </w:t>
            </w:r>
            <w:r>
              <w:rPr>
                <w:spacing w:val="5"/>
              </w:rPr>
              <w:t>员填写</w:t>
            </w:r>
          </w:p>
        </w:tc>
      </w:tr>
      <w:tr w14:paraId="5A0EC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9" w:hRule="atLeast"/>
        </w:trPr>
        <w:tc>
          <w:tcPr>
            <w:tcW w:w="575" w:type="dxa"/>
            <w:vAlign w:val="top"/>
          </w:tcPr>
          <w:p w14:paraId="34D2385B">
            <w:pPr>
              <w:spacing w:line="368" w:lineRule="auto"/>
              <w:rPr>
                <w:rFonts w:ascii="Arial"/>
                <w:sz w:val="21"/>
              </w:rPr>
            </w:pPr>
          </w:p>
          <w:p w14:paraId="13187888">
            <w:pPr>
              <w:pStyle w:val="6"/>
              <w:spacing w:before="72"/>
              <w:ind w:left="225"/>
            </w:pPr>
            <w:r>
              <w:t>0</w:t>
            </w:r>
          </w:p>
        </w:tc>
        <w:tc>
          <w:tcPr>
            <w:tcW w:w="1738" w:type="dxa"/>
            <w:vAlign w:val="top"/>
          </w:tcPr>
          <w:p w14:paraId="00EB5489">
            <w:pPr>
              <w:pStyle w:val="6"/>
              <w:spacing w:before="231" w:line="271" w:lineRule="auto"/>
              <w:ind w:left="528" w:right="105" w:hanging="439"/>
            </w:pPr>
            <w:r>
              <w:rPr>
                <w:spacing w:val="-2"/>
              </w:rPr>
              <w:t>对失效起因发生</w:t>
            </w:r>
            <w:r>
              <w:rPr>
                <w:spacing w:val="5"/>
              </w:rPr>
              <w:t xml:space="preserve"> </w:t>
            </w:r>
            <w:r>
              <w:rPr>
                <w:spacing w:val="6"/>
              </w:rPr>
              <w:t>的预测</w:t>
            </w:r>
          </w:p>
        </w:tc>
        <w:tc>
          <w:tcPr>
            <w:tcW w:w="5784" w:type="dxa"/>
            <w:vAlign w:val="top"/>
          </w:tcPr>
          <w:p w14:paraId="3CEA5A2D">
            <w:pPr>
              <w:spacing w:line="345" w:lineRule="auto"/>
              <w:rPr>
                <w:rFonts w:ascii="Arial"/>
                <w:sz w:val="21"/>
              </w:rPr>
            </w:pPr>
          </w:p>
          <w:p w14:paraId="32627620">
            <w:pPr>
              <w:pStyle w:val="6"/>
              <w:spacing w:before="71" w:line="220" w:lineRule="auto"/>
              <w:ind w:left="1955"/>
            </w:pPr>
            <w:r>
              <w:rPr>
                <w:b/>
                <w:bCs/>
                <w:spacing w:val="51"/>
              </w:rPr>
              <w:t>频度标准-</w:t>
            </w:r>
            <w:r>
              <w:rPr>
                <w:b/>
                <w:bCs/>
              </w:rPr>
              <w:t>DF</w:t>
            </w:r>
            <w:r>
              <w:rPr>
                <w:spacing w:val="-71"/>
              </w:rPr>
              <w:t xml:space="preserve"> </w:t>
            </w:r>
            <w:r>
              <w:rPr>
                <w:b/>
                <w:bCs/>
              </w:rPr>
              <w:t>MEA</w:t>
            </w:r>
          </w:p>
        </w:tc>
        <w:tc>
          <w:tcPr>
            <w:tcW w:w="1653" w:type="dxa"/>
            <w:vAlign w:val="top"/>
          </w:tcPr>
          <w:p w14:paraId="2098048C">
            <w:pPr>
              <w:pStyle w:val="6"/>
              <w:spacing w:before="286" w:line="248" w:lineRule="auto"/>
              <w:ind w:left="491" w:right="147" w:hanging="330"/>
            </w:pPr>
            <w:r>
              <w:rPr>
                <w:b/>
                <w:bCs/>
              </w:rPr>
              <w:t>公司或产品系</w:t>
            </w:r>
            <w:r>
              <w:t xml:space="preserve"> </w:t>
            </w:r>
            <w:r>
              <w:rPr>
                <w:b/>
                <w:bCs/>
                <w:spacing w:val="1"/>
              </w:rPr>
              <w:t>列示例</w:t>
            </w:r>
          </w:p>
        </w:tc>
      </w:tr>
      <w:tr w14:paraId="4C588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7" w:hRule="atLeast"/>
        </w:trPr>
        <w:tc>
          <w:tcPr>
            <w:tcW w:w="575" w:type="dxa"/>
            <w:vAlign w:val="top"/>
          </w:tcPr>
          <w:p w14:paraId="2F5C1AAF">
            <w:pPr>
              <w:spacing w:line="288" w:lineRule="auto"/>
              <w:rPr>
                <w:rFonts w:ascii="Arial"/>
                <w:sz w:val="21"/>
              </w:rPr>
            </w:pPr>
          </w:p>
          <w:p w14:paraId="72846365">
            <w:pPr>
              <w:spacing w:line="289" w:lineRule="auto"/>
              <w:rPr>
                <w:rFonts w:ascii="Arial"/>
                <w:sz w:val="21"/>
              </w:rPr>
            </w:pPr>
          </w:p>
          <w:p w14:paraId="3764D279">
            <w:pPr>
              <w:spacing w:line="289" w:lineRule="auto"/>
              <w:rPr>
                <w:rFonts w:ascii="Arial"/>
                <w:sz w:val="21"/>
              </w:rPr>
            </w:pPr>
          </w:p>
          <w:p w14:paraId="10E94B28">
            <w:pPr>
              <w:pStyle w:val="6"/>
              <w:spacing w:before="72"/>
              <w:ind w:left="164"/>
            </w:pPr>
            <w:r>
              <w:rPr>
                <w:spacing w:val="-7"/>
              </w:rPr>
              <w:t>10</w:t>
            </w:r>
          </w:p>
        </w:tc>
        <w:tc>
          <w:tcPr>
            <w:tcW w:w="1738" w:type="dxa"/>
            <w:vAlign w:val="top"/>
          </w:tcPr>
          <w:p w14:paraId="548BC964">
            <w:pPr>
              <w:spacing w:line="281" w:lineRule="auto"/>
              <w:rPr>
                <w:rFonts w:ascii="Arial"/>
                <w:sz w:val="21"/>
              </w:rPr>
            </w:pPr>
          </w:p>
          <w:p w14:paraId="65C643DC">
            <w:pPr>
              <w:spacing w:line="282" w:lineRule="auto"/>
              <w:rPr>
                <w:rFonts w:ascii="Arial"/>
                <w:sz w:val="21"/>
              </w:rPr>
            </w:pPr>
          </w:p>
          <w:p w14:paraId="442ABBA4">
            <w:pPr>
              <w:spacing w:line="282" w:lineRule="auto"/>
              <w:rPr>
                <w:rFonts w:ascii="Arial"/>
                <w:sz w:val="21"/>
              </w:rPr>
            </w:pPr>
          </w:p>
          <w:p w14:paraId="5C534E0B">
            <w:pPr>
              <w:pStyle w:val="6"/>
              <w:spacing w:before="72" w:line="219" w:lineRule="auto"/>
              <w:ind w:left="639"/>
            </w:pPr>
            <w:r>
              <w:rPr>
                <w:spacing w:val="4"/>
              </w:rPr>
              <w:t>极高</w:t>
            </w:r>
          </w:p>
        </w:tc>
        <w:tc>
          <w:tcPr>
            <w:tcW w:w="5784" w:type="dxa"/>
            <w:vAlign w:val="top"/>
          </w:tcPr>
          <w:p w14:paraId="469E778D">
            <w:pPr>
              <w:pStyle w:val="6"/>
              <w:spacing w:before="212" w:line="262" w:lineRule="auto"/>
              <w:ind w:left="12"/>
            </w:pPr>
            <w:r>
              <w:rPr>
                <w:spacing w:val="-6"/>
              </w:rPr>
              <w:t>在无操作经验和/或在运行条件不可控制的情</w:t>
            </w:r>
            <w:r>
              <w:rPr>
                <w:spacing w:val="-7"/>
              </w:rPr>
              <w:t>况下的任何地方</w:t>
            </w:r>
            <w:r>
              <w:t xml:space="preserve">  </w:t>
            </w:r>
            <w:r>
              <w:rPr>
                <w:spacing w:val="-11"/>
              </w:rPr>
              <w:t>对新技术的首次应用。没有对产品进行验证和/或确认的经验。</w:t>
            </w:r>
          </w:p>
          <w:p w14:paraId="28E05071">
            <w:pPr>
              <w:spacing w:line="340" w:lineRule="auto"/>
              <w:rPr>
                <w:rFonts w:ascii="Arial"/>
                <w:sz w:val="21"/>
              </w:rPr>
            </w:pPr>
          </w:p>
          <w:p w14:paraId="226829A2">
            <w:pPr>
              <w:pStyle w:val="6"/>
              <w:spacing w:before="71" w:line="219" w:lineRule="auto"/>
              <w:jc w:val="right"/>
            </w:pPr>
            <w:r>
              <w:rPr>
                <w:spacing w:val="-7"/>
              </w:rPr>
              <w:t>不存在标准，且尚未确定最佳实践。预防控制不能预测使用现</w:t>
            </w:r>
          </w:p>
          <w:p w14:paraId="419C0ACA">
            <w:pPr>
              <w:pStyle w:val="6"/>
              <w:spacing w:before="60" w:line="219" w:lineRule="auto"/>
              <w:ind w:left="1621"/>
            </w:pPr>
            <w:r>
              <w:t>场绩效或不存在预防控制。</w:t>
            </w:r>
          </w:p>
        </w:tc>
        <w:tc>
          <w:tcPr>
            <w:tcW w:w="1653" w:type="dxa"/>
            <w:vAlign w:val="top"/>
          </w:tcPr>
          <w:p w14:paraId="4B64B32F">
            <w:pPr>
              <w:rPr>
                <w:rFonts w:ascii="Arial"/>
                <w:sz w:val="21"/>
              </w:rPr>
            </w:pPr>
          </w:p>
        </w:tc>
      </w:tr>
      <w:tr w14:paraId="26DED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8" w:hRule="atLeast"/>
        </w:trPr>
        <w:tc>
          <w:tcPr>
            <w:tcW w:w="575" w:type="dxa"/>
            <w:vAlign w:val="top"/>
          </w:tcPr>
          <w:p w14:paraId="3B1E9FE6">
            <w:pPr>
              <w:spacing w:line="263" w:lineRule="auto"/>
              <w:rPr>
                <w:rFonts w:ascii="Arial"/>
                <w:sz w:val="21"/>
              </w:rPr>
            </w:pPr>
          </w:p>
          <w:p w14:paraId="39E1BB85">
            <w:pPr>
              <w:spacing w:line="263" w:lineRule="auto"/>
              <w:rPr>
                <w:rFonts w:ascii="Arial"/>
                <w:sz w:val="21"/>
              </w:rPr>
            </w:pPr>
          </w:p>
          <w:p w14:paraId="4C444FE1">
            <w:pPr>
              <w:spacing w:line="264" w:lineRule="auto"/>
              <w:rPr>
                <w:rFonts w:ascii="Arial"/>
                <w:sz w:val="21"/>
              </w:rPr>
            </w:pPr>
          </w:p>
          <w:p w14:paraId="508C5BE1">
            <w:pPr>
              <w:pStyle w:val="6"/>
              <w:spacing w:before="71"/>
              <w:ind w:left="225"/>
            </w:pPr>
            <w:r>
              <w:t>9</w:t>
            </w:r>
          </w:p>
        </w:tc>
        <w:tc>
          <w:tcPr>
            <w:tcW w:w="1738" w:type="dxa"/>
            <w:vMerge w:val="restart"/>
            <w:tcBorders>
              <w:bottom w:val="nil"/>
            </w:tcBorders>
            <w:vAlign w:val="top"/>
          </w:tcPr>
          <w:p w14:paraId="2AFFC8D0">
            <w:pPr>
              <w:spacing w:line="250" w:lineRule="auto"/>
              <w:rPr>
                <w:rFonts w:ascii="Arial"/>
                <w:sz w:val="21"/>
              </w:rPr>
            </w:pPr>
          </w:p>
          <w:p w14:paraId="6BFDA832">
            <w:pPr>
              <w:spacing w:line="250" w:lineRule="auto"/>
              <w:rPr>
                <w:rFonts w:ascii="Arial"/>
                <w:sz w:val="21"/>
              </w:rPr>
            </w:pPr>
          </w:p>
          <w:p w14:paraId="00417DA5">
            <w:pPr>
              <w:spacing w:line="250" w:lineRule="auto"/>
              <w:rPr>
                <w:rFonts w:ascii="Arial"/>
                <w:sz w:val="21"/>
              </w:rPr>
            </w:pPr>
          </w:p>
          <w:p w14:paraId="260BA2CA">
            <w:pPr>
              <w:spacing w:line="250" w:lineRule="auto"/>
              <w:rPr>
                <w:rFonts w:ascii="Arial"/>
                <w:sz w:val="21"/>
              </w:rPr>
            </w:pPr>
          </w:p>
          <w:p w14:paraId="168F0E01">
            <w:pPr>
              <w:spacing w:line="250" w:lineRule="auto"/>
              <w:rPr>
                <w:rFonts w:ascii="Arial"/>
                <w:sz w:val="21"/>
              </w:rPr>
            </w:pPr>
          </w:p>
          <w:p w14:paraId="6BD6632D">
            <w:pPr>
              <w:spacing w:line="251" w:lineRule="auto"/>
              <w:rPr>
                <w:rFonts w:ascii="Arial"/>
                <w:sz w:val="21"/>
              </w:rPr>
            </w:pPr>
          </w:p>
          <w:p w14:paraId="216766ED">
            <w:pPr>
              <w:spacing w:line="251" w:lineRule="auto"/>
              <w:rPr>
                <w:rFonts w:ascii="Arial"/>
                <w:sz w:val="21"/>
              </w:rPr>
            </w:pPr>
          </w:p>
          <w:p w14:paraId="6F63DDFA">
            <w:pPr>
              <w:pStyle w:val="6"/>
              <w:spacing w:before="72" w:line="219" w:lineRule="auto"/>
              <w:ind w:left="529"/>
            </w:pPr>
            <w:r>
              <w:rPr>
                <w:spacing w:val="3"/>
              </w:rPr>
              <w:t>非常高</w:t>
            </w:r>
          </w:p>
        </w:tc>
        <w:tc>
          <w:tcPr>
            <w:tcW w:w="5784" w:type="dxa"/>
            <w:vAlign w:val="top"/>
          </w:tcPr>
          <w:p w14:paraId="4EAED4C1">
            <w:pPr>
              <w:pStyle w:val="6"/>
              <w:spacing w:before="233" w:line="219" w:lineRule="auto"/>
              <w:jc w:val="right"/>
            </w:pPr>
            <w:r>
              <w:rPr>
                <w:spacing w:val="-7"/>
              </w:rPr>
              <w:t>在公司内首次应用具有技术创新或材料的设计。新应用，或工</w:t>
            </w:r>
          </w:p>
          <w:p w14:paraId="61C60C49">
            <w:pPr>
              <w:pStyle w:val="6"/>
              <w:spacing w:before="50" w:line="219" w:lineRule="auto"/>
              <w:jc w:val="right"/>
            </w:pPr>
            <w:r>
              <w:rPr>
                <w:spacing w:val="-7"/>
              </w:rPr>
              <w:t>作周期/运行条件有改变。没有对产品进行验证和/或确认的经</w:t>
            </w:r>
          </w:p>
          <w:p w14:paraId="314EB126">
            <w:pPr>
              <w:pStyle w:val="6"/>
              <w:spacing w:before="45" w:line="224" w:lineRule="auto"/>
              <w:ind w:left="2722"/>
            </w:pPr>
            <w:r>
              <w:rPr>
                <w:spacing w:val="-1"/>
              </w:rPr>
              <w:t>验。</w:t>
            </w:r>
          </w:p>
          <w:p w14:paraId="70D1504B">
            <w:pPr>
              <w:pStyle w:val="6"/>
              <w:spacing w:before="166" w:line="219" w:lineRule="auto"/>
              <w:ind w:left="451"/>
            </w:pPr>
            <w:r>
              <w:rPr>
                <w:spacing w:val="-1"/>
              </w:rPr>
              <w:t>预防控制不是针对确定特定要求的性能。</w:t>
            </w:r>
          </w:p>
        </w:tc>
        <w:tc>
          <w:tcPr>
            <w:tcW w:w="1653" w:type="dxa"/>
            <w:vAlign w:val="top"/>
          </w:tcPr>
          <w:p w14:paraId="4F42B637">
            <w:pPr>
              <w:rPr>
                <w:rFonts w:ascii="Arial"/>
                <w:sz w:val="21"/>
              </w:rPr>
            </w:pPr>
          </w:p>
        </w:tc>
      </w:tr>
      <w:tr w14:paraId="55AB5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3" w:hRule="atLeast"/>
        </w:trPr>
        <w:tc>
          <w:tcPr>
            <w:tcW w:w="575" w:type="dxa"/>
            <w:vAlign w:val="top"/>
          </w:tcPr>
          <w:p w14:paraId="3B1413B0">
            <w:pPr>
              <w:spacing w:line="277" w:lineRule="auto"/>
              <w:rPr>
                <w:rFonts w:ascii="Arial"/>
                <w:sz w:val="21"/>
              </w:rPr>
            </w:pPr>
          </w:p>
          <w:p w14:paraId="779B4308">
            <w:pPr>
              <w:spacing w:line="277" w:lineRule="auto"/>
              <w:rPr>
                <w:rFonts w:ascii="Arial"/>
                <w:sz w:val="21"/>
              </w:rPr>
            </w:pPr>
          </w:p>
          <w:p w14:paraId="647B8EB6">
            <w:pPr>
              <w:spacing w:line="277" w:lineRule="auto"/>
              <w:rPr>
                <w:rFonts w:ascii="Arial"/>
                <w:sz w:val="21"/>
              </w:rPr>
            </w:pPr>
          </w:p>
          <w:p w14:paraId="6B67293E">
            <w:pPr>
              <w:pStyle w:val="6"/>
              <w:spacing w:before="72"/>
              <w:ind w:left="225"/>
            </w:pPr>
            <w:r>
              <w:t>8</w:t>
            </w:r>
          </w:p>
        </w:tc>
        <w:tc>
          <w:tcPr>
            <w:tcW w:w="1738" w:type="dxa"/>
            <w:vMerge w:val="continue"/>
            <w:tcBorders>
              <w:top w:val="nil"/>
            </w:tcBorders>
            <w:vAlign w:val="top"/>
          </w:tcPr>
          <w:p w14:paraId="248AFFF9">
            <w:pPr>
              <w:rPr>
                <w:rFonts w:ascii="Arial"/>
                <w:sz w:val="21"/>
              </w:rPr>
            </w:pPr>
          </w:p>
        </w:tc>
        <w:tc>
          <w:tcPr>
            <w:tcW w:w="5784" w:type="dxa"/>
            <w:vAlign w:val="top"/>
          </w:tcPr>
          <w:p w14:paraId="6FF0A59B">
            <w:pPr>
              <w:pStyle w:val="6"/>
              <w:spacing w:before="185" w:line="219" w:lineRule="auto"/>
              <w:ind w:left="22"/>
            </w:pPr>
            <w:r>
              <w:rPr>
                <w:spacing w:val="-1"/>
              </w:rPr>
              <w:t>在新应用内首次使用具备创新技术的设计产品或材料。新应</w:t>
            </w:r>
          </w:p>
          <w:p w14:paraId="447F2B08">
            <w:pPr>
              <w:pStyle w:val="6"/>
              <w:spacing w:before="50" w:line="219" w:lineRule="auto"/>
              <w:jc w:val="right"/>
            </w:pPr>
            <w:r>
              <w:rPr>
                <w:spacing w:val="-7"/>
              </w:rPr>
              <w:t>用，或工作周期/运行条件有改变。没有对产品进行验证和/或</w:t>
            </w:r>
          </w:p>
          <w:p w14:paraId="796C26DE">
            <w:pPr>
              <w:pStyle w:val="6"/>
              <w:spacing w:before="39" w:line="220" w:lineRule="auto"/>
              <w:ind w:left="2281"/>
            </w:pPr>
            <w:r>
              <w:t>确认的经验。</w:t>
            </w:r>
          </w:p>
          <w:p w14:paraId="61A78DCD">
            <w:pPr>
              <w:pStyle w:val="6"/>
              <w:spacing w:before="135" w:line="219" w:lineRule="auto"/>
              <w:jc w:val="right"/>
            </w:pPr>
            <w:r>
              <w:rPr>
                <w:spacing w:val="-1"/>
              </w:rPr>
              <w:t>极少存在现有标准和最佳实践，不能直接用于该设计</w:t>
            </w:r>
            <w:r>
              <w:rPr>
                <w:spacing w:val="-2"/>
              </w:rPr>
              <w:t>产品。</w:t>
            </w:r>
          </w:p>
          <w:p w14:paraId="2E108CF6">
            <w:pPr>
              <w:pStyle w:val="6"/>
              <w:spacing w:before="61" w:line="219" w:lineRule="auto"/>
              <w:ind w:left="961"/>
            </w:pPr>
            <w:r>
              <w:rPr>
                <w:spacing w:val="-1"/>
              </w:rPr>
              <w:t>预防控制不能可靠地反映使用现场绩效。</w:t>
            </w:r>
          </w:p>
        </w:tc>
        <w:tc>
          <w:tcPr>
            <w:tcW w:w="1653" w:type="dxa"/>
            <w:vAlign w:val="top"/>
          </w:tcPr>
          <w:p w14:paraId="66E139E6">
            <w:pPr>
              <w:rPr>
                <w:rFonts w:ascii="Arial"/>
                <w:sz w:val="21"/>
              </w:rPr>
            </w:pPr>
          </w:p>
        </w:tc>
      </w:tr>
    </w:tbl>
    <w:p w14:paraId="3354EDF3">
      <w:pPr>
        <w:pStyle w:val="2"/>
      </w:pPr>
    </w:p>
    <w:p w14:paraId="76A38C5B">
      <w:pPr>
        <w:sectPr>
          <w:footerReference r:id="rId67" w:type="default"/>
          <w:pgSz w:w="11900" w:h="16840"/>
          <w:pgMar w:top="400" w:right="1034" w:bottom="1012" w:left="1105" w:header="0" w:footer="658" w:gutter="0"/>
          <w:cols w:space="720" w:num="1"/>
        </w:sectPr>
      </w:pPr>
    </w:p>
    <w:p w14:paraId="6C7F55C8">
      <w:pPr>
        <w:spacing w:before="61"/>
      </w:pPr>
    </w:p>
    <w:p w14:paraId="67FD5434">
      <w:pPr>
        <w:spacing w:before="61"/>
      </w:pPr>
    </w:p>
    <w:tbl>
      <w:tblPr>
        <w:tblStyle w:val="5"/>
        <w:tblW w:w="102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4"/>
        <w:gridCol w:w="1429"/>
        <w:gridCol w:w="6993"/>
        <w:gridCol w:w="1373"/>
      </w:tblGrid>
      <w:tr w14:paraId="6E0C9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10239" w:type="dxa"/>
            <w:gridSpan w:val="4"/>
            <w:vAlign w:val="top"/>
          </w:tcPr>
          <w:p w14:paraId="0861F3EC">
            <w:pPr>
              <w:pStyle w:val="6"/>
              <w:spacing w:before="71" w:line="219" w:lineRule="auto"/>
              <w:ind w:left="4098"/>
              <w:rPr>
                <w:sz w:val="23"/>
                <w:szCs w:val="23"/>
              </w:rPr>
            </w:pPr>
            <w:bookmarkStart w:id="130" w:name="bookmark302"/>
            <w:bookmarkEnd w:id="130"/>
            <w:r>
              <w:rPr>
                <w:b/>
                <w:bCs/>
                <w:spacing w:val="1"/>
                <w:sz w:val="23"/>
                <w:szCs w:val="23"/>
              </w:rPr>
              <w:t>产品的潜在频度(O)</w:t>
            </w:r>
          </w:p>
        </w:tc>
      </w:tr>
      <w:tr w14:paraId="39BD0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8866" w:type="dxa"/>
            <w:gridSpan w:val="3"/>
            <w:vAlign w:val="top"/>
          </w:tcPr>
          <w:p w14:paraId="2F963364">
            <w:pPr>
              <w:pStyle w:val="6"/>
              <w:spacing w:before="167" w:line="218" w:lineRule="auto"/>
              <w:jc w:val="right"/>
              <w:rPr>
                <w:sz w:val="23"/>
                <w:szCs w:val="23"/>
              </w:rPr>
            </w:pPr>
            <w:r>
              <w:rPr>
                <w:spacing w:val="-3"/>
                <w:sz w:val="23"/>
                <w:szCs w:val="23"/>
              </w:rPr>
              <w:t>根据以下标准对潜在失效起因进行的评级。在确定最佳预估频度(定</w:t>
            </w:r>
            <w:r>
              <w:rPr>
                <w:spacing w:val="-4"/>
                <w:sz w:val="23"/>
                <w:szCs w:val="23"/>
              </w:rPr>
              <w:t>性评级)时应考虑产品</w:t>
            </w:r>
          </w:p>
          <w:p w14:paraId="2DF884CE">
            <w:pPr>
              <w:pStyle w:val="6"/>
              <w:spacing w:before="51" w:line="220" w:lineRule="auto"/>
              <w:ind w:left="3564"/>
              <w:rPr>
                <w:sz w:val="23"/>
                <w:szCs w:val="23"/>
              </w:rPr>
            </w:pPr>
            <w:r>
              <w:rPr>
                <w:spacing w:val="-1"/>
                <w:sz w:val="23"/>
                <w:szCs w:val="23"/>
              </w:rPr>
              <w:t>经验和预防控制。</w:t>
            </w:r>
          </w:p>
        </w:tc>
        <w:tc>
          <w:tcPr>
            <w:tcW w:w="1373" w:type="dxa"/>
            <w:vAlign w:val="top"/>
          </w:tcPr>
          <w:p w14:paraId="642D778B">
            <w:pPr>
              <w:pStyle w:val="6"/>
              <w:spacing w:before="139" w:line="219" w:lineRule="auto"/>
              <w:ind w:left="108"/>
              <w:rPr>
                <w:sz w:val="23"/>
                <w:szCs w:val="23"/>
              </w:rPr>
            </w:pPr>
            <w:r>
              <w:rPr>
                <w:spacing w:val="2"/>
                <w:sz w:val="23"/>
                <w:szCs w:val="23"/>
              </w:rPr>
              <w:t>空白，由使</w:t>
            </w:r>
          </w:p>
          <w:p w14:paraId="3F301336">
            <w:pPr>
              <w:pStyle w:val="6"/>
              <w:spacing w:before="27" w:line="220" w:lineRule="auto"/>
              <w:ind w:left="108"/>
              <w:rPr>
                <w:sz w:val="23"/>
                <w:szCs w:val="23"/>
              </w:rPr>
            </w:pPr>
            <w:r>
              <w:rPr>
                <w:spacing w:val="3"/>
                <w:sz w:val="23"/>
                <w:szCs w:val="23"/>
              </w:rPr>
              <w:t>用人员填写</w:t>
            </w:r>
          </w:p>
        </w:tc>
      </w:tr>
      <w:tr w14:paraId="43EAD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444" w:type="dxa"/>
            <w:vAlign w:val="top"/>
          </w:tcPr>
          <w:p w14:paraId="3669F857">
            <w:pPr>
              <w:spacing w:line="246" w:lineRule="auto"/>
              <w:rPr>
                <w:rFonts w:ascii="Arial"/>
                <w:sz w:val="21"/>
              </w:rPr>
            </w:pPr>
          </w:p>
          <w:p w14:paraId="0DEFB103">
            <w:pPr>
              <w:pStyle w:val="6"/>
              <w:spacing w:before="75"/>
              <w:ind w:left="154"/>
              <w:rPr>
                <w:sz w:val="23"/>
                <w:szCs w:val="23"/>
              </w:rPr>
            </w:pPr>
            <w:r>
              <w:rPr>
                <w:sz w:val="23"/>
                <w:szCs w:val="23"/>
              </w:rPr>
              <w:t>0</w:t>
            </w:r>
          </w:p>
        </w:tc>
        <w:tc>
          <w:tcPr>
            <w:tcW w:w="1429" w:type="dxa"/>
            <w:vAlign w:val="top"/>
          </w:tcPr>
          <w:p w14:paraId="265E764F">
            <w:pPr>
              <w:pStyle w:val="6"/>
              <w:spacing w:before="101" w:line="220" w:lineRule="auto"/>
              <w:ind w:left="131"/>
              <w:rPr>
                <w:sz w:val="23"/>
                <w:szCs w:val="23"/>
              </w:rPr>
            </w:pPr>
            <w:r>
              <w:rPr>
                <w:spacing w:val="4"/>
                <w:sz w:val="23"/>
                <w:szCs w:val="23"/>
              </w:rPr>
              <w:t>对失效起因</w:t>
            </w:r>
          </w:p>
          <w:p w14:paraId="50589DAF">
            <w:pPr>
              <w:pStyle w:val="6"/>
              <w:spacing w:before="15" w:line="220" w:lineRule="auto"/>
              <w:ind w:left="121"/>
              <w:rPr>
                <w:sz w:val="23"/>
                <w:szCs w:val="23"/>
              </w:rPr>
            </w:pPr>
            <w:r>
              <w:rPr>
                <w:spacing w:val="3"/>
                <w:sz w:val="23"/>
                <w:szCs w:val="23"/>
              </w:rPr>
              <w:t>发生的预测</w:t>
            </w:r>
          </w:p>
        </w:tc>
        <w:tc>
          <w:tcPr>
            <w:tcW w:w="6993" w:type="dxa"/>
            <w:vAlign w:val="top"/>
          </w:tcPr>
          <w:p w14:paraId="75F174A1">
            <w:pPr>
              <w:pStyle w:val="6"/>
              <w:spacing w:before="297" w:line="220" w:lineRule="auto"/>
              <w:ind w:left="2505"/>
              <w:rPr>
                <w:sz w:val="23"/>
                <w:szCs w:val="23"/>
              </w:rPr>
            </w:pPr>
            <w:r>
              <w:rPr>
                <w:b/>
                <w:bCs/>
                <w:spacing w:val="40"/>
                <w:sz w:val="23"/>
                <w:szCs w:val="23"/>
              </w:rPr>
              <w:t>频度标准</w:t>
            </w:r>
            <w:r>
              <w:rPr>
                <w:spacing w:val="-63"/>
                <w:sz w:val="23"/>
                <w:szCs w:val="23"/>
              </w:rPr>
              <w:t xml:space="preserve"> </w:t>
            </w:r>
            <w:r>
              <w:rPr>
                <w:b/>
                <w:bCs/>
                <w:spacing w:val="40"/>
                <w:sz w:val="23"/>
                <w:szCs w:val="23"/>
              </w:rPr>
              <w:t>-</w:t>
            </w:r>
            <w:r>
              <w:rPr>
                <w:spacing w:val="-69"/>
                <w:sz w:val="23"/>
                <w:szCs w:val="23"/>
              </w:rPr>
              <w:t xml:space="preserve"> </w:t>
            </w:r>
            <w:r>
              <w:rPr>
                <w:b/>
                <w:bCs/>
                <w:sz w:val="23"/>
                <w:szCs w:val="23"/>
              </w:rPr>
              <w:t>DF</w:t>
            </w:r>
            <w:r>
              <w:rPr>
                <w:spacing w:val="-71"/>
                <w:sz w:val="23"/>
                <w:szCs w:val="23"/>
              </w:rPr>
              <w:t xml:space="preserve"> </w:t>
            </w:r>
            <w:r>
              <w:rPr>
                <w:b/>
                <w:bCs/>
                <w:sz w:val="23"/>
                <w:szCs w:val="23"/>
              </w:rPr>
              <w:t>MEA</w:t>
            </w:r>
          </w:p>
        </w:tc>
        <w:tc>
          <w:tcPr>
            <w:tcW w:w="1373" w:type="dxa"/>
            <w:vAlign w:val="top"/>
          </w:tcPr>
          <w:p w14:paraId="768B6D2C">
            <w:pPr>
              <w:pStyle w:val="6"/>
              <w:spacing w:before="116" w:line="245" w:lineRule="auto"/>
              <w:ind w:left="222" w:right="83" w:hanging="110"/>
              <w:rPr>
                <w:sz w:val="23"/>
                <w:szCs w:val="23"/>
              </w:rPr>
            </w:pPr>
            <w:r>
              <w:rPr>
                <w:b/>
                <w:bCs/>
                <w:sz w:val="23"/>
                <w:szCs w:val="23"/>
              </w:rPr>
              <w:t>公司或产品</w:t>
            </w:r>
            <w:r>
              <w:rPr>
                <w:spacing w:val="3"/>
                <w:sz w:val="23"/>
                <w:szCs w:val="23"/>
              </w:rPr>
              <w:t xml:space="preserve"> </w:t>
            </w:r>
            <w:r>
              <w:rPr>
                <w:b/>
                <w:bCs/>
                <w:sz w:val="23"/>
                <w:szCs w:val="23"/>
              </w:rPr>
              <w:t>系列示例</w:t>
            </w:r>
          </w:p>
        </w:tc>
      </w:tr>
      <w:tr w14:paraId="544AE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8" w:hRule="atLeast"/>
        </w:trPr>
        <w:tc>
          <w:tcPr>
            <w:tcW w:w="444" w:type="dxa"/>
            <w:vAlign w:val="top"/>
          </w:tcPr>
          <w:p w14:paraId="20108DCE">
            <w:pPr>
              <w:spacing w:line="317" w:lineRule="auto"/>
              <w:rPr>
                <w:rFonts w:ascii="Arial"/>
                <w:sz w:val="21"/>
              </w:rPr>
            </w:pPr>
          </w:p>
          <w:p w14:paraId="0529F0F1">
            <w:pPr>
              <w:spacing w:line="318" w:lineRule="auto"/>
              <w:rPr>
                <w:rFonts w:ascii="Arial"/>
                <w:sz w:val="21"/>
              </w:rPr>
            </w:pPr>
          </w:p>
          <w:p w14:paraId="4B471ACC">
            <w:pPr>
              <w:pStyle w:val="6"/>
              <w:spacing w:before="74"/>
              <w:ind w:left="154"/>
              <w:rPr>
                <w:sz w:val="23"/>
                <w:szCs w:val="23"/>
              </w:rPr>
            </w:pPr>
            <w:r>
              <w:rPr>
                <w:sz w:val="23"/>
                <w:szCs w:val="23"/>
              </w:rPr>
              <w:t>7</w:t>
            </w:r>
          </w:p>
        </w:tc>
        <w:tc>
          <w:tcPr>
            <w:tcW w:w="1429" w:type="dxa"/>
            <w:vMerge w:val="restart"/>
            <w:tcBorders>
              <w:bottom w:val="nil"/>
            </w:tcBorders>
            <w:vAlign w:val="top"/>
          </w:tcPr>
          <w:p w14:paraId="474C70F1">
            <w:pPr>
              <w:spacing w:line="244" w:lineRule="auto"/>
              <w:rPr>
                <w:rFonts w:ascii="Arial"/>
                <w:sz w:val="21"/>
              </w:rPr>
            </w:pPr>
          </w:p>
          <w:p w14:paraId="36B15305">
            <w:pPr>
              <w:spacing w:line="244" w:lineRule="auto"/>
              <w:rPr>
                <w:rFonts w:ascii="Arial"/>
                <w:sz w:val="21"/>
              </w:rPr>
            </w:pPr>
          </w:p>
          <w:p w14:paraId="32980722">
            <w:pPr>
              <w:spacing w:line="244" w:lineRule="auto"/>
              <w:rPr>
                <w:rFonts w:ascii="Arial"/>
                <w:sz w:val="21"/>
              </w:rPr>
            </w:pPr>
          </w:p>
          <w:p w14:paraId="0CAF5EDA">
            <w:pPr>
              <w:spacing w:line="245" w:lineRule="auto"/>
              <w:rPr>
                <w:rFonts w:ascii="Arial"/>
                <w:sz w:val="21"/>
              </w:rPr>
            </w:pPr>
          </w:p>
          <w:p w14:paraId="4338E480">
            <w:pPr>
              <w:spacing w:line="245" w:lineRule="auto"/>
              <w:rPr>
                <w:rFonts w:ascii="Arial"/>
                <w:sz w:val="21"/>
              </w:rPr>
            </w:pPr>
          </w:p>
          <w:p w14:paraId="4F899221">
            <w:pPr>
              <w:spacing w:line="245" w:lineRule="auto"/>
              <w:rPr>
                <w:rFonts w:ascii="Arial"/>
                <w:sz w:val="21"/>
              </w:rPr>
            </w:pPr>
          </w:p>
          <w:p w14:paraId="2F42EC0D">
            <w:pPr>
              <w:pStyle w:val="6"/>
              <w:spacing w:before="75" w:line="219" w:lineRule="auto"/>
              <w:ind w:left="590"/>
              <w:rPr>
                <w:sz w:val="23"/>
                <w:szCs w:val="23"/>
              </w:rPr>
            </w:pPr>
            <w:r>
              <w:rPr>
                <w:sz w:val="23"/>
                <w:szCs w:val="23"/>
              </w:rPr>
              <w:t>高</w:t>
            </w:r>
          </w:p>
        </w:tc>
        <w:tc>
          <w:tcPr>
            <w:tcW w:w="6993" w:type="dxa"/>
            <w:vAlign w:val="top"/>
          </w:tcPr>
          <w:p w14:paraId="62AE1D78">
            <w:pPr>
              <w:pStyle w:val="6"/>
              <w:spacing w:before="79" w:line="219" w:lineRule="auto"/>
              <w:jc w:val="right"/>
              <w:rPr>
                <w:sz w:val="23"/>
                <w:szCs w:val="23"/>
              </w:rPr>
            </w:pPr>
            <w:r>
              <w:rPr>
                <w:spacing w:val="-2"/>
                <w:sz w:val="23"/>
                <w:szCs w:val="23"/>
              </w:rPr>
              <w:t>根据相似技术和材料的新型设计。新应用，或工作周期/运行条件有改</w:t>
            </w:r>
          </w:p>
          <w:p w14:paraId="27E0C222">
            <w:pPr>
              <w:pStyle w:val="6"/>
              <w:spacing w:before="28" w:line="219" w:lineRule="auto"/>
              <w:ind w:left="1362"/>
              <w:rPr>
                <w:sz w:val="23"/>
                <w:szCs w:val="23"/>
              </w:rPr>
            </w:pPr>
            <w:r>
              <w:rPr>
                <w:spacing w:val="-1"/>
                <w:sz w:val="23"/>
                <w:szCs w:val="23"/>
              </w:rPr>
              <w:t>变。没有对产品进行验证和/或确认的经验。</w:t>
            </w:r>
          </w:p>
          <w:p w14:paraId="490489B6">
            <w:pPr>
              <w:pStyle w:val="6"/>
              <w:spacing w:before="225" w:line="219" w:lineRule="auto"/>
              <w:jc w:val="right"/>
              <w:rPr>
                <w:sz w:val="23"/>
                <w:szCs w:val="23"/>
              </w:rPr>
            </w:pPr>
            <w:r>
              <w:rPr>
                <w:spacing w:val="-5"/>
                <w:sz w:val="23"/>
                <w:szCs w:val="23"/>
              </w:rPr>
              <w:t>标准、最佳实践和设计规则符合基础设计要求，但不适用于</w:t>
            </w:r>
            <w:r>
              <w:rPr>
                <w:spacing w:val="-6"/>
                <w:sz w:val="23"/>
                <w:szCs w:val="23"/>
              </w:rPr>
              <w:t>创新产品。</w:t>
            </w:r>
          </w:p>
          <w:p w14:paraId="4D368454">
            <w:pPr>
              <w:pStyle w:val="6"/>
              <w:spacing w:before="47" w:line="219" w:lineRule="auto"/>
              <w:ind w:left="1821"/>
              <w:rPr>
                <w:sz w:val="23"/>
                <w:szCs w:val="23"/>
              </w:rPr>
            </w:pPr>
            <w:r>
              <w:rPr>
                <w:spacing w:val="-1"/>
                <w:sz w:val="23"/>
                <w:szCs w:val="23"/>
              </w:rPr>
              <w:t>预防控制提供了有限的性能指标。</w:t>
            </w:r>
          </w:p>
        </w:tc>
        <w:tc>
          <w:tcPr>
            <w:tcW w:w="1373" w:type="dxa"/>
            <w:vAlign w:val="top"/>
          </w:tcPr>
          <w:p w14:paraId="41671600">
            <w:pPr>
              <w:rPr>
                <w:rFonts w:ascii="Arial"/>
                <w:sz w:val="21"/>
              </w:rPr>
            </w:pPr>
          </w:p>
        </w:tc>
      </w:tr>
      <w:tr w14:paraId="2B3EF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8" w:hRule="atLeast"/>
        </w:trPr>
        <w:tc>
          <w:tcPr>
            <w:tcW w:w="444" w:type="dxa"/>
            <w:vAlign w:val="top"/>
          </w:tcPr>
          <w:p w14:paraId="73B00FBE">
            <w:pPr>
              <w:spacing w:line="348" w:lineRule="auto"/>
              <w:rPr>
                <w:rFonts w:ascii="Arial"/>
                <w:sz w:val="21"/>
              </w:rPr>
            </w:pPr>
          </w:p>
          <w:p w14:paraId="44D9CE03">
            <w:pPr>
              <w:spacing w:line="348" w:lineRule="auto"/>
              <w:rPr>
                <w:rFonts w:ascii="Arial"/>
                <w:sz w:val="21"/>
              </w:rPr>
            </w:pPr>
          </w:p>
          <w:p w14:paraId="1E580627">
            <w:pPr>
              <w:pStyle w:val="6"/>
              <w:spacing w:before="75"/>
              <w:ind w:left="154"/>
              <w:rPr>
                <w:sz w:val="23"/>
                <w:szCs w:val="23"/>
              </w:rPr>
            </w:pPr>
            <w:r>
              <w:rPr>
                <w:sz w:val="23"/>
                <w:szCs w:val="23"/>
              </w:rPr>
              <w:t>6</w:t>
            </w:r>
          </w:p>
        </w:tc>
        <w:tc>
          <w:tcPr>
            <w:tcW w:w="1429" w:type="dxa"/>
            <w:vMerge w:val="continue"/>
            <w:tcBorders>
              <w:top w:val="nil"/>
            </w:tcBorders>
            <w:vAlign w:val="top"/>
          </w:tcPr>
          <w:p w14:paraId="3215AD20">
            <w:pPr>
              <w:rPr>
                <w:rFonts w:ascii="Arial"/>
                <w:sz w:val="21"/>
              </w:rPr>
            </w:pPr>
          </w:p>
        </w:tc>
        <w:tc>
          <w:tcPr>
            <w:tcW w:w="6993" w:type="dxa"/>
            <w:vAlign w:val="top"/>
          </w:tcPr>
          <w:p w14:paraId="25942E4C">
            <w:pPr>
              <w:pStyle w:val="6"/>
              <w:spacing w:before="71" w:line="219" w:lineRule="auto"/>
              <w:jc w:val="right"/>
              <w:rPr>
                <w:sz w:val="23"/>
                <w:szCs w:val="23"/>
              </w:rPr>
            </w:pPr>
            <w:r>
              <w:rPr>
                <w:spacing w:val="-5"/>
                <w:sz w:val="23"/>
                <w:szCs w:val="23"/>
              </w:rPr>
              <w:t>应用现有技术和材料，与之前设计相似。类似应用，工作周</w:t>
            </w:r>
            <w:r>
              <w:rPr>
                <w:spacing w:val="-6"/>
                <w:sz w:val="23"/>
                <w:szCs w:val="23"/>
              </w:rPr>
              <w:t>期或运行条</w:t>
            </w:r>
          </w:p>
          <w:p w14:paraId="63566F93">
            <w:pPr>
              <w:pStyle w:val="6"/>
              <w:spacing w:before="48" w:line="219" w:lineRule="auto"/>
              <w:ind w:left="1471"/>
              <w:rPr>
                <w:sz w:val="23"/>
                <w:szCs w:val="23"/>
              </w:rPr>
            </w:pPr>
            <w:r>
              <w:rPr>
                <w:sz w:val="23"/>
                <w:szCs w:val="23"/>
              </w:rPr>
              <w:t>件有改变。之前的测试或使用现场经验。</w:t>
            </w:r>
          </w:p>
          <w:p w14:paraId="16430507">
            <w:pPr>
              <w:pStyle w:val="6"/>
              <w:spacing w:before="245" w:line="219" w:lineRule="auto"/>
              <w:jc w:val="right"/>
              <w:rPr>
                <w:sz w:val="23"/>
                <w:szCs w:val="23"/>
              </w:rPr>
            </w:pPr>
            <w:r>
              <w:rPr>
                <w:spacing w:val="-5"/>
                <w:sz w:val="23"/>
                <w:szCs w:val="23"/>
              </w:rPr>
              <w:t>存在标准和设计规则，但不足以确保不会出现失效起因。预</w:t>
            </w:r>
            <w:r>
              <w:rPr>
                <w:spacing w:val="-6"/>
                <w:sz w:val="23"/>
                <w:szCs w:val="23"/>
              </w:rPr>
              <w:t>防控制提供</w:t>
            </w:r>
          </w:p>
          <w:p w14:paraId="0184A10A">
            <w:pPr>
              <w:pStyle w:val="6"/>
              <w:spacing w:before="29" w:line="219" w:lineRule="auto"/>
              <w:ind w:left="2051"/>
              <w:rPr>
                <w:sz w:val="23"/>
                <w:szCs w:val="23"/>
              </w:rPr>
            </w:pPr>
            <w:r>
              <w:rPr>
                <w:spacing w:val="-1"/>
                <w:sz w:val="23"/>
                <w:szCs w:val="23"/>
              </w:rPr>
              <w:t>了预防失效起因的部分能力。</w:t>
            </w:r>
          </w:p>
        </w:tc>
        <w:tc>
          <w:tcPr>
            <w:tcW w:w="1373" w:type="dxa"/>
            <w:vAlign w:val="top"/>
          </w:tcPr>
          <w:p w14:paraId="101D90CD">
            <w:pPr>
              <w:rPr>
                <w:rFonts w:ascii="Arial"/>
                <w:sz w:val="21"/>
              </w:rPr>
            </w:pPr>
          </w:p>
        </w:tc>
      </w:tr>
      <w:tr w14:paraId="46655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7" w:hRule="atLeast"/>
        </w:trPr>
        <w:tc>
          <w:tcPr>
            <w:tcW w:w="444" w:type="dxa"/>
            <w:vAlign w:val="top"/>
          </w:tcPr>
          <w:p w14:paraId="6787E470">
            <w:pPr>
              <w:spacing w:line="298" w:lineRule="auto"/>
              <w:rPr>
                <w:rFonts w:ascii="Arial"/>
                <w:sz w:val="21"/>
              </w:rPr>
            </w:pPr>
          </w:p>
          <w:p w14:paraId="10B4276A">
            <w:pPr>
              <w:spacing w:line="299" w:lineRule="auto"/>
              <w:rPr>
                <w:rFonts w:ascii="Arial"/>
                <w:sz w:val="21"/>
              </w:rPr>
            </w:pPr>
          </w:p>
          <w:p w14:paraId="03BF66C3">
            <w:pPr>
              <w:spacing w:line="299" w:lineRule="auto"/>
              <w:rPr>
                <w:rFonts w:ascii="Arial"/>
                <w:sz w:val="21"/>
              </w:rPr>
            </w:pPr>
          </w:p>
          <w:p w14:paraId="17E65519">
            <w:pPr>
              <w:spacing w:line="299" w:lineRule="auto"/>
              <w:rPr>
                <w:rFonts w:ascii="Arial"/>
                <w:sz w:val="21"/>
              </w:rPr>
            </w:pPr>
          </w:p>
          <w:p w14:paraId="69E11D62">
            <w:pPr>
              <w:pStyle w:val="6"/>
              <w:spacing w:before="75"/>
              <w:ind w:left="154"/>
              <w:rPr>
                <w:sz w:val="23"/>
                <w:szCs w:val="23"/>
              </w:rPr>
            </w:pPr>
            <w:r>
              <w:rPr>
                <w:sz w:val="23"/>
                <w:szCs w:val="23"/>
              </w:rPr>
              <w:t>5</w:t>
            </w:r>
          </w:p>
        </w:tc>
        <w:tc>
          <w:tcPr>
            <w:tcW w:w="1429" w:type="dxa"/>
            <w:vMerge w:val="restart"/>
            <w:tcBorders>
              <w:bottom w:val="nil"/>
            </w:tcBorders>
            <w:vAlign w:val="top"/>
          </w:tcPr>
          <w:p w14:paraId="70AE1A78">
            <w:pPr>
              <w:spacing w:line="268" w:lineRule="auto"/>
              <w:rPr>
                <w:rFonts w:ascii="Arial"/>
                <w:sz w:val="21"/>
              </w:rPr>
            </w:pPr>
          </w:p>
          <w:p w14:paraId="4A460566">
            <w:pPr>
              <w:spacing w:line="268" w:lineRule="auto"/>
              <w:rPr>
                <w:rFonts w:ascii="Arial"/>
                <w:sz w:val="21"/>
              </w:rPr>
            </w:pPr>
          </w:p>
          <w:p w14:paraId="2A99C52A">
            <w:pPr>
              <w:spacing w:line="268" w:lineRule="auto"/>
              <w:rPr>
                <w:rFonts w:ascii="Arial"/>
                <w:sz w:val="21"/>
              </w:rPr>
            </w:pPr>
          </w:p>
          <w:p w14:paraId="66D991C8">
            <w:pPr>
              <w:spacing w:line="268" w:lineRule="auto"/>
              <w:rPr>
                <w:rFonts w:ascii="Arial"/>
                <w:sz w:val="21"/>
              </w:rPr>
            </w:pPr>
          </w:p>
          <w:p w14:paraId="1DBE0BBD">
            <w:pPr>
              <w:spacing w:line="269" w:lineRule="auto"/>
              <w:rPr>
                <w:rFonts w:ascii="Arial"/>
                <w:sz w:val="21"/>
              </w:rPr>
            </w:pPr>
          </w:p>
          <w:p w14:paraId="7E9CA533">
            <w:pPr>
              <w:spacing w:line="269" w:lineRule="auto"/>
              <w:rPr>
                <w:rFonts w:ascii="Arial"/>
                <w:sz w:val="21"/>
              </w:rPr>
            </w:pPr>
          </w:p>
          <w:p w14:paraId="4051D76B">
            <w:pPr>
              <w:spacing w:line="269" w:lineRule="auto"/>
              <w:rPr>
                <w:rFonts w:ascii="Arial"/>
                <w:sz w:val="21"/>
              </w:rPr>
            </w:pPr>
          </w:p>
          <w:p w14:paraId="01DEA9A5">
            <w:pPr>
              <w:pStyle w:val="6"/>
              <w:spacing w:before="75" w:line="220" w:lineRule="auto"/>
              <w:ind w:left="590"/>
              <w:rPr>
                <w:sz w:val="23"/>
                <w:szCs w:val="23"/>
              </w:rPr>
            </w:pPr>
            <w:r>
              <w:rPr>
                <w:sz w:val="23"/>
                <w:szCs w:val="23"/>
              </w:rPr>
              <w:t>中</w:t>
            </w:r>
          </w:p>
        </w:tc>
        <w:tc>
          <w:tcPr>
            <w:tcW w:w="6993" w:type="dxa"/>
            <w:vAlign w:val="top"/>
          </w:tcPr>
          <w:p w14:paraId="005DDF59">
            <w:pPr>
              <w:pStyle w:val="6"/>
              <w:spacing w:before="84" w:line="219" w:lineRule="auto"/>
              <w:jc w:val="right"/>
              <w:rPr>
                <w:sz w:val="23"/>
                <w:szCs w:val="23"/>
              </w:rPr>
            </w:pPr>
            <w:r>
              <w:rPr>
                <w:spacing w:val="-8"/>
                <w:sz w:val="23"/>
                <w:szCs w:val="23"/>
              </w:rPr>
              <w:t>应用成熟技术和材料，与之前设计相比有细节上的变化。类似的应用、</w:t>
            </w:r>
          </w:p>
          <w:p w14:paraId="05118E05">
            <w:pPr>
              <w:pStyle w:val="6"/>
              <w:spacing w:before="18" w:line="219" w:lineRule="auto"/>
              <w:jc w:val="right"/>
              <w:rPr>
                <w:sz w:val="23"/>
                <w:szCs w:val="23"/>
              </w:rPr>
            </w:pPr>
            <w:r>
              <w:rPr>
                <w:spacing w:val="-8"/>
                <w:sz w:val="23"/>
                <w:szCs w:val="23"/>
              </w:rPr>
              <w:t>工作周期或运行条件。之前的测试或使用现场经验，或为具有与失效相</w:t>
            </w:r>
          </w:p>
          <w:p w14:paraId="46A6D78C">
            <w:pPr>
              <w:pStyle w:val="6"/>
              <w:spacing w:before="37" w:line="220" w:lineRule="auto"/>
              <w:ind w:left="2391"/>
              <w:rPr>
                <w:sz w:val="23"/>
                <w:szCs w:val="23"/>
              </w:rPr>
            </w:pPr>
            <w:r>
              <w:rPr>
                <w:sz w:val="23"/>
                <w:szCs w:val="23"/>
              </w:rPr>
              <w:t>关测试经验的新设计。</w:t>
            </w:r>
          </w:p>
          <w:p w14:paraId="66E01D21">
            <w:pPr>
              <w:pStyle w:val="6"/>
              <w:spacing w:before="153" w:line="219" w:lineRule="auto"/>
              <w:jc w:val="right"/>
              <w:rPr>
                <w:sz w:val="23"/>
                <w:szCs w:val="23"/>
              </w:rPr>
            </w:pPr>
            <w:r>
              <w:rPr>
                <w:spacing w:val="-7"/>
                <w:sz w:val="23"/>
                <w:szCs w:val="23"/>
              </w:rPr>
              <w:t>在之前设计中所学到的与解决设计问题相关的教训。在本设计中对最佳</w:t>
            </w:r>
          </w:p>
          <w:p w14:paraId="1BA5DEEA">
            <w:pPr>
              <w:pStyle w:val="6"/>
              <w:spacing w:before="7" w:line="219" w:lineRule="auto"/>
              <w:ind w:left="1519" w:hanging="1427"/>
              <w:rPr>
                <w:sz w:val="23"/>
                <w:szCs w:val="23"/>
              </w:rPr>
            </w:pPr>
            <w:r>
              <w:rPr>
                <w:spacing w:val="-8"/>
                <w:sz w:val="23"/>
                <w:szCs w:val="23"/>
              </w:rPr>
              <w:t>实践进行再评估，但尚未经过验证。预防控制能够发现与失效起因相关</w:t>
            </w:r>
            <w:r>
              <w:rPr>
                <w:spacing w:val="7"/>
                <w:sz w:val="23"/>
                <w:szCs w:val="23"/>
              </w:rPr>
              <w:t xml:space="preserve"> </w:t>
            </w:r>
            <w:r>
              <w:rPr>
                <w:spacing w:val="-1"/>
                <w:sz w:val="23"/>
                <w:szCs w:val="23"/>
              </w:rPr>
              <w:t>的产品缺陷，并提供部分性能指标。</w:t>
            </w:r>
          </w:p>
        </w:tc>
        <w:tc>
          <w:tcPr>
            <w:tcW w:w="1373" w:type="dxa"/>
            <w:vAlign w:val="top"/>
          </w:tcPr>
          <w:p w14:paraId="6B48A213">
            <w:pPr>
              <w:rPr>
                <w:rFonts w:ascii="Arial"/>
                <w:sz w:val="21"/>
              </w:rPr>
            </w:pPr>
          </w:p>
        </w:tc>
      </w:tr>
      <w:tr w14:paraId="3456C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3" w:hRule="atLeast"/>
        </w:trPr>
        <w:tc>
          <w:tcPr>
            <w:tcW w:w="444" w:type="dxa"/>
            <w:vAlign w:val="top"/>
          </w:tcPr>
          <w:p w14:paraId="59E0DBA8">
            <w:pPr>
              <w:spacing w:line="356" w:lineRule="auto"/>
              <w:rPr>
                <w:rFonts w:ascii="Arial"/>
                <w:sz w:val="21"/>
              </w:rPr>
            </w:pPr>
          </w:p>
          <w:p w14:paraId="323DE3DD">
            <w:pPr>
              <w:spacing w:line="356" w:lineRule="auto"/>
              <w:rPr>
                <w:rFonts w:ascii="Arial"/>
                <w:sz w:val="21"/>
              </w:rPr>
            </w:pPr>
          </w:p>
          <w:p w14:paraId="1A1A8098">
            <w:pPr>
              <w:pStyle w:val="6"/>
              <w:spacing w:before="74" w:line="241" w:lineRule="auto"/>
              <w:ind w:left="154"/>
              <w:rPr>
                <w:sz w:val="23"/>
                <w:szCs w:val="23"/>
              </w:rPr>
            </w:pPr>
            <w:r>
              <w:rPr>
                <w:sz w:val="23"/>
                <w:szCs w:val="23"/>
              </w:rPr>
              <w:t>4</w:t>
            </w:r>
          </w:p>
        </w:tc>
        <w:tc>
          <w:tcPr>
            <w:tcW w:w="1429" w:type="dxa"/>
            <w:vMerge w:val="continue"/>
            <w:tcBorders>
              <w:top w:val="nil"/>
            </w:tcBorders>
            <w:vAlign w:val="top"/>
          </w:tcPr>
          <w:p w14:paraId="343273D7">
            <w:pPr>
              <w:rPr>
                <w:rFonts w:ascii="Arial"/>
                <w:sz w:val="21"/>
              </w:rPr>
            </w:pPr>
          </w:p>
        </w:tc>
        <w:tc>
          <w:tcPr>
            <w:tcW w:w="6993" w:type="dxa"/>
            <w:vAlign w:val="top"/>
          </w:tcPr>
          <w:p w14:paraId="12513401">
            <w:pPr>
              <w:pStyle w:val="6"/>
              <w:spacing w:before="107" w:line="193" w:lineRule="auto"/>
              <w:jc w:val="right"/>
              <w:rPr>
                <w:sz w:val="23"/>
                <w:szCs w:val="23"/>
              </w:rPr>
            </w:pPr>
            <w:r>
              <w:rPr>
                <w:spacing w:val="-2"/>
                <w:sz w:val="23"/>
                <w:szCs w:val="23"/>
              </w:rPr>
              <w:t>与短期现场使用暴露几平相同的设计。类似应用.工作周期或运行条件</w:t>
            </w:r>
          </w:p>
          <w:p w14:paraId="7AF5543E">
            <w:pPr>
              <w:pStyle w:val="6"/>
              <w:spacing w:line="219" w:lineRule="auto"/>
              <w:jc w:val="right"/>
              <w:rPr>
                <w:sz w:val="23"/>
                <w:szCs w:val="23"/>
              </w:rPr>
            </w:pPr>
            <w:r>
              <w:rPr>
                <w:spacing w:val="-5"/>
                <w:sz w:val="23"/>
                <w:szCs w:val="23"/>
              </w:rPr>
              <w:t>有细微变化。之前测试或使用现场经验。之前设计和为新设</w:t>
            </w:r>
            <w:r>
              <w:rPr>
                <w:spacing w:val="-6"/>
                <w:sz w:val="23"/>
                <w:szCs w:val="23"/>
              </w:rPr>
              <w:t>计而进行的</w:t>
            </w:r>
          </w:p>
          <w:p w14:paraId="3C6E4F50">
            <w:pPr>
              <w:pStyle w:val="6"/>
              <w:spacing w:before="5" w:line="219" w:lineRule="auto"/>
              <w:ind w:left="1592"/>
              <w:rPr>
                <w:sz w:val="23"/>
                <w:szCs w:val="23"/>
              </w:rPr>
            </w:pPr>
            <w:r>
              <w:rPr>
                <w:spacing w:val="-1"/>
                <w:sz w:val="23"/>
                <w:szCs w:val="23"/>
              </w:rPr>
              <w:t>改变符合最佳实践、标准和规范要求。</w:t>
            </w:r>
          </w:p>
          <w:p w14:paraId="43AB3B93">
            <w:pPr>
              <w:pStyle w:val="6"/>
              <w:spacing w:before="108" w:line="219" w:lineRule="auto"/>
              <w:jc w:val="right"/>
              <w:rPr>
                <w:sz w:val="23"/>
                <w:szCs w:val="23"/>
              </w:rPr>
            </w:pPr>
            <w:r>
              <w:rPr>
                <w:spacing w:val="-5"/>
                <w:sz w:val="23"/>
                <w:szCs w:val="23"/>
              </w:rPr>
              <w:t>预防控制能够发现与失效起因相关的产品缺陷，很可能地反</w:t>
            </w:r>
            <w:r>
              <w:rPr>
                <w:spacing w:val="-6"/>
                <w:sz w:val="23"/>
                <w:szCs w:val="23"/>
              </w:rPr>
              <w:t>映设计符合</w:t>
            </w:r>
          </w:p>
          <w:p w14:paraId="0D302588">
            <w:pPr>
              <w:pStyle w:val="6"/>
              <w:spacing w:before="8" w:line="221" w:lineRule="auto"/>
              <w:ind w:left="3311"/>
              <w:rPr>
                <w:sz w:val="23"/>
                <w:szCs w:val="23"/>
              </w:rPr>
            </w:pPr>
            <w:r>
              <w:rPr>
                <w:spacing w:val="2"/>
                <w:sz w:val="23"/>
                <w:szCs w:val="23"/>
              </w:rPr>
              <w:t>性。</w:t>
            </w:r>
          </w:p>
        </w:tc>
        <w:tc>
          <w:tcPr>
            <w:tcW w:w="1373" w:type="dxa"/>
            <w:vAlign w:val="top"/>
          </w:tcPr>
          <w:p w14:paraId="6334485B">
            <w:pPr>
              <w:rPr>
                <w:rFonts w:ascii="Arial"/>
                <w:sz w:val="21"/>
              </w:rPr>
            </w:pPr>
          </w:p>
        </w:tc>
      </w:tr>
    </w:tbl>
    <w:p w14:paraId="69BB88FD">
      <w:pPr>
        <w:pStyle w:val="2"/>
      </w:pPr>
    </w:p>
    <w:p w14:paraId="401CA468">
      <w:pPr>
        <w:sectPr>
          <w:footerReference r:id="rId68" w:type="default"/>
          <w:pgSz w:w="11900" w:h="16840"/>
          <w:pgMar w:top="400" w:right="775" w:bottom="817" w:left="875" w:header="0" w:footer="600" w:gutter="0"/>
          <w:cols w:space="720" w:num="1"/>
        </w:sectPr>
      </w:pPr>
    </w:p>
    <w:p w14:paraId="0E4702F5">
      <w:pPr>
        <w:spacing w:before="41"/>
      </w:pPr>
    </w:p>
    <w:p w14:paraId="7150ACD8">
      <w:pPr>
        <w:spacing w:before="41"/>
      </w:pPr>
    </w:p>
    <w:tbl>
      <w:tblPr>
        <w:tblStyle w:val="5"/>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758"/>
        <w:gridCol w:w="5884"/>
        <w:gridCol w:w="1673"/>
      </w:tblGrid>
      <w:tr w14:paraId="67793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910" w:type="dxa"/>
            <w:gridSpan w:val="4"/>
            <w:vAlign w:val="top"/>
          </w:tcPr>
          <w:p w14:paraId="66F10762">
            <w:pPr>
              <w:pStyle w:val="6"/>
              <w:spacing w:before="71" w:line="219" w:lineRule="auto"/>
              <w:ind w:left="4018"/>
            </w:pPr>
            <w:bookmarkStart w:id="131" w:name="bookmark303"/>
            <w:bookmarkEnd w:id="131"/>
            <w:r>
              <w:rPr>
                <w:b/>
                <w:bCs/>
                <w:spacing w:val="1"/>
              </w:rPr>
              <w:t>产品的潜在频度(0)</w:t>
            </w:r>
          </w:p>
        </w:tc>
      </w:tr>
      <w:tr w14:paraId="53D25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8237" w:type="dxa"/>
            <w:gridSpan w:val="3"/>
            <w:vAlign w:val="top"/>
          </w:tcPr>
          <w:p w14:paraId="2640751C">
            <w:pPr>
              <w:pStyle w:val="6"/>
              <w:spacing w:before="7" w:line="218" w:lineRule="auto"/>
              <w:ind w:left="45"/>
            </w:pPr>
            <w:r>
              <w:t>根据以下标准对潜在失效起因进行的评级。在确定最佳预估频度(定性评级)时应考虑</w:t>
            </w:r>
          </w:p>
          <w:p w14:paraId="2AC646D8">
            <w:pPr>
              <w:pStyle w:val="6"/>
              <w:spacing w:before="82" w:line="219" w:lineRule="auto"/>
              <w:ind w:left="2995"/>
            </w:pPr>
            <w:r>
              <w:t>产品经验和预防控制。</w:t>
            </w:r>
          </w:p>
        </w:tc>
        <w:tc>
          <w:tcPr>
            <w:tcW w:w="1673" w:type="dxa"/>
            <w:vAlign w:val="top"/>
          </w:tcPr>
          <w:p w14:paraId="33B76E68">
            <w:pPr>
              <w:pStyle w:val="6"/>
              <w:spacing w:before="139" w:line="238" w:lineRule="auto"/>
              <w:ind w:left="498" w:right="55" w:hanging="440"/>
            </w:pPr>
            <w:r>
              <w:rPr>
                <w:spacing w:val="1"/>
              </w:rPr>
              <w:t xml:space="preserve">空白，由使用人 </w:t>
            </w:r>
            <w:r>
              <w:rPr>
                <w:spacing w:val="5"/>
              </w:rPr>
              <w:t>员填写</w:t>
            </w:r>
          </w:p>
        </w:tc>
      </w:tr>
      <w:tr w14:paraId="1FE2C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595" w:type="dxa"/>
            <w:vAlign w:val="top"/>
          </w:tcPr>
          <w:p w14:paraId="7CCC3A1B">
            <w:pPr>
              <w:pStyle w:val="6"/>
              <w:spacing w:before="311"/>
              <w:ind w:left="235"/>
            </w:pPr>
            <w:r>
              <w:t>0</w:t>
            </w:r>
          </w:p>
        </w:tc>
        <w:tc>
          <w:tcPr>
            <w:tcW w:w="1758" w:type="dxa"/>
            <w:vAlign w:val="top"/>
          </w:tcPr>
          <w:p w14:paraId="5CB6A8F7">
            <w:pPr>
              <w:pStyle w:val="6"/>
              <w:spacing w:before="311"/>
              <w:ind w:left="810"/>
            </w:pPr>
            <w:r>
              <w:t>o</w:t>
            </w:r>
          </w:p>
        </w:tc>
        <w:tc>
          <w:tcPr>
            <w:tcW w:w="5884" w:type="dxa"/>
            <w:vAlign w:val="top"/>
          </w:tcPr>
          <w:p w14:paraId="1406E7F6">
            <w:pPr>
              <w:pStyle w:val="6"/>
              <w:spacing w:before="310"/>
              <w:ind w:left="2885"/>
            </w:pPr>
            <w:r>
              <w:rPr>
                <w:b/>
                <w:bCs/>
                <w:spacing w:val="-3"/>
              </w:rPr>
              <w:t>0</w:t>
            </w:r>
          </w:p>
        </w:tc>
        <w:tc>
          <w:tcPr>
            <w:tcW w:w="1673" w:type="dxa"/>
            <w:vAlign w:val="top"/>
          </w:tcPr>
          <w:p w14:paraId="6F79E164">
            <w:pPr>
              <w:pStyle w:val="6"/>
              <w:spacing w:before="140" w:line="219" w:lineRule="auto"/>
              <w:ind w:left="168"/>
            </w:pPr>
            <w:r>
              <w:rPr>
                <w:spacing w:val="3"/>
              </w:rPr>
              <w:t>公司或产品系</w:t>
            </w:r>
          </w:p>
          <w:p w14:paraId="1C7E7A1E">
            <w:pPr>
              <w:pStyle w:val="6"/>
              <w:spacing w:before="26" w:line="221" w:lineRule="auto"/>
              <w:ind w:left="501"/>
            </w:pPr>
            <w:r>
              <w:rPr>
                <w:b/>
                <w:bCs/>
                <w:spacing w:val="1"/>
              </w:rPr>
              <w:t>列示例</w:t>
            </w:r>
          </w:p>
        </w:tc>
      </w:tr>
      <w:tr w14:paraId="67DB9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7" w:hRule="atLeast"/>
        </w:trPr>
        <w:tc>
          <w:tcPr>
            <w:tcW w:w="595" w:type="dxa"/>
            <w:vAlign w:val="top"/>
          </w:tcPr>
          <w:p w14:paraId="0A8428E8">
            <w:pPr>
              <w:spacing w:line="242" w:lineRule="auto"/>
              <w:rPr>
                <w:rFonts w:ascii="Arial"/>
                <w:sz w:val="21"/>
              </w:rPr>
            </w:pPr>
          </w:p>
          <w:p w14:paraId="6B03E718">
            <w:pPr>
              <w:spacing w:line="242" w:lineRule="auto"/>
              <w:rPr>
                <w:rFonts w:ascii="Arial"/>
                <w:sz w:val="21"/>
              </w:rPr>
            </w:pPr>
          </w:p>
          <w:p w14:paraId="1A4AC78C">
            <w:pPr>
              <w:spacing w:line="243" w:lineRule="auto"/>
              <w:rPr>
                <w:rFonts w:ascii="Arial"/>
                <w:sz w:val="21"/>
              </w:rPr>
            </w:pPr>
          </w:p>
          <w:p w14:paraId="137E9A86">
            <w:pPr>
              <w:spacing w:line="243" w:lineRule="auto"/>
              <w:rPr>
                <w:rFonts w:ascii="Arial"/>
                <w:sz w:val="21"/>
              </w:rPr>
            </w:pPr>
          </w:p>
          <w:p w14:paraId="23C9A5ED">
            <w:pPr>
              <w:spacing w:line="243" w:lineRule="auto"/>
              <w:rPr>
                <w:rFonts w:ascii="Arial"/>
                <w:sz w:val="21"/>
              </w:rPr>
            </w:pPr>
          </w:p>
          <w:p w14:paraId="55E67A3B">
            <w:pPr>
              <w:pStyle w:val="6"/>
              <w:spacing w:before="71"/>
              <w:ind w:left="235"/>
            </w:pPr>
            <w:r>
              <w:t>3</w:t>
            </w:r>
          </w:p>
        </w:tc>
        <w:tc>
          <w:tcPr>
            <w:tcW w:w="1758" w:type="dxa"/>
            <w:vAlign w:val="top"/>
          </w:tcPr>
          <w:p w14:paraId="5D084AFB">
            <w:pPr>
              <w:spacing w:line="298" w:lineRule="auto"/>
              <w:rPr>
                <w:rFonts w:ascii="Arial"/>
                <w:sz w:val="21"/>
              </w:rPr>
            </w:pPr>
          </w:p>
          <w:p w14:paraId="0101AB50">
            <w:pPr>
              <w:spacing w:line="298" w:lineRule="auto"/>
              <w:rPr>
                <w:rFonts w:ascii="Arial"/>
                <w:sz w:val="21"/>
              </w:rPr>
            </w:pPr>
          </w:p>
          <w:p w14:paraId="1DF42C6A">
            <w:pPr>
              <w:spacing w:line="298" w:lineRule="auto"/>
              <w:rPr>
                <w:rFonts w:ascii="Arial"/>
                <w:sz w:val="21"/>
              </w:rPr>
            </w:pPr>
          </w:p>
          <w:p w14:paraId="17D9E753">
            <w:pPr>
              <w:spacing w:line="299" w:lineRule="auto"/>
              <w:rPr>
                <w:rFonts w:ascii="Arial"/>
                <w:sz w:val="21"/>
              </w:rPr>
            </w:pPr>
          </w:p>
          <w:p w14:paraId="58406F46">
            <w:pPr>
              <w:pStyle w:val="6"/>
              <w:spacing w:before="71" w:line="221" w:lineRule="auto"/>
              <w:ind w:left="760"/>
            </w:pPr>
            <w:r>
              <w:t>低</w:t>
            </w:r>
          </w:p>
        </w:tc>
        <w:tc>
          <w:tcPr>
            <w:tcW w:w="5884" w:type="dxa"/>
            <w:vAlign w:val="top"/>
          </w:tcPr>
          <w:p w14:paraId="51B06EAD">
            <w:pPr>
              <w:pStyle w:val="6"/>
              <w:spacing w:before="111" w:line="219" w:lineRule="auto"/>
              <w:ind w:left="72"/>
            </w:pPr>
            <w:r>
              <w:rPr>
                <w:spacing w:val="-1"/>
              </w:rPr>
              <w:t>对已知设计(相同应用，在工作周期或操作条件方面)和测试</w:t>
            </w:r>
          </w:p>
          <w:p w14:paraId="2A083889">
            <w:pPr>
              <w:pStyle w:val="6"/>
              <w:spacing w:before="58" w:line="219" w:lineRule="auto"/>
              <w:ind w:left="72"/>
            </w:pPr>
            <w:r>
              <w:rPr>
                <w:spacing w:val="-1"/>
              </w:rPr>
              <w:t>或类似运行条件下的现场经验的细微变化或成功完成测试程</w:t>
            </w:r>
          </w:p>
          <w:p w14:paraId="0FA1F3F4">
            <w:pPr>
              <w:pStyle w:val="6"/>
              <w:spacing w:before="49" w:line="220" w:lineRule="auto"/>
              <w:ind w:left="2332"/>
            </w:pPr>
            <w:r>
              <w:t>序的新设计。</w:t>
            </w:r>
          </w:p>
          <w:p w14:paraId="644AC655">
            <w:pPr>
              <w:spacing w:line="352" w:lineRule="auto"/>
              <w:rPr>
                <w:rFonts w:ascii="Arial"/>
                <w:sz w:val="21"/>
              </w:rPr>
            </w:pPr>
          </w:p>
          <w:p w14:paraId="3DECCEE8">
            <w:pPr>
              <w:pStyle w:val="6"/>
              <w:spacing w:before="71" w:line="219" w:lineRule="auto"/>
              <w:jc w:val="right"/>
            </w:pPr>
            <w:r>
              <w:rPr>
                <w:spacing w:val="-3"/>
              </w:rPr>
              <w:t>考虑到之前设计的经验教训，设计预计符</w:t>
            </w:r>
            <w:r>
              <w:rPr>
                <w:spacing w:val="-4"/>
              </w:rPr>
              <w:t>合标准和最佳实践。</w:t>
            </w:r>
          </w:p>
          <w:p w14:paraId="0E17A721">
            <w:pPr>
              <w:pStyle w:val="6"/>
              <w:spacing w:before="40" w:line="219" w:lineRule="auto"/>
              <w:jc w:val="right"/>
            </w:pPr>
            <w:r>
              <w:rPr>
                <w:spacing w:val="-6"/>
              </w:rPr>
              <w:t>预防控制能够发现与失效起因相关的产品缺</w:t>
            </w:r>
            <w:r>
              <w:rPr>
                <w:spacing w:val="-7"/>
              </w:rPr>
              <w:t>陷，并预测了与生</w:t>
            </w:r>
          </w:p>
          <w:p w14:paraId="5EC74F18">
            <w:pPr>
              <w:pStyle w:val="6"/>
              <w:spacing w:before="70" w:line="219" w:lineRule="auto"/>
              <w:ind w:left="2112"/>
            </w:pPr>
            <w:r>
              <w:t>产设计的一致性。</w:t>
            </w:r>
          </w:p>
        </w:tc>
        <w:tc>
          <w:tcPr>
            <w:tcW w:w="1673" w:type="dxa"/>
            <w:vAlign w:val="top"/>
          </w:tcPr>
          <w:p w14:paraId="2D5F881C">
            <w:pPr>
              <w:rPr>
                <w:rFonts w:ascii="Arial"/>
                <w:sz w:val="21"/>
              </w:rPr>
            </w:pPr>
          </w:p>
        </w:tc>
      </w:tr>
      <w:tr w14:paraId="1C7EF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7" w:hRule="atLeast"/>
        </w:trPr>
        <w:tc>
          <w:tcPr>
            <w:tcW w:w="595" w:type="dxa"/>
            <w:vAlign w:val="top"/>
          </w:tcPr>
          <w:p w14:paraId="396A5257">
            <w:pPr>
              <w:spacing w:line="274" w:lineRule="auto"/>
              <w:rPr>
                <w:rFonts w:ascii="Arial"/>
                <w:sz w:val="21"/>
              </w:rPr>
            </w:pPr>
          </w:p>
          <w:p w14:paraId="4AA1F7F2">
            <w:pPr>
              <w:spacing w:line="274" w:lineRule="auto"/>
              <w:rPr>
                <w:rFonts w:ascii="Arial"/>
                <w:sz w:val="21"/>
              </w:rPr>
            </w:pPr>
          </w:p>
          <w:p w14:paraId="3C23E3E3">
            <w:pPr>
              <w:spacing w:line="274" w:lineRule="auto"/>
              <w:rPr>
                <w:rFonts w:ascii="Arial"/>
                <w:sz w:val="21"/>
              </w:rPr>
            </w:pPr>
          </w:p>
          <w:p w14:paraId="76CBFB47">
            <w:pPr>
              <w:spacing w:line="275" w:lineRule="auto"/>
              <w:rPr>
                <w:rFonts w:ascii="Arial"/>
                <w:sz w:val="21"/>
              </w:rPr>
            </w:pPr>
          </w:p>
          <w:p w14:paraId="7D19E25F">
            <w:pPr>
              <w:pStyle w:val="6"/>
              <w:spacing w:before="72" w:line="241" w:lineRule="auto"/>
              <w:ind w:left="235"/>
            </w:pPr>
            <w:r>
              <w:t>2</w:t>
            </w:r>
          </w:p>
        </w:tc>
        <w:tc>
          <w:tcPr>
            <w:tcW w:w="1758" w:type="dxa"/>
            <w:vAlign w:val="top"/>
          </w:tcPr>
          <w:p w14:paraId="0B0C1CF4">
            <w:pPr>
              <w:spacing w:line="269" w:lineRule="auto"/>
              <w:rPr>
                <w:rFonts w:ascii="Arial"/>
                <w:sz w:val="21"/>
              </w:rPr>
            </w:pPr>
          </w:p>
          <w:p w14:paraId="0E40602D">
            <w:pPr>
              <w:spacing w:line="269" w:lineRule="auto"/>
              <w:rPr>
                <w:rFonts w:ascii="Arial"/>
                <w:sz w:val="21"/>
              </w:rPr>
            </w:pPr>
          </w:p>
          <w:p w14:paraId="25B7F383">
            <w:pPr>
              <w:spacing w:line="269" w:lineRule="auto"/>
              <w:rPr>
                <w:rFonts w:ascii="Arial"/>
                <w:sz w:val="21"/>
              </w:rPr>
            </w:pPr>
          </w:p>
          <w:p w14:paraId="63DEB5D6">
            <w:pPr>
              <w:spacing w:line="269" w:lineRule="auto"/>
              <w:rPr>
                <w:rFonts w:ascii="Arial"/>
                <w:sz w:val="21"/>
              </w:rPr>
            </w:pPr>
          </w:p>
          <w:p w14:paraId="6FA0A2F1">
            <w:pPr>
              <w:pStyle w:val="6"/>
              <w:spacing w:before="72" w:line="220" w:lineRule="auto"/>
              <w:ind w:left="540"/>
            </w:pPr>
            <w:r>
              <w:rPr>
                <w:spacing w:val="4"/>
              </w:rPr>
              <w:t>非常低</w:t>
            </w:r>
          </w:p>
        </w:tc>
        <w:tc>
          <w:tcPr>
            <w:tcW w:w="5884" w:type="dxa"/>
            <w:vAlign w:val="top"/>
          </w:tcPr>
          <w:p w14:paraId="020791FD">
            <w:pPr>
              <w:pStyle w:val="6"/>
              <w:spacing w:before="73" w:line="288" w:lineRule="auto"/>
              <w:ind w:left="21" w:hanging="9"/>
            </w:pPr>
            <w:r>
              <w:rPr>
                <w:spacing w:val="-6"/>
              </w:rPr>
              <w:t>与长期现场暴露几乎相同的设计。相同应用，具备类似的工作</w:t>
            </w:r>
            <w:r>
              <w:rPr>
                <w:spacing w:val="8"/>
              </w:rPr>
              <w:t xml:space="preserve"> </w:t>
            </w:r>
            <w:r>
              <w:rPr>
                <w:spacing w:val="-3"/>
              </w:rPr>
              <w:t>周期或运行条件。在类似运行条件下的测试</w:t>
            </w:r>
            <w:r>
              <w:rPr>
                <w:spacing w:val="-4"/>
              </w:rPr>
              <w:t>或使用现场经验。</w:t>
            </w:r>
          </w:p>
          <w:p w14:paraId="31A64139">
            <w:pPr>
              <w:spacing w:line="270" w:lineRule="auto"/>
              <w:rPr>
                <w:rFonts w:ascii="Arial"/>
                <w:sz w:val="21"/>
              </w:rPr>
            </w:pPr>
          </w:p>
          <w:p w14:paraId="77BE9557">
            <w:pPr>
              <w:pStyle w:val="6"/>
              <w:spacing w:before="71" w:line="219" w:lineRule="auto"/>
              <w:jc w:val="right"/>
            </w:pPr>
            <w:r>
              <w:rPr>
                <w:spacing w:val="-3"/>
              </w:rPr>
              <w:t>考虑到之前设计的经验教训并对其具备充足的信心，设计预计</w:t>
            </w:r>
          </w:p>
          <w:p w14:paraId="6DC2F122">
            <w:pPr>
              <w:pStyle w:val="6"/>
              <w:spacing w:before="49" w:line="219" w:lineRule="auto"/>
              <w:jc w:val="right"/>
            </w:pPr>
            <w:r>
              <w:rPr>
                <w:spacing w:val="-6"/>
              </w:rPr>
              <w:t>符合标准和最佳实践。预防控制能够发现与</w:t>
            </w:r>
            <w:r>
              <w:rPr>
                <w:spacing w:val="-7"/>
              </w:rPr>
              <w:t>失效起因相关的产</w:t>
            </w:r>
          </w:p>
          <w:p w14:paraId="27ED838A">
            <w:pPr>
              <w:pStyle w:val="6"/>
              <w:spacing w:before="50" w:line="219" w:lineRule="auto"/>
              <w:ind w:left="1032"/>
            </w:pPr>
            <w:r>
              <w:rPr>
                <w:spacing w:val="-1"/>
              </w:rPr>
              <w:t>品缺陷，并显示出对设计符合性的信心。</w:t>
            </w:r>
          </w:p>
        </w:tc>
        <w:tc>
          <w:tcPr>
            <w:tcW w:w="1673" w:type="dxa"/>
            <w:vAlign w:val="top"/>
          </w:tcPr>
          <w:p w14:paraId="0E6CB7C9">
            <w:pPr>
              <w:rPr>
                <w:rFonts w:ascii="Arial"/>
                <w:sz w:val="21"/>
              </w:rPr>
            </w:pPr>
          </w:p>
        </w:tc>
      </w:tr>
      <w:tr w14:paraId="309C7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595" w:type="dxa"/>
            <w:vAlign w:val="top"/>
          </w:tcPr>
          <w:p w14:paraId="4AD2EF8B">
            <w:pPr>
              <w:pStyle w:val="6"/>
              <w:spacing w:before="189" w:line="241" w:lineRule="auto"/>
              <w:ind w:left="235"/>
            </w:pPr>
            <w:r>
              <w:t>1</w:t>
            </w:r>
          </w:p>
        </w:tc>
        <w:tc>
          <w:tcPr>
            <w:tcW w:w="1758" w:type="dxa"/>
            <w:vAlign w:val="top"/>
          </w:tcPr>
          <w:p w14:paraId="29BCEDE1">
            <w:pPr>
              <w:pStyle w:val="6"/>
              <w:spacing w:before="167" w:line="220" w:lineRule="auto"/>
              <w:ind w:left="650"/>
            </w:pPr>
            <w:r>
              <w:rPr>
                <w:spacing w:val="7"/>
              </w:rPr>
              <w:t>极低</w:t>
            </w:r>
          </w:p>
        </w:tc>
        <w:tc>
          <w:tcPr>
            <w:tcW w:w="5884" w:type="dxa"/>
            <w:vAlign w:val="top"/>
          </w:tcPr>
          <w:p w14:paraId="62E122DE">
            <w:pPr>
              <w:pStyle w:val="6"/>
              <w:spacing w:before="167" w:line="219" w:lineRule="auto"/>
              <w:ind w:left="242"/>
            </w:pPr>
            <w:r>
              <w:t>失效通过预防控制消除，通过设计失效起因不可能发</w:t>
            </w:r>
            <w:r>
              <w:rPr>
                <w:spacing w:val="-1"/>
              </w:rPr>
              <w:t>生。</w:t>
            </w:r>
          </w:p>
        </w:tc>
        <w:tc>
          <w:tcPr>
            <w:tcW w:w="1673" w:type="dxa"/>
            <w:vAlign w:val="top"/>
          </w:tcPr>
          <w:p w14:paraId="5BB81FEA">
            <w:pPr>
              <w:rPr>
                <w:rFonts w:ascii="Arial"/>
                <w:sz w:val="21"/>
              </w:rPr>
            </w:pPr>
          </w:p>
        </w:tc>
      </w:tr>
      <w:tr w14:paraId="26732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910" w:type="dxa"/>
            <w:gridSpan w:val="4"/>
            <w:vAlign w:val="top"/>
          </w:tcPr>
          <w:p w14:paraId="4123062B">
            <w:pPr>
              <w:pStyle w:val="6"/>
              <w:spacing w:before="66" w:line="257" w:lineRule="auto"/>
              <w:ind w:left="64" w:hanging="49"/>
            </w:pPr>
            <w:r>
              <w:t>产品经验：在公司内使用产品的历史(新品设计、应用或使用案例</w:t>
            </w:r>
            <w:r>
              <w:rPr>
                <w:spacing w:val="-1"/>
              </w:rPr>
              <w:t>)。已经完成的探测控制结果提供了设</w:t>
            </w:r>
            <w:r>
              <w:t xml:space="preserve"> </w:t>
            </w:r>
            <w:r>
              <w:rPr>
                <w:spacing w:val="-1"/>
              </w:rPr>
              <w:t>计经验。</w:t>
            </w:r>
          </w:p>
        </w:tc>
      </w:tr>
      <w:tr w14:paraId="21372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9910" w:type="dxa"/>
            <w:gridSpan w:val="4"/>
            <w:vAlign w:val="top"/>
          </w:tcPr>
          <w:p w14:paraId="7127C469">
            <w:pPr>
              <w:pStyle w:val="6"/>
              <w:spacing w:before="118" w:line="246" w:lineRule="auto"/>
              <w:ind w:left="15"/>
              <w:jc w:val="both"/>
            </w:pPr>
            <w:r>
              <w:rPr>
                <w:spacing w:val="-5"/>
              </w:rPr>
              <w:t>预防控制：在产品设计中使用最佳实践、设计规则、公司标准、经验教训、行业标准</w:t>
            </w:r>
            <w:r>
              <w:rPr>
                <w:spacing w:val="-6"/>
              </w:rPr>
              <w:t>、材料规范、政府规</w:t>
            </w:r>
            <w:r>
              <w:t xml:space="preserve"> </w:t>
            </w:r>
            <w:r>
              <w:rPr>
                <w:spacing w:val="-3"/>
              </w:rPr>
              <w:t>定，以及以预防为导向的分析工具的有效性(分析工具包括计算机辅助工程、数学建模、模拟研究、公差</w:t>
            </w:r>
            <w:r>
              <w:rPr>
                <w:spacing w:val="11"/>
              </w:rPr>
              <w:t xml:space="preserve"> </w:t>
            </w:r>
            <w:r>
              <w:rPr>
                <w:spacing w:val="5"/>
              </w:rPr>
              <w:t>叠加和设计安全边际)。</w:t>
            </w:r>
          </w:p>
        </w:tc>
      </w:tr>
      <w:tr w14:paraId="21ABD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9910" w:type="dxa"/>
            <w:gridSpan w:val="4"/>
            <w:vAlign w:val="top"/>
          </w:tcPr>
          <w:p w14:paraId="6098C28E">
            <w:pPr>
              <w:pStyle w:val="6"/>
              <w:spacing w:before="110" w:line="219" w:lineRule="auto"/>
              <w:ind w:left="65"/>
            </w:pPr>
            <w:r>
              <w:t>注：频度10、9、8、7可根据产品验证活动降低。</w:t>
            </w:r>
          </w:p>
        </w:tc>
      </w:tr>
    </w:tbl>
    <w:p w14:paraId="6992C0A7">
      <w:pPr>
        <w:pStyle w:val="2"/>
        <w:spacing w:before="135" w:line="327" w:lineRule="exact"/>
        <w:ind w:left="3505"/>
        <w:outlineLvl w:val="0"/>
        <w:rPr>
          <w:sz w:val="24"/>
          <w:szCs w:val="24"/>
        </w:rPr>
      </w:pPr>
      <w:bookmarkStart w:id="132" w:name="bookmark252"/>
      <w:bookmarkEnd w:id="132"/>
      <w:r>
        <w:rPr>
          <w:rFonts w:ascii="黑体" w:hAnsi="黑体" w:eastAsia="黑体" w:cs="黑体"/>
          <w:spacing w:val="-8"/>
          <w:position w:val="2"/>
          <w:sz w:val="24"/>
          <w:szCs w:val="24"/>
        </w:rPr>
        <w:t>表</w:t>
      </w:r>
      <w:r>
        <w:rPr>
          <w:b/>
          <w:bCs/>
          <w:spacing w:val="-8"/>
          <w:position w:val="2"/>
          <w:sz w:val="24"/>
          <w:szCs w:val="24"/>
        </w:rPr>
        <w:t>D2-</w:t>
      </w:r>
      <w:r>
        <w:rPr>
          <w:b/>
          <w:bCs/>
          <w:spacing w:val="52"/>
          <w:w w:val="101"/>
          <w:position w:val="2"/>
          <w:sz w:val="24"/>
          <w:szCs w:val="24"/>
        </w:rPr>
        <w:t xml:space="preserve"> </w:t>
      </w:r>
      <w:r>
        <w:rPr>
          <w:spacing w:val="-8"/>
          <w:position w:val="2"/>
          <w:sz w:val="24"/>
          <w:szCs w:val="24"/>
        </w:rPr>
        <w:t>DFMEA</w:t>
      </w:r>
      <w:r>
        <w:rPr>
          <w:spacing w:val="33"/>
          <w:position w:val="2"/>
          <w:sz w:val="24"/>
          <w:szCs w:val="24"/>
        </w:rPr>
        <w:t xml:space="preserve"> </w:t>
      </w:r>
      <w:r>
        <w:rPr>
          <w:rFonts w:ascii="宋体" w:hAnsi="宋体" w:eastAsia="宋体" w:cs="宋体"/>
          <w:spacing w:val="-8"/>
          <w:position w:val="2"/>
          <w:sz w:val="24"/>
          <w:szCs w:val="24"/>
        </w:rPr>
        <w:t xml:space="preserve">频度 </w:t>
      </w:r>
      <w:r>
        <w:rPr>
          <w:spacing w:val="-8"/>
          <w:position w:val="2"/>
          <w:sz w:val="24"/>
          <w:szCs w:val="24"/>
        </w:rPr>
        <w:t>(</w:t>
      </w:r>
      <w:r>
        <w:rPr>
          <w:spacing w:val="18"/>
          <w:position w:val="2"/>
          <w:sz w:val="24"/>
          <w:szCs w:val="24"/>
        </w:rPr>
        <w:t xml:space="preserve"> </w:t>
      </w:r>
      <w:r>
        <w:rPr>
          <w:spacing w:val="-8"/>
          <w:position w:val="2"/>
          <w:sz w:val="24"/>
          <w:szCs w:val="24"/>
        </w:rPr>
        <w:t>O)</w:t>
      </w:r>
    </w:p>
    <w:p w14:paraId="461386C0">
      <w:pPr>
        <w:spacing w:line="327" w:lineRule="exact"/>
        <w:rPr>
          <w:sz w:val="24"/>
          <w:szCs w:val="24"/>
        </w:rPr>
        <w:sectPr>
          <w:footerReference r:id="rId69" w:type="default"/>
          <w:pgSz w:w="11900" w:h="16840"/>
          <w:pgMar w:top="400" w:right="944" w:bottom="882" w:left="1034" w:header="0" w:footer="528" w:gutter="0"/>
          <w:cols w:space="720" w:num="1"/>
        </w:sectPr>
      </w:pPr>
    </w:p>
    <w:p w14:paraId="61147C60">
      <w:pPr>
        <w:pStyle w:val="2"/>
        <w:spacing w:line="410" w:lineRule="auto"/>
      </w:pPr>
    </w:p>
    <w:p w14:paraId="4BD9B3D5">
      <w:pPr>
        <w:spacing w:before="88" w:line="212" w:lineRule="auto"/>
        <w:ind w:left="2208"/>
        <w:outlineLvl w:val="2"/>
        <w:rPr>
          <w:rFonts w:ascii="Times New Roman" w:hAnsi="Times New Roman" w:eastAsia="Times New Roman" w:cs="Times New Roman"/>
          <w:sz w:val="27"/>
          <w:szCs w:val="27"/>
        </w:rPr>
      </w:pPr>
      <w:bookmarkStart w:id="133" w:name="bookmark304"/>
      <w:bookmarkEnd w:id="133"/>
      <w:bookmarkStart w:id="134" w:name="bookmark67"/>
      <w:bookmarkEnd w:id="134"/>
      <w:r>
        <w:rPr>
          <w:rFonts w:ascii="宋体" w:hAnsi="宋体" w:eastAsia="宋体" w:cs="宋体"/>
          <w:b/>
          <w:bCs/>
          <w:spacing w:val="-13"/>
          <w:sz w:val="27"/>
          <w:szCs w:val="27"/>
        </w:rPr>
        <w:t>2.5.9</w:t>
      </w:r>
      <w:r>
        <w:rPr>
          <w:rFonts w:ascii="宋体" w:hAnsi="宋体" w:eastAsia="宋体" w:cs="宋体"/>
          <w:spacing w:val="28"/>
          <w:sz w:val="27"/>
          <w:szCs w:val="27"/>
        </w:rPr>
        <w:t xml:space="preserve">  </w:t>
      </w:r>
      <w:r>
        <w:rPr>
          <w:rFonts w:ascii="宋体" w:hAnsi="宋体" w:eastAsia="宋体" w:cs="宋体"/>
          <w:b/>
          <w:bCs/>
          <w:spacing w:val="-13"/>
          <w:sz w:val="27"/>
          <w:szCs w:val="27"/>
        </w:rPr>
        <w:t>探测度</w:t>
      </w:r>
      <w:r>
        <w:rPr>
          <w:rFonts w:ascii="宋体" w:hAnsi="宋体" w:eastAsia="宋体" w:cs="宋体"/>
          <w:spacing w:val="-78"/>
          <w:sz w:val="27"/>
          <w:szCs w:val="27"/>
        </w:rPr>
        <w:t xml:space="preserve"> </w:t>
      </w:r>
      <w:r>
        <w:rPr>
          <w:rFonts w:ascii="Times New Roman" w:hAnsi="Times New Roman" w:eastAsia="Times New Roman" w:cs="Times New Roman"/>
          <w:spacing w:val="-13"/>
          <w:sz w:val="27"/>
          <w:szCs w:val="27"/>
        </w:rPr>
        <w:t>( D)</w:t>
      </w:r>
    </w:p>
    <w:p w14:paraId="5AA20346">
      <w:pPr>
        <w:pStyle w:val="2"/>
        <w:spacing w:line="275" w:lineRule="auto"/>
      </w:pPr>
    </w:p>
    <w:p w14:paraId="27411FB1">
      <w:pPr>
        <w:spacing w:before="75" w:line="288" w:lineRule="auto"/>
        <w:ind w:left="2955" w:right="219"/>
        <w:rPr>
          <w:rFonts w:ascii="宋体" w:hAnsi="宋体" w:eastAsia="宋体" w:cs="宋体"/>
          <w:sz w:val="23"/>
          <w:szCs w:val="23"/>
        </w:rPr>
      </w:pPr>
      <w:r>
        <w:rPr>
          <w:rFonts w:ascii="宋体" w:hAnsi="宋体" w:eastAsia="宋体" w:cs="宋体"/>
          <w:spacing w:val="-16"/>
          <w:sz w:val="23"/>
          <w:szCs w:val="23"/>
        </w:rPr>
        <w:t>探测度评级(</w:t>
      </w:r>
      <w:r>
        <w:rPr>
          <w:rFonts w:ascii="宋体" w:hAnsi="宋体" w:eastAsia="宋体" w:cs="宋体"/>
          <w:spacing w:val="-40"/>
          <w:sz w:val="23"/>
          <w:szCs w:val="23"/>
        </w:rPr>
        <w:t xml:space="preserve"> </w:t>
      </w:r>
      <w:r>
        <w:rPr>
          <w:rFonts w:ascii="Times New Roman" w:hAnsi="Times New Roman" w:eastAsia="Times New Roman" w:cs="Times New Roman"/>
          <w:spacing w:val="-16"/>
          <w:sz w:val="23"/>
          <w:szCs w:val="23"/>
        </w:rPr>
        <w:t xml:space="preserve">D)  </w:t>
      </w:r>
      <w:r>
        <w:rPr>
          <w:rFonts w:ascii="宋体" w:hAnsi="宋体" w:eastAsia="宋体" w:cs="宋体"/>
          <w:spacing w:val="-16"/>
          <w:sz w:val="23"/>
          <w:szCs w:val="23"/>
        </w:rPr>
        <w:t>是对探测控制有效性的估计，用于在项目交付生产前，</w:t>
      </w:r>
      <w:r>
        <w:rPr>
          <w:rFonts w:ascii="宋体" w:hAnsi="宋体" w:eastAsia="宋体" w:cs="宋体"/>
          <w:sz w:val="23"/>
          <w:szCs w:val="23"/>
        </w:rPr>
        <w:t xml:space="preserve"> </w:t>
      </w:r>
      <w:r>
        <w:rPr>
          <w:rFonts w:ascii="宋体" w:hAnsi="宋体" w:eastAsia="宋体" w:cs="宋体"/>
          <w:spacing w:val="-19"/>
          <w:sz w:val="23"/>
          <w:szCs w:val="23"/>
        </w:rPr>
        <w:t>可靠地证明失效起因或失效模式。探测评级与最有效</w:t>
      </w:r>
      <w:r>
        <w:rPr>
          <w:rFonts w:ascii="宋体" w:hAnsi="宋体" w:eastAsia="宋体" w:cs="宋体"/>
          <w:spacing w:val="-20"/>
          <w:sz w:val="23"/>
          <w:szCs w:val="23"/>
        </w:rPr>
        <w:t>的探测控制相关。</w:t>
      </w:r>
    </w:p>
    <w:p w14:paraId="555668F1">
      <w:pPr>
        <w:pStyle w:val="2"/>
        <w:spacing w:line="255" w:lineRule="auto"/>
      </w:pPr>
    </w:p>
    <w:p w14:paraId="6E89729D">
      <w:pPr>
        <w:pStyle w:val="2"/>
        <w:spacing w:before="72" w:line="227" w:lineRule="auto"/>
        <w:ind w:left="2955" w:right="127"/>
        <w:jc w:val="both"/>
        <w:rPr>
          <w:rFonts w:ascii="宋体" w:hAnsi="宋体" w:eastAsia="宋体" w:cs="宋体"/>
          <w:sz w:val="22"/>
          <w:szCs w:val="22"/>
        </w:rPr>
      </w:pPr>
      <w:r>
        <w:rPr>
          <w:rFonts w:ascii="宋体" w:hAnsi="宋体" w:eastAsia="宋体" w:cs="宋体"/>
          <w:spacing w:val="-8"/>
          <w:sz w:val="22"/>
          <w:szCs w:val="22"/>
        </w:rPr>
        <w:t>探测度是一个相对的评级，且在单个</w:t>
      </w:r>
      <w:r>
        <w:rPr>
          <w:spacing w:val="-8"/>
          <w:sz w:val="22"/>
          <w:szCs w:val="22"/>
        </w:rPr>
        <w:t>FME</w:t>
      </w:r>
      <w:r>
        <w:rPr>
          <w:spacing w:val="-9"/>
          <w:sz w:val="22"/>
          <w:szCs w:val="22"/>
        </w:rPr>
        <w:t>A</w:t>
      </w:r>
      <w:r>
        <w:rPr>
          <w:spacing w:val="-14"/>
          <w:sz w:val="22"/>
          <w:szCs w:val="22"/>
        </w:rPr>
        <w:t xml:space="preserve"> </w:t>
      </w:r>
      <w:r>
        <w:rPr>
          <w:rFonts w:ascii="宋体" w:hAnsi="宋体" w:eastAsia="宋体" w:cs="宋体"/>
          <w:spacing w:val="-9"/>
          <w:sz w:val="22"/>
          <w:szCs w:val="22"/>
        </w:rPr>
        <w:t>范围内进行评级，它的确定不</w:t>
      </w:r>
      <w:r>
        <w:rPr>
          <w:rFonts w:ascii="宋体" w:hAnsi="宋体" w:eastAsia="宋体" w:cs="宋体"/>
          <w:sz w:val="22"/>
          <w:szCs w:val="22"/>
        </w:rPr>
        <w:t xml:space="preserve"> </w:t>
      </w:r>
      <w:r>
        <w:rPr>
          <w:rFonts w:ascii="宋体" w:hAnsi="宋体" w:eastAsia="宋体" w:cs="宋体"/>
          <w:spacing w:val="-6"/>
          <w:sz w:val="22"/>
          <w:szCs w:val="22"/>
        </w:rPr>
        <w:t>考虑严重度或频度。应使用表</w:t>
      </w:r>
      <w:r>
        <w:rPr>
          <w:rFonts w:ascii="Times New Roman" w:hAnsi="Times New Roman" w:eastAsia="Times New Roman" w:cs="Times New Roman"/>
          <w:spacing w:val="-6"/>
          <w:sz w:val="22"/>
          <w:szCs w:val="22"/>
        </w:rPr>
        <w:t>D3</w:t>
      </w:r>
      <w:r>
        <w:rPr>
          <w:rFonts w:ascii="Times New Roman" w:hAnsi="Times New Roman" w:eastAsia="Times New Roman" w:cs="Times New Roman"/>
          <w:spacing w:val="30"/>
          <w:sz w:val="22"/>
          <w:szCs w:val="22"/>
        </w:rPr>
        <w:t xml:space="preserve"> </w:t>
      </w:r>
      <w:r>
        <w:rPr>
          <w:rFonts w:ascii="宋体" w:hAnsi="宋体" w:eastAsia="宋体" w:cs="宋体"/>
          <w:spacing w:val="-6"/>
          <w:sz w:val="22"/>
          <w:szCs w:val="22"/>
        </w:rPr>
        <w:t>中的标准对探测度进行评估。</w:t>
      </w:r>
      <w:r>
        <w:rPr>
          <w:rFonts w:ascii="宋体" w:hAnsi="宋体" w:eastAsia="宋体" w:cs="宋体"/>
          <w:spacing w:val="-7"/>
          <w:sz w:val="22"/>
          <w:szCs w:val="22"/>
        </w:rPr>
        <w:t>这个表格</w:t>
      </w:r>
      <w:r>
        <w:rPr>
          <w:rFonts w:ascii="宋体" w:hAnsi="宋体" w:eastAsia="宋体" w:cs="宋体"/>
          <w:sz w:val="22"/>
          <w:szCs w:val="22"/>
        </w:rPr>
        <w:t xml:space="preserve"> </w:t>
      </w:r>
      <w:r>
        <w:rPr>
          <w:rFonts w:ascii="宋体" w:hAnsi="宋体" w:eastAsia="宋体" w:cs="宋体"/>
          <w:spacing w:val="-8"/>
          <w:sz w:val="22"/>
          <w:szCs w:val="22"/>
        </w:rPr>
        <w:t>可以用公司常用的探测方法进行补充。</w:t>
      </w:r>
      <w:r>
        <w:rPr>
          <w:spacing w:val="-8"/>
          <w:sz w:val="22"/>
          <w:szCs w:val="22"/>
        </w:rPr>
        <w:t>FMEA</w:t>
      </w:r>
      <w:r>
        <w:rPr>
          <w:spacing w:val="-22"/>
          <w:sz w:val="22"/>
          <w:szCs w:val="22"/>
        </w:rPr>
        <w:t xml:space="preserve"> </w:t>
      </w:r>
      <w:r>
        <w:rPr>
          <w:rFonts w:ascii="宋体" w:hAnsi="宋体" w:eastAsia="宋体" w:cs="宋体"/>
          <w:spacing w:val="-8"/>
          <w:sz w:val="22"/>
          <w:szCs w:val="22"/>
        </w:rPr>
        <w:t>项目团队应该就评估标准和</w:t>
      </w:r>
      <w:r>
        <w:rPr>
          <w:rFonts w:ascii="宋体" w:hAnsi="宋体" w:eastAsia="宋体" w:cs="宋体"/>
          <w:sz w:val="22"/>
          <w:szCs w:val="22"/>
        </w:rPr>
        <w:t xml:space="preserve"> </w:t>
      </w:r>
      <w:r>
        <w:rPr>
          <w:rFonts w:ascii="宋体" w:hAnsi="宋体" w:eastAsia="宋体" w:cs="宋体"/>
          <w:spacing w:val="-11"/>
          <w:sz w:val="22"/>
          <w:szCs w:val="22"/>
        </w:rPr>
        <w:t>评级体系</w:t>
      </w:r>
      <w:r>
        <w:rPr>
          <w:rFonts w:ascii="宋体" w:hAnsi="宋体" w:eastAsia="宋体" w:cs="宋体"/>
          <w:b/>
          <w:bCs/>
          <w:spacing w:val="-11"/>
          <w:sz w:val="22"/>
          <w:szCs w:val="22"/>
        </w:rPr>
        <w:t>达成一致，即使针对个别产品分析作了修改，该标准和体系也是</w:t>
      </w:r>
      <w:r>
        <w:rPr>
          <w:rFonts w:ascii="宋体" w:hAnsi="宋体" w:eastAsia="宋体" w:cs="宋体"/>
          <w:spacing w:val="4"/>
          <w:sz w:val="22"/>
          <w:szCs w:val="22"/>
        </w:rPr>
        <w:t xml:space="preserve"> </w:t>
      </w:r>
      <w:r>
        <w:rPr>
          <w:rFonts w:ascii="宋体" w:hAnsi="宋体" w:eastAsia="宋体" w:cs="宋体"/>
          <w:spacing w:val="-7"/>
          <w:sz w:val="22"/>
          <w:szCs w:val="22"/>
        </w:rPr>
        <w:t>一</w:t>
      </w:r>
      <w:r>
        <w:rPr>
          <w:rFonts w:ascii="宋体" w:hAnsi="宋体" w:eastAsia="宋体" w:cs="宋体"/>
          <w:b/>
          <w:bCs/>
          <w:spacing w:val="-7"/>
          <w:sz w:val="22"/>
          <w:szCs w:val="22"/>
        </w:rPr>
        <w:t>致的。</w:t>
      </w:r>
    </w:p>
    <w:p w14:paraId="58E9AE59">
      <w:pPr>
        <w:pStyle w:val="2"/>
        <w:spacing w:line="443" w:lineRule="auto"/>
      </w:pPr>
    </w:p>
    <w:p w14:paraId="659DA9D9">
      <w:pPr>
        <w:spacing w:before="72" w:line="235" w:lineRule="auto"/>
        <w:ind w:left="2955" w:right="127"/>
        <w:jc w:val="both"/>
        <w:rPr>
          <w:rFonts w:ascii="宋体" w:hAnsi="宋体" w:eastAsia="宋体" w:cs="宋体"/>
          <w:sz w:val="22"/>
          <w:szCs w:val="22"/>
        </w:rPr>
      </w:pPr>
      <w:r>
        <w:rPr>
          <w:rFonts w:ascii="宋体" w:hAnsi="宋体" w:eastAsia="宋体" w:cs="宋体"/>
          <w:spacing w:val="-9"/>
          <w:sz w:val="22"/>
          <w:szCs w:val="22"/>
        </w:rPr>
        <w:t>探测度评级最初是对任何尚未被证实的控制的有效性进行的预测。在探测</w:t>
      </w:r>
      <w:r>
        <w:rPr>
          <w:rFonts w:ascii="宋体" w:hAnsi="宋体" w:eastAsia="宋体" w:cs="宋体"/>
          <w:spacing w:val="14"/>
          <w:sz w:val="22"/>
          <w:szCs w:val="22"/>
        </w:rPr>
        <w:t xml:space="preserve"> </w:t>
      </w:r>
      <w:r>
        <w:rPr>
          <w:rFonts w:ascii="宋体" w:hAnsi="宋体" w:eastAsia="宋体" w:cs="宋体"/>
          <w:spacing w:val="-6"/>
          <w:sz w:val="22"/>
          <w:szCs w:val="22"/>
        </w:rPr>
        <w:t>控制完成后，可以对其有效性进行验证和重新评估。然而，探测</w:t>
      </w:r>
      <w:r>
        <w:rPr>
          <w:rFonts w:ascii="宋体" w:hAnsi="宋体" w:eastAsia="宋体" w:cs="宋体"/>
          <w:b/>
          <w:bCs/>
          <w:spacing w:val="-6"/>
          <w:sz w:val="22"/>
          <w:szCs w:val="22"/>
        </w:rPr>
        <w:t>控制(例</w:t>
      </w:r>
      <w:r>
        <w:rPr>
          <w:rFonts w:ascii="宋体" w:hAnsi="宋体" w:eastAsia="宋体" w:cs="宋体"/>
          <w:spacing w:val="16"/>
          <w:sz w:val="22"/>
          <w:szCs w:val="22"/>
        </w:rPr>
        <w:t xml:space="preserve"> </w:t>
      </w:r>
      <w:r>
        <w:rPr>
          <w:rFonts w:ascii="宋体" w:hAnsi="宋体" w:eastAsia="宋体" w:cs="宋体"/>
          <w:spacing w:val="-4"/>
          <w:sz w:val="22"/>
          <w:szCs w:val="22"/>
        </w:rPr>
        <w:t>如：测试)的完成或取消也会影响对频度的估计。</w:t>
      </w:r>
    </w:p>
    <w:p w14:paraId="065B3BED">
      <w:pPr>
        <w:pStyle w:val="2"/>
        <w:spacing w:line="453" w:lineRule="auto"/>
      </w:pPr>
    </w:p>
    <w:p w14:paraId="53ACCA76">
      <w:pPr>
        <w:spacing w:before="71" w:line="218" w:lineRule="auto"/>
        <w:ind w:left="2955"/>
        <w:rPr>
          <w:rFonts w:ascii="宋体" w:hAnsi="宋体" w:eastAsia="宋体" w:cs="宋体"/>
          <w:sz w:val="22"/>
          <w:szCs w:val="22"/>
        </w:rPr>
      </w:pPr>
      <w:r>
        <w:rPr>
          <w:rFonts w:ascii="宋体" w:hAnsi="宋体" w:eastAsia="宋体" w:cs="宋体"/>
          <w:spacing w:val="-10"/>
          <w:sz w:val="22"/>
          <w:szCs w:val="22"/>
        </w:rPr>
        <w:t>在确定该估计时，应考虑以下问题：</w:t>
      </w:r>
    </w:p>
    <w:p w14:paraId="4435E78B">
      <w:pPr>
        <w:pStyle w:val="2"/>
        <w:spacing w:line="275" w:lineRule="auto"/>
      </w:pPr>
    </w:p>
    <w:p w14:paraId="1F22BA24">
      <w:pPr>
        <w:spacing w:before="72" w:line="219" w:lineRule="auto"/>
        <w:ind w:left="2955"/>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8"/>
          <w:sz w:val="22"/>
          <w:szCs w:val="22"/>
        </w:rPr>
        <w:t xml:space="preserve">  </w:t>
      </w:r>
      <w:r>
        <w:rPr>
          <w:rFonts w:ascii="宋体" w:hAnsi="宋体" w:eastAsia="宋体" w:cs="宋体"/>
          <w:b/>
          <w:bCs/>
          <w:spacing w:val="-13"/>
          <w:sz w:val="22"/>
          <w:szCs w:val="22"/>
        </w:rPr>
        <w:t>探测失效起因或失效模式的最有效测试是什么?</w:t>
      </w:r>
    </w:p>
    <w:p w14:paraId="2B542B16">
      <w:pPr>
        <w:spacing w:before="289" w:line="219" w:lineRule="auto"/>
        <w:ind w:left="2955"/>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41"/>
          <w:sz w:val="22"/>
          <w:szCs w:val="22"/>
        </w:rPr>
        <w:t xml:space="preserve">  </w:t>
      </w:r>
      <w:r>
        <w:rPr>
          <w:rFonts w:ascii="宋体" w:hAnsi="宋体" w:eastAsia="宋体" w:cs="宋体"/>
          <w:b/>
          <w:bCs/>
          <w:spacing w:val="-15"/>
          <w:sz w:val="22"/>
          <w:szCs w:val="22"/>
        </w:rPr>
        <w:t>探测失效所需要的使用记录/工作周期是什么?</w:t>
      </w:r>
    </w:p>
    <w:p w14:paraId="5EB2A106">
      <w:pPr>
        <w:pStyle w:val="2"/>
        <w:spacing w:line="275" w:lineRule="auto"/>
      </w:pPr>
    </w:p>
    <w:p w14:paraId="44067C48">
      <w:pPr>
        <w:spacing w:before="72" w:line="219" w:lineRule="auto"/>
        <w:ind w:left="2955"/>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4"/>
          <w:sz w:val="22"/>
          <w:szCs w:val="22"/>
        </w:rPr>
        <w:t xml:space="preserve">  </w:t>
      </w:r>
      <w:r>
        <w:rPr>
          <w:rFonts w:ascii="宋体" w:hAnsi="宋体" w:eastAsia="宋体" w:cs="宋体"/>
          <w:b/>
          <w:bCs/>
          <w:spacing w:val="-13"/>
          <w:sz w:val="22"/>
          <w:szCs w:val="22"/>
        </w:rPr>
        <w:t>探测失效需要多少样品?</w:t>
      </w:r>
    </w:p>
    <w:p w14:paraId="1108FDAE">
      <w:pPr>
        <w:spacing w:before="162" w:line="219" w:lineRule="auto"/>
        <w:ind w:left="295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46"/>
          <w:sz w:val="22"/>
          <w:szCs w:val="22"/>
        </w:rPr>
        <w:t xml:space="preserve">  </w:t>
      </w:r>
      <w:r>
        <w:rPr>
          <w:rFonts w:ascii="宋体" w:hAnsi="宋体" w:eastAsia="宋体" w:cs="宋体"/>
          <w:spacing w:val="-12"/>
          <w:sz w:val="22"/>
          <w:szCs w:val="22"/>
        </w:rPr>
        <w:t>探测该起因/失效模式的测试程序是否已得到证明?</w:t>
      </w:r>
    </w:p>
    <w:p w14:paraId="6D890781">
      <w:pPr>
        <w:spacing w:before="37"/>
      </w:pPr>
    </w:p>
    <w:p w14:paraId="3870DDFD">
      <w:pPr>
        <w:spacing w:before="37"/>
      </w:pPr>
    </w:p>
    <w:p w14:paraId="333361A6">
      <w:pPr>
        <w:spacing w:before="36"/>
      </w:pPr>
    </w:p>
    <w:tbl>
      <w:tblPr>
        <w:tblStyle w:val="5"/>
        <w:tblW w:w="98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4"/>
        <w:gridCol w:w="1179"/>
        <w:gridCol w:w="4135"/>
        <w:gridCol w:w="2158"/>
        <w:gridCol w:w="1633"/>
      </w:tblGrid>
      <w:tr w14:paraId="19E92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839" w:type="dxa"/>
            <w:gridSpan w:val="5"/>
            <w:vAlign w:val="top"/>
          </w:tcPr>
          <w:p w14:paraId="1208B72C">
            <w:pPr>
              <w:pStyle w:val="6"/>
              <w:spacing w:before="94" w:line="219" w:lineRule="auto"/>
              <w:ind w:left="3225"/>
            </w:pPr>
            <w:r>
              <w:rPr>
                <w:spacing w:val="2"/>
              </w:rPr>
              <w:t>用于产品设计验证的潜在探测度(D)</w:t>
            </w:r>
          </w:p>
        </w:tc>
      </w:tr>
      <w:tr w14:paraId="76E9E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8206" w:type="dxa"/>
            <w:gridSpan w:val="4"/>
            <w:vAlign w:val="top"/>
          </w:tcPr>
          <w:p w14:paraId="5C8A4E33">
            <w:pPr>
              <w:pStyle w:val="6"/>
              <w:spacing w:before="188" w:line="219" w:lineRule="auto"/>
              <w:ind w:left="1534"/>
            </w:pPr>
            <w:r>
              <w:t>根据探测方法成熟度和探测机会对探测控制进行评</w:t>
            </w:r>
            <w:r>
              <w:rPr>
                <w:spacing w:val="-1"/>
              </w:rPr>
              <w:t>级。</w:t>
            </w:r>
          </w:p>
        </w:tc>
        <w:tc>
          <w:tcPr>
            <w:tcW w:w="1633" w:type="dxa"/>
            <w:vAlign w:val="top"/>
          </w:tcPr>
          <w:p w14:paraId="40E45E3B">
            <w:pPr>
              <w:pStyle w:val="6"/>
              <w:spacing w:before="29" w:line="230" w:lineRule="auto"/>
              <w:ind w:left="478" w:right="34" w:hanging="439"/>
            </w:pPr>
            <w:r>
              <w:rPr>
                <w:spacing w:val="1"/>
              </w:rPr>
              <w:t xml:space="preserve">空白，由使用人 </w:t>
            </w:r>
            <w:r>
              <w:rPr>
                <w:spacing w:val="5"/>
              </w:rPr>
              <w:t>员填写</w:t>
            </w:r>
          </w:p>
        </w:tc>
      </w:tr>
      <w:tr w14:paraId="43B47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7" w:hRule="atLeast"/>
        </w:trPr>
        <w:tc>
          <w:tcPr>
            <w:tcW w:w="734" w:type="dxa"/>
            <w:vAlign w:val="top"/>
          </w:tcPr>
          <w:p w14:paraId="690F67DB">
            <w:pPr>
              <w:spacing w:line="256" w:lineRule="auto"/>
              <w:rPr>
                <w:rFonts w:ascii="Arial"/>
                <w:sz w:val="21"/>
              </w:rPr>
            </w:pPr>
          </w:p>
          <w:p w14:paraId="525E176D">
            <w:pPr>
              <w:pStyle w:val="6"/>
              <w:spacing w:before="72" w:line="182" w:lineRule="auto"/>
              <w:ind w:left="304"/>
            </w:pPr>
            <w:r>
              <w:t>D</w:t>
            </w:r>
          </w:p>
        </w:tc>
        <w:tc>
          <w:tcPr>
            <w:tcW w:w="1179" w:type="dxa"/>
            <w:vAlign w:val="top"/>
          </w:tcPr>
          <w:p w14:paraId="632C66DB">
            <w:pPr>
              <w:pStyle w:val="6"/>
              <w:spacing w:before="272" w:line="219" w:lineRule="auto"/>
              <w:ind w:left="141"/>
            </w:pPr>
            <w:r>
              <w:rPr>
                <w:spacing w:val="4"/>
              </w:rPr>
              <w:t>探测能力</w:t>
            </w:r>
          </w:p>
        </w:tc>
        <w:tc>
          <w:tcPr>
            <w:tcW w:w="4135" w:type="dxa"/>
            <w:vAlign w:val="top"/>
          </w:tcPr>
          <w:p w14:paraId="20AC54EB">
            <w:pPr>
              <w:pStyle w:val="6"/>
              <w:spacing w:before="269" w:line="220" w:lineRule="auto"/>
              <w:ind w:left="1295"/>
            </w:pPr>
            <w:r>
              <w:rPr>
                <w:b/>
                <w:bCs/>
                <w:spacing w:val="-4"/>
              </w:rPr>
              <w:t>探测方法成熟度</w:t>
            </w:r>
          </w:p>
        </w:tc>
        <w:tc>
          <w:tcPr>
            <w:tcW w:w="2158" w:type="dxa"/>
            <w:vAlign w:val="top"/>
          </w:tcPr>
          <w:p w14:paraId="616B6AB0">
            <w:pPr>
              <w:pStyle w:val="6"/>
              <w:spacing w:before="267" w:line="219" w:lineRule="auto"/>
              <w:ind w:left="640"/>
            </w:pPr>
            <w:r>
              <w:rPr>
                <w:b/>
                <w:bCs/>
                <w:spacing w:val="-4"/>
              </w:rPr>
              <w:t>探测机会</w:t>
            </w:r>
          </w:p>
        </w:tc>
        <w:tc>
          <w:tcPr>
            <w:tcW w:w="1633" w:type="dxa"/>
            <w:vAlign w:val="top"/>
          </w:tcPr>
          <w:p w14:paraId="695D3A70">
            <w:pPr>
              <w:pStyle w:val="6"/>
              <w:spacing w:before="152" w:line="222" w:lineRule="auto"/>
              <w:ind w:left="477" w:right="133" w:hanging="329"/>
            </w:pPr>
            <w:r>
              <w:rPr>
                <w:spacing w:val="3"/>
              </w:rPr>
              <w:t>公司或产品系</w:t>
            </w:r>
            <w:r>
              <w:rPr>
                <w:spacing w:val="1"/>
              </w:rPr>
              <w:t xml:space="preserve"> </w:t>
            </w:r>
            <w:r>
              <w:rPr>
                <w:spacing w:val="6"/>
              </w:rPr>
              <w:t>列示例</w:t>
            </w:r>
          </w:p>
        </w:tc>
      </w:tr>
      <w:tr w14:paraId="79AE6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734" w:type="dxa"/>
            <w:vAlign w:val="top"/>
          </w:tcPr>
          <w:p w14:paraId="7CD213BD">
            <w:pPr>
              <w:pStyle w:val="6"/>
              <w:spacing w:before="246"/>
              <w:ind w:left="245"/>
            </w:pPr>
            <w:r>
              <w:rPr>
                <w:spacing w:val="-7"/>
              </w:rPr>
              <w:t>10</w:t>
            </w:r>
          </w:p>
        </w:tc>
        <w:tc>
          <w:tcPr>
            <w:tcW w:w="1179" w:type="dxa"/>
            <w:vMerge w:val="restart"/>
            <w:tcBorders>
              <w:bottom w:val="nil"/>
            </w:tcBorders>
            <w:vAlign w:val="top"/>
          </w:tcPr>
          <w:p w14:paraId="07E3C768">
            <w:pPr>
              <w:spacing w:line="265" w:lineRule="auto"/>
              <w:rPr>
                <w:rFonts w:ascii="Arial"/>
                <w:sz w:val="21"/>
              </w:rPr>
            </w:pPr>
          </w:p>
          <w:p w14:paraId="05133E9D">
            <w:pPr>
              <w:spacing w:line="265" w:lineRule="auto"/>
              <w:rPr>
                <w:rFonts w:ascii="Arial"/>
                <w:sz w:val="21"/>
              </w:rPr>
            </w:pPr>
          </w:p>
          <w:p w14:paraId="174920A6">
            <w:pPr>
              <w:pStyle w:val="6"/>
              <w:spacing w:before="72" w:line="220" w:lineRule="auto"/>
              <w:ind w:left="250"/>
            </w:pPr>
            <w:r>
              <w:rPr>
                <w:spacing w:val="4"/>
              </w:rPr>
              <w:t>非常低</w:t>
            </w:r>
          </w:p>
        </w:tc>
        <w:tc>
          <w:tcPr>
            <w:tcW w:w="4135" w:type="dxa"/>
            <w:vAlign w:val="top"/>
          </w:tcPr>
          <w:p w14:paraId="656C27BF">
            <w:pPr>
              <w:pStyle w:val="6"/>
              <w:spacing w:before="225" w:line="220" w:lineRule="auto"/>
              <w:ind w:left="1121"/>
            </w:pPr>
            <w:r>
              <w:t>尚未制定测试过程。</w:t>
            </w:r>
          </w:p>
        </w:tc>
        <w:tc>
          <w:tcPr>
            <w:tcW w:w="2158" w:type="dxa"/>
            <w:vAlign w:val="top"/>
          </w:tcPr>
          <w:p w14:paraId="0304C4B9">
            <w:pPr>
              <w:pStyle w:val="6"/>
              <w:spacing w:before="225" w:line="220" w:lineRule="auto"/>
              <w:ind w:left="196"/>
            </w:pPr>
            <w:r>
              <w:t>尚未确定测试方法</w:t>
            </w:r>
          </w:p>
        </w:tc>
        <w:tc>
          <w:tcPr>
            <w:tcW w:w="1633" w:type="dxa"/>
            <w:vAlign w:val="top"/>
          </w:tcPr>
          <w:p w14:paraId="37189D8C">
            <w:pPr>
              <w:rPr>
                <w:rFonts w:ascii="Arial"/>
                <w:sz w:val="21"/>
              </w:rPr>
            </w:pPr>
          </w:p>
        </w:tc>
      </w:tr>
      <w:tr w14:paraId="3F37E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734" w:type="dxa"/>
            <w:vAlign w:val="top"/>
          </w:tcPr>
          <w:p w14:paraId="27CE2E23">
            <w:pPr>
              <w:pStyle w:val="6"/>
              <w:spacing w:before="298"/>
              <w:ind w:left="304"/>
            </w:pPr>
            <w:r>
              <w:t>9</w:t>
            </w:r>
          </w:p>
        </w:tc>
        <w:tc>
          <w:tcPr>
            <w:tcW w:w="1179" w:type="dxa"/>
            <w:vMerge w:val="continue"/>
            <w:tcBorders>
              <w:top w:val="nil"/>
            </w:tcBorders>
            <w:vAlign w:val="top"/>
          </w:tcPr>
          <w:p w14:paraId="093FB95E">
            <w:pPr>
              <w:rPr>
                <w:rFonts w:ascii="Arial"/>
                <w:sz w:val="21"/>
              </w:rPr>
            </w:pPr>
          </w:p>
        </w:tc>
        <w:tc>
          <w:tcPr>
            <w:tcW w:w="4135" w:type="dxa"/>
            <w:vAlign w:val="top"/>
          </w:tcPr>
          <w:p w14:paraId="0C8744D5">
            <w:pPr>
              <w:pStyle w:val="6"/>
              <w:spacing w:before="117" w:line="219" w:lineRule="auto"/>
              <w:ind w:left="82"/>
            </w:pPr>
            <w:r>
              <w:t>没有为探测失效模式或失效起因而特别地</w:t>
            </w:r>
          </w:p>
          <w:p w14:paraId="7BD3AC33">
            <w:pPr>
              <w:pStyle w:val="6"/>
              <w:spacing w:before="50" w:line="221" w:lineRule="auto"/>
              <w:ind w:left="1342"/>
            </w:pPr>
            <w:r>
              <w:t>设计测试方法。</w:t>
            </w:r>
          </w:p>
        </w:tc>
        <w:tc>
          <w:tcPr>
            <w:tcW w:w="2158" w:type="dxa"/>
            <w:vAlign w:val="top"/>
          </w:tcPr>
          <w:p w14:paraId="3216F88C">
            <w:pPr>
              <w:pStyle w:val="6"/>
              <w:spacing w:before="127" w:line="237" w:lineRule="auto"/>
              <w:ind w:left="196" w:right="39" w:hanging="169"/>
            </w:pPr>
            <w:r>
              <w:rPr>
                <w:spacing w:val="-1"/>
              </w:rPr>
              <w:t>通过/不通过测试、失</w:t>
            </w:r>
            <w:r>
              <w:t xml:space="preserve"> </w:t>
            </w:r>
            <w:r>
              <w:rPr>
                <w:spacing w:val="1"/>
              </w:rPr>
              <w:t>效测试、老化测试</w:t>
            </w:r>
          </w:p>
        </w:tc>
        <w:tc>
          <w:tcPr>
            <w:tcW w:w="1633" w:type="dxa"/>
            <w:vAlign w:val="top"/>
          </w:tcPr>
          <w:p w14:paraId="600FEF9C">
            <w:pPr>
              <w:rPr>
                <w:rFonts w:ascii="Arial"/>
                <w:sz w:val="21"/>
              </w:rPr>
            </w:pPr>
          </w:p>
        </w:tc>
      </w:tr>
    </w:tbl>
    <w:p w14:paraId="5BA8A5A2">
      <w:pPr>
        <w:pStyle w:val="2"/>
      </w:pPr>
    </w:p>
    <w:p w14:paraId="29DF7366">
      <w:pPr>
        <w:sectPr>
          <w:footerReference r:id="rId70" w:type="default"/>
          <w:pgSz w:w="11900" w:h="16840"/>
          <w:pgMar w:top="400" w:right="1135" w:bottom="1043" w:left="914" w:header="0" w:footer="688" w:gutter="0"/>
          <w:cols w:space="720" w:num="1"/>
        </w:sectPr>
      </w:pPr>
    </w:p>
    <w:p w14:paraId="471B1D3A">
      <w:pPr>
        <w:spacing w:before="223"/>
      </w:pPr>
    </w:p>
    <w:tbl>
      <w:tblPr>
        <w:tblStyle w:val="5"/>
        <w:tblW w:w="100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4"/>
        <w:gridCol w:w="1209"/>
        <w:gridCol w:w="4216"/>
        <w:gridCol w:w="2417"/>
        <w:gridCol w:w="1543"/>
      </w:tblGrid>
      <w:tr w14:paraId="60D5C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0069" w:type="dxa"/>
            <w:gridSpan w:val="5"/>
            <w:vAlign w:val="top"/>
          </w:tcPr>
          <w:p w14:paraId="34940C7C">
            <w:pPr>
              <w:pStyle w:val="6"/>
              <w:spacing w:before="71" w:line="219" w:lineRule="auto"/>
              <w:ind w:left="3388"/>
            </w:pPr>
            <w:r>
              <w:rPr>
                <w:b/>
                <w:bCs/>
              </w:rPr>
              <w:t>用于产品设计验证的潜在探测度(D)</w:t>
            </w:r>
          </w:p>
        </w:tc>
      </w:tr>
      <w:tr w14:paraId="1C7F9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8526" w:type="dxa"/>
            <w:gridSpan w:val="4"/>
            <w:vAlign w:val="top"/>
          </w:tcPr>
          <w:p w14:paraId="3F158BCC">
            <w:pPr>
              <w:pStyle w:val="6"/>
              <w:spacing w:before="198" w:line="219" w:lineRule="auto"/>
              <w:ind w:left="1654"/>
            </w:pPr>
            <w:r>
              <w:t>根据探测方法成熟度和探测机会对探测控制进行评</w:t>
            </w:r>
            <w:r>
              <w:rPr>
                <w:spacing w:val="-1"/>
              </w:rPr>
              <w:t>级。</w:t>
            </w:r>
          </w:p>
        </w:tc>
        <w:tc>
          <w:tcPr>
            <w:tcW w:w="1543" w:type="dxa"/>
            <w:vAlign w:val="top"/>
          </w:tcPr>
          <w:p w14:paraId="555C4DAE">
            <w:pPr>
              <w:pStyle w:val="6"/>
              <w:spacing w:before="60" w:line="226" w:lineRule="auto"/>
              <w:ind w:left="425" w:hanging="407"/>
            </w:pPr>
            <w:r>
              <w:rPr>
                <w:spacing w:val="-4"/>
              </w:rPr>
              <w:t>空白，由使用人</w:t>
            </w:r>
            <w:r>
              <w:rPr>
                <w:spacing w:val="1"/>
              </w:rPr>
              <w:t xml:space="preserve"> </w:t>
            </w:r>
            <w:r>
              <w:rPr>
                <w:spacing w:val="3"/>
              </w:rPr>
              <w:t>员填写</w:t>
            </w:r>
          </w:p>
        </w:tc>
      </w:tr>
      <w:tr w14:paraId="3D3F9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684" w:type="dxa"/>
            <w:vAlign w:val="top"/>
          </w:tcPr>
          <w:p w14:paraId="156CB7D6">
            <w:pPr>
              <w:spacing w:line="305" w:lineRule="auto"/>
              <w:rPr>
                <w:rFonts w:ascii="Arial"/>
                <w:sz w:val="21"/>
              </w:rPr>
            </w:pPr>
          </w:p>
          <w:p w14:paraId="68CFEF5C">
            <w:pPr>
              <w:pStyle w:val="6"/>
              <w:spacing w:before="72" w:line="182" w:lineRule="auto"/>
              <w:ind w:left="278"/>
            </w:pPr>
            <w:r>
              <w:rPr>
                <w:b/>
                <w:bCs/>
                <w:spacing w:val="-3"/>
              </w:rPr>
              <w:t>D</w:t>
            </w:r>
          </w:p>
        </w:tc>
        <w:tc>
          <w:tcPr>
            <w:tcW w:w="1209" w:type="dxa"/>
            <w:vAlign w:val="top"/>
          </w:tcPr>
          <w:p w14:paraId="21F26729">
            <w:pPr>
              <w:spacing w:line="245" w:lineRule="auto"/>
              <w:rPr>
                <w:rFonts w:ascii="Arial"/>
                <w:sz w:val="21"/>
              </w:rPr>
            </w:pPr>
          </w:p>
          <w:p w14:paraId="629BC6EB">
            <w:pPr>
              <w:pStyle w:val="6"/>
              <w:spacing w:before="71" w:line="219" w:lineRule="auto"/>
              <w:ind w:left="154"/>
            </w:pPr>
            <w:r>
              <w:rPr>
                <w:b/>
                <w:bCs/>
              </w:rPr>
              <w:t>探测能力</w:t>
            </w:r>
          </w:p>
        </w:tc>
        <w:tc>
          <w:tcPr>
            <w:tcW w:w="4216" w:type="dxa"/>
            <w:vAlign w:val="top"/>
          </w:tcPr>
          <w:p w14:paraId="77C1DE7B">
            <w:pPr>
              <w:spacing w:line="245" w:lineRule="auto"/>
              <w:rPr>
                <w:rFonts w:ascii="Arial"/>
                <w:sz w:val="21"/>
              </w:rPr>
            </w:pPr>
          </w:p>
          <w:p w14:paraId="3421757A">
            <w:pPr>
              <w:pStyle w:val="6"/>
              <w:spacing w:before="72" w:line="220" w:lineRule="auto"/>
              <w:ind w:left="1335"/>
            </w:pPr>
            <w:r>
              <w:rPr>
                <w:b/>
                <w:bCs/>
                <w:spacing w:val="-4"/>
              </w:rPr>
              <w:t>探测方法成熟度</w:t>
            </w:r>
          </w:p>
        </w:tc>
        <w:tc>
          <w:tcPr>
            <w:tcW w:w="2417" w:type="dxa"/>
            <w:vAlign w:val="top"/>
          </w:tcPr>
          <w:p w14:paraId="0052E4D4">
            <w:pPr>
              <w:spacing w:line="246" w:lineRule="auto"/>
              <w:rPr>
                <w:rFonts w:ascii="Arial"/>
                <w:sz w:val="21"/>
              </w:rPr>
            </w:pPr>
          </w:p>
          <w:p w14:paraId="670D4BC5">
            <w:pPr>
              <w:pStyle w:val="6"/>
              <w:spacing w:before="72" w:line="219" w:lineRule="auto"/>
              <w:ind w:left="765"/>
            </w:pPr>
            <w:r>
              <w:rPr>
                <w:spacing w:val="-2"/>
              </w:rPr>
              <w:t>探测机会</w:t>
            </w:r>
          </w:p>
        </w:tc>
        <w:tc>
          <w:tcPr>
            <w:tcW w:w="1543" w:type="dxa"/>
            <w:vAlign w:val="top"/>
          </w:tcPr>
          <w:p w14:paraId="1BE907DD">
            <w:pPr>
              <w:pStyle w:val="6"/>
              <w:spacing w:before="150" w:line="231" w:lineRule="auto"/>
              <w:ind w:left="467" w:right="93" w:hanging="369"/>
            </w:pPr>
            <w:r>
              <w:rPr>
                <w:spacing w:val="3"/>
              </w:rPr>
              <w:t>公司或产品系</w:t>
            </w:r>
            <w:r>
              <w:rPr>
                <w:spacing w:val="1"/>
              </w:rPr>
              <w:t xml:space="preserve"> </w:t>
            </w:r>
            <w:r>
              <w:rPr>
                <w:spacing w:val="6"/>
              </w:rPr>
              <w:t>列示例</w:t>
            </w:r>
          </w:p>
        </w:tc>
      </w:tr>
      <w:tr w14:paraId="42558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684" w:type="dxa"/>
            <w:vAlign w:val="top"/>
          </w:tcPr>
          <w:p w14:paraId="7B5FF9D6">
            <w:pPr>
              <w:spacing w:line="270" w:lineRule="auto"/>
              <w:rPr>
                <w:rFonts w:ascii="Arial"/>
                <w:sz w:val="21"/>
              </w:rPr>
            </w:pPr>
          </w:p>
          <w:p w14:paraId="74AE3330">
            <w:pPr>
              <w:pStyle w:val="6"/>
              <w:spacing w:before="71"/>
              <w:ind w:left="275"/>
            </w:pPr>
            <w:r>
              <w:t>8</w:t>
            </w:r>
          </w:p>
        </w:tc>
        <w:tc>
          <w:tcPr>
            <w:tcW w:w="1209" w:type="dxa"/>
            <w:vMerge w:val="restart"/>
            <w:tcBorders>
              <w:bottom w:val="nil"/>
            </w:tcBorders>
            <w:vAlign w:val="top"/>
          </w:tcPr>
          <w:p w14:paraId="12C27A3D">
            <w:pPr>
              <w:spacing w:line="429" w:lineRule="auto"/>
              <w:rPr>
                <w:rFonts w:ascii="Arial"/>
                <w:sz w:val="21"/>
              </w:rPr>
            </w:pPr>
          </w:p>
          <w:p w14:paraId="4E4999ED">
            <w:pPr>
              <w:pStyle w:val="6"/>
              <w:spacing w:before="71" w:line="221" w:lineRule="auto"/>
              <w:ind w:left="481"/>
            </w:pPr>
            <w:r>
              <w:t>低</w:t>
            </w:r>
          </w:p>
        </w:tc>
        <w:tc>
          <w:tcPr>
            <w:tcW w:w="4216" w:type="dxa"/>
            <w:vAlign w:val="top"/>
          </w:tcPr>
          <w:p w14:paraId="3AE1DC17">
            <w:pPr>
              <w:spacing w:line="249" w:lineRule="auto"/>
              <w:rPr>
                <w:rFonts w:ascii="Arial"/>
                <w:sz w:val="21"/>
              </w:rPr>
            </w:pPr>
          </w:p>
          <w:p w14:paraId="3F3BF63E">
            <w:pPr>
              <w:pStyle w:val="6"/>
              <w:spacing w:before="72" w:line="220" w:lineRule="auto"/>
              <w:ind w:left="721"/>
            </w:pPr>
            <w:r>
              <w:t>新测试方法，尚未经过验证。</w:t>
            </w:r>
          </w:p>
        </w:tc>
        <w:tc>
          <w:tcPr>
            <w:tcW w:w="2417" w:type="dxa"/>
            <w:vAlign w:val="top"/>
          </w:tcPr>
          <w:p w14:paraId="2D678593">
            <w:pPr>
              <w:pStyle w:val="6"/>
              <w:spacing w:before="154" w:line="210" w:lineRule="auto"/>
              <w:ind w:left="375" w:right="169" w:hanging="220"/>
            </w:pPr>
            <w:r>
              <w:rPr>
                <w:spacing w:val="-1"/>
              </w:rPr>
              <w:t>通过/不通过测试、失</w:t>
            </w:r>
            <w:r>
              <w:t xml:space="preserve"> </w:t>
            </w:r>
            <w:r>
              <w:rPr>
                <w:spacing w:val="1"/>
              </w:rPr>
              <w:t>效测试、老化测试</w:t>
            </w:r>
          </w:p>
        </w:tc>
        <w:tc>
          <w:tcPr>
            <w:tcW w:w="1543" w:type="dxa"/>
            <w:vAlign w:val="top"/>
          </w:tcPr>
          <w:p w14:paraId="73B1093C">
            <w:pPr>
              <w:rPr>
                <w:rFonts w:ascii="Arial"/>
                <w:sz w:val="21"/>
              </w:rPr>
            </w:pPr>
          </w:p>
        </w:tc>
      </w:tr>
      <w:tr w14:paraId="0F19B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684" w:type="dxa"/>
            <w:vAlign w:val="top"/>
          </w:tcPr>
          <w:p w14:paraId="584560F3">
            <w:pPr>
              <w:pStyle w:val="6"/>
              <w:spacing w:before="94" w:line="205" w:lineRule="auto"/>
              <w:ind w:left="275"/>
            </w:pPr>
            <w:r>
              <w:t>7</w:t>
            </w:r>
          </w:p>
        </w:tc>
        <w:tc>
          <w:tcPr>
            <w:tcW w:w="1209" w:type="dxa"/>
            <w:vMerge w:val="continue"/>
            <w:tcBorders>
              <w:top w:val="nil"/>
            </w:tcBorders>
            <w:vAlign w:val="top"/>
          </w:tcPr>
          <w:p w14:paraId="379124CC">
            <w:pPr>
              <w:rPr>
                <w:rFonts w:ascii="Arial"/>
                <w:sz w:val="21"/>
              </w:rPr>
            </w:pPr>
          </w:p>
        </w:tc>
        <w:tc>
          <w:tcPr>
            <w:tcW w:w="4216" w:type="dxa"/>
            <w:vMerge w:val="restart"/>
            <w:tcBorders>
              <w:bottom w:val="nil"/>
            </w:tcBorders>
            <w:vAlign w:val="top"/>
          </w:tcPr>
          <w:p w14:paraId="782961A4">
            <w:pPr>
              <w:pStyle w:val="6"/>
              <w:spacing w:before="104" w:line="221" w:lineRule="auto"/>
              <w:ind w:left="121"/>
            </w:pPr>
            <w:r>
              <w:t>已经验证的测试方法，该方法用于功能性</w:t>
            </w:r>
          </w:p>
          <w:p w14:paraId="68B9132D">
            <w:pPr>
              <w:pStyle w:val="6"/>
              <w:spacing w:before="36" w:line="220" w:lineRule="auto"/>
              <w:ind w:left="121"/>
            </w:pPr>
            <w:r>
              <w:t>验证或性能、质量、可靠性以及耐久性确</w:t>
            </w:r>
          </w:p>
          <w:p w14:paraId="055EB740">
            <w:pPr>
              <w:pStyle w:val="6"/>
              <w:spacing w:before="27" w:line="219" w:lineRule="auto"/>
              <w:jc w:val="right"/>
            </w:pPr>
            <w:r>
              <w:rPr>
                <w:spacing w:val="-2"/>
              </w:rPr>
              <w:t>认；测试计划时间在产品开发周期内较迟，</w:t>
            </w:r>
          </w:p>
          <w:p w14:paraId="453D344C">
            <w:pPr>
              <w:pStyle w:val="6"/>
              <w:spacing w:before="9" w:line="219" w:lineRule="auto"/>
              <w:ind w:left="142"/>
            </w:pPr>
            <w:r>
              <w:t>如果测试失败将导致重新设计、重新开模</w:t>
            </w:r>
          </w:p>
          <w:p w14:paraId="0A056984">
            <w:pPr>
              <w:pStyle w:val="6"/>
              <w:spacing w:before="29" w:line="219" w:lineRule="auto"/>
              <w:ind w:left="1271"/>
            </w:pPr>
            <w:r>
              <w:t>具导致生产延迟。</w:t>
            </w:r>
          </w:p>
        </w:tc>
        <w:tc>
          <w:tcPr>
            <w:tcW w:w="2417" w:type="dxa"/>
            <w:vAlign w:val="top"/>
          </w:tcPr>
          <w:p w14:paraId="0084D1D2">
            <w:pPr>
              <w:pStyle w:val="6"/>
              <w:spacing w:before="74" w:line="221" w:lineRule="auto"/>
              <w:ind w:left="376"/>
            </w:pPr>
            <w:r>
              <w:rPr>
                <w:spacing w:val="-1"/>
              </w:rPr>
              <w:t>通过/不通过测试</w:t>
            </w:r>
          </w:p>
        </w:tc>
        <w:tc>
          <w:tcPr>
            <w:tcW w:w="1543" w:type="dxa"/>
            <w:vAlign w:val="top"/>
          </w:tcPr>
          <w:p w14:paraId="0E426176">
            <w:pPr>
              <w:rPr>
                <w:rFonts w:ascii="Arial"/>
                <w:sz w:val="21"/>
              </w:rPr>
            </w:pPr>
          </w:p>
        </w:tc>
      </w:tr>
      <w:tr w14:paraId="4DF9A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684" w:type="dxa"/>
            <w:vAlign w:val="top"/>
          </w:tcPr>
          <w:p w14:paraId="1C7885C0">
            <w:pPr>
              <w:pStyle w:val="6"/>
              <w:spacing w:before="85" w:line="205" w:lineRule="auto"/>
              <w:ind w:left="275"/>
            </w:pPr>
            <w:r>
              <w:t>6</w:t>
            </w:r>
          </w:p>
        </w:tc>
        <w:tc>
          <w:tcPr>
            <w:tcW w:w="1209" w:type="dxa"/>
            <w:vMerge w:val="restart"/>
            <w:tcBorders>
              <w:bottom w:val="nil"/>
            </w:tcBorders>
            <w:vAlign w:val="top"/>
          </w:tcPr>
          <w:p w14:paraId="256D7408">
            <w:pPr>
              <w:spacing w:line="284" w:lineRule="auto"/>
              <w:rPr>
                <w:rFonts w:ascii="Arial"/>
                <w:sz w:val="21"/>
              </w:rPr>
            </w:pPr>
          </w:p>
          <w:p w14:paraId="5558637F">
            <w:pPr>
              <w:spacing w:line="285" w:lineRule="auto"/>
              <w:rPr>
                <w:rFonts w:ascii="Arial"/>
                <w:sz w:val="21"/>
              </w:rPr>
            </w:pPr>
          </w:p>
          <w:p w14:paraId="3555C85D">
            <w:pPr>
              <w:pStyle w:val="6"/>
              <w:spacing w:before="72" w:line="220" w:lineRule="auto"/>
              <w:ind w:left="481"/>
            </w:pPr>
            <w:r>
              <w:t>中</w:t>
            </w:r>
          </w:p>
        </w:tc>
        <w:tc>
          <w:tcPr>
            <w:tcW w:w="4216" w:type="dxa"/>
            <w:vMerge w:val="continue"/>
            <w:tcBorders>
              <w:top w:val="nil"/>
              <w:bottom w:val="nil"/>
            </w:tcBorders>
            <w:vAlign w:val="top"/>
          </w:tcPr>
          <w:p w14:paraId="22C1974D">
            <w:pPr>
              <w:rPr>
                <w:rFonts w:ascii="Arial"/>
                <w:sz w:val="21"/>
              </w:rPr>
            </w:pPr>
          </w:p>
        </w:tc>
        <w:tc>
          <w:tcPr>
            <w:tcW w:w="2417" w:type="dxa"/>
            <w:vAlign w:val="top"/>
          </w:tcPr>
          <w:p w14:paraId="4C036EE0">
            <w:pPr>
              <w:pStyle w:val="6"/>
              <w:spacing w:before="64" w:line="220" w:lineRule="auto"/>
              <w:ind w:left="765"/>
            </w:pPr>
            <w:r>
              <w:rPr>
                <w:spacing w:val="2"/>
              </w:rPr>
              <w:t>失效测试</w:t>
            </w:r>
          </w:p>
        </w:tc>
        <w:tc>
          <w:tcPr>
            <w:tcW w:w="1543" w:type="dxa"/>
            <w:vAlign w:val="top"/>
          </w:tcPr>
          <w:p w14:paraId="0A949AF1">
            <w:pPr>
              <w:rPr>
                <w:rFonts w:ascii="Arial"/>
                <w:sz w:val="21"/>
              </w:rPr>
            </w:pPr>
          </w:p>
        </w:tc>
      </w:tr>
      <w:tr w14:paraId="0E56A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8" w:hRule="atLeast"/>
        </w:trPr>
        <w:tc>
          <w:tcPr>
            <w:tcW w:w="684" w:type="dxa"/>
            <w:vAlign w:val="top"/>
          </w:tcPr>
          <w:p w14:paraId="06203764">
            <w:pPr>
              <w:spacing w:line="411" w:lineRule="auto"/>
              <w:rPr>
                <w:rFonts w:ascii="Arial"/>
                <w:sz w:val="21"/>
              </w:rPr>
            </w:pPr>
          </w:p>
          <w:p w14:paraId="1C7902FA">
            <w:pPr>
              <w:pStyle w:val="6"/>
              <w:spacing w:before="72"/>
              <w:ind w:left="275"/>
            </w:pPr>
            <w:r>
              <w:t>5</w:t>
            </w:r>
          </w:p>
        </w:tc>
        <w:tc>
          <w:tcPr>
            <w:tcW w:w="1209" w:type="dxa"/>
            <w:vMerge w:val="continue"/>
            <w:tcBorders>
              <w:top w:val="nil"/>
            </w:tcBorders>
            <w:vAlign w:val="top"/>
          </w:tcPr>
          <w:p w14:paraId="25E1FD46">
            <w:pPr>
              <w:rPr>
                <w:rFonts w:ascii="Arial"/>
                <w:sz w:val="21"/>
              </w:rPr>
            </w:pPr>
          </w:p>
        </w:tc>
        <w:tc>
          <w:tcPr>
            <w:tcW w:w="4216" w:type="dxa"/>
            <w:vMerge w:val="continue"/>
            <w:tcBorders>
              <w:top w:val="nil"/>
            </w:tcBorders>
            <w:vAlign w:val="top"/>
          </w:tcPr>
          <w:p w14:paraId="04E255E1">
            <w:pPr>
              <w:rPr>
                <w:rFonts w:ascii="Arial"/>
                <w:sz w:val="21"/>
              </w:rPr>
            </w:pPr>
          </w:p>
        </w:tc>
        <w:tc>
          <w:tcPr>
            <w:tcW w:w="2417" w:type="dxa"/>
            <w:vAlign w:val="top"/>
          </w:tcPr>
          <w:p w14:paraId="24375820">
            <w:pPr>
              <w:spacing w:line="265" w:lineRule="auto"/>
              <w:rPr>
                <w:rFonts w:ascii="Arial"/>
                <w:sz w:val="21"/>
              </w:rPr>
            </w:pPr>
          </w:p>
          <w:p w14:paraId="7E65B5C1">
            <w:pPr>
              <w:spacing w:line="265" w:lineRule="auto"/>
              <w:rPr>
                <w:rFonts w:ascii="Arial"/>
                <w:sz w:val="21"/>
              </w:rPr>
            </w:pPr>
          </w:p>
          <w:p w14:paraId="07EE2745">
            <w:pPr>
              <w:pStyle w:val="6"/>
              <w:spacing w:before="72" w:line="221" w:lineRule="auto"/>
              <w:ind w:left="765"/>
            </w:pPr>
            <w:r>
              <w:rPr>
                <w:spacing w:val="2"/>
              </w:rPr>
              <w:t>老化测试</w:t>
            </w:r>
          </w:p>
        </w:tc>
        <w:tc>
          <w:tcPr>
            <w:tcW w:w="1543" w:type="dxa"/>
            <w:vAlign w:val="top"/>
          </w:tcPr>
          <w:p w14:paraId="7D6C9DFF">
            <w:pPr>
              <w:rPr>
                <w:rFonts w:ascii="Arial"/>
                <w:sz w:val="21"/>
              </w:rPr>
            </w:pPr>
          </w:p>
        </w:tc>
      </w:tr>
      <w:tr w14:paraId="4B5C7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684" w:type="dxa"/>
            <w:vAlign w:val="top"/>
          </w:tcPr>
          <w:p w14:paraId="04100199">
            <w:pPr>
              <w:pStyle w:val="6"/>
              <w:spacing w:before="97" w:line="211" w:lineRule="auto"/>
              <w:ind w:left="275"/>
            </w:pPr>
            <w:r>
              <w:t>4</w:t>
            </w:r>
          </w:p>
        </w:tc>
        <w:tc>
          <w:tcPr>
            <w:tcW w:w="1209" w:type="dxa"/>
            <w:vMerge w:val="restart"/>
            <w:tcBorders>
              <w:bottom w:val="nil"/>
            </w:tcBorders>
            <w:vAlign w:val="top"/>
          </w:tcPr>
          <w:p w14:paraId="3B446357">
            <w:pPr>
              <w:spacing w:line="250" w:lineRule="auto"/>
              <w:rPr>
                <w:rFonts w:ascii="Arial"/>
                <w:sz w:val="21"/>
              </w:rPr>
            </w:pPr>
          </w:p>
          <w:p w14:paraId="6E768496">
            <w:pPr>
              <w:spacing w:line="251" w:lineRule="auto"/>
              <w:rPr>
                <w:rFonts w:ascii="Arial"/>
                <w:sz w:val="21"/>
              </w:rPr>
            </w:pPr>
          </w:p>
          <w:p w14:paraId="55553D82">
            <w:pPr>
              <w:pStyle w:val="6"/>
              <w:spacing w:before="72" w:line="219" w:lineRule="auto"/>
              <w:ind w:left="481"/>
            </w:pPr>
            <w:r>
              <w:t>高</w:t>
            </w:r>
          </w:p>
        </w:tc>
        <w:tc>
          <w:tcPr>
            <w:tcW w:w="4216" w:type="dxa"/>
            <w:vMerge w:val="restart"/>
            <w:tcBorders>
              <w:bottom w:val="nil"/>
            </w:tcBorders>
            <w:vAlign w:val="top"/>
          </w:tcPr>
          <w:p w14:paraId="0A5A7826">
            <w:pPr>
              <w:pStyle w:val="6"/>
              <w:spacing w:before="77" w:line="221" w:lineRule="auto"/>
              <w:ind w:left="121"/>
            </w:pPr>
            <w:r>
              <w:t>已经验证的测试方法，该方法用于功能性</w:t>
            </w:r>
          </w:p>
          <w:p w14:paraId="4373D788">
            <w:pPr>
              <w:pStyle w:val="6"/>
              <w:spacing w:before="15" w:line="220" w:lineRule="auto"/>
              <w:ind w:left="121"/>
            </w:pPr>
            <w:r>
              <w:t>验证或性能、质量、可靠性以及耐久性确</w:t>
            </w:r>
          </w:p>
          <w:p w14:paraId="0C6C6FF6">
            <w:pPr>
              <w:pStyle w:val="6"/>
              <w:spacing w:before="37" w:line="219" w:lineRule="auto"/>
              <w:ind w:left="121"/>
            </w:pPr>
            <w:r>
              <w:rPr>
                <w:spacing w:val="-1"/>
              </w:rPr>
              <w:t>认；计划时间充分，可以在开始生产之前</w:t>
            </w:r>
          </w:p>
          <w:p w14:paraId="0AEA0203">
            <w:pPr>
              <w:pStyle w:val="6"/>
              <w:spacing w:before="38" w:line="219" w:lineRule="auto"/>
              <w:ind w:left="1381"/>
            </w:pPr>
            <w:r>
              <w:t>修改生产工装。</w:t>
            </w:r>
          </w:p>
        </w:tc>
        <w:tc>
          <w:tcPr>
            <w:tcW w:w="2417" w:type="dxa"/>
            <w:vAlign w:val="top"/>
          </w:tcPr>
          <w:p w14:paraId="2C688CEB">
            <w:pPr>
              <w:pStyle w:val="6"/>
              <w:spacing w:before="77" w:line="221" w:lineRule="auto"/>
              <w:ind w:left="376"/>
            </w:pPr>
            <w:r>
              <w:rPr>
                <w:spacing w:val="-1"/>
              </w:rPr>
              <w:t>通过/不通过测试</w:t>
            </w:r>
          </w:p>
        </w:tc>
        <w:tc>
          <w:tcPr>
            <w:tcW w:w="1543" w:type="dxa"/>
            <w:vAlign w:val="top"/>
          </w:tcPr>
          <w:p w14:paraId="28C042EA">
            <w:pPr>
              <w:rPr>
                <w:rFonts w:ascii="Arial"/>
                <w:sz w:val="21"/>
              </w:rPr>
            </w:pPr>
          </w:p>
        </w:tc>
      </w:tr>
      <w:tr w14:paraId="147D3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684" w:type="dxa"/>
            <w:vAlign w:val="top"/>
          </w:tcPr>
          <w:p w14:paraId="7F7553D1">
            <w:pPr>
              <w:pStyle w:val="6"/>
              <w:spacing w:before="99" w:line="201" w:lineRule="auto"/>
              <w:ind w:left="275"/>
            </w:pPr>
            <w:r>
              <w:t>3</w:t>
            </w:r>
          </w:p>
        </w:tc>
        <w:tc>
          <w:tcPr>
            <w:tcW w:w="1209" w:type="dxa"/>
            <w:vMerge w:val="continue"/>
            <w:tcBorders>
              <w:top w:val="nil"/>
              <w:bottom w:val="nil"/>
            </w:tcBorders>
            <w:vAlign w:val="top"/>
          </w:tcPr>
          <w:p w14:paraId="043B9920">
            <w:pPr>
              <w:rPr>
                <w:rFonts w:ascii="Arial"/>
                <w:sz w:val="21"/>
              </w:rPr>
            </w:pPr>
          </w:p>
        </w:tc>
        <w:tc>
          <w:tcPr>
            <w:tcW w:w="4216" w:type="dxa"/>
            <w:vMerge w:val="continue"/>
            <w:tcBorders>
              <w:top w:val="nil"/>
              <w:bottom w:val="nil"/>
            </w:tcBorders>
            <w:vAlign w:val="top"/>
          </w:tcPr>
          <w:p w14:paraId="4E2393C0">
            <w:pPr>
              <w:rPr>
                <w:rFonts w:ascii="Arial"/>
                <w:sz w:val="21"/>
              </w:rPr>
            </w:pPr>
          </w:p>
        </w:tc>
        <w:tc>
          <w:tcPr>
            <w:tcW w:w="2417" w:type="dxa"/>
            <w:vAlign w:val="top"/>
          </w:tcPr>
          <w:p w14:paraId="7F0FAEE1">
            <w:pPr>
              <w:pStyle w:val="6"/>
              <w:spacing w:before="78" w:line="219" w:lineRule="auto"/>
              <w:ind w:left="765"/>
            </w:pPr>
            <w:r>
              <w:rPr>
                <w:spacing w:val="2"/>
              </w:rPr>
              <w:t>失效测试</w:t>
            </w:r>
          </w:p>
        </w:tc>
        <w:tc>
          <w:tcPr>
            <w:tcW w:w="1543" w:type="dxa"/>
            <w:vAlign w:val="top"/>
          </w:tcPr>
          <w:p w14:paraId="323EB024">
            <w:pPr>
              <w:rPr>
                <w:rFonts w:ascii="Arial"/>
                <w:sz w:val="21"/>
              </w:rPr>
            </w:pPr>
          </w:p>
        </w:tc>
      </w:tr>
      <w:tr w14:paraId="0844E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684" w:type="dxa"/>
            <w:vAlign w:val="top"/>
          </w:tcPr>
          <w:p w14:paraId="334FAA71">
            <w:pPr>
              <w:pStyle w:val="6"/>
              <w:spacing w:before="240" w:line="241" w:lineRule="auto"/>
              <w:ind w:left="275"/>
            </w:pPr>
            <w:r>
              <w:t>2</w:t>
            </w:r>
          </w:p>
        </w:tc>
        <w:tc>
          <w:tcPr>
            <w:tcW w:w="1209" w:type="dxa"/>
            <w:vMerge w:val="continue"/>
            <w:tcBorders>
              <w:top w:val="nil"/>
            </w:tcBorders>
            <w:vAlign w:val="top"/>
          </w:tcPr>
          <w:p w14:paraId="08DCE61D">
            <w:pPr>
              <w:rPr>
                <w:rFonts w:ascii="Arial"/>
                <w:sz w:val="21"/>
              </w:rPr>
            </w:pPr>
          </w:p>
        </w:tc>
        <w:tc>
          <w:tcPr>
            <w:tcW w:w="4216" w:type="dxa"/>
            <w:vMerge w:val="continue"/>
            <w:tcBorders>
              <w:top w:val="nil"/>
            </w:tcBorders>
            <w:vAlign w:val="top"/>
          </w:tcPr>
          <w:p w14:paraId="2665EADD">
            <w:pPr>
              <w:rPr>
                <w:rFonts w:ascii="Arial"/>
                <w:sz w:val="21"/>
              </w:rPr>
            </w:pPr>
          </w:p>
        </w:tc>
        <w:tc>
          <w:tcPr>
            <w:tcW w:w="2417" w:type="dxa"/>
            <w:vAlign w:val="top"/>
          </w:tcPr>
          <w:p w14:paraId="2BE1D47E">
            <w:pPr>
              <w:pStyle w:val="6"/>
              <w:spacing w:before="219" w:line="221" w:lineRule="auto"/>
              <w:ind w:left="765"/>
            </w:pPr>
            <w:r>
              <w:rPr>
                <w:spacing w:val="2"/>
              </w:rPr>
              <w:t>老化测试</w:t>
            </w:r>
          </w:p>
        </w:tc>
        <w:tc>
          <w:tcPr>
            <w:tcW w:w="1543" w:type="dxa"/>
            <w:vAlign w:val="top"/>
          </w:tcPr>
          <w:p w14:paraId="0857FC8D">
            <w:pPr>
              <w:rPr>
                <w:rFonts w:ascii="Arial"/>
                <w:sz w:val="21"/>
              </w:rPr>
            </w:pPr>
          </w:p>
        </w:tc>
      </w:tr>
      <w:tr w14:paraId="672D7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4" w:hRule="atLeast"/>
        </w:trPr>
        <w:tc>
          <w:tcPr>
            <w:tcW w:w="684" w:type="dxa"/>
            <w:vAlign w:val="top"/>
          </w:tcPr>
          <w:p w14:paraId="763CF50B">
            <w:pPr>
              <w:spacing w:line="277" w:lineRule="auto"/>
              <w:rPr>
                <w:rFonts w:ascii="Arial"/>
                <w:sz w:val="21"/>
              </w:rPr>
            </w:pPr>
          </w:p>
          <w:p w14:paraId="546536FD">
            <w:pPr>
              <w:pStyle w:val="6"/>
              <w:spacing w:before="72" w:line="241" w:lineRule="auto"/>
              <w:ind w:left="275"/>
            </w:pPr>
            <w:r>
              <w:t>1</w:t>
            </w:r>
          </w:p>
        </w:tc>
        <w:tc>
          <w:tcPr>
            <w:tcW w:w="1209" w:type="dxa"/>
            <w:vAlign w:val="top"/>
          </w:tcPr>
          <w:p w14:paraId="57B6CAD1">
            <w:pPr>
              <w:spacing w:line="256" w:lineRule="auto"/>
              <w:rPr>
                <w:rFonts w:ascii="Arial"/>
                <w:sz w:val="21"/>
              </w:rPr>
            </w:pPr>
          </w:p>
          <w:p w14:paraId="47E6BE65">
            <w:pPr>
              <w:pStyle w:val="6"/>
              <w:spacing w:before="71" w:line="219" w:lineRule="auto"/>
              <w:ind w:left="260"/>
            </w:pPr>
            <w:r>
              <w:rPr>
                <w:spacing w:val="3"/>
              </w:rPr>
              <w:t>非常高</w:t>
            </w:r>
          </w:p>
        </w:tc>
        <w:tc>
          <w:tcPr>
            <w:tcW w:w="6633" w:type="dxa"/>
            <w:gridSpan w:val="2"/>
            <w:vAlign w:val="top"/>
          </w:tcPr>
          <w:p w14:paraId="56138AA6">
            <w:pPr>
              <w:pStyle w:val="6"/>
              <w:spacing w:before="137" w:line="219" w:lineRule="auto"/>
              <w:ind w:left="121"/>
            </w:pPr>
            <w:r>
              <w:t>之前测试证明不会出现失效模式或失效起因，或者探测方法经过实</w:t>
            </w:r>
          </w:p>
          <w:p w14:paraId="1492C768">
            <w:pPr>
              <w:pStyle w:val="6"/>
              <w:spacing w:before="30" w:line="219" w:lineRule="auto"/>
              <w:ind w:left="1171"/>
            </w:pPr>
            <w:r>
              <w:rPr>
                <w:spacing w:val="-1"/>
              </w:rPr>
              <w:t>践验证总是能够探测到失效模式或失效起因。</w:t>
            </w:r>
          </w:p>
        </w:tc>
        <w:tc>
          <w:tcPr>
            <w:tcW w:w="1543" w:type="dxa"/>
            <w:vAlign w:val="top"/>
          </w:tcPr>
          <w:p w14:paraId="4C084FFB">
            <w:pPr>
              <w:rPr>
                <w:rFonts w:ascii="Arial"/>
                <w:sz w:val="21"/>
              </w:rPr>
            </w:pPr>
          </w:p>
        </w:tc>
      </w:tr>
    </w:tbl>
    <w:p w14:paraId="7A6DB9A8">
      <w:pPr>
        <w:pStyle w:val="2"/>
        <w:spacing w:before="231" w:line="212" w:lineRule="auto"/>
        <w:ind w:left="3674"/>
        <w:outlineLvl w:val="0"/>
        <w:rPr>
          <w:rFonts w:ascii="Times New Roman" w:hAnsi="Times New Roman" w:eastAsia="Times New Roman" w:cs="Times New Roman"/>
          <w:sz w:val="24"/>
          <w:szCs w:val="24"/>
        </w:rPr>
      </w:pPr>
      <w:bookmarkStart w:id="135" w:name="bookmark253"/>
      <w:bookmarkEnd w:id="135"/>
      <w:r>
        <w:rPr>
          <w:rFonts w:ascii="黑体" w:hAnsi="黑体" w:eastAsia="黑体" w:cs="黑体"/>
          <w:spacing w:val="-6"/>
          <w:sz w:val="24"/>
          <w:szCs w:val="24"/>
        </w:rPr>
        <w:t>表</w:t>
      </w:r>
      <w:r>
        <w:rPr>
          <w:rFonts w:ascii="黑体" w:hAnsi="黑体" w:eastAsia="黑体" w:cs="黑体"/>
          <w:spacing w:val="-14"/>
          <w:sz w:val="24"/>
          <w:szCs w:val="24"/>
        </w:rPr>
        <w:t xml:space="preserve"> </w:t>
      </w:r>
      <w:r>
        <w:rPr>
          <w:spacing w:val="-6"/>
          <w:sz w:val="24"/>
          <w:szCs w:val="24"/>
        </w:rPr>
        <w:t>D3-DFMEA</w:t>
      </w:r>
      <w:r>
        <w:rPr>
          <w:spacing w:val="49"/>
          <w:sz w:val="24"/>
          <w:szCs w:val="24"/>
        </w:rPr>
        <w:t xml:space="preserve"> </w:t>
      </w:r>
      <w:r>
        <w:rPr>
          <w:rFonts w:ascii="宋体" w:hAnsi="宋体" w:eastAsia="宋体" w:cs="宋体"/>
          <w:b/>
          <w:bCs/>
          <w:spacing w:val="-6"/>
          <w:sz w:val="24"/>
          <w:szCs w:val="24"/>
        </w:rPr>
        <w:t>探测度(</w:t>
      </w:r>
      <w:r>
        <w:rPr>
          <w:rFonts w:ascii="宋体" w:hAnsi="宋体" w:eastAsia="宋体" w:cs="宋体"/>
          <w:spacing w:val="-42"/>
          <w:sz w:val="24"/>
          <w:szCs w:val="24"/>
        </w:rPr>
        <w:t xml:space="preserve"> </w:t>
      </w:r>
      <w:r>
        <w:rPr>
          <w:rFonts w:ascii="Times New Roman" w:hAnsi="Times New Roman" w:eastAsia="Times New Roman" w:cs="Times New Roman"/>
          <w:b/>
          <w:bCs/>
          <w:spacing w:val="-6"/>
          <w:sz w:val="24"/>
          <w:szCs w:val="24"/>
        </w:rPr>
        <w:t>D)</w:t>
      </w:r>
    </w:p>
    <w:p w14:paraId="29AA67E2">
      <w:pPr>
        <w:pStyle w:val="2"/>
        <w:spacing w:line="363" w:lineRule="auto"/>
      </w:pPr>
    </w:p>
    <w:p w14:paraId="7DF94F3B">
      <w:pPr>
        <w:spacing w:before="84" w:line="212" w:lineRule="auto"/>
        <w:ind w:left="2444"/>
        <w:outlineLvl w:val="2"/>
        <w:rPr>
          <w:rFonts w:ascii="Times New Roman" w:hAnsi="Times New Roman" w:eastAsia="Times New Roman" w:cs="Times New Roman"/>
          <w:sz w:val="26"/>
          <w:szCs w:val="26"/>
        </w:rPr>
      </w:pPr>
      <w:bookmarkStart w:id="136" w:name="bookmark68"/>
      <w:bookmarkEnd w:id="136"/>
      <w:r>
        <w:rPr>
          <w:rFonts w:ascii="宋体" w:hAnsi="宋体" w:eastAsia="宋体" w:cs="宋体"/>
          <w:spacing w:val="-7"/>
          <w:sz w:val="26"/>
          <w:szCs w:val="26"/>
        </w:rPr>
        <w:t>2.5.10</w:t>
      </w:r>
      <w:r>
        <w:rPr>
          <w:rFonts w:ascii="宋体" w:hAnsi="宋体" w:eastAsia="宋体" w:cs="宋体"/>
          <w:spacing w:val="76"/>
          <w:sz w:val="26"/>
          <w:szCs w:val="26"/>
        </w:rPr>
        <w:t xml:space="preserve"> </w:t>
      </w:r>
      <w:r>
        <w:rPr>
          <w:rFonts w:ascii="宋体" w:hAnsi="宋体" w:eastAsia="宋体" w:cs="宋体"/>
          <w:spacing w:val="-7"/>
          <w:sz w:val="26"/>
          <w:szCs w:val="26"/>
        </w:rPr>
        <w:t>措施优先级(</w:t>
      </w:r>
      <w:r>
        <w:rPr>
          <w:rFonts w:ascii="宋体" w:hAnsi="宋体" w:eastAsia="宋体" w:cs="宋体"/>
          <w:spacing w:val="-64"/>
          <w:sz w:val="26"/>
          <w:szCs w:val="26"/>
        </w:rPr>
        <w:t xml:space="preserve"> </w:t>
      </w:r>
      <w:r>
        <w:rPr>
          <w:rFonts w:ascii="Times New Roman" w:hAnsi="Times New Roman" w:eastAsia="Times New Roman" w:cs="Times New Roman"/>
          <w:spacing w:val="-7"/>
          <w:sz w:val="26"/>
          <w:szCs w:val="26"/>
        </w:rPr>
        <w:t>AP)</w:t>
      </w:r>
    </w:p>
    <w:p w14:paraId="174EB9AB">
      <w:pPr>
        <w:spacing w:before="175" w:line="266" w:lineRule="auto"/>
        <w:ind w:left="3198"/>
        <w:jc w:val="both"/>
        <w:rPr>
          <w:rFonts w:ascii="宋体" w:hAnsi="宋体" w:eastAsia="宋体" w:cs="宋体"/>
          <w:sz w:val="23"/>
          <w:szCs w:val="23"/>
        </w:rPr>
      </w:pPr>
      <w:r>
        <w:rPr>
          <w:rFonts w:ascii="宋体" w:hAnsi="宋体" w:eastAsia="宋体" w:cs="宋体"/>
          <w:b/>
          <w:bCs/>
          <w:spacing w:val="-16"/>
          <w:sz w:val="23"/>
          <w:szCs w:val="23"/>
        </w:rPr>
        <w:t>团队完成失效模式、失效影响、失效起因和控制的初始</w:t>
      </w:r>
      <w:r>
        <w:rPr>
          <w:rFonts w:ascii="宋体" w:hAnsi="宋体" w:eastAsia="宋体" w:cs="宋体"/>
          <w:b/>
          <w:bCs/>
          <w:spacing w:val="-17"/>
          <w:sz w:val="23"/>
          <w:szCs w:val="23"/>
        </w:rPr>
        <w:t>确认(包括严重度、</w:t>
      </w:r>
      <w:r>
        <w:rPr>
          <w:rFonts w:ascii="宋体" w:hAnsi="宋体" w:eastAsia="宋体" w:cs="宋体"/>
          <w:sz w:val="23"/>
          <w:szCs w:val="23"/>
        </w:rPr>
        <w:t xml:space="preserve"> </w:t>
      </w:r>
      <w:r>
        <w:rPr>
          <w:rFonts w:ascii="宋体" w:hAnsi="宋体" w:eastAsia="宋体" w:cs="宋体"/>
          <w:b/>
          <w:bCs/>
          <w:spacing w:val="-16"/>
          <w:sz w:val="23"/>
          <w:szCs w:val="23"/>
        </w:rPr>
        <w:t>频度和探测度的评级)后，他们必须决定是否需要进一</w:t>
      </w:r>
      <w:r>
        <w:rPr>
          <w:rFonts w:ascii="宋体" w:hAnsi="宋体" w:eastAsia="宋体" w:cs="宋体"/>
          <w:b/>
          <w:bCs/>
          <w:spacing w:val="-17"/>
          <w:sz w:val="23"/>
          <w:szCs w:val="23"/>
        </w:rPr>
        <w:t>步努力来降低风险。</w:t>
      </w:r>
      <w:r>
        <w:rPr>
          <w:rFonts w:ascii="宋体" w:hAnsi="宋体" w:eastAsia="宋体" w:cs="宋体"/>
          <w:sz w:val="23"/>
          <w:szCs w:val="23"/>
        </w:rPr>
        <w:t xml:space="preserve"> </w:t>
      </w:r>
      <w:r>
        <w:rPr>
          <w:rFonts w:ascii="宋体" w:hAnsi="宋体" w:eastAsia="宋体" w:cs="宋体"/>
          <w:b/>
          <w:bCs/>
          <w:spacing w:val="-17"/>
          <w:sz w:val="23"/>
          <w:szCs w:val="23"/>
        </w:rPr>
        <w:t>由于资源、时间、技术和其它因素的固有限制，他们必须选择如何最</w:t>
      </w:r>
      <w:r>
        <w:rPr>
          <w:rFonts w:ascii="宋体" w:hAnsi="宋体" w:eastAsia="宋体" w:cs="宋体"/>
          <w:b/>
          <w:bCs/>
          <w:spacing w:val="-18"/>
          <w:sz w:val="23"/>
          <w:szCs w:val="23"/>
        </w:rPr>
        <w:t>好地</w:t>
      </w:r>
      <w:r>
        <w:rPr>
          <w:rFonts w:ascii="宋体" w:hAnsi="宋体" w:eastAsia="宋体" w:cs="宋体"/>
          <w:sz w:val="23"/>
          <w:szCs w:val="23"/>
        </w:rPr>
        <w:t xml:space="preserve">  </w:t>
      </w:r>
      <w:r>
        <w:rPr>
          <w:rFonts w:ascii="宋体" w:hAnsi="宋体" w:eastAsia="宋体" w:cs="宋体"/>
          <w:b/>
          <w:bCs/>
          <w:spacing w:val="-16"/>
          <w:sz w:val="23"/>
          <w:szCs w:val="23"/>
        </w:rPr>
        <w:t>将这些工作进行优先排序。</w:t>
      </w:r>
    </w:p>
    <w:p w14:paraId="10520270">
      <w:pPr>
        <w:pStyle w:val="2"/>
        <w:spacing w:before="186" w:line="261" w:lineRule="auto"/>
        <w:ind w:left="3197" w:right="117"/>
        <w:jc w:val="both"/>
        <w:rPr>
          <w:rFonts w:ascii="宋体" w:hAnsi="宋体" w:eastAsia="宋体" w:cs="宋体"/>
          <w:sz w:val="23"/>
          <w:szCs w:val="23"/>
        </w:rPr>
      </w:pPr>
      <w:r>
        <w:rPr>
          <w:rFonts w:ascii="宋体" w:hAnsi="宋体" w:eastAsia="宋体" w:cs="宋体"/>
          <w:b/>
          <w:bCs/>
          <w:spacing w:val="-4"/>
          <w:sz w:val="23"/>
          <w:szCs w:val="23"/>
        </w:rPr>
        <w:t>本手册介绍了措施优先级(</w:t>
      </w:r>
      <w:r>
        <w:rPr>
          <w:rFonts w:ascii="宋体" w:hAnsi="宋体" w:eastAsia="宋体" w:cs="宋体"/>
          <w:spacing w:val="-64"/>
          <w:sz w:val="23"/>
          <w:szCs w:val="23"/>
        </w:rPr>
        <w:t xml:space="preserve"> </w:t>
      </w:r>
      <w:r>
        <w:rPr>
          <w:rFonts w:ascii="Times New Roman" w:hAnsi="Times New Roman" w:eastAsia="Times New Roman" w:cs="Times New Roman"/>
          <w:b/>
          <w:bCs/>
          <w:spacing w:val="-4"/>
          <w:sz w:val="23"/>
          <w:szCs w:val="23"/>
        </w:rPr>
        <w:t xml:space="preserve">AP)  </w:t>
      </w:r>
      <w:r>
        <w:rPr>
          <w:rFonts w:ascii="宋体" w:hAnsi="宋体" w:eastAsia="宋体" w:cs="宋体"/>
          <w:b/>
          <w:bCs/>
          <w:spacing w:val="-4"/>
          <w:sz w:val="23"/>
          <w:szCs w:val="23"/>
        </w:rPr>
        <w:t>方法，提供了所有</w:t>
      </w:r>
      <w:r>
        <w:rPr>
          <w:rFonts w:ascii="宋体" w:hAnsi="宋体" w:eastAsia="宋体" w:cs="宋体"/>
          <w:spacing w:val="-64"/>
          <w:sz w:val="23"/>
          <w:szCs w:val="23"/>
        </w:rPr>
        <w:t xml:space="preserve"> </w:t>
      </w:r>
      <w:r>
        <w:rPr>
          <w:rFonts w:ascii="黑体" w:hAnsi="黑体" w:eastAsia="黑体" w:cs="黑体"/>
          <w:spacing w:val="-4"/>
          <w:sz w:val="23"/>
          <w:szCs w:val="23"/>
        </w:rPr>
        <w:t>1000种</w:t>
      </w:r>
      <w:r>
        <w:rPr>
          <w:spacing w:val="-4"/>
          <w:sz w:val="23"/>
          <w:szCs w:val="23"/>
        </w:rPr>
        <w:t>S</w:t>
      </w:r>
      <w:r>
        <w:rPr>
          <w:rFonts w:ascii="宋体" w:hAnsi="宋体" w:eastAsia="宋体" w:cs="宋体"/>
          <w:spacing w:val="-4"/>
          <w:sz w:val="23"/>
          <w:szCs w:val="23"/>
        </w:rPr>
        <w:t>、</w:t>
      </w:r>
      <w:r>
        <w:rPr>
          <w:spacing w:val="-4"/>
          <w:sz w:val="23"/>
          <w:szCs w:val="23"/>
        </w:rPr>
        <w:t>O</w:t>
      </w:r>
      <w:r>
        <w:rPr>
          <w:rFonts w:ascii="宋体" w:hAnsi="宋体" w:eastAsia="宋体" w:cs="宋体"/>
          <w:spacing w:val="-4"/>
          <w:sz w:val="23"/>
          <w:szCs w:val="23"/>
        </w:rPr>
        <w:t>、</w:t>
      </w:r>
      <w:r>
        <w:rPr>
          <w:spacing w:val="-4"/>
          <w:sz w:val="23"/>
          <w:szCs w:val="23"/>
        </w:rPr>
        <w:t>D</w:t>
      </w:r>
      <w:r>
        <w:rPr>
          <w:rFonts w:ascii="宋体" w:hAnsi="宋体" w:eastAsia="宋体" w:cs="宋体"/>
          <w:spacing w:val="-4"/>
          <w:sz w:val="23"/>
          <w:szCs w:val="23"/>
        </w:rPr>
        <w:t>的</w:t>
      </w:r>
      <w:r>
        <w:rPr>
          <w:rFonts w:ascii="宋体" w:hAnsi="宋体" w:eastAsia="宋体" w:cs="宋体"/>
          <w:sz w:val="23"/>
          <w:szCs w:val="23"/>
        </w:rPr>
        <w:t xml:space="preserve"> </w:t>
      </w:r>
      <w:r>
        <w:rPr>
          <w:rFonts w:ascii="宋体" w:hAnsi="宋体" w:eastAsia="宋体" w:cs="宋体"/>
          <w:b/>
          <w:bCs/>
          <w:spacing w:val="-17"/>
          <w:sz w:val="23"/>
          <w:szCs w:val="23"/>
        </w:rPr>
        <w:t>可能组合。该方法首先着重于严重度，其次为频度，然后为探测度。</w:t>
      </w:r>
      <w:r>
        <w:rPr>
          <w:rFonts w:ascii="宋体" w:hAnsi="宋体" w:eastAsia="宋体" w:cs="宋体"/>
          <w:b/>
          <w:bCs/>
          <w:spacing w:val="-18"/>
          <w:sz w:val="23"/>
          <w:szCs w:val="23"/>
        </w:rPr>
        <w:t>其逻</w:t>
      </w:r>
      <w:r>
        <w:rPr>
          <w:rFonts w:ascii="宋体" w:hAnsi="宋体" w:eastAsia="宋体" w:cs="宋体"/>
          <w:sz w:val="23"/>
          <w:szCs w:val="23"/>
        </w:rPr>
        <w:t xml:space="preserve"> </w:t>
      </w:r>
      <w:r>
        <w:rPr>
          <w:rFonts w:ascii="宋体" w:hAnsi="宋体" w:eastAsia="宋体" w:cs="宋体"/>
          <w:b/>
          <w:bCs/>
          <w:spacing w:val="-13"/>
          <w:sz w:val="23"/>
          <w:szCs w:val="23"/>
        </w:rPr>
        <w:t>辑遵循了</w:t>
      </w:r>
      <w:r>
        <w:rPr>
          <w:b/>
          <w:bCs/>
          <w:spacing w:val="-13"/>
          <w:sz w:val="23"/>
          <w:szCs w:val="23"/>
        </w:rPr>
        <w:t xml:space="preserve">FMEA </w:t>
      </w:r>
      <w:r>
        <w:rPr>
          <w:rFonts w:ascii="宋体" w:hAnsi="宋体" w:eastAsia="宋体" w:cs="宋体"/>
          <w:b/>
          <w:bCs/>
          <w:spacing w:val="-13"/>
          <w:sz w:val="23"/>
          <w:szCs w:val="23"/>
        </w:rPr>
        <w:t>的失效预防目的。</w:t>
      </w:r>
      <w:r>
        <w:rPr>
          <w:b/>
          <w:bCs/>
          <w:spacing w:val="-13"/>
          <w:sz w:val="23"/>
          <w:szCs w:val="23"/>
        </w:rPr>
        <w:t xml:space="preserve">AP </w:t>
      </w:r>
      <w:r>
        <w:rPr>
          <w:rFonts w:ascii="宋体" w:hAnsi="宋体" w:eastAsia="宋体" w:cs="宋体"/>
          <w:b/>
          <w:bCs/>
          <w:spacing w:val="-13"/>
          <w:sz w:val="23"/>
          <w:szCs w:val="23"/>
        </w:rPr>
        <w:t>表建议</w:t>
      </w:r>
      <w:r>
        <w:rPr>
          <w:rFonts w:ascii="宋体" w:hAnsi="宋体" w:eastAsia="宋体" w:cs="宋体"/>
          <w:b/>
          <w:bCs/>
          <w:spacing w:val="-14"/>
          <w:sz w:val="23"/>
          <w:szCs w:val="23"/>
        </w:rPr>
        <w:t>将措施分为高-中-低优先级</w:t>
      </w:r>
      <w:r>
        <w:rPr>
          <w:rFonts w:ascii="宋体" w:hAnsi="宋体" w:eastAsia="宋体" w:cs="宋体"/>
          <w:sz w:val="23"/>
          <w:szCs w:val="23"/>
        </w:rPr>
        <w:t xml:space="preserve"> </w:t>
      </w:r>
      <w:r>
        <w:rPr>
          <w:rFonts w:ascii="宋体" w:hAnsi="宋体" w:eastAsia="宋体" w:cs="宋体"/>
          <w:b/>
          <w:bCs/>
          <w:spacing w:val="-17"/>
          <w:sz w:val="23"/>
          <w:szCs w:val="23"/>
        </w:rPr>
        <w:t>别。公司可使用一个体系来评估措施优先级，而不是使用多个顾客要求的</w:t>
      </w:r>
      <w:r>
        <w:rPr>
          <w:rFonts w:ascii="宋体" w:hAnsi="宋体" w:eastAsia="宋体" w:cs="宋体"/>
          <w:spacing w:val="6"/>
          <w:sz w:val="23"/>
          <w:szCs w:val="23"/>
        </w:rPr>
        <w:t xml:space="preserve"> </w:t>
      </w:r>
      <w:r>
        <w:rPr>
          <w:rFonts w:ascii="宋体" w:hAnsi="宋体" w:eastAsia="宋体" w:cs="宋体"/>
          <w:b/>
          <w:bCs/>
          <w:spacing w:val="-16"/>
          <w:sz w:val="23"/>
          <w:szCs w:val="23"/>
        </w:rPr>
        <w:t>多个体系。</w:t>
      </w:r>
    </w:p>
    <w:p w14:paraId="38D137EF">
      <w:pPr>
        <w:spacing w:line="261" w:lineRule="auto"/>
        <w:rPr>
          <w:rFonts w:ascii="宋体" w:hAnsi="宋体" w:eastAsia="宋体" w:cs="宋体"/>
          <w:sz w:val="23"/>
          <w:szCs w:val="23"/>
        </w:rPr>
        <w:sectPr>
          <w:footerReference r:id="rId71" w:type="default"/>
          <w:pgSz w:w="11900" w:h="16840"/>
          <w:pgMar w:top="400" w:right="888" w:bottom="802" w:left="795" w:header="0" w:footer="448" w:gutter="0"/>
          <w:cols w:space="720" w:num="1"/>
        </w:sectPr>
      </w:pPr>
    </w:p>
    <w:p w14:paraId="1ED6B033">
      <w:pPr>
        <w:pStyle w:val="2"/>
        <w:spacing w:line="277" w:lineRule="auto"/>
      </w:pPr>
    </w:p>
    <w:p w14:paraId="0D87A6A9">
      <w:pPr>
        <w:pStyle w:val="2"/>
        <w:spacing w:line="278" w:lineRule="auto"/>
      </w:pPr>
    </w:p>
    <w:p w14:paraId="1D7437CA">
      <w:pPr>
        <w:pStyle w:val="2"/>
        <w:spacing w:before="75" w:line="274" w:lineRule="auto"/>
        <w:ind w:left="1998" w:right="151"/>
        <w:rPr>
          <w:rFonts w:ascii="宋体" w:hAnsi="宋体" w:eastAsia="宋体" w:cs="宋体"/>
          <w:sz w:val="23"/>
          <w:szCs w:val="23"/>
        </w:rPr>
      </w:pPr>
      <w:bookmarkStart w:id="137" w:name="bookmark305"/>
      <w:bookmarkEnd w:id="137"/>
      <w:r>
        <w:rPr>
          <w:rFonts w:ascii="宋体" w:hAnsi="宋体" w:eastAsia="宋体" w:cs="宋体"/>
          <w:b/>
          <w:bCs/>
          <w:spacing w:val="-4"/>
          <w:sz w:val="23"/>
          <w:szCs w:val="23"/>
        </w:rPr>
        <w:t>风险顺序数</w:t>
      </w:r>
      <w:r>
        <w:rPr>
          <w:rFonts w:ascii="黑体" w:hAnsi="黑体" w:eastAsia="黑体" w:cs="黑体"/>
          <w:spacing w:val="-4"/>
          <w:sz w:val="23"/>
          <w:szCs w:val="23"/>
        </w:rPr>
        <w:t>是</w:t>
      </w:r>
      <w:r>
        <w:rPr>
          <w:spacing w:val="-4"/>
          <w:sz w:val="23"/>
          <w:szCs w:val="23"/>
        </w:rPr>
        <w:t xml:space="preserve">S×0×D      </w:t>
      </w:r>
      <w:r>
        <w:rPr>
          <w:rFonts w:ascii="宋体" w:hAnsi="宋体" w:eastAsia="宋体" w:cs="宋体"/>
          <w:b/>
          <w:bCs/>
          <w:spacing w:val="-4"/>
          <w:sz w:val="23"/>
          <w:szCs w:val="23"/>
        </w:rPr>
        <w:t>的乘积，</w:t>
      </w:r>
      <w:r>
        <w:rPr>
          <w:rFonts w:ascii="宋体" w:hAnsi="宋体" w:eastAsia="宋体" w:cs="宋体"/>
          <w:spacing w:val="-4"/>
          <w:sz w:val="23"/>
          <w:szCs w:val="23"/>
        </w:rPr>
        <w:t>范围为1-1000。</w:t>
      </w:r>
      <w:r>
        <w:rPr>
          <w:spacing w:val="-4"/>
          <w:sz w:val="23"/>
          <w:szCs w:val="23"/>
        </w:rPr>
        <w:t xml:space="preserve">RPN </w:t>
      </w:r>
      <w:r>
        <w:rPr>
          <w:rFonts w:ascii="宋体" w:hAnsi="宋体" w:eastAsia="宋体" w:cs="宋体"/>
          <w:b/>
          <w:bCs/>
          <w:spacing w:val="-4"/>
          <w:sz w:val="23"/>
          <w:szCs w:val="23"/>
        </w:rPr>
        <w:t>分布可以提供有</w:t>
      </w:r>
      <w:r>
        <w:rPr>
          <w:rFonts w:ascii="宋体" w:hAnsi="宋体" w:eastAsia="宋体" w:cs="宋体"/>
          <w:spacing w:val="4"/>
          <w:sz w:val="23"/>
          <w:szCs w:val="23"/>
        </w:rPr>
        <w:t xml:space="preserve"> </w:t>
      </w:r>
      <w:r>
        <w:rPr>
          <w:rFonts w:ascii="宋体" w:hAnsi="宋体" w:eastAsia="宋体" w:cs="宋体"/>
          <w:b/>
          <w:bCs/>
          <w:spacing w:val="-11"/>
          <w:sz w:val="23"/>
          <w:szCs w:val="23"/>
        </w:rPr>
        <w:t>关评级范围的一些信息，但仅</w:t>
      </w:r>
      <w:r>
        <w:rPr>
          <w:rFonts w:ascii="宋体" w:hAnsi="宋体" w:eastAsia="宋体" w:cs="宋体"/>
          <w:spacing w:val="-17"/>
          <w:sz w:val="23"/>
          <w:szCs w:val="23"/>
        </w:rPr>
        <w:t xml:space="preserve"> </w:t>
      </w:r>
      <w:r>
        <w:rPr>
          <w:rFonts w:ascii="Times New Roman" w:hAnsi="Times New Roman" w:eastAsia="Times New Roman" w:cs="Times New Roman"/>
          <w:b/>
          <w:bCs/>
          <w:spacing w:val="-11"/>
          <w:sz w:val="23"/>
          <w:szCs w:val="23"/>
        </w:rPr>
        <w:t>RPN</w:t>
      </w:r>
      <w:r>
        <w:rPr>
          <w:rFonts w:ascii="Times New Roman" w:hAnsi="Times New Roman" w:eastAsia="Times New Roman" w:cs="Times New Roman"/>
          <w:b/>
          <w:bCs/>
          <w:spacing w:val="35"/>
          <w:sz w:val="23"/>
          <w:szCs w:val="23"/>
        </w:rPr>
        <w:t xml:space="preserve"> </w:t>
      </w:r>
      <w:r>
        <w:rPr>
          <w:rFonts w:ascii="宋体" w:hAnsi="宋体" w:eastAsia="宋体" w:cs="宋体"/>
          <w:spacing w:val="-11"/>
          <w:sz w:val="23"/>
          <w:szCs w:val="23"/>
        </w:rPr>
        <w:t>并不能确定是否需要采取更多措施，</w:t>
      </w:r>
    </w:p>
    <w:p w14:paraId="43A5E6CB">
      <w:pPr>
        <w:spacing w:before="3" w:line="266" w:lineRule="auto"/>
        <w:ind w:left="1998" w:right="132" w:hanging="3"/>
        <w:rPr>
          <w:rFonts w:ascii="宋体" w:hAnsi="宋体" w:eastAsia="宋体" w:cs="宋体"/>
          <w:sz w:val="23"/>
          <w:szCs w:val="23"/>
        </w:rPr>
      </w:pPr>
      <w:r>
        <w:rPr>
          <w:rFonts w:ascii="宋体" w:hAnsi="宋体" w:eastAsia="宋体" w:cs="宋体"/>
          <w:spacing w:val="-8"/>
          <w:sz w:val="23"/>
          <w:szCs w:val="23"/>
        </w:rPr>
        <w:t>因为</w:t>
      </w:r>
      <w:r>
        <w:rPr>
          <w:rFonts w:ascii="Times New Roman" w:hAnsi="Times New Roman" w:eastAsia="Times New Roman" w:cs="Times New Roman"/>
          <w:spacing w:val="-8"/>
          <w:sz w:val="23"/>
          <w:szCs w:val="23"/>
        </w:rPr>
        <w:t>RPN</w:t>
      </w:r>
      <w:r>
        <w:rPr>
          <w:rFonts w:ascii="Times New Roman" w:hAnsi="Times New Roman" w:eastAsia="Times New Roman" w:cs="Times New Roman"/>
          <w:spacing w:val="19"/>
          <w:sz w:val="23"/>
          <w:szCs w:val="23"/>
        </w:rPr>
        <w:t xml:space="preserve"> </w:t>
      </w:r>
      <w:r>
        <w:rPr>
          <w:rFonts w:ascii="宋体" w:hAnsi="宋体" w:eastAsia="宋体" w:cs="宋体"/>
          <w:spacing w:val="-8"/>
          <w:sz w:val="23"/>
          <w:szCs w:val="23"/>
        </w:rPr>
        <w:t>对</w:t>
      </w:r>
      <w:r>
        <w:rPr>
          <w:rFonts w:ascii="宋体" w:hAnsi="宋体" w:eastAsia="宋体" w:cs="宋体"/>
          <w:spacing w:val="-47"/>
          <w:sz w:val="23"/>
          <w:szCs w:val="23"/>
        </w:rPr>
        <w:t xml:space="preserve"> </w:t>
      </w:r>
      <w:r>
        <w:rPr>
          <w:rFonts w:ascii="Times New Roman" w:hAnsi="Times New Roman" w:eastAsia="Times New Roman" w:cs="Times New Roman"/>
          <w:spacing w:val="-8"/>
          <w:sz w:val="23"/>
          <w:szCs w:val="23"/>
        </w:rPr>
        <w:t>S</w:t>
      </w:r>
      <w:r>
        <w:rPr>
          <w:rFonts w:ascii="Times New Roman" w:hAnsi="Times New Roman" w:eastAsia="Times New Roman" w:cs="Times New Roman"/>
          <w:spacing w:val="-33"/>
          <w:sz w:val="23"/>
          <w:szCs w:val="23"/>
        </w:rPr>
        <w:t xml:space="preserve"> </w:t>
      </w:r>
      <w:r>
        <w:rPr>
          <w:rFonts w:ascii="宋体" w:hAnsi="宋体" w:eastAsia="宋体" w:cs="宋体"/>
          <w:spacing w:val="-8"/>
          <w:sz w:val="23"/>
          <w:szCs w:val="23"/>
        </w:rPr>
        <w:t>、</w:t>
      </w:r>
      <w:r>
        <w:rPr>
          <w:rFonts w:ascii="Times New Roman" w:hAnsi="Times New Roman" w:eastAsia="Times New Roman" w:cs="Times New Roman"/>
          <w:spacing w:val="-8"/>
          <w:sz w:val="23"/>
          <w:szCs w:val="23"/>
        </w:rPr>
        <w:t xml:space="preserve">O </w:t>
      </w:r>
      <w:r>
        <w:rPr>
          <w:rFonts w:ascii="宋体" w:hAnsi="宋体" w:eastAsia="宋体" w:cs="宋体"/>
          <w:spacing w:val="-8"/>
          <w:sz w:val="23"/>
          <w:szCs w:val="23"/>
        </w:rPr>
        <w:t>和</w:t>
      </w:r>
      <w:r>
        <w:rPr>
          <w:rFonts w:ascii="宋体" w:hAnsi="宋体" w:eastAsia="宋体" w:cs="宋体"/>
          <w:spacing w:val="-45"/>
          <w:sz w:val="23"/>
          <w:szCs w:val="23"/>
        </w:rPr>
        <w:t xml:space="preserve"> </w:t>
      </w:r>
      <w:r>
        <w:rPr>
          <w:rFonts w:ascii="Times New Roman" w:hAnsi="Times New Roman" w:eastAsia="Times New Roman" w:cs="Times New Roman"/>
          <w:spacing w:val="-8"/>
          <w:sz w:val="23"/>
          <w:szCs w:val="23"/>
        </w:rPr>
        <w:t xml:space="preserve">D </w:t>
      </w:r>
      <w:r>
        <w:rPr>
          <w:rFonts w:ascii="宋体" w:hAnsi="宋体" w:eastAsia="宋体" w:cs="宋体"/>
          <w:spacing w:val="-8"/>
          <w:sz w:val="23"/>
          <w:szCs w:val="23"/>
        </w:rPr>
        <w:t>的权重相等。因此，</w:t>
      </w:r>
      <w:r>
        <w:rPr>
          <w:rFonts w:ascii="Times New Roman" w:hAnsi="Times New Roman" w:eastAsia="Times New Roman" w:cs="Times New Roman"/>
          <w:spacing w:val="-8"/>
          <w:sz w:val="23"/>
          <w:szCs w:val="23"/>
        </w:rPr>
        <w:t>RPN</w:t>
      </w:r>
      <w:r>
        <w:rPr>
          <w:rFonts w:ascii="Times New Roman" w:hAnsi="Times New Roman" w:eastAsia="Times New Roman" w:cs="Times New Roman"/>
          <w:spacing w:val="29"/>
          <w:w w:val="101"/>
          <w:sz w:val="23"/>
          <w:szCs w:val="23"/>
        </w:rPr>
        <w:t xml:space="preserve"> </w:t>
      </w:r>
      <w:r>
        <w:rPr>
          <w:rFonts w:ascii="宋体" w:hAnsi="宋体" w:eastAsia="宋体" w:cs="宋体"/>
          <w:spacing w:val="-8"/>
          <w:sz w:val="23"/>
          <w:szCs w:val="23"/>
        </w:rPr>
        <w:t>可能会对</w:t>
      </w:r>
      <w:r>
        <w:rPr>
          <w:rFonts w:ascii="Times New Roman" w:hAnsi="Times New Roman" w:eastAsia="Times New Roman" w:cs="Times New Roman"/>
          <w:spacing w:val="-8"/>
          <w:sz w:val="23"/>
          <w:szCs w:val="23"/>
        </w:rPr>
        <w:t>S</w:t>
      </w:r>
      <w:r>
        <w:rPr>
          <w:rFonts w:ascii="Times New Roman" w:hAnsi="Times New Roman" w:eastAsia="Times New Roman" w:cs="Times New Roman"/>
          <w:spacing w:val="-33"/>
          <w:sz w:val="23"/>
          <w:szCs w:val="23"/>
        </w:rPr>
        <w:t xml:space="preserve"> </w:t>
      </w:r>
      <w:r>
        <w:rPr>
          <w:rFonts w:ascii="宋体" w:hAnsi="宋体" w:eastAsia="宋体" w:cs="宋体"/>
          <w:spacing w:val="-8"/>
          <w:sz w:val="23"/>
          <w:szCs w:val="23"/>
        </w:rPr>
        <w:t>、</w:t>
      </w:r>
      <w:r>
        <w:rPr>
          <w:rFonts w:ascii="Times New Roman" w:hAnsi="Times New Roman" w:eastAsia="Times New Roman" w:cs="Times New Roman"/>
          <w:spacing w:val="-8"/>
          <w:sz w:val="23"/>
          <w:szCs w:val="23"/>
        </w:rPr>
        <w:t>O</w:t>
      </w:r>
      <w:r>
        <w:rPr>
          <w:rFonts w:ascii="Times New Roman" w:hAnsi="Times New Roman" w:eastAsia="Times New Roman" w:cs="Times New Roman"/>
          <w:spacing w:val="13"/>
          <w:sz w:val="23"/>
          <w:szCs w:val="23"/>
        </w:rPr>
        <w:t xml:space="preserve"> </w:t>
      </w:r>
      <w:r>
        <w:rPr>
          <w:rFonts w:ascii="宋体" w:hAnsi="宋体" w:eastAsia="宋体" w:cs="宋体"/>
          <w:spacing w:val="-8"/>
          <w:sz w:val="23"/>
          <w:szCs w:val="23"/>
        </w:rPr>
        <w:t>和</w:t>
      </w:r>
      <w:r>
        <w:rPr>
          <w:rFonts w:ascii="宋体" w:hAnsi="宋体" w:eastAsia="宋体" w:cs="宋体"/>
          <w:spacing w:val="-65"/>
          <w:sz w:val="23"/>
          <w:szCs w:val="23"/>
        </w:rPr>
        <w:t xml:space="preserve"> </w:t>
      </w:r>
      <w:r>
        <w:rPr>
          <w:rFonts w:ascii="Times New Roman" w:hAnsi="Times New Roman" w:eastAsia="Times New Roman" w:cs="Times New Roman"/>
          <w:spacing w:val="-8"/>
          <w:sz w:val="23"/>
          <w:szCs w:val="23"/>
        </w:rPr>
        <w:t xml:space="preserve">D </w:t>
      </w:r>
      <w:r>
        <w:rPr>
          <w:rFonts w:ascii="宋体" w:hAnsi="宋体" w:eastAsia="宋体" w:cs="宋体"/>
          <w:spacing w:val="-8"/>
          <w:sz w:val="23"/>
          <w:szCs w:val="23"/>
        </w:rPr>
        <w:t>的</w:t>
      </w:r>
      <w:r>
        <w:rPr>
          <w:rFonts w:ascii="宋体" w:hAnsi="宋体" w:eastAsia="宋体" w:cs="宋体"/>
          <w:sz w:val="23"/>
          <w:szCs w:val="23"/>
        </w:rPr>
        <w:t xml:space="preserve"> </w:t>
      </w:r>
      <w:r>
        <w:rPr>
          <w:rFonts w:ascii="宋体" w:hAnsi="宋体" w:eastAsia="宋体" w:cs="宋体"/>
          <w:b/>
          <w:bCs/>
          <w:spacing w:val="-10"/>
          <w:sz w:val="23"/>
          <w:szCs w:val="23"/>
        </w:rPr>
        <w:t>不同组合产生类似的风险数，</w:t>
      </w:r>
      <w:r>
        <w:rPr>
          <w:rFonts w:ascii="宋体" w:hAnsi="宋体" w:eastAsia="宋体" w:cs="宋体"/>
          <w:spacing w:val="-10"/>
          <w:sz w:val="23"/>
          <w:szCs w:val="23"/>
        </w:rPr>
        <w:t>使团队无法确定如何进</w:t>
      </w:r>
      <w:r>
        <w:rPr>
          <w:rFonts w:ascii="宋体" w:hAnsi="宋体" w:eastAsia="宋体" w:cs="宋体"/>
          <w:spacing w:val="-11"/>
          <w:sz w:val="23"/>
          <w:szCs w:val="23"/>
        </w:rPr>
        <w:t>行优先级排序。使用</w:t>
      </w:r>
      <w:r>
        <w:rPr>
          <w:rFonts w:ascii="宋体" w:hAnsi="宋体" w:eastAsia="宋体" w:cs="宋体"/>
          <w:sz w:val="23"/>
          <w:szCs w:val="23"/>
        </w:rPr>
        <w:t xml:space="preserve"> </w:t>
      </w:r>
      <w:r>
        <w:rPr>
          <w:rFonts w:ascii="Times New Roman" w:hAnsi="Times New Roman" w:eastAsia="Times New Roman" w:cs="Times New Roman"/>
          <w:spacing w:val="-13"/>
          <w:sz w:val="23"/>
          <w:szCs w:val="23"/>
        </w:rPr>
        <w:t>RPN</w:t>
      </w:r>
      <w:r>
        <w:rPr>
          <w:rFonts w:ascii="Times New Roman" w:hAnsi="Times New Roman" w:eastAsia="Times New Roman" w:cs="Times New Roman"/>
          <w:spacing w:val="30"/>
          <w:sz w:val="23"/>
          <w:szCs w:val="23"/>
        </w:rPr>
        <w:t xml:space="preserve"> </w:t>
      </w:r>
      <w:r>
        <w:rPr>
          <w:rFonts w:ascii="宋体" w:hAnsi="宋体" w:eastAsia="宋体" w:cs="宋体"/>
          <w:spacing w:val="-13"/>
          <w:sz w:val="23"/>
          <w:szCs w:val="23"/>
        </w:rPr>
        <w:t>时，</w:t>
      </w:r>
      <w:r>
        <w:rPr>
          <w:rFonts w:ascii="宋体" w:hAnsi="宋体" w:eastAsia="宋体" w:cs="宋体"/>
          <w:b/>
          <w:bCs/>
          <w:spacing w:val="-13"/>
          <w:sz w:val="23"/>
          <w:szCs w:val="23"/>
        </w:rPr>
        <w:t>建议使用其他方法对类似</w:t>
      </w:r>
      <w:r>
        <w:rPr>
          <w:rFonts w:ascii="Times New Roman" w:hAnsi="Times New Roman" w:eastAsia="Times New Roman" w:cs="Times New Roman"/>
          <w:spacing w:val="-13"/>
          <w:sz w:val="23"/>
          <w:szCs w:val="23"/>
        </w:rPr>
        <w:t>RPN</w:t>
      </w:r>
      <w:r>
        <w:rPr>
          <w:rFonts w:ascii="Times New Roman" w:hAnsi="Times New Roman" w:eastAsia="Times New Roman" w:cs="Times New Roman"/>
          <w:spacing w:val="19"/>
          <w:w w:val="101"/>
          <w:sz w:val="23"/>
          <w:szCs w:val="23"/>
        </w:rPr>
        <w:t xml:space="preserve"> </w:t>
      </w:r>
      <w:r>
        <w:rPr>
          <w:rFonts w:ascii="宋体" w:hAnsi="宋体" w:eastAsia="宋体" w:cs="宋体"/>
          <w:spacing w:val="-13"/>
          <w:sz w:val="23"/>
          <w:szCs w:val="23"/>
        </w:rPr>
        <w:t>结果进行优先级排序，例如</w:t>
      </w:r>
      <w:r>
        <w:rPr>
          <w:rFonts w:ascii="Times New Roman" w:hAnsi="Times New Roman" w:eastAsia="Times New Roman" w:cs="Times New Roman"/>
          <w:spacing w:val="-13"/>
          <w:sz w:val="23"/>
          <w:szCs w:val="23"/>
        </w:rPr>
        <w:t>SxO</w:t>
      </w:r>
      <w:r>
        <w:rPr>
          <w:rFonts w:ascii="宋体" w:hAnsi="宋体" w:eastAsia="宋体" w:cs="宋体"/>
          <w:spacing w:val="-13"/>
          <w:sz w:val="23"/>
          <w:szCs w:val="23"/>
        </w:rPr>
        <w:t>。</w:t>
      </w:r>
    </w:p>
    <w:p w14:paraId="739C7407">
      <w:pPr>
        <w:pStyle w:val="2"/>
        <w:spacing w:line="291" w:lineRule="auto"/>
        <w:ind w:left="2025" w:right="98"/>
        <w:rPr>
          <w:rFonts w:ascii="宋体" w:hAnsi="宋体" w:eastAsia="宋体" w:cs="宋体"/>
          <w:sz w:val="23"/>
          <w:szCs w:val="23"/>
        </w:rPr>
      </w:pPr>
      <w:r>
        <w:rPr>
          <w:rFonts w:ascii="宋体" w:hAnsi="宋体" w:eastAsia="宋体" w:cs="宋体"/>
          <w:spacing w:val="-7"/>
          <w:sz w:val="23"/>
          <w:szCs w:val="23"/>
        </w:rPr>
        <w:t>不推荐使用风险顺序</w:t>
      </w:r>
      <w:r>
        <w:rPr>
          <w:rFonts w:ascii="黑体" w:hAnsi="黑体" w:eastAsia="黑体" w:cs="黑体"/>
          <w:spacing w:val="-7"/>
          <w:sz w:val="23"/>
          <w:szCs w:val="23"/>
        </w:rPr>
        <w:t>数(</w:t>
      </w:r>
      <w:r>
        <w:rPr>
          <w:rFonts w:ascii="黑体" w:hAnsi="黑体" w:eastAsia="黑体" w:cs="黑体"/>
          <w:spacing w:val="-38"/>
          <w:sz w:val="23"/>
          <w:szCs w:val="23"/>
        </w:rPr>
        <w:t xml:space="preserve"> </w:t>
      </w:r>
      <w:r>
        <w:rPr>
          <w:spacing w:val="-7"/>
          <w:sz w:val="23"/>
          <w:szCs w:val="23"/>
        </w:rPr>
        <w:t xml:space="preserve">RPN)  </w:t>
      </w:r>
      <w:r>
        <w:rPr>
          <w:rFonts w:ascii="宋体" w:hAnsi="宋体" w:eastAsia="宋体" w:cs="宋体"/>
          <w:spacing w:val="-7"/>
          <w:sz w:val="23"/>
          <w:szCs w:val="23"/>
        </w:rPr>
        <w:t>阈值来确定所需要的措</w:t>
      </w:r>
      <w:r>
        <w:rPr>
          <w:rFonts w:ascii="宋体" w:hAnsi="宋体" w:eastAsia="宋体" w:cs="宋体"/>
          <w:spacing w:val="-8"/>
          <w:sz w:val="23"/>
          <w:szCs w:val="23"/>
        </w:rPr>
        <w:t>施。本出版物不包</w:t>
      </w:r>
      <w:r>
        <w:rPr>
          <w:rFonts w:ascii="宋体" w:hAnsi="宋体" w:eastAsia="宋体" w:cs="宋体"/>
          <w:sz w:val="23"/>
          <w:szCs w:val="23"/>
        </w:rPr>
        <w:t xml:space="preserve"> </w:t>
      </w:r>
      <w:r>
        <w:rPr>
          <w:rFonts w:ascii="隶书" w:hAnsi="隶书" w:eastAsia="隶书" w:cs="隶书"/>
          <w:spacing w:val="1"/>
          <w:sz w:val="23"/>
          <w:szCs w:val="23"/>
        </w:rPr>
        <w:t>括</w:t>
      </w:r>
      <w:r>
        <w:rPr>
          <w:sz w:val="23"/>
          <w:szCs w:val="23"/>
        </w:rPr>
        <w:t>RPN</w:t>
      </w:r>
      <w:r>
        <w:rPr>
          <w:spacing w:val="22"/>
          <w:sz w:val="23"/>
          <w:szCs w:val="23"/>
        </w:rPr>
        <w:t xml:space="preserve"> </w:t>
      </w:r>
      <w:r>
        <w:rPr>
          <w:rFonts w:ascii="黑体" w:hAnsi="黑体" w:eastAsia="黑体" w:cs="黑体"/>
          <w:spacing w:val="1"/>
          <w:sz w:val="23"/>
          <w:szCs w:val="23"/>
        </w:rPr>
        <w:t>和</w:t>
      </w:r>
      <w:r>
        <w:rPr>
          <w:sz w:val="23"/>
          <w:szCs w:val="23"/>
        </w:rPr>
        <w:t>SX</w:t>
      </w:r>
      <w:r>
        <w:rPr>
          <w:spacing w:val="1"/>
          <w:sz w:val="23"/>
          <w:szCs w:val="23"/>
        </w:rPr>
        <w:t>0</w:t>
      </w:r>
      <w:r>
        <w:rPr>
          <w:spacing w:val="11"/>
          <w:sz w:val="23"/>
          <w:szCs w:val="23"/>
        </w:rPr>
        <w:t xml:space="preserve">   </w:t>
      </w:r>
      <w:r>
        <w:rPr>
          <w:rFonts w:ascii="宋体" w:hAnsi="宋体" w:eastAsia="宋体" w:cs="宋体"/>
          <w:spacing w:val="1"/>
          <w:sz w:val="23"/>
          <w:szCs w:val="23"/>
        </w:rPr>
        <w:t>方法。</w:t>
      </w:r>
    </w:p>
    <w:p w14:paraId="5F351516">
      <w:pPr>
        <w:pStyle w:val="2"/>
        <w:spacing w:line="349" w:lineRule="auto"/>
      </w:pPr>
    </w:p>
    <w:p w14:paraId="382CEA7E">
      <w:pPr>
        <w:spacing w:before="74" w:line="239" w:lineRule="auto"/>
        <w:ind w:left="2025" w:right="85"/>
        <w:jc w:val="both"/>
        <w:rPr>
          <w:rFonts w:ascii="宋体" w:hAnsi="宋体" w:eastAsia="宋体" w:cs="宋体"/>
          <w:sz w:val="23"/>
          <w:szCs w:val="23"/>
        </w:rPr>
      </w:pPr>
      <w:r>
        <w:rPr>
          <w:rFonts w:ascii="宋体" w:hAnsi="宋体" w:eastAsia="宋体" w:cs="宋体"/>
          <w:spacing w:val="-7"/>
          <w:sz w:val="23"/>
          <w:szCs w:val="23"/>
        </w:rPr>
        <w:t>风险矩阵可以表示</w:t>
      </w:r>
      <w:r>
        <w:rPr>
          <w:rFonts w:ascii="Times New Roman" w:hAnsi="Times New Roman" w:eastAsia="Times New Roman" w:cs="Times New Roman"/>
          <w:spacing w:val="-7"/>
          <w:sz w:val="23"/>
          <w:szCs w:val="23"/>
        </w:rPr>
        <w:t>S</w:t>
      </w:r>
      <w:r>
        <w:rPr>
          <w:rFonts w:ascii="Times New Roman" w:hAnsi="Times New Roman" w:eastAsia="Times New Roman" w:cs="Times New Roman"/>
          <w:spacing w:val="29"/>
          <w:sz w:val="23"/>
          <w:szCs w:val="23"/>
        </w:rPr>
        <w:t xml:space="preserve"> </w:t>
      </w:r>
      <w:r>
        <w:rPr>
          <w:rFonts w:ascii="宋体" w:hAnsi="宋体" w:eastAsia="宋体" w:cs="宋体"/>
          <w:spacing w:val="-7"/>
          <w:sz w:val="23"/>
          <w:szCs w:val="23"/>
        </w:rPr>
        <w:t>和</w:t>
      </w:r>
      <w:r>
        <w:rPr>
          <w:rFonts w:ascii="宋体" w:hAnsi="宋体" w:eastAsia="宋体" w:cs="宋体"/>
          <w:spacing w:val="-65"/>
          <w:sz w:val="23"/>
          <w:szCs w:val="23"/>
        </w:rPr>
        <w:t xml:space="preserve"> </w:t>
      </w:r>
      <w:r>
        <w:rPr>
          <w:rFonts w:ascii="Times New Roman" w:hAnsi="Times New Roman" w:eastAsia="Times New Roman" w:cs="Times New Roman"/>
          <w:spacing w:val="-7"/>
          <w:sz w:val="23"/>
          <w:szCs w:val="23"/>
        </w:rPr>
        <w:t>O</w:t>
      </w:r>
      <w:r>
        <w:rPr>
          <w:rFonts w:ascii="Times New Roman" w:hAnsi="Times New Roman" w:eastAsia="Times New Roman" w:cs="Times New Roman"/>
          <w:spacing w:val="-33"/>
          <w:sz w:val="23"/>
          <w:szCs w:val="23"/>
        </w:rPr>
        <w:t xml:space="preserve"> </w:t>
      </w:r>
      <w:r>
        <w:rPr>
          <w:rFonts w:ascii="宋体" w:hAnsi="宋体" w:eastAsia="宋体" w:cs="宋体"/>
          <w:spacing w:val="-7"/>
          <w:sz w:val="23"/>
          <w:szCs w:val="23"/>
        </w:rPr>
        <w:t>、</w:t>
      </w:r>
      <w:r>
        <w:rPr>
          <w:rFonts w:ascii="Times New Roman" w:hAnsi="Times New Roman" w:eastAsia="Times New Roman" w:cs="Times New Roman"/>
          <w:spacing w:val="-7"/>
          <w:sz w:val="23"/>
          <w:szCs w:val="23"/>
        </w:rPr>
        <w:t>S</w:t>
      </w:r>
      <w:r>
        <w:rPr>
          <w:rFonts w:ascii="Times New Roman" w:hAnsi="Times New Roman" w:eastAsia="Times New Roman" w:cs="Times New Roman"/>
          <w:spacing w:val="-13"/>
          <w:sz w:val="23"/>
          <w:szCs w:val="23"/>
        </w:rPr>
        <w:t xml:space="preserve"> </w:t>
      </w:r>
      <w:r>
        <w:rPr>
          <w:rFonts w:ascii="宋体" w:hAnsi="宋体" w:eastAsia="宋体" w:cs="宋体"/>
          <w:spacing w:val="-7"/>
          <w:sz w:val="23"/>
          <w:szCs w:val="23"/>
        </w:rPr>
        <w:t>和</w:t>
      </w:r>
      <w:r>
        <w:rPr>
          <w:rFonts w:ascii="宋体" w:hAnsi="宋体" w:eastAsia="宋体" w:cs="宋体"/>
          <w:spacing w:val="-55"/>
          <w:sz w:val="23"/>
          <w:szCs w:val="23"/>
        </w:rPr>
        <w:t xml:space="preserve"> </w:t>
      </w:r>
      <w:r>
        <w:rPr>
          <w:rFonts w:ascii="Times New Roman" w:hAnsi="Times New Roman" w:eastAsia="Times New Roman" w:cs="Times New Roman"/>
          <w:spacing w:val="-7"/>
          <w:sz w:val="23"/>
          <w:szCs w:val="23"/>
        </w:rPr>
        <w:t>D</w:t>
      </w:r>
      <w:r>
        <w:rPr>
          <w:rFonts w:ascii="Times New Roman" w:hAnsi="Times New Roman" w:eastAsia="Times New Roman" w:cs="Times New Roman"/>
          <w:spacing w:val="-33"/>
          <w:sz w:val="23"/>
          <w:szCs w:val="23"/>
        </w:rPr>
        <w:t xml:space="preserve"> </w:t>
      </w:r>
      <w:r>
        <w:rPr>
          <w:rFonts w:ascii="宋体" w:hAnsi="宋体" w:eastAsia="宋体" w:cs="宋体"/>
          <w:spacing w:val="-7"/>
          <w:sz w:val="23"/>
          <w:szCs w:val="23"/>
        </w:rPr>
        <w:t>、</w:t>
      </w:r>
      <w:r>
        <w:rPr>
          <w:rFonts w:ascii="Times New Roman" w:hAnsi="Times New Roman" w:eastAsia="Times New Roman" w:cs="Times New Roman"/>
          <w:spacing w:val="-7"/>
          <w:sz w:val="23"/>
          <w:szCs w:val="23"/>
        </w:rPr>
        <w:t xml:space="preserve">0 </w:t>
      </w:r>
      <w:r>
        <w:rPr>
          <w:rFonts w:ascii="宋体" w:hAnsi="宋体" w:eastAsia="宋体" w:cs="宋体"/>
          <w:spacing w:val="-7"/>
          <w:sz w:val="23"/>
          <w:szCs w:val="23"/>
        </w:rPr>
        <w:t>和</w:t>
      </w:r>
      <w:r>
        <w:rPr>
          <w:rFonts w:ascii="宋体" w:hAnsi="宋体" w:eastAsia="宋体" w:cs="宋体"/>
          <w:spacing w:val="-65"/>
          <w:sz w:val="23"/>
          <w:szCs w:val="23"/>
        </w:rPr>
        <w:t xml:space="preserve"> </w:t>
      </w:r>
      <w:r>
        <w:rPr>
          <w:rFonts w:ascii="Times New Roman" w:hAnsi="Times New Roman" w:eastAsia="Times New Roman" w:cs="Times New Roman"/>
          <w:spacing w:val="-7"/>
          <w:sz w:val="23"/>
          <w:szCs w:val="23"/>
        </w:rPr>
        <w:t xml:space="preserve">D </w:t>
      </w:r>
      <w:r>
        <w:rPr>
          <w:rFonts w:ascii="宋体" w:hAnsi="宋体" w:eastAsia="宋体" w:cs="宋体"/>
          <w:spacing w:val="-7"/>
          <w:sz w:val="23"/>
          <w:szCs w:val="23"/>
        </w:rPr>
        <w:t>的组合。</w:t>
      </w:r>
      <w:r>
        <w:rPr>
          <w:rFonts w:ascii="宋体" w:hAnsi="宋体" w:eastAsia="宋体" w:cs="宋体"/>
          <w:b/>
          <w:bCs/>
          <w:spacing w:val="-7"/>
          <w:sz w:val="23"/>
          <w:szCs w:val="23"/>
        </w:rPr>
        <w:t>这些矩</w:t>
      </w:r>
      <w:r>
        <w:rPr>
          <w:rFonts w:ascii="宋体" w:hAnsi="宋体" w:eastAsia="宋体" w:cs="宋体"/>
          <w:b/>
          <w:bCs/>
          <w:spacing w:val="-8"/>
          <w:sz w:val="23"/>
          <w:szCs w:val="23"/>
        </w:rPr>
        <w:t>阵形象地展示</w:t>
      </w:r>
      <w:r>
        <w:rPr>
          <w:rFonts w:ascii="宋体" w:hAnsi="宋体" w:eastAsia="宋体" w:cs="宋体"/>
          <w:sz w:val="23"/>
          <w:szCs w:val="23"/>
        </w:rPr>
        <w:t xml:space="preserve"> </w:t>
      </w:r>
      <w:r>
        <w:rPr>
          <w:rFonts w:ascii="宋体" w:hAnsi="宋体" w:eastAsia="宋体" w:cs="宋体"/>
          <w:spacing w:val="-9"/>
          <w:sz w:val="23"/>
          <w:szCs w:val="23"/>
        </w:rPr>
        <w:t>了分析结果，并可作为输入来对措施进行优先级排序。这样做时要根据公</w:t>
      </w:r>
      <w:r>
        <w:rPr>
          <w:rFonts w:ascii="宋体" w:hAnsi="宋体" w:eastAsia="宋体" w:cs="宋体"/>
          <w:sz w:val="23"/>
          <w:szCs w:val="23"/>
        </w:rPr>
        <w:t xml:space="preserve"> </w:t>
      </w:r>
      <w:r>
        <w:rPr>
          <w:rFonts w:ascii="宋体" w:hAnsi="宋体" w:eastAsia="宋体" w:cs="宋体"/>
          <w:spacing w:val="-10"/>
          <w:sz w:val="23"/>
          <w:szCs w:val="23"/>
        </w:rPr>
        <w:t>司设立的标准进行，而本出版物中不包括此标准。</w:t>
      </w:r>
    </w:p>
    <w:p w14:paraId="52EE4698">
      <w:pPr>
        <w:pStyle w:val="2"/>
        <w:spacing w:before="306" w:line="227" w:lineRule="auto"/>
        <w:ind w:left="2028" w:right="53" w:firstLine="66"/>
        <w:jc w:val="both"/>
        <w:rPr>
          <w:rFonts w:ascii="宋体" w:hAnsi="宋体" w:eastAsia="宋体" w:cs="宋体"/>
          <w:sz w:val="22"/>
          <w:szCs w:val="22"/>
        </w:rPr>
      </w:pPr>
      <w:r>
        <w:rPr>
          <w:rFonts w:ascii="宋体" w:hAnsi="宋体" w:eastAsia="宋体" w:cs="宋体"/>
          <w:sz w:val="22"/>
          <w:szCs w:val="22"/>
        </w:rPr>
        <w:t>由于</w:t>
      </w:r>
      <w:r>
        <w:rPr>
          <w:rFonts w:ascii="Times New Roman" w:hAnsi="Times New Roman" w:eastAsia="Times New Roman" w:cs="Times New Roman"/>
          <w:sz w:val="22"/>
          <w:szCs w:val="22"/>
        </w:rPr>
        <w:t>AP</w:t>
      </w:r>
      <w:r>
        <w:rPr>
          <w:rFonts w:ascii="Times New Roman" w:hAnsi="Times New Roman" w:eastAsia="Times New Roman" w:cs="Times New Roman"/>
          <w:spacing w:val="49"/>
          <w:sz w:val="22"/>
          <w:szCs w:val="22"/>
        </w:rPr>
        <w:t xml:space="preserve"> </w:t>
      </w:r>
      <w:r>
        <w:rPr>
          <w:rFonts w:ascii="宋体" w:hAnsi="宋体" w:eastAsia="宋体" w:cs="宋体"/>
          <w:b/>
          <w:bCs/>
          <w:sz w:val="22"/>
          <w:szCs w:val="22"/>
        </w:rPr>
        <w:t>表的设计是为了和本手册中提供的严重度、频度和探</w:t>
      </w:r>
      <w:r>
        <w:rPr>
          <w:rFonts w:ascii="宋体" w:hAnsi="宋体" w:eastAsia="宋体" w:cs="宋体"/>
          <w:b/>
          <w:bCs/>
          <w:spacing w:val="-1"/>
          <w:sz w:val="22"/>
          <w:szCs w:val="22"/>
        </w:rPr>
        <w:t>测度表一起</w:t>
      </w:r>
      <w:r>
        <w:rPr>
          <w:rFonts w:ascii="宋体" w:hAnsi="宋体" w:eastAsia="宋体" w:cs="宋体"/>
          <w:sz w:val="22"/>
          <w:szCs w:val="22"/>
        </w:rPr>
        <w:t xml:space="preserve"> </w:t>
      </w:r>
      <w:r>
        <w:rPr>
          <w:rFonts w:ascii="宋体" w:hAnsi="宋体" w:eastAsia="宋体" w:cs="宋体"/>
          <w:b/>
          <w:bCs/>
          <w:sz w:val="22"/>
          <w:szCs w:val="22"/>
        </w:rPr>
        <w:t>使用，如果组织针对特定产品、</w:t>
      </w:r>
      <w:r>
        <w:rPr>
          <w:rFonts w:ascii="宋体" w:hAnsi="宋体" w:eastAsia="宋体" w:cs="宋体"/>
          <w:sz w:val="22"/>
          <w:szCs w:val="22"/>
        </w:rPr>
        <w:t>过程或项目选择修改</w:t>
      </w:r>
      <w:r>
        <w:rPr>
          <w:sz w:val="22"/>
          <w:szCs w:val="22"/>
        </w:rPr>
        <w:t>S</w:t>
      </w:r>
      <w:r>
        <w:rPr>
          <w:rFonts w:ascii="宋体" w:hAnsi="宋体" w:eastAsia="宋体" w:cs="宋体"/>
          <w:sz w:val="22"/>
          <w:szCs w:val="22"/>
        </w:rPr>
        <w:t>、</w:t>
      </w:r>
      <w:r>
        <w:rPr>
          <w:sz w:val="22"/>
          <w:szCs w:val="22"/>
        </w:rPr>
        <w:t>O</w:t>
      </w:r>
      <w:r>
        <w:rPr>
          <w:rFonts w:ascii="宋体" w:hAnsi="宋体" w:eastAsia="宋体" w:cs="宋体"/>
          <w:sz w:val="22"/>
          <w:szCs w:val="22"/>
        </w:rPr>
        <w:t>、</w:t>
      </w:r>
      <w:r>
        <w:rPr>
          <w:spacing w:val="-1"/>
          <w:sz w:val="22"/>
          <w:szCs w:val="22"/>
        </w:rPr>
        <w:t xml:space="preserve">D </w:t>
      </w:r>
      <w:r>
        <w:rPr>
          <w:rFonts w:ascii="黑体" w:hAnsi="黑体" w:eastAsia="黑体" w:cs="黑体"/>
          <w:spacing w:val="-1"/>
          <w:sz w:val="22"/>
          <w:szCs w:val="22"/>
        </w:rPr>
        <w:t>表</w:t>
      </w:r>
      <w:r>
        <w:rPr>
          <w:rFonts w:ascii="隶书" w:hAnsi="隶书" w:eastAsia="隶书" w:cs="隶书"/>
          <w:spacing w:val="-1"/>
          <w:sz w:val="22"/>
          <w:szCs w:val="22"/>
        </w:rPr>
        <w:t>，则</w:t>
      </w:r>
      <w:r>
        <w:rPr>
          <w:rFonts w:ascii="Times New Roman" w:hAnsi="Times New Roman" w:eastAsia="Times New Roman" w:cs="Times New Roman"/>
          <w:spacing w:val="-1"/>
          <w:sz w:val="22"/>
          <w:szCs w:val="22"/>
        </w:rPr>
        <w:t>AP</w:t>
      </w:r>
      <w:r>
        <w:rPr>
          <w:rFonts w:ascii="Times New Roman" w:hAnsi="Times New Roman" w:eastAsia="Times New Roman" w:cs="Times New Roman"/>
          <w:sz w:val="22"/>
          <w:szCs w:val="22"/>
        </w:rPr>
        <w:t xml:space="preserve">   </w:t>
      </w:r>
      <w:r>
        <w:rPr>
          <w:rFonts w:ascii="宋体" w:hAnsi="宋体" w:eastAsia="宋体" w:cs="宋体"/>
          <w:b/>
          <w:bCs/>
          <w:spacing w:val="-1"/>
          <w:sz w:val="22"/>
          <w:szCs w:val="22"/>
        </w:rPr>
        <w:t>表也应该仔细检查。</w:t>
      </w:r>
    </w:p>
    <w:p w14:paraId="63A5E699">
      <w:pPr>
        <w:pStyle w:val="2"/>
        <w:spacing w:line="426" w:lineRule="auto"/>
      </w:pPr>
    </w:p>
    <w:p w14:paraId="2D7235D4">
      <w:pPr>
        <w:pStyle w:val="2"/>
        <w:spacing w:before="75" w:line="213" w:lineRule="auto"/>
        <w:ind w:left="2558" w:right="70" w:hanging="533"/>
        <w:rPr>
          <w:rFonts w:ascii="宋体" w:hAnsi="宋体" w:eastAsia="宋体" w:cs="宋体"/>
          <w:sz w:val="23"/>
          <w:szCs w:val="23"/>
        </w:rPr>
      </w:pPr>
      <w:r>
        <w:rPr>
          <w:rFonts w:ascii="宋体" w:hAnsi="宋体" w:eastAsia="宋体" w:cs="宋体"/>
          <w:spacing w:val="-3"/>
          <w:sz w:val="23"/>
          <w:szCs w:val="23"/>
        </w:rPr>
        <w:t>注：设计</w:t>
      </w:r>
      <w:r>
        <w:rPr>
          <w:rFonts w:ascii="宋体" w:hAnsi="宋体" w:eastAsia="宋体" w:cs="宋体"/>
          <w:spacing w:val="-46"/>
          <w:sz w:val="23"/>
          <w:szCs w:val="23"/>
        </w:rPr>
        <w:t xml:space="preserve"> </w:t>
      </w:r>
      <w:r>
        <w:rPr>
          <w:rFonts w:ascii="Times New Roman" w:hAnsi="Times New Roman" w:eastAsia="Times New Roman" w:cs="Times New Roman"/>
          <w:spacing w:val="-3"/>
          <w:sz w:val="23"/>
          <w:szCs w:val="23"/>
        </w:rPr>
        <w:t>FMEA</w:t>
      </w:r>
      <w:r>
        <w:rPr>
          <w:rFonts w:ascii="Times New Roman" w:hAnsi="Times New Roman" w:eastAsia="Times New Roman" w:cs="Times New Roman"/>
          <w:spacing w:val="-12"/>
          <w:sz w:val="23"/>
          <w:szCs w:val="23"/>
        </w:rPr>
        <w:t xml:space="preserve"> </w:t>
      </w:r>
      <w:r>
        <w:rPr>
          <w:rFonts w:ascii="宋体" w:hAnsi="宋体" w:eastAsia="宋体" w:cs="宋体"/>
          <w:spacing w:val="-3"/>
          <w:sz w:val="23"/>
          <w:szCs w:val="23"/>
        </w:rPr>
        <w:t>和过程</w:t>
      </w:r>
      <w:r>
        <w:rPr>
          <w:rFonts w:ascii="宋体" w:hAnsi="宋体" w:eastAsia="宋体" w:cs="宋体"/>
          <w:spacing w:val="-55"/>
          <w:sz w:val="23"/>
          <w:szCs w:val="23"/>
        </w:rPr>
        <w:t xml:space="preserve"> </w:t>
      </w:r>
      <w:r>
        <w:rPr>
          <w:rFonts w:ascii="Times New Roman" w:hAnsi="Times New Roman" w:eastAsia="Times New Roman" w:cs="Times New Roman"/>
          <w:spacing w:val="-3"/>
          <w:sz w:val="23"/>
          <w:szCs w:val="23"/>
        </w:rPr>
        <w:t>FMEA</w:t>
      </w:r>
      <w:r>
        <w:rPr>
          <w:rFonts w:ascii="宋体" w:hAnsi="宋体" w:eastAsia="宋体" w:cs="宋体"/>
          <w:spacing w:val="-3"/>
          <w:sz w:val="23"/>
          <w:szCs w:val="23"/>
        </w:rPr>
        <w:t>的措施优先级评级表是相同</w:t>
      </w:r>
      <w:r>
        <w:rPr>
          <w:rFonts w:ascii="宋体" w:hAnsi="宋体" w:eastAsia="宋体" w:cs="宋体"/>
          <w:spacing w:val="-4"/>
          <w:sz w:val="23"/>
          <w:szCs w:val="23"/>
        </w:rPr>
        <w:t>的，但是监视</w:t>
      </w:r>
      <w:r>
        <w:rPr>
          <w:rFonts w:ascii="宋体" w:hAnsi="宋体" w:eastAsia="宋体" w:cs="宋体"/>
          <w:sz w:val="23"/>
          <w:szCs w:val="23"/>
        </w:rPr>
        <w:t xml:space="preserve"> </w:t>
      </w:r>
      <w:r>
        <w:rPr>
          <w:rFonts w:ascii="宋体" w:hAnsi="宋体" w:eastAsia="宋体" w:cs="宋体"/>
          <w:b/>
          <w:bCs/>
          <w:spacing w:val="-7"/>
          <w:sz w:val="23"/>
          <w:szCs w:val="23"/>
        </w:rPr>
        <w:t>及系统响应</w:t>
      </w:r>
      <w:r>
        <w:rPr>
          <w:spacing w:val="-7"/>
          <w:sz w:val="23"/>
          <w:szCs w:val="23"/>
        </w:rPr>
        <w:t xml:space="preserve">FMEA </w:t>
      </w:r>
      <w:r>
        <w:rPr>
          <w:rFonts w:ascii="宋体" w:hAnsi="宋体" w:eastAsia="宋体" w:cs="宋体"/>
          <w:b/>
          <w:bCs/>
          <w:spacing w:val="-7"/>
          <w:sz w:val="23"/>
          <w:szCs w:val="23"/>
        </w:rPr>
        <w:t>则不同。</w:t>
      </w:r>
    </w:p>
    <w:p w14:paraId="279D1400">
      <w:pPr>
        <w:spacing w:before="132" w:line="223" w:lineRule="auto"/>
        <w:ind w:left="2094"/>
        <w:rPr>
          <w:rFonts w:ascii="宋体" w:hAnsi="宋体" w:eastAsia="宋体" w:cs="宋体"/>
          <w:sz w:val="22"/>
          <w:szCs w:val="22"/>
        </w:rPr>
      </w:pPr>
      <w:r>
        <w:rPr>
          <w:rFonts w:ascii="宋体" w:hAnsi="宋体" w:eastAsia="宋体" w:cs="宋体"/>
          <w:spacing w:val="-4"/>
          <w:position w:val="2"/>
          <w:sz w:val="24"/>
          <w:szCs w:val="24"/>
        </w:rPr>
        <w:t>优先级高(</w:t>
      </w:r>
      <w:r>
        <w:rPr>
          <w:rFonts w:ascii="宋体" w:hAnsi="宋体" w:eastAsia="宋体" w:cs="宋体"/>
          <w:spacing w:val="-39"/>
          <w:position w:val="2"/>
          <w:sz w:val="24"/>
          <w:szCs w:val="24"/>
        </w:rPr>
        <w:t xml:space="preserve"> </w:t>
      </w:r>
      <w:r>
        <w:rPr>
          <w:rFonts w:ascii="Times New Roman" w:hAnsi="Times New Roman" w:eastAsia="Times New Roman" w:cs="Times New Roman"/>
          <w:spacing w:val="-4"/>
          <w:position w:val="2"/>
          <w:sz w:val="24"/>
          <w:szCs w:val="24"/>
        </w:rPr>
        <w:t>H):</w:t>
      </w:r>
      <w:r>
        <w:rPr>
          <w:rFonts w:ascii="Times New Roman" w:hAnsi="Times New Roman" w:eastAsia="Times New Roman" w:cs="Times New Roman"/>
          <w:spacing w:val="3"/>
          <w:position w:val="2"/>
          <w:sz w:val="24"/>
          <w:szCs w:val="24"/>
        </w:rPr>
        <w:t xml:space="preserve">              </w:t>
      </w:r>
      <w:r>
        <w:rPr>
          <w:rFonts w:ascii="宋体" w:hAnsi="宋体" w:eastAsia="宋体" w:cs="宋体"/>
          <w:b/>
          <w:bCs/>
          <w:spacing w:val="-4"/>
          <w:position w:val="-1"/>
          <w:sz w:val="22"/>
          <w:szCs w:val="22"/>
        </w:rPr>
        <w:t>评审和措施的最高优先</w:t>
      </w:r>
      <w:r>
        <w:rPr>
          <w:rFonts w:ascii="宋体" w:hAnsi="宋体" w:eastAsia="宋体" w:cs="宋体"/>
          <w:spacing w:val="-4"/>
          <w:position w:val="-1"/>
          <w:sz w:val="22"/>
          <w:szCs w:val="22"/>
        </w:rPr>
        <w:t>级。</w:t>
      </w:r>
    </w:p>
    <w:p w14:paraId="05A1BCFA">
      <w:pPr>
        <w:spacing w:before="162" w:line="219" w:lineRule="auto"/>
        <w:ind w:left="4435"/>
        <w:rPr>
          <w:rFonts w:ascii="宋体" w:hAnsi="宋体" w:eastAsia="宋体" w:cs="宋体"/>
          <w:sz w:val="22"/>
          <w:szCs w:val="22"/>
        </w:rPr>
      </w:pPr>
      <w:r>
        <w:rPr>
          <w:rFonts w:ascii="宋体" w:hAnsi="宋体" w:eastAsia="宋体" w:cs="宋体"/>
          <w:spacing w:val="-1"/>
          <w:sz w:val="22"/>
          <w:szCs w:val="22"/>
        </w:rPr>
        <w:t>团队</w:t>
      </w:r>
      <w:r>
        <w:rPr>
          <w:rFonts w:ascii="宋体" w:hAnsi="宋体" w:eastAsia="宋体" w:cs="宋体"/>
          <w:spacing w:val="-1"/>
          <w:sz w:val="22"/>
          <w:szCs w:val="22"/>
          <w:u w:val="single" w:color="auto"/>
        </w:rPr>
        <w:t>需要</w:t>
      </w:r>
      <w:r>
        <w:rPr>
          <w:rFonts w:ascii="宋体" w:hAnsi="宋体" w:eastAsia="宋体" w:cs="宋体"/>
          <w:spacing w:val="-1"/>
          <w:sz w:val="22"/>
          <w:szCs w:val="22"/>
        </w:rPr>
        <w:t>确定适当的措施来改进预防和/或探测控</w:t>
      </w:r>
    </w:p>
    <w:p w14:paraId="4EFCCBD3">
      <w:pPr>
        <w:spacing w:before="16" w:line="219" w:lineRule="auto"/>
        <w:ind w:left="4438"/>
        <w:rPr>
          <w:rFonts w:ascii="宋体" w:hAnsi="宋体" w:eastAsia="宋体" w:cs="宋体"/>
          <w:sz w:val="22"/>
          <w:szCs w:val="22"/>
        </w:rPr>
      </w:pPr>
      <w:r>
        <w:rPr>
          <w:rFonts w:ascii="宋体" w:hAnsi="宋体" w:eastAsia="宋体" w:cs="宋体"/>
          <w:b/>
          <w:bCs/>
          <w:spacing w:val="-5"/>
          <w:sz w:val="22"/>
          <w:szCs w:val="22"/>
        </w:rPr>
        <w:t>制，或证明并记录为何当前的控制足够有效。</w:t>
      </w:r>
    </w:p>
    <w:p w14:paraId="5B77E872">
      <w:pPr>
        <w:pStyle w:val="2"/>
        <w:spacing w:line="408" w:lineRule="auto"/>
      </w:pPr>
    </w:p>
    <w:p w14:paraId="0641E8FB">
      <w:pPr>
        <w:spacing w:before="78" w:line="212" w:lineRule="auto"/>
        <w:ind w:left="2098"/>
        <w:rPr>
          <w:rFonts w:ascii="宋体" w:hAnsi="宋体" w:eastAsia="宋体" w:cs="宋体"/>
          <w:sz w:val="24"/>
          <w:szCs w:val="24"/>
        </w:rPr>
      </w:pPr>
      <w:r>
        <w:rPr>
          <w:rFonts w:ascii="宋体" w:hAnsi="宋体" w:eastAsia="宋体" w:cs="宋体"/>
          <w:b/>
          <w:bCs/>
          <w:spacing w:val="-11"/>
          <w:sz w:val="24"/>
          <w:szCs w:val="24"/>
        </w:rPr>
        <w:t>优先级中(</w:t>
      </w:r>
      <w:r>
        <w:rPr>
          <w:rFonts w:ascii="宋体" w:hAnsi="宋体" w:eastAsia="宋体" w:cs="宋体"/>
          <w:spacing w:val="-50"/>
          <w:sz w:val="24"/>
          <w:szCs w:val="24"/>
        </w:rPr>
        <w:t xml:space="preserve"> </w:t>
      </w:r>
      <w:r>
        <w:rPr>
          <w:rFonts w:ascii="Times New Roman" w:hAnsi="Times New Roman" w:eastAsia="Times New Roman" w:cs="Times New Roman"/>
          <w:b/>
          <w:bCs/>
          <w:spacing w:val="-11"/>
          <w:sz w:val="24"/>
          <w:szCs w:val="24"/>
        </w:rPr>
        <w:t xml:space="preserve">M):               </w:t>
      </w:r>
      <w:r>
        <w:rPr>
          <w:rFonts w:ascii="宋体" w:hAnsi="宋体" w:eastAsia="宋体" w:cs="宋体"/>
          <w:b/>
          <w:bCs/>
          <w:spacing w:val="-11"/>
          <w:sz w:val="24"/>
          <w:szCs w:val="24"/>
        </w:rPr>
        <w:t>评审和措施的中等优先级。</w:t>
      </w:r>
    </w:p>
    <w:p w14:paraId="678ACDA5">
      <w:pPr>
        <w:spacing w:before="193" w:line="230" w:lineRule="auto"/>
        <w:ind w:left="4435" w:right="20" w:firstLine="3"/>
        <w:jc w:val="both"/>
        <w:rPr>
          <w:rFonts w:ascii="宋体" w:hAnsi="宋体" w:eastAsia="宋体" w:cs="宋体"/>
          <w:sz w:val="22"/>
          <w:szCs w:val="22"/>
        </w:rPr>
      </w:pPr>
      <w:r>
        <w:rPr>
          <w:rFonts w:ascii="宋体" w:hAnsi="宋体" w:eastAsia="宋体" w:cs="宋体"/>
          <w:b/>
          <w:bCs/>
          <w:spacing w:val="-1"/>
          <w:sz w:val="22"/>
          <w:szCs w:val="22"/>
        </w:rPr>
        <w:t>团队</w:t>
      </w:r>
      <w:r>
        <w:rPr>
          <w:rFonts w:ascii="宋体" w:hAnsi="宋体" w:eastAsia="宋体" w:cs="宋体"/>
          <w:b/>
          <w:bCs/>
          <w:spacing w:val="-1"/>
          <w:sz w:val="22"/>
          <w:szCs w:val="22"/>
          <w:u w:val="single" w:color="auto"/>
        </w:rPr>
        <w:t>应该</w:t>
      </w:r>
      <w:r>
        <w:rPr>
          <w:rFonts w:ascii="宋体" w:hAnsi="宋体" w:eastAsia="宋体" w:cs="宋体"/>
          <w:b/>
          <w:bCs/>
          <w:spacing w:val="-1"/>
          <w:sz w:val="22"/>
          <w:szCs w:val="22"/>
        </w:rPr>
        <w:t>确定适当的措施来改进预防</w:t>
      </w:r>
      <w:r>
        <w:rPr>
          <w:rFonts w:ascii="黑体" w:hAnsi="黑体" w:eastAsia="黑体" w:cs="黑体"/>
          <w:spacing w:val="-1"/>
          <w:sz w:val="22"/>
          <w:szCs w:val="22"/>
        </w:rPr>
        <w:t>和</w:t>
      </w:r>
      <w:r>
        <w:rPr>
          <w:rFonts w:ascii="黑体" w:hAnsi="黑体" w:eastAsia="黑体" w:cs="黑体"/>
          <w:spacing w:val="44"/>
          <w:sz w:val="22"/>
          <w:szCs w:val="22"/>
        </w:rPr>
        <w:t xml:space="preserve">  </w:t>
      </w:r>
      <w:r>
        <w:rPr>
          <w:rFonts w:ascii="黑体" w:hAnsi="黑体" w:eastAsia="黑体" w:cs="黑体"/>
          <w:spacing w:val="-1"/>
          <w:sz w:val="22"/>
          <w:szCs w:val="22"/>
        </w:rPr>
        <w:t>探测控</w:t>
      </w:r>
      <w:r>
        <w:rPr>
          <w:rFonts w:ascii="黑体" w:hAnsi="黑体" w:eastAsia="黑体" w:cs="黑体"/>
          <w:sz w:val="22"/>
          <w:szCs w:val="22"/>
        </w:rPr>
        <w:t xml:space="preserve"> </w:t>
      </w:r>
      <w:r>
        <w:rPr>
          <w:rFonts w:ascii="宋体" w:hAnsi="宋体" w:eastAsia="宋体" w:cs="宋体"/>
          <w:spacing w:val="5"/>
          <w:sz w:val="22"/>
          <w:szCs w:val="22"/>
        </w:rPr>
        <w:t>制，或由公司自行决定，证明并记录当前的控制</w:t>
      </w:r>
      <w:r>
        <w:rPr>
          <w:rFonts w:ascii="宋体" w:hAnsi="宋体" w:eastAsia="宋体" w:cs="宋体"/>
          <w:spacing w:val="12"/>
          <w:sz w:val="22"/>
          <w:szCs w:val="22"/>
        </w:rPr>
        <w:t xml:space="preserve"> </w:t>
      </w:r>
      <w:r>
        <w:rPr>
          <w:rFonts w:ascii="宋体" w:hAnsi="宋体" w:eastAsia="宋体" w:cs="宋体"/>
          <w:spacing w:val="-2"/>
          <w:sz w:val="22"/>
          <w:szCs w:val="22"/>
        </w:rPr>
        <w:t>足够有效。</w:t>
      </w:r>
    </w:p>
    <w:p w14:paraId="56DCE43B">
      <w:pPr>
        <w:pStyle w:val="2"/>
        <w:spacing w:before="243" w:line="224" w:lineRule="auto"/>
        <w:ind w:left="2164"/>
        <w:rPr>
          <w:rFonts w:ascii="宋体" w:hAnsi="宋体" w:eastAsia="宋体" w:cs="宋体"/>
          <w:sz w:val="22"/>
          <w:szCs w:val="22"/>
        </w:rPr>
      </w:pPr>
      <w:r>
        <w:rPr>
          <w:rFonts w:ascii="宋体" w:hAnsi="宋体" w:eastAsia="宋体" w:cs="宋体"/>
          <w:spacing w:val="-7"/>
          <w:sz w:val="24"/>
          <w:szCs w:val="24"/>
        </w:rPr>
        <w:t>优先级低(</w:t>
      </w:r>
      <w:r>
        <w:rPr>
          <w:rFonts w:ascii="宋体" w:hAnsi="宋体" w:eastAsia="宋体" w:cs="宋体"/>
          <w:spacing w:val="-33"/>
          <w:sz w:val="24"/>
          <w:szCs w:val="24"/>
        </w:rPr>
        <w:t xml:space="preserve"> </w:t>
      </w:r>
      <w:r>
        <w:rPr>
          <w:spacing w:val="-7"/>
          <w:sz w:val="24"/>
          <w:szCs w:val="24"/>
        </w:rPr>
        <w:t>L</w:t>
      </w:r>
      <w:r>
        <w:rPr>
          <w:spacing w:val="-22"/>
          <w:sz w:val="24"/>
          <w:szCs w:val="24"/>
        </w:rPr>
        <w:t xml:space="preserve"> </w:t>
      </w:r>
      <w:r>
        <w:rPr>
          <w:rFonts w:ascii="宋体" w:hAnsi="宋体" w:eastAsia="宋体" w:cs="宋体"/>
          <w:spacing w:val="-7"/>
          <w:sz w:val="24"/>
          <w:szCs w:val="24"/>
        </w:rPr>
        <w:t>):</w:t>
      </w:r>
      <w:r>
        <w:rPr>
          <w:rFonts w:ascii="宋体" w:hAnsi="宋体" w:eastAsia="宋体" w:cs="宋体"/>
          <w:spacing w:val="10"/>
          <w:sz w:val="24"/>
          <w:szCs w:val="24"/>
        </w:rPr>
        <w:t xml:space="preserve">      </w:t>
      </w:r>
      <w:r>
        <w:rPr>
          <w:rFonts w:ascii="宋体" w:hAnsi="宋体" w:eastAsia="宋体" w:cs="宋体"/>
          <w:b/>
          <w:bCs/>
          <w:spacing w:val="-7"/>
          <w:sz w:val="22"/>
          <w:szCs w:val="22"/>
        </w:rPr>
        <w:t>评审和措施的低优先</w:t>
      </w:r>
      <w:r>
        <w:rPr>
          <w:rFonts w:ascii="宋体" w:hAnsi="宋体" w:eastAsia="宋体" w:cs="宋体"/>
          <w:spacing w:val="-7"/>
          <w:sz w:val="22"/>
          <w:szCs w:val="22"/>
        </w:rPr>
        <w:t>级。</w:t>
      </w:r>
    </w:p>
    <w:p w14:paraId="00F6EAE3">
      <w:pPr>
        <w:spacing w:before="165" w:line="219" w:lineRule="auto"/>
        <w:ind w:left="4438"/>
        <w:rPr>
          <w:rFonts w:ascii="宋体" w:hAnsi="宋体" w:eastAsia="宋体" w:cs="宋体"/>
          <w:sz w:val="22"/>
          <w:szCs w:val="22"/>
        </w:rPr>
      </w:pPr>
      <w:r>
        <w:rPr>
          <w:rFonts w:ascii="宋体" w:hAnsi="宋体" w:eastAsia="宋体" w:cs="宋体"/>
          <w:b/>
          <w:bCs/>
          <w:spacing w:val="-4"/>
          <w:sz w:val="22"/>
          <w:szCs w:val="22"/>
        </w:rPr>
        <w:t>团队</w:t>
      </w:r>
      <w:r>
        <w:rPr>
          <w:rFonts w:ascii="宋体" w:hAnsi="宋体" w:eastAsia="宋体" w:cs="宋体"/>
          <w:b/>
          <w:bCs/>
          <w:spacing w:val="-4"/>
          <w:sz w:val="22"/>
          <w:szCs w:val="22"/>
          <w:u w:val="single" w:color="auto"/>
        </w:rPr>
        <w:t>可以</w:t>
      </w:r>
      <w:r>
        <w:rPr>
          <w:rFonts w:ascii="宋体" w:hAnsi="宋体" w:eastAsia="宋体" w:cs="宋体"/>
          <w:b/>
          <w:bCs/>
          <w:spacing w:val="-4"/>
          <w:sz w:val="22"/>
          <w:szCs w:val="22"/>
        </w:rPr>
        <w:t>确定措施来改进预防或探测控制。</w:t>
      </w:r>
    </w:p>
    <w:p w14:paraId="152FCF09">
      <w:pPr>
        <w:spacing w:before="308" w:line="218" w:lineRule="auto"/>
        <w:ind w:left="2197" w:hanging="29"/>
        <w:rPr>
          <w:rFonts w:ascii="宋体" w:hAnsi="宋体" w:eastAsia="宋体" w:cs="宋体"/>
          <w:sz w:val="23"/>
          <w:szCs w:val="23"/>
        </w:rPr>
      </w:pPr>
      <w:r>
        <w:rPr>
          <w:rFonts w:ascii="宋体" w:hAnsi="宋体" w:eastAsia="宋体" w:cs="宋体"/>
          <w:b/>
          <w:bCs/>
          <w:spacing w:val="-5"/>
          <w:sz w:val="23"/>
          <w:szCs w:val="23"/>
        </w:rPr>
        <w:t>对于潜在的严</w:t>
      </w:r>
      <w:r>
        <w:rPr>
          <w:rFonts w:ascii="黑体" w:hAnsi="黑体" w:eastAsia="黑体" w:cs="黑体"/>
          <w:b/>
          <w:bCs/>
          <w:spacing w:val="-5"/>
          <w:sz w:val="23"/>
          <w:szCs w:val="23"/>
        </w:rPr>
        <w:t>重度为9-10且措施优先级为高和中的失</w:t>
      </w:r>
      <w:r>
        <w:rPr>
          <w:rFonts w:ascii="宋体" w:hAnsi="宋体" w:eastAsia="宋体" w:cs="宋体"/>
          <w:spacing w:val="-5"/>
          <w:sz w:val="23"/>
          <w:szCs w:val="23"/>
        </w:rPr>
        <w:t>效影响，建议至少</w:t>
      </w:r>
      <w:r>
        <w:rPr>
          <w:rFonts w:ascii="宋体" w:hAnsi="宋体" w:eastAsia="宋体" w:cs="宋体"/>
          <w:sz w:val="23"/>
          <w:szCs w:val="23"/>
        </w:rPr>
        <w:t xml:space="preserve"> </w:t>
      </w:r>
      <w:r>
        <w:rPr>
          <w:rFonts w:ascii="宋体" w:hAnsi="宋体" w:eastAsia="宋体" w:cs="宋体"/>
          <w:b/>
          <w:bCs/>
          <w:spacing w:val="-14"/>
          <w:sz w:val="23"/>
          <w:szCs w:val="23"/>
        </w:rPr>
        <w:t>应由管理层评审，包括所采取的任何建议措施。</w:t>
      </w:r>
    </w:p>
    <w:p w14:paraId="597D2A19">
      <w:pPr>
        <w:spacing w:line="218" w:lineRule="auto"/>
        <w:rPr>
          <w:rFonts w:ascii="宋体" w:hAnsi="宋体" w:eastAsia="宋体" w:cs="宋体"/>
          <w:sz w:val="23"/>
          <w:szCs w:val="23"/>
        </w:rPr>
        <w:sectPr>
          <w:footerReference r:id="rId72" w:type="default"/>
          <w:pgSz w:w="11900" w:h="16840"/>
          <w:pgMar w:top="400" w:right="920" w:bottom="813" w:left="1785" w:header="0" w:footer="458" w:gutter="0"/>
          <w:cols w:space="720" w:num="1"/>
        </w:sectPr>
      </w:pPr>
    </w:p>
    <w:p w14:paraId="08496039">
      <w:pPr>
        <w:pStyle w:val="2"/>
        <w:spacing w:line="315" w:lineRule="auto"/>
      </w:pPr>
    </w:p>
    <w:p w14:paraId="498E4988">
      <w:pPr>
        <w:pStyle w:val="2"/>
        <w:spacing w:line="315" w:lineRule="auto"/>
      </w:pPr>
    </w:p>
    <w:p w14:paraId="61D0384B">
      <w:pPr>
        <w:spacing w:before="72" w:line="219" w:lineRule="auto"/>
        <w:ind w:left="2857"/>
        <w:rPr>
          <w:rFonts w:ascii="宋体" w:hAnsi="宋体" w:eastAsia="宋体" w:cs="宋体"/>
          <w:sz w:val="22"/>
          <w:szCs w:val="22"/>
        </w:rPr>
      </w:pPr>
      <w:bookmarkStart w:id="138" w:name="bookmark306"/>
      <w:bookmarkEnd w:id="138"/>
      <w:r>
        <w:rPr>
          <w:rFonts w:ascii="宋体" w:hAnsi="宋体" w:eastAsia="宋体" w:cs="宋体"/>
          <w:b/>
          <w:bCs/>
          <w:spacing w:val="-12"/>
          <w:sz w:val="22"/>
          <w:szCs w:val="22"/>
        </w:rPr>
        <w:t>这不是对高、中、低风险的优先排序，而是对降低风险的措施的优先排序。</w:t>
      </w:r>
    </w:p>
    <w:p w14:paraId="683A2199">
      <w:pPr>
        <w:pStyle w:val="2"/>
        <w:spacing w:line="344" w:lineRule="auto"/>
      </w:pPr>
    </w:p>
    <w:p w14:paraId="31306457">
      <w:pPr>
        <w:spacing w:before="78" w:line="224" w:lineRule="auto"/>
        <w:ind w:left="3767" w:right="267" w:hanging="880"/>
        <w:rPr>
          <w:rFonts w:ascii="宋体" w:hAnsi="宋体" w:eastAsia="宋体" w:cs="宋体"/>
          <w:sz w:val="22"/>
          <w:szCs w:val="22"/>
        </w:rPr>
      </w:pPr>
      <w:r>
        <w:rPr>
          <w:rFonts w:ascii="宋体" w:hAnsi="宋体" w:eastAsia="宋体" w:cs="宋体"/>
          <w:b/>
          <w:bCs/>
          <w:spacing w:val="-17"/>
          <w:position w:val="1"/>
          <w:sz w:val="24"/>
          <w:szCs w:val="24"/>
        </w:rPr>
        <w:t>注</w:t>
      </w:r>
      <w:r>
        <w:rPr>
          <w:rFonts w:ascii="宋体" w:hAnsi="宋体" w:eastAsia="宋体" w:cs="宋体"/>
          <w:spacing w:val="-17"/>
          <w:position w:val="1"/>
          <w:sz w:val="24"/>
          <w:szCs w:val="24"/>
        </w:rPr>
        <w:t xml:space="preserve">：    </w:t>
      </w:r>
      <w:r>
        <w:rPr>
          <w:rFonts w:ascii="宋体" w:hAnsi="宋体" w:eastAsia="宋体" w:cs="宋体"/>
          <w:b/>
          <w:bCs/>
          <w:spacing w:val="-17"/>
          <w:sz w:val="22"/>
          <w:szCs w:val="22"/>
        </w:rPr>
        <w:t>酌情在备注部分写上诸如“无需进一步措施”之类的陈述，这可能</w:t>
      </w:r>
      <w:r>
        <w:rPr>
          <w:rFonts w:ascii="宋体" w:hAnsi="宋体" w:eastAsia="宋体" w:cs="宋体"/>
          <w:spacing w:val="9"/>
          <w:sz w:val="22"/>
          <w:szCs w:val="22"/>
        </w:rPr>
        <w:t xml:space="preserve"> </w:t>
      </w:r>
      <w:r>
        <w:rPr>
          <w:rFonts w:ascii="宋体" w:hAnsi="宋体" w:eastAsia="宋体" w:cs="宋体"/>
          <w:b/>
          <w:bCs/>
          <w:spacing w:val="-9"/>
          <w:sz w:val="22"/>
          <w:szCs w:val="22"/>
        </w:rPr>
        <w:t>会有帮助。</w:t>
      </w:r>
    </w:p>
    <w:p w14:paraId="457CFB95">
      <w:pPr>
        <w:spacing w:before="34"/>
      </w:pPr>
    </w:p>
    <w:p w14:paraId="391F3D27">
      <w:pPr>
        <w:spacing w:before="33"/>
      </w:pPr>
    </w:p>
    <w:tbl>
      <w:tblPr>
        <w:tblStyle w:val="5"/>
        <w:tblW w:w="99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669"/>
        <w:gridCol w:w="1648"/>
        <w:gridCol w:w="709"/>
        <w:gridCol w:w="2088"/>
        <w:gridCol w:w="789"/>
        <w:gridCol w:w="1359"/>
        <w:gridCol w:w="1523"/>
      </w:tblGrid>
      <w:tr w14:paraId="4C0CD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969" w:type="dxa"/>
            <w:gridSpan w:val="8"/>
            <w:vAlign w:val="top"/>
          </w:tcPr>
          <w:p w14:paraId="78B20E2D">
            <w:pPr>
              <w:pStyle w:val="6"/>
              <w:spacing w:before="81" w:line="219" w:lineRule="auto"/>
              <w:ind w:left="3038"/>
              <w:rPr>
                <w:sz w:val="23"/>
                <w:szCs w:val="23"/>
              </w:rPr>
            </w:pPr>
            <w:r>
              <w:rPr>
                <w:b/>
                <w:bCs/>
                <w:spacing w:val="-1"/>
                <w:sz w:val="23"/>
                <w:szCs w:val="23"/>
              </w:rPr>
              <w:t>DFMEA和PFMEA的措施优先级(AP)</w:t>
            </w:r>
          </w:p>
        </w:tc>
      </w:tr>
      <w:tr w14:paraId="770CD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8446" w:type="dxa"/>
            <w:gridSpan w:val="7"/>
            <w:vAlign w:val="top"/>
          </w:tcPr>
          <w:p w14:paraId="071150E0">
            <w:pPr>
              <w:pStyle w:val="6"/>
              <w:spacing w:before="49" w:line="219" w:lineRule="auto"/>
              <w:jc w:val="right"/>
              <w:rPr>
                <w:sz w:val="23"/>
                <w:szCs w:val="23"/>
              </w:rPr>
            </w:pPr>
            <w:r>
              <w:rPr>
                <w:spacing w:val="-15"/>
                <w:sz w:val="23"/>
                <w:szCs w:val="23"/>
              </w:rPr>
              <w:t>措施优先</w:t>
            </w:r>
            <w:r>
              <w:rPr>
                <w:spacing w:val="-14"/>
                <w:sz w:val="23"/>
                <w:szCs w:val="23"/>
              </w:rPr>
              <w:t>级是以严重度、频度以及探测度评级的综合为基础的，目的是为降低风</w:t>
            </w:r>
            <w:r>
              <w:rPr>
                <w:spacing w:val="-15"/>
                <w:sz w:val="23"/>
                <w:szCs w:val="23"/>
              </w:rPr>
              <w:t>险而对</w:t>
            </w:r>
            <w:r>
              <w:rPr>
                <w:spacing w:val="-11"/>
                <w:sz w:val="23"/>
                <w:szCs w:val="23"/>
              </w:rPr>
              <w:t>各</w:t>
            </w:r>
          </w:p>
          <w:p w14:paraId="091D26A9">
            <w:pPr>
              <w:pStyle w:val="6"/>
              <w:spacing w:before="17" w:line="219" w:lineRule="auto"/>
              <w:ind w:left="3124"/>
              <w:rPr>
                <w:sz w:val="23"/>
                <w:szCs w:val="23"/>
              </w:rPr>
            </w:pPr>
            <w:r>
              <w:rPr>
                <w:spacing w:val="-1"/>
                <w:sz w:val="23"/>
                <w:szCs w:val="23"/>
              </w:rPr>
              <w:t>项措施进行优先排序。</w:t>
            </w:r>
          </w:p>
        </w:tc>
        <w:tc>
          <w:tcPr>
            <w:tcW w:w="1523" w:type="dxa"/>
            <w:vAlign w:val="top"/>
          </w:tcPr>
          <w:p w14:paraId="19540BCC">
            <w:pPr>
              <w:pStyle w:val="6"/>
              <w:spacing w:before="88" w:line="215" w:lineRule="auto"/>
              <w:ind w:left="298" w:right="36" w:hanging="230"/>
              <w:rPr>
                <w:sz w:val="23"/>
                <w:szCs w:val="23"/>
              </w:rPr>
            </w:pPr>
            <w:r>
              <w:rPr>
                <w:spacing w:val="4"/>
                <w:sz w:val="23"/>
                <w:szCs w:val="23"/>
              </w:rPr>
              <w:t>空白，由使用</w:t>
            </w:r>
            <w:r>
              <w:rPr>
                <w:spacing w:val="2"/>
                <w:sz w:val="23"/>
                <w:szCs w:val="23"/>
              </w:rPr>
              <w:t xml:space="preserve"> </w:t>
            </w:r>
            <w:r>
              <w:rPr>
                <w:spacing w:val="4"/>
                <w:sz w:val="23"/>
                <w:szCs w:val="23"/>
              </w:rPr>
              <w:t>人员填写</w:t>
            </w:r>
          </w:p>
        </w:tc>
      </w:tr>
      <w:tr w14:paraId="32885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1184" w:type="dxa"/>
            <w:vAlign w:val="top"/>
          </w:tcPr>
          <w:p w14:paraId="57B0A6E3">
            <w:pPr>
              <w:pStyle w:val="6"/>
              <w:spacing w:before="220" w:line="221" w:lineRule="auto"/>
              <w:ind w:left="358"/>
              <w:rPr>
                <w:sz w:val="23"/>
                <w:szCs w:val="23"/>
              </w:rPr>
            </w:pPr>
            <w:r>
              <w:rPr>
                <w:b/>
                <w:bCs/>
                <w:spacing w:val="3"/>
                <w:sz w:val="23"/>
                <w:szCs w:val="23"/>
              </w:rPr>
              <w:t>影响</w:t>
            </w:r>
          </w:p>
        </w:tc>
        <w:tc>
          <w:tcPr>
            <w:tcW w:w="669" w:type="dxa"/>
            <w:vAlign w:val="top"/>
          </w:tcPr>
          <w:p w14:paraId="12D6E200">
            <w:pPr>
              <w:pStyle w:val="6"/>
              <w:spacing w:before="278" w:line="183" w:lineRule="auto"/>
              <w:ind w:left="264"/>
              <w:rPr>
                <w:sz w:val="23"/>
                <w:szCs w:val="23"/>
              </w:rPr>
            </w:pPr>
            <w:r>
              <w:rPr>
                <w:b/>
                <w:bCs/>
                <w:spacing w:val="-3"/>
                <w:sz w:val="23"/>
                <w:szCs w:val="23"/>
              </w:rPr>
              <w:t>S</w:t>
            </w:r>
          </w:p>
        </w:tc>
        <w:tc>
          <w:tcPr>
            <w:tcW w:w="1648" w:type="dxa"/>
            <w:vAlign w:val="top"/>
          </w:tcPr>
          <w:p w14:paraId="27911F4E">
            <w:pPr>
              <w:pStyle w:val="6"/>
              <w:spacing w:before="58" w:line="235" w:lineRule="auto"/>
              <w:ind w:left="355" w:right="140" w:hanging="230"/>
              <w:rPr>
                <w:sz w:val="23"/>
                <w:szCs w:val="23"/>
              </w:rPr>
            </w:pPr>
            <w:r>
              <w:rPr>
                <w:b/>
                <w:bCs/>
                <w:spacing w:val="-4"/>
                <w:sz w:val="23"/>
                <w:szCs w:val="23"/>
              </w:rPr>
              <w:t>对失效起因发</w:t>
            </w:r>
            <w:r>
              <w:rPr>
                <w:sz w:val="23"/>
                <w:szCs w:val="23"/>
              </w:rPr>
              <w:t xml:space="preserve"> </w:t>
            </w:r>
            <w:r>
              <w:rPr>
                <w:b/>
                <w:bCs/>
                <w:sz w:val="23"/>
                <w:szCs w:val="23"/>
              </w:rPr>
              <w:t>生的预测</w:t>
            </w:r>
          </w:p>
        </w:tc>
        <w:tc>
          <w:tcPr>
            <w:tcW w:w="709" w:type="dxa"/>
            <w:vAlign w:val="top"/>
          </w:tcPr>
          <w:p w14:paraId="52FA7BE2">
            <w:pPr>
              <w:pStyle w:val="6"/>
              <w:spacing w:before="241"/>
              <w:ind w:left="287"/>
              <w:rPr>
                <w:sz w:val="23"/>
                <w:szCs w:val="23"/>
              </w:rPr>
            </w:pPr>
            <w:r>
              <w:rPr>
                <w:b/>
                <w:bCs/>
                <w:spacing w:val="-3"/>
                <w:sz w:val="23"/>
                <w:szCs w:val="23"/>
              </w:rPr>
              <w:t>0</w:t>
            </w:r>
          </w:p>
        </w:tc>
        <w:tc>
          <w:tcPr>
            <w:tcW w:w="2088" w:type="dxa"/>
            <w:vAlign w:val="top"/>
          </w:tcPr>
          <w:p w14:paraId="4596B8DD">
            <w:pPr>
              <w:pStyle w:val="6"/>
              <w:spacing w:before="217" w:line="219" w:lineRule="auto"/>
              <w:ind w:left="578"/>
              <w:rPr>
                <w:sz w:val="23"/>
                <w:szCs w:val="23"/>
              </w:rPr>
            </w:pPr>
            <w:r>
              <w:rPr>
                <w:b/>
                <w:bCs/>
                <w:sz w:val="23"/>
                <w:szCs w:val="23"/>
              </w:rPr>
              <w:t>探测能力</w:t>
            </w:r>
          </w:p>
        </w:tc>
        <w:tc>
          <w:tcPr>
            <w:tcW w:w="789" w:type="dxa"/>
            <w:vAlign w:val="top"/>
          </w:tcPr>
          <w:p w14:paraId="1F71F598">
            <w:pPr>
              <w:pStyle w:val="6"/>
              <w:spacing w:before="281" w:line="182" w:lineRule="auto"/>
              <w:ind w:left="330"/>
              <w:rPr>
                <w:sz w:val="23"/>
                <w:szCs w:val="23"/>
              </w:rPr>
            </w:pPr>
            <w:r>
              <w:rPr>
                <w:b/>
                <w:bCs/>
                <w:spacing w:val="-3"/>
                <w:sz w:val="23"/>
                <w:szCs w:val="23"/>
              </w:rPr>
              <w:t>D</w:t>
            </w:r>
          </w:p>
        </w:tc>
        <w:tc>
          <w:tcPr>
            <w:tcW w:w="1359" w:type="dxa"/>
            <w:vAlign w:val="top"/>
          </w:tcPr>
          <w:p w14:paraId="62B5F398">
            <w:pPr>
              <w:pStyle w:val="6"/>
              <w:spacing w:before="77" w:line="219" w:lineRule="auto"/>
              <w:ind w:left="101"/>
              <w:rPr>
                <w:sz w:val="23"/>
                <w:szCs w:val="23"/>
              </w:rPr>
            </w:pPr>
            <w:r>
              <w:rPr>
                <w:b/>
                <w:bCs/>
                <w:spacing w:val="-4"/>
                <w:sz w:val="23"/>
                <w:szCs w:val="23"/>
              </w:rPr>
              <w:t>措施优先级</w:t>
            </w:r>
          </w:p>
          <w:p w14:paraId="415E8FF4">
            <w:pPr>
              <w:pStyle w:val="6"/>
              <w:spacing w:before="10" w:line="222" w:lineRule="auto"/>
              <w:ind w:left="451"/>
              <w:rPr>
                <w:sz w:val="23"/>
                <w:szCs w:val="23"/>
              </w:rPr>
            </w:pPr>
            <w:r>
              <w:rPr>
                <w:b/>
                <w:bCs/>
                <w:spacing w:val="-12"/>
                <w:sz w:val="23"/>
                <w:szCs w:val="23"/>
              </w:rPr>
              <w:t>(AP)</w:t>
            </w:r>
          </w:p>
        </w:tc>
        <w:tc>
          <w:tcPr>
            <w:tcW w:w="1523" w:type="dxa"/>
            <w:vAlign w:val="top"/>
          </w:tcPr>
          <w:p w14:paraId="3159AD4C">
            <w:pPr>
              <w:pStyle w:val="6"/>
              <w:spacing w:before="221" w:line="221" w:lineRule="auto"/>
              <w:ind w:left="528"/>
              <w:rPr>
                <w:sz w:val="23"/>
                <w:szCs w:val="23"/>
              </w:rPr>
            </w:pPr>
            <w:r>
              <w:rPr>
                <w:spacing w:val="5"/>
                <w:sz w:val="23"/>
                <w:szCs w:val="23"/>
              </w:rPr>
              <w:t>备注</w:t>
            </w:r>
          </w:p>
        </w:tc>
      </w:tr>
      <w:tr w14:paraId="017B0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184" w:type="dxa"/>
            <w:vMerge w:val="restart"/>
            <w:tcBorders>
              <w:bottom w:val="nil"/>
            </w:tcBorders>
            <w:vAlign w:val="top"/>
          </w:tcPr>
          <w:p w14:paraId="1A914B0C">
            <w:pPr>
              <w:spacing w:line="247" w:lineRule="auto"/>
              <w:rPr>
                <w:rFonts w:ascii="Arial"/>
                <w:sz w:val="21"/>
              </w:rPr>
            </w:pPr>
          </w:p>
          <w:p w14:paraId="4887B041">
            <w:pPr>
              <w:spacing w:line="247" w:lineRule="auto"/>
              <w:rPr>
                <w:rFonts w:ascii="Arial"/>
                <w:sz w:val="21"/>
              </w:rPr>
            </w:pPr>
          </w:p>
          <w:p w14:paraId="2A8DF3BE">
            <w:pPr>
              <w:spacing w:line="247" w:lineRule="auto"/>
              <w:rPr>
                <w:rFonts w:ascii="Arial"/>
                <w:sz w:val="21"/>
              </w:rPr>
            </w:pPr>
          </w:p>
          <w:p w14:paraId="6FA7487D">
            <w:pPr>
              <w:spacing w:line="247" w:lineRule="auto"/>
              <w:rPr>
                <w:rFonts w:ascii="Arial"/>
                <w:sz w:val="21"/>
              </w:rPr>
            </w:pPr>
          </w:p>
          <w:p w14:paraId="5FC1CE37">
            <w:pPr>
              <w:spacing w:line="247" w:lineRule="auto"/>
              <w:rPr>
                <w:rFonts w:ascii="Arial"/>
                <w:sz w:val="21"/>
              </w:rPr>
            </w:pPr>
          </w:p>
          <w:p w14:paraId="7511B830">
            <w:pPr>
              <w:spacing w:line="247" w:lineRule="auto"/>
              <w:rPr>
                <w:rFonts w:ascii="Arial"/>
                <w:sz w:val="21"/>
              </w:rPr>
            </w:pPr>
          </w:p>
          <w:p w14:paraId="6461AFDD">
            <w:pPr>
              <w:spacing w:line="247" w:lineRule="auto"/>
              <w:rPr>
                <w:rFonts w:ascii="Arial"/>
                <w:sz w:val="21"/>
              </w:rPr>
            </w:pPr>
          </w:p>
          <w:p w14:paraId="3267FC1F">
            <w:pPr>
              <w:spacing w:line="247" w:lineRule="auto"/>
              <w:rPr>
                <w:rFonts w:ascii="Arial"/>
                <w:sz w:val="21"/>
              </w:rPr>
            </w:pPr>
          </w:p>
          <w:p w14:paraId="2773983F">
            <w:pPr>
              <w:spacing w:line="248" w:lineRule="auto"/>
              <w:rPr>
                <w:rFonts w:ascii="Arial"/>
                <w:sz w:val="21"/>
              </w:rPr>
            </w:pPr>
          </w:p>
          <w:p w14:paraId="738A19CF">
            <w:pPr>
              <w:spacing w:line="248" w:lineRule="auto"/>
              <w:rPr>
                <w:rFonts w:ascii="Arial"/>
                <w:sz w:val="21"/>
              </w:rPr>
            </w:pPr>
          </w:p>
          <w:p w14:paraId="4F2B290A">
            <w:pPr>
              <w:spacing w:line="248" w:lineRule="auto"/>
              <w:rPr>
                <w:rFonts w:ascii="Arial"/>
                <w:sz w:val="21"/>
              </w:rPr>
            </w:pPr>
          </w:p>
          <w:p w14:paraId="25FC3BE8">
            <w:pPr>
              <w:pStyle w:val="6"/>
              <w:spacing w:before="74" w:line="229" w:lineRule="auto"/>
              <w:ind w:left="124" w:right="119"/>
              <w:rPr>
                <w:sz w:val="23"/>
                <w:szCs w:val="23"/>
              </w:rPr>
            </w:pPr>
            <w:r>
              <w:rPr>
                <w:spacing w:val="-3"/>
                <w:sz w:val="23"/>
                <w:szCs w:val="23"/>
              </w:rPr>
              <w:t>对产品或</w:t>
            </w:r>
            <w:r>
              <w:rPr>
                <w:spacing w:val="2"/>
                <w:sz w:val="23"/>
                <w:szCs w:val="23"/>
              </w:rPr>
              <w:t xml:space="preserve"> 工厂的影</w:t>
            </w:r>
          </w:p>
          <w:p w14:paraId="2E318897">
            <w:pPr>
              <w:pStyle w:val="6"/>
              <w:spacing w:line="226" w:lineRule="auto"/>
              <w:ind w:left="463" w:right="116" w:hanging="339"/>
              <w:rPr>
                <w:sz w:val="23"/>
                <w:szCs w:val="23"/>
              </w:rPr>
            </w:pPr>
            <w:r>
              <w:rPr>
                <w:spacing w:val="3"/>
                <w:sz w:val="23"/>
                <w:szCs w:val="23"/>
              </w:rPr>
              <w:t>响度非常</w:t>
            </w:r>
            <w:r>
              <w:rPr>
                <w:sz w:val="23"/>
                <w:szCs w:val="23"/>
              </w:rPr>
              <w:t xml:space="preserve"> 高</w:t>
            </w:r>
          </w:p>
        </w:tc>
        <w:tc>
          <w:tcPr>
            <w:tcW w:w="669" w:type="dxa"/>
            <w:vMerge w:val="restart"/>
            <w:tcBorders>
              <w:bottom w:val="nil"/>
            </w:tcBorders>
            <w:vAlign w:val="top"/>
          </w:tcPr>
          <w:p w14:paraId="7B63B26F">
            <w:pPr>
              <w:spacing w:line="241" w:lineRule="auto"/>
              <w:rPr>
                <w:rFonts w:ascii="Arial"/>
                <w:sz w:val="21"/>
              </w:rPr>
            </w:pPr>
          </w:p>
          <w:p w14:paraId="6D980AE3">
            <w:pPr>
              <w:spacing w:line="241" w:lineRule="auto"/>
              <w:rPr>
                <w:rFonts w:ascii="Arial"/>
                <w:sz w:val="21"/>
              </w:rPr>
            </w:pPr>
          </w:p>
          <w:p w14:paraId="34F933E7">
            <w:pPr>
              <w:spacing w:line="241" w:lineRule="auto"/>
              <w:rPr>
                <w:rFonts w:ascii="Arial"/>
                <w:sz w:val="21"/>
              </w:rPr>
            </w:pPr>
          </w:p>
          <w:p w14:paraId="1AD81441">
            <w:pPr>
              <w:spacing w:line="241" w:lineRule="auto"/>
              <w:rPr>
                <w:rFonts w:ascii="Arial"/>
                <w:sz w:val="21"/>
              </w:rPr>
            </w:pPr>
          </w:p>
          <w:p w14:paraId="0BF9ADE4">
            <w:pPr>
              <w:spacing w:line="241" w:lineRule="auto"/>
              <w:rPr>
                <w:rFonts w:ascii="Arial"/>
                <w:sz w:val="21"/>
              </w:rPr>
            </w:pPr>
          </w:p>
          <w:p w14:paraId="6524935F">
            <w:pPr>
              <w:spacing w:line="241" w:lineRule="auto"/>
              <w:rPr>
                <w:rFonts w:ascii="Arial"/>
                <w:sz w:val="21"/>
              </w:rPr>
            </w:pPr>
          </w:p>
          <w:p w14:paraId="473BACC8">
            <w:pPr>
              <w:spacing w:line="241" w:lineRule="auto"/>
              <w:rPr>
                <w:rFonts w:ascii="Arial"/>
                <w:sz w:val="21"/>
              </w:rPr>
            </w:pPr>
          </w:p>
          <w:p w14:paraId="2FF2DB06">
            <w:pPr>
              <w:spacing w:line="242" w:lineRule="auto"/>
              <w:rPr>
                <w:rFonts w:ascii="Arial"/>
                <w:sz w:val="21"/>
              </w:rPr>
            </w:pPr>
          </w:p>
          <w:p w14:paraId="2F3C2F92">
            <w:pPr>
              <w:spacing w:line="242" w:lineRule="auto"/>
              <w:rPr>
                <w:rFonts w:ascii="Arial"/>
                <w:sz w:val="21"/>
              </w:rPr>
            </w:pPr>
          </w:p>
          <w:p w14:paraId="27439566">
            <w:pPr>
              <w:spacing w:line="242" w:lineRule="auto"/>
              <w:rPr>
                <w:rFonts w:ascii="Arial"/>
                <w:sz w:val="21"/>
              </w:rPr>
            </w:pPr>
          </w:p>
          <w:p w14:paraId="3B99F1DC">
            <w:pPr>
              <w:spacing w:line="242" w:lineRule="auto"/>
              <w:rPr>
                <w:rFonts w:ascii="Arial"/>
                <w:sz w:val="21"/>
              </w:rPr>
            </w:pPr>
          </w:p>
          <w:p w14:paraId="45B6D3DB">
            <w:pPr>
              <w:spacing w:line="242" w:lineRule="auto"/>
              <w:rPr>
                <w:rFonts w:ascii="Arial"/>
                <w:sz w:val="21"/>
              </w:rPr>
            </w:pPr>
          </w:p>
          <w:p w14:paraId="66C46DEE">
            <w:pPr>
              <w:spacing w:line="242" w:lineRule="auto"/>
              <w:rPr>
                <w:rFonts w:ascii="Arial"/>
                <w:sz w:val="21"/>
              </w:rPr>
            </w:pPr>
          </w:p>
          <w:p w14:paraId="69D55951">
            <w:pPr>
              <w:pStyle w:val="6"/>
              <w:spacing w:before="75"/>
              <w:ind w:left="90"/>
              <w:rPr>
                <w:sz w:val="23"/>
                <w:szCs w:val="23"/>
              </w:rPr>
            </w:pPr>
            <w:r>
              <w:rPr>
                <w:spacing w:val="-3"/>
                <w:sz w:val="23"/>
                <w:szCs w:val="23"/>
              </w:rPr>
              <w:t>9-10</w:t>
            </w:r>
          </w:p>
        </w:tc>
        <w:tc>
          <w:tcPr>
            <w:tcW w:w="1648" w:type="dxa"/>
            <w:vMerge w:val="restart"/>
            <w:tcBorders>
              <w:bottom w:val="nil"/>
            </w:tcBorders>
            <w:vAlign w:val="top"/>
          </w:tcPr>
          <w:p w14:paraId="46CF664D">
            <w:pPr>
              <w:spacing w:line="296" w:lineRule="auto"/>
              <w:rPr>
                <w:rFonts w:ascii="Arial"/>
                <w:sz w:val="21"/>
              </w:rPr>
            </w:pPr>
          </w:p>
          <w:p w14:paraId="28EC6510">
            <w:pPr>
              <w:spacing w:line="297" w:lineRule="auto"/>
              <w:rPr>
                <w:rFonts w:ascii="Arial"/>
                <w:sz w:val="21"/>
              </w:rPr>
            </w:pPr>
          </w:p>
          <w:p w14:paraId="425EEB83">
            <w:pPr>
              <w:pStyle w:val="6"/>
              <w:spacing w:before="74" w:line="219" w:lineRule="auto"/>
              <w:ind w:left="471"/>
              <w:rPr>
                <w:sz w:val="23"/>
                <w:szCs w:val="23"/>
              </w:rPr>
            </w:pPr>
            <w:r>
              <w:rPr>
                <w:spacing w:val="3"/>
                <w:sz w:val="23"/>
                <w:szCs w:val="23"/>
              </w:rPr>
              <w:t>非常高</w:t>
            </w:r>
          </w:p>
        </w:tc>
        <w:tc>
          <w:tcPr>
            <w:tcW w:w="709" w:type="dxa"/>
            <w:vMerge w:val="restart"/>
            <w:tcBorders>
              <w:bottom w:val="nil"/>
            </w:tcBorders>
            <w:vAlign w:val="top"/>
          </w:tcPr>
          <w:p w14:paraId="285F54A4">
            <w:pPr>
              <w:spacing w:line="307" w:lineRule="auto"/>
              <w:rPr>
                <w:rFonts w:ascii="Arial"/>
                <w:sz w:val="21"/>
              </w:rPr>
            </w:pPr>
          </w:p>
          <w:p w14:paraId="20D350FF">
            <w:pPr>
              <w:spacing w:line="308" w:lineRule="auto"/>
              <w:rPr>
                <w:rFonts w:ascii="Arial"/>
                <w:sz w:val="21"/>
              </w:rPr>
            </w:pPr>
          </w:p>
          <w:p w14:paraId="764751CB">
            <w:pPr>
              <w:pStyle w:val="6"/>
              <w:spacing w:before="75"/>
              <w:ind w:left="113"/>
              <w:rPr>
                <w:sz w:val="23"/>
                <w:szCs w:val="23"/>
              </w:rPr>
            </w:pPr>
            <w:r>
              <w:rPr>
                <w:spacing w:val="-3"/>
                <w:sz w:val="23"/>
                <w:szCs w:val="23"/>
              </w:rPr>
              <w:t>8-10</w:t>
            </w:r>
          </w:p>
        </w:tc>
        <w:tc>
          <w:tcPr>
            <w:tcW w:w="2088" w:type="dxa"/>
            <w:vAlign w:val="top"/>
          </w:tcPr>
          <w:p w14:paraId="269565D7">
            <w:pPr>
              <w:pStyle w:val="6"/>
              <w:spacing w:before="82" w:line="220" w:lineRule="auto"/>
              <w:ind w:left="514"/>
              <w:rPr>
                <w:sz w:val="23"/>
                <w:szCs w:val="23"/>
              </w:rPr>
            </w:pPr>
            <w:r>
              <w:rPr>
                <w:spacing w:val="4"/>
                <w:sz w:val="23"/>
                <w:szCs w:val="23"/>
              </w:rPr>
              <w:t>低-非常低</w:t>
            </w:r>
          </w:p>
        </w:tc>
        <w:tc>
          <w:tcPr>
            <w:tcW w:w="789" w:type="dxa"/>
            <w:vAlign w:val="top"/>
          </w:tcPr>
          <w:p w14:paraId="733A50EB">
            <w:pPr>
              <w:pStyle w:val="6"/>
              <w:spacing w:before="104" w:line="220" w:lineRule="auto"/>
              <w:ind w:left="156"/>
              <w:rPr>
                <w:sz w:val="23"/>
                <w:szCs w:val="23"/>
              </w:rPr>
            </w:pPr>
            <w:r>
              <w:rPr>
                <w:spacing w:val="-4"/>
                <w:sz w:val="23"/>
                <w:szCs w:val="23"/>
              </w:rPr>
              <w:t>7-10</w:t>
            </w:r>
          </w:p>
        </w:tc>
        <w:tc>
          <w:tcPr>
            <w:tcW w:w="1359" w:type="dxa"/>
            <w:vAlign w:val="top"/>
          </w:tcPr>
          <w:p w14:paraId="4DF387E3">
            <w:pPr>
              <w:pStyle w:val="6"/>
              <w:spacing w:before="142" w:line="182" w:lineRule="auto"/>
              <w:ind w:left="618"/>
              <w:rPr>
                <w:sz w:val="23"/>
                <w:szCs w:val="23"/>
              </w:rPr>
            </w:pPr>
            <w:r>
              <w:rPr>
                <w:sz w:val="23"/>
                <w:szCs w:val="23"/>
              </w:rPr>
              <w:t>H</w:t>
            </w:r>
          </w:p>
        </w:tc>
        <w:tc>
          <w:tcPr>
            <w:tcW w:w="1523" w:type="dxa"/>
            <w:vAlign w:val="top"/>
          </w:tcPr>
          <w:p w14:paraId="37833425">
            <w:pPr>
              <w:rPr>
                <w:rFonts w:ascii="Arial"/>
                <w:sz w:val="21"/>
              </w:rPr>
            </w:pPr>
          </w:p>
        </w:tc>
      </w:tr>
      <w:tr w14:paraId="24850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184" w:type="dxa"/>
            <w:vMerge w:val="continue"/>
            <w:tcBorders>
              <w:top w:val="nil"/>
              <w:bottom w:val="nil"/>
            </w:tcBorders>
            <w:vAlign w:val="top"/>
          </w:tcPr>
          <w:p w14:paraId="01E0035A">
            <w:pPr>
              <w:rPr>
                <w:rFonts w:ascii="Arial"/>
                <w:sz w:val="21"/>
              </w:rPr>
            </w:pPr>
          </w:p>
        </w:tc>
        <w:tc>
          <w:tcPr>
            <w:tcW w:w="669" w:type="dxa"/>
            <w:vMerge w:val="continue"/>
            <w:tcBorders>
              <w:top w:val="nil"/>
              <w:bottom w:val="nil"/>
            </w:tcBorders>
            <w:vAlign w:val="top"/>
          </w:tcPr>
          <w:p w14:paraId="43A0EB1E">
            <w:pPr>
              <w:rPr>
                <w:rFonts w:ascii="Arial"/>
                <w:sz w:val="21"/>
              </w:rPr>
            </w:pPr>
          </w:p>
        </w:tc>
        <w:tc>
          <w:tcPr>
            <w:tcW w:w="1648" w:type="dxa"/>
            <w:vMerge w:val="continue"/>
            <w:tcBorders>
              <w:top w:val="nil"/>
              <w:bottom w:val="nil"/>
            </w:tcBorders>
            <w:vAlign w:val="top"/>
          </w:tcPr>
          <w:p w14:paraId="11B5952E">
            <w:pPr>
              <w:rPr>
                <w:rFonts w:ascii="Arial"/>
                <w:sz w:val="21"/>
              </w:rPr>
            </w:pPr>
          </w:p>
        </w:tc>
        <w:tc>
          <w:tcPr>
            <w:tcW w:w="709" w:type="dxa"/>
            <w:vMerge w:val="continue"/>
            <w:tcBorders>
              <w:top w:val="nil"/>
              <w:bottom w:val="nil"/>
            </w:tcBorders>
            <w:vAlign w:val="top"/>
          </w:tcPr>
          <w:p w14:paraId="44690CB4">
            <w:pPr>
              <w:rPr>
                <w:rFonts w:ascii="Arial"/>
                <w:sz w:val="21"/>
              </w:rPr>
            </w:pPr>
          </w:p>
        </w:tc>
        <w:tc>
          <w:tcPr>
            <w:tcW w:w="2088" w:type="dxa"/>
            <w:vAlign w:val="top"/>
          </w:tcPr>
          <w:p w14:paraId="73B29BEA">
            <w:pPr>
              <w:pStyle w:val="6"/>
              <w:spacing w:before="83" w:line="220" w:lineRule="auto"/>
              <w:ind w:left="924"/>
              <w:rPr>
                <w:sz w:val="23"/>
                <w:szCs w:val="23"/>
              </w:rPr>
            </w:pPr>
            <w:r>
              <w:rPr>
                <w:sz w:val="23"/>
                <w:szCs w:val="23"/>
              </w:rPr>
              <w:t>中</w:t>
            </w:r>
          </w:p>
        </w:tc>
        <w:tc>
          <w:tcPr>
            <w:tcW w:w="789" w:type="dxa"/>
            <w:vAlign w:val="top"/>
          </w:tcPr>
          <w:p w14:paraId="60E34BB0">
            <w:pPr>
              <w:pStyle w:val="6"/>
              <w:spacing w:before="105" w:line="212" w:lineRule="auto"/>
              <w:ind w:left="217"/>
              <w:rPr>
                <w:sz w:val="23"/>
                <w:szCs w:val="23"/>
              </w:rPr>
            </w:pPr>
            <w:r>
              <w:rPr>
                <w:spacing w:val="-5"/>
                <w:sz w:val="23"/>
                <w:szCs w:val="23"/>
              </w:rPr>
              <w:t>5-6</w:t>
            </w:r>
          </w:p>
        </w:tc>
        <w:tc>
          <w:tcPr>
            <w:tcW w:w="1359" w:type="dxa"/>
            <w:vAlign w:val="top"/>
          </w:tcPr>
          <w:p w14:paraId="00CF531E">
            <w:pPr>
              <w:pStyle w:val="6"/>
              <w:spacing w:before="143" w:line="182" w:lineRule="auto"/>
              <w:ind w:left="618"/>
              <w:rPr>
                <w:sz w:val="23"/>
                <w:szCs w:val="23"/>
              </w:rPr>
            </w:pPr>
            <w:r>
              <w:rPr>
                <w:sz w:val="23"/>
                <w:szCs w:val="23"/>
              </w:rPr>
              <w:t>H</w:t>
            </w:r>
          </w:p>
        </w:tc>
        <w:tc>
          <w:tcPr>
            <w:tcW w:w="1523" w:type="dxa"/>
            <w:vAlign w:val="top"/>
          </w:tcPr>
          <w:p w14:paraId="39E92293">
            <w:pPr>
              <w:rPr>
                <w:rFonts w:ascii="Arial"/>
                <w:sz w:val="21"/>
              </w:rPr>
            </w:pPr>
          </w:p>
        </w:tc>
      </w:tr>
      <w:tr w14:paraId="3EC86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184" w:type="dxa"/>
            <w:vMerge w:val="continue"/>
            <w:tcBorders>
              <w:top w:val="nil"/>
              <w:bottom w:val="nil"/>
            </w:tcBorders>
            <w:vAlign w:val="top"/>
          </w:tcPr>
          <w:p w14:paraId="5FB18892">
            <w:pPr>
              <w:rPr>
                <w:rFonts w:ascii="Arial"/>
                <w:sz w:val="21"/>
              </w:rPr>
            </w:pPr>
          </w:p>
        </w:tc>
        <w:tc>
          <w:tcPr>
            <w:tcW w:w="669" w:type="dxa"/>
            <w:vMerge w:val="continue"/>
            <w:tcBorders>
              <w:top w:val="nil"/>
              <w:bottom w:val="nil"/>
            </w:tcBorders>
            <w:vAlign w:val="top"/>
          </w:tcPr>
          <w:p w14:paraId="6B750ABA">
            <w:pPr>
              <w:rPr>
                <w:rFonts w:ascii="Arial"/>
                <w:sz w:val="21"/>
              </w:rPr>
            </w:pPr>
          </w:p>
        </w:tc>
        <w:tc>
          <w:tcPr>
            <w:tcW w:w="1648" w:type="dxa"/>
            <w:vMerge w:val="continue"/>
            <w:tcBorders>
              <w:top w:val="nil"/>
              <w:bottom w:val="nil"/>
            </w:tcBorders>
            <w:vAlign w:val="top"/>
          </w:tcPr>
          <w:p w14:paraId="25E89343">
            <w:pPr>
              <w:rPr>
                <w:rFonts w:ascii="Arial"/>
                <w:sz w:val="21"/>
              </w:rPr>
            </w:pPr>
          </w:p>
        </w:tc>
        <w:tc>
          <w:tcPr>
            <w:tcW w:w="709" w:type="dxa"/>
            <w:vMerge w:val="continue"/>
            <w:tcBorders>
              <w:top w:val="nil"/>
              <w:bottom w:val="nil"/>
            </w:tcBorders>
            <w:vAlign w:val="top"/>
          </w:tcPr>
          <w:p w14:paraId="144FBFD7">
            <w:pPr>
              <w:rPr>
                <w:rFonts w:ascii="Arial"/>
                <w:sz w:val="21"/>
              </w:rPr>
            </w:pPr>
          </w:p>
        </w:tc>
        <w:tc>
          <w:tcPr>
            <w:tcW w:w="2088" w:type="dxa"/>
            <w:vAlign w:val="top"/>
          </w:tcPr>
          <w:p w14:paraId="0D8E176E">
            <w:pPr>
              <w:pStyle w:val="6"/>
              <w:spacing w:before="82" w:line="219" w:lineRule="auto"/>
              <w:ind w:left="924"/>
              <w:rPr>
                <w:sz w:val="23"/>
                <w:szCs w:val="23"/>
              </w:rPr>
            </w:pPr>
            <w:r>
              <w:rPr>
                <w:sz w:val="23"/>
                <w:szCs w:val="23"/>
              </w:rPr>
              <w:t>高</w:t>
            </w:r>
          </w:p>
        </w:tc>
        <w:tc>
          <w:tcPr>
            <w:tcW w:w="789" w:type="dxa"/>
            <w:vAlign w:val="top"/>
          </w:tcPr>
          <w:p w14:paraId="33E39E90">
            <w:pPr>
              <w:pStyle w:val="6"/>
              <w:spacing w:before="104" w:line="220" w:lineRule="auto"/>
              <w:ind w:left="217"/>
              <w:rPr>
                <w:sz w:val="23"/>
                <w:szCs w:val="23"/>
              </w:rPr>
            </w:pPr>
            <w:r>
              <w:rPr>
                <w:spacing w:val="-4"/>
                <w:sz w:val="23"/>
                <w:szCs w:val="23"/>
              </w:rPr>
              <w:t>2-4</w:t>
            </w:r>
          </w:p>
        </w:tc>
        <w:tc>
          <w:tcPr>
            <w:tcW w:w="1359" w:type="dxa"/>
            <w:vAlign w:val="top"/>
          </w:tcPr>
          <w:p w14:paraId="7D18A01F">
            <w:pPr>
              <w:pStyle w:val="6"/>
              <w:spacing w:before="143" w:line="182" w:lineRule="auto"/>
              <w:ind w:left="618"/>
              <w:rPr>
                <w:sz w:val="23"/>
                <w:szCs w:val="23"/>
              </w:rPr>
            </w:pPr>
            <w:r>
              <w:rPr>
                <w:sz w:val="23"/>
                <w:szCs w:val="23"/>
              </w:rPr>
              <w:t>H</w:t>
            </w:r>
          </w:p>
        </w:tc>
        <w:tc>
          <w:tcPr>
            <w:tcW w:w="1523" w:type="dxa"/>
            <w:vAlign w:val="top"/>
          </w:tcPr>
          <w:p w14:paraId="6EFD5FF9">
            <w:pPr>
              <w:rPr>
                <w:rFonts w:ascii="Arial"/>
                <w:sz w:val="21"/>
              </w:rPr>
            </w:pPr>
          </w:p>
        </w:tc>
      </w:tr>
      <w:tr w14:paraId="121CA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184" w:type="dxa"/>
            <w:vMerge w:val="continue"/>
            <w:tcBorders>
              <w:top w:val="nil"/>
              <w:bottom w:val="nil"/>
            </w:tcBorders>
            <w:vAlign w:val="top"/>
          </w:tcPr>
          <w:p w14:paraId="0B06EB0D">
            <w:pPr>
              <w:rPr>
                <w:rFonts w:ascii="Arial"/>
                <w:sz w:val="21"/>
              </w:rPr>
            </w:pPr>
          </w:p>
        </w:tc>
        <w:tc>
          <w:tcPr>
            <w:tcW w:w="669" w:type="dxa"/>
            <w:vMerge w:val="continue"/>
            <w:tcBorders>
              <w:top w:val="nil"/>
              <w:bottom w:val="nil"/>
            </w:tcBorders>
            <w:vAlign w:val="top"/>
          </w:tcPr>
          <w:p w14:paraId="63D96A53">
            <w:pPr>
              <w:rPr>
                <w:rFonts w:ascii="Arial"/>
                <w:sz w:val="21"/>
              </w:rPr>
            </w:pPr>
          </w:p>
        </w:tc>
        <w:tc>
          <w:tcPr>
            <w:tcW w:w="1648" w:type="dxa"/>
            <w:vMerge w:val="continue"/>
            <w:tcBorders>
              <w:top w:val="nil"/>
            </w:tcBorders>
            <w:vAlign w:val="top"/>
          </w:tcPr>
          <w:p w14:paraId="5BB3F8F9">
            <w:pPr>
              <w:rPr>
                <w:rFonts w:ascii="Arial"/>
                <w:sz w:val="21"/>
              </w:rPr>
            </w:pPr>
          </w:p>
        </w:tc>
        <w:tc>
          <w:tcPr>
            <w:tcW w:w="709" w:type="dxa"/>
            <w:vMerge w:val="continue"/>
            <w:tcBorders>
              <w:top w:val="nil"/>
            </w:tcBorders>
            <w:vAlign w:val="top"/>
          </w:tcPr>
          <w:p w14:paraId="127AA2F4">
            <w:pPr>
              <w:rPr>
                <w:rFonts w:ascii="Arial"/>
                <w:sz w:val="21"/>
              </w:rPr>
            </w:pPr>
          </w:p>
        </w:tc>
        <w:tc>
          <w:tcPr>
            <w:tcW w:w="2088" w:type="dxa"/>
            <w:vAlign w:val="top"/>
          </w:tcPr>
          <w:p w14:paraId="47DF2A27">
            <w:pPr>
              <w:pStyle w:val="6"/>
              <w:spacing w:before="83" w:line="219" w:lineRule="auto"/>
              <w:ind w:left="694"/>
              <w:rPr>
                <w:sz w:val="23"/>
                <w:szCs w:val="23"/>
              </w:rPr>
            </w:pPr>
            <w:r>
              <w:rPr>
                <w:spacing w:val="3"/>
                <w:sz w:val="23"/>
                <w:szCs w:val="23"/>
              </w:rPr>
              <w:t>非常高</w:t>
            </w:r>
          </w:p>
        </w:tc>
        <w:tc>
          <w:tcPr>
            <w:tcW w:w="789" w:type="dxa"/>
            <w:vAlign w:val="top"/>
          </w:tcPr>
          <w:p w14:paraId="2C996BE6">
            <w:pPr>
              <w:pStyle w:val="6"/>
              <w:spacing w:before="105" w:line="212" w:lineRule="auto"/>
              <w:ind w:left="326"/>
              <w:rPr>
                <w:sz w:val="23"/>
                <w:szCs w:val="23"/>
              </w:rPr>
            </w:pPr>
            <w:r>
              <w:rPr>
                <w:sz w:val="23"/>
                <w:szCs w:val="23"/>
              </w:rPr>
              <w:t>1</w:t>
            </w:r>
          </w:p>
        </w:tc>
        <w:tc>
          <w:tcPr>
            <w:tcW w:w="1359" w:type="dxa"/>
            <w:vAlign w:val="top"/>
          </w:tcPr>
          <w:p w14:paraId="2B835615">
            <w:pPr>
              <w:pStyle w:val="6"/>
              <w:spacing w:before="144" w:line="181" w:lineRule="auto"/>
              <w:ind w:left="618"/>
              <w:rPr>
                <w:sz w:val="23"/>
                <w:szCs w:val="23"/>
              </w:rPr>
            </w:pPr>
            <w:r>
              <w:rPr>
                <w:sz w:val="23"/>
                <w:szCs w:val="23"/>
              </w:rPr>
              <w:t>H</w:t>
            </w:r>
          </w:p>
        </w:tc>
        <w:tc>
          <w:tcPr>
            <w:tcW w:w="1523" w:type="dxa"/>
            <w:vAlign w:val="top"/>
          </w:tcPr>
          <w:p w14:paraId="2F3AA94C">
            <w:pPr>
              <w:rPr>
                <w:rFonts w:ascii="Arial"/>
                <w:sz w:val="21"/>
              </w:rPr>
            </w:pPr>
          </w:p>
        </w:tc>
      </w:tr>
      <w:tr w14:paraId="0F330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184" w:type="dxa"/>
            <w:vMerge w:val="continue"/>
            <w:tcBorders>
              <w:top w:val="nil"/>
              <w:bottom w:val="nil"/>
            </w:tcBorders>
            <w:vAlign w:val="top"/>
          </w:tcPr>
          <w:p w14:paraId="25CB2A94">
            <w:pPr>
              <w:rPr>
                <w:rFonts w:ascii="Arial"/>
                <w:sz w:val="21"/>
              </w:rPr>
            </w:pPr>
          </w:p>
        </w:tc>
        <w:tc>
          <w:tcPr>
            <w:tcW w:w="669" w:type="dxa"/>
            <w:vMerge w:val="continue"/>
            <w:tcBorders>
              <w:top w:val="nil"/>
              <w:bottom w:val="nil"/>
            </w:tcBorders>
            <w:vAlign w:val="top"/>
          </w:tcPr>
          <w:p w14:paraId="40984F29">
            <w:pPr>
              <w:rPr>
                <w:rFonts w:ascii="Arial"/>
                <w:sz w:val="21"/>
              </w:rPr>
            </w:pPr>
          </w:p>
        </w:tc>
        <w:tc>
          <w:tcPr>
            <w:tcW w:w="1648" w:type="dxa"/>
            <w:vMerge w:val="restart"/>
            <w:tcBorders>
              <w:bottom w:val="nil"/>
            </w:tcBorders>
            <w:vAlign w:val="top"/>
          </w:tcPr>
          <w:p w14:paraId="636CB25F">
            <w:pPr>
              <w:spacing w:line="297" w:lineRule="auto"/>
              <w:rPr>
                <w:rFonts w:ascii="Arial"/>
                <w:sz w:val="21"/>
              </w:rPr>
            </w:pPr>
          </w:p>
          <w:p w14:paraId="6926E498">
            <w:pPr>
              <w:spacing w:line="298" w:lineRule="auto"/>
              <w:rPr>
                <w:rFonts w:ascii="Arial"/>
                <w:sz w:val="21"/>
              </w:rPr>
            </w:pPr>
          </w:p>
          <w:p w14:paraId="609E3550">
            <w:pPr>
              <w:pStyle w:val="6"/>
              <w:spacing w:before="75" w:line="219" w:lineRule="auto"/>
              <w:ind w:left="701"/>
              <w:rPr>
                <w:sz w:val="23"/>
                <w:szCs w:val="23"/>
              </w:rPr>
            </w:pPr>
            <w:r>
              <w:rPr>
                <w:sz w:val="23"/>
                <w:szCs w:val="23"/>
              </w:rPr>
              <w:t>高</w:t>
            </w:r>
          </w:p>
        </w:tc>
        <w:tc>
          <w:tcPr>
            <w:tcW w:w="709" w:type="dxa"/>
            <w:vMerge w:val="restart"/>
            <w:tcBorders>
              <w:bottom w:val="nil"/>
            </w:tcBorders>
            <w:vAlign w:val="top"/>
          </w:tcPr>
          <w:p w14:paraId="019F8569">
            <w:pPr>
              <w:spacing w:line="308" w:lineRule="auto"/>
              <w:rPr>
                <w:rFonts w:ascii="Arial"/>
                <w:sz w:val="21"/>
              </w:rPr>
            </w:pPr>
          </w:p>
          <w:p w14:paraId="34ACD901">
            <w:pPr>
              <w:spacing w:line="309" w:lineRule="auto"/>
              <w:rPr>
                <w:rFonts w:ascii="Arial"/>
                <w:sz w:val="21"/>
              </w:rPr>
            </w:pPr>
          </w:p>
          <w:p w14:paraId="357B07DC">
            <w:pPr>
              <w:pStyle w:val="6"/>
              <w:spacing w:before="75"/>
              <w:ind w:left="173"/>
              <w:rPr>
                <w:sz w:val="23"/>
                <w:szCs w:val="23"/>
              </w:rPr>
            </w:pPr>
            <w:r>
              <w:rPr>
                <w:spacing w:val="-4"/>
                <w:sz w:val="23"/>
                <w:szCs w:val="23"/>
              </w:rPr>
              <w:t>6-7</w:t>
            </w:r>
          </w:p>
        </w:tc>
        <w:tc>
          <w:tcPr>
            <w:tcW w:w="2088" w:type="dxa"/>
            <w:vAlign w:val="top"/>
          </w:tcPr>
          <w:p w14:paraId="745B270C">
            <w:pPr>
              <w:pStyle w:val="6"/>
              <w:spacing w:before="84" w:line="220" w:lineRule="auto"/>
              <w:ind w:left="514"/>
              <w:rPr>
                <w:sz w:val="23"/>
                <w:szCs w:val="23"/>
              </w:rPr>
            </w:pPr>
            <w:r>
              <w:rPr>
                <w:spacing w:val="4"/>
                <w:sz w:val="23"/>
                <w:szCs w:val="23"/>
              </w:rPr>
              <w:t>低-非常低</w:t>
            </w:r>
          </w:p>
        </w:tc>
        <w:tc>
          <w:tcPr>
            <w:tcW w:w="789" w:type="dxa"/>
            <w:vAlign w:val="top"/>
          </w:tcPr>
          <w:p w14:paraId="002711C7">
            <w:pPr>
              <w:pStyle w:val="6"/>
              <w:spacing w:before="105" w:line="220" w:lineRule="auto"/>
              <w:ind w:left="156"/>
              <w:rPr>
                <w:sz w:val="23"/>
                <w:szCs w:val="23"/>
              </w:rPr>
            </w:pPr>
            <w:r>
              <w:rPr>
                <w:spacing w:val="-4"/>
                <w:sz w:val="23"/>
                <w:szCs w:val="23"/>
              </w:rPr>
              <w:t>7-10</w:t>
            </w:r>
          </w:p>
        </w:tc>
        <w:tc>
          <w:tcPr>
            <w:tcW w:w="1359" w:type="dxa"/>
            <w:vAlign w:val="top"/>
          </w:tcPr>
          <w:p w14:paraId="364154A3">
            <w:pPr>
              <w:pStyle w:val="6"/>
              <w:spacing w:before="144" w:line="182" w:lineRule="auto"/>
              <w:ind w:left="618"/>
              <w:rPr>
                <w:sz w:val="23"/>
                <w:szCs w:val="23"/>
              </w:rPr>
            </w:pPr>
            <w:r>
              <w:rPr>
                <w:sz w:val="23"/>
                <w:szCs w:val="23"/>
              </w:rPr>
              <w:t>H</w:t>
            </w:r>
          </w:p>
        </w:tc>
        <w:tc>
          <w:tcPr>
            <w:tcW w:w="1523" w:type="dxa"/>
            <w:vAlign w:val="top"/>
          </w:tcPr>
          <w:p w14:paraId="58D1D72F">
            <w:pPr>
              <w:rPr>
                <w:rFonts w:ascii="Arial"/>
                <w:sz w:val="21"/>
              </w:rPr>
            </w:pPr>
          </w:p>
        </w:tc>
      </w:tr>
      <w:tr w14:paraId="44691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184" w:type="dxa"/>
            <w:vMerge w:val="continue"/>
            <w:tcBorders>
              <w:top w:val="nil"/>
              <w:bottom w:val="nil"/>
            </w:tcBorders>
            <w:vAlign w:val="top"/>
          </w:tcPr>
          <w:p w14:paraId="4E8EDD8A">
            <w:pPr>
              <w:rPr>
                <w:rFonts w:ascii="Arial"/>
                <w:sz w:val="21"/>
              </w:rPr>
            </w:pPr>
          </w:p>
        </w:tc>
        <w:tc>
          <w:tcPr>
            <w:tcW w:w="669" w:type="dxa"/>
            <w:vMerge w:val="continue"/>
            <w:tcBorders>
              <w:top w:val="nil"/>
              <w:bottom w:val="nil"/>
            </w:tcBorders>
            <w:vAlign w:val="top"/>
          </w:tcPr>
          <w:p w14:paraId="1696469E">
            <w:pPr>
              <w:rPr>
                <w:rFonts w:ascii="Arial"/>
                <w:sz w:val="21"/>
              </w:rPr>
            </w:pPr>
          </w:p>
        </w:tc>
        <w:tc>
          <w:tcPr>
            <w:tcW w:w="1648" w:type="dxa"/>
            <w:vMerge w:val="continue"/>
            <w:tcBorders>
              <w:top w:val="nil"/>
              <w:bottom w:val="nil"/>
            </w:tcBorders>
            <w:vAlign w:val="top"/>
          </w:tcPr>
          <w:p w14:paraId="4AE8DF74">
            <w:pPr>
              <w:rPr>
                <w:rFonts w:ascii="Arial"/>
                <w:sz w:val="21"/>
              </w:rPr>
            </w:pPr>
          </w:p>
        </w:tc>
        <w:tc>
          <w:tcPr>
            <w:tcW w:w="709" w:type="dxa"/>
            <w:vMerge w:val="continue"/>
            <w:tcBorders>
              <w:top w:val="nil"/>
              <w:bottom w:val="nil"/>
            </w:tcBorders>
            <w:vAlign w:val="top"/>
          </w:tcPr>
          <w:p w14:paraId="07061CC5">
            <w:pPr>
              <w:rPr>
                <w:rFonts w:ascii="Arial"/>
                <w:sz w:val="21"/>
              </w:rPr>
            </w:pPr>
          </w:p>
        </w:tc>
        <w:tc>
          <w:tcPr>
            <w:tcW w:w="2088" w:type="dxa"/>
            <w:vAlign w:val="top"/>
          </w:tcPr>
          <w:p w14:paraId="3E595A6C">
            <w:pPr>
              <w:pStyle w:val="6"/>
              <w:spacing w:before="84" w:line="220" w:lineRule="auto"/>
              <w:ind w:left="924"/>
              <w:rPr>
                <w:sz w:val="23"/>
                <w:szCs w:val="23"/>
              </w:rPr>
            </w:pPr>
            <w:r>
              <w:rPr>
                <w:sz w:val="23"/>
                <w:szCs w:val="23"/>
              </w:rPr>
              <w:t>中</w:t>
            </w:r>
          </w:p>
        </w:tc>
        <w:tc>
          <w:tcPr>
            <w:tcW w:w="789" w:type="dxa"/>
            <w:vAlign w:val="top"/>
          </w:tcPr>
          <w:p w14:paraId="7DC7267B">
            <w:pPr>
              <w:pStyle w:val="6"/>
              <w:spacing w:before="106" w:line="211" w:lineRule="auto"/>
              <w:ind w:left="217"/>
              <w:rPr>
                <w:sz w:val="23"/>
                <w:szCs w:val="23"/>
              </w:rPr>
            </w:pPr>
            <w:r>
              <w:rPr>
                <w:spacing w:val="-5"/>
                <w:sz w:val="23"/>
                <w:szCs w:val="23"/>
              </w:rPr>
              <w:t>5-6</w:t>
            </w:r>
          </w:p>
        </w:tc>
        <w:tc>
          <w:tcPr>
            <w:tcW w:w="1359" w:type="dxa"/>
            <w:vAlign w:val="top"/>
          </w:tcPr>
          <w:p w14:paraId="6D9E40FE">
            <w:pPr>
              <w:pStyle w:val="6"/>
              <w:spacing w:before="144" w:line="180" w:lineRule="auto"/>
              <w:ind w:left="618"/>
              <w:rPr>
                <w:sz w:val="23"/>
                <w:szCs w:val="23"/>
              </w:rPr>
            </w:pPr>
            <w:r>
              <w:rPr>
                <w:sz w:val="23"/>
                <w:szCs w:val="23"/>
              </w:rPr>
              <w:t>H</w:t>
            </w:r>
          </w:p>
        </w:tc>
        <w:tc>
          <w:tcPr>
            <w:tcW w:w="1523" w:type="dxa"/>
            <w:vAlign w:val="top"/>
          </w:tcPr>
          <w:p w14:paraId="1638C351">
            <w:pPr>
              <w:rPr>
                <w:rFonts w:ascii="Arial"/>
                <w:sz w:val="21"/>
              </w:rPr>
            </w:pPr>
          </w:p>
        </w:tc>
      </w:tr>
      <w:tr w14:paraId="228DA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184" w:type="dxa"/>
            <w:vMerge w:val="continue"/>
            <w:tcBorders>
              <w:top w:val="nil"/>
              <w:bottom w:val="nil"/>
            </w:tcBorders>
            <w:vAlign w:val="top"/>
          </w:tcPr>
          <w:p w14:paraId="2262A11D">
            <w:pPr>
              <w:rPr>
                <w:rFonts w:ascii="Arial"/>
                <w:sz w:val="21"/>
              </w:rPr>
            </w:pPr>
          </w:p>
        </w:tc>
        <w:tc>
          <w:tcPr>
            <w:tcW w:w="669" w:type="dxa"/>
            <w:vMerge w:val="continue"/>
            <w:tcBorders>
              <w:top w:val="nil"/>
              <w:bottom w:val="nil"/>
            </w:tcBorders>
            <w:vAlign w:val="top"/>
          </w:tcPr>
          <w:p w14:paraId="1A275274">
            <w:pPr>
              <w:rPr>
                <w:rFonts w:ascii="Arial"/>
                <w:sz w:val="21"/>
              </w:rPr>
            </w:pPr>
          </w:p>
        </w:tc>
        <w:tc>
          <w:tcPr>
            <w:tcW w:w="1648" w:type="dxa"/>
            <w:vMerge w:val="continue"/>
            <w:tcBorders>
              <w:top w:val="nil"/>
              <w:bottom w:val="nil"/>
            </w:tcBorders>
            <w:vAlign w:val="top"/>
          </w:tcPr>
          <w:p w14:paraId="57956DD1">
            <w:pPr>
              <w:rPr>
                <w:rFonts w:ascii="Arial"/>
                <w:sz w:val="21"/>
              </w:rPr>
            </w:pPr>
          </w:p>
        </w:tc>
        <w:tc>
          <w:tcPr>
            <w:tcW w:w="709" w:type="dxa"/>
            <w:vMerge w:val="continue"/>
            <w:tcBorders>
              <w:top w:val="nil"/>
              <w:bottom w:val="nil"/>
            </w:tcBorders>
            <w:vAlign w:val="top"/>
          </w:tcPr>
          <w:p w14:paraId="77F1D78B">
            <w:pPr>
              <w:rPr>
                <w:rFonts w:ascii="Arial"/>
                <w:sz w:val="21"/>
              </w:rPr>
            </w:pPr>
          </w:p>
        </w:tc>
        <w:tc>
          <w:tcPr>
            <w:tcW w:w="2088" w:type="dxa"/>
            <w:vAlign w:val="top"/>
          </w:tcPr>
          <w:p w14:paraId="7083770E">
            <w:pPr>
              <w:pStyle w:val="6"/>
              <w:spacing w:before="84" w:line="219" w:lineRule="auto"/>
              <w:ind w:left="924"/>
              <w:rPr>
                <w:sz w:val="23"/>
                <w:szCs w:val="23"/>
              </w:rPr>
            </w:pPr>
            <w:r>
              <w:rPr>
                <w:sz w:val="23"/>
                <w:szCs w:val="23"/>
              </w:rPr>
              <w:t>高</w:t>
            </w:r>
          </w:p>
        </w:tc>
        <w:tc>
          <w:tcPr>
            <w:tcW w:w="789" w:type="dxa"/>
            <w:vAlign w:val="top"/>
          </w:tcPr>
          <w:p w14:paraId="0488EC39">
            <w:pPr>
              <w:pStyle w:val="6"/>
              <w:spacing w:before="107" w:line="219" w:lineRule="auto"/>
              <w:ind w:left="217"/>
              <w:rPr>
                <w:sz w:val="23"/>
                <w:szCs w:val="23"/>
              </w:rPr>
            </w:pPr>
            <w:r>
              <w:rPr>
                <w:spacing w:val="-4"/>
                <w:sz w:val="23"/>
                <w:szCs w:val="23"/>
              </w:rPr>
              <w:t>2-4</w:t>
            </w:r>
          </w:p>
        </w:tc>
        <w:tc>
          <w:tcPr>
            <w:tcW w:w="1359" w:type="dxa"/>
            <w:vAlign w:val="top"/>
          </w:tcPr>
          <w:p w14:paraId="757A7BE1">
            <w:pPr>
              <w:pStyle w:val="6"/>
              <w:spacing w:before="145" w:line="182" w:lineRule="auto"/>
              <w:ind w:left="618"/>
              <w:rPr>
                <w:sz w:val="23"/>
                <w:szCs w:val="23"/>
              </w:rPr>
            </w:pPr>
            <w:r>
              <w:rPr>
                <w:sz w:val="23"/>
                <w:szCs w:val="23"/>
              </w:rPr>
              <w:t>H</w:t>
            </w:r>
          </w:p>
        </w:tc>
        <w:tc>
          <w:tcPr>
            <w:tcW w:w="1523" w:type="dxa"/>
            <w:vAlign w:val="top"/>
          </w:tcPr>
          <w:p w14:paraId="600C368B">
            <w:pPr>
              <w:rPr>
                <w:rFonts w:ascii="Arial"/>
                <w:sz w:val="21"/>
              </w:rPr>
            </w:pPr>
          </w:p>
        </w:tc>
      </w:tr>
      <w:tr w14:paraId="4975D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184" w:type="dxa"/>
            <w:vMerge w:val="continue"/>
            <w:tcBorders>
              <w:top w:val="nil"/>
              <w:bottom w:val="nil"/>
            </w:tcBorders>
            <w:vAlign w:val="top"/>
          </w:tcPr>
          <w:p w14:paraId="16897C1C">
            <w:pPr>
              <w:rPr>
                <w:rFonts w:ascii="Arial"/>
                <w:sz w:val="21"/>
              </w:rPr>
            </w:pPr>
          </w:p>
        </w:tc>
        <w:tc>
          <w:tcPr>
            <w:tcW w:w="669" w:type="dxa"/>
            <w:vMerge w:val="continue"/>
            <w:tcBorders>
              <w:top w:val="nil"/>
              <w:bottom w:val="nil"/>
            </w:tcBorders>
            <w:vAlign w:val="top"/>
          </w:tcPr>
          <w:p w14:paraId="117AB365">
            <w:pPr>
              <w:rPr>
                <w:rFonts w:ascii="Arial"/>
                <w:sz w:val="21"/>
              </w:rPr>
            </w:pPr>
          </w:p>
        </w:tc>
        <w:tc>
          <w:tcPr>
            <w:tcW w:w="1648" w:type="dxa"/>
            <w:vMerge w:val="continue"/>
            <w:tcBorders>
              <w:top w:val="nil"/>
            </w:tcBorders>
            <w:vAlign w:val="top"/>
          </w:tcPr>
          <w:p w14:paraId="3E79B256">
            <w:pPr>
              <w:rPr>
                <w:rFonts w:ascii="Arial"/>
                <w:sz w:val="21"/>
              </w:rPr>
            </w:pPr>
          </w:p>
        </w:tc>
        <w:tc>
          <w:tcPr>
            <w:tcW w:w="709" w:type="dxa"/>
            <w:vMerge w:val="continue"/>
            <w:tcBorders>
              <w:top w:val="nil"/>
            </w:tcBorders>
            <w:vAlign w:val="top"/>
          </w:tcPr>
          <w:p w14:paraId="050D25CA">
            <w:pPr>
              <w:rPr>
                <w:rFonts w:ascii="Arial"/>
                <w:sz w:val="21"/>
              </w:rPr>
            </w:pPr>
          </w:p>
        </w:tc>
        <w:tc>
          <w:tcPr>
            <w:tcW w:w="2088" w:type="dxa"/>
            <w:vAlign w:val="top"/>
          </w:tcPr>
          <w:p w14:paraId="33436BE4">
            <w:pPr>
              <w:pStyle w:val="6"/>
              <w:spacing w:before="84" w:line="219" w:lineRule="auto"/>
              <w:ind w:left="694"/>
              <w:rPr>
                <w:sz w:val="23"/>
                <w:szCs w:val="23"/>
              </w:rPr>
            </w:pPr>
            <w:r>
              <w:rPr>
                <w:spacing w:val="3"/>
                <w:sz w:val="23"/>
                <w:szCs w:val="23"/>
              </w:rPr>
              <w:t>非常高</w:t>
            </w:r>
          </w:p>
        </w:tc>
        <w:tc>
          <w:tcPr>
            <w:tcW w:w="789" w:type="dxa"/>
            <w:vAlign w:val="top"/>
          </w:tcPr>
          <w:p w14:paraId="75A17D9C">
            <w:pPr>
              <w:pStyle w:val="6"/>
              <w:spacing w:before="107" w:line="211" w:lineRule="auto"/>
              <w:ind w:left="326"/>
              <w:rPr>
                <w:sz w:val="23"/>
                <w:szCs w:val="23"/>
              </w:rPr>
            </w:pPr>
            <w:r>
              <w:rPr>
                <w:sz w:val="23"/>
                <w:szCs w:val="23"/>
              </w:rPr>
              <w:t>1</w:t>
            </w:r>
          </w:p>
        </w:tc>
        <w:tc>
          <w:tcPr>
            <w:tcW w:w="1359" w:type="dxa"/>
            <w:vAlign w:val="top"/>
          </w:tcPr>
          <w:p w14:paraId="15372062">
            <w:pPr>
              <w:pStyle w:val="6"/>
              <w:spacing w:before="145" w:line="180" w:lineRule="auto"/>
              <w:ind w:left="618"/>
              <w:rPr>
                <w:sz w:val="23"/>
                <w:szCs w:val="23"/>
              </w:rPr>
            </w:pPr>
            <w:r>
              <w:rPr>
                <w:sz w:val="23"/>
                <w:szCs w:val="23"/>
              </w:rPr>
              <w:t>H</w:t>
            </w:r>
          </w:p>
        </w:tc>
        <w:tc>
          <w:tcPr>
            <w:tcW w:w="1523" w:type="dxa"/>
            <w:vAlign w:val="top"/>
          </w:tcPr>
          <w:p w14:paraId="488E9ECC">
            <w:pPr>
              <w:rPr>
                <w:rFonts w:ascii="Arial"/>
                <w:sz w:val="21"/>
              </w:rPr>
            </w:pPr>
          </w:p>
        </w:tc>
      </w:tr>
      <w:tr w14:paraId="3D703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184" w:type="dxa"/>
            <w:vMerge w:val="continue"/>
            <w:tcBorders>
              <w:top w:val="nil"/>
              <w:bottom w:val="nil"/>
            </w:tcBorders>
            <w:vAlign w:val="top"/>
          </w:tcPr>
          <w:p w14:paraId="1DD3A96B">
            <w:pPr>
              <w:rPr>
                <w:rFonts w:ascii="Arial"/>
                <w:sz w:val="21"/>
              </w:rPr>
            </w:pPr>
          </w:p>
        </w:tc>
        <w:tc>
          <w:tcPr>
            <w:tcW w:w="669" w:type="dxa"/>
            <w:vMerge w:val="continue"/>
            <w:tcBorders>
              <w:top w:val="nil"/>
              <w:bottom w:val="nil"/>
            </w:tcBorders>
            <w:vAlign w:val="top"/>
          </w:tcPr>
          <w:p w14:paraId="30FF3CCF">
            <w:pPr>
              <w:rPr>
                <w:rFonts w:ascii="Arial"/>
                <w:sz w:val="21"/>
              </w:rPr>
            </w:pPr>
          </w:p>
        </w:tc>
        <w:tc>
          <w:tcPr>
            <w:tcW w:w="1648" w:type="dxa"/>
            <w:vMerge w:val="restart"/>
            <w:tcBorders>
              <w:bottom w:val="nil"/>
            </w:tcBorders>
            <w:vAlign w:val="top"/>
          </w:tcPr>
          <w:p w14:paraId="69FBB2B3">
            <w:pPr>
              <w:spacing w:line="293" w:lineRule="auto"/>
              <w:rPr>
                <w:rFonts w:ascii="Arial"/>
                <w:sz w:val="21"/>
              </w:rPr>
            </w:pPr>
          </w:p>
          <w:p w14:paraId="1C23D0EB">
            <w:pPr>
              <w:spacing w:line="293" w:lineRule="auto"/>
              <w:rPr>
                <w:rFonts w:ascii="Arial"/>
                <w:sz w:val="21"/>
              </w:rPr>
            </w:pPr>
          </w:p>
          <w:p w14:paraId="3FA2777D">
            <w:pPr>
              <w:pStyle w:val="6"/>
              <w:spacing w:before="75" w:line="220" w:lineRule="auto"/>
              <w:ind w:left="701"/>
              <w:rPr>
                <w:sz w:val="23"/>
                <w:szCs w:val="23"/>
              </w:rPr>
            </w:pPr>
            <w:r>
              <w:rPr>
                <w:sz w:val="23"/>
                <w:szCs w:val="23"/>
              </w:rPr>
              <w:t>中</w:t>
            </w:r>
          </w:p>
        </w:tc>
        <w:tc>
          <w:tcPr>
            <w:tcW w:w="709" w:type="dxa"/>
            <w:vMerge w:val="restart"/>
            <w:tcBorders>
              <w:bottom w:val="nil"/>
            </w:tcBorders>
            <w:vAlign w:val="top"/>
          </w:tcPr>
          <w:p w14:paraId="3324C1A8">
            <w:pPr>
              <w:spacing w:line="304" w:lineRule="auto"/>
              <w:rPr>
                <w:rFonts w:ascii="Arial"/>
                <w:sz w:val="21"/>
              </w:rPr>
            </w:pPr>
          </w:p>
          <w:p w14:paraId="3DE5E9F2">
            <w:pPr>
              <w:spacing w:line="304" w:lineRule="auto"/>
              <w:rPr>
                <w:rFonts w:ascii="Arial"/>
                <w:sz w:val="21"/>
              </w:rPr>
            </w:pPr>
          </w:p>
          <w:p w14:paraId="4FBBBA24">
            <w:pPr>
              <w:pStyle w:val="6"/>
              <w:spacing w:before="75"/>
              <w:ind w:left="173"/>
              <w:rPr>
                <w:sz w:val="23"/>
                <w:szCs w:val="23"/>
              </w:rPr>
            </w:pPr>
            <w:r>
              <w:rPr>
                <w:spacing w:val="-3"/>
                <w:sz w:val="23"/>
                <w:szCs w:val="23"/>
              </w:rPr>
              <w:t>4-5</w:t>
            </w:r>
          </w:p>
        </w:tc>
        <w:tc>
          <w:tcPr>
            <w:tcW w:w="2088" w:type="dxa"/>
            <w:vAlign w:val="top"/>
          </w:tcPr>
          <w:p w14:paraId="30A63C01">
            <w:pPr>
              <w:pStyle w:val="6"/>
              <w:spacing w:before="85" w:line="220" w:lineRule="auto"/>
              <w:ind w:left="514"/>
              <w:rPr>
                <w:sz w:val="23"/>
                <w:szCs w:val="23"/>
              </w:rPr>
            </w:pPr>
            <w:r>
              <w:rPr>
                <w:spacing w:val="4"/>
                <w:sz w:val="23"/>
                <w:szCs w:val="23"/>
              </w:rPr>
              <w:t>低-非常低</w:t>
            </w:r>
          </w:p>
        </w:tc>
        <w:tc>
          <w:tcPr>
            <w:tcW w:w="789" w:type="dxa"/>
            <w:vAlign w:val="top"/>
          </w:tcPr>
          <w:p w14:paraId="4459B021">
            <w:pPr>
              <w:pStyle w:val="6"/>
              <w:spacing w:before="107" w:line="218" w:lineRule="auto"/>
              <w:ind w:left="156"/>
              <w:rPr>
                <w:sz w:val="23"/>
                <w:szCs w:val="23"/>
              </w:rPr>
            </w:pPr>
            <w:r>
              <w:rPr>
                <w:spacing w:val="-4"/>
                <w:sz w:val="23"/>
                <w:szCs w:val="23"/>
              </w:rPr>
              <w:t>7-10</w:t>
            </w:r>
          </w:p>
        </w:tc>
        <w:tc>
          <w:tcPr>
            <w:tcW w:w="1359" w:type="dxa"/>
            <w:vAlign w:val="top"/>
          </w:tcPr>
          <w:p w14:paraId="28277CF6">
            <w:pPr>
              <w:pStyle w:val="6"/>
              <w:spacing w:before="145" w:line="182" w:lineRule="auto"/>
              <w:ind w:left="618"/>
              <w:rPr>
                <w:sz w:val="23"/>
                <w:szCs w:val="23"/>
              </w:rPr>
            </w:pPr>
            <w:r>
              <w:rPr>
                <w:sz w:val="23"/>
                <w:szCs w:val="23"/>
              </w:rPr>
              <w:t>H</w:t>
            </w:r>
          </w:p>
        </w:tc>
        <w:tc>
          <w:tcPr>
            <w:tcW w:w="1523" w:type="dxa"/>
            <w:vAlign w:val="top"/>
          </w:tcPr>
          <w:p w14:paraId="45BEC112">
            <w:pPr>
              <w:rPr>
                <w:rFonts w:ascii="Arial"/>
                <w:sz w:val="21"/>
              </w:rPr>
            </w:pPr>
          </w:p>
        </w:tc>
      </w:tr>
      <w:tr w14:paraId="2E869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184" w:type="dxa"/>
            <w:vMerge w:val="continue"/>
            <w:tcBorders>
              <w:top w:val="nil"/>
              <w:bottom w:val="nil"/>
            </w:tcBorders>
            <w:vAlign w:val="top"/>
          </w:tcPr>
          <w:p w14:paraId="6D717380">
            <w:pPr>
              <w:rPr>
                <w:rFonts w:ascii="Arial"/>
                <w:sz w:val="21"/>
              </w:rPr>
            </w:pPr>
          </w:p>
        </w:tc>
        <w:tc>
          <w:tcPr>
            <w:tcW w:w="669" w:type="dxa"/>
            <w:vMerge w:val="continue"/>
            <w:tcBorders>
              <w:top w:val="nil"/>
              <w:bottom w:val="nil"/>
            </w:tcBorders>
            <w:vAlign w:val="top"/>
          </w:tcPr>
          <w:p w14:paraId="2E7569A9">
            <w:pPr>
              <w:rPr>
                <w:rFonts w:ascii="Arial"/>
                <w:sz w:val="21"/>
              </w:rPr>
            </w:pPr>
          </w:p>
        </w:tc>
        <w:tc>
          <w:tcPr>
            <w:tcW w:w="1648" w:type="dxa"/>
            <w:vMerge w:val="continue"/>
            <w:tcBorders>
              <w:top w:val="nil"/>
              <w:bottom w:val="nil"/>
            </w:tcBorders>
            <w:vAlign w:val="top"/>
          </w:tcPr>
          <w:p w14:paraId="63FD7DB9">
            <w:pPr>
              <w:rPr>
                <w:rFonts w:ascii="Arial"/>
                <w:sz w:val="21"/>
              </w:rPr>
            </w:pPr>
          </w:p>
        </w:tc>
        <w:tc>
          <w:tcPr>
            <w:tcW w:w="709" w:type="dxa"/>
            <w:vMerge w:val="continue"/>
            <w:tcBorders>
              <w:top w:val="nil"/>
              <w:bottom w:val="nil"/>
            </w:tcBorders>
            <w:vAlign w:val="top"/>
          </w:tcPr>
          <w:p w14:paraId="747A3148">
            <w:pPr>
              <w:rPr>
                <w:rFonts w:ascii="Arial"/>
                <w:sz w:val="21"/>
              </w:rPr>
            </w:pPr>
          </w:p>
        </w:tc>
        <w:tc>
          <w:tcPr>
            <w:tcW w:w="2088" w:type="dxa"/>
            <w:vAlign w:val="top"/>
          </w:tcPr>
          <w:p w14:paraId="310BEC01">
            <w:pPr>
              <w:pStyle w:val="6"/>
              <w:spacing w:before="76" w:line="220" w:lineRule="auto"/>
              <w:ind w:left="924"/>
              <w:rPr>
                <w:sz w:val="23"/>
                <w:szCs w:val="23"/>
              </w:rPr>
            </w:pPr>
            <w:r>
              <w:rPr>
                <w:sz w:val="23"/>
                <w:szCs w:val="23"/>
              </w:rPr>
              <w:t>中</w:t>
            </w:r>
          </w:p>
        </w:tc>
        <w:tc>
          <w:tcPr>
            <w:tcW w:w="789" w:type="dxa"/>
            <w:vAlign w:val="top"/>
          </w:tcPr>
          <w:p w14:paraId="6277EBF8">
            <w:pPr>
              <w:pStyle w:val="6"/>
              <w:spacing w:before="98" w:line="210" w:lineRule="auto"/>
              <w:ind w:left="217"/>
              <w:rPr>
                <w:sz w:val="23"/>
                <w:szCs w:val="23"/>
              </w:rPr>
            </w:pPr>
            <w:r>
              <w:rPr>
                <w:spacing w:val="-5"/>
                <w:sz w:val="23"/>
                <w:szCs w:val="23"/>
              </w:rPr>
              <w:t>5-6</w:t>
            </w:r>
          </w:p>
        </w:tc>
        <w:tc>
          <w:tcPr>
            <w:tcW w:w="1359" w:type="dxa"/>
            <w:vAlign w:val="top"/>
          </w:tcPr>
          <w:p w14:paraId="41E93A62">
            <w:pPr>
              <w:pStyle w:val="6"/>
              <w:spacing w:before="135" w:line="180" w:lineRule="auto"/>
              <w:ind w:left="618"/>
              <w:rPr>
                <w:sz w:val="23"/>
                <w:szCs w:val="23"/>
              </w:rPr>
            </w:pPr>
            <w:r>
              <w:rPr>
                <w:sz w:val="23"/>
                <w:szCs w:val="23"/>
              </w:rPr>
              <w:t>H</w:t>
            </w:r>
          </w:p>
        </w:tc>
        <w:tc>
          <w:tcPr>
            <w:tcW w:w="1523" w:type="dxa"/>
            <w:vAlign w:val="top"/>
          </w:tcPr>
          <w:p w14:paraId="72C249E3">
            <w:pPr>
              <w:rPr>
                <w:rFonts w:ascii="Arial"/>
                <w:sz w:val="21"/>
              </w:rPr>
            </w:pPr>
          </w:p>
        </w:tc>
      </w:tr>
      <w:tr w14:paraId="4FDA7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184" w:type="dxa"/>
            <w:vMerge w:val="continue"/>
            <w:tcBorders>
              <w:top w:val="nil"/>
              <w:bottom w:val="nil"/>
            </w:tcBorders>
            <w:vAlign w:val="top"/>
          </w:tcPr>
          <w:p w14:paraId="1B50183C">
            <w:pPr>
              <w:rPr>
                <w:rFonts w:ascii="Arial"/>
                <w:sz w:val="21"/>
              </w:rPr>
            </w:pPr>
          </w:p>
        </w:tc>
        <w:tc>
          <w:tcPr>
            <w:tcW w:w="669" w:type="dxa"/>
            <w:vMerge w:val="continue"/>
            <w:tcBorders>
              <w:top w:val="nil"/>
              <w:bottom w:val="nil"/>
            </w:tcBorders>
            <w:vAlign w:val="top"/>
          </w:tcPr>
          <w:p w14:paraId="04F14B27">
            <w:pPr>
              <w:rPr>
                <w:rFonts w:ascii="Arial"/>
                <w:sz w:val="21"/>
              </w:rPr>
            </w:pPr>
          </w:p>
        </w:tc>
        <w:tc>
          <w:tcPr>
            <w:tcW w:w="1648" w:type="dxa"/>
            <w:vMerge w:val="continue"/>
            <w:tcBorders>
              <w:top w:val="nil"/>
              <w:bottom w:val="nil"/>
            </w:tcBorders>
            <w:vAlign w:val="top"/>
          </w:tcPr>
          <w:p w14:paraId="337E3DFF">
            <w:pPr>
              <w:rPr>
                <w:rFonts w:ascii="Arial"/>
                <w:sz w:val="21"/>
              </w:rPr>
            </w:pPr>
          </w:p>
        </w:tc>
        <w:tc>
          <w:tcPr>
            <w:tcW w:w="709" w:type="dxa"/>
            <w:vMerge w:val="continue"/>
            <w:tcBorders>
              <w:top w:val="nil"/>
              <w:bottom w:val="nil"/>
            </w:tcBorders>
            <w:vAlign w:val="top"/>
          </w:tcPr>
          <w:p w14:paraId="40904241">
            <w:pPr>
              <w:rPr>
                <w:rFonts w:ascii="Arial"/>
                <w:sz w:val="21"/>
              </w:rPr>
            </w:pPr>
          </w:p>
        </w:tc>
        <w:tc>
          <w:tcPr>
            <w:tcW w:w="2088" w:type="dxa"/>
            <w:vAlign w:val="top"/>
          </w:tcPr>
          <w:p w14:paraId="3586AC0A">
            <w:pPr>
              <w:pStyle w:val="6"/>
              <w:spacing w:before="85" w:line="219" w:lineRule="auto"/>
              <w:ind w:left="924"/>
              <w:rPr>
                <w:sz w:val="23"/>
                <w:szCs w:val="23"/>
              </w:rPr>
            </w:pPr>
            <w:r>
              <w:rPr>
                <w:sz w:val="23"/>
                <w:szCs w:val="23"/>
              </w:rPr>
              <w:t>高</w:t>
            </w:r>
          </w:p>
        </w:tc>
        <w:tc>
          <w:tcPr>
            <w:tcW w:w="789" w:type="dxa"/>
            <w:vAlign w:val="top"/>
          </w:tcPr>
          <w:p w14:paraId="1485986C">
            <w:pPr>
              <w:pStyle w:val="6"/>
              <w:spacing w:before="108" w:line="217" w:lineRule="auto"/>
              <w:ind w:left="217"/>
              <w:rPr>
                <w:sz w:val="23"/>
                <w:szCs w:val="23"/>
              </w:rPr>
            </w:pPr>
            <w:r>
              <w:rPr>
                <w:spacing w:val="-4"/>
                <w:sz w:val="23"/>
                <w:szCs w:val="23"/>
              </w:rPr>
              <w:t>2-4</w:t>
            </w:r>
          </w:p>
        </w:tc>
        <w:tc>
          <w:tcPr>
            <w:tcW w:w="1359" w:type="dxa"/>
            <w:vAlign w:val="top"/>
          </w:tcPr>
          <w:p w14:paraId="0DE65D11">
            <w:pPr>
              <w:pStyle w:val="6"/>
              <w:spacing w:before="146" w:line="182" w:lineRule="auto"/>
              <w:ind w:left="618"/>
              <w:rPr>
                <w:sz w:val="23"/>
                <w:szCs w:val="23"/>
              </w:rPr>
            </w:pPr>
            <w:r>
              <w:rPr>
                <w:sz w:val="23"/>
                <w:szCs w:val="23"/>
              </w:rPr>
              <w:t>H</w:t>
            </w:r>
          </w:p>
        </w:tc>
        <w:tc>
          <w:tcPr>
            <w:tcW w:w="1523" w:type="dxa"/>
            <w:vAlign w:val="top"/>
          </w:tcPr>
          <w:p w14:paraId="788EE961">
            <w:pPr>
              <w:rPr>
                <w:rFonts w:ascii="Arial"/>
                <w:sz w:val="21"/>
              </w:rPr>
            </w:pPr>
          </w:p>
        </w:tc>
      </w:tr>
      <w:tr w14:paraId="768C6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184" w:type="dxa"/>
            <w:vMerge w:val="continue"/>
            <w:tcBorders>
              <w:top w:val="nil"/>
              <w:bottom w:val="nil"/>
            </w:tcBorders>
            <w:vAlign w:val="top"/>
          </w:tcPr>
          <w:p w14:paraId="0587BBF2">
            <w:pPr>
              <w:rPr>
                <w:rFonts w:ascii="Arial"/>
                <w:sz w:val="21"/>
              </w:rPr>
            </w:pPr>
          </w:p>
        </w:tc>
        <w:tc>
          <w:tcPr>
            <w:tcW w:w="669" w:type="dxa"/>
            <w:vMerge w:val="continue"/>
            <w:tcBorders>
              <w:top w:val="nil"/>
              <w:bottom w:val="nil"/>
            </w:tcBorders>
            <w:vAlign w:val="top"/>
          </w:tcPr>
          <w:p w14:paraId="1D2142B4">
            <w:pPr>
              <w:rPr>
                <w:rFonts w:ascii="Arial"/>
                <w:sz w:val="21"/>
              </w:rPr>
            </w:pPr>
          </w:p>
        </w:tc>
        <w:tc>
          <w:tcPr>
            <w:tcW w:w="1648" w:type="dxa"/>
            <w:vMerge w:val="continue"/>
            <w:tcBorders>
              <w:top w:val="nil"/>
            </w:tcBorders>
            <w:vAlign w:val="top"/>
          </w:tcPr>
          <w:p w14:paraId="2F8295A7">
            <w:pPr>
              <w:rPr>
                <w:rFonts w:ascii="Arial"/>
                <w:sz w:val="21"/>
              </w:rPr>
            </w:pPr>
          </w:p>
        </w:tc>
        <w:tc>
          <w:tcPr>
            <w:tcW w:w="709" w:type="dxa"/>
            <w:vMerge w:val="continue"/>
            <w:tcBorders>
              <w:top w:val="nil"/>
            </w:tcBorders>
            <w:vAlign w:val="top"/>
          </w:tcPr>
          <w:p w14:paraId="43F401D1">
            <w:pPr>
              <w:rPr>
                <w:rFonts w:ascii="Arial"/>
                <w:sz w:val="21"/>
              </w:rPr>
            </w:pPr>
          </w:p>
        </w:tc>
        <w:tc>
          <w:tcPr>
            <w:tcW w:w="2088" w:type="dxa"/>
            <w:vAlign w:val="top"/>
          </w:tcPr>
          <w:p w14:paraId="6ADC5B36">
            <w:pPr>
              <w:pStyle w:val="6"/>
              <w:spacing w:before="76" w:line="219" w:lineRule="auto"/>
              <w:ind w:left="694"/>
              <w:rPr>
                <w:sz w:val="23"/>
                <w:szCs w:val="23"/>
              </w:rPr>
            </w:pPr>
            <w:r>
              <w:rPr>
                <w:spacing w:val="3"/>
                <w:sz w:val="23"/>
                <w:szCs w:val="23"/>
              </w:rPr>
              <w:t>非常高</w:t>
            </w:r>
          </w:p>
        </w:tc>
        <w:tc>
          <w:tcPr>
            <w:tcW w:w="789" w:type="dxa"/>
            <w:vAlign w:val="top"/>
          </w:tcPr>
          <w:p w14:paraId="13AEBFCE">
            <w:pPr>
              <w:pStyle w:val="6"/>
              <w:spacing w:before="99" w:line="208" w:lineRule="auto"/>
              <w:ind w:left="326"/>
              <w:rPr>
                <w:sz w:val="23"/>
                <w:szCs w:val="23"/>
              </w:rPr>
            </w:pPr>
            <w:r>
              <w:rPr>
                <w:sz w:val="23"/>
                <w:szCs w:val="23"/>
              </w:rPr>
              <w:t>1</w:t>
            </w:r>
          </w:p>
        </w:tc>
        <w:tc>
          <w:tcPr>
            <w:tcW w:w="1359" w:type="dxa"/>
            <w:vAlign w:val="top"/>
          </w:tcPr>
          <w:p w14:paraId="054C649B">
            <w:pPr>
              <w:pStyle w:val="6"/>
              <w:spacing w:before="137" w:line="178" w:lineRule="auto"/>
              <w:ind w:left="618"/>
              <w:rPr>
                <w:sz w:val="23"/>
                <w:szCs w:val="23"/>
              </w:rPr>
            </w:pPr>
            <w:r>
              <w:rPr>
                <w:sz w:val="23"/>
                <w:szCs w:val="23"/>
              </w:rPr>
              <w:t>M</w:t>
            </w:r>
          </w:p>
        </w:tc>
        <w:tc>
          <w:tcPr>
            <w:tcW w:w="1523" w:type="dxa"/>
            <w:vAlign w:val="top"/>
          </w:tcPr>
          <w:p w14:paraId="01ACF580">
            <w:pPr>
              <w:rPr>
                <w:rFonts w:ascii="Arial"/>
                <w:sz w:val="21"/>
              </w:rPr>
            </w:pPr>
          </w:p>
        </w:tc>
      </w:tr>
      <w:tr w14:paraId="022C1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184" w:type="dxa"/>
            <w:vMerge w:val="continue"/>
            <w:tcBorders>
              <w:top w:val="nil"/>
              <w:bottom w:val="nil"/>
            </w:tcBorders>
            <w:vAlign w:val="top"/>
          </w:tcPr>
          <w:p w14:paraId="4FF354E2">
            <w:pPr>
              <w:rPr>
                <w:rFonts w:ascii="Arial"/>
                <w:sz w:val="21"/>
              </w:rPr>
            </w:pPr>
          </w:p>
        </w:tc>
        <w:tc>
          <w:tcPr>
            <w:tcW w:w="669" w:type="dxa"/>
            <w:vMerge w:val="continue"/>
            <w:tcBorders>
              <w:top w:val="nil"/>
              <w:bottom w:val="nil"/>
            </w:tcBorders>
            <w:vAlign w:val="top"/>
          </w:tcPr>
          <w:p w14:paraId="64046173">
            <w:pPr>
              <w:rPr>
                <w:rFonts w:ascii="Arial"/>
                <w:sz w:val="21"/>
              </w:rPr>
            </w:pPr>
          </w:p>
        </w:tc>
        <w:tc>
          <w:tcPr>
            <w:tcW w:w="1648" w:type="dxa"/>
            <w:vMerge w:val="restart"/>
            <w:tcBorders>
              <w:bottom w:val="nil"/>
            </w:tcBorders>
            <w:vAlign w:val="top"/>
          </w:tcPr>
          <w:p w14:paraId="6AEFEEFE">
            <w:pPr>
              <w:spacing w:line="295" w:lineRule="auto"/>
              <w:rPr>
                <w:rFonts w:ascii="Arial"/>
                <w:sz w:val="21"/>
              </w:rPr>
            </w:pPr>
          </w:p>
          <w:p w14:paraId="55261331">
            <w:pPr>
              <w:spacing w:line="295" w:lineRule="auto"/>
              <w:rPr>
                <w:rFonts w:ascii="Arial"/>
                <w:sz w:val="21"/>
              </w:rPr>
            </w:pPr>
          </w:p>
          <w:p w14:paraId="47468F54">
            <w:pPr>
              <w:pStyle w:val="6"/>
              <w:spacing w:before="75" w:line="221" w:lineRule="auto"/>
              <w:ind w:left="701"/>
              <w:rPr>
                <w:sz w:val="23"/>
                <w:szCs w:val="23"/>
              </w:rPr>
            </w:pPr>
            <w:r>
              <w:rPr>
                <w:sz w:val="23"/>
                <w:szCs w:val="23"/>
              </w:rPr>
              <w:t>低</w:t>
            </w:r>
          </w:p>
        </w:tc>
        <w:tc>
          <w:tcPr>
            <w:tcW w:w="709" w:type="dxa"/>
            <w:vMerge w:val="restart"/>
            <w:tcBorders>
              <w:bottom w:val="nil"/>
            </w:tcBorders>
            <w:vAlign w:val="top"/>
          </w:tcPr>
          <w:p w14:paraId="57DEB8CF">
            <w:pPr>
              <w:spacing w:line="305" w:lineRule="auto"/>
              <w:rPr>
                <w:rFonts w:ascii="Arial"/>
                <w:sz w:val="21"/>
              </w:rPr>
            </w:pPr>
          </w:p>
          <w:p w14:paraId="1E5C600A">
            <w:pPr>
              <w:spacing w:line="306" w:lineRule="auto"/>
              <w:rPr>
                <w:rFonts w:ascii="Arial"/>
                <w:sz w:val="21"/>
              </w:rPr>
            </w:pPr>
          </w:p>
          <w:p w14:paraId="46C2E675">
            <w:pPr>
              <w:pStyle w:val="6"/>
              <w:spacing w:before="75"/>
              <w:ind w:left="173"/>
              <w:rPr>
                <w:sz w:val="23"/>
                <w:szCs w:val="23"/>
              </w:rPr>
            </w:pPr>
            <w:r>
              <w:rPr>
                <w:spacing w:val="-4"/>
                <w:sz w:val="23"/>
                <w:szCs w:val="23"/>
              </w:rPr>
              <w:t>2-3</w:t>
            </w:r>
          </w:p>
        </w:tc>
        <w:tc>
          <w:tcPr>
            <w:tcW w:w="2088" w:type="dxa"/>
            <w:vAlign w:val="top"/>
          </w:tcPr>
          <w:p w14:paraId="67D74B61">
            <w:pPr>
              <w:pStyle w:val="6"/>
              <w:spacing w:before="88" w:line="220" w:lineRule="auto"/>
              <w:ind w:left="514"/>
              <w:rPr>
                <w:sz w:val="23"/>
                <w:szCs w:val="23"/>
              </w:rPr>
            </w:pPr>
            <w:r>
              <w:rPr>
                <w:spacing w:val="4"/>
                <w:sz w:val="23"/>
                <w:szCs w:val="23"/>
              </w:rPr>
              <w:t>低-非常低</w:t>
            </w:r>
          </w:p>
        </w:tc>
        <w:tc>
          <w:tcPr>
            <w:tcW w:w="789" w:type="dxa"/>
            <w:vAlign w:val="top"/>
          </w:tcPr>
          <w:p w14:paraId="68B08C57">
            <w:pPr>
              <w:pStyle w:val="6"/>
              <w:spacing w:before="110" w:line="216" w:lineRule="auto"/>
              <w:ind w:left="156"/>
              <w:rPr>
                <w:sz w:val="23"/>
                <w:szCs w:val="23"/>
              </w:rPr>
            </w:pPr>
            <w:r>
              <w:rPr>
                <w:spacing w:val="-4"/>
                <w:sz w:val="23"/>
                <w:szCs w:val="23"/>
              </w:rPr>
              <w:t>7-10</w:t>
            </w:r>
          </w:p>
        </w:tc>
        <w:tc>
          <w:tcPr>
            <w:tcW w:w="1359" w:type="dxa"/>
            <w:vAlign w:val="top"/>
          </w:tcPr>
          <w:p w14:paraId="2D81EF65">
            <w:pPr>
              <w:pStyle w:val="6"/>
              <w:spacing w:before="148" w:line="182" w:lineRule="auto"/>
              <w:ind w:left="618"/>
              <w:rPr>
                <w:sz w:val="23"/>
                <w:szCs w:val="23"/>
              </w:rPr>
            </w:pPr>
            <w:r>
              <w:rPr>
                <w:sz w:val="23"/>
                <w:szCs w:val="23"/>
              </w:rPr>
              <w:t>H</w:t>
            </w:r>
          </w:p>
        </w:tc>
        <w:tc>
          <w:tcPr>
            <w:tcW w:w="1523" w:type="dxa"/>
            <w:vAlign w:val="top"/>
          </w:tcPr>
          <w:p w14:paraId="53E3BF70">
            <w:pPr>
              <w:rPr>
                <w:rFonts w:ascii="Arial"/>
                <w:sz w:val="21"/>
              </w:rPr>
            </w:pPr>
          </w:p>
        </w:tc>
      </w:tr>
      <w:tr w14:paraId="69860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184" w:type="dxa"/>
            <w:vMerge w:val="continue"/>
            <w:tcBorders>
              <w:top w:val="nil"/>
              <w:bottom w:val="nil"/>
            </w:tcBorders>
            <w:vAlign w:val="top"/>
          </w:tcPr>
          <w:p w14:paraId="0E014DE2">
            <w:pPr>
              <w:rPr>
                <w:rFonts w:ascii="Arial"/>
                <w:sz w:val="21"/>
              </w:rPr>
            </w:pPr>
          </w:p>
        </w:tc>
        <w:tc>
          <w:tcPr>
            <w:tcW w:w="669" w:type="dxa"/>
            <w:vMerge w:val="continue"/>
            <w:tcBorders>
              <w:top w:val="nil"/>
              <w:bottom w:val="nil"/>
            </w:tcBorders>
            <w:vAlign w:val="top"/>
          </w:tcPr>
          <w:p w14:paraId="22437E6F">
            <w:pPr>
              <w:rPr>
                <w:rFonts w:ascii="Arial"/>
                <w:sz w:val="21"/>
              </w:rPr>
            </w:pPr>
          </w:p>
        </w:tc>
        <w:tc>
          <w:tcPr>
            <w:tcW w:w="1648" w:type="dxa"/>
            <w:vMerge w:val="continue"/>
            <w:tcBorders>
              <w:top w:val="nil"/>
              <w:bottom w:val="nil"/>
            </w:tcBorders>
            <w:vAlign w:val="top"/>
          </w:tcPr>
          <w:p w14:paraId="3F2F350C">
            <w:pPr>
              <w:rPr>
                <w:rFonts w:ascii="Arial"/>
                <w:sz w:val="21"/>
              </w:rPr>
            </w:pPr>
          </w:p>
        </w:tc>
        <w:tc>
          <w:tcPr>
            <w:tcW w:w="709" w:type="dxa"/>
            <w:vMerge w:val="continue"/>
            <w:tcBorders>
              <w:top w:val="nil"/>
              <w:bottom w:val="nil"/>
            </w:tcBorders>
            <w:vAlign w:val="top"/>
          </w:tcPr>
          <w:p w14:paraId="6FD379AC">
            <w:pPr>
              <w:rPr>
                <w:rFonts w:ascii="Arial"/>
                <w:sz w:val="21"/>
              </w:rPr>
            </w:pPr>
          </w:p>
        </w:tc>
        <w:tc>
          <w:tcPr>
            <w:tcW w:w="2088" w:type="dxa"/>
            <w:vAlign w:val="top"/>
          </w:tcPr>
          <w:p w14:paraId="023ED51C">
            <w:pPr>
              <w:pStyle w:val="6"/>
              <w:spacing w:before="78" w:line="220" w:lineRule="auto"/>
              <w:ind w:left="924"/>
              <w:rPr>
                <w:sz w:val="23"/>
                <w:szCs w:val="23"/>
              </w:rPr>
            </w:pPr>
            <w:r>
              <w:rPr>
                <w:sz w:val="23"/>
                <w:szCs w:val="23"/>
              </w:rPr>
              <w:t>中</w:t>
            </w:r>
          </w:p>
        </w:tc>
        <w:tc>
          <w:tcPr>
            <w:tcW w:w="789" w:type="dxa"/>
            <w:vAlign w:val="top"/>
          </w:tcPr>
          <w:p w14:paraId="63CC086C">
            <w:pPr>
              <w:pStyle w:val="6"/>
              <w:spacing w:before="99" w:line="208" w:lineRule="auto"/>
              <w:ind w:left="217"/>
              <w:rPr>
                <w:sz w:val="23"/>
                <w:szCs w:val="23"/>
              </w:rPr>
            </w:pPr>
            <w:r>
              <w:rPr>
                <w:spacing w:val="-5"/>
                <w:sz w:val="23"/>
                <w:szCs w:val="23"/>
              </w:rPr>
              <w:t>5-6</w:t>
            </w:r>
          </w:p>
        </w:tc>
        <w:tc>
          <w:tcPr>
            <w:tcW w:w="1359" w:type="dxa"/>
            <w:vAlign w:val="top"/>
          </w:tcPr>
          <w:p w14:paraId="00E9A93C">
            <w:pPr>
              <w:pStyle w:val="6"/>
              <w:spacing w:before="138" w:line="177" w:lineRule="auto"/>
              <w:ind w:left="618"/>
              <w:rPr>
                <w:sz w:val="23"/>
                <w:szCs w:val="23"/>
              </w:rPr>
            </w:pPr>
            <w:r>
              <w:rPr>
                <w:sz w:val="23"/>
                <w:szCs w:val="23"/>
              </w:rPr>
              <w:t>M</w:t>
            </w:r>
          </w:p>
        </w:tc>
        <w:tc>
          <w:tcPr>
            <w:tcW w:w="1523" w:type="dxa"/>
            <w:vAlign w:val="top"/>
          </w:tcPr>
          <w:p w14:paraId="47E59445">
            <w:pPr>
              <w:rPr>
                <w:rFonts w:ascii="Arial"/>
                <w:sz w:val="21"/>
              </w:rPr>
            </w:pPr>
          </w:p>
        </w:tc>
      </w:tr>
      <w:tr w14:paraId="04F37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184" w:type="dxa"/>
            <w:vMerge w:val="continue"/>
            <w:tcBorders>
              <w:top w:val="nil"/>
              <w:bottom w:val="nil"/>
            </w:tcBorders>
            <w:vAlign w:val="top"/>
          </w:tcPr>
          <w:p w14:paraId="2F81D1AF">
            <w:pPr>
              <w:rPr>
                <w:rFonts w:ascii="Arial"/>
                <w:sz w:val="21"/>
              </w:rPr>
            </w:pPr>
          </w:p>
        </w:tc>
        <w:tc>
          <w:tcPr>
            <w:tcW w:w="669" w:type="dxa"/>
            <w:vMerge w:val="continue"/>
            <w:tcBorders>
              <w:top w:val="nil"/>
              <w:bottom w:val="nil"/>
            </w:tcBorders>
            <w:vAlign w:val="top"/>
          </w:tcPr>
          <w:p w14:paraId="6F46111E">
            <w:pPr>
              <w:rPr>
                <w:rFonts w:ascii="Arial"/>
                <w:sz w:val="21"/>
              </w:rPr>
            </w:pPr>
          </w:p>
        </w:tc>
        <w:tc>
          <w:tcPr>
            <w:tcW w:w="1648" w:type="dxa"/>
            <w:vMerge w:val="continue"/>
            <w:tcBorders>
              <w:top w:val="nil"/>
              <w:bottom w:val="nil"/>
            </w:tcBorders>
            <w:vAlign w:val="top"/>
          </w:tcPr>
          <w:p w14:paraId="0F101D23">
            <w:pPr>
              <w:rPr>
                <w:rFonts w:ascii="Arial"/>
                <w:sz w:val="21"/>
              </w:rPr>
            </w:pPr>
          </w:p>
        </w:tc>
        <w:tc>
          <w:tcPr>
            <w:tcW w:w="709" w:type="dxa"/>
            <w:vMerge w:val="continue"/>
            <w:tcBorders>
              <w:top w:val="nil"/>
              <w:bottom w:val="nil"/>
            </w:tcBorders>
            <w:vAlign w:val="top"/>
          </w:tcPr>
          <w:p w14:paraId="54BBD5EA">
            <w:pPr>
              <w:rPr>
                <w:rFonts w:ascii="Arial"/>
                <w:sz w:val="21"/>
              </w:rPr>
            </w:pPr>
          </w:p>
        </w:tc>
        <w:tc>
          <w:tcPr>
            <w:tcW w:w="2088" w:type="dxa"/>
            <w:vAlign w:val="top"/>
          </w:tcPr>
          <w:p w14:paraId="39C88094">
            <w:pPr>
              <w:pStyle w:val="6"/>
              <w:spacing w:before="88" w:line="219" w:lineRule="auto"/>
              <w:ind w:left="924"/>
              <w:rPr>
                <w:sz w:val="23"/>
                <w:szCs w:val="23"/>
              </w:rPr>
            </w:pPr>
            <w:r>
              <w:rPr>
                <w:sz w:val="23"/>
                <w:szCs w:val="23"/>
              </w:rPr>
              <w:t>高</w:t>
            </w:r>
          </w:p>
        </w:tc>
        <w:tc>
          <w:tcPr>
            <w:tcW w:w="789" w:type="dxa"/>
            <w:vAlign w:val="top"/>
          </w:tcPr>
          <w:p w14:paraId="005C0FC9">
            <w:pPr>
              <w:pStyle w:val="6"/>
              <w:spacing w:before="110" w:line="208" w:lineRule="auto"/>
              <w:ind w:left="217"/>
              <w:rPr>
                <w:sz w:val="23"/>
                <w:szCs w:val="23"/>
              </w:rPr>
            </w:pPr>
            <w:r>
              <w:rPr>
                <w:spacing w:val="-4"/>
                <w:sz w:val="23"/>
                <w:szCs w:val="23"/>
              </w:rPr>
              <w:t>2-4</w:t>
            </w:r>
          </w:p>
        </w:tc>
        <w:tc>
          <w:tcPr>
            <w:tcW w:w="1359" w:type="dxa"/>
            <w:vAlign w:val="top"/>
          </w:tcPr>
          <w:p w14:paraId="4A3C81A8">
            <w:pPr>
              <w:pStyle w:val="6"/>
              <w:spacing w:before="149" w:line="177" w:lineRule="auto"/>
              <w:ind w:left="618"/>
              <w:rPr>
                <w:sz w:val="23"/>
                <w:szCs w:val="23"/>
              </w:rPr>
            </w:pPr>
            <w:r>
              <w:rPr>
                <w:sz w:val="23"/>
                <w:szCs w:val="23"/>
              </w:rPr>
              <w:t>L</w:t>
            </w:r>
          </w:p>
        </w:tc>
        <w:tc>
          <w:tcPr>
            <w:tcW w:w="1523" w:type="dxa"/>
            <w:vAlign w:val="top"/>
          </w:tcPr>
          <w:p w14:paraId="72B1F027">
            <w:pPr>
              <w:rPr>
                <w:rFonts w:ascii="Arial"/>
                <w:sz w:val="21"/>
              </w:rPr>
            </w:pPr>
          </w:p>
        </w:tc>
      </w:tr>
      <w:tr w14:paraId="27639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184" w:type="dxa"/>
            <w:vMerge w:val="continue"/>
            <w:tcBorders>
              <w:top w:val="nil"/>
              <w:bottom w:val="nil"/>
            </w:tcBorders>
            <w:vAlign w:val="top"/>
          </w:tcPr>
          <w:p w14:paraId="70B11FBD">
            <w:pPr>
              <w:rPr>
                <w:rFonts w:ascii="Arial"/>
                <w:sz w:val="21"/>
              </w:rPr>
            </w:pPr>
          </w:p>
        </w:tc>
        <w:tc>
          <w:tcPr>
            <w:tcW w:w="669" w:type="dxa"/>
            <w:vMerge w:val="continue"/>
            <w:tcBorders>
              <w:top w:val="nil"/>
              <w:bottom w:val="nil"/>
            </w:tcBorders>
            <w:vAlign w:val="top"/>
          </w:tcPr>
          <w:p w14:paraId="27849460">
            <w:pPr>
              <w:rPr>
                <w:rFonts w:ascii="Arial"/>
                <w:sz w:val="21"/>
              </w:rPr>
            </w:pPr>
          </w:p>
        </w:tc>
        <w:tc>
          <w:tcPr>
            <w:tcW w:w="1648" w:type="dxa"/>
            <w:vMerge w:val="continue"/>
            <w:tcBorders>
              <w:top w:val="nil"/>
            </w:tcBorders>
            <w:vAlign w:val="top"/>
          </w:tcPr>
          <w:p w14:paraId="26EFC34D">
            <w:pPr>
              <w:rPr>
                <w:rFonts w:ascii="Arial"/>
                <w:sz w:val="21"/>
              </w:rPr>
            </w:pPr>
          </w:p>
        </w:tc>
        <w:tc>
          <w:tcPr>
            <w:tcW w:w="709" w:type="dxa"/>
            <w:vMerge w:val="continue"/>
            <w:tcBorders>
              <w:top w:val="nil"/>
            </w:tcBorders>
            <w:vAlign w:val="top"/>
          </w:tcPr>
          <w:p w14:paraId="3D0A26AC">
            <w:pPr>
              <w:rPr>
                <w:rFonts w:ascii="Arial"/>
                <w:sz w:val="21"/>
              </w:rPr>
            </w:pPr>
          </w:p>
        </w:tc>
        <w:tc>
          <w:tcPr>
            <w:tcW w:w="2088" w:type="dxa"/>
            <w:vAlign w:val="top"/>
          </w:tcPr>
          <w:p w14:paraId="130B9126">
            <w:pPr>
              <w:pStyle w:val="6"/>
              <w:spacing w:before="88" w:line="219" w:lineRule="auto"/>
              <w:ind w:left="694"/>
              <w:rPr>
                <w:sz w:val="23"/>
                <w:szCs w:val="23"/>
              </w:rPr>
            </w:pPr>
            <w:r>
              <w:rPr>
                <w:spacing w:val="3"/>
                <w:sz w:val="23"/>
                <w:szCs w:val="23"/>
              </w:rPr>
              <w:t>非常高</w:t>
            </w:r>
          </w:p>
        </w:tc>
        <w:tc>
          <w:tcPr>
            <w:tcW w:w="789" w:type="dxa"/>
            <w:vAlign w:val="top"/>
          </w:tcPr>
          <w:p w14:paraId="68295691">
            <w:pPr>
              <w:pStyle w:val="6"/>
              <w:spacing w:before="110" w:line="208" w:lineRule="auto"/>
              <w:ind w:left="326"/>
              <w:rPr>
                <w:sz w:val="23"/>
                <w:szCs w:val="23"/>
              </w:rPr>
            </w:pPr>
            <w:r>
              <w:rPr>
                <w:sz w:val="23"/>
                <w:szCs w:val="23"/>
              </w:rPr>
              <w:t>1</w:t>
            </w:r>
          </w:p>
        </w:tc>
        <w:tc>
          <w:tcPr>
            <w:tcW w:w="1359" w:type="dxa"/>
            <w:vAlign w:val="top"/>
          </w:tcPr>
          <w:p w14:paraId="3177A973">
            <w:pPr>
              <w:pStyle w:val="6"/>
              <w:spacing w:before="149" w:line="177" w:lineRule="auto"/>
              <w:ind w:left="618"/>
              <w:rPr>
                <w:sz w:val="23"/>
                <w:szCs w:val="23"/>
              </w:rPr>
            </w:pPr>
            <w:r>
              <w:rPr>
                <w:sz w:val="23"/>
                <w:szCs w:val="23"/>
              </w:rPr>
              <w:t>L</w:t>
            </w:r>
          </w:p>
        </w:tc>
        <w:tc>
          <w:tcPr>
            <w:tcW w:w="1523" w:type="dxa"/>
            <w:vAlign w:val="top"/>
          </w:tcPr>
          <w:p w14:paraId="721B4760">
            <w:pPr>
              <w:rPr>
                <w:rFonts w:ascii="Arial"/>
                <w:sz w:val="21"/>
              </w:rPr>
            </w:pPr>
          </w:p>
        </w:tc>
      </w:tr>
      <w:tr w14:paraId="09A08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184" w:type="dxa"/>
            <w:vMerge w:val="continue"/>
            <w:tcBorders>
              <w:top w:val="nil"/>
            </w:tcBorders>
            <w:vAlign w:val="top"/>
          </w:tcPr>
          <w:p w14:paraId="0ACE98A6">
            <w:pPr>
              <w:rPr>
                <w:rFonts w:ascii="Arial"/>
                <w:sz w:val="21"/>
              </w:rPr>
            </w:pPr>
          </w:p>
        </w:tc>
        <w:tc>
          <w:tcPr>
            <w:tcW w:w="669" w:type="dxa"/>
            <w:vMerge w:val="continue"/>
            <w:tcBorders>
              <w:top w:val="nil"/>
            </w:tcBorders>
            <w:vAlign w:val="top"/>
          </w:tcPr>
          <w:p w14:paraId="3889289E">
            <w:pPr>
              <w:rPr>
                <w:rFonts w:ascii="Arial"/>
                <w:sz w:val="21"/>
              </w:rPr>
            </w:pPr>
          </w:p>
        </w:tc>
        <w:tc>
          <w:tcPr>
            <w:tcW w:w="1648" w:type="dxa"/>
            <w:vAlign w:val="top"/>
          </w:tcPr>
          <w:p w14:paraId="0E87AD1E">
            <w:pPr>
              <w:pStyle w:val="6"/>
              <w:spacing w:before="79" w:line="220" w:lineRule="auto"/>
              <w:ind w:left="471"/>
              <w:rPr>
                <w:sz w:val="23"/>
                <w:szCs w:val="23"/>
              </w:rPr>
            </w:pPr>
            <w:r>
              <w:rPr>
                <w:spacing w:val="5"/>
                <w:sz w:val="23"/>
                <w:szCs w:val="23"/>
              </w:rPr>
              <w:t>非常低</w:t>
            </w:r>
          </w:p>
        </w:tc>
        <w:tc>
          <w:tcPr>
            <w:tcW w:w="709" w:type="dxa"/>
            <w:vAlign w:val="top"/>
          </w:tcPr>
          <w:p w14:paraId="382256A9">
            <w:pPr>
              <w:pStyle w:val="6"/>
              <w:spacing w:before="101" w:line="203" w:lineRule="auto"/>
              <w:ind w:left="283"/>
              <w:rPr>
                <w:sz w:val="23"/>
                <w:szCs w:val="23"/>
              </w:rPr>
            </w:pPr>
            <w:r>
              <w:rPr>
                <w:sz w:val="23"/>
                <w:szCs w:val="23"/>
              </w:rPr>
              <w:t>1</w:t>
            </w:r>
          </w:p>
        </w:tc>
        <w:tc>
          <w:tcPr>
            <w:tcW w:w="2088" w:type="dxa"/>
            <w:vAlign w:val="top"/>
          </w:tcPr>
          <w:p w14:paraId="4ACA26FB">
            <w:pPr>
              <w:pStyle w:val="6"/>
              <w:spacing w:before="78" w:line="219" w:lineRule="auto"/>
              <w:ind w:left="284"/>
              <w:rPr>
                <w:sz w:val="23"/>
                <w:szCs w:val="23"/>
              </w:rPr>
            </w:pPr>
            <w:r>
              <w:rPr>
                <w:spacing w:val="2"/>
                <w:sz w:val="23"/>
                <w:szCs w:val="23"/>
              </w:rPr>
              <w:t>非常高-非常低</w:t>
            </w:r>
          </w:p>
        </w:tc>
        <w:tc>
          <w:tcPr>
            <w:tcW w:w="789" w:type="dxa"/>
            <w:vAlign w:val="top"/>
          </w:tcPr>
          <w:p w14:paraId="4169395D">
            <w:pPr>
              <w:pStyle w:val="6"/>
              <w:spacing w:before="101" w:line="203" w:lineRule="auto"/>
              <w:ind w:left="156"/>
              <w:rPr>
                <w:sz w:val="23"/>
                <w:szCs w:val="23"/>
              </w:rPr>
            </w:pPr>
            <w:r>
              <w:rPr>
                <w:spacing w:val="-7"/>
                <w:sz w:val="23"/>
                <w:szCs w:val="23"/>
              </w:rPr>
              <w:t>1-10</w:t>
            </w:r>
          </w:p>
        </w:tc>
        <w:tc>
          <w:tcPr>
            <w:tcW w:w="1359" w:type="dxa"/>
            <w:vAlign w:val="top"/>
          </w:tcPr>
          <w:p w14:paraId="66B179F8">
            <w:pPr>
              <w:pStyle w:val="6"/>
              <w:spacing w:before="139" w:line="172" w:lineRule="auto"/>
              <w:ind w:left="618"/>
              <w:rPr>
                <w:sz w:val="23"/>
                <w:szCs w:val="23"/>
              </w:rPr>
            </w:pPr>
            <w:r>
              <w:rPr>
                <w:sz w:val="23"/>
                <w:szCs w:val="23"/>
              </w:rPr>
              <w:t>L</w:t>
            </w:r>
          </w:p>
        </w:tc>
        <w:tc>
          <w:tcPr>
            <w:tcW w:w="1523" w:type="dxa"/>
            <w:vAlign w:val="top"/>
          </w:tcPr>
          <w:p w14:paraId="6D9B0397">
            <w:pPr>
              <w:rPr>
                <w:rFonts w:ascii="Arial"/>
                <w:sz w:val="21"/>
              </w:rPr>
            </w:pPr>
          </w:p>
        </w:tc>
      </w:tr>
    </w:tbl>
    <w:p w14:paraId="44F56158">
      <w:pPr>
        <w:pStyle w:val="2"/>
      </w:pPr>
    </w:p>
    <w:p w14:paraId="5D4C1704">
      <w:pPr>
        <w:sectPr>
          <w:footerReference r:id="rId73" w:type="default"/>
          <w:pgSz w:w="11900" w:h="16840"/>
          <w:pgMar w:top="400" w:right="855" w:bottom="923" w:left="1065" w:header="0" w:footer="568" w:gutter="0"/>
          <w:cols w:space="720" w:num="1"/>
        </w:sectPr>
      </w:pPr>
    </w:p>
    <w:p w14:paraId="31EE59A2">
      <w:pPr>
        <w:spacing w:before="16"/>
      </w:pPr>
    </w:p>
    <w:p w14:paraId="2354AA30">
      <w:pPr>
        <w:spacing w:before="16"/>
      </w:pPr>
    </w:p>
    <w:tbl>
      <w:tblPr>
        <w:tblStyle w:val="5"/>
        <w:tblW w:w="95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4"/>
        <w:gridCol w:w="589"/>
        <w:gridCol w:w="1638"/>
        <w:gridCol w:w="689"/>
        <w:gridCol w:w="2008"/>
        <w:gridCol w:w="759"/>
        <w:gridCol w:w="1289"/>
        <w:gridCol w:w="1463"/>
      </w:tblGrid>
      <w:tr w14:paraId="51808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9549" w:type="dxa"/>
            <w:gridSpan w:val="8"/>
            <w:vAlign w:val="top"/>
          </w:tcPr>
          <w:p w14:paraId="3823087C">
            <w:pPr>
              <w:pStyle w:val="6"/>
              <w:spacing w:before="32" w:line="193" w:lineRule="auto"/>
              <w:ind w:left="2919"/>
              <w:rPr>
                <w:sz w:val="28"/>
                <w:szCs w:val="28"/>
              </w:rPr>
            </w:pPr>
            <w:bookmarkStart w:id="139" w:name="bookmark307"/>
            <w:bookmarkEnd w:id="139"/>
            <w:r>
              <w:rPr>
                <w:b/>
                <w:bCs/>
                <w:spacing w:val="-1"/>
                <w:sz w:val="28"/>
                <w:szCs w:val="28"/>
              </w:rPr>
              <w:t>DFMEA和PFMEA的措施优先级(AP)</w:t>
            </w:r>
          </w:p>
        </w:tc>
      </w:tr>
      <w:tr w14:paraId="25367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8086" w:type="dxa"/>
            <w:gridSpan w:val="7"/>
            <w:vAlign w:val="top"/>
          </w:tcPr>
          <w:p w14:paraId="7D3A1DE4">
            <w:pPr>
              <w:pStyle w:val="6"/>
              <w:spacing w:before="9" w:line="219" w:lineRule="auto"/>
              <w:jc w:val="right"/>
            </w:pPr>
            <w:r>
              <w:rPr>
                <w:spacing w:val="-14"/>
              </w:rPr>
              <w:t>措施优</w:t>
            </w:r>
            <w:r>
              <w:rPr>
                <w:spacing w:val="-13"/>
              </w:rPr>
              <w:t>先级是以严重度、频度以及探测度评级的综合为基础</w:t>
            </w:r>
            <w:r>
              <w:rPr>
                <w:spacing w:val="-14"/>
              </w:rPr>
              <w:t>的，目的是为降低风险而对</w:t>
            </w:r>
            <w:r>
              <w:rPr>
                <w:spacing w:val="-11"/>
              </w:rPr>
              <w:t>各</w:t>
            </w:r>
          </w:p>
          <w:p w14:paraId="1201C46C">
            <w:pPr>
              <w:pStyle w:val="6"/>
              <w:spacing w:before="38" w:line="219" w:lineRule="auto"/>
              <w:ind w:left="2994"/>
            </w:pPr>
            <w:r>
              <w:rPr>
                <w:spacing w:val="-1"/>
              </w:rPr>
              <w:t>项措施进行优先排序。</w:t>
            </w:r>
          </w:p>
        </w:tc>
        <w:tc>
          <w:tcPr>
            <w:tcW w:w="1463" w:type="dxa"/>
            <w:vAlign w:val="top"/>
          </w:tcPr>
          <w:p w14:paraId="6240D4FD">
            <w:pPr>
              <w:pStyle w:val="6"/>
              <w:spacing w:before="48" w:line="231" w:lineRule="auto"/>
              <w:ind w:left="288" w:right="37" w:hanging="219"/>
            </w:pPr>
            <w:r>
              <w:rPr>
                <w:spacing w:val="4"/>
              </w:rPr>
              <w:t>空白，由使用</w:t>
            </w:r>
            <w:r>
              <w:rPr>
                <w:spacing w:val="1"/>
              </w:rPr>
              <w:t xml:space="preserve"> </w:t>
            </w:r>
            <w:r>
              <w:rPr>
                <w:spacing w:val="4"/>
              </w:rPr>
              <w:t>人员填写</w:t>
            </w:r>
          </w:p>
        </w:tc>
      </w:tr>
      <w:tr w14:paraId="1A6C2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114" w:type="dxa"/>
            <w:vAlign w:val="top"/>
          </w:tcPr>
          <w:p w14:paraId="7D9C724D">
            <w:pPr>
              <w:pStyle w:val="6"/>
              <w:spacing w:before="172" w:line="221" w:lineRule="auto"/>
              <w:ind w:left="269"/>
              <w:rPr>
                <w:sz w:val="28"/>
                <w:szCs w:val="28"/>
              </w:rPr>
            </w:pPr>
            <w:r>
              <w:rPr>
                <w:b/>
                <w:bCs/>
                <w:spacing w:val="4"/>
                <w:sz w:val="28"/>
                <w:szCs w:val="28"/>
              </w:rPr>
              <w:t>影响</w:t>
            </w:r>
          </w:p>
        </w:tc>
        <w:tc>
          <w:tcPr>
            <w:tcW w:w="589" w:type="dxa"/>
            <w:vAlign w:val="top"/>
          </w:tcPr>
          <w:p w14:paraId="7337E6EB">
            <w:pPr>
              <w:pStyle w:val="6"/>
              <w:spacing w:before="255" w:line="183" w:lineRule="auto"/>
              <w:ind w:left="234"/>
            </w:pPr>
            <w:r>
              <w:rPr>
                <w:b/>
                <w:bCs/>
                <w:spacing w:val="-3"/>
              </w:rPr>
              <w:t>S</w:t>
            </w:r>
          </w:p>
        </w:tc>
        <w:tc>
          <w:tcPr>
            <w:tcW w:w="1638" w:type="dxa"/>
            <w:vAlign w:val="top"/>
          </w:tcPr>
          <w:p w14:paraId="54893D54">
            <w:pPr>
              <w:pStyle w:val="6"/>
              <w:spacing w:before="28" w:line="237" w:lineRule="auto"/>
              <w:ind w:left="374" w:right="160" w:hanging="219"/>
            </w:pPr>
            <w:r>
              <w:rPr>
                <w:b/>
                <w:bCs/>
                <w:spacing w:val="-4"/>
              </w:rPr>
              <w:t>对失效起因发</w:t>
            </w:r>
            <w:r>
              <w:rPr>
                <w:spacing w:val="1"/>
              </w:rPr>
              <w:t xml:space="preserve"> </w:t>
            </w:r>
            <w:r>
              <w:rPr>
                <w:b/>
                <w:bCs/>
              </w:rPr>
              <w:t>生的预测</w:t>
            </w:r>
          </w:p>
        </w:tc>
        <w:tc>
          <w:tcPr>
            <w:tcW w:w="689" w:type="dxa"/>
            <w:vAlign w:val="top"/>
          </w:tcPr>
          <w:p w14:paraId="2C30F519">
            <w:pPr>
              <w:pStyle w:val="6"/>
              <w:spacing w:before="220"/>
              <w:ind w:left="287"/>
            </w:pPr>
            <w:r>
              <w:rPr>
                <w:b/>
                <w:bCs/>
                <w:spacing w:val="-3"/>
              </w:rPr>
              <w:t>0</w:t>
            </w:r>
          </w:p>
        </w:tc>
        <w:tc>
          <w:tcPr>
            <w:tcW w:w="2008" w:type="dxa"/>
            <w:vAlign w:val="top"/>
          </w:tcPr>
          <w:p w14:paraId="35828E12">
            <w:pPr>
              <w:pStyle w:val="6"/>
              <w:spacing w:before="200" w:line="219" w:lineRule="auto"/>
              <w:ind w:left="555"/>
            </w:pPr>
            <w:r>
              <w:rPr>
                <w:spacing w:val="4"/>
              </w:rPr>
              <w:t>探测能力</w:t>
            </w:r>
          </w:p>
        </w:tc>
        <w:tc>
          <w:tcPr>
            <w:tcW w:w="759" w:type="dxa"/>
            <w:vAlign w:val="top"/>
          </w:tcPr>
          <w:p w14:paraId="3835880E">
            <w:pPr>
              <w:pStyle w:val="6"/>
              <w:spacing w:before="258" w:line="182" w:lineRule="auto"/>
              <w:ind w:left="317"/>
            </w:pPr>
            <w:r>
              <w:t>D</w:t>
            </w:r>
          </w:p>
        </w:tc>
        <w:tc>
          <w:tcPr>
            <w:tcW w:w="1289" w:type="dxa"/>
            <w:vAlign w:val="top"/>
          </w:tcPr>
          <w:p w14:paraId="21B6945A">
            <w:pPr>
              <w:pStyle w:val="6"/>
              <w:spacing w:before="51" w:line="201" w:lineRule="auto"/>
              <w:jc w:val="right"/>
              <w:rPr>
                <w:sz w:val="28"/>
                <w:szCs w:val="28"/>
              </w:rPr>
            </w:pPr>
            <w:r>
              <w:rPr>
                <w:spacing w:val="-25"/>
                <w:w w:val="98"/>
                <w:sz w:val="28"/>
                <w:szCs w:val="28"/>
              </w:rPr>
              <w:t>措</w:t>
            </w:r>
            <w:r>
              <w:rPr>
                <w:spacing w:val="-24"/>
                <w:w w:val="98"/>
                <w:sz w:val="28"/>
                <w:szCs w:val="28"/>
              </w:rPr>
              <w:t>施优先</w:t>
            </w:r>
            <w:r>
              <w:rPr>
                <w:spacing w:val="-18"/>
                <w:w w:val="98"/>
                <w:sz w:val="28"/>
                <w:szCs w:val="28"/>
              </w:rPr>
              <w:t>级</w:t>
            </w:r>
          </w:p>
          <w:p w14:paraId="16442458">
            <w:pPr>
              <w:pStyle w:val="6"/>
              <w:spacing w:line="166" w:lineRule="auto"/>
              <w:ind w:left="357"/>
              <w:rPr>
                <w:sz w:val="28"/>
                <w:szCs w:val="28"/>
              </w:rPr>
            </w:pPr>
            <w:r>
              <w:rPr>
                <w:spacing w:val="-12"/>
                <w:sz w:val="28"/>
                <w:szCs w:val="28"/>
              </w:rPr>
              <w:t>(AP)</w:t>
            </w:r>
          </w:p>
        </w:tc>
        <w:tc>
          <w:tcPr>
            <w:tcW w:w="1463" w:type="dxa"/>
            <w:vAlign w:val="top"/>
          </w:tcPr>
          <w:p w14:paraId="65C20943">
            <w:pPr>
              <w:pStyle w:val="6"/>
              <w:spacing w:before="201" w:line="221" w:lineRule="auto"/>
              <w:ind w:left="509"/>
            </w:pPr>
            <w:r>
              <w:rPr>
                <w:spacing w:val="5"/>
              </w:rPr>
              <w:t>备注</w:t>
            </w:r>
          </w:p>
        </w:tc>
      </w:tr>
      <w:tr w14:paraId="01948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114" w:type="dxa"/>
            <w:vMerge w:val="restart"/>
            <w:tcBorders>
              <w:bottom w:val="nil"/>
            </w:tcBorders>
            <w:vAlign w:val="top"/>
          </w:tcPr>
          <w:p w14:paraId="77AB1962">
            <w:pPr>
              <w:spacing w:line="244" w:lineRule="auto"/>
              <w:rPr>
                <w:rFonts w:ascii="Arial"/>
                <w:sz w:val="21"/>
              </w:rPr>
            </w:pPr>
          </w:p>
          <w:p w14:paraId="2D504B14">
            <w:pPr>
              <w:spacing w:line="244" w:lineRule="auto"/>
              <w:rPr>
                <w:rFonts w:ascii="Arial"/>
                <w:sz w:val="21"/>
              </w:rPr>
            </w:pPr>
          </w:p>
          <w:p w14:paraId="07F759AE">
            <w:pPr>
              <w:spacing w:line="244" w:lineRule="auto"/>
              <w:rPr>
                <w:rFonts w:ascii="Arial"/>
                <w:sz w:val="21"/>
              </w:rPr>
            </w:pPr>
          </w:p>
          <w:p w14:paraId="29EA87B1">
            <w:pPr>
              <w:spacing w:line="244" w:lineRule="auto"/>
              <w:rPr>
                <w:rFonts w:ascii="Arial"/>
                <w:sz w:val="21"/>
              </w:rPr>
            </w:pPr>
          </w:p>
          <w:p w14:paraId="751FB5D7">
            <w:pPr>
              <w:spacing w:line="244" w:lineRule="auto"/>
              <w:rPr>
                <w:rFonts w:ascii="Arial"/>
                <w:sz w:val="21"/>
              </w:rPr>
            </w:pPr>
          </w:p>
          <w:p w14:paraId="4649E93D">
            <w:pPr>
              <w:spacing w:line="244" w:lineRule="auto"/>
              <w:rPr>
                <w:rFonts w:ascii="Arial"/>
                <w:sz w:val="21"/>
              </w:rPr>
            </w:pPr>
          </w:p>
          <w:p w14:paraId="08656F0C">
            <w:pPr>
              <w:spacing w:line="245" w:lineRule="auto"/>
              <w:rPr>
                <w:rFonts w:ascii="Arial"/>
                <w:sz w:val="21"/>
              </w:rPr>
            </w:pPr>
          </w:p>
          <w:p w14:paraId="761068F2">
            <w:pPr>
              <w:spacing w:line="245" w:lineRule="auto"/>
              <w:rPr>
                <w:rFonts w:ascii="Arial"/>
                <w:sz w:val="21"/>
              </w:rPr>
            </w:pPr>
          </w:p>
          <w:p w14:paraId="027C828F">
            <w:pPr>
              <w:spacing w:line="245" w:lineRule="auto"/>
              <w:rPr>
                <w:rFonts w:ascii="Arial"/>
                <w:sz w:val="21"/>
              </w:rPr>
            </w:pPr>
          </w:p>
          <w:p w14:paraId="1DF7A29D">
            <w:pPr>
              <w:spacing w:line="245" w:lineRule="auto"/>
              <w:rPr>
                <w:rFonts w:ascii="Arial"/>
                <w:sz w:val="21"/>
              </w:rPr>
            </w:pPr>
          </w:p>
          <w:p w14:paraId="21ADD388">
            <w:pPr>
              <w:pStyle w:val="6"/>
              <w:spacing w:before="72" w:line="219" w:lineRule="auto"/>
              <w:ind w:left="105"/>
            </w:pPr>
            <w:r>
              <w:rPr>
                <w:spacing w:val="-2"/>
              </w:rPr>
              <w:t>对产品或</w:t>
            </w:r>
          </w:p>
          <w:p w14:paraId="45AC2DF8">
            <w:pPr>
              <w:pStyle w:val="6"/>
              <w:spacing w:before="20" w:line="236" w:lineRule="auto"/>
              <w:ind w:left="214" w:right="109" w:hanging="109"/>
            </w:pPr>
            <w:r>
              <w:rPr>
                <w:spacing w:val="2"/>
              </w:rPr>
              <w:t>工厂的影</w:t>
            </w:r>
            <w:r>
              <w:t xml:space="preserve"> </w:t>
            </w:r>
            <w:r>
              <w:rPr>
                <w:spacing w:val="3"/>
              </w:rPr>
              <w:t>响度高</w:t>
            </w:r>
          </w:p>
        </w:tc>
        <w:tc>
          <w:tcPr>
            <w:tcW w:w="589" w:type="dxa"/>
            <w:vMerge w:val="restart"/>
            <w:tcBorders>
              <w:bottom w:val="nil"/>
            </w:tcBorders>
            <w:vAlign w:val="top"/>
          </w:tcPr>
          <w:p w14:paraId="4276A49C">
            <w:pPr>
              <w:spacing w:line="251" w:lineRule="auto"/>
              <w:rPr>
                <w:rFonts w:ascii="Arial"/>
                <w:sz w:val="21"/>
              </w:rPr>
            </w:pPr>
          </w:p>
          <w:p w14:paraId="05E1BAF8">
            <w:pPr>
              <w:spacing w:line="251" w:lineRule="auto"/>
              <w:rPr>
                <w:rFonts w:ascii="Arial"/>
                <w:sz w:val="21"/>
              </w:rPr>
            </w:pPr>
          </w:p>
          <w:p w14:paraId="642ABE6B">
            <w:pPr>
              <w:spacing w:line="251" w:lineRule="auto"/>
              <w:rPr>
                <w:rFonts w:ascii="Arial"/>
                <w:sz w:val="21"/>
              </w:rPr>
            </w:pPr>
          </w:p>
          <w:p w14:paraId="49EFFD9D">
            <w:pPr>
              <w:spacing w:line="251" w:lineRule="auto"/>
              <w:rPr>
                <w:rFonts w:ascii="Arial"/>
                <w:sz w:val="21"/>
              </w:rPr>
            </w:pPr>
          </w:p>
          <w:p w14:paraId="30D45001">
            <w:pPr>
              <w:spacing w:line="251" w:lineRule="auto"/>
              <w:rPr>
                <w:rFonts w:ascii="Arial"/>
                <w:sz w:val="21"/>
              </w:rPr>
            </w:pPr>
          </w:p>
          <w:p w14:paraId="305D6627">
            <w:pPr>
              <w:spacing w:line="251" w:lineRule="auto"/>
              <w:rPr>
                <w:rFonts w:ascii="Arial"/>
                <w:sz w:val="21"/>
              </w:rPr>
            </w:pPr>
          </w:p>
          <w:p w14:paraId="0CC5FE46">
            <w:pPr>
              <w:spacing w:line="251" w:lineRule="auto"/>
              <w:rPr>
                <w:rFonts w:ascii="Arial"/>
                <w:sz w:val="21"/>
              </w:rPr>
            </w:pPr>
          </w:p>
          <w:p w14:paraId="2B97FE16">
            <w:pPr>
              <w:spacing w:line="251" w:lineRule="auto"/>
              <w:rPr>
                <w:rFonts w:ascii="Arial"/>
                <w:sz w:val="21"/>
              </w:rPr>
            </w:pPr>
          </w:p>
          <w:p w14:paraId="6642814F">
            <w:pPr>
              <w:spacing w:line="252" w:lineRule="auto"/>
              <w:rPr>
                <w:rFonts w:ascii="Arial"/>
                <w:sz w:val="21"/>
              </w:rPr>
            </w:pPr>
          </w:p>
          <w:p w14:paraId="3BADF014">
            <w:pPr>
              <w:spacing w:line="252" w:lineRule="auto"/>
              <w:rPr>
                <w:rFonts w:ascii="Arial"/>
                <w:sz w:val="21"/>
              </w:rPr>
            </w:pPr>
          </w:p>
          <w:p w14:paraId="659088C7">
            <w:pPr>
              <w:spacing w:line="252" w:lineRule="auto"/>
              <w:rPr>
                <w:rFonts w:ascii="Arial"/>
                <w:sz w:val="21"/>
              </w:rPr>
            </w:pPr>
          </w:p>
          <w:p w14:paraId="5FEA2192">
            <w:pPr>
              <w:pStyle w:val="6"/>
              <w:spacing w:before="71"/>
              <w:ind w:left="120"/>
            </w:pPr>
            <w:r>
              <w:rPr>
                <w:spacing w:val="-5"/>
              </w:rPr>
              <w:t>7-8</w:t>
            </w:r>
          </w:p>
        </w:tc>
        <w:tc>
          <w:tcPr>
            <w:tcW w:w="1638" w:type="dxa"/>
            <w:vMerge w:val="restart"/>
            <w:tcBorders>
              <w:bottom w:val="nil"/>
            </w:tcBorders>
            <w:vAlign w:val="top"/>
          </w:tcPr>
          <w:p w14:paraId="50126347">
            <w:pPr>
              <w:spacing w:line="248" w:lineRule="auto"/>
              <w:rPr>
                <w:rFonts w:ascii="Arial"/>
                <w:sz w:val="21"/>
              </w:rPr>
            </w:pPr>
          </w:p>
          <w:p w14:paraId="44785F5E">
            <w:pPr>
              <w:spacing w:line="248" w:lineRule="auto"/>
              <w:rPr>
                <w:rFonts w:ascii="Arial"/>
                <w:sz w:val="21"/>
              </w:rPr>
            </w:pPr>
          </w:p>
          <w:p w14:paraId="0C86BFF8">
            <w:pPr>
              <w:pStyle w:val="6"/>
              <w:spacing w:before="72" w:line="219" w:lineRule="auto"/>
              <w:ind w:left="482"/>
            </w:pPr>
            <w:r>
              <w:rPr>
                <w:spacing w:val="3"/>
              </w:rPr>
              <w:t>非常高</w:t>
            </w:r>
          </w:p>
        </w:tc>
        <w:tc>
          <w:tcPr>
            <w:tcW w:w="689" w:type="dxa"/>
            <w:vMerge w:val="restart"/>
            <w:tcBorders>
              <w:bottom w:val="nil"/>
            </w:tcBorders>
            <w:vAlign w:val="top"/>
          </w:tcPr>
          <w:p w14:paraId="762090DC">
            <w:pPr>
              <w:spacing w:line="258" w:lineRule="auto"/>
              <w:rPr>
                <w:rFonts w:ascii="Arial"/>
                <w:sz w:val="21"/>
              </w:rPr>
            </w:pPr>
          </w:p>
          <w:p w14:paraId="56F8B196">
            <w:pPr>
              <w:spacing w:line="259" w:lineRule="auto"/>
              <w:rPr>
                <w:rFonts w:ascii="Arial"/>
                <w:sz w:val="21"/>
              </w:rPr>
            </w:pPr>
          </w:p>
          <w:p w14:paraId="0ECD894E">
            <w:pPr>
              <w:pStyle w:val="6"/>
              <w:spacing w:before="72"/>
              <w:ind w:left="114"/>
            </w:pPr>
            <w:r>
              <w:rPr>
                <w:spacing w:val="-3"/>
              </w:rPr>
              <w:t>8-10</w:t>
            </w:r>
          </w:p>
        </w:tc>
        <w:tc>
          <w:tcPr>
            <w:tcW w:w="2008" w:type="dxa"/>
            <w:vAlign w:val="top"/>
          </w:tcPr>
          <w:p w14:paraId="35C0842E">
            <w:pPr>
              <w:pStyle w:val="6"/>
              <w:spacing w:before="61" w:line="220" w:lineRule="auto"/>
              <w:ind w:left="505"/>
            </w:pPr>
            <w:r>
              <w:rPr>
                <w:spacing w:val="2"/>
              </w:rPr>
              <w:t>低-非常低</w:t>
            </w:r>
          </w:p>
        </w:tc>
        <w:tc>
          <w:tcPr>
            <w:tcW w:w="759" w:type="dxa"/>
            <w:vAlign w:val="top"/>
          </w:tcPr>
          <w:p w14:paraId="6D182185">
            <w:pPr>
              <w:pStyle w:val="6"/>
              <w:spacing w:before="83" w:line="206" w:lineRule="auto"/>
              <w:ind w:left="157"/>
            </w:pPr>
            <w:r>
              <w:rPr>
                <w:spacing w:val="-4"/>
              </w:rPr>
              <w:t>7-10</w:t>
            </w:r>
          </w:p>
        </w:tc>
        <w:tc>
          <w:tcPr>
            <w:tcW w:w="1289" w:type="dxa"/>
            <w:vAlign w:val="top"/>
          </w:tcPr>
          <w:p w14:paraId="74061017">
            <w:pPr>
              <w:pStyle w:val="6"/>
              <w:spacing w:before="119" w:line="176" w:lineRule="auto"/>
              <w:ind w:left="588"/>
            </w:pPr>
            <w:r>
              <w:t>H</w:t>
            </w:r>
          </w:p>
        </w:tc>
        <w:tc>
          <w:tcPr>
            <w:tcW w:w="1463" w:type="dxa"/>
            <w:vAlign w:val="top"/>
          </w:tcPr>
          <w:p w14:paraId="046C4842">
            <w:pPr>
              <w:rPr>
                <w:rFonts w:ascii="Arial"/>
                <w:sz w:val="21"/>
              </w:rPr>
            </w:pPr>
          </w:p>
        </w:tc>
      </w:tr>
      <w:tr w14:paraId="41131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14" w:type="dxa"/>
            <w:vMerge w:val="continue"/>
            <w:tcBorders>
              <w:top w:val="nil"/>
              <w:bottom w:val="nil"/>
            </w:tcBorders>
            <w:vAlign w:val="top"/>
          </w:tcPr>
          <w:p w14:paraId="4C6E3443">
            <w:pPr>
              <w:rPr>
                <w:rFonts w:ascii="Arial"/>
                <w:sz w:val="21"/>
              </w:rPr>
            </w:pPr>
          </w:p>
        </w:tc>
        <w:tc>
          <w:tcPr>
            <w:tcW w:w="589" w:type="dxa"/>
            <w:vMerge w:val="continue"/>
            <w:tcBorders>
              <w:top w:val="nil"/>
              <w:bottom w:val="nil"/>
            </w:tcBorders>
            <w:vAlign w:val="top"/>
          </w:tcPr>
          <w:p w14:paraId="280D2ED5">
            <w:pPr>
              <w:rPr>
                <w:rFonts w:ascii="Arial"/>
                <w:sz w:val="21"/>
              </w:rPr>
            </w:pPr>
          </w:p>
        </w:tc>
        <w:tc>
          <w:tcPr>
            <w:tcW w:w="1638" w:type="dxa"/>
            <w:vMerge w:val="continue"/>
            <w:tcBorders>
              <w:top w:val="nil"/>
              <w:bottom w:val="nil"/>
            </w:tcBorders>
            <w:vAlign w:val="top"/>
          </w:tcPr>
          <w:p w14:paraId="7884B793">
            <w:pPr>
              <w:rPr>
                <w:rFonts w:ascii="Arial"/>
                <w:sz w:val="21"/>
              </w:rPr>
            </w:pPr>
          </w:p>
        </w:tc>
        <w:tc>
          <w:tcPr>
            <w:tcW w:w="689" w:type="dxa"/>
            <w:vMerge w:val="continue"/>
            <w:tcBorders>
              <w:top w:val="nil"/>
              <w:bottom w:val="nil"/>
            </w:tcBorders>
            <w:vAlign w:val="top"/>
          </w:tcPr>
          <w:p w14:paraId="4BD7EDA0">
            <w:pPr>
              <w:rPr>
                <w:rFonts w:ascii="Arial"/>
                <w:sz w:val="21"/>
              </w:rPr>
            </w:pPr>
          </w:p>
        </w:tc>
        <w:tc>
          <w:tcPr>
            <w:tcW w:w="2008" w:type="dxa"/>
            <w:vAlign w:val="top"/>
          </w:tcPr>
          <w:p w14:paraId="452E583E">
            <w:pPr>
              <w:pStyle w:val="6"/>
              <w:spacing w:before="52" w:line="216" w:lineRule="auto"/>
              <w:ind w:left="885"/>
            </w:pPr>
            <w:r>
              <w:t>中</w:t>
            </w:r>
          </w:p>
        </w:tc>
        <w:tc>
          <w:tcPr>
            <w:tcW w:w="759" w:type="dxa"/>
            <w:vAlign w:val="top"/>
          </w:tcPr>
          <w:p w14:paraId="082F32BD">
            <w:pPr>
              <w:pStyle w:val="6"/>
              <w:spacing w:before="74" w:line="198" w:lineRule="auto"/>
              <w:ind w:left="206"/>
            </w:pPr>
            <w:r>
              <w:rPr>
                <w:spacing w:val="-5"/>
              </w:rPr>
              <w:t>5-6</w:t>
            </w:r>
          </w:p>
        </w:tc>
        <w:tc>
          <w:tcPr>
            <w:tcW w:w="1289" w:type="dxa"/>
            <w:vAlign w:val="top"/>
          </w:tcPr>
          <w:p w14:paraId="06CD93B6">
            <w:pPr>
              <w:pStyle w:val="6"/>
              <w:spacing w:before="110" w:line="167" w:lineRule="auto"/>
              <w:ind w:left="588"/>
            </w:pPr>
            <w:r>
              <w:t>H</w:t>
            </w:r>
          </w:p>
        </w:tc>
        <w:tc>
          <w:tcPr>
            <w:tcW w:w="1463" w:type="dxa"/>
            <w:vAlign w:val="top"/>
          </w:tcPr>
          <w:p w14:paraId="2C08E431">
            <w:pPr>
              <w:rPr>
                <w:rFonts w:ascii="Arial"/>
                <w:sz w:val="21"/>
              </w:rPr>
            </w:pPr>
          </w:p>
        </w:tc>
      </w:tr>
      <w:tr w14:paraId="28982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1152563B">
            <w:pPr>
              <w:rPr>
                <w:rFonts w:ascii="Arial"/>
                <w:sz w:val="21"/>
              </w:rPr>
            </w:pPr>
          </w:p>
        </w:tc>
        <w:tc>
          <w:tcPr>
            <w:tcW w:w="589" w:type="dxa"/>
            <w:vMerge w:val="continue"/>
            <w:tcBorders>
              <w:top w:val="nil"/>
              <w:bottom w:val="nil"/>
            </w:tcBorders>
            <w:vAlign w:val="top"/>
          </w:tcPr>
          <w:p w14:paraId="62B19A74">
            <w:pPr>
              <w:rPr>
                <w:rFonts w:ascii="Arial"/>
                <w:sz w:val="21"/>
              </w:rPr>
            </w:pPr>
          </w:p>
        </w:tc>
        <w:tc>
          <w:tcPr>
            <w:tcW w:w="1638" w:type="dxa"/>
            <w:vMerge w:val="continue"/>
            <w:tcBorders>
              <w:top w:val="nil"/>
              <w:bottom w:val="nil"/>
            </w:tcBorders>
            <w:vAlign w:val="top"/>
          </w:tcPr>
          <w:p w14:paraId="384FF652">
            <w:pPr>
              <w:rPr>
                <w:rFonts w:ascii="Arial"/>
                <w:sz w:val="21"/>
              </w:rPr>
            </w:pPr>
          </w:p>
        </w:tc>
        <w:tc>
          <w:tcPr>
            <w:tcW w:w="689" w:type="dxa"/>
            <w:vMerge w:val="continue"/>
            <w:tcBorders>
              <w:top w:val="nil"/>
              <w:bottom w:val="nil"/>
            </w:tcBorders>
            <w:vAlign w:val="top"/>
          </w:tcPr>
          <w:p w14:paraId="5476134F">
            <w:pPr>
              <w:rPr>
                <w:rFonts w:ascii="Arial"/>
                <w:sz w:val="21"/>
              </w:rPr>
            </w:pPr>
          </w:p>
        </w:tc>
        <w:tc>
          <w:tcPr>
            <w:tcW w:w="2008" w:type="dxa"/>
            <w:vAlign w:val="top"/>
          </w:tcPr>
          <w:p w14:paraId="6F6483BB">
            <w:pPr>
              <w:pStyle w:val="6"/>
              <w:spacing w:before="61" w:line="217" w:lineRule="auto"/>
              <w:ind w:left="885"/>
            </w:pPr>
            <w:r>
              <w:t>高</w:t>
            </w:r>
          </w:p>
        </w:tc>
        <w:tc>
          <w:tcPr>
            <w:tcW w:w="759" w:type="dxa"/>
            <w:vAlign w:val="top"/>
          </w:tcPr>
          <w:p w14:paraId="62029D2E">
            <w:pPr>
              <w:pStyle w:val="6"/>
              <w:spacing w:before="84" w:line="198" w:lineRule="auto"/>
              <w:ind w:left="206"/>
            </w:pPr>
            <w:r>
              <w:rPr>
                <w:spacing w:val="-4"/>
              </w:rPr>
              <w:t>2-4</w:t>
            </w:r>
          </w:p>
        </w:tc>
        <w:tc>
          <w:tcPr>
            <w:tcW w:w="1289" w:type="dxa"/>
            <w:vAlign w:val="top"/>
          </w:tcPr>
          <w:p w14:paraId="27391527">
            <w:pPr>
              <w:pStyle w:val="6"/>
              <w:spacing w:before="120" w:line="167" w:lineRule="auto"/>
              <w:ind w:left="588"/>
            </w:pPr>
            <w:r>
              <w:t>H</w:t>
            </w:r>
          </w:p>
        </w:tc>
        <w:tc>
          <w:tcPr>
            <w:tcW w:w="1463" w:type="dxa"/>
            <w:vAlign w:val="top"/>
          </w:tcPr>
          <w:p w14:paraId="3E0059F3">
            <w:pPr>
              <w:rPr>
                <w:rFonts w:ascii="Arial"/>
                <w:sz w:val="21"/>
              </w:rPr>
            </w:pPr>
          </w:p>
        </w:tc>
      </w:tr>
      <w:tr w14:paraId="100C0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114" w:type="dxa"/>
            <w:vMerge w:val="continue"/>
            <w:tcBorders>
              <w:top w:val="nil"/>
              <w:bottom w:val="nil"/>
            </w:tcBorders>
            <w:vAlign w:val="top"/>
          </w:tcPr>
          <w:p w14:paraId="37F2DC5F">
            <w:pPr>
              <w:rPr>
                <w:rFonts w:ascii="Arial"/>
                <w:sz w:val="21"/>
              </w:rPr>
            </w:pPr>
          </w:p>
        </w:tc>
        <w:tc>
          <w:tcPr>
            <w:tcW w:w="589" w:type="dxa"/>
            <w:vMerge w:val="continue"/>
            <w:tcBorders>
              <w:top w:val="nil"/>
              <w:bottom w:val="nil"/>
            </w:tcBorders>
            <w:vAlign w:val="top"/>
          </w:tcPr>
          <w:p w14:paraId="3BBB4B6D">
            <w:pPr>
              <w:rPr>
                <w:rFonts w:ascii="Arial"/>
                <w:sz w:val="21"/>
              </w:rPr>
            </w:pPr>
          </w:p>
        </w:tc>
        <w:tc>
          <w:tcPr>
            <w:tcW w:w="1638" w:type="dxa"/>
            <w:vMerge w:val="continue"/>
            <w:tcBorders>
              <w:top w:val="nil"/>
            </w:tcBorders>
            <w:vAlign w:val="top"/>
          </w:tcPr>
          <w:p w14:paraId="4D081711">
            <w:pPr>
              <w:rPr>
                <w:rFonts w:ascii="Arial"/>
                <w:sz w:val="21"/>
              </w:rPr>
            </w:pPr>
          </w:p>
        </w:tc>
        <w:tc>
          <w:tcPr>
            <w:tcW w:w="689" w:type="dxa"/>
            <w:vMerge w:val="continue"/>
            <w:tcBorders>
              <w:top w:val="nil"/>
            </w:tcBorders>
            <w:vAlign w:val="top"/>
          </w:tcPr>
          <w:p w14:paraId="69F07D9E">
            <w:pPr>
              <w:rPr>
                <w:rFonts w:ascii="Arial"/>
                <w:sz w:val="21"/>
              </w:rPr>
            </w:pPr>
          </w:p>
        </w:tc>
        <w:tc>
          <w:tcPr>
            <w:tcW w:w="2008" w:type="dxa"/>
            <w:vAlign w:val="top"/>
          </w:tcPr>
          <w:p w14:paraId="1FDAA721">
            <w:pPr>
              <w:pStyle w:val="6"/>
              <w:spacing w:before="62" w:line="219" w:lineRule="auto"/>
              <w:ind w:left="665"/>
            </w:pPr>
            <w:r>
              <w:rPr>
                <w:spacing w:val="3"/>
              </w:rPr>
              <w:t>非常高</w:t>
            </w:r>
          </w:p>
        </w:tc>
        <w:tc>
          <w:tcPr>
            <w:tcW w:w="759" w:type="dxa"/>
            <w:vAlign w:val="top"/>
          </w:tcPr>
          <w:p w14:paraId="0AC3B482">
            <w:pPr>
              <w:pStyle w:val="6"/>
              <w:spacing w:before="83" w:line="206" w:lineRule="auto"/>
              <w:ind w:left="317"/>
            </w:pPr>
            <w:r>
              <w:t>1</w:t>
            </w:r>
          </w:p>
        </w:tc>
        <w:tc>
          <w:tcPr>
            <w:tcW w:w="1289" w:type="dxa"/>
            <w:vAlign w:val="top"/>
          </w:tcPr>
          <w:p w14:paraId="35EA4BF6">
            <w:pPr>
              <w:pStyle w:val="6"/>
              <w:spacing w:before="120" w:line="175" w:lineRule="auto"/>
              <w:ind w:left="588"/>
            </w:pPr>
            <w:r>
              <w:t>H</w:t>
            </w:r>
          </w:p>
        </w:tc>
        <w:tc>
          <w:tcPr>
            <w:tcW w:w="1463" w:type="dxa"/>
            <w:vAlign w:val="top"/>
          </w:tcPr>
          <w:p w14:paraId="55793F0D">
            <w:pPr>
              <w:rPr>
                <w:rFonts w:ascii="Arial"/>
                <w:sz w:val="21"/>
              </w:rPr>
            </w:pPr>
          </w:p>
        </w:tc>
      </w:tr>
      <w:tr w14:paraId="10599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14" w:type="dxa"/>
            <w:vMerge w:val="continue"/>
            <w:tcBorders>
              <w:top w:val="nil"/>
              <w:bottom w:val="nil"/>
            </w:tcBorders>
            <w:vAlign w:val="top"/>
          </w:tcPr>
          <w:p w14:paraId="0E119DE6">
            <w:pPr>
              <w:rPr>
                <w:rFonts w:ascii="Arial"/>
                <w:sz w:val="21"/>
              </w:rPr>
            </w:pPr>
          </w:p>
        </w:tc>
        <w:tc>
          <w:tcPr>
            <w:tcW w:w="589" w:type="dxa"/>
            <w:vMerge w:val="continue"/>
            <w:tcBorders>
              <w:top w:val="nil"/>
              <w:bottom w:val="nil"/>
            </w:tcBorders>
            <w:vAlign w:val="top"/>
          </w:tcPr>
          <w:p w14:paraId="01C6D0A4">
            <w:pPr>
              <w:rPr>
                <w:rFonts w:ascii="Arial"/>
                <w:sz w:val="21"/>
              </w:rPr>
            </w:pPr>
          </w:p>
        </w:tc>
        <w:tc>
          <w:tcPr>
            <w:tcW w:w="1638" w:type="dxa"/>
            <w:vMerge w:val="restart"/>
            <w:tcBorders>
              <w:bottom w:val="nil"/>
            </w:tcBorders>
            <w:vAlign w:val="top"/>
          </w:tcPr>
          <w:p w14:paraId="1CE3927B">
            <w:pPr>
              <w:spacing w:line="254" w:lineRule="auto"/>
              <w:rPr>
                <w:rFonts w:ascii="Arial"/>
                <w:sz w:val="21"/>
              </w:rPr>
            </w:pPr>
          </w:p>
          <w:p w14:paraId="4584E1B9">
            <w:pPr>
              <w:spacing w:line="254" w:lineRule="auto"/>
              <w:rPr>
                <w:rFonts w:ascii="Arial"/>
                <w:sz w:val="21"/>
              </w:rPr>
            </w:pPr>
          </w:p>
          <w:p w14:paraId="7F985289">
            <w:pPr>
              <w:pStyle w:val="6"/>
              <w:spacing w:before="72" w:line="219" w:lineRule="auto"/>
              <w:ind w:left="701"/>
            </w:pPr>
            <w:r>
              <w:t>高</w:t>
            </w:r>
          </w:p>
        </w:tc>
        <w:tc>
          <w:tcPr>
            <w:tcW w:w="689" w:type="dxa"/>
            <w:vMerge w:val="restart"/>
            <w:tcBorders>
              <w:bottom w:val="nil"/>
            </w:tcBorders>
            <w:vAlign w:val="top"/>
          </w:tcPr>
          <w:p w14:paraId="58BA5010">
            <w:pPr>
              <w:spacing w:line="264" w:lineRule="auto"/>
              <w:rPr>
                <w:rFonts w:ascii="Arial"/>
                <w:sz w:val="21"/>
              </w:rPr>
            </w:pPr>
          </w:p>
          <w:p w14:paraId="7A903000">
            <w:pPr>
              <w:spacing w:line="265" w:lineRule="auto"/>
              <w:rPr>
                <w:rFonts w:ascii="Arial"/>
                <w:sz w:val="21"/>
              </w:rPr>
            </w:pPr>
          </w:p>
          <w:p w14:paraId="1D7DC3D8">
            <w:pPr>
              <w:pStyle w:val="6"/>
              <w:spacing w:before="72"/>
              <w:ind w:left="174"/>
            </w:pPr>
            <w:r>
              <w:rPr>
                <w:spacing w:val="-4"/>
              </w:rPr>
              <w:t>6-7</w:t>
            </w:r>
          </w:p>
        </w:tc>
        <w:tc>
          <w:tcPr>
            <w:tcW w:w="2008" w:type="dxa"/>
            <w:vAlign w:val="top"/>
          </w:tcPr>
          <w:p w14:paraId="2388829A">
            <w:pPr>
              <w:pStyle w:val="6"/>
              <w:spacing w:before="63" w:line="220" w:lineRule="auto"/>
              <w:ind w:left="505"/>
            </w:pPr>
            <w:r>
              <w:rPr>
                <w:spacing w:val="2"/>
              </w:rPr>
              <w:t>低-非常低</w:t>
            </w:r>
          </w:p>
        </w:tc>
        <w:tc>
          <w:tcPr>
            <w:tcW w:w="759" w:type="dxa"/>
            <w:vAlign w:val="top"/>
          </w:tcPr>
          <w:p w14:paraId="2A492EDD">
            <w:pPr>
              <w:pStyle w:val="6"/>
              <w:spacing w:before="84" w:line="206" w:lineRule="auto"/>
              <w:ind w:left="157"/>
            </w:pPr>
            <w:r>
              <w:rPr>
                <w:spacing w:val="-4"/>
              </w:rPr>
              <w:t>7-10</w:t>
            </w:r>
          </w:p>
        </w:tc>
        <w:tc>
          <w:tcPr>
            <w:tcW w:w="1289" w:type="dxa"/>
            <w:vAlign w:val="top"/>
          </w:tcPr>
          <w:p w14:paraId="33A67266">
            <w:pPr>
              <w:pStyle w:val="6"/>
              <w:spacing w:before="121" w:line="175" w:lineRule="auto"/>
              <w:ind w:left="588"/>
            </w:pPr>
            <w:r>
              <w:t>H</w:t>
            </w:r>
          </w:p>
        </w:tc>
        <w:tc>
          <w:tcPr>
            <w:tcW w:w="1463" w:type="dxa"/>
            <w:vAlign w:val="top"/>
          </w:tcPr>
          <w:p w14:paraId="112DD6F9">
            <w:pPr>
              <w:rPr>
                <w:rFonts w:ascii="Arial"/>
                <w:sz w:val="21"/>
              </w:rPr>
            </w:pPr>
          </w:p>
        </w:tc>
      </w:tr>
      <w:tr w14:paraId="79770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4055B38F">
            <w:pPr>
              <w:rPr>
                <w:rFonts w:ascii="Arial"/>
                <w:sz w:val="21"/>
              </w:rPr>
            </w:pPr>
          </w:p>
        </w:tc>
        <w:tc>
          <w:tcPr>
            <w:tcW w:w="589" w:type="dxa"/>
            <w:vMerge w:val="continue"/>
            <w:tcBorders>
              <w:top w:val="nil"/>
              <w:bottom w:val="nil"/>
            </w:tcBorders>
            <w:vAlign w:val="top"/>
          </w:tcPr>
          <w:p w14:paraId="2ADE8625">
            <w:pPr>
              <w:rPr>
                <w:rFonts w:ascii="Arial"/>
                <w:sz w:val="21"/>
              </w:rPr>
            </w:pPr>
          </w:p>
        </w:tc>
        <w:tc>
          <w:tcPr>
            <w:tcW w:w="1638" w:type="dxa"/>
            <w:vMerge w:val="continue"/>
            <w:tcBorders>
              <w:top w:val="nil"/>
              <w:bottom w:val="nil"/>
            </w:tcBorders>
            <w:vAlign w:val="top"/>
          </w:tcPr>
          <w:p w14:paraId="5D834BA6">
            <w:pPr>
              <w:rPr>
                <w:rFonts w:ascii="Arial"/>
                <w:sz w:val="21"/>
              </w:rPr>
            </w:pPr>
          </w:p>
        </w:tc>
        <w:tc>
          <w:tcPr>
            <w:tcW w:w="689" w:type="dxa"/>
            <w:vMerge w:val="continue"/>
            <w:tcBorders>
              <w:top w:val="nil"/>
              <w:bottom w:val="nil"/>
            </w:tcBorders>
            <w:vAlign w:val="top"/>
          </w:tcPr>
          <w:p w14:paraId="3812F210">
            <w:pPr>
              <w:rPr>
                <w:rFonts w:ascii="Arial"/>
                <w:sz w:val="21"/>
              </w:rPr>
            </w:pPr>
          </w:p>
        </w:tc>
        <w:tc>
          <w:tcPr>
            <w:tcW w:w="2008" w:type="dxa"/>
            <w:vAlign w:val="top"/>
          </w:tcPr>
          <w:p w14:paraId="25CB5C3F">
            <w:pPr>
              <w:pStyle w:val="6"/>
              <w:spacing w:before="63" w:line="215" w:lineRule="auto"/>
              <w:ind w:left="885"/>
            </w:pPr>
            <w:r>
              <w:t>中</w:t>
            </w:r>
          </w:p>
        </w:tc>
        <w:tc>
          <w:tcPr>
            <w:tcW w:w="759" w:type="dxa"/>
            <w:vAlign w:val="top"/>
          </w:tcPr>
          <w:p w14:paraId="0F4A123C">
            <w:pPr>
              <w:pStyle w:val="6"/>
              <w:spacing w:before="85" w:line="197" w:lineRule="auto"/>
              <w:ind w:left="206"/>
            </w:pPr>
            <w:r>
              <w:rPr>
                <w:spacing w:val="-5"/>
              </w:rPr>
              <w:t>5-6</w:t>
            </w:r>
          </w:p>
        </w:tc>
        <w:tc>
          <w:tcPr>
            <w:tcW w:w="1289" w:type="dxa"/>
            <w:vAlign w:val="top"/>
          </w:tcPr>
          <w:p w14:paraId="77386382">
            <w:pPr>
              <w:pStyle w:val="6"/>
              <w:spacing w:before="120" w:line="167" w:lineRule="auto"/>
              <w:ind w:left="588"/>
            </w:pPr>
            <w:r>
              <w:t>H</w:t>
            </w:r>
          </w:p>
        </w:tc>
        <w:tc>
          <w:tcPr>
            <w:tcW w:w="1463" w:type="dxa"/>
            <w:vAlign w:val="top"/>
          </w:tcPr>
          <w:p w14:paraId="4C3DA81E">
            <w:pPr>
              <w:rPr>
                <w:rFonts w:ascii="Arial"/>
                <w:sz w:val="21"/>
              </w:rPr>
            </w:pPr>
          </w:p>
        </w:tc>
      </w:tr>
      <w:tr w14:paraId="11406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114" w:type="dxa"/>
            <w:vMerge w:val="continue"/>
            <w:tcBorders>
              <w:top w:val="nil"/>
              <w:bottom w:val="nil"/>
            </w:tcBorders>
            <w:vAlign w:val="top"/>
          </w:tcPr>
          <w:p w14:paraId="3B3BA07C">
            <w:pPr>
              <w:rPr>
                <w:rFonts w:ascii="Arial"/>
                <w:sz w:val="21"/>
              </w:rPr>
            </w:pPr>
          </w:p>
        </w:tc>
        <w:tc>
          <w:tcPr>
            <w:tcW w:w="589" w:type="dxa"/>
            <w:vMerge w:val="continue"/>
            <w:tcBorders>
              <w:top w:val="nil"/>
              <w:bottom w:val="nil"/>
            </w:tcBorders>
            <w:vAlign w:val="top"/>
          </w:tcPr>
          <w:p w14:paraId="6D51B778">
            <w:pPr>
              <w:rPr>
                <w:rFonts w:ascii="Arial"/>
                <w:sz w:val="21"/>
              </w:rPr>
            </w:pPr>
          </w:p>
        </w:tc>
        <w:tc>
          <w:tcPr>
            <w:tcW w:w="1638" w:type="dxa"/>
            <w:vMerge w:val="continue"/>
            <w:tcBorders>
              <w:top w:val="nil"/>
              <w:bottom w:val="nil"/>
            </w:tcBorders>
            <w:vAlign w:val="top"/>
          </w:tcPr>
          <w:p w14:paraId="69FDE9A9">
            <w:pPr>
              <w:rPr>
                <w:rFonts w:ascii="Arial"/>
                <w:sz w:val="21"/>
              </w:rPr>
            </w:pPr>
          </w:p>
        </w:tc>
        <w:tc>
          <w:tcPr>
            <w:tcW w:w="689" w:type="dxa"/>
            <w:vMerge w:val="continue"/>
            <w:tcBorders>
              <w:top w:val="nil"/>
              <w:bottom w:val="nil"/>
            </w:tcBorders>
            <w:vAlign w:val="top"/>
          </w:tcPr>
          <w:p w14:paraId="6E272BFF">
            <w:pPr>
              <w:rPr>
                <w:rFonts w:ascii="Arial"/>
                <w:sz w:val="21"/>
              </w:rPr>
            </w:pPr>
          </w:p>
        </w:tc>
        <w:tc>
          <w:tcPr>
            <w:tcW w:w="2008" w:type="dxa"/>
            <w:vAlign w:val="top"/>
          </w:tcPr>
          <w:p w14:paraId="104AE541">
            <w:pPr>
              <w:pStyle w:val="6"/>
              <w:spacing w:before="63" w:line="219" w:lineRule="auto"/>
              <w:ind w:left="885"/>
            </w:pPr>
            <w:r>
              <w:t>高</w:t>
            </w:r>
          </w:p>
        </w:tc>
        <w:tc>
          <w:tcPr>
            <w:tcW w:w="759" w:type="dxa"/>
            <w:vAlign w:val="top"/>
          </w:tcPr>
          <w:p w14:paraId="282A0DBE">
            <w:pPr>
              <w:pStyle w:val="6"/>
              <w:spacing w:before="84" w:line="205" w:lineRule="auto"/>
              <w:ind w:left="206"/>
            </w:pPr>
            <w:r>
              <w:rPr>
                <w:spacing w:val="-4"/>
              </w:rPr>
              <w:t>2-4</w:t>
            </w:r>
          </w:p>
        </w:tc>
        <w:tc>
          <w:tcPr>
            <w:tcW w:w="1289" w:type="dxa"/>
            <w:vAlign w:val="top"/>
          </w:tcPr>
          <w:p w14:paraId="7EA040D6">
            <w:pPr>
              <w:pStyle w:val="6"/>
              <w:spacing w:before="121" w:line="174" w:lineRule="auto"/>
              <w:ind w:left="588"/>
            </w:pPr>
            <w:r>
              <w:t>H</w:t>
            </w:r>
          </w:p>
        </w:tc>
        <w:tc>
          <w:tcPr>
            <w:tcW w:w="1463" w:type="dxa"/>
            <w:vAlign w:val="top"/>
          </w:tcPr>
          <w:p w14:paraId="0FC13241">
            <w:pPr>
              <w:rPr>
                <w:rFonts w:ascii="Arial"/>
                <w:sz w:val="21"/>
              </w:rPr>
            </w:pPr>
          </w:p>
        </w:tc>
      </w:tr>
      <w:tr w14:paraId="7F2AB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14" w:type="dxa"/>
            <w:vMerge w:val="continue"/>
            <w:tcBorders>
              <w:top w:val="nil"/>
              <w:bottom w:val="nil"/>
            </w:tcBorders>
            <w:vAlign w:val="top"/>
          </w:tcPr>
          <w:p w14:paraId="2678FF5D">
            <w:pPr>
              <w:rPr>
                <w:rFonts w:ascii="Arial"/>
                <w:sz w:val="21"/>
              </w:rPr>
            </w:pPr>
          </w:p>
        </w:tc>
        <w:tc>
          <w:tcPr>
            <w:tcW w:w="589" w:type="dxa"/>
            <w:vMerge w:val="continue"/>
            <w:tcBorders>
              <w:top w:val="nil"/>
              <w:bottom w:val="nil"/>
            </w:tcBorders>
            <w:vAlign w:val="top"/>
          </w:tcPr>
          <w:p w14:paraId="7C6302CA">
            <w:pPr>
              <w:rPr>
                <w:rFonts w:ascii="Arial"/>
                <w:sz w:val="21"/>
              </w:rPr>
            </w:pPr>
          </w:p>
        </w:tc>
        <w:tc>
          <w:tcPr>
            <w:tcW w:w="1638" w:type="dxa"/>
            <w:vMerge w:val="continue"/>
            <w:tcBorders>
              <w:top w:val="nil"/>
            </w:tcBorders>
            <w:vAlign w:val="top"/>
          </w:tcPr>
          <w:p w14:paraId="62CE74CE">
            <w:pPr>
              <w:rPr>
                <w:rFonts w:ascii="Arial"/>
                <w:sz w:val="21"/>
              </w:rPr>
            </w:pPr>
          </w:p>
        </w:tc>
        <w:tc>
          <w:tcPr>
            <w:tcW w:w="689" w:type="dxa"/>
            <w:vMerge w:val="continue"/>
            <w:tcBorders>
              <w:top w:val="nil"/>
            </w:tcBorders>
            <w:vAlign w:val="top"/>
          </w:tcPr>
          <w:p w14:paraId="4BBDBDF8">
            <w:pPr>
              <w:rPr>
                <w:rFonts w:ascii="Arial"/>
                <w:sz w:val="21"/>
              </w:rPr>
            </w:pPr>
          </w:p>
        </w:tc>
        <w:tc>
          <w:tcPr>
            <w:tcW w:w="2008" w:type="dxa"/>
            <w:vAlign w:val="top"/>
          </w:tcPr>
          <w:p w14:paraId="40E3585A">
            <w:pPr>
              <w:pStyle w:val="6"/>
              <w:spacing w:before="64" w:line="219" w:lineRule="auto"/>
              <w:ind w:left="665"/>
            </w:pPr>
            <w:r>
              <w:rPr>
                <w:spacing w:val="3"/>
              </w:rPr>
              <w:t>非常高</w:t>
            </w:r>
          </w:p>
        </w:tc>
        <w:tc>
          <w:tcPr>
            <w:tcW w:w="759" w:type="dxa"/>
            <w:vAlign w:val="top"/>
          </w:tcPr>
          <w:p w14:paraId="59D5A1CA">
            <w:pPr>
              <w:pStyle w:val="6"/>
              <w:spacing w:before="85" w:line="205" w:lineRule="auto"/>
              <w:ind w:left="317"/>
            </w:pPr>
            <w:r>
              <w:t>1</w:t>
            </w:r>
          </w:p>
        </w:tc>
        <w:tc>
          <w:tcPr>
            <w:tcW w:w="1289" w:type="dxa"/>
            <w:vAlign w:val="top"/>
          </w:tcPr>
          <w:p w14:paraId="2BA6BA23">
            <w:pPr>
              <w:pStyle w:val="6"/>
              <w:spacing w:before="122" w:line="174" w:lineRule="auto"/>
              <w:ind w:left="588"/>
            </w:pPr>
            <w:r>
              <w:t>M</w:t>
            </w:r>
          </w:p>
        </w:tc>
        <w:tc>
          <w:tcPr>
            <w:tcW w:w="1463" w:type="dxa"/>
            <w:vAlign w:val="top"/>
          </w:tcPr>
          <w:p w14:paraId="32F2F757">
            <w:pPr>
              <w:rPr>
                <w:rFonts w:ascii="Arial"/>
                <w:sz w:val="21"/>
              </w:rPr>
            </w:pPr>
          </w:p>
        </w:tc>
      </w:tr>
      <w:tr w14:paraId="18CE8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114" w:type="dxa"/>
            <w:vMerge w:val="continue"/>
            <w:tcBorders>
              <w:top w:val="nil"/>
              <w:bottom w:val="nil"/>
            </w:tcBorders>
            <w:vAlign w:val="top"/>
          </w:tcPr>
          <w:p w14:paraId="13EB6AF4">
            <w:pPr>
              <w:rPr>
                <w:rFonts w:ascii="Arial"/>
                <w:sz w:val="21"/>
              </w:rPr>
            </w:pPr>
          </w:p>
        </w:tc>
        <w:tc>
          <w:tcPr>
            <w:tcW w:w="589" w:type="dxa"/>
            <w:vMerge w:val="continue"/>
            <w:tcBorders>
              <w:top w:val="nil"/>
              <w:bottom w:val="nil"/>
            </w:tcBorders>
            <w:vAlign w:val="top"/>
          </w:tcPr>
          <w:p w14:paraId="40BE8B42">
            <w:pPr>
              <w:rPr>
                <w:rFonts w:ascii="Arial"/>
                <w:sz w:val="21"/>
              </w:rPr>
            </w:pPr>
          </w:p>
        </w:tc>
        <w:tc>
          <w:tcPr>
            <w:tcW w:w="1638" w:type="dxa"/>
            <w:vMerge w:val="restart"/>
            <w:tcBorders>
              <w:bottom w:val="nil"/>
            </w:tcBorders>
            <w:vAlign w:val="top"/>
          </w:tcPr>
          <w:p w14:paraId="0E55FBA4">
            <w:pPr>
              <w:spacing w:line="260" w:lineRule="auto"/>
              <w:rPr>
                <w:rFonts w:ascii="Arial"/>
                <w:sz w:val="21"/>
              </w:rPr>
            </w:pPr>
          </w:p>
          <w:p w14:paraId="3153BABB">
            <w:pPr>
              <w:spacing w:line="260" w:lineRule="auto"/>
              <w:rPr>
                <w:rFonts w:ascii="Arial"/>
                <w:sz w:val="21"/>
              </w:rPr>
            </w:pPr>
          </w:p>
          <w:p w14:paraId="7971DC73">
            <w:pPr>
              <w:pStyle w:val="6"/>
              <w:spacing w:before="71" w:line="220" w:lineRule="auto"/>
              <w:ind w:left="701"/>
            </w:pPr>
            <w:r>
              <w:t>中</w:t>
            </w:r>
          </w:p>
        </w:tc>
        <w:tc>
          <w:tcPr>
            <w:tcW w:w="689" w:type="dxa"/>
            <w:vMerge w:val="restart"/>
            <w:tcBorders>
              <w:bottom w:val="nil"/>
            </w:tcBorders>
            <w:vAlign w:val="top"/>
          </w:tcPr>
          <w:p w14:paraId="4AF0F087">
            <w:pPr>
              <w:spacing w:line="270" w:lineRule="auto"/>
              <w:rPr>
                <w:rFonts w:ascii="Arial"/>
                <w:sz w:val="21"/>
              </w:rPr>
            </w:pPr>
          </w:p>
          <w:p w14:paraId="43CAF8B6">
            <w:pPr>
              <w:spacing w:line="270" w:lineRule="auto"/>
              <w:rPr>
                <w:rFonts w:ascii="Arial"/>
                <w:sz w:val="21"/>
              </w:rPr>
            </w:pPr>
          </w:p>
          <w:p w14:paraId="38EEC188">
            <w:pPr>
              <w:pStyle w:val="6"/>
              <w:spacing w:before="72"/>
              <w:ind w:left="174"/>
            </w:pPr>
            <w:r>
              <w:rPr>
                <w:spacing w:val="-3"/>
              </w:rPr>
              <w:t>4-5</w:t>
            </w:r>
          </w:p>
        </w:tc>
        <w:tc>
          <w:tcPr>
            <w:tcW w:w="2008" w:type="dxa"/>
            <w:vAlign w:val="top"/>
          </w:tcPr>
          <w:p w14:paraId="5203A8E1">
            <w:pPr>
              <w:pStyle w:val="6"/>
              <w:spacing w:before="64" w:line="220" w:lineRule="auto"/>
              <w:ind w:left="505"/>
            </w:pPr>
            <w:r>
              <w:rPr>
                <w:spacing w:val="2"/>
              </w:rPr>
              <w:t>低-非常低</w:t>
            </w:r>
          </w:p>
        </w:tc>
        <w:tc>
          <w:tcPr>
            <w:tcW w:w="759" w:type="dxa"/>
            <w:vAlign w:val="top"/>
          </w:tcPr>
          <w:p w14:paraId="269520E9">
            <w:pPr>
              <w:pStyle w:val="6"/>
              <w:spacing w:before="85" w:line="204" w:lineRule="auto"/>
              <w:ind w:left="157"/>
            </w:pPr>
            <w:r>
              <w:rPr>
                <w:spacing w:val="-4"/>
              </w:rPr>
              <w:t>7-10</w:t>
            </w:r>
          </w:p>
        </w:tc>
        <w:tc>
          <w:tcPr>
            <w:tcW w:w="1289" w:type="dxa"/>
            <w:vAlign w:val="top"/>
          </w:tcPr>
          <w:p w14:paraId="1BDBFED4">
            <w:pPr>
              <w:pStyle w:val="6"/>
              <w:spacing w:before="122" w:line="173" w:lineRule="auto"/>
              <w:ind w:left="588"/>
            </w:pPr>
            <w:r>
              <w:t>H</w:t>
            </w:r>
          </w:p>
        </w:tc>
        <w:tc>
          <w:tcPr>
            <w:tcW w:w="1463" w:type="dxa"/>
            <w:vAlign w:val="top"/>
          </w:tcPr>
          <w:p w14:paraId="23FEC7B2">
            <w:pPr>
              <w:rPr>
                <w:rFonts w:ascii="Arial"/>
                <w:sz w:val="21"/>
              </w:rPr>
            </w:pPr>
          </w:p>
        </w:tc>
      </w:tr>
      <w:tr w14:paraId="0F82A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2747232F">
            <w:pPr>
              <w:rPr>
                <w:rFonts w:ascii="Arial"/>
                <w:sz w:val="21"/>
              </w:rPr>
            </w:pPr>
          </w:p>
        </w:tc>
        <w:tc>
          <w:tcPr>
            <w:tcW w:w="589" w:type="dxa"/>
            <w:vMerge w:val="continue"/>
            <w:tcBorders>
              <w:top w:val="nil"/>
              <w:bottom w:val="nil"/>
            </w:tcBorders>
            <w:vAlign w:val="top"/>
          </w:tcPr>
          <w:p w14:paraId="1C379BC5">
            <w:pPr>
              <w:rPr>
                <w:rFonts w:ascii="Arial"/>
                <w:sz w:val="21"/>
              </w:rPr>
            </w:pPr>
          </w:p>
        </w:tc>
        <w:tc>
          <w:tcPr>
            <w:tcW w:w="1638" w:type="dxa"/>
            <w:vMerge w:val="continue"/>
            <w:tcBorders>
              <w:top w:val="nil"/>
              <w:bottom w:val="nil"/>
            </w:tcBorders>
            <w:vAlign w:val="top"/>
          </w:tcPr>
          <w:p w14:paraId="2B390ACA">
            <w:pPr>
              <w:rPr>
                <w:rFonts w:ascii="Arial"/>
                <w:sz w:val="21"/>
              </w:rPr>
            </w:pPr>
          </w:p>
        </w:tc>
        <w:tc>
          <w:tcPr>
            <w:tcW w:w="689" w:type="dxa"/>
            <w:vMerge w:val="continue"/>
            <w:tcBorders>
              <w:top w:val="nil"/>
              <w:bottom w:val="nil"/>
            </w:tcBorders>
            <w:vAlign w:val="top"/>
          </w:tcPr>
          <w:p w14:paraId="7293593A">
            <w:pPr>
              <w:rPr>
                <w:rFonts w:ascii="Arial"/>
                <w:sz w:val="21"/>
              </w:rPr>
            </w:pPr>
          </w:p>
        </w:tc>
        <w:tc>
          <w:tcPr>
            <w:tcW w:w="2008" w:type="dxa"/>
            <w:vAlign w:val="top"/>
          </w:tcPr>
          <w:p w14:paraId="60D02692">
            <w:pPr>
              <w:pStyle w:val="6"/>
              <w:spacing w:before="66" w:line="213" w:lineRule="auto"/>
              <w:ind w:left="885"/>
            </w:pPr>
            <w:r>
              <w:t>中</w:t>
            </w:r>
          </w:p>
        </w:tc>
        <w:tc>
          <w:tcPr>
            <w:tcW w:w="759" w:type="dxa"/>
            <w:vAlign w:val="top"/>
          </w:tcPr>
          <w:p w14:paraId="1CD519CE">
            <w:pPr>
              <w:pStyle w:val="6"/>
              <w:spacing w:before="87" w:line="195" w:lineRule="auto"/>
              <w:ind w:left="206"/>
            </w:pPr>
            <w:r>
              <w:rPr>
                <w:spacing w:val="-5"/>
              </w:rPr>
              <w:t>5-6</w:t>
            </w:r>
          </w:p>
        </w:tc>
        <w:tc>
          <w:tcPr>
            <w:tcW w:w="1289" w:type="dxa"/>
            <w:vAlign w:val="top"/>
          </w:tcPr>
          <w:p w14:paraId="1E8C88B6">
            <w:pPr>
              <w:pStyle w:val="6"/>
              <w:spacing w:before="123" w:line="165" w:lineRule="auto"/>
              <w:ind w:left="588"/>
            </w:pPr>
            <w:r>
              <w:t>M</w:t>
            </w:r>
          </w:p>
        </w:tc>
        <w:tc>
          <w:tcPr>
            <w:tcW w:w="1463" w:type="dxa"/>
            <w:vAlign w:val="top"/>
          </w:tcPr>
          <w:p w14:paraId="3FF82612">
            <w:pPr>
              <w:rPr>
                <w:rFonts w:ascii="Arial"/>
                <w:sz w:val="21"/>
              </w:rPr>
            </w:pPr>
          </w:p>
        </w:tc>
      </w:tr>
      <w:tr w14:paraId="33CC9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114" w:type="dxa"/>
            <w:vMerge w:val="continue"/>
            <w:tcBorders>
              <w:top w:val="nil"/>
              <w:bottom w:val="nil"/>
            </w:tcBorders>
            <w:vAlign w:val="top"/>
          </w:tcPr>
          <w:p w14:paraId="3E7435C6">
            <w:pPr>
              <w:rPr>
                <w:rFonts w:ascii="Arial"/>
                <w:sz w:val="21"/>
              </w:rPr>
            </w:pPr>
          </w:p>
        </w:tc>
        <w:tc>
          <w:tcPr>
            <w:tcW w:w="589" w:type="dxa"/>
            <w:vMerge w:val="continue"/>
            <w:tcBorders>
              <w:top w:val="nil"/>
              <w:bottom w:val="nil"/>
            </w:tcBorders>
            <w:vAlign w:val="top"/>
          </w:tcPr>
          <w:p w14:paraId="7668E333">
            <w:pPr>
              <w:rPr>
                <w:rFonts w:ascii="Arial"/>
                <w:sz w:val="21"/>
              </w:rPr>
            </w:pPr>
          </w:p>
        </w:tc>
        <w:tc>
          <w:tcPr>
            <w:tcW w:w="1638" w:type="dxa"/>
            <w:vMerge w:val="continue"/>
            <w:tcBorders>
              <w:top w:val="nil"/>
              <w:bottom w:val="nil"/>
            </w:tcBorders>
            <w:vAlign w:val="top"/>
          </w:tcPr>
          <w:p w14:paraId="2B21216E">
            <w:pPr>
              <w:rPr>
                <w:rFonts w:ascii="Arial"/>
                <w:sz w:val="21"/>
              </w:rPr>
            </w:pPr>
          </w:p>
        </w:tc>
        <w:tc>
          <w:tcPr>
            <w:tcW w:w="689" w:type="dxa"/>
            <w:vMerge w:val="continue"/>
            <w:tcBorders>
              <w:top w:val="nil"/>
              <w:bottom w:val="nil"/>
            </w:tcBorders>
            <w:vAlign w:val="top"/>
          </w:tcPr>
          <w:p w14:paraId="139435AA">
            <w:pPr>
              <w:rPr>
                <w:rFonts w:ascii="Arial"/>
                <w:sz w:val="21"/>
              </w:rPr>
            </w:pPr>
          </w:p>
        </w:tc>
        <w:tc>
          <w:tcPr>
            <w:tcW w:w="2008" w:type="dxa"/>
            <w:vAlign w:val="top"/>
          </w:tcPr>
          <w:p w14:paraId="625BA97C">
            <w:pPr>
              <w:pStyle w:val="6"/>
              <w:spacing w:before="65" w:line="219" w:lineRule="auto"/>
              <w:ind w:left="885"/>
            </w:pPr>
            <w:r>
              <w:t>高</w:t>
            </w:r>
          </w:p>
        </w:tc>
        <w:tc>
          <w:tcPr>
            <w:tcW w:w="759" w:type="dxa"/>
            <w:vAlign w:val="top"/>
          </w:tcPr>
          <w:p w14:paraId="28DAE880">
            <w:pPr>
              <w:pStyle w:val="6"/>
              <w:spacing w:before="87" w:line="203" w:lineRule="auto"/>
              <w:ind w:left="206"/>
            </w:pPr>
            <w:r>
              <w:rPr>
                <w:spacing w:val="-4"/>
              </w:rPr>
              <w:t>2-4</w:t>
            </w:r>
          </w:p>
        </w:tc>
        <w:tc>
          <w:tcPr>
            <w:tcW w:w="1289" w:type="dxa"/>
            <w:vAlign w:val="top"/>
          </w:tcPr>
          <w:p w14:paraId="62763C2B">
            <w:pPr>
              <w:pStyle w:val="6"/>
              <w:spacing w:before="122" w:line="173" w:lineRule="auto"/>
              <w:ind w:left="588"/>
            </w:pPr>
            <w:r>
              <w:t>M</w:t>
            </w:r>
          </w:p>
        </w:tc>
        <w:tc>
          <w:tcPr>
            <w:tcW w:w="1463" w:type="dxa"/>
            <w:vAlign w:val="top"/>
          </w:tcPr>
          <w:p w14:paraId="4942CA28">
            <w:pPr>
              <w:rPr>
                <w:rFonts w:ascii="Arial"/>
                <w:sz w:val="21"/>
              </w:rPr>
            </w:pPr>
          </w:p>
        </w:tc>
      </w:tr>
      <w:tr w14:paraId="0CCFE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114" w:type="dxa"/>
            <w:vMerge w:val="continue"/>
            <w:tcBorders>
              <w:top w:val="nil"/>
              <w:bottom w:val="nil"/>
            </w:tcBorders>
            <w:vAlign w:val="top"/>
          </w:tcPr>
          <w:p w14:paraId="49F59C24">
            <w:pPr>
              <w:rPr>
                <w:rFonts w:ascii="Arial"/>
                <w:sz w:val="21"/>
              </w:rPr>
            </w:pPr>
          </w:p>
        </w:tc>
        <w:tc>
          <w:tcPr>
            <w:tcW w:w="589" w:type="dxa"/>
            <w:vMerge w:val="continue"/>
            <w:tcBorders>
              <w:top w:val="nil"/>
              <w:bottom w:val="nil"/>
            </w:tcBorders>
            <w:vAlign w:val="top"/>
          </w:tcPr>
          <w:p w14:paraId="772B1F76">
            <w:pPr>
              <w:rPr>
                <w:rFonts w:ascii="Arial"/>
                <w:sz w:val="21"/>
              </w:rPr>
            </w:pPr>
          </w:p>
        </w:tc>
        <w:tc>
          <w:tcPr>
            <w:tcW w:w="1638" w:type="dxa"/>
            <w:vMerge w:val="continue"/>
            <w:tcBorders>
              <w:top w:val="nil"/>
            </w:tcBorders>
            <w:vAlign w:val="top"/>
          </w:tcPr>
          <w:p w14:paraId="44430ADB">
            <w:pPr>
              <w:rPr>
                <w:rFonts w:ascii="Arial"/>
                <w:sz w:val="21"/>
              </w:rPr>
            </w:pPr>
          </w:p>
        </w:tc>
        <w:tc>
          <w:tcPr>
            <w:tcW w:w="689" w:type="dxa"/>
            <w:vMerge w:val="continue"/>
            <w:tcBorders>
              <w:top w:val="nil"/>
            </w:tcBorders>
            <w:vAlign w:val="top"/>
          </w:tcPr>
          <w:p w14:paraId="2BE58C99">
            <w:pPr>
              <w:rPr>
                <w:rFonts w:ascii="Arial"/>
                <w:sz w:val="21"/>
              </w:rPr>
            </w:pPr>
          </w:p>
        </w:tc>
        <w:tc>
          <w:tcPr>
            <w:tcW w:w="2008" w:type="dxa"/>
            <w:vAlign w:val="top"/>
          </w:tcPr>
          <w:p w14:paraId="39BFBF40">
            <w:pPr>
              <w:pStyle w:val="6"/>
              <w:spacing w:before="76" w:line="219" w:lineRule="auto"/>
              <w:ind w:left="665"/>
            </w:pPr>
            <w:r>
              <w:rPr>
                <w:spacing w:val="3"/>
              </w:rPr>
              <w:t>非常高</w:t>
            </w:r>
          </w:p>
        </w:tc>
        <w:tc>
          <w:tcPr>
            <w:tcW w:w="759" w:type="dxa"/>
            <w:vAlign w:val="top"/>
          </w:tcPr>
          <w:p w14:paraId="42F28EA6">
            <w:pPr>
              <w:pStyle w:val="6"/>
              <w:spacing w:before="98" w:line="203" w:lineRule="auto"/>
              <w:ind w:left="317"/>
            </w:pPr>
            <w:r>
              <w:t>1</w:t>
            </w:r>
          </w:p>
        </w:tc>
        <w:tc>
          <w:tcPr>
            <w:tcW w:w="1289" w:type="dxa"/>
            <w:vAlign w:val="top"/>
          </w:tcPr>
          <w:p w14:paraId="238189A8">
            <w:pPr>
              <w:pStyle w:val="6"/>
              <w:spacing w:before="133" w:line="173" w:lineRule="auto"/>
              <w:ind w:left="588"/>
            </w:pPr>
            <w:r>
              <w:t>M</w:t>
            </w:r>
          </w:p>
        </w:tc>
        <w:tc>
          <w:tcPr>
            <w:tcW w:w="1463" w:type="dxa"/>
            <w:vAlign w:val="top"/>
          </w:tcPr>
          <w:p w14:paraId="7C09A5B5">
            <w:pPr>
              <w:rPr>
                <w:rFonts w:ascii="Arial"/>
                <w:sz w:val="21"/>
              </w:rPr>
            </w:pPr>
          </w:p>
        </w:tc>
      </w:tr>
      <w:tr w14:paraId="1A858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6CAD0488">
            <w:pPr>
              <w:rPr>
                <w:rFonts w:ascii="Arial"/>
                <w:sz w:val="21"/>
              </w:rPr>
            </w:pPr>
          </w:p>
        </w:tc>
        <w:tc>
          <w:tcPr>
            <w:tcW w:w="589" w:type="dxa"/>
            <w:vMerge w:val="continue"/>
            <w:tcBorders>
              <w:top w:val="nil"/>
              <w:bottom w:val="nil"/>
            </w:tcBorders>
            <w:vAlign w:val="top"/>
          </w:tcPr>
          <w:p w14:paraId="7C2B8AD0">
            <w:pPr>
              <w:rPr>
                <w:rFonts w:ascii="Arial"/>
                <w:sz w:val="21"/>
              </w:rPr>
            </w:pPr>
          </w:p>
        </w:tc>
        <w:tc>
          <w:tcPr>
            <w:tcW w:w="1638" w:type="dxa"/>
            <w:vMerge w:val="restart"/>
            <w:tcBorders>
              <w:bottom w:val="nil"/>
            </w:tcBorders>
            <w:vAlign w:val="top"/>
          </w:tcPr>
          <w:p w14:paraId="29C52021">
            <w:pPr>
              <w:spacing w:line="256" w:lineRule="auto"/>
              <w:rPr>
                <w:rFonts w:ascii="Arial"/>
                <w:sz w:val="21"/>
              </w:rPr>
            </w:pPr>
          </w:p>
          <w:p w14:paraId="4EC0B6E8">
            <w:pPr>
              <w:spacing w:line="256" w:lineRule="auto"/>
              <w:rPr>
                <w:rFonts w:ascii="Arial"/>
                <w:sz w:val="21"/>
              </w:rPr>
            </w:pPr>
          </w:p>
          <w:p w14:paraId="4D9C9FC1">
            <w:pPr>
              <w:pStyle w:val="6"/>
              <w:spacing w:before="72" w:line="221" w:lineRule="auto"/>
              <w:ind w:left="701"/>
            </w:pPr>
            <w:r>
              <w:t>低</w:t>
            </w:r>
          </w:p>
        </w:tc>
        <w:tc>
          <w:tcPr>
            <w:tcW w:w="689" w:type="dxa"/>
            <w:vMerge w:val="restart"/>
            <w:tcBorders>
              <w:bottom w:val="nil"/>
            </w:tcBorders>
            <w:vAlign w:val="top"/>
          </w:tcPr>
          <w:p w14:paraId="3F2159F1">
            <w:pPr>
              <w:spacing w:line="266" w:lineRule="auto"/>
              <w:rPr>
                <w:rFonts w:ascii="Arial"/>
                <w:sz w:val="21"/>
              </w:rPr>
            </w:pPr>
          </w:p>
          <w:p w14:paraId="4DEB8F41">
            <w:pPr>
              <w:spacing w:line="266" w:lineRule="auto"/>
              <w:rPr>
                <w:rFonts w:ascii="Arial"/>
                <w:sz w:val="21"/>
              </w:rPr>
            </w:pPr>
          </w:p>
          <w:p w14:paraId="2A718848">
            <w:pPr>
              <w:pStyle w:val="6"/>
              <w:spacing w:before="72"/>
              <w:ind w:left="174"/>
            </w:pPr>
            <w:r>
              <w:rPr>
                <w:spacing w:val="-4"/>
              </w:rPr>
              <w:t>2-3</w:t>
            </w:r>
          </w:p>
        </w:tc>
        <w:tc>
          <w:tcPr>
            <w:tcW w:w="2008" w:type="dxa"/>
            <w:vAlign w:val="top"/>
          </w:tcPr>
          <w:p w14:paraId="1DE873BA">
            <w:pPr>
              <w:pStyle w:val="6"/>
              <w:spacing w:before="66" w:line="213" w:lineRule="auto"/>
              <w:ind w:left="505"/>
            </w:pPr>
            <w:r>
              <w:rPr>
                <w:spacing w:val="2"/>
              </w:rPr>
              <w:t>低-非常低</w:t>
            </w:r>
          </w:p>
        </w:tc>
        <w:tc>
          <w:tcPr>
            <w:tcW w:w="759" w:type="dxa"/>
            <w:vAlign w:val="top"/>
          </w:tcPr>
          <w:p w14:paraId="4705AE3E">
            <w:pPr>
              <w:pStyle w:val="6"/>
              <w:spacing w:before="87" w:line="195" w:lineRule="auto"/>
              <w:ind w:left="157"/>
            </w:pPr>
            <w:r>
              <w:rPr>
                <w:spacing w:val="-4"/>
              </w:rPr>
              <w:t>7-10</w:t>
            </w:r>
          </w:p>
        </w:tc>
        <w:tc>
          <w:tcPr>
            <w:tcW w:w="1289" w:type="dxa"/>
            <w:vAlign w:val="top"/>
          </w:tcPr>
          <w:p w14:paraId="1DC43664">
            <w:pPr>
              <w:pStyle w:val="6"/>
              <w:spacing w:before="124" w:line="164" w:lineRule="auto"/>
              <w:ind w:left="588"/>
            </w:pPr>
            <w:r>
              <w:t>M</w:t>
            </w:r>
          </w:p>
        </w:tc>
        <w:tc>
          <w:tcPr>
            <w:tcW w:w="1463" w:type="dxa"/>
            <w:vAlign w:val="top"/>
          </w:tcPr>
          <w:p w14:paraId="64688AE7">
            <w:pPr>
              <w:rPr>
                <w:rFonts w:ascii="Arial"/>
                <w:sz w:val="21"/>
              </w:rPr>
            </w:pPr>
          </w:p>
        </w:tc>
      </w:tr>
      <w:tr w14:paraId="61F63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114" w:type="dxa"/>
            <w:vMerge w:val="continue"/>
            <w:tcBorders>
              <w:top w:val="nil"/>
              <w:bottom w:val="nil"/>
            </w:tcBorders>
            <w:vAlign w:val="top"/>
          </w:tcPr>
          <w:p w14:paraId="215C7920">
            <w:pPr>
              <w:rPr>
                <w:rFonts w:ascii="Arial"/>
                <w:sz w:val="21"/>
              </w:rPr>
            </w:pPr>
          </w:p>
        </w:tc>
        <w:tc>
          <w:tcPr>
            <w:tcW w:w="589" w:type="dxa"/>
            <w:vMerge w:val="continue"/>
            <w:tcBorders>
              <w:top w:val="nil"/>
              <w:bottom w:val="nil"/>
            </w:tcBorders>
            <w:vAlign w:val="top"/>
          </w:tcPr>
          <w:p w14:paraId="4C59AA00">
            <w:pPr>
              <w:rPr>
                <w:rFonts w:ascii="Arial"/>
                <w:sz w:val="21"/>
              </w:rPr>
            </w:pPr>
          </w:p>
        </w:tc>
        <w:tc>
          <w:tcPr>
            <w:tcW w:w="1638" w:type="dxa"/>
            <w:vMerge w:val="continue"/>
            <w:tcBorders>
              <w:top w:val="nil"/>
              <w:bottom w:val="nil"/>
            </w:tcBorders>
            <w:vAlign w:val="top"/>
          </w:tcPr>
          <w:p w14:paraId="1B0D63CC">
            <w:pPr>
              <w:rPr>
                <w:rFonts w:ascii="Arial"/>
                <w:sz w:val="21"/>
              </w:rPr>
            </w:pPr>
          </w:p>
        </w:tc>
        <w:tc>
          <w:tcPr>
            <w:tcW w:w="689" w:type="dxa"/>
            <w:vMerge w:val="continue"/>
            <w:tcBorders>
              <w:top w:val="nil"/>
              <w:bottom w:val="nil"/>
            </w:tcBorders>
            <w:vAlign w:val="top"/>
          </w:tcPr>
          <w:p w14:paraId="6561B5EB">
            <w:pPr>
              <w:rPr>
                <w:rFonts w:ascii="Arial"/>
                <w:sz w:val="21"/>
              </w:rPr>
            </w:pPr>
          </w:p>
        </w:tc>
        <w:tc>
          <w:tcPr>
            <w:tcW w:w="2008" w:type="dxa"/>
            <w:vAlign w:val="top"/>
          </w:tcPr>
          <w:p w14:paraId="65B7FF9D">
            <w:pPr>
              <w:pStyle w:val="6"/>
              <w:spacing w:before="66" w:line="220" w:lineRule="auto"/>
              <w:ind w:left="885"/>
            </w:pPr>
            <w:r>
              <w:t>中</w:t>
            </w:r>
          </w:p>
        </w:tc>
        <w:tc>
          <w:tcPr>
            <w:tcW w:w="759" w:type="dxa"/>
            <w:vAlign w:val="top"/>
          </w:tcPr>
          <w:p w14:paraId="2FD990D7">
            <w:pPr>
              <w:pStyle w:val="6"/>
              <w:spacing w:before="88" w:line="202" w:lineRule="auto"/>
              <w:ind w:left="206"/>
            </w:pPr>
            <w:r>
              <w:rPr>
                <w:spacing w:val="-5"/>
              </w:rPr>
              <w:t>5-6</w:t>
            </w:r>
          </w:p>
        </w:tc>
        <w:tc>
          <w:tcPr>
            <w:tcW w:w="1289" w:type="dxa"/>
            <w:vAlign w:val="top"/>
          </w:tcPr>
          <w:p w14:paraId="746D2A90">
            <w:pPr>
              <w:pStyle w:val="6"/>
              <w:spacing w:before="124" w:line="172" w:lineRule="auto"/>
              <w:ind w:left="588"/>
            </w:pPr>
            <w:r>
              <w:t>M</w:t>
            </w:r>
          </w:p>
        </w:tc>
        <w:tc>
          <w:tcPr>
            <w:tcW w:w="1463" w:type="dxa"/>
            <w:vAlign w:val="top"/>
          </w:tcPr>
          <w:p w14:paraId="379D7C30">
            <w:pPr>
              <w:rPr>
                <w:rFonts w:ascii="Arial"/>
                <w:sz w:val="21"/>
              </w:rPr>
            </w:pPr>
          </w:p>
        </w:tc>
      </w:tr>
      <w:tr w14:paraId="49D0A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32AFFC93">
            <w:pPr>
              <w:rPr>
                <w:rFonts w:ascii="Arial"/>
                <w:sz w:val="21"/>
              </w:rPr>
            </w:pPr>
          </w:p>
        </w:tc>
        <w:tc>
          <w:tcPr>
            <w:tcW w:w="589" w:type="dxa"/>
            <w:vMerge w:val="continue"/>
            <w:tcBorders>
              <w:top w:val="nil"/>
              <w:bottom w:val="nil"/>
            </w:tcBorders>
            <w:vAlign w:val="top"/>
          </w:tcPr>
          <w:p w14:paraId="7EF12ABC">
            <w:pPr>
              <w:rPr>
                <w:rFonts w:ascii="Arial"/>
                <w:sz w:val="21"/>
              </w:rPr>
            </w:pPr>
          </w:p>
        </w:tc>
        <w:tc>
          <w:tcPr>
            <w:tcW w:w="1638" w:type="dxa"/>
            <w:vMerge w:val="continue"/>
            <w:tcBorders>
              <w:top w:val="nil"/>
              <w:bottom w:val="nil"/>
            </w:tcBorders>
            <w:vAlign w:val="top"/>
          </w:tcPr>
          <w:p w14:paraId="26432823">
            <w:pPr>
              <w:rPr>
                <w:rFonts w:ascii="Arial"/>
                <w:sz w:val="21"/>
              </w:rPr>
            </w:pPr>
          </w:p>
        </w:tc>
        <w:tc>
          <w:tcPr>
            <w:tcW w:w="689" w:type="dxa"/>
            <w:vMerge w:val="continue"/>
            <w:tcBorders>
              <w:top w:val="nil"/>
              <w:bottom w:val="nil"/>
            </w:tcBorders>
            <w:vAlign w:val="top"/>
          </w:tcPr>
          <w:p w14:paraId="7E3561CA">
            <w:pPr>
              <w:rPr>
                <w:rFonts w:ascii="Arial"/>
                <w:sz w:val="21"/>
              </w:rPr>
            </w:pPr>
          </w:p>
        </w:tc>
        <w:tc>
          <w:tcPr>
            <w:tcW w:w="2008" w:type="dxa"/>
            <w:vAlign w:val="top"/>
          </w:tcPr>
          <w:p w14:paraId="1536DE65">
            <w:pPr>
              <w:pStyle w:val="6"/>
              <w:spacing w:before="67" w:line="212" w:lineRule="auto"/>
              <w:ind w:left="885"/>
            </w:pPr>
            <w:r>
              <w:t>高</w:t>
            </w:r>
          </w:p>
        </w:tc>
        <w:tc>
          <w:tcPr>
            <w:tcW w:w="759" w:type="dxa"/>
            <w:vAlign w:val="top"/>
          </w:tcPr>
          <w:p w14:paraId="6BFB0C37">
            <w:pPr>
              <w:pStyle w:val="6"/>
              <w:spacing w:before="88" w:line="194" w:lineRule="auto"/>
              <w:ind w:left="206"/>
            </w:pPr>
            <w:r>
              <w:rPr>
                <w:spacing w:val="-4"/>
              </w:rPr>
              <w:t>2-4</w:t>
            </w:r>
          </w:p>
        </w:tc>
        <w:tc>
          <w:tcPr>
            <w:tcW w:w="1289" w:type="dxa"/>
            <w:vAlign w:val="top"/>
          </w:tcPr>
          <w:p w14:paraId="00AB8229">
            <w:pPr>
              <w:pStyle w:val="6"/>
              <w:spacing w:before="125" w:line="163" w:lineRule="auto"/>
              <w:ind w:left="588"/>
            </w:pPr>
            <w:r>
              <w:t>L</w:t>
            </w:r>
          </w:p>
        </w:tc>
        <w:tc>
          <w:tcPr>
            <w:tcW w:w="1463" w:type="dxa"/>
            <w:vAlign w:val="top"/>
          </w:tcPr>
          <w:p w14:paraId="6C25C3E9">
            <w:pPr>
              <w:rPr>
                <w:rFonts w:ascii="Arial"/>
                <w:sz w:val="21"/>
              </w:rPr>
            </w:pPr>
          </w:p>
        </w:tc>
      </w:tr>
      <w:tr w14:paraId="4943C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114" w:type="dxa"/>
            <w:vMerge w:val="continue"/>
            <w:tcBorders>
              <w:top w:val="nil"/>
              <w:bottom w:val="nil"/>
            </w:tcBorders>
            <w:vAlign w:val="top"/>
          </w:tcPr>
          <w:p w14:paraId="34EC3CF9">
            <w:pPr>
              <w:rPr>
                <w:rFonts w:ascii="Arial"/>
                <w:sz w:val="21"/>
              </w:rPr>
            </w:pPr>
          </w:p>
        </w:tc>
        <w:tc>
          <w:tcPr>
            <w:tcW w:w="589" w:type="dxa"/>
            <w:vMerge w:val="continue"/>
            <w:tcBorders>
              <w:top w:val="nil"/>
              <w:bottom w:val="nil"/>
            </w:tcBorders>
            <w:vAlign w:val="top"/>
          </w:tcPr>
          <w:p w14:paraId="215D055F">
            <w:pPr>
              <w:rPr>
                <w:rFonts w:ascii="Arial"/>
                <w:sz w:val="21"/>
              </w:rPr>
            </w:pPr>
          </w:p>
        </w:tc>
        <w:tc>
          <w:tcPr>
            <w:tcW w:w="1638" w:type="dxa"/>
            <w:vMerge w:val="continue"/>
            <w:tcBorders>
              <w:top w:val="nil"/>
            </w:tcBorders>
            <w:vAlign w:val="top"/>
          </w:tcPr>
          <w:p w14:paraId="50A5D62D">
            <w:pPr>
              <w:rPr>
                <w:rFonts w:ascii="Arial"/>
                <w:sz w:val="21"/>
              </w:rPr>
            </w:pPr>
          </w:p>
        </w:tc>
        <w:tc>
          <w:tcPr>
            <w:tcW w:w="689" w:type="dxa"/>
            <w:vMerge w:val="continue"/>
            <w:tcBorders>
              <w:top w:val="nil"/>
            </w:tcBorders>
            <w:vAlign w:val="top"/>
          </w:tcPr>
          <w:p w14:paraId="5D12844C">
            <w:pPr>
              <w:rPr>
                <w:rFonts w:ascii="Arial"/>
                <w:sz w:val="21"/>
              </w:rPr>
            </w:pPr>
          </w:p>
        </w:tc>
        <w:tc>
          <w:tcPr>
            <w:tcW w:w="2008" w:type="dxa"/>
            <w:vAlign w:val="top"/>
          </w:tcPr>
          <w:p w14:paraId="09EC54E2">
            <w:pPr>
              <w:pStyle w:val="6"/>
              <w:spacing w:before="67" w:line="219" w:lineRule="auto"/>
              <w:ind w:left="665"/>
            </w:pPr>
            <w:r>
              <w:rPr>
                <w:spacing w:val="3"/>
              </w:rPr>
              <w:t>非常高</w:t>
            </w:r>
          </w:p>
        </w:tc>
        <w:tc>
          <w:tcPr>
            <w:tcW w:w="759" w:type="dxa"/>
            <w:vAlign w:val="top"/>
          </w:tcPr>
          <w:p w14:paraId="15388AC8">
            <w:pPr>
              <w:pStyle w:val="6"/>
              <w:spacing w:before="89" w:line="202" w:lineRule="auto"/>
              <w:ind w:left="317"/>
            </w:pPr>
            <w:r>
              <w:t>1</w:t>
            </w:r>
          </w:p>
        </w:tc>
        <w:tc>
          <w:tcPr>
            <w:tcW w:w="1289" w:type="dxa"/>
            <w:vAlign w:val="top"/>
          </w:tcPr>
          <w:p w14:paraId="617DF20C">
            <w:pPr>
              <w:pStyle w:val="6"/>
              <w:spacing w:before="125" w:line="172" w:lineRule="auto"/>
              <w:ind w:left="588"/>
            </w:pPr>
            <w:r>
              <w:t>L</w:t>
            </w:r>
          </w:p>
        </w:tc>
        <w:tc>
          <w:tcPr>
            <w:tcW w:w="1463" w:type="dxa"/>
            <w:vAlign w:val="top"/>
          </w:tcPr>
          <w:p w14:paraId="4E8D7ABC">
            <w:pPr>
              <w:rPr>
                <w:rFonts w:ascii="Arial"/>
                <w:sz w:val="21"/>
              </w:rPr>
            </w:pPr>
          </w:p>
        </w:tc>
      </w:tr>
      <w:tr w14:paraId="00A68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tcBorders>
            <w:vAlign w:val="top"/>
          </w:tcPr>
          <w:p w14:paraId="27C1A250">
            <w:pPr>
              <w:rPr>
                <w:rFonts w:ascii="Arial"/>
                <w:sz w:val="21"/>
              </w:rPr>
            </w:pPr>
          </w:p>
        </w:tc>
        <w:tc>
          <w:tcPr>
            <w:tcW w:w="589" w:type="dxa"/>
            <w:vMerge w:val="continue"/>
            <w:tcBorders>
              <w:top w:val="nil"/>
            </w:tcBorders>
            <w:vAlign w:val="top"/>
          </w:tcPr>
          <w:p w14:paraId="18186DC9">
            <w:pPr>
              <w:rPr>
                <w:rFonts w:ascii="Arial"/>
                <w:sz w:val="21"/>
              </w:rPr>
            </w:pPr>
          </w:p>
        </w:tc>
        <w:tc>
          <w:tcPr>
            <w:tcW w:w="1638" w:type="dxa"/>
            <w:vAlign w:val="top"/>
          </w:tcPr>
          <w:p w14:paraId="21526B6C">
            <w:pPr>
              <w:pStyle w:val="6"/>
              <w:spacing w:before="67" w:line="212" w:lineRule="auto"/>
              <w:ind w:left="482"/>
            </w:pPr>
            <w:r>
              <w:rPr>
                <w:spacing w:val="4"/>
              </w:rPr>
              <w:t>非常低</w:t>
            </w:r>
          </w:p>
        </w:tc>
        <w:tc>
          <w:tcPr>
            <w:tcW w:w="689" w:type="dxa"/>
            <w:vAlign w:val="top"/>
          </w:tcPr>
          <w:p w14:paraId="4E457DAF">
            <w:pPr>
              <w:pStyle w:val="6"/>
              <w:spacing w:before="88" w:line="194" w:lineRule="auto"/>
              <w:ind w:left="283"/>
            </w:pPr>
            <w:r>
              <w:t>1</w:t>
            </w:r>
          </w:p>
        </w:tc>
        <w:tc>
          <w:tcPr>
            <w:tcW w:w="2008" w:type="dxa"/>
            <w:vAlign w:val="top"/>
          </w:tcPr>
          <w:p w14:paraId="17B2A5B1">
            <w:pPr>
              <w:pStyle w:val="6"/>
              <w:spacing w:before="67" w:line="212" w:lineRule="auto"/>
              <w:ind w:left="285"/>
            </w:pPr>
            <w:r>
              <w:rPr>
                <w:spacing w:val="2"/>
              </w:rPr>
              <w:t>非常高-非常低</w:t>
            </w:r>
          </w:p>
        </w:tc>
        <w:tc>
          <w:tcPr>
            <w:tcW w:w="759" w:type="dxa"/>
            <w:vAlign w:val="top"/>
          </w:tcPr>
          <w:p w14:paraId="5996AA8F">
            <w:pPr>
              <w:pStyle w:val="6"/>
              <w:spacing w:before="88" w:line="194" w:lineRule="auto"/>
              <w:ind w:left="157"/>
            </w:pPr>
            <w:r>
              <w:rPr>
                <w:spacing w:val="-7"/>
              </w:rPr>
              <w:t>1-10</w:t>
            </w:r>
          </w:p>
        </w:tc>
        <w:tc>
          <w:tcPr>
            <w:tcW w:w="1289" w:type="dxa"/>
            <w:vAlign w:val="top"/>
          </w:tcPr>
          <w:p w14:paraId="1437368D">
            <w:pPr>
              <w:pStyle w:val="6"/>
              <w:spacing w:before="125" w:line="163" w:lineRule="auto"/>
              <w:ind w:left="588"/>
            </w:pPr>
            <w:r>
              <w:t>L</w:t>
            </w:r>
          </w:p>
        </w:tc>
        <w:tc>
          <w:tcPr>
            <w:tcW w:w="1463" w:type="dxa"/>
            <w:vAlign w:val="top"/>
          </w:tcPr>
          <w:p w14:paraId="2855B080">
            <w:pPr>
              <w:rPr>
                <w:rFonts w:ascii="Arial"/>
                <w:sz w:val="21"/>
              </w:rPr>
            </w:pPr>
          </w:p>
        </w:tc>
      </w:tr>
      <w:tr w14:paraId="6F583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restart"/>
            <w:tcBorders>
              <w:bottom w:val="nil"/>
            </w:tcBorders>
            <w:vAlign w:val="top"/>
          </w:tcPr>
          <w:p w14:paraId="244B0E6C">
            <w:pPr>
              <w:spacing w:line="241" w:lineRule="auto"/>
              <w:rPr>
                <w:rFonts w:ascii="Arial"/>
                <w:sz w:val="21"/>
              </w:rPr>
            </w:pPr>
          </w:p>
          <w:p w14:paraId="31A2B389">
            <w:pPr>
              <w:spacing w:line="241" w:lineRule="auto"/>
              <w:rPr>
                <w:rFonts w:ascii="Arial"/>
                <w:sz w:val="21"/>
              </w:rPr>
            </w:pPr>
          </w:p>
          <w:p w14:paraId="239B3A4C">
            <w:pPr>
              <w:spacing w:line="241" w:lineRule="auto"/>
              <w:rPr>
                <w:rFonts w:ascii="Arial"/>
                <w:sz w:val="21"/>
              </w:rPr>
            </w:pPr>
          </w:p>
          <w:p w14:paraId="7446C941">
            <w:pPr>
              <w:spacing w:line="241" w:lineRule="auto"/>
              <w:rPr>
                <w:rFonts w:ascii="Arial"/>
                <w:sz w:val="21"/>
              </w:rPr>
            </w:pPr>
          </w:p>
          <w:p w14:paraId="3E595FE5">
            <w:pPr>
              <w:spacing w:line="241" w:lineRule="auto"/>
              <w:rPr>
                <w:rFonts w:ascii="Arial"/>
                <w:sz w:val="21"/>
              </w:rPr>
            </w:pPr>
          </w:p>
          <w:p w14:paraId="505EC96D">
            <w:pPr>
              <w:spacing w:line="241" w:lineRule="auto"/>
              <w:rPr>
                <w:rFonts w:ascii="Arial"/>
                <w:sz w:val="21"/>
              </w:rPr>
            </w:pPr>
          </w:p>
          <w:p w14:paraId="3CCA4C52">
            <w:pPr>
              <w:spacing w:line="241" w:lineRule="auto"/>
              <w:rPr>
                <w:rFonts w:ascii="Arial"/>
                <w:sz w:val="21"/>
              </w:rPr>
            </w:pPr>
          </w:p>
          <w:p w14:paraId="79784376">
            <w:pPr>
              <w:spacing w:line="241" w:lineRule="auto"/>
              <w:rPr>
                <w:rFonts w:ascii="Arial"/>
                <w:sz w:val="21"/>
              </w:rPr>
            </w:pPr>
          </w:p>
          <w:p w14:paraId="2C11BE5F">
            <w:pPr>
              <w:spacing w:line="241" w:lineRule="auto"/>
              <w:rPr>
                <w:rFonts w:ascii="Arial"/>
                <w:sz w:val="21"/>
              </w:rPr>
            </w:pPr>
          </w:p>
          <w:p w14:paraId="23A7AE06">
            <w:pPr>
              <w:spacing w:line="241" w:lineRule="auto"/>
              <w:rPr>
                <w:rFonts w:ascii="Arial"/>
                <w:sz w:val="21"/>
              </w:rPr>
            </w:pPr>
          </w:p>
          <w:p w14:paraId="0C44FD20">
            <w:pPr>
              <w:pStyle w:val="6"/>
              <w:spacing w:before="72" w:line="219" w:lineRule="auto"/>
              <w:ind w:left="105"/>
            </w:pPr>
            <w:r>
              <w:rPr>
                <w:spacing w:val="-2"/>
              </w:rPr>
              <w:t>对产品或</w:t>
            </w:r>
          </w:p>
          <w:p w14:paraId="4244AFA8">
            <w:pPr>
              <w:pStyle w:val="6"/>
              <w:spacing w:before="9" w:line="220" w:lineRule="auto"/>
              <w:ind w:left="105"/>
            </w:pPr>
            <w:r>
              <w:rPr>
                <w:spacing w:val="2"/>
              </w:rPr>
              <w:t>工</w:t>
            </w:r>
            <w:r>
              <w:rPr>
                <w:color w:val="501020"/>
                <w:spacing w:val="2"/>
              </w:rPr>
              <w:t>厂</w:t>
            </w:r>
            <w:r>
              <w:rPr>
                <w:spacing w:val="2"/>
              </w:rPr>
              <w:t>的影</w:t>
            </w:r>
          </w:p>
          <w:p w14:paraId="162BF3E8">
            <w:pPr>
              <w:pStyle w:val="6"/>
              <w:spacing w:before="7" w:line="219" w:lineRule="auto"/>
              <w:ind w:left="105"/>
            </w:pPr>
            <w:r>
              <w:rPr>
                <w:spacing w:val="2"/>
              </w:rPr>
              <w:t>响度中等</w:t>
            </w:r>
          </w:p>
        </w:tc>
        <w:tc>
          <w:tcPr>
            <w:tcW w:w="589" w:type="dxa"/>
            <w:vMerge w:val="restart"/>
            <w:tcBorders>
              <w:bottom w:val="nil"/>
            </w:tcBorders>
            <w:vAlign w:val="top"/>
          </w:tcPr>
          <w:p w14:paraId="2FA76F8A">
            <w:pPr>
              <w:spacing w:line="243" w:lineRule="auto"/>
              <w:rPr>
                <w:rFonts w:ascii="Arial"/>
                <w:sz w:val="21"/>
              </w:rPr>
            </w:pPr>
          </w:p>
          <w:p w14:paraId="33A254AD">
            <w:pPr>
              <w:spacing w:line="243" w:lineRule="auto"/>
              <w:rPr>
                <w:rFonts w:ascii="Arial"/>
                <w:sz w:val="21"/>
              </w:rPr>
            </w:pPr>
          </w:p>
          <w:p w14:paraId="4549B178">
            <w:pPr>
              <w:spacing w:line="243" w:lineRule="auto"/>
              <w:rPr>
                <w:rFonts w:ascii="Arial"/>
                <w:sz w:val="21"/>
              </w:rPr>
            </w:pPr>
          </w:p>
          <w:p w14:paraId="28DFC267">
            <w:pPr>
              <w:spacing w:line="243" w:lineRule="auto"/>
              <w:rPr>
                <w:rFonts w:ascii="Arial"/>
                <w:sz w:val="21"/>
              </w:rPr>
            </w:pPr>
          </w:p>
          <w:p w14:paraId="1EF5CCE7">
            <w:pPr>
              <w:spacing w:line="244" w:lineRule="auto"/>
              <w:rPr>
                <w:rFonts w:ascii="Arial"/>
                <w:sz w:val="21"/>
              </w:rPr>
            </w:pPr>
          </w:p>
          <w:p w14:paraId="03DA29DC">
            <w:pPr>
              <w:spacing w:line="244" w:lineRule="auto"/>
              <w:rPr>
                <w:rFonts w:ascii="Arial"/>
                <w:sz w:val="21"/>
              </w:rPr>
            </w:pPr>
          </w:p>
          <w:p w14:paraId="668F1F31">
            <w:pPr>
              <w:spacing w:line="244" w:lineRule="auto"/>
              <w:rPr>
                <w:rFonts w:ascii="Arial"/>
                <w:sz w:val="21"/>
              </w:rPr>
            </w:pPr>
          </w:p>
          <w:p w14:paraId="05219E8C">
            <w:pPr>
              <w:spacing w:line="244" w:lineRule="auto"/>
              <w:rPr>
                <w:rFonts w:ascii="Arial"/>
                <w:sz w:val="21"/>
              </w:rPr>
            </w:pPr>
          </w:p>
          <w:p w14:paraId="36384331">
            <w:pPr>
              <w:spacing w:line="244" w:lineRule="auto"/>
              <w:rPr>
                <w:rFonts w:ascii="Arial"/>
                <w:sz w:val="21"/>
              </w:rPr>
            </w:pPr>
          </w:p>
          <w:p w14:paraId="40F1512F">
            <w:pPr>
              <w:spacing w:line="244" w:lineRule="auto"/>
              <w:rPr>
                <w:rFonts w:ascii="Arial"/>
                <w:sz w:val="21"/>
              </w:rPr>
            </w:pPr>
          </w:p>
          <w:p w14:paraId="18C1BDED">
            <w:pPr>
              <w:spacing w:line="244" w:lineRule="auto"/>
              <w:rPr>
                <w:rFonts w:ascii="Arial"/>
                <w:sz w:val="21"/>
              </w:rPr>
            </w:pPr>
          </w:p>
          <w:p w14:paraId="6BC25857">
            <w:pPr>
              <w:pStyle w:val="6"/>
              <w:spacing w:before="71"/>
              <w:ind w:left="120"/>
            </w:pPr>
            <w:r>
              <w:rPr>
                <w:spacing w:val="-3"/>
              </w:rPr>
              <w:t>4-6</w:t>
            </w:r>
          </w:p>
        </w:tc>
        <w:tc>
          <w:tcPr>
            <w:tcW w:w="1638" w:type="dxa"/>
            <w:vMerge w:val="restart"/>
            <w:tcBorders>
              <w:bottom w:val="nil"/>
            </w:tcBorders>
            <w:vAlign w:val="top"/>
          </w:tcPr>
          <w:p w14:paraId="5851E227">
            <w:pPr>
              <w:spacing w:line="251" w:lineRule="auto"/>
              <w:rPr>
                <w:rFonts w:ascii="Arial"/>
                <w:sz w:val="21"/>
              </w:rPr>
            </w:pPr>
          </w:p>
          <w:p w14:paraId="13EF3363">
            <w:pPr>
              <w:spacing w:line="251" w:lineRule="auto"/>
              <w:rPr>
                <w:rFonts w:ascii="Arial"/>
                <w:sz w:val="21"/>
              </w:rPr>
            </w:pPr>
          </w:p>
          <w:p w14:paraId="7FC736B9">
            <w:pPr>
              <w:pStyle w:val="6"/>
              <w:spacing w:before="72" w:line="219" w:lineRule="auto"/>
              <w:ind w:left="482"/>
            </w:pPr>
            <w:r>
              <w:rPr>
                <w:spacing w:val="3"/>
              </w:rPr>
              <w:t>非常高</w:t>
            </w:r>
          </w:p>
        </w:tc>
        <w:tc>
          <w:tcPr>
            <w:tcW w:w="689" w:type="dxa"/>
            <w:vMerge w:val="restart"/>
            <w:tcBorders>
              <w:bottom w:val="nil"/>
            </w:tcBorders>
            <w:vAlign w:val="top"/>
          </w:tcPr>
          <w:p w14:paraId="0ABCD959">
            <w:pPr>
              <w:spacing w:line="261" w:lineRule="auto"/>
              <w:rPr>
                <w:rFonts w:ascii="Arial"/>
                <w:sz w:val="21"/>
              </w:rPr>
            </w:pPr>
          </w:p>
          <w:p w14:paraId="3E5AE744">
            <w:pPr>
              <w:spacing w:line="262" w:lineRule="auto"/>
              <w:rPr>
                <w:rFonts w:ascii="Arial"/>
                <w:sz w:val="21"/>
              </w:rPr>
            </w:pPr>
          </w:p>
          <w:p w14:paraId="1E77E22C">
            <w:pPr>
              <w:pStyle w:val="6"/>
              <w:spacing w:before="72"/>
              <w:ind w:left="114"/>
            </w:pPr>
            <w:r>
              <w:rPr>
                <w:spacing w:val="-3"/>
              </w:rPr>
              <w:t>8-10</w:t>
            </w:r>
          </w:p>
        </w:tc>
        <w:tc>
          <w:tcPr>
            <w:tcW w:w="2008" w:type="dxa"/>
            <w:vAlign w:val="top"/>
          </w:tcPr>
          <w:p w14:paraId="15C6D389">
            <w:pPr>
              <w:pStyle w:val="6"/>
              <w:spacing w:before="67" w:line="212" w:lineRule="auto"/>
              <w:ind w:left="505"/>
            </w:pPr>
            <w:r>
              <w:rPr>
                <w:spacing w:val="2"/>
              </w:rPr>
              <w:t>低-非常低</w:t>
            </w:r>
          </w:p>
        </w:tc>
        <w:tc>
          <w:tcPr>
            <w:tcW w:w="759" w:type="dxa"/>
            <w:vAlign w:val="top"/>
          </w:tcPr>
          <w:p w14:paraId="3EBB0B4F">
            <w:pPr>
              <w:pStyle w:val="6"/>
              <w:spacing w:before="88" w:line="194" w:lineRule="auto"/>
              <w:ind w:left="157"/>
            </w:pPr>
            <w:r>
              <w:rPr>
                <w:spacing w:val="-4"/>
              </w:rPr>
              <w:t>7-10</w:t>
            </w:r>
          </w:p>
        </w:tc>
        <w:tc>
          <w:tcPr>
            <w:tcW w:w="1289" w:type="dxa"/>
            <w:vAlign w:val="top"/>
          </w:tcPr>
          <w:p w14:paraId="6DE85754">
            <w:pPr>
              <w:pStyle w:val="6"/>
              <w:spacing w:before="125" w:line="163" w:lineRule="auto"/>
              <w:ind w:left="588"/>
            </w:pPr>
            <w:r>
              <w:t>H</w:t>
            </w:r>
          </w:p>
        </w:tc>
        <w:tc>
          <w:tcPr>
            <w:tcW w:w="1463" w:type="dxa"/>
            <w:vAlign w:val="top"/>
          </w:tcPr>
          <w:p w14:paraId="6BF9FC03">
            <w:pPr>
              <w:rPr>
                <w:rFonts w:ascii="Arial"/>
                <w:sz w:val="21"/>
              </w:rPr>
            </w:pPr>
          </w:p>
        </w:tc>
      </w:tr>
      <w:tr w14:paraId="1975D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7F29919B">
            <w:pPr>
              <w:rPr>
                <w:rFonts w:ascii="Arial"/>
                <w:sz w:val="21"/>
              </w:rPr>
            </w:pPr>
          </w:p>
        </w:tc>
        <w:tc>
          <w:tcPr>
            <w:tcW w:w="589" w:type="dxa"/>
            <w:vMerge w:val="continue"/>
            <w:tcBorders>
              <w:top w:val="nil"/>
              <w:bottom w:val="nil"/>
            </w:tcBorders>
            <w:vAlign w:val="top"/>
          </w:tcPr>
          <w:p w14:paraId="7EBB7560">
            <w:pPr>
              <w:rPr>
                <w:rFonts w:ascii="Arial"/>
                <w:sz w:val="21"/>
              </w:rPr>
            </w:pPr>
          </w:p>
        </w:tc>
        <w:tc>
          <w:tcPr>
            <w:tcW w:w="1638" w:type="dxa"/>
            <w:vMerge w:val="continue"/>
            <w:tcBorders>
              <w:top w:val="nil"/>
              <w:bottom w:val="nil"/>
            </w:tcBorders>
            <w:vAlign w:val="top"/>
          </w:tcPr>
          <w:p w14:paraId="54BB64AC">
            <w:pPr>
              <w:rPr>
                <w:rFonts w:ascii="Arial"/>
                <w:sz w:val="21"/>
              </w:rPr>
            </w:pPr>
          </w:p>
        </w:tc>
        <w:tc>
          <w:tcPr>
            <w:tcW w:w="689" w:type="dxa"/>
            <w:vMerge w:val="continue"/>
            <w:tcBorders>
              <w:top w:val="nil"/>
              <w:bottom w:val="nil"/>
            </w:tcBorders>
            <w:vAlign w:val="top"/>
          </w:tcPr>
          <w:p w14:paraId="2C27319E">
            <w:pPr>
              <w:rPr>
                <w:rFonts w:ascii="Arial"/>
                <w:sz w:val="21"/>
              </w:rPr>
            </w:pPr>
          </w:p>
        </w:tc>
        <w:tc>
          <w:tcPr>
            <w:tcW w:w="2008" w:type="dxa"/>
            <w:vAlign w:val="top"/>
          </w:tcPr>
          <w:p w14:paraId="70F60044">
            <w:pPr>
              <w:pStyle w:val="6"/>
              <w:spacing w:before="67" w:line="212" w:lineRule="auto"/>
              <w:ind w:left="885"/>
            </w:pPr>
            <w:r>
              <w:t>中</w:t>
            </w:r>
          </w:p>
        </w:tc>
        <w:tc>
          <w:tcPr>
            <w:tcW w:w="759" w:type="dxa"/>
            <w:vAlign w:val="top"/>
          </w:tcPr>
          <w:p w14:paraId="3A5B1A1D">
            <w:pPr>
              <w:pStyle w:val="6"/>
              <w:spacing w:before="88" w:line="194" w:lineRule="auto"/>
              <w:ind w:left="206"/>
            </w:pPr>
            <w:r>
              <w:rPr>
                <w:spacing w:val="-5"/>
              </w:rPr>
              <w:t>5-6</w:t>
            </w:r>
          </w:p>
        </w:tc>
        <w:tc>
          <w:tcPr>
            <w:tcW w:w="1289" w:type="dxa"/>
            <w:vAlign w:val="top"/>
          </w:tcPr>
          <w:p w14:paraId="51F9794F">
            <w:pPr>
              <w:pStyle w:val="6"/>
              <w:spacing w:before="125" w:line="163" w:lineRule="auto"/>
              <w:ind w:left="588"/>
            </w:pPr>
            <w:r>
              <w:t>H</w:t>
            </w:r>
          </w:p>
        </w:tc>
        <w:tc>
          <w:tcPr>
            <w:tcW w:w="1463" w:type="dxa"/>
            <w:vAlign w:val="top"/>
          </w:tcPr>
          <w:p w14:paraId="2370C139">
            <w:pPr>
              <w:rPr>
                <w:rFonts w:ascii="Arial"/>
                <w:sz w:val="21"/>
              </w:rPr>
            </w:pPr>
          </w:p>
        </w:tc>
      </w:tr>
      <w:tr w14:paraId="52E60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45162824">
            <w:pPr>
              <w:rPr>
                <w:rFonts w:ascii="Arial"/>
                <w:sz w:val="21"/>
              </w:rPr>
            </w:pPr>
          </w:p>
        </w:tc>
        <w:tc>
          <w:tcPr>
            <w:tcW w:w="589" w:type="dxa"/>
            <w:vMerge w:val="continue"/>
            <w:tcBorders>
              <w:top w:val="nil"/>
              <w:bottom w:val="nil"/>
            </w:tcBorders>
            <w:vAlign w:val="top"/>
          </w:tcPr>
          <w:p w14:paraId="20EF8BC2">
            <w:pPr>
              <w:rPr>
                <w:rFonts w:ascii="Arial"/>
                <w:sz w:val="21"/>
              </w:rPr>
            </w:pPr>
          </w:p>
        </w:tc>
        <w:tc>
          <w:tcPr>
            <w:tcW w:w="1638" w:type="dxa"/>
            <w:vMerge w:val="continue"/>
            <w:tcBorders>
              <w:top w:val="nil"/>
              <w:bottom w:val="nil"/>
            </w:tcBorders>
            <w:vAlign w:val="top"/>
          </w:tcPr>
          <w:p w14:paraId="2CC5F667">
            <w:pPr>
              <w:rPr>
                <w:rFonts w:ascii="Arial"/>
                <w:sz w:val="21"/>
              </w:rPr>
            </w:pPr>
          </w:p>
        </w:tc>
        <w:tc>
          <w:tcPr>
            <w:tcW w:w="689" w:type="dxa"/>
            <w:vMerge w:val="continue"/>
            <w:tcBorders>
              <w:top w:val="nil"/>
              <w:bottom w:val="nil"/>
            </w:tcBorders>
            <w:vAlign w:val="top"/>
          </w:tcPr>
          <w:p w14:paraId="4CA7953B">
            <w:pPr>
              <w:rPr>
                <w:rFonts w:ascii="Arial"/>
                <w:sz w:val="21"/>
              </w:rPr>
            </w:pPr>
          </w:p>
        </w:tc>
        <w:tc>
          <w:tcPr>
            <w:tcW w:w="2008" w:type="dxa"/>
            <w:vAlign w:val="top"/>
          </w:tcPr>
          <w:p w14:paraId="255B6A60">
            <w:pPr>
              <w:pStyle w:val="6"/>
              <w:spacing w:before="67" w:line="212" w:lineRule="auto"/>
              <w:ind w:left="885"/>
            </w:pPr>
            <w:r>
              <w:t>高</w:t>
            </w:r>
          </w:p>
        </w:tc>
        <w:tc>
          <w:tcPr>
            <w:tcW w:w="759" w:type="dxa"/>
            <w:vAlign w:val="top"/>
          </w:tcPr>
          <w:p w14:paraId="6A3F21DB">
            <w:pPr>
              <w:pStyle w:val="6"/>
              <w:spacing w:before="88" w:line="194" w:lineRule="auto"/>
              <w:ind w:left="206"/>
            </w:pPr>
            <w:r>
              <w:rPr>
                <w:spacing w:val="-4"/>
              </w:rPr>
              <w:t>2-4</w:t>
            </w:r>
          </w:p>
        </w:tc>
        <w:tc>
          <w:tcPr>
            <w:tcW w:w="1289" w:type="dxa"/>
            <w:vAlign w:val="top"/>
          </w:tcPr>
          <w:p w14:paraId="7AA07FEA">
            <w:pPr>
              <w:pStyle w:val="6"/>
              <w:spacing w:before="125" w:line="163" w:lineRule="auto"/>
              <w:ind w:left="588"/>
            </w:pPr>
            <w:r>
              <w:t>M</w:t>
            </w:r>
          </w:p>
        </w:tc>
        <w:tc>
          <w:tcPr>
            <w:tcW w:w="1463" w:type="dxa"/>
            <w:vAlign w:val="top"/>
          </w:tcPr>
          <w:p w14:paraId="487B5AB9">
            <w:pPr>
              <w:rPr>
                <w:rFonts w:ascii="Arial"/>
                <w:sz w:val="21"/>
              </w:rPr>
            </w:pPr>
          </w:p>
        </w:tc>
      </w:tr>
      <w:tr w14:paraId="47BD7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635BCC23">
            <w:pPr>
              <w:rPr>
                <w:rFonts w:ascii="Arial"/>
                <w:sz w:val="21"/>
              </w:rPr>
            </w:pPr>
          </w:p>
        </w:tc>
        <w:tc>
          <w:tcPr>
            <w:tcW w:w="589" w:type="dxa"/>
            <w:vMerge w:val="continue"/>
            <w:tcBorders>
              <w:top w:val="nil"/>
              <w:bottom w:val="nil"/>
            </w:tcBorders>
            <w:vAlign w:val="top"/>
          </w:tcPr>
          <w:p w14:paraId="6DA5BFB4">
            <w:pPr>
              <w:rPr>
                <w:rFonts w:ascii="Arial"/>
                <w:sz w:val="21"/>
              </w:rPr>
            </w:pPr>
          </w:p>
        </w:tc>
        <w:tc>
          <w:tcPr>
            <w:tcW w:w="1638" w:type="dxa"/>
            <w:vMerge w:val="continue"/>
            <w:tcBorders>
              <w:top w:val="nil"/>
            </w:tcBorders>
            <w:vAlign w:val="top"/>
          </w:tcPr>
          <w:p w14:paraId="6EF321FC">
            <w:pPr>
              <w:rPr>
                <w:rFonts w:ascii="Arial"/>
                <w:sz w:val="21"/>
              </w:rPr>
            </w:pPr>
          </w:p>
        </w:tc>
        <w:tc>
          <w:tcPr>
            <w:tcW w:w="689" w:type="dxa"/>
            <w:vMerge w:val="continue"/>
            <w:tcBorders>
              <w:top w:val="nil"/>
            </w:tcBorders>
            <w:vAlign w:val="top"/>
          </w:tcPr>
          <w:p w14:paraId="435C6DAC">
            <w:pPr>
              <w:rPr>
                <w:rFonts w:ascii="Arial"/>
                <w:sz w:val="21"/>
              </w:rPr>
            </w:pPr>
          </w:p>
        </w:tc>
        <w:tc>
          <w:tcPr>
            <w:tcW w:w="2008" w:type="dxa"/>
            <w:vAlign w:val="top"/>
          </w:tcPr>
          <w:p w14:paraId="2405030C">
            <w:pPr>
              <w:pStyle w:val="6"/>
              <w:spacing w:before="67" w:line="212" w:lineRule="auto"/>
              <w:ind w:left="665"/>
            </w:pPr>
            <w:r>
              <w:rPr>
                <w:spacing w:val="3"/>
              </w:rPr>
              <w:t>非常高</w:t>
            </w:r>
          </w:p>
        </w:tc>
        <w:tc>
          <w:tcPr>
            <w:tcW w:w="759" w:type="dxa"/>
            <w:vAlign w:val="top"/>
          </w:tcPr>
          <w:p w14:paraId="73249857">
            <w:pPr>
              <w:pStyle w:val="6"/>
              <w:spacing w:before="88" w:line="194" w:lineRule="auto"/>
              <w:ind w:left="317"/>
            </w:pPr>
            <w:r>
              <w:t>1</w:t>
            </w:r>
          </w:p>
        </w:tc>
        <w:tc>
          <w:tcPr>
            <w:tcW w:w="1289" w:type="dxa"/>
            <w:vAlign w:val="top"/>
          </w:tcPr>
          <w:p w14:paraId="361FC83B">
            <w:pPr>
              <w:pStyle w:val="6"/>
              <w:spacing w:before="125" w:line="163" w:lineRule="auto"/>
              <w:ind w:left="588"/>
            </w:pPr>
            <w:r>
              <w:t>M</w:t>
            </w:r>
          </w:p>
        </w:tc>
        <w:tc>
          <w:tcPr>
            <w:tcW w:w="1463" w:type="dxa"/>
            <w:vAlign w:val="top"/>
          </w:tcPr>
          <w:p w14:paraId="77D9A432">
            <w:pPr>
              <w:rPr>
                <w:rFonts w:ascii="Arial"/>
                <w:sz w:val="21"/>
              </w:rPr>
            </w:pPr>
          </w:p>
        </w:tc>
      </w:tr>
      <w:tr w14:paraId="030F1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114" w:type="dxa"/>
            <w:vMerge w:val="continue"/>
            <w:tcBorders>
              <w:top w:val="nil"/>
              <w:bottom w:val="nil"/>
            </w:tcBorders>
            <w:vAlign w:val="top"/>
          </w:tcPr>
          <w:p w14:paraId="272A3050">
            <w:pPr>
              <w:rPr>
                <w:rFonts w:ascii="Arial"/>
                <w:sz w:val="21"/>
              </w:rPr>
            </w:pPr>
          </w:p>
        </w:tc>
        <w:tc>
          <w:tcPr>
            <w:tcW w:w="589" w:type="dxa"/>
            <w:vMerge w:val="continue"/>
            <w:tcBorders>
              <w:top w:val="nil"/>
              <w:bottom w:val="nil"/>
            </w:tcBorders>
            <w:vAlign w:val="top"/>
          </w:tcPr>
          <w:p w14:paraId="1D705691">
            <w:pPr>
              <w:rPr>
                <w:rFonts w:ascii="Arial"/>
                <w:sz w:val="21"/>
              </w:rPr>
            </w:pPr>
          </w:p>
        </w:tc>
        <w:tc>
          <w:tcPr>
            <w:tcW w:w="1638" w:type="dxa"/>
            <w:vMerge w:val="restart"/>
            <w:tcBorders>
              <w:bottom w:val="nil"/>
            </w:tcBorders>
            <w:vAlign w:val="top"/>
          </w:tcPr>
          <w:p w14:paraId="6E390BBD">
            <w:pPr>
              <w:spacing w:line="251" w:lineRule="auto"/>
              <w:rPr>
                <w:rFonts w:ascii="Arial"/>
                <w:sz w:val="21"/>
              </w:rPr>
            </w:pPr>
          </w:p>
          <w:p w14:paraId="4696134B">
            <w:pPr>
              <w:spacing w:line="251" w:lineRule="auto"/>
              <w:rPr>
                <w:rFonts w:ascii="Arial"/>
                <w:sz w:val="21"/>
              </w:rPr>
            </w:pPr>
          </w:p>
          <w:p w14:paraId="287B2E3B">
            <w:pPr>
              <w:pStyle w:val="6"/>
              <w:spacing w:before="72" w:line="219" w:lineRule="auto"/>
              <w:ind w:left="701"/>
            </w:pPr>
            <w:r>
              <w:t>高</w:t>
            </w:r>
          </w:p>
        </w:tc>
        <w:tc>
          <w:tcPr>
            <w:tcW w:w="689" w:type="dxa"/>
            <w:vMerge w:val="restart"/>
            <w:tcBorders>
              <w:bottom w:val="nil"/>
            </w:tcBorders>
            <w:vAlign w:val="top"/>
          </w:tcPr>
          <w:p w14:paraId="20574842">
            <w:pPr>
              <w:spacing w:line="261" w:lineRule="auto"/>
              <w:rPr>
                <w:rFonts w:ascii="Arial"/>
                <w:sz w:val="21"/>
              </w:rPr>
            </w:pPr>
          </w:p>
          <w:p w14:paraId="0917383D">
            <w:pPr>
              <w:spacing w:line="262" w:lineRule="auto"/>
              <w:rPr>
                <w:rFonts w:ascii="Arial"/>
                <w:sz w:val="21"/>
              </w:rPr>
            </w:pPr>
          </w:p>
          <w:p w14:paraId="59E50D9D">
            <w:pPr>
              <w:pStyle w:val="6"/>
              <w:spacing w:before="72"/>
              <w:ind w:left="174"/>
            </w:pPr>
            <w:r>
              <w:rPr>
                <w:spacing w:val="-4"/>
              </w:rPr>
              <w:t>6-7</w:t>
            </w:r>
          </w:p>
        </w:tc>
        <w:tc>
          <w:tcPr>
            <w:tcW w:w="2008" w:type="dxa"/>
            <w:vAlign w:val="top"/>
          </w:tcPr>
          <w:p w14:paraId="6A8B10DD">
            <w:pPr>
              <w:pStyle w:val="6"/>
              <w:spacing w:before="68" w:line="219" w:lineRule="auto"/>
              <w:ind w:left="505"/>
            </w:pPr>
            <w:r>
              <w:rPr>
                <w:spacing w:val="2"/>
              </w:rPr>
              <w:t>低-非常低</w:t>
            </w:r>
          </w:p>
        </w:tc>
        <w:tc>
          <w:tcPr>
            <w:tcW w:w="759" w:type="dxa"/>
            <w:vAlign w:val="top"/>
          </w:tcPr>
          <w:p w14:paraId="5FF99AED">
            <w:pPr>
              <w:pStyle w:val="6"/>
              <w:spacing w:before="89" w:line="201" w:lineRule="auto"/>
              <w:ind w:left="157"/>
            </w:pPr>
            <w:r>
              <w:rPr>
                <w:spacing w:val="-4"/>
              </w:rPr>
              <w:t>7-10</w:t>
            </w:r>
          </w:p>
        </w:tc>
        <w:tc>
          <w:tcPr>
            <w:tcW w:w="1289" w:type="dxa"/>
            <w:vAlign w:val="top"/>
          </w:tcPr>
          <w:p w14:paraId="5B080376">
            <w:pPr>
              <w:pStyle w:val="6"/>
              <w:spacing w:before="125" w:line="171" w:lineRule="auto"/>
              <w:ind w:left="588"/>
            </w:pPr>
            <w:r>
              <w:t>M</w:t>
            </w:r>
          </w:p>
        </w:tc>
        <w:tc>
          <w:tcPr>
            <w:tcW w:w="1463" w:type="dxa"/>
            <w:vAlign w:val="top"/>
          </w:tcPr>
          <w:p w14:paraId="4B965962">
            <w:pPr>
              <w:rPr>
                <w:rFonts w:ascii="Arial"/>
                <w:sz w:val="21"/>
              </w:rPr>
            </w:pPr>
          </w:p>
        </w:tc>
      </w:tr>
      <w:tr w14:paraId="39352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5C07798F">
            <w:pPr>
              <w:rPr>
                <w:rFonts w:ascii="Arial"/>
                <w:sz w:val="21"/>
              </w:rPr>
            </w:pPr>
          </w:p>
        </w:tc>
        <w:tc>
          <w:tcPr>
            <w:tcW w:w="589" w:type="dxa"/>
            <w:vMerge w:val="continue"/>
            <w:tcBorders>
              <w:top w:val="nil"/>
              <w:bottom w:val="nil"/>
            </w:tcBorders>
            <w:vAlign w:val="top"/>
          </w:tcPr>
          <w:p w14:paraId="2DD88251">
            <w:pPr>
              <w:rPr>
                <w:rFonts w:ascii="Arial"/>
                <w:sz w:val="21"/>
              </w:rPr>
            </w:pPr>
          </w:p>
        </w:tc>
        <w:tc>
          <w:tcPr>
            <w:tcW w:w="1638" w:type="dxa"/>
            <w:vMerge w:val="continue"/>
            <w:tcBorders>
              <w:top w:val="nil"/>
              <w:bottom w:val="nil"/>
            </w:tcBorders>
            <w:vAlign w:val="top"/>
          </w:tcPr>
          <w:p w14:paraId="56D61A58">
            <w:pPr>
              <w:rPr>
                <w:rFonts w:ascii="Arial"/>
                <w:sz w:val="21"/>
              </w:rPr>
            </w:pPr>
          </w:p>
        </w:tc>
        <w:tc>
          <w:tcPr>
            <w:tcW w:w="689" w:type="dxa"/>
            <w:vMerge w:val="continue"/>
            <w:tcBorders>
              <w:top w:val="nil"/>
              <w:bottom w:val="nil"/>
            </w:tcBorders>
            <w:vAlign w:val="top"/>
          </w:tcPr>
          <w:p w14:paraId="20E22822">
            <w:pPr>
              <w:rPr>
                <w:rFonts w:ascii="Arial"/>
                <w:sz w:val="21"/>
              </w:rPr>
            </w:pPr>
          </w:p>
        </w:tc>
        <w:tc>
          <w:tcPr>
            <w:tcW w:w="2008" w:type="dxa"/>
            <w:vAlign w:val="top"/>
          </w:tcPr>
          <w:p w14:paraId="747B17EB">
            <w:pPr>
              <w:pStyle w:val="6"/>
              <w:spacing w:before="68" w:line="211" w:lineRule="auto"/>
              <w:ind w:left="885"/>
            </w:pPr>
            <w:r>
              <w:t>中</w:t>
            </w:r>
          </w:p>
        </w:tc>
        <w:tc>
          <w:tcPr>
            <w:tcW w:w="759" w:type="dxa"/>
            <w:vAlign w:val="top"/>
          </w:tcPr>
          <w:p w14:paraId="6D280EED">
            <w:pPr>
              <w:pStyle w:val="6"/>
              <w:spacing w:before="90" w:line="193" w:lineRule="auto"/>
              <w:ind w:left="206"/>
            </w:pPr>
            <w:r>
              <w:rPr>
                <w:spacing w:val="-5"/>
              </w:rPr>
              <w:t>5-6</w:t>
            </w:r>
          </w:p>
        </w:tc>
        <w:tc>
          <w:tcPr>
            <w:tcW w:w="1289" w:type="dxa"/>
            <w:vAlign w:val="top"/>
          </w:tcPr>
          <w:p w14:paraId="0B7D5737">
            <w:pPr>
              <w:pStyle w:val="6"/>
              <w:spacing w:before="126" w:line="162" w:lineRule="auto"/>
              <w:ind w:left="588"/>
            </w:pPr>
            <w:r>
              <w:t>M</w:t>
            </w:r>
          </w:p>
        </w:tc>
        <w:tc>
          <w:tcPr>
            <w:tcW w:w="1463" w:type="dxa"/>
            <w:vAlign w:val="top"/>
          </w:tcPr>
          <w:p w14:paraId="6ABE9F69">
            <w:pPr>
              <w:rPr>
                <w:rFonts w:ascii="Arial"/>
                <w:sz w:val="21"/>
              </w:rPr>
            </w:pPr>
          </w:p>
        </w:tc>
      </w:tr>
      <w:tr w14:paraId="2B1C9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14" w:type="dxa"/>
            <w:vMerge w:val="continue"/>
            <w:tcBorders>
              <w:top w:val="nil"/>
              <w:bottom w:val="nil"/>
            </w:tcBorders>
            <w:vAlign w:val="top"/>
          </w:tcPr>
          <w:p w14:paraId="23C5F668">
            <w:pPr>
              <w:rPr>
                <w:rFonts w:ascii="Arial"/>
                <w:sz w:val="21"/>
              </w:rPr>
            </w:pPr>
          </w:p>
        </w:tc>
        <w:tc>
          <w:tcPr>
            <w:tcW w:w="589" w:type="dxa"/>
            <w:vMerge w:val="continue"/>
            <w:tcBorders>
              <w:top w:val="nil"/>
              <w:bottom w:val="nil"/>
            </w:tcBorders>
            <w:vAlign w:val="top"/>
          </w:tcPr>
          <w:p w14:paraId="51D9AAC6">
            <w:pPr>
              <w:rPr>
                <w:rFonts w:ascii="Arial"/>
                <w:sz w:val="21"/>
              </w:rPr>
            </w:pPr>
          </w:p>
        </w:tc>
        <w:tc>
          <w:tcPr>
            <w:tcW w:w="1638" w:type="dxa"/>
            <w:vMerge w:val="continue"/>
            <w:tcBorders>
              <w:top w:val="nil"/>
              <w:bottom w:val="nil"/>
            </w:tcBorders>
            <w:vAlign w:val="top"/>
          </w:tcPr>
          <w:p w14:paraId="61BED0A3">
            <w:pPr>
              <w:rPr>
                <w:rFonts w:ascii="Arial"/>
                <w:sz w:val="21"/>
              </w:rPr>
            </w:pPr>
          </w:p>
        </w:tc>
        <w:tc>
          <w:tcPr>
            <w:tcW w:w="689" w:type="dxa"/>
            <w:vMerge w:val="continue"/>
            <w:tcBorders>
              <w:top w:val="nil"/>
              <w:bottom w:val="nil"/>
            </w:tcBorders>
            <w:vAlign w:val="top"/>
          </w:tcPr>
          <w:p w14:paraId="72394EF3">
            <w:pPr>
              <w:rPr>
                <w:rFonts w:ascii="Arial"/>
                <w:sz w:val="21"/>
              </w:rPr>
            </w:pPr>
          </w:p>
        </w:tc>
        <w:tc>
          <w:tcPr>
            <w:tcW w:w="2008" w:type="dxa"/>
            <w:vAlign w:val="top"/>
          </w:tcPr>
          <w:p w14:paraId="6152B658">
            <w:pPr>
              <w:pStyle w:val="6"/>
              <w:spacing w:before="57" w:line="212" w:lineRule="auto"/>
              <w:ind w:left="885"/>
            </w:pPr>
            <w:r>
              <w:t>高</w:t>
            </w:r>
          </w:p>
        </w:tc>
        <w:tc>
          <w:tcPr>
            <w:tcW w:w="759" w:type="dxa"/>
            <w:vAlign w:val="top"/>
          </w:tcPr>
          <w:p w14:paraId="7B3D00E5">
            <w:pPr>
              <w:pStyle w:val="6"/>
              <w:spacing w:before="80" w:line="193" w:lineRule="auto"/>
              <w:ind w:left="206"/>
            </w:pPr>
            <w:r>
              <w:rPr>
                <w:spacing w:val="-4"/>
              </w:rPr>
              <w:t>2-4</w:t>
            </w:r>
          </w:p>
        </w:tc>
        <w:tc>
          <w:tcPr>
            <w:tcW w:w="1289" w:type="dxa"/>
            <w:vAlign w:val="top"/>
          </w:tcPr>
          <w:p w14:paraId="11582F80">
            <w:pPr>
              <w:pStyle w:val="6"/>
              <w:spacing w:before="116" w:line="162" w:lineRule="auto"/>
              <w:ind w:left="588"/>
            </w:pPr>
            <w:r>
              <w:t>M</w:t>
            </w:r>
          </w:p>
        </w:tc>
        <w:tc>
          <w:tcPr>
            <w:tcW w:w="1463" w:type="dxa"/>
            <w:vAlign w:val="top"/>
          </w:tcPr>
          <w:p w14:paraId="43589E15">
            <w:pPr>
              <w:rPr>
                <w:rFonts w:ascii="Arial"/>
                <w:sz w:val="21"/>
              </w:rPr>
            </w:pPr>
          </w:p>
        </w:tc>
      </w:tr>
      <w:tr w14:paraId="3C68B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75533E26">
            <w:pPr>
              <w:rPr>
                <w:rFonts w:ascii="Arial"/>
                <w:sz w:val="21"/>
              </w:rPr>
            </w:pPr>
          </w:p>
        </w:tc>
        <w:tc>
          <w:tcPr>
            <w:tcW w:w="589" w:type="dxa"/>
            <w:vMerge w:val="continue"/>
            <w:tcBorders>
              <w:top w:val="nil"/>
              <w:bottom w:val="nil"/>
            </w:tcBorders>
            <w:vAlign w:val="top"/>
          </w:tcPr>
          <w:p w14:paraId="1E0F6F4F">
            <w:pPr>
              <w:rPr>
                <w:rFonts w:ascii="Arial"/>
                <w:sz w:val="21"/>
              </w:rPr>
            </w:pPr>
          </w:p>
        </w:tc>
        <w:tc>
          <w:tcPr>
            <w:tcW w:w="1638" w:type="dxa"/>
            <w:vMerge w:val="continue"/>
            <w:tcBorders>
              <w:top w:val="nil"/>
            </w:tcBorders>
            <w:vAlign w:val="top"/>
          </w:tcPr>
          <w:p w14:paraId="1672947F">
            <w:pPr>
              <w:rPr>
                <w:rFonts w:ascii="Arial"/>
                <w:sz w:val="21"/>
              </w:rPr>
            </w:pPr>
          </w:p>
        </w:tc>
        <w:tc>
          <w:tcPr>
            <w:tcW w:w="689" w:type="dxa"/>
            <w:vMerge w:val="continue"/>
            <w:tcBorders>
              <w:top w:val="nil"/>
            </w:tcBorders>
            <w:vAlign w:val="top"/>
          </w:tcPr>
          <w:p w14:paraId="6898EFB1">
            <w:pPr>
              <w:rPr>
                <w:rFonts w:ascii="Arial"/>
                <w:sz w:val="21"/>
              </w:rPr>
            </w:pPr>
          </w:p>
        </w:tc>
        <w:tc>
          <w:tcPr>
            <w:tcW w:w="2008" w:type="dxa"/>
            <w:vAlign w:val="top"/>
          </w:tcPr>
          <w:p w14:paraId="6739AC41">
            <w:pPr>
              <w:pStyle w:val="6"/>
              <w:spacing w:before="67" w:line="212" w:lineRule="auto"/>
              <w:ind w:left="665"/>
            </w:pPr>
            <w:r>
              <w:rPr>
                <w:spacing w:val="3"/>
              </w:rPr>
              <w:t>非常高</w:t>
            </w:r>
          </w:p>
        </w:tc>
        <w:tc>
          <w:tcPr>
            <w:tcW w:w="759" w:type="dxa"/>
            <w:vAlign w:val="top"/>
          </w:tcPr>
          <w:p w14:paraId="60D83949">
            <w:pPr>
              <w:pStyle w:val="6"/>
              <w:spacing w:before="90" w:line="193" w:lineRule="auto"/>
              <w:ind w:left="317"/>
            </w:pPr>
            <w:r>
              <w:t>1</w:t>
            </w:r>
          </w:p>
        </w:tc>
        <w:tc>
          <w:tcPr>
            <w:tcW w:w="1289" w:type="dxa"/>
            <w:vAlign w:val="top"/>
          </w:tcPr>
          <w:p w14:paraId="6AB9F530">
            <w:pPr>
              <w:pStyle w:val="6"/>
              <w:spacing w:before="126" w:line="162" w:lineRule="auto"/>
              <w:ind w:left="588"/>
            </w:pPr>
            <w:r>
              <w:t>L</w:t>
            </w:r>
          </w:p>
        </w:tc>
        <w:tc>
          <w:tcPr>
            <w:tcW w:w="1463" w:type="dxa"/>
            <w:vAlign w:val="top"/>
          </w:tcPr>
          <w:p w14:paraId="6832E549">
            <w:pPr>
              <w:rPr>
                <w:rFonts w:ascii="Arial"/>
                <w:sz w:val="21"/>
              </w:rPr>
            </w:pPr>
          </w:p>
        </w:tc>
      </w:tr>
      <w:tr w14:paraId="0620D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18B587B2">
            <w:pPr>
              <w:rPr>
                <w:rFonts w:ascii="Arial"/>
                <w:sz w:val="21"/>
              </w:rPr>
            </w:pPr>
          </w:p>
        </w:tc>
        <w:tc>
          <w:tcPr>
            <w:tcW w:w="589" w:type="dxa"/>
            <w:vMerge w:val="continue"/>
            <w:tcBorders>
              <w:top w:val="nil"/>
              <w:bottom w:val="nil"/>
            </w:tcBorders>
            <w:vAlign w:val="top"/>
          </w:tcPr>
          <w:p w14:paraId="7B8A07BD">
            <w:pPr>
              <w:rPr>
                <w:rFonts w:ascii="Arial"/>
                <w:sz w:val="21"/>
              </w:rPr>
            </w:pPr>
          </w:p>
        </w:tc>
        <w:tc>
          <w:tcPr>
            <w:tcW w:w="1638" w:type="dxa"/>
            <w:vMerge w:val="restart"/>
            <w:tcBorders>
              <w:bottom w:val="nil"/>
            </w:tcBorders>
            <w:vAlign w:val="top"/>
          </w:tcPr>
          <w:p w14:paraId="3D3D0428">
            <w:pPr>
              <w:spacing w:line="242" w:lineRule="auto"/>
              <w:rPr>
                <w:rFonts w:ascii="Arial"/>
                <w:sz w:val="21"/>
              </w:rPr>
            </w:pPr>
          </w:p>
          <w:p w14:paraId="6E350CBA">
            <w:pPr>
              <w:spacing w:line="242" w:lineRule="auto"/>
              <w:rPr>
                <w:rFonts w:ascii="Arial"/>
                <w:sz w:val="21"/>
              </w:rPr>
            </w:pPr>
          </w:p>
          <w:p w14:paraId="218938EB">
            <w:pPr>
              <w:pStyle w:val="6"/>
              <w:spacing w:before="71" w:line="220" w:lineRule="auto"/>
              <w:ind w:left="701"/>
            </w:pPr>
            <w:r>
              <w:t>中</w:t>
            </w:r>
          </w:p>
        </w:tc>
        <w:tc>
          <w:tcPr>
            <w:tcW w:w="689" w:type="dxa"/>
            <w:vMerge w:val="restart"/>
            <w:tcBorders>
              <w:bottom w:val="nil"/>
            </w:tcBorders>
            <w:vAlign w:val="top"/>
          </w:tcPr>
          <w:p w14:paraId="3A29829A">
            <w:pPr>
              <w:spacing w:line="252" w:lineRule="auto"/>
              <w:rPr>
                <w:rFonts w:ascii="Arial"/>
                <w:sz w:val="21"/>
              </w:rPr>
            </w:pPr>
          </w:p>
          <w:p w14:paraId="45209694">
            <w:pPr>
              <w:spacing w:line="252" w:lineRule="auto"/>
              <w:rPr>
                <w:rFonts w:ascii="Arial"/>
                <w:sz w:val="21"/>
              </w:rPr>
            </w:pPr>
          </w:p>
          <w:p w14:paraId="39F6572B">
            <w:pPr>
              <w:pStyle w:val="6"/>
              <w:spacing w:before="72"/>
              <w:ind w:left="174"/>
            </w:pPr>
            <w:r>
              <w:rPr>
                <w:spacing w:val="-3"/>
              </w:rPr>
              <w:t>4-5</w:t>
            </w:r>
          </w:p>
        </w:tc>
        <w:tc>
          <w:tcPr>
            <w:tcW w:w="2008" w:type="dxa"/>
            <w:vAlign w:val="top"/>
          </w:tcPr>
          <w:p w14:paraId="24E966A6">
            <w:pPr>
              <w:pStyle w:val="6"/>
              <w:spacing w:before="32" w:line="177" w:lineRule="auto"/>
              <w:ind w:left="325"/>
              <w:rPr>
                <w:sz w:val="30"/>
                <w:szCs w:val="30"/>
              </w:rPr>
            </w:pPr>
            <w:r>
              <w:rPr>
                <w:spacing w:val="3"/>
                <w:sz w:val="30"/>
                <w:szCs w:val="30"/>
              </w:rPr>
              <w:t>低-非常低</w:t>
            </w:r>
          </w:p>
        </w:tc>
        <w:tc>
          <w:tcPr>
            <w:tcW w:w="759" w:type="dxa"/>
            <w:vAlign w:val="top"/>
          </w:tcPr>
          <w:p w14:paraId="13630C45">
            <w:pPr>
              <w:pStyle w:val="6"/>
              <w:spacing w:before="90" w:line="193" w:lineRule="auto"/>
              <w:ind w:left="157"/>
            </w:pPr>
            <w:r>
              <w:rPr>
                <w:spacing w:val="-4"/>
              </w:rPr>
              <w:t>7-10</w:t>
            </w:r>
          </w:p>
        </w:tc>
        <w:tc>
          <w:tcPr>
            <w:tcW w:w="1289" w:type="dxa"/>
            <w:vAlign w:val="top"/>
          </w:tcPr>
          <w:p w14:paraId="279C49AC">
            <w:pPr>
              <w:pStyle w:val="6"/>
              <w:spacing w:before="126" w:line="162" w:lineRule="auto"/>
              <w:ind w:left="588"/>
            </w:pPr>
            <w:r>
              <w:t>M</w:t>
            </w:r>
          </w:p>
        </w:tc>
        <w:tc>
          <w:tcPr>
            <w:tcW w:w="1463" w:type="dxa"/>
            <w:vAlign w:val="top"/>
          </w:tcPr>
          <w:p w14:paraId="6E613278">
            <w:pPr>
              <w:rPr>
                <w:rFonts w:ascii="Arial"/>
                <w:sz w:val="21"/>
              </w:rPr>
            </w:pPr>
          </w:p>
        </w:tc>
      </w:tr>
      <w:tr w14:paraId="1DC0E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114" w:type="dxa"/>
            <w:vMerge w:val="continue"/>
            <w:tcBorders>
              <w:top w:val="nil"/>
              <w:bottom w:val="nil"/>
            </w:tcBorders>
            <w:vAlign w:val="top"/>
          </w:tcPr>
          <w:p w14:paraId="6ABF5300">
            <w:pPr>
              <w:rPr>
                <w:rFonts w:ascii="Arial"/>
                <w:sz w:val="21"/>
              </w:rPr>
            </w:pPr>
          </w:p>
        </w:tc>
        <w:tc>
          <w:tcPr>
            <w:tcW w:w="589" w:type="dxa"/>
            <w:vMerge w:val="continue"/>
            <w:tcBorders>
              <w:top w:val="nil"/>
              <w:bottom w:val="nil"/>
            </w:tcBorders>
            <w:vAlign w:val="top"/>
          </w:tcPr>
          <w:p w14:paraId="69F34C46">
            <w:pPr>
              <w:rPr>
                <w:rFonts w:ascii="Arial"/>
                <w:sz w:val="21"/>
              </w:rPr>
            </w:pPr>
          </w:p>
        </w:tc>
        <w:tc>
          <w:tcPr>
            <w:tcW w:w="1638" w:type="dxa"/>
            <w:vMerge w:val="continue"/>
            <w:tcBorders>
              <w:top w:val="nil"/>
              <w:bottom w:val="nil"/>
            </w:tcBorders>
            <w:vAlign w:val="top"/>
          </w:tcPr>
          <w:p w14:paraId="44BD88A4">
            <w:pPr>
              <w:rPr>
                <w:rFonts w:ascii="Arial"/>
                <w:sz w:val="21"/>
              </w:rPr>
            </w:pPr>
          </w:p>
        </w:tc>
        <w:tc>
          <w:tcPr>
            <w:tcW w:w="689" w:type="dxa"/>
            <w:vMerge w:val="continue"/>
            <w:tcBorders>
              <w:top w:val="nil"/>
              <w:bottom w:val="nil"/>
            </w:tcBorders>
            <w:vAlign w:val="top"/>
          </w:tcPr>
          <w:p w14:paraId="7807C330">
            <w:pPr>
              <w:rPr>
                <w:rFonts w:ascii="Arial"/>
                <w:sz w:val="21"/>
              </w:rPr>
            </w:pPr>
          </w:p>
        </w:tc>
        <w:tc>
          <w:tcPr>
            <w:tcW w:w="2008" w:type="dxa"/>
            <w:vAlign w:val="top"/>
          </w:tcPr>
          <w:p w14:paraId="46A83DD7">
            <w:pPr>
              <w:pStyle w:val="6"/>
              <w:spacing w:before="58" w:line="210" w:lineRule="auto"/>
              <w:ind w:left="885"/>
            </w:pPr>
            <w:r>
              <w:t>中</w:t>
            </w:r>
          </w:p>
        </w:tc>
        <w:tc>
          <w:tcPr>
            <w:tcW w:w="759" w:type="dxa"/>
            <w:vAlign w:val="top"/>
          </w:tcPr>
          <w:p w14:paraId="2821D39E">
            <w:pPr>
              <w:pStyle w:val="6"/>
              <w:spacing w:before="80" w:line="192" w:lineRule="auto"/>
              <w:ind w:left="206"/>
            </w:pPr>
            <w:r>
              <w:rPr>
                <w:spacing w:val="-5"/>
              </w:rPr>
              <w:t>5-6</w:t>
            </w:r>
          </w:p>
        </w:tc>
        <w:tc>
          <w:tcPr>
            <w:tcW w:w="1289" w:type="dxa"/>
            <w:vAlign w:val="top"/>
          </w:tcPr>
          <w:p w14:paraId="78E585FE">
            <w:pPr>
              <w:pStyle w:val="6"/>
              <w:spacing w:before="115" w:line="162" w:lineRule="auto"/>
              <w:ind w:left="588"/>
            </w:pPr>
            <w:r>
              <w:t>L</w:t>
            </w:r>
          </w:p>
        </w:tc>
        <w:tc>
          <w:tcPr>
            <w:tcW w:w="1463" w:type="dxa"/>
            <w:vAlign w:val="top"/>
          </w:tcPr>
          <w:p w14:paraId="71504AE6">
            <w:pPr>
              <w:rPr>
                <w:rFonts w:ascii="Arial"/>
                <w:sz w:val="21"/>
              </w:rPr>
            </w:pPr>
          </w:p>
        </w:tc>
      </w:tr>
      <w:tr w14:paraId="50511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14" w:type="dxa"/>
            <w:vMerge w:val="continue"/>
            <w:tcBorders>
              <w:top w:val="nil"/>
              <w:bottom w:val="nil"/>
            </w:tcBorders>
            <w:vAlign w:val="top"/>
          </w:tcPr>
          <w:p w14:paraId="6599F23B">
            <w:pPr>
              <w:rPr>
                <w:rFonts w:ascii="Arial"/>
                <w:sz w:val="21"/>
              </w:rPr>
            </w:pPr>
          </w:p>
        </w:tc>
        <w:tc>
          <w:tcPr>
            <w:tcW w:w="589" w:type="dxa"/>
            <w:vMerge w:val="continue"/>
            <w:tcBorders>
              <w:top w:val="nil"/>
              <w:bottom w:val="nil"/>
            </w:tcBorders>
            <w:vAlign w:val="top"/>
          </w:tcPr>
          <w:p w14:paraId="7D46CAA7">
            <w:pPr>
              <w:rPr>
                <w:rFonts w:ascii="Arial"/>
                <w:sz w:val="21"/>
              </w:rPr>
            </w:pPr>
          </w:p>
        </w:tc>
        <w:tc>
          <w:tcPr>
            <w:tcW w:w="1638" w:type="dxa"/>
            <w:vMerge w:val="continue"/>
            <w:tcBorders>
              <w:top w:val="nil"/>
              <w:bottom w:val="nil"/>
            </w:tcBorders>
            <w:vAlign w:val="top"/>
          </w:tcPr>
          <w:p w14:paraId="7B324FBE">
            <w:pPr>
              <w:rPr>
                <w:rFonts w:ascii="Arial"/>
                <w:sz w:val="21"/>
              </w:rPr>
            </w:pPr>
          </w:p>
        </w:tc>
        <w:tc>
          <w:tcPr>
            <w:tcW w:w="689" w:type="dxa"/>
            <w:vMerge w:val="continue"/>
            <w:tcBorders>
              <w:top w:val="nil"/>
              <w:bottom w:val="nil"/>
            </w:tcBorders>
            <w:vAlign w:val="top"/>
          </w:tcPr>
          <w:p w14:paraId="69337D92">
            <w:pPr>
              <w:rPr>
                <w:rFonts w:ascii="Arial"/>
                <w:sz w:val="21"/>
              </w:rPr>
            </w:pPr>
          </w:p>
        </w:tc>
        <w:tc>
          <w:tcPr>
            <w:tcW w:w="2008" w:type="dxa"/>
            <w:vAlign w:val="top"/>
          </w:tcPr>
          <w:p w14:paraId="3E5548E9">
            <w:pPr>
              <w:pStyle w:val="6"/>
              <w:spacing w:before="58" w:line="211" w:lineRule="auto"/>
              <w:ind w:left="885"/>
            </w:pPr>
            <w:r>
              <w:t>高</w:t>
            </w:r>
          </w:p>
        </w:tc>
        <w:tc>
          <w:tcPr>
            <w:tcW w:w="759" w:type="dxa"/>
            <w:vAlign w:val="top"/>
          </w:tcPr>
          <w:p w14:paraId="74AE4D38">
            <w:pPr>
              <w:pStyle w:val="6"/>
              <w:spacing w:before="81" w:line="192" w:lineRule="auto"/>
              <w:ind w:left="206"/>
            </w:pPr>
            <w:r>
              <w:rPr>
                <w:spacing w:val="-4"/>
              </w:rPr>
              <w:t>2-4</w:t>
            </w:r>
          </w:p>
        </w:tc>
        <w:tc>
          <w:tcPr>
            <w:tcW w:w="1289" w:type="dxa"/>
            <w:vAlign w:val="top"/>
          </w:tcPr>
          <w:p w14:paraId="37923D43">
            <w:pPr>
              <w:pStyle w:val="6"/>
              <w:spacing w:before="116" w:line="162" w:lineRule="auto"/>
              <w:ind w:left="588"/>
            </w:pPr>
            <w:r>
              <w:t>L</w:t>
            </w:r>
          </w:p>
        </w:tc>
        <w:tc>
          <w:tcPr>
            <w:tcW w:w="1463" w:type="dxa"/>
            <w:vAlign w:val="top"/>
          </w:tcPr>
          <w:p w14:paraId="1105B47A">
            <w:pPr>
              <w:rPr>
                <w:rFonts w:ascii="Arial"/>
                <w:sz w:val="21"/>
              </w:rPr>
            </w:pPr>
          </w:p>
        </w:tc>
      </w:tr>
      <w:tr w14:paraId="03C0B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14" w:type="dxa"/>
            <w:vMerge w:val="continue"/>
            <w:tcBorders>
              <w:top w:val="nil"/>
              <w:bottom w:val="nil"/>
            </w:tcBorders>
            <w:vAlign w:val="top"/>
          </w:tcPr>
          <w:p w14:paraId="05CE859E">
            <w:pPr>
              <w:rPr>
                <w:rFonts w:ascii="Arial"/>
                <w:sz w:val="21"/>
              </w:rPr>
            </w:pPr>
          </w:p>
        </w:tc>
        <w:tc>
          <w:tcPr>
            <w:tcW w:w="589" w:type="dxa"/>
            <w:vMerge w:val="continue"/>
            <w:tcBorders>
              <w:top w:val="nil"/>
              <w:bottom w:val="nil"/>
            </w:tcBorders>
            <w:vAlign w:val="top"/>
          </w:tcPr>
          <w:p w14:paraId="4E4024DE">
            <w:pPr>
              <w:rPr>
                <w:rFonts w:ascii="Arial"/>
                <w:sz w:val="21"/>
              </w:rPr>
            </w:pPr>
          </w:p>
        </w:tc>
        <w:tc>
          <w:tcPr>
            <w:tcW w:w="1638" w:type="dxa"/>
            <w:vMerge w:val="continue"/>
            <w:tcBorders>
              <w:top w:val="nil"/>
            </w:tcBorders>
            <w:vAlign w:val="top"/>
          </w:tcPr>
          <w:p w14:paraId="6D86EF1D">
            <w:pPr>
              <w:rPr>
                <w:rFonts w:ascii="Arial"/>
                <w:sz w:val="21"/>
              </w:rPr>
            </w:pPr>
          </w:p>
        </w:tc>
        <w:tc>
          <w:tcPr>
            <w:tcW w:w="689" w:type="dxa"/>
            <w:vMerge w:val="continue"/>
            <w:tcBorders>
              <w:top w:val="nil"/>
            </w:tcBorders>
            <w:vAlign w:val="top"/>
          </w:tcPr>
          <w:p w14:paraId="7476023B">
            <w:pPr>
              <w:rPr>
                <w:rFonts w:ascii="Arial"/>
                <w:sz w:val="21"/>
              </w:rPr>
            </w:pPr>
          </w:p>
        </w:tc>
        <w:tc>
          <w:tcPr>
            <w:tcW w:w="2008" w:type="dxa"/>
            <w:vAlign w:val="top"/>
          </w:tcPr>
          <w:p w14:paraId="7BD990F7">
            <w:pPr>
              <w:pStyle w:val="6"/>
              <w:spacing w:before="30" w:line="184" w:lineRule="auto"/>
              <w:ind w:left="575"/>
              <w:rPr>
                <w:sz w:val="28"/>
                <w:szCs w:val="28"/>
              </w:rPr>
            </w:pPr>
            <w:r>
              <w:rPr>
                <w:spacing w:val="4"/>
                <w:sz w:val="28"/>
                <w:szCs w:val="28"/>
              </w:rPr>
              <w:t>非常高</w:t>
            </w:r>
          </w:p>
        </w:tc>
        <w:tc>
          <w:tcPr>
            <w:tcW w:w="759" w:type="dxa"/>
            <w:vAlign w:val="top"/>
          </w:tcPr>
          <w:p w14:paraId="18D7D64E">
            <w:pPr>
              <w:pStyle w:val="6"/>
              <w:spacing w:before="81" w:line="192" w:lineRule="auto"/>
              <w:ind w:left="317"/>
            </w:pPr>
            <w:r>
              <w:t>1</w:t>
            </w:r>
          </w:p>
        </w:tc>
        <w:tc>
          <w:tcPr>
            <w:tcW w:w="1289" w:type="dxa"/>
            <w:vAlign w:val="top"/>
          </w:tcPr>
          <w:p w14:paraId="4143E5DC">
            <w:pPr>
              <w:pStyle w:val="6"/>
              <w:spacing w:before="116" w:line="162" w:lineRule="auto"/>
              <w:ind w:left="588"/>
            </w:pPr>
            <w:r>
              <w:t>L</w:t>
            </w:r>
          </w:p>
        </w:tc>
        <w:tc>
          <w:tcPr>
            <w:tcW w:w="1463" w:type="dxa"/>
            <w:vAlign w:val="top"/>
          </w:tcPr>
          <w:p w14:paraId="333C5F4E">
            <w:pPr>
              <w:rPr>
                <w:rFonts w:ascii="Arial"/>
                <w:sz w:val="21"/>
              </w:rPr>
            </w:pPr>
          </w:p>
        </w:tc>
      </w:tr>
      <w:tr w14:paraId="360AF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641149DD">
            <w:pPr>
              <w:rPr>
                <w:rFonts w:ascii="Arial"/>
                <w:sz w:val="21"/>
              </w:rPr>
            </w:pPr>
          </w:p>
        </w:tc>
        <w:tc>
          <w:tcPr>
            <w:tcW w:w="589" w:type="dxa"/>
            <w:vMerge w:val="continue"/>
            <w:tcBorders>
              <w:top w:val="nil"/>
              <w:bottom w:val="nil"/>
            </w:tcBorders>
            <w:vAlign w:val="top"/>
          </w:tcPr>
          <w:p w14:paraId="19E76AF0">
            <w:pPr>
              <w:rPr>
                <w:rFonts w:ascii="Arial"/>
                <w:sz w:val="21"/>
              </w:rPr>
            </w:pPr>
          </w:p>
        </w:tc>
        <w:tc>
          <w:tcPr>
            <w:tcW w:w="1638" w:type="dxa"/>
            <w:vMerge w:val="restart"/>
            <w:tcBorders>
              <w:bottom w:val="nil"/>
            </w:tcBorders>
            <w:vAlign w:val="top"/>
          </w:tcPr>
          <w:p w14:paraId="52A23B03">
            <w:pPr>
              <w:spacing w:line="242" w:lineRule="auto"/>
              <w:rPr>
                <w:rFonts w:ascii="Arial"/>
                <w:sz w:val="21"/>
              </w:rPr>
            </w:pPr>
          </w:p>
          <w:p w14:paraId="4A04FB30">
            <w:pPr>
              <w:spacing w:line="243" w:lineRule="auto"/>
              <w:rPr>
                <w:rFonts w:ascii="Arial"/>
                <w:sz w:val="21"/>
              </w:rPr>
            </w:pPr>
          </w:p>
          <w:p w14:paraId="73FC5368">
            <w:pPr>
              <w:pStyle w:val="6"/>
              <w:spacing w:before="72" w:line="221" w:lineRule="auto"/>
              <w:ind w:left="701"/>
            </w:pPr>
            <w:r>
              <w:t>低</w:t>
            </w:r>
          </w:p>
        </w:tc>
        <w:tc>
          <w:tcPr>
            <w:tcW w:w="689" w:type="dxa"/>
            <w:vMerge w:val="restart"/>
            <w:tcBorders>
              <w:bottom w:val="nil"/>
            </w:tcBorders>
            <w:vAlign w:val="top"/>
          </w:tcPr>
          <w:p w14:paraId="69CD8220">
            <w:pPr>
              <w:spacing w:line="252" w:lineRule="auto"/>
              <w:rPr>
                <w:rFonts w:ascii="Arial"/>
                <w:sz w:val="21"/>
              </w:rPr>
            </w:pPr>
          </w:p>
          <w:p w14:paraId="695EF4EA">
            <w:pPr>
              <w:spacing w:line="253" w:lineRule="auto"/>
              <w:rPr>
                <w:rFonts w:ascii="Arial"/>
                <w:sz w:val="21"/>
              </w:rPr>
            </w:pPr>
          </w:p>
          <w:p w14:paraId="3044DDE8">
            <w:pPr>
              <w:pStyle w:val="6"/>
              <w:spacing w:before="72"/>
              <w:ind w:left="174"/>
            </w:pPr>
            <w:r>
              <w:rPr>
                <w:spacing w:val="-4"/>
              </w:rPr>
              <w:t>2-3</w:t>
            </w:r>
          </w:p>
        </w:tc>
        <w:tc>
          <w:tcPr>
            <w:tcW w:w="2008" w:type="dxa"/>
            <w:vAlign w:val="top"/>
          </w:tcPr>
          <w:p w14:paraId="18BC3797">
            <w:pPr>
              <w:pStyle w:val="6"/>
              <w:spacing w:before="69" w:line="210" w:lineRule="auto"/>
              <w:ind w:left="505"/>
            </w:pPr>
            <w:r>
              <w:rPr>
                <w:spacing w:val="2"/>
              </w:rPr>
              <w:t>低-非常低</w:t>
            </w:r>
          </w:p>
        </w:tc>
        <w:tc>
          <w:tcPr>
            <w:tcW w:w="759" w:type="dxa"/>
            <w:vAlign w:val="top"/>
          </w:tcPr>
          <w:p w14:paraId="4228F278">
            <w:pPr>
              <w:pStyle w:val="6"/>
              <w:spacing w:before="91" w:line="192" w:lineRule="auto"/>
              <w:ind w:left="157"/>
            </w:pPr>
            <w:r>
              <w:rPr>
                <w:spacing w:val="-4"/>
              </w:rPr>
              <w:t>7-10</w:t>
            </w:r>
          </w:p>
        </w:tc>
        <w:tc>
          <w:tcPr>
            <w:tcW w:w="1289" w:type="dxa"/>
            <w:vAlign w:val="top"/>
          </w:tcPr>
          <w:p w14:paraId="646EEF3D">
            <w:pPr>
              <w:pStyle w:val="6"/>
              <w:spacing w:before="126" w:line="162" w:lineRule="auto"/>
              <w:ind w:left="588"/>
            </w:pPr>
            <w:r>
              <w:t>L</w:t>
            </w:r>
          </w:p>
        </w:tc>
        <w:tc>
          <w:tcPr>
            <w:tcW w:w="1463" w:type="dxa"/>
            <w:vAlign w:val="top"/>
          </w:tcPr>
          <w:p w14:paraId="1C866F4E">
            <w:pPr>
              <w:rPr>
                <w:rFonts w:ascii="Arial"/>
                <w:sz w:val="21"/>
              </w:rPr>
            </w:pPr>
          </w:p>
        </w:tc>
      </w:tr>
      <w:tr w14:paraId="2DF18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114" w:type="dxa"/>
            <w:vMerge w:val="continue"/>
            <w:tcBorders>
              <w:top w:val="nil"/>
              <w:bottom w:val="nil"/>
            </w:tcBorders>
            <w:vAlign w:val="top"/>
          </w:tcPr>
          <w:p w14:paraId="005D985B">
            <w:pPr>
              <w:rPr>
                <w:rFonts w:ascii="Arial"/>
                <w:sz w:val="21"/>
              </w:rPr>
            </w:pPr>
          </w:p>
        </w:tc>
        <w:tc>
          <w:tcPr>
            <w:tcW w:w="589" w:type="dxa"/>
            <w:vMerge w:val="continue"/>
            <w:tcBorders>
              <w:top w:val="nil"/>
              <w:bottom w:val="nil"/>
            </w:tcBorders>
            <w:vAlign w:val="top"/>
          </w:tcPr>
          <w:p w14:paraId="753FB292">
            <w:pPr>
              <w:rPr>
                <w:rFonts w:ascii="Arial"/>
                <w:sz w:val="21"/>
              </w:rPr>
            </w:pPr>
          </w:p>
        </w:tc>
        <w:tc>
          <w:tcPr>
            <w:tcW w:w="1638" w:type="dxa"/>
            <w:vMerge w:val="continue"/>
            <w:tcBorders>
              <w:top w:val="nil"/>
              <w:bottom w:val="nil"/>
            </w:tcBorders>
            <w:vAlign w:val="top"/>
          </w:tcPr>
          <w:p w14:paraId="0DED4720">
            <w:pPr>
              <w:rPr>
                <w:rFonts w:ascii="Arial"/>
                <w:sz w:val="21"/>
              </w:rPr>
            </w:pPr>
          </w:p>
        </w:tc>
        <w:tc>
          <w:tcPr>
            <w:tcW w:w="689" w:type="dxa"/>
            <w:vMerge w:val="continue"/>
            <w:tcBorders>
              <w:top w:val="nil"/>
              <w:bottom w:val="nil"/>
            </w:tcBorders>
            <w:vAlign w:val="top"/>
          </w:tcPr>
          <w:p w14:paraId="76420EF8">
            <w:pPr>
              <w:rPr>
                <w:rFonts w:ascii="Arial"/>
                <w:sz w:val="21"/>
              </w:rPr>
            </w:pPr>
          </w:p>
        </w:tc>
        <w:tc>
          <w:tcPr>
            <w:tcW w:w="2008" w:type="dxa"/>
            <w:vAlign w:val="top"/>
          </w:tcPr>
          <w:p w14:paraId="0B7BBB14">
            <w:pPr>
              <w:pStyle w:val="6"/>
              <w:spacing w:before="59" w:line="202" w:lineRule="auto"/>
              <w:ind w:left="885"/>
            </w:pPr>
            <w:r>
              <w:t>中</w:t>
            </w:r>
          </w:p>
        </w:tc>
        <w:tc>
          <w:tcPr>
            <w:tcW w:w="759" w:type="dxa"/>
            <w:vAlign w:val="top"/>
          </w:tcPr>
          <w:p w14:paraId="70D20C59">
            <w:pPr>
              <w:pStyle w:val="6"/>
              <w:spacing w:before="80" w:line="184" w:lineRule="auto"/>
              <w:ind w:left="206"/>
            </w:pPr>
            <w:r>
              <w:rPr>
                <w:spacing w:val="-5"/>
              </w:rPr>
              <w:t>5-6</w:t>
            </w:r>
          </w:p>
        </w:tc>
        <w:tc>
          <w:tcPr>
            <w:tcW w:w="1289" w:type="dxa"/>
            <w:vAlign w:val="top"/>
          </w:tcPr>
          <w:p w14:paraId="12BBE029">
            <w:pPr>
              <w:pStyle w:val="6"/>
              <w:spacing w:before="117" w:line="182" w:lineRule="exact"/>
              <w:ind w:left="588"/>
            </w:pPr>
            <w:r>
              <w:rPr>
                <w:position w:val="-2"/>
              </w:rPr>
              <w:t>L</w:t>
            </w:r>
          </w:p>
        </w:tc>
        <w:tc>
          <w:tcPr>
            <w:tcW w:w="1463" w:type="dxa"/>
            <w:vAlign w:val="top"/>
          </w:tcPr>
          <w:p w14:paraId="70C3C4BD">
            <w:pPr>
              <w:rPr>
                <w:rFonts w:ascii="Arial"/>
                <w:sz w:val="21"/>
              </w:rPr>
            </w:pPr>
          </w:p>
        </w:tc>
      </w:tr>
      <w:tr w14:paraId="46949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14" w:type="dxa"/>
            <w:vMerge w:val="continue"/>
            <w:tcBorders>
              <w:top w:val="nil"/>
              <w:bottom w:val="nil"/>
            </w:tcBorders>
            <w:vAlign w:val="top"/>
          </w:tcPr>
          <w:p w14:paraId="6FD63AB9">
            <w:pPr>
              <w:rPr>
                <w:rFonts w:ascii="Arial"/>
                <w:sz w:val="21"/>
              </w:rPr>
            </w:pPr>
          </w:p>
        </w:tc>
        <w:tc>
          <w:tcPr>
            <w:tcW w:w="589" w:type="dxa"/>
            <w:vMerge w:val="continue"/>
            <w:tcBorders>
              <w:top w:val="nil"/>
              <w:bottom w:val="nil"/>
            </w:tcBorders>
            <w:vAlign w:val="top"/>
          </w:tcPr>
          <w:p w14:paraId="2E7555F4">
            <w:pPr>
              <w:rPr>
                <w:rFonts w:ascii="Arial"/>
                <w:sz w:val="21"/>
              </w:rPr>
            </w:pPr>
          </w:p>
        </w:tc>
        <w:tc>
          <w:tcPr>
            <w:tcW w:w="1638" w:type="dxa"/>
            <w:vMerge w:val="continue"/>
            <w:tcBorders>
              <w:top w:val="nil"/>
              <w:bottom w:val="nil"/>
            </w:tcBorders>
            <w:vAlign w:val="top"/>
          </w:tcPr>
          <w:p w14:paraId="780FDCC6">
            <w:pPr>
              <w:rPr>
                <w:rFonts w:ascii="Arial"/>
                <w:sz w:val="21"/>
              </w:rPr>
            </w:pPr>
          </w:p>
        </w:tc>
        <w:tc>
          <w:tcPr>
            <w:tcW w:w="689" w:type="dxa"/>
            <w:vMerge w:val="continue"/>
            <w:tcBorders>
              <w:top w:val="nil"/>
              <w:bottom w:val="nil"/>
            </w:tcBorders>
            <w:vAlign w:val="top"/>
          </w:tcPr>
          <w:p w14:paraId="0D8655C7">
            <w:pPr>
              <w:rPr>
                <w:rFonts w:ascii="Arial"/>
                <w:sz w:val="21"/>
              </w:rPr>
            </w:pPr>
          </w:p>
        </w:tc>
        <w:tc>
          <w:tcPr>
            <w:tcW w:w="2008" w:type="dxa"/>
            <w:vAlign w:val="top"/>
          </w:tcPr>
          <w:p w14:paraId="4C8A9644">
            <w:pPr>
              <w:pStyle w:val="6"/>
              <w:spacing w:before="68" w:line="211" w:lineRule="auto"/>
              <w:ind w:left="885"/>
            </w:pPr>
            <w:r>
              <w:t>高</w:t>
            </w:r>
          </w:p>
        </w:tc>
        <w:tc>
          <w:tcPr>
            <w:tcW w:w="759" w:type="dxa"/>
            <w:vAlign w:val="top"/>
          </w:tcPr>
          <w:p w14:paraId="4C0FD4D2">
            <w:pPr>
              <w:pStyle w:val="6"/>
              <w:spacing w:before="91" w:line="192" w:lineRule="auto"/>
              <w:ind w:left="206"/>
            </w:pPr>
            <w:r>
              <w:rPr>
                <w:spacing w:val="-4"/>
              </w:rPr>
              <w:t>2-4</w:t>
            </w:r>
          </w:p>
        </w:tc>
        <w:tc>
          <w:tcPr>
            <w:tcW w:w="1289" w:type="dxa"/>
            <w:vAlign w:val="top"/>
          </w:tcPr>
          <w:p w14:paraId="4299ABFD">
            <w:pPr>
              <w:pStyle w:val="6"/>
              <w:spacing w:before="126" w:line="162" w:lineRule="auto"/>
              <w:ind w:left="588"/>
            </w:pPr>
            <w:r>
              <w:t>L</w:t>
            </w:r>
          </w:p>
        </w:tc>
        <w:tc>
          <w:tcPr>
            <w:tcW w:w="1463" w:type="dxa"/>
            <w:vAlign w:val="top"/>
          </w:tcPr>
          <w:p w14:paraId="2B4350C9">
            <w:pPr>
              <w:rPr>
                <w:rFonts w:ascii="Arial"/>
                <w:sz w:val="21"/>
              </w:rPr>
            </w:pPr>
          </w:p>
        </w:tc>
      </w:tr>
      <w:tr w14:paraId="3A59D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14" w:type="dxa"/>
            <w:vMerge w:val="continue"/>
            <w:tcBorders>
              <w:top w:val="nil"/>
              <w:bottom w:val="nil"/>
            </w:tcBorders>
            <w:vAlign w:val="top"/>
          </w:tcPr>
          <w:p w14:paraId="06DE4973">
            <w:pPr>
              <w:rPr>
                <w:rFonts w:ascii="Arial"/>
                <w:sz w:val="21"/>
              </w:rPr>
            </w:pPr>
          </w:p>
        </w:tc>
        <w:tc>
          <w:tcPr>
            <w:tcW w:w="589" w:type="dxa"/>
            <w:vMerge w:val="continue"/>
            <w:tcBorders>
              <w:top w:val="nil"/>
              <w:bottom w:val="nil"/>
            </w:tcBorders>
            <w:vAlign w:val="top"/>
          </w:tcPr>
          <w:p w14:paraId="475A450E">
            <w:pPr>
              <w:rPr>
                <w:rFonts w:ascii="Arial"/>
                <w:sz w:val="21"/>
              </w:rPr>
            </w:pPr>
          </w:p>
        </w:tc>
        <w:tc>
          <w:tcPr>
            <w:tcW w:w="1638" w:type="dxa"/>
            <w:vMerge w:val="continue"/>
            <w:tcBorders>
              <w:top w:val="nil"/>
            </w:tcBorders>
            <w:vAlign w:val="top"/>
          </w:tcPr>
          <w:p w14:paraId="4BC2E75C">
            <w:pPr>
              <w:rPr>
                <w:rFonts w:ascii="Arial"/>
                <w:sz w:val="21"/>
              </w:rPr>
            </w:pPr>
          </w:p>
        </w:tc>
        <w:tc>
          <w:tcPr>
            <w:tcW w:w="689" w:type="dxa"/>
            <w:vMerge w:val="continue"/>
            <w:tcBorders>
              <w:top w:val="nil"/>
            </w:tcBorders>
            <w:vAlign w:val="top"/>
          </w:tcPr>
          <w:p w14:paraId="70EA9707">
            <w:pPr>
              <w:rPr>
                <w:rFonts w:ascii="Arial"/>
                <w:sz w:val="21"/>
              </w:rPr>
            </w:pPr>
          </w:p>
        </w:tc>
        <w:tc>
          <w:tcPr>
            <w:tcW w:w="2008" w:type="dxa"/>
            <w:vAlign w:val="top"/>
          </w:tcPr>
          <w:p w14:paraId="56A0F9A7">
            <w:pPr>
              <w:pStyle w:val="6"/>
              <w:spacing w:before="30" w:line="184" w:lineRule="auto"/>
              <w:ind w:left="575"/>
              <w:rPr>
                <w:sz w:val="28"/>
                <w:szCs w:val="28"/>
              </w:rPr>
            </w:pPr>
            <w:r>
              <w:rPr>
                <w:spacing w:val="4"/>
                <w:sz w:val="28"/>
                <w:szCs w:val="28"/>
              </w:rPr>
              <w:t>非常高</w:t>
            </w:r>
          </w:p>
        </w:tc>
        <w:tc>
          <w:tcPr>
            <w:tcW w:w="759" w:type="dxa"/>
            <w:vAlign w:val="top"/>
          </w:tcPr>
          <w:p w14:paraId="4E1A847C">
            <w:pPr>
              <w:pStyle w:val="6"/>
              <w:spacing w:before="81" w:line="192" w:lineRule="auto"/>
              <w:ind w:left="317"/>
            </w:pPr>
            <w:r>
              <w:t>1</w:t>
            </w:r>
          </w:p>
        </w:tc>
        <w:tc>
          <w:tcPr>
            <w:tcW w:w="1289" w:type="dxa"/>
            <w:vAlign w:val="top"/>
          </w:tcPr>
          <w:p w14:paraId="2E6084A5">
            <w:pPr>
              <w:pStyle w:val="6"/>
              <w:spacing w:before="116" w:line="162" w:lineRule="auto"/>
              <w:ind w:left="588"/>
            </w:pPr>
            <w:r>
              <w:t>L</w:t>
            </w:r>
          </w:p>
        </w:tc>
        <w:tc>
          <w:tcPr>
            <w:tcW w:w="1463" w:type="dxa"/>
            <w:vAlign w:val="top"/>
          </w:tcPr>
          <w:p w14:paraId="5E4CEBE3">
            <w:pPr>
              <w:rPr>
                <w:rFonts w:ascii="Arial"/>
                <w:sz w:val="21"/>
              </w:rPr>
            </w:pPr>
          </w:p>
        </w:tc>
      </w:tr>
      <w:tr w14:paraId="00F3C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1114" w:type="dxa"/>
            <w:vMerge w:val="continue"/>
            <w:tcBorders>
              <w:top w:val="nil"/>
            </w:tcBorders>
            <w:vAlign w:val="top"/>
          </w:tcPr>
          <w:p w14:paraId="61D39627">
            <w:pPr>
              <w:rPr>
                <w:rFonts w:ascii="Arial"/>
                <w:sz w:val="21"/>
              </w:rPr>
            </w:pPr>
          </w:p>
        </w:tc>
        <w:tc>
          <w:tcPr>
            <w:tcW w:w="589" w:type="dxa"/>
            <w:vMerge w:val="continue"/>
            <w:tcBorders>
              <w:top w:val="nil"/>
            </w:tcBorders>
            <w:vAlign w:val="top"/>
          </w:tcPr>
          <w:p w14:paraId="754A428A">
            <w:pPr>
              <w:rPr>
                <w:rFonts w:ascii="Arial"/>
                <w:sz w:val="21"/>
              </w:rPr>
            </w:pPr>
          </w:p>
        </w:tc>
        <w:tc>
          <w:tcPr>
            <w:tcW w:w="1638" w:type="dxa"/>
            <w:vAlign w:val="top"/>
          </w:tcPr>
          <w:p w14:paraId="3D8C3D28">
            <w:pPr>
              <w:pStyle w:val="6"/>
              <w:spacing w:before="59" w:line="206" w:lineRule="auto"/>
              <w:ind w:left="482"/>
            </w:pPr>
            <w:r>
              <w:rPr>
                <w:spacing w:val="4"/>
              </w:rPr>
              <w:t>非常低</w:t>
            </w:r>
          </w:p>
        </w:tc>
        <w:tc>
          <w:tcPr>
            <w:tcW w:w="689" w:type="dxa"/>
            <w:vAlign w:val="top"/>
          </w:tcPr>
          <w:p w14:paraId="06845419">
            <w:pPr>
              <w:pStyle w:val="6"/>
              <w:spacing w:before="80" w:line="188" w:lineRule="auto"/>
              <w:ind w:left="283"/>
            </w:pPr>
            <w:r>
              <w:t>1</w:t>
            </w:r>
          </w:p>
        </w:tc>
        <w:tc>
          <w:tcPr>
            <w:tcW w:w="2008" w:type="dxa"/>
            <w:vAlign w:val="top"/>
          </w:tcPr>
          <w:p w14:paraId="65EF5431">
            <w:pPr>
              <w:pStyle w:val="6"/>
              <w:spacing w:before="30" w:line="181" w:lineRule="auto"/>
              <w:ind w:left="85"/>
              <w:rPr>
                <w:sz w:val="28"/>
                <w:szCs w:val="28"/>
              </w:rPr>
            </w:pPr>
            <w:r>
              <w:rPr>
                <w:spacing w:val="2"/>
                <w:sz w:val="28"/>
                <w:szCs w:val="28"/>
              </w:rPr>
              <w:t>非常高-非常低</w:t>
            </w:r>
          </w:p>
        </w:tc>
        <w:tc>
          <w:tcPr>
            <w:tcW w:w="759" w:type="dxa"/>
            <w:vAlign w:val="top"/>
          </w:tcPr>
          <w:p w14:paraId="5B4D9CAE">
            <w:pPr>
              <w:pStyle w:val="6"/>
              <w:spacing w:before="80" w:line="188" w:lineRule="auto"/>
              <w:ind w:left="157"/>
            </w:pPr>
            <w:r>
              <w:rPr>
                <w:spacing w:val="-7"/>
              </w:rPr>
              <w:t>1-10</w:t>
            </w:r>
          </w:p>
        </w:tc>
        <w:tc>
          <w:tcPr>
            <w:tcW w:w="1289" w:type="dxa"/>
            <w:vAlign w:val="top"/>
          </w:tcPr>
          <w:p w14:paraId="7FECB251">
            <w:pPr>
              <w:pStyle w:val="6"/>
              <w:spacing w:before="117" w:line="157" w:lineRule="auto"/>
              <w:ind w:left="588"/>
            </w:pPr>
            <w:r>
              <w:t>L</w:t>
            </w:r>
          </w:p>
        </w:tc>
        <w:tc>
          <w:tcPr>
            <w:tcW w:w="1463" w:type="dxa"/>
            <w:vAlign w:val="top"/>
          </w:tcPr>
          <w:p w14:paraId="210E2A20">
            <w:pPr>
              <w:rPr>
                <w:rFonts w:ascii="Arial"/>
                <w:sz w:val="21"/>
              </w:rPr>
            </w:pPr>
          </w:p>
        </w:tc>
      </w:tr>
    </w:tbl>
    <w:p w14:paraId="6C330FB9">
      <w:pPr>
        <w:pStyle w:val="2"/>
      </w:pPr>
    </w:p>
    <w:p w14:paraId="1CF1085A">
      <w:pPr>
        <w:sectPr>
          <w:footerReference r:id="rId74" w:type="default"/>
          <w:pgSz w:w="11900" w:h="16840"/>
          <w:pgMar w:top="400" w:right="1075" w:bottom="873" w:left="1264" w:header="0" w:footer="518" w:gutter="0"/>
          <w:cols w:space="720" w:num="1"/>
        </w:sectPr>
      </w:pPr>
    </w:p>
    <w:p w14:paraId="1185AA43">
      <w:pPr>
        <w:spacing w:before="223"/>
      </w:pPr>
    </w:p>
    <w:tbl>
      <w:tblPr>
        <w:tblStyle w:val="5"/>
        <w:tblW w:w="101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4"/>
        <w:gridCol w:w="769"/>
        <w:gridCol w:w="1478"/>
        <w:gridCol w:w="739"/>
        <w:gridCol w:w="2078"/>
        <w:gridCol w:w="819"/>
        <w:gridCol w:w="1359"/>
        <w:gridCol w:w="1613"/>
      </w:tblGrid>
      <w:tr w14:paraId="02A58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10119" w:type="dxa"/>
            <w:gridSpan w:val="8"/>
            <w:vAlign w:val="top"/>
          </w:tcPr>
          <w:p w14:paraId="6E8AACAA">
            <w:pPr>
              <w:pStyle w:val="6"/>
              <w:spacing w:before="72" w:line="219" w:lineRule="auto"/>
              <w:ind w:left="3028"/>
              <w:rPr>
                <w:sz w:val="28"/>
                <w:szCs w:val="28"/>
              </w:rPr>
            </w:pPr>
            <w:bookmarkStart w:id="140" w:name="bookmark308"/>
            <w:bookmarkEnd w:id="140"/>
            <w:r>
              <w:rPr>
                <w:b/>
                <w:bCs/>
                <w:spacing w:val="-1"/>
                <w:sz w:val="28"/>
                <w:szCs w:val="28"/>
              </w:rPr>
              <w:t>DFMEA和PFMEA的措施优先级(AP)</w:t>
            </w:r>
          </w:p>
        </w:tc>
      </w:tr>
      <w:tr w14:paraId="0EB95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8506" w:type="dxa"/>
            <w:gridSpan w:val="7"/>
            <w:vAlign w:val="top"/>
          </w:tcPr>
          <w:p w14:paraId="0D0B6956">
            <w:pPr>
              <w:pStyle w:val="6"/>
              <w:spacing w:before="49" w:line="219" w:lineRule="auto"/>
              <w:jc w:val="right"/>
            </w:pPr>
            <w:r>
              <w:rPr>
                <w:spacing w:val="-3"/>
              </w:rPr>
              <w:t>措施优先级是以严重度、频度以及探测度评级的综合为基础的，目的是为降低风险而对各</w:t>
            </w:r>
          </w:p>
          <w:p w14:paraId="1078878D">
            <w:pPr>
              <w:pStyle w:val="6"/>
              <w:spacing w:before="108" w:line="219" w:lineRule="auto"/>
              <w:ind w:left="3205"/>
            </w:pPr>
            <w:r>
              <w:rPr>
                <w:spacing w:val="-1"/>
              </w:rPr>
              <w:t>项措施进行优先排序。</w:t>
            </w:r>
          </w:p>
        </w:tc>
        <w:tc>
          <w:tcPr>
            <w:tcW w:w="1613" w:type="dxa"/>
            <w:vAlign w:val="top"/>
          </w:tcPr>
          <w:p w14:paraId="77D9ABC0">
            <w:pPr>
              <w:pStyle w:val="6"/>
              <w:spacing w:before="139" w:line="238" w:lineRule="auto"/>
              <w:ind w:left="358" w:right="117" w:hanging="220"/>
            </w:pPr>
            <w:r>
              <w:rPr>
                <w:spacing w:val="4"/>
              </w:rPr>
              <w:t>空白，由使用</w:t>
            </w:r>
            <w:r>
              <w:rPr>
                <w:spacing w:val="1"/>
              </w:rPr>
              <w:t xml:space="preserve"> </w:t>
            </w:r>
            <w:r>
              <w:rPr>
                <w:spacing w:val="4"/>
              </w:rPr>
              <w:t>人员填写</w:t>
            </w:r>
          </w:p>
        </w:tc>
      </w:tr>
      <w:tr w14:paraId="63EA1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1264" w:type="dxa"/>
            <w:vAlign w:val="top"/>
          </w:tcPr>
          <w:p w14:paraId="51AD7EFA">
            <w:pPr>
              <w:pStyle w:val="6"/>
              <w:spacing w:before="299" w:line="221" w:lineRule="auto"/>
              <w:ind w:left="408"/>
            </w:pPr>
            <w:r>
              <w:rPr>
                <w:b/>
                <w:bCs/>
                <w:spacing w:val="3"/>
              </w:rPr>
              <w:t>影响</w:t>
            </w:r>
          </w:p>
        </w:tc>
        <w:tc>
          <w:tcPr>
            <w:tcW w:w="769" w:type="dxa"/>
            <w:vAlign w:val="top"/>
          </w:tcPr>
          <w:p w14:paraId="04A59A42">
            <w:pPr>
              <w:spacing w:line="282" w:lineRule="auto"/>
              <w:rPr>
                <w:rFonts w:ascii="Arial"/>
                <w:sz w:val="21"/>
              </w:rPr>
            </w:pPr>
          </w:p>
          <w:p w14:paraId="0F3260B9">
            <w:pPr>
              <w:pStyle w:val="6"/>
              <w:spacing w:before="71" w:line="183" w:lineRule="auto"/>
              <w:ind w:left="324"/>
            </w:pPr>
            <w:r>
              <w:rPr>
                <w:b/>
                <w:bCs/>
                <w:spacing w:val="-3"/>
              </w:rPr>
              <w:t>S</w:t>
            </w:r>
          </w:p>
        </w:tc>
        <w:tc>
          <w:tcPr>
            <w:tcW w:w="1478" w:type="dxa"/>
            <w:vAlign w:val="top"/>
          </w:tcPr>
          <w:p w14:paraId="3966777C">
            <w:pPr>
              <w:pStyle w:val="6"/>
              <w:spacing w:before="147" w:line="220" w:lineRule="auto"/>
              <w:ind w:left="185"/>
            </w:pPr>
            <w:r>
              <w:rPr>
                <w:b/>
                <w:bCs/>
              </w:rPr>
              <w:t>对失效起因</w:t>
            </w:r>
          </w:p>
          <w:p w14:paraId="57835DE0">
            <w:pPr>
              <w:pStyle w:val="6"/>
              <w:spacing w:before="17" w:line="220" w:lineRule="auto"/>
              <w:ind w:left="185"/>
            </w:pPr>
            <w:r>
              <w:rPr>
                <w:b/>
                <w:bCs/>
              </w:rPr>
              <w:t>发生的预测</w:t>
            </w:r>
          </w:p>
        </w:tc>
        <w:tc>
          <w:tcPr>
            <w:tcW w:w="739" w:type="dxa"/>
            <w:vAlign w:val="top"/>
          </w:tcPr>
          <w:p w14:paraId="5CCFA5CC">
            <w:pPr>
              <w:spacing w:line="247" w:lineRule="auto"/>
              <w:rPr>
                <w:rFonts w:ascii="Arial"/>
                <w:sz w:val="21"/>
              </w:rPr>
            </w:pPr>
          </w:p>
          <w:p w14:paraId="0525CB7F">
            <w:pPr>
              <w:pStyle w:val="6"/>
              <w:spacing w:before="71"/>
              <w:ind w:left="307"/>
            </w:pPr>
            <w:r>
              <w:rPr>
                <w:b/>
                <w:bCs/>
                <w:spacing w:val="-3"/>
              </w:rPr>
              <w:t>0</w:t>
            </w:r>
          </w:p>
        </w:tc>
        <w:tc>
          <w:tcPr>
            <w:tcW w:w="2078" w:type="dxa"/>
            <w:vAlign w:val="top"/>
          </w:tcPr>
          <w:p w14:paraId="58A190CA">
            <w:pPr>
              <w:pStyle w:val="6"/>
              <w:spacing w:before="297" w:line="219" w:lineRule="auto"/>
              <w:ind w:left="598"/>
            </w:pPr>
            <w:r>
              <w:rPr>
                <w:b/>
                <w:bCs/>
              </w:rPr>
              <w:t>探测能力</w:t>
            </w:r>
          </w:p>
        </w:tc>
        <w:tc>
          <w:tcPr>
            <w:tcW w:w="819" w:type="dxa"/>
            <w:vAlign w:val="top"/>
          </w:tcPr>
          <w:p w14:paraId="7040DD51">
            <w:pPr>
              <w:spacing w:line="284" w:lineRule="auto"/>
              <w:rPr>
                <w:rFonts w:ascii="Arial"/>
                <w:sz w:val="21"/>
              </w:rPr>
            </w:pPr>
          </w:p>
          <w:p w14:paraId="4A2FA1A1">
            <w:pPr>
              <w:pStyle w:val="6"/>
              <w:spacing w:before="72" w:line="182" w:lineRule="auto"/>
              <w:ind w:left="350"/>
            </w:pPr>
            <w:r>
              <w:rPr>
                <w:b/>
                <w:bCs/>
                <w:spacing w:val="-3"/>
              </w:rPr>
              <w:t>D</w:t>
            </w:r>
          </w:p>
        </w:tc>
        <w:tc>
          <w:tcPr>
            <w:tcW w:w="1359" w:type="dxa"/>
            <w:vAlign w:val="top"/>
          </w:tcPr>
          <w:p w14:paraId="396639F7">
            <w:pPr>
              <w:pStyle w:val="6"/>
              <w:spacing w:before="160" w:line="219" w:lineRule="auto"/>
              <w:ind w:left="128"/>
            </w:pPr>
            <w:r>
              <w:rPr>
                <w:spacing w:val="2"/>
              </w:rPr>
              <w:t>措施优先级</w:t>
            </w:r>
          </w:p>
          <w:p w14:paraId="18C9BAD0">
            <w:pPr>
              <w:pStyle w:val="6"/>
              <w:spacing w:before="15" w:line="222" w:lineRule="auto"/>
              <w:ind w:left="418"/>
              <w:rPr>
                <w:sz w:val="28"/>
                <w:szCs w:val="28"/>
              </w:rPr>
            </w:pPr>
            <w:r>
              <w:rPr>
                <w:spacing w:val="-12"/>
                <w:sz w:val="28"/>
                <w:szCs w:val="28"/>
              </w:rPr>
              <w:t>(AP)</w:t>
            </w:r>
          </w:p>
        </w:tc>
        <w:tc>
          <w:tcPr>
            <w:tcW w:w="1613" w:type="dxa"/>
            <w:vAlign w:val="top"/>
          </w:tcPr>
          <w:p w14:paraId="1EDD5967">
            <w:pPr>
              <w:pStyle w:val="6"/>
              <w:spacing w:before="301" w:line="221" w:lineRule="auto"/>
              <w:ind w:left="579"/>
            </w:pPr>
            <w:r>
              <w:rPr>
                <w:spacing w:val="5"/>
              </w:rPr>
              <w:t>备注</w:t>
            </w:r>
          </w:p>
        </w:tc>
      </w:tr>
      <w:tr w14:paraId="219F4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264" w:type="dxa"/>
            <w:vMerge w:val="restart"/>
            <w:tcBorders>
              <w:bottom w:val="nil"/>
            </w:tcBorders>
            <w:vAlign w:val="top"/>
          </w:tcPr>
          <w:p w14:paraId="3B53636C">
            <w:pPr>
              <w:spacing w:line="243" w:lineRule="auto"/>
              <w:rPr>
                <w:rFonts w:ascii="Arial"/>
                <w:sz w:val="21"/>
              </w:rPr>
            </w:pPr>
          </w:p>
          <w:p w14:paraId="2048270A">
            <w:pPr>
              <w:spacing w:line="243" w:lineRule="auto"/>
              <w:rPr>
                <w:rFonts w:ascii="Arial"/>
                <w:sz w:val="21"/>
              </w:rPr>
            </w:pPr>
          </w:p>
          <w:p w14:paraId="62EFC5CC">
            <w:pPr>
              <w:spacing w:line="243" w:lineRule="auto"/>
              <w:rPr>
                <w:rFonts w:ascii="Arial"/>
                <w:sz w:val="21"/>
              </w:rPr>
            </w:pPr>
          </w:p>
          <w:p w14:paraId="0D1B61B1">
            <w:pPr>
              <w:spacing w:line="243" w:lineRule="auto"/>
              <w:rPr>
                <w:rFonts w:ascii="Arial"/>
                <w:sz w:val="21"/>
              </w:rPr>
            </w:pPr>
          </w:p>
          <w:p w14:paraId="2AE30FBD">
            <w:pPr>
              <w:spacing w:line="244" w:lineRule="auto"/>
              <w:rPr>
                <w:rFonts w:ascii="Arial"/>
                <w:sz w:val="21"/>
              </w:rPr>
            </w:pPr>
          </w:p>
          <w:p w14:paraId="7F348600">
            <w:pPr>
              <w:spacing w:line="244" w:lineRule="auto"/>
              <w:rPr>
                <w:rFonts w:ascii="Arial"/>
                <w:sz w:val="21"/>
              </w:rPr>
            </w:pPr>
          </w:p>
          <w:p w14:paraId="51691ED7">
            <w:pPr>
              <w:spacing w:line="244" w:lineRule="auto"/>
              <w:rPr>
                <w:rFonts w:ascii="Arial"/>
                <w:sz w:val="21"/>
              </w:rPr>
            </w:pPr>
          </w:p>
          <w:p w14:paraId="205C3AF2">
            <w:pPr>
              <w:spacing w:line="244" w:lineRule="auto"/>
              <w:rPr>
                <w:rFonts w:ascii="Arial"/>
                <w:sz w:val="21"/>
              </w:rPr>
            </w:pPr>
          </w:p>
          <w:p w14:paraId="06068F94">
            <w:pPr>
              <w:spacing w:line="244" w:lineRule="auto"/>
              <w:rPr>
                <w:rFonts w:ascii="Arial"/>
                <w:sz w:val="21"/>
              </w:rPr>
            </w:pPr>
          </w:p>
          <w:p w14:paraId="1C97B2CF">
            <w:pPr>
              <w:spacing w:line="244" w:lineRule="auto"/>
              <w:rPr>
                <w:rFonts w:ascii="Arial"/>
                <w:sz w:val="21"/>
              </w:rPr>
            </w:pPr>
          </w:p>
          <w:p w14:paraId="4F297F65">
            <w:pPr>
              <w:spacing w:line="244" w:lineRule="auto"/>
              <w:rPr>
                <w:rFonts w:ascii="Arial"/>
                <w:sz w:val="21"/>
              </w:rPr>
            </w:pPr>
          </w:p>
          <w:p w14:paraId="6807E822">
            <w:pPr>
              <w:spacing w:line="244" w:lineRule="auto"/>
              <w:rPr>
                <w:rFonts w:ascii="Arial"/>
                <w:sz w:val="21"/>
              </w:rPr>
            </w:pPr>
          </w:p>
          <w:p w14:paraId="046AB430">
            <w:pPr>
              <w:spacing w:line="244" w:lineRule="auto"/>
              <w:rPr>
                <w:rFonts w:ascii="Arial"/>
                <w:sz w:val="21"/>
              </w:rPr>
            </w:pPr>
          </w:p>
          <w:p w14:paraId="2807F7F3">
            <w:pPr>
              <w:spacing w:line="244" w:lineRule="auto"/>
              <w:rPr>
                <w:rFonts w:ascii="Arial"/>
                <w:sz w:val="21"/>
              </w:rPr>
            </w:pPr>
          </w:p>
          <w:p w14:paraId="19331D8F">
            <w:pPr>
              <w:spacing w:line="244" w:lineRule="auto"/>
              <w:rPr>
                <w:rFonts w:ascii="Arial"/>
                <w:sz w:val="21"/>
              </w:rPr>
            </w:pPr>
          </w:p>
          <w:p w14:paraId="190CBC66">
            <w:pPr>
              <w:spacing w:line="244" w:lineRule="auto"/>
              <w:rPr>
                <w:rFonts w:ascii="Arial"/>
                <w:sz w:val="21"/>
              </w:rPr>
            </w:pPr>
          </w:p>
          <w:p w14:paraId="1C04D6D2">
            <w:pPr>
              <w:spacing w:line="244" w:lineRule="auto"/>
              <w:rPr>
                <w:rFonts w:ascii="Arial"/>
                <w:sz w:val="21"/>
              </w:rPr>
            </w:pPr>
          </w:p>
          <w:p w14:paraId="3FBCB055">
            <w:pPr>
              <w:pStyle w:val="6"/>
              <w:spacing w:before="71" w:line="219" w:lineRule="auto"/>
              <w:ind w:left="74"/>
            </w:pPr>
            <w:r>
              <w:rPr>
                <w:spacing w:val="-2"/>
              </w:rPr>
              <w:t>对产品或工</w:t>
            </w:r>
          </w:p>
          <w:p w14:paraId="391DEAF6">
            <w:pPr>
              <w:pStyle w:val="6"/>
              <w:spacing w:before="29" w:line="220" w:lineRule="auto"/>
              <w:ind w:left="74"/>
            </w:pPr>
            <w:r>
              <w:rPr>
                <w:spacing w:val="2"/>
              </w:rPr>
              <w:t>厂的影响度</w:t>
            </w:r>
          </w:p>
          <w:p w14:paraId="0A027555">
            <w:pPr>
              <w:pStyle w:val="6"/>
              <w:spacing w:before="18" w:line="221" w:lineRule="auto"/>
              <w:ind w:left="515"/>
            </w:pPr>
            <w:r>
              <w:t>低</w:t>
            </w:r>
          </w:p>
        </w:tc>
        <w:tc>
          <w:tcPr>
            <w:tcW w:w="769" w:type="dxa"/>
            <w:vMerge w:val="restart"/>
            <w:tcBorders>
              <w:bottom w:val="nil"/>
            </w:tcBorders>
            <w:vAlign w:val="top"/>
          </w:tcPr>
          <w:p w14:paraId="64FC70F4">
            <w:pPr>
              <w:spacing w:line="244" w:lineRule="auto"/>
              <w:rPr>
                <w:rFonts w:ascii="Arial"/>
                <w:sz w:val="21"/>
              </w:rPr>
            </w:pPr>
          </w:p>
          <w:p w14:paraId="621A4F94">
            <w:pPr>
              <w:spacing w:line="244" w:lineRule="auto"/>
              <w:rPr>
                <w:rFonts w:ascii="Arial"/>
                <w:sz w:val="21"/>
              </w:rPr>
            </w:pPr>
          </w:p>
          <w:p w14:paraId="485CDF41">
            <w:pPr>
              <w:spacing w:line="244" w:lineRule="auto"/>
              <w:rPr>
                <w:rFonts w:ascii="Arial"/>
                <w:sz w:val="21"/>
              </w:rPr>
            </w:pPr>
          </w:p>
          <w:p w14:paraId="6829B305">
            <w:pPr>
              <w:spacing w:line="244" w:lineRule="auto"/>
              <w:rPr>
                <w:rFonts w:ascii="Arial"/>
                <w:sz w:val="21"/>
              </w:rPr>
            </w:pPr>
          </w:p>
          <w:p w14:paraId="53AB93FC">
            <w:pPr>
              <w:spacing w:line="244" w:lineRule="auto"/>
              <w:rPr>
                <w:rFonts w:ascii="Arial"/>
                <w:sz w:val="21"/>
              </w:rPr>
            </w:pPr>
          </w:p>
          <w:p w14:paraId="215DA8EA">
            <w:pPr>
              <w:spacing w:line="244" w:lineRule="auto"/>
              <w:rPr>
                <w:rFonts w:ascii="Arial"/>
                <w:sz w:val="21"/>
              </w:rPr>
            </w:pPr>
          </w:p>
          <w:p w14:paraId="638484AD">
            <w:pPr>
              <w:spacing w:line="244" w:lineRule="auto"/>
              <w:rPr>
                <w:rFonts w:ascii="Arial"/>
                <w:sz w:val="21"/>
              </w:rPr>
            </w:pPr>
          </w:p>
          <w:p w14:paraId="04B2526E">
            <w:pPr>
              <w:spacing w:line="245" w:lineRule="auto"/>
              <w:rPr>
                <w:rFonts w:ascii="Arial"/>
                <w:sz w:val="21"/>
              </w:rPr>
            </w:pPr>
          </w:p>
          <w:p w14:paraId="404C0558">
            <w:pPr>
              <w:spacing w:line="245" w:lineRule="auto"/>
              <w:rPr>
                <w:rFonts w:ascii="Arial"/>
                <w:sz w:val="21"/>
              </w:rPr>
            </w:pPr>
          </w:p>
          <w:p w14:paraId="4E86C6F7">
            <w:pPr>
              <w:spacing w:line="245" w:lineRule="auto"/>
              <w:rPr>
                <w:rFonts w:ascii="Arial"/>
                <w:sz w:val="21"/>
              </w:rPr>
            </w:pPr>
          </w:p>
          <w:p w14:paraId="61757EBA">
            <w:pPr>
              <w:spacing w:line="245" w:lineRule="auto"/>
              <w:rPr>
                <w:rFonts w:ascii="Arial"/>
                <w:sz w:val="21"/>
              </w:rPr>
            </w:pPr>
          </w:p>
          <w:p w14:paraId="6B4195B6">
            <w:pPr>
              <w:spacing w:line="245" w:lineRule="auto"/>
              <w:rPr>
                <w:rFonts w:ascii="Arial"/>
                <w:sz w:val="21"/>
              </w:rPr>
            </w:pPr>
          </w:p>
          <w:p w14:paraId="405DCBD2">
            <w:pPr>
              <w:spacing w:line="245" w:lineRule="auto"/>
              <w:rPr>
                <w:rFonts w:ascii="Arial"/>
                <w:sz w:val="21"/>
              </w:rPr>
            </w:pPr>
          </w:p>
          <w:p w14:paraId="2F78CE44">
            <w:pPr>
              <w:spacing w:line="245" w:lineRule="auto"/>
              <w:rPr>
                <w:rFonts w:ascii="Arial"/>
                <w:sz w:val="21"/>
              </w:rPr>
            </w:pPr>
          </w:p>
          <w:p w14:paraId="2213CF56">
            <w:pPr>
              <w:spacing w:line="245" w:lineRule="auto"/>
              <w:rPr>
                <w:rFonts w:ascii="Arial"/>
                <w:sz w:val="21"/>
              </w:rPr>
            </w:pPr>
          </w:p>
          <w:p w14:paraId="3485C9F8">
            <w:pPr>
              <w:spacing w:line="245" w:lineRule="auto"/>
              <w:rPr>
                <w:rFonts w:ascii="Arial"/>
                <w:sz w:val="21"/>
              </w:rPr>
            </w:pPr>
          </w:p>
          <w:p w14:paraId="3D9092FE">
            <w:pPr>
              <w:spacing w:line="245" w:lineRule="auto"/>
              <w:rPr>
                <w:rFonts w:ascii="Arial"/>
                <w:sz w:val="21"/>
              </w:rPr>
            </w:pPr>
          </w:p>
          <w:p w14:paraId="09B53561">
            <w:pPr>
              <w:spacing w:line="245" w:lineRule="auto"/>
              <w:rPr>
                <w:rFonts w:ascii="Arial"/>
                <w:sz w:val="21"/>
              </w:rPr>
            </w:pPr>
          </w:p>
          <w:p w14:paraId="1791D1BD">
            <w:pPr>
              <w:pStyle w:val="6"/>
              <w:spacing w:before="72"/>
              <w:ind w:left="211"/>
            </w:pPr>
            <w:r>
              <w:rPr>
                <w:spacing w:val="-4"/>
              </w:rPr>
              <w:t>2-3</w:t>
            </w:r>
          </w:p>
        </w:tc>
        <w:tc>
          <w:tcPr>
            <w:tcW w:w="1478" w:type="dxa"/>
            <w:vMerge w:val="restart"/>
            <w:tcBorders>
              <w:bottom w:val="nil"/>
            </w:tcBorders>
            <w:vAlign w:val="top"/>
          </w:tcPr>
          <w:p w14:paraId="01748706">
            <w:pPr>
              <w:spacing w:line="304" w:lineRule="auto"/>
              <w:rPr>
                <w:rFonts w:ascii="Arial"/>
                <w:sz w:val="21"/>
              </w:rPr>
            </w:pPr>
          </w:p>
          <w:p w14:paraId="5234EC9D">
            <w:pPr>
              <w:spacing w:line="305" w:lineRule="auto"/>
              <w:rPr>
                <w:rFonts w:ascii="Arial"/>
                <w:sz w:val="21"/>
              </w:rPr>
            </w:pPr>
          </w:p>
          <w:p w14:paraId="16357052">
            <w:pPr>
              <w:spacing w:line="305" w:lineRule="auto"/>
              <w:rPr>
                <w:rFonts w:ascii="Arial"/>
                <w:sz w:val="21"/>
              </w:rPr>
            </w:pPr>
          </w:p>
          <w:p w14:paraId="61F76DED">
            <w:pPr>
              <w:pStyle w:val="6"/>
              <w:spacing w:before="71" w:line="219" w:lineRule="auto"/>
              <w:ind w:left="401"/>
            </w:pPr>
            <w:r>
              <w:rPr>
                <w:spacing w:val="3"/>
              </w:rPr>
              <w:t>非常高</w:t>
            </w:r>
          </w:p>
        </w:tc>
        <w:tc>
          <w:tcPr>
            <w:tcW w:w="739" w:type="dxa"/>
            <w:vMerge w:val="restart"/>
            <w:tcBorders>
              <w:bottom w:val="nil"/>
            </w:tcBorders>
            <w:vAlign w:val="top"/>
          </w:tcPr>
          <w:p w14:paraId="3E47E995">
            <w:pPr>
              <w:spacing w:line="311" w:lineRule="auto"/>
              <w:rPr>
                <w:rFonts w:ascii="Arial"/>
                <w:sz w:val="21"/>
              </w:rPr>
            </w:pPr>
          </w:p>
          <w:p w14:paraId="6A0AB464">
            <w:pPr>
              <w:spacing w:line="312" w:lineRule="auto"/>
              <w:rPr>
                <w:rFonts w:ascii="Arial"/>
                <w:sz w:val="21"/>
              </w:rPr>
            </w:pPr>
          </w:p>
          <w:p w14:paraId="28E3DFBB">
            <w:pPr>
              <w:spacing w:line="312" w:lineRule="auto"/>
              <w:rPr>
                <w:rFonts w:ascii="Arial"/>
                <w:sz w:val="21"/>
              </w:rPr>
            </w:pPr>
          </w:p>
          <w:p w14:paraId="3B7F6A65">
            <w:pPr>
              <w:pStyle w:val="6"/>
              <w:spacing w:before="71"/>
              <w:ind w:left="144"/>
            </w:pPr>
            <w:r>
              <w:rPr>
                <w:spacing w:val="-3"/>
              </w:rPr>
              <w:t>8-10</w:t>
            </w:r>
          </w:p>
        </w:tc>
        <w:tc>
          <w:tcPr>
            <w:tcW w:w="2078" w:type="dxa"/>
            <w:vAlign w:val="top"/>
          </w:tcPr>
          <w:p w14:paraId="68A92134">
            <w:pPr>
              <w:pStyle w:val="6"/>
              <w:spacing w:before="171" w:line="220" w:lineRule="auto"/>
              <w:ind w:left="425"/>
            </w:pPr>
            <w:r>
              <w:rPr>
                <w:spacing w:val="-9"/>
              </w:rPr>
              <w:t>低</w:t>
            </w:r>
            <w:r>
              <w:rPr>
                <w:spacing w:val="-37"/>
              </w:rPr>
              <w:t xml:space="preserve"> </w:t>
            </w:r>
            <w:r>
              <w:rPr>
                <w:spacing w:val="-9"/>
              </w:rPr>
              <w:t>-</w:t>
            </w:r>
            <w:r>
              <w:rPr>
                <w:spacing w:val="-35"/>
              </w:rPr>
              <w:t xml:space="preserve"> </w:t>
            </w:r>
            <w:r>
              <w:rPr>
                <w:spacing w:val="-9"/>
              </w:rPr>
              <w:t>非</w:t>
            </w:r>
            <w:r>
              <w:rPr>
                <w:spacing w:val="-33"/>
              </w:rPr>
              <w:t xml:space="preserve"> </w:t>
            </w:r>
            <w:r>
              <w:rPr>
                <w:spacing w:val="-9"/>
              </w:rPr>
              <w:t>常</w:t>
            </w:r>
            <w:r>
              <w:rPr>
                <w:spacing w:val="-39"/>
              </w:rPr>
              <w:t xml:space="preserve"> </w:t>
            </w:r>
            <w:r>
              <w:rPr>
                <w:spacing w:val="-9"/>
              </w:rPr>
              <w:t>低</w:t>
            </w:r>
          </w:p>
        </w:tc>
        <w:tc>
          <w:tcPr>
            <w:tcW w:w="819" w:type="dxa"/>
            <w:vAlign w:val="top"/>
          </w:tcPr>
          <w:p w14:paraId="45540A73">
            <w:pPr>
              <w:pStyle w:val="6"/>
              <w:spacing w:before="192"/>
              <w:ind w:left="187"/>
            </w:pPr>
            <w:r>
              <w:rPr>
                <w:spacing w:val="-4"/>
              </w:rPr>
              <w:t>7-10</w:t>
            </w:r>
          </w:p>
        </w:tc>
        <w:tc>
          <w:tcPr>
            <w:tcW w:w="1359" w:type="dxa"/>
            <w:vAlign w:val="top"/>
          </w:tcPr>
          <w:p w14:paraId="020B4F16">
            <w:pPr>
              <w:pStyle w:val="6"/>
              <w:spacing w:before="229" w:line="182" w:lineRule="auto"/>
              <w:ind w:left="617"/>
            </w:pPr>
            <w:r>
              <w:t>M</w:t>
            </w:r>
          </w:p>
        </w:tc>
        <w:tc>
          <w:tcPr>
            <w:tcW w:w="1613" w:type="dxa"/>
            <w:vAlign w:val="top"/>
          </w:tcPr>
          <w:p w14:paraId="66926E1D">
            <w:pPr>
              <w:rPr>
                <w:rFonts w:ascii="Arial"/>
                <w:sz w:val="21"/>
              </w:rPr>
            </w:pPr>
          </w:p>
        </w:tc>
      </w:tr>
      <w:tr w14:paraId="028B8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264" w:type="dxa"/>
            <w:vMerge w:val="continue"/>
            <w:tcBorders>
              <w:top w:val="nil"/>
              <w:bottom w:val="nil"/>
            </w:tcBorders>
            <w:vAlign w:val="top"/>
          </w:tcPr>
          <w:p w14:paraId="527ACB82">
            <w:pPr>
              <w:rPr>
                <w:rFonts w:ascii="Arial"/>
                <w:sz w:val="21"/>
              </w:rPr>
            </w:pPr>
          </w:p>
        </w:tc>
        <w:tc>
          <w:tcPr>
            <w:tcW w:w="769" w:type="dxa"/>
            <w:vMerge w:val="continue"/>
            <w:tcBorders>
              <w:top w:val="nil"/>
              <w:bottom w:val="nil"/>
            </w:tcBorders>
            <w:vAlign w:val="top"/>
          </w:tcPr>
          <w:p w14:paraId="210F16DC">
            <w:pPr>
              <w:rPr>
                <w:rFonts w:ascii="Arial"/>
                <w:sz w:val="21"/>
              </w:rPr>
            </w:pPr>
          </w:p>
        </w:tc>
        <w:tc>
          <w:tcPr>
            <w:tcW w:w="1478" w:type="dxa"/>
            <w:vMerge w:val="continue"/>
            <w:tcBorders>
              <w:top w:val="nil"/>
              <w:bottom w:val="nil"/>
            </w:tcBorders>
            <w:vAlign w:val="top"/>
          </w:tcPr>
          <w:p w14:paraId="7E805CEC">
            <w:pPr>
              <w:rPr>
                <w:rFonts w:ascii="Arial"/>
                <w:sz w:val="21"/>
              </w:rPr>
            </w:pPr>
          </w:p>
        </w:tc>
        <w:tc>
          <w:tcPr>
            <w:tcW w:w="739" w:type="dxa"/>
            <w:vMerge w:val="continue"/>
            <w:tcBorders>
              <w:top w:val="nil"/>
              <w:bottom w:val="nil"/>
            </w:tcBorders>
            <w:vAlign w:val="top"/>
          </w:tcPr>
          <w:p w14:paraId="4F4E25E0">
            <w:pPr>
              <w:rPr>
                <w:rFonts w:ascii="Arial"/>
                <w:sz w:val="21"/>
              </w:rPr>
            </w:pPr>
          </w:p>
        </w:tc>
        <w:tc>
          <w:tcPr>
            <w:tcW w:w="2078" w:type="dxa"/>
            <w:vAlign w:val="top"/>
          </w:tcPr>
          <w:p w14:paraId="0644492B">
            <w:pPr>
              <w:pStyle w:val="6"/>
              <w:spacing w:before="162" w:line="220" w:lineRule="auto"/>
              <w:ind w:left="925"/>
            </w:pPr>
            <w:r>
              <w:t>中</w:t>
            </w:r>
          </w:p>
        </w:tc>
        <w:tc>
          <w:tcPr>
            <w:tcW w:w="819" w:type="dxa"/>
            <w:vAlign w:val="top"/>
          </w:tcPr>
          <w:p w14:paraId="2A9CBCEE">
            <w:pPr>
              <w:pStyle w:val="6"/>
              <w:spacing w:before="183"/>
              <w:ind w:left="236"/>
            </w:pPr>
            <w:r>
              <w:rPr>
                <w:spacing w:val="-5"/>
              </w:rPr>
              <w:t>5-6</w:t>
            </w:r>
          </w:p>
        </w:tc>
        <w:tc>
          <w:tcPr>
            <w:tcW w:w="1359" w:type="dxa"/>
            <w:vAlign w:val="top"/>
          </w:tcPr>
          <w:p w14:paraId="125A6FD0">
            <w:pPr>
              <w:pStyle w:val="6"/>
              <w:spacing w:before="220" w:line="182" w:lineRule="auto"/>
              <w:ind w:left="617"/>
            </w:pPr>
            <w:r>
              <w:t>M</w:t>
            </w:r>
          </w:p>
        </w:tc>
        <w:tc>
          <w:tcPr>
            <w:tcW w:w="1613" w:type="dxa"/>
            <w:vAlign w:val="top"/>
          </w:tcPr>
          <w:p w14:paraId="5E8C971F">
            <w:pPr>
              <w:rPr>
                <w:rFonts w:ascii="Arial"/>
                <w:sz w:val="21"/>
              </w:rPr>
            </w:pPr>
          </w:p>
        </w:tc>
      </w:tr>
      <w:tr w14:paraId="3C7A7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264" w:type="dxa"/>
            <w:vMerge w:val="continue"/>
            <w:tcBorders>
              <w:top w:val="nil"/>
              <w:bottom w:val="nil"/>
            </w:tcBorders>
            <w:vAlign w:val="top"/>
          </w:tcPr>
          <w:p w14:paraId="68BC7C17">
            <w:pPr>
              <w:rPr>
                <w:rFonts w:ascii="Arial"/>
                <w:sz w:val="21"/>
              </w:rPr>
            </w:pPr>
          </w:p>
        </w:tc>
        <w:tc>
          <w:tcPr>
            <w:tcW w:w="769" w:type="dxa"/>
            <w:vMerge w:val="continue"/>
            <w:tcBorders>
              <w:top w:val="nil"/>
              <w:bottom w:val="nil"/>
            </w:tcBorders>
            <w:vAlign w:val="top"/>
          </w:tcPr>
          <w:p w14:paraId="2ECC6429">
            <w:pPr>
              <w:rPr>
                <w:rFonts w:ascii="Arial"/>
                <w:sz w:val="21"/>
              </w:rPr>
            </w:pPr>
          </w:p>
        </w:tc>
        <w:tc>
          <w:tcPr>
            <w:tcW w:w="1478" w:type="dxa"/>
            <w:vMerge w:val="continue"/>
            <w:tcBorders>
              <w:top w:val="nil"/>
              <w:bottom w:val="nil"/>
            </w:tcBorders>
            <w:vAlign w:val="top"/>
          </w:tcPr>
          <w:p w14:paraId="28592B3A">
            <w:pPr>
              <w:rPr>
                <w:rFonts w:ascii="Arial"/>
                <w:sz w:val="21"/>
              </w:rPr>
            </w:pPr>
          </w:p>
        </w:tc>
        <w:tc>
          <w:tcPr>
            <w:tcW w:w="739" w:type="dxa"/>
            <w:vMerge w:val="continue"/>
            <w:tcBorders>
              <w:top w:val="nil"/>
              <w:bottom w:val="nil"/>
            </w:tcBorders>
            <w:vAlign w:val="top"/>
          </w:tcPr>
          <w:p w14:paraId="1D7F5CBA">
            <w:pPr>
              <w:rPr>
                <w:rFonts w:ascii="Arial"/>
                <w:sz w:val="21"/>
              </w:rPr>
            </w:pPr>
          </w:p>
        </w:tc>
        <w:tc>
          <w:tcPr>
            <w:tcW w:w="2078" w:type="dxa"/>
            <w:vAlign w:val="top"/>
          </w:tcPr>
          <w:p w14:paraId="3A8051F9">
            <w:pPr>
              <w:pStyle w:val="6"/>
              <w:spacing w:before="162" w:line="219" w:lineRule="auto"/>
              <w:ind w:left="925"/>
            </w:pPr>
            <w:r>
              <w:t>高</w:t>
            </w:r>
          </w:p>
        </w:tc>
        <w:tc>
          <w:tcPr>
            <w:tcW w:w="819" w:type="dxa"/>
            <w:vAlign w:val="top"/>
          </w:tcPr>
          <w:p w14:paraId="48388DD6">
            <w:pPr>
              <w:pStyle w:val="6"/>
              <w:spacing w:before="184" w:line="241" w:lineRule="auto"/>
              <w:ind w:left="236"/>
            </w:pPr>
            <w:r>
              <w:rPr>
                <w:spacing w:val="-4"/>
              </w:rPr>
              <w:t>2-4</w:t>
            </w:r>
          </w:p>
        </w:tc>
        <w:tc>
          <w:tcPr>
            <w:tcW w:w="1359" w:type="dxa"/>
            <w:vAlign w:val="top"/>
          </w:tcPr>
          <w:p w14:paraId="2A92F0A0">
            <w:pPr>
              <w:pStyle w:val="6"/>
              <w:spacing w:before="220" w:line="182" w:lineRule="auto"/>
              <w:ind w:left="617"/>
            </w:pPr>
            <w:r>
              <w:t>L</w:t>
            </w:r>
          </w:p>
        </w:tc>
        <w:tc>
          <w:tcPr>
            <w:tcW w:w="1613" w:type="dxa"/>
            <w:vAlign w:val="top"/>
          </w:tcPr>
          <w:p w14:paraId="75C53789">
            <w:pPr>
              <w:rPr>
                <w:rFonts w:ascii="Arial"/>
                <w:sz w:val="21"/>
              </w:rPr>
            </w:pPr>
          </w:p>
        </w:tc>
      </w:tr>
      <w:tr w14:paraId="334A7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264" w:type="dxa"/>
            <w:vMerge w:val="continue"/>
            <w:tcBorders>
              <w:top w:val="nil"/>
              <w:bottom w:val="nil"/>
            </w:tcBorders>
            <w:vAlign w:val="top"/>
          </w:tcPr>
          <w:p w14:paraId="6D6D483F">
            <w:pPr>
              <w:rPr>
                <w:rFonts w:ascii="Arial"/>
                <w:sz w:val="21"/>
              </w:rPr>
            </w:pPr>
          </w:p>
        </w:tc>
        <w:tc>
          <w:tcPr>
            <w:tcW w:w="769" w:type="dxa"/>
            <w:vMerge w:val="continue"/>
            <w:tcBorders>
              <w:top w:val="nil"/>
              <w:bottom w:val="nil"/>
            </w:tcBorders>
            <w:vAlign w:val="top"/>
          </w:tcPr>
          <w:p w14:paraId="6421B435">
            <w:pPr>
              <w:rPr>
                <w:rFonts w:ascii="Arial"/>
                <w:sz w:val="21"/>
              </w:rPr>
            </w:pPr>
          </w:p>
        </w:tc>
        <w:tc>
          <w:tcPr>
            <w:tcW w:w="1478" w:type="dxa"/>
            <w:vMerge w:val="continue"/>
            <w:tcBorders>
              <w:top w:val="nil"/>
            </w:tcBorders>
            <w:vAlign w:val="top"/>
          </w:tcPr>
          <w:p w14:paraId="6BA5E67D">
            <w:pPr>
              <w:rPr>
                <w:rFonts w:ascii="Arial"/>
                <w:sz w:val="21"/>
              </w:rPr>
            </w:pPr>
          </w:p>
        </w:tc>
        <w:tc>
          <w:tcPr>
            <w:tcW w:w="739" w:type="dxa"/>
            <w:vMerge w:val="continue"/>
            <w:tcBorders>
              <w:top w:val="nil"/>
            </w:tcBorders>
            <w:vAlign w:val="top"/>
          </w:tcPr>
          <w:p w14:paraId="6BCE9FD0">
            <w:pPr>
              <w:rPr>
                <w:rFonts w:ascii="Arial"/>
                <w:sz w:val="21"/>
              </w:rPr>
            </w:pPr>
          </w:p>
        </w:tc>
        <w:tc>
          <w:tcPr>
            <w:tcW w:w="2078" w:type="dxa"/>
            <w:vAlign w:val="top"/>
          </w:tcPr>
          <w:p w14:paraId="067334FB">
            <w:pPr>
              <w:pStyle w:val="6"/>
              <w:spacing w:before="162" w:line="219" w:lineRule="auto"/>
              <w:ind w:left="705"/>
            </w:pPr>
            <w:r>
              <w:rPr>
                <w:spacing w:val="3"/>
              </w:rPr>
              <w:t>非常高</w:t>
            </w:r>
          </w:p>
        </w:tc>
        <w:tc>
          <w:tcPr>
            <w:tcW w:w="819" w:type="dxa"/>
            <w:vAlign w:val="top"/>
          </w:tcPr>
          <w:p w14:paraId="68C7BC01">
            <w:pPr>
              <w:pStyle w:val="6"/>
              <w:spacing w:before="183" w:line="241" w:lineRule="auto"/>
              <w:ind w:left="347"/>
            </w:pPr>
            <w:r>
              <w:t>1</w:t>
            </w:r>
          </w:p>
        </w:tc>
        <w:tc>
          <w:tcPr>
            <w:tcW w:w="1359" w:type="dxa"/>
            <w:vAlign w:val="top"/>
          </w:tcPr>
          <w:p w14:paraId="74B56C4A">
            <w:pPr>
              <w:pStyle w:val="6"/>
              <w:spacing w:before="219" w:line="182" w:lineRule="auto"/>
              <w:ind w:left="617"/>
            </w:pPr>
            <w:r>
              <w:t>L</w:t>
            </w:r>
          </w:p>
        </w:tc>
        <w:tc>
          <w:tcPr>
            <w:tcW w:w="1613" w:type="dxa"/>
            <w:vAlign w:val="top"/>
          </w:tcPr>
          <w:p w14:paraId="0303B1DF">
            <w:pPr>
              <w:rPr>
                <w:rFonts w:ascii="Arial"/>
                <w:sz w:val="21"/>
              </w:rPr>
            </w:pPr>
          </w:p>
        </w:tc>
      </w:tr>
      <w:tr w14:paraId="31D3A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264" w:type="dxa"/>
            <w:vMerge w:val="continue"/>
            <w:tcBorders>
              <w:top w:val="nil"/>
              <w:bottom w:val="nil"/>
            </w:tcBorders>
            <w:vAlign w:val="top"/>
          </w:tcPr>
          <w:p w14:paraId="645C1D05">
            <w:pPr>
              <w:rPr>
                <w:rFonts w:ascii="Arial"/>
                <w:sz w:val="21"/>
              </w:rPr>
            </w:pPr>
          </w:p>
        </w:tc>
        <w:tc>
          <w:tcPr>
            <w:tcW w:w="769" w:type="dxa"/>
            <w:vMerge w:val="continue"/>
            <w:tcBorders>
              <w:top w:val="nil"/>
              <w:bottom w:val="nil"/>
            </w:tcBorders>
            <w:vAlign w:val="top"/>
          </w:tcPr>
          <w:p w14:paraId="66768B6E">
            <w:pPr>
              <w:rPr>
                <w:rFonts w:ascii="Arial"/>
                <w:sz w:val="21"/>
              </w:rPr>
            </w:pPr>
          </w:p>
        </w:tc>
        <w:tc>
          <w:tcPr>
            <w:tcW w:w="1478" w:type="dxa"/>
            <w:vMerge w:val="restart"/>
            <w:tcBorders>
              <w:bottom w:val="nil"/>
            </w:tcBorders>
            <w:vAlign w:val="top"/>
          </w:tcPr>
          <w:p w14:paraId="6420C7F9">
            <w:pPr>
              <w:spacing w:line="301" w:lineRule="auto"/>
              <w:rPr>
                <w:rFonts w:ascii="Arial"/>
                <w:sz w:val="21"/>
              </w:rPr>
            </w:pPr>
          </w:p>
          <w:p w14:paraId="17BFE405">
            <w:pPr>
              <w:spacing w:line="302" w:lineRule="auto"/>
              <w:rPr>
                <w:rFonts w:ascii="Arial"/>
                <w:sz w:val="21"/>
              </w:rPr>
            </w:pPr>
          </w:p>
          <w:p w14:paraId="3B1A985F">
            <w:pPr>
              <w:spacing w:line="302" w:lineRule="auto"/>
              <w:rPr>
                <w:rFonts w:ascii="Arial"/>
                <w:sz w:val="21"/>
              </w:rPr>
            </w:pPr>
          </w:p>
          <w:p w14:paraId="7EC9D15B">
            <w:pPr>
              <w:pStyle w:val="6"/>
              <w:spacing w:before="71" w:line="219" w:lineRule="auto"/>
              <w:ind w:left="622"/>
            </w:pPr>
            <w:r>
              <w:t>高</w:t>
            </w:r>
          </w:p>
        </w:tc>
        <w:tc>
          <w:tcPr>
            <w:tcW w:w="739" w:type="dxa"/>
            <w:vMerge w:val="restart"/>
            <w:tcBorders>
              <w:bottom w:val="nil"/>
            </w:tcBorders>
            <w:vAlign w:val="top"/>
          </w:tcPr>
          <w:p w14:paraId="142D5F0F">
            <w:pPr>
              <w:spacing w:line="308" w:lineRule="auto"/>
              <w:rPr>
                <w:rFonts w:ascii="Arial"/>
                <w:sz w:val="21"/>
              </w:rPr>
            </w:pPr>
          </w:p>
          <w:p w14:paraId="27935E59">
            <w:pPr>
              <w:spacing w:line="309" w:lineRule="auto"/>
              <w:rPr>
                <w:rFonts w:ascii="Arial"/>
                <w:sz w:val="21"/>
              </w:rPr>
            </w:pPr>
          </w:p>
          <w:p w14:paraId="6E389B93">
            <w:pPr>
              <w:spacing w:line="309" w:lineRule="auto"/>
              <w:rPr>
                <w:rFonts w:ascii="Arial"/>
                <w:sz w:val="21"/>
              </w:rPr>
            </w:pPr>
          </w:p>
          <w:p w14:paraId="6F8EBCDD">
            <w:pPr>
              <w:pStyle w:val="6"/>
              <w:spacing w:before="71"/>
              <w:ind w:left="194"/>
            </w:pPr>
            <w:r>
              <w:rPr>
                <w:spacing w:val="-4"/>
              </w:rPr>
              <w:t>6-7</w:t>
            </w:r>
          </w:p>
        </w:tc>
        <w:tc>
          <w:tcPr>
            <w:tcW w:w="2078" w:type="dxa"/>
            <w:vAlign w:val="top"/>
          </w:tcPr>
          <w:p w14:paraId="18E20601">
            <w:pPr>
              <w:pStyle w:val="6"/>
              <w:spacing w:before="162" w:line="220" w:lineRule="auto"/>
              <w:ind w:left="435"/>
            </w:pPr>
            <w:r>
              <w:rPr>
                <w:spacing w:val="-9"/>
              </w:rPr>
              <w:t>低</w:t>
            </w:r>
            <w:r>
              <w:rPr>
                <w:spacing w:val="-42"/>
              </w:rPr>
              <w:t xml:space="preserve"> </w:t>
            </w:r>
            <w:r>
              <w:rPr>
                <w:spacing w:val="-9"/>
              </w:rPr>
              <w:t>-</w:t>
            </w:r>
            <w:r>
              <w:rPr>
                <w:spacing w:val="-40"/>
              </w:rPr>
              <w:t xml:space="preserve"> </w:t>
            </w:r>
            <w:r>
              <w:rPr>
                <w:spacing w:val="-9"/>
              </w:rPr>
              <w:t>非</w:t>
            </w:r>
            <w:r>
              <w:rPr>
                <w:spacing w:val="-38"/>
              </w:rPr>
              <w:t xml:space="preserve"> </w:t>
            </w:r>
            <w:r>
              <w:rPr>
                <w:spacing w:val="-9"/>
              </w:rPr>
              <w:t>常</w:t>
            </w:r>
            <w:r>
              <w:rPr>
                <w:spacing w:val="-44"/>
              </w:rPr>
              <w:t xml:space="preserve"> </w:t>
            </w:r>
            <w:r>
              <w:rPr>
                <w:spacing w:val="-9"/>
              </w:rPr>
              <w:t>低</w:t>
            </w:r>
          </w:p>
        </w:tc>
        <w:tc>
          <w:tcPr>
            <w:tcW w:w="819" w:type="dxa"/>
            <w:vAlign w:val="top"/>
          </w:tcPr>
          <w:p w14:paraId="20B04E77">
            <w:pPr>
              <w:pStyle w:val="6"/>
              <w:spacing w:before="183"/>
              <w:ind w:left="187"/>
            </w:pPr>
            <w:r>
              <w:rPr>
                <w:spacing w:val="-4"/>
              </w:rPr>
              <w:t>7-10</w:t>
            </w:r>
          </w:p>
        </w:tc>
        <w:tc>
          <w:tcPr>
            <w:tcW w:w="1359" w:type="dxa"/>
            <w:vAlign w:val="top"/>
          </w:tcPr>
          <w:p w14:paraId="68EF3DE0">
            <w:pPr>
              <w:pStyle w:val="6"/>
              <w:spacing w:before="219" w:line="182" w:lineRule="auto"/>
              <w:ind w:left="617"/>
            </w:pPr>
            <w:r>
              <w:t>L</w:t>
            </w:r>
          </w:p>
        </w:tc>
        <w:tc>
          <w:tcPr>
            <w:tcW w:w="1613" w:type="dxa"/>
            <w:vAlign w:val="top"/>
          </w:tcPr>
          <w:p w14:paraId="08523049">
            <w:pPr>
              <w:rPr>
                <w:rFonts w:ascii="Arial"/>
                <w:sz w:val="21"/>
              </w:rPr>
            </w:pPr>
          </w:p>
        </w:tc>
      </w:tr>
      <w:tr w14:paraId="5FECE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264" w:type="dxa"/>
            <w:vMerge w:val="continue"/>
            <w:tcBorders>
              <w:top w:val="nil"/>
              <w:bottom w:val="nil"/>
            </w:tcBorders>
            <w:vAlign w:val="top"/>
          </w:tcPr>
          <w:p w14:paraId="789C553F">
            <w:pPr>
              <w:rPr>
                <w:rFonts w:ascii="Arial"/>
                <w:sz w:val="21"/>
              </w:rPr>
            </w:pPr>
          </w:p>
        </w:tc>
        <w:tc>
          <w:tcPr>
            <w:tcW w:w="769" w:type="dxa"/>
            <w:vMerge w:val="continue"/>
            <w:tcBorders>
              <w:top w:val="nil"/>
              <w:bottom w:val="nil"/>
            </w:tcBorders>
            <w:vAlign w:val="top"/>
          </w:tcPr>
          <w:p w14:paraId="0723F26D">
            <w:pPr>
              <w:rPr>
                <w:rFonts w:ascii="Arial"/>
                <w:sz w:val="21"/>
              </w:rPr>
            </w:pPr>
          </w:p>
        </w:tc>
        <w:tc>
          <w:tcPr>
            <w:tcW w:w="1478" w:type="dxa"/>
            <w:vMerge w:val="continue"/>
            <w:tcBorders>
              <w:top w:val="nil"/>
              <w:bottom w:val="nil"/>
            </w:tcBorders>
            <w:vAlign w:val="top"/>
          </w:tcPr>
          <w:p w14:paraId="7EA91584">
            <w:pPr>
              <w:rPr>
                <w:rFonts w:ascii="Arial"/>
                <w:sz w:val="21"/>
              </w:rPr>
            </w:pPr>
          </w:p>
        </w:tc>
        <w:tc>
          <w:tcPr>
            <w:tcW w:w="739" w:type="dxa"/>
            <w:vMerge w:val="continue"/>
            <w:tcBorders>
              <w:top w:val="nil"/>
              <w:bottom w:val="nil"/>
            </w:tcBorders>
            <w:vAlign w:val="top"/>
          </w:tcPr>
          <w:p w14:paraId="71BD834B">
            <w:pPr>
              <w:rPr>
                <w:rFonts w:ascii="Arial"/>
                <w:sz w:val="21"/>
              </w:rPr>
            </w:pPr>
          </w:p>
        </w:tc>
        <w:tc>
          <w:tcPr>
            <w:tcW w:w="2078" w:type="dxa"/>
            <w:vAlign w:val="top"/>
          </w:tcPr>
          <w:p w14:paraId="566E103B">
            <w:pPr>
              <w:pStyle w:val="6"/>
              <w:spacing w:before="162" w:line="220" w:lineRule="auto"/>
              <w:ind w:left="925"/>
            </w:pPr>
            <w:r>
              <w:t>中</w:t>
            </w:r>
          </w:p>
        </w:tc>
        <w:tc>
          <w:tcPr>
            <w:tcW w:w="819" w:type="dxa"/>
            <w:vAlign w:val="top"/>
          </w:tcPr>
          <w:p w14:paraId="6B2E4C73">
            <w:pPr>
              <w:pStyle w:val="6"/>
              <w:spacing w:before="183"/>
              <w:ind w:left="236"/>
            </w:pPr>
            <w:r>
              <w:rPr>
                <w:spacing w:val="-5"/>
              </w:rPr>
              <w:t>5-6</w:t>
            </w:r>
          </w:p>
        </w:tc>
        <w:tc>
          <w:tcPr>
            <w:tcW w:w="1359" w:type="dxa"/>
            <w:vAlign w:val="top"/>
          </w:tcPr>
          <w:p w14:paraId="7C0B8D45">
            <w:pPr>
              <w:pStyle w:val="6"/>
              <w:spacing w:before="219" w:line="182" w:lineRule="auto"/>
              <w:ind w:left="617"/>
            </w:pPr>
            <w:r>
              <w:t>L</w:t>
            </w:r>
          </w:p>
        </w:tc>
        <w:tc>
          <w:tcPr>
            <w:tcW w:w="1613" w:type="dxa"/>
            <w:vAlign w:val="top"/>
          </w:tcPr>
          <w:p w14:paraId="6949CF17">
            <w:pPr>
              <w:rPr>
                <w:rFonts w:ascii="Arial"/>
                <w:sz w:val="21"/>
              </w:rPr>
            </w:pPr>
          </w:p>
        </w:tc>
      </w:tr>
      <w:tr w14:paraId="3F6BA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264" w:type="dxa"/>
            <w:vMerge w:val="continue"/>
            <w:tcBorders>
              <w:top w:val="nil"/>
              <w:bottom w:val="nil"/>
            </w:tcBorders>
            <w:vAlign w:val="top"/>
          </w:tcPr>
          <w:p w14:paraId="25E30D32">
            <w:pPr>
              <w:rPr>
                <w:rFonts w:ascii="Arial"/>
                <w:sz w:val="21"/>
              </w:rPr>
            </w:pPr>
          </w:p>
        </w:tc>
        <w:tc>
          <w:tcPr>
            <w:tcW w:w="769" w:type="dxa"/>
            <w:vMerge w:val="continue"/>
            <w:tcBorders>
              <w:top w:val="nil"/>
              <w:bottom w:val="nil"/>
            </w:tcBorders>
            <w:vAlign w:val="top"/>
          </w:tcPr>
          <w:p w14:paraId="47B98D6F">
            <w:pPr>
              <w:rPr>
                <w:rFonts w:ascii="Arial"/>
                <w:sz w:val="21"/>
              </w:rPr>
            </w:pPr>
          </w:p>
        </w:tc>
        <w:tc>
          <w:tcPr>
            <w:tcW w:w="1478" w:type="dxa"/>
            <w:vMerge w:val="continue"/>
            <w:tcBorders>
              <w:top w:val="nil"/>
              <w:bottom w:val="nil"/>
            </w:tcBorders>
            <w:vAlign w:val="top"/>
          </w:tcPr>
          <w:p w14:paraId="47B02DFB">
            <w:pPr>
              <w:rPr>
                <w:rFonts w:ascii="Arial"/>
                <w:sz w:val="21"/>
              </w:rPr>
            </w:pPr>
          </w:p>
        </w:tc>
        <w:tc>
          <w:tcPr>
            <w:tcW w:w="739" w:type="dxa"/>
            <w:vMerge w:val="continue"/>
            <w:tcBorders>
              <w:top w:val="nil"/>
              <w:bottom w:val="nil"/>
            </w:tcBorders>
            <w:vAlign w:val="top"/>
          </w:tcPr>
          <w:p w14:paraId="0BCDB873">
            <w:pPr>
              <w:rPr>
                <w:rFonts w:ascii="Arial"/>
                <w:sz w:val="21"/>
              </w:rPr>
            </w:pPr>
          </w:p>
        </w:tc>
        <w:tc>
          <w:tcPr>
            <w:tcW w:w="2078" w:type="dxa"/>
            <w:vAlign w:val="top"/>
          </w:tcPr>
          <w:p w14:paraId="29B5A65F">
            <w:pPr>
              <w:pStyle w:val="6"/>
              <w:spacing w:before="163" w:line="219" w:lineRule="auto"/>
              <w:ind w:left="925"/>
            </w:pPr>
            <w:r>
              <w:t>高</w:t>
            </w:r>
          </w:p>
        </w:tc>
        <w:tc>
          <w:tcPr>
            <w:tcW w:w="819" w:type="dxa"/>
            <w:vAlign w:val="top"/>
          </w:tcPr>
          <w:p w14:paraId="16669B87">
            <w:pPr>
              <w:pStyle w:val="6"/>
              <w:spacing w:before="185" w:line="241" w:lineRule="auto"/>
              <w:ind w:left="236"/>
            </w:pPr>
            <w:r>
              <w:rPr>
                <w:spacing w:val="-4"/>
              </w:rPr>
              <w:t>2-4</w:t>
            </w:r>
          </w:p>
        </w:tc>
        <w:tc>
          <w:tcPr>
            <w:tcW w:w="1359" w:type="dxa"/>
            <w:vAlign w:val="top"/>
          </w:tcPr>
          <w:p w14:paraId="79F8D655">
            <w:pPr>
              <w:pStyle w:val="6"/>
              <w:spacing w:before="221" w:line="182" w:lineRule="auto"/>
              <w:ind w:left="617"/>
            </w:pPr>
            <w:r>
              <w:t>L</w:t>
            </w:r>
          </w:p>
        </w:tc>
        <w:tc>
          <w:tcPr>
            <w:tcW w:w="1613" w:type="dxa"/>
            <w:vAlign w:val="top"/>
          </w:tcPr>
          <w:p w14:paraId="7CDBD55F">
            <w:pPr>
              <w:rPr>
                <w:rFonts w:ascii="Arial"/>
                <w:sz w:val="21"/>
              </w:rPr>
            </w:pPr>
          </w:p>
        </w:tc>
      </w:tr>
      <w:tr w14:paraId="6D3AC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264" w:type="dxa"/>
            <w:vMerge w:val="continue"/>
            <w:tcBorders>
              <w:top w:val="nil"/>
              <w:bottom w:val="nil"/>
            </w:tcBorders>
            <w:vAlign w:val="top"/>
          </w:tcPr>
          <w:p w14:paraId="6817E9CF">
            <w:pPr>
              <w:rPr>
                <w:rFonts w:ascii="Arial"/>
                <w:sz w:val="21"/>
              </w:rPr>
            </w:pPr>
          </w:p>
        </w:tc>
        <w:tc>
          <w:tcPr>
            <w:tcW w:w="769" w:type="dxa"/>
            <w:vMerge w:val="continue"/>
            <w:tcBorders>
              <w:top w:val="nil"/>
              <w:bottom w:val="nil"/>
            </w:tcBorders>
            <w:vAlign w:val="top"/>
          </w:tcPr>
          <w:p w14:paraId="4BDF22E0">
            <w:pPr>
              <w:rPr>
                <w:rFonts w:ascii="Arial"/>
                <w:sz w:val="21"/>
              </w:rPr>
            </w:pPr>
          </w:p>
        </w:tc>
        <w:tc>
          <w:tcPr>
            <w:tcW w:w="1478" w:type="dxa"/>
            <w:vMerge w:val="continue"/>
            <w:tcBorders>
              <w:top w:val="nil"/>
            </w:tcBorders>
            <w:vAlign w:val="top"/>
          </w:tcPr>
          <w:p w14:paraId="472D22D9">
            <w:pPr>
              <w:rPr>
                <w:rFonts w:ascii="Arial"/>
                <w:sz w:val="21"/>
              </w:rPr>
            </w:pPr>
          </w:p>
        </w:tc>
        <w:tc>
          <w:tcPr>
            <w:tcW w:w="739" w:type="dxa"/>
            <w:vMerge w:val="continue"/>
            <w:tcBorders>
              <w:top w:val="nil"/>
            </w:tcBorders>
            <w:vAlign w:val="top"/>
          </w:tcPr>
          <w:p w14:paraId="0280BF83">
            <w:pPr>
              <w:rPr>
                <w:rFonts w:ascii="Arial"/>
                <w:sz w:val="21"/>
              </w:rPr>
            </w:pPr>
          </w:p>
        </w:tc>
        <w:tc>
          <w:tcPr>
            <w:tcW w:w="2078" w:type="dxa"/>
            <w:vAlign w:val="top"/>
          </w:tcPr>
          <w:p w14:paraId="683B0DAE">
            <w:pPr>
              <w:pStyle w:val="6"/>
              <w:spacing w:before="163" w:line="219" w:lineRule="auto"/>
              <w:ind w:left="705"/>
            </w:pPr>
            <w:r>
              <w:rPr>
                <w:spacing w:val="3"/>
              </w:rPr>
              <w:t>非常高</w:t>
            </w:r>
          </w:p>
        </w:tc>
        <w:tc>
          <w:tcPr>
            <w:tcW w:w="819" w:type="dxa"/>
            <w:vAlign w:val="top"/>
          </w:tcPr>
          <w:p w14:paraId="6846ACD1">
            <w:pPr>
              <w:pStyle w:val="6"/>
              <w:spacing w:before="185" w:line="241" w:lineRule="auto"/>
              <w:ind w:left="347"/>
            </w:pPr>
            <w:r>
              <w:t>1</w:t>
            </w:r>
          </w:p>
        </w:tc>
        <w:tc>
          <w:tcPr>
            <w:tcW w:w="1359" w:type="dxa"/>
            <w:vAlign w:val="top"/>
          </w:tcPr>
          <w:p w14:paraId="626CD084">
            <w:pPr>
              <w:pStyle w:val="6"/>
              <w:spacing w:before="221" w:line="182" w:lineRule="auto"/>
              <w:ind w:left="617"/>
            </w:pPr>
            <w:r>
              <w:t>L</w:t>
            </w:r>
          </w:p>
        </w:tc>
        <w:tc>
          <w:tcPr>
            <w:tcW w:w="1613" w:type="dxa"/>
            <w:vAlign w:val="top"/>
          </w:tcPr>
          <w:p w14:paraId="12760272">
            <w:pPr>
              <w:rPr>
                <w:rFonts w:ascii="Arial"/>
                <w:sz w:val="21"/>
              </w:rPr>
            </w:pPr>
          </w:p>
        </w:tc>
      </w:tr>
      <w:tr w14:paraId="16F10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264" w:type="dxa"/>
            <w:vMerge w:val="continue"/>
            <w:tcBorders>
              <w:top w:val="nil"/>
              <w:bottom w:val="nil"/>
            </w:tcBorders>
            <w:vAlign w:val="top"/>
          </w:tcPr>
          <w:p w14:paraId="13CB4907">
            <w:pPr>
              <w:rPr>
                <w:rFonts w:ascii="Arial"/>
                <w:sz w:val="21"/>
              </w:rPr>
            </w:pPr>
          </w:p>
        </w:tc>
        <w:tc>
          <w:tcPr>
            <w:tcW w:w="769" w:type="dxa"/>
            <w:vMerge w:val="continue"/>
            <w:tcBorders>
              <w:top w:val="nil"/>
              <w:bottom w:val="nil"/>
            </w:tcBorders>
            <w:vAlign w:val="top"/>
          </w:tcPr>
          <w:p w14:paraId="50841565">
            <w:pPr>
              <w:rPr>
                <w:rFonts w:ascii="Arial"/>
                <w:sz w:val="21"/>
              </w:rPr>
            </w:pPr>
          </w:p>
        </w:tc>
        <w:tc>
          <w:tcPr>
            <w:tcW w:w="1478" w:type="dxa"/>
            <w:vMerge w:val="restart"/>
            <w:tcBorders>
              <w:bottom w:val="nil"/>
            </w:tcBorders>
            <w:vAlign w:val="top"/>
          </w:tcPr>
          <w:p w14:paraId="30D56AC7">
            <w:pPr>
              <w:spacing w:line="299" w:lineRule="auto"/>
              <w:rPr>
                <w:rFonts w:ascii="Arial"/>
                <w:sz w:val="21"/>
              </w:rPr>
            </w:pPr>
          </w:p>
          <w:p w14:paraId="416881B7">
            <w:pPr>
              <w:spacing w:line="299" w:lineRule="auto"/>
              <w:rPr>
                <w:rFonts w:ascii="Arial"/>
                <w:sz w:val="21"/>
              </w:rPr>
            </w:pPr>
          </w:p>
          <w:p w14:paraId="4C3560B0">
            <w:pPr>
              <w:spacing w:line="299" w:lineRule="auto"/>
              <w:rPr>
                <w:rFonts w:ascii="Arial"/>
                <w:sz w:val="21"/>
              </w:rPr>
            </w:pPr>
          </w:p>
          <w:p w14:paraId="7C51C238">
            <w:pPr>
              <w:pStyle w:val="6"/>
              <w:spacing w:before="72" w:line="220" w:lineRule="auto"/>
              <w:ind w:left="622"/>
            </w:pPr>
            <w:r>
              <w:t>中</w:t>
            </w:r>
          </w:p>
        </w:tc>
        <w:tc>
          <w:tcPr>
            <w:tcW w:w="739" w:type="dxa"/>
            <w:vMerge w:val="restart"/>
            <w:tcBorders>
              <w:bottom w:val="nil"/>
            </w:tcBorders>
            <w:vAlign w:val="top"/>
          </w:tcPr>
          <w:p w14:paraId="7F279929">
            <w:pPr>
              <w:spacing w:line="306" w:lineRule="auto"/>
              <w:rPr>
                <w:rFonts w:ascii="Arial"/>
                <w:sz w:val="21"/>
              </w:rPr>
            </w:pPr>
          </w:p>
          <w:p w14:paraId="26430FE0">
            <w:pPr>
              <w:spacing w:line="306" w:lineRule="auto"/>
              <w:rPr>
                <w:rFonts w:ascii="Arial"/>
                <w:sz w:val="21"/>
              </w:rPr>
            </w:pPr>
          </w:p>
          <w:p w14:paraId="3A5B18D6">
            <w:pPr>
              <w:spacing w:line="306" w:lineRule="auto"/>
              <w:rPr>
                <w:rFonts w:ascii="Arial"/>
                <w:sz w:val="21"/>
              </w:rPr>
            </w:pPr>
          </w:p>
          <w:p w14:paraId="285474B5">
            <w:pPr>
              <w:pStyle w:val="6"/>
              <w:spacing w:before="71"/>
              <w:ind w:left="194"/>
            </w:pPr>
            <w:r>
              <w:rPr>
                <w:spacing w:val="-3"/>
              </w:rPr>
              <w:t>4-5</w:t>
            </w:r>
          </w:p>
        </w:tc>
        <w:tc>
          <w:tcPr>
            <w:tcW w:w="2078" w:type="dxa"/>
            <w:vAlign w:val="top"/>
          </w:tcPr>
          <w:p w14:paraId="4D61DB55">
            <w:pPr>
              <w:pStyle w:val="6"/>
              <w:spacing w:before="164" w:line="220" w:lineRule="auto"/>
              <w:ind w:left="435"/>
            </w:pPr>
            <w:r>
              <w:rPr>
                <w:spacing w:val="-9"/>
              </w:rPr>
              <w:t>低</w:t>
            </w:r>
            <w:r>
              <w:rPr>
                <w:spacing w:val="-42"/>
              </w:rPr>
              <w:t xml:space="preserve"> </w:t>
            </w:r>
            <w:r>
              <w:rPr>
                <w:spacing w:val="-9"/>
              </w:rPr>
              <w:t>-</w:t>
            </w:r>
            <w:r>
              <w:rPr>
                <w:spacing w:val="-40"/>
              </w:rPr>
              <w:t xml:space="preserve"> </w:t>
            </w:r>
            <w:r>
              <w:rPr>
                <w:spacing w:val="-9"/>
              </w:rPr>
              <w:t>非</w:t>
            </w:r>
            <w:r>
              <w:rPr>
                <w:spacing w:val="-38"/>
              </w:rPr>
              <w:t xml:space="preserve"> </w:t>
            </w:r>
            <w:r>
              <w:rPr>
                <w:spacing w:val="-9"/>
              </w:rPr>
              <w:t>常</w:t>
            </w:r>
            <w:r>
              <w:rPr>
                <w:spacing w:val="-44"/>
              </w:rPr>
              <w:t xml:space="preserve"> </w:t>
            </w:r>
            <w:r>
              <w:rPr>
                <w:spacing w:val="-9"/>
              </w:rPr>
              <w:t>低</w:t>
            </w:r>
          </w:p>
        </w:tc>
        <w:tc>
          <w:tcPr>
            <w:tcW w:w="819" w:type="dxa"/>
            <w:vAlign w:val="top"/>
          </w:tcPr>
          <w:p w14:paraId="7296C638">
            <w:pPr>
              <w:pStyle w:val="6"/>
              <w:spacing w:before="185"/>
              <w:ind w:left="187"/>
            </w:pPr>
            <w:r>
              <w:rPr>
                <w:spacing w:val="-4"/>
              </w:rPr>
              <w:t>7-10</w:t>
            </w:r>
          </w:p>
        </w:tc>
        <w:tc>
          <w:tcPr>
            <w:tcW w:w="1359" w:type="dxa"/>
            <w:vAlign w:val="top"/>
          </w:tcPr>
          <w:p w14:paraId="4EF6BDA7">
            <w:pPr>
              <w:pStyle w:val="6"/>
              <w:spacing w:before="222" w:line="182" w:lineRule="auto"/>
              <w:ind w:left="617"/>
            </w:pPr>
            <w:r>
              <w:t>L</w:t>
            </w:r>
          </w:p>
        </w:tc>
        <w:tc>
          <w:tcPr>
            <w:tcW w:w="1613" w:type="dxa"/>
            <w:vAlign w:val="top"/>
          </w:tcPr>
          <w:p w14:paraId="53FB560E">
            <w:pPr>
              <w:rPr>
                <w:rFonts w:ascii="Arial"/>
                <w:sz w:val="21"/>
              </w:rPr>
            </w:pPr>
          </w:p>
        </w:tc>
      </w:tr>
      <w:tr w14:paraId="0A3DA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264" w:type="dxa"/>
            <w:vMerge w:val="continue"/>
            <w:tcBorders>
              <w:top w:val="nil"/>
              <w:bottom w:val="nil"/>
            </w:tcBorders>
            <w:vAlign w:val="top"/>
          </w:tcPr>
          <w:p w14:paraId="4C30F313">
            <w:pPr>
              <w:rPr>
                <w:rFonts w:ascii="Arial"/>
                <w:sz w:val="21"/>
              </w:rPr>
            </w:pPr>
          </w:p>
        </w:tc>
        <w:tc>
          <w:tcPr>
            <w:tcW w:w="769" w:type="dxa"/>
            <w:vMerge w:val="continue"/>
            <w:tcBorders>
              <w:top w:val="nil"/>
              <w:bottom w:val="nil"/>
            </w:tcBorders>
            <w:vAlign w:val="top"/>
          </w:tcPr>
          <w:p w14:paraId="6E3FD095">
            <w:pPr>
              <w:rPr>
                <w:rFonts w:ascii="Arial"/>
                <w:sz w:val="21"/>
              </w:rPr>
            </w:pPr>
          </w:p>
        </w:tc>
        <w:tc>
          <w:tcPr>
            <w:tcW w:w="1478" w:type="dxa"/>
            <w:vMerge w:val="continue"/>
            <w:tcBorders>
              <w:top w:val="nil"/>
              <w:bottom w:val="nil"/>
            </w:tcBorders>
            <w:vAlign w:val="top"/>
          </w:tcPr>
          <w:p w14:paraId="54C0790C">
            <w:pPr>
              <w:rPr>
                <w:rFonts w:ascii="Arial"/>
                <w:sz w:val="21"/>
              </w:rPr>
            </w:pPr>
          </w:p>
        </w:tc>
        <w:tc>
          <w:tcPr>
            <w:tcW w:w="739" w:type="dxa"/>
            <w:vMerge w:val="continue"/>
            <w:tcBorders>
              <w:top w:val="nil"/>
              <w:bottom w:val="nil"/>
            </w:tcBorders>
            <w:vAlign w:val="top"/>
          </w:tcPr>
          <w:p w14:paraId="67D65169">
            <w:pPr>
              <w:rPr>
                <w:rFonts w:ascii="Arial"/>
                <w:sz w:val="21"/>
              </w:rPr>
            </w:pPr>
          </w:p>
        </w:tc>
        <w:tc>
          <w:tcPr>
            <w:tcW w:w="2078" w:type="dxa"/>
            <w:vAlign w:val="top"/>
          </w:tcPr>
          <w:p w14:paraId="70BF8608">
            <w:pPr>
              <w:pStyle w:val="6"/>
              <w:spacing w:before="164" w:line="220" w:lineRule="auto"/>
              <w:ind w:left="925"/>
            </w:pPr>
            <w:r>
              <w:t>中</w:t>
            </w:r>
          </w:p>
        </w:tc>
        <w:tc>
          <w:tcPr>
            <w:tcW w:w="819" w:type="dxa"/>
            <w:vAlign w:val="top"/>
          </w:tcPr>
          <w:p w14:paraId="1C197C58">
            <w:pPr>
              <w:pStyle w:val="6"/>
              <w:spacing w:before="185"/>
              <w:ind w:left="236"/>
            </w:pPr>
            <w:r>
              <w:rPr>
                <w:spacing w:val="-5"/>
              </w:rPr>
              <w:t>5-6</w:t>
            </w:r>
          </w:p>
        </w:tc>
        <w:tc>
          <w:tcPr>
            <w:tcW w:w="1359" w:type="dxa"/>
            <w:vAlign w:val="top"/>
          </w:tcPr>
          <w:p w14:paraId="1DCD91E2">
            <w:pPr>
              <w:pStyle w:val="6"/>
              <w:spacing w:before="221" w:line="182" w:lineRule="auto"/>
              <w:ind w:left="617"/>
            </w:pPr>
            <w:r>
              <w:t>L</w:t>
            </w:r>
          </w:p>
        </w:tc>
        <w:tc>
          <w:tcPr>
            <w:tcW w:w="1613" w:type="dxa"/>
            <w:vAlign w:val="top"/>
          </w:tcPr>
          <w:p w14:paraId="396B943F">
            <w:pPr>
              <w:rPr>
                <w:rFonts w:ascii="Arial"/>
                <w:sz w:val="21"/>
              </w:rPr>
            </w:pPr>
          </w:p>
        </w:tc>
      </w:tr>
      <w:tr w14:paraId="487CB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264" w:type="dxa"/>
            <w:vMerge w:val="continue"/>
            <w:tcBorders>
              <w:top w:val="nil"/>
              <w:bottom w:val="nil"/>
            </w:tcBorders>
            <w:vAlign w:val="top"/>
          </w:tcPr>
          <w:p w14:paraId="0E07E647">
            <w:pPr>
              <w:rPr>
                <w:rFonts w:ascii="Arial"/>
                <w:sz w:val="21"/>
              </w:rPr>
            </w:pPr>
          </w:p>
        </w:tc>
        <w:tc>
          <w:tcPr>
            <w:tcW w:w="769" w:type="dxa"/>
            <w:vMerge w:val="continue"/>
            <w:tcBorders>
              <w:top w:val="nil"/>
              <w:bottom w:val="nil"/>
            </w:tcBorders>
            <w:vAlign w:val="top"/>
          </w:tcPr>
          <w:p w14:paraId="38EF3045">
            <w:pPr>
              <w:rPr>
                <w:rFonts w:ascii="Arial"/>
                <w:sz w:val="21"/>
              </w:rPr>
            </w:pPr>
          </w:p>
        </w:tc>
        <w:tc>
          <w:tcPr>
            <w:tcW w:w="1478" w:type="dxa"/>
            <w:vMerge w:val="continue"/>
            <w:tcBorders>
              <w:top w:val="nil"/>
              <w:bottom w:val="nil"/>
            </w:tcBorders>
            <w:vAlign w:val="top"/>
          </w:tcPr>
          <w:p w14:paraId="2B3630C7">
            <w:pPr>
              <w:rPr>
                <w:rFonts w:ascii="Arial"/>
                <w:sz w:val="21"/>
              </w:rPr>
            </w:pPr>
          </w:p>
        </w:tc>
        <w:tc>
          <w:tcPr>
            <w:tcW w:w="739" w:type="dxa"/>
            <w:vMerge w:val="continue"/>
            <w:tcBorders>
              <w:top w:val="nil"/>
              <w:bottom w:val="nil"/>
            </w:tcBorders>
            <w:vAlign w:val="top"/>
          </w:tcPr>
          <w:p w14:paraId="783AE840">
            <w:pPr>
              <w:rPr>
                <w:rFonts w:ascii="Arial"/>
                <w:sz w:val="21"/>
              </w:rPr>
            </w:pPr>
          </w:p>
        </w:tc>
        <w:tc>
          <w:tcPr>
            <w:tcW w:w="2078" w:type="dxa"/>
            <w:vAlign w:val="top"/>
          </w:tcPr>
          <w:p w14:paraId="3820462E">
            <w:pPr>
              <w:pStyle w:val="6"/>
              <w:spacing w:before="165" w:line="219" w:lineRule="auto"/>
              <w:ind w:left="925"/>
            </w:pPr>
            <w:r>
              <w:t>高</w:t>
            </w:r>
          </w:p>
        </w:tc>
        <w:tc>
          <w:tcPr>
            <w:tcW w:w="819" w:type="dxa"/>
            <w:vAlign w:val="top"/>
          </w:tcPr>
          <w:p w14:paraId="5FA16B47">
            <w:pPr>
              <w:pStyle w:val="6"/>
              <w:spacing w:before="187" w:line="241" w:lineRule="auto"/>
              <w:ind w:left="236"/>
            </w:pPr>
            <w:r>
              <w:rPr>
                <w:spacing w:val="-4"/>
              </w:rPr>
              <w:t>2-4</w:t>
            </w:r>
          </w:p>
        </w:tc>
        <w:tc>
          <w:tcPr>
            <w:tcW w:w="1359" w:type="dxa"/>
            <w:vAlign w:val="top"/>
          </w:tcPr>
          <w:p w14:paraId="6E49C6C2">
            <w:pPr>
              <w:pStyle w:val="6"/>
              <w:spacing w:before="223" w:line="182" w:lineRule="auto"/>
              <w:ind w:left="617"/>
            </w:pPr>
            <w:r>
              <w:t>L</w:t>
            </w:r>
          </w:p>
        </w:tc>
        <w:tc>
          <w:tcPr>
            <w:tcW w:w="1613" w:type="dxa"/>
            <w:vAlign w:val="top"/>
          </w:tcPr>
          <w:p w14:paraId="4E4996DF">
            <w:pPr>
              <w:rPr>
                <w:rFonts w:ascii="Arial"/>
                <w:sz w:val="21"/>
              </w:rPr>
            </w:pPr>
          </w:p>
        </w:tc>
      </w:tr>
      <w:tr w14:paraId="6F1B8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264" w:type="dxa"/>
            <w:vMerge w:val="continue"/>
            <w:tcBorders>
              <w:top w:val="nil"/>
              <w:bottom w:val="nil"/>
            </w:tcBorders>
            <w:vAlign w:val="top"/>
          </w:tcPr>
          <w:p w14:paraId="4C874F01">
            <w:pPr>
              <w:rPr>
                <w:rFonts w:ascii="Arial"/>
                <w:sz w:val="21"/>
              </w:rPr>
            </w:pPr>
          </w:p>
        </w:tc>
        <w:tc>
          <w:tcPr>
            <w:tcW w:w="769" w:type="dxa"/>
            <w:vMerge w:val="continue"/>
            <w:tcBorders>
              <w:top w:val="nil"/>
              <w:bottom w:val="nil"/>
            </w:tcBorders>
            <w:vAlign w:val="top"/>
          </w:tcPr>
          <w:p w14:paraId="02A9AEB7">
            <w:pPr>
              <w:rPr>
                <w:rFonts w:ascii="Arial"/>
                <w:sz w:val="21"/>
              </w:rPr>
            </w:pPr>
          </w:p>
        </w:tc>
        <w:tc>
          <w:tcPr>
            <w:tcW w:w="1478" w:type="dxa"/>
            <w:vMerge w:val="continue"/>
            <w:tcBorders>
              <w:top w:val="nil"/>
            </w:tcBorders>
            <w:vAlign w:val="top"/>
          </w:tcPr>
          <w:p w14:paraId="3A1F9E5A">
            <w:pPr>
              <w:rPr>
                <w:rFonts w:ascii="Arial"/>
                <w:sz w:val="21"/>
              </w:rPr>
            </w:pPr>
          </w:p>
        </w:tc>
        <w:tc>
          <w:tcPr>
            <w:tcW w:w="739" w:type="dxa"/>
            <w:vMerge w:val="continue"/>
            <w:tcBorders>
              <w:top w:val="nil"/>
            </w:tcBorders>
            <w:vAlign w:val="top"/>
          </w:tcPr>
          <w:p w14:paraId="23943751">
            <w:pPr>
              <w:rPr>
                <w:rFonts w:ascii="Arial"/>
                <w:sz w:val="21"/>
              </w:rPr>
            </w:pPr>
          </w:p>
        </w:tc>
        <w:tc>
          <w:tcPr>
            <w:tcW w:w="2078" w:type="dxa"/>
            <w:vAlign w:val="top"/>
          </w:tcPr>
          <w:p w14:paraId="512E5D58">
            <w:pPr>
              <w:pStyle w:val="6"/>
              <w:spacing w:before="165" w:line="219" w:lineRule="auto"/>
              <w:ind w:left="705"/>
            </w:pPr>
            <w:r>
              <w:rPr>
                <w:spacing w:val="3"/>
              </w:rPr>
              <w:t>非常高</w:t>
            </w:r>
          </w:p>
        </w:tc>
        <w:tc>
          <w:tcPr>
            <w:tcW w:w="819" w:type="dxa"/>
            <w:vAlign w:val="top"/>
          </w:tcPr>
          <w:p w14:paraId="5B841826">
            <w:pPr>
              <w:pStyle w:val="6"/>
              <w:spacing w:before="187" w:line="241" w:lineRule="auto"/>
              <w:ind w:left="347"/>
            </w:pPr>
            <w:r>
              <w:t>1</w:t>
            </w:r>
          </w:p>
        </w:tc>
        <w:tc>
          <w:tcPr>
            <w:tcW w:w="1359" w:type="dxa"/>
            <w:vAlign w:val="top"/>
          </w:tcPr>
          <w:p w14:paraId="13F66AFF">
            <w:pPr>
              <w:pStyle w:val="6"/>
              <w:spacing w:before="223" w:line="182" w:lineRule="auto"/>
              <w:ind w:left="617"/>
            </w:pPr>
            <w:r>
              <w:t>L</w:t>
            </w:r>
          </w:p>
        </w:tc>
        <w:tc>
          <w:tcPr>
            <w:tcW w:w="1613" w:type="dxa"/>
            <w:vAlign w:val="top"/>
          </w:tcPr>
          <w:p w14:paraId="6F28243E">
            <w:pPr>
              <w:rPr>
                <w:rFonts w:ascii="Arial"/>
                <w:sz w:val="21"/>
              </w:rPr>
            </w:pPr>
          </w:p>
        </w:tc>
      </w:tr>
      <w:tr w14:paraId="08504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264" w:type="dxa"/>
            <w:vMerge w:val="continue"/>
            <w:tcBorders>
              <w:top w:val="nil"/>
              <w:bottom w:val="nil"/>
            </w:tcBorders>
            <w:vAlign w:val="top"/>
          </w:tcPr>
          <w:p w14:paraId="632700B9">
            <w:pPr>
              <w:rPr>
                <w:rFonts w:ascii="Arial"/>
                <w:sz w:val="21"/>
              </w:rPr>
            </w:pPr>
          </w:p>
        </w:tc>
        <w:tc>
          <w:tcPr>
            <w:tcW w:w="769" w:type="dxa"/>
            <w:vMerge w:val="continue"/>
            <w:tcBorders>
              <w:top w:val="nil"/>
              <w:bottom w:val="nil"/>
            </w:tcBorders>
            <w:vAlign w:val="top"/>
          </w:tcPr>
          <w:p w14:paraId="0AEE8901">
            <w:pPr>
              <w:rPr>
                <w:rFonts w:ascii="Arial"/>
                <w:sz w:val="21"/>
              </w:rPr>
            </w:pPr>
          </w:p>
        </w:tc>
        <w:tc>
          <w:tcPr>
            <w:tcW w:w="1478" w:type="dxa"/>
            <w:vMerge w:val="restart"/>
            <w:tcBorders>
              <w:bottom w:val="nil"/>
            </w:tcBorders>
            <w:vAlign w:val="top"/>
          </w:tcPr>
          <w:p w14:paraId="7C30B5E8">
            <w:pPr>
              <w:spacing w:line="293" w:lineRule="auto"/>
              <w:rPr>
                <w:rFonts w:ascii="Arial"/>
                <w:sz w:val="21"/>
              </w:rPr>
            </w:pPr>
          </w:p>
          <w:p w14:paraId="3ED58972">
            <w:pPr>
              <w:spacing w:line="293" w:lineRule="auto"/>
              <w:rPr>
                <w:rFonts w:ascii="Arial"/>
                <w:sz w:val="21"/>
              </w:rPr>
            </w:pPr>
          </w:p>
          <w:p w14:paraId="57B5811F">
            <w:pPr>
              <w:spacing w:line="293" w:lineRule="auto"/>
              <w:rPr>
                <w:rFonts w:ascii="Arial"/>
                <w:sz w:val="21"/>
              </w:rPr>
            </w:pPr>
          </w:p>
          <w:p w14:paraId="27BCA026">
            <w:pPr>
              <w:pStyle w:val="6"/>
              <w:spacing w:before="71" w:line="221" w:lineRule="auto"/>
              <w:ind w:left="622"/>
            </w:pPr>
            <w:r>
              <w:t>低</w:t>
            </w:r>
          </w:p>
        </w:tc>
        <w:tc>
          <w:tcPr>
            <w:tcW w:w="739" w:type="dxa"/>
            <w:vMerge w:val="restart"/>
            <w:tcBorders>
              <w:bottom w:val="nil"/>
            </w:tcBorders>
            <w:vAlign w:val="top"/>
          </w:tcPr>
          <w:p w14:paraId="659A2FD0">
            <w:pPr>
              <w:spacing w:line="299" w:lineRule="auto"/>
              <w:rPr>
                <w:rFonts w:ascii="Arial"/>
                <w:sz w:val="21"/>
              </w:rPr>
            </w:pPr>
          </w:p>
          <w:p w14:paraId="1E42FC8E">
            <w:pPr>
              <w:spacing w:line="300" w:lineRule="auto"/>
              <w:rPr>
                <w:rFonts w:ascii="Arial"/>
                <w:sz w:val="21"/>
              </w:rPr>
            </w:pPr>
          </w:p>
          <w:p w14:paraId="7A48E26A">
            <w:pPr>
              <w:spacing w:line="300" w:lineRule="auto"/>
              <w:rPr>
                <w:rFonts w:ascii="Arial"/>
                <w:sz w:val="21"/>
              </w:rPr>
            </w:pPr>
          </w:p>
          <w:p w14:paraId="6930971D">
            <w:pPr>
              <w:pStyle w:val="6"/>
              <w:spacing w:before="71"/>
              <w:ind w:left="194"/>
            </w:pPr>
            <w:r>
              <w:rPr>
                <w:spacing w:val="-4"/>
              </w:rPr>
              <w:t>2-3</w:t>
            </w:r>
          </w:p>
        </w:tc>
        <w:tc>
          <w:tcPr>
            <w:tcW w:w="2078" w:type="dxa"/>
            <w:vAlign w:val="top"/>
          </w:tcPr>
          <w:p w14:paraId="26F85D62">
            <w:pPr>
              <w:pStyle w:val="6"/>
              <w:spacing w:before="165" w:line="220" w:lineRule="auto"/>
              <w:ind w:left="435"/>
            </w:pPr>
            <w:r>
              <w:rPr>
                <w:spacing w:val="-9"/>
              </w:rPr>
              <w:t>低</w:t>
            </w:r>
            <w:r>
              <w:rPr>
                <w:spacing w:val="-42"/>
              </w:rPr>
              <w:t xml:space="preserve"> </w:t>
            </w:r>
            <w:r>
              <w:rPr>
                <w:spacing w:val="-9"/>
              </w:rPr>
              <w:t>-</w:t>
            </w:r>
            <w:r>
              <w:rPr>
                <w:spacing w:val="-40"/>
              </w:rPr>
              <w:t xml:space="preserve"> </w:t>
            </w:r>
            <w:r>
              <w:rPr>
                <w:spacing w:val="-9"/>
              </w:rPr>
              <w:t>非</w:t>
            </w:r>
            <w:r>
              <w:rPr>
                <w:spacing w:val="-38"/>
              </w:rPr>
              <w:t xml:space="preserve"> </w:t>
            </w:r>
            <w:r>
              <w:rPr>
                <w:spacing w:val="-9"/>
              </w:rPr>
              <w:t>常</w:t>
            </w:r>
            <w:r>
              <w:rPr>
                <w:spacing w:val="-44"/>
              </w:rPr>
              <w:t xml:space="preserve"> </w:t>
            </w:r>
            <w:r>
              <w:rPr>
                <w:spacing w:val="-9"/>
              </w:rPr>
              <w:t>低</w:t>
            </w:r>
          </w:p>
        </w:tc>
        <w:tc>
          <w:tcPr>
            <w:tcW w:w="819" w:type="dxa"/>
            <w:vAlign w:val="top"/>
          </w:tcPr>
          <w:p w14:paraId="52C38E2E">
            <w:pPr>
              <w:pStyle w:val="6"/>
              <w:spacing w:before="186"/>
              <w:ind w:left="187"/>
            </w:pPr>
            <w:r>
              <w:rPr>
                <w:spacing w:val="-4"/>
              </w:rPr>
              <w:t>7-10</w:t>
            </w:r>
          </w:p>
        </w:tc>
        <w:tc>
          <w:tcPr>
            <w:tcW w:w="1359" w:type="dxa"/>
            <w:vAlign w:val="top"/>
          </w:tcPr>
          <w:p w14:paraId="2891DF6D">
            <w:pPr>
              <w:pStyle w:val="6"/>
              <w:spacing w:before="222" w:line="182" w:lineRule="auto"/>
              <w:ind w:left="617"/>
            </w:pPr>
            <w:r>
              <w:t>L</w:t>
            </w:r>
          </w:p>
        </w:tc>
        <w:tc>
          <w:tcPr>
            <w:tcW w:w="1613" w:type="dxa"/>
            <w:vAlign w:val="top"/>
          </w:tcPr>
          <w:p w14:paraId="4BEF8701">
            <w:pPr>
              <w:rPr>
                <w:rFonts w:ascii="Arial"/>
                <w:sz w:val="21"/>
              </w:rPr>
            </w:pPr>
          </w:p>
        </w:tc>
      </w:tr>
      <w:tr w14:paraId="77387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264" w:type="dxa"/>
            <w:vMerge w:val="continue"/>
            <w:tcBorders>
              <w:top w:val="nil"/>
              <w:bottom w:val="nil"/>
            </w:tcBorders>
            <w:vAlign w:val="top"/>
          </w:tcPr>
          <w:p w14:paraId="76EF2626">
            <w:pPr>
              <w:rPr>
                <w:rFonts w:ascii="Arial"/>
                <w:sz w:val="21"/>
              </w:rPr>
            </w:pPr>
          </w:p>
        </w:tc>
        <w:tc>
          <w:tcPr>
            <w:tcW w:w="769" w:type="dxa"/>
            <w:vMerge w:val="continue"/>
            <w:tcBorders>
              <w:top w:val="nil"/>
              <w:bottom w:val="nil"/>
            </w:tcBorders>
            <w:vAlign w:val="top"/>
          </w:tcPr>
          <w:p w14:paraId="622AE010">
            <w:pPr>
              <w:rPr>
                <w:rFonts w:ascii="Arial"/>
                <w:sz w:val="21"/>
              </w:rPr>
            </w:pPr>
          </w:p>
        </w:tc>
        <w:tc>
          <w:tcPr>
            <w:tcW w:w="1478" w:type="dxa"/>
            <w:vMerge w:val="continue"/>
            <w:tcBorders>
              <w:top w:val="nil"/>
              <w:bottom w:val="nil"/>
            </w:tcBorders>
            <w:vAlign w:val="top"/>
          </w:tcPr>
          <w:p w14:paraId="116C2266">
            <w:pPr>
              <w:rPr>
                <w:rFonts w:ascii="Arial"/>
                <w:sz w:val="21"/>
              </w:rPr>
            </w:pPr>
          </w:p>
        </w:tc>
        <w:tc>
          <w:tcPr>
            <w:tcW w:w="739" w:type="dxa"/>
            <w:vMerge w:val="continue"/>
            <w:tcBorders>
              <w:top w:val="nil"/>
              <w:bottom w:val="nil"/>
            </w:tcBorders>
            <w:vAlign w:val="top"/>
          </w:tcPr>
          <w:p w14:paraId="003A686C">
            <w:pPr>
              <w:rPr>
                <w:rFonts w:ascii="Arial"/>
                <w:sz w:val="21"/>
              </w:rPr>
            </w:pPr>
          </w:p>
        </w:tc>
        <w:tc>
          <w:tcPr>
            <w:tcW w:w="2078" w:type="dxa"/>
            <w:vAlign w:val="top"/>
          </w:tcPr>
          <w:p w14:paraId="66B4C717">
            <w:pPr>
              <w:pStyle w:val="6"/>
              <w:spacing w:before="156" w:line="220" w:lineRule="auto"/>
              <w:ind w:left="925"/>
            </w:pPr>
            <w:r>
              <w:t>中</w:t>
            </w:r>
          </w:p>
        </w:tc>
        <w:tc>
          <w:tcPr>
            <w:tcW w:w="819" w:type="dxa"/>
            <w:vAlign w:val="top"/>
          </w:tcPr>
          <w:p w14:paraId="769B9D77">
            <w:pPr>
              <w:pStyle w:val="6"/>
              <w:spacing w:before="177"/>
              <w:ind w:left="236"/>
            </w:pPr>
            <w:r>
              <w:rPr>
                <w:spacing w:val="-5"/>
              </w:rPr>
              <w:t>5-6</w:t>
            </w:r>
          </w:p>
        </w:tc>
        <w:tc>
          <w:tcPr>
            <w:tcW w:w="1359" w:type="dxa"/>
            <w:vAlign w:val="top"/>
          </w:tcPr>
          <w:p w14:paraId="3AC30754">
            <w:pPr>
              <w:pStyle w:val="6"/>
              <w:spacing w:before="214" w:line="182" w:lineRule="auto"/>
              <w:ind w:left="617"/>
            </w:pPr>
            <w:r>
              <w:t>L</w:t>
            </w:r>
          </w:p>
        </w:tc>
        <w:tc>
          <w:tcPr>
            <w:tcW w:w="1613" w:type="dxa"/>
            <w:vAlign w:val="top"/>
          </w:tcPr>
          <w:p w14:paraId="0376B3E5">
            <w:pPr>
              <w:rPr>
                <w:rFonts w:ascii="Arial"/>
                <w:sz w:val="21"/>
              </w:rPr>
            </w:pPr>
          </w:p>
        </w:tc>
      </w:tr>
      <w:tr w14:paraId="3C640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264" w:type="dxa"/>
            <w:vMerge w:val="continue"/>
            <w:tcBorders>
              <w:top w:val="nil"/>
              <w:bottom w:val="nil"/>
            </w:tcBorders>
            <w:vAlign w:val="top"/>
          </w:tcPr>
          <w:p w14:paraId="3FD93930">
            <w:pPr>
              <w:rPr>
                <w:rFonts w:ascii="Arial"/>
                <w:sz w:val="21"/>
              </w:rPr>
            </w:pPr>
          </w:p>
        </w:tc>
        <w:tc>
          <w:tcPr>
            <w:tcW w:w="769" w:type="dxa"/>
            <w:vMerge w:val="continue"/>
            <w:tcBorders>
              <w:top w:val="nil"/>
              <w:bottom w:val="nil"/>
            </w:tcBorders>
            <w:vAlign w:val="top"/>
          </w:tcPr>
          <w:p w14:paraId="04BCD100">
            <w:pPr>
              <w:rPr>
                <w:rFonts w:ascii="Arial"/>
                <w:sz w:val="21"/>
              </w:rPr>
            </w:pPr>
          </w:p>
        </w:tc>
        <w:tc>
          <w:tcPr>
            <w:tcW w:w="1478" w:type="dxa"/>
            <w:vMerge w:val="continue"/>
            <w:tcBorders>
              <w:top w:val="nil"/>
              <w:bottom w:val="nil"/>
            </w:tcBorders>
            <w:vAlign w:val="top"/>
          </w:tcPr>
          <w:p w14:paraId="3351B810">
            <w:pPr>
              <w:rPr>
                <w:rFonts w:ascii="Arial"/>
                <w:sz w:val="21"/>
              </w:rPr>
            </w:pPr>
          </w:p>
        </w:tc>
        <w:tc>
          <w:tcPr>
            <w:tcW w:w="739" w:type="dxa"/>
            <w:vMerge w:val="continue"/>
            <w:tcBorders>
              <w:top w:val="nil"/>
              <w:bottom w:val="nil"/>
            </w:tcBorders>
            <w:vAlign w:val="top"/>
          </w:tcPr>
          <w:p w14:paraId="423A81F3">
            <w:pPr>
              <w:rPr>
                <w:rFonts w:ascii="Arial"/>
                <w:sz w:val="21"/>
              </w:rPr>
            </w:pPr>
          </w:p>
        </w:tc>
        <w:tc>
          <w:tcPr>
            <w:tcW w:w="2078" w:type="dxa"/>
            <w:vAlign w:val="top"/>
          </w:tcPr>
          <w:p w14:paraId="24816E44">
            <w:pPr>
              <w:pStyle w:val="6"/>
              <w:spacing w:before="156" w:line="219" w:lineRule="auto"/>
              <w:ind w:left="925"/>
            </w:pPr>
            <w:r>
              <w:t>高</w:t>
            </w:r>
          </w:p>
        </w:tc>
        <w:tc>
          <w:tcPr>
            <w:tcW w:w="819" w:type="dxa"/>
            <w:vAlign w:val="top"/>
          </w:tcPr>
          <w:p w14:paraId="4D9C12DA">
            <w:pPr>
              <w:pStyle w:val="6"/>
              <w:spacing w:before="178" w:line="241" w:lineRule="auto"/>
              <w:ind w:left="236"/>
            </w:pPr>
            <w:r>
              <w:rPr>
                <w:spacing w:val="-4"/>
              </w:rPr>
              <w:t>2-4</w:t>
            </w:r>
          </w:p>
        </w:tc>
        <w:tc>
          <w:tcPr>
            <w:tcW w:w="1359" w:type="dxa"/>
            <w:vAlign w:val="top"/>
          </w:tcPr>
          <w:p w14:paraId="2E796417">
            <w:pPr>
              <w:pStyle w:val="6"/>
              <w:spacing w:before="214" w:line="182" w:lineRule="auto"/>
              <w:ind w:left="617"/>
            </w:pPr>
            <w:r>
              <w:t>L</w:t>
            </w:r>
          </w:p>
        </w:tc>
        <w:tc>
          <w:tcPr>
            <w:tcW w:w="1613" w:type="dxa"/>
            <w:vAlign w:val="top"/>
          </w:tcPr>
          <w:p w14:paraId="0440FF50">
            <w:pPr>
              <w:rPr>
                <w:rFonts w:ascii="Arial"/>
                <w:sz w:val="21"/>
              </w:rPr>
            </w:pPr>
          </w:p>
        </w:tc>
      </w:tr>
      <w:tr w14:paraId="2DB6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264" w:type="dxa"/>
            <w:vMerge w:val="continue"/>
            <w:tcBorders>
              <w:top w:val="nil"/>
              <w:bottom w:val="nil"/>
            </w:tcBorders>
            <w:vAlign w:val="top"/>
          </w:tcPr>
          <w:p w14:paraId="364AF464">
            <w:pPr>
              <w:rPr>
                <w:rFonts w:ascii="Arial"/>
                <w:sz w:val="21"/>
              </w:rPr>
            </w:pPr>
          </w:p>
        </w:tc>
        <w:tc>
          <w:tcPr>
            <w:tcW w:w="769" w:type="dxa"/>
            <w:vMerge w:val="continue"/>
            <w:tcBorders>
              <w:top w:val="nil"/>
              <w:bottom w:val="nil"/>
            </w:tcBorders>
            <w:vAlign w:val="top"/>
          </w:tcPr>
          <w:p w14:paraId="46A59BCD">
            <w:pPr>
              <w:rPr>
                <w:rFonts w:ascii="Arial"/>
                <w:sz w:val="21"/>
              </w:rPr>
            </w:pPr>
          </w:p>
        </w:tc>
        <w:tc>
          <w:tcPr>
            <w:tcW w:w="1478" w:type="dxa"/>
            <w:vMerge w:val="continue"/>
            <w:tcBorders>
              <w:top w:val="nil"/>
            </w:tcBorders>
            <w:vAlign w:val="top"/>
          </w:tcPr>
          <w:p w14:paraId="1B04D22E">
            <w:pPr>
              <w:rPr>
                <w:rFonts w:ascii="Arial"/>
                <w:sz w:val="21"/>
              </w:rPr>
            </w:pPr>
          </w:p>
        </w:tc>
        <w:tc>
          <w:tcPr>
            <w:tcW w:w="739" w:type="dxa"/>
            <w:vMerge w:val="continue"/>
            <w:tcBorders>
              <w:top w:val="nil"/>
            </w:tcBorders>
            <w:vAlign w:val="top"/>
          </w:tcPr>
          <w:p w14:paraId="3214429D">
            <w:pPr>
              <w:rPr>
                <w:rFonts w:ascii="Arial"/>
                <w:sz w:val="21"/>
              </w:rPr>
            </w:pPr>
          </w:p>
        </w:tc>
        <w:tc>
          <w:tcPr>
            <w:tcW w:w="2078" w:type="dxa"/>
            <w:vAlign w:val="top"/>
          </w:tcPr>
          <w:p w14:paraId="27A6D444">
            <w:pPr>
              <w:pStyle w:val="6"/>
              <w:spacing w:before="157" w:line="219" w:lineRule="auto"/>
              <w:ind w:left="705"/>
            </w:pPr>
            <w:r>
              <w:rPr>
                <w:spacing w:val="3"/>
              </w:rPr>
              <w:t>非常高</w:t>
            </w:r>
          </w:p>
        </w:tc>
        <w:tc>
          <w:tcPr>
            <w:tcW w:w="819" w:type="dxa"/>
            <w:vAlign w:val="top"/>
          </w:tcPr>
          <w:p w14:paraId="68FF48A1">
            <w:pPr>
              <w:pStyle w:val="6"/>
              <w:spacing w:before="179" w:line="241" w:lineRule="auto"/>
              <w:ind w:left="347"/>
            </w:pPr>
            <w:r>
              <w:t>1</w:t>
            </w:r>
          </w:p>
        </w:tc>
        <w:tc>
          <w:tcPr>
            <w:tcW w:w="1359" w:type="dxa"/>
            <w:vAlign w:val="top"/>
          </w:tcPr>
          <w:p w14:paraId="2CC5AC56">
            <w:pPr>
              <w:pStyle w:val="6"/>
              <w:spacing w:before="215" w:line="182" w:lineRule="auto"/>
              <w:ind w:left="617"/>
            </w:pPr>
            <w:r>
              <w:t>L</w:t>
            </w:r>
          </w:p>
        </w:tc>
        <w:tc>
          <w:tcPr>
            <w:tcW w:w="1613" w:type="dxa"/>
            <w:vAlign w:val="top"/>
          </w:tcPr>
          <w:p w14:paraId="7D6C7F44">
            <w:pPr>
              <w:rPr>
                <w:rFonts w:ascii="Arial"/>
                <w:sz w:val="21"/>
              </w:rPr>
            </w:pPr>
          </w:p>
        </w:tc>
      </w:tr>
      <w:tr w14:paraId="1483E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264" w:type="dxa"/>
            <w:vMerge w:val="continue"/>
            <w:tcBorders>
              <w:top w:val="nil"/>
            </w:tcBorders>
            <w:vAlign w:val="top"/>
          </w:tcPr>
          <w:p w14:paraId="340D1BF5">
            <w:pPr>
              <w:rPr>
                <w:rFonts w:ascii="Arial"/>
                <w:sz w:val="21"/>
              </w:rPr>
            </w:pPr>
          </w:p>
        </w:tc>
        <w:tc>
          <w:tcPr>
            <w:tcW w:w="769" w:type="dxa"/>
            <w:vMerge w:val="continue"/>
            <w:tcBorders>
              <w:top w:val="nil"/>
            </w:tcBorders>
            <w:vAlign w:val="top"/>
          </w:tcPr>
          <w:p w14:paraId="2311CE40">
            <w:pPr>
              <w:rPr>
                <w:rFonts w:ascii="Arial"/>
                <w:sz w:val="21"/>
              </w:rPr>
            </w:pPr>
          </w:p>
        </w:tc>
        <w:tc>
          <w:tcPr>
            <w:tcW w:w="1478" w:type="dxa"/>
            <w:vAlign w:val="top"/>
          </w:tcPr>
          <w:p w14:paraId="64C34882">
            <w:pPr>
              <w:pStyle w:val="6"/>
              <w:spacing w:before="158" w:line="220" w:lineRule="auto"/>
              <w:ind w:left="401"/>
            </w:pPr>
            <w:r>
              <w:rPr>
                <w:spacing w:val="4"/>
              </w:rPr>
              <w:t>非常低</w:t>
            </w:r>
          </w:p>
        </w:tc>
        <w:tc>
          <w:tcPr>
            <w:tcW w:w="739" w:type="dxa"/>
            <w:vAlign w:val="top"/>
          </w:tcPr>
          <w:p w14:paraId="7D42790D">
            <w:pPr>
              <w:pStyle w:val="6"/>
              <w:spacing w:before="179" w:line="241" w:lineRule="auto"/>
              <w:ind w:left="304"/>
            </w:pPr>
            <w:r>
              <w:t>1</w:t>
            </w:r>
          </w:p>
        </w:tc>
        <w:tc>
          <w:tcPr>
            <w:tcW w:w="2078" w:type="dxa"/>
            <w:vAlign w:val="top"/>
          </w:tcPr>
          <w:p w14:paraId="61E09249">
            <w:pPr>
              <w:pStyle w:val="6"/>
              <w:spacing w:before="158" w:line="219" w:lineRule="auto"/>
              <w:ind w:left="315"/>
            </w:pPr>
            <w:r>
              <w:rPr>
                <w:spacing w:val="2"/>
              </w:rPr>
              <w:t>非常高-非常低</w:t>
            </w:r>
          </w:p>
        </w:tc>
        <w:tc>
          <w:tcPr>
            <w:tcW w:w="819" w:type="dxa"/>
            <w:vAlign w:val="top"/>
          </w:tcPr>
          <w:p w14:paraId="73837D3E">
            <w:pPr>
              <w:pStyle w:val="6"/>
              <w:spacing w:before="179"/>
              <w:ind w:left="187"/>
            </w:pPr>
            <w:r>
              <w:rPr>
                <w:spacing w:val="-7"/>
              </w:rPr>
              <w:t>1-10</w:t>
            </w:r>
          </w:p>
        </w:tc>
        <w:tc>
          <w:tcPr>
            <w:tcW w:w="1359" w:type="dxa"/>
            <w:vAlign w:val="top"/>
          </w:tcPr>
          <w:p w14:paraId="530D756E">
            <w:pPr>
              <w:pStyle w:val="6"/>
              <w:spacing w:before="215" w:line="182" w:lineRule="auto"/>
              <w:ind w:left="617"/>
            </w:pPr>
            <w:r>
              <w:t>L</w:t>
            </w:r>
          </w:p>
        </w:tc>
        <w:tc>
          <w:tcPr>
            <w:tcW w:w="1613" w:type="dxa"/>
            <w:vAlign w:val="top"/>
          </w:tcPr>
          <w:p w14:paraId="126A963A">
            <w:pPr>
              <w:rPr>
                <w:rFonts w:ascii="Arial"/>
                <w:sz w:val="21"/>
              </w:rPr>
            </w:pPr>
          </w:p>
        </w:tc>
      </w:tr>
      <w:tr w14:paraId="0DA94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1264" w:type="dxa"/>
            <w:vAlign w:val="top"/>
          </w:tcPr>
          <w:p w14:paraId="7BCDE33C">
            <w:pPr>
              <w:pStyle w:val="6"/>
              <w:spacing w:before="136" w:line="247" w:lineRule="auto"/>
              <w:ind w:left="124" w:right="28" w:hanging="50"/>
            </w:pPr>
            <w:r>
              <w:rPr>
                <w:spacing w:val="2"/>
              </w:rPr>
              <w:t>没有可觉察</w:t>
            </w:r>
            <w:r>
              <w:t xml:space="preserve"> </w:t>
            </w:r>
            <w:r>
              <w:rPr>
                <w:spacing w:val="-1"/>
              </w:rPr>
              <w:t>到的影响。</w:t>
            </w:r>
          </w:p>
        </w:tc>
        <w:tc>
          <w:tcPr>
            <w:tcW w:w="769" w:type="dxa"/>
            <w:vAlign w:val="top"/>
          </w:tcPr>
          <w:p w14:paraId="13845680">
            <w:pPr>
              <w:spacing w:line="247" w:lineRule="auto"/>
              <w:rPr>
                <w:rFonts w:ascii="Arial"/>
                <w:sz w:val="21"/>
              </w:rPr>
            </w:pPr>
          </w:p>
          <w:p w14:paraId="06C5AA57">
            <w:pPr>
              <w:pStyle w:val="6"/>
              <w:spacing w:before="71" w:line="241" w:lineRule="auto"/>
              <w:ind w:left="321"/>
            </w:pPr>
            <w:r>
              <w:t>1</w:t>
            </w:r>
          </w:p>
        </w:tc>
        <w:tc>
          <w:tcPr>
            <w:tcW w:w="1478" w:type="dxa"/>
            <w:vAlign w:val="top"/>
          </w:tcPr>
          <w:p w14:paraId="1F3D87A0">
            <w:pPr>
              <w:pStyle w:val="6"/>
              <w:spacing w:before="138" w:line="220" w:lineRule="auto"/>
              <w:ind w:left="232"/>
            </w:pPr>
            <w:r>
              <w:rPr>
                <w:spacing w:val="1"/>
              </w:rPr>
              <w:t>非常低-非</w:t>
            </w:r>
          </w:p>
          <w:p w14:paraId="73AE766F">
            <w:pPr>
              <w:pStyle w:val="6"/>
              <w:spacing w:before="37" w:line="219" w:lineRule="auto"/>
              <w:ind w:left="512"/>
            </w:pPr>
            <w:r>
              <w:rPr>
                <w:spacing w:val="4"/>
              </w:rPr>
              <w:t>常高</w:t>
            </w:r>
          </w:p>
        </w:tc>
        <w:tc>
          <w:tcPr>
            <w:tcW w:w="739" w:type="dxa"/>
            <w:vAlign w:val="top"/>
          </w:tcPr>
          <w:p w14:paraId="61C92D52">
            <w:pPr>
              <w:spacing w:line="246" w:lineRule="auto"/>
              <w:rPr>
                <w:rFonts w:ascii="Arial"/>
                <w:sz w:val="21"/>
              </w:rPr>
            </w:pPr>
          </w:p>
          <w:p w14:paraId="2BEF08EB">
            <w:pPr>
              <w:pStyle w:val="6"/>
              <w:spacing w:before="72"/>
              <w:ind w:left="144"/>
            </w:pPr>
            <w:r>
              <w:rPr>
                <w:spacing w:val="-7"/>
              </w:rPr>
              <w:t>1-10</w:t>
            </w:r>
          </w:p>
        </w:tc>
        <w:tc>
          <w:tcPr>
            <w:tcW w:w="2078" w:type="dxa"/>
            <w:vAlign w:val="top"/>
          </w:tcPr>
          <w:p w14:paraId="4DF55FED">
            <w:pPr>
              <w:rPr>
                <w:rFonts w:ascii="Arial"/>
                <w:sz w:val="21"/>
              </w:rPr>
            </w:pPr>
          </w:p>
        </w:tc>
        <w:tc>
          <w:tcPr>
            <w:tcW w:w="819" w:type="dxa"/>
            <w:vAlign w:val="top"/>
          </w:tcPr>
          <w:p w14:paraId="1470C46F">
            <w:pPr>
              <w:rPr>
                <w:rFonts w:ascii="Arial"/>
                <w:sz w:val="21"/>
              </w:rPr>
            </w:pPr>
          </w:p>
        </w:tc>
        <w:tc>
          <w:tcPr>
            <w:tcW w:w="1359" w:type="dxa"/>
            <w:vAlign w:val="top"/>
          </w:tcPr>
          <w:p w14:paraId="60A291D0">
            <w:pPr>
              <w:rPr>
                <w:rFonts w:ascii="Arial"/>
                <w:sz w:val="21"/>
              </w:rPr>
            </w:pPr>
          </w:p>
        </w:tc>
        <w:tc>
          <w:tcPr>
            <w:tcW w:w="1613" w:type="dxa"/>
            <w:vAlign w:val="top"/>
          </w:tcPr>
          <w:p w14:paraId="3304E1A4">
            <w:pPr>
              <w:rPr>
                <w:rFonts w:ascii="Arial"/>
                <w:sz w:val="21"/>
              </w:rPr>
            </w:pPr>
          </w:p>
        </w:tc>
      </w:tr>
    </w:tbl>
    <w:p w14:paraId="4552C877">
      <w:pPr>
        <w:pStyle w:val="2"/>
        <w:spacing w:before="269" w:line="212" w:lineRule="auto"/>
        <w:ind w:left="2065"/>
        <w:outlineLvl w:val="0"/>
        <w:rPr>
          <w:rFonts w:ascii="宋体" w:hAnsi="宋体" w:eastAsia="宋体" w:cs="宋体"/>
          <w:sz w:val="23"/>
          <w:szCs w:val="23"/>
        </w:rPr>
      </w:pPr>
      <w:bookmarkStart w:id="141" w:name="bookmark254"/>
      <w:bookmarkEnd w:id="141"/>
      <w:r>
        <w:rPr>
          <w:rFonts w:ascii="Times New Roman" w:hAnsi="Times New Roman" w:eastAsia="Times New Roman" w:cs="Times New Roman"/>
          <w:spacing w:val="-3"/>
          <w:sz w:val="23"/>
          <w:szCs w:val="23"/>
        </w:rPr>
        <w:t xml:space="preserve">AP </w:t>
      </w:r>
      <w:r>
        <w:rPr>
          <w:rFonts w:ascii="隶书" w:hAnsi="隶书" w:eastAsia="隶书" w:cs="隶书"/>
          <w:spacing w:val="-3"/>
          <w:sz w:val="23"/>
          <w:szCs w:val="23"/>
        </w:rPr>
        <w:t>表</w:t>
      </w:r>
      <w:r>
        <w:rPr>
          <w:rFonts w:ascii="隶书" w:hAnsi="隶书" w:eastAsia="隶书" w:cs="隶书"/>
          <w:spacing w:val="54"/>
          <w:sz w:val="23"/>
          <w:szCs w:val="23"/>
        </w:rPr>
        <w:t xml:space="preserve"> </w:t>
      </w:r>
      <w:r>
        <w:rPr>
          <w:rFonts w:ascii="隶书" w:hAnsi="隶书" w:eastAsia="隶书" w:cs="隶书"/>
          <w:spacing w:val="-3"/>
          <w:sz w:val="23"/>
          <w:szCs w:val="23"/>
        </w:rPr>
        <w:t>-</w:t>
      </w:r>
      <w:r>
        <w:rPr>
          <w:b/>
          <w:bCs/>
          <w:spacing w:val="-3"/>
          <w:sz w:val="23"/>
          <w:szCs w:val="23"/>
        </w:rPr>
        <w:t>DFMEA</w:t>
      </w:r>
      <w:r>
        <w:rPr>
          <w:b/>
          <w:bCs/>
          <w:spacing w:val="-21"/>
          <w:sz w:val="23"/>
          <w:szCs w:val="23"/>
        </w:rPr>
        <w:t xml:space="preserve"> </w:t>
      </w:r>
      <w:r>
        <w:rPr>
          <w:rFonts w:ascii="宋体" w:hAnsi="宋体" w:eastAsia="宋体" w:cs="宋体"/>
          <w:b/>
          <w:bCs/>
          <w:spacing w:val="-3"/>
          <w:sz w:val="23"/>
          <w:szCs w:val="23"/>
        </w:rPr>
        <w:t>和</w:t>
      </w:r>
      <w:r>
        <w:rPr>
          <w:rFonts w:ascii="宋体" w:hAnsi="宋体" w:eastAsia="宋体" w:cs="宋体"/>
          <w:spacing w:val="-59"/>
          <w:sz w:val="23"/>
          <w:szCs w:val="23"/>
        </w:rPr>
        <w:t xml:space="preserve"> </w:t>
      </w:r>
      <w:r>
        <w:rPr>
          <w:spacing w:val="-3"/>
          <w:sz w:val="23"/>
          <w:szCs w:val="23"/>
        </w:rPr>
        <w:t>PFMEA</w:t>
      </w:r>
      <w:r>
        <w:rPr>
          <w:rFonts w:ascii="黑体" w:hAnsi="黑体" w:eastAsia="黑体" w:cs="黑体"/>
          <w:spacing w:val="-3"/>
          <w:sz w:val="23"/>
          <w:szCs w:val="23"/>
        </w:rPr>
        <w:t>(过程</w:t>
      </w:r>
      <w:r>
        <w:rPr>
          <w:rFonts w:ascii="黑体" w:hAnsi="黑体" w:eastAsia="黑体" w:cs="黑体"/>
          <w:spacing w:val="-63"/>
          <w:sz w:val="23"/>
          <w:szCs w:val="23"/>
        </w:rPr>
        <w:t xml:space="preserve"> </w:t>
      </w:r>
      <w:r>
        <w:rPr>
          <w:spacing w:val="-3"/>
          <w:sz w:val="23"/>
          <w:szCs w:val="23"/>
        </w:rPr>
        <w:t>FMEA)</w:t>
      </w:r>
      <w:r>
        <w:rPr>
          <w:spacing w:val="54"/>
          <w:sz w:val="23"/>
          <w:szCs w:val="23"/>
        </w:rPr>
        <w:t xml:space="preserve"> </w:t>
      </w:r>
      <w:r>
        <w:rPr>
          <w:rFonts w:ascii="宋体" w:hAnsi="宋体" w:eastAsia="宋体" w:cs="宋体"/>
          <w:b/>
          <w:bCs/>
          <w:spacing w:val="-3"/>
          <w:sz w:val="23"/>
          <w:szCs w:val="23"/>
        </w:rPr>
        <w:t>的措施优先级</w:t>
      </w:r>
    </w:p>
    <w:p w14:paraId="2B28F0A5">
      <w:pPr>
        <w:spacing w:line="212" w:lineRule="auto"/>
        <w:rPr>
          <w:rFonts w:ascii="宋体" w:hAnsi="宋体" w:eastAsia="宋体" w:cs="宋体"/>
          <w:sz w:val="23"/>
          <w:szCs w:val="23"/>
        </w:rPr>
        <w:sectPr>
          <w:footerReference r:id="rId75" w:type="default"/>
          <w:pgSz w:w="11900" w:h="16840"/>
          <w:pgMar w:top="400" w:right="815" w:bottom="902" w:left="954" w:header="0" w:footer="548" w:gutter="0"/>
          <w:cols w:space="720" w:num="1"/>
        </w:sectPr>
      </w:pPr>
    </w:p>
    <w:p w14:paraId="16ED3BC2">
      <w:pPr>
        <w:spacing w:before="6"/>
      </w:pPr>
    </w:p>
    <w:p w14:paraId="67F45A12">
      <w:pPr>
        <w:spacing w:before="5"/>
      </w:pPr>
    </w:p>
    <w:tbl>
      <w:tblPr>
        <w:tblStyle w:val="5"/>
        <w:tblW w:w="9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4"/>
        <w:gridCol w:w="530"/>
        <w:gridCol w:w="2028"/>
        <w:gridCol w:w="1408"/>
        <w:gridCol w:w="1099"/>
        <w:gridCol w:w="529"/>
        <w:gridCol w:w="1359"/>
        <w:gridCol w:w="539"/>
        <w:gridCol w:w="520"/>
        <w:gridCol w:w="534"/>
      </w:tblGrid>
      <w:tr w14:paraId="291CE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5290" w:type="dxa"/>
            <w:gridSpan w:val="4"/>
            <w:vAlign w:val="top"/>
          </w:tcPr>
          <w:p w14:paraId="7310D25E">
            <w:pPr>
              <w:pStyle w:val="6"/>
              <w:spacing w:before="94" w:line="219" w:lineRule="auto"/>
              <w:ind w:left="1575"/>
              <w:rPr>
                <w:sz w:val="23"/>
                <w:szCs w:val="23"/>
              </w:rPr>
            </w:pPr>
            <w:bookmarkStart w:id="142" w:name="bookmark309"/>
            <w:bookmarkEnd w:id="142"/>
            <w:r>
              <w:rPr>
                <w:spacing w:val="5"/>
                <w:sz w:val="23"/>
                <w:szCs w:val="23"/>
              </w:rPr>
              <w:t>失效分析(步骤四)</w:t>
            </w:r>
          </w:p>
        </w:tc>
        <w:tc>
          <w:tcPr>
            <w:tcW w:w="4580" w:type="dxa"/>
            <w:gridSpan w:val="6"/>
            <w:vAlign w:val="top"/>
          </w:tcPr>
          <w:p w14:paraId="45036014">
            <w:pPr>
              <w:pStyle w:val="6"/>
              <w:spacing w:before="94" w:line="219" w:lineRule="auto"/>
              <w:ind w:left="755"/>
              <w:rPr>
                <w:sz w:val="23"/>
                <w:szCs w:val="23"/>
              </w:rPr>
            </w:pPr>
            <w:r>
              <w:rPr>
                <w:spacing w:val="4"/>
                <w:sz w:val="23"/>
                <w:szCs w:val="23"/>
              </w:rPr>
              <w:t>设计</w:t>
            </w:r>
            <w:r>
              <w:rPr>
                <w:sz w:val="23"/>
                <w:szCs w:val="23"/>
              </w:rPr>
              <w:t>FMEA</w:t>
            </w:r>
            <w:r>
              <w:rPr>
                <w:spacing w:val="4"/>
                <w:sz w:val="23"/>
                <w:szCs w:val="23"/>
              </w:rPr>
              <w:t>风险分析(步骤五)</w:t>
            </w:r>
          </w:p>
        </w:tc>
      </w:tr>
      <w:tr w14:paraId="63FCE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5" w:hRule="atLeast"/>
        </w:trPr>
        <w:tc>
          <w:tcPr>
            <w:tcW w:w="1324" w:type="dxa"/>
            <w:vAlign w:val="top"/>
          </w:tcPr>
          <w:p w14:paraId="565FBC0A">
            <w:pPr>
              <w:spacing w:line="250" w:lineRule="auto"/>
              <w:rPr>
                <w:rFonts w:ascii="Arial"/>
                <w:sz w:val="21"/>
              </w:rPr>
            </w:pPr>
          </w:p>
          <w:p w14:paraId="6CDD6A7B">
            <w:pPr>
              <w:spacing w:line="251" w:lineRule="auto"/>
              <w:rPr>
                <w:rFonts w:ascii="Arial"/>
                <w:sz w:val="21"/>
              </w:rPr>
            </w:pPr>
          </w:p>
          <w:p w14:paraId="660E411E">
            <w:pPr>
              <w:spacing w:line="251" w:lineRule="auto"/>
              <w:rPr>
                <w:rFonts w:ascii="Arial"/>
                <w:sz w:val="21"/>
              </w:rPr>
            </w:pPr>
          </w:p>
          <w:p w14:paraId="5D7252D0">
            <w:pPr>
              <w:pStyle w:val="6"/>
              <w:spacing w:before="75" w:line="228" w:lineRule="auto"/>
              <w:ind w:left="75" w:right="76"/>
              <w:rPr>
                <w:sz w:val="23"/>
                <w:szCs w:val="23"/>
              </w:rPr>
            </w:pPr>
            <w:r>
              <w:rPr>
                <w:spacing w:val="2"/>
                <w:sz w:val="23"/>
                <w:szCs w:val="23"/>
              </w:rPr>
              <w:t>1.对于上一</w:t>
            </w:r>
            <w:r>
              <w:rPr>
                <w:sz w:val="23"/>
                <w:szCs w:val="23"/>
              </w:rPr>
              <w:t xml:space="preserve"> </w:t>
            </w:r>
            <w:r>
              <w:rPr>
                <w:spacing w:val="2"/>
                <w:sz w:val="23"/>
                <w:szCs w:val="23"/>
              </w:rPr>
              <w:t>较高级别要</w:t>
            </w:r>
          </w:p>
          <w:p w14:paraId="345613CF">
            <w:pPr>
              <w:pStyle w:val="6"/>
              <w:spacing w:line="219" w:lineRule="auto"/>
              <w:ind w:left="75"/>
              <w:rPr>
                <w:sz w:val="23"/>
                <w:szCs w:val="23"/>
              </w:rPr>
            </w:pPr>
            <w:r>
              <w:rPr>
                <w:spacing w:val="1"/>
                <w:sz w:val="23"/>
                <w:szCs w:val="23"/>
              </w:rPr>
              <w:t>素和或最终</w:t>
            </w:r>
          </w:p>
          <w:p w14:paraId="480CECB1">
            <w:pPr>
              <w:pStyle w:val="6"/>
              <w:spacing w:before="8" w:line="229" w:lineRule="auto"/>
              <w:ind w:left="194" w:right="79" w:hanging="119"/>
              <w:rPr>
                <w:sz w:val="23"/>
                <w:szCs w:val="23"/>
              </w:rPr>
            </w:pPr>
            <w:r>
              <w:rPr>
                <w:spacing w:val="1"/>
                <w:sz w:val="23"/>
                <w:szCs w:val="23"/>
              </w:rPr>
              <w:t>用户的失效</w:t>
            </w:r>
            <w:r>
              <w:rPr>
                <w:spacing w:val="3"/>
                <w:sz w:val="23"/>
                <w:szCs w:val="23"/>
              </w:rPr>
              <w:t xml:space="preserve"> </w:t>
            </w:r>
            <w:r>
              <w:rPr>
                <w:spacing w:val="12"/>
                <w:sz w:val="23"/>
                <w:szCs w:val="23"/>
              </w:rPr>
              <w:t>影响(</w:t>
            </w:r>
            <w:r>
              <w:rPr>
                <w:sz w:val="23"/>
                <w:szCs w:val="23"/>
              </w:rPr>
              <w:t>FE</w:t>
            </w:r>
            <w:r>
              <w:rPr>
                <w:spacing w:val="12"/>
                <w:sz w:val="23"/>
                <w:szCs w:val="23"/>
              </w:rPr>
              <w:t>)</w:t>
            </w:r>
          </w:p>
        </w:tc>
        <w:tc>
          <w:tcPr>
            <w:tcW w:w="530" w:type="dxa"/>
            <w:shd w:val="clear" w:color="auto" w:fill="91C81C"/>
            <w:vAlign w:val="top"/>
          </w:tcPr>
          <w:p w14:paraId="395CFF7E">
            <w:pPr>
              <w:rPr>
                <w:rFonts w:ascii="Arial"/>
                <w:sz w:val="21"/>
              </w:rPr>
            </w:pPr>
            <w:r>
              <mc:AlternateContent>
                <mc:Choice Requires="wps">
                  <w:drawing>
                    <wp:anchor distT="0" distB="0" distL="0" distR="0" simplePos="0" relativeHeight="251714560" behindDoc="0" locked="0" layoutInCell="1" allowOverlap="1">
                      <wp:simplePos x="0" y="0"/>
                      <wp:positionH relativeFrom="rightMargin">
                        <wp:posOffset>-537210</wp:posOffset>
                      </wp:positionH>
                      <wp:positionV relativeFrom="topMargin">
                        <wp:posOffset>843915</wp:posOffset>
                      </wp:positionV>
                      <wp:extent cx="752475" cy="227965"/>
                      <wp:effectExtent l="0" t="0" r="0" b="0"/>
                      <wp:wrapNone/>
                      <wp:docPr id="100" name="TextBox 100"/>
                      <wp:cNvGraphicFramePr/>
                      <a:graphic xmlns:a="http://schemas.openxmlformats.org/drawingml/2006/main">
                        <a:graphicData uri="http://schemas.microsoft.com/office/word/2010/wordprocessingShape">
                          <wps:wsp>
                            <wps:cNvSpPr txBox="1"/>
                            <wps:spPr>
                              <a:xfrm rot="16200000">
                                <a:off x="-537411" y="844196"/>
                                <a:ext cx="752475" cy="2279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63C8740">
                                  <w:pPr>
                                    <w:pStyle w:val="6"/>
                                    <w:spacing w:before="64" w:line="220" w:lineRule="auto"/>
                                    <w:ind w:left="20"/>
                                    <w:rPr>
                                      <w:sz w:val="23"/>
                                      <w:szCs w:val="23"/>
                                    </w:rPr>
                                  </w:pPr>
                                  <w:r>
                                    <w:rPr>
                                      <w:spacing w:val="-1"/>
                                      <w:sz w:val="23"/>
                                      <w:szCs w:val="23"/>
                                    </w:rPr>
                                    <w:t>FE的严重度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0" o:spid="_x0000_s1026" o:spt="202" type="#_x0000_t202" style="position:absolute;left:0pt;margin-left:-16.05pt;margin-top:66.95pt;height:17.95pt;width:59.25pt;mso-position-horizontal-relative:page;mso-position-vertical-relative:page;rotation:-5898240f;z-index:251714560;mso-width-relative:page;mso-height-relative:page;" filled="f" stroked="f" coordsize="21600,21600" o:gfxdata="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wvksNkAAAAKAQAA&#10;DwAAAAAAAAABACAAAAAiAAAAZHJzL2Rvd25yZXYueG1sUEsBAhQAFAAAAAgAh07iQCbdMnRRAgAA&#10;pAQAAA4AAAAAAAAAAQAgAAAAKAEAAGRycy9lMm9Eb2MueG1sUEsFBgAAAAAGAAYAWQEAAOsFAAAA&#10;AA==&#10;">
                      <v:fill on="f" focussize="0,0"/>
                      <v:stroke on="f" weight="0pt" miterlimit="0" joinstyle="miter"/>
                      <v:imagedata o:title=""/>
                      <o:lock v:ext="edit" aspectratio="f"/>
                      <v:textbox inset="0mm,0mm,0mm,0mm">
                        <w:txbxContent>
                          <w:p w14:paraId="263C8740">
                            <w:pPr>
                              <w:pStyle w:val="6"/>
                              <w:spacing w:before="64" w:line="220" w:lineRule="auto"/>
                              <w:ind w:left="20"/>
                              <w:rPr>
                                <w:sz w:val="23"/>
                                <w:szCs w:val="23"/>
                              </w:rPr>
                            </w:pPr>
                            <w:r>
                              <w:rPr>
                                <w:spacing w:val="-1"/>
                                <w:sz w:val="23"/>
                                <w:szCs w:val="23"/>
                              </w:rPr>
                              <w:t>FE的严重度</w:t>
                            </w:r>
                          </w:p>
                        </w:txbxContent>
                      </v:textbox>
                    </v:shape>
                  </w:pict>
                </mc:Fallback>
              </mc:AlternateContent>
            </w:r>
          </w:p>
        </w:tc>
        <w:tc>
          <w:tcPr>
            <w:tcW w:w="2028" w:type="dxa"/>
            <w:shd w:val="clear" w:color="auto" w:fill="7BB1ED"/>
            <w:vAlign w:val="top"/>
          </w:tcPr>
          <w:p w14:paraId="03C6D67C">
            <w:pPr>
              <w:spacing w:line="287" w:lineRule="auto"/>
              <w:rPr>
                <w:rFonts w:ascii="Arial"/>
                <w:sz w:val="21"/>
              </w:rPr>
            </w:pPr>
          </w:p>
          <w:p w14:paraId="228BE5EC">
            <w:pPr>
              <w:spacing w:line="287" w:lineRule="auto"/>
              <w:rPr>
                <w:rFonts w:ascii="Arial"/>
                <w:sz w:val="21"/>
              </w:rPr>
            </w:pPr>
          </w:p>
          <w:p w14:paraId="443132F8">
            <w:pPr>
              <w:spacing w:line="287" w:lineRule="auto"/>
              <w:rPr>
                <w:rFonts w:ascii="Arial"/>
                <w:sz w:val="21"/>
              </w:rPr>
            </w:pPr>
          </w:p>
          <w:p w14:paraId="6F1D7E60">
            <w:pPr>
              <w:spacing w:line="287" w:lineRule="auto"/>
              <w:rPr>
                <w:rFonts w:ascii="Arial"/>
                <w:sz w:val="21"/>
              </w:rPr>
            </w:pPr>
          </w:p>
          <w:p w14:paraId="350D0F5A">
            <w:pPr>
              <w:pStyle w:val="6"/>
              <w:spacing w:before="75" w:line="219" w:lineRule="auto"/>
              <w:ind w:left="81"/>
              <w:rPr>
                <w:sz w:val="23"/>
                <w:szCs w:val="23"/>
              </w:rPr>
            </w:pPr>
            <w:r>
              <w:rPr>
                <w:spacing w:val="1"/>
                <w:sz w:val="23"/>
                <w:szCs w:val="23"/>
              </w:rPr>
              <w:t>2.关注要素的失效</w:t>
            </w:r>
          </w:p>
          <w:p w14:paraId="63658CFE">
            <w:pPr>
              <w:pStyle w:val="6"/>
              <w:spacing w:before="17" w:line="219" w:lineRule="auto"/>
              <w:ind w:left="441"/>
              <w:rPr>
                <w:sz w:val="23"/>
                <w:szCs w:val="23"/>
              </w:rPr>
            </w:pPr>
            <w:r>
              <w:rPr>
                <w:spacing w:val="15"/>
                <w:w w:val="117"/>
                <w:sz w:val="23"/>
                <w:szCs w:val="23"/>
              </w:rPr>
              <w:t>模式(FM)</w:t>
            </w:r>
          </w:p>
        </w:tc>
        <w:tc>
          <w:tcPr>
            <w:tcW w:w="1408" w:type="dxa"/>
            <w:shd w:val="clear" w:color="auto" w:fill="BEA8D6"/>
            <w:vAlign w:val="top"/>
          </w:tcPr>
          <w:p w14:paraId="66BD7E38">
            <w:pPr>
              <w:spacing w:line="294" w:lineRule="auto"/>
              <w:rPr>
                <w:rFonts w:ascii="Arial"/>
                <w:sz w:val="21"/>
              </w:rPr>
            </w:pPr>
          </w:p>
          <w:p w14:paraId="7D66AFF3">
            <w:pPr>
              <w:spacing w:line="294" w:lineRule="auto"/>
              <w:rPr>
                <w:rFonts w:ascii="Arial"/>
                <w:sz w:val="21"/>
              </w:rPr>
            </w:pPr>
          </w:p>
          <w:p w14:paraId="2DBBDF87">
            <w:pPr>
              <w:spacing w:line="295" w:lineRule="auto"/>
              <w:rPr>
                <w:rFonts w:ascii="Arial"/>
                <w:sz w:val="21"/>
              </w:rPr>
            </w:pPr>
          </w:p>
          <w:p w14:paraId="0F89F102">
            <w:pPr>
              <w:pStyle w:val="6"/>
              <w:spacing w:before="75" w:line="226" w:lineRule="auto"/>
              <w:ind w:left="93" w:right="39" w:firstLine="29"/>
              <w:jc w:val="both"/>
              <w:rPr>
                <w:sz w:val="30"/>
                <w:szCs w:val="30"/>
              </w:rPr>
            </w:pPr>
            <w:r>
              <w:rPr>
                <w:spacing w:val="2"/>
                <w:sz w:val="23"/>
                <w:szCs w:val="23"/>
              </w:rPr>
              <w:t xml:space="preserve">3.下一较低 </w:t>
            </w:r>
            <w:r>
              <w:rPr>
                <w:spacing w:val="8"/>
                <w:sz w:val="23"/>
                <w:szCs w:val="23"/>
              </w:rPr>
              <w:t>级别要素或</w:t>
            </w:r>
            <w:r>
              <w:rPr>
                <w:sz w:val="23"/>
                <w:szCs w:val="23"/>
              </w:rPr>
              <w:t xml:space="preserve"> </w:t>
            </w:r>
            <w:r>
              <w:rPr>
                <w:spacing w:val="4"/>
                <w:sz w:val="23"/>
                <w:szCs w:val="23"/>
              </w:rPr>
              <w:t>特性的失效</w:t>
            </w:r>
            <w:r>
              <w:rPr>
                <w:sz w:val="23"/>
                <w:szCs w:val="23"/>
              </w:rPr>
              <w:t xml:space="preserve"> </w:t>
            </w:r>
            <w:r>
              <w:rPr>
                <w:spacing w:val="16"/>
                <w:sz w:val="30"/>
                <w:szCs w:val="30"/>
              </w:rPr>
              <w:t>起因(</w:t>
            </w:r>
            <w:r>
              <w:rPr>
                <w:sz w:val="30"/>
                <w:szCs w:val="30"/>
              </w:rPr>
              <w:t>FC</w:t>
            </w:r>
            <w:r>
              <w:rPr>
                <w:spacing w:val="16"/>
                <w:sz w:val="30"/>
                <w:szCs w:val="30"/>
              </w:rPr>
              <w:t>)</w:t>
            </w:r>
          </w:p>
        </w:tc>
        <w:tc>
          <w:tcPr>
            <w:tcW w:w="1099" w:type="dxa"/>
            <w:shd w:val="clear" w:color="auto" w:fill="ADDC3B"/>
            <w:vAlign w:val="top"/>
          </w:tcPr>
          <w:p w14:paraId="78F19FA2">
            <w:pPr>
              <w:spacing w:line="293" w:lineRule="auto"/>
              <w:rPr>
                <w:rFonts w:ascii="Arial"/>
                <w:sz w:val="21"/>
              </w:rPr>
            </w:pPr>
          </w:p>
          <w:p w14:paraId="3BD655EE">
            <w:pPr>
              <w:spacing w:line="294" w:lineRule="auto"/>
              <w:rPr>
                <w:rFonts w:ascii="Arial"/>
                <w:sz w:val="21"/>
              </w:rPr>
            </w:pPr>
          </w:p>
          <w:p w14:paraId="182B3E76">
            <w:pPr>
              <w:spacing w:line="294" w:lineRule="auto"/>
              <w:rPr>
                <w:rFonts w:ascii="Arial"/>
                <w:sz w:val="21"/>
              </w:rPr>
            </w:pPr>
          </w:p>
          <w:p w14:paraId="6E4115EF">
            <w:pPr>
              <w:pStyle w:val="6"/>
              <w:spacing w:before="75" w:line="235" w:lineRule="auto"/>
              <w:ind w:left="85" w:right="62" w:firstLine="109"/>
              <w:rPr>
                <w:sz w:val="23"/>
                <w:szCs w:val="23"/>
              </w:rPr>
            </w:pPr>
            <w:r>
              <w:rPr>
                <w:spacing w:val="-3"/>
                <w:sz w:val="23"/>
                <w:szCs w:val="23"/>
              </w:rPr>
              <w:t>对失效</w:t>
            </w:r>
            <w:r>
              <w:rPr>
                <w:sz w:val="23"/>
                <w:szCs w:val="23"/>
              </w:rPr>
              <w:t xml:space="preserve">  </w:t>
            </w:r>
            <w:r>
              <w:rPr>
                <w:spacing w:val="5"/>
                <w:sz w:val="23"/>
                <w:szCs w:val="23"/>
              </w:rPr>
              <w:t>起因的当</w:t>
            </w:r>
          </w:p>
          <w:p w14:paraId="10B5A877">
            <w:pPr>
              <w:pStyle w:val="6"/>
              <w:spacing w:before="4" w:line="227" w:lineRule="auto"/>
              <w:ind w:left="194" w:right="74" w:hanging="109"/>
              <w:rPr>
                <w:sz w:val="23"/>
                <w:szCs w:val="23"/>
              </w:rPr>
            </w:pPr>
            <w:r>
              <w:rPr>
                <w:spacing w:val="2"/>
                <w:sz w:val="23"/>
                <w:szCs w:val="23"/>
              </w:rPr>
              <w:t>前预防控</w:t>
            </w:r>
            <w:r>
              <w:rPr>
                <w:sz w:val="23"/>
                <w:szCs w:val="23"/>
              </w:rPr>
              <w:t xml:space="preserve"> </w:t>
            </w:r>
            <w:r>
              <w:rPr>
                <w:spacing w:val="16"/>
                <w:sz w:val="23"/>
                <w:szCs w:val="23"/>
              </w:rPr>
              <w:t>制(</w:t>
            </w:r>
            <w:r>
              <w:rPr>
                <w:sz w:val="23"/>
                <w:szCs w:val="23"/>
              </w:rPr>
              <w:t>PC</w:t>
            </w:r>
            <w:r>
              <w:rPr>
                <w:spacing w:val="16"/>
                <w:sz w:val="23"/>
                <w:szCs w:val="23"/>
              </w:rPr>
              <w:t>)</w:t>
            </w:r>
          </w:p>
        </w:tc>
        <w:tc>
          <w:tcPr>
            <w:tcW w:w="529" w:type="dxa"/>
            <w:shd w:val="clear" w:color="auto" w:fill="B2DF40"/>
            <w:vAlign w:val="top"/>
          </w:tcPr>
          <w:p w14:paraId="28FB878E">
            <w:pPr>
              <w:rPr>
                <w:rFonts w:ascii="Arial"/>
                <w:sz w:val="21"/>
              </w:rPr>
            </w:pPr>
            <w:r>
              <mc:AlternateContent>
                <mc:Choice Requires="wps">
                  <w:drawing>
                    <wp:anchor distT="0" distB="0" distL="0" distR="0" simplePos="0" relativeHeight="251713536" behindDoc="0" locked="0" layoutInCell="1" allowOverlap="1">
                      <wp:simplePos x="0" y="0"/>
                      <wp:positionH relativeFrom="rightMargin">
                        <wp:posOffset>-805180</wp:posOffset>
                      </wp:positionH>
                      <wp:positionV relativeFrom="topMargin">
                        <wp:posOffset>826135</wp:posOffset>
                      </wp:positionV>
                      <wp:extent cx="1296035" cy="227965"/>
                      <wp:effectExtent l="0" t="0" r="0" b="0"/>
                      <wp:wrapNone/>
                      <wp:docPr id="102" name="TextBox 102"/>
                      <wp:cNvGraphicFramePr/>
                      <a:graphic xmlns:a="http://schemas.openxmlformats.org/drawingml/2006/main">
                        <a:graphicData uri="http://schemas.microsoft.com/office/word/2010/wordprocessingShape">
                          <wps:wsp>
                            <wps:cNvSpPr txBox="1"/>
                            <wps:spPr>
                              <a:xfrm rot="16200000">
                                <a:off x="-805245" y="826525"/>
                                <a:ext cx="1296035" cy="2279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1DEC7F">
                                  <w:pPr>
                                    <w:pStyle w:val="6"/>
                                    <w:spacing w:before="64" w:line="220" w:lineRule="auto"/>
                                    <w:ind w:left="20"/>
                                    <w:rPr>
                                      <w:sz w:val="23"/>
                                      <w:szCs w:val="23"/>
                                    </w:rPr>
                                  </w:pPr>
                                  <w:r>
                                    <w:rPr>
                                      <w:color w:val="102000"/>
                                      <w:spacing w:val="4"/>
                                      <w:sz w:val="23"/>
                                      <w:szCs w:val="23"/>
                                    </w:rPr>
                                    <w:t>失效起因的频度(O)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2" o:spid="_x0000_s1026" o:spt="202" type="#_x0000_t202" style="position:absolute;left:0pt;margin-left:-37.2pt;margin-top:65.55pt;height:17.95pt;width:102.05pt;mso-position-horizontal-relative:page;mso-position-vertical-relative:page;rotation:-5898240f;z-index:251713536;mso-width-relative:page;mso-height-relative:page;" filled="f" stroked="f" coordsize="21600,21600" o:gfxdata="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h33uY2AAAAAsBAAAP&#10;AAAAAAAAAAEAIAAAACIAAABkcnMvZG93bnJldi54bWxQSwECFAAUAAAACACHTuJAOpnS2lECAACl&#10;BAAADgAAAAAAAAABACAAAAAnAQAAZHJzL2Uyb0RvYy54bWxQSwUGAAAAAAYABgBZAQAA6gUAAAAA&#10;">
                      <v:fill on="f" focussize="0,0"/>
                      <v:stroke on="f" weight="0pt" miterlimit="0" joinstyle="miter"/>
                      <v:imagedata o:title=""/>
                      <o:lock v:ext="edit" aspectratio="f"/>
                      <v:textbox inset="0mm,0mm,0mm,0mm">
                        <w:txbxContent>
                          <w:p w14:paraId="641DEC7F">
                            <w:pPr>
                              <w:pStyle w:val="6"/>
                              <w:spacing w:before="64" w:line="220" w:lineRule="auto"/>
                              <w:ind w:left="20"/>
                              <w:rPr>
                                <w:sz w:val="23"/>
                                <w:szCs w:val="23"/>
                              </w:rPr>
                            </w:pPr>
                            <w:r>
                              <w:rPr>
                                <w:color w:val="102000"/>
                                <w:spacing w:val="4"/>
                                <w:sz w:val="23"/>
                                <w:szCs w:val="23"/>
                              </w:rPr>
                              <w:t>失效起因的频度(O)</w:t>
                            </w:r>
                          </w:p>
                        </w:txbxContent>
                      </v:textbox>
                    </v:shape>
                  </w:pict>
                </mc:Fallback>
              </mc:AlternateContent>
            </w:r>
          </w:p>
        </w:tc>
        <w:tc>
          <w:tcPr>
            <w:tcW w:w="1359" w:type="dxa"/>
            <w:shd w:val="clear" w:color="auto" w:fill="B2DF43"/>
            <w:vAlign w:val="top"/>
          </w:tcPr>
          <w:p w14:paraId="7BFB06BC">
            <w:pPr>
              <w:spacing w:line="290" w:lineRule="auto"/>
              <w:rPr>
                <w:rFonts w:ascii="Arial"/>
                <w:sz w:val="21"/>
              </w:rPr>
            </w:pPr>
          </w:p>
          <w:p w14:paraId="2EBF2D5E">
            <w:pPr>
              <w:spacing w:line="290" w:lineRule="auto"/>
              <w:rPr>
                <w:rFonts w:ascii="Arial"/>
                <w:sz w:val="21"/>
              </w:rPr>
            </w:pPr>
          </w:p>
          <w:p w14:paraId="5E00C1EC">
            <w:pPr>
              <w:spacing w:line="291" w:lineRule="auto"/>
              <w:rPr>
                <w:rFonts w:ascii="Arial"/>
                <w:sz w:val="21"/>
              </w:rPr>
            </w:pPr>
          </w:p>
          <w:p w14:paraId="3D3CE84D">
            <w:pPr>
              <w:pStyle w:val="6"/>
              <w:spacing w:before="74" w:line="220" w:lineRule="auto"/>
              <w:ind w:left="97"/>
              <w:rPr>
                <w:sz w:val="23"/>
                <w:szCs w:val="23"/>
              </w:rPr>
            </w:pPr>
            <w:r>
              <w:rPr>
                <w:spacing w:val="4"/>
                <w:sz w:val="23"/>
                <w:szCs w:val="23"/>
              </w:rPr>
              <w:t>对失效起因</w:t>
            </w:r>
          </w:p>
          <w:p w14:paraId="63F8ACD1">
            <w:pPr>
              <w:pStyle w:val="6"/>
              <w:spacing w:before="15" w:line="219" w:lineRule="auto"/>
              <w:ind w:left="97"/>
              <w:rPr>
                <w:sz w:val="23"/>
                <w:szCs w:val="23"/>
              </w:rPr>
            </w:pPr>
            <w:r>
              <w:rPr>
                <w:spacing w:val="1"/>
                <w:sz w:val="23"/>
                <w:szCs w:val="23"/>
              </w:rPr>
              <w:t>或失效模式</w:t>
            </w:r>
          </w:p>
          <w:p w14:paraId="6B5D26E7">
            <w:pPr>
              <w:pStyle w:val="6"/>
              <w:spacing w:before="7" w:line="251" w:lineRule="auto"/>
              <w:ind w:left="216" w:right="83" w:hanging="119"/>
              <w:rPr>
                <w:sz w:val="23"/>
                <w:szCs w:val="23"/>
              </w:rPr>
            </w:pPr>
            <w:r>
              <w:rPr>
                <w:spacing w:val="3"/>
                <w:sz w:val="23"/>
                <w:szCs w:val="23"/>
              </w:rPr>
              <w:t>的当前探测</w:t>
            </w:r>
            <w:r>
              <w:rPr>
                <w:spacing w:val="2"/>
                <w:sz w:val="23"/>
                <w:szCs w:val="23"/>
              </w:rPr>
              <w:t xml:space="preserve"> </w:t>
            </w:r>
            <w:r>
              <w:rPr>
                <w:spacing w:val="12"/>
                <w:sz w:val="23"/>
                <w:szCs w:val="23"/>
              </w:rPr>
              <w:t>控制(</w:t>
            </w:r>
            <w:r>
              <w:rPr>
                <w:sz w:val="23"/>
                <w:szCs w:val="23"/>
              </w:rPr>
              <w:t>DC</w:t>
            </w:r>
            <w:r>
              <w:rPr>
                <w:spacing w:val="12"/>
                <w:sz w:val="23"/>
                <w:szCs w:val="23"/>
              </w:rPr>
              <w:t>)</w:t>
            </w:r>
          </w:p>
        </w:tc>
        <w:tc>
          <w:tcPr>
            <w:tcW w:w="539" w:type="dxa"/>
            <w:shd w:val="clear" w:color="auto" w:fill="B7E346"/>
            <w:vAlign w:val="top"/>
          </w:tcPr>
          <w:p w14:paraId="62EF5DA0">
            <w:pPr>
              <w:rPr>
                <w:rFonts w:ascii="Arial"/>
                <w:sz w:val="21"/>
              </w:rPr>
            </w:pPr>
            <w:r>
              <mc:AlternateContent>
                <mc:Choice Requires="wps">
                  <w:drawing>
                    <wp:anchor distT="0" distB="0" distL="0" distR="0" simplePos="0" relativeHeight="251710464" behindDoc="0" locked="0" layoutInCell="1" allowOverlap="1">
                      <wp:simplePos x="0" y="0"/>
                      <wp:positionH relativeFrom="rightMargin">
                        <wp:posOffset>-1173480</wp:posOffset>
                      </wp:positionH>
                      <wp:positionV relativeFrom="topMargin">
                        <wp:posOffset>882650</wp:posOffset>
                      </wp:positionV>
                      <wp:extent cx="1856740" cy="226695"/>
                      <wp:effectExtent l="0" t="0" r="0" b="0"/>
                      <wp:wrapNone/>
                      <wp:docPr id="104" name="TextBox 104"/>
                      <wp:cNvGraphicFramePr/>
                      <a:graphic xmlns:a="http://schemas.openxmlformats.org/drawingml/2006/main">
                        <a:graphicData uri="http://schemas.microsoft.com/office/word/2010/wordprocessingShape">
                          <wps:wsp>
                            <wps:cNvSpPr txBox="1"/>
                            <wps:spPr>
                              <a:xfrm rot="16200000">
                                <a:off x="-1173895" y="883281"/>
                                <a:ext cx="1856739" cy="2266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FDD3D7">
                                  <w:pPr>
                                    <w:pStyle w:val="6"/>
                                    <w:spacing w:before="63" w:line="219" w:lineRule="auto"/>
                                    <w:ind w:left="20"/>
                                    <w:rPr>
                                      <w:sz w:val="23"/>
                                      <w:szCs w:val="23"/>
                                    </w:rPr>
                                  </w:pPr>
                                  <w:r>
                                    <w:rPr>
                                      <w:color w:val="407010"/>
                                      <w:sz w:val="23"/>
                                      <w:szCs w:val="23"/>
                                    </w:rPr>
                                    <w:t>失效起因/失效模式的探测度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4" o:spid="_x0000_s1026" o:spt="202" type="#_x0000_t202" style="position:absolute;left:0pt;margin-left:-65.7pt;margin-top:70pt;height:17.85pt;width:146.2pt;mso-position-horizontal-relative:page;mso-position-vertical-relative:page;rotation:-5898240f;z-index:251710464;mso-width-relative:page;mso-height-relative:page;" filled="f" stroked="f" coordsize="21600,21600" o:gfxdata="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H2WcsNoAAAAM&#10;AQAADwAAAAAAAAABACAAAAAiAAAAZHJzL2Rvd25yZXYueG1sUEsBAhQAFAAAAAgAh07iQIkZ3GhT&#10;AgAApgQAAA4AAAAAAAAAAQAgAAAAKQEAAGRycy9lMm9Eb2MueG1sUEsFBgAAAAAGAAYAWQEAAO4F&#10;AAAAAA==&#10;">
                      <v:fill on="f" focussize="0,0"/>
                      <v:stroke on="f" weight="0pt" miterlimit="0" joinstyle="miter"/>
                      <v:imagedata o:title=""/>
                      <o:lock v:ext="edit" aspectratio="f"/>
                      <v:textbox inset="0mm,0mm,0mm,0mm">
                        <w:txbxContent>
                          <w:p w14:paraId="43FDD3D7">
                            <w:pPr>
                              <w:pStyle w:val="6"/>
                              <w:spacing w:before="63" w:line="219" w:lineRule="auto"/>
                              <w:ind w:left="20"/>
                              <w:rPr>
                                <w:sz w:val="23"/>
                                <w:szCs w:val="23"/>
                              </w:rPr>
                            </w:pPr>
                            <w:r>
                              <w:rPr>
                                <w:color w:val="407010"/>
                                <w:sz w:val="23"/>
                                <w:szCs w:val="23"/>
                              </w:rPr>
                              <w:t>失效起因/失效模式的探测度</w:t>
                            </w:r>
                          </w:p>
                        </w:txbxContent>
                      </v:textbox>
                    </v:shape>
                  </w:pict>
                </mc:Fallback>
              </mc:AlternateContent>
            </w:r>
            <w:r>
              <mc:AlternateContent>
                <mc:Choice Requires="wps">
                  <w:drawing>
                    <wp:anchor distT="0" distB="0" distL="0" distR="0" simplePos="0" relativeHeight="251711488" behindDoc="0" locked="0" layoutInCell="1" allowOverlap="1">
                      <wp:simplePos x="0" y="0"/>
                      <wp:positionH relativeFrom="rightMargin">
                        <wp:posOffset>-177800</wp:posOffset>
                      </wp:positionH>
                      <wp:positionV relativeFrom="topMargin">
                        <wp:posOffset>851535</wp:posOffset>
                      </wp:positionV>
                      <wp:extent cx="213360" cy="231140"/>
                      <wp:effectExtent l="0" t="0" r="0" b="0"/>
                      <wp:wrapNone/>
                      <wp:docPr id="106" name="TextBox 106"/>
                      <wp:cNvGraphicFramePr/>
                      <a:graphic xmlns:a="http://schemas.openxmlformats.org/drawingml/2006/main">
                        <a:graphicData uri="http://schemas.microsoft.com/office/word/2010/wordprocessingShape">
                          <wps:wsp>
                            <wps:cNvSpPr txBox="1"/>
                            <wps:spPr>
                              <a:xfrm rot="16200000">
                                <a:off x="-178411" y="851709"/>
                                <a:ext cx="213359"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7C9D9D3">
                                  <w:pPr>
                                    <w:pStyle w:val="6"/>
                                    <w:spacing w:before="67" w:line="222" w:lineRule="auto"/>
                                    <w:ind w:left="20"/>
                                    <w:rPr>
                                      <w:sz w:val="23"/>
                                      <w:szCs w:val="23"/>
                                    </w:rPr>
                                  </w:pPr>
                                  <w:r>
                                    <w:rPr>
                                      <w:spacing w:val="-11"/>
                                      <w:sz w:val="23"/>
                                      <w:szCs w:val="23"/>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6" o:spid="_x0000_s1026" o:spt="202" type="#_x0000_t202" style="position:absolute;left:0pt;margin-left:12.7pt;margin-top:67.55pt;height:18.2pt;width:16.8pt;mso-position-horizontal-relative:page;mso-position-vertical-relative:page;rotation:-5898240f;z-index:251711488;mso-width-relative:page;mso-height-relative:page;" filled="f" stroked="f" coordsize="21600,21600" o:gfxdata="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zzxjj1wAAAAkBAAAP&#10;AAAAAAAAAAEAIAAAACIAAABkcnMvZG93bnJldi54bWxQSwECFAAUAAAACACHTuJA/5GaG1ICAACk&#10;BAAADgAAAAAAAAABACAAAAAmAQAAZHJzL2Uyb0RvYy54bWxQSwUGAAAAAAYABgBZAQAA6gUAAAAA&#10;">
                      <v:fill on="f" focussize="0,0"/>
                      <v:stroke on="f" weight="0pt" miterlimit="0" joinstyle="miter"/>
                      <v:imagedata o:title=""/>
                      <o:lock v:ext="edit" aspectratio="f"/>
                      <v:textbox inset="0mm,0mm,0mm,0mm">
                        <w:txbxContent>
                          <w:p w14:paraId="27C9D9D3">
                            <w:pPr>
                              <w:pStyle w:val="6"/>
                              <w:spacing w:before="67" w:line="222" w:lineRule="auto"/>
                              <w:ind w:left="20"/>
                              <w:rPr>
                                <w:sz w:val="23"/>
                                <w:szCs w:val="23"/>
                              </w:rPr>
                            </w:pPr>
                            <w:r>
                              <w:rPr>
                                <w:spacing w:val="-11"/>
                                <w:sz w:val="23"/>
                                <w:szCs w:val="23"/>
                              </w:rPr>
                              <w:t>(D)</w:t>
                            </w:r>
                          </w:p>
                        </w:txbxContent>
                      </v:textbox>
                    </v:shape>
                  </w:pict>
                </mc:Fallback>
              </mc:AlternateContent>
            </w:r>
          </w:p>
        </w:tc>
        <w:tc>
          <w:tcPr>
            <w:tcW w:w="520" w:type="dxa"/>
            <w:shd w:val="clear" w:color="auto" w:fill="B5E347"/>
            <w:vAlign w:val="top"/>
          </w:tcPr>
          <w:p w14:paraId="218E4D5F">
            <w:pPr>
              <w:rPr>
                <w:rFonts w:ascii="Arial"/>
                <w:sz w:val="21"/>
              </w:rPr>
            </w:pPr>
            <w:r>
              <mc:AlternateContent>
                <mc:Choice Requires="wps">
                  <w:drawing>
                    <wp:anchor distT="0" distB="0" distL="0" distR="0" simplePos="0" relativeHeight="251712512" behindDoc="0" locked="0" layoutInCell="1" allowOverlap="1">
                      <wp:simplePos x="0" y="0"/>
                      <wp:positionH relativeFrom="rightMargin">
                        <wp:posOffset>-831215</wp:posOffset>
                      </wp:positionH>
                      <wp:positionV relativeFrom="topMargin">
                        <wp:posOffset>838200</wp:posOffset>
                      </wp:positionV>
                      <wp:extent cx="1349375" cy="226695"/>
                      <wp:effectExtent l="0" t="0" r="0" b="0"/>
                      <wp:wrapNone/>
                      <wp:docPr id="108" name="TextBox 108"/>
                      <wp:cNvGraphicFramePr/>
                      <a:graphic xmlns:a="http://schemas.openxmlformats.org/drawingml/2006/main">
                        <a:graphicData uri="http://schemas.microsoft.com/office/word/2010/wordprocessingShape">
                          <wps:wsp>
                            <wps:cNvSpPr txBox="1"/>
                            <wps:spPr>
                              <a:xfrm rot="16200000">
                                <a:off x="-831265" y="838575"/>
                                <a:ext cx="1349375" cy="2266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4FE3EB">
                                  <w:pPr>
                                    <w:pStyle w:val="6"/>
                                    <w:spacing w:before="63" w:line="219" w:lineRule="auto"/>
                                    <w:ind w:left="20"/>
                                    <w:rPr>
                                      <w:sz w:val="23"/>
                                      <w:szCs w:val="23"/>
                                    </w:rPr>
                                  </w:pPr>
                                  <w:r>
                                    <w:rPr>
                                      <w:spacing w:val="2"/>
                                      <w:sz w:val="23"/>
                                      <w:szCs w:val="23"/>
                                    </w:rPr>
                                    <w:t>设计</w:t>
                                  </w:r>
                                  <w:r>
                                    <w:rPr>
                                      <w:sz w:val="23"/>
                                      <w:szCs w:val="23"/>
                                    </w:rPr>
                                    <w:t>FMEA</w:t>
                                  </w:r>
                                  <w:r>
                                    <w:rPr>
                                      <w:spacing w:val="2"/>
                                      <w:sz w:val="23"/>
                                      <w:szCs w:val="23"/>
                                    </w:rPr>
                                    <w:t>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8" o:spid="_x0000_s1026" o:spt="202" type="#_x0000_t202" style="position:absolute;left:0pt;margin-left:-39.7pt;margin-top:66.5pt;height:17.85pt;width:106.25pt;mso-position-horizontal-relative:page;mso-position-vertical-relative:page;rotation:-5898240f;z-index:251712512;mso-width-relative:page;mso-height-relative:page;" filled="f" stroked="f" coordsize="21600,21600" o:gfxdata="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DYG/8tkAAAALAQAA&#10;DwAAAAAAAAABACAAAAAiAAAAZHJzL2Rvd25yZXYueG1sUEsBAhQAFAAAAAgAh07iQDwbXMpRAgAA&#10;pQQAAA4AAAAAAAAAAQAgAAAAKAEAAGRycy9lMm9Eb2MueG1sUEsFBgAAAAAGAAYAWQEAAOsFAAAA&#10;AA==&#10;">
                      <v:fill on="f" focussize="0,0"/>
                      <v:stroke on="f" weight="0pt" miterlimit="0" joinstyle="miter"/>
                      <v:imagedata o:title=""/>
                      <o:lock v:ext="edit" aspectratio="f"/>
                      <v:textbox inset="0mm,0mm,0mm,0mm">
                        <w:txbxContent>
                          <w:p w14:paraId="3A4FE3EB">
                            <w:pPr>
                              <w:pStyle w:val="6"/>
                              <w:spacing w:before="63" w:line="219" w:lineRule="auto"/>
                              <w:ind w:left="20"/>
                              <w:rPr>
                                <w:sz w:val="23"/>
                                <w:szCs w:val="23"/>
                              </w:rPr>
                            </w:pPr>
                            <w:r>
                              <w:rPr>
                                <w:spacing w:val="2"/>
                                <w:sz w:val="23"/>
                                <w:szCs w:val="23"/>
                              </w:rPr>
                              <w:t>设计</w:t>
                            </w:r>
                            <w:r>
                              <w:rPr>
                                <w:sz w:val="23"/>
                                <w:szCs w:val="23"/>
                              </w:rPr>
                              <w:t>FMEA</w:t>
                            </w:r>
                            <w:r>
                              <w:rPr>
                                <w:spacing w:val="2"/>
                                <w:sz w:val="23"/>
                                <w:szCs w:val="23"/>
                              </w:rPr>
                              <w:t>措施优先级</w:t>
                            </w:r>
                          </w:p>
                        </w:txbxContent>
                      </v:textbox>
                    </v:shape>
                  </w:pict>
                </mc:Fallback>
              </mc:AlternateContent>
            </w:r>
          </w:p>
        </w:tc>
        <w:tc>
          <w:tcPr>
            <w:tcW w:w="534" w:type="dxa"/>
            <w:textDirection w:val="btLr"/>
            <w:vAlign w:val="top"/>
          </w:tcPr>
          <w:p w14:paraId="6A37EFEC">
            <w:pPr>
              <w:pStyle w:val="6"/>
              <w:spacing w:before="159" w:line="219" w:lineRule="auto"/>
              <w:ind w:left="600"/>
              <w:rPr>
                <w:sz w:val="23"/>
                <w:szCs w:val="23"/>
              </w:rPr>
            </w:pPr>
            <w:r>
              <w:rPr>
                <w:spacing w:val="5"/>
                <w:sz w:val="23"/>
                <w:szCs w:val="23"/>
              </w:rPr>
              <w:t>筛选器代码(可选)</w:t>
            </w:r>
          </w:p>
        </w:tc>
      </w:tr>
      <w:tr w14:paraId="5012E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31" w:hRule="atLeast"/>
        </w:trPr>
        <w:tc>
          <w:tcPr>
            <w:tcW w:w="1324" w:type="dxa"/>
            <w:vAlign w:val="top"/>
          </w:tcPr>
          <w:p w14:paraId="516FF658">
            <w:pPr>
              <w:pStyle w:val="6"/>
              <w:spacing w:before="95" w:line="219" w:lineRule="auto"/>
              <w:ind w:left="75"/>
              <w:rPr>
                <w:sz w:val="23"/>
                <w:szCs w:val="23"/>
              </w:rPr>
            </w:pPr>
            <w:r>
              <w:rPr>
                <w:color w:val="FF0020"/>
                <w:spacing w:val="2"/>
                <w:sz w:val="23"/>
                <w:szCs w:val="23"/>
              </w:rPr>
              <w:t>车</w:t>
            </w:r>
            <w:r>
              <w:rPr>
                <w:color w:val="FF0000"/>
                <w:spacing w:val="2"/>
                <w:sz w:val="23"/>
                <w:szCs w:val="23"/>
              </w:rPr>
              <w:t>窗升降电</w:t>
            </w:r>
          </w:p>
          <w:p w14:paraId="584AA89C">
            <w:pPr>
              <w:pStyle w:val="6"/>
              <w:spacing w:before="5" w:line="219" w:lineRule="auto"/>
              <w:ind w:left="75"/>
              <w:rPr>
                <w:sz w:val="23"/>
                <w:szCs w:val="23"/>
              </w:rPr>
            </w:pPr>
            <w:r>
              <w:rPr>
                <w:color w:val="FF0020"/>
                <w:spacing w:val="3"/>
                <w:sz w:val="23"/>
                <w:szCs w:val="23"/>
              </w:rPr>
              <w:t>机的扭矩和</w:t>
            </w:r>
          </w:p>
          <w:p w14:paraId="43324702">
            <w:pPr>
              <w:pStyle w:val="6"/>
              <w:spacing w:before="9" w:line="220" w:lineRule="auto"/>
              <w:ind w:left="75"/>
              <w:rPr>
                <w:sz w:val="23"/>
                <w:szCs w:val="23"/>
              </w:rPr>
            </w:pPr>
            <w:r>
              <w:rPr>
                <w:color w:val="D01020"/>
                <w:spacing w:val="-2"/>
                <w:sz w:val="23"/>
                <w:szCs w:val="23"/>
              </w:rPr>
              <w:t>转</w:t>
            </w:r>
            <w:r>
              <w:rPr>
                <w:color w:val="FF0000"/>
                <w:spacing w:val="-2"/>
                <w:sz w:val="23"/>
                <w:szCs w:val="23"/>
              </w:rPr>
              <w:t>动速度过</w:t>
            </w:r>
          </w:p>
          <w:p w14:paraId="3F1DE3D3">
            <w:pPr>
              <w:pStyle w:val="6"/>
              <w:spacing w:before="26" w:line="221" w:lineRule="auto"/>
              <w:ind w:left="55"/>
              <w:rPr>
                <w:sz w:val="23"/>
                <w:szCs w:val="23"/>
              </w:rPr>
            </w:pPr>
            <w:r>
              <w:rPr>
                <w:color w:val="FF0020"/>
                <w:sz w:val="23"/>
                <w:szCs w:val="23"/>
              </w:rPr>
              <w:t>低</w:t>
            </w:r>
          </w:p>
        </w:tc>
        <w:tc>
          <w:tcPr>
            <w:tcW w:w="530" w:type="dxa"/>
            <w:vAlign w:val="top"/>
          </w:tcPr>
          <w:p w14:paraId="4CCA0DCB">
            <w:pPr>
              <w:pStyle w:val="6"/>
              <w:spacing w:before="107"/>
              <w:ind w:left="191"/>
              <w:rPr>
                <w:sz w:val="23"/>
                <w:szCs w:val="23"/>
              </w:rPr>
            </w:pPr>
            <w:r>
              <w:rPr>
                <w:sz w:val="23"/>
                <w:szCs w:val="23"/>
              </w:rPr>
              <w:t>6</w:t>
            </w:r>
          </w:p>
        </w:tc>
        <w:tc>
          <w:tcPr>
            <w:tcW w:w="2028" w:type="dxa"/>
            <w:vAlign w:val="top"/>
          </w:tcPr>
          <w:p w14:paraId="338BC7B8">
            <w:pPr>
              <w:pStyle w:val="6"/>
              <w:spacing w:before="96" w:line="224" w:lineRule="auto"/>
              <w:ind w:left="81" w:right="84"/>
              <w:rPr>
                <w:sz w:val="23"/>
                <w:szCs w:val="23"/>
              </w:rPr>
            </w:pPr>
            <w:r>
              <w:rPr>
                <w:color w:val="FF0000"/>
                <w:spacing w:val="1"/>
                <w:sz w:val="23"/>
                <w:szCs w:val="23"/>
              </w:rPr>
              <w:t>换</w:t>
            </w:r>
            <w:r>
              <w:rPr>
                <w:color w:val="F00000"/>
                <w:spacing w:val="1"/>
                <w:sz w:val="23"/>
                <w:szCs w:val="23"/>
              </w:rPr>
              <w:t>向系统的角度偏</w:t>
            </w:r>
            <w:r>
              <w:rPr>
                <w:color w:val="F00000"/>
                <w:spacing w:val="3"/>
                <w:sz w:val="23"/>
                <w:szCs w:val="23"/>
              </w:rPr>
              <w:t xml:space="preserve"> </w:t>
            </w:r>
            <w:r>
              <w:rPr>
                <w:color w:val="FF0000"/>
                <w:spacing w:val="1"/>
                <w:sz w:val="23"/>
                <w:szCs w:val="23"/>
              </w:rPr>
              <w:t>差导致间歇性错误</w:t>
            </w:r>
            <w:r>
              <w:rPr>
                <w:color w:val="FF0000"/>
                <w:spacing w:val="2"/>
                <w:sz w:val="23"/>
                <w:szCs w:val="23"/>
              </w:rPr>
              <w:t xml:space="preserve"> </w:t>
            </w:r>
            <w:r>
              <w:rPr>
                <w:color w:val="FF0000"/>
                <w:spacing w:val="5"/>
                <w:sz w:val="23"/>
                <w:szCs w:val="23"/>
              </w:rPr>
              <w:t>连接线圈(L1、L3</w:t>
            </w:r>
            <w:r>
              <w:rPr>
                <w:color w:val="FF0000"/>
                <w:sz w:val="23"/>
                <w:szCs w:val="23"/>
              </w:rPr>
              <w:t xml:space="preserve"> </w:t>
            </w:r>
            <w:r>
              <w:rPr>
                <w:color w:val="F00000"/>
                <w:sz w:val="23"/>
                <w:szCs w:val="23"/>
              </w:rPr>
              <w:t>和L2,</w:t>
            </w:r>
            <w:r>
              <w:rPr>
                <w:color w:val="D01020"/>
                <w:sz w:val="23"/>
                <w:szCs w:val="23"/>
              </w:rPr>
              <w:t>而不是</w:t>
            </w:r>
            <w:r>
              <w:rPr>
                <w:color w:val="F00020"/>
                <w:sz w:val="23"/>
                <w:szCs w:val="23"/>
              </w:rPr>
              <w:t>L1、</w:t>
            </w:r>
          </w:p>
          <w:p w14:paraId="5B7D20EA">
            <w:pPr>
              <w:pStyle w:val="6"/>
              <w:spacing w:before="46" w:line="222" w:lineRule="auto"/>
              <w:ind w:left="81"/>
              <w:rPr>
                <w:sz w:val="23"/>
                <w:szCs w:val="23"/>
              </w:rPr>
            </w:pPr>
            <w:r>
              <w:rPr>
                <w:color w:val="E01020"/>
                <w:spacing w:val="-7"/>
                <w:sz w:val="23"/>
                <w:szCs w:val="23"/>
              </w:rPr>
              <w:t>L2</w:t>
            </w:r>
            <w:r>
              <w:rPr>
                <w:color w:val="E01020"/>
                <w:spacing w:val="-55"/>
                <w:sz w:val="23"/>
                <w:szCs w:val="23"/>
              </w:rPr>
              <w:t xml:space="preserve"> </w:t>
            </w:r>
            <w:r>
              <w:rPr>
                <w:color w:val="E01010"/>
                <w:spacing w:val="-7"/>
                <w:sz w:val="23"/>
                <w:szCs w:val="23"/>
              </w:rPr>
              <w:t>和</w:t>
            </w:r>
            <w:r>
              <w:rPr>
                <w:color w:val="E01010"/>
                <w:spacing w:val="-41"/>
                <w:sz w:val="23"/>
                <w:szCs w:val="23"/>
              </w:rPr>
              <w:t xml:space="preserve"> </w:t>
            </w:r>
            <w:r>
              <w:rPr>
                <w:color w:val="E01010"/>
                <w:spacing w:val="-7"/>
                <w:sz w:val="23"/>
                <w:szCs w:val="23"/>
              </w:rPr>
              <w:t>L</w:t>
            </w:r>
            <w:r>
              <w:rPr>
                <w:color w:val="E01010"/>
                <w:spacing w:val="-34"/>
                <w:sz w:val="23"/>
                <w:szCs w:val="23"/>
              </w:rPr>
              <w:t xml:space="preserve"> </w:t>
            </w:r>
            <w:r>
              <w:rPr>
                <w:color w:val="E01010"/>
                <w:spacing w:val="-7"/>
                <w:sz w:val="23"/>
                <w:szCs w:val="23"/>
              </w:rPr>
              <w:t>3</w:t>
            </w:r>
            <w:r>
              <w:rPr>
                <w:color w:val="B02040"/>
                <w:spacing w:val="-7"/>
                <w:sz w:val="23"/>
                <w:szCs w:val="23"/>
              </w:rPr>
              <w:t>)</w:t>
            </w:r>
          </w:p>
        </w:tc>
        <w:tc>
          <w:tcPr>
            <w:tcW w:w="1408" w:type="dxa"/>
            <w:vAlign w:val="top"/>
          </w:tcPr>
          <w:p w14:paraId="6E08C90C">
            <w:pPr>
              <w:pStyle w:val="6"/>
              <w:spacing w:before="106" w:line="208" w:lineRule="auto"/>
              <w:ind w:left="123"/>
              <w:rPr>
                <w:sz w:val="23"/>
                <w:szCs w:val="23"/>
              </w:rPr>
            </w:pPr>
            <w:r>
              <w:rPr>
                <w:color w:val="D02020"/>
                <w:spacing w:val="1"/>
                <w:sz w:val="23"/>
                <w:szCs w:val="23"/>
              </w:rPr>
              <w:t>电刷盒的碳</w:t>
            </w:r>
          </w:p>
          <w:p w14:paraId="235365C2">
            <w:pPr>
              <w:pStyle w:val="6"/>
              <w:spacing w:line="219" w:lineRule="auto"/>
              <w:ind w:left="123"/>
              <w:rPr>
                <w:sz w:val="23"/>
                <w:szCs w:val="23"/>
              </w:rPr>
            </w:pPr>
            <w:r>
              <w:rPr>
                <w:color w:val="C02010"/>
                <w:spacing w:val="-2"/>
                <w:sz w:val="23"/>
                <w:szCs w:val="23"/>
              </w:rPr>
              <w:t>刷接触部位</w:t>
            </w:r>
          </w:p>
          <w:p w14:paraId="43D3E368">
            <w:pPr>
              <w:pStyle w:val="6"/>
              <w:spacing w:before="17" w:line="220" w:lineRule="auto"/>
              <w:ind w:left="93"/>
              <w:rPr>
                <w:sz w:val="23"/>
                <w:szCs w:val="23"/>
              </w:rPr>
            </w:pPr>
            <w:r>
              <w:rPr>
                <w:color w:val="C02020"/>
                <w:spacing w:val="13"/>
                <w:sz w:val="23"/>
                <w:szCs w:val="23"/>
              </w:rPr>
              <w:t>弯曲</w:t>
            </w:r>
          </w:p>
        </w:tc>
        <w:tc>
          <w:tcPr>
            <w:tcW w:w="1099" w:type="dxa"/>
            <w:vAlign w:val="top"/>
          </w:tcPr>
          <w:p w14:paraId="2E626800">
            <w:pPr>
              <w:pStyle w:val="6"/>
              <w:spacing w:before="103" w:line="228" w:lineRule="auto"/>
              <w:ind w:left="65" w:right="54" w:firstLine="69"/>
              <w:jc w:val="both"/>
              <w:rPr>
                <w:sz w:val="23"/>
                <w:szCs w:val="23"/>
              </w:rPr>
            </w:pPr>
            <w:r>
              <w:rPr>
                <w:spacing w:val="-2"/>
                <w:sz w:val="23"/>
                <w:szCs w:val="23"/>
              </w:rPr>
              <w:t>根据FEM</w:t>
            </w:r>
            <w:r>
              <w:rPr>
                <w:sz w:val="23"/>
                <w:szCs w:val="23"/>
              </w:rPr>
              <w:t xml:space="preserve">  </w:t>
            </w:r>
            <w:r>
              <w:rPr>
                <w:spacing w:val="-12"/>
                <w:sz w:val="23"/>
                <w:szCs w:val="23"/>
              </w:rPr>
              <w:t>6</w:t>
            </w:r>
            <w:r>
              <w:rPr>
                <w:spacing w:val="-27"/>
                <w:sz w:val="23"/>
                <w:szCs w:val="23"/>
              </w:rPr>
              <w:t xml:space="preserve"> </w:t>
            </w:r>
            <w:r>
              <w:rPr>
                <w:spacing w:val="-12"/>
                <w:sz w:val="23"/>
                <w:szCs w:val="23"/>
              </w:rPr>
              <w:t>3</w:t>
            </w:r>
            <w:r>
              <w:rPr>
                <w:spacing w:val="-28"/>
                <w:sz w:val="23"/>
                <w:szCs w:val="23"/>
              </w:rPr>
              <w:t xml:space="preserve"> </w:t>
            </w:r>
            <w:r>
              <w:rPr>
                <w:spacing w:val="-12"/>
                <w:sz w:val="23"/>
                <w:szCs w:val="23"/>
              </w:rPr>
              <w:t>7</w:t>
            </w:r>
            <w:r>
              <w:rPr>
                <w:spacing w:val="-32"/>
                <w:sz w:val="23"/>
                <w:szCs w:val="23"/>
              </w:rPr>
              <w:t xml:space="preserve"> </w:t>
            </w:r>
            <w:r>
              <w:rPr>
                <w:spacing w:val="-12"/>
                <w:sz w:val="23"/>
                <w:szCs w:val="23"/>
              </w:rPr>
              <w:t>0</w:t>
            </w:r>
            <w:r>
              <w:rPr>
                <w:spacing w:val="-36"/>
                <w:sz w:val="23"/>
                <w:szCs w:val="23"/>
              </w:rPr>
              <w:t xml:space="preserve"> </w:t>
            </w:r>
            <w:r>
              <w:rPr>
                <w:spacing w:val="-12"/>
                <w:sz w:val="23"/>
                <w:szCs w:val="23"/>
              </w:rPr>
              <w:t>进</w:t>
            </w:r>
            <w:r>
              <w:rPr>
                <w:sz w:val="23"/>
                <w:szCs w:val="23"/>
              </w:rPr>
              <w:t xml:space="preserve"> </w:t>
            </w:r>
            <w:r>
              <w:rPr>
                <w:spacing w:val="9"/>
                <w:sz w:val="23"/>
                <w:szCs w:val="23"/>
              </w:rPr>
              <w:t>行的电刷</w:t>
            </w:r>
          </w:p>
          <w:p w14:paraId="002FD144">
            <w:pPr>
              <w:pStyle w:val="6"/>
              <w:spacing w:line="225" w:lineRule="auto"/>
              <w:ind w:left="85" w:right="74"/>
              <w:rPr>
                <w:sz w:val="23"/>
                <w:szCs w:val="23"/>
              </w:rPr>
            </w:pPr>
            <w:r>
              <w:rPr>
                <w:spacing w:val="2"/>
                <w:sz w:val="23"/>
                <w:szCs w:val="23"/>
              </w:rPr>
              <w:t>盒动态受</w:t>
            </w:r>
            <w:r>
              <w:rPr>
                <w:sz w:val="23"/>
                <w:szCs w:val="23"/>
              </w:rPr>
              <w:t xml:space="preserve"> </w:t>
            </w:r>
            <w:r>
              <w:rPr>
                <w:spacing w:val="4"/>
                <w:sz w:val="23"/>
                <w:szCs w:val="23"/>
              </w:rPr>
              <w:t>力模拟</w:t>
            </w:r>
          </w:p>
        </w:tc>
        <w:tc>
          <w:tcPr>
            <w:tcW w:w="529" w:type="dxa"/>
            <w:vAlign w:val="top"/>
          </w:tcPr>
          <w:p w14:paraId="2DE688C5">
            <w:pPr>
              <w:pStyle w:val="6"/>
              <w:spacing w:before="128" w:line="241" w:lineRule="auto"/>
              <w:ind w:left="196"/>
              <w:rPr>
                <w:sz w:val="23"/>
                <w:szCs w:val="23"/>
              </w:rPr>
            </w:pPr>
            <w:r>
              <w:rPr>
                <w:sz w:val="23"/>
                <w:szCs w:val="23"/>
              </w:rPr>
              <w:t>2</w:t>
            </w:r>
          </w:p>
        </w:tc>
        <w:tc>
          <w:tcPr>
            <w:tcW w:w="1359" w:type="dxa"/>
            <w:vAlign w:val="top"/>
          </w:tcPr>
          <w:p w14:paraId="581BE2BD">
            <w:pPr>
              <w:pStyle w:val="6"/>
              <w:spacing w:before="103" w:line="220" w:lineRule="auto"/>
              <w:ind w:left="86" w:hanging="69"/>
              <w:rPr>
                <w:sz w:val="23"/>
                <w:szCs w:val="23"/>
              </w:rPr>
            </w:pPr>
            <w:r>
              <w:rPr>
                <w:spacing w:val="-9"/>
                <w:sz w:val="23"/>
                <w:szCs w:val="23"/>
              </w:rPr>
              <w:t>抽样测试：依</w:t>
            </w:r>
            <w:r>
              <w:rPr>
                <w:spacing w:val="4"/>
                <w:sz w:val="23"/>
                <w:szCs w:val="23"/>
              </w:rPr>
              <w:t xml:space="preserve"> </w:t>
            </w:r>
            <w:r>
              <w:rPr>
                <w:spacing w:val="2"/>
                <w:sz w:val="23"/>
                <w:szCs w:val="23"/>
              </w:rPr>
              <w:t>据测试规范</w:t>
            </w:r>
            <w:r>
              <w:rPr>
                <w:spacing w:val="1"/>
                <w:sz w:val="23"/>
                <w:szCs w:val="23"/>
              </w:rPr>
              <w:t xml:space="preserve">  </w:t>
            </w:r>
            <w:r>
              <w:rPr>
                <w:spacing w:val="-2"/>
                <w:sz w:val="23"/>
                <w:szCs w:val="23"/>
              </w:rPr>
              <w:t>MRJ82/60</w:t>
            </w:r>
          </w:p>
          <w:p w14:paraId="606FE816">
            <w:pPr>
              <w:pStyle w:val="6"/>
              <w:spacing w:line="231" w:lineRule="auto"/>
              <w:ind w:left="37" w:firstLine="56"/>
              <w:rPr>
                <w:sz w:val="23"/>
                <w:szCs w:val="23"/>
              </w:rPr>
            </w:pPr>
            <w:r>
              <w:rPr>
                <w:spacing w:val="-14"/>
                <w:sz w:val="23"/>
                <w:szCs w:val="23"/>
              </w:rPr>
              <w:t>测量电刷盒</w:t>
            </w:r>
            <w:r>
              <w:rPr>
                <w:sz w:val="23"/>
                <w:szCs w:val="23"/>
              </w:rPr>
              <w:t xml:space="preserve">  </w:t>
            </w:r>
            <w:r>
              <w:rPr>
                <w:spacing w:val="1"/>
                <w:sz w:val="23"/>
                <w:szCs w:val="23"/>
              </w:rPr>
              <w:t>的弹性和塑</w:t>
            </w:r>
            <w:r>
              <w:rPr>
                <w:sz w:val="23"/>
                <w:szCs w:val="23"/>
              </w:rPr>
              <w:t xml:space="preserve">  </w:t>
            </w:r>
            <w:r>
              <w:rPr>
                <w:spacing w:val="-12"/>
                <w:sz w:val="23"/>
                <w:szCs w:val="23"/>
              </w:rPr>
              <w:t>性变形影响。</w:t>
            </w:r>
          </w:p>
        </w:tc>
        <w:tc>
          <w:tcPr>
            <w:tcW w:w="539" w:type="dxa"/>
            <w:vAlign w:val="top"/>
          </w:tcPr>
          <w:p w14:paraId="6B6D4DBF">
            <w:pPr>
              <w:pStyle w:val="6"/>
              <w:spacing w:before="108" w:line="241" w:lineRule="auto"/>
              <w:ind w:left="158"/>
              <w:rPr>
                <w:sz w:val="23"/>
                <w:szCs w:val="23"/>
              </w:rPr>
            </w:pPr>
            <w:r>
              <w:rPr>
                <w:sz w:val="23"/>
                <w:szCs w:val="23"/>
              </w:rPr>
              <w:t>2</w:t>
            </w:r>
          </w:p>
        </w:tc>
        <w:tc>
          <w:tcPr>
            <w:tcW w:w="520" w:type="dxa"/>
            <w:vAlign w:val="top"/>
          </w:tcPr>
          <w:p w14:paraId="3690B57A">
            <w:pPr>
              <w:pStyle w:val="6"/>
              <w:spacing w:before="136" w:line="182" w:lineRule="auto"/>
              <w:ind w:left="199"/>
              <w:rPr>
                <w:sz w:val="23"/>
                <w:szCs w:val="23"/>
              </w:rPr>
            </w:pPr>
            <w:r>
              <w:rPr>
                <w:sz w:val="23"/>
                <w:szCs w:val="23"/>
              </w:rPr>
              <w:t>L</w:t>
            </w:r>
          </w:p>
        </w:tc>
        <w:tc>
          <w:tcPr>
            <w:tcW w:w="534" w:type="dxa"/>
            <w:vAlign w:val="top"/>
          </w:tcPr>
          <w:p w14:paraId="6F0737C1">
            <w:pPr>
              <w:rPr>
                <w:rFonts w:ascii="Arial"/>
                <w:sz w:val="21"/>
              </w:rPr>
            </w:pPr>
          </w:p>
        </w:tc>
      </w:tr>
    </w:tbl>
    <w:p w14:paraId="037E115B">
      <w:pPr>
        <w:pStyle w:val="2"/>
        <w:spacing w:before="281" w:line="222" w:lineRule="auto"/>
        <w:ind w:left="3078"/>
        <w:outlineLvl w:val="1"/>
        <w:rPr>
          <w:rFonts w:ascii="宋体" w:hAnsi="宋体" w:eastAsia="宋体" w:cs="宋体"/>
          <w:sz w:val="24"/>
          <w:szCs w:val="24"/>
        </w:rPr>
      </w:pPr>
      <w:bookmarkStart w:id="143" w:name="bookmark206"/>
      <w:bookmarkEnd w:id="143"/>
      <w:r>
        <w:rPr>
          <w:rFonts w:ascii="黑体" w:hAnsi="黑体" w:eastAsia="黑体" w:cs="黑体"/>
          <w:b/>
          <w:bCs/>
          <w:spacing w:val="-23"/>
          <w:sz w:val="24"/>
          <w:szCs w:val="24"/>
        </w:rPr>
        <w:t>图2.5-3</w:t>
      </w:r>
      <w:r>
        <w:rPr>
          <w:rFonts w:ascii="黑体" w:hAnsi="黑体" w:eastAsia="黑体" w:cs="黑体"/>
          <w:spacing w:val="-23"/>
          <w:sz w:val="24"/>
          <w:szCs w:val="24"/>
        </w:rPr>
        <w:t xml:space="preserve"> </w:t>
      </w:r>
      <w:r>
        <w:rPr>
          <w:b/>
          <w:bCs/>
          <w:spacing w:val="-23"/>
          <w:sz w:val="24"/>
          <w:szCs w:val="24"/>
        </w:rPr>
        <w:t>DFMEA</w:t>
      </w:r>
      <w:r>
        <w:rPr>
          <w:rFonts w:ascii="宋体" w:hAnsi="宋体" w:eastAsia="宋体" w:cs="宋体"/>
          <w:b/>
          <w:bCs/>
          <w:spacing w:val="-23"/>
          <w:sz w:val="24"/>
          <w:szCs w:val="24"/>
        </w:rPr>
        <w:t>风险分析表格示例</w:t>
      </w:r>
    </w:p>
    <w:p w14:paraId="6D7A0828">
      <w:pPr>
        <w:pStyle w:val="2"/>
        <w:spacing w:line="399" w:lineRule="auto"/>
      </w:pPr>
    </w:p>
    <w:p w14:paraId="393D3988">
      <w:pPr>
        <w:spacing w:before="78" w:line="219" w:lineRule="auto"/>
        <w:ind w:left="2117"/>
        <w:outlineLvl w:val="2"/>
        <w:rPr>
          <w:rFonts w:ascii="宋体" w:hAnsi="宋体" w:eastAsia="宋体" w:cs="宋体"/>
          <w:sz w:val="24"/>
          <w:szCs w:val="24"/>
        </w:rPr>
      </w:pPr>
      <w:bookmarkStart w:id="144" w:name="bookmark69"/>
      <w:bookmarkEnd w:id="144"/>
      <w:r>
        <w:rPr>
          <w:rFonts w:ascii="宋体" w:hAnsi="宋体" w:eastAsia="宋体" w:cs="宋体"/>
          <w:b/>
          <w:bCs/>
          <w:spacing w:val="-22"/>
          <w:sz w:val="24"/>
          <w:szCs w:val="24"/>
        </w:rPr>
        <w:t>2.5.11</w:t>
      </w:r>
      <w:r>
        <w:rPr>
          <w:rFonts w:ascii="宋体" w:hAnsi="宋体" w:eastAsia="宋体" w:cs="宋体"/>
          <w:spacing w:val="29"/>
          <w:sz w:val="24"/>
          <w:szCs w:val="24"/>
        </w:rPr>
        <w:t xml:space="preserve">  </w:t>
      </w:r>
      <w:r>
        <w:rPr>
          <w:rFonts w:ascii="宋体" w:hAnsi="宋体" w:eastAsia="宋体" w:cs="宋体"/>
          <w:b/>
          <w:bCs/>
          <w:spacing w:val="-22"/>
          <w:sz w:val="24"/>
          <w:szCs w:val="24"/>
        </w:rPr>
        <w:t>顾客和供应商之间的协作(严重度)</w:t>
      </w:r>
    </w:p>
    <w:p w14:paraId="520B582C">
      <w:pPr>
        <w:spacing w:before="227" w:line="273" w:lineRule="auto"/>
        <w:ind w:left="2857" w:right="298"/>
        <w:jc w:val="both"/>
        <w:rPr>
          <w:rFonts w:ascii="宋体" w:hAnsi="宋体" w:eastAsia="宋体" w:cs="宋体"/>
          <w:sz w:val="22"/>
          <w:szCs w:val="22"/>
        </w:rPr>
      </w:pPr>
      <w:r>
        <w:rPr>
          <w:rFonts w:ascii="宋体" w:hAnsi="宋体" w:eastAsia="宋体" w:cs="宋体"/>
          <w:b/>
          <w:bCs/>
          <w:spacing w:val="-16"/>
          <w:sz w:val="22"/>
          <w:szCs w:val="22"/>
        </w:rPr>
        <w:t>风险分析的结果是顾客和供应商对技术风险达成的一致理解。协作的方法</w:t>
      </w:r>
      <w:r>
        <w:rPr>
          <w:rFonts w:ascii="宋体" w:hAnsi="宋体" w:eastAsia="宋体" w:cs="宋体"/>
          <w:spacing w:val="9"/>
          <w:sz w:val="22"/>
          <w:szCs w:val="22"/>
        </w:rPr>
        <w:t xml:space="preserve">  </w:t>
      </w:r>
      <w:r>
        <w:rPr>
          <w:rFonts w:ascii="宋体" w:hAnsi="宋体" w:eastAsia="宋体" w:cs="宋体"/>
          <w:b/>
          <w:bCs/>
          <w:spacing w:val="-19"/>
          <w:sz w:val="22"/>
          <w:szCs w:val="22"/>
        </w:rPr>
        <w:t>从口头报告到正式报告不一。共享的信息量取决于项目的需要、公司政策、</w:t>
      </w:r>
      <w:r>
        <w:rPr>
          <w:rFonts w:ascii="宋体" w:hAnsi="宋体" w:eastAsia="宋体" w:cs="宋体"/>
          <w:spacing w:val="13"/>
          <w:sz w:val="22"/>
          <w:szCs w:val="22"/>
        </w:rPr>
        <w:t xml:space="preserve"> </w:t>
      </w:r>
      <w:r>
        <w:rPr>
          <w:rFonts w:ascii="宋体" w:hAnsi="宋体" w:eastAsia="宋体" w:cs="宋体"/>
          <w:b/>
          <w:bCs/>
          <w:spacing w:val="-15"/>
          <w:sz w:val="22"/>
          <w:szCs w:val="22"/>
        </w:rPr>
        <w:t>合同协议等。共享的信息内容取决于公司在供应链中的位置。下面列出了</w:t>
      </w:r>
      <w:r>
        <w:rPr>
          <w:rFonts w:ascii="宋体" w:hAnsi="宋体" w:eastAsia="宋体" w:cs="宋体"/>
          <w:spacing w:val="3"/>
          <w:sz w:val="22"/>
          <w:szCs w:val="22"/>
        </w:rPr>
        <w:t xml:space="preserve">  </w:t>
      </w:r>
      <w:r>
        <w:rPr>
          <w:rFonts w:ascii="宋体" w:hAnsi="宋体" w:eastAsia="宋体" w:cs="宋体"/>
          <w:b/>
          <w:bCs/>
          <w:spacing w:val="-11"/>
          <w:sz w:val="22"/>
          <w:szCs w:val="22"/>
        </w:rPr>
        <w:t>一些示例</w:t>
      </w:r>
      <w:r>
        <w:rPr>
          <w:rFonts w:ascii="宋体" w:hAnsi="宋体" w:eastAsia="宋体" w:cs="宋体"/>
          <w:spacing w:val="-11"/>
          <w:sz w:val="22"/>
          <w:szCs w:val="22"/>
        </w:rPr>
        <w:t>：</w:t>
      </w:r>
    </w:p>
    <w:p w14:paraId="5CA67811">
      <w:pPr>
        <w:pStyle w:val="2"/>
        <w:spacing w:line="400" w:lineRule="auto"/>
      </w:pPr>
    </w:p>
    <w:p w14:paraId="5246505F">
      <w:pPr>
        <w:pStyle w:val="2"/>
        <w:spacing w:before="75" w:line="244" w:lineRule="auto"/>
        <w:ind w:left="3264" w:right="400" w:hanging="409"/>
        <w:rPr>
          <w:rFonts w:ascii="宋体" w:hAnsi="宋体" w:eastAsia="宋体" w:cs="宋体"/>
          <w:sz w:val="23"/>
          <w:szCs w:val="23"/>
        </w:rPr>
      </w:pPr>
      <w:r>
        <w:rPr>
          <w:rFonts w:ascii="宋体" w:hAnsi="宋体" w:eastAsia="宋体" w:cs="宋体"/>
          <w:spacing w:val="-18"/>
          <w:sz w:val="23"/>
          <w:szCs w:val="23"/>
        </w:rPr>
        <w:t>1.</w:t>
      </w:r>
      <w:r>
        <w:rPr>
          <w:rFonts w:ascii="宋体" w:hAnsi="宋体" w:eastAsia="宋体" w:cs="宋体"/>
          <w:spacing w:val="93"/>
          <w:sz w:val="23"/>
          <w:szCs w:val="23"/>
        </w:rPr>
        <w:t xml:space="preserve"> </w:t>
      </w:r>
      <w:r>
        <w:rPr>
          <w:b/>
          <w:bCs/>
          <w:spacing w:val="-18"/>
          <w:sz w:val="23"/>
          <w:szCs w:val="23"/>
        </w:rPr>
        <w:t xml:space="preserve">OEM </w:t>
      </w:r>
      <w:r>
        <w:rPr>
          <w:rFonts w:ascii="宋体" w:hAnsi="宋体" w:eastAsia="宋体" w:cs="宋体"/>
          <w:b/>
          <w:bCs/>
          <w:spacing w:val="-18"/>
          <w:sz w:val="23"/>
          <w:szCs w:val="23"/>
        </w:rPr>
        <w:t>可将整车级</w:t>
      </w:r>
      <w:r>
        <w:rPr>
          <w:b/>
          <w:bCs/>
          <w:spacing w:val="-18"/>
          <w:sz w:val="23"/>
          <w:szCs w:val="23"/>
        </w:rPr>
        <w:t xml:space="preserve">DFMEA </w:t>
      </w:r>
      <w:r>
        <w:rPr>
          <w:rFonts w:ascii="宋体" w:hAnsi="宋体" w:eastAsia="宋体" w:cs="宋体"/>
          <w:b/>
          <w:bCs/>
          <w:spacing w:val="-18"/>
          <w:sz w:val="23"/>
          <w:szCs w:val="23"/>
        </w:rPr>
        <w:t>的设计功能、失效影响和严重度与一级供</w:t>
      </w:r>
      <w:r>
        <w:rPr>
          <w:rFonts w:ascii="宋体" w:hAnsi="宋体" w:eastAsia="宋体" w:cs="宋体"/>
          <w:sz w:val="23"/>
          <w:szCs w:val="23"/>
        </w:rPr>
        <w:t xml:space="preserve"> </w:t>
      </w:r>
      <w:r>
        <w:rPr>
          <w:rFonts w:ascii="宋体" w:hAnsi="宋体" w:eastAsia="宋体" w:cs="宋体"/>
          <w:spacing w:val="-12"/>
          <w:sz w:val="23"/>
          <w:szCs w:val="23"/>
        </w:rPr>
        <w:t>应商的</w:t>
      </w:r>
      <w:r>
        <w:rPr>
          <w:spacing w:val="-12"/>
          <w:sz w:val="23"/>
          <w:szCs w:val="23"/>
        </w:rPr>
        <w:t>DFMEA</w:t>
      </w:r>
      <w:r>
        <w:rPr>
          <w:rFonts w:ascii="宋体" w:hAnsi="宋体" w:eastAsia="宋体" w:cs="宋体"/>
          <w:spacing w:val="-12"/>
          <w:sz w:val="23"/>
          <w:szCs w:val="23"/>
        </w:rPr>
        <w:t>进行比较。</w:t>
      </w:r>
    </w:p>
    <w:p w14:paraId="44800320">
      <w:pPr>
        <w:spacing w:before="240" w:line="248" w:lineRule="auto"/>
        <w:ind w:left="3267" w:right="421" w:hanging="412"/>
        <w:rPr>
          <w:rFonts w:ascii="宋体" w:hAnsi="宋体" w:eastAsia="宋体" w:cs="宋体"/>
          <w:sz w:val="22"/>
          <w:szCs w:val="22"/>
        </w:rPr>
      </w:pPr>
      <w:r>
        <w:rPr>
          <w:rFonts w:ascii="隶书" w:hAnsi="隶书" w:eastAsia="隶书" w:cs="隶书"/>
          <w:spacing w:val="-14"/>
          <w:sz w:val="22"/>
          <w:szCs w:val="22"/>
        </w:rPr>
        <w:t>2.</w:t>
      </w:r>
      <w:r>
        <w:rPr>
          <w:rFonts w:ascii="隶书" w:hAnsi="隶书" w:eastAsia="隶书" w:cs="隶书"/>
          <w:spacing w:val="91"/>
          <w:sz w:val="22"/>
          <w:szCs w:val="22"/>
        </w:rPr>
        <w:t xml:space="preserve"> </w:t>
      </w:r>
      <w:r>
        <w:rPr>
          <w:rFonts w:ascii="隶书" w:hAnsi="隶书" w:eastAsia="隶书" w:cs="隶书"/>
          <w:spacing w:val="-14"/>
          <w:sz w:val="22"/>
          <w:szCs w:val="22"/>
        </w:rPr>
        <w:t>一</w:t>
      </w:r>
      <w:r>
        <w:rPr>
          <w:rFonts w:ascii="宋体" w:hAnsi="宋体" w:eastAsia="宋体" w:cs="宋体"/>
          <w:b/>
          <w:bCs/>
          <w:spacing w:val="-14"/>
          <w:sz w:val="22"/>
          <w:szCs w:val="22"/>
        </w:rPr>
        <w:t>级供应商可将子系统设计</w:t>
      </w:r>
      <w:r>
        <w:rPr>
          <w:rFonts w:ascii="Times New Roman" w:hAnsi="Times New Roman" w:eastAsia="Times New Roman" w:cs="Times New Roman"/>
          <w:b/>
          <w:bCs/>
          <w:spacing w:val="-14"/>
          <w:sz w:val="22"/>
          <w:szCs w:val="22"/>
        </w:rPr>
        <w:t>FMEA</w:t>
      </w:r>
      <w:r>
        <w:rPr>
          <w:rFonts w:ascii="宋体" w:hAnsi="宋体" w:eastAsia="宋体" w:cs="宋体"/>
          <w:b/>
          <w:bCs/>
          <w:spacing w:val="-14"/>
          <w:sz w:val="22"/>
          <w:szCs w:val="22"/>
        </w:rPr>
        <w:t>的设计功能、失效影响</w:t>
      </w:r>
      <w:r>
        <w:rPr>
          <w:rFonts w:ascii="宋体" w:hAnsi="宋体" w:eastAsia="宋体" w:cs="宋体"/>
          <w:b/>
          <w:bCs/>
          <w:spacing w:val="-15"/>
          <w:sz w:val="22"/>
          <w:szCs w:val="22"/>
        </w:rPr>
        <w:t>和严重度与</w:t>
      </w:r>
      <w:r>
        <w:rPr>
          <w:rFonts w:ascii="宋体" w:hAnsi="宋体" w:eastAsia="宋体" w:cs="宋体"/>
          <w:sz w:val="22"/>
          <w:szCs w:val="22"/>
        </w:rPr>
        <w:t xml:space="preserve"> </w:t>
      </w:r>
      <w:r>
        <w:rPr>
          <w:rFonts w:ascii="宋体" w:hAnsi="宋体" w:eastAsia="宋体" w:cs="宋体"/>
          <w:b/>
          <w:bCs/>
          <w:spacing w:val="-17"/>
          <w:sz w:val="22"/>
          <w:szCs w:val="22"/>
        </w:rPr>
        <w:t>负有设计责任的二级供应商进行比较。</w:t>
      </w:r>
    </w:p>
    <w:p w14:paraId="1DF34E57">
      <w:pPr>
        <w:pStyle w:val="2"/>
        <w:spacing w:before="252" w:line="254" w:lineRule="auto"/>
        <w:ind w:left="3157" w:right="440" w:hanging="302"/>
        <w:rPr>
          <w:rFonts w:ascii="宋体" w:hAnsi="宋体" w:eastAsia="宋体" w:cs="宋体"/>
          <w:sz w:val="22"/>
          <w:szCs w:val="22"/>
        </w:rPr>
      </w:pPr>
      <w:r>
        <w:rPr>
          <w:rFonts w:ascii="宋体" w:hAnsi="宋体" w:eastAsia="宋体" w:cs="宋体"/>
          <w:spacing w:val="-13"/>
          <w:sz w:val="22"/>
          <w:szCs w:val="22"/>
        </w:rPr>
        <w:t>3.</w:t>
      </w:r>
      <w:r>
        <w:rPr>
          <w:rFonts w:ascii="宋体" w:hAnsi="宋体" w:eastAsia="宋体" w:cs="宋体"/>
          <w:spacing w:val="109"/>
          <w:sz w:val="22"/>
          <w:szCs w:val="22"/>
        </w:rPr>
        <w:t xml:space="preserve"> </w:t>
      </w:r>
      <w:r>
        <w:rPr>
          <w:rFonts w:ascii="宋体" w:hAnsi="宋体" w:eastAsia="宋体" w:cs="宋体"/>
          <w:b/>
          <w:bCs/>
          <w:spacing w:val="-13"/>
          <w:sz w:val="22"/>
          <w:szCs w:val="22"/>
        </w:rPr>
        <w:t>一级供应商以产品图纸和/或规范或其他方式传达有关产品特性的必</w:t>
      </w:r>
      <w:r>
        <w:rPr>
          <w:rFonts w:ascii="宋体" w:hAnsi="宋体" w:eastAsia="宋体" w:cs="宋体"/>
          <w:sz w:val="22"/>
          <w:szCs w:val="22"/>
        </w:rPr>
        <w:t xml:space="preserve"> </w:t>
      </w:r>
      <w:r>
        <w:rPr>
          <w:rFonts w:ascii="宋体" w:hAnsi="宋体" w:eastAsia="宋体" w:cs="宋体"/>
          <w:b/>
          <w:bCs/>
          <w:spacing w:val="-13"/>
          <w:sz w:val="22"/>
          <w:szCs w:val="22"/>
        </w:rPr>
        <w:t>要信息，包括对标准或特殊特性和严重性的指定</w:t>
      </w:r>
      <w:r>
        <w:rPr>
          <w:rFonts w:ascii="宋体" w:hAnsi="宋体" w:eastAsia="宋体" w:cs="宋体"/>
          <w:b/>
          <w:bCs/>
          <w:spacing w:val="-14"/>
          <w:sz w:val="22"/>
          <w:szCs w:val="22"/>
        </w:rPr>
        <w:t>。此信息用作二级供</w:t>
      </w:r>
      <w:r>
        <w:rPr>
          <w:rFonts w:ascii="宋体" w:hAnsi="宋体" w:eastAsia="宋体" w:cs="宋体"/>
          <w:sz w:val="22"/>
          <w:szCs w:val="22"/>
        </w:rPr>
        <w:t xml:space="preserve"> </w:t>
      </w:r>
      <w:r>
        <w:rPr>
          <w:rFonts w:ascii="宋体" w:hAnsi="宋体" w:eastAsia="宋体" w:cs="宋体"/>
          <w:b/>
          <w:bCs/>
          <w:spacing w:val="-5"/>
          <w:sz w:val="22"/>
          <w:szCs w:val="22"/>
        </w:rPr>
        <w:t>应商</w:t>
      </w:r>
      <w:r>
        <w:rPr>
          <w:spacing w:val="-5"/>
          <w:sz w:val="22"/>
          <w:szCs w:val="22"/>
        </w:rPr>
        <w:t>PFMEA</w:t>
      </w:r>
      <w:r>
        <w:rPr>
          <w:rFonts w:ascii="宋体" w:hAnsi="宋体" w:eastAsia="宋体" w:cs="宋体"/>
          <w:b/>
          <w:bCs/>
          <w:spacing w:val="-5"/>
          <w:sz w:val="22"/>
          <w:szCs w:val="22"/>
        </w:rPr>
        <w:t>以及一级供应商内部</w:t>
      </w:r>
      <w:r>
        <w:rPr>
          <w:spacing w:val="-5"/>
          <w:sz w:val="22"/>
          <w:szCs w:val="22"/>
        </w:rPr>
        <w:t>PFME</w:t>
      </w:r>
      <w:r>
        <w:rPr>
          <w:rFonts w:ascii="Times New Roman" w:hAnsi="Times New Roman" w:eastAsia="Times New Roman" w:cs="Times New Roman"/>
          <w:b/>
          <w:bCs/>
          <w:spacing w:val="-5"/>
          <w:sz w:val="22"/>
          <w:szCs w:val="22"/>
        </w:rPr>
        <w:t>A</w:t>
      </w:r>
      <w:r>
        <w:rPr>
          <w:rFonts w:ascii="宋体" w:hAnsi="宋体" w:eastAsia="宋体" w:cs="宋体"/>
          <w:b/>
          <w:bCs/>
          <w:spacing w:val="-5"/>
          <w:sz w:val="22"/>
          <w:szCs w:val="22"/>
        </w:rPr>
        <w:t>的输入。当设计团队传达</w:t>
      </w:r>
      <w:r>
        <w:rPr>
          <w:rFonts w:ascii="宋体" w:hAnsi="宋体" w:eastAsia="宋体" w:cs="宋体"/>
          <w:spacing w:val="12"/>
          <w:sz w:val="22"/>
          <w:szCs w:val="22"/>
        </w:rPr>
        <w:t xml:space="preserve"> </w:t>
      </w:r>
      <w:r>
        <w:rPr>
          <w:rFonts w:ascii="宋体" w:hAnsi="宋体" w:eastAsia="宋体" w:cs="宋体"/>
          <w:b/>
          <w:bCs/>
          <w:spacing w:val="-20"/>
          <w:sz w:val="22"/>
          <w:szCs w:val="22"/>
        </w:rPr>
        <w:t>“产品特性超出规范”的相关风险时，过程团队可以在制造过程中建立</w:t>
      </w:r>
      <w:r>
        <w:rPr>
          <w:rFonts w:ascii="宋体" w:hAnsi="宋体" w:eastAsia="宋体" w:cs="宋体"/>
          <w:sz w:val="22"/>
          <w:szCs w:val="22"/>
        </w:rPr>
        <w:t xml:space="preserve"> </w:t>
      </w:r>
      <w:r>
        <w:rPr>
          <w:rFonts w:ascii="宋体" w:hAnsi="宋体" w:eastAsia="宋体" w:cs="宋体"/>
          <w:spacing w:val="-4"/>
          <w:sz w:val="22"/>
          <w:szCs w:val="22"/>
        </w:rPr>
        <w:t>适当水平的预防和探测控制。参考</w:t>
      </w:r>
      <w:r>
        <w:rPr>
          <w:spacing w:val="-4"/>
          <w:sz w:val="22"/>
          <w:szCs w:val="22"/>
        </w:rPr>
        <w:t>PFMEA</w:t>
      </w:r>
      <w:r>
        <w:rPr>
          <w:rFonts w:ascii="宋体" w:hAnsi="宋体" w:eastAsia="宋体" w:cs="宋体"/>
          <w:spacing w:val="-4"/>
          <w:sz w:val="22"/>
          <w:szCs w:val="22"/>
        </w:rPr>
        <w:t>第3.4节了解更多信息。</w:t>
      </w:r>
    </w:p>
    <w:p w14:paraId="1B513929">
      <w:pPr>
        <w:spacing w:line="254" w:lineRule="auto"/>
        <w:rPr>
          <w:rFonts w:ascii="宋体" w:hAnsi="宋体" w:eastAsia="宋体" w:cs="宋体"/>
          <w:sz w:val="22"/>
          <w:szCs w:val="22"/>
        </w:rPr>
        <w:sectPr>
          <w:footerReference r:id="rId76" w:type="default"/>
          <w:pgSz w:w="11900" w:h="16840"/>
          <w:pgMar w:top="400" w:right="984" w:bottom="843" w:left="1034" w:header="0" w:footer="488" w:gutter="0"/>
          <w:cols w:space="720" w:num="1"/>
        </w:sectPr>
      </w:pPr>
    </w:p>
    <w:p w14:paraId="1CDB7CEE">
      <w:pPr>
        <w:pStyle w:val="2"/>
        <w:spacing w:line="261" w:lineRule="auto"/>
      </w:pPr>
    </w:p>
    <w:p w14:paraId="427BEEE9">
      <w:pPr>
        <w:pStyle w:val="2"/>
        <w:spacing w:line="261" w:lineRule="auto"/>
      </w:pPr>
    </w:p>
    <w:p w14:paraId="48006B8F">
      <w:pPr>
        <w:spacing w:before="78" w:line="221" w:lineRule="auto"/>
        <w:ind w:left="2258"/>
        <w:outlineLvl w:val="2"/>
        <w:rPr>
          <w:rFonts w:ascii="黑体" w:hAnsi="黑体" w:eastAsia="黑体" w:cs="黑体"/>
          <w:sz w:val="24"/>
          <w:szCs w:val="24"/>
        </w:rPr>
      </w:pPr>
      <w:bookmarkStart w:id="145" w:name="bookmark310"/>
      <w:bookmarkEnd w:id="145"/>
      <w:bookmarkStart w:id="146" w:name="bookmark70"/>
      <w:bookmarkEnd w:id="146"/>
      <w:r>
        <w:rPr>
          <w:rFonts w:ascii="黑体" w:hAnsi="黑体" w:eastAsia="黑体" w:cs="黑体"/>
          <w:b/>
          <w:bCs/>
          <w:spacing w:val="-15"/>
          <w:sz w:val="24"/>
          <w:szCs w:val="24"/>
        </w:rPr>
        <w:t>2.5.12</w:t>
      </w:r>
      <w:r>
        <w:rPr>
          <w:rFonts w:ascii="黑体" w:hAnsi="黑体" w:eastAsia="黑体" w:cs="黑体"/>
          <w:spacing w:val="72"/>
          <w:sz w:val="24"/>
          <w:szCs w:val="24"/>
        </w:rPr>
        <w:t xml:space="preserve"> </w:t>
      </w:r>
      <w:r>
        <w:rPr>
          <w:rFonts w:ascii="黑体" w:hAnsi="黑体" w:eastAsia="黑体" w:cs="黑体"/>
          <w:b/>
          <w:bCs/>
          <w:spacing w:val="-15"/>
          <w:sz w:val="24"/>
          <w:szCs w:val="24"/>
        </w:rPr>
        <w:t>优化的基础</w:t>
      </w:r>
    </w:p>
    <w:p w14:paraId="0F0B52E4">
      <w:pPr>
        <w:spacing w:before="238" w:line="219" w:lineRule="auto"/>
        <w:jc w:val="right"/>
        <w:rPr>
          <w:rFonts w:ascii="宋体" w:hAnsi="宋体" w:eastAsia="宋体" w:cs="宋体"/>
          <w:sz w:val="24"/>
          <w:szCs w:val="24"/>
        </w:rPr>
      </w:pPr>
      <w:r>
        <w:rPr>
          <w:rFonts w:ascii="Times New Roman" w:hAnsi="Times New Roman" w:eastAsia="Times New Roman" w:cs="Times New Roman"/>
          <w:spacing w:val="-23"/>
          <w:sz w:val="24"/>
          <w:szCs w:val="24"/>
        </w:rPr>
        <w:t>FMEA“</w:t>
      </w:r>
      <w:r>
        <w:rPr>
          <w:rFonts w:ascii="宋体" w:hAnsi="宋体" w:eastAsia="宋体" w:cs="宋体"/>
          <w:spacing w:val="-23"/>
          <w:sz w:val="24"/>
          <w:szCs w:val="24"/>
        </w:rPr>
        <w:t>七步法”中前</w:t>
      </w:r>
      <w:r>
        <w:rPr>
          <w:rFonts w:ascii="宋体" w:hAnsi="宋体" w:eastAsia="宋体" w:cs="宋体"/>
          <w:spacing w:val="-22"/>
          <w:sz w:val="24"/>
          <w:szCs w:val="24"/>
        </w:rPr>
        <w:t>五个步骤的输出结果用于确定是否需</w:t>
      </w:r>
      <w:r>
        <w:rPr>
          <w:rFonts w:ascii="宋体" w:hAnsi="宋体" w:eastAsia="宋体" w:cs="宋体"/>
          <w:spacing w:val="-23"/>
          <w:sz w:val="24"/>
          <w:szCs w:val="24"/>
        </w:rPr>
        <w:t>要额外的设计</w:t>
      </w:r>
      <w:r>
        <w:rPr>
          <w:rFonts w:ascii="宋体" w:hAnsi="宋体" w:eastAsia="宋体" w:cs="宋体"/>
          <w:spacing w:val="-12"/>
          <w:sz w:val="24"/>
          <w:szCs w:val="24"/>
        </w:rPr>
        <w:t>或</w:t>
      </w:r>
    </w:p>
    <w:p w14:paraId="3C547CDD">
      <w:pPr>
        <w:spacing w:before="69" w:line="279" w:lineRule="auto"/>
        <w:ind w:left="2948" w:right="24" w:firstLine="120"/>
        <w:rPr>
          <w:rFonts w:ascii="宋体" w:hAnsi="宋体" w:eastAsia="宋体" w:cs="宋体"/>
          <w:sz w:val="24"/>
          <w:szCs w:val="24"/>
        </w:rPr>
      </w:pPr>
      <w:r>
        <w:rPr>
          <w:rFonts w:ascii="宋体" w:hAnsi="宋体" w:eastAsia="宋体" w:cs="宋体"/>
          <w:b/>
          <w:bCs/>
          <w:spacing w:val="-25"/>
          <w:sz w:val="24"/>
          <w:szCs w:val="24"/>
        </w:rPr>
        <w:t>测试措施。设计评审、顾客评审、管理层评审和跨功</w:t>
      </w:r>
      <w:r>
        <w:rPr>
          <w:rFonts w:ascii="宋体" w:hAnsi="宋体" w:eastAsia="宋体" w:cs="宋体"/>
          <w:b/>
          <w:bCs/>
          <w:spacing w:val="-26"/>
          <w:sz w:val="24"/>
          <w:szCs w:val="24"/>
        </w:rPr>
        <w:t>能团队会议为步骤六</w:t>
      </w:r>
      <w:r>
        <w:rPr>
          <w:rFonts w:ascii="宋体" w:hAnsi="宋体" w:eastAsia="宋体" w:cs="宋体"/>
          <w:sz w:val="24"/>
          <w:szCs w:val="24"/>
        </w:rPr>
        <w:t xml:space="preserve"> </w:t>
      </w:r>
      <w:r>
        <w:rPr>
          <w:rFonts w:ascii="宋体" w:hAnsi="宋体" w:eastAsia="宋体" w:cs="宋体"/>
          <w:b/>
          <w:bCs/>
          <w:spacing w:val="-33"/>
          <w:w w:val="97"/>
          <w:sz w:val="24"/>
          <w:szCs w:val="24"/>
        </w:rPr>
        <w:t>“优化”提供基础。</w:t>
      </w:r>
    </w:p>
    <w:p w14:paraId="12979EE4">
      <w:pPr>
        <w:pStyle w:val="2"/>
        <w:spacing w:before="259" w:line="219" w:lineRule="auto"/>
        <w:outlineLvl w:val="2"/>
        <w:rPr>
          <w:rFonts w:ascii="宋体" w:hAnsi="宋体" w:eastAsia="宋体" w:cs="宋体"/>
          <w:sz w:val="32"/>
          <w:szCs w:val="32"/>
        </w:rPr>
      </w:pPr>
      <w:bookmarkStart w:id="147" w:name="bookmark72"/>
      <w:bookmarkEnd w:id="147"/>
      <w:r>
        <w:rPr>
          <w:rFonts w:ascii="宋体" w:hAnsi="宋体" w:eastAsia="宋体" w:cs="宋体"/>
          <w:b/>
          <w:bCs/>
          <w:spacing w:val="-19"/>
          <w:sz w:val="32"/>
          <w:szCs w:val="32"/>
        </w:rPr>
        <w:t>2.6设计</w:t>
      </w:r>
      <w:r>
        <w:rPr>
          <w:b/>
          <w:bCs/>
          <w:spacing w:val="-19"/>
          <w:sz w:val="32"/>
          <w:szCs w:val="32"/>
        </w:rPr>
        <w:t>FMEA</w:t>
      </w:r>
      <w:r>
        <w:rPr>
          <w:b/>
          <w:bCs/>
          <w:spacing w:val="46"/>
          <w:w w:val="101"/>
          <w:sz w:val="32"/>
          <w:szCs w:val="32"/>
        </w:rPr>
        <w:t xml:space="preserve"> </w:t>
      </w:r>
      <w:r>
        <w:rPr>
          <w:rFonts w:ascii="宋体" w:hAnsi="宋体" w:eastAsia="宋体" w:cs="宋体"/>
          <w:b/>
          <w:bCs/>
          <w:spacing w:val="-19"/>
          <w:sz w:val="32"/>
          <w:szCs w:val="32"/>
        </w:rPr>
        <w:t>步骤六：优化</w:t>
      </w:r>
    </w:p>
    <w:p w14:paraId="26B695CD">
      <w:pPr>
        <w:spacing w:before="13" w:line="222" w:lineRule="auto"/>
        <w:ind w:left="2299"/>
        <w:outlineLvl w:val="3"/>
        <w:rPr>
          <w:rFonts w:ascii="宋体" w:hAnsi="宋体" w:eastAsia="宋体" w:cs="宋体"/>
          <w:sz w:val="28"/>
          <w:szCs w:val="28"/>
        </w:rPr>
      </w:pPr>
      <w:bookmarkStart w:id="148" w:name="bookmark73"/>
      <w:bookmarkEnd w:id="148"/>
      <w:r>
        <w:rPr>
          <w:rFonts w:ascii="宋体" w:hAnsi="宋体" w:eastAsia="宋体" w:cs="宋体"/>
          <w:b/>
          <w:bCs/>
          <w:spacing w:val="-25"/>
          <w:sz w:val="28"/>
          <w:szCs w:val="28"/>
        </w:rPr>
        <w:t>2.6.1</w:t>
      </w:r>
      <w:r>
        <w:rPr>
          <w:rFonts w:ascii="宋体" w:hAnsi="宋体" w:eastAsia="宋体" w:cs="宋体"/>
          <w:spacing w:val="-25"/>
          <w:sz w:val="28"/>
          <w:szCs w:val="28"/>
        </w:rPr>
        <w:t xml:space="preserve">   </w:t>
      </w:r>
      <w:r>
        <w:rPr>
          <w:rFonts w:ascii="宋体" w:hAnsi="宋体" w:eastAsia="宋体" w:cs="宋体"/>
          <w:b/>
          <w:bCs/>
          <w:spacing w:val="-25"/>
          <w:sz w:val="28"/>
          <w:szCs w:val="28"/>
        </w:rPr>
        <w:t>目的</w:t>
      </w:r>
    </w:p>
    <w:p w14:paraId="350353C2">
      <w:pPr>
        <w:spacing w:before="176" w:line="218" w:lineRule="auto"/>
        <w:ind w:left="3068"/>
        <w:rPr>
          <w:rFonts w:ascii="宋体" w:hAnsi="宋体" w:eastAsia="宋体" w:cs="宋体"/>
          <w:sz w:val="24"/>
          <w:szCs w:val="24"/>
        </w:rPr>
      </w:pPr>
      <w:r>
        <w:drawing>
          <wp:anchor distT="0" distB="0" distL="0" distR="0" simplePos="0" relativeHeight="251715584" behindDoc="0" locked="0" layoutInCell="1" allowOverlap="1">
            <wp:simplePos x="0" y="0"/>
            <wp:positionH relativeFrom="column">
              <wp:posOffset>60325</wp:posOffset>
            </wp:positionH>
            <wp:positionV relativeFrom="paragraph">
              <wp:posOffset>286385</wp:posOffset>
            </wp:positionV>
            <wp:extent cx="488950" cy="104775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306"/>
                    <a:stretch>
                      <a:fillRect/>
                    </a:stretch>
                  </pic:blipFill>
                  <pic:spPr>
                    <a:xfrm>
                      <a:off x="0" y="0"/>
                      <a:ext cx="488981" cy="1047739"/>
                    </a:xfrm>
                    <a:prstGeom prst="rect">
                      <a:avLst/>
                    </a:prstGeom>
                  </pic:spPr>
                </pic:pic>
              </a:graphicData>
            </a:graphic>
          </wp:anchor>
        </w:drawing>
      </w:r>
      <w:r>
        <w:rPr>
          <w:rFonts w:ascii="宋体" w:hAnsi="宋体" w:eastAsia="宋体" w:cs="宋体"/>
          <w:b/>
          <w:bCs/>
          <w:spacing w:val="-25"/>
          <w:sz w:val="24"/>
          <w:szCs w:val="24"/>
        </w:rPr>
        <w:t>设计优化的目的是确定减轻风险的措施以及评估这些措施的有效性。</w:t>
      </w:r>
    </w:p>
    <w:p w14:paraId="2C778E9F">
      <w:pPr>
        <w:pStyle w:val="2"/>
        <w:spacing w:line="299" w:lineRule="auto"/>
      </w:pPr>
    </w:p>
    <w:p w14:paraId="3566B6E4">
      <w:pPr>
        <w:spacing w:before="78" w:line="219" w:lineRule="auto"/>
        <w:ind w:left="3068"/>
        <w:rPr>
          <w:rFonts w:ascii="宋体" w:hAnsi="宋体" w:eastAsia="宋体" w:cs="宋体"/>
          <w:sz w:val="24"/>
          <w:szCs w:val="24"/>
        </w:rPr>
      </w:pPr>
      <w:r>
        <w:rPr>
          <w:rFonts w:ascii="宋体" w:hAnsi="宋体" w:eastAsia="宋体" w:cs="宋体"/>
          <w:b/>
          <w:bCs/>
          <w:spacing w:val="-27"/>
          <w:sz w:val="24"/>
          <w:szCs w:val="24"/>
        </w:rPr>
        <w:t>设计优化的主要目标是：</w:t>
      </w:r>
    </w:p>
    <w:p w14:paraId="72499C85">
      <w:pPr>
        <w:spacing w:before="185" w:line="219" w:lineRule="auto"/>
        <w:ind w:left="3065"/>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28"/>
          <w:sz w:val="22"/>
          <w:szCs w:val="22"/>
        </w:rPr>
        <w:t xml:space="preserve">  </w:t>
      </w:r>
      <w:r>
        <w:rPr>
          <w:rFonts w:ascii="宋体" w:hAnsi="宋体" w:eastAsia="宋体" w:cs="宋体"/>
          <w:b/>
          <w:bCs/>
          <w:spacing w:val="-8"/>
          <w:sz w:val="22"/>
          <w:szCs w:val="22"/>
        </w:rPr>
        <w:t>确认降低风险的必要措施</w:t>
      </w:r>
    </w:p>
    <w:p w14:paraId="780E68B7">
      <w:pPr>
        <w:spacing w:before="99" w:line="219" w:lineRule="auto"/>
        <w:ind w:left="3065"/>
        <w:rPr>
          <w:rFonts w:ascii="宋体" w:hAnsi="宋体" w:eastAsia="宋体" w:cs="宋体"/>
          <w:sz w:val="22"/>
          <w:szCs w:val="22"/>
        </w:rPr>
      </w:pPr>
      <w:r>
        <w:rPr>
          <w:rFonts w:ascii="宋体" w:hAnsi="宋体" w:eastAsia="宋体" w:cs="宋体"/>
          <w:spacing w:val="-9"/>
          <w:sz w:val="22"/>
          <w:szCs w:val="22"/>
        </w:rPr>
        <w:t>·</w:t>
      </w:r>
      <w:r>
        <w:rPr>
          <w:rFonts w:ascii="宋体" w:hAnsi="宋体" w:eastAsia="宋体" w:cs="宋体"/>
          <w:spacing w:val="42"/>
          <w:sz w:val="22"/>
          <w:szCs w:val="22"/>
        </w:rPr>
        <w:t xml:space="preserve">  </w:t>
      </w:r>
      <w:r>
        <w:rPr>
          <w:rFonts w:ascii="宋体" w:hAnsi="宋体" w:eastAsia="宋体" w:cs="宋体"/>
          <w:b/>
          <w:bCs/>
          <w:spacing w:val="-9"/>
          <w:sz w:val="22"/>
          <w:szCs w:val="22"/>
        </w:rPr>
        <w:t>为措施实施分配职责和任务期限</w:t>
      </w:r>
    </w:p>
    <w:p w14:paraId="1733C778">
      <w:pPr>
        <w:pStyle w:val="2"/>
        <w:spacing w:line="254" w:lineRule="auto"/>
      </w:pPr>
    </w:p>
    <w:p w14:paraId="5D47BCB1">
      <w:pPr>
        <w:spacing w:before="72" w:line="243" w:lineRule="auto"/>
        <w:ind w:left="3558" w:right="23" w:hanging="493"/>
        <w:rPr>
          <w:rFonts w:ascii="宋体" w:hAnsi="宋体" w:eastAsia="宋体" w:cs="宋体"/>
          <w:sz w:val="22"/>
          <w:szCs w:val="22"/>
        </w:rPr>
      </w:pPr>
      <w:r>
        <w:rPr>
          <w:rFonts w:ascii="宋体" w:hAnsi="宋体" w:eastAsia="宋体" w:cs="宋体"/>
          <w:spacing w:val="-7"/>
          <w:sz w:val="22"/>
          <w:szCs w:val="22"/>
        </w:rPr>
        <w:t>·</w:t>
      </w:r>
      <w:r>
        <w:rPr>
          <w:rFonts w:ascii="宋体" w:hAnsi="宋体" w:eastAsia="宋体" w:cs="宋体"/>
          <w:spacing w:val="33"/>
          <w:sz w:val="22"/>
          <w:szCs w:val="22"/>
        </w:rPr>
        <w:t xml:space="preserve">  </w:t>
      </w:r>
      <w:r>
        <w:rPr>
          <w:rFonts w:ascii="宋体" w:hAnsi="宋体" w:eastAsia="宋体" w:cs="宋体"/>
          <w:b/>
          <w:bCs/>
          <w:spacing w:val="-7"/>
          <w:sz w:val="22"/>
          <w:szCs w:val="22"/>
        </w:rPr>
        <w:t>实施措施并将其形成文件，包括对所实施措施的有效性的</w:t>
      </w:r>
      <w:r>
        <w:rPr>
          <w:rFonts w:ascii="宋体" w:hAnsi="宋体" w:eastAsia="宋体" w:cs="宋体"/>
          <w:b/>
          <w:bCs/>
          <w:spacing w:val="-8"/>
          <w:sz w:val="22"/>
          <w:szCs w:val="22"/>
        </w:rPr>
        <w:t>确认以及采</w:t>
      </w:r>
      <w:r>
        <w:rPr>
          <w:rFonts w:ascii="宋体" w:hAnsi="宋体" w:eastAsia="宋体" w:cs="宋体"/>
          <w:spacing w:val="1"/>
          <w:sz w:val="22"/>
          <w:szCs w:val="22"/>
        </w:rPr>
        <w:t xml:space="preserve"> </w:t>
      </w:r>
      <w:r>
        <w:rPr>
          <w:rFonts w:ascii="宋体" w:hAnsi="宋体" w:eastAsia="宋体" w:cs="宋体"/>
          <w:b/>
          <w:bCs/>
          <w:spacing w:val="-6"/>
          <w:sz w:val="22"/>
          <w:szCs w:val="22"/>
        </w:rPr>
        <w:t>取措施后的风险评估</w:t>
      </w:r>
    </w:p>
    <w:p w14:paraId="4100A53D">
      <w:pPr>
        <w:pStyle w:val="2"/>
        <w:spacing w:line="244" w:lineRule="auto"/>
      </w:pPr>
    </w:p>
    <w:p w14:paraId="71381251">
      <w:pPr>
        <w:pStyle w:val="2"/>
        <w:spacing w:before="75" w:line="219" w:lineRule="auto"/>
        <w:ind w:left="3065"/>
        <w:rPr>
          <w:rFonts w:ascii="宋体" w:hAnsi="宋体" w:eastAsia="宋体" w:cs="宋体"/>
          <w:sz w:val="23"/>
          <w:szCs w:val="23"/>
        </w:rPr>
      </w:pPr>
      <w:r>
        <w:rPr>
          <w:spacing w:val="-9"/>
          <w:sz w:val="23"/>
          <w:szCs w:val="23"/>
        </w:rPr>
        <w:t>·     FMEA</w:t>
      </w:r>
      <w:r>
        <w:rPr>
          <w:rFonts w:ascii="宋体" w:hAnsi="宋体" w:eastAsia="宋体" w:cs="宋体"/>
          <w:b/>
          <w:bCs/>
          <w:spacing w:val="-9"/>
          <w:sz w:val="23"/>
          <w:szCs w:val="23"/>
        </w:rPr>
        <w:t>团队、管理层、顾客和供应商在潜在失效方面的协作</w:t>
      </w:r>
    </w:p>
    <w:p w14:paraId="1E904CF5">
      <w:pPr>
        <w:pStyle w:val="2"/>
        <w:spacing w:line="283" w:lineRule="auto"/>
      </w:pPr>
    </w:p>
    <w:p w14:paraId="2041AEE4">
      <w:pPr>
        <w:spacing w:before="72" w:line="219" w:lineRule="auto"/>
        <w:ind w:left="3065"/>
        <w:rPr>
          <w:rFonts w:ascii="宋体" w:hAnsi="宋体" w:eastAsia="宋体" w:cs="宋体"/>
          <w:sz w:val="22"/>
          <w:szCs w:val="22"/>
        </w:rPr>
      </w:pPr>
      <w:r>
        <w:rPr>
          <w:rFonts w:ascii="宋体" w:hAnsi="宋体" w:eastAsia="宋体" w:cs="宋体"/>
          <w:spacing w:val="-7"/>
          <w:sz w:val="22"/>
          <w:szCs w:val="22"/>
        </w:rPr>
        <w:t>·</w:t>
      </w:r>
      <w:r>
        <w:rPr>
          <w:rFonts w:ascii="宋体" w:hAnsi="宋体" w:eastAsia="宋体" w:cs="宋体"/>
          <w:spacing w:val="23"/>
          <w:sz w:val="22"/>
          <w:szCs w:val="22"/>
        </w:rPr>
        <w:t xml:space="preserve">  </w:t>
      </w:r>
      <w:r>
        <w:rPr>
          <w:rFonts w:ascii="宋体" w:hAnsi="宋体" w:eastAsia="宋体" w:cs="宋体"/>
          <w:b/>
          <w:bCs/>
          <w:spacing w:val="-7"/>
          <w:sz w:val="22"/>
          <w:szCs w:val="22"/>
        </w:rPr>
        <w:t>为改进产品要求和预防、探测控制提供基础</w:t>
      </w:r>
    </w:p>
    <w:p w14:paraId="7CE771EF">
      <w:pPr>
        <w:pStyle w:val="2"/>
        <w:spacing w:line="264" w:lineRule="auto"/>
      </w:pPr>
    </w:p>
    <w:p w14:paraId="34115765">
      <w:pPr>
        <w:spacing w:before="76" w:line="227" w:lineRule="auto"/>
        <w:ind w:left="3065" w:right="50" w:firstLine="3"/>
        <w:jc w:val="both"/>
        <w:rPr>
          <w:rFonts w:ascii="黑体" w:hAnsi="黑体" w:eastAsia="黑体" w:cs="黑体"/>
          <w:sz w:val="23"/>
          <w:szCs w:val="23"/>
        </w:rPr>
      </w:pPr>
      <w:r>
        <w:rPr>
          <w:rFonts w:ascii="宋体" w:hAnsi="宋体" w:eastAsia="宋体" w:cs="宋体"/>
          <w:b/>
          <w:bCs/>
          <w:spacing w:val="-9"/>
          <w:sz w:val="23"/>
          <w:szCs w:val="23"/>
        </w:rPr>
        <w:t>设计优化的主要目的是通过改进设计来制定降低风险和增加顾客满意度</w:t>
      </w:r>
      <w:r>
        <w:rPr>
          <w:rFonts w:ascii="宋体" w:hAnsi="宋体" w:eastAsia="宋体" w:cs="宋体"/>
          <w:sz w:val="23"/>
          <w:szCs w:val="23"/>
        </w:rPr>
        <w:t xml:space="preserve"> </w:t>
      </w:r>
      <w:r>
        <w:rPr>
          <w:rFonts w:ascii="宋体" w:hAnsi="宋体" w:eastAsia="宋体" w:cs="宋体"/>
          <w:b/>
          <w:bCs/>
          <w:spacing w:val="-16"/>
          <w:sz w:val="23"/>
          <w:szCs w:val="23"/>
        </w:rPr>
        <w:t>的措施。在这一步骤中，团队要评审风险分析的结果、并分配措施，以降</w:t>
      </w:r>
      <w:r>
        <w:rPr>
          <w:rFonts w:ascii="宋体" w:hAnsi="宋体" w:eastAsia="宋体" w:cs="宋体"/>
          <w:spacing w:val="1"/>
          <w:sz w:val="23"/>
          <w:szCs w:val="23"/>
        </w:rPr>
        <w:t xml:space="preserve"> </w:t>
      </w:r>
      <w:r>
        <w:rPr>
          <w:rFonts w:ascii="宋体" w:hAnsi="宋体" w:eastAsia="宋体" w:cs="宋体"/>
          <w:b/>
          <w:bCs/>
          <w:spacing w:val="-16"/>
          <w:sz w:val="23"/>
          <w:szCs w:val="23"/>
        </w:rPr>
        <w:t>低失效起因发生的可能性，或者增强探测控制的有效性，以便探测出失效</w:t>
      </w:r>
      <w:r>
        <w:rPr>
          <w:rFonts w:ascii="宋体" w:hAnsi="宋体" w:eastAsia="宋体" w:cs="宋体"/>
          <w:sz w:val="23"/>
          <w:szCs w:val="23"/>
        </w:rPr>
        <w:t xml:space="preserve"> </w:t>
      </w:r>
      <w:r>
        <w:rPr>
          <w:rFonts w:ascii="宋体" w:hAnsi="宋体" w:eastAsia="宋体" w:cs="宋体"/>
          <w:b/>
          <w:bCs/>
          <w:spacing w:val="-8"/>
          <w:sz w:val="23"/>
          <w:szCs w:val="23"/>
        </w:rPr>
        <w:t>起因或失效模式。</w:t>
      </w:r>
      <w:r>
        <w:rPr>
          <w:rFonts w:ascii="黑体" w:hAnsi="黑体" w:eastAsia="黑体" w:cs="黑体"/>
          <w:spacing w:val="-8"/>
          <w:sz w:val="23"/>
          <w:szCs w:val="23"/>
        </w:rPr>
        <w:t>对于那些能改进设</w:t>
      </w:r>
      <w:r>
        <w:rPr>
          <w:rFonts w:ascii="宋体" w:hAnsi="宋体" w:eastAsia="宋体" w:cs="宋体"/>
          <w:b/>
          <w:bCs/>
          <w:spacing w:val="-8"/>
          <w:sz w:val="23"/>
          <w:szCs w:val="23"/>
        </w:rPr>
        <w:t>计但不一定</w:t>
      </w:r>
      <w:r>
        <w:rPr>
          <w:rFonts w:ascii="宋体" w:hAnsi="宋体" w:eastAsia="宋体" w:cs="宋体"/>
          <w:b/>
          <w:bCs/>
          <w:spacing w:val="-9"/>
          <w:sz w:val="23"/>
          <w:szCs w:val="23"/>
        </w:rPr>
        <w:t>降低风险评估等级的措</w:t>
      </w:r>
      <w:r>
        <w:rPr>
          <w:rFonts w:ascii="宋体" w:hAnsi="宋体" w:eastAsia="宋体" w:cs="宋体"/>
          <w:sz w:val="23"/>
          <w:szCs w:val="23"/>
        </w:rPr>
        <w:t xml:space="preserve"> </w:t>
      </w:r>
      <w:r>
        <w:rPr>
          <w:rFonts w:ascii="宋体" w:hAnsi="宋体" w:eastAsia="宋体" w:cs="宋体"/>
          <w:b/>
          <w:bCs/>
          <w:spacing w:val="-16"/>
          <w:sz w:val="23"/>
          <w:szCs w:val="23"/>
        </w:rPr>
        <w:t>施，也可以分配。这些措施指的是具体、可衡量、可实现的措施，而不是</w:t>
      </w:r>
      <w:r>
        <w:rPr>
          <w:rFonts w:ascii="宋体" w:hAnsi="宋体" w:eastAsia="宋体" w:cs="宋体"/>
          <w:spacing w:val="1"/>
          <w:sz w:val="23"/>
          <w:szCs w:val="23"/>
        </w:rPr>
        <w:t xml:space="preserve"> </w:t>
      </w:r>
      <w:r>
        <w:rPr>
          <w:rFonts w:ascii="宋体" w:hAnsi="宋体" w:eastAsia="宋体" w:cs="宋体"/>
          <w:b/>
          <w:bCs/>
          <w:spacing w:val="-16"/>
          <w:sz w:val="23"/>
          <w:szCs w:val="23"/>
        </w:rPr>
        <w:t>可能永远不会实施的潜在措施。这些措施不用于已经计划的活动，</w:t>
      </w:r>
      <w:r>
        <w:rPr>
          <w:rFonts w:ascii="隶书" w:hAnsi="隶书" w:eastAsia="隶书" w:cs="隶书"/>
          <w:spacing w:val="-16"/>
          <w:sz w:val="23"/>
          <w:szCs w:val="23"/>
        </w:rPr>
        <w:t>因为它</w:t>
      </w:r>
      <w:r>
        <w:rPr>
          <w:rFonts w:ascii="隶书" w:hAnsi="隶书" w:eastAsia="隶书" w:cs="隶书"/>
          <w:spacing w:val="4"/>
          <w:sz w:val="23"/>
          <w:szCs w:val="23"/>
        </w:rPr>
        <w:t xml:space="preserve"> </w:t>
      </w:r>
      <w:r>
        <w:rPr>
          <w:rFonts w:ascii="宋体" w:hAnsi="宋体" w:eastAsia="宋体" w:cs="宋体"/>
          <w:b/>
          <w:bCs/>
          <w:spacing w:val="-9"/>
          <w:sz w:val="23"/>
          <w:szCs w:val="23"/>
        </w:rPr>
        <w:t>们已经在预防或探测控制中记录下来并且已经在初始风险分析中考</w:t>
      </w:r>
      <w:r>
        <w:rPr>
          <w:rFonts w:ascii="宋体" w:hAnsi="宋体" w:eastAsia="宋体" w:cs="宋体"/>
          <w:b/>
          <w:bCs/>
          <w:spacing w:val="-10"/>
          <w:sz w:val="23"/>
          <w:szCs w:val="23"/>
        </w:rPr>
        <w:t>虑过</w:t>
      </w:r>
      <w:r>
        <w:rPr>
          <w:rFonts w:ascii="宋体" w:hAnsi="宋体" w:eastAsia="宋体" w:cs="宋体"/>
          <w:sz w:val="23"/>
          <w:szCs w:val="23"/>
        </w:rPr>
        <w:t xml:space="preserve"> </w:t>
      </w:r>
      <w:r>
        <w:rPr>
          <w:rFonts w:ascii="黑体" w:hAnsi="黑体" w:eastAsia="黑体" w:cs="黑体"/>
          <w:spacing w:val="-17"/>
          <w:sz w:val="23"/>
          <w:szCs w:val="23"/>
        </w:rPr>
        <w:t>了。</w:t>
      </w:r>
    </w:p>
    <w:p w14:paraId="3088CA12">
      <w:pPr>
        <w:spacing w:line="227" w:lineRule="auto"/>
        <w:rPr>
          <w:rFonts w:ascii="黑体" w:hAnsi="黑体" w:eastAsia="黑体" w:cs="黑体"/>
          <w:sz w:val="23"/>
          <w:szCs w:val="23"/>
        </w:rPr>
        <w:sectPr>
          <w:footerReference r:id="rId77" w:type="default"/>
          <w:pgSz w:w="11900" w:h="16840"/>
          <w:pgMar w:top="400" w:right="1019" w:bottom="923" w:left="834" w:header="0" w:footer="542" w:gutter="0"/>
          <w:cols w:space="720" w:num="1"/>
        </w:sectPr>
      </w:pPr>
    </w:p>
    <w:p w14:paraId="7419E0B3">
      <w:pPr>
        <w:pStyle w:val="2"/>
        <w:spacing w:line="319" w:lineRule="auto"/>
      </w:pPr>
    </w:p>
    <w:p w14:paraId="5B8F8E2A">
      <w:pPr>
        <w:pStyle w:val="2"/>
        <w:spacing w:line="320" w:lineRule="auto"/>
      </w:pPr>
    </w:p>
    <w:p w14:paraId="77AA4CF0">
      <w:pPr>
        <w:spacing w:before="72" w:line="250" w:lineRule="auto"/>
        <w:ind w:left="2067" w:right="103"/>
        <w:rPr>
          <w:rFonts w:ascii="宋体" w:hAnsi="宋体" w:eastAsia="宋体" w:cs="宋体"/>
          <w:sz w:val="22"/>
          <w:szCs w:val="22"/>
        </w:rPr>
      </w:pPr>
      <w:bookmarkStart w:id="149" w:name="bookmark311"/>
      <w:bookmarkEnd w:id="149"/>
      <w:r>
        <w:rPr>
          <w:rFonts w:ascii="宋体" w:hAnsi="宋体" w:eastAsia="宋体" w:cs="宋体"/>
          <w:b/>
          <w:bCs/>
          <w:spacing w:val="-18"/>
          <w:sz w:val="22"/>
          <w:szCs w:val="22"/>
        </w:rPr>
        <w:t>如果团队决定不需要进一步采取措施，则在备注部分写上</w:t>
      </w:r>
      <w:r>
        <w:rPr>
          <w:rFonts w:ascii="宋体" w:hAnsi="宋体" w:eastAsia="宋体" w:cs="宋体"/>
          <w:b/>
          <w:bCs/>
          <w:spacing w:val="-19"/>
          <w:sz w:val="22"/>
          <w:szCs w:val="22"/>
        </w:rPr>
        <w:t>“无需进一步的措</w:t>
      </w:r>
      <w:r>
        <w:rPr>
          <w:rFonts w:ascii="宋体" w:hAnsi="宋体" w:eastAsia="宋体" w:cs="宋体"/>
          <w:sz w:val="22"/>
          <w:szCs w:val="22"/>
        </w:rPr>
        <w:t xml:space="preserve"> </w:t>
      </w:r>
      <w:r>
        <w:rPr>
          <w:rFonts w:ascii="宋体" w:hAnsi="宋体" w:eastAsia="宋体" w:cs="宋体"/>
          <w:b/>
          <w:bCs/>
          <w:spacing w:val="-13"/>
          <w:sz w:val="22"/>
          <w:szCs w:val="22"/>
        </w:rPr>
        <w:t>施”,以表示风险分析已完成。</w:t>
      </w:r>
    </w:p>
    <w:p w14:paraId="15927CD5">
      <w:pPr>
        <w:pStyle w:val="2"/>
        <w:spacing w:before="282" w:line="218" w:lineRule="auto"/>
        <w:ind w:left="2068"/>
        <w:rPr>
          <w:rFonts w:ascii="宋体" w:hAnsi="宋体" w:eastAsia="宋体" w:cs="宋体"/>
          <w:sz w:val="22"/>
          <w:szCs w:val="22"/>
        </w:rPr>
      </w:pPr>
      <w:r>
        <w:rPr>
          <w:rFonts w:ascii="宋体" w:hAnsi="宋体" w:eastAsia="宋体" w:cs="宋体"/>
          <w:b/>
          <w:bCs/>
          <w:spacing w:val="-9"/>
          <w:sz w:val="22"/>
          <w:szCs w:val="22"/>
        </w:rPr>
        <w:t>应使用</w:t>
      </w:r>
      <w:r>
        <w:rPr>
          <w:b/>
          <w:bCs/>
          <w:spacing w:val="-9"/>
          <w:sz w:val="22"/>
          <w:szCs w:val="22"/>
        </w:rPr>
        <w:t>DFMEA</w:t>
      </w:r>
      <w:r>
        <w:rPr>
          <w:b/>
          <w:bCs/>
          <w:spacing w:val="4"/>
          <w:sz w:val="22"/>
          <w:szCs w:val="22"/>
        </w:rPr>
        <w:t xml:space="preserve"> </w:t>
      </w:r>
      <w:r>
        <w:rPr>
          <w:rFonts w:ascii="宋体" w:hAnsi="宋体" w:eastAsia="宋体" w:cs="宋体"/>
          <w:b/>
          <w:bCs/>
          <w:spacing w:val="-9"/>
          <w:sz w:val="22"/>
          <w:szCs w:val="22"/>
        </w:rPr>
        <w:t>来评估与持续改进设计有关的技术风险。</w:t>
      </w:r>
    </w:p>
    <w:p w14:paraId="4F01BEFA">
      <w:pPr>
        <w:spacing w:before="262" w:line="219" w:lineRule="auto"/>
        <w:ind w:left="2068"/>
        <w:rPr>
          <w:rFonts w:ascii="宋体" w:hAnsi="宋体" w:eastAsia="宋体" w:cs="宋体"/>
          <w:sz w:val="22"/>
          <w:szCs w:val="22"/>
        </w:rPr>
      </w:pPr>
      <w:r>
        <w:rPr>
          <w:rFonts w:ascii="宋体" w:hAnsi="宋体" w:eastAsia="宋体" w:cs="宋体"/>
          <w:b/>
          <w:bCs/>
          <w:spacing w:val="-13"/>
          <w:sz w:val="22"/>
          <w:szCs w:val="22"/>
        </w:rPr>
        <w:t>优化的最有效顺序如下：</w:t>
      </w:r>
    </w:p>
    <w:p w14:paraId="568D791E">
      <w:pPr>
        <w:pStyle w:val="2"/>
        <w:spacing w:before="118" w:line="212" w:lineRule="auto"/>
        <w:ind w:left="2065"/>
        <w:rPr>
          <w:sz w:val="22"/>
          <w:szCs w:val="22"/>
        </w:rPr>
      </w:pPr>
      <w:r>
        <w:rPr>
          <w:rFonts w:ascii="宋体" w:hAnsi="宋体" w:eastAsia="宋体" w:cs="宋体"/>
          <w:spacing w:val="-10"/>
          <w:sz w:val="22"/>
          <w:szCs w:val="22"/>
        </w:rPr>
        <w:t>·</w:t>
      </w:r>
      <w:r>
        <w:rPr>
          <w:rFonts w:ascii="宋体" w:hAnsi="宋体" w:eastAsia="宋体" w:cs="宋体"/>
          <w:spacing w:val="32"/>
          <w:sz w:val="22"/>
          <w:szCs w:val="22"/>
        </w:rPr>
        <w:t xml:space="preserve">  </w:t>
      </w:r>
      <w:r>
        <w:rPr>
          <w:rFonts w:ascii="宋体" w:hAnsi="宋体" w:eastAsia="宋体" w:cs="宋体"/>
          <w:b/>
          <w:bCs/>
          <w:spacing w:val="-10"/>
          <w:sz w:val="22"/>
          <w:szCs w:val="22"/>
        </w:rPr>
        <w:t>修改设计以消除或减少失效影响(</w:t>
      </w:r>
      <w:r>
        <w:rPr>
          <w:rFonts w:ascii="宋体" w:hAnsi="宋体" w:eastAsia="宋体" w:cs="宋体"/>
          <w:spacing w:val="-45"/>
          <w:sz w:val="22"/>
          <w:szCs w:val="22"/>
        </w:rPr>
        <w:t xml:space="preserve"> </w:t>
      </w:r>
      <w:r>
        <w:rPr>
          <w:spacing w:val="-10"/>
          <w:sz w:val="22"/>
          <w:szCs w:val="22"/>
        </w:rPr>
        <w:t>FE)</w:t>
      </w:r>
    </w:p>
    <w:p w14:paraId="69405851">
      <w:pPr>
        <w:pStyle w:val="2"/>
        <w:spacing w:before="186" w:line="212" w:lineRule="auto"/>
        <w:ind w:left="2065"/>
        <w:rPr>
          <w:sz w:val="23"/>
          <w:szCs w:val="23"/>
        </w:rPr>
      </w:pPr>
      <w:r>
        <w:rPr>
          <w:rFonts w:ascii="宋体" w:hAnsi="宋体" w:eastAsia="宋体" w:cs="宋体"/>
          <w:spacing w:val="-14"/>
          <w:sz w:val="23"/>
          <w:szCs w:val="23"/>
        </w:rPr>
        <w:t>·</w:t>
      </w:r>
      <w:r>
        <w:rPr>
          <w:rFonts w:ascii="宋体" w:hAnsi="宋体" w:eastAsia="宋体" w:cs="宋体"/>
          <w:spacing w:val="25"/>
          <w:sz w:val="23"/>
          <w:szCs w:val="23"/>
        </w:rPr>
        <w:t xml:space="preserve">  </w:t>
      </w:r>
      <w:r>
        <w:rPr>
          <w:rFonts w:ascii="宋体" w:hAnsi="宋体" w:eastAsia="宋体" w:cs="宋体"/>
          <w:b/>
          <w:bCs/>
          <w:spacing w:val="-14"/>
          <w:sz w:val="23"/>
          <w:szCs w:val="23"/>
        </w:rPr>
        <w:t>修改设计以降低失效起因</w:t>
      </w:r>
      <w:r>
        <w:rPr>
          <w:rFonts w:ascii="宋体" w:hAnsi="宋体" w:eastAsia="宋体" w:cs="宋体"/>
          <w:spacing w:val="-63"/>
          <w:sz w:val="23"/>
          <w:szCs w:val="23"/>
        </w:rPr>
        <w:t xml:space="preserve"> </w:t>
      </w:r>
      <w:r>
        <w:rPr>
          <w:spacing w:val="-14"/>
          <w:sz w:val="23"/>
          <w:szCs w:val="23"/>
        </w:rPr>
        <w:t>(FC)</w:t>
      </w:r>
      <w:r>
        <w:rPr>
          <w:spacing w:val="15"/>
          <w:sz w:val="23"/>
          <w:szCs w:val="23"/>
        </w:rPr>
        <w:t xml:space="preserve">  </w:t>
      </w:r>
      <w:r>
        <w:rPr>
          <w:rFonts w:ascii="宋体" w:hAnsi="宋体" w:eastAsia="宋体" w:cs="宋体"/>
          <w:b/>
          <w:bCs/>
          <w:spacing w:val="-14"/>
          <w:sz w:val="23"/>
          <w:szCs w:val="23"/>
        </w:rPr>
        <w:t>的频度</w:t>
      </w:r>
      <w:r>
        <w:rPr>
          <w:rFonts w:ascii="宋体" w:hAnsi="宋体" w:eastAsia="宋体" w:cs="宋体"/>
          <w:spacing w:val="-51"/>
          <w:sz w:val="23"/>
          <w:szCs w:val="23"/>
        </w:rPr>
        <w:t xml:space="preserve"> </w:t>
      </w:r>
      <w:r>
        <w:rPr>
          <w:spacing w:val="-14"/>
          <w:sz w:val="23"/>
          <w:szCs w:val="23"/>
        </w:rPr>
        <w:t>(</w:t>
      </w:r>
      <w:r>
        <w:rPr>
          <w:spacing w:val="-15"/>
          <w:sz w:val="23"/>
          <w:szCs w:val="23"/>
        </w:rPr>
        <w:t>O)</w:t>
      </w:r>
    </w:p>
    <w:p w14:paraId="6C078953">
      <w:pPr>
        <w:pStyle w:val="2"/>
        <w:spacing w:line="277" w:lineRule="auto"/>
      </w:pPr>
    </w:p>
    <w:p w14:paraId="41A6B094">
      <w:pPr>
        <w:spacing w:before="79" w:line="212" w:lineRule="auto"/>
        <w:ind w:left="2065"/>
        <w:rPr>
          <w:rFonts w:ascii="宋体" w:hAnsi="宋体" w:eastAsia="宋体" w:cs="宋体"/>
          <w:sz w:val="24"/>
          <w:szCs w:val="24"/>
        </w:rPr>
      </w:pPr>
      <w:r>
        <w:rPr>
          <w:rFonts w:ascii="宋体" w:hAnsi="宋体" w:eastAsia="宋体" w:cs="宋体"/>
          <w:spacing w:val="-12"/>
          <w:sz w:val="24"/>
          <w:szCs w:val="24"/>
        </w:rPr>
        <w:t xml:space="preserve">·  </w:t>
      </w:r>
      <w:r>
        <w:rPr>
          <w:rFonts w:ascii="宋体" w:hAnsi="宋体" w:eastAsia="宋体" w:cs="宋体"/>
          <w:b/>
          <w:bCs/>
          <w:spacing w:val="-12"/>
          <w:sz w:val="24"/>
          <w:szCs w:val="24"/>
        </w:rPr>
        <w:t>提高探测(</w:t>
      </w:r>
      <w:r>
        <w:rPr>
          <w:rFonts w:ascii="Times New Roman" w:hAnsi="Times New Roman" w:eastAsia="Times New Roman" w:cs="Times New Roman"/>
          <w:b/>
          <w:bCs/>
          <w:spacing w:val="-12"/>
          <w:sz w:val="24"/>
          <w:szCs w:val="24"/>
        </w:rPr>
        <w:t xml:space="preserve">D)   </w:t>
      </w:r>
      <w:r>
        <w:rPr>
          <w:rFonts w:ascii="宋体" w:hAnsi="宋体" w:eastAsia="宋体" w:cs="宋体"/>
          <w:b/>
          <w:bCs/>
          <w:spacing w:val="-12"/>
          <w:sz w:val="24"/>
          <w:szCs w:val="24"/>
        </w:rPr>
        <w:t>失效起因(</w:t>
      </w:r>
      <w:r>
        <w:rPr>
          <w:rFonts w:ascii="宋体" w:hAnsi="宋体" w:eastAsia="宋体" w:cs="宋体"/>
          <w:spacing w:val="-72"/>
          <w:sz w:val="24"/>
          <w:szCs w:val="24"/>
        </w:rPr>
        <w:t xml:space="preserve"> </w:t>
      </w:r>
      <w:r>
        <w:rPr>
          <w:rFonts w:ascii="Times New Roman" w:hAnsi="Times New Roman" w:eastAsia="Times New Roman" w:cs="Times New Roman"/>
          <w:b/>
          <w:bCs/>
          <w:spacing w:val="-12"/>
          <w:sz w:val="24"/>
          <w:szCs w:val="24"/>
        </w:rPr>
        <w:t>FC)</w:t>
      </w:r>
      <w:r>
        <w:rPr>
          <w:rFonts w:ascii="Times New Roman" w:hAnsi="Times New Roman" w:eastAsia="Times New Roman" w:cs="Times New Roman"/>
          <w:b/>
          <w:bCs/>
          <w:spacing w:val="29"/>
          <w:sz w:val="24"/>
          <w:szCs w:val="24"/>
        </w:rPr>
        <w:t xml:space="preserve"> </w:t>
      </w:r>
      <w:r>
        <w:rPr>
          <w:rFonts w:ascii="宋体" w:hAnsi="宋体" w:eastAsia="宋体" w:cs="宋体"/>
          <w:b/>
          <w:bCs/>
          <w:spacing w:val="-12"/>
          <w:sz w:val="24"/>
          <w:szCs w:val="24"/>
        </w:rPr>
        <w:t>或失</w:t>
      </w:r>
      <w:r>
        <w:rPr>
          <w:rFonts w:ascii="宋体" w:hAnsi="宋体" w:eastAsia="宋体" w:cs="宋体"/>
          <w:b/>
          <w:bCs/>
          <w:spacing w:val="-13"/>
          <w:sz w:val="24"/>
          <w:szCs w:val="24"/>
        </w:rPr>
        <w:t>效模式(</w:t>
      </w:r>
      <w:r>
        <w:rPr>
          <w:rFonts w:ascii="宋体" w:hAnsi="宋体" w:eastAsia="宋体" w:cs="宋体"/>
          <w:spacing w:val="-62"/>
          <w:sz w:val="24"/>
          <w:szCs w:val="24"/>
        </w:rPr>
        <w:t xml:space="preserve"> </w:t>
      </w:r>
      <w:r>
        <w:rPr>
          <w:rFonts w:ascii="Times New Roman" w:hAnsi="Times New Roman" w:eastAsia="Times New Roman" w:cs="Times New Roman"/>
          <w:b/>
          <w:bCs/>
          <w:spacing w:val="-13"/>
          <w:sz w:val="24"/>
          <w:szCs w:val="24"/>
        </w:rPr>
        <w:t xml:space="preserve">FM) </w:t>
      </w:r>
      <w:r>
        <w:rPr>
          <w:rFonts w:ascii="宋体" w:hAnsi="宋体" w:eastAsia="宋体" w:cs="宋体"/>
          <w:b/>
          <w:bCs/>
          <w:spacing w:val="-13"/>
          <w:sz w:val="24"/>
          <w:szCs w:val="24"/>
        </w:rPr>
        <w:t>的能力</w:t>
      </w:r>
    </w:p>
    <w:p w14:paraId="1F12C77F">
      <w:pPr>
        <w:spacing w:before="302" w:line="234" w:lineRule="auto"/>
        <w:ind w:left="2065"/>
        <w:rPr>
          <w:rFonts w:ascii="宋体" w:hAnsi="宋体" w:eastAsia="宋体" w:cs="宋体"/>
          <w:sz w:val="24"/>
          <w:szCs w:val="24"/>
        </w:rPr>
      </w:pPr>
      <w:r>
        <w:rPr>
          <w:rFonts w:ascii="隶书" w:hAnsi="隶书" w:eastAsia="隶书" w:cs="隶书"/>
          <w:spacing w:val="-32"/>
          <w:sz w:val="24"/>
          <w:szCs w:val="24"/>
        </w:rPr>
        <w:t>·   在</w:t>
      </w:r>
      <w:r>
        <w:rPr>
          <w:rFonts w:ascii="宋体" w:hAnsi="宋体" w:eastAsia="宋体" w:cs="宋体"/>
          <w:b/>
          <w:bCs/>
          <w:spacing w:val="-32"/>
          <w:sz w:val="24"/>
          <w:szCs w:val="24"/>
        </w:rPr>
        <w:t>发生设计修改的情况下，所有受影响的设计要素都要重新评估。</w:t>
      </w:r>
    </w:p>
    <w:p w14:paraId="0C2F9DBC">
      <w:pPr>
        <w:pStyle w:val="2"/>
        <w:spacing w:line="251" w:lineRule="auto"/>
      </w:pPr>
    </w:p>
    <w:p w14:paraId="61DF4D0E">
      <w:pPr>
        <w:pStyle w:val="2"/>
        <w:spacing w:before="75" w:line="243" w:lineRule="auto"/>
        <w:ind w:left="2068"/>
        <w:rPr>
          <w:rFonts w:ascii="宋体" w:hAnsi="宋体" w:eastAsia="宋体" w:cs="宋体"/>
          <w:sz w:val="23"/>
          <w:szCs w:val="23"/>
        </w:rPr>
      </w:pPr>
      <w:r>
        <w:rPr>
          <w:rFonts w:ascii="宋体" w:hAnsi="宋体" w:eastAsia="宋体" w:cs="宋体"/>
          <w:b/>
          <w:bCs/>
          <w:spacing w:val="-23"/>
          <w:sz w:val="23"/>
          <w:szCs w:val="23"/>
        </w:rPr>
        <w:t>在概念变更的情况下，</w:t>
      </w:r>
      <w:r>
        <w:rPr>
          <w:spacing w:val="-23"/>
          <w:sz w:val="23"/>
          <w:szCs w:val="23"/>
        </w:rPr>
        <w:t>FMEA</w:t>
      </w:r>
      <w:r>
        <w:rPr>
          <w:rFonts w:ascii="宋体" w:hAnsi="宋体" w:eastAsia="宋体" w:cs="宋体"/>
          <w:b/>
          <w:bCs/>
          <w:spacing w:val="-23"/>
          <w:sz w:val="23"/>
          <w:szCs w:val="23"/>
        </w:rPr>
        <w:t>的所有步骤都要针对受影响的部分进行评审。</w:t>
      </w:r>
      <w:r>
        <w:rPr>
          <w:rFonts w:ascii="宋体" w:hAnsi="宋体" w:eastAsia="宋体" w:cs="宋体"/>
          <w:spacing w:val="8"/>
          <w:sz w:val="23"/>
          <w:szCs w:val="23"/>
        </w:rPr>
        <w:t xml:space="preserve"> </w:t>
      </w:r>
      <w:r>
        <w:rPr>
          <w:rFonts w:ascii="宋体" w:hAnsi="宋体" w:eastAsia="宋体" w:cs="宋体"/>
          <w:b/>
          <w:bCs/>
          <w:spacing w:val="-21"/>
          <w:sz w:val="23"/>
          <w:szCs w:val="23"/>
        </w:rPr>
        <w:t>这是必要的，因为初始分析是基于不同的设计概念，已不再有效。</w:t>
      </w:r>
    </w:p>
    <w:p w14:paraId="57A63133">
      <w:pPr>
        <w:pStyle w:val="2"/>
        <w:spacing w:line="319" w:lineRule="auto"/>
      </w:pPr>
    </w:p>
    <w:p w14:paraId="4DAEE786">
      <w:pPr>
        <w:spacing w:before="85" w:line="219" w:lineRule="auto"/>
        <w:ind w:left="1318"/>
        <w:outlineLvl w:val="3"/>
        <w:rPr>
          <w:rFonts w:ascii="宋体" w:hAnsi="宋体" w:eastAsia="宋体" w:cs="宋体"/>
          <w:sz w:val="26"/>
          <w:szCs w:val="26"/>
        </w:rPr>
      </w:pPr>
      <w:bookmarkStart w:id="150" w:name="bookmark74"/>
      <w:bookmarkEnd w:id="150"/>
      <w:r>
        <w:rPr>
          <w:rFonts w:ascii="宋体" w:hAnsi="宋体" w:eastAsia="宋体" w:cs="宋体"/>
          <w:b/>
          <w:bCs/>
          <w:spacing w:val="-20"/>
          <w:sz w:val="26"/>
          <w:szCs w:val="26"/>
        </w:rPr>
        <w:t>2.6.2</w:t>
      </w:r>
      <w:r>
        <w:rPr>
          <w:rFonts w:ascii="宋体" w:hAnsi="宋体" w:eastAsia="宋体" w:cs="宋体"/>
          <w:spacing w:val="45"/>
          <w:sz w:val="26"/>
          <w:szCs w:val="26"/>
        </w:rPr>
        <w:t xml:space="preserve">  </w:t>
      </w:r>
      <w:r>
        <w:rPr>
          <w:rFonts w:ascii="宋体" w:hAnsi="宋体" w:eastAsia="宋体" w:cs="宋体"/>
          <w:b/>
          <w:bCs/>
          <w:spacing w:val="-20"/>
          <w:sz w:val="26"/>
          <w:szCs w:val="26"/>
        </w:rPr>
        <w:t>责任分配</w:t>
      </w:r>
    </w:p>
    <w:p w14:paraId="04382465">
      <w:pPr>
        <w:spacing w:before="300" w:line="219" w:lineRule="auto"/>
        <w:ind w:left="2068"/>
        <w:rPr>
          <w:rFonts w:ascii="宋体" w:hAnsi="宋体" w:eastAsia="宋体" w:cs="宋体"/>
          <w:sz w:val="22"/>
          <w:szCs w:val="22"/>
        </w:rPr>
      </w:pPr>
      <w:r>
        <w:rPr>
          <w:rFonts w:ascii="宋体" w:hAnsi="宋体" w:eastAsia="宋体" w:cs="宋体"/>
          <w:b/>
          <w:bCs/>
          <w:spacing w:val="-12"/>
          <w:sz w:val="22"/>
          <w:szCs w:val="22"/>
        </w:rPr>
        <w:t>每个措施都应该有负责人和与之相关的目标完成日期。</w:t>
      </w:r>
    </w:p>
    <w:p w14:paraId="37593ACC">
      <w:pPr>
        <w:spacing w:before="249" w:line="279" w:lineRule="auto"/>
        <w:ind w:left="2068" w:right="74"/>
        <w:rPr>
          <w:rFonts w:ascii="宋体" w:hAnsi="宋体" w:eastAsia="宋体" w:cs="宋体"/>
          <w:sz w:val="22"/>
          <w:szCs w:val="22"/>
        </w:rPr>
      </w:pPr>
      <w:r>
        <w:rPr>
          <w:rFonts w:ascii="宋体" w:hAnsi="宋体" w:eastAsia="宋体" w:cs="宋体"/>
          <w:b/>
          <w:bCs/>
          <w:spacing w:val="-11"/>
          <w:sz w:val="22"/>
          <w:szCs w:val="22"/>
        </w:rPr>
        <w:t>负责人应确保措施的状态保持更新。如果措施被确认，那么该负责人也要</w:t>
      </w:r>
      <w:r>
        <w:rPr>
          <w:rFonts w:ascii="宋体" w:hAnsi="宋体" w:eastAsia="宋体" w:cs="宋体"/>
          <w:spacing w:val="1"/>
          <w:sz w:val="22"/>
          <w:szCs w:val="22"/>
        </w:rPr>
        <w:t xml:space="preserve"> </w:t>
      </w:r>
      <w:r>
        <w:rPr>
          <w:rFonts w:ascii="宋体" w:hAnsi="宋体" w:eastAsia="宋体" w:cs="宋体"/>
          <w:b/>
          <w:bCs/>
          <w:spacing w:val="-13"/>
          <w:sz w:val="22"/>
          <w:szCs w:val="22"/>
        </w:rPr>
        <w:t>对措施的实施情况负责。</w:t>
      </w:r>
    </w:p>
    <w:p w14:paraId="4115D6EB">
      <w:pPr>
        <w:spacing w:before="275" w:line="219" w:lineRule="auto"/>
        <w:ind w:left="2068"/>
        <w:rPr>
          <w:rFonts w:ascii="宋体" w:hAnsi="宋体" w:eastAsia="宋体" w:cs="宋体"/>
          <w:sz w:val="22"/>
          <w:szCs w:val="22"/>
        </w:rPr>
      </w:pPr>
      <w:r>
        <w:rPr>
          <w:rFonts w:ascii="宋体" w:hAnsi="宋体" w:eastAsia="宋体" w:cs="宋体"/>
          <w:b/>
          <w:bCs/>
          <w:spacing w:val="-12"/>
          <w:sz w:val="22"/>
          <w:szCs w:val="22"/>
        </w:rPr>
        <w:t>应记录预防和探测措施的实际完成日期，包括措施实施的日期。</w:t>
      </w:r>
    </w:p>
    <w:p w14:paraId="0F4C1DAA">
      <w:pPr>
        <w:spacing w:before="299" w:line="256" w:lineRule="auto"/>
        <w:ind w:left="2068" w:right="145"/>
        <w:rPr>
          <w:rFonts w:ascii="宋体" w:hAnsi="宋体" w:eastAsia="宋体" w:cs="宋体"/>
          <w:sz w:val="24"/>
          <w:szCs w:val="24"/>
        </w:rPr>
      </w:pPr>
      <w:r>
        <w:rPr>
          <w:rFonts w:ascii="宋体" w:hAnsi="宋体" w:eastAsia="宋体" w:cs="宋体"/>
          <w:b/>
          <w:bCs/>
          <w:spacing w:val="-30"/>
          <w:sz w:val="24"/>
          <w:szCs w:val="24"/>
        </w:rPr>
        <w:t>目标完成日期应切合实际(例如，按照产品开发计划、在过程验证之前、</w:t>
      </w:r>
      <w:r>
        <w:rPr>
          <w:rFonts w:ascii="宋体" w:hAnsi="宋体" w:eastAsia="宋体" w:cs="宋体"/>
          <w:spacing w:val="12"/>
          <w:sz w:val="24"/>
          <w:szCs w:val="24"/>
        </w:rPr>
        <w:t xml:space="preserve"> </w:t>
      </w:r>
      <w:r>
        <w:rPr>
          <w:rFonts w:ascii="宋体" w:hAnsi="宋体" w:eastAsia="宋体" w:cs="宋体"/>
          <w:b/>
          <w:bCs/>
          <w:spacing w:val="-17"/>
          <w:sz w:val="24"/>
          <w:szCs w:val="24"/>
        </w:rPr>
        <w:t>在生产开始之前)。</w:t>
      </w:r>
    </w:p>
    <w:p w14:paraId="37F8C9A7">
      <w:pPr>
        <w:pStyle w:val="2"/>
        <w:spacing w:line="269" w:lineRule="auto"/>
      </w:pPr>
    </w:p>
    <w:p w14:paraId="4A16B500">
      <w:pPr>
        <w:spacing w:before="85" w:line="219" w:lineRule="auto"/>
        <w:ind w:left="1368"/>
        <w:outlineLvl w:val="3"/>
        <w:rPr>
          <w:rFonts w:ascii="宋体" w:hAnsi="宋体" w:eastAsia="宋体" w:cs="宋体"/>
          <w:sz w:val="26"/>
          <w:szCs w:val="26"/>
        </w:rPr>
      </w:pPr>
      <w:bookmarkStart w:id="151" w:name="bookmark75"/>
      <w:bookmarkEnd w:id="151"/>
      <w:r>
        <w:rPr>
          <w:rFonts w:ascii="宋体" w:hAnsi="宋体" w:eastAsia="宋体" w:cs="宋体"/>
          <w:b/>
          <w:bCs/>
          <w:spacing w:val="-21"/>
          <w:sz w:val="26"/>
          <w:szCs w:val="26"/>
        </w:rPr>
        <w:t>2.6.3</w:t>
      </w:r>
      <w:r>
        <w:rPr>
          <w:rFonts w:ascii="宋体" w:hAnsi="宋体" w:eastAsia="宋体" w:cs="宋体"/>
          <w:spacing w:val="35"/>
          <w:sz w:val="26"/>
          <w:szCs w:val="26"/>
        </w:rPr>
        <w:t xml:space="preserve">  </w:t>
      </w:r>
      <w:r>
        <w:rPr>
          <w:rFonts w:ascii="宋体" w:hAnsi="宋体" w:eastAsia="宋体" w:cs="宋体"/>
          <w:b/>
          <w:bCs/>
          <w:spacing w:val="-21"/>
          <w:sz w:val="26"/>
          <w:szCs w:val="26"/>
        </w:rPr>
        <w:t>措施的状态</w:t>
      </w:r>
    </w:p>
    <w:p w14:paraId="7498DD67">
      <w:pPr>
        <w:spacing w:before="229" w:line="219" w:lineRule="auto"/>
        <w:ind w:left="2068"/>
        <w:rPr>
          <w:rFonts w:ascii="宋体" w:hAnsi="宋体" w:eastAsia="宋体" w:cs="宋体"/>
          <w:sz w:val="22"/>
          <w:szCs w:val="22"/>
        </w:rPr>
      </w:pPr>
      <w:r>
        <w:rPr>
          <w:rFonts w:ascii="宋体" w:hAnsi="宋体" w:eastAsia="宋体" w:cs="宋体"/>
          <w:b/>
          <w:bCs/>
          <w:spacing w:val="-14"/>
          <w:sz w:val="22"/>
          <w:szCs w:val="22"/>
        </w:rPr>
        <w:t>措施的状态，建议分为以下几类：</w:t>
      </w:r>
    </w:p>
    <w:p w14:paraId="46A9B987">
      <w:pPr>
        <w:spacing w:before="142" w:line="222" w:lineRule="auto"/>
        <w:ind w:left="2068"/>
        <w:rPr>
          <w:rFonts w:ascii="黑体" w:hAnsi="黑体" w:eastAsia="黑体" w:cs="黑体"/>
          <w:sz w:val="22"/>
          <w:szCs w:val="22"/>
        </w:rPr>
      </w:pPr>
      <w:r>
        <w:rPr>
          <w:rFonts w:ascii="宋体" w:hAnsi="宋体" w:eastAsia="宋体" w:cs="宋体"/>
          <w:b/>
          <w:bCs/>
          <w:spacing w:val="-12"/>
          <w:sz w:val="22"/>
          <w:szCs w:val="22"/>
        </w:rPr>
        <w:t>尚</w:t>
      </w:r>
      <w:r>
        <w:rPr>
          <w:rFonts w:ascii="黑体" w:hAnsi="黑体" w:eastAsia="黑体" w:cs="黑体"/>
          <w:spacing w:val="-12"/>
          <w:sz w:val="22"/>
          <w:szCs w:val="22"/>
        </w:rPr>
        <w:t>未确定</w:t>
      </w:r>
    </w:p>
    <w:p w14:paraId="4A697797">
      <w:pPr>
        <w:spacing w:before="65" w:line="220" w:lineRule="auto"/>
        <w:ind w:left="3007"/>
        <w:rPr>
          <w:rFonts w:ascii="宋体" w:hAnsi="宋体" w:eastAsia="宋体" w:cs="宋体"/>
          <w:sz w:val="22"/>
          <w:szCs w:val="22"/>
        </w:rPr>
      </w:pPr>
      <w:r>
        <w:rPr>
          <w:rFonts w:ascii="宋体" w:hAnsi="宋体" w:eastAsia="宋体" w:cs="宋体"/>
          <w:b/>
          <w:bCs/>
          <w:spacing w:val="-18"/>
          <w:sz w:val="22"/>
          <w:szCs w:val="22"/>
        </w:rPr>
        <w:t>没有确定的措施。</w:t>
      </w:r>
    </w:p>
    <w:p w14:paraId="5DC63E44">
      <w:pPr>
        <w:spacing w:before="137" w:line="219" w:lineRule="auto"/>
        <w:ind w:left="2068"/>
        <w:rPr>
          <w:rFonts w:ascii="宋体" w:hAnsi="宋体" w:eastAsia="宋体" w:cs="宋体"/>
          <w:sz w:val="22"/>
          <w:szCs w:val="22"/>
        </w:rPr>
      </w:pPr>
      <w:r>
        <w:rPr>
          <w:rFonts w:ascii="宋体" w:hAnsi="宋体" w:eastAsia="宋体" w:cs="宋体"/>
          <w:b/>
          <w:bCs/>
          <w:spacing w:val="2"/>
          <w:sz w:val="22"/>
          <w:szCs w:val="22"/>
        </w:rPr>
        <w:t>尚未决策(可选)</w:t>
      </w:r>
    </w:p>
    <w:p w14:paraId="13B2837B">
      <w:pPr>
        <w:spacing w:before="139" w:line="219" w:lineRule="auto"/>
        <w:ind w:left="3007"/>
        <w:rPr>
          <w:rFonts w:ascii="宋体" w:hAnsi="宋体" w:eastAsia="宋体" w:cs="宋体"/>
          <w:sz w:val="22"/>
          <w:szCs w:val="22"/>
        </w:rPr>
      </w:pPr>
      <w:r>
        <w:rPr>
          <w:rFonts w:ascii="宋体" w:hAnsi="宋体" w:eastAsia="宋体" w:cs="宋体"/>
          <w:b/>
          <w:bCs/>
          <w:spacing w:val="-15"/>
          <w:sz w:val="22"/>
          <w:szCs w:val="22"/>
        </w:rPr>
        <w:t>措施已经确定，但还没有决定。正在创建决策文件。</w:t>
      </w:r>
    </w:p>
    <w:p w14:paraId="2EDDC23B">
      <w:pPr>
        <w:spacing w:before="300" w:line="219" w:lineRule="auto"/>
        <w:ind w:left="2068"/>
        <w:rPr>
          <w:rFonts w:ascii="宋体" w:hAnsi="宋体" w:eastAsia="宋体" w:cs="宋体"/>
          <w:sz w:val="24"/>
          <w:szCs w:val="24"/>
        </w:rPr>
      </w:pPr>
      <w:r>
        <w:rPr>
          <w:rFonts w:ascii="宋体" w:hAnsi="宋体" w:eastAsia="宋体" w:cs="宋体"/>
          <w:b/>
          <w:bCs/>
          <w:spacing w:val="-14"/>
          <w:sz w:val="24"/>
          <w:szCs w:val="24"/>
        </w:rPr>
        <w:t>尚未执行(可选)</w:t>
      </w:r>
    </w:p>
    <w:p w14:paraId="64AB5F4C">
      <w:pPr>
        <w:spacing w:before="94" w:line="219" w:lineRule="auto"/>
        <w:ind w:left="3007"/>
        <w:rPr>
          <w:rFonts w:ascii="宋体" w:hAnsi="宋体" w:eastAsia="宋体" w:cs="宋体"/>
          <w:sz w:val="22"/>
          <w:szCs w:val="22"/>
        </w:rPr>
      </w:pPr>
      <w:r>
        <w:rPr>
          <w:rFonts w:ascii="宋体" w:hAnsi="宋体" w:eastAsia="宋体" w:cs="宋体"/>
          <w:b/>
          <w:bCs/>
          <w:spacing w:val="-18"/>
          <w:sz w:val="22"/>
          <w:szCs w:val="22"/>
        </w:rPr>
        <w:t>已对措施作出决定，但尚未执行。</w:t>
      </w:r>
    </w:p>
    <w:p w14:paraId="2E47E10B">
      <w:pPr>
        <w:spacing w:line="219" w:lineRule="auto"/>
        <w:rPr>
          <w:rFonts w:ascii="宋体" w:hAnsi="宋体" w:eastAsia="宋体" w:cs="宋体"/>
          <w:sz w:val="22"/>
          <w:szCs w:val="22"/>
        </w:rPr>
        <w:sectPr>
          <w:footerReference r:id="rId78" w:type="default"/>
          <w:pgSz w:w="11900" w:h="16840"/>
          <w:pgMar w:top="400" w:right="1207" w:bottom="921" w:left="1785" w:header="0" w:footer="608" w:gutter="0"/>
          <w:cols w:space="720" w:num="1"/>
        </w:sectPr>
      </w:pPr>
    </w:p>
    <w:p w14:paraId="67585C03">
      <w:pPr>
        <w:pStyle w:val="2"/>
        <w:spacing w:line="257" w:lineRule="auto"/>
      </w:pPr>
    </w:p>
    <w:p w14:paraId="57D0507B">
      <w:pPr>
        <w:pStyle w:val="2"/>
        <w:spacing w:line="258" w:lineRule="auto"/>
      </w:pPr>
    </w:p>
    <w:p w14:paraId="7332BCC9">
      <w:pPr>
        <w:spacing w:before="78" w:line="219" w:lineRule="auto"/>
        <w:ind w:left="2098"/>
        <w:rPr>
          <w:rFonts w:ascii="宋体" w:hAnsi="宋体" w:eastAsia="宋体" w:cs="宋体"/>
          <w:sz w:val="24"/>
          <w:szCs w:val="24"/>
        </w:rPr>
      </w:pPr>
      <w:bookmarkStart w:id="152" w:name="bookmark312"/>
      <w:bookmarkEnd w:id="152"/>
      <w:r>
        <w:rPr>
          <w:rFonts w:ascii="宋体" w:hAnsi="宋体" w:eastAsia="宋体" w:cs="宋体"/>
          <w:b/>
          <w:bCs/>
          <w:spacing w:val="-18"/>
          <w:sz w:val="24"/>
          <w:szCs w:val="24"/>
        </w:rPr>
        <w:t>已完成</w:t>
      </w:r>
    </w:p>
    <w:p w14:paraId="79E0E3EB">
      <w:pPr>
        <w:spacing w:before="167" w:line="235" w:lineRule="auto"/>
        <w:ind w:left="3014" w:right="159"/>
        <w:rPr>
          <w:rFonts w:ascii="宋体" w:hAnsi="宋体" w:eastAsia="宋体" w:cs="宋体"/>
          <w:sz w:val="22"/>
          <w:szCs w:val="22"/>
        </w:rPr>
      </w:pPr>
      <w:r>
        <w:rPr>
          <w:rFonts w:ascii="宋体" w:hAnsi="宋体" w:eastAsia="宋体" w:cs="宋体"/>
          <w:spacing w:val="-8"/>
          <w:sz w:val="22"/>
          <w:szCs w:val="22"/>
        </w:rPr>
        <w:t>已完成状态是指措施已经被执行，其有效性已经</w:t>
      </w:r>
      <w:r>
        <w:rPr>
          <w:rFonts w:ascii="宋体" w:hAnsi="宋体" w:eastAsia="宋体" w:cs="宋体"/>
          <w:spacing w:val="-9"/>
          <w:sz w:val="22"/>
          <w:szCs w:val="22"/>
        </w:rPr>
        <w:t>被证明和记录，</w:t>
      </w:r>
      <w:r>
        <w:rPr>
          <w:rFonts w:ascii="宋体" w:hAnsi="宋体" w:eastAsia="宋体" w:cs="宋体"/>
          <w:sz w:val="22"/>
          <w:szCs w:val="22"/>
        </w:rPr>
        <w:t xml:space="preserve"> </w:t>
      </w:r>
      <w:r>
        <w:rPr>
          <w:rFonts w:ascii="宋体" w:hAnsi="宋体" w:eastAsia="宋体" w:cs="宋体"/>
          <w:spacing w:val="-8"/>
          <w:sz w:val="22"/>
          <w:szCs w:val="22"/>
        </w:rPr>
        <w:t>并已经进行了最终评估。</w:t>
      </w:r>
    </w:p>
    <w:p w14:paraId="6F575CC7">
      <w:pPr>
        <w:spacing w:before="247" w:line="222" w:lineRule="auto"/>
        <w:ind w:left="2094"/>
        <w:rPr>
          <w:rFonts w:ascii="宋体" w:hAnsi="宋体" w:eastAsia="宋体" w:cs="宋体"/>
          <w:sz w:val="25"/>
          <w:szCs w:val="25"/>
        </w:rPr>
      </w:pPr>
      <w:r>
        <w:rPr>
          <w:rFonts w:ascii="黑体" w:hAnsi="黑体" w:eastAsia="黑体" w:cs="黑体"/>
          <w:spacing w:val="-16"/>
          <w:sz w:val="25"/>
          <w:szCs w:val="25"/>
        </w:rPr>
        <w:t>不</w:t>
      </w:r>
      <w:r>
        <w:rPr>
          <w:rFonts w:ascii="宋体" w:hAnsi="宋体" w:eastAsia="宋体" w:cs="宋体"/>
          <w:b/>
          <w:bCs/>
          <w:spacing w:val="-16"/>
          <w:sz w:val="25"/>
          <w:szCs w:val="25"/>
        </w:rPr>
        <w:t>执行</w:t>
      </w:r>
    </w:p>
    <w:p w14:paraId="24886CCF">
      <w:pPr>
        <w:spacing w:before="149" w:line="237" w:lineRule="auto"/>
        <w:ind w:left="3014" w:right="148" w:firstLine="29"/>
        <w:rPr>
          <w:rFonts w:ascii="宋体" w:hAnsi="宋体" w:eastAsia="宋体" w:cs="宋体"/>
          <w:sz w:val="22"/>
          <w:szCs w:val="22"/>
        </w:rPr>
      </w:pPr>
      <w:r>
        <w:rPr>
          <w:rFonts w:ascii="宋体" w:hAnsi="宋体" w:eastAsia="宋体" w:cs="宋体"/>
          <w:spacing w:val="-16"/>
          <w:sz w:val="22"/>
          <w:szCs w:val="22"/>
        </w:rPr>
        <w:t>当决定不执行某项措施时，就会分配“不执行”的状</w:t>
      </w:r>
      <w:r>
        <w:rPr>
          <w:rFonts w:ascii="宋体" w:hAnsi="宋体" w:eastAsia="宋体" w:cs="宋体"/>
          <w:spacing w:val="-17"/>
          <w:sz w:val="22"/>
          <w:szCs w:val="22"/>
        </w:rPr>
        <w:t>态。如果实践</w:t>
      </w:r>
      <w:r>
        <w:rPr>
          <w:rFonts w:ascii="宋体" w:hAnsi="宋体" w:eastAsia="宋体" w:cs="宋体"/>
          <w:sz w:val="22"/>
          <w:szCs w:val="22"/>
        </w:rPr>
        <w:t xml:space="preserve"> </w:t>
      </w:r>
      <w:r>
        <w:rPr>
          <w:rFonts w:ascii="宋体" w:hAnsi="宋体" w:eastAsia="宋体" w:cs="宋体"/>
          <w:spacing w:val="-7"/>
          <w:sz w:val="22"/>
          <w:szCs w:val="22"/>
        </w:rPr>
        <w:t>和技术限制超出当前能力，就会发生这种情况。</w:t>
      </w:r>
    </w:p>
    <w:p w14:paraId="03545F04">
      <w:pPr>
        <w:pStyle w:val="2"/>
        <w:spacing w:line="468" w:lineRule="auto"/>
      </w:pPr>
    </w:p>
    <w:p w14:paraId="6B2D201F">
      <w:pPr>
        <w:pStyle w:val="2"/>
        <w:spacing w:before="75" w:line="227" w:lineRule="auto"/>
        <w:ind w:left="2134" w:right="119"/>
        <w:rPr>
          <w:rFonts w:ascii="宋体" w:hAnsi="宋体" w:eastAsia="宋体" w:cs="宋体"/>
          <w:sz w:val="23"/>
          <w:szCs w:val="23"/>
        </w:rPr>
      </w:pPr>
      <w:r>
        <w:rPr>
          <w:rFonts w:ascii="宋体" w:hAnsi="宋体" w:eastAsia="宋体" w:cs="宋体"/>
          <w:spacing w:val="-14"/>
          <w:sz w:val="23"/>
          <w:szCs w:val="23"/>
        </w:rPr>
        <w:t>只有当</w:t>
      </w:r>
      <w:r>
        <w:rPr>
          <w:spacing w:val="-14"/>
          <w:sz w:val="23"/>
          <w:szCs w:val="23"/>
        </w:rPr>
        <w:t>FMEA</w:t>
      </w:r>
      <w:r>
        <w:rPr>
          <w:rFonts w:ascii="宋体" w:hAnsi="宋体" w:eastAsia="宋体" w:cs="宋体"/>
          <w:spacing w:val="-14"/>
          <w:sz w:val="23"/>
          <w:szCs w:val="23"/>
        </w:rPr>
        <w:t>团队评估了每个项目的措施优先级，并接受风险水平或记录</w:t>
      </w:r>
      <w:r>
        <w:rPr>
          <w:rFonts w:ascii="宋体" w:hAnsi="宋体" w:eastAsia="宋体" w:cs="宋体"/>
          <w:spacing w:val="2"/>
          <w:sz w:val="23"/>
          <w:szCs w:val="23"/>
        </w:rPr>
        <w:t xml:space="preserve"> </w:t>
      </w:r>
      <w:r>
        <w:rPr>
          <w:rFonts w:ascii="宋体" w:hAnsi="宋体" w:eastAsia="宋体" w:cs="宋体"/>
          <w:spacing w:val="-12"/>
          <w:sz w:val="23"/>
          <w:szCs w:val="23"/>
        </w:rPr>
        <w:t>措施结束时，</w:t>
      </w:r>
      <w:r>
        <w:rPr>
          <w:spacing w:val="-12"/>
          <w:sz w:val="23"/>
          <w:szCs w:val="23"/>
        </w:rPr>
        <w:t>FMEA</w:t>
      </w:r>
      <w:r>
        <w:rPr>
          <w:rFonts w:ascii="宋体" w:hAnsi="宋体" w:eastAsia="宋体" w:cs="宋体"/>
          <w:spacing w:val="-12"/>
          <w:sz w:val="23"/>
          <w:szCs w:val="23"/>
        </w:rPr>
        <w:t>工作才算完成。</w:t>
      </w:r>
    </w:p>
    <w:p w14:paraId="02450D25">
      <w:pPr>
        <w:spacing w:before="292" w:line="237" w:lineRule="auto"/>
        <w:ind w:left="2164" w:right="104"/>
        <w:rPr>
          <w:rFonts w:ascii="宋体" w:hAnsi="宋体" w:eastAsia="宋体" w:cs="宋体"/>
          <w:sz w:val="23"/>
          <w:szCs w:val="23"/>
        </w:rPr>
      </w:pPr>
      <w:r>
        <w:rPr>
          <w:rFonts w:ascii="宋体" w:hAnsi="宋体" w:eastAsia="宋体" w:cs="宋体"/>
          <w:spacing w:val="-24"/>
          <w:w w:val="96"/>
          <w:sz w:val="23"/>
          <w:szCs w:val="23"/>
        </w:rPr>
        <w:t>如果“不采取措施”,那么“措施优先</w:t>
      </w:r>
      <w:r>
        <w:rPr>
          <w:rFonts w:ascii="宋体" w:hAnsi="宋体" w:eastAsia="宋体" w:cs="宋体"/>
          <w:b/>
          <w:bCs/>
          <w:spacing w:val="-24"/>
          <w:w w:val="96"/>
          <w:sz w:val="23"/>
          <w:szCs w:val="23"/>
        </w:rPr>
        <w:t>级”就不会降低，失效风险就会继续进入</w:t>
      </w:r>
      <w:r>
        <w:rPr>
          <w:rFonts w:ascii="宋体" w:hAnsi="宋体" w:eastAsia="宋体" w:cs="宋体"/>
          <w:spacing w:val="13"/>
          <w:sz w:val="23"/>
          <w:szCs w:val="23"/>
        </w:rPr>
        <w:t xml:space="preserve"> </w:t>
      </w:r>
      <w:r>
        <w:rPr>
          <w:rFonts w:ascii="宋体" w:hAnsi="宋体" w:eastAsia="宋体" w:cs="宋体"/>
          <w:spacing w:val="-16"/>
          <w:sz w:val="23"/>
          <w:szCs w:val="23"/>
        </w:rPr>
        <w:t>产品设计。对于具有开放性目标的措施，需以书面形</w:t>
      </w:r>
      <w:r>
        <w:rPr>
          <w:rFonts w:ascii="宋体" w:hAnsi="宋体" w:eastAsia="宋体" w:cs="宋体"/>
          <w:spacing w:val="-17"/>
          <w:sz w:val="23"/>
          <w:szCs w:val="23"/>
        </w:rPr>
        <w:t>式将其关闭。</w:t>
      </w:r>
    </w:p>
    <w:p w14:paraId="61108545">
      <w:pPr>
        <w:pStyle w:val="2"/>
        <w:spacing w:line="309" w:lineRule="auto"/>
      </w:pPr>
    </w:p>
    <w:p w14:paraId="5F6295E2">
      <w:pPr>
        <w:spacing w:before="88" w:line="218" w:lineRule="auto"/>
        <w:ind w:left="1428"/>
        <w:outlineLvl w:val="3"/>
        <w:rPr>
          <w:rFonts w:ascii="宋体" w:hAnsi="宋体" w:eastAsia="宋体" w:cs="宋体"/>
          <w:sz w:val="27"/>
          <w:szCs w:val="27"/>
        </w:rPr>
      </w:pPr>
      <w:bookmarkStart w:id="153" w:name="bookmark76"/>
      <w:bookmarkEnd w:id="153"/>
      <w:r>
        <w:rPr>
          <w:rFonts w:ascii="宋体" w:hAnsi="宋体" w:eastAsia="宋体" w:cs="宋体"/>
          <w:b/>
          <w:bCs/>
          <w:spacing w:val="-24"/>
          <w:sz w:val="27"/>
          <w:szCs w:val="27"/>
        </w:rPr>
        <w:t>2.6.4</w:t>
      </w:r>
      <w:r>
        <w:rPr>
          <w:rFonts w:ascii="宋体" w:hAnsi="宋体" w:eastAsia="宋体" w:cs="宋体"/>
          <w:spacing w:val="26"/>
          <w:sz w:val="27"/>
          <w:szCs w:val="27"/>
        </w:rPr>
        <w:t xml:space="preserve">  </w:t>
      </w:r>
      <w:r>
        <w:rPr>
          <w:rFonts w:ascii="宋体" w:hAnsi="宋体" w:eastAsia="宋体" w:cs="宋体"/>
          <w:b/>
          <w:bCs/>
          <w:spacing w:val="-24"/>
          <w:sz w:val="27"/>
          <w:szCs w:val="27"/>
        </w:rPr>
        <w:t>措施有效性评估</w:t>
      </w:r>
    </w:p>
    <w:p w14:paraId="1AB952B8">
      <w:pPr>
        <w:spacing w:before="233" w:line="218" w:lineRule="auto"/>
        <w:ind w:left="2164"/>
        <w:rPr>
          <w:rFonts w:ascii="宋体" w:hAnsi="宋体" w:eastAsia="宋体" w:cs="宋体"/>
          <w:sz w:val="22"/>
          <w:szCs w:val="22"/>
        </w:rPr>
      </w:pPr>
      <w:r>
        <w:rPr>
          <w:rFonts w:ascii="宋体" w:hAnsi="宋体" w:eastAsia="宋体" w:cs="宋体"/>
          <w:spacing w:val="-6"/>
          <w:sz w:val="22"/>
          <w:szCs w:val="22"/>
        </w:rPr>
        <w:t>当措施完成时，频度和探测度值将重新评估，一个新的措施优先级</w:t>
      </w:r>
      <w:r>
        <w:rPr>
          <w:rFonts w:ascii="宋体" w:hAnsi="宋体" w:eastAsia="宋体" w:cs="宋体"/>
          <w:spacing w:val="-7"/>
          <w:sz w:val="22"/>
          <w:szCs w:val="22"/>
        </w:rPr>
        <w:t>可能要</w:t>
      </w:r>
    </w:p>
    <w:p w14:paraId="75293F4A">
      <w:pPr>
        <w:spacing w:before="30" w:line="219" w:lineRule="auto"/>
        <w:ind w:left="2168"/>
        <w:rPr>
          <w:rFonts w:ascii="宋体" w:hAnsi="宋体" w:eastAsia="宋体" w:cs="宋体"/>
          <w:sz w:val="22"/>
          <w:szCs w:val="22"/>
        </w:rPr>
      </w:pPr>
      <w:r>
        <w:rPr>
          <w:rFonts w:ascii="宋体" w:hAnsi="宋体" w:eastAsia="宋体" w:cs="宋体"/>
          <w:b/>
          <w:bCs/>
          <w:spacing w:val="-10"/>
          <w:sz w:val="22"/>
          <w:szCs w:val="22"/>
        </w:rPr>
        <w:t>被确定。</w:t>
      </w:r>
    </w:p>
    <w:p w14:paraId="490D3958">
      <w:pPr>
        <w:spacing w:before="130" w:line="218" w:lineRule="auto"/>
        <w:ind w:left="2164"/>
        <w:rPr>
          <w:rFonts w:ascii="宋体" w:hAnsi="宋体" w:eastAsia="宋体" w:cs="宋体"/>
          <w:sz w:val="22"/>
          <w:szCs w:val="22"/>
        </w:rPr>
      </w:pPr>
      <w:r>
        <w:rPr>
          <w:rFonts w:ascii="宋体" w:hAnsi="宋体" w:eastAsia="宋体" w:cs="宋体"/>
          <w:spacing w:val="-7"/>
          <w:sz w:val="22"/>
          <w:szCs w:val="22"/>
        </w:rPr>
        <w:t>新的措施将获得初步措施优先级评估，作为对有效性的预测。</w:t>
      </w:r>
    </w:p>
    <w:p w14:paraId="47DBC58A">
      <w:pPr>
        <w:pStyle w:val="2"/>
        <w:spacing w:line="249" w:lineRule="auto"/>
      </w:pPr>
    </w:p>
    <w:p w14:paraId="69C6AA2E">
      <w:pPr>
        <w:spacing w:before="72" w:line="224" w:lineRule="auto"/>
        <w:ind w:left="2194"/>
        <w:rPr>
          <w:rFonts w:ascii="宋体" w:hAnsi="宋体" w:eastAsia="宋体" w:cs="宋体"/>
          <w:sz w:val="22"/>
          <w:szCs w:val="22"/>
        </w:rPr>
      </w:pPr>
      <w:r>
        <w:rPr>
          <w:rFonts w:ascii="宋体" w:hAnsi="宋体" w:eastAsia="宋体" w:cs="宋体"/>
          <w:spacing w:val="-17"/>
          <w:sz w:val="22"/>
          <w:szCs w:val="22"/>
        </w:rPr>
        <w:t>然而，该措施将一直保持“尚未执行”的状态，直到其有效性得到测试为止。</w:t>
      </w:r>
      <w:r>
        <w:rPr>
          <w:rFonts w:ascii="宋体" w:hAnsi="宋体" w:eastAsia="宋体" w:cs="宋体"/>
          <w:spacing w:val="7"/>
          <w:sz w:val="22"/>
          <w:szCs w:val="22"/>
        </w:rPr>
        <w:t xml:space="preserve"> </w:t>
      </w:r>
      <w:r>
        <w:rPr>
          <w:rFonts w:ascii="宋体" w:hAnsi="宋体" w:eastAsia="宋体" w:cs="宋体"/>
          <w:spacing w:val="-9"/>
          <w:sz w:val="22"/>
          <w:szCs w:val="22"/>
        </w:rPr>
        <w:t>测试完成后，初步评估必须得到确认或在必要时调整。</w:t>
      </w:r>
      <w:r>
        <w:rPr>
          <w:rFonts w:ascii="黑体" w:hAnsi="黑体" w:eastAsia="黑体" w:cs="黑体"/>
          <w:spacing w:val="-9"/>
          <w:sz w:val="22"/>
          <w:szCs w:val="22"/>
        </w:rPr>
        <w:t>然后，</w:t>
      </w:r>
      <w:r>
        <w:rPr>
          <w:rFonts w:ascii="黑体" w:hAnsi="黑体" w:eastAsia="黑体" w:cs="黑体"/>
          <w:spacing w:val="-60"/>
          <w:sz w:val="22"/>
          <w:szCs w:val="22"/>
        </w:rPr>
        <w:t xml:space="preserve"> </w:t>
      </w:r>
      <w:r>
        <w:rPr>
          <w:rFonts w:ascii="宋体" w:hAnsi="宋体" w:eastAsia="宋体" w:cs="宋体"/>
          <w:spacing w:val="-9"/>
          <w:sz w:val="22"/>
          <w:szCs w:val="22"/>
        </w:rPr>
        <w:t>措施的状态</w:t>
      </w:r>
    </w:p>
    <w:p w14:paraId="478ADAF6">
      <w:pPr>
        <w:spacing w:before="22" w:line="219" w:lineRule="auto"/>
        <w:ind w:left="2197"/>
        <w:rPr>
          <w:rFonts w:ascii="宋体" w:hAnsi="宋体" w:eastAsia="宋体" w:cs="宋体"/>
          <w:sz w:val="22"/>
          <w:szCs w:val="22"/>
        </w:rPr>
      </w:pPr>
      <w:r>
        <w:rPr>
          <w:rFonts w:ascii="宋体" w:hAnsi="宋体" w:eastAsia="宋体" w:cs="宋体"/>
          <w:b/>
          <w:bCs/>
          <w:spacing w:val="-33"/>
          <w:w w:val="94"/>
          <w:sz w:val="22"/>
          <w:szCs w:val="22"/>
        </w:rPr>
        <w:t>从“尚未执行”改为“已完成”。</w:t>
      </w:r>
    </w:p>
    <w:p w14:paraId="02B7A917">
      <w:pPr>
        <w:pStyle w:val="2"/>
        <w:spacing w:line="475" w:lineRule="auto"/>
      </w:pPr>
    </w:p>
    <w:p w14:paraId="4884D54F">
      <w:pPr>
        <w:spacing w:before="72" w:line="237" w:lineRule="auto"/>
        <w:ind w:left="2194" w:right="100"/>
        <w:rPr>
          <w:rFonts w:ascii="宋体" w:hAnsi="宋体" w:eastAsia="宋体" w:cs="宋体"/>
          <w:sz w:val="22"/>
          <w:szCs w:val="22"/>
        </w:rPr>
      </w:pPr>
      <w:r>
        <w:rPr>
          <w:rFonts w:ascii="宋体" w:hAnsi="宋体" w:eastAsia="宋体" w:cs="宋体"/>
          <w:spacing w:val="-7"/>
          <w:sz w:val="22"/>
          <w:szCs w:val="22"/>
        </w:rPr>
        <w:t>重新评估应基于采取的预防和探测措施的有效性，并且</w:t>
      </w:r>
      <w:r>
        <w:rPr>
          <w:rFonts w:ascii="宋体" w:hAnsi="宋体" w:eastAsia="宋体" w:cs="宋体"/>
          <w:spacing w:val="-8"/>
          <w:sz w:val="22"/>
          <w:szCs w:val="22"/>
        </w:rPr>
        <w:t>新的值应基于设计</w:t>
      </w:r>
      <w:r>
        <w:rPr>
          <w:rFonts w:ascii="宋体" w:hAnsi="宋体" w:eastAsia="宋体" w:cs="宋体"/>
          <w:sz w:val="22"/>
          <w:szCs w:val="22"/>
        </w:rPr>
        <w:t xml:space="preserve"> </w:t>
      </w:r>
      <w:r>
        <w:rPr>
          <w:rFonts w:ascii="Times New Roman" w:hAnsi="Times New Roman" w:eastAsia="Times New Roman" w:cs="Times New Roman"/>
          <w:spacing w:val="-7"/>
          <w:sz w:val="22"/>
          <w:szCs w:val="22"/>
        </w:rPr>
        <w:t>FMEA</w:t>
      </w:r>
      <w:r>
        <w:rPr>
          <w:rFonts w:ascii="宋体" w:hAnsi="宋体" w:eastAsia="宋体" w:cs="宋体"/>
          <w:b/>
          <w:bCs/>
          <w:spacing w:val="-7"/>
          <w:sz w:val="22"/>
          <w:szCs w:val="22"/>
        </w:rPr>
        <w:t>频度和探测度评级表中的定义。</w:t>
      </w:r>
    </w:p>
    <w:p w14:paraId="04B5519E">
      <w:pPr>
        <w:pStyle w:val="2"/>
        <w:spacing w:line="308" w:lineRule="auto"/>
      </w:pPr>
    </w:p>
    <w:p w14:paraId="46A797B8">
      <w:pPr>
        <w:pStyle w:val="2"/>
        <w:spacing w:line="309" w:lineRule="auto"/>
      </w:pPr>
    </w:p>
    <w:p w14:paraId="4E3733B8">
      <w:pPr>
        <w:spacing w:before="85" w:line="219" w:lineRule="auto"/>
        <w:ind w:left="1478"/>
        <w:outlineLvl w:val="3"/>
        <w:rPr>
          <w:rFonts w:ascii="宋体" w:hAnsi="宋体" w:eastAsia="宋体" w:cs="宋体"/>
          <w:sz w:val="26"/>
          <w:szCs w:val="26"/>
        </w:rPr>
      </w:pPr>
      <w:bookmarkStart w:id="154" w:name="bookmark77"/>
      <w:bookmarkEnd w:id="154"/>
      <w:r>
        <w:rPr>
          <w:rFonts w:ascii="宋体" w:hAnsi="宋体" w:eastAsia="宋体" w:cs="宋体"/>
          <w:b/>
          <w:bCs/>
          <w:spacing w:val="-15"/>
          <w:sz w:val="26"/>
          <w:szCs w:val="26"/>
        </w:rPr>
        <w:t>2.6.5</w:t>
      </w:r>
      <w:r>
        <w:rPr>
          <w:rFonts w:ascii="宋体" w:hAnsi="宋体" w:eastAsia="宋体" w:cs="宋体"/>
          <w:spacing w:val="34"/>
          <w:sz w:val="26"/>
          <w:szCs w:val="26"/>
        </w:rPr>
        <w:t xml:space="preserve">  </w:t>
      </w:r>
      <w:r>
        <w:rPr>
          <w:rFonts w:ascii="宋体" w:hAnsi="宋体" w:eastAsia="宋体" w:cs="宋体"/>
          <w:b/>
          <w:bCs/>
          <w:spacing w:val="-15"/>
          <w:sz w:val="26"/>
          <w:szCs w:val="26"/>
        </w:rPr>
        <w:t>持续改进</w:t>
      </w:r>
    </w:p>
    <w:p w14:paraId="2A441BED">
      <w:pPr>
        <w:pStyle w:val="2"/>
        <w:spacing w:before="211" w:line="238" w:lineRule="auto"/>
        <w:ind w:left="2194" w:right="89"/>
        <w:jc w:val="both"/>
        <w:rPr>
          <w:rFonts w:ascii="宋体" w:hAnsi="宋体" w:eastAsia="宋体" w:cs="宋体"/>
          <w:sz w:val="22"/>
          <w:szCs w:val="22"/>
        </w:rPr>
      </w:pPr>
      <w:r>
        <w:rPr>
          <w:rFonts w:ascii="Times New Roman" w:hAnsi="Times New Roman" w:eastAsia="Times New Roman" w:cs="Times New Roman"/>
          <w:spacing w:val="-14"/>
          <w:sz w:val="23"/>
          <w:szCs w:val="23"/>
        </w:rPr>
        <w:t>DFMEA</w:t>
      </w:r>
      <w:r>
        <w:rPr>
          <w:rFonts w:ascii="宋体" w:hAnsi="宋体" w:eastAsia="宋体" w:cs="宋体"/>
          <w:spacing w:val="-14"/>
          <w:sz w:val="23"/>
          <w:szCs w:val="23"/>
        </w:rPr>
        <w:t>是设计的历史记录。因此，初始严重度、</w:t>
      </w:r>
      <w:r>
        <w:rPr>
          <w:rFonts w:ascii="宋体" w:hAnsi="宋体" w:eastAsia="宋体" w:cs="宋体"/>
          <w:spacing w:val="-15"/>
          <w:sz w:val="23"/>
          <w:szCs w:val="23"/>
        </w:rPr>
        <w:t>频度和探测</w:t>
      </w:r>
      <w:r>
        <w:rPr>
          <w:rFonts w:ascii="黑体" w:hAnsi="黑体" w:eastAsia="黑体" w:cs="黑体"/>
          <w:b/>
          <w:bCs/>
          <w:spacing w:val="-15"/>
          <w:sz w:val="23"/>
          <w:szCs w:val="23"/>
        </w:rPr>
        <w:t>度(</w:t>
      </w:r>
      <w:r>
        <w:rPr>
          <w:rFonts w:ascii="黑体" w:hAnsi="黑体" w:eastAsia="黑体" w:cs="黑体"/>
          <w:spacing w:val="-51"/>
          <w:sz w:val="23"/>
          <w:szCs w:val="23"/>
        </w:rPr>
        <w:t xml:space="preserve"> </w:t>
      </w:r>
      <w:r>
        <w:rPr>
          <w:b/>
          <w:bCs/>
          <w:spacing w:val="-15"/>
          <w:sz w:val="23"/>
          <w:szCs w:val="23"/>
        </w:rPr>
        <w:t>S</w:t>
      </w:r>
      <w:r>
        <w:rPr>
          <w:rFonts w:ascii="宋体" w:hAnsi="宋体" w:eastAsia="宋体" w:cs="宋体"/>
          <w:b/>
          <w:bCs/>
          <w:spacing w:val="-15"/>
          <w:sz w:val="23"/>
          <w:szCs w:val="23"/>
        </w:rPr>
        <w:t>、</w:t>
      </w:r>
      <w:r>
        <w:rPr>
          <w:b/>
          <w:bCs/>
          <w:spacing w:val="-15"/>
          <w:sz w:val="23"/>
          <w:szCs w:val="23"/>
        </w:rPr>
        <w:t>O</w:t>
      </w:r>
      <w:r>
        <w:rPr>
          <w:rFonts w:ascii="宋体" w:hAnsi="宋体" w:eastAsia="宋体" w:cs="宋体"/>
          <w:b/>
          <w:bCs/>
          <w:spacing w:val="-15"/>
          <w:sz w:val="23"/>
          <w:szCs w:val="23"/>
        </w:rPr>
        <w:t>、</w:t>
      </w:r>
      <w:r>
        <w:rPr>
          <w:rFonts w:ascii="宋体" w:hAnsi="宋体" w:eastAsia="宋体" w:cs="宋体"/>
          <w:sz w:val="23"/>
          <w:szCs w:val="23"/>
        </w:rPr>
        <w:t xml:space="preserve"> </w:t>
      </w:r>
      <w:r>
        <w:rPr>
          <w:spacing w:val="-6"/>
          <w:sz w:val="22"/>
          <w:szCs w:val="22"/>
        </w:rPr>
        <w:t xml:space="preserve">D)  </w:t>
      </w:r>
      <w:r>
        <w:rPr>
          <w:rFonts w:ascii="宋体" w:hAnsi="宋体" w:eastAsia="宋体" w:cs="宋体"/>
          <w:spacing w:val="-6"/>
          <w:sz w:val="22"/>
          <w:szCs w:val="22"/>
        </w:rPr>
        <w:t>编号需显示可见，或至少可作为历史记录一部分使用和访问。分析完</w:t>
      </w:r>
      <w:r>
        <w:rPr>
          <w:rFonts w:ascii="宋体" w:hAnsi="宋体" w:eastAsia="宋体" w:cs="宋体"/>
          <w:spacing w:val="9"/>
          <w:sz w:val="22"/>
          <w:szCs w:val="22"/>
        </w:rPr>
        <w:t xml:space="preserve"> </w:t>
      </w:r>
      <w:r>
        <w:rPr>
          <w:rFonts w:ascii="宋体" w:hAnsi="宋体" w:eastAsia="宋体" w:cs="宋体"/>
          <w:spacing w:val="-10"/>
          <w:sz w:val="22"/>
          <w:szCs w:val="22"/>
        </w:rPr>
        <w:t>成后将形成一个存储库，能够记录过程决策和设计改进的进展。然而，对</w:t>
      </w:r>
      <w:r>
        <w:rPr>
          <w:rFonts w:ascii="宋体" w:hAnsi="宋体" w:eastAsia="宋体" w:cs="宋体"/>
          <w:spacing w:val="18"/>
          <w:sz w:val="22"/>
          <w:szCs w:val="22"/>
        </w:rPr>
        <w:t xml:space="preserve"> </w:t>
      </w:r>
      <w:r>
        <w:rPr>
          <w:rFonts w:ascii="宋体" w:hAnsi="宋体" w:eastAsia="宋体" w:cs="宋体"/>
          <w:spacing w:val="-5"/>
          <w:sz w:val="22"/>
          <w:szCs w:val="22"/>
        </w:rPr>
        <w:t>于基础、系列或一般</w:t>
      </w:r>
      <w:r>
        <w:rPr>
          <w:rFonts w:ascii="Times New Roman" w:hAnsi="Times New Roman" w:eastAsia="Times New Roman" w:cs="Times New Roman"/>
          <w:spacing w:val="-5"/>
          <w:sz w:val="22"/>
          <w:szCs w:val="22"/>
        </w:rPr>
        <w:t xml:space="preserve">DFMEA, </w:t>
      </w:r>
      <w:r>
        <w:rPr>
          <w:rFonts w:ascii="宋体" w:hAnsi="宋体" w:eastAsia="宋体" w:cs="宋体"/>
          <w:spacing w:val="-5"/>
          <w:sz w:val="22"/>
          <w:szCs w:val="22"/>
        </w:rPr>
        <w:t>初始的严重度、频度</w:t>
      </w:r>
      <w:r>
        <w:rPr>
          <w:rFonts w:ascii="宋体" w:hAnsi="宋体" w:eastAsia="宋体" w:cs="宋体"/>
          <w:spacing w:val="-6"/>
          <w:sz w:val="22"/>
          <w:szCs w:val="22"/>
        </w:rPr>
        <w:t>和探测度(</w:t>
      </w:r>
      <w:r>
        <w:rPr>
          <w:rFonts w:ascii="宋体" w:hAnsi="宋体" w:eastAsia="宋体" w:cs="宋体"/>
          <w:spacing w:val="-42"/>
          <w:sz w:val="22"/>
          <w:szCs w:val="22"/>
        </w:rPr>
        <w:t xml:space="preserve"> </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31"/>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O</w:t>
      </w:r>
      <w:r>
        <w:rPr>
          <w:rFonts w:ascii="Times New Roman" w:hAnsi="Times New Roman" w:eastAsia="Times New Roman" w:cs="Times New Roman"/>
          <w:spacing w:val="-32"/>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D)</w:t>
      </w:r>
      <w:r>
        <w:rPr>
          <w:rFonts w:ascii="Times New Roman" w:hAnsi="Times New Roman" w:eastAsia="Times New Roman" w:cs="Times New Roman"/>
          <w:sz w:val="22"/>
          <w:szCs w:val="22"/>
        </w:rPr>
        <w:t xml:space="preserve">   </w:t>
      </w:r>
      <w:r>
        <w:rPr>
          <w:rFonts w:ascii="宋体" w:hAnsi="宋体" w:eastAsia="宋体" w:cs="宋体"/>
          <w:spacing w:val="-2"/>
          <w:sz w:val="22"/>
          <w:szCs w:val="22"/>
        </w:rPr>
        <w:t>评级可能被修改，因为这些信息在特定应用中被用作特定应用分析的起</w:t>
      </w:r>
      <w:r>
        <w:rPr>
          <w:rFonts w:ascii="宋体" w:hAnsi="宋体" w:eastAsia="宋体" w:cs="宋体"/>
          <w:sz w:val="22"/>
          <w:szCs w:val="22"/>
        </w:rPr>
        <w:t xml:space="preserve"> </w:t>
      </w:r>
      <w:r>
        <w:rPr>
          <w:rFonts w:ascii="宋体" w:hAnsi="宋体" w:eastAsia="宋体" w:cs="宋体"/>
          <w:spacing w:val="25"/>
          <w:sz w:val="22"/>
          <w:szCs w:val="22"/>
        </w:rPr>
        <w:t>点。</w:t>
      </w:r>
    </w:p>
    <w:p w14:paraId="28DEF70E">
      <w:pPr>
        <w:spacing w:line="238" w:lineRule="auto"/>
        <w:rPr>
          <w:rFonts w:ascii="宋体" w:hAnsi="宋体" w:eastAsia="宋体" w:cs="宋体"/>
          <w:sz w:val="22"/>
          <w:szCs w:val="22"/>
        </w:rPr>
        <w:sectPr>
          <w:footerReference r:id="rId79" w:type="default"/>
          <w:pgSz w:w="11900" w:h="16840"/>
          <w:pgMar w:top="400" w:right="1010" w:bottom="863" w:left="1785" w:header="0" w:footer="508" w:gutter="0"/>
          <w:cols w:space="720" w:num="1"/>
        </w:sectPr>
      </w:pPr>
    </w:p>
    <w:p w14:paraId="097A49B8">
      <w:pPr>
        <w:spacing w:before="31"/>
      </w:pPr>
    </w:p>
    <w:p w14:paraId="18D848F9">
      <w:pPr>
        <w:spacing w:before="30"/>
      </w:pPr>
    </w:p>
    <w:tbl>
      <w:tblPr>
        <w:tblStyle w:val="5"/>
        <w:tblW w:w="97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4"/>
        <w:gridCol w:w="459"/>
        <w:gridCol w:w="889"/>
        <w:gridCol w:w="470"/>
        <w:gridCol w:w="469"/>
        <w:gridCol w:w="470"/>
        <w:gridCol w:w="520"/>
        <w:gridCol w:w="809"/>
        <w:gridCol w:w="719"/>
        <w:gridCol w:w="889"/>
        <w:gridCol w:w="459"/>
        <w:gridCol w:w="460"/>
        <w:gridCol w:w="459"/>
        <w:gridCol w:w="470"/>
        <w:gridCol w:w="459"/>
        <w:gridCol w:w="470"/>
        <w:gridCol w:w="465"/>
      </w:tblGrid>
      <w:tr w14:paraId="088AF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3541" w:type="dxa"/>
            <w:gridSpan w:val="6"/>
            <w:vAlign w:val="top"/>
          </w:tcPr>
          <w:p w14:paraId="5DECEA2C">
            <w:pPr>
              <w:pStyle w:val="6"/>
              <w:spacing w:before="80" w:line="219" w:lineRule="auto"/>
              <w:ind w:left="557"/>
              <w:rPr>
                <w:sz w:val="20"/>
                <w:szCs w:val="20"/>
              </w:rPr>
            </w:pPr>
            <w:r>
              <mc:AlternateContent>
                <mc:Choice Requires="wps">
                  <w:drawing>
                    <wp:anchor distT="0" distB="0" distL="0" distR="0" simplePos="0" relativeHeight="251725824" behindDoc="0" locked="0" layoutInCell="1" allowOverlap="1">
                      <wp:simplePos x="0" y="0"/>
                      <wp:positionH relativeFrom="rightMargin">
                        <wp:posOffset>-774700</wp:posOffset>
                      </wp:positionH>
                      <wp:positionV relativeFrom="topMargin">
                        <wp:posOffset>113665</wp:posOffset>
                      </wp:positionV>
                      <wp:extent cx="60325" cy="195580"/>
                      <wp:effectExtent l="0" t="0" r="0" b="0"/>
                      <wp:wrapNone/>
                      <wp:docPr id="112" name="TextBox 112"/>
                      <wp:cNvGraphicFramePr/>
                      <a:graphic xmlns:a="http://schemas.openxmlformats.org/drawingml/2006/main">
                        <a:graphicData uri="http://schemas.microsoft.com/office/word/2010/wordprocessingShape">
                          <wps:wsp>
                            <wps:cNvSpPr txBox="1"/>
                            <wps:spPr>
                              <a:xfrm rot="16200000">
                                <a:off x="-775079" y="113888"/>
                                <a:ext cx="60325" cy="1955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E5B2E2F">
                                  <w:pPr>
                                    <w:pStyle w:val="6"/>
                                    <w:spacing w:before="59" w:line="222" w:lineRule="auto"/>
                                    <w:jc w:val="right"/>
                                    <w:rPr>
                                      <w:sz w:val="19"/>
                                      <w:szCs w:val="19"/>
                                    </w:rPr>
                                  </w:pPr>
                                  <w:r>
                                    <w:rPr>
                                      <w:spacing w:val="-12"/>
                                      <w:w w:val="69"/>
                                      <w:sz w:val="19"/>
                                      <w:szCs w:val="19"/>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2" o:spid="_x0000_s1026" o:spt="202" type="#_x0000_t202" style="position:absolute;left:0pt;margin-left:115.8pt;margin-top:9.45pt;height:15.4pt;width:4.75pt;mso-position-horizontal-relative:page;mso-position-vertical-relative:page;rotation:-5898240f;z-index:251725824;mso-width-relative:page;mso-height-relative:page;" filled="f" stroked="f" coordsize="21600,21600" o:gfxdata="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SBn+dkAAAALAQAADwAA&#10;AAAAAAABACAAAAAiAAAAZHJzL2Rvd25yZXYueG1sUEsBAhQAFAAAAAgAh07iQF0VT3ZOAgAAowQA&#10;AA4AAAAAAAAAAQAgAAAAKAEAAGRycy9lMm9Eb2MueG1sUEsFBgAAAAAGAAYAWQEAAOgFAAAAAA==&#10;">
                      <v:fill on="f" focussize="0,0"/>
                      <v:stroke on="f" weight="0pt" miterlimit="0" joinstyle="miter"/>
                      <v:imagedata o:title=""/>
                      <o:lock v:ext="edit" aspectratio="f"/>
                      <v:textbox inset="0mm,0mm,0mm,0mm">
                        <w:txbxContent>
                          <w:p w14:paraId="4E5B2E2F">
                            <w:pPr>
                              <w:pStyle w:val="6"/>
                              <w:spacing w:before="59" w:line="222" w:lineRule="auto"/>
                              <w:jc w:val="right"/>
                              <w:rPr>
                                <w:sz w:val="19"/>
                                <w:szCs w:val="19"/>
                              </w:rPr>
                            </w:pPr>
                            <w:r>
                              <w:rPr>
                                <w:spacing w:val="-12"/>
                                <w:w w:val="69"/>
                                <w:sz w:val="19"/>
                                <w:szCs w:val="19"/>
                              </w:rPr>
                              <w:t>(</w:t>
                            </w:r>
                          </w:p>
                        </w:txbxContent>
                      </v:textbox>
                    </v:shape>
                  </w:pict>
                </mc:Fallback>
              </mc:AlternateContent>
            </w:r>
            <w:bookmarkStart w:id="155" w:name="bookmark313"/>
            <w:bookmarkEnd w:id="155"/>
            <w:r>
              <w:rPr>
                <w:b/>
                <w:bCs/>
                <w:sz w:val="20"/>
                <w:szCs w:val="20"/>
              </w:rPr>
              <w:t>DFMEA风险分析(步骤五)</w:t>
            </w:r>
          </w:p>
        </w:tc>
        <w:tc>
          <w:tcPr>
            <w:tcW w:w="6179" w:type="dxa"/>
            <w:gridSpan w:val="11"/>
            <w:vAlign w:val="top"/>
          </w:tcPr>
          <w:p w14:paraId="5FD08530">
            <w:pPr>
              <w:pStyle w:val="6"/>
              <w:spacing w:before="80" w:line="219" w:lineRule="auto"/>
              <w:ind w:left="2096"/>
              <w:rPr>
                <w:sz w:val="20"/>
                <w:szCs w:val="20"/>
              </w:rPr>
            </w:pPr>
            <w:r>
              <w:rPr>
                <w:b/>
                <w:bCs/>
                <w:sz w:val="20"/>
                <w:szCs w:val="20"/>
              </w:rPr>
              <w:t>DFMEA</w:t>
            </w:r>
            <w:r>
              <w:rPr>
                <w:b/>
                <w:bCs/>
                <w:spacing w:val="1"/>
                <w:sz w:val="20"/>
                <w:szCs w:val="20"/>
              </w:rPr>
              <w:t>优化(步骤六)</w:t>
            </w:r>
          </w:p>
        </w:tc>
      </w:tr>
      <w:tr w14:paraId="205B1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6" w:hRule="atLeast"/>
        </w:trPr>
        <w:tc>
          <w:tcPr>
            <w:tcW w:w="784" w:type="dxa"/>
            <w:shd w:val="clear" w:color="auto" w:fill="80C102"/>
            <w:vAlign w:val="top"/>
          </w:tcPr>
          <w:p w14:paraId="524F57CA">
            <w:pPr>
              <w:spacing w:line="335" w:lineRule="auto"/>
              <w:rPr>
                <w:rFonts w:ascii="Arial"/>
                <w:sz w:val="21"/>
              </w:rPr>
            </w:pPr>
          </w:p>
          <w:p w14:paraId="6D648EF1">
            <w:pPr>
              <w:spacing w:line="335" w:lineRule="auto"/>
              <w:rPr>
                <w:rFonts w:ascii="Arial"/>
                <w:sz w:val="21"/>
              </w:rPr>
            </w:pPr>
          </w:p>
          <w:p w14:paraId="4FF7C5D7">
            <w:pPr>
              <w:pStyle w:val="6"/>
              <w:spacing w:before="65" w:line="231" w:lineRule="auto"/>
              <w:ind w:left="84" w:right="73"/>
              <w:rPr>
                <w:sz w:val="20"/>
                <w:szCs w:val="20"/>
              </w:rPr>
            </w:pPr>
            <w:r>
              <w:rPr>
                <w:spacing w:val="-3"/>
                <w:sz w:val="20"/>
                <w:szCs w:val="20"/>
              </w:rPr>
              <w:t>对失效</w:t>
            </w:r>
            <w:r>
              <w:rPr>
                <w:spacing w:val="1"/>
                <w:sz w:val="20"/>
                <w:szCs w:val="20"/>
              </w:rPr>
              <w:t xml:space="preserve"> </w:t>
            </w:r>
            <w:r>
              <w:rPr>
                <w:spacing w:val="5"/>
                <w:sz w:val="20"/>
                <w:szCs w:val="20"/>
              </w:rPr>
              <w:t>起因的</w:t>
            </w:r>
          </w:p>
          <w:p w14:paraId="08E2E9B2">
            <w:pPr>
              <w:pStyle w:val="6"/>
              <w:spacing w:line="220" w:lineRule="auto"/>
              <w:ind w:left="84"/>
              <w:rPr>
                <w:sz w:val="20"/>
                <w:szCs w:val="20"/>
              </w:rPr>
            </w:pPr>
            <w:r>
              <w:rPr>
                <w:spacing w:val="2"/>
                <w:sz w:val="20"/>
                <w:szCs w:val="20"/>
              </w:rPr>
              <w:t>当前预</w:t>
            </w:r>
          </w:p>
          <w:p w14:paraId="64E9C470">
            <w:pPr>
              <w:pStyle w:val="6"/>
              <w:spacing w:before="21" w:line="220" w:lineRule="auto"/>
              <w:ind w:left="84"/>
              <w:rPr>
                <w:sz w:val="20"/>
                <w:szCs w:val="20"/>
              </w:rPr>
            </w:pPr>
            <w:r>
              <w:rPr>
                <w:spacing w:val="5"/>
                <w:sz w:val="20"/>
                <w:szCs w:val="20"/>
              </w:rPr>
              <w:t>防控制</w:t>
            </w:r>
          </w:p>
          <w:p w14:paraId="269D70C7">
            <w:pPr>
              <w:pStyle w:val="6"/>
              <w:spacing w:before="14" w:line="222" w:lineRule="auto"/>
              <w:ind w:left="185"/>
              <w:rPr>
                <w:sz w:val="20"/>
                <w:szCs w:val="20"/>
              </w:rPr>
            </w:pPr>
            <w:r>
              <w:rPr>
                <w:spacing w:val="-9"/>
                <w:sz w:val="20"/>
                <w:szCs w:val="20"/>
              </w:rPr>
              <w:t>(PC)</w:t>
            </w:r>
          </w:p>
        </w:tc>
        <w:tc>
          <w:tcPr>
            <w:tcW w:w="459" w:type="dxa"/>
            <w:shd w:val="clear" w:color="auto" w:fill="86C406"/>
            <w:vAlign w:val="top"/>
          </w:tcPr>
          <w:p w14:paraId="35B29B59">
            <w:pPr>
              <w:rPr>
                <w:rFonts w:ascii="Arial"/>
                <w:sz w:val="21"/>
              </w:rPr>
            </w:pPr>
            <w:r>
              <mc:AlternateContent>
                <mc:Choice Requires="wps">
                  <w:drawing>
                    <wp:anchor distT="0" distB="0" distL="0" distR="0" simplePos="0" relativeHeight="251724800" behindDoc="0" locked="0" layoutInCell="1" allowOverlap="1">
                      <wp:simplePos x="0" y="0"/>
                      <wp:positionH relativeFrom="rightMargin">
                        <wp:posOffset>-705485</wp:posOffset>
                      </wp:positionH>
                      <wp:positionV relativeFrom="topMargin">
                        <wp:posOffset>742950</wp:posOffset>
                      </wp:positionV>
                      <wp:extent cx="1132840" cy="201295"/>
                      <wp:effectExtent l="0" t="0" r="0" b="0"/>
                      <wp:wrapNone/>
                      <wp:docPr id="114" name="TextBox 114"/>
                      <wp:cNvGraphicFramePr/>
                      <a:graphic xmlns:a="http://schemas.openxmlformats.org/drawingml/2006/main">
                        <a:graphicData uri="http://schemas.microsoft.com/office/word/2010/wordprocessingShape">
                          <wps:wsp>
                            <wps:cNvSpPr txBox="1"/>
                            <wps:spPr>
                              <a:xfrm rot="16200000">
                                <a:off x="-705572" y="743431"/>
                                <a:ext cx="1132839"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7F5A58B">
                                  <w:pPr>
                                    <w:pStyle w:val="6"/>
                                    <w:spacing w:before="58" w:line="220" w:lineRule="auto"/>
                                    <w:ind w:left="20"/>
                                    <w:rPr>
                                      <w:sz w:val="20"/>
                                      <w:szCs w:val="20"/>
                                    </w:rPr>
                                  </w:pPr>
                                  <w:r>
                                    <w:rPr>
                                      <w:spacing w:val="4"/>
                                      <w:sz w:val="20"/>
                                      <w:szCs w:val="20"/>
                                    </w:rPr>
                                    <w:t>失效起因的频度(O)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4" o:spid="_x0000_s1026" o:spt="202" type="#_x0000_t202" style="position:absolute;left:0pt;margin-left:-32.85pt;margin-top:59pt;height:15.85pt;width:89.2pt;mso-position-horizontal-relative:page;mso-position-vertical-relative:page;rotation:-5898240f;z-index:251724800;mso-width-relative:page;mso-height-relative:page;" filled="f" stroked="f" coordsize="21600,21600" o:gfxdata="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x3N0tgAAAALAQAA&#10;DwAAAAAAAAABACAAAAAiAAAAZHJzL2Rvd25yZXYueG1sUEsBAhQAFAAAAAgAh07iQAC11fRSAgAA&#10;pQQAAA4AAAAAAAAAAQAgAAAAJwEAAGRycy9lMm9Eb2MueG1sUEsFBgAAAAAGAAYAWQEAAOsFAAAA&#10;AA==&#10;">
                      <v:fill on="f" focussize="0,0"/>
                      <v:stroke on="f" weight="0pt" miterlimit="0" joinstyle="miter"/>
                      <v:imagedata o:title=""/>
                      <o:lock v:ext="edit" aspectratio="f"/>
                      <v:textbox inset="0mm,0mm,0mm,0mm">
                        <w:txbxContent>
                          <w:p w14:paraId="47F5A58B">
                            <w:pPr>
                              <w:pStyle w:val="6"/>
                              <w:spacing w:before="58" w:line="220" w:lineRule="auto"/>
                              <w:ind w:left="20"/>
                              <w:rPr>
                                <w:sz w:val="20"/>
                                <w:szCs w:val="20"/>
                              </w:rPr>
                            </w:pPr>
                            <w:r>
                              <w:rPr>
                                <w:spacing w:val="4"/>
                                <w:sz w:val="20"/>
                                <w:szCs w:val="20"/>
                              </w:rPr>
                              <w:t>失效起因的频度(O)</w:t>
                            </w:r>
                          </w:p>
                        </w:txbxContent>
                      </v:textbox>
                    </v:shape>
                  </w:pict>
                </mc:Fallback>
              </mc:AlternateContent>
            </w:r>
          </w:p>
        </w:tc>
        <w:tc>
          <w:tcPr>
            <w:tcW w:w="889" w:type="dxa"/>
            <w:shd w:val="clear" w:color="auto" w:fill="8BC806"/>
            <w:vAlign w:val="top"/>
          </w:tcPr>
          <w:p w14:paraId="063D5329">
            <w:pPr>
              <w:spacing w:line="442" w:lineRule="auto"/>
              <w:rPr>
                <w:rFonts w:ascii="Arial"/>
                <w:sz w:val="21"/>
              </w:rPr>
            </w:pPr>
          </w:p>
          <w:p w14:paraId="0B4D728D">
            <w:pPr>
              <w:pStyle w:val="6"/>
              <w:spacing w:before="65" w:line="220" w:lineRule="auto"/>
              <w:ind w:left="132"/>
              <w:rPr>
                <w:sz w:val="20"/>
                <w:szCs w:val="20"/>
              </w:rPr>
            </w:pPr>
            <w:r>
              <w:rPr>
                <w:spacing w:val="-2"/>
                <w:sz w:val="20"/>
                <w:szCs w:val="20"/>
              </w:rPr>
              <w:t>对失效</w:t>
            </w:r>
          </w:p>
          <w:p w14:paraId="7B9BB076">
            <w:pPr>
              <w:pStyle w:val="6"/>
              <w:spacing w:before="1" w:line="223" w:lineRule="auto"/>
              <w:ind w:left="132" w:right="138"/>
              <w:rPr>
                <w:sz w:val="20"/>
                <w:szCs w:val="20"/>
              </w:rPr>
            </w:pPr>
            <w:r>
              <w:rPr>
                <w:spacing w:val="-3"/>
                <w:sz w:val="20"/>
                <w:szCs w:val="20"/>
              </w:rPr>
              <w:t>起因或</w:t>
            </w:r>
            <w:r>
              <w:rPr>
                <w:sz w:val="20"/>
                <w:szCs w:val="20"/>
              </w:rPr>
              <w:t xml:space="preserve"> </w:t>
            </w:r>
            <w:r>
              <w:rPr>
                <w:spacing w:val="2"/>
                <w:sz w:val="20"/>
                <w:szCs w:val="20"/>
              </w:rPr>
              <w:t>失效模</w:t>
            </w:r>
          </w:p>
          <w:p w14:paraId="79DE2A2E">
            <w:pPr>
              <w:pStyle w:val="6"/>
              <w:spacing w:before="17" w:line="221" w:lineRule="auto"/>
              <w:ind w:left="132"/>
              <w:rPr>
                <w:sz w:val="20"/>
                <w:szCs w:val="20"/>
              </w:rPr>
            </w:pPr>
            <w:r>
              <w:rPr>
                <w:spacing w:val="6"/>
                <w:sz w:val="20"/>
                <w:szCs w:val="20"/>
              </w:rPr>
              <w:t>式的当</w:t>
            </w:r>
          </w:p>
          <w:p w14:paraId="1FD7A481">
            <w:pPr>
              <w:pStyle w:val="6"/>
              <w:spacing w:line="221" w:lineRule="auto"/>
              <w:ind w:left="132"/>
              <w:rPr>
                <w:sz w:val="20"/>
                <w:szCs w:val="20"/>
              </w:rPr>
            </w:pPr>
            <w:r>
              <w:rPr>
                <w:spacing w:val="5"/>
                <w:sz w:val="20"/>
                <w:szCs w:val="20"/>
              </w:rPr>
              <w:t>前探测</w:t>
            </w:r>
          </w:p>
          <w:p w14:paraId="130A4601">
            <w:pPr>
              <w:pStyle w:val="6"/>
              <w:spacing w:before="9" w:line="220" w:lineRule="auto"/>
              <w:ind w:left="251"/>
              <w:rPr>
                <w:sz w:val="20"/>
                <w:szCs w:val="20"/>
              </w:rPr>
            </w:pPr>
            <w:r>
              <w:rPr>
                <w:spacing w:val="8"/>
                <w:sz w:val="20"/>
                <w:szCs w:val="20"/>
              </w:rPr>
              <w:t>控制</w:t>
            </w:r>
          </w:p>
          <w:p w14:paraId="02A05A1A">
            <w:pPr>
              <w:pStyle w:val="6"/>
              <w:spacing w:before="25" w:line="222" w:lineRule="auto"/>
              <w:ind w:left="232"/>
              <w:rPr>
                <w:sz w:val="20"/>
                <w:szCs w:val="20"/>
              </w:rPr>
            </w:pPr>
            <w:r>
              <w:rPr>
                <w:spacing w:val="-9"/>
                <w:sz w:val="20"/>
                <w:szCs w:val="20"/>
              </w:rPr>
              <w:t>(DC)</w:t>
            </w:r>
          </w:p>
        </w:tc>
        <w:tc>
          <w:tcPr>
            <w:tcW w:w="470" w:type="dxa"/>
            <w:shd w:val="clear" w:color="auto" w:fill="8ECB0F"/>
            <w:vAlign w:val="top"/>
          </w:tcPr>
          <w:p w14:paraId="55DFE2ED">
            <w:pPr>
              <w:rPr>
                <w:rFonts w:ascii="Arial"/>
                <w:sz w:val="21"/>
              </w:rPr>
            </w:pPr>
            <w:r>
              <mc:AlternateContent>
                <mc:Choice Requires="wps">
                  <w:drawing>
                    <wp:anchor distT="0" distB="0" distL="0" distR="0" simplePos="0" relativeHeight="251722752" behindDoc="0" locked="0" layoutInCell="1" allowOverlap="1">
                      <wp:simplePos x="0" y="0"/>
                      <wp:positionH relativeFrom="rightMargin">
                        <wp:posOffset>-1004570</wp:posOffset>
                      </wp:positionH>
                      <wp:positionV relativeFrom="topMargin">
                        <wp:posOffset>775335</wp:posOffset>
                      </wp:positionV>
                      <wp:extent cx="1712595" cy="191770"/>
                      <wp:effectExtent l="0" t="0" r="0" b="0"/>
                      <wp:wrapNone/>
                      <wp:docPr id="116" name="TextBox 116"/>
                      <wp:cNvGraphicFramePr/>
                      <a:graphic xmlns:a="http://schemas.openxmlformats.org/drawingml/2006/main">
                        <a:graphicData uri="http://schemas.microsoft.com/office/word/2010/wordprocessingShape">
                          <wps:wsp>
                            <wps:cNvSpPr txBox="1"/>
                            <wps:spPr>
                              <a:xfrm rot="16200000">
                                <a:off x="-1005101" y="775944"/>
                                <a:ext cx="1712595"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B66EAA2">
                                  <w:pPr>
                                    <w:pStyle w:val="6"/>
                                    <w:spacing w:before="56" w:line="219" w:lineRule="auto"/>
                                    <w:ind w:left="20"/>
                                    <w:rPr>
                                      <w:sz w:val="19"/>
                                      <w:szCs w:val="19"/>
                                    </w:rPr>
                                  </w:pPr>
                                  <w:r>
                                    <w:rPr>
                                      <w:spacing w:val="6"/>
                                      <w:sz w:val="19"/>
                                      <w:szCs w:val="19"/>
                                    </w:rPr>
                                    <w:t>失效起因/失效模式的探测度(D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6" o:spid="_x0000_s1026" o:spt="202" type="#_x0000_t202" style="position:absolute;left:0pt;margin-left:-55.85pt;margin-top:61.55pt;height:15.1pt;width:134.85pt;mso-position-horizontal-relative:page;mso-position-vertical-relative:page;rotation:-5898240f;z-index:251722752;mso-width-relative:page;mso-height-relative:page;" filled="f" stroked="f" coordsize="21600,21600" o:gfxdata="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qgjZr2QAAAAwB&#10;AAAPAAAAAAAAAAEAIAAAACIAAABkcnMvZG93bnJldi54bWxQSwECFAAUAAAACACHTuJAby99PVMC&#10;AACmBAAADgAAAAAAAAABACAAAAAoAQAAZHJzL2Uyb0RvYy54bWxQSwUGAAAAAAYABgBZAQAA7QUA&#10;AAAA&#10;">
                      <v:fill on="f" focussize="0,0"/>
                      <v:stroke on="f" weight="0pt" miterlimit="0" joinstyle="miter"/>
                      <v:imagedata o:title=""/>
                      <o:lock v:ext="edit" aspectratio="f"/>
                      <v:textbox inset="0mm,0mm,0mm,0mm">
                        <w:txbxContent>
                          <w:p w14:paraId="4B66EAA2">
                            <w:pPr>
                              <w:pStyle w:val="6"/>
                              <w:spacing w:before="56" w:line="219" w:lineRule="auto"/>
                              <w:ind w:left="20"/>
                              <w:rPr>
                                <w:sz w:val="19"/>
                                <w:szCs w:val="19"/>
                              </w:rPr>
                            </w:pPr>
                            <w:r>
                              <w:rPr>
                                <w:spacing w:val="6"/>
                                <w:sz w:val="19"/>
                                <w:szCs w:val="19"/>
                              </w:rPr>
                              <w:t>失效起因/失效模式的探测度(D</w:t>
                            </w:r>
                          </w:p>
                        </w:txbxContent>
                      </v:textbox>
                    </v:shape>
                  </w:pict>
                </mc:Fallback>
              </mc:AlternateContent>
            </w:r>
          </w:p>
        </w:tc>
        <w:tc>
          <w:tcPr>
            <w:tcW w:w="469" w:type="dxa"/>
            <w:shd w:val="clear" w:color="auto" w:fill="95CF0E"/>
            <w:vAlign w:val="top"/>
          </w:tcPr>
          <w:p w14:paraId="723B61DB">
            <w:pPr>
              <w:rPr>
                <w:rFonts w:ascii="Arial"/>
                <w:sz w:val="21"/>
              </w:rPr>
            </w:pPr>
            <w:r>
              <mc:AlternateContent>
                <mc:Choice Requires="wps">
                  <w:drawing>
                    <wp:anchor distT="0" distB="0" distL="0" distR="0" simplePos="0" relativeHeight="251723776" behindDoc="0" locked="0" layoutInCell="1" allowOverlap="1">
                      <wp:simplePos x="0" y="0"/>
                      <wp:positionH relativeFrom="rightMargin">
                        <wp:posOffset>-477520</wp:posOffset>
                      </wp:positionH>
                      <wp:positionV relativeFrom="topMargin">
                        <wp:posOffset>759460</wp:posOffset>
                      </wp:positionV>
                      <wp:extent cx="690880" cy="191770"/>
                      <wp:effectExtent l="0" t="0" r="0" b="0"/>
                      <wp:wrapNone/>
                      <wp:docPr id="118" name="TextBox 118"/>
                      <wp:cNvGraphicFramePr/>
                      <a:graphic xmlns:a="http://schemas.openxmlformats.org/drawingml/2006/main">
                        <a:graphicData uri="http://schemas.microsoft.com/office/word/2010/wordprocessingShape">
                          <wps:wsp>
                            <wps:cNvSpPr txBox="1"/>
                            <wps:spPr>
                              <a:xfrm rot="16200000">
                                <a:off x="-477775" y="759832"/>
                                <a:ext cx="690880"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9A7758">
                                  <w:pPr>
                                    <w:pStyle w:val="6"/>
                                    <w:spacing w:before="81" w:line="184" w:lineRule="auto"/>
                                    <w:ind w:left="20"/>
                                    <w:rPr>
                                      <w:sz w:val="20"/>
                                      <w:szCs w:val="20"/>
                                    </w:rPr>
                                  </w:pPr>
                                  <w:r>
                                    <w:rPr>
                                      <w:spacing w:val="-1"/>
                                      <w:sz w:val="20"/>
                                      <w:szCs w:val="20"/>
                                    </w:rPr>
                                    <w:t>DFMEA</w:t>
                                  </w:r>
                                  <w:r>
                                    <w:rPr>
                                      <w:spacing w:val="18"/>
                                      <w:sz w:val="20"/>
                                      <w:szCs w:val="20"/>
                                    </w:rPr>
                                    <w:t xml:space="preserve">   </w:t>
                                  </w:r>
                                  <w:r>
                                    <w:rPr>
                                      <w:spacing w:val="-1"/>
                                      <w:sz w:val="20"/>
                                      <w:szCs w:val="20"/>
                                    </w:rPr>
                                    <w:t>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8" o:spid="_x0000_s1026" o:spt="202" type="#_x0000_t202" style="position:absolute;left:0pt;margin-left:-14.4pt;margin-top:60.3pt;height:15.1pt;width:54.4pt;mso-position-horizontal-relative:page;mso-position-vertical-relative:page;rotation:-5898240f;z-index:251723776;mso-width-relative:page;mso-height-relative:page;" filled="f" stroked="f" coordsize="21600,21600" o:gfxdata="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DhmD22QAAAAoBAAAP&#10;AAAAAAAAAAEAIAAAACIAAABkcnMvZG93bnJldi54bWxQSwECFAAUAAAACACHTuJAm3KSGFACAACk&#10;BAAADgAAAAAAAAABACAAAAAoAQAAZHJzL2Uyb0RvYy54bWxQSwUGAAAAAAYABgBZAQAA6gUAAAAA&#10;">
                      <v:fill on="f" focussize="0,0"/>
                      <v:stroke on="f" weight="0pt" miterlimit="0" joinstyle="miter"/>
                      <v:imagedata o:title=""/>
                      <o:lock v:ext="edit" aspectratio="f"/>
                      <v:textbox inset="0mm,0mm,0mm,0mm">
                        <w:txbxContent>
                          <w:p w14:paraId="539A7758">
                            <w:pPr>
                              <w:pStyle w:val="6"/>
                              <w:spacing w:before="81" w:line="184" w:lineRule="auto"/>
                              <w:ind w:left="20"/>
                              <w:rPr>
                                <w:sz w:val="20"/>
                                <w:szCs w:val="20"/>
                              </w:rPr>
                            </w:pPr>
                            <w:r>
                              <w:rPr>
                                <w:spacing w:val="-1"/>
                                <w:sz w:val="20"/>
                                <w:szCs w:val="20"/>
                              </w:rPr>
                              <w:t>DFMEA</w:t>
                            </w:r>
                            <w:r>
                              <w:rPr>
                                <w:spacing w:val="18"/>
                                <w:sz w:val="20"/>
                                <w:szCs w:val="20"/>
                              </w:rPr>
                              <w:t xml:space="preserve">   </w:t>
                            </w:r>
                            <w:r>
                              <w:rPr>
                                <w:spacing w:val="-1"/>
                                <w:sz w:val="20"/>
                                <w:szCs w:val="20"/>
                              </w:rPr>
                              <w:t>AP</w:t>
                            </w:r>
                          </w:p>
                        </w:txbxContent>
                      </v:textbox>
                    </v:shape>
                  </w:pict>
                </mc:Fallback>
              </mc:AlternateContent>
            </w:r>
          </w:p>
        </w:tc>
        <w:tc>
          <w:tcPr>
            <w:tcW w:w="470" w:type="dxa"/>
            <w:textDirection w:val="btLr"/>
            <w:vAlign w:val="top"/>
          </w:tcPr>
          <w:p w14:paraId="37887A3B">
            <w:pPr>
              <w:pStyle w:val="6"/>
              <w:spacing w:before="138" w:line="219" w:lineRule="auto"/>
              <w:ind w:left="559"/>
              <w:rPr>
                <w:sz w:val="20"/>
                <w:szCs w:val="20"/>
              </w:rPr>
            </w:pPr>
            <w:r>
              <w:rPr>
                <w:spacing w:val="4"/>
                <w:sz w:val="20"/>
                <w:szCs w:val="20"/>
              </w:rPr>
              <w:t>筛选器代码(可选)</w:t>
            </w:r>
          </w:p>
        </w:tc>
        <w:tc>
          <w:tcPr>
            <w:tcW w:w="520" w:type="dxa"/>
            <w:shd w:val="clear" w:color="auto" w:fill="99D215"/>
            <w:vAlign w:val="top"/>
          </w:tcPr>
          <w:p w14:paraId="1725E1EA">
            <w:pPr>
              <w:rPr>
                <w:rFonts w:ascii="Arial"/>
                <w:sz w:val="21"/>
              </w:rPr>
            </w:pPr>
            <w:r>
              <mc:AlternateContent>
                <mc:Choice Requires="wps">
                  <w:drawing>
                    <wp:anchor distT="0" distB="0" distL="0" distR="0" simplePos="0" relativeHeight="251721728" behindDoc="0" locked="0" layoutInCell="1" allowOverlap="1">
                      <wp:simplePos x="0" y="0"/>
                      <wp:positionH relativeFrom="rightMargin">
                        <wp:posOffset>-724535</wp:posOffset>
                      </wp:positionH>
                      <wp:positionV relativeFrom="topMargin">
                        <wp:posOffset>753745</wp:posOffset>
                      </wp:positionV>
                      <wp:extent cx="1035050" cy="201295"/>
                      <wp:effectExtent l="0" t="0" r="0" b="0"/>
                      <wp:wrapNone/>
                      <wp:docPr id="120" name="TextBox 120"/>
                      <wp:cNvGraphicFramePr/>
                      <a:graphic xmlns:a="http://schemas.openxmlformats.org/drawingml/2006/main">
                        <a:graphicData uri="http://schemas.microsoft.com/office/word/2010/wordprocessingShape">
                          <wps:wsp>
                            <wps:cNvSpPr txBox="1"/>
                            <wps:spPr>
                              <a:xfrm rot="16200000">
                                <a:off x="-725119" y="754296"/>
                                <a:ext cx="103505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BD2526">
                                  <w:pPr>
                                    <w:pStyle w:val="6"/>
                                    <w:spacing w:before="58" w:line="220" w:lineRule="auto"/>
                                    <w:ind w:left="20"/>
                                    <w:rPr>
                                      <w:sz w:val="20"/>
                                      <w:szCs w:val="20"/>
                                    </w:rPr>
                                  </w:pPr>
                                  <w:r>
                                    <w:rPr>
                                      <w:color w:val="408010"/>
                                      <w:spacing w:val="32"/>
                                      <w:sz w:val="20"/>
                                      <w:szCs w:val="20"/>
                                    </w:rPr>
                                    <w:t>DFMEA预防措施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0" o:spid="_x0000_s1026" o:spt="202" type="#_x0000_t202" style="position:absolute;left:0pt;margin-left:-31.3pt;margin-top:59.85pt;height:15.85pt;width:81.5pt;mso-position-horizontal-relative:page;mso-position-vertical-relative:page;rotation:-5898240f;z-index:251721728;mso-width-relative:page;mso-height-relative:page;" filled="f" stroked="f" coordsize="21600,21600" o:gfxdata="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XCn7bZAAAACwEAAA8A&#10;AAAAAAAAAQAgAAAAIgAAAGRycy9kb3ducmV2LnhtbFBLAQIUABQAAAAIAIdO4kAd6Y+/TwIAAKUE&#10;AAAOAAAAAAAAAAEAIAAAACgBAABkcnMvZTJvRG9jLnhtbFBLBQYAAAAABgAGAFkBAADpBQAAAAA=&#10;">
                      <v:fill on="f" focussize="0,0"/>
                      <v:stroke on="f" weight="0pt" miterlimit="0" joinstyle="miter"/>
                      <v:imagedata o:title=""/>
                      <o:lock v:ext="edit" aspectratio="f"/>
                      <v:textbox inset="0mm,0mm,0mm,0mm">
                        <w:txbxContent>
                          <w:p w14:paraId="3BBD2526">
                            <w:pPr>
                              <w:pStyle w:val="6"/>
                              <w:spacing w:before="58" w:line="220" w:lineRule="auto"/>
                              <w:ind w:left="20"/>
                              <w:rPr>
                                <w:sz w:val="20"/>
                                <w:szCs w:val="20"/>
                              </w:rPr>
                            </w:pPr>
                            <w:r>
                              <w:rPr>
                                <w:color w:val="408010"/>
                                <w:spacing w:val="32"/>
                                <w:sz w:val="20"/>
                                <w:szCs w:val="20"/>
                              </w:rPr>
                              <w:t>DFMEA预防措施</w:t>
                            </w:r>
                          </w:p>
                        </w:txbxContent>
                      </v:textbox>
                    </v:shape>
                  </w:pict>
                </mc:Fallback>
              </mc:AlternateContent>
            </w:r>
          </w:p>
        </w:tc>
        <w:tc>
          <w:tcPr>
            <w:tcW w:w="809" w:type="dxa"/>
            <w:shd w:val="clear" w:color="auto" w:fill="9AD216"/>
            <w:vAlign w:val="top"/>
          </w:tcPr>
          <w:p w14:paraId="42C22FF3">
            <w:pPr>
              <w:spacing w:line="277" w:lineRule="auto"/>
              <w:rPr>
                <w:rFonts w:ascii="Arial"/>
                <w:sz w:val="21"/>
              </w:rPr>
            </w:pPr>
          </w:p>
          <w:p w14:paraId="3CE6AAEF">
            <w:pPr>
              <w:spacing w:line="277" w:lineRule="auto"/>
              <w:rPr>
                <w:rFonts w:ascii="Arial"/>
                <w:sz w:val="21"/>
              </w:rPr>
            </w:pPr>
          </w:p>
          <w:p w14:paraId="7E1B1094">
            <w:pPr>
              <w:spacing w:line="278" w:lineRule="auto"/>
              <w:rPr>
                <w:rFonts w:ascii="Arial"/>
                <w:sz w:val="21"/>
              </w:rPr>
            </w:pPr>
          </w:p>
          <w:p w14:paraId="5848CE49">
            <w:pPr>
              <w:spacing w:line="278" w:lineRule="auto"/>
              <w:rPr>
                <w:rFonts w:ascii="Arial"/>
                <w:sz w:val="21"/>
              </w:rPr>
            </w:pPr>
          </w:p>
          <w:p w14:paraId="1A49897E">
            <w:pPr>
              <w:pStyle w:val="6"/>
              <w:spacing w:before="65" w:line="158" w:lineRule="exact"/>
              <w:ind w:left="193"/>
              <w:rPr>
                <w:sz w:val="20"/>
                <w:szCs w:val="20"/>
              </w:rPr>
            </w:pPr>
            <w:r>
              <w:rPr>
                <w:spacing w:val="-2"/>
                <w:position w:val="-2"/>
                <w:sz w:val="20"/>
                <w:szCs w:val="20"/>
              </w:rPr>
              <w:t>DFME</w:t>
            </w:r>
          </w:p>
          <w:p w14:paraId="35F4DF12">
            <w:pPr>
              <w:pStyle w:val="6"/>
              <w:spacing w:line="220" w:lineRule="auto"/>
              <w:ind w:left="74"/>
              <w:rPr>
                <w:sz w:val="20"/>
                <w:szCs w:val="20"/>
              </w:rPr>
            </w:pPr>
            <w:r>
              <w:rPr>
                <w:spacing w:val="-3"/>
                <w:sz w:val="20"/>
                <w:szCs w:val="20"/>
              </w:rPr>
              <w:t>A</w:t>
            </w:r>
            <w:r>
              <w:rPr>
                <w:spacing w:val="-15"/>
                <w:sz w:val="20"/>
                <w:szCs w:val="20"/>
              </w:rPr>
              <w:t xml:space="preserve"> </w:t>
            </w:r>
            <w:r>
              <w:rPr>
                <w:spacing w:val="-3"/>
                <w:sz w:val="20"/>
                <w:szCs w:val="20"/>
              </w:rPr>
              <w:t>探</w:t>
            </w:r>
            <w:r>
              <w:rPr>
                <w:spacing w:val="-12"/>
                <w:sz w:val="20"/>
                <w:szCs w:val="20"/>
              </w:rPr>
              <w:t xml:space="preserve"> </w:t>
            </w:r>
            <w:r>
              <w:rPr>
                <w:spacing w:val="-3"/>
                <w:sz w:val="20"/>
                <w:szCs w:val="20"/>
              </w:rPr>
              <w:t>测</w:t>
            </w:r>
          </w:p>
          <w:p w14:paraId="193D85C0">
            <w:pPr>
              <w:pStyle w:val="6"/>
              <w:spacing w:before="10" w:line="220" w:lineRule="auto"/>
              <w:ind w:left="193"/>
              <w:rPr>
                <w:sz w:val="20"/>
                <w:szCs w:val="20"/>
              </w:rPr>
            </w:pPr>
            <w:r>
              <w:rPr>
                <w:spacing w:val="-2"/>
                <w:sz w:val="20"/>
                <w:szCs w:val="20"/>
              </w:rPr>
              <w:t>措施</w:t>
            </w:r>
          </w:p>
        </w:tc>
        <w:tc>
          <w:tcPr>
            <w:tcW w:w="719" w:type="dxa"/>
            <w:textDirection w:val="btLr"/>
            <w:vAlign w:val="top"/>
          </w:tcPr>
          <w:p w14:paraId="0EBD371C">
            <w:pPr>
              <w:pStyle w:val="6"/>
              <w:spacing w:before="258" w:line="219" w:lineRule="auto"/>
              <w:ind w:left="860"/>
              <w:rPr>
                <w:sz w:val="20"/>
                <w:szCs w:val="20"/>
              </w:rPr>
            </w:pPr>
            <w:r>
              <w:rPr>
                <w:spacing w:val="5"/>
                <w:sz w:val="20"/>
                <w:szCs w:val="20"/>
              </w:rPr>
              <w:t>负责人姓名</w:t>
            </w:r>
          </w:p>
        </w:tc>
        <w:tc>
          <w:tcPr>
            <w:tcW w:w="889" w:type="dxa"/>
            <w:textDirection w:val="btLr"/>
            <w:vAlign w:val="top"/>
          </w:tcPr>
          <w:p w14:paraId="2717E536">
            <w:pPr>
              <w:spacing w:line="281" w:lineRule="auto"/>
              <w:rPr>
                <w:rFonts w:ascii="Arial"/>
                <w:sz w:val="21"/>
              </w:rPr>
            </w:pPr>
          </w:p>
          <w:p w14:paraId="6EA4995B">
            <w:pPr>
              <w:pStyle w:val="6"/>
              <w:spacing w:before="65" w:line="219" w:lineRule="auto"/>
              <w:ind w:left="759"/>
              <w:rPr>
                <w:sz w:val="20"/>
                <w:szCs w:val="20"/>
              </w:rPr>
            </w:pPr>
            <w:r>
              <w:rPr>
                <w:spacing w:val="2"/>
                <w:sz w:val="20"/>
                <w:szCs w:val="20"/>
              </w:rPr>
              <w:t>目标完成日期</w:t>
            </w:r>
          </w:p>
        </w:tc>
        <w:tc>
          <w:tcPr>
            <w:tcW w:w="459" w:type="dxa"/>
            <w:textDirection w:val="btLr"/>
            <w:vAlign w:val="top"/>
          </w:tcPr>
          <w:p w14:paraId="79B3C279">
            <w:pPr>
              <w:pStyle w:val="6"/>
              <w:spacing w:before="128" w:line="219" w:lineRule="auto"/>
              <w:ind w:left="1159"/>
              <w:rPr>
                <w:sz w:val="20"/>
                <w:szCs w:val="20"/>
              </w:rPr>
            </w:pPr>
            <w:r>
              <w:rPr>
                <w:spacing w:val="-2"/>
                <w:sz w:val="20"/>
                <w:szCs w:val="20"/>
              </w:rPr>
              <w:t>状态</w:t>
            </w:r>
          </w:p>
        </w:tc>
        <w:tc>
          <w:tcPr>
            <w:tcW w:w="460" w:type="dxa"/>
            <w:textDirection w:val="btLr"/>
            <w:vAlign w:val="top"/>
          </w:tcPr>
          <w:p w14:paraId="6FBE647C">
            <w:pPr>
              <w:pStyle w:val="6"/>
              <w:spacing w:before="116" w:line="219" w:lineRule="auto"/>
              <w:ind w:left="459"/>
              <w:rPr>
                <w:sz w:val="20"/>
                <w:szCs w:val="20"/>
              </w:rPr>
            </w:pPr>
            <w:r>
              <w:rPr>
                <w:spacing w:val="-1"/>
                <w:sz w:val="20"/>
                <w:szCs w:val="20"/>
              </w:rPr>
              <w:t>采取基于证据的措施</w:t>
            </w:r>
          </w:p>
        </w:tc>
        <w:tc>
          <w:tcPr>
            <w:tcW w:w="459" w:type="dxa"/>
            <w:textDirection w:val="btLr"/>
            <w:vAlign w:val="top"/>
          </w:tcPr>
          <w:p w14:paraId="4D62B1C8">
            <w:pPr>
              <w:pStyle w:val="6"/>
              <w:spacing w:before="118" w:line="219" w:lineRule="auto"/>
              <w:ind w:left="960"/>
              <w:rPr>
                <w:sz w:val="20"/>
                <w:szCs w:val="20"/>
              </w:rPr>
            </w:pPr>
            <w:r>
              <w:rPr>
                <w:spacing w:val="3"/>
                <w:sz w:val="20"/>
                <w:szCs w:val="20"/>
              </w:rPr>
              <w:t>完成日期</w:t>
            </w:r>
          </w:p>
        </w:tc>
        <w:tc>
          <w:tcPr>
            <w:tcW w:w="470" w:type="dxa"/>
            <w:shd w:val="clear" w:color="auto" w:fill="A8DB28"/>
            <w:vAlign w:val="top"/>
          </w:tcPr>
          <w:p w14:paraId="420C2186">
            <w:pPr>
              <w:rPr>
                <w:rFonts w:ascii="Arial"/>
                <w:sz w:val="21"/>
              </w:rPr>
            </w:pPr>
            <w:r>
              <mc:AlternateContent>
                <mc:Choice Requires="wps">
                  <w:drawing>
                    <wp:anchor distT="0" distB="0" distL="0" distR="0" simplePos="0" relativeHeight="251720704" behindDoc="0" locked="0" layoutInCell="1" allowOverlap="1">
                      <wp:simplePos x="0" y="0"/>
                      <wp:positionH relativeFrom="rightMargin">
                        <wp:posOffset>-453390</wp:posOffset>
                      </wp:positionH>
                      <wp:positionV relativeFrom="topMargin">
                        <wp:posOffset>742950</wp:posOffset>
                      </wp:positionV>
                      <wp:extent cx="624840" cy="201295"/>
                      <wp:effectExtent l="0" t="0" r="0" b="0"/>
                      <wp:wrapNone/>
                      <wp:docPr id="122" name="TextBox 122"/>
                      <wp:cNvGraphicFramePr/>
                      <a:graphic xmlns:a="http://schemas.openxmlformats.org/drawingml/2006/main">
                        <a:graphicData uri="http://schemas.microsoft.com/office/word/2010/wordprocessingShape">
                          <wps:wsp>
                            <wps:cNvSpPr txBox="1"/>
                            <wps:spPr>
                              <a:xfrm rot="16200000">
                                <a:off x="-453526" y="743367"/>
                                <a:ext cx="6248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40577B">
                                  <w:pPr>
                                    <w:pStyle w:val="6"/>
                                    <w:spacing w:before="58" w:line="220" w:lineRule="auto"/>
                                    <w:ind w:left="20"/>
                                    <w:rPr>
                                      <w:sz w:val="20"/>
                                      <w:szCs w:val="20"/>
                                    </w:rPr>
                                  </w:pPr>
                                  <w:r>
                                    <w:rPr>
                                      <w:spacing w:val="7"/>
                                      <w:sz w:val="20"/>
                                      <w:szCs w:val="20"/>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2" o:spid="_x0000_s1026" o:spt="202" type="#_x0000_t202" style="position:absolute;left:0pt;margin-left:-12.45pt;margin-top:59pt;height:15.85pt;width:49.2pt;mso-position-horizontal-relative:page;mso-position-vertical-relative:page;rotation:-5898240f;z-index:251720704;mso-width-relative:page;mso-height-relative:page;" filled="f" stroked="f" coordsize="21600,21600" o:gfxdata="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RVPRNcAAAAKAQAADwAA&#10;AAAAAAABACAAAAAiAAAAZHJzL2Rvd25yZXYueG1sUEsBAhQAFAAAAAgAh07iQNHYPedQAgAApAQA&#10;AA4AAAAAAAAAAQAgAAAAJgEAAGRycy9lMm9Eb2MueG1sUEsFBgAAAAAGAAYAWQEAAOgFAAAAAA==&#10;">
                      <v:fill on="f" focussize="0,0"/>
                      <v:stroke on="f" weight="0pt" miterlimit="0" joinstyle="miter"/>
                      <v:imagedata o:title=""/>
                      <o:lock v:ext="edit" aspectratio="f"/>
                      <v:textbox inset="0mm,0mm,0mm,0mm">
                        <w:txbxContent>
                          <w:p w14:paraId="7540577B">
                            <w:pPr>
                              <w:pStyle w:val="6"/>
                              <w:spacing w:before="58" w:line="220" w:lineRule="auto"/>
                              <w:ind w:left="20"/>
                              <w:rPr>
                                <w:sz w:val="20"/>
                                <w:szCs w:val="20"/>
                              </w:rPr>
                            </w:pPr>
                            <w:r>
                              <w:rPr>
                                <w:spacing w:val="7"/>
                                <w:sz w:val="20"/>
                                <w:szCs w:val="20"/>
                              </w:rPr>
                              <w:t>严重度(S)</w:t>
                            </w:r>
                          </w:p>
                        </w:txbxContent>
                      </v:textbox>
                    </v:shape>
                  </w:pict>
                </mc:Fallback>
              </mc:AlternateContent>
            </w:r>
          </w:p>
        </w:tc>
        <w:tc>
          <w:tcPr>
            <w:tcW w:w="459" w:type="dxa"/>
            <w:shd w:val="clear" w:color="auto" w:fill="A5D822"/>
            <w:vAlign w:val="top"/>
          </w:tcPr>
          <w:p w14:paraId="04FF2CF4">
            <w:pPr>
              <w:rPr>
                <w:rFonts w:ascii="Arial"/>
                <w:sz w:val="21"/>
              </w:rPr>
            </w:pPr>
            <w:r>
              <mc:AlternateContent>
                <mc:Choice Requires="wps">
                  <w:drawing>
                    <wp:anchor distT="0" distB="0" distL="0" distR="0" simplePos="0" relativeHeight="251718656" behindDoc="0" locked="0" layoutInCell="1" allowOverlap="1">
                      <wp:simplePos x="0" y="0"/>
                      <wp:positionH relativeFrom="rightMargin">
                        <wp:posOffset>-382905</wp:posOffset>
                      </wp:positionH>
                      <wp:positionV relativeFrom="topMargin">
                        <wp:posOffset>742950</wp:posOffset>
                      </wp:positionV>
                      <wp:extent cx="497840" cy="201295"/>
                      <wp:effectExtent l="0" t="0" r="0" b="0"/>
                      <wp:wrapNone/>
                      <wp:docPr id="124" name="TextBox 124"/>
                      <wp:cNvGraphicFramePr/>
                      <a:graphic xmlns:a="http://schemas.openxmlformats.org/drawingml/2006/main">
                        <a:graphicData uri="http://schemas.microsoft.com/office/word/2010/wordprocessingShape">
                          <wps:wsp>
                            <wps:cNvSpPr txBox="1"/>
                            <wps:spPr>
                              <a:xfrm rot="16200000">
                                <a:off x="-382990" y="743367"/>
                                <a:ext cx="4978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BBE195">
                                  <w:pPr>
                                    <w:pStyle w:val="6"/>
                                    <w:spacing w:before="58" w:line="220" w:lineRule="auto"/>
                                    <w:ind w:left="20"/>
                                    <w:rPr>
                                      <w:sz w:val="20"/>
                                      <w:szCs w:val="20"/>
                                    </w:rPr>
                                  </w:pPr>
                                  <w:r>
                                    <w:rPr>
                                      <w:spacing w:val="8"/>
                                      <w:sz w:val="20"/>
                                      <w:szCs w:val="20"/>
                                    </w:rPr>
                                    <w:t>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4" o:spid="_x0000_s1026" o:spt="202" type="#_x0000_t202" style="position:absolute;left:0pt;margin-left:-7.45pt;margin-top:59pt;height:15.85pt;width:39.2pt;mso-position-horizontal-relative:page;mso-position-vertical-relative:page;rotation:-5898240f;z-index:251718656;mso-width-relative:page;mso-height-relative:page;" filled="f" stroked="f" coordsize="21600,21600" o:gfxdata="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M0RRl9gAAAAKAQAADwAA&#10;AAAAAAABACAAAAAiAAAAZHJzL2Rvd25yZXYueG1sUEsBAhQAFAAAAAgAh07iQHsRzJRPAgAApAQA&#10;AA4AAAAAAAAAAQAgAAAAJwEAAGRycy9lMm9Eb2MueG1sUEsFBgAAAAAGAAYAWQEAAOgFAAAAAA==&#10;">
                      <v:fill on="f" focussize="0,0"/>
                      <v:stroke on="f" weight="0pt" miterlimit="0" joinstyle="miter"/>
                      <v:imagedata o:title=""/>
                      <o:lock v:ext="edit" aspectratio="f"/>
                      <v:textbox inset="0mm,0mm,0mm,0mm">
                        <w:txbxContent>
                          <w:p w14:paraId="61BBE195">
                            <w:pPr>
                              <w:pStyle w:val="6"/>
                              <w:spacing w:before="58" w:line="220" w:lineRule="auto"/>
                              <w:ind w:left="20"/>
                              <w:rPr>
                                <w:sz w:val="20"/>
                                <w:szCs w:val="20"/>
                              </w:rPr>
                            </w:pPr>
                            <w:r>
                              <w:rPr>
                                <w:spacing w:val="8"/>
                                <w:sz w:val="20"/>
                                <w:szCs w:val="20"/>
                              </w:rPr>
                              <w:t>频度(O)</w:t>
                            </w:r>
                          </w:p>
                        </w:txbxContent>
                      </v:textbox>
                    </v:shape>
                  </w:pict>
                </mc:Fallback>
              </mc:AlternateContent>
            </w:r>
          </w:p>
        </w:tc>
        <w:tc>
          <w:tcPr>
            <w:tcW w:w="470" w:type="dxa"/>
            <w:shd w:val="clear" w:color="auto" w:fill="A3D825"/>
            <w:vAlign w:val="top"/>
          </w:tcPr>
          <w:p w14:paraId="05C1CC82">
            <w:pPr>
              <w:rPr>
                <w:rFonts w:ascii="Arial"/>
                <w:sz w:val="21"/>
              </w:rPr>
            </w:pPr>
            <w:r>
              <mc:AlternateContent>
                <mc:Choice Requires="wps">
                  <w:drawing>
                    <wp:anchor distT="0" distB="0" distL="0" distR="0" simplePos="0" relativeHeight="251717632" behindDoc="0" locked="0" layoutInCell="1" allowOverlap="1">
                      <wp:simplePos x="0" y="0"/>
                      <wp:positionH relativeFrom="rightMargin">
                        <wp:posOffset>-452755</wp:posOffset>
                      </wp:positionH>
                      <wp:positionV relativeFrom="topMargin">
                        <wp:posOffset>742950</wp:posOffset>
                      </wp:positionV>
                      <wp:extent cx="624840" cy="201295"/>
                      <wp:effectExtent l="0" t="0" r="0" b="0"/>
                      <wp:wrapNone/>
                      <wp:docPr id="126" name="TextBox 126"/>
                      <wp:cNvGraphicFramePr/>
                      <a:graphic xmlns:a="http://schemas.openxmlformats.org/drawingml/2006/main">
                        <a:graphicData uri="http://schemas.microsoft.com/office/word/2010/wordprocessingShape">
                          <wps:wsp>
                            <wps:cNvSpPr txBox="1"/>
                            <wps:spPr>
                              <a:xfrm rot="16200000">
                                <a:off x="-452823" y="743368"/>
                                <a:ext cx="6248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FE76A4B">
                                  <w:pPr>
                                    <w:pStyle w:val="6"/>
                                    <w:spacing w:before="58" w:line="220" w:lineRule="auto"/>
                                    <w:ind w:left="20"/>
                                    <w:rPr>
                                      <w:sz w:val="20"/>
                                      <w:szCs w:val="20"/>
                                    </w:rPr>
                                  </w:pPr>
                                  <w:r>
                                    <w:rPr>
                                      <w:spacing w:val="7"/>
                                      <w:sz w:val="20"/>
                                      <w:szCs w:val="20"/>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6" o:spid="_x0000_s1026" o:spt="202" type="#_x0000_t202" style="position:absolute;left:0pt;margin-left:-12.4pt;margin-top:59pt;height:15.85pt;width:49.2pt;mso-position-horizontal-relative:page;mso-position-vertical-relative:page;rotation:-5898240f;z-index:251717632;mso-width-relative:page;mso-height-relative:page;" filled="f" stroked="f" coordsize="21600,21600" o:gfxdata="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I9+pnYAAAACgEAAA8A&#10;AAAAAAAAAQAgAAAAIgAAAGRycy9kb3ducmV2LnhtbFBLAQIUABQAAAAIAIdO4kD0MpgjUAIAAKQE&#10;AAAOAAAAAAAAAAEAIAAAACcBAABkcnMvZTJvRG9jLnhtbFBLBQYAAAAABgAGAFkBAADpBQAAAAA=&#10;">
                      <v:fill on="f" focussize="0,0"/>
                      <v:stroke on="f" weight="0pt" miterlimit="0" joinstyle="miter"/>
                      <v:imagedata o:title=""/>
                      <o:lock v:ext="edit" aspectratio="f"/>
                      <v:textbox inset="0mm,0mm,0mm,0mm">
                        <w:txbxContent>
                          <w:p w14:paraId="3FE76A4B">
                            <w:pPr>
                              <w:pStyle w:val="6"/>
                              <w:spacing w:before="58" w:line="220" w:lineRule="auto"/>
                              <w:ind w:left="20"/>
                              <w:rPr>
                                <w:sz w:val="20"/>
                                <w:szCs w:val="20"/>
                              </w:rPr>
                            </w:pPr>
                            <w:r>
                              <w:rPr>
                                <w:spacing w:val="7"/>
                                <w:sz w:val="20"/>
                                <w:szCs w:val="20"/>
                              </w:rPr>
                              <w:t>探测度(D)</w:t>
                            </w:r>
                          </w:p>
                        </w:txbxContent>
                      </v:textbox>
                    </v:shape>
                  </w:pict>
                </mc:Fallback>
              </mc:AlternateContent>
            </w:r>
          </w:p>
        </w:tc>
        <w:tc>
          <w:tcPr>
            <w:tcW w:w="465" w:type="dxa"/>
            <w:shd w:val="clear" w:color="auto" w:fill="A2D922"/>
            <w:vAlign w:val="top"/>
          </w:tcPr>
          <w:p w14:paraId="35F0122C">
            <w:pPr>
              <w:rPr>
                <w:rFonts w:ascii="Arial"/>
                <w:sz w:val="21"/>
              </w:rPr>
            </w:pPr>
            <w:r>
              <mc:AlternateContent>
                <mc:Choice Requires="wps">
                  <w:drawing>
                    <wp:anchor distT="0" distB="0" distL="0" distR="0" simplePos="0" relativeHeight="251719680" behindDoc="0" locked="0" layoutInCell="1" allowOverlap="1">
                      <wp:simplePos x="0" y="0"/>
                      <wp:positionH relativeFrom="rightMargin">
                        <wp:posOffset>-373380</wp:posOffset>
                      </wp:positionH>
                      <wp:positionV relativeFrom="topMargin">
                        <wp:posOffset>835025</wp:posOffset>
                      </wp:positionV>
                      <wp:extent cx="498475" cy="233045"/>
                      <wp:effectExtent l="0" t="0" r="0" b="0"/>
                      <wp:wrapNone/>
                      <wp:docPr id="128" name="TextBox 128"/>
                      <wp:cNvGraphicFramePr/>
                      <a:graphic xmlns:a="http://schemas.openxmlformats.org/drawingml/2006/main">
                        <a:graphicData uri="http://schemas.microsoft.com/office/word/2010/wordprocessingShape">
                          <wps:wsp>
                            <wps:cNvSpPr txBox="1"/>
                            <wps:spPr>
                              <a:xfrm rot="16200000">
                                <a:off x="-373483" y="835260"/>
                                <a:ext cx="498475" cy="2330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B80BBB">
                                  <w:pPr>
                                    <w:pStyle w:val="6"/>
                                    <w:spacing w:before="97" w:line="184" w:lineRule="auto"/>
                                    <w:ind w:left="20"/>
                                    <w:rPr>
                                      <w:sz w:val="25"/>
                                      <w:szCs w:val="25"/>
                                    </w:rPr>
                                  </w:pPr>
                                  <w:r>
                                    <w:rPr>
                                      <w:spacing w:val="-1"/>
                                      <w:sz w:val="25"/>
                                      <w:szCs w:val="25"/>
                                    </w:rPr>
                                    <w:t>DFMEAA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8" o:spid="_x0000_s1026" o:spt="202" type="#_x0000_t202" style="position:absolute;left:0pt;margin-left:-6.4pt;margin-top:66.25pt;height:18.35pt;width:39.25pt;mso-position-horizontal-relative:page;mso-position-vertical-relative:page;rotation:-5898240f;z-index:251719680;mso-width-relative:page;mso-height-relative:page;" filled="f" stroked="f" coordsize="21600,21600" o:gfxdata="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e8i4i2QAAAAoBAAAP&#10;AAAAAAAAAAEAIAAAACIAAABkcnMvZG93bnJldi54bWxQSwECFAAUAAAACACHTuJAEbjiZ1ACAACk&#10;BAAADgAAAAAAAAABACAAAAAoAQAAZHJzL2Uyb0RvYy54bWxQSwUGAAAAAAYABgBZAQAA6gUAAAAA&#10;">
                      <v:fill on="f" focussize="0,0"/>
                      <v:stroke on="f" weight="0pt" miterlimit="0" joinstyle="miter"/>
                      <v:imagedata o:title=""/>
                      <o:lock v:ext="edit" aspectratio="f"/>
                      <v:textbox inset="0mm,0mm,0mm,0mm">
                        <w:txbxContent>
                          <w:p w14:paraId="1AB80BBB">
                            <w:pPr>
                              <w:pStyle w:val="6"/>
                              <w:spacing w:before="97" w:line="184" w:lineRule="auto"/>
                              <w:ind w:left="20"/>
                              <w:rPr>
                                <w:sz w:val="25"/>
                                <w:szCs w:val="25"/>
                              </w:rPr>
                            </w:pPr>
                            <w:r>
                              <w:rPr>
                                <w:spacing w:val="-1"/>
                                <w:sz w:val="25"/>
                                <w:szCs w:val="25"/>
                              </w:rPr>
                              <w:t>DFMEAA</w:t>
                            </w:r>
                          </w:p>
                        </w:txbxContent>
                      </v:textbox>
                    </v:shape>
                  </w:pict>
                </mc:Fallback>
              </mc:AlternateContent>
            </w:r>
          </w:p>
        </w:tc>
      </w:tr>
      <w:tr w14:paraId="734E1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0" w:hRule="atLeast"/>
        </w:trPr>
        <w:tc>
          <w:tcPr>
            <w:tcW w:w="784" w:type="dxa"/>
            <w:vAlign w:val="top"/>
          </w:tcPr>
          <w:p w14:paraId="32320CF8">
            <w:pPr>
              <w:pStyle w:val="6"/>
              <w:spacing w:before="43" w:line="219" w:lineRule="auto"/>
              <w:ind w:left="74"/>
              <w:rPr>
                <w:sz w:val="20"/>
                <w:szCs w:val="20"/>
              </w:rPr>
            </w:pPr>
            <w:r>
              <w:rPr>
                <w:spacing w:val="-2"/>
                <w:sz w:val="20"/>
                <w:szCs w:val="20"/>
              </w:rPr>
              <w:t>根据</w:t>
            </w:r>
          </w:p>
          <w:p w14:paraId="4616C247">
            <w:pPr>
              <w:pStyle w:val="6"/>
              <w:spacing w:before="96" w:line="163" w:lineRule="auto"/>
              <w:ind w:left="64"/>
              <w:rPr>
                <w:sz w:val="20"/>
                <w:szCs w:val="20"/>
              </w:rPr>
            </w:pPr>
            <w:r>
              <w:rPr>
                <w:spacing w:val="-2"/>
                <w:sz w:val="20"/>
                <w:szCs w:val="20"/>
              </w:rPr>
              <w:t>FEM</w:t>
            </w:r>
          </w:p>
          <w:p w14:paraId="38238324">
            <w:pPr>
              <w:pStyle w:val="6"/>
              <w:spacing w:line="180" w:lineRule="auto"/>
              <w:ind w:left="54"/>
              <w:rPr>
                <w:sz w:val="20"/>
                <w:szCs w:val="20"/>
              </w:rPr>
            </w:pPr>
            <w:r>
              <w:rPr>
                <w:spacing w:val="-2"/>
                <w:sz w:val="20"/>
                <w:szCs w:val="20"/>
              </w:rPr>
              <w:t>6370</w:t>
            </w:r>
          </w:p>
          <w:p w14:paraId="7055A19F">
            <w:pPr>
              <w:pStyle w:val="6"/>
              <w:spacing w:line="227" w:lineRule="auto"/>
              <w:ind w:left="84" w:right="73"/>
              <w:rPr>
                <w:sz w:val="20"/>
                <w:szCs w:val="20"/>
              </w:rPr>
            </w:pPr>
            <w:r>
              <w:rPr>
                <w:spacing w:val="5"/>
                <w:sz w:val="20"/>
                <w:szCs w:val="20"/>
              </w:rPr>
              <w:t>进行的</w:t>
            </w:r>
            <w:r>
              <w:rPr>
                <w:sz w:val="20"/>
                <w:szCs w:val="20"/>
              </w:rPr>
              <w:t xml:space="preserve"> </w:t>
            </w:r>
            <w:r>
              <w:rPr>
                <w:spacing w:val="2"/>
                <w:sz w:val="20"/>
                <w:szCs w:val="20"/>
              </w:rPr>
              <w:t>电刷盒</w:t>
            </w:r>
            <w:r>
              <w:rPr>
                <w:sz w:val="20"/>
                <w:szCs w:val="20"/>
              </w:rPr>
              <w:t xml:space="preserve"> </w:t>
            </w:r>
            <w:r>
              <w:rPr>
                <w:spacing w:val="-3"/>
                <w:sz w:val="20"/>
                <w:szCs w:val="20"/>
              </w:rPr>
              <w:t>动态受</w:t>
            </w:r>
            <w:r>
              <w:rPr>
                <w:sz w:val="20"/>
                <w:szCs w:val="20"/>
              </w:rPr>
              <w:t xml:space="preserve"> </w:t>
            </w:r>
            <w:r>
              <w:rPr>
                <w:spacing w:val="3"/>
                <w:sz w:val="20"/>
                <w:szCs w:val="20"/>
              </w:rPr>
              <w:t>力模拟</w:t>
            </w:r>
          </w:p>
        </w:tc>
        <w:tc>
          <w:tcPr>
            <w:tcW w:w="459" w:type="dxa"/>
            <w:vAlign w:val="top"/>
          </w:tcPr>
          <w:p w14:paraId="75BFC848">
            <w:pPr>
              <w:pStyle w:val="6"/>
              <w:spacing w:before="83" w:line="241" w:lineRule="auto"/>
              <w:ind w:left="170"/>
              <w:rPr>
                <w:sz w:val="20"/>
                <w:szCs w:val="20"/>
              </w:rPr>
            </w:pPr>
            <w:r>
              <w:rPr>
                <w:sz w:val="20"/>
                <w:szCs w:val="20"/>
              </w:rPr>
              <w:t>2</w:t>
            </w:r>
          </w:p>
        </w:tc>
        <w:tc>
          <w:tcPr>
            <w:tcW w:w="889" w:type="dxa"/>
            <w:vAlign w:val="top"/>
          </w:tcPr>
          <w:p w14:paraId="5720BD84">
            <w:pPr>
              <w:pStyle w:val="6"/>
              <w:spacing w:before="73" w:line="219" w:lineRule="auto"/>
              <w:ind w:left="132"/>
              <w:rPr>
                <w:sz w:val="20"/>
                <w:szCs w:val="20"/>
              </w:rPr>
            </w:pPr>
            <w:r>
              <w:rPr>
                <w:spacing w:val="5"/>
                <w:sz w:val="20"/>
                <w:szCs w:val="20"/>
              </w:rPr>
              <w:t>抽样测</w:t>
            </w:r>
          </w:p>
          <w:p w14:paraId="63B42E35">
            <w:pPr>
              <w:pStyle w:val="6"/>
              <w:spacing w:before="11" w:line="219" w:lineRule="auto"/>
              <w:ind w:left="31"/>
              <w:rPr>
                <w:sz w:val="20"/>
                <w:szCs w:val="20"/>
              </w:rPr>
            </w:pPr>
            <w:r>
              <w:rPr>
                <w:spacing w:val="-2"/>
                <w:sz w:val="20"/>
                <w:szCs w:val="20"/>
              </w:rPr>
              <w:t>试：依据</w:t>
            </w:r>
          </w:p>
          <w:p w14:paraId="377F5F47">
            <w:pPr>
              <w:pStyle w:val="6"/>
              <w:spacing w:before="5" w:line="215" w:lineRule="auto"/>
              <w:ind w:left="132"/>
              <w:rPr>
                <w:sz w:val="20"/>
                <w:szCs w:val="20"/>
              </w:rPr>
            </w:pPr>
            <w:r>
              <w:rPr>
                <w:spacing w:val="-2"/>
                <w:sz w:val="20"/>
                <w:szCs w:val="20"/>
              </w:rPr>
              <w:t>测试规</w:t>
            </w:r>
          </w:p>
          <w:p w14:paraId="30709536">
            <w:pPr>
              <w:pStyle w:val="6"/>
              <w:spacing w:line="197" w:lineRule="auto"/>
              <w:ind w:left="101"/>
              <w:rPr>
                <w:sz w:val="20"/>
                <w:szCs w:val="20"/>
              </w:rPr>
            </w:pPr>
            <w:r>
              <w:rPr>
                <w:sz w:val="20"/>
                <w:szCs w:val="20"/>
              </w:rPr>
              <w:t>范</w:t>
            </w:r>
          </w:p>
          <w:p w14:paraId="0F13DFEE">
            <w:pPr>
              <w:pStyle w:val="6"/>
              <w:spacing w:line="217" w:lineRule="auto"/>
              <w:ind w:left="132"/>
              <w:rPr>
                <w:sz w:val="20"/>
                <w:szCs w:val="20"/>
              </w:rPr>
            </w:pPr>
            <w:r>
              <w:rPr>
                <w:spacing w:val="-1"/>
                <w:sz w:val="20"/>
                <w:szCs w:val="20"/>
              </w:rPr>
              <w:t>MRJ82/</w:t>
            </w:r>
          </w:p>
          <w:p w14:paraId="6DC02737">
            <w:pPr>
              <w:pStyle w:val="6"/>
              <w:spacing w:before="7" w:line="221" w:lineRule="auto"/>
              <w:ind w:left="132"/>
              <w:rPr>
                <w:sz w:val="20"/>
                <w:szCs w:val="20"/>
              </w:rPr>
            </w:pPr>
            <w:r>
              <w:rPr>
                <w:spacing w:val="-2"/>
                <w:sz w:val="20"/>
                <w:szCs w:val="20"/>
              </w:rPr>
              <w:t>60测量</w:t>
            </w:r>
          </w:p>
          <w:p w14:paraId="0D98E966">
            <w:pPr>
              <w:pStyle w:val="6"/>
              <w:spacing w:before="10" w:line="220" w:lineRule="auto"/>
              <w:ind w:left="132"/>
              <w:rPr>
                <w:sz w:val="20"/>
                <w:szCs w:val="20"/>
              </w:rPr>
            </w:pPr>
            <w:r>
              <w:rPr>
                <w:spacing w:val="2"/>
                <w:sz w:val="20"/>
                <w:szCs w:val="20"/>
              </w:rPr>
              <w:t>电刷盒</w:t>
            </w:r>
          </w:p>
          <w:p w14:paraId="2B328B22">
            <w:pPr>
              <w:pStyle w:val="6"/>
              <w:spacing w:before="1" w:line="218" w:lineRule="auto"/>
              <w:ind w:left="132"/>
              <w:rPr>
                <w:sz w:val="20"/>
                <w:szCs w:val="20"/>
              </w:rPr>
            </w:pPr>
            <w:r>
              <w:rPr>
                <w:spacing w:val="2"/>
                <w:sz w:val="20"/>
                <w:szCs w:val="20"/>
              </w:rPr>
              <w:t>的弹性</w:t>
            </w:r>
          </w:p>
          <w:p w14:paraId="392597D1">
            <w:pPr>
              <w:pStyle w:val="6"/>
              <w:spacing w:before="14" w:line="235" w:lineRule="auto"/>
              <w:ind w:left="351" w:right="137" w:hanging="219"/>
              <w:rPr>
                <w:sz w:val="20"/>
                <w:szCs w:val="20"/>
              </w:rPr>
            </w:pPr>
            <w:r>
              <w:rPr>
                <w:spacing w:val="-3"/>
                <w:sz w:val="20"/>
                <w:szCs w:val="20"/>
              </w:rPr>
              <w:t>和塑性</w:t>
            </w:r>
            <w:r>
              <w:rPr>
                <w:sz w:val="20"/>
                <w:szCs w:val="20"/>
              </w:rPr>
              <w:t xml:space="preserve"> </w:t>
            </w:r>
            <w:r>
              <w:rPr>
                <w:spacing w:val="-6"/>
                <w:sz w:val="20"/>
                <w:szCs w:val="20"/>
              </w:rPr>
              <w:t>形影</w:t>
            </w:r>
          </w:p>
        </w:tc>
        <w:tc>
          <w:tcPr>
            <w:tcW w:w="470" w:type="dxa"/>
            <w:vAlign w:val="top"/>
          </w:tcPr>
          <w:p w14:paraId="2BD63718">
            <w:pPr>
              <w:pStyle w:val="6"/>
              <w:spacing w:before="83" w:line="241" w:lineRule="auto"/>
              <w:ind w:left="173"/>
              <w:rPr>
                <w:sz w:val="20"/>
                <w:szCs w:val="20"/>
              </w:rPr>
            </w:pPr>
            <w:r>
              <w:rPr>
                <w:sz w:val="20"/>
                <w:szCs w:val="20"/>
              </w:rPr>
              <w:t>2</w:t>
            </w:r>
          </w:p>
        </w:tc>
        <w:tc>
          <w:tcPr>
            <w:tcW w:w="469" w:type="dxa"/>
            <w:vAlign w:val="top"/>
          </w:tcPr>
          <w:p w14:paraId="4D5209FF">
            <w:pPr>
              <w:pStyle w:val="6"/>
              <w:spacing w:before="105" w:line="182" w:lineRule="auto"/>
              <w:ind w:left="172"/>
              <w:rPr>
                <w:sz w:val="20"/>
                <w:szCs w:val="20"/>
              </w:rPr>
            </w:pPr>
            <w:r>
              <w:rPr>
                <w:sz w:val="20"/>
                <w:szCs w:val="20"/>
              </w:rPr>
              <w:t>L</w:t>
            </w:r>
          </w:p>
        </w:tc>
        <w:tc>
          <w:tcPr>
            <w:tcW w:w="470" w:type="dxa"/>
            <w:vAlign w:val="top"/>
          </w:tcPr>
          <w:p w14:paraId="544ED2AF">
            <w:pPr>
              <w:rPr>
                <w:rFonts w:ascii="Arial"/>
                <w:sz w:val="21"/>
              </w:rPr>
            </w:pPr>
          </w:p>
        </w:tc>
        <w:tc>
          <w:tcPr>
            <w:tcW w:w="520" w:type="dxa"/>
            <w:vAlign w:val="top"/>
          </w:tcPr>
          <w:p w14:paraId="712192B9">
            <w:pPr>
              <w:pStyle w:val="6"/>
              <w:spacing w:before="53" w:line="220" w:lineRule="auto"/>
              <w:ind w:left="73"/>
              <w:rPr>
                <w:sz w:val="20"/>
                <w:szCs w:val="20"/>
              </w:rPr>
            </w:pPr>
            <w:r>
              <w:rPr>
                <w:sz w:val="20"/>
                <w:szCs w:val="20"/>
              </w:rPr>
              <w:t>无</w:t>
            </w:r>
          </w:p>
        </w:tc>
        <w:tc>
          <w:tcPr>
            <w:tcW w:w="809" w:type="dxa"/>
            <w:vAlign w:val="top"/>
          </w:tcPr>
          <w:p w14:paraId="41BF7BAF">
            <w:pPr>
              <w:pStyle w:val="6"/>
              <w:spacing w:before="100" w:line="203" w:lineRule="auto"/>
              <w:ind w:left="94" w:right="88" w:firstLine="49"/>
              <w:jc w:val="both"/>
              <w:rPr>
                <w:sz w:val="20"/>
                <w:szCs w:val="20"/>
              </w:rPr>
            </w:pPr>
            <w:r>
              <w:rPr>
                <w:spacing w:val="-1"/>
                <w:sz w:val="20"/>
                <w:szCs w:val="20"/>
              </w:rPr>
              <w:t>MRJ11</w:t>
            </w:r>
            <w:r>
              <w:rPr>
                <w:spacing w:val="2"/>
                <w:sz w:val="20"/>
                <w:szCs w:val="20"/>
              </w:rPr>
              <w:t xml:space="preserve"> </w:t>
            </w:r>
            <w:r>
              <w:rPr>
                <w:spacing w:val="-2"/>
                <w:sz w:val="20"/>
                <w:szCs w:val="20"/>
              </w:rPr>
              <w:t>40最终</w:t>
            </w:r>
            <w:r>
              <w:rPr>
                <w:sz w:val="20"/>
                <w:szCs w:val="20"/>
              </w:rPr>
              <w:t xml:space="preserve"> </w:t>
            </w:r>
            <w:r>
              <w:rPr>
                <w:spacing w:val="5"/>
                <w:sz w:val="20"/>
                <w:szCs w:val="20"/>
              </w:rPr>
              <w:t>产品测</w:t>
            </w:r>
          </w:p>
          <w:p w14:paraId="3702F8D5">
            <w:pPr>
              <w:pStyle w:val="6"/>
              <w:spacing w:before="13" w:line="220" w:lineRule="auto"/>
              <w:ind w:left="94"/>
              <w:rPr>
                <w:sz w:val="20"/>
                <w:szCs w:val="20"/>
              </w:rPr>
            </w:pPr>
            <w:r>
              <w:rPr>
                <w:spacing w:val="-2"/>
                <w:sz w:val="20"/>
                <w:szCs w:val="20"/>
              </w:rPr>
              <w:t>试：根</w:t>
            </w:r>
          </w:p>
          <w:p w14:paraId="26C865CC">
            <w:pPr>
              <w:pStyle w:val="6"/>
              <w:spacing w:before="1" w:line="219" w:lineRule="auto"/>
              <w:ind w:left="74" w:right="111" w:firstLine="19"/>
              <w:rPr>
                <w:sz w:val="20"/>
                <w:szCs w:val="20"/>
              </w:rPr>
            </w:pPr>
            <w:r>
              <w:rPr>
                <w:spacing w:val="-3"/>
                <w:sz w:val="20"/>
                <w:szCs w:val="20"/>
              </w:rPr>
              <w:t>据测试</w:t>
            </w:r>
            <w:r>
              <w:rPr>
                <w:sz w:val="20"/>
                <w:szCs w:val="20"/>
              </w:rPr>
              <w:t xml:space="preserve"> </w:t>
            </w:r>
            <w:r>
              <w:rPr>
                <w:spacing w:val="-1"/>
                <w:sz w:val="20"/>
                <w:szCs w:val="20"/>
              </w:rPr>
              <w:t>规</w:t>
            </w:r>
            <w:r>
              <w:rPr>
                <w:spacing w:val="68"/>
                <w:sz w:val="20"/>
                <w:szCs w:val="20"/>
              </w:rPr>
              <w:t xml:space="preserve"> </w:t>
            </w:r>
            <w:r>
              <w:rPr>
                <w:spacing w:val="-1"/>
                <w:sz w:val="20"/>
                <w:szCs w:val="20"/>
              </w:rPr>
              <w:t>范</w:t>
            </w:r>
            <w:r>
              <w:rPr>
                <w:sz w:val="20"/>
                <w:szCs w:val="20"/>
              </w:rPr>
              <w:t xml:space="preserve"> </w:t>
            </w:r>
            <w:r>
              <w:rPr>
                <w:spacing w:val="-1"/>
                <w:sz w:val="20"/>
                <w:szCs w:val="20"/>
              </w:rPr>
              <w:t>MRJ¹1</w:t>
            </w:r>
          </w:p>
          <w:p w14:paraId="6CCC4684">
            <w:pPr>
              <w:pStyle w:val="6"/>
              <w:spacing w:line="221" w:lineRule="auto"/>
              <w:ind w:left="44"/>
              <w:rPr>
                <w:sz w:val="20"/>
                <w:szCs w:val="20"/>
              </w:rPr>
            </w:pPr>
            <w:r>
              <w:rPr>
                <w:spacing w:val="-6"/>
                <w:sz w:val="20"/>
                <w:szCs w:val="20"/>
              </w:rPr>
              <w:t>4</w:t>
            </w:r>
            <w:r>
              <w:rPr>
                <w:spacing w:val="68"/>
                <w:sz w:val="20"/>
                <w:szCs w:val="20"/>
              </w:rPr>
              <w:t xml:space="preserve"> </w:t>
            </w:r>
            <w:r>
              <w:rPr>
                <w:spacing w:val="-6"/>
                <w:sz w:val="20"/>
                <w:szCs w:val="20"/>
              </w:rPr>
              <w:t>0</w:t>
            </w:r>
            <w:r>
              <w:rPr>
                <w:spacing w:val="66"/>
                <w:sz w:val="20"/>
                <w:szCs w:val="20"/>
              </w:rPr>
              <w:t xml:space="preserve"> </w:t>
            </w:r>
            <w:r>
              <w:rPr>
                <w:spacing w:val="-6"/>
                <w:sz w:val="20"/>
                <w:szCs w:val="20"/>
              </w:rPr>
              <w:t>在</w:t>
            </w:r>
          </w:p>
          <w:p w14:paraId="67981A3A">
            <w:pPr>
              <w:pStyle w:val="6"/>
              <w:spacing w:before="8" w:line="219" w:lineRule="auto"/>
              <w:ind w:left="94"/>
              <w:rPr>
                <w:sz w:val="20"/>
                <w:szCs w:val="20"/>
              </w:rPr>
            </w:pPr>
            <w:r>
              <w:rPr>
                <w:spacing w:val="4"/>
                <w:sz w:val="20"/>
                <w:szCs w:val="20"/>
              </w:rPr>
              <w:t>最苛刻</w:t>
            </w:r>
          </w:p>
          <w:p w14:paraId="4FAB8F0C">
            <w:pPr>
              <w:pStyle w:val="6"/>
              <w:spacing w:before="12" w:line="219" w:lineRule="auto"/>
              <w:ind w:left="94"/>
              <w:rPr>
                <w:sz w:val="20"/>
                <w:szCs w:val="20"/>
              </w:rPr>
            </w:pPr>
            <w:r>
              <w:rPr>
                <w:spacing w:val="4"/>
                <w:sz w:val="20"/>
                <w:szCs w:val="20"/>
              </w:rPr>
              <w:t>条件下</w:t>
            </w:r>
          </w:p>
          <w:p w14:paraId="3B378001">
            <w:pPr>
              <w:pStyle w:val="6"/>
              <w:spacing w:before="4" w:line="228" w:lineRule="auto"/>
              <w:ind w:left="84" w:right="93" w:firstLine="9"/>
              <w:rPr>
                <w:sz w:val="20"/>
                <w:szCs w:val="20"/>
              </w:rPr>
            </w:pPr>
            <w:r>
              <w:rPr>
                <w:spacing w:val="3"/>
                <w:sz w:val="20"/>
                <w:szCs w:val="20"/>
              </w:rPr>
              <w:t>测量电</w:t>
            </w:r>
            <w:r>
              <w:rPr>
                <w:spacing w:val="1"/>
                <w:sz w:val="20"/>
                <w:szCs w:val="20"/>
              </w:rPr>
              <w:t xml:space="preserve"> </w:t>
            </w:r>
            <w:r>
              <w:rPr>
                <w:sz w:val="20"/>
                <w:szCs w:val="20"/>
              </w:rPr>
              <w:t>流</w:t>
            </w:r>
          </w:p>
        </w:tc>
        <w:tc>
          <w:tcPr>
            <w:tcW w:w="719" w:type="dxa"/>
            <w:vAlign w:val="top"/>
          </w:tcPr>
          <w:p w14:paraId="5399DB47">
            <w:pPr>
              <w:pStyle w:val="6"/>
              <w:spacing w:before="85" w:line="222" w:lineRule="auto"/>
              <w:ind w:left="75" w:right="242"/>
              <w:rPr>
                <w:sz w:val="20"/>
                <w:szCs w:val="20"/>
              </w:rPr>
            </w:pPr>
            <w:r>
              <w:rPr>
                <w:spacing w:val="-5"/>
                <w:sz w:val="20"/>
                <w:szCs w:val="20"/>
              </w:rPr>
              <w:t>测试</w:t>
            </w:r>
            <w:r>
              <w:rPr>
                <w:sz w:val="20"/>
                <w:szCs w:val="20"/>
              </w:rPr>
              <w:t xml:space="preserve"> </w:t>
            </w:r>
            <w:r>
              <w:rPr>
                <w:spacing w:val="-6"/>
                <w:sz w:val="20"/>
                <w:szCs w:val="20"/>
              </w:rPr>
              <w:t>工程</w:t>
            </w:r>
            <w:r>
              <w:rPr>
                <w:sz w:val="20"/>
                <w:szCs w:val="20"/>
              </w:rPr>
              <w:t xml:space="preserve"> 师</w:t>
            </w:r>
          </w:p>
          <w:p w14:paraId="6EC2017B">
            <w:pPr>
              <w:pStyle w:val="6"/>
              <w:spacing w:before="59" w:line="173" w:lineRule="auto"/>
              <w:ind w:left="75"/>
              <w:rPr>
                <w:sz w:val="20"/>
                <w:szCs w:val="20"/>
              </w:rPr>
            </w:pPr>
            <w:r>
              <w:rPr>
                <w:spacing w:val="-1"/>
                <w:sz w:val="20"/>
                <w:szCs w:val="20"/>
              </w:rPr>
              <w:t>Max</w:t>
            </w:r>
          </w:p>
          <w:p w14:paraId="4957C420">
            <w:pPr>
              <w:pStyle w:val="6"/>
              <w:spacing w:line="184" w:lineRule="auto"/>
              <w:ind w:left="75"/>
              <w:rPr>
                <w:sz w:val="20"/>
                <w:szCs w:val="20"/>
              </w:rPr>
            </w:pPr>
            <w:r>
              <w:rPr>
                <w:spacing w:val="-1"/>
                <w:sz w:val="20"/>
                <w:szCs w:val="20"/>
              </w:rPr>
              <w:t>Muell</w:t>
            </w:r>
          </w:p>
          <w:p w14:paraId="6F63C8D5">
            <w:pPr>
              <w:pStyle w:val="6"/>
              <w:spacing w:before="1" w:line="238" w:lineRule="auto"/>
              <w:ind w:left="75" w:right="222"/>
              <w:rPr>
                <w:sz w:val="20"/>
                <w:szCs w:val="20"/>
              </w:rPr>
            </w:pPr>
            <w:r>
              <w:rPr>
                <w:sz w:val="20"/>
                <w:szCs w:val="20"/>
              </w:rPr>
              <w:t>er</w:t>
            </w:r>
            <w:r>
              <w:rPr>
                <w:spacing w:val="10"/>
                <w:sz w:val="20"/>
                <w:szCs w:val="20"/>
              </w:rPr>
              <w:t>先</w:t>
            </w:r>
            <w:r>
              <w:rPr>
                <w:sz w:val="20"/>
                <w:szCs w:val="20"/>
              </w:rPr>
              <w:t xml:space="preserve"> 生</w:t>
            </w:r>
          </w:p>
        </w:tc>
        <w:tc>
          <w:tcPr>
            <w:tcW w:w="889" w:type="dxa"/>
            <w:vAlign w:val="top"/>
          </w:tcPr>
          <w:p w14:paraId="7B78E5EE">
            <w:pPr>
              <w:pStyle w:val="6"/>
              <w:spacing w:before="93" w:line="219" w:lineRule="auto"/>
              <w:ind w:left="135"/>
              <w:rPr>
                <w:sz w:val="20"/>
                <w:szCs w:val="20"/>
              </w:rPr>
            </w:pPr>
            <w:r>
              <w:rPr>
                <w:spacing w:val="12"/>
                <w:sz w:val="20"/>
                <w:szCs w:val="20"/>
              </w:rPr>
              <w:t>年月日</w:t>
            </w:r>
          </w:p>
        </w:tc>
        <w:tc>
          <w:tcPr>
            <w:tcW w:w="459" w:type="dxa"/>
            <w:textDirection w:val="tbRlV"/>
            <w:vAlign w:val="top"/>
          </w:tcPr>
          <w:p w14:paraId="11C6A3BE">
            <w:pPr>
              <w:pStyle w:val="6"/>
              <w:spacing w:before="120" w:line="202" w:lineRule="auto"/>
              <w:ind w:left="66"/>
              <w:rPr>
                <w:sz w:val="20"/>
                <w:szCs w:val="20"/>
              </w:rPr>
            </w:pPr>
            <w:r>
              <w:rPr>
                <w:spacing w:val="8"/>
                <w:sz w:val="20"/>
                <w:szCs w:val="20"/>
              </w:rPr>
              <w:t>已计划</w:t>
            </w:r>
          </w:p>
        </w:tc>
        <w:tc>
          <w:tcPr>
            <w:tcW w:w="460" w:type="dxa"/>
            <w:vAlign w:val="top"/>
          </w:tcPr>
          <w:p w14:paraId="30823E65">
            <w:pPr>
              <w:rPr>
                <w:rFonts w:ascii="Arial"/>
                <w:sz w:val="21"/>
              </w:rPr>
            </w:pPr>
          </w:p>
        </w:tc>
        <w:tc>
          <w:tcPr>
            <w:tcW w:w="459" w:type="dxa"/>
            <w:vAlign w:val="top"/>
          </w:tcPr>
          <w:p w14:paraId="4229F1CC">
            <w:pPr>
              <w:rPr>
                <w:rFonts w:ascii="Arial"/>
                <w:sz w:val="21"/>
              </w:rPr>
            </w:pPr>
          </w:p>
        </w:tc>
        <w:tc>
          <w:tcPr>
            <w:tcW w:w="470" w:type="dxa"/>
            <w:vAlign w:val="top"/>
          </w:tcPr>
          <w:p w14:paraId="4D2CC969">
            <w:pPr>
              <w:pStyle w:val="6"/>
              <w:spacing w:before="92"/>
              <w:ind w:left="178"/>
              <w:rPr>
                <w:sz w:val="20"/>
                <w:szCs w:val="20"/>
              </w:rPr>
            </w:pPr>
            <w:r>
              <w:rPr>
                <w:sz w:val="20"/>
                <w:szCs w:val="20"/>
              </w:rPr>
              <w:t>6</w:t>
            </w:r>
          </w:p>
        </w:tc>
        <w:tc>
          <w:tcPr>
            <w:tcW w:w="459" w:type="dxa"/>
            <w:vAlign w:val="top"/>
          </w:tcPr>
          <w:p w14:paraId="747BDB3F">
            <w:pPr>
              <w:pStyle w:val="6"/>
              <w:spacing w:before="113" w:line="241" w:lineRule="auto"/>
              <w:ind w:left="179"/>
              <w:rPr>
                <w:sz w:val="20"/>
                <w:szCs w:val="20"/>
              </w:rPr>
            </w:pPr>
            <w:r>
              <w:rPr>
                <w:sz w:val="20"/>
                <w:szCs w:val="20"/>
              </w:rPr>
              <w:t>2</w:t>
            </w:r>
          </w:p>
        </w:tc>
        <w:tc>
          <w:tcPr>
            <w:tcW w:w="470" w:type="dxa"/>
            <w:vAlign w:val="top"/>
          </w:tcPr>
          <w:p w14:paraId="355F5C7A">
            <w:pPr>
              <w:pStyle w:val="6"/>
              <w:spacing w:before="93" w:line="241" w:lineRule="auto"/>
              <w:ind w:left="179"/>
              <w:rPr>
                <w:sz w:val="20"/>
                <w:szCs w:val="20"/>
              </w:rPr>
            </w:pPr>
            <w:r>
              <w:rPr>
                <w:sz w:val="20"/>
                <w:szCs w:val="20"/>
              </w:rPr>
              <w:t>1</w:t>
            </w:r>
          </w:p>
        </w:tc>
        <w:tc>
          <w:tcPr>
            <w:tcW w:w="465" w:type="dxa"/>
            <w:vAlign w:val="top"/>
          </w:tcPr>
          <w:p w14:paraId="283AB231">
            <w:pPr>
              <w:pStyle w:val="6"/>
              <w:spacing w:before="105" w:line="182" w:lineRule="auto"/>
              <w:ind w:left="180"/>
              <w:rPr>
                <w:sz w:val="20"/>
                <w:szCs w:val="20"/>
              </w:rPr>
            </w:pPr>
            <w:r>
              <w:rPr>
                <w:sz w:val="20"/>
                <w:szCs w:val="20"/>
              </w:rPr>
              <w:t>L</w:t>
            </w:r>
          </w:p>
        </w:tc>
      </w:tr>
    </w:tbl>
    <w:p w14:paraId="1EDF7B41">
      <w:pPr>
        <w:pStyle w:val="2"/>
        <w:spacing w:before="290" w:line="221" w:lineRule="auto"/>
        <w:ind w:left="2328"/>
        <w:outlineLvl w:val="1"/>
        <w:rPr>
          <w:rFonts w:ascii="宋体" w:hAnsi="宋体" w:eastAsia="宋体" w:cs="宋体"/>
          <w:sz w:val="24"/>
          <w:szCs w:val="24"/>
        </w:rPr>
      </w:pPr>
      <w:bookmarkStart w:id="156" w:name="bookmark207"/>
      <w:bookmarkEnd w:id="156"/>
      <w:r>
        <w:rPr>
          <w:rFonts w:ascii="黑体" w:hAnsi="黑体" w:eastAsia="黑体" w:cs="黑体"/>
          <w:b/>
          <w:bCs/>
          <w:spacing w:val="-19"/>
          <w:sz w:val="24"/>
          <w:szCs w:val="24"/>
        </w:rPr>
        <w:t>图2.6-1</w:t>
      </w:r>
      <w:r>
        <w:rPr>
          <w:rFonts w:ascii="黑体" w:hAnsi="黑体" w:eastAsia="黑体" w:cs="黑体"/>
          <w:spacing w:val="-19"/>
          <w:sz w:val="24"/>
          <w:szCs w:val="24"/>
        </w:rPr>
        <w:t xml:space="preserve"> </w:t>
      </w:r>
      <w:r>
        <w:rPr>
          <w:rFonts w:ascii="宋体" w:hAnsi="宋体" w:eastAsia="宋体" w:cs="宋体"/>
          <w:spacing w:val="-19"/>
          <w:sz w:val="24"/>
          <w:szCs w:val="24"/>
        </w:rPr>
        <w:t>进行最新风险评估的</w:t>
      </w:r>
      <w:r>
        <w:rPr>
          <w:spacing w:val="-19"/>
          <w:sz w:val="24"/>
          <w:szCs w:val="24"/>
        </w:rPr>
        <w:t>DFMEA</w:t>
      </w:r>
      <w:r>
        <w:rPr>
          <w:rFonts w:ascii="宋体" w:hAnsi="宋体" w:eastAsia="宋体" w:cs="宋体"/>
          <w:spacing w:val="-19"/>
          <w:sz w:val="24"/>
          <w:szCs w:val="24"/>
        </w:rPr>
        <w:t>优化表格示例</w:t>
      </w:r>
    </w:p>
    <w:p w14:paraId="7F8AC17F">
      <w:pPr>
        <w:pStyle w:val="2"/>
        <w:spacing w:line="418" w:lineRule="auto"/>
      </w:pPr>
    </w:p>
    <w:p w14:paraId="4BF00111">
      <w:pPr>
        <w:pStyle w:val="2"/>
        <w:spacing w:before="85" w:line="219" w:lineRule="auto"/>
        <w:ind w:left="2194"/>
        <w:outlineLvl w:val="3"/>
        <w:rPr>
          <w:rFonts w:ascii="宋体" w:hAnsi="宋体" w:eastAsia="宋体" w:cs="宋体"/>
          <w:sz w:val="26"/>
          <w:szCs w:val="26"/>
        </w:rPr>
      </w:pPr>
      <w:bookmarkStart w:id="157" w:name="bookmark78"/>
      <w:bookmarkEnd w:id="157"/>
      <w:r>
        <w:rPr>
          <w:rFonts w:ascii="宋体" w:hAnsi="宋体" w:eastAsia="宋体" w:cs="宋体"/>
          <w:spacing w:val="-19"/>
          <w:sz w:val="26"/>
          <w:szCs w:val="26"/>
        </w:rPr>
        <w:t>2.6.6</w:t>
      </w:r>
      <w:r>
        <w:rPr>
          <w:rFonts w:ascii="宋体" w:hAnsi="宋体" w:eastAsia="宋体" w:cs="宋体"/>
          <w:spacing w:val="40"/>
          <w:sz w:val="26"/>
          <w:szCs w:val="26"/>
        </w:rPr>
        <w:t xml:space="preserve">  </w:t>
      </w:r>
      <w:r>
        <w:rPr>
          <w:spacing w:val="-19"/>
          <w:sz w:val="26"/>
          <w:szCs w:val="26"/>
        </w:rPr>
        <w:t>FMEA</w:t>
      </w:r>
      <w:r>
        <w:rPr>
          <w:rFonts w:ascii="宋体" w:hAnsi="宋体" w:eastAsia="宋体" w:cs="宋体"/>
          <w:spacing w:val="-19"/>
          <w:sz w:val="26"/>
          <w:szCs w:val="26"/>
        </w:rPr>
        <w:t>团队、管理层、顾客和供应商之间针对潜在失效的协作</w:t>
      </w:r>
    </w:p>
    <w:p w14:paraId="767BBABD">
      <w:pPr>
        <w:pStyle w:val="2"/>
        <w:spacing w:line="365" w:lineRule="auto"/>
      </w:pPr>
    </w:p>
    <w:p w14:paraId="6AB96BCF">
      <w:pPr>
        <w:pStyle w:val="2"/>
        <w:spacing w:before="71" w:line="238" w:lineRule="auto"/>
        <w:ind w:left="2945" w:right="176" w:firstLine="2"/>
        <w:jc w:val="both"/>
        <w:rPr>
          <w:rFonts w:ascii="隶书" w:hAnsi="隶书" w:eastAsia="隶书" w:cs="隶书"/>
          <w:sz w:val="31"/>
          <w:szCs w:val="31"/>
        </w:rPr>
      </w:pPr>
      <w:r>
        <w:rPr>
          <w:rFonts w:ascii="宋体" w:hAnsi="宋体" w:eastAsia="宋体" w:cs="宋体"/>
          <w:b/>
          <w:bCs/>
          <w:spacing w:val="-16"/>
          <w:sz w:val="22"/>
          <w:szCs w:val="22"/>
        </w:rPr>
        <w:t>在技术风险分析进行期间和/或当</w:t>
      </w:r>
      <w:r>
        <w:rPr>
          <w:b/>
          <w:bCs/>
          <w:spacing w:val="-16"/>
          <w:sz w:val="22"/>
          <w:szCs w:val="22"/>
        </w:rPr>
        <w:t>DFMEA</w:t>
      </w:r>
      <w:r>
        <w:rPr>
          <w:b/>
          <w:bCs/>
          <w:spacing w:val="-9"/>
          <w:sz w:val="22"/>
          <w:szCs w:val="22"/>
        </w:rPr>
        <w:t xml:space="preserve"> </w:t>
      </w:r>
      <w:r>
        <w:rPr>
          <w:rFonts w:ascii="宋体" w:hAnsi="宋体" w:eastAsia="宋体" w:cs="宋体"/>
          <w:b/>
          <w:bCs/>
          <w:spacing w:val="-16"/>
          <w:sz w:val="22"/>
          <w:szCs w:val="22"/>
        </w:rPr>
        <w:t>初步完成时，</w:t>
      </w:r>
      <w:r>
        <w:rPr>
          <w:rFonts w:ascii="Times New Roman" w:hAnsi="Times New Roman" w:eastAsia="Times New Roman" w:cs="Times New Roman"/>
          <w:b/>
          <w:bCs/>
          <w:spacing w:val="-16"/>
          <w:sz w:val="22"/>
          <w:szCs w:val="22"/>
        </w:rPr>
        <w:t>FMEA</w:t>
      </w:r>
      <w:r>
        <w:rPr>
          <w:rFonts w:ascii="宋体" w:hAnsi="宋体" w:eastAsia="宋体" w:cs="宋体"/>
          <w:b/>
          <w:bCs/>
          <w:spacing w:val="-16"/>
          <w:sz w:val="22"/>
          <w:szCs w:val="22"/>
        </w:rPr>
        <w:t>团队、</w:t>
      </w:r>
      <w:r>
        <w:rPr>
          <w:rFonts w:ascii="隶书" w:hAnsi="隶书" w:eastAsia="隶书" w:cs="隶书"/>
          <w:spacing w:val="-16"/>
          <w:sz w:val="22"/>
          <w:szCs w:val="22"/>
        </w:rPr>
        <w:t>管理</w:t>
      </w:r>
      <w:r>
        <w:rPr>
          <w:rFonts w:ascii="隶书" w:hAnsi="隶书" w:eastAsia="隶书" w:cs="隶书"/>
          <w:sz w:val="22"/>
          <w:szCs w:val="22"/>
        </w:rPr>
        <w:t xml:space="preserve"> </w:t>
      </w:r>
      <w:r>
        <w:rPr>
          <w:rFonts w:ascii="宋体" w:hAnsi="宋体" w:eastAsia="宋体" w:cs="宋体"/>
          <w:b/>
          <w:bCs/>
          <w:spacing w:val="-16"/>
          <w:sz w:val="22"/>
          <w:szCs w:val="22"/>
        </w:rPr>
        <w:t>层、顾客和供应商之间的沟通会将相关人员聚在一起，以提高他们对产品</w:t>
      </w:r>
      <w:r>
        <w:rPr>
          <w:rFonts w:ascii="宋体" w:hAnsi="宋体" w:eastAsia="宋体" w:cs="宋体"/>
          <w:spacing w:val="5"/>
          <w:sz w:val="22"/>
          <w:szCs w:val="22"/>
        </w:rPr>
        <w:t xml:space="preserve"> </w:t>
      </w:r>
      <w:r>
        <w:rPr>
          <w:rFonts w:ascii="宋体" w:hAnsi="宋体" w:eastAsia="宋体" w:cs="宋体"/>
          <w:b/>
          <w:bCs/>
          <w:spacing w:val="-11"/>
          <w:sz w:val="22"/>
          <w:szCs w:val="22"/>
        </w:rPr>
        <w:t>功能和失效的理解。通过这种方式可以使得如何降低风险的知识得以传</w:t>
      </w:r>
      <w:r>
        <w:rPr>
          <w:rFonts w:ascii="宋体" w:hAnsi="宋体" w:eastAsia="宋体" w:cs="宋体"/>
          <w:spacing w:val="8"/>
          <w:sz w:val="22"/>
          <w:szCs w:val="22"/>
        </w:rPr>
        <w:t xml:space="preserve">  </w:t>
      </w:r>
      <w:r>
        <w:rPr>
          <w:rFonts w:ascii="隶书" w:hAnsi="隶书" w:eastAsia="隶书" w:cs="隶书"/>
          <w:spacing w:val="-17"/>
          <w:w w:val="93"/>
          <w:sz w:val="31"/>
          <w:szCs w:val="31"/>
        </w:rPr>
        <w:t>播。</w:t>
      </w:r>
    </w:p>
    <w:p w14:paraId="2C68BA6A">
      <w:pPr>
        <w:pStyle w:val="2"/>
        <w:spacing w:before="224" w:line="222" w:lineRule="auto"/>
        <w:ind w:left="104"/>
        <w:outlineLvl w:val="1"/>
        <w:rPr>
          <w:rFonts w:ascii="宋体" w:hAnsi="宋体" w:eastAsia="宋体" w:cs="宋体"/>
          <w:sz w:val="31"/>
          <w:szCs w:val="31"/>
        </w:rPr>
      </w:pPr>
      <w:bookmarkStart w:id="158" w:name="bookmark79"/>
      <w:bookmarkEnd w:id="158"/>
      <w:r>
        <w:rPr>
          <w:rFonts w:ascii="黑体" w:hAnsi="黑体" w:eastAsia="黑体" w:cs="黑体"/>
          <w:spacing w:val="-20"/>
          <w:sz w:val="31"/>
          <w:szCs w:val="31"/>
        </w:rPr>
        <w:t>2.7设计</w:t>
      </w:r>
      <w:r>
        <w:rPr>
          <w:spacing w:val="-20"/>
          <w:sz w:val="31"/>
          <w:szCs w:val="31"/>
        </w:rPr>
        <w:t>FMEA</w:t>
      </w:r>
      <w:r>
        <w:rPr>
          <w:rFonts w:ascii="宋体" w:hAnsi="宋体" w:eastAsia="宋体" w:cs="宋体"/>
          <w:spacing w:val="-20"/>
          <w:sz w:val="31"/>
          <w:szCs w:val="31"/>
        </w:rPr>
        <w:t>步骤七：结果文件化</w:t>
      </w:r>
    </w:p>
    <w:p w14:paraId="1CFC9AA9">
      <w:pPr>
        <w:spacing w:before="117" w:line="226" w:lineRule="auto"/>
        <w:ind w:left="2237"/>
        <w:outlineLvl w:val="3"/>
        <w:rPr>
          <w:rFonts w:ascii="仿宋" w:hAnsi="仿宋" w:eastAsia="仿宋" w:cs="仿宋"/>
          <w:sz w:val="28"/>
          <w:szCs w:val="28"/>
        </w:rPr>
      </w:pPr>
      <w:bookmarkStart w:id="159" w:name="bookmark80"/>
      <w:bookmarkEnd w:id="159"/>
      <w:r>
        <w:rPr>
          <w:rFonts w:ascii="仿宋" w:hAnsi="仿宋" w:eastAsia="仿宋" w:cs="仿宋"/>
          <w:b/>
          <w:bCs/>
          <w:spacing w:val="-35"/>
          <w:sz w:val="28"/>
          <w:szCs w:val="28"/>
        </w:rPr>
        <w:t>2.7.1</w:t>
      </w:r>
      <w:r>
        <w:rPr>
          <w:rFonts w:ascii="仿宋" w:hAnsi="仿宋" w:eastAsia="仿宋" w:cs="仿宋"/>
          <w:spacing w:val="45"/>
          <w:sz w:val="28"/>
          <w:szCs w:val="28"/>
        </w:rPr>
        <w:t xml:space="preserve">  </w:t>
      </w:r>
      <w:r>
        <w:rPr>
          <w:rFonts w:ascii="仿宋" w:hAnsi="仿宋" w:eastAsia="仿宋" w:cs="仿宋"/>
          <w:b/>
          <w:bCs/>
          <w:spacing w:val="-35"/>
          <w:sz w:val="28"/>
          <w:szCs w:val="28"/>
        </w:rPr>
        <w:t>目的</w:t>
      </w:r>
    </w:p>
    <w:p w14:paraId="513969D2">
      <w:pPr>
        <w:spacing w:before="63" w:line="251" w:lineRule="auto"/>
        <w:ind w:left="2952" w:right="113"/>
        <w:rPr>
          <w:rFonts w:ascii="宋体" w:hAnsi="宋体" w:eastAsia="宋体" w:cs="宋体"/>
          <w:sz w:val="23"/>
          <w:szCs w:val="23"/>
        </w:rPr>
      </w:pPr>
      <w:r>
        <w:drawing>
          <wp:anchor distT="0" distB="0" distL="0" distR="0" simplePos="0" relativeHeight="251716608" behindDoc="0" locked="0" layoutInCell="1" allowOverlap="1">
            <wp:simplePos x="0" y="0"/>
            <wp:positionH relativeFrom="column">
              <wp:posOffset>212090</wp:posOffset>
            </wp:positionH>
            <wp:positionV relativeFrom="paragraph">
              <wp:posOffset>162560</wp:posOffset>
            </wp:positionV>
            <wp:extent cx="730250" cy="109855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307"/>
                    <a:stretch>
                      <a:fillRect/>
                    </a:stretch>
                  </pic:blipFill>
                  <pic:spPr>
                    <a:xfrm>
                      <a:off x="0" y="0"/>
                      <a:ext cx="730260" cy="1098532"/>
                    </a:xfrm>
                    <a:prstGeom prst="rect">
                      <a:avLst/>
                    </a:prstGeom>
                  </pic:spPr>
                </pic:pic>
              </a:graphicData>
            </a:graphic>
          </wp:anchor>
        </w:drawing>
      </w:r>
      <w:r>
        <w:rPr>
          <w:rFonts w:ascii="宋体" w:hAnsi="宋体" w:eastAsia="宋体" w:cs="宋体"/>
          <w:b/>
          <w:bCs/>
          <w:spacing w:val="-23"/>
          <w:sz w:val="23"/>
          <w:szCs w:val="23"/>
        </w:rPr>
        <w:t>“结果文件化”步骤的目的是，针对</w:t>
      </w:r>
      <w:r>
        <w:rPr>
          <w:rFonts w:ascii="Times New Roman" w:hAnsi="Times New Roman" w:eastAsia="Times New Roman" w:cs="Times New Roman"/>
          <w:b/>
          <w:bCs/>
          <w:spacing w:val="-23"/>
          <w:sz w:val="23"/>
          <w:szCs w:val="23"/>
        </w:rPr>
        <w:t>FMEA</w:t>
      </w:r>
      <w:r>
        <w:rPr>
          <w:rFonts w:ascii="宋体" w:hAnsi="宋体" w:eastAsia="宋体" w:cs="宋体"/>
          <w:b/>
          <w:bCs/>
          <w:spacing w:val="-23"/>
          <w:sz w:val="23"/>
          <w:szCs w:val="23"/>
        </w:rPr>
        <w:t>活动的结果进行总结和交流。</w:t>
      </w:r>
      <w:r>
        <w:rPr>
          <w:rFonts w:ascii="宋体" w:hAnsi="宋体" w:eastAsia="宋体" w:cs="宋体"/>
          <w:spacing w:val="4"/>
          <w:sz w:val="23"/>
          <w:szCs w:val="23"/>
        </w:rPr>
        <w:t xml:space="preserve"> </w:t>
      </w:r>
      <w:r>
        <w:rPr>
          <w:rFonts w:ascii="宋体" w:hAnsi="宋体" w:eastAsia="宋体" w:cs="宋体"/>
          <w:b/>
          <w:bCs/>
          <w:spacing w:val="-17"/>
          <w:sz w:val="23"/>
          <w:szCs w:val="23"/>
        </w:rPr>
        <w:t>“将结果文件化”的主要目标是：</w:t>
      </w:r>
    </w:p>
    <w:p w14:paraId="7FA685B5">
      <w:pPr>
        <w:pStyle w:val="2"/>
        <w:spacing w:line="302" w:lineRule="auto"/>
      </w:pPr>
    </w:p>
    <w:p w14:paraId="781CDC1C">
      <w:pPr>
        <w:spacing w:before="71" w:line="220" w:lineRule="auto"/>
        <w:ind w:left="3334"/>
        <w:rPr>
          <w:rFonts w:ascii="宋体" w:hAnsi="宋体" w:eastAsia="宋体" w:cs="宋体"/>
          <w:sz w:val="22"/>
          <w:szCs w:val="22"/>
        </w:rPr>
      </w:pPr>
      <w:r>
        <w:rPr>
          <w:rFonts w:ascii="宋体" w:hAnsi="宋体" w:eastAsia="宋体" w:cs="宋体"/>
          <w:spacing w:val="-20"/>
          <w:sz w:val="22"/>
          <w:szCs w:val="22"/>
        </w:rPr>
        <w:t>·</w:t>
      </w:r>
      <w:r>
        <w:rPr>
          <w:rFonts w:ascii="宋体" w:hAnsi="宋体" w:eastAsia="宋体" w:cs="宋体"/>
          <w:spacing w:val="89"/>
          <w:sz w:val="22"/>
          <w:szCs w:val="22"/>
        </w:rPr>
        <w:t xml:space="preserve"> </w:t>
      </w:r>
      <w:r>
        <w:rPr>
          <w:rFonts w:ascii="宋体" w:hAnsi="宋体" w:eastAsia="宋体" w:cs="宋体"/>
          <w:b/>
          <w:bCs/>
          <w:spacing w:val="-20"/>
          <w:sz w:val="22"/>
          <w:szCs w:val="22"/>
        </w:rPr>
        <w:t>对结果和分析结论进行沟通</w:t>
      </w:r>
    </w:p>
    <w:p w14:paraId="4C0450A4">
      <w:pPr>
        <w:spacing w:before="157" w:line="219" w:lineRule="auto"/>
        <w:ind w:left="3334"/>
        <w:rPr>
          <w:rFonts w:ascii="宋体" w:hAnsi="宋体" w:eastAsia="宋体" w:cs="宋体"/>
          <w:sz w:val="22"/>
          <w:szCs w:val="22"/>
        </w:rPr>
      </w:pPr>
      <w:r>
        <w:rPr>
          <w:rFonts w:ascii="宋体" w:hAnsi="宋体" w:eastAsia="宋体" w:cs="宋体"/>
          <w:spacing w:val="-22"/>
          <w:sz w:val="22"/>
          <w:szCs w:val="22"/>
        </w:rPr>
        <w:t>·</w:t>
      </w:r>
      <w:r>
        <w:rPr>
          <w:rFonts w:ascii="宋体" w:hAnsi="宋体" w:eastAsia="宋体" w:cs="宋体"/>
          <w:spacing w:val="87"/>
          <w:sz w:val="22"/>
          <w:szCs w:val="22"/>
        </w:rPr>
        <w:t xml:space="preserve"> </w:t>
      </w:r>
      <w:r>
        <w:rPr>
          <w:rFonts w:ascii="宋体" w:hAnsi="宋体" w:eastAsia="宋体" w:cs="宋体"/>
          <w:b/>
          <w:bCs/>
          <w:spacing w:val="-22"/>
          <w:sz w:val="22"/>
          <w:szCs w:val="22"/>
        </w:rPr>
        <w:t>建立文件内容</w:t>
      </w:r>
    </w:p>
    <w:p w14:paraId="4E222BE7">
      <w:pPr>
        <w:spacing w:before="129" w:line="230" w:lineRule="auto"/>
        <w:ind w:left="3666" w:right="220" w:hanging="332"/>
        <w:rPr>
          <w:rFonts w:ascii="宋体" w:hAnsi="宋体" w:eastAsia="宋体" w:cs="宋体"/>
          <w:sz w:val="22"/>
          <w:szCs w:val="22"/>
        </w:rPr>
      </w:pPr>
      <w:r>
        <w:rPr>
          <w:rFonts w:ascii="宋体" w:hAnsi="宋体" w:eastAsia="宋体" w:cs="宋体"/>
          <w:spacing w:val="-23"/>
          <w:sz w:val="22"/>
          <w:szCs w:val="22"/>
        </w:rPr>
        <w:t>·</w:t>
      </w:r>
      <w:r>
        <w:rPr>
          <w:rFonts w:ascii="宋体" w:hAnsi="宋体" w:eastAsia="宋体" w:cs="宋体"/>
          <w:spacing w:val="87"/>
          <w:sz w:val="22"/>
          <w:szCs w:val="22"/>
        </w:rPr>
        <w:t xml:space="preserve"> </w:t>
      </w:r>
      <w:r>
        <w:rPr>
          <w:rFonts w:ascii="宋体" w:hAnsi="宋体" w:eastAsia="宋体" w:cs="宋体"/>
          <w:b/>
          <w:bCs/>
          <w:spacing w:val="-23"/>
          <w:sz w:val="22"/>
          <w:szCs w:val="22"/>
        </w:rPr>
        <w:t>记录采取的措施，包括对实施措施的效果进行确认、采取措施后进</w:t>
      </w:r>
      <w:r>
        <w:rPr>
          <w:rFonts w:ascii="宋体" w:hAnsi="宋体" w:eastAsia="宋体" w:cs="宋体"/>
          <w:sz w:val="22"/>
          <w:szCs w:val="22"/>
        </w:rPr>
        <w:t xml:space="preserve"> </w:t>
      </w:r>
      <w:r>
        <w:rPr>
          <w:rFonts w:ascii="宋体" w:hAnsi="宋体" w:eastAsia="宋体" w:cs="宋体"/>
          <w:b/>
          <w:bCs/>
          <w:spacing w:val="-17"/>
          <w:sz w:val="22"/>
          <w:szCs w:val="22"/>
        </w:rPr>
        <w:t>行风险评估</w:t>
      </w:r>
    </w:p>
    <w:p w14:paraId="5C22FF6E">
      <w:pPr>
        <w:spacing w:before="252" w:line="228" w:lineRule="auto"/>
        <w:ind w:left="3666" w:right="238" w:hanging="332"/>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98"/>
          <w:sz w:val="22"/>
          <w:szCs w:val="22"/>
        </w:rPr>
        <w:t xml:space="preserve"> </w:t>
      </w:r>
      <w:r>
        <w:rPr>
          <w:rFonts w:ascii="宋体" w:hAnsi="宋体" w:eastAsia="宋体" w:cs="宋体"/>
          <w:b/>
          <w:bCs/>
          <w:spacing w:val="-13"/>
          <w:sz w:val="22"/>
          <w:szCs w:val="22"/>
        </w:rPr>
        <w:t>在组织内部，以及与客户和/或供应商之间(如需)针对降低风险</w:t>
      </w:r>
      <w:r>
        <w:rPr>
          <w:rFonts w:ascii="宋体" w:hAnsi="宋体" w:eastAsia="宋体" w:cs="宋体"/>
          <w:sz w:val="22"/>
          <w:szCs w:val="22"/>
        </w:rPr>
        <w:t xml:space="preserve"> </w:t>
      </w:r>
      <w:r>
        <w:rPr>
          <w:rFonts w:ascii="宋体" w:hAnsi="宋体" w:eastAsia="宋体" w:cs="宋体"/>
          <w:b/>
          <w:bCs/>
          <w:spacing w:val="-16"/>
          <w:sz w:val="22"/>
          <w:szCs w:val="22"/>
        </w:rPr>
        <w:t>的措施进行沟通</w:t>
      </w:r>
    </w:p>
    <w:p w14:paraId="6A6CB78E">
      <w:pPr>
        <w:spacing w:before="267" w:line="219" w:lineRule="auto"/>
        <w:ind w:left="3334"/>
        <w:rPr>
          <w:rFonts w:ascii="宋体" w:hAnsi="宋体" w:eastAsia="宋体" w:cs="宋体"/>
          <w:sz w:val="22"/>
          <w:szCs w:val="22"/>
        </w:rPr>
      </w:pPr>
      <w:r>
        <w:rPr>
          <w:rFonts w:ascii="宋体" w:hAnsi="宋体" w:eastAsia="宋体" w:cs="宋体"/>
          <w:spacing w:val="-23"/>
          <w:sz w:val="22"/>
          <w:szCs w:val="22"/>
        </w:rPr>
        <w:t>·</w:t>
      </w:r>
      <w:r>
        <w:rPr>
          <w:rFonts w:ascii="宋体" w:hAnsi="宋体" w:eastAsia="宋体" w:cs="宋体"/>
          <w:spacing w:val="98"/>
          <w:sz w:val="22"/>
          <w:szCs w:val="22"/>
        </w:rPr>
        <w:t xml:space="preserve"> </w:t>
      </w:r>
      <w:r>
        <w:rPr>
          <w:rFonts w:ascii="宋体" w:hAnsi="宋体" w:eastAsia="宋体" w:cs="宋体"/>
          <w:b/>
          <w:bCs/>
          <w:spacing w:val="-23"/>
          <w:sz w:val="22"/>
          <w:szCs w:val="22"/>
        </w:rPr>
        <w:t>记录风险分析和风险降低到的可接受水平</w:t>
      </w:r>
    </w:p>
    <w:p w14:paraId="7D1C4D18">
      <w:pPr>
        <w:spacing w:line="219" w:lineRule="auto"/>
        <w:rPr>
          <w:rFonts w:ascii="宋体" w:hAnsi="宋体" w:eastAsia="宋体" w:cs="宋体"/>
          <w:sz w:val="22"/>
          <w:szCs w:val="22"/>
        </w:rPr>
        <w:sectPr>
          <w:footerReference r:id="rId80" w:type="default"/>
          <w:pgSz w:w="11900" w:h="16840"/>
          <w:pgMar w:top="400" w:right="1004" w:bottom="871" w:left="1165" w:header="0" w:footer="558" w:gutter="0"/>
          <w:cols w:space="720" w:num="1"/>
        </w:sectPr>
      </w:pPr>
    </w:p>
    <w:p w14:paraId="2307DD7F">
      <w:pPr>
        <w:pStyle w:val="2"/>
        <w:spacing w:line="394" w:lineRule="auto"/>
      </w:pPr>
    </w:p>
    <w:p w14:paraId="36A19BFB">
      <w:pPr>
        <w:pStyle w:val="2"/>
        <w:spacing w:before="81" w:line="218" w:lineRule="auto"/>
        <w:ind w:left="1567"/>
        <w:outlineLvl w:val="3"/>
        <w:rPr>
          <w:rFonts w:ascii="宋体" w:hAnsi="宋体" w:eastAsia="宋体" w:cs="宋体"/>
          <w:sz w:val="25"/>
          <w:szCs w:val="25"/>
        </w:rPr>
      </w:pPr>
      <w:bookmarkStart w:id="160" w:name="bookmark81"/>
      <w:bookmarkEnd w:id="160"/>
      <w:r>
        <w:rPr>
          <w:rFonts w:ascii="宋体" w:hAnsi="宋体" w:eastAsia="宋体" w:cs="宋体"/>
          <w:b/>
          <w:bCs/>
          <w:spacing w:val="-14"/>
          <w:sz w:val="25"/>
          <w:szCs w:val="25"/>
        </w:rPr>
        <w:t>2.7.2</w:t>
      </w:r>
      <w:r>
        <w:rPr>
          <w:rFonts w:ascii="宋体" w:hAnsi="宋体" w:eastAsia="宋体" w:cs="宋体"/>
          <w:spacing w:val="48"/>
          <w:sz w:val="25"/>
          <w:szCs w:val="25"/>
        </w:rPr>
        <w:t xml:space="preserve">  </w:t>
      </w:r>
      <w:r>
        <w:rPr>
          <w:spacing w:val="-14"/>
          <w:sz w:val="25"/>
          <w:szCs w:val="25"/>
        </w:rPr>
        <w:t>FMEA</w:t>
      </w:r>
      <w:r>
        <w:rPr>
          <w:spacing w:val="-22"/>
          <w:sz w:val="25"/>
          <w:szCs w:val="25"/>
        </w:rPr>
        <w:t xml:space="preserve"> </w:t>
      </w:r>
      <w:r>
        <w:rPr>
          <w:rFonts w:ascii="宋体" w:hAnsi="宋体" w:eastAsia="宋体" w:cs="宋体"/>
          <w:spacing w:val="-14"/>
          <w:sz w:val="25"/>
          <w:szCs w:val="25"/>
        </w:rPr>
        <w:t>报告</w:t>
      </w:r>
    </w:p>
    <w:p w14:paraId="1F06F898">
      <w:pPr>
        <w:pStyle w:val="2"/>
        <w:spacing w:before="281" w:line="220" w:lineRule="auto"/>
        <w:ind w:left="2217" w:right="59"/>
        <w:jc w:val="both"/>
        <w:rPr>
          <w:rFonts w:ascii="宋体" w:hAnsi="宋体" w:eastAsia="宋体" w:cs="宋体"/>
          <w:sz w:val="22"/>
          <w:szCs w:val="22"/>
        </w:rPr>
      </w:pPr>
      <w:r>
        <w:rPr>
          <w:rFonts w:ascii="宋体" w:hAnsi="宋体" w:eastAsia="宋体" w:cs="宋体"/>
          <w:b/>
          <w:bCs/>
          <w:spacing w:val="-18"/>
          <w:sz w:val="22"/>
          <w:szCs w:val="22"/>
        </w:rPr>
        <w:t>该报告可用作公司内部或公司之间的沟通使用</w:t>
      </w:r>
      <w:r>
        <w:rPr>
          <w:rFonts w:ascii="宋体" w:hAnsi="宋体" w:eastAsia="宋体" w:cs="宋体"/>
          <w:b/>
          <w:bCs/>
          <w:spacing w:val="-19"/>
          <w:sz w:val="22"/>
          <w:szCs w:val="22"/>
        </w:rPr>
        <w:t>。当管理层、顾客或供应商</w:t>
      </w:r>
      <w:r>
        <w:rPr>
          <w:rFonts w:ascii="宋体" w:hAnsi="宋体" w:eastAsia="宋体" w:cs="宋体"/>
          <w:sz w:val="22"/>
          <w:szCs w:val="22"/>
        </w:rPr>
        <w:t xml:space="preserve"> </w:t>
      </w:r>
      <w:r>
        <w:rPr>
          <w:rFonts w:ascii="宋体" w:hAnsi="宋体" w:eastAsia="宋体" w:cs="宋体"/>
          <w:b/>
          <w:bCs/>
          <w:spacing w:val="-11"/>
          <w:sz w:val="22"/>
          <w:szCs w:val="22"/>
        </w:rPr>
        <w:t>要求时，该报告不应取代对</w:t>
      </w:r>
      <w:r>
        <w:rPr>
          <w:spacing w:val="-11"/>
          <w:sz w:val="22"/>
          <w:szCs w:val="22"/>
        </w:rPr>
        <w:t>DFMEA</w:t>
      </w:r>
      <w:r>
        <w:rPr>
          <w:rFonts w:ascii="宋体" w:hAnsi="宋体" w:eastAsia="宋体" w:cs="宋体"/>
          <w:b/>
          <w:bCs/>
          <w:spacing w:val="-11"/>
          <w:sz w:val="22"/>
          <w:szCs w:val="22"/>
        </w:rPr>
        <w:t>细节的评审。</w:t>
      </w:r>
      <w:r>
        <w:rPr>
          <w:rFonts w:ascii="宋体" w:hAnsi="宋体" w:eastAsia="宋体" w:cs="宋体"/>
          <w:b/>
          <w:bCs/>
          <w:spacing w:val="-12"/>
          <w:sz w:val="22"/>
          <w:szCs w:val="22"/>
        </w:rPr>
        <w:t>它是</w:t>
      </w:r>
      <w:r>
        <w:rPr>
          <w:b/>
          <w:bCs/>
          <w:spacing w:val="-12"/>
          <w:sz w:val="22"/>
          <w:szCs w:val="22"/>
        </w:rPr>
        <w:t xml:space="preserve">DFMEA </w:t>
      </w:r>
      <w:r>
        <w:rPr>
          <w:rFonts w:ascii="宋体" w:hAnsi="宋体" w:eastAsia="宋体" w:cs="宋体"/>
          <w:b/>
          <w:bCs/>
          <w:spacing w:val="-12"/>
          <w:sz w:val="22"/>
          <w:szCs w:val="22"/>
        </w:rPr>
        <w:t>团队和其</w:t>
      </w:r>
      <w:r>
        <w:rPr>
          <w:rFonts w:ascii="宋体" w:hAnsi="宋体" w:eastAsia="宋体" w:cs="宋体"/>
          <w:sz w:val="22"/>
          <w:szCs w:val="22"/>
        </w:rPr>
        <w:t xml:space="preserve"> </w:t>
      </w:r>
      <w:r>
        <w:rPr>
          <w:rFonts w:ascii="宋体" w:hAnsi="宋体" w:eastAsia="宋体" w:cs="宋体"/>
          <w:b/>
          <w:bCs/>
          <w:spacing w:val="-18"/>
          <w:sz w:val="22"/>
          <w:szCs w:val="22"/>
        </w:rPr>
        <w:t>他人员的总结，以确认每个任务都已完成、并评审分析结果。</w:t>
      </w:r>
    </w:p>
    <w:p w14:paraId="1F2186F0">
      <w:pPr>
        <w:pStyle w:val="2"/>
        <w:spacing w:line="319" w:lineRule="auto"/>
      </w:pPr>
    </w:p>
    <w:p w14:paraId="0D0E2F11">
      <w:pPr>
        <w:pStyle w:val="2"/>
        <w:spacing w:line="319" w:lineRule="auto"/>
      </w:pPr>
    </w:p>
    <w:p w14:paraId="629D3AB8">
      <w:pPr>
        <w:pStyle w:val="2"/>
        <w:spacing w:before="72" w:line="228" w:lineRule="auto"/>
        <w:ind w:left="2217" w:right="30"/>
        <w:rPr>
          <w:rFonts w:ascii="宋体" w:hAnsi="宋体" w:eastAsia="宋体" w:cs="宋体"/>
          <w:sz w:val="22"/>
          <w:szCs w:val="22"/>
        </w:rPr>
      </w:pPr>
      <w:r>
        <w:rPr>
          <w:rFonts w:ascii="宋体" w:hAnsi="宋体" w:eastAsia="宋体" w:cs="宋体"/>
          <w:b/>
          <w:bCs/>
          <w:spacing w:val="-17"/>
          <w:sz w:val="22"/>
          <w:szCs w:val="22"/>
        </w:rPr>
        <w:t>文件的内容应满足组织、预期读者和利益相关方的要求，这一点很重要。</w:t>
      </w:r>
      <w:r>
        <w:rPr>
          <w:rFonts w:ascii="宋体" w:hAnsi="宋体" w:eastAsia="宋体" w:cs="宋体"/>
          <w:spacing w:val="12"/>
          <w:sz w:val="22"/>
          <w:szCs w:val="22"/>
        </w:rPr>
        <w:t xml:space="preserve"> </w:t>
      </w:r>
      <w:r>
        <w:rPr>
          <w:rFonts w:ascii="宋体" w:hAnsi="宋体" w:eastAsia="宋体" w:cs="宋体"/>
          <w:b/>
          <w:bCs/>
          <w:spacing w:val="-17"/>
          <w:sz w:val="22"/>
          <w:szCs w:val="22"/>
        </w:rPr>
        <w:t>具体细节可由各方商定。这样，还可以确保分析的所有细节和知识产权都</w:t>
      </w:r>
      <w:r>
        <w:rPr>
          <w:rFonts w:ascii="宋体" w:hAnsi="宋体" w:eastAsia="宋体" w:cs="宋体"/>
          <w:spacing w:val="12"/>
          <w:sz w:val="22"/>
          <w:szCs w:val="22"/>
        </w:rPr>
        <w:t xml:space="preserve"> </w:t>
      </w:r>
      <w:r>
        <w:rPr>
          <w:rFonts w:ascii="宋体" w:hAnsi="宋体" w:eastAsia="宋体" w:cs="宋体"/>
          <w:b/>
          <w:bCs/>
          <w:spacing w:val="-8"/>
          <w:sz w:val="22"/>
          <w:szCs w:val="22"/>
        </w:rPr>
        <w:t>由编制</w:t>
      </w:r>
      <w:r>
        <w:rPr>
          <w:b/>
          <w:bCs/>
          <w:spacing w:val="-8"/>
          <w:sz w:val="22"/>
          <w:szCs w:val="22"/>
        </w:rPr>
        <w:t>FMEA</w:t>
      </w:r>
      <w:r>
        <w:rPr>
          <w:rFonts w:ascii="宋体" w:hAnsi="宋体" w:eastAsia="宋体" w:cs="宋体"/>
          <w:b/>
          <w:bCs/>
          <w:spacing w:val="-8"/>
          <w:sz w:val="22"/>
          <w:szCs w:val="22"/>
        </w:rPr>
        <w:t>的公司保留。</w:t>
      </w:r>
    </w:p>
    <w:p w14:paraId="41C2D197">
      <w:pPr>
        <w:pStyle w:val="2"/>
        <w:spacing w:line="334" w:lineRule="auto"/>
      </w:pPr>
    </w:p>
    <w:p w14:paraId="23101B27">
      <w:pPr>
        <w:pStyle w:val="2"/>
        <w:spacing w:line="334" w:lineRule="auto"/>
      </w:pPr>
    </w:p>
    <w:p w14:paraId="0544C04B">
      <w:pPr>
        <w:spacing w:before="72" w:line="236" w:lineRule="auto"/>
        <w:ind w:left="2217"/>
        <w:rPr>
          <w:rFonts w:ascii="宋体" w:hAnsi="宋体" w:eastAsia="宋体" w:cs="宋体"/>
          <w:sz w:val="22"/>
          <w:szCs w:val="22"/>
        </w:rPr>
      </w:pPr>
      <w:r>
        <w:rPr>
          <w:rFonts w:ascii="宋体" w:hAnsi="宋体" w:eastAsia="宋体" w:cs="宋体"/>
          <w:b/>
          <w:bCs/>
          <w:spacing w:val="-17"/>
          <w:sz w:val="22"/>
          <w:szCs w:val="22"/>
        </w:rPr>
        <w:t>文件的格式可</w:t>
      </w:r>
      <w:r>
        <w:rPr>
          <w:rFonts w:ascii="宋体" w:hAnsi="宋体" w:eastAsia="宋体" w:cs="宋体"/>
          <w:b/>
          <w:bCs/>
          <w:spacing w:val="-16"/>
          <w:sz w:val="22"/>
          <w:szCs w:val="22"/>
        </w:rPr>
        <w:t>根据具体公司而定。但是，报告应指出失效的技术风险，</w:t>
      </w:r>
      <w:r>
        <w:rPr>
          <w:rFonts w:ascii="宋体" w:hAnsi="宋体" w:eastAsia="宋体" w:cs="宋体"/>
          <w:b/>
          <w:bCs/>
          <w:spacing w:val="-10"/>
          <w:sz w:val="22"/>
          <w:szCs w:val="22"/>
        </w:rPr>
        <w:t>并</w:t>
      </w:r>
      <w:r>
        <w:rPr>
          <w:rFonts w:ascii="宋体" w:hAnsi="宋体" w:eastAsia="宋体" w:cs="宋体"/>
          <w:spacing w:val="10"/>
          <w:sz w:val="22"/>
          <w:szCs w:val="22"/>
        </w:rPr>
        <w:t xml:space="preserve"> </w:t>
      </w:r>
      <w:r>
        <w:rPr>
          <w:rFonts w:ascii="宋体" w:hAnsi="宋体" w:eastAsia="宋体" w:cs="宋体"/>
          <w:b/>
          <w:bCs/>
          <w:spacing w:val="-16"/>
          <w:sz w:val="22"/>
          <w:szCs w:val="22"/>
        </w:rPr>
        <w:t>将其视为为开发计划和项目里程碑的一部分。报告可包括以下内容：</w:t>
      </w:r>
    </w:p>
    <w:p w14:paraId="4D0020AF">
      <w:pPr>
        <w:pStyle w:val="2"/>
        <w:spacing w:line="335" w:lineRule="auto"/>
      </w:pPr>
    </w:p>
    <w:p w14:paraId="5B9B0C43">
      <w:pPr>
        <w:pStyle w:val="2"/>
        <w:spacing w:before="71" w:line="219" w:lineRule="auto"/>
        <w:ind w:left="2214"/>
        <w:rPr>
          <w:rFonts w:ascii="宋体" w:hAnsi="宋体" w:eastAsia="宋体" w:cs="宋体"/>
          <w:sz w:val="22"/>
          <w:szCs w:val="22"/>
        </w:rPr>
      </w:pPr>
      <w:r>
        <w:rPr>
          <w:spacing w:val="-18"/>
          <w:sz w:val="22"/>
          <w:szCs w:val="22"/>
        </w:rPr>
        <w:t xml:space="preserve">A.   </w:t>
      </w:r>
      <w:r>
        <w:rPr>
          <w:rFonts w:ascii="宋体" w:hAnsi="宋体" w:eastAsia="宋体" w:cs="宋体"/>
          <w:b/>
          <w:bCs/>
          <w:spacing w:val="-18"/>
          <w:sz w:val="22"/>
          <w:szCs w:val="22"/>
        </w:rPr>
        <w:t>相较于第1.5节“项目计划”中的初始目标，说明一下最终状态。</w:t>
      </w:r>
    </w:p>
    <w:p w14:paraId="0550D53D">
      <w:pPr>
        <w:pStyle w:val="2"/>
        <w:spacing w:line="315" w:lineRule="auto"/>
      </w:pPr>
    </w:p>
    <w:p w14:paraId="7AA340FD">
      <w:pPr>
        <w:pStyle w:val="2"/>
        <w:spacing w:before="72" w:line="219" w:lineRule="auto"/>
        <w:ind w:left="2615"/>
        <w:rPr>
          <w:rFonts w:ascii="宋体" w:hAnsi="宋体" w:eastAsia="宋体" w:cs="宋体"/>
          <w:sz w:val="22"/>
          <w:szCs w:val="22"/>
        </w:rPr>
      </w:pPr>
      <w:r>
        <w:rPr>
          <w:spacing w:val="-7"/>
          <w:sz w:val="22"/>
          <w:szCs w:val="22"/>
        </w:rPr>
        <w:t>a.   FMEA</w:t>
      </w:r>
      <w:r>
        <w:rPr>
          <w:spacing w:val="20"/>
          <w:w w:val="101"/>
          <w:sz w:val="22"/>
          <w:szCs w:val="22"/>
        </w:rPr>
        <w:t xml:space="preserve"> </w:t>
      </w:r>
      <w:r>
        <w:rPr>
          <w:rFonts w:ascii="宋体" w:hAnsi="宋体" w:eastAsia="宋体" w:cs="宋体"/>
          <w:spacing w:val="-7"/>
          <w:sz w:val="22"/>
          <w:szCs w:val="22"/>
        </w:rPr>
        <w:t>目</w:t>
      </w:r>
      <w:r>
        <w:rPr>
          <w:rFonts w:ascii="宋体" w:hAnsi="宋体" w:eastAsia="宋体" w:cs="宋体"/>
          <w:spacing w:val="21"/>
          <w:sz w:val="22"/>
          <w:szCs w:val="22"/>
        </w:rPr>
        <w:t xml:space="preserve"> </w:t>
      </w:r>
      <w:r>
        <w:rPr>
          <w:rFonts w:ascii="宋体" w:hAnsi="宋体" w:eastAsia="宋体" w:cs="宋体"/>
          <w:spacing w:val="-7"/>
          <w:sz w:val="22"/>
          <w:szCs w:val="22"/>
        </w:rPr>
        <w:t>的 -</w:t>
      </w:r>
      <w:r>
        <w:rPr>
          <w:spacing w:val="-7"/>
          <w:sz w:val="22"/>
          <w:szCs w:val="22"/>
        </w:rPr>
        <w:t>FMEA</w:t>
      </w:r>
      <w:r>
        <w:rPr>
          <w:rFonts w:ascii="宋体" w:hAnsi="宋体" w:eastAsia="宋体" w:cs="宋体"/>
          <w:b/>
          <w:bCs/>
          <w:spacing w:val="-7"/>
          <w:sz w:val="22"/>
          <w:szCs w:val="22"/>
        </w:rPr>
        <w:t>的目的是什么?</w:t>
      </w:r>
    </w:p>
    <w:p w14:paraId="28FE0D61">
      <w:pPr>
        <w:pStyle w:val="2"/>
        <w:spacing w:before="290" w:line="300" w:lineRule="exact"/>
        <w:ind w:left="2615"/>
        <w:rPr>
          <w:rFonts w:ascii="宋体" w:hAnsi="宋体" w:eastAsia="宋体" w:cs="宋体"/>
          <w:sz w:val="22"/>
          <w:szCs w:val="22"/>
        </w:rPr>
      </w:pPr>
      <w:r>
        <w:rPr>
          <w:spacing w:val="1"/>
          <w:position w:val="1"/>
          <w:sz w:val="22"/>
          <w:szCs w:val="22"/>
        </w:rPr>
        <w:t>b.</w:t>
      </w:r>
      <w:r>
        <w:rPr>
          <w:spacing w:val="29"/>
          <w:w w:val="101"/>
          <w:position w:val="1"/>
          <w:sz w:val="22"/>
          <w:szCs w:val="22"/>
        </w:rPr>
        <w:t xml:space="preserve">  </w:t>
      </w:r>
      <w:r>
        <w:rPr>
          <w:position w:val="1"/>
          <w:sz w:val="22"/>
          <w:szCs w:val="22"/>
        </w:rPr>
        <w:t>FMEA</w:t>
      </w:r>
      <w:r>
        <w:rPr>
          <w:spacing w:val="1"/>
          <w:position w:val="1"/>
          <w:sz w:val="22"/>
          <w:szCs w:val="22"/>
        </w:rPr>
        <w:t xml:space="preserve">  </w:t>
      </w:r>
      <w:r>
        <w:rPr>
          <w:rFonts w:ascii="宋体" w:hAnsi="宋体" w:eastAsia="宋体" w:cs="宋体"/>
          <w:spacing w:val="1"/>
          <w:position w:val="1"/>
          <w:sz w:val="22"/>
          <w:szCs w:val="22"/>
        </w:rPr>
        <w:t>时间安排-</w:t>
      </w:r>
      <w:r>
        <w:rPr>
          <w:position w:val="1"/>
          <w:sz w:val="22"/>
          <w:szCs w:val="22"/>
        </w:rPr>
        <w:t>FMEA</w:t>
      </w:r>
      <w:r>
        <w:rPr>
          <w:rFonts w:ascii="宋体" w:hAnsi="宋体" w:eastAsia="宋体" w:cs="宋体"/>
          <w:b/>
          <w:bCs/>
          <w:spacing w:val="1"/>
          <w:position w:val="1"/>
          <w:sz w:val="22"/>
          <w:szCs w:val="22"/>
        </w:rPr>
        <w:t>的截止日期?</w:t>
      </w:r>
    </w:p>
    <w:p w14:paraId="4CAA2397">
      <w:pPr>
        <w:pStyle w:val="2"/>
        <w:spacing w:line="250" w:lineRule="auto"/>
      </w:pPr>
    </w:p>
    <w:p w14:paraId="095FB4CE">
      <w:pPr>
        <w:pStyle w:val="2"/>
        <w:spacing w:before="71" w:line="220" w:lineRule="auto"/>
        <w:ind w:left="2615"/>
        <w:rPr>
          <w:rFonts w:ascii="宋体" w:hAnsi="宋体" w:eastAsia="宋体" w:cs="宋体"/>
          <w:sz w:val="22"/>
          <w:szCs w:val="22"/>
        </w:rPr>
      </w:pPr>
      <w:r>
        <w:rPr>
          <w:spacing w:val="4"/>
          <w:sz w:val="22"/>
          <w:szCs w:val="22"/>
        </w:rPr>
        <w:t>c</w:t>
      </w:r>
      <w:r>
        <w:rPr>
          <w:rFonts w:ascii="宋体" w:hAnsi="宋体" w:eastAsia="宋体" w:cs="宋体"/>
          <w:spacing w:val="4"/>
          <w:sz w:val="22"/>
          <w:szCs w:val="22"/>
        </w:rPr>
        <w:t>.</w:t>
      </w:r>
      <w:r>
        <w:rPr>
          <w:rFonts w:ascii="宋体" w:hAnsi="宋体" w:eastAsia="宋体" w:cs="宋体"/>
          <w:spacing w:val="94"/>
          <w:sz w:val="22"/>
          <w:szCs w:val="22"/>
        </w:rPr>
        <w:t xml:space="preserve"> </w:t>
      </w:r>
      <w:r>
        <w:rPr>
          <w:sz w:val="22"/>
          <w:szCs w:val="22"/>
        </w:rPr>
        <w:t>FMEA</w:t>
      </w:r>
      <w:r>
        <w:rPr>
          <w:spacing w:val="45"/>
          <w:w w:val="101"/>
          <w:sz w:val="22"/>
          <w:szCs w:val="22"/>
        </w:rPr>
        <w:t xml:space="preserve"> </w:t>
      </w:r>
      <w:r>
        <w:rPr>
          <w:rFonts w:ascii="宋体" w:hAnsi="宋体" w:eastAsia="宋体" w:cs="宋体"/>
          <w:spacing w:val="4"/>
          <w:sz w:val="22"/>
          <w:szCs w:val="22"/>
        </w:rPr>
        <w:t>团队-参与人员清单?</w:t>
      </w:r>
    </w:p>
    <w:p w14:paraId="7FBEC9D6">
      <w:pPr>
        <w:pStyle w:val="2"/>
        <w:spacing w:before="144" w:line="219" w:lineRule="auto"/>
        <w:ind w:left="2615"/>
        <w:rPr>
          <w:rFonts w:ascii="宋体" w:hAnsi="宋体" w:eastAsia="宋体" w:cs="宋体"/>
          <w:sz w:val="23"/>
          <w:szCs w:val="23"/>
        </w:rPr>
      </w:pPr>
      <w:r>
        <w:rPr>
          <w:b/>
          <w:bCs/>
          <w:spacing w:val="-6"/>
          <w:sz w:val="23"/>
          <w:szCs w:val="23"/>
        </w:rPr>
        <w:t>d</w:t>
      </w:r>
      <w:r>
        <w:rPr>
          <w:rFonts w:ascii="宋体" w:hAnsi="宋体" w:eastAsia="宋体" w:cs="宋体"/>
          <w:b/>
          <w:bCs/>
          <w:spacing w:val="-6"/>
          <w:sz w:val="23"/>
          <w:szCs w:val="23"/>
        </w:rPr>
        <w:t>.</w:t>
      </w:r>
      <w:r>
        <w:rPr>
          <w:rFonts w:ascii="宋体" w:hAnsi="宋体" w:eastAsia="宋体" w:cs="宋体"/>
          <w:spacing w:val="60"/>
          <w:sz w:val="23"/>
          <w:szCs w:val="23"/>
        </w:rPr>
        <w:t xml:space="preserve"> </w:t>
      </w:r>
      <w:r>
        <w:rPr>
          <w:b/>
          <w:bCs/>
          <w:spacing w:val="-6"/>
          <w:sz w:val="23"/>
          <w:szCs w:val="23"/>
        </w:rPr>
        <w:t>FMEA</w:t>
      </w:r>
      <w:r>
        <w:rPr>
          <w:b/>
          <w:bCs/>
          <w:spacing w:val="-15"/>
          <w:sz w:val="23"/>
          <w:szCs w:val="23"/>
        </w:rPr>
        <w:t xml:space="preserve"> </w:t>
      </w:r>
      <w:r>
        <w:rPr>
          <w:rFonts w:ascii="宋体" w:hAnsi="宋体" w:eastAsia="宋体" w:cs="宋体"/>
          <w:b/>
          <w:bCs/>
          <w:spacing w:val="-6"/>
          <w:sz w:val="23"/>
          <w:szCs w:val="23"/>
        </w:rPr>
        <w:t>任务-</w:t>
      </w:r>
      <w:r>
        <w:rPr>
          <w:rFonts w:ascii="宋体" w:hAnsi="宋体" w:eastAsia="宋体" w:cs="宋体"/>
          <w:spacing w:val="40"/>
          <w:sz w:val="23"/>
          <w:szCs w:val="23"/>
        </w:rPr>
        <w:t xml:space="preserve"> </w:t>
      </w:r>
      <w:r>
        <w:rPr>
          <w:b/>
          <w:bCs/>
          <w:spacing w:val="-6"/>
          <w:sz w:val="23"/>
          <w:szCs w:val="23"/>
        </w:rPr>
        <w:t>FMEA</w:t>
      </w:r>
      <w:r>
        <w:rPr>
          <w:rFonts w:ascii="宋体" w:hAnsi="宋体" w:eastAsia="宋体" w:cs="宋体"/>
          <w:b/>
          <w:bCs/>
          <w:spacing w:val="-6"/>
          <w:sz w:val="23"/>
          <w:szCs w:val="23"/>
        </w:rPr>
        <w:t>的范围?</w:t>
      </w:r>
    </w:p>
    <w:p w14:paraId="3D9B4789">
      <w:pPr>
        <w:pStyle w:val="2"/>
        <w:spacing w:before="166" w:line="219" w:lineRule="auto"/>
        <w:ind w:left="2615"/>
        <w:rPr>
          <w:rFonts w:ascii="宋体" w:hAnsi="宋体" w:eastAsia="宋体" w:cs="宋体"/>
          <w:sz w:val="22"/>
          <w:szCs w:val="22"/>
        </w:rPr>
      </w:pPr>
      <w:r>
        <w:rPr>
          <w:rFonts w:ascii="Times New Roman" w:hAnsi="Times New Roman" w:eastAsia="Times New Roman" w:cs="Times New Roman"/>
          <w:spacing w:val="-3"/>
          <w:sz w:val="22"/>
          <w:szCs w:val="22"/>
        </w:rPr>
        <w:t>e.</w:t>
      </w:r>
      <w:r>
        <w:rPr>
          <w:rFonts w:ascii="Times New Roman" w:hAnsi="Times New Roman" w:eastAsia="Times New Roman" w:cs="Times New Roman"/>
          <w:spacing w:val="22"/>
          <w:sz w:val="22"/>
          <w:szCs w:val="22"/>
        </w:rPr>
        <w:t xml:space="preserve">   </w:t>
      </w:r>
      <w:r>
        <w:rPr>
          <w:spacing w:val="-3"/>
          <w:sz w:val="22"/>
          <w:szCs w:val="22"/>
        </w:rPr>
        <w:t>FMEA</w:t>
      </w:r>
      <w:r>
        <w:rPr>
          <w:spacing w:val="50"/>
          <w:sz w:val="22"/>
          <w:szCs w:val="22"/>
        </w:rPr>
        <w:t xml:space="preserve"> </w:t>
      </w:r>
      <w:r>
        <w:rPr>
          <w:rFonts w:ascii="宋体" w:hAnsi="宋体" w:eastAsia="宋体" w:cs="宋体"/>
          <w:b/>
          <w:bCs/>
          <w:spacing w:val="-3"/>
          <w:sz w:val="22"/>
          <w:szCs w:val="22"/>
        </w:rPr>
        <w:t>工具-如何使用所采取的分析方法?</w:t>
      </w:r>
    </w:p>
    <w:p w14:paraId="607D1A72">
      <w:pPr>
        <w:pStyle w:val="2"/>
        <w:spacing w:before="290" w:line="219" w:lineRule="auto"/>
        <w:ind w:left="2214"/>
        <w:rPr>
          <w:rFonts w:ascii="宋体" w:hAnsi="宋体" w:eastAsia="宋体" w:cs="宋体"/>
          <w:sz w:val="22"/>
          <w:szCs w:val="22"/>
        </w:rPr>
      </w:pPr>
      <w:r>
        <w:rPr>
          <w:spacing w:val="-14"/>
          <w:sz w:val="22"/>
          <w:szCs w:val="22"/>
        </w:rPr>
        <w:t>B.</w:t>
      </w:r>
      <w:r>
        <w:rPr>
          <w:spacing w:val="13"/>
          <w:sz w:val="22"/>
          <w:szCs w:val="22"/>
        </w:rPr>
        <w:t xml:space="preserve">   </w:t>
      </w:r>
      <w:r>
        <w:rPr>
          <w:rFonts w:ascii="宋体" w:hAnsi="宋体" w:eastAsia="宋体" w:cs="宋体"/>
          <w:b/>
          <w:bCs/>
          <w:spacing w:val="-14"/>
          <w:sz w:val="22"/>
          <w:szCs w:val="22"/>
        </w:rPr>
        <w:t>总结分析范围并确认新的内容。</w:t>
      </w:r>
    </w:p>
    <w:p w14:paraId="59D0932D">
      <w:pPr>
        <w:pStyle w:val="2"/>
        <w:spacing w:before="110" w:line="220" w:lineRule="auto"/>
        <w:ind w:left="2214"/>
        <w:rPr>
          <w:rFonts w:ascii="宋体" w:hAnsi="宋体" w:eastAsia="宋体" w:cs="宋体"/>
          <w:sz w:val="22"/>
          <w:szCs w:val="22"/>
        </w:rPr>
      </w:pPr>
      <w:r>
        <w:rPr>
          <w:spacing w:val="-11"/>
          <w:sz w:val="22"/>
          <w:szCs w:val="22"/>
        </w:rPr>
        <w:t xml:space="preserve">C.   </w:t>
      </w:r>
      <w:r>
        <w:rPr>
          <w:rFonts w:ascii="宋体" w:hAnsi="宋体" w:eastAsia="宋体" w:cs="宋体"/>
          <w:b/>
          <w:bCs/>
          <w:spacing w:val="-11"/>
          <w:sz w:val="22"/>
          <w:szCs w:val="22"/>
        </w:rPr>
        <w:t>对功能是如何开发的进行总结。</w:t>
      </w:r>
    </w:p>
    <w:p w14:paraId="775A84DA">
      <w:pPr>
        <w:pStyle w:val="2"/>
        <w:spacing w:before="147" w:line="227" w:lineRule="auto"/>
        <w:ind w:left="2617" w:right="53" w:hanging="403"/>
        <w:rPr>
          <w:rFonts w:ascii="宋体" w:hAnsi="宋体" w:eastAsia="宋体" w:cs="宋体"/>
          <w:sz w:val="22"/>
          <w:szCs w:val="22"/>
        </w:rPr>
      </w:pPr>
      <w:r>
        <w:rPr>
          <w:spacing w:val="-12"/>
          <w:sz w:val="22"/>
          <w:szCs w:val="22"/>
        </w:rPr>
        <w:t xml:space="preserve">D.   </w:t>
      </w:r>
      <w:r>
        <w:rPr>
          <w:rFonts w:ascii="宋体" w:hAnsi="宋体" w:eastAsia="宋体" w:cs="宋体"/>
          <w:b/>
          <w:bCs/>
          <w:spacing w:val="-12"/>
          <w:sz w:val="22"/>
          <w:szCs w:val="22"/>
        </w:rPr>
        <w:t>至少对团队确定的高风险失效进行总结，并提供一份具体的</w:t>
      </w:r>
      <w:r>
        <w:rPr>
          <w:spacing w:val="-12"/>
          <w:sz w:val="22"/>
          <w:szCs w:val="22"/>
        </w:rPr>
        <w:t>S/O/D</w:t>
      </w:r>
      <w:r>
        <w:rPr>
          <w:rFonts w:ascii="黑体" w:hAnsi="黑体" w:eastAsia="黑体" w:cs="黑体"/>
          <w:spacing w:val="-12"/>
          <w:sz w:val="22"/>
          <w:szCs w:val="22"/>
        </w:rPr>
        <w:t>评</w:t>
      </w:r>
      <w:r>
        <w:rPr>
          <w:rFonts w:ascii="黑体" w:hAnsi="黑体" w:eastAsia="黑体" w:cs="黑体"/>
          <w:spacing w:val="2"/>
          <w:sz w:val="22"/>
          <w:szCs w:val="22"/>
        </w:rPr>
        <w:t xml:space="preserve"> </w:t>
      </w:r>
      <w:r>
        <w:rPr>
          <w:rFonts w:ascii="宋体" w:hAnsi="宋体" w:eastAsia="宋体" w:cs="宋体"/>
          <w:b/>
          <w:bCs/>
          <w:spacing w:val="-7"/>
          <w:sz w:val="22"/>
          <w:szCs w:val="22"/>
        </w:rPr>
        <w:t>级表和措施优先级的方法(如措施优先级表)。</w:t>
      </w:r>
    </w:p>
    <w:p w14:paraId="227E8472">
      <w:pPr>
        <w:pStyle w:val="2"/>
        <w:spacing w:before="250" w:line="231" w:lineRule="auto"/>
        <w:ind w:left="2617" w:right="57" w:hanging="403"/>
        <w:rPr>
          <w:rFonts w:ascii="宋体" w:hAnsi="宋体" w:eastAsia="宋体" w:cs="宋体"/>
          <w:sz w:val="22"/>
          <w:szCs w:val="22"/>
        </w:rPr>
      </w:pPr>
      <w:r>
        <w:rPr>
          <w:spacing w:val="-6"/>
          <w:sz w:val="22"/>
          <w:szCs w:val="22"/>
        </w:rPr>
        <w:t xml:space="preserve">E.   </w:t>
      </w:r>
      <w:r>
        <w:rPr>
          <w:rFonts w:ascii="黑体" w:hAnsi="黑体" w:eastAsia="黑体" w:cs="黑体"/>
          <w:spacing w:val="-6"/>
          <w:sz w:val="22"/>
          <w:szCs w:val="22"/>
        </w:rPr>
        <w:t>对采取的和/或计划中的措施进行总结(包括这些措施的状态),以解</w:t>
      </w:r>
      <w:r>
        <w:rPr>
          <w:rFonts w:ascii="黑体" w:hAnsi="黑体" w:eastAsia="黑体" w:cs="黑体"/>
          <w:spacing w:val="2"/>
          <w:sz w:val="22"/>
          <w:szCs w:val="22"/>
        </w:rPr>
        <w:t xml:space="preserve"> </w:t>
      </w:r>
      <w:r>
        <w:rPr>
          <w:rFonts w:ascii="宋体" w:hAnsi="宋体" w:eastAsia="宋体" w:cs="宋体"/>
          <w:b/>
          <w:bCs/>
          <w:spacing w:val="-19"/>
          <w:sz w:val="22"/>
          <w:szCs w:val="22"/>
        </w:rPr>
        <w:t>决高风险的失效。</w:t>
      </w:r>
    </w:p>
    <w:p w14:paraId="1B338A59">
      <w:pPr>
        <w:pStyle w:val="2"/>
        <w:spacing w:before="139" w:line="219" w:lineRule="auto"/>
        <w:ind w:left="2214"/>
        <w:rPr>
          <w:rFonts w:ascii="宋体" w:hAnsi="宋体" w:eastAsia="宋体" w:cs="宋体"/>
          <w:sz w:val="22"/>
          <w:szCs w:val="22"/>
        </w:rPr>
      </w:pPr>
      <w:r>
        <w:rPr>
          <w:spacing w:val="-13"/>
          <w:sz w:val="22"/>
          <w:szCs w:val="22"/>
        </w:rPr>
        <w:t>F.</w:t>
      </w:r>
      <w:r>
        <w:rPr>
          <w:spacing w:val="15"/>
          <w:sz w:val="22"/>
          <w:szCs w:val="22"/>
        </w:rPr>
        <w:t xml:space="preserve">   </w:t>
      </w:r>
      <w:r>
        <w:rPr>
          <w:rFonts w:ascii="宋体" w:hAnsi="宋体" w:eastAsia="宋体" w:cs="宋体"/>
          <w:b/>
          <w:bCs/>
          <w:spacing w:val="-13"/>
          <w:sz w:val="22"/>
          <w:szCs w:val="22"/>
        </w:rPr>
        <w:t>为进行中的</w:t>
      </w:r>
      <w:r>
        <w:rPr>
          <w:spacing w:val="-13"/>
          <w:sz w:val="22"/>
          <w:szCs w:val="22"/>
        </w:rPr>
        <w:t>FMEA</w:t>
      </w:r>
      <w:r>
        <w:rPr>
          <w:spacing w:val="-20"/>
          <w:sz w:val="22"/>
          <w:szCs w:val="22"/>
        </w:rPr>
        <w:t xml:space="preserve"> </w:t>
      </w:r>
      <w:r>
        <w:rPr>
          <w:rFonts w:ascii="宋体" w:hAnsi="宋体" w:eastAsia="宋体" w:cs="宋体"/>
          <w:b/>
          <w:bCs/>
          <w:spacing w:val="-13"/>
          <w:sz w:val="22"/>
          <w:szCs w:val="22"/>
        </w:rPr>
        <w:t>改进措施制定计划和时间安排，并承诺完成。</w:t>
      </w:r>
    </w:p>
    <w:p w14:paraId="1C517BE1">
      <w:pPr>
        <w:pStyle w:val="2"/>
        <w:spacing w:line="315" w:lineRule="auto"/>
      </w:pPr>
    </w:p>
    <w:p w14:paraId="6E06F6C8">
      <w:pPr>
        <w:spacing w:before="72" w:line="219" w:lineRule="auto"/>
        <w:ind w:left="2615"/>
        <w:rPr>
          <w:rFonts w:ascii="宋体" w:hAnsi="宋体" w:eastAsia="宋体" w:cs="宋体"/>
          <w:sz w:val="22"/>
          <w:szCs w:val="22"/>
        </w:rPr>
      </w:pPr>
      <w:r>
        <w:rPr>
          <w:rFonts w:ascii="Times New Roman" w:hAnsi="Times New Roman" w:eastAsia="Times New Roman" w:cs="Times New Roman"/>
          <w:spacing w:val="-11"/>
          <w:sz w:val="22"/>
          <w:szCs w:val="22"/>
        </w:rPr>
        <w:t xml:space="preserve">a.    </w:t>
      </w:r>
      <w:r>
        <w:rPr>
          <w:rFonts w:ascii="宋体" w:hAnsi="宋体" w:eastAsia="宋体" w:cs="宋体"/>
          <w:b/>
          <w:bCs/>
          <w:spacing w:val="-11"/>
          <w:sz w:val="22"/>
          <w:szCs w:val="22"/>
        </w:rPr>
        <w:t>对尚未确定的措施进行关闭做出</w:t>
      </w:r>
      <w:r>
        <w:rPr>
          <w:rFonts w:ascii="宋体" w:hAnsi="宋体" w:eastAsia="宋体" w:cs="宋体"/>
          <w:b/>
          <w:bCs/>
          <w:spacing w:val="-12"/>
          <w:sz w:val="22"/>
          <w:szCs w:val="22"/>
        </w:rPr>
        <w:t>承诺和时间安排</w:t>
      </w:r>
    </w:p>
    <w:p w14:paraId="6CEBDFCB">
      <w:pPr>
        <w:pStyle w:val="2"/>
        <w:spacing w:before="231" w:line="267" w:lineRule="auto"/>
        <w:ind w:left="2997" w:right="84" w:hanging="382"/>
        <w:rPr>
          <w:rFonts w:ascii="黑体" w:hAnsi="黑体" w:eastAsia="黑体" w:cs="黑体"/>
          <w:sz w:val="22"/>
          <w:szCs w:val="22"/>
        </w:rPr>
      </w:pPr>
      <w:r>
        <w:rPr>
          <w:spacing w:val="-8"/>
          <w:sz w:val="22"/>
          <w:szCs w:val="22"/>
        </w:rPr>
        <w:t xml:space="preserve">b.   </w:t>
      </w:r>
      <w:r>
        <w:rPr>
          <w:rFonts w:ascii="宋体" w:hAnsi="宋体" w:eastAsia="宋体" w:cs="宋体"/>
          <w:spacing w:val="-8"/>
          <w:sz w:val="22"/>
          <w:szCs w:val="22"/>
        </w:rPr>
        <w:t>承诺在批量生产期间对</w:t>
      </w:r>
      <w:r>
        <w:rPr>
          <w:spacing w:val="-8"/>
          <w:sz w:val="22"/>
          <w:szCs w:val="22"/>
        </w:rPr>
        <w:t>DFMEA</w:t>
      </w:r>
      <w:r>
        <w:rPr>
          <w:rFonts w:ascii="宋体" w:hAnsi="宋体" w:eastAsia="宋体" w:cs="宋体"/>
          <w:spacing w:val="-9"/>
          <w:sz w:val="22"/>
          <w:szCs w:val="22"/>
        </w:rPr>
        <w:t>进行评审和修订，以确保相对于</w:t>
      </w:r>
      <w:r>
        <w:rPr>
          <w:rFonts w:ascii="宋体" w:hAnsi="宋体" w:eastAsia="宋体" w:cs="宋体"/>
          <w:sz w:val="22"/>
          <w:szCs w:val="22"/>
        </w:rPr>
        <w:t xml:space="preserve"> </w:t>
      </w:r>
      <w:r>
        <w:rPr>
          <w:rFonts w:ascii="宋体" w:hAnsi="宋体" w:eastAsia="宋体" w:cs="宋体"/>
          <w:b/>
          <w:bCs/>
          <w:spacing w:val="-14"/>
          <w:sz w:val="22"/>
          <w:szCs w:val="22"/>
        </w:rPr>
        <w:t>生产设计来说，分析是准确和完整的(例如，</w:t>
      </w:r>
      <w:r>
        <w:rPr>
          <w:rFonts w:ascii="黑体" w:hAnsi="黑体" w:eastAsia="黑体" w:cs="黑体"/>
          <w:spacing w:val="-14"/>
          <w:sz w:val="22"/>
          <w:szCs w:val="22"/>
        </w:rPr>
        <w:t>根据公司程序，由</w:t>
      </w:r>
      <w:r>
        <w:rPr>
          <w:rFonts w:ascii="黑体" w:hAnsi="黑体" w:eastAsia="黑体" w:cs="黑体"/>
          <w:spacing w:val="6"/>
          <w:sz w:val="22"/>
          <w:szCs w:val="22"/>
        </w:rPr>
        <w:t xml:space="preserve"> </w:t>
      </w:r>
      <w:r>
        <w:rPr>
          <w:rFonts w:ascii="宋体" w:hAnsi="宋体" w:eastAsia="宋体" w:cs="宋体"/>
          <w:b/>
          <w:bCs/>
          <w:spacing w:val="-17"/>
          <w:sz w:val="22"/>
          <w:szCs w:val="22"/>
        </w:rPr>
        <w:t>设计变更、纠正措施等引起的修订)。(参考第1.4节案例</w:t>
      </w:r>
      <w:r>
        <w:rPr>
          <w:spacing w:val="-17"/>
          <w:sz w:val="22"/>
          <w:szCs w:val="22"/>
        </w:rPr>
        <w:t>3 FMEA</w:t>
      </w:r>
      <w:r>
        <w:rPr>
          <w:spacing w:val="1"/>
          <w:sz w:val="22"/>
          <w:szCs w:val="22"/>
        </w:rPr>
        <w:t xml:space="preserve">  </w:t>
      </w:r>
      <w:r>
        <w:rPr>
          <w:rFonts w:ascii="宋体" w:hAnsi="宋体" w:eastAsia="宋体" w:cs="宋体"/>
          <w:b/>
          <w:bCs/>
          <w:spacing w:val="-5"/>
          <w:sz w:val="22"/>
          <w:szCs w:val="22"/>
        </w:rPr>
        <w:t>修</w:t>
      </w:r>
      <w:r>
        <w:rPr>
          <w:rFonts w:ascii="黑体" w:hAnsi="黑体" w:eastAsia="黑体" w:cs="黑体"/>
          <w:spacing w:val="-5"/>
          <w:sz w:val="22"/>
          <w:szCs w:val="22"/>
        </w:rPr>
        <w:t>订)</w:t>
      </w:r>
    </w:p>
    <w:p w14:paraId="41824B32">
      <w:pPr>
        <w:pStyle w:val="2"/>
        <w:spacing w:line="335" w:lineRule="auto"/>
      </w:pPr>
    </w:p>
    <w:p w14:paraId="13570D66">
      <w:pPr>
        <w:pStyle w:val="2"/>
        <w:spacing w:before="75" w:line="236" w:lineRule="auto"/>
        <w:ind w:left="2997" w:right="57" w:hanging="382"/>
        <w:rPr>
          <w:rFonts w:ascii="宋体" w:hAnsi="宋体" w:eastAsia="宋体" w:cs="宋体"/>
          <w:sz w:val="23"/>
          <w:szCs w:val="23"/>
        </w:rPr>
      </w:pPr>
      <w:r>
        <w:rPr>
          <w:rFonts w:ascii="Times New Roman" w:hAnsi="Times New Roman" w:eastAsia="Times New Roman" w:cs="Times New Roman"/>
          <w:spacing w:val="-26"/>
          <w:w w:val="97"/>
          <w:sz w:val="23"/>
          <w:szCs w:val="23"/>
        </w:rPr>
        <w:t xml:space="preserve">c.    </w:t>
      </w:r>
      <w:r>
        <w:rPr>
          <w:rFonts w:ascii="宋体" w:hAnsi="宋体" w:eastAsia="宋体" w:cs="宋体"/>
          <w:b/>
          <w:bCs/>
          <w:spacing w:val="-26"/>
          <w:w w:val="97"/>
          <w:sz w:val="23"/>
          <w:szCs w:val="23"/>
        </w:rPr>
        <w:t>承诺在“基础</w:t>
      </w:r>
      <w:r>
        <w:rPr>
          <w:rFonts w:ascii="Times New Roman" w:hAnsi="Times New Roman" w:eastAsia="Times New Roman" w:cs="Times New Roman"/>
          <w:spacing w:val="-26"/>
          <w:w w:val="97"/>
          <w:sz w:val="23"/>
          <w:szCs w:val="23"/>
        </w:rPr>
        <w:t>DFMEA</w:t>
      </w:r>
      <w:r>
        <w:rPr>
          <w:rFonts w:ascii="宋体" w:hAnsi="宋体" w:eastAsia="宋体" w:cs="宋体"/>
          <w:b/>
          <w:bCs/>
          <w:spacing w:val="-26"/>
          <w:w w:val="97"/>
          <w:sz w:val="23"/>
          <w:szCs w:val="23"/>
        </w:rPr>
        <w:t>”中找到“出差错的地方”,以便在将来适用时</w:t>
      </w:r>
      <w:r>
        <w:rPr>
          <w:rFonts w:ascii="宋体" w:hAnsi="宋体" w:eastAsia="宋体" w:cs="宋体"/>
          <w:spacing w:val="9"/>
          <w:sz w:val="23"/>
          <w:szCs w:val="23"/>
        </w:rPr>
        <w:t xml:space="preserve"> </w:t>
      </w:r>
      <w:r>
        <w:rPr>
          <w:rFonts w:ascii="宋体" w:hAnsi="宋体" w:eastAsia="宋体" w:cs="宋体"/>
          <w:b/>
          <w:bCs/>
          <w:spacing w:val="-19"/>
          <w:sz w:val="23"/>
          <w:szCs w:val="23"/>
        </w:rPr>
        <w:t>可以再次用于分析。</w:t>
      </w:r>
      <w:r>
        <w:rPr>
          <w:rFonts w:ascii="黑体" w:hAnsi="黑体" w:eastAsia="黑体" w:cs="黑体"/>
          <w:spacing w:val="-19"/>
          <w:sz w:val="23"/>
          <w:szCs w:val="23"/>
        </w:rPr>
        <w:t>参见第1.3.6</w:t>
      </w:r>
      <w:r>
        <w:rPr>
          <w:rFonts w:ascii="宋体" w:hAnsi="宋体" w:eastAsia="宋体" w:cs="宋体"/>
          <w:b/>
          <w:bCs/>
          <w:spacing w:val="-19"/>
          <w:sz w:val="23"/>
          <w:szCs w:val="23"/>
        </w:rPr>
        <w:t>节基础和家族</w:t>
      </w:r>
      <w:r>
        <w:rPr>
          <w:spacing w:val="-19"/>
          <w:sz w:val="23"/>
          <w:szCs w:val="23"/>
        </w:rPr>
        <w:t>FMEA</w:t>
      </w:r>
      <w:r>
        <w:rPr>
          <w:rFonts w:ascii="宋体" w:hAnsi="宋体" w:eastAsia="宋体" w:cs="宋体"/>
          <w:spacing w:val="-19"/>
          <w:sz w:val="23"/>
          <w:szCs w:val="23"/>
        </w:rPr>
        <w:t>。</w:t>
      </w:r>
    </w:p>
    <w:p w14:paraId="360682A7">
      <w:pPr>
        <w:spacing w:line="236" w:lineRule="auto"/>
        <w:rPr>
          <w:rFonts w:ascii="宋体" w:hAnsi="宋体" w:eastAsia="宋体" w:cs="宋体"/>
          <w:sz w:val="23"/>
          <w:szCs w:val="23"/>
        </w:rPr>
        <w:sectPr>
          <w:footerReference r:id="rId81" w:type="default"/>
          <w:pgSz w:w="11900" w:h="16840"/>
          <w:pgMar w:top="400" w:right="1284" w:bottom="952" w:left="1785" w:header="0" w:footer="598" w:gutter="0"/>
          <w:cols w:space="720" w:num="1"/>
        </w:sectPr>
      </w:pPr>
    </w:p>
    <w:p w14:paraId="608B4E36">
      <w:pPr>
        <w:pStyle w:val="2"/>
        <w:spacing w:line="260" w:lineRule="auto"/>
      </w:pPr>
    </w:p>
    <w:p w14:paraId="27E10349">
      <w:pPr>
        <w:pStyle w:val="2"/>
        <w:spacing w:before="114" w:line="212" w:lineRule="auto"/>
        <w:ind w:left="595"/>
        <w:outlineLvl w:val="0"/>
        <w:rPr>
          <w:rFonts w:ascii="宋体" w:hAnsi="宋体" w:eastAsia="宋体" w:cs="宋体"/>
          <w:sz w:val="35"/>
          <w:szCs w:val="35"/>
        </w:rPr>
      </w:pPr>
      <w:bookmarkStart w:id="161" w:name="bookmark314"/>
      <w:bookmarkEnd w:id="161"/>
      <w:bookmarkStart w:id="162" w:name="bookmark82"/>
      <w:bookmarkEnd w:id="162"/>
      <w:r>
        <w:rPr>
          <w:rFonts w:ascii="宋体" w:hAnsi="宋体" w:eastAsia="宋体" w:cs="宋体"/>
          <w:b/>
          <w:bCs/>
          <w:spacing w:val="1"/>
          <w:sz w:val="35"/>
          <w:szCs w:val="35"/>
        </w:rPr>
        <w:t>3</w:t>
      </w:r>
      <w:r>
        <w:rPr>
          <w:rFonts w:ascii="宋体" w:hAnsi="宋体" w:eastAsia="宋体" w:cs="宋体"/>
          <w:spacing w:val="1"/>
          <w:sz w:val="35"/>
          <w:szCs w:val="35"/>
        </w:rPr>
        <w:t xml:space="preserve"> 过程</w:t>
      </w:r>
      <w:r>
        <w:rPr>
          <w:sz w:val="35"/>
          <w:szCs w:val="35"/>
        </w:rPr>
        <w:t>FMEA</w:t>
      </w:r>
      <w:r>
        <w:rPr>
          <w:spacing w:val="1"/>
          <w:sz w:val="35"/>
          <w:szCs w:val="35"/>
        </w:rPr>
        <w:t>(</w:t>
      </w:r>
      <w:r>
        <w:rPr>
          <w:sz w:val="35"/>
          <w:szCs w:val="35"/>
        </w:rPr>
        <w:t>PFMEA</w:t>
      </w:r>
      <w:r>
        <w:rPr>
          <w:spacing w:val="1"/>
          <w:sz w:val="35"/>
          <w:szCs w:val="35"/>
        </w:rPr>
        <w:t>)</w:t>
      </w:r>
      <w:r>
        <w:rPr>
          <w:spacing w:val="4"/>
          <w:sz w:val="35"/>
          <w:szCs w:val="35"/>
        </w:rPr>
        <w:t xml:space="preserve">    </w:t>
      </w:r>
      <w:r>
        <w:rPr>
          <w:rFonts w:ascii="宋体" w:hAnsi="宋体" w:eastAsia="宋体" w:cs="宋体"/>
          <w:spacing w:val="1"/>
          <w:sz w:val="35"/>
          <w:szCs w:val="35"/>
        </w:rPr>
        <w:t>的执行</w:t>
      </w:r>
    </w:p>
    <w:p w14:paraId="6FE9AF00">
      <w:pPr>
        <w:pStyle w:val="2"/>
        <w:spacing w:before="162" w:line="219" w:lineRule="auto"/>
        <w:ind w:left="594"/>
        <w:outlineLvl w:val="1"/>
        <w:rPr>
          <w:rFonts w:ascii="宋体" w:hAnsi="宋体" w:eastAsia="宋体" w:cs="宋体"/>
          <w:sz w:val="33"/>
          <w:szCs w:val="33"/>
        </w:rPr>
      </w:pPr>
      <w:bookmarkStart w:id="163" w:name="bookmark83"/>
      <w:bookmarkEnd w:id="163"/>
      <w:r>
        <w:rPr>
          <w:rFonts w:ascii="宋体" w:hAnsi="宋体" w:eastAsia="宋体" w:cs="宋体"/>
          <w:b/>
          <w:bCs/>
          <w:spacing w:val="-27"/>
          <w:sz w:val="33"/>
          <w:szCs w:val="33"/>
        </w:rPr>
        <w:t>3.1过程</w:t>
      </w:r>
      <w:r>
        <w:rPr>
          <w:spacing w:val="-27"/>
          <w:sz w:val="33"/>
          <w:szCs w:val="33"/>
        </w:rPr>
        <w:t>FMEA</w:t>
      </w:r>
      <w:r>
        <w:rPr>
          <w:rFonts w:ascii="宋体" w:hAnsi="宋体" w:eastAsia="宋体" w:cs="宋体"/>
          <w:spacing w:val="-27"/>
          <w:sz w:val="33"/>
          <w:szCs w:val="33"/>
        </w:rPr>
        <w:t>步骤一：规划与准备</w:t>
      </w:r>
    </w:p>
    <w:p w14:paraId="40C2E6D1">
      <w:pPr>
        <w:spacing w:before="90" w:line="222" w:lineRule="auto"/>
        <w:ind w:left="2833"/>
        <w:outlineLvl w:val="3"/>
        <w:rPr>
          <w:rFonts w:ascii="宋体" w:hAnsi="宋体" w:eastAsia="宋体" w:cs="宋体"/>
          <w:sz w:val="29"/>
          <w:szCs w:val="29"/>
        </w:rPr>
      </w:pPr>
      <w:bookmarkStart w:id="164" w:name="bookmark84"/>
      <w:bookmarkEnd w:id="164"/>
      <w:r>
        <w:rPr>
          <w:rFonts w:ascii="宋体" w:hAnsi="宋体" w:eastAsia="宋体" w:cs="宋体"/>
          <w:b/>
          <w:bCs/>
          <w:spacing w:val="-30"/>
          <w:sz w:val="29"/>
          <w:szCs w:val="29"/>
        </w:rPr>
        <w:t>3.1.1</w:t>
      </w:r>
      <w:r>
        <w:rPr>
          <w:rFonts w:ascii="宋体" w:hAnsi="宋体" w:eastAsia="宋体" w:cs="宋体"/>
          <w:spacing w:val="22"/>
          <w:sz w:val="29"/>
          <w:szCs w:val="29"/>
        </w:rPr>
        <w:t xml:space="preserve">  </w:t>
      </w:r>
      <w:r>
        <w:rPr>
          <w:rFonts w:ascii="宋体" w:hAnsi="宋体" w:eastAsia="宋体" w:cs="宋体"/>
          <w:b/>
          <w:bCs/>
          <w:spacing w:val="-30"/>
          <w:sz w:val="29"/>
          <w:szCs w:val="29"/>
        </w:rPr>
        <w:t>目的</w:t>
      </w:r>
    </w:p>
    <w:p w14:paraId="0E7D56FA">
      <w:pPr>
        <w:pStyle w:val="2"/>
        <w:spacing w:before="234" w:line="211" w:lineRule="auto"/>
        <w:ind w:left="3603" w:right="36" w:firstLine="6"/>
        <w:rPr>
          <w:rFonts w:ascii="宋体" w:hAnsi="宋体" w:eastAsia="宋体" w:cs="宋体"/>
          <w:sz w:val="23"/>
          <w:szCs w:val="23"/>
        </w:rPr>
      </w:pPr>
      <w:r>
        <w:rPr>
          <w:rFonts w:ascii="宋体" w:hAnsi="宋体" w:eastAsia="宋体" w:cs="宋体"/>
          <w:spacing w:val="-13"/>
          <w:sz w:val="23"/>
          <w:szCs w:val="23"/>
        </w:rPr>
        <w:t xml:space="preserve">过程规划与准备步骤旨在描述 </w:t>
      </w:r>
      <w:r>
        <w:rPr>
          <w:spacing w:val="-13"/>
          <w:sz w:val="23"/>
          <w:szCs w:val="23"/>
        </w:rPr>
        <w:t>PFMEA</w:t>
      </w:r>
      <w:r>
        <w:rPr>
          <w:spacing w:val="15"/>
          <w:sz w:val="23"/>
          <w:szCs w:val="23"/>
        </w:rPr>
        <w:t xml:space="preserve"> </w:t>
      </w:r>
      <w:r>
        <w:rPr>
          <w:rFonts w:ascii="宋体" w:hAnsi="宋体" w:eastAsia="宋体" w:cs="宋体"/>
          <w:b/>
          <w:bCs/>
          <w:spacing w:val="-13"/>
          <w:sz w:val="23"/>
          <w:szCs w:val="23"/>
        </w:rPr>
        <w:t>项目评审中包含或不包含的产</w:t>
      </w:r>
      <w:r>
        <w:rPr>
          <w:rFonts w:ascii="宋体" w:hAnsi="宋体" w:eastAsia="宋体" w:cs="宋体"/>
          <w:b/>
          <w:bCs/>
          <w:spacing w:val="-14"/>
          <w:sz w:val="23"/>
          <w:szCs w:val="23"/>
        </w:rPr>
        <w:t>品/</w:t>
      </w:r>
      <w:r>
        <w:rPr>
          <w:rFonts w:ascii="宋体" w:hAnsi="宋体" w:eastAsia="宋体" w:cs="宋体"/>
          <w:sz w:val="23"/>
          <w:szCs w:val="23"/>
        </w:rPr>
        <w:t xml:space="preserve"> </w:t>
      </w:r>
      <w:r>
        <w:rPr>
          <w:rFonts w:ascii="宋体" w:hAnsi="宋体" w:eastAsia="宋体" w:cs="宋体"/>
          <w:b/>
          <w:bCs/>
          <w:spacing w:val="-13"/>
          <w:sz w:val="23"/>
          <w:szCs w:val="23"/>
        </w:rPr>
        <w:t>过程。</w:t>
      </w:r>
    </w:p>
    <w:p w14:paraId="4E039268">
      <w:pPr>
        <w:pStyle w:val="2"/>
        <w:spacing w:line="246" w:lineRule="auto"/>
      </w:pPr>
    </w:p>
    <w:p w14:paraId="2848191D">
      <w:pPr>
        <w:pStyle w:val="2"/>
        <w:spacing w:before="75" w:line="295" w:lineRule="auto"/>
        <w:ind w:left="3613" w:right="33"/>
        <w:rPr>
          <w:rFonts w:ascii="宋体" w:hAnsi="宋体" w:eastAsia="宋体" w:cs="宋体"/>
          <w:sz w:val="23"/>
          <w:szCs w:val="23"/>
        </w:rPr>
      </w:pPr>
      <w:r>
        <w:rPr>
          <w:rFonts w:ascii="宋体" w:hAnsi="宋体" w:eastAsia="宋体" w:cs="宋体"/>
          <w:b/>
          <w:bCs/>
          <w:spacing w:val="-12"/>
          <w:sz w:val="23"/>
          <w:szCs w:val="23"/>
        </w:rPr>
        <w:t>该过程考虑工厂内所有过程均</w:t>
      </w:r>
      <w:r>
        <w:rPr>
          <w:rFonts w:ascii="宋体" w:hAnsi="宋体" w:eastAsia="宋体" w:cs="宋体"/>
          <w:spacing w:val="-12"/>
          <w:sz w:val="23"/>
          <w:szCs w:val="23"/>
        </w:rPr>
        <w:t>可通过</w:t>
      </w:r>
      <w:r>
        <w:rPr>
          <w:spacing w:val="-12"/>
          <w:sz w:val="23"/>
          <w:szCs w:val="23"/>
        </w:rPr>
        <w:t>PFMEA</w:t>
      </w:r>
      <w:r>
        <w:rPr>
          <w:rFonts w:ascii="宋体" w:hAnsi="宋体" w:eastAsia="宋体" w:cs="宋体"/>
          <w:b/>
          <w:bCs/>
          <w:spacing w:val="-12"/>
          <w:sz w:val="23"/>
          <w:szCs w:val="23"/>
        </w:rPr>
        <w:t>进行分析或重新分析。它使</w:t>
      </w:r>
      <w:r>
        <w:rPr>
          <w:rFonts w:ascii="宋体" w:hAnsi="宋体" w:eastAsia="宋体" w:cs="宋体"/>
          <w:spacing w:val="7"/>
          <w:sz w:val="23"/>
          <w:szCs w:val="23"/>
        </w:rPr>
        <w:t xml:space="preserve"> </w:t>
      </w:r>
      <w:r>
        <w:rPr>
          <w:rFonts w:ascii="宋体" w:hAnsi="宋体" w:eastAsia="宋体" w:cs="宋体"/>
          <w:b/>
          <w:bCs/>
          <w:spacing w:val="-17"/>
          <w:sz w:val="23"/>
          <w:szCs w:val="23"/>
        </w:rPr>
        <w:t>得组织能够在较高水平上评审所有过程，并最终决定需要分析哪些过程。</w:t>
      </w:r>
      <w:r>
        <w:rPr>
          <w:rFonts w:ascii="宋体" w:hAnsi="宋体" w:eastAsia="宋体" w:cs="宋体"/>
          <w:spacing w:val="10"/>
          <w:sz w:val="23"/>
          <w:szCs w:val="23"/>
        </w:rPr>
        <w:t xml:space="preserve"> </w:t>
      </w:r>
      <w:r>
        <w:rPr>
          <w:rFonts w:ascii="宋体" w:hAnsi="宋体" w:eastAsia="宋体" w:cs="宋体"/>
          <w:b/>
          <w:bCs/>
          <w:spacing w:val="-16"/>
          <w:sz w:val="23"/>
          <w:szCs w:val="23"/>
        </w:rPr>
        <w:t>准备阶段的总体优势是将资源集中在优先级最高的过程上。</w:t>
      </w:r>
    </w:p>
    <w:p w14:paraId="56128651">
      <w:pPr>
        <w:pStyle w:val="2"/>
        <w:spacing w:line="319" w:lineRule="auto"/>
      </w:pPr>
    </w:p>
    <w:p w14:paraId="6929467E">
      <w:pPr>
        <w:pStyle w:val="2"/>
        <w:spacing w:line="319" w:lineRule="auto"/>
      </w:pPr>
    </w:p>
    <w:p w14:paraId="1F3249C5">
      <w:pPr>
        <w:spacing w:before="78" w:line="219" w:lineRule="auto"/>
        <w:ind w:left="3613"/>
        <w:rPr>
          <w:rFonts w:ascii="宋体" w:hAnsi="宋体" w:eastAsia="宋体" w:cs="宋体"/>
          <w:sz w:val="24"/>
          <w:szCs w:val="24"/>
        </w:rPr>
      </w:pPr>
      <w:r>
        <w:drawing>
          <wp:anchor distT="0" distB="0" distL="0" distR="0" simplePos="0" relativeHeight="251726848" behindDoc="0" locked="0" layoutInCell="1" allowOverlap="1">
            <wp:simplePos x="0" y="0"/>
            <wp:positionH relativeFrom="column">
              <wp:posOffset>570865</wp:posOffset>
            </wp:positionH>
            <wp:positionV relativeFrom="paragraph">
              <wp:posOffset>318135</wp:posOffset>
            </wp:positionV>
            <wp:extent cx="431800" cy="85725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08"/>
                    <a:stretch>
                      <a:fillRect/>
                    </a:stretch>
                  </pic:blipFill>
                  <pic:spPr>
                    <a:xfrm>
                      <a:off x="0" y="0"/>
                      <a:ext cx="431853" cy="857289"/>
                    </a:xfrm>
                    <a:prstGeom prst="rect">
                      <a:avLst/>
                    </a:prstGeom>
                  </pic:spPr>
                </pic:pic>
              </a:graphicData>
            </a:graphic>
          </wp:anchor>
        </w:drawing>
      </w:r>
      <w:r>
        <w:rPr>
          <w:rFonts w:ascii="宋体" w:hAnsi="宋体" w:eastAsia="宋体" w:cs="宋体"/>
          <w:b/>
          <w:bCs/>
          <w:spacing w:val="-25"/>
          <w:sz w:val="24"/>
          <w:szCs w:val="24"/>
        </w:rPr>
        <w:t>过程规划与准备步骤的主要目标是：</w:t>
      </w:r>
    </w:p>
    <w:p w14:paraId="039BA7D5">
      <w:pPr>
        <w:spacing w:before="156" w:line="220" w:lineRule="auto"/>
        <w:ind w:left="3610"/>
        <w:rPr>
          <w:rFonts w:ascii="宋体" w:hAnsi="宋体" w:eastAsia="宋体" w:cs="宋体"/>
          <w:sz w:val="24"/>
          <w:szCs w:val="24"/>
        </w:rPr>
      </w:pPr>
      <w:r>
        <w:rPr>
          <w:rFonts w:ascii="宋体" w:hAnsi="宋体" w:eastAsia="宋体" w:cs="宋体"/>
          <w:spacing w:val="-32"/>
          <w:sz w:val="24"/>
          <w:szCs w:val="24"/>
        </w:rPr>
        <w:t>·</w:t>
      </w:r>
      <w:r>
        <w:rPr>
          <w:rFonts w:ascii="宋体" w:hAnsi="宋体" w:eastAsia="宋体" w:cs="宋体"/>
          <w:spacing w:val="24"/>
          <w:sz w:val="24"/>
          <w:szCs w:val="24"/>
        </w:rPr>
        <w:t xml:space="preserve">  </w:t>
      </w:r>
      <w:r>
        <w:rPr>
          <w:rFonts w:ascii="宋体" w:hAnsi="宋体" w:eastAsia="宋体" w:cs="宋体"/>
          <w:b/>
          <w:bCs/>
          <w:spacing w:val="-32"/>
          <w:sz w:val="24"/>
          <w:szCs w:val="24"/>
        </w:rPr>
        <w:t>项目确定</w:t>
      </w:r>
    </w:p>
    <w:p w14:paraId="59BAB4F1">
      <w:pPr>
        <w:spacing w:before="172" w:line="212" w:lineRule="auto"/>
        <w:ind w:left="3610"/>
        <w:rPr>
          <w:rFonts w:ascii="Times New Roman" w:hAnsi="Times New Roman" w:eastAsia="Times New Roman" w:cs="Times New Roman"/>
          <w:sz w:val="24"/>
          <w:szCs w:val="24"/>
        </w:rPr>
      </w:pPr>
      <w:r>
        <w:rPr>
          <w:rFonts w:ascii="宋体" w:hAnsi="宋体" w:eastAsia="宋体" w:cs="宋体"/>
          <w:spacing w:val="-22"/>
          <w:sz w:val="24"/>
          <w:szCs w:val="24"/>
        </w:rPr>
        <w:t>·</w:t>
      </w:r>
      <w:r>
        <w:rPr>
          <w:rFonts w:ascii="宋体" w:hAnsi="宋体" w:eastAsia="宋体" w:cs="宋体"/>
          <w:spacing w:val="22"/>
          <w:sz w:val="24"/>
          <w:szCs w:val="24"/>
        </w:rPr>
        <w:t xml:space="preserve">  </w:t>
      </w:r>
      <w:r>
        <w:rPr>
          <w:rFonts w:ascii="宋体" w:hAnsi="宋体" w:eastAsia="宋体" w:cs="宋体"/>
          <w:b/>
          <w:bCs/>
          <w:spacing w:val="-22"/>
          <w:sz w:val="24"/>
          <w:szCs w:val="24"/>
        </w:rPr>
        <w:t>项目计划：目的、时间安排、团队、任务、工</w:t>
      </w:r>
      <w:r>
        <w:rPr>
          <w:rFonts w:ascii="宋体" w:hAnsi="宋体" w:eastAsia="宋体" w:cs="宋体"/>
          <w:b/>
          <w:bCs/>
          <w:spacing w:val="-23"/>
          <w:sz w:val="24"/>
          <w:szCs w:val="24"/>
        </w:rPr>
        <w:t>具(5</w:t>
      </w:r>
      <w:r>
        <w:rPr>
          <w:rFonts w:ascii="Times New Roman" w:hAnsi="Times New Roman" w:eastAsia="Times New Roman" w:cs="Times New Roman"/>
          <w:b/>
          <w:bCs/>
          <w:spacing w:val="-23"/>
          <w:sz w:val="24"/>
          <w:szCs w:val="24"/>
        </w:rPr>
        <w:t>T)</w:t>
      </w:r>
    </w:p>
    <w:p w14:paraId="393BEB26">
      <w:pPr>
        <w:spacing w:before="205" w:line="219" w:lineRule="auto"/>
        <w:ind w:left="3610"/>
        <w:rPr>
          <w:rFonts w:ascii="宋体" w:hAnsi="宋体" w:eastAsia="宋体" w:cs="宋体"/>
          <w:sz w:val="24"/>
          <w:szCs w:val="24"/>
        </w:rPr>
      </w:pPr>
      <w:r>
        <w:rPr>
          <w:rFonts w:ascii="宋体" w:hAnsi="宋体" w:eastAsia="宋体" w:cs="宋体"/>
          <w:spacing w:val="-29"/>
          <w:sz w:val="24"/>
          <w:szCs w:val="24"/>
        </w:rPr>
        <w:t>·</w:t>
      </w:r>
      <w:r>
        <w:rPr>
          <w:rFonts w:ascii="宋体" w:hAnsi="宋体" w:eastAsia="宋体" w:cs="宋体"/>
          <w:spacing w:val="17"/>
          <w:sz w:val="24"/>
          <w:szCs w:val="24"/>
        </w:rPr>
        <w:t xml:space="preserve">  </w:t>
      </w:r>
      <w:r>
        <w:rPr>
          <w:rFonts w:ascii="宋体" w:hAnsi="宋体" w:eastAsia="宋体" w:cs="宋体"/>
          <w:b/>
          <w:bCs/>
          <w:spacing w:val="-29"/>
          <w:sz w:val="24"/>
          <w:szCs w:val="24"/>
        </w:rPr>
        <w:t>分析边界：分析中包括什么、不包括什么</w:t>
      </w:r>
    </w:p>
    <w:p w14:paraId="33C7B998">
      <w:pPr>
        <w:pStyle w:val="2"/>
        <w:spacing w:line="325" w:lineRule="auto"/>
      </w:pPr>
    </w:p>
    <w:p w14:paraId="482FF945">
      <w:pPr>
        <w:pStyle w:val="2"/>
        <w:spacing w:before="79" w:line="219" w:lineRule="auto"/>
        <w:ind w:left="3680"/>
        <w:rPr>
          <w:sz w:val="24"/>
          <w:szCs w:val="24"/>
        </w:rPr>
      </w:pPr>
      <w:r>
        <w:rPr>
          <w:rFonts w:ascii="宋体" w:hAnsi="宋体" w:eastAsia="宋体" w:cs="宋体"/>
          <w:spacing w:val="-24"/>
          <w:sz w:val="24"/>
          <w:szCs w:val="24"/>
        </w:rPr>
        <w:t>·</w:t>
      </w:r>
      <w:r>
        <w:rPr>
          <w:rFonts w:ascii="宋体" w:hAnsi="宋体" w:eastAsia="宋体" w:cs="宋体"/>
          <w:spacing w:val="21"/>
          <w:sz w:val="24"/>
          <w:szCs w:val="24"/>
        </w:rPr>
        <w:t xml:space="preserve">  </w:t>
      </w:r>
      <w:r>
        <w:rPr>
          <w:rFonts w:ascii="宋体" w:hAnsi="宋体" w:eastAsia="宋体" w:cs="宋体"/>
          <w:b/>
          <w:bCs/>
          <w:spacing w:val="-24"/>
          <w:sz w:val="24"/>
          <w:szCs w:val="24"/>
        </w:rPr>
        <w:t>根据经验教训确定基准</w:t>
      </w:r>
      <w:r>
        <w:rPr>
          <w:spacing w:val="-24"/>
          <w:sz w:val="24"/>
          <w:szCs w:val="24"/>
        </w:rPr>
        <w:t>FMEA</w:t>
      </w:r>
    </w:p>
    <w:p w14:paraId="12A8A6B7">
      <w:pPr>
        <w:spacing w:before="125" w:line="219" w:lineRule="auto"/>
        <w:ind w:left="3690"/>
        <w:rPr>
          <w:rFonts w:ascii="宋体" w:hAnsi="宋体" w:eastAsia="宋体" w:cs="宋体"/>
          <w:sz w:val="24"/>
          <w:szCs w:val="24"/>
        </w:rPr>
      </w:pPr>
      <w:r>
        <w:rPr>
          <w:rFonts w:ascii="宋体" w:hAnsi="宋体" w:eastAsia="宋体" w:cs="宋体"/>
          <w:spacing w:val="-32"/>
          <w:sz w:val="24"/>
          <w:szCs w:val="24"/>
        </w:rPr>
        <w:t>·</w:t>
      </w:r>
      <w:r>
        <w:rPr>
          <w:rFonts w:ascii="宋体" w:hAnsi="宋体" w:eastAsia="宋体" w:cs="宋体"/>
          <w:spacing w:val="30"/>
          <w:sz w:val="24"/>
          <w:szCs w:val="24"/>
        </w:rPr>
        <w:t xml:space="preserve">  </w:t>
      </w:r>
      <w:r>
        <w:rPr>
          <w:rFonts w:ascii="宋体" w:hAnsi="宋体" w:eastAsia="宋体" w:cs="宋体"/>
          <w:b/>
          <w:bCs/>
          <w:spacing w:val="-32"/>
          <w:sz w:val="24"/>
          <w:szCs w:val="24"/>
        </w:rPr>
        <w:t>结构分析步骤的基础</w:t>
      </w:r>
    </w:p>
    <w:p w14:paraId="1B09D6FC">
      <w:pPr>
        <w:pStyle w:val="2"/>
        <w:spacing w:before="190" w:line="220" w:lineRule="auto"/>
        <w:ind w:left="2943"/>
        <w:outlineLvl w:val="3"/>
        <w:rPr>
          <w:rFonts w:ascii="宋体" w:hAnsi="宋体" w:eastAsia="宋体" w:cs="宋体"/>
          <w:sz w:val="26"/>
          <w:szCs w:val="26"/>
        </w:rPr>
      </w:pPr>
      <w:bookmarkStart w:id="165" w:name="bookmark85"/>
      <w:bookmarkEnd w:id="165"/>
      <w:r>
        <w:rPr>
          <w:rFonts w:ascii="宋体" w:hAnsi="宋体" w:eastAsia="宋体" w:cs="宋体"/>
          <w:b/>
          <w:bCs/>
          <w:spacing w:val="-10"/>
          <w:sz w:val="26"/>
          <w:szCs w:val="26"/>
        </w:rPr>
        <w:t>3.1.2</w:t>
      </w:r>
      <w:r>
        <w:rPr>
          <w:rFonts w:ascii="宋体" w:hAnsi="宋体" w:eastAsia="宋体" w:cs="宋体"/>
          <w:spacing w:val="51"/>
          <w:sz w:val="26"/>
          <w:szCs w:val="26"/>
        </w:rPr>
        <w:t xml:space="preserve">  </w:t>
      </w:r>
      <w:r>
        <w:rPr>
          <w:spacing w:val="-10"/>
          <w:sz w:val="26"/>
          <w:szCs w:val="26"/>
        </w:rPr>
        <w:t>PFMEA</w:t>
      </w:r>
      <w:r>
        <w:rPr>
          <w:rFonts w:ascii="宋体" w:hAnsi="宋体" w:eastAsia="宋体" w:cs="宋体"/>
          <w:spacing w:val="-10"/>
          <w:sz w:val="26"/>
          <w:szCs w:val="26"/>
        </w:rPr>
        <w:t>项目确定和边界</w:t>
      </w:r>
    </w:p>
    <w:p w14:paraId="42B1DDBC">
      <w:pPr>
        <w:pStyle w:val="2"/>
        <w:spacing w:before="222" w:line="275" w:lineRule="auto"/>
        <w:ind w:left="3713" w:hanging="3"/>
        <w:rPr>
          <w:rFonts w:ascii="宋体" w:hAnsi="宋体" w:eastAsia="宋体" w:cs="宋体"/>
          <w:sz w:val="23"/>
          <w:szCs w:val="23"/>
        </w:rPr>
      </w:pPr>
      <w:r>
        <w:rPr>
          <w:spacing w:val="-16"/>
          <w:sz w:val="23"/>
          <w:szCs w:val="23"/>
        </w:rPr>
        <w:t>PF</w:t>
      </w:r>
      <w:r>
        <w:rPr>
          <w:spacing w:val="-15"/>
          <w:sz w:val="23"/>
          <w:szCs w:val="23"/>
        </w:rPr>
        <w:t xml:space="preserve">MEA </w:t>
      </w:r>
      <w:r>
        <w:rPr>
          <w:rFonts w:ascii="宋体" w:hAnsi="宋体" w:eastAsia="宋体" w:cs="宋体"/>
          <w:b/>
          <w:bCs/>
          <w:spacing w:val="-15"/>
          <w:sz w:val="23"/>
          <w:szCs w:val="23"/>
        </w:rPr>
        <w:t>项目确定包括明确了解评估内容。</w:t>
      </w:r>
      <w:r>
        <w:rPr>
          <w:rFonts w:ascii="黑体" w:hAnsi="黑体" w:eastAsia="黑体" w:cs="黑体"/>
          <w:spacing w:val="-15"/>
          <w:sz w:val="23"/>
          <w:szCs w:val="23"/>
        </w:rPr>
        <w:t>这涉及到一个决策过程来确</w:t>
      </w:r>
      <w:r>
        <w:rPr>
          <w:rFonts w:ascii="黑体" w:hAnsi="黑体" w:eastAsia="黑体" w:cs="黑体"/>
          <w:spacing w:val="-13"/>
          <w:sz w:val="23"/>
          <w:szCs w:val="23"/>
        </w:rPr>
        <w:t>定</w:t>
      </w:r>
      <w:r>
        <w:rPr>
          <w:rFonts w:ascii="黑体" w:hAnsi="黑体" w:eastAsia="黑体" w:cs="黑体"/>
          <w:spacing w:val="18"/>
          <w:sz w:val="23"/>
          <w:szCs w:val="23"/>
        </w:rPr>
        <w:t xml:space="preserve"> </w:t>
      </w:r>
      <w:r>
        <w:rPr>
          <w:rFonts w:ascii="宋体" w:hAnsi="宋体" w:eastAsia="宋体" w:cs="宋体"/>
          <w:b/>
          <w:bCs/>
          <w:spacing w:val="-16"/>
          <w:sz w:val="23"/>
          <w:szCs w:val="23"/>
        </w:rPr>
        <w:t>顾客项目所需的</w:t>
      </w:r>
      <w:r>
        <w:rPr>
          <w:b/>
          <w:bCs/>
          <w:spacing w:val="-16"/>
          <w:sz w:val="23"/>
          <w:szCs w:val="23"/>
        </w:rPr>
        <w:t>PFMEA</w:t>
      </w:r>
      <w:r>
        <w:rPr>
          <w:rFonts w:ascii="宋体" w:hAnsi="宋体" w:eastAsia="宋体" w:cs="宋体"/>
          <w:b/>
          <w:bCs/>
          <w:spacing w:val="-16"/>
          <w:sz w:val="23"/>
          <w:szCs w:val="23"/>
        </w:rPr>
        <w:t>。在分析中，不包含和包含的内容同等重要。</w:t>
      </w:r>
    </w:p>
    <w:p w14:paraId="3EB249D9">
      <w:pPr>
        <w:pStyle w:val="2"/>
        <w:spacing w:line="354" w:lineRule="auto"/>
      </w:pPr>
    </w:p>
    <w:p w14:paraId="19B48A5C">
      <w:pPr>
        <w:pStyle w:val="2"/>
        <w:spacing w:before="75" w:line="219" w:lineRule="auto"/>
        <w:ind w:left="3710"/>
        <w:rPr>
          <w:rFonts w:ascii="隶书" w:hAnsi="隶书" w:eastAsia="隶书" w:cs="隶书"/>
          <w:sz w:val="23"/>
          <w:szCs w:val="23"/>
        </w:rPr>
      </w:pPr>
      <w:r>
        <w:rPr>
          <w:rFonts w:ascii="隶书" w:hAnsi="隶书" w:eastAsia="隶书" w:cs="隶书"/>
          <w:spacing w:val="-12"/>
          <w:sz w:val="23"/>
          <w:szCs w:val="23"/>
        </w:rPr>
        <w:t>以下基本</w:t>
      </w:r>
      <w:r>
        <w:rPr>
          <w:rFonts w:ascii="宋体" w:hAnsi="宋体" w:eastAsia="宋体" w:cs="宋体"/>
          <w:spacing w:val="-12"/>
          <w:sz w:val="23"/>
          <w:szCs w:val="23"/>
        </w:rPr>
        <w:t>问题可帮助确认</w:t>
      </w:r>
      <w:r>
        <w:rPr>
          <w:spacing w:val="-12"/>
          <w:sz w:val="23"/>
          <w:szCs w:val="23"/>
        </w:rPr>
        <w:t>PFMEA</w:t>
      </w:r>
      <w:r>
        <w:rPr>
          <w:rFonts w:ascii="隶书" w:hAnsi="隶书" w:eastAsia="隶书" w:cs="隶书"/>
          <w:spacing w:val="-12"/>
          <w:sz w:val="23"/>
          <w:szCs w:val="23"/>
        </w:rPr>
        <w:t>项目：</w:t>
      </w:r>
    </w:p>
    <w:p w14:paraId="4C1AC851">
      <w:pPr>
        <w:spacing w:before="74" w:line="219" w:lineRule="auto"/>
        <w:ind w:left="3710"/>
        <w:rPr>
          <w:rFonts w:ascii="宋体" w:hAnsi="宋体" w:eastAsia="宋体" w:cs="宋体"/>
          <w:sz w:val="24"/>
          <w:szCs w:val="24"/>
        </w:rPr>
      </w:pPr>
      <w:r>
        <w:rPr>
          <w:rFonts w:ascii="宋体" w:hAnsi="宋体" w:eastAsia="宋体" w:cs="宋体"/>
          <w:spacing w:val="-31"/>
          <w:sz w:val="24"/>
          <w:szCs w:val="24"/>
        </w:rPr>
        <w:t>·</w:t>
      </w:r>
      <w:r>
        <w:rPr>
          <w:rFonts w:ascii="宋体" w:hAnsi="宋体" w:eastAsia="宋体" w:cs="宋体"/>
          <w:spacing w:val="31"/>
          <w:sz w:val="24"/>
          <w:szCs w:val="24"/>
        </w:rPr>
        <w:t xml:space="preserve">  </w:t>
      </w:r>
      <w:r>
        <w:rPr>
          <w:rFonts w:ascii="宋体" w:hAnsi="宋体" w:eastAsia="宋体" w:cs="宋体"/>
          <w:b/>
          <w:bCs/>
          <w:spacing w:val="-31"/>
          <w:sz w:val="24"/>
          <w:szCs w:val="24"/>
        </w:rPr>
        <w:t>顾客从我们这里购买什么?</w:t>
      </w:r>
    </w:p>
    <w:p w14:paraId="795F4D9D">
      <w:pPr>
        <w:spacing w:before="136" w:line="220" w:lineRule="auto"/>
        <w:ind w:left="3710"/>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9"/>
          <w:sz w:val="22"/>
          <w:szCs w:val="22"/>
        </w:rPr>
        <w:t xml:space="preserve">  </w:t>
      </w:r>
      <w:r>
        <w:rPr>
          <w:rFonts w:ascii="宋体" w:hAnsi="宋体" w:eastAsia="宋体" w:cs="宋体"/>
          <w:b/>
          <w:bCs/>
          <w:spacing w:val="-13"/>
          <w:sz w:val="22"/>
          <w:szCs w:val="22"/>
        </w:rPr>
        <w:t>是否有新的要求?</w:t>
      </w:r>
    </w:p>
    <w:p w14:paraId="31D1C886">
      <w:pPr>
        <w:spacing w:before="105" w:line="219" w:lineRule="auto"/>
        <w:ind w:left="3710"/>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8"/>
          <w:sz w:val="22"/>
          <w:szCs w:val="22"/>
        </w:rPr>
        <w:t xml:space="preserve">  </w:t>
      </w:r>
      <w:r>
        <w:rPr>
          <w:rFonts w:ascii="宋体" w:hAnsi="宋体" w:eastAsia="宋体" w:cs="宋体"/>
          <w:b/>
          <w:bCs/>
          <w:spacing w:val="-15"/>
          <w:sz w:val="22"/>
          <w:szCs w:val="22"/>
        </w:rPr>
        <w:t>在传达要求/特性时，哪些特定过程/要素会导致</w:t>
      </w:r>
      <w:r>
        <w:rPr>
          <w:rFonts w:ascii="宋体" w:hAnsi="宋体" w:eastAsia="宋体" w:cs="宋体"/>
          <w:b/>
          <w:bCs/>
          <w:spacing w:val="-16"/>
          <w:sz w:val="22"/>
          <w:szCs w:val="22"/>
        </w:rPr>
        <w:t>风险?</w:t>
      </w:r>
    </w:p>
    <w:p w14:paraId="6E78B375">
      <w:pPr>
        <w:pStyle w:val="2"/>
        <w:spacing w:before="272" w:line="220" w:lineRule="auto"/>
        <w:ind w:left="3710"/>
        <w:rPr>
          <w:sz w:val="23"/>
          <w:szCs w:val="23"/>
        </w:rPr>
      </w:pPr>
      <w:r>
        <w:rPr>
          <w:rFonts w:ascii="宋体" w:hAnsi="宋体" w:eastAsia="宋体" w:cs="宋体"/>
          <w:spacing w:val="-17"/>
          <w:sz w:val="23"/>
          <w:szCs w:val="23"/>
        </w:rPr>
        <w:t>·</w:t>
      </w:r>
      <w:r>
        <w:rPr>
          <w:rFonts w:ascii="宋体" w:hAnsi="宋体" w:eastAsia="宋体" w:cs="宋体"/>
          <w:spacing w:val="32"/>
          <w:sz w:val="23"/>
          <w:szCs w:val="23"/>
        </w:rPr>
        <w:t xml:space="preserve">  </w:t>
      </w:r>
      <w:r>
        <w:rPr>
          <w:rFonts w:ascii="宋体" w:hAnsi="宋体" w:eastAsia="宋体" w:cs="宋体"/>
          <w:b/>
          <w:bCs/>
          <w:spacing w:val="-17"/>
          <w:sz w:val="23"/>
          <w:szCs w:val="23"/>
        </w:rPr>
        <w:t>顾客或公司是否要求</w:t>
      </w:r>
      <w:r>
        <w:rPr>
          <w:spacing w:val="-17"/>
          <w:sz w:val="23"/>
          <w:szCs w:val="23"/>
        </w:rPr>
        <w:t>PFMEA?</w:t>
      </w:r>
    </w:p>
    <w:p w14:paraId="5D38CAF8">
      <w:pPr>
        <w:spacing w:before="175" w:line="219" w:lineRule="auto"/>
        <w:ind w:left="371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41"/>
          <w:sz w:val="22"/>
          <w:szCs w:val="22"/>
        </w:rPr>
        <w:t xml:space="preserve">  </w:t>
      </w:r>
      <w:r>
        <w:rPr>
          <w:rFonts w:ascii="宋体" w:hAnsi="宋体" w:eastAsia="宋体" w:cs="宋体"/>
          <w:b/>
          <w:bCs/>
          <w:spacing w:val="-14"/>
          <w:sz w:val="22"/>
          <w:szCs w:val="22"/>
        </w:rPr>
        <w:t>我们是否制造产品并拥有设计控制权?</w:t>
      </w:r>
    </w:p>
    <w:p w14:paraId="78997110">
      <w:pPr>
        <w:spacing w:before="129" w:line="219" w:lineRule="auto"/>
        <w:ind w:left="371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43"/>
          <w:sz w:val="22"/>
          <w:szCs w:val="22"/>
        </w:rPr>
        <w:t xml:space="preserve">  </w:t>
      </w:r>
      <w:r>
        <w:rPr>
          <w:rFonts w:ascii="宋体" w:hAnsi="宋体" w:eastAsia="宋体" w:cs="宋体"/>
          <w:b/>
          <w:bCs/>
          <w:spacing w:val="-14"/>
          <w:sz w:val="22"/>
          <w:szCs w:val="22"/>
        </w:rPr>
        <w:t>我们是否购买产品且仍然拥有设计控制权?</w:t>
      </w:r>
    </w:p>
    <w:p w14:paraId="5A98FC42">
      <w:pPr>
        <w:spacing w:before="109" w:line="219" w:lineRule="auto"/>
        <w:ind w:left="371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31"/>
          <w:sz w:val="22"/>
          <w:szCs w:val="22"/>
        </w:rPr>
        <w:t xml:space="preserve">  </w:t>
      </w:r>
      <w:r>
        <w:rPr>
          <w:rFonts w:ascii="宋体" w:hAnsi="宋体" w:eastAsia="宋体" w:cs="宋体"/>
          <w:b/>
          <w:bCs/>
          <w:spacing w:val="-14"/>
          <w:sz w:val="22"/>
          <w:szCs w:val="22"/>
        </w:rPr>
        <w:t>我们是否购买产品且没有设计控制权?</w:t>
      </w:r>
    </w:p>
    <w:p w14:paraId="39483D06">
      <w:pPr>
        <w:spacing w:before="119" w:line="219" w:lineRule="auto"/>
        <w:ind w:left="3710"/>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7"/>
          <w:sz w:val="22"/>
          <w:szCs w:val="22"/>
        </w:rPr>
        <w:t xml:space="preserve">  </w:t>
      </w:r>
      <w:r>
        <w:rPr>
          <w:rFonts w:ascii="宋体" w:hAnsi="宋体" w:eastAsia="宋体" w:cs="宋体"/>
          <w:b/>
          <w:bCs/>
          <w:spacing w:val="-16"/>
          <w:sz w:val="22"/>
          <w:szCs w:val="22"/>
        </w:rPr>
        <w:t>谁负责接口设计?</w:t>
      </w:r>
    </w:p>
    <w:p w14:paraId="3A21C4A0">
      <w:pPr>
        <w:spacing w:before="139" w:line="219" w:lineRule="auto"/>
        <w:ind w:left="3780"/>
        <w:rPr>
          <w:rFonts w:ascii="宋体" w:hAnsi="宋体" w:eastAsia="宋体" w:cs="宋体"/>
          <w:sz w:val="22"/>
          <w:szCs w:val="22"/>
        </w:rPr>
      </w:pPr>
      <w:r>
        <w:rPr>
          <w:rFonts w:ascii="宋体" w:hAnsi="宋体" w:eastAsia="宋体" w:cs="宋体"/>
          <w:spacing w:val="-14"/>
          <w:sz w:val="22"/>
          <w:szCs w:val="22"/>
        </w:rPr>
        <w:t xml:space="preserve">·   </w:t>
      </w:r>
      <w:r>
        <w:rPr>
          <w:rFonts w:ascii="宋体" w:hAnsi="宋体" w:eastAsia="宋体" w:cs="宋体"/>
          <w:b/>
          <w:bCs/>
          <w:spacing w:val="-14"/>
          <w:sz w:val="22"/>
          <w:szCs w:val="22"/>
        </w:rPr>
        <w:t>我们是否需要系统、子系统、组件或其他层面的分析?</w:t>
      </w:r>
    </w:p>
    <w:p w14:paraId="5FDF2435">
      <w:pPr>
        <w:spacing w:line="219" w:lineRule="auto"/>
        <w:rPr>
          <w:rFonts w:ascii="宋体" w:hAnsi="宋体" w:eastAsia="宋体" w:cs="宋体"/>
          <w:sz w:val="22"/>
          <w:szCs w:val="22"/>
        </w:rPr>
        <w:sectPr>
          <w:footerReference r:id="rId82" w:type="default"/>
          <w:pgSz w:w="11900" w:h="16840"/>
          <w:pgMar w:top="400" w:right="938" w:bottom="793" w:left="409" w:header="0" w:footer="9" w:gutter="0"/>
          <w:cols w:space="720" w:num="1"/>
        </w:sectPr>
      </w:pPr>
    </w:p>
    <w:p w14:paraId="1E8C9CE7">
      <w:pPr>
        <w:pStyle w:val="2"/>
        <w:spacing w:line="330" w:lineRule="auto"/>
      </w:pPr>
    </w:p>
    <w:p w14:paraId="5E78098F">
      <w:pPr>
        <w:pStyle w:val="2"/>
        <w:spacing w:line="330" w:lineRule="auto"/>
      </w:pPr>
    </w:p>
    <w:p w14:paraId="34690694">
      <w:pPr>
        <w:spacing w:before="71" w:line="237" w:lineRule="auto"/>
        <w:ind w:left="2197" w:right="139"/>
        <w:rPr>
          <w:rFonts w:ascii="宋体" w:hAnsi="宋体" w:eastAsia="宋体" w:cs="宋体"/>
          <w:sz w:val="22"/>
          <w:szCs w:val="22"/>
        </w:rPr>
      </w:pPr>
      <w:bookmarkStart w:id="166" w:name="bookmark315"/>
      <w:bookmarkEnd w:id="166"/>
      <w:r>
        <w:rPr>
          <w:rFonts w:ascii="宋体" w:hAnsi="宋体" w:eastAsia="宋体" w:cs="宋体"/>
          <w:b/>
          <w:bCs/>
          <w:spacing w:val="-13"/>
          <w:sz w:val="22"/>
          <w:szCs w:val="22"/>
        </w:rPr>
        <w:t>对这些问题以及公司定义的其它问题的回答，将帮助创建所需的</w:t>
      </w:r>
      <w:r>
        <w:rPr>
          <w:rFonts w:ascii="宋体" w:hAnsi="宋体" w:eastAsia="宋体" w:cs="宋体"/>
          <w:spacing w:val="-30"/>
          <w:sz w:val="22"/>
          <w:szCs w:val="22"/>
        </w:rPr>
        <w:t xml:space="preserve"> </w:t>
      </w:r>
      <w:r>
        <w:rPr>
          <w:rFonts w:ascii="Times New Roman" w:hAnsi="Times New Roman" w:eastAsia="Times New Roman" w:cs="Times New Roman"/>
          <w:b/>
          <w:bCs/>
          <w:spacing w:val="-13"/>
          <w:sz w:val="22"/>
          <w:szCs w:val="22"/>
        </w:rPr>
        <w:t>PFMEA</w:t>
      </w:r>
      <w:r>
        <w:rPr>
          <w:rFonts w:ascii="Times New Roman" w:hAnsi="Times New Roman" w:eastAsia="Times New Roman" w:cs="Times New Roman"/>
          <w:b/>
          <w:bCs/>
          <w:sz w:val="22"/>
          <w:szCs w:val="22"/>
        </w:rPr>
        <w:t xml:space="preserve">  </w:t>
      </w:r>
      <w:r>
        <w:rPr>
          <w:rFonts w:ascii="宋体" w:hAnsi="宋体" w:eastAsia="宋体" w:cs="宋体"/>
          <w:b/>
          <w:bCs/>
          <w:spacing w:val="-13"/>
          <w:sz w:val="22"/>
          <w:szCs w:val="22"/>
        </w:rPr>
        <w:t>项目清单，从而确保了方向、承诺和工作重点的一致</w:t>
      </w:r>
      <w:r>
        <w:rPr>
          <w:rFonts w:ascii="宋体" w:hAnsi="宋体" w:eastAsia="宋体" w:cs="宋体"/>
          <w:b/>
          <w:bCs/>
          <w:spacing w:val="-14"/>
          <w:sz w:val="22"/>
          <w:szCs w:val="22"/>
        </w:rPr>
        <w:t>性。</w:t>
      </w:r>
    </w:p>
    <w:p w14:paraId="5EC99412">
      <w:pPr>
        <w:pStyle w:val="2"/>
        <w:spacing w:line="313" w:lineRule="auto"/>
      </w:pPr>
    </w:p>
    <w:p w14:paraId="27AC8033">
      <w:pPr>
        <w:pStyle w:val="2"/>
        <w:spacing w:before="71" w:line="219" w:lineRule="auto"/>
        <w:ind w:left="2194"/>
        <w:rPr>
          <w:rFonts w:ascii="宋体" w:hAnsi="宋体" w:eastAsia="宋体" w:cs="宋体"/>
          <w:sz w:val="22"/>
          <w:szCs w:val="22"/>
        </w:rPr>
      </w:pPr>
      <w:r>
        <w:rPr>
          <w:rFonts w:ascii="宋体" w:hAnsi="宋体" w:eastAsia="宋体" w:cs="宋体"/>
          <w:spacing w:val="-8"/>
          <w:sz w:val="22"/>
          <w:szCs w:val="22"/>
        </w:rPr>
        <w:t>以下内容可帮助团队确定</w:t>
      </w:r>
      <w:r>
        <w:rPr>
          <w:spacing w:val="-8"/>
          <w:sz w:val="22"/>
          <w:szCs w:val="22"/>
        </w:rPr>
        <w:t>PFMEA</w:t>
      </w:r>
      <w:r>
        <w:rPr>
          <w:rFonts w:ascii="宋体" w:hAnsi="宋体" w:eastAsia="宋体" w:cs="宋体"/>
          <w:b/>
          <w:bCs/>
          <w:spacing w:val="-8"/>
          <w:sz w:val="22"/>
          <w:szCs w:val="22"/>
        </w:rPr>
        <w:t>的边界，如下</w:t>
      </w:r>
      <w:r>
        <w:rPr>
          <w:rFonts w:ascii="宋体" w:hAnsi="宋体" w:eastAsia="宋体" w:cs="宋体"/>
          <w:b/>
          <w:bCs/>
          <w:spacing w:val="-9"/>
          <w:sz w:val="22"/>
          <w:szCs w:val="22"/>
        </w:rPr>
        <w:t>所示：</w:t>
      </w:r>
    </w:p>
    <w:p w14:paraId="2EB93369">
      <w:pPr>
        <w:pStyle w:val="2"/>
        <w:spacing w:line="348" w:lineRule="auto"/>
      </w:pPr>
    </w:p>
    <w:p w14:paraId="47680E83">
      <w:pPr>
        <w:spacing w:before="78" w:line="219" w:lineRule="auto"/>
        <w:ind w:left="2194"/>
        <w:rPr>
          <w:rFonts w:ascii="宋体" w:hAnsi="宋体" w:eastAsia="宋体" w:cs="宋体"/>
          <w:sz w:val="24"/>
          <w:szCs w:val="24"/>
        </w:rPr>
      </w:pPr>
      <w:r>
        <w:rPr>
          <w:rFonts w:ascii="宋体" w:hAnsi="宋体" w:eastAsia="宋体" w:cs="宋体"/>
          <w:spacing w:val="-34"/>
          <w:sz w:val="24"/>
          <w:szCs w:val="24"/>
        </w:rPr>
        <w:t>·</w:t>
      </w:r>
      <w:r>
        <w:rPr>
          <w:rFonts w:ascii="宋体" w:hAnsi="宋体" w:eastAsia="宋体" w:cs="宋体"/>
          <w:spacing w:val="13"/>
          <w:sz w:val="24"/>
          <w:szCs w:val="24"/>
        </w:rPr>
        <w:t xml:space="preserve">  </w:t>
      </w:r>
      <w:r>
        <w:rPr>
          <w:rFonts w:ascii="宋体" w:hAnsi="宋体" w:eastAsia="宋体" w:cs="宋体"/>
          <w:b/>
          <w:bCs/>
          <w:spacing w:val="-34"/>
          <w:sz w:val="24"/>
          <w:szCs w:val="24"/>
        </w:rPr>
        <w:t>法律要求</w:t>
      </w:r>
    </w:p>
    <w:p w14:paraId="7A5EDDD6">
      <w:pPr>
        <w:spacing w:before="295" w:line="219" w:lineRule="auto"/>
        <w:ind w:left="2194"/>
        <w:rPr>
          <w:rFonts w:ascii="宋体" w:hAnsi="宋体" w:eastAsia="宋体" w:cs="宋体"/>
          <w:sz w:val="23"/>
          <w:szCs w:val="23"/>
        </w:rPr>
      </w:pPr>
      <w:r>
        <w:rPr>
          <w:rFonts w:ascii="宋体" w:hAnsi="宋体" w:eastAsia="宋体" w:cs="宋体"/>
          <w:spacing w:val="-28"/>
          <w:sz w:val="23"/>
          <w:szCs w:val="23"/>
        </w:rPr>
        <w:t>·</w:t>
      </w:r>
      <w:r>
        <w:rPr>
          <w:rFonts w:ascii="宋体" w:hAnsi="宋体" w:eastAsia="宋体" w:cs="宋体"/>
          <w:spacing w:val="25"/>
          <w:sz w:val="23"/>
          <w:szCs w:val="23"/>
        </w:rPr>
        <w:t xml:space="preserve">  </w:t>
      </w:r>
      <w:r>
        <w:rPr>
          <w:rFonts w:ascii="宋体" w:hAnsi="宋体" w:eastAsia="宋体" w:cs="宋体"/>
          <w:b/>
          <w:bCs/>
          <w:spacing w:val="-28"/>
          <w:sz w:val="23"/>
          <w:szCs w:val="23"/>
        </w:rPr>
        <w:t>技术要求</w:t>
      </w:r>
    </w:p>
    <w:p w14:paraId="1542DE3E">
      <w:pPr>
        <w:spacing w:before="296" w:line="219" w:lineRule="auto"/>
        <w:ind w:left="2194"/>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41"/>
          <w:sz w:val="22"/>
          <w:szCs w:val="22"/>
        </w:rPr>
        <w:t xml:space="preserve">  </w:t>
      </w:r>
      <w:r>
        <w:rPr>
          <w:rFonts w:ascii="宋体" w:hAnsi="宋体" w:eastAsia="宋体" w:cs="宋体"/>
          <w:b/>
          <w:bCs/>
          <w:spacing w:val="-12"/>
          <w:sz w:val="22"/>
          <w:szCs w:val="22"/>
        </w:rPr>
        <w:t>顾客需要/需求/期望(外部和内部顾客)</w:t>
      </w:r>
    </w:p>
    <w:p w14:paraId="7D404FAA">
      <w:pPr>
        <w:pStyle w:val="2"/>
        <w:spacing w:line="323" w:lineRule="auto"/>
      </w:pPr>
    </w:p>
    <w:p w14:paraId="7629B3F8">
      <w:pPr>
        <w:spacing w:before="76" w:line="221" w:lineRule="auto"/>
        <w:ind w:left="2194"/>
        <w:rPr>
          <w:rFonts w:ascii="宋体" w:hAnsi="宋体" w:eastAsia="宋体" w:cs="宋体"/>
          <w:sz w:val="23"/>
          <w:szCs w:val="23"/>
        </w:rPr>
      </w:pPr>
      <w:r>
        <w:rPr>
          <w:rFonts w:ascii="宋体" w:hAnsi="宋体" w:eastAsia="宋体" w:cs="宋体"/>
          <w:spacing w:val="-30"/>
          <w:sz w:val="23"/>
          <w:szCs w:val="23"/>
        </w:rPr>
        <w:t>·</w:t>
      </w:r>
      <w:r>
        <w:rPr>
          <w:rFonts w:ascii="宋体" w:hAnsi="宋体" w:eastAsia="宋体" w:cs="宋体"/>
          <w:spacing w:val="32"/>
          <w:sz w:val="23"/>
          <w:szCs w:val="23"/>
        </w:rPr>
        <w:t xml:space="preserve">  </w:t>
      </w:r>
      <w:r>
        <w:rPr>
          <w:rFonts w:ascii="宋体" w:hAnsi="宋体" w:eastAsia="宋体" w:cs="宋体"/>
          <w:b/>
          <w:bCs/>
          <w:spacing w:val="-30"/>
          <w:sz w:val="23"/>
          <w:szCs w:val="23"/>
        </w:rPr>
        <w:t>要求规范</w:t>
      </w:r>
    </w:p>
    <w:p w14:paraId="0C6FC183">
      <w:pPr>
        <w:spacing w:before="243" w:line="220" w:lineRule="auto"/>
        <w:ind w:left="2194"/>
        <w:rPr>
          <w:rFonts w:ascii="宋体" w:hAnsi="宋体" w:eastAsia="宋体" w:cs="宋体"/>
          <w:sz w:val="22"/>
          <w:szCs w:val="22"/>
        </w:rPr>
      </w:pPr>
      <w:r>
        <w:rPr>
          <w:rFonts w:ascii="宋体" w:hAnsi="宋体" w:eastAsia="宋体" w:cs="宋体"/>
          <w:spacing w:val="-12"/>
          <w:sz w:val="22"/>
          <w:szCs w:val="22"/>
        </w:rPr>
        <w:t xml:space="preserve">·   </w:t>
      </w:r>
      <w:r>
        <w:rPr>
          <w:rFonts w:ascii="宋体" w:hAnsi="宋体" w:eastAsia="宋体" w:cs="宋体"/>
          <w:b/>
          <w:bCs/>
          <w:spacing w:val="-12"/>
          <w:sz w:val="22"/>
          <w:szCs w:val="22"/>
        </w:rPr>
        <w:t>图表(方块图/边界图/系统图)</w:t>
      </w:r>
    </w:p>
    <w:p w14:paraId="0B303CCE">
      <w:pPr>
        <w:spacing w:before="178" w:line="219" w:lineRule="auto"/>
        <w:ind w:left="2194"/>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35"/>
          <w:sz w:val="22"/>
          <w:szCs w:val="22"/>
        </w:rPr>
        <w:t xml:space="preserve">  </w:t>
      </w:r>
      <w:r>
        <w:rPr>
          <w:rFonts w:ascii="宋体" w:hAnsi="宋体" w:eastAsia="宋体" w:cs="宋体"/>
          <w:b/>
          <w:bCs/>
          <w:spacing w:val="-11"/>
          <w:sz w:val="22"/>
          <w:szCs w:val="22"/>
        </w:rPr>
        <w:t>示意图、图纸和/或3</w:t>
      </w:r>
      <w:r>
        <w:rPr>
          <w:rFonts w:ascii="Times New Roman" w:hAnsi="Times New Roman" w:eastAsia="Times New Roman" w:cs="Times New Roman"/>
          <w:b/>
          <w:bCs/>
          <w:spacing w:val="-11"/>
          <w:sz w:val="22"/>
          <w:szCs w:val="22"/>
        </w:rPr>
        <w:t>D</w:t>
      </w:r>
      <w:r>
        <w:rPr>
          <w:rFonts w:ascii="宋体" w:hAnsi="宋体" w:eastAsia="宋体" w:cs="宋体"/>
          <w:b/>
          <w:bCs/>
          <w:spacing w:val="-11"/>
          <w:sz w:val="22"/>
          <w:szCs w:val="22"/>
        </w:rPr>
        <w:t>模型</w:t>
      </w:r>
    </w:p>
    <w:p w14:paraId="5984A7ED">
      <w:pPr>
        <w:pStyle w:val="2"/>
        <w:spacing w:before="268" w:line="212" w:lineRule="auto"/>
        <w:ind w:left="2194"/>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40"/>
          <w:sz w:val="22"/>
          <w:szCs w:val="22"/>
        </w:rPr>
        <w:t xml:space="preserve">  </w:t>
      </w:r>
      <w:r>
        <w:rPr>
          <w:rFonts w:ascii="宋体" w:hAnsi="宋体" w:eastAsia="宋体" w:cs="宋体"/>
          <w:b/>
          <w:bCs/>
          <w:spacing w:val="-8"/>
          <w:sz w:val="22"/>
          <w:szCs w:val="22"/>
        </w:rPr>
        <w:t>物料清单</w:t>
      </w:r>
      <w:r>
        <w:rPr>
          <w:rFonts w:ascii="宋体" w:hAnsi="宋体" w:eastAsia="宋体" w:cs="宋体"/>
          <w:spacing w:val="-45"/>
          <w:sz w:val="22"/>
          <w:szCs w:val="22"/>
        </w:rPr>
        <w:t xml:space="preserve"> </w:t>
      </w:r>
      <w:r>
        <w:rPr>
          <w:spacing w:val="-8"/>
          <w:sz w:val="22"/>
          <w:szCs w:val="22"/>
        </w:rPr>
        <w:t>(BOM</w:t>
      </w:r>
      <w:r>
        <w:rPr>
          <w:rFonts w:ascii="宋体" w:hAnsi="宋体" w:eastAsia="宋体" w:cs="宋体"/>
          <w:b/>
          <w:bCs/>
          <w:spacing w:val="-8"/>
          <w:sz w:val="22"/>
          <w:szCs w:val="22"/>
        </w:rPr>
        <w:t>)、</w:t>
      </w:r>
      <w:r>
        <w:rPr>
          <w:rFonts w:ascii="宋体" w:hAnsi="宋体" w:eastAsia="宋体" w:cs="宋体"/>
          <w:spacing w:val="-8"/>
          <w:sz w:val="22"/>
          <w:szCs w:val="22"/>
        </w:rPr>
        <w:t xml:space="preserve"> </w:t>
      </w:r>
      <w:r>
        <w:rPr>
          <w:rFonts w:ascii="宋体" w:hAnsi="宋体" w:eastAsia="宋体" w:cs="宋体"/>
          <w:b/>
          <w:bCs/>
          <w:spacing w:val="-8"/>
          <w:sz w:val="22"/>
          <w:szCs w:val="22"/>
        </w:rPr>
        <w:t>风险评估</w:t>
      </w:r>
    </w:p>
    <w:p w14:paraId="3B5E077F">
      <w:pPr>
        <w:pStyle w:val="2"/>
        <w:spacing w:before="271" w:line="219" w:lineRule="auto"/>
        <w:ind w:left="2194"/>
        <w:rPr>
          <w:sz w:val="22"/>
          <w:szCs w:val="22"/>
        </w:rPr>
      </w:pPr>
      <w:r>
        <w:rPr>
          <w:rFonts w:ascii="宋体" w:hAnsi="宋体" w:eastAsia="宋体" w:cs="宋体"/>
          <w:spacing w:val="-10"/>
          <w:sz w:val="22"/>
          <w:szCs w:val="22"/>
        </w:rPr>
        <w:t>·</w:t>
      </w:r>
      <w:r>
        <w:rPr>
          <w:rFonts w:ascii="宋体" w:hAnsi="宋体" w:eastAsia="宋体" w:cs="宋体"/>
          <w:spacing w:val="30"/>
          <w:sz w:val="22"/>
          <w:szCs w:val="22"/>
        </w:rPr>
        <w:t xml:space="preserve">  </w:t>
      </w:r>
      <w:r>
        <w:rPr>
          <w:rFonts w:ascii="宋体" w:hAnsi="宋体" w:eastAsia="宋体" w:cs="宋体"/>
          <w:spacing w:val="-10"/>
          <w:sz w:val="22"/>
          <w:szCs w:val="22"/>
        </w:rPr>
        <w:t>类似产品以往的</w:t>
      </w:r>
      <w:r>
        <w:rPr>
          <w:spacing w:val="-10"/>
          <w:sz w:val="22"/>
          <w:szCs w:val="22"/>
        </w:rPr>
        <w:t>FMEA</w:t>
      </w:r>
    </w:p>
    <w:p w14:paraId="18B98CD0">
      <w:pPr>
        <w:pStyle w:val="2"/>
        <w:spacing w:before="255" w:line="212" w:lineRule="auto"/>
        <w:ind w:left="2194"/>
        <w:rPr>
          <w:sz w:val="22"/>
          <w:szCs w:val="22"/>
        </w:rPr>
      </w:pPr>
      <w:r>
        <w:rPr>
          <w:rFonts w:ascii="宋体" w:hAnsi="宋体" w:eastAsia="宋体" w:cs="宋体"/>
          <w:spacing w:val="-12"/>
          <w:sz w:val="22"/>
          <w:szCs w:val="22"/>
        </w:rPr>
        <w:t>·</w:t>
      </w:r>
      <w:r>
        <w:rPr>
          <w:rFonts w:ascii="宋体" w:hAnsi="宋体" w:eastAsia="宋体" w:cs="宋体"/>
          <w:spacing w:val="45"/>
          <w:sz w:val="22"/>
          <w:szCs w:val="22"/>
        </w:rPr>
        <w:t xml:space="preserve">  </w:t>
      </w:r>
      <w:r>
        <w:rPr>
          <w:rFonts w:ascii="宋体" w:hAnsi="宋体" w:eastAsia="宋体" w:cs="宋体"/>
          <w:b/>
          <w:bCs/>
          <w:spacing w:val="-12"/>
          <w:sz w:val="22"/>
          <w:szCs w:val="22"/>
        </w:rPr>
        <w:t>防错要求、可制造及可装配性设计</w:t>
      </w:r>
      <w:r>
        <w:rPr>
          <w:rFonts w:ascii="宋体" w:hAnsi="宋体" w:eastAsia="宋体" w:cs="宋体"/>
          <w:spacing w:val="-56"/>
          <w:sz w:val="22"/>
          <w:szCs w:val="22"/>
        </w:rPr>
        <w:t xml:space="preserve"> </w:t>
      </w:r>
      <w:r>
        <w:rPr>
          <w:spacing w:val="-12"/>
          <w:sz w:val="22"/>
          <w:szCs w:val="22"/>
        </w:rPr>
        <w:t>(DFMA)</w:t>
      </w:r>
    </w:p>
    <w:p w14:paraId="492FD03B">
      <w:pPr>
        <w:pStyle w:val="2"/>
        <w:spacing w:line="372" w:lineRule="auto"/>
      </w:pPr>
    </w:p>
    <w:p w14:paraId="2281AA1B">
      <w:pPr>
        <w:spacing w:before="72" w:line="212" w:lineRule="auto"/>
        <w:ind w:left="2194"/>
        <w:rPr>
          <w:rFonts w:ascii="Times New Roman" w:hAnsi="Times New Roman" w:eastAsia="Times New Roman" w:cs="Times New Roman"/>
          <w:sz w:val="22"/>
          <w:szCs w:val="22"/>
        </w:rPr>
      </w:pPr>
      <w:r>
        <w:rPr>
          <w:rFonts w:ascii="宋体" w:hAnsi="宋体" w:eastAsia="宋体" w:cs="宋体"/>
          <w:spacing w:val="-6"/>
          <w:sz w:val="22"/>
          <w:szCs w:val="22"/>
        </w:rPr>
        <w:t>·</w:t>
      </w:r>
      <w:r>
        <w:rPr>
          <w:rFonts w:ascii="宋体" w:hAnsi="宋体" w:eastAsia="宋体" w:cs="宋体"/>
          <w:spacing w:val="43"/>
          <w:sz w:val="22"/>
          <w:szCs w:val="22"/>
        </w:rPr>
        <w:t xml:space="preserve">  </w:t>
      </w:r>
      <w:r>
        <w:rPr>
          <w:rFonts w:ascii="宋体" w:hAnsi="宋体" w:eastAsia="宋体" w:cs="宋体"/>
          <w:b/>
          <w:bCs/>
          <w:spacing w:val="-6"/>
          <w:sz w:val="22"/>
          <w:szCs w:val="22"/>
        </w:rPr>
        <w:t>质量功能展开</w:t>
      </w:r>
      <w:r>
        <w:rPr>
          <w:rFonts w:ascii="Times New Roman" w:hAnsi="Times New Roman" w:eastAsia="Times New Roman" w:cs="Times New Roman"/>
          <w:spacing w:val="-6"/>
          <w:sz w:val="22"/>
          <w:szCs w:val="22"/>
        </w:rPr>
        <w:t>( QFD)</w:t>
      </w:r>
    </w:p>
    <w:p w14:paraId="435CD823">
      <w:pPr>
        <w:spacing w:before="290" w:line="245" w:lineRule="auto"/>
        <w:ind w:left="2197" w:right="44"/>
        <w:rPr>
          <w:rFonts w:ascii="宋体" w:hAnsi="宋体" w:eastAsia="宋体" w:cs="宋体"/>
          <w:sz w:val="22"/>
          <w:szCs w:val="22"/>
        </w:rPr>
      </w:pPr>
      <w:r>
        <w:rPr>
          <w:rFonts w:ascii="宋体" w:hAnsi="宋体" w:eastAsia="宋体" w:cs="宋体"/>
          <w:b/>
          <w:bCs/>
          <w:spacing w:val="-11"/>
          <w:sz w:val="22"/>
          <w:szCs w:val="22"/>
        </w:rPr>
        <w:t>准备阶段需要在过程开始时就绪，以确保工作方向和</w:t>
      </w:r>
      <w:r>
        <w:rPr>
          <w:rFonts w:ascii="宋体" w:hAnsi="宋体" w:eastAsia="宋体" w:cs="宋体"/>
          <w:b/>
          <w:bCs/>
          <w:spacing w:val="-12"/>
          <w:sz w:val="22"/>
          <w:szCs w:val="22"/>
        </w:rPr>
        <w:t>关注点一致，即完整</w:t>
      </w:r>
      <w:r>
        <w:rPr>
          <w:rFonts w:ascii="宋体" w:hAnsi="宋体" w:eastAsia="宋体" w:cs="宋体"/>
          <w:sz w:val="22"/>
          <w:szCs w:val="22"/>
        </w:rPr>
        <w:t xml:space="preserve"> </w:t>
      </w:r>
      <w:r>
        <w:rPr>
          <w:rFonts w:ascii="宋体" w:hAnsi="宋体" w:eastAsia="宋体" w:cs="宋体"/>
          <w:b/>
          <w:bCs/>
          <w:spacing w:val="-15"/>
          <w:sz w:val="22"/>
          <w:szCs w:val="22"/>
        </w:rPr>
        <w:t>的生产线、过程名称/过程要素。</w:t>
      </w:r>
    </w:p>
    <w:p w14:paraId="6EFC3AE3">
      <w:pPr>
        <w:pStyle w:val="2"/>
        <w:spacing w:line="259" w:lineRule="auto"/>
      </w:pPr>
    </w:p>
    <w:p w14:paraId="7C63F5E1">
      <w:pPr>
        <w:pStyle w:val="2"/>
        <w:spacing w:before="76" w:line="234" w:lineRule="auto"/>
        <w:ind w:left="2197"/>
        <w:jc w:val="both"/>
        <w:rPr>
          <w:rFonts w:ascii="宋体" w:hAnsi="宋体" w:eastAsia="宋体" w:cs="宋体"/>
          <w:sz w:val="23"/>
          <w:szCs w:val="23"/>
        </w:rPr>
      </w:pPr>
      <w:r>
        <w:rPr>
          <w:rFonts w:ascii="宋体" w:hAnsi="宋体" w:eastAsia="宋体" w:cs="宋体"/>
          <w:b/>
          <w:bCs/>
          <w:spacing w:val="-22"/>
          <w:sz w:val="23"/>
          <w:szCs w:val="23"/>
        </w:rPr>
        <w:t>工厂内会影响产品质量且可考虑进行</w:t>
      </w:r>
      <w:r>
        <w:rPr>
          <w:b/>
          <w:bCs/>
          <w:spacing w:val="-22"/>
          <w:sz w:val="23"/>
          <w:szCs w:val="23"/>
        </w:rPr>
        <w:t>PFMEA</w:t>
      </w:r>
      <w:r>
        <w:rPr>
          <w:rFonts w:ascii="宋体" w:hAnsi="宋体" w:eastAsia="宋体" w:cs="宋体"/>
          <w:b/>
          <w:bCs/>
          <w:spacing w:val="-22"/>
          <w:sz w:val="23"/>
          <w:szCs w:val="23"/>
        </w:rPr>
        <w:t>分析的过程包括：接收过程、</w:t>
      </w:r>
      <w:r>
        <w:rPr>
          <w:rFonts w:ascii="宋体" w:hAnsi="宋体" w:eastAsia="宋体" w:cs="宋体"/>
          <w:spacing w:val="1"/>
          <w:sz w:val="23"/>
          <w:szCs w:val="23"/>
        </w:rPr>
        <w:t xml:space="preserve"> </w:t>
      </w:r>
      <w:r>
        <w:rPr>
          <w:rFonts w:ascii="宋体" w:hAnsi="宋体" w:eastAsia="宋体" w:cs="宋体"/>
          <w:b/>
          <w:bCs/>
          <w:spacing w:val="-26"/>
          <w:sz w:val="23"/>
          <w:szCs w:val="23"/>
        </w:rPr>
        <w:t>零件和材料储存、产品和材料交付、制造、</w:t>
      </w:r>
      <w:r>
        <w:rPr>
          <w:rFonts w:ascii="宋体" w:hAnsi="宋体" w:eastAsia="宋体" w:cs="宋体"/>
          <w:b/>
          <w:bCs/>
          <w:spacing w:val="-27"/>
          <w:sz w:val="23"/>
          <w:szCs w:val="23"/>
        </w:rPr>
        <w:t>装配、包装、标签、成品运输、</w:t>
      </w:r>
      <w:r>
        <w:rPr>
          <w:rFonts w:ascii="宋体" w:hAnsi="宋体" w:eastAsia="宋体" w:cs="宋体"/>
          <w:sz w:val="23"/>
          <w:szCs w:val="23"/>
        </w:rPr>
        <w:t xml:space="preserve"> </w:t>
      </w:r>
      <w:r>
        <w:rPr>
          <w:rFonts w:ascii="宋体" w:hAnsi="宋体" w:eastAsia="宋体" w:cs="宋体"/>
          <w:b/>
          <w:bCs/>
          <w:spacing w:val="-22"/>
          <w:sz w:val="23"/>
          <w:szCs w:val="23"/>
        </w:rPr>
        <w:t>储存、维护过程、检测过程以及返工和返修过程</w:t>
      </w:r>
      <w:r>
        <w:rPr>
          <w:rFonts w:ascii="宋体" w:hAnsi="宋体" w:eastAsia="宋体" w:cs="宋体"/>
          <w:b/>
          <w:bCs/>
          <w:spacing w:val="-23"/>
          <w:sz w:val="23"/>
          <w:szCs w:val="23"/>
        </w:rPr>
        <w:t>等。</w:t>
      </w:r>
    </w:p>
    <w:p w14:paraId="17A13BEF">
      <w:pPr>
        <w:spacing w:line="234" w:lineRule="auto"/>
        <w:rPr>
          <w:rFonts w:ascii="宋体" w:hAnsi="宋体" w:eastAsia="宋体" w:cs="宋体"/>
          <w:sz w:val="23"/>
          <w:szCs w:val="23"/>
        </w:rPr>
        <w:sectPr>
          <w:footerReference r:id="rId83" w:type="default"/>
          <w:pgSz w:w="11900" w:h="16840"/>
          <w:pgMar w:top="400" w:right="1117" w:bottom="932" w:left="1785" w:header="0" w:footer="578" w:gutter="0"/>
          <w:cols w:space="720" w:num="1"/>
        </w:sectPr>
      </w:pPr>
    </w:p>
    <w:p w14:paraId="2EAAB7CF">
      <w:pPr>
        <w:pStyle w:val="2"/>
        <w:spacing w:line="377" w:lineRule="auto"/>
      </w:pPr>
    </w:p>
    <w:p w14:paraId="52ABAD11">
      <w:pPr>
        <w:pStyle w:val="2"/>
        <w:spacing w:line="4552" w:lineRule="exact"/>
      </w:pPr>
      <w:r>
        <w:rPr>
          <w:position w:val="-92"/>
        </w:rPr>
        <w:pict>
          <v:group id="_x0000_s1095" o:spid="_x0000_s1095" o:spt="203" style="height:228.55pt;width:460.5pt;" coordsize="9210,4571">
            <o:lock v:ext="edit"/>
            <v:shape id="_x0000_s1096" o:spid="_x0000_s1096" o:spt="75" type="#_x0000_t75" style="position:absolute;left:0;top:0;height:4571;width:9210;" filled="f" stroked="f" coordsize="21600,21600">
              <v:path/>
              <v:fill on="f" focussize="0,0"/>
              <v:stroke on="f"/>
              <v:imagedata r:id="rId309" o:title=""/>
              <o:lock v:ext="edit" aspectratio="t"/>
            </v:shape>
            <v:shape id="_x0000_s1097" o:spid="_x0000_s1097" o:spt="202" type="#_x0000_t202" style="position:absolute;left:461;top:94;height:3681;width:5235;" filled="f" stroked="f" coordsize="21600,21600">
              <v:path/>
              <v:fill on="f" focussize="0,0"/>
              <v:stroke on="f"/>
              <v:imagedata o:title=""/>
              <o:lock v:ext="edit" aspectratio="f"/>
              <v:textbox inset="0mm,0mm,0mm,0mm">
                <w:txbxContent>
                  <w:p w14:paraId="6E1C7854">
                    <w:pPr>
                      <w:spacing w:before="20" w:line="219" w:lineRule="auto"/>
                      <w:ind w:left="918"/>
                      <w:rPr>
                        <w:rFonts w:ascii="宋体" w:hAnsi="宋体" w:eastAsia="宋体" w:cs="宋体"/>
                        <w:sz w:val="19"/>
                        <w:szCs w:val="19"/>
                      </w:rPr>
                    </w:pPr>
                    <w:r>
                      <w:rPr>
                        <w:rFonts w:ascii="隶书" w:hAnsi="隶书" w:eastAsia="隶书" w:cs="隶书"/>
                        <w:spacing w:val="-14"/>
                        <w:w w:val="90"/>
                        <w:sz w:val="19"/>
                        <w:szCs w:val="19"/>
                      </w:rPr>
                      <w:t>规划和准备：</w:t>
                    </w:r>
                    <w:r>
                      <w:rPr>
                        <w:rFonts w:ascii="宋体" w:hAnsi="宋体" w:eastAsia="宋体" w:cs="宋体"/>
                        <w:b/>
                        <w:bCs/>
                        <w:spacing w:val="-14"/>
                        <w:w w:val="90"/>
                        <w:sz w:val="19"/>
                        <w:szCs w:val="19"/>
                      </w:rPr>
                      <w:t>所有层面过程</w:t>
                    </w:r>
                  </w:p>
                  <w:p w14:paraId="71AC5705">
                    <w:pPr>
                      <w:spacing w:before="3" w:line="219" w:lineRule="auto"/>
                      <w:ind w:left="20"/>
                      <w:rPr>
                        <w:rFonts w:ascii="宋体" w:hAnsi="宋体" w:eastAsia="宋体" w:cs="宋体"/>
                        <w:sz w:val="13"/>
                        <w:szCs w:val="13"/>
                      </w:rPr>
                    </w:pPr>
                    <w:r>
                      <w:rPr>
                        <w:rFonts w:ascii="宋体" w:hAnsi="宋体" w:eastAsia="宋体" w:cs="宋体"/>
                        <w:b/>
                        <w:bCs/>
                        <w:spacing w:val="-13"/>
                        <w:sz w:val="13"/>
                        <w:szCs w:val="13"/>
                      </w:rPr>
                      <w:t>楼收与交付</w:t>
                    </w:r>
                  </w:p>
                  <w:p w14:paraId="1D073623">
                    <w:pPr>
                      <w:spacing w:line="307" w:lineRule="auto"/>
                      <w:rPr>
                        <w:rFonts w:ascii="Arial"/>
                        <w:sz w:val="21"/>
                      </w:rPr>
                    </w:pPr>
                  </w:p>
                  <w:p w14:paraId="790369BD">
                    <w:pPr>
                      <w:spacing w:line="307" w:lineRule="auto"/>
                      <w:rPr>
                        <w:rFonts w:ascii="Arial"/>
                        <w:sz w:val="21"/>
                      </w:rPr>
                    </w:pPr>
                  </w:p>
                  <w:p w14:paraId="441B5569">
                    <w:pPr>
                      <w:spacing w:before="34" w:line="233" w:lineRule="auto"/>
                      <w:ind w:left="2378"/>
                      <w:rPr>
                        <w:rFonts w:ascii="华文行楷" w:hAnsi="华文行楷" w:eastAsia="华文行楷" w:cs="华文行楷"/>
                        <w:sz w:val="10"/>
                        <w:szCs w:val="10"/>
                      </w:rPr>
                    </w:pPr>
                    <w:r>
                      <w:rPr>
                        <w:rFonts w:ascii="Times New Roman" w:hAnsi="Times New Roman" w:eastAsia="Times New Roman" w:cs="Times New Roman"/>
                        <w:i/>
                        <w:iCs/>
                        <w:sz w:val="10"/>
                        <w:szCs w:val="10"/>
                      </w:rPr>
                      <w:t>OPA</w:t>
                    </w:r>
                    <w:r>
                      <w:rPr>
                        <w:rFonts w:ascii="Times New Roman" w:hAnsi="Times New Roman" w:eastAsia="Times New Roman" w:cs="Times New Roman"/>
                        <w:i/>
                        <w:iCs/>
                        <w:spacing w:val="3"/>
                        <w:sz w:val="10"/>
                        <w:szCs w:val="10"/>
                      </w:rPr>
                      <w:t xml:space="preserve">   </w:t>
                    </w:r>
                    <w:r>
                      <w:rPr>
                        <w:rFonts w:ascii="华文行楷" w:hAnsi="华文行楷" w:eastAsia="华文行楷" w:cs="华文行楷"/>
                        <w:i/>
                        <w:iCs/>
                        <w:spacing w:val="3"/>
                        <w:sz w:val="10"/>
                        <w:szCs w:val="10"/>
                      </w:rPr>
                      <w:t>作</w:t>
                    </w:r>
                    <w:r>
                      <w:rPr>
                        <w:rFonts w:ascii="华文行楷" w:hAnsi="华文行楷" w:eastAsia="华文行楷" w:cs="华文行楷"/>
                        <w:spacing w:val="-3"/>
                        <w:sz w:val="10"/>
                        <w:szCs w:val="10"/>
                      </w:rPr>
                      <w:t xml:space="preserve"> </w:t>
                    </w:r>
                    <w:r>
                      <w:rPr>
                        <w:rFonts w:ascii="华文行楷" w:hAnsi="华文行楷" w:eastAsia="华文行楷" w:cs="华文行楷"/>
                        <w:spacing w:val="3"/>
                        <w:sz w:val="10"/>
                        <w:szCs w:val="10"/>
                      </w:rPr>
                      <w:t>专热得(零件宽鱼</w:t>
                    </w:r>
                  </w:p>
                  <w:p w14:paraId="23E0FF3A">
                    <w:pPr>
                      <w:spacing w:line="243" w:lineRule="auto"/>
                      <w:rPr>
                        <w:rFonts w:ascii="Arial"/>
                        <w:sz w:val="21"/>
                      </w:rPr>
                    </w:pPr>
                  </w:p>
                  <w:p w14:paraId="6FCA2A96">
                    <w:pPr>
                      <w:spacing w:line="244" w:lineRule="auto"/>
                      <w:rPr>
                        <w:rFonts w:ascii="Arial"/>
                        <w:sz w:val="21"/>
                      </w:rPr>
                    </w:pPr>
                  </w:p>
                  <w:p w14:paraId="2F0388C5">
                    <w:pPr>
                      <w:spacing w:line="244" w:lineRule="auto"/>
                      <w:rPr>
                        <w:rFonts w:ascii="Arial"/>
                        <w:sz w:val="21"/>
                      </w:rPr>
                    </w:pPr>
                  </w:p>
                  <w:p w14:paraId="031704A3">
                    <w:pPr>
                      <w:spacing w:line="244" w:lineRule="auto"/>
                      <w:rPr>
                        <w:rFonts w:ascii="Arial"/>
                        <w:sz w:val="21"/>
                      </w:rPr>
                    </w:pPr>
                  </w:p>
                  <w:p w14:paraId="330FF827">
                    <w:pPr>
                      <w:spacing w:before="59" w:line="222" w:lineRule="auto"/>
                      <w:ind w:left="960"/>
                      <w:rPr>
                        <w:rFonts w:ascii="宋体" w:hAnsi="宋体" w:eastAsia="宋体" w:cs="宋体"/>
                        <w:sz w:val="18"/>
                        <w:szCs w:val="18"/>
                      </w:rPr>
                    </w:pPr>
                    <w:r>
                      <w:rPr>
                        <w:rFonts w:ascii="黑体" w:hAnsi="黑体" w:eastAsia="黑体" w:cs="黑体"/>
                        <w:b/>
                        <w:bCs/>
                        <w:spacing w:val="-17"/>
                        <w:sz w:val="18"/>
                        <w:szCs w:val="18"/>
                      </w:rPr>
                      <w:t>结构分析：</w:t>
                    </w:r>
                    <w:r>
                      <w:rPr>
                        <w:rFonts w:ascii="宋体" w:hAnsi="宋体" w:eastAsia="宋体" w:cs="宋体"/>
                        <w:b/>
                        <w:bCs/>
                        <w:spacing w:val="-17"/>
                        <w:sz w:val="18"/>
                        <w:szCs w:val="18"/>
                      </w:rPr>
                      <w:t>过程结构</w:t>
                    </w:r>
                  </w:p>
                  <w:p w14:paraId="7A1D287D">
                    <w:pPr>
                      <w:spacing w:before="81" w:line="219" w:lineRule="auto"/>
                      <w:ind w:right="11"/>
                      <w:jc w:val="right"/>
                      <w:rPr>
                        <w:rFonts w:ascii="宋体" w:hAnsi="宋体" w:eastAsia="宋体" w:cs="宋体"/>
                        <w:sz w:val="13"/>
                        <w:szCs w:val="13"/>
                      </w:rPr>
                    </w:pPr>
                    <w:r>
                      <w:rPr>
                        <w:rFonts w:ascii="宋体" w:hAnsi="宋体" w:eastAsia="宋体" w:cs="宋体"/>
                        <w:b/>
                        <w:bCs/>
                        <w:spacing w:val="-9"/>
                        <w:sz w:val="13"/>
                        <w:szCs w:val="13"/>
                      </w:rPr>
                      <w:t>电机装配线</w:t>
                    </w:r>
                  </w:p>
                  <w:p w14:paraId="79860C56">
                    <w:pPr>
                      <w:spacing w:line="275" w:lineRule="auto"/>
                      <w:rPr>
                        <w:rFonts w:ascii="Arial"/>
                        <w:sz w:val="21"/>
                      </w:rPr>
                    </w:pPr>
                  </w:p>
                  <w:p w14:paraId="19DB1D92">
                    <w:pPr>
                      <w:spacing w:line="276" w:lineRule="auto"/>
                      <w:rPr>
                        <w:rFonts w:ascii="Arial"/>
                        <w:sz w:val="21"/>
                      </w:rPr>
                    </w:pPr>
                  </w:p>
                  <w:p w14:paraId="68852242">
                    <w:pPr>
                      <w:spacing w:line="276" w:lineRule="auto"/>
                      <w:rPr>
                        <w:rFonts w:ascii="Arial"/>
                        <w:sz w:val="21"/>
                      </w:rPr>
                    </w:pPr>
                  </w:p>
                  <w:p w14:paraId="3846761C">
                    <w:pPr>
                      <w:spacing w:before="36" w:line="154" w:lineRule="exact"/>
                      <w:ind w:left="1658"/>
                      <w:rPr>
                        <w:rFonts w:ascii="宋体" w:hAnsi="宋体" w:eastAsia="宋体" w:cs="宋体"/>
                        <w:sz w:val="11"/>
                        <w:szCs w:val="11"/>
                      </w:rPr>
                    </w:pPr>
                    <w:r>
                      <w:rPr>
                        <w:rFonts w:ascii="宋体" w:hAnsi="宋体" w:eastAsia="宋体" w:cs="宋体"/>
                        <w:color w:val="501010"/>
                        <w:spacing w:val="-1"/>
                        <w:position w:val="1"/>
                        <w:sz w:val="11"/>
                        <w:szCs w:val="11"/>
                      </w:rPr>
                      <w:t>****</w:t>
                    </w:r>
                  </w:p>
                </w:txbxContent>
              </v:textbox>
            </v:shape>
            <v:shape id="_x0000_s1098" o:spid="_x0000_s1098" o:spt="202" type="#_x0000_t202" style="position:absolute;left:4919;top:1074;height:357;width:1771;" filled="f" stroked="f" coordsize="21600,21600">
              <v:path/>
              <v:fill on="f" focussize="0,0"/>
              <v:stroke on="f"/>
              <v:imagedata o:title=""/>
              <o:lock v:ext="edit" aspectratio="f"/>
              <v:textbox inset="0mm,0mm,0mm,0mm">
                <w:txbxContent>
                  <w:p w14:paraId="2B0943DB">
                    <w:pPr>
                      <w:spacing w:before="19" w:line="244" w:lineRule="auto"/>
                      <w:ind w:left="79" w:right="20" w:hanging="59"/>
                      <w:rPr>
                        <w:rFonts w:ascii="宋体" w:hAnsi="宋体" w:eastAsia="宋体" w:cs="宋体"/>
                        <w:sz w:val="10"/>
                        <w:szCs w:val="10"/>
                      </w:rPr>
                    </w:pPr>
                    <w:r>
                      <w:rPr>
                        <w:rFonts w:ascii="华文行楷" w:hAnsi="华文行楷" w:eastAsia="华文行楷" w:cs="华文行楷"/>
                        <w:spacing w:val="-21"/>
                        <w:w w:val="90"/>
                        <w:sz w:val="15"/>
                        <w:szCs w:val="15"/>
                      </w:rPr>
                      <w:t>·</w:t>
                    </w:r>
                    <w:r>
                      <w:rPr>
                        <w:rFonts w:ascii="华文行楷" w:hAnsi="华文行楷" w:eastAsia="华文行楷" w:cs="华文行楷"/>
                        <w:spacing w:val="-21"/>
                        <w:sz w:val="15"/>
                        <w:szCs w:val="15"/>
                      </w:rPr>
                      <w:t xml:space="preserve"> </w:t>
                    </w:r>
                    <w:r>
                      <w:rPr>
                        <w:rFonts w:ascii="华文行楷" w:hAnsi="华文行楷" w:eastAsia="华文行楷" w:cs="华文行楷"/>
                        <w:spacing w:val="-21"/>
                        <w:w w:val="90"/>
                        <w:sz w:val="15"/>
                        <w:szCs w:val="15"/>
                      </w:rPr>
                      <w:t>严重度为</w:t>
                    </w:r>
                    <w:r>
                      <w:rPr>
                        <w:rFonts w:ascii="Arial" w:hAnsi="Arial" w:eastAsia="Arial" w:cs="Arial"/>
                        <w:spacing w:val="-21"/>
                        <w:w w:val="90"/>
                        <w:sz w:val="15"/>
                        <w:szCs w:val="15"/>
                      </w:rPr>
                      <w:t>P/1</w:t>
                    </w:r>
                    <w:r>
                      <w:rPr>
                        <w:rFonts w:ascii="隶书" w:hAnsi="隶书" w:eastAsia="隶书" w:cs="隶书"/>
                        <w:spacing w:val="-21"/>
                        <w:w w:val="90"/>
                        <w:sz w:val="15"/>
                        <w:szCs w:val="15"/>
                      </w:rPr>
                      <w:t>0楼的离产品流出?是</w:t>
                    </w:r>
                    <w:r>
                      <w:rPr>
                        <w:rFonts w:ascii="隶书" w:hAnsi="隶书" w:eastAsia="隶书" w:cs="隶书"/>
                        <w:sz w:val="15"/>
                        <w:szCs w:val="15"/>
                      </w:rPr>
                      <w:t xml:space="preserve"> </w:t>
                    </w:r>
                    <w:r>
                      <w:rPr>
                        <w:rFonts w:ascii="Arial" w:hAnsi="Arial" w:eastAsia="Arial" w:cs="Arial"/>
                        <w:sz w:val="10"/>
                        <w:szCs w:val="10"/>
                      </w:rPr>
                      <w:t>O</w:t>
                    </w:r>
                    <w:r>
                      <w:rPr>
                        <w:rFonts w:ascii="Arial" w:hAnsi="Arial" w:eastAsia="Arial" w:cs="Arial"/>
                        <w:spacing w:val="25"/>
                        <w:w w:val="102"/>
                        <w:sz w:val="10"/>
                        <w:szCs w:val="10"/>
                      </w:rPr>
                      <w:t xml:space="preserve"> </w:t>
                    </w:r>
                    <w:r>
                      <w:rPr>
                        <w:rFonts w:ascii="Arial" w:hAnsi="Arial" w:eastAsia="Arial" w:cs="Arial"/>
                        <w:sz w:val="10"/>
                        <w:szCs w:val="10"/>
                      </w:rPr>
                      <w:t>P</w:t>
                    </w:r>
                    <w:r>
                      <w:rPr>
                        <w:rFonts w:ascii="Arial" w:hAnsi="Arial" w:eastAsia="Arial" w:cs="Arial"/>
                        <w:spacing w:val="23"/>
                        <w:w w:val="101"/>
                        <w:sz w:val="10"/>
                        <w:szCs w:val="10"/>
                      </w:rPr>
                      <w:t xml:space="preserve"> </w:t>
                    </w:r>
                    <w:r>
                      <w:rPr>
                        <w:rFonts w:ascii="宋体" w:hAnsi="宋体" w:eastAsia="宋体" w:cs="宋体"/>
                        <w:spacing w:val="7"/>
                        <w:sz w:val="10"/>
                        <w:szCs w:val="10"/>
                      </w:rPr>
                      <w:t>40</w:t>
                    </w:r>
                    <w:r>
                      <w:rPr>
                        <w:rFonts w:ascii="宋体" w:hAnsi="宋体" w:eastAsia="宋体" w:cs="宋体"/>
                        <w:spacing w:val="-5"/>
                        <w:sz w:val="10"/>
                        <w:szCs w:val="10"/>
                      </w:rPr>
                      <w:t xml:space="preserve"> </w:t>
                    </w:r>
                    <w:r>
                      <w:rPr>
                        <w:rFonts w:ascii="宋体" w:hAnsi="宋体" w:eastAsia="宋体" w:cs="宋体"/>
                        <w:b/>
                        <w:bCs/>
                        <w:spacing w:val="7"/>
                        <w:sz w:val="10"/>
                        <w:szCs w:val="10"/>
                      </w:rPr>
                      <w:t>作业指静(写件变换,</w:t>
                    </w:r>
                  </w:p>
                </w:txbxContent>
              </v:textbox>
            </v:shape>
            <v:shape id="_x0000_s1099" o:spid="_x0000_s1099" o:spt="202" type="#_x0000_t202" style="position:absolute;left:6022;top:2314;height:210;width:1733;" filled="f" stroked="f" coordsize="21600,21600">
              <v:path/>
              <v:fill on="f" focussize="0,0"/>
              <v:stroke on="f"/>
              <v:imagedata o:title=""/>
              <o:lock v:ext="edit" aspectratio="f"/>
              <v:textbox inset="0mm,0mm,0mm,0mm">
                <w:txbxContent>
                  <w:p w14:paraId="130442A6">
                    <w:pPr>
                      <w:spacing w:before="20" w:line="219" w:lineRule="auto"/>
                      <w:ind w:left="20"/>
                      <w:rPr>
                        <w:rFonts w:ascii="宋体" w:hAnsi="宋体" w:eastAsia="宋体" w:cs="宋体"/>
                        <w:sz w:val="17"/>
                        <w:szCs w:val="17"/>
                      </w:rPr>
                    </w:pPr>
                    <w:r>
                      <w:rPr>
                        <w:rFonts w:ascii="宋体" w:hAnsi="宋体" w:eastAsia="宋体" w:cs="宋体"/>
                        <w:b/>
                        <w:bCs/>
                        <w:spacing w:val="-18"/>
                        <w:sz w:val="17"/>
                        <w:szCs w:val="17"/>
                      </w:rPr>
                      <w:t>规划和准备</w:t>
                    </w:r>
                    <w:r>
                      <w:rPr>
                        <w:rFonts w:ascii="宋体" w:hAnsi="宋体" w:eastAsia="宋体" w:cs="宋体"/>
                        <w:b/>
                        <w:bCs/>
                        <w:spacing w:val="-17"/>
                        <w:sz w:val="17"/>
                        <w:szCs w:val="17"/>
                      </w:rPr>
                      <w:t>：装配线层</w:t>
                    </w:r>
                    <w:r>
                      <w:rPr>
                        <w:rFonts w:ascii="宋体" w:hAnsi="宋体" w:eastAsia="宋体" w:cs="宋体"/>
                        <w:b/>
                        <w:bCs/>
                        <w:spacing w:val="-12"/>
                        <w:sz w:val="17"/>
                        <w:szCs w:val="17"/>
                      </w:rPr>
                      <w:t>面</w:t>
                    </w:r>
                  </w:p>
                </w:txbxContent>
              </v:textbox>
            </v:shape>
            <v:shape id="_x0000_s1100" o:spid="_x0000_s1100" o:spt="202" type="#_x0000_t202" style="position:absolute;left:6092;top:63;height:227;width:1546;" filled="f" stroked="f" coordsize="21600,21600">
              <v:path/>
              <v:fill on="f" focussize="0,0"/>
              <v:stroke on="f"/>
              <v:imagedata o:title=""/>
              <o:lock v:ext="edit" aspectratio="f"/>
              <v:textbox inset="0mm,0mm,0mm,0mm">
                <w:txbxContent>
                  <w:p w14:paraId="7DD8FBCF">
                    <w:pPr>
                      <w:spacing w:before="19" w:line="226" w:lineRule="auto"/>
                      <w:jc w:val="right"/>
                      <w:rPr>
                        <w:rFonts w:ascii="黑体" w:hAnsi="黑体" w:eastAsia="黑体" w:cs="黑体"/>
                        <w:sz w:val="18"/>
                        <w:szCs w:val="18"/>
                      </w:rPr>
                    </w:pPr>
                    <w:bookmarkStart w:id="403" w:name="bookmark316"/>
                    <w:bookmarkEnd w:id="403"/>
                    <w:r>
                      <w:rPr>
                        <w:rFonts w:ascii="楷体" w:hAnsi="楷体" w:eastAsia="楷体" w:cs="楷体"/>
                        <w:b/>
                        <w:bCs/>
                        <w:spacing w:val="-21"/>
                        <w:w w:val="93"/>
                        <w:sz w:val="18"/>
                        <w:szCs w:val="18"/>
                      </w:rPr>
                      <w:t>规划和准备</w:t>
                    </w:r>
                    <w:r>
                      <w:rPr>
                        <w:rFonts w:ascii="黑体" w:hAnsi="黑体" w:eastAsia="黑体" w:cs="黑体"/>
                        <w:b/>
                        <w:bCs/>
                        <w:spacing w:val="-21"/>
                        <w:w w:val="93"/>
                        <w:sz w:val="18"/>
                        <w:szCs w:val="18"/>
                      </w:rPr>
                      <w:t>：部</w:t>
                    </w:r>
                    <w:r>
                      <w:rPr>
                        <w:rFonts w:ascii="黑体" w:hAnsi="黑体" w:eastAsia="黑体" w:cs="黑体"/>
                        <w:b/>
                        <w:bCs/>
                        <w:spacing w:val="-20"/>
                        <w:w w:val="93"/>
                        <w:sz w:val="18"/>
                        <w:szCs w:val="18"/>
                      </w:rPr>
                      <w:t>门层</w:t>
                    </w:r>
                    <w:r>
                      <w:rPr>
                        <w:rFonts w:ascii="黑体" w:hAnsi="黑体" w:eastAsia="黑体" w:cs="黑体"/>
                        <w:b/>
                        <w:bCs/>
                        <w:spacing w:val="-13"/>
                        <w:w w:val="93"/>
                        <w:sz w:val="18"/>
                        <w:szCs w:val="18"/>
                      </w:rPr>
                      <w:t>面</w:t>
                    </w:r>
                  </w:p>
                </w:txbxContent>
              </v:textbox>
            </v:shape>
            <w10:wrap type="none"/>
            <w10:anchorlock/>
          </v:group>
        </w:pict>
      </w:r>
    </w:p>
    <w:p w14:paraId="7037874A">
      <w:pPr>
        <w:spacing w:line="199" w:lineRule="auto"/>
        <w:ind w:left="72"/>
        <w:rPr>
          <w:rFonts w:ascii="宋体" w:hAnsi="宋体" w:eastAsia="宋体" w:cs="宋体"/>
          <w:sz w:val="17"/>
          <w:szCs w:val="17"/>
        </w:rPr>
      </w:pPr>
      <w:r>
        <w:rPr>
          <w:rFonts w:ascii="宋体" w:hAnsi="宋体" w:eastAsia="宋体" w:cs="宋体"/>
          <w:b/>
          <w:bCs/>
          <w:spacing w:val="-14"/>
          <w:sz w:val="17"/>
          <w:szCs w:val="17"/>
        </w:rPr>
        <w:t>图表仅显示过程结构层别中的装配</w:t>
      </w:r>
    </w:p>
    <w:p w14:paraId="430C4C50">
      <w:pPr>
        <w:spacing w:before="269" w:line="219" w:lineRule="auto"/>
        <w:ind w:left="3059"/>
        <w:outlineLvl w:val="1"/>
        <w:rPr>
          <w:rFonts w:ascii="宋体" w:hAnsi="宋体" w:eastAsia="宋体" w:cs="宋体"/>
          <w:sz w:val="23"/>
          <w:szCs w:val="23"/>
        </w:rPr>
      </w:pPr>
      <w:bookmarkStart w:id="167" w:name="bookmark208"/>
      <w:bookmarkEnd w:id="167"/>
      <w:r>
        <w:rPr>
          <w:rFonts w:ascii="宋体" w:hAnsi="宋体" w:eastAsia="宋体" w:cs="宋体"/>
          <w:spacing w:val="-15"/>
          <w:sz w:val="23"/>
          <w:szCs w:val="23"/>
        </w:rPr>
        <w:t>图3.1-1缩小准</w:t>
      </w:r>
      <w:r>
        <w:rPr>
          <w:rFonts w:ascii="宋体" w:hAnsi="宋体" w:eastAsia="宋体" w:cs="宋体"/>
          <w:b/>
          <w:bCs/>
          <w:spacing w:val="-15"/>
          <w:sz w:val="23"/>
          <w:szCs w:val="23"/>
        </w:rPr>
        <w:t>备范围的过程演示</w:t>
      </w:r>
    </w:p>
    <w:p w14:paraId="5E6724FF">
      <w:pPr>
        <w:pStyle w:val="2"/>
        <w:spacing w:before="309" w:line="219" w:lineRule="auto"/>
        <w:ind w:left="2689"/>
        <w:rPr>
          <w:rFonts w:ascii="宋体" w:hAnsi="宋体" w:eastAsia="宋体" w:cs="宋体"/>
          <w:sz w:val="22"/>
          <w:szCs w:val="22"/>
        </w:rPr>
      </w:pPr>
      <w:r>
        <w:rPr>
          <w:rFonts w:ascii="宋体" w:hAnsi="宋体" w:eastAsia="宋体" w:cs="宋体"/>
          <w:spacing w:val="-9"/>
          <w:sz w:val="22"/>
          <w:szCs w:val="22"/>
        </w:rPr>
        <w:t>在确定</w:t>
      </w:r>
      <w:r>
        <w:rPr>
          <w:spacing w:val="-9"/>
          <w:sz w:val="22"/>
          <w:szCs w:val="22"/>
        </w:rPr>
        <w:t>PFMEA</w:t>
      </w:r>
      <w:r>
        <w:rPr>
          <w:rFonts w:ascii="宋体" w:hAnsi="宋体" w:eastAsia="宋体" w:cs="宋体"/>
          <w:spacing w:val="-9"/>
          <w:sz w:val="22"/>
          <w:szCs w:val="22"/>
        </w:rPr>
        <w:t>的范围时，可酌情考虑以下方面：</w:t>
      </w:r>
    </w:p>
    <w:p w14:paraId="28076B51">
      <w:pPr>
        <w:spacing w:before="247" w:line="219" w:lineRule="auto"/>
        <w:ind w:left="2689"/>
        <w:rPr>
          <w:rFonts w:ascii="宋体" w:hAnsi="宋体" w:eastAsia="宋体" w:cs="宋体"/>
          <w:sz w:val="22"/>
          <w:szCs w:val="22"/>
        </w:rPr>
      </w:pPr>
      <w:r>
        <w:rPr>
          <w:rFonts w:ascii="宋体" w:hAnsi="宋体" w:eastAsia="宋体" w:cs="宋体"/>
          <w:spacing w:val="-23"/>
          <w:sz w:val="22"/>
          <w:szCs w:val="22"/>
        </w:rPr>
        <w:t>·</w:t>
      </w:r>
      <w:r>
        <w:rPr>
          <w:rFonts w:ascii="宋体" w:hAnsi="宋体" w:eastAsia="宋体" w:cs="宋体"/>
          <w:spacing w:val="32"/>
          <w:sz w:val="22"/>
          <w:szCs w:val="22"/>
        </w:rPr>
        <w:t xml:space="preserve">  </w:t>
      </w:r>
      <w:r>
        <w:rPr>
          <w:rFonts w:ascii="宋体" w:hAnsi="宋体" w:eastAsia="宋体" w:cs="宋体"/>
          <w:b/>
          <w:bCs/>
          <w:spacing w:val="-23"/>
          <w:sz w:val="22"/>
          <w:szCs w:val="22"/>
        </w:rPr>
        <w:t>技术新颖性/创新程度</w:t>
      </w:r>
    </w:p>
    <w:p w14:paraId="4A0E40A3">
      <w:pPr>
        <w:spacing w:before="82" w:line="222" w:lineRule="auto"/>
        <w:ind w:left="3138" w:hanging="449"/>
        <w:rPr>
          <w:rFonts w:ascii="宋体" w:hAnsi="宋体" w:eastAsia="宋体" w:cs="宋体"/>
          <w:sz w:val="23"/>
          <w:szCs w:val="23"/>
        </w:rPr>
      </w:pPr>
      <w:r>
        <w:rPr>
          <w:rFonts w:ascii="宋体" w:hAnsi="宋体" w:eastAsia="宋体" w:cs="宋体"/>
          <w:spacing w:val="-22"/>
          <w:sz w:val="23"/>
          <w:szCs w:val="23"/>
        </w:rPr>
        <w:t xml:space="preserve">·  </w:t>
      </w:r>
      <w:r>
        <w:rPr>
          <w:rFonts w:ascii="宋体" w:hAnsi="宋体" w:eastAsia="宋体" w:cs="宋体"/>
          <w:spacing w:val="-21"/>
          <w:sz w:val="23"/>
          <w:szCs w:val="23"/>
        </w:rPr>
        <w:t>质量/可靠性历史(内部、零公里、使用现场失</w:t>
      </w:r>
      <w:r>
        <w:rPr>
          <w:rFonts w:ascii="宋体" w:hAnsi="宋体" w:eastAsia="宋体" w:cs="宋体"/>
          <w:spacing w:val="-22"/>
          <w:sz w:val="23"/>
          <w:szCs w:val="23"/>
        </w:rPr>
        <w:t>效、类似产品的保修</w:t>
      </w:r>
      <w:r>
        <w:rPr>
          <w:rFonts w:ascii="宋体" w:hAnsi="宋体" w:eastAsia="宋体" w:cs="宋体"/>
          <w:spacing w:val="-19"/>
          <w:sz w:val="23"/>
          <w:szCs w:val="23"/>
        </w:rPr>
        <w:t>和</w:t>
      </w:r>
      <w:r>
        <w:rPr>
          <w:rFonts w:ascii="宋体" w:hAnsi="宋体" w:eastAsia="宋体" w:cs="宋体"/>
          <w:sz w:val="23"/>
          <w:szCs w:val="23"/>
        </w:rPr>
        <w:t xml:space="preserve"> </w:t>
      </w:r>
      <w:r>
        <w:rPr>
          <w:rFonts w:ascii="宋体" w:hAnsi="宋体" w:eastAsia="宋体" w:cs="宋体"/>
          <w:spacing w:val="-7"/>
          <w:sz w:val="23"/>
          <w:szCs w:val="23"/>
        </w:rPr>
        <w:t>保险索赔)</w:t>
      </w:r>
    </w:p>
    <w:p w14:paraId="06A48F18">
      <w:pPr>
        <w:spacing w:before="134" w:line="219" w:lineRule="auto"/>
        <w:ind w:left="2689"/>
        <w:rPr>
          <w:rFonts w:ascii="宋体" w:hAnsi="宋体" w:eastAsia="宋体" w:cs="宋体"/>
          <w:sz w:val="22"/>
          <w:szCs w:val="22"/>
        </w:rPr>
      </w:pPr>
      <w:r>
        <w:rPr>
          <w:rFonts w:ascii="宋体" w:hAnsi="宋体" w:eastAsia="宋体" w:cs="宋体"/>
          <w:spacing w:val="-23"/>
          <w:sz w:val="22"/>
          <w:szCs w:val="22"/>
        </w:rPr>
        <w:t>·</w:t>
      </w:r>
      <w:r>
        <w:rPr>
          <w:rFonts w:ascii="宋体" w:hAnsi="宋体" w:eastAsia="宋体" w:cs="宋体"/>
          <w:spacing w:val="36"/>
          <w:sz w:val="22"/>
          <w:szCs w:val="22"/>
        </w:rPr>
        <w:t xml:space="preserve">  </w:t>
      </w:r>
      <w:r>
        <w:rPr>
          <w:rFonts w:ascii="宋体" w:hAnsi="宋体" w:eastAsia="宋体" w:cs="宋体"/>
          <w:b/>
          <w:bCs/>
          <w:spacing w:val="-23"/>
          <w:sz w:val="22"/>
          <w:szCs w:val="22"/>
        </w:rPr>
        <w:t>设计的复杂性</w:t>
      </w:r>
    </w:p>
    <w:p w14:paraId="45AFE56B">
      <w:pPr>
        <w:spacing w:before="123" w:line="221" w:lineRule="auto"/>
        <w:ind w:left="2689"/>
        <w:rPr>
          <w:rFonts w:ascii="宋体" w:hAnsi="宋体" w:eastAsia="宋体" w:cs="宋体"/>
          <w:sz w:val="22"/>
          <w:szCs w:val="22"/>
        </w:rPr>
      </w:pPr>
      <w:r>
        <w:rPr>
          <w:rFonts w:ascii="宋体" w:hAnsi="宋体" w:eastAsia="宋体" w:cs="宋体"/>
          <w:spacing w:val="-17"/>
          <w:sz w:val="22"/>
          <w:szCs w:val="22"/>
        </w:rPr>
        <w:t>·</w:t>
      </w:r>
      <w:r>
        <w:rPr>
          <w:rFonts w:ascii="宋体" w:hAnsi="宋体" w:eastAsia="宋体" w:cs="宋体"/>
          <w:spacing w:val="27"/>
          <w:sz w:val="22"/>
          <w:szCs w:val="22"/>
        </w:rPr>
        <w:t xml:space="preserve">  </w:t>
      </w:r>
      <w:r>
        <w:rPr>
          <w:rFonts w:ascii="宋体" w:hAnsi="宋体" w:eastAsia="宋体" w:cs="宋体"/>
          <w:spacing w:val="-17"/>
          <w:sz w:val="22"/>
          <w:szCs w:val="22"/>
        </w:rPr>
        <w:t>人员和系统安全</w:t>
      </w:r>
    </w:p>
    <w:p w14:paraId="39DEF457">
      <w:pPr>
        <w:spacing w:before="104" w:line="221" w:lineRule="auto"/>
        <w:ind w:left="2689"/>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37"/>
          <w:sz w:val="22"/>
          <w:szCs w:val="22"/>
        </w:rPr>
        <w:t xml:space="preserve">  </w:t>
      </w:r>
      <w:r>
        <w:rPr>
          <w:rFonts w:ascii="宋体" w:hAnsi="宋体" w:eastAsia="宋体" w:cs="宋体"/>
          <w:b/>
          <w:bCs/>
          <w:spacing w:val="-10"/>
          <w:sz w:val="22"/>
          <w:szCs w:val="22"/>
        </w:rPr>
        <w:t>网络物理系统(包括网络安全)</w:t>
      </w:r>
    </w:p>
    <w:p w14:paraId="056B578F">
      <w:pPr>
        <w:spacing w:before="79" w:line="219" w:lineRule="auto"/>
        <w:ind w:left="2689"/>
        <w:rPr>
          <w:rFonts w:ascii="宋体" w:hAnsi="宋体" w:eastAsia="宋体" w:cs="宋体"/>
          <w:sz w:val="23"/>
          <w:szCs w:val="23"/>
        </w:rPr>
      </w:pPr>
      <w:r>
        <w:rPr>
          <w:rFonts w:ascii="宋体" w:hAnsi="宋体" w:eastAsia="宋体" w:cs="宋体"/>
          <w:spacing w:val="-26"/>
          <w:sz w:val="23"/>
          <w:szCs w:val="23"/>
        </w:rPr>
        <w:t>·</w:t>
      </w:r>
      <w:r>
        <w:rPr>
          <w:rFonts w:ascii="宋体" w:hAnsi="宋体" w:eastAsia="宋体" w:cs="宋体"/>
          <w:spacing w:val="24"/>
          <w:sz w:val="23"/>
          <w:szCs w:val="23"/>
        </w:rPr>
        <w:t xml:space="preserve">  </w:t>
      </w:r>
      <w:r>
        <w:rPr>
          <w:rFonts w:ascii="宋体" w:hAnsi="宋体" w:eastAsia="宋体" w:cs="宋体"/>
          <w:spacing w:val="-26"/>
          <w:sz w:val="23"/>
          <w:szCs w:val="23"/>
        </w:rPr>
        <w:t>法律合规性</w:t>
      </w:r>
    </w:p>
    <w:p w14:paraId="0D62BCFF">
      <w:pPr>
        <w:spacing w:before="143" w:line="219" w:lineRule="auto"/>
        <w:ind w:left="2689"/>
        <w:rPr>
          <w:rFonts w:ascii="宋体" w:hAnsi="宋体" w:eastAsia="宋体" w:cs="宋体"/>
          <w:sz w:val="22"/>
          <w:szCs w:val="22"/>
        </w:rPr>
      </w:pPr>
      <w:r>
        <w:rPr>
          <w:rFonts w:ascii="宋体" w:hAnsi="宋体" w:eastAsia="宋体" w:cs="宋体"/>
          <w:spacing w:val="-25"/>
          <w:sz w:val="22"/>
          <w:szCs w:val="22"/>
        </w:rPr>
        <w:t>·</w:t>
      </w:r>
      <w:r>
        <w:rPr>
          <w:rFonts w:ascii="宋体" w:hAnsi="宋体" w:eastAsia="宋体" w:cs="宋体"/>
          <w:spacing w:val="52"/>
          <w:sz w:val="22"/>
          <w:szCs w:val="22"/>
        </w:rPr>
        <w:t xml:space="preserve">  </w:t>
      </w:r>
      <w:r>
        <w:rPr>
          <w:rFonts w:ascii="宋体" w:hAnsi="宋体" w:eastAsia="宋体" w:cs="宋体"/>
          <w:b/>
          <w:bCs/>
          <w:spacing w:val="-25"/>
          <w:sz w:val="22"/>
          <w:szCs w:val="22"/>
        </w:rPr>
        <w:t>目录和标准零件</w:t>
      </w:r>
    </w:p>
    <w:p w14:paraId="1A3F1A45">
      <w:pPr>
        <w:pStyle w:val="2"/>
        <w:spacing w:before="163" w:line="219" w:lineRule="auto"/>
        <w:ind w:left="2689"/>
        <w:rPr>
          <w:rFonts w:ascii="宋体" w:hAnsi="宋体" w:eastAsia="宋体" w:cs="宋体"/>
          <w:sz w:val="22"/>
          <w:szCs w:val="22"/>
        </w:rPr>
      </w:pPr>
      <w:r>
        <w:rPr>
          <w:rFonts w:ascii="宋体" w:hAnsi="宋体" w:eastAsia="宋体" w:cs="宋体"/>
          <w:spacing w:val="-9"/>
          <w:sz w:val="22"/>
          <w:szCs w:val="22"/>
        </w:rPr>
        <w:t>可帮助决定是否将现有</w:t>
      </w:r>
      <w:r>
        <w:rPr>
          <w:spacing w:val="-9"/>
          <w:sz w:val="22"/>
          <w:szCs w:val="22"/>
        </w:rPr>
        <w:t>PFMEA</w:t>
      </w:r>
      <w:r>
        <w:rPr>
          <w:rFonts w:ascii="宋体" w:hAnsi="宋体" w:eastAsia="宋体" w:cs="宋体"/>
          <w:spacing w:val="-9"/>
          <w:sz w:val="22"/>
          <w:szCs w:val="22"/>
        </w:rPr>
        <w:t>纳入最终范围的项目：</w:t>
      </w:r>
    </w:p>
    <w:p w14:paraId="40DD2022">
      <w:pPr>
        <w:spacing w:before="286" w:line="219" w:lineRule="auto"/>
        <w:ind w:left="2689"/>
        <w:rPr>
          <w:rFonts w:ascii="宋体" w:hAnsi="宋体" w:eastAsia="宋体" w:cs="宋体"/>
          <w:sz w:val="22"/>
          <w:szCs w:val="22"/>
        </w:rPr>
      </w:pPr>
      <w:r>
        <w:rPr>
          <w:rFonts w:ascii="宋体" w:hAnsi="宋体" w:eastAsia="宋体" w:cs="宋体"/>
          <w:spacing w:val="-19"/>
          <w:sz w:val="22"/>
          <w:szCs w:val="22"/>
        </w:rPr>
        <w:t>·</w:t>
      </w:r>
      <w:r>
        <w:rPr>
          <w:rFonts w:ascii="宋体" w:hAnsi="宋体" w:eastAsia="宋体" w:cs="宋体"/>
          <w:spacing w:val="31"/>
          <w:sz w:val="22"/>
          <w:szCs w:val="22"/>
        </w:rPr>
        <w:t xml:space="preserve">  </w:t>
      </w:r>
      <w:r>
        <w:rPr>
          <w:rFonts w:ascii="宋体" w:hAnsi="宋体" w:eastAsia="宋体" w:cs="宋体"/>
          <w:b/>
          <w:bCs/>
          <w:spacing w:val="-19"/>
          <w:sz w:val="22"/>
          <w:szCs w:val="22"/>
        </w:rPr>
        <w:t>新开发的产品和过程</w:t>
      </w:r>
    </w:p>
    <w:p w14:paraId="415B6DB9">
      <w:pPr>
        <w:spacing w:before="149" w:line="219" w:lineRule="auto"/>
        <w:ind w:left="2689"/>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20"/>
          <w:sz w:val="22"/>
          <w:szCs w:val="22"/>
        </w:rPr>
        <w:t xml:space="preserve">  </w:t>
      </w:r>
      <w:r>
        <w:rPr>
          <w:rFonts w:ascii="宋体" w:hAnsi="宋体" w:eastAsia="宋体" w:cs="宋体"/>
          <w:b/>
          <w:bCs/>
          <w:spacing w:val="-18"/>
          <w:sz w:val="22"/>
          <w:szCs w:val="22"/>
        </w:rPr>
        <w:t>产品或过程变更</w:t>
      </w:r>
    </w:p>
    <w:p w14:paraId="4DF3ACD4">
      <w:pPr>
        <w:spacing w:before="142" w:line="219" w:lineRule="auto"/>
        <w:ind w:left="2689"/>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27"/>
          <w:sz w:val="22"/>
          <w:szCs w:val="22"/>
        </w:rPr>
        <w:t xml:space="preserve">  </w:t>
      </w:r>
      <w:r>
        <w:rPr>
          <w:rFonts w:ascii="宋体" w:hAnsi="宋体" w:eastAsia="宋体" w:cs="宋体"/>
          <w:spacing w:val="-18"/>
          <w:sz w:val="22"/>
          <w:szCs w:val="22"/>
        </w:rPr>
        <w:t>运行条件变更</w:t>
      </w:r>
    </w:p>
    <w:p w14:paraId="791253CC">
      <w:pPr>
        <w:spacing w:before="146" w:line="219" w:lineRule="auto"/>
        <w:ind w:left="2689"/>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42"/>
          <w:sz w:val="22"/>
          <w:szCs w:val="22"/>
        </w:rPr>
        <w:t xml:space="preserve">  </w:t>
      </w:r>
      <w:r>
        <w:rPr>
          <w:rFonts w:ascii="宋体" w:hAnsi="宋体" w:eastAsia="宋体" w:cs="宋体"/>
          <w:b/>
          <w:bCs/>
          <w:spacing w:val="-15"/>
          <w:sz w:val="22"/>
          <w:szCs w:val="22"/>
        </w:rPr>
        <w:t>要求变更(法律/法规、标准/规范、顾客、最新技术变更)</w:t>
      </w:r>
    </w:p>
    <w:p w14:paraId="7042B069">
      <w:pPr>
        <w:spacing w:before="132" w:line="219" w:lineRule="auto"/>
        <w:ind w:left="2689"/>
        <w:rPr>
          <w:rFonts w:ascii="宋体" w:hAnsi="宋体" w:eastAsia="宋体" w:cs="宋体"/>
          <w:sz w:val="22"/>
          <w:szCs w:val="22"/>
        </w:rPr>
      </w:pPr>
      <w:r>
        <w:rPr>
          <w:rFonts w:ascii="宋体" w:hAnsi="宋体" w:eastAsia="宋体" w:cs="宋体"/>
          <w:spacing w:val="-17"/>
          <w:sz w:val="22"/>
          <w:szCs w:val="22"/>
        </w:rPr>
        <w:t>·</w:t>
      </w:r>
      <w:r>
        <w:rPr>
          <w:rFonts w:ascii="宋体" w:hAnsi="宋体" w:eastAsia="宋体" w:cs="宋体"/>
          <w:spacing w:val="32"/>
          <w:sz w:val="22"/>
          <w:szCs w:val="22"/>
        </w:rPr>
        <w:t xml:space="preserve">  </w:t>
      </w:r>
      <w:r>
        <w:rPr>
          <w:rFonts w:ascii="宋体" w:hAnsi="宋体" w:eastAsia="宋体" w:cs="宋体"/>
          <w:spacing w:val="-17"/>
          <w:sz w:val="22"/>
          <w:szCs w:val="22"/>
        </w:rPr>
        <w:t>制造经验、零公里问题或现场问题/保修</w:t>
      </w:r>
    </w:p>
    <w:p w14:paraId="6E63D63F">
      <w:pPr>
        <w:spacing w:before="139" w:line="219" w:lineRule="auto"/>
        <w:ind w:left="2689"/>
        <w:rPr>
          <w:rFonts w:ascii="宋体" w:hAnsi="宋体" w:eastAsia="宋体" w:cs="宋体"/>
          <w:sz w:val="22"/>
          <w:szCs w:val="22"/>
        </w:rPr>
      </w:pPr>
      <w:r>
        <w:rPr>
          <w:rFonts w:ascii="宋体" w:hAnsi="宋体" w:eastAsia="宋体" w:cs="宋体"/>
          <w:spacing w:val="-17"/>
          <w:sz w:val="22"/>
          <w:szCs w:val="22"/>
        </w:rPr>
        <w:t>·</w:t>
      </w:r>
      <w:r>
        <w:rPr>
          <w:rFonts w:ascii="宋体" w:hAnsi="宋体" w:eastAsia="宋体" w:cs="宋体"/>
          <w:spacing w:val="32"/>
          <w:sz w:val="22"/>
          <w:szCs w:val="22"/>
        </w:rPr>
        <w:t xml:space="preserve">  </w:t>
      </w:r>
      <w:r>
        <w:rPr>
          <w:rFonts w:ascii="宋体" w:hAnsi="宋体" w:eastAsia="宋体" w:cs="宋体"/>
          <w:spacing w:val="-17"/>
          <w:sz w:val="22"/>
          <w:szCs w:val="22"/>
        </w:rPr>
        <w:t>可能产生危险的过程失效</w:t>
      </w:r>
    </w:p>
    <w:p w14:paraId="1345926D">
      <w:pPr>
        <w:spacing w:before="156" w:line="219" w:lineRule="auto"/>
        <w:ind w:left="2689"/>
        <w:rPr>
          <w:rFonts w:ascii="宋体" w:hAnsi="宋体" w:eastAsia="宋体" w:cs="宋体"/>
          <w:sz w:val="22"/>
          <w:szCs w:val="22"/>
        </w:rPr>
      </w:pPr>
      <w:r>
        <w:rPr>
          <w:rFonts w:ascii="宋体" w:hAnsi="宋体" w:eastAsia="宋体" w:cs="宋体"/>
          <w:spacing w:val="-20"/>
          <w:sz w:val="22"/>
          <w:szCs w:val="22"/>
        </w:rPr>
        <w:t>·</w:t>
      </w:r>
      <w:r>
        <w:rPr>
          <w:rFonts w:ascii="宋体" w:hAnsi="宋体" w:eastAsia="宋体" w:cs="宋体"/>
          <w:spacing w:val="39"/>
          <w:sz w:val="22"/>
          <w:szCs w:val="22"/>
        </w:rPr>
        <w:t xml:space="preserve">  </w:t>
      </w:r>
      <w:r>
        <w:rPr>
          <w:rFonts w:ascii="宋体" w:hAnsi="宋体" w:eastAsia="宋体" w:cs="宋体"/>
          <w:b/>
          <w:bCs/>
          <w:spacing w:val="-20"/>
          <w:sz w:val="22"/>
          <w:szCs w:val="22"/>
        </w:rPr>
        <w:t>内部产品监视的结果</w:t>
      </w:r>
    </w:p>
    <w:p w14:paraId="189C87A8">
      <w:pPr>
        <w:spacing w:before="110" w:line="220" w:lineRule="auto"/>
        <w:ind w:left="2693"/>
        <w:rPr>
          <w:rFonts w:ascii="宋体" w:hAnsi="宋体" w:eastAsia="宋体" w:cs="宋体"/>
          <w:sz w:val="24"/>
          <w:szCs w:val="24"/>
        </w:rPr>
      </w:pPr>
      <w:r>
        <w:rPr>
          <w:rFonts w:ascii="宋体" w:hAnsi="宋体" w:eastAsia="宋体" w:cs="宋体"/>
          <w:b/>
          <w:bCs/>
          <w:spacing w:val="-35"/>
          <w:sz w:val="24"/>
          <w:szCs w:val="24"/>
        </w:rPr>
        <w:t>·</w:t>
      </w:r>
      <w:r>
        <w:rPr>
          <w:rFonts w:ascii="宋体" w:hAnsi="宋体" w:eastAsia="宋体" w:cs="宋体"/>
          <w:spacing w:val="5"/>
          <w:sz w:val="24"/>
          <w:szCs w:val="24"/>
        </w:rPr>
        <w:t xml:space="preserve">  </w:t>
      </w:r>
      <w:r>
        <w:rPr>
          <w:rFonts w:ascii="宋体" w:hAnsi="宋体" w:eastAsia="宋体" w:cs="宋体"/>
          <w:b/>
          <w:bCs/>
          <w:spacing w:val="-35"/>
          <w:sz w:val="24"/>
          <w:szCs w:val="24"/>
        </w:rPr>
        <w:t>人体工程学问题</w:t>
      </w:r>
    </w:p>
    <w:p w14:paraId="7F9407B2">
      <w:pPr>
        <w:spacing w:before="136" w:line="219" w:lineRule="auto"/>
        <w:ind w:left="2689"/>
        <w:rPr>
          <w:rFonts w:ascii="宋体" w:hAnsi="宋体" w:eastAsia="宋体" w:cs="宋体"/>
          <w:sz w:val="22"/>
          <w:szCs w:val="22"/>
        </w:rPr>
      </w:pPr>
      <w:r>
        <w:rPr>
          <w:rFonts w:ascii="宋体" w:hAnsi="宋体" w:eastAsia="宋体" w:cs="宋体"/>
          <w:spacing w:val="-19"/>
          <w:sz w:val="22"/>
          <w:szCs w:val="22"/>
        </w:rPr>
        <w:t>·</w:t>
      </w:r>
      <w:r>
        <w:rPr>
          <w:rFonts w:ascii="宋体" w:hAnsi="宋体" w:eastAsia="宋体" w:cs="宋体"/>
          <w:spacing w:val="32"/>
          <w:sz w:val="22"/>
          <w:szCs w:val="22"/>
        </w:rPr>
        <w:t xml:space="preserve">  </w:t>
      </w:r>
      <w:r>
        <w:rPr>
          <w:rFonts w:ascii="宋体" w:hAnsi="宋体" w:eastAsia="宋体" w:cs="宋体"/>
          <w:spacing w:val="-19"/>
          <w:sz w:val="22"/>
          <w:szCs w:val="22"/>
        </w:rPr>
        <w:t>持续改进</w:t>
      </w:r>
    </w:p>
    <w:p w14:paraId="6A714E29">
      <w:pPr>
        <w:spacing w:line="219" w:lineRule="auto"/>
        <w:rPr>
          <w:rFonts w:ascii="宋体" w:hAnsi="宋体" w:eastAsia="宋体" w:cs="宋体"/>
          <w:sz w:val="22"/>
          <w:szCs w:val="22"/>
        </w:rPr>
        <w:sectPr>
          <w:footerReference r:id="rId84" w:type="default"/>
          <w:pgSz w:w="11900" w:h="16840"/>
          <w:pgMar w:top="400" w:right="1232" w:bottom="952" w:left="1340" w:header="0" w:footer="598" w:gutter="0"/>
          <w:cols w:space="720" w:num="1"/>
        </w:sectPr>
      </w:pPr>
    </w:p>
    <w:p w14:paraId="622817D1">
      <w:pPr>
        <w:pStyle w:val="2"/>
        <w:spacing w:line="271" w:lineRule="auto"/>
      </w:pPr>
    </w:p>
    <w:p w14:paraId="4699BBAE">
      <w:pPr>
        <w:pStyle w:val="2"/>
        <w:spacing w:line="272" w:lineRule="auto"/>
      </w:pPr>
    </w:p>
    <w:p w14:paraId="2793D508">
      <w:pPr>
        <w:pStyle w:val="2"/>
        <w:spacing w:before="85" w:line="220" w:lineRule="auto"/>
        <w:ind w:left="1475"/>
        <w:outlineLvl w:val="3"/>
        <w:rPr>
          <w:rFonts w:ascii="宋体" w:hAnsi="宋体" w:eastAsia="宋体" w:cs="宋体"/>
          <w:sz w:val="26"/>
          <w:szCs w:val="26"/>
        </w:rPr>
      </w:pPr>
      <w:bookmarkStart w:id="168" w:name="bookmark86"/>
      <w:bookmarkEnd w:id="168"/>
      <w:bookmarkStart w:id="169" w:name="bookmark317"/>
      <w:bookmarkEnd w:id="169"/>
      <w:r>
        <w:rPr>
          <w:rFonts w:ascii="宋体" w:hAnsi="宋体" w:eastAsia="宋体" w:cs="宋体"/>
          <w:spacing w:val="-15"/>
          <w:sz w:val="26"/>
          <w:szCs w:val="26"/>
        </w:rPr>
        <w:t>3.1.3</w:t>
      </w:r>
      <w:r>
        <w:rPr>
          <w:rFonts w:ascii="宋体" w:hAnsi="宋体" w:eastAsia="宋体" w:cs="宋体"/>
          <w:spacing w:val="29"/>
          <w:sz w:val="26"/>
          <w:szCs w:val="26"/>
        </w:rPr>
        <w:t xml:space="preserve">  </w:t>
      </w:r>
      <w:r>
        <w:rPr>
          <w:spacing w:val="-15"/>
          <w:sz w:val="26"/>
          <w:szCs w:val="26"/>
        </w:rPr>
        <w:t>PFMEA</w:t>
      </w:r>
      <w:r>
        <w:rPr>
          <w:rFonts w:ascii="宋体" w:hAnsi="宋体" w:eastAsia="宋体" w:cs="宋体"/>
          <w:spacing w:val="-15"/>
          <w:sz w:val="26"/>
          <w:szCs w:val="26"/>
        </w:rPr>
        <w:t>项目计划</w:t>
      </w:r>
    </w:p>
    <w:p w14:paraId="4B1C7DC0">
      <w:pPr>
        <w:pStyle w:val="2"/>
        <w:spacing w:line="351" w:lineRule="auto"/>
      </w:pPr>
    </w:p>
    <w:p w14:paraId="16159ED3">
      <w:pPr>
        <w:pStyle w:val="2"/>
        <w:spacing w:before="71" w:line="219" w:lineRule="auto"/>
        <w:ind w:left="2204"/>
        <w:rPr>
          <w:rFonts w:ascii="宋体" w:hAnsi="宋体" w:eastAsia="宋体" w:cs="宋体"/>
          <w:sz w:val="22"/>
          <w:szCs w:val="22"/>
        </w:rPr>
      </w:pPr>
      <w:r>
        <w:rPr>
          <w:rFonts w:ascii="Times New Roman" w:hAnsi="Times New Roman" w:eastAsia="Times New Roman" w:cs="Times New Roman"/>
          <w:spacing w:val="-10"/>
          <w:sz w:val="22"/>
          <w:szCs w:val="22"/>
        </w:rPr>
        <w:t>DFMEA</w:t>
      </w:r>
      <w:r>
        <w:rPr>
          <w:rFonts w:ascii="宋体" w:hAnsi="宋体" w:eastAsia="宋体" w:cs="宋体"/>
          <w:spacing w:val="-10"/>
          <w:sz w:val="22"/>
          <w:szCs w:val="22"/>
        </w:rPr>
        <w:t>项目明确后，</w:t>
      </w:r>
      <w:r>
        <w:rPr>
          <w:rFonts w:ascii="宋体" w:hAnsi="宋体" w:eastAsia="宋体" w:cs="宋体"/>
          <w:b/>
          <w:bCs/>
          <w:spacing w:val="-10"/>
          <w:sz w:val="22"/>
          <w:szCs w:val="22"/>
        </w:rPr>
        <w:t>应当立即制定</w:t>
      </w:r>
      <w:r>
        <w:rPr>
          <w:spacing w:val="-10"/>
          <w:sz w:val="22"/>
          <w:szCs w:val="22"/>
        </w:rPr>
        <w:t>PFMEA</w:t>
      </w:r>
      <w:r>
        <w:rPr>
          <w:rFonts w:ascii="宋体" w:hAnsi="宋体" w:eastAsia="宋体" w:cs="宋体"/>
          <w:b/>
          <w:bCs/>
          <w:spacing w:val="-11"/>
          <w:sz w:val="22"/>
          <w:szCs w:val="22"/>
        </w:rPr>
        <w:t>的执行计划。</w:t>
      </w:r>
    </w:p>
    <w:p w14:paraId="35D73792">
      <w:pPr>
        <w:pStyle w:val="2"/>
        <w:spacing w:line="363" w:lineRule="auto"/>
      </w:pPr>
    </w:p>
    <w:p w14:paraId="4041C497">
      <w:pPr>
        <w:pStyle w:val="2"/>
        <w:spacing w:before="72" w:line="285" w:lineRule="auto"/>
        <w:ind w:left="2204" w:firstLine="3"/>
        <w:jc w:val="both"/>
        <w:rPr>
          <w:rFonts w:ascii="宋体" w:hAnsi="宋体" w:eastAsia="宋体" w:cs="宋体"/>
          <w:sz w:val="22"/>
          <w:szCs w:val="22"/>
        </w:rPr>
      </w:pPr>
      <w:r>
        <w:rPr>
          <w:rFonts w:ascii="宋体" w:hAnsi="宋体" w:eastAsia="宋体" w:cs="宋体"/>
          <w:b/>
          <w:bCs/>
          <w:spacing w:val="-10"/>
          <w:sz w:val="22"/>
          <w:szCs w:val="22"/>
        </w:rPr>
        <w:t>建议使用本手册第1.5节所述的5</w:t>
      </w:r>
      <w:r>
        <w:rPr>
          <w:rFonts w:ascii="Times New Roman" w:hAnsi="Times New Roman" w:eastAsia="Times New Roman" w:cs="Times New Roman"/>
          <w:b/>
          <w:bCs/>
          <w:spacing w:val="-10"/>
          <w:sz w:val="22"/>
          <w:szCs w:val="22"/>
        </w:rPr>
        <w:t>T</w:t>
      </w:r>
      <w:r>
        <w:rPr>
          <w:rFonts w:ascii="宋体" w:hAnsi="宋体" w:eastAsia="宋体" w:cs="宋体"/>
          <w:b/>
          <w:bCs/>
          <w:spacing w:val="-10"/>
          <w:sz w:val="22"/>
          <w:szCs w:val="22"/>
        </w:rPr>
        <w:t>方法(目的、时间安排、团队、任务、</w:t>
      </w:r>
      <w:r>
        <w:rPr>
          <w:rFonts w:ascii="宋体" w:hAnsi="宋体" w:eastAsia="宋体" w:cs="宋体"/>
          <w:sz w:val="22"/>
          <w:szCs w:val="22"/>
        </w:rPr>
        <w:t xml:space="preserve"> </w:t>
      </w:r>
      <w:r>
        <w:rPr>
          <w:rFonts w:ascii="宋体" w:hAnsi="宋体" w:eastAsia="宋体" w:cs="宋体"/>
          <w:b/>
          <w:bCs/>
          <w:spacing w:val="-15"/>
          <w:sz w:val="22"/>
          <w:szCs w:val="22"/>
        </w:rPr>
        <w:t>工具)。在制定项目计划时，组织还需要考虑适用的顾客特定需求</w:t>
      </w:r>
      <w:r>
        <w:rPr>
          <w:spacing w:val="-15"/>
          <w:sz w:val="22"/>
          <w:szCs w:val="22"/>
        </w:rPr>
        <w:t>(CS</w:t>
      </w:r>
      <w:r>
        <w:rPr>
          <w:spacing w:val="-16"/>
          <w:sz w:val="22"/>
          <w:szCs w:val="22"/>
        </w:rPr>
        <w:t>R)</w:t>
      </w:r>
      <w:r>
        <w:rPr>
          <w:sz w:val="22"/>
          <w:szCs w:val="22"/>
        </w:rPr>
        <w:t xml:space="preserve">    </w:t>
      </w:r>
      <w:r>
        <w:rPr>
          <w:rFonts w:ascii="宋体" w:hAnsi="宋体" w:eastAsia="宋体" w:cs="宋体"/>
          <w:b/>
          <w:bCs/>
          <w:spacing w:val="-8"/>
          <w:sz w:val="22"/>
          <w:szCs w:val="22"/>
        </w:rPr>
        <w:t>方法和/或可交付成果的进展情况。</w:t>
      </w:r>
      <w:r>
        <w:rPr>
          <w:spacing w:val="-8"/>
          <w:sz w:val="22"/>
          <w:szCs w:val="22"/>
        </w:rPr>
        <w:t>PFMEA</w:t>
      </w:r>
      <w:r>
        <w:rPr>
          <w:spacing w:val="45"/>
          <w:w w:val="101"/>
          <w:sz w:val="22"/>
          <w:szCs w:val="22"/>
        </w:rPr>
        <w:t xml:space="preserve"> </w:t>
      </w:r>
      <w:r>
        <w:rPr>
          <w:rFonts w:ascii="宋体" w:hAnsi="宋体" w:eastAsia="宋体" w:cs="宋体"/>
          <w:b/>
          <w:bCs/>
          <w:spacing w:val="-8"/>
          <w:sz w:val="22"/>
          <w:szCs w:val="22"/>
        </w:rPr>
        <w:t>计划有助于公司提前启动</w:t>
      </w:r>
      <w:r>
        <w:rPr>
          <w:rFonts w:ascii="宋体" w:hAnsi="宋体" w:eastAsia="宋体" w:cs="宋体"/>
          <w:sz w:val="22"/>
          <w:szCs w:val="22"/>
        </w:rPr>
        <w:t xml:space="preserve">  </w:t>
      </w:r>
      <w:r>
        <w:rPr>
          <w:spacing w:val="-10"/>
          <w:sz w:val="22"/>
          <w:szCs w:val="22"/>
        </w:rPr>
        <w:t>PFMEA</w:t>
      </w:r>
      <w:r>
        <w:rPr>
          <w:spacing w:val="-26"/>
          <w:sz w:val="22"/>
          <w:szCs w:val="22"/>
        </w:rPr>
        <w:t xml:space="preserve"> </w:t>
      </w:r>
      <w:r>
        <w:rPr>
          <w:rFonts w:ascii="宋体" w:hAnsi="宋体" w:eastAsia="宋体" w:cs="宋体"/>
          <w:spacing w:val="-10"/>
          <w:sz w:val="22"/>
          <w:szCs w:val="22"/>
        </w:rPr>
        <w:t>。</w:t>
      </w:r>
      <w:r>
        <w:rPr>
          <w:spacing w:val="-10"/>
          <w:sz w:val="22"/>
          <w:szCs w:val="22"/>
        </w:rPr>
        <w:t>DFMEA</w:t>
      </w:r>
      <w:r>
        <w:rPr>
          <w:spacing w:val="-28"/>
          <w:sz w:val="22"/>
          <w:szCs w:val="22"/>
        </w:rPr>
        <w:t xml:space="preserve"> </w:t>
      </w:r>
      <w:r>
        <w:rPr>
          <w:rFonts w:ascii="宋体" w:hAnsi="宋体" w:eastAsia="宋体" w:cs="宋体"/>
          <w:b/>
          <w:bCs/>
          <w:spacing w:val="-10"/>
          <w:sz w:val="22"/>
          <w:szCs w:val="22"/>
        </w:rPr>
        <w:t>活动(七步法过程)应纳入总体项目计划中。</w:t>
      </w:r>
    </w:p>
    <w:p w14:paraId="5B95F8B4">
      <w:pPr>
        <w:pStyle w:val="2"/>
        <w:spacing w:line="339" w:lineRule="auto"/>
      </w:pPr>
    </w:p>
    <w:p w14:paraId="4FF428B8">
      <w:pPr>
        <w:pStyle w:val="2"/>
        <w:spacing w:line="340" w:lineRule="auto"/>
      </w:pPr>
    </w:p>
    <w:p w14:paraId="76DB4129">
      <w:pPr>
        <w:pStyle w:val="2"/>
        <w:spacing w:before="85" w:line="220" w:lineRule="auto"/>
        <w:ind w:left="1477"/>
        <w:outlineLvl w:val="3"/>
        <w:rPr>
          <w:sz w:val="26"/>
          <w:szCs w:val="26"/>
        </w:rPr>
      </w:pPr>
      <w:bookmarkStart w:id="170" w:name="bookmark87"/>
      <w:bookmarkEnd w:id="170"/>
      <w:r>
        <w:rPr>
          <w:rFonts w:ascii="宋体" w:hAnsi="宋体" w:eastAsia="宋体" w:cs="宋体"/>
          <w:b/>
          <w:bCs/>
          <w:spacing w:val="-18"/>
          <w:sz w:val="26"/>
          <w:szCs w:val="26"/>
        </w:rPr>
        <w:t>3.1.4</w:t>
      </w:r>
      <w:r>
        <w:rPr>
          <w:rFonts w:ascii="宋体" w:hAnsi="宋体" w:eastAsia="宋体" w:cs="宋体"/>
          <w:spacing w:val="29"/>
          <w:sz w:val="26"/>
          <w:szCs w:val="26"/>
        </w:rPr>
        <w:t xml:space="preserve">  </w:t>
      </w:r>
      <w:r>
        <w:rPr>
          <w:rFonts w:ascii="宋体" w:hAnsi="宋体" w:eastAsia="宋体" w:cs="宋体"/>
          <w:spacing w:val="-18"/>
          <w:sz w:val="26"/>
          <w:szCs w:val="26"/>
        </w:rPr>
        <w:t>确定基准</w:t>
      </w:r>
      <w:r>
        <w:rPr>
          <w:spacing w:val="-18"/>
          <w:sz w:val="26"/>
          <w:szCs w:val="26"/>
        </w:rPr>
        <w:t>PFMEA</w:t>
      </w:r>
    </w:p>
    <w:p w14:paraId="37EC7B41">
      <w:pPr>
        <w:pStyle w:val="2"/>
        <w:spacing w:line="284" w:lineRule="auto"/>
      </w:pPr>
    </w:p>
    <w:p w14:paraId="48AC238F">
      <w:pPr>
        <w:spacing w:before="72" w:line="219" w:lineRule="auto"/>
        <w:ind w:left="2204"/>
        <w:rPr>
          <w:rFonts w:ascii="宋体" w:hAnsi="宋体" w:eastAsia="宋体" w:cs="宋体"/>
          <w:sz w:val="22"/>
          <w:szCs w:val="22"/>
        </w:rPr>
      </w:pPr>
      <w:r>
        <w:rPr>
          <w:rFonts w:ascii="Times New Roman" w:hAnsi="Times New Roman" w:eastAsia="Times New Roman" w:cs="Times New Roman"/>
          <w:spacing w:val="-7"/>
          <w:sz w:val="22"/>
          <w:szCs w:val="22"/>
        </w:rPr>
        <w:t>PFMEA</w:t>
      </w:r>
      <w:r>
        <w:rPr>
          <w:rFonts w:ascii="Times New Roman" w:hAnsi="Times New Roman" w:eastAsia="Times New Roman" w:cs="Times New Roman"/>
          <w:spacing w:val="16"/>
          <w:sz w:val="22"/>
          <w:szCs w:val="22"/>
        </w:rPr>
        <w:t xml:space="preserve"> </w:t>
      </w:r>
      <w:r>
        <w:rPr>
          <w:rFonts w:ascii="宋体" w:hAnsi="宋体" w:eastAsia="宋体" w:cs="宋体"/>
          <w:spacing w:val="-7"/>
          <w:sz w:val="22"/>
          <w:szCs w:val="22"/>
        </w:rPr>
        <w:t>的部分准备工作包括了解哪些可用信息对</w:t>
      </w:r>
      <w:r>
        <w:rPr>
          <w:rFonts w:ascii="宋体" w:hAnsi="宋体" w:eastAsia="宋体" w:cs="宋体"/>
          <w:spacing w:val="-8"/>
          <w:sz w:val="22"/>
          <w:szCs w:val="22"/>
        </w:rPr>
        <w:t>跨职能团队有帮助作</w:t>
      </w:r>
    </w:p>
    <w:p w14:paraId="5B5A5E1B">
      <w:pPr>
        <w:pStyle w:val="2"/>
        <w:spacing w:before="8" w:line="296" w:lineRule="auto"/>
        <w:ind w:left="2204" w:right="73" w:firstLine="2"/>
        <w:jc w:val="both"/>
        <w:rPr>
          <w:rFonts w:ascii="宋体" w:hAnsi="宋体" w:eastAsia="宋体" w:cs="宋体"/>
          <w:sz w:val="22"/>
          <w:szCs w:val="22"/>
        </w:rPr>
      </w:pPr>
      <w:r>
        <w:rPr>
          <w:rFonts w:ascii="宋体" w:hAnsi="宋体" w:eastAsia="宋体" w:cs="宋体"/>
          <w:b/>
          <w:bCs/>
          <w:spacing w:val="-8"/>
          <w:sz w:val="22"/>
          <w:szCs w:val="22"/>
        </w:rPr>
        <w:t>用。其中包括使用基础</w:t>
      </w:r>
      <w:r>
        <w:rPr>
          <w:b/>
          <w:bCs/>
          <w:spacing w:val="-8"/>
          <w:sz w:val="22"/>
          <w:szCs w:val="22"/>
        </w:rPr>
        <w:t>PFMEA(</w:t>
      </w:r>
      <w:r>
        <w:rPr>
          <w:b/>
          <w:bCs/>
          <w:spacing w:val="20"/>
          <w:sz w:val="22"/>
          <w:szCs w:val="22"/>
        </w:rPr>
        <w:t xml:space="preserve"> </w:t>
      </w:r>
      <w:r>
        <w:rPr>
          <w:rFonts w:ascii="宋体" w:hAnsi="宋体" w:eastAsia="宋体" w:cs="宋体"/>
          <w:b/>
          <w:bCs/>
          <w:spacing w:val="-8"/>
          <w:sz w:val="22"/>
          <w:szCs w:val="22"/>
        </w:rPr>
        <w:t>如第1.3节中所述)、类似产品</w:t>
      </w:r>
      <w:r>
        <w:rPr>
          <w:b/>
          <w:bCs/>
          <w:spacing w:val="-9"/>
          <w:sz w:val="22"/>
          <w:szCs w:val="22"/>
        </w:rPr>
        <w:t>PFMEA</w:t>
      </w:r>
      <w:r>
        <w:rPr>
          <w:b/>
          <w:bCs/>
          <w:sz w:val="22"/>
          <w:szCs w:val="22"/>
        </w:rPr>
        <w:t xml:space="preserve"> </w:t>
      </w:r>
      <w:r>
        <w:rPr>
          <w:rFonts w:ascii="宋体" w:hAnsi="宋体" w:eastAsia="宋体" w:cs="宋体"/>
          <w:b/>
          <w:bCs/>
          <w:spacing w:val="-10"/>
          <w:sz w:val="22"/>
          <w:szCs w:val="22"/>
        </w:rPr>
        <w:t>或产品基础</w:t>
      </w:r>
      <w:r>
        <w:rPr>
          <w:spacing w:val="-10"/>
          <w:sz w:val="22"/>
          <w:szCs w:val="22"/>
        </w:rPr>
        <w:t>PFMEA</w:t>
      </w:r>
      <w:r>
        <w:rPr>
          <w:rFonts w:ascii="宋体" w:hAnsi="宋体" w:eastAsia="宋体" w:cs="宋体"/>
          <w:spacing w:val="-10"/>
          <w:sz w:val="22"/>
          <w:szCs w:val="22"/>
        </w:rPr>
        <w:t>。基础</w:t>
      </w:r>
      <w:r>
        <w:rPr>
          <w:spacing w:val="-10"/>
          <w:sz w:val="22"/>
          <w:szCs w:val="22"/>
        </w:rPr>
        <w:t>PFMEA</w:t>
      </w:r>
      <w:r>
        <w:rPr>
          <w:rFonts w:ascii="宋体" w:hAnsi="宋体" w:eastAsia="宋体" w:cs="宋体"/>
          <w:b/>
          <w:bCs/>
          <w:spacing w:val="-10"/>
          <w:sz w:val="22"/>
          <w:szCs w:val="22"/>
        </w:rPr>
        <w:t>是专门适用</w:t>
      </w:r>
      <w:r>
        <w:rPr>
          <w:rFonts w:ascii="宋体" w:hAnsi="宋体" w:eastAsia="宋体" w:cs="宋体"/>
          <w:b/>
          <w:bCs/>
          <w:spacing w:val="-11"/>
          <w:sz w:val="22"/>
          <w:szCs w:val="22"/>
        </w:rPr>
        <w:t>于具有共同或一致产品边</w:t>
      </w:r>
      <w:r>
        <w:rPr>
          <w:rFonts w:ascii="宋体" w:hAnsi="宋体" w:eastAsia="宋体" w:cs="宋体"/>
          <w:sz w:val="22"/>
          <w:szCs w:val="22"/>
        </w:rPr>
        <w:t xml:space="preserve"> </w:t>
      </w:r>
      <w:r>
        <w:rPr>
          <w:rFonts w:ascii="宋体" w:hAnsi="宋体" w:eastAsia="宋体" w:cs="宋体"/>
          <w:spacing w:val="-16"/>
          <w:sz w:val="22"/>
          <w:szCs w:val="22"/>
        </w:rPr>
        <w:t>界或相关功能的产品的基础过程</w:t>
      </w:r>
      <w:r>
        <w:rPr>
          <w:spacing w:val="-16"/>
          <w:sz w:val="22"/>
          <w:szCs w:val="22"/>
        </w:rPr>
        <w:t>FMEA</w:t>
      </w:r>
      <w:r>
        <w:rPr>
          <w:rFonts w:ascii="宋体" w:hAnsi="宋体" w:eastAsia="宋体" w:cs="宋体"/>
          <w:spacing w:val="-16"/>
          <w:sz w:val="22"/>
          <w:szCs w:val="22"/>
        </w:rPr>
        <w:t>。在新产品的基础上，</w:t>
      </w:r>
      <w:r>
        <w:rPr>
          <w:rFonts w:ascii="宋体" w:hAnsi="宋体" w:eastAsia="宋体" w:cs="宋体"/>
          <w:spacing w:val="-17"/>
          <w:sz w:val="22"/>
          <w:szCs w:val="22"/>
        </w:rPr>
        <w:t>基础</w:t>
      </w:r>
      <w:r>
        <w:rPr>
          <w:rFonts w:ascii="Times New Roman" w:hAnsi="Times New Roman" w:eastAsia="Times New Roman" w:cs="Times New Roman"/>
          <w:spacing w:val="-17"/>
          <w:sz w:val="22"/>
          <w:szCs w:val="22"/>
        </w:rPr>
        <w:t>PFMEA</w:t>
      </w:r>
      <w:r>
        <w:rPr>
          <w:rFonts w:ascii="Times New Roman" w:hAnsi="Times New Roman" w:eastAsia="Times New Roman" w:cs="Times New Roman"/>
          <w:sz w:val="22"/>
          <w:szCs w:val="22"/>
        </w:rPr>
        <w:t xml:space="preserve"> </w:t>
      </w:r>
      <w:r>
        <w:rPr>
          <w:rFonts w:ascii="宋体" w:hAnsi="宋体" w:eastAsia="宋体" w:cs="宋体"/>
          <w:b/>
          <w:bCs/>
          <w:spacing w:val="-18"/>
          <w:sz w:val="22"/>
          <w:szCs w:val="22"/>
        </w:rPr>
        <w:t>将添加新项目特定组件和功能，以完成新产品的</w:t>
      </w:r>
      <w:r>
        <w:rPr>
          <w:rFonts w:ascii="宋体" w:hAnsi="宋体" w:eastAsia="宋体" w:cs="宋体"/>
          <w:spacing w:val="-18"/>
          <w:sz w:val="22"/>
          <w:szCs w:val="22"/>
        </w:rPr>
        <w:t xml:space="preserve"> </w:t>
      </w:r>
      <w:r>
        <w:rPr>
          <w:b/>
          <w:bCs/>
          <w:spacing w:val="-18"/>
          <w:sz w:val="22"/>
          <w:szCs w:val="22"/>
        </w:rPr>
        <w:t>PFMEA</w:t>
      </w:r>
      <w:r>
        <w:rPr>
          <w:rFonts w:ascii="宋体" w:hAnsi="宋体" w:eastAsia="宋体" w:cs="宋体"/>
          <w:b/>
          <w:bCs/>
          <w:spacing w:val="-18"/>
          <w:sz w:val="22"/>
          <w:szCs w:val="22"/>
        </w:rPr>
        <w:t>。新产品的添加</w:t>
      </w:r>
      <w:r>
        <w:rPr>
          <w:rFonts w:ascii="宋体" w:hAnsi="宋体" w:eastAsia="宋体" w:cs="宋体"/>
          <w:spacing w:val="9"/>
          <w:sz w:val="22"/>
          <w:szCs w:val="22"/>
        </w:rPr>
        <w:t xml:space="preserve"> </w:t>
      </w:r>
      <w:r>
        <w:rPr>
          <w:rFonts w:ascii="宋体" w:hAnsi="宋体" w:eastAsia="宋体" w:cs="宋体"/>
          <w:b/>
          <w:bCs/>
          <w:spacing w:val="-16"/>
          <w:sz w:val="22"/>
          <w:szCs w:val="22"/>
        </w:rPr>
        <w:t>要素可能来源于</w:t>
      </w:r>
      <w:r>
        <w:rPr>
          <w:b/>
          <w:bCs/>
          <w:spacing w:val="-16"/>
          <w:sz w:val="22"/>
          <w:szCs w:val="22"/>
        </w:rPr>
        <w:t>PFMEA</w:t>
      </w:r>
      <w:r>
        <w:rPr>
          <w:rFonts w:ascii="宋体" w:hAnsi="宋体" w:eastAsia="宋体" w:cs="宋体"/>
          <w:b/>
          <w:bCs/>
          <w:spacing w:val="-16"/>
          <w:sz w:val="22"/>
          <w:szCs w:val="22"/>
        </w:rPr>
        <w:t>本身，也可能来源于参</w:t>
      </w:r>
      <w:r>
        <w:rPr>
          <w:rFonts w:ascii="宋体" w:hAnsi="宋体" w:eastAsia="宋体" w:cs="宋体"/>
          <w:b/>
          <w:bCs/>
          <w:spacing w:val="-17"/>
          <w:sz w:val="22"/>
          <w:szCs w:val="22"/>
        </w:rPr>
        <w:t>考初始系列或基础</w:t>
      </w:r>
      <w:r>
        <w:rPr>
          <w:rFonts w:ascii="Times New Roman" w:hAnsi="Times New Roman" w:eastAsia="Times New Roman" w:cs="Times New Roman"/>
          <w:spacing w:val="-17"/>
          <w:sz w:val="22"/>
          <w:szCs w:val="22"/>
        </w:rPr>
        <w:t>PFMEA</w:t>
      </w:r>
      <w:r>
        <w:rPr>
          <w:rFonts w:ascii="Times New Roman" w:hAnsi="Times New Roman" w:eastAsia="Times New Roman" w:cs="Times New Roman"/>
          <w:sz w:val="22"/>
          <w:szCs w:val="22"/>
        </w:rPr>
        <w:t xml:space="preserve">  </w:t>
      </w:r>
      <w:r>
        <w:rPr>
          <w:rFonts w:ascii="宋体" w:hAnsi="宋体" w:eastAsia="宋体" w:cs="宋体"/>
          <w:b/>
          <w:bCs/>
          <w:spacing w:val="-16"/>
          <w:sz w:val="22"/>
          <w:szCs w:val="22"/>
        </w:rPr>
        <w:t>的新文件中。若没有可用的基准，团队则会开发一个新</w:t>
      </w:r>
      <w:r>
        <w:rPr>
          <w:spacing w:val="-16"/>
          <w:sz w:val="22"/>
          <w:szCs w:val="22"/>
        </w:rPr>
        <w:t>PFMEA</w:t>
      </w:r>
      <w:r>
        <w:rPr>
          <w:rFonts w:ascii="宋体" w:hAnsi="宋体" w:eastAsia="宋体" w:cs="宋体"/>
          <w:spacing w:val="-16"/>
          <w:sz w:val="22"/>
          <w:szCs w:val="22"/>
        </w:rPr>
        <w:t>。</w:t>
      </w:r>
    </w:p>
    <w:p w14:paraId="44FA7FBD">
      <w:pPr>
        <w:pStyle w:val="2"/>
        <w:spacing w:line="302" w:lineRule="auto"/>
      </w:pPr>
    </w:p>
    <w:p w14:paraId="1479588A">
      <w:pPr>
        <w:pStyle w:val="2"/>
        <w:spacing w:line="303" w:lineRule="auto"/>
      </w:pPr>
    </w:p>
    <w:p w14:paraId="4B4311F9">
      <w:pPr>
        <w:pStyle w:val="2"/>
        <w:spacing w:line="303" w:lineRule="auto"/>
      </w:pPr>
    </w:p>
    <w:p w14:paraId="335B8635">
      <w:pPr>
        <w:pStyle w:val="2"/>
        <w:spacing w:before="88" w:line="219" w:lineRule="auto"/>
        <w:ind w:left="1477"/>
        <w:outlineLvl w:val="3"/>
        <w:rPr>
          <w:rFonts w:ascii="宋体" w:hAnsi="宋体" w:eastAsia="宋体" w:cs="宋体"/>
          <w:sz w:val="27"/>
          <w:szCs w:val="27"/>
        </w:rPr>
      </w:pPr>
      <w:bookmarkStart w:id="171" w:name="bookmark88"/>
      <w:bookmarkEnd w:id="171"/>
      <w:r>
        <w:rPr>
          <w:rFonts w:ascii="宋体" w:hAnsi="宋体" w:eastAsia="宋体" w:cs="宋体"/>
          <w:b/>
          <w:bCs/>
          <w:spacing w:val="-21"/>
          <w:sz w:val="27"/>
          <w:szCs w:val="27"/>
        </w:rPr>
        <w:t>3.1.5</w:t>
      </w:r>
      <w:r>
        <w:rPr>
          <w:rFonts w:ascii="宋体" w:hAnsi="宋体" w:eastAsia="宋体" w:cs="宋体"/>
          <w:spacing w:val="27"/>
          <w:sz w:val="27"/>
          <w:szCs w:val="27"/>
        </w:rPr>
        <w:t xml:space="preserve">  </w:t>
      </w:r>
      <w:r>
        <w:rPr>
          <w:rFonts w:ascii="宋体" w:hAnsi="宋体" w:eastAsia="宋体" w:cs="宋体"/>
          <w:spacing w:val="-21"/>
          <w:sz w:val="27"/>
          <w:szCs w:val="27"/>
        </w:rPr>
        <w:t>过程</w:t>
      </w:r>
      <w:r>
        <w:rPr>
          <w:spacing w:val="-21"/>
          <w:sz w:val="27"/>
          <w:szCs w:val="27"/>
        </w:rPr>
        <w:t>FMEA</w:t>
      </w:r>
      <w:r>
        <w:rPr>
          <w:rFonts w:ascii="宋体" w:hAnsi="宋体" w:eastAsia="宋体" w:cs="宋体"/>
          <w:b/>
          <w:bCs/>
          <w:spacing w:val="-21"/>
          <w:sz w:val="27"/>
          <w:szCs w:val="27"/>
        </w:rPr>
        <w:t>表头</w:t>
      </w:r>
    </w:p>
    <w:p w14:paraId="67DA8088">
      <w:pPr>
        <w:pStyle w:val="2"/>
        <w:spacing w:before="309" w:line="290" w:lineRule="auto"/>
        <w:ind w:left="2206" w:right="54" w:hanging="2"/>
        <w:rPr>
          <w:rFonts w:ascii="宋体" w:hAnsi="宋体" w:eastAsia="宋体" w:cs="宋体"/>
          <w:sz w:val="23"/>
          <w:szCs w:val="23"/>
        </w:rPr>
      </w:pPr>
      <w:r>
        <w:rPr>
          <w:rFonts w:ascii="宋体" w:hAnsi="宋体" w:eastAsia="宋体" w:cs="宋体"/>
          <w:spacing w:val="-24"/>
          <w:w w:val="98"/>
          <w:sz w:val="23"/>
          <w:szCs w:val="23"/>
        </w:rPr>
        <w:t>在准备阶段中，</w:t>
      </w:r>
      <w:r>
        <w:rPr>
          <w:spacing w:val="-24"/>
          <w:w w:val="98"/>
          <w:sz w:val="23"/>
          <w:szCs w:val="23"/>
        </w:rPr>
        <w:t>PFMEA</w:t>
      </w:r>
      <w:r>
        <w:rPr>
          <w:rFonts w:ascii="宋体" w:hAnsi="宋体" w:eastAsia="宋体" w:cs="宋体"/>
          <w:b/>
          <w:bCs/>
          <w:spacing w:val="-24"/>
          <w:w w:val="98"/>
          <w:sz w:val="23"/>
          <w:szCs w:val="23"/>
        </w:rPr>
        <w:t>文件的表头应填写。表头可</w:t>
      </w:r>
      <w:r>
        <w:rPr>
          <w:rFonts w:ascii="宋体" w:hAnsi="宋体" w:eastAsia="宋体" w:cs="宋体"/>
          <w:b/>
          <w:bCs/>
          <w:spacing w:val="-25"/>
          <w:w w:val="98"/>
          <w:sz w:val="23"/>
          <w:szCs w:val="23"/>
        </w:rPr>
        <w:t>根据组织的需要修改，</w:t>
      </w:r>
      <w:r>
        <w:rPr>
          <w:rFonts w:ascii="宋体" w:hAnsi="宋体" w:eastAsia="宋体" w:cs="宋体"/>
          <w:sz w:val="23"/>
          <w:szCs w:val="23"/>
        </w:rPr>
        <w:t xml:space="preserve"> </w:t>
      </w:r>
      <w:r>
        <w:rPr>
          <w:rFonts w:ascii="宋体" w:hAnsi="宋体" w:eastAsia="宋体" w:cs="宋体"/>
          <w:b/>
          <w:bCs/>
          <w:spacing w:val="-24"/>
          <w:sz w:val="23"/>
          <w:szCs w:val="23"/>
        </w:rPr>
        <w:t>且包括以下一些基本的</w:t>
      </w:r>
      <w:r>
        <w:rPr>
          <w:b/>
          <w:bCs/>
          <w:spacing w:val="-24"/>
          <w:sz w:val="23"/>
          <w:szCs w:val="23"/>
        </w:rPr>
        <w:t>PFMEA</w:t>
      </w:r>
      <w:r>
        <w:rPr>
          <w:rFonts w:ascii="宋体" w:hAnsi="宋体" w:eastAsia="宋体" w:cs="宋体"/>
          <w:b/>
          <w:bCs/>
          <w:spacing w:val="-24"/>
          <w:sz w:val="23"/>
          <w:szCs w:val="23"/>
        </w:rPr>
        <w:t>准备信息：</w:t>
      </w:r>
    </w:p>
    <w:p w14:paraId="2E78A0B5">
      <w:pPr>
        <w:spacing w:line="290" w:lineRule="auto"/>
        <w:rPr>
          <w:rFonts w:ascii="宋体" w:hAnsi="宋体" w:eastAsia="宋体" w:cs="宋体"/>
          <w:sz w:val="23"/>
          <w:szCs w:val="23"/>
        </w:rPr>
        <w:sectPr>
          <w:footerReference r:id="rId85" w:type="default"/>
          <w:pgSz w:w="11900" w:h="16840"/>
          <w:pgMar w:top="400" w:right="1313" w:bottom="1003" w:left="1785" w:header="0" w:footer="622" w:gutter="0"/>
          <w:cols w:space="720" w:num="1"/>
        </w:sectPr>
      </w:pPr>
    </w:p>
    <w:p w14:paraId="49641ABA">
      <w:pPr>
        <w:spacing w:line="218" w:lineRule="exact"/>
      </w:pPr>
      <w:r>
        <w:rPr>
          <w:position w:val="-4"/>
        </w:rPr>
        <w:drawing>
          <wp:inline distT="0" distB="0" distL="0" distR="0">
            <wp:extent cx="1085850" cy="13843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310"/>
                    <a:stretch>
                      <a:fillRect/>
                    </a:stretch>
                  </pic:blipFill>
                  <pic:spPr>
                    <a:xfrm>
                      <a:off x="0" y="0"/>
                      <a:ext cx="1085869" cy="138779"/>
                    </a:xfrm>
                    <a:prstGeom prst="rect">
                      <a:avLst/>
                    </a:prstGeom>
                  </pic:spPr>
                </pic:pic>
              </a:graphicData>
            </a:graphic>
          </wp:inline>
        </w:drawing>
      </w:r>
    </w:p>
    <w:p w14:paraId="1DB28538">
      <w:pPr>
        <w:pStyle w:val="2"/>
        <w:spacing w:line="316" w:lineRule="auto"/>
      </w:pPr>
    </w:p>
    <w:p w14:paraId="3BABF10A">
      <w:pPr>
        <w:pStyle w:val="2"/>
        <w:spacing w:line="317" w:lineRule="auto"/>
      </w:pPr>
    </w:p>
    <w:p w14:paraId="73F83011">
      <w:pPr>
        <w:pStyle w:val="2"/>
        <w:spacing w:before="72" w:line="219" w:lineRule="auto"/>
        <w:ind w:left="3190"/>
        <w:rPr>
          <w:rFonts w:ascii="宋体" w:hAnsi="宋体" w:eastAsia="宋体" w:cs="宋体"/>
          <w:sz w:val="22"/>
          <w:szCs w:val="22"/>
        </w:rPr>
      </w:pPr>
      <w:r>
        <w:rPr>
          <w:rFonts w:ascii="宋体" w:hAnsi="宋体" w:eastAsia="宋体" w:cs="宋体"/>
          <w:spacing w:val="-5"/>
          <w:sz w:val="22"/>
          <w:szCs w:val="22"/>
        </w:rPr>
        <w:t>公司名称：负责</w:t>
      </w:r>
      <w:r>
        <w:rPr>
          <w:spacing w:val="-5"/>
          <w:sz w:val="22"/>
          <w:szCs w:val="22"/>
        </w:rPr>
        <w:t>PFMEA</w:t>
      </w:r>
      <w:r>
        <w:rPr>
          <w:spacing w:val="-7"/>
          <w:sz w:val="22"/>
          <w:szCs w:val="22"/>
        </w:rPr>
        <w:t xml:space="preserve"> </w:t>
      </w:r>
      <w:r>
        <w:rPr>
          <w:rFonts w:ascii="宋体" w:hAnsi="宋体" w:eastAsia="宋体" w:cs="宋体"/>
          <w:spacing w:val="-5"/>
          <w:sz w:val="22"/>
          <w:szCs w:val="22"/>
        </w:rPr>
        <w:t>的公司名称</w:t>
      </w:r>
    </w:p>
    <w:p w14:paraId="7216E337">
      <w:pPr>
        <w:spacing w:before="20" w:line="220" w:lineRule="auto"/>
        <w:ind w:left="3190"/>
        <w:rPr>
          <w:rFonts w:ascii="宋体" w:hAnsi="宋体" w:eastAsia="宋体" w:cs="宋体"/>
          <w:sz w:val="23"/>
          <w:szCs w:val="23"/>
        </w:rPr>
      </w:pPr>
      <w:r>
        <w:rPr>
          <w:rFonts w:ascii="宋体" w:hAnsi="宋体" w:eastAsia="宋体" w:cs="宋体"/>
          <w:spacing w:val="-19"/>
          <w:sz w:val="23"/>
          <w:szCs w:val="23"/>
        </w:rPr>
        <w:t>制造地址：地理位置</w:t>
      </w:r>
    </w:p>
    <w:p w14:paraId="37E72542">
      <w:pPr>
        <w:spacing w:before="64" w:line="219" w:lineRule="auto"/>
        <w:ind w:left="3190"/>
        <w:rPr>
          <w:rFonts w:ascii="宋体" w:hAnsi="宋体" w:eastAsia="宋体" w:cs="宋体"/>
          <w:sz w:val="22"/>
          <w:szCs w:val="22"/>
        </w:rPr>
      </w:pPr>
      <w:r>
        <w:rPr>
          <w:rFonts w:ascii="宋体" w:hAnsi="宋体" w:eastAsia="宋体" w:cs="宋体"/>
          <w:spacing w:val="-9"/>
          <w:sz w:val="22"/>
          <w:szCs w:val="22"/>
        </w:rPr>
        <w:t>顾客名称：顾客名称或产品系列</w:t>
      </w:r>
    </w:p>
    <w:p w14:paraId="2FABC8AC">
      <w:pPr>
        <w:spacing w:before="39" w:line="219" w:lineRule="auto"/>
        <w:ind w:left="3190"/>
        <w:rPr>
          <w:rFonts w:ascii="宋体" w:hAnsi="宋体" w:eastAsia="宋体" w:cs="宋体"/>
          <w:sz w:val="23"/>
          <w:szCs w:val="23"/>
        </w:rPr>
      </w:pPr>
      <w:r>
        <w:rPr>
          <w:rFonts w:ascii="宋体" w:hAnsi="宋体" w:eastAsia="宋体" w:cs="宋体"/>
          <w:spacing w:val="-22"/>
          <w:sz w:val="23"/>
          <w:szCs w:val="23"/>
        </w:rPr>
        <w:t>年型/项目：顾客应用或公司模式/类型</w:t>
      </w:r>
    </w:p>
    <w:p w14:paraId="73BF3922">
      <w:pPr>
        <w:pStyle w:val="2"/>
        <w:spacing w:before="27" w:line="220" w:lineRule="auto"/>
        <w:ind w:left="3190"/>
        <w:rPr>
          <w:rFonts w:ascii="宋体" w:hAnsi="宋体" w:eastAsia="宋体" w:cs="宋体"/>
          <w:sz w:val="22"/>
          <w:szCs w:val="22"/>
        </w:rPr>
      </w:pPr>
      <w:r>
        <w:rPr>
          <w:rFonts w:ascii="宋体" w:hAnsi="宋体" w:eastAsia="宋体" w:cs="宋体"/>
          <w:spacing w:val="-4"/>
          <w:sz w:val="22"/>
          <w:szCs w:val="22"/>
        </w:rPr>
        <w:t>项目：</w:t>
      </w:r>
      <w:r>
        <w:rPr>
          <w:spacing w:val="-4"/>
          <w:sz w:val="22"/>
          <w:szCs w:val="22"/>
        </w:rPr>
        <w:t>PFMEA</w:t>
      </w:r>
      <w:r>
        <w:rPr>
          <w:rFonts w:ascii="宋体" w:hAnsi="宋体" w:eastAsia="宋体" w:cs="宋体"/>
          <w:spacing w:val="-4"/>
          <w:sz w:val="22"/>
          <w:szCs w:val="22"/>
        </w:rPr>
        <w:t>项目名称</w:t>
      </w:r>
    </w:p>
    <w:p w14:paraId="32161BB8">
      <w:pPr>
        <w:pStyle w:val="2"/>
        <w:spacing w:before="35" w:line="220" w:lineRule="auto"/>
        <w:ind w:left="3190"/>
        <w:rPr>
          <w:rFonts w:ascii="宋体" w:hAnsi="宋体" w:eastAsia="宋体" w:cs="宋体"/>
          <w:sz w:val="23"/>
          <w:szCs w:val="23"/>
        </w:rPr>
      </w:pPr>
      <w:r>
        <w:rPr>
          <w:spacing w:val="-11"/>
          <w:sz w:val="23"/>
          <w:szCs w:val="23"/>
        </w:rPr>
        <w:t>PFMEA</w:t>
      </w:r>
      <w:r>
        <w:rPr>
          <w:rFonts w:ascii="宋体" w:hAnsi="宋体" w:eastAsia="宋体" w:cs="宋体"/>
          <w:b/>
          <w:bCs/>
          <w:spacing w:val="-11"/>
          <w:sz w:val="23"/>
          <w:szCs w:val="23"/>
        </w:rPr>
        <w:t>开始日期：</w:t>
      </w:r>
      <w:r>
        <w:rPr>
          <w:rFonts w:ascii="宋体" w:hAnsi="宋体" w:eastAsia="宋体" w:cs="宋体"/>
          <w:spacing w:val="-11"/>
          <w:sz w:val="23"/>
          <w:szCs w:val="23"/>
        </w:rPr>
        <w:t>开始日期</w:t>
      </w:r>
    </w:p>
    <w:p w14:paraId="511D889E">
      <w:pPr>
        <w:pStyle w:val="2"/>
        <w:spacing w:before="58" w:line="219" w:lineRule="auto"/>
        <w:ind w:left="3190"/>
        <w:rPr>
          <w:rFonts w:ascii="宋体" w:hAnsi="宋体" w:eastAsia="宋体" w:cs="宋体"/>
          <w:sz w:val="22"/>
          <w:szCs w:val="22"/>
        </w:rPr>
      </w:pPr>
      <w:r>
        <w:rPr>
          <w:spacing w:val="-7"/>
          <w:sz w:val="22"/>
          <w:szCs w:val="22"/>
        </w:rPr>
        <w:t xml:space="preserve">PFMEA </w:t>
      </w:r>
      <w:r>
        <w:rPr>
          <w:rFonts w:ascii="宋体" w:hAnsi="宋体" w:eastAsia="宋体" w:cs="宋体"/>
          <w:spacing w:val="-7"/>
          <w:sz w:val="22"/>
          <w:szCs w:val="22"/>
        </w:rPr>
        <w:t>修订日期：最后修订日期</w:t>
      </w:r>
    </w:p>
    <w:p w14:paraId="62E6820A">
      <w:pPr>
        <w:spacing w:before="38" w:line="220" w:lineRule="auto"/>
        <w:ind w:left="3193"/>
        <w:rPr>
          <w:rFonts w:ascii="宋体" w:hAnsi="宋体" w:eastAsia="宋体" w:cs="宋体"/>
          <w:sz w:val="23"/>
          <w:szCs w:val="23"/>
        </w:rPr>
      </w:pPr>
      <w:r>
        <w:rPr>
          <w:rFonts w:ascii="宋体" w:hAnsi="宋体" w:eastAsia="宋体" w:cs="宋体"/>
          <w:b/>
          <w:bCs/>
          <w:spacing w:val="-18"/>
          <w:sz w:val="23"/>
          <w:szCs w:val="23"/>
        </w:rPr>
        <w:t>跨职能团队：</w:t>
      </w:r>
      <w:r>
        <w:rPr>
          <w:rFonts w:ascii="宋体" w:hAnsi="宋体" w:eastAsia="宋体" w:cs="宋体"/>
          <w:spacing w:val="-18"/>
          <w:sz w:val="23"/>
          <w:szCs w:val="23"/>
        </w:rPr>
        <w:t>团队：所需的团队成员名单</w:t>
      </w:r>
    </w:p>
    <w:p w14:paraId="6803BF42">
      <w:pPr>
        <w:pStyle w:val="2"/>
        <w:spacing w:before="28" w:line="219" w:lineRule="auto"/>
        <w:ind w:left="3190"/>
        <w:rPr>
          <w:rFonts w:ascii="宋体" w:hAnsi="宋体" w:eastAsia="宋体" w:cs="宋体"/>
          <w:sz w:val="23"/>
          <w:szCs w:val="23"/>
        </w:rPr>
      </w:pPr>
      <w:r>
        <w:rPr>
          <w:spacing w:val="-21"/>
          <w:sz w:val="23"/>
          <w:szCs w:val="23"/>
        </w:rPr>
        <w:t>PFMEA</w:t>
      </w:r>
      <w:r>
        <w:rPr>
          <w:spacing w:val="19"/>
          <w:w w:val="101"/>
          <w:sz w:val="23"/>
          <w:szCs w:val="23"/>
        </w:rPr>
        <w:t xml:space="preserve"> </w:t>
      </w:r>
      <w:r>
        <w:rPr>
          <w:spacing w:val="-21"/>
          <w:sz w:val="23"/>
          <w:szCs w:val="23"/>
        </w:rPr>
        <w:t>ID</w:t>
      </w:r>
      <w:r>
        <w:rPr>
          <w:rFonts w:ascii="宋体" w:hAnsi="宋体" w:eastAsia="宋体" w:cs="宋体"/>
          <w:spacing w:val="-21"/>
          <w:sz w:val="23"/>
          <w:szCs w:val="23"/>
        </w:rPr>
        <w:t>编号：由公司确定</w:t>
      </w:r>
    </w:p>
    <w:p w14:paraId="0F9500E5">
      <w:pPr>
        <w:pStyle w:val="2"/>
        <w:spacing w:before="25" w:line="219" w:lineRule="auto"/>
        <w:ind w:left="3193"/>
        <w:rPr>
          <w:rFonts w:ascii="宋体" w:hAnsi="宋体" w:eastAsia="宋体" w:cs="宋体"/>
          <w:sz w:val="24"/>
          <w:szCs w:val="24"/>
        </w:rPr>
      </w:pPr>
      <w:r>
        <w:rPr>
          <w:rFonts w:ascii="宋体" w:hAnsi="宋体" w:eastAsia="宋体" w:cs="宋体"/>
          <w:b/>
          <w:bCs/>
          <w:spacing w:val="-22"/>
          <w:sz w:val="24"/>
          <w:szCs w:val="24"/>
        </w:rPr>
        <w:t>过程职责：</w:t>
      </w:r>
      <w:r>
        <w:rPr>
          <w:spacing w:val="-22"/>
          <w:sz w:val="24"/>
          <w:szCs w:val="24"/>
        </w:rPr>
        <w:t>PFMEA</w:t>
      </w:r>
      <w:r>
        <w:rPr>
          <w:rFonts w:ascii="宋体" w:hAnsi="宋体" w:eastAsia="宋体" w:cs="宋体"/>
          <w:spacing w:val="-22"/>
          <w:sz w:val="24"/>
          <w:szCs w:val="24"/>
        </w:rPr>
        <w:t>所有人姓名</w:t>
      </w:r>
    </w:p>
    <w:p w14:paraId="407AB76C">
      <w:pPr>
        <w:spacing w:before="47" w:line="220" w:lineRule="auto"/>
        <w:ind w:left="3190"/>
        <w:rPr>
          <w:rFonts w:ascii="宋体" w:hAnsi="宋体" w:eastAsia="宋体" w:cs="宋体"/>
          <w:sz w:val="22"/>
          <w:szCs w:val="22"/>
        </w:rPr>
      </w:pPr>
      <w:r>
        <w:rPr>
          <w:rFonts w:ascii="宋体" w:hAnsi="宋体" w:eastAsia="宋体" w:cs="宋体"/>
          <w:spacing w:val="-8"/>
          <w:sz w:val="22"/>
          <w:szCs w:val="22"/>
        </w:rPr>
        <w:t>保密级别：商业应用、专有、保密</w:t>
      </w:r>
    </w:p>
    <w:p w14:paraId="6324F909">
      <w:pPr>
        <w:pStyle w:val="2"/>
        <w:spacing w:line="321" w:lineRule="auto"/>
      </w:pPr>
    </w:p>
    <w:p w14:paraId="1DF77777">
      <w:pPr>
        <w:spacing w:before="75" w:line="219" w:lineRule="auto"/>
        <w:ind w:left="2970"/>
        <w:rPr>
          <w:rFonts w:ascii="宋体" w:hAnsi="宋体" w:eastAsia="宋体" w:cs="宋体"/>
          <w:sz w:val="23"/>
          <w:szCs w:val="23"/>
        </w:rPr>
      </w:pPr>
      <w:r>
        <w:rPr>
          <w:rFonts w:ascii="宋体" w:hAnsi="宋体" w:eastAsia="宋体" w:cs="宋体"/>
          <w:spacing w:val="1"/>
          <w:sz w:val="23"/>
          <w:szCs w:val="23"/>
        </w:rPr>
        <w:t>示例：过程失效模式与影响分析(过程</w:t>
      </w:r>
      <w:r>
        <w:rPr>
          <w:rFonts w:ascii="宋体" w:hAnsi="宋体" w:eastAsia="宋体" w:cs="宋体"/>
          <w:sz w:val="23"/>
          <w:szCs w:val="23"/>
        </w:rPr>
        <w:t>FMEA</w:t>
      </w:r>
      <w:r>
        <w:rPr>
          <w:rFonts w:ascii="宋体" w:hAnsi="宋体" w:eastAsia="宋体" w:cs="宋体"/>
          <w:spacing w:val="1"/>
          <w:sz w:val="23"/>
          <w:szCs w:val="23"/>
        </w:rPr>
        <w:t>)</w:t>
      </w:r>
    </w:p>
    <w:p w14:paraId="2CD6C997">
      <w:pPr>
        <w:spacing w:before="87" w:line="219" w:lineRule="auto"/>
        <w:ind w:left="540"/>
        <w:rPr>
          <w:rFonts w:ascii="宋体" w:hAnsi="宋体" w:eastAsia="宋体" w:cs="宋体"/>
          <w:sz w:val="23"/>
          <w:szCs w:val="23"/>
        </w:rPr>
      </w:pPr>
      <w:r>
        <w:rPr>
          <w:rFonts w:ascii="宋体" w:hAnsi="宋体" w:eastAsia="宋体" w:cs="宋体"/>
          <w:spacing w:val="-16"/>
          <w:sz w:val="23"/>
          <w:szCs w:val="23"/>
        </w:rPr>
        <w:t>规划与准备(步骤一)</w:t>
      </w:r>
    </w:p>
    <w:p w14:paraId="289DE0FF">
      <w:pPr>
        <w:spacing w:before="129" w:line="174" w:lineRule="auto"/>
        <w:ind w:left="540"/>
        <w:rPr>
          <w:rFonts w:ascii="宋体" w:hAnsi="宋体" w:eastAsia="宋体" w:cs="宋体"/>
          <w:sz w:val="23"/>
          <w:szCs w:val="23"/>
        </w:rPr>
      </w:pPr>
      <w:r>
        <w:rPr>
          <w:rFonts w:ascii="宋体" w:hAnsi="宋体" w:eastAsia="宋体" w:cs="宋体"/>
          <w:spacing w:val="-3"/>
          <w:position w:val="3"/>
          <w:sz w:val="23"/>
          <w:szCs w:val="23"/>
        </w:rPr>
        <w:t xml:space="preserve">公司名称：    </w:t>
      </w:r>
      <w:r>
        <w:rPr>
          <w:rFonts w:ascii="宋体" w:hAnsi="宋体" w:eastAsia="宋体" w:cs="宋体"/>
          <w:spacing w:val="-3"/>
          <w:position w:val="4"/>
          <w:sz w:val="23"/>
          <w:szCs w:val="23"/>
        </w:rPr>
        <w:t>Acme</w:t>
      </w:r>
      <w:r>
        <w:rPr>
          <w:rFonts w:ascii="宋体" w:hAnsi="宋体" w:eastAsia="宋体" w:cs="宋体"/>
          <w:spacing w:val="3"/>
          <w:position w:val="4"/>
          <w:sz w:val="23"/>
          <w:szCs w:val="23"/>
        </w:rPr>
        <w:t xml:space="preserve">          </w:t>
      </w:r>
      <w:r>
        <w:rPr>
          <w:rFonts w:ascii="宋体" w:hAnsi="宋体" w:eastAsia="宋体" w:cs="宋体"/>
          <w:spacing w:val="-3"/>
          <w:position w:val="-6"/>
          <w:sz w:val="23"/>
          <w:szCs w:val="23"/>
        </w:rPr>
        <w:t>项目：</w:t>
      </w:r>
      <w:r>
        <w:rPr>
          <w:rFonts w:ascii="宋体" w:hAnsi="宋体" w:eastAsia="宋体" w:cs="宋体"/>
          <w:spacing w:val="2"/>
          <w:position w:val="-6"/>
          <w:sz w:val="23"/>
          <w:szCs w:val="23"/>
        </w:rPr>
        <w:t xml:space="preserve">        </w:t>
      </w:r>
      <w:r>
        <w:rPr>
          <w:rFonts w:ascii="宋体" w:hAnsi="宋体" w:eastAsia="宋体" w:cs="宋体"/>
          <w:spacing w:val="-3"/>
          <w:sz w:val="23"/>
          <w:szCs w:val="23"/>
        </w:rPr>
        <w:t>PX12</w:t>
      </w:r>
      <w:r>
        <w:rPr>
          <w:rFonts w:ascii="宋体" w:hAnsi="宋体" w:eastAsia="宋体" w:cs="宋体"/>
          <w:spacing w:val="-4"/>
          <w:sz w:val="23"/>
          <w:szCs w:val="23"/>
        </w:rPr>
        <w:t>3手动</w:t>
      </w:r>
    </w:p>
    <w:p w14:paraId="5F0387B7">
      <w:pPr>
        <w:spacing w:before="1" w:line="187" w:lineRule="auto"/>
        <w:ind w:left="2020"/>
        <w:rPr>
          <w:rFonts w:ascii="宋体" w:hAnsi="宋体" w:eastAsia="宋体" w:cs="宋体"/>
          <w:sz w:val="23"/>
          <w:szCs w:val="23"/>
        </w:rPr>
      </w:pPr>
      <w:r>
        <w:rPr>
          <w:rFonts w:ascii="宋体" w:hAnsi="宋体" w:eastAsia="宋体" w:cs="宋体"/>
          <w:spacing w:val="-13"/>
          <w:position w:val="4"/>
          <w:sz w:val="23"/>
          <w:szCs w:val="23"/>
        </w:rPr>
        <w:t>Autornotive</w:t>
      </w:r>
      <w:r>
        <w:rPr>
          <w:rFonts w:ascii="宋体" w:hAnsi="宋体" w:eastAsia="宋体" w:cs="宋体"/>
          <w:spacing w:val="6"/>
          <w:position w:val="4"/>
          <w:sz w:val="23"/>
          <w:szCs w:val="23"/>
        </w:rPr>
        <w:t xml:space="preserve">                  </w:t>
      </w:r>
      <w:r>
        <w:rPr>
          <w:rFonts w:ascii="宋体" w:hAnsi="宋体" w:eastAsia="宋体" w:cs="宋体"/>
          <w:spacing w:val="-13"/>
          <w:position w:val="-6"/>
          <w:sz w:val="23"/>
          <w:szCs w:val="23"/>
        </w:rPr>
        <w:t>管柱总成</w:t>
      </w:r>
    </w:p>
    <w:p w14:paraId="6514BE85">
      <w:pPr>
        <w:spacing w:before="88" w:line="197" w:lineRule="auto"/>
        <w:ind w:left="530"/>
        <w:rPr>
          <w:rFonts w:ascii="宋体" w:hAnsi="宋体" w:eastAsia="宋体" w:cs="宋体"/>
          <w:sz w:val="23"/>
          <w:szCs w:val="23"/>
        </w:rPr>
      </w:pPr>
      <w:r>
        <w:rPr>
          <w:rFonts w:ascii="宋体" w:hAnsi="宋体" w:eastAsia="宋体" w:cs="宋体"/>
          <w:spacing w:val="9"/>
          <w:position w:val="4"/>
          <w:sz w:val="23"/>
          <w:szCs w:val="23"/>
        </w:rPr>
        <w:t xml:space="preserve">制造地址：    </w:t>
      </w:r>
      <w:r>
        <w:rPr>
          <w:rFonts w:ascii="宋体" w:hAnsi="宋体" w:eastAsia="宋体" w:cs="宋体"/>
          <w:spacing w:val="9"/>
          <w:sz w:val="23"/>
          <w:szCs w:val="23"/>
        </w:rPr>
        <w:t>密歇根萨吉诺</w:t>
      </w:r>
      <w:r>
        <w:rPr>
          <w:rFonts w:ascii="宋体" w:hAnsi="宋体" w:eastAsia="宋体" w:cs="宋体"/>
          <w:spacing w:val="54"/>
          <w:sz w:val="23"/>
          <w:szCs w:val="23"/>
        </w:rPr>
        <w:t xml:space="preserve">  </w:t>
      </w:r>
      <w:r>
        <w:rPr>
          <w:rFonts w:ascii="宋体" w:hAnsi="宋体" w:eastAsia="宋体" w:cs="宋体"/>
          <w:position w:val="-4"/>
          <w:sz w:val="23"/>
          <w:szCs w:val="23"/>
        </w:rPr>
        <w:t>PFMEA</w:t>
      </w:r>
      <w:r>
        <w:rPr>
          <w:rFonts w:ascii="宋体" w:hAnsi="宋体" w:eastAsia="宋体" w:cs="宋体"/>
          <w:spacing w:val="9"/>
          <w:position w:val="-4"/>
          <w:sz w:val="23"/>
          <w:szCs w:val="23"/>
        </w:rPr>
        <w:t>开始日</w:t>
      </w:r>
      <w:r>
        <w:rPr>
          <w:rFonts w:ascii="宋体" w:hAnsi="宋体" w:eastAsia="宋体" w:cs="宋体"/>
          <w:spacing w:val="47"/>
          <w:position w:val="-4"/>
          <w:sz w:val="23"/>
          <w:szCs w:val="23"/>
        </w:rPr>
        <w:t xml:space="preserve"> </w:t>
      </w:r>
      <w:r>
        <w:rPr>
          <w:rFonts w:ascii="宋体" w:hAnsi="宋体" w:eastAsia="宋体" w:cs="宋体"/>
          <w:b/>
          <w:bCs/>
          <w:spacing w:val="9"/>
          <w:sz w:val="23"/>
          <w:szCs w:val="23"/>
        </w:rPr>
        <w:t>2018年3月19</w:t>
      </w:r>
      <w:r>
        <w:rPr>
          <w:rFonts w:ascii="宋体" w:hAnsi="宋体" w:eastAsia="宋体" w:cs="宋体"/>
          <w:spacing w:val="37"/>
          <w:sz w:val="23"/>
          <w:szCs w:val="23"/>
        </w:rPr>
        <w:t xml:space="preserve"> </w:t>
      </w:r>
      <w:r>
        <w:rPr>
          <w:rFonts w:ascii="宋体" w:hAnsi="宋体" w:eastAsia="宋体" w:cs="宋体"/>
          <w:b/>
          <w:bCs/>
          <w:sz w:val="23"/>
          <w:szCs w:val="23"/>
        </w:rPr>
        <w:t>PFMEAID</w:t>
      </w:r>
      <w:r>
        <w:rPr>
          <w:rFonts w:ascii="宋体" w:hAnsi="宋体" w:eastAsia="宋体" w:cs="宋体"/>
          <w:b/>
          <w:bCs/>
          <w:spacing w:val="9"/>
          <w:sz w:val="23"/>
          <w:szCs w:val="23"/>
        </w:rPr>
        <w:t>编号</w:t>
      </w:r>
      <w:r>
        <w:rPr>
          <w:rFonts w:ascii="宋体" w:hAnsi="宋体" w:eastAsia="宋体" w:cs="宋体"/>
          <w:spacing w:val="9"/>
          <w:sz w:val="23"/>
          <w:szCs w:val="23"/>
        </w:rPr>
        <w:t xml:space="preserve">  </w:t>
      </w:r>
      <w:r>
        <w:rPr>
          <w:rFonts w:ascii="宋体" w:hAnsi="宋体" w:eastAsia="宋体" w:cs="宋体"/>
          <w:b/>
          <w:bCs/>
          <w:spacing w:val="9"/>
          <w:sz w:val="23"/>
          <w:szCs w:val="23"/>
        </w:rPr>
        <w:t>654321</w:t>
      </w:r>
    </w:p>
    <w:p w14:paraId="07D82CFF">
      <w:pPr>
        <w:spacing w:before="1" w:line="223" w:lineRule="auto"/>
        <w:ind w:left="2020"/>
        <w:rPr>
          <w:rFonts w:ascii="宋体" w:hAnsi="宋体" w:eastAsia="宋体" w:cs="宋体"/>
          <w:sz w:val="23"/>
          <w:szCs w:val="23"/>
        </w:rPr>
      </w:pPr>
      <w:r>
        <w:rPr>
          <w:rFonts w:ascii="宋体" w:hAnsi="宋体" w:eastAsia="宋体" w:cs="宋体"/>
          <w:spacing w:val="-1"/>
          <w:sz w:val="23"/>
          <w:szCs w:val="23"/>
        </w:rPr>
        <w:t>6厂</w:t>
      </w:r>
      <w:r>
        <w:rPr>
          <w:rFonts w:ascii="宋体" w:hAnsi="宋体" w:eastAsia="宋体" w:cs="宋体"/>
          <w:spacing w:val="10"/>
          <w:sz w:val="23"/>
          <w:szCs w:val="23"/>
        </w:rPr>
        <w:t xml:space="preserve">          </w:t>
      </w:r>
      <w:r>
        <w:rPr>
          <w:rFonts w:ascii="宋体" w:hAnsi="宋体" w:eastAsia="宋体" w:cs="宋体"/>
          <w:spacing w:val="-1"/>
          <w:position w:val="-2"/>
          <w:sz w:val="23"/>
          <w:szCs w:val="23"/>
        </w:rPr>
        <w:t>期</w:t>
      </w:r>
      <w:r>
        <w:rPr>
          <w:rFonts w:ascii="宋体" w:hAnsi="宋体" w:eastAsia="宋体" w:cs="宋体"/>
          <w:spacing w:val="-18"/>
          <w:position w:val="-2"/>
          <w:sz w:val="23"/>
          <w:szCs w:val="23"/>
        </w:rPr>
        <w:t xml:space="preserve"> </w:t>
      </w:r>
      <w:r>
        <w:rPr>
          <w:rFonts w:ascii="宋体" w:hAnsi="宋体" w:eastAsia="宋体" w:cs="宋体"/>
          <w:spacing w:val="-1"/>
          <w:position w:val="-2"/>
          <w:sz w:val="23"/>
          <w:szCs w:val="23"/>
        </w:rPr>
        <w:t>：</w:t>
      </w:r>
      <w:r>
        <w:rPr>
          <w:rFonts w:ascii="宋体" w:hAnsi="宋体" w:eastAsia="宋体" w:cs="宋体"/>
          <w:spacing w:val="11"/>
          <w:position w:val="-2"/>
          <w:sz w:val="23"/>
          <w:szCs w:val="23"/>
        </w:rPr>
        <w:t xml:space="preserve">         </w:t>
      </w:r>
      <w:r>
        <w:rPr>
          <w:rFonts w:ascii="宋体" w:hAnsi="宋体" w:eastAsia="宋体" w:cs="宋体"/>
          <w:spacing w:val="-1"/>
          <w:position w:val="3"/>
          <w:sz w:val="23"/>
          <w:szCs w:val="23"/>
        </w:rPr>
        <w:t>日</w:t>
      </w:r>
    </w:p>
    <w:p w14:paraId="5184F9FA">
      <w:pPr>
        <w:spacing w:before="162" w:line="179" w:lineRule="auto"/>
        <w:ind w:left="532"/>
        <w:rPr>
          <w:rFonts w:ascii="宋体" w:hAnsi="宋体" w:eastAsia="宋体" w:cs="宋体"/>
          <w:sz w:val="23"/>
          <w:szCs w:val="23"/>
        </w:rPr>
      </w:pPr>
      <w:r>
        <w:rPr>
          <w:rFonts w:ascii="宋体" w:hAnsi="宋体" w:eastAsia="宋体" w:cs="宋体"/>
          <w:b/>
          <w:bCs/>
          <w:spacing w:val="18"/>
          <w:position w:val="4"/>
          <w:sz w:val="23"/>
          <w:szCs w:val="23"/>
        </w:rPr>
        <w:t>顾客名称：</w:t>
      </w:r>
      <w:r>
        <w:rPr>
          <w:rFonts w:ascii="宋体" w:hAnsi="宋体" w:eastAsia="宋体" w:cs="宋体"/>
          <w:spacing w:val="18"/>
          <w:position w:val="4"/>
          <w:sz w:val="23"/>
          <w:szCs w:val="23"/>
        </w:rPr>
        <w:t xml:space="preserve">    </w:t>
      </w:r>
      <w:r>
        <w:rPr>
          <w:rFonts w:ascii="宋体" w:hAnsi="宋体" w:eastAsia="宋体" w:cs="宋体"/>
          <w:position w:val="3"/>
          <w:sz w:val="23"/>
          <w:szCs w:val="23"/>
        </w:rPr>
        <w:t>Jackson</w:t>
      </w:r>
      <w:r>
        <w:rPr>
          <w:rFonts w:ascii="宋体" w:hAnsi="宋体" w:eastAsia="宋体" w:cs="宋体"/>
          <w:spacing w:val="5"/>
          <w:position w:val="3"/>
          <w:sz w:val="23"/>
          <w:szCs w:val="23"/>
        </w:rPr>
        <w:t xml:space="preserve">       </w:t>
      </w:r>
      <w:r>
        <w:rPr>
          <w:rFonts w:ascii="宋体" w:hAnsi="宋体" w:eastAsia="宋体" w:cs="宋体"/>
          <w:b/>
          <w:bCs/>
          <w:position w:val="-4"/>
          <w:sz w:val="23"/>
          <w:szCs w:val="23"/>
        </w:rPr>
        <w:t>PFMEA</w:t>
      </w:r>
      <w:r>
        <w:rPr>
          <w:rFonts w:ascii="宋体" w:hAnsi="宋体" w:eastAsia="宋体" w:cs="宋体"/>
          <w:b/>
          <w:bCs/>
          <w:spacing w:val="18"/>
          <w:position w:val="-4"/>
          <w:sz w:val="23"/>
          <w:szCs w:val="23"/>
        </w:rPr>
        <w:t>修订</w:t>
      </w:r>
      <w:r>
        <w:rPr>
          <w:rFonts w:ascii="宋体" w:hAnsi="宋体" w:eastAsia="宋体" w:cs="宋体"/>
          <w:spacing w:val="18"/>
          <w:position w:val="-4"/>
          <w:sz w:val="23"/>
          <w:szCs w:val="23"/>
        </w:rPr>
        <w:t xml:space="preserve">   </w:t>
      </w:r>
      <w:r>
        <w:rPr>
          <w:rFonts w:ascii="宋体" w:hAnsi="宋体" w:eastAsia="宋体" w:cs="宋体"/>
          <w:spacing w:val="18"/>
          <w:sz w:val="23"/>
          <w:szCs w:val="23"/>
        </w:rPr>
        <w:t>2018年9月25过程</w:t>
      </w:r>
      <w:r>
        <w:rPr>
          <w:rFonts w:ascii="宋体" w:hAnsi="宋体" w:eastAsia="宋体" w:cs="宋体"/>
          <w:spacing w:val="12"/>
          <w:sz w:val="23"/>
          <w:szCs w:val="23"/>
        </w:rPr>
        <w:t xml:space="preserve">         </w:t>
      </w:r>
      <w:r>
        <w:rPr>
          <w:rFonts w:ascii="宋体" w:hAnsi="宋体" w:eastAsia="宋体" w:cs="宋体"/>
          <w:spacing w:val="18"/>
          <w:position w:val="-1"/>
          <w:sz w:val="23"/>
          <w:szCs w:val="23"/>
        </w:rPr>
        <w:t>B.</w:t>
      </w:r>
      <w:r>
        <w:rPr>
          <w:rFonts w:ascii="宋体" w:hAnsi="宋体" w:eastAsia="宋体" w:cs="宋体"/>
          <w:position w:val="-1"/>
          <w:sz w:val="23"/>
          <w:szCs w:val="23"/>
        </w:rPr>
        <w:t>Black</w:t>
      </w:r>
    </w:p>
    <w:p w14:paraId="71BF2ABB">
      <w:pPr>
        <w:spacing w:before="1" w:line="177" w:lineRule="auto"/>
        <w:ind w:left="2040"/>
        <w:rPr>
          <w:rFonts w:ascii="宋体" w:hAnsi="宋体" w:eastAsia="宋体" w:cs="宋体"/>
          <w:sz w:val="23"/>
          <w:szCs w:val="23"/>
        </w:rPr>
      </w:pPr>
      <w:r>
        <w:pict>
          <v:shape id="_x0000_s1101" o:spid="_x0000_s1101" o:spt="202" type="#_x0000_t202" style="position:absolute;left:0pt;margin-left:183pt;margin-top:9.5pt;height:15.75pt;width:34.25pt;z-index:251728896;mso-width-relative:page;mso-height-relative:page;" filled="f" stroked="f" coordsize="21600,21600">
            <v:path/>
            <v:fill on="f" focussize="0,0"/>
            <v:stroke on="f"/>
            <v:imagedata o:title=""/>
            <o:lock v:ext="edit" aspectratio="f"/>
            <v:textbox inset="0mm,0mm,0mm,0mm">
              <w:txbxContent>
                <w:p w14:paraId="718C1A31">
                  <w:pPr>
                    <w:spacing w:before="20" w:line="220" w:lineRule="auto"/>
                    <w:ind w:left="20"/>
                    <w:rPr>
                      <w:rFonts w:ascii="宋体" w:hAnsi="宋体" w:eastAsia="宋体" w:cs="宋体"/>
                      <w:sz w:val="23"/>
                      <w:szCs w:val="23"/>
                    </w:rPr>
                  </w:pPr>
                  <w:r>
                    <w:rPr>
                      <w:rFonts w:ascii="宋体" w:hAnsi="宋体" w:eastAsia="宋体" w:cs="宋体"/>
                      <w:spacing w:val="-11"/>
                      <w:sz w:val="23"/>
                      <w:szCs w:val="23"/>
                    </w:rPr>
                    <w:t>日期：</w:t>
                  </w:r>
                </w:p>
              </w:txbxContent>
            </v:textbox>
          </v:shape>
        </w:pict>
      </w:r>
      <w:r>
        <w:rPr>
          <w:rFonts w:ascii="宋体" w:hAnsi="宋体" w:eastAsia="宋体" w:cs="宋体"/>
          <w:spacing w:val="-15"/>
          <w:position w:val="3"/>
          <w:sz w:val="23"/>
          <w:szCs w:val="23"/>
        </w:rPr>
        <w:t>Industry</w:t>
      </w:r>
      <w:r>
        <w:rPr>
          <w:rFonts w:ascii="宋体" w:hAnsi="宋体" w:eastAsia="宋体" w:cs="宋体"/>
          <w:spacing w:val="3"/>
          <w:position w:val="3"/>
          <w:sz w:val="23"/>
          <w:szCs w:val="23"/>
        </w:rPr>
        <w:t xml:space="preserve">                   </w:t>
      </w:r>
      <w:r>
        <w:rPr>
          <w:rFonts w:ascii="宋体" w:hAnsi="宋体" w:eastAsia="宋体" w:cs="宋体"/>
          <w:spacing w:val="2"/>
          <w:position w:val="3"/>
          <w:sz w:val="23"/>
          <w:szCs w:val="23"/>
        </w:rPr>
        <w:t xml:space="preserve">  </w:t>
      </w:r>
      <w:r>
        <w:rPr>
          <w:rFonts w:ascii="宋体" w:hAnsi="宋体" w:eastAsia="宋体" w:cs="宋体"/>
          <w:spacing w:val="-15"/>
          <w:position w:val="-2"/>
          <w:sz w:val="23"/>
          <w:szCs w:val="23"/>
        </w:rPr>
        <w:t>日</w:t>
      </w:r>
      <w:r>
        <w:rPr>
          <w:rFonts w:ascii="宋体" w:hAnsi="宋体" w:eastAsia="宋体" w:cs="宋体"/>
          <w:spacing w:val="3"/>
          <w:position w:val="-2"/>
          <w:sz w:val="23"/>
          <w:szCs w:val="23"/>
        </w:rPr>
        <w:t xml:space="preserve">            </w:t>
      </w:r>
      <w:r>
        <w:rPr>
          <w:rFonts w:ascii="宋体" w:hAnsi="宋体" w:eastAsia="宋体" w:cs="宋体"/>
          <w:spacing w:val="-15"/>
          <w:position w:val="-7"/>
          <w:sz w:val="23"/>
          <w:szCs w:val="23"/>
        </w:rPr>
        <w:t>职责：</w:t>
      </w:r>
    </w:p>
    <w:p w14:paraId="0CED6219">
      <w:pPr>
        <w:spacing w:before="309" w:line="210" w:lineRule="auto"/>
        <w:ind w:left="500"/>
        <w:rPr>
          <w:rFonts w:ascii="宋体" w:hAnsi="宋体" w:eastAsia="宋体" w:cs="宋体"/>
          <w:sz w:val="23"/>
          <w:szCs w:val="23"/>
        </w:rPr>
      </w:pPr>
      <w:r>
        <w:rPr>
          <w:rFonts w:ascii="宋体" w:hAnsi="宋体" w:eastAsia="宋体" w:cs="宋体"/>
          <w:spacing w:val="-3"/>
          <w:position w:val="5"/>
          <w:sz w:val="23"/>
          <w:szCs w:val="23"/>
        </w:rPr>
        <w:t>年型项目：</w:t>
      </w:r>
      <w:r>
        <w:rPr>
          <w:rFonts w:ascii="宋体" w:hAnsi="宋体" w:eastAsia="宋体" w:cs="宋体"/>
          <w:spacing w:val="36"/>
          <w:position w:val="5"/>
          <w:sz w:val="23"/>
          <w:szCs w:val="23"/>
        </w:rPr>
        <w:t xml:space="preserve">   </w:t>
      </w:r>
      <w:r>
        <w:rPr>
          <w:rFonts w:ascii="宋体" w:hAnsi="宋体" w:eastAsia="宋体" w:cs="宋体"/>
          <w:spacing w:val="-3"/>
          <w:sz w:val="23"/>
          <w:szCs w:val="23"/>
        </w:rPr>
        <w:t>2020</w:t>
      </w:r>
      <w:r>
        <w:rPr>
          <w:rFonts w:ascii="宋体" w:hAnsi="宋体" w:eastAsia="宋体" w:cs="宋体"/>
          <w:spacing w:val="81"/>
          <w:sz w:val="23"/>
          <w:szCs w:val="23"/>
        </w:rPr>
        <w:t xml:space="preserve"> </w:t>
      </w:r>
      <w:r>
        <w:rPr>
          <w:rFonts w:ascii="宋体" w:hAnsi="宋体" w:eastAsia="宋体" w:cs="宋体"/>
          <w:spacing w:val="-3"/>
          <w:sz w:val="23"/>
          <w:szCs w:val="23"/>
        </w:rPr>
        <w:t>PX123</w:t>
      </w:r>
      <w:r>
        <w:rPr>
          <w:rFonts w:ascii="宋体" w:hAnsi="宋体" w:eastAsia="宋体" w:cs="宋体"/>
          <w:spacing w:val="28"/>
          <w:sz w:val="23"/>
          <w:szCs w:val="23"/>
        </w:rPr>
        <w:t xml:space="preserve">   </w:t>
      </w:r>
      <w:r>
        <w:rPr>
          <w:rFonts w:ascii="宋体" w:hAnsi="宋体" w:eastAsia="宋体" w:cs="宋体"/>
          <w:b/>
          <w:bCs/>
          <w:spacing w:val="-3"/>
          <w:position w:val="-4"/>
          <w:sz w:val="23"/>
          <w:szCs w:val="23"/>
        </w:rPr>
        <w:t>跨职能团队：</w:t>
      </w:r>
      <w:r>
        <w:rPr>
          <w:rFonts w:ascii="宋体" w:hAnsi="宋体" w:eastAsia="宋体" w:cs="宋体"/>
          <w:spacing w:val="44"/>
          <w:position w:val="-4"/>
          <w:sz w:val="23"/>
          <w:szCs w:val="23"/>
        </w:rPr>
        <w:t xml:space="preserve">  </w:t>
      </w:r>
      <w:r>
        <w:rPr>
          <w:rFonts w:ascii="宋体" w:hAnsi="宋体" w:eastAsia="宋体" w:cs="宋体"/>
          <w:b/>
          <w:bCs/>
          <w:spacing w:val="-3"/>
          <w:sz w:val="23"/>
          <w:szCs w:val="23"/>
        </w:rPr>
        <w:t>参见团队成员</w:t>
      </w:r>
      <w:r>
        <w:rPr>
          <w:rFonts w:ascii="宋体" w:hAnsi="宋体" w:eastAsia="宋体" w:cs="宋体"/>
          <w:spacing w:val="-3"/>
          <w:sz w:val="23"/>
          <w:szCs w:val="23"/>
        </w:rPr>
        <w:t xml:space="preserve"> </w:t>
      </w:r>
      <w:r>
        <w:rPr>
          <w:rFonts w:ascii="宋体" w:hAnsi="宋体" w:eastAsia="宋体" w:cs="宋体"/>
          <w:b/>
          <w:bCs/>
          <w:spacing w:val="-3"/>
          <w:sz w:val="23"/>
          <w:szCs w:val="23"/>
        </w:rPr>
        <w:t>保密级别：</w:t>
      </w:r>
      <w:r>
        <w:rPr>
          <w:rFonts w:ascii="宋体" w:hAnsi="宋体" w:eastAsia="宋体" w:cs="宋体"/>
          <w:spacing w:val="17"/>
          <w:sz w:val="23"/>
          <w:szCs w:val="23"/>
        </w:rPr>
        <w:t xml:space="preserve">    </w:t>
      </w:r>
      <w:r>
        <w:rPr>
          <w:rFonts w:ascii="宋体" w:hAnsi="宋体" w:eastAsia="宋体" w:cs="宋体"/>
          <w:spacing w:val="-3"/>
          <w:position w:val="-2"/>
          <w:sz w:val="23"/>
          <w:szCs w:val="23"/>
        </w:rPr>
        <w:t>保密</w:t>
      </w:r>
    </w:p>
    <w:p w14:paraId="583AC3E2">
      <w:pPr>
        <w:spacing w:before="1" w:line="220" w:lineRule="auto"/>
        <w:ind w:left="5310"/>
        <w:rPr>
          <w:rFonts w:ascii="宋体" w:hAnsi="宋体" w:eastAsia="宋体" w:cs="宋体"/>
          <w:sz w:val="23"/>
          <w:szCs w:val="23"/>
        </w:rPr>
      </w:pPr>
      <w:r>
        <w:rPr>
          <w:rFonts w:ascii="宋体" w:hAnsi="宋体" w:eastAsia="宋体" w:cs="宋体"/>
          <w:spacing w:val="15"/>
          <w:sz w:val="23"/>
          <w:szCs w:val="23"/>
        </w:rPr>
        <w:t>列表</w:t>
      </w:r>
    </w:p>
    <w:p w14:paraId="23B3583F">
      <w:pPr>
        <w:pStyle w:val="2"/>
        <w:spacing w:before="239" w:line="222" w:lineRule="auto"/>
        <w:ind w:left="2813"/>
        <w:outlineLvl w:val="1"/>
        <w:rPr>
          <w:rFonts w:ascii="宋体" w:hAnsi="宋体" w:eastAsia="宋体" w:cs="宋体"/>
          <w:sz w:val="22"/>
          <w:szCs w:val="22"/>
        </w:rPr>
      </w:pPr>
      <w:bookmarkStart w:id="172" w:name="bookmark209"/>
      <w:bookmarkEnd w:id="172"/>
      <w:r>
        <w:rPr>
          <w:rFonts w:ascii="黑体" w:hAnsi="黑体" w:eastAsia="黑体" w:cs="黑体"/>
          <w:b/>
          <w:bCs/>
          <w:spacing w:val="2"/>
          <w:sz w:val="22"/>
          <w:szCs w:val="22"/>
        </w:rPr>
        <w:t>图3.1-2</w:t>
      </w:r>
      <w:r>
        <w:rPr>
          <w:rFonts w:ascii="黑体" w:hAnsi="黑体" w:eastAsia="黑体" w:cs="黑体"/>
          <w:spacing w:val="-48"/>
          <w:sz w:val="22"/>
          <w:szCs w:val="22"/>
        </w:rPr>
        <w:t xml:space="preserve"> </w:t>
      </w:r>
      <w:r>
        <w:rPr>
          <w:rFonts w:ascii="宋体" w:hAnsi="宋体" w:eastAsia="宋体" w:cs="宋体"/>
          <w:spacing w:val="2"/>
          <w:sz w:val="22"/>
          <w:szCs w:val="22"/>
        </w:rPr>
        <w:t>填好的</w:t>
      </w:r>
      <w:r>
        <w:rPr>
          <w:sz w:val="22"/>
          <w:szCs w:val="22"/>
        </w:rPr>
        <w:t>PFMEA</w:t>
      </w:r>
      <w:r>
        <w:rPr>
          <w:spacing w:val="29"/>
          <w:sz w:val="22"/>
          <w:szCs w:val="22"/>
        </w:rPr>
        <w:t xml:space="preserve"> </w:t>
      </w:r>
      <w:r>
        <w:rPr>
          <w:rFonts w:ascii="宋体" w:hAnsi="宋体" w:eastAsia="宋体" w:cs="宋体"/>
          <w:spacing w:val="2"/>
          <w:sz w:val="22"/>
          <w:szCs w:val="22"/>
        </w:rPr>
        <w:t>准备表头示例(步骤一)</w:t>
      </w:r>
    </w:p>
    <w:p w14:paraId="5AD21A3F">
      <w:pPr>
        <w:pStyle w:val="2"/>
        <w:spacing w:line="475" w:lineRule="auto"/>
      </w:pPr>
    </w:p>
    <w:p w14:paraId="2288D294">
      <w:pPr>
        <w:pStyle w:val="2"/>
        <w:spacing w:before="102" w:line="219" w:lineRule="auto"/>
        <w:ind w:left="2514"/>
        <w:outlineLvl w:val="1"/>
        <w:rPr>
          <w:rFonts w:ascii="宋体" w:hAnsi="宋体" w:eastAsia="宋体" w:cs="宋体"/>
          <w:sz w:val="31"/>
          <w:szCs w:val="31"/>
        </w:rPr>
      </w:pPr>
      <w:bookmarkStart w:id="173" w:name="bookmark89"/>
      <w:bookmarkEnd w:id="173"/>
      <w:r>
        <w:rPr>
          <w:rFonts w:ascii="宋体" w:hAnsi="宋体" w:eastAsia="宋体" w:cs="宋体"/>
          <w:b/>
          <w:bCs/>
          <w:spacing w:val="-14"/>
          <w:sz w:val="31"/>
          <w:szCs w:val="31"/>
        </w:rPr>
        <w:t>3.2</w:t>
      </w:r>
      <w:r>
        <w:rPr>
          <w:rFonts w:ascii="宋体" w:hAnsi="宋体" w:eastAsia="宋体" w:cs="宋体"/>
          <w:spacing w:val="-14"/>
          <w:sz w:val="31"/>
          <w:szCs w:val="31"/>
        </w:rPr>
        <w:t xml:space="preserve">   </w:t>
      </w:r>
      <w:r>
        <w:rPr>
          <w:rFonts w:ascii="宋体" w:hAnsi="宋体" w:eastAsia="宋体" w:cs="宋体"/>
          <w:b/>
          <w:bCs/>
          <w:spacing w:val="-14"/>
          <w:sz w:val="31"/>
          <w:szCs w:val="31"/>
        </w:rPr>
        <w:t>过程</w:t>
      </w:r>
      <w:r>
        <w:rPr>
          <w:spacing w:val="-14"/>
          <w:sz w:val="31"/>
          <w:szCs w:val="31"/>
        </w:rPr>
        <w:t>FMEA</w:t>
      </w:r>
      <w:r>
        <w:rPr>
          <w:rFonts w:ascii="宋体" w:hAnsi="宋体" w:eastAsia="宋体" w:cs="宋体"/>
          <w:spacing w:val="-14"/>
          <w:sz w:val="31"/>
          <w:szCs w:val="31"/>
        </w:rPr>
        <w:t>步骤二：结构分析</w:t>
      </w:r>
    </w:p>
    <w:p w14:paraId="2D0F61B8">
      <w:pPr>
        <w:spacing w:before="184" w:line="222" w:lineRule="auto"/>
        <w:ind w:left="2513"/>
        <w:outlineLvl w:val="3"/>
        <w:rPr>
          <w:rFonts w:ascii="宋体" w:hAnsi="宋体" w:eastAsia="宋体" w:cs="宋体"/>
          <w:sz w:val="27"/>
          <w:szCs w:val="27"/>
        </w:rPr>
      </w:pPr>
      <w:bookmarkStart w:id="174" w:name="bookmark90"/>
      <w:bookmarkEnd w:id="174"/>
      <w:r>
        <w:rPr>
          <w:rFonts w:ascii="宋体" w:hAnsi="宋体" w:eastAsia="宋体" w:cs="宋体"/>
          <w:b/>
          <w:bCs/>
          <w:spacing w:val="-31"/>
          <w:sz w:val="27"/>
          <w:szCs w:val="27"/>
        </w:rPr>
        <w:t>3.2.1</w:t>
      </w:r>
      <w:r>
        <w:rPr>
          <w:rFonts w:ascii="宋体" w:hAnsi="宋体" w:eastAsia="宋体" w:cs="宋体"/>
          <w:spacing w:val="60"/>
          <w:sz w:val="27"/>
          <w:szCs w:val="27"/>
        </w:rPr>
        <w:t xml:space="preserve">  </w:t>
      </w:r>
      <w:r>
        <w:rPr>
          <w:rFonts w:ascii="宋体" w:hAnsi="宋体" w:eastAsia="宋体" w:cs="宋体"/>
          <w:b/>
          <w:bCs/>
          <w:spacing w:val="-31"/>
          <w:sz w:val="27"/>
          <w:szCs w:val="27"/>
        </w:rPr>
        <w:t>目的</w:t>
      </w:r>
    </w:p>
    <w:p w14:paraId="161CA6B6">
      <w:pPr>
        <w:spacing w:before="10" w:line="219" w:lineRule="auto"/>
        <w:jc w:val="right"/>
        <w:rPr>
          <w:rFonts w:ascii="宋体" w:hAnsi="宋体" w:eastAsia="宋体" w:cs="宋体"/>
          <w:sz w:val="22"/>
          <w:szCs w:val="22"/>
        </w:rPr>
      </w:pPr>
      <w:r>
        <w:drawing>
          <wp:anchor distT="0" distB="0" distL="0" distR="0" simplePos="0" relativeHeight="251727872" behindDoc="0" locked="0" layoutInCell="1" allowOverlap="1">
            <wp:simplePos x="0" y="0"/>
            <wp:positionH relativeFrom="column">
              <wp:posOffset>431165</wp:posOffset>
            </wp:positionH>
            <wp:positionV relativeFrom="paragraph">
              <wp:posOffset>110490</wp:posOffset>
            </wp:positionV>
            <wp:extent cx="381000" cy="83820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11"/>
                    <a:stretch>
                      <a:fillRect/>
                    </a:stretch>
                  </pic:blipFill>
                  <pic:spPr>
                    <a:xfrm>
                      <a:off x="0" y="0"/>
                      <a:ext cx="380998" cy="838255"/>
                    </a:xfrm>
                    <a:prstGeom prst="rect">
                      <a:avLst/>
                    </a:prstGeom>
                  </pic:spPr>
                </pic:pic>
              </a:graphicData>
            </a:graphic>
          </wp:anchor>
        </w:drawing>
      </w:r>
      <w:r>
        <w:rPr>
          <w:rFonts w:ascii="宋体" w:hAnsi="宋体" w:eastAsia="宋体" w:cs="宋体"/>
          <w:b/>
          <w:bCs/>
          <w:spacing w:val="-16"/>
          <w:sz w:val="22"/>
          <w:szCs w:val="22"/>
        </w:rPr>
        <w:t>过程</w:t>
      </w:r>
      <w:r>
        <w:rPr>
          <w:rFonts w:ascii="宋体" w:hAnsi="宋体" w:eastAsia="宋体" w:cs="宋体"/>
          <w:b/>
          <w:bCs/>
          <w:spacing w:val="-15"/>
          <w:sz w:val="22"/>
          <w:szCs w:val="22"/>
        </w:rPr>
        <w:t>结构分析旨在确定制造系统并将其分解为过程项、过程步骤和过程</w:t>
      </w:r>
      <w:r>
        <w:rPr>
          <w:rFonts w:ascii="宋体" w:hAnsi="宋体" w:eastAsia="宋体" w:cs="宋体"/>
          <w:b/>
          <w:bCs/>
          <w:spacing w:val="-13"/>
          <w:sz w:val="22"/>
          <w:szCs w:val="22"/>
        </w:rPr>
        <w:t>工</w:t>
      </w:r>
    </w:p>
    <w:p w14:paraId="7FAA26EE">
      <w:pPr>
        <w:spacing w:before="82" w:line="219" w:lineRule="auto"/>
        <w:ind w:left="3190"/>
        <w:rPr>
          <w:rFonts w:ascii="宋体" w:hAnsi="宋体" w:eastAsia="宋体" w:cs="宋体"/>
          <w:sz w:val="22"/>
          <w:szCs w:val="22"/>
        </w:rPr>
      </w:pPr>
      <w:r>
        <w:rPr>
          <w:rFonts w:ascii="宋体" w:hAnsi="宋体" w:eastAsia="宋体" w:cs="宋体"/>
          <w:spacing w:val="-8"/>
          <w:sz w:val="22"/>
          <w:szCs w:val="22"/>
        </w:rPr>
        <w:t>作要素。</w:t>
      </w:r>
    </w:p>
    <w:p w14:paraId="738520C0">
      <w:pPr>
        <w:spacing w:before="139" w:line="220" w:lineRule="auto"/>
        <w:ind w:left="3190"/>
        <w:rPr>
          <w:rFonts w:ascii="宋体" w:hAnsi="宋体" w:eastAsia="宋体" w:cs="宋体"/>
          <w:sz w:val="22"/>
          <w:szCs w:val="22"/>
        </w:rPr>
      </w:pPr>
      <w:r>
        <w:rPr>
          <w:rFonts w:ascii="宋体" w:hAnsi="宋体" w:eastAsia="宋体" w:cs="宋体"/>
          <w:spacing w:val="-13"/>
          <w:sz w:val="22"/>
          <w:szCs w:val="22"/>
        </w:rPr>
        <w:t>过程结构分析的主要目标是：</w:t>
      </w:r>
    </w:p>
    <w:p w14:paraId="4D4D5100">
      <w:pPr>
        <w:spacing w:before="58" w:line="220" w:lineRule="auto"/>
        <w:ind w:left="3190"/>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29"/>
          <w:sz w:val="22"/>
          <w:szCs w:val="22"/>
        </w:rPr>
        <w:t xml:space="preserve">  </w:t>
      </w:r>
      <w:r>
        <w:rPr>
          <w:rFonts w:ascii="宋体" w:hAnsi="宋体" w:eastAsia="宋体" w:cs="宋体"/>
          <w:spacing w:val="-16"/>
          <w:sz w:val="22"/>
          <w:szCs w:val="22"/>
        </w:rPr>
        <w:t>分析范围的可视化</w:t>
      </w:r>
    </w:p>
    <w:p w14:paraId="55290726">
      <w:pPr>
        <w:spacing w:before="87" w:line="219" w:lineRule="auto"/>
        <w:ind w:left="319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33"/>
          <w:sz w:val="22"/>
          <w:szCs w:val="22"/>
        </w:rPr>
        <w:t xml:space="preserve">  </w:t>
      </w:r>
      <w:r>
        <w:rPr>
          <w:rFonts w:ascii="宋体" w:hAnsi="宋体" w:eastAsia="宋体" w:cs="宋体"/>
          <w:spacing w:val="-14"/>
          <w:sz w:val="22"/>
          <w:szCs w:val="22"/>
        </w:rPr>
        <w:t>结构树或其他：过程流程图</w:t>
      </w:r>
    </w:p>
    <w:p w14:paraId="21AA3A12">
      <w:pPr>
        <w:spacing w:before="90" w:line="219" w:lineRule="auto"/>
        <w:ind w:left="3190"/>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0"/>
          <w:sz w:val="22"/>
          <w:szCs w:val="22"/>
        </w:rPr>
        <w:t xml:space="preserve">  </w:t>
      </w:r>
      <w:r>
        <w:rPr>
          <w:rFonts w:ascii="宋体" w:hAnsi="宋体" w:eastAsia="宋体" w:cs="宋体"/>
          <w:spacing w:val="-15"/>
          <w:sz w:val="22"/>
          <w:szCs w:val="22"/>
        </w:rPr>
        <w:t>确定过程步骤和子步骤</w:t>
      </w:r>
    </w:p>
    <w:p w14:paraId="72B349A7">
      <w:pPr>
        <w:spacing w:before="38" w:line="219" w:lineRule="auto"/>
        <w:ind w:left="3190"/>
        <w:rPr>
          <w:rFonts w:ascii="宋体" w:hAnsi="宋体" w:eastAsia="宋体" w:cs="宋体"/>
          <w:sz w:val="24"/>
          <w:szCs w:val="24"/>
        </w:rPr>
      </w:pPr>
      <w:r>
        <w:rPr>
          <w:rFonts w:ascii="宋体" w:hAnsi="宋体" w:eastAsia="宋体" w:cs="宋体"/>
          <w:spacing w:val="-24"/>
          <w:sz w:val="24"/>
          <w:szCs w:val="24"/>
        </w:rPr>
        <w:t>·   顾客和供应商工程团队之间的协作(接口职责)</w:t>
      </w:r>
    </w:p>
    <w:p w14:paraId="21FFA8CE">
      <w:pPr>
        <w:spacing w:before="85" w:line="218" w:lineRule="auto"/>
        <w:ind w:left="3190"/>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4"/>
          <w:sz w:val="22"/>
          <w:szCs w:val="22"/>
        </w:rPr>
        <w:t xml:space="preserve">  </w:t>
      </w:r>
      <w:r>
        <w:rPr>
          <w:rFonts w:ascii="宋体" w:hAnsi="宋体" w:eastAsia="宋体" w:cs="宋体"/>
          <w:spacing w:val="-16"/>
          <w:sz w:val="22"/>
          <w:szCs w:val="22"/>
        </w:rPr>
        <w:t>功能分析步骤的基础</w:t>
      </w:r>
    </w:p>
    <w:p w14:paraId="41959B0F">
      <w:pPr>
        <w:pStyle w:val="2"/>
        <w:spacing w:before="2" w:line="224" w:lineRule="auto"/>
        <w:ind w:left="3082" w:right="47" w:firstLine="107"/>
        <w:jc w:val="both"/>
        <w:rPr>
          <w:rFonts w:ascii="宋体" w:hAnsi="宋体" w:eastAsia="宋体" w:cs="宋体"/>
          <w:sz w:val="22"/>
          <w:szCs w:val="22"/>
        </w:rPr>
      </w:pPr>
      <w:r>
        <w:rPr>
          <w:rFonts w:ascii="隶书" w:hAnsi="隶书" w:eastAsia="隶书" w:cs="隶书"/>
          <w:spacing w:val="-15"/>
          <w:sz w:val="22"/>
          <w:szCs w:val="22"/>
        </w:rPr>
        <w:t>过程流程图或结构树可帮助</w:t>
      </w:r>
      <w:r>
        <w:rPr>
          <w:rFonts w:ascii="宋体" w:hAnsi="宋体" w:eastAsia="宋体" w:cs="宋体"/>
          <w:spacing w:val="-15"/>
          <w:sz w:val="22"/>
          <w:szCs w:val="22"/>
        </w:rPr>
        <w:t>定义流程，并为结构分析提供基础。具体形式</w:t>
      </w:r>
      <w:r>
        <w:rPr>
          <w:rFonts w:ascii="宋体" w:hAnsi="宋体" w:eastAsia="宋体" w:cs="宋体"/>
          <w:spacing w:val="6"/>
          <w:sz w:val="22"/>
          <w:szCs w:val="22"/>
        </w:rPr>
        <w:t xml:space="preserve"> </w:t>
      </w:r>
      <w:r>
        <w:rPr>
          <w:rFonts w:ascii="宋体" w:hAnsi="宋体" w:eastAsia="宋体" w:cs="宋体"/>
          <w:b/>
          <w:bCs/>
          <w:i/>
          <w:iCs/>
          <w:spacing w:val="-14"/>
          <w:sz w:val="23"/>
          <w:szCs w:val="23"/>
        </w:rPr>
        <w:t>可因公司而异，包括使用符号、</w:t>
      </w:r>
      <w:r>
        <w:rPr>
          <w:rFonts w:ascii="宋体" w:hAnsi="宋体" w:eastAsia="宋体" w:cs="宋体"/>
          <w:spacing w:val="-14"/>
          <w:sz w:val="22"/>
          <w:szCs w:val="22"/>
        </w:rPr>
        <w:t>符号类型及其含义。过程</w:t>
      </w:r>
      <w:r>
        <w:rPr>
          <w:spacing w:val="-14"/>
          <w:sz w:val="22"/>
          <w:szCs w:val="22"/>
        </w:rPr>
        <w:t>FMEA</w:t>
      </w:r>
      <w:r>
        <w:rPr>
          <w:rFonts w:ascii="宋体" w:hAnsi="宋体" w:eastAsia="宋体" w:cs="宋体"/>
          <w:spacing w:val="-14"/>
          <w:sz w:val="22"/>
          <w:szCs w:val="22"/>
        </w:rPr>
        <w:t>旨在展示</w:t>
      </w:r>
      <w:r>
        <w:rPr>
          <w:rFonts w:ascii="宋体" w:hAnsi="宋体" w:eastAsia="宋体" w:cs="宋体"/>
          <w:spacing w:val="4"/>
          <w:sz w:val="22"/>
          <w:szCs w:val="22"/>
        </w:rPr>
        <w:t xml:space="preserve"> </w:t>
      </w:r>
      <w:r>
        <w:rPr>
          <w:rFonts w:ascii="宋体" w:hAnsi="宋体" w:eastAsia="宋体" w:cs="宋体"/>
          <w:b/>
          <w:bCs/>
          <w:spacing w:val="-19"/>
          <w:sz w:val="22"/>
          <w:szCs w:val="22"/>
        </w:rPr>
        <w:t>“走流程”时实际存在的过程流程，</w:t>
      </w:r>
      <w:r>
        <w:rPr>
          <w:rFonts w:ascii="宋体" w:hAnsi="宋体" w:eastAsia="宋体" w:cs="宋体"/>
          <w:spacing w:val="-19"/>
          <w:sz w:val="22"/>
          <w:szCs w:val="22"/>
        </w:rPr>
        <w:t>其描述了整个</w:t>
      </w:r>
      <w:r>
        <w:rPr>
          <w:rFonts w:ascii="宋体" w:hAnsi="宋体" w:eastAsia="宋体" w:cs="宋体"/>
          <w:spacing w:val="-20"/>
          <w:sz w:val="22"/>
          <w:szCs w:val="22"/>
        </w:rPr>
        <w:t>产品过程的流程。在结构</w:t>
      </w:r>
      <w:r>
        <w:rPr>
          <w:rFonts w:ascii="宋体" w:hAnsi="宋体" w:eastAsia="宋体" w:cs="宋体"/>
          <w:sz w:val="22"/>
          <w:szCs w:val="22"/>
        </w:rPr>
        <w:t xml:space="preserve"> </w:t>
      </w:r>
      <w:r>
        <w:rPr>
          <w:rFonts w:ascii="宋体" w:hAnsi="宋体" w:eastAsia="宋体" w:cs="宋体"/>
          <w:b/>
          <w:bCs/>
          <w:spacing w:val="4"/>
          <w:sz w:val="22"/>
          <w:szCs w:val="22"/>
        </w:rPr>
        <w:t>分析(步骤二)结束前不得开始进行功能分析(步骤三)。</w:t>
      </w:r>
    </w:p>
    <w:p w14:paraId="7235562A">
      <w:pPr>
        <w:spacing w:line="224" w:lineRule="auto"/>
        <w:rPr>
          <w:rFonts w:ascii="宋体" w:hAnsi="宋体" w:eastAsia="宋体" w:cs="宋体"/>
          <w:sz w:val="22"/>
          <w:szCs w:val="22"/>
        </w:rPr>
        <w:sectPr>
          <w:footerReference r:id="rId86" w:type="default"/>
          <w:pgSz w:w="11900" w:h="16840"/>
          <w:pgMar w:top="1" w:right="1421" w:bottom="902" w:left="639" w:header="0" w:footer="548" w:gutter="0"/>
          <w:cols w:space="720" w:num="1"/>
        </w:sectPr>
      </w:pPr>
    </w:p>
    <w:p w14:paraId="67E6209C">
      <w:pPr>
        <w:pStyle w:val="2"/>
        <w:spacing w:line="258" w:lineRule="auto"/>
      </w:pPr>
    </w:p>
    <w:p w14:paraId="36617C88">
      <w:pPr>
        <w:pStyle w:val="2"/>
        <w:spacing w:line="259" w:lineRule="auto"/>
      </w:pPr>
    </w:p>
    <w:p w14:paraId="2E50A996">
      <w:pPr>
        <w:spacing w:before="87" w:line="220" w:lineRule="auto"/>
        <w:ind w:left="1338"/>
        <w:outlineLvl w:val="3"/>
        <w:rPr>
          <w:rFonts w:ascii="宋体" w:hAnsi="宋体" w:eastAsia="宋体" w:cs="宋体"/>
          <w:sz w:val="27"/>
          <w:szCs w:val="27"/>
        </w:rPr>
      </w:pPr>
      <w:bookmarkStart w:id="175" w:name="bookmark91"/>
      <w:bookmarkEnd w:id="175"/>
      <w:r>
        <w:rPr>
          <w:rFonts w:ascii="宋体" w:hAnsi="宋体" w:eastAsia="宋体" w:cs="宋体"/>
          <w:b/>
          <w:bCs/>
          <w:spacing w:val="-20"/>
          <w:sz w:val="27"/>
          <w:szCs w:val="27"/>
        </w:rPr>
        <w:t>3.2.2</w:t>
      </w:r>
      <w:r>
        <w:rPr>
          <w:rFonts w:ascii="宋体" w:hAnsi="宋体" w:eastAsia="宋体" w:cs="宋体"/>
          <w:spacing w:val="37"/>
          <w:sz w:val="27"/>
          <w:szCs w:val="27"/>
        </w:rPr>
        <w:t xml:space="preserve">  </w:t>
      </w:r>
      <w:r>
        <w:rPr>
          <w:rFonts w:ascii="宋体" w:hAnsi="宋体" w:eastAsia="宋体" w:cs="宋体"/>
          <w:b/>
          <w:bCs/>
          <w:spacing w:val="-20"/>
          <w:sz w:val="27"/>
          <w:szCs w:val="27"/>
        </w:rPr>
        <w:t>过程流程图</w:t>
      </w:r>
    </w:p>
    <w:p w14:paraId="3DACA23C">
      <w:pPr>
        <w:spacing w:before="216" w:line="219" w:lineRule="auto"/>
        <w:ind w:left="2118"/>
        <w:rPr>
          <w:rFonts w:ascii="宋体" w:hAnsi="宋体" w:eastAsia="宋体" w:cs="宋体"/>
          <w:sz w:val="22"/>
          <w:szCs w:val="22"/>
        </w:rPr>
      </w:pPr>
      <w:r>
        <w:rPr>
          <w:rFonts w:ascii="宋体" w:hAnsi="宋体" w:eastAsia="宋体" w:cs="宋体"/>
          <w:b/>
          <w:bCs/>
          <w:spacing w:val="-5"/>
          <w:sz w:val="22"/>
          <w:szCs w:val="22"/>
        </w:rPr>
        <w:t>过程流程图是一种工具，可被用作结构分析的</w:t>
      </w:r>
      <w:r>
        <w:rPr>
          <w:rFonts w:ascii="宋体" w:hAnsi="宋体" w:eastAsia="宋体" w:cs="宋体"/>
          <w:b/>
          <w:bCs/>
          <w:spacing w:val="-6"/>
          <w:sz w:val="22"/>
          <w:szCs w:val="22"/>
        </w:rPr>
        <w:t>输入。</w:t>
      </w:r>
    </w:p>
    <w:p w14:paraId="40FD34B8">
      <w:pPr>
        <w:pStyle w:val="2"/>
        <w:spacing w:line="288" w:lineRule="auto"/>
      </w:pPr>
    </w:p>
    <w:p w14:paraId="711DC352">
      <w:pPr>
        <w:pStyle w:val="2"/>
        <w:spacing w:line="289" w:lineRule="auto"/>
      </w:pPr>
    </w:p>
    <w:p w14:paraId="5E93900A">
      <w:pPr>
        <w:spacing w:before="56" w:line="219" w:lineRule="auto"/>
        <w:ind w:left="1597"/>
        <w:rPr>
          <w:rFonts w:ascii="宋体" w:hAnsi="宋体" w:eastAsia="宋体" w:cs="宋体"/>
          <w:sz w:val="17"/>
          <w:szCs w:val="17"/>
        </w:rPr>
      </w:pPr>
      <w:r>
        <w:rPr>
          <w:rFonts w:ascii="宋体" w:hAnsi="宋体" w:eastAsia="宋体" w:cs="宋体"/>
          <w:b/>
          <w:bCs/>
          <w:spacing w:val="-7"/>
          <w:sz w:val="17"/>
          <w:szCs w:val="17"/>
        </w:rPr>
        <w:t>生产组件进货检验</w:t>
      </w:r>
    </w:p>
    <w:p w14:paraId="45190C5A">
      <w:pPr>
        <w:spacing w:before="279" w:line="219" w:lineRule="auto"/>
        <w:ind w:left="1597"/>
        <w:rPr>
          <w:rFonts w:ascii="宋体" w:hAnsi="宋体" w:eastAsia="宋体" w:cs="宋体"/>
          <w:sz w:val="17"/>
          <w:szCs w:val="17"/>
        </w:rPr>
      </w:pPr>
      <w:r>
        <w:rPr>
          <w:rFonts w:ascii="宋体" w:hAnsi="宋体" w:eastAsia="宋体" w:cs="宋体"/>
          <w:b/>
          <w:bCs/>
          <w:spacing w:val="-9"/>
          <w:sz w:val="17"/>
          <w:szCs w:val="17"/>
        </w:rPr>
        <w:t>将组件从仓库运输到生产线</w:t>
      </w:r>
    </w:p>
    <w:p w14:paraId="51522ABC">
      <w:pPr>
        <w:pStyle w:val="2"/>
        <w:spacing w:before="263" w:line="212" w:lineRule="auto"/>
        <w:ind w:left="1594"/>
        <w:rPr>
          <w:rFonts w:ascii="宋体" w:hAnsi="宋体" w:eastAsia="宋体" w:cs="宋体"/>
          <w:sz w:val="17"/>
          <w:szCs w:val="17"/>
        </w:rPr>
      </w:pPr>
      <w:r>
        <w:rPr>
          <w:b/>
          <w:bCs/>
          <w:spacing w:val="-4"/>
          <w:sz w:val="17"/>
          <w:szCs w:val="17"/>
        </w:rPr>
        <w:t>[OP</w:t>
      </w:r>
      <w:r>
        <w:rPr>
          <w:b/>
          <w:bCs/>
          <w:spacing w:val="13"/>
          <w:sz w:val="17"/>
          <w:szCs w:val="17"/>
        </w:rPr>
        <w:t xml:space="preserve"> </w:t>
      </w:r>
      <w:r>
        <w:rPr>
          <w:b/>
          <w:bCs/>
          <w:spacing w:val="-4"/>
          <w:sz w:val="17"/>
          <w:szCs w:val="17"/>
        </w:rPr>
        <w:t>10]</w:t>
      </w:r>
      <w:r>
        <w:rPr>
          <w:rFonts w:ascii="宋体" w:hAnsi="宋体" w:eastAsia="宋体" w:cs="宋体"/>
          <w:b/>
          <w:bCs/>
          <w:spacing w:val="-4"/>
          <w:sz w:val="17"/>
          <w:szCs w:val="17"/>
        </w:rPr>
        <w:t>润滑轴承</w:t>
      </w:r>
    </w:p>
    <w:p w14:paraId="0ACA75CC">
      <w:pPr>
        <w:pStyle w:val="2"/>
        <w:spacing w:before="285" w:line="212" w:lineRule="auto"/>
        <w:ind w:left="1594"/>
        <w:rPr>
          <w:rFonts w:ascii="宋体" w:hAnsi="宋体" w:eastAsia="宋体" w:cs="宋体"/>
          <w:sz w:val="17"/>
          <w:szCs w:val="17"/>
        </w:rPr>
      </w:pPr>
      <w:r>
        <w:rPr>
          <w:rFonts w:ascii="宋体" w:hAnsi="宋体" w:eastAsia="宋体" w:cs="宋体"/>
          <w:spacing w:val="-4"/>
          <w:sz w:val="17"/>
          <w:szCs w:val="17"/>
        </w:rPr>
        <w:t>[</w:t>
      </w:r>
      <w:r>
        <w:rPr>
          <w:spacing w:val="-4"/>
          <w:sz w:val="17"/>
          <w:szCs w:val="17"/>
        </w:rPr>
        <w:t xml:space="preserve">OP20] </w:t>
      </w:r>
      <w:r>
        <w:rPr>
          <w:rFonts w:ascii="宋体" w:hAnsi="宋体" w:eastAsia="宋体" w:cs="宋体"/>
          <w:spacing w:val="-4"/>
          <w:sz w:val="17"/>
          <w:szCs w:val="17"/>
        </w:rPr>
        <w:t>润滑齿轮</w:t>
      </w:r>
    </w:p>
    <w:p w14:paraId="5D37BF0C">
      <w:pPr>
        <w:pStyle w:val="2"/>
        <w:spacing w:line="252" w:lineRule="auto"/>
      </w:pPr>
    </w:p>
    <w:p w14:paraId="22870A87">
      <w:pPr>
        <w:spacing w:before="56" w:line="238" w:lineRule="auto"/>
        <w:ind w:left="784"/>
        <w:rPr>
          <w:rFonts w:ascii="宋体" w:hAnsi="宋体" w:eastAsia="宋体" w:cs="宋体"/>
          <w:sz w:val="17"/>
          <w:szCs w:val="17"/>
        </w:rPr>
      </w:pPr>
      <w:r>
        <w:rPr>
          <w:rFonts w:ascii="宋体" w:hAnsi="宋体" w:eastAsia="宋体" w:cs="宋体"/>
          <w:spacing w:val="-3"/>
          <w:sz w:val="17"/>
          <w:szCs w:val="17"/>
        </w:rPr>
        <w:t>0-○</w:t>
      </w:r>
      <w:r>
        <w:rPr>
          <w:rFonts w:ascii="宋体" w:hAnsi="宋体" w:eastAsia="宋体" w:cs="宋体"/>
          <w:spacing w:val="11"/>
          <w:sz w:val="17"/>
          <w:szCs w:val="17"/>
        </w:rPr>
        <w:t xml:space="preserve">     </w:t>
      </w:r>
      <w:r>
        <w:rPr>
          <w:rFonts w:ascii="宋体" w:hAnsi="宋体" w:eastAsia="宋体" w:cs="宋体"/>
          <w:b/>
          <w:bCs/>
          <w:spacing w:val="-3"/>
          <w:sz w:val="17"/>
          <w:szCs w:val="17"/>
        </w:rPr>
        <w:t>运输</w:t>
      </w:r>
    </w:p>
    <w:p w14:paraId="2387A461">
      <w:pPr>
        <w:spacing w:line="199" w:lineRule="exact"/>
      </w:pPr>
    </w:p>
    <w:p w14:paraId="6348397B">
      <w:pPr>
        <w:spacing w:line="199" w:lineRule="exact"/>
        <w:sectPr>
          <w:footerReference r:id="rId87" w:type="default"/>
          <w:pgSz w:w="11900" w:h="16840"/>
          <w:pgMar w:top="400" w:right="950" w:bottom="913" w:left="1785" w:header="0" w:footer="545" w:gutter="0"/>
          <w:cols w:equalWidth="0" w:num="1">
            <w:col w:w="9165"/>
          </w:cols>
        </w:sectPr>
      </w:pPr>
    </w:p>
    <w:p w14:paraId="09A0B6A8">
      <w:pPr>
        <w:spacing w:before="207" w:line="183" w:lineRule="auto"/>
        <w:ind w:left="649"/>
        <w:rPr>
          <w:rFonts w:ascii="宋体" w:hAnsi="宋体" w:eastAsia="宋体" w:cs="宋体"/>
          <w:sz w:val="17"/>
          <w:szCs w:val="17"/>
        </w:rPr>
      </w:pPr>
      <w:r>
        <w:rPr>
          <w:rFonts w:ascii="宋体" w:hAnsi="宋体" w:eastAsia="宋体" w:cs="宋体"/>
          <w:sz w:val="17"/>
          <w:szCs w:val="17"/>
        </w:rPr>
        <w:t>C</w:t>
      </w:r>
    </w:p>
    <w:p w14:paraId="06BFE97D">
      <w:pPr>
        <w:pStyle w:val="2"/>
        <w:spacing w:line="242" w:lineRule="auto"/>
      </w:pPr>
    </w:p>
    <w:p w14:paraId="1636ED82">
      <w:pPr>
        <w:pStyle w:val="2"/>
        <w:spacing w:line="242" w:lineRule="auto"/>
      </w:pPr>
    </w:p>
    <w:p w14:paraId="4909F3C2">
      <w:pPr>
        <w:pStyle w:val="2"/>
        <w:spacing w:line="243" w:lineRule="auto"/>
      </w:pPr>
    </w:p>
    <w:p w14:paraId="2744A707">
      <w:pPr>
        <w:spacing w:before="56" w:line="133" w:lineRule="exact"/>
        <w:ind w:left="649"/>
        <w:rPr>
          <w:rFonts w:ascii="宋体" w:hAnsi="宋体" w:eastAsia="宋体" w:cs="宋体"/>
          <w:sz w:val="17"/>
          <w:szCs w:val="17"/>
        </w:rPr>
      </w:pPr>
      <w:r>
        <w:rPr>
          <w:rFonts w:ascii="宋体" w:hAnsi="宋体" w:eastAsia="宋体" w:cs="宋体"/>
          <w:position w:val="-2"/>
          <w:sz w:val="17"/>
          <w:szCs w:val="17"/>
        </w:rPr>
        <w:t>→</w:t>
      </w:r>
    </w:p>
    <w:p w14:paraId="53C81462">
      <w:pPr>
        <w:pStyle w:val="2"/>
        <w:spacing w:line="265" w:lineRule="auto"/>
      </w:pPr>
    </w:p>
    <w:p w14:paraId="22B27AEC">
      <w:pPr>
        <w:pStyle w:val="2"/>
        <w:spacing w:line="266" w:lineRule="auto"/>
      </w:pPr>
    </w:p>
    <w:p w14:paraId="7F73E591">
      <w:pPr>
        <w:pStyle w:val="2"/>
        <w:spacing w:line="266" w:lineRule="auto"/>
      </w:pPr>
    </w:p>
    <w:p w14:paraId="31CCE524">
      <w:pPr>
        <w:spacing w:before="56" w:line="220" w:lineRule="auto"/>
        <w:ind w:left="624"/>
        <w:rPr>
          <w:rFonts w:ascii="宋体" w:hAnsi="宋体" w:eastAsia="宋体" w:cs="宋体"/>
          <w:sz w:val="17"/>
          <w:szCs w:val="17"/>
        </w:rPr>
      </w:pPr>
      <w:r>
        <w:rPr>
          <w:rFonts w:ascii="宋体" w:hAnsi="宋体" w:eastAsia="宋体" w:cs="宋体"/>
          <w:sz w:val="17"/>
          <w:szCs w:val="17"/>
        </w:rPr>
        <w:t>单</w:t>
      </w:r>
    </w:p>
    <w:p w14:paraId="06D1A3F8">
      <w:pPr>
        <w:pStyle w:val="2"/>
        <w:spacing w:line="295" w:lineRule="auto"/>
      </w:pPr>
    </w:p>
    <w:p w14:paraId="1E12C317">
      <w:pPr>
        <w:pStyle w:val="2"/>
        <w:spacing w:line="295" w:lineRule="auto"/>
      </w:pPr>
    </w:p>
    <w:p w14:paraId="1D46631B">
      <w:pPr>
        <w:spacing w:before="56" w:line="222" w:lineRule="auto"/>
        <w:ind w:left="1055"/>
        <w:rPr>
          <w:rFonts w:ascii="宋体" w:hAnsi="宋体" w:eastAsia="宋体" w:cs="宋体"/>
          <w:sz w:val="17"/>
          <w:szCs w:val="17"/>
        </w:rPr>
      </w:pPr>
      <w:r>
        <w:rPr>
          <w:rFonts w:ascii="宋体" w:hAnsi="宋体" w:eastAsia="宋体" w:cs="宋体"/>
          <w:sz w:val="17"/>
          <w:szCs w:val="17"/>
        </w:rPr>
        <w:t>只</w:t>
      </w:r>
    </w:p>
    <w:p w14:paraId="0319C25A">
      <w:pPr>
        <w:spacing w:before="144"/>
      </w:pPr>
    </w:p>
    <w:p w14:paraId="0C161975">
      <w:pPr>
        <w:pStyle w:val="2"/>
        <w:spacing w:line="14" w:lineRule="auto"/>
        <w:rPr>
          <w:sz w:val="2"/>
        </w:rPr>
      </w:pPr>
      <w:r>
        <w:rPr>
          <w:sz w:val="2"/>
          <w:szCs w:val="2"/>
        </w:rPr>
        <w:br w:type="column"/>
      </w:r>
    </w:p>
    <w:p w14:paraId="0E8F1394">
      <w:pPr>
        <w:pStyle w:val="2"/>
        <w:spacing w:before="50" w:line="399" w:lineRule="auto"/>
        <w:ind w:left="121" w:right="1559" w:hanging="2"/>
        <w:rPr>
          <w:rFonts w:ascii="宋体" w:hAnsi="宋体" w:eastAsia="宋体" w:cs="宋体"/>
          <w:sz w:val="19"/>
          <w:szCs w:val="19"/>
        </w:rPr>
      </w:pPr>
      <w:r>
        <w:rPr>
          <w:rFonts w:ascii="宋体" w:hAnsi="宋体" w:eastAsia="宋体" w:cs="宋体"/>
          <w:spacing w:val="-17"/>
          <w:w w:val="97"/>
          <w:sz w:val="19"/>
          <w:szCs w:val="19"/>
        </w:rPr>
        <w:t>[</w:t>
      </w:r>
      <w:r>
        <w:rPr>
          <w:spacing w:val="-17"/>
          <w:w w:val="97"/>
          <w:sz w:val="19"/>
          <w:szCs w:val="19"/>
        </w:rPr>
        <w:t>OP 30]</w:t>
      </w:r>
      <w:r>
        <w:rPr>
          <w:rFonts w:ascii="宋体" w:hAnsi="宋体" w:eastAsia="宋体" w:cs="宋体"/>
          <w:spacing w:val="-17"/>
          <w:w w:val="97"/>
          <w:sz w:val="19"/>
          <w:szCs w:val="19"/>
        </w:rPr>
        <w:t>将烧</w:t>
      </w:r>
      <w:r>
        <w:rPr>
          <w:rFonts w:ascii="宋体" w:hAnsi="宋体" w:eastAsia="宋体" w:cs="宋体"/>
          <w:b/>
          <w:bCs/>
          <w:spacing w:val="-17"/>
          <w:w w:val="97"/>
          <w:sz w:val="19"/>
          <w:szCs w:val="19"/>
        </w:rPr>
        <w:t>结轴承压入机壳内</w:t>
      </w:r>
      <w:r>
        <w:rPr>
          <w:rFonts w:ascii="宋体" w:hAnsi="宋体" w:eastAsia="宋体" w:cs="宋体"/>
          <w:spacing w:val="3"/>
          <w:sz w:val="19"/>
          <w:szCs w:val="19"/>
        </w:rPr>
        <w:t xml:space="preserve"> </w:t>
      </w:r>
      <w:r>
        <w:rPr>
          <w:rFonts w:ascii="宋体" w:hAnsi="宋体" w:eastAsia="宋体" w:cs="宋体"/>
          <w:b/>
          <w:bCs/>
          <w:spacing w:val="-15"/>
          <w:sz w:val="19"/>
          <w:szCs w:val="19"/>
        </w:rPr>
        <w:t>运输</w:t>
      </w:r>
    </w:p>
    <w:p w14:paraId="413E7A7D">
      <w:pPr>
        <w:pStyle w:val="2"/>
        <w:spacing w:before="23" w:line="212" w:lineRule="auto"/>
        <w:ind w:left="119"/>
        <w:rPr>
          <w:rFonts w:ascii="宋体" w:hAnsi="宋体" w:eastAsia="宋体" w:cs="宋体"/>
          <w:sz w:val="19"/>
          <w:szCs w:val="19"/>
        </w:rPr>
      </w:pPr>
      <w:r>
        <w:rPr>
          <w:rFonts w:ascii="宋体" w:hAnsi="宋体" w:eastAsia="宋体" w:cs="宋体"/>
          <w:spacing w:val="-12"/>
          <w:sz w:val="19"/>
          <w:szCs w:val="19"/>
        </w:rPr>
        <w:t>[</w:t>
      </w:r>
      <w:r>
        <w:rPr>
          <w:spacing w:val="-12"/>
          <w:sz w:val="19"/>
          <w:szCs w:val="19"/>
        </w:rPr>
        <w:t>OP40]</w:t>
      </w:r>
      <w:r>
        <w:rPr>
          <w:rFonts w:ascii="宋体" w:hAnsi="宋体" w:eastAsia="宋体" w:cs="宋体"/>
          <w:spacing w:val="-12"/>
          <w:sz w:val="19"/>
          <w:szCs w:val="19"/>
        </w:rPr>
        <w:t>齿轮罩装配</w:t>
      </w:r>
    </w:p>
    <w:p w14:paraId="1476E672">
      <w:pPr>
        <w:spacing w:before="248" w:line="219" w:lineRule="auto"/>
        <w:ind w:left="122"/>
        <w:rPr>
          <w:rFonts w:ascii="宋体" w:hAnsi="宋体" w:eastAsia="宋体" w:cs="宋体"/>
          <w:sz w:val="19"/>
          <w:szCs w:val="19"/>
        </w:rPr>
      </w:pPr>
      <w:r>
        <w:rPr>
          <w:rFonts w:ascii="宋体" w:hAnsi="宋体" w:eastAsia="宋体" w:cs="宋体"/>
          <w:b/>
          <w:bCs/>
          <w:spacing w:val="-15"/>
          <w:sz w:val="19"/>
          <w:szCs w:val="19"/>
        </w:rPr>
        <w:t>运输</w:t>
      </w:r>
    </w:p>
    <w:p w14:paraId="6FF2ED56">
      <w:pPr>
        <w:pStyle w:val="2"/>
        <w:spacing w:before="231" w:line="198" w:lineRule="auto"/>
        <w:ind w:left="170"/>
        <w:rPr>
          <w:sz w:val="19"/>
          <w:szCs w:val="19"/>
        </w:rPr>
      </w:pPr>
      <w:r>
        <w:rPr>
          <w:b/>
          <w:bCs/>
          <w:spacing w:val="-2"/>
          <w:sz w:val="19"/>
          <w:szCs w:val="19"/>
        </w:rPr>
        <w:t>[OP...]</w:t>
      </w:r>
      <w:r>
        <w:rPr>
          <w:b/>
          <w:bCs/>
          <w:spacing w:val="-34"/>
          <w:sz w:val="19"/>
          <w:szCs w:val="19"/>
        </w:rPr>
        <w:t xml:space="preserve"> </w:t>
      </w:r>
      <w:r>
        <w:rPr>
          <w:b/>
          <w:bCs/>
          <w:spacing w:val="-2"/>
          <w:sz w:val="19"/>
          <w:szCs w:val="19"/>
        </w:rPr>
        <w:t>…</w:t>
      </w:r>
    </w:p>
    <w:p w14:paraId="06CEF538">
      <w:pPr>
        <w:pStyle w:val="2"/>
        <w:spacing w:line="310" w:lineRule="auto"/>
      </w:pPr>
    </w:p>
    <w:p w14:paraId="78FD5DB5">
      <w:pPr>
        <w:spacing w:before="53" w:line="173" w:lineRule="auto"/>
        <w:rPr>
          <w:rFonts w:ascii="黑体" w:hAnsi="黑体" w:eastAsia="黑体" w:cs="黑体"/>
          <w:sz w:val="16"/>
          <w:szCs w:val="16"/>
        </w:rPr>
      </w:pPr>
      <w:r>
        <w:rPr>
          <w:rFonts w:ascii="宋体" w:hAnsi="宋体" w:eastAsia="宋体" w:cs="宋体"/>
          <w:spacing w:val="3"/>
          <w:sz w:val="16"/>
          <w:szCs w:val="16"/>
        </w:rPr>
        <w:t>每班10</w:t>
      </w:r>
      <w:r>
        <w:rPr>
          <w:rFonts w:ascii="黑体" w:hAnsi="黑体" w:eastAsia="黑体" w:cs="黑体"/>
          <w:spacing w:val="3"/>
          <w:sz w:val="16"/>
          <w:szCs w:val="16"/>
        </w:rPr>
        <w:t>个</w:t>
      </w:r>
    </w:p>
    <w:p w14:paraId="3603F7B6">
      <w:pPr>
        <w:spacing w:line="207" w:lineRule="auto"/>
        <w:ind w:left="802"/>
        <w:rPr>
          <w:rFonts w:ascii="黑体" w:hAnsi="黑体" w:eastAsia="黑体" w:cs="黑体"/>
          <w:sz w:val="17"/>
          <w:szCs w:val="17"/>
        </w:rPr>
      </w:pPr>
      <w:r>
        <w:rPr>
          <w:rFonts w:ascii="黑体" w:hAnsi="黑体" w:eastAsia="黑体" w:cs="黑体"/>
          <w:b/>
          <w:bCs/>
          <w:spacing w:val="-5"/>
          <w:sz w:val="17"/>
          <w:szCs w:val="17"/>
        </w:rPr>
        <w:t>装配检验</w:t>
      </w:r>
    </w:p>
    <w:p w14:paraId="207F7395">
      <w:pPr>
        <w:spacing w:before="207" w:line="219" w:lineRule="auto"/>
        <w:ind w:left="652"/>
        <w:rPr>
          <w:rFonts w:ascii="宋体" w:hAnsi="宋体" w:eastAsia="宋体" w:cs="宋体"/>
          <w:sz w:val="17"/>
          <w:szCs w:val="17"/>
        </w:rPr>
      </w:pPr>
      <w:r>
        <w:rPr>
          <w:rFonts w:ascii="宋体" w:hAnsi="宋体" w:eastAsia="宋体" w:cs="宋体"/>
          <w:b/>
          <w:bCs/>
          <w:spacing w:val="-8"/>
          <w:sz w:val="17"/>
          <w:szCs w:val="17"/>
        </w:rPr>
        <w:t>存储待发运给顾客的零件</w:t>
      </w:r>
    </w:p>
    <w:p w14:paraId="140D3FC7">
      <w:pPr>
        <w:spacing w:before="201" w:line="223" w:lineRule="auto"/>
        <w:ind w:left="1670"/>
        <w:outlineLvl w:val="1"/>
        <w:rPr>
          <w:rFonts w:ascii="宋体" w:hAnsi="宋体" w:eastAsia="宋体" w:cs="宋体"/>
          <w:sz w:val="23"/>
          <w:szCs w:val="23"/>
        </w:rPr>
      </w:pPr>
      <w:bookmarkStart w:id="176" w:name="bookmark210"/>
      <w:bookmarkEnd w:id="176"/>
      <w:r>
        <w:rPr>
          <w:rFonts w:ascii="仿宋" w:hAnsi="仿宋" w:eastAsia="仿宋" w:cs="仿宋"/>
          <w:spacing w:val="-6"/>
          <w:sz w:val="23"/>
          <w:szCs w:val="23"/>
        </w:rPr>
        <w:t>图3.2-1</w:t>
      </w:r>
      <w:r>
        <w:rPr>
          <w:rFonts w:ascii="仿宋" w:hAnsi="仿宋" w:eastAsia="仿宋" w:cs="仿宋"/>
          <w:spacing w:val="-42"/>
          <w:sz w:val="23"/>
          <w:szCs w:val="23"/>
        </w:rPr>
        <w:t xml:space="preserve"> </w:t>
      </w:r>
      <w:r>
        <w:rPr>
          <w:rFonts w:ascii="宋体" w:hAnsi="宋体" w:eastAsia="宋体" w:cs="宋体"/>
          <w:b/>
          <w:bCs/>
          <w:spacing w:val="-6"/>
          <w:sz w:val="23"/>
          <w:szCs w:val="23"/>
        </w:rPr>
        <w:t>过程流程图</w:t>
      </w:r>
    </w:p>
    <w:p w14:paraId="21C5DF58">
      <w:pPr>
        <w:pStyle w:val="2"/>
        <w:spacing w:line="14" w:lineRule="auto"/>
        <w:rPr>
          <w:sz w:val="2"/>
        </w:rPr>
      </w:pPr>
      <w:r>
        <w:rPr>
          <w:sz w:val="2"/>
          <w:szCs w:val="2"/>
        </w:rPr>
        <w:br w:type="column"/>
      </w:r>
    </w:p>
    <w:p w14:paraId="2E0D5427">
      <w:pPr>
        <w:pStyle w:val="2"/>
        <w:spacing w:line="299" w:lineRule="auto"/>
      </w:pPr>
    </w:p>
    <w:p w14:paraId="2BB92E7A">
      <w:pPr>
        <w:pStyle w:val="2"/>
        <w:spacing w:line="300" w:lineRule="auto"/>
      </w:pPr>
    </w:p>
    <w:p w14:paraId="32B98B82">
      <w:pPr>
        <w:pStyle w:val="2"/>
        <w:spacing w:line="300" w:lineRule="auto"/>
      </w:pPr>
    </w:p>
    <w:p w14:paraId="63F08D40">
      <w:pPr>
        <w:spacing w:before="1" w:line="290" w:lineRule="exact"/>
      </w:pPr>
      <w:r>
        <w:rPr>
          <w:position w:val="-5"/>
        </w:rPr>
        <w:drawing>
          <wp:inline distT="0" distB="0" distL="0" distR="0">
            <wp:extent cx="1231900" cy="18351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12"/>
                    <a:stretch>
                      <a:fillRect/>
                    </a:stretch>
                  </pic:blipFill>
                  <pic:spPr>
                    <a:xfrm>
                      <a:off x="0" y="0"/>
                      <a:ext cx="1231936" cy="184139"/>
                    </a:xfrm>
                    <a:prstGeom prst="rect">
                      <a:avLst/>
                    </a:prstGeom>
                  </pic:spPr>
                </pic:pic>
              </a:graphicData>
            </a:graphic>
          </wp:inline>
        </w:drawing>
      </w:r>
    </w:p>
    <w:p w14:paraId="54BF410D">
      <w:pPr>
        <w:spacing w:before="104" w:line="485" w:lineRule="auto"/>
        <w:ind w:left="711" w:right="2695"/>
        <w:rPr>
          <w:rFonts w:ascii="宋体" w:hAnsi="宋体" w:eastAsia="宋体" w:cs="宋体"/>
          <w:sz w:val="13"/>
          <w:szCs w:val="13"/>
        </w:rPr>
      </w:pPr>
      <w:r>
        <w:rPr>
          <w:rFonts w:ascii="宋体" w:hAnsi="宋体" w:eastAsia="宋体" w:cs="宋体"/>
          <w:b/>
          <w:bCs/>
          <w:spacing w:val="-9"/>
          <w:w w:val="92"/>
          <w:sz w:val="15"/>
          <w:szCs w:val="15"/>
        </w:rPr>
        <w:t>存储</w:t>
      </w:r>
      <w:r>
        <w:rPr>
          <w:rFonts w:ascii="宋体" w:hAnsi="宋体" w:eastAsia="宋体" w:cs="宋体"/>
          <w:sz w:val="15"/>
          <w:szCs w:val="15"/>
        </w:rPr>
        <w:t xml:space="preserve"> </w:t>
      </w:r>
      <w:r>
        <w:rPr>
          <w:rFonts w:ascii="宋体" w:hAnsi="宋体" w:eastAsia="宋体" w:cs="宋体"/>
          <w:b/>
          <w:bCs/>
          <w:spacing w:val="-3"/>
          <w:sz w:val="13"/>
          <w:szCs w:val="13"/>
        </w:rPr>
        <w:t>操作</w:t>
      </w:r>
    </w:p>
    <w:p w14:paraId="4184B16F">
      <w:pPr>
        <w:spacing w:before="13" w:line="222" w:lineRule="auto"/>
        <w:ind w:left="711"/>
        <w:rPr>
          <w:rFonts w:ascii="黑体" w:hAnsi="黑体" w:eastAsia="黑体" w:cs="黑体"/>
          <w:sz w:val="13"/>
          <w:szCs w:val="13"/>
        </w:rPr>
      </w:pPr>
      <w:r>
        <w:rPr>
          <w:rFonts w:ascii="黑体" w:hAnsi="黑体" w:eastAsia="黑体" w:cs="黑体"/>
          <w:b/>
          <w:bCs/>
          <w:spacing w:val="-3"/>
          <w:sz w:val="13"/>
          <w:szCs w:val="13"/>
        </w:rPr>
        <w:t>检验特性</w:t>
      </w:r>
    </w:p>
    <w:p w14:paraId="7211FB98">
      <w:pPr>
        <w:pStyle w:val="2"/>
        <w:spacing w:line="271" w:lineRule="auto"/>
      </w:pPr>
    </w:p>
    <w:p w14:paraId="58DB14D7">
      <w:pPr>
        <w:spacing w:before="42" w:line="220" w:lineRule="auto"/>
        <w:ind w:left="711"/>
        <w:rPr>
          <w:rFonts w:ascii="宋体" w:hAnsi="宋体" w:eastAsia="宋体" w:cs="宋体"/>
          <w:sz w:val="13"/>
          <w:szCs w:val="13"/>
        </w:rPr>
      </w:pPr>
      <w:r>
        <w:rPr>
          <w:rFonts w:ascii="宋体" w:hAnsi="宋体" w:eastAsia="宋体" w:cs="宋体"/>
          <w:b/>
          <w:bCs/>
          <w:spacing w:val="-3"/>
          <w:sz w:val="13"/>
          <w:szCs w:val="13"/>
        </w:rPr>
        <w:t>标志</w:t>
      </w:r>
    </w:p>
    <w:p w14:paraId="590FB3B3">
      <w:pPr>
        <w:spacing w:line="220" w:lineRule="auto"/>
        <w:rPr>
          <w:rFonts w:ascii="宋体" w:hAnsi="宋体" w:eastAsia="宋体" w:cs="宋体"/>
          <w:sz w:val="13"/>
          <w:szCs w:val="13"/>
        </w:rPr>
        <w:sectPr>
          <w:type w:val="continuous"/>
          <w:pgSz w:w="11900" w:h="16840"/>
          <w:pgMar w:top="400" w:right="950" w:bottom="913" w:left="1785" w:header="0" w:footer="545" w:gutter="0"/>
          <w:cols w:equalWidth="0" w:num="3">
            <w:col w:w="1376" w:space="100"/>
            <w:col w:w="3920" w:space="100"/>
            <w:col w:w="3670"/>
          </w:cols>
        </w:sectPr>
      </w:pPr>
    </w:p>
    <w:p w14:paraId="263EB107">
      <w:pPr>
        <w:pStyle w:val="2"/>
        <w:spacing w:line="295" w:lineRule="auto"/>
      </w:pPr>
    </w:p>
    <w:p w14:paraId="6DF2EB7F">
      <w:pPr>
        <w:spacing w:before="91" w:line="219" w:lineRule="auto"/>
        <w:ind w:left="1398"/>
        <w:outlineLvl w:val="3"/>
        <w:rPr>
          <w:rFonts w:ascii="宋体" w:hAnsi="宋体" w:eastAsia="宋体" w:cs="宋体"/>
          <w:sz w:val="28"/>
          <w:szCs w:val="28"/>
        </w:rPr>
      </w:pPr>
      <w:bookmarkStart w:id="177" w:name="bookmark92"/>
      <w:bookmarkEnd w:id="177"/>
      <w:r>
        <w:rPr>
          <w:rFonts w:ascii="宋体" w:hAnsi="宋体" w:eastAsia="宋体" w:cs="宋体"/>
          <w:b/>
          <w:bCs/>
          <w:spacing w:val="-27"/>
          <w:sz w:val="28"/>
          <w:szCs w:val="28"/>
        </w:rPr>
        <w:t>3.2.3</w:t>
      </w:r>
      <w:r>
        <w:rPr>
          <w:rFonts w:ascii="宋体" w:hAnsi="宋体" w:eastAsia="宋体" w:cs="宋体"/>
          <w:spacing w:val="38"/>
          <w:sz w:val="28"/>
          <w:szCs w:val="28"/>
        </w:rPr>
        <w:t xml:space="preserve">  </w:t>
      </w:r>
      <w:r>
        <w:rPr>
          <w:rFonts w:ascii="宋体" w:hAnsi="宋体" w:eastAsia="宋体" w:cs="宋体"/>
          <w:b/>
          <w:bCs/>
          <w:spacing w:val="-27"/>
          <w:sz w:val="28"/>
          <w:szCs w:val="28"/>
        </w:rPr>
        <w:t>结构树</w:t>
      </w:r>
    </w:p>
    <w:p w14:paraId="54697E75">
      <w:pPr>
        <w:pStyle w:val="2"/>
        <w:spacing w:line="299" w:lineRule="auto"/>
      </w:pPr>
    </w:p>
    <w:p w14:paraId="4A1140EC">
      <w:pPr>
        <w:spacing w:before="76" w:line="211" w:lineRule="auto"/>
        <w:ind w:left="2168"/>
        <w:jc w:val="both"/>
        <w:rPr>
          <w:rFonts w:ascii="宋体" w:hAnsi="宋体" w:eastAsia="宋体" w:cs="宋体"/>
          <w:sz w:val="23"/>
          <w:szCs w:val="23"/>
        </w:rPr>
      </w:pPr>
      <w:r>
        <w:rPr>
          <w:rFonts w:ascii="宋体" w:hAnsi="宋体" w:eastAsia="宋体" w:cs="宋体"/>
          <w:b/>
          <w:bCs/>
          <w:spacing w:val="-14"/>
          <w:sz w:val="23"/>
          <w:szCs w:val="23"/>
        </w:rPr>
        <w:t>结构树按层次排列系统要素，并通过结构连接展示依赖关系。这种图形结</w:t>
      </w:r>
      <w:r>
        <w:rPr>
          <w:rFonts w:ascii="宋体" w:hAnsi="宋体" w:eastAsia="宋体" w:cs="宋体"/>
          <w:spacing w:val="6"/>
          <w:sz w:val="23"/>
          <w:szCs w:val="23"/>
        </w:rPr>
        <w:t xml:space="preserve"> </w:t>
      </w:r>
      <w:r>
        <w:rPr>
          <w:rFonts w:ascii="宋体" w:hAnsi="宋体" w:eastAsia="宋体" w:cs="宋体"/>
          <w:b/>
          <w:bCs/>
          <w:spacing w:val="-14"/>
          <w:sz w:val="23"/>
          <w:szCs w:val="23"/>
        </w:rPr>
        <w:t>构可帮助理解不同过程项过程步骤和过程工作要素之间的关系。每个元素</w:t>
      </w:r>
      <w:r>
        <w:rPr>
          <w:rFonts w:ascii="宋体" w:hAnsi="宋体" w:eastAsia="宋体" w:cs="宋体"/>
          <w:spacing w:val="3"/>
          <w:sz w:val="23"/>
          <w:szCs w:val="23"/>
        </w:rPr>
        <w:t xml:space="preserve"> </w:t>
      </w:r>
      <w:r>
        <w:rPr>
          <w:rFonts w:ascii="宋体" w:hAnsi="宋体" w:eastAsia="宋体" w:cs="宋体"/>
          <w:b/>
          <w:bCs/>
          <w:spacing w:val="-14"/>
          <w:sz w:val="23"/>
          <w:szCs w:val="23"/>
        </w:rPr>
        <w:t>都是一个构建块，随后会增添相应的功能和失效。</w:t>
      </w:r>
    </w:p>
    <w:p w14:paraId="05AAAD33">
      <w:pPr>
        <w:spacing w:line="211" w:lineRule="auto"/>
        <w:rPr>
          <w:rFonts w:ascii="宋体" w:hAnsi="宋体" w:eastAsia="宋体" w:cs="宋体"/>
          <w:sz w:val="23"/>
          <w:szCs w:val="23"/>
        </w:rPr>
        <w:sectPr>
          <w:type w:val="continuous"/>
          <w:pgSz w:w="11900" w:h="16840"/>
          <w:pgMar w:top="400" w:right="950" w:bottom="913" w:left="1785" w:header="0" w:footer="545" w:gutter="0"/>
          <w:cols w:equalWidth="0" w:num="1">
            <w:col w:w="9165"/>
          </w:cols>
        </w:sectPr>
      </w:pPr>
    </w:p>
    <w:p w14:paraId="1360EB5B">
      <w:pPr>
        <w:pStyle w:val="2"/>
        <w:spacing w:line="377" w:lineRule="auto"/>
      </w:pPr>
    </w:p>
    <w:p w14:paraId="1D46AA03">
      <w:pPr>
        <w:pStyle w:val="2"/>
        <w:spacing w:line="3920" w:lineRule="exact"/>
        <w:ind w:firstLine="832"/>
      </w:pPr>
      <w:r>
        <w:rPr>
          <w:position w:val="-78"/>
        </w:rPr>
        <w:pict>
          <v:group id="_x0000_s1102" o:spid="_x0000_s1102" o:spt="203" style="height:196pt;width:446pt;" coordsize="8920,3920">
            <o:lock v:ext="edit"/>
            <v:shape id="_x0000_s1103" o:spid="_x0000_s1103" o:spt="75" type="#_x0000_t75" style="position:absolute;left:0;top:0;height:3920;width:8920;" filled="f" stroked="f" coordsize="21600,21600">
              <v:path/>
              <v:fill on="f" focussize="0,0"/>
              <v:stroke on="f"/>
              <v:imagedata r:id="rId313" o:title=""/>
              <o:lock v:ext="edit" aspectratio="t"/>
            </v:shape>
            <v:shape id="_x0000_s1104" o:spid="_x0000_s1104" o:spt="202" type="#_x0000_t202" style="position:absolute;left:891;top:112;height:3677;width:5930;" filled="f" stroked="f" coordsize="21600,21600">
              <v:path/>
              <v:fill on="f" focussize="0,0"/>
              <v:stroke on="f"/>
              <v:imagedata o:title=""/>
              <o:lock v:ext="edit" aspectratio="f"/>
              <v:textbox inset="0mm,0mm,0mm,0mm">
                <w:txbxContent>
                  <w:p w14:paraId="5A39F181">
                    <w:pPr>
                      <w:spacing w:before="19" w:line="222" w:lineRule="auto"/>
                      <w:ind w:left="2800"/>
                      <w:rPr>
                        <w:rFonts w:ascii="隶书" w:hAnsi="隶书" w:eastAsia="隶书" w:cs="隶书"/>
                        <w:sz w:val="13"/>
                        <w:szCs w:val="13"/>
                      </w:rPr>
                    </w:pPr>
                    <w:r>
                      <w:rPr>
                        <w:rFonts w:ascii="黑体" w:hAnsi="黑体" w:eastAsia="黑体" w:cs="黑体"/>
                        <w:b/>
                        <w:bCs/>
                        <w:spacing w:val="-6"/>
                        <w:sz w:val="13"/>
                        <w:szCs w:val="13"/>
                      </w:rPr>
                      <w:t>过</w:t>
                    </w:r>
                    <w:r>
                      <w:rPr>
                        <w:rFonts w:ascii="黑体" w:hAnsi="黑体" w:eastAsia="黑体" w:cs="黑体"/>
                        <w:spacing w:val="-22"/>
                        <w:sz w:val="13"/>
                        <w:szCs w:val="13"/>
                      </w:rPr>
                      <w:t xml:space="preserve"> </w:t>
                    </w:r>
                    <w:r>
                      <w:rPr>
                        <w:rFonts w:ascii="黑体" w:hAnsi="黑体" w:eastAsia="黑体" w:cs="黑体"/>
                        <w:b/>
                        <w:bCs/>
                        <w:spacing w:val="-6"/>
                        <w:sz w:val="13"/>
                        <w:szCs w:val="13"/>
                      </w:rPr>
                      <w:t>程</w:t>
                    </w:r>
                    <w:r>
                      <w:rPr>
                        <w:rFonts w:ascii="黑体" w:hAnsi="黑体" w:eastAsia="黑体" w:cs="黑体"/>
                        <w:spacing w:val="-17"/>
                        <w:sz w:val="13"/>
                        <w:szCs w:val="13"/>
                      </w:rPr>
                      <w:t xml:space="preserve"> </w:t>
                    </w:r>
                    <w:r>
                      <w:rPr>
                        <w:rFonts w:ascii="黑体" w:hAnsi="黑体" w:eastAsia="黑体" w:cs="黑体"/>
                        <w:b/>
                        <w:bCs/>
                        <w:spacing w:val="-6"/>
                        <w:sz w:val="13"/>
                        <w:szCs w:val="13"/>
                      </w:rPr>
                      <w:t>步</w:t>
                    </w:r>
                    <w:r>
                      <w:rPr>
                        <w:rFonts w:ascii="黑体" w:hAnsi="黑体" w:eastAsia="黑体" w:cs="黑体"/>
                        <w:spacing w:val="-21"/>
                        <w:sz w:val="13"/>
                        <w:szCs w:val="13"/>
                      </w:rPr>
                      <w:t xml:space="preserve"> </w:t>
                    </w:r>
                    <w:r>
                      <w:rPr>
                        <w:rFonts w:ascii="黑体" w:hAnsi="黑体" w:eastAsia="黑体" w:cs="黑体"/>
                        <w:b/>
                        <w:bCs/>
                        <w:spacing w:val="-6"/>
                        <w:sz w:val="13"/>
                        <w:szCs w:val="13"/>
                      </w:rPr>
                      <w:t>班</w:t>
                    </w:r>
                    <w:r>
                      <w:rPr>
                        <w:rFonts w:ascii="隶书" w:hAnsi="隶书" w:eastAsia="隶书" w:cs="隶书"/>
                        <w:spacing w:val="-6"/>
                        <w:sz w:val="13"/>
                        <w:szCs w:val="13"/>
                      </w:rPr>
                      <w:t>工</w:t>
                    </w:r>
                    <w:r>
                      <w:rPr>
                        <w:rFonts w:ascii="隶书" w:hAnsi="隶书" w:eastAsia="隶书" w:cs="隶书"/>
                        <w:spacing w:val="-13"/>
                        <w:sz w:val="13"/>
                        <w:szCs w:val="13"/>
                      </w:rPr>
                      <w:t xml:space="preserve"> </w:t>
                    </w:r>
                    <w:r>
                      <w:rPr>
                        <w:rFonts w:ascii="隶书" w:hAnsi="隶书" w:eastAsia="隶书" w:cs="隶书"/>
                        <w:spacing w:val="-6"/>
                        <w:sz w:val="13"/>
                        <w:szCs w:val="13"/>
                      </w:rPr>
                      <w:t>位</w:t>
                    </w:r>
                  </w:p>
                  <w:p w14:paraId="3E8B005D">
                    <w:pPr>
                      <w:spacing w:before="63" w:line="222" w:lineRule="auto"/>
                      <w:ind w:left="3059"/>
                      <w:rPr>
                        <w:rFonts w:ascii="黑体" w:hAnsi="黑体" w:eastAsia="黑体" w:cs="黑体"/>
                        <w:sz w:val="11"/>
                        <w:szCs w:val="11"/>
                      </w:rPr>
                    </w:pPr>
                    <w:r>
                      <w:rPr>
                        <w:rFonts w:ascii="黑体" w:hAnsi="黑体" w:eastAsia="黑体" w:cs="黑体"/>
                        <w:b/>
                        <w:bCs/>
                        <w:spacing w:val="12"/>
                        <w:sz w:val="11"/>
                        <w:szCs w:val="11"/>
                      </w:rPr>
                      <w:t>世程要素)</w:t>
                    </w:r>
                  </w:p>
                  <w:p w14:paraId="588B3C71">
                    <w:pPr>
                      <w:spacing w:before="206" w:line="212" w:lineRule="auto"/>
                      <w:ind w:left="2510"/>
                      <w:rPr>
                        <w:rFonts w:ascii="宋体" w:hAnsi="宋体" w:eastAsia="宋体" w:cs="宋体"/>
                        <w:sz w:val="15"/>
                        <w:szCs w:val="15"/>
                      </w:rPr>
                    </w:pPr>
                    <w:r>
                      <w:rPr>
                        <w:rFonts w:ascii="黑体" w:hAnsi="黑体" w:eastAsia="黑体" w:cs="黑体"/>
                        <w:b/>
                        <w:bCs/>
                        <w:spacing w:val="-9"/>
                        <w:sz w:val="15"/>
                        <w:szCs w:val="15"/>
                      </w:rPr>
                      <w:t>[</w:t>
                    </w:r>
                    <w:r>
                      <w:rPr>
                        <w:rFonts w:ascii="Arial" w:hAnsi="Arial" w:eastAsia="Arial" w:cs="Arial"/>
                        <w:b/>
                        <w:bCs/>
                        <w:spacing w:val="-9"/>
                        <w:sz w:val="15"/>
                        <w:szCs w:val="15"/>
                      </w:rPr>
                      <w:t>OP</w:t>
                    </w:r>
                    <w:r>
                      <w:rPr>
                        <w:rFonts w:ascii="Arial" w:hAnsi="Arial" w:eastAsia="Arial" w:cs="Arial"/>
                        <w:b/>
                        <w:bCs/>
                        <w:spacing w:val="23"/>
                        <w:w w:val="101"/>
                        <w:sz w:val="15"/>
                        <w:szCs w:val="15"/>
                      </w:rPr>
                      <w:t xml:space="preserve"> </w:t>
                    </w:r>
                    <w:r>
                      <w:rPr>
                        <w:rFonts w:ascii="Arial" w:hAnsi="Arial" w:eastAsia="Arial" w:cs="Arial"/>
                        <w:b/>
                        <w:bCs/>
                        <w:spacing w:val="-9"/>
                        <w:sz w:val="15"/>
                        <w:szCs w:val="15"/>
                      </w:rPr>
                      <w:t>10]</w:t>
                    </w:r>
                    <w:r>
                      <w:rPr>
                        <w:rFonts w:ascii="黑体" w:hAnsi="黑体" w:eastAsia="黑体" w:cs="黑体"/>
                        <w:b/>
                        <w:bCs/>
                        <w:spacing w:val="-9"/>
                        <w:sz w:val="15"/>
                        <w:szCs w:val="15"/>
                      </w:rPr>
                      <w:t>涂润滑过程</w:t>
                    </w:r>
                    <w:r>
                      <w:rPr>
                        <w:rFonts w:ascii="宋体" w:hAnsi="宋体" w:eastAsia="宋体" w:cs="宋体"/>
                        <w:b/>
                        <w:bCs/>
                        <w:spacing w:val="-9"/>
                        <w:sz w:val="15"/>
                        <w:szCs w:val="15"/>
                      </w:rPr>
                      <w:t>(轴承</w:t>
                    </w:r>
                  </w:p>
                  <w:p w14:paraId="298F58DD">
                    <w:pPr>
                      <w:spacing w:before="90" w:line="166" w:lineRule="auto"/>
                      <w:ind w:left="5128"/>
                      <w:rPr>
                        <w:rFonts w:ascii="宋体" w:hAnsi="宋体" w:eastAsia="宋体" w:cs="宋体"/>
                        <w:sz w:val="13"/>
                        <w:szCs w:val="13"/>
                      </w:rPr>
                    </w:pPr>
                    <w:r>
                      <w:rPr>
                        <w:rFonts w:ascii="黑体" w:hAnsi="黑体" w:eastAsia="黑体" w:cs="黑体"/>
                        <w:spacing w:val="5"/>
                        <w:sz w:val="13"/>
                        <w:szCs w:val="13"/>
                      </w:rPr>
                      <w:t>操</w:t>
                    </w:r>
                    <w:r>
                      <w:rPr>
                        <w:rFonts w:ascii="黑体" w:hAnsi="黑体" w:eastAsia="黑体" w:cs="黑体"/>
                        <w:spacing w:val="-38"/>
                        <w:sz w:val="13"/>
                        <w:szCs w:val="13"/>
                      </w:rPr>
                      <w:t xml:space="preserve"> </w:t>
                    </w:r>
                    <w:r>
                      <w:rPr>
                        <w:rFonts w:ascii="宋体" w:hAnsi="宋体" w:eastAsia="宋体" w:cs="宋体"/>
                        <w:b/>
                        <w:bCs/>
                        <w:spacing w:val="5"/>
                        <w:sz w:val="13"/>
                        <w:szCs w:val="13"/>
                      </w:rPr>
                      <w:t>作员</w:t>
                    </w:r>
                  </w:p>
                  <w:p w14:paraId="164D35F7">
                    <w:pPr>
                      <w:spacing w:line="171" w:lineRule="auto"/>
                      <w:ind w:left="2950"/>
                      <w:rPr>
                        <w:rFonts w:ascii="宋体" w:hAnsi="宋体" w:eastAsia="宋体" w:cs="宋体"/>
                        <w:sz w:val="17"/>
                        <w:szCs w:val="17"/>
                      </w:rPr>
                    </w:pPr>
                    <w:r>
                      <w:rPr>
                        <w:rFonts w:ascii="黑体" w:hAnsi="黑体" w:eastAsia="黑体" w:cs="黑体"/>
                        <w:b/>
                        <w:bCs/>
                        <w:spacing w:val="5"/>
                        <w:sz w:val="17"/>
                        <w:szCs w:val="17"/>
                      </w:rPr>
                      <w:t>过</w:t>
                    </w:r>
                    <w:r>
                      <w:rPr>
                        <w:rFonts w:ascii="宋体" w:hAnsi="宋体" w:eastAsia="宋体" w:cs="宋体"/>
                        <w:b/>
                        <w:bCs/>
                        <w:spacing w:val="5"/>
                        <w:sz w:val="17"/>
                        <w:szCs w:val="17"/>
                      </w:rPr>
                      <w:t>程流程</w:t>
                    </w:r>
                  </w:p>
                  <w:p w14:paraId="3DE5A42C">
                    <w:pPr>
                      <w:spacing w:line="174" w:lineRule="auto"/>
                      <w:ind w:left="5108"/>
                      <w:rPr>
                        <w:rFonts w:ascii="隶书" w:hAnsi="隶书" w:eastAsia="隶书" w:cs="隶书"/>
                        <w:sz w:val="12"/>
                        <w:szCs w:val="12"/>
                      </w:rPr>
                    </w:pPr>
                    <w:r>
                      <w:rPr>
                        <w:rFonts w:ascii="隶书" w:hAnsi="隶书" w:eastAsia="隶书" w:cs="隶书"/>
                        <w:spacing w:val="13"/>
                        <w:sz w:val="12"/>
                        <w:szCs w:val="12"/>
                      </w:rPr>
                      <w:t>涂润滑油设备</w:t>
                    </w:r>
                  </w:p>
                  <w:p w14:paraId="4124ADD2">
                    <w:pPr>
                      <w:spacing w:before="29" w:line="212" w:lineRule="auto"/>
                      <w:ind w:left="2570"/>
                      <w:rPr>
                        <w:rFonts w:ascii="宋体" w:hAnsi="宋体" w:eastAsia="宋体" w:cs="宋体"/>
                        <w:sz w:val="15"/>
                        <w:szCs w:val="15"/>
                      </w:rPr>
                    </w:pPr>
                    <w:r>
                      <w:rPr>
                        <w:rFonts w:ascii="宋体" w:hAnsi="宋体" w:eastAsia="宋体" w:cs="宋体"/>
                        <w:b/>
                        <w:bCs/>
                        <w:spacing w:val="-12"/>
                        <w:w w:val="94"/>
                        <w:sz w:val="15"/>
                        <w:szCs w:val="15"/>
                      </w:rPr>
                      <w:t>[</w:t>
                    </w:r>
                    <w:r>
                      <w:rPr>
                        <w:rFonts w:ascii="Arial" w:hAnsi="Arial" w:eastAsia="Arial" w:cs="Arial"/>
                        <w:b/>
                        <w:bCs/>
                        <w:spacing w:val="-12"/>
                        <w:w w:val="94"/>
                        <w:sz w:val="15"/>
                        <w:szCs w:val="15"/>
                      </w:rPr>
                      <w:t>OP</w:t>
                    </w:r>
                    <w:r>
                      <w:rPr>
                        <w:rFonts w:ascii="Arial" w:hAnsi="Arial" w:eastAsia="Arial" w:cs="Arial"/>
                        <w:b/>
                        <w:bCs/>
                        <w:spacing w:val="31"/>
                        <w:w w:val="102"/>
                        <w:sz w:val="15"/>
                        <w:szCs w:val="15"/>
                      </w:rPr>
                      <w:t xml:space="preserve"> </w:t>
                    </w:r>
                    <w:r>
                      <w:rPr>
                        <w:rFonts w:ascii="Arial" w:hAnsi="Arial" w:eastAsia="Arial" w:cs="Arial"/>
                        <w:b/>
                        <w:bCs/>
                        <w:spacing w:val="-12"/>
                        <w:w w:val="94"/>
                        <w:sz w:val="15"/>
                        <w:szCs w:val="15"/>
                      </w:rPr>
                      <w:t>20]</w:t>
                    </w:r>
                    <w:r>
                      <w:rPr>
                        <w:rFonts w:ascii="宋体" w:hAnsi="宋体" w:eastAsia="宋体" w:cs="宋体"/>
                        <w:b/>
                        <w:bCs/>
                        <w:spacing w:val="-12"/>
                        <w:w w:val="94"/>
                        <w:sz w:val="15"/>
                        <w:szCs w:val="15"/>
                      </w:rPr>
                      <w:t>涂润滑过程(齿轮)</w:t>
                    </w:r>
                  </w:p>
                  <w:p w14:paraId="74849A5F">
                    <w:pPr>
                      <w:spacing w:before="220" w:line="222" w:lineRule="auto"/>
                      <w:ind w:left="5130"/>
                      <w:rPr>
                        <w:rFonts w:ascii="黑体" w:hAnsi="黑体" w:eastAsia="黑体" w:cs="黑体"/>
                        <w:sz w:val="13"/>
                        <w:szCs w:val="13"/>
                      </w:rPr>
                    </w:pPr>
                    <w:r>
                      <w:rPr>
                        <w:rFonts w:ascii="黑体" w:hAnsi="黑体" w:eastAsia="黑体" w:cs="黑体"/>
                        <w:b/>
                        <w:bCs/>
                        <w:spacing w:val="-1"/>
                        <w:sz w:val="13"/>
                        <w:szCs w:val="13"/>
                      </w:rPr>
                      <w:t>环境(</w:t>
                    </w:r>
                    <w:r>
                      <w:rPr>
                        <w:rFonts w:ascii="黑体" w:hAnsi="黑体" w:eastAsia="黑体" w:cs="黑体"/>
                        <w:spacing w:val="-33"/>
                        <w:sz w:val="13"/>
                        <w:szCs w:val="13"/>
                      </w:rPr>
                      <w:t xml:space="preserve"> </w:t>
                    </w:r>
                    <w:r>
                      <w:rPr>
                        <w:rFonts w:ascii="黑体" w:hAnsi="黑体" w:eastAsia="黑体" w:cs="黑体"/>
                        <w:b/>
                        <w:bCs/>
                        <w:spacing w:val="-1"/>
                        <w:sz w:val="13"/>
                        <w:szCs w:val="13"/>
                      </w:rPr>
                      <w:t>…</w:t>
                    </w:r>
                    <w:r>
                      <w:rPr>
                        <w:rFonts w:ascii="黑体" w:hAnsi="黑体" w:eastAsia="黑体" w:cs="黑体"/>
                        <w:spacing w:val="-1"/>
                        <w:sz w:val="13"/>
                        <w:szCs w:val="13"/>
                      </w:rPr>
                      <w:t>.)</w:t>
                    </w:r>
                  </w:p>
                  <w:p w14:paraId="5C153AF4">
                    <w:pPr>
                      <w:spacing w:before="103" w:line="227" w:lineRule="auto"/>
                      <w:ind w:left="5130"/>
                      <w:rPr>
                        <w:rFonts w:ascii="宋体" w:hAnsi="宋体" w:eastAsia="宋体" w:cs="宋体"/>
                        <w:sz w:val="13"/>
                        <w:szCs w:val="13"/>
                      </w:rPr>
                    </w:pPr>
                    <w:r>
                      <w:rPr>
                        <w:rFonts w:ascii="楷体" w:hAnsi="楷体" w:eastAsia="楷体" w:cs="楷体"/>
                        <w:b/>
                        <w:bCs/>
                        <w:spacing w:val="-4"/>
                        <w:sz w:val="13"/>
                        <w:szCs w:val="13"/>
                      </w:rPr>
                      <w:t>操</w:t>
                    </w:r>
                    <w:r>
                      <w:rPr>
                        <w:rFonts w:ascii="楷体" w:hAnsi="楷体" w:eastAsia="楷体" w:cs="楷体"/>
                        <w:spacing w:val="-21"/>
                        <w:sz w:val="13"/>
                        <w:szCs w:val="13"/>
                      </w:rPr>
                      <w:t xml:space="preserve"> </w:t>
                    </w:r>
                    <w:r>
                      <w:rPr>
                        <w:rFonts w:ascii="宋体" w:hAnsi="宋体" w:eastAsia="宋体" w:cs="宋体"/>
                        <w:b/>
                        <w:bCs/>
                        <w:spacing w:val="-4"/>
                        <w:sz w:val="13"/>
                        <w:szCs w:val="13"/>
                      </w:rPr>
                      <w:t>作员</w:t>
                    </w:r>
                  </w:p>
                  <w:p w14:paraId="148BBAF4">
                    <w:pPr>
                      <w:spacing w:before="61" w:line="164" w:lineRule="auto"/>
                      <w:ind w:left="20"/>
                      <w:rPr>
                        <w:rFonts w:ascii="宋体" w:hAnsi="宋体" w:eastAsia="宋体" w:cs="宋体"/>
                        <w:sz w:val="13"/>
                        <w:szCs w:val="13"/>
                      </w:rPr>
                    </w:pPr>
                    <w:r>
                      <w:rPr>
                        <w:rFonts w:ascii="宋体" w:hAnsi="宋体" w:eastAsia="宋体" w:cs="宋体"/>
                        <w:b/>
                        <w:bCs/>
                        <w:spacing w:val="5"/>
                        <w:sz w:val="13"/>
                        <w:szCs w:val="13"/>
                      </w:rPr>
                      <w:t>电机装配线</w:t>
                    </w:r>
                  </w:p>
                  <w:p w14:paraId="40A4F29F">
                    <w:pPr>
                      <w:spacing w:line="89" w:lineRule="exact"/>
                      <w:ind w:left="5129"/>
                      <w:rPr>
                        <w:rFonts w:ascii="隶书" w:hAnsi="隶书" w:eastAsia="隶书" w:cs="隶书"/>
                        <w:sz w:val="12"/>
                        <w:szCs w:val="12"/>
                      </w:rPr>
                    </w:pPr>
                    <w:r>
                      <w:rPr>
                        <w:rFonts w:ascii="宋体" w:hAnsi="宋体" w:eastAsia="宋体" w:cs="宋体"/>
                        <w:b/>
                        <w:bCs/>
                        <w:spacing w:val="-6"/>
                        <w:position w:val="-1"/>
                        <w:sz w:val="12"/>
                        <w:szCs w:val="12"/>
                      </w:rPr>
                      <w:t>压</w:t>
                    </w:r>
                    <w:r>
                      <w:rPr>
                        <w:rFonts w:ascii="宋体" w:hAnsi="宋体" w:eastAsia="宋体" w:cs="宋体"/>
                        <w:spacing w:val="-19"/>
                        <w:position w:val="-1"/>
                        <w:sz w:val="12"/>
                        <w:szCs w:val="12"/>
                      </w:rPr>
                      <w:t xml:space="preserve"> </w:t>
                    </w:r>
                    <w:r>
                      <w:rPr>
                        <w:rFonts w:ascii="宋体" w:hAnsi="宋体" w:eastAsia="宋体" w:cs="宋体"/>
                        <w:b/>
                        <w:bCs/>
                        <w:spacing w:val="-6"/>
                        <w:position w:val="-1"/>
                        <w:sz w:val="12"/>
                        <w:szCs w:val="12"/>
                      </w:rPr>
                      <w:t>装</w:t>
                    </w:r>
                    <w:r>
                      <w:rPr>
                        <w:rFonts w:ascii="宋体" w:hAnsi="宋体" w:eastAsia="宋体" w:cs="宋体"/>
                        <w:spacing w:val="-20"/>
                        <w:position w:val="-1"/>
                        <w:sz w:val="12"/>
                        <w:szCs w:val="12"/>
                      </w:rPr>
                      <w:t xml:space="preserve"> </w:t>
                    </w:r>
                    <w:r>
                      <w:rPr>
                        <w:rFonts w:ascii="宋体" w:hAnsi="宋体" w:eastAsia="宋体" w:cs="宋体"/>
                        <w:b/>
                        <w:bCs/>
                        <w:spacing w:val="-6"/>
                        <w:position w:val="-1"/>
                        <w:sz w:val="12"/>
                        <w:szCs w:val="12"/>
                      </w:rPr>
                      <w:t>设</w:t>
                    </w:r>
                    <w:r>
                      <w:rPr>
                        <w:rFonts w:ascii="隶书" w:hAnsi="隶书" w:eastAsia="隶书" w:cs="隶书"/>
                        <w:spacing w:val="-6"/>
                        <w:position w:val="-1"/>
                        <w:sz w:val="12"/>
                        <w:szCs w:val="12"/>
                      </w:rPr>
                      <w:t>备</w:t>
                    </w:r>
                  </w:p>
                  <w:p w14:paraId="71233BFF">
                    <w:pPr>
                      <w:spacing w:before="1" w:line="178" w:lineRule="auto"/>
                      <w:ind w:left="2558"/>
                      <w:rPr>
                        <w:rFonts w:ascii="宋体" w:hAnsi="宋体" w:eastAsia="宋体" w:cs="宋体"/>
                        <w:sz w:val="13"/>
                        <w:szCs w:val="13"/>
                      </w:rPr>
                    </w:pPr>
                    <w:r>
                      <w:rPr>
                        <w:rFonts w:ascii="Arial" w:hAnsi="Arial" w:eastAsia="Arial" w:cs="Arial"/>
                        <w:sz w:val="13"/>
                        <w:szCs w:val="13"/>
                      </w:rPr>
                      <w:t>[OP</w:t>
                    </w:r>
                    <w:r>
                      <w:rPr>
                        <w:rFonts w:ascii="Arial" w:hAnsi="Arial" w:eastAsia="Arial" w:cs="Arial"/>
                        <w:spacing w:val="28"/>
                        <w:w w:val="102"/>
                        <w:sz w:val="13"/>
                        <w:szCs w:val="13"/>
                      </w:rPr>
                      <w:t xml:space="preserve"> </w:t>
                    </w:r>
                    <w:r>
                      <w:rPr>
                        <w:rFonts w:ascii="宋体" w:hAnsi="宋体" w:eastAsia="宋体" w:cs="宋体"/>
                        <w:b/>
                        <w:bCs/>
                        <w:sz w:val="13"/>
                        <w:szCs w:val="13"/>
                      </w:rPr>
                      <w:t>30]</w:t>
                    </w:r>
                    <w:r>
                      <w:rPr>
                        <w:rFonts w:ascii="宋体" w:hAnsi="宋体" w:eastAsia="宋体" w:cs="宋体"/>
                        <w:spacing w:val="-23"/>
                        <w:sz w:val="13"/>
                        <w:szCs w:val="13"/>
                      </w:rPr>
                      <w:t xml:space="preserve"> </w:t>
                    </w:r>
                    <w:r>
                      <w:rPr>
                        <w:rFonts w:ascii="宋体" w:hAnsi="宋体" w:eastAsia="宋体" w:cs="宋体"/>
                        <w:b/>
                        <w:bCs/>
                        <w:sz w:val="13"/>
                        <w:szCs w:val="13"/>
                      </w:rPr>
                      <w:t>烧结轴承压装过程</w:t>
                    </w:r>
                  </w:p>
                  <w:p w14:paraId="143030A7">
                    <w:pPr>
                      <w:spacing w:line="221" w:lineRule="auto"/>
                      <w:ind w:left="5128"/>
                      <w:rPr>
                        <w:rFonts w:ascii="黑体" w:hAnsi="黑体" w:eastAsia="黑体" w:cs="黑体"/>
                        <w:sz w:val="14"/>
                        <w:szCs w:val="14"/>
                      </w:rPr>
                    </w:pPr>
                    <w:r>
                      <w:rPr>
                        <w:rFonts w:ascii="宋体" w:hAnsi="宋体" w:eastAsia="宋体" w:cs="宋体"/>
                        <w:sz w:val="14"/>
                        <w:szCs w:val="14"/>
                      </w:rPr>
                      <w:t>烧</w:t>
                    </w:r>
                    <w:r>
                      <w:rPr>
                        <w:rFonts w:ascii="黑体" w:hAnsi="黑体" w:eastAsia="黑体" w:cs="黑体"/>
                        <w:b/>
                        <w:bCs/>
                        <w:sz w:val="14"/>
                        <w:szCs w:val="14"/>
                      </w:rPr>
                      <w:t>结轴承</w:t>
                    </w:r>
                  </w:p>
                  <w:p w14:paraId="6DAC4B49">
                    <w:pPr>
                      <w:spacing w:line="264" w:lineRule="auto"/>
                      <w:rPr>
                        <w:rFonts w:ascii="Arial"/>
                        <w:sz w:val="21"/>
                      </w:rPr>
                    </w:pPr>
                  </w:p>
                  <w:p w14:paraId="43BE3E32">
                    <w:pPr>
                      <w:spacing w:before="36" w:line="150" w:lineRule="exact"/>
                      <w:ind w:left="2628"/>
                      <w:rPr>
                        <w:rFonts w:ascii="黑体" w:hAnsi="黑体" w:eastAsia="黑体" w:cs="黑体"/>
                        <w:sz w:val="11"/>
                        <w:szCs w:val="11"/>
                      </w:rPr>
                    </w:pPr>
                    <w:r>
                      <w:rPr>
                        <w:rFonts w:ascii="Arial" w:hAnsi="Arial" w:eastAsia="Arial" w:cs="Arial"/>
                        <w:spacing w:val="11"/>
                        <w:position w:val="1"/>
                        <w:sz w:val="11"/>
                        <w:szCs w:val="11"/>
                      </w:rPr>
                      <w:t>[</w:t>
                    </w:r>
                    <w:r>
                      <w:rPr>
                        <w:rFonts w:ascii="Arial" w:hAnsi="Arial" w:eastAsia="Arial" w:cs="Arial"/>
                        <w:spacing w:val="35"/>
                        <w:w w:val="102"/>
                        <w:position w:val="1"/>
                        <w:sz w:val="11"/>
                        <w:szCs w:val="11"/>
                      </w:rPr>
                      <w:t xml:space="preserve"> </w:t>
                    </w:r>
                    <w:r>
                      <w:rPr>
                        <w:rFonts w:ascii="Arial" w:hAnsi="Arial" w:eastAsia="Arial" w:cs="Arial"/>
                        <w:b/>
                        <w:bCs/>
                        <w:position w:val="1"/>
                        <w:sz w:val="11"/>
                        <w:szCs w:val="11"/>
                      </w:rPr>
                      <w:t>OP</w:t>
                    </w:r>
                    <w:r>
                      <w:rPr>
                        <w:rFonts w:ascii="Arial" w:hAnsi="Arial" w:eastAsia="Arial" w:cs="Arial"/>
                        <w:b/>
                        <w:bCs/>
                        <w:spacing w:val="8"/>
                        <w:w w:val="101"/>
                        <w:position w:val="1"/>
                        <w:sz w:val="11"/>
                        <w:szCs w:val="11"/>
                      </w:rPr>
                      <w:t xml:space="preserve">   </w:t>
                    </w:r>
                    <w:r>
                      <w:rPr>
                        <w:rFonts w:ascii="Arial" w:hAnsi="Arial" w:eastAsia="Arial" w:cs="Arial"/>
                        <w:b/>
                        <w:bCs/>
                        <w:spacing w:val="11"/>
                        <w:position w:val="1"/>
                        <w:sz w:val="11"/>
                        <w:szCs w:val="11"/>
                      </w:rPr>
                      <w:t>40]</w:t>
                    </w:r>
                    <w:r>
                      <w:rPr>
                        <w:rFonts w:ascii="黑体" w:hAnsi="黑体" w:eastAsia="黑体" w:cs="黑体"/>
                        <w:spacing w:val="11"/>
                        <w:position w:val="1"/>
                        <w:sz w:val="11"/>
                        <w:szCs w:val="11"/>
                      </w:rPr>
                      <w:t>齿轮罩装配过程</w:t>
                    </w:r>
                  </w:p>
                  <w:p w14:paraId="0D1959D1">
                    <w:pPr>
                      <w:spacing w:line="365" w:lineRule="auto"/>
                      <w:rPr>
                        <w:rFonts w:ascii="Arial"/>
                        <w:sz w:val="21"/>
                      </w:rPr>
                    </w:pPr>
                  </w:p>
                  <w:p w14:paraId="76FBD313">
                    <w:pPr>
                      <w:spacing w:before="50" w:line="198" w:lineRule="auto"/>
                      <w:ind w:left="3068"/>
                      <w:rPr>
                        <w:rFonts w:ascii="Arial" w:hAnsi="Arial" w:eastAsia="Arial" w:cs="Arial"/>
                        <w:sz w:val="17"/>
                        <w:szCs w:val="17"/>
                      </w:rPr>
                    </w:pPr>
                    <w:r>
                      <w:rPr>
                        <w:rFonts w:ascii="Arial" w:hAnsi="Arial" w:eastAsia="Arial" w:cs="Arial"/>
                        <w:b/>
                        <w:bCs/>
                        <w:spacing w:val="-2"/>
                        <w:sz w:val="17"/>
                        <w:szCs w:val="17"/>
                      </w:rPr>
                      <w:t>[OP..]</w:t>
                    </w:r>
                    <w:r>
                      <w:rPr>
                        <w:rFonts w:ascii="Arial" w:hAnsi="Arial" w:eastAsia="Arial" w:cs="Arial"/>
                        <w:b/>
                        <w:bCs/>
                        <w:spacing w:val="-31"/>
                        <w:sz w:val="17"/>
                        <w:szCs w:val="17"/>
                      </w:rPr>
                      <w:t xml:space="preserve"> </w:t>
                    </w:r>
                    <w:r>
                      <w:rPr>
                        <w:rFonts w:ascii="Arial" w:hAnsi="Arial" w:eastAsia="Arial" w:cs="Arial"/>
                        <w:b/>
                        <w:bCs/>
                        <w:spacing w:val="-2"/>
                        <w:sz w:val="17"/>
                        <w:szCs w:val="17"/>
                      </w:rPr>
                      <w:t>…</w:t>
                    </w:r>
                  </w:p>
                </w:txbxContent>
              </v:textbox>
            </v:shape>
            <v:shape id="_x0000_s1105" o:spid="_x0000_s1105" o:spt="202" type="#_x0000_t202" style="position:absolute;left:6801;top:164;height:397;width:1138;" filled="f" stroked="f" coordsize="21600,21600">
              <v:path/>
              <v:fill on="f" focussize="0,0"/>
              <v:stroke on="f"/>
              <v:imagedata o:title=""/>
              <o:lock v:ext="edit" aspectratio="f"/>
              <v:textbox inset="0mm,0mm,0mm,0mm">
                <w:txbxContent>
                  <w:p w14:paraId="62FA77B0">
                    <w:pPr>
                      <w:spacing w:before="20" w:line="225" w:lineRule="auto"/>
                      <w:ind w:left="258"/>
                      <w:rPr>
                        <w:rFonts w:ascii="楷体" w:hAnsi="楷体" w:eastAsia="楷体" w:cs="楷体"/>
                        <w:sz w:val="14"/>
                        <w:szCs w:val="14"/>
                      </w:rPr>
                    </w:pPr>
                    <w:r>
                      <w:rPr>
                        <w:rFonts w:ascii="楷体" w:hAnsi="楷体" w:eastAsia="楷体" w:cs="楷体"/>
                        <w:spacing w:val="1"/>
                        <w:sz w:val="14"/>
                        <w:szCs w:val="14"/>
                      </w:rPr>
                      <w:t>4</w:t>
                    </w:r>
                    <w:r>
                      <w:rPr>
                        <w:rFonts w:ascii="楷体" w:hAnsi="楷体" w:eastAsia="楷体" w:cs="楷体"/>
                        <w:spacing w:val="-37"/>
                        <w:sz w:val="14"/>
                        <w:szCs w:val="14"/>
                      </w:rPr>
                      <w:t xml:space="preserve"> </w:t>
                    </w:r>
                    <w:r>
                      <w:rPr>
                        <w:rFonts w:ascii="Times New Roman" w:hAnsi="Times New Roman" w:eastAsia="Times New Roman" w:cs="Times New Roman"/>
                        <w:spacing w:val="1"/>
                        <w:sz w:val="14"/>
                        <w:szCs w:val="14"/>
                      </w:rPr>
                      <w:t>M</w:t>
                    </w:r>
                    <w:r>
                      <w:rPr>
                        <w:rFonts w:ascii="楷体" w:hAnsi="楷体" w:eastAsia="楷体" w:cs="楷体"/>
                        <w:spacing w:val="1"/>
                        <w:sz w:val="14"/>
                        <w:szCs w:val="14"/>
                      </w:rPr>
                      <w:t>要</w:t>
                    </w:r>
                    <w:r>
                      <w:rPr>
                        <w:rFonts w:ascii="楷体" w:hAnsi="楷体" w:eastAsia="楷体" w:cs="楷体"/>
                        <w:spacing w:val="17"/>
                        <w:sz w:val="14"/>
                        <w:szCs w:val="14"/>
                      </w:rPr>
                      <w:t xml:space="preserve"> </w:t>
                    </w:r>
                    <w:r>
                      <w:rPr>
                        <w:rFonts w:ascii="楷体" w:hAnsi="楷体" w:eastAsia="楷体" w:cs="楷体"/>
                        <w:spacing w:val="1"/>
                        <w:sz w:val="14"/>
                        <w:szCs w:val="14"/>
                      </w:rPr>
                      <w:t>素</w:t>
                    </w:r>
                  </w:p>
                  <w:p w14:paraId="00BC9832">
                    <w:pPr>
                      <w:spacing w:before="72" w:line="218" w:lineRule="auto"/>
                      <w:ind w:left="20"/>
                      <w:rPr>
                        <w:rFonts w:ascii="黑体" w:hAnsi="黑体" w:eastAsia="黑体" w:cs="黑体"/>
                        <w:sz w:val="11"/>
                        <w:szCs w:val="11"/>
                      </w:rPr>
                    </w:pPr>
                    <w:r>
                      <w:rPr>
                        <w:rFonts w:ascii="黑体" w:hAnsi="黑体" w:eastAsia="黑体" w:cs="黑体"/>
                        <w:b/>
                        <w:bCs/>
                        <w:spacing w:val="-12"/>
                        <w:w w:val="97"/>
                        <w:sz w:val="11"/>
                        <w:szCs w:val="11"/>
                      </w:rPr>
                      <w:t>人</w:t>
                    </w:r>
                    <w:r>
                      <w:rPr>
                        <w:rFonts w:ascii="黑体" w:hAnsi="黑体" w:eastAsia="黑体" w:cs="黑体"/>
                        <w:spacing w:val="-23"/>
                        <w:sz w:val="11"/>
                        <w:szCs w:val="11"/>
                      </w:rPr>
                      <w:t xml:space="preserve"> </w:t>
                    </w:r>
                    <w:r>
                      <w:rPr>
                        <w:rFonts w:ascii="黑体" w:hAnsi="黑体" w:eastAsia="黑体" w:cs="黑体"/>
                        <w:b/>
                        <w:bCs/>
                        <w:spacing w:val="-12"/>
                        <w:w w:val="97"/>
                        <w:sz w:val="11"/>
                        <w:szCs w:val="11"/>
                      </w:rPr>
                      <w:t>员</w:t>
                    </w:r>
                    <w:r>
                      <w:rPr>
                        <w:rFonts w:ascii="黑体" w:hAnsi="黑体" w:eastAsia="黑体" w:cs="黑体"/>
                        <w:spacing w:val="-29"/>
                        <w:sz w:val="11"/>
                        <w:szCs w:val="11"/>
                      </w:rPr>
                      <w:t xml:space="preserve"> </w:t>
                    </w:r>
                    <w:r>
                      <w:rPr>
                        <w:rFonts w:ascii="黑体" w:hAnsi="黑体" w:eastAsia="黑体" w:cs="黑体"/>
                        <w:b/>
                        <w:bCs/>
                        <w:spacing w:val="-12"/>
                        <w:w w:val="97"/>
                        <w:sz w:val="11"/>
                        <w:szCs w:val="11"/>
                      </w:rPr>
                      <w:t>，</w:t>
                    </w:r>
                    <w:r>
                      <w:rPr>
                        <w:rFonts w:ascii="楷体" w:hAnsi="楷体" w:eastAsia="楷体" w:cs="楷体"/>
                        <w:b/>
                        <w:bCs/>
                        <w:spacing w:val="-12"/>
                        <w:w w:val="97"/>
                        <w:sz w:val="11"/>
                        <w:szCs w:val="11"/>
                      </w:rPr>
                      <w:t>设备，</w:t>
                    </w:r>
                    <w:r>
                      <w:rPr>
                        <w:rFonts w:ascii="宋体" w:hAnsi="宋体" w:eastAsia="宋体" w:cs="宋体"/>
                        <w:b/>
                        <w:bCs/>
                        <w:spacing w:val="-12"/>
                        <w:w w:val="97"/>
                        <w:sz w:val="11"/>
                        <w:szCs w:val="11"/>
                      </w:rPr>
                      <w:t>材邦</w:t>
                    </w:r>
                    <w:r>
                      <w:rPr>
                        <w:rFonts w:ascii="黑体" w:hAnsi="黑体" w:eastAsia="黑体" w:cs="黑体"/>
                        <w:spacing w:val="-12"/>
                        <w:w w:val="97"/>
                        <w:sz w:val="11"/>
                        <w:szCs w:val="11"/>
                      </w:rPr>
                      <w:t>，环填</w:t>
                    </w:r>
                  </w:p>
                </w:txbxContent>
              </v:textbox>
            </v:shape>
            <v:shape id="_x0000_s1106" o:spid="_x0000_s1106" o:spt="202" type="#_x0000_t202" style="position:absolute;left:882;top:73;height:420;width:715;" filled="f" stroked="f" coordsize="21600,21600">
              <v:path/>
              <v:fill on="f" focussize="0,0"/>
              <v:stroke on="f"/>
              <v:imagedata o:title=""/>
              <o:lock v:ext="edit" aspectratio="f"/>
              <v:textbox inset="0mm,0mm,0mm,0mm">
                <w:txbxContent>
                  <w:p w14:paraId="164085F6">
                    <w:pPr>
                      <w:spacing w:before="19" w:line="215" w:lineRule="auto"/>
                      <w:ind w:left="198" w:right="20" w:hanging="179"/>
                      <w:rPr>
                        <w:rFonts w:ascii="隶书" w:hAnsi="隶书" w:eastAsia="隶书" w:cs="隶书"/>
                        <w:sz w:val="19"/>
                        <w:szCs w:val="19"/>
                      </w:rPr>
                    </w:pPr>
                    <w:bookmarkStart w:id="404" w:name="bookmark318"/>
                    <w:bookmarkEnd w:id="404"/>
                    <w:r>
                      <w:rPr>
                        <w:rFonts w:ascii="黑体" w:hAnsi="黑体" w:eastAsia="黑体" w:cs="黑体"/>
                        <w:b/>
                        <w:bCs/>
                        <w:spacing w:val="-4"/>
                        <w:sz w:val="17"/>
                        <w:szCs w:val="17"/>
                      </w:rPr>
                      <w:t>产品过程</w:t>
                    </w:r>
                    <w:r>
                      <w:rPr>
                        <w:rFonts w:ascii="黑体" w:hAnsi="黑体" w:eastAsia="黑体" w:cs="黑体"/>
                        <w:spacing w:val="2"/>
                        <w:sz w:val="17"/>
                        <w:szCs w:val="17"/>
                      </w:rPr>
                      <w:t xml:space="preserve"> </w:t>
                    </w:r>
                    <w:r>
                      <w:rPr>
                        <w:rFonts w:ascii="隶书" w:hAnsi="隶书" w:eastAsia="隶书" w:cs="隶书"/>
                        <w:b/>
                        <w:bCs/>
                        <w:spacing w:val="-30"/>
                        <w:w w:val="97"/>
                        <w:sz w:val="19"/>
                        <w:szCs w:val="19"/>
                      </w:rPr>
                      <w:t>项目)</w:t>
                    </w:r>
                  </w:p>
                </w:txbxContent>
              </v:textbox>
            </v:shape>
            <v:shape id="_x0000_s1107" o:spid="_x0000_s1107" o:spt="202" type="#_x0000_t202" style="position:absolute;left:6001;top:1463;height:170;width:462;" filled="f" stroked="f" coordsize="21600,21600">
              <v:path/>
              <v:fill on="f" focussize="0,0"/>
              <v:stroke on="f"/>
              <v:imagedata o:title=""/>
              <o:lock v:ext="edit" aspectratio="f"/>
              <v:textbox inset="0mm,0mm,0mm,0mm">
                <w:txbxContent>
                  <w:p w14:paraId="788485C6">
                    <w:pPr>
                      <w:spacing w:before="20" w:line="220" w:lineRule="auto"/>
                      <w:ind w:left="20"/>
                      <w:rPr>
                        <w:rFonts w:ascii="宋体" w:hAnsi="宋体" w:eastAsia="宋体" w:cs="宋体"/>
                        <w:sz w:val="13"/>
                        <w:szCs w:val="13"/>
                      </w:rPr>
                    </w:pPr>
                    <w:r>
                      <w:rPr>
                        <w:rFonts w:ascii="宋体" w:hAnsi="宋体" w:eastAsia="宋体" w:cs="宋体"/>
                        <w:b/>
                        <w:bCs/>
                        <w:spacing w:val="9"/>
                        <w:sz w:val="13"/>
                        <w:szCs w:val="13"/>
                      </w:rPr>
                      <w:t>润滑脂</w:t>
                    </w:r>
                  </w:p>
                </w:txbxContent>
              </v:textbox>
            </v:shape>
            <w10:wrap type="none"/>
            <w10:anchorlock/>
          </v:group>
        </w:pict>
      </w:r>
    </w:p>
    <w:p w14:paraId="7B382AA8">
      <w:pPr>
        <w:pStyle w:val="2"/>
        <w:spacing w:line="354" w:lineRule="auto"/>
      </w:pPr>
    </w:p>
    <w:p w14:paraId="6A433135">
      <w:pPr>
        <w:spacing w:before="78" w:line="222" w:lineRule="auto"/>
        <w:ind w:left="2015"/>
        <w:outlineLvl w:val="1"/>
        <w:rPr>
          <w:rFonts w:ascii="宋体" w:hAnsi="宋体" w:eastAsia="宋体" w:cs="宋体"/>
          <w:sz w:val="24"/>
          <w:szCs w:val="24"/>
        </w:rPr>
      </w:pPr>
      <w:bookmarkStart w:id="178" w:name="bookmark211"/>
      <w:bookmarkEnd w:id="178"/>
      <w:r>
        <w:rPr>
          <w:rFonts w:ascii="黑体" w:hAnsi="黑体" w:eastAsia="黑体" w:cs="黑体"/>
          <w:b/>
          <w:bCs/>
          <w:spacing w:val="-8"/>
          <w:sz w:val="24"/>
          <w:szCs w:val="24"/>
        </w:rPr>
        <w:t>图3.2-2</w:t>
      </w:r>
      <w:r>
        <w:rPr>
          <w:rFonts w:ascii="黑体" w:hAnsi="黑体" w:eastAsia="黑体" w:cs="黑体"/>
          <w:spacing w:val="-33"/>
          <w:sz w:val="24"/>
          <w:szCs w:val="24"/>
        </w:rPr>
        <w:t xml:space="preserve"> </w:t>
      </w:r>
      <w:r>
        <w:rPr>
          <w:rFonts w:ascii="宋体" w:hAnsi="宋体" w:eastAsia="宋体" w:cs="宋体"/>
          <w:b/>
          <w:bCs/>
          <w:spacing w:val="-8"/>
          <w:sz w:val="24"/>
          <w:szCs w:val="24"/>
        </w:rPr>
        <w:t>结构分析结构树示例(电机装配线)</w:t>
      </w:r>
    </w:p>
    <w:p w14:paraId="3638B31D">
      <w:pPr>
        <w:pStyle w:val="2"/>
        <w:spacing w:before="311" w:line="254" w:lineRule="auto"/>
        <w:ind w:left="2265" w:right="353" w:hanging="3"/>
        <w:rPr>
          <w:rFonts w:ascii="宋体" w:hAnsi="宋体" w:eastAsia="宋体" w:cs="宋体"/>
          <w:sz w:val="22"/>
          <w:szCs w:val="22"/>
        </w:rPr>
      </w:pPr>
      <w:r>
        <w:rPr>
          <w:sz w:val="22"/>
          <w:szCs w:val="22"/>
        </w:rPr>
        <w:t>PFMEA</w:t>
      </w:r>
      <w:r>
        <w:rPr>
          <w:spacing w:val="55"/>
          <w:w w:val="101"/>
          <w:sz w:val="22"/>
          <w:szCs w:val="22"/>
        </w:rPr>
        <w:t xml:space="preserve"> </w:t>
      </w:r>
      <w:r>
        <w:rPr>
          <w:rFonts w:ascii="宋体" w:hAnsi="宋体" w:eastAsia="宋体" w:cs="宋体"/>
          <w:b/>
          <w:bCs/>
          <w:sz w:val="22"/>
          <w:szCs w:val="22"/>
        </w:rPr>
        <w:t>过程项是结构树或过程流程图和</w:t>
      </w:r>
      <w:r>
        <w:rPr>
          <w:rFonts w:ascii="宋体" w:hAnsi="宋体" w:eastAsia="宋体" w:cs="宋体"/>
          <w:spacing w:val="-45"/>
          <w:sz w:val="22"/>
          <w:szCs w:val="22"/>
        </w:rPr>
        <w:t xml:space="preserve"> </w:t>
      </w:r>
      <w:r>
        <w:rPr>
          <w:sz w:val="22"/>
          <w:szCs w:val="22"/>
        </w:rPr>
        <w:t>PFMEA</w:t>
      </w:r>
      <w:r>
        <w:rPr>
          <w:spacing w:val="41"/>
          <w:w w:val="101"/>
          <w:sz w:val="22"/>
          <w:szCs w:val="22"/>
        </w:rPr>
        <w:t xml:space="preserve"> </w:t>
      </w:r>
      <w:r>
        <w:rPr>
          <w:rFonts w:ascii="宋体" w:hAnsi="宋体" w:eastAsia="宋体" w:cs="宋体"/>
          <w:b/>
          <w:bCs/>
          <w:sz w:val="22"/>
          <w:szCs w:val="22"/>
        </w:rPr>
        <w:t>的最高级别。它也可以</w:t>
      </w:r>
      <w:r>
        <w:rPr>
          <w:rFonts w:ascii="宋体" w:hAnsi="宋体" w:eastAsia="宋体" w:cs="宋体"/>
          <w:sz w:val="22"/>
          <w:szCs w:val="22"/>
        </w:rPr>
        <w:t xml:space="preserve"> </w:t>
      </w:r>
      <w:r>
        <w:rPr>
          <w:rFonts w:ascii="宋体" w:hAnsi="宋体" w:eastAsia="宋体" w:cs="宋体"/>
          <w:b/>
          <w:bCs/>
          <w:sz w:val="22"/>
          <w:szCs w:val="22"/>
        </w:rPr>
        <w:t>被视为成功完成所有过程步骤后的最终成果。</w:t>
      </w:r>
    </w:p>
    <w:p w14:paraId="488937D6">
      <w:pPr>
        <w:pStyle w:val="2"/>
        <w:spacing w:line="247" w:lineRule="auto"/>
      </w:pPr>
    </w:p>
    <w:p w14:paraId="0687DACA">
      <w:pPr>
        <w:pStyle w:val="2"/>
        <w:spacing w:line="247" w:lineRule="auto"/>
      </w:pPr>
    </w:p>
    <w:p w14:paraId="511BD9BE">
      <w:pPr>
        <w:pStyle w:val="2"/>
        <w:spacing w:line="247" w:lineRule="auto"/>
      </w:pPr>
    </w:p>
    <w:p w14:paraId="77AD8C34">
      <w:pPr>
        <w:pStyle w:val="2"/>
        <w:spacing w:line="247" w:lineRule="auto"/>
      </w:pPr>
    </w:p>
    <w:p w14:paraId="6DFB5FF7">
      <w:pPr>
        <w:pStyle w:val="2"/>
        <w:spacing w:line="247" w:lineRule="auto"/>
      </w:pPr>
    </w:p>
    <w:p w14:paraId="1B3E17A4">
      <w:pPr>
        <w:pStyle w:val="2"/>
        <w:spacing w:line="247" w:lineRule="auto"/>
      </w:pPr>
    </w:p>
    <w:p w14:paraId="42FBB751">
      <w:pPr>
        <w:pStyle w:val="2"/>
        <w:spacing w:line="248" w:lineRule="auto"/>
      </w:pPr>
    </w:p>
    <w:p w14:paraId="1600509B">
      <w:pPr>
        <w:pStyle w:val="2"/>
        <w:spacing w:line="248" w:lineRule="auto"/>
      </w:pPr>
    </w:p>
    <w:p w14:paraId="5285EB12">
      <w:pPr>
        <w:pStyle w:val="2"/>
        <w:spacing w:line="248" w:lineRule="auto"/>
      </w:pPr>
    </w:p>
    <w:p w14:paraId="6EEDBA80">
      <w:pPr>
        <w:pStyle w:val="2"/>
        <w:spacing w:line="248" w:lineRule="auto"/>
      </w:pPr>
    </w:p>
    <w:p w14:paraId="2B6F8B39">
      <w:pPr>
        <w:pStyle w:val="2"/>
        <w:spacing w:line="248" w:lineRule="auto"/>
      </w:pPr>
    </w:p>
    <w:p w14:paraId="1AEAC2E1">
      <w:pPr>
        <w:pStyle w:val="2"/>
        <w:spacing w:line="248" w:lineRule="auto"/>
      </w:pPr>
    </w:p>
    <w:p w14:paraId="71E6548E">
      <w:pPr>
        <w:pStyle w:val="2"/>
        <w:spacing w:line="248" w:lineRule="auto"/>
      </w:pPr>
    </w:p>
    <w:p w14:paraId="2661E1F4">
      <w:pPr>
        <w:pStyle w:val="2"/>
        <w:spacing w:line="248" w:lineRule="auto"/>
      </w:pPr>
    </w:p>
    <w:p w14:paraId="45CC2CBC">
      <w:pPr>
        <w:spacing w:before="78" w:line="222" w:lineRule="auto"/>
        <w:ind w:left="5155"/>
        <w:outlineLvl w:val="1"/>
        <w:rPr>
          <w:rFonts w:ascii="宋体" w:hAnsi="宋体" w:eastAsia="宋体" w:cs="宋体"/>
          <w:sz w:val="24"/>
          <w:szCs w:val="24"/>
        </w:rPr>
      </w:pPr>
      <w:r>
        <w:drawing>
          <wp:anchor distT="0" distB="0" distL="0" distR="0" simplePos="0" relativeHeight="251729920" behindDoc="1" locked="0" layoutInCell="1" allowOverlap="1">
            <wp:simplePos x="0" y="0"/>
            <wp:positionH relativeFrom="column">
              <wp:posOffset>1461770</wp:posOffset>
            </wp:positionH>
            <wp:positionV relativeFrom="paragraph">
              <wp:posOffset>-1953895</wp:posOffset>
            </wp:positionV>
            <wp:extent cx="2273300" cy="204470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14"/>
                    <a:stretch>
                      <a:fillRect/>
                    </a:stretch>
                  </pic:blipFill>
                  <pic:spPr>
                    <a:xfrm>
                      <a:off x="0" y="0"/>
                      <a:ext cx="2273261" cy="2044653"/>
                    </a:xfrm>
                    <a:prstGeom prst="rect">
                      <a:avLst/>
                    </a:prstGeom>
                  </pic:spPr>
                </pic:pic>
              </a:graphicData>
            </a:graphic>
          </wp:anchor>
        </w:drawing>
      </w:r>
      <w:bookmarkStart w:id="179" w:name="bookmark212"/>
      <w:bookmarkEnd w:id="179"/>
      <w:r>
        <w:rPr>
          <w:rFonts w:ascii="黑体" w:hAnsi="黑体" w:eastAsia="黑体" w:cs="黑体"/>
          <w:b/>
          <w:bCs/>
          <w:spacing w:val="-9"/>
          <w:sz w:val="24"/>
          <w:szCs w:val="24"/>
        </w:rPr>
        <w:t>图3.2-3</w:t>
      </w:r>
      <w:r>
        <w:rPr>
          <w:rFonts w:ascii="黑体" w:hAnsi="黑体" w:eastAsia="黑体" w:cs="黑体"/>
          <w:spacing w:val="-50"/>
          <w:sz w:val="24"/>
          <w:szCs w:val="24"/>
        </w:rPr>
        <w:t xml:space="preserve"> </w:t>
      </w:r>
      <w:r>
        <w:rPr>
          <w:rFonts w:ascii="宋体" w:hAnsi="宋体" w:eastAsia="宋体" w:cs="宋体"/>
          <w:b/>
          <w:bCs/>
          <w:spacing w:val="-9"/>
          <w:sz w:val="24"/>
          <w:szCs w:val="24"/>
        </w:rPr>
        <w:t>过程项</w:t>
      </w:r>
    </w:p>
    <w:p w14:paraId="4F045595">
      <w:pPr>
        <w:spacing w:before="151" w:line="219" w:lineRule="auto"/>
        <w:ind w:left="2375"/>
        <w:rPr>
          <w:rFonts w:ascii="宋体" w:hAnsi="宋体" w:eastAsia="宋体" w:cs="宋体"/>
          <w:sz w:val="22"/>
          <w:szCs w:val="22"/>
        </w:rPr>
      </w:pPr>
      <w:r>
        <w:rPr>
          <w:rFonts w:ascii="宋体" w:hAnsi="宋体" w:eastAsia="宋体" w:cs="宋体"/>
          <w:b/>
          <w:bCs/>
          <w:spacing w:val="-2"/>
          <w:sz w:val="22"/>
          <w:szCs w:val="22"/>
        </w:rPr>
        <w:t>过程步骤是分析的焦点。过程步骤指制造工站或工位。</w:t>
      </w:r>
    </w:p>
    <w:p w14:paraId="715A226D">
      <w:pPr>
        <w:spacing w:line="219" w:lineRule="auto"/>
        <w:rPr>
          <w:rFonts w:ascii="宋体" w:hAnsi="宋体" w:eastAsia="宋体" w:cs="宋体"/>
          <w:sz w:val="22"/>
          <w:szCs w:val="22"/>
        </w:rPr>
        <w:sectPr>
          <w:footerReference r:id="rId88" w:type="default"/>
          <w:pgSz w:w="12250" w:h="17090"/>
          <w:pgMar w:top="400" w:right="660" w:bottom="1074" w:left="1837" w:header="0" w:footer="810" w:gutter="0"/>
          <w:cols w:space="720" w:num="1"/>
        </w:sectPr>
      </w:pPr>
    </w:p>
    <w:p w14:paraId="7382988A">
      <w:pPr>
        <w:pStyle w:val="2"/>
        <w:spacing w:line="243" w:lineRule="auto"/>
      </w:pPr>
    </w:p>
    <w:p w14:paraId="14F5316A">
      <w:pPr>
        <w:pStyle w:val="2"/>
        <w:spacing w:line="244" w:lineRule="auto"/>
      </w:pPr>
    </w:p>
    <w:p w14:paraId="75D69A13">
      <w:pPr>
        <w:pStyle w:val="2"/>
        <w:spacing w:line="6540" w:lineRule="exact"/>
        <w:ind w:firstLine="1926"/>
      </w:pPr>
      <w:r>
        <w:rPr>
          <w:position w:val="-130"/>
        </w:rPr>
        <w:pict>
          <v:group id="_x0000_s1108" o:spid="_x0000_s1108" o:spt="203" style="height:327pt;width:224.55pt;" coordsize="4491,6540">
            <o:lock v:ext="edit"/>
            <v:shape id="_x0000_s1109" o:spid="_x0000_s1109" o:spt="75" type="#_x0000_t75" style="position:absolute;left:0;top:0;height:6540;width:4491;" filled="f" stroked="f" coordsize="21600,21600">
              <v:path/>
              <v:fill on="f" focussize="0,0"/>
              <v:stroke on="f"/>
              <v:imagedata r:id="rId315" o:title=""/>
              <o:lock v:ext="edit" aspectratio="t"/>
            </v:shape>
            <v:shape id="_x0000_s1110" o:spid="_x0000_s1110" o:spt="202" type="#_x0000_t202" style="position:absolute;left:-20;top:-20;height:6580;width:4531;" filled="f" stroked="f" coordsize="21600,21600">
              <v:path/>
              <v:fill on="f" focussize="0,0"/>
              <v:stroke on="f"/>
              <v:imagedata o:title=""/>
              <o:lock v:ext="edit" aspectratio="f"/>
              <v:textbox inset="0mm,0mm,0mm,0mm">
                <w:txbxContent>
                  <w:p w14:paraId="75C101D0">
                    <w:pPr>
                      <w:spacing w:before="146" w:line="219" w:lineRule="auto"/>
                      <w:ind w:left="1443"/>
                      <w:rPr>
                        <w:rFonts w:ascii="宋体" w:hAnsi="宋体" w:eastAsia="宋体" w:cs="宋体"/>
                        <w:sz w:val="22"/>
                        <w:szCs w:val="22"/>
                      </w:rPr>
                    </w:pPr>
                    <w:bookmarkStart w:id="405" w:name="bookmark319"/>
                    <w:bookmarkEnd w:id="405"/>
                    <w:r>
                      <w:rPr>
                        <w:rFonts w:ascii="宋体" w:hAnsi="宋体" w:eastAsia="宋体" w:cs="宋体"/>
                        <w:b/>
                        <w:bCs/>
                        <w:spacing w:val="-4"/>
                        <w:sz w:val="22"/>
                        <w:szCs w:val="22"/>
                      </w:rPr>
                      <w:t>过程步骤/工位</w:t>
                    </w:r>
                  </w:p>
                  <w:p w14:paraId="21B3F9B2">
                    <w:pPr>
                      <w:spacing w:before="77" w:line="219" w:lineRule="auto"/>
                      <w:ind w:left="1802"/>
                      <w:rPr>
                        <w:rFonts w:ascii="宋体" w:hAnsi="宋体" w:eastAsia="宋体" w:cs="宋体"/>
                        <w:sz w:val="15"/>
                        <w:szCs w:val="15"/>
                      </w:rPr>
                    </w:pPr>
                    <w:r>
                      <w:rPr>
                        <w:rFonts w:ascii="宋体" w:hAnsi="宋体" w:eastAsia="宋体" w:cs="宋体"/>
                        <w:b/>
                        <w:bCs/>
                        <w:spacing w:val="4"/>
                        <w:sz w:val="15"/>
                        <w:szCs w:val="15"/>
                      </w:rPr>
                      <w:t>(过程要素)</w:t>
                    </w:r>
                  </w:p>
                  <w:p w14:paraId="2B81CDE1">
                    <w:pPr>
                      <w:spacing w:before="178" w:line="286" w:lineRule="exact"/>
                      <w:ind w:left="180"/>
                      <w:rPr>
                        <w:rFonts w:ascii="宋体" w:hAnsi="宋体" w:eastAsia="宋体" w:cs="宋体"/>
                        <w:sz w:val="21"/>
                        <w:szCs w:val="21"/>
                      </w:rPr>
                    </w:pPr>
                    <w:r>
                      <w:rPr>
                        <w:rFonts w:ascii="宋体" w:hAnsi="宋体" w:eastAsia="宋体" w:cs="宋体"/>
                        <w:spacing w:val="-6"/>
                        <w:position w:val="2"/>
                        <w:sz w:val="21"/>
                        <w:szCs w:val="21"/>
                      </w:rPr>
                      <w:t>[</w:t>
                    </w:r>
                    <w:r>
                      <w:rPr>
                        <w:rFonts w:ascii="Arial" w:hAnsi="Arial" w:eastAsia="Arial" w:cs="Arial"/>
                        <w:spacing w:val="-6"/>
                        <w:position w:val="2"/>
                        <w:sz w:val="21"/>
                        <w:szCs w:val="21"/>
                      </w:rPr>
                      <w:t>OP</w:t>
                    </w:r>
                    <w:r>
                      <w:rPr>
                        <w:rFonts w:ascii="Arial" w:hAnsi="Arial" w:eastAsia="Arial" w:cs="Arial"/>
                        <w:spacing w:val="29"/>
                        <w:position w:val="2"/>
                        <w:sz w:val="21"/>
                        <w:szCs w:val="21"/>
                      </w:rPr>
                      <w:t xml:space="preserve"> </w:t>
                    </w:r>
                    <w:r>
                      <w:rPr>
                        <w:rFonts w:ascii="Arial" w:hAnsi="Arial" w:eastAsia="Arial" w:cs="Arial"/>
                        <w:spacing w:val="-6"/>
                        <w:position w:val="2"/>
                        <w:sz w:val="21"/>
                        <w:szCs w:val="21"/>
                      </w:rPr>
                      <w:t>10]</w:t>
                    </w:r>
                    <w:r>
                      <w:rPr>
                        <w:rFonts w:ascii="宋体" w:hAnsi="宋体" w:eastAsia="宋体" w:cs="宋体"/>
                        <w:spacing w:val="-6"/>
                        <w:position w:val="2"/>
                        <w:sz w:val="21"/>
                        <w:szCs w:val="21"/>
                      </w:rPr>
                      <w:t>涂润滑过程</w:t>
                    </w:r>
                    <w:r>
                      <w:rPr>
                        <w:rFonts w:ascii="宋体" w:hAnsi="宋体" w:eastAsia="宋体" w:cs="宋体"/>
                        <w:b/>
                        <w:bCs/>
                        <w:spacing w:val="-6"/>
                        <w:position w:val="2"/>
                        <w:sz w:val="21"/>
                        <w:szCs w:val="21"/>
                      </w:rPr>
                      <w:t>(轴承)</w:t>
                    </w:r>
                  </w:p>
                  <w:p w14:paraId="38CE970C">
                    <w:pPr>
                      <w:spacing w:line="248" w:lineRule="auto"/>
                      <w:rPr>
                        <w:rFonts w:ascii="Arial"/>
                        <w:sz w:val="21"/>
                      </w:rPr>
                    </w:pPr>
                  </w:p>
                  <w:p w14:paraId="35886788">
                    <w:pPr>
                      <w:spacing w:before="81" w:line="220" w:lineRule="auto"/>
                      <w:ind w:left="1693"/>
                      <w:rPr>
                        <w:rFonts w:ascii="宋体" w:hAnsi="宋体" w:eastAsia="宋体" w:cs="宋体"/>
                        <w:sz w:val="25"/>
                        <w:szCs w:val="25"/>
                      </w:rPr>
                    </w:pPr>
                    <w:r>
                      <w:rPr>
                        <w:rFonts w:ascii="宋体" w:hAnsi="宋体" w:eastAsia="宋体" w:cs="宋体"/>
                        <w:b/>
                        <w:bCs/>
                        <w:spacing w:val="2"/>
                        <w:sz w:val="25"/>
                        <w:szCs w:val="25"/>
                      </w:rPr>
                      <w:t>过程流程</w:t>
                    </w:r>
                  </w:p>
                  <w:p w14:paraId="76487FB9">
                    <w:pPr>
                      <w:spacing w:before="302" w:line="300" w:lineRule="exact"/>
                      <w:ind w:left="220"/>
                      <w:rPr>
                        <w:rFonts w:ascii="宋体" w:hAnsi="宋体" w:eastAsia="宋体" w:cs="宋体"/>
                        <w:sz w:val="22"/>
                        <w:szCs w:val="22"/>
                      </w:rPr>
                    </w:pPr>
                    <w:r>
                      <w:rPr>
                        <w:rFonts w:ascii="宋体" w:hAnsi="宋体" w:eastAsia="宋体" w:cs="宋体"/>
                        <w:spacing w:val="-21"/>
                        <w:position w:val="2"/>
                        <w:sz w:val="22"/>
                        <w:szCs w:val="22"/>
                      </w:rPr>
                      <w:t>[</w:t>
                    </w:r>
                    <w:r>
                      <w:rPr>
                        <w:rFonts w:ascii="Arial" w:hAnsi="Arial" w:eastAsia="Arial" w:cs="Arial"/>
                        <w:spacing w:val="-21"/>
                        <w:position w:val="2"/>
                        <w:sz w:val="22"/>
                        <w:szCs w:val="22"/>
                      </w:rPr>
                      <w:t>OP</w:t>
                    </w:r>
                    <w:r>
                      <w:rPr>
                        <w:rFonts w:ascii="Arial" w:hAnsi="Arial" w:eastAsia="Arial" w:cs="Arial"/>
                        <w:spacing w:val="17"/>
                        <w:position w:val="2"/>
                        <w:sz w:val="22"/>
                        <w:szCs w:val="22"/>
                      </w:rPr>
                      <w:t xml:space="preserve"> </w:t>
                    </w:r>
                    <w:r>
                      <w:rPr>
                        <w:rFonts w:ascii="Arial" w:hAnsi="Arial" w:eastAsia="Arial" w:cs="Arial"/>
                        <w:spacing w:val="-21"/>
                        <w:position w:val="2"/>
                        <w:sz w:val="22"/>
                        <w:szCs w:val="22"/>
                      </w:rPr>
                      <w:t xml:space="preserve">20] </w:t>
                    </w:r>
                    <w:r>
                      <w:rPr>
                        <w:rFonts w:ascii="宋体" w:hAnsi="宋体" w:eastAsia="宋体" w:cs="宋体"/>
                        <w:spacing w:val="-21"/>
                        <w:position w:val="2"/>
                        <w:sz w:val="22"/>
                        <w:szCs w:val="22"/>
                      </w:rPr>
                      <w:t>涂润滑过程(齿轮)</w:t>
                    </w:r>
                  </w:p>
                  <w:p w14:paraId="6DCB2FF3">
                    <w:pPr>
                      <w:spacing w:line="242" w:lineRule="auto"/>
                      <w:rPr>
                        <w:rFonts w:ascii="Arial"/>
                        <w:sz w:val="21"/>
                      </w:rPr>
                    </w:pPr>
                  </w:p>
                  <w:p w14:paraId="25A1D15F">
                    <w:pPr>
                      <w:spacing w:line="242" w:lineRule="auto"/>
                      <w:rPr>
                        <w:rFonts w:ascii="Arial"/>
                        <w:sz w:val="21"/>
                      </w:rPr>
                    </w:pPr>
                  </w:p>
                  <w:p w14:paraId="00F43127">
                    <w:pPr>
                      <w:spacing w:line="242" w:lineRule="auto"/>
                      <w:rPr>
                        <w:rFonts w:ascii="Arial"/>
                        <w:sz w:val="21"/>
                      </w:rPr>
                    </w:pPr>
                  </w:p>
                  <w:p w14:paraId="3A04DEFE">
                    <w:pPr>
                      <w:spacing w:line="242" w:lineRule="auto"/>
                      <w:rPr>
                        <w:rFonts w:ascii="Arial"/>
                        <w:sz w:val="21"/>
                      </w:rPr>
                    </w:pPr>
                  </w:p>
                  <w:p w14:paraId="5614F002">
                    <w:pPr>
                      <w:spacing w:line="243" w:lineRule="auto"/>
                      <w:rPr>
                        <w:rFonts w:ascii="Arial"/>
                        <w:sz w:val="21"/>
                      </w:rPr>
                    </w:pPr>
                  </w:p>
                  <w:p w14:paraId="128CA035">
                    <w:pPr>
                      <w:spacing w:before="71" w:line="300" w:lineRule="exact"/>
                      <w:ind w:left="260"/>
                      <w:rPr>
                        <w:rFonts w:ascii="宋体" w:hAnsi="宋体" w:eastAsia="宋体" w:cs="宋体"/>
                        <w:sz w:val="22"/>
                        <w:szCs w:val="22"/>
                      </w:rPr>
                    </w:pPr>
                    <w:r>
                      <w:rPr>
                        <w:rFonts w:ascii="宋体" w:hAnsi="宋体" w:eastAsia="宋体" w:cs="宋体"/>
                        <w:spacing w:val="-16"/>
                        <w:position w:val="2"/>
                        <w:sz w:val="22"/>
                        <w:szCs w:val="22"/>
                      </w:rPr>
                      <w:t>[</w:t>
                    </w:r>
                    <w:r>
                      <w:rPr>
                        <w:rFonts w:ascii="Arial" w:hAnsi="Arial" w:eastAsia="Arial" w:cs="Arial"/>
                        <w:spacing w:val="-16"/>
                        <w:position w:val="2"/>
                        <w:sz w:val="22"/>
                        <w:szCs w:val="22"/>
                      </w:rPr>
                      <w:t>OP 30]</w:t>
                    </w:r>
                    <w:r>
                      <w:rPr>
                        <w:rFonts w:ascii="宋体" w:hAnsi="宋体" w:eastAsia="宋体" w:cs="宋体"/>
                        <w:spacing w:val="-16"/>
                        <w:position w:val="2"/>
                        <w:sz w:val="22"/>
                        <w:szCs w:val="22"/>
                      </w:rPr>
                      <w:t>烧结轴承压装过程</w:t>
                    </w:r>
                  </w:p>
                  <w:p w14:paraId="3E84EC87">
                    <w:pPr>
                      <w:spacing w:line="299" w:lineRule="auto"/>
                      <w:rPr>
                        <w:rFonts w:ascii="Arial"/>
                        <w:sz w:val="21"/>
                      </w:rPr>
                    </w:pPr>
                  </w:p>
                  <w:p w14:paraId="321E08EB">
                    <w:pPr>
                      <w:spacing w:line="300" w:lineRule="auto"/>
                      <w:rPr>
                        <w:rFonts w:ascii="Arial"/>
                        <w:sz w:val="21"/>
                      </w:rPr>
                    </w:pPr>
                  </w:p>
                  <w:p w14:paraId="1998B8BE">
                    <w:pPr>
                      <w:spacing w:line="300" w:lineRule="auto"/>
                      <w:rPr>
                        <w:rFonts w:ascii="Arial"/>
                        <w:sz w:val="21"/>
                      </w:rPr>
                    </w:pPr>
                  </w:p>
                  <w:p w14:paraId="307AB967">
                    <w:pPr>
                      <w:spacing w:before="65" w:line="212" w:lineRule="auto"/>
                      <w:ind w:left="260"/>
                      <w:rPr>
                        <w:rFonts w:ascii="宋体" w:hAnsi="宋体" w:eastAsia="宋体" w:cs="宋体"/>
                        <w:sz w:val="20"/>
                        <w:szCs w:val="20"/>
                      </w:rPr>
                    </w:pPr>
                    <w:r>
                      <w:rPr>
                        <w:rFonts w:ascii="Arial" w:hAnsi="Arial" w:eastAsia="Arial" w:cs="Arial"/>
                        <w:b/>
                        <w:bCs/>
                        <w:spacing w:val="2"/>
                        <w:sz w:val="20"/>
                        <w:szCs w:val="20"/>
                      </w:rPr>
                      <w:t>[</w:t>
                    </w:r>
                    <w:r>
                      <w:rPr>
                        <w:rFonts w:ascii="Arial" w:hAnsi="Arial" w:eastAsia="Arial" w:cs="Arial"/>
                        <w:b/>
                        <w:bCs/>
                        <w:sz w:val="20"/>
                        <w:szCs w:val="20"/>
                      </w:rPr>
                      <w:t>OP</w:t>
                    </w:r>
                    <w:r>
                      <w:rPr>
                        <w:rFonts w:ascii="Arial" w:hAnsi="Arial" w:eastAsia="Arial" w:cs="Arial"/>
                        <w:b/>
                        <w:bCs/>
                        <w:spacing w:val="2"/>
                        <w:sz w:val="20"/>
                        <w:szCs w:val="20"/>
                      </w:rPr>
                      <w:t xml:space="preserve"> 40]</w:t>
                    </w:r>
                    <w:r>
                      <w:rPr>
                        <w:rFonts w:ascii="宋体" w:hAnsi="宋体" w:eastAsia="宋体" w:cs="宋体"/>
                        <w:b/>
                        <w:bCs/>
                        <w:spacing w:val="2"/>
                        <w:sz w:val="20"/>
                        <w:szCs w:val="20"/>
                      </w:rPr>
                      <w:t>齿轮罩装配过程</w:t>
                    </w:r>
                  </w:p>
                  <w:p w14:paraId="76AFA8F7">
                    <w:pPr>
                      <w:spacing w:line="303" w:lineRule="auto"/>
                      <w:rPr>
                        <w:rFonts w:ascii="Arial"/>
                        <w:sz w:val="21"/>
                      </w:rPr>
                    </w:pPr>
                  </w:p>
                  <w:p w14:paraId="72096C93">
                    <w:pPr>
                      <w:spacing w:line="303" w:lineRule="auto"/>
                      <w:rPr>
                        <w:rFonts w:ascii="Arial"/>
                        <w:sz w:val="21"/>
                      </w:rPr>
                    </w:pPr>
                  </w:p>
                  <w:p w14:paraId="486BE0DF">
                    <w:pPr>
                      <w:spacing w:line="304" w:lineRule="auto"/>
                      <w:rPr>
                        <w:rFonts w:ascii="Arial"/>
                        <w:sz w:val="21"/>
                      </w:rPr>
                    </w:pPr>
                  </w:p>
                  <w:p w14:paraId="20A95BF3">
                    <w:pPr>
                      <w:spacing w:before="72" w:line="198" w:lineRule="auto"/>
                      <w:ind w:left="1890"/>
                      <w:rPr>
                        <w:rFonts w:ascii="Arial" w:hAnsi="Arial" w:eastAsia="Arial" w:cs="Arial"/>
                        <w:sz w:val="25"/>
                        <w:szCs w:val="25"/>
                      </w:rPr>
                    </w:pPr>
                    <w:r>
                      <w:rPr>
                        <w:rFonts w:ascii="Arial" w:hAnsi="Arial" w:eastAsia="Arial" w:cs="Arial"/>
                        <w:b/>
                        <w:bCs/>
                        <w:spacing w:val="-1"/>
                        <w:sz w:val="25"/>
                        <w:szCs w:val="25"/>
                      </w:rPr>
                      <w:t>[OP...]..</w:t>
                    </w:r>
                  </w:p>
                </w:txbxContent>
              </v:textbox>
            </v:shape>
            <w10:wrap type="none"/>
            <w10:anchorlock/>
          </v:group>
        </w:pict>
      </w:r>
    </w:p>
    <w:p w14:paraId="66C9A5EF">
      <w:pPr>
        <w:spacing w:before="76" w:line="222" w:lineRule="auto"/>
        <w:ind w:left="3646"/>
        <w:outlineLvl w:val="1"/>
        <w:rPr>
          <w:rFonts w:ascii="宋体" w:hAnsi="宋体" w:eastAsia="宋体" w:cs="宋体"/>
          <w:sz w:val="24"/>
          <w:szCs w:val="24"/>
        </w:rPr>
      </w:pPr>
      <w:bookmarkStart w:id="180" w:name="bookmark213"/>
      <w:bookmarkEnd w:id="180"/>
      <w:r>
        <w:rPr>
          <w:rFonts w:ascii="黑体" w:hAnsi="黑体" w:eastAsia="黑体" w:cs="黑体"/>
          <w:spacing w:val="-11"/>
          <w:sz w:val="24"/>
          <w:szCs w:val="24"/>
        </w:rPr>
        <w:t>图3.2-4</w:t>
      </w:r>
      <w:r>
        <w:rPr>
          <w:rFonts w:ascii="黑体" w:hAnsi="黑体" w:eastAsia="黑体" w:cs="黑体"/>
          <w:spacing w:val="-68"/>
          <w:sz w:val="24"/>
          <w:szCs w:val="24"/>
        </w:rPr>
        <w:t xml:space="preserve"> </w:t>
      </w:r>
      <w:r>
        <w:rPr>
          <w:rFonts w:ascii="宋体" w:hAnsi="宋体" w:eastAsia="宋体" w:cs="宋体"/>
          <w:b/>
          <w:bCs/>
          <w:spacing w:val="-11"/>
          <w:sz w:val="24"/>
          <w:szCs w:val="24"/>
        </w:rPr>
        <w:t>过程步骤</w:t>
      </w:r>
    </w:p>
    <w:p w14:paraId="3C268DE1">
      <w:pPr>
        <w:pStyle w:val="2"/>
        <w:spacing w:before="161" w:line="292" w:lineRule="auto"/>
        <w:ind w:left="2129" w:right="132"/>
        <w:jc w:val="both"/>
        <w:rPr>
          <w:rFonts w:ascii="宋体" w:hAnsi="宋体" w:eastAsia="宋体" w:cs="宋体"/>
          <w:sz w:val="22"/>
          <w:szCs w:val="22"/>
        </w:rPr>
      </w:pPr>
      <w:r>
        <w:rPr>
          <w:rFonts w:ascii="宋体" w:hAnsi="宋体" w:eastAsia="宋体" w:cs="宋体"/>
          <w:b/>
          <w:bCs/>
          <w:spacing w:val="-6"/>
          <w:sz w:val="22"/>
          <w:szCs w:val="22"/>
        </w:rPr>
        <w:t>过程工作要素是过程流程或结构树的最低</w:t>
      </w:r>
      <w:r>
        <w:rPr>
          <w:rFonts w:ascii="黑体" w:hAnsi="黑体" w:eastAsia="黑体" w:cs="黑体"/>
          <w:spacing w:val="-6"/>
          <w:sz w:val="22"/>
          <w:szCs w:val="22"/>
        </w:rPr>
        <w:t>级别。</w:t>
      </w:r>
      <w:r>
        <w:rPr>
          <w:rFonts w:ascii="宋体" w:hAnsi="宋体" w:eastAsia="宋体" w:cs="宋体"/>
          <w:b/>
          <w:bCs/>
          <w:spacing w:val="-6"/>
          <w:sz w:val="22"/>
          <w:szCs w:val="22"/>
        </w:rPr>
        <w:t>每个工作要素都是一个可</w:t>
      </w:r>
      <w:r>
        <w:rPr>
          <w:rFonts w:ascii="宋体" w:hAnsi="宋体" w:eastAsia="宋体" w:cs="宋体"/>
          <w:spacing w:val="7"/>
          <w:sz w:val="22"/>
          <w:szCs w:val="22"/>
        </w:rPr>
        <w:t xml:space="preserve"> </w:t>
      </w:r>
      <w:r>
        <w:rPr>
          <w:rFonts w:ascii="宋体" w:hAnsi="宋体" w:eastAsia="宋体" w:cs="宋体"/>
          <w:b/>
          <w:bCs/>
          <w:spacing w:val="-7"/>
          <w:sz w:val="22"/>
          <w:szCs w:val="22"/>
        </w:rPr>
        <w:t>能影响过程步骤的主要潜在原因类别的名称。类别数量</w:t>
      </w:r>
      <w:r>
        <w:rPr>
          <w:rFonts w:ascii="宋体" w:hAnsi="宋体" w:eastAsia="宋体" w:cs="宋体"/>
          <w:b/>
          <w:bCs/>
          <w:spacing w:val="-8"/>
          <w:sz w:val="22"/>
          <w:szCs w:val="22"/>
        </w:rPr>
        <w:t>可能因公司而异，</w:t>
      </w:r>
      <w:r>
        <w:rPr>
          <w:rFonts w:ascii="宋体" w:hAnsi="宋体" w:eastAsia="宋体" w:cs="宋体"/>
          <w:sz w:val="22"/>
          <w:szCs w:val="22"/>
        </w:rPr>
        <w:t xml:space="preserve">  </w:t>
      </w:r>
      <w:r>
        <w:rPr>
          <w:rFonts w:ascii="宋体" w:hAnsi="宋体" w:eastAsia="宋体" w:cs="宋体"/>
          <w:b/>
          <w:bCs/>
          <w:spacing w:val="-5"/>
          <w:sz w:val="22"/>
          <w:szCs w:val="22"/>
        </w:rPr>
        <w:t>即</w:t>
      </w:r>
      <w:r>
        <w:rPr>
          <w:rFonts w:ascii="宋体" w:hAnsi="宋体" w:eastAsia="宋体" w:cs="宋体"/>
          <w:spacing w:val="-39"/>
          <w:sz w:val="22"/>
          <w:szCs w:val="22"/>
        </w:rPr>
        <w:t xml:space="preserve"> </w:t>
      </w:r>
      <w:r>
        <w:rPr>
          <w:rFonts w:ascii="Times New Roman" w:hAnsi="Times New Roman" w:eastAsia="Times New Roman" w:cs="Times New Roman"/>
          <w:spacing w:val="-5"/>
          <w:sz w:val="22"/>
          <w:szCs w:val="22"/>
        </w:rPr>
        <w:t>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M</w:t>
      </w:r>
      <w:r>
        <w:rPr>
          <w:rFonts w:ascii="宋体" w:hAnsi="宋体" w:eastAsia="宋体" w:cs="宋体"/>
          <w:spacing w:val="-5"/>
          <w:sz w:val="22"/>
          <w:szCs w:val="22"/>
        </w:rPr>
        <w:t>、</w:t>
      </w:r>
      <w:r>
        <w:rPr>
          <w:rFonts w:ascii="宋体" w:hAnsi="宋体" w:eastAsia="宋体" w:cs="宋体"/>
          <w:b/>
          <w:bCs/>
          <w:spacing w:val="-5"/>
          <w:sz w:val="22"/>
          <w:szCs w:val="22"/>
        </w:rPr>
        <w:t>5</w:t>
      </w:r>
      <w:r>
        <w:rPr>
          <w:b/>
          <w:bCs/>
          <w:spacing w:val="-5"/>
          <w:sz w:val="22"/>
          <w:szCs w:val="22"/>
        </w:rPr>
        <w:t>M</w:t>
      </w:r>
      <w:r>
        <w:rPr>
          <w:rFonts w:ascii="宋体" w:hAnsi="宋体" w:eastAsia="宋体" w:cs="宋体"/>
          <w:b/>
          <w:bCs/>
          <w:spacing w:val="-5"/>
          <w:sz w:val="22"/>
          <w:szCs w:val="22"/>
        </w:rPr>
        <w:t>、</w:t>
      </w:r>
      <w:r>
        <w:rPr>
          <w:b/>
          <w:bCs/>
          <w:spacing w:val="-5"/>
          <w:sz w:val="22"/>
          <w:szCs w:val="22"/>
        </w:rPr>
        <w:t>6M</w:t>
      </w:r>
      <w:r>
        <w:rPr>
          <w:b/>
          <w:bCs/>
          <w:spacing w:val="39"/>
          <w:sz w:val="22"/>
          <w:szCs w:val="22"/>
        </w:rPr>
        <w:t xml:space="preserve"> </w:t>
      </w:r>
      <w:r>
        <w:rPr>
          <w:rFonts w:ascii="宋体" w:hAnsi="宋体" w:eastAsia="宋体" w:cs="宋体"/>
          <w:b/>
          <w:bCs/>
          <w:spacing w:val="-5"/>
          <w:sz w:val="22"/>
          <w:szCs w:val="22"/>
        </w:rPr>
        <w:t>等，这通常被称为石川法。过程步骤可能包括一</w:t>
      </w:r>
      <w:r>
        <w:rPr>
          <w:rFonts w:ascii="黑体" w:hAnsi="黑体" w:eastAsia="黑体" w:cs="黑体"/>
          <w:spacing w:val="-6"/>
          <w:sz w:val="22"/>
          <w:szCs w:val="22"/>
        </w:rPr>
        <w:t>个或多</w:t>
      </w:r>
      <w:r>
        <w:rPr>
          <w:rFonts w:ascii="黑体" w:hAnsi="黑体" w:eastAsia="黑体" w:cs="黑体"/>
          <w:sz w:val="22"/>
          <w:szCs w:val="22"/>
        </w:rPr>
        <w:t xml:space="preserve"> </w:t>
      </w:r>
      <w:r>
        <w:rPr>
          <w:rFonts w:ascii="宋体" w:hAnsi="宋体" w:eastAsia="宋体" w:cs="宋体"/>
          <w:b/>
          <w:bCs/>
          <w:spacing w:val="-1"/>
          <w:sz w:val="22"/>
          <w:szCs w:val="22"/>
        </w:rPr>
        <w:t>个类别，每个类别都会单独进行分析。关于如何使用4</w:t>
      </w:r>
      <w:r>
        <w:rPr>
          <w:rFonts w:ascii="Times New Roman" w:hAnsi="Times New Roman" w:eastAsia="Times New Roman" w:cs="Times New Roman"/>
          <w:b/>
          <w:bCs/>
          <w:spacing w:val="-1"/>
          <w:sz w:val="22"/>
          <w:szCs w:val="22"/>
        </w:rPr>
        <w:t>M</w:t>
      </w:r>
      <w:r>
        <w:rPr>
          <w:rFonts w:ascii="宋体" w:hAnsi="宋体" w:eastAsia="宋体" w:cs="宋体"/>
          <w:b/>
          <w:bCs/>
          <w:spacing w:val="-1"/>
          <w:sz w:val="22"/>
          <w:szCs w:val="22"/>
        </w:rPr>
        <w:t>类</w:t>
      </w:r>
      <w:r>
        <w:rPr>
          <w:rFonts w:ascii="宋体" w:hAnsi="宋体" w:eastAsia="宋体" w:cs="宋体"/>
          <w:b/>
          <w:bCs/>
          <w:spacing w:val="-2"/>
          <w:sz w:val="22"/>
          <w:szCs w:val="22"/>
        </w:rPr>
        <w:t>型确定失效起</w:t>
      </w:r>
      <w:r>
        <w:rPr>
          <w:rFonts w:ascii="宋体" w:hAnsi="宋体" w:eastAsia="宋体" w:cs="宋体"/>
          <w:sz w:val="22"/>
          <w:szCs w:val="22"/>
        </w:rPr>
        <w:t xml:space="preserve"> </w:t>
      </w:r>
      <w:r>
        <w:rPr>
          <w:rFonts w:ascii="宋体" w:hAnsi="宋体" w:eastAsia="宋体" w:cs="宋体"/>
          <w:b/>
          <w:bCs/>
          <w:spacing w:val="-13"/>
          <w:sz w:val="22"/>
          <w:szCs w:val="22"/>
        </w:rPr>
        <w:t>因，请参见第3.4-7节“失效起因”。</w:t>
      </w:r>
    </w:p>
    <w:p w14:paraId="390185F6">
      <w:pPr>
        <w:pStyle w:val="2"/>
        <w:spacing w:line="307" w:lineRule="auto"/>
      </w:pPr>
    </w:p>
    <w:p w14:paraId="5747B2F8">
      <w:pPr>
        <w:spacing w:before="71" w:line="297" w:lineRule="auto"/>
        <w:ind w:left="2169" w:right="5588"/>
        <w:rPr>
          <w:rFonts w:ascii="宋体" w:hAnsi="宋体" w:eastAsia="宋体" w:cs="宋体"/>
          <w:sz w:val="22"/>
          <w:szCs w:val="22"/>
        </w:rPr>
      </w:pPr>
      <w:r>
        <w:rPr>
          <w:rFonts w:ascii="宋体" w:hAnsi="宋体" w:eastAsia="宋体" w:cs="宋体"/>
          <w:b/>
          <w:bCs/>
          <w:spacing w:val="-29"/>
          <w:sz w:val="22"/>
          <w:szCs w:val="22"/>
          <w:u w:val="single" w:color="auto"/>
        </w:rPr>
        <w:t>4</w:t>
      </w:r>
      <w:r>
        <w:rPr>
          <w:rFonts w:ascii="宋体" w:hAnsi="宋体" w:eastAsia="宋体" w:cs="宋体"/>
          <w:spacing w:val="-28"/>
          <w:sz w:val="22"/>
          <w:szCs w:val="22"/>
          <w:u w:val="single" w:color="auto"/>
        </w:rPr>
        <w:t xml:space="preserve"> </w:t>
      </w:r>
      <w:r>
        <w:rPr>
          <w:rFonts w:ascii="宋体" w:hAnsi="宋体" w:eastAsia="宋体" w:cs="宋体"/>
          <w:b/>
          <w:bCs/>
          <w:spacing w:val="-29"/>
          <w:sz w:val="22"/>
          <w:szCs w:val="22"/>
          <w:u w:val="single" w:color="auto"/>
        </w:rPr>
        <w:t>M</w:t>
      </w:r>
      <w:r>
        <w:rPr>
          <w:rFonts w:ascii="宋体" w:hAnsi="宋体" w:eastAsia="宋体" w:cs="宋体"/>
          <w:spacing w:val="-24"/>
          <w:sz w:val="22"/>
          <w:szCs w:val="22"/>
          <w:u w:val="single" w:color="auto"/>
        </w:rPr>
        <w:t xml:space="preserve"> </w:t>
      </w:r>
      <w:r>
        <w:rPr>
          <w:rFonts w:ascii="宋体" w:hAnsi="宋体" w:eastAsia="宋体" w:cs="宋体"/>
          <w:b/>
          <w:bCs/>
          <w:spacing w:val="-29"/>
          <w:sz w:val="22"/>
          <w:szCs w:val="22"/>
          <w:u w:val="single" w:color="auto"/>
        </w:rPr>
        <w:t>类</w:t>
      </w:r>
      <w:r>
        <w:rPr>
          <w:rFonts w:ascii="宋体" w:hAnsi="宋体" w:eastAsia="宋体" w:cs="宋体"/>
          <w:spacing w:val="-29"/>
          <w:sz w:val="22"/>
          <w:szCs w:val="22"/>
          <w:u w:val="single" w:color="auto"/>
        </w:rPr>
        <w:t xml:space="preserve"> </w:t>
      </w:r>
      <w:r>
        <w:rPr>
          <w:rFonts w:ascii="宋体" w:hAnsi="宋体" w:eastAsia="宋体" w:cs="宋体"/>
          <w:b/>
          <w:bCs/>
          <w:spacing w:val="-29"/>
          <w:sz w:val="22"/>
          <w:szCs w:val="22"/>
          <w:u w:val="single" w:color="auto"/>
        </w:rPr>
        <w:t>型</w:t>
      </w:r>
      <w:r>
        <w:rPr>
          <w:rFonts w:ascii="宋体" w:hAnsi="宋体" w:eastAsia="宋体" w:cs="宋体"/>
          <w:spacing w:val="-32"/>
          <w:sz w:val="22"/>
          <w:szCs w:val="22"/>
          <w:u w:val="single" w:color="auto"/>
        </w:rPr>
        <w:t xml:space="preserve"> </w:t>
      </w:r>
      <w:r>
        <w:rPr>
          <w:rFonts w:ascii="宋体" w:hAnsi="宋体" w:eastAsia="宋体" w:cs="宋体"/>
          <w:b/>
          <w:bCs/>
          <w:spacing w:val="-29"/>
          <w:sz w:val="22"/>
          <w:szCs w:val="22"/>
          <w:u w:val="single" w:color="auto"/>
        </w:rPr>
        <w:t>：</w:t>
      </w:r>
      <w:r>
        <w:rPr>
          <w:rFonts w:ascii="黑体" w:hAnsi="黑体" w:eastAsia="黑体" w:cs="黑体"/>
          <w:spacing w:val="-29"/>
          <w:sz w:val="22"/>
          <w:szCs w:val="22"/>
          <w:u w:val="single" w:color="auto"/>
        </w:rPr>
        <w:t>设</w:t>
      </w:r>
      <w:r>
        <w:rPr>
          <w:rFonts w:ascii="黑体" w:hAnsi="黑体" w:eastAsia="黑体" w:cs="黑体"/>
          <w:spacing w:val="-29"/>
          <w:sz w:val="22"/>
          <w:szCs w:val="22"/>
        </w:rPr>
        <w:t>备</w:t>
      </w:r>
      <w:r>
        <w:rPr>
          <w:rFonts w:ascii="黑体" w:hAnsi="黑体" w:eastAsia="黑体" w:cs="黑体"/>
          <w:sz w:val="22"/>
          <w:szCs w:val="22"/>
        </w:rPr>
        <w:t xml:space="preserve"> </w:t>
      </w:r>
      <w:r>
        <w:rPr>
          <w:rFonts w:ascii="宋体" w:hAnsi="宋体" w:eastAsia="宋体" w:cs="宋体"/>
          <w:b/>
          <w:bCs/>
          <w:spacing w:val="14"/>
          <w:sz w:val="22"/>
          <w:szCs w:val="22"/>
        </w:rPr>
        <w:t>人员</w:t>
      </w:r>
    </w:p>
    <w:p w14:paraId="3A5A7C0E">
      <w:pPr>
        <w:spacing w:before="1" w:line="305" w:lineRule="auto"/>
        <w:ind w:left="2236" w:right="5763" w:hanging="70"/>
        <w:rPr>
          <w:rFonts w:ascii="黑体" w:hAnsi="黑体" w:eastAsia="黑体" w:cs="黑体"/>
          <w:sz w:val="22"/>
          <w:szCs w:val="22"/>
        </w:rPr>
      </w:pPr>
      <w:r>
        <w:rPr>
          <w:rFonts w:ascii="仿宋" w:hAnsi="仿宋" w:eastAsia="仿宋" w:cs="仿宋"/>
          <w:spacing w:val="17"/>
          <w:sz w:val="22"/>
          <w:szCs w:val="22"/>
        </w:rPr>
        <w:t>材</w:t>
      </w:r>
      <w:r>
        <w:rPr>
          <w:rFonts w:ascii="仿宋" w:hAnsi="仿宋" w:eastAsia="仿宋" w:cs="仿宋"/>
          <w:spacing w:val="-38"/>
          <w:sz w:val="22"/>
          <w:szCs w:val="22"/>
        </w:rPr>
        <w:t xml:space="preserve"> </w:t>
      </w:r>
      <w:r>
        <w:rPr>
          <w:rFonts w:ascii="仿宋" w:hAnsi="仿宋" w:eastAsia="仿宋" w:cs="仿宋"/>
          <w:spacing w:val="17"/>
          <w:sz w:val="22"/>
          <w:szCs w:val="22"/>
        </w:rPr>
        <w:t>料</w:t>
      </w:r>
      <w:r>
        <w:rPr>
          <w:rFonts w:ascii="宋体" w:hAnsi="宋体" w:eastAsia="宋体" w:cs="宋体"/>
          <w:b/>
          <w:bCs/>
          <w:spacing w:val="17"/>
          <w:sz w:val="22"/>
          <w:szCs w:val="22"/>
        </w:rPr>
        <w:t>(间接)</w:t>
      </w:r>
      <w:r>
        <w:rPr>
          <w:rFonts w:ascii="宋体" w:hAnsi="宋体" w:eastAsia="宋体" w:cs="宋体"/>
          <w:sz w:val="22"/>
          <w:szCs w:val="22"/>
        </w:rPr>
        <w:t xml:space="preserve"> </w:t>
      </w:r>
      <w:r>
        <w:rPr>
          <w:rFonts w:ascii="黑体" w:hAnsi="黑体" w:eastAsia="黑体" w:cs="黑体"/>
          <w:spacing w:val="9"/>
          <w:sz w:val="22"/>
          <w:szCs w:val="22"/>
        </w:rPr>
        <w:t>环境</w:t>
      </w:r>
    </w:p>
    <w:p w14:paraId="46782AD1">
      <w:pPr>
        <w:spacing w:before="73" w:line="219" w:lineRule="auto"/>
        <w:ind w:left="2239"/>
        <w:rPr>
          <w:rFonts w:ascii="宋体" w:hAnsi="宋体" w:eastAsia="宋体" w:cs="宋体"/>
          <w:sz w:val="24"/>
          <w:szCs w:val="24"/>
        </w:rPr>
      </w:pPr>
      <w:r>
        <w:rPr>
          <w:rFonts w:ascii="宋体" w:hAnsi="宋体" w:eastAsia="宋体" w:cs="宋体"/>
          <w:b/>
          <w:bCs/>
          <w:spacing w:val="-21"/>
          <w:sz w:val="24"/>
          <w:szCs w:val="24"/>
          <w:u w:val="single" w:color="auto"/>
        </w:rPr>
        <w:t>其他类别包括但不限于：</w:t>
      </w:r>
    </w:p>
    <w:p w14:paraId="7ED2DF78">
      <w:pPr>
        <w:spacing w:before="87" w:line="221" w:lineRule="auto"/>
        <w:ind w:left="2239"/>
        <w:rPr>
          <w:rFonts w:ascii="宋体" w:hAnsi="宋体" w:eastAsia="宋体" w:cs="宋体"/>
          <w:sz w:val="24"/>
          <w:szCs w:val="24"/>
        </w:rPr>
      </w:pPr>
      <w:r>
        <w:rPr>
          <w:rFonts w:ascii="宋体" w:hAnsi="宋体" w:eastAsia="宋体" w:cs="宋体"/>
          <w:b/>
          <w:bCs/>
          <w:spacing w:val="-6"/>
          <w:sz w:val="24"/>
          <w:szCs w:val="24"/>
        </w:rPr>
        <w:t>方法</w:t>
      </w:r>
    </w:p>
    <w:p w14:paraId="7C422937">
      <w:pPr>
        <w:spacing w:before="72" w:line="221" w:lineRule="auto"/>
        <w:ind w:left="2239"/>
        <w:rPr>
          <w:rFonts w:ascii="宋体" w:hAnsi="宋体" w:eastAsia="宋体" w:cs="宋体"/>
          <w:sz w:val="24"/>
          <w:szCs w:val="24"/>
        </w:rPr>
      </w:pPr>
      <w:r>
        <w:rPr>
          <w:rFonts w:ascii="宋体" w:hAnsi="宋体" w:eastAsia="宋体" w:cs="宋体"/>
          <w:b/>
          <w:bCs/>
          <w:spacing w:val="-6"/>
          <w:sz w:val="24"/>
          <w:szCs w:val="24"/>
        </w:rPr>
        <w:t>测量</w:t>
      </w:r>
    </w:p>
    <w:p w14:paraId="343D4640">
      <w:pPr>
        <w:spacing w:line="221" w:lineRule="auto"/>
        <w:rPr>
          <w:rFonts w:ascii="宋体" w:hAnsi="宋体" w:eastAsia="宋体" w:cs="宋体"/>
          <w:sz w:val="24"/>
          <w:szCs w:val="24"/>
        </w:rPr>
        <w:sectPr>
          <w:footerReference r:id="rId89" w:type="default"/>
          <w:pgSz w:w="12290" w:h="17110"/>
          <w:pgMar w:top="400" w:right="1231" w:bottom="1131" w:left="1843" w:header="0" w:footer="858" w:gutter="0"/>
          <w:cols w:space="720" w:num="1"/>
        </w:sectPr>
      </w:pPr>
    </w:p>
    <w:p w14:paraId="1DE82171">
      <w:pPr>
        <w:spacing w:before="183"/>
      </w:pPr>
    </w:p>
    <w:tbl>
      <w:tblPr>
        <w:tblStyle w:val="5"/>
        <w:tblW w:w="101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62"/>
        <w:gridCol w:w="3716"/>
        <w:gridCol w:w="3441"/>
      </w:tblGrid>
      <w:tr w14:paraId="5B4F2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10119" w:type="dxa"/>
            <w:gridSpan w:val="3"/>
            <w:vAlign w:val="top"/>
          </w:tcPr>
          <w:p w14:paraId="75970E8A">
            <w:pPr>
              <w:pStyle w:val="6"/>
              <w:spacing w:before="71" w:line="219" w:lineRule="auto"/>
              <w:ind w:left="4048"/>
              <w:rPr>
                <w:sz w:val="23"/>
                <w:szCs w:val="23"/>
              </w:rPr>
            </w:pPr>
            <w:bookmarkStart w:id="181" w:name="bookmark320"/>
            <w:bookmarkEnd w:id="181"/>
            <w:r>
              <w:rPr>
                <w:b/>
                <w:bCs/>
                <w:spacing w:val="2"/>
                <w:sz w:val="23"/>
                <w:szCs w:val="23"/>
              </w:rPr>
              <w:t>结构分析(步骤二)</w:t>
            </w:r>
          </w:p>
        </w:tc>
      </w:tr>
      <w:tr w14:paraId="4ECA9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6" w:hRule="atLeast"/>
        </w:trPr>
        <w:tc>
          <w:tcPr>
            <w:tcW w:w="2962" w:type="dxa"/>
            <w:shd w:val="clear" w:color="auto" w:fill="DBD2E9"/>
            <w:vAlign w:val="top"/>
          </w:tcPr>
          <w:p w14:paraId="6E5A13B7">
            <w:pPr>
              <w:pStyle w:val="6"/>
              <w:spacing w:before="12" w:line="220" w:lineRule="auto"/>
              <w:ind w:left="1015"/>
              <w:rPr>
                <w:sz w:val="23"/>
                <w:szCs w:val="23"/>
              </w:rPr>
            </w:pPr>
            <w:r>
              <w:rPr>
                <w:spacing w:val="2"/>
                <w:sz w:val="23"/>
                <w:szCs w:val="23"/>
              </w:rPr>
              <w:t>1.过程项</w:t>
            </w:r>
          </w:p>
          <w:p w14:paraId="7C94469C">
            <w:pPr>
              <w:pStyle w:val="6"/>
              <w:spacing w:before="134" w:line="252" w:lineRule="auto"/>
              <w:ind w:left="1123" w:hanging="1109"/>
              <w:rPr>
                <w:sz w:val="23"/>
                <w:szCs w:val="23"/>
              </w:rPr>
            </w:pPr>
            <w:r>
              <w:rPr>
                <w:spacing w:val="-5"/>
                <w:sz w:val="23"/>
                <w:szCs w:val="23"/>
              </w:rPr>
              <w:t>系统、子系统、组件要素或过</w:t>
            </w:r>
            <w:r>
              <w:rPr>
                <w:spacing w:val="11"/>
                <w:sz w:val="23"/>
                <w:szCs w:val="23"/>
              </w:rPr>
              <w:t xml:space="preserve"> </w:t>
            </w:r>
            <w:r>
              <w:rPr>
                <w:spacing w:val="-2"/>
                <w:sz w:val="23"/>
                <w:szCs w:val="23"/>
              </w:rPr>
              <w:t>程名称</w:t>
            </w:r>
          </w:p>
        </w:tc>
        <w:tc>
          <w:tcPr>
            <w:tcW w:w="3716" w:type="dxa"/>
            <w:shd w:val="clear" w:color="auto" w:fill="78B7FA"/>
            <w:vAlign w:val="top"/>
          </w:tcPr>
          <w:p w14:paraId="79FB4516">
            <w:pPr>
              <w:pStyle w:val="6"/>
              <w:spacing w:before="194" w:line="219" w:lineRule="auto"/>
              <w:ind w:left="1103"/>
              <w:rPr>
                <w:sz w:val="30"/>
                <w:szCs w:val="30"/>
              </w:rPr>
            </w:pPr>
            <w:r>
              <w:rPr>
                <w:spacing w:val="2"/>
                <w:sz w:val="30"/>
                <w:szCs w:val="30"/>
              </w:rPr>
              <w:t>2.过程步骤</w:t>
            </w:r>
          </w:p>
          <w:p w14:paraId="40C00A7B">
            <w:pPr>
              <w:pStyle w:val="6"/>
              <w:spacing w:before="124" w:line="219" w:lineRule="auto"/>
              <w:ind w:left="203"/>
              <w:rPr>
                <w:sz w:val="30"/>
                <w:szCs w:val="30"/>
              </w:rPr>
            </w:pPr>
            <w:r>
              <w:rPr>
                <w:spacing w:val="1"/>
                <w:sz w:val="30"/>
                <w:szCs w:val="30"/>
              </w:rPr>
              <w:t>工位编号和关注要素名称</w:t>
            </w:r>
          </w:p>
        </w:tc>
        <w:tc>
          <w:tcPr>
            <w:tcW w:w="3441" w:type="dxa"/>
            <w:shd w:val="clear" w:color="auto" w:fill="AC9CDC"/>
            <w:vAlign w:val="top"/>
          </w:tcPr>
          <w:p w14:paraId="4F4A870F">
            <w:pPr>
              <w:pStyle w:val="6"/>
              <w:spacing w:before="334" w:line="242" w:lineRule="auto"/>
              <w:ind w:left="1266" w:right="649" w:hanging="599"/>
              <w:rPr>
                <w:sz w:val="30"/>
                <w:szCs w:val="30"/>
              </w:rPr>
            </w:pPr>
            <w:r>
              <w:rPr>
                <w:spacing w:val="1"/>
                <w:sz w:val="30"/>
                <w:szCs w:val="30"/>
              </w:rPr>
              <w:t>3.过程工作要素</w:t>
            </w:r>
            <w:r>
              <w:rPr>
                <w:spacing w:val="5"/>
                <w:sz w:val="30"/>
                <w:szCs w:val="30"/>
              </w:rPr>
              <w:t xml:space="preserve"> </w:t>
            </w:r>
            <w:r>
              <w:rPr>
                <w:spacing w:val="4"/>
                <w:sz w:val="30"/>
                <w:szCs w:val="30"/>
              </w:rPr>
              <w:t>4M类型</w:t>
            </w:r>
          </w:p>
        </w:tc>
      </w:tr>
      <w:tr w14:paraId="51A3C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2962" w:type="dxa"/>
            <w:vAlign w:val="top"/>
          </w:tcPr>
          <w:p w14:paraId="2A30FF61">
            <w:pPr>
              <w:pStyle w:val="6"/>
              <w:spacing w:before="303" w:line="219" w:lineRule="auto"/>
              <w:ind w:left="894"/>
              <w:rPr>
                <w:sz w:val="23"/>
                <w:szCs w:val="23"/>
              </w:rPr>
            </w:pPr>
            <w:r>
              <w:rPr>
                <w:spacing w:val="3"/>
                <w:sz w:val="23"/>
                <w:szCs w:val="23"/>
              </w:rPr>
              <w:t>电机装配线</w:t>
            </w:r>
          </w:p>
        </w:tc>
        <w:tc>
          <w:tcPr>
            <w:tcW w:w="3716" w:type="dxa"/>
            <w:vAlign w:val="top"/>
          </w:tcPr>
          <w:p w14:paraId="5871885E">
            <w:pPr>
              <w:pStyle w:val="6"/>
              <w:spacing w:before="303" w:line="219" w:lineRule="auto"/>
              <w:ind w:left="523"/>
              <w:rPr>
                <w:sz w:val="23"/>
                <w:szCs w:val="23"/>
              </w:rPr>
            </w:pPr>
            <w:r>
              <w:rPr>
                <w:spacing w:val="1"/>
                <w:sz w:val="23"/>
                <w:szCs w:val="23"/>
              </w:rPr>
              <w:t>[</w:t>
            </w:r>
            <w:r>
              <w:rPr>
                <w:sz w:val="23"/>
                <w:szCs w:val="23"/>
              </w:rPr>
              <w:t>OP</w:t>
            </w:r>
            <w:r>
              <w:rPr>
                <w:spacing w:val="1"/>
                <w:sz w:val="23"/>
                <w:szCs w:val="23"/>
              </w:rPr>
              <w:t xml:space="preserve"> 30]烧结轴承压装过程</w:t>
            </w:r>
          </w:p>
        </w:tc>
        <w:tc>
          <w:tcPr>
            <w:tcW w:w="3441" w:type="dxa"/>
            <w:vAlign w:val="top"/>
          </w:tcPr>
          <w:p w14:paraId="079831CE">
            <w:pPr>
              <w:pStyle w:val="6"/>
              <w:spacing w:before="305" w:line="219" w:lineRule="auto"/>
              <w:ind w:left="1257"/>
              <w:rPr>
                <w:sz w:val="23"/>
                <w:szCs w:val="23"/>
              </w:rPr>
            </w:pPr>
            <w:r>
              <w:rPr>
                <w:spacing w:val="7"/>
                <w:sz w:val="23"/>
                <w:szCs w:val="23"/>
              </w:rPr>
              <w:t>操作人员</w:t>
            </w:r>
          </w:p>
        </w:tc>
      </w:tr>
      <w:tr w14:paraId="46B53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2962" w:type="dxa"/>
            <w:vAlign w:val="top"/>
          </w:tcPr>
          <w:p w14:paraId="07896F7D">
            <w:pPr>
              <w:pStyle w:val="6"/>
              <w:spacing w:before="305" w:line="219" w:lineRule="auto"/>
              <w:ind w:left="894"/>
              <w:rPr>
                <w:sz w:val="23"/>
                <w:szCs w:val="23"/>
              </w:rPr>
            </w:pPr>
            <w:r>
              <w:rPr>
                <w:spacing w:val="3"/>
                <w:sz w:val="23"/>
                <w:szCs w:val="23"/>
              </w:rPr>
              <w:t>电机装配线</w:t>
            </w:r>
          </w:p>
        </w:tc>
        <w:tc>
          <w:tcPr>
            <w:tcW w:w="3716" w:type="dxa"/>
            <w:vAlign w:val="top"/>
          </w:tcPr>
          <w:p w14:paraId="34C276E6">
            <w:pPr>
              <w:pStyle w:val="6"/>
              <w:spacing w:before="305" w:line="219" w:lineRule="auto"/>
              <w:ind w:left="523"/>
              <w:rPr>
                <w:sz w:val="23"/>
                <w:szCs w:val="23"/>
              </w:rPr>
            </w:pPr>
            <w:r>
              <w:rPr>
                <w:spacing w:val="1"/>
                <w:sz w:val="23"/>
                <w:szCs w:val="23"/>
              </w:rPr>
              <w:t>[</w:t>
            </w:r>
            <w:r>
              <w:rPr>
                <w:sz w:val="23"/>
                <w:szCs w:val="23"/>
              </w:rPr>
              <w:t>OP</w:t>
            </w:r>
            <w:r>
              <w:rPr>
                <w:spacing w:val="1"/>
                <w:sz w:val="23"/>
                <w:szCs w:val="23"/>
              </w:rPr>
              <w:t xml:space="preserve"> 30]烧结轴承压装过程</w:t>
            </w:r>
          </w:p>
        </w:tc>
        <w:tc>
          <w:tcPr>
            <w:tcW w:w="3441" w:type="dxa"/>
            <w:vAlign w:val="top"/>
          </w:tcPr>
          <w:p w14:paraId="6B523B75">
            <w:pPr>
              <w:pStyle w:val="6"/>
              <w:spacing w:before="305" w:line="219" w:lineRule="auto"/>
              <w:ind w:left="1366"/>
              <w:rPr>
                <w:sz w:val="23"/>
                <w:szCs w:val="23"/>
              </w:rPr>
            </w:pPr>
            <w:r>
              <w:rPr>
                <w:spacing w:val="-3"/>
                <w:sz w:val="23"/>
                <w:szCs w:val="23"/>
              </w:rPr>
              <w:t>压装机</w:t>
            </w:r>
          </w:p>
        </w:tc>
      </w:tr>
    </w:tbl>
    <w:p w14:paraId="5812DE09">
      <w:pPr>
        <w:pStyle w:val="2"/>
        <w:spacing w:line="252" w:lineRule="auto"/>
      </w:pPr>
    </w:p>
    <w:p w14:paraId="5CEA8523">
      <w:pPr>
        <w:spacing w:before="78" w:line="222" w:lineRule="auto"/>
        <w:ind w:left="3738"/>
        <w:outlineLvl w:val="1"/>
        <w:rPr>
          <w:rFonts w:ascii="宋体" w:hAnsi="宋体" w:eastAsia="宋体" w:cs="宋体"/>
          <w:sz w:val="24"/>
          <w:szCs w:val="24"/>
        </w:rPr>
      </w:pPr>
      <w:bookmarkStart w:id="182" w:name="bookmark214"/>
      <w:bookmarkEnd w:id="182"/>
      <w:r>
        <w:rPr>
          <w:rFonts w:ascii="黑体" w:hAnsi="黑体" w:eastAsia="黑体" w:cs="黑体"/>
          <w:b/>
          <w:bCs/>
          <w:spacing w:val="-16"/>
          <w:sz w:val="24"/>
          <w:szCs w:val="24"/>
        </w:rPr>
        <w:t>图3.2-5</w:t>
      </w:r>
      <w:r>
        <w:rPr>
          <w:rFonts w:ascii="黑体" w:hAnsi="黑体" w:eastAsia="黑体" w:cs="黑体"/>
          <w:spacing w:val="-35"/>
          <w:sz w:val="24"/>
          <w:szCs w:val="24"/>
        </w:rPr>
        <w:t xml:space="preserve"> </w:t>
      </w:r>
      <w:r>
        <w:rPr>
          <w:rFonts w:ascii="宋体" w:hAnsi="宋体" w:eastAsia="宋体" w:cs="宋体"/>
          <w:b/>
          <w:bCs/>
          <w:spacing w:val="-16"/>
          <w:sz w:val="24"/>
          <w:szCs w:val="24"/>
        </w:rPr>
        <w:t>结构分析表示例</w:t>
      </w:r>
    </w:p>
    <w:p w14:paraId="27D9E542">
      <w:pPr>
        <w:pStyle w:val="2"/>
        <w:spacing w:line="434" w:lineRule="auto"/>
      </w:pPr>
    </w:p>
    <w:p w14:paraId="057E4C01">
      <w:pPr>
        <w:spacing w:before="78" w:line="220" w:lineRule="auto"/>
        <w:ind w:left="2935"/>
        <w:rPr>
          <w:rFonts w:ascii="宋体" w:hAnsi="宋体" w:eastAsia="宋体" w:cs="宋体"/>
          <w:sz w:val="24"/>
          <w:szCs w:val="24"/>
        </w:rPr>
      </w:pPr>
      <w:r>
        <w:rPr>
          <w:rFonts w:ascii="Times New Roman" w:hAnsi="Times New Roman" w:eastAsia="Times New Roman" w:cs="Times New Roman"/>
          <w:spacing w:val="-13"/>
          <w:sz w:val="24"/>
          <w:szCs w:val="24"/>
        </w:rPr>
        <w:t>1.</w:t>
      </w:r>
      <w:r>
        <w:rPr>
          <w:rFonts w:ascii="Times New Roman" w:hAnsi="Times New Roman" w:eastAsia="Times New Roman" w:cs="Times New Roman"/>
          <w:spacing w:val="1"/>
          <w:sz w:val="24"/>
          <w:szCs w:val="24"/>
        </w:rPr>
        <w:t xml:space="preserve">     </w:t>
      </w:r>
      <w:r>
        <w:rPr>
          <w:rFonts w:ascii="宋体" w:hAnsi="宋体" w:eastAsia="宋体" w:cs="宋体"/>
          <w:spacing w:val="-13"/>
          <w:sz w:val="24"/>
          <w:szCs w:val="24"/>
        </w:rPr>
        <w:t>过程项：</w:t>
      </w:r>
    </w:p>
    <w:p w14:paraId="24E2E7BB">
      <w:pPr>
        <w:spacing w:before="119" w:line="219" w:lineRule="auto"/>
        <w:ind w:left="3398"/>
        <w:rPr>
          <w:rFonts w:ascii="宋体" w:hAnsi="宋体" w:eastAsia="宋体" w:cs="宋体"/>
          <w:sz w:val="22"/>
          <w:szCs w:val="22"/>
        </w:rPr>
      </w:pPr>
      <w:r>
        <w:rPr>
          <w:rFonts w:ascii="宋体" w:hAnsi="宋体" w:eastAsia="宋体" w:cs="宋体"/>
          <w:b/>
          <w:bCs/>
          <w:spacing w:val="-4"/>
          <w:sz w:val="22"/>
          <w:szCs w:val="22"/>
        </w:rPr>
        <w:t>分析范围内最高整合级别。</w:t>
      </w:r>
    </w:p>
    <w:p w14:paraId="2C60B7E8">
      <w:pPr>
        <w:pStyle w:val="2"/>
        <w:spacing w:line="283" w:lineRule="auto"/>
      </w:pPr>
    </w:p>
    <w:p w14:paraId="06CA3A81">
      <w:pPr>
        <w:spacing w:before="78" w:line="219" w:lineRule="auto"/>
        <w:ind w:left="2938"/>
        <w:rPr>
          <w:rFonts w:ascii="宋体" w:hAnsi="宋体" w:eastAsia="宋体" w:cs="宋体"/>
          <w:sz w:val="24"/>
          <w:szCs w:val="24"/>
        </w:rPr>
      </w:pPr>
      <w:r>
        <w:rPr>
          <w:rFonts w:ascii="宋体" w:hAnsi="宋体" w:eastAsia="宋体" w:cs="宋体"/>
          <w:b/>
          <w:bCs/>
          <w:spacing w:val="-12"/>
          <w:sz w:val="24"/>
          <w:szCs w:val="24"/>
        </w:rPr>
        <w:t>2.</w:t>
      </w:r>
      <w:r>
        <w:rPr>
          <w:rFonts w:ascii="宋体" w:hAnsi="宋体" w:eastAsia="宋体" w:cs="宋体"/>
          <w:spacing w:val="-12"/>
          <w:sz w:val="24"/>
          <w:szCs w:val="24"/>
        </w:rPr>
        <w:t xml:space="preserve">  过程步骤：</w:t>
      </w:r>
    </w:p>
    <w:p w14:paraId="10FCA7CB">
      <w:pPr>
        <w:spacing w:before="119" w:line="219" w:lineRule="auto"/>
        <w:ind w:left="3398"/>
        <w:rPr>
          <w:rFonts w:ascii="宋体" w:hAnsi="宋体" w:eastAsia="宋体" w:cs="宋体"/>
          <w:sz w:val="22"/>
          <w:szCs w:val="22"/>
        </w:rPr>
      </w:pPr>
      <w:r>
        <w:rPr>
          <w:rFonts w:ascii="宋体" w:hAnsi="宋体" w:eastAsia="宋体" w:cs="宋体"/>
          <w:b/>
          <w:bCs/>
          <w:spacing w:val="-5"/>
          <w:sz w:val="22"/>
          <w:szCs w:val="22"/>
        </w:rPr>
        <w:t>受关注的要素。也是考虑失效链的重要项。</w:t>
      </w:r>
    </w:p>
    <w:p w14:paraId="3510825F">
      <w:pPr>
        <w:pStyle w:val="2"/>
        <w:spacing w:line="264" w:lineRule="auto"/>
      </w:pPr>
    </w:p>
    <w:p w14:paraId="569FF11F">
      <w:pPr>
        <w:spacing w:before="79" w:line="219" w:lineRule="auto"/>
        <w:ind w:left="2935"/>
        <w:rPr>
          <w:rFonts w:ascii="宋体" w:hAnsi="宋体" w:eastAsia="宋体" w:cs="宋体"/>
          <w:sz w:val="24"/>
          <w:szCs w:val="24"/>
        </w:rPr>
      </w:pPr>
      <w:r>
        <w:rPr>
          <w:rFonts w:ascii="Times New Roman" w:hAnsi="Times New Roman" w:eastAsia="Times New Roman" w:cs="Times New Roman"/>
          <w:spacing w:val="-10"/>
          <w:sz w:val="24"/>
          <w:szCs w:val="24"/>
        </w:rPr>
        <w:t xml:space="preserve">3.     </w:t>
      </w:r>
      <w:r>
        <w:rPr>
          <w:rFonts w:ascii="宋体" w:hAnsi="宋体" w:eastAsia="宋体" w:cs="宋体"/>
          <w:spacing w:val="-10"/>
          <w:sz w:val="24"/>
          <w:szCs w:val="24"/>
        </w:rPr>
        <w:t>过程工作要素：</w:t>
      </w:r>
    </w:p>
    <w:p w14:paraId="71E6313E">
      <w:pPr>
        <w:spacing w:before="142" w:line="219" w:lineRule="auto"/>
        <w:ind w:left="3398"/>
        <w:rPr>
          <w:rFonts w:ascii="宋体" w:hAnsi="宋体" w:eastAsia="宋体" w:cs="宋体"/>
          <w:sz w:val="22"/>
          <w:szCs w:val="22"/>
        </w:rPr>
      </w:pPr>
      <w:r>
        <w:rPr>
          <w:rFonts w:ascii="宋体" w:hAnsi="宋体" w:eastAsia="宋体" w:cs="宋体"/>
          <w:b/>
          <w:bCs/>
          <w:spacing w:val="-5"/>
          <w:sz w:val="22"/>
          <w:szCs w:val="22"/>
        </w:rPr>
        <w:t>结构中处于关注要素下一低级别的要素。</w:t>
      </w:r>
    </w:p>
    <w:p w14:paraId="44454C9F">
      <w:pPr>
        <w:pStyle w:val="2"/>
        <w:spacing w:line="287" w:lineRule="auto"/>
      </w:pPr>
    </w:p>
    <w:p w14:paraId="48BAE6A5">
      <w:pPr>
        <w:pStyle w:val="2"/>
        <w:spacing w:line="287" w:lineRule="auto"/>
      </w:pPr>
    </w:p>
    <w:p w14:paraId="600361C0">
      <w:pPr>
        <w:spacing w:before="84" w:line="219" w:lineRule="auto"/>
        <w:ind w:left="2175"/>
        <w:outlineLvl w:val="3"/>
        <w:rPr>
          <w:rFonts w:ascii="宋体" w:hAnsi="宋体" w:eastAsia="宋体" w:cs="宋体"/>
          <w:sz w:val="26"/>
          <w:szCs w:val="26"/>
        </w:rPr>
      </w:pPr>
      <w:bookmarkStart w:id="183" w:name="bookmark93"/>
      <w:bookmarkEnd w:id="183"/>
      <w:r>
        <w:rPr>
          <w:rFonts w:ascii="Times New Roman" w:hAnsi="Times New Roman" w:eastAsia="Times New Roman" w:cs="Times New Roman"/>
          <w:spacing w:val="2"/>
          <w:sz w:val="26"/>
          <w:szCs w:val="26"/>
        </w:rPr>
        <w:t xml:space="preserve">3.2.4      </w:t>
      </w:r>
      <w:r>
        <w:rPr>
          <w:rFonts w:ascii="宋体" w:hAnsi="宋体" w:eastAsia="宋体" w:cs="宋体"/>
          <w:spacing w:val="2"/>
          <w:sz w:val="26"/>
          <w:szCs w:val="26"/>
        </w:rPr>
        <w:t>顾客和供应商工程团队之间的</w:t>
      </w:r>
      <w:r>
        <w:rPr>
          <w:rFonts w:ascii="宋体" w:hAnsi="宋体" w:eastAsia="宋体" w:cs="宋体"/>
          <w:spacing w:val="1"/>
          <w:sz w:val="26"/>
          <w:szCs w:val="26"/>
        </w:rPr>
        <w:t>协作(接口职责)</w:t>
      </w:r>
    </w:p>
    <w:p w14:paraId="4F7AB1C2">
      <w:pPr>
        <w:pStyle w:val="2"/>
        <w:spacing w:line="244" w:lineRule="auto"/>
      </w:pPr>
    </w:p>
    <w:p w14:paraId="1D873E45">
      <w:pPr>
        <w:pStyle w:val="2"/>
        <w:spacing w:line="245" w:lineRule="auto"/>
      </w:pPr>
    </w:p>
    <w:p w14:paraId="7A4D6CF1">
      <w:pPr>
        <w:pStyle w:val="2"/>
        <w:spacing w:before="75" w:line="283" w:lineRule="auto"/>
        <w:ind w:left="2938" w:right="228"/>
        <w:rPr>
          <w:rFonts w:ascii="宋体" w:hAnsi="宋体" w:eastAsia="宋体" w:cs="宋体"/>
          <w:sz w:val="23"/>
          <w:szCs w:val="23"/>
        </w:rPr>
      </w:pPr>
      <w:r>
        <w:rPr>
          <w:rFonts w:ascii="宋体" w:hAnsi="宋体" w:eastAsia="宋体" w:cs="宋体"/>
          <w:b/>
          <w:bCs/>
          <w:spacing w:val="-1"/>
          <w:sz w:val="23"/>
          <w:szCs w:val="23"/>
        </w:rPr>
        <w:t>结构分析的输出(过程流程可视化)为顾客和供应商(包括设备供应商)</w:t>
      </w:r>
      <w:r>
        <w:rPr>
          <w:rFonts w:ascii="宋体" w:hAnsi="宋体" w:eastAsia="宋体" w:cs="宋体"/>
          <w:spacing w:val="17"/>
          <w:sz w:val="23"/>
          <w:szCs w:val="23"/>
        </w:rPr>
        <w:t xml:space="preserve"> </w:t>
      </w:r>
      <w:r>
        <w:rPr>
          <w:rFonts w:ascii="宋体" w:hAnsi="宋体" w:eastAsia="宋体" w:cs="宋体"/>
          <w:b/>
          <w:bCs/>
          <w:spacing w:val="-11"/>
          <w:sz w:val="23"/>
          <w:szCs w:val="23"/>
        </w:rPr>
        <w:t>在过程设计和/或</w:t>
      </w:r>
      <w:r>
        <w:rPr>
          <w:spacing w:val="-11"/>
          <w:sz w:val="23"/>
          <w:szCs w:val="23"/>
        </w:rPr>
        <w:t>PFMEA</w:t>
      </w:r>
      <w:r>
        <w:rPr>
          <w:spacing w:val="-15"/>
          <w:sz w:val="23"/>
          <w:szCs w:val="23"/>
        </w:rPr>
        <w:t xml:space="preserve"> </w:t>
      </w:r>
      <w:r>
        <w:rPr>
          <w:rFonts w:ascii="宋体" w:hAnsi="宋体" w:eastAsia="宋体" w:cs="宋体"/>
          <w:b/>
          <w:bCs/>
          <w:spacing w:val="-11"/>
          <w:sz w:val="23"/>
          <w:szCs w:val="23"/>
        </w:rPr>
        <w:t>项目技术评审期间的协</w:t>
      </w:r>
      <w:r>
        <w:rPr>
          <w:rFonts w:ascii="宋体" w:hAnsi="宋体" w:eastAsia="宋体" w:cs="宋体"/>
          <w:b/>
          <w:bCs/>
          <w:spacing w:val="-12"/>
          <w:sz w:val="23"/>
          <w:szCs w:val="23"/>
        </w:rPr>
        <w:t>作提供了工具。</w:t>
      </w:r>
    </w:p>
    <w:p w14:paraId="76A77755">
      <w:pPr>
        <w:pStyle w:val="2"/>
        <w:spacing w:line="285" w:lineRule="auto"/>
      </w:pPr>
    </w:p>
    <w:p w14:paraId="288A7652">
      <w:pPr>
        <w:pStyle w:val="2"/>
        <w:spacing w:line="285" w:lineRule="auto"/>
      </w:pPr>
    </w:p>
    <w:p w14:paraId="39B0F1DA">
      <w:pPr>
        <w:spacing w:before="85" w:line="220" w:lineRule="auto"/>
        <w:ind w:left="2178"/>
        <w:outlineLvl w:val="3"/>
        <w:rPr>
          <w:rFonts w:ascii="宋体" w:hAnsi="宋体" w:eastAsia="宋体" w:cs="宋体"/>
          <w:sz w:val="26"/>
          <w:szCs w:val="26"/>
        </w:rPr>
      </w:pPr>
      <w:bookmarkStart w:id="184" w:name="bookmark94"/>
      <w:bookmarkEnd w:id="184"/>
      <w:r>
        <w:rPr>
          <w:rFonts w:ascii="宋体" w:hAnsi="宋体" w:eastAsia="宋体" w:cs="宋体"/>
          <w:b/>
          <w:bCs/>
          <w:spacing w:val="-9"/>
          <w:sz w:val="26"/>
          <w:szCs w:val="26"/>
        </w:rPr>
        <w:t>3.2.5</w:t>
      </w:r>
      <w:r>
        <w:rPr>
          <w:rFonts w:ascii="宋体" w:hAnsi="宋体" w:eastAsia="宋体" w:cs="宋体"/>
          <w:spacing w:val="40"/>
          <w:sz w:val="26"/>
          <w:szCs w:val="26"/>
        </w:rPr>
        <w:t xml:space="preserve">  </w:t>
      </w:r>
      <w:r>
        <w:rPr>
          <w:rFonts w:ascii="宋体" w:hAnsi="宋体" w:eastAsia="宋体" w:cs="宋体"/>
          <w:b/>
          <w:bCs/>
          <w:spacing w:val="-9"/>
          <w:sz w:val="26"/>
          <w:szCs w:val="26"/>
        </w:rPr>
        <w:t>功能分析的基础</w:t>
      </w:r>
    </w:p>
    <w:p w14:paraId="0BD29474">
      <w:pPr>
        <w:spacing w:before="298" w:line="303" w:lineRule="auto"/>
        <w:ind w:left="2938" w:right="179"/>
        <w:rPr>
          <w:rFonts w:ascii="宋体" w:hAnsi="宋体" w:eastAsia="宋体" w:cs="宋体"/>
          <w:sz w:val="23"/>
          <w:szCs w:val="23"/>
        </w:rPr>
      </w:pPr>
      <w:r>
        <w:rPr>
          <w:rFonts w:ascii="宋体" w:hAnsi="宋体" w:eastAsia="宋体" w:cs="宋体"/>
          <w:b/>
          <w:bCs/>
          <w:spacing w:val="-13"/>
          <w:sz w:val="23"/>
          <w:szCs w:val="23"/>
        </w:rPr>
        <w:t>步骤二结构分析中定义的信息将被用于步骤三功能</w:t>
      </w:r>
      <w:r>
        <w:rPr>
          <w:rFonts w:ascii="宋体" w:hAnsi="宋体" w:eastAsia="宋体" w:cs="宋体"/>
          <w:b/>
          <w:bCs/>
          <w:spacing w:val="-14"/>
          <w:sz w:val="23"/>
          <w:szCs w:val="23"/>
        </w:rPr>
        <w:t>分析。若结构分析中缺</w:t>
      </w:r>
      <w:r>
        <w:rPr>
          <w:rFonts w:ascii="宋体" w:hAnsi="宋体" w:eastAsia="宋体" w:cs="宋体"/>
          <w:sz w:val="23"/>
          <w:szCs w:val="23"/>
        </w:rPr>
        <w:t xml:space="preserve"> </w:t>
      </w:r>
      <w:r>
        <w:rPr>
          <w:rFonts w:ascii="宋体" w:hAnsi="宋体" w:eastAsia="宋体" w:cs="宋体"/>
          <w:b/>
          <w:bCs/>
          <w:spacing w:val="-1"/>
          <w:sz w:val="23"/>
          <w:szCs w:val="23"/>
        </w:rPr>
        <w:t>少过程要素(操作),那么功能分析中也会相应缺少这些要素。</w:t>
      </w:r>
    </w:p>
    <w:p w14:paraId="4C6ED2BD">
      <w:pPr>
        <w:spacing w:line="303" w:lineRule="auto"/>
        <w:rPr>
          <w:rFonts w:ascii="宋体" w:hAnsi="宋体" w:eastAsia="宋体" w:cs="宋体"/>
          <w:sz w:val="23"/>
          <w:szCs w:val="23"/>
        </w:rPr>
        <w:sectPr>
          <w:footerReference r:id="rId90" w:type="default"/>
          <w:pgSz w:w="11900" w:h="16840"/>
          <w:pgMar w:top="400" w:right="815" w:bottom="795" w:left="954" w:header="0" w:footer="386" w:gutter="0"/>
          <w:cols w:space="720" w:num="1"/>
        </w:sectPr>
      </w:pPr>
    </w:p>
    <w:p w14:paraId="0AF83E09">
      <w:pPr>
        <w:pStyle w:val="2"/>
        <w:spacing w:line="271" w:lineRule="auto"/>
      </w:pPr>
    </w:p>
    <w:p w14:paraId="16939DD1">
      <w:pPr>
        <w:pStyle w:val="2"/>
        <w:spacing w:line="271" w:lineRule="auto"/>
      </w:pPr>
    </w:p>
    <w:p w14:paraId="1B445BE3">
      <w:pPr>
        <w:pStyle w:val="2"/>
        <w:spacing w:line="272" w:lineRule="auto"/>
      </w:pPr>
    </w:p>
    <w:p w14:paraId="763124F6">
      <w:pPr>
        <w:pStyle w:val="2"/>
        <w:spacing w:before="101" w:line="222" w:lineRule="auto"/>
        <w:outlineLvl w:val="1"/>
        <w:rPr>
          <w:rFonts w:ascii="宋体" w:hAnsi="宋体" w:eastAsia="宋体" w:cs="宋体"/>
          <w:sz w:val="31"/>
          <w:szCs w:val="31"/>
        </w:rPr>
      </w:pPr>
      <w:bookmarkStart w:id="185" w:name="bookmark321"/>
      <w:bookmarkEnd w:id="185"/>
      <w:bookmarkStart w:id="186" w:name="bookmark95"/>
      <w:bookmarkEnd w:id="186"/>
      <w:r>
        <w:rPr>
          <w:rFonts w:ascii="黑体" w:hAnsi="黑体" w:eastAsia="黑体" w:cs="黑体"/>
          <w:spacing w:val="-9"/>
          <w:sz w:val="31"/>
          <w:szCs w:val="31"/>
        </w:rPr>
        <w:t>3.3过程</w:t>
      </w:r>
      <w:r>
        <w:rPr>
          <w:spacing w:val="-9"/>
          <w:sz w:val="31"/>
          <w:szCs w:val="31"/>
        </w:rPr>
        <w:t>FMEA</w:t>
      </w:r>
      <w:r>
        <w:rPr>
          <w:rFonts w:ascii="宋体" w:hAnsi="宋体" w:eastAsia="宋体" w:cs="宋体"/>
          <w:spacing w:val="-9"/>
          <w:sz w:val="31"/>
          <w:szCs w:val="31"/>
        </w:rPr>
        <w:t>步骤三：功能分析</w:t>
      </w:r>
    </w:p>
    <w:p w14:paraId="3D07D77B">
      <w:pPr>
        <w:spacing w:before="138" w:line="222" w:lineRule="auto"/>
        <w:ind w:left="2273"/>
        <w:outlineLvl w:val="3"/>
        <w:rPr>
          <w:rFonts w:ascii="宋体" w:hAnsi="宋体" w:eastAsia="宋体" w:cs="宋体"/>
          <w:sz w:val="27"/>
          <w:szCs w:val="27"/>
        </w:rPr>
      </w:pPr>
      <w:bookmarkStart w:id="187" w:name="bookmark96"/>
      <w:bookmarkEnd w:id="187"/>
      <w:r>
        <w:rPr>
          <w:rFonts w:ascii="宋体" w:hAnsi="宋体" w:eastAsia="宋体" w:cs="宋体"/>
          <w:b/>
          <w:bCs/>
          <w:spacing w:val="-29"/>
          <w:sz w:val="27"/>
          <w:szCs w:val="27"/>
        </w:rPr>
        <w:t>3.3.1</w:t>
      </w:r>
      <w:r>
        <w:rPr>
          <w:rFonts w:ascii="宋体" w:hAnsi="宋体" w:eastAsia="宋体" w:cs="宋体"/>
          <w:spacing w:val="58"/>
          <w:sz w:val="27"/>
          <w:szCs w:val="27"/>
        </w:rPr>
        <w:t xml:space="preserve">  </w:t>
      </w:r>
      <w:r>
        <w:rPr>
          <w:rFonts w:ascii="宋体" w:hAnsi="宋体" w:eastAsia="宋体" w:cs="宋体"/>
          <w:b/>
          <w:bCs/>
          <w:spacing w:val="-29"/>
          <w:sz w:val="27"/>
          <w:szCs w:val="27"/>
        </w:rPr>
        <w:t>目的</w:t>
      </w:r>
    </w:p>
    <w:p w14:paraId="1836DFA8">
      <w:pPr>
        <w:spacing w:before="219" w:line="219" w:lineRule="auto"/>
        <w:ind w:left="3032"/>
        <w:rPr>
          <w:rFonts w:ascii="宋体" w:hAnsi="宋体" w:eastAsia="宋体" w:cs="宋体"/>
          <w:sz w:val="22"/>
          <w:szCs w:val="22"/>
        </w:rPr>
      </w:pPr>
      <w:r>
        <w:rPr>
          <w:rFonts w:ascii="宋体" w:hAnsi="宋体" w:eastAsia="宋体" w:cs="宋体"/>
          <w:b/>
          <w:bCs/>
          <w:spacing w:val="-12"/>
          <w:sz w:val="22"/>
          <w:szCs w:val="22"/>
        </w:rPr>
        <w:t>过程功能分析旨在确保产品/过程的预期功能/要求得到妥善分配。</w:t>
      </w:r>
    </w:p>
    <w:p w14:paraId="6BE5194C">
      <w:pPr>
        <w:pStyle w:val="2"/>
        <w:spacing w:line="247" w:lineRule="auto"/>
      </w:pPr>
    </w:p>
    <w:p w14:paraId="1806544B">
      <w:pPr>
        <w:pStyle w:val="2"/>
        <w:spacing w:line="248" w:lineRule="auto"/>
      </w:pPr>
      <w:r>
        <w:drawing>
          <wp:anchor distT="0" distB="0" distL="0" distR="0" simplePos="0" relativeHeight="251730944" behindDoc="0" locked="0" layoutInCell="1" allowOverlap="1">
            <wp:simplePos x="0" y="0"/>
            <wp:positionH relativeFrom="column">
              <wp:posOffset>152400</wp:posOffset>
            </wp:positionH>
            <wp:positionV relativeFrom="paragraph">
              <wp:posOffset>97790</wp:posOffset>
            </wp:positionV>
            <wp:extent cx="838200" cy="109220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316"/>
                    <a:stretch>
                      <a:fillRect/>
                    </a:stretch>
                  </pic:blipFill>
                  <pic:spPr>
                    <a:xfrm>
                      <a:off x="0" y="0"/>
                      <a:ext cx="838166" cy="1092223"/>
                    </a:xfrm>
                    <a:prstGeom prst="rect">
                      <a:avLst/>
                    </a:prstGeom>
                  </pic:spPr>
                </pic:pic>
              </a:graphicData>
            </a:graphic>
          </wp:anchor>
        </w:drawing>
      </w:r>
    </w:p>
    <w:p w14:paraId="60728FAE">
      <w:pPr>
        <w:spacing w:before="71" w:line="220" w:lineRule="auto"/>
        <w:ind w:left="3033"/>
        <w:rPr>
          <w:rFonts w:ascii="宋体" w:hAnsi="宋体" w:eastAsia="宋体" w:cs="宋体"/>
          <w:sz w:val="22"/>
          <w:szCs w:val="22"/>
        </w:rPr>
      </w:pPr>
      <w:r>
        <w:rPr>
          <w:rFonts w:ascii="宋体" w:hAnsi="宋体" w:eastAsia="宋体" w:cs="宋体"/>
          <w:b/>
          <w:bCs/>
          <w:spacing w:val="-10"/>
          <w:sz w:val="22"/>
          <w:szCs w:val="22"/>
        </w:rPr>
        <w:t>过程功能分析的主要目标是：</w:t>
      </w:r>
    </w:p>
    <w:p w14:paraId="14658FAE">
      <w:pPr>
        <w:spacing w:before="97" w:line="219" w:lineRule="auto"/>
        <w:ind w:left="3029"/>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21"/>
          <w:sz w:val="22"/>
          <w:szCs w:val="22"/>
        </w:rPr>
        <w:t xml:space="preserve">  </w:t>
      </w:r>
      <w:r>
        <w:rPr>
          <w:rFonts w:ascii="宋体" w:hAnsi="宋体" w:eastAsia="宋体" w:cs="宋体"/>
          <w:b/>
          <w:bCs/>
          <w:spacing w:val="-11"/>
          <w:sz w:val="22"/>
          <w:szCs w:val="22"/>
        </w:rPr>
        <w:t>产品或过程功能可视化</w:t>
      </w:r>
    </w:p>
    <w:p w14:paraId="14EE4D24">
      <w:pPr>
        <w:spacing w:before="119" w:line="219" w:lineRule="auto"/>
        <w:ind w:left="3029"/>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33"/>
          <w:sz w:val="22"/>
          <w:szCs w:val="22"/>
        </w:rPr>
        <w:t xml:space="preserve">  </w:t>
      </w:r>
      <w:r>
        <w:rPr>
          <w:rFonts w:ascii="宋体" w:hAnsi="宋体" w:eastAsia="宋体" w:cs="宋体"/>
          <w:b/>
          <w:bCs/>
          <w:spacing w:val="-14"/>
          <w:sz w:val="22"/>
          <w:szCs w:val="22"/>
        </w:rPr>
        <w:t>结构树/网或等效过程流程图</w:t>
      </w:r>
    </w:p>
    <w:p w14:paraId="33373B5C">
      <w:pPr>
        <w:spacing w:before="129" w:line="219" w:lineRule="auto"/>
        <w:ind w:left="3029"/>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30"/>
          <w:sz w:val="22"/>
          <w:szCs w:val="22"/>
        </w:rPr>
        <w:t xml:space="preserve">  </w:t>
      </w:r>
      <w:r>
        <w:rPr>
          <w:rFonts w:ascii="宋体" w:hAnsi="宋体" w:eastAsia="宋体" w:cs="宋体"/>
          <w:b/>
          <w:bCs/>
          <w:spacing w:val="-10"/>
          <w:sz w:val="22"/>
          <w:szCs w:val="22"/>
        </w:rPr>
        <w:t>将要求或特性与功能关联</w:t>
      </w:r>
    </w:p>
    <w:p w14:paraId="7B792020">
      <w:pPr>
        <w:spacing w:before="149" w:line="219" w:lineRule="auto"/>
        <w:ind w:left="3029"/>
        <w:rPr>
          <w:rFonts w:ascii="宋体" w:hAnsi="宋体" w:eastAsia="宋体" w:cs="宋体"/>
          <w:sz w:val="23"/>
          <w:szCs w:val="23"/>
        </w:rPr>
      </w:pPr>
      <w:r>
        <w:rPr>
          <w:rFonts w:ascii="宋体" w:hAnsi="宋体" w:eastAsia="宋体" w:cs="宋体"/>
          <w:spacing w:val="-10"/>
          <w:sz w:val="23"/>
          <w:szCs w:val="23"/>
        </w:rPr>
        <w:t>·</w:t>
      </w:r>
      <w:r>
        <w:rPr>
          <w:rFonts w:ascii="宋体" w:hAnsi="宋体" w:eastAsia="宋体" w:cs="宋体"/>
          <w:spacing w:val="30"/>
          <w:sz w:val="23"/>
          <w:szCs w:val="23"/>
        </w:rPr>
        <w:t xml:space="preserve">  </w:t>
      </w:r>
      <w:r>
        <w:rPr>
          <w:rFonts w:ascii="宋体" w:hAnsi="宋体" w:eastAsia="宋体" w:cs="宋体"/>
          <w:b/>
          <w:bCs/>
          <w:spacing w:val="-10"/>
          <w:sz w:val="23"/>
          <w:szCs w:val="23"/>
        </w:rPr>
        <w:t>工程团队(系统、安全和组件)之间的协作</w:t>
      </w:r>
    </w:p>
    <w:p w14:paraId="59FC41E5">
      <w:pPr>
        <w:spacing w:before="247" w:line="219" w:lineRule="auto"/>
        <w:ind w:left="3029"/>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29"/>
          <w:sz w:val="22"/>
          <w:szCs w:val="22"/>
        </w:rPr>
        <w:t xml:space="preserve">  </w:t>
      </w:r>
      <w:r>
        <w:rPr>
          <w:rFonts w:ascii="宋体" w:hAnsi="宋体" w:eastAsia="宋体" w:cs="宋体"/>
          <w:b/>
          <w:bCs/>
          <w:spacing w:val="-12"/>
          <w:sz w:val="22"/>
          <w:szCs w:val="22"/>
        </w:rPr>
        <w:t>失效分析步骤的基础</w:t>
      </w:r>
    </w:p>
    <w:p w14:paraId="180B2161">
      <w:pPr>
        <w:spacing w:before="312" w:line="222" w:lineRule="auto"/>
        <w:ind w:left="2293"/>
        <w:outlineLvl w:val="3"/>
        <w:rPr>
          <w:rFonts w:ascii="黑体" w:hAnsi="黑体" w:eastAsia="黑体" w:cs="黑体"/>
          <w:sz w:val="26"/>
          <w:szCs w:val="26"/>
        </w:rPr>
      </w:pPr>
      <w:bookmarkStart w:id="188" w:name="bookmark97"/>
      <w:bookmarkEnd w:id="188"/>
      <w:r>
        <w:rPr>
          <w:rFonts w:ascii="宋体" w:hAnsi="宋体" w:eastAsia="宋体" w:cs="宋体"/>
          <w:b/>
          <w:bCs/>
          <w:spacing w:val="-16"/>
          <w:sz w:val="26"/>
          <w:szCs w:val="26"/>
        </w:rPr>
        <w:t>3.3.2</w:t>
      </w:r>
      <w:r>
        <w:rPr>
          <w:rFonts w:ascii="宋体" w:hAnsi="宋体" w:eastAsia="宋体" w:cs="宋体"/>
          <w:spacing w:val="53"/>
          <w:sz w:val="26"/>
          <w:szCs w:val="26"/>
        </w:rPr>
        <w:t xml:space="preserve"> </w:t>
      </w:r>
      <w:r>
        <w:rPr>
          <w:rFonts w:ascii="宋体" w:hAnsi="宋体" w:eastAsia="宋体" w:cs="宋体"/>
          <w:b/>
          <w:bCs/>
          <w:spacing w:val="-16"/>
          <w:sz w:val="26"/>
          <w:szCs w:val="26"/>
        </w:rPr>
        <w:t>功</w:t>
      </w:r>
      <w:r>
        <w:rPr>
          <w:rFonts w:ascii="黑体" w:hAnsi="黑体" w:eastAsia="黑体" w:cs="黑体"/>
          <w:spacing w:val="-16"/>
          <w:sz w:val="26"/>
          <w:szCs w:val="26"/>
        </w:rPr>
        <w:t>能</w:t>
      </w:r>
    </w:p>
    <w:p w14:paraId="001A6585">
      <w:pPr>
        <w:spacing w:before="214" w:line="262" w:lineRule="auto"/>
        <w:ind w:left="3033"/>
        <w:rPr>
          <w:rFonts w:ascii="宋体" w:hAnsi="宋体" w:eastAsia="宋体" w:cs="宋体"/>
          <w:sz w:val="22"/>
          <w:szCs w:val="22"/>
        </w:rPr>
      </w:pPr>
      <w:r>
        <w:rPr>
          <w:rFonts w:ascii="宋体" w:hAnsi="宋体" w:eastAsia="宋体" w:cs="宋体"/>
          <w:b/>
          <w:bCs/>
          <w:spacing w:val="-9"/>
          <w:sz w:val="22"/>
          <w:szCs w:val="22"/>
        </w:rPr>
        <w:t>功能描述了过程项或过程步骤的预期用途。每个过程项或过程步骤可能具</w:t>
      </w:r>
      <w:r>
        <w:rPr>
          <w:rFonts w:ascii="宋体" w:hAnsi="宋体" w:eastAsia="宋体" w:cs="宋体"/>
          <w:spacing w:val="8"/>
          <w:sz w:val="22"/>
          <w:szCs w:val="22"/>
        </w:rPr>
        <w:t xml:space="preserve"> </w:t>
      </w:r>
      <w:r>
        <w:rPr>
          <w:rFonts w:ascii="宋体" w:hAnsi="宋体" w:eastAsia="宋体" w:cs="宋体"/>
          <w:b/>
          <w:bCs/>
          <w:spacing w:val="-13"/>
          <w:sz w:val="22"/>
          <w:szCs w:val="22"/>
        </w:rPr>
        <w:t>备多个功能。</w:t>
      </w:r>
    </w:p>
    <w:p w14:paraId="4460A4C9">
      <w:pPr>
        <w:spacing w:before="195" w:line="236" w:lineRule="auto"/>
        <w:ind w:left="3032"/>
        <w:rPr>
          <w:rFonts w:ascii="宋体" w:hAnsi="宋体" w:eastAsia="宋体" w:cs="宋体"/>
          <w:sz w:val="22"/>
          <w:szCs w:val="22"/>
        </w:rPr>
      </w:pPr>
      <w:r>
        <w:rPr>
          <w:rFonts w:ascii="宋体" w:hAnsi="宋体" w:eastAsia="宋体" w:cs="宋体"/>
          <w:b/>
          <w:bCs/>
          <w:spacing w:val="-9"/>
          <w:sz w:val="22"/>
          <w:szCs w:val="22"/>
        </w:rPr>
        <w:t>在功能分析开始前，需收集的信息可能包括但不限于：产品和过程功能、</w:t>
      </w:r>
      <w:r>
        <w:rPr>
          <w:rFonts w:ascii="宋体" w:hAnsi="宋体" w:eastAsia="宋体" w:cs="宋体"/>
          <w:spacing w:val="8"/>
          <w:sz w:val="22"/>
          <w:szCs w:val="22"/>
        </w:rPr>
        <w:t xml:space="preserve"> </w:t>
      </w:r>
      <w:r>
        <w:rPr>
          <w:rFonts w:ascii="宋体" w:hAnsi="宋体" w:eastAsia="宋体" w:cs="宋体"/>
          <w:b/>
          <w:bCs/>
          <w:spacing w:val="-12"/>
          <w:sz w:val="22"/>
          <w:szCs w:val="22"/>
        </w:rPr>
        <w:t>产品</w:t>
      </w:r>
      <w:r>
        <w:rPr>
          <w:rFonts w:ascii="宋体" w:hAnsi="宋体" w:eastAsia="宋体" w:cs="宋体"/>
          <w:b/>
          <w:bCs/>
          <w:spacing w:val="-11"/>
          <w:sz w:val="22"/>
          <w:szCs w:val="22"/>
        </w:rPr>
        <w:t>/过程要求、制造环境条件、周期、</w:t>
      </w:r>
      <w:r>
        <w:rPr>
          <w:rFonts w:ascii="黑体" w:hAnsi="黑体" w:eastAsia="黑体" w:cs="黑体"/>
          <w:spacing w:val="-11"/>
          <w:sz w:val="22"/>
          <w:szCs w:val="22"/>
        </w:rPr>
        <w:t>职业或操作人员安全要求、环境</w:t>
      </w:r>
      <w:r>
        <w:rPr>
          <w:rFonts w:ascii="黑体" w:hAnsi="黑体" w:eastAsia="黑体" w:cs="黑体"/>
          <w:spacing w:val="-9"/>
          <w:sz w:val="22"/>
          <w:szCs w:val="22"/>
        </w:rPr>
        <w:t>影</w:t>
      </w:r>
      <w:r>
        <w:rPr>
          <w:rFonts w:ascii="黑体" w:hAnsi="黑体" w:eastAsia="黑体" w:cs="黑体"/>
          <w:spacing w:val="5"/>
          <w:sz w:val="22"/>
          <w:szCs w:val="22"/>
        </w:rPr>
        <w:t xml:space="preserve"> </w:t>
      </w:r>
      <w:r>
        <w:rPr>
          <w:rFonts w:ascii="宋体" w:hAnsi="宋体" w:eastAsia="宋体" w:cs="宋体"/>
          <w:b/>
          <w:bCs/>
          <w:spacing w:val="-17"/>
          <w:sz w:val="22"/>
          <w:szCs w:val="22"/>
        </w:rPr>
        <w:t>响等。在定义功能分析所需的“正面”功能和要求时，此类信息至关重要。</w:t>
      </w:r>
    </w:p>
    <w:p w14:paraId="1905C5A1">
      <w:pPr>
        <w:pStyle w:val="2"/>
        <w:spacing w:line="336" w:lineRule="auto"/>
      </w:pPr>
    </w:p>
    <w:p w14:paraId="16D2A6D1">
      <w:pPr>
        <w:pStyle w:val="2"/>
        <w:spacing w:line="336" w:lineRule="auto"/>
      </w:pPr>
    </w:p>
    <w:p w14:paraId="1E846AF3">
      <w:pPr>
        <w:spacing w:before="72" w:line="220" w:lineRule="auto"/>
        <w:ind w:left="3033"/>
        <w:rPr>
          <w:rFonts w:ascii="宋体" w:hAnsi="宋体" w:eastAsia="宋体" w:cs="宋体"/>
          <w:sz w:val="22"/>
          <w:szCs w:val="22"/>
        </w:rPr>
      </w:pPr>
      <w:r>
        <w:rPr>
          <w:rFonts w:ascii="宋体" w:hAnsi="宋体" w:eastAsia="宋体" w:cs="宋体"/>
          <w:b/>
          <w:bCs/>
          <w:spacing w:val="-12"/>
          <w:sz w:val="22"/>
          <w:szCs w:val="22"/>
        </w:rPr>
        <w:t>功能的描述需清晰准确。</w:t>
      </w:r>
    </w:p>
    <w:p w14:paraId="7E437688">
      <w:pPr>
        <w:spacing w:before="174" w:line="248" w:lineRule="auto"/>
        <w:ind w:left="3032" w:right="18"/>
        <w:rPr>
          <w:rFonts w:ascii="宋体" w:hAnsi="宋体" w:eastAsia="宋体" w:cs="宋体"/>
          <w:sz w:val="22"/>
          <w:szCs w:val="22"/>
        </w:rPr>
      </w:pPr>
      <w:r>
        <w:rPr>
          <w:rFonts w:ascii="宋体" w:hAnsi="宋体" w:eastAsia="宋体" w:cs="宋体"/>
          <w:b/>
          <w:bCs/>
          <w:spacing w:val="-24"/>
          <w:sz w:val="22"/>
          <w:szCs w:val="22"/>
        </w:rPr>
        <w:t>推荐的短语格式为：一个“行为动词”后加一</w:t>
      </w:r>
      <w:r>
        <w:rPr>
          <w:rFonts w:ascii="宋体" w:hAnsi="宋体" w:eastAsia="宋体" w:cs="宋体"/>
          <w:b/>
          <w:bCs/>
          <w:spacing w:val="-25"/>
          <w:sz w:val="22"/>
          <w:szCs w:val="22"/>
        </w:rPr>
        <w:t>个“名词”,表示可测量的过程功</w:t>
      </w:r>
      <w:r>
        <w:rPr>
          <w:rFonts w:ascii="宋体" w:hAnsi="宋体" w:eastAsia="宋体" w:cs="宋体"/>
          <w:sz w:val="22"/>
          <w:szCs w:val="22"/>
        </w:rPr>
        <w:t xml:space="preserve"> </w:t>
      </w:r>
      <w:r>
        <w:rPr>
          <w:rFonts w:ascii="宋体" w:hAnsi="宋体" w:eastAsia="宋体" w:cs="宋体"/>
          <w:b/>
          <w:bCs/>
          <w:spacing w:val="-21"/>
          <w:sz w:val="22"/>
          <w:szCs w:val="22"/>
        </w:rPr>
        <w:t>能(“做这个”到这个”)。</w:t>
      </w:r>
    </w:p>
    <w:p w14:paraId="073E19EA">
      <w:pPr>
        <w:spacing w:before="197" w:line="256" w:lineRule="auto"/>
        <w:ind w:left="3033" w:right="24"/>
        <w:rPr>
          <w:rFonts w:ascii="宋体" w:hAnsi="宋体" w:eastAsia="宋体" w:cs="宋体"/>
          <w:sz w:val="22"/>
          <w:szCs w:val="22"/>
        </w:rPr>
      </w:pPr>
      <w:r>
        <w:rPr>
          <w:rFonts w:ascii="宋体" w:hAnsi="宋体" w:eastAsia="宋体" w:cs="宋体"/>
          <w:b/>
          <w:bCs/>
          <w:spacing w:val="-9"/>
          <w:sz w:val="22"/>
          <w:szCs w:val="22"/>
        </w:rPr>
        <w:t>功能应该是“现在时态”,并使用动词的基本形式(交</w:t>
      </w:r>
      <w:r>
        <w:rPr>
          <w:rFonts w:ascii="宋体" w:hAnsi="宋体" w:eastAsia="宋体" w:cs="宋体"/>
          <w:b/>
          <w:bCs/>
          <w:spacing w:val="-10"/>
          <w:sz w:val="22"/>
          <w:szCs w:val="22"/>
        </w:rPr>
        <w:t>付、包含、控制、组</w:t>
      </w:r>
      <w:r>
        <w:rPr>
          <w:rFonts w:ascii="宋体" w:hAnsi="宋体" w:eastAsia="宋体" w:cs="宋体"/>
          <w:sz w:val="22"/>
          <w:szCs w:val="22"/>
        </w:rPr>
        <w:t xml:space="preserve"> </w:t>
      </w:r>
      <w:r>
        <w:rPr>
          <w:rFonts w:ascii="宋体" w:hAnsi="宋体" w:eastAsia="宋体" w:cs="宋体"/>
          <w:b/>
          <w:bCs/>
          <w:spacing w:val="3"/>
          <w:sz w:val="22"/>
          <w:szCs w:val="22"/>
        </w:rPr>
        <w:t>装、传输)。</w:t>
      </w:r>
    </w:p>
    <w:p w14:paraId="673AD479">
      <w:pPr>
        <w:spacing w:before="75" w:line="219" w:lineRule="auto"/>
        <w:ind w:left="3033"/>
        <w:rPr>
          <w:rFonts w:ascii="宋体" w:hAnsi="宋体" w:eastAsia="宋体" w:cs="宋体"/>
          <w:sz w:val="22"/>
          <w:szCs w:val="22"/>
        </w:rPr>
      </w:pPr>
      <w:r>
        <w:rPr>
          <w:rFonts w:ascii="宋体" w:hAnsi="宋体" w:eastAsia="宋体" w:cs="宋体"/>
          <w:b/>
          <w:bCs/>
          <w:spacing w:val="-8"/>
          <w:sz w:val="22"/>
          <w:szCs w:val="22"/>
        </w:rPr>
        <w:t>示例：</w:t>
      </w:r>
      <w:r>
        <w:rPr>
          <w:rFonts w:ascii="宋体" w:hAnsi="宋体" w:eastAsia="宋体" w:cs="宋体"/>
          <w:spacing w:val="92"/>
          <w:sz w:val="22"/>
          <w:szCs w:val="22"/>
        </w:rPr>
        <w:t xml:space="preserve"> </w:t>
      </w:r>
      <w:r>
        <w:rPr>
          <w:rFonts w:ascii="宋体" w:hAnsi="宋体" w:eastAsia="宋体" w:cs="宋体"/>
          <w:b/>
          <w:bCs/>
          <w:spacing w:val="-8"/>
          <w:sz w:val="22"/>
          <w:szCs w:val="22"/>
        </w:rPr>
        <w:t>钻孔、涂胶、插销、焊接支架</w:t>
      </w:r>
    </w:p>
    <w:p w14:paraId="2BCAF4D5">
      <w:pPr>
        <w:spacing w:before="100" w:line="236" w:lineRule="auto"/>
        <w:ind w:left="3032" w:right="19"/>
        <w:jc w:val="both"/>
        <w:rPr>
          <w:rFonts w:ascii="宋体" w:hAnsi="宋体" w:eastAsia="宋体" w:cs="宋体"/>
          <w:sz w:val="22"/>
          <w:szCs w:val="22"/>
        </w:rPr>
      </w:pPr>
      <w:r>
        <w:rPr>
          <w:rFonts w:ascii="宋体" w:hAnsi="宋体" w:eastAsia="宋体" w:cs="宋体"/>
          <w:b/>
          <w:bCs/>
          <w:spacing w:val="-9"/>
          <w:sz w:val="22"/>
          <w:szCs w:val="22"/>
        </w:rPr>
        <w:t>过程项的功能从较高级别开始描述，并在结构</w:t>
      </w:r>
      <w:r>
        <w:rPr>
          <w:rFonts w:ascii="宋体" w:hAnsi="宋体" w:eastAsia="宋体" w:cs="宋体"/>
          <w:b/>
          <w:bCs/>
          <w:spacing w:val="-10"/>
          <w:sz w:val="22"/>
          <w:szCs w:val="22"/>
        </w:rPr>
        <w:t>分析中引用过程项。作为一</w:t>
      </w:r>
      <w:r>
        <w:rPr>
          <w:rFonts w:ascii="宋体" w:hAnsi="宋体" w:eastAsia="宋体" w:cs="宋体"/>
          <w:sz w:val="22"/>
          <w:szCs w:val="22"/>
        </w:rPr>
        <w:t xml:space="preserve"> </w:t>
      </w:r>
      <w:r>
        <w:rPr>
          <w:rFonts w:ascii="宋体" w:hAnsi="宋体" w:eastAsia="宋体" w:cs="宋体"/>
          <w:b/>
          <w:bCs/>
          <w:spacing w:val="-9"/>
          <w:sz w:val="22"/>
          <w:szCs w:val="22"/>
        </w:rPr>
        <w:t>项高级别描述，过程项可考虑以下功能：内</w:t>
      </w:r>
      <w:r>
        <w:rPr>
          <w:rFonts w:ascii="宋体" w:hAnsi="宋体" w:eastAsia="宋体" w:cs="宋体"/>
          <w:b/>
          <w:bCs/>
          <w:spacing w:val="-10"/>
          <w:sz w:val="22"/>
          <w:szCs w:val="22"/>
        </w:rPr>
        <w:t>部功能、外部功能、顾客相关</w:t>
      </w:r>
      <w:r>
        <w:rPr>
          <w:rFonts w:ascii="宋体" w:hAnsi="宋体" w:eastAsia="宋体" w:cs="宋体"/>
          <w:sz w:val="22"/>
          <w:szCs w:val="22"/>
        </w:rPr>
        <w:t xml:space="preserve"> </w:t>
      </w:r>
      <w:r>
        <w:rPr>
          <w:rFonts w:ascii="宋体" w:hAnsi="宋体" w:eastAsia="宋体" w:cs="宋体"/>
          <w:b/>
          <w:bCs/>
          <w:spacing w:val="-15"/>
          <w:sz w:val="22"/>
          <w:szCs w:val="22"/>
        </w:rPr>
        <w:t>功能和/或最终用户功能。</w:t>
      </w:r>
    </w:p>
    <w:p w14:paraId="753CC1AE">
      <w:pPr>
        <w:spacing w:before="285" w:line="219" w:lineRule="auto"/>
        <w:ind w:left="3033"/>
        <w:rPr>
          <w:rFonts w:ascii="宋体" w:hAnsi="宋体" w:eastAsia="宋体" w:cs="宋体"/>
          <w:sz w:val="22"/>
          <w:szCs w:val="22"/>
        </w:rPr>
      </w:pPr>
      <w:r>
        <w:rPr>
          <w:rFonts w:ascii="宋体" w:hAnsi="宋体" w:eastAsia="宋体" w:cs="宋体"/>
          <w:b/>
          <w:bCs/>
          <w:spacing w:val="-24"/>
          <w:sz w:val="22"/>
          <w:szCs w:val="22"/>
        </w:rPr>
        <w:t>注释：</w:t>
      </w:r>
      <w:r>
        <w:rPr>
          <w:rFonts w:ascii="宋体" w:hAnsi="宋体" w:eastAsia="宋体" w:cs="宋体"/>
          <w:spacing w:val="72"/>
          <w:sz w:val="22"/>
          <w:szCs w:val="22"/>
        </w:rPr>
        <w:t xml:space="preserve"> </w:t>
      </w:r>
      <w:r>
        <w:rPr>
          <w:rFonts w:ascii="宋体" w:hAnsi="宋体" w:eastAsia="宋体" w:cs="宋体"/>
          <w:b/>
          <w:bCs/>
          <w:spacing w:val="-24"/>
          <w:sz w:val="22"/>
          <w:szCs w:val="22"/>
        </w:rPr>
        <w:t>上述功能的“反面”即为失效影响。</w:t>
      </w:r>
    </w:p>
    <w:p w14:paraId="0D7D74A8">
      <w:pPr>
        <w:spacing w:before="269" w:line="219" w:lineRule="auto"/>
        <w:ind w:left="3033"/>
        <w:rPr>
          <w:rFonts w:ascii="宋体" w:hAnsi="宋体" w:eastAsia="宋体" w:cs="宋体"/>
          <w:sz w:val="23"/>
          <w:szCs w:val="23"/>
        </w:rPr>
      </w:pPr>
      <w:r>
        <w:rPr>
          <w:rFonts w:ascii="宋体" w:hAnsi="宋体" w:eastAsia="宋体" w:cs="宋体"/>
          <w:b/>
          <w:bCs/>
          <w:spacing w:val="-11"/>
          <w:sz w:val="23"/>
          <w:szCs w:val="23"/>
        </w:rPr>
        <w:t>示例：</w:t>
      </w:r>
      <w:r>
        <w:rPr>
          <w:rFonts w:ascii="宋体" w:hAnsi="宋体" w:eastAsia="宋体" w:cs="宋体"/>
          <w:spacing w:val="34"/>
          <w:sz w:val="23"/>
          <w:szCs w:val="23"/>
        </w:rPr>
        <w:t xml:space="preserve"> </w:t>
      </w:r>
      <w:r>
        <w:rPr>
          <w:rFonts w:ascii="宋体" w:hAnsi="宋体" w:eastAsia="宋体" w:cs="宋体"/>
          <w:b/>
          <w:bCs/>
          <w:spacing w:val="-11"/>
          <w:sz w:val="23"/>
          <w:szCs w:val="23"/>
        </w:rPr>
        <w:t>装配组件</w:t>
      </w:r>
    </w:p>
    <w:p w14:paraId="3E9EB4CC">
      <w:pPr>
        <w:spacing w:before="117" w:line="219" w:lineRule="auto"/>
        <w:ind w:left="3033"/>
        <w:rPr>
          <w:rFonts w:ascii="宋体" w:hAnsi="宋体" w:eastAsia="宋体" w:cs="宋体"/>
          <w:sz w:val="22"/>
          <w:szCs w:val="22"/>
        </w:rPr>
      </w:pPr>
      <w:r>
        <w:rPr>
          <w:rFonts w:ascii="宋体" w:hAnsi="宋体" w:eastAsia="宋体" w:cs="宋体"/>
          <w:b/>
          <w:bCs/>
          <w:spacing w:val="-12"/>
          <w:sz w:val="22"/>
          <w:szCs w:val="22"/>
        </w:rPr>
        <w:t>该过程步骤的功能描述了在工位上产生的最终产品特征。</w:t>
      </w:r>
    </w:p>
    <w:p w14:paraId="770F7F46">
      <w:pPr>
        <w:spacing w:line="219" w:lineRule="auto"/>
        <w:rPr>
          <w:rFonts w:ascii="宋体" w:hAnsi="宋体" w:eastAsia="宋体" w:cs="宋体"/>
          <w:sz w:val="22"/>
          <w:szCs w:val="22"/>
        </w:rPr>
        <w:sectPr>
          <w:footerReference r:id="rId91" w:type="default"/>
          <w:pgSz w:w="11900" w:h="16840"/>
          <w:pgMar w:top="400" w:right="1181" w:bottom="873" w:left="850" w:header="0" w:footer="610" w:gutter="0"/>
          <w:cols w:space="720" w:num="1"/>
        </w:sectPr>
      </w:pPr>
    </w:p>
    <w:p w14:paraId="49CC7203">
      <w:pPr>
        <w:pStyle w:val="2"/>
        <w:spacing w:line="285" w:lineRule="auto"/>
      </w:pPr>
    </w:p>
    <w:p w14:paraId="3F154D35">
      <w:pPr>
        <w:pStyle w:val="2"/>
        <w:spacing w:line="286" w:lineRule="auto"/>
      </w:pPr>
    </w:p>
    <w:p w14:paraId="04811D97">
      <w:pPr>
        <w:spacing w:before="71" w:line="219" w:lineRule="auto"/>
        <w:ind w:left="1926"/>
        <w:rPr>
          <w:rFonts w:ascii="宋体" w:hAnsi="宋体" w:eastAsia="宋体" w:cs="宋体"/>
          <w:sz w:val="22"/>
          <w:szCs w:val="22"/>
        </w:rPr>
      </w:pPr>
      <w:bookmarkStart w:id="189" w:name="bookmark322"/>
      <w:bookmarkEnd w:id="189"/>
      <w:r>
        <w:rPr>
          <w:rFonts w:ascii="宋体" w:hAnsi="宋体" w:eastAsia="宋体" w:cs="宋体"/>
          <w:spacing w:val="-25"/>
          <w:sz w:val="22"/>
          <w:szCs w:val="22"/>
        </w:rPr>
        <w:t>注：</w:t>
      </w:r>
      <w:r>
        <w:rPr>
          <w:rFonts w:ascii="宋体" w:hAnsi="宋体" w:eastAsia="宋体" w:cs="宋体"/>
          <w:spacing w:val="4"/>
          <w:sz w:val="22"/>
          <w:szCs w:val="22"/>
        </w:rPr>
        <w:t xml:space="preserve">    </w:t>
      </w:r>
      <w:r>
        <w:rPr>
          <w:rFonts w:ascii="宋体" w:hAnsi="宋体" w:eastAsia="宋体" w:cs="宋体"/>
          <w:b/>
          <w:bCs/>
          <w:spacing w:val="-25"/>
          <w:sz w:val="22"/>
          <w:szCs w:val="22"/>
        </w:rPr>
        <w:t>上述功能的“反面”即为失效模式。</w:t>
      </w:r>
    </w:p>
    <w:p w14:paraId="49186BCC">
      <w:pPr>
        <w:spacing w:before="209" w:line="219" w:lineRule="auto"/>
        <w:ind w:left="1929"/>
        <w:rPr>
          <w:rFonts w:ascii="宋体" w:hAnsi="宋体" w:eastAsia="宋体" w:cs="宋体"/>
          <w:sz w:val="22"/>
          <w:szCs w:val="22"/>
        </w:rPr>
      </w:pPr>
      <w:r>
        <w:rPr>
          <w:rFonts w:ascii="宋体" w:hAnsi="宋体" w:eastAsia="宋体" w:cs="宋体"/>
          <w:b/>
          <w:bCs/>
          <w:spacing w:val="-4"/>
          <w:sz w:val="22"/>
          <w:szCs w:val="22"/>
        </w:rPr>
        <w:t>示例：</w:t>
      </w:r>
      <w:r>
        <w:rPr>
          <w:rFonts w:ascii="宋体" w:hAnsi="宋体" w:eastAsia="宋体" w:cs="宋体"/>
          <w:spacing w:val="-4"/>
          <w:sz w:val="22"/>
          <w:szCs w:val="22"/>
        </w:rPr>
        <w:t xml:space="preserve">  将烧结轴承压入电机壳</w:t>
      </w:r>
    </w:p>
    <w:p w14:paraId="36CEF111">
      <w:pPr>
        <w:spacing w:before="116"/>
        <w:ind w:left="1966" w:right="449" w:firstLine="3"/>
        <w:rPr>
          <w:rFonts w:ascii="宋体" w:hAnsi="宋体" w:eastAsia="宋体" w:cs="宋体"/>
          <w:sz w:val="22"/>
          <w:szCs w:val="22"/>
        </w:rPr>
      </w:pPr>
      <w:r>
        <w:rPr>
          <w:rFonts w:ascii="宋体" w:hAnsi="宋体" w:eastAsia="宋体" w:cs="宋体"/>
          <w:b/>
          <w:bCs/>
          <w:spacing w:val="-5"/>
          <w:sz w:val="22"/>
          <w:szCs w:val="22"/>
        </w:rPr>
        <w:t>该过程工作要素的功能反映了过程工</w:t>
      </w:r>
      <w:r>
        <w:rPr>
          <w:rFonts w:ascii="宋体" w:hAnsi="宋体" w:eastAsia="宋体" w:cs="宋体"/>
          <w:spacing w:val="-5"/>
          <w:sz w:val="22"/>
          <w:szCs w:val="22"/>
        </w:rPr>
        <w:t>作要素对创建过程/产品特性的过程</w:t>
      </w:r>
      <w:r>
        <w:rPr>
          <w:rFonts w:ascii="宋体" w:hAnsi="宋体" w:eastAsia="宋体" w:cs="宋体"/>
          <w:spacing w:val="6"/>
          <w:sz w:val="22"/>
          <w:szCs w:val="22"/>
        </w:rPr>
        <w:t xml:space="preserve"> </w:t>
      </w:r>
      <w:r>
        <w:rPr>
          <w:rFonts w:ascii="宋体" w:hAnsi="宋体" w:eastAsia="宋体" w:cs="宋体"/>
          <w:spacing w:val="-3"/>
          <w:sz w:val="22"/>
          <w:szCs w:val="22"/>
        </w:rPr>
        <w:t>步骤的贡献。</w:t>
      </w:r>
    </w:p>
    <w:p w14:paraId="22503BA1">
      <w:pPr>
        <w:spacing w:before="233" w:line="220" w:lineRule="auto"/>
        <w:ind w:left="1999"/>
        <w:rPr>
          <w:rFonts w:ascii="宋体" w:hAnsi="宋体" w:eastAsia="宋体" w:cs="宋体"/>
          <w:sz w:val="22"/>
          <w:szCs w:val="22"/>
        </w:rPr>
      </w:pPr>
      <w:r>
        <w:rPr>
          <w:rFonts w:ascii="宋体" w:hAnsi="宋体" w:eastAsia="宋体" w:cs="宋体"/>
          <w:b/>
          <w:bCs/>
          <w:spacing w:val="-24"/>
          <w:sz w:val="22"/>
          <w:szCs w:val="22"/>
        </w:rPr>
        <w:t>注：</w:t>
      </w:r>
      <w:r>
        <w:rPr>
          <w:rFonts w:ascii="宋体" w:hAnsi="宋体" w:eastAsia="宋体" w:cs="宋体"/>
          <w:spacing w:val="5"/>
          <w:sz w:val="22"/>
          <w:szCs w:val="22"/>
        </w:rPr>
        <w:t xml:space="preserve">    </w:t>
      </w:r>
      <w:r>
        <w:rPr>
          <w:rFonts w:ascii="宋体" w:hAnsi="宋体" w:eastAsia="宋体" w:cs="宋体"/>
          <w:spacing w:val="-24"/>
          <w:sz w:val="22"/>
          <w:szCs w:val="22"/>
        </w:rPr>
        <w:t>上述功能的“反面”即为失效起因。</w:t>
      </w:r>
    </w:p>
    <w:p w14:paraId="5B0C6EA2">
      <w:pPr>
        <w:spacing w:before="145" w:line="219" w:lineRule="auto"/>
        <w:ind w:left="1999"/>
        <w:rPr>
          <w:rFonts w:ascii="宋体" w:hAnsi="宋体" w:eastAsia="宋体" w:cs="宋体"/>
          <w:sz w:val="23"/>
          <w:szCs w:val="23"/>
        </w:rPr>
      </w:pPr>
      <w:r>
        <w:rPr>
          <w:rFonts w:ascii="宋体" w:hAnsi="宋体" w:eastAsia="宋体" w:cs="宋体"/>
          <w:b/>
          <w:bCs/>
          <w:spacing w:val="-12"/>
          <w:sz w:val="23"/>
          <w:szCs w:val="23"/>
        </w:rPr>
        <w:t>示例：</w:t>
      </w:r>
      <w:r>
        <w:rPr>
          <w:rFonts w:ascii="宋体" w:hAnsi="宋体" w:eastAsia="宋体" w:cs="宋体"/>
          <w:spacing w:val="66"/>
          <w:sz w:val="23"/>
          <w:szCs w:val="23"/>
        </w:rPr>
        <w:t xml:space="preserve"> </w:t>
      </w:r>
      <w:r>
        <w:rPr>
          <w:rFonts w:ascii="宋体" w:hAnsi="宋体" w:eastAsia="宋体" w:cs="宋体"/>
          <w:spacing w:val="-12"/>
          <w:sz w:val="23"/>
          <w:szCs w:val="23"/>
        </w:rPr>
        <w:t>从滑槽手动获取烧结轴承</w:t>
      </w:r>
    </w:p>
    <w:p w14:paraId="715E6163">
      <w:pPr>
        <w:spacing w:before="87" w:line="219" w:lineRule="auto"/>
        <w:ind w:left="1999"/>
        <w:rPr>
          <w:rFonts w:ascii="宋体" w:hAnsi="宋体" w:eastAsia="宋体" w:cs="宋体"/>
          <w:sz w:val="22"/>
          <w:szCs w:val="22"/>
        </w:rPr>
      </w:pPr>
      <w:r>
        <w:rPr>
          <w:rFonts w:ascii="宋体" w:hAnsi="宋体" w:eastAsia="宋体" w:cs="宋体"/>
          <w:b/>
          <w:bCs/>
          <w:spacing w:val="-7"/>
          <w:sz w:val="22"/>
          <w:szCs w:val="22"/>
        </w:rPr>
        <w:t>示</w:t>
      </w:r>
      <w:r>
        <w:rPr>
          <w:rFonts w:ascii="宋体" w:hAnsi="宋体" w:eastAsia="宋体" w:cs="宋体"/>
          <w:spacing w:val="-38"/>
          <w:sz w:val="22"/>
          <w:szCs w:val="22"/>
        </w:rPr>
        <w:t xml:space="preserve"> </w:t>
      </w:r>
      <w:r>
        <w:rPr>
          <w:rFonts w:ascii="宋体" w:hAnsi="宋体" w:eastAsia="宋体" w:cs="宋体"/>
          <w:b/>
          <w:bCs/>
          <w:spacing w:val="-7"/>
          <w:sz w:val="22"/>
          <w:szCs w:val="22"/>
        </w:rPr>
        <w:t>例</w:t>
      </w:r>
      <w:r>
        <w:rPr>
          <w:rFonts w:ascii="宋体" w:hAnsi="宋体" w:eastAsia="宋体" w:cs="宋体"/>
          <w:spacing w:val="-7"/>
          <w:sz w:val="22"/>
          <w:szCs w:val="22"/>
        </w:rPr>
        <w:t>：  用力将烧结轴承压入电机壳</w:t>
      </w:r>
    </w:p>
    <w:p w14:paraId="30197B4B">
      <w:pPr>
        <w:spacing w:before="102" w:line="220" w:lineRule="auto"/>
        <w:ind w:left="1996"/>
        <w:rPr>
          <w:rFonts w:ascii="宋体" w:hAnsi="宋体" w:eastAsia="宋体" w:cs="宋体"/>
          <w:sz w:val="22"/>
          <w:szCs w:val="22"/>
        </w:rPr>
      </w:pPr>
      <w:r>
        <w:rPr>
          <w:rFonts w:ascii="宋体" w:hAnsi="宋体" w:eastAsia="宋体" w:cs="宋体"/>
          <w:spacing w:val="-6"/>
          <w:sz w:val="22"/>
          <w:szCs w:val="22"/>
        </w:rPr>
        <w:t>关于功能和结构的逻辑连接关系，需要问以下问题：</w:t>
      </w:r>
    </w:p>
    <w:p w14:paraId="74401B2E">
      <w:pPr>
        <w:spacing w:before="108" w:line="219" w:lineRule="auto"/>
        <w:ind w:left="1916"/>
        <w:rPr>
          <w:rFonts w:ascii="宋体" w:hAnsi="宋体" w:eastAsia="宋体" w:cs="宋体"/>
          <w:sz w:val="24"/>
          <w:szCs w:val="24"/>
        </w:rPr>
      </w:pPr>
      <w:r>
        <w:rPr>
          <w:rFonts w:ascii="宋体" w:hAnsi="宋体" w:eastAsia="宋体" w:cs="宋体"/>
          <w:spacing w:val="-2"/>
          <w:sz w:val="24"/>
          <w:szCs w:val="24"/>
        </w:rPr>
        <w:t>“它用来做什么?”</w:t>
      </w:r>
    </w:p>
    <w:p w14:paraId="1DBFF8C1">
      <w:pPr>
        <w:spacing w:before="121" w:line="219" w:lineRule="auto"/>
        <w:ind w:left="2039"/>
        <w:rPr>
          <w:rFonts w:ascii="宋体" w:hAnsi="宋体" w:eastAsia="宋体" w:cs="宋体"/>
          <w:sz w:val="22"/>
          <w:szCs w:val="22"/>
        </w:rPr>
      </w:pPr>
      <w:r>
        <w:rPr>
          <w:rFonts w:ascii="宋体" w:hAnsi="宋体" w:eastAsia="宋体" w:cs="宋体"/>
          <w:b/>
          <w:bCs/>
          <w:spacing w:val="-9"/>
          <w:sz w:val="22"/>
          <w:szCs w:val="22"/>
        </w:rPr>
        <w:t>如何实现产品/过程要求—从右到左</w:t>
      </w:r>
    </w:p>
    <w:p w14:paraId="4988B33A">
      <w:pPr>
        <w:spacing w:before="82" w:line="219" w:lineRule="auto"/>
        <w:ind w:left="2036"/>
        <w:rPr>
          <w:rFonts w:ascii="宋体" w:hAnsi="宋体" w:eastAsia="宋体" w:cs="宋体"/>
          <w:sz w:val="22"/>
          <w:szCs w:val="22"/>
        </w:rPr>
      </w:pPr>
      <w:r>
        <w:rPr>
          <w:rFonts w:ascii="宋体" w:hAnsi="宋体" w:eastAsia="宋体" w:cs="宋体"/>
          <w:spacing w:val="-3"/>
          <w:sz w:val="22"/>
          <w:szCs w:val="22"/>
        </w:rPr>
        <w:t>(过程项→过程步骤→过程工作要素)</w:t>
      </w:r>
    </w:p>
    <w:p w14:paraId="616D66F0">
      <w:pPr>
        <w:spacing w:before="70" w:line="220" w:lineRule="auto"/>
        <w:ind w:left="1926"/>
        <w:rPr>
          <w:rFonts w:ascii="宋体" w:hAnsi="宋体" w:eastAsia="宋体" w:cs="宋体"/>
          <w:sz w:val="22"/>
          <w:szCs w:val="22"/>
        </w:rPr>
      </w:pPr>
      <w:r>
        <w:rPr>
          <w:rFonts w:ascii="宋体" w:hAnsi="宋体" w:eastAsia="宋体" w:cs="宋体"/>
          <w:spacing w:val="33"/>
          <w:sz w:val="22"/>
          <w:szCs w:val="22"/>
        </w:rPr>
        <w:t>“如何?”</w:t>
      </w:r>
    </w:p>
    <w:p w14:paraId="3261CB41">
      <w:pPr>
        <w:spacing w:before="74" w:line="219" w:lineRule="auto"/>
        <w:ind w:left="2039"/>
        <w:rPr>
          <w:rFonts w:ascii="宋体" w:hAnsi="宋体" w:eastAsia="宋体" w:cs="宋体"/>
          <w:sz w:val="22"/>
          <w:szCs w:val="22"/>
        </w:rPr>
      </w:pPr>
      <w:r>
        <w:rPr>
          <w:rFonts w:ascii="宋体" w:hAnsi="宋体" w:eastAsia="宋体" w:cs="宋体"/>
          <w:b/>
          <w:bCs/>
          <w:spacing w:val="-10"/>
          <w:sz w:val="22"/>
          <w:szCs w:val="22"/>
        </w:rPr>
        <w:t>为什么执行产品/过程要求—从左到右</w:t>
      </w:r>
    </w:p>
    <w:p w14:paraId="1E305F43">
      <w:pPr>
        <w:spacing w:before="109" w:line="219" w:lineRule="auto"/>
        <w:ind w:left="2039"/>
        <w:rPr>
          <w:rFonts w:ascii="宋体" w:hAnsi="宋体" w:eastAsia="宋体" w:cs="宋体"/>
          <w:sz w:val="22"/>
          <w:szCs w:val="22"/>
        </w:rPr>
      </w:pPr>
      <w:r>
        <w:rPr>
          <w:rFonts w:ascii="宋体" w:hAnsi="宋体" w:eastAsia="宋体" w:cs="宋体"/>
          <w:b/>
          <w:bCs/>
          <w:spacing w:val="-6"/>
          <w:sz w:val="22"/>
          <w:szCs w:val="22"/>
        </w:rPr>
        <w:t>(过程工作要素→过程步骤→过程项)</w:t>
      </w:r>
    </w:p>
    <w:p w14:paraId="6F5AEECE">
      <w:pPr>
        <w:spacing w:before="170" w:line="219" w:lineRule="auto"/>
        <w:ind w:left="1379"/>
        <w:outlineLvl w:val="3"/>
        <w:rPr>
          <w:rFonts w:ascii="宋体" w:hAnsi="宋体" w:eastAsia="宋体" w:cs="宋体"/>
          <w:sz w:val="26"/>
          <w:szCs w:val="26"/>
        </w:rPr>
      </w:pPr>
      <w:bookmarkStart w:id="190" w:name="bookmark98"/>
      <w:bookmarkEnd w:id="190"/>
      <w:r>
        <w:rPr>
          <w:rFonts w:ascii="宋体" w:hAnsi="宋体" w:eastAsia="宋体" w:cs="宋体"/>
          <w:b/>
          <w:bCs/>
          <w:spacing w:val="1"/>
          <w:sz w:val="26"/>
          <w:szCs w:val="26"/>
        </w:rPr>
        <w:t>3.3.3</w:t>
      </w:r>
      <w:r>
        <w:rPr>
          <w:rFonts w:ascii="宋体" w:hAnsi="宋体" w:eastAsia="宋体" w:cs="宋体"/>
          <w:spacing w:val="48"/>
          <w:sz w:val="26"/>
          <w:szCs w:val="26"/>
        </w:rPr>
        <w:t xml:space="preserve">  </w:t>
      </w:r>
      <w:r>
        <w:rPr>
          <w:rFonts w:ascii="宋体" w:hAnsi="宋体" w:eastAsia="宋体" w:cs="宋体"/>
          <w:b/>
          <w:bCs/>
          <w:spacing w:val="1"/>
          <w:sz w:val="26"/>
          <w:szCs w:val="26"/>
        </w:rPr>
        <w:t>要求(特性)</w:t>
      </w:r>
    </w:p>
    <w:p w14:paraId="72CE68A9">
      <w:pPr>
        <w:pStyle w:val="2"/>
        <w:spacing w:before="193" w:line="243" w:lineRule="auto"/>
        <w:ind w:left="2166" w:right="116"/>
        <w:rPr>
          <w:rFonts w:ascii="宋体" w:hAnsi="宋体" w:eastAsia="宋体" w:cs="宋体"/>
          <w:sz w:val="22"/>
          <w:szCs w:val="22"/>
        </w:rPr>
      </w:pPr>
      <w:r>
        <w:rPr>
          <w:rFonts w:ascii="宋体" w:hAnsi="宋体" w:eastAsia="宋体" w:cs="宋体"/>
          <w:spacing w:val="-3"/>
          <w:sz w:val="22"/>
          <w:szCs w:val="22"/>
        </w:rPr>
        <w:t>特性是产品的区别特征(或量化属性)。例如，轴的直径或表面处理状态。</w:t>
      </w:r>
      <w:r>
        <w:rPr>
          <w:rFonts w:ascii="宋体" w:hAnsi="宋体" w:eastAsia="宋体" w:cs="宋体"/>
          <w:spacing w:val="7"/>
          <w:sz w:val="22"/>
          <w:szCs w:val="22"/>
        </w:rPr>
        <w:t xml:space="preserve"> </w:t>
      </w:r>
      <w:r>
        <w:rPr>
          <w:spacing w:val="-7"/>
          <w:sz w:val="22"/>
          <w:szCs w:val="22"/>
        </w:rPr>
        <w:t xml:space="preserve">PFMEA </w:t>
      </w:r>
      <w:r>
        <w:rPr>
          <w:rFonts w:ascii="宋体" w:hAnsi="宋体" w:eastAsia="宋体" w:cs="宋体"/>
          <w:b/>
          <w:bCs/>
          <w:spacing w:val="-7"/>
          <w:sz w:val="22"/>
          <w:szCs w:val="22"/>
        </w:rPr>
        <w:t>的要求被描述为产品特性和过</w:t>
      </w:r>
      <w:r>
        <w:rPr>
          <w:rFonts w:ascii="宋体" w:hAnsi="宋体" w:eastAsia="宋体" w:cs="宋体"/>
          <w:b/>
          <w:bCs/>
          <w:spacing w:val="-8"/>
          <w:sz w:val="22"/>
          <w:szCs w:val="22"/>
        </w:rPr>
        <w:t>程特性。</w:t>
      </w:r>
    </w:p>
    <w:p w14:paraId="5CE55321">
      <w:pPr>
        <w:pStyle w:val="2"/>
        <w:spacing w:line="417" w:lineRule="auto"/>
      </w:pPr>
    </w:p>
    <w:p w14:paraId="42A870E8">
      <w:pPr>
        <w:spacing w:before="72" w:line="219" w:lineRule="auto"/>
        <w:ind w:left="2166"/>
        <w:rPr>
          <w:rFonts w:ascii="宋体" w:hAnsi="宋体" w:eastAsia="宋体" w:cs="宋体"/>
          <w:sz w:val="22"/>
          <w:szCs w:val="22"/>
        </w:rPr>
      </w:pPr>
      <w:r>
        <w:rPr>
          <w:rFonts w:ascii="宋体" w:hAnsi="宋体" w:eastAsia="宋体" w:cs="宋体"/>
          <w:spacing w:val="-19"/>
          <w:sz w:val="22"/>
          <w:szCs w:val="22"/>
        </w:rPr>
        <w:t>注：上述的“反面”为失效模式和失效起因。</w:t>
      </w:r>
    </w:p>
    <w:p w14:paraId="6C27B47A">
      <w:pPr>
        <w:pStyle w:val="2"/>
        <w:spacing w:line="253" w:lineRule="auto"/>
      </w:pPr>
    </w:p>
    <w:p w14:paraId="4FBF7E8D">
      <w:pPr>
        <w:spacing w:before="72" w:line="274" w:lineRule="auto"/>
        <w:ind w:left="2246" w:right="96" w:hanging="80"/>
        <w:jc w:val="right"/>
        <w:rPr>
          <w:rFonts w:ascii="宋体" w:hAnsi="宋体" w:eastAsia="宋体" w:cs="宋体"/>
          <w:sz w:val="22"/>
          <w:szCs w:val="22"/>
        </w:rPr>
      </w:pPr>
      <w:r>
        <w:rPr>
          <w:rFonts w:ascii="宋体" w:hAnsi="宋体" w:eastAsia="宋体" w:cs="宋体"/>
          <w:spacing w:val="1"/>
          <w:sz w:val="22"/>
          <w:szCs w:val="22"/>
        </w:rPr>
        <w:t>产品特性(要求)与执行过程功能的绩效有关，是可判断或测量的。产品</w:t>
      </w:r>
      <w:r>
        <w:rPr>
          <w:rFonts w:ascii="宋体" w:hAnsi="宋体" w:eastAsia="宋体" w:cs="宋体"/>
          <w:spacing w:val="4"/>
          <w:sz w:val="22"/>
          <w:szCs w:val="22"/>
        </w:rPr>
        <w:t xml:space="preserve">  </w:t>
      </w:r>
      <w:r>
        <w:rPr>
          <w:rFonts w:ascii="宋体" w:hAnsi="宋体" w:eastAsia="宋体" w:cs="宋体"/>
          <w:spacing w:val="-5"/>
          <w:sz w:val="22"/>
          <w:szCs w:val="22"/>
        </w:rPr>
        <w:t>特性展示在产品图纸或规范文件中，例如：几</w:t>
      </w:r>
      <w:r>
        <w:rPr>
          <w:rFonts w:ascii="宋体" w:hAnsi="宋体" w:eastAsia="宋体" w:cs="宋体"/>
          <w:spacing w:val="-6"/>
          <w:sz w:val="22"/>
          <w:szCs w:val="22"/>
        </w:rPr>
        <w:t>何结构、材料、表面处理状</w:t>
      </w:r>
      <w:r>
        <w:rPr>
          <w:rFonts w:ascii="宋体" w:hAnsi="宋体" w:eastAsia="宋体" w:cs="宋体"/>
          <w:sz w:val="22"/>
          <w:szCs w:val="22"/>
        </w:rPr>
        <w:t xml:space="preserve"> </w:t>
      </w:r>
      <w:r>
        <w:rPr>
          <w:rFonts w:ascii="宋体" w:hAnsi="宋体" w:eastAsia="宋体" w:cs="宋体"/>
          <w:spacing w:val="-2"/>
          <w:sz w:val="22"/>
          <w:szCs w:val="22"/>
        </w:rPr>
        <w:t>态、涂装等。过程功能产生产品特性。设计文件包括法律要求(例如：无</w:t>
      </w:r>
      <w:r>
        <w:rPr>
          <w:rFonts w:ascii="宋体" w:hAnsi="宋体" w:eastAsia="宋体" w:cs="宋体"/>
          <w:spacing w:val="2"/>
          <w:sz w:val="22"/>
          <w:szCs w:val="22"/>
        </w:rPr>
        <w:t xml:space="preserve"> </w:t>
      </w:r>
      <w:r>
        <w:rPr>
          <w:rFonts w:ascii="宋体" w:hAnsi="宋体" w:eastAsia="宋体" w:cs="宋体"/>
          <w:spacing w:val="12"/>
          <w:sz w:val="22"/>
          <w:szCs w:val="22"/>
        </w:rPr>
        <w:t>铅材料)、行业要求(例如：螺纹等级)、顾客要求(例如：数量)和内</w:t>
      </w:r>
      <w:r>
        <w:rPr>
          <w:rFonts w:ascii="宋体" w:hAnsi="宋体" w:eastAsia="宋体" w:cs="宋体"/>
          <w:spacing w:val="15"/>
          <w:sz w:val="22"/>
          <w:szCs w:val="22"/>
        </w:rPr>
        <w:t xml:space="preserve"> </w:t>
      </w:r>
      <w:r>
        <w:rPr>
          <w:rFonts w:ascii="宋体" w:hAnsi="宋体" w:eastAsia="宋体" w:cs="宋体"/>
          <w:spacing w:val="5"/>
          <w:sz w:val="22"/>
          <w:szCs w:val="22"/>
        </w:rPr>
        <w:t>部要求(例如：零件清洁度)。产品特性可在产品</w:t>
      </w:r>
      <w:r>
        <w:rPr>
          <w:rFonts w:ascii="宋体" w:hAnsi="宋体" w:eastAsia="宋体" w:cs="宋体"/>
          <w:spacing w:val="4"/>
          <w:sz w:val="22"/>
          <w:szCs w:val="22"/>
        </w:rPr>
        <w:t>制造后测量(例如：间</w:t>
      </w:r>
      <w:r>
        <w:rPr>
          <w:rFonts w:ascii="宋体" w:hAnsi="宋体" w:eastAsia="宋体" w:cs="宋体"/>
          <w:sz w:val="22"/>
          <w:szCs w:val="22"/>
        </w:rPr>
        <w:t xml:space="preserve"> </w:t>
      </w:r>
      <w:r>
        <w:rPr>
          <w:rFonts w:ascii="宋体" w:hAnsi="宋体" w:eastAsia="宋体" w:cs="宋体"/>
          <w:spacing w:val="-4"/>
          <w:sz w:val="22"/>
          <w:szCs w:val="22"/>
        </w:rPr>
        <w:t>隙 )</w:t>
      </w:r>
      <w:r>
        <w:rPr>
          <w:rFonts w:ascii="宋体" w:hAnsi="宋体" w:eastAsia="宋体" w:cs="宋体"/>
          <w:spacing w:val="-22"/>
          <w:sz w:val="22"/>
          <w:szCs w:val="22"/>
        </w:rPr>
        <w:t xml:space="preserve"> </w:t>
      </w:r>
      <w:r>
        <w:rPr>
          <w:rFonts w:ascii="宋体" w:hAnsi="宋体" w:eastAsia="宋体" w:cs="宋体"/>
          <w:spacing w:val="-4"/>
          <w:sz w:val="22"/>
          <w:szCs w:val="22"/>
        </w:rPr>
        <w:t>。</w:t>
      </w:r>
      <w:r>
        <w:rPr>
          <w:rFonts w:ascii="宋体" w:hAnsi="宋体" w:eastAsia="宋体" w:cs="宋体"/>
          <w:b/>
          <w:bCs/>
          <w:spacing w:val="-4"/>
          <w:sz w:val="22"/>
          <w:szCs w:val="22"/>
        </w:rPr>
        <w:t>产品特性可能源于性能要求，例如：法律要求(雨刮器</w:t>
      </w:r>
      <w:r>
        <w:rPr>
          <w:rFonts w:ascii="宋体" w:hAnsi="宋体" w:eastAsia="宋体" w:cs="宋体"/>
          <w:b/>
          <w:bCs/>
          <w:spacing w:val="-5"/>
          <w:sz w:val="22"/>
          <w:szCs w:val="22"/>
        </w:rPr>
        <w:t>性能)。在</w:t>
      </w:r>
    </w:p>
    <w:p w14:paraId="28782C3F">
      <w:pPr>
        <w:spacing w:before="3" w:line="272" w:lineRule="auto"/>
        <w:ind w:left="2276" w:right="117"/>
        <w:jc w:val="both"/>
        <w:rPr>
          <w:rFonts w:ascii="宋体" w:hAnsi="宋体" w:eastAsia="宋体" w:cs="宋体"/>
          <w:sz w:val="22"/>
          <w:szCs w:val="22"/>
        </w:rPr>
      </w:pPr>
      <w:r>
        <w:rPr>
          <w:rFonts w:ascii="宋体" w:hAnsi="宋体" w:eastAsia="宋体" w:cs="宋体"/>
          <w:spacing w:val="-8"/>
          <w:sz w:val="22"/>
          <w:szCs w:val="22"/>
        </w:rPr>
        <w:t>上述情况下，</w:t>
      </w:r>
      <w:r>
        <w:rPr>
          <w:rFonts w:ascii="宋体" w:hAnsi="宋体" w:eastAsia="宋体" w:cs="宋体"/>
          <w:b/>
          <w:bCs/>
          <w:spacing w:val="-8"/>
          <w:sz w:val="22"/>
          <w:szCs w:val="22"/>
        </w:rPr>
        <w:t>应首先列出可测量的产品特性，然后是</w:t>
      </w:r>
      <w:r>
        <w:rPr>
          <w:rFonts w:ascii="宋体" w:hAnsi="宋体" w:eastAsia="宋体" w:cs="宋体"/>
          <w:b/>
          <w:bCs/>
          <w:spacing w:val="-9"/>
          <w:sz w:val="22"/>
          <w:szCs w:val="22"/>
        </w:rPr>
        <w:t>性能要求，例如：花</w:t>
      </w:r>
      <w:r>
        <w:rPr>
          <w:rFonts w:ascii="宋体" w:hAnsi="宋体" w:eastAsia="宋体" w:cs="宋体"/>
          <w:sz w:val="22"/>
          <w:szCs w:val="22"/>
        </w:rPr>
        <w:t xml:space="preserve"> </w:t>
      </w:r>
      <w:r>
        <w:rPr>
          <w:rFonts w:ascii="宋体" w:hAnsi="宋体" w:eastAsia="宋体" w:cs="宋体"/>
          <w:spacing w:val="-2"/>
          <w:sz w:val="22"/>
          <w:szCs w:val="22"/>
        </w:rPr>
        <w:t>键过针直径(政府雨刮器条例</w:t>
      </w:r>
      <w:r>
        <w:rPr>
          <w:rFonts w:ascii="Times New Roman" w:hAnsi="Times New Roman" w:eastAsia="Times New Roman" w:cs="Times New Roman"/>
          <w:spacing w:val="-2"/>
          <w:sz w:val="22"/>
          <w:szCs w:val="22"/>
        </w:rPr>
        <w:t>XYZ)</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w:t>
      </w:r>
      <w:r>
        <w:rPr>
          <w:rFonts w:ascii="宋体" w:hAnsi="宋体" w:eastAsia="宋体" w:cs="宋体"/>
          <w:spacing w:val="-34"/>
          <w:sz w:val="22"/>
          <w:szCs w:val="22"/>
        </w:rPr>
        <w:t xml:space="preserve"> </w:t>
      </w:r>
      <w:r>
        <w:rPr>
          <w:rFonts w:ascii="宋体" w:hAnsi="宋体" w:eastAsia="宋体" w:cs="宋体"/>
          <w:spacing w:val="-2"/>
          <w:sz w:val="22"/>
          <w:szCs w:val="22"/>
        </w:rPr>
        <w:t>在</w:t>
      </w:r>
      <w:r>
        <w:rPr>
          <w:rFonts w:ascii="宋体" w:hAnsi="宋体" w:eastAsia="宋体" w:cs="宋体"/>
          <w:spacing w:val="-52"/>
          <w:sz w:val="22"/>
          <w:szCs w:val="22"/>
        </w:rPr>
        <w:t xml:space="preserve"> </w:t>
      </w:r>
      <w:r>
        <w:rPr>
          <w:rFonts w:ascii="Times New Roman" w:hAnsi="Times New Roman" w:eastAsia="Times New Roman" w:cs="Times New Roman"/>
          <w:spacing w:val="-2"/>
          <w:sz w:val="22"/>
          <w:szCs w:val="22"/>
        </w:rPr>
        <w:t>PFMEA</w:t>
      </w:r>
      <w:r>
        <w:rPr>
          <w:rFonts w:ascii="Times New Roman" w:hAnsi="Times New Roman" w:eastAsia="Times New Roman" w:cs="Times New Roman"/>
          <w:spacing w:val="26"/>
          <w:sz w:val="22"/>
          <w:szCs w:val="22"/>
        </w:rPr>
        <w:t xml:space="preserve"> </w:t>
      </w:r>
      <w:r>
        <w:rPr>
          <w:rFonts w:ascii="宋体" w:hAnsi="宋体" w:eastAsia="宋体" w:cs="宋体"/>
          <w:spacing w:val="-2"/>
          <w:sz w:val="22"/>
          <w:szCs w:val="22"/>
        </w:rPr>
        <w:t>表格中，具体量值为可</w:t>
      </w:r>
      <w:r>
        <w:rPr>
          <w:rFonts w:ascii="宋体" w:hAnsi="宋体" w:eastAsia="宋体" w:cs="宋体"/>
          <w:sz w:val="22"/>
          <w:szCs w:val="22"/>
        </w:rPr>
        <w:t xml:space="preserve"> </w:t>
      </w:r>
      <w:r>
        <w:rPr>
          <w:rFonts w:ascii="宋体" w:hAnsi="宋体" w:eastAsia="宋体" w:cs="宋体"/>
          <w:b/>
          <w:bCs/>
          <w:spacing w:val="20"/>
          <w:sz w:val="22"/>
          <w:szCs w:val="22"/>
        </w:rPr>
        <w:t>选</w:t>
      </w:r>
      <w:r>
        <w:rPr>
          <w:rFonts w:ascii="宋体" w:hAnsi="宋体" w:eastAsia="宋体" w:cs="宋体"/>
          <w:spacing w:val="20"/>
          <w:sz w:val="22"/>
          <w:szCs w:val="22"/>
        </w:rPr>
        <w:t>项。</w:t>
      </w:r>
    </w:p>
    <w:p w14:paraId="7FECEE10">
      <w:pPr>
        <w:spacing w:line="272" w:lineRule="auto"/>
        <w:rPr>
          <w:rFonts w:ascii="宋体" w:hAnsi="宋体" w:eastAsia="宋体" w:cs="宋体"/>
          <w:sz w:val="22"/>
          <w:szCs w:val="22"/>
        </w:rPr>
        <w:sectPr>
          <w:footerReference r:id="rId92" w:type="default"/>
          <w:pgSz w:w="12290" w:h="17110"/>
          <w:pgMar w:top="400" w:right="1213" w:bottom="1123" w:left="1843" w:header="0" w:footer="768" w:gutter="0"/>
          <w:cols w:space="720" w:num="1"/>
        </w:sectPr>
      </w:pPr>
    </w:p>
    <w:p w14:paraId="2A7A7E24">
      <w:pPr>
        <w:pStyle w:val="2"/>
        <w:spacing w:line="297" w:lineRule="auto"/>
      </w:pPr>
    </w:p>
    <w:p w14:paraId="44AF2532">
      <w:pPr>
        <w:pStyle w:val="2"/>
        <w:spacing w:line="297" w:lineRule="auto"/>
      </w:pPr>
    </w:p>
    <w:p w14:paraId="18767DE4">
      <w:pPr>
        <w:spacing w:before="78" w:line="219" w:lineRule="auto"/>
        <w:ind w:left="1972"/>
        <w:rPr>
          <w:rFonts w:ascii="宋体" w:hAnsi="宋体" w:eastAsia="宋体" w:cs="宋体"/>
          <w:sz w:val="24"/>
          <w:szCs w:val="24"/>
        </w:rPr>
      </w:pPr>
      <w:r>
        <w:rPr>
          <w:rFonts w:ascii="宋体" w:hAnsi="宋体" w:eastAsia="宋体" w:cs="宋体"/>
          <w:b/>
          <w:bCs/>
          <w:spacing w:val="-18"/>
          <w:sz w:val="24"/>
          <w:szCs w:val="24"/>
        </w:rPr>
        <w:t>产品特性</w:t>
      </w:r>
      <w:r>
        <w:rPr>
          <w:rFonts w:ascii="宋体" w:hAnsi="宋体" w:eastAsia="宋体" w:cs="宋体"/>
          <w:spacing w:val="-18"/>
          <w:sz w:val="24"/>
          <w:szCs w:val="24"/>
        </w:rPr>
        <w:t>：</w:t>
      </w:r>
    </w:p>
    <w:p w14:paraId="6C980A79">
      <w:pPr>
        <w:spacing w:before="187" w:line="219" w:lineRule="auto"/>
        <w:ind w:left="1968"/>
        <w:rPr>
          <w:rFonts w:ascii="宋体" w:hAnsi="宋体" w:eastAsia="宋体" w:cs="宋体"/>
          <w:sz w:val="22"/>
          <w:szCs w:val="22"/>
        </w:rPr>
      </w:pPr>
      <w:r>
        <w:rPr>
          <w:rFonts w:ascii="宋体" w:hAnsi="宋体" w:eastAsia="宋体" w:cs="宋体"/>
          <w:spacing w:val="-11"/>
          <w:sz w:val="22"/>
          <w:szCs w:val="22"/>
        </w:rPr>
        <w:t>·   例如：可以从各种外部和内部来源获得</w:t>
      </w:r>
    </w:p>
    <w:p w14:paraId="00B32922">
      <w:pPr>
        <w:spacing w:before="226" w:line="219" w:lineRule="auto"/>
        <w:ind w:left="1972"/>
        <w:rPr>
          <w:rFonts w:ascii="宋体" w:hAnsi="宋体" w:eastAsia="宋体" w:cs="宋体"/>
          <w:sz w:val="24"/>
          <w:szCs w:val="24"/>
        </w:rPr>
      </w:pPr>
      <w:bookmarkStart w:id="191" w:name="bookmark323"/>
      <w:bookmarkEnd w:id="191"/>
      <w:r>
        <w:rPr>
          <w:rFonts w:ascii="宋体" w:hAnsi="宋体" w:eastAsia="宋体" w:cs="宋体"/>
          <w:b/>
          <w:bCs/>
          <w:spacing w:val="-23"/>
          <w:sz w:val="24"/>
          <w:szCs w:val="24"/>
        </w:rPr>
        <w:t>法律要求：</w:t>
      </w:r>
    </w:p>
    <w:p w14:paraId="6FF946AB">
      <w:pPr>
        <w:pStyle w:val="2"/>
        <w:spacing w:line="244" w:lineRule="auto"/>
      </w:pPr>
    </w:p>
    <w:p w14:paraId="78A1F137">
      <w:pPr>
        <w:spacing w:before="72" w:line="219" w:lineRule="auto"/>
        <w:ind w:left="1968"/>
        <w:rPr>
          <w:rFonts w:ascii="宋体" w:hAnsi="宋体" w:eastAsia="宋体" w:cs="宋体"/>
          <w:sz w:val="22"/>
          <w:szCs w:val="22"/>
        </w:rPr>
      </w:pPr>
      <w:r>
        <w:rPr>
          <w:rFonts w:ascii="宋体" w:hAnsi="宋体" w:eastAsia="宋体" w:cs="宋体"/>
          <w:spacing w:val="-8"/>
          <w:sz w:val="22"/>
          <w:szCs w:val="22"/>
        </w:rPr>
        <w:t>·   例如：遵循指定的健康安全和环境保护条例</w:t>
      </w:r>
    </w:p>
    <w:p w14:paraId="7BC3B63B">
      <w:pPr>
        <w:pStyle w:val="2"/>
        <w:spacing w:line="356" w:lineRule="auto"/>
      </w:pPr>
    </w:p>
    <w:p w14:paraId="051DC7AB">
      <w:pPr>
        <w:spacing w:before="79" w:line="220" w:lineRule="auto"/>
        <w:ind w:left="1972"/>
        <w:rPr>
          <w:rFonts w:ascii="宋体" w:hAnsi="宋体" w:eastAsia="宋体" w:cs="宋体"/>
          <w:sz w:val="24"/>
          <w:szCs w:val="24"/>
        </w:rPr>
      </w:pPr>
      <w:r>
        <w:rPr>
          <w:rFonts w:ascii="宋体" w:hAnsi="宋体" w:eastAsia="宋体" w:cs="宋体"/>
          <w:b/>
          <w:bCs/>
          <w:spacing w:val="-23"/>
          <w:sz w:val="24"/>
          <w:szCs w:val="24"/>
        </w:rPr>
        <w:t>行业规范和标准：</w:t>
      </w:r>
    </w:p>
    <w:p w14:paraId="0FFFAB0F">
      <w:pPr>
        <w:pStyle w:val="2"/>
        <w:spacing w:before="173" w:line="308" w:lineRule="auto"/>
        <w:ind w:left="1971" w:right="1993" w:hanging="3"/>
        <w:rPr>
          <w:rFonts w:ascii="宋体" w:hAnsi="宋体" w:eastAsia="宋体" w:cs="宋体"/>
          <w:sz w:val="24"/>
          <w:szCs w:val="24"/>
        </w:rPr>
      </w:pPr>
      <w:r>
        <w:rPr>
          <w:rFonts w:ascii="宋体" w:hAnsi="宋体" w:eastAsia="宋体" w:cs="宋体"/>
          <w:spacing w:val="-5"/>
          <w:sz w:val="22"/>
          <w:szCs w:val="22"/>
        </w:rPr>
        <w:t>·   例如：</w:t>
      </w:r>
      <w:r>
        <w:rPr>
          <w:spacing w:val="-5"/>
          <w:sz w:val="22"/>
          <w:szCs w:val="22"/>
        </w:rPr>
        <w:t>ISO 9001</w:t>
      </w:r>
      <w:r>
        <w:rPr>
          <w:rFonts w:ascii="宋体" w:hAnsi="宋体" w:eastAsia="宋体" w:cs="宋体"/>
          <w:spacing w:val="-5"/>
          <w:sz w:val="22"/>
          <w:szCs w:val="22"/>
        </w:rPr>
        <w:t>、</w:t>
      </w:r>
      <w:r>
        <w:rPr>
          <w:spacing w:val="-5"/>
          <w:sz w:val="22"/>
          <w:szCs w:val="22"/>
        </w:rPr>
        <w:t>VDA6.</w:t>
      </w:r>
      <w:r>
        <w:rPr>
          <w:rFonts w:ascii="宋体" w:hAnsi="宋体" w:eastAsia="宋体" w:cs="宋体"/>
          <w:spacing w:val="-5"/>
          <w:sz w:val="22"/>
          <w:szCs w:val="22"/>
        </w:rPr>
        <w:t>3过程审核、</w:t>
      </w:r>
      <w:r>
        <w:rPr>
          <w:spacing w:val="-5"/>
          <w:sz w:val="22"/>
          <w:szCs w:val="22"/>
        </w:rPr>
        <w:t>SAE</w:t>
      </w:r>
      <w:r>
        <w:rPr>
          <w:rFonts w:ascii="Times New Roman" w:hAnsi="Times New Roman" w:eastAsia="Times New Roman" w:cs="Times New Roman"/>
          <w:b/>
          <w:bCs/>
          <w:spacing w:val="-5"/>
          <w:sz w:val="22"/>
          <w:szCs w:val="22"/>
        </w:rPr>
        <w:t xml:space="preserve">J </w:t>
      </w:r>
      <w:r>
        <w:rPr>
          <w:rFonts w:ascii="宋体" w:hAnsi="宋体" w:eastAsia="宋体" w:cs="宋体"/>
          <w:b/>
          <w:bCs/>
          <w:spacing w:val="-5"/>
          <w:sz w:val="22"/>
          <w:szCs w:val="22"/>
        </w:rPr>
        <w:t>标准</w:t>
      </w:r>
      <w:r>
        <w:rPr>
          <w:rFonts w:ascii="宋体" w:hAnsi="宋体" w:eastAsia="宋体" w:cs="宋体"/>
          <w:spacing w:val="17"/>
          <w:sz w:val="22"/>
          <w:szCs w:val="22"/>
        </w:rPr>
        <w:t xml:space="preserve"> </w:t>
      </w:r>
      <w:r>
        <w:rPr>
          <w:rFonts w:ascii="宋体" w:hAnsi="宋体" w:eastAsia="宋体" w:cs="宋体"/>
          <w:b/>
          <w:bCs/>
          <w:spacing w:val="-23"/>
          <w:sz w:val="24"/>
          <w:szCs w:val="24"/>
        </w:rPr>
        <w:t>顾客要求：</w:t>
      </w:r>
    </w:p>
    <w:p w14:paraId="33D4D8F2">
      <w:pPr>
        <w:pStyle w:val="2"/>
        <w:spacing w:before="151" w:line="287" w:lineRule="auto"/>
        <w:ind w:left="2468" w:right="224" w:hanging="500"/>
        <w:rPr>
          <w:rFonts w:ascii="宋体" w:hAnsi="宋体" w:eastAsia="宋体" w:cs="宋体"/>
          <w:sz w:val="22"/>
          <w:szCs w:val="22"/>
        </w:rPr>
      </w:pPr>
      <w:r>
        <w:rPr>
          <w:rFonts w:ascii="隶书" w:hAnsi="隶书" w:eastAsia="隶书" w:cs="隶书"/>
          <w:spacing w:val="-5"/>
          <w:sz w:val="22"/>
          <w:szCs w:val="22"/>
        </w:rPr>
        <w:t>·</w:t>
      </w:r>
      <w:r>
        <w:rPr>
          <w:rFonts w:ascii="隶书" w:hAnsi="隶书" w:eastAsia="隶书" w:cs="隶书"/>
          <w:spacing w:val="33"/>
          <w:sz w:val="22"/>
          <w:szCs w:val="22"/>
        </w:rPr>
        <w:t xml:space="preserve">  </w:t>
      </w:r>
      <w:r>
        <w:rPr>
          <w:rFonts w:ascii="隶书" w:hAnsi="隶书" w:eastAsia="隶书" w:cs="隶书"/>
          <w:spacing w:val="-5"/>
          <w:sz w:val="22"/>
          <w:szCs w:val="22"/>
        </w:rPr>
        <w:t>符</w:t>
      </w:r>
      <w:r>
        <w:rPr>
          <w:rFonts w:ascii="宋体" w:hAnsi="宋体" w:eastAsia="宋体" w:cs="宋体"/>
          <w:b/>
          <w:bCs/>
          <w:spacing w:val="-5"/>
          <w:sz w:val="22"/>
          <w:szCs w:val="22"/>
        </w:rPr>
        <w:t>合顾客规范，例如：满足要求的质量，</w:t>
      </w:r>
      <w:r>
        <w:rPr>
          <w:rFonts w:ascii="黑体" w:hAnsi="黑体" w:eastAsia="黑体" w:cs="黑体"/>
          <w:spacing w:val="-5"/>
          <w:sz w:val="22"/>
          <w:szCs w:val="22"/>
        </w:rPr>
        <w:t>根据时</w:t>
      </w:r>
      <w:r>
        <w:rPr>
          <w:rFonts w:ascii="黑体" w:hAnsi="黑体" w:eastAsia="黑体" w:cs="黑体"/>
          <w:spacing w:val="-6"/>
          <w:sz w:val="22"/>
          <w:szCs w:val="22"/>
        </w:rPr>
        <w:t>间</w:t>
      </w:r>
      <w:r>
        <w:rPr>
          <w:spacing w:val="-6"/>
          <w:sz w:val="22"/>
          <w:szCs w:val="22"/>
        </w:rPr>
        <w:t>x</w:t>
      </w:r>
      <w:r>
        <w:rPr>
          <w:spacing w:val="21"/>
          <w:w w:val="101"/>
          <w:sz w:val="22"/>
          <w:szCs w:val="22"/>
        </w:rPr>
        <w:t xml:space="preserve"> </w:t>
      </w:r>
      <w:r>
        <w:rPr>
          <w:rFonts w:ascii="黑体" w:hAnsi="黑体" w:eastAsia="黑体" w:cs="黑体"/>
          <w:spacing w:val="-6"/>
          <w:sz w:val="22"/>
          <w:szCs w:val="22"/>
        </w:rPr>
        <w:t>和数量</w:t>
      </w:r>
      <w:r>
        <w:rPr>
          <w:spacing w:val="-6"/>
          <w:sz w:val="22"/>
          <w:szCs w:val="22"/>
        </w:rPr>
        <w:t>y</w:t>
      </w:r>
      <w:r>
        <w:rPr>
          <w:spacing w:val="32"/>
          <w:w w:val="101"/>
          <w:sz w:val="22"/>
          <w:szCs w:val="22"/>
        </w:rPr>
        <w:t xml:space="preserve"> </w:t>
      </w:r>
      <w:r>
        <w:rPr>
          <w:spacing w:val="-6"/>
          <w:sz w:val="22"/>
          <w:szCs w:val="22"/>
        </w:rPr>
        <w:t>(</w:t>
      </w:r>
      <w:r>
        <w:rPr>
          <w:spacing w:val="19"/>
          <w:sz w:val="22"/>
          <w:szCs w:val="22"/>
        </w:rPr>
        <w:t xml:space="preserve"> </w:t>
      </w:r>
      <w:r>
        <w:rPr>
          <w:rFonts w:ascii="黑体" w:hAnsi="黑体" w:eastAsia="黑体" w:cs="黑体"/>
          <w:spacing w:val="-6"/>
          <w:sz w:val="22"/>
          <w:szCs w:val="22"/>
        </w:rPr>
        <w:t>输出</w:t>
      </w:r>
      <w:r>
        <w:rPr>
          <w:rFonts w:ascii="黑体" w:hAnsi="黑体" w:eastAsia="黑体" w:cs="黑体"/>
          <w:sz w:val="22"/>
          <w:szCs w:val="22"/>
        </w:rPr>
        <w:t xml:space="preserve"> </w:t>
      </w:r>
      <w:r>
        <w:rPr>
          <w:spacing w:val="8"/>
          <w:sz w:val="22"/>
          <w:szCs w:val="22"/>
        </w:rPr>
        <w:t>z/</w:t>
      </w:r>
      <w:r>
        <w:rPr>
          <w:rFonts w:ascii="宋体" w:hAnsi="宋体" w:eastAsia="宋体" w:cs="宋体"/>
          <w:spacing w:val="8"/>
          <w:sz w:val="22"/>
          <w:szCs w:val="22"/>
        </w:rPr>
        <w:t>小时)制造和提供产品</w:t>
      </w:r>
    </w:p>
    <w:p w14:paraId="23F2E0FB">
      <w:pPr>
        <w:pStyle w:val="2"/>
        <w:spacing w:line="303" w:lineRule="auto"/>
      </w:pPr>
    </w:p>
    <w:p w14:paraId="63736CCA">
      <w:pPr>
        <w:spacing w:before="73" w:line="219" w:lineRule="auto"/>
        <w:ind w:left="2072"/>
        <w:rPr>
          <w:rFonts w:ascii="宋体" w:hAnsi="宋体" w:eastAsia="宋体" w:cs="宋体"/>
          <w:sz w:val="22"/>
          <w:szCs w:val="22"/>
        </w:rPr>
      </w:pPr>
      <w:r>
        <w:rPr>
          <w:rFonts w:ascii="宋体" w:hAnsi="宋体" w:eastAsia="宋体" w:cs="宋体"/>
          <w:b/>
          <w:bCs/>
          <w:spacing w:val="-6"/>
          <w:sz w:val="22"/>
          <w:szCs w:val="22"/>
        </w:rPr>
        <w:t>内部要</w:t>
      </w:r>
      <w:r>
        <w:rPr>
          <w:rFonts w:ascii="宋体" w:hAnsi="宋体" w:eastAsia="宋体" w:cs="宋体"/>
          <w:spacing w:val="-6"/>
          <w:sz w:val="22"/>
          <w:szCs w:val="22"/>
        </w:rPr>
        <w:t>求：</w:t>
      </w:r>
    </w:p>
    <w:p w14:paraId="3629BD35">
      <w:pPr>
        <w:spacing w:before="199" w:line="263" w:lineRule="auto"/>
        <w:ind w:left="2508" w:right="93" w:hanging="439"/>
        <w:rPr>
          <w:rFonts w:ascii="宋体" w:hAnsi="宋体" w:eastAsia="宋体" w:cs="宋体"/>
          <w:sz w:val="23"/>
          <w:szCs w:val="23"/>
        </w:rPr>
      </w:pPr>
      <w:r>
        <w:rPr>
          <w:rFonts w:ascii="宋体" w:hAnsi="宋体" w:eastAsia="宋体" w:cs="宋体"/>
          <w:spacing w:val="-13"/>
          <w:sz w:val="23"/>
          <w:szCs w:val="23"/>
        </w:rPr>
        <w:t>·</w:t>
      </w:r>
      <w:r>
        <w:rPr>
          <w:rFonts w:ascii="宋体" w:hAnsi="宋体" w:eastAsia="宋体" w:cs="宋体"/>
          <w:spacing w:val="29"/>
          <w:sz w:val="23"/>
          <w:szCs w:val="23"/>
        </w:rPr>
        <w:t xml:space="preserve">  </w:t>
      </w:r>
      <w:r>
        <w:rPr>
          <w:rFonts w:ascii="宋体" w:hAnsi="宋体" w:eastAsia="宋体" w:cs="宋体"/>
          <w:spacing w:val="-13"/>
          <w:sz w:val="23"/>
          <w:szCs w:val="23"/>
        </w:rPr>
        <w:t>产品制造在工艺周期内、符合预期的生产成本(例如：设施可用性、</w:t>
      </w:r>
      <w:r>
        <w:rPr>
          <w:rFonts w:ascii="宋体" w:hAnsi="宋体" w:eastAsia="宋体" w:cs="宋体"/>
          <w:spacing w:val="1"/>
          <w:sz w:val="23"/>
          <w:szCs w:val="23"/>
        </w:rPr>
        <w:t xml:space="preserve"> </w:t>
      </w:r>
      <w:r>
        <w:rPr>
          <w:rFonts w:ascii="宋体" w:hAnsi="宋体" w:eastAsia="宋体" w:cs="宋体"/>
          <w:spacing w:val="-11"/>
          <w:sz w:val="23"/>
          <w:szCs w:val="23"/>
        </w:rPr>
        <w:t>不良品数量有限、无纠正工作)、生产系统原则、过程质量和清洁度</w:t>
      </w:r>
      <w:r>
        <w:rPr>
          <w:rFonts w:ascii="宋体" w:hAnsi="宋体" w:eastAsia="宋体" w:cs="宋体"/>
          <w:spacing w:val="6"/>
          <w:sz w:val="23"/>
          <w:szCs w:val="23"/>
        </w:rPr>
        <w:t xml:space="preserve"> </w:t>
      </w:r>
      <w:r>
        <w:rPr>
          <w:rFonts w:ascii="宋体" w:hAnsi="宋体" w:eastAsia="宋体" w:cs="宋体"/>
          <w:spacing w:val="-5"/>
          <w:sz w:val="23"/>
          <w:szCs w:val="23"/>
        </w:rPr>
        <w:t>说明</w:t>
      </w:r>
    </w:p>
    <w:p w14:paraId="68DE8AC7">
      <w:pPr>
        <w:spacing w:before="307" w:line="219" w:lineRule="auto"/>
        <w:ind w:left="2072"/>
        <w:rPr>
          <w:rFonts w:ascii="宋体" w:hAnsi="宋体" w:eastAsia="宋体" w:cs="宋体"/>
          <w:sz w:val="24"/>
          <w:szCs w:val="24"/>
        </w:rPr>
      </w:pPr>
      <w:r>
        <w:rPr>
          <w:rFonts w:ascii="宋体" w:hAnsi="宋体" w:eastAsia="宋体" w:cs="宋体"/>
          <w:b/>
          <w:bCs/>
          <w:spacing w:val="-20"/>
          <w:sz w:val="24"/>
          <w:szCs w:val="24"/>
        </w:rPr>
        <w:t>过程特性：</w:t>
      </w:r>
    </w:p>
    <w:p w14:paraId="49794C8C">
      <w:pPr>
        <w:pStyle w:val="2"/>
        <w:spacing w:before="252" w:line="265" w:lineRule="auto"/>
        <w:ind w:left="2557" w:hanging="429"/>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53"/>
          <w:sz w:val="22"/>
          <w:szCs w:val="22"/>
        </w:rPr>
        <w:t xml:space="preserve">  </w:t>
      </w:r>
      <w:r>
        <w:rPr>
          <w:rFonts w:ascii="宋体" w:hAnsi="宋体" w:eastAsia="宋体" w:cs="宋体"/>
          <w:b/>
          <w:bCs/>
          <w:spacing w:val="-11"/>
          <w:sz w:val="22"/>
          <w:szCs w:val="22"/>
        </w:rPr>
        <w:t>过程特性指确保通过过程实现产品特性的过程控制。过程特性可展示</w:t>
      </w:r>
      <w:r>
        <w:rPr>
          <w:rFonts w:ascii="宋体" w:hAnsi="宋体" w:eastAsia="宋体" w:cs="宋体"/>
          <w:sz w:val="22"/>
          <w:szCs w:val="22"/>
        </w:rPr>
        <w:t xml:space="preserve">  </w:t>
      </w:r>
      <w:r>
        <w:rPr>
          <w:rFonts w:ascii="宋体" w:hAnsi="宋体" w:eastAsia="宋体" w:cs="宋体"/>
          <w:b/>
          <w:bCs/>
          <w:spacing w:val="-5"/>
          <w:sz w:val="22"/>
          <w:szCs w:val="22"/>
        </w:rPr>
        <w:t>在制造图纸或规范(包括操作手册、调试手册</w:t>
      </w:r>
      <w:r>
        <w:rPr>
          <w:rFonts w:ascii="宋体" w:hAnsi="宋体" w:eastAsia="宋体" w:cs="宋体"/>
          <w:b/>
          <w:bCs/>
          <w:spacing w:val="-6"/>
          <w:sz w:val="22"/>
          <w:szCs w:val="22"/>
        </w:rPr>
        <w:t>、防错验证程序等)中。</w:t>
      </w:r>
      <w:r>
        <w:rPr>
          <w:rFonts w:ascii="宋体" w:hAnsi="宋体" w:eastAsia="宋体" w:cs="宋体"/>
          <w:sz w:val="22"/>
          <w:szCs w:val="22"/>
        </w:rPr>
        <w:t xml:space="preserve"> </w:t>
      </w:r>
      <w:r>
        <w:rPr>
          <w:rFonts w:ascii="宋体" w:hAnsi="宋体" w:eastAsia="宋体" w:cs="宋体"/>
          <w:spacing w:val="4"/>
          <w:sz w:val="22"/>
          <w:szCs w:val="22"/>
        </w:rPr>
        <w:t>过程特性可以在产品制造过程中测量(例如：压</w:t>
      </w:r>
      <w:r>
        <w:rPr>
          <w:rFonts w:ascii="宋体" w:hAnsi="宋体" w:eastAsia="宋体" w:cs="宋体"/>
          <w:spacing w:val="3"/>
          <w:sz w:val="22"/>
          <w:szCs w:val="22"/>
        </w:rPr>
        <w:t>力)。在</w:t>
      </w:r>
      <w:r>
        <w:rPr>
          <w:sz w:val="22"/>
          <w:szCs w:val="22"/>
        </w:rPr>
        <w:t>PFMEA</w:t>
      </w:r>
      <w:r>
        <w:rPr>
          <w:spacing w:val="-22"/>
          <w:sz w:val="22"/>
          <w:szCs w:val="22"/>
        </w:rPr>
        <w:t xml:space="preserve"> </w:t>
      </w:r>
      <w:r>
        <w:rPr>
          <w:rFonts w:ascii="黑体" w:hAnsi="黑体" w:eastAsia="黑体" w:cs="黑体"/>
          <w:spacing w:val="3"/>
          <w:sz w:val="22"/>
          <w:szCs w:val="22"/>
        </w:rPr>
        <w:t>表</w:t>
      </w:r>
      <w:r>
        <w:rPr>
          <w:rFonts w:ascii="黑体" w:hAnsi="黑体" w:eastAsia="黑体" w:cs="黑体"/>
          <w:sz w:val="22"/>
          <w:szCs w:val="22"/>
        </w:rPr>
        <w:t xml:space="preserve">  </w:t>
      </w:r>
      <w:r>
        <w:rPr>
          <w:rFonts w:ascii="宋体" w:hAnsi="宋体" w:eastAsia="宋体" w:cs="宋体"/>
          <w:spacing w:val="-4"/>
          <w:sz w:val="22"/>
          <w:szCs w:val="22"/>
        </w:rPr>
        <w:t>格中，具体量值为可选项。</w:t>
      </w:r>
    </w:p>
    <w:p w14:paraId="4986741D">
      <w:pPr>
        <w:spacing w:line="265" w:lineRule="auto"/>
        <w:rPr>
          <w:rFonts w:ascii="宋体" w:hAnsi="宋体" w:eastAsia="宋体" w:cs="宋体"/>
          <w:sz w:val="22"/>
          <w:szCs w:val="22"/>
        </w:rPr>
        <w:sectPr>
          <w:footerReference r:id="rId93" w:type="default"/>
          <w:pgSz w:w="12140" w:h="17010"/>
          <w:pgMar w:top="400" w:right="1253" w:bottom="1214" w:left="1821" w:header="0" w:footer="806" w:gutter="0"/>
          <w:cols w:space="720" w:num="1"/>
        </w:sectPr>
      </w:pPr>
    </w:p>
    <w:p w14:paraId="4E38B7F4">
      <w:pPr>
        <w:pStyle w:val="2"/>
        <w:spacing w:line="327" w:lineRule="auto"/>
      </w:pPr>
    </w:p>
    <w:p w14:paraId="1EA303ED">
      <w:pPr>
        <w:pStyle w:val="2"/>
        <w:spacing w:line="5320" w:lineRule="exact"/>
      </w:pPr>
      <w:r>
        <w:rPr>
          <w:position w:val="-106"/>
        </w:rPr>
        <w:pict>
          <v:group id="_x0000_s1111" o:spid="_x0000_s1111" o:spt="203" style="height:266pt;width:457.05pt;" coordsize="9140,5320">
            <o:lock v:ext="edit"/>
            <v:shape id="_x0000_s1112" o:spid="_x0000_s1112" o:spt="75" type="#_x0000_t75" style="position:absolute;left:0;top:0;height:5320;width:9140;" filled="f" stroked="f" coordsize="21600,21600">
              <v:path/>
              <v:fill on="f" focussize="0,0"/>
              <v:stroke on="f"/>
              <v:imagedata r:id="rId317" o:title=""/>
              <o:lock v:ext="edit" aspectratio="t"/>
            </v:shape>
            <v:shape id="_x0000_s1113" o:spid="_x0000_s1113" o:spt="202" type="#_x0000_t202" style="position:absolute;left:3180;top:49;height:4623;width:5794;" filled="f" stroked="f" coordsize="21600,21600">
              <v:path/>
              <v:fill on="f" focussize="0,0"/>
              <v:stroke on="f"/>
              <v:imagedata o:title=""/>
              <o:lock v:ext="edit" aspectratio="f"/>
              <v:textbox inset="0mm,0mm,0mm,0mm">
                <w:txbxContent>
                  <w:p w14:paraId="30BBA1A9">
                    <w:pPr>
                      <w:spacing w:before="19" w:line="268" w:lineRule="auto"/>
                      <w:ind w:left="22" w:right="3795" w:firstLine="640"/>
                      <w:rPr>
                        <w:rFonts w:ascii="宋体" w:hAnsi="宋体" w:eastAsia="宋体" w:cs="宋体"/>
                        <w:sz w:val="19"/>
                        <w:szCs w:val="19"/>
                      </w:rPr>
                    </w:pPr>
                    <w:r>
                      <w:rPr>
                        <w:rFonts w:ascii="宋体" w:hAnsi="宋体" w:eastAsia="宋体" w:cs="宋体"/>
                        <w:b/>
                        <w:bCs/>
                        <w:spacing w:val="-17"/>
                        <w:w w:val="97"/>
                        <w:sz w:val="19"/>
                        <w:szCs w:val="19"/>
                      </w:rPr>
                      <w:t>过程噪声因素</w:t>
                    </w:r>
                    <w:r>
                      <w:rPr>
                        <w:rFonts w:ascii="Arial" w:hAnsi="Arial" w:eastAsia="Arial" w:cs="Arial"/>
                        <w:b/>
                        <w:bCs/>
                        <w:spacing w:val="-17"/>
                        <w:w w:val="97"/>
                        <w:sz w:val="19"/>
                        <w:szCs w:val="19"/>
                      </w:rPr>
                      <w:t>(4M)</w:t>
                    </w:r>
                    <w:r>
                      <w:rPr>
                        <w:rFonts w:ascii="Arial" w:hAnsi="Arial" w:eastAsia="Arial" w:cs="Arial"/>
                        <w:b/>
                        <w:bCs/>
                        <w:spacing w:val="8"/>
                        <w:sz w:val="19"/>
                        <w:szCs w:val="19"/>
                      </w:rPr>
                      <w:t xml:space="preserve"> </w:t>
                    </w:r>
                    <w:r>
                      <w:rPr>
                        <w:rFonts w:ascii="宋体" w:hAnsi="宋体" w:eastAsia="宋体" w:cs="宋体"/>
                        <w:b/>
                        <w:bCs/>
                        <w:spacing w:val="-14"/>
                        <w:w w:val="92"/>
                        <w:sz w:val="20"/>
                        <w:szCs w:val="20"/>
                      </w:rPr>
                      <w:t>设备</w:t>
                    </w:r>
                    <w:r>
                      <w:rPr>
                        <w:rFonts w:ascii="宋体" w:hAnsi="宋体" w:eastAsia="宋体" w:cs="宋体"/>
                        <w:spacing w:val="8"/>
                        <w:sz w:val="20"/>
                        <w:szCs w:val="20"/>
                      </w:rPr>
                      <w:t xml:space="preserve">          </w:t>
                    </w:r>
                    <w:r>
                      <w:rPr>
                        <w:rFonts w:ascii="宋体" w:hAnsi="宋体" w:eastAsia="宋体" w:cs="宋体"/>
                        <w:b/>
                        <w:bCs/>
                        <w:spacing w:val="-14"/>
                        <w:w w:val="92"/>
                        <w:sz w:val="19"/>
                        <w:szCs w:val="19"/>
                      </w:rPr>
                      <w:t>材料</w:t>
                    </w:r>
                  </w:p>
                  <w:p w14:paraId="7D5D41E3">
                    <w:pPr>
                      <w:spacing w:line="202" w:lineRule="auto"/>
                      <w:ind w:left="22"/>
                      <w:rPr>
                        <w:rFonts w:ascii="宋体" w:hAnsi="宋体" w:eastAsia="宋体" w:cs="宋体"/>
                        <w:sz w:val="15"/>
                        <w:szCs w:val="15"/>
                      </w:rPr>
                    </w:pPr>
                    <w:r>
                      <w:rPr>
                        <w:rFonts w:ascii="宋体" w:hAnsi="宋体" w:eastAsia="宋体" w:cs="宋体"/>
                        <w:b/>
                        <w:bCs/>
                        <w:spacing w:val="-9"/>
                        <w:sz w:val="17"/>
                        <w:szCs w:val="17"/>
                      </w:rPr>
                      <w:t>例如：</w:t>
                    </w:r>
                    <w:r>
                      <w:rPr>
                        <w:rFonts w:ascii="宋体" w:hAnsi="宋体" w:eastAsia="宋体" w:cs="宋体"/>
                        <w:spacing w:val="-9"/>
                        <w:sz w:val="17"/>
                        <w:szCs w:val="17"/>
                      </w:rPr>
                      <w:t xml:space="preserve">            </w:t>
                    </w:r>
                    <w:r>
                      <w:rPr>
                        <w:rFonts w:ascii="宋体" w:hAnsi="宋体" w:eastAsia="宋体" w:cs="宋体"/>
                        <w:b/>
                        <w:bCs/>
                        <w:spacing w:val="-9"/>
                        <w:sz w:val="15"/>
                        <w:szCs w:val="15"/>
                      </w:rPr>
                      <w:t>例如</w:t>
                    </w:r>
                    <w:r>
                      <w:rPr>
                        <w:rFonts w:ascii="宋体" w:hAnsi="宋体" w:eastAsia="宋体" w:cs="宋体"/>
                        <w:spacing w:val="-9"/>
                        <w:sz w:val="15"/>
                        <w:szCs w:val="15"/>
                      </w:rPr>
                      <w:t>：</w:t>
                    </w:r>
                  </w:p>
                  <w:p w14:paraId="38502278">
                    <w:pPr>
                      <w:spacing w:before="1" w:line="188" w:lineRule="auto"/>
                      <w:ind w:left="1420" w:right="3189" w:hanging="1400"/>
                      <w:rPr>
                        <w:rFonts w:ascii="华文行楷" w:hAnsi="华文行楷" w:eastAsia="华文行楷" w:cs="华文行楷"/>
                        <w:sz w:val="18"/>
                        <w:szCs w:val="18"/>
                      </w:rPr>
                    </w:pPr>
                    <w:r>
                      <w:rPr>
                        <w:rFonts w:ascii="隶书" w:hAnsi="隶书" w:eastAsia="隶书" w:cs="隶书"/>
                        <w:spacing w:val="-8"/>
                        <w:w w:val="87"/>
                        <w:sz w:val="22"/>
                        <w:szCs w:val="22"/>
                      </w:rPr>
                      <w:t>-磨损</w:t>
                    </w:r>
                    <w:r>
                      <w:rPr>
                        <w:rFonts w:ascii="隶书" w:hAnsi="隶书" w:eastAsia="隶书" w:cs="隶书"/>
                        <w:spacing w:val="9"/>
                        <w:sz w:val="22"/>
                        <w:szCs w:val="22"/>
                      </w:rPr>
                      <w:t xml:space="preserve">         </w:t>
                    </w:r>
                    <w:r>
                      <w:rPr>
                        <w:rFonts w:ascii="宋体" w:hAnsi="宋体" w:eastAsia="宋体" w:cs="宋体"/>
                        <w:spacing w:val="-8"/>
                        <w:w w:val="87"/>
                        <w:sz w:val="15"/>
                        <w:szCs w:val="15"/>
                      </w:rPr>
                      <w:t>-</w:t>
                    </w:r>
                    <w:r>
                      <w:rPr>
                        <w:rFonts w:ascii="宋体" w:hAnsi="宋体" w:eastAsia="宋体" w:cs="宋体"/>
                        <w:b/>
                        <w:bCs/>
                        <w:spacing w:val="-8"/>
                        <w:w w:val="87"/>
                        <w:sz w:val="15"/>
                        <w:szCs w:val="15"/>
                      </w:rPr>
                      <w:t>供应零件质量或变</w:t>
                    </w:r>
                    <w:r>
                      <w:rPr>
                        <w:rFonts w:ascii="宋体" w:hAnsi="宋体" w:eastAsia="宋体" w:cs="宋体"/>
                        <w:spacing w:val="7"/>
                        <w:sz w:val="15"/>
                        <w:szCs w:val="15"/>
                      </w:rPr>
                      <w:t xml:space="preserve"> </w:t>
                    </w:r>
                    <w:r>
                      <w:rPr>
                        <w:rFonts w:ascii="华文行楷" w:hAnsi="华文行楷" w:eastAsia="华文行楷" w:cs="华文行楷"/>
                        <w:sz w:val="18"/>
                        <w:szCs w:val="18"/>
                      </w:rPr>
                      <w:t>化</w:t>
                    </w:r>
                  </w:p>
                  <w:p w14:paraId="233F66B4">
                    <w:pPr>
                      <w:spacing w:line="287" w:lineRule="auto"/>
                      <w:rPr>
                        <w:rFonts w:ascii="Arial"/>
                        <w:sz w:val="21"/>
                      </w:rPr>
                    </w:pPr>
                  </w:p>
                  <w:p w14:paraId="42B3C126">
                    <w:pPr>
                      <w:spacing w:line="288" w:lineRule="auto"/>
                      <w:rPr>
                        <w:rFonts w:ascii="Arial"/>
                        <w:sz w:val="21"/>
                      </w:rPr>
                    </w:pPr>
                  </w:p>
                  <w:p w14:paraId="4DF77B00">
                    <w:pPr>
                      <w:spacing w:before="55" w:line="218" w:lineRule="auto"/>
                      <w:ind w:left="4222"/>
                      <w:rPr>
                        <w:rFonts w:ascii="宋体" w:hAnsi="宋体" w:eastAsia="宋体" w:cs="宋体"/>
                        <w:sz w:val="17"/>
                        <w:szCs w:val="17"/>
                      </w:rPr>
                    </w:pPr>
                    <w:r>
                      <w:rPr>
                        <w:rFonts w:ascii="宋体" w:hAnsi="宋体" w:eastAsia="宋体" w:cs="宋体"/>
                        <w:b/>
                        <w:bCs/>
                        <w:spacing w:val="-4"/>
                        <w:sz w:val="17"/>
                        <w:szCs w:val="17"/>
                      </w:rPr>
                      <w:t>预期输出</w:t>
                    </w:r>
                  </w:p>
                  <w:p w14:paraId="03EF4B46">
                    <w:pPr>
                      <w:spacing w:line="215" w:lineRule="auto"/>
                      <w:ind w:left="4222"/>
                      <w:rPr>
                        <w:rFonts w:ascii="宋体" w:hAnsi="宋体" w:eastAsia="宋体" w:cs="宋体"/>
                        <w:sz w:val="17"/>
                        <w:szCs w:val="17"/>
                      </w:rPr>
                    </w:pPr>
                    <w:r>
                      <w:rPr>
                        <w:rFonts w:ascii="宋体" w:hAnsi="宋体" w:eastAsia="宋体" w:cs="宋体"/>
                        <w:b/>
                        <w:bCs/>
                        <w:spacing w:val="-12"/>
                        <w:sz w:val="17"/>
                        <w:szCs w:val="17"/>
                      </w:rPr>
                      <w:t>装配：</w:t>
                    </w:r>
                  </w:p>
                  <w:p w14:paraId="316A6890">
                    <w:pPr>
                      <w:spacing w:line="233" w:lineRule="auto"/>
                      <w:ind w:left="2879" w:right="20" w:firstLine="1342"/>
                      <w:rPr>
                        <w:rFonts w:ascii="宋体" w:hAnsi="宋体" w:eastAsia="宋体" w:cs="宋体"/>
                        <w:sz w:val="19"/>
                        <w:szCs w:val="19"/>
                      </w:rPr>
                    </w:pPr>
                    <w:r>
                      <w:rPr>
                        <w:rFonts w:ascii="宋体" w:hAnsi="宋体" w:eastAsia="宋体" w:cs="宋体"/>
                        <w:b/>
                        <w:bCs/>
                        <w:spacing w:val="-11"/>
                        <w:sz w:val="15"/>
                        <w:szCs w:val="15"/>
                      </w:rPr>
                      <w:t>装配有烧结轴承的电机壳</w:t>
                    </w:r>
                    <w:r>
                      <w:rPr>
                        <w:rFonts w:ascii="宋体" w:hAnsi="宋体" w:eastAsia="宋体" w:cs="宋体"/>
                        <w:spacing w:val="4"/>
                        <w:sz w:val="15"/>
                        <w:szCs w:val="15"/>
                      </w:rPr>
                      <w:t xml:space="preserve"> </w:t>
                    </w:r>
                    <w:r>
                      <w:rPr>
                        <w:rFonts w:ascii="黑体" w:hAnsi="黑体" w:eastAsia="黑体" w:cs="黑体"/>
                        <w:color w:val="1060A0"/>
                        <w:spacing w:val="-5"/>
                        <w:sz w:val="19"/>
                        <w:szCs w:val="19"/>
                      </w:rPr>
                      <w:t>输</w:t>
                    </w:r>
                    <w:r>
                      <w:rPr>
                        <w:rFonts w:ascii="黑体" w:hAnsi="黑体" w:eastAsia="黑体" w:cs="黑体"/>
                        <w:color w:val="1060A0"/>
                        <w:spacing w:val="44"/>
                        <w:sz w:val="19"/>
                        <w:szCs w:val="19"/>
                      </w:rPr>
                      <w:t xml:space="preserve"> </w:t>
                    </w:r>
                    <w:r>
                      <w:rPr>
                        <w:rFonts w:ascii="宋体" w:hAnsi="宋体" w:eastAsia="宋体" w:cs="宋体"/>
                        <w:b/>
                        <w:bCs/>
                        <w:spacing w:val="-5"/>
                        <w:sz w:val="19"/>
                        <w:szCs w:val="19"/>
                      </w:rPr>
                      <w:t>出</w:t>
                    </w:r>
                  </w:p>
                  <w:p w14:paraId="37F98C02">
                    <w:pPr>
                      <w:spacing w:line="304" w:lineRule="auto"/>
                      <w:rPr>
                        <w:rFonts w:ascii="Arial"/>
                        <w:sz w:val="21"/>
                      </w:rPr>
                    </w:pPr>
                  </w:p>
                  <w:p w14:paraId="04B97B50">
                    <w:pPr>
                      <w:spacing w:before="56" w:line="219" w:lineRule="auto"/>
                      <w:ind w:left="2762"/>
                      <w:rPr>
                        <w:rFonts w:ascii="宋体" w:hAnsi="宋体" w:eastAsia="宋体" w:cs="宋体"/>
                        <w:sz w:val="17"/>
                        <w:szCs w:val="17"/>
                      </w:rPr>
                    </w:pPr>
                    <w:r>
                      <w:rPr>
                        <w:rFonts w:ascii="宋体" w:hAnsi="宋体" w:eastAsia="宋体" w:cs="宋体"/>
                        <w:b/>
                        <w:bCs/>
                        <w:spacing w:val="-9"/>
                        <w:sz w:val="17"/>
                        <w:szCs w:val="17"/>
                      </w:rPr>
                      <w:t>非预期输出</w:t>
                    </w:r>
                  </w:p>
                  <w:p w14:paraId="5720D7EF">
                    <w:pPr>
                      <w:spacing w:line="261" w:lineRule="auto"/>
                      <w:rPr>
                        <w:rFonts w:ascii="Arial"/>
                        <w:sz w:val="21"/>
                      </w:rPr>
                    </w:pPr>
                  </w:p>
                  <w:p w14:paraId="2B48ED3D">
                    <w:pPr>
                      <w:spacing w:before="56" w:line="207" w:lineRule="auto"/>
                      <w:ind w:left="4222" w:right="618"/>
                      <w:rPr>
                        <w:rFonts w:ascii="宋体" w:hAnsi="宋体" w:eastAsia="宋体" w:cs="宋体"/>
                        <w:sz w:val="16"/>
                        <w:szCs w:val="16"/>
                      </w:rPr>
                    </w:pPr>
                    <w:r>
                      <w:rPr>
                        <w:rFonts w:ascii="宋体" w:hAnsi="宋体" w:eastAsia="宋体" w:cs="宋体"/>
                        <w:b/>
                        <w:bCs/>
                        <w:spacing w:val="-13"/>
                        <w:sz w:val="17"/>
                        <w:szCs w:val="17"/>
                      </w:rPr>
                      <w:t>一般过程要求</w:t>
                    </w:r>
                    <w:r>
                      <w:rPr>
                        <w:rFonts w:ascii="宋体" w:hAnsi="宋体" w:eastAsia="宋体" w:cs="宋体"/>
                        <w:sz w:val="17"/>
                        <w:szCs w:val="17"/>
                      </w:rPr>
                      <w:t xml:space="preserve"> </w:t>
                    </w:r>
                    <w:r>
                      <w:rPr>
                        <w:rFonts w:ascii="宋体" w:hAnsi="宋体" w:eastAsia="宋体" w:cs="宋体"/>
                        <w:b/>
                        <w:bCs/>
                        <w:spacing w:val="-8"/>
                        <w:sz w:val="16"/>
                        <w:szCs w:val="16"/>
                      </w:rPr>
                      <w:t>例如</w:t>
                    </w:r>
                    <w:r>
                      <w:rPr>
                        <w:rFonts w:ascii="宋体" w:hAnsi="宋体" w:eastAsia="宋体" w:cs="宋体"/>
                        <w:spacing w:val="-8"/>
                        <w:sz w:val="16"/>
                        <w:szCs w:val="16"/>
                      </w:rPr>
                      <w:t>：</w:t>
                    </w:r>
                  </w:p>
                  <w:p w14:paraId="0979071E">
                    <w:pPr>
                      <w:spacing w:line="220" w:lineRule="auto"/>
                      <w:ind w:left="4221"/>
                      <w:rPr>
                        <w:rFonts w:ascii="宋体" w:hAnsi="宋体" w:eastAsia="宋体" w:cs="宋体"/>
                        <w:sz w:val="15"/>
                        <w:szCs w:val="15"/>
                      </w:rPr>
                    </w:pPr>
                    <w:r>
                      <w:rPr>
                        <w:rFonts w:ascii="宋体" w:hAnsi="宋体" w:eastAsia="宋体" w:cs="宋体"/>
                        <w:b/>
                        <w:bCs/>
                        <w:spacing w:val="-12"/>
                        <w:sz w:val="15"/>
                        <w:szCs w:val="15"/>
                      </w:rPr>
                      <w:t>-目标周期</w:t>
                    </w:r>
                  </w:p>
                  <w:p w14:paraId="39E6D9DB">
                    <w:pPr>
                      <w:spacing w:before="21" w:line="186" w:lineRule="auto"/>
                      <w:ind w:left="4219"/>
                      <w:rPr>
                        <w:rFonts w:ascii="Times New Roman" w:hAnsi="Times New Roman" w:eastAsia="Times New Roman" w:cs="Times New Roman"/>
                        <w:sz w:val="18"/>
                        <w:szCs w:val="18"/>
                      </w:rPr>
                    </w:pPr>
                    <w:r>
                      <w:rPr>
                        <w:rFonts w:ascii="Times New Roman" w:hAnsi="Times New Roman" w:eastAsia="Times New Roman" w:cs="Times New Roman"/>
                        <w:spacing w:val="-9"/>
                        <w:w w:val="85"/>
                        <w:sz w:val="18"/>
                        <w:szCs w:val="18"/>
                      </w:rPr>
                      <w:t>-OEE</w:t>
                    </w:r>
                  </w:p>
                  <w:p w14:paraId="5279531D">
                    <w:pPr>
                      <w:spacing w:line="220" w:lineRule="auto"/>
                      <w:ind w:left="4219"/>
                      <w:rPr>
                        <w:rFonts w:ascii="宋体" w:hAnsi="宋体" w:eastAsia="宋体" w:cs="宋体"/>
                        <w:sz w:val="15"/>
                        <w:szCs w:val="15"/>
                      </w:rPr>
                    </w:pPr>
                    <w:r>
                      <w:rPr>
                        <w:rFonts w:ascii="宋体" w:hAnsi="宋体" w:eastAsia="宋体" w:cs="宋体"/>
                        <w:spacing w:val="-11"/>
                        <w:sz w:val="15"/>
                        <w:szCs w:val="15"/>
                      </w:rPr>
                      <w:t>-</w:t>
                    </w:r>
                    <w:r>
                      <w:rPr>
                        <w:rFonts w:ascii="宋体" w:hAnsi="宋体" w:eastAsia="宋体" w:cs="宋体"/>
                        <w:b/>
                        <w:bCs/>
                        <w:spacing w:val="-11"/>
                        <w:sz w:val="15"/>
                        <w:szCs w:val="15"/>
                      </w:rPr>
                      <w:t>可扩展性</w:t>
                    </w:r>
                  </w:p>
                  <w:p w14:paraId="4ABF0CB2">
                    <w:pPr>
                      <w:spacing w:before="11" w:line="219" w:lineRule="auto"/>
                      <w:ind w:left="4219"/>
                      <w:rPr>
                        <w:rFonts w:ascii="宋体" w:hAnsi="宋体" w:eastAsia="宋体" w:cs="宋体"/>
                        <w:sz w:val="15"/>
                        <w:szCs w:val="15"/>
                      </w:rPr>
                    </w:pPr>
                    <w:r>
                      <w:rPr>
                        <w:rFonts w:ascii="隶书" w:hAnsi="隶书" w:eastAsia="隶书" w:cs="隶书"/>
                        <w:spacing w:val="-2"/>
                        <w:sz w:val="15"/>
                        <w:szCs w:val="15"/>
                      </w:rPr>
                      <w:t>健</w:t>
                    </w:r>
                    <w:r>
                      <w:rPr>
                        <w:rFonts w:ascii="宋体" w:hAnsi="宋体" w:eastAsia="宋体" w:cs="宋体"/>
                        <w:b/>
                        <w:bCs/>
                        <w:spacing w:val="-2"/>
                        <w:sz w:val="15"/>
                        <w:szCs w:val="15"/>
                      </w:rPr>
                      <w:t>康与安全要求</w:t>
                    </w:r>
                  </w:p>
                </w:txbxContent>
              </v:textbox>
            </v:shape>
            <v:shape id="_x0000_s1114" o:spid="_x0000_s1114" o:spt="202" type="#_x0000_t202" style="position:absolute;left:1779;top:3574;height:1150;width:2200;" filled="f" stroked="f" coordsize="21600,21600">
              <v:path/>
              <v:fill on="f" focussize="0,0"/>
              <v:stroke on="f"/>
              <v:imagedata o:title=""/>
              <o:lock v:ext="edit" aspectratio="f"/>
              <v:textbox inset="0mm,0mm,0mm,0mm">
                <w:txbxContent>
                  <w:p w14:paraId="5FD105C4">
                    <w:pPr>
                      <w:spacing w:before="20" w:line="219" w:lineRule="auto"/>
                      <w:ind w:left="22"/>
                      <w:rPr>
                        <w:rFonts w:ascii="宋体" w:hAnsi="宋体" w:eastAsia="宋体" w:cs="宋体"/>
                        <w:sz w:val="17"/>
                        <w:szCs w:val="17"/>
                      </w:rPr>
                    </w:pPr>
                    <w:r>
                      <w:rPr>
                        <w:rFonts w:ascii="宋体" w:hAnsi="宋体" w:eastAsia="宋体" w:cs="宋体"/>
                        <w:b/>
                        <w:bCs/>
                        <w:spacing w:val="-15"/>
                        <w:sz w:val="17"/>
                        <w:szCs w:val="17"/>
                      </w:rPr>
                      <w:t>产品要求：</w:t>
                    </w:r>
                  </w:p>
                  <w:p w14:paraId="79CC8F77">
                    <w:pPr>
                      <w:spacing w:before="29" w:line="184" w:lineRule="auto"/>
                      <w:ind w:left="22"/>
                      <w:rPr>
                        <w:rFonts w:ascii="宋体" w:hAnsi="宋体" w:eastAsia="宋体" w:cs="宋体"/>
                        <w:sz w:val="17"/>
                        <w:szCs w:val="17"/>
                      </w:rPr>
                    </w:pPr>
                    <w:r>
                      <w:rPr>
                        <w:rFonts w:ascii="宋体" w:hAnsi="宋体" w:eastAsia="宋体" w:cs="宋体"/>
                        <w:b/>
                        <w:bCs/>
                        <w:spacing w:val="-13"/>
                        <w:sz w:val="17"/>
                        <w:szCs w:val="17"/>
                      </w:rPr>
                      <w:t>(设计接口)</w:t>
                    </w:r>
                  </w:p>
                  <w:p w14:paraId="5F94FF48">
                    <w:pPr>
                      <w:spacing w:line="204" w:lineRule="auto"/>
                      <w:ind w:left="22"/>
                      <w:rPr>
                        <w:rFonts w:ascii="宋体" w:hAnsi="宋体" w:eastAsia="宋体" w:cs="宋体"/>
                        <w:sz w:val="17"/>
                        <w:szCs w:val="17"/>
                      </w:rPr>
                    </w:pPr>
                    <w:r>
                      <w:rPr>
                        <w:rFonts w:ascii="宋体" w:hAnsi="宋体" w:eastAsia="宋体" w:cs="宋体"/>
                        <w:b/>
                        <w:bCs/>
                        <w:spacing w:val="-22"/>
                        <w:sz w:val="17"/>
                        <w:szCs w:val="17"/>
                      </w:rPr>
                      <w:t>例如：</w:t>
                    </w:r>
                  </w:p>
                  <w:p w14:paraId="248BFE15">
                    <w:pPr>
                      <w:spacing w:line="219" w:lineRule="auto"/>
                      <w:ind w:left="20"/>
                      <w:rPr>
                        <w:rFonts w:ascii="宋体" w:hAnsi="宋体" w:eastAsia="宋体" w:cs="宋体"/>
                        <w:sz w:val="15"/>
                        <w:szCs w:val="15"/>
                      </w:rPr>
                    </w:pPr>
                    <w:r>
                      <w:rPr>
                        <w:rFonts w:ascii="宋体" w:hAnsi="宋体" w:eastAsia="宋体" w:cs="宋体"/>
                        <w:spacing w:val="-12"/>
                        <w:sz w:val="15"/>
                        <w:szCs w:val="15"/>
                      </w:rPr>
                      <w:t xml:space="preserve">· </w:t>
                    </w:r>
                    <w:r>
                      <w:rPr>
                        <w:rFonts w:ascii="宋体" w:hAnsi="宋体" w:eastAsia="宋体" w:cs="宋体"/>
                        <w:b/>
                        <w:bCs/>
                        <w:spacing w:val="-12"/>
                        <w:sz w:val="15"/>
                        <w:szCs w:val="15"/>
                      </w:rPr>
                      <w:t>零件抓取或压入力对组件的影响</w:t>
                    </w:r>
                  </w:p>
                  <w:p w14:paraId="6C00087A">
                    <w:pPr>
                      <w:spacing w:before="12" w:line="219" w:lineRule="auto"/>
                      <w:ind w:left="20"/>
                      <w:rPr>
                        <w:rFonts w:ascii="宋体" w:hAnsi="宋体" w:eastAsia="宋体" w:cs="宋体"/>
                        <w:sz w:val="15"/>
                        <w:szCs w:val="15"/>
                      </w:rPr>
                    </w:pPr>
                    <w:r>
                      <w:rPr>
                        <w:rFonts w:ascii="宋体" w:hAnsi="宋体" w:eastAsia="宋体" w:cs="宋体"/>
                        <w:spacing w:val="-16"/>
                        <w:sz w:val="15"/>
                        <w:szCs w:val="15"/>
                      </w:rPr>
                      <w:t>·</w:t>
                    </w:r>
                    <w:r>
                      <w:rPr>
                        <w:rFonts w:ascii="宋体" w:hAnsi="宋体" w:eastAsia="宋体" w:cs="宋体"/>
                        <w:spacing w:val="-12"/>
                        <w:sz w:val="15"/>
                        <w:szCs w:val="15"/>
                      </w:rPr>
                      <w:t xml:space="preserve"> </w:t>
                    </w:r>
                    <w:r>
                      <w:rPr>
                        <w:rFonts w:ascii="宋体" w:hAnsi="宋体" w:eastAsia="宋体" w:cs="宋体"/>
                        <w:b/>
                        <w:bCs/>
                        <w:spacing w:val="-16"/>
                        <w:sz w:val="15"/>
                        <w:szCs w:val="15"/>
                      </w:rPr>
                      <w:t>组件的独特性</w:t>
                    </w:r>
                  </w:p>
                  <w:p w14:paraId="406D4CB2">
                    <w:pPr>
                      <w:spacing w:before="2" w:line="219" w:lineRule="auto"/>
                      <w:ind w:left="20"/>
                      <w:rPr>
                        <w:rFonts w:ascii="宋体" w:hAnsi="宋体" w:eastAsia="宋体" w:cs="宋体"/>
                        <w:sz w:val="15"/>
                        <w:szCs w:val="15"/>
                      </w:rPr>
                    </w:pPr>
                    <w:r>
                      <w:rPr>
                        <w:rFonts w:ascii="宋体" w:hAnsi="宋体" w:eastAsia="宋体" w:cs="宋体"/>
                        <w:spacing w:val="2"/>
                        <w:sz w:val="15"/>
                        <w:szCs w:val="15"/>
                      </w:rPr>
                      <w:t xml:space="preserve">- </w:t>
                    </w:r>
                    <w:r>
                      <w:rPr>
                        <w:rFonts w:ascii="宋体" w:hAnsi="宋体" w:eastAsia="宋体" w:cs="宋体"/>
                        <w:b/>
                        <w:bCs/>
                        <w:spacing w:val="2"/>
                        <w:sz w:val="15"/>
                        <w:szCs w:val="15"/>
                      </w:rPr>
                      <w:t>操作人员安全(锐边)</w:t>
                    </w:r>
                  </w:p>
                </w:txbxContent>
              </v:textbox>
            </v:shape>
            <v:shape id="_x0000_s1115" o:spid="_x0000_s1115" o:spt="202" type="#_x0000_t202" style="position:absolute;left:3289;top:1996;height:600;width:2328;" filled="f" stroked="f" coordsize="21600,21600">
              <v:path/>
              <v:fill on="f" focussize="0,0"/>
              <v:stroke on="f"/>
              <v:imagedata o:title=""/>
              <o:lock v:ext="edit" aspectratio="f"/>
              <v:textbox inset="0mm,0mm,0mm,0mm">
                <w:txbxContent>
                  <w:p w14:paraId="15A40A6F">
                    <w:pPr>
                      <w:spacing w:before="19" w:line="222" w:lineRule="auto"/>
                      <w:ind w:left="20"/>
                      <w:rPr>
                        <w:rFonts w:ascii="黑体" w:hAnsi="黑体" w:eastAsia="黑体" w:cs="黑体"/>
                        <w:sz w:val="17"/>
                        <w:szCs w:val="17"/>
                      </w:rPr>
                    </w:pPr>
                    <w:r>
                      <w:rPr>
                        <w:rFonts w:ascii="黑体" w:hAnsi="黑体" w:eastAsia="黑体" w:cs="黑体"/>
                        <w:spacing w:val="7"/>
                        <w:sz w:val="17"/>
                        <w:szCs w:val="17"/>
                      </w:rPr>
                      <w:t>过程</w:t>
                    </w:r>
                  </w:p>
                  <w:p w14:paraId="2A6F39EC">
                    <w:pPr>
                      <w:spacing w:before="24" w:line="198" w:lineRule="auto"/>
                      <w:ind w:left="52" w:right="20" w:hanging="30"/>
                      <w:rPr>
                        <w:rFonts w:ascii="宋体" w:hAnsi="宋体" w:eastAsia="宋体" w:cs="宋体"/>
                        <w:sz w:val="17"/>
                        <w:szCs w:val="17"/>
                      </w:rPr>
                    </w:pPr>
                    <w:r>
                      <w:rPr>
                        <w:rFonts w:ascii="宋体" w:hAnsi="宋体" w:eastAsia="宋体" w:cs="宋体"/>
                        <w:b/>
                        <w:bCs/>
                        <w:spacing w:val="-9"/>
                        <w:sz w:val="17"/>
                        <w:szCs w:val="17"/>
                      </w:rPr>
                      <w:t>将烧结轴承压入电机壳内的指定</w:t>
                    </w:r>
                    <w:r>
                      <w:rPr>
                        <w:rFonts w:ascii="宋体" w:hAnsi="宋体" w:eastAsia="宋体" w:cs="宋体"/>
                        <w:spacing w:val="6"/>
                        <w:sz w:val="17"/>
                        <w:szCs w:val="17"/>
                      </w:rPr>
                      <w:t xml:space="preserve"> </w:t>
                    </w:r>
                    <w:r>
                      <w:rPr>
                        <w:rFonts w:ascii="宋体" w:hAnsi="宋体" w:eastAsia="宋体" w:cs="宋体"/>
                        <w:b/>
                        <w:bCs/>
                        <w:spacing w:val="-4"/>
                        <w:sz w:val="17"/>
                        <w:szCs w:val="17"/>
                      </w:rPr>
                      <w:t>位置</w:t>
                    </w:r>
                  </w:p>
                </w:txbxContent>
              </v:textbox>
            </v:shape>
            <v:shape id="_x0000_s1116" o:spid="_x0000_s1116" o:spt="202" type="#_x0000_t202" style="position:absolute;left:4580;top:3564;height:740;width:1793;" filled="f" stroked="f" coordsize="21600,21600">
              <v:path/>
              <v:fill on="f" focussize="0,0"/>
              <v:stroke on="f"/>
              <v:imagedata o:title=""/>
              <o:lock v:ext="edit" aspectratio="f"/>
              <v:textbox inset="0mm,0mm,0mm,0mm">
                <w:txbxContent>
                  <w:p w14:paraId="70D91830">
                    <w:pPr>
                      <w:spacing w:before="19" w:line="210" w:lineRule="auto"/>
                      <w:ind w:left="22"/>
                      <w:rPr>
                        <w:rFonts w:ascii="宋体" w:hAnsi="宋体" w:eastAsia="宋体" w:cs="宋体"/>
                        <w:sz w:val="16"/>
                        <w:szCs w:val="16"/>
                      </w:rPr>
                    </w:pPr>
                    <w:r>
                      <w:rPr>
                        <w:rFonts w:ascii="宋体" w:hAnsi="宋体" w:eastAsia="宋体" w:cs="宋体"/>
                        <w:b/>
                        <w:bCs/>
                        <w:spacing w:val="-3"/>
                        <w:sz w:val="16"/>
                        <w:szCs w:val="16"/>
                      </w:rPr>
                      <w:t>受影响或改变的产品特性</w:t>
                    </w:r>
                  </w:p>
                  <w:p w14:paraId="1C35AE5A">
                    <w:pPr>
                      <w:spacing w:line="207" w:lineRule="auto"/>
                      <w:ind w:left="20"/>
                      <w:rPr>
                        <w:rFonts w:ascii="仿宋" w:hAnsi="仿宋" w:eastAsia="仿宋" w:cs="仿宋"/>
                        <w:sz w:val="16"/>
                        <w:szCs w:val="16"/>
                      </w:rPr>
                    </w:pPr>
                    <w:r>
                      <w:rPr>
                        <w:rFonts w:ascii="仿宋" w:hAnsi="仿宋" w:eastAsia="仿宋" w:cs="仿宋"/>
                        <w:spacing w:val="-11"/>
                        <w:sz w:val="16"/>
                        <w:szCs w:val="16"/>
                      </w:rPr>
                      <w:t>例如：</w:t>
                    </w:r>
                  </w:p>
                  <w:p w14:paraId="3AC78A9C">
                    <w:pPr>
                      <w:spacing w:line="205" w:lineRule="auto"/>
                      <w:ind w:left="20"/>
                      <w:rPr>
                        <w:rFonts w:ascii="宋体" w:hAnsi="宋体" w:eastAsia="宋体" w:cs="宋体"/>
                        <w:sz w:val="16"/>
                        <w:szCs w:val="16"/>
                      </w:rPr>
                    </w:pPr>
                    <w:r>
                      <w:rPr>
                        <w:rFonts w:ascii="宋体" w:hAnsi="宋体" w:eastAsia="宋体" w:cs="宋体"/>
                        <w:spacing w:val="-17"/>
                        <w:w w:val="99"/>
                        <w:sz w:val="16"/>
                        <w:szCs w:val="16"/>
                      </w:rPr>
                      <w:t>-烧结轴承内径</w:t>
                    </w:r>
                  </w:p>
                  <w:p w14:paraId="46912378">
                    <w:pPr>
                      <w:spacing w:line="218" w:lineRule="auto"/>
                      <w:ind w:left="20"/>
                      <w:rPr>
                        <w:rFonts w:ascii="宋体" w:hAnsi="宋体" w:eastAsia="宋体" w:cs="宋体"/>
                        <w:sz w:val="16"/>
                        <w:szCs w:val="16"/>
                      </w:rPr>
                    </w:pPr>
                    <w:r>
                      <w:rPr>
                        <w:rFonts w:ascii="宋体" w:hAnsi="宋体" w:eastAsia="宋体" w:cs="宋体"/>
                        <w:spacing w:val="-15"/>
                        <w:w w:val="96"/>
                        <w:sz w:val="16"/>
                        <w:szCs w:val="16"/>
                      </w:rPr>
                      <w:t>-</w:t>
                    </w:r>
                    <w:r>
                      <w:rPr>
                        <w:rFonts w:ascii="宋体" w:hAnsi="宋体" w:eastAsia="宋体" w:cs="宋体"/>
                        <w:b/>
                        <w:bCs/>
                        <w:spacing w:val="-15"/>
                        <w:w w:val="96"/>
                        <w:sz w:val="16"/>
                        <w:szCs w:val="16"/>
                      </w:rPr>
                      <w:t>机壳内的轴承座表面</w:t>
                    </w:r>
                  </w:p>
                </w:txbxContent>
              </v:textbox>
            </v:shape>
            <v:shape id="_x0000_s1117" o:spid="_x0000_s1117" o:spt="202" type="#_x0000_t202" style="position:absolute;left:29;top:4042;height:705;width:1548;" filled="f" stroked="f" coordsize="21600,21600">
              <v:path/>
              <v:fill on="f" focussize="0,0"/>
              <v:stroke on="f"/>
              <v:imagedata o:title=""/>
              <o:lock v:ext="edit" aspectratio="f"/>
              <v:textbox inset="0mm,0mm,0mm,0mm">
                <w:txbxContent>
                  <w:p w14:paraId="71B1E87C">
                    <w:pPr>
                      <w:spacing w:before="19" w:line="219" w:lineRule="auto"/>
                      <w:ind w:right="20"/>
                      <w:jc w:val="right"/>
                      <w:rPr>
                        <w:rFonts w:ascii="宋体" w:hAnsi="宋体" w:eastAsia="宋体" w:cs="宋体"/>
                        <w:sz w:val="13"/>
                        <w:szCs w:val="13"/>
                      </w:rPr>
                    </w:pPr>
                    <w:r>
                      <w:rPr>
                        <w:rFonts w:ascii="宋体" w:hAnsi="宋体" w:eastAsia="宋体" w:cs="宋体"/>
                        <w:b/>
                        <w:bCs/>
                        <w:color w:val="208040"/>
                        <w:spacing w:val="1"/>
                        <w:sz w:val="13"/>
                        <w:szCs w:val="13"/>
                      </w:rPr>
                      <w:t>些结轴承在电机壳内轴</w:t>
                    </w:r>
                  </w:p>
                  <w:p w14:paraId="532420DE">
                    <w:pPr>
                      <w:spacing w:before="27" w:line="220" w:lineRule="auto"/>
                      <w:ind w:left="201"/>
                      <w:rPr>
                        <w:rFonts w:ascii="宋体" w:hAnsi="宋体" w:eastAsia="宋体" w:cs="宋体"/>
                        <w:sz w:val="13"/>
                        <w:szCs w:val="13"/>
                      </w:rPr>
                    </w:pPr>
                    <w:r>
                      <w:rPr>
                        <w:rFonts w:ascii="宋体" w:hAnsi="宋体" w:eastAsia="宋体" w:cs="宋体"/>
                        <w:b/>
                        <w:bCs/>
                        <w:spacing w:val="-6"/>
                        <w:sz w:val="13"/>
                        <w:szCs w:val="13"/>
                      </w:rPr>
                      <w:t>向定位</w:t>
                    </w:r>
                  </w:p>
                  <w:p w14:paraId="6DDE1005">
                    <w:pPr>
                      <w:spacing w:before="3" w:line="231" w:lineRule="auto"/>
                      <w:ind w:left="202" w:right="61" w:hanging="182"/>
                      <w:rPr>
                        <w:rFonts w:ascii="华文行楷" w:hAnsi="华文行楷" w:eastAsia="华文行楷" w:cs="华文行楷"/>
                        <w:sz w:val="16"/>
                        <w:szCs w:val="16"/>
                      </w:rPr>
                    </w:pPr>
                    <w:r>
                      <w:rPr>
                        <w:rFonts w:ascii="宋体" w:hAnsi="宋体" w:eastAsia="宋体" w:cs="宋体"/>
                        <w:spacing w:val="-3"/>
                        <w:sz w:val="13"/>
                        <w:szCs w:val="13"/>
                      </w:rPr>
                      <w:t>·</w:t>
                    </w:r>
                    <w:r>
                      <w:rPr>
                        <w:rFonts w:ascii="宋体" w:hAnsi="宋体" w:eastAsia="宋体" w:cs="宋体"/>
                        <w:spacing w:val="-11"/>
                        <w:sz w:val="13"/>
                        <w:szCs w:val="13"/>
                      </w:rPr>
                      <w:t xml:space="preserve"> </w:t>
                    </w:r>
                    <w:r>
                      <w:rPr>
                        <w:rFonts w:ascii="宋体" w:hAnsi="宋体" w:eastAsia="宋体" w:cs="宋体"/>
                        <w:b/>
                        <w:bCs/>
                        <w:color w:val="208040"/>
                        <w:spacing w:val="-3"/>
                        <w:sz w:val="13"/>
                        <w:szCs w:val="13"/>
                      </w:rPr>
                      <w:t>烧结轴承与电机壳的</w:t>
                    </w:r>
                    <w:r>
                      <w:rPr>
                        <w:rFonts w:ascii="宋体" w:hAnsi="宋体" w:eastAsia="宋体" w:cs="宋体"/>
                        <w:b/>
                        <w:bCs/>
                        <w:spacing w:val="-3"/>
                        <w:sz w:val="13"/>
                        <w:szCs w:val="13"/>
                      </w:rPr>
                      <w:t>压</w:t>
                    </w:r>
                    <w:r>
                      <w:rPr>
                        <w:rFonts w:ascii="宋体" w:hAnsi="宋体" w:eastAsia="宋体" w:cs="宋体"/>
                        <w:sz w:val="13"/>
                        <w:szCs w:val="13"/>
                      </w:rPr>
                      <w:t xml:space="preserve"> </w:t>
                    </w:r>
                    <w:r>
                      <w:rPr>
                        <w:rFonts w:ascii="宋体" w:hAnsi="宋体" w:eastAsia="宋体" w:cs="宋体"/>
                        <w:b/>
                        <w:bCs/>
                        <w:color w:val="306030"/>
                        <w:spacing w:val="-12"/>
                        <w:w w:val="92"/>
                        <w:sz w:val="16"/>
                        <w:szCs w:val="16"/>
                      </w:rPr>
                      <w:t>入配</w:t>
                    </w:r>
                    <w:r>
                      <w:rPr>
                        <w:rFonts w:ascii="华文行楷" w:hAnsi="华文行楷" w:eastAsia="华文行楷" w:cs="华文行楷"/>
                        <w:color w:val="308060"/>
                        <w:spacing w:val="-12"/>
                        <w:w w:val="92"/>
                        <w:sz w:val="16"/>
                        <w:szCs w:val="16"/>
                      </w:rPr>
                      <w:t>合</w:t>
                    </w:r>
                  </w:p>
                </w:txbxContent>
              </v:textbox>
            </v:shape>
            <v:shape id="_x0000_s1118" o:spid="_x0000_s1118" o:spt="202" type="#_x0000_t202" style="position:absolute;left:7381;top:135;height:700;width:1231;" filled="f" stroked="f" coordsize="21600,21600">
              <v:path/>
              <v:fill on="f" focussize="0,0"/>
              <v:stroke on="f"/>
              <v:imagedata o:title=""/>
              <o:lock v:ext="edit" aspectratio="f"/>
              <v:textbox inset="0mm,0mm,0mm,0mm">
                <w:txbxContent>
                  <w:p w14:paraId="093E8DEF">
                    <w:pPr>
                      <w:spacing w:before="20" w:line="220" w:lineRule="auto"/>
                      <w:ind w:left="20"/>
                      <w:rPr>
                        <w:rFonts w:ascii="宋体" w:hAnsi="宋体" w:eastAsia="宋体" w:cs="宋体"/>
                        <w:sz w:val="17"/>
                        <w:szCs w:val="17"/>
                      </w:rPr>
                    </w:pPr>
                    <w:r>
                      <w:rPr>
                        <w:rFonts w:ascii="宋体" w:hAnsi="宋体" w:eastAsia="宋体" w:cs="宋体"/>
                        <w:b/>
                        <w:bCs/>
                        <w:spacing w:val="-10"/>
                        <w:sz w:val="17"/>
                        <w:szCs w:val="17"/>
                      </w:rPr>
                      <w:t>核心过程</w:t>
                    </w:r>
                  </w:p>
                  <w:p w14:paraId="4291F8A2">
                    <w:pPr>
                      <w:spacing w:before="6" w:line="219" w:lineRule="auto"/>
                      <w:ind w:left="20"/>
                      <w:rPr>
                        <w:rFonts w:ascii="宋体" w:hAnsi="宋体" w:eastAsia="宋体" w:cs="宋体"/>
                        <w:sz w:val="14"/>
                        <w:szCs w:val="14"/>
                      </w:rPr>
                    </w:pPr>
                    <w:r>
                      <w:rPr>
                        <w:rFonts w:ascii="宋体" w:hAnsi="宋体" w:eastAsia="宋体" w:cs="宋体"/>
                        <w:b/>
                        <w:bCs/>
                        <w:spacing w:val="-6"/>
                        <w:sz w:val="14"/>
                        <w:szCs w:val="14"/>
                      </w:rPr>
                      <w:t>(过程参数)</w:t>
                    </w:r>
                  </w:p>
                  <w:p w14:paraId="15AEE395">
                    <w:pPr>
                      <w:spacing w:before="12" w:line="217" w:lineRule="auto"/>
                      <w:ind w:left="20"/>
                      <w:rPr>
                        <w:rFonts w:ascii="黑体" w:hAnsi="黑体" w:eastAsia="黑体" w:cs="黑体"/>
                        <w:sz w:val="12"/>
                        <w:szCs w:val="12"/>
                      </w:rPr>
                    </w:pPr>
                    <w:r>
                      <w:rPr>
                        <w:rFonts w:ascii="黑体" w:hAnsi="黑体" w:eastAsia="黑体" w:cs="黑体"/>
                        <w:b/>
                        <w:bCs/>
                        <w:spacing w:val="-2"/>
                        <w:sz w:val="12"/>
                        <w:szCs w:val="12"/>
                      </w:rPr>
                      <w:t>明确的核心过程</w:t>
                    </w:r>
                  </w:p>
                  <w:p w14:paraId="2E1D2B59">
                    <w:pPr>
                      <w:spacing w:line="221" w:lineRule="auto"/>
                      <w:ind w:left="20"/>
                      <w:rPr>
                        <w:rFonts w:ascii="黑体" w:hAnsi="黑体" w:eastAsia="黑体" w:cs="黑体"/>
                        <w:sz w:val="13"/>
                        <w:szCs w:val="13"/>
                      </w:rPr>
                    </w:pPr>
                    <w:r>
                      <w:rPr>
                        <w:rFonts w:ascii="宋体" w:hAnsi="宋体" w:eastAsia="宋体" w:cs="宋体"/>
                        <w:b/>
                        <w:bCs/>
                        <w:spacing w:val="-12"/>
                        <w:sz w:val="13"/>
                        <w:szCs w:val="13"/>
                      </w:rPr>
                      <w:t>需要具体的</w:t>
                    </w:r>
                    <w:r>
                      <w:rPr>
                        <w:rFonts w:ascii="黑体" w:hAnsi="黑体" w:eastAsia="黑体" w:cs="黑体"/>
                        <w:b/>
                        <w:bCs/>
                        <w:spacing w:val="-12"/>
                        <w:sz w:val="13"/>
                        <w:szCs w:val="13"/>
                      </w:rPr>
                      <w:t>过程定义。</w:t>
                    </w:r>
                  </w:p>
                </w:txbxContent>
              </v:textbox>
            </v:shape>
            <v:shape id="_x0000_s1119" o:spid="_x0000_s1119" o:spt="202" type="#_x0000_t202" style="position:absolute;left:19;top:1887;height:585;width:1368;" filled="f" stroked="f" coordsize="21600,21600">
              <v:path/>
              <v:fill on="f" focussize="0,0"/>
              <v:stroke on="f"/>
              <v:imagedata o:title=""/>
              <o:lock v:ext="edit" aspectratio="f"/>
              <v:textbox inset="0mm,0mm,0mm,0mm">
                <w:txbxContent>
                  <w:p w14:paraId="23EB1063">
                    <w:pPr>
                      <w:spacing w:before="20" w:line="175" w:lineRule="auto"/>
                      <w:ind w:left="29"/>
                      <w:rPr>
                        <w:rFonts w:ascii="黑体" w:hAnsi="黑体" w:eastAsia="黑体" w:cs="黑体"/>
                        <w:sz w:val="19"/>
                        <w:szCs w:val="19"/>
                      </w:rPr>
                    </w:pPr>
                    <w:r>
                      <w:rPr>
                        <w:rFonts w:ascii="黑体" w:hAnsi="黑体" w:eastAsia="黑体" w:cs="黑体"/>
                        <w:spacing w:val="-11"/>
                        <w:sz w:val="19"/>
                        <w:szCs w:val="19"/>
                      </w:rPr>
                      <w:t>输入</w:t>
                    </w:r>
                  </w:p>
                  <w:p w14:paraId="6DE3BB09">
                    <w:pPr>
                      <w:spacing w:line="207" w:lineRule="auto"/>
                      <w:ind w:left="32"/>
                      <w:rPr>
                        <w:rFonts w:ascii="宋体" w:hAnsi="宋体" w:eastAsia="宋体" w:cs="宋体"/>
                        <w:sz w:val="20"/>
                        <w:szCs w:val="20"/>
                      </w:rPr>
                    </w:pPr>
                    <w:r>
                      <w:rPr>
                        <w:rFonts w:ascii="宋体" w:hAnsi="宋体" w:eastAsia="宋体" w:cs="宋体"/>
                        <w:b/>
                        <w:bCs/>
                        <w:spacing w:val="-13"/>
                        <w:w w:val="97"/>
                        <w:sz w:val="20"/>
                        <w:szCs w:val="20"/>
                      </w:rPr>
                      <w:t>组件</w:t>
                    </w:r>
                  </w:p>
                  <w:p w14:paraId="74001B3E">
                    <w:pPr>
                      <w:spacing w:line="216" w:lineRule="auto"/>
                      <w:ind w:left="20"/>
                      <w:rPr>
                        <w:rFonts w:ascii="宋体" w:hAnsi="宋体" w:eastAsia="宋体" w:cs="宋体"/>
                        <w:sz w:val="14"/>
                        <w:szCs w:val="14"/>
                      </w:rPr>
                    </w:pPr>
                    <w:r>
                      <w:rPr>
                        <w:rFonts w:ascii="宋体" w:hAnsi="宋体" w:eastAsia="宋体" w:cs="宋体"/>
                        <w:spacing w:val="-20"/>
                        <w:sz w:val="14"/>
                        <w:szCs w:val="14"/>
                      </w:rPr>
                      <w:t>例</w:t>
                    </w:r>
                    <w:r>
                      <w:rPr>
                        <w:rFonts w:ascii="华文行楷" w:hAnsi="华文行楷" w:eastAsia="华文行楷" w:cs="华文行楷"/>
                        <w:spacing w:val="-20"/>
                        <w:sz w:val="14"/>
                        <w:szCs w:val="14"/>
                      </w:rPr>
                      <w:t>如：烧结</w:t>
                    </w:r>
                    <w:r>
                      <w:rPr>
                        <w:rFonts w:ascii="宋体" w:hAnsi="宋体" w:eastAsia="宋体" w:cs="宋体"/>
                        <w:b/>
                        <w:bCs/>
                        <w:spacing w:val="-20"/>
                        <w:sz w:val="14"/>
                        <w:szCs w:val="14"/>
                      </w:rPr>
                      <w:t>轴承，电</w:t>
                    </w:r>
                    <w:r>
                      <w:rPr>
                        <w:rFonts w:ascii="宋体" w:hAnsi="宋体" w:eastAsia="宋体" w:cs="宋体"/>
                        <w:spacing w:val="53"/>
                        <w:sz w:val="14"/>
                        <w:szCs w:val="14"/>
                      </w:rPr>
                      <w:t xml:space="preserve"> </w:t>
                    </w:r>
                    <w:r>
                      <w:rPr>
                        <w:rFonts w:ascii="宋体" w:hAnsi="宋体" w:eastAsia="宋体" w:cs="宋体"/>
                        <w:b/>
                        <w:bCs/>
                        <w:spacing w:val="-20"/>
                        <w:sz w:val="14"/>
                        <w:szCs w:val="14"/>
                      </w:rPr>
                      <w:t>机</w:t>
                    </w:r>
                  </w:p>
                </w:txbxContent>
              </v:textbox>
            </v:shape>
            <v:shape id="_x0000_s1120" o:spid="_x0000_s1120" o:spt="202" type="#_x0000_t202" style="position:absolute;left:29;top:243;height:1081;width:663;" filled="f" stroked="f" coordsize="21600,21600">
              <v:path/>
              <v:fill on="f" focussize="0,0"/>
              <v:stroke on="f"/>
              <v:imagedata o:title=""/>
              <o:lock v:ext="edit" aspectratio="f"/>
              <v:textbox inset="0mm,0mm,0mm,0mm">
                <w:txbxContent>
                  <w:p w14:paraId="455C5A06">
                    <w:pPr>
                      <w:spacing w:before="20" w:line="217" w:lineRule="auto"/>
                      <w:ind w:left="21" w:right="20" w:hanging="1"/>
                      <w:rPr>
                        <w:rFonts w:ascii="宋体" w:hAnsi="宋体" w:eastAsia="宋体" w:cs="宋体"/>
                        <w:sz w:val="16"/>
                        <w:szCs w:val="16"/>
                      </w:rPr>
                    </w:pPr>
                    <w:r>
                      <w:rPr>
                        <w:rFonts w:ascii="黑体" w:hAnsi="黑体" w:eastAsia="黑体" w:cs="黑体"/>
                        <w:spacing w:val="24"/>
                        <w:sz w:val="13"/>
                        <w:szCs w:val="13"/>
                      </w:rPr>
                      <w:t>过</w:t>
                    </w:r>
                    <w:r>
                      <w:rPr>
                        <w:rFonts w:ascii="宋体" w:hAnsi="宋体" w:eastAsia="宋体" w:cs="宋体"/>
                        <w:b/>
                        <w:bCs/>
                        <w:spacing w:val="24"/>
                        <w:sz w:val="13"/>
                        <w:szCs w:val="13"/>
                      </w:rPr>
                      <w:t>程流程</w:t>
                    </w:r>
                    <w:r>
                      <w:rPr>
                        <w:rFonts w:ascii="宋体" w:hAnsi="宋体" w:eastAsia="宋体" w:cs="宋体"/>
                        <w:spacing w:val="1"/>
                        <w:sz w:val="13"/>
                        <w:szCs w:val="13"/>
                      </w:rPr>
                      <w:t xml:space="preserve"> </w:t>
                    </w:r>
                    <w:bookmarkStart w:id="406" w:name="bookmark324"/>
                    <w:bookmarkEnd w:id="406"/>
                    <w:r>
                      <w:rPr>
                        <w:rFonts w:ascii="宋体" w:hAnsi="宋体" w:eastAsia="宋体" w:cs="宋体"/>
                        <w:b/>
                        <w:bCs/>
                        <w:spacing w:val="-23"/>
                        <w:sz w:val="16"/>
                        <w:szCs w:val="16"/>
                      </w:rPr>
                      <w:t>例如：</w:t>
                    </w:r>
                  </w:p>
                  <w:p w14:paraId="21B05C7D">
                    <w:pPr>
                      <w:spacing w:before="7" w:line="196" w:lineRule="auto"/>
                      <w:ind w:left="20"/>
                      <w:rPr>
                        <w:rFonts w:ascii="黑体" w:hAnsi="黑体" w:eastAsia="黑体" w:cs="黑体"/>
                        <w:sz w:val="15"/>
                        <w:szCs w:val="15"/>
                      </w:rPr>
                    </w:pPr>
                    <w:r>
                      <w:rPr>
                        <w:rFonts w:ascii="黑体" w:hAnsi="黑体" w:eastAsia="黑体" w:cs="黑体"/>
                        <w:spacing w:val="-8"/>
                        <w:sz w:val="15"/>
                        <w:szCs w:val="15"/>
                      </w:rPr>
                      <w:t>-</w:t>
                    </w:r>
                    <w:r>
                      <w:rPr>
                        <w:rFonts w:ascii="黑体" w:hAnsi="黑体" w:eastAsia="黑体" w:cs="黑体"/>
                        <w:b/>
                        <w:bCs/>
                        <w:spacing w:val="-8"/>
                        <w:sz w:val="15"/>
                        <w:szCs w:val="15"/>
                      </w:rPr>
                      <w:t>运输</w:t>
                    </w:r>
                  </w:p>
                  <w:p w14:paraId="649B6BF7">
                    <w:pPr>
                      <w:spacing w:before="1" w:line="204" w:lineRule="auto"/>
                      <w:ind w:left="20" w:right="48"/>
                      <w:rPr>
                        <w:rFonts w:ascii="宋体" w:hAnsi="宋体" w:eastAsia="宋体" w:cs="宋体"/>
                        <w:sz w:val="15"/>
                        <w:szCs w:val="15"/>
                      </w:rPr>
                    </w:pPr>
                    <w:r>
                      <w:rPr>
                        <w:rFonts w:ascii="华文行楷" w:hAnsi="华文行楷" w:eastAsia="华文行楷" w:cs="华文行楷"/>
                        <w:spacing w:val="-7"/>
                        <w:sz w:val="14"/>
                        <w:szCs w:val="14"/>
                      </w:rPr>
                      <w:t>零  件</w:t>
                    </w:r>
                    <w:r>
                      <w:rPr>
                        <w:rFonts w:ascii="宋体" w:hAnsi="宋体" w:eastAsia="宋体" w:cs="宋体"/>
                        <w:b/>
                        <w:bCs/>
                        <w:spacing w:val="-7"/>
                        <w:sz w:val="14"/>
                        <w:szCs w:val="14"/>
                      </w:rPr>
                      <w:t>供应</w:t>
                    </w:r>
                    <w:r>
                      <w:rPr>
                        <w:rFonts w:ascii="宋体" w:hAnsi="宋体" w:eastAsia="宋体" w:cs="宋体"/>
                        <w:spacing w:val="3"/>
                        <w:sz w:val="14"/>
                        <w:szCs w:val="14"/>
                      </w:rPr>
                      <w:t xml:space="preserve"> </w:t>
                    </w:r>
                    <w:r>
                      <w:rPr>
                        <w:rFonts w:ascii="宋体" w:hAnsi="宋体" w:eastAsia="宋体" w:cs="宋体"/>
                        <w:spacing w:val="-10"/>
                        <w:w w:val="98"/>
                        <w:sz w:val="15"/>
                        <w:szCs w:val="15"/>
                      </w:rPr>
                      <w:t>-</w:t>
                    </w:r>
                    <w:r>
                      <w:rPr>
                        <w:rFonts w:ascii="宋体" w:hAnsi="宋体" w:eastAsia="宋体" w:cs="宋体"/>
                        <w:b/>
                        <w:bCs/>
                        <w:spacing w:val="-10"/>
                        <w:w w:val="98"/>
                        <w:sz w:val="15"/>
                        <w:szCs w:val="15"/>
                      </w:rPr>
                      <w:t>装配</w:t>
                    </w:r>
                  </w:p>
                  <w:p w14:paraId="5F04E31D">
                    <w:pPr>
                      <w:spacing w:line="211" w:lineRule="auto"/>
                      <w:ind w:left="22"/>
                      <w:rPr>
                        <w:rFonts w:ascii="宋体" w:hAnsi="宋体" w:eastAsia="宋体" w:cs="宋体"/>
                        <w:sz w:val="20"/>
                        <w:szCs w:val="20"/>
                      </w:rPr>
                    </w:pPr>
                    <w:r>
                      <w:rPr>
                        <w:rFonts w:ascii="宋体" w:hAnsi="宋体" w:eastAsia="宋体" w:cs="宋体"/>
                        <w:b/>
                        <w:bCs/>
                        <w:spacing w:val="-16"/>
                        <w:w w:val="95"/>
                        <w:sz w:val="20"/>
                        <w:szCs w:val="20"/>
                      </w:rPr>
                      <w:t>转换</w:t>
                    </w:r>
                  </w:p>
                </w:txbxContent>
              </v:textbox>
            </v:shape>
            <v:shape id="_x0000_s1121" o:spid="_x0000_s1121" o:spt="202" type="#_x0000_t202" style="position:absolute;left:29;top:3653;height:415;width:1513;" filled="f" stroked="f" coordsize="21600,21600">
              <v:path/>
              <v:fill on="f" focussize="0,0"/>
              <v:stroke on="f"/>
              <v:imagedata o:title=""/>
              <o:lock v:ext="edit" aspectratio="f"/>
              <v:textbox inset="0mm,0mm,0mm,0mm">
                <w:txbxContent>
                  <w:p w14:paraId="0F8976EE">
                    <w:pPr>
                      <w:spacing w:before="20" w:line="219" w:lineRule="auto"/>
                      <w:ind w:left="21"/>
                      <w:rPr>
                        <w:rFonts w:ascii="宋体" w:hAnsi="宋体" w:eastAsia="宋体" w:cs="宋体"/>
                        <w:sz w:val="13"/>
                        <w:szCs w:val="13"/>
                      </w:rPr>
                    </w:pPr>
                    <w:r>
                      <w:rPr>
                        <w:rFonts w:ascii="宋体" w:hAnsi="宋体" w:eastAsia="宋体" w:cs="宋体"/>
                        <w:b/>
                        <w:bCs/>
                        <w:spacing w:val="4"/>
                        <w:sz w:val="13"/>
                        <w:szCs w:val="13"/>
                      </w:rPr>
                      <w:t>过</w:t>
                    </w:r>
                    <w:r>
                      <w:rPr>
                        <w:rFonts w:ascii="宋体" w:hAnsi="宋体" w:eastAsia="宋体" w:cs="宋体"/>
                        <w:spacing w:val="-21"/>
                        <w:sz w:val="13"/>
                        <w:szCs w:val="13"/>
                      </w:rPr>
                      <w:t xml:space="preserve"> </w:t>
                    </w:r>
                    <w:r>
                      <w:rPr>
                        <w:rFonts w:ascii="宋体" w:hAnsi="宋体" w:eastAsia="宋体" w:cs="宋体"/>
                        <w:b/>
                        <w:bCs/>
                        <w:spacing w:val="4"/>
                        <w:sz w:val="13"/>
                        <w:szCs w:val="13"/>
                      </w:rPr>
                      <w:t>程</w:t>
                    </w:r>
                    <w:r>
                      <w:rPr>
                        <w:rFonts w:ascii="宋体" w:hAnsi="宋体" w:eastAsia="宋体" w:cs="宋体"/>
                        <w:spacing w:val="-20"/>
                        <w:sz w:val="13"/>
                        <w:szCs w:val="13"/>
                      </w:rPr>
                      <w:t xml:space="preserve"> </w:t>
                    </w:r>
                    <w:r>
                      <w:rPr>
                        <w:rFonts w:ascii="宋体" w:hAnsi="宋体" w:eastAsia="宋体" w:cs="宋体"/>
                        <w:b/>
                        <w:bCs/>
                        <w:spacing w:val="4"/>
                        <w:sz w:val="13"/>
                        <w:szCs w:val="13"/>
                      </w:rPr>
                      <w:t>功</w:t>
                    </w:r>
                    <w:r>
                      <w:rPr>
                        <w:rFonts w:ascii="宋体" w:hAnsi="宋体" w:eastAsia="宋体" w:cs="宋体"/>
                        <w:spacing w:val="-17"/>
                        <w:sz w:val="13"/>
                        <w:szCs w:val="13"/>
                      </w:rPr>
                      <w:t xml:space="preserve"> </w:t>
                    </w:r>
                    <w:r>
                      <w:rPr>
                        <w:rFonts w:ascii="宋体" w:hAnsi="宋体" w:eastAsia="宋体" w:cs="宋体"/>
                        <w:b/>
                        <w:bCs/>
                        <w:spacing w:val="4"/>
                        <w:sz w:val="13"/>
                        <w:szCs w:val="13"/>
                      </w:rPr>
                      <w:t>能</w:t>
                    </w:r>
                    <w:r>
                      <w:rPr>
                        <w:rFonts w:ascii="宋体" w:hAnsi="宋体" w:eastAsia="宋体" w:cs="宋体"/>
                        <w:spacing w:val="-21"/>
                        <w:sz w:val="13"/>
                        <w:szCs w:val="13"/>
                      </w:rPr>
                      <w:t xml:space="preserve"> </w:t>
                    </w:r>
                    <w:r>
                      <w:rPr>
                        <w:rFonts w:ascii="宋体" w:hAnsi="宋体" w:eastAsia="宋体" w:cs="宋体"/>
                        <w:b/>
                        <w:bCs/>
                        <w:spacing w:val="4"/>
                        <w:sz w:val="13"/>
                        <w:szCs w:val="13"/>
                      </w:rPr>
                      <w:t>和产品特性/</w:t>
                    </w:r>
                  </w:p>
                  <w:p w14:paraId="5BA98F8B">
                    <w:pPr>
                      <w:spacing w:before="77" w:line="208" w:lineRule="auto"/>
                      <w:ind w:left="20"/>
                      <w:rPr>
                        <w:rFonts w:ascii="黑体" w:hAnsi="黑体" w:eastAsia="黑体" w:cs="黑体"/>
                        <w:sz w:val="14"/>
                        <w:szCs w:val="14"/>
                      </w:rPr>
                    </w:pPr>
                    <w:r>
                      <w:rPr>
                        <w:rFonts w:ascii="黑体" w:hAnsi="黑体" w:eastAsia="黑体" w:cs="黑体"/>
                        <w:spacing w:val="-3"/>
                        <w:sz w:val="14"/>
                        <w:szCs w:val="14"/>
                      </w:rPr>
                      <w:t>要</w:t>
                    </w:r>
                    <w:r>
                      <w:rPr>
                        <w:rFonts w:ascii="黑体" w:hAnsi="黑体" w:eastAsia="黑体" w:cs="黑体"/>
                        <w:spacing w:val="-21"/>
                        <w:sz w:val="14"/>
                        <w:szCs w:val="14"/>
                      </w:rPr>
                      <w:t xml:space="preserve"> </w:t>
                    </w:r>
                    <w:r>
                      <w:rPr>
                        <w:rFonts w:ascii="黑体" w:hAnsi="黑体" w:eastAsia="黑体" w:cs="黑体"/>
                        <w:spacing w:val="-3"/>
                        <w:sz w:val="14"/>
                        <w:szCs w:val="14"/>
                      </w:rPr>
                      <w:t>求</w:t>
                    </w:r>
                  </w:p>
                </w:txbxContent>
              </v:textbox>
            </v:shape>
            <v:shape id="_x0000_s1122" o:spid="_x0000_s1122" o:spt="202" type="#_x0000_t202" style="position:absolute;left:1779;top:445;height:567;width:936;" filled="f" stroked="f" coordsize="21600,21600">
              <v:path/>
              <v:fill on="f" focussize="0,0"/>
              <v:stroke on="f"/>
              <v:imagedata o:title=""/>
              <o:lock v:ext="edit" aspectratio="f"/>
              <v:textbox inset="0mm,0mm,0mm,0mm">
                <w:txbxContent>
                  <w:p w14:paraId="18CC6CF3">
                    <w:pPr>
                      <w:spacing w:before="20" w:line="199" w:lineRule="auto"/>
                      <w:ind w:left="22" w:right="493" w:hanging="2"/>
                      <w:rPr>
                        <w:rFonts w:ascii="黑体" w:hAnsi="黑体" w:eastAsia="黑体" w:cs="黑体"/>
                        <w:sz w:val="17"/>
                        <w:szCs w:val="17"/>
                      </w:rPr>
                    </w:pPr>
                    <w:r>
                      <w:rPr>
                        <w:rFonts w:ascii="黑体" w:hAnsi="黑体" w:eastAsia="黑体" w:cs="黑体"/>
                        <w:spacing w:val="-12"/>
                        <w:sz w:val="18"/>
                        <w:szCs w:val="18"/>
                      </w:rPr>
                      <w:t>人</w:t>
                    </w:r>
                    <w:r>
                      <w:rPr>
                        <w:rFonts w:ascii="宋体" w:hAnsi="宋体" w:eastAsia="宋体" w:cs="宋体"/>
                        <w:b/>
                        <w:bCs/>
                        <w:spacing w:val="-12"/>
                        <w:sz w:val="18"/>
                        <w:szCs w:val="18"/>
                      </w:rPr>
                      <w:t>员</w:t>
                    </w:r>
                    <w:r>
                      <w:rPr>
                        <w:rFonts w:ascii="宋体" w:hAnsi="宋体" w:eastAsia="宋体" w:cs="宋体"/>
                        <w:sz w:val="18"/>
                        <w:szCs w:val="18"/>
                      </w:rPr>
                      <w:t xml:space="preserve">  </w:t>
                    </w:r>
                    <w:r>
                      <w:rPr>
                        <w:rFonts w:ascii="宋体" w:hAnsi="宋体" w:eastAsia="宋体" w:cs="宋体"/>
                        <w:b/>
                        <w:bCs/>
                        <w:spacing w:val="-28"/>
                        <w:w w:val="97"/>
                        <w:sz w:val="17"/>
                        <w:szCs w:val="17"/>
                      </w:rPr>
                      <w:t>例</w:t>
                    </w:r>
                    <w:r>
                      <w:rPr>
                        <w:rFonts w:ascii="黑体" w:hAnsi="黑体" w:eastAsia="黑体" w:cs="黑体"/>
                        <w:b/>
                        <w:bCs/>
                        <w:spacing w:val="-28"/>
                        <w:w w:val="97"/>
                        <w:sz w:val="17"/>
                        <w:szCs w:val="17"/>
                      </w:rPr>
                      <w:t>如：</w:t>
                    </w:r>
                  </w:p>
                  <w:p w14:paraId="43E356A2">
                    <w:pPr>
                      <w:spacing w:line="219" w:lineRule="auto"/>
                      <w:ind w:left="22"/>
                      <w:rPr>
                        <w:rFonts w:ascii="宋体" w:hAnsi="宋体" w:eastAsia="宋体" w:cs="宋体"/>
                        <w:sz w:val="15"/>
                        <w:szCs w:val="15"/>
                      </w:rPr>
                    </w:pPr>
                    <w:r>
                      <w:rPr>
                        <w:rFonts w:ascii="宋体" w:hAnsi="宋体" w:eastAsia="宋体" w:cs="宋体"/>
                        <w:b/>
                        <w:bCs/>
                        <w:spacing w:val="-3"/>
                        <w:sz w:val="15"/>
                        <w:szCs w:val="15"/>
                      </w:rPr>
                      <w:t>操作人员行为</w:t>
                    </w:r>
                  </w:p>
                </w:txbxContent>
              </v:textbox>
            </v:shape>
            <v:shape id="_x0000_s1123" o:spid="_x0000_s1123" o:spt="202" type="#_x0000_t202" style="position:absolute;left:5979;top:446;height:577;width:452;" filled="f" stroked="f" coordsize="21600,21600">
              <v:path/>
              <v:fill on="f" focussize="0,0"/>
              <v:stroke on="f"/>
              <v:imagedata o:title=""/>
              <o:lock v:ext="edit" aspectratio="f"/>
              <v:textbox inset="0mm,0mm,0mm,0mm">
                <w:txbxContent>
                  <w:p w14:paraId="640FC85C">
                    <w:pPr>
                      <w:spacing w:before="19" w:line="205" w:lineRule="auto"/>
                      <w:ind w:left="20"/>
                      <w:rPr>
                        <w:rFonts w:ascii="黑体" w:hAnsi="黑体" w:eastAsia="黑体" w:cs="黑体"/>
                        <w:sz w:val="17"/>
                        <w:szCs w:val="17"/>
                      </w:rPr>
                    </w:pPr>
                    <w:r>
                      <w:rPr>
                        <w:rFonts w:ascii="黑体" w:hAnsi="黑体" w:eastAsia="黑体" w:cs="黑体"/>
                        <w:spacing w:val="-2"/>
                        <w:sz w:val="17"/>
                        <w:szCs w:val="17"/>
                      </w:rPr>
                      <w:t>环境</w:t>
                    </w:r>
                  </w:p>
                  <w:p w14:paraId="7DC11A45">
                    <w:pPr>
                      <w:spacing w:line="222" w:lineRule="auto"/>
                      <w:ind w:left="20" w:right="20" w:firstLine="2"/>
                      <w:rPr>
                        <w:rFonts w:ascii="宋体" w:hAnsi="宋体" w:eastAsia="宋体" w:cs="宋体"/>
                        <w:sz w:val="15"/>
                        <w:szCs w:val="15"/>
                      </w:rPr>
                    </w:pPr>
                    <w:r>
                      <w:rPr>
                        <w:rFonts w:ascii="宋体" w:hAnsi="宋体" w:eastAsia="宋体" w:cs="宋体"/>
                        <w:b/>
                        <w:bCs/>
                        <w:spacing w:val="-22"/>
                        <w:w w:val="92"/>
                        <w:sz w:val="17"/>
                        <w:szCs w:val="17"/>
                      </w:rPr>
                      <w:t>例如：</w:t>
                    </w:r>
                    <w:r>
                      <w:rPr>
                        <w:rFonts w:ascii="宋体" w:hAnsi="宋体" w:eastAsia="宋体" w:cs="宋体"/>
                        <w:spacing w:val="1"/>
                        <w:sz w:val="17"/>
                        <w:szCs w:val="17"/>
                      </w:rPr>
                      <w:t xml:space="preserve"> </w:t>
                    </w:r>
                    <w:r>
                      <w:rPr>
                        <w:rFonts w:ascii="宋体" w:hAnsi="宋体" w:eastAsia="宋体" w:cs="宋体"/>
                        <w:spacing w:val="-4"/>
                        <w:sz w:val="15"/>
                        <w:szCs w:val="15"/>
                      </w:rPr>
                      <w:t>-</w:t>
                    </w:r>
                    <w:r>
                      <w:rPr>
                        <w:rFonts w:ascii="宋体" w:hAnsi="宋体" w:eastAsia="宋体" w:cs="宋体"/>
                        <w:b/>
                        <w:bCs/>
                        <w:spacing w:val="-4"/>
                        <w:sz w:val="15"/>
                        <w:szCs w:val="15"/>
                      </w:rPr>
                      <w:t>温度</w:t>
                    </w:r>
                  </w:p>
                </w:txbxContent>
              </v:textbox>
            </v:shape>
            <w10:wrap type="none"/>
            <w10:anchorlock/>
          </v:group>
        </w:pict>
      </w:r>
    </w:p>
    <w:p w14:paraId="73ECAC46">
      <w:pPr>
        <w:spacing w:before="174" w:line="219" w:lineRule="auto"/>
        <w:ind w:left="3043"/>
        <w:outlineLvl w:val="0"/>
        <w:rPr>
          <w:rFonts w:ascii="宋体" w:hAnsi="宋体" w:eastAsia="宋体" w:cs="宋体"/>
          <w:sz w:val="24"/>
          <w:szCs w:val="24"/>
        </w:rPr>
      </w:pPr>
      <w:bookmarkStart w:id="192" w:name="bookmark215"/>
      <w:bookmarkEnd w:id="192"/>
      <w:r>
        <w:rPr>
          <w:rFonts w:ascii="宋体" w:hAnsi="宋体" w:eastAsia="宋体" w:cs="宋体"/>
          <w:b/>
          <w:bCs/>
          <w:spacing w:val="-24"/>
          <w:sz w:val="24"/>
          <w:szCs w:val="24"/>
        </w:rPr>
        <w:t>图3.3-1压入烧结轴承参数图示例</w:t>
      </w:r>
    </w:p>
    <w:p w14:paraId="5BACBCE9">
      <w:pPr>
        <w:pStyle w:val="2"/>
        <w:spacing w:line="361" w:lineRule="auto"/>
      </w:pPr>
    </w:p>
    <w:p w14:paraId="4D7CC3C4">
      <w:pPr>
        <w:spacing w:before="84" w:line="220" w:lineRule="auto"/>
        <w:ind w:left="1963"/>
        <w:outlineLvl w:val="3"/>
        <w:rPr>
          <w:rFonts w:ascii="宋体" w:hAnsi="宋体" w:eastAsia="宋体" w:cs="宋体"/>
          <w:sz w:val="26"/>
          <w:szCs w:val="26"/>
        </w:rPr>
      </w:pPr>
      <w:bookmarkStart w:id="193" w:name="bookmark99"/>
      <w:bookmarkEnd w:id="193"/>
      <w:r>
        <w:rPr>
          <w:rFonts w:ascii="宋体" w:hAnsi="宋体" w:eastAsia="宋体" w:cs="宋体"/>
          <w:b/>
          <w:bCs/>
          <w:spacing w:val="-21"/>
          <w:sz w:val="26"/>
          <w:szCs w:val="26"/>
        </w:rPr>
        <w:t>3.3.4</w:t>
      </w:r>
      <w:r>
        <w:rPr>
          <w:rFonts w:ascii="宋体" w:hAnsi="宋体" w:eastAsia="宋体" w:cs="宋体"/>
          <w:spacing w:val="38"/>
          <w:sz w:val="26"/>
          <w:szCs w:val="26"/>
        </w:rPr>
        <w:t xml:space="preserve">  </w:t>
      </w:r>
      <w:r>
        <w:rPr>
          <w:rFonts w:ascii="宋体" w:hAnsi="宋体" w:eastAsia="宋体" w:cs="宋体"/>
          <w:b/>
          <w:bCs/>
          <w:spacing w:val="-21"/>
          <w:sz w:val="26"/>
          <w:szCs w:val="26"/>
        </w:rPr>
        <w:t>功能关系可视化</w:t>
      </w:r>
    </w:p>
    <w:p w14:paraId="10167F19">
      <w:pPr>
        <w:pStyle w:val="2"/>
        <w:spacing w:before="283" w:line="236" w:lineRule="auto"/>
        <w:ind w:left="2699"/>
        <w:jc w:val="both"/>
        <w:rPr>
          <w:rFonts w:ascii="宋体" w:hAnsi="宋体" w:eastAsia="宋体" w:cs="宋体"/>
          <w:sz w:val="22"/>
          <w:szCs w:val="22"/>
        </w:rPr>
      </w:pPr>
      <w:r>
        <w:rPr>
          <w:rFonts w:ascii="宋体" w:hAnsi="宋体" w:eastAsia="宋体" w:cs="宋体"/>
          <w:spacing w:val="-14"/>
          <w:sz w:val="22"/>
          <w:szCs w:val="22"/>
        </w:rPr>
        <w:t>过程项</w:t>
      </w:r>
      <w:r>
        <w:rPr>
          <w:rFonts w:ascii="宋体" w:hAnsi="宋体" w:eastAsia="宋体" w:cs="宋体"/>
          <w:spacing w:val="-13"/>
          <w:sz w:val="22"/>
          <w:szCs w:val="22"/>
        </w:rPr>
        <w:t>的功能，过程步骤的功能和过程工作要素的功能之间的交互能够</w:t>
      </w:r>
      <w:r>
        <w:rPr>
          <w:rFonts w:ascii="宋体" w:hAnsi="宋体" w:eastAsia="宋体" w:cs="宋体"/>
          <w:spacing w:val="-10"/>
          <w:sz w:val="22"/>
          <w:szCs w:val="22"/>
        </w:rPr>
        <w:t>可</w:t>
      </w:r>
      <w:r>
        <w:rPr>
          <w:rFonts w:ascii="宋体" w:hAnsi="宋体" w:eastAsia="宋体" w:cs="宋体"/>
          <w:spacing w:val="3"/>
          <w:sz w:val="22"/>
          <w:szCs w:val="22"/>
        </w:rPr>
        <w:t xml:space="preserve"> </w:t>
      </w:r>
      <w:r>
        <w:rPr>
          <w:rFonts w:ascii="宋体" w:hAnsi="宋体" w:eastAsia="宋体" w:cs="宋体"/>
          <w:spacing w:val="-17"/>
          <w:sz w:val="22"/>
          <w:szCs w:val="22"/>
        </w:rPr>
        <w:t>视化为：功能</w:t>
      </w:r>
      <w:r>
        <w:rPr>
          <w:rFonts w:ascii="宋体" w:hAnsi="宋体" w:eastAsia="宋体" w:cs="宋体"/>
          <w:spacing w:val="-16"/>
          <w:sz w:val="22"/>
          <w:szCs w:val="22"/>
        </w:rPr>
        <w:t>网、功能结构、功能树、功能矩阵和/或功能分析，具体取</w:t>
      </w:r>
      <w:r>
        <w:rPr>
          <w:rFonts w:ascii="宋体" w:hAnsi="宋体" w:eastAsia="宋体" w:cs="宋体"/>
          <w:spacing w:val="-10"/>
          <w:sz w:val="22"/>
          <w:szCs w:val="22"/>
        </w:rPr>
        <w:t>决</w:t>
      </w:r>
      <w:r>
        <w:rPr>
          <w:rFonts w:ascii="宋体" w:hAnsi="宋体" w:eastAsia="宋体" w:cs="宋体"/>
          <w:spacing w:val="4"/>
          <w:sz w:val="22"/>
          <w:szCs w:val="22"/>
        </w:rPr>
        <w:t xml:space="preserve"> </w:t>
      </w:r>
      <w:r>
        <w:rPr>
          <w:rFonts w:ascii="宋体" w:hAnsi="宋体" w:eastAsia="宋体" w:cs="宋体"/>
          <w:spacing w:val="-7"/>
          <w:sz w:val="22"/>
          <w:szCs w:val="22"/>
        </w:rPr>
        <w:t>于执行</w:t>
      </w:r>
      <w:r>
        <w:rPr>
          <w:spacing w:val="-7"/>
          <w:sz w:val="22"/>
          <w:szCs w:val="22"/>
        </w:rPr>
        <w:t>PFMEA</w:t>
      </w:r>
      <w:r>
        <w:rPr>
          <w:spacing w:val="-22"/>
          <w:sz w:val="22"/>
          <w:szCs w:val="22"/>
        </w:rPr>
        <w:t xml:space="preserve"> </w:t>
      </w:r>
      <w:r>
        <w:rPr>
          <w:rFonts w:ascii="宋体" w:hAnsi="宋体" w:eastAsia="宋体" w:cs="宋体"/>
          <w:spacing w:val="-7"/>
          <w:sz w:val="22"/>
          <w:szCs w:val="22"/>
        </w:rPr>
        <w:t>所使用的软件工具。例如，表格中包含了执行</w:t>
      </w:r>
      <w:r>
        <w:rPr>
          <w:spacing w:val="-7"/>
          <w:sz w:val="22"/>
          <w:szCs w:val="22"/>
        </w:rPr>
        <w:t>P</w:t>
      </w:r>
      <w:r>
        <w:rPr>
          <w:spacing w:val="-8"/>
          <w:sz w:val="22"/>
          <w:szCs w:val="22"/>
        </w:rPr>
        <w:t>FMEA</w:t>
      </w:r>
      <w:r>
        <w:rPr>
          <w:rFonts w:ascii="宋体" w:hAnsi="宋体" w:eastAsia="宋体" w:cs="宋体"/>
          <w:spacing w:val="-8"/>
          <w:sz w:val="22"/>
          <w:szCs w:val="22"/>
        </w:rPr>
        <w:t>的</w:t>
      </w:r>
    </w:p>
    <w:p w14:paraId="4CAB1145">
      <w:pPr>
        <w:spacing w:before="3" w:line="220" w:lineRule="auto"/>
        <w:ind w:left="2703"/>
        <w:rPr>
          <w:rFonts w:ascii="宋体" w:hAnsi="宋体" w:eastAsia="宋体" w:cs="宋体"/>
          <w:sz w:val="22"/>
          <w:szCs w:val="22"/>
        </w:rPr>
      </w:pPr>
      <w:r>
        <w:rPr>
          <w:rFonts w:ascii="宋体" w:hAnsi="宋体" w:eastAsia="宋体" w:cs="宋体"/>
          <w:b/>
          <w:bCs/>
          <w:spacing w:val="-13"/>
          <w:sz w:val="22"/>
          <w:szCs w:val="22"/>
        </w:rPr>
        <w:t>功能分析。</w:t>
      </w:r>
    </w:p>
    <w:p w14:paraId="42653EE6">
      <w:pPr>
        <w:spacing w:line="220" w:lineRule="auto"/>
        <w:rPr>
          <w:rFonts w:ascii="宋体" w:hAnsi="宋体" w:eastAsia="宋体" w:cs="宋体"/>
          <w:sz w:val="22"/>
          <w:szCs w:val="22"/>
        </w:rPr>
        <w:sectPr>
          <w:footerReference r:id="rId94" w:type="default"/>
          <w:pgSz w:w="11900" w:h="16840"/>
          <w:pgMar w:top="400" w:right="1351" w:bottom="911" w:left="1219" w:header="0" w:footer="650" w:gutter="0"/>
          <w:cols w:space="720" w:num="1"/>
        </w:sectPr>
      </w:pPr>
    </w:p>
    <w:p w14:paraId="2268A5D1">
      <w:pPr>
        <w:pStyle w:val="2"/>
        <w:spacing w:line="285" w:lineRule="auto"/>
      </w:pPr>
    </w:p>
    <w:p w14:paraId="5C87647E">
      <w:pPr>
        <w:pStyle w:val="2"/>
        <w:spacing w:line="285" w:lineRule="auto"/>
      </w:pPr>
    </w:p>
    <w:p w14:paraId="1B40DF8D">
      <w:pPr>
        <w:spacing w:before="49" w:line="221" w:lineRule="auto"/>
        <w:ind w:left="6167"/>
        <w:rPr>
          <w:rFonts w:ascii="黑体" w:hAnsi="黑体" w:eastAsia="黑体" w:cs="黑体"/>
          <w:sz w:val="15"/>
          <w:szCs w:val="15"/>
        </w:rPr>
      </w:pPr>
      <w:bookmarkStart w:id="194" w:name="bookmark325"/>
      <w:bookmarkEnd w:id="194"/>
      <w:r>
        <w:rPr>
          <w:rFonts w:ascii="宋体" w:hAnsi="宋体" w:eastAsia="宋体" w:cs="宋体"/>
          <w:b/>
          <w:bCs/>
          <w:spacing w:val="-4"/>
          <w:sz w:val="15"/>
          <w:szCs w:val="15"/>
        </w:rPr>
        <w:t>操作</w:t>
      </w:r>
      <w:r>
        <w:rPr>
          <w:rFonts w:ascii="黑体" w:hAnsi="黑体" w:eastAsia="黑体" w:cs="黑体"/>
          <w:b/>
          <w:bCs/>
          <w:spacing w:val="-4"/>
          <w:sz w:val="15"/>
          <w:szCs w:val="15"/>
        </w:rPr>
        <w:t>人员</w:t>
      </w:r>
    </w:p>
    <w:p w14:paraId="4D052CD7">
      <w:pPr>
        <w:pStyle w:val="2"/>
        <w:spacing w:before="2" w:line="4725" w:lineRule="exact"/>
        <w:ind w:firstLine="215"/>
      </w:pPr>
      <w:r>
        <w:rPr>
          <w:position w:val="-94"/>
        </w:rPr>
        <w:pict>
          <v:group id="_x0000_s1124" o:spid="_x0000_s1124" o:spt="203" style="height:236.3pt;width:451.5pt;" coordsize="9030,4726">
            <o:lock v:ext="edit"/>
            <v:shape id="_x0000_s1125" o:spid="_x0000_s1125" o:spt="75" type="#_x0000_t75" style="position:absolute;left:89;top:105;height:4621;width:8940;" filled="f" stroked="f" coordsize="21600,21600">
              <v:path/>
              <v:fill on="f" focussize="0,0"/>
              <v:stroke on="f"/>
              <v:imagedata r:id="rId318" o:title=""/>
              <o:lock v:ext="edit" aspectratio="t"/>
            </v:shape>
            <v:shape id="_x0000_s1126" o:spid="_x0000_s1126" o:spt="202" type="#_x0000_t202" style="position:absolute;left:1120;top:-20;height:4696;width:7820;" filled="f" stroked="f" coordsize="21600,21600">
              <v:path/>
              <v:fill on="f" focussize="0,0"/>
              <v:stroke on="f"/>
              <v:imagedata o:title=""/>
              <o:lock v:ext="edit" aspectratio="f"/>
              <v:textbox inset="0mm,0mm,0mm,0mm">
                <w:txbxContent>
                  <w:p w14:paraId="54F36AF8">
                    <w:pPr>
                      <w:spacing w:before="19" w:line="208" w:lineRule="auto"/>
                      <w:ind w:left="4832"/>
                      <w:rPr>
                        <w:rFonts w:ascii="宋体" w:hAnsi="宋体" w:eastAsia="宋体" w:cs="宋体"/>
                        <w:sz w:val="15"/>
                        <w:szCs w:val="15"/>
                      </w:rPr>
                    </w:pPr>
                    <w:r>
                      <w:rPr>
                        <w:rFonts w:ascii="宋体" w:hAnsi="宋体" w:eastAsia="宋体" w:cs="宋体"/>
                        <w:b/>
                        <w:bCs/>
                        <w:spacing w:val="-7"/>
                        <w:sz w:val="15"/>
                        <w:szCs w:val="15"/>
                      </w:rPr>
                      <w:t>过</w:t>
                    </w:r>
                    <w:r>
                      <w:rPr>
                        <w:rFonts w:ascii="宋体" w:hAnsi="宋体" w:eastAsia="宋体" w:cs="宋体"/>
                        <w:b/>
                        <w:bCs/>
                        <w:color w:val="108020"/>
                        <w:spacing w:val="-7"/>
                        <w:sz w:val="15"/>
                        <w:szCs w:val="15"/>
                      </w:rPr>
                      <w:t>程要求</w:t>
                    </w:r>
                    <w:r>
                      <w:rPr>
                        <w:rFonts w:ascii="宋体" w:hAnsi="宋体" w:eastAsia="宋体" w:cs="宋体"/>
                        <w:color w:val="108020"/>
                        <w:spacing w:val="-7"/>
                        <w:sz w:val="15"/>
                        <w:szCs w:val="15"/>
                      </w:rPr>
                      <w:t>：</w:t>
                    </w:r>
                  </w:p>
                  <w:p w14:paraId="044C55F7">
                    <w:pPr>
                      <w:spacing w:line="218" w:lineRule="auto"/>
                      <w:ind w:left="4831"/>
                      <w:rPr>
                        <w:rFonts w:ascii="宋体" w:hAnsi="宋体" w:eastAsia="宋体" w:cs="宋体"/>
                        <w:sz w:val="15"/>
                        <w:szCs w:val="15"/>
                      </w:rPr>
                    </w:pPr>
                    <w:r>
                      <w:rPr>
                        <w:rFonts w:ascii="宋体" w:hAnsi="宋体" w:eastAsia="宋体" w:cs="宋体"/>
                        <w:b/>
                        <w:bCs/>
                        <w:color w:val="108020"/>
                        <w:spacing w:val="-12"/>
                        <w:sz w:val="15"/>
                        <w:szCs w:val="15"/>
                      </w:rPr>
                      <w:t>完成装料后，操作人员按下机器按钮以启动压装</w:t>
                    </w:r>
                  </w:p>
                  <w:p w14:paraId="1F994E9E">
                    <w:pPr>
                      <w:spacing w:before="33" w:line="220" w:lineRule="auto"/>
                      <w:ind w:left="4832"/>
                      <w:rPr>
                        <w:rFonts w:ascii="宋体" w:hAnsi="宋体" w:eastAsia="宋体" w:cs="宋体"/>
                        <w:sz w:val="15"/>
                        <w:szCs w:val="15"/>
                      </w:rPr>
                    </w:pPr>
                    <w:r>
                      <w:rPr>
                        <w:rFonts w:ascii="宋体" w:hAnsi="宋体" w:eastAsia="宋体" w:cs="宋体"/>
                        <w:b/>
                        <w:bCs/>
                        <w:color w:val="306040"/>
                        <w:spacing w:val="-5"/>
                        <w:sz w:val="15"/>
                        <w:szCs w:val="15"/>
                      </w:rPr>
                      <w:t>过</w:t>
                    </w:r>
                    <w:r>
                      <w:rPr>
                        <w:rFonts w:ascii="宋体" w:hAnsi="宋体" w:eastAsia="宋体" w:cs="宋体"/>
                        <w:b/>
                        <w:bCs/>
                        <w:color w:val="207020"/>
                        <w:spacing w:val="-5"/>
                        <w:sz w:val="15"/>
                        <w:szCs w:val="15"/>
                      </w:rPr>
                      <w:t>程</w:t>
                    </w:r>
                  </w:p>
                  <w:p w14:paraId="2B67BDDC">
                    <w:pPr>
                      <w:spacing w:before="269" w:line="211" w:lineRule="auto"/>
                      <w:ind w:left="4832"/>
                      <w:rPr>
                        <w:rFonts w:ascii="黑体" w:hAnsi="黑体" w:eastAsia="黑体" w:cs="黑体"/>
                        <w:sz w:val="15"/>
                        <w:szCs w:val="15"/>
                      </w:rPr>
                    </w:pPr>
                    <w:r>
                      <w:rPr>
                        <w:rFonts w:ascii="宋体" w:hAnsi="宋体" w:eastAsia="宋体" w:cs="宋体"/>
                        <w:b/>
                        <w:bCs/>
                        <w:spacing w:val="-4"/>
                        <w:sz w:val="15"/>
                        <w:szCs w:val="15"/>
                      </w:rPr>
                      <w:t>操作</w:t>
                    </w:r>
                    <w:r>
                      <w:rPr>
                        <w:rFonts w:ascii="黑体" w:hAnsi="黑体" w:eastAsia="黑体" w:cs="黑体"/>
                        <w:b/>
                        <w:bCs/>
                        <w:spacing w:val="-4"/>
                        <w:sz w:val="15"/>
                        <w:szCs w:val="15"/>
                      </w:rPr>
                      <w:t>人员</w:t>
                    </w:r>
                  </w:p>
                  <w:p w14:paraId="2520E748">
                    <w:pPr>
                      <w:spacing w:before="1" w:line="207" w:lineRule="auto"/>
                      <w:ind w:left="4832"/>
                      <w:rPr>
                        <w:rFonts w:ascii="隶书" w:hAnsi="隶书" w:eastAsia="隶书" w:cs="隶书"/>
                        <w:sz w:val="15"/>
                        <w:szCs w:val="15"/>
                      </w:rPr>
                    </w:pPr>
                    <w:r>
                      <w:rPr>
                        <w:rFonts w:ascii="宋体" w:hAnsi="宋体" w:eastAsia="宋体" w:cs="宋体"/>
                        <w:b/>
                        <w:bCs/>
                        <w:color w:val="108020"/>
                        <w:spacing w:val="-7"/>
                        <w:sz w:val="15"/>
                        <w:szCs w:val="15"/>
                      </w:rPr>
                      <w:t>过程要</w:t>
                    </w:r>
                    <w:r>
                      <w:rPr>
                        <w:rFonts w:ascii="隶书" w:hAnsi="隶书" w:eastAsia="隶书" w:cs="隶书"/>
                        <w:color w:val="108020"/>
                        <w:spacing w:val="-7"/>
                        <w:sz w:val="15"/>
                        <w:szCs w:val="15"/>
                      </w:rPr>
                      <w:t>求</w:t>
                    </w:r>
                    <w:r>
                      <w:rPr>
                        <w:rFonts w:ascii="隶书" w:hAnsi="隶书" w:eastAsia="隶书" w:cs="隶书"/>
                        <w:color w:val="108020"/>
                        <w:spacing w:val="-30"/>
                        <w:sz w:val="15"/>
                        <w:szCs w:val="15"/>
                      </w:rPr>
                      <w:t xml:space="preserve"> </w:t>
                    </w:r>
                    <w:r>
                      <w:rPr>
                        <w:rFonts w:ascii="隶书" w:hAnsi="隶书" w:eastAsia="隶书" w:cs="隶书"/>
                        <w:color w:val="108020"/>
                        <w:spacing w:val="-7"/>
                        <w:sz w:val="15"/>
                        <w:szCs w:val="15"/>
                      </w:rPr>
                      <w:t>：</w:t>
                    </w:r>
                  </w:p>
                  <w:p w14:paraId="37C99052">
                    <w:pPr>
                      <w:spacing w:line="218" w:lineRule="auto"/>
                      <w:ind w:left="4831"/>
                      <w:rPr>
                        <w:rFonts w:ascii="宋体" w:hAnsi="宋体" w:eastAsia="宋体" w:cs="宋体"/>
                        <w:sz w:val="15"/>
                        <w:szCs w:val="15"/>
                      </w:rPr>
                    </w:pPr>
                    <w:r>
                      <w:rPr>
                        <w:rFonts w:ascii="宋体" w:hAnsi="宋体" w:eastAsia="宋体" w:cs="宋体"/>
                        <w:b/>
                        <w:bCs/>
                        <w:color w:val="108020"/>
                        <w:spacing w:val="-11"/>
                        <w:sz w:val="15"/>
                        <w:szCs w:val="15"/>
                      </w:rPr>
                      <w:t>操作人员从架上取下烧结轴承直至止点</w:t>
                    </w:r>
                  </w:p>
                  <w:p w14:paraId="3F67DD1E">
                    <w:pPr>
                      <w:spacing w:before="114" w:line="193" w:lineRule="auto"/>
                      <w:ind w:left="20"/>
                      <w:rPr>
                        <w:rFonts w:ascii="隶书" w:hAnsi="隶书" w:eastAsia="隶书" w:cs="隶书"/>
                        <w:sz w:val="19"/>
                        <w:szCs w:val="19"/>
                      </w:rPr>
                    </w:pPr>
                    <w:r>
                      <w:rPr>
                        <w:rFonts w:ascii="华文行楷" w:hAnsi="华文行楷" w:eastAsia="华文行楷" w:cs="华文行楷"/>
                        <w:color w:val="80C0B0"/>
                        <w:spacing w:val="-20"/>
                        <w:sz w:val="19"/>
                        <w:szCs w:val="19"/>
                      </w:rPr>
                      <w:t>关</w:t>
                    </w:r>
                    <w:r>
                      <w:rPr>
                        <w:rFonts w:ascii="华文行楷" w:hAnsi="华文行楷" w:eastAsia="华文行楷" w:cs="华文行楷"/>
                        <w:color w:val="80C0B0"/>
                        <w:spacing w:val="7"/>
                        <w:sz w:val="19"/>
                        <w:szCs w:val="19"/>
                      </w:rPr>
                      <w:t xml:space="preserve">  </w:t>
                    </w:r>
                    <w:r>
                      <w:rPr>
                        <w:rFonts w:ascii="华文行楷" w:hAnsi="华文行楷" w:eastAsia="华文行楷" w:cs="华文行楷"/>
                        <w:color w:val="80C0B0"/>
                        <w:spacing w:val="-20"/>
                        <w:sz w:val="19"/>
                        <w:szCs w:val="19"/>
                      </w:rPr>
                      <w:t>注</w:t>
                    </w:r>
                    <w:r>
                      <w:rPr>
                        <w:rFonts w:ascii="华文行楷" w:hAnsi="华文行楷" w:eastAsia="华文行楷" w:cs="华文行楷"/>
                        <w:color w:val="80C0B0"/>
                        <w:spacing w:val="46"/>
                        <w:sz w:val="19"/>
                        <w:szCs w:val="19"/>
                      </w:rPr>
                      <w:t xml:space="preserve"> </w:t>
                    </w:r>
                    <w:r>
                      <w:rPr>
                        <w:rFonts w:ascii="华文行楷" w:hAnsi="华文行楷" w:eastAsia="华文行楷" w:cs="华文行楷"/>
                        <w:color w:val="80C0B0"/>
                        <w:spacing w:val="-20"/>
                        <w:sz w:val="19"/>
                        <w:szCs w:val="19"/>
                      </w:rPr>
                      <w:t>要</w:t>
                    </w:r>
                    <w:r>
                      <w:rPr>
                        <w:rFonts w:ascii="隶书" w:hAnsi="隶书" w:eastAsia="隶书" w:cs="隶书"/>
                        <w:color w:val="80C0B0"/>
                        <w:spacing w:val="-20"/>
                        <w:sz w:val="19"/>
                        <w:szCs w:val="19"/>
                      </w:rPr>
                      <w:t>素</w:t>
                    </w:r>
                  </w:p>
                  <w:p w14:paraId="18D5A76C">
                    <w:pPr>
                      <w:spacing w:before="153" w:line="222" w:lineRule="auto"/>
                      <w:ind w:left="4832"/>
                      <w:rPr>
                        <w:rFonts w:ascii="黑体" w:hAnsi="黑体" w:eastAsia="黑体" w:cs="黑体"/>
                        <w:sz w:val="15"/>
                        <w:szCs w:val="15"/>
                      </w:rPr>
                    </w:pPr>
                    <w:r>
                      <w:rPr>
                        <w:rFonts w:ascii="宋体" w:hAnsi="宋体" w:eastAsia="宋体" w:cs="宋体"/>
                        <w:b/>
                        <w:bCs/>
                        <w:spacing w:val="-6"/>
                        <w:sz w:val="15"/>
                        <w:szCs w:val="15"/>
                      </w:rPr>
                      <w:t>压</w:t>
                    </w:r>
                    <w:r>
                      <w:rPr>
                        <w:rFonts w:ascii="黑体" w:hAnsi="黑体" w:eastAsia="黑体" w:cs="黑体"/>
                        <w:b/>
                        <w:bCs/>
                        <w:spacing w:val="-6"/>
                        <w:sz w:val="15"/>
                        <w:szCs w:val="15"/>
                      </w:rPr>
                      <w:t>装设备</w:t>
                    </w:r>
                  </w:p>
                  <w:p w14:paraId="4C184B25">
                    <w:pPr>
                      <w:spacing w:before="10" w:line="220" w:lineRule="auto"/>
                      <w:ind w:left="4831"/>
                      <w:rPr>
                        <w:rFonts w:ascii="宋体" w:hAnsi="宋体" w:eastAsia="宋体" w:cs="宋体"/>
                        <w:sz w:val="14"/>
                        <w:szCs w:val="14"/>
                      </w:rPr>
                    </w:pPr>
                    <w:r>
                      <w:rPr>
                        <w:rFonts w:ascii="宋体" w:hAnsi="宋体" w:eastAsia="宋体" w:cs="宋体"/>
                        <w:b/>
                        <w:bCs/>
                        <w:color w:val="104010"/>
                        <w:spacing w:val="-3"/>
                        <w:sz w:val="14"/>
                        <w:szCs w:val="14"/>
                      </w:rPr>
                      <w:t>过</w:t>
                    </w:r>
                    <w:r>
                      <w:rPr>
                        <w:rFonts w:ascii="宋体" w:hAnsi="宋体" w:eastAsia="宋体" w:cs="宋体"/>
                        <w:b/>
                        <w:bCs/>
                        <w:color w:val="10A050"/>
                        <w:spacing w:val="-3"/>
                        <w:sz w:val="14"/>
                        <w:szCs w:val="14"/>
                      </w:rPr>
                      <w:t>程</w:t>
                    </w:r>
                    <w:r>
                      <w:rPr>
                        <w:rFonts w:ascii="宋体" w:hAnsi="宋体" w:eastAsia="宋体" w:cs="宋体"/>
                        <w:b/>
                        <w:bCs/>
                        <w:color w:val="108020"/>
                        <w:spacing w:val="-3"/>
                        <w:sz w:val="14"/>
                        <w:szCs w:val="14"/>
                      </w:rPr>
                      <w:t>要求：</w:t>
                    </w:r>
                  </w:p>
                  <w:p w14:paraId="4EEBC547">
                    <w:pPr>
                      <w:spacing w:before="52" w:line="219" w:lineRule="auto"/>
                      <w:ind w:left="4831"/>
                      <w:rPr>
                        <w:rFonts w:ascii="宋体" w:hAnsi="宋体" w:eastAsia="宋体" w:cs="宋体"/>
                        <w:sz w:val="14"/>
                        <w:szCs w:val="14"/>
                      </w:rPr>
                    </w:pPr>
                    <w:r>
                      <w:rPr>
                        <w:rFonts w:ascii="宋体" w:hAnsi="宋体" w:eastAsia="宋体" w:cs="宋体"/>
                        <w:b/>
                        <w:bCs/>
                        <w:color w:val="108020"/>
                        <w:spacing w:val="-2"/>
                        <w:sz w:val="14"/>
                        <w:szCs w:val="14"/>
                      </w:rPr>
                      <w:t>机器将烧结轴承对齐电机壳内的轴承座</w:t>
                    </w:r>
                  </w:p>
                  <w:p w14:paraId="65995E10">
                    <w:pPr>
                      <w:spacing w:before="55" w:line="196" w:lineRule="auto"/>
                      <w:ind w:left="1442"/>
                      <w:rPr>
                        <w:rFonts w:ascii="宋体" w:hAnsi="宋体" w:eastAsia="宋体" w:cs="宋体"/>
                        <w:sz w:val="15"/>
                        <w:szCs w:val="15"/>
                      </w:rPr>
                    </w:pPr>
                    <w:r>
                      <w:rPr>
                        <w:rFonts w:ascii="宋体" w:hAnsi="宋体" w:eastAsia="宋体" w:cs="宋体"/>
                        <w:b/>
                        <w:bCs/>
                        <w:color w:val="108020"/>
                        <w:spacing w:val="-3"/>
                        <w:sz w:val="15"/>
                        <w:szCs w:val="15"/>
                      </w:rPr>
                      <w:t>过程要求</w:t>
                    </w:r>
                    <w:r>
                      <w:rPr>
                        <w:rFonts w:ascii="宋体" w:hAnsi="宋体" w:eastAsia="宋体" w:cs="宋体"/>
                        <w:spacing w:val="-3"/>
                        <w:sz w:val="15"/>
                        <w:szCs w:val="15"/>
                      </w:rPr>
                      <w:t>：</w:t>
                    </w:r>
                  </w:p>
                  <w:p w14:paraId="3953B7B6">
                    <w:pPr>
                      <w:spacing w:before="40" w:line="222" w:lineRule="auto"/>
                      <w:ind w:left="4832"/>
                      <w:rPr>
                        <w:rFonts w:ascii="黑体" w:hAnsi="黑体" w:eastAsia="黑体" w:cs="黑体"/>
                        <w:sz w:val="15"/>
                        <w:szCs w:val="15"/>
                      </w:rPr>
                    </w:pPr>
                    <w:r>
                      <w:rPr>
                        <w:rFonts w:ascii="黑体" w:hAnsi="黑体" w:eastAsia="黑体" w:cs="黑体"/>
                        <w:b/>
                        <w:bCs/>
                        <w:spacing w:val="-8"/>
                        <w:sz w:val="15"/>
                        <w:szCs w:val="15"/>
                      </w:rPr>
                      <w:t>压装设备</w:t>
                    </w:r>
                  </w:p>
                  <w:p w14:paraId="4CB14D0D">
                    <w:pPr>
                      <w:spacing w:before="21" w:line="220" w:lineRule="auto"/>
                      <w:ind w:left="4832"/>
                      <w:rPr>
                        <w:rFonts w:ascii="宋体" w:hAnsi="宋体" w:eastAsia="宋体" w:cs="宋体"/>
                        <w:sz w:val="15"/>
                        <w:szCs w:val="15"/>
                      </w:rPr>
                    </w:pPr>
                    <w:r>
                      <w:rPr>
                        <w:rFonts w:ascii="宋体" w:hAnsi="宋体" w:eastAsia="宋体" w:cs="宋体"/>
                        <w:b/>
                        <w:bCs/>
                        <w:color w:val="108020"/>
                        <w:spacing w:val="-7"/>
                        <w:sz w:val="15"/>
                        <w:szCs w:val="15"/>
                      </w:rPr>
                      <w:t>过程要求</w:t>
                    </w:r>
                    <w:r>
                      <w:rPr>
                        <w:rFonts w:ascii="宋体" w:hAnsi="宋体" w:eastAsia="宋体" w:cs="宋体"/>
                        <w:color w:val="306040"/>
                        <w:spacing w:val="-7"/>
                        <w:sz w:val="15"/>
                        <w:szCs w:val="15"/>
                      </w:rPr>
                      <w:t>：</w:t>
                    </w:r>
                  </w:p>
                  <w:p w14:paraId="437B80C2">
                    <w:pPr>
                      <w:spacing w:before="1" w:line="218" w:lineRule="auto"/>
                      <w:ind w:right="16"/>
                      <w:jc w:val="right"/>
                      <w:rPr>
                        <w:rFonts w:ascii="宋体" w:hAnsi="宋体" w:eastAsia="宋体" w:cs="宋体"/>
                        <w:sz w:val="15"/>
                        <w:szCs w:val="15"/>
                      </w:rPr>
                    </w:pPr>
                    <w:r>
                      <w:rPr>
                        <w:rFonts w:ascii="宋体" w:hAnsi="宋体" w:eastAsia="宋体" w:cs="宋体"/>
                        <w:b/>
                        <w:bCs/>
                        <w:color w:val="20B020"/>
                        <w:spacing w:val="-11"/>
                        <w:sz w:val="15"/>
                        <w:szCs w:val="15"/>
                      </w:rPr>
                      <w:t>机器将烧结轴承置</w:t>
                    </w:r>
                    <w:r>
                      <w:rPr>
                        <w:rFonts w:ascii="宋体" w:hAnsi="宋体" w:eastAsia="宋体" w:cs="宋体"/>
                        <w:b/>
                        <w:bCs/>
                        <w:color w:val="108020"/>
                        <w:spacing w:val="-11"/>
                        <w:sz w:val="15"/>
                        <w:szCs w:val="15"/>
                      </w:rPr>
                      <w:t>于电机壳内轴承座的中心位置</w:t>
                    </w:r>
                  </w:p>
                  <w:p w14:paraId="54794579">
                    <w:pPr>
                      <w:spacing w:before="262" w:line="227" w:lineRule="auto"/>
                      <w:ind w:left="4831"/>
                      <w:rPr>
                        <w:rFonts w:ascii="楷体" w:hAnsi="楷体" w:eastAsia="楷体" w:cs="楷体"/>
                        <w:sz w:val="15"/>
                        <w:szCs w:val="15"/>
                      </w:rPr>
                    </w:pPr>
                    <w:r>
                      <w:rPr>
                        <w:rFonts w:ascii="宋体" w:hAnsi="宋体" w:eastAsia="宋体" w:cs="宋体"/>
                        <w:b/>
                        <w:bCs/>
                        <w:spacing w:val="-11"/>
                        <w:sz w:val="15"/>
                        <w:szCs w:val="15"/>
                      </w:rPr>
                      <w:t>压装设</w:t>
                    </w:r>
                    <w:r>
                      <w:rPr>
                        <w:rFonts w:ascii="楷体" w:hAnsi="楷体" w:eastAsia="楷体" w:cs="楷体"/>
                        <w:b/>
                        <w:bCs/>
                        <w:spacing w:val="-11"/>
                        <w:sz w:val="15"/>
                        <w:szCs w:val="15"/>
                      </w:rPr>
                      <w:t>备</w:t>
                    </w:r>
                  </w:p>
                  <w:p w14:paraId="19134BBF">
                    <w:pPr>
                      <w:spacing w:before="46" w:line="220" w:lineRule="auto"/>
                      <w:ind w:left="4831"/>
                      <w:rPr>
                        <w:rFonts w:ascii="宋体" w:hAnsi="宋体" w:eastAsia="宋体" w:cs="宋体"/>
                        <w:sz w:val="12"/>
                        <w:szCs w:val="12"/>
                      </w:rPr>
                    </w:pPr>
                    <w:r>
                      <w:rPr>
                        <w:rFonts w:ascii="宋体" w:hAnsi="宋体" w:eastAsia="宋体" w:cs="宋体"/>
                        <w:b/>
                        <w:bCs/>
                        <w:color w:val="207020"/>
                        <w:spacing w:val="-6"/>
                        <w:sz w:val="12"/>
                        <w:szCs w:val="12"/>
                      </w:rPr>
                      <w:t>过</w:t>
                    </w:r>
                    <w:r>
                      <w:rPr>
                        <w:rFonts w:ascii="宋体" w:hAnsi="宋体" w:eastAsia="宋体" w:cs="宋体"/>
                        <w:color w:val="207020"/>
                        <w:spacing w:val="-22"/>
                        <w:sz w:val="12"/>
                        <w:szCs w:val="12"/>
                      </w:rPr>
                      <w:t xml:space="preserve"> </w:t>
                    </w:r>
                    <w:r>
                      <w:rPr>
                        <w:rFonts w:ascii="宋体" w:hAnsi="宋体" w:eastAsia="宋体" w:cs="宋体"/>
                        <w:b/>
                        <w:bCs/>
                        <w:color w:val="207020"/>
                        <w:spacing w:val="-6"/>
                        <w:sz w:val="12"/>
                        <w:szCs w:val="12"/>
                      </w:rPr>
                      <w:t>程</w:t>
                    </w:r>
                    <w:r>
                      <w:rPr>
                        <w:rFonts w:ascii="宋体" w:hAnsi="宋体" w:eastAsia="宋体" w:cs="宋体"/>
                        <w:color w:val="207020"/>
                        <w:spacing w:val="-35"/>
                        <w:sz w:val="12"/>
                        <w:szCs w:val="12"/>
                      </w:rPr>
                      <w:t xml:space="preserve"> </w:t>
                    </w:r>
                    <w:r>
                      <w:rPr>
                        <w:rFonts w:ascii="宋体" w:hAnsi="宋体" w:eastAsia="宋体" w:cs="宋体"/>
                        <w:b/>
                        <w:bCs/>
                        <w:color w:val="207020"/>
                        <w:spacing w:val="-6"/>
                        <w:sz w:val="12"/>
                        <w:szCs w:val="12"/>
                      </w:rPr>
                      <w:t>要</w:t>
                    </w:r>
                    <w:r>
                      <w:rPr>
                        <w:rFonts w:ascii="宋体" w:hAnsi="宋体" w:eastAsia="宋体" w:cs="宋体"/>
                        <w:color w:val="207020"/>
                        <w:spacing w:val="-7"/>
                        <w:sz w:val="12"/>
                        <w:szCs w:val="12"/>
                      </w:rPr>
                      <w:t xml:space="preserve"> </w:t>
                    </w:r>
                    <w:r>
                      <w:rPr>
                        <w:rFonts w:ascii="宋体" w:hAnsi="宋体" w:eastAsia="宋体" w:cs="宋体"/>
                        <w:b/>
                        <w:bCs/>
                        <w:color w:val="207020"/>
                        <w:spacing w:val="-6"/>
                        <w:sz w:val="12"/>
                        <w:szCs w:val="12"/>
                      </w:rPr>
                      <w:t>求</w:t>
                    </w:r>
                    <w:r>
                      <w:rPr>
                        <w:rFonts w:ascii="宋体" w:hAnsi="宋体" w:eastAsia="宋体" w:cs="宋体"/>
                        <w:color w:val="207020"/>
                        <w:spacing w:val="-6"/>
                        <w:sz w:val="12"/>
                        <w:szCs w:val="12"/>
                      </w:rPr>
                      <w:t>：</w:t>
                    </w:r>
                  </w:p>
                  <w:p w14:paraId="3CA385AC">
                    <w:pPr>
                      <w:spacing w:before="17" w:line="167" w:lineRule="auto"/>
                      <w:ind w:left="4831"/>
                      <w:rPr>
                        <w:rFonts w:ascii="宋体" w:hAnsi="宋体" w:eastAsia="宋体" w:cs="宋体"/>
                        <w:sz w:val="14"/>
                        <w:szCs w:val="14"/>
                      </w:rPr>
                    </w:pPr>
                    <w:r>
                      <w:rPr>
                        <w:rFonts w:ascii="宋体" w:hAnsi="宋体" w:eastAsia="宋体" w:cs="宋体"/>
                        <w:b/>
                        <w:bCs/>
                        <w:color w:val="108020"/>
                        <w:spacing w:val="-1"/>
                        <w:sz w:val="14"/>
                        <w:szCs w:val="14"/>
                      </w:rPr>
                      <w:t>机器将烧结轴承压入电机壳轴承座内直至定义的</w:t>
                    </w:r>
                  </w:p>
                  <w:p w14:paraId="2334534D">
                    <w:pPr>
                      <w:spacing w:line="181" w:lineRule="auto"/>
                      <w:ind w:left="4829"/>
                      <w:rPr>
                        <w:rFonts w:ascii="隶书" w:hAnsi="隶书" w:eastAsia="隶书" w:cs="隶书"/>
                        <w:sz w:val="21"/>
                        <w:szCs w:val="21"/>
                      </w:rPr>
                    </w:pPr>
                    <w:r>
                      <w:rPr>
                        <w:rFonts w:ascii="隶书" w:hAnsi="隶书" w:eastAsia="隶书" w:cs="隶书"/>
                        <w:color w:val="106030"/>
                        <w:spacing w:val="-6"/>
                        <w:w w:val="79"/>
                        <w:sz w:val="21"/>
                        <w:szCs w:val="21"/>
                      </w:rPr>
                      <w:t>轴向</w:t>
                    </w:r>
                    <w:r>
                      <w:rPr>
                        <w:rFonts w:ascii="宋体" w:hAnsi="宋体" w:eastAsia="宋体" w:cs="宋体"/>
                        <w:b/>
                        <w:bCs/>
                        <w:color w:val="106030"/>
                        <w:spacing w:val="-6"/>
                        <w:w w:val="79"/>
                        <w:sz w:val="21"/>
                        <w:szCs w:val="21"/>
                      </w:rPr>
                      <w:t>位</w:t>
                    </w:r>
                    <w:r>
                      <w:rPr>
                        <w:rFonts w:ascii="隶书" w:hAnsi="隶书" w:eastAsia="隶书" w:cs="隶书"/>
                        <w:color w:val="20B020"/>
                        <w:spacing w:val="-6"/>
                        <w:w w:val="79"/>
                        <w:sz w:val="21"/>
                        <w:szCs w:val="21"/>
                      </w:rPr>
                      <w:t>置</w:t>
                    </w:r>
                  </w:p>
                  <w:p w14:paraId="43B53B27">
                    <w:pPr>
                      <w:spacing w:before="1" w:line="213" w:lineRule="auto"/>
                      <w:ind w:left="1443"/>
                      <w:rPr>
                        <w:rFonts w:ascii="宋体" w:hAnsi="宋体" w:eastAsia="宋体" w:cs="宋体"/>
                        <w:sz w:val="24"/>
                        <w:szCs w:val="24"/>
                      </w:rPr>
                    </w:pPr>
                    <w:r>
                      <w:rPr>
                        <w:rFonts w:ascii="宋体" w:hAnsi="宋体" w:eastAsia="宋体" w:cs="宋体"/>
                        <w:b/>
                        <w:bCs/>
                        <w:color w:val="E0B090"/>
                        <w:spacing w:val="-13"/>
                        <w:sz w:val="24"/>
                        <w:szCs w:val="24"/>
                      </w:rPr>
                      <w:t>它用来做什</w:t>
                    </w:r>
                    <w:r>
                      <w:rPr>
                        <w:rFonts w:ascii="宋体" w:hAnsi="宋体" w:eastAsia="宋体" w:cs="宋体"/>
                        <w:color w:val="E0B0C0"/>
                        <w:spacing w:val="-13"/>
                        <w:sz w:val="24"/>
                        <w:szCs w:val="24"/>
                      </w:rPr>
                      <w:t xml:space="preserve">么?        </w:t>
                    </w:r>
                    <w:r>
                      <w:rPr>
                        <w:rFonts w:ascii="仿宋" w:hAnsi="仿宋" w:eastAsia="仿宋" w:cs="仿宋"/>
                        <w:color w:val="E0B090"/>
                        <w:spacing w:val="-13"/>
                        <w:sz w:val="24"/>
                        <w:szCs w:val="24"/>
                      </w:rPr>
                      <w:t>如</w:t>
                    </w:r>
                    <w:r>
                      <w:rPr>
                        <w:rFonts w:ascii="宋体" w:hAnsi="宋体" w:eastAsia="宋体" w:cs="宋体"/>
                        <w:b/>
                        <w:bCs/>
                        <w:color w:val="E0B0A0"/>
                        <w:spacing w:val="-13"/>
                        <w:sz w:val="24"/>
                        <w:szCs w:val="24"/>
                      </w:rPr>
                      <w:t>何</w:t>
                    </w:r>
                    <w:r>
                      <w:rPr>
                        <w:rFonts w:ascii="宋体" w:hAnsi="宋体" w:eastAsia="宋体" w:cs="宋体"/>
                        <w:color w:val="E0B0A0"/>
                        <w:spacing w:val="-13"/>
                        <w:sz w:val="24"/>
                        <w:szCs w:val="24"/>
                      </w:rPr>
                      <w:t>?</w:t>
                    </w:r>
                  </w:p>
                  <w:p w14:paraId="79644800">
                    <w:pPr>
                      <w:spacing w:line="226" w:lineRule="auto"/>
                      <w:ind w:left="4832"/>
                      <w:rPr>
                        <w:rFonts w:ascii="楷体" w:hAnsi="楷体" w:eastAsia="楷体" w:cs="楷体"/>
                        <w:sz w:val="16"/>
                        <w:szCs w:val="16"/>
                      </w:rPr>
                    </w:pPr>
                    <w:r>
                      <w:rPr>
                        <w:rFonts w:ascii="宋体" w:hAnsi="宋体" w:eastAsia="宋体" w:cs="宋体"/>
                        <w:b/>
                        <w:bCs/>
                        <w:spacing w:val="-10"/>
                        <w:w w:val="97"/>
                        <w:sz w:val="16"/>
                        <w:szCs w:val="16"/>
                      </w:rPr>
                      <w:t>压装设</w:t>
                    </w:r>
                    <w:r>
                      <w:rPr>
                        <w:rFonts w:ascii="楷体" w:hAnsi="楷体" w:eastAsia="楷体" w:cs="楷体"/>
                        <w:b/>
                        <w:bCs/>
                        <w:spacing w:val="-10"/>
                        <w:w w:val="97"/>
                        <w:sz w:val="16"/>
                        <w:szCs w:val="16"/>
                      </w:rPr>
                      <w:t>备</w:t>
                    </w:r>
                  </w:p>
                </w:txbxContent>
              </v:textbox>
            </v:shape>
            <v:shape id="_x0000_s1127" o:spid="_x0000_s1127" o:spt="202" type="#_x0000_t202" style="position:absolute;left:2541;top:2608;height:370;width:3047;" filled="f" stroked="f" coordsize="21600,21600">
              <v:path/>
              <v:fill on="f" focussize="0,0"/>
              <v:stroke on="f"/>
              <v:imagedata o:title=""/>
              <o:lock v:ext="edit" aspectratio="f"/>
              <v:textbox inset="0mm,0mm,0mm,0mm">
                <w:txbxContent>
                  <w:p w14:paraId="5C3CA00D">
                    <w:pPr>
                      <w:spacing w:before="20" w:line="224" w:lineRule="auto"/>
                      <w:ind w:left="20" w:right="20"/>
                      <w:rPr>
                        <w:rFonts w:ascii="宋体" w:hAnsi="宋体" w:eastAsia="宋体" w:cs="宋体"/>
                        <w:sz w:val="15"/>
                        <w:szCs w:val="15"/>
                      </w:rPr>
                    </w:pPr>
                    <w:r>
                      <w:rPr>
                        <w:rFonts w:ascii="宋体" w:hAnsi="宋体" w:eastAsia="宋体" w:cs="宋体"/>
                        <w:b/>
                        <w:bCs/>
                        <w:color w:val="108020"/>
                        <w:spacing w:val="-9"/>
                        <w:sz w:val="15"/>
                        <w:szCs w:val="15"/>
                      </w:rPr>
                      <w:t>压装烧结轴承，在每次压装时实现电机壳内的轴</w:t>
                    </w:r>
                    <w:r>
                      <w:rPr>
                        <w:rFonts w:ascii="宋体" w:hAnsi="宋体" w:eastAsia="宋体" w:cs="宋体"/>
                        <w:color w:val="108020"/>
                        <w:spacing w:val="11"/>
                        <w:sz w:val="15"/>
                        <w:szCs w:val="15"/>
                      </w:rPr>
                      <w:t xml:space="preserve"> </w:t>
                    </w:r>
                    <w:r>
                      <w:rPr>
                        <w:rFonts w:ascii="宋体" w:hAnsi="宋体" w:eastAsia="宋体" w:cs="宋体"/>
                        <w:b/>
                        <w:bCs/>
                        <w:color w:val="108020"/>
                        <w:spacing w:val="-6"/>
                        <w:sz w:val="15"/>
                        <w:szCs w:val="15"/>
                      </w:rPr>
                      <w:t>向定位保留最</w:t>
                    </w:r>
                    <w:r>
                      <w:rPr>
                        <w:rFonts w:ascii="宋体" w:hAnsi="宋体" w:eastAsia="宋体" w:cs="宋体"/>
                        <w:b/>
                        <w:bCs/>
                        <w:color w:val="207020"/>
                        <w:spacing w:val="-6"/>
                        <w:sz w:val="15"/>
                        <w:szCs w:val="15"/>
                      </w:rPr>
                      <w:t>大间隙</w:t>
                    </w:r>
                  </w:p>
                </w:txbxContent>
              </v:textbox>
            </v:shape>
            <v:shape id="_x0000_s1128" o:spid="_x0000_s1128" o:spt="202" type="#_x0000_t202" style="position:absolute;left:9;top:2379;height:160;width:776;" filled="f" stroked="f" coordsize="21600,21600">
              <v:path/>
              <v:fill on="f" focussize="0,0"/>
              <v:stroke on="f"/>
              <v:imagedata o:title=""/>
              <o:lock v:ext="edit" aspectratio="f"/>
              <v:textbox inset="0mm,0mm,0mm,0mm">
                <w:txbxContent>
                  <w:p w14:paraId="1936BD68">
                    <w:pPr>
                      <w:spacing w:before="19" w:line="160" w:lineRule="auto"/>
                      <w:ind w:left="20"/>
                      <w:rPr>
                        <w:rFonts w:ascii="宋体" w:hAnsi="宋体" w:eastAsia="宋体" w:cs="宋体"/>
                        <w:sz w:val="12"/>
                        <w:szCs w:val="12"/>
                      </w:rPr>
                    </w:pPr>
                    <w:r>
                      <w:rPr>
                        <w:rFonts w:ascii="华文行楷" w:hAnsi="华文行楷" w:eastAsia="华文行楷" w:cs="华文行楷"/>
                        <w:spacing w:val="1"/>
                        <w:sz w:val="12"/>
                        <w:szCs w:val="12"/>
                      </w:rPr>
                      <w:t>电</w:t>
                    </w:r>
                    <w:r>
                      <w:rPr>
                        <w:rFonts w:ascii="华文行楷" w:hAnsi="华文行楷" w:eastAsia="华文行楷" w:cs="华文行楷"/>
                        <w:spacing w:val="20"/>
                        <w:sz w:val="12"/>
                        <w:szCs w:val="12"/>
                      </w:rPr>
                      <w:t xml:space="preserve"> </w:t>
                    </w:r>
                    <w:r>
                      <w:rPr>
                        <w:rFonts w:ascii="华文行楷" w:hAnsi="华文行楷" w:eastAsia="华文行楷" w:cs="华文行楷"/>
                        <w:spacing w:val="1"/>
                        <w:sz w:val="12"/>
                        <w:szCs w:val="12"/>
                      </w:rPr>
                      <w:t>机</w:t>
                    </w:r>
                    <w:r>
                      <w:rPr>
                        <w:rFonts w:ascii="华文行楷" w:hAnsi="华文行楷" w:eastAsia="华文行楷" w:cs="华文行楷"/>
                        <w:spacing w:val="14"/>
                        <w:sz w:val="12"/>
                        <w:szCs w:val="12"/>
                      </w:rPr>
                      <w:t xml:space="preserve"> </w:t>
                    </w:r>
                    <w:r>
                      <w:rPr>
                        <w:rFonts w:ascii="华文行楷" w:hAnsi="华文行楷" w:eastAsia="华文行楷" w:cs="华文行楷"/>
                        <w:spacing w:val="1"/>
                        <w:sz w:val="12"/>
                        <w:szCs w:val="12"/>
                      </w:rPr>
                      <w:t>/</w:t>
                    </w:r>
                    <w:r>
                      <w:rPr>
                        <w:rFonts w:ascii="宋体" w:hAnsi="宋体" w:eastAsia="宋体" w:cs="宋体"/>
                        <w:b/>
                        <w:bCs/>
                        <w:spacing w:val="1"/>
                        <w:sz w:val="12"/>
                        <w:szCs w:val="12"/>
                      </w:rPr>
                      <w:t>装配线</w:t>
                    </w:r>
                  </w:p>
                </w:txbxContent>
              </v:textbox>
            </v:shape>
            <v:shape id="_x0000_s1129" o:spid="_x0000_s1129" o:spt="202" type="#_x0000_t202" style="position:absolute;left:-20;top:2480;height:389;width:1303;" filled="f" stroked="f" coordsize="21600,21600">
              <v:path/>
              <v:fill on="f" focussize="0,0"/>
              <v:stroke on="f"/>
              <v:imagedata o:title=""/>
              <o:lock v:ext="edit" aspectratio="f"/>
              <v:textbox inset="0mm,0mm,0mm,0mm">
                <w:txbxContent>
                  <w:p w14:paraId="03E7B324">
                    <w:pPr>
                      <w:spacing w:before="20" w:line="220" w:lineRule="auto"/>
                      <w:ind w:left="51"/>
                      <w:rPr>
                        <w:rFonts w:ascii="宋体" w:hAnsi="宋体" w:eastAsia="宋体" w:cs="宋体"/>
                        <w:sz w:val="16"/>
                        <w:szCs w:val="16"/>
                      </w:rPr>
                    </w:pPr>
                    <w:r>
                      <w:rPr>
                        <w:rFonts w:ascii="宋体" w:hAnsi="宋体" w:eastAsia="宋体" w:cs="宋体"/>
                        <w:b/>
                        <w:bCs/>
                        <w:color w:val="108020"/>
                        <w:spacing w:val="-16"/>
                        <w:w w:val="93"/>
                        <w:sz w:val="16"/>
                        <w:szCs w:val="16"/>
                      </w:rPr>
                      <w:t>过程</w:t>
                    </w:r>
                    <w:r>
                      <w:rPr>
                        <w:rFonts w:ascii="宋体" w:hAnsi="宋体" w:eastAsia="宋体" w:cs="宋体"/>
                        <w:b/>
                        <w:bCs/>
                        <w:color w:val="10B030"/>
                        <w:spacing w:val="-16"/>
                        <w:w w:val="93"/>
                        <w:sz w:val="16"/>
                        <w:szCs w:val="16"/>
                      </w:rPr>
                      <w:t>要求：</w:t>
                    </w:r>
                  </w:p>
                  <w:p w14:paraId="31A62F27">
                    <w:pPr>
                      <w:spacing w:before="38" w:line="221" w:lineRule="auto"/>
                      <w:ind w:left="20"/>
                      <w:rPr>
                        <w:rFonts w:ascii="宋体" w:hAnsi="宋体" w:eastAsia="宋体" w:cs="宋体"/>
                        <w:sz w:val="12"/>
                        <w:szCs w:val="12"/>
                      </w:rPr>
                    </w:pPr>
                    <w:r>
                      <w:rPr>
                        <w:rFonts w:ascii="华文行楷" w:hAnsi="华文行楷" w:eastAsia="华文行楷" w:cs="华文行楷"/>
                        <w:color w:val="108020"/>
                        <w:spacing w:val="-8"/>
                        <w:sz w:val="12"/>
                        <w:szCs w:val="12"/>
                      </w:rPr>
                      <w:t>付</w:t>
                    </w:r>
                    <w:r>
                      <w:rPr>
                        <w:rFonts w:ascii="华文行楷" w:hAnsi="华文行楷" w:eastAsia="华文行楷" w:cs="华文行楷"/>
                        <w:color w:val="108020"/>
                        <w:spacing w:val="10"/>
                        <w:w w:val="103"/>
                        <w:sz w:val="12"/>
                        <w:szCs w:val="12"/>
                      </w:rPr>
                      <w:t xml:space="preserve">  </w:t>
                    </w:r>
                    <w:r>
                      <w:rPr>
                        <w:rFonts w:ascii="宋体" w:hAnsi="宋体" w:eastAsia="宋体" w:cs="宋体"/>
                        <w:b/>
                        <w:bCs/>
                        <w:color w:val="108020"/>
                        <w:spacing w:val="-8"/>
                        <w:sz w:val="12"/>
                        <w:szCs w:val="12"/>
                      </w:rPr>
                      <w:t>安转</w:t>
                    </w:r>
                    <w:r>
                      <w:rPr>
                        <w:rFonts w:ascii="宋体" w:hAnsi="宋体" w:eastAsia="宋体" w:cs="宋体"/>
                        <w:b/>
                        <w:bCs/>
                        <w:i/>
                        <w:iCs/>
                        <w:color w:val="108020"/>
                        <w:spacing w:val="-8"/>
                        <w:sz w:val="12"/>
                        <w:szCs w:val="12"/>
                      </w:rPr>
                      <w:t>至</w:t>
                    </w:r>
                    <w:r>
                      <w:rPr>
                        <w:rFonts w:ascii="宋体" w:hAnsi="宋体" w:eastAsia="宋体" w:cs="宋体"/>
                        <w:color w:val="108020"/>
                        <w:spacing w:val="-15"/>
                        <w:sz w:val="12"/>
                        <w:szCs w:val="12"/>
                      </w:rPr>
                      <w:t xml:space="preserve"> </w:t>
                    </w:r>
                    <w:r>
                      <w:rPr>
                        <w:rFonts w:ascii="宋体" w:hAnsi="宋体" w:eastAsia="宋体" w:cs="宋体"/>
                        <w:b/>
                        <w:bCs/>
                        <w:i/>
                        <w:iCs/>
                        <w:color w:val="108020"/>
                        <w:spacing w:val="-8"/>
                        <w:sz w:val="12"/>
                        <w:szCs w:val="12"/>
                      </w:rPr>
                      <w:t>电</w:t>
                    </w:r>
                    <w:r>
                      <w:rPr>
                        <w:rFonts w:ascii="宋体" w:hAnsi="宋体" w:eastAsia="宋体" w:cs="宋体"/>
                        <w:color w:val="108020"/>
                        <w:spacing w:val="-25"/>
                        <w:sz w:val="12"/>
                        <w:szCs w:val="12"/>
                      </w:rPr>
                      <w:t xml:space="preserve"> </w:t>
                    </w:r>
                    <w:r>
                      <w:rPr>
                        <w:rFonts w:ascii="宋体" w:hAnsi="宋体" w:eastAsia="宋体" w:cs="宋体"/>
                        <w:b/>
                        <w:bCs/>
                        <w:i/>
                        <w:iCs/>
                        <w:color w:val="108020"/>
                        <w:spacing w:val="-8"/>
                        <w:sz w:val="12"/>
                        <w:szCs w:val="12"/>
                      </w:rPr>
                      <w:t>效</w:t>
                    </w:r>
                    <w:r>
                      <w:rPr>
                        <w:rFonts w:ascii="宋体" w:hAnsi="宋体" w:eastAsia="宋体" w:cs="宋体"/>
                        <w:color w:val="108020"/>
                        <w:spacing w:val="-27"/>
                        <w:sz w:val="12"/>
                        <w:szCs w:val="12"/>
                      </w:rPr>
                      <w:t xml:space="preserve"> </w:t>
                    </w:r>
                    <w:r>
                      <w:rPr>
                        <w:rFonts w:ascii="宋体" w:hAnsi="宋体" w:eastAsia="宋体" w:cs="宋体"/>
                        <w:b/>
                        <w:bCs/>
                        <w:i/>
                        <w:iCs/>
                        <w:color w:val="108020"/>
                        <w:spacing w:val="-8"/>
                        <w:sz w:val="12"/>
                        <w:szCs w:val="12"/>
                      </w:rPr>
                      <w:t>充</w:t>
                    </w:r>
                    <w:r>
                      <w:rPr>
                        <w:rFonts w:ascii="宋体" w:hAnsi="宋体" w:eastAsia="宋体" w:cs="宋体"/>
                        <w:color w:val="108020"/>
                        <w:spacing w:val="-28"/>
                        <w:sz w:val="12"/>
                        <w:szCs w:val="12"/>
                      </w:rPr>
                      <w:t xml:space="preserve"> </w:t>
                    </w:r>
                    <w:r>
                      <w:rPr>
                        <w:rFonts w:ascii="宋体" w:hAnsi="宋体" w:eastAsia="宋体" w:cs="宋体"/>
                        <w:b/>
                        <w:bCs/>
                        <w:i/>
                        <w:iCs/>
                        <w:color w:val="108020"/>
                        <w:spacing w:val="-8"/>
                        <w:sz w:val="12"/>
                        <w:szCs w:val="12"/>
                      </w:rPr>
                      <w:t>应</w:t>
                    </w:r>
                    <w:r>
                      <w:rPr>
                        <w:rFonts w:ascii="宋体" w:hAnsi="宋体" w:eastAsia="宋体" w:cs="宋体"/>
                        <w:color w:val="108020"/>
                        <w:spacing w:val="-27"/>
                        <w:sz w:val="12"/>
                        <w:szCs w:val="12"/>
                      </w:rPr>
                      <w:t xml:space="preserve"> </w:t>
                    </w:r>
                    <w:r>
                      <w:rPr>
                        <w:rFonts w:ascii="宋体" w:hAnsi="宋体" w:eastAsia="宋体" w:cs="宋体"/>
                        <w:b/>
                        <w:bCs/>
                        <w:i/>
                        <w:iCs/>
                        <w:color w:val="108020"/>
                        <w:spacing w:val="-8"/>
                        <w:sz w:val="12"/>
                        <w:szCs w:val="12"/>
                      </w:rPr>
                      <w:t>反</w:t>
                    </w:r>
                  </w:p>
                </w:txbxContent>
              </v:textbox>
            </v:shape>
            <v:shape id="_x0000_s1130" o:spid="_x0000_s1130" o:spt="202" type="#_x0000_t202" style="position:absolute;left:2539;top:2166;height:200;width:1745;" filled="f" stroked="f" coordsize="21600,21600">
              <v:path/>
              <v:fill on="f" focussize="0,0"/>
              <v:stroke on="f"/>
              <v:imagedata o:title=""/>
              <o:lock v:ext="edit" aspectratio="f"/>
              <v:textbox inset="0mm,0mm,0mm,0mm">
                <w:txbxContent>
                  <w:p w14:paraId="33535882">
                    <w:pPr>
                      <w:spacing w:before="20" w:line="212" w:lineRule="auto"/>
                      <w:ind w:left="20"/>
                      <w:rPr>
                        <w:rFonts w:ascii="宋体" w:hAnsi="宋体" w:eastAsia="宋体" w:cs="宋体"/>
                        <w:sz w:val="15"/>
                        <w:szCs w:val="15"/>
                      </w:rPr>
                    </w:pPr>
                    <w:r>
                      <w:rPr>
                        <w:rFonts w:ascii="Arial" w:hAnsi="Arial" w:eastAsia="Arial" w:cs="Arial"/>
                        <w:b/>
                        <w:bCs/>
                        <w:spacing w:val="-6"/>
                        <w:sz w:val="15"/>
                        <w:szCs w:val="15"/>
                      </w:rPr>
                      <w:t xml:space="preserve">[OP </w:t>
                    </w:r>
                    <w:r>
                      <w:rPr>
                        <w:rFonts w:ascii="宋体" w:hAnsi="宋体" w:eastAsia="宋体" w:cs="宋体"/>
                        <w:spacing w:val="-6"/>
                        <w:sz w:val="15"/>
                        <w:szCs w:val="15"/>
                      </w:rPr>
                      <w:t>30] 烧结轴承压装过程</w:t>
                    </w:r>
                  </w:p>
                </w:txbxContent>
              </v:textbox>
            </v:shape>
            <w10:wrap type="none"/>
            <w10:anchorlock/>
          </v:group>
        </w:pict>
      </w:r>
    </w:p>
    <w:p w14:paraId="47616380">
      <w:pPr>
        <w:spacing w:before="295" w:line="223" w:lineRule="auto"/>
        <w:ind w:left="3278"/>
        <w:outlineLvl w:val="0"/>
        <w:rPr>
          <w:rFonts w:ascii="宋体" w:hAnsi="宋体" w:eastAsia="宋体" w:cs="宋体"/>
          <w:sz w:val="23"/>
          <w:szCs w:val="23"/>
        </w:rPr>
      </w:pPr>
      <w:bookmarkStart w:id="195" w:name="bookmark216"/>
      <w:bookmarkEnd w:id="195"/>
      <w:r>
        <w:rPr>
          <w:rFonts w:ascii="仿宋" w:hAnsi="仿宋" w:eastAsia="仿宋" w:cs="仿宋"/>
          <w:b/>
          <w:bCs/>
          <w:spacing w:val="-14"/>
          <w:sz w:val="23"/>
          <w:szCs w:val="23"/>
        </w:rPr>
        <w:t>图3.3-2</w:t>
      </w:r>
      <w:r>
        <w:rPr>
          <w:rFonts w:ascii="仿宋" w:hAnsi="仿宋" w:eastAsia="仿宋" w:cs="仿宋"/>
          <w:spacing w:val="-41"/>
          <w:sz w:val="23"/>
          <w:szCs w:val="23"/>
        </w:rPr>
        <w:t xml:space="preserve"> </w:t>
      </w:r>
      <w:r>
        <w:rPr>
          <w:rFonts w:ascii="宋体" w:hAnsi="宋体" w:eastAsia="宋体" w:cs="宋体"/>
          <w:b/>
          <w:bCs/>
          <w:spacing w:val="-14"/>
          <w:sz w:val="23"/>
          <w:szCs w:val="23"/>
        </w:rPr>
        <w:t>功能分析结构树示例</w:t>
      </w:r>
    </w:p>
    <w:p w14:paraId="4EE878D0">
      <w:pPr>
        <w:spacing w:before="220"/>
      </w:pPr>
    </w:p>
    <w:tbl>
      <w:tblPr>
        <w:tblStyle w:val="5"/>
        <w:tblW w:w="96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2"/>
        <w:gridCol w:w="3296"/>
        <w:gridCol w:w="3112"/>
      </w:tblGrid>
      <w:tr w14:paraId="0BAC8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1" w:hRule="atLeast"/>
        </w:trPr>
        <w:tc>
          <w:tcPr>
            <w:tcW w:w="3272" w:type="dxa"/>
            <w:vAlign w:val="top"/>
          </w:tcPr>
          <w:p w14:paraId="39198566">
            <w:pPr>
              <w:pStyle w:val="6"/>
              <w:spacing w:before="244" w:line="220" w:lineRule="auto"/>
              <w:ind w:left="745"/>
            </w:pPr>
            <w:r>
              <w:rPr>
                <w:spacing w:val="1"/>
              </w:rPr>
              <w:t>1.过程项的功能</w:t>
            </w:r>
          </w:p>
          <w:p w14:paraId="4DE62D22">
            <w:pPr>
              <w:pStyle w:val="6"/>
              <w:spacing w:before="207" w:line="239" w:lineRule="auto"/>
              <w:ind w:left="1330" w:hanging="1256"/>
            </w:pPr>
            <w:r>
              <w:rPr>
                <w:spacing w:val="-8"/>
              </w:rPr>
              <w:t>系统、子系统、零件要素或过程的</w:t>
            </w:r>
            <w:r>
              <w:rPr>
                <w:spacing w:val="6"/>
              </w:rPr>
              <w:t xml:space="preserve"> </w:t>
            </w:r>
            <w:r>
              <w:rPr>
                <w:spacing w:val="4"/>
              </w:rPr>
              <w:t>功能</w:t>
            </w:r>
          </w:p>
        </w:tc>
        <w:tc>
          <w:tcPr>
            <w:tcW w:w="3296" w:type="dxa"/>
            <w:shd w:val="clear" w:color="auto" w:fill="AEDCE9"/>
            <w:vAlign w:val="top"/>
          </w:tcPr>
          <w:p w14:paraId="4CDB5BB3">
            <w:pPr>
              <w:spacing w:line="300" w:lineRule="auto"/>
              <w:rPr>
                <w:rFonts w:ascii="Arial"/>
                <w:sz w:val="21"/>
              </w:rPr>
            </w:pPr>
          </w:p>
          <w:p w14:paraId="126AC63F">
            <w:pPr>
              <w:pStyle w:val="6"/>
              <w:spacing w:before="72" w:line="219" w:lineRule="auto"/>
              <w:ind w:left="763"/>
            </w:pPr>
            <w:r>
              <w:rPr>
                <w:spacing w:val="1"/>
              </w:rPr>
              <w:t>2.</w:t>
            </w:r>
            <w:r>
              <w:rPr>
                <w:color w:val="201000"/>
                <w:spacing w:val="1"/>
              </w:rPr>
              <w:t>过程步骤的功能</w:t>
            </w:r>
          </w:p>
          <w:p w14:paraId="2D287ABE">
            <w:pPr>
              <w:pStyle w:val="6"/>
              <w:spacing w:before="218" w:line="219" w:lineRule="auto"/>
              <w:ind w:left="322"/>
            </w:pPr>
            <w:r>
              <w:rPr>
                <w:color w:val="403010"/>
                <w:spacing w:val="3"/>
              </w:rPr>
              <w:t>和产品特性(量值为可选项)</w:t>
            </w:r>
          </w:p>
        </w:tc>
        <w:tc>
          <w:tcPr>
            <w:tcW w:w="3112" w:type="dxa"/>
            <w:shd w:val="clear" w:color="auto" w:fill="B6ABD8"/>
            <w:vAlign w:val="top"/>
          </w:tcPr>
          <w:p w14:paraId="762500FC">
            <w:pPr>
              <w:spacing w:line="297" w:lineRule="auto"/>
              <w:rPr>
                <w:rFonts w:ascii="Arial"/>
                <w:sz w:val="21"/>
              </w:rPr>
            </w:pPr>
          </w:p>
          <w:p w14:paraId="3CF668DC">
            <w:pPr>
              <w:pStyle w:val="6"/>
              <w:spacing w:before="72" w:line="219" w:lineRule="auto"/>
              <w:ind w:left="450"/>
            </w:pPr>
            <w:r>
              <w:rPr>
                <w:b/>
                <w:bCs/>
                <w:spacing w:val="-4"/>
              </w:rPr>
              <w:t>3.过程工作要素的功能</w:t>
            </w:r>
          </w:p>
          <w:p w14:paraId="66A3F210">
            <w:pPr>
              <w:pStyle w:val="6"/>
              <w:spacing w:before="218" w:line="219" w:lineRule="auto"/>
              <w:ind w:left="1000"/>
            </w:pPr>
            <w:r>
              <w:rPr>
                <w:b/>
                <w:bCs/>
                <w:spacing w:val="-4"/>
              </w:rPr>
              <w:t>和过程特性</w:t>
            </w:r>
          </w:p>
        </w:tc>
      </w:tr>
      <w:tr w14:paraId="67EC2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8" w:hRule="atLeast"/>
        </w:trPr>
        <w:tc>
          <w:tcPr>
            <w:tcW w:w="3272" w:type="dxa"/>
            <w:vAlign w:val="top"/>
          </w:tcPr>
          <w:p w14:paraId="736A131A">
            <w:pPr>
              <w:pStyle w:val="6"/>
              <w:spacing w:before="233" w:line="220" w:lineRule="auto"/>
              <w:ind w:left="14"/>
            </w:pPr>
            <w:r>
              <w:rPr>
                <w:u w:val="single" w:color="auto"/>
              </w:rPr>
              <w:t xml:space="preserve">您的工厂： </w:t>
            </w:r>
          </w:p>
          <w:p w14:paraId="7D096B26">
            <w:pPr>
              <w:pStyle w:val="6"/>
              <w:spacing w:before="195" w:line="219" w:lineRule="auto"/>
              <w:ind w:left="14"/>
            </w:pPr>
            <w:r>
              <w:rPr>
                <w:color w:val="102000"/>
                <w:spacing w:val="2"/>
              </w:rPr>
              <w:t>将轴安装至电机壳总成内</w:t>
            </w:r>
          </w:p>
          <w:p w14:paraId="4B8F4B3C">
            <w:pPr>
              <w:pStyle w:val="6"/>
              <w:spacing w:before="221" w:line="220" w:lineRule="auto"/>
              <w:ind w:left="14"/>
            </w:pPr>
            <w:r>
              <w:rPr>
                <w:color w:val="306030"/>
                <w:spacing w:val="-3"/>
                <w:u w:val="single" w:color="auto"/>
              </w:rPr>
              <w:t>发运</w:t>
            </w:r>
            <w:r>
              <w:rPr>
                <w:spacing w:val="-3"/>
                <w:u w:val="single" w:color="auto"/>
              </w:rPr>
              <w:t>至工厂：</w:t>
            </w:r>
            <w:r>
              <w:rPr>
                <w:spacing w:val="4"/>
                <w:u w:val="single" w:color="auto"/>
              </w:rPr>
              <w:t xml:space="preserve"> </w:t>
            </w:r>
          </w:p>
          <w:p w14:paraId="2594427D">
            <w:pPr>
              <w:pStyle w:val="6"/>
              <w:spacing w:before="205" w:line="389" w:lineRule="auto"/>
              <w:ind w:left="14" w:right="1273"/>
            </w:pPr>
            <w:r>
              <w:rPr>
                <w:spacing w:val="-1"/>
              </w:rPr>
              <w:t>将电机安装至车门上</w:t>
            </w:r>
            <w:r>
              <w:rPr>
                <w:spacing w:val="1"/>
              </w:rPr>
              <w:t xml:space="preserve"> </w:t>
            </w:r>
            <w:r>
              <w:rPr>
                <w:color w:val="308030"/>
                <w:spacing w:val="-3"/>
                <w:u w:val="single" w:color="auto"/>
              </w:rPr>
              <w:t>最</w:t>
            </w:r>
            <w:r>
              <w:rPr>
                <w:spacing w:val="-3"/>
                <w:u w:val="single" w:color="auto"/>
              </w:rPr>
              <w:t>终用户：</w:t>
            </w:r>
            <w:r>
              <w:rPr>
                <w:spacing w:val="2"/>
                <w:u w:val="single" w:color="auto"/>
              </w:rPr>
              <w:t xml:space="preserve"> </w:t>
            </w:r>
          </w:p>
          <w:p w14:paraId="5E783E35">
            <w:pPr>
              <w:pStyle w:val="6"/>
              <w:spacing w:before="14" w:line="219" w:lineRule="auto"/>
              <w:ind w:left="14"/>
            </w:pPr>
            <w:r>
              <w:rPr>
                <w:color w:val="206010"/>
                <w:spacing w:val="1"/>
              </w:rPr>
              <w:t>升起和</w:t>
            </w:r>
            <w:r>
              <w:rPr>
                <w:color w:val="204020"/>
                <w:spacing w:val="1"/>
              </w:rPr>
              <w:t>降下</w:t>
            </w:r>
            <w:r>
              <w:rPr>
                <w:spacing w:val="1"/>
              </w:rPr>
              <w:t>车窗</w:t>
            </w:r>
          </w:p>
        </w:tc>
        <w:tc>
          <w:tcPr>
            <w:tcW w:w="3296" w:type="dxa"/>
            <w:vAlign w:val="top"/>
          </w:tcPr>
          <w:p w14:paraId="7FB13CFF">
            <w:pPr>
              <w:pStyle w:val="6"/>
              <w:spacing w:before="240" w:line="225" w:lineRule="auto"/>
              <w:ind w:left="71" w:hanging="59"/>
              <w:jc w:val="both"/>
            </w:pPr>
            <w:r>
              <w:rPr>
                <w:spacing w:val="-2"/>
              </w:rPr>
              <w:t>压装烧结轴承，</w:t>
            </w:r>
            <w:r>
              <w:rPr>
                <w:color w:val="304020"/>
                <w:spacing w:val="-2"/>
              </w:rPr>
              <w:t>在每次压装时实现</w:t>
            </w:r>
            <w:r>
              <w:rPr>
                <w:color w:val="304020"/>
                <w:spacing w:val="1"/>
              </w:rPr>
              <w:t xml:space="preserve"> </w:t>
            </w:r>
            <w:r>
              <w:rPr>
                <w:spacing w:val="3"/>
              </w:rPr>
              <w:t>电机壳内的轴向定位保留最大间</w:t>
            </w:r>
            <w:r>
              <w:rPr>
                <w:spacing w:val="8"/>
              </w:rPr>
              <w:t xml:space="preserve"> </w:t>
            </w:r>
            <w:r>
              <w:t>隙</w:t>
            </w:r>
          </w:p>
        </w:tc>
        <w:tc>
          <w:tcPr>
            <w:tcW w:w="3112" w:type="dxa"/>
            <w:vAlign w:val="top"/>
          </w:tcPr>
          <w:p w14:paraId="5ABDC495">
            <w:pPr>
              <w:pStyle w:val="6"/>
              <w:spacing w:before="229" w:line="245" w:lineRule="auto"/>
              <w:ind w:left="79" w:right="25" w:hanging="69"/>
            </w:pPr>
            <w:r>
              <w:rPr>
                <w:b/>
                <w:bCs/>
                <w:color w:val="106010"/>
                <w:spacing w:val="-4"/>
              </w:rPr>
              <w:t>机器将烧结轴承压入电机壳，</w:t>
            </w:r>
            <w:r>
              <w:rPr>
                <w:b/>
                <w:bCs/>
                <w:color w:val="206020"/>
                <w:spacing w:val="-4"/>
              </w:rPr>
              <w:t>实</w:t>
            </w:r>
            <w:r>
              <w:rPr>
                <w:color w:val="206020"/>
                <w:spacing w:val="8"/>
              </w:rPr>
              <w:t xml:space="preserve"> </w:t>
            </w:r>
            <w:r>
              <w:rPr>
                <w:b/>
                <w:bCs/>
                <w:color w:val="103010"/>
                <w:spacing w:val="-4"/>
              </w:rPr>
              <w:t>现轴向定位</w:t>
            </w:r>
          </w:p>
        </w:tc>
      </w:tr>
    </w:tbl>
    <w:p w14:paraId="18E1C131">
      <w:pPr>
        <w:pStyle w:val="2"/>
        <w:spacing w:line="245" w:lineRule="auto"/>
      </w:pPr>
    </w:p>
    <w:p w14:paraId="57B3021C">
      <w:pPr>
        <w:spacing w:before="75" w:line="220" w:lineRule="auto"/>
        <w:ind w:left="3498"/>
        <w:outlineLvl w:val="0"/>
        <w:rPr>
          <w:rFonts w:ascii="宋体" w:hAnsi="宋体" w:eastAsia="宋体" w:cs="宋体"/>
          <w:sz w:val="23"/>
          <w:szCs w:val="23"/>
        </w:rPr>
      </w:pPr>
      <w:bookmarkStart w:id="196" w:name="bookmark217"/>
      <w:bookmarkEnd w:id="196"/>
      <w:r>
        <w:rPr>
          <w:rFonts w:ascii="宋体" w:hAnsi="宋体" w:eastAsia="宋体" w:cs="宋体"/>
          <w:b/>
          <w:bCs/>
          <w:spacing w:val="-10"/>
          <w:sz w:val="23"/>
          <w:szCs w:val="23"/>
        </w:rPr>
        <w:t>图3.3-3功能分析表示例</w:t>
      </w:r>
    </w:p>
    <w:p w14:paraId="06B44D64">
      <w:pPr>
        <w:pStyle w:val="2"/>
        <w:spacing w:line="262" w:lineRule="auto"/>
      </w:pPr>
    </w:p>
    <w:p w14:paraId="3100894F">
      <w:pPr>
        <w:spacing w:before="72" w:line="232" w:lineRule="auto"/>
        <w:ind w:left="2777" w:right="273"/>
        <w:jc w:val="both"/>
        <w:rPr>
          <w:rFonts w:ascii="宋体" w:hAnsi="宋体" w:eastAsia="宋体" w:cs="宋体"/>
          <w:sz w:val="22"/>
          <w:szCs w:val="22"/>
        </w:rPr>
      </w:pPr>
      <w:r>
        <w:rPr>
          <w:rFonts w:ascii="宋体" w:hAnsi="宋体" w:eastAsia="宋体" w:cs="宋体"/>
          <w:b/>
          <w:bCs/>
          <w:spacing w:val="-5"/>
          <w:sz w:val="22"/>
          <w:szCs w:val="22"/>
        </w:rPr>
        <w:t>表格内采用了表头栏编号(1、2、3)和颜色编码，以显示结构分析和功</w:t>
      </w:r>
      <w:r>
        <w:rPr>
          <w:rFonts w:ascii="宋体" w:hAnsi="宋体" w:eastAsia="宋体" w:cs="宋体"/>
          <w:spacing w:val="6"/>
          <w:sz w:val="22"/>
          <w:szCs w:val="22"/>
        </w:rPr>
        <w:t xml:space="preserve"> </w:t>
      </w:r>
      <w:r>
        <w:rPr>
          <w:rFonts w:ascii="宋体" w:hAnsi="宋体" w:eastAsia="宋体" w:cs="宋体"/>
          <w:b/>
          <w:bCs/>
          <w:spacing w:val="-15"/>
          <w:sz w:val="22"/>
          <w:szCs w:val="22"/>
        </w:rPr>
        <w:t>能分析相关内容之间的对应关系。在本节中，您需要从左到右回答以下问</w:t>
      </w:r>
      <w:r>
        <w:rPr>
          <w:rFonts w:ascii="宋体" w:hAnsi="宋体" w:eastAsia="宋体" w:cs="宋体"/>
          <w:spacing w:val="3"/>
          <w:sz w:val="22"/>
          <w:szCs w:val="22"/>
        </w:rPr>
        <w:t xml:space="preserve"> </w:t>
      </w:r>
      <w:r>
        <w:rPr>
          <w:rFonts w:ascii="宋体" w:hAnsi="宋体" w:eastAsia="宋体" w:cs="宋体"/>
          <w:b/>
          <w:bCs/>
          <w:spacing w:val="-13"/>
          <w:sz w:val="22"/>
          <w:szCs w:val="22"/>
        </w:rPr>
        <w:t>题：“高级别功能是如何通过低级别功能实现的?”</w:t>
      </w:r>
    </w:p>
    <w:p w14:paraId="60CBE6C9">
      <w:pPr>
        <w:spacing w:line="232" w:lineRule="auto"/>
        <w:rPr>
          <w:rFonts w:ascii="宋体" w:hAnsi="宋体" w:eastAsia="宋体" w:cs="宋体"/>
          <w:sz w:val="22"/>
          <w:szCs w:val="22"/>
        </w:rPr>
        <w:sectPr>
          <w:footerReference r:id="rId95" w:type="default"/>
          <w:pgSz w:w="11900" w:h="16840"/>
          <w:pgMar w:top="400" w:right="994" w:bottom="1142" w:left="1214" w:header="0" w:footer="788" w:gutter="0"/>
          <w:cols w:space="720" w:num="1"/>
        </w:sectPr>
      </w:pPr>
    </w:p>
    <w:p w14:paraId="102CDEA0">
      <w:pPr>
        <w:pStyle w:val="2"/>
        <w:spacing w:line="462" w:lineRule="auto"/>
      </w:pPr>
    </w:p>
    <w:p w14:paraId="4F37E7CB">
      <w:pPr>
        <w:spacing w:before="82" w:line="219" w:lineRule="auto"/>
        <w:ind w:left="1990"/>
        <w:outlineLvl w:val="3"/>
        <w:rPr>
          <w:rFonts w:ascii="宋体" w:hAnsi="宋体" w:eastAsia="宋体" w:cs="宋体"/>
          <w:sz w:val="25"/>
          <w:szCs w:val="25"/>
        </w:rPr>
      </w:pPr>
      <w:bookmarkStart w:id="197" w:name="bookmark100"/>
      <w:bookmarkEnd w:id="197"/>
      <w:r>
        <w:rPr>
          <w:rFonts w:ascii="宋体" w:hAnsi="宋体" w:eastAsia="宋体" w:cs="宋体"/>
          <w:spacing w:val="-15"/>
          <w:sz w:val="25"/>
          <w:szCs w:val="25"/>
        </w:rPr>
        <w:t>3.3.5</w:t>
      </w:r>
      <w:r>
        <w:rPr>
          <w:rFonts w:ascii="宋体" w:hAnsi="宋体" w:eastAsia="宋体" w:cs="宋体"/>
          <w:spacing w:val="61"/>
          <w:sz w:val="25"/>
          <w:szCs w:val="25"/>
        </w:rPr>
        <w:t xml:space="preserve"> </w:t>
      </w:r>
      <w:r>
        <w:rPr>
          <w:rFonts w:ascii="宋体" w:hAnsi="宋体" w:eastAsia="宋体" w:cs="宋体"/>
          <w:b/>
          <w:bCs/>
          <w:spacing w:val="-15"/>
          <w:sz w:val="25"/>
          <w:szCs w:val="25"/>
        </w:rPr>
        <w:t>工程团队(系统、安全和组件)之间的协作</w:t>
      </w:r>
    </w:p>
    <w:p w14:paraId="4E94BF30">
      <w:pPr>
        <w:pStyle w:val="2"/>
        <w:spacing w:line="339" w:lineRule="auto"/>
      </w:pPr>
    </w:p>
    <w:p w14:paraId="2B8D63EC">
      <w:pPr>
        <w:spacing w:before="71" w:line="219" w:lineRule="auto"/>
        <w:ind w:right="9"/>
        <w:jc w:val="right"/>
        <w:rPr>
          <w:rFonts w:ascii="宋体" w:hAnsi="宋体" w:eastAsia="宋体" w:cs="宋体"/>
          <w:sz w:val="22"/>
          <w:szCs w:val="22"/>
        </w:rPr>
      </w:pPr>
      <w:bookmarkStart w:id="198" w:name="bookmark326"/>
      <w:bookmarkEnd w:id="198"/>
      <w:r>
        <w:rPr>
          <w:rFonts w:ascii="宋体" w:hAnsi="宋体" w:eastAsia="宋体" w:cs="宋体"/>
          <w:b/>
          <w:bCs/>
          <w:spacing w:val="-22"/>
          <w:sz w:val="22"/>
          <w:szCs w:val="22"/>
        </w:rPr>
        <w:t>公司内部的工程团队需要相互协作，以确保项目或顾客项目的信息保持一</w:t>
      </w:r>
    </w:p>
    <w:p w14:paraId="796499B9">
      <w:pPr>
        <w:pStyle w:val="2"/>
        <w:spacing w:before="13" w:line="227" w:lineRule="auto"/>
        <w:ind w:left="2640" w:right="27"/>
        <w:jc w:val="both"/>
        <w:rPr>
          <w:rFonts w:ascii="宋体" w:hAnsi="宋体" w:eastAsia="宋体" w:cs="宋体"/>
          <w:sz w:val="22"/>
          <w:szCs w:val="22"/>
        </w:rPr>
      </w:pPr>
      <w:r>
        <w:rPr>
          <w:rFonts w:ascii="宋体" w:hAnsi="宋体" w:eastAsia="宋体" w:cs="宋体"/>
          <w:spacing w:val="-15"/>
          <w:sz w:val="22"/>
          <w:szCs w:val="22"/>
        </w:rPr>
        <w:t>致，尤其是多个</w:t>
      </w:r>
      <w:r>
        <w:rPr>
          <w:rFonts w:ascii="Times New Roman" w:hAnsi="Times New Roman" w:eastAsia="Times New Roman" w:cs="Times New Roman"/>
          <w:spacing w:val="-15"/>
          <w:sz w:val="22"/>
          <w:szCs w:val="22"/>
        </w:rPr>
        <w:t>PFMEA</w:t>
      </w:r>
      <w:r>
        <w:rPr>
          <w:rFonts w:ascii="宋体" w:hAnsi="宋体" w:eastAsia="宋体" w:cs="宋体"/>
          <w:spacing w:val="-15"/>
          <w:sz w:val="22"/>
          <w:szCs w:val="22"/>
        </w:rPr>
        <w:t>团队同时执行技术风险分析时</w:t>
      </w:r>
      <w:r>
        <w:rPr>
          <w:rFonts w:ascii="宋体" w:hAnsi="宋体" w:eastAsia="宋体" w:cs="宋体"/>
          <w:spacing w:val="-16"/>
          <w:sz w:val="22"/>
          <w:szCs w:val="22"/>
        </w:rPr>
        <w:t>。例如，系统、安</w:t>
      </w:r>
      <w:r>
        <w:rPr>
          <w:rFonts w:ascii="宋体" w:hAnsi="宋体" w:eastAsia="宋体" w:cs="宋体"/>
          <w:sz w:val="22"/>
          <w:szCs w:val="22"/>
        </w:rPr>
        <w:t xml:space="preserve"> </w:t>
      </w:r>
      <w:r>
        <w:rPr>
          <w:rFonts w:ascii="宋体" w:hAnsi="宋体" w:eastAsia="宋体" w:cs="宋体"/>
          <w:b/>
          <w:bCs/>
          <w:spacing w:val="-19"/>
          <w:sz w:val="22"/>
          <w:szCs w:val="22"/>
        </w:rPr>
        <w:t>全和/或组件团队提供的设计信息可帮助</w:t>
      </w:r>
      <w:r>
        <w:rPr>
          <w:rFonts w:ascii="宋体" w:hAnsi="宋体" w:eastAsia="宋体" w:cs="宋体"/>
          <w:spacing w:val="-19"/>
          <w:sz w:val="22"/>
          <w:szCs w:val="22"/>
        </w:rPr>
        <w:t xml:space="preserve"> </w:t>
      </w:r>
      <w:r>
        <w:rPr>
          <w:spacing w:val="-19"/>
          <w:sz w:val="22"/>
          <w:szCs w:val="22"/>
        </w:rPr>
        <w:t>PFMEA</w:t>
      </w:r>
      <w:r>
        <w:rPr>
          <w:spacing w:val="28"/>
          <w:w w:val="101"/>
          <w:sz w:val="22"/>
          <w:szCs w:val="22"/>
        </w:rPr>
        <w:t xml:space="preserve"> </w:t>
      </w:r>
      <w:r>
        <w:rPr>
          <w:rFonts w:ascii="宋体" w:hAnsi="宋体" w:eastAsia="宋体" w:cs="宋体"/>
          <w:spacing w:val="-19"/>
          <w:sz w:val="22"/>
          <w:szCs w:val="22"/>
        </w:rPr>
        <w:t>团队了解团队制</w:t>
      </w:r>
      <w:r>
        <w:rPr>
          <w:rFonts w:ascii="宋体" w:hAnsi="宋体" w:eastAsia="宋体" w:cs="宋体"/>
          <w:spacing w:val="-20"/>
          <w:sz w:val="22"/>
          <w:szCs w:val="22"/>
        </w:rPr>
        <w:t>造产品</w:t>
      </w:r>
      <w:r>
        <w:rPr>
          <w:rFonts w:ascii="宋体" w:hAnsi="宋体" w:eastAsia="宋体" w:cs="宋体"/>
          <w:sz w:val="22"/>
          <w:szCs w:val="22"/>
        </w:rPr>
        <w:t xml:space="preserve"> </w:t>
      </w:r>
      <w:r>
        <w:rPr>
          <w:rFonts w:ascii="宋体" w:hAnsi="宋体" w:eastAsia="宋体" w:cs="宋体"/>
          <w:spacing w:val="-13"/>
          <w:sz w:val="22"/>
          <w:szCs w:val="22"/>
        </w:rPr>
        <w:t>的功能。这种协作可通过口头(项目会议)或书面总结的形式实现。</w:t>
      </w:r>
    </w:p>
    <w:p w14:paraId="1D8FC561">
      <w:pPr>
        <w:pStyle w:val="2"/>
        <w:spacing w:line="252" w:lineRule="auto"/>
      </w:pPr>
    </w:p>
    <w:p w14:paraId="0DB58622">
      <w:pPr>
        <w:pStyle w:val="2"/>
        <w:spacing w:line="252" w:lineRule="auto"/>
      </w:pPr>
    </w:p>
    <w:p w14:paraId="47B0F00A">
      <w:pPr>
        <w:pStyle w:val="2"/>
        <w:spacing w:line="252" w:lineRule="auto"/>
      </w:pPr>
    </w:p>
    <w:p w14:paraId="389988A5">
      <w:pPr>
        <w:spacing w:before="85" w:line="220" w:lineRule="auto"/>
        <w:ind w:left="1992"/>
        <w:outlineLvl w:val="3"/>
        <w:rPr>
          <w:rFonts w:ascii="宋体" w:hAnsi="宋体" w:eastAsia="宋体" w:cs="宋体"/>
          <w:sz w:val="26"/>
          <w:szCs w:val="26"/>
        </w:rPr>
      </w:pPr>
      <w:bookmarkStart w:id="199" w:name="bookmark101"/>
      <w:bookmarkEnd w:id="199"/>
      <w:r>
        <w:rPr>
          <w:rFonts w:ascii="宋体" w:hAnsi="宋体" w:eastAsia="宋体" w:cs="宋体"/>
          <w:b/>
          <w:bCs/>
          <w:spacing w:val="-26"/>
          <w:w w:val="96"/>
          <w:sz w:val="26"/>
          <w:szCs w:val="26"/>
        </w:rPr>
        <w:t>3.3.6</w:t>
      </w:r>
      <w:r>
        <w:rPr>
          <w:rFonts w:ascii="宋体" w:hAnsi="宋体" w:eastAsia="宋体" w:cs="宋体"/>
          <w:spacing w:val="64"/>
          <w:sz w:val="26"/>
          <w:szCs w:val="26"/>
        </w:rPr>
        <w:t xml:space="preserve"> </w:t>
      </w:r>
      <w:r>
        <w:rPr>
          <w:rFonts w:ascii="宋体" w:hAnsi="宋体" w:eastAsia="宋体" w:cs="宋体"/>
          <w:b/>
          <w:bCs/>
          <w:spacing w:val="-26"/>
          <w:w w:val="96"/>
          <w:sz w:val="26"/>
          <w:szCs w:val="26"/>
        </w:rPr>
        <w:t>失效分析的基础</w:t>
      </w:r>
    </w:p>
    <w:p w14:paraId="4E011831">
      <w:pPr>
        <w:spacing w:before="311" w:line="241" w:lineRule="auto"/>
        <w:ind w:left="2640"/>
        <w:rPr>
          <w:rFonts w:ascii="宋体" w:hAnsi="宋体" w:eastAsia="宋体" w:cs="宋体"/>
          <w:sz w:val="22"/>
          <w:szCs w:val="22"/>
        </w:rPr>
      </w:pPr>
      <w:r>
        <w:rPr>
          <w:rFonts w:ascii="宋体" w:hAnsi="宋体" w:eastAsia="宋体" w:cs="宋体"/>
          <w:spacing w:val="-20"/>
          <w:sz w:val="22"/>
          <w:szCs w:val="22"/>
        </w:rPr>
        <w:t>对过程功能进行完整</w:t>
      </w:r>
      <w:r>
        <w:rPr>
          <w:rFonts w:ascii="宋体" w:hAnsi="宋体" w:eastAsia="宋体" w:cs="宋体"/>
          <w:spacing w:val="-19"/>
          <w:sz w:val="22"/>
          <w:szCs w:val="22"/>
        </w:rPr>
        <w:t>定义(正面词汇)后，将能够执行全面的步骤四“失</w:t>
      </w:r>
      <w:r>
        <w:rPr>
          <w:rFonts w:ascii="宋体" w:hAnsi="宋体" w:eastAsia="宋体" w:cs="宋体"/>
          <w:spacing w:val="-10"/>
          <w:sz w:val="22"/>
          <w:szCs w:val="22"/>
        </w:rPr>
        <w:t>效</w:t>
      </w:r>
      <w:r>
        <w:rPr>
          <w:rFonts w:ascii="宋体" w:hAnsi="宋体" w:eastAsia="宋体" w:cs="宋体"/>
          <w:spacing w:val="14"/>
          <w:sz w:val="22"/>
          <w:szCs w:val="22"/>
        </w:rPr>
        <w:t xml:space="preserve"> </w:t>
      </w:r>
      <w:r>
        <w:rPr>
          <w:rFonts w:ascii="宋体" w:hAnsi="宋体" w:eastAsia="宋体" w:cs="宋体"/>
          <w:spacing w:val="-13"/>
          <w:sz w:val="22"/>
          <w:szCs w:val="22"/>
        </w:rPr>
        <w:t>分析”,因为潜在失效通常是功能无法被满足(反面词汇)。</w:t>
      </w:r>
    </w:p>
    <w:p w14:paraId="0FD14E7F">
      <w:pPr>
        <w:pStyle w:val="2"/>
        <w:spacing w:line="306" w:lineRule="auto"/>
      </w:pPr>
    </w:p>
    <w:p w14:paraId="37B83C75">
      <w:pPr>
        <w:spacing w:before="101" w:line="219" w:lineRule="auto"/>
        <w:outlineLvl w:val="1"/>
        <w:rPr>
          <w:rFonts w:ascii="宋体" w:hAnsi="宋体" w:eastAsia="宋体" w:cs="宋体"/>
          <w:sz w:val="31"/>
          <w:szCs w:val="31"/>
        </w:rPr>
      </w:pPr>
      <w:bookmarkStart w:id="200" w:name="bookmark102"/>
      <w:bookmarkEnd w:id="200"/>
      <w:r>
        <w:rPr>
          <w:rFonts w:ascii="宋体" w:hAnsi="宋体" w:eastAsia="宋体" w:cs="宋体"/>
          <w:spacing w:val="-28"/>
          <w:w w:val="98"/>
          <w:sz w:val="31"/>
          <w:szCs w:val="31"/>
        </w:rPr>
        <w:t>3.4过程</w:t>
      </w:r>
      <w:r>
        <w:rPr>
          <w:rFonts w:ascii="Times New Roman" w:hAnsi="Times New Roman" w:eastAsia="Times New Roman" w:cs="Times New Roman"/>
          <w:spacing w:val="-28"/>
          <w:w w:val="98"/>
          <w:sz w:val="31"/>
          <w:szCs w:val="31"/>
        </w:rPr>
        <w:t>FMEA</w:t>
      </w:r>
      <w:r>
        <w:rPr>
          <w:rFonts w:ascii="宋体" w:hAnsi="宋体" w:eastAsia="宋体" w:cs="宋体"/>
          <w:spacing w:val="-28"/>
          <w:w w:val="98"/>
          <w:sz w:val="31"/>
          <w:szCs w:val="31"/>
        </w:rPr>
        <w:t>步骤四：失效分析</w:t>
      </w:r>
    </w:p>
    <w:p w14:paraId="6983132A">
      <w:pPr>
        <w:spacing w:before="81" w:line="222" w:lineRule="auto"/>
        <w:ind w:left="1992"/>
        <w:outlineLvl w:val="3"/>
        <w:rPr>
          <w:rFonts w:ascii="宋体" w:hAnsi="宋体" w:eastAsia="宋体" w:cs="宋体"/>
          <w:sz w:val="27"/>
          <w:szCs w:val="27"/>
        </w:rPr>
      </w:pPr>
      <w:bookmarkStart w:id="201" w:name="bookmark103"/>
      <w:bookmarkEnd w:id="201"/>
      <w:r>
        <w:rPr>
          <w:rFonts w:ascii="宋体" w:hAnsi="宋体" w:eastAsia="宋体" w:cs="宋体"/>
          <w:b/>
          <w:bCs/>
          <w:spacing w:val="-37"/>
          <w:sz w:val="27"/>
          <w:szCs w:val="27"/>
        </w:rPr>
        <w:t>3.4.1</w:t>
      </w:r>
      <w:r>
        <w:rPr>
          <w:rFonts w:ascii="宋体" w:hAnsi="宋体" w:eastAsia="宋体" w:cs="宋体"/>
          <w:spacing w:val="25"/>
          <w:sz w:val="27"/>
          <w:szCs w:val="27"/>
        </w:rPr>
        <w:t xml:space="preserve">  </w:t>
      </w:r>
      <w:r>
        <w:rPr>
          <w:rFonts w:ascii="宋体" w:hAnsi="宋体" w:eastAsia="宋体" w:cs="宋体"/>
          <w:b/>
          <w:bCs/>
          <w:spacing w:val="-37"/>
          <w:sz w:val="27"/>
          <w:szCs w:val="27"/>
        </w:rPr>
        <w:t>目的</w:t>
      </w:r>
    </w:p>
    <w:p w14:paraId="084A3316">
      <w:pPr>
        <w:spacing w:before="143" w:line="219" w:lineRule="auto"/>
        <w:jc w:val="right"/>
        <w:rPr>
          <w:rFonts w:ascii="宋体" w:hAnsi="宋体" w:eastAsia="宋体" w:cs="宋体"/>
          <w:sz w:val="23"/>
          <w:szCs w:val="23"/>
        </w:rPr>
      </w:pPr>
      <w:r>
        <w:rPr>
          <w:rFonts w:ascii="宋体" w:hAnsi="宋体" w:eastAsia="宋体" w:cs="宋体"/>
          <w:spacing w:val="-25"/>
          <w:w w:val="98"/>
          <w:sz w:val="23"/>
          <w:szCs w:val="23"/>
        </w:rPr>
        <w:t>过程失效分析旨在确定失效起因、模式和影响，并展示它们之间的关系，</w:t>
      </w:r>
    </w:p>
    <w:p w14:paraId="770D601D">
      <w:pPr>
        <w:spacing w:before="72" w:line="218" w:lineRule="auto"/>
        <w:ind w:left="2642"/>
        <w:rPr>
          <w:rFonts w:ascii="宋体" w:hAnsi="宋体" w:eastAsia="宋体" w:cs="宋体"/>
          <w:sz w:val="23"/>
          <w:szCs w:val="23"/>
        </w:rPr>
      </w:pPr>
      <w:r>
        <w:rPr>
          <w:rFonts w:ascii="宋体" w:hAnsi="宋体" w:eastAsia="宋体" w:cs="宋体"/>
          <w:b/>
          <w:bCs/>
          <w:spacing w:val="-24"/>
          <w:w w:val="93"/>
          <w:sz w:val="23"/>
          <w:szCs w:val="23"/>
        </w:rPr>
        <w:t>以便进行风险评估。</w:t>
      </w:r>
    </w:p>
    <w:p w14:paraId="06C65F7A">
      <w:pPr>
        <w:pStyle w:val="2"/>
        <w:spacing w:line="241" w:lineRule="auto"/>
      </w:pPr>
    </w:p>
    <w:p w14:paraId="6D861381">
      <w:pPr>
        <w:spacing w:before="71" w:line="220" w:lineRule="auto"/>
        <w:ind w:left="2640"/>
        <w:rPr>
          <w:rFonts w:ascii="宋体" w:hAnsi="宋体" w:eastAsia="宋体" w:cs="宋体"/>
          <w:sz w:val="22"/>
          <w:szCs w:val="22"/>
        </w:rPr>
      </w:pPr>
      <w:r>
        <w:rPr>
          <w:rFonts w:ascii="宋体" w:hAnsi="宋体" w:eastAsia="宋体" w:cs="宋体"/>
          <w:spacing w:val="-25"/>
          <w:sz w:val="22"/>
          <w:szCs w:val="22"/>
        </w:rPr>
        <w:t>过程失效分析的主要目标是：</w:t>
      </w:r>
    </w:p>
    <w:p w14:paraId="41EF9FE4">
      <w:pPr>
        <w:spacing w:before="98" w:line="220" w:lineRule="auto"/>
        <w:ind w:left="2640"/>
        <w:rPr>
          <w:rFonts w:ascii="宋体" w:hAnsi="宋体" w:eastAsia="宋体" w:cs="宋体"/>
          <w:sz w:val="22"/>
          <w:szCs w:val="22"/>
        </w:rPr>
      </w:pPr>
      <w:r>
        <w:drawing>
          <wp:anchor distT="0" distB="0" distL="0" distR="0" simplePos="0" relativeHeight="251731968" behindDoc="0" locked="0" layoutInCell="1" allowOverlap="1">
            <wp:simplePos x="0" y="0"/>
            <wp:positionH relativeFrom="column">
              <wp:posOffset>95250</wp:posOffset>
            </wp:positionH>
            <wp:positionV relativeFrom="paragraph">
              <wp:posOffset>151130</wp:posOffset>
            </wp:positionV>
            <wp:extent cx="393700" cy="85725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319"/>
                    <a:stretch>
                      <a:fillRect/>
                    </a:stretch>
                  </pic:blipFill>
                  <pic:spPr>
                    <a:xfrm>
                      <a:off x="0" y="0"/>
                      <a:ext cx="393693" cy="857289"/>
                    </a:xfrm>
                    <a:prstGeom prst="rect">
                      <a:avLst/>
                    </a:prstGeom>
                  </pic:spPr>
                </pic:pic>
              </a:graphicData>
            </a:graphic>
          </wp:anchor>
        </w:drawing>
      </w:r>
      <w:r>
        <w:rPr>
          <w:rFonts w:ascii="宋体" w:hAnsi="宋体" w:eastAsia="宋体" w:cs="宋体"/>
          <w:spacing w:val="-28"/>
          <w:sz w:val="22"/>
          <w:szCs w:val="22"/>
        </w:rPr>
        <w:t>·</w:t>
      </w:r>
      <w:r>
        <w:rPr>
          <w:rFonts w:ascii="宋体" w:hAnsi="宋体" w:eastAsia="宋体" w:cs="宋体"/>
          <w:spacing w:val="3"/>
          <w:sz w:val="22"/>
          <w:szCs w:val="22"/>
        </w:rPr>
        <w:t xml:space="preserve">  </w:t>
      </w:r>
      <w:r>
        <w:rPr>
          <w:rFonts w:ascii="宋体" w:hAnsi="宋体" w:eastAsia="宋体" w:cs="宋体"/>
          <w:spacing w:val="-28"/>
          <w:sz w:val="22"/>
          <w:szCs w:val="22"/>
        </w:rPr>
        <w:t>建立失效链</w:t>
      </w:r>
    </w:p>
    <w:p w14:paraId="23E7C3FD">
      <w:pPr>
        <w:spacing w:before="104" w:line="219" w:lineRule="auto"/>
        <w:ind w:left="2640"/>
        <w:rPr>
          <w:rFonts w:ascii="宋体" w:hAnsi="宋体" w:eastAsia="宋体" w:cs="宋体"/>
          <w:sz w:val="22"/>
          <w:szCs w:val="22"/>
        </w:rPr>
      </w:pPr>
      <w:r>
        <w:rPr>
          <w:rFonts w:ascii="宋体" w:hAnsi="宋体" w:eastAsia="宋体" w:cs="宋体"/>
          <w:spacing w:val="-21"/>
          <w:sz w:val="22"/>
          <w:szCs w:val="22"/>
        </w:rPr>
        <w:t xml:space="preserve">·  </w:t>
      </w:r>
      <w:r>
        <w:rPr>
          <w:rFonts w:ascii="宋体" w:hAnsi="宋体" w:eastAsia="宋体" w:cs="宋体"/>
          <w:b/>
          <w:bCs/>
          <w:spacing w:val="-21"/>
          <w:sz w:val="22"/>
          <w:szCs w:val="22"/>
        </w:rPr>
        <w:t>每个过程功能的潜在失效影响、失效模式和失效起因</w:t>
      </w:r>
    </w:p>
    <w:p w14:paraId="757A5E89">
      <w:pPr>
        <w:pStyle w:val="2"/>
        <w:spacing w:line="285" w:lineRule="auto"/>
      </w:pPr>
    </w:p>
    <w:p w14:paraId="6B242207">
      <w:pPr>
        <w:spacing w:before="72" w:line="219" w:lineRule="auto"/>
        <w:ind w:left="2640"/>
        <w:rPr>
          <w:rFonts w:ascii="宋体" w:hAnsi="宋体" w:eastAsia="宋体" w:cs="宋体"/>
          <w:sz w:val="22"/>
          <w:szCs w:val="22"/>
        </w:rPr>
      </w:pPr>
      <w:r>
        <w:rPr>
          <w:rFonts w:ascii="宋体" w:hAnsi="宋体" w:eastAsia="宋体" w:cs="宋体"/>
          <w:spacing w:val="-12"/>
          <w:sz w:val="22"/>
          <w:szCs w:val="22"/>
        </w:rPr>
        <w:t>·  使用鱼骨图</w:t>
      </w:r>
      <w:r>
        <w:rPr>
          <w:rFonts w:ascii="宋体" w:hAnsi="宋体" w:eastAsia="宋体" w:cs="宋体"/>
          <w:b/>
          <w:bCs/>
          <w:spacing w:val="-12"/>
          <w:sz w:val="22"/>
          <w:szCs w:val="22"/>
        </w:rPr>
        <w:t>(4</w:t>
      </w:r>
      <w:r>
        <w:rPr>
          <w:rFonts w:ascii="宋体" w:hAnsi="宋体" w:eastAsia="宋体" w:cs="宋体"/>
          <w:spacing w:val="-55"/>
          <w:sz w:val="22"/>
          <w:szCs w:val="22"/>
        </w:rPr>
        <w:t xml:space="preserve"> </w:t>
      </w:r>
      <w:r>
        <w:rPr>
          <w:rFonts w:ascii="Times New Roman" w:hAnsi="Times New Roman" w:eastAsia="Times New Roman" w:cs="Times New Roman"/>
          <w:b/>
          <w:bCs/>
          <w:spacing w:val="-12"/>
          <w:sz w:val="22"/>
          <w:szCs w:val="22"/>
        </w:rPr>
        <w:t>M</w:t>
      </w:r>
      <w:r>
        <w:rPr>
          <w:rFonts w:ascii="宋体" w:hAnsi="宋体" w:eastAsia="宋体" w:cs="宋体"/>
          <w:b/>
          <w:bCs/>
          <w:spacing w:val="-12"/>
          <w:sz w:val="22"/>
          <w:szCs w:val="22"/>
        </w:rPr>
        <w:t>类型)或失效网识别</w:t>
      </w:r>
      <w:r>
        <w:rPr>
          <w:rFonts w:ascii="宋体" w:hAnsi="宋体" w:eastAsia="宋体" w:cs="宋体"/>
          <w:b/>
          <w:bCs/>
          <w:spacing w:val="-13"/>
          <w:sz w:val="22"/>
          <w:szCs w:val="22"/>
        </w:rPr>
        <w:t>过程失效起因</w:t>
      </w:r>
    </w:p>
    <w:p w14:paraId="529F95BC">
      <w:pPr>
        <w:spacing w:before="301" w:line="219" w:lineRule="auto"/>
        <w:ind w:left="2640"/>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20"/>
          <w:sz w:val="22"/>
          <w:szCs w:val="22"/>
        </w:rPr>
        <w:t xml:space="preserve">  </w:t>
      </w:r>
      <w:r>
        <w:rPr>
          <w:rFonts w:ascii="宋体" w:hAnsi="宋体" w:eastAsia="宋体" w:cs="宋体"/>
          <w:spacing w:val="-15"/>
          <w:sz w:val="22"/>
          <w:szCs w:val="22"/>
        </w:rPr>
        <w:t>顾客和供应商之间的协作(失效影响)</w:t>
      </w:r>
    </w:p>
    <w:p w14:paraId="24471C6B">
      <w:pPr>
        <w:pStyle w:val="2"/>
        <w:spacing w:before="211" w:line="219" w:lineRule="auto"/>
        <w:ind w:left="2640"/>
        <w:rPr>
          <w:rFonts w:ascii="宋体" w:hAnsi="宋体" w:eastAsia="宋体" w:cs="宋体"/>
          <w:sz w:val="22"/>
          <w:szCs w:val="22"/>
        </w:rPr>
      </w:pPr>
      <w:r>
        <w:rPr>
          <w:spacing w:val="-12"/>
          <w:sz w:val="22"/>
          <w:szCs w:val="22"/>
        </w:rPr>
        <w:t>·     FMEA</w:t>
      </w:r>
      <w:r>
        <w:rPr>
          <w:rFonts w:ascii="宋体" w:hAnsi="宋体" w:eastAsia="宋体" w:cs="宋体"/>
          <w:spacing w:val="-12"/>
          <w:sz w:val="22"/>
          <w:szCs w:val="22"/>
        </w:rPr>
        <w:t>中失效的文件编制和风险</w:t>
      </w:r>
      <w:r>
        <w:rPr>
          <w:rFonts w:ascii="宋体" w:hAnsi="宋体" w:eastAsia="宋体" w:cs="宋体"/>
          <w:spacing w:val="-13"/>
          <w:sz w:val="22"/>
          <w:szCs w:val="22"/>
        </w:rPr>
        <w:t>分析步骤的基础</w:t>
      </w:r>
    </w:p>
    <w:p w14:paraId="1AB7A4C7">
      <w:pPr>
        <w:spacing w:before="294" w:line="219" w:lineRule="auto"/>
        <w:ind w:right="25"/>
        <w:jc w:val="right"/>
        <w:rPr>
          <w:rFonts w:ascii="宋体" w:hAnsi="宋体" w:eastAsia="宋体" w:cs="宋体"/>
          <w:sz w:val="22"/>
          <w:szCs w:val="22"/>
        </w:rPr>
      </w:pPr>
      <w:r>
        <w:rPr>
          <w:rFonts w:ascii="宋体" w:hAnsi="宋体" w:eastAsia="宋体" w:cs="宋体"/>
          <w:b/>
          <w:bCs/>
          <w:spacing w:val="-18"/>
          <w:sz w:val="22"/>
          <w:szCs w:val="22"/>
        </w:rPr>
        <w:t>每个过程要素/步骤(结构分析/步骤二和功能分析/步骤三)都会执行失效</w:t>
      </w:r>
    </w:p>
    <w:p w14:paraId="6F7C673F">
      <w:pPr>
        <w:spacing w:before="54" w:line="222" w:lineRule="auto"/>
        <w:ind w:left="2640"/>
        <w:rPr>
          <w:rFonts w:ascii="宋体" w:hAnsi="宋体" w:eastAsia="宋体" w:cs="宋体"/>
          <w:sz w:val="22"/>
          <w:szCs w:val="22"/>
        </w:rPr>
      </w:pPr>
      <w:r>
        <w:rPr>
          <w:rFonts w:ascii="黑体" w:hAnsi="黑体" w:eastAsia="黑体" w:cs="黑体"/>
          <w:spacing w:val="-17"/>
          <w:sz w:val="22"/>
          <w:szCs w:val="22"/>
        </w:rPr>
        <w:t>分</w:t>
      </w:r>
      <w:r>
        <w:rPr>
          <w:rFonts w:ascii="宋体" w:hAnsi="宋体" w:eastAsia="宋体" w:cs="宋体"/>
          <w:spacing w:val="-17"/>
          <w:sz w:val="22"/>
          <w:szCs w:val="22"/>
        </w:rPr>
        <w:t>析。</w:t>
      </w:r>
    </w:p>
    <w:p w14:paraId="47A9BB4C">
      <w:pPr>
        <w:spacing w:before="174" w:line="220" w:lineRule="auto"/>
        <w:ind w:left="1992"/>
        <w:outlineLvl w:val="3"/>
        <w:rPr>
          <w:rFonts w:ascii="宋体" w:hAnsi="宋体" w:eastAsia="宋体" w:cs="宋体"/>
          <w:sz w:val="26"/>
          <w:szCs w:val="26"/>
        </w:rPr>
      </w:pPr>
      <w:bookmarkStart w:id="202" w:name="bookmark104"/>
      <w:bookmarkEnd w:id="202"/>
      <w:r>
        <w:rPr>
          <w:rFonts w:ascii="宋体" w:hAnsi="宋体" w:eastAsia="宋体" w:cs="宋体"/>
          <w:b/>
          <w:bCs/>
          <w:spacing w:val="-29"/>
          <w:sz w:val="26"/>
          <w:szCs w:val="26"/>
        </w:rPr>
        <w:t>3.4.2</w:t>
      </w:r>
      <w:r>
        <w:rPr>
          <w:rFonts w:ascii="宋体" w:hAnsi="宋体" w:eastAsia="宋体" w:cs="宋体"/>
          <w:spacing w:val="45"/>
          <w:sz w:val="26"/>
          <w:szCs w:val="26"/>
        </w:rPr>
        <w:t xml:space="preserve"> </w:t>
      </w:r>
      <w:r>
        <w:rPr>
          <w:rFonts w:ascii="宋体" w:hAnsi="宋体" w:eastAsia="宋体" w:cs="宋体"/>
          <w:b/>
          <w:bCs/>
          <w:spacing w:val="-29"/>
          <w:sz w:val="26"/>
          <w:szCs w:val="26"/>
        </w:rPr>
        <w:t>失效</w:t>
      </w:r>
    </w:p>
    <w:p w14:paraId="0048FF49">
      <w:pPr>
        <w:spacing w:before="238" w:line="219" w:lineRule="auto"/>
        <w:ind w:left="2642"/>
        <w:rPr>
          <w:rFonts w:ascii="宋体" w:hAnsi="宋体" w:eastAsia="宋体" w:cs="宋体"/>
          <w:sz w:val="22"/>
          <w:szCs w:val="22"/>
        </w:rPr>
      </w:pPr>
      <w:r>
        <w:rPr>
          <w:rFonts w:ascii="宋体" w:hAnsi="宋体" w:eastAsia="宋体" w:cs="宋体"/>
          <w:b/>
          <w:bCs/>
          <w:spacing w:val="-25"/>
          <w:sz w:val="22"/>
          <w:szCs w:val="22"/>
        </w:rPr>
        <w:t>过程步骤失效源于产品和过程特性。示例包括：</w:t>
      </w:r>
    </w:p>
    <w:p w14:paraId="1E8B3E13">
      <w:pPr>
        <w:pStyle w:val="2"/>
        <w:spacing w:line="317" w:lineRule="auto"/>
      </w:pPr>
    </w:p>
    <w:p w14:paraId="3D102FCF">
      <w:pPr>
        <w:spacing w:before="72" w:line="222" w:lineRule="auto"/>
        <w:ind w:left="2640"/>
        <w:rPr>
          <w:rFonts w:ascii="黑体" w:hAnsi="黑体" w:eastAsia="黑体" w:cs="黑体"/>
          <w:sz w:val="22"/>
          <w:szCs w:val="22"/>
        </w:rPr>
      </w:pPr>
      <w:r>
        <w:rPr>
          <w:rFonts w:ascii="黑体" w:hAnsi="黑体" w:eastAsia="黑体" w:cs="黑体"/>
          <w:spacing w:val="-29"/>
          <w:sz w:val="22"/>
          <w:szCs w:val="22"/>
        </w:rPr>
        <w:t>·</w:t>
      </w:r>
      <w:r>
        <w:rPr>
          <w:rFonts w:ascii="黑体" w:hAnsi="黑体" w:eastAsia="黑体" w:cs="黑体"/>
          <w:spacing w:val="6"/>
          <w:sz w:val="22"/>
          <w:szCs w:val="22"/>
        </w:rPr>
        <w:t xml:space="preserve">  </w:t>
      </w:r>
      <w:r>
        <w:rPr>
          <w:rFonts w:ascii="黑体" w:hAnsi="黑体" w:eastAsia="黑体" w:cs="黑体"/>
          <w:spacing w:val="-29"/>
          <w:sz w:val="22"/>
          <w:szCs w:val="22"/>
        </w:rPr>
        <w:t>不符合要求</w:t>
      </w:r>
    </w:p>
    <w:p w14:paraId="2B79A022">
      <w:pPr>
        <w:spacing w:before="77" w:line="219" w:lineRule="auto"/>
        <w:ind w:left="2640"/>
        <w:rPr>
          <w:rFonts w:ascii="宋体" w:hAnsi="宋体" w:eastAsia="宋体" w:cs="宋体"/>
          <w:sz w:val="22"/>
          <w:szCs w:val="22"/>
        </w:rPr>
      </w:pPr>
      <w:r>
        <w:rPr>
          <w:rFonts w:ascii="宋体" w:hAnsi="宋体" w:eastAsia="宋体" w:cs="宋体"/>
          <w:spacing w:val="-25"/>
          <w:sz w:val="22"/>
          <w:szCs w:val="22"/>
        </w:rPr>
        <w:t>·</w:t>
      </w:r>
      <w:r>
        <w:rPr>
          <w:rFonts w:ascii="宋体" w:hAnsi="宋体" w:eastAsia="宋体" w:cs="宋体"/>
          <w:spacing w:val="12"/>
          <w:sz w:val="22"/>
          <w:szCs w:val="22"/>
        </w:rPr>
        <w:t xml:space="preserve">  </w:t>
      </w:r>
      <w:r>
        <w:rPr>
          <w:rFonts w:ascii="宋体" w:hAnsi="宋体" w:eastAsia="宋体" w:cs="宋体"/>
          <w:spacing w:val="-25"/>
          <w:sz w:val="22"/>
          <w:szCs w:val="22"/>
        </w:rPr>
        <w:t>不一致或部分被执行的任务</w:t>
      </w:r>
    </w:p>
    <w:p w14:paraId="2CBFF29A">
      <w:pPr>
        <w:spacing w:before="90" w:line="220" w:lineRule="auto"/>
        <w:ind w:left="2640"/>
        <w:rPr>
          <w:rFonts w:ascii="宋体" w:hAnsi="宋体" w:eastAsia="宋体" w:cs="宋体"/>
          <w:sz w:val="24"/>
          <w:szCs w:val="24"/>
        </w:rPr>
      </w:pPr>
      <w:r>
        <w:rPr>
          <w:rFonts w:ascii="宋体" w:hAnsi="宋体" w:eastAsia="宋体" w:cs="宋体"/>
          <w:spacing w:val="-42"/>
          <w:sz w:val="24"/>
          <w:szCs w:val="24"/>
        </w:rPr>
        <w:t>·</w:t>
      </w:r>
      <w:r>
        <w:rPr>
          <w:rFonts w:ascii="宋体" w:hAnsi="宋体" w:eastAsia="宋体" w:cs="宋体"/>
          <w:spacing w:val="4"/>
          <w:sz w:val="24"/>
          <w:szCs w:val="24"/>
        </w:rPr>
        <w:t xml:space="preserve">  </w:t>
      </w:r>
      <w:r>
        <w:rPr>
          <w:rFonts w:ascii="宋体" w:hAnsi="宋体" w:eastAsia="宋体" w:cs="宋体"/>
          <w:spacing w:val="-42"/>
          <w:sz w:val="24"/>
          <w:szCs w:val="24"/>
        </w:rPr>
        <w:t>没有目标的活动</w:t>
      </w:r>
    </w:p>
    <w:p w14:paraId="0A35CB70">
      <w:pPr>
        <w:spacing w:before="161" w:line="220" w:lineRule="auto"/>
        <w:ind w:left="2640"/>
        <w:rPr>
          <w:rFonts w:ascii="宋体" w:hAnsi="宋体" w:eastAsia="宋体" w:cs="宋体"/>
          <w:sz w:val="24"/>
          <w:szCs w:val="24"/>
        </w:rPr>
      </w:pPr>
      <w:r>
        <w:rPr>
          <w:rFonts w:ascii="宋体" w:hAnsi="宋体" w:eastAsia="宋体" w:cs="宋体"/>
          <w:spacing w:val="-45"/>
          <w:sz w:val="24"/>
          <w:szCs w:val="24"/>
        </w:rPr>
        <w:t>·</w:t>
      </w:r>
      <w:r>
        <w:rPr>
          <w:rFonts w:ascii="宋体" w:hAnsi="宋体" w:eastAsia="宋体" w:cs="宋体"/>
          <w:spacing w:val="110"/>
          <w:sz w:val="24"/>
          <w:szCs w:val="24"/>
        </w:rPr>
        <w:t xml:space="preserve"> </w:t>
      </w:r>
      <w:r>
        <w:rPr>
          <w:rFonts w:ascii="宋体" w:hAnsi="宋体" w:eastAsia="宋体" w:cs="宋体"/>
          <w:b/>
          <w:bCs/>
          <w:spacing w:val="-45"/>
          <w:sz w:val="24"/>
          <w:szCs w:val="24"/>
        </w:rPr>
        <w:t>不必要的活动</w:t>
      </w:r>
    </w:p>
    <w:p w14:paraId="3F99A040">
      <w:pPr>
        <w:spacing w:line="220" w:lineRule="auto"/>
        <w:rPr>
          <w:rFonts w:ascii="宋体" w:hAnsi="宋体" w:eastAsia="宋体" w:cs="宋体"/>
          <w:sz w:val="24"/>
          <w:szCs w:val="24"/>
        </w:rPr>
        <w:sectPr>
          <w:footerReference r:id="rId96" w:type="default"/>
          <w:pgSz w:w="11900" w:h="16840"/>
          <w:pgMar w:top="400" w:right="1321" w:bottom="1063" w:left="1509" w:header="0" w:footer="682" w:gutter="0"/>
          <w:cols w:space="720" w:num="1"/>
        </w:sectPr>
      </w:pPr>
    </w:p>
    <w:p w14:paraId="594AD90D">
      <w:pPr>
        <w:pStyle w:val="2"/>
        <w:spacing w:line="361" w:lineRule="auto"/>
      </w:pPr>
    </w:p>
    <w:p w14:paraId="224A82FB">
      <w:pPr>
        <w:spacing w:before="84" w:line="220" w:lineRule="auto"/>
        <w:ind w:left="2033"/>
        <w:outlineLvl w:val="3"/>
        <w:rPr>
          <w:rFonts w:ascii="宋体" w:hAnsi="宋体" w:eastAsia="宋体" w:cs="宋体"/>
          <w:sz w:val="26"/>
          <w:szCs w:val="26"/>
        </w:rPr>
      </w:pPr>
      <w:bookmarkStart w:id="203" w:name="bookmark105"/>
      <w:bookmarkEnd w:id="203"/>
      <w:r>
        <w:rPr>
          <w:rFonts w:ascii="宋体" w:hAnsi="宋体" w:eastAsia="宋体" w:cs="宋体"/>
          <w:b/>
          <w:bCs/>
          <w:spacing w:val="-14"/>
          <w:sz w:val="26"/>
          <w:szCs w:val="26"/>
        </w:rPr>
        <w:t>3.4.3</w:t>
      </w:r>
      <w:r>
        <w:rPr>
          <w:rFonts w:ascii="宋体" w:hAnsi="宋体" w:eastAsia="宋体" w:cs="宋体"/>
          <w:spacing w:val="49"/>
          <w:sz w:val="26"/>
          <w:szCs w:val="26"/>
        </w:rPr>
        <w:t xml:space="preserve">  </w:t>
      </w:r>
      <w:r>
        <w:rPr>
          <w:rFonts w:ascii="宋体" w:hAnsi="宋体" w:eastAsia="宋体" w:cs="宋体"/>
          <w:b/>
          <w:bCs/>
          <w:spacing w:val="-14"/>
          <w:sz w:val="26"/>
          <w:szCs w:val="26"/>
        </w:rPr>
        <w:t>失效链</w:t>
      </w:r>
    </w:p>
    <w:p w14:paraId="42D48810">
      <w:pPr>
        <w:pStyle w:val="2"/>
        <w:spacing w:line="288" w:lineRule="auto"/>
      </w:pPr>
    </w:p>
    <w:p w14:paraId="7490D2AC">
      <w:pPr>
        <w:spacing w:before="68" w:line="219" w:lineRule="auto"/>
        <w:ind w:left="2733"/>
        <w:rPr>
          <w:rFonts w:ascii="隶书" w:hAnsi="隶书" w:eastAsia="隶书" w:cs="隶书"/>
          <w:sz w:val="21"/>
          <w:szCs w:val="21"/>
        </w:rPr>
      </w:pPr>
      <w:r>
        <w:rPr>
          <w:rFonts w:ascii="宋体" w:hAnsi="宋体" w:eastAsia="宋体" w:cs="宋体"/>
          <w:b/>
          <w:bCs/>
          <w:spacing w:val="1"/>
          <w:sz w:val="21"/>
          <w:szCs w:val="21"/>
        </w:rPr>
        <w:t>针对特定失效，需考</w:t>
      </w:r>
      <w:r>
        <w:rPr>
          <w:rFonts w:ascii="隶书" w:hAnsi="隶书" w:eastAsia="隶书" w:cs="隶书"/>
          <w:spacing w:val="1"/>
          <w:sz w:val="21"/>
          <w:szCs w:val="21"/>
        </w:rPr>
        <w:t>虑以下三个方面：</w:t>
      </w:r>
    </w:p>
    <w:p w14:paraId="132A8FB2">
      <w:pPr>
        <w:spacing w:before="78" w:line="212" w:lineRule="auto"/>
        <w:ind w:left="2730"/>
        <w:rPr>
          <w:rFonts w:ascii="Times New Roman" w:hAnsi="Times New Roman" w:eastAsia="Times New Roman" w:cs="Times New Roman"/>
          <w:sz w:val="23"/>
          <w:szCs w:val="23"/>
        </w:rPr>
      </w:pPr>
      <w:r>
        <w:rPr>
          <w:rFonts w:ascii="宋体" w:hAnsi="宋体" w:eastAsia="宋体" w:cs="宋体"/>
          <w:spacing w:val="-9"/>
          <w:sz w:val="23"/>
          <w:szCs w:val="23"/>
        </w:rPr>
        <w:t>·</w:t>
      </w:r>
      <w:r>
        <w:rPr>
          <w:rFonts w:ascii="宋体" w:hAnsi="宋体" w:eastAsia="宋体" w:cs="宋体"/>
          <w:spacing w:val="38"/>
          <w:sz w:val="23"/>
          <w:szCs w:val="23"/>
        </w:rPr>
        <w:t xml:space="preserve">  </w:t>
      </w:r>
      <w:r>
        <w:rPr>
          <w:rFonts w:ascii="宋体" w:hAnsi="宋体" w:eastAsia="宋体" w:cs="宋体"/>
          <w:b/>
          <w:bCs/>
          <w:spacing w:val="-9"/>
          <w:sz w:val="23"/>
          <w:szCs w:val="23"/>
        </w:rPr>
        <w:t>失效影响</w:t>
      </w:r>
      <w:r>
        <w:rPr>
          <w:rFonts w:ascii="Times New Roman" w:hAnsi="Times New Roman" w:eastAsia="Times New Roman" w:cs="Times New Roman"/>
          <w:spacing w:val="-9"/>
          <w:sz w:val="23"/>
          <w:szCs w:val="23"/>
        </w:rPr>
        <w:t>(</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9"/>
          <w:sz w:val="23"/>
          <w:szCs w:val="23"/>
        </w:rPr>
        <w:t>FE)</w:t>
      </w:r>
    </w:p>
    <w:p w14:paraId="51718E00">
      <w:pPr>
        <w:pStyle w:val="2"/>
        <w:spacing w:before="146" w:line="212" w:lineRule="auto"/>
        <w:ind w:left="2730"/>
        <w:rPr>
          <w:sz w:val="23"/>
          <w:szCs w:val="23"/>
        </w:rPr>
      </w:pPr>
      <w:r>
        <w:rPr>
          <w:rFonts w:ascii="宋体" w:hAnsi="宋体" w:eastAsia="宋体" w:cs="宋体"/>
          <w:spacing w:val="-14"/>
          <w:sz w:val="23"/>
          <w:szCs w:val="23"/>
        </w:rPr>
        <w:t>·</w:t>
      </w:r>
      <w:r>
        <w:rPr>
          <w:rFonts w:ascii="宋体" w:hAnsi="宋体" w:eastAsia="宋体" w:cs="宋体"/>
          <w:spacing w:val="25"/>
          <w:sz w:val="23"/>
          <w:szCs w:val="23"/>
        </w:rPr>
        <w:t xml:space="preserve">  </w:t>
      </w:r>
      <w:r>
        <w:rPr>
          <w:rFonts w:ascii="宋体" w:hAnsi="宋体" w:eastAsia="宋体" w:cs="宋体"/>
          <w:b/>
          <w:bCs/>
          <w:spacing w:val="-14"/>
          <w:sz w:val="23"/>
          <w:szCs w:val="23"/>
        </w:rPr>
        <w:t>失效模</w:t>
      </w:r>
      <w:r>
        <w:rPr>
          <w:rFonts w:ascii="黑体" w:hAnsi="黑体" w:eastAsia="黑体" w:cs="黑体"/>
          <w:spacing w:val="-14"/>
          <w:sz w:val="23"/>
          <w:szCs w:val="23"/>
        </w:rPr>
        <w:t>式(</w:t>
      </w:r>
      <w:r>
        <w:rPr>
          <w:rFonts w:ascii="黑体" w:hAnsi="黑体" w:eastAsia="黑体" w:cs="黑体"/>
          <w:spacing w:val="-37"/>
          <w:sz w:val="23"/>
          <w:szCs w:val="23"/>
        </w:rPr>
        <w:t xml:space="preserve"> </w:t>
      </w:r>
      <w:r>
        <w:rPr>
          <w:b/>
          <w:bCs/>
          <w:spacing w:val="-14"/>
          <w:sz w:val="23"/>
          <w:szCs w:val="23"/>
        </w:rPr>
        <w:t>FM)</w:t>
      </w:r>
    </w:p>
    <w:p w14:paraId="4799C1AD">
      <w:pPr>
        <w:pStyle w:val="2"/>
        <w:spacing w:before="102" w:line="327" w:lineRule="exact"/>
        <w:ind w:left="2730"/>
        <w:rPr>
          <w:sz w:val="24"/>
          <w:szCs w:val="24"/>
        </w:rPr>
      </w:pPr>
      <w:r>
        <w:rPr>
          <w:rFonts w:ascii="宋体" w:hAnsi="宋体" w:eastAsia="宋体" w:cs="宋体"/>
          <w:spacing w:val="-19"/>
          <w:position w:val="2"/>
          <w:sz w:val="24"/>
          <w:szCs w:val="24"/>
        </w:rPr>
        <w:t>·</w:t>
      </w:r>
      <w:r>
        <w:rPr>
          <w:rFonts w:ascii="宋体" w:hAnsi="宋体" w:eastAsia="宋体" w:cs="宋体"/>
          <w:spacing w:val="23"/>
          <w:position w:val="2"/>
          <w:sz w:val="24"/>
          <w:szCs w:val="24"/>
        </w:rPr>
        <w:t xml:space="preserve">  </w:t>
      </w:r>
      <w:r>
        <w:rPr>
          <w:rFonts w:ascii="宋体" w:hAnsi="宋体" w:eastAsia="宋体" w:cs="宋体"/>
          <w:b/>
          <w:bCs/>
          <w:spacing w:val="-19"/>
          <w:position w:val="2"/>
          <w:sz w:val="24"/>
          <w:szCs w:val="24"/>
        </w:rPr>
        <w:t>失效起因</w:t>
      </w:r>
      <w:r>
        <w:rPr>
          <w:rFonts w:ascii="宋体" w:hAnsi="宋体" w:eastAsia="宋体" w:cs="宋体"/>
          <w:spacing w:val="-60"/>
          <w:position w:val="2"/>
          <w:sz w:val="24"/>
          <w:szCs w:val="24"/>
        </w:rPr>
        <w:t xml:space="preserve"> </w:t>
      </w:r>
      <w:r>
        <w:rPr>
          <w:spacing w:val="-19"/>
          <w:position w:val="2"/>
          <w:sz w:val="24"/>
          <w:szCs w:val="24"/>
        </w:rPr>
        <w:t>( FC)</w:t>
      </w:r>
    </w:p>
    <w:p w14:paraId="417B53D6">
      <w:pPr>
        <w:pStyle w:val="2"/>
      </w:pPr>
    </w:p>
    <w:p w14:paraId="00BAF91F">
      <w:pPr>
        <w:pStyle w:val="2"/>
        <w:spacing w:before="1" w:line="4230" w:lineRule="exact"/>
      </w:pPr>
      <w:r>
        <w:rPr>
          <w:position w:val="-84"/>
        </w:rPr>
        <w:pict>
          <v:group id="_x0000_s1131" o:spid="_x0000_s1131" o:spt="203" style="height:211.5pt;width:472.55pt;" coordsize="9450,4230">
            <o:lock v:ext="edit"/>
            <v:shape id="_x0000_s1132" o:spid="_x0000_s1132" o:spt="75" type="#_x0000_t75" style="position:absolute;left:0;top:0;height:4230;width:9450;" filled="f" stroked="f" coordsize="21600,21600">
              <v:path/>
              <v:fill on="f" focussize="0,0"/>
              <v:stroke on="f"/>
              <v:imagedata r:id="rId320" o:title=""/>
              <o:lock v:ext="edit" aspectratio="t"/>
            </v:shape>
            <v:shape id="_x0000_s1133" o:spid="_x0000_s1133" o:spt="202" type="#_x0000_t202" style="position:absolute;left:-20;top:-20;height:4270;width:9490;" filled="f" stroked="f" coordsize="21600,21600">
              <v:path/>
              <v:fill on="f" focussize="0,0"/>
              <v:stroke on="f"/>
              <v:imagedata o:title=""/>
              <o:lock v:ext="edit" aspectratio="f"/>
              <v:textbox inset="0mm,0mm,0mm,0mm">
                <w:txbxContent>
                  <w:p w14:paraId="0B4E5AE7">
                    <w:pPr>
                      <w:spacing w:line="248" w:lineRule="auto"/>
                      <w:rPr>
                        <w:rFonts w:ascii="Arial"/>
                        <w:sz w:val="21"/>
                      </w:rPr>
                    </w:pPr>
                  </w:p>
                  <w:p w14:paraId="748C514B">
                    <w:pPr>
                      <w:spacing w:line="248" w:lineRule="auto"/>
                      <w:rPr>
                        <w:rFonts w:ascii="Arial"/>
                        <w:sz w:val="21"/>
                      </w:rPr>
                    </w:pPr>
                  </w:p>
                  <w:p w14:paraId="2000969E">
                    <w:pPr>
                      <w:spacing w:line="248" w:lineRule="auto"/>
                      <w:rPr>
                        <w:rFonts w:ascii="Arial"/>
                        <w:sz w:val="21"/>
                      </w:rPr>
                    </w:pPr>
                  </w:p>
                  <w:p w14:paraId="73D583C5">
                    <w:pPr>
                      <w:spacing w:before="127" w:line="219" w:lineRule="auto"/>
                      <w:ind w:left="529"/>
                      <w:rPr>
                        <w:rFonts w:ascii="宋体" w:hAnsi="宋体" w:eastAsia="宋体" w:cs="宋体"/>
                        <w:sz w:val="39"/>
                        <w:szCs w:val="39"/>
                      </w:rPr>
                    </w:pPr>
                    <w:r>
                      <w:rPr>
                        <w:rFonts w:ascii="宋体" w:hAnsi="宋体" w:eastAsia="宋体" w:cs="宋体"/>
                        <w:spacing w:val="-29"/>
                        <w:sz w:val="39"/>
                        <w:szCs w:val="39"/>
                      </w:rPr>
                      <w:t>发生了什么?</w:t>
                    </w:r>
                  </w:p>
                  <w:p w14:paraId="031CFD63">
                    <w:pPr>
                      <w:spacing w:before="38" w:line="258" w:lineRule="auto"/>
                      <w:ind w:left="669" w:right="1024"/>
                      <w:jc w:val="right"/>
                      <w:rPr>
                        <w:rFonts w:ascii="宋体" w:hAnsi="宋体" w:eastAsia="宋体" w:cs="宋体"/>
                        <w:sz w:val="39"/>
                        <w:szCs w:val="39"/>
                      </w:rPr>
                    </w:pPr>
                    <w:r>
                      <w:rPr>
                        <w:rFonts w:ascii="宋体" w:hAnsi="宋体" w:eastAsia="宋体" w:cs="宋体"/>
                        <w:spacing w:val="-18"/>
                        <w:position w:val="3"/>
                        <w:sz w:val="39"/>
                        <w:szCs w:val="39"/>
                      </w:rPr>
                      <w:t>失效影响</w:t>
                    </w:r>
                    <w:r>
                      <w:rPr>
                        <w:rFonts w:ascii="宋体" w:hAnsi="宋体" w:eastAsia="宋体" w:cs="宋体"/>
                        <w:spacing w:val="13"/>
                        <w:position w:val="3"/>
                        <w:sz w:val="39"/>
                        <w:szCs w:val="39"/>
                      </w:rPr>
                      <w:t xml:space="preserve">        </w:t>
                    </w:r>
                    <w:r>
                      <w:rPr>
                        <w:rFonts w:ascii="宋体" w:hAnsi="宋体" w:eastAsia="宋体" w:cs="宋体"/>
                        <w:spacing w:val="-18"/>
                        <w:position w:val="1"/>
                        <w:sz w:val="39"/>
                        <w:szCs w:val="39"/>
                      </w:rPr>
                      <w:t>失效模式</w:t>
                    </w:r>
                    <w:r>
                      <w:rPr>
                        <w:rFonts w:ascii="宋体" w:hAnsi="宋体" w:eastAsia="宋体" w:cs="宋体"/>
                        <w:spacing w:val="7"/>
                        <w:position w:val="1"/>
                        <w:sz w:val="39"/>
                        <w:szCs w:val="39"/>
                      </w:rPr>
                      <w:t xml:space="preserve">         </w:t>
                    </w:r>
                    <w:r>
                      <w:rPr>
                        <w:rFonts w:ascii="宋体" w:hAnsi="宋体" w:eastAsia="宋体" w:cs="宋体"/>
                        <w:spacing w:val="-18"/>
                        <w:position w:val="-6"/>
                        <w:sz w:val="35"/>
                        <w:szCs w:val="35"/>
                      </w:rPr>
                      <w:t>失效起因</w:t>
                    </w:r>
                    <w:r>
                      <w:rPr>
                        <w:rFonts w:ascii="宋体" w:hAnsi="宋体" w:eastAsia="宋体" w:cs="宋体"/>
                        <w:spacing w:val="8"/>
                        <w:position w:val="-6"/>
                        <w:sz w:val="35"/>
                        <w:szCs w:val="35"/>
                      </w:rPr>
                      <w:t xml:space="preserve"> </w:t>
                    </w:r>
                    <w:r>
                      <w:rPr>
                        <w:rFonts w:ascii="宋体" w:hAnsi="宋体" w:eastAsia="宋体" w:cs="宋体"/>
                        <w:spacing w:val="-30"/>
                        <w:sz w:val="39"/>
                        <w:szCs w:val="39"/>
                      </w:rPr>
                      <w:t>为什么?</w:t>
                    </w:r>
                  </w:p>
                  <w:p w14:paraId="7EC2B4B0">
                    <w:pPr>
                      <w:spacing w:line="277" w:lineRule="auto"/>
                      <w:rPr>
                        <w:rFonts w:ascii="Arial"/>
                        <w:sz w:val="21"/>
                      </w:rPr>
                    </w:pPr>
                  </w:p>
                  <w:p w14:paraId="4A2A486D">
                    <w:pPr>
                      <w:spacing w:line="278" w:lineRule="auto"/>
                      <w:rPr>
                        <w:rFonts w:ascii="Arial"/>
                        <w:sz w:val="21"/>
                      </w:rPr>
                    </w:pPr>
                  </w:p>
                  <w:p w14:paraId="3A4FABA1">
                    <w:pPr>
                      <w:spacing w:line="278" w:lineRule="auto"/>
                      <w:rPr>
                        <w:rFonts w:ascii="Arial"/>
                        <w:sz w:val="21"/>
                      </w:rPr>
                    </w:pPr>
                  </w:p>
                  <w:p w14:paraId="31D4E47D">
                    <w:pPr>
                      <w:spacing w:before="202" w:line="219" w:lineRule="auto"/>
                      <w:ind w:left="3599"/>
                      <w:rPr>
                        <w:rFonts w:ascii="宋体" w:hAnsi="宋体" w:eastAsia="宋体" w:cs="宋体"/>
                        <w:sz w:val="62"/>
                        <w:szCs w:val="62"/>
                      </w:rPr>
                    </w:pPr>
                    <w:bookmarkStart w:id="407" w:name="bookmark327"/>
                    <w:bookmarkEnd w:id="407"/>
                    <w:r>
                      <w:rPr>
                        <w:rFonts w:ascii="宋体" w:hAnsi="宋体" w:eastAsia="宋体" w:cs="宋体"/>
                        <w:color w:val="E0B0D0"/>
                        <w:spacing w:val="-42"/>
                        <w:sz w:val="62"/>
                        <w:szCs w:val="62"/>
                      </w:rPr>
                      <w:t>关注要素</w:t>
                    </w:r>
                  </w:p>
                </w:txbxContent>
              </v:textbox>
            </v:shape>
            <w10:wrap type="none"/>
            <w10:anchorlock/>
          </v:group>
        </w:pict>
      </w:r>
    </w:p>
    <w:p w14:paraId="53E4908E">
      <w:pPr>
        <w:spacing w:before="290" w:line="222" w:lineRule="auto"/>
        <w:ind w:left="3530"/>
        <w:outlineLvl w:val="0"/>
        <w:rPr>
          <w:rFonts w:ascii="宋体" w:hAnsi="宋体" w:eastAsia="宋体" w:cs="宋体"/>
          <w:sz w:val="24"/>
          <w:szCs w:val="24"/>
        </w:rPr>
      </w:pPr>
      <w:bookmarkStart w:id="204" w:name="bookmark218"/>
      <w:bookmarkEnd w:id="204"/>
      <w:r>
        <w:rPr>
          <w:rFonts w:ascii="黑体" w:hAnsi="黑体" w:eastAsia="黑体" w:cs="黑体"/>
          <w:spacing w:val="-15"/>
          <w:sz w:val="24"/>
          <w:szCs w:val="24"/>
        </w:rPr>
        <w:t>图</w:t>
      </w:r>
      <w:r>
        <w:rPr>
          <w:rFonts w:ascii="黑体" w:hAnsi="黑体" w:eastAsia="黑体" w:cs="黑体"/>
          <w:spacing w:val="-43"/>
          <w:sz w:val="24"/>
          <w:szCs w:val="24"/>
        </w:rPr>
        <w:t xml:space="preserve"> </w:t>
      </w:r>
      <w:r>
        <w:rPr>
          <w:rFonts w:ascii="黑体" w:hAnsi="黑体" w:eastAsia="黑体" w:cs="黑体"/>
          <w:spacing w:val="-15"/>
          <w:sz w:val="24"/>
          <w:szCs w:val="24"/>
        </w:rPr>
        <w:t>3</w:t>
      </w:r>
      <w:r>
        <w:rPr>
          <w:rFonts w:ascii="宋体" w:hAnsi="宋体" w:eastAsia="宋体" w:cs="宋体"/>
          <w:spacing w:val="-15"/>
          <w:sz w:val="24"/>
          <w:szCs w:val="24"/>
        </w:rPr>
        <w:t>.4-1理论失效链模型</w:t>
      </w:r>
    </w:p>
    <w:p w14:paraId="34F68088">
      <w:pPr>
        <w:pStyle w:val="2"/>
        <w:spacing w:line="379" w:lineRule="auto"/>
      </w:pPr>
    </w:p>
    <w:p w14:paraId="445E0357">
      <w:pPr>
        <w:spacing w:before="88" w:line="220" w:lineRule="auto"/>
        <w:ind w:left="1983"/>
        <w:outlineLvl w:val="3"/>
        <w:rPr>
          <w:rFonts w:ascii="宋体" w:hAnsi="宋体" w:eastAsia="宋体" w:cs="宋体"/>
          <w:sz w:val="27"/>
          <w:szCs w:val="27"/>
        </w:rPr>
      </w:pPr>
      <w:bookmarkStart w:id="205" w:name="bookmark106"/>
      <w:bookmarkEnd w:id="205"/>
      <w:r>
        <w:rPr>
          <w:rFonts w:ascii="宋体" w:hAnsi="宋体" w:eastAsia="宋体" w:cs="宋体"/>
          <w:b/>
          <w:bCs/>
          <w:spacing w:val="-18"/>
          <w:sz w:val="27"/>
          <w:szCs w:val="27"/>
        </w:rPr>
        <w:t>3.4.4</w:t>
      </w:r>
      <w:r>
        <w:rPr>
          <w:rFonts w:ascii="宋体" w:hAnsi="宋体" w:eastAsia="宋体" w:cs="宋体"/>
          <w:spacing w:val="39"/>
          <w:sz w:val="27"/>
          <w:szCs w:val="27"/>
        </w:rPr>
        <w:t xml:space="preserve">  </w:t>
      </w:r>
      <w:r>
        <w:rPr>
          <w:rFonts w:ascii="宋体" w:hAnsi="宋体" w:eastAsia="宋体" w:cs="宋体"/>
          <w:b/>
          <w:bCs/>
          <w:spacing w:val="-18"/>
          <w:sz w:val="27"/>
          <w:szCs w:val="27"/>
        </w:rPr>
        <w:t>失效影响</w:t>
      </w:r>
    </w:p>
    <w:p w14:paraId="0F541F42">
      <w:pPr>
        <w:pStyle w:val="2"/>
        <w:spacing w:before="235" w:line="245" w:lineRule="auto"/>
        <w:ind w:left="2733"/>
        <w:jc w:val="both"/>
        <w:rPr>
          <w:rFonts w:ascii="宋体" w:hAnsi="宋体" w:eastAsia="宋体" w:cs="宋体"/>
          <w:sz w:val="22"/>
          <w:szCs w:val="22"/>
        </w:rPr>
      </w:pPr>
      <w:r>
        <w:rPr>
          <w:rFonts w:ascii="宋体" w:hAnsi="宋体" w:eastAsia="宋体" w:cs="宋体"/>
          <w:b/>
          <w:bCs/>
          <w:spacing w:val="-4"/>
          <w:sz w:val="22"/>
          <w:szCs w:val="22"/>
        </w:rPr>
        <w:t>失效影响与过程项的功能(系统、子系统、组件要素或过程名称)相关。</w:t>
      </w:r>
      <w:r>
        <w:rPr>
          <w:rFonts w:ascii="宋体" w:hAnsi="宋体" w:eastAsia="宋体" w:cs="宋体"/>
          <w:spacing w:val="7"/>
          <w:sz w:val="22"/>
          <w:szCs w:val="22"/>
        </w:rPr>
        <w:t xml:space="preserve"> </w:t>
      </w:r>
      <w:r>
        <w:rPr>
          <w:rFonts w:ascii="宋体" w:hAnsi="宋体" w:eastAsia="宋体" w:cs="宋体"/>
          <w:b/>
          <w:bCs/>
          <w:spacing w:val="-10"/>
          <w:sz w:val="22"/>
          <w:szCs w:val="22"/>
        </w:rPr>
        <w:t>失效影响被描述为顾客注意或体验的结果。</w:t>
      </w:r>
      <w:r>
        <w:rPr>
          <w:spacing w:val="-10"/>
          <w:sz w:val="22"/>
          <w:szCs w:val="22"/>
        </w:rPr>
        <w:t xml:space="preserve">PFMEA  </w:t>
      </w:r>
      <w:r>
        <w:rPr>
          <w:rFonts w:ascii="宋体" w:hAnsi="宋体" w:eastAsia="宋体" w:cs="宋体"/>
          <w:b/>
          <w:bCs/>
          <w:spacing w:val="-10"/>
          <w:sz w:val="22"/>
          <w:szCs w:val="22"/>
        </w:rPr>
        <w:t>中应明确指出可能影</w:t>
      </w:r>
      <w:r>
        <w:rPr>
          <w:rFonts w:ascii="宋体" w:hAnsi="宋体" w:eastAsia="宋体" w:cs="宋体"/>
          <w:spacing w:val="16"/>
          <w:sz w:val="22"/>
          <w:szCs w:val="22"/>
        </w:rPr>
        <w:t xml:space="preserve"> </w:t>
      </w:r>
      <w:r>
        <w:rPr>
          <w:rFonts w:ascii="宋体" w:hAnsi="宋体" w:eastAsia="宋体" w:cs="宋体"/>
          <w:b/>
          <w:bCs/>
          <w:spacing w:val="-9"/>
          <w:sz w:val="22"/>
          <w:szCs w:val="22"/>
        </w:rPr>
        <w:t>响安全或导致不符合法规的失效。</w:t>
      </w:r>
    </w:p>
    <w:p w14:paraId="392877F4">
      <w:pPr>
        <w:pStyle w:val="2"/>
        <w:spacing w:line="411" w:lineRule="auto"/>
      </w:pPr>
    </w:p>
    <w:p w14:paraId="027AFB8C">
      <w:pPr>
        <w:spacing w:before="72" w:line="220" w:lineRule="auto"/>
        <w:ind w:left="2733"/>
        <w:rPr>
          <w:rFonts w:ascii="宋体" w:hAnsi="宋体" w:eastAsia="宋体" w:cs="宋体"/>
          <w:sz w:val="22"/>
          <w:szCs w:val="22"/>
        </w:rPr>
      </w:pPr>
      <w:r>
        <w:rPr>
          <w:rFonts w:ascii="宋体" w:hAnsi="宋体" w:eastAsia="宋体" w:cs="宋体"/>
          <w:b/>
          <w:bCs/>
          <w:spacing w:val="-11"/>
          <w:sz w:val="22"/>
          <w:szCs w:val="22"/>
        </w:rPr>
        <w:t>顾客可能是：</w:t>
      </w:r>
    </w:p>
    <w:p w14:paraId="3FC40F7E">
      <w:pPr>
        <w:spacing w:before="158" w:line="219" w:lineRule="auto"/>
        <w:ind w:left="2730"/>
        <w:rPr>
          <w:rFonts w:ascii="宋体" w:hAnsi="宋体" w:eastAsia="宋体" w:cs="宋体"/>
          <w:sz w:val="24"/>
          <w:szCs w:val="24"/>
        </w:rPr>
      </w:pPr>
      <w:r>
        <w:rPr>
          <w:rFonts w:ascii="宋体" w:hAnsi="宋体" w:eastAsia="宋体" w:cs="宋体"/>
          <w:spacing w:val="-27"/>
          <w:sz w:val="24"/>
          <w:szCs w:val="24"/>
        </w:rPr>
        <w:t>·</w:t>
      </w:r>
      <w:r>
        <w:rPr>
          <w:rFonts w:ascii="宋体" w:hAnsi="宋体" w:eastAsia="宋体" w:cs="宋体"/>
          <w:spacing w:val="32"/>
          <w:sz w:val="24"/>
          <w:szCs w:val="24"/>
        </w:rPr>
        <w:t xml:space="preserve">  </w:t>
      </w:r>
      <w:r>
        <w:rPr>
          <w:rFonts w:ascii="宋体" w:hAnsi="宋体" w:eastAsia="宋体" w:cs="宋体"/>
          <w:b/>
          <w:bCs/>
          <w:spacing w:val="-27"/>
          <w:sz w:val="24"/>
          <w:szCs w:val="24"/>
        </w:rPr>
        <w:t>内部顾客(下一步操作/后续操作/操作目标)</w:t>
      </w:r>
    </w:p>
    <w:p w14:paraId="1E1DA458">
      <w:pPr>
        <w:pStyle w:val="2"/>
        <w:spacing w:before="292" w:line="327" w:lineRule="exact"/>
        <w:ind w:left="2730"/>
        <w:rPr>
          <w:rFonts w:ascii="宋体" w:hAnsi="宋体" w:eastAsia="宋体" w:cs="宋体"/>
          <w:sz w:val="24"/>
          <w:szCs w:val="24"/>
        </w:rPr>
      </w:pPr>
      <w:r>
        <w:rPr>
          <w:rFonts w:ascii="宋体" w:hAnsi="宋体" w:eastAsia="宋体" w:cs="宋体"/>
          <w:spacing w:val="-18"/>
          <w:position w:val="1"/>
          <w:sz w:val="24"/>
          <w:szCs w:val="24"/>
        </w:rPr>
        <w:t>·</w:t>
      </w:r>
      <w:r>
        <w:rPr>
          <w:rFonts w:ascii="宋体" w:hAnsi="宋体" w:eastAsia="宋体" w:cs="宋体"/>
          <w:spacing w:val="12"/>
          <w:position w:val="1"/>
          <w:sz w:val="24"/>
          <w:szCs w:val="24"/>
        </w:rPr>
        <w:t xml:space="preserve">  </w:t>
      </w:r>
      <w:r>
        <w:rPr>
          <w:rFonts w:ascii="宋体" w:hAnsi="宋体" w:eastAsia="宋体" w:cs="宋体"/>
          <w:b/>
          <w:bCs/>
          <w:spacing w:val="-18"/>
          <w:position w:val="1"/>
          <w:sz w:val="24"/>
          <w:szCs w:val="24"/>
        </w:rPr>
        <w:t>外部顾客(下一层级</w:t>
      </w:r>
      <w:r>
        <w:rPr>
          <w:spacing w:val="-18"/>
          <w:position w:val="1"/>
          <w:sz w:val="24"/>
          <w:szCs w:val="24"/>
        </w:rPr>
        <w:t>/OEM/</w:t>
      </w:r>
      <w:r>
        <w:rPr>
          <w:rFonts w:ascii="宋体" w:hAnsi="宋体" w:eastAsia="宋体" w:cs="宋体"/>
          <w:b/>
          <w:bCs/>
          <w:spacing w:val="-18"/>
          <w:position w:val="1"/>
          <w:sz w:val="24"/>
          <w:szCs w:val="24"/>
        </w:rPr>
        <w:t>经销商)</w:t>
      </w:r>
    </w:p>
    <w:p w14:paraId="38CA7F98">
      <w:pPr>
        <w:spacing w:before="75" w:line="219" w:lineRule="auto"/>
        <w:ind w:left="2730"/>
        <w:rPr>
          <w:rFonts w:ascii="宋体" w:hAnsi="宋体" w:eastAsia="宋体" w:cs="宋体"/>
          <w:sz w:val="23"/>
          <w:szCs w:val="23"/>
        </w:rPr>
      </w:pPr>
      <w:r>
        <w:rPr>
          <w:rFonts w:ascii="宋体" w:hAnsi="宋体" w:eastAsia="宋体" w:cs="宋体"/>
          <w:spacing w:val="-25"/>
          <w:sz w:val="23"/>
          <w:szCs w:val="23"/>
        </w:rPr>
        <w:t>·</w:t>
      </w:r>
      <w:r>
        <w:rPr>
          <w:rFonts w:ascii="宋体" w:hAnsi="宋体" w:eastAsia="宋体" w:cs="宋体"/>
          <w:spacing w:val="26"/>
          <w:sz w:val="23"/>
          <w:szCs w:val="23"/>
        </w:rPr>
        <w:t xml:space="preserve">  </w:t>
      </w:r>
      <w:r>
        <w:rPr>
          <w:rFonts w:ascii="宋体" w:hAnsi="宋体" w:eastAsia="宋体" w:cs="宋体"/>
          <w:b/>
          <w:bCs/>
          <w:spacing w:val="-25"/>
          <w:sz w:val="23"/>
          <w:szCs w:val="23"/>
        </w:rPr>
        <w:t>立法机构</w:t>
      </w:r>
    </w:p>
    <w:p w14:paraId="0848047E">
      <w:pPr>
        <w:spacing w:before="87" w:line="256" w:lineRule="auto"/>
        <w:ind w:left="2733" w:right="3501" w:hanging="3"/>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28"/>
          <w:sz w:val="22"/>
          <w:szCs w:val="22"/>
        </w:rPr>
        <w:t xml:space="preserve">  </w:t>
      </w:r>
      <w:r>
        <w:rPr>
          <w:rFonts w:ascii="宋体" w:hAnsi="宋体" w:eastAsia="宋体" w:cs="宋体"/>
          <w:b/>
          <w:bCs/>
          <w:spacing w:val="-15"/>
          <w:sz w:val="22"/>
          <w:szCs w:val="22"/>
        </w:rPr>
        <w:t>产品或产品最终用户/操作人员</w:t>
      </w:r>
      <w:r>
        <w:rPr>
          <w:rFonts w:ascii="宋体" w:hAnsi="宋体" w:eastAsia="宋体" w:cs="宋体"/>
          <w:spacing w:val="1"/>
          <w:sz w:val="22"/>
          <w:szCs w:val="22"/>
        </w:rPr>
        <w:t xml:space="preserve"> </w:t>
      </w:r>
      <w:r>
        <w:rPr>
          <w:rFonts w:ascii="宋体" w:hAnsi="宋体" w:eastAsia="宋体" w:cs="宋体"/>
          <w:b/>
          <w:bCs/>
          <w:spacing w:val="-14"/>
          <w:sz w:val="22"/>
          <w:szCs w:val="22"/>
        </w:rPr>
        <w:t>以下失效影响会进行严重度评级：</w:t>
      </w:r>
    </w:p>
    <w:p w14:paraId="26E05FE2">
      <w:pPr>
        <w:spacing w:before="100" w:line="239" w:lineRule="auto"/>
        <w:ind w:left="3173" w:right="31" w:hanging="443"/>
        <w:rPr>
          <w:rFonts w:ascii="宋体" w:hAnsi="宋体" w:eastAsia="宋体" w:cs="宋体"/>
          <w:sz w:val="23"/>
          <w:szCs w:val="23"/>
        </w:rPr>
      </w:pPr>
      <w:r>
        <w:rPr>
          <w:rFonts w:ascii="Times New Roman" w:hAnsi="Times New Roman" w:eastAsia="Times New Roman" w:cs="Times New Roman"/>
          <w:b/>
          <w:bCs/>
          <w:spacing w:val="-7"/>
          <w:sz w:val="22"/>
          <w:szCs w:val="22"/>
        </w:rPr>
        <w:t xml:space="preserve">1.     </w:t>
      </w:r>
      <w:r>
        <w:rPr>
          <w:rFonts w:ascii="宋体" w:hAnsi="宋体" w:eastAsia="宋体" w:cs="宋体"/>
          <w:b/>
          <w:bCs/>
          <w:spacing w:val="-7"/>
          <w:sz w:val="22"/>
          <w:szCs w:val="22"/>
        </w:rPr>
        <w:t>您的工厂：假设在工厂内检测到失效，则该失效模式的影响(工厂会</w:t>
      </w:r>
      <w:r>
        <w:rPr>
          <w:rFonts w:ascii="宋体" w:hAnsi="宋体" w:eastAsia="宋体" w:cs="宋体"/>
          <w:spacing w:val="4"/>
          <w:sz w:val="22"/>
          <w:szCs w:val="22"/>
        </w:rPr>
        <w:t xml:space="preserve"> </w:t>
      </w:r>
      <w:r>
        <w:rPr>
          <w:rFonts w:ascii="宋体" w:hAnsi="宋体" w:eastAsia="宋体" w:cs="宋体"/>
          <w:b/>
          <w:bCs/>
          <w:spacing w:val="-16"/>
          <w:sz w:val="23"/>
          <w:szCs w:val="23"/>
        </w:rPr>
        <w:t>采取什么措施，例如：报废)</w:t>
      </w:r>
    </w:p>
    <w:p w14:paraId="097DC5F7">
      <w:pPr>
        <w:spacing w:line="239" w:lineRule="auto"/>
        <w:rPr>
          <w:rFonts w:ascii="宋体" w:hAnsi="宋体" w:eastAsia="宋体" w:cs="宋体"/>
          <w:sz w:val="23"/>
          <w:szCs w:val="23"/>
        </w:rPr>
        <w:sectPr>
          <w:footerReference r:id="rId97" w:type="default"/>
          <w:pgSz w:w="12090" w:h="16970"/>
          <w:pgMar w:top="400" w:right="1152" w:bottom="1072" w:left="1430" w:header="0" w:footer="718" w:gutter="0"/>
          <w:cols w:space="720" w:num="1"/>
        </w:sectPr>
      </w:pPr>
    </w:p>
    <w:p w14:paraId="62AD847B">
      <w:pPr>
        <w:pStyle w:val="2"/>
        <w:spacing w:line="296" w:lineRule="auto"/>
      </w:pPr>
    </w:p>
    <w:p w14:paraId="335E4E26">
      <w:pPr>
        <w:pStyle w:val="2"/>
        <w:spacing w:line="296" w:lineRule="auto"/>
      </w:pPr>
    </w:p>
    <w:p w14:paraId="4B2100F6">
      <w:pPr>
        <w:spacing w:before="49" w:line="264" w:lineRule="auto"/>
        <w:ind w:left="2608" w:right="44" w:hanging="471"/>
        <w:rPr>
          <w:rFonts w:ascii="隶书" w:hAnsi="隶书" w:eastAsia="隶书" w:cs="隶书"/>
          <w:sz w:val="22"/>
          <w:szCs w:val="22"/>
        </w:rPr>
      </w:pPr>
      <w:r>
        <w:rPr>
          <w:rFonts w:ascii="宋体" w:hAnsi="宋体" w:eastAsia="宋体" w:cs="宋体"/>
          <w:b/>
          <w:bCs/>
          <w:spacing w:val="-6"/>
          <w:sz w:val="15"/>
          <w:szCs w:val="15"/>
        </w:rPr>
        <w:t>2.</w:t>
      </w:r>
      <w:r>
        <w:rPr>
          <w:rFonts w:ascii="宋体" w:hAnsi="宋体" w:eastAsia="宋体" w:cs="宋体"/>
          <w:spacing w:val="-6"/>
          <w:sz w:val="15"/>
          <w:szCs w:val="15"/>
        </w:rPr>
        <w:t xml:space="preserve">    </w:t>
      </w:r>
      <w:r>
        <w:rPr>
          <w:rFonts w:ascii="宋体" w:hAnsi="宋体" w:eastAsia="宋体" w:cs="宋体"/>
          <w:b/>
          <w:bCs/>
          <w:spacing w:val="-6"/>
          <w:sz w:val="15"/>
          <w:szCs w:val="15"/>
        </w:rPr>
        <w:t>发</w:t>
      </w:r>
      <w:r>
        <w:rPr>
          <w:rFonts w:ascii="宋体" w:hAnsi="宋体" w:eastAsia="宋体" w:cs="宋体"/>
          <w:spacing w:val="30"/>
          <w:w w:val="101"/>
          <w:sz w:val="15"/>
          <w:szCs w:val="15"/>
        </w:rPr>
        <w:t xml:space="preserve"> </w:t>
      </w:r>
      <w:r>
        <w:rPr>
          <w:rFonts w:ascii="宋体" w:hAnsi="宋体" w:eastAsia="宋体" w:cs="宋体"/>
          <w:b/>
          <w:bCs/>
          <w:spacing w:val="-6"/>
          <w:sz w:val="15"/>
          <w:szCs w:val="15"/>
        </w:rPr>
        <w:t>运</w:t>
      </w:r>
      <w:r>
        <w:rPr>
          <w:rFonts w:ascii="宋体" w:hAnsi="宋体" w:eastAsia="宋体" w:cs="宋体"/>
          <w:spacing w:val="20"/>
          <w:w w:val="101"/>
          <w:sz w:val="15"/>
          <w:szCs w:val="15"/>
        </w:rPr>
        <w:t xml:space="preserve"> </w:t>
      </w:r>
      <w:r>
        <w:rPr>
          <w:rFonts w:ascii="宋体" w:hAnsi="宋体" w:eastAsia="宋体" w:cs="宋体"/>
          <w:b/>
          <w:bCs/>
          <w:spacing w:val="-6"/>
          <w:sz w:val="15"/>
          <w:szCs w:val="15"/>
        </w:rPr>
        <w:t>至</w:t>
      </w:r>
      <w:r>
        <w:rPr>
          <w:rFonts w:ascii="宋体" w:hAnsi="宋体" w:eastAsia="宋体" w:cs="宋体"/>
          <w:spacing w:val="21"/>
          <w:sz w:val="15"/>
          <w:szCs w:val="15"/>
        </w:rPr>
        <w:t xml:space="preserve"> </w:t>
      </w:r>
      <w:r>
        <w:rPr>
          <w:rFonts w:ascii="宋体" w:hAnsi="宋体" w:eastAsia="宋体" w:cs="宋体"/>
          <w:b/>
          <w:bCs/>
          <w:spacing w:val="-6"/>
          <w:sz w:val="15"/>
          <w:szCs w:val="15"/>
        </w:rPr>
        <w:t>工</w:t>
      </w:r>
      <w:r>
        <w:rPr>
          <w:rFonts w:ascii="宋体" w:hAnsi="宋体" w:eastAsia="宋体" w:cs="宋体"/>
          <w:spacing w:val="21"/>
          <w:w w:val="101"/>
          <w:sz w:val="15"/>
          <w:szCs w:val="15"/>
        </w:rPr>
        <w:t xml:space="preserve"> </w:t>
      </w:r>
      <w:r>
        <w:rPr>
          <w:rFonts w:ascii="宋体" w:hAnsi="宋体" w:eastAsia="宋体" w:cs="宋体"/>
          <w:b/>
          <w:bCs/>
          <w:spacing w:val="-6"/>
          <w:sz w:val="15"/>
          <w:szCs w:val="15"/>
        </w:rPr>
        <w:t>厂</w:t>
      </w:r>
      <w:r>
        <w:rPr>
          <w:rFonts w:ascii="宋体" w:hAnsi="宋体" w:eastAsia="宋体" w:cs="宋体"/>
          <w:spacing w:val="13"/>
          <w:sz w:val="15"/>
          <w:szCs w:val="15"/>
        </w:rPr>
        <w:t xml:space="preserve"> </w:t>
      </w:r>
      <w:r>
        <w:rPr>
          <w:rFonts w:ascii="宋体" w:hAnsi="宋体" w:eastAsia="宋体" w:cs="宋体"/>
          <w:b/>
          <w:bCs/>
          <w:spacing w:val="-6"/>
          <w:sz w:val="15"/>
          <w:szCs w:val="15"/>
        </w:rPr>
        <w:t>：假</w:t>
      </w:r>
      <w:r>
        <w:rPr>
          <w:rFonts w:ascii="宋体" w:hAnsi="宋体" w:eastAsia="宋体" w:cs="宋体"/>
          <w:spacing w:val="-6"/>
          <w:sz w:val="15"/>
          <w:szCs w:val="15"/>
        </w:rPr>
        <w:t xml:space="preserve">   </w:t>
      </w:r>
      <w:r>
        <w:rPr>
          <w:rFonts w:ascii="宋体" w:hAnsi="宋体" w:eastAsia="宋体" w:cs="宋体"/>
          <w:b/>
          <w:bCs/>
          <w:spacing w:val="-6"/>
          <w:sz w:val="15"/>
          <w:szCs w:val="15"/>
        </w:rPr>
        <w:t>设在</w:t>
      </w:r>
      <w:r>
        <w:rPr>
          <w:rFonts w:ascii="宋体" w:hAnsi="宋体" w:eastAsia="宋体" w:cs="宋体"/>
          <w:spacing w:val="21"/>
          <w:sz w:val="15"/>
          <w:szCs w:val="15"/>
        </w:rPr>
        <w:t xml:space="preserve"> </w:t>
      </w:r>
      <w:r>
        <w:rPr>
          <w:rFonts w:ascii="宋体" w:hAnsi="宋体" w:eastAsia="宋体" w:cs="宋体"/>
          <w:b/>
          <w:bCs/>
          <w:spacing w:val="-6"/>
          <w:sz w:val="15"/>
          <w:szCs w:val="15"/>
        </w:rPr>
        <w:t>发</w:t>
      </w:r>
      <w:r>
        <w:rPr>
          <w:rFonts w:ascii="宋体" w:hAnsi="宋体" w:eastAsia="宋体" w:cs="宋体"/>
          <w:spacing w:val="19"/>
          <w:sz w:val="15"/>
          <w:szCs w:val="15"/>
        </w:rPr>
        <w:t xml:space="preserve"> </w:t>
      </w:r>
      <w:r>
        <w:rPr>
          <w:rFonts w:ascii="宋体" w:hAnsi="宋体" w:eastAsia="宋体" w:cs="宋体"/>
          <w:b/>
          <w:bCs/>
          <w:spacing w:val="-6"/>
          <w:sz w:val="15"/>
          <w:szCs w:val="15"/>
        </w:rPr>
        <w:t>运</w:t>
      </w:r>
      <w:r>
        <w:rPr>
          <w:rFonts w:ascii="宋体" w:hAnsi="宋体" w:eastAsia="宋体" w:cs="宋体"/>
          <w:spacing w:val="19"/>
          <w:w w:val="101"/>
          <w:sz w:val="15"/>
          <w:szCs w:val="15"/>
        </w:rPr>
        <w:t xml:space="preserve"> </w:t>
      </w:r>
      <w:r>
        <w:rPr>
          <w:rFonts w:ascii="宋体" w:hAnsi="宋体" w:eastAsia="宋体" w:cs="宋体"/>
          <w:b/>
          <w:bCs/>
          <w:spacing w:val="-6"/>
          <w:sz w:val="15"/>
          <w:szCs w:val="15"/>
        </w:rPr>
        <w:t>至</w:t>
      </w:r>
      <w:r>
        <w:rPr>
          <w:rFonts w:ascii="宋体" w:hAnsi="宋体" w:eastAsia="宋体" w:cs="宋体"/>
          <w:spacing w:val="23"/>
          <w:sz w:val="15"/>
          <w:szCs w:val="15"/>
        </w:rPr>
        <w:t xml:space="preserve"> </w:t>
      </w:r>
      <w:r>
        <w:rPr>
          <w:rFonts w:ascii="宋体" w:hAnsi="宋体" w:eastAsia="宋体" w:cs="宋体"/>
          <w:b/>
          <w:bCs/>
          <w:spacing w:val="-6"/>
          <w:sz w:val="15"/>
          <w:szCs w:val="15"/>
        </w:rPr>
        <w:t>下一</w:t>
      </w:r>
      <w:r>
        <w:rPr>
          <w:rFonts w:ascii="宋体" w:hAnsi="宋体" w:eastAsia="宋体" w:cs="宋体"/>
          <w:spacing w:val="-6"/>
          <w:sz w:val="15"/>
          <w:szCs w:val="15"/>
        </w:rPr>
        <w:t xml:space="preserve"> </w:t>
      </w:r>
      <w:r>
        <w:rPr>
          <w:rFonts w:ascii="宋体" w:hAnsi="宋体" w:eastAsia="宋体" w:cs="宋体"/>
          <w:b/>
          <w:bCs/>
          <w:spacing w:val="-6"/>
          <w:sz w:val="15"/>
          <w:szCs w:val="15"/>
        </w:rPr>
        <w:t>个</w:t>
      </w:r>
      <w:r>
        <w:rPr>
          <w:rFonts w:ascii="宋体" w:hAnsi="宋体" w:eastAsia="宋体" w:cs="宋体"/>
          <w:spacing w:val="15"/>
          <w:sz w:val="15"/>
          <w:szCs w:val="15"/>
        </w:rPr>
        <w:t xml:space="preserve"> </w:t>
      </w:r>
      <w:r>
        <w:rPr>
          <w:rFonts w:ascii="宋体" w:hAnsi="宋体" w:eastAsia="宋体" w:cs="宋体"/>
          <w:b/>
          <w:bCs/>
          <w:spacing w:val="-6"/>
          <w:sz w:val="15"/>
          <w:szCs w:val="15"/>
        </w:rPr>
        <w:t>工</w:t>
      </w:r>
      <w:r>
        <w:rPr>
          <w:rFonts w:ascii="宋体" w:hAnsi="宋体" w:eastAsia="宋体" w:cs="宋体"/>
          <w:spacing w:val="16"/>
          <w:sz w:val="15"/>
          <w:szCs w:val="15"/>
        </w:rPr>
        <w:t xml:space="preserve"> </w:t>
      </w:r>
      <w:r>
        <w:rPr>
          <w:rFonts w:ascii="宋体" w:hAnsi="宋体" w:eastAsia="宋体" w:cs="宋体"/>
          <w:b/>
          <w:bCs/>
          <w:spacing w:val="-6"/>
          <w:sz w:val="15"/>
          <w:szCs w:val="15"/>
        </w:rPr>
        <w:t>厂</w:t>
      </w:r>
      <w:r>
        <w:rPr>
          <w:rFonts w:ascii="宋体" w:hAnsi="宋体" w:eastAsia="宋体" w:cs="宋体"/>
          <w:spacing w:val="16"/>
          <w:sz w:val="15"/>
          <w:szCs w:val="15"/>
        </w:rPr>
        <w:t xml:space="preserve"> </w:t>
      </w:r>
      <w:r>
        <w:rPr>
          <w:rFonts w:ascii="宋体" w:hAnsi="宋体" w:eastAsia="宋体" w:cs="宋体"/>
          <w:b/>
          <w:bCs/>
          <w:spacing w:val="-6"/>
          <w:sz w:val="15"/>
          <w:szCs w:val="15"/>
        </w:rPr>
        <w:t>前</w:t>
      </w:r>
      <w:r>
        <w:rPr>
          <w:rFonts w:ascii="隶书" w:hAnsi="隶书" w:eastAsia="隶书" w:cs="隶书"/>
          <w:spacing w:val="-6"/>
          <w:sz w:val="15"/>
          <w:szCs w:val="15"/>
        </w:rPr>
        <w:t>未 检 测 到 失 效 ， 该 失 效 模 式</w:t>
      </w:r>
      <w:r>
        <w:rPr>
          <w:rFonts w:ascii="隶书" w:hAnsi="隶书" w:eastAsia="隶书" w:cs="隶书"/>
          <w:sz w:val="15"/>
          <w:szCs w:val="15"/>
        </w:rPr>
        <w:t xml:space="preserve"> </w:t>
      </w:r>
      <w:r>
        <w:rPr>
          <w:rFonts w:ascii="宋体" w:hAnsi="宋体" w:eastAsia="宋体" w:cs="宋体"/>
          <w:b/>
          <w:bCs/>
          <w:spacing w:val="2"/>
          <w:sz w:val="22"/>
          <w:szCs w:val="22"/>
        </w:rPr>
        <w:t>的影响(下一个工厂会采取什么措施，</w:t>
      </w:r>
      <w:r>
        <w:rPr>
          <w:rFonts w:ascii="隶书" w:hAnsi="隶书" w:eastAsia="隶书" w:cs="隶书"/>
          <w:spacing w:val="2"/>
          <w:sz w:val="22"/>
          <w:szCs w:val="22"/>
        </w:rPr>
        <w:t>例如：分</w:t>
      </w:r>
      <w:r>
        <w:rPr>
          <w:rFonts w:ascii="隶书" w:hAnsi="隶书" w:eastAsia="隶书" w:cs="隶书"/>
          <w:spacing w:val="1"/>
          <w:sz w:val="22"/>
          <w:szCs w:val="22"/>
        </w:rPr>
        <w:t>拣)</w:t>
      </w:r>
    </w:p>
    <w:p w14:paraId="0BD3ED34">
      <w:pPr>
        <w:spacing w:before="276" w:line="231" w:lineRule="auto"/>
        <w:ind w:left="2607" w:right="35" w:hanging="473"/>
        <w:rPr>
          <w:rFonts w:ascii="宋体" w:hAnsi="宋体" w:eastAsia="宋体" w:cs="宋体"/>
          <w:sz w:val="22"/>
          <w:szCs w:val="22"/>
        </w:rPr>
      </w:pPr>
      <w:r>
        <w:rPr>
          <w:rFonts w:ascii="宋体" w:hAnsi="宋体" w:eastAsia="宋体" w:cs="宋体"/>
          <w:spacing w:val="8"/>
          <w:sz w:val="20"/>
          <w:szCs w:val="20"/>
        </w:rPr>
        <w:t>3.</w:t>
      </w:r>
      <w:r>
        <w:rPr>
          <w:rFonts w:ascii="宋体" w:hAnsi="宋体" w:eastAsia="宋体" w:cs="宋体"/>
          <w:spacing w:val="49"/>
          <w:sz w:val="20"/>
          <w:szCs w:val="20"/>
        </w:rPr>
        <w:t xml:space="preserve">  </w:t>
      </w:r>
      <w:r>
        <w:rPr>
          <w:rFonts w:ascii="宋体" w:hAnsi="宋体" w:eastAsia="宋体" w:cs="宋体"/>
          <w:b/>
          <w:bCs/>
          <w:spacing w:val="8"/>
          <w:sz w:val="20"/>
          <w:szCs w:val="20"/>
        </w:rPr>
        <w:t>最终用户：</w:t>
      </w:r>
      <w:r>
        <w:rPr>
          <w:rFonts w:ascii="宋体" w:hAnsi="宋体" w:eastAsia="宋体" w:cs="宋体"/>
          <w:spacing w:val="8"/>
          <w:sz w:val="20"/>
          <w:szCs w:val="20"/>
        </w:rPr>
        <w:t xml:space="preserve"> </w:t>
      </w:r>
      <w:r>
        <w:rPr>
          <w:rFonts w:ascii="宋体" w:hAnsi="宋体" w:eastAsia="宋体" w:cs="宋体"/>
          <w:b/>
          <w:bCs/>
          <w:spacing w:val="8"/>
          <w:sz w:val="20"/>
          <w:szCs w:val="20"/>
        </w:rPr>
        <w:t>过程项影响的后果(最终</w:t>
      </w:r>
      <w:r>
        <w:rPr>
          <w:rFonts w:ascii="黑体" w:hAnsi="黑体" w:eastAsia="黑体" w:cs="黑体"/>
          <w:spacing w:val="8"/>
          <w:sz w:val="20"/>
          <w:szCs w:val="20"/>
        </w:rPr>
        <w:t>用户关注、</w:t>
      </w:r>
      <w:r>
        <w:rPr>
          <w:rFonts w:ascii="华文行楷" w:hAnsi="华文行楷" w:eastAsia="华文行楷" w:cs="华文行楷"/>
          <w:spacing w:val="8"/>
          <w:sz w:val="20"/>
          <w:szCs w:val="20"/>
        </w:rPr>
        <w:t>感</w:t>
      </w:r>
      <w:r>
        <w:rPr>
          <w:rFonts w:ascii="华文行楷" w:hAnsi="华文行楷" w:eastAsia="华文行楷" w:cs="华文行楷"/>
          <w:spacing w:val="39"/>
          <w:w w:val="101"/>
          <w:sz w:val="20"/>
          <w:szCs w:val="20"/>
        </w:rPr>
        <w:t xml:space="preserve"> </w:t>
      </w:r>
      <w:r>
        <w:rPr>
          <w:rFonts w:ascii="华文行楷" w:hAnsi="华文行楷" w:eastAsia="华文行楷" w:cs="华文行楷"/>
          <w:spacing w:val="8"/>
          <w:sz w:val="20"/>
          <w:szCs w:val="20"/>
        </w:rPr>
        <w:t>觉</w:t>
      </w:r>
      <w:r>
        <w:rPr>
          <w:rFonts w:ascii="华文行楷" w:hAnsi="华文行楷" w:eastAsia="华文行楷" w:cs="华文行楷"/>
          <w:spacing w:val="16"/>
          <w:w w:val="101"/>
          <w:sz w:val="20"/>
          <w:szCs w:val="20"/>
        </w:rPr>
        <w:t xml:space="preserve"> </w:t>
      </w:r>
      <w:r>
        <w:rPr>
          <w:rFonts w:ascii="华文行楷" w:hAnsi="华文行楷" w:eastAsia="华文行楷" w:cs="华文行楷"/>
          <w:spacing w:val="8"/>
          <w:sz w:val="20"/>
          <w:szCs w:val="20"/>
        </w:rPr>
        <w:t>、</w:t>
      </w:r>
      <w:r>
        <w:rPr>
          <w:rFonts w:ascii="黑体" w:hAnsi="黑体" w:eastAsia="黑体" w:cs="黑体"/>
          <w:spacing w:val="8"/>
          <w:sz w:val="20"/>
          <w:szCs w:val="20"/>
        </w:rPr>
        <w:t>听到、闻到什</w:t>
      </w:r>
      <w:r>
        <w:rPr>
          <w:rFonts w:ascii="黑体" w:hAnsi="黑体" w:eastAsia="黑体" w:cs="黑体"/>
          <w:sz w:val="20"/>
          <w:szCs w:val="20"/>
        </w:rPr>
        <w:t xml:space="preserve"> </w:t>
      </w:r>
      <w:bookmarkStart w:id="206" w:name="bookmark328"/>
      <w:bookmarkEnd w:id="206"/>
      <w:r>
        <w:rPr>
          <w:rFonts w:ascii="宋体" w:hAnsi="宋体" w:eastAsia="宋体" w:cs="宋体"/>
          <w:b/>
          <w:bCs/>
          <w:spacing w:val="-1"/>
          <w:sz w:val="22"/>
          <w:szCs w:val="22"/>
        </w:rPr>
        <w:t>么等，例如：车窗升得太慢)</w:t>
      </w:r>
    </w:p>
    <w:p w14:paraId="021A6A3C">
      <w:pPr>
        <w:spacing w:before="121" w:line="211" w:lineRule="auto"/>
        <w:ind w:left="2177"/>
        <w:rPr>
          <w:rFonts w:ascii="宋体" w:hAnsi="宋体" w:eastAsia="宋体" w:cs="宋体"/>
          <w:sz w:val="24"/>
          <w:szCs w:val="24"/>
        </w:rPr>
      </w:pPr>
      <w:r>
        <w:rPr>
          <w:rFonts w:ascii="宋体" w:hAnsi="宋体" w:eastAsia="宋体" w:cs="宋体"/>
          <w:i/>
          <w:iCs/>
          <w:spacing w:val="-29"/>
          <w:sz w:val="24"/>
          <w:szCs w:val="24"/>
        </w:rPr>
        <w:t>在决定哪一</w:t>
      </w:r>
      <w:r>
        <w:rPr>
          <w:rFonts w:ascii="宋体" w:hAnsi="宋体" w:eastAsia="宋体" w:cs="宋体"/>
          <w:spacing w:val="-36"/>
          <w:sz w:val="24"/>
          <w:szCs w:val="24"/>
        </w:rPr>
        <w:t xml:space="preserve"> </w:t>
      </w:r>
      <w:r>
        <w:rPr>
          <w:rFonts w:ascii="宋体" w:hAnsi="宋体" w:eastAsia="宋体" w:cs="宋体"/>
          <w:i/>
          <w:iCs/>
          <w:spacing w:val="-29"/>
          <w:sz w:val="24"/>
          <w:szCs w:val="24"/>
        </w:rPr>
        <w:t>组失效影响适用时，提出以下问题会有帮助：</w:t>
      </w:r>
    </w:p>
    <w:p w14:paraId="69DAD92C">
      <w:pPr>
        <w:spacing w:before="205" w:line="226" w:lineRule="auto"/>
        <w:ind w:left="2604" w:right="16" w:hanging="470"/>
        <w:rPr>
          <w:rFonts w:ascii="宋体" w:hAnsi="宋体" w:eastAsia="宋体" w:cs="宋体"/>
          <w:sz w:val="24"/>
          <w:szCs w:val="24"/>
        </w:rPr>
      </w:pPr>
      <w:r>
        <w:rPr>
          <w:rFonts w:ascii="宋体" w:hAnsi="宋体" w:eastAsia="宋体" w:cs="宋体"/>
          <w:spacing w:val="-21"/>
          <w:sz w:val="24"/>
          <w:szCs w:val="24"/>
        </w:rPr>
        <w:t>1.  失效模式是否会对下游加工过程造成物理影响，或对设备或操作人员</w:t>
      </w:r>
      <w:r>
        <w:rPr>
          <w:rFonts w:ascii="宋体" w:hAnsi="宋体" w:eastAsia="宋体" w:cs="宋体"/>
          <w:spacing w:val="2"/>
          <w:sz w:val="24"/>
          <w:szCs w:val="24"/>
        </w:rPr>
        <w:t xml:space="preserve"> </w:t>
      </w:r>
      <w:r>
        <w:rPr>
          <w:rFonts w:ascii="宋体" w:hAnsi="宋体" w:eastAsia="宋体" w:cs="宋体"/>
          <w:spacing w:val="-12"/>
          <w:sz w:val="24"/>
          <w:szCs w:val="24"/>
        </w:rPr>
        <w:t>造成潜在伤害?</w:t>
      </w:r>
    </w:p>
    <w:p w14:paraId="43CE9237">
      <w:pPr>
        <w:spacing w:before="64" w:line="219" w:lineRule="auto"/>
        <w:ind w:left="2605"/>
        <w:rPr>
          <w:rFonts w:ascii="宋体" w:hAnsi="宋体" w:eastAsia="宋体" w:cs="宋体"/>
          <w:sz w:val="24"/>
          <w:szCs w:val="24"/>
        </w:rPr>
      </w:pPr>
      <w:r>
        <w:rPr>
          <w:rFonts w:ascii="宋体" w:hAnsi="宋体" w:eastAsia="宋体" w:cs="宋体"/>
          <w:spacing w:val="-20"/>
          <w:sz w:val="24"/>
          <w:szCs w:val="24"/>
        </w:rPr>
        <w:t>在后续任何顾客工厂内无法进行组装或与对手件对配。</w:t>
      </w:r>
    </w:p>
    <w:p w14:paraId="47EB7FDF">
      <w:pPr>
        <w:pStyle w:val="2"/>
        <w:spacing w:before="146" w:line="213" w:lineRule="auto"/>
        <w:ind w:left="2605"/>
        <w:rPr>
          <w:rFonts w:ascii="宋体" w:hAnsi="宋体" w:eastAsia="宋体" w:cs="宋体"/>
          <w:sz w:val="24"/>
          <w:szCs w:val="24"/>
        </w:rPr>
      </w:pPr>
      <w:r>
        <w:rPr>
          <w:rFonts w:ascii="宋体" w:hAnsi="宋体" w:eastAsia="宋体" w:cs="宋体"/>
          <w:spacing w:val="-28"/>
          <w:w w:val="95"/>
          <w:sz w:val="24"/>
          <w:szCs w:val="24"/>
        </w:rPr>
        <w:t>若答案为是，则</w:t>
      </w:r>
      <w:r>
        <w:rPr>
          <w:rFonts w:ascii="宋体" w:hAnsi="宋体" w:eastAsia="宋体" w:cs="宋体"/>
          <w:spacing w:val="-27"/>
          <w:w w:val="95"/>
          <w:sz w:val="24"/>
          <w:szCs w:val="24"/>
        </w:rPr>
        <w:t>应确定</w:t>
      </w:r>
      <w:r>
        <w:rPr>
          <w:rFonts w:ascii="宋体" w:hAnsi="宋体" w:eastAsia="宋体" w:cs="宋体"/>
          <w:spacing w:val="-45"/>
          <w:sz w:val="24"/>
          <w:szCs w:val="24"/>
        </w:rPr>
        <w:t xml:space="preserve"> </w:t>
      </w:r>
      <w:r>
        <w:rPr>
          <w:spacing w:val="-27"/>
          <w:w w:val="95"/>
          <w:sz w:val="24"/>
          <w:szCs w:val="24"/>
        </w:rPr>
        <w:t>PFMEA</w:t>
      </w:r>
      <w:r>
        <w:rPr>
          <w:spacing w:val="13"/>
          <w:sz w:val="24"/>
          <w:szCs w:val="24"/>
        </w:rPr>
        <w:t xml:space="preserve"> </w:t>
      </w:r>
      <w:r>
        <w:rPr>
          <w:rFonts w:ascii="宋体" w:hAnsi="宋体" w:eastAsia="宋体" w:cs="宋体"/>
          <w:spacing w:val="-27"/>
          <w:w w:val="95"/>
          <w:sz w:val="24"/>
          <w:szCs w:val="24"/>
        </w:rPr>
        <w:t>中“您的工厂”和/或“发运</w:t>
      </w:r>
      <w:r>
        <w:rPr>
          <w:rFonts w:ascii="宋体" w:hAnsi="宋体" w:eastAsia="宋体" w:cs="宋体"/>
          <w:spacing w:val="-28"/>
          <w:w w:val="95"/>
          <w:sz w:val="24"/>
          <w:szCs w:val="24"/>
        </w:rPr>
        <w:t>至工厂”的</w:t>
      </w:r>
      <w:r>
        <w:rPr>
          <w:rFonts w:ascii="宋体" w:hAnsi="宋体" w:eastAsia="宋体" w:cs="宋体"/>
          <w:spacing w:val="-21"/>
          <w:w w:val="95"/>
          <w:sz w:val="24"/>
          <w:szCs w:val="24"/>
        </w:rPr>
        <w:t>制</w:t>
      </w:r>
      <w:r>
        <w:rPr>
          <w:rFonts w:ascii="宋体" w:hAnsi="宋体" w:eastAsia="宋体" w:cs="宋体"/>
          <w:sz w:val="24"/>
          <w:szCs w:val="24"/>
        </w:rPr>
        <w:t xml:space="preserve"> </w:t>
      </w:r>
      <w:r>
        <w:rPr>
          <w:rFonts w:ascii="宋体" w:hAnsi="宋体" w:eastAsia="宋体" w:cs="宋体"/>
          <w:spacing w:val="-12"/>
          <w:sz w:val="24"/>
          <w:szCs w:val="24"/>
        </w:rPr>
        <w:t>造影响。若答案为否，请回答第2个问题。</w:t>
      </w:r>
    </w:p>
    <w:p w14:paraId="6082F924">
      <w:pPr>
        <w:spacing w:before="186" w:line="221" w:lineRule="auto"/>
        <w:ind w:left="2605"/>
        <w:rPr>
          <w:rFonts w:ascii="宋体" w:hAnsi="宋体" w:eastAsia="宋体" w:cs="宋体"/>
          <w:sz w:val="24"/>
          <w:szCs w:val="24"/>
        </w:rPr>
      </w:pPr>
      <w:r>
        <w:rPr>
          <w:rFonts w:ascii="宋体" w:hAnsi="宋体" w:eastAsia="宋体" w:cs="宋体"/>
          <w:spacing w:val="-19"/>
          <w:sz w:val="24"/>
          <w:szCs w:val="24"/>
        </w:rPr>
        <w:t>示例可包括：</w:t>
      </w:r>
    </w:p>
    <w:p w14:paraId="36EEFA7C">
      <w:pPr>
        <w:spacing w:before="92" w:line="220" w:lineRule="auto"/>
        <w:ind w:left="2605"/>
        <w:rPr>
          <w:rFonts w:ascii="宋体" w:hAnsi="宋体" w:eastAsia="宋体" w:cs="宋体"/>
          <w:sz w:val="24"/>
          <w:szCs w:val="24"/>
        </w:rPr>
      </w:pPr>
      <w:r>
        <w:rPr>
          <w:rFonts w:ascii="宋体" w:hAnsi="宋体" w:eastAsia="宋体" w:cs="宋体"/>
          <w:spacing w:val="-19"/>
          <w:sz w:val="24"/>
          <w:szCs w:val="24"/>
        </w:rPr>
        <w:t>·</w:t>
      </w:r>
      <w:r>
        <w:rPr>
          <w:rFonts w:ascii="宋体" w:hAnsi="宋体" w:eastAsia="宋体" w:cs="宋体"/>
          <w:spacing w:val="26"/>
          <w:sz w:val="24"/>
          <w:szCs w:val="24"/>
        </w:rPr>
        <w:t xml:space="preserve">  </w:t>
      </w:r>
      <w:r>
        <w:rPr>
          <w:rFonts w:ascii="宋体" w:hAnsi="宋体" w:eastAsia="宋体" w:cs="宋体"/>
          <w:spacing w:val="-19"/>
          <w:sz w:val="24"/>
          <w:szCs w:val="24"/>
        </w:rPr>
        <w:t>无法在工位</w:t>
      </w:r>
      <w:r>
        <w:rPr>
          <w:rFonts w:ascii="Times New Roman" w:hAnsi="Times New Roman" w:eastAsia="Times New Roman" w:cs="Times New Roman"/>
          <w:spacing w:val="-19"/>
          <w:sz w:val="24"/>
          <w:szCs w:val="24"/>
        </w:rPr>
        <w:t>x</w:t>
      </w:r>
      <w:r>
        <w:rPr>
          <w:rFonts w:ascii="Times New Roman" w:hAnsi="Times New Roman" w:eastAsia="Times New Roman" w:cs="Times New Roman"/>
          <w:spacing w:val="14"/>
          <w:sz w:val="24"/>
          <w:szCs w:val="24"/>
        </w:rPr>
        <w:t xml:space="preserve"> </w:t>
      </w:r>
      <w:r>
        <w:rPr>
          <w:rFonts w:ascii="宋体" w:hAnsi="宋体" w:eastAsia="宋体" w:cs="宋体"/>
          <w:spacing w:val="-19"/>
          <w:sz w:val="24"/>
          <w:szCs w:val="24"/>
        </w:rPr>
        <w:t>处组装</w:t>
      </w:r>
    </w:p>
    <w:p w14:paraId="764BEEDC">
      <w:pPr>
        <w:spacing w:before="60" w:line="219" w:lineRule="auto"/>
        <w:ind w:left="2605"/>
        <w:rPr>
          <w:rFonts w:ascii="宋体" w:hAnsi="宋体" w:eastAsia="宋体" w:cs="宋体"/>
          <w:sz w:val="24"/>
          <w:szCs w:val="24"/>
        </w:rPr>
      </w:pPr>
      <w:r>
        <w:rPr>
          <w:rFonts w:ascii="宋体" w:hAnsi="宋体" w:eastAsia="宋体" w:cs="宋体"/>
          <w:spacing w:val="-24"/>
          <w:sz w:val="24"/>
          <w:szCs w:val="24"/>
        </w:rPr>
        <w:t>·</w:t>
      </w:r>
      <w:r>
        <w:rPr>
          <w:rFonts w:ascii="宋体" w:hAnsi="宋体" w:eastAsia="宋体" w:cs="宋体"/>
          <w:spacing w:val="19"/>
          <w:sz w:val="24"/>
          <w:szCs w:val="24"/>
        </w:rPr>
        <w:t xml:space="preserve">  </w:t>
      </w:r>
      <w:r>
        <w:rPr>
          <w:rFonts w:ascii="宋体" w:hAnsi="宋体" w:eastAsia="宋体" w:cs="宋体"/>
          <w:b/>
          <w:bCs/>
          <w:spacing w:val="-24"/>
          <w:sz w:val="24"/>
          <w:szCs w:val="24"/>
        </w:rPr>
        <w:t>无法在顾客端进行卡嵌</w:t>
      </w:r>
    </w:p>
    <w:p w14:paraId="14C630E9">
      <w:pPr>
        <w:spacing w:before="76" w:line="219" w:lineRule="auto"/>
        <w:ind w:left="2605"/>
        <w:rPr>
          <w:rFonts w:ascii="宋体" w:hAnsi="宋体" w:eastAsia="宋体" w:cs="宋体"/>
          <w:sz w:val="24"/>
          <w:szCs w:val="24"/>
        </w:rPr>
      </w:pPr>
      <w:r>
        <w:rPr>
          <w:rFonts w:ascii="宋体" w:hAnsi="宋体" w:eastAsia="宋体" w:cs="宋体"/>
          <w:spacing w:val="-24"/>
          <w:sz w:val="24"/>
          <w:szCs w:val="24"/>
        </w:rPr>
        <w:t>·</w:t>
      </w:r>
      <w:r>
        <w:rPr>
          <w:rFonts w:ascii="宋体" w:hAnsi="宋体" w:eastAsia="宋体" w:cs="宋体"/>
          <w:spacing w:val="19"/>
          <w:sz w:val="24"/>
          <w:szCs w:val="24"/>
        </w:rPr>
        <w:t xml:space="preserve">  </w:t>
      </w:r>
      <w:r>
        <w:rPr>
          <w:rFonts w:ascii="宋体" w:hAnsi="宋体" w:eastAsia="宋体" w:cs="宋体"/>
          <w:b/>
          <w:bCs/>
          <w:spacing w:val="-24"/>
          <w:sz w:val="24"/>
          <w:szCs w:val="24"/>
        </w:rPr>
        <w:t>无法在顾客端进行对接</w:t>
      </w:r>
    </w:p>
    <w:p w14:paraId="74D698E5">
      <w:pPr>
        <w:spacing w:before="86" w:line="221" w:lineRule="auto"/>
        <w:ind w:left="2605"/>
        <w:rPr>
          <w:rFonts w:ascii="宋体" w:hAnsi="宋体" w:eastAsia="宋体" w:cs="宋体"/>
          <w:sz w:val="23"/>
          <w:szCs w:val="23"/>
        </w:rPr>
      </w:pPr>
      <w:r>
        <w:rPr>
          <w:rFonts w:ascii="宋体" w:hAnsi="宋体" w:eastAsia="宋体" w:cs="宋体"/>
          <w:spacing w:val="-12"/>
          <w:sz w:val="23"/>
          <w:szCs w:val="23"/>
        </w:rPr>
        <w:t>·</w:t>
      </w:r>
      <w:r>
        <w:rPr>
          <w:rFonts w:ascii="宋体" w:hAnsi="宋体" w:eastAsia="宋体" w:cs="宋体"/>
          <w:spacing w:val="41"/>
          <w:sz w:val="23"/>
          <w:szCs w:val="23"/>
        </w:rPr>
        <w:t xml:space="preserve">  </w:t>
      </w:r>
      <w:r>
        <w:rPr>
          <w:rFonts w:ascii="宋体" w:hAnsi="宋体" w:eastAsia="宋体" w:cs="宋体"/>
          <w:b/>
          <w:bCs/>
          <w:spacing w:val="-12"/>
          <w:sz w:val="23"/>
          <w:szCs w:val="23"/>
        </w:rPr>
        <w:t>不能在工位</w:t>
      </w:r>
      <w:r>
        <w:rPr>
          <w:rFonts w:ascii="Times New Roman" w:hAnsi="Times New Roman" w:eastAsia="Times New Roman" w:cs="Times New Roman"/>
          <w:b/>
          <w:bCs/>
          <w:spacing w:val="-12"/>
          <w:sz w:val="23"/>
          <w:szCs w:val="23"/>
        </w:rPr>
        <w:t xml:space="preserve">x </w:t>
      </w:r>
      <w:r>
        <w:rPr>
          <w:rFonts w:ascii="宋体" w:hAnsi="宋体" w:eastAsia="宋体" w:cs="宋体"/>
          <w:b/>
          <w:bCs/>
          <w:spacing w:val="-12"/>
          <w:sz w:val="23"/>
          <w:szCs w:val="23"/>
        </w:rPr>
        <w:t>处钻孔</w:t>
      </w:r>
    </w:p>
    <w:p w14:paraId="6484A152">
      <w:pPr>
        <w:spacing w:before="78" w:line="220" w:lineRule="auto"/>
        <w:ind w:left="2605"/>
        <w:rPr>
          <w:rFonts w:ascii="宋体" w:hAnsi="宋体" w:eastAsia="宋体" w:cs="宋体"/>
          <w:sz w:val="24"/>
          <w:szCs w:val="24"/>
        </w:rPr>
      </w:pPr>
      <w:r>
        <w:rPr>
          <w:rFonts w:ascii="宋体" w:hAnsi="宋体" w:eastAsia="宋体" w:cs="宋体"/>
          <w:spacing w:val="-18"/>
          <w:sz w:val="24"/>
          <w:szCs w:val="24"/>
        </w:rPr>
        <w:t>·</w:t>
      </w:r>
      <w:r>
        <w:rPr>
          <w:rFonts w:ascii="宋体" w:hAnsi="宋体" w:eastAsia="宋体" w:cs="宋体"/>
          <w:spacing w:val="33"/>
          <w:sz w:val="24"/>
          <w:szCs w:val="24"/>
        </w:rPr>
        <w:t xml:space="preserve">  </w:t>
      </w:r>
      <w:r>
        <w:rPr>
          <w:rFonts w:ascii="宋体" w:hAnsi="宋体" w:eastAsia="宋体" w:cs="宋体"/>
          <w:spacing w:val="-18"/>
          <w:sz w:val="24"/>
          <w:szCs w:val="24"/>
        </w:rPr>
        <w:t>导致工位</w:t>
      </w:r>
      <w:r>
        <w:rPr>
          <w:rFonts w:ascii="Times New Roman" w:hAnsi="Times New Roman" w:eastAsia="Times New Roman" w:cs="Times New Roman"/>
          <w:spacing w:val="-18"/>
          <w:sz w:val="24"/>
          <w:szCs w:val="24"/>
        </w:rPr>
        <w:t xml:space="preserve">x </w:t>
      </w:r>
      <w:r>
        <w:rPr>
          <w:rFonts w:ascii="宋体" w:hAnsi="宋体" w:eastAsia="宋体" w:cs="宋体"/>
          <w:spacing w:val="-18"/>
          <w:sz w:val="24"/>
          <w:szCs w:val="24"/>
        </w:rPr>
        <w:t>处刀具过度磨损</w:t>
      </w:r>
    </w:p>
    <w:p w14:paraId="6A84CE59">
      <w:pPr>
        <w:spacing w:before="64" w:line="220" w:lineRule="auto"/>
        <w:ind w:left="2605"/>
        <w:rPr>
          <w:rFonts w:ascii="宋体" w:hAnsi="宋体" w:eastAsia="宋体" w:cs="宋体"/>
          <w:sz w:val="24"/>
          <w:szCs w:val="24"/>
        </w:rPr>
      </w:pPr>
      <w:r>
        <w:rPr>
          <w:rFonts w:ascii="宋体" w:hAnsi="宋体" w:eastAsia="宋体" w:cs="宋体"/>
          <w:spacing w:val="-15"/>
          <w:sz w:val="24"/>
          <w:szCs w:val="24"/>
        </w:rPr>
        <w:t>·</w:t>
      </w:r>
      <w:r>
        <w:rPr>
          <w:rFonts w:ascii="宋体" w:hAnsi="宋体" w:eastAsia="宋体" w:cs="宋体"/>
          <w:spacing w:val="26"/>
          <w:sz w:val="24"/>
          <w:szCs w:val="24"/>
        </w:rPr>
        <w:t xml:space="preserve">  </w:t>
      </w:r>
      <w:r>
        <w:rPr>
          <w:rFonts w:ascii="宋体" w:hAnsi="宋体" w:eastAsia="宋体" w:cs="宋体"/>
          <w:spacing w:val="-15"/>
          <w:sz w:val="24"/>
          <w:szCs w:val="24"/>
        </w:rPr>
        <w:t>工位</w:t>
      </w:r>
      <w:r>
        <w:rPr>
          <w:rFonts w:ascii="Times New Roman" w:hAnsi="Times New Roman" w:eastAsia="Times New Roman" w:cs="Times New Roman"/>
          <w:spacing w:val="-15"/>
          <w:sz w:val="24"/>
          <w:szCs w:val="24"/>
        </w:rPr>
        <w:t xml:space="preserve">x </w:t>
      </w:r>
      <w:r>
        <w:rPr>
          <w:rFonts w:ascii="宋体" w:hAnsi="宋体" w:eastAsia="宋体" w:cs="宋体"/>
          <w:spacing w:val="-15"/>
          <w:sz w:val="24"/>
          <w:szCs w:val="24"/>
        </w:rPr>
        <w:t>处设备损坏</w:t>
      </w:r>
    </w:p>
    <w:p w14:paraId="100D848C">
      <w:pPr>
        <w:spacing w:before="143" w:line="219" w:lineRule="auto"/>
        <w:ind w:left="2134"/>
        <w:rPr>
          <w:rFonts w:ascii="宋体" w:hAnsi="宋体" w:eastAsia="宋体" w:cs="宋体"/>
          <w:sz w:val="24"/>
          <w:szCs w:val="24"/>
        </w:rPr>
      </w:pPr>
      <w:r>
        <w:rPr>
          <w:rFonts w:ascii="宋体" w:hAnsi="宋体" w:eastAsia="宋体" w:cs="宋体"/>
          <w:spacing w:val="-22"/>
          <w:sz w:val="24"/>
          <w:szCs w:val="24"/>
        </w:rPr>
        <w:t>·</w:t>
      </w:r>
      <w:r>
        <w:rPr>
          <w:rFonts w:ascii="宋体" w:hAnsi="宋体" w:eastAsia="宋体" w:cs="宋体"/>
          <w:spacing w:val="32"/>
          <w:sz w:val="24"/>
          <w:szCs w:val="24"/>
        </w:rPr>
        <w:t xml:space="preserve">  </w:t>
      </w:r>
      <w:r>
        <w:rPr>
          <w:rFonts w:ascii="宋体" w:hAnsi="宋体" w:eastAsia="宋体" w:cs="宋体"/>
          <w:spacing w:val="-22"/>
          <w:sz w:val="24"/>
          <w:szCs w:val="24"/>
        </w:rPr>
        <w:t>对顾客端操作人员带来安全风险</w:t>
      </w:r>
    </w:p>
    <w:p w14:paraId="5E0143A1">
      <w:pPr>
        <w:spacing w:before="165" w:line="234" w:lineRule="auto"/>
        <w:ind w:left="3124" w:right="1" w:hanging="990"/>
        <w:rPr>
          <w:rFonts w:ascii="宋体" w:hAnsi="宋体" w:eastAsia="宋体" w:cs="宋体"/>
          <w:sz w:val="24"/>
          <w:szCs w:val="24"/>
        </w:rPr>
      </w:pPr>
      <w:r>
        <w:rPr>
          <w:rFonts w:ascii="宋体" w:hAnsi="宋体" w:eastAsia="宋体" w:cs="宋体"/>
          <w:spacing w:val="-18"/>
          <w:sz w:val="24"/>
          <w:szCs w:val="24"/>
        </w:rPr>
        <w:t>注</w:t>
      </w:r>
      <w:r>
        <w:rPr>
          <w:rFonts w:ascii="宋体" w:hAnsi="宋体" w:eastAsia="宋体" w:cs="宋体"/>
          <w:spacing w:val="-17"/>
          <w:sz w:val="24"/>
          <w:szCs w:val="24"/>
        </w:rPr>
        <w:t>：    若零件无法组装，则对最终用户不产生影响，</w:t>
      </w:r>
      <w:r>
        <w:rPr>
          <w:rFonts w:ascii="黑体" w:hAnsi="黑体" w:eastAsia="黑体" w:cs="黑体"/>
          <w:spacing w:val="-17"/>
          <w:sz w:val="24"/>
          <w:szCs w:val="24"/>
        </w:rPr>
        <w:t>第2个问题也不</w:t>
      </w:r>
      <w:r>
        <w:rPr>
          <w:rFonts w:ascii="黑体" w:hAnsi="黑体" w:eastAsia="黑体" w:cs="黑体"/>
          <w:spacing w:val="-16"/>
          <w:sz w:val="24"/>
          <w:szCs w:val="24"/>
        </w:rPr>
        <w:t>适</w:t>
      </w:r>
      <w:r>
        <w:rPr>
          <w:rFonts w:ascii="黑体" w:hAnsi="黑体" w:eastAsia="黑体" w:cs="黑体"/>
          <w:spacing w:val="1"/>
          <w:sz w:val="24"/>
          <w:szCs w:val="24"/>
        </w:rPr>
        <w:t xml:space="preserve"> </w:t>
      </w:r>
      <w:r>
        <w:rPr>
          <w:rFonts w:ascii="宋体" w:hAnsi="宋体" w:eastAsia="宋体" w:cs="宋体"/>
          <w:spacing w:val="-12"/>
          <w:sz w:val="24"/>
          <w:szCs w:val="24"/>
        </w:rPr>
        <w:t>用。</w:t>
      </w:r>
    </w:p>
    <w:p w14:paraId="01E2F684">
      <w:pPr>
        <w:spacing w:before="52" w:line="219" w:lineRule="auto"/>
        <w:ind w:left="2134"/>
        <w:rPr>
          <w:rFonts w:ascii="宋体" w:hAnsi="宋体" w:eastAsia="宋体" w:cs="宋体"/>
          <w:sz w:val="24"/>
          <w:szCs w:val="24"/>
        </w:rPr>
      </w:pPr>
      <w:r>
        <w:rPr>
          <w:rFonts w:ascii="宋体" w:hAnsi="宋体" w:eastAsia="宋体" w:cs="宋体"/>
          <w:spacing w:val="-13"/>
          <w:sz w:val="24"/>
          <w:szCs w:val="24"/>
        </w:rPr>
        <w:t>2.  对最终用户有什么潜在影响?</w:t>
      </w:r>
    </w:p>
    <w:p w14:paraId="1B7B75ED">
      <w:pPr>
        <w:pStyle w:val="2"/>
        <w:spacing w:before="54" w:line="265" w:lineRule="auto"/>
        <w:ind w:left="2134" w:right="4"/>
        <w:rPr>
          <w:rFonts w:ascii="宋体" w:hAnsi="宋体" w:eastAsia="宋体" w:cs="宋体"/>
          <w:sz w:val="23"/>
          <w:szCs w:val="23"/>
        </w:rPr>
      </w:pPr>
      <w:r>
        <w:rPr>
          <w:rFonts w:ascii="宋体" w:hAnsi="宋体" w:eastAsia="宋体" w:cs="宋体"/>
          <w:spacing w:val="-13"/>
          <w:sz w:val="23"/>
          <w:szCs w:val="23"/>
        </w:rPr>
        <w:t>独立于计划或实施的任何控制，</w:t>
      </w:r>
      <w:r>
        <w:rPr>
          <w:rFonts w:ascii="宋体" w:hAnsi="宋体" w:eastAsia="宋体" w:cs="宋体"/>
          <w:b/>
          <w:bCs/>
          <w:spacing w:val="-13"/>
          <w:sz w:val="23"/>
          <w:szCs w:val="23"/>
        </w:rPr>
        <w:t>包括错误或防错，</w:t>
      </w:r>
      <w:r>
        <w:rPr>
          <w:rFonts w:ascii="宋体" w:hAnsi="宋体" w:eastAsia="宋体" w:cs="宋体"/>
          <w:spacing w:val="-13"/>
          <w:sz w:val="23"/>
          <w:szCs w:val="23"/>
        </w:rPr>
        <w:t>请考虑导致最终用户注</w:t>
      </w:r>
      <w:r>
        <w:rPr>
          <w:rFonts w:ascii="宋体" w:hAnsi="宋体" w:eastAsia="宋体" w:cs="宋体"/>
          <w:spacing w:val="16"/>
          <w:sz w:val="23"/>
          <w:szCs w:val="23"/>
        </w:rPr>
        <w:t xml:space="preserve"> </w:t>
      </w:r>
      <w:r>
        <w:rPr>
          <w:rFonts w:ascii="宋体" w:hAnsi="宋体" w:eastAsia="宋体" w:cs="宋体"/>
          <w:spacing w:val="-9"/>
          <w:sz w:val="23"/>
          <w:szCs w:val="23"/>
        </w:rPr>
        <w:t>意或体验的过程项会发生什么。此类信息可能通过</w:t>
      </w:r>
      <w:r>
        <w:rPr>
          <w:spacing w:val="-9"/>
          <w:sz w:val="23"/>
          <w:szCs w:val="23"/>
        </w:rPr>
        <w:t>DFMEA</w:t>
      </w:r>
      <w:r>
        <w:rPr>
          <w:rFonts w:ascii="黑体" w:hAnsi="黑体" w:eastAsia="黑体" w:cs="黑体"/>
          <w:spacing w:val="-9"/>
          <w:sz w:val="23"/>
          <w:szCs w:val="23"/>
        </w:rPr>
        <w:t>获得。若</w:t>
      </w:r>
      <w:r>
        <w:rPr>
          <w:rFonts w:ascii="宋体" w:hAnsi="宋体" w:eastAsia="宋体" w:cs="宋体"/>
          <w:spacing w:val="-9"/>
          <w:sz w:val="23"/>
          <w:szCs w:val="23"/>
        </w:rPr>
        <w:t>某一</w:t>
      </w:r>
      <w:r>
        <w:rPr>
          <w:rFonts w:ascii="宋体" w:hAnsi="宋体" w:eastAsia="宋体" w:cs="宋体"/>
          <w:spacing w:val="2"/>
          <w:sz w:val="23"/>
          <w:szCs w:val="23"/>
        </w:rPr>
        <w:t xml:space="preserve"> </w:t>
      </w:r>
      <w:r>
        <w:rPr>
          <w:rFonts w:ascii="宋体" w:hAnsi="宋体" w:eastAsia="宋体" w:cs="宋体"/>
          <w:spacing w:val="-7"/>
          <w:sz w:val="23"/>
          <w:szCs w:val="23"/>
        </w:rPr>
        <w:t>影响来自</w:t>
      </w:r>
      <w:r>
        <w:rPr>
          <w:spacing w:val="-7"/>
          <w:sz w:val="23"/>
          <w:szCs w:val="23"/>
        </w:rPr>
        <w:t xml:space="preserve">DFMEA,   </w:t>
      </w:r>
      <w:r>
        <w:rPr>
          <w:rFonts w:ascii="宋体" w:hAnsi="宋体" w:eastAsia="宋体" w:cs="宋体"/>
          <w:spacing w:val="-7"/>
          <w:sz w:val="23"/>
          <w:szCs w:val="23"/>
        </w:rPr>
        <w:t xml:space="preserve">则 </w:t>
      </w:r>
      <w:r>
        <w:rPr>
          <w:spacing w:val="-7"/>
          <w:sz w:val="23"/>
          <w:szCs w:val="23"/>
        </w:rPr>
        <w:t>PFMEA</w:t>
      </w:r>
      <w:r>
        <w:rPr>
          <w:rFonts w:ascii="宋体" w:hAnsi="宋体" w:eastAsia="宋体" w:cs="宋体"/>
          <w:spacing w:val="-7"/>
          <w:sz w:val="23"/>
          <w:szCs w:val="23"/>
        </w:rPr>
        <w:t>中的产品影响描述应与相</w:t>
      </w:r>
      <w:r>
        <w:rPr>
          <w:rFonts w:ascii="宋体" w:hAnsi="宋体" w:eastAsia="宋体" w:cs="宋体"/>
          <w:spacing w:val="-8"/>
          <w:sz w:val="23"/>
          <w:szCs w:val="23"/>
        </w:rPr>
        <w:t xml:space="preserve">应的 </w:t>
      </w:r>
      <w:r>
        <w:rPr>
          <w:spacing w:val="-8"/>
          <w:sz w:val="23"/>
          <w:szCs w:val="23"/>
        </w:rPr>
        <w:t>DFMEA</w:t>
      </w:r>
      <w:r>
        <w:rPr>
          <w:rFonts w:ascii="宋体" w:hAnsi="宋体" w:eastAsia="宋体" w:cs="宋体"/>
          <w:spacing w:val="-8"/>
          <w:sz w:val="23"/>
          <w:szCs w:val="23"/>
        </w:rPr>
        <w:t>保</w:t>
      </w:r>
      <w:r>
        <w:rPr>
          <w:rFonts w:ascii="宋体" w:hAnsi="宋体" w:eastAsia="宋体" w:cs="宋体"/>
          <w:sz w:val="23"/>
          <w:szCs w:val="23"/>
        </w:rPr>
        <w:t xml:space="preserve"> </w:t>
      </w:r>
      <w:r>
        <w:rPr>
          <w:rFonts w:ascii="宋体" w:hAnsi="宋体" w:eastAsia="宋体" w:cs="宋体"/>
          <w:b/>
          <w:bCs/>
          <w:spacing w:val="-9"/>
          <w:sz w:val="23"/>
          <w:szCs w:val="23"/>
        </w:rPr>
        <w:t>持一致。</w:t>
      </w:r>
    </w:p>
    <w:p w14:paraId="211E3F1A">
      <w:pPr>
        <w:spacing w:line="265" w:lineRule="auto"/>
        <w:rPr>
          <w:rFonts w:ascii="宋体" w:hAnsi="宋体" w:eastAsia="宋体" w:cs="宋体"/>
          <w:sz w:val="23"/>
          <w:szCs w:val="23"/>
        </w:rPr>
        <w:sectPr>
          <w:footerReference r:id="rId98" w:type="default"/>
          <w:pgSz w:w="11900" w:h="16840"/>
          <w:pgMar w:top="400" w:right="994" w:bottom="683" w:left="1785" w:header="0" w:footer="328" w:gutter="0"/>
          <w:cols w:space="720" w:num="1"/>
        </w:sectPr>
      </w:pPr>
    </w:p>
    <w:p w14:paraId="21FBE31C">
      <w:pPr>
        <w:spacing w:before="189"/>
      </w:pPr>
    </w:p>
    <w:p w14:paraId="2B8E6CE0">
      <w:pPr>
        <w:sectPr>
          <w:footerReference r:id="rId99" w:type="default"/>
          <w:pgSz w:w="11900" w:h="16840"/>
          <w:pgMar w:top="400" w:right="1291" w:bottom="973" w:left="1785" w:header="0" w:footer="618" w:gutter="0"/>
          <w:cols w:equalWidth="0" w:num="1">
            <w:col w:w="8824"/>
          </w:cols>
        </w:sectPr>
      </w:pPr>
    </w:p>
    <w:p w14:paraId="7F93D385">
      <w:pPr>
        <w:spacing w:before="51" w:line="224" w:lineRule="auto"/>
        <w:jc w:val="right"/>
        <w:rPr>
          <w:rFonts w:ascii="宋体" w:hAnsi="宋体" w:eastAsia="宋体" w:cs="宋体"/>
          <w:sz w:val="26"/>
          <w:szCs w:val="26"/>
        </w:rPr>
      </w:pPr>
      <w:r>
        <w:rPr>
          <w:rFonts w:ascii="宋体" w:hAnsi="宋体" w:eastAsia="宋体" w:cs="宋体"/>
          <w:b/>
          <w:bCs/>
          <w:spacing w:val="-36"/>
          <w:w w:val="87"/>
          <w:sz w:val="26"/>
          <w:szCs w:val="26"/>
        </w:rPr>
        <w:t>注</w:t>
      </w:r>
      <w:r>
        <w:rPr>
          <w:rFonts w:ascii="宋体" w:hAnsi="宋体" w:eastAsia="宋体" w:cs="宋体"/>
          <w:spacing w:val="-36"/>
          <w:w w:val="87"/>
          <w:sz w:val="26"/>
          <w:szCs w:val="26"/>
        </w:rPr>
        <w:t>：</w:t>
      </w:r>
    </w:p>
    <w:p w14:paraId="3142333A">
      <w:pPr>
        <w:pStyle w:val="2"/>
        <w:spacing w:line="285" w:lineRule="auto"/>
      </w:pPr>
    </w:p>
    <w:p w14:paraId="1E4D35F6">
      <w:pPr>
        <w:pStyle w:val="2"/>
        <w:spacing w:line="285" w:lineRule="auto"/>
      </w:pPr>
    </w:p>
    <w:p w14:paraId="5F8A99C6">
      <w:pPr>
        <w:pStyle w:val="2"/>
        <w:spacing w:line="286" w:lineRule="auto"/>
      </w:pPr>
    </w:p>
    <w:p w14:paraId="2C732030">
      <w:pPr>
        <w:pStyle w:val="2"/>
        <w:spacing w:line="286" w:lineRule="auto"/>
      </w:pPr>
    </w:p>
    <w:p w14:paraId="518D5D5D">
      <w:pPr>
        <w:pStyle w:val="2"/>
        <w:spacing w:line="286" w:lineRule="auto"/>
      </w:pPr>
    </w:p>
    <w:p w14:paraId="418E77FC">
      <w:pPr>
        <w:spacing w:before="71" w:line="339" w:lineRule="exact"/>
        <w:jc w:val="right"/>
        <w:rPr>
          <w:rFonts w:ascii="宋体" w:hAnsi="宋体" w:eastAsia="宋体" w:cs="宋体"/>
          <w:sz w:val="22"/>
          <w:szCs w:val="22"/>
        </w:rPr>
      </w:pPr>
      <w:r>
        <w:rPr>
          <w:rFonts w:ascii="宋体" w:hAnsi="宋体" w:eastAsia="宋体" w:cs="宋体"/>
          <w:spacing w:val="-85"/>
          <w:position w:val="2"/>
          <w:sz w:val="22"/>
          <w:szCs w:val="22"/>
        </w:rPr>
        <w:t>·</w:t>
      </w:r>
    </w:p>
    <w:p w14:paraId="10ACB7BA">
      <w:pPr>
        <w:spacing w:before="75" w:line="306" w:lineRule="auto"/>
        <w:ind w:left="2295" w:right="19"/>
        <w:jc w:val="both"/>
        <w:rPr>
          <w:rFonts w:ascii="宋体" w:hAnsi="宋体" w:eastAsia="宋体" w:cs="宋体"/>
          <w:sz w:val="24"/>
          <w:szCs w:val="24"/>
        </w:rPr>
      </w:pPr>
      <w:r>
        <w:rPr>
          <w:rFonts w:ascii="宋体" w:hAnsi="宋体" w:eastAsia="宋体" w:cs="宋体"/>
          <w:spacing w:val="-89"/>
          <w:sz w:val="23"/>
          <w:szCs w:val="23"/>
        </w:rPr>
        <w:t>·</w:t>
      </w:r>
      <w:r>
        <w:rPr>
          <w:rFonts w:ascii="宋体" w:hAnsi="宋体" w:eastAsia="宋体" w:cs="宋体"/>
          <w:sz w:val="23"/>
          <w:szCs w:val="23"/>
        </w:rPr>
        <w:t xml:space="preserve"> </w:t>
      </w:r>
      <w:r>
        <w:rPr>
          <w:rFonts w:ascii="宋体" w:hAnsi="宋体" w:eastAsia="宋体" w:cs="宋体"/>
          <w:spacing w:val="-79"/>
          <w:sz w:val="23"/>
          <w:szCs w:val="23"/>
        </w:rPr>
        <w:t>·</w:t>
      </w:r>
      <w:r>
        <w:rPr>
          <w:rFonts w:ascii="宋体" w:hAnsi="宋体" w:eastAsia="宋体" w:cs="宋体"/>
          <w:sz w:val="23"/>
          <w:szCs w:val="23"/>
        </w:rPr>
        <w:t xml:space="preserve"> </w:t>
      </w:r>
      <w:r>
        <w:rPr>
          <w:rFonts w:ascii="宋体" w:hAnsi="宋体" w:eastAsia="宋体" w:cs="宋体"/>
          <w:spacing w:val="-89"/>
          <w:sz w:val="23"/>
          <w:szCs w:val="23"/>
        </w:rPr>
        <w:t>·</w:t>
      </w:r>
      <w:r>
        <w:rPr>
          <w:rFonts w:ascii="宋体" w:hAnsi="宋体" w:eastAsia="宋体" w:cs="宋体"/>
          <w:sz w:val="23"/>
          <w:szCs w:val="23"/>
        </w:rPr>
        <w:t xml:space="preserve"> </w:t>
      </w:r>
      <w:r>
        <w:rPr>
          <w:rFonts w:ascii="宋体" w:hAnsi="宋体" w:eastAsia="宋体" w:cs="宋体"/>
          <w:spacing w:val="-79"/>
          <w:sz w:val="23"/>
          <w:szCs w:val="23"/>
        </w:rPr>
        <w:t>·</w:t>
      </w:r>
      <w:r>
        <w:rPr>
          <w:rFonts w:ascii="宋体" w:hAnsi="宋体" w:eastAsia="宋体" w:cs="宋体"/>
          <w:sz w:val="23"/>
          <w:szCs w:val="23"/>
        </w:rPr>
        <w:t xml:space="preserve"> </w:t>
      </w:r>
      <w:r>
        <w:rPr>
          <w:rFonts w:ascii="宋体" w:hAnsi="宋体" w:eastAsia="宋体" w:cs="宋体"/>
          <w:spacing w:val="-82"/>
          <w:sz w:val="24"/>
          <w:szCs w:val="24"/>
        </w:rPr>
        <w:t>·</w:t>
      </w:r>
      <w:r>
        <w:rPr>
          <w:rFonts w:ascii="宋体" w:hAnsi="宋体" w:eastAsia="宋体" w:cs="宋体"/>
          <w:sz w:val="24"/>
          <w:szCs w:val="24"/>
        </w:rPr>
        <w:t xml:space="preserve"> </w:t>
      </w:r>
      <w:r>
        <w:rPr>
          <w:rFonts w:ascii="宋体" w:hAnsi="宋体" w:eastAsia="宋体" w:cs="宋体"/>
          <w:spacing w:val="-82"/>
          <w:sz w:val="24"/>
          <w:szCs w:val="24"/>
        </w:rPr>
        <w:t>·</w:t>
      </w:r>
      <w:r>
        <w:rPr>
          <w:rFonts w:ascii="宋体" w:hAnsi="宋体" w:eastAsia="宋体" w:cs="宋体"/>
          <w:sz w:val="24"/>
          <w:szCs w:val="24"/>
        </w:rPr>
        <w:t xml:space="preserve"> </w:t>
      </w:r>
      <w:r>
        <w:rPr>
          <w:rFonts w:ascii="宋体" w:hAnsi="宋体" w:eastAsia="宋体" w:cs="宋体"/>
          <w:spacing w:val="-79"/>
          <w:sz w:val="23"/>
          <w:szCs w:val="23"/>
        </w:rPr>
        <w:t>·</w:t>
      </w:r>
      <w:r>
        <w:rPr>
          <w:rFonts w:ascii="宋体" w:hAnsi="宋体" w:eastAsia="宋体" w:cs="宋体"/>
          <w:sz w:val="23"/>
          <w:szCs w:val="23"/>
        </w:rPr>
        <w:t xml:space="preserve"> </w:t>
      </w:r>
      <w:r>
        <w:rPr>
          <w:rFonts w:ascii="宋体" w:hAnsi="宋体" w:eastAsia="宋体" w:cs="宋体"/>
          <w:spacing w:val="-82"/>
          <w:sz w:val="24"/>
          <w:szCs w:val="24"/>
        </w:rPr>
        <w:t>·</w:t>
      </w:r>
      <w:r>
        <w:rPr>
          <w:rFonts w:ascii="宋体" w:hAnsi="宋体" w:eastAsia="宋体" w:cs="宋体"/>
          <w:sz w:val="24"/>
          <w:szCs w:val="24"/>
        </w:rPr>
        <w:t xml:space="preserve"> </w:t>
      </w:r>
      <w:r>
        <w:rPr>
          <w:rFonts w:ascii="宋体" w:hAnsi="宋体" w:eastAsia="宋体" w:cs="宋体"/>
          <w:spacing w:val="-82"/>
          <w:sz w:val="24"/>
          <w:szCs w:val="24"/>
        </w:rPr>
        <w:t>·</w:t>
      </w:r>
      <w:r>
        <w:rPr>
          <w:rFonts w:ascii="宋体" w:hAnsi="宋体" w:eastAsia="宋体" w:cs="宋体"/>
          <w:sz w:val="24"/>
          <w:szCs w:val="24"/>
        </w:rPr>
        <w:t xml:space="preserve"> </w:t>
      </w:r>
      <w:r>
        <w:rPr>
          <w:rFonts w:ascii="宋体" w:hAnsi="宋体" w:eastAsia="宋体" w:cs="宋体"/>
          <w:spacing w:val="-82"/>
          <w:sz w:val="24"/>
          <w:szCs w:val="24"/>
        </w:rPr>
        <w:t>·</w:t>
      </w:r>
    </w:p>
    <w:p w14:paraId="34D2D4DA">
      <w:pPr>
        <w:spacing w:line="338" w:lineRule="exact"/>
        <w:jc w:val="right"/>
        <w:rPr>
          <w:rFonts w:ascii="宋体" w:hAnsi="宋体" w:eastAsia="宋体" w:cs="宋体"/>
          <w:sz w:val="22"/>
          <w:szCs w:val="22"/>
        </w:rPr>
      </w:pPr>
      <w:r>
        <w:rPr>
          <w:rFonts w:ascii="宋体" w:hAnsi="宋体" w:eastAsia="宋体" w:cs="宋体"/>
          <w:spacing w:val="-85"/>
          <w:position w:val="2"/>
          <w:sz w:val="22"/>
          <w:szCs w:val="22"/>
        </w:rPr>
        <w:t>·</w:t>
      </w:r>
    </w:p>
    <w:p w14:paraId="620F9C4B">
      <w:pPr>
        <w:spacing w:before="72" w:line="239" w:lineRule="auto"/>
        <w:ind w:left="2114"/>
        <w:rPr>
          <w:rFonts w:ascii="宋体" w:hAnsi="宋体" w:eastAsia="宋体" w:cs="宋体"/>
          <w:sz w:val="24"/>
          <w:szCs w:val="24"/>
        </w:rPr>
      </w:pPr>
      <w:r>
        <w:rPr>
          <w:rFonts w:ascii="宋体" w:hAnsi="宋体" w:eastAsia="宋体" w:cs="宋体"/>
          <w:spacing w:val="-4"/>
          <w:sz w:val="24"/>
          <w:szCs w:val="24"/>
        </w:rPr>
        <w:t>3.</w:t>
      </w:r>
    </w:p>
    <w:p w14:paraId="1D2B3020">
      <w:pPr>
        <w:spacing w:before="42"/>
      </w:pPr>
    </w:p>
    <w:p w14:paraId="3ADDBC03">
      <w:pPr>
        <w:spacing w:before="41"/>
      </w:pPr>
    </w:p>
    <w:p w14:paraId="16C6C958">
      <w:pPr>
        <w:spacing w:before="41"/>
      </w:pPr>
    </w:p>
    <w:p w14:paraId="020EC452">
      <w:pPr>
        <w:spacing w:before="41"/>
      </w:pPr>
    </w:p>
    <w:p w14:paraId="31965FCD">
      <w:pPr>
        <w:pStyle w:val="2"/>
        <w:spacing w:line="14" w:lineRule="auto"/>
        <w:rPr>
          <w:sz w:val="2"/>
        </w:rPr>
      </w:pPr>
      <w:r>
        <w:rPr>
          <w:sz w:val="2"/>
          <w:szCs w:val="2"/>
        </w:rPr>
        <w:br w:type="column"/>
      </w:r>
    </w:p>
    <w:p w14:paraId="08FF07EC">
      <w:pPr>
        <w:spacing w:before="223" w:line="228" w:lineRule="auto"/>
        <w:ind w:left="412" w:right="21"/>
        <w:jc w:val="both"/>
        <w:rPr>
          <w:rFonts w:ascii="宋体" w:hAnsi="宋体" w:eastAsia="宋体" w:cs="宋体"/>
          <w:sz w:val="22"/>
          <w:szCs w:val="22"/>
        </w:rPr>
      </w:pPr>
      <w:r>
        <w:rPr>
          <w:rFonts w:ascii="宋体" w:hAnsi="宋体" w:eastAsia="宋体" w:cs="宋体"/>
          <w:b/>
          <w:bCs/>
          <w:spacing w:val="-8"/>
          <w:sz w:val="16"/>
          <w:szCs w:val="16"/>
        </w:rPr>
        <w:t>在</w:t>
      </w:r>
      <w:r>
        <w:rPr>
          <w:rFonts w:ascii="宋体" w:hAnsi="宋体" w:eastAsia="宋体" w:cs="宋体"/>
          <w:spacing w:val="-8"/>
          <w:sz w:val="16"/>
          <w:szCs w:val="16"/>
        </w:rPr>
        <w:t xml:space="preserve"> </w:t>
      </w:r>
      <w:r>
        <w:rPr>
          <w:rFonts w:ascii="宋体" w:hAnsi="宋体" w:eastAsia="宋体" w:cs="宋体"/>
          <w:b/>
          <w:bCs/>
          <w:spacing w:val="-8"/>
          <w:sz w:val="16"/>
          <w:szCs w:val="16"/>
        </w:rPr>
        <w:t>某</w:t>
      </w:r>
      <w:r>
        <w:rPr>
          <w:rFonts w:ascii="宋体" w:hAnsi="宋体" w:eastAsia="宋体" w:cs="宋体"/>
          <w:spacing w:val="-8"/>
          <w:sz w:val="16"/>
          <w:szCs w:val="16"/>
        </w:rPr>
        <w:t xml:space="preserve"> </w:t>
      </w:r>
      <w:r>
        <w:rPr>
          <w:rFonts w:ascii="宋体" w:hAnsi="宋体" w:eastAsia="宋体" w:cs="宋体"/>
          <w:b/>
          <w:bCs/>
          <w:spacing w:val="-8"/>
          <w:sz w:val="16"/>
          <w:szCs w:val="16"/>
        </w:rPr>
        <w:t>些</w:t>
      </w:r>
      <w:r>
        <w:rPr>
          <w:rFonts w:ascii="宋体" w:hAnsi="宋体" w:eastAsia="宋体" w:cs="宋体"/>
          <w:spacing w:val="-8"/>
          <w:sz w:val="16"/>
          <w:szCs w:val="16"/>
        </w:rPr>
        <w:t xml:space="preserve"> </w:t>
      </w:r>
      <w:r>
        <w:rPr>
          <w:rFonts w:ascii="宋体" w:hAnsi="宋体" w:eastAsia="宋体" w:cs="宋体"/>
          <w:b/>
          <w:bCs/>
          <w:spacing w:val="-8"/>
          <w:sz w:val="16"/>
          <w:szCs w:val="16"/>
        </w:rPr>
        <w:t>情</w:t>
      </w:r>
      <w:r>
        <w:rPr>
          <w:rFonts w:ascii="宋体" w:hAnsi="宋体" w:eastAsia="宋体" w:cs="宋体"/>
          <w:spacing w:val="-8"/>
          <w:sz w:val="16"/>
          <w:szCs w:val="16"/>
        </w:rPr>
        <w:t xml:space="preserve"> </w:t>
      </w:r>
      <w:r>
        <w:rPr>
          <w:rFonts w:ascii="宋体" w:hAnsi="宋体" w:eastAsia="宋体" w:cs="宋体"/>
          <w:b/>
          <w:bCs/>
          <w:spacing w:val="-8"/>
          <w:sz w:val="16"/>
          <w:szCs w:val="16"/>
        </w:rPr>
        <w:t>况</w:t>
      </w:r>
      <w:r>
        <w:rPr>
          <w:rFonts w:ascii="宋体" w:hAnsi="宋体" w:eastAsia="宋体" w:cs="宋体"/>
          <w:spacing w:val="-8"/>
          <w:sz w:val="16"/>
          <w:szCs w:val="16"/>
        </w:rPr>
        <w:t xml:space="preserve"> </w:t>
      </w:r>
      <w:r>
        <w:rPr>
          <w:rFonts w:ascii="宋体" w:hAnsi="宋体" w:eastAsia="宋体" w:cs="宋体"/>
          <w:b/>
          <w:bCs/>
          <w:spacing w:val="-8"/>
          <w:sz w:val="16"/>
          <w:szCs w:val="16"/>
        </w:rPr>
        <w:t>下</w:t>
      </w:r>
      <w:r>
        <w:rPr>
          <w:rFonts w:ascii="宋体" w:hAnsi="宋体" w:eastAsia="宋体" w:cs="宋体"/>
          <w:spacing w:val="-8"/>
          <w:sz w:val="16"/>
          <w:szCs w:val="16"/>
        </w:rPr>
        <w:t xml:space="preserve"> </w:t>
      </w:r>
      <w:r>
        <w:rPr>
          <w:rFonts w:ascii="宋体" w:hAnsi="宋体" w:eastAsia="宋体" w:cs="宋体"/>
          <w:b/>
          <w:bCs/>
          <w:spacing w:val="-8"/>
          <w:sz w:val="16"/>
          <w:szCs w:val="16"/>
        </w:rPr>
        <w:t>，分</w:t>
      </w:r>
      <w:r>
        <w:rPr>
          <w:rFonts w:ascii="宋体" w:hAnsi="宋体" w:eastAsia="宋体" w:cs="宋体"/>
          <w:spacing w:val="-8"/>
          <w:sz w:val="16"/>
          <w:szCs w:val="16"/>
        </w:rPr>
        <w:t xml:space="preserve"> </w:t>
      </w:r>
      <w:r>
        <w:rPr>
          <w:rFonts w:ascii="宋体" w:hAnsi="宋体" w:eastAsia="宋体" w:cs="宋体"/>
          <w:b/>
          <w:bCs/>
          <w:spacing w:val="-8"/>
          <w:sz w:val="16"/>
          <w:szCs w:val="16"/>
        </w:rPr>
        <w:t>析</w:t>
      </w:r>
      <w:r>
        <w:rPr>
          <w:rFonts w:ascii="宋体" w:hAnsi="宋体" w:eastAsia="宋体" w:cs="宋体"/>
          <w:spacing w:val="21"/>
          <w:w w:val="101"/>
          <w:sz w:val="16"/>
          <w:szCs w:val="16"/>
        </w:rPr>
        <w:t xml:space="preserve"> </w:t>
      </w:r>
      <w:r>
        <w:rPr>
          <w:rFonts w:ascii="宋体" w:hAnsi="宋体" w:eastAsia="宋体" w:cs="宋体"/>
          <w:b/>
          <w:bCs/>
          <w:spacing w:val="-8"/>
          <w:sz w:val="16"/>
          <w:szCs w:val="16"/>
        </w:rPr>
        <w:t>团</w:t>
      </w:r>
      <w:r>
        <w:rPr>
          <w:rFonts w:ascii="宋体" w:hAnsi="宋体" w:eastAsia="宋体" w:cs="宋体"/>
          <w:spacing w:val="19"/>
          <w:sz w:val="16"/>
          <w:szCs w:val="16"/>
        </w:rPr>
        <w:t xml:space="preserve"> </w:t>
      </w:r>
      <w:r>
        <w:rPr>
          <w:rFonts w:ascii="宋体" w:hAnsi="宋体" w:eastAsia="宋体" w:cs="宋体"/>
          <w:b/>
          <w:bCs/>
          <w:spacing w:val="-8"/>
          <w:sz w:val="16"/>
          <w:szCs w:val="16"/>
        </w:rPr>
        <w:t>队可</w:t>
      </w:r>
      <w:r>
        <w:rPr>
          <w:rFonts w:ascii="宋体" w:hAnsi="宋体" w:eastAsia="宋体" w:cs="宋体"/>
          <w:spacing w:val="54"/>
          <w:sz w:val="16"/>
          <w:szCs w:val="16"/>
        </w:rPr>
        <w:t xml:space="preserve"> </w:t>
      </w:r>
      <w:r>
        <w:rPr>
          <w:rFonts w:ascii="宋体" w:hAnsi="宋体" w:eastAsia="宋体" w:cs="宋体"/>
          <w:b/>
          <w:bCs/>
          <w:spacing w:val="-8"/>
          <w:sz w:val="16"/>
          <w:szCs w:val="16"/>
        </w:rPr>
        <w:t>能</w:t>
      </w:r>
      <w:r>
        <w:rPr>
          <w:rFonts w:ascii="隶书" w:hAnsi="隶书" w:eastAsia="隶书" w:cs="隶书"/>
          <w:spacing w:val="-8"/>
          <w:sz w:val="16"/>
          <w:szCs w:val="16"/>
        </w:rPr>
        <w:t>并</w:t>
      </w:r>
      <w:r>
        <w:rPr>
          <w:rFonts w:ascii="隶书" w:hAnsi="隶书" w:eastAsia="隶书" w:cs="隶书"/>
          <w:spacing w:val="19"/>
          <w:sz w:val="16"/>
          <w:szCs w:val="16"/>
        </w:rPr>
        <w:t xml:space="preserve"> </w:t>
      </w:r>
      <w:r>
        <w:rPr>
          <w:rFonts w:ascii="隶书" w:hAnsi="隶书" w:eastAsia="隶书" w:cs="隶书"/>
          <w:spacing w:val="-8"/>
          <w:sz w:val="16"/>
          <w:szCs w:val="16"/>
        </w:rPr>
        <w:t>不了 解 最终</w:t>
      </w:r>
      <w:r>
        <w:rPr>
          <w:rFonts w:ascii="隶书" w:hAnsi="隶书" w:eastAsia="隶书" w:cs="隶书"/>
          <w:spacing w:val="-26"/>
          <w:sz w:val="16"/>
          <w:szCs w:val="16"/>
        </w:rPr>
        <w:t xml:space="preserve"> </w:t>
      </w:r>
      <w:r>
        <w:rPr>
          <w:rFonts w:ascii="隶书" w:hAnsi="隶书" w:eastAsia="隶书" w:cs="隶书"/>
          <w:spacing w:val="-9"/>
          <w:sz w:val="16"/>
          <w:szCs w:val="16"/>
        </w:rPr>
        <w:t>用</w:t>
      </w:r>
      <w:r>
        <w:rPr>
          <w:rFonts w:ascii="隶书" w:hAnsi="隶书" w:eastAsia="隶书" w:cs="隶书"/>
          <w:spacing w:val="-25"/>
          <w:sz w:val="16"/>
          <w:szCs w:val="16"/>
        </w:rPr>
        <w:t xml:space="preserve"> </w:t>
      </w:r>
      <w:r>
        <w:rPr>
          <w:rFonts w:ascii="隶书" w:hAnsi="隶书" w:eastAsia="隶书" w:cs="隶书"/>
          <w:spacing w:val="-9"/>
          <w:sz w:val="16"/>
          <w:szCs w:val="16"/>
        </w:rPr>
        <w:t>户</w:t>
      </w:r>
      <w:r>
        <w:rPr>
          <w:rFonts w:ascii="隶书" w:hAnsi="隶书" w:eastAsia="隶书" w:cs="隶书"/>
          <w:spacing w:val="-24"/>
          <w:sz w:val="16"/>
          <w:szCs w:val="16"/>
        </w:rPr>
        <w:t xml:space="preserve"> </w:t>
      </w:r>
      <w:r>
        <w:rPr>
          <w:rFonts w:ascii="隶书" w:hAnsi="隶书" w:eastAsia="隶书" w:cs="隶书"/>
          <w:spacing w:val="-9"/>
          <w:sz w:val="16"/>
          <w:szCs w:val="16"/>
        </w:rPr>
        <w:t>影</w:t>
      </w:r>
      <w:r>
        <w:rPr>
          <w:rFonts w:ascii="隶书" w:hAnsi="隶书" w:eastAsia="隶书" w:cs="隶书"/>
          <w:spacing w:val="-18"/>
          <w:sz w:val="16"/>
          <w:szCs w:val="16"/>
        </w:rPr>
        <w:t xml:space="preserve"> </w:t>
      </w:r>
      <w:r>
        <w:rPr>
          <w:rFonts w:ascii="隶书" w:hAnsi="隶书" w:eastAsia="隶书" w:cs="隶书"/>
          <w:spacing w:val="-9"/>
          <w:sz w:val="16"/>
          <w:szCs w:val="16"/>
        </w:rPr>
        <w:t>响</w:t>
      </w:r>
      <w:r>
        <w:rPr>
          <w:rFonts w:ascii="隶书" w:hAnsi="隶书" w:eastAsia="隶书" w:cs="隶书"/>
          <w:spacing w:val="6"/>
          <w:sz w:val="16"/>
          <w:szCs w:val="16"/>
        </w:rPr>
        <w:t xml:space="preserve"> </w:t>
      </w:r>
      <w:r>
        <w:rPr>
          <w:rFonts w:ascii="隶书" w:hAnsi="隶书" w:eastAsia="隶书" w:cs="隶书"/>
          <w:spacing w:val="-9"/>
          <w:sz w:val="16"/>
          <w:szCs w:val="16"/>
        </w:rPr>
        <w:t>(</w:t>
      </w:r>
      <w:r>
        <w:rPr>
          <w:rFonts w:ascii="隶书" w:hAnsi="隶书" w:eastAsia="隶书" w:cs="隶书"/>
          <w:spacing w:val="-25"/>
          <w:sz w:val="16"/>
          <w:szCs w:val="16"/>
        </w:rPr>
        <w:t xml:space="preserve"> </w:t>
      </w:r>
      <w:r>
        <w:rPr>
          <w:rFonts w:ascii="隶书" w:hAnsi="隶书" w:eastAsia="隶书" w:cs="隶书"/>
          <w:spacing w:val="-9"/>
          <w:sz w:val="16"/>
          <w:szCs w:val="16"/>
        </w:rPr>
        <w:t>例</w:t>
      </w:r>
      <w:r>
        <w:rPr>
          <w:rFonts w:ascii="隶书" w:hAnsi="隶书" w:eastAsia="隶书" w:cs="隶书"/>
          <w:spacing w:val="-23"/>
          <w:sz w:val="16"/>
          <w:szCs w:val="16"/>
        </w:rPr>
        <w:t xml:space="preserve"> </w:t>
      </w:r>
      <w:r>
        <w:rPr>
          <w:rFonts w:ascii="隶书" w:hAnsi="隶书" w:eastAsia="隶书" w:cs="隶书"/>
          <w:spacing w:val="-9"/>
          <w:sz w:val="16"/>
          <w:szCs w:val="16"/>
        </w:rPr>
        <w:t>如</w:t>
      </w:r>
      <w:r>
        <w:rPr>
          <w:rFonts w:ascii="隶书" w:hAnsi="隶书" w:eastAsia="隶书" w:cs="隶书"/>
          <w:spacing w:val="-28"/>
          <w:sz w:val="16"/>
          <w:szCs w:val="16"/>
        </w:rPr>
        <w:t xml:space="preserve"> </w:t>
      </w:r>
      <w:r>
        <w:rPr>
          <w:rFonts w:ascii="隶书" w:hAnsi="隶书" w:eastAsia="隶书" w:cs="隶书"/>
          <w:spacing w:val="-9"/>
          <w:sz w:val="16"/>
          <w:szCs w:val="16"/>
        </w:rPr>
        <w:t>： 目</w:t>
      </w:r>
      <w:r>
        <w:rPr>
          <w:rFonts w:ascii="隶书" w:hAnsi="隶书" w:eastAsia="隶书" w:cs="隶书"/>
          <w:sz w:val="16"/>
          <w:szCs w:val="16"/>
        </w:rPr>
        <w:t xml:space="preserve"> </w:t>
      </w:r>
      <w:r>
        <w:rPr>
          <w:rFonts w:ascii="宋体" w:hAnsi="宋体" w:eastAsia="宋体" w:cs="宋体"/>
          <w:b/>
          <w:bCs/>
          <w:spacing w:val="-7"/>
          <w:sz w:val="22"/>
          <w:szCs w:val="22"/>
        </w:rPr>
        <w:t>录零件、现货产品、</w:t>
      </w:r>
      <w:r>
        <w:rPr>
          <w:rFonts w:ascii="黑体" w:hAnsi="黑体" w:eastAsia="黑体" w:cs="黑体"/>
          <w:b/>
          <w:bCs/>
          <w:spacing w:val="-7"/>
          <w:sz w:val="22"/>
          <w:szCs w:val="22"/>
        </w:rPr>
        <w:t>第3级组件)。若不了解此类信息，应根据</w:t>
      </w:r>
      <w:r>
        <w:rPr>
          <w:rFonts w:ascii="黑体" w:hAnsi="黑体" w:eastAsia="黑体" w:cs="黑体"/>
          <w:spacing w:val="14"/>
          <w:sz w:val="22"/>
          <w:szCs w:val="22"/>
        </w:rPr>
        <w:t xml:space="preserve"> </w:t>
      </w:r>
      <w:r>
        <w:rPr>
          <w:rFonts w:ascii="宋体" w:hAnsi="宋体" w:eastAsia="宋体" w:cs="宋体"/>
          <w:b/>
          <w:bCs/>
          <w:spacing w:val="-14"/>
          <w:sz w:val="22"/>
          <w:szCs w:val="22"/>
        </w:rPr>
        <w:t>产品功能和/或过程规范定义影响。</w:t>
      </w:r>
    </w:p>
    <w:p w14:paraId="15E5B0DD">
      <w:pPr>
        <w:pStyle w:val="2"/>
        <w:spacing w:line="473" w:lineRule="auto"/>
      </w:pPr>
    </w:p>
    <w:p w14:paraId="1E8EAE94">
      <w:pPr>
        <w:spacing w:before="78" w:line="221" w:lineRule="auto"/>
        <w:ind w:left="409"/>
        <w:rPr>
          <w:rFonts w:ascii="宋体" w:hAnsi="宋体" w:eastAsia="宋体" w:cs="宋体"/>
          <w:sz w:val="24"/>
          <w:szCs w:val="24"/>
        </w:rPr>
      </w:pPr>
      <w:r>
        <w:rPr>
          <w:rFonts w:ascii="宋体" w:hAnsi="宋体" w:eastAsia="宋体" w:cs="宋体"/>
          <w:spacing w:val="-23"/>
          <w:sz w:val="24"/>
          <w:szCs w:val="24"/>
        </w:rPr>
        <w:t>示例可包括：</w:t>
      </w:r>
    </w:p>
    <w:p w14:paraId="12A6265A">
      <w:pPr>
        <w:spacing w:before="68" w:line="220" w:lineRule="auto"/>
        <w:ind w:left="163"/>
        <w:rPr>
          <w:rFonts w:ascii="宋体" w:hAnsi="宋体" w:eastAsia="宋体" w:cs="宋体"/>
          <w:sz w:val="22"/>
          <w:szCs w:val="22"/>
        </w:rPr>
      </w:pPr>
      <w:r>
        <w:rPr>
          <w:rFonts w:ascii="宋体" w:hAnsi="宋体" w:eastAsia="宋体" w:cs="宋体"/>
          <w:b/>
          <w:bCs/>
          <w:spacing w:val="1"/>
          <w:sz w:val="22"/>
          <w:szCs w:val="22"/>
        </w:rPr>
        <w:t>噪声</w:t>
      </w:r>
    </w:p>
    <w:p w14:paraId="121E83F2">
      <w:pPr>
        <w:spacing w:before="151" w:line="220" w:lineRule="auto"/>
        <w:ind w:left="159"/>
        <w:rPr>
          <w:rFonts w:ascii="宋体" w:hAnsi="宋体" w:eastAsia="宋体" w:cs="宋体"/>
          <w:sz w:val="23"/>
          <w:szCs w:val="23"/>
        </w:rPr>
      </w:pPr>
      <w:r>
        <w:rPr>
          <w:rFonts w:ascii="宋体" w:hAnsi="宋体" w:eastAsia="宋体" w:cs="宋体"/>
          <w:spacing w:val="4"/>
          <w:sz w:val="23"/>
          <w:szCs w:val="23"/>
        </w:rPr>
        <w:t>很费劲</w:t>
      </w:r>
    </w:p>
    <w:p w14:paraId="251E91C4">
      <w:pPr>
        <w:spacing w:before="103" w:line="267" w:lineRule="auto"/>
        <w:ind w:left="178" w:right="5178" w:hanging="9"/>
        <w:rPr>
          <w:rFonts w:ascii="宋体" w:hAnsi="宋体" w:eastAsia="宋体" w:cs="宋体"/>
          <w:sz w:val="23"/>
          <w:szCs w:val="23"/>
        </w:rPr>
      </w:pPr>
      <w:r>
        <w:rPr>
          <w:rFonts w:ascii="宋体" w:hAnsi="宋体" w:eastAsia="宋体" w:cs="宋体"/>
          <w:spacing w:val="-3"/>
          <w:sz w:val="23"/>
          <w:szCs w:val="23"/>
        </w:rPr>
        <w:t>气味难闻</w:t>
      </w:r>
      <w:r>
        <w:rPr>
          <w:rFonts w:ascii="宋体" w:hAnsi="宋体" w:eastAsia="宋体" w:cs="宋体"/>
          <w:spacing w:val="1"/>
          <w:sz w:val="23"/>
          <w:szCs w:val="23"/>
        </w:rPr>
        <w:t xml:space="preserve"> </w:t>
      </w:r>
      <w:r>
        <w:rPr>
          <w:rFonts w:ascii="宋体" w:hAnsi="宋体" w:eastAsia="宋体" w:cs="宋体"/>
          <w:spacing w:val="-7"/>
          <w:sz w:val="23"/>
          <w:szCs w:val="23"/>
        </w:rPr>
        <w:t>间歇运行</w:t>
      </w:r>
      <w:r>
        <w:rPr>
          <w:rFonts w:ascii="宋体" w:hAnsi="宋体" w:eastAsia="宋体" w:cs="宋体"/>
          <w:sz w:val="23"/>
          <w:szCs w:val="23"/>
        </w:rPr>
        <w:t xml:space="preserve"> 漏水</w:t>
      </w:r>
    </w:p>
    <w:p w14:paraId="46DF5513">
      <w:pPr>
        <w:spacing w:before="1" w:line="219" w:lineRule="auto"/>
        <w:ind w:left="183"/>
        <w:rPr>
          <w:rFonts w:ascii="宋体" w:hAnsi="宋体" w:eastAsia="宋体" w:cs="宋体"/>
          <w:sz w:val="24"/>
          <w:szCs w:val="24"/>
        </w:rPr>
      </w:pPr>
      <w:r>
        <w:rPr>
          <w:rFonts w:ascii="宋体" w:hAnsi="宋体" w:eastAsia="宋体" w:cs="宋体"/>
          <w:b/>
          <w:bCs/>
          <w:spacing w:val="-19"/>
          <w:sz w:val="24"/>
          <w:szCs w:val="24"/>
        </w:rPr>
        <w:t>怠速不稳</w:t>
      </w:r>
    </w:p>
    <w:p w14:paraId="4A61BC80">
      <w:pPr>
        <w:spacing w:before="128" w:line="325" w:lineRule="auto"/>
        <w:ind w:left="169" w:right="5173"/>
        <w:jc w:val="both"/>
        <w:rPr>
          <w:rFonts w:ascii="宋体" w:hAnsi="宋体" w:eastAsia="宋体" w:cs="宋体"/>
          <w:sz w:val="24"/>
          <w:szCs w:val="24"/>
        </w:rPr>
      </w:pPr>
      <w:r>
        <w:rPr>
          <w:rFonts w:ascii="宋体" w:hAnsi="宋体" w:eastAsia="宋体" w:cs="宋体"/>
          <w:spacing w:val="-13"/>
          <w:sz w:val="24"/>
          <w:szCs w:val="24"/>
        </w:rPr>
        <w:t>无法调整</w:t>
      </w:r>
      <w:r>
        <w:rPr>
          <w:rFonts w:ascii="宋体" w:hAnsi="宋体" w:eastAsia="宋体" w:cs="宋体"/>
          <w:spacing w:val="2"/>
          <w:sz w:val="24"/>
          <w:szCs w:val="24"/>
        </w:rPr>
        <w:t xml:space="preserve"> </w:t>
      </w:r>
      <w:r>
        <w:rPr>
          <w:rFonts w:ascii="宋体" w:hAnsi="宋体" w:eastAsia="宋体" w:cs="宋体"/>
          <w:spacing w:val="-3"/>
          <w:sz w:val="23"/>
          <w:szCs w:val="23"/>
        </w:rPr>
        <w:t>难以</w:t>
      </w:r>
      <w:r>
        <w:rPr>
          <w:rFonts w:ascii="宋体" w:hAnsi="宋体" w:eastAsia="宋体" w:cs="宋体"/>
          <w:b/>
          <w:bCs/>
          <w:spacing w:val="-3"/>
          <w:sz w:val="23"/>
          <w:szCs w:val="23"/>
        </w:rPr>
        <w:t>控制</w:t>
      </w:r>
      <w:r>
        <w:rPr>
          <w:rFonts w:ascii="宋体" w:hAnsi="宋体" w:eastAsia="宋体" w:cs="宋体"/>
          <w:spacing w:val="1"/>
          <w:sz w:val="23"/>
          <w:szCs w:val="23"/>
        </w:rPr>
        <w:t xml:space="preserve"> </w:t>
      </w:r>
      <w:r>
        <w:rPr>
          <w:rFonts w:ascii="宋体" w:hAnsi="宋体" w:eastAsia="宋体" w:cs="宋体"/>
          <w:spacing w:val="-20"/>
          <w:sz w:val="24"/>
          <w:szCs w:val="24"/>
        </w:rPr>
        <w:t>外观不良</w:t>
      </w:r>
    </w:p>
    <w:p w14:paraId="21450DBE">
      <w:pPr>
        <w:spacing w:before="1" w:line="219" w:lineRule="auto"/>
        <w:ind w:left="199"/>
        <w:rPr>
          <w:rFonts w:ascii="宋体" w:hAnsi="宋体" w:eastAsia="宋体" w:cs="宋体"/>
          <w:sz w:val="24"/>
          <w:szCs w:val="24"/>
        </w:rPr>
      </w:pPr>
      <w:r>
        <w:rPr>
          <w:rFonts w:ascii="宋体" w:hAnsi="宋体" w:eastAsia="宋体" w:cs="宋体"/>
          <w:spacing w:val="-22"/>
          <w:sz w:val="24"/>
          <w:szCs w:val="24"/>
        </w:rPr>
        <w:t>监管系统功能下降或失效</w:t>
      </w:r>
    </w:p>
    <w:p w14:paraId="340DD290">
      <w:pPr>
        <w:spacing w:before="142" w:line="219" w:lineRule="auto"/>
        <w:ind w:left="183"/>
        <w:rPr>
          <w:rFonts w:ascii="宋体" w:hAnsi="宋体" w:eastAsia="宋体" w:cs="宋体"/>
          <w:sz w:val="24"/>
          <w:szCs w:val="24"/>
        </w:rPr>
      </w:pPr>
      <w:r>
        <w:rPr>
          <w:rFonts w:ascii="宋体" w:hAnsi="宋体" w:eastAsia="宋体" w:cs="宋体"/>
          <w:b/>
          <w:bCs/>
          <w:spacing w:val="-19"/>
          <w:w w:val="98"/>
          <w:sz w:val="24"/>
          <w:szCs w:val="24"/>
        </w:rPr>
        <w:t>最终用户无法控制车辆</w:t>
      </w:r>
    </w:p>
    <w:p w14:paraId="72C26BCC">
      <w:pPr>
        <w:spacing w:before="144" w:line="219" w:lineRule="auto"/>
        <w:ind w:left="173"/>
        <w:rPr>
          <w:rFonts w:ascii="宋体" w:hAnsi="宋体" w:eastAsia="宋体" w:cs="宋体"/>
          <w:sz w:val="22"/>
          <w:szCs w:val="22"/>
        </w:rPr>
      </w:pPr>
      <w:r>
        <w:rPr>
          <w:rFonts w:ascii="宋体" w:hAnsi="宋体" w:eastAsia="宋体" w:cs="宋体"/>
          <w:b/>
          <w:bCs/>
          <w:spacing w:val="-4"/>
          <w:sz w:val="22"/>
          <w:szCs w:val="22"/>
        </w:rPr>
        <w:t>对最终用户的安全影响</w:t>
      </w:r>
    </w:p>
    <w:p w14:paraId="0F735759">
      <w:pPr>
        <w:spacing w:before="149" w:line="219" w:lineRule="auto"/>
        <w:ind w:left="3"/>
        <w:rPr>
          <w:rFonts w:ascii="宋体" w:hAnsi="宋体" w:eastAsia="宋体" w:cs="宋体"/>
          <w:sz w:val="24"/>
          <w:szCs w:val="24"/>
        </w:rPr>
      </w:pPr>
      <w:r>
        <w:rPr>
          <w:rFonts w:ascii="宋体" w:hAnsi="宋体" w:eastAsia="宋体" w:cs="宋体"/>
          <w:b/>
          <w:bCs/>
          <w:spacing w:val="-26"/>
          <w:sz w:val="24"/>
          <w:szCs w:val="24"/>
        </w:rPr>
        <w:t>若在到达最终用户前检测到失效影响，</w:t>
      </w:r>
      <w:r>
        <w:rPr>
          <w:rFonts w:ascii="宋体" w:hAnsi="宋体" w:eastAsia="宋体" w:cs="宋体"/>
          <w:spacing w:val="-26"/>
          <w:sz w:val="24"/>
          <w:szCs w:val="24"/>
        </w:rPr>
        <w:t>会发生什么?</w:t>
      </w:r>
    </w:p>
    <w:p w14:paraId="263C53D7">
      <w:pPr>
        <w:spacing w:before="284" w:line="219" w:lineRule="auto"/>
        <w:rPr>
          <w:rFonts w:ascii="宋体" w:hAnsi="宋体" w:eastAsia="宋体" w:cs="宋体"/>
          <w:sz w:val="23"/>
          <w:szCs w:val="23"/>
        </w:rPr>
      </w:pPr>
      <w:r>
        <w:rPr>
          <w:rFonts w:ascii="宋体" w:hAnsi="宋体" w:eastAsia="宋体" w:cs="宋体"/>
          <w:spacing w:val="-18"/>
          <w:sz w:val="23"/>
          <w:szCs w:val="23"/>
        </w:rPr>
        <w:t>当前或接收位置</w:t>
      </w:r>
      <w:r>
        <w:rPr>
          <w:rFonts w:ascii="宋体" w:hAnsi="宋体" w:eastAsia="宋体" w:cs="宋体"/>
          <w:b/>
          <w:bCs/>
          <w:spacing w:val="-18"/>
          <w:sz w:val="23"/>
          <w:szCs w:val="23"/>
        </w:rPr>
        <w:t>的失效影响也需要考虑在内。</w:t>
      </w:r>
    </w:p>
    <w:p w14:paraId="0D0E8B22">
      <w:pPr>
        <w:pStyle w:val="2"/>
        <w:spacing w:before="313" w:line="220" w:lineRule="auto"/>
        <w:rPr>
          <w:rFonts w:ascii="宋体" w:hAnsi="宋体" w:eastAsia="宋体" w:cs="宋体"/>
          <w:sz w:val="24"/>
          <w:szCs w:val="24"/>
        </w:rPr>
      </w:pPr>
      <w:r>
        <w:rPr>
          <w:rFonts w:ascii="宋体" w:hAnsi="宋体" w:eastAsia="宋体" w:cs="宋体"/>
          <w:spacing w:val="-29"/>
          <w:w w:val="95"/>
          <w:sz w:val="24"/>
          <w:szCs w:val="24"/>
        </w:rPr>
        <w:t>确定</w:t>
      </w:r>
      <w:r>
        <w:rPr>
          <w:spacing w:val="-29"/>
          <w:w w:val="95"/>
          <w:sz w:val="24"/>
          <w:szCs w:val="24"/>
        </w:rPr>
        <w:t>PFMEA</w:t>
      </w:r>
      <w:r>
        <w:rPr>
          <w:rFonts w:ascii="宋体" w:hAnsi="宋体" w:eastAsia="宋体" w:cs="宋体"/>
          <w:spacing w:val="-29"/>
          <w:w w:val="95"/>
          <w:sz w:val="24"/>
          <w:szCs w:val="24"/>
        </w:rPr>
        <w:t>中“您的工厂”和/或“发运至</w:t>
      </w:r>
      <w:r>
        <w:rPr>
          <w:rFonts w:ascii="宋体" w:hAnsi="宋体" w:eastAsia="宋体" w:cs="宋体"/>
          <w:spacing w:val="-30"/>
          <w:w w:val="95"/>
          <w:sz w:val="24"/>
          <w:szCs w:val="24"/>
        </w:rPr>
        <w:t>工厂”的制造影响。</w:t>
      </w:r>
    </w:p>
    <w:p w14:paraId="48C9B381">
      <w:pPr>
        <w:spacing w:line="220" w:lineRule="auto"/>
        <w:rPr>
          <w:rFonts w:ascii="宋体" w:hAnsi="宋体" w:eastAsia="宋体" w:cs="宋体"/>
          <w:sz w:val="24"/>
          <w:szCs w:val="24"/>
        </w:rPr>
        <w:sectPr>
          <w:type w:val="continuous"/>
          <w:pgSz w:w="11900" w:h="16840"/>
          <w:pgMar w:top="400" w:right="1291" w:bottom="973" w:left="1785" w:header="0" w:footer="618" w:gutter="0"/>
          <w:cols w:equalWidth="0" w:num="2">
            <w:col w:w="2473" w:space="92"/>
            <w:col w:w="6259"/>
          </w:cols>
        </w:sectPr>
      </w:pPr>
    </w:p>
    <w:p w14:paraId="26598A6F">
      <w:pPr>
        <w:pStyle w:val="2"/>
        <w:spacing w:line="385" w:lineRule="auto"/>
      </w:pPr>
    </w:p>
    <w:p w14:paraId="13AAE5AA">
      <w:pPr>
        <w:spacing w:before="72" w:line="221" w:lineRule="auto"/>
        <w:ind w:left="2308"/>
        <w:rPr>
          <w:rFonts w:ascii="宋体" w:hAnsi="宋体" w:eastAsia="宋体" w:cs="宋体"/>
          <w:sz w:val="22"/>
          <w:szCs w:val="22"/>
        </w:rPr>
      </w:pPr>
      <w:r>
        <w:rPr>
          <w:rFonts w:ascii="宋体" w:hAnsi="宋体" w:eastAsia="宋体" w:cs="宋体"/>
          <w:b/>
          <w:bCs/>
          <w:spacing w:val="-11"/>
          <w:sz w:val="22"/>
          <w:szCs w:val="22"/>
        </w:rPr>
        <w:t>示例可包括：</w:t>
      </w:r>
    </w:p>
    <w:p w14:paraId="36B6B51A">
      <w:pPr>
        <w:spacing w:before="120" w:line="220" w:lineRule="auto"/>
        <w:ind w:left="2305"/>
        <w:rPr>
          <w:rFonts w:ascii="宋体" w:hAnsi="宋体" w:eastAsia="宋体" w:cs="宋体"/>
          <w:sz w:val="23"/>
          <w:szCs w:val="23"/>
        </w:rPr>
      </w:pPr>
      <w:r>
        <w:rPr>
          <w:rFonts w:ascii="宋体" w:hAnsi="宋体" w:eastAsia="宋体" w:cs="宋体"/>
          <w:spacing w:val="-32"/>
          <w:sz w:val="23"/>
          <w:szCs w:val="23"/>
        </w:rPr>
        <w:t>·</w:t>
      </w:r>
      <w:r>
        <w:rPr>
          <w:rFonts w:ascii="宋体" w:hAnsi="宋体" w:eastAsia="宋体" w:cs="宋体"/>
          <w:spacing w:val="30"/>
          <w:sz w:val="23"/>
          <w:szCs w:val="23"/>
        </w:rPr>
        <w:t xml:space="preserve">  </w:t>
      </w:r>
      <w:r>
        <w:rPr>
          <w:rFonts w:ascii="宋体" w:hAnsi="宋体" w:eastAsia="宋体" w:cs="宋体"/>
          <w:spacing w:val="-32"/>
          <w:sz w:val="23"/>
          <w:szCs w:val="23"/>
        </w:rPr>
        <w:t>停线</w:t>
      </w:r>
    </w:p>
    <w:p w14:paraId="26815AB7">
      <w:pPr>
        <w:spacing w:before="56" w:line="220" w:lineRule="auto"/>
        <w:ind w:left="2305"/>
        <w:rPr>
          <w:rFonts w:ascii="宋体" w:hAnsi="宋体" w:eastAsia="宋体" w:cs="宋体"/>
          <w:sz w:val="24"/>
          <w:szCs w:val="24"/>
        </w:rPr>
      </w:pPr>
      <w:r>
        <w:rPr>
          <w:rFonts w:ascii="宋体" w:hAnsi="宋体" w:eastAsia="宋体" w:cs="宋体"/>
          <w:spacing w:val="-30"/>
          <w:sz w:val="24"/>
          <w:szCs w:val="24"/>
        </w:rPr>
        <w:t>·</w:t>
      </w:r>
      <w:r>
        <w:rPr>
          <w:rFonts w:ascii="宋体" w:hAnsi="宋体" w:eastAsia="宋体" w:cs="宋体"/>
          <w:spacing w:val="22"/>
          <w:sz w:val="24"/>
          <w:szCs w:val="24"/>
        </w:rPr>
        <w:t xml:space="preserve">  </w:t>
      </w:r>
      <w:r>
        <w:rPr>
          <w:rFonts w:ascii="宋体" w:hAnsi="宋体" w:eastAsia="宋体" w:cs="宋体"/>
          <w:spacing w:val="-30"/>
          <w:sz w:val="24"/>
          <w:szCs w:val="24"/>
        </w:rPr>
        <w:t>停止发运</w:t>
      </w:r>
    </w:p>
    <w:p w14:paraId="3FF1CE83">
      <w:pPr>
        <w:spacing w:before="133" w:line="219" w:lineRule="auto"/>
        <w:ind w:left="2305"/>
        <w:rPr>
          <w:rFonts w:ascii="宋体" w:hAnsi="宋体" w:eastAsia="宋体" w:cs="宋体"/>
          <w:sz w:val="24"/>
          <w:szCs w:val="24"/>
        </w:rPr>
      </w:pPr>
      <w:r>
        <w:rPr>
          <w:rFonts w:ascii="宋体" w:hAnsi="宋体" w:eastAsia="宋体" w:cs="宋体"/>
          <w:spacing w:val="-31"/>
          <w:sz w:val="24"/>
          <w:szCs w:val="24"/>
        </w:rPr>
        <w:t>·</w:t>
      </w:r>
      <w:r>
        <w:rPr>
          <w:rFonts w:ascii="宋体" w:hAnsi="宋体" w:eastAsia="宋体" w:cs="宋体"/>
          <w:spacing w:val="26"/>
          <w:sz w:val="24"/>
          <w:szCs w:val="24"/>
        </w:rPr>
        <w:t xml:space="preserve">  </w:t>
      </w:r>
      <w:r>
        <w:rPr>
          <w:rFonts w:ascii="宋体" w:hAnsi="宋体" w:eastAsia="宋体" w:cs="宋体"/>
          <w:spacing w:val="-31"/>
          <w:sz w:val="24"/>
          <w:szCs w:val="24"/>
        </w:rPr>
        <w:t>整车候检</w:t>
      </w:r>
    </w:p>
    <w:p w14:paraId="1371D624">
      <w:pPr>
        <w:spacing w:before="102" w:line="219" w:lineRule="auto"/>
        <w:ind w:left="2305"/>
        <w:rPr>
          <w:rFonts w:ascii="宋体" w:hAnsi="宋体" w:eastAsia="宋体" w:cs="宋体"/>
          <w:sz w:val="23"/>
          <w:szCs w:val="23"/>
        </w:rPr>
      </w:pPr>
      <w:r>
        <w:rPr>
          <w:rFonts w:ascii="宋体" w:hAnsi="宋体" w:eastAsia="宋体" w:cs="宋体"/>
          <w:spacing w:val="-7"/>
          <w:sz w:val="23"/>
          <w:szCs w:val="23"/>
        </w:rPr>
        <w:t>·</w:t>
      </w:r>
      <w:r>
        <w:rPr>
          <w:rFonts w:ascii="宋体" w:hAnsi="宋体" w:eastAsia="宋体" w:cs="宋体"/>
          <w:spacing w:val="24"/>
          <w:sz w:val="23"/>
          <w:szCs w:val="23"/>
        </w:rPr>
        <w:t xml:space="preserve">  </w:t>
      </w:r>
      <w:r>
        <w:rPr>
          <w:rFonts w:ascii="宋体" w:hAnsi="宋体" w:eastAsia="宋体" w:cs="宋体"/>
          <w:spacing w:val="-7"/>
          <w:sz w:val="23"/>
          <w:szCs w:val="23"/>
        </w:rPr>
        <w:t xml:space="preserve">产品100% </w:t>
      </w:r>
      <w:r>
        <w:rPr>
          <w:rFonts w:ascii="宋体" w:hAnsi="宋体" w:eastAsia="宋体" w:cs="宋体"/>
          <w:b/>
          <w:bCs/>
          <w:spacing w:val="-7"/>
          <w:sz w:val="23"/>
          <w:szCs w:val="23"/>
        </w:rPr>
        <w:t>报废</w:t>
      </w:r>
    </w:p>
    <w:p w14:paraId="5CD88ED9">
      <w:pPr>
        <w:spacing w:before="67" w:line="219" w:lineRule="auto"/>
        <w:ind w:left="2305"/>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42"/>
          <w:sz w:val="22"/>
          <w:szCs w:val="22"/>
        </w:rPr>
        <w:t xml:space="preserve">  </w:t>
      </w:r>
      <w:r>
        <w:rPr>
          <w:rFonts w:ascii="宋体" w:hAnsi="宋体" w:eastAsia="宋体" w:cs="宋体"/>
          <w:b/>
          <w:bCs/>
          <w:spacing w:val="-15"/>
          <w:sz w:val="22"/>
          <w:szCs w:val="22"/>
        </w:rPr>
        <w:t>生产线生产速度降低</w:t>
      </w:r>
    </w:p>
    <w:p w14:paraId="31C890AF">
      <w:pPr>
        <w:spacing w:before="108" w:line="219" w:lineRule="auto"/>
        <w:ind w:left="2305"/>
        <w:rPr>
          <w:rFonts w:ascii="宋体" w:hAnsi="宋体" w:eastAsia="宋体" w:cs="宋体"/>
          <w:sz w:val="20"/>
          <w:szCs w:val="20"/>
        </w:rPr>
      </w:pPr>
      <w:r>
        <w:rPr>
          <w:rFonts w:ascii="宋体" w:hAnsi="宋体" w:eastAsia="宋体" w:cs="宋体"/>
          <w:spacing w:val="-2"/>
          <w:sz w:val="20"/>
          <w:szCs w:val="20"/>
        </w:rPr>
        <w:t>·</w:t>
      </w:r>
      <w:r>
        <w:rPr>
          <w:rFonts w:ascii="宋体" w:hAnsi="宋体" w:eastAsia="宋体" w:cs="宋体"/>
          <w:spacing w:val="18"/>
          <w:sz w:val="20"/>
          <w:szCs w:val="20"/>
        </w:rPr>
        <w:t xml:space="preserve">   </w:t>
      </w:r>
      <w:r>
        <w:rPr>
          <w:rFonts w:ascii="宋体" w:hAnsi="宋体" w:eastAsia="宋体" w:cs="宋体"/>
          <w:b/>
          <w:bCs/>
          <w:spacing w:val="-2"/>
          <w:sz w:val="20"/>
          <w:szCs w:val="20"/>
        </w:rPr>
        <w:t>增</w:t>
      </w:r>
      <w:r>
        <w:rPr>
          <w:rFonts w:ascii="宋体" w:hAnsi="宋体" w:eastAsia="宋体" w:cs="宋体"/>
          <w:spacing w:val="-2"/>
          <w:sz w:val="20"/>
          <w:szCs w:val="20"/>
        </w:rPr>
        <w:t xml:space="preserve"> </w:t>
      </w:r>
      <w:r>
        <w:rPr>
          <w:rFonts w:ascii="宋体" w:hAnsi="宋体" w:eastAsia="宋体" w:cs="宋体"/>
          <w:b/>
          <w:bCs/>
          <w:spacing w:val="-2"/>
          <w:sz w:val="20"/>
          <w:szCs w:val="20"/>
        </w:rPr>
        <w:t>加人力以维持所需的生产线节拍</w:t>
      </w:r>
    </w:p>
    <w:p w14:paraId="157A3A6C">
      <w:pPr>
        <w:spacing w:before="177" w:line="184" w:lineRule="auto"/>
        <w:ind w:left="2305"/>
        <w:rPr>
          <w:rFonts w:ascii="宋体" w:hAnsi="宋体" w:eastAsia="宋体" w:cs="宋体"/>
          <w:sz w:val="23"/>
          <w:szCs w:val="23"/>
        </w:rPr>
      </w:pPr>
      <w:r>
        <w:rPr>
          <w:rFonts w:ascii="宋体" w:hAnsi="宋体" w:eastAsia="宋体" w:cs="宋体"/>
          <w:spacing w:val="-23"/>
          <w:sz w:val="23"/>
          <w:szCs w:val="23"/>
        </w:rPr>
        <w:t>·</w:t>
      </w:r>
      <w:r>
        <w:rPr>
          <w:rFonts w:ascii="宋体" w:hAnsi="宋体" w:eastAsia="宋体" w:cs="宋体"/>
          <w:spacing w:val="30"/>
          <w:sz w:val="23"/>
          <w:szCs w:val="23"/>
        </w:rPr>
        <w:t xml:space="preserve">  </w:t>
      </w:r>
      <w:r>
        <w:rPr>
          <w:rFonts w:ascii="宋体" w:hAnsi="宋体" w:eastAsia="宋体" w:cs="宋体"/>
          <w:b/>
          <w:bCs/>
          <w:spacing w:val="-23"/>
          <w:sz w:val="23"/>
          <w:szCs w:val="23"/>
        </w:rPr>
        <w:t>返工和返</w:t>
      </w:r>
      <w:r>
        <w:rPr>
          <w:rFonts w:ascii="宋体" w:hAnsi="宋体" w:eastAsia="宋体" w:cs="宋体"/>
          <w:spacing w:val="-23"/>
          <w:sz w:val="23"/>
          <w:szCs w:val="23"/>
        </w:rPr>
        <w:t>修</w:t>
      </w:r>
    </w:p>
    <w:p w14:paraId="77EFB3DF">
      <w:pPr>
        <w:spacing w:line="184" w:lineRule="auto"/>
        <w:rPr>
          <w:rFonts w:ascii="宋体" w:hAnsi="宋体" w:eastAsia="宋体" w:cs="宋体"/>
          <w:sz w:val="23"/>
          <w:szCs w:val="23"/>
        </w:rPr>
        <w:sectPr>
          <w:type w:val="continuous"/>
          <w:pgSz w:w="11900" w:h="16840"/>
          <w:pgMar w:top="400" w:right="1291" w:bottom="973" w:left="1785" w:header="0" w:footer="618" w:gutter="0"/>
          <w:cols w:equalWidth="0" w:num="1">
            <w:col w:w="8824"/>
          </w:cols>
        </w:sectPr>
      </w:pPr>
    </w:p>
    <w:p w14:paraId="7F418236">
      <w:pPr>
        <w:pStyle w:val="2"/>
        <w:spacing w:line="327" w:lineRule="auto"/>
      </w:pPr>
    </w:p>
    <w:p w14:paraId="29D18071">
      <w:pPr>
        <w:pStyle w:val="2"/>
        <w:spacing w:line="328" w:lineRule="auto"/>
      </w:pPr>
    </w:p>
    <w:p w14:paraId="606ED0D8">
      <w:pPr>
        <w:spacing w:before="88" w:line="222" w:lineRule="auto"/>
        <w:ind w:left="1428"/>
        <w:outlineLvl w:val="3"/>
        <w:rPr>
          <w:rFonts w:ascii="黑体" w:hAnsi="黑体" w:eastAsia="黑体" w:cs="黑体"/>
          <w:sz w:val="27"/>
          <w:szCs w:val="27"/>
        </w:rPr>
      </w:pPr>
      <w:bookmarkStart w:id="207" w:name="bookmark107"/>
      <w:bookmarkEnd w:id="207"/>
      <w:bookmarkStart w:id="208" w:name="bookmark329"/>
      <w:bookmarkEnd w:id="208"/>
      <w:r>
        <w:rPr>
          <w:rFonts w:ascii="宋体" w:hAnsi="宋体" w:eastAsia="宋体" w:cs="宋体"/>
          <w:b/>
          <w:bCs/>
          <w:spacing w:val="-18"/>
          <w:sz w:val="27"/>
          <w:szCs w:val="27"/>
        </w:rPr>
        <w:t>3.4.5</w:t>
      </w:r>
      <w:r>
        <w:rPr>
          <w:rFonts w:ascii="宋体" w:hAnsi="宋体" w:eastAsia="宋体" w:cs="宋体"/>
          <w:spacing w:val="38"/>
          <w:sz w:val="27"/>
          <w:szCs w:val="27"/>
        </w:rPr>
        <w:t xml:space="preserve">  </w:t>
      </w:r>
      <w:r>
        <w:rPr>
          <w:rFonts w:ascii="宋体" w:hAnsi="宋体" w:eastAsia="宋体" w:cs="宋体"/>
          <w:b/>
          <w:bCs/>
          <w:spacing w:val="-18"/>
          <w:sz w:val="27"/>
          <w:szCs w:val="27"/>
        </w:rPr>
        <w:t>失效模</w:t>
      </w:r>
      <w:r>
        <w:rPr>
          <w:rFonts w:ascii="黑体" w:hAnsi="黑体" w:eastAsia="黑体" w:cs="黑体"/>
          <w:spacing w:val="-18"/>
          <w:sz w:val="27"/>
          <w:szCs w:val="27"/>
        </w:rPr>
        <w:t>式</w:t>
      </w:r>
    </w:p>
    <w:p w14:paraId="2CA85B18">
      <w:pPr>
        <w:pStyle w:val="2"/>
        <w:spacing w:line="275" w:lineRule="auto"/>
      </w:pPr>
    </w:p>
    <w:p w14:paraId="33793A3A">
      <w:pPr>
        <w:spacing w:before="55" w:line="222" w:lineRule="auto"/>
        <w:ind w:left="2277"/>
        <w:rPr>
          <w:rFonts w:ascii="隶书" w:hAnsi="隶书" w:eastAsia="隶书" w:cs="隶书"/>
          <w:sz w:val="17"/>
          <w:szCs w:val="17"/>
        </w:rPr>
      </w:pPr>
      <w:r>
        <w:rPr>
          <w:rFonts w:ascii="宋体" w:hAnsi="宋体" w:eastAsia="宋体" w:cs="宋体"/>
          <w:b/>
          <w:bCs/>
          <w:spacing w:val="-9"/>
          <w:sz w:val="17"/>
          <w:szCs w:val="17"/>
        </w:rPr>
        <w:t>(</w:t>
      </w:r>
      <w:r>
        <w:rPr>
          <w:rFonts w:ascii="宋体" w:hAnsi="宋体" w:eastAsia="宋体" w:cs="宋体"/>
          <w:spacing w:val="-9"/>
          <w:sz w:val="17"/>
          <w:szCs w:val="17"/>
        </w:rPr>
        <w:t xml:space="preserve"> </w:t>
      </w:r>
      <w:r>
        <w:rPr>
          <w:rFonts w:ascii="宋体" w:hAnsi="宋体" w:eastAsia="宋体" w:cs="宋体"/>
          <w:b/>
          <w:bCs/>
          <w:spacing w:val="-9"/>
          <w:sz w:val="17"/>
          <w:szCs w:val="17"/>
        </w:rPr>
        <w:t>过</w:t>
      </w:r>
      <w:r>
        <w:rPr>
          <w:rFonts w:ascii="宋体" w:hAnsi="宋体" w:eastAsia="宋体" w:cs="宋体"/>
          <w:spacing w:val="-9"/>
          <w:sz w:val="17"/>
          <w:szCs w:val="17"/>
        </w:rPr>
        <w:t xml:space="preserve"> </w:t>
      </w:r>
      <w:r>
        <w:rPr>
          <w:rFonts w:ascii="宋体" w:hAnsi="宋体" w:eastAsia="宋体" w:cs="宋体"/>
          <w:b/>
          <w:bCs/>
          <w:spacing w:val="-9"/>
          <w:sz w:val="17"/>
          <w:szCs w:val="17"/>
        </w:rPr>
        <w:t>程</w:t>
      </w:r>
      <w:r>
        <w:rPr>
          <w:rFonts w:ascii="宋体" w:hAnsi="宋体" w:eastAsia="宋体" w:cs="宋体"/>
          <w:spacing w:val="-9"/>
          <w:sz w:val="17"/>
          <w:szCs w:val="17"/>
        </w:rPr>
        <w:t xml:space="preserve"> </w:t>
      </w:r>
      <w:r>
        <w:rPr>
          <w:rFonts w:ascii="宋体" w:hAnsi="宋体" w:eastAsia="宋体" w:cs="宋体"/>
          <w:b/>
          <w:bCs/>
          <w:spacing w:val="-9"/>
          <w:sz w:val="17"/>
          <w:szCs w:val="17"/>
        </w:rPr>
        <w:t>)</w:t>
      </w:r>
      <w:r>
        <w:rPr>
          <w:rFonts w:ascii="宋体" w:hAnsi="宋体" w:eastAsia="宋体" w:cs="宋体"/>
          <w:spacing w:val="-2"/>
          <w:sz w:val="17"/>
          <w:szCs w:val="17"/>
        </w:rPr>
        <w:t xml:space="preserve"> </w:t>
      </w:r>
      <w:r>
        <w:rPr>
          <w:rFonts w:ascii="宋体" w:hAnsi="宋体" w:eastAsia="宋体" w:cs="宋体"/>
          <w:b/>
          <w:bCs/>
          <w:spacing w:val="-9"/>
          <w:sz w:val="17"/>
          <w:szCs w:val="17"/>
        </w:rPr>
        <w:t>失</w:t>
      </w:r>
      <w:r>
        <w:rPr>
          <w:rFonts w:ascii="宋体" w:hAnsi="宋体" w:eastAsia="宋体" w:cs="宋体"/>
          <w:spacing w:val="-9"/>
          <w:sz w:val="17"/>
          <w:szCs w:val="17"/>
        </w:rPr>
        <w:t xml:space="preserve"> </w:t>
      </w:r>
      <w:r>
        <w:rPr>
          <w:rFonts w:ascii="宋体" w:hAnsi="宋体" w:eastAsia="宋体" w:cs="宋体"/>
          <w:b/>
          <w:bCs/>
          <w:spacing w:val="-9"/>
          <w:sz w:val="17"/>
          <w:szCs w:val="17"/>
        </w:rPr>
        <w:t>效</w:t>
      </w:r>
      <w:r>
        <w:rPr>
          <w:rFonts w:ascii="宋体" w:hAnsi="宋体" w:eastAsia="宋体" w:cs="宋体"/>
          <w:spacing w:val="-15"/>
          <w:sz w:val="17"/>
          <w:szCs w:val="17"/>
        </w:rPr>
        <w:t xml:space="preserve"> </w:t>
      </w:r>
      <w:r>
        <w:rPr>
          <w:rFonts w:ascii="宋体" w:hAnsi="宋体" w:eastAsia="宋体" w:cs="宋体"/>
          <w:b/>
          <w:bCs/>
          <w:spacing w:val="-9"/>
          <w:sz w:val="17"/>
          <w:szCs w:val="17"/>
        </w:rPr>
        <w:t>模</w:t>
      </w:r>
      <w:r>
        <w:rPr>
          <w:rFonts w:ascii="宋体" w:hAnsi="宋体" w:eastAsia="宋体" w:cs="宋体"/>
          <w:spacing w:val="-10"/>
          <w:sz w:val="17"/>
          <w:szCs w:val="17"/>
        </w:rPr>
        <w:t xml:space="preserve"> </w:t>
      </w:r>
      <w:r>
        <w:rPr>
          <w:rFonts w:ascii="宋体" w:hAnsi="宋体" w:eastAsia="宋体" w:cs="宋体"/>
          <w:b/>
          <w:bCs/>
          <w:spacing w:val="-9"/>
          <w:sz w:val="17"/>
          <w:szCs w:val="17"/>
        </w:rPr>
        <w:t>式</w:t>
      </w:r>
      <w:r>
        <w:rPr>
          <w:rFonts w:ascii="宋体" w:hAnsi="宋体" w:eastAsia="宋体" w:cs="宋体"/>
          <w:spacing w:val="-11"/>
          <w:sz w:val="17"/>
          <w:szCs w:val="17"/>
        </w:rPr>
        <w:t xml:space="preserve"> </w:t>
      </w:r>
      <w:r>
        <w:rPr>
          <w:rFonts w:ascii="宋体" w:hAnsi="宋体" w:eastAsia="宋体" w:cs="宋体"/>
          <w:b/>
          <w:bCs/>
          <w:spacing w:val="-9"/>
          <w:sz w:val="17"/>
          <w:szCs w:val="17"/>
        </w:rPr>
        <w:t>指</w:t>
      </w:r>
      <w:r>
        <w:rPr>
          <w:rFonts w:ascii="宋体" w:hAnsi="宋体" w:eastAsia="宋体" w:cs="宋体"/>
          <w:spacing w:val="-13"/>
          <w:sz w:val="17"/>
          <w:szCs w:val="17"/>
        </w:rPr>
        <w:t xml:space="preserve"> </w:t>
      </w:r>
      <w:r>
        <w:rPr>
          <w:rFonts w:ascii="宋体" w:hAnsi="宋体" w:eastAsia="宋体" w:cs="宋体"/>
          <w:b/>
          <w:bCs/>
          <w:spacing w:val="-9"/>
          <w:sz w:val="17"/>
          <w:szCs w:val="17"/>
        </w:rPr>
        <w:t>过</w:t>
      </w:r>
      <w:r>
        <w:rPr>
          <w:rFonts w:ascii="宋体" w:hAnsi="宋体" w:eastAsia="宋体" w:cs="宋体"/>
          <w:spacing w:val="-15"/>
          <w:sz w:val="17"/>
          <w:szCs w:val="17"/>
        </w:rPr>
        <w:t xml:space="preserve"> </w:t>
      </w:r>
      <w:r>
        <w:rPr>
          <w:rFonts w:ascii="宋体" w:hAnsi="宋体" w:eastAsia="宋体" w:cs="宋体"/>
          <w:b/>
          <w:bCs/>
          <w:spacing w:val="-9"/>
          <w:sz w:val="17"/>
          <w:szCs w:val="17"/>
        </w:rPr>
        <w:t>程</w:t>
      </w:r>
      <w:r>
        <w:rPr>
          <w:rFonts w:ascii="宋体" w:hAnsi="宋体" w:eastAsia="宋体" w:cs="宋体"/>
          <w:spacing w:val="-9"/>
          <w:sz w:val="17"/>
          <w:szCs w:val="17"/>
        </w:rPr>
        <w:t>导</w:t>
      </w:r>
      <w:r>
        <w:rPr>
          <w:rFonts w:ascii="宋体" w:hAnsi="宋体" w:eastAsia="宋体" w:cs="宋体"/>
          <w:spacing w:val="-12"/>
          <w:sz w:val="17"/>
          <w:szCs w:val="17"/>
        </w:rPr>
        <w:t xml:space="preserve"> </w:t>
      </w:r>
      <w:r>
        <w:rPr>
          <w:rFonts w:ascii="宋体" w:hAnsi="宋体" w:eastAsia="宋体" w:cs="宋体"/>
          <w:spacing w:val="-9"/>
          <w:sz w:val="17"/>
          <w:szCs w:val="17"/>
        </w:rPr>
        <w:t>致</w:t>
      </w:r>
      <w:r>
        <w:rPr>
          <w:rFonts w:ascii="宋体" w:hAnsi="宋体" w:eastAsia="宋体" w:cs="宋体"/>
          <w:spacing w:val="-12"/>
          <w:sz w:val="17"/>
          <w:szCs w:val="17"/>
        </w:rPr>
        <w:t xml:space="preserve"> </w:t>
      </w:r>
      <w:r>
        <w:rPr>
          <w:rFonts w:ascii="宋体" w:hAnsi="宋体" w:eastAsia="宋体" w:cs="宋体"/>
          <w:spacing w:val="-9"/>
          <w:sz w:val="17"/>
          <w:szCs w:val="17"/>
        </w:rPr>
        <w:t>产 品</w:t>
      </w:r>
      <w:r>
        <w:rPr>
          <w:rFonts w:ascii="黑体" w:hAnsi="黑体" w:eastAsia="黑体" w:cs="黑体"/>
          <w:spacing w:val="-9"/>
          <w:sz w:val="17"/>
          <w:szCs w:val="17"/>
        </w:rPr>
        <w:t>无 法</w:t>
      </w:r>
      <w:r>
        <w:rPr>
          <w:rFonts w:ascii="黑体" w:hAnsi="黑体" w:eastAsia="黑体" w:cs="黑体"/>
          <w:spacing w:val="-12"/>
          <w:sz w:val="17"/>
          <w:szCs w:val="17"/>
        </w:rPr>
        <w:t xml:space="preserve"> </w:t>
      </w:r>
      <w:r>
        <w:rPr>
          <w:rFonts w:ascii="黑体" w:hAnsi="黑体" w:eastAsia="黑体" w:cs="黑体"/>
          <w:spacing w:val="-9"/>
          <w:sz w:val="17"/>
          <w:szCs w:val="17"/>
        </w:rPr>
        <w:t>交</w:t>
      </w:r>
      <w:r>
        <w:rPr>
          <w:rFonts w:ascii="黑体" w:hAnsi="黑体" w:eastAsia="黑体" w:cs="黑体"/>
          <w:spacing w:val="-14"/>
          <w:sz w:val="17"/>
          <w:szCs w:val="17"/>
        </w:rPr>
        <w:t xml:space="preserve"> </w:t>
      </w:r>
      <w:r>
        <w:rPr>
          <w:rFonts w:ascii="黑体" w:hAnsi="黑体" w:eastAsia="黑体" w:cs="黑体"/>
          <w:spacing w:val="-9"/>
          <w:sz w:val="17"/>
          <w:szCs w:val="17"/>
        </w:rPr>
        <w:t>付</w:t>
      </w:r>
      <w:r>
        <w:rPr>
          <w:rFonts w:ascii="隶书" w:hAnsi="隶书" w:eastAsia="隶书" w:cs="隶书"/>
          <w:spacing w:val="-9"/>
          <w:sz w:val="17"/>
          <w:szCs w:val="17"/>
        </w:rPr>
        <w:t>或</w:t>
      </w:r>
      <w:r>
        <w:rPr>
          <w:rFonts w:ascii="隶书" w:hAnsi="隶书" w:eastAsia="隶书" w:cs="隶书"/>
          <w:spacing w:val="-27"/>
          <w:sz w:val="17"/>
          <w:szCs w:val="17"/>
        </w:rPr>
        <w:t xml:space="preserve"> </w:t>
      </w:r>
      <w:r>
        <w:rPr>
          <w:rFonts w:ascii="隶书" w:hAnsi="隶书" w:eastAsia="隶书" w:cs="隶书"/>
          <w:spacing w:val="-9"/>
          <w:sz w:val="17"/>
          <w:szCs w:val="17"/>
        </w:rPr>
        <w:t>提</w:t>
      </w:r>
      <w:r>
        <w:rPr>
          <w:rFonts w:ascii="隶书" w:hAnsi="隶书" w:eastAsia="隶书" w:cs="隶书"/>
          <w:spacing w:val="-28"/>
          <w:sz w:val="17"/>
          <w:szCs w:val="17"/>
        </w:rPr>
        <w:t xml:space="preserve"> </w:t>
      </w:r>
      <w:r>
        <w:rPr>
          <w:rFonts w:ascii="隶书" w:hAnsi="隶书" w:eastAsia="隶书" w:cs="隶书"/>
          <w:spacing w:val="-9"/>
          <w:sz w:val="17"/>
          <w:szCs w:val="17"/>
        </w:rPr>
        <w:t>供</w:t>
      </w:r>
      <w:r>
        <w:rPr>
          <w:rFonts w:ascii="隶书" w:hAnsi="隶书" w:eastAsia="隶书" w:cs="隶书"/>
          <w:spacing w:val="-25"/>
          <w:sz w:val="17"/>
          <w:szCs w:val="17"/>
        </w:rPr>
        <w:t xml:space="preserve"> </w:t>
      </w:r>
      <w:r>
        <w:rPr>
          <w:rFonts w:ascii="隶书" w:hAnsi="隶书" w:eastAsia="隶书" w:cs="隶书"/>
          <w:spacing w:val="-9"/>
          <w:sz w:val="17"/>
          <w:szCs w:val="17"/>
        </w:rPr>
        <w:t>预</w:t>
      </w:r>
      <w:r>
        <w:rPr>
          <w:rFonts w:ascii="隶书" w:hAnsi="隶书" w:eastAsia="隶书" w:cs="隶书"/>
          <w:spacing w:val="-27"/>
          <w:sz w:val="17"/>
          <w:szCs w:val="17"/>
        </w:rPr>
        <w:t xml:space="preserve"> </w:t>
      </w:r>
      <w:r>
        <w:rPr>
          <w:rFonts w:ascii="隶书" w:hAnsi="隶书" w:eastAsia="隶书" w:cs="隶书"/>
          <w:spacing w:val="-9"/>
          <w:sz w:val="17"/>
          <w:szCs w:val="17"/>
        </w:rPr>
        <w:t>期功</w:t>
      </w:r>
      <w:r>
        <w:rPr>
          <w:rFonts w:ascii="隶书" w:hAnsi="隶书" w:eastAsia="隶书" w:cs="隶书"/>
          <w:spacing w:val="-13"/>
          <w:sz w:val="17"/>
          <w:szCs w:val="17"/>
        </w:rPr>
        <w:t xml:space="preserve"> </w:t>
      </w:r>
      <w:r>
        <w:rPr>
          <w:rFonts w:ascii="隶书" w:hAnsi="隶书" w:eastAsia="隶书" w:cs="隶书"/>
          <w:spacing w:val="-9"/>
          <w:sz w:val="17"/>
          <w:szCs w:val="17"/>
        </w:rPr>
        <w:t>能 的方式。</w:t>
      </w:r>
    </w:p>
    <w:p w14:paraId="6F43558A">
      <w:pPr>
        <w:pStyle w:val="2"/>
        <w:spacing w:line="316" w:lineRule="auto"/>
      </w:pPr>
    </w:p>
    <w:p w14:paraId="32EF31FF">
      <w:pPr>
        <w:spacing w:before="68" w:line="285" w:lineRule="auto"/>
        <w:ind w:left="2203" w:right="73" w:hanging="19"/>
        <w:rPr>
          <w:rFonts w:ascii="隶书" w:hAnsi="隶书" w:eastAsia="隶书" w:cs="隶书"/>
          <w:sz w:val="21"/>
          <w:szCs w:val="21"/>
        </w:rPr>
      </w:pPr>
      <w:r>
        <w:rPr>
          <w:rFonts w:ascii="宋体" w:hAnsi="宋体" w:eastAsia="宋体" w:cs="宋体"/>
          <w:spacing w:val="-1"/>
          <w:sz w:val="21"/>
          <w:szCs w:val="21"/>
        </w:rPr>
        <w:t>团队应假设产品的基本设计是正确的；</w:t>
      </w:r>
      <w:r>
        <w:rPr>
          <w:rFonts w:ascii="宋体" w:hAnsi="宋体" w:eastAsia="宋体" w:cs="宋体"/>
          <w:spacing w:val="-11"/>
          <w:sz w:val="21"/>
          <w:szCs w:val="21"/>
        </w:rPr>
        <w:t xml:space="preserve"> </w:t>
      </w:r>
      <w:r>
        <w:rPr>
          <w:rFonts w:ascii="宋体" w:hAnsi="宋体" w:eastAsia="宋体" w:cs="宋体"/>
          <w:b/>
          <w:bCs/>
          <w:spacing w:val="-1"/>
          <w:sz w:val="21"/>
          <w:szCs w:val="21"/>
        </w:rPr>
        <w:t>但如果存在设计问题，且此类设计</w:t>
      </w:r>
      <w:r>
        <w:rPr>
          <w:rFonts w:ascii="宋体" w:hAnsi="宋体" w:eastAsia="宋体" w:cs="宋体"/>
          <w:sz w:val="21"/>
          <w:szCs w:val="21"/>
        </w:rPr>
        <w:t xml:space="preserve"> </w:t>
      </w:r>
      <w:r>
        <w:rPr>
          <w:rFonts w:ascii="宋体" w:hAnsi="宋体" w:eastAsia="宋体" w:cs="宋体"/>
          <w:spacing w:val="4"/>
          <w:sz w:val="21"/>
          <w:szCs w:val="21"/>
        </w:rPr>
        <w:t>问题会导致过程问题，则应将问题和设计团队沟通以获得</w:t>
      </w:r>
      <w:r>
        <w:rPr>
          <w:rFonts w:ascii="隶书" w:hAnsi="隶书" w:eastAsia="隶书" w:cs="隶书"/>
          <w:spacing w:val="4"/>
          <w:sz w:val="21"/>
          <w:szCs w:val="21"/>
        </w:rPr>
        <w:t>解决。</w:t>
      </w:r>
    </w:p>
    <w:p w14:paraId="5F1F7D27">
      <w:pPr>
        <w:spacing w:before="223" w:line="238" w:lineRule="auto"/>
        <w:ind w:left="2204" w:right="20"/>
        <w:rPr>
          <w:rFonts w:ascii="宋体" w:hAnsi="宋体" w:eastAsia="宋体" w:cs="宋体"/>
          <w:sz w:val="22"/>
          <w:szCs w:val="22"/>
        </w:rPr>
      </w:pPr>
      <w:r>
        <w:rPr>
          <w:rFonts w:ascii="宋体" w:hAnsi="宋体" w:eastAsia="宋体" w:cs="宋体"/>
          <w:spacing w:val="-6"/>
          <w:sz w:val="22"/>
          <w:szCs w:val="22"/>
        </w:rPr>
        <w:t>假设失效模式可能但不一定会出现。失效模式应使用技术术语描述，而非</w:t>
      </w:r>
      <w:r>
        <w:rPr>
          <w:rFonts w:ascii="宋体" w:hAnsi="宋体" w:eastAsia="宋体" w:cs="宋体"/>
          <w:sz w:val="22"/>
          <w:szCs w:val="22"/>
        </w:rPr>
        <w:t xml:space="preserve"> </w:t>
      </w:r>
      <w:r>
        <w:rPr>
          <w:rFonts w:ascii="宋体" w:hAnsi="宋体" w:eastAsia="宋体" w:cs="宋体"/>
          <w:spacing w:val="-4"/>
          <w:sz w:val="22"/>
          <w:szCs w:val="22"/>
        </w:rPr>
        <w:t>顾客容易察觉的现象。</w:t>
      </w:r>
    </w:p>
    <w:p w14:paraId="1CE5C6D8">
      <w:pPr>
        <w:spacing w:before="252" w:line="279" w:lineRule="auto"/>
        <w:ind w:left="2204"/>
        <w:jc w:val="both"/>
        <w:rPr>
          <w:rFonts w:ascii="宋体" w:hAnsi="宋体" w:eastAsia="宋体" w:cs="宋体"/>
          <w:sz w:val="22"/>
          <w:szCs w:val="22"/>
        </w:rPr>
      </w:pPr>
      <w:r>
        <w:rPr>
          <w:rFonts w:ascii="宋体" w:hAnsi="宋体" w:eastAsia="宋体" w:cs="宋体"/>
          <w:spacing w:val="-5"/>
          <w:sz w:val="22"/>
          <w:szCs w:val="22"/>
        </w:rPr>
        <w:t>失效模式的完整性可通过评审以往错误案例</w:t>
      </w:r>
      <w:r>
        <w:rPr>
          <w:rFonts w:ascii="宋体" w:hAnsi="宋体" w:eastAsia="宋体" w:cs="宋体"/>
          <w:spacing w:val="-6"/>
          <w:sz w:val="22"/>
          <w:szCs w:val="22"/>
        </w:rPr>
        <w:t>、不合格品或废品报告以及集</w:t>
      </w:r>
      <w:r>
        <w:rPr>
          <w:rFonts w:ascii="宋体" w:hAnsi="宋体" w:eastAsia="宋体" w:cs="宋体"/>
          <w:sz w:val="22"/>
          <w:szCs w:val="22"/>
        </w:rPr>
        <w:t xml:space="preserve"> </w:t>
      </w:r>
      <w:r>
        <w:rPr>
          <w:rFonts w:ascii="宋体" w:hAnsi="宋体" w:eastAsia="宋体" w:cs="宋体"/>
          <w:spacing w:val="-5"/>
          <w:sz w:val="22"/>
          <w:szCs w:val="22"/>
        </w:rPr>
        <w:t>体讨论的方式进行验证。其来源还应包括：对比</w:t>
      </w:r>
      <w:r>
        <w:rPr>
          <w:rFonts w:ascii="宋体" w:hAnsi="宋体" w:eastAsia="宋体" w:cs="宋体"/>
          <w:spacing w:val="-6"/>
          <w:sz w:val="22"/>
          <w:szCs w:val="22"/>
        </w:rPr>
        <w:t>类似过程，以及评审有关</w:t>
      </w:r>
      <w:r>
        <w:rPr>
          <w:rFonts w:ascii="宋体" w:hAnsi="宋体" w:eastAsia="宋体" w:cs="宋体"/>
          <w:sz w:val="22"/>
          <w:szCs w:val="22"/>
        </w:rPr>
        <w:t xml:space="preserve"> </w:t>
      </w:r>
      <w:r>
        <w:rPr>
          <w:rFonts w:ascii="宋体" w:hAnsi="宋体" w:eastAsia="宋体" w:cs="宋体"/>
          <w:spacing w:val="5"/>
          <w:sz w:val="22"/>
          <w:szCs w:val="22"/>
        </w:rPr>
        <w:t>类似组件的顾客(最终用户和后续操作)索赔案例。</w:t>
      </w:r>
    </w:p>
    <w:p w14:paraId="3F7E8772">
      <w:pPr>
        <w:pStyle w:val="2"/>
        <w:spacing w:line="390" w:lineRule="auto"/>
      </w:pPr>
    </w:p>
    <w:p w14:paraId="49DDA364">
      <w:pPr>
        <w:spacing w:before="72" w:line="219" w:lineRule="auto"/>
        <w:ind w:left="2204"/>
        <w:rPr>
          <w:rFonts w:ascii="宋体" w:hAnsi="宋体" w:eastAsia="宋体" w:cs="宋体"/>
          <w:sz w:val="22"/>
          <w:szCs w:val="22"/>
        </w:rPr>
      </w:pPr>
      <w:r>
        <w:rPr>
          <w:rFonts w:ascii="宋体" w:hAnsi="宋体" w:eastAsia="宋体" w:cs="宋体"/>
          <w:spacing w:val="-5"/>
          <w:sz w:val="22"/>
          <w:szCs w:val="22"/>
        </w:rPr>
        <w:t>潜在失效模式的类别包括：</w:t>
      </w:r>
    </w:p>
    <w:p w14:paraId="57AF2DE9">
      <w:pPr>
        <w:spacing w:before="67" w:line="219" w:lineRule="auto"/>
        <w:ind w:left="2204"/>
        <w:rPr>
          <w:rFonts w:ascii="宋体" w:hAnsi="宋体" w:eastAsia="宋体" w:cs="宋体"/>
          <w:sz w:val="24"/>
          <w:szCs w:val="24"/>
        </w:rPr>
      </w:pPr>
      <w:r>
        <w:rPr>
          <w:rFonts w:ascii="宋体" w:hAnsi="宋体" w:eastAsia="宋体" w:cs="宋体"/>
          <w:spacing w:val="-30"/>
          <w:sz w:val="24"/>
          <w:szCs w:val="24"/>
        </w:rPr>
        <w:t>·</w:t>
      </w:r>
      <w:r>
        <w:rPr>
          <w:rFonts w:ascii="宋体" w:hAnsi="宋体" w:eastAsia="宋体" w:cs="宋体"/>
          <w:spacing w:val="25"/>
          <w:sz w:val="24"/>
          <w:szCs w:val="24"/>
        </w:rPr>
        <w:t xml:space="preserve">  </w:t>
      </w:r>
      <w:r>
        <w:rPr>
          <w:rFonts w:ascii="宋体" w:hAnsi="宋体" w:eastAsia="宋体" w:cs="宋体"/>
          <w:b/>
          <w:bCs/>
          <w:spacing w:val="-30"/>
          <w:sz w:val="24"/>
          <w:szCs w:val="24"/>
        </w:rPr>
        <w:t>过程功能丧失/操作未执行</w:t>
      </w:r>
    </w:p>
    <w:p w14:paraId="5BBDD3F0">
      <w:pPr>
        <w:spacing w:before="75" w:line="219" w:lineRule="auto"/>
        <w:ind w:left="2204"/>
        <w:rPr>
          <w:rFonts w:ascii="宋体" w:hAnsi="宋体" w:eastAsia="宋体" w:cs="宋体"/>
          <w:sz w:val="24"/>
          <w:szCs w:val="24"/>
        </w:rPr>
      </w:pPr>
      <w:r>
        <w:rPr>
          <w:rFonts w:ascii="宋体" w:hAnsi="宋体" w:eastAsia="宋体" w:cs="宋体"/>
          <w:spacing w:val="-28"/>
          <w:sz w:val="24"/>
          <w:szCs w:val="24"/>
        </w:rPr>
        <w:t>·</w:t>
      </w:r>
      <w:r>
        <w:rPr>
          <w:rFonts w:ascii="宋体" w:hAnsi="宋体" w:eastAsia="宋体" w:cs="宋体"/>
          <w:spacing w:val="35"/>
          <w:sz w:val="24"/>
          <w:szCs w:val="24"/>
        </w:rPr>
        <w:t xml:space="preserve">  </w:t>
      </w:r>
      <w:r>
        <w:rPr>
          <w:rFonts w:ascii="宋体" w:hAnsi="宋体" w:eastAsia="宋体" w:cs="宋体"/>
          <w:b/>
          <w:bCs/>
          <w:spacing w:val="-28"/>
          <w:sz w:val="24"/>
          <w:szCs w:val="24"/>
        </w:rPr>
        <w:t>部分功能丧失—操作不完整</w:t>
      </w:r>
    </w:p>
    <w:p w14:paraId="5C474D92">
      <w:pPr>
        <w:spacing w:before="86" w:line="219" w:lineRule="auto"/>
        <w:ind w:left="2204"/>
        <w:rPr>
          <w:rFonts w:ascii="宋体" w:hAnsi="宋体" w:eastAsia="宋体" w:cs="宋体"/>
          <w:sz w:val="24"/>
          <w:szCs w:val="24"/>
        </w:rPr>
      </w:pPr>
      <w:r>
        <w:rPr>
          <w:rFonts w:ascii="宋体" w:hAnsi="宋体" w:eastAsia="宋体" w:cs="宋体"/>
          <w:spacing w:val="-29"/>
          <w:sz w:val="24"/>
          <w:szCs w:val="24"/>
        </w:rPr>
        <w:t>·</w:t>
      </w:r>
      <w:r>
        <w:rPr>
          <w:rFonts w:ascii="宋体" w:hAnsi="宋体" w:eastAsia="宋体" w:cs="宋体"/>
          <w:spacing w:val="28"/>
          <w:sz w:val="24"/>
          <w:szCs w:val="24"/>
        </w:rPr>
        <w:t xml:space="preserve">  </w:t>
      </w:r>
      <w:r>
        <w:rPr>
          <w:rFonts w:ascii="宋体" w:hAnsi="宋体" w:eastAsia="宋体" w:cs="宋体"/>
          <w:b/>
          <w:bCs/>
          <w:spacing w:val="-29"/>
          <w:sz w:val="24"/>
          <w:szCs w:val="24"/>
        </w:rPr>
        <w:t>过程功能降低</w:t>
      </w:r>
    </w:p>
    <w:p w14:paraId="4704F5C8">
      <w:pPr>
        <w:spacing w:before="75" w:line="219" w:lineRule="auto"/>
        <w:ind w:left="2204"/>
        <w:rPr>
          <w:rFonts w:ascii="宋体" w:hAnsi="宋体" w:eastAsia="宋体" w:cs="宋体"/>
          <w:sz w:val="24"/>
          <w:szCs w:val="24"/>
        </w:rPr>
      </w:pPr>
      <w:r>
        <w:rPr>
          <w:rFonts w:ascii="宋体" w:hAnsi="宋体" w:eastAsia="宋体" w:cs="宋体"/>
          <w:spacing w:val="-28"/>
          <w:sz w:val="24"/>
          <w:szCs w:val="24"/>
        </w:rPr>
        <w:t>·</w:t>
      </w:r>
      <w:r>
        <w:rPr>
          <w:rFonts w:ascii="宋体" w:hAnsi="宋体" w:eastAsia="宋体" w:cs="宋体"/>
          <w:spacing w:val="28"/>
          <w:sz w:val="24"/>
          <w:szCs w:val="24"/>
        </w:rPr>
        <w:t xml:space="preserve">  </w:t>
      </w:r>
      <w:r>
        <w:rPr>
          <w:rFonts w:ascii="宋体" w:hAnsi="宋体" w:eastAsia="宋体" w:cs="宋体"/>
          <w:b/>
          <w:bCs/>
          <w:spacing w:val="-28"/>
          <w:sz w:val="24"/>
          <w:szCs w:val="24"/>
        </w:rPr>
        <w:t>过程功能超出预期—高出太多</w:t>
      </w:r>
    </w:p>
    <w:p w14:paraId="0B38270F">
      <w:pPr>
        <w:spacing w:before="88" w:line="219" w:lineRule="auto"/>
        <w:ind w:left="2204"/>
        <w:rPr>
          <w:rFonts w:ascii="宋体" w:hAnsi="宋体" w:eastAsia="宋体" w:cs="宋体"/>
          <w:sz w:val="22"/>
          <w:szCs w:val="22"/>
        </w:rPr>
      </w:pPr>
      <w:r>
        <w:rPr>
          <w:rFonts w:ascii="宋体" w:hAnsi="宋体" w:eastAsia="宋体" w:cs="宋体"/>
          <w:spacing w:val="-9"/>
          <w:sz w:val="22"/>
          <w:szCs w:val="22"/>
        </w:rPr>
        <w:t>·</w:t>
      </w:r>
      <w:r>
        <w:rPr>
          <w:rFonts w:ascii="宋体" w:hAnsi="宋体" w:eastAsia="宋体" w:cs="宋体"/>
          <w:spacing w:val="50"/>
          <w:sz w:val="22"/>
          <w:szCs w:val="22"/>
        </w:rPr>
        <w:t xml:space="preserve">  </w:t>
      </w:r>
      <w:r>
        <w:rPr>
          <w:rFonts w:ascii="宋体" w:hAnsi="宋体" w:eastAsia="宋体" w:cs="宋体"/>
          <w:spacing w:val="-9"/>
          <w:sz w:val="22"/>
          <w:szCs w:val="22"/>
        </w:rPr>
        <w:t>间歇过程功能—操作不一致</w:t>
      </w:r>
    </w:p>
    <w:p w14:paraId="1D697774">
      <w:pPr>
        <w:spacing w:before="96" w:line="219" w:lineRule="auto"/>
        <w:ind w:left="2204"/>
        <w:rPr>
          <w:rFonts w:ascii="宋体" w:hAnsi="宋体" w:eastAsia="宋体" w:cs="宋体"/>
          <w:sz w:val="23"/>
          <w:szCs w:val="23"/>
        </w:rPr>
      </w:pPr>
      <w:r>
        <w:rPr>
          <w:rFonts w:ascii="宋体" w:hAnsi="宋体" w:eastAsia="宋体" w:cs="宋体"/>
          <w:spacing w:val="-21"/>
          <w:sz w:val="23"/>
          <w:szCs w:val="23"/>
        </w:rPr>
        <w:t>·</w:t>
      </w:r>
      <w:r>
        <w:rPr>
          <w:rFonts w:ascii="宋体" w:hAnsi="宋体" w:eastAsia="宋体" w:cs="宋体"/>
          <w:spacing w:val="30"/>
          <w:sz w:val="23"/>
          <w:szCs w:val="23"/>
        </w:rPr>
        <w:t xml:space="preserve">  </w:t>
      </w:r>
      <w:r>
        <w:rPr>
          <w:rFonts w:ascii="宋体" w:hAnsi="宋体" w:eastAsia="宋体" w:cs="宋体"/>
          <w:b/>
          <w:bCs/>
          <w:spacing w:val="-21"/>
          <w:sz w:val="23"/>
          <w:szCs w:val="23"/>
        </w:rPr>
        <w:t>运行不稳定</w:t>
      </w:r>
    </w:p>
    <w:p w14:paraId="15F7209B">
      <w:pPr>
        <w:spacing w:before="77" w:line="219" w:lineRule="auto"/>
        <w:ind w:left="2204"/>
        <w:rPr>
          <w:rFonts w:ascii="宋体" w:hAnsi="宋体" w:eastAsia="宋体" w:cs="宋体"/>
          <w:sz w:val="24"/>
          <w:szCs w:val="24"/>
        </w:rPr>
      </w:pPr>
      <w:r>
        <w:rPr>
          <w:rFonts w:ascii="宋体" w:hAnsi="宋体" w:eastAsia="宋体" w:cs="宋体"/>
          <w:spacing w:val="-29"/>
          <w:sz w:val="24"/>
          <w:szCs w:val="24"/>
        </w:rPr>
        <w:t>·</w:t>
      </w:r>
      <w:r>
        <w:rPr>
          <w:rFonts w:ascii="宋体" w:hAnsi="宋体" w:eastAsia="宋体" w:cs="宋体"/>
          <w:spacing w:val="32"/>
          <w:sz w:val="24"/>
          <w:szCs w:val="24"/>
        </w:rPr>
        <w:t xml:space="preserve">  </w:t>
      </w:r>
      <w:r>
        <w:rPr>
          <w:rFonts w:ascii="宋体" w:hAnsi="宋体" w:eastAsia="宋体" w:cs="宋体"/>
          <w:b/>
          <w:bCs/>
          <w:spacing w:val="-29"/>
          <w:sz w:val="24"/>
          <w:szCs w:val="24"/>
        </w:rPr>
        <w:t>非预期过程功能—操作错误</w:t>
      </w:r>
    </w:p>
    <w:p w14:paraId="34DFB55A">
      <w:pPr>
        <w:spacing w:before="98" w:line="219" w:lineRule="auto"/>
        <w:ind w:left="2204"/>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39"/>
          <w:sz w:val="22"/>
          <w:szCs w:val="22"/>
        </w:rPr>
        <w:t xml:space="preserve">  </w:t>
      </w:r>
      <w:r>
        <w:rPr>
          <w:rFonts w:ascii="宋体" w:hAnsi="宋体" w:eastAsia="宋体" w:cs="宋体"/>
          <w:spacing w:val="-10"/>
          <w:sz w:val="22"/>
          <w:szCs w:val="22"/>
        </w:rPr>
        <w:t>安装错误零件</w:t>
      </w:r>
    </w:p>
    <w:p w14:paraId="2428E656">
      <w:pPr>
        <w:spacing w:before="89" w:line="219" w:lineRule="auto"/>
        <w:ind w:left="2204"/>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37"/>
          <w:sz w:val="22"/>
          <w:szCs w:val="22"/>
        </w:rPr>
        <w:t xml:space="preserve">  </w:t>
      </w:r>
      <w:r>
        <w:rPr>
          <w:rFonts w:ascii="宋体" w:hAnsi="宋体" w:eastAsia="宋体" w:cs="宋体"/>
          <w:spacing w:val="-8"/>
          <w:sz w:val="22"/>
          <w:szCs w:val="22"/>
        </w:rPr>
        <w:t>过程功能延迟—操作太迟</w:t>
      </w:r>
    </w:p>
    <w:p w14:paraId="7FF44432">
      <w:pPr>
        <w:pStyle w:val="2"/>
        <w:spacing w:line="255" w:lineRule="auto"/>
      </w:pPr>
    </w:p>
    <w:p w14:paraId="54FE7F72">
      <w:pPr>
        <w:spacing w:before="73" w:line="219" w:lineRule="auto"/>
        <w:ind w:left="2204"/>
        <w:rPr>
          <w:rFonts w:ascii="宋体" w:hAnsi="宋体" w:eastAsia="宋体" w:cs="宋体"/>
          <w:sz w:val="22"/>
          <w:szCs w:val="22"/>
        </w:rPr>
      </w:pPr>
      <w:r>
        <w:rPr>
          <w:rFonts w:ascii="宋体" w:hAnsi="宋体" w:eastAsia="宋体" w:cs="宋体"/>
          <w:spacing w:val="-4"/>
          <w:sz w:val="22"/>
          <w:szCs w:val="22"/>
        </w:rPr>
        <w:t>典型的失效模式可能是但不限于：</w:t>
      </w:r>
    </w:p>
    <w:p w14:paraId="2E72B7FD">
      <w:pPr>
        <w:spacing w:before="99" w:line="219" w:lineRule="auto"/>
        <w:ind w:left="2204"/>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38"/>
          <w:sz w:val="22"/>
          <w:szCs w:val="22"/>
        </w:rPr>
        <w:t xml:space="preserve">  </w:t>
      </w:r>
      <w:r>
        <w:rPr>
          <w:rFonts w:ascii="宋体" w:hAnsi="宋体" w:eastAsia="宋体" w:cs="宋体"/>
          <w:spacing w:val="-11"/>
          <w:sz w:val="22"/>
          <w:szCs w:val="22"/>
        </w:rPr>
        <w:t>孔太浅、太深、缺失或偏离位置</w:t>
      </w:r>
    </w:p>
    <w:p w14:paraId="3116D1B1">
      <w:pPr>
        <w:spacing w:before="100" w:line="220" w:lineRule="auto"/>
        <w:ind w:left="2204"/>
        <w:rPr>
          <w:rFonts w:ascii="宋体" w:hAnsi="宋体" w:eastAsia="宋体" w:cs="宋体"/>
          <w:sz w:val="23"/>
          <w:szCs w:val="23"/>
        </w:rPr>
      </w:pPr>
      <w:r>
        <w:rPr>
          <w:rFonts w:ascii="宋体" w:hAnsi="宋体" w:eastAsia="宋体" w:cs="宋体"/>
          <w:spacing w:val="-22"/>
          <w:sz w:val="23"/>
          <w:szCs w:val="23"/>
        </w:rPr>
        <w:t>·</w:t>
      </w:r>
      <w:r>
        <w:rPr>
          <w:rFonts w:ascii="宋体" w:hAnsi="宋体" w:eastAsia="宋体" w:cs="宋体"/>
          <w:spacing w:val="34"/>
          <w:sz w:val="23"/>
          <w:szCs w:val="23"/>
        </w:rPr>
        <w:t xml:space="preserve">  </w:t>
      </w:r>
      <w:r>
        <w:rPr>
          <w:rFonts w:ascii="宋体" w:hAnsi="宋体" w:eastAsia="宋体" w:cs="宋体"/>
          <w:spacing w:val="-22"/>
          <w:sz w:val="23"/>
          <w:szCs w:val="23"/>
        </w:rPr>
        <w:t>表面脏污</w:t>
      </w:r>
    </w:p>
    <w:p w14:paraId="2392067C">
      <w:pPr>
        <w:spacing w:before="92" w:line="220" w:lineRule="auto"/>
        <w:ind w:left="2275"/>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8"/>
          <w:sz w:val="22"/>
          <w:szCs w:val="22"/>
        </w:rPr>
        <w:t xml:space="preserve">  </w:t>
      </w:r>
      <w:r>
        <w:rPr>
          <w:rFonts w:ascii="宋体" w:hAnsi="宋体" w:eastAsia="宋体" w:cs="宋体"/>
          <w:b/>
          <w:bCs/>
          <w:spacing w:val="-15"/>
          <w:sz w:val="22"/>
          <w:szCs w:val="22"/>
        </w:rPr>
        <w:t>表面处理过度</w:t>
      </w:r>
    </w:p>
    <w:p w14:paraId="46366F6D">
      <w:pPr>
        <w:spacing w:before="89" w:line="219" w:lineRule="auto"/>
        <w:ind w:left="227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8"/>
          <w:sz w:val="22"/>
          <w:szCs w:val="22"/>
        </w:rPr>
        <w:t xml:space="preserve">  </w:t>
      </w:r>
      <w:r>
        <w:rPr>
          <w:rFonts w:ascii="宋体" w:hAnsi="宋体" w:eastAsia="宋体" w:cs="宋体"/>
          <w:spacing w:val="-12"/>
          <w:sz w:val="22"/>
          <w:szCs w:val="22"/>
        </w:rPr>
        <w:t>连接器插脚错位</w:t>
      </w:r>
    </w:p>
    <w:p w14:paraId="7086FE3A">
      <w:pPr>
        <w:spacing w:before="87" w:line="219" w:lineRule="auto"/>
        <w:ind w:left="2275"/>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41"/>
          <w:sz w:val="22"/>
          <w:szCs w:val="22"/>
        </w:rPr>
        <w:t xml:space="preserve">  </w:t>
      </w:r>
      <w:r>
        <w:rPr>
          <w:rFonts w:ascii="宋体" w:hAnsi="宋体" w:eastAsia="宋体" w:cs="宋体"/>
          <w:b/>
          <w:bCs/>
          <w:spacing w:val="-13"/>
          <w:sz w:val="22"/>
          <w:szCs w:val="22"/>
        </w:rPr>
        <w:t>连接器未完全到位</w:t>
      </w:r>
    </w:p>
    <w:p w14:paraId="636E1EDF">
      <w:pPr>
        <w:spacing w:before="47" w:line="222" w:lineRule="auto"/>
        <w:ind w:left="2275"/>
        <w:rPr>
          <w:rFonts w:ascii="宋体" w:hAnsi="宋体" w:eastAsia="宋体" w:cs="宋体"/>
          <w:sz w:val="22"/>
          <w:szCs w:val="22"/>
        </w:rPr>
      </w:pPr>
      <w:r>
        <w:rPr>
          <w:rFonts w:ascii="隶书" w:hAnsi="隶书" w:eastAsia="隶书" w:cs="隶书"/>
          <w:spacing w:val="-11"/>
          <w:sz w:val="22"/>
          <w:szCs w:val="22"/>
        </w:rPr>
        <w:t>·   接收不合格零件，拒收合格零件，</w:t>
      </w:r>
      <w:r>
        <w:rPr>
          <w:rFonts w:ascii="宋体" w:hAnsi="宋体" w:eastAsia="宋体" w:cs="宋体"/>
          <w:b/>
          <w:bCs/>
          <w:spacing w:val="-11"/>
          <w:sz w:val="22"/>
          <w:szCs w:val="22"/>
        </w:rPr>
        <w:t>跳</w:t>
      </w:r>
      <w:r>
        <w:rPr>
          <w:rFonts w:ascii="宋体" w:hAnsi="宋体" w:eastAsia="宋体" w:cs="宋体"/>
          <w:spacing w:val="-11"/>
          <w:sz w:val="22"/>
          <w:szCs w:val="22"/>
        </w:rPr>
        <w:t>过检测工位</w:t>
      </w:r>
    </w:p>
    <w:p w14:paraId="3A42C774">
      <w:pPr>
        <w:spacing w:before="109" w:line="220" w:lineRule="auto"/>
        <w:ind w:left="2275"/>
        <w:rPr>
          <w:rFonts w:ascii="宋体" w:hAnsi="宋体" w:eastAsia="宋体" w:cs="宋体"/>
          <w:sz w:val="24"/>
          <w:szCs w:val="24"/>
        </w:rPr>
      </w:pPr>
      <w:r>
        <w:rPr>
          <w:rFonts w:ascii="宋体" w:hAnsi="宋体" w:eastAsia="宋体" w:cs="宋体"/>
          <w:spacing w:val="-32"/>
          <w:sz w:val="24"/>
          <w:szCs w:val="24"/>
        </w:rPr>
        <w:t>·</w:t>
      </w:r>
      <w:r>
        <w:rPr>
          <w:rFonts w:ascii="宋体" w:hAnsi="宋体" w:eastAsia="宋体" w:cs="宋体"/>
          <w:spacing w:val="22"/>
          <w:sz w:val="24"/>
          <w:szCs w:val="24"/>
        </w:rPr>
        <w:t xml:space="preserve">  </w:t>
      </w:r>
      <w:r>
        <w:rPr>
          <w:rFonts w:ascii="宋体" w:hAnsi="宋体" w:eastAsia="宋体" w:cs="宋体"/>
          <w:b/>
          <w:bCs/>
          <w:spacing w:val="-32"/>
          <w:sz w:val="24"/>
          <w:szCs w:val="24"/>
        </w:rPr>
        <w:t>标签丢失</w:t>
      </w:r>
    </w:p>
    <w:p w14:paraId="6CA65C05">
      <w:pPr>
        <w:spacing w:before="83" w:line="219" w:lineRule="auto"/>
        <w:ind w:left="2275"/>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40"/>
          <w:sz w:val="22"/>
          <w:szCs w:val="22"/>
        </w:rPr>
        <w:t xml:space="preserve">  </w:t>
      </w:r>
      <w:r>
        <w:rPr>
          <w:rFonts w:ascii="宋体" w:hAnsi="宋体" w:eastAsia="宋体" w:cs="宋体"/>
          <w:b/>
          <w:bCs/>
          <w:spacing w:val="-16"/>
          <w:sz w:val="22"/>
          <w:szCs w:val="22"/>
        </w:rPr>
        <w:t>条形码不可读</w:t>
      </w:r>
    </w:p>
    <w:p w14:paraId="68950EBF">
      <w:pPr>
        <w:pStyle w:val="2"/>
        <w:spacing w:before="72" w:line="219" w:lineRule="auto"/>
        <w:ind w:left="2275"/>
        <w:rPr>
          <w:rFonts w:ascii="宋体" w:hAnsi="宋体" w:eastAsia="宋体" w:cs="宋体"/>
          <w:sz w:val="22"/>
          <w:szCs w:val="22"/>
        </w:rPr>
      </w:pPr>
      <w:r>
        <w:rPr>
          <w:spacing w:val="-5"/>
          <w:sz w:val="22"/>
          <w:szCs w:val="22"/>
        </w:rPr>
        <w:t>·</w:t>
      </w:r>
      <w:r>
        <w:rPr>
          <w:spacing w:val="2"/>
          <w:sz w:val="22"/>
          <w:szCs w:val="22"/>
        </w:rPr>
        <w:t xml:space="preserve">        </w:t>
      </w:r>
      <w:r>
        <w:rPr>
          <w:spacing w:val="-5"/>
          <w:sz w:val="22"/>
          <w:szCs w:val="22"/>
        </w:rPr>
        <w:t>ECU</w:t>
      </w:r>
      <w:r>
        <w:rPr>
          <w:rFonts w:ascii="宋体" w:hAnsi="宋体" w:eastAsia="宋体" w:cs="宋体"/>
          <w:spacing w:val="-5"/>
          <w:sz w:val="22"/>
          <w:szCs w:val="22"/>
        </w:rPr>
        <w:t>刷新时用错软件</w:t>
      </w:r>
    </w:p>
    <w:p w14:paraId="6604964D">
      <w:pPr>
        <w:spacing w:line="219" w:lineRule="auto"/>
        <w:rPr>
          <w:rFonts w:ascii="宋体" w:hAnsi="宋体" w:eastAsia="宋体" w:cs="宋体"/>
          <w:sz w:val="22"/>
          <w:szCs w:val="22"/>
        </w:rPr>
        <w:sectPr>
          <w:footerReference r:id="rId100" w:type="default"/>
          <w:pgSz w:w="11900" w:h="16840"/>
          <w:pgMar w:top="400" w:right="1039" w:bottom="901" w:left="1785" w:header="0" w:footer="588" w:gutter="0"/>
          <w:cols w:space="720" w:num="1"/>
        </w:sectPr>
      </w:pPr>
    </w:p>
    <w:p w14:paraId="1681C59F">
      <w:pPr>
        <w:pStyle w:val="2"/>
        <w:spacing w:line="444" w:lineRule="auto"/>
      </w:pPr>
    </w:p>
    <w:p w14:paraId="6DBB3D96">
      <w:pPr>
        <w:spacing w:before="91" w:line="220" w:lineRule="auto"/>
        <w:ind w:left="1235"/>
        <w:outlineLvl w:val="2"/>
        <w:rPr>
          <w:rFonts w:ascii="宋体" w:hAnsi="宋体" w:eastAsia="宋体" w:cs="宋体"/>
          <w:sz w:val="28"/>
          <w:szCs w:val="28"/>
        </w:rPr>
      </w:pPr>
      <w:bookmarkStart w:id="209" w:name="bookmark109"/>
      <w:bookmarkEnd w:id="209"/>
      <w:r>
        <w:rPr>
          <w:rFonts w:ascii="宋体" w:hAnsi="宋体" w:eastAsia="宋体" w:cs="宋体"/>
          <w:b/>
          <w:bCs/>
          <w:spacing w:val="-29"/>
          <w:sz w:val="28"/>
          <w:szCs w:val="28"/>
        </w:rPr>
        <w:t>3.4.6</w:t>
      </w:r>
      <w:r>
        <w:rPr>
          <w:rFonts w:ascii="宋体" w:hAnsi="宋体" w:eastAsia="宋体" w:cs="宋体"/>
          <w:spacing w:val="46"/>
          <w:sz w:val="28"/>
          <w:szCs w:val="28"/>
        </w:rPr>
        <w:t xml:space="preserve">  </w:t>
      </w:r>
      <w:r>
        <w:rPr>
          <w:rFonts w:ascii="宋体" w:hAnsi="宋体" w:eastAsia="宋体" w:cs="宋体"/>
          <w:b/>
          <w:bCs/>
          <w:spacing w:val="-29"/>
          <w:sz w:val="28"/>
          <w:szCs w:val="28"/>
        </w:rPr>
        <w:t>失效起因：</w:t>
      </w:r>
    </w:p>
    <w:p w14:paraId="554CAD45">
      <w:pPr>
        <w:pStyle w:val="2"/>
        <w:spacing w:line="315" w:lineRule="auto"/>
      </w:pPr>
    </w:p>
    <w:p w14:paraId="6A024574">
      <w:pPr>
        <w:spacing w:before="65" w:line="316" w:lineRule="auto"/>
        <w:ind w:left="2025" w:right="196" w:firstLine="10"/>
        <w:jc w:val="both"/>
        <w:rPr>
          <w:rFonts w:ascii="隶书" w:hAnsi="隶书" w:eastAsia="隶书" w:cs="隶书"/>
          <w:sz w:val="20"/>
          <w:szCs w:val="20"/>
        </w:rPr>
      </w:pPr>
      <w:r>
        <w:rPr>
          <w:rFonts w:ascii="宋体" w:hAnsi="宋体" w:eastAsia="宋体" w:cs="宋体"/>
          <w:b/>
          <w:bCs/>
          <w:spacing w:val="8"/>
          <w:sz w:val="20"/>
          <w:szCs w:val="20"/>
        </w:rPr>
        <w:t>失效起因指失效模式出现的原因。</w:t>
      </w:r>
      <w:r>
        <w:rPr>
          <w:rFonts w:ascii="宋体" w:hAnsi="宋体" w:eastAsia="宋体" w:cs="宋体"/>
          <w:spacing w:val="-25"/>
          <w:sz w:val="20"/>
          <w:szCs w:val="20"/>
        </w:rPr>
        <w:t xml:space="preserve"> </w:t>
      </w:r>
      <w:r>
        <w:rPr>
          <w:rFonts w:ascii="宋体" w:hAnsi="宋体" w:eastAsia="宋体" w:cs="宋体"/>
          <w:b/>
          <w:bCs/>
          <w:spacing w:val="8"/>
          <w:sz w:val="20"/>
          <w:szCs w:val="20"/>
        </w:rPr>
        <w:t>失效模式</w:t>
      </w:r>
      <w:r>
        <w:rPr>
          <w:rFonts w:ascii="宋体" w:hAnsi="宋体" w:eastAsia="宋体" w:cs="宋体"/>
          <w:spacing w:val="-42"/>
          <w:sz w:val="20"/>
          <w:szCs w:val="20"/>
        </w:rPr>
        <w:t xml:space="preserve"> </w:t>
      </w:r>
      <w:r>
        <w:rPr>
          <w:rFonts w:ascii="宋体" w:hAnsi="宋体" w:eastAsia="宋体" w:cs="宋体"/>
          <w:b/>
          <w:bCs/>
          <w:spacing w:val="8"/>
          <w:sz w:val="20"/>
          <w:szCs w:val="20"/>
        </w:rPr>
        <w:t>是</w:t>
      </w:r>
      <w:r>
        <w:rPr>
          <w:rFonts w:ascii="隶书" w:hAnsi="隶书" w:eastAsia="隶书" w:cs="隶书"/>
          <w:spacing w:val="8"/>
          <w:sz w:val="20"/>
          <w:szCs w:val="20"/>
        </w:rPr>
        <w:t>失效起因</w:t>
      </w:r>
      <w:r>
        <w:rPr>
          <w:rFonts w:ascii="隶书" w:hAnsi="隶书" w:eastAsia="隶书" w:cs="隶书"/>
          <w:spacing w:val="7"/>
          <w:sz w:val="20"/>
          <w:szCs w:val="20"/>
        </w:rPr>
        <w:t>的结果。</w:t>
      </w:r>
      <w:r>
        <w:rPr>
          <w:rFonts w:ascii="隶书" w:hAnsi="隶书" w:eastAsia="隶书" w:cs="隶书"/>
          <w:spacing w:val="-30"/>
          <w:sz w:val="20"/>
          <w:szCs w:val="20"/>
        </w:rPr>
        <w:t xml:space="preserve"> </w:t>
      </w:r>
      <w:r>
        <w:rPr>
          <w:rFonts w:ascii="隶书" w:hAnsi="隶书" w:eastAsia="隶书" w:cs="隶书"/>
          <w:spacing w:val="7"/>
          <w:sz w:val="20"/>
          <w:szCs w:val="20"/>
        </w:rPr>
        <w:t>在可能的</w:t>
      </w:r>
      <w:r>
        <w:rPr>
          <w:rFonts w:ascii="隶书" w:hAnsi="隶书" w:eastAsia="隶书" w:cs="隶书"/>
          <w:sz w:val="20"/>
          <w:szCs w:val="20"/>
        </w:rPr>
        <w:t xml:space="preserve"> </w:t>
      </w:r>
      <w:r>
        <w:rPr>
          <w:rFonts w:ascii="宋体" w:hAnsi="宋体" w:eastAsia="宋体" w:cs="宋体"/>
          <w:b/>
          <w:bCs/>
          <w:spacing w:val="9"/>
          <w:sz w:val="20"/>
          <w:szCs w:val="20"/>
        </w:rPr>
        <w:t>范围内，</w:t>
      </w:r>
      <w:r>
        <w:rPr>
          <w:rFonts w:ascii="宋体" w:hAnsi="宋体" w:eastAsia="宋体" w:cs="宋体"/>
          <w:spacing w:val="9"/>
          <w:sz w:val="20"/>
          <w:szCs w:val="20"/>
        </w:rPr>
        <w:t xml:space="preserve"> </w:t>
      </w:r>
      <w:r>
        <w:rPr>
          <w:rFonts w:ascii="宋体" w:hAnsi="宋体" w:eastAsia="宋体" w:cs="宋体"/>
          <w:b/>
          <w:bCs/>
          <w:spacing w:val="9"/>
          <w:sz w:val="20"/>
          <w:szCs w:val="20"/>
        </w:rPr>
        <w:t>应确定每个失效模式在制造</w:t>
      </w:r>
      <w:r>
        <w:rPr>
          <w:rFonts w:ascii="黑体" w:hAnsi="黑体" w:eastAsia="黑体" w:cs="黑体"/>
          <w:spacing w:val="9"/>
          <w:sz w:val="20"/>
          <w:szCs w:val="20"/>
        </w:rPr>
        <w:t>或装</w:t>
      </w:r>
      <w:r>
        <w:rPr>
          <w:rFonts w:ascii="隶书" w:hAnsi="隶书" w:eastAsia="隶书" w:cs="隶书"/>
          <w:spacing w:val="9"/>
          <w:sz w:val="20"/>
          <w:szCs w:val="20"/>
        </w:rPr>
        <w:t>配方面的潜在原因。</w:t>
      </w:r>
      <w:r>
        <w:rPr>
          <w:rFonts w:ascii="隶书" w:hAnsi="隶书" w:eastAsia="隶书" w:cs="隶书"/>
          <w:spacing w:val="-20"/>
          <w:sz w:val="20"/>
          <w:szCs w:val="20"/>
        </w:rPr>
        <w:t xml:space="preserve"> </w:t>
      </w:r>
      <w:r>
        <w:rPr>
          <w:rFonts w:ascii="隶书" w:hAnsi="隶书" w:eastAsia="隶书" w:cs="隶书"/>
          <w:spacing w:val="9"/>
          <w:sz w:val="20"/>
          <w:szCs w:val="20"/>
        </w:rPr>
        <w:t>尽可</w:t>
      </w:r>
      <w:r>
        <w:rPr>
          <w:rFonts w:ascii="隶书" w:hAnsi="隶书" w:eastAsia="隶书" w:cs="隶书"/>
          <w:spacing w:val="8"/>
          <w:sz w:val="20"/>
          <w:szCs w:val="20"/>
        </w:rPr>
        <w:t>能简明</w:t>
      </w:r>
      <w:r>
        <w:rPr>
          <w:rFonts w:ascii="隶书" w:hAnsi="隶书" w:eastAsia="隶书" w:cs="隶书"/>
          <w:sz w:val="20"/>
          <w:szCs w:val="20"/>
        </w:rPr>
        <w:t xml:space="preserve"> </w:t>
      </w:r>
      <w:r>
        <w:rPr>
          <w:rFonts w:ascii="宋体" w:hAnsi="宋体" w:eastAsia="宋体" w:cs="宋体"/>
          <w:b/>
          <w:bCs/>
          <w:spacing w:val="17"/>
          <w:sz w:val="20"/>
          <w:szCs w:val="20"/>
        </w:rPr>
        <w:t>扼要地列出原因，以便针对性地采取相应的行</w:t>
      </w:r>
      <w:r>
        <w:rPr>
          <w:rFonts w:ascii="宋体" w:hAnsi="宋体" w:eastAsia="宋体" w:cs="宋体"/>
          <w:spacing w:val="-30"/>
          <w:sz w:val="20"/>
          <w:szCs w:val="20"/>
        </w:rPr>
        <w:t xml:space="preserve"> </w:t>
      </w:r>
      <w:r>
        <w:rPr>
          <w:rFonts w:ascii="宋体" w:hAnsi="宋体" w:eastAsia="宋体" w:cs="宋体"/>
          <w:b/>
          <w:bCs/>
          <w:spacing w:val="17"/>
          <w:sz w:val="20"/>
          <w:szCs w:val="20"/>
        </w:rPr>
        <w:t>动</w:t>
      </w:r>
      <w:r>
        <w:rPr>
          <w:rFonts w:ascii="宋体" w:hAnsi="宋体" w:eastAsia="宋体" w:cs="宋体"/>
          <w:spacing w:val="-31"/>
          <w:sz w:val="20"/>
          <w:szCs w:val="20"/>
        </w:rPr>
        <w:t xml:space="preserve"> </w:t>
      </w:r>
      <w:r>
        <w:rPr>
          <w:rFonts w:ascii="隶书" w:hAnsi="隶书" w:eastAsia="隶书" w:cs="隶书"/>
          <w:spacing w:val="17"/>
          <w:sz w:val="20"/>
          <w:szCs w:val="20"/>
        </w:rPr>
        <w:t>(控制和措施)。</w:t>
      </w:r>
    </w:p>
    <w:p w14:paraId="1FCFEC88">
      <w:pPr>
        <w:pStyle w:val="2"/>
        <w:spacing w:line="450" w:lineRule="auto"/>
      </w:pPr>
    </w:p>
    <w:p w14:paraId="52C8248B">
      <w:pPr>
        <w:spacing w:before="71" w:line="219" w:lineRule="auto"/>
        <w:ind w:left="2035"/>
        <w:rPr>
          <w:rFonts w:ascii="宋体" w:hAnsi="宋体" w:eastAsia="宋体" w:cs="宋体"/>
          <w:sz w:val="22"/>
          <w:szCs w:val="22"/>
        </w:rPr>
      </w:pPr>
      <w:r>
        <w:rPr>
          <w:rFonts w:ascii="宋体" w:hAnsi="宋体" w:eastAsia="宋体" w:cs="宋体"/>
          <w:b/>
          <w:bCs/>
          <w:spacing w:val="-2"/>
          <w:sz w:val="22"/>
          <w:szCs w:val="22"/>
        </w:rPr>
        <w:t>典型的失效起因可能包括经典的石川4</w:t>
      </w:r>
      <w:r>
        <w:rPr>
          <w:rFonts w:ascii="Times New Roman" w:hAnsi="Times New Roman" w:eastAsia="Times New Roman" w:cs="Times New Roman"/>
          <w:b/>
          <w:bCs/>
          <w:spacing w:val="-2"/>
          <w:sz w:val="22"/>
          <w:szCs w:val="22"/>
        </w:rPr>
        <w:t>M</w:t>
      </w:r>
      <w:r>
        <w:rPr>
          <w:rFonts w:ascii="宋体" w:hAnsi="宋体" w:eastAsia="宋体" w:cs="宋体"/>
          <w:b/>
          <w:bCs/>
          <w:spacing w:val="-2"/>
          <w:sz w:val="22"/>
          <w:szCs w:val="22"/>
        </w:rPr>
        <w:t>类型，但不仅限于：</w:t>
      </w:r>
    </w:p>
    <w:p w14:paraId="2306D836">
      <w:pPr>
        <w:spacing w:before="310" w:line="221" w:lineRule="auto"/>
        <w:ind w:left="2032"/>
        <w:rPr>
          <w:rFonts w:ascii="宋体" w:hAnsi="宋体" w:eastAsia="宋体" w:cs="宋体"/>
          <w:sz w:val="23"/>
          <w:szCs w:val="23"/>
        </w:rPr>
      </w:pPr>
      <w:r>
        <w:rPr>
          <w:rFonts w:ascii="黑体" w:hAnsi="黑体" w:eastAsia="黑体" w:cs="黑体"/>
          <w:spacing w:val="-15"/>
          <w:sz w:val="23"/>
          <w:szCs w:val="23"/>
        </w:rPr>
        <w:t>·   人员：</w:t>
      </w:r>
      <w:r>
        <w:rPr>
          <w:rFonts w:ascii="宋体" w:hAnsi="宋体" w:eastAsia="宋体" w:cs="宋体"/>
          <w:spacing w:val="-15"/>
          <w:sz w:val="23"/>
          <w:szCs w:val="23"/>
        </w:rPr>
        <w:t>安装工人、机器操作人员/助理、材料助理、维护</w:t>
      </w:r>
      <w:r>
        <w:rPr>
          <w:rFonts w:ascii="宋体" w:hAnsi="宋体" w:eastAsia="宋体" w:cs="宋体"/>
          <w:spacing w:val="-16"/>
          <w:sz w:val="23"/>
          <w:szCs w:val="23"/>
        </w:rPr>
        <w:t>技术员等。</w:t>
      </w:r>
    </w:p>
    <w:p w14:paraId="408F3093">
      <w:pPr>
        <w:spacing w:before="226" w:line="230" w:lineRule="auto"/>
        <w:ind w:left="2502" w:right="22" w:hanging="470"/>
        <w:rPr>
          <w:rFonts w:ascii="宋体" w:hAnsi="宋体" w:eastAsia="宋体" w:cs="宋体"/>
          <w:sz w:val="23"/>
          <w:szCs w:val="23"/>
        </w:rPr>
      </w:pPr>
      <w:r>
        <w:rPr>
          <w:rFonts w:ascii="隶书" w:hAnsi="隶书" w:eastAsia="隶书" w:cs="隶书"/>
          <w:spacing w:val="-22"/>
          <w:sz w:val="23"/>
          <w:szCs w:val="23"/>
        </w:rPr>
        <w:t>·</w:t>
      </w:r>
      <w:r>
        <w:rPr>
          <w:rFonts w:ascii="隶书" w:hAnsi="隶书" w:eastAsia="隶书" w:cs="隶书"/>
          <w:spacing w:val="47"/>
          <w:sz w:val="23"/>
          <w:szCs w:val="23"/>
        </w:rPr>
        <w:t xml:space="preserve">  </w:t>
      </w:r>
      <w:r>
        <w:rPr>
          <w:rFonts w:ascii="隶书" w:hAnsi="隶书" w:eastAsia="隶书" w:cs="隶书"/>
          <w:spacing w:val="-22"/>
          <w:sz w:val="23"/>
          <w:szCs w:val="23"/>
        </w:rPr>
        <w:t>机</w:t>
      </w:r>
      <w:r>
        <w:rPr>
          <w:rFonts w:ascii="黑体" w:hAnsi="黑体" w:eastAsia="黑体" w:cs="黑体"/>
          <w:spacing w:val="-22"/>
          <w:sz w:val="23"/>
          <w:szCs w:val="23"/>
        </w:rPr>
        <w:t>器/设备：</w:t>
      </w:r>
      <w:r>
        <w:rPr>
          <w:rFonts w:ascii="宋体" w:hAnsi="宋体" w:eastAsia="宋体" w:cs="宋体"/>
          <w:spacing w:val="-22"/>
          <w:sz w:val="23"/>
          <w:szCs w:val="23"/>
        </w:rPr>
        <w:t>机器人、漏斗型储料罐、注塑机、螺旋输送机、检验设备、</w:t>
      </w:r>
      <w:r>
        <w:rPr>
          <w:rFonts w:ascii="宋体" w:hAnsi="宋体" w:eastAsia="宋体" w:cs="宋体"/>
          <w:spacing w:val="1"/>
          <w:sz w:val="23"/>
          <w:szCs w:val="23"/>
        </w:rPr>
        <w:t xml:space="preserve"> </w:t>
      </w:r>
      <w:r>
        <w:rPr>
          <w:rFonts w:ascii="宋体" w:hAnsi="宋体" w:eastAsia="宋体" w:cs="宋体"/>
          <w:spacing w:val="-9"/>
          <w:sz w:val="23"/>
          <w:szCs w:val="23"/>
        </w:rPr>
        <w:t>夹具等。</w:t>
      </w:r>
    </w:p>
    <w:p w14:paraId="2FCADF57">
      <w:pPr>
        <w:spacing w:before="172" w:line="232" w:lineRule="auto"/>
        <w:ind w:left="2502" w:right="172" w:hanging="470"/>
        <w:rPr>
          <w:rFonts w:ascii="宋体" w:hAnsi="宋体" w:eastAsia="宋体" w:cs="宋体"/>
          <w:sz w:val="23"/>
          <w:szCs w:val="23"/>
        </w:rPr>
      </w:pPr>
      <w:r>
        <w:rPr>
          <w:rFonts w:ascii="宋体" w:hAnsi="宋体" w:eastAsia="宋体" w:cs="宋体"/>
          <w:spacing w:val="-1"/>
          <w:sz w:val="23"/>
          <w:szCs w:val="23"/>
        </w:rPr>
        <w:t>·</w:t>
      </w:r>
      <w:r>
        <w:rPr>
          <w:rFonts w:ascii="宋体" w:hAnsi="宋体" w:eastAsia="宋体" w:cs="宋体"/>
          <w:spacing w:val="34"/>
          <w:sz w:val="23"/>
          <w:szCs w:val="23"/>
        </w:rPr>
        <w:t xml:space="preserve">  </w:t>
      </w:r>
      <w:r>
        <w:rPr>
          <w:rFonts w:ascii="宋体" w:hAnsi="宋体" w:eastAsia="宋体" w:cs="宋体"/>
          <w:spacing w:val="-1"/>
          <w:sz w:val="23"/>
          <w:szCs w:val="23"/>
        </w:rPr>
        <w:t>材料(间接):</w:t>
      </w:r>
      <w:r>
        <w:rPr>
          <w:rFonts w:ascii="宋体" w:hAnsi="宋体" w:eastAsia="宋体" w:cs="宋体"/>
          <w:spacing w:val="-58"/>
          <w:sz w:val="23"/>
          <w:szCs w:val="23"/>
        </w:rPr>
        <w:t xml:space="preserve"> </w:t>
      </w:r>
      <w:r>
        <w:rPr>
          <w:rFonts w:ascii="宋体" w:hAnsi="宋体" w:eastAsia="宋体" w:cs="宋体"/>
          <w:b/>
          <w:bCs/>
          <w:spacing w:val="-1"/>
          <w:sz w:val="23"/>
          <w:szCs w:val="23"/>
        </w:rPr>
        <w:t>机油、安装润滑脂、浓缩洗涤</w:t>
      </w:r>
      <w:r>
        <w:rPr>
          <w:rFonts w:ascii="宋体" w:hAnsi="宋体" w:eastAsia="宋体" w:cs="宋体"/>
          <w:b/>
          <w:bCs/>
          <w:spacing w:val="-2"/>
          <w:sz w:val="23"/>
          <w:szCs w:val="23"/>
        </w:rPr>
        <w:t>剂、(操作辅助工具)</w:t>
      </w:r>
      <w:r>
        <w:rPr>
          <w:rFonts w:ascii="宋体" w:hAnsi="宋体" w:eastAsia="宋体" w:cs="宋体"/>
          <w:sz w:val="23"/>
          <w:szCs w:val="23"/>
        </w:rPr>
        <w:t xml:space="preserve"> </w:t>
      </w:r>
      <w:r>
        <w:rPr>
          <w:rFonts w:ascii="宋体" w:hAnsi="宋体" w:eastAsia="宋体" w:cs="宋体"/>
          <w:spacing w:val="-6"/>
          <w:sz w:val="23"/>
          <w:szCs w:val="23"/>
        </w:rPr>
        <w:t>等。</w:t>
      </w:r>
    </w:p>
    <w:p w14:paraId="05073348">
      <w:pPr>
        <w:spacing w:before="154" w:line="219" w:lineRule="auto"/>
        <w:ind w:left="2092"/>
        <w:rPr>
          <w:rFonts w:ascii="宋体" w:hAnsi="宋体" w:eastAsia="宋体" w:cs="宋体"/>
          <w:sz w:val="22"/>
          <w:szCs w:val="22"/>
        </w:rPr>
      </w:pPr>
      <w:r>
        <w:rPr>
          <w:rFonts w:ascii="宋体" w:hAnsi="宋体" w:eastAsia="宋体" w:cs="宋体"/>
          <w:spacing w:val="-6"/>
          <w:sz w:val="22"/>
          <w:szCs w:val="22"/>
        </w:rPr>
        <w:t xml:space="preserve">·   </w:t>
      </w:r>
      <w:r>
        <w:rPr>
          <w:rFonts w:ascii="宋体" w:hAnsi="宋体" w:eastAsia="宋体" w:cs="宋体"/>
          <w:b/>
          <w:bCs/>
          <w:spacing w:val="-6"/>
          <w:sz w:val="22"/>
          <w:szCs w:val="22"/>
        </w:rPr>
        <w:t>环境：热度、灰尘、污染、照明、噪音等环境条</w:t>
      </w:r>
      <w:r>
        <w:rPr>
          <w:rFonts w:ascii="宋体" w:hAnsi="宋体" w:eastAsia="宋体" w:cs="宋体"/>
          <w:b/>
          <w:bCs/>
          <w:spacing w:val="-7"/>
          <w:sz w:val="22"/>
          <w:szCs w:val="22"/>
        </w:rPr>
        <w:t>件。</w:t>
      </w:r>
    </w:p>
    <w:p w14:paraId="7B05AFFC">
      <w:pPr>
        <w:pStyle w:val="2"/>
        <w:spacing w:line="391" w:lineRule="auto"/>
      </w:pPr>
    </w:p>
    <w:p w14:paraId="21AEB75E">
      <w:pPr>
        <w:spacing w:before="75" w:line="219" w:lineRule="auto"/>
        <w:ind w:right="38"/>
        <w:jc w:val="right"/>
        <w:rPr>
          <w:rFonts w:ascii="宋体" w:hAnsi="宋体" w:eastAsia="宋体" w:cs="宋体"/>
          <w:sz w:val="23"/>
          <w:szCs w:val="23"/>
        </w:rPr>
      </w:pPr>
      <w:r>
        <w:rPr>
          <w:rFonts w:ascii="宋体" w:hAnsi="宋体" w:eastAsia="宋体" w:cs="宋体"/>
          <w:spacing w:val="-17"/>
          <w:sz w:val="23"/>
          <w:szCs w:val="23"/>
        </w:rPr>
        <w:t>注：</w:t>
      </w:r>
      <w:r>
        <w:rPr>
          <w:rFonts w:ascii="宋体" w:hAnsi="宋体" w:eastAsia="宋体" w:cs="宋体"/>
          <w:spacing w:val="12"/>
          <w:sz w:val="23"/>
          <w:szCs w:val="23"/>
        </w:rPr>
        <w:t xml:space="preserve">    </w:t>
      </w:r>
      <w:r>
        <w:rPr>
          <w:rFonts w:ascii="宋体" w:hAnsi="宋体" w:eastAsia="宋体" w:cs="宋体"/>
          <w:b/>
          <w:bCs/>
          <w:spacing w:val="-17"/>
          <w:sz w:val="23"/>
          <w:szCs w:val="23"/>
        </w:rPr>
        <w:t>在编制</w:t>
      </w:r>
      <w:r>
        <w:rPr>
          <w:rFonts w:ascii="宋体" w:hAnsi="宋体" w:eastAsia="宋体" w:cs="宋体"/>
          <w:spacing w:val="-51"/>
          <w:sz w:val="23"/>
          <w:szCs w:val="23"/>
        </w:rPr>
        <w:t xml:space="preserve"> </w:t>
      </w:r>
      <w:r>
        <w:rPr>
          <w:rFonts w:ascii="Times New Roman" w:hAnsi="Times New Roman" w:eastAsia="Times New Roman" w:cs="Times New Roman"/>
          <w:b/>
          <w:bCs/>
          <w:spacing w:val="-17"/>
          <w:sz w:val="23"/>
          <w:szCs w:val="23"/>
        </w:rPr>
        <w:t xml:space="preserve">FMEA </w:t>
      </w:r>
      <w:r>
        <w:rPr>
          <w:rFonts w:ascii="宋体" w:hAnsi="宋体" w:eastAsia="宋体" w:cs="宋体"/>
          <w:b/>
          <w:bCs/>
          <w:spacing w:val="-17"/>
          <w:sz w:val="23"/>
          <w:szCs w:val="23"/>
        </w:rPr>
        <w:t>时</w:t>
      </w:r>
      <w:r>
        <w:rPr>
          <w:rFonts w:ascii="宋体" w:hAnsi="宋体" w:eastAsia="宋体" w:cs="宋体"/>
          <w:spacing w:val="-17"/>
          <w:sz w:val="23"/>
          <w:szCs w:val="23"/>
        </w:rPr>
        <w:t xml:space="preserve"> </w:t>
      </w:r>
      <w:r>
        <w:rPr>
          <w:rFonts w:ascii="宋体" w:hAnsi="宋体" w:eastAsia="宋体" w:cs="宋体"/>
          <w:b/>
          <w:bCs/>
          <w:spacing w:val="-17"/>
          <w:sz w:val="23"/>
          <w:szCs w:val="23"/>
        </w:rPr>
        <w:t>，</w:t>
      </w:r>
      <w:r>
        <w:rPr>
          <w:rFonts w:ascii="宋体" w:hAnsi="宋体" w:eastAsia="宋体" w:cs="宋体"/>
          <w:spacing w:val="-17"/>
          <w:sz w:val="23"/>
          <w:szCs w:val="23"/>
        </w:rPr>
        <w:t>应假设来料零件/材料正确。若历史数据显示</w:t>
      </w:r>
    </w:p>
    <w:p w14:paraId="2EEC2FD7">
      <w:pPr>
        <w:pStyle w:val="2"/>
        <w:spacing w:before="51" w:line="219" w:lineRule="auto"/>
        <w:ind w:left="3082"/>
        <w:rPr>
          <w:rFonts w:ascii="宋体" w:hAnsi="宋体" w:eastAsia="宋体" w:cs="宋体"/>
          <w:sz w:val="23"/>
          <w:szCs w:val="23"/>
        </w:rPr>
      </w:pPr>
      <w:r>
        <w:rPr>
          <w:rFonts w:ascii="宋体" w:hAnsi="宋体" w:eastAsia="宋体" w:cs="宋体"/>
          <w:spacing w:val="-8"/>
          <w:sz w:val="23"/>
          <w:szCs w:val="23"/>
        </w:rPr>
        <w:t>来料零件存在质量缺陷，则</w:t>
      </w:r>
      <w:r>
        <w:rPr>
          <w:spacing w:val="-8"/>
          <w:sz w:val="23"/>
          <w:szCs w:val="23"/>
        </w:rPr>
        <w:t>FMEA</w:t>
      </w:r>
      <w:r>
        <w:rPr>
          <w:rFonts w:ascii="宋体" w:hAnsi="宋体" w:eastAsia="宋体" w:cs="宋体"/>
          <w:spacing w:val="-8"/>
          <w:sz w:val="23"/>
          <w:szCs w:val="23"/>
        </w:rPr>
        <w:t>团队可例外处理。</w:t>
      </w:r>
    </w:p>
    <w:p w14:paraId="5B429B16">
      <w:pPr>
        <w:pStyle w:val="2"/>
        <w:spacing w:line="244" w:lineRule="auto"/>
      </w:pPr>
    </w:p>
    <w:p w14:paraId="1B1C51F9">
      <w:pPr>
        <w:pStyle w:val="2"/>
        <w:spacing w:line="245" w:lineRule="auto"/>
      </w:pPr>
    </w:p>
    <w:p w14:paraId="27DF7008">
      <w:pPr>
        <w:spacing w:before="75" w:line="219" w:lineRule="auto"/>
        <w:jc w:val="right"/>
        <w:rPr>
          <w:rFonts w:ascii="宋体" w:hAnsi="宋体" w:eastAsia="宋体" w:cs="宋体"/>
          <w:sz w:val="23"/>
          <w:szCs w:val="23"/>
        </w:rPr>
      </w:pPr>
      <w:r>
        <w:rPr>
          <w:rFonts w:ascii="宋体" w:hAnsi="宋体" w:eastAsia="宋体" w:cs="宋体"/>
          <w:spacing w:val="-16"/>
          <w:sz w:val="23"/>
          <w:szCs w:val="23"/>
        </w:rPr>
        <w:t>安排推进者引</w:t>
      </w:r>
      <w:r>
        <w:rPr>
          <w:rFonts w:ascii="宋体" w:hAnsi="宋体" w:eastAsia="宋体" w:cs="宋体"/>
          <w:spacing w:val="-15"/>
          <w:sz w:val="23"/>
          <w:szCs w:val="23"/>
        </w:rPr>
        <w:t>导团队思考“值得深思的激励问题</w:t>
      </w:r>
      <w:r>
        <w:rPr>
          <w:rFonts w:ascii="宋体" w:hAnsi="宋体" w:eastAsia="宋体" w:cs="宋体"/>
          <w:spacing w:val="-16"/>
          <w:sz w:val="23"/>
          <w:szCs w:val="23"/>
        </w:rPr>
        <w:t>”能够帮助揭示/发现失</w:t>
      </w:r>
      <w:r>
        <w:rPr>
          <w:rFonts w:ascii="宋体" w:hAnsi="宋体" w:eastAsia="宋体" w:cs="宋体"/>
          <w:spacing w:val="-10"/>
          <w:sz w:val="23"/>
          <w:szCs w:val="23"/>
        </w:rPr>
        <w:t>效</w:t>
      </w:r>
    </w:p>
    <w:p w14:paraId="77061D9E">
      <w:pPr>
        <w:spacing w:before="54" w:line="219" w:lineRule="auto"/>
        <w:jc w:val="right"/>
        <w:rPr>
          <w:rFonts w:ascii="宋体" w:hAnsi="宋体" w:eastAsia="宋体" w:cs="宋体"/>
          <w:sz w:val="23"/>
          <w:szCs w:val="23"/>
        </w:rPr>
      </w:pPr>
      <w:r>
        <w:rPr>
          <w:rFonts w:ascii="宋体" w:hAnsi="宋体" w:eastAsia="宋体" w:cs="宋体"/>
          <w:b/>
          <w:bCs/>
          <w:spacing w:val="-16"/>
          <w:sz w:val="23"/>
          <w:szCs w:val="23"/>
        </w:rPr>
        <w:t>起</w:t>
      </w:r>
      <w:r>
        <w:rPr>
          <w:rFonts w:ascii="宋体" w:hAnsi="宋体" w:eastAsia="宋体" w:cs="宋体"/>
          <w:b/>
          <w:bCs/>
          <w:spacing w:val="-15"/>
          <w:sz w:val="23"/>
          <w:szCs w:val="23"/>
        </w:rPr>
        <w:t>因的一种方法。这些问题可以是广义问题，它们应该能够激励过程专</w:t>
      </w:r>
      <w:r>
        <w:rPr>
          <w:rFonts w:ascii="宋体" w:hAnsi="宋体" w:eastAsia="宋体" w:cs="宋体"/>
          <w:b/>
          <w:bCs/>
          <w:spacing w:val="-14"/>
          <w:sz w:val="23"/>
          <w:szCs w:val="23"/>
        </w:rPr>
        <w:t>家</w:t>
      </w:r>
    </w:p>
    <w:p w14:paraId="3993E6B4">
      <w:pPr>
        <w:spacing w:before="70" w:line="267" w:lineRule="auto"/>
        <w:ind w:left="2152"/>
        <w:jc w:val="both"/>
        <w:rPr>
          <w:rFonts w:ascii="宋体" w:hAnsi="宋体" w:eastAsia="宋体" w:cs="宋体"/>
          <w:sz w:val="23"/>
          <w:szCs w:val="23"/>
        </w:rPr>
      </w:pPr>
      <w:r>
        <w:rPr>
          <w:rFonts w:ascii="宋体" w:hAnsi="宋体" w:eastAsia="宋体" w:cs="宋体"/>
          <w:spacing w:val="-12"/>
          <w:sz w:val="23"/>
          <w:szCs w:val="23"/>
        </w:rPr>
        <w:t>思考整个过程，且问题数量应维持在可管理的水平。它们可以仅与过程相</w:t>
      </w:r>
      <w:r>
        <w:rPr>
          <w:rFonts w:ascii="宋体" w:hAnsi="宋体" w:eastAsia="宋体" w:cs="宋体"/>
          <w:sz w:val="23"/>
          <w:szCs w:val="23"/>
        </w:rPr>
        <w:t xml:space="preserve"> </w:t>
      </w:r>
      <w:r>
        <w:rPr>
          <w:rFonts w:ascii="宋体" w:hAnsi="宋体" w:eastAsia="宋体" w:cs="宋体"/>
          <w:spacing w:val="-5"/>
          <w:sz w:val="23"/>
          <w:szCs w:val="23"/>
        </w:rPr>
        <w:t>关，且能够按照4</w:t>
      </w:r>
      <w:r>
        <w:rPr>
          <w:rFonts w:ascii="Times New Roman" w:hAnsi="Times New Roman" w:eastAsia="Times New Roman" w:cs="Times New Roman"/>
          <w:spacing w:val="-5"/>
          <w:sz w:val="23"/>
          <w:szCs w:val="23"/>
        </w:rPr>
        <w:t>M</w:t>
      </w:r>
      <w:r>
        <w:rPr>
          <w:rFonts w:ascii="宋体" w:hAnsi="宋体" w:eastAsia="宋体" w:cs="宋体"/>
          <w:spacing w:val="-5"/>
          <w:sz w:val="23"/>
          <w:szCs w:val="23"/>
        </w:rPr>
        <w:t>类型细分。通过分析以往</w:t>
      </w:r>
      <w:r>
        <w:rPr>
          <w:rFonts w:ascii="Times New Roman" w:hAnsi="Times New Roman" w:eastAsia="Times New Roman" w:cs="Times New Roman"/>
          <w:spacing w:val="-5"/>
          <w:sz w:val="23"/>
          <w:szCs w:val="23"/>
        </w:rPr>
        <w:t xml:space="preserve">PFMEA </w:t>
      </w:r>
      <w:r>
        <w:rPr>
          <w:rFonts w:ascii="宋体" w:hAnsi="宋体" w:eastAsia="宋体" w:cs="宋体"/>
          <w:spacing w:val="-5"/>
          <w:sz w:val="23"/>
          <w:szCs w:val="23"/>
        </w:rPr>
        <w:t>中的失效起因，可</w:t>
      </w:r>
      <w:r>
        <w:rPr>
          <w:rFonts w:ascii="宋体" w:hAnsi="宋体" w:eastAsia="宋体" w:cs="宋体"/>
          <w:spacing w:val="14"/>
          <w:sz w:val="23"/>
          <w:szCs w:val="23"/>
        </w:rPr>
        <w:t xml:space="preserve"> </w:t>
      </w:r>
      <w:r>
        <w:rPr>
          <w:rFonts w:ascii="宋体" w:hAnsi="宋体" w:eastAsia="宋体" w:cs="宋体"/>
          <w:spacing w:val="-10"/>
          <w:sz w:val="23"/>
          <w:szCs w:val="23"/>
        </w:rPr>
        <w:t>制定问题初始列表。</w:t>
      </w:r>
    </w:p>
    <w:p w14:paraId="1DAEBDFB">
      <w:pPr>
        <w:spacing w:before="190" w:line="220" w:lineRule="auto"/>
        <w:ind w:left="2155"/>
        <w:rPr>
          <w:rFonts w:ascii="宋体" w:hAnsi="宋体" w:eastAsia="宋体" w:cs="宋体"/>
          <w:sz w:val="24"/>
          <w:szCs w:val="24"/>
        </w:rPr>
      </w:pPr>
      <w:r>
        <w:rPr>
          <w:rFonts w:ascii="宋体" w:hAnsi="宋体" w:eastAsia="宋体" w:cs="宋体"/>
          <w:b/>
          <w:bCs/>
          <w:spacing w:val="-21"/>
          <w:sz w:val="24"/>
          <w:szCs w:val="24"/>
        </w:rPr>
        <w:t>示例—装配过程：</w:t>
      </w:r>
    </w:p>
    <w:p w14:paraId="0EF6B938">
      <w:pPr>
        <w:pStyle w:val="2"/>
        <w:spacing w:line="327" w:lineRule="auto"/>
      </w:pPr>
    </w:p>
    <w:p w14:paraId="16756FAE">
      <w:pPr>
        <w:spacing w:before="79" w:line="221" w:lineRule="auto"/>
        <w:ind w:left="1422"/>
        <w:rPr>
          <w:rFonts w:ascii="宋体" w:hAnsi="宋体" w:eastAsia="宋体" w:cs="宋体"/>
          <w:sz w:val="24"/>
          <w:szCs w:val="24"/>
        </w:rPr>
      </w:pPr>
      <w:r>
        <w:rPr>
          <w:rFonts w:ascii="宋体" w:hAnsi="宋体" w:eastAsia="宋体" w:cs="宋体"/>
          <w:spacing w:val="-4"/>
          <w:sz w:val="24"/>
          <w:szCs w:val="24"/>
        </w:rPr>
        <w:t>3.4.6.1人员</w:t>
      </w:r>
    </w:p>
    <w:p w14:paraId="3CE99425">
      <w:pPr>
        <w:spacing w:before="222" w:line="219" w:lineRule="auto"/>
        <w:ind w:left="2202"/>
        <w:rPr>
          <w:rFonts w:ascii="宋体" w:hAnsi="宋体" w:eastAsia="宋体" w:cs="宋体"/>
          <w:sz w:val="24"/>
          <w:szCs w:val="24"/>
        </w:rPr>
      </w:pPr>
      <w:r>
        <w:rPr>
          <w:rFonts w:ascii="宋体" w:hAnsi="宋体" w:eastAsia="宋体" w:cs="宋体"/>
          <w:spacing w:val="-16"/>
          <w:sz w:val="24"/>
          <w:szCs w:val="24"/>
        </w:rPr>
        <w:t>1.  是否可能使用过程中的可用错误零件?</w:t>
      </w:r>
    </w:p>
    <w:p w14:paraId="06701750">
      <w:pPr>
        <w:spacing w:before="61" w:line="219" w:lineRule="auto"/>
        <w:ind w:left="2202"/>
        <w:rPr>
          <w:rFonts w:ascii="宋体" w:hAnsi="宋体" w:eastAsia="宋体" w:cs="宋体"/>
          <w:sz w:val="22"/>
          <w:szCs w:val="22"/>
        </w:rPr>
      </w:pPr>
      <w:r>
        <w:rPr>
          <w:rFonts w:ascii="宋体" w:hAnsi="宋体" w:eastAsia="宋体" w:cs="宋体"/>
          <w:spacing w:val="1"/>
          <w:sz w:val="22"/>
          <w:szCs w:val="22"/>
        </w:rPr>
        <w:t xml:space="preserve">2.  </w:t>
      </w:r>
      <w:r>
        <w:rPr>
          <w:rFonts w:ascii="宋体" w:hAnsi="宋体" w:eastAsia="宋体" w:cs="宋体"/>
          <w:b/>
          <w:bCs/>
          <w:spacing w:val="1"/>
          <w:sz w:val="22"/>
          <w:szCs w:val="22"/>
        </w:rPr>
        <w:t>是否可能没有零件使用?</w:t>
      </w:r>
    </w:p>
    <w:p w14:paraId="4A8C431B">
      <w:pPr>
        <w:spacing w:before="102" w:line="219" w:lineRule="auto"/>
        <w:ind w:left="2202"/>
        <w:rPr>
          <w:rFonts w:ascii="宋体" w:hAnsi="宋体" w:eastAsia="宋体" w:cs="宋体"/>
          <w:sz w:val="22"/>
          <w:szCs w:val="22"/>
        </w:rPr>
      </w:pPr>
      <w:r>
        <w:rPr>
          <w:rFonts w:ascii="Times New Roman" w:hAnsi="Times New Roman" w:eastAsia="Times New Roman" w:cs="Times New Roman"/>
          <w:spacing w:val="1"/>
          <w:sz w:val="22"/>
          <w:szCs w:val="22"/>
        </w:rPr>
        <w:t xml:space="preserve">3.     </w:t>
      </w:r>
      <w:r>
        <w:rPr>
          <w:rFonts w:ascii="宋体" w:hAnsi="宋体" w:eastAsia="宋体" w:cs="宋体"/>
          <w:spacing w:val="1"/>
          <w:sz w:val="22"/>
          <w:szCs w:val="22"/>
        </w:rPr>
        <w:t>是否可能错误加载零件?</w:t>
      </w:r>
    </w:p>
    <w:p w14:paraId="7454B112">
      <w:pPr>
        <w:spacing w:before="194" w:line="234" w:lineRule="auto"/>
        <w:ind w:left="2202"/>
        <w:rPr>
          <w:rFonts w:ascii="宋体" w:hAnsi="宋体" w:eastAsia="宋体" w:cs="宋体"/>
          <w:sz w:val="15"/>
          <w:szCs w:val="15"/>
        </w:rPr>
      </w:pPr>
      <w:r>
        <w:rPr>
          <w:rFonts w:ascii="隶书" w:hAnsi="隶书" w:eastAsia="隶书" w:cs="隶书"/>
          <w:spacing w:val="-5"/>
          <w:sz w:val="15"/>
          <w:szCs w:val="15"/>
        </w:rPr>
        <w:t>4.    零</w:t>
      </w:r>
      <w:r>
        <w:rPr>
          <w:rFonts w:ascii="隶书" w:hAnsi="隶书" w:eastAsia="隶书" w:cs="隶书"/>
          <w:spacing w:val="23"/>
          <w:sz w:val="15"/>
          <w:szCs w:val="15"/>
        </w:rPr>
        <w:t xml:space="preserve"> </w:t>
      </w:r>
      <w:r>
        <w:rPr>
          <w:rFonts w:ascii="隶书" w:hAnsi="隶书" w:eastAsia="隶书" w:cs="隶书"/>
          <w:spacing w:val="-5"/>
          <w:sz w:val="15"/>
          <w:szCs w:val="15"/>
        </w:rPr>
        <w:t>件</w:t>
      </w:r>
      <w:r>
        <w:rPr>
          <w:rFonts w:ascii="隶书" w:hAnsi="隶书" w:eastAsia="隶书" w:cs="隶书"/>
          <w:spacing w:val="21"/>
          <w:sz w:val="15"/>
          <w:szCs w:val="15"/>
        </w:rPr>
        <w:t xml:space="preserve"> </w:t>
      </w:r>
      <w:r>
        <w:rPr>
          <w:rFonts w:ascii="隶书" w:hAnsi="隶书" w:eastAsia="隶书" w:cs="隶书"/>
          <w:spacing w:val="-5"/>
          <w:sz w:val="15"/>
          <w:szCs w:val="15"/>
        </w:rPr>
        <w:t>从</w:t>
      </w:r>
      <w:r>
        <w:rPr>
          <w:rFonts w:ascii="隶书" w:hAnsi="隶书" w:eastAsia="隶书" w:cs="隶书"/>
          <w:spacing w:val="22"/>
          <w:sz w:val="15"/>
          <w:szCs w:val="15"/>
        </w:rPr>
        <w:t xml:space="preserve"> </w:t>
      </w:r>
      <w:r>
        <w:rPr>
          <w:rFonts w:ascii="隶书" w:hAnsi="隶书" w:eastAsia="隶书" w:cs="隶书"/>
          <w:spacing w:val="-5"/>
          <w:sz w:val="15"/>
          <w:szCs w:val="15"/>
        </w:rPr>
        <w:t>拿</w:t>
      </w:r>
      <w:r>
        <w:rPr>
          <w:rFonts w:ascii="隶书" w:hAnsi="隶书" w:eastAsia="隶书" w:cs="隶书"/>
          <w:spacing w:val="25"/>
          <w:sz w:val="15"/>
          <w:szCs w:val="15"/>
        </w:rPr>
        <w:t xml:space="preserve"> </w:t>
      </w:r>
      <w:r>
        <w:rPr>
          <w:rFonts w:ascii="隶书" w:hAnsi="隶书" w:eastAsia="隶书" w:cs="隶书"/>
          <w:spacing w:val="-5"/>
          <w:sz w:val="15"/>
          <w:szCs w:val="15"/>
        </w:rPr>
        <w:t>取</w:t>
      </w:r>
      <w:r>
        <w:rPr>
          <w:rFonts w:ascii="宋体" w:hAnsi="宋体" w:eastAsia="宋体" w:cs="宋体"/>
          <w:b/>
          <w:bCs/>
          <w:spacing w:val="-5"/>
          <w:sz w:val="15"/>
          <w:szCs w:val="15"/>
        </w:rPr>
        <w:t>到</w:t>
      </w:r>
      <w:r>
        <w:rPr>
          <w:rFonts w:ascii="宋体" w:hAnsi="宋体" w:eastAsia="宋体" w:cs="宋体"/>
          <w:spacing w:val="17"/>
          <w:sz w:val="15"/>
          <w:szCs w:val="15"/>
        </w:rPr>
        <w:t xml:space="preserve"> </w:t>
      </w:r>
      <w:r>
        <w:rPr>
          <w:rFonts w:ascii="宋体" w:hAnsi="宋体" w:eastAsia="宋体" w:cs="宋体"/>
          <w:b/>
          <w:bCs/>
          <w:spacing w:val="-5"/>
          <w:sz w:val="15"/>
          <w:szCs w:val="15"/>
        </w:rPr>
        <w:t>应</w:t>
      </w:r>
      <w:r>
        <w:rPr>
          <w:rFonts w:ascii="宋体" w:hAnsi="宋体" w:eastAsia="宋体" w:cs="宋体"/>
          <w:spacing w:val="19"/>
          <w:sz w:val="15"/>
          <w:szCs w:val="15"/>
        </w:rPr>
        <w:t xml:space="preserve"> </w:t>
      </w:r>
      <w:r>
        <w:rPr>
          <w:rFonts w:ascii="宋体" w:hAnsi="宋体" w:eastAsia="宋体" w:cs="宋体"/>
          <w:b/>
          <w:bCs/>
          <w:spacing w:val="-5"/>
          <w:sz w:val="15"/>
          <w:szCs w:val="15"/>
        </w:rPr>
        <w:t>用</w:t>
      </w:r>
      <w:r>
        <w:rPr>
          <w:rFonts w:ascii="宋体" w:hAnsi="宋体" w:eastAsia="宋体" w:cs="宋体"/>
          <w:spacing w:val="19"/>
          <w:w w:val="101"/>
          <w:sz w:val="15"/>
          <w:szCs w:val="15"/>
        </w:rPr>
        <w:t xml:space="preserve"> </w:t>
      </w:r>
      <w:r>
        <w:rPr>
          <w:rFonts w:ascii="宋体" w:hAnsi="宋体" w:eastAsia="宋体" w:cs="宋体"/>
          <w:b/>
          <w:bCs/>
          <w:spacing w:val="-5"/>
          <w:sz w:val="15"/>
          <w:szCs w:val="15"/>
        </w:rPr>
        <w:t>期</w:t>
      </w:r>
      <w:r>
        <w:rPr>
          <w:rFonts w:ascii="宋体" w:hAnsi="宋体" w:eastAsia="宋体" w:cs="宋体"/>
          <w:spacing w:val="29"/>
          <w:sz w:val="15"/>
          <w:szCs w:val="15"/>
        </w:rPr>
        <w:t xml:space="preserve"> </w:t>
      </w:r>
      <w:r>
        <w:rPr>
          <w:rFonts w:ascii="宋体" w:hAnsi="宋体" w:eastAsia="宋体" w:cs="宋体"/>
          <w:b/>
          <w:bCs/>
          <w:spacing w:val="-5"/>
          <w:sz w:val="15"/>
          <w:szCs w:val="15"/>
        </w:rPr>
        <w:t>间</w:t>
      </w:r>
      <w:r>
        <w:rPr>
          <w:rFonts w:ascii="宋体" w:hAnsi="宋体" w:eastAsia="宋体" w:cs="宋体"/>
          <w:spacing w:val="20"/>
          <w:sz w:val="15"/>
          <w:szCs w:val="15"/>
        </w:rPr>
        <w:t xml:space="preserve"> </w:t>
      </w:r>
      <w:r>
        <w:rPr>
          <w:rFonts w:ascii="宋体" w:hAnsi="宋体" w:eastAsia="宋体" w:cs="宋体"/>
          <w:b/>
          <w:bCs/>
          <w:spacing w:val="-5"/>
          <w:sz w:val="15"/>
          <w:szCs w:val="15"/>
        </w:rPr>
        <w:t>是否</w:t>
      </w:r>
      <w:r>
        <w:rPr>
          <w:rFonts w:ascii="宋体" w:hAnsi="宋体" w:eastAsia="宋体" w:cs="宋体"/>
          <w:spacing w:val="-5"/>
          <w:sz w:val="15"/>
          <w:szCs w:val="15"/>
        </w:rPr>
        <w:t xml:space="preserve"> </w:t>
      </w:r>
      <w:r>
        <w:rPr>
          <w:rFonts w:ascii="宋体" w:hAnsi="宋体" w:eastAsia="宋体" w:cs="宋体"/>
          <w:b/>
          <w:bCs/>
          <w:spacing w:val="-5"/>
          <w:sz w:val="15"/>
          <w:szCs w:val="15"/>
        </w:rPr>
        <w:t>会</w:t>
      </w:r>
      <w:r>
        <w:rPr>
          <w:rFonts w:ascii="宋体" w:hAnsi="宋体" w:eastAsia="宋体" w:cs="宋体"/>
          <w:spacing w:val="-6"/>
          <w:sz w:val="15"/>
          <w:szCs w:val="15"/>
        </w:rPr>
        <w:t xml:space="preserve"> </w:t>
      </w:r>
      <w:r>
        <w:rPr>
          <w:rFonts w:ascii="宋体" w:hAnsi="宋体" w:eastAsia="宋体" w:cs="宋体"/>
          <w:b/>
          <w:bCs/>
          <w:spacing w:val="-6"/>
          <w:sz w:val="15"/>
          <w:szCs w:val="15"/>
        </w:rPr>
        <w:t>损</w:t>
      </w:r>
      <w:r>
        <w:rPr>
          <w:rFonts w:ascii="宋体" w:hAnsi="宋体" w:eastAsia="宋体" w:cs="宋体"/>
          <w:spacing w:val="5"/>
          <w:sz w:val="15"/>
          <w:szCs w:val="15"/>
        </w:rPr>
        <w:t xml:space="preserve"> </w:t>
      </w:r>
      <w:r>
        <w:rPr>
          <w:rFonts w:ascii="宋体" w:hAnsi="宋体" w:eastAsia="宋体" w:cs="宋体"/>
          <w:b/>
          <w:bCs/>
          <w:spacing w:val="-6"/>
          <w:sz w:val="15"/>
          <w:szCs w:val="15"/>
        </w:rPr>
        <w:t>坏</w:t>
      </w:r>
      <w:r>
        <w:rPr>
          <w:rFonts w:ascii="宋体" w:hAnsi="宋体" w:eastAsia="宋体" w:cs="宋体"/>
          <w:spacing w:val="8"/>
          <w:sz w:val="15"/>
          <w:szCs w:val="15"/>
        </w:rPr>
        <w:t xml:space="preserve"> </w:t>
      </w:r>
      <w:r>
        <w:rPr>
          <w:rFonts w:ascii="宋体" w:hAnsi="宋体" w:eastAsia="宋体" w:cs="宋体"/>
          <w:b/>
          <w:bCs/>
          <w:spacing w:val="-6"/>
          <w:sz w:val="15"/>
          <w:szCs w:val="15"/>
        </w:rPr>
        <w:t>?</w:t>
      </w:r>
    </w:p>
    <w:p w14:paraId="1EDA139D">
      <w:pPr>
        <w:spacing w:before="141" w:line="219" w:lineRule="auto"/>
        <w:ind w:left="2202"/>
        <w:rPr>
          <w:rFonts w:ascii="宋体" w:hAnsi="宋体" w:eastAsia="宋体" w:cs="宋体"/>
          <w:sz w:val="22"/>
          <w:szCs w:val="22"/>
        </w:rPr>
      </w:pPr>
      <w:r>
        <w:rPr>
          <w:rFonts w:ascii="宋体" w:hAnsi="宋体" w:eastAsia="宋体" w:cs="宋体"/>
          <w:spacing w:val="-1"/>
          <w:sz w:val="22"/>
          <w:szCs w:val="22"/>
        </w:rPr>
        <w:t xml:space="preserve">5.  </w:t>
      </w:r>
      <w:r>
        <w:rPr>
          <w:rFonts w:ascii="宋体" w:hAnsi="宋体" w:eastAsia="宋体" w:cs="宋体"/>
          <w:b/>
          <w:bCs/>
          <w:spacing w:val="-1"/>
          <w:sz w:val="22"/>
          <w:szCs w:val="22"/>
        </w:rPr>
        <w:t>是否可能使用错误材料?</w:t>
      </w:r>
    </w:p>
    <w:p w14:paraId="1ECDAC92">
      <w:pPr>
        <w:spacing w:before="302" w:line="222" w:lineRule="auto"/>
        <w:ind w:left="1495"/>
        <w:rPr>
          <w:rFonts w:ascii="黑体" w:hAnsi="黑体" w:eastAsia="黑体" w:cs="黑体"/>
          <w:sz w:val="23"/>
          <w:szCs w:val="23"/>
        </w:rPr>
      </w:pPr>
      <w:r>
        <w:rPr>
          <w:rFonts w:ascii="黑体" w:hAnsi="黑体" w:eastAsia="黑体" w:cs="黑体"/>
          <w:b/>
          <w:bCs/>
          <w:spacing w:val="-11"/>
          <w:sz w:val="23"/>
          <w:szCs w:val="23"/>
        </w:rPr>
        <w:t>3.4.6.2</w:t>
      </w:r>
      <w:r>
        <w:rPr>
          <w:rFonts w:ascii="黑体" w:hAnsi="黑体" w:eastAsia="黑体" w:cs="黑体"/>
          <w:spacing w:val="-37"/>
          <w:sz w:val="23"/>
          <w:szCs w:val="23"/>
        </w:rPr>
        <w:t xml:space="preserve"> </w:t>
      </w:r>
      <w:r>
        <w:rPr>
          <w:rFonts w:ascii="黑体" w:hAnsi="黑体" w:eastAsia="黑体" w:cs="黑体"/>
          <w:spacing w:val="-11"/>
          <w:sz w:val="23"/>
          <w:szCs w:val="23"/>
        </w:rPr>
        <w:t>设备</w:t>
      </w:r>
    </w:p>
    <w:p w14:paraId="79800AE6">
      <w:pPr>
        <w:spacing w:before="201" w:line="219" w:lineRule="auto"/>
        <w:ind w:left="2282"/>
        <w:rPr>
          <w:rFonts w:ascii="宋体" w:hAnsi="宋体" w:eastAsia="宋体" w:cs="宋体"/>
          <w:sz w:val="21"/>
          <w:szCs w:val="21"/>
        </w:rPr>
      </w:pPr>
      <w:r>
        <w:rPr>
          <w:rFonts w:ascii="宋体" w:hAnsi="宋体" w:eastAsia="宋体" w:cs="宋体"/>
          <w:spacing w:val="6"/>
          <w:sz w:val="21"/>
          <w:szCs w:val="21"/>
        </w:rPr>
        <w:t>1.</w:t>
      </w:r>
      <w:r>
        <w:rPr>
          <w:rFonts w:ascii="宋体" w:hAnsi="宋体" w:eastAsia="宋体" w:cs="宋体"/>
          <w:spacing w:val="76"/>
          <w:sz w:val="21"/>
          <w:szCs w:val="21"/>
        </w:rPr>
        <w:t xml:space="preserve"> </w:t>
      </w:r>
      <w:r>
        <w:rPr>
          <w:rFonts w:ascii="宋体" w:hAnsi="宋体" w:eastAsia="宋体" w:cs="宋体"/>
          <w:b/>
          <w:bCs/>
          <w:spacing w:val="6"/>
          <w:sz w:val="21"/>
          <w:szCs w:val="21"/>
        </w:rPr>
        <w:t>自动化过程是否可能中断?</w:t>
      </w:r>
    </w:p>
    <w:p w14:paraId="3FD8B9C8">
      <w:pPr>
        <w:spacing w:line="219" w:lineRule="auto"/>
        <w:rPr>
          <w:rFonts w:ascii="宋体" w:hAnsi="宋体" w:eastAsia="宋体" w:cs="宋体"/>
          <w:sz w:val="21"/>
          <w:szCs w:val="21"/>
        </w:rPr>
        <w:sectPr>
          <w:footerReference r:id="rId101" w:type="default"/>
          <w:pgSz w:w="12050" w:h="16940"/>
          <w:pgMar w:top="400" w:right="1112" w:bottom="931" w:left="1807" w:header="0" w:footer="617" w:gutter="0"/>
          <w:cols w:space="720" w:num="1"/>
        </w:sectPr>
      </w:pPr>
    </w:p>
    <w:p w14:paraId="3C437CB1">
      <w:pPr>
        <w:pStyle w:val="2"/>
        <w:spacing w:line="444" w:lineRule="auto"/>
      </w:pPr>
    </w:p>
    <w:p w14:paraId="23C5D66B">
      <w:pPr>
        <w:spacing w:before="72" w:line="219" w:lineRule="auto"/>
        <w:ind w:left="1985"/>
        <w:rPr>
          <w:rFonts w:ascii="宋体" w:hAnsi="宋体" w:eastAsia="宋体" w:cs="宋体"/>
          <w:sz w:val="22"/>
          <w:szCs w:val="22"/>
        </w:rPr>
      </w:pPr>
      <w:r>
        <w:rPr>
          <w:rFonts w:ascii="Times New Roman" w:hAnsi="Times New Roman" w:eastAsia="Times New Roman" w:cs="Times New Roman"/>
          <w:spacing w:val="-3"/>
          <w:sz w:val="22"/>
          <w:szCs w:val="22"/>
        </w:rPr>
        <w:t xml:space="preserve">2.    </w:t>
      </w:r>
      <w:r>
        <w:rPr>
          <w:rFonts w:ascii="宋体" w:hAnsi="宋体" w:eastAsia="宋体" w:cs="宋体"/>
          <w:spacing w:val="-3"/>
          <w:sz w:val="22"/>
          <w:szCs w:val="22"/>
        </w:rPr>
        <w:t>数据是否可能错误输入?</w:t>
      </w:r>
    </w:p>
    <w:p w14:paraId="5129218C">
      <w:pPr>
        <w:spacing w:before="154" w:line="219" w:lineRule="auto"/>
        <w:ind w:left="1985"/>
        <w:rPr>
          <w:rFonts w:ascii="宋体" w:hAnsi="宋体" w:eastAsia="宋体" w:cs="宋体"/>
          <w:sz w:val="24"/>
          <w:szCs w:val="24"/>
        </w:rPr>
      </w:pPr>
      <w:r>
        <w:rPr>
          <w:rFonts w:ascii="宋体" w:hAnsi="宋体" w:eastAsia="宋体" w:cs="宋体"/>
          <w:spacing w:val="-27"/>
          <w:sz w:val="24"/>
          <w:szCs w:val="24"/>
        </w:rPr>
        <w:t>3.</w:t>
      </w:r>
      <w:r>
        <w:rPr>
          <w:rFonts w:ascii="宋体" w:hAnsi="宋体" w:eastAsia="宋体" w:cs="宋体"/>
          <w:spacing w:val="48"/>
          <w:sz w:val="24"/>
          <w:szCs w:val="24"/>
        </w:rPr>
        <w:t xml:space="preserve"> </w:t>
      </w:r>
      <w:r>
        <w:rPr>
          <w:rFonts w:ascii="宋体" w:hAnsi="宋体" w:eastAsia="宋体" w:cs="宋体"/>
          <w:b/>
          <w:bCs/>
          <w:spacing w:val="-27"/>
          <w:sz w:val="24"/>
          <w:szCs w:val="24"/>
        </w:rPr>
        <w:t>机器是否可能绕过自动控制，在手动模</w:t>
      </w:r>
      <w:r>
        <w:rPr>
          <w:rFonts w:ascii="宋体" w:hAnsi="宋体" w:eastAsia="宋体" w:cs="宋体"/>
          <w:b/>
          <w:bCs/>
          <w:spacing w:val="-28"/>
          <w:sz w:val="24"/>
          <w:szCs w:val="24"/>
        </w:rPr>
        <w:t>式下运行?</w:t>
      </w:r>
    </w:p>
    <w:p w14:paraId="6E91F572">
      <w:pPr>
        <w:spacing w:before="256" w:line="219" w:lineRule="auto"/>
        <w:ind w:left="1985"/>
        <w:rPr>
          <w:rFonts w:ascii="宋体" w:hAnsi="宋体" w:eastAsia="宋体" w:cs="宋体"/>
          <w:sz w:val="22"/>
          <w:szCs w:val="22"/>
        </w:rPr>
      </w:pPr>
      <w:r>
        <w:rPr>
          <w:rFonts w:ascii="宋体" w:hAnsi="宋体" w:eastAsia="宋体" w:cs="宋体"/>
          <w:spacing w:val="-8"/>
          <w:sz w:val="22"/>
          <w:szCs w:val="22"/>
        </w:rPr>
        <w:t>4.</w:t>
      </w:r>
      <w:r>
        <w:rPr>
          <w:rFonts w:ascii="宋体" w:hAnsi="宋体" w:eastAsia="宋体" w:cs="宋体"/>
          <w:spacing w:val="71"/>
          <w:sz w:val="22"/>
          <w:szCs w:val="22"/>
        </w:rPr>
        <w:t xml:space="preserve"> </w:t>
      </w:r>
      <w:r>
        <w:rPr>
          <w:rFonts w:ascii="宋体" w:hAnsi="宋体" w:eastAsia="宋体" w:cs="宋体"/>
          <w:b/>
          <w:bCs/>
          <w:spacing w:val="-8"/>
          <w:sz w:val="22"/>
          <w:szCs w:val="22"/>
        </w:rPr>
        <w:t>确定预防和探测控制措施是否需要遵循相关计划?</w:t>
      </w:r>
    </w:p>
    <w:p w14:paraId="3F3C6DE2">
      <w:pPr>
        <w:spacing w:before="278" w:line="215" w:lineRule="auto"/>
        <w:ind w:left="1327"/>
        <w:rPr>
          <w:rFonts w:ascii="黑体" w:hAnsi="黑体" w:eastAsia="黑体" w:cs="黑体"/>
          <w:sz w:val="25"/>
          <w:szCs w:val="25"/>
        </w:rPr>
      </w:pPr>
      <w:bookmarkStart w:id="210" w:name="bookmark330"/>
      <w:bookmarkEnd w:id="210"/>
      <w:r>
        <w:rPr>
          <w:rFonts w:ascii="黑体" w:hAnsi="黑体" w:eastAsia="黑体" w:cs="黑体"/>
          <w:b/>
          <w:bCs/>
          <w:i/>
          <w:iCs/>
          <w:spacing w:val="-24"/>
          <w:sz w:val="25"/>
          <w:szCs w:val="25"/>
        </w:rPr>
        <w:t>3.4.6.3材料(间接)</w:t>
      </w:r>
    </w:p>
    <w:p w14:paraId="34D01781">
      <w:pPr>
        <w:spacing w:before="247" w:line="219" w:lineRule="auto"/>
        <w:ind w:left="1985"/>
        <w:rPr>
          <w:rFonts w:ascii="宋体" w:hAnsi="宋体" w:eastAsia="宋体" w:cs="宋体"/>
          <w:sz w:val="22"/>
          <w:szCs w:val="22"/>
        </w:rPr>
      </w:pPr>
      <w:r>
        <w:rPr>
          <w:rFonts w:ascii="宋体" w:hAnsi="宋体" w:eastAsia="宋体" w:cs="宋体"/>
          <w:spacing w:val="-14"/>
          <w:sz w:val="22"/>
          <w:szCs w:val="22"/>
        </w:rPr>
        <w:t>1.</w:t>
      </w:r>
      <w:r>
        <w:rPr>
          <w:rFonts w:ascii="宋体" w:hAnsi="宋体" w:eastAsia="宋体" w:cs="宋体"/>
          <w:spacing w:val="89"/>
          <w:sz w:val="22"/>
          <w:szCs w:val="22"/>
        </w:rPr>
        <w:t xml:space="preserve"> </w:t>
      </w:r>
      <w:r>
        <w:rPr>
          <w:rFonts w:ascii="宋体" w:hAnsi="宋体" w:eastAsia="宋体" w:cs="宋体"/>
          <w:b/>
          <w:bCs/>
          <w:spacing w:val="-14"/>
          <w:sz w:val="22"/>
          <w:szCs w:val="22"/>
        </w:rPr>
        <w:t>是否可能过多/过少/没有材料使用?</w:t>
      </w:r>
    </w:p>
    <w:p w14:paraId="68AF5605">
      <w:pPr>
        <w:spacing w:before="170" w:line="219" w:lineRule="auto"/>
        <w:ind w:left="1985"/>
        <w:rPr>
          <w:rFonts w:ascii="宋体" w:hAnsi="宋体" w:eastAsia="宋体" w:cs="宋体"/>
          <w:sz w:val="22"/>
          <w:szCs w:val="22"/>
        </w:rPr>
      </w:pPr>
      <w:r>
        <w:rPr>
          <w:rFonts w:ascii="宋体" w:hAnsi="宋体" w:eastAsia="宋体" w:cs="宋体"/>
          <w:spacing w:val="-8"/>
          <w:sz w:val="22"/>
          <w:szCs w:val="22"/>
        </w:rPr>
        <w:t>2.</w:t>
      </w:r>
      <w:r>
        <w:rPr>
          <w:rFonts w:ascii="宋体" w:hAnsi="宋体" w:eastAsia="宋体" w:cs="宋体"/>
          <w:spacing w:val="75"/>
          <w:sz w:val="22"/>
          <w:szCs w:val="22"/>
        </w:rPr>
        <w:t xml:space="preserve"> </w:t>
      </w:r>
      <w:r>
        <w:rPr>
          <w:rFonts w:ascii="宋体" w:hAnsi="宋体" w:eastAsia="宋体" w:cs="宋体"/>
          <w:b/>
          <w:bCs/>
          <w:spacing w:val="-8"/>
          <w:sz w:val="22"/>
          <w:szCs w:val="22"/>
        </w:rPr>
        <w:t>是否可能在错误位置使用材料?</w:t>
      </w:r>
    </w:p>
    <w:p w14:paraId="5AED3675">
      <w:pPr>
        <w:spacing w:before="252" w:line="222" w:lineRule="auto"/>
        <w:ind w:left="1294"/>
        <w:rPr>
          <w:rFonts w:ascii="黑体" w:hAnsi="黑体" w:eastAsia="黑体" w:cs="黑体"/>
          <w:sz w:val="24"/>
          <w:szCs w:val="24"/>
        </w:rPr>
      </w:pPr>
      <w:r>
        <w:rPr>
          <w:rFonts w:ascii="黑体" w:hAnsi="黑体" w:eastAsia="黑体" w:cs="黑体"/>
          <w:spacing w:val="-15"/>
          <w:sz w:val="24"/>
          <w:szCs w:val="24"/>
        </w:rPr>
        <w:t>3.4.6.4环境</w:t>
      </w:r>
    </w:p>
    <w:p w14:paraId="2DCAEF3C">
      <w:pPr>
        <w:spacing w:before="180" w:line="219" w:lineRule="auto"/>
        <w:ind w:left="1985"/>
        <w:rPr>
          <w:rFonts w:ascii="宋体" w:hAnsi="宋体" w:eastAsia="宋体" w:cs="宋体"/>
          <w:sz w:val="24"/>
          <w:szCs w:val="24"/>
        </w:rPr>
      </w:pPr>
      <w:r>
        <w:rPr>
          <w:rFonts w:ascii="Times New Roman" w:hAnsi="Times New Roman" w:eastAsia="Times New Roman" w:cs="Times New Roman"/>
          <w:b/>
          <w:bCs/>
          <w:spacing w:val="-19"/>
          <w:sz w:val="24"/>
          <w:szCs w:val="24"/>
        </w:rPr>
        <w:t xml:space="preserve">1.    </w:t>
      </w:r>
      <w:r>
        <w:rPr>
          <w:rFonts w:ascii="宋体" w:hAnsi="宋体" w:eastAsia="宋体" w:cs="宋体"/>
          <w:b/>
          <w:bCs/>
          <w:spacing w:val="-19"/>
          <w:sz w:val="24"/>
          <w:szCs w:val="24"/>
        </w:rPr>
        <w:t>任务所需的照明是否足够?</w:t>
      </w:r>
    </w:p>
    <w:p w14:paraId="2D8996CC">
      <w:pPr>
        <w:spacing w:before="115" w:line="219" w:lineRule="auto"/>
        <w:ind w:left="1985"/>
        <w:rPr>
          <w:rFonts w:ascii="宋体" w:hAnsi="宋体" w:eastAsia="宋体" w:cs="宋体"/>
          <w:sz w:val="24"/>
          <w:szCs w:val="24"/>
        </w:rPr>
      </w:pPr>
      <w:r>
        <w:rPr>
          <w:rFonts w:ascii="宋体" w:hAnsi="宋体" w:eastAsia="宋体" w:cs="宋体"/>
          <w:spacing w:val="-26"/>
          <w:sz w:val="24"/>
          <w:szCs w:val="24"/>
        </w:rPr>
        <w:t>2.</w:t>
      </w:r>
      <w:r>
        <w:rPr>
          <w:rFonts w:ascii="宋体" w:hAnsi="宋体" w:eastAsia="宋体" w:cs="宋体"/>
          <w:spacing w:val="57"/>
          <w:sz w:val="24"/>
          <w:szCs w:val="24"/>
        </w:rPr>
        <w:t xml:space="preserve"> </w:t>
      </w:r>
      <w:r>
        <w:rPr>
          <w:rFonts w:ascii="宋体" w:hAnsi="宋体" w:eastAsia="宋体" w:cs="宋体"/>
          <w:b/>
          <w:bCs/>
          <w:spacing w:val="-26"/>
          <w:sz w:val="24"/>
          <w:szCs w:val="24"/>
        </w:rPr>
        <w:t>过程中使用的零件是否被视为异物?</w:t>
      </w:r>
    </w:p>
    <w:p w14:paraId="5A044EF1">
      <w:pPr>
        <w:spacing w:before="94" w:line="237" w:lineRule="auto"/>
        <w:ind w:left="1988"/>
        <w:jc w:val="both"/>
        <w:rPr>
          <w:rFonts w:ascii="宋体" w:hAnsi="宋体" w:eastAsia="宋体" w:cs="宋体"/>
          <w:sz w:val="22"/>
          <w:szCs w:val="22"/>
        </w:rPr>
      </w:pPr>
      <w:r>
        <w:rPr>
          <w:rFonts w:ascii="宋体" w:hAnsi="宋体" w:eastAsia="宋体" w:cs="宋体"/>
          <w:b/>
          <w:bCs/>
          <w:spacing w:val="-11"/>
          <w:sz w:val="22"/>
          <w:szCs w:val="22"/>
        </w:rPr>
        <w:t>失效起因的描述需清晰准确。“缺陷”、“破损”、“操作失败”、“不</w:t>
      </w:r>
      <w:r>
        <w:rPr>
          <w:rFonts w:ascii="宋体" w:hAnsi="宋体" w:eastAsia="宋体" w:cs="宋体"/>
          <w:spacing w:val="12"/>
          <w:sz w:val="22"/>
          <w:szCs w:val="22"/>
        </w:rPr>
        <w:t xml:space="preserve"> </w:t>
      </w:r>
      <w:r>
        <w:rPr>
          <w:rFonts w:ascii="宋体" w:hAnsi="宋体" w:eastAsia="宋体" w:cs="宋体"/>
          <w:b/>
          <w:bCs/>
          <w:spacing w:val="-11"/>
          <w:sz w:val="22"/>
          <w:szCs w:val="22"/>
        </w:rPr>
        <w:t>遵守要求”或“不正常”等术语无法全面描述失效起因和模式并确定应对</w:t>
      </w:r>
      <w:r>
        <w:rPr>
          <w:rFonts w:ascii="宋体" w:hAnsi="宋体" w:eastAsia="宋体" w:cs="宋体"/>
          <w:spacing w:val="10"/>
          <w:sz w:val="22"/>
          <w:szCs w:val="22"/>
        </w:rPr>
        <w:t xml:space="preserve"> </w:t>
      </w:r>
      <w:r>
        <w:rPr>
          <w:rFonts w:ascii="宋体" w:hAnsi="宋体" w:eastAsia="宋体" w:cs="宋体"/>
          <w:b/>
          <w:bCs/>
          <w:spacing w:val="-12"/>
          <w:sz w:val="22"/>
          <w:szCs w:val="22"/>
        </w:rPr>
        <w:t>措施。</w:t>
      </w:r>
    </w:p>
    <w:p w14:paraId="3065B21A">
      <w:pPr>
        <w:pStyle w:val="2"/>
        <w:spacing w:line="288" w:lineRule="auto"/>
      </w:pPr>
    </w:p>
    <w:p w14:paraId="4F49653F">
      <w:pPr>
        <w:spacing w:before="86" w:line="220" w:lineRule="auto"/>
        <w:ind w:left="1297"/>
        <w:outlineLvl w:val="2"/>
        <w:rPr>
          <w:rFonts w:ascii="宋体" w:hAnsi="宋体" w:eastAsia="宋体" w:cs="宋体"/>
          <w:sz w:val="26"/>
          <w:szCs w:val="26"/>
        </w:rPr>
      </w:pPr>
      <w:bookmarkStart w:id="211" w:name="bookmark110"/>
      <w:bookmarkEnd w:id="211"/>
      <w:r>
        <w:rPr>
          <w:rFonts w:ascii="宋体" w:hAnsi="宋体" w:eastAsia="宋体" w:cs="宋体"/>
          <w:b/>
          <w:bCs/>
          <w:spacing w:val="-24"/>
          <w:sz w:val="26"/>
          <w:szCs w:val="26"/>
        </w:rPr>
        <w:t>3.4.7</w:t>
      </w:r>
      <w:r>
        <w:rPr>
          <w:rFonts w:ascii="宋体" w:hAnsi="宋体" w:eastAsia="宋体" w:cs="宋体"/>
          <w:spacing w:val="34"/>
          <w:sz w:val="26"/>
          <w:szCs w:val="26"/>
        </w:rPr>
        <w:t xml:space="preserve">  </w:t>
      </w:r>
      <w:r>
        <w:rPr>
          <w:rFonts w:ascii="宋体" w:hAnsi="宋体" w:eastAsia="宋体" w:cs="宋体"/>
          <w:b/>
          <w:bCs/>
          <w:spacing w:val="-24"/>
          <w:sz w:val="26"/>
          <w:szCs w:val="26"/>
        </w:rPr>
        <w:t>失效分析</w:t>
      </w:r>
    </w:p>
    <w:p w14:paraId="06F1C224">
      <w:pPr>
        <w:spacing w:before="198" w:line="219" w:lineRule="auto"/>
        <w:ind w:right="14"/>
        <w:jc w:val="right"/>
        <w:rPr>
          <w:rFonts w:ascii="宋体" w:hAnsi="宋体" w:eastAsia="宋体" w:cs="宋体"/>
          <w:sz w:val="22"/>
          <w:szCs w:val="22"/>
        </w:rPr>
      </w:pPr>
      <w:r>
        <w:rPr>
          <w:rFonts w:ascii="宋体" w:hAnsi="宋体" w:eastAsia="宋体" w:cs="宋体"/>
          <w:b/>
          <w:bCs/>
          <w:spacing w:val="-11"/>
          <w:sz w:val="22"/>
          <w:szCs w:val="22"/>
        </w:rPr>
        <w:t>根据过程步骤，导出故障并从功能分析中创建故障链(即失效结构/失效树</w:t>
      </w:r>
    </w:p>
    <w:p w14:paraId="7A976E7A">
      <w:pPr>
        <w:spacing w:before="69" w:line="219" w:lineRule="auto"/>
        <w:ind w:left="1985"/>
        <w:rPr>
          <w:rFonts w:ascii="宋体" w:hAnsi="宋体" w:eastAsia="宋体" w:cs="宋体"/>
          <w:sz w:val="22"/>
          <w:szCs w:val="22"/>
        </w:rPr>
      </w:pPr>
      <w:r>
        <w:rPr>
          <w:rFonts w:ascii="Times New Roman" w:hAnsi="Times New Roman" w:eastAsia="Times New Roman" w:cs="Times New Roman"/>
          <w:b/>
          <w:bCs/>
          <w:spacing w:val="8"/>
          <w:sz w:val="22"/>
          <w:szCs w:val="22"/>
        </w:rPr>
        <w:t>I</w:t>
      </w:r>
      <w:r>
        <w:rPr>
          <w:rFonts w:ascii="宋体" w:hAnsi="宋体" w:eastAsia="宋体" w:cs="宋体"/>
          <w:b/>
          <w:bCs/>
          <w:spacing w:val="8"/>
          <w:sz w:val="22"/>
          <w:szCs w:val="22"/>
        </w:rPr>
        <w:t>失效网)(见图3.3-1)。</w:t>
      </w:r>
    </w:p>
    <w:p w14:paraId="28543F96">
      <w:pPr>
        <w:spacing w:before="279" w:line="241" w:lineRule="auto"/>
        <w:ind w:left="1988" w:right="40"/>
        <w:jc w:val="both"/>
        <w:rPr>
          <w:rFonts w:ascii="宋体" w:hAnsi="宋体" w:eastAsia="宋体" w:cs="宋体"/>
          <w:sz w:val="22"/>
          <w:szCs w:val="22"/>
        </w:rPr>
      </w:pPr>
      <w:r>
        <w:rPr>
          <w:rFonts w:ascii="宋体" w:hAnsi="宋体" w:eastAsia="宋体" w:cs="宋体"/>
          <w:b/>
          <w:bCs/>
          <w:spacing w:val="-12"/>
          <w:sz w:val="22"/>
          <w:szCs w:val="22"/>
        </w:rPr>
        <w:t>失效结构的关注要素被称为失效模式，失效模式存在相应的失效影响和失</w:t>
      </w:r>
      <w:r>
        <w:rPr>
          <w:rFonts w:ascii="宋体" w:hAnsi="宋体" w:eastAsia="宋体" w:cs="宋体"/>
          <w:spacing w:val="3"/>
          <w:sz w:val="22"/>
          <w:szCs w:val="22"/>
        </w:rPr>
        <w:t xml:space="preserve"> </w:t>
      </w:r>
      <w:r>
        <w:rPr>
          <w:rFonts w:ascii="宋体" w:hAnsi="宋体" w:eastAsia="宋体" w:cs="宋体"/>
          <w:b/>
          <w:bCs/>
          <w:spacing w:val="-12"/>
          <w:sz w:val="22"/>
          <w:szCs w:val="22"/>
        </w:rPr>
        <w:t>效起因。根据关注对象的不同，失效可被理解为失效影响、失效模式或失</w:t>
      </w:r>
      <w:r>
        <w:rPr>
          <w:rFonts w:ascii="宋体" w:hAnsi="宋体" w:eastAsia="宋体" w:cs="宋体"/>
          <w:spacing w:val="3"/>
          <w:sz w:val="22"/>
          <w:szCs w:val="22"/>
        </w:rPr>
        <w:t xml:space="preserve"> </w:t>
      </w:r>
      <w:r>
        <w:rPr>
          <w:rFonts w:ascii="宋体" w:hAnsi="宋体" w:eastAsia="宋体" w:cs="宋体"/>
          <w:b/>
          <w:bCs/>
          <w:spacing w:val="-19"/>
          <w:sz w:val="22"/>
          <w:szCs w:val="22"/>
        </w:rPr>
        <w:t>效起因。</w:t>
      </w:r>
    </w:p>
    <w:p w14:paraId="40D11D28">
      <w:pPr>
        <w:spacing w:before="237" w:line="269" w:lineRule="auto"/>
        <w:ind w:left="1987" w:right="73"/>
        <w:rPr>
          <w:rFonts w:ascii="宋体" w:hAnsi="宋体" w:eastAsia="宋体" w:cs="宋体"/>
          <w:sz w:val="23"/>
          <w:szCs w:val="23"/>
        </w:rPr>
      </w:pPr>
      <w:r>
        <w:rPr>
          <w:rFonts w:ascii="宋体" w:hAnsi="宋体" w:eastAsia="宋体" w:cs="宋体"/>
          <w:b/>
          <w:bCs/>
          <w:spacing w:val="-23"/>
          <w:w w:val="97"/>
          <w:sz w:val="23"/>
          <w:szCs w:val="23"/>
        </w:rPr>
        <w:t>可通过解答“为什么会出现失效模式”这一问题找到失效起因和失效模式之</w:t>
      </w:r>
      <w:r>
        <w:rPr>
          <w:rFonts w:ascii="宋体" w:hAnsi="宋体" w:eastAsia="宋体" w:cs="宋体"/>
          <w:spacing w:val="18"/>
          <w:sz w:val="23"/>
          <w:szCs w:val="23"/>
        </w:rPr>
        <w:t xml:space="preserve"> </w:t>
      </w:r>
      <w:r>
        <w:rPr>
          <w:rFonts w:ascii="宋体" w:hAnsi="宋体" w:eastAsia="宋体" w:cs="宋体"/>
          <w:b/>
          <w:bCs/>
          <w:spacing w:val="-25"/>
          <w:sz w:val="23"/>
          <w:szCs w:val="23"/>
        </w:rPr>
        <w:t>间的关联。</w:t>
      </w:r>
    </w:p>
    <w:p w14:paraId="6AC7A36F">
      <w:pPr>
        <w:spacing w:before="52" w:line="265" w:lineRule="auto"/>
        <w:ind w:left="1987" w:right="73"/>
        <w:rPr>
          <w:rFonts w:ascii="宋体" w:hAnsi="宋体" w:eastAsia="宋体" w:cs="宋体"/>
          <w:sz w:val="24"/>
          <w:szCs w:val="24"/>
        </w:rPr>
      </w:pPr>
      <w:r>
        <w:rPr>
          <w:rFonts w:ascii="宋体" w:hAnsi="宋体" w:eastAsia="宋体" w:cs="宋体"/>
          <w:b/>
          <w:bCs/>
          <w:spacing w:val="-23"/>
          <w:w w:val="93"/>
          <w:sz w:val="24"/>
          <w:szCs w:val="24"/>
        </w:rPr>
        <w:t>可通过解答“失效模式会导致什么后果”这一问题找到失效影响与失效模式</w:t>
      </w:r>
      <w:r>
        <w:rPr>
          <w:rFonts w:ascii="宋体" w:hAnsi="宋体" w:eastAsia="宋体" w:cs="宋体"/>
          <w:spacing w:val="11"/>
          <w:sz w:val="24"/>
          <w:szCs w:val="24"/>
        </w:rPr>
        <w:t xml:space="preserve"> </w:t>
      </w:r>
      <w:r>
        <w:rPr>
          <w:rFonts w:ascii="宋体" w:hAnsi="宋体" w:eastAsia="宋体" w:cs="宋体"/>
          <w:b/>
          <w:bCs/>
          <w:spacing w:val="-29"/>
          <w:sz w:val="24"/>
          <w:szCs w:val="24"/>
        </w:rPr>
        <w:t>之间的关联</w:t>
      </w:r>
      <w:r>
        <w:rPr>
          <w:rFonts w:ascii="宋体" w:hAnsi="宋体" w:eastAsia="宋体" w:cs="宋体"/>
          <w:spacing w:val="-29"/>
          <w:sz w:val="24"/>
          <w:szCs w:val="24"/>
        </w:rPr>
        <w:t>。</w:t>
      </w:r>
    </w:p>
    <w:p w14:paraId="43726D0B">
      <w:pPr>
        <w:spacing w:line="265" w:lineRule="auto"/>
        <w:rPr>
          <w:rFonts w:ascii="宋体" w:hAnsi="宋体" w:eastAsia="宋体" w:cs="宋体"/>
          <w:sz w:val="24"/>
          <w:szCs w:val="24"/>
        </w:rPr>
        <w:sectPr>
          <w:footerReference r:id="rId102" w:type="default"/>
          <w:pgSz w:w="11900" w:h="16840"/>
          <w:pgMar w:top="400" w:right="1351" w:bottom="951" w:left="1785" w:header="0" w:footer="637" w:gutter="0"/>
          <w:cols w:space="720" w:num="1"/>
        </w:sectPr>
      </w:pPr>
    </w:p>
    <w:p w14:paraId="3342EC0F">
      <w:pPr>
        <w:pStyle w:val="2"/>
        <w:spacing w:line="328" w:lineRule="auto"/>
      </w:pPr>
    </w:p>
    <w:p w14:paraId="1E749787">
      <w:pPr>
        <w:pStyle w:val="2"/>
        <w:spacing w:line="328" w:lineRule="auto"/>
      </w:pPr>
    </w:p>
    <w:p w14:paraId="253500F2">
      <w:pPr>
        <w:pStyle w:val="2"/>
        <w:spacing w:line="3519" w:lineRule="exact"/>
        <w:ind w:firstLine="134"/>
      </w:pPr>
      <w:r>
        <w:rPr>
          <w:position w:val="-70"/>
        </w:rPr>
        <w:pict>
          <v:group id="_x0000_s1134" o:spid="_x0000_s1134" o:spt="203" style="height:176pt;width:448pt;" coordsize="8960,3520">
            <o:lock v:ext="edit"/>
            <v:shape id="_x0000_s1135" o:spid="_x0000_s1135" o:spt="75" type="#_x0000_t75" style="position:absolute;left:0;top:0;height:3520;width:8960;" filled="f" stroked="f" coordsize="21600,21600">
              <v:path/>
              <v:fill on="f" focussize="0,0"/>
              <v:stroke on="f"/>
              <v:imagedata r:id="rId321" o:title=""/>
              <o:lock v:ext="edit" aspectratio="t"/>
            </v:shape>
            <v:shape id="_x0000_s1136" o:spid="_x0000_s1136" o:spt="202" type="#_x0000_t202" style="position:absolute;left:-20;top:604;height:2798;width:8920;" filled="f" stroked="f" coordsize="21600,21600">
              <v:path/>
              <v:fill on="f" focussize="0,0"/>
              <v:stroke on="f"/>
              <v:imagedata o:title=""/>
              <o:lock v:ext="edit" aspectratio="f"/>
              <v:textbox inset="0mm,0mm,0mm,0mm">
                <w:txbxContent>
                  <w:p w14:paraId="31111623">
                    <w:pPr>
                      <w:spacing w:before="19" w:line="193" w:lineRule="auto"/>
                      <w:ind w:left="1080"/>
                      <w:rPr>
                        <w:rFonts w:ascii="隶书" w:hAnsi="隶书" w:eastAsia="隶书" w:cs="隶书"/>
                        <w:sz w:val="19"/>
                        <w:szCs w:val="19"/>
                      </w:rPr>
                    </w:pPr>
                    <w:r>
                      <w:rPr>
                        <w:rFonts w:ascii="华文行楷" w:hAnsi="华文行楷" w:eastAsia="华文行楷" w:cs="华文行楷"/>
                        <w:color w:val="80D0B0"/>
                        <w:spacing w:val="-13"/>
                        <w:sz w:val="19"/>
                        <w:szCs w:val="19"/>
                      </w:rPr>
                      <w:t>关</w:t>
                    </w:r>
                    <w:r>
                      <w:rPr>
                        <w:rFonts w:ascii="华文行楷" w:hAnsi="华文行楷" w:eastAsia="华文行楷" w:cs="华文行楷"/>
                        <w:color w:val="80D0B0"/>
                        <w:spacing w:val="4"/>
                        <w:sz w:val="19"/>
                        <w:szCs w:val="19"/>
                      </w:rPr>
                      <w:t xml:space="preserve">   </w:t>
                    </w:r>
                    <w:r>
                      <w:rPr>
                        <w:rFonts w:ascii="华文行楷" w:hAnsi="华文行楷" w:eastAsia="华文行楷" w:cs="华文行楷"/>
                        <w:color w:val="80D0B0"/>
                        <w:spacing w:val="-13"/>
                        <w:sz w:val="19"/>
                        <w:szCs w:val="19"/>
                      </w:rPr>
                      <w:t>注   要</w:t>
                    </w:r>
                    <w:r>
                      <w:rPr>
                        <w:rFonts w:ascii="隶书" w:hAnsi="隶书" w:eastAsia="隶书" w:cs="隶书"/>
                        <w:color w:val="6090E0"/>
                        <w:spacing w:val="-13"/>
                        <w:sz w:val="19"/>
                        <w:szCs w:val="19"/>
                      </w:rPr>
                      <w:t>素</w:t>
                    </w:r>
                  </w:p>
                  <w:p w14:paraId="4C0A1F74">
                    <w:pPr>
                      <w:spacing w:before="55" w:line="196" w:lineRule="auto"/>
                      <w:ind w:left="6629"/>
                      <w:rPr>
                        <w:rFonts w:ascii="Arial" w:hAnsi="Arial" w:eastAsia="Arial" w:cs="Arial"/>
                        <w:sz w:val="14"/>
                        <w:szCs w:val="14"/>
                      </w:rPr>
                    </w:pPr>
                    <w:r>
                      <w:rPr>
                        <w:rFonts w:ascii="Arial" w:hAnsi="Arial" w:eastAsia="Arial" w:cs="Arial"/>
                        <w:b/>
                        <w:bCs/>
                        <w:spacing w:val="-4"/>
                        <w:sz w:val="14"/>
                        <w:szCs w:val="14"/>
                      </w:rPr>
                      <w:t>Press</w:t>
                    </w:r>
                    <w:r>
                      <w:rPr>
                        <w:rFonts w:ascii="Arial" w:hAnsi="Arial" w:eastAsia="Arial" w:cs="Arial"/>
                        <w:b/>
                        <w:bCs/>
                        <w:spacing w:val="13"/>
                        <w:w w:val="101"/>
                        <w:sz w:val="14"/>
                        <w:szCs w:val="14"/>
                      </w:rPr>
                      <w:t xml:space="preserve"> </w:t>
                    </w:r>
                    <w:r>
                      <w:rPr>
                        <w:rFonts w:ascii="Arial" w:hAnsi="Arial" w:eastAsia="Arial" w:cs="Arial"/>
                        <w:b/>
                        <w:bCs/>
                        <w:spacing w:val="-4"/>
                        <w:sz w:val="14"/>
                        <w:szCs w:val="14"/>
                      </w:rPr>
                      <w:t>Machlne</w:t>
                    </w:r>
                  </w:p>
                  <w:p w14:paraId="12F27BBB">
                    <w:pPr>
                      <w:spacing w:before="6" w:line="170" w:lineRule="auto"/>
                      <w:ind w:left="6631"/>
                      <w:rPr>
                        <w:rFonts w:ascii="宋体" w:hAnsi="宋体" w:eastAsia="宋体" w:cs="宋体"/>
                        <w:sz w:val="14"/>
                        <w:szCs w:val="14"/>
                      </w:rPr>
                    </w:pPr>
                    <w:r>
                      <w:rPr>
                        <w:rFonts w:ascii="宋体" w:hAnsi="宋体" w:eastAsia="宋体" w:cs="宋体"/>
                        <w:b/>
                        <w:bCs/>
                        <w:color w:val="001040"/>
                        <w:spacing w:val="-8"/>
                        <w:sz w:val="14"/>
                        <w:szCs w:val="14"/>
                      </w:rPr>
                      <w:t>过</w:t>
                    </w:r>
                    <w:r>
                      <w:rPr>
                        <w:rFonts w:ascii="宋体" w:hAnsi="宋体" w:eastAsia="宋体" w:cs="宋体"/>
                        <w:b/>
                        <w:bCs/>
                        <w:color w:val="1030A0"/>
                        <w:spacing w:val="-8"/>
                        <w:sz w:val="14"/>
                        <w:szCs w:val="14"/>
                      </w:rPr>
                      <w:t>程特性：</w:t>
                    </w:r>
                  </w:p>
                  <w:p w14:paraId="6A9C3AB9">
                    <w:pPr>
                      <w:spacing w:line="61" w:lineRule="exact"/>
                      <w:ind w:left="20"/>
                      <w:rPr>
                        <w:rFonts w:ascii="楷体" w:hAnsi="楷体" w:eastAsia="楷体" w:cs="楷体"/>
                        <w:sz w:val="8"/>
                        <w:szCs w:val="8"/>
                      </w:rPr>
                    </w:pPr>
                    <w:r>
                      <w:rPr>
                        <w:rFonts w:ascii="华文行楷" w:hAnsi="华文行楷" w:eastAsia="华文行楷" w:cs="华文行楷"/>
                        <w:spacing w:val="-5"/>
                        <w:sz w:val="8"/>
                        <w:szCs w:val="8"/>
                      </w:rPr>
                      <w:t>电</w:t>
                    </w:r>
                    <w:r>
                      <w:rPr>
                        <w:rFonts w:ascii="华文行楷" w:hAnsi="华文行楷" w:eastAsia="华文行楷" w:cs="华文行楷"/>
                        <w:spacing w:val="9"/>
                        <w:w w:val="103"/>
                        <w:sz w:val="8"/>
                        <w:szCs w:val="8"/>
                      </w:rPr>
                      <w:t xml:space="preserve">  </w:t>
                    </w:r>
                    <w:r>
                      <w:rPr>
                        <w:rFonts w:ascii="华文行楷" w:hAnsi="华文行楷" w:eastAsia="华文行楷" w:cs="华文行楷"/>
                        <w:spacing w:val="-5"/>
                        <w:sz w:val="8"/>
                        <w:szCs w:val="8"/>
                      </w:rPr>
                      <w:t>机</w:t>
                    </w:r>
                    <w:r>
                      <w:rPr>
                        <w:rFonts w:ascii="华文行楷" w:hAnsi="华文行楷" w:eastAsia="华文行楷" w:cs="华文行楷"/>
                        <w:spacing w:val="1"/>
                        <w:sz w:val="8"/>
                        <w:szCs w:val="8"/>
                      </w:rPr>
                      <w:t xml:space="preserve">     </w:t>
                    </w:r>
                    <w:r>
                      <w:rPr>
                        <w:rFonts w:ascii="宋体" w:hAnsi="宋体" w:eastAsia="宋体" w:cs="宋体"/>
                        <w:b/>
                        <w:bCs/>
                        <w:spacing w:val="-5"/>
                        <w:sz w:val="8"/>
                        <w:szCs w:val="8"/>
                      </w:rPr>
                      <w:t>装</w:t>
                    </w:r>
                    <w:r>
                      <w:rPr>
                        <w:rFonts w:ascii="宋体" w:hAnsi="宋体" w:eastAsia="宋体" w:cs="宋体"/>
                        <w:spacing w:val="-5"/>
                        <w:sz w:val="8"/>
                        <w:szCs w:val="8"/>
                      </w:rPr>
                      <w:t xml:space="preserve">  </w:t>
                    </w:r>
                    <w:r>
                      <w:rPr>
                        <w:rFonts w:ascii="宋体" w:hAnsi="宋体" w:eastAsia="宋体" w:cs="宋体"/>
                        <w:b/>
                        <w:bCs/>
                        <w:spacing w:val="-5"/>
                        <w:sz w:val="8"/>
                        <w:szCs w:val="8"/>
                      </w:rPr>
                      <w:t>配</w:t>
                    </w:r>
                    <w:r>
                      <w:rPr>
                        <w:rFonts w:ascii="楷体" w:hAnsi="楷体" w:eastAsia="楷体" w:cs="楷体"/>
                        <w:b/>
                        <w:bCs/>
                        <w:spacing w:val="-5"/>
                        <w:sz w:val="8"/>
                        <w:szCs w:val="8"/>
                      </w:rPr>
                      <w:t>线</w:t>
                    </w:r>
                  </w:p>
                  <w:p w14:paraId="0DCC3606">
                    <w:pPr>
                      <w:spacing w:line="202" w:lineRule="auto"/>
                      <w:ind w:right="20"/>
                      <w:jc w:val="right"/>
                      <w:rPr>
                        <w:rFonts w:ascii="宋体" w:hAnsi="宋体" w:eastAsia="宋体" w:cs="宋体"/>
                        <w:sz w:val="13"/>
                        <w:szCs w:val="13"/>
                      </w:rPr>
                    </w:pPr>
                    <w:r>
                      <w:rPr>
                        <w:rFonts w:ascii="宋体" w:hAnsi="宋体" w:eastAsia="宋体" w:cs="宋体"/>
                        <w:b/>
                        <w:bCs/>
                        <w:color w:val="1030A0"/>
                        <w:spacing w:val="2"/>
                        <w:sz w:val="13"/>
                        <w:szCs w:val="13"/>
                      </w:rPr>
                      <w:t>操作人员从架上取下烧结轴承直至止点</w:t>
                    </w:r>
                  </w:p>
                  <w:p w14:paraId="58D6513E">
                    <w:pPr>
                      <w:spacing w:before="37" w:line="220" w:lineRule="auto"/>
                      <w:ind w:left="6631"/>
                      <w:rPr>
                        <w:rFonts w:ascii="宋体" w:hAnsi="宋体" w:eastAsia="宋体" w:cs="宋体"/>
                        <w:sz w:val="13"/>
                        <w:szCs w:val="13"/>
                      </w:rPr>
                    </w:pPr>
                    <w:r>
                      <w:rPr>
                        <w:rFonts w:ascii="宋体" w:hAnsi="宋体" w:eastAsia="宋体" w:cs="宋体"/>
                        <w:b/>
                        <w:bCs/>
                        <w:color w:val="D01040"/>
                        <w:spacing w:val="-1"/>
                        <w:sz w:val="13"/>
                        <w:szCs w:val="13"/>
                      </w:rPr>
                      <w:t>失效：</w:t>
                    </w:r>
                  </w:p>
                  <w:p w14:paraId="5BA98B86">
                    <w:pPr>
                      <w:spacing w:before="34" w:line="177" w:lineRule="auto"/>
                      <w:ind w:left="6631"/>
                      <w:rPr>
                        <w:rFonts w:ascii="宋体" w:hAnsi="宋体" w:eastAsia="宋体" w:cs="宋体"/>
                        <w:sz w:val="13"/>
                        <w:szCs w:val="13"/>
                      </w:rPr>
                    </w:pPr>
                    <w:r>
                      <w:rPr>
                        <w:rFonts w:ascii="宋体" w:hAnsi="宋体" w:eastAsia="宋体" w:cs="宋体"/>
                        <w:b/>
                        <w:bCs/>
                        <w:color w:val="FF0000"/>
                        <w:spacing w:val="2"/>
                        <w:sz w:val="13"/>
                        <w:szCs w:val="13"/>
                      </w:rPr>
                      <w:t>设备在运行至最终位置前停</w:t>
                    </w:r>
                    <w:r>
                      <w:rPr>
                        <w:rFonts w:ascii="宋体" w:hAnsi="宋体" w:eastAsia="宋体" w:cs="宋体"/>
                        <w:b/>
                        <w:bCs/>
                        <w:color w:val="E02030"/>
                        <w:spacing w:val="2"/>
                        <w:sz w:val="13"/>
                        <w:szCs w:val="13"/>
                      </w:rPr>
                      <w:t>止</w:t>
                    </w:r>
                  </w:p>
                  <w:p w14:paraId="79FC6DFA">
                    <w:pPr>
                      <w:spacing w:before="1" w:line="167" w:lineRule="auto"/>
                      <w:ind w:left="20"/>
                      <w:rPr>
                        <w:rFonts w:ascii="隶书" w:hAnsi="隶书" w:eastAsia="隶书" w:cs="隶书"/>
                        <w:sz w:val="11"/>
                        <w:szCs w:val="11"/>
                      </w:rPr>
                    </w:pPr>
                    <w:r>
                      <w:rPr>
                        <w:rFonts w:ascii="隶书" w:hAnsi="隶书" w:eastAsia="隶书" w:cs="隶书"/>
                        <w:color w:val="E02030"/>
                        <w:spacing w:val="-2"/>
                        <w:sz w:val="11"/>
                        <w:szCs w:val="11"/>
                      </w:rPr>
                      <w:t>对 过</w:t>
                    </w:r>
                    <w:r>
                      <w:rPr>
                        <w:rFonts w:ascii="隶书" w:hAnsi="隶书" w:eastAsia="隶书" w:cs="隶书"/>
                        <w:i/>
                        <w:iCs/>
                        <w:color w:val="F00020"/>
                        <w:spacing w:val="-2"/>
                        <w:sz w:val="11"/>
                        <w:szCs w:val="11"/>
                      </w:rPr>
                      <w:t>程</w:t>
                    </w:r>
                    <w:r>
                      <w:rPr>
                        <w:rFonts w:ascii="隶书" w:hAnsi="隶书" w:eastAsia="隶书" w:cs="隶书"/>
                        <w:color w:val="F00020"/>
                        <w:spacing w:val="-2"/>
                        <w:sz w:val="11"/>
                        <w:szCs w:val="11"/>
                      </w:rPr>
                      <w:t xml:space="preserve"> </w:t>
                    </w:r>
                    <w:r>
                      <w:rPr>
                        <w:rFonts w:ascii="隶书" w:hAnsi="隶书" w:eastAsia="隶书" w:cs="隶书"/>
                        <w:i/>
                        <w:iCs/>
                        <w:color w:val="F00020"/>
                        <w:spacing w:val="-2"/>
                        <w:sz w:val="11"/>
                        <w:szCs w:val="11"/>
                      </w:rPr>
                      <w:t>的</w:t>
                    </w:r>
                    <w:r>
                      <w:rPr>
                        <w:rFonts w:ascii="隶书" w:hAnsi="隶书" w:eastAsia="隶书" w:cs="隶书"/>
                        <w:color w:val="F00020"/>
                        <w:spacing w:val="-2"/>
                        <w:sz w:val="11"/>
                        <w:szCs w:val="11"/>
                      </w:rPr>
                      <w:t xml:space="preserve"> </w:t>
                    </w:r>
                    <w:r>
                      <w:rPr>
                        <w:rFonts w:ascii="隶书" w:hAnsi="隶书" w:eastAsia="隶书" w:cs="隶书"/>
                        <w:i/>
                        <w:iCs/>
                        <w:color w:val="F00020"/>
                        <w:spacing w:val="-2"/>
                        <w:sz w:val="11"/>
                        <w:szCs w:val="11"/>
                      </w:rPr>
                      <w:t>影</w:t>
                    </w:r>
                    <w:r>
                      <w:rPr>
                        <w:rFonts w:ascii="隶书" w:hAnsi="隶书" w:eastAsia="隶书" w:cs="隶书"/>
                        <w:color w:val="F00020"/>
                        <w:spacing w:val="-2"/>
                        <w:sz w:val="11"/>
                        <w:szCs w:val="11"/>
                      </w:rPr>
                      <w:t>：</w:t>
                    </w:r>
                  </w:p>
                  <w:p w14:paraId="5058E0AF">
                    <w:pPr>
                      <w:spacing w:before="35" w:line="119" w:lineRule="exact"/>
                      <w:ind w:left="20"/>
                      <w:rPr>
                        <w:rFonts w:ascii="Arial" w:hAnsi="Arial" w:eastAsia="Arial" w:cs="Arial"/>
                        <w:sz w:val="17"/>
                        <w:szCs w:val="17"/>
                      </w:rPr>
                    </w:pPr>
                    <w:r>
                      <w:rPr>
                        <w:rFonts w:ascii="Arial" w:hAnsi="Arial" w:eastAsia="Arial" w:cs="Arial"/>
                        <w:color w:val="F00020"/>
                        <w:spacing w:val="-13"/>
                        <w:w w:val="89"/>
                        <w:position w:val="-2"/>
                        <w:sz w:val="17"/>
                        <w:szCs w:val="17"/>
                      </w:rPr>
                      <w:t>Clearance too</w:t>
                    </w:r>
                    <w:r>
                      <w:rPr>
                        <w:rFonts w:ascii="Arial" w:hAnsi="Arial" w:eastAsia="Arial" w:cs="Arial"/>
                        <w:color w:val="F00020"/>
                        <w:spacing w:val="-2"/>
                        <w:position w:val="-2"/>
                        <w:sz w:val="17"/>
                        <w:szCs w:val="17"/>
                      </w:rPr>
                      <w:t xml:space="preserve"> </w:t>
                    </w:r>
                    <w:r>
                      <w:rPr>
                        <w:rFonts w:ascii="Arial" w:hAnsi="Arial" w:eastAsia="Arial" w:cs="Arial"/>
                        <w:b/>
                        <w:bCs/>
                        <w:color w:val="C02030"/>
                        <w:spacing w:val="-13"/>
                        <w:w w:val="89"/>
                        <w:position w:val="-2"/>
                        <w:sz w:val="17"/>
                        <w:szCs w:val="17"/>
                      </w:rPr>
                      <w:t>small t</w:t>
                    </w:r>
                    <w:r>
                      <w:rPr>
                        <w:rFonts w:ascii="Arial" w:hAnsi="Arial" w:eastAsia="Arial" w:cs="Arial"/>
                        <w:b/>
                        <w:bCs/>
                        <w:color w:val="C02030"/>
                        <w:spacing w:val="-14"/>
                        <w:w w:val="89"/>
                        <w:position w:val="-2"/>
                        <w:sz w:val="17"/>
                        <w:szCs w:val="17"/>
                      </w:rPr>
                      <w:t>o assemble</w:t>
                    </w:r>
                  </w:p>
                  <w:p w14:paraId="7ACACAA4">
                    <w:pPr>
                      <w:spacing w:before="1" w:line="212" w:lineRule="auto"/>
                      <w:ind w:left="2731"/>
                      <w:rPr>
                        <w:rFonts w:ascii="宋体" w:hAnsi="宋体" w:eastAsia="宋体" w:cs="宋体"/>
                        <w:sz w:val="14"/>
                        <w:szCs w:val="14"/>
                      </w:rPr>
                    </w:pPr>
                    <w:r>
                      <w:rPr>
                        <w:rFonts w:ascii="仿宋" w:hAnsi="仿宋" w:eastAsia="仿宋" w:cs="仿宋"/>
                        <w:b/>
                        <w:bCs/>
                        <w:color w:val="F00020"/>
                        <w:spacing w:val="-5"/>
                        <w:sz w:val="14"/>
                        <w:szCs w:val="14"/>
                      </w:rPr>
                      <w:t>失</w:t>
                    </w:r>
                    <w:r>
                      <w:rPr>
                        <w:rFonts w:ascii="宋体" w:hAnsi="宋体" w:eastAsia="宋体" w:cs="宋体"/>
                        <w:b/>
                        <w:bCs/>
                        <w:color w:val="F00020"/>
                        <w:spacing w:val="-5"/>
                        <w:sz w:val="14"/>
                        <w:szCs w:val="14"/>
                      </w:rPr>
                      <w:t>效</w:t>
                    </w:r>
                    <w:r>
                      <w:rPr>
                        <w:rFonts w:ascii="宋体" w:hAnsi="宋体" w:eastAsia="宋体" w:cs="宋体"/>
                        <w:color w:val="F00020"/>
                        <w:spacing w:val="-33"/>
                        <w:sz w:val="14"/>
                        <w:szCs w:val="14"/>
                      </w:rPr>
                      <w:t xml:space="preserve"> </w:t>
                    </w:r>
                    <w:r>
                      <w:rPr>
                        <w:rFonts w:ascii="宋体" w:hAnsi="宋体" w:eastAsia="宋体" w:cs="宋体"/>
                        <w:b/>
                        <w:bCs/>
                        <w:color w:val="F00020"/>
                        <w:spacing w:val="-5"/>
                        <w:sz w:val="14"/>
                        <w:szCs w:val="14"/>
                      </w:rPr>
                      <w:t>：</w:t>
                    </w:r>
                  </w:p>
                  <w:p w14:paraId="4B22539E">
                    <w:pPr>
                      <w:spacing w:before="20" w:line="219" w:lineRule="auto"/>
                      <w:ind w:left="20"/>
                      <w:rPr>
                        <w:rFonts w:ascii="宋体" w:hAnsi="宋体" w:eastAsia="宋体" w:cs="宋体"/>
                        <w:sz w:val="17"/>
                        <w:szCs w:val="17"/>
                      </w:rPr>
                    </w:pPr>
                    <w:r>
                      <w:rPr>
                        <w:rFonts w:ascii="宋体" w:hAnsi="宋体" w:eastAsia="宋体" w:cs="宋体"/>
                        <w:color w:val="D01040"/>
                        <w:spacing w:val="-16"/>
                        <w:w w:val="86"/>
                        <w:sz w:val="17"/>
                        <w:szCs w:val="17"/>
                      </w:rPr>
                      <w:t>问隙过小安装轴，</w:t>
                    </w:r>
                    <w:r>
                      <w:rPr>
                        <w:rFonts w:ascii="宋体" w:hAnsi="宋体" w:eastAsia="宋体" w:cs="宋体"/>
                        <w:b/>
                        <w:bCs/>
                        <w:color w:val="D01040"/>
                        <w:spacing w:val="-16"/>
                        <w:w w:val="86"/>
                        <w:sz w:val="17"/>
                        <w:szCs w:val="17"/>
                      </w:rPr>
                      <w:t>有潜在的碰伤</w:t>
                    </w:r>
                  </w:p>
                  <w:p w14:paraId="0EA756EA">
                    <w:pPr>
                      <w:spacing w:before="281" w:line="196" w:lineRule="auto"/>
                      <w:ind w:left="6629"/>
                      <w:rPr>
                        <w:rFonts w:ascii="Arial" w:hAnsi="Arial" w:eastAsia="Arial" w:cs="Arial"/>
                        <w:sz w:val="14"/>
                        <w:szCs w:val="14"/>
                      </w:rPr>
                    </w:pPr>
                    <w:r>
                      <w:rPr>
                        <w:rFonts w:ascii="Arial" w:hAnsi="Arial" w:eastAsia="Arial" w:cs="Arial"/>
                        <w:b/>
                        <w:bCs/>
                        <w:spacing w:val="-4"/>
                        <w:sz w:val="14"/>
                        <w:szCs w:val="14"/>
                      </w:rPr>
                      <w:t>Press</w:t>
                    </w:r>
                    <w:r>
                      <w:rPr>
                        <w:rFonts w:ascii="Arial" w:hAnsi="Arial" w:eastAsia="Arial" w:cs="Arial"/>
                        <w:b/>
                        <w:bCs/>
                        <w:spacing w:val="14"/>
                        <w:w w:val="102"/>
                        <w:sz w:val="14"/>
                        <w:szCs w:val="14"/>
                      </w:rPr>
                      <w:t xml:space="preserve"> </w:t>
                    </w:r>
                    <w:r>
                      <w:rPr>
                        <w:rFonts w:ascii="Arial" w:hAnsi="Arial" w:eastAsia="Arial" w:cs="Arial"/>
                        <w:b/>
                        <w:bCs/>
                        <w:spacing w:val="-4"/>
                        <w:sz w:val="14"/>
                        <w:szCs w:val="14"/>
                      </w:rPr>
                      <w:t>Machine</w:t>
                    </w:r>
                  </w:p>
                  <w:p w14:paraId="6756AABF">
                    <w:pPr>
                      <w:spacing w:before="324" w:line="228" w:lineRule="auto"/>
                      <w:ind w:left="5360"/>
                      <w:rPr>
                        <w:rFonts w:ascii="宋体" w:hAnsi="宋体" w:eastAsia="宋体" w:cs="宋体"/>
                        <w:sz w:val="27"/>
                        <w:szCs w:val="27"/>
                      </w:rPr>
                    </w:pPr>
                    <w:r>
                      <w:rPr>
                        <w:rFonts w:ascii="楷体" w:hAnsi="楷体" w:eastAsia="楷体" w:cs="楷体"/>
                        <w:color w:val="D0A080"/>
                        <w:spacing w:val="-13"/>
                        <w:sz w:val="27"/>
                        <w:szCs w:val="27"/>
                      </w:rPr>
                      <w:t>为什</w:t>
                    </w:r>
                    <w:r>
                      <w:rPr>
                        <w:rFonts w:ascii="宋体" w:hAnsi="宋体" w:eastAsia="宋体" w:cs="宋体"/>
                        <w:color w:val="C0A0A0"/>
                        <w:spacing w:val="-13"/>
                        <w:sz w:val="27"/>
                        <w:szCs w:val="27"/>
                      </w:rPr>
                      <w:t>么?</w:t>
                    </w:r>
                  </w:p>
                </w:txbxContent>
              </v:textbox>
            </v:shape>
            <v:shape id="_x0000_s1137" o:spid="_x0000_s1137" o:spt="202" type="#_x0000_t202" style="position:absolute;left:2689;top:1210;height:753;width:2273;" filled="f" stroked="f" coordsize="21600,21600">
              <v:path/>
              <v:fill on="f" focussize="0,0"/>
              <v:stroke on="f"/>
              <v:imagedata o:title=""/>
              <o:lock v:ext="edit" aspectratio="f"/>
              <v:textbox inset="0mm,0mm,0mm,0mm">
                <w:txbxContent>
                  <w:p w14:paraId="73DB0AD4">
                    <w:pPr>
                      <w:spacing w:before="19" w:line="184" w:lineRule="auto"/>
                      <w:ind w:left="22"/>
                      <w:rPr>
                        <w:rFonts w:ascii="黑体" w:hAnsi="黑体" w:eastAsia="黑体" w:cs="黑体"/>
                        <w:sz w:val="15"/>
                        <w:szCs w:val="15"/>
                      </w:rPr>
                    </w:pPr>
                    <w:r>
                      <w:rPr>
                        <w:rFonts w:ascii="黑体" w:hAnsi="黑体" w:eastAsia="黑体" w:cs="黑体"/>
                        <w:b/>
                        <w:bCs/>
                        <w:spacing w:val="-7"/>
                        <w:sz w:val="15"/>
                        <w:szCs w:val="15"/>
                      </w:rPr>
                      <w:t>[</w:t>
                    </w:r>
                    <w:r>
                      <w:rPr>
                        <w:rFonts w:ascii="Arial" w:hAnsi="Arial" w:eastAsia="Arial" w:cs="Arial"/>
                        <w:b/>
                        <w:bCs/>
                        <w:spacing w:val="-7"/>
                        <w:sz w:val="15"/>
                        <w:szCs w:val="15"/>
                      </w:rPr>
                      <w:t>OP 30]</w:t>
                    </w:r>
                    <w:r>
                      <w:rPr>
                        <w:rFonts w:ascii="黑体" w:hAnsi="黑体" w:eastAsia="黑体" w:cs="黑体"/>
                        <w:b/>
                        <w:bCs/>
                        <w:spacing w:val="-7"/>
                        <w:sz w:val="15"/>
                        <w:szCs w:val="15"/>
                      </w:rPr>
                      <w:t>烧结轴承压入过程</w:t>
                    </w:r>
                  </w:p>
                  <w:p w14:paraId="20BE0E2E">
                    <w:pPr>
                      <w:spacing w:line="161" w:lineRule="auto"/>
                      <w:ind w:left="20"/>
                      <w:rPr>
                        <w:rFonts w:ascii="隶书" w:hAnsi="隶书" w:eastAsia="隶书" w:cs="隶书"/>
                        <w:sz w:val="22"/>
                        <w:szCs w:val="22"/>
                      </w:rPr>
                    </w:pPr>
                    <w:r>
                      <w:rPr>
                        <w:rFonts w:ascii="华文行楷" w:hAnsi="华文行楷" w:eastAsia="华文行楷" w:cs="华文行楷"/>
                        <w:color w:val="1020B0"/>
                        <w:spacing w:val="-43"/>
                        <w:w w:val="95"/>
                        <w:sz w:val="22"/>
                        <w:szCs w:val="22"/>
                      </w:rPr>
                      <w:t>产</w:t>
                    </w:r>
                    <w:r>
                      <w:rPr>
                        <w:rFonts w:ascii="隶书" w:hAnsi="隶书" w:eastAsia="隶书" w:cs="隶书"/>
                        <w:color w:val="0040D0"/>
                        <w:spacing w:val="-43"/>
                        <w:w w:val="95"/>
                        <w:sz w:val="22"/>
                        <w:szCs w:val="22"/>
                      </w:rPr>
                      <w:t>品特性：</w:t>
                    </w:r>
                  </w:p>
                  <w:p w14:paraId="746745F4">
                    <w:pPr>
                      <w:spacing w:line="232" w:lineRule="auto"/>
                      <w:ind w:left="20" w:right="20" w:firstLine="2"/>
                      <w:rPr>
                        <w:rFonts w:ascii="Arial" w:hAnsi="Arial" w:eastAsia="Arial" w:cs="Arial"/>
                        <w:sz w:val="14"/>
                        <w:szCs w:val="14"/>
                      </w:rPr>
                    </w:pPr>
                    <w:r>
                      <w:rPr>
                        <w:rFonts w:ascii="宋体" w:hAnsi="宋体" w:eastAsia="宋体" w:cs="宋体"/>
                        <w:b/>
                        <w:bCs/>
                        <w:color w:val="1030A0"/>
                        <w:spacing w:val="-3"/>
                        <w:sz w:val="14"/>
                        <w:szCs w:val="14"/>
                      </w:rPr>
                      <w:t>实现烧结轴承在电机壳内的轴向定位</w:t>
                    </w:r>
                    <w:r>
                      <w:rPr>
                        <w:rFonts w:ascii="宋体" w:hAnsi="宋体" w:eastAsia="宋体" w:cs="宋体"/>
                        <w:color w:val="1030A0"/>
                        <w:spacing w:val="14"/>
                        <w:sz w:val="14"/>
                        <w:szCs w:val="14"/>
                      </w:rPr>
                      <w:t xml:space="preserve"> </w:t>
                    </w:r>
                    <w:r>
                      <w:rPr>
                        <w:rFonts w:ascii="宋体" w:hAnsi="宋体" w:eastAsia="宋体" w:cs="宋体"/>
                        <w:color w:val="202090"/>
                        <w:spacing w:val="-9"/>
                        <w:sz w:val="14"/>
                        <w:szCs w:val="14"/>
                      </w:rPr>
                      <w:t>(</w:t>
                    </w:r>
                    <w:r>
                      <w:rPr>
                        <w:rFonts w:ascii="宋体" w:hAnsi="宋体" w:eastAsia="宋体" w:cs="宋体"/>
                        <w:b/>
                        <w:bCs/>
                        <w:color w:val="0060F0"/>
                        <w:spacing w:val="-9"/>
                        <w:sz w:val="14"/>
                        <w:szCs w:val="14"/>
                      </w:rPr>
                      <w:t>最大间</w:t>
                    </w:r>
                    <w:r>
                      <w:rPr>
                        <w:rFonts w:ascii="宋体" w:hAnsi="宋体" w:eastAsia="宋体" w:cs="宋体"/>
                        <w:b/>
                        <w:bCs/>
                        <w:color w:val="1060C0"/>
                        <w:spacing w:val="-9"/>
                        <w:sz w:val="14"/>
                        <w:szCs w:val="14"/>
                      </w:rPr>
                      <w:t>隙：</w:t>
                    </w:r>
                    <w:r>
                      <w:rPr>
                        <w:rFonts w:ascii="Arial" w:hAnsi="Arial" w:eastAsia="Arial" w:cs="Arial"/>
                        <w:b/>
                        <w:bCs/>
                        <w:color w:val="1030A0"/>
                        <w:spacing w:val="-9"/>
                        <w:sz w:val="14"/>
                        <w:szCs w:val="14"/>
                      </w:rPr>
                      <w:t>&lt;0,3</w:t>
                    </w:r>
                    <w:r>
                      <w:rPr>
                        <w:rFonts w:ascii="Arial" w:hAnsi="Arial" w:eastAsia="Arial" w:cs="Arial"/>
                        <w:b/>
                        <w:bCs/>
                        <w:color w:val="1030A0"/>
                        <w:spacing w:val="8"/>
                        <w:sz w:val="14"/>
                        <w:szCs w:val="14"/>
                      </w:rPr>
                      <w:t xml:space="preserve">  </w:t>
                    </w:r>
                    <w:r>
                      <w:rPr>
                        <w:rFonts w:ascii="Arial" w:hAnsi="Arial" w:eastAsia="Arial" w:cs="Arial"/>
                        <w:b/>
                        <w:bCs/>
                        <w:color w:val="1030A0"/>
                        <w:spacing w:val="-9"/>
                        <w:sz w:val="14"/>
                        <w:szCs w:val="14"/>
                      </w:rPr>
                      <w:t>mm)</w:t>
                    </w:r>
                  </w:p>
                </w:txbxContent>
              </v:textbox>
            </v:shape>
            <v:shape id="_x0000_s1138" o:spid="_x0000_s1138" o:spt="202" type="#_x0000_t202" style="position:absolute;left:-20;top:1927;height:272;width:1806;" filled="f" stroked="f" coordsize="21600,21600">
              <v:path/>
              <v:fill on="f" focussize="0,0"/>
              <v:stroke on="f"/>
              <v:imagedata o:title=""/>
              <o:lock v:ext="edit" aspectratio="f"/>
              <v:textbox inset="0mm,0mm,0mm,0mm">
                <w:txbxContent>
                  <w:p w14:paraId="7E3080B1">
                    <w:pPr>
                      <w:spacing w:before="20" w:line="231" w:lineRule="exact"/>
                      <w:jc w:val="right"/>
                      <w:rPr>
                        <w:rFonts w:ascii="Arial" w:hAnsi="Arial" w:eastAsia="Arial" w:cs="Arial"/>
                        <w:sz w:val="17"/>
                        <w:szCs w:val="17"/>
                      </w:rPr>
                    </w:pPr>
                    <w:r>
                      <w:rPr>
                        <w:rFonts w:ascii="Arial" w:hAnsi="Arial" w:eastAsia="Arial" w:cs="Arial"/>
                        <w:color w:val="F00020"/>
                        <w:spacing w:val="-16"/>
                        <w:w w:val="95"/>
                        <w:position w:val="3"/>
                        <w:sz w:val="17"/>
                        <w:szCs w:val="17"/>
                      </w:rPr>
                      <w:t>shaft w</w:t>
                    </w:r>
                    <w:r>
                      <w:rPr>
                        <w:rFonts w:ascii="Arial" w:hAnsi="Arial" w:eastAsia="Arial" w:cs="Arial"/>
                        <w:color w:val="F00020"/>
                        <w:spacing w:val="-15"/>
                        <w:w w:val="95"/>
                        <w:position w:val="3"/>
                        <w:sz w:val="17"/>
                        <w:szCs w:val="17"/>
                      </w:rPr>
                      <w:t>ilthout polential damag</w:t>
                    </w:r>
                    <w:r>
                      <w:rPr>
                        <w:rFonts w:ascii="Arial" w:hAnsi="Arial" w:eastAsia="Arial" w:cs="Arial"/>
                        <w:color w:val="F00020"/>
                        <w:spacing w:val="-8"/>
                        <w:w w:val="95"/>
                        <w:position w:val="3"/>
                        <w:sz w:val="17"/>
                        <w:szCs w:val="17"/>
                      </w:rPr>
                      <w:t>e</w:t>
                    </w:r>
                  </w:p>
                </w:txbxContent>
              </v:textbox>
            </v:shape>
            <v:shape id="_x0000_s1139" o:spid="_x0000_s1139" o:spt="202" type="#_x0000_t202" style="position:absolute;left:-18;top:1282;height:302;width:1421;" filled="f" stroked="f" coordsize="21600,21600">
              <v:path/>
              <v:fill on="f" focussize="0,0"/>
              <v:stroke on="f"/>
              <v:imagedata o:title=""/>
              <o:lock v:ext="edit" aspectratio="f"/>
              <v:textbox inset="0mm,0mm,0mm,0mm">
                <w:txbxContent>
                  <w:p w14:paraId="497E7A73">
                    <w:pPr>
                      <w:spacing w:before="19" w:line="228" w:lineRule="auto"/>
                      <w:ind w:left="20"/>
                      <w:rPr>
                        <w:rFonts w:ascii="楷体" w:hAnsi="楷体" w:eastAsia="楷体" w:cs="楷体"/>
                        <w:sz w:val="9"/>
                        <w:szCs w:val="9"/>
                      </w:rPr>
                    </w:pPr>
                    <w:r>
                      <w:rPr>
                        <w:rFonts w:ascii="楷体" w:hAnsi="楷体" w:eastAsia="楷体" w:cs="楷体"/>
                        <w:b/>
                        <w:bCs/>
                        <w:color w:val="30A040"/>
                        <w:spacing w:val="-4"/>
                        <w:sz w:val="9"/>
                        <w:szCs w:val="9"/>
                      </w:rPr>
                      <w:t>过</w:t>
                    </w:r>
                    <w:r>
                      <w:rPr>
                        <w:rFonts w:ascii="楷体" w:hAnsi="楷体" w:eastAsia="楷体" w:cs="楷体"/>
                        <w:color w:val="30A040"/>
                        <w:spacing w:val="18"/>
                        <w:w w:val="101"/>
                        <w:sz w:val="9"/>
                        <w:szCs w:val="9"/>
                      </w:rPr>
                      <w:t xml:space="preserve"> </w:t>
                    </w:r>
                    <w:r>
                      <w:rPr>
                        <w:rFonts w:ascii="楷体" w:hAnsi="楷体" w:eastAsia="楷体" w:cs="楷体"/>
                        <w:b/>
                        <w:bCs/>
                        <w:color w:val="30A040"/>
                        <w:spacing w:val="-4"/>
                        <w:sz w:val="9"/>
                        <w:szCs w:val="9"/>
                      </w:rPr>
                      <w:t>程</w:t>
                    </w:r>
                    <w:r>
                      <w:rPr>
                        <w:rFonts w:ascii="楷体" w:hAnsi="楷体" w:eastAsia="楷体" w:cs="楷体"/>
                        <w:b/>
                        <w:bCs/>
                        <w:color w:val="40D050"/>
                        <w:spacing w:val="-4"/>
                        <w:sz w:val="9"/>
                        <w:szCs w:val="9"/>
                      </w:rPr>
                      <w:t>要</w:t>
                    </w:r>
                    <w:r>
                      <w:rPr>
                        <w:rFonts w:ascii="楷体" w:hAnsi="楷体" w:eastAsia="楷体" w:cs="楷体"/>
                        <w:color w:val="40D050"/>
                        <w:spacing w:val="36"/>
                        <w:sz w:val="9"/>
                        <w:szCs w:val="9"/>
                      </w:rPr>
                      <w:t xml:space="preserve"> </w:t>
                    </w:r>
                    <w:r>
                      <w:rPr>
                        <w:rFonts w:ascii="楷体" w:hAnsi="楷体" w:eastAsia="楷体" w:cs="楷体"/>
                        <w:b/>
                        <w:bCs/>
                        <w:color w:val="40D050"/>
                        <w:spacing w:val="-4"/>
                        <w:sz w:val="9"/>
                        <w:szCs w:val="9"/>
                      </w:rPr>
                      <w:t>求</w:t>
                    </w:r>
                    <w:r>
                      <w:rPr>
                        <w:rFonts w:ascii="楷体" w:hAnsi="楷体" w:eastAsia="楷体" w:cs="楷体"/>
                        <w:color w:val="30A040"/>
                        <w:spacing w:val="-4"/>
                        <w:sz w:val="9"/>
                        <w:szCs w:val="9"/>
                      </w:rPr>
                      <w:t>：</w:t>
                    </w:r>
                  </w:p>
                  <w:p w14:paraId="0AFDEF9C">
                    <w:pPr>
                      <w:spacing w:before="67" w:line="225" w:lineRule="auto"/>
                      <w:ind w:left="20"/>
                      <w:rPr>
                        <w:rFonts w:ascii="楷体" w:hAnsi="楷体" w:eastAsia="楷体" w:cs="楷体"/>
                        <w:sz w:val="8"/>
                        <w:szCs w:val="8"/>
                      </w:rPr>
                    </w:pPr>
                    <w:r>
                      <w:rPr>
                        <w:rFonts w:ascii="宋体" w:hAnsi="宋体" w:eastAsia="宋体" w:cs="宋体"/>
                        <w:b/>
                        <w:bCs/>
                        <w:color w:val="208040"/>
                        <w:spacing w:val="-3"/>
                        <w:sz w:val="8"/>
                        <w:szCs w:val="8"/>
                      </w:rPr>
                      <w:t>将</w:t>
                    </w:r>
                    <w:r>
                      <w:rPr>
                        <w:rFonts w:ascii="宋体" w:hAnsi="宋体" w:eastAsia="宋体" w:cs="宋体"/>
                        <w:color w:val="208040"/>
                        <w:spacing w:val="31"/>
                        <w:w w:val="102"/>
                        <w:sz w:val="8"/>
                        <w:szCs w:val="8"/>
                      </w:rPr>
                      <w:t xml:space="preserve"> </w:t>
                    </w:r>
                    <w:r>
                      <w:rPr>
                        <w:rFonts w:ascii="宋体" w:hAnsi="宋体" w:eastAsia="宋体" w:cs="宋体"/>
                        <w:b/>
                        <w:bCs/>
                        <w:color w:val="208040"/>
                        <w:spacing w:val="-3"/>
                        <w:sz w:val="8"/>
                        <w:szCs w:val="8"/>
                      </w:rPr>
                      <w:t>轴</w:t>
                    </w:r>
                    <w:r>
                      <w:rPr>
                        <w:rFonts w:ascii="宋体" w:hAnsi="宋体" w:eastAsia="宋体" w:cs="宋体"/>
                        <w:color w:val="208040"/>
                        <w:spacing w:val="18"/>
                        <w:w w:val="101"/>
                        <w:sz w:val="8"/>
                        <w:szCs w:val="8"/>
                      </w:rPr>
                      <w:t xml:space="preserve"> </w:t>
                    </w:r>
                    <w:r>
                      <w:rPr>
                        <w:rFonts w:ascii="宋体" w:hAnsi="宋体" w:eastAsia="宋体" w:cs="宋体"/>
                        <w:b/>
                        <w:bCs/>
                        <w:color w:val="208040"/>
                        <w:spacing w:val="-3"/>
                        <w:sz w:val="8"/>
                        <w:szCs w:val="8"/>
                      </w:rPr>
                      <w:t>安</w:t>
                    </w:r>
                    <w:r>
                      <w:rPr>
                        <w:rFonts w:ascii="宋体" w:hAnsi="宋体" w:eastAsia="宋体" w:cs="宋体"/>
                        <w:color w:val="208040"/>
                        <w:spacing w:val="16"/>
                        <w:w w:val="101"/>
                        <w:sz w:val="8"/>
                        <w:szCs w:val="8"/>
                      </w:rPr>
                      <w:t xml:space="preserve"> </w:t>
                    </w:r>
                    <w:r>
                      <w:rPr>
                        <w:rFonts w:ascii="宋体" w:hAnsi="宋体" w:eastAsia="宋体" w:cs="宋体"/>
                        <w:b/>
                        <w:bCs/>
                        <w:color w:val="208040"/>
                        <w:spacing w:val="-3"/>
                        <w:sz w:val="8"/>
                        <w:szCs w:val="8"/>
                      </w:rPr>
                      <w:t>装</w:t>
                    </w:r>
                    <w:r>
                      <w:rPr>
                        <w:rFonts w:ascii="宋体" w:hAnsi="宋体" w:eastAsia="宋体" w:cs="宋体"/>
                        <w:color w:val="208040"/>
                        <w:spacing w:val="17"/>
                        <w:w w:val="101"/>
                        <w:sz w:val="8"/>
                        <w:szCs w:val="8"/>
                      </w:rPr>
                      <w:t xml:space="preserve"> </w:t>
                    </w:r>
                    <w:r>
                      <w:rPr>
                        <w:rFonts w:ascii="宋体" w:hAnsi="宋体" w:eastAsia="宋体" w:cs="宋体"/>
                        <w:b/>
                        <w:bCs/>
                        <w:color w:val="208040"/>
                        <w:spacing w:val="-3"/>
                        <w:sz w:val="8"/>
                        <w:szCs w:val="8"/>
                      </w:rPr>
                      <w:t>至</w:t>
                    </w:r>
                    <w:r>
                      <w:rPr>
                        <w:rFonts w:ascii="隶书" w:hAnsi="隶书" w:eastAsia="隶书" w:cs="隶书"/>
                        <w:color w:val="208040"/>
                        <w:spacing w:val="-3"/>
                        <w:sz w:val="8"/>
                        <w:szCs w:val="8"/>
                      </w:rPr>
                      <w:t>电  机  壳</w:t>
                    </w:r>
                    <w:r>
                      <w:rPr>
                        <w:rFonts w:ascii="楷体" w:hAnsi="楷体" w:eastAsia="楷体" w:cs="楷体"/>
                        <w:b/>
                        <w:bCs/>
                        <w:color w:val="104020"/>
                        <w:spacing w:val="-3"/>
                        <w:sz w:val="8"/>
                        <w:szCs w:val="8"/>
                      </w:rPr>
                      <w:t>总</w:t>
                    </w:r>
                    <w:r>
                      <w:rPr>
                        <w:rFonts w:ascii="楷体" w:hAnsi="楷体" w:eastAsia="楷体" w:cs="楷体"/>
                        <w:color w:val="104020"/>
                        <w:spacing w:val="-3"/>
                        <w:sz w:val="8"/>
                        <w:szCs w:val="8"/>
                      </w:rPr>
                      <w:t xml:space="preserve">  </w:t>
                    </w:r>
                    <w:r>
                      <w:rPr>
                        <w:rFonts w:ascii="楷体" w:hAnsi="楷体" w:eastAsia="楷体" w:cs="楷体"/>
                        <w:b/>
                        <w:bCs/>
                        <w:color w:val="104020"/>
                        <w:spacing w:val="-3"/>
                        <w:sz w:val="8"/>
                        <w:szCs w:val="8"/>
                      </w:rPr>
                      <w:t>成</w:t>
                    </w:r>
                    <w:r>
                      <w:rPr>
                        <w:rFonts w:ascii="楷体" w:hAnsi="楷体" w:eastAsia="楷体" w:cs="楷体"/>
                        <w:color w:val="104020"/>
                        <w:spacing w:val="-3"/>
                        <w:sz w:val="8"/>
                        <w:szCs w:val="8"/>
                      </w:rPr>
                      <w:t xml:space="preserve">  </w:t>
                    </w:r>
                    <w:r>
                      <w:rPr>
                        <w:rFonts w:ascii="楷体" w:hAnsi="楷体" w:eastAsia="楷体" w:cs="楷体"/>
                        <w:b/>
                        <w:bCs/>
                        <w:color w:val="104020"/>
                        <w:spacing w:val="-3"/>
                        <w:sz w:val="8"/>
                        <w:szCs w:val="8"/>
                      </w:rPr>
                      <w:t>内</w:t>
                    </w:r>
                  </w:p>
                </w:txbxContent>
              </v:textbox>
            </v:shape>
            <v:shape id="_x0000_s1140" o:spid="_x0000_s1140" o:spt="202" type="#_x0000_t202" style="position:absolute;left:3043;top:3046;height:280;width:1396;" filled="f" stroked="f" coordsize="21600,21600">
              <v:path/>
              <v:fill on="f" focussize="0,0"/>
              <v:stroke on="f"/>
              <v:imagedata o:title=""/>
              <o:lock v:ext="edit" aspectratio="f"/>
              <v:textbox inset="0mm,0mm,0mm,0mm">
                <w:txbxContent>
                  <w:p w14:paraId="72777CDA">
                    <w:pPr>
                      <w:spacing w:before="20" w:line="219" w:lineRule="auto"/>
                      <w:ind w:left="20"/>
                      <w:rPr>
                        <w:rFonts w:ascii="宋体" w:hAnsi="宋体" w:eastAsia="宋体" w:cs="宋体"/>
                        <w:sz w:val="24"/>
                        <w:szCs w:val="24"/>
                      </w:rPr>
                    </w:pPr>
                    <w:r>
                      <w:rPr>
                        <w:rFonts w:ascii="宋体" w:hAnsi="宋体" w:eastAsia="宋体" w:cs="宋体"/>
                        <w:b/>
                        <w:bCs/>
                        <w:color w:val="D0A080"/>
                        <w:spacing w:val="3"/>
                        <w:sz w:val="24"/>
                        <w:szCs w:val="24"/>
                      </w:rPr>
                      <w:t>发生了什么?</w:t>
                    </w:r>
                  </w:p>
                </w:txbxContent>
              </v:textbox>
            </v:shape>
            <v:shape id="_x0000_s1141" o:spid="_x0000_s1141" o:spt="202" type="#_x0000_t202" style="position:absolute;left:2691;top:2143;height:180;width:1853;" filled="f" stroked="f" coordsize="21600,21600">
              <v:path/>
              <v:fill on="f" focussize="0,0"/>
              <v:stroke on="f"/>
              <v:imagedata o:title=""/>
              <o:lock v:ext="edit" aspectratio="f"/>
              <v:textbox inset="0mm,0mm,0mm,0mm">
                <w:txbxContent>
                  <w:p w14:paraId="75235E36">
                    <w:pPr>
                      <w:spacing w:before="19" w:line="219" w:lineRule="auto"/>
                      <w:ind w:left="20"/>
                      <w:rPr>
                        <w:rFonts w:ascii="宋体" w:hAnsi="宋体" w:eastAsia="宋体" w:cs="宋体"/>
                        <w:sz w:val="14"/>
                        <w:szCs w:val="14"/>
                      </w:rPr>
                    </w:pPr>
                    <w:r>
                      <w:rPr>
                        <w:rFonts w:ascii="宋体" w:hAnsi="宋体" w:eastAsia="宋体" w:cs="宋体"/>
                        <w:b/>
                        <w:bCs/>
                        <w:color w:val="FF0000"/>
                        <w:spacing w:val="-3"/>
                        <w:sz w:val="14"/>
                        <w:szCs w:val="14"/>
                      </w:rPr>
                      <w:t>不能实现烧结轴承的轴向定位</w:t>
                    </w:r>
                  </w:p>
                </w:txbxContent>
              </v:textbox>
            </v:shape>
            <w10:wrap type="none"/>
            <w10:anchorlock/>
          </v:group>
        </w:pict>
      </w:r>
    </w:p>
    <w:p w14:paraId="06225ECF">
      <w:pPr>
        <w:spacing w:before="116" w:line="222" w:lineRule="auto"/>
        <w:ind w:left="3198"/>
        <w:outlineLvl w:val="0"/>
        <w:rPr>
          <w:rFonts w:ascii="宋体" w:hAnsi="宋体" w:eastAsia="宋体" w:cs="宋体"/>
          <w:sz w:val="24"/>
          <w:szCs w:val="24"/>
        </w:rPr>
      </w:pPr>
      <w:bookmarkStart w:id="212" w:name="bookmark219"/>
      <w:bookmarkEnd w:id="212"/>
      <w:r>
        <w:rPr>
          <w:rFonts w:ascii="黑体" w:hAnsi="黑体" w:eastAsia="黑体" w:cs="黑体"/>
          <w:b/>
          <w:bCs/>
          <w:spacing w:val="-22"/>
          <w:sz w:val="24"/>
          <w:szCs w:val="24"/>
        </w:rPr>
        <w:t>图3.4-2</w:t>
      </w:r>
      <w:r>
        <w:rPr>
          <w:rFonts w:ascii="黑体" w:hAnsi="黑体" w:eastAsia="黑体" w:cs="黑体"/>
          <w:spacing w:val="-51"/>
          <w:sz w:val="24"/>
          <w:szCs w:val="24"/>
        </w:rPr>
        <w:t xml:space="preserve"> </w:t>
      </w:r>
      <w:r>
        <w:rPr>
          <w:rFonts w:ascii="宋体" w:hAnsi="宋体" w:eastAsia="宋体" w:cs="宋体"/>
          <w:b/>
          <w:bCs/>
          <w:spacing w:val="-22"/>
          <w:sz w:val="24"/>
          <w:szCs w:val="24"/>
        </w:rPr>
        <w:t>失效分析结构树示例</w:t>
      </w:r>
    </w:p>
    <w:p w14:paraId="3AB78BB1">
      <w:pPr>
        <w:spacing w:line="169" w:lineRule="exact"/>
      </w:pPr>
    </w:p>
    <w:tbl>
      <w:tblPr>
        <w:tblStyle w:val="5"/>
        <w:tblW w:w="97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51"/>
        <w:gridCol w:w="3117"/>
        <w:gridCol w:w="2912"/>
      </w:tblGrid>
      <w:tr w14:paraId="24739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780" w:type="dxa"/>
            <w:gridSpan w:val="3"/>
            <w:vAlign w:val="top"/>
          </w:tcPr>
          <w:p w14:paraId="67C52EF1">
            <w:pPr>
              <w:pStyle w:val="6"/>
              <w:spacing w:before="81" w:line="219" w:lineRule="auto"/>
              <w:ind w:left="3898"/>
            </w:pPr>
            <w:r>
              <w:rPr>
                <w:b/>
                <w:bCs/>
                <w:spacing w:val="2"/>
              </w:rPr>
              <w:t>失效分析(步骤四)</w:t>
            </w:r>
          </w:p>
        </w:tc>
      </w:tr>
      <w:tr w14:paraId="73BC0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8" w:hRule="atLeast"/>
        </w:trPr>
        <w:tc>
          <w:tcPr>
            <w:tcW w:w="3751" w:type="dxa"/>
            <w:vAlign w:val="top"/>
          </w:tcPr>
          <w:p w14:paraId="5BD266E6">
            <w:pPr>
              <w:pStyle w:val="6"/>
              <w:spacing w:before="70" w:line="219" w:lineRule="auto"/>
              <w:jc w:val="right"/>
            </w:pPr>
            <w:r>
              <w:rPr>
                <w:spacing w:val="-9"/>
              </w:rPr>
              <w:t>1.对于上一较高级别要素和/或最终用户</w:t>
            </w:r>
          </w:p>
          <w:p w14:paraId="2D6DD9F0">
            <w:pPr>
              <w:pStyle w:val="6"/>
              <w:spacing w:before="39" w:line="220" w:lineRule="auto"/>
              <w:ind w:left="954"/>
            </w:pPr>
            <w:r>
              <w:rPr>
                <w:spacing w:val="6"/>
              </w:rPr>
              <w:t>的失效影响(</w:t>
            </w:r>
            <w:r>
              <w:t>FE</w:t>
            </w:r>
            <w:r>
              <w:rPr>
                <w:spacing w:val="6"/>
              </w:rPr>
              <w:t>)</w:t>
            </w:r>
          </w:p>
        </w:tc>
        <w:tc>
          <w:tcPr>
            <w:tcW w:w="3117" w:type="dxa"/>
            <w:shd w:val="clear" w:color="auto" w:fill="7CBDF3"/>
            <w:vAlign w:val="top"/>
          </w:tcPr>
          <w:p w14:paraId="2AF4B23D">
            <w:pPr>
              <w:pStyle w:val="6"/>
              <w:spacing w:before="230" w:line="219" w:lineRule="auto"/>
              <w:ind w:left="84"/>
            </w:pPr>
            <w:r>
              <w:rPr>
                <w:spacing w:val="3"/>
              </w:rPr>
              <w:t>2.关注要素的失效模式(</w:t>
            </w:r>
            <w:r>
              <w:t>FM</w:t>
            </w:r>
            <w:r>
              <w:rPr>
                <w:spacing w:val="3"/>
              </w:rPr>
              <w:t>)</w:t>
            </w:r>
          </w:p>
        </w:tc>
        <w:tc>
          <w:tcPr>
            <w:tcW w:w="2912" w:type="dxa"/>
            <w:shd w:val="clear" w:color="auto" w:fill="CCB9E5"/>
            <w:vAlign w:val="top"/>
          </w:tcPr>
          <w:p w14:paraId="11822923">
            <w:pPr>
              <w:pStyle w:val="6"/>
              <w:spacing w:before="230" w:line="219" w:lineRule="auto"/>
              <w:ind w:left="96"/>
            </w:pPr>
            <w:r>
              <w:rPr>
                <w:spacing w:val="3"/>
              </w:rPr>
              <w:t>3.工作要素的失效模式(</w:t>
            </w:r>
            <w:r>
              <w:t>FM</w:t>
            </w:r>
            <w:r>
              <w:rPr>
                <w:spacing w:val="3"/>
              </w:rPr>
              <w:t>)</w:t>
            </w:r>
          </w:p>
        </w:tc>
      </w:tr>
      <w:tr w14:paraId="6E0FA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8" w:hRule="atLeast"/>
        </w:trPr>
        <w:tc>
          <w:tcPr>
            <w:tcW w:w="3751" w:type="dxa"/>
            <w:vAlign w:val="top"/>
          </w:tcPr>
          <w:p w14:paraId="74829CF5">
            <w:pPr>
              <w:pStyle w:val="6"/>
              <w:spacing w:before="92" w:line="220" w:lineRule="auto"/>
              <w:ind w:left="74"/>
            </w:pPr>
            <w:r>
              <w:rPr>
                <w:color w:val="C01030"/>
                <w:u w:val="single" w:color="auto"/>
              </w:rPr>
              <w:t xml:space="preserve">您的工厂： </w:t>
            </w:r>
          </w:p>
          <w:p w14:paraId="5B56C01C">
            <w:pPr>
              <w:pStyle w:val="6"/>
              <w:spacing w:before="95" w:line="219" w:lineRule="auto"/>
              <w:ind w:left="74"/>
            </w:pPr>
            <w:r>
              <w:rPr>
                <w:color w:val="F00010"/>
              </w:rPr>
              <w:t>间隙太小无法安装轴，没有潜在损害</w:t>
            </w:r>
          </w:p>
          <w:p w14:paraId="72809973">
            <w:pPr>
              <w:pStyle w:val="6"/>
              <w:spacing w:before="81" w:line="220" w:lineRule="auto"/>
              <w:ind w:left="74"/>
            </w:pPr>
            <w:r>
              <w:rPr>
                <w:color w:val="C02030"/>
                <w:u w:val="single" w:color="auto"/>
              </w:rPr>
              <w:t xml:space="preserve">发运至工厂： </w:t>
            </w:r>
          </w:p>
          <w:p w14:paraId="237658E4">
            <w:pPr>
              <w:pStyle w:val="6"/>
              <w:spacing w:before="115" w:line="219" w:lineRule="auto"/>
              <w:jc w:val="right"/>
            </w:pPr>
            <w:r>
              <w:rPr>
                <w:color w:val="FF0000"/>
                <w:spacing w:val="-5"/>
              </w:rPr>
              <w:t>将电机安装至车门上需要额外插入力，</w:t>
            </w:r>
          </w:p>
          <w:p w14:paraId="60281CFE">
            <w:pPr>
              <w:pStyle w:val="6"/>
              <w:spacing w:before="11" w:line="219" w:lineRule="auto"/>
              <w:ind w:left="74"/>
            </w:pPr>
            <w:r>
              <w:rPr>
                <w:color w:val="F00010"/>
                <w:spacing w:val="2"/>
              </w:rPr>
              <w:t>存在潜在损害</w:t>
            </w:r>
          </w:p>
          <w:p w14:paraId="43E300F0">
            <w:pPr>
              <w:pStyle w:val="6"/>
              <w:spacing w:before="79" w:line="219" w:lineRule="auto"/>
              <w:ind w:left="74"/>
            </w:pPr>
            <w:r>
              <w:rPr>
                <w:color w:val="FF0010"/>
                <w:spacing w:val="-14"/>
                <w:u w:val="single" w:color="auto"/>
              </w:rPr>
              <w:t>最终</w:t>
            </w:r>
            <w:r>
              <w:rPr>
                <w:color w:val="B02030"/>
                <w:spacing w:val="-14"/>
                <w:u w:val="single" w:color="auto"/>
              </w:rPr>
              <w:t>用</w:t>
            </w:r>
            <w:r>
              <w:rPr>
                <w:color w:val="B02030"/>
                <w:spacing w:val="-46"/>
                <w:u w:val="single" w:color="000000"/>
              </w:rPr>
              <w:t xml:space="preserve"> </w:t>
            </w:r>
            <w:r>
              <w:rPr>
                <w:color w:val="B02030"/>
                <w:spacing w:val="-14"/>
                <w:u w:val="single" w:color="auto"/>
              </w:rPr>
              <w:t>户</w:t>
            </w:r>
            <w:r>
              <w:rPr>
                <w:color w:val="B02030"/>
                <w:spacing w:val="-27"/>
                <w:u w:val="single" w:color="000000"/>
              </w:rPr>
              <w:t xml:space="preserve"> </w:t>
            </w:r>
            <w:r>
              <w:rPr>
                <w:color w:val="B02030"/>
                <w:spacing w:val="-14"/>
                <w:u w:val="single" w:color="auto"/>
              </w:rPr>
              <w:t>：</w:t>
            </w:r>
          </w:p>
          <w:p w14:paraId="59C1E5C2">
            <w:pPr>
              <w:pStyle w:val="6"/>
              <w:spacing w:before="109" w:line="219" w:lineRule="auto"/>
              <w:ind w:left="74"/>
            </w:pPr>
            <w:r>
              <w:rPr>
                <w:color w:val="D01020"/>
                <w:spacing w:val="-1"/>
              </w:rPr>
              <w:t>舒适模式关闭时间过长</w:t>
            </w:r>
          </w:p>
        </w:tc>
        <w:tc>
          <w:tcPr>
            <w:tcW w:w="3117" w:type="dxa"/>
            <w:vAlign w:val="top"/>
          </w:tcPr>
          <w:p w14:paraId="57F59EB3">
            <w:pPr>
              <w:pStyle w:val="6"/>
              <w:spacing w:before="100" w:line="219" w:lineRule="auto"/>
              <w:ind w:left="84"/>
            </w:pPr>
            <w:r>
              <w:rPr>
                <w:color w:val="F00010"/>
                <w:spacing w:val="-1"/>
              </w:rPr>
              <w:t>不能实现烧结</w:t>
            </w:r>
            <w:r>
              <w:rPr>
                <w:color w:val="B02030"/>
                <w:spacing w:val="-1"/>
              </w:rPr>
              <w:t>轴承的轴向定位</w:t>
            </w:r>
          </w:p>
        </w:tc>
        <w:tc>
          <w:tcPr>
            <w:tcW w:w="2912" w:type="dxa"/>
            <w:vAlign w:val="top"/>
          </w:tcPr>
          <w:p w14:paraId="58F9EF20">
            <w:pPr>
              <w:pStyle w:val="6"/>
              <w:spacing w:before="112" w:line="219" w:lineRule="auto"/>
              <w:ind w:left="96"/>
            </w:pPr>
            <w:r>
              <w:rPr>
                <w:color w:val="C02020"/>
              </w:rPr>
              <w:t>设备在达到最终位置前停止</w:t>
            </w:r>
          </w:p>
        </w:tc>
      </w:tr>
    </w:tbl>
    <w:p w14:paraId="5FCD7760">
      <w:pPr>
        <w:spacing w:before="265" w:line="222" w:lineRule="auto"/>
        <w:ind w:left="3604"/>
        <w:outlineLvl w:val="0"/>
        <w:rPr>
          <w:rFonts w:ascii="宋体" w:hAnsi="宋体" w:eastAsia="宋体" w:cs="宋体"/>
          <w:sz w:val="24"/>
          <w:szCs w:val="24"/>
        </w:rPr>
      </w:pPr>
      <w:bookmarkStart w:id="213" w:name="bookmark220"/>
      <w:bookmarkEnd w:id="213"/>
      <w:r>
        <w:rPr>
          <w:rFonts w:ascii="黑体" w:hAnsi="黑体" w:eastAsia="黑体" w:cs="黑体"/>
          <w:spacing w:val="-12"/>
          <w:sz w:val="24"/>
          <w:szCs w:val="24"/>
        </w:rPr>
        <w:t>图</w:t>
      </w:r>
      <w:r>
        <w:rPr>
          <w:rFonts w:ascii="宋体" w:hAnsi="宋体" w:eastAsia="宋体" w:cs="宋体"/>
          <w:spacing w:val="-12"/>
          <w:sz w:val="24"/>
          <w:szCs w:val="24"/>
        </w:rPr>
        <w:t>3.4-3失效分析表示例</w:t>
      </w:r>
    </w:p>
    <w:p w14:paraId="7E4D5F33">
      <w:pPr>
        <w:pStyle w:val="2"/>
        <w:spacing w:line="244" w:lineRule="auto"/>
      </w:pPr>
    </w:p>
    <w:p w14:paraId="2B857C4A">
      <w:pPr>
        <w:spacing w:before="72" w:line="253" w:lineRule="auto"/>
        <w:ind w:left="2847" w:right="188"/>
        <w:jc w:val="both"/>
        <w:rPr>
          <w:rFonts w:ascii="宋体" w:hAnsi="宋体" w:eastAsia="宋体" w:cs="宋体"/>
          <w:sz w:val="22"/>
          <w:szCs w:val="22"/>
        </w:rPr>
      </w:pPr>
      <w:r>
        <w:rPr>
          <w:rFonts w:ascii="宋体" w:hAnsi="宋体" w:eastAsia="宋体" w:cs="宋体"/>
          <w:b/>
          <w:bCs/>
          <w:spacing w:val="-11"/>
          <w:sz w:val="22"/>
          <w:szCs w:val="22"/>
        </w:rPr>
        <w:t>利用功能分析中的信息开始构建失效链。在使用顾</w:t>
      </w:r>
      <w:r>
        <w:rPr>
          <w:rFonts w:ascii="宋体" w:hAnsi="宋体" w:eastAsia="宋体" w:cs="宋体"/>
          <w:b/>
          <w:bCs/>
          <w:spacing w:val="-12"/>
          <w:sz w:val="22"/>
          <w:szCs w:val="22"/>
        </w:rPr>
        <w:t>客特定表格或软件时，</w:t>
      </w:r>
      <w:r>
        <w:rPr>
          <w:rFonts w:ascii="宋体" w:hAnsi="宋体" w:eastAsia="宋体" w:cs="宋体"/>
          <w:sz w:val="22"/>
          <w:szCs w:val="22"/>
        </w:rPr>
        <w:t xml:space="preserve"> </w:t>
      </w:r>
      <w:r>
        <w:rPr>
          <w:rFonts w:ascii="宋体" w:hAnsi="宋体" w:eastAsia="宋体" w:cs="宋体"/>
          <w:b/>
          <w:bCs/>
          <w:spacing w:val="-1"/>
          <w:sz w:val="22"/>
          <w:szCs w:val="22"/>
        </w:rPr>
        <w:t>请遵循顾客定义的方法。本手册建议根据下列表头编号(1、2、3)</w:t>
      </w:r>
      <w:r>
        <w:rPr>
          <w:rFonts w:ascii="宋体" w:hAnsi="宋体" w:eastAsia="宋体" w:cs="宋体"/>
          <w:b/>
          <w:bCs/>
          <w:spacing w:val="-2"/>
          <w:sz w:val="22"/>
          <w:szCs w:val="22"/>
        </w:rPr>
        <w:t>和颜</w:t>
      </w:r>
      <w:r>
        <w:rPr>
          <w:rFonts w:ascii="宋体" w:hAnsi="宋体" w:eastAsia="宋体" w:cs="宋体"/>
          <w:sz w:val="22"/>
          <w:szCs w:val="22"/>
        </w:rPr>
        <w:t xml:space="preserve"> </w:t>
      </w:r>
      <w:r>
        <w:rPr>
          <w:rFonts w:ascii="宋体" w:hAnsi="宋体" w:eastAsia="宋体" w:cs="宋体"/>
          <w:b/>
          <w:bCs/>
          <w:spacing w:val="-10"/>
          <w:sz w:val="22"/>
          <w:szCs w:val="22"/>
        </w:rPr>
        <w:t>色编码填写电子表格的功能分析部分。</w:t>
      </w:r>
    </w:p>
    <w:p w14:paraId="59F80CFB">
      <w:pPr>
        <w:pStyle w:val="2"/>
        <w:spacing w:line="301" w:lineRule="auto"/>
      </w:pPr>
    </w:p>
    <w:p w14:paraId="51DB6C1C">
      <w:pPr>
        <w:pStyle w:val="2"/>
        <w:spacing w:before="72" w:line="300" w:lineRule="exact"/>
        <w:ind w:left="2844"/>
        <w:rPr>
          <w:sz w:val="22"/>
          <w:szCs w:val="22"/>
        </w:rPr>
      </w:pPr>
      <w:r>
        <w:rPr>
          <w:rFonts w:ascii="宋体" w:hAnsi="宋体" w:eastAsia="宋体" w:cs="宋体"/>
          <w:spacing w:val="-6"/>
          <w:position w:val="2"/>
          <w:sz w:val="22"/>
          <w:szCs w:val="22"/>
        </w:rPr>
        <w:t>1.</w:t>
      </w:r>
      <w:r>
        <w:rPr>
          <w:rFonts w:ascii="宋体" w:hAnsi="宋体" w:eastAsia="宋体" w:cs="宋体"/>
          <w:spacing w:val="50"/>
          <w:position w:val="2"/>
          <w:sz w:val="22"/>
          <w:szCs w:val="22"/>
        </w:rPr>
        <w:t xml:space="preserve"> </w:t>
      </w:r>
      <w:r>
        <w:rPr>
          <w:rFonts w:ascii="宋体" w:hAnsi="宋体" w:eastAsia="宋体" w:cs="宋体"/>
          <w:b/>
          <w:bCs/>
          <w:spacing w:val="-6"/>
          <w:position w:val="2"/>
          <w:sz w:val="22"/>
          <w:szCs w:val="22"/>
        </w:rPr>
        <w:t>失效影响</w:t>
      </w:r>
      <w:r>
        <w:rPr>
          <w:rFonts w:ascii="宋体" w:hAnsi="宋体" w:eastAsia="宋体" w:cs="宋体"/>
          <w:spacing w:val="-19"/>
          <w:position w:val="2"/>
          <w:sz w:val="22"/>
          <w:szCs w:val="22"/>
        </w:rPr>
        <w:t xml:space="preserve"> </w:t>
      </w:r>
      <w:r>
        <w:rPr>
          <w:spacing w:val="-6"/>
          <w:position w:val="2"/>
          <w:sz w:val="22"/>
          <w:szCs w:val="22"/>
        </w:rPr>
        <w:t>( FE):</w:t>
      </w:r>
    </w:p>
    <w:p w14:paraId="5EBADC98">
      <w:pPr>
        <w:spacing w:before="171" w:line="220" w:lineRule="auto"/>
        <w:ind w:left="3197"/>
        <w:rPr>
          <w:rFonts w:ascii="宋体" w:hAnsi="宋体" w:eastAsia="宋体" w:cs="宋体"/>
          <w:sz w:val="23"/>
          <w:szCs w:val="23"/>
        </w:rPr>
      </w:pPr>
      <w:r>
        <w:rPr>
          <w:rFonts w:ascii="宋体" w:hAnsi="宋体" w:eastAsia="宋体" w:cs="宋体"/>
          <w:b/>
          <w:bCs/>
          <w:spacing w:val="-33"/>
          <w:sz w:val="23"/>
          <w:szCs w:val="23"/>
        </w:rPr>
        <w:t>与功能分析中“1.过程项的功能”相关的失效影响。</w:t>
      </w:r>
    </w:p>
    <w:p w14:paraId="15400962">
      <w:pPr>
        <w:pStyle w:val="2"/>
        <w:spacing w:line="361" w:lineRule="auto"/>
      </w:pPr>
    </w:p>
    <w:p w14:paraId="0FE9F7C7">
      <w:pPr>
        <w:spacing w:before="72" w:line="237" w:lineRule="auto"/>
        <w:ind w:left="3776" w:right="217" w:hanging="929"/>
        <w:rPr>
          <w:rFonts w:ascii="宋体" w:hAnsi="宋体" w:eastAsia="宋体" w:cs="宋体"/>
          <w:sz w:val="22"/>
          <w:szCs w:val="22"/>
        </w:rPr>
      </w:pPr>
      <w:r>
        <w:rPr>
          <w:rFonts w:ascii="宋体" w:hAnsi="宋体" w:eastAsia="宋体" w:cs="宋体"/>
          <w:b/>
          <w:bCs/>
          <w:spacing w:val="-12"/>
          <w:sz w:val="22"/>
          <w:szCs w:val="22"/>
        </w:rPr>
        <w:t>电子表格用户注意：潜在失效模式可导致多个失效影响。</w:t>
      </w:r>
      <w:r>
        <w:rPr>
          <w:rFonts w:ascii="宋体" w:hAnsi="宋体" w:eastAsia="宋体" w:cs="宋体"/>
          <w:b/>
          <w:bCs/>
          <w:spacing w:val="-13"/>
          <w:sz w:val="22"/>
          <w:szCs w:val="22"/>
        </w:rPr>
        <w:t>电子表格中对失</w:t>
      </w:r>
      <w:r>
        <w:rPr>
          <w:rFonts w:ascii="宋体" w:hAnsi="宋体" w:eastAsia="宋体" w:cs="宋体"/>
          <w:sz w:val="22"/>
          <w:szCs w:val="22"/>
        </w:rPr>
        <w:t xml:space="preserve"> </w:t>
      </w:r>
      <w:r>
        <w:rPr>
          <w:rFonts w:ascii="宋体" w:hAnsi="宋体" w:eastAsia="宋体" w:cs="宋体"/>
          <w:b/>
          <w:bCs/>
          <w:spacing w:val="-13"/>
          <w:sz w:val="22"/>
          <w:szCs w:val="22"/>
        </w:rPr>
        <w:t>效影响进行了分类，以避免相同的失效模式和起因过多重复。</w:t>
      </w:r>
    </w:p>
    <w:p w14:paraId="25D2BDCC">
      <w:pPr>
        <w:spacing w:line="237" w:lineRule="auto"/>
        <w:rPr>
          <w:rFonts w:ascii="宋体" w:hAnsi="宋体" w:eastAsia="宋体" w:cs="宋体"/>
          <w:sz w:val="22"/>
          <w:szCs w:val="22"/>
        </w:rPr>
        <w:sectPr>
          <w:footerReference r:id="rId103" w:type="default"/>
          <w:pgSz w:w="11900" w:h="16840"/>
          <w:pgMar w:top="400" w:right="1034" w:bottom="943" w:left="1075" w:header="0" w:footer="588" w:gutter="0"/>
          <w:cols w:space="720" w:num="1"/>
        </w:sectPr>
      </w:pPr>
    </w:p>
    <w:p w14:paraId="33C11968">
      <w:pPr>
        <w:pStyle w:val="2"/>
        <w:spacing w:line="401" w:lineRule="auto"/>
      </w:pPr>
    </w:p>
    <w:p w14:paraId="6D863571">
      <w:pPr>
        <w:pStyle w:val="2"/>
        <w:spacing w:before="71" w:line="212" w:lineRule="auto"/>
        <w:ind w:left="2062"/>
        <w:rPr>
          <w:sz w:val="22"/>
          <w:szCs w:val="22"/>
        </w:rPr>
      </w:pPr>
      <w:bookmarkStart w:id="214" w:name="bookmark331"/>
      <w:bookmarkEnd w:id="214"/>
      <w:r>
        <w:rPr>
          <w:rFonts w:ascii="宋体" w:hAnsi="宋体" w:eastAsia="宋体" w:cs="宋体"/>
          <w:b/>
          <w:bCs/>
          <w:spacing w:val="-10"/>
          <w:sz w:val="22"/>
          <w:szCs w:val="22"/>
        </w:rPr>
        <w:t>2.</w:t>
      </w:r>
      <w:r>
        <w:rPr>
          <w:rFonts w:ascii="宋体" w:hAnsi="宋体" w:eastAsia="宋体" w:cs="宋体"/>
          <w:spacing w:val="13"/>
          <w:sz w:val="22"/>
          <w:szCs w:val="22"/>
        </w:rPr>
        <w:t xml:space="preserve">  </w:t>
      </w:r>
      <w:r>
        <w:rPr>
          <w:rFonts w:ascii="宋体" w:hAnsi="宋体" w:eastAsia="宋体" w:cs="宋体"/>
          <w:b/>
          <w:bCs/>
          <w:spacing w:val="-10"/>
          <w:sz w:val="22"/>
          <w:szCs w:val="22"/>
        </w:rPr>
        <w:t>失效模</w:t>
      </w:r>
      <w:r>
        <w:rPr>
          <w:rFonts w:ascii="黑体" w:hAnsi="黑体" w:eastAsia="黑体" w:cs="黑体"/>
          <w:spacing w:val="-10"/>
          <w:sz w:val="22"/>
          <w:szCs w:val="22"/>
        </w:rPr>
        <w:t>式</w:t>
      </w:r>
      <w:r>
        <w:rPr>
          <w:rFonts w:ascii="黑体" w:hAnsi="黑体" w:eastAsia="黑体" w:cs="黑体"/>
          <w:spacing w:val="-38"/>
          <w:sz w:val="22"/>
          <w:szCs w:val="22"/>
        </w:rPr>
        <w:t xml:space="preserve"> </w:t>
      </w:r>
      <w:r>
        <w:rPr>
          <w:rFonts w:ascii="黑体" w:hAnsi="黑体" w:eastAsia="黑体" w:cs="黑体"/>
          <w:spacing w:val="-10"/>
          <w:sz w:val="22"/>
          <w:szCs w:val="22"/>
        </w:rPr>
        <w:t>(</w:t>
      </w:r>
      <w:r>
        <w:rPr>
          <w:rFonts w:ascii="黑体" w:hAnsi="黑体" w:eastAsia="黑体" w:cs="黑体"/>
          <w:spacing w:val="-60"/>
          <w:sz w:val="22"/>
          <w:szCs w:val="22"/>
        </w:rPr>
        <w:t xml:space="preserve"> </w:t>
      </w:r>
      <w:r>
        <w:rPr>
          <w:spacing w:val="-10"/>
          <w:sz w:val="22"/>
          <w:szCs w:val="22"/>
        </w:rPr>
        <w:t>FM):</w:t>
      </w:r>
    </w:p>
    <w:p w14:paraId="11E713B0">
      <w:pPr>
        <w:spacing w:before="258" w:line="234" w:lineRule="auto"/>
        <w:ind w:left="2562"/>
        <w:rPr>
          <w:rFonts w:ascii="隶书" w:hAnsi="隶书" w:eastAsia="隶书" w:cs="隶书"/>
          <w:sz w:val="22"/>
          <w:szCs w:val="22"/>
        </w:rPr>
      </w:pPr>
      <w:r>
        <w:rPr>
          <w:rFonts w:ascii="宋体" w:hAnsi="宋体" w:eastAsia="宋体" w:cs="宋体"/>
          <w:b/>
          <w:bCs/>
          <w:spacing w:val="-12"/>
          <w:sz w:val="22"/>
          <w:szCs w:val="22"/>
        </w:rPr>
        <w:t>与功能分析中“</w:t>
      </w:r>
      <w:r>
        <w:rPr>
          <w:rFonts w:ascii="黑体" w:hAnsi="黑体" w:eastAsia="黑体" w:cs="黑体"/>
          <w:spacing w:val="-12"/>
          <w:sz w:val="22"/>
          <w:szCs w:val="22"/>
        </w:rPr>
        <w:t>2.过程步骤的功能</w:t>
      </w:r>
      <w:r>
        <w:rPr>
          <w:rFonts w:ascii="华文行楷" w:hAnsi="华文行楷" w:eastAsia="华文行楷" w:cs="华文行楷"/>
          <w:spacing w:val="-12"/>
          <w:sz w:val="22"/>
          <w:szCs w:val="22"/>
        </w:rPr>
        <w:t>”相关</w:t>
      </w:r>
      <w:r>
        <w:rPr>
          <w:rFonts w:ascii="隶书" w:hAnsi="隶书" w:eastAsia="隶书" w:cs="隶书"/>
          <w:spacing w:val="-12"/>
          <w:sz w:val="22"/>
          <w:szCs w:val="22"/>
        </w:rPr>
        <w:t>的失效模式(类型)。</w:t>
      </w:r>
    </w:p>
    <w:p w14:paraId="05B06A5F">
      <w:pPr>
        <w:pStyle w:val="2"/>
        <w:spacing w:line="449" w:lineRule="auto"/>
      </w:pPr>
    </w:p>
    <w:p w14:paraId="37BE8DD9">
      <w:pPr>
        <w:spacing w:before="42" w:line="228" w:lineRule="auto"/>
        <w:ind w:left="2558" w:right="151" w:hanging="459"/>
        <w:rPr>
          <w:rFonts w:ascii="宋体" w:hAnsi="宋体" w:eastAsia="宋体" w:cs="宋体"/>
          <w:sz w:val="22"/>
          <w:szCs w:val="22"/>
        </w:rPr>
      </w:pPr>
      <w:r>
        <w:rPr>
          <w:rFonts w:ascii="宋体" w:hAnsi="宋体" w:eastAsia="宋体" w:cs="宋体"/>
          <w:spacing w:val="-7"/>
          <w:sz w:val="13"/>
          <w:szCs w:val="13"/>
        </w:rPr>
        <w:t>电</w:t>
      </w:r>
      <w:r>
        <w:rPr>
          <w:rFonts w:ascii="宋体" w:hAnsi="宋体" w:eastAsia="宋体" w:cs="宋体"/>
          <w:spacing w:val="58"/>
          <w:w w:val="101"/>
          <w:sz w:val="13"/>
          <w:szCs w:val="13"/>
        </w:rPr>
        <w:t xml:space="preserve"> </w:t>
      </w:r>
      <w:r>
        <w:rPr>
          <w:rFonts w:ascii="宋体" w:hAnsi="宋体" w:eastAsia="宋体" w:cs="宋体"/>
          <w:spacing w:val="-7"/>
          <w:sz w:val="13"/>
          <w:szCs w:val="13"/>
        </w:rPr>
        <w:t>子</w:t>
      </w:r>
      <w:r>
        <w:rPr>
          <w:rFonts w:ascii="宋体" w:hAnsi="宋体" w:eastAsia="宋体" w:cs="宋体"/>
          <w:spacing w:val="40"/>
          <w:sz w:val="13"/>
          <w:szCs w:val="13"/>
        </w:rPr>
        <w:t xml:space="preserve"> </w:t>
      </w:r>
      <w:r>
        <w:rPr>
          <w:rFonts w:ascii="宋体" w:hAnsi="宋体" w:eastAsia="宋体" w:cs="宋体"/>
          <w:spacing w:val="-7"/>
          <w:sz w:val="13"/>
          <w:szCs w:val="13"/>
        </w:rPr>
        <w:t>表</w:t>
      </w:r>
      <w:r>
        <w:rPr>
          <w:rFonts w:ascii="宋体" w:hAnsi="宋体" w:eastAsia="宋体" w:cs="宋体"/>
          <w:spacing w:val="41"/>
          <w:sz w:val="13"/>
          <w:szCs w:val="13"/>
        </w:rPr>
        <w:t xml:space="preserve"> </w:t>
      </w:r>
      <w:r>
        <w:rPr>
          <w:rFonts w:ascii="宋体" w:hAnsi="宋体" w:eastAsia="宋体" w:cs="宋体"/>
          <w:spacing w:val="-7"/>
          <w:sz w:val="13"/>
          <w:szCs w:val="13"/>
        </w:rPr>
        <w:t>格</w:t>
      </w:r>
      <w:r>
        <w:rPr>
          <w:rFonts w:ascii="宋体" w:hAnsi="宋体" w:eastAsia="宋体" w:cs="宋体"/>
          <w:spacing w:val="41"/>
          <w:w w:val="101"/>
          <w:sz w:val="13"/>
          <w:szCs w:val="13"/>
        </w:rPr>
        <w:t xml:space="preserve"> </w:t>
      </w:r>
      <w:r>
        <w:rPr>
          <w:rFonts w:ascii="宋体" w:hAnsi="宋体" w:eastAsia="宋体" w:cs="宋体"/>
          <w:spacing w:val="-7"/>
          <w:sz w:val="13"/>
          <w:szCs w:val="13"/>
        </w:rPr>
        <w:t>用</w:t>
      </w:r>
      <w:r>
        <w:rPr>
          <w:rFonts w:ascii="宋体" w:hAnsi="宋体" w:eastAsia="宋体" w:cs="宋体"/>
          <w:spacing w:val="41"/>
          <w:sz w:val="13"/>
          <w:szCs w:val="13"/>
        </w:rPr>
        <w:t xml:space="preserve"> </w:t>
      </w:r>
      <w:r>
        <w:rPr>
          <w:rFonts w:ascii="宋体" w:hAnsi="宋体" w:eastAsia="宋体" w:cs="宋体"/>
          <w:spacing w:val="-7"/>
          <w:sz w:val="13"/>
          <w:szCs w:val="13"/>
        </w:rPr>
        <w:t>户</w:t>
      </w:r>
      <w:r>
        <w:rPr>
          <w:rFonts w:ascii="宋体" w:hAnsi="宋体" w:eastAsia="宋体" w:cs="宋体"/>
          <w:spacing w:val="41"/>
          <w:sz w:val="13"/>
          <w:szCs w:val="13"/>
        </w:rPr>
        <w:t xml:space="preserve"> </w:t>
      </w:r>
      <w:r>
        <w:rPr>
          <w:rFonts w:ascii="宋体" w:hAnsi="宋体" w:eastAsia="宋体" w:cs="宋体"/>
          <w:spacing w:val="-7"/>
          <w:sz w:val="13"/>
          <w:szCs w:val="13"/>
        </w:rPr>
        <w:t>注</w:t>
      </w:r>
      <w:r>
        <w:rPr>
          <w:rFonts w:ascii="宋体" w:hAnsi="宋体" w:eastAsia="宋体" w:cs="宋体"/>
          <w:spacing w:val="44"/>
          <w:sz w:val="13"/>
          <w:szCs w:val="13"/>
        </w:rPr>
        <w:t xml:space="preserve"> </w:t>
      </w:r>
      <w:r>
        <w:rPr>
          <w:rFonts w:ascii="宋体" w:hAnsi="宋体" w:eastAsia="宋体" w:cs="宋体"/>
          <w:spacing w:val="-7"/>
          <w:sz w:val="13"/>
          <w:szCs w:val="13"/>
        </w:rPr>
        <w:t>意</w:t>
      </w:r>
      <w:r>
        <w:rPr>
          <w:rFonts w:ascii="宋体" w:hAnsi="宋体" w:eastAsia="宋体" w:cs="宋体"/>
          <w:spacing w:val="52"/>
          <w:sz w:val="13"/>
          <w:szCs w:val="13"/>
        </w:rPr>
        <w:t xml:space="preserve"> </w:t>
      </w:r>
      <w:r>
        <w:rPr>
          <w:rFonts w:ascii="宋体" w:hAnsi="宋体" w:eastAsia="宋体" w:cs="宋体"/>
          <w:spacing w:val="-7"/>
          <w:sz w:val="13"/>
          <w:szCs w:val="13"/>
        </w:rPr>
        <w:t>：建</w:t>
      </w:r>
      <w:r>
        <w:rPr>
          <w:rFonts w:ascii="宋体" w:hAnsi="宋体" w:eastAsia="宋体" w:cs="宋体"/>
          <w:spacing w:val="50"/>
          <w:sz w:val="13"/>
          <w:szCs w:val="13"/>
        </w:rPr>
        <w:t xml:space="preserve"> </w:t>
      </w:r>
      <w:r>
        <w:rPr>
          <w:rFonts w:ascii="宋体" w:hAnsi="宋体" w:eastAsia="宋体" w:cs="宋体"/>
          <w:spacing w:val="-7"/>
          <w:sz w:val="13"/>
          <w:szCs w:val="13"/>
        </w:rPr>
        <w:t>议</w:t>
      </w:r>
      <w:r>
        <w:rPr>
          <w:rFonts w:ascii="宋体" w:hAnsi="宋体" w:eastAsia="宋体" w:cs="宋体"/>
          <w:spacing w:val="49"/>
          <w:w w:val="101"/>
          <w:sz w:val="13"/>
          <w:szCs w:val="13"/>
        </w:rPr>
        <w:t xml:space="preserve"> </w:t>
      </w:r>
      <w:r>
        <w:rPr>
          <w:rFonts w:ascii="宋体" w:hAnsi="宋体" w:eastAsia="宋体" w:cs="宋体"/>
          <w:spacing w:val="-7"/>
          <w:sz w:val="13"/>
          <w:szCs w:val="13"/>
        </w:rPr>
        <w:t>用</w:t>
      </w:r>
      <w:r>
        <w:rPr>
          <w:rFonts w:ascii="宋体" w:hAnsi="宋体" w:eastAsia="宋体" w:cs="宋体"/>
          <w:spacing w:val="49"/>
          <w:sz w:val="13"/>
          <w:szCs w:val="13"/>
        </w:rPr>
        <w:t xml:space="preserve"> </w:t>
      </w:r>
      <w:r>
        <w:rPr>
          <w:rFonts w:ascii="宋体" w:hAnsi="宋体" w:eastAsia="宋体" w:cs="宋体"/>
          <w:spacing w:val="-7"/>
          <w:sz w:val="13"/>
          <w:szCs w:val="13"/>
        </w:rPr>
        <w:t>户</w:t>
      </w:r>
      <w:r>
        <w:rPr>
          <w:rFonts w:ascii="宋体" w:hAnsi="宋体" w:eastAsia="宋体" w:cs="宋体"/>
          <w:spacing w:val="50"/>
          <w:sz w:val="13"/>
          <w:szCs w:val="13"/>
        </w:rPr>
        <w:t xml:space="preserve"> </w:t>
      </w:r>
      <w:r>
        <w:rPr>
          <w:rFonts w:ascii="宋体" w:hAnsi="宋体" w:eastAsia="宋体" w:cs="宋体"/>
          <w:spacing w:val="-7"/>
          <w:sz w:val="13"/>
          <w:szCs w:val="13"/>
        </w:rPr>
        <w:t>从</w:t>
      </w:r>
      <w:r>
        <w:rPr>
          <w:rFonts w:ascii="宋体" w:hAnsi="宋体" w:eastAsia="宋体" w:cs="宋体"/>
          <w:spacing w:val="52"/>
          <w:sz w:val="13"/>
          <w:szCs w:val="13"/>
        </w:rPr>
        <w:t xml:space="preserve"> </w:t>
      </w:r>
      <w:r>
        <w:rPr>
          <w:rFonts w:ascii="宋体" w:hAnsi="宋体" w:eastAsia="宋体" w:cs="宋体"/>
          <w:spacing w:val="-7"/>
          <w:sz w:val="13"/>
          <w:szCs w:val="13"/>
        </w:rPr>
        <w:t>失效</w:t>
      </w:r>
      <w:r>
        <w:rPr>
          <w:rFonts w:ascii="宋体" w:hAnsi="宋体" w:eastAsia="宋体" w:cs="宋体"/>
          <w:spacing w:val="33"/>
          <w:sz w:val="13"/>
          <w:szCs w:val="13"/>
        </w:rPr>
        <w:t xml:space="preserve"> </w:t>
      </w:r>
      <w:r>
        <w:rPr>
          <w:rFonts w:ascii="宋体" w:hAnsi="宋体" w:eastAsia="宋体" w:cs="宋体"/>
          <w:spacing w:val="-7"/>
          <w:sz w:val="13"/>
          <w:szCs w:val="13"/>
        </w:rPr>
        <w:t>模</w:t>
      </w:r>
      <w:r>
        <w:rPr>
          <w:rFonts w:ascii="宋体" w:hAnsi="宋体" w:eastAsia="宋体" w:cs="宋体"/>
          <w:spacing w:val="35"/>
          <w:w w:val="101"/>
          <w:sz w:val="13"/>
          <w:szCs w:val="13"/>
        </w:rPr>
        <w:t xml:space="preserve"> </w:t>
      </w:r>
      <w:r>
        <w:rPr>
          <w:rFonts w:ascii="宋体" w:hAnsi="宋体" w:eastAsia="宋体" w:cs="宋体"/>
          <w:spacing w:val="-7"/>
          <w:sz w:val="13"/>
          <w:szCs w:val="13"/>
        </w:rPr>
        <w:t>式</w:t>
      </w:r>
      <w:r>
        <w:rPr>
          <w:rFonts w:ascii="宋体" w:hAnsi="宋体" w:eastAsia="宋体" w:cs="宋体"/>
          <w:spacing w:val="34"/>
          <w:sz w:val="13"/>
          <w:szCs w:val="13"/>
        </w:rPr>
        <w:t xml:space="preserve"> </w:t>
      </w:r>
      <w:r>
        <w:rPr>
          <w:rFonts w:ascii="宋体" w:hAnsi="宋体" w:eastAsia="宋体" w:cs="宋体"/>
          <w:spacing w:val="-7"/>
          <w:sz w:val="13"/>
          <w:szCs w:val="13"/>
        </w:rPr>
        <w:t>开</w:t>
      </w:r>
      <w:r>
        <w:rPr>
          <w:rFonts w:ascii="宋体" w:hAnsi="宋体" w:eastAsia="宋体" w:cs="宋体"/>
          <w:spacing w:val="33"/>
          <w:w w:val="101"/>
          <w:sz w:val="13"/>
          <w:szCs w:val="13"/>
        </w:rPr>
        <w:t xml:space="preserve"> </w:t>
      </w:r>
      <w:r>
        <w:rPr>
          <w:rFonts w:ascii="宋体" w:hAnsi="宋体" w:eastAsia="宋体" w:cs="宋体"/>
          <w:spacing w:val="-7"/>
          <w:sz w:val="13"/>
          <w:szCs w:val="13"/>
        </w:rPr>
        <w:t>始</w:t>
      </w:r>
      <w:r>
        <w:rPr>
          <w:rFonts w:ascii="宋体" w:hAnsi="宋体" w:eastAsia="宋体" w:cs="宋体"/>
          <w:spacing w:val="34"/>
          <w:sz w:val="13"/>
          <w:szCs w:val="13"/>
        </w:rPr>
        <w:t xml:space="preserve"> </w:t>
      </w:r>
      <w:r>
        <w:rPr>
          <w:rFonts w:ascii="宋体" w:hAnsi="宋体" w:eastAsia="宋体" w:cs="宋体"/>
          <w:spacing w:val="-7"/>
          <w:sz w:val="13"/>
          <w:szCs w:val="13"/>
        </w:rPr>
        <w:t>填</w:t>
      </w:r>
      <w:r>
        <w:rPr>
          <w:rFonts w:ascii="宋体" w:hAnsi="宋体" w:eastAsia="宋体" w:cs="宋体"/>
          <w:spacing w:val="37"/>
          <w:sz w:val="13"/>
          <w:szCs w:val="13"/>
        </w:rPr>
        <w:t xml:space="preserve"> </w:t>
      </w:r>
      <w:r>
        <w:rPr>
          <w:rFonts w:ascii="宋体" w:hAnsi="宋体" w:eastAsia="宋体" w:cs="宋体"/>
          <w:spacing w:val="-7"/>
          <w:sz w:val="13"/>
          <w:szCs w:val="13"/>
        </w:rPr>
        <w:t>写</w:t>
      </w:r>
      <w:r>
        <w:rPr>
          <w:rFonts w:ascii="宋体" w:hAnsi="宋体" w:eastAsia="宋体" w:cs="宋体"/>
          <w:spacing w:val="28"/>
          <w:sz w:val="13"/>
          <w:szCs w:val="13"/>
        </w:rPr>
        <w:t xml:space="preserve"> </w:t>
      </w:r>
      <w:r>
        <w:rPr>
          <w:rFonts w:ascii="宋体" w:hAnsi="宋体" w:eastAsia="宋体" w:cs="宋体"/>
          <w:spacing w:val="-7"/>
          <w:sz w:val="13"/>
          <w:szCs w:val="13"/>
        </w:rPr>
        <w:t>，</w:t>
      </w:r>
      <w:r>
        <w:rPr>
          <w:rFonts w:ascii="隶书" w:hAnsi="隶书" w:eastAsia="隶书" w:cs="隶书"/>
          <w:spacing w:val="-7"/>
          <w:sz w:val="13"/>
          <w:szCs w:val="13"/>
        </w:rPr>
        <w:t>然</w:t>
      </w:r>
      <w:r>
        <w:rPr>
          <w:rFonts w:ascii="隶书" w:hAnsi="隶书" w:eastAsia="隶书" w:cs="隶书"/>
          <w:spacing w:val="30"/>
          <w:w w:val="101"/>
          <w:sz w:val="13"/>
          <w:szCs w:val="13"/>
        </w:rPr>
        <w:t xml:space="preserve"> </w:t>
      </w:r>
      <w:r>
        <w:rPr>
          <w:rFonts w:ascii="隶书" w:hAnsi="隶书" w:eastAsia="隶书" w:cs="隶书"/>
          <w:spacing w:val="-7"/>
          <w:sz w:val="13"/>
          <w:szCs w:val="13"/>
        </w:rPr>
        <w:t>后</w:t>
      </w:r>
      <w:r>
        <w:rPr>
          <w:rFonts w:ascii="隶书" w:hAnsi="隶书" w:eastAsia="隶书" w:cs="隶书"/>
          <w:spacing w:val="30"/>
          <w:sz w:val="13"/>
          <w:szCs w:val="13"/>
        </w:rPr>
        <w:t xml:space="preserve"> </w:t>
      </w:r>
      <w:r>
        <w:rPr>
          <w:rFonts w:ascii="隶书" w:hAnsi="隶书" w:eastAsia="隶书" w:cs="隶书"/>
          <w:spacing w:val="-7"/>
          <w:sz w:val="13"/>
          <w:szCs w:val="13"/>
        </w:rPr>
        <w:t>利</w:t>
      </w:r>
      <w:r>
        <w:rPr>
          <w:rFonts w:ascii="隶书" w:hAnsi="隶书" w:eastAsia="隶书" w:cs="隶书"/>
          <w:spacing w:val="29"/>
          <w:w w:val="101"/>
          <w:sz w:val="13"/>
          <w:szCs w:val="13"/>
        </w:rPr>
        <w:t xml:space="preserve"> </w:t>
      </w:r>
      <w:r>
        <w:rPr>
          <w:rFonts w:ascii="隶书" w:hAnsi="隶书" w:eastAsia="隶书" w:cs="隶书"/>
          <w:spacing w:val="-7"/>
          <w:sz w:val="13"/>
          <w:szCs w:val="13"/>
        </w:rPr>
        <w:t>用</w:t>
      </w:r>
      <w:r>
        <w:rPr>
          <w:rFonts w:ascii="隶书" w:hAnsi="隶书" w:eastAsia="隶书" w:cs="隶书"/>
          <w:spacing w:val="28"/>
          <w:w w:val="101"/>
          <w:sz w:val="13"/>
          <w:szCs w:val="13"/>
        </w:rPr>
        <w:t xml:space="preserve"> </w:t>
      </w:r>
      <w:r>
        <w:rPr>
          <w:rFonts w:ascii="隶书" w:hAnsi="隶书" w:eastAsia="隶书" w:cs="隶书"/>
          <w:spacing w:val="-7"/>
          <w:sz w:val="13"/>
          <w:szCs w:val="13"/>
        </w:rPr>
        <w:t>功</w:t>
      </w:r>
      <w:r>
        <w:rPr>
          <w:rFonts w:ascii="隶书" w:hAnsi="隶书" w:eastAsia="隶书" w:cs="隶书"/>
          <w:spacing w:val="30"/>
          <w:w w:val="101"/>
          <w:sz w:val="13"/>
          <w:szCs w:val="13"/>
        </w:rPr>
        <w:t xml:space="preserve"> </w:t>
      </w:r>
      <w:r>
        <w:rPr>
          <w:rFonts w:ascii="隶书" w:hAnsi="隶书" w:eastAsia="隶书" w:cs="隶书"/>
          <w:spacing w:val="-7"/>
          <w:sz w:val="13"/>
          <w:szCs w:val="13"/>
        </w:rPr>
        <w:t>能</w:t>
      </w:r>
      <w:r>
        <w:rPr>
          <w:rFonts w:ascii="隶书" w:hAnsi="隶书" w:eastAsia="隶书" w:cs="隶书"/>
          <w:spacing w:val="29"/>
          <w:w w:val="101"/>
          <w:sz w:val="13"/>
          <w:szCs w:val="13"/>
        </w:rPr>
        <w:t xml:space="preserve"> </w:t>
      </w:r>
      <w:r>
        <w:rPr>
          <w:rFonts w:ascii="隶书" w:hAnsi="隶书" w:eastAsia="隶书" w:cs="隶书"/>
          <w:spacing w:val="-7"/>
          <w:sz w:val="13"/>
          <w:szCs w:val="13"/>
        </w:rPr>
        <w:t>分</w:t>
      </w:r>
      <w:r>
        <w:rPr>
          <w:rFonts w:ascii="隶书" w:hAnsi="隶书" w:eastAsia="隶书" w:cs="隶书"/>
          <w:spacing w:val="33"/>
          <w:sz w:val="13"/>
          <w:szCs w:val="13"/>
        </w:rPr>
        <w:t xml:space="preserve"> </w:t>
      </w:r>
      <w:r>
        <w:rPr>
          <w:rFonts w:ascii="隶书" w:hAnsi="隶书" w:eastAsia="隶书" w:cs="隶书"/>
          <w:spacing w:val="-7"/>
          <w:sz w:val="13"/>
          <w:szCs w:val="13"/>
        </w:rPr>
        <w:t>析</w:t>
      </w:r>
      <w:r>
        <w:rPr>
          <w:rFonts w:ascii="隶书" w:hAnsi="隶书" w:eastAsia="隶书" w:cs="隶书"/>
          <w:spacing w:val="31"/>
          <w:w w:val="101"/>
          <w:sz w:val="13"/>
          <w:szCs w:val="13"/>
        </w:rPr>
        <w:t xml:space="preserve"> </w:t>
      </w:r>
      <w:r>
        <w:rPr>
          <w:rFonts w:ascii="隶书" w:hAnsi="隶书" w:eastAsia="隶书" w:cs="隶书"/>
          <w:spacing w:val="-7"/>
          <w:sz w:val="13"/>
          <w:szCs w:val="13"/>
        </w:rPr>
        <w:t>部</w:t>
      </w:r>
      <w:r>
        <w:rPr>
          <w:rFonts w:ascii="隶书" w:hAnsi="隶书" w:eastAsia="隶书" w:cs="隶书"/>
          <w:sz w:val="13"/>
          <w:szCs w:val="13"/>
        </w:rPr>
        <w:t xml:space="preserve"> </w:t>
      </w:r>
      <w:r>
        <w:rPr>
          <w:rFonts w:ascii="宋体" w:hAnsi="宋体" w:eastAsia="宋体" w:cs="宋体"/>
          <w:spacing w:val="-15"/>
          <w:sz w:val="22"/>
          <w:szCs w:val="22"/>
        </w:rPr>
        <w:t>分“1.过程项的功能”分栏中所示的信息</w:t>
      </w:r>
      <w:r>
        <w:rPr>
          <w:rFonts w:ascii="隶书" w:hAnsi="隶书" w:eastAsia="隶书" w:cs="隶书"/>
          <w:spacing w:val="-15"/>
          <w:sz w:val="22"/>
          <w:szCs w:val="22"/>
        </w:rPr>
        <w:t>确定相</w:t>
      </w:r>
      <w:r>
        <w:rPr>
          <w:rFonts w:ascii="隶书" w:hAnsi="隶书" w:eastAsia="隶书" w:cs="隶书"/>
          <w:i/>
          <w:iCs/>
          <w:spacing w:val="-15"/>
          <w:sz w:val="23"/>
          <w:szCs w:val="23"/>
        </w:rPr>
        <w:t>应的失效影响，</w:t>
      </w:r>
      <w:r>
        <w:rPr>
          <w:rFonts w:ascii="隶书" w:hAnsi="隶书" w:eastAsia="隶书" w:cs="隶书"/>
          <w:spacing w:val="-16"/>
          <w:sz w:val="22"/>
          <w:szCs w:val="22"/>
        </w:rPr>
        <w:t>这是因</w:t>
      </w:r>
      <w:r>
        <w:rPr>
          <w:rFonts w:ascii="隶书" w:hAnsi="隶书" w:eastAsia="隶书" w:cs="隶书"/>
          <w:sz w:val="22"/>
          <w:szCs w:val="22"/>
        </w:rPr>
        <w:t xml:space="preserve"> </w:t>
      </w:r>
      <w:r>
        <w:rPr>
          <w:rFonts w:ascii="宋体" w:hAnsi="宋体" w:eastAsia="宋体" w:cs="宋体"/>
          <w:spacing w:val="-7"/>
          <w:sz w:val="22"/>
          <w:szCs w:val="22"/>
        </w:rPr>
        <w:t>为其中部分或全部类别可能是有适用的。</w:t>
      </w:r>
    </w:p>
    <w:p w14:paraId="01BFF814">
      <w:pPr>
        <w:pStyle w:val="2"/>
        <w:spacing w:line="469" w:lineRule="auto"/>
      </w:pPr>
    </w:p>
    <w:p w14:paraId="29BB8F1F">
      <w:pPr>
        <w:pStyle w:val="2"/>
        <w:spacing w:before="78" w:line="327" w:lineRule="exact"/>
        <w:ind w:left="2119"/>
        <w:rPr>
          <w:sz w:val="24"/>
          <w:szCs w:val="24"/>
        </w:rPr>
      </w:pPr>
      <w:r>
        <w:rPr>
          <w:rFonts w:ascii="宋体" w:hAnsi="宋体" w:eastAsia="宋体" w:cs="宋体"/>
          <w:spacing w:val="-3"/>
          <w:position w:val="2"/>
          <w:sz w:val="24"/>
          <w:szCs w:val="24"/>
        </w:rPr>
        <w:t>3.</w:t>
      </w:r>
      <w:r>
        <w:rPr>
          <w:rFonts w:ascii="宋体" w:hAnsi="宋体" w:eastAsia="宋体" w:cs="宋体"/>
          <w:spacing w:val="100"/>
          <w:position w:val="2"/>
          <w:sz w:val="24"/>
          <w:szCs w:val="24"/>
        </w:rPr>
        <w:t xml:space="preserve"> </w:t>
      </w:r>
      <w:r>
        <w:rPr>
          <w:rFonts w:ascii="宋体" w:hAnsi="宋体" w:eastAsia="宋体" w:cs="宋体"/>
          <w:spacing w:val="-3"/>
          <w:position w:val="2"/>
          <w:sz w:val="24"/>
          <w:szCs w:val="24"/>
        </w:rPr>
        <w:t>失效起因</w:t>
      </w:r>
      <w:r>
        <w:rPr>
          <w:spacing w:val="-3"/>
          <w:position w:val="2"/>
          <w:sz w:val="24"/>
          <w:szCs w:val="24"/>
        </w:rPr>
        <w:t>( FC):</w:t>
      </w:r>
    </w:p>
    <w:p w14:paraId="5472017D">
      <w:pPr>
        <w:spacing w:before="262" w:line="219" w:lineRule="auto"/>
        <w:ind w:left="2599"/>
        <w:rPr>
          <w:rFonts w:ascii="宋体" w:hAnsi="宋体" w:eastAsia="宋体" w:cs="宋体"/>
          <w:sz w:val="23"/>
          <w:szCs w:val="23"/>
        </w:rPr>
      </w:pPr>
      <w:r>
        <w:rPr>
          <w:rFonts w:ascii="宋体" w:hAnsi="宋体" w:eastAsia="宋体" w:cs="宋体"/>
          <w:spacing w:val="-26"/>
          <w:sz w:val="23"/>
          <w:szCs w:val="23"/>
        </w:rPr>
        <w:t>与功能分析中“3.过程工作要素的功能”相关</w:t>
      </w:r>
      <w:r>
        <w:rPr>
          <w:rFonts w:ascii="宋体" w:hAnsi="宋体" w:eastAsia="宋体" w:cs="宋体"/>
          <w:spacing w:val="-27"/>
          <w:sz w:val="23"/>
          <w:szCs w:val="23"/>
        </w:rPr>
        <w:t>的失效起因。</w:t>
      </w:r>
    </w:p>
    <w:p w14:paraId="0B5F0B6D">
      <w:pPr>
        <w:pStyle w:val="2"/>
        <w:spacing w:line="319" w:lineRule="auto"/>
      </w:pPr>
    </w:p>
    <w:p w14:paraId="61C99666">
      <w:pPr>
        <w:pStyle w:val="2"/>
        <w:spacing w:before="85" w:line="224" w:lineRule="auto"/>
        <w:ind w:left="1349"/>
        <w:outlineLvl w:val="2"/>
        <w:rPr>
          <w:rFonts w:ascii="宋体" w:hAnsi="宋体" w:eastAsia="宋体" w:cs="宋体"/>
          <w:sz w:val="26"/>
          <w:szCs w:val="26"/>
        </w:rPr>
      </w:pPr>
      <w:bookmarkStart w:id="215" w:name="bookmark111"/>
      <w:bookmarkEnd w:id="215"/>
      <w:r>
        <w:rPr>
          <w:rFonts w:ascii="仿宋" w:hAnsi="仿宋" w:eastAsia="仿宋" w:cs="仿宋"/>
          <w:spacing w:val="-8"/>
          <w:sz w:val="26"/>
          <w:szCs w:val="26"/>
        </w:rPr>
        <w:t>3.4.8</w:t>
      </w:r>
      <w:r>
        <w:rPr>
          <w:rFonts w:ascii="仿宋" w:hAnsi="仿宋" w:eastAsia="仿宋" w:cs="仿宋"/>
          <w:spacing w:val="42"/>
          <w:sz w:val="26"/>
          <w:szCs w:val="26"/>
        </w:rPr>
        <w:t xml:space="preserve">  </w:t>
      </w:r>
      <w:r>
        <w:rPr>
          <w:spacing w:val="-8"/>
          <w:sz w:val="26"/>
          <w:szCs w:val="26"/>
        </w:rPr>
        <w:t xml:space="preserve">PFMEA </w:t>
      </w:r>
      <w:r>
        <w:rPr>
          <w:rFonts w:ascii="仿宋" w:hAnsi="仿宋" w:eastAsia="仿宋" w:cs="仿宋"/>
          <w:spacing w:val="-8"/>
          <w:sz w:val="26"/>
          <w:szCs w:val="26"/>
        </w:rPr>
        <w:t>与</w:t>
      </w:r>
      <w:r>
        <w:rPr>
          <w:rFonts w:ascii="仿宋" w:hAnsi="仿宋" w:eastAsia="仿宋" w:cs="仿宋"/>
          <w:spacing w:val="-43"/>
          <w:sz w:val="26"/>
          <w:szCs w:val="26"/>
        </w:rPr>
        <w:t xml:space="preserve"> </w:t>
      </w:r>
      <w:r>
        <w:rPr>
          <w:spacing w:val="-8"/>
          <w:sz w:val="26"/>
          <w:szCs w:val="26"/>
        </w:rPr>
        <w:t xml:space="preserve">DFMEA </w:t>
      </w:r>
      <w:r>
        <w:rPr>
          <w:rFonts w:ascii="宋体" w:hAnsi="宋体" w:eastAsia="宋体" w:cs="宋体"/>
          <w:b/>
          <w:bCs/>
          <w:spacing w:val="-8"/>
          <w:sz w:val="26"/>
          <w:szCs w:val="26"/>
        </w:rPr>
        <w:t>的关系</w:t>
      </w:r>
    </w:p>
    <w:p w14:paraId="21E00759">
      <w:pPr>
        <w:spacing w:before="296" w:line="219" w:lineRule="auto"/>
        <w:ind w:left="2139"/>
        <w:rPr>
          <w:rFonts w:ascii="宋体" w:hAnsi="宋体" w:eastAsia="宋体" w:cs="宋体"/>
          <w:sz w:val="23"/>
          <w:szCs w:val="23"/>
        </w:rPr>
      </w:pPr>
      <w:r>
        <w:rPr>
          <w:rFonts w:ascii="宋体" w:hAnsi="宋体" w:eastAsia="宋体" w:cs="宋体"/>
          <w:spacing w:val="-7"/>
          <w:sz w:val="23"/>
          <w:szCs w:val="23"/>
        </w:rPr>
        <w:t>一项特征(产品特性)的设计失效可能导致一项或多项产品功能失效</w:t>
      </w:r>
      <w:r>
        <w:rPr>
          <w:rFonts w:ascii="宋体" w:hAnsi="宋体" w:eastAsia="宋体" w:cs="宋体"/>
          <w:spacing w:val="-8"/>
          <w:sz w:val="23"/>
          <w:szCs w:val="23"/>
        </w:rPr>
        <w:t>。相</w:t>
      </w:r>
    </w:p>
    <w:p w14:paraId="0E25D78E">
      <w:pPr>
        <w:spacing w:before="42" w:line="219" w:lineRule="auto"/>
        <w:ind w:left="2142"/>
        <w:rPr>
          <w:rFonts w:ascii="宋体" w:hAnsi="宋体" w:eastAsia="宋体" w:cs="宋体"/>
          <w:sz w:val="23"/>
          <w:szCs w:val="23"/>
        </w:rPr>
      </w:pPr>
      <w:r>
        <w:rPr>
          <w:rFonts w:ascii="宋体" w:hAnsi="宋体" w:eastAsia="宋体" w:cs="宋体"/>
          <w:b/>
          <w:bCs/>
          <w:spacing w:val="-17"/>
          <w:sz w:val="23"/>
          <w:szCs w:val="23"/>
        </w:rPr>
        <w:t>应的过程失效指过程无法实现设计特征。不符合产品特性这一项就会导致</w:t>
      </w:r>
    </w:p>
    <w:p w14:paraId="69EB234B">
      <w:pPr>
        <w:pStyle w:val="2"/>
        <w:spacing w:before="52" w:line="261" w:lineRule="auto"/>
        <w:ind w:left="2139" w:right="81"/>
        <w:jc w:val="both"/>
        <w:rPr>
          <w:rFonts w:ascii="宋体" w:hAnsi="宋体" w:eastAsia="宋体" w:cs="宋体"/>
          <w:sz w:val="23"/>
          <w:szCs w:val="23"/>
        </w:rPr>
      </w:pPr>
      <w:r>
        <w:rPr>
          <w:rFonts w:ascii="宋体" w:hAnsi="宋体" w:eastAsia="宋体" w:cs="宋体"/>
          <w:spacing w:val="-7"/>
          <w:sz w:val="23"/>
          <w:szCs w:val="23"/>
        </w:rPr>
        <w:t>失效影响。只有在这种情况下，设计</w:t>
      </w:r>
      <w:r>
        <w:rPr>
          <w:rFonts w:ascii="Times New Roman" w:hAnsi="Times New Roman" w:eastAsia="Times New Roman" w:cs="Times New Roman"/>
          <w:spacing w:val="-7"/>
          <w:sz w:val="23"/>
          <w:szCs w:val="23"/>
        </w:rPr>
        <w:t>FMEA</w:t>
      </w:r>
      <w:r>
        <w:rPr>
          <w:rFonts w:ascii="Times New Roman" w:hAnsi="Times New Roman" w:eastAsia="Times New Roman" w:cs="Times New Roman"/>
          <w:spacing w:val="-9"/>
          <w:sz w:val="23"/>
          <w:szCs w:val="23"/>
        </w:rPr>
        <w:t xml:space="preserve"> </w:t>
      </w:r>
      <w:r>
        <w:rPr>
          <w:rFonts w:ascii="宋体" w:hAnsi="宋体" w:eastAsia="宋体" w:cs="宋体"/>
          <w:spacing w:val="-7"/>
          <w:sz w:val="23"/>
          <w:szCs w:val="23"/>
        </w:rPr>
        <w:t>和过程</w:t>
      </w:r>
      <w:r>
        <w:rPr>
          <w:rFonts w:ascii="Times New Roman" w:hAnsi="Times New Roman" w:eastAsia="Times New Roman" w:cs="Times New Roman"/>
          <w:spacing w:val="-7"/>
          <w:sz w:val="23"/>
          <w:szCs w:val="23"/>
        </w:rPr>
        <w:t xml:space="preserve">FMEA </w:t>
      </w:r>
      <w:r>
        <w:rPr>
          <w:rFonts w:ascii="宋体" w:hAnsi="宋体" w:eastAsia="宋体" w:cs="宋体"/>
          <w:spacing w:val="-7"/>
          <w:sz w:val="23"/>
          <w:szCs w:val="23"/>
        </w:rPr>
        <w:t>中的失效影响</w:t>
      </w:r>
      <w:r>
        <w:rPr>
          <w:rFonts w:ascii="宋体" w:hAnsi="宋体" w:eastAsia="宋体" w:cs="宋体"/>
          <w:sz w:val="23"/>
          <w:szCs w:val="23"/>
        </w:rPr>
        <w:t xml:space="preserve"> </w:t>
      </w:r>
      <w:r>
        <w:rPr>
          <w:rFonts w:ascii="宋体" w:hAnsi="宋体" w:eastAsia="宋体" w:cs="宋体"/>
          <w:spacing w:val="-13"/>
          <w:sz w:val="23"/>
          <w:szCs w:val="23"/>
        </w:rPr>
        <w:t>才会一致。所有因过程失效导致的失效影响以及设计</w:t>
      </w:r>
      <w:r>
        <w:rPr>
          <w:rFonts w:ascii="Times New Roman" w:hAnsi="Times New Roman" w:eastAsia="Times New Roman" w:cs="Times New Roman"/>
          <w:spacing w:val="-13"/>
          <w:sz w:val="23"/>
          <w:szCs w:val="23"/>
        </w:rPr>
        <w:t>FMEA</w:t>
      </w:r>
      <w:r>
        <w:rPr>
          <w:rFonts w:ascii="宋体" w:hAnsi="宋体" w:eastAsia="宋体" w:cs="宋体"/>
          <w:spacing w:val="-13"/>
          <w:sz w:val="23"/>
          <w:szCs w:val="23"/>
        </w:rPr>
        <w:t>中未识别的失</w:t>
      </w:r>
      <w:r>
        <w:rPr>
          <w:rFonts w:ascii="宋体" w:hAnsi="宋体" w:eastAsia="宋体" w:cs="宋体"/>
          <w:spacing w:val="10"/>
          <w:sz w:val="23"/>
          <w:szCs w:val="23"/>
        </w:rPr>
        <w:t xml:space="preserve"> </w:t>
      </w:r>
      <w:r>
        <w:rPr>
          <w:rFonts w:ascii="宋体" w:hAnsi="宋体" w:eastAsia="宋体" w:cs="宋体"/>
          <w:spacing w:val="-10"/>
          <w:sz w:val="23"/>
          <w:szCs w:val="23"/>
        </w:rPr>
        <w:t>效影响都必须在过程</w:t>
      </w:r>
      <w:r>
        <w:rPr>
          <w:spacing w:val="-10"/>
          <w:sz w:val="23"/>
          <w:szCs w:val="23"/>
        </w:rPr>
        <w:t xml:space="preserve">FMEA </w:t>
      </w:r>
      <w:r>
        <w:rPr>
          <w:rFonts w:ascii="宋体" w:hAnsi="宋体" w:eastAsia="宋体" w:cs="宋体"/>
          <w:spacing w:val="-10"/>
          <w:sz w:val="23"/>
          <w:szCs w:val="23"/>
        </w:rPr>
        <w:t>中进行重新定义和评估。</w:t>
      </w:r>
    </w:p>
    <w:p w14:paraId="6ADBE1C5">
      <w:pPr>
        <w:pStyle w:val="2"/>
        <w:spacing w:line="351" w:lineRule="auto"/>
      </w:pPr>
    </w:p>
    <w:p w14:paraId="616BAE25">
      <w:pPr>
        <w:pStyle w:val="2"/>
        <w:spacing w:line="351" w:lineRule="auto"/>
      </w:pPr>
    </w:p>
    <w:p w14:paraId="7E96F795">
      <w:pPr>
        <w:spacing w:before="75" w:line="219" w:lineRule="auto"/>
        <w:ind w:left="2142"/>
        <w:rPr>
          <w:rFonts w:ascii="宋体" w:hAnsi="宋体" w:eastAsia="宋体" w:cs="宋体"/>
          <w:sz w:val="23"/>
          <w:szCs w:val="23"/>
        </w:rPr>
      </w:pPr>
      <w:r>
        <w:rPr>
          <w:rFonts w:ascii="宋体" w:hAnsi="宋体" w:eastAsia="宋体" w:cs="宋体"/>
          <w:b/>
          <w:bCs/>
          <w:spacing w:val="-20"/>
          <w:sz w:val="23"/>
          <w:szCs w:val="23"/>
        </w:rPr>
        <w:t>应在了解事实后对与产品、系统和/或最终用户相关的失效影响及其严重度</w:t>
      </w:r>
    </w:p>
    <w:p w14:paraId="5EF8CB77">
      <w:pPr>
        <w:pStyle w:val="2"/>
        <w:spacing w:before="51" w:line="262" w:lineRule="auto"/>
        <w:ind w:left="2229" w:right="19"/>
        <w:jc w:val="both"/>
        <w:rPr>
          <w:rFonts w:ascii="宋体" w:hAnsi="宋体" w:eastAsia="宋体" w:cs="宋体"/>
          <w:sz w:val="23"/>
          <w:szCs w:val="23"/>
        </w:rPr>
      </w:pPr>
      <w:r>
        <w:rPr>
          <w:rFonts w:ascii="宋体" w:hAnsi="宋体" w:eastAsia="宋体" w:cs="宋体"/>
          <w:spacing w:val="-16"/>
          <w:sz w:val="23"/>
          <w:szCs w:val="23"/>
        </w:rPr>
        <w:t>进行记录，而非对其作出假设。确定失效影响及其严重度的关键在于参与</w:t>
      </w:r>
      <w:r>
        <w:rPr>
          <w:rFonts w:ascii="宋体" w:hAnsi="宋体" w:eastAsia="宋体" w:cs="宋体"/>
          <w:spacing w:val="18"/>
          <w:sz w:val="23"/>
          <w:szCs w:val="23"/>
        </w:rPr>
        <w:t xml:space="preserve"> </w:t>
      </w:r>
      <w:r>
        <w:rPr>
          <w:rFonts w:ascii="宋体" w:hAnsi="宋体" w:eastAsia="宋体" w:cs="宋体"/>
          <w:spacing w:val="-9"/>
          <w:sz w:val="23"/>
          <w:szCs w:val="23"/>
        </w:rPr>
        <w:t>方之间互相沟通以及了解</w:t>
      </w:r>
      <w:r>
        <w:rPr>
          <w:rFonts w:ascii="宋体" w:hAnsi="宋体" w:eastAsia="宋体" w:cs="宋体"/>
          <w:spacing w:val="-43"/>
          <w:sz w:val="23"/>
          <w:szCs w:val="23"/>
        </w:rPr>
        <w:t xml:space="preserve"> </w:t>
      </w:r>
      <w:r>
        <w:rPr>
          <w:spacing w:val="-9"/>
          <w:sz w:val="23"/>
          <w:szCs w:val="23"/>
        </w:rPr>
        <w:t xml:space="preserve">DFMEA </w:t>
      </w:r>
      <w:r>
        <w:rPr>
          <w:rFonts w:ascii="宋体" w:hAnsi="宋体" w:eastAsia="宋体" w:cs="宋体"/>
          <w:spacing w:val="-9"/>
          <w:sz w:val="23"/>
          <w:szCs w:val="23"/>
        </w:rPr>
        <w:t xml:space="preserve">和 </w:t>
      </w:r>
      <w:r>
        <w:rPr>
          <w:spacing w:val="-9"/>
          <w:sz w:val="23"/>
          <w:szCs w:val="23"/>
        </w:rPr>
        <w:t xml:space="preserve">PFMEA </w:t>
      </w:r>
      <w:r>
        <w:rPr>
          <w:rFonts w:ascii="宋体" w:hAnsi="宋体" w:eastAsia="宋体" w:cs="宋体"/>
          <w:spacing w:val="-9"/>
          <w:sz w:val="23"/>
          <w:szCs w:val="23"/>
        </w:rPr>
        <w:t>中</w:t>
      </w:r>
      <w:r>
        <w:rPr>
          <w:rFonts w:ascii="宋体" w:hAnsi="宋体" w:eastAsia="宋体" w:cs="宋体"/>
          <w:spacing w:val="-10"/>
          <w:sz w:val="23"/>
          <w:szCs w:val="23"/>
        </w:rPr>
        <w:t>所分析的失效的异同点</w:t>
      </w:r>
      <w:r>
        <w:rPr>
          <w:rFonts w:ascii="宋体" w:hAnsi="宋体" w:eastAsia="宋体" w:cs="宋体"/>
          <w:sz w:val="23"/>
          <w:szCs w:val="23"/>
        </w:rPr>
        <w:t xml:space="preserve"> </w:t>
      </w:r>
      <w:r>
        <w:rPr>
          <w:rFonts w:ascii="宋体" w:hAnsi="宋体" w:eastAsia="宋体" w:cs="宋体"/>
          <w:spacing w:val="13"/>
          <w:sz w:val="23"/>
          <w:szCs w:val="23"/>
        </w:rPr>
        <w:t>(另见图1.4-1)。</w:t>
      </w:r>
    </w:p>
    <w:p w14:paraId="105B3F92">
      <w:pPr>
        <w:pStyle w:val="2"/>
        <w:spacing w:before="257" w:line="266" w:lineRule="auto"/>
        <w:ind w:left="2229" w:right="33"/>
        <w:rPr>
          <w:rFonts w:ascii="宋体" w:hAnsi="宋体" w:eastAsia="宋体" w:cs="宋体"/>
          <w:sz w:val="23"/>
          <w:szCs w:val="23"/>
        </w:rPr>
      </w:pPr>
      <w:r>
        <w:rPr>
          <w:rFonts w:ascii="黑体" w:hAnsi="黑体" w:eastAsia="黑体" w:cs="黑体"/>
          <w:spacing w:val="-19"/>
          <w:sz w:val="23"/>
          <w:szCs w:val="23"/>
        </w:rPr>
        <w:t>图3.4-4</w:t>
      </w:r>
      <w:r>
        <w:rPr>
          <w:rFonts w:ascii="宋体" w:hAnsi="宋体" w:eastAsia="宋体" w:cs="宋体"/>
          <w:spacing w:val="-19"/>
          <w:sz w:val="23"/>
          <w:szCs w:val="23"/>
        </w:rPr>
        <w:t>显示了与产品相关的失效影响、</w:t>
      </w:r>
      <w:r>
        <w:rPr>
          <w:rFonts w:ascii="宋体" w:hAnsi="宋体" w:eastAsia="宋体" w:cs="宋体"/>
          <w:b/>
          <w:bCs/>
          <w:spacing w:val="-19"/>
          <w:sz w:val="23"/>
          <w:szCs w:val="23"/>
        </w:rPr>
        <w:t>失效模式和失效起因之间从“最终</w:t>
      </w:r>
      <w:r>
        <w:rPr>
          <w:rFonts w:ascii="宋体" w:hAnsi="宋体" w:eastAsia="宋体" w:cs="宋体"/>
          <w:spacing w:val="8"/>
          <w:sz w:val="23"/>
          <w:szCs w:val="23"/>
        </w:rPr>
        <w:t xml:space="preserve"> </w:t>
      </w:r>
      <w:r>
        <w:rPr>
          <w:rFonts w:ascii="宋体" w:hAnsi="宋体" w:eastAsia="宋体" w:cs="宋体"/>
          <w:spacing w:val="-11"/>
          <w:sz w:val="23"/>
          <w:szCs w:val="23"/>
        </w:rPr>
        <w:t>用户”级别到生产级别(</w:t>
      </w:r>
      <w:r>
        <w:rPr>
          <w:rFonts w:ascii="宋体" w:hAnsi="宋体" w:eastAsia="宋体" w:cs="宋体"/>
          <w:spacing w:val="-34"/>
          <w:sz w:val="23"/>
          <w:szCs w:val="23"/>
        </w:rPr>
        <w:t xml:space="preserve"> </w:t>
      </w:r>
      <w:r>
        <w:rPr>
          <w:spacing w:val="-11"/>
          <w:sz w:val="23"/>
          <w:szCs w:val="23"/>
        </w:rPr>
        <w:t>PFMEA</w:t>
      </w:r>
      <w:r>
        <w:rPr>
          <w:rFonts w:ascii="宋体" w:hAnsi="宋体" w:eastAsia="宋体" w:cs="宋体"/>
          <w:spacing w:val="-11"/>
          <w:sz w:val="23"/>
          <w:szCs w:val="23"/>
        </w:rPr>
        <w:t>级别)</w:t>
      </w:r>
      <w:r>
        <w:rPr>
          <w:rFonts w:ascii="宋体" w:hAnsi="宋体" w:eastAsia="宋体" w:cs="宋体"/>
          <w:b/>
          <w:bCs/>
          <w:spacing w:val="-11"/>
          <w:sz w:val="23"/>
          <w:szCs w:val="23"/>
        </w:rPr>
        <w:t>的潜在相互关系。</w:t>
      </w:r>
    </w:p>
    <w:p w14:paraId="37E54344">
      <w:pPr>
        <w:pStyle w:val="2"/>
        <w:spacing w:line="291" w:lineRule="auto"/>
      </w:pPr>
    </w:p>
    <w:p w14:paraId="6B62B4D6">
      <w:pPr>
        <w:pStyle w:val="2"/>
        <w:spacing w:before="78" w:line="339" w:lineRule="auto"/>
        <w:ind w:left="3158" w:hanging="929"/>
        <w:rPr>
          <w:rFonts w:ascii="宋体" w:hAnsi="宋体" w:eastAsia="宋体" w:cs="宋体"/>
          <w:sz w:val="22"/>
          <w:szCs w:val="22"/>
        </w:rPr>
      </w:pPr>
      <w:r>
        <w:rPr>
          <w:rFonts w:ascii="宋体" w:hAnsi="宋体" w:eastAsia="宋体" w:cs="宋体"/>
          <w:spacing w:val="-1"/>
          <w:position w:val="-5"/>
          <w:sz w:val="24"/>
          <w:szCs w:val="24"/>
        </w:rPr>
        <w:t>注：</w:t>
      </w:r>
      <w:r>
        <w:rPr>
          <w:rFonts w:ascii="宋体" w:hAnsi="宋体" w:eastAsia="宋体" w:cs="宋体"/>
          <w:spacing w:val="33"/>
          <w:position w:val="-5"/>
          <w:sz w:val="24"/>
          <w:szCs w:val="24"/>
        </w:rPr>
        <w:t xml:space="preserve">   </w:t>
      </w:r>
      <w:r>
        <w:rPr>
          <w:rFonts w:ascii="宋体" w:hAnsi="宋体" w:eastAsia="宋体" w:cs="宋体"/>
          <w:spacing w:val="-1"/>
          <w:sz w:val="22"/>
          <w:szCs w:val="22"/>
        </w:rPr>
        <w:t>在非标准开发流程中，</w:t>
      </w:r>
      <w:r>
        <w:rPr>
          <w:spacing w:val="-1"/>
          <w:sz w:val="22"/>
          <w:szCs w:val="22"/>
        </w:rPr>
        <w:t xml:space="preserve">DFMEA </w:t>
      </w:r>
      <w:r>
        <w:rPr>
          <w:rFonts w:ascii="宋体" w:hAnsi="宋体" w:eastAsia="宋体" w:cs="宋体"/>
          <w:spacing w:val="-1"/>
          <w:sz w:val="22"/>
          <w:szCs w:val="22"/>
        </w:rPr>
        <w:t>到</w:t>
      </w:r>
      <w:r>
        <w:rPr>
          <w:spacing w:val="-1"/>
          <w:sz w:val="22"/>
          <w:szCs w:val="22"/>
        </w:rPr>
        <w:t>PFMEA</w:t>
      </w:r>
      <w:r>
        <w:rPr>
          <w:rFonts w:ascii="宋体" w:hAnsi="宋体" w:eastAsia="宋体" w:cs="宋体"/>
          <w:spacing w:val="-1"/>
          <w:sz w:val="22"/>
          <w:szCs w:val="22"/>
        </w:rPr>
        <w:t>的相</w:t>
      </w:r>
      <w:r>
        <w:rPr>
          <w:rFonts w:ascii="宋体" w:hAnsi="宋体" w:eastAsia="宋体" w:cs="宋体"/>
          <w:spacing w:val="-2"/>
          <w:sz w:val="22"/>
          <w:szCs w:val="22"/>
        </w:rPr>
        <w:t>对时间和信息流</w:t>
      </w:r>
      <w:r>
        <w:rPr>
          <w:rFonts w:ascii="宋体" w:hAnsi="宋体" w:eastAsia="宋体" w:cs="宋体"/>
          <w:sz w:val="22"/>
          <w:szCs w:val="22"/>
        </w:rPr>
        <w:t xml:space="preserve"> </w:t>
      </w:r>
      <w:r>
        <w:rPr>
          <w:rFonts w:ascii="隶书" w:hAnsi="隶书" w:eastAsia="隶书" w:cs="隶书"/>
          <w:spacing w:val="-16"/>
          <w:sz w:val="22"/>
          <w:szCs w:val="22"/>
        </w:rPr>
        <w:t>动预期是不</w:t>
      </w:r>
      <w:r>
        <w:rPr>
          <w:rFonts w:ascii="宋体" w:hAnsi="宋体" w:eastAsia="宋体" w:cs="宋体"/>
          <w:spacing w:val="-16"/>
          <w:sz w:val="22"/>
          <w:szCs w:val="22"/>
        </w:rPr>
        <w:t>一样的，例如，“标准”过程的开发优先于通过该过程</w:t>
      </w:r>
      <w:r>
        <w:rPr>
          <w:rFonts w:ascii="宋体" w:hAnsi="宋体" w:eastAsia="宋体" w:cs="宋体"/>
          <w:spacing w:val="10"/>
          <w:sz w:val="22"/>
          <w:szCs w:val="22"/>
        </w:rPr>
        <w:t xml:space="preserve"> </w:t>
      </w:r>
      <w:r>
        <w:rPr>
          <w:rFonts w:ascii="隶书" w:hAnsi="隶书" w:eastAsia="隶书" w:cs="隶书"/>
          <w:spacing w:val="-5"/>
          <w:sz w:val="16"/>
          <w:szCs w:val="16"/>
        </w:rPr>
        <w:t>制 造 的 产 品 的</w:t>
      </w:r>
      <w:r>
        <w:rPr>
          <w:rFonts w:ascii="隶书" w:hAnsi="隶书" w:eastAsia="隶书" w:cs="隶书"/>
          <w:spacing w:val="-12"/>
          <w:sz w:val="16"/>
          <w:szCs w:val="16"/>
        </w:rPr>
        <w:t xml:space="preserve"> </w:t>
      </w:r>
      <w:r>
        <w:rPr>
          <w:rFonts w:ascii="隶书" w:hAnsi="隶书" w:eastAsia="隶书" w:cs="隶书"/>
          <w:spacing w:val="-5"/>
          <w:sz w:val="16"/>
          <w:szCs w:val="16"/>
        </w:rPr>
        <w:t>开</w:t>
      </w:r>
      <w:r>
        <w:rPr>
          <w:rFonts w:ascii="隶书" w:hAnsi="隶书" w:eastAsia="隶书" w:cs="隶书"/>
          <w:spacing w:val="-13"/>
          <w:sz w:val="16"/>
          <w:szCs w:val="16"/>
        </w:rPr>
        <w:t xml:space="preserve"> </w:t>
      </w:r>
      <w:r>
        <w:rPr>
          <w:rFonts w:ascii="隶书" w:hAnsi="隶书" w:eastAsia="隶书" w:cs="隶书"/>
          <w:spacing w:val="-5"/>
          <w:sz w:val="16"/>
          <w:szCs w:val="16"/>
        </w:rPr>
        <w:t>发</w:t>
      </w:r>
      <w:r>
        <w:rPr>
          <w:rFonts w:ascii="隶书" w:hAnsi="隶书" w:eastAsia="隶书" w:cs="隶书"/>
          <w:spacing w:val="-15"/>
          <w:sz w:val="16"/>
          <w:szCs w:val="16"/>
        </w:rPr>
        <w:t xml:space="preserve"> </w:t>
      </w:r>
      <w:r>
        <w:rPr>
          <w:rFonts w:ascii="隶书" w:hAnsi="隶书" w:eastAsia="隶书" w:cs="隶书"/>
          <w:spacing w:val="-5"/>
          <w:sz w:val="16"/>
          <w:szCs w:val="16"/>
        </w:rPr>
        <w:t>。在 这 种</w:t>
      </w:r>
      <w:r>
        <w:rPr>
          <w:rFonts w:ascii="隶书" w:hAnsi="隶书" w:eastAsia="隶书" w:cs="隶书"/>
          <w:spacing w:val="-6"/>
          <w:sz w:val="16"/>
          <w:szCs w:val="16"/>
        </w:rPr>
        <w:t xml:space="preserve"> 情</w:t>
      </w:r>
      <w:r>
        <w:rPr>
          <w:rFonts w:ascii="宋体" w:hAnsi="宋体" w:eastAsia="宋体" w:cs="宋体"/>
          <w:spacing w:val="-6"/>
          <w:sz w:val="16"/>
          <w:szCs w:val="16"/>
        </w:rPr>
        <w:t>况 下 ，组</w:t>
      </w:r>
      <w:r>
        <w:rPr>
          <w:rFonts w:ascii="宋体" w:hAnsi="宋体" w:eastAsia="宋体" w:cs="宋体"/>
          <w:spacing w:val="1"/>
          <w:sz w:val="16"/>
          <w:szCs w:val="16"/>
        </w:rPr>
        <w:t xml:space="preserve"> </w:t>
      </w:r>
      <w:r>
        <w:rPr>
          <w:rFonts w:ascii="宋体" w:hAnsi="宋体" w:eastAsia="宋体" w:cs="宋体"/>
          <w:spacing w:val="-6"/>
          <w:sz w:val="16"/>
          <w:szCs w:val="16"/>
        </w:rPr>
        <w:t>织</w:t>
      </w:r>
      <w:r>
        <w:rPr>
          <w:rFonts w:ascii="宋体" w:hAnsi="宋体" w:eastAsia="宋体" w:cs="宋体"/>
          <w:spacing w:val="-2"/>
          <w:sz w:val="16"/>
          <w:szCs w:val="16"/>
        </w:rPr>
        <w:t xml:space="preserve"> </w:t>
      </w:r>
      <w:r>
        <w:rPr>
          <w:rFonts w:ascii="宋体" w:hAnsi="宋体" w:eastAsia="宋体" w:cs="宋体"/>
          <w:spacing w:val="-6"/>
          <w:sz w:val="16"/>
          <w:szCs w:val="16"/>
        </w:rPr>
        <w:t>应</w:t>
      </w:r>
      <w:r>
        <w:rPr>
          <w:rFonts w:ascii="宋体" w:hAnsi="宋体" w:eastAsia="宋体" w:cs="宋体"/>
          <w:spacing w:val="-1"/>
          <w:sz w:val="16"/>
          <w:szCs w:val="16"/>
        </w:rPr>
        <w:t xml:space="preserve"> </w:t>
      </w:r>
      <w:r>
        <w:rPr>
          <w:rFonts w:ascii="宋体" w:hAnsi="宋体" w:eastAsia="宋体" w:cs="宋体"/>
          <w:spacing w:val="-6"/>
          <w:sz w:val="16"/>
          <w:szCs w:val="16"/>
        </w:rPr>
        <w:t>确</w:t>
      </w:r>
      <w:r>
        <w:rPr>
          <w:rFonts w:ascii="宋体" w:hAnsi="宋体" w:eastAsia="宋体" w:cs="宋体"/>
          <w:spacing w:val="2"/>
          <w:sz w:val="16"/>
          <w:szCs w:val="16"/>
        </w:rPr>
        <w:t xml:space="preserve"> </w:t>
      </w:r>
      <w:r>
        <w:rPr>
          <w:rFonts w:ascii="宋体" w:hAnsi="宋体" w:eastAsia="宋体" w:cs="宋体"/>
          <w:spacing w:val="-6"/>
          <w:sz w:val="16"/>
          <w:szCs w:val="16"/>
        </w:rPr>
        <w:t>定</w:t>
      </w:r>
      <w:r>
        <w:rPr>
          <w:rFonts w:ascii="宋体" w:hAnsi="宋体" w:eastAsia="宋体" w:cs="宋体"/>
          <w:spacing w:val="19"/>
          <w:sz w:val="16"/>
          <w:szCs w:val="16"/>
        </w:rPr>
        <w:t xml:space="preserve"> </w:t>
      </w:r>
      <w:r>
        <w:rPr>
          <w:b/>
          <w:bCs/>
          <w:spacing w:val="-6"/>
          <w:sz w:val="16"/>
          <w:szCs w:val="16"/>
        </w:rPr>
        <w:t xml:space="preserve">FMEA      </w:t>
      </w:r>
      <w:r>
        <w:rPr>
          <w:rFonts w:ascii="黑体" w:hAnsi="黑体" w:eastAsia="黑体" w:cs="黑体"/>
          <w:spacing w:val="-6"/>
          <w:sz w:val="16"/>
          <w:szCs w:val="16"/>
        </w:rPr>
        <w:t>之</w:t>
      </w:r>
      <w:r>
        <w:rPr>
          <w:rFonts w:ascii="黑体" w:hAnsi="黑体" w:eastAsia="黑体" w:cs="黑体"/>
          <w:spacing w:val="8"/>
          <w:sz w:val="16"/>
          <w:szCs w:val="16"/>
        </w:rPr>
        <w:t xml:space="preserve"> </w:t>
      </w:r>
      <w:r>
        <w:rPr>
          <w:rFonts w:ascii="黑体" w:hAnsi="黑体" w:eastAsia="黑体" w:cs="黑体"/>
          <w:spacing w:val="-6"/>
          <w:sz w:val="16"/>
          <w:szCs w:val="16"/>
        </w:rPr>
        <w:t>间 合</w:t>
      </w:r>
      <w:r>
        <w:rPr>
          <w:rFonts w:ascii="黑体" w:hAnsi="黑体" w:eastAsia="黑体" w:cs="黑体"/>
          <w:sz w:val="16"/>
          <w:szCs w:val="16"/>
        </w:rPr>
        <w:t xml:space="preserve">  </w:t>
      </w:r>
      <w:r>
        <w:rPr>
          <w:rFonts w:ascii="宋体" w:hAnsi="宋体" w:eastAsia="宋体" w:cs="宋体"/>
          <w:spacing w:val="-4"/>
          <w:sz w:val="22"/>
          <w:szCs w:val="22"/>
        </w:rPr>
        <w:t>适的时间安排和信息流动。</w:t>
      </w:r>
    </w:p>
    <w:p w14:paraId="5E45F9ED">
      <w:pPr>
        <w:spacing w:line="339" w:lineRule="auto"/>
        <w:rPr>
          <w:rFonts w:ascii="宋体" w:hAnsi="宋体" w:eastAsia="宋体" w:cs="宋体"/>
          <w:sz w:val="22"/>
          <w:szCs w:val="22"/>
        </w:rPr>
        <w:sectPr>
          <w:footerReference r:id="rId104" w:type="default"/>
          <w:pgSz w:w="12070" w:h="16960"/>
          <w:pgMar w:top="400" w:right="1140" w:bottom="1052" w:left="1810" w:header="0" w:footer="698" w:gutter="0"/>
          <w:cols w:space="720" w:num="1"/>
        </w:sectPr>
      </w:pPr>
    </w:p>
    <w:p w14:paraId="1793438B">
      <w:pPr>
        <w:pStyle w:val="2"/>
        <w:spacing w:line="337" w:lineRule="auto"/>
      </w:pPr>
    </w:p>
    <w:p w14:paraId="0456122B">
      <w:pPr>
        <w:pStyle w:val="2"/>
        <w:spacing w:line="5170" w:lineRule="exact"/>
      </w:pPr>
      <w:r>
        <w:rPr>
          <w:position w:val="-103"/>
        </w:rPr>
        <w:pict>
          <v:group id="_x0000_s1142" o:spid="_x0000_s1142" o:spt="203" style="height:258.55pt;width:476pt;" coordsize="9520,5170">
            <o:lock v:ext="edit"/>
            <v:shape id="_x0000_s1143" o:spid="_x0000_s1143" o:spt="75" type="#_x0000_t75" style="position:absolute;left:0;top:0;height:5170;width:9520;" filled="f" stroked="f" coordsize="21600,21600">
              <v:path/>
              <v:fill on="f" focussize="0,0"/>
              <v:stroke on="f"/>
              <v:imagedata r:id="rId322" o:title=""/>
              <o:lock v:ext="edit" aspectratio="t"/>
            </v:shape>
            <v:shape id="_x0000_s1144" o:spid="_x0000_s1144" o:spt="202" type="#_x0000_t202" style="position:absolute;left:160;top:203;height:4712;width:9180;" filled="f" stroked="f" coordsize="21600,21600">
              <v:path/>
              <v:fill on="f" focussize="0,0"/>
              <v:stroke on="f"/>
              <v:imagedata o:title=""/>
              <o:lock v:ext="edit" aspectratio="f"/>
              <v:textbox inset="0mm,0mm,0mm,0mm">
                <w:txbxContent>
                  <w:p w14:paraId="562B2FA3">
                    <w:pPr>
                      <w:spacing w:before="20" w:line="219" w:lineRule="auto"/>
                      <w:ind w:left="2122"/>
                      <w:rPr>
                        <w:rFonts w:ascii="宋体" w:hAnsi="宋体" w:eastAsia="宋体" w:cs="宋体"/>
                        <w:sz w:val="15"/>
                        <w:szCs w:val="15"/>
                      </w:rPr>
                    </w:pPr>
                    <w:r>
                      <w:rPr>
                        <w:rFonts w:ascii="宋体" w:hAnsi="宋体" w:eastAsia="宋体" w:cs="宋体"/>
                        <w:b/>
                        <w:bCs/>
                        <w:color w:val="FFFFFF"/>
                        <w:spacing w:val="-9"/>
                        <w:sz w:val="15"/>
                        <w:szCs w:val="15"/>
                      </w:rPr>
                      <w:t>设廿</w:t>
                    </w:r>
                    <w:r>
                      <w:rPr>
                        <w:rFonts w:ascii="Times New Roman" w:hAnsi="Times New Roman" w:eastAsia="Times New Roman" w:cs="Times New Roman"/>
                        <w:b/>
                        <w:bCs/>
                        <w:color w:val="FFFFFF"/>
                        <w:spacing w:val="-9"/>
                        <w:sz w:val="15"/>
                        <w:szCs w:val="15"/>
                      </w:rPr>
                      <w:t>FMEA</w:t>
                    </w:r>
                    <w:r>
                      <w:rPr>
                        <w:rFonts w:ascii="宋体" w:hAnsi="宋体" w:eastAsia="宋体" w:cs="宋体"/>
                        <w:b/>
                        <w:bCs/>
                        <w:color w:val="FFFFFF"/>
                        <w:spacing w:val="-9"/>
                        <w:sz w:val="15"/>
                        <w:szCs w:val="15"/>
                      </w:rPr>
                      <w:t>中分析的产品功能失效影响</w:t>
                    </w:r>
                  </w:p>
                  <w:p w14:paraId="5B4CE4EE">
                    <w:pPr>
                      <w:spacing w:before="74" w:line="230" w:lineRule="auto"/>
                      <w:ind w:left="611"/>
                      <w:rPr>
                        <w:rFonts w:ascii="华文行楷" w:hAnsi="华文行楷" w:eastAsia="华文行楷" w:cs="华文行楷"/>
                        <w:sz w:val="8"/>
                        <w:szCs w:val="8"/>
                      </w:rPr>
                    </w:pPr>
                    <w:r>
                      <w:rPr>
                        <w:rFonts w:ascii="楷体" w:hAnsi="楷体" w:eastAsia="楷体" w:cs="楷体"/>
                        <w:b/>
                        <w:bCs/>
                        <w:color w:val="503030"/>
                        <w:spacing w:val="-6"/>
                        <w:sz w:val="8"/>
                        <w:szCs w:val="8"/>
                      </w:rPr>
                      <w:t>适</w:t>
                    </w:r>
                    <w:r>
                      <w:rPr>
                        <w:rFonts w:ascii="楷体" w:hAnsi="楷体" w:eastAsia="楷体" w:cs="楷体"/>
                        <w:color w:val="503030"/>
                        <w:spacing w:val="12"/>
                        <w:w w:val="102"/>
                        <w:sz w:val="8"/>
                        <w:szCs w:val="8"/>
                      </w:rPr>
                      <w:t xml:space="preserve"> </w:t>
                    </w:r>
                    <w:r>
                      <w:rPr>
                        <w:rFonts w:ascii="楷体" w:hAnsi="楷体" w:eastAsia="楷体" w:cs="楷体"/>
                        <w:b/>
                        <w:bCs/>
                        <w:color w:val="503030"/>
                        <w:spacing w:val="-6"/>
                        <w:sz w:val="8"/>
                        <w:szCs w:val="8"/>
                      </w:rPr>
                      <w:t>关</w:t>
                    </w:r>
                    <w:r>
                      <w:rPr>
                        <w:rFonts w:ascii="楷体" w:hAnsi="楷体" w:eastAsia="楷体" w:cs="楷体"/>
                        <w:color w:val="503030"/>
                        <w:spacing w:val="11"/>
                        <w:w w:val="101"/>
                        <w:sz w:val="8"/>
                        <w:szCs w:val="8"/>
                      </w:rPr>
                      <w:t xml:space="preserve"> </w:t>
                    </w:r>
                    <w:r>
                      <w:rPr>
                        <w:rFonts w:ascii="楷体" w:hAnsi="楷体" w:eastAsia="楷体" w:cs="楷体"/>
                        <w:b/>
                        <w:bCs/>
                        <w:color w:val="503030"/>
                        <w:spacing w:val="-6"/>
                        <w:sz w:val="8"/>
                        <w:szCs w:val="8"/>
                      </w:rPr>
                      <w:t>闭</w:t>
                    </w:r>
                    <w:r>
                      <w:rPr>
                        <w:rFonts w:ascii="楷体" w:hAnsi="楷体" w:eastAsia="楷体" w:cs="楷体"/>
                        <w:color w:val="503030"/>
                        <w:spacing w:val="10"/>
                        <w:sz w:val="8"/>
                        <w:szCs w:val="8"/>
                      </w:rPr>
                      <w:t xml:space="preserve"> </w:t>
                    </w:r>
                    <w:r>
                      <w:rPr>
                        <w:rFonts w:ascii="楷体" w:hAnsi="楷体" w:eastAsia="楷体" w:cs="楷体"/>
                        <w:b/>
                        <w:bCs/>
                        <w:color w:val="503030"/>
                        <w:spacing w:val="-6"/>
                        <w:sz w:val="8"/>
                        <w:szCs w:val="8"/>
                      </w:rPr>
                      <w:t>时</w:t>
                    </w:r>
                    <w:r>
                      <w:rPr>
                        <w:rFonts w:ascii="华文行楷" w:hAnsi="华文行楷" w:eastAsia="华文行楷" w:cs="华文行楷"/>
                        <w:color w:val="FF0010"/>
                        <w:spacing w:val="-6"/>
                        <w:sz w:val="8"/>
                        <w:szCs w:val="8"/>
                      </w:rPr>
                      <w:t>闯    太</w:t>
                    </w:r>
                    <w:r>
                      <w:rPr>
                        <w:rFonts w:ascii="华文行楷" w:hAnsi="华文行楷" w:eastAsia="华文行楷" w:cs="华文行楷"/>
                        <w:color w:val="D01030"/>
                        <w:spacing w:val="-6"/>
                        <w:sz w:val="8"/>
                        <w:szCs w:val="8"/>
                      </w:rPr>
                      <w:t>久</w:t>
                    </w:r>
                  </w:p>
                  <w:p w14:paraId="530E6C6A">
                    <w:pPr>
                      <w:spacing w:before="255" w:line="223" w:lineRule="auto"/>
                      <w:ind w:left="1680"/>
                      <w:rPr>
                        <w:rFonts w:ascii="隶书" w:hAnsi="隶书" w:eastAsia="隶书" w:cs="隶书"/>
                        <w:sz w:val="9"/>
                        <w:szCs w:val="9"/>
                      </w:rPr>
                    </w:pPr>
                    <w:r>
                      <w:rPr>
                        <w:rFonts w:ascii="华文行楷" w:hAnsi="华文行楷" w:eastAsia="华文行楷" w:cs="华文行楷"/>
                        <w:spacing w:val="-4"/>
                        <w:sz w:val="9"/>
                        <w:szCs w:val="9"/>
                      </w:rPr>
                      <w:t>传</w:t>
                    </w:r>
                    <w:r>
                      <w:rPr>
                        <w:rFonts w:ascii="华文行楷" w:hAnsi="华文行楷" w:eastAsia="华文行楷" w:cs="华文行楷"/>
                        <w:spacing w:val="2"/>
                        <w:sz w:val="9"/>
                        <w:szCs w:val="9"/>
                      </w:rPr>
                      <w:t xml:space="preserve">   </w:t>
                    </w:r>
                    <w:r>
                      <w:rPr>
                        <w:rFonts w:ascii="黑体" w:hAnsi="黑体" w:eastAsia="黑体" w:cs="黑体"/>
                        <w:spacing w:val="-4"/>
                        <w:sz w:val="9"/>
                        <w:szCs w:val="9"/>
                      </w:rPr>
                      <w:t xml:space="preserve">通 </w:t>
                    </w:r>
                    <w:r>
                      <w:rPr>
                        <w:rFonts w:ascii="隶书" w:hAnsi="隶书" w:eastAsia="隶书" w:cs="隶书"/>
                        <w:spacing w:val="-4"/>
                        <w:sz w:val="9"/>
                        <w:szCs w:val="9"/>
                      </w:rPr>
                      <w:t>严</w:t>
                    </w:r>
                    <w:r>
                      <w:rPr>
                        <w:rFonts w:ascii="隶书" w:hAnsi="隶书" w:eastAsia="隶书" w:cs="隶书"/>
                        <w:spacing w:val="-22"/>
                        <w:sz w:val="9"/>
                        <w:szCs w:val="9"/>
                      </w:rPr>
                      <w:t xml:space="preserve"> </w:t>
                    </w:r>
                    <w:r>
                      <w:rPr>
                        <w:rFonts w:ascii="隶书" w:hAnsi="隶书" w:eastAsia="隶书" w:cs="隶书"/>
                        <w:spacing w:val="-4"/>
                        <w:sz w:val="9"/>
                        <w:szCs w:val="9"/>
                      </w:rPr>
                      <w:t>熏</w:t>
                    </w:r>
                    <w:r>
                      <w:rPr>
                        <w:rFonts w:ascii="隶书" w:hAnsi="隶书" w:eastAsia="隶书" w:cs="隶书"/>
                        <w:spacing w:val="-8"/>
                        <w:sz w:val="9"/>
                        <w:szCs w:val="9"/>
                      </w:rPr>
                      <w:t xml:space="preserve"> </w:t>
                    </w:r>
                    <w:r>
                      <w:rPr>
                        <w:rFonts w:ascii="隶书" w:hAnsi="隶书" w:eastAsia="隶书" w:cs="隶书"/>
                        <w:spacing w:val="-4"/>
                        <w:sz w:val="9"/>
                        <w:szCs w:val="9"/>
                      </w:rPr>
                      <w:t>度</w:t>
                    </w:r>
                  </w:p>
                  <w:p w14:paraId="0F0996B3">
                    <w:pPr>
                      <w:spacing w:before="236" w:line="219" w:lineRule="auto"/>
                      <w:ind w:left="2701"/>
                      <w:rPr>
                        <w:rFonts w:ascii="宋体" w:hAnsi="宋体" w:eastAsia="宋体" w:cs="宋体"/>
                        <w:sz w:val="13"/>
                        <w:szCs w:val="13"/>
                      </w:rPr>
                    </w:pPr>
                    <w:r>
                      <w:rPr>
                        <w:rFonts w:ascii="宋体" w:hAnsi="宋体" w:eastAsia="宋体" w:cs="宋体"/>
                        <w:b/>
                        <w:bCs/>
                        <w:spacing w:val="-14"/>
                        <w:sz w:val="13"/>
                        <w:szCs w:val="13"/>
                      </w:rPr>
                      <w:t>车窗升降电机</w:t>
                    </w:r>
                  </w:p>
                  <w:p w14:paraId="36671862">
                    <w:pPr>
                      <w:spacing w:before="45" w:line="219" w:lineRule="auto"/>
                      <w:ind w:left="2101"/>
                      <w:rPr>
                        <w:rFonts w:ascii="宋体" w:hAnsi="宋体" w:eastAsia="宋体" w:cs="宋体"/>
                        <w:sz w:val="13"/>
                        <w:szCs w:val="13"/>
                      </w:rPr>
                    </w:pPr>
                    <w:r>
                      <w:rPr>
                        <w:rFonts w:ascii="宋体" w:hAnsi="宋体" w:eastAsia="宋体" w:cs="宋体"/>
                        <w:b/>
                        <w:bCs/>
                        <w:color w:val="FF0020"/>
                        <w:spacing w:val="-10"/>
                        <w:sz w:val="13"/>
                        <w:szCs w:val="13"/>
                      </w:rPr>
                      <w:t>车窗升降电机的扭矩和旋转速度过低</w:t>
                    </w:r>
                  </w:p>
                  <w:p w14:paraId="4EB24A1B">
                    <w:pPr>
                      <w:spacing w:before="8" w:line="187" w:lineRule="auto"/>
                      <w:ind w:left="7002"/>
                      <w:rPr>
                        <w:rFonts w:ascii="宋体" w:hAnsi="宋体" w:eastAsia="宋体" w:cs="宋体"/>
                        <w:sz w:val="15"/>
                        <w:szCs w:val="15"/>
                      </w:rPr>
                    </w:pPr>
                    <w:r>
                      <w:rPr>
                        <w:rFonts w:ascii="宋体" w:hAnsi="宋体" w:eastAsia="宋体" w:cs="宋体"/>
                        <w:b/>
                        <w:bCs/>
                        <w:color w:val="D0E0A0"/>
                        <w:spacing w:val="-7"/>
                        <w:sz w:val="15"/>
                        <w:szCs w:val="15"/>
                      </w:rPr>
                      <w:t>程功能失效影响</w:t>
                    </w:r>
                  </w:p>
                  <w:p w14:paraId="048527A8">
                    <w:pPr>
                      <w:spacing w:line="222" w:lineRule="auto"/>
                      <w:ind w:left="20"/>
                      <w:rPr>
                        <w:rFonts w:ascii="黑体" w:hAnsi="黑体" w:eastAsia="黑体" w:cs="黑体"/>
                        <w:sz w:val="17"/>
                        <w:szCs w:val="17"/>
                      </w:rPr>
                    </w:pPr>
                    <w:r>
                      <w:rPr>
                        <w:rFonts w:ascii="黑体" w:hAnsi="黑体" w:eastAsia="黑体" w:cs="黑体"/>
                        <w:color w:val="FFFFFF"/>
                        <w:spacing w:val="-4"/>
                        <w:sz w:val="17"/>
                        <w:szCs w:val="17"/>
                      </w:rPr>
                      <w:t>影</w:t>
                    </w:r>
                    <w:r>
                      <w:rPr>
                        <w:rFonts w:ascii="黑体" w:hAnsi="黑体" w:eastAsia="黑体" w:cs="黑体"/>
                        <w:color w:val="FFFFFF"/>
                        <w:spacing w:val="19"/>
                        <w:sz w:val="17"/>
                        <w:szCs w:val="17"/>
                      </w:rPr>
                      <w:t xml:space="preserve">  </w:t>
                    </w:r>
                    <w:r>
                      <w:rPr>
                        <w:rFonts w:ascii="黑体" w:hAnsi="黑体" w:eastAsia="黑体" w:cs="黑体"/>
                        <w:color w:val="FFFFFF"/>
                        <w:spacing w:val="-4"/>
                        <w:sz w:val="17"/>
                        <w:szCs w:val="17"/>
                      </w:rPr>
                      <w:t>螂</w:t>
                    </w:r>
                  </w:p>
                  <w:p w14:paraId="2AF992DB">
                    <w:pPr>
                      <w:spacing w:before="229" w:line="223" w:lineRule="auto"/>
                      <w:ind w:left="3411"/>
                      <w:rPr>
                        <w:rFonts w:ascii="楷体" w:hAnsi="楷体" w:eastAsia="楷体" w:cs="楷体"/>
                        <w:sz w:val="12"/>
                        <w:szCs w:val="12"/>
                      </w:rPr>
                    </w:pPr>
                    <w:r>
                      <w:rPr>
                        <w:rFonts w:ascii="宋体" w:hAnsi="宋体" w:eastAsia="宋体" w:cs="宋体"/>
                        <w:b/>
                        <w:bCs/>
                        <w:spacing w:val="-5"/>
                        <w:sz w:val="12"/>
                        <w:szCs w:val="12"/>
                      </w:rPr>
                      <w:t>换向</w:t>
                    </w:r>
                    <w:r>
                      <w:rPr>
                        <w:rFonts w:ascii="楷体" w:hAnsi="楷体" w:eastAsia="楷体" w:cs="楷体"/>
                        <w:b/>
                        <w:bCs/>
                        <w:spacing w:val="-5"/>
                        <w:sz w:val="12"/>
                        <w:szCs w:val="12"/>
                      </w:rPr>
                      <w:t>系</w:t>
                    </w:r>
                    <w:r>
                      <w:rPr>
                        <w:rFonts w:ascii="楷体" w:hAnsi="楷体" w:eastAsia="楷体" w:cs="楷体"/>
                        <w:spacing w:val="-17"/>
                        <w:sz w:val="12"/>
                        <w:szCs w:val="12"/>
                      </w:rPr>
                      <w:t xml:space="preserve"> </w:t>
                    </w:r>
                    <w:r>
                      <w:rPr>
                        <w:rFonts w:ascii="楷体" w:hAnsi="楷体" w:eastAsia="楷体" w:cs="楷体"/>
                        <w:b/>
                        <w:bCs/>
                        <w:spacing w:val="-5"/>
                        <w:sz w:val="12"/>
                        <w:szCs w:val="12"/>
                      </w:rPr>
                      <w:t>统</w:t>
                    </w:r>
                  </w:p>
                  <w:p w14:paraId="590F665B">
                    <w:pPr>
                      <w:spacing w:before="28" w:line="235" w:lineRule="auto"/>
                      <w:ind w:left="2701" w:right="4527"/>
                      <w:rPr>
                        <w:rFonts w:ascii="Times New Roman" w:hAnsi="Times New Roman" w:eastAsia="Times New Roman" w:cs="Times New Roman"/>
                        <w:sz w:val="12"/>
                        <w:szCs w:val="12"/>
                      </w:rPr>
                    </w:pPr>
                    <w:r>
                      <w:rPr>
                        <w:rFonts w:ascii="宋体" w:hAnsi="宋体" w:eastAsia="宋体" w:cs="宋体"/>
                        <w:b/>
                        <w:bCs/>
                        <w:color w:val="FF0020"/>
                        <w:sz w:val="12"/>
                        <w:szCs w:val="12"/>
                      </w:rPr>
                      <w:t>换向系统角度偏差，间歇性连接到错</w:t>
                    </w:r>
                    <w:r>
                      <w:rPr>
                        <w:rFonts w:ascii="宋体" w:hAnsi="宋体" w:eastAsia="宋体" w:cs="宋体"/>
                        <w:color w:val="FF0020"/>
                        <w:spacing w:val="10"/>
                        <w:sz w:val="12"/>
                        <w:szCs w:val="12"/>
                      </w:rPr>
                      <w:t xml:space="preserve"> </w:t>
                    </w:r>
                    <w:r>
                      <w:rPr>
                        <w:rFonts w:ascii="宋体" w:hAnsi="宋体" w:eastAsia="宋体" w:cs="宋体"/>
                        <w:b/>
                        <w:bCs/>
                        <w:color w:val="FF0010"/>
                        <w:spacing w:val="-6"/>
                        <w:sz w:val="12"/>
                        <w:szCs w:val="12"/>
                      </w:rPr>
                      <w:t>误线图上</w:t>
                    </w:r>
                    <w:r>
                      <w:rPr>
                        <w:rFonts w:ascii="宋体" w:hAnsi="宋体" w:eastAsia="宋体" w:cs="宋体"/>
                        <w:color w:val="FF0010"/>
                        <w:spacing w:val="-6"/>
                        <w:sz w:val="12"/>
                        <w:szCs w:val="12"/>
                      </w:rPr>
                      <w:t xml:space="preserve"> </w:t>
                    </w:r>
                    <w:r>
                      <w:rPr>
                        <w:rFonts w:ascii="黑体" w:hAnsi="黑体" w:eastAsia="黑体" w:cs="黑体"/>
                        <w:b/>
                        <w:bCs/>
                        <w:color w:val="FF0010"/>
                        <w:spacing w:val="-6"/>
                        <w:sz w:val="12"/>
                        <w:szCs w:val="12"/>
                      </w:rPr>
                      <w:t>(</w:t>
                    </w:r>
                    <w:r>
                      <w:rPr>
                        <w:rFonts w:ascii="黑体" w:hAnsi="黑体" w:eastAsia="黑体" w:cs="黑体"/>
                        <w:color w:val="FF0010"/>
                        <w:spacing w:val="-24"/>
                        <w:sz w:val="12"/>
                        <w:szCs w:val="12"/>
                      </w:rPr>
                      <w:t xml:space="preserve"> </w:t>
                    </w:r>
                    <w:r>
                      <w:rPr>
                        <w:rFonts w:ascii="Arial" w:hAnsi="Arial" w:eastAsia="Arial" w:cs="Arial"/>
                        <w:b/>
                        <w:bCs/>
                        <w:color w:val="FF0010"/>
                        <w:spacing w:val="-6"/>
                        <w:sz w:val="12"/>
                        <w:szCs w:val="12"/>
                      </w:rPr>
                      <w:t>L1,L3</w:t>
                    </w:r>
                    <w:r>
                      <w:rPr>
                        <w:rFonts w:ascii="Arial" w:hAnsi="Arial" w:eastAsia="Arial" w:cs="Arial"/>
                        <w:b/>
                        <w:bCs/>
                        <w:color w:val="FF0010"/>
                        <w:spacing w:val="5"/>
                        <w:sz w:val="12"/>
                        <w:szCs w:val="12"/>
                      </w:rPr>
                      <w:t xml:space="preserve">   </w:t>
                    </w:r>
                    <w:r>
                      <w:rPr>
                        <w:rFonts w:ascii="黑体" w:hAnsi="黑体" w:eastAsia="黑体" w:cs="黑体"/>
                        <w:b/>
                        <w:bCs/>
                        <w:color w:val="FF0010"/>
                        <w:spacing w:val="-6"/>
                        <w:sz w:val="12"/>
                        <w:szCs w:val="12"/>
                      </w:rPr>
                      <w:t>和</w:t>
                    </w:r>
                    <w:r>
                      <w:rPr>
                        <w:rFonts w:ascii="Arial" w:hAnsi="Arial" w:eastAsia="Arial" w:cs="Arial"/>
                        <w:b/>
                        <w:bCs/>
                        <w:color w:val="FF0010"/>
                        <w:spacing w:val="-6"/>
                        <w:sz w:val="12"/>
                        <w:szCs w:val="12"/>
                      </w:rPr>
                      <w:t xml:space="preserve">IL2,    </w:t>
                    </w:r>
                    <w:r>
                      <w:rPr>
                        <w:rFonts w:ascii="宋体" w:hAnsi="宋体" w:eastAsia="宋体" w:cs="宋体"/>
                        <w:b/>
                        <w:bCs/>
                        <w:color w:val="FF0020"/>
                        <w:spacing w:val="-6"/>
                        <w:sz w:val="12"/>
                        <w:szCs w:val="12"/>
                      </w:rPr>
                      <w:t>而非</w:t>
                    </w:r>
                    <w:r>
                      <w:rPr>
                        <w:rFonts w:ascii="Times New Roman" w:hAnsi="Times New Roman" w:eastAsia="Times New Roman" w:cs="Times New Roman"/>
                        <w:color w:val="FF0020"/>
                        <w:spacing w:val="-6"/>
                        <w:sz w:val="12"/>
                        <w:szCs w:val="12"/>
                      </w:rPr>
                      <w:t>L</w:t>
                    </w:r>
                    <w:r>
                      <w:rPr>
                        <w:rFonts w:ascii="Times New Roman" w:hAnsi="Times New Roman" w:eastAsia="Times New Roman" w:cs="Times New Roman"/>
                        <w:color w:val="FF0020"/>
                        <w:spacing w:val="-7"/>
                        <w:sz w:val="12"/>
                        <w:szCs w:val="12"/>
                      </w:rPr>
                      <w:t>1,</w:t>
                    </w:r>
                  </w:p>
                  <w:p w14:paraId="33665A92">
                    <w:pPr>
                      <w:spacing w:before="3" w:line="212" w:lineRule="auto"/>
                      <w:ind w:left="3379"/>
                      <w:rPr>
                        <w:rFonts w:ascii="Arial" w:hAnsi="Arial" w:eastAsia="Arial" w:cs="Arial"/>
                        <w:sz w:val="12"/>
                        <w:szCs w:val="12"/>
                      </w:rPr>
                    </w:pPr>
                    <w:r>
                      <w:rPr>
                        <w:rFonts w:ascii="Times New Roman" w:hAnsi="Times New Roman" w:eastAsia="Times New Roman" w:cs="Times New Roman"/>
                        <w:color w:val="C02040"/>
                        <w:spacing w:val="-3"/>
                        <w:sz w:val="12"/>
                        <w:szCs w:val="12"/>
                      </w:rPr>
                      <w:t xml:space="preserve">L2 </w:t>
                    </w:r>
                    <w:r>
                      <w:rPr>
                        <w:rFonts w:ascii="黑体" w:hAnsi="黑体" w:eastAsia="黑体" w:cs="黑体"/>
                        <w:b/>
                        <w:bCs/>
                        <w:color w:val="E01020"/>
                        <w:spacing w:val="-3"/>
                        <w:sz w:val="12"/>
                        <w:szCs w:val="12"/>
                      </w:rPr>
                      <w:t>和</w:t>
                    </w:r>
                    <w:r>
                      <w:rPr>
                        <w:rFonts w:ascii="Arial" w:hAnsi="Arial" w:eastAsia="Arial" w:cs="Arial"/>
                        <w:b/>
                        <w:bCs/>
                        <w:color w:val="E01020"/>
                        <w:spacing w:val="-3"/>
                        <w:sz w:val="12"/>
                        <w:szCs w:val="12"/>
                      </w:rPr>
                      <w:t>L3)</w:t>
                    </w:r>
                  </w:p>
                  <w:p w14:paraId="2F657F5E">
                    <w:pPr>
                      <w:spacing w:line="320" w:lineRule="auto"/>
                      <w:rPr>
                        <w:rFonts w:ascii="Arial"/>
                        <w:sz w:val="21"/>
                      </w:rPr>
                    </w:pPr>
                  </w:p>
                  <w:p w14:paraId="3580447E">
                    <w:pPr>
                      <w:spacing w:before="53" w:line="219" w:lineRule="auto"/>
                      <w:ind w:left="4559"/>
                      <w:rPr>
                        <w:rFonts w:ascii="宋体" w:hAnsi="宋体" w:eastAsia="宋体" w:cs="宋体"/>
                        <w:sz w:val="16"/>
                        <w:szCs w:val="16"/>
                      </w:rPr>
                    </w:pPr>
                    <w:r>
                      <w:rPr>
                        <w:rFonts w:ascii="宋体" w:hAnsi="宋体" w:eastAsia="宋体" w:cs="宋体"/>
                        <w:color w:val="203070"/>
                        <w:spacing w:val="-9"/>
                        <w:sz w:val="16"/>
                        <w:szCs w:val="16"/>
                      </w:rPr>
                      <w:t>.</w:t>
                    </w:r>
                    <w:r>
                      <w:rPr>
                        <w:rFonts w:ascii="宋体" w:hAnsi="宋体" w:eastAsia="宋体" w:cs="宋体"/>
                        <w:b/>
                        <w:bCs/>
                        <w:spacing w:val="-9"/>
                        <w:sz w:val="16"/>
                        <w:szCs w:val="16"/>
                      </w:rPr>
                      <w:t>维承严重度</w:t>
                    </w:r>
                  </w:p>
                  <w:p w14:paraId="2299EBF8">
                    <w:pPr>
                      <w:spacing w:before="70" w:line="219" w:lineRule="auto"/>
                      <w:ind w:left="5052"/>
                      <w:rPr>
                        <w:rFonts w:ascii="宋体" w:hAnsi="宋体" w:eastAsia="宋体" w:cs="宋体"/>
                        <w:sz w:val="15"/>
                        <w:szCs w:val="15"/>
                      </w:rPr>
                    </w:pPr>
                    <w:r>
                      <w:rPr>
                        <w:rFonts w:ascii="宋体" w:hAnsi="宋体" w:eastAsia="宋体" w:cs="宋体"/>
                        <w:b/>
                        <w:bCs/>
                        <w:color w:val="E0B0A0"/>
                        <w:spacing w:val="-3"/>
                        <w:sz w:val="15"/>
                        <w:szCs w:val="15"/>
                      </w:rPr>
                      <w:t>不正</w:t>
                    </w:r>
                    <w:r>
                      <w:rPr>
                        <w:rFonts w:ascii="宋体" w:hAnsi="宋体" w:eastAsia="宋体" w:cs="宋体"/>
                        <w:b/>
                        <w:bCs/>
                        <w:color w:val="E09070"/>
                        <w:spacing w:val="-3"/>
                        <w:sz w:val="15"/>
                        <w:szCs w:val="15"/>
                      </w:rPr>
                      <w:t>确</w:t>
                    </w:r>
                    <w:r>
                      <w:rPr>
                        <w:rFonts w:ascii="宋体" w:hAnsi="宋体" w:eastAsia="宋体" w:cs="宋体"/>
                        <w:b/>
                        <w:bCs/>
                        <w:color w:val="E0B0A0"/>
                        <w:spacing w:val="-3"/>
                        <w:sz w:val="15"/>
                        <w:szCs w:val="15"/>
                      </w:rPr>
                      <w:t>的生</w:t>
                    </w:r>
                    <w:r>
                      <w:rPr>
                        <w:rFonts w:ascii="宋体" w:hAnsi="宋体" w:eastAsia="宋体" w:cs="宋体"/>
                        <w:b/>
                        <w:bCs/>
                        <w:color w:val="D0E0A0"/>
                        <w:spacing w:val="-3"/>
                        <w:sz w:val="15"/>
                        <w:szCs w:val="15"/>
                      </w:rPr>
                      <w:t>产</w:t>
                    </w:r>
                  </w:p>
                  <w:p w14:paraId="7B596284">
                    <w:pPr>
                      <w:spacing w:before="40" w:line="212" w:lineRule="auto"/>
                      <w:ind w:left="4770"/>
                      <w:rPr>
                        <w:rFonts w:ascii="宋体" w:hAnsi="宋体" w:eastAsia="宋体" w:cs="宋体"/>
                        <w:sz w:val="14"/>
                        <w:szCs w:val="14"/>
                      </w:rPr>
                    </w:pPr>
                    <w:r>
                      <w:rPr>
                        <w:rFonts w:ascii="Arial" w:hAnsi="Arial" w:eastAsia="Arial" w:cs="Arial"/>
                        <w:spacing w:val="-11"/>
                        <w:sz w:val="14"/>
                        <w:szCs w:val="14"/>
                      </w:rPr>
                      <w:t>[OP</w:t>
                    </w:r>
                    <w:r>
                      <w:rPr>
                        <w:rFonts w:ascii="宋体" w:hAnsi="宋体" w:eastAsia="宋体" w:cs="宋体"/>
                        <w:spacing w:val="-11"/>
                        <w:sz w:val="14"/>
                        <w:szCs w:val="14"/>
                      </w:rPr>
                      <w:t>30]</w:t>
                    </w:r>
                    <w:r>
                      <w:rPr>
                        <w:rFonts w:ascii="宋体" w:hAnsi="宋体" w:eastAsia="宋体" w:cs="宋体"/>
                        <w:b/>
                        <w:bCs/>
                        <w:spacing w:val="-11"/>
                        <w:sz w:val="14"/>
                        <w:szCs w:val="14"/>
                      </w:rPr>
                      <w:t>烧结轴承压装过程</w:t>
                    </w:r>
                  </w:p>
                  <w:p w14:paraId="7E5C03A6">
                    <w:pPr>
                      <w:spacing w:before="30" w:line="219" w:lineRule="auto"/>
                      <w:ind w:left="4541"/>
                      <w:rPr>
                        <w:rFonts w:ascii="宋体" w:hAnsi="宋体" w:eastAsia="宋体" w:cs="宋体"/>
                        <w:sz w:val="13"/>
                        <w:szCs w:val="13"/>
                      </w:rPr>
                    </w:pPr>
                    <w:r>
                      <w:rPr>
                        <w:rFonts w:ascii="宋体" w:hAnsi="宋体" w:eastAsia="宋体" w:cs="宋体"/>
                        <w:b/>
                        <w:bCs/>
                        <w:color w:val="F02000"/>
                        <w:spacing w:val="-2"/>
                        <w:sz w:val="13"/>
                        <w:szCs w:val="13"/>
                      </w:rPr>
                      <w:t>没有到达定义2航如承龄轴形位者</w:t>
                    </w:r>
                  </w:p>
                  <w:p w14:paraId="5A02B4AE">
                    <w:pPr>
                      <w:spacing w:line="271" w:lineRule="auto"/>
                      <w:rPr>
                        <w:rFonts w:ascii="Arial"/>
                        <w:sz w:val="21"/>
                      </w:rPr>
                    </w:pPr>
                  </w:p>
                  <w:p w14:paraId="09C6F86A">
                    <w:pPr>
                      <w:spacing w:before="43" w:line="219" w:lineRule="auto"/>
                      <w:ind w:left="5521"/>
                      <w:rPr>
                        <w:rFonts w:ascii="宋体" w:hAnsi="宋体" w:eastAsia="宋体" w:cs="宋体"/>
                        <w:sz w:val="13"/>
                        <w:szCs w:val="13"/>
                      </w:rPr>
                    </w:pPr>
                    <w:r>
                      <w:rPr>
                        <w:rFonts w:ascii="宋体" w:hAnsi="宋体" w:eastAsia="宋体" w:cs="宋体"/>
                        <w:b/>
                        <w:bCs/>
                        <w:spacing w:val="-3"/>
                        <w:sz w:val="13"/>
                        <w:szCs w:val="13"/>
                      </w:rPr>
                      <w:t>压装机</w:t>
                    </w:r>
                  </w:p>
                  <w:p w14:paraId="633F4F7D">
                    <w:pPr>
                      <w:spacing w:before="26" w:line="184" w:lineRule="auto"/>
                      <w:ind w:left="5579" w:right="2815" w:hanging="528"/>
                      <w:rPr>
                        <w:rFonts w:ascii="楷体" w:hAnsi="楷体" w:eastAsia="楷体" w:cs="楷体"/>
                        <w:sz w:val="11"/>
                        <w:szCs w:val="11"/>
                      </w:rPr>
                    </w:pPr>
                    <w:r>
                      <w:rPr>
                        <w:rFonts w:ascii="宋体" w:hAnsi="宋体" w:eastAsia="宋体" w:cs="宋体"/>
                        <w:b/>
                        <w:bCs/>
                        <w:color w:val="FF0010"/>
                        <w:spacing w:val="-2"/>
                        <w:sz w:val="12"/>
                        <w:szCs w:val="12"/>
                      </w:rPr>
                      <w:t>设备在运行至最终位置前</w:t>
                    </w:r>
                    <w:r>
                      <w:rPr>
                        <w:rFonts w:ascii="宋体" w:hAnsi="宋体" w:eastAsia="宋体" w:cs="宋体"/>
                        <w:color w:val="FF0010"/>
                        <w:sz w:val="12"/>
                        <w:szCs w:val="12"/>
                      </w:rPr>
                      <w:t xml:space="preserve"> </w:t>
                    </w:r>
                    <w:r>
                      <w:rPr>
                        <w:rFonts w:ascii="华文行楷" w:hAnsi="华文行楷" w:eastAsia="华文行楷" w:cs="华文行楷"/>
                        <w:color w:val="FF0010"/>
                        <w:spacing w:val="10"/>
                        <w:sz w:val="11"/>
                        <w:szCs w:val="11"/>
                      </w:rPr>
                      <w:t>停</w:t>
                    </w:r>
                    <w:r>
                      <w:rPr>
                        <w:rFonts w:ascii="楷体" w:hAnsi="楷体" w:eastAsia="楷体" w:cs="楷体"/>
                        <w:b/>
                        <w:bCs/>
                        <w:color w:val="D01030"/>
                        <w:spacing w:val="10"/>
                        <w:sz w:val="11"/>
                        <w:szCs w:val="11"/>
                      </w:rPr>
                      <w:t>止</w:t>
                    </w:r>
                  </w:p>
                  <w:p w14:paraId="04FD549C">
                    <w:pPr>
                      <w:spacing w:before="1" w:line="208" w:lineRule="auto"/>
                      <w:ind w:right="9"/>
                      <w:jc w:val="right"/>
                      <w:rPr>
                        <w:rFonts w:ascii="Arial" w:hAnsi="Arial" w:eastAsia="Arial" w:cs="Arial"/>
                        <w:sz w:val="20"/>
                        <w:szCs w:val="20"/>
                      </w:rPr>
                    </w:pPr>
                    <w:r>
                      <w:rPr>
                        <w:rFonts w:ascii="宋体" w:hAnsi="宋体" w:eastAsia="宋体" w:cs="宋体"/>
                        <w:b/>
                        <w:bCs/>
                        <w:spacing w:val="-17"/>
                        <w:sz w:val="20"/>
                        <w:szCs w:val="20"/>
                      </w:rPr>
                      <w:t>过程</w:t>
                    </w:r>
                    <w:r>
                      <w:rPr>
                        <w:rFonts w:ascii="Arial" w:hAnsi="Arial" w:eastAsia="Arial" w:cs="Arial"/>
                        <w:b/>
                        <w:bCs/>
                        <w:spacing w:val="-17"/>
                        <w:sz w:val="20"/>
                        <w:szCs w:val="20"/>
                      </w:rPr>
                      <w:t>FME</w:t>
                    </w:r>
                    <w:r>
                      <w:rPr>
                        <w:rFonts w:ascii="Arial" w:hAnsi="Arial" w:eastAsia="Arial" w:cs="Arial"/>
                        <w:b/>
                        <w:bCs/>
                        <w:spacing w:val="-11"/>
                        <w:sz w:val="20"/>
                        <w:szCs w:val="20"/>
                      </w:rPr>
                      <w:t>A</w:t>
                    </w:r>
                  </w:p>
                </w:txbxContent>
              </v:textbox>
            </v:shape>
            <v:shape id="_x0000_s1145" o:spid="_x0000_s1145" o:spt="202" type="#_x0000_t202" style="position:absolute;left:941;top:3094;height:925;width:1501;" filled="f" stroked="f" coordsize="21600,21600">
              <v:path/>
              <v:fill on="f" focussize="0,0"/>
              <v:stroke on="f"/>
              <v:imagedata o:title=""/>
              <o:lock v:ext="edit" aspectratio="f"/>
              <v:textbox inset="0mm,0mm,0mm,0mm">
                <w:txbxContent>
                  <w:p w14:paraId="694B1D47">
                    <w:pPr>
                      <w:spacing w:before="20" w:line="220" w:lineRule="auto"/>
                      <w:ind w:left="350"/>
                      <w:rPr>
                        <w:rFonts w:ascii="宋体" w:hAnsi="宋体" w:eastAsia="宋体" w:cs="宋体"/>
                        <w:sz w:val="14"/>
                        <w:szCs w:val="14"/>
                      </w:rPr>
                    </w:pPr>
                    <w:r>
                      <w:rPr>
                        <w:rFonts w:ascii="宋体" w:hAnsi="宋体" w:eastAsia="宋体" w:cs="宋体"/>
                        <w:b/>
                        <w:bCs/>
                        <w:color w:val="D0E060"/>
                        <w:spacing w:val="-4"/>
                        <w:sz w:val="14"/>
                        <w:szCs w:val="14"/>
                      </w:rPr>
                      <w:t>指</w:t>
                    </w:r>
                    <w:r>
                      <w:rPr>
                        <w:rFonts w:ascii="宋体" w:hAnsi="宋体" w:eastAsia="宋体" w:cs="宋体"/>
                        <w:b/>
                        <w:bCs/>
                        <w:color w:val="E0B0A0"/>
                        <w:spacing w:val="-4"/>
                        <w:sz w:val="14"/>
                        <w:szCs w:val="14"/>
                      </w:rPr>
                      <w:t>定销误</w:t>
                    </w:r>
                  </w:p>
                  <w:p w14:paraId="598EB6AB">
                    <w:pPr>
                      <w:spacing w:before="76" w:line="236" w:lineRule="auto"/>
                      <w:ind w:left="168"/>
                      <w:rPr>
                        <w:rFonts w:ascii="黑体" w:hAnsi="黑体" w:eastAsia="黑体" w:cs="黑体"/>
                        <w:sz w:val="14"/>
                        <w:szCs w:val="14"/>
                      </w:rPr>
                    </w:pPr>
                    <w:r>
                      <w:rPr>
                        <w:rFonts w:ascii="华文行楷" w:hAnsi="华文行楷" w:eastAsia="华文行楷" w:cs="华文行楷"/>
                        <w:color w:val="FFFFFF"/>
                        <w:spacing w:val="12"/>
                        <w:sz w:val="14"/>
                        <w:szCs w:val="14"/>
                      </w:rPr>
                      <w:t>不争攻的的定</w:t>
                    </w:r>
                    <w:r>
                      <w:rPr>
                        <w:rFonts w:ascii="黑体" w:hAnsi="黑体" w:eastAsia="黑体" w:cs="黑体"/>
                        <w:color w:val="A0E0A0"/>
                        <w:spacing w:val="12"/>
                        <w:sz w:val="14"/>
                        <w:szCs w:val="14"/>
                      </w:rPr>
                      <w:t>义</w:t>
                    </w:r>
                  </w:p>
                  <w:p w14:paraId="775760F7">
                    <w:pPr>
                      <w:spacing w:before="114" w:line="219" w:lineRule="auto"/>
                      <w:ind w:left="369"/>
                      <w:rPr>
                        <w:rFonts w:ascii="宋体" w:hAnsi="宋体" w:eastAsia="宋体" w:cs="宋体"/>
                        <w:sz w:val="13"/>
                        <w:szCs w:val="13"/>
                      </w:rPr>
                    </w:pPr>
                    <w:r>
                      <w:rPr>
                        <w:rFonts w:ascii="宋体" w:hAnsi="宋体" w:eastAsia="宋体" w:cs="宋体"/>
                        <w:b/>
                        <w:bCs/>
                        <w:spacing w:val="-8"/>
                        <w:sz w:val="13"/>
                        <w:szCs w:val="13"/>
                      </w:rPr>
                      <w:t>烧结轴承座</w:t>
                    </w:r>
                  </w:p>
                  <w:p w14:paraId="3E21FFE6">
                    <w:pPr>
                      <w:spacing w:before="36" w:line="228" w:lineRule="auto"/>
                      <w:ind w:left="20"/>
                      <w:rPr>
                        <w:rFonts w:ascii="宋体" w:hAnsi="宋体" w:eastAsia="宋体" w:cs="宋体"/>
                        <w:sz w:val="13"/>
                        <w:szCs w:val="13"/>
                      </w:rPr>
                    </w:pPr>
                    <w:r>
                      <w:rPr>
                        <w:rFonts w:ascii="楷体" w:hAnsi="楷体" w:eastAsia="楷体" w:cs="楷体"/>
                        <w:b/>
                        <w:bCs/>
                        <w:color w:val="FF0010"/>
                        <w:spacing w:val="-10"/>
                        <w:sz w:val="13"/>
                        <w:szCs w:val="13"/>
                      </w:rPr>
                      <w:t>轴</w:t>
                    </w:r>
                    <w:r>
                      <w:rPr>
                        <w:rFonts w:ascii="楷体" w:hAnsi="楷体" w:eastAsia="楷体" w:cs="楷体"/>
                        <w:color w:val="FF0010"/>
                        <w:spacing w:val="50"/>
                        <w:w w:val="101"/>
                        <w:sz w:val="13"/>
                        <w:szCs w:val="13"/>
                      </w:rPr>
                      <w:t xml:space="preserve"> </w:t>
                    </w:r>
                    <w:r>
                      <w:rPr>
                        <w:rFonts w:ascii="楷体" w:hAnsi="楷体" w:eastAsia="楷体" w:cs="楷体"/>
                        <w:b/>
                        <w:bCs/>
                        <w:color w:val="FF0010"/>
                        <w:spacing w:val="-10"/>
                        <w:sz w:val="13"/>
                        <w:szCs w:val="13"/>
                      </w:rPr>
                      <w:t>的</w:t>
                    </w:r>
                    <w:r>
                      <w:rPr>
                        <w:rFonts w:ascii="宋体" w:hAnsi="宋体" w:eastAsia="宋体" w:cs="宋体"/>
                        <w:b/>
                        <w:bCs/>
                        <w:color w:val="FF0010"/>
                        <w:spacing w:val="-10"/>
                        <w:sz w:val="13"/>
                        <w:szCs w:val="13"/>
                      </w:rPr>
                      <w:t>向</w:t>
                    </w:r>
                    <w:r>
                      <w:rPr>
                        <w:rFonts w:ascii="宋体" w:hAnsi="宋体" w:eastAsia="宋体" w:cs="宋体"/>
                        <w:color w:val="FF0010"/>
                        <w:spacing w:val="-13"/>
                        <w:sz w:val="13"/>
                        <w:szCs w:val="13"/>
                      </w:rPr>
                      <w:t xml:space="preserve"> </w:t>
                    </w:r>
                    <w:r>
                      <w:rPr>
                        <w:rFonts w:ascii="宋体" w:hAnsi="宋体" w:eastAsia="宋体" w:cs="宋体"/>
                        <w:b/>
                        <w:bCs/>
                        <w:color w:val="FF0010"/>
                        <w:spacing w:val="-10"/>
                        <w:sz w:val="13"/>
                        <w:szCs w:val="13"/>
                      </w:rPr>
                      <w:t>位</w:t>
                    </w:r>
                    <w:r>
                      <w:rPr>
                        <w:rFonts w:ascii="宋体" w:hAnsi="宋体" w:eastAsia="宋体" w:cs="宋体"/>
                        <w:color w:val="FF0010"/>
                        <w:spacing w:val="-14"/>
                        <w:sz w:val="13"/>
                        <w:szCs w:val="13"/>
                      </w:rPr>
                      <w:t xml:space="preserve"> </w:t>
                    </w:r>
                    <w:r>
                      <w:rPr>
                        <w:rFonts w:ascii="宋体" w:hAnsi="宋体" w:eastAsia="宋体" w:cs="宋体"/>
                        <w:b/>
                        <w:bCs/>
                        <w:color w:val="FF0010"/>
                        <w:spacing w:val="-10"/>
                        <w:sz w:val="13"/>
                        <w:szCs w:val="13"/>
                      </w:rPr>
                      <w:t>置</w:t>
                    </w:r>
                    <w:r>
                      <w:rPr>
                        <w:rFonts w:ascii="宋体" w:hAnsi="宋体" w:eastAsia="宋体" w:cs="宋体"/>
                        <w:color w:val="FF0010"/>
                        <w:spacing w:val="-10"/>
                        <w:sz w:val="13"/>
                        <w:szCs w:val="13"/>
                      </w:rPr>
                      <w:t xml:space="preserve"> </w:t>
                    </w:r>
                    <w:r>
                      <w:rPr>
                        <w:rFonts w:ascii="宋体" w:hAnsi="宋体" w:eastAsia="宋体" w:cs="宋体"/>
                        <w:b/>
                        <w:bCs/>
                        <w:color w:val="FF0010"/>
                        <w:spacing w:val="-10"/>
                        <w:sz w:val="13"/>
                        <w:szCs w:val="13"/>
                      </w:rPr>
                      <w:t>定义</w:t>
                    </w:r>
                    <w:r>
                      <w:rPr>
                        <w:rFonts w:ascii="宋体" w:hAnsi="宋体" w:eastAsia="宋体" w:cs="宋体"/>
                        <w:color w:val="FF0010"/>
                        <w:spacing w:val="-15"/>
                        <w:sz w:val="13"/>
                        <w:szCs w:val="13"/>
                      </w:rPr>
                      <w:t xml:space="preserve"> </w:t>
                    </w:r>
                    <w:r>
                      <w:rPr>
                        <w:rFonts w:ascii="宋体" w:hAnsi="宋体" w:eastAsia="宋体" w:cs="宋体"/>
                        <w:b/>
                        <w:bCs/>
                        <w:color w:val="FF0010"/>
                        <w:spacing w:val="-10"/>
                        <w:sz w:val="13"/>
                        <w:szCs w:val="13"/>
                      </w:rPr>
                      <w:t>过</w:t>
                    </w:r>
                    <w:r>
                      <w:rPr>
                        <w:rFonts w:ascii="宋体" w:hAnsi="宋体" w:eastAsia="宋体" w:cs="宋体"/>
                        <w:color w:val="FF0010"/>
                        <w:spacing w:val="-16"/>
                        <w:sz w:val="13"/>
                        <w:szCs w:val="13"/>
                      </w:rPr>
                      <w:t xml:space="preserve"> </w:t>
                    </w:r>
                    <w:r>
                      <w:rPr>
                        <w:rFonts w:ascii="宋体" w:hAnsi="宋体" w:eastAsia="宋体" w:cs="宋体"/>
                        <w:b/>
                        <w:bCs/>
                        <w:color w:val="FF0010"/>
                        <w:spacing w:val="-10"/>
                        <w:sz w:val="13"/>
                        <w:szCs w:val="13"/>
                      </w:rPr>
                      <w:t>饭</w:t>
                    </w:r>
                  </w:p>
                </w:txbxContent>
              </v:textbox>
            </v:shape>
            <v:shape id="_x0000_s1146" o:spid="_x0000_s1146" o:spt="202" type="#_x0000_t202" style="position:absolute;left:5091;top:2130;height:619;width:1613;" filled="f" stroked="f" coordsize="21600,21600">
              <v:path/>
              <v:fill on="f" focussize="0,0"/>
              <v:stroke on="f"/>
              <v:imagedata o:title=""/>
              <o:lock v:ext="edit" aspectratio="f"/>
              <v:textbox inset="0mm,0mm,0mm,0mm">
                <w:txbxContent>
                  <w:p w14:paraId="7525970A">
                    <w:pPr>
                      <w:spacing w:before="19" w:line="203" w:lineRule="auto"/>
                      <w:ind w:left="569"/>
                      <w:rPr>
                        <w:rFonts w:ascii="楷体" w:hAnsi="楷体" w:eastAsia="楷体" w:cs="楷体"/>
                        <w:sz w:val="13"/>
                        <w:szCs w:val="13"/>
                      </w:rPr>
                    </w:pPr>
                    <w:r>
                      <w:rPr>
                        <w:rFonts w:ascii="楷体" w:hAnsi="楷体" w:eastAsia="楷体" w:cs="楷体"/>
                        <w:b/>
                        <w:bCs/>
                        <w:spacing w:val="-3"/>
                        <w:sz w:val="13"/>
                        <w:szCs w:val="13"/>
                      </w:rPr>
                      <w:t>换向系统</w:t>
                    </w:r>
                  </w:p>
                  <w:p w14:paraId="73513230">
                    <w:pPr>
                      <w:spacing w:line="213" w:lineRule="auto"/>
                      <w:ind w:left="20" w:right="20"/>
                      <w:rPr>
                        <w:rFonts w:ascii="宋体" w:hAnsi="宋体" w:eastAsia="宋体" w:cs="宋体"/>
                        <w:sz w:val="13"/>
                        <w:szCs w:val="13"/>
                      </w:rPr>
                    </w:pPr>
                    <w:r>
                      <w:rPr>
                        <w:rFonts w:ascii="宋体" w:hAnsi="宋体" w:eastAsia="宋体" w:cs="宋体"/>
                        <w:b/>
                        <w:bCs/>
                        <w:color w:val="FF0020"/>
                        <w:spacing w:val="-11"/>
                        <w:sz w:val="13"/>
                        <w:szCs w:val="13"/>
                      </w:rPr>
                      <w:t>装运至工厂：</w:t>
                    </w:r>
                    <w:r>
                      <w:rPr>
                        <w:rFonts w:ascii="宋体" w:hAnsi="宋体" w:eastAsia="宋体" w:cs="宋体"/>
                        <w:b/>
                        <w:bCs/>
                        <w:color w:val="FF0010"/>
                        <w:spacing w:val="-11"/>
                        <w:sz w:val="13"/>
                        <w:szCs w:val="13"/>
                      </w:rPr>
                      <w:t>将电机安装到车</w:t>
                    </w:r>
                    <w:r>
                      <w:rPr>
                        <w:rFonts w:ascii="宋体" w:hAnsi="宋体" w:eastAsia="宋体" w:cs="宋体"/>
                        <w:color w:val="FF0010"/>
                        <w:spacing w:val="5"/>
                        <w:sz w:val="13"/>
                        <w:szCs w:val="13"/>
                      </w:rPr>
                      <w:t xml:space="preserve"> </w:t>
                    </w:r>
                    <w:r>
                      <w:rPr>
                        <w:rFonts w:ascii="宋体" w:hAnsi="宋体" w:eastAsia="宋体" w:cs="宋体"/>
                        <w:b/>
                        <w:bCs/>
                        <w:color w:val="E01020"/>
                        <w:spacing w:val="-11"/>
                        <w:sz w:val="13"/>
                        <w:szCs w:val="13"/>
                      </w:rPr>
                      <w:t>门上</w:t>
                    </w:r>
                    <w:r>
                      <w:rPr>
                        <w:rFonts w:ascii="宋体" w:hAnsi="宋体" w:eastAsia="宋体" w:cs="宋体"/>
                        <w:b/>
                        <w:bCs/>
                        <w:color w:val="FF0020"/>
                        <w:spacing w:val="-11"/>
                        <w:sz w:val="13"/>
                        <w:szCs w:val="13"/>
                      </w:rPr>
                      <w:t>需要额外插入力，存在潜</w:t>
                    </w:r>
                  </w:p>
                  <w:p w14:paraId="1EAAF87D">
                    <w:pPr>
                      <w:spacing w:line="227" w:lineRule="auto"/>
                      <w:ind w:left="629"/>
                      <w:rPr>
                        <w:rFonts w:ascii="楷体" w:hAnsi="楷体" w:eastAsia="楷体" w:cs="楷体"/>
                        <w:sz w:val="13"/>
                        <w:szCs w:val="13"/>
                      </w:rPr>
                    </w:pPr>
                    <w:r>
                      <w:rPr>
                        <w:rFonts w:ascii="宋体" w:hAnsi="宋体" w:eastAsia="宋体" w:cs="宋体"/>
                        <w:b/>
                        <w:bCs/>
                        <w:color w:val="FF0010"/>
                        <w:spacing w:val="-3"/>
                        <w:sz w:val="13"/>
                        <w:szCs w:val="13"/>
                      </w:rPr>
                      <w:t>在损</w:t>
                    </w:r>
                    <w:r>
                      <w:rPr>
                        <w:rFonts w:ascii="楷体" w:hAnsi="楷体" w:eastAsia="楷体" w:cs="楷体"/>
                        <w:b/>
                        <w:bCs/>
                        <w:color w:val="FF0010"/>
                        <w:spacing w:val="-3"/>
                        <w:sz w:val="13"/>
                        <w:szCs w:val="13"/>
                      </w:rPr>
                      <w:t>害</w:t>
                    </w:r>
                  </w:p>
                </w:txbxContent>
              </v:textbox>
            </v:shape>
            <v:shape id="_x0000_s1147" o:spid="_x0000_s1147" o:spt="202" type="#_x0000_t202" style="position:absolute;left:6961;top:2143;height:520;width:1475;" filled="f" stroked="f" coordsize="21600,21600">
              <v:path/>
              <v:fill on="f" focussize="0,0"/>
              <v:stroke on="f"/>
              <v:imagedata o:title=""/>
              <o:lock v:ext="edit" aspectratio="f"/>
              <v:textbox inset="0mm,0mm,0mm,0mm">
                <w:txbxContent>
                  <w:p w14:paraId="19C5C69E">
                    <w:pPr>
                      <w:spacing w:before="20" w:line="219" w:lineRule="auto"/>
                      <w:ind w:left="250"/>
                      <w:rPr>
                        <w:rFonts w:ascii="宋体" w:hAnsi="宋体" w:eastAsia="宋体" w:cs="宋体"/>
                        <w:sz w:val="13"/>
                        <w:szCs w:val="13"/>
                      </w:rPr>
                    </w:pPr>
                    <w:r>
                      <w:rPr>
                        <w:rFonts w:ascii="宋体" w:hAnsi="宋体" w:eastAsia="宋体" w:cs="宋体"/>
                        <w:b/>
                        <w:bCs/>
                        <w:spacing w:val="-8"/>
                        <w:sz w:val="13"/>
                        <w:szCs w:val="13"/>
                      </w:rPr>
                      <w:t>车窗升降器装配线</w:t>
                    </w:r>
                  </w:p>
                  <w:p w14:paraId="019996A7">
                    <w:pPr>
                      <w:spacing w:before="36" w:line="255" w:lineRule="auto"/>
                      <w:ind w:left="69" w:right="20" w:hanging="49"/>
                      <w:rPr>
                        <w:rFonts w:ascii="宋体" w:hAnsi="宋体" w:eastAsia="宋体" w:cs="宋体"/>
                        <w:sz w:val="12"/>
                        <w:szCs w:val="12"/>
                      </w:rPr>
                    </w:pPr>
                    <w:r>
                      <w:rPr>
                        <w:rFonts w:ascii="宋体" w:hAnsi="宋体" w:eastAsia="宋体" w:cs="宋体"/>
                        <w:b/>
                        <w:bCs/>
                        <w:color w:val="FF0020"/>
                        <w:spacing w:val="-2"/>
                        <w:sz w:val="12"/>
                        <w:szCs w:val="12"/>
                      </w:rPr>
                      <w:t>您的工厂：因间隙太小无法</w:t>
                    </w:r>
                    <w:r>
                      <w:rPr>
                        <w:rFonts w:ascii="宋体" w:hAnsi="宋体" w:eastAsia="宋体" w:cs="宋体"/>
                        <w:color w:val="FF0020"/>
                        <w:spacing w:val="2"/>
                        <w:sz w:val="12"/>
                        <w:szCs w:val="12"/>
                      </w:rPr>
                      <w:t xml:space="preserve"> </w:t>
                    </w:r>
                    <w:r>
                      <w:rPr>
                        <w:rFonts w:ascii="宋体" w:hAnsi="宋体" w:eastAsia="宋体" w:cs="宋体"/>
                        <w:b/>
                        <w:bCs/>
                        <w:color w:val="FF0020"/>
                        <w:spacing w:val="-2"/>
                        <w:sz w:val="12"/>
                        <w:szCs w:val="12"/>
                      </w:rPr>
                      <w:t>安装物，不存在潜在损害</w:t>
                    </w:r>
                  </w:p>
                </w:txbxContent>
              </v:textbox>
            </v:shape>
            <v:shape id="_x0000_s1148" o:spid="_x0000_s1148" o:spt="202" type="#_x0000_t202" style="position:absolute;left:5091;top:1343;height:390;width:1535;" filled="f" stroked="f" coordsize="21600,21600">
              <v:path/>
              <v:fill on="f" focussize="0,0"/>
              <v:stroke on="f"/>
              <v:imagedata o:title=""/>
              <o:lock v:ext="edit" aspectratio="f"/>
              <v:textbox inset="0mm,0mm,0mm,0mm">
                <w:txbxContent>
                  <w:p w14:paraId="54F9DB78">
                    <w:pPr>
                      <w:spacing w:before="19" w:line="281" w:lineRule="auto"/>
                      <w:ind w:left="387" w:right="20" w:hanging="368"/>
                      <w:rPr>
                        <w:rFonts w:ascii="宋体" w:hAnsi="宋体" w:eastAsia="宋体" w:cs="宋体"/>
                        <w:sz w:val="13"/>
                        <w:szCs w:val="13"/>
                      </w:rPr>
                    </w:pPr>
                    <w:r>
                      <w:rPr>
                        <w:rFonts w:ascii="宋体" w:hAnsi="宋体" w:eastAsia="宋体" w:cs="宋体"/>
                        <w:b/>
                        <w:bCs/>
                        <w:color w:val="E0D0B0"/>
                        <w:spacing w:val="-3"/>
                        <w:sz w:val="13"/>
                        <w:szCs w:val="13"/>
                      </w:rPr>
                      <w:t>过瘤</w:t>
                    </w:r>
                    <w:r>
                      <w:rPr>
                        <w:rFonts w:ascii="Times New Roman" w:hAnsi="Times New Roman" w:eastAsia="Times New Roman" w:cs="Times New Roman"/>
                        <w:b/>
                        <w:bCs/>
                        <w:color w:val="E0D0B0"/>
                        <w:spacing w:val="-3"/>
                        <w:sz w:val="13"/>
                        <w:szCs w:val="13"/>
                      </w:rPr>
                      <w:t>F</w:t>
                    </w:r>
                    <w:r>
                      <w:rPr>
                        <w:rFonts w:ascii="Times New Roman" w:hAnsi="Times New Roman" w:eastAsia="Times New Roman" w:cs="Times New Roman"/>
                        <w:b/>
                        <w:bCs/>
                        <w:color w:val="E0D0B0"/>
                        <w:spacing w:val="22"/>
                        <w:w w:val="102"/>
                        <w:sz w:val="13"/>
                        <w:szCs w:val="13"/>
                      </w:rPr>
                      <w:t xml:space="preserve"> </w:t>
                    </w:r>
                    <w:r>
                      <w:rPr>
                        <w:rFonts w:ascii="Arial" w:hAnsi="Arial" w:eastAsia="Arial" w:cs="Arial"/>
                        <w:color w:val="E0D0B0"/>
                        <w:spacing w:val="-3"/>
                        <w:sz w:val="13"/>
                        <w:szCs w:val="13"/>
                      </w:rPr>
                      <w:t>MEA</w:t>
                    </w:r>
                    <w:r>
                      <w:rPr>
                        <w:rFonts w:ascii="宋体" w:hAnsi="宋体" w:eastAsia="宋体" w:cs="宋体"/>
                        <w:b/>
                        <w:bCs/>
                        <w:color w:val="D0E0A0"/>
                        <w:spacing w:val="-3"/>
                        <w:sz w:val="13"/>
                        <w:szCs w:val="13"/>
                      </w:rPr>
                      <w:t>中分析</w:t>
                    </w:r>
                    <w:r>
                      <w:rPr>
                        <w:rFonts w:ascii="宋体" w:hAnsi="宋体" w:eastAsia="宋体" w:cs="宋体"/>
                        <w:b/>
                        <w:bCs/>
                        <w:color w:val="E0B0A0"/>
                        <w:spacing w:val="-3"/>
                        <w:sz w:val="13"/>
                        <w:szCs w:val="13"/>
                      </w:rPr>
                      <w:t>的</w:t>
                    </w:r>
                    <w:r>
                      <w:rPr>
                        <w:rFonts w:ascii="宋体" w:hAnsi="宋体" w:eastAsia="宋体" w:cs="宋体"/>
                        <w:color w:val="E0B0A0"/>
                        <w:spacing w:val="-3"/>
                        <w:sz w:val="13"/>
                        <w:szCs w:val="13"/>
                      </w:rPr>
                      <w:t xml:space="preserve"> </w:t>
                    </w:r>
                    <w:r>
                      <w:rPr>
                        <w:rFonts w:ascii="宋体" w:hAnsi="宋体" w:eastAsia="宋体" w:cs="宋体"/>
                        <w:b/>
                        <w:bCs/>
                        <w:color w:val="E0B0A0"/>
                        <w:spacing w:val="-3"/>
                        <w:sz w:val="13"/>
                        <w:szCs w:val="13"/>
                      </w:rPr>
                      <w:t>产</w:t>
                    </w:r>
                    <w:r>
                      <w:rPr>
                        <w:rFonts w:ascii="宋体" w:hAnsi="宋体" w:eastAsia="宋体" w:cs="宋体"/>
                        <w:b/>
                        <w:bCs/>
                        <w:color w:val="D0E0A0"/>
                        <w:spacing w:val="-3"/>
                        <w:sz w:val="13"/>
                        <w:szCs w:val="13"/>
                      </w:rPr>
                      <w:t>品</w:t>
                    </w:r>
                    <w:r>
                      <w:rPr>
                        <w:rFonts w:ascii="宋体" w:hAnsi="宋体" w:eastAsia="宋体" w:cs="宋体"/>
                        <w:color w:val="D0E0A0"/>
                        <w:sz w:val="13"/>
                        <w:szCs w:val="13"/>
                      </w:rPr>
                      <w:t xml:space="preserve"> </w:t>
                    </w:r>
                    <w:r>
                      <w:rPr>
                        <w:rFonts w:ascii="隶书" w:hAnsi="隶书" w:eastAsia="隶书" w:cs="隶书"/>
                        <w:color w:val="F0D0A0"/>
                        <w:spacing w:val="8"/>
                        <w:sz w:val="13"/>
                        <w:szCs w:val="13"/>
                      </w:rPr>
                      <w:t>功能</w:t>
                    </w:r>
                    <w:r>
                      <w:rPr>
                        <w:rFonts w:ascii="宋体" w:hAnsi="宋体" w:eastAsia="宋体" w:cs="宋体"/>
                        <w:b/>
                        <w:bCs/>
                        <w:color w:val="E0E090"/>
                        <w:spacing w:val="8"/>
                        <w:sz w:val="13"/>
                        <w:szCs w:val="13"/>
                      </w:rPr>
                      <w:t>失效影响</w:t>
                    </w:r>
                  </w:p>
                </w:txbxContent>
              </v:textbox>
            </v:shape>
            <v:shape id="_x0000_s1149" o:spid="_x0000_s1149" o:spt="202" type="#_x0000_t202" style="position:absolute;left:3311;top:4283;height:330;width:1521;" filled="f" stroked="f" coordsize="21600,21600">
              <v:path/>
              <v:fill on="f" focussize="0,0"/>
              <v:stroke on="f"/>
              <v:imagedata o:title=""/>
              <o:lock v:ext="edit" aspectratio="f"/>
              <v:textbox inset="0mm,0mm,0mm,0mm">
                <w:txbxContent>
                  <w:p w14:paraId="29EEDBB0">
                    <w:pPr>
                      <w:spacing w:before="20" w:line="219" w:lineRule="auto"/>
                      <w:ind w:left="509"/>
                      <w:rPr>
                        <w:rFonts w:ascii="宋体" w:hAnsi="宋体" w:eastAsia="宋体" w:cs="宋体"/>
                        <w:sz w:val="12"/>
                        <w:szCs w:val="12"/>
                      </w:rPr>
                    </w:pPr>
                    <w:r>
                      <w:rPr>
                        <w:rFonts w:ascii="宋体" w:hAnsi="宋体" w:eastAsia="宋体" w:cs="宋体"/>
                        <w:b/>
                        <w:bCs/>
                        <w:spacing w:val="6"/>
                        <w:sz w:val="12"/>
                        <w:szCs w:val="12"/>
                      </w:rPr>
                      <w:t>操作人员</w:t>
                    </w:r>
                  </w:p>
                  <w:p w14:paraId="6CC442E2">
                    <w:pPr>
                      <w:spacing w:before="27" w:line="184" w:lineRule="auto"/>
                      <w:ind w:left="20"/>
                      <w:rPr>
                        <w:rFonts w:ascii="宋体" w:hAnsi="宋体" w:eastAsia="宋体" w:cs="宋体"/>
                        <w:sz w:val="12"/>
                        <w:szCs w:val="12"/>
                      </w:rPr>
                    </w:pPr>
                    <w:r>
                      <w:rPr>
                        <w:rFonts w:ascii="宋体" w:hAnsi="宋体" w:eastAsia="宋体" w:cs="宋体"/>
                        <w:b/>
                        <w:bCs/>
                        <w:color w:val="FF0010"/>
                        <w:spacing w:val="2"/>
                        <w:sz w:val="12"/>
                        <w:szCs w:val="12"/>
                      </w:rPr>
                      <w:t>操作人员未将烧结轴承插入</w:t>
                    </w:r>
                  </w:p>
                </w:txbxContent>
              </v:textbox>
            </v:shape>
            <v:shape id="_x0000_s1150" o:spid="_x0000_s1150" o:spt="202" type="#_x0000_t202" style="position:absolute;left:6941;top:1334;height:190;width:1393;" filled="f" stroked="f" coordsize="21600,21600">
              <v:path/>
              <v:fill on="f" focussize="0,0"/>
              <v:stroke on="f"/>
              <v:imagedata o:title=""/>
              <o:lock v:ext="edit" aspectratio="f"/>
              <v:textbox inset="0mm,0mm,0mm,0mm">
                <w:txbxContent>
                  <w:p w14:paraId="5C68651B">
                    <w:pPr>
                      <w:spacing w:before="20" w:line="220" w:lineRule="auto"/>
                      <w:ind w:left="20"/>
                      <w:rPr>
                        <w:rFonts w:ascii="宋体" w:hAnsi="宋体" w:eastAsia="宋体" w:cs="宋体"/>
                        <w:sz w:val="15"/>
                        <w:szCs w:val="15"/>
                      </w:rPr>
                    </w:pPr>
                    <w:r>
                      <w:rPr>
                        <w:rFonts w:ascii="宋体" w:hAnsi="宋体" w:eastAsia="宋体" w:cs="宋体"/>
                        <w:b/>
                        <w:bCs/>
                        <w:color w:val="FFFFFF"/>
                        <w:spacing w:val="-12"/>
                        <w:sz w:val="15"/>
                        <w:szCs w:val="15"/>
                      </w:rPr>
                      <w:t>过程</w:t>
                    </w:r>
                    <w:r>
                      <w:rPr>
                        <w:rFonts w:ascii="Arial" w:hAnsi="Arial" w:eastAsia="Arial" w:cs="Arial"/>
                        <w:color w:val="FFFFFF"/>
                        <w:spacing w:val="-12"/>
                        <w:sz w:val="15"/>
                        <w:szCs w:val="15"/>
                      </w:rPr>
                      <w:t>FME</w:t>
                    </w:r>
                    <w:r>
                      <w:rPr>
                        <w:rFonts w:ascii="Times New Roman" w:hAnsi="Times New Roman" w:eastAsia="Times New Roman" w:cs="Times New Roman"/>
                        <w:b/>
                        <w:bCs/>
                        <w:color w:val="E0D0B0"/>
                        <w:spacing w:val="-12"/>
                        <w:sz w:val="15"/>
                        <w:szCs w:val="15"/>
                      </w:rPr>
                      <w:t>A</w:t>
                    </w:r>
                    <w:r>
                      <w:rPr>
                        <w:rFonts w:ascii="宋体" w:hAnsi="宋体" w:eastAsia="宋体" w:cs="宋体"/>
                        <w:b/>
                        <w:bCs/>
                        <w:color w:val="E0D0B0"/>
                        <w:spacing w:val="-12"/>
                        <w:sz w:val="15"/>
                        <w:szCs w:val="15"/>
                      </w:rPr>
                      <w:t>中分析的过</w:t>
                    </w:r>
                  </w:p>
                </w:txbxContent>
              </v:textbox>
            </v:shape>
            <v:shape id="_x0000_s1151" o:spid="_x0000_s1151" o:spt="202" type="#_x0000_t202" style="position:absolute;left:180;top:1285;height:210;width:800;" filled="f" stroked="f" coordsize="21600,21600">
              <v:path/>
              <v:fill on="f" focussize="0,0"/>
              <v:stroke on="f"/>
              <v:imagedata o:title=""/>
              <o:lock v:ext="edit" aspectratio="f"/>
              <v:textbox inset="0mm,0mm,0mm,0mm">
                <w:txbxContent>
                  <w:p w14:paraId="2ACCB716">
                    <w:pPr>
                      <w:spacing w:before="19" w:line="221" w:lineRule="auto"/>
                      <w:ind w:left="20"/>
                      <w:rPr>
                        <w:rFonts w:ascii="Arial" w:hAnsi="Arial" w:eastAsia="Arial" w:cs="Arial"/>
                        <w:sz w:val="17"/>
                        <w:szCs w:val="17"/>
                      </w:rPr>
                    </w:pPr>
                    <w:r>
                      <w:rPr>
                        <w:rFonts w:ascii="宋体" w:hAnsi="宋体" w:eastAsia="宋体" w:cs="宋体"/>
                        <w:spacing w:val="-10"/>
                        <w:sz w:val="17"/>
                        <w:szCs w:val="17"/>
                      </w:rPr>
                      <w:t>设</w:t>
                    </w:r>
                    <w:r>
                      <w:rPr>
                        <w:rFonts w:ascii="宋体" w:hAnsi="宋体" w:eastAsia="宋体" w:cs="宋体"/>
                        <w:b/>
                        <w:bCs/>
                        <w:spacing w:val="-10"/>
                        <w:sz w:val="17"/>
                        <w:szCs w:val="17"/>
                      </w:rPr>
                      <w:t>计</w:t>
                    </w:r>
                    <w:r>
                      <w:rPr>
                        <w:rFonts w:ascii="Arial" w:hAnsi="Arial" w:eastAsia="Arial" w:cs="Arial"/>
                        <w:b/>
                        <w:bCs/>
                        <w:spacing w:val="-10"/>
                        <w:sz w:val="17"/>
                        <w:szCs w:val="17"/>
                      </w:rPr>
                      <w:t>FMEA</w:t>
                    </w:r>
                  </w:p>
                </w:txbxContent>
              </v:textbox>
            </v:shape>
            <v:shape id="_x0000_s1152" o:spid="_x0000_s1152" o:spt="202" type="#_x0000_t202" style="position:absolute;left:8763;top:3317;height:320;width:439;" filled="f" stroked="f" coordsize="21600,21600">
              <v:path/>
              <v:fill on="f" focussize="0,0"/>
              <v:stroke on="f"/>
              <v:imagedata o:title=""/>
              <o:lock v:ext="edit" aspectratio="f"/>
              <v:textbox inset="0mm,0mm,0mm,0mm">
                <w:txbxContent>
                  <w:p w14:paraId="4C07A12A">
                    <w:pPr>
                      <w:spacing w:before="20" w:line="219" w:lineRule="auto"/>
                      <w:jc w:val="right"/>
                      <w:rPr>
                        <w:rFonts w:ascii="隶书" w:hAnsi="隶书" w:eastAsia="隶书" w:cs="隶书"/>
                        <w:sz w:val="28"/>
                        <w:szCs w:val="28"/>
                      </w:rPr>
                    </w:pPr>
                    <w:r>
                      <w:rPr>
                        <w:rFonts w:ascii="宋体" w:hAnsi="宋体" w:eastAsia="宋体" w:cs="宋体"/>
                        <w:b/>
                        <w:bCs/>
                        <w:color w:val="FFFFFF"/>
                        <w:spacing w:val="-13"/>
                        <w:w w:val="73"/>
                        <w:sz w:val="28"/>
                        <w:szCs w:val="28"/>
                      </w:rPr>
                      <w:t>模</w:t>
                    </w:r>
                    <w:r>
                      <w:rPr>
                        <w:rFonts w:ascii="隶书" w:hAnsi="隶书" w:eastAsia="隶书" w:cs="隶书"/>
                        <w:color w:val="FFFFFF"/>
                        <w:spacing w:val="-3"/>
                        <w:w w:val="73"/>
                        <w:sz w:val="28"/>
                        <w:szCs w:val="28"/>
                      </w:rPr>
                      <w:t>式</w:t>
                    </w:r>
                  </w:p>
                </w:txbxContent>
              </v:textbox>
            </v:shape>
            <v:shape id="_x0000_s1153" o:spid="_x0000_s1153" o:spt="202" type="#_x0000_t202" style="position:absolute;left:6911;top:4563;height:170;width:763;" filled="f" stroked="f" coordsize="21600,21600">
              <v:path/>
              <v:fill on="f" focussize="0,0"/>
              <v:stroke on="f"/>
              <v:imagedata o:title=""/>
              <o:lock v:ext="edit" aspectratio="f"/>
              <v:textbox inset="0mm,0mm,0mm,0mm">
                <w:txbxContent>
                  <w:p w14:paraId="5FA06182">
                    <w:pPr>
                      <w:spacing w:before="20" w:line="220" w:lineRule="auto"/>
                      <w:ind w:left="20"/>
                      <w:rPr>
                        <w:rFonts w:ascii="隶书" w:hAnsi="隶书" w:eastAsia="隶书" w:cs="隶书"/>
                        <w:sz w:val="13"/>
                        <w:szCs w:val="13"/>
                      </w:rPr>
                    </w:pPr>
                    <w:r>
                      <w:rPr>
                        <w:rFonts w:ascii="宋体" w:hAnsi="宋体" w:eastAsia="宋体" w:cs="宋体"/>
                        <w:b/>
                        <w:bCs/>
                        <w:color w:val="F00040"/>
                        <w:spacing w:val="-11"/>
                        <w:sz w:val="13"/>
                        <w:szCs w:val="13"/>
                      </w:rPr>
                      <w:t>其它</w:t>
                    </w:r>
                    <w:r>
                      <w:rPr>
                        <w:rFonts w:ascii="宋体" w:hAnsi="宋体" w:eastAsia="宋体" w:cs="宋体"/>
                        <w:b/>
                        <w:bCs/>
                        <w:color w:val="FF0020"/>
                        <w:spacing w:val="-11"/>
                        <w:sz w:val="13"/>
                        <w:szCs w:val="13"/>
                      </w:rPr>
                      <w:t>潜在起</w:t>
                    </w:r>
                    <w:r>
                      <w:rPr>
                        <w:rFonts w:ascii="隶书" w:hAnsi="隶书" w:eastAsia="隶书" w:cs="隶书"/>
                        <w:color w:val="FF0020"/>
                        <w:spacing w:val="-11"/>
                        <w:sz w:val="13"/>
                        <w:szCs w:val="13"/>
                      </w:rPr>
                      <w:t>因</w:t>
                    </w:r>
                  </w:p>
                </w:txbxContent>
              </v:textbox>
            </v:shape>
            <v:shape id="_x0000_s1154" o:spid="_x0000_s1154" o:spt="202" type="#_x0000_t202" style="position:absolute;left:272;top:3428;height:286;width:412;" filled="f" stroked="f" coordsize="21600,21600">
              <v:path/>
              <v:fill on="f" focussize="0,0"/>
              <v:stroke on="f"/>
              <v:imagedata o:title=""/>
              <o:lock v:ext="edit" aspectratio="f"/>
              <v:textbox inset="0mm,0mm,0mm,0mm">
                <w:txbxContent>
                  <w:p w14:paraId="162433A3">
                    <w:pPr>
                      <w:spacing w:before="20" w:line="225" w:lineRule="auto"/>
                      <w:jc w:val="right"/>
                      <w:rPr>
                        <w:rFonts w:ascii="仿宋" w:hAnsi="仿宋" w:eastAsia="仿宋" w:cs="仿宋"/>
                        <w:sz w:val="24"/>
                        <w:szCs w:val="24"/>
                      </w:rPr>
                    </w:pPr>
                    <w:r>
                      <w:rPr>
                        <w:rFonts w:ascii="仿宋" w:hAnsi="仿宋" w:eastAsia="仿宋" w:cs="仿宋"/>
                        <w:b/>
                        <w:bCs/>
                        <w:color w:val="C0F0D0"/>
                        <w:spacing w:val="-62"/>
                        <w:w w:val="96"/>
                        <w:sz w:val="24"/>
                        <w:szCs w:val="24"/>
                      </w:rPr>
                      <w:t>起</w:t>
                    </w:r>
                    <w:r>
                      <w:rPr>
                        <w:rFonts w:ascii="仿宋" w:hAnsi="仿宋" w:eastAsia="仿宋" w:cs="仿宋"/>
                        <w:b/>
                        <w:bCs/>
                        <w:color w:val="C0F0D0"/>
                        <w:spacing w:val="-34"/>
                        <w:w w:val="96"/>
                        <w:sz w:val="24"/>
                        <w:szCs w:val="24"/>
                      </w:rPr>
                      <w:t>因</w:t>
                    </w:r>
                  </w:p>
                </w:txbxContent>
              </v:textbox>
            </v:shape>
            <v:shape id="_x0000_s1155" o:spid="_x0000_s1155" o:spt="202" type="#_x0000_t202" style="position:absolute;left:8800;top:4293;height:247;width:447;" filled="f" stroked="f" coordsize="21600,21600">
              <v:path/>
              <v:fill on="f" focussize="0,0"/>
              <v:stroke on="f"/>
              <v:imagedata o:title=""/>
              <o:lock v:ext="edit" aspectratio="f"/>
              <v:textbox inset="0mm,0mm,0mm,0mm">
                <w:txbxContent>
                  <w:p w14:paraId="30E341B0">
                    <w:pPr>
                      <w:spacing w:before="19" w:line="174" w:lineRule="auto"/>
                      <w:jc w:val="right"/>
                      <w:rPr>
                        <w:rFonts w:ascii="隶书" w:hAnsi="隶书" w:eastAsia="隶书" w:cs="隶书"/>
                        <w:sz w:val="31"/>
                        <w:szCs w:val="31"/>
                      </w:rPr>
                    </w:pPr>
                    <w:r>
                      <w:rPr>
                        <w:rFonts w:ascii="隶书" w:hAnsi="隶书" w:eastAsia="隶书" w:cs="隶书"/>
                        <w:color w:val="C0F0D0"/>
                        <w:spacing w:val="-32"/>
                        <w:w w:val="76"/>
                        <w:sz w:val="31"/>
                        <w:szCs w:val="31"/>
                      </w:rPr>
                      <w:t>起因</w:t>
                    </w:r>
                  </w:p>
                </w:txbxContent>
              </v:textbox>
            </v:shape>
            <v:shape id="_x0000_s1156" o:spid="_x0000_s1156" o:spt="202" type="#_x0000_t202" style="position:absolute;left:230;top:2609;height:248;width:419;" filled="f" stroked="f" coordsize="21600,21600">
              <v:path/>
              <v:fill on="f" focussize="0,0"/>
              <v:stroke on="f"/>
              <v:imagedata o:title=""/>
              <o:lock v:ext="edit" aspectratio="f"/>
              <v:textbox inset="0mm,0mm,0mm,0mm">
                <w:txbxContent>
                  <w:p w14:paraId="336F9486">
                    <w:pPr>
                      <w:spacing w:before="20" w:line="229" w:lineRule="auto"/>
                      <w:ind w:left="20"/>
                      <w:rPr>
                        <w:rFonts w:ascii="楷体" w:hAnsi="楷体" w:eastAsia="楷体" w:cs="楷体"/>
                        <w:sz w:val="20"/>
                        <w:szCs w:val="20"/>
                      </w:rPr>
                    </w:pPr>
                    <w:r>
                      <w:rPr>
                        <w:rFonts w:ascii="华文行楷" w:hAnsi="华文行楷" w:eastAsia="华文行楷" w:cs="华文行楷"/>
                        <w:color w:val="FFFFFF"/>
                        <w:spacing w:val="-9"/>
                        <w:sz w:val="20"/>
                        <w:szCs w:val="20"/>
                      </w:rPr>
                      <w:t>模</w:t>
                    </w:r>
                    <w:r>
                      <w:rPr>
                        <w:rFonts w:ascii="楷体" w:hAnsi="楷体" w:eastAsia="楷体" w:cs="楷体"/>
                        <w:color w:val="FFFFFF"/>
                        <w:spacing w:val="-9"/>
                        <w:sz w:val="20"/>
                        <w:szCs w:val="20"/>
                      </w:rPr>
                      <w:t>式</w:t>
                    </w:r>
                  </w:p>
                </w:txbxContent>
              </v:textbox>
            </v:shape>
            <v:shape id="_x0000_s1157" o:spid="_x0000_s1157" o:spt="202" type="#_x0000_t202" style="position:absolute;left:8752;top:2354;height:235;width:402;" filled="f" stroked="f" coordsize="21600,21600">
              <v:path/>
              <v:fill on="f" focussize="0,0"/>
              <v:stroke on="f"/>
              <v:imagedata o:title=""/>
              <o:lock v:ext="edit" aspectratio="f"/>
              <v:textbox inset="0mm,0mm,0mm,0mm">
                <w:txbxContent>
                  <w:p w14:paraId="2B6F027D">
                    <w:pPr>
                      <w:spacing w:before="20" w:line="223" w:lineRule="auto"/>
                      <w:ind w:left="20"/>
                      <w:rPr>
                        <w:rFonts w:ascii="仿宋" w:hAnsi="仿宋" w:eastAsia="仿宋" w:cs="仿宋"/>
                        <w:sz w:val="19"/>
                        <w:szCs w:val="19"/>
                      </w:rPr>
                    </w:pPr>
                    <w:r>
                      <w:rPr>
                        <w:rFonts w:ascii="宋体" w:hAnsi="宋体" w:eastAsia="宋体" w:cs="宋体"/>
                        <w:b/>
                        <w:bCs/>
                        <w:color w:val="FFFFFF"/>
                        <w:spacing w:val="-6"/>
                        <w:sz w:val="19"/>
                        <w:szCs w:val="19"/>
                      </w:rPr>
                      <w:t>影</w:t>
                    </w:r>
                    <w:r>
                      <w:rPr>
                        <w:rFonts w:ascii="仿宋" w:hAnsi="仿宋" w:eastAsia="仿宋" w:cs="仿宋"/>
                        <w:b/>
                        <w:bCs/>
                        <w:color w:val="F0D0A0"/>
                        <w:spacing w:val="-6"/>
                        <w:sz w:val="19"/>
                        <w:szCs w:val="19"/>
                      </w:rPr>
                      <w:t>响</w:t>
                    </w:r>
                  </w:p>
                </w:txbxContent>
              </v:textbox>
            </v:shape>
            <v:shape id="_x0000_s1158" o:spid="_x0000_s1158" o:spt="202" type="#_x0000_t202" style="position:absolute;left:3849;top:4554;height:180;width:457;" filled="f" stroked="f" coordsize="21600,21600">
              <v:path/>
              <v:fill on="f" focussize="0,0"/>
              <v:stroke on="f"/>
              <v:imagedata o:title=""/>
              <o:lock v:ext="edit" aspectratio="f"/>
              <v:textbox inset="0mm,0mm,0mm,0mm">
                <w:txbxContent>
                  <w:p w14:paraId="1B6030F3">
                    <w:pPr>
                      <w:spacing w:before="19" w:line="221" w:lineRule="auto"/>
                      <w:ind w:left="20"/>
                      <w:rPr>
                        <w:rFonts w:ascii="宋体" w:hAnsi="宋体" w:eastAsia="宋体" w:cs="宋体"/>
                        <w:sz w:val="14"/>
                        <w:szCs w:val="14"/>
                      </w:rPr>
                    </w:pPr>
                    <w:r>
                      <w:rPr>
                        <w:rFonts w:ascii="Arial" w:hAnsi="Arial" w:eastAsia="Arial" w:cs="Arial"/>
                        <w:color w:val="D01030"/>
                        <w:sz w:val="14"/>
                        <w:szCs w:val="14"/>
                      </w:rPr>
                      <w:t>xx</w:t>
                    </w:r>
                    <w:r>
                      <w:rPr>
                        <w:rFonts w:ascii="宋体" w:hAnsi="宋体" w:eastAsia="宋体" w:cs="宋体"/>
                        <w:b/>
                        <w:bCs/>
                        <w:color w:val="B02020"/>
                        <w:spacing w:val="1"/>
                        <w:sz w:val="14"/>
                        <w:szCs w:val="14"/>
                      </w:rPr>
                      <w:t>位</w:t>
                    </w:r>
                    <w:r>
                      <w:rPr>
                        <w:rFonts w:ascii="宋体" w:hAnsi="宋体" w:eastAsia="宋体" w:cs="宋体"/>
                        <w:b/>
                        <w:bCs/>
                        <w:color w:val="FF0020"/>
                        <w:spacing w:val="1"/>
                        <w:sz w:val="14"/>
                        <w:szCs w:val="14"/>
                      </w:rPr>
                      <w:t>置</w:t>
                    </w:r>
                  </w:p>
                </w:txbxContent>
              </v:textbox>
            </v:shape>
            <v:shape id="_x0000_s1159" o:spid="_x0000_s1159" o:spt="202" type="#_x0000_t202" style="position:absolute;left:730;top:278;height:141;width:497;" filled="f" stroked="f" coordsize="21600,21600">
              <v:path/>
              <v:fill on="f" focussize="0,0"/>
              <v:stroke on="f"/>
              <v:imagedata o:title=""/>
              <o:lock v:ext="edit" aspectratio="f"/>
              <v:textbox inset="0mm,0mm,0mm,0mm">
                <w:txbxContent>
                  <w:p w14:paraId="4B5C84EE">
                    <w:pPr>
                      <w:spacing w:before="19" w:line="175" w:lineRule="auto"/>
                      <w:jc w:val="right"/>
                      <w:rPr>
                        <w:rFonts w:ascii="隶书" w:hAnsi="隶书" w:eastAsia="隶书" w:cs="隶书"/>
                        <w:sz w:val="15"/>
                        <w:szCs w:val="15"/>
                      </w:rPr>
                    </w:pPr>
                    <w:r>
                      <w:rPr>
                        <w:rFonts w:ascii="隶书" w:hAnsi="隶书" w:eastAsia="隶书" w:cs="隶书"/>
                        <w:spacing w:val="-3"/>
                        <w:w w:val="78"/>
                        <w:sz w:val="15"/>
                        <w:szCs w:val="15"/>
                      </w:rPr>
                      <w:t>最牌用户</w:t>
                    </w:r>
                  </w:p>
                </w:txbxContent>
              </v:textbox>
            </v:shape>
            <w10:wrap type="none"/>
            <w10:anchorlock/>
          </v:group>
        </w:pict>
      </w:r>
    </w:p>
    <w:p w14:paraId="0065BE2F">
      <w:pPr>
        <w:pStyle w:val="2"/>
        <w:spacing w:before="127" w:line="224" w:lineRule="auto"/>
        <w:ind w:left="2983"/>
        <w:outlineLvl w:val="0"/>
        <w:rPr>
          <w:rFonts w:ascii="宋体" w:hAnsi="宋体" w:eastAsia="宋体" w:cs="宋体"/>
          <w:sz w:val="24"/>
          <w:szCs w:val="24"/>
        </w:rPr>
      </w:pPr>
      <w:bookmarkStart w:id="216" w:name="bookmark221"/>
      <w:bookmarkEnd w:id="216"/>
      <w:r>
        <w:rPr>
          <w:rFonts w:ascii="宋体" w:hAnsi="宋体" w:eastAsia="宋体" w:cs="宋体"/>
          <w:b/>
          <w:bCs/>
          <w:spacing w:val="-13"/>
          <w:sz w:val="24"/>
          <w:szCs w:val="24"/>
        </w:rPr>
        <w:t>图3.4-4</w:t>
      </w:r>
      <w:r>
        <w:rPr>
          <w:rFonts w:ascii="宋体" w:hAnsi="宋体" w:eastAsia="宋体" w:cs="宋体"/>
          <w:spacing w:val="-13"/>
          <w:sz w:val="24"/>
          <w:szCs w:val="24"/>
        </w:rPr>
        <w:t xml:space="preserve"> </w:t>
      </w:r>
      <w:r>
        <w:rPr>
          <w:b/>
          <w:bCs/>
          <w:spacing w:val="-13"/>
          <w:sz w:val="24"/>
          <w:szCs w:val="24"/>
        </w:rPr>
        <w:t>PFMEA</w:t>
      </w:r>
      <w:r>
        <w:rPr>
          <w:rFonts w:ascii="仿宋" w:hAnsi="仿宋" w:eastAsia="仿宋" w:cs="仿宋"/>
          <w:spacing w:val="-13"/>
          <w:sz w:val="24"/>
          <w:szCs w:val="24"/>
        </w:rPr>
        <w:t>与</w:t>
      </w:r>
      <w:r>
        <w:rPr>
          <w:rFonts w:ascii="仿宋" w:hAnsi="仿宋" w:eastAsia="仿宋" w:cs="仿宋"/>
          <w:spacing w:val="-49"/>
          <w:sz w:val="24"/>
          <w:szCs w:val="24"/>
        </w:rPr>
        <w:t xml:space="preserve"> </w:t>
      </w:r>
      <w:r>
        <w:rPr>
          <w:spacing w:val="-13"/>
          <w:sz w:val="24"/>
          <w:szCs w:val="24"/>
        </w:rPr>
        <w:t>DFMEA</w:t>
      </w:r>
      <w:r>
        <w:rPr>
          <w:rFonts w:ascii="宋体" w:hAnsi="宋体" w:eastAsia="宋体" w:cs="宋体"/>
          <w:b/>
          <w:bCs/>
          <w:spacing w:val="-13"/>
          <w:sz w:val="24"/>
          <w:szCs w:val="24"/>
        </w:rPr>
        <w:t>的关系</w:t>
      </w:r>
    </w:p>
    <w:p w14:paraId="7E12ACF1">
      <w:pPr>
        <w:pStyle w:val="2"/>
        <w:spacing w:line="421" w:lineRule="auto"/>
      </w:pPr>
    </w:p>
    <w:p w14:paraId="7D33458B">
      <w:pPr>
        <w:spacing w:before="84" w:line="219" w:lineRule="auto"/>
        <w:ind w:left="1993"/>
        <w:outlineLvl w:val="2"/>
        <w:rPr>
          <w:rFonts w:ascii="宋体" w:hAnsi="宋体" w:eastAsia="宋体" w:cs="宋体"/>
          <w:sz w:val="26"/>
          <w:szCs w:val="26"/>
        </w:rPr>
      </w:pPr>
      <w:bookmarkStart w:id="217" w:name="bookmark112"/>
      <w:bookmarkEnd w:id="217"/>
      <w:r>
        <w:rPr>
          <w:rFonts w:ascii="宋体" w:hAnsi="宋体" w:eastAsia="宋体" w:cs="宋体"/>
          <w:b/>
          <w:bCs/>
          <w:spacing w:val="-16"/>
          <w:sz w:val="26"/>
          <w:szCs w:val="26"/>
        </w:rPr>
        <w:t>3.4.9</w:t>
      </w:r>
      <w:r>
        <w:rPr>
          <w:rFonts w:ascii="宋体" w:hAnsi="宋体" w:eastAsia="宋体" w:cs="宋体"/>
          <w:spacing w:val="49"/>
          <w:sz w:val="26"/>
          <w:szCs w:val="26"/>
        </w:rPr>
        <w:t xml:space="preserve">  </w:t>
      </w:r>
      <w:r>
        <w:rPr>
          <w:rFonts w:ascii="宋体" w:hAnsi="宋体" w:eastAsia="宋体" w:cs="宋体"/>
          <w:b/>
          <w:bCs/>
          <w:spacing w:val="-16"/>
          <w:sz w:val="26"/>
          <w:szCs w:val="26"/>
        </w:rPr>
        <w:t>失效分析文件化</w:t>
      </w:r>
    </w:p>
    <w:p w14:paraId="68E97338">
      <w:pPr>
        <w:spacing w:before="180" w:line="255" w:lineRule="auto"/>
        <w:ind w:left="2763" w:right="248"/>
        <w:rPr>
          <w:rFonts w:ascii="仿宋" w:hAnsi="仿宋" w:eastAsia="仿宋" w:cs="仿宋"/>
          <w:sz w:val="22"/>
          <w:szCs w:val="22"/>
        </w:rPr>
      </w:pPr>
      <w:r>
        <w:rPr>
          <w:rFonts w:ascii="宋体" w:hAnsi="宋体" w:eastAsia="宋体" w:cs="宋体"/>
          <w:b/>
          <w:bCs/>
          <w:spacing w:val="-8"/>
          <w:sz w:val="22"/>
          <w:szCs w:val="22"/>
        </w:rPr>
        <w:t>结构分析、功能分析和失效分析完成后，结构树或电子表格可制成多种视</w:t>
      </w:r>
      <w:r>
        <w:rPr>
          <w:rFonts w:ascii="宋体" w:hAnsi="宋体" w:eastAsia="宋体" w:cs="宋体"/>
          <w:spacing w:val="13"/>
          <w:sz w:val="22"/>
          <w:szCs w:val="22"/>
        </w:rPr>
        <w:t xml:space="preserve"> </w:t>
      </w:r>
      <w:r>
        <w:rPr>
          <w:rFonts w:ascii="仿宋" w:hAnsi="仿宋" w:eastAsia="仿宋" w:cs="仿宋"/>
          <w:b/>
          <w:bCs/>
          <w:spacing w:val="-12"/>
          <w:sz w:val="22"/>
          <w:szCs w:val="22"/>
        </w:rPr>
        <w:t>图。</w:t>
      </w:r>
    </w:p>
    <w:p w14:paraId="5A8A0FDD">
      <w:pPr>
        <w:spacing w:before="4"/>
      </w:pPr>
    </w:p>
    <w:p w14:paraId="1DF7A3B1">
      <w:pPr>
        <w:spacing w:before="4"/>
      </w:pPr>
    </w:p>
    <w:tbl>
      <w:tblPr>
        <w:tblStyle w:val="5"/>
        <w:tblW w:w="9859"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2"/>
        <w:gridCol w:w="3317"/>
        <w:gridCol w:w="3600"/>
      </w:tblGrid>
      <w:tr w14:paraId="383DF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2942" w:type="dxa"/>
            <w:vAlign w:val="top"/>
          </w:tcPr>
          <w:p w14:paraId="3625674F">
            <w:pPr>
              <w:pStyle w:val="6"/>
              <w:spacing w:before="224" w:line="220" w:lineRule="auto"/>
              <w:ind w:left="1025"/>
            </w:pPr>
            <w:r>
              <w:rPr>
                <w:spacing w:val="2"/>
              </w:rPr>
              <w:t>1.过程项</w:t>
            </w:r>
          </w:p>
          <w:p w14:paraId="5AE64B7B">
            <w:pPr>
              <w:pStyle w:val="6"/>
              <w:spacing w:before="205" w:line="266" w:lineRule="auto"/>
              <w:ind w:left="1244" w:hanging="1229"/>
            </w:pPr>
            <w:r>
              <w:rPr>
                <w:spacing w:val="-13"/>
              </w:rPr>
              <w:t>系统、子</w:t>
            </w:r>
            <w:r>
              <w:rPr>
                <w:spacing w:val="-12"/>
              </w:rPr>
              <w:t>系统、零件要素或过</w:t>
            </w:r>
            <w:r>
              <w:rPr>
                <w:spacing w:val="-8"/>
              </w:rPr>
              <w:t>程</w:t>
            </w:r>
            <w:r>
              <w:rPr>
                <w:spacing w:val="3"/>
              </w:rPr>
              <w:t xml:space="preserve"> </w:t>
            </w:r>
            <w:r>
              <w:rPr>
                <w:spacing w:val="5"/>
              </w:rPr>
              <w:t>名称</w:t>
            </w:r>
          </w:p>
        </w:tc>
        <w:tc>
          <w:tcPr>
            <w:tcW w:w="3317" w:type="dxa"/>
            <w:vAlign w:val="top"/>
          </w:tcPr>
          <w:p w14:paraId="1CFD866A">
            <w:pPr>
              <w:pStyle w:val="6"/>
              <w:spacing w:before="114" w:line="220" w:lineRule="auto"/>
              <w:ind w:left="1023"/>
            </w:pPr>
            <w:r>
              <w:rPr>
                <w:spacing w:val="1"/>
              </w:rPr>
              <w:t>1.过程项的功能</w:t>
            </w:r>
          </w:p>
          <w:p w14:paraId="2FDDF5F6">
            <w:pPr>
              <w:pStyle w:val="6"/>
              <w:spacing w:before="217" w:line="239" w:lineRule="auto"/>
              <w:ind w:left="1333" w:right="56" w:hanging="1170"/>
            </w:pPr>
            <w:r>
              <w:t>系统、子系统、零件要素或过程</w:t>
            </w:r>
            <w:r>
              <w:rPr>
                <w:spacing w:val="6"/>
              </w:rPr>
              <w:t xml:space="preserve"> </w:t>
            </w:r>
            <w:r>
              <w:rPr>
                <w:spacing w:val="3"/>
              </w:rPr>
              <w:t>的功能</w:t>
            </w:r>
          </w:p>
        </w:tc>
        <w:tc>
          <w:tcPr>
            <w:tcW w:w="3600" w:type="dxa"/>
            <w:vAlign w:val="top"/>
          </w:tcPr>
          <w:p w14:paraId="6C3616B2">
            <w:pPr>
              <w:spacing w:line="380" w:lineRule="auto"/>
              <w:rPr>
                <w:rFonts w:ascii="Arial"/>
                <w:sz w:val="21"/>
              </w:rPr>
            </w:pPr>
          </w:p>
          <w:p w14:paraId="4F2852C3">
            <w:pPr>
              <w:pStyle w:val="6"/>
              <w:spacing w:before="71" w:line="219" w:lineRule="auto"/>
              <w:ind w:right="8"/>
              <w:jc w:val="right"/>
            </w:pPr>
            <w:r>
              <w:rPr>
                <w:spacing w:val="-2"/>
              </w:rPr>
              <w:t>1.对于上一较高级别要素和/或最终</w:t>
            </w:r>
          </w:p>
          <w:p w14:paraId="5836FC81">
            <w:pPr>
              <w:pStyle w:val="6"/>
              <w:spacing w:before="39" w:line="220" w:lineRule="auto"/>
              <w:ind w:left="706"/>
            </w:pPr>
            <w:r>
              <w:rPr>
                <w:spacing w:val="5"/>
              </w:rPr>
              <w:t>用户的失效影响(</w:t>
            </w:r>
            <w:r>
              <w:t>FE</w:t>
            </w:r>
            <w:r>
              <w:rPr>
                <w:spacing w:val="5"/>
              </w:rPr>
              <w:t>)</w:t>
            </w:r>
          </w:p>
        </w:tc>
      </w:tr>
      <w:tr w14:paraId="786C2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8" w:hRule="atLeast"/>
        </w:trPr>
        <w:tc>
          <w:tcPr>
            <w:tcW w:w="2942" w:type="dxa"/>
            <w:vAlign w:val="top"/>
          </w:tcPr>
          <w:p w14:paraId="3A6CFB0E">
            <w:pPr>
              <w:pStyle w:val="6"/>
              <w:spacing w:before="220" w:line="219" w:lineRule="auto"/>
              <w:ind w:left="15"/>
            </w:pPr>
            <w:r>
              <w:rPr>
                <w:spacing w:val="3"/>
              </w:rPr>
              <w:t>电机装配线</w:t>
            </w:r>
          </w:p>
        </w:tc>
        <w:tc>
          <w:tcPr>
            <w:tcW w:w="3317" w:type="dxa"/>
            <w:vAlign w:val="top"/>
          </w:tcPr>
          <w:p w14:paraId="62231099">
            <w:pPr>
              <w:pStyle w:val="6"/>
              <w:spacing w:before="222" w:line="220" w:lineRule="auto"/>
              <w:ind w:left="93"/>
            </w:pPr>
            <w:r>
              <w:rPr>
                <w:u w:val="single" w:color="auto"/>
              </w:rPr>
              <w:t xml:space="preserve">您的工厂： </w:t>
            </w:r>
          </w:p>
          <w:p w14:paraId="5BAB1850">
            <w:pPr>
              <w:pStyle w:val="6"/>
              <w:spacing w:before="235" w:line="390" w:lineRule="auto"/>
              <w:ind w:left="93" w:right="763"/>
            </w:pPr>
            <w:r>
              <w:rPr>
                <w:spacing w:val="2"/>
              </w:rPr>
              <w:t>将轴安装至电机壳总成内</w:t>
            </w:r>
            <w:r>
              <w:rPr>
                <w:spacing w:val="7"/>
              </w:rPr>
              <w:t xml:space="preserve"> </w:t>
            </w:r>
            <w:r>
              <w:rPr>
                <w:u w:val="single" w:color="auto"/>
              </w:rPr>
              <w:t xml:space="preserve">发运至工厂： </w:t>
            </w:r>
          </w:p>
          <w:p w14:paraId="15F78297">
            <w:pPr>
              <w:pStyle w:val="6"/>
              <w:spacing w:before="30" w:line="219" w:lineRule="auto"/>
              <w:ind w:left="93"/>
            </w:pPr>
            <w:r>
              <w:rPr>
                <w:spacing w:val="-1"/>
              </w:rPr>
              <w:t>将电机安装至车门上</w:t>
            </w:r>
          </w:p>
          <w:p w14:paraId="3C823569">
            <w:pPr>
              <w:pStyle w:val="6"/>
              <w:spacing w:before="200" w:line="219" w:lineRule="auto"/>
              <w:ind w:left="93"/>
            </w:pPr>
            <w:r>
              <w:rPr>
                <w:color w:val="206030"/>
                <w:spacing w:val="-14"/>
                <w:u w:val="single" w:color="auto"/>
              </w:rPr>
              <w:t>最终</w:t>
            </w:r>
            <w:r>
              <w:rPr>
                <w:color w:val="204020"/>
                <w:spacing w:val="-14"/>
                <w:u w:val="single" w:color="auto"/>
              </w:rPr>
              <w:t>用</w:t>
            </w:r>
            <w:r>
              <w:rPr>
                <w:color w:val="204020"/>
                <w:spacing w:val="-46"/>
                <w:u w:val="single" w:color="000000"/>
              </w:rPr>
              <w:t xml:space="preserve"> </w:t>
            </w:r>
            <w:r>
              <w:rPr>
                <w:color w:val="204020"/>
                <w:spacing w:val="-14"/>
                <w:u w:val="single" w:color="auto"/>
              </w:rPr>
              <w:t>户</w:t>
            </w:r>
            <w:r>
              <w:rPr>
                <w:color w:val="204020"/>
                <w:spacing w:val="-27"/>
                <w:u w:val="single" w:color="000000"/>
              </w:rPr>
              <w:t xml:space="preserve"> </w:t>
            </w:r>
            <w:r>
              <w:rPr>
                <w:color w:val="204020"/>
                <w:spacing w:val="-14"/>
                <w:u w:val="single" w:color="auto"/>
              </w:rPr>
              <w:t>：</w:t>
            </w:r>
          </w:p>
          <w:p w14:paraId="70ED66E3">
            <w:pPr>
              <w:pStyle w:val="6"/>
              <w:spacing w:before="209" w:line="219" w:lineRule="auto"/>
              <w:ind w:left="93"/>
            </w:pPr>
            <w:r>
              <w:rPr>
                <w:spacing w:val="1"/>
              </w:rPr>
              <w:t>升起和降下车窗</w:t>
            </w:r>
          </w:p>
        </w:tc>
        <w:tc>
          <w:tcPr>
            <w:tcW w:w="3600" w:type="dxa"/>
            <w:vAlign w:val="top"/>
          </w:tcPr>
          <w:p w14:paraId="2537DB9E">
            <w:pPr>
              <w:pStyle w:val="6"/>
              <w:spacing w:before="222" w:line="220" w:lineRule="auto"/>
              <w:ind w:left="116"/>
            </w:pPr>
            <w:r>
              <w:rPr>
                <w:color w:val="C02020"/>
                <w:u w:val="single" w:color="auto"/>
              </w:rPr>
              <w:t xml:space="preserve">您的工厂： </w:t>
            </w:r>
          </w:p>
          <w:p w14:paraId="27297F54">
            <w:pPr>
              <w:pStyle w:val="6"/>
              <w:spacing w:before="215" w:line="399" w:lineRule="auto"/>
              <w:ind w:left="115" w:hanging="9"/>
            </w:pPr>
            <w:r>
              <w:rPr>
                <w:color w:val="FF0000"/>
                <w:spacing w:val="-3"/>
              </w:rPr>
              <w:t>间隙太小无法安装轴，没有潜在损害</w:t>
            </w:r>
            <w:r>
              <w:rPr>
                <w:color w:val="FF0000"/>
                <w:spacing w:val="10"/>
              </w:rPr>
              <w:t xml:space="preserve"> </w:t>
            </w:r>
            <w:r>
              <w:rPr>
                <w:color w:val="F00000"/>
                <w:u w:val="single" w:color="auto"/>
              </w:rPr>
              <w:t xml:space="preserve">发运至工厂： </w:t>
            </w:r>
          </w:p>
          <w:p w14:paraId="76E4AE32">
            <w:pPr>
              <w:pStyle w:val="6"/>
              <w:spacing w:before="1" w:line="220" w:lineRule="auto"/>
              <w:ind w:left="106" w:right="190"/>
            </w:pPr>
            <w:r>
              <w:rPr>
                <w:color w:val="FF0000"/>
                <w:spacing w:val="-1"/>
              </w:rPr>
              <w:t>将电机安装至车门上需要额外插入</w:t>
            </w:r>
            <w:r>
              <w:rPr>
                <w:color w:val="FF0000"/>
                <w:spacing w:val="7"/>
              </w:rPr>
              <w:t xml:space="preserve"> </w:t>
            </w:r>
            <w:r>
              <w:rPr>
                <w:color w:val="C02030"/>
                <w:spacing w:val="-20"/>
              </w:rPr>
              <w:t>力</w:t>
            </w:r>
            <w:r>
              <w:rPr>
                <w:color w:val="C02030"/>
                <w:spacing w:val="63"/>
              </w:rPr>
              <w:t xml:space="preserve"> </w:t>
            </w:r>
            <w:r>
              <w:rPr>
                <w:color w:val="C02030"/>
                <w:spacing w:val="-20"/>
              </w:rPr>
              <w:t>，</w:t>
            </w:r>
            <w:r>
              <w:rPr>
                <w:color w:val="FF0000"/>
                <w:spacing w:val="-20"/>
              </w:rPr>
              <w:t>存在潜在损害</w:t>
            </w:r>
          </w:p>
          <w:p w14:paraId="7428F090">
            <w:pPr>
              <w:pStyle w:val="6"/>
              <w:spacing w:before="194" w:line="219" w:lineRule="auto"/>
              <w:ind w:left="116"/>
            </w:pPr>
            <w:r>
              <w:rPr>
                <w:color w:val="FF0020"/>
                <w:spacing w:val="-14"/>
                <w:u w:val="single" w:color="auto"/>
              </w:rPr>
              <w:t>最终</w:t>
            </w:r>
            <w:r>
              <w:rPr>
                <w:color w:val="C01030"/>
                <w:spacing w:val="-14"/>
                <w:u w:val="single" w:color="auto"/>
              </w:rPr>
              <w:t>用</w:t>
            </w:r>
            <w:r>
              <w:rPr>
                <w:color w:val="C01030"/>
                <w:spacing w:val="-46"/>
                <w:u w:val="single" w:color="000000"/>
              </w:rPr>
              <w:t xml:space="preserve"> </w:t>
            </w:r>
            <w:r>
              <w:rPr>
                <w:color w:val="C01030"/>
                <w:spacing w:val="-14"/>
                <w:u w:val="single" w:color="auto"/>
              </w:rPr>
              <w:t>户</w:t>
            </w:r>
            <w:r>
              <w:rPr>
                <w:color w:val="C01030"/>
                <w:spacing w:val="-27"/>
                <w:u w:val="single" w:color="000000"/>
              </w:rPr>
              <w:t xml:space="preserve"> </w:t>
            </w:r>
            <w:r>
              <w:rPr>
                <w:color w:val="C01030"/>
                <w:spacing w:val="-14"/>
                <w:u w:val="single" w:color="auto"/>
              </w:rPr>
              <w:t>：</w:t>
            </w:r>
          </w:p>
          <w:p w14:paraId="48FFED89">
            <w:pPr>
              <w:pStyle w:val="6"/>
              <w:spacing w:before="219" w:line="219" w:lineRule="auto"/>
              <w:ind w:left="116"/>
            </w:pPr>
            <w:r>
              <w:rPr>
                <w:color w:val="E00020"/>
                <w:spacing w:val="-1"/>
              </w:rPr>
              <w:t>舒适模式关闭时间过长</w:t>
            </w:r>
          </w:p>
        </w:tc>
      </w:tr>
    </w:tbl>
    <w:p w14:paraId="4C499879">
      <w:pPr>
        <w:spacing w:before="272" w:line="219" w:lineRule="auto"/>
        <w:ind w:left="3093"/>
        <w:outlineLvl w:val="0"/>
        <w:rPr>
          <w:rFonts w:ascii="宋体" w:hAnsi="宋体" w:eastAsia="宋体" w:cs="宋体"/>
          <w:sz w:val="23"/>
          <w:szCs w:val="23"/>
        </w:rPr>
      </w:pPr>
      <w:bookmarkStart w:id="218" w:name="bookmark222"/>
      <w:bookmarkEnd w:id="218"/>
      <w:r>
        <w:rPr>
          <w:rFonts w:ascii="宋体" w:hAnsi="宋体" w:eastAsia="宋体" w:cs="宋体"/>
          <w:b/>
          <w:bCs/>
          <w:spacing w:val="-19"/>
          <w:sz w:val="23"/>
          <w:szCs w:val="23"/>
        </w:rPr>
        <w:t>图3.4-5</w:t>
      </w:r>
      <w:r>
        <w:rPr>
          <w:rFonts w:ascii="宋体" w:hAnsi="宋体" w:eastAsia="宋体" w:cs="宋体"/>
          <w:spacing w:val="-19"/>
          <w:sz w:val="23"/>
          <w:szCs w:val="23"/>
        </w:rPr>
        <w:t xml:space="preserve"> </w:t>
      </w:r>
      <w:r>
        <w:rPr>
          <w:rFonts w:ascii="宋体" w:hAnsi="宋体" w:eastAsia="宋体" w:cs="宋体"/>
          <w:b/>
          <w:bCs/>
          <w:spacing w:val="-19"/>
          <w:sz w:val="23"/>
          <w:szCs w:val="23"/>
        </w:rPr>
        <w:t>过程项-</w:t>
      </w:r>
      <w:r>
        <w:rPr>
          <w:rFonts w:ascii="隶书" w:hAnsi="隶书" w:eastAsia="隶书" w:cs="隶书"/>
          <w:spacing w:val="-19"/>
          <w:sz w:val="23"/>
          <w:szCs w:val="23"/>
        </w:rPr>
        <w:t>功能</w:t>
      </w:r>
      <w:r>
        <w:rPr>
          <w:rFonts w:ascii="宋体" w:hAnsi="宋体" w:eastAsia="宋体" w:cs="宋体"/>
          <w:b/>
          <w:bCs/>
          <w:spacing w:val="-19"/>
          <w:sz w:val="23"/>
          <w:szCs w:val="23"/>
        </w:rPr>
        <w:t>-失效表格视图</w:t>
      </w:r>
    </w:p>
    <w:p w14:paraId="365FCB31">
      <w:pPr>
        <w:spacing w:line="219" w:lineRule="auto"/>
        <w:rPr>
          <w:rFonts w:ascii="宋体" w:hAnsi="宋体" w:eastAsia="宋体" w:cs="宋体"/>
          <w:sz w:val="23"/>
          <w:szCs w:val="23"/>
        </w:rPr>
        <w:sectPr>
          <w:footerReference r:id="rId105" w:type="default"/>
          <w:pgSz w:w="11900" w:h="16840"/>
          <w:pgMar w:top="400" w:right="995" w:bottom="943" w:left="1019" w:header="0" w:footer="588" w:gutter="0"/>
          <w:cols w:space="720" w:num="1"/>
        </w:sectPr>
      </w:pPr>
    </w:p>
    <w:p w14:paraId="2690C5DE">
      <w:pPr>
        <w:spacing w:line="318" w:lineRule="exact"/>
        <w:ind w:firstLine="10615"/>
      </w:pPr>
      <w:r>
        <w:rPr>
          <w:position w:val="-6"/>
        </w:rPr>
        <w:drawing>
          <wp:inline distT="0" distB="0" distL="0" distR="0">
            <wp:extent cx="279400" cy="20193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323"/>
                    <a:stretch>
                      <a:fillRect/>
                    </a:stretch>
                  </pic:blipFill>
                  <pic:spPr>
                    <a:xfrm>
                      <a:off x="0" y="0"/>
                      <a:ext cx="279439" cy="202298"/>
                    </a:xfrm>
                    <a:prstGeom prst="rect">
                      <a:avLst/>
                    </a:prstGeom>
                  </pic:spPr>
                </pic:pic>
              </a:graphicData>
            </a:graphic>
          </wp:inline>
        </w:drawing>
      </w:r>
    </w:p>
    <w:p w14:paraId="725A2485">
      <w:pPr>
        <w:spacing w:before="71"/>
      </w:pPr>
    </w:p>
    <w:p w14:paraId="501F47C4">
      <w:pPr>
        <w:spacing w:before="71"/>
      </w:pPr>
    </w:p>
    <w:tbl>
      <w:tblPr>
        <w:tblStyle w:val="5"/>
        <w:tblW w:w="100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32"/>
        <w:gridCol w:w="3397"/>
        <w:gridCol w:w="3661"/>
      </w:tblGrid>
      <w:tr w14:paraId="67194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1" w:hRule="atLeast"/>
        </w:trPr>
        <w:tc>
          <w:tcPr>
            <w:tcW w:w="3032" w:type="dxa"/>
            <w:shd w:val="clear" w:color="auto" w:fill="D6FBFC"/>
            <w:vAlign w:val="top"/>
          </w:tcPr>
          <w:p w14:paraId="797F901C">
            <w:pPr>
              <w:pStyle w:val="6"/>
              <w:spacing w:before="90" w:line="251" w:lineRule="auto"/>
              <w:ind w:left="18" w:right="25"/>
              <w:rPr>
                <w:sz w:val="23"/>
                <w:szCs w:val="23"/>
              </w:rPr>
            </w:pPr>
            <w:r>
              <w:rPr>
                <w:b/>
                <w:bCs/>
                <w:spacing w:val="-4"/>
                <w:sz w:val="23"/>
                <w:szCs w:val="23"/>
              </w:rPr>
              <w:t>2.过程步骤工位编号和关注要</w:t>
            </w:r>
            <w:r>
              <w:rPr>
                <w:spacing w:val="9"/>
                <w:sz w:val="23"/>
                <w:szCs w:val="23"/>
              </w:rPr>
              <w:t xml:space="preserve"> </w:t>
            </w:r>
            <w:r>
              <w:rPr>
                <w:b/>
                <w:bCs/>
                <w:spacing w:val="-6"/>
                <w:sz w:val="23"/>
                <w:szCs w:val="23"/>
              </w:rPr>
              <w:t>素名称</w:t>
            </w:r>
          </w:p>
        </w:tc>
        <w:tc>
          <w:tcPr>
            <w:tcW w:w="3397" w:type="dxa"/>
            <w:shd w:val="clear" w:color="auto" w:fill="E0FDFD"/>
            <w:vAlign w:val="top"/>
          </w:tcPr>
          <w:p w14:paraId="1B68438A">
            <w:pPr>
              <w:pStyle w:val="6"/>
              <w:spacing w:before="130" w:line="243" w:lineRule="auto"/>
              <w:ind w:left="115" w:right="37" w:hanging="89"/>
              <w:rPr>
                <w:sz w:val="23"/>
                <w:szCs w:val="23"/>
              </w:rPr>
            </w:pPr>
            <w:r>
              <w:rPr>
                <w:b/>
                <w:bCs/>
                <w:spacing w:val="-4"/>
                <w:sz w:val="23"/>
                <w:szCs w:val="23"/>
              </w:rPr>
              <w:t>2.过程步骤的功能和产品特性(量</w:t>
            </w:r>
            <w:r>
              <w:rPr>
                <w:spacing w:val="12"/>
                <w:sz w:val="23"/>
                <w:szCs w:val="23"/>
              </w:rPr>
              <w:t xml:space="preserve"> </w:t>
            </w:r>
            <w:r>
              <w:rPr>
                <w:b/>
                <w:bCs/>
                <w:spacing w:val="4"/>
                <w:sz w:val="23"/>
                <w:szCs w:val="23"/>
              </w:rPr>
              <w:t>值为可选项)</w:t>
            </w:r>
          </w:p>
        </w:tc>
        <w:tc>
          <w:tcPr>
            <w:tcW w:w="3661" w:type="dxa"/>
            <w:shd w:val="clear" w:color="auto" w:fill="E1FDFD"/>
            <w:vAlign w:val="top"/>
          </w:tcPr>
          <w:p w14:paraId="6DA2084F">
            <w:pPr>
              <w:pStyle w:val="6"/>
              <w:spacing w:before="171" w:line="219" w:lineRule="auto"/>
              <w:ind w:left="119"/>
              <w:rPr>
                <w:sz w:val="23"/>
                <w:szCs w:val="23"/>
              </w:rPr>
            </w:pPr>
            <w:r>
              <w:rPr>
                <w:b/>
                <w:bCs/>
                <w:sz w:val="23"/>
                <w:szCs w:val="23"/>
              </w:rPr>
              <w:t>2.过程步骤的失效模式(FM)</w:t>
            </w:r>
          </w:p>
        </w:tc>
      </w:tr>
      <w:tr w14:paraId="040D1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3032" w:type="dxa"/>
            <w:vAlign w:val="top"/>
          </w:tcPr>
          <w:p w14:paraId="6A9AD21D">
            <w:pPr>
              <w:pStyle w:val="6"/>
              <w:spacing w:before="112" w:line="219" w:lineRule="auto"/>
              <w:ind w:left="14"/>
              <w:rPr>
                <w:sz w:val="23"/>
                <w:szCs w:val="23"/>
              </w:rPr>
            </w:pPr>
            <w:r>
              <w:rPr>
                <w:spacing w:val="1"/>
                <w:sz w:val="23"/>
                <w:szCs w:val="23"/>
              </w:rPr>
              <w:t>[</w:t>
            </w:r>
            <w:r>
              <w:rPr>
                <w:sz w:val="23"/>
                <w:szCs w:val="23"/>
              </w:rPr>
              <w:t>OP</w:t>
            </w:r>
            <w:r>
              <w:rPr>
                <w:spacing w:val="1"/>
                <w:sz w:val="23"/>
                <w:szCs w:val="23"/>
              </w:rPr>
              <w:t xml:space="preserve"> 30]烧结轴承压装过程</w:t>
            </w:r>
          </w:p>
        </w:tc>
        <w:tc>
          <w:tcPr>
            <w:tcW w:w="3397" w:type="dxa"/>
            <w:vAlign w:val="top"/>
          </w:tcPr>
          <w:p w14:paraId="372D929B">
            <w:pPr>
              <w:pStyle w:val="6"/>
              <w:spacing w:before="148" w:line="219" w:lineRule="auto"/>
              <w:ind w:left="86"/>
              <w:rPr>
                <w:sz w:val="23"/>
                <w:szCs w:val="23"/>
              </w:rPr>
            </w:pPr>
            <w:r>
              <w:rPr>
                <w:b/>
                <w:bCs/>
                <w:color w:val="205020"/>
                <w:spacing w:val="-3"/>
                <w:sz w:val="23"/>
                <w:szCs w:val="23"/>
              </w:rPr>
              <w:t>压装烧结轴承，</w:t>
            </w:r>
            <w:r>
              <w:rPr>
                <w:b/>
                <w:bCs/>
                <w:color w:val="206020"/>
                <w:spacing w:val="-3"/>
                <w:sz w:val="23"/>
                <w:szCs w:val="23"/>
              </w:rPr>
              <w:t>在每次压装时实</w:t>
            </w:r>
          </w:p>
          <w:p w14:paraId="55387039">
            <w:pPr>
              <w:pStyle w:val="6"/>
              <w:spacing w:before="47" w:line="209" w:lineRule="auto"/>
              <w:ind w:left="86"/>
              <w:rPr>
                <w:sz w:val="23"/>
                <w:szCs w:val="23"/>
              </w:rPr>
            </w:pPr>
            <w:r>
              <w:rPr>
                <w:b/>
                <w:bCs/>
                <w:color w:val="204020"/>
                <w:spacing w:val="-4"/>
                <w:sz w:val="23"/>
                <w:szCs w:val="23"/>
              </w:rPr>
              <w:t>现电机壳内的轴向定位按照图纸</w:t>
            </w:r>
          </w:p>
          <w:p w14:paraId="16A5F1AF">
            <w:pPr>
              <w:pStyle w:val="6"/>
              <w:spacing w:line="219" w:lineRule="auto"/>
              <w:ind w:left="116"/>
              <w:rPr>
                <w:sz w:val="23"/>
                <w:szCs w:val="23"/>
              </w:rPr>
            </w:pPr>
            <w:r>
              <w:rPr>
                <w:b/>
                <w:bCs/>
                <w:color w:val="205010"/>
                <w:spacing w:val="-4"/>
                <w:sz w:val="23"/>
                <w:szCs w:val="23"/>
              </w:rPr>
              <w:t>保留最大间隙</w:t>
            </w:r>
          </w:p>
        </w:tc>
        <w:tc>
          <w:tcPr>
            <w:tcW w:w="3661" w:type="dxa"/>
            <w:vAlign w:val="top"/>
          </w:tcPr>
          <w:p w14:paraId="60BA6B6F">
            <w:pPr>
              <w:pStyle w:val="6"/>
              <w:spacing w:before="178" w:line="219" w:lineRule="auto"/>
              <w:ind w:left="119"/>
              <w:rPr>
                <w:sz w:val="23"/>
                <w:szCs w:val="23"/>
              </w:rPr>
            </w:pPr>
            <w:r>
              <w:rPr>
                <w:b/>
                <w:bCs/>
                <w:color w:val="FF0000"/>
                <w:spacing w:val="-4"/>
                <w:sz w:val="23"/>
                <w:szCs w:val="23"/>
              </w:rPr>
              <w:t>不能实现烧结轴承的轴向定位</w:t>
            </w:r>
          </w:p>
        </w:tc>
      </w:tr>
    </w:tbl>
    <w:p w14:paraId="59D573B7">
      <w:pPr>
        <w:spacing w:before="281" w:line="219" w:lineRule="auto"/>
        <w:ind w:left="3088"/>
        <w:outlineLvl w:val="0"/>
        <w:rPr>
          <w:rFonts w:ascii="宋体" w:hAnsi="宋体" w:eastAsia="宋体" w:cs="宋体"/>
          <w:sz w:val="24"/>
          <w:szCs w:val="24"/>
        </w:rPr>
      </w:pPr>
      <w:bookmarkStart w:id="219" w:name="bookmark223"/>
      <w:bookmarkEnd w:id="219"/>
      <w:r>
        <w:rPr>
          <w:rFonts w:ascii="宋体" w:hAnsi="宋体" w:eastAsia="宋体" w:cs="宋体"/>
          <w:b/>
          <w:bCs/>
          <w:spacing w:val="-18"/>
          <w:sz w:val="24"/>
          <w:szCs w:val="24"/>
        </w:rPr>
        <w:t>图3.4-6过程步骤-功能-失效表格视图</w:t>
      </w:r>
    </w:p>
    <w:p w14:paraId="26D9C5A7">
      <w:pPr>
        <w:spacing w:before="112"/>
      </w:pPr>
    </w:p>
    <w:tbl>
      <w:tblPr>
        <w:tblStyle w:val="5"/>
        <w:tblW w:w="10060" w:type="dxa"/>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2"/>
        <w:gridCol w:w="3396"/>
        <w:gridCol w:w="3402"/>
      </w:tblGrid>
      <w:tr w14:paraId="2BF83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0" w:hRule="atLeast"/>
        </w:trPr>
        <w:tc>
          <w:tcPr>
            <w:tcW w:w="3262" w:type="dxa"/>
            <w:shd w:val="clear" w:color="auto" w:fill="A794CA"/>
            <w:vAlign w:val="top"/>
          </w:tcPr>
          <w:p w14:paraId="3F94F25F">
            <w:pPr>
              <w:spacing w:line="427" w:lineRule="auto"/>
              <w:rPr>
                <w:rFonts w:ascii="Arial"/>
                <w:sz w:val="21"/>
              </w:rPr>
            </w:pPr>
          </w:p>
          <w:p w14:paraId="5FE5D0C0">
            <w:pPr>
              <w:pStyle w:val="6"/>
              <w:spacing w:before="75" w:line="219" w:lineRule="auto"/>
              <w:ind w:left="414"/>
              <w:rPr>
                <w:sz w:val="23"/>
                <w:szCs w:val="23"/>
              </w:rPr>
            </w:pPr>
            <w:r>
              <w:rPr>
                <w:spacing w:val="1"/>
                <w:sz w:val="23"/>
                <w:szCs w:val="23"/>
              </w:rPr>
              <w:t>3.过程工作要素4M类型</w:t>
            </w:r>
          </w:p>
        </w:tc>
        <w:tc>
          <w:tcPr>
            <w:tcW w:w="3396" w:type="dxa"/>
            <w:shd w:val="clear" w:color="auto" w:fill="AF9CCE"/>
            <w:vAlign w:val="top"/>
          </w:tcPr>
          <w:p w14:paraId="0A1942FF">
            <w:pPr>
              <w:spacing w:line="277" w:lineRule="auto"/>
              <w:rPr>
                <w:rFonts w:ascii="Arial"/>
                <w:sz w:val="21"/>
              </w:rPr>
            </w:pPr>
          </w:p>
          <w:p w14:paraId="0DF4D196">
            <w:pPr>
              <w:pStyle w:val="6"/>
              <w:spacing w:before="75" w:line="229" w:lineRule="auto"/>
              <w:ind w:left="1571" w:right="75" w:hanging="1489"/>
              <w:rPr>
                <w:sz w:val="23"/>
                <w:szCs w:val="23"/>
              </w:rPr>
            </w:pPr>
            <w:r>
              <w:rPr>
                <w:sz w:val="23"/>
                <w:szCs w:val="23"/>
              </w:rPr>
              <w:t>3.过程工作要素的功能和过程特</w:t>
            </w:r>
            <w:r>
              <w:rPr>
                <w:spacing w:val="6"/>
                <w:sz w:val="23"/>
                <w:szCs w:val="23"/>
              </w:rPr>
              <w:t xml:space="preserve"> </w:t>
            </w:r>
            <w:r>
              <w:rPr>
                <w:sz w:val="23"/>
                <w:szCs w:val="23"/>
              </w:rPr>
              <w:t>性</w:t>
            </w:r>
          </w:p>
        </w:tc>
        <w:tc>
          <w:tcPr>
            <w:tcW w:w="3402" w:type="dxa"/>
            <w:shd w:val="clear" w:color="auto" w:fill="B2A1D3"/>
            <w:vAlign w:val="top"/>
          </w:tcPr>
          <w:p w14:paraId="59E6B59F">
            <w:pPr>
              <w:spacing w:line="427" w:lineRule="auto"/>
              <w:rPr>
                <w:rFonts w:ascii="Arial"/>
                <w:sz w:val="21"/>
              </w:rPr>
            </w:pPr>
          </w:p>
          <w:p w14:paraId="7E3969C4">
            <w:pPr>
              <w:pStyle w:val="6"/>
              <w:spacing w:before="75" w:line="219" w:lineRule="auto"/>
              <w:ind w:left="256"/>
              <w:rPr>
                <w:sz w:val="23"/>
                <w:szCs w:val="23"/>
              </w:rPr>
            </w:pPr>
            <w:r>
              <w:rPr>
                <w:spacing w:val="3"/>
                <w:sz w:val="23"/>
                <w:szCs w:val="23"/>
              </w:rPr>
              <w:t>3.工作要素的失效模式(</w:t>
            </w:r>
            <w:r>
              <w:rPr>
                <w:sz w:val="23"/>
                <w:szCs w:val="23"/>
              </w:rPr>
              <w:t>FM</w:t>
            </w:r>
            <w:r>
              <w:rPr>
                <w:spacing w:val="3"/>
                <w:sz w:val="23"/>
                <w:szCs w:val="23"/>
              </w:rPr>
              <w:t>)</w:t>
            </w:r>
          </w:p>
        </w:tc>
      </w:tr>
      <w:tr w14:paraId="4E6F5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0" w:hRule="atLeast"/>
        </w:trPr>
        <w:tc>
          <w:tcPr>
            <w:tcW w:w="3262" w:type="dxa"/>
            <w:vAlign w:val="top"/>
          </w:tcPr>
          <w:p w14:paraId="72C267FF">
            <w:pPr>
              <w:pStyle w:val="6"/>
              <w:spacing w:before="263" w:line="219" w:lineRule="auto"/>
              <w:ind w:left="44"/>
              <w:rPr>
                <w:sz w:val="23"/>
                <w:szCs w:val="23"/>
              </w:rPr>
            </w:pPr>
            <w:r>
              <w:rPr>
                <w:spacing w:val="-3"/>
                <w:sz w:val="23"/>
                <w:szCs w:val="23"/>
              </w:rPr>
              <w:t>压装机</w:t>
            </w:r>
          </w:p>
        </w:tc>
        <w:tc>
          <w:tcPr>
            <w:tcW w:w="3396" w:type="dxa"/>
            <w:vAlign w:val="top"/>
          </w:tcPr>
          <w:p w14:paraId="54D61A90">
            <w:pPr>
              <w:spacing w:line="286" w:lineRule="auto"/>
              <w:rPr>
                <w:rFonts w:ascii="Arial"/>
                <w:sz w:val="21"/>
              </w:rPr>
            </w:pPr>
          </w:p>
          <w:p w14:paraId="145C3155">
            <w:pPr>
              <w:pStyle w:val="6"/>
              <w:spacing w:before="75" w:line="219" w:lineRule="auto"/>
              <w:jc w:val="right"/>
              <w:rPr>
                <w:sz w:val="23"/>
                <w:szCs w:val="23"/>
              </w:rPr>
            </w:pPr>
            <w:r>
              <w:rPr>
                <w:color w:val="206020"/>
                <w:spacing w:val="-6"/>
                <w:sz w:val="23"/>
                <w:szCs w:val="23"/>
              </w:rPr>
              <w:t>机器将烧结轴承压入电机壳，</w:t>
            </w:r>
            <w:r>
              <w:rPr>
                <w:color w:val="205020"/>
                <w:spacing w:val="-6"/>
                <w:sz w:val="23"/>
                <w:szCs w:val="23"/>
              </w:rPr>
              <w:t>实现</w:t>
            </w:r>
          </w:p>
          <w:p w14:paraId="0A6CFC05">
            <w:pPr>
              <w:pStyle w:val="6"/>
              <w:spacing w:before="7" w:line="219" w:lineRule="auto"/>
              <w:ind w:left="92"/>
              <w:rPr>
                <w:sz w:val="23"/>
                <w:szCs w:val="23"/>
              </w:rPr>
            </w:pPr>
            <w:r>
              <w:rPr>
                <w:spacing w:val="-2"/>
                <w:sz w:val="23"/>
                <w:szCs w:val="23"/>
              </w:rPr>
              <w:t>轴向定位</w:t>
            </w:r>
          </w:p>
        </w:tc>
        <w:tc>
          <w:tcPr>
            <w:tcW w:w="3402" w:type="dxa"/>
            <w:vAlign w:val="top"/>
          </w:tcPr>
          <w:p w14:paraId="0CF84CF1">
            <w:pPr>
              <w:pStyle w:val="6"/>
              <w:spacing w:before="284" w:line="219" w:lineRule="auto"/>
              <w:ind w:left="117"/>
              <w:rPr>
                <w:sz w:val="23"/>
                <w:szCs w:val="23"/>
              </w:rPr>
            </w:pPr>
            <w:r>
              <mc:AlternateContent>
                <mc:Choice Requires="wps">
                  <w:drawing>
                    <wp:anchor distT="0" distB="0" distL="0" distR="0" simplePos="0" relativeHeight="251732992" behindDoc="1" locked="0" layoutInCell="1" allowOverlap="1">
                      <wp:simplePos x="0" y="0"/>
                      <wp:positionH relativeFrom="rightMargin">
                        <wp:posOffset>-320675</wp:posOffset>
                      </wp:positionH>
                      <wp:positionV relativeFrom="topMargin">
                        <wp:posOffset>682625</wp:posOffset>
                      </wp:positionV>
                      <wp:extent cx="178435" cy="152400"/>
                      <wp:effectExtent l="0" t="0" r="0" b="0"/>
                      <wp:wrapNone/>
                      <wp:docPr id="150" name="Rect 150"/>
                      <wp:cNvGraphicFramePr/>
                      <a:graphic xmlns:a="http://schemas.openxmlformats.org/drawingml/2006/main">
                        <a:graphicData uri="http://schemas.microsoft.com/office/word/2010/wordprocessingShape">
                          <wps:wsp>
                            <wps:cNvSpPr/>
                            <wps:spPr>
                              <a:xfrm>
                                <a:off x="-320684" y="682695"/>
                                <a:ext cx="178435" cy="152400"/>
                              </a:xfrm>
                              <a:prstGeom prst="rect">
                                <a:avLst/>
                              </a:prstGeom>
                              <a:solidFill>
                                <a:srgbClr val="F7F7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0" o:spid="_x0000_s1026" o:spt="1" style="position:absolute;left:0pt;margin-left:144.6pt;margin-top:54.25pt;height:12pt;width:14.05pt;mso-position-horizontal-relative:page;mso-position-vertical-relative:page;z-index:-251583488;mso-width-relative:page;mso-height-relative:page;" fillcolor="#F7F7F7" filled="t" stroked="f" coordsize="21600,21600" o:gfxdata="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6ECotgAAAALAQAADwAAAAAAAAABACAAAAAiAAAAZHJzL2Rvd25yZXYu&#10;eG1sUEsBAhQAFAAAAAgAh07iQCJNujQ0AgAAcAQAAA4AAAAAAAAAAQAgAAAAJwEAAGRycy9lMm9E&#10;b2MueG1sUEsFBgAAAAAGAAYAWQEAAM0FAAAAAA==&#10;">
                      <v:fill on="t" focussize="0,0"/>
                      <v:stroke on="f" weight="0pt"/>
                      <v:imagedata o:title=""/>
                      <o:lock v:ext="edit" aspectratio="f"/>
                      <v:textbox inset="0mm,0mm,0mm,0mm"/>
                    </v:rect>
                  </w:pict>
                </mc:Fallback>
              </mc:AlternateContent>
            </w:r>
            <w:r>
              <w:rPr>
                <w:color w:val="F00000"/>
                <w:sz w:val="23"/>
                <w:szCs w:val="23"/>
              </w:rPr>
              <w:t>设备在达到最</w:t>
            </w:r>
            <w:r>
              <w:rPr>
                <w:color w:val="FF0000"/>
                <w:sz w:val="23"/>
                <w:szCs w:val="23"/>
              </w:rPr>
              <w:t>终位置前停止</w:t>
            </w:r>
          </w:p>
        </w:tc>
      </w:tr>
    </w:tbl>
    <w:p w14:paraId="43D950B5">
      <w:pPr>
        <w:pStyle w:val="2"/>
        <w:spacing w:line="252" w:lineRule="auto"/>
      </w:pPr>
    </w:p>
    <w:p w14:paraId="16E8BAD2">
      <w:pPr>
        <w:spacing w:before="78" w:line="219" w:lineRule="auto"/>
        <w:ind w:left="2948"/>
        <w:outlineLvl w:val="0"/>
        <w:rPr>
          <w:rFonts w:ascii="宋体" w:hAnsi="宋体" w:eastAsia="宋体" w:cs="宋体"/>
          <w:sz w:val="24"/>
          <w:szCs w:val="24"/>
        </w:rPr>
      </w:pPr>
      <w:bookmarkStart w:id="220" w:name="bookmark224"/>
      <w:bookmarkEnd w:id="220"/>
      <w:r>
        <w:rPr>
          <w:rFonts w:ascii="宋体" w:hAnsi="宋体" w:eastAsia="宋体" w:cs="宋体"/>
          <w:b/>
          <w:bCs/>
          <w:spacing w:val="-20"/>
          <w:sz w:val="24"/>
          <w:szCs w:val="24"/>
        </w:rPr>
        <w:t>图3.4-7过程工作要素-功能-失效表格视图</w:t>
      </w:r>
    </w:p>
    <w:p w14:paraId="373527CE">
      <w:pPr>
        <w:pStyle w:val="2"/>
        <w:spacing w:line="245" w:lineRule="auto"/>
      </w:pPr>
    </w:p>
    <w:p w14:paraId="5EC12391">
      <w:pPr>
        <w:pStyle w:val="2"/>
        <w:spacing w:line="245" w:lineRule="auto"/>
      </w:pPr>
    </w:p>
    <w:p w14:paraId="72FCE0E4">
      <w:pPr>
        <w:spacing w:before="84" w:line="219" w:lineRule="auto"/>
        <w:ind w:left="2295"/>
        <w:outlineLvl w:val="2"/>
        <w:rPr>
          <w:rFonts w:ascii="宋体" w:hAnsi="宋体" w:eastAsia="宋体" w:cs="宋体"/>
          <w:sz w:val="26"/>
          <w:szCs w:val="26"/>
        </w:rPr>
      </w:pPr>
      <w:bookmarkStart w:id="221" w:name="bookmark113"/>
      <w:bookmarkEnd w:id="221"/>
      <w:r>
        <w:rPr>
          <w:rFonts w:ascii="Times New Roman" w:hAnsi="Times New Roman" w:eastAsia="Times New Roman" w:cs="Times New Roman"/>
          <w:spacing w:val="-1"/>
          <w:sz w:val="26"/>
          <w:szCs w:val="26"/>
        </w:rPr>
        <w:t>3.4.10</w:t>
      </w:r>
      <w:r>
        <w:rPr>
          <w:rFonts w:ascii="Times New Roman" w:hAnsi="Times New Roman" w:eastAsia="Times New Roman" w:cs="Times New Roman"/>
          <w:spacing w:val="19"/>
          <w:sz w:val="26"/>
          <w:szCs w:val="26"/>
        </w:rPr>
        <w:t xml:space="preserve">   </w:t>
      </w:r>
      <w:r>
        <w:rPr>
          <w:rFonts w:ascii="宋体" w:hAnsi="宋体" w:eastAsia="宋体" w:cs="宋体"/>
          <w:spacing w:val="-1"/>
          <w:sz w:val="26"/>
          <w:szCs w:val="26"/>
        </w:rPr>
        <w:t>顾客和供应商之间的协作(失效影响)</w:t>
      </w:r>
    </w:p>
    <w:p w14:paraId="1FAF16FA">
      <w:pPr>
        <w:pStyle w:val="2"/>
        <w:spacing w:line="270" w:lineRule="auto"/>
      </w:pPr>
    </w:p>
    <w:p w14:paraId="7C63FE4C">
      <w:pPr>
        <w:pStyle w:val="2"/>
        <w:spacing w:line="271" w:lineRule="auto"/>
      </w:pPr>
    </w:p>
    <w:p w14:paraId="12BFDD6D">
      <w:pPr>
        <w:spacing w:before="72" w:line="237" w:lineRule="auto"/>
        <w:ind w:left="3087" w:right="1073" w:hanging="19"/>
        <w:rPr>
          <w:rFonts w:ascii="宋体" w:hAnsi="宋体" w:eastAsia="宋体" w:cs="宋体"/>
          <w:sz w:val="22"/>
          <w:szCs w:val="22"/>
        </w:rPr>
      </w:pPr>
      <w:r>
        <w:rPr>
          <w:rFonts w:ascii="宋体" w:hAnsi="宋体" w:eastAsia="宋体" w:cs="宋体"/>
          <w:b/>
          <w:bCs/>
          <w:spacing w:val="-6"/>
          <w:sz w:val="22"/>
          <w:szCs w:val="22"/>
        </w:rPr>
        <w:t>根据与顾客达成的协议以及与供应商共享信息的需</w:t>
      </w:r>
      <w:r>
        <w:rPr>
          <w:rFonts w:ascii="宋体" w:hAnsi="宋体" w:eastAsia="宋体" w:cs="宋体"/>
          <w:b/>
          <w:bCs/>
          <w:spacing w:val="-7"/>
          <w:sz w:val="22"/>
          <w:szCs w:val="22"/>
        </w:rPr>
        <w:t>求，失效分析的输出可</w:t>
      </w:r>
      <w:r>
        <w:rPr>
          <w:rFonts w:ascii="宋体" w:hAnsi="宋体" w:eastAsia="宋体" w:cs="宋体"/>
          <w:sz w:val="22"/>
          <w:szCs w:val="22"/>
        </w:rPr>
        <w:t xml:space="preserve"> </w:t>
      </w:r>
      <w:r>
        <w:rPr>
          <w:rFonts w:ascii="宋体" w:hAnsi="宋体" w:eastAsia="宋体" w:cs="宋体"/>
          <w:b/>
          <w:bCs/>
          <w:spacing w:val="-8"/>
          <w:sz w:val="22"/>
          <w:szCs w:val="22"/>
        </w:rPr>
        <w:t>在风险分析步骤之前或之后由顾客和供应商进行评审。</w:t>
      </w:r>
    </w:p>
    <w:p w14:paraId="6DC57346">
      <w:pPr>
        <w:pStyle w:val="2"/>
        <w:spacing w:line="356" w:lineRule="auto"/>
      </w:pPr>
    </w:p>
    <w:p w14:paraId="16B775A3">
      <w:pPr>
        <w:pStyle w:val="2"/>
        <w:spacing w:line="357" w:lineRule="auto"/>
      </w:pPr>
    </w:p>
    <w:p w14:paraId="6F4ABE72">
      <w:pPr>
        <w:spacing w:before="85" w:line="220" w:lineRule="auto"/>
        <w:ind w:left="2355"/>
        <w:outlineLvl w:val="2"/>
        <w:rPr>
          <w:rFonts w:ascii="宋体" w:hAnsi="宋体" w:eastAsia="宋体" w:cs="宋体"/>
          <w:sz w:val="26"/>
          <w:szCs w:val="26"/>
        </w:rPr>
      </w:pPr>
      <w:bookmarkStart w:id="222" w:name="bookmark114"/>
      <w:bookmarkEnd w:id="222"/>
      <w:r>
        <w:rPr>
          <w:rFonts w:ascii="Times New Roman" w:hAnsi="Times New Roman" w:eastAsia="Times New Roman" w:cs="Times New Roman"/>
          <w:spacing w:val="-4"/>
          <w:sz w:val="26"/>
          <w:szCs w:val="26"/>
        </w:rPr>
        <w:t>3.4.11</w:t>
      </w:r>
      <w:r>
        <w:rPr>
          <w:rFonts w:ascii="Times New Roman" w:hAnsi="Times New Roman" w:eastAsia="Times New Roman" w:cs="Times New Roman"/>
          <w:spacing w:val="30"/>
          <w:w w:val="101"/>
          <w:sz w:val="26"/>
          <w:szCs w:val="26"/>
        </w:rPr>
        <w:t xml:space="preserve">  </w:t>
      </w:r>
      <w:r>
        <w:rPr>
          <w:rFonts w:ascii="宋体" w:hAnsi="宋体" w:eastAsia="宋体" w:cs="宋体"/>
          <w:spacing w:val="-4"/>
          <w:sz w:val="26"/>
          <w:szCs w:val="26"/>
        </w:rPr>
        <w:t>风险分析的基础</w:t>
      </w:r>
    </w:p>
    <w:p w14:paraId="63ABAB8E">
      <w:pPr>
        <w:pStyle w:val="2"/>
        <w:spacing w:line="298" w:lineRule="auto"/>
      </w:pPr>
    </w:p>
    <w:p w14:paraId="37F4B1A0">
      <w:pPr>
        <w:spacing w:before="72" w:line="237" w:lineRule="auto"/>
        <w:ind w:left="3088" w:right="1104"/>
        <w:jc w:val="both"/>
        <w:rPr>
          <w:rFonts w:ascii="宋体" w:hAnsi="宋体" w:eastAsia="宋体" w:cs="宋体"/>
          <w:sz w:val="22"/>
          <w:szCs w:val="22"/>
        </w:rPr>
      </w:pPr>
      <w:r>
        <w:rPr>
          <w:rFonts w:ascii="宋体" w:hAnsi="宋体" w:eastAsia="宋体" w:cs="宋体"/>
          <w:b/>
          <w:bCs/>
          <w:spacing w:val="-14"/>
          <w:sz w:val="22"/>
          <w:szCs w:val="22"/>
        </w:rPr>
        <w:t>潜在失效的完整定义将为步骤五“风险分析”</w:t>
      </w:r>
      <w:r>
        <w:rPr>
          <w:rFonts w:ascii="宋体" w:hAnsi="宋体" w:eastAsia="宋体" w:cs="宋体"/>
          <w:b/>
          <w:bCs/>
          <w:spacing w:val="-15"/>
          <w:sz w:val="22"/>
          <w:szCs w:val="22"/>
        </w:rPr>
        <w:t>的完整实施提供基础，因为严</w:t>
      </w:r>
      <w:r>
        <w:rPr>
          <w:rFonts w:ascii="宋体" w:hAnsi="宋体" w:eastAsia="宋体" w:cs="宋体"/>
          <w:sz w:val="22"/>
          <w:szCs w:val="22"/>
        </w:rPr>
        <w:t xml:space="preserve"> </w:t>
      </w:r>
      <w:r>
        <w:rPr>
          <w:rFonts w:ascii="宋体" w:hAnsi="宋体" w:eastAsia="宋体" w:cs="宋体"/>
          <w:b/>
          <w:bCs/>
          <w:spacing w:val="-8"/>
          <w:sz w:val="22"/>
          <w:szCs w:val="22"/>
        </w:rPr>
        <w:t>重度、频度和探测度评级都是建立在失效描述的基础上。如果潜在失效过</w:t>
      </w:r>
      <w:r>
        <w:rPr>
          <w:rFonts w:ascii="宋体" w:hAnsi="宋体" w:eastAsia="宋体" w:cs="宋体"/>
          <w:spacing w:val="3"/>
          <w:sz w:val="22"/>
          <w:szCs w:val="22"/>
        </w:rPr>
        <w:t xml:space="preserve"> </w:t>
      </w:r>
      <w:r>
        <w:rPr>
          <w:rFonts w:ascii="宋体" w:hAnsi="宋体" w:eastAsia="宋体" w:cs="宋体"/>
          <w:b/>
          <w:bCs/>
          <w:spacing w:val="-10"/>
          <w:sz w:val="22"/>
          <w:szCs w:val="22"/>
        </w:rPr>
        <w:t>于模糊或缺失，则可能导致风险分析不完整。</w:t>
      </w:r>
    </w:p>
    <w:p w14:paraId="3CD259C3">
      <w:pPr>
        <w:pStyle w:val="2"/>
        <w:spacing w:line="243" w:lineRule="auto"/>
      </w:pPr>
    </w:p>
    <w:p w14:paraId="46C510CE">
      <w:pPr>
        <w:pStyle w:val="2"/>
        <w:spacing w:line="243" w:lineRule="auto"/>
      </w:pPr>
    </w:p>
    <w:p w14:paraId="005879D4">
      <w:pPr>
        <w:pStyle w:val="2"/>
        <w:spacing w:before="92" w:line="235" w:lineRule="auto"/>
        <w:ind w:left="299"/>
        <w:outlineLvl w:val="1"/>
        <w:rPr>
          <w:rFonts w:ascii="宋体" w:hAnsi="宋体" w:eastAsia="宋体" w:cs="宋体"/>
          <w:sz w:val="28"/>
          <w:szCs w:val="28"/>
        </w:rPr>
      </w:pPr>
      <w:bookmarkStart w:id="223" w:name="bookmark115"/>
      <w:bookmarkEnd w:id="223"/>
      <w:r>
        <w:rPr>
          <w:rFonts w:ascii="隶书" w:hAnsi="隶书" w:eastAsia="隶书" w:cs="隶书"/>
          <w:b/>
          <w:bCs/>
          <w:sz w:val="28"/>
          <w:szCs w:val="28"/>
        </w:rPr>
        <w:t>3.</w:t>
      </w:r>
      <w:r>
        <w:rPr>
          <w:rFonts w:ascii="隶书" w:hAnsi="隶书" w:eastAsia="隶书" w:cs="隶书"/>
          <w:sz w:val="28"/>
          <w:szCs w:val="28"/>
        </w:rPr>
        <w:t>5过程</w:t>
      </w:r>
      <w:r>
        <w:rPr>
          <w:sz w:val="28"/>
          <w:szCs w:val="28"/>
        </w:rPr>
        <w:t xml:space="preserve">FMEA </w:t>
      </w:r>
      <w:r>
        <w:rPr>
          <w:rFonts w:ascii="宋体" w:hAnsi="宋体" w:eastAsia="宋体" w:cs="宋体"/>
          <w:sz w:val="28"/>
          <w:szCs w:val="28"/>
        </w:rPr>
        <w:t>步骤五：风险分析</w:t>
      </w:r>
    </w:p>
    <w:p w14:paraId="54782432">
      <w:pPr>
        <w:spacing w:before="114" w:line="222" w:lineRule="auto"/>
        <w:ind w:left="2418"/>
        <w:outlineLvl w:val="2"/>
        <w:rPr>
          <w:rFonts w:ascii="宋体" w:hAnsi="宋体" w:eastAsia="宋体" w:cs="宋体"/>
          <w:sz w:val="27"/>
          <w:szCs w:val="27"/>
        </w:rPr>
      </w:pPr>
      <w:bookmarkStart w:id="224" w:name="bookmark116"/>
      <w:bookmarkEnd w:id="224"/>
      <w:r>
        <w:rPr>
          <w:rFonts w:ascii="宋体" w:hAnsi="宋体" w:eastAsia="宋体" w:cs="宋体"/>
          <w:b/>
          <w:bCs/>
          <w:spacing w:val="-29"/>
          <w:sz w:val="27"/>
          <w:szCs w:val="27"/>
        </w:rPr>
        <w:t>3.5.1</w:t>
      </w:r>
      <w:r>
        <w:rPr>
          <w:rFonts w:ascii="宋体" w:hAnsi="宋体" w:eastAsia="宋体" w:cs="宋体"/>
          <w:spacing w:val="58"/>
          <w:sz w:val="27"/>
          <w:szCs w:val="27"/>
        </w:rPr>
        <w:t xml:space="preserve">  </w:t>
      </w:r>
      <w:r>
        <w:rPr>
          <w:rFonts w:ascii="宋体" w:hAnsi="宋体" w:eastAsia="宋体" w:cs="宋体"/>
          <w:b/>
          <w:bCs/>
          <w:spacing w:val="-29"/>
          <w:sz w:val="27"/>
          <w:szCs w:val="27"/>
        </w:rPr>
        <w:t>目的</w:t>
      </w:r>
    </w:p>
    <w:p w14:paraId="39095A90">
      <w:pPr>
        <w:spacing w:before="297" w:line="246" w:lineRule="auto"/>
        <w:ind w:left="3188" w:right="1053"/>
        <w:rPr>
          <w:rFonts w:ascii="宋体" w:hAnsi="宋体" w:eastAsia="宋体" w:cs="宋体"/>
          <w:sz w:val="22"/>
          <w:szCs w:val="22"/>
        </w:rPr>
      </w:pPr>
      <w:r>
        <w:drawing>
          <wp:anchor distT="0" distB="0" distL="0" distR="0" simplePos="0" relativeHeight="251734016" behindDoc="0" locked="0" layoutInCell="1" allowOverlap="1">
            <wp:simplePos x="0" y="0"/>
            <wp:positionH relativeFrom="column">
              <wp:posOffset>282575</wp:posOffset>
            </wp:positionH>
            <wp:positionV relativeFrom="paragraph">
              <wp:posOffset>313055</wp:posOffset>
            </wp:positionV>
            <wp:extent cx="482600" cy="99695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324"/>
                    <a:stretch>
                      <a:fillRect/>
                    </a:stretch>
                  </pic:blipFill>
                  <pic:spPr>
                    <a:xfrm>
                      <a:off x="0" y="0"/>
                      <a:ext cx="482558" cy="996945"/>
                    </a:xfrm>
                    <a:prstGeom prst="rect">
                      <a:avLst/>
                    </a:prstGeom>
                  </pic:spPr>
                </pic:pic>
              </a:graphicData>
            </a:graphic>
          </wp:anchor>
        </w:drawing>
      </w:r>
      <w:r>
        <w:rPr>
          <w:rFonts w:ascii="宋体" w:hAnsi="宋体" w:eastAsia="宋体" w:cs="宋体"/>
          <w:b/>
          <w:bCs/>
          <w:spacing w:val="-10"/>
          <w:sz w:val="22"/>
          <w:szCs w:val="22"/>
        </w:rPr>
        <w:t>过程风险分析的目的是通过严重度、频度和探测度评级进行风险评估，并</w:t>
      </w:r>
      <w:r>
        <w:rPr>
          <w:rFonts w:ascii="宋体" w:hAnsi="宋体" w:eastAsia="宋体" w:cs="宋体"/>
          <w:spacing w:val="18"/>
          <w:sz w:val="22"/>
          <w:szCs w:val="22"/>
        </w:rPr>
        <w:t xml:space="preserve"> </w:t>
      </w:r>
      <w:r>
        <w:rPr>
          <w:rFonts w:ascii="宋体" w:hAnsi="宋体" w:eastAsia="宋体" w:cs="宋体"/>
          <w:b/>
          <w:bCs/>
          <w:spacing w:val="-11"/>
          <w:sz w:val="22"/>
          <w:szCs w:val="22"/>
        </w:rPr>
        <w:t>对需要采取的措施进行优先排序。</w:t>
      </w:r>
    </w:p>
    <w:p w14:paraId="2FA93F4E">
      <w:pPr>
        <w:pStyle w:val="2"/>
        <w:spacing w:line="243" w:lineRule="auto"/>
      </w:pPr>
    </w:p>
    <w:p w14:paraId="4489E955">
      <w:pPr>
        <w:spacing w:before="72" w:line="220" w:lineRule="auto"/>
        <w:ind w:left="3188"/>
        <w:rPr>
          <w:rFonts w:ascii="宋体" w:hAnsi="宋体" w:eastAsia="宋体" w:cs="宋体"/>
          <w:sz w:val="22"/>
          <w:szCs w:val="22"/>
        </w:rPr>
      </w:pPr>
      <w:r>
        <w:rPr>
          <w:rFonts w:ascii="宋体" w:hAnsi="宋体" w:eastAsia="宋体" w:cs="宋体"/>
          <w:b/>
          <w:bCs/>
          <w:spacing w:val="-12"/>
          <w:sz w:val="22"/>
          <w:szCs w:val="22"/>
        </w:rPr>
        <w:t>过程风险分析的主要目标是：</w:t>
      </w:r>
    </w:p>
    <w:p w14:paraId="3B836DF4">
      <w:pPr>
        <w:spacing w:before="188" w:line="219" w:lineRule="auto"/>
        <w:ind w:left="3185"/>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42"/>
          <w:sz w:val="22"/>
          <w:szCs w:val="22"/>
        </w:rPr>
        <w:t xml:space="preserve">  </w:t>
      </w:r>
      <w:r>
        <w:rPr>
          <w:rFonts w:ascii="宋体" w:hAnsi="宋体" w:eastAsia="宋体" w:cs="宋体"/>
          <w:b/>
          <w:bCs/>
          <w:spacing w:val="-16"/>
          <w:sz w:val="22"/>
          <w:szCs w:val="22"/>
        </w:rPr>
        <w:t>对现有和/或计划的控制进行分配、并对失效进行评级</w:t>
      </w:r>
    </w:p>
    <w:p w14:paraId="5EF8751D">
      <w:pPr>
        <w:spacing w:before="159" w:line="220" w:lineRule="auto"/>
        <w:ind w:left="3185"/>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8"/>
          <w:sz w:val="22"/>
          <w:szCs w:val="22"/>
        </w:rPr>
        <w:t xml:space="preserve">  </w:t>
      </w:r>
      <w:r>
        <w:rPr>
          <w:rFonts w:ascii="宋体" w:hAnsi="宋体" w:eastAsia="宋体" w:cs="宋体"/>
          <w:b/>
          <w:bCs/>
          <w:spacing w:val="-16"/>
          <w:sz w:val="22"/>
          <w:szCs w:val="22"/>
        </w:rPr>
        <w:t>针对失效起因，分配预防控制</w:t>
      </w:r>
    </w:p>
    <w:p w14:paraId="3CA416E5">
      <w:pPr>
        <w:spacing w:line="220" w:lineRule="auto"/>
        <w:rPr>
          <w:rFonts w:ascii="宋体" w:hAnsi="宋体" w:eastAsia="宋体" w:cs="宋体"/>
          <w:sz w:val="22"/>
          <w:szCs w:val="22"/>
        </w:rPr>
        <w:sectPr>
          <w:footerReference r:id="rId106" w:type="default"/>
          <w:pgSz w:w="11900" w:h="16840"/>
          <w:pgMar w:top="1" w:right="139" w:bottom="971" w:left="704" w:header="0" w:footer="658" w:gutter="0"/>
          <w:cols w:space="720" w:num="1"/>
        </w:sectPr>
      </w:pPr>
    </w:p>
    <w:p w14:paraId="718570A6">
      <w:pPr>
        <w:spacing w:line="238" w:lineRule="exact"/>
      </w:pPr>
      <w:r>
        <w:rPr>
          <w:position w:val="-4"/>
        </w:rPr>
        <w:drawing>
          <wp:inline distT="0" distB="0" distL="0" distR="0">
            <wp:extent cx="996315" cy="15113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325"/>
                    <a:stretch>
                      <a:fillRect/>
                    </a:stretch>
                  </pic:blipFill>
                  <pic:spPr>
                    <a:xfrm>
                      <a:off x="0" y="0"/>
                      <a:ext cx="996928" cy="151505"/>
                    </a:xfrm>
                    <a:prstGeom prst="rect">
                      <a:avLst/>
                    </a:prstGeom>
                  </pic:spPr>
                </pic:pic>
              </a:graphicData>
            </a:graphic>
          </wp:inline>
        </w:drawing>
      </w:r>
    </w:p>
    <w:p w14:paraId="13B3E045">
      <w:pPr>
        <w:pStyle w:val="2"/>
        <w:spacing w:line="247" w:lineRule="auto"/>
      </w:pPr>
    </w:p>
    <w:p w14:paraId="5E962944">
      <w:pPr>
        <w:pStyle w:val="2"/>
        <w:spacing w:line="247" w:lineRule="auto"/>
      </w:pPr>
    </w:p>
    <w:p w14:paraId="63057457">
      <w:pPr>
        <w:pStyle w:val="2"/>
        <w:spacing w:line="247" w:lineRule="auto"/>
      </w:pPr>
    </w:p>
    <w:p w14:paraId="4F87AA7A">
      <w:pPr>
        <w:pStyle w:val="2"/>
        <w:spacing w:line="247" w:lineRule="auto"/>
      </w:pPr>
    </w:p>
    <w:p w14:paraId="7807F197">
      <w:pPr>
        <w:spacing w:before="71" w:line="219" w:lineRule="auto"/>
        <w:ind w:left="3560"/>
        <w:rPr>
          <w:rFonts w:ascii="宋体" w:hAnsi="宋体" w:eastAsia="宋体" w:cs="宋体"/>
          <w:sz w:val="22"/>
          <w:szCs w:val="22"/>
        </w:rPr>
      </w:pPr>
      <w:bookmarkStart w:id="225" w:name="bookmark332"/>
      <w:bookmarkEnd w:id="225"/>
      <w:r>
        <w:rPr>
          <w:rFonts w:ascii="宋体" w:hAnsi="宋体" w:eastAsia="宋体" w:cs="宋体"/>
          <w:spacing w:val="-18"/>
          <w:sz w:val="22"/>
          <w:szCs w:val="22"/>
        </w:rPr>
        <w:t>·</w:t>
      </w:r>
      <w:r>
        <w:rPr>
          <w:rFonts w:ascii="宋体" w:hAnsi="宋体" w:eastAsia="宋体" w:cs="宋体"/>
          <w:spacing w:val="19"/>
          <w:sz w:val="22"/>
          <w:szCs w:val="22"/>
        </w:rPr>
        <w:t xml:space="preserve">  </w:t>
      </w:r>
      <w:r>
        <w:rPr>
          <w:rFonts w:ascii="宋体" w:hAnsi="宋体" w:eastAsia="宋体" w:cs="宋体"/>
          <w:b/>
          <w:bCs/>
          <w:spacing w:val="-18"/>
          <w:sz w:val="22"/>
          <w:szCs w:val="22"/>
        </w:rPr>
        <w:t>针对失效起因和/或失效模式，分配探测控制</w:t>
      </w:r>
    </w:p>
    <w:p w14:paraId="3DC29FAF">
      <w:pPr>
        <w:spacing w:before="272" w:line="219" w:lineRule="auto"/>
        <w:ind w:left="3560"/>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28"/>
          <w:sz w:val="22"/>
          <w:szCs w:val="22"/>
        </w:rPr>
        <w:t xml:space="preserve">  </w:t>
      </w:r>
      <w:r>
        <w:rPr>
          <w:rFonts w:ascii="宋体" w:hAnsi="宋体" w:eastAsia="宋体" w:cs="宋体"/>
          <w:spacing w:val="-13"/>
          <w:sz w:val="22"/>
          <w:szCs w:val="22"/>
        </w:rPr>
        <w:t>针对每个失效链进行严重度、频度和探测度评级</w:t>
      </w:r>
    </w:p>
    <w:p w14:paraId="20D54649">
      <w:pPr>
        <w:spacing w:before="147" w:line="219" w:lineRule="auto"/>
        <w:ind w:left="3560"/>
        <w:rPr>
          <w:rFonts w:ascii="宋体" w:hAnsi="宋体" w:eastAsia="宋体" w:cs="宋体"/>
          <w:sz w:val="22"/>
          <w:szCs w:val="22"/>
        </w:rPr>
      </w:pPr>
      <w:r>
        <w:rPr>
          <w:rFonts w:ascii="宋体" w:hAnsi="宋体" w:eastAsia="宋体" w:cs="宋体"/>
          <w:spacing w:val="-6"/>
          <w:sz w:val="22"/>
          <w:szCs w:val="22"/>
        </w:rPr>
        <w:t>·</w:t>
      </w:r>
      <w:r>
        <w:rPr>
          <w:rFonts w:ascii="宋体" w:hAnsi="宋体" w:eastAsia="宋体" w:cs="宋体"/>
          <w:spacing w:val="21"/>
          <w:sz w:val="22"/>
          <w:szCs w:val="22"/>
        </w:rPr>
        <w:t xml:space="preserve">  </w:t>
      </w:r>
      <w:r>
        <w:rPr>
          <w:rFonts w:ascii="宋体" w:hAnsi="宋体" w:eastAsia="宋体" w:cs="宋体"/>
          <w:spacing w:val="-6"/>
          <w:sz w:val="22"/>
          <w:szCs w:val="22"/>
        </w:rPr>
        <w:t>顾客和供应商之间的协作(严重度)</w:t>
      </w:r>
    </w:p>
    <w:p w14:paraId="16948558">
      <w:pPr>
        <w:spacing w:before="150" w:line="219" w:lineRule="auto"/>
        <w:ind w:left="356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20"/>
          <w:sz w:val="22"/>
          <w:szCs w:val="22"/>
        </w:rPr>
        <w:t xml:space="preserve">  </w:t>
      </w:r>
      <w:r>
        <w:rPr>
          <w:rFonts w:ascii="宋体" w:hAnsi="宋体" w:eastAsia="宋体" w:cs="宋体"/>
          <w:spacing w:val="-14"/>
          <w:sz w:val="22"/>
          <w:szCs w:val="22"/>
        </w:rPr>
        <w:t>产品或过程优化步骤的基础</w:t>
      </w:r>
    </w:p>
    <w:p w14:paraId="60F90E16">
      <w:pPr>
        <w:spacing w:before="159" w:line="219" w:lineRule="auto"/>
        <w:ind w:left="3560"/>
        <w:rPr>
          <w:rFonts w:ascii="宋体" w:hAnsi="宋体" w:eastAsia="宋体" w:cs="宋体"/>
          <w:sz w:val="22"/>
          <w:szCs w:val="22"/>
        </w:rPr>
      </w:pPr>
      <w:r>
        <w:rPr>
          <w:rFonts w:ascii="宋体" w:hAnsi="宋体" w:eastAsia="宋体" w:cs="宋体"/>
          <w:spacing w:val="-11"/>
          <w:sz w:val="22"/>
          <w:szCs w:val="22"/>
        </w:rPr>
        <w:t>有两种不同的控制类型：当前预防控制和当前探测控制。</w:t>
      </w:r>
    </w:p>
    <w:p w14:paraId="1FCE2B01">
      <w:pPr>
        <w:spacing w:before="232" w:line="212" w:lineRule="auto"/>
        <w:ind w:left="2843"/>
        <w:outlineLvl w:val="2"/>
        <w:rPr>
          <w:rFonts w:ascii="Times New Roman" w:hAnsi="Times New Roman" w:eastAsia="Times New Roman" w:cs="Times New Roman"/>
          <w:sz w:val="25"/>
          <w:szCs w:val="25"/>
        </w:rPr>
      </w:pPr>
      <w:bookmarkStart w:id="226" w:name="bookmark117"/>
      <w:bookmarkEnd w:id="226"/>
      <w:r>
        <w:rPr>
          <w:rFonts w:ascii="宋体" w:hAnsi="宋体" w:eastAsia="宋体" w:cs="宋体"/>
          <w:b/>
          <w:bCs/>
          <w:spacing w:val="-12"/>
          <w:sz w:val="25"/>
          <w:szCs w:val="25"/>
        </w:rPr>
        <w:t>3.5.2</w:t>
      </w:r>
      <w:r>
        <w:rPr>
          <w:rFonts w:ascii="宋体" w:hAnsi="宋体" w:eastAsia="宋体" w:cs="宋体"/>
          <w:spacing w:val="32"/>
          <w:sz w:val="25"/>
          <w:szCs w:val="25"/>
        </w:rPr>
        <w:t xml:space="preserve">  </w:t>
      </w:r>
      <w:r>
        <w:rPr>
          <w:rFonts w:ascii="宋体" w:hAnsi="宋体" w:eastAsia="宋体" w:cs="宋体"/>
          <w:b/>
          <w:bCs/>
          <w:spacing w:val="-12"/>
          <w:sz w:val="25"/>
          <w:szCs w:val="25"/>
        </w:rPr>
        <w:t>当前预防控制</w:t>
      </w:r>
      <w:r>
        <w:rPr>
          <w:rFonts w:ascii="宋体" w:hAnsi="宋体" w:eastAsia="宋体" w:cs="宋体"/>
          <w:spacing w:val="-63"/>
          <w:sz w:val="25"/>
          <w:szCs w:val="25"/>
        </w:rPr>
        <w:t xml:space="preserve"> </w:t>
      </w:r>
      <w:r>
        <w:rPr>
          <w:rFonts w:ascii="Times New Roman" w:hAnsi="Times New Roman" w:eastAsia="Times New Roman" w:cs="Times New Roman"/>
          <w:spacing w:val="-12"/>
          <w:sz w:val="25"/>
          <w:szCs w:val="25"/>
        </w:rPr>
        <w:t>(</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b/>
          <w:bCs/>
          <w:spacing w:val="-12"/>
          <w:sz w:val="25"/>
          <w:szCs w:val="25"/>
        </w:rPr>
        <w:t>PC)</w:t>
      </w:r>
    </w:p>
    <w:p w14:paraId="7C6DB5F9">
      <w:pPr>
        <w:spacing w:before="150" w:line="214" w:lineRule="auto"/>
        <w:ind w:left="2842"/>
        <w:rPr>
          <w:rFonts w:ascii="黑体" w:hAnsi="黑体" w:eastAsia="黑体" w:cs="黑体"/>
          <w:sz w:val="25"/>
          <w:szCs w:val="25"/>
        </w:rPr>
      </w:pPr>
      <w:r>
        <w:rPr>
          <w:rFonts w:ascii="黑体" w:hAnsi="黑体" w:eastAsia="黑体" w:cs="黑体"/>
          <w:b/>
          <w:bCs/>
          <w:spacing w:val="-22"/>
          <w:w w:val="94"/>
          <w:sz w:val="24"/>
          <w:szCs w:val="24"/>
        </w:rPr>
        <w:t>3.5.2.1</w:t>
      </w:r>
      <w:r>
        <w:rPr>
          <w:rFonts w:ascii="黑体" w:hAnsi="黑体" w:eastAsia="黑体" w:cs="黑体"/>
          <w:spacing w:val="-8"/>
          <w:sz w:val="24"/>
          <w:szCs w:val="24"/>
        </w:rPr>
        <w:t xml:space="preserve"> </w:t>
      </w:r>
      <w:r>
        <w:rPr>
          <w:rFonts w:ascii="黑体" w:hAnsi="黑体" w:eastAsia="黑体" w:cs="黑体"/>
          <w:i/>
          <w:iCs/>
          <w:spacing w:val="-22"/>
          <w:w w:val="94"/>
          <w:sz w:val="25"/>
          <w:szCs w:val="25"/>
        </w:rPr>
        <w:t>过程规划</w:t>
      </w:r>
    </w:p>
    <w:p w14:paraId="3341D656">
      <w:pPr>
        <w:spacing w:before="161" w:line="264" w:lineRule="auto"/>
        <w:ind w:left="3560" w:right="56"/>
        <w:rPr>
          <w:rFonts w:ascii="宋体" w:hAnsi="宋体" w:eastAsia="宋体" w:cs="宋体"/>
          <w:sz w:val="22"/>
          <w:szCs w:val="22"/>
        </w:rPr>
      </w:pPr>
      <w:r>
        <w:rPr>
          <w:rFonts w:ascii="宋体" w:hAnsi="宋体" w:eastAsia="宋体" w:cs="宋体"/>
          <w:spacing w:val="-9"/>
          <w:sz w:val="22"/>
          <w:szCs w:val="22"/>
        </w:rPr>
        <w:t>定义：当前预防控制有助于优化过程规划，从而最大程度降低将失</w:t>
      </w:r>
      <w:r>
        <w:rPr>
          <w:rFonts w:ascii="宋体" w:hAnsi="宋体" w:eastAsia="宋体" w:cs="宋体"/>
          <w:spacing w:val="-10"/>
          <w:sz w:val="22"/>
          <w:szCs w:val="22"/>
        </w:rPr>
        <w:t>效发生</w:t>
      </w:r>
      <w:r>
        <w:rPr>
          <w:rFonts w:ascii="宋体" w:hAnsi="宋体" w:eastAsia="宋体" w:cs="宋体"/>
          <w:sz w:val="22"/>
          <w:szCs w:val="22"/>
        </w:rPr>
        <w:t xml:space="preserve"> </w:t>
      </w:r>
      <w:r>
        <w:rPr>
          <w:rFonts w:ascii="宋体" w:hAnsi="宋体" w:eastAsia="宋体" w:cs="宋体"/>
          <w:spacing w:val="-15"/>
          <w:sz w:val="22"/>
          <w:szCs w:val="22"/>
        </w:rPr>
        <w:t>的可能性。</w:t>
      </w:r>
    </w:p>
    <w:p w14:paraId="26A600B5">
      <w:pPr>
        <w:spacing w:before="69" w:line="219" w:lineRule="auto"/>
        <w:ind w:left="3560"/>
        <w:rPr>
          <w:rFonts w:ascii="宋体" w:hAnsi="宋体" w:eastAsia="宋体" w:cs="宋体"/>
          <w:sz w:val="22"/>
          <w:szCs w:val="22"/>
        </w:rPr>
      </w:pPr>
      <w:r>
        <w:rPr>
          <w:rFonts w:ascii="宋体" w:hAnsi="宋体" w:eastAsia="宋体" w:cs="宋体"/>
          <w:spacing w:val="-13"/>
          <w:sz w:val="22"/>
          <w:szCs w:val="22"/>
        </w:rPr>
        <w:t>防止生产工厂中可能存在的布局缺陷：</w:t>
      </w:r>
    </w:p>
    <w:p w14:paraId="01A244F2">
      <w:pPr>
        <w:pStyle w:val="2"/>
        <w:spacing w:before="100" w:line="300" w:lineRule="exact"/>
        <w:ind w:left="3560"/>
        <w:rPr>
          <w:rFonts w:ascii="宋体" w:hAnsi="宋体" w:eastAsia="宋体" w:cs="宋体"/>
          <w:sz w:val="22"/>
          <w:szCs w:val="22"/>
        </w:rPr>
      </w:pPr>
      <w:r>
        <w:rPr>
          <w:rFonts w:ascii="宋体" w:hAnsi="宋体" w:eastAsia="宋体" w:cs="宋体"/>
          <w:spacing w:val="-7"/>
          <w:position w:val="1"/>
          <w:sz w:val="22"/>
          <w:szCs w:val="22"/>
        </w:rPr>
        <w:t>·</w:t>
      </w:r>
      <w:r>
        <w:rPr>
          <w:rFonts w:ascii="宋体" w:hAnsi="宋体" w:eastAsia="宋体" w:cs="宋体"/>
          <w:spacing w:val="17"/>
          <w:position w:val="1"/>
          <w:sz w:val="22"/>
          <w:szCs w:val="22"/>
        </w:rPr>
        <w:t xml:space="preserve">  </w:t>
      </w:r>
      <w:r>
        <w:rPr>
          <w:rFonts w:ascii="宋体" w:hAnsi="宋体" w:eastAsia="宋体" w:cs="宋体"/>
          <w:spacing w:val="-7"/>
          <w:position w:val="1"/>
          <w:sz w:val="22"/>
          <w:szCs w:val="22"/>
        </w:rPr>
        <w:t>根据启动条例</w:t>
      </w:r>
      <w:r>
        <w:rPr>
          <w:spacing w:val="-7"/>
          <w:position w:val="1"/>
          <w:sz w:val="22"/>
          <w:szCs w:val="22"/>
        </w:rPr>
        <w:t>AV</w:t>
      </w:r>
      <w:r>
        <w:rPr>
          <w:spacing w:val="24"/>
          <w:position w:val="1"/>
          <w:sz w:val="22"/>
          <w:szCs w:val="22"/>
        </w:rPr>
        <w:t xml:space="preserve"> </w:t>
      </w:r>
      <w:r>
        <w:rPr>
          <w:spacing w:val="-7"/>
          <w:position w:val="1"/>
          <w:sz w:val="22"/>
          <w:szCs w:val="22"/>
        </w:rPr>
        <w:t>17/3b</w:t>
      </w:r>
      <w:r>
        <w:rPr>
          <w:rFonts w:ascii="宋体" w:hAnsi="宋体" w:eastAsia="宋体" w:cs="宋体"/>
          <w:spacing w:val="-7"/>
          <w:position w:val="1"/>
          <w:sz w:val="22"/>
          <w:szCs w:val="22"/>
        </w:rPr>
        <w:t>开展试运行</w:t>
      </w:r>
    </w:p>
    <w:p w14:paraId="34B63C9E">
      <w:pPr>
        <w:spacing w:before="207" w:line="212" w:lineRule="auto"/>
        <w:ind w:left="2842"/>
        <w:rPr>
          <w:rFonts w:ascii="宋体" w:hAnsi="宋体" w:eastAsia="宋体" w:cs="宋体"/>
          <w:sz w:val="24"/>
          <w:szCs w:val="24"/>
        </w:rPr>
      </w:pPr>
      <w:r>
        <w:rPr>
          <w:rFonts w:ascii="宋体" w:hAnsi="宋体" w:eastAsia="宋体" w:cs="宋体"/>
          <w:b/>
          <w:bCs/>
          <w:spacing w:val="-23"/>
          <w:w w:val="96"/>
          <w:sz w:val="23"/>
          <w:szCs w:val="23"/>
        </w:rPr>
        <w:t>3.5.2.2</w:t>
      </w:r>
      <w:r>
        <w:rPr>
          <w:rFonts w:ascii="宋体" w:hAnsi="宋体" w:eastAsia="宋体" w:cs="宋体"/>
          <w:spacing w:val="16"/>
          <w:sz w:val="23"/>
          <w:szCs w:val="23"/>
        </w:rPr>
        <w:t xml:space="preserve"> </w:t>
      </w:r>
      <w:r>
        <w:rPr>
          <w:rFonts w:ascii="宋体" w:hAnsi="宋体" w:eastAsia="宋体" w:cs="宋体"/>
          <w:b/>
          <w:bCs/>
          <w:i/>
          <w:iCs/>
          <w:spacing w:val="-23"/>
          <w:w w:val="96"/>
          <w:sz w:val="24"/>
          <w:szCs w:val="24"/>
        </w:rPr>
        <w:t>生产过程</w:t>
      </w:r>
    </w:p>
    <w:p w14:paraId="04BDFA9A">
      <w:pPr>
        <w:spacing w:before="238" w:line="219" w:lineRule="auto"/>
        <w:ind w:left="3560"/>
        <w:rPr>
          <w:rFonts w:ascii="宋体" w:hAnsi="宋体" w:eastAsia="宋体" w:cs="宋体"/>
          <w:sz w:val="22"/>
          <w:szCs w:val="22"/>
        </w:rPr>
      </w:pPr>
      <w:r>
        <w:rPr>
          <w:rFonts w:ascii="宋体" w:hAnsi="宋体" w:eastAsia="宋体" w:cs="宋体"/>
          <w:spacing w:val="-3"/>
          <w:sz w:val="22"/>
          <w:szCs w:val="22"/>
        </w:rPr>
        <w:t>定义：消除(防止)失效起因或降低失效频度。</w:t>
      </w:r>
    </w:p>
    <w:p w14:paraId="4EE7BBAF">
      <w:pPr>
        <w:spacing w:before="199" w:line="219" w:lineRule="auto"/>
        <w:ind w:left="3560"/>
        <w:rPr>
          <w:rFonts w:ascii="宋体" w:hAnsi="宋体" w:eastAsia="宋体" w:cs="宋体"/>
          <w:sz w:val="22"/>
          <w:szCs w:val="22"/>
        </w:rPr>
      </w:pPr>
      <w:r>
        <w:rPr>
          <w:rFonts w:ascii="宋体" w:hAnsi="宋体" w:eastAsia="宋体" w:cs="宋体"/>
          <w:spacing w:val="-14"/>
          <w:sz w:val="22"/>
          <w:szCs w:val="22"/>
        </w:rPr>
        <w:t>防止生产工厂内生产不合格零件：</w:t>
      </w:r>
    </w:p>
    <w:p w14:paraId="5E42A502">
      <w:pPr>
        <w:spacing w:before="117" w:line="219" w:lineRule="auto"/>
        <w:ind w:left="3560"/>
        <w:rPr>
          <w:rFonts w:ascii="宋体" w:hAnsi="宋体" w:eastAsia="宋体" w:cs="宋体"/>
          <w:sz w:val="22"/>
          <w:szCs w:val="22"/>
        </w:rPr>
      </w:pPr>
      <w:r>
        <w:rPr>
          <w:rFonts w:ascii="宋体" w:hAnsi="宋体" w:eastAsia="宋体" w:cs="宋体"/>
          <w:spacing w:val="-20"/>
          <w:sz w:val="22"/>
          <w:szCs w:val="22"/>
        </w:rPr>
        <w:t>·</w:t>
      </w:r>
      <w:r>
        <w:rPr>
          <w:rFonts w:ascii="宋体" w:hAnsi="宋体" w:eastAsia="宋体" w:cs="宋体"/>
          <w:spacing w:val="19"/>
          <w:sz w:val="22"/>
          <w:szCs w:val="22"/>
        </w:rPr>
        <w:t xml:space="preserve">  </w:t>
      </w:r>
      <w:r>
        <w:rPr>
          <w:rFonts w:ascii="宋体" w:hAnsi="宋体" w:eastAsia="宋体" w:cs="宋体"/>
          <w:spacing w:val="-20"/>
          <w:sz w:val="22"/>
          <w:szCs w:val="22"/>
        </w:rPr>
        <w:t>双手操作机器</w:t>
      </w:r>
    </w:p>
    <w:p w14:paraId="3B8E2486">
      <w:pPr>
        <w:spacing w:before="48" w:line="219" w:lineRule="auto"/>
        <w:ind w:left="3560"/>
        <w:rPr>
          <w:rFonts w:ascii="宋体" w:hAnsi="宋体" w:eastAsia="宋体" w:cs="宋体"/>
          <w:sz w:val="22"/>
          <w:szCs w:val="22"/>
        </w:rPr>
      </w:pPr>
      <w:r>
        <w:rPr>
          <w:rFonts w:ascii="宋体" w:hAnsi="宋体" w:eastAsia="宋体" w:cs="宋体"/>
          <w:spacing w:val="-7"/>
          <w:sz w:val="22"/>
          <w:szCs w:val="22"/>
        </w:rPr>
        <w:t>·</w:t>
      </w:r>
      <w:r>
        <w:rPr>
          <w:rFonts w:ascii="宋体" w:hAnsi="宋体" w:eastAsia="宋体" w:cs="宋体"/>
          <w:spacing w:val="23"/>
          <w:sz w:val="22"/>
          <w:szCs w:val="22"/>
        </w:rPr>
        <w:t xml:space="preserve">  </w:t>
      </w:r>
      <w:r>
        <w:rPr>
          <w:rFonts w:ascii="宋体" w:hAnsi="宋体" w:eastAsia="宋体" w:cs="宋体"/>
          <w:b/>
          <w:bCs/>
          <w:spacing w:val="-7"/>
          <w:sz w:val="22"/>
          <w:szCs w:val="22"/>
        </w:rPr>
        <w:t>后续零件无法连接(防错技术)</w:t>
      </w:r>
    </w:p>
    <w:p w14:paraId="0FCFD06F">
      <w:pPr>
        <w:spacing w:before="59" w:line="219" w:lineRule="auto"/>
        <w:ind w:left="3560"/>
        <w:rPr>
          <w:rFonts w:ascii="宋体" w:hAnsi="宋体" w:eastAsia="宋体" w:cs="宋体"/>
          <w:sz w:val="22"/>
          <w:szCs w:val="22"/>
        </w:rPr>
      </w:pPr>
      <w:r>
        <w:rPr>
          <w:rFonts w:ascii="宋体" w:hAnsi="宋体" w:eastAsia="宋体" w:cs="宋体"/>
          <w:spacing w:val="-20"/>
          <w:sz w:val="22"/>
          <w:szCs w:val="22"/>
        </w:rPr>
        <w:t>·</w:t>
      </w:r>
      <w:r>
        <w:rPr>
          <w:rFonts w:ascii="宋体" w:hAnsi="宋体" w:eastAsia="宋体" w:cs="宋体"/>
          <w:spacing w:val="27"/>
          <w:sz w:val="22"/>
          <w:szCs w:val="22"/>
        </w:rPr>
        <w:t xml:space="preserve">  </w:t>
      </w:r>
      <w:r>
        <w:rPr>
          <w:rFonts w:ascii="宋体" w:hAnsi="宋体" w:eastAsia="宋体" w:cs="宋体"/>
          <w:b/>
          <w:bCs/>
          <w:spacing w:val="-20"/>
          <w:sz w:val="22"/>
          <w:szCs w:val="22"/>
        </w:rPr>
        <w:t>与形状相关的位置</w:t>
      </w:r>
    </w:p>
    <w:p w14:paraId="79ABA5CA">
      <w:pPr>
        <w:spacing w:before="62" w:line="220" w:lineRule="auto"/>
        <w:ind w:left="3560"/>
        <w:rPr>
          <w:rFonts w:ascii="宋体" w:hAnsi="宋体" w:eastAsia="宋体" w:cs="宋体"/>
          <w:sz w:val="22"/>
          <w:szCs w:val="22"/>
        </w:rPr>
      </w:pPr>
      <w:r>
        <w:rPr>
          <w:rFonts w:ascii="宋体" w:hAnsi="宋体" w:eastAsia="宋体" w:cs="宋体"/>
          <w:spacing w:val="-22"/>
          <w:sz w:val="22"/>
          <w:szCs w:val="22"/>
        </w:rPr>
        <w:t>·</w:t>
      </w:r>
      <w:r>
        <w:rPr>
          <w:rFonts w:ascii="宋体" w:hAnsi="宋体" w:eastAsia="宋体" w:cs="宋体"/>
          <w:spacing w:val="22"/>
          <w:sz w:val="22"/>
          <w:szCs w:val="22"/>
        </w:rPr>
        <w:t xml:space="preserve">  </w:t>
      </w:r>
      <w:r>
        <w:rPr>
          <w:rFonts w:ascii="宋体" w:hAnsi="宋体" w:eastAsia="宋体" w:cs="宋体"/>
          <w:spacing w:val="-22"/>
          <w:sz w:val="22"/>
          <w:szCs w:val="22"/>
        </w:rPr>
        <w:t>设备维护</w:t>
      </w:r>
    </w:p>
    <w:p w14:paraId="26306A87">
      <w:pPr>
        <w:spacing w:before="85" w:line="219" w:lineRule="auto"/>
        <w:ind w:left="3560"/>
        <w:rPr>
          <w:rFonts w:ascii="宋体" w:hAnsi="宋体" w:eastAsia="宋体" w:cs="宋体"/>
          <w:sz w:val="22"/>
          <w:szCs w:val="22"/>
        </w:rPr>
      </w:pPr>
      <w:r>
        <w:rPr>
          <w:rFonts w:ascii="宋体" w:hAnsi="宋体" w:eastAsia="宋体" w:cs="宋体"/>
          <w:spacing w:val="-20"/>
          <w:sz w:val="22"/>
          <w:szCs w:val="22"/>
        </w:rPr>
        <w:t>·</w:t>
      </w:r>
      <w:r>
        <w:rPr>
          <w:rFonts w:ascii="宋体" w:hAnsi="宋体" w:eastAsia="宋体" w:cs="宋体"/>
          <w:spacing w:val="23"/>
          <w:sz w:val="22"/>
          <w:szCs w:val="22"/>
        </w:rPr>
        <w:t xml:space="preserve">  </w:t>
      </w:r>
      <w:r>
        <w:rPr>
          <w:rFonts w:ascii="宋体" w:hAnsi="宋体" w:eastAsia="宋体" w:cs="宋体"/>
          <w:b/>
          <w:bCs/>
          <w:spacing w:val="-20"/>
          <w:sz w:val="22"/>
          <w:szCs w:val="22"/>
        </w:rPr>
        <w:t>操作人员维护</w:t>
      </w:r>
    </w:p>
    <w:p w14:paraId="2E0BC111">
      <w:pPr>
        <w:spacing w:before="90" w:line="219" w:lineRule="auto"/>
        <w:ind w:left="3560"/>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21"/>
          <w:sz w:val="22"/>
          <w:szCs w:val="22"/>
        </w:rPr>
        <w:t xml:space="preserve">  </w:t>
      </w:r>
      <w:r>
        <w:rPr>
          <w:rFonts w:ascii="宋体" w:hAnsi="宋体" w:eastAsia="宋体" w:cs="宋体"/>
          <w:spacing w:val="-18"/>
          <w:sz w:val="22"/>
          <w:szCs w:val="22"/>
        </w:rPr>
        <w:t>作业指导书/视觉辅助</w:t>
      </w:r>
    </w:p>
    <w:p w14:paraId="3C547963">
      <w:pPr>
        <w:spacing w:before="59" w:line="219" w:lineRule="auto"/>
        <w:ind w:left="3560"/>
        <w:rPr>
          <w:rFonts w:ascii="宋体" w:hAnsi="宋体" w:eastAsia="宋体" w:cs="宋体"/>
          <w:sz w:val="22"/>
          <w:szCs w:val="22"/>
        </w:rPr>
      </w:pPr>
      <w:r>
        <w:rPr>
          <w:rFonts w:ascii="宋体" w:hAnsi="宋体" w:eastAsia="宋体" w:cs="宋体"/>
          <w:spacing w:val="-19"/>
          <w:sz w:val="22"/>
          <w:szCs w:val="22"/>
        </w:rPr>
        <w:t>·</w:t>
      </w:r>
      <w:r>
        <w:rPr>
          <w:rFonts w:ascii="宋体" w:hAnsi="宋体" w:eastAsia="宋体" w:cs="宋体"/>
          <w:spacing w:val="19"/>
          <w:sz w:val="22"/>
          <w:szCs w:val="22"/>
        </w:rPr>
        <w:t xml:space="preserve">  </w:t>
      </w:r>
      <w:r>
        <w:rPr>
          <w:rFonts w:ascii="宋体" w:hAnsi="宋体" w:eastAsia="宋体" w:cs="宋体"/>
          <w:spacing w:val="-19"/>
          <w:sz w:val="22"/>
          <w:szCs w:val="22"/>
        </w:rPr>
        <w:t>机器控制</w:t>
      </w:r>
    </w:p>
    <w:p w14:paraId="462CC65E">
      <w:pPr>
        <w:spacing w:before="61" w:line="219" w:lineRule="auto"/>
        <w:ind w:left="3560"/>
        <w:rPr>
          <w:rFonts w:ascii="宋体" w:hAnsi="宋体" w:eastAsia="宋体" w:cs="宋体"/>
          <w:sz w:val="22"/>
          <w:szCs w:val="22"/>
        </w:rPr>
      </w:pPr>
      <w:r>
        <w:rPr>
          <w:rFonts w:ascii="宋体" w:hAnsi="宋体" w:eastAsia="宋体" w:cs="宋体"/>
          <w:spacing w:val="-25"/>
          <w:sz w:val="22"/>
          <w:szCs w:val="22"/>
        </w:rPr>
        <w:t>·</w:t>
      </w:r>
      <w:r>
        <w:rPr>
          <w:rFonts w:ascii="宋体" w:hAnsi="宋体" w:eastAsia="宋体" w:cs="宋体"/>
          <w:spacing w:val="28"/>
          <w:sz w:val="22"/>
          <w:szCs w:val="22"/>
        </w:rPr>
        <w:t xml:space="preserve">  </w:t>
      </w:r>
      <w:r>
        <w:rPr>
          <w:rFonts w:ascii="宋体" w:hAnsi="宋体" w:eastAsia="宋体" w:cs="宋体"/>
          <w:spacing w:val="-25"/>
          <w:sz w:val="22"/>
          <w:szCs w:val="22"/>
        </w:rPr>
        <w:t>首件放行</w:t>
      </w:r>
    </w:p>
    <w:p w14:paraId="7D5D5FE1">
      <w:pPr>
        <w:spacing w:before="124" w:line="216" w:lineRule="auto"/>
        <w:jc w:val="right"/>
        <w:rPr>
          <w:rFonts w:ascii="宋体" w:hAnsi="宋体" w:eastAsia="宋体" w:cs="宋体"/>
          <w:sz w:val="22"/>
          <w:szCs w:val="22"/>
        </w:rPr>
      </w:pPr>
      <w:r>
        <w:rPr>
          <w:rFonts w:ascii="宋体" w:hAnsi="宋体" w:eastAsia="宋体" w:cs="宋体"/>
          <w:spacing w:val="-5"/>
          <w:sz w:val="22"/>
          <w:szCs w:val="22"/>
        </w:rPr>
        <w:t>考虑当前预防措施的有效性(风险评估章节),</w:t>
      </w:r>
      <w:r>
        <w:rPr>
          <w:rFonts w:ascii="宋体" w:hAnsi="宋体" w:eastAsia="宋体" w:cs="宋体"/>
          <w:b/>
          <w:bCs/>
          <w:spacing w:val="-5"/>
          <w:sz w:val="22"/>
          <w:szCs w:val="22"/>
        </w:rPr>
        <w:t>评估失效起因的发生频度。</w:t>
      </w:r>
    </w:p>
    <w:p w14:paraId="1A0C07CA">
      <w:pPr>
        <w:pStyle w:val="2"/>
        <w:spacing w:line="263" w:lineRule="auto"/>
      </w:pPr>
    </w:p>
    <w:p w14:paraId="290403D4">
      <w:pPr>
        <w:pStyle w:val="2"/>
        <w:spacing w:line="263" w:lineRule="auto"/>
      </w:pPr>
    </w:p>
    <w:p w14:paraId="7BC78F43">
      <w:pPr>
        <w:spacing w:before="75" w:line="219" w:lineRule="auto"/>
        <w:ind w:right="40"/>
        <w:jc w:val="right"/>
        <w:rPr>
          <w:rFonts w:ascii="宋体" w:hAnsi="宋体" w:eastAsia="宋体" w:cs="宋体"/>
          <w:sz w:val="23"/>
          <w:szCs w:val="23"/>
        </w:rPr>
      </w:pPr>
      <w:r>
        <w:rPr>
          <w:rFonts w:ascii="宋体" w:hAnsi="宋体" w:eastAsia="宋体" w:cs="宋体"/>
          <w:b/>
          <w:bCs/>
          <w:spacing w:val="-21"/>
          <w:sz w:val="23"/>
          <w:szCs w:val="23"/>
        </w:rPr>
        <w:t>当前预防控制描述了设计过程中应实施的措施，此类措施应在原</w:t>
      </w:r>
      <w:r>
        <w:rPr>
          <w:rFonts w:ascii="宋体" w:hAnsi="宋体" w:eastAsia="宋体" w:cs="宋体"/>
          <w:b/>
          <w:bCs/>
          <w:spacing w:val="-22"/>
          <w:sz w:val="23"/>
          <w:szCs w:val="23"/>
        </w:rPr>
        <w:t>型件、设</w:t>
      </w:r>
    </w:p>
    <w:p w14:paraId="619C2377">
      <w:pPr>
        <w:spacing w:before="49" w:line="257" w:lineRule="auto"/>
        <w:ind w:left="3560" w:right="58"/>
        <w:jc w:val="both"/>
        <w:rPr>
          <w:rFonts w:ascii="宋体" w:hAnsi="宋体" w:eastAsia="宋体" w:cs="宋体"/>
          <w:sz w:val="23"/>
          <w:szCs w:val="23"/>
        </w:rPr>
      </w:pPr>
      <w:r>
        <w:rPr>
          <w:rFonts w:ascii="宋体" w:hAnsi="宋体" w:eastAsia="宋体" w:cs="宋体"/>
          <w:spacing w:val="-12"/>
          <w:sz w:val="23"/>
          <w:szCs w:val="23"/>
        </w:rPr>
        <w:t>备验收(运转)和正式生产开始前的过程验证期间进行验证。</w:t>
      </w:r>
      <w:r>
        <w:rPr>
          <w:rFonts w:ascii="黑体" w:hAnsi="黑体" w:eastAsia="黑体" w:cs="黑体"/>
          <w:spacing w:val="-12"/>
          <w:sz w:val="23"/>
          <w:szCs w:val="23"/>
        </w:rPr>
        <w:t>预防控制措</w:t>
      </w:r>
      <w:r>
        <w:rPr>
          <w:rFonts w:ascii="黑体" w:hAnsi="黑体" w:eastAsia="黑体" w:cs="黑体"/>
          <w:spacing w:val="1"/>
          <w:sz w:val="23"/>
          <w:szCs w:val="23"/>
        </w:rPr>
        <w:t xml:space="preserve"> </w:t>
      </w:r>
      <w:r>
        <w:rPr>
          <w:rFonts w:ascii="宋体" w:hAnsi="宋体" w:eastAsia="宋体" w:cs="宋体"/>
          <w:spacing w:val="-19"/>
          <w:sz w:val="23"/>
          <w:szCs w:val="23"/>
        </w:rPr>
        <w:t>施还包括标准作业指导、安装程序、预防性维护、校验程序</w:t>
      </w:r>
      <w:r>
        <w:rPr>
          <w:rFonts w:ascii="宋体" w:hAnsi="宋体" w:eastAsia="宋体" w:cs="宋体"/>
          <w:spacing w:val="-20"/>
          <w:sz w:val="23"/>
          <w:szCs w:val="23"/>
        </w:rPr>
        <w:t>、防错验证程</w:t>
      </w:r>
      <w:r>
        <w:rPr>
          <w:rFonts w:ascii="宋体" w:hAnsi="宋体" w:eastAsia="宋体" w:cs="宋体"/>
          <w:sz w:val="23"/>
          <w:szCs w:val="23"/>
        </w:rPr>
        <w:t xml:space="preserve"> </w:t>
      </w:r>
      <w:r>
        <w:rPr>
          <w:rFonts w:ascii="宋体" w:hAnsi="宋体" w:eastAsia="宋体" w:cs="宋体"/>
          <w:b/>
          <w:bCs/>
          <w:spacing w:val="-16"/>
          <w:sz w:val="23"/>
          <w:szCs w:val="23"/>
        </w:rPr>
        <w:t>序等</w:t>
      </w:r>
      <w:r>
        <w:rPr>
          <w:rFonts w:ascii="宋体" w:hAnsi="宋体" w:eastAsia="宋体" w:cs="宋体"/>
          <w:spacing w:val="-16"/>
          <w:sz w:val="23"/>
          <w:szCs w:val="23"/>
        </w:rPr>
        <w:t>。</w:t>
      </w:r>
    </w:p>
    <w:p w14:paraId="52398206">
      <w:pPr>
        <w:spacing w:line="257" w:lineRule="auto"/>
        <w:rPr>
          <w:rFonts w:ascii="宋体" w:hAnsi="宋体" w:eastAsia="宋体" w:cs="宋体"/>
          <w:sz w:val="23"/>
          <w:szCs w:val="23"/>
        </w:rPr>
        <w:sectPr>
          <w:footerReference r:id="rId107" w:type="default"/>
          <w:pgSz w:w="11900" w:h="16840"/>
          <w:pgMar w:top="1" w:right="1243" w:bottom="983" w:left="290" w:header="0" w:footer="602" w:gutter="0"/>
          <w:cols w:space="720" w:num="1"/>
        </w:sectPr>
      </w:pPr>
    </w:p>
    <w:p w14:paraId="739E6544">
      <w:pPr>
        <w:pStyle w:val="2"/>
        <w:spacing w:line="448" w:lineRule="auto"/>
      </w:pPr>
    </w:p>
    <w:p w14:paraId="564F760D">
      <w:pPr>
        <w:pStyle w:val="2"/>
        <w:spacing w:before="84" w:line="355" w:lineRule="exact"/>
        <w:ind w:left="1329"/>
        <w:outlineLvl w:val="2"/>
        <w:rPr>
          <w:sz w:val="26"/>
          <w:szCs w:val="26"/>
        </w:rPr>
      </w:pPr>
      <w:bookmarkStart w:id="227" w:name="bookmark118"/>
      <w:bookmarkEnd w:id="227"/>
      <w:bookmarkStart w:id="228" w:name="bookmark333"/>
      <w:bookmarkEnd w:id="228"/>
      <w:r>
        <w:rPr>
          <w:rFonts w:ascii="宋体" w:hAnsi="宋体" w:eastAsia="宋体" w:cs="宋体"/>
          <w:spacing w:val="-9"/>
          <w:position w:val="3"/>
          <w:sz w:val="26"/>
          <w:szCs w:val="26"/>
        </w:rPr>
        <w:t>3.5.3</w:t>
      </w:r>
      <w:r>
        <w:rPr>
          <w:rFonts w:ascii="宋体" w:hAnsi="宋体" w:eastAsia="宋体" w:cs="宋体"/>
          <w:spacing w:val="49"/>
          <w:position w:val="3"/>
          <w:sz w:val="26"/>
          <w:szCs w:val="26"/>
        </w:rPr>
        <w:t xml:space="preserve">  </w:t>
      </w:r>
      <w:r>
        <w:rPr>
          <w:rFonts w:ascii="宋体" w:hAnsi="宋体" w:eastAsia="宋体" w:cs="宋体"/>
          <w:spacing w:val="-9"/>
          <w:position w:val="3"/>
          <w:sz w:val="26"/>
          <w:szCs w:val="26"/>
        </w:rPr>
        <w:t>当前探测控制</w:t>
      </w:r>
      <w:r>
        <w:rPr>
          <w:spacing w:val="-9"/>
          <w:position w:val="3"/>
          <w:sz w:val="26"/>
          <w:szCs w:val="26"/>
        </w:rPr>
        <w:t xml:space="preserve">( </w:t>
      </w:r>
      <w:r>
        <w:rPr>
          <w:b/>
          <w:bCs/>
          <w:spacing w:val="-9"/>
          <w:position w:val="3"/>
          <w:sz w:val="26"/>
          <w:szCs w:val="26"/>
        </w:rPr>
        <w:t>DC)</w:t>
      </w:r>
    </w:p>
    <w:p w14:paraId="5363F3D5">
      <w:pPr>
        <w:pStyle w:val="2"/>
        <w:spacing w:line="261" w:lineRule="auto"/>
      </w:pPr>
    </w:p>
    <w:p w14:paraId="5D3E878B">
      <w:pPr>
        <w:spacing w:before="72" w:line="229" w:lineRule="auto"/>
        <w:ind w:left="2102" w:right="94" w:firstLine="9"/>
        <w:rPr>
          <w:rFonts w:ascii="宋体" w:hAnsi="宋体" w:eastAsia="宋体" w:cs="宋体"/>
          <w:sz w:val="22"/>
          <w:szCs w:val="22"/>
        </w:rPr>
      </w:pPr>
      <w:r>
        <w:rPr>
          <w:rFonts w:ascii="宋体" w:hAnsi="宋体" w:eastAsia="宋体" w:cs="宋体"/>
          <w:b/>
          <w:bCs/>
          <w:spacing w:val="-14"/>
          <w:sz w:val="22"/>
          <w:szCs w:val="22"/>
        </w:rPr>
        <w:t>定义：当前探测控制指在产品离开过程或发运给顾客前，通过自动或手动</w:t>
      </w:r>
      <w:r>
        <w:rPr>
          <w:rFonts w:ascii="宋体" w:hAnsi="宋体" w:eastAsia="宋体" w:cs="宋体"/>
          <w:spacing w:val="11"/>
          <w:sz w:val="22"/>
          <w:szCs w:val="22"/>
        </w:rPr>
        <w:t xml:space="preserve"> </w:t>
      </w:r>
      <w:r>
        <w:rPr>
          <w:rFonts w:ascii="宋体" w:hAnsi="宋体" w:eastAsia="宋体" w:cs="宋体"/>
          <w:b/>
          <w:bCs/>
          <w:spacing w:val="-13"/>
          <w:sz w:val="22"/>
          <w:szCs w:val="22"/>
        </w:rPr>
        <w:t>方法探测是否存在失效起因或失效模式。</w:t>
      </w:r>
    </w:p>
    <w:p w14:paraId="2C768860">
      <w:pPr>
        <w:pStyle w:val="2"/>
        <w:spacing w:line="262" w:lineRule="auto"/>
      </w:pPr>
    </w:p>
    <w:p w14:paraId="0D51E6B9">
      <w:pPr>
        <w:spacing w:before="72" w:line="220" w:lineRule="auto"/>
        <w:ind w:left="2133"/>
        <w:rPr>
          <w:rFonts w:ascii="宋体" w:hAnsi="宋体" w:eastAsia="宋体" w:cs="宋体"/>
          <w:sz w:val="22"/>
          <w:szCs w:val="22"/>
        </w:rPr>
      </w:pPr>
      <w:r>
        <w:rPr>
          <w:rFonts w:ascii="宋体" w:hAnsi="宋体" w:eastAsia="宋体" w:cs="宋体"/>
          <w:b/>
          <w:bCs/>
          <w:spacing w:val="-14"/>
          <w:sz w:val="22"/>
          <w:szCs w:val="22"/>
        </w:rPr>
        <w:t>当前探测控制示例包括：</w:t>
      </w:r>
    </w:p>
    <w:p w14:paraId="74FF0E4D">
      <w:pPr>
        <w:spacing w:before="117" w:line="219" w:lineRule="auto"/>
        <w:ind w:left="2129"/>
        <w:rPr>
          <w:rFonts w:ascii="宋体" w:hAnsi="宋体" w:eastAsia="宋体" w:cs="宋体"/>
          <w:sz w:val="23"/>
          <w:szCs w:val="23"/>
        </w:rPr>
      </w:pPr>
      <w:r>
        <w:rPr>
          <w:rFonts w:ascii="宋体" w:hAnsi="宋体" w:eastAsia="宋体" w:cs="宋体"/>
          <w:spacing w:val="-23"/>
          <w:sz w:val="23"/>
          <w:szCs w:val="23"/>
        </w:rPr>
        <w:t>·</w:t>
      </w:r>
      <w:r>
        <w:rPr>
          <w:rFonts w:ascii="宋体" w:hAnsi="宋体" w:eastAsia="宋体" w:cs="宋体"/>
          <w:spacing w:val="7"/>
          <w:sz w:val="23"/>
          <w:szCs w:val="23"/>
        </w:rPr>
        <w:t xml:space="preserve">  </w:t>
      </w:r>
      <w:r>
        <w:rPr>
          <w:rFonts w:ascii="宋体" w:hAnsi="宋体" w:eastAsia="宋体" w:cs="宋体"/>
          <w:b/>
          <w:bCs/>
          <w:spacing w:val="-23"/>
          <w:sz w:val="23"/>
          <w:szCs w:val="23"/>
        </w:rPr>
        <w:t>目视检验</w:t>
      </w:r>
    </w:p>
    <w:p w14:paraId="0877E9CE">
      <w:pPr>
        <w:spacing w:before="115" w:line="219" w:lineRule="auto"/>
        <w:ind w:left="2129"/>
        <w:rPr>
          <w:rFonts w:ascii="宋体" w:hAnsi="宋体" w:eastAsia="宋体" w:cs="宋体"/>
          <w:sz w:val="22"/>
          <w:szCs w:val="22"/>
        </w:rPr>
      </w:pPr>
      <w:r>
        <w:rPr>
          <w:rFonts w:ascii="宋体" w:hAnsi="宋体" w:eastAsia="宋体" w:cs="宋体"/>
          <w:spacing w:val="-17"/>
          <w:sz w:val="22"/>
          <w:szCs w:val="22"/>
        </w:rPr>
        <w:t>·</w:t>
      </w:r>
      <w:r>
        <w:rPr>
          <w:rFonts w:ascii="宋体" w:hAnsi="宋体" w:eastAsia="宋体" w:cs="宋体"/>
          <w:spacing w:val="46"/>
          <w:sz w:val="22"/>
          <w:szCs w:val="22"/>
        </w:rPr>
        <w:t xml:space="preserve">  </w:t>
      </w:r>
      <w:r>
        <w:rPr>
          <w:rFonts w:ascii="宋体" w:hAnsi="宋体" w:eastAsia="宋体" w:cs="宋体"/>
          <w:b/>
          <w:bCs/>
          <w:spacing w:val="-17"/>
          <w:sz w:val="22"/>
          <w:szCs w:val="22"/>
        </w:rPr>
        <w:t>使用样本检查表进行目视检验</w:t>
      </w:r>
    </w:p>
    <w:p w14:paraId="611EBF28">
      <w:pPr>
        <w:spacing w:before="121" w:line="219" w:lineRule="auto"/>
        <w:ind w:left="2133"/>
        <w:rPr>
          <w:rFonts w:ascii="宋体" w:hAnsi="宋体" w:eastAsia="宋体" w:cs="宋体"/>
          <w:sz w:val="24"/>
          <w:szCs w:val="24"/>
        </w:rPr>
      </w:pPr>
      <w:r>
        <w:rPr>
          <w:rFonts w:ascii="宋体" w:hAnsi="宋体" w:eastAsia="宋体" w:cs="宋体"/>
          <w:b/>
          <w:bCs/>
          <w:spacing w:val="-35"/>
          <w:sz w:val="24"/>
          <w:szCs w:val="24"/>
        </w:rPr>
        <w:t>·</w:t>
      </w:r>
      <w:r>
        <w:rPr>
          <w:rFonts w:ascii="宋体" w:hAnsi="宋体" w:eastAsia="宋体" w:cs="宋体"/>
          <w:spacing w:val="31"/>
          <w:sz w:val="24"/>
          <w:szCs w:val="24"/>
        </w:rPr>
        <w:t xml:space="preserve">  </w:t>
      </w:r>
      <w:r>
        <w:rPr>
          <w:rFonts w:ascii="宋体" w:hAnsi="宋体" w:eastAsia="宋体" w:cs="宋体"/>
          <w:b/>
          <w:bCs/>
          <w:spacing w:val="-35"/>
          <w:sz w:val="24"/>
          <w:szCs w:val="24"/>
        </w:rPr>
        <w:t>使用摄像系统进行光学检验</w:t>
      </w:r>
    </w:p>
    <w:p w14:paraId="3906BD8E">
      <w:pPr>
        <w:spacing w:before="133" w:line="219" w:lineRule="auto"/>
        <w:ind w:left="2129"/>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4"/>
          <w:sz w:val="22"/>
          <w:szCs w:val="22"/>
        </w:rPr>
        <w:t xml:space="preserve">  </w:t>
      </w:r>
      <w:r>
        <w:rPr>
          <w:rFonts w:ascii="宋体" w:hAnsi="宋体" w:eastAsia="宋体" w:cs="宋体"/>
          <w:b/>
          <w:bCs/>
          <w:spacing w:val="-15"/>
          <w:sz w:val="22"/>
          <w:szCs w:val="22"/>
        </w:rPr>
        <w:t>使用极限样本进行光学测试</w:t>
      </w:r>
    </w:p>
    <w:p w14:paraId="5E1A6B33">
      <w:pPr>
        <w:spacing w:before="130" w:line="219" w:lineRule="auto"/>
        <w:ind w:left="2129"/>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7"/>
          <w:sz w:val="22"/>
          <w:szCs w:val="22"/>
        </w:rPr>
        <w:t xml:space="preserve">  </w:t>
      </w:r>
      <w:r>
        <w:rPr>
          <w:rFonts w:ascii="宋体" w:hAnsi="宋体" w:eastAsia="宋体" w:cs="宋体"/>
          <w:b/>
          <w:bCs/>
          <w:spacing w:val="-15"/>
          <w:sz w:val="22"/>
          <w:szCs w:val="22"/>
        </w:rPr>
        <w:t>使用通止规进行定性检验</w:t>
      </w:r>
    </w:p>
    <w:p w14:paraId="775D97B0">
      <w:pPr>
        <w:spacing w:before="128" w:line="219" w:lineRule="auto"/>
        <w:ind w:left="2129"/>
        <w:rPr>
          <w:rFonts w:ascii="宋体" w:hAnsi="宋体" w:eastAsia="宋体" w:cs="宋体"/>
          <w:sz w:val="24"/>
          <w:szCs w:val="24"/>
        </w:rPr>
      </w:pPr>
      <w:r>
        <w:rPr>
          <w:rFonts w:ascii="宋体" w:hAnsi="宋体" w:eastAsia="宋体" w:cs="宋体"/>
          <w:spacing w:val="-33"/>
          <w:sz w:val="24"/>
          <w:szCs w:val="24"/>
        </w:rPr>
        <w:t>·</w:t>
      </w:r>
      <w:r>
        <w:rPr>
          <w:rFonts w:ascii="宋体" w:hAnsi="宋体" w:eastAsia="宋体" w:cs="宋体"/>
          <w:spacing w:val="19"/>
          <w:sz w:val="24"/>
          <w:szCs w:val="24"/>
        </w:rPr>
        <w:t xml:space="preserve">  </w:t>
      </w:r>
      <w:r>
        <w:rPr>
          <w:rFonts w:ascii="宋体" w:hAnsi="宋体" w:eastAsia="宋体" w:cs="宋体"/>
          <w:b/>
          <w:bCs/>
          <w:spacing w:val="-33"/>
          <w:sz w:val="24"/>
          <w:szCs w:val="24"/>
        </w:rPr>
        <w:t>用卡尺检验尺寸</w:t>
      </w:r>
    </w:p>
    <w:p w14:paraId="18705E3A">
      <w:pPr>
        <w:spacing w:before="125" w:line="219" w:lineRule="auto"/>
        <w:ind w:left="2129"/>
        <w:rPr>
          <w:rFonts w:ascii="宋体" w:hAnsi="宋体" w:eastAsia="宋体" w:cs="宋体"/>
          <w:sz w:val="23"/>
          <w:szCs w:val="23"/>
        </w:rPr>
      </w:pPr>
      <w:r>
        <w:rPr>
          <w:rFonts w:ascii="宋体" w:hAnsi="宋体" w:eastAsia="宋体" w:cs="宋体"/>
          <w:spacing w:val="-29"/>
          <w:sz w:val="23"/>
          <w:szCs w:val="23"/>
        </w:rPr>
        <w:t>·</w:t>
      </w:r>
      <w:r>
        <w:rPr>
          <w:rFonts w:ascii="宋体" w:hAnsi="宋体" w:eastAsia="宋体" w:cs="宋体"/>
          <w:spacing w:val="27"/>
          <w:sz w:val="23"/>
          <w:szCs w:val="23"/>
        </w:rPr>
        <w:t xml:space="preserve">  </w:t>
      </w:r>
      <w:r>
        <w:rPr>
          <w:rFonts w:ascii="宋体" w:hAnsi="宋体" w:eastAsia="宋体" w:cs="宋体"/>
          <w:b/>
          <w:bCs/>
          <w:spacing w:val="-29"/>
          <w:sz w:val="23"/>
          <w:szCs w:val="23"/>
        </w:rPr>
        <w:t>随机检验</w:t>
      </w:r>
    </w:p>
    <w:p w14:paraId="6DB89BE4">
      <w:pPr>
        <w:spacing w:before="130" w:line="221" w:lineRule="auto"/>
        <w:ind w:left="2129"/>
        <w:rPr>
          <w:rFonts w:ascii="宋体" w:hAnsi="宋体" w:eastAsia="宋体" w:cs="宋体"/>
          <w:sz w:val="23"/>
          <w:szCs w:val="23"/>
        </w:rPr>
      </w:pPr>
      <w:r>
        <w:rPr>
          <w:rFonts w:ascii="宋体" w:hAnsi="宋体" w:eastAsia="宋体" w:cs="宋体"/>
          <w:spacing w:val="-26"/>
          <w:sz w:val="23"/>
          <w:szCs w:val="23"/>
        </w:rPr>
        <w:t>·</w:t>
      </w:r>
      <w:r>
        <w:rPr>
          <w:rFonts w:ascii="宋体" w:hAnsi="宋体" w:eastAsia="宋体" w:cs="宋体"/>
          <w:spacing w:val="22"/>
          <w:sz w:val="23"/>
          <w:szCs w:val="23"/>
        </w:rPr>
        <w:t xml:space="preserve">  </w:t>
      </w:r>
      <w:r>
        <w:rPr>
          <w:rFonts w:ascii="宋体" w:hAnsi="宋体" w:eastAsia="宋体" w:cs="宋体"/>
          <w:b/>
          <w:bCs/>
          <w:spacing w:val="-26"/>
          <w:sz w:val="23"/>
          <w:szCs w:val="23"/>
        </w:rPr>
        <w:t>扭矩监测</w:t>
      </w:r>
    </w:p>
    <w:p w14:paraId="52AC72CB">
      <w:pPr>
        <w:spacing w:before="143" w:line="219" w:lineRule="auto"/>
        <w:ind w:left="2129"/>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1"/>
          <w:sz w:val="22"/>
          <w:szCs w:val="22"/>
        </w:rPr>
        <w:t xml:space="preserve">  </w:t>
      </w:r>
      <w:r>
        <w:rPr>
          <w:rFonts w:ascii="宋体" w:hAnsi="宋体" w:eastAsia="宋体" w:cs="宋体"/>
          <w:b/>
          <w:bCs/>
          <w:spacing w:val="-16"/>
          <w:sz w:val="22"/>
          <w:szCs w:val="22"/>
        </w:rPr>
        <w:t>压力负荷监测</w:t>
      </w:r>
    </w:p>
    <w:p w14:paraId="7529F0D1">
      <w:pPr>
        <w:spacing w:before="139" w:line="219" w:lineRule="auto"/>
        <w:ind w:left="2209"/>
        <w:rPr>
          <w:rFonts w:ascii="宋体" w:hAnsi="宋体" w:eastAsia="宋体" w:cs="宋体"/>
          <w:sz w:val="22"/>
          <w:szCs w:val="22"/>
        </w:rPr>
      </w:pPr>
      <w:r>
        <w:rPr>
          <w:rFonts w:ascii="宋体" w:hAnsi="宋体" w:eastAsia="宋体" w:cs="宋体"/>
          <w:spacing w:val="-17"/>
          <w:sz w:val="22"/>
          <w:szCs w:val="22"/>
        </w:rPr>
        <w:t>·</w:t>
      </w:r>
      <w:r>
        <w:rPr>
          <w:rFonts w:ascii="宋体" w:hAnsi="宋体" w:eastAsia="宋体" w:cs="宋体"/>
          <w:spacing w:val="30"/>
          <w:sz w:val="22"/>
          <w:szCs w:val="22"/>
        </w:rPr>
        <w:t xml:space="preserve">  </w:t>
      </w:r>
      <w:r>
        <w:rPr>
          <w:rFonts w:ascii="宋体" w:hAnsi="宋体" w:eastAsia="宋体" w:cs="宋体"/>
          <w:b/>
          <w:bCs/>
          <w:spacing w:val="-17"/>
          <w:sz w:val="22"/>
          <w:szCs w:val="22"/>
        </w:rPr>
        <w:t>下线前功能检验</w:t>
      </w:r>
    </w:p>
    <w:p w14:paraId="56A7D67B">
      <w:pPr>
        <w:spacing w:before="38"/>
      </w:pPr>
    </w:p>
    <w:p w14:paraId="6F47BF16">
      <w:pPr>
        <w:spacing w:before="38"/>
      </w:pPr>
    </w:p>
    <w:p w14:paraId="15A89B10">
      <w:pPr>
        <w:sectPr>
          <w:footerReference r:id="rId108" w:type="default"/>
          <w:pgSz w:w="12050" w:h="16940"/>
          <w:pgMar w:top="400" w:right="1443" w:bottom="1091" w:left="1720" w:header="0" w:footer="778" w:gutter="0"/>
          <w:cols w:equalWidth="0" w:num="1">
            <w:col w:w="8887"/>
          </w:cols>
        </w:sectPr>
      </w:pPr>
    </w:p>
    <w:p w14:paraId="32CA0691">
      <w:pPr>
        <w:spacing w:before="34" w:line="188" w:lineRule="auto"/>
        <w:ind w:left="1459"/>
        <w:rPr>
          <w:rFonts w:ascii="Times New Roman" w:hAnsi="Times New Roman" w:eastAsia="Times New Roman" w:cs="Times New Roman"/>
          <w:sz w:val="20"/>
          <w:szCs w:val="20"/>
        </w:rPr>
      </w:pPr>
      <w:r>
        <w:drawing>
          <wp:anchor distT="0" distB="0" distL="0" distR="0" simplePos="0" relativeHeight="251735040" behindDoc="1" locked="0" layoutInCell="1" allowOverlap="1">
            <wp:simplePos x="0" y="0"/>
            <wp:positionH relativeFrom="column">
              <wp:posOffset>0</wp:posOffset>
            </wp:positionH>
            <wp:positionV relativeFrom="paragraph">
              <wp:posOffset>-180975</wp:posOffset>
            </wp:positionV>
            <wp:extent cx="5213350" cy="233680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326"/>
                    <a:stretch>
                      <a:fillRect/>
                    </a:stretch>
                  </pic:blipFill>
                  <pic:spPr>
                    <a:xfrm>
                      <a:off x="0" y="0"/>
                      <a:ext cx="5213366" cy="2336829"/>
                    </a:xfrm>
                    <a:prstGeom prst="rect">
                      <a:avLst/>
                    </a:prstGeom>
                  </pic:spPr>
                </pic:pic>
              </a:graphicData>
            </a:graphic>
          </wp:anchor>
        </w:drawing>
      </w:r>
      <w:r>
        <w:rPr>
          <w:rFonts w:ascii="Times New Roman" w:hAnsi="Times New Roman" w:eastAsia="Times New Roman" w:cs="Times New Roman"/>
          <w:spacing w:val="-2"/>
          <w:sz w:val="20"/>
          <w:szCs w:val="20"/>
        </w:rPr>
        <w:t>PC:</w:t>
      </w:r>
    </w:p>
    <w:p w14:paraId="04786E27">
      <w:pPr>
        <w:spacing w:before="24" w:line="236" w:lineRule="auto"/>
        <w:ind w:left="1462" w:right="1187"/>
        <w:rPr>
          <w:rFonts w:ascii="宋体" w:hAnsi="宋体" w:eastAsia="宋体" w:cs="宋体"/>
          <w:sz w:val="15"/>
          <w:szCs w:val="15"/>
        </w:rPr>
      </w:pPr>
      <w:r>
        <w:rPr>
          <w:rFonts w:ascii="宋体" w:hAnsi="宋体" w:eastAsia="宋体" w:cs="宋体"/>
          <w:b/>
          <w:bCs/>
          <w:spacing w:val="4"/>
          <w:sz w:val="15"/>
          <w:szCs w:val="15"/>
        </w:rPr>
        <w:t>决策前的评审和反应，</w:t>
      </w:r>
      <w:r>
        <w:rPr>
          <w:rFonts w:ascii="宋体" w:hAnsi="宋体" w:eastAsia="宋体" w:cs="宋体"/>
          <w:spacing w:val="3"/>
          <w:sz w:val="15"/>
          <w:szCs w:val="15"/>
        </w:rPr>
        <w:t xml:space="preserve"> </w:t>
      </w:r>
      <w:r>
        <w:rPr>
          <w:rFonts w:ascii="宋体" w:hAnsi="宋体" w:eastAsia="宋体" w:cs="宋体"/>
          <w:b/>
          <w:bCs/>
          <w:spacing w:val="11"/>
          <w:sz w:val="15"/>
          <w:szCs w:val="15"/>
        </w:rPr>
        <w:t>例如：防错技术</w:t>
      </w:r>
    </w:p>
    <w:p w14:paraId="1D2C8C89">
      <w:pPr>
        <w:spacing w:before="218" w:line="222" w:lineRule="auto"/>
        <w:ind w:left="1462"/>
        <w:rPr>
          <w:rFonts w:ascii="黑体" w:hAnsi="黑体" w:eastAsia="黑体" w:cs="黑体"/>
          <w:sz w:val="17"/>
          <w:szCs w:val="17"/>
        </w:rPr>
      </w:pPr>
      <w:r>
        <w:rPr>
          <w:rFonts w:ascii="宋体" w:hAnsi="宋体" w:eastAsia="宋体" w:cs="宋体"/>
          <w:b/>
          <w:bCs/>
          <w:spacing w:val="1"/>
          <w:sz w:val="17"/>
          <w:szCs w:val="17"/>
        </w:rPr>
        <w:t>过</w:t>
      </w:r>
      <w:r>
        <w:rPr>
          <w:rFonts w:ascii="宋体" w:hAnsi="宋体" w:eastAsia="宋体" w:cs="宋体"/>
          <w:b/>
          <w:bCs/>
          <w:color w:val="202060"/>
          <w:spacing w:val="1"/>
          <w:sz w:val="17"/>
          <w:szCs w:val="17"/>
        </w:rPr>
        <w:t>程</w:t>
      </w:r>
      <w:r>
        <w:rPr>
          <w:rFonts w:ascii="黑体" w:hAnsi="黑体" w:eastAsia="黑体" w:cs="黑体"/>
          <w:color w:val="103090"/>
          <w:spacing w:val="1"/>
          <w:sz w:val="17"/>
          <w:szCs w:val="17"/>
        </w:rPr>
        <w:t>参数</w:t>
      </w:r>
    </w:p>
    <w:p w14:paraId="2489664E">
      <w:pPr>
        <w:pStyle w:val="2"/>
        <w:spacing w:line="348" w:lineRule="auto"/>
      </w:pPr>
    </w:p>
    <w:p w14:paraId="3332480E">
      <w:pPr>
        <w:spacing w:before="65" w:line="194" w:lineRule="auto"/>
        <w:ind w:left="2752"/>
        <w:rPr>
          <w:rFonts w:ascii="宋体" w:hAnsi="宋体" w:eastAsia="宋体" w:cs="宋体"/>
          <w:sz w:val="20"/>
          <w:szCs w:val="20"/>
        </w:rPr>
      </w:pPr>
      <w:r>
        <w:rPr>
          <w:rFonts w:ascii="宋体" w:hAnsi="宋体" w:eastAsia="宋体" w:cs="宋体"/>
          <w:b/>
          <w:bCs/>
          <w:spacing w:val="-11"/>
          <w:sz w:val="20"/>
          <w:szCs w:val="20"/>
        </w:rPr>
        <w:t>执行操作</w:t>
      </w:r>
    </w:p>
    <w:p w14:paraId="037C62C9">
      <w:pPr>
        <w:spacing w:line="220" w:lineRule="auto"/>
        <w:ind w:left="352"/>
        <w:rPr>
          <w:rFonts w:ascii="宋体" w:hAnsi="宋体" w:eastAsia="宋体" w:cs="宋体"/>
          <w:sz w:val="17"/>
          <w:szCs w:val="17"/>
        </w:rPr>
      </w:pPr>
      <w:r>
        <w:rPr>
          <w:rFonts w:ascii="宋体" w:hAnsi="宋体" w:eastAsia="宋体" w:cs="宋体"/>
          <w:b/>
          <w:bCs/>
          <w:spacing w:val="-4"/>
          <w:sz w:val="17"/>
          <w:szCs w:val="17"/>
        </w:rPr>
        <w:t>过程规划</w:t>
      </w:r>
    </w:p>
    <w:p w14:paraId="1BE5D198">
      <w:pPr>
        <w:pStyle w:val="2"/>
        <w:spacing w:before="38" w:line="220" w:lineRule="auto"/>
        <w:ind w:left="2842"/>
        <w:rPr>
          <w:sz w:val="20"/>
          <w:szCs w:val="20"/>
        </w:rPr>
      </w:pPr>
      <w:r>
        <w:rPr>
          <w:rFonts w:ascii="宋体" w:hAnsi="宋体" w:eastAsia="宋体" w:cs="宋体"/>
          <w:b/>
          <w:bCs/>
          <w:spacing w:val="2"/>
          <w:sz w:val="20"/>
          <w:szCs w:val="20"/>
        </w:rPr>
        <w:t>过程</w:t>
      </w:r>
      <w:r>
        <w:rPr>
          <w:spacing w:val="2"/>
          <w:sz w:val="20"/>
          <w:szCs w:val="20"/>
        </w:rPr>
        <w:t>B</w:t>
      </w:r>
    </w:p>
    <w:p w14:paraId="094D9E47">
      <w:pPr>
        <w:pStyle w:val="2"/>
        <w:spacing w:line="313" w:lineRule="auto"/>
      </w:pPr>
    </w:p>
    <w:p w14:paraId="1705E878">
      <w:pPr>
        <w:spacing w:before="79" w:line="221" w:lineRule="auto"/>
        <w:ind w:left="2853"/>
        <w:rPr>
          <w:rFonts w:ascii="Times New Roman" w:hAnsi="Times New Roman" w:eastAsia="Times New Roman" w:cs="Times New Roman"/>
          <w:sz w:val="24"/>
          <w:szCs w:val="24"/>
        </w:rPr>
      </w:pPr>
      <w:r>
        <w:rPr>
          <w:rFonts w:ascii="宋体" w:hAnsi="宋体" w:eastAsia="宋体" w:cs="宋体"/>
          <w:b/>
          <w:bCs/>
          <w:spacing w:val="-10"/>
          <w:sz w:val="24"/>
          <w:szCs w:val="24"/>
        </w:rPr>
        <w:t>工位</w:t>
      </w:r>
      <w:r>
        <w:rPr>
          <w:rFonts w:ascii="Times New Roman" w:hAnsi="Times New Roman" w:eastAsia="Times New Roman" w:cs="Times New Roman"/>
          <w:spacing w:val="-10"/>
          <w:sz w:val="24"/>
          <w:szCs w:val="24"/>
        </w:rPr>
        <w:t>n</w:t>
      </w:r>
    </w:p>
    <w:p w14:paraId="5550F656">
      <w:pPr>
        <w:spacing w:line="16" w:lineRule="exact"/>
      </w:pPr>
    </w:p>
    <w:p w14:paraId="5449B7EE">
      <w:pPr>
        <w:pStyle w:val="2"/>
        <w:spacing w:line="14" w:lineRule="auto"/>
        <w:rPr>
          <w:sz w:val="2"/>
        </w:rPr>
      </w:pPr>
      <w:r>
        <w:rPr>
          <w:sz w:val="2"/>
          <w:szCs w:val="2"/>
        </w:rPr>
        <w:br w:type="column"/>
      </w:r>
    </w:p>
    <w:p w14:paraId="58D95771">
      <w:pPr>
        <w:pStyle w:val="2"/>
        <w:spacing w:line="273" w:lineRule="auto"/>
      </w:pPr>
    </w:p>
    <w:p w14:paraId="2F9A72AB">
      <w:pPr>
        <w:pStyle w:val="2"/>
        <w:spacing w:line="273" w:lineRule="auto"/>
      </w:pPr>
    </w:p>
    <w:p w14:paraId="6CF634AE">
      <w:pPr>
        <w:pStyle w:val="2"/>
        <w:spacing w:line="273" w:lineRule="auto"/>
      </w:pPr>
    </w:p>
    <w:p w14:paraId="7BFB8659">
      <w:pPr>
        <w:pStyle w:val="2"/>
        <w:spacing w:line="273" w:lineRule="auto"/>
      </w:pPr>
    </w:p>
    <w:p w14:paraId="41EDEB2E">
      <w:pPr>
        <w:pStyle w:val="2"/>
        <w:spacing w:line="274" w:lineRule="auto"/>
      </w:pPr>
    </w:p>
    <w:p w14:paraId="603130BD">
      <w:pPr>
        <w:pStyle w:val="2"/>
        <w:spacing w:line="274" w:lineRule="auto"/>
      </w:pPr>
    </w:p>
    <w:p w14:paraId="74A437FE">
      <w:pPr>
        <w:pStyle w:val="2"/>
        <w:spacing w:line="274" w:lineRule="auto"/>
      </w:pPr>
    </w:p>
    <w:p w14:paraId="28A73D38">
      <w:pPr>
        <w:pStyle w:val="2"/>
        <w:spacing w:before="55" w:line="198" w:lineRule="auto"/>
        <w:rPr>
          <w:sz w:val="19"/>
          <w:szCs w:val="19"/>
        </w:rPr>
      </w:pPr>
      <w:r>
        <w:rPr>
          <w:spacing w:val="-5"/>
          <w:sz w:val="19"/>
          <w:szCs w:val="19"/>
        </w:rPr>
        <w:t>DC:</w:t>
      </w:r>
    </w:p>
    <w:p w14:paraId="79C70DB9">
      <w:pPr>
        <w:spacing w:before="37" w:line="268" w:lineRule="auto"/>
        <w:ind w:left="2" w:right="285"/>
        <w:rPr>
          <w:rFonts w:ascii="宋体" w:hAnsi="宋体" w:eastAsia="宋体" w:cs="宋体"/>
          <w:sz w:val="15"/>
          <w:szCs w:val="15"/>
        </w:rPr>
      </w:pPr>
      <w:r>
        <w:rPr>
          <w:rFonts w:ascii="宋体" w:hAnsi="宋体" w:eastAsia="宋体" w:cs="宋体"/>
          <w:b/>
          <w:bCs/>
          <w:spacing w:val="2"/>
          <w:sz w:val="15"/>
          <w:szCs w:val="15"/>
        </w:rPr>
        <w:t>检验过程</w:t>
      </w:r>
      <w:r>
        <w:rPr>
          <w:rFonts w:ascii="Times New Roman" w:hAnsi="Times New Roman" w:eastAsia="Times New Roman" w:cs="Times New Roman"/>
          <w:b/>
          <w:bCs/>
          <w:spacing w:val="2"/>
          <w:sz w:val="15"/>
          <w:szCs w:val="15"/>
        </w:rPr>
        <w:t>B</w:t>
      </w:r>
      <w:r>
        <w:rPr>
          <w:rFonts w:ascii="隶书" w:hAnsi="隶书" w:eastAsia="隶书" w:cs="隶书"/>
          <w:spacing w:val="2"/>
          <w:sz w:val="15"/>
          <w:szCs w:val="15"/>
        </w:rPr>
        <w:t>是；</w:t>
      </w:r>
      <w:r>
        <w:rPr>
          <w:rFonts w:ascii="隶书" w:hAnsi="隶书" w:eastAsia="隶书" w:cs="隶书"/>
          <w:spacing w:val="4"/>
          <w:sz w:val="15"/>
          <w:szCs w:val="15"/>
        </w:rPr>
        <w:t xml:space="preserve"> </w:t>
      </w:r>
      <w:r>
        <w:rPr>
          <w:rFonts w:ascii="宋体" w:hAnsi="宋体" w:eastAsia="宋体" w:cs="宋体"/>
          <w:b/>
          <w:bCs/>
          <w:spacing w:val="6"/>
          <w:sz w:val="15"/>
          <w:szCs w:val="15"/>
        </w:rPr>
        <w:t>否存在失效</w:t>
      </w:r>
    </w:p>
    <w:p w14:paraId="09CECA80">
      <w:pPr>
        <w:pStyle w:val="2"/>
        <w:spacing w:line="14" w:lineRule="auto"/>
        <w:rPr>
          <w:sz w:val="2"/>
        </w:rPr>
      </w:pPr>
      <w:r>
        <w:rPr>
          <w:sz w:val="2"/>
          <w:szCs w:val="2"/>
        </w:rPr>
        <w:br w:type="column"/>
      </w:r>
    </w:p>
    <w:p w14:paraId="3DD6F821">
      <w:pPr>
        <w:pStyle w:val="2"/>
        <w:spacing w:line="278" w:lineRule="auto"/>
      </w:pPr>
    </w:p>
    <w:p w14:paraId="406079E6">
      <w:pPr>
        <w:pStyle w:val="2"/>
        <w:spacing w:line="278" w:lineRule="auto"/>
      </w:pPr>
    </w:p>
    <w:p w14:paraId="27F35D62">
      <w:pPr>
        <w:pStyle w:val="2"/>
        <w:spacing w:line="279" w:lineRule="auto"/>
      </w:pPr>
    </w:p>
    <w:p w14:paraId="684FEAC6">
      <w:pPr>
        <w:pStyle w:val="2"/>
        <w:spacing w:line="279" w:lineRule="auto"/>
      </w:pPr>
    </w:p>
    <w:p w14:paraId="3053A8B5">
      <w:pPr>
        <w:pStyle w:val="2"/>
        <w:spacing w:line="279" w:lineRule="auto"/>
      </w:pPr>
    </w:p>
    <w:p w14:paraId="5E2E016A">
      <w:pPr>
        <w:spacing w:before="56" w:line="219" w:lineRule="auto"/>
        <w:ind w:left="49"/>
        <w:rPr>
          <w:rFonts w:ascii="宋体" w:hAnsi="宋体" w:eastAsia="宋体" w:cs="宋体"/>
          <w:sz w:val="17"/>
          <w:szCs w:val="17"/>
        </w:rPr>
      </w:pPr>
      <w:r>
        <w:rPr>
          <w:rFonts w:ascii="宋体" w:hAnsi="宋体" w:eastAsia="宋体" w:cs="宋体"/>
          <w:b/>
          <w:bCs/>
          <w:spacing w:val="12"/>
          <w:sz w:val="17"/>
          <w:szCs w:val="17"/>
        </w:rPr>
        <w:t>执行操作</w:t>
      </w:r>
    </w:p>
    <w:p w14:paraId="012CF158">
      <w:pPr>
        <w:pStyle w:val="2"/>
        <w:spacing w:before="200" w:line="220" w:lineRule="auto"/>
        <w:ind w:left="139"/>
        <w:rPr>
          <w:sz w:val="20"/>
          <w:szCs w:val="20"/>
        </w:rPr>
      </w:pPr>
      <w:r>
        <w:rPr>
          <w:rFonts w:ascii="宋体" w:hAnsi="宋体" w:eastAsia="宋体" w:cs="宋体"/>
          <w:b/>
          <w:bCs/>
          <w:spacing w:val="1"/>
          <w:sz w:val="20"/>
          <w:szCs w:val="20"/>
        </w:rPr>
        <w:t>过程</w:t>
      </w:r>
      <w:r>
        <w:rPr>
          <w:b/>
          <w:bCs/>
          <w:spacing w:val="1"/>
          <w:sz w:val="20"/>
          <w:szCs w:val="20"/>
        </w:rPr>
        <w:t>C</w:t>
      </w:r>
    </w:p>
    <w:p w14:paraId="7AB96CFC">
      <w:pPr>
        <w:pStyle w:val="2"/>
        <w:spacing w:line="353" w:lineRule="auto"/>
      </w:pPr>
    </w:p>
    <w:p w14:paraId="693E9192">
      <w:pPr>
        <w:spacing w:before="78" w:line="221" w:lineRule="auto"/>
        <w:rPr>
          <w:rFonts w:ascii="Times New Roman" w:hAnsi="Times New Roman" w:eastAsia="Times New Roman" w:cs="Times New Roman"/>
          <w:sz w:val="24"/>
          <w:szCs w:val="24"/>
        </w:rPr>
      </w:pPr>
      <w:r>
        <w:rPr>
          <w:rFonts w:ascii="宋体" w:hAnsi="宋体" w:eastAsia="宋体" w:cs="宋体"/>
          <w:b/>
          <w:bCs/>
          <w:spacing w:val="-9"/>
          <w:sz w:val="24"/>
          <w:szCs w:val="24"/>
        </w:rPr>
        <w:t>工</w:t>
      </w:r>
      <w:r>
        <w:rPr>
          <w:rFonts w:ascii="宋体" w:hAnsi="宋体" w:eastAsia="宋体" w:cs="宋体"/>
          <w:b/>
          <w:bCs/>
          <w:color w:val="202060"/>
          <w:spacing w:val="-9"/>
          <w:sz w:val="24"/>
          <w:szCs w:val="24"/>
        </w:rPr>
        <w:t>位</w:t>
      </w:r>
      <w:r>
        <w:rPr>
          <w:rFonts w:ascii="Times New Roman" w:hAnsi="Times New Roman" w:eastAsia="Times New Roman" w:cs="Times New Roman"/>
          <w:color w:val="1020A0"/>
          <w:spacing w:val="-9"/>
          <w:sz w:val="24"/>
          <w:szCs w:val="24"/>
        </w:rPr>
        <w:t>n+</w:t>
      </w:r>
      <w:r>
        <w:rPr>
          <w:rFonts w:ascii="Times New Roman" w:hAnsi="Times New Roman" w:eastAsia="Times New Roman" w:cs="Times New Roman"/>
          <w:color w:val="203080"/>
          <w:spacing w:val="-9"/>
          <w:sz w:val="24"/>
          <w:szCs w:val="24"/>
        </w:rPr>
        <w:t>1</w:t>
      </w:r>
    </w:p>
    <w:p w14:paraId="6ED4F85F">
      <w:pPr>
        <w:pStyle w:val="2"/>
        <w:spacing w:line="14" w:lineRule="auto"/>
        <w:rPr>
          <w:sz w:val="2"/>
        </w:rPr>
      </w:pPr>
      <w:r>
        <w:rPr>
          <w:sz w:val="2"/>
          <w:szCs w:val="2"/>
        </w:rPr>
        <w:br w:type="column"/>
      </w:r>
    </w:p>
    <w:p w14:paraId="06457FFA">
      <w:pPr>
        <w:pStyle w:val="2"/>
      </w:pPr>
    </w:p>
    <w:p w14:paraId="2D1FB692">
      <w:pPr>
        <w:pStyle w:val="2"/>
      </w:pPr>
    </w:p>
    <w:p w14:paraId="66964E15">
      <w:pPr>
        <w:pStyle w:val="2"/>
      </w:pPr>
    </w:p>
    <w:p w14:paraId="264790F9">
      <w:pPr>
        <w:pStyle w:val="2"/>
      </w:pPr>
    </w:p>
    <w:p w14:paraId="06C48AB5">
      <w:pPr>
        <w:pStyle w:val="2"/>
        <w:spacing w:line="241" w:lineRule="auto"/>
      </w:pPr>
    </w:p>
    <w:p w14:paraId="762A3FCB">
      <w:pPr>
        <w:pStyle w:val="2"/>
        <w:spacing w:line="241" w:lineRule="auto"/>
      </w:pPr>
    </w:p>
    <w:p w14:paraId="22DE155E">
      <w:pPr>
        <w:pStyle w:val="2"/>
        <w:spacing w:line="241" w:lineRule="auto"/>
      </w:pPr>
    </w:p>
    <w:p w14:paraId="72FF46C4">
      <w:pPr>
        <w:pStyle w:val="2"/>
        <w:spacing w:line="241" w:lineRule="auto"/>
      </w:pPr>
    </w:p>
    <w:p w14:paraId="2CFFAAC4">
      <w:pPr>
        <w:pStyle w:val="2"/>
        <w:spacing w:before="50" w:line="198" w:lineRule="auto"/>
        <w:rPr>
          <w:sz w:val="17"/>
          <w:szCs w:val="17"/>
        </w:rPr>
      </w:pPr>
      <w:r>
        <w:rPr>
          <w:spacing w:val="-4"/>
          <w:sz w:val="17"/>
          <w:szCs w:val="17"/>
        </w:rPr>
        <w:t>DC:</w:t>
      </w:r>
    </w:p>
    <w:p w14:paraId="6F610F4F">
      <w:pPr>
        <w:pStyle w:val="2"/>
        <w:spacing w:before="1" w:line="218" w:lineRule="auto"/>
        <w:ind w:left="2" w:right="856"/>
        <w:rPr>
          <w:rFonts w:ascii="宋体" w:hAnsi="宋体" w:eastAsia="宋体" w:cs="宋体"/>
          <w:sz w:val="17"/>
          <w:szCs w:val="17"/>
        </w:rPr>
      </w:pPr>
      <w:r>
        <w:rPr>
          <w:rFonts w:ascii="宋体" w:hAnsi="宋体" w:eastAsia="宋体" w:cs="宋体"/>
          <w:b/>
          <w:bCs/>
          <w:spacing w:val="-12"/>
          <w:w w:val="99"/>
          <w:sz w:val="17"/>
          <w:szCs w:val="17"/>
        </w:rPr>
        <w:t>检</w:t>
      </w:r>
      <w:r>
        <w:rPr>
          <w:rFonts w:ascii="黑体" w:hAnsi="黑体" w:eastAsia="黑体" w:cs="黑体"/>
          <w:spacing w:val="-12"/>
          <w:w w:val="99"/>
          <w:sz w:val="17"/>
          <w:szCs w:val="17"/>
        </w:rPr>
        <w:t>验过程</w:t>
      </w:r>
      <w:r>
        <w:rPr>
          <w:spacing w:val="-12"/>
          <w:w w:val="99"/>
          <w:sz w:val="17"/>
          <w:szCs w:val="17"/>
        </w:rPr>
        <w:t>C</w:t>
      </w:r>
      <w:r>
        <w:rPr>
          <w:rFonts w:ascii="黑体" w:hAnsi="黑体" w:eastAsia="黑体" w:cs="黑体"/>
          <w:spacing w:val="-12"/>
          <w:w w:val="99"/>
          <w:sz w:val="17"/>
          <w:szCs w:val="17"/>
        </w:rPr>
        <w:t>是</w:t>
      </w:r>
      <w:r>
        <w:rPr>
          <w:rFonts w:ascii="黑体" w:hAnsi="黑体" w:eastAsia="黑体" w:cs="黑体"/>
          <w:spacing w:val="3"/>
          <w:sz w:val="17"/>
          <w:szCs w:val="17"/>
        </w:rPr>
        <w:t xml:space="preserve"> </w:t>
      </w:r>
      <w:r>
        <w:rPr>
          <w:rFonts w:ascii="宋体" w:hAnsi="宋体" w:eastAsia="宋体" w:cs="宋体"/>
          <w:b/>
          <w:bCs/>
          <w:spacing w:val="-13"/>
          <w:sz w:val="17"/>
          <w:szCs w:val="17"/>
        </w:rPr>
        <w:t>否存在失效</w:t>
      </w:r>
    </w:p>
    <w:p w14:paraId="6E60E9CF">
      <w:pPr>
        <w:spacing w:line="218" w:lineRule="auto"/>
        <w:rPr>
          <w:rFonts w:ascii="宋体" w:hAnsi="宋体" w:eastAsia="宋体" w:cs="宋体"/>
          <w:sz w:val="17"/>
          <w:szCs w:val="17"/>
        </w:rPr>
        <w:sectPr>
          <w:type w:val="continuous"/>
          <w:pgSz w:w="12050" w:h="16940"/>
          <w:pgMar w:top="400" w:right="1443" w:bottom="1091" w:left="1720" w:header="0" w:footer="778" w:gutter="0"/>
          <w:cols w:equalWidth="0" w:num="4">
            <w:col w:w="4210" w:space="100"/>
            <w:col w:w="1314" w:space="100"/>
            <w:col w:w="1307" w:space="100"/>
            <w:col w:w="1757"/>
          </w:cols>
        </w:sectPr>
      </w:pPr>
    </w:p>
    <w:p w14:paraId="32B7E996">
      <w:pPr>
        <w:pStyle w:val="2"/>
        <w:spacing w:line="432" w:lineRule="auto"/>
      </w:pPr>
    </w:p>
    <w:p w14:paraId="7FF9A7CE">
      <w:pPr>
        <w:pStyle w:val="2"/>
        <w:spacing w:before="72" w:line="224" w:lineRule="auto"/>
        <w:ind w:left="70"/>
        <w:rPr>
          <w:rFonts w:ascii="宋体" w:hAnsi="宋体" w:eastAsia="宋体" w:cs="宋体"/>
          <w:sz w:val="22"/>
          <w:szCs w:val="22"/>
        </w:rPr>
      </w:pPr>
      <w:r>
        <w:rPr>
          <w:spacing w:val="-3"/>
          <w:sz w:val="15"/>
          <w:szCs w:val="15"/>
        </w:rPr>
        <w:t>PC</w:t>
      </w:r>
      <w:r>
        <w:rPr>
          <w:spacing w:val="15"/>
          <w:sz w:val="15"/>
          <w:szCs w:val="15"/>
        </w:rPr>
        <w:t xml:space="preserve">  </w:t>
      </w:r>
      <w:r>
        <w:rPr>
          <w:spacing w:val="-3"/>
          <w:sz w:val="15"/>
          <w:szCs w:val="15"/>
        </w:rPr>
        <w:t>(</w:t>
      </w:r>
      <w:r>
        <w:rPr>
          <w:spacing w:val="28"/>
          <w:sz w:val="15"/>
          <w:szCs w:val="15"/>
        </w:rPr>
        <w:t xml:space="preserve"> </w:t>
      </w:r>
      <w:r>
        <w:rPr>
          <w:rFonts w:ascii="黑体" w:hAnsi="黑体" w:eastAsia="黑体" w:cs="黑体"/>
          <w:spacing w:val="-3"/>
          <w:sz w:val="15"/>
          <w:szCs w:val="15"/>
        </w:rPr>
        <w:t>预</w:t>
      </w:r>
      <w:r>
        <w:rPr>
          <w:rFonts w:ascii="黑体" w:hAnsi="黑体" w:eastAsia="黑体" w:cs="黑体"/>
          <w:spacing w:val="-15"/>
          <w:sz w:val="15"/>
          <w:szCs w:val="15"/>
        </w:rPr>
        <w:t xml:space="preserve"> </w:t>
      </w:r>
      <w:r>
        <w:rPr>
          <w:rFonts w:ascii="黑体" w:hAnsi="黑体" w:eastAsia="黑体" w:cs="黑体"/>
          <w:spacing w:val="-3"/>
          <w:sz w:val="15"/>
          <w:szCs w:val="15"/>
        </w:rPr>
        <w:t>防</w:t>
      </w:r>
      <w:r>
        <w:rPr>
          <w:rFonts w:ascii="黑体" w:hAnsi="黑体" w:eastAsia="黑体" w:cs="黑体"/>
          <w:spacing w:val="-25"/>
          <w:sz w:val="15"/>
          <w:szCs w:val="15"/>
        </w:rPr>
        <w:t xml:space="preserve"> </w:t>
      </w:r>
      <w:r>
        <w:rPr>
          <w:rFonts w:ascii="黑体" w:hAnsi="黑体" w:eastAsia="黑体" w:cs="黑体"/>
          <w:spacing w:val="-3"/>
          <w:sz w:val="15"/>
          <w:szCs w:val="15"/>
        </w:rPr>
        <w:t>) :</w:t>
      </w:r>
      <w:r>
        <w:rPr>
          <w:rFonts w:ascii="宋体" w:hAnsi="宋体" w:eastAsia="宋体" w:cs="宋体"/>
          <w:b/>
          <w:bCs/>
          <w:spacing w:val="-3"/>
          <w:sz w:val="15"/>
          <w:szCs w:val="15"/>
        </w:rPr>
        <w:t>预防控制</w:t>
      </w:r>
      <w:r>
        <w:rPr>
          <w:rFonts w:ascii="宋体" w:hAnsi="宋体" w:eastAsia="宋体" w:cs="宋体"/>
          <w:spacing w:val="-3"/>
          <w:sz w:val="15"/>
          <w:szCs w:val="15"/>
        </w:rPr>
        <w:t xml:space="preserve">                            </w:t>
      </w:r>
      <w:r>
        <w:rPr>
          <w:rFonts w:ascii="宋体" w:hAnsi="宋体" w:eastAsia="宋体" w:cs="宋体"/>
          <w:b/>
          <w:bCs/>
          <w:color w:val="702030"/>
          <w:spacing w:val="-3"/>
          <w:sz w:val="22"/>
          <w:szCs w:val="22"/>
        </w:rPr>
        <w:t>过</w:t>
      </w:r>
      <w:r>
        <w:rPr>
          <w:rFonts w:ascii="宋体" w:hAnsi="宋体" w:eastAsia="宋体" w:cs="宋体"/>
          <w:b/>
          <w:bCs/>
          <w:color w:val="B02030"/>
          <w:spacing w:val="-3"/>
          <w:sz w:val="22"/>
          <w:szCs w:val="22"/>
        </w:rPr>
        <w:t>程</w:t>
      </w:r>
      <w:r>
        <w:rPr>
          <w:rFonts w:ascii="宋体" w:hAnsi="宋体" w:eastAsia="宋体" w:cs="宋体"/>
          <w:b/>
          <w:bCs/>
          <w:color w:val="B02030"/>
          <w:spacing w:val="-4"/>
          <w:sz w:val="22"/>
          <w:szCs w:val="22"/>
        </w:rPr>
        <w:t>失效</w:t>
      </w:r>
      <w:r>
        <w:rPr>
          <w:rFonts w:ascii="宋体" w:hAnsi="宋体" w:eastAsia="宋体" w:cs="宋体"/>
          <w:color w:val="B02030"/>
          <w:spacing w:val="3"/>
          <w:sz w:val="22"/>
          <w:szCs w:val="22"/>
        </w:rPr>
        <w:t xml:space="preserve">                           </w:t>
      </w:r>
      <w:r>
        <w:rPr>
          <w:rFonts w:ascii="宋体" w:hAnsi="宋体" w:eastAsia="宋体" w:cs="宋体"/>
          <w:b/>
          <w:bCs/>
          <w:spacing w:val="-4"/>
          <w:position w:val="1"/>
          <w:sz w:val="22"/>
          <w:szCs w:val="22"/>
        </w:rPr>
        <w:t>时间</w:t>
      </w:r>
    </w:p>
    <w:p w14:paraId="0E551E56">
      <w:pPr>
        <w:pStyle w:val="2"/>
        <w:spacing w:line="220" w:lineRule="auto"/>
        <w:ind w:left="80"/>
        <w:rPr>
          <w:rFonts w:ascii="宋体" w:hAnsi="宋体" w:eastAsia="宋体" w:cs="宋体"/>
          <w:sz w:val="17"/>
          <w:szCs w:val="17"/>
        </w:rPr>
      </w:pPr>
      <w:r>
        <w:rPr>
          <w:sz w:val="17"/>
          <w:szCs w:val="17"/>
        </w:rPr>
        <w:t>DC</w:t>
      </w:r>
      <w:r>
        <w:rPr>
          <w:spacing w:val="42"/>
          <w:w w:val="101"/>
          <w:sz w:val="17"/>
          <w:szCs w:val="17"/>
        </w:rPr>
        <w:t xml:space="preserve"> </w:t>
      </w:r>
      <w:r>
        <w:rPr>
          <w:rFonts w:ascii="宋体" w:hAnsi="宋体" w:eastAsia="宋体" w:cs="宋体"/>
          <w:b/>
          <w:bCs/>
          <w:spacing w:val="5"/>
          <w:sz w:val="17"/>
          <w:szCs w:val="17"/>
        </w:rPr>
        <w:t>(应对):探测控制</w:t>
      </w:r>
    </w:p>
    <w:p w14:paraId="5E13FA49">
      <w:pPr>
        <w:pStyle w:val="2"/>
        <w:spacing w:before="100" w:line="184" w:lineRule="auto"/>
        <w:ind w:left="2473"/>
        <w:outlineLvl w:val="0"/>
        <w:rPr>
          <w:rFonts w:ascii="宋体" w:hAnsi="宋体" w:eastAsia="宋体" w:cs="宋体"/>
          <w:sz w:val="23"/>
          <w:szCs w:val="23"/>
        </w:rPr>
      </w:pPr>
      <w:bookmarkStart w:id="229" w:name="bookmark225"/>
      <w:bookmarkEnd w:id="229"/>
      <w:r>
        <w:rPr>
          <w:rFonts w:ascii="宋体" w:hAnsi="宋体" w:eastAsia="宋体" w:cs="宋体"/>
          <w:b/>
          <w:bCs/>
          <w:spacing w:val="-4"/>
          <w:sz w:val="23"/>
          <w:szCs w:val="23"/>
        </w:rPr>
        <w:t>图3.5-1过程</w:t>
      </w:r>
      <w:r>
        <w:rPr>
          <w:spacing w:val="-4"/>
          <w:sz w:val="23"/>
          <w:szCs w:val="23"/>
        </w:rPr>
        <w:t>FMEA</w:t>
      </w:r>
      <w:r>
        <w:rPr>
          <w:rFonts w:ascii="宋体" w:hAnsi="宋体" w:eastAsia="宋体" w:cs="宋体"/>
          <w:spacing w:val="-4"/>
          <w:sz w:val="23"/>
          <w:szCs w:val="23"/>
        </w:rPr>
        <w:t>中的预防和探测</w:t>
      </w:r>
    </w:p>
    <w:p w14:paraId="225AB108">
      <w:pPr>
        <w:spacing w:line="184" w:lineRule="auto"/>
        <w:rPr>
          <w:rFonts w:ascii="宋体" w:hAnsi="宋体" w:eastAsia="宋体" w:cs="宋体"/>
          <w:sz w:val="23"/>
          <w:szCs w:val="23"/>
        </w:rPr>
        <w:sectPr>
          <w:type w:val="continuous"/>
          <w:pgSz w:w="12050" w:h="16940"/>
          <w:pgMar w:top="400" w:right="1443" w:bottom="1091" w:left="1720" w:header="0" w:footer="778" w:gutter="0"/>
          <w:cols w:equalWidth="0" w:num="1">
            <w:col w:w="8887"/>
          </w:cols>
        </w:sectPr>
      </w:pPr>
    </w:p>
    <w:p w14:paraId="3DB36833">
      <w:pPr>
        <w:pStyle w:val="2"/>
        <w:spacing w:line="387" w:lineRule="auto"/>
      </w:pPr>
    </w:p>
    <w:p w14:paraId="5451CC46">
      <w:pPr>
        <w:pStyle w:val="2"/>
        <w:spacing w:line="3710" w:lineRule="exact"/>
      </w:pPr>
      <w:r>
        <w:rPr>
          <w:position w:val="-74"/>
        </w:rPr>
        <w:pict>
          <v:group id="_x0000_s1160" o:spid="_x0000_s1160" o:spt="203" style="height:185.55pt;width:445.55pt;" coordsize="8910,3711">
            <o:lock v:ext="edit"/>
            <v:shape id="_x0000_s1161" o:spid="_x0000_s1161" o:spt="75" type="#_x0000_t75" style="position:absolute;left:0;top:10;height:3700;width:8910;" filled="f" stroked="f" coordsize="21600,21600">
              <v:path/>
              <v:fill on="f" focussize="0,0"/>
              <v:stroke on="f"/>
              <v:imagedata r:id="rId327" o:title=""/>
              <o:lock v:ext="edit" aspectratio="t"/>
            </v:shape>
            <v:shape id="_x0000_s1162" o:spid="_x0000_s1162" o:spt="202" type="#_x0000_t202" style="position:absolute;left:-10;top:-20;height:3737;width:7587;" filled="f" stroked="f" coordsize="21600,21600">
              <v:path/>
              <v:fill on="f" focussize="0,0"/>
              <v:stroke on="f"/>
              <v:imagedata o:title=""/>
              <o:lock v:ext="edit" aspectratio="f"/>
              <v:textbox inset="0mm,0mm,0mm,0mm">
                <w:txbxContent>
                  <w:p w14:paraId="216B79BE">
                    <w:pPr>
                      <w:spacing w:before="20" w:line="220" w:lineRule="auto"/>
                      <w:ind w:left="2324"/>
                      <w:rPr>
                        <w:rFonts w:ascii="宋体" w:hAnsi="宋体" w:eastAsia="宋体" w:cs="宋体"/>
                        <w:sz w:val="33"/>
                        <w:szCs w:val="33"/>
                      </w:rPr>
                    </w:pPr>
                    <w:bookmarkStart w:id="408" w:name="bookmark334"/>
                    <w:bookmarkEnd w:id="408"/>
                    <w:r>
                      <w:rPr>
                        <w:rFonts w:ascii="宋体" w:hAnsi="宋体" w:eastAsia="宋体" w:cs="宋体"/>
                        <w:b/>
                        <w:bCs/>
                        <w:spacing w:val="-19"/>
                        <w:sz w:val="33"/>
                        <w:szCs w:val="33"/>
                      </w:rPr>
                      <w:t>预防</w:t>
                    </w:r>
                  </w:p>
                  <w:p w14:paraId="65AA99B9">
                    <w:pPr>
                      <w:spacing w:before="109" w:line="381" w:lineRule="exact"/>
                      <w:ind w:left="5050"/>
                      <w:rPr>
                        <w:rFonts w:ascii="Arial" w:hAnsi="Arial" w:eastAsia="Arial" w:cs="Arial"/>
                        <w:sz w:val="28"/>
                        <w:szCs w:val="28"/>
                      </w:rPr>
                    </w:pPr>
                    <w:r>
                      <w:rPr>
                        <w:rFonts w:ascii="Arial" w:hAnsi="Arial" w:eastAsia="Arial" w:cs="Arial"/>
                        <w:spacing w:val="-17"/>
                        <w:position w:val="2"/>
                        <w:sz w:val="28"/>
                        <w:szCs w:val="28"/>
                      </w:rPr>
                      <w:t>100%</w:t>
                    </w:r>
                  </w:p>
                  <w:p w14:paraId="2D63D671">
                    <w:pPr>
                      <w:spacing w:before="156" w:line="220" w:lineRule="auto"/>
                      <w:ind w:left="1894"/>
                      <w:rPr>
                        <w:rFonts w:ascii="宋体" w:hAnsi="宋体" w:eastAsia="宋体" w:cs="宋体"/>
                        <w:sz w:val="35"/>
                        <w:szCs w:val="35"/>
                      </w:rPr>
                    </w:pPr>
                    <w:r>
                      <w:rPr>
                        <w:rFonts w:ascii="宋体" w:hAnsi="宋体" w:eastAsia="宋体" w:cs="宋体"/>
                        <w:b/>
                        <w:bCs/>
                        <w:spacing w:val="-7"/>
                        <w:sz w:val="35"/>
                        <w:szCs w:val="35"/>
                      </w:rPr>
                      <w:t>过程质量</w:t>
                    </w:r>
                  </w:p>
                  <w:p w14:paraId="0931D706">
                    <w:pPr>
                      <w:spacing w:line="302" w:lineRule="auto"/>
                      <w:rPr>
                        <w:rFonts w:ascii="Arial"/>
                        <w:sz w:val="21"/>
                      </w:rPr>
                    </w:pPr>
                  </w:p>
                  <w:p w14:paraId="7797AD61">
                    <w:pPr>
                      <w:spacing w:before="66" w:line="314" w:lineRule="exact"/>
                      <w:ind w:left="20"/>
                      <w:rPr>
                        <w:rFonts w:ascii="Arial" w:hAnsi="Arial" w:eastAsia="Arial" w:cs="Arial"/>
                        <w:sz w:val="23"/>
                        <w:szCs w:val="23"/>
                      </w:rPr>
                    </w:pPr>
                    <w:r>
                      <w:rPr>
                        <w:rFonts w:ascii="Arial" w:hAnsi="Arial" w:eastAsia="Arial" w:cs="Arial"/>
                        <w:position w:val="1"/>
                        <w:sz w:val="23"/>
                        <w:szCs w:val="23"/>
                      </w:rPr>
                      <w:t>0</w:t>
                    </w:r>
                  </w:p>
                  <w:p w14:paraId="2885A89F">
                    <w:pPr>
                      <w:spacing w:before="114" w:line="219" w:lineRule="auto"/>
                      <w:ind w:left="59"/>
                      <w:rPr>
                        <w:rFonts w:ascii="宋体" w:hAnsi="宋体" w:eastAsia="宋体" w:cs="宋体"/>
                        <w:sz w:val="25"/>
                        <w:szCs w:val="25"/>
                      </w:rPr>
                    </w:pPr>
                    <w:r>
                      <w:rPr>
                        <w:rFonts w:ascii="宋体" w:hAnsi="宋体" w:eastAsia="宋体" w:cs="宋体"/>
                        <w:color w:val="1040B0"/>
                        <w:spacing w:val="-6"/>
                        <w:sz w:val="25"/>
                        <w:szCs w:val="25"/>
                      </w:rPr>
                      <w:t>-------</w:t>
                    </w:r>
                    <w:r>
                      <w:rPr>
                        <w:rFonts w:ascii="宋体" w:hAnsi="宋体" w:eastAsia="宋体" w:cs="宋体"/>
                        <w:b/>
                        <w:bCs/>
                        <w:spacing w:val="-6"/>
                        <w:sz w:val="25"/>
                        <w:szCs w:val="25"/>
                      </w:rPr>
                      <w:t>操作员作业指导</w:t>
                    </w:r>
                    <w:r>
                      <w:rPr>
                        <w:rFonts w:ascii="宋体" w:hAnsi="宋体" w:eastAsia="宋体" w:cs="宋体"/>
                        <w:color w:val="1040D0"/>
                        <w:spacing w:val="-6"/>
                        <w:sz w:val="25"/>
                        <w:szCs w:val="25"/>
                      </w:rPr>
                      <w:t>-----------------</w:t>
                    </w:r>
                  </w:p>
                  <w:p w14:paraId="022EB3A4">
                    <w:pPr>
                      <w:spacing w:line="251" w:lineRule="auto"/>
                      <w:rPr>
                        <w:rFonts w:ascii="Arial"/>
                        <w:sz w:val="21"/>
                      </w:rPr>
                    </w:pPr>
                  </w:p>
                  <w:p w14:paraId="168D02B1">
                    <w:pPr>
                      <w:spacing w:before="79" w:line="219" w:lineRule="auto"/>
                      <w:ind w:right="12"/>
                      <w:jc w:val="right"/>
                      <w:rPr>
                        <w:rFonts w:ascii="宋体" w:hAnsi="宋体" w:eastAsia="宋体" w:cs="宋体"/>
                        <w:sz w:val="24"/>
                        <w:szCs w:val="24"/>
                      </w:rPr>
                    </w:pPr>
                    <w:r>
                      <w:rPr>
                        <w:rFonts w:ascii="宋体" w:hAnsi="宋体" w:eastAsia="宋体" w:cs="宋体"/>
                        <w:color w:val="204080"/>
                        <w:spacing w:val="-9"/>
                        <w:sz w:val="24"/>
                        <w:szCs w:val="24"/>
                      </w:rPr>
                      <w:t>-</w:t>
                    </w:r>
                    <w:r>
                      <w:rPr>
                        <w:rFonts w:ascii="宋体" w:hAnsi="宋体" w:eastAsia="宋体" w:cs="宋体"/>
                        <w:b/>
                        <w:bCs/>
                        <w:spacing w:val="-9"/>
                        <w:sz w:val="24"/>
                        <w:szCs w:val="24"/>
                      </w:rPr>
                      <w:t>-传感器检验</w:t>
                    </w:r>
                  </w:p>
                  <w:p w14:paraId="48F969FB">
                    <w:pPr>
                      <w:spacing w:before="307" w:line="220" w:lineRule="auto"/>
                      <w:ind w:left="49"/>
                      <w:rPr>
                        <w:rFonts w:ascii="宋体" w:hAnsi="宋体" w:eastAsia="宋体" w:cs="宋体"/>
                        <w:sz w:val="22"/>
                        <w:szCs w:val="22"/>
                      </w:rPr>
                    </w:pPr>
                    <w:r>
                      <w:rPr>
                        <w:rFonts w:ascii="宋体" w:hAnsi="宋体" w:eastAsia="宋体" w:cs="宋体"/>
                        <w:color w:val="1040B0"/>
                        <w:spacing w:val="1"/>
                        <w:sz w:val="22"/>
                        <w:szCs w:val="22"/>
                      </w:rPr>
                      <w:t>-------------------</w:t>
                    </w:r>
                    <w:r>
                      <w:rPr>
                        <w:rFonts w:ascii="宋体" w:hAnsi="宋体" w:eastAsia="宋体" w:cs="宋体"/>
                        <w:color w:val="1040B0"/>
                        <w:spacing w:val="15"/>
                        <w:sz w:val="22"/>
                        <w:szCs w:val="22"/>
                      </w:rPr>
                      <w:t xml:space="preserve">    </w:t>
                    </w:r>
                    <w:r>
                      <w:rPr>
                        <w:rFonts w:ascii="宋体" w:hAnsi="宋体" w:eastAsia="宋体" w:cs="宋体"/>
                        <w:b/>
                        <w:bCs/>
                        <w:spacing w:val="1"/>
                        <w:sz w:val="22"/>
                        <w:szCs w:val="22"/>
                      </w:rPr>
                      <w:t>过程监控</w:t>
                    </w:r>
                  </w:p>
                </w:txbxContent>
              </v:textbox>
            </v:shape>
            <v:shape id="_x0000_s1163" o:spid="_x0000_s1163" o:spt="202" type="#_x0000_t202" style="position:absolute;left:4809;top:1931;height:320;width:1150;" filled="f" stroked="f" coordsize="21600,21600">
              <v:path/>
              <v:fill on="f" focussize="0,0"/>
              <v:stroke on="f"/>
              <v:imagedata o:title=""/>
              <o:lock v:ext="edit" aspectratio="f"/>
              <v:textbox inset="0mm,0mm,0mm,0mm">
                <w:txbxContent>
                  <w:p w14:paraId="71508413">
                    <w:pPr>
                      <w:spacing w:before="20" w:line="219" w:lineRule="auto"/>
                      <w:ind w:left="20"/>
                      <w:rPr>
                        <w:rFonts w:ascii="宋体" w:hAnsi="宋体" w:eastAsia="宋体" w:cs="宋体"/>
                        <w:sz w:val="28"/>
                        <w:szCs w:val="28"/>
                      </w:rPr>
                    </w:pPr>
                    <w:r>
                      <w:rPr>
                        <w:rFonts w:ascii="宋体" w:hAnsi="宋体" w:eastAsia="宋体" w:cs="宋体"/>
                        <w:spacing w:val="-3"/>
                        <w:sz w:val="28"/>
                        <w:szCs w:val="28"/>
                      </w:rPr>
                      <w:t>产品特性</w:t>
                    </w:r>
                  </w:p>
                </w:txbxContent>
              </v:textbox>
            </v:shape>
            <v:shape id="_x0000_s1164" o:spid="_x0000_s1164" o:spt="202" type="#_x0000_t202" style="position:absolute;left:6423;top:2276;height:300;width:974;" filled="f" stroked="f" coordsize="21600,21600">
              <v:path/>
              <v:fill on="f" focussize="0,0"/>
              <v:stroke on="f"/>
              <v:imagedata o:title=""/>
              <o:lock v:ext="edit" aspectratio="f"/>
              <v:textbox inset="0mm,0mm,0mm,0mm">
                <w:txbxContent>
                  <w:p w14:paraId="6E7CDF87">
                    <w:pPr>
                      <w:spacing w:before="20" w:line="219" w:lineRule="auto"/>
                      <w:jc w:val="right"/>
                      <w:rPr>
                        <w:rFonts w:ascii="宋体" w:hAnsi="宋体" w:eastAsia="宋体" w:cs="宋体"/>
                        <w:sz w:val="26"/>
                        <w:szCs w:val="26"/>
                      </w:rPr>
                    </w:pPr>
                    <w:r>
                      <w:rPr>
                        <w:rFonts w:ascii="宋体" w:hAnsi="宋体" w:eastAsia="宋体" w:cs="宋体"/>
                        <w:b/>
                        <w:bCs/>
                        <w:spacing w:val="-36"/>
                        <w:sz w:val="26"/>
                        <w:szCs w:val="26"/>
                      </w:rPr>
                      <w:t>目视检</w:t>
                    </w:r>
                    <w:r>
                      <w:rPr>
                        <w:rFonts w:ascii="宋体" w:hAnsi="宋体" w:eastAsia="宋体" w:cs="宋体"/>
                        <w:b/>
                        <w:bCs/>
                        <w:spacing w:val="-12"/>
                        <w:sz w:val="26"/>
                        <w:szCs w:val="26"/>
                      </w:rPr>
                      <w:t>验</w:t>
                    </w:r>
                  </w:p>
                </w:txbxContent>
              </v:textbox>
            </v:shape>
            <v:shape id="_x0000_s1165" o:spid="_x0000_s1165" o:spt="202" type="#_x0000_t202" style="position:absolute;left:6504;top:140;height:350;width:650;" filled="f" stroked="f" coordsize="21600,21600">
              <v:path/>
              <v:fill on="f" focussize="0,0"/>
              <v:stroke on="f"/>
              <v:imagedata o:title=""/>
              <o:lock v:ext="edit" aspectratio="f"/>
              <v:textbox inset="0mm,0mm,0mm,0mm">
                <w:txbxContent>
                  <w:p w14:paraId="6ED9CFC8">
                    <w:pPr>
                      <w:spacing w:before="20" w:line="203" w:lineRule="auto"/>
                      <w:ind w:left="20"/>
                      <w:rPr>
                        <w:rFonts w:ascii="宋体" w:hAnsi="宋体" w:eastAsia="宋体" w:cs="宋体"/>
                        <w:sz w:val="31"/>
                        <w:szCs w:val="31"/>
                      </w:rPr>
                    </w:pPr>
                    <w:r>
                      <w:rPr>
                        <w:rFonts w:ascii="宋体" w:hAnsi="宋体" w:eastAsia="宋体" w:cs="宋体"/>
                        <w:b/>
                        <w:bCs/>
                        <w:spacing w:val="-6"/>
                        <w:sz w:val="31"/>
                        <w:szCs w:val="31"/>
                      </w:rPr>
                      <w:t>探测</w:t>
                    </w:r>
                  </w:p>
                </w:txbxContent>
              </v:textbox>
            </v:shape>
            <v:shape id="_x0000_s1166" o:spid="_x0000_s1166" o:spt="202" type="#_x0000_t202" style="position:absolute;left:8323;top:1930;height:300;width:579;" filled="f" stroked="f" coordsize="21600,21600">
              <v:path/>
              <v:fill on="f" focussize="0,0"/>
              <v:stroke on="f"/>
              <v:imagedata o:title=""/>
              <o:lock v:ext="edit" aspectratio="f"/>
              <v:textbox inset="0mm,0mm,0mm,0mm">
                <w:txbxContent>
                  <w:p w14:paraId="5EE7D9DD">
                    <w:pPr>
                      <w:spacing w:before="20" w:line="221" w:lineRule="auto"/>
                      <w:ind w:left="20"/>
                      <w:rPr>
                        <w:rFonts w:ascii="宋体" w:hAnsi="宋体" w:eastAsia="宋体" w:cs="宋体"/>
                        <w:sz w:val="26"/>
                        <w:szCs w:val="26"/>
                      </w:rPr>
                    </w:pPr>
                    <w:r>
                      <w:rPr>
                        <w:rFonts w:ascii="宋体" w:hAnsi="宋体" w:eastAsia="宋体" w:cs="宋体"/>
                        <w:b/>
                        <w:bCs/>
                        <w:spacing w:val="6"/>
                        <w:sz w:val="26"/>
                        <w:szCs w:val="26"/>
                      </w:rPr>
                      <w:t>时间</w:t>
                    </w:r>
                  </w:p>
                </w:txbxContent>
              </v:textbox>
            </v:shape>
            <v:shape id="_x0000_s1167" o:spid="_x0000_s1167" o:spt="202" type="#_x0000_t202" style="position:absolute;left:6539;top:3499;height:188;width:805;" filled="f" stroked="f" coordsize="21600,21600">
              <v:path/>
              <v:fill on="f" focussize="0,0"/>
              <v:stroke on="f"/>
              <v:imagedata o:title=""/>
              <o:lock v:ext="edit" aspectratio="f"/>
              <v:textbox inset="0mm,0mm,0mm,0mm">
                <w:txbxContent>
                  <w:p w14:paraId="7741F926">
                    <w:pPr>
                      <w:spacing w:before="20" w:line="176" w:lineRule="auto"/>
                      <w:ind w:left="20"/>
                      <w:rPr>
                        <w:rFonts w:ascii="隶书" w:hAnsi="隶书" w:eastAsia="隶书" w:cs="隶书"/>
                        <w:sz w:val="22"/>
                        <w:szCs w:val="22"/>
                      </w:rPr>
                    </w:pPr>
                    <w:r>
                      <w:rPr>
                        <w:rFonts w:ascii="隶书" w:hAnsi="隶书" w:eastAsia="隶书" w:cs="隶书"/>
                        <w:spacing w:val="12"/>
                        <w:sz w:val="22"/>
                        <w:szCs w:val="22"/>
                      </w:rPr>
                      <w:t>.</w:t>
                    </w:r>
                    <w:r>
                      <w:rPr>
                        <w:rFonts w:ascii="隶书" w:hAnsi="隶书" w:eastAsia="隶书" w:cs="隶书"/>
                        <w:spacing w:val="-54"/>
                        <w:sz w:val="22"/>
                        <w:szCs w:val="22"/>
                      </w:rPr>
                      <w:t xml:space="preserve"> </w:t>
                    </w:r>
                    <w:r>
                      <w:rPr>
                        <w:rFonts w:ascii="隶书" w:hAnsi="隶书" w:eastAsia="隶书" w:cs="隶书"/>
                        <w:spacing w:val="12"/>
                        <w:sz w:val="22"/>
                        <w:szCs w:val="22"/>
                      </w:rPr>
                      <w:t>.检验</w:t>
                    </w:r>
                  </w:p>
                </w:txbxContent>
              </v:textbox>
            </v:shape>
            <w10:wrap type="none"/>
            <w10:anchorlock/>
          </v:group>
        </w:pict>
      </w:r>
    </w:p>
    <w:p w14:paraId="4DB5CAC8">
      <w:pPr>
        <w:spacing w:before="236" w:line="222" w:lineRule="auto"/>
        <w:ind w:left="3283"/>
        <w:outlineLvl w:val="0"/>
        <w:rPr>
          <w:rFonts w:ascii="宋体" w:hAnsi="宋体" w:eastAsia="宋体" w:cs="宋体"/>
          <w:sz w:val="24"/>
          <w:szCs w:val="24"/>
        </w:rPr>
      </w:pPr>
      <w:bookmarkStart w:id="230" w:name="bookmark226"/>
      <w:bookmarkEnd w:id="230"/>
      <w:r>
        <w:rPr>
          <w:rFonts w:ascii="黑体" w:hAnsi="黑体" w:eastAsia="黑体" w:cs="黑体"/>
          <w:b/>
          <w:bCs/>
          <w:spacing w:val="-15"/>
          <w:sz w:val="24"/>
          <w:szCs w:val="24"/>
        </w:rPr>
        <w:t>图3.5-2</w:t>
      </w:r>
      <w:r>
        <w:rPr>
          <w:rFonts w:ascii="黑体" w:hAnsi="黑体" w:eastAsia="黑体" w:cs="黑体"/>
          <w:spacing w:val="-68"/>
          <w:sz w:val="24"/>
          <w:szCs w:val="24"/>
        </w:rPr>
        <w:t xml:space="preserve"> </w:t>
      </w:r>
      <w:r>
        <w:rPr>
          <w:rFonts w:ascii="宋体" w:hAnsi="宋体" w:eastAsia="宋体" w:cs="宋体"/>
          <w:b/>
          <w:bCs/>
          <w:spacing w:val="-15"/>
          <w:sz w:val="24"/>
          <w:szCs w:val="24"/>
        </w:rPr>
        <w:t>过程理解路线图</w:t>
      </w:r>
    </w:p>
    <w:p w14:paraId="7A0658F1">
      <w:pPr>
        <w:spacing w:before="271" w:line="220" w:lineRule="auto"/>
        <w:ind w:left="1733"/>
        <w:outlineLvl w:val="2"/>
        <w:rPr>
          <w:rFonts w:ascii="宋体" w:hAnsi="宋体" w:eastAsia="宋体" w:cs="宋体"/>
          <w:sz w:val="24"/>
          <w:szCs w:val="24"/>
        </w:rPr>
      </w:pPr>
      <w:bookmarkStart w:id="231" w:name="bookmark119"/>
      <w:bookmarkEnd w:id="231"/>
      <w:r>
        <w:rPr>
          <w:rFonts w:ascii="宋体" w:hAnsi="宋体" w:eastAsia="宋体" w:cs="宋体"/>
          <w:b/>
          <w:bCs/>
          <w:sz w:val="24"/>
          <w:szCs w:val="24"/>
        </w:rPr>
        <w:t>3.5.4</w:t>
      </w:r>
      <w:r>
        <w:rPr>
          <w:rFonts w:ascii="宋体" w:hAnsi="宋体" w:eastAsia="宋体" w:cs="宋体"/>
          <w:spacing w:val="63"/>
          <w:sz w:val="24"/>
          <w:szCs w:val="24"/>
        </w:rPr>
        <w:t xml:space="preserve">  </w:t>
      </w:r>
      <w:r>
        <w:rPr>
          <w:rFonts w:ascii="宋体" w:hAnsi="宋体" w:eastAsia="宋体" w:cs="宋体"/>
          <w:b/>
          <w:bCs/>
          <w:sz w:val="24"/>
          <w:szCs w:val="24"/>
        </w:rPr>
        <w:t>当前预防和探测控制</w:t>
      </w:r>
    </w:p>
    <w:p w14:paraId="43900370">
      <w:pPr>
        <w:spacing w:before="194" w:line="227" w:lineRule="auto"/>
        <w:ind w:left="2503" w:right="5"/>
        <w:jc w:val="both"/>
        <w:rPr>
          <w:rFonts w:ascii="宋体" w:hAnsi="宋体" w:eastAsia="宋体" w:cs="宋体"/>
          <w:sz w:val="22"/>
          <w:szCs w:val="22"/>
        </w:rPr>
      </w:pPr>
      <w:r>
        <w:rPr>
          <w:rFonts w:ascii="宋体" w:hAnsi="宋体" w:eastAsia="宋体" w:cs="宋体"/>
          <w:b/>
          <w:bCs/>
          <w:spacing w:val="-6"/>
          <w:sz w:val="22"/>
          <w:szCs w:val="22"/>
        </w:rPr>
        <w:t>应确认当前的预防和检测控制措施的实施和有效性。这一步可以通过工位</w:t>
      </w:r>
      <w:r>
        <w:rPr>
          <w:rFonts w:ascii="宋体" w:hAnsi="宋体" w:eastAsia="宋体" w:cs="宋体"/>
          <w:sz w:val="22"/>
          <w:szCs w:val="22"/>
        </w:rPr>
        <w:t xml:space="preserve"> </w:t>
      </w:r>
      <w:r>
        <w:rPr>
          <w:rFonts w:ascii="宋体" w:hAnsi="宋体" w:eastAsia="宋体" w:cs="宋体"/>
          <w:b/>
          <w:bCs/>
          <w:sz w:val="22"/>
          <w:szCs w:val="22"/>
        </w:rPr>
        <w:t>内评审(例如：线边评审、生产线巡查和定期审核)实现。若控制无效，</w:t>
      </w:r>
      <w:r>
        <w:rPr>
          <w:rFonts w:ascii="宋体" w:hAnsi="宋体" w:eastAsia="宋体" w:cs="宋体"/>
          <w:spacing w:val="8"/>
          <w:sz w:val="22"/>
          <w:szCs w:val="22"/>
        </w:rPr>
        <w:t xml:space="preserve"> </w:t>
      </w:r>
      <w:r>
        <w:rPr>
          <w:rFonts w:ascii="宋体" w:hAnsi="宋体" w:eastAsia="宋体" w:cs="宋体"/>
          <w:b/>
          <w:bCs/>
          <w:spacing w:val="-6"/>
          <w:sz w:val="22"/>
          <w:szCs w:val="22"/>
        </w:rPr>
        <w:t>则可能需要采取其他措施。</w:t>
      </w:r>
    </w:p>
    <w:p w14:paraId="175B6654">
      <w:pPr>
        <w:pStyle w:val="2"/>
        <w:spacing w:line="264" w:lineRule="auto"/>
      </w:pPr>
    </w:p>
    <w:p w14:paraId="08068769">
      <w:pPr>
        <w:spacing w:before="72" w:line="215" w:lineRule="auto"/>
        <w:ind w:left="2503" w:right="5"/>
        <w:rPr>
          <w:rFonts w:ascii="宋体" w:hAnsi="宋体" w:eastAsia="宋体" w:cs="宋体"/>
          <w:sz w:val="22"/>
          <w:szCs w:val="22"/>
        </w:rPr>
      </w:pPr>
      <w:r>
        <w:rPr>
          <w:rFonts w:ascii="宋体" w:hAnsi="宋体" w:eastAsia="宋体" w:cs="宋体"/>
          <w:b/>
          <w:bCs/>
          <w:spacing w:val="-6"/>
          <w:sz w:val="22"/>
          <w:szCs w:val="22"/>
        </w:rPr>
        <w:t>由于新过程中可能存在不同条件，在使用前期过程的数据时应对频度和探</w:t>
      </w:r>
      <w:r>
        <w:rPr>
          <w:rFonts w:ascii="宋体" w:hAnsi="宋体" w:eastAsia="宋体" w:cs="宋体"/>
          <w:sz w:val="22"/>
          <w:szCs w:val="22"/>
        </w:rPr>
        <w:t xml:space="preserve"> </w:t>
      </w:r>
      <w:r>
        <w:rPr>
          <w:rFonts w:ascii="宋体" w:hAnsi="宋体" w:eastAsia="宋体" w:cs="宋体"/>
          <w:b/>
          <w:bCs/>
          <w:spacing w:val="-3"/>
          <w:sz w:val="22"/>
          <w:szCs w:val="22"/>
        </w:rPr>
        <w:t>测度评级进行评审。</w:t>
      </w:r>
    </w:p>
    <w:p w14:paraId="46B04AC8">
      <w:pPr>
        <w:pStyle w:val="2"/>
        <w:spacing w:line="309" w:lineRule="auto"/>
      </w:pPr>
    </w:p>
    <w:p w14:paraId="5257013B">
      <w:pPr>
        <w:spacing w:before="85" w:line="218" w:lineRule="auto"/>
        <w:ind w:left="1733"/>
        <w:outlineLvl w:val="2"/>
        <w:rPr>
          <w:rFonts w:ascii="宋体" w:hAnsi="宋体" w:eastAsia="宋体" w:cs="宋体"/>
          <w:sz w:val="26"/>
          <w:szCs w:val="26"/>
        </w:rPr>
      </w:pPr>
      <w:bookmarkStart w:id="232" w:name="bookmark120"/>
      <w:bookmarkEnd w:id="232"/>
      <w:r>
        <w:rPr>
          <w:rFonts w:ascii="宋体" w:hAnsi="宋体" w:eastAsia="宋体" w:cs="宋体"/>
          <w:b/>
          <w:bCs/>
          <w:spacing w:val="-11"/>
          <w:sz w:val="26"/>
          <w:szCs w:val="26"/>
        </w:rPr>
        <w:t>3.5.5</w:t>
      </w:r>
      <w:r>
        <w:rPr>
          <w:rFonts w:ascii="宋体" w:hAnsi="宋体" w:eastAsia="宋体" w:cs="宋体"/>
          <w:spacing w:val="41"/>
          <w:sz w:val="26"/>
          <w:szCs w:val="26"/>
        </w:rPr>
        <w:t xml:space="preserve">  </w:t>
      </w:r>
      <w:r>
        <w:rPr>
          <w:rFonts w:ascii="宋体" w:hAnsi="宋体" w:eastAsia="宋体" w:cs="宋体"/>
          <w:b/>
          <w:bCs/>
          <w:spacing w:val="-11"/>
          <w:sz w:val="26"/>
          <w:szCs w:val="26"/>
        </w:rPr>
        <w:t>评估</w:t>
      </w:r>
    </w:p>
    <w:p w14:paraId="477911D7">
      <w:pPr>
        <w:spacing w:before="284" w:line="218" w:lineRule="auto"/>
        <w:ind w:left="2503"/>
        <w:rPr>
          <w:rFonts w:ascii="宋体" w:hAnsi="宋体" w:eastAsia="宋体" w:cs="宋体"/>
          <w:sz w:val="22"/>
          <w:szCs w:val="22"/>
        </w:rPr>
      </w:pPr>
      <w:r>
        <w:rPr>
          <w:rFonts w:ascii="宋体" w:hAnsi="宋体" w:eastAsia="宋体" w:cs="宋体"/>
          <w:b/>
          <w:bCs/>
          <w:spacing w:val="1"/>
          <w:sz w:val="22"/>
          <w:szCs w:val="22"/>
        </w:rPr>
        <w:t>每种失效模式、起因和影响之间的关系(失效链或失效网)的独立风险均</w:t>
      </w:r>
      <w:r>
        <w:rPr>
          <w:rFonts w:ascii="宋体" w:hAnsi="宋体" w:eastAsia="宋体" w:cs="宋体"/>
          <w:spacing w:val="1"/>
          <w:sz w:val="22"/>
          <w:szCs w:val="22"/>
        </w:rPr>
        <w:t xml:space="preserve"> </w:t>
      </w:r>
      <w:r>
        <w:rPr>
          <w:rFonts w:ascii="宋体" w:hAnsi="宋体" w:eastAsia="宋体" w:cs="宋体"/>
          <w:b/>
          <w:bCs/>
          <w:spacing w:val="-7"/>
          <w:sz w:val="22"/>
          <w:szCs w:val="22"/>
        </w:rPr>
        <w:t>需进行评估。风险评估需遵循三个评级标准：</w:t>
      </w:r>
    </w:p>
    <w:p w14:paraId="33C463F9">
      <w:pPr>
        <w:spacing w:before="289" w:line="212" w:lineRule="auto"/>
        <w:ind w:left="2503"/>
        <w:rPr>
          <w:rFonts w:ascii="宋体" w:hAnsi="宋体" w:eastAsia="宋体" w:cs="宋体"/>
          <w:sz w:val="22"/>
          <w:szCs w:val="22"/>
        </w:rPr>
      </w:pPr>
      <w:r>
        <w:rPr>
          <w:rFonts w:ascii="宋体" w:hAnsi="宋体" w:eastAsia="宋体" w:cs="宋体"/>
          <w:b/>
          <w:bCs/>
          <w:spacing w:val="-3"/>
          <w:sz w:val="22"/>
          <w:szCs w:val="22"/>
        </w:rPr>
        <w:t>严重度</w:t>
      </w:r>
      <w:r>
        <w:rPr>
          <w:rFonts w:ascii="宋体" w:hAnsi="宋体" w:eastAsia="宋体" w:cs="宋体"/>
          <w:spacing w:val="-26"/>
          <w:sz w:val="22"/>
          <w:szCs w:val="22"/>
        </w:rPr>
        <w:t xml:space="preserve"> </w:t>
      </w:r>
      <w:r>
        <w:rPr>
          <w:rFonts w:ascii="Times New Roman" w:hAnsi="Times New Roman" w:eastAsia="Times New Roman" w:cs="Times New Roman"/>
          <w:spacing w:val="-3"/>
          <w:sz w:val="22"/>
          <w:szCs w:val="22"/>
        </w:rPr>
        <w:t xml:space="preserve">(S):       </w:t>
      </w:r>
      <w:r>
        <w:rPr>
          <w:rFonts w:ascii="宋体" w:hAnsi="宋体" w:eastAsia="宋体" w:cs="宋体"/>
          <w:b/>
          <w:bCs/>
          <w:spacing w:val="-3"/>
          <w:sz w:val="22"/>
          <w:szCs w:val="22"/>
        </w:rPr>
        <w:t>失效影响的严重度。</w:t>
      </w:r>
    </w:p>
    <w:p w14:paraId="451E7A9D">
      <w:pPr>
        <w:spacing w:before="170" w:line="212" w:lineRule="auto"/>
        <w:ind w:left="2503"/>
        <w:rPr>
          <w:rFonts w:ascii="宋体" w:hAnsi="宋体" w:eastAsia="宋体" w:cs="宋体"/>
          <w:sz w:val="22"/>
          <w:szCs w:val="22"/>
        </w:rPr>
      </w:pPr>
      <w:r>
        <w:rPr>
          <w:rFonts w:ascii="宋体" w:hAnsi="宋体" w:eastAsia="宋体" w:cs="宋体"/>
          <w:b/>
          <w:bCs/>
          <w:spacing w:val="-4"/>
          <w:sz w:val="22"/>
          <w:szCs w:val="22"/>
        </w:rPr>
        <w:t>频度</w:t>
      </w:r>
      <w:r>
        <w:rPr>
          <w:rFonts w:ascii="宋体" w:hAnsi="宋体" w:eastAsia="宋体" w:cs="宋体"/>
          <w:spacing w:val="-20"/>
          <w:sz w:val="22"/>
          <w:szCs w:val="22"/>
        </w:rPr>
        <w:t xml:space="preserve"> </w:t>
      </w:r>
      <w:r>
        <w:rPr>
          <w:rFonts w:ascii="宋体" w:hAnsi="宋体" w:eastAsia="宋体" w:cs="宋体"/>
          <w:b/>
          <w:bCs/>
          <w:spacing w:val="-4"/>
          <w:sz w:val="22"/>
          <w:szCs w:val="22"/>
        </w:rPr>
        <w:t>(</w:t>
      </w:r>
      <w:r>
        <w:rPr>
          <w:rFonts w:ascii="宋体" w:hAnsi="宋体" w:eastAsia="宋体" w:cs="宋体"/>
          <w:spacing w:val="-46"/>
          <w:sz w:val="22"/>
          <w:szCs w:val="22"/>
        </w:rPr>
        <w:t xml:space="preserve"> </w:t>
      </w:r>
      <w:r>
        <w:rPr>
          <w:rFonts w:ascii="Times New Roman" w:hAnsi="Times New Roman" w:eastAsia="Times New Roman" w:cs="Times New Roman"/>
          <w:b/>
          <w:bCs/>
          <w:spacing w:val="-4"/>
          <w:sz w:val="22"/>
          <w:szCs w:val="22"/>
        </w:rPr>
        <w:t xml:space="preserve">O):     </w:t>
      </w:r>
      <w:r>
        <w:rPr>
          <w:rFonts w:ascii="宋体" w:hAnsi="宋体" w:eastAsia="宋体" w:cs="宋体"/>
          <w:b/>
          <w:bCs/>
          <w:spacing w:val="-4"/>
          <w:sz w:val="22"/>
          <w:szCs w:val="22"/>
        </w:rPr>
        <w:t>失效起因的发生频率。</w:t>
      </w:r>
    </w:p>
    <w:p w14:paraId="21DF5630">
      <w:pPr>
        <w:spacing w:before="217" w:line="212" w:lineRule="auto"/>
        <w:ind w:left="2503"/>
        <w:rPr>
          <w:rFonts w:ascii="宋体" w:hAnsi="宋体" w:eastAsia="宋体" w:cs="宋体"/>
          <w:sz w:val="22"/>
          <w:szCs w:val="22"/>
        </w:rPr>
      </w:pPr>
      <w:r>
        <w:rPr>
          <w:rFonts w:ascii="宋体" w:hAnsi="宋体" w:eastAsia="宋体" w:cs="宋体"/>
          <w:b/>
          <w:bCs/>
          <w:spacing w:val="-4"/>
          <w:sz w:val="22"/>
          <w:szCs w:val="22"/>
        </w:rPr>
        <w:t>探测度(</w:t>
      </w:r>
      <w:r>
        <w:rPr>
          <w:rFonts w:ascii="宋体" w:hAnsi="宋体" w:eastAsia="宋体" w:cs="宋体"/>
          <w:spacing w:val="-34"/>
          <w:sz w:val="22"/>
          <w:szCs w:val="22"/>
        </w:rPr>
        <w:t xml:space="preserve"> </w:t>
      </w:r>
      <w:r>
        <w:rPr>
          <w:rFonts w:ascii="Times New Roman" w:hAnsi="Times New Roman" w:eastAsia="Times New Roman" w:cs="Times New Roman"/>
          <w:b/>
          <w:bCs/>
          <w:spacing w:val="-4"/>
          <w:sz w:val="22"/>
          <w:szCs w:val="22"/>
        </w:rPr>
        <w:t xml:space="preserve">D):     </w:t>
      </w:r>
      <w:r>
        <w:rPr>
          <w:rFonts w:ascii="宋体" w:hAnsi="宋体" w:eastAsia="宋体" w:cs="宋体"/>
          <w:b/>
          <w:bCs/>
          <w:spacing w:val="-4"/>
          <w:sz w:val="22"/>
          <w:szCs w:val="22"/>
        </w:rPr>
        <w:t>失效起因和/或失效模式的探测度。</w:t>
      </w:r>
    </w:p>
    <w:p w14:paraId="0C922282">
      <w:pPr>
        <w:pStyle w:val="2"/>
        <w:spacing w:before="288" w:line="213" w:lineRule="auto"/>
        <w:ind w:left="2500"/>
        <w:rPr>
          <w:rFonts w:ascii="黑体" w:hAnsi="黑体" w:eastAsia="黑体" w:cs="黑体"/>
          <w:sz w:val="22"/>
          <w:szCs w:val="22"/>
        </w:rPr>
      </w:pPr>
      <w:r>
        <w:rPr>
          <w:spacing w:val="7"/>
          <w:sz w:val="22"/>
          <w:szCs w:val="22"/>
        </w:rPr>
        <w:t>S</w:t>
      </w:r>
      <w:r>
        <w:rPr>
          <w:rFonts w:ascii="宋体" w:hAnsi="宋体" w:eastAsia="宋体" w:cs="宋体"/>
          <w:spacing w:val="7"/>
          <w:sz w:val="22"/>
          <w:szCs w:val="22"/>
        </w:rPr>
        <w:t>、</w:t>
      </w:r>
      <w:r>
        <w:rPr>
          <w:spacing w:val="7"/>
          <w:sz w:val="22"/>
          <w:szCs w:val="22"/>
        </w:rPr>
        <w:t xml:space="preserve">O </w:t>
      </w:r>
      <w:r>
        <w:rPr>
          <w:rFonts w:ascii="黑体" w:hAnsi="黑体" w:eastAsia="黑体" w:cs="黑体"/>
          <w:spacing w:val="7"/>
          <w:sz w:val="22"/>
          <w:szCs w:val="22"/>
        </w:rPr>
        <w:t>和</w:t>
      </w:r>
      <w:r>
        <w:rPr>
          <w:rFonts w:ascii="黑体" w:hAnsi="黑体" w:eastAsia="黑体" w:cs="黑体"/>
          <w:spacing w:val="-29"/>
          <w:sz w:val="22"/>
          <w:szCs w:val="22"/>
        </w:rPr>
        <w:t xml:space="preserve"> </w:t>
      </w:r>
      <w:r>
        <w:rPr>
          <w:spacing w:val="7"/>
          <w:sz w:val="22"/>
          <w:szCs w:val="22"/>
        </w:rPr>
        <w:t xml:space="preserve">D </w:t>
      </w:r>
      <w:r>
        <w:rPr>
          <w:rFonts w:ascii="黑体" w:hAnsi="黑体" w:eastAsia="黑体" w:cs="黑体"/>
          <w:spacing w:val="7"/>
          <w:sz w:val="22"/>
          <w:szCs w:val="22"/>
        </w:rPr>
        <w:t>评级结果分别使用从1到10表示，其中10代表最高风险。</w:t>
      </w:r>
    </w:p>
    <w:p w14:paraId="5198C713">
      <w:pPr>
        <w:pStyle w:val="2"/>
        <w:spacing w:line="328" w:lineRule="auto"/>
      </w:pPr>
    </w:p>
    <w:p w14:paraId="477EFC25">
      <w:pPr>
        <w:pStyle w:val="2"/>
        <w:spacing w:before="82" w:line="228" w:lineRule="auto"/>
        <w:ind w:left="3422" w:hanging="919"/>
        <w:rPr>
          <w:rFonts w:ascii="宋体" w:hAnsi="宋体" w:eastAsia="宋体" w:cs="宋体"/>
          <w:sz w:val="23"/>
          <w:szCs w:val="23"/>
        </w:rPr>
      </w:pPr>
      <w:r>
        <w:rPr>
          <w:rFonts w:ascii="宋体" w:hAnsi="宋体" w:eastAsia="宋体" w:cs="宋体"/>
          <w:b/>
          <w:bCs/>
          <w:spacing w:val="-7"/>
          <w:position w:val="1"/>
          <w:sz w:val="25"/>
          <w:szCs w:val="25"/>
        </w:rPr>
        <w:t>注</w:t>
      </w:r>
      <w:r>
        <w:rPr>
          <w:rFonts w:ascii="宋体" w:hAnsi="宋体" w:eastAsia="宋体" w:cs="宋体"/>
          <w:spacing w:val="-7"/>
          <w:position w:val="1"/>
          <w:sz w:val="25"/>
          <w:szCs w:val="25"/>
        </w:rPr>
        <w:t>：</w:t>
      </w:r>
      <w:r>
        <w:rPr>
          <w:rFonts w:ascii="宋体" w:hAnsi="宋体" w:eastAsia="宋体" w:cs="宋体"/>
          <w:spacing w:val="33"/>
          <w:position w:val="1"/>
          <w:sz w:val="25"/>
          <w:szCs w:val="25"/>
        </w:rPr>
        <w:t xml:space="preserve">   </w:t>
      </w:r>
      <w:r>
        <w:rPr>
          <w:rFonts w:ascii="宋体" w:hAnsi="宋体" w:eastAsia="宋体" w:cs="宋体"/>
          <w:b/>
          <w:bCs/>
          <w:spacing w:val="-7"/>
          <w:sz w:val="23"/>
          <w:szCs w:val="23"/>
        </w:rPr>
        <w:t>将某一团队的</w:t>
      </w:r>
      <w:r>
        <w:rPr>
          <w:b/>
          <w:bCs/>
          <w:spacing w:val="-7"/>
          <w:sz w:val="23"/>
          <w:szCs w:val="23"/>
        </w:rPr>
        <w:t>FMEA</w:t>
      </w:r>
      <w:r>
        <w:rPr>
          <w:rFonts w:ascii="宋体" w:hAnsi="宋体" w:eastAsia="宋体" w:cs="宋体"/>
          <w:b/>
          <w:bCs/>
          <w:spacing w:val="-7"/>
          <w:sz w:val="23"/>
          <w:szCs w:val="23"/>
        </w:rPr>
        <w:t>评级与其他团队的</w:t>
      </w:r>
      <w:r>
        <w:rPr>
          <w:spacing w:val="-7"/>
          <w:sz w:val="23"/>
          <w:szCs w:val="23"/>
        </w:rPr>
        <w:t>F</w:t>
      </w:r>
      <w:r>
        <w:rPr>
          <w:spacing w:val="-8"/>
          <w:sz w:val="23"/>
          <w:szCs w:val="23"/>
        </w:rPr>
        <w:t>MEA</w:t>
      </w:r>
      <w:r>
        <w:rPr>
          <w:rFonts w:ascii="宋体" w:hAnsi="宋体" w:eastAsia="宋体" w:cs="宋体"/>
          <w:b/>
          <w:bCs/>
          <w:spacing w:val="-8"/>
          <w:sz w:val="23"/>
          <w:szCs w:val="23"/>
        </w:rPr>
        <w:t>评级进行比较并</w:t>
      </w:r>
      <w:r>
        <w:rPr>
          <w:rFonts w:ascii="宋体" w:hAnsi="宋体" w:eastAsia="宋体" w:cs="宋体"/>
          <w:sz w:val="23"/>
          <w:szCs w:val="23"/>
        </w:rPr>
        <w:t xml:space="preserve"> </w:t>
      </w:r>
      <w:r>
        <w:rPr>
          <w:rFonts w:ascii="宋体" w:hAnsi="宋体" w:eastAsia="宋体" w:cs="宋体"/>
          <w:b/>
          <w:bCs/>
          <w:spacing w:val="-14"/>
          <w:sz w:val="23"/>
          <w:szCs w:val="23"/>
        </w:rPr>
        <w:t>不合适，即便二者的产品/过程相似，但由于每个团队的环境是</w:t>
      </w:r>
      <w:r>
        <w:rPr>
          <w:rFonts w:ascii="宋体" w:hAnsi="宋体" w:eastAsia="宋体" w:cs="宋体"/>
          <w:spacing w:val="3"/>
          <w:sz w:val="23"/>
          <w:szCs w:val="23"/>
        </w:rPr>
        <w:t xml:space="preserve"> </w:t>
      </w:r>
      <w:r>
        <w:rPr>
          <w:rFonts w:ascii="宋体" w:hAnsi="宋体" w:eastAsia="宋体" w:cs="宋体"/>
          <w:b/>
          <w:bCs/>
          <w:spacing w:val="-14"/>
          <w:sz w:val="23"/>
          <w:szCs w:val="23"/>
        </w:rPr>
        <w:t>独一无二的，因此其各自的评级也应该是独一无二的(即：评级</w:t>
      </w:r>
      <w:r>
        <w:rPr>
          <w:rFonts w:ascii="宋体" w:hAnsi="宋体" w:eastAsia="宋体" w:cs="宋体"/>
          <w:spacing w:val="5"/>
          <w:sz w:val="23"/>
          <w:szCs w:val="23"/>
        </w:rPr>
        <w:t xml:space="preserve"> </w:t>
      </w:r>
      <w:r>
        <w:rPr>
          <w:rFonts w:ascii="宋体" w:hAnsi="宋体" w:eastAsia="宋体" w:cs="宋体"/>
          <w:b/>
          <w:bCs/>
          <w:spacing w:val="-1"/>
          <w:sz w:val="23"/>
          <w:szCs w:val="23"/>
        </w:rPr>
        <w:t>是主观的)。</w:t>
      </w:r>
    </w:p>
    <w:p w14:paraId="2A65D6BF">
      <w:pPr>
        <w:spacing w:line="228" w:lineRule="auto"/>
        <w:rPr>
          <w:rFonts w:ascii="宋体" w:hAnsi="宋体" w:eastAsia="宋体" w:cs="宋体"/>
          <w:sz w:val="23"/>
          <w:szCs w:val="23"/>
        </w:rPr>
        <w:sectPr>
          <w:footerReference r:id="rId109" w:type="default"/>
          <w:pgSz w:w="11900" w:h="16840"/>
          <w:pgMar w:top="400" w:right="1238" w:bottom="1053" w:left="1229" w:header="0" w:footer="672" w:gutter="0"/>
          <w:cols w:space="720" w:num="1"/>
        </w:sectPr>
      </w:pPr>
    </w:p>
    <w:p w14:paraId="45C0750F">
      <w:pPr>
        <w:pStyle w:val="2"/>
        <w:spacing w:line="447" w:lineRule="auto"/>
      </w:pPr>
    </w:p>
    <w:p w14:paraId="36B37D15">
      <w:pPr>
        <w:spacing w:before="85" w:line="212" w:lineRule="auto"/>
        <w:ind w:left="1118"/>
        <w:outlineLvl w:val="2"/>
        <w:rPr>
          <w:rFonts w:ascii="Times New Roman" w:hAnsi="Times New Roman" w:eastAsia="Times New Roman" w:cs="Times New Roman"/>
          <w:sz w:val="26"/>
          <w:szCs w:val="26"/>
        </w:rPr>
      </w:pPr>
      <w:bookmarkStart w:id="233" w:name="bookmark335"/>
      <w:bookmarkEnd w:id="233"/>
      <w:bookmarkStart w:id="234" w:name="bookmark121"/>
      <w:bookmarkEnd w:id="234"/>
      <w:r>
        <w:rPr>
          <w:rFonts w:ascii="宋体" w:hAnsi="宋体" w:eastAsia="宋体" w:cs="宋体"/>
          <w:b/>
          <w:bCs/>
          <w:spacing w:val="-9"/>
          <w:sz w:val="26"/>
          <w:szCs w:val="26"/>
        </w:rPr>
        <w:t>3.5.6</w:t>
      </w:r>
      <w:r>
        <w:rPr>
          <w:rFonts w:ascii="宋体" w:hAnsi="宋体" w:eastAsia="宋体" w:cs="宋体"/>
          <w:spacing w:val="38"/>
          <w:sz w:val="26"/>
          <w:szCs w:val="26"/>
        </w:rPr>
        <w:t xml:space="preserve">  </w:t>
      </w:r>
      <w:r>
        <w:rPr>
          <w:rFonts w:ascii="宋体" w:hAnsi="宋体" w:eastAsia="宋体" w:cs="宋体"/>
          <w:b/>
          <w:bCs/>
          <w:spacing w:val="-9"/>
          <w:sz w:val="26"/>
          <w:szCs w:val="26"/>
        </w:rPr>
        <w:t>严重度</w:t>
      </w:r>
      <w:r>
        <w:rPr>
          <w:rFonts w:ascii="宋体" w:hAnsi="宋体" w:eastAsia="宋体" w:cs="宋体"/>
          <w:spacing w:val="-71"/>
          <w:sz w:val="26"/>
          <w:szCs w:val="26"/>
        </w:rPr>
        <w:t xml:space="preserve"> </w:t>
      </w:r>
      <w:r>
        <w:rPr>
          <w:rFonts w:ascii="Times New Roman" w:hAnsi="Times New Roman" w:eastAsia="Times New Roman" w:cs="Times New Roman"/>
          <w:b/>
          <w:bCs/>
          <w:spacing w:val="-9"/>
          <w:sz w:val="26"/>
          <w:szCs w:val="26"/>
        </w:rPr>
        <w:t>(S)</w:t>
      </w:r>
    </w:p>
    <w:p w14:paraId="7C1E9098">
      <w:pPr>
        <w:pStyle w:val="2"/>
        <w:spacing w:line="262" w:lineRule="auto"/>
      </w:pPr>
    </w:p>
    <w:p w14:paraId="68BFCB90">
      <w:pPr>
        <w:spacing w:before="65" w:line="243" w:lineRule="auto"/>
        <w:ind w:left="1867" w:right="172"/>
        <w:jc w:val="both"/>
        <w:rPr>
          <w:rFonts w:ascii="宋体" w:hAnsi="宋体" w:eastAsia="宋体" w:cs="宋体"/>
          <w:sz w:val="20"/>
          <w:szCs w:val="20"/>
        </w:rPr>
      </w:pPr>
      <w:r>
        <w:rPr>
          <w:rFonts w:ascii="宋体" w:hAnsi="宋体" w:eastAsia="宋体" w:cs="宋体"/>
          <w:b/>
          <w:bCs/>
          <w:spacing w:val="22"/>
          <w:sz w:val="20"/>
          <w:szCs w:val="20"/>
        </w:rPr>
        <w:t>严重度是指与评估的过程步骤中针对给定失效的模式最严重影响相关的</w:t>
      </w:r>
      <w:r>
        <w:rPr>
          <w:rFonts w:ascii="宋体" w:hAnsi="宋体" w:eastAsia="宋体" w:cs="宋体"/>
          <w:spacing w:val="1"/>
          <w:sz w:val="20"/>
          <w:szCs w:val="20"/>
        </w:rPr>
        <w:t xml:space="preserve"> </w:t>
      </w:r>
      <w:r>
        <w:rPr>
          <w:rFonts w:ascii="宋体" w:hAnsi="宋体" w:eastAsia="宋体" w:cs="宋体"/>
          <w:b/>
          <w:bCs/>
          <w:spacing w:val="15"/>
          <w:sz w:val="20"/>
          <w:szCs w:val="20"/>
        </w:rPr>
        <w:t>评级得分。它是在一个</w:t>
      </w:r>
      <w:r>
        <w:rPr>
          <w:rFonts w:ascii="Times New Roman" w:hAnsi="Times New Roman" w:eastAsia="Times New Roman" w:cs="Times New Roman"/>
          <w:b/>
          <w:bCs/>
          <w:sz w:val="20"/>
          <w:szCs w:val="20"/>
        </w:rPr>
        <w:t>FMEA</w:t>
      </w:r>
      <w:r>
        <w:rPr>
          <w:rFonts w:ascii="Times New Roman" w:hAnsi="Times New Roman" w:eastAsia="Times New Roman" w:cs="Times New Roman"/>
          <w:b/>
          <w:bCs/>
          <w:spacing w:val="29"/>
          <w:sz w:val="20"/>
          <w:szCs w:val="20"/>
        </w:rPr>
        <w:t xml:space="preserve"> </w:t>
      </w:r>
      <w:r>
        <w:rPr>
          <w:rFonts w:ascii="宋体" w:hAnsi="宋体" w:eastAsia="宋体" w:cs="宋体"/>
          <w:b/>
          <w:bCs/>
          <w:spacing w:val="15"/>
          <w:sz w:val="20"/>
          <w:szCs w:val="20"/>
        </w:rPr>
        <w:t>范围内的相对评级，评定时无需考虑频度或</w:t>
      </w:r>
      <w:r>
        <w:rPr>
          <w:rFonts w:ascii="宋体" w:hAnsi="宋体" w:eastAsia="宋体" w:cs="宋体"/>
          <w:sz w:val="20"/>
          <w:szCs w:val="20"/>
        </w:rPr>
        <w:t xml:space="preserve"> </w:t>
      </w:r>
      <w:r>
        <w:rPr>
          <w:rFonts w:ascii="宋体" w:hAnsi="宋体" w:eastAsia="宋体" w:cs="宋体"/>
          <w:b/>
          <w:bCs/>
          <w:spacing w:val="13"/>
          <w:sz w:val="20"/>
          <w:szCs w:val="20"/>
        </w:rPr>
        <w:t>探测度。</w:t>
      </w:r>
    </w:p>
    <w:p w14:paraId="33476D8F">
      <w:pPr>
        <w:spacing w:before="221" w:line="255" w:lineRule="auto"/>
        <w:ind w:left="1868" w:right="175"/>
        <w:rPr>
          <w:rFonts w:ascii="宋体" w:hAnsi="宋体" w:eastAsia="宋体" w:cs="宋体"/>
          <w:sz w:val="22"/>
          <w:szCs w:val="22"/>
        </w:rPr>
      </w:pPr>
      <w:r>
        <w:rPr>
          <w:rFonts w:ascii="宋体" w:hAnsi="宋体" w:eastAsia="宋体" w:cs="宋体"/>
          <w:b/>
          <w:bCs/>
          <w:spacing w:val="-2"/>
          <w:sz w:val="22"/>
          <w:szCs w:val="22"/>
        </w:rPr>
        <w:t>对于过程的特定影响，应使用评估表</w:t>
      </w:r>
      <w:r>
        <w:rPr>
          <w:rFonts w:ascii="Times New Roman" w:hAnsi="Times New Roman" w:eastAsia="Times New Roman" w:cs="Times New Roman"/>
          <w:b/>
          <w:bCs/>
          <w:spacing w:val="-2"/>
          <w:sz w:val="22"/>
          <w:szCs w:val="22"/>
        </w:rPr>
        <w:t xml:space="preserve">P1  </w:t>
      </w:r>
      <w:r>
        <w:rPr>
          <w:rFonts w:ascii="宋体" w:hAnsi="宋体" w:eastAsia="宋体" w:cs="宋体"/>
          <w:b/>
          <w:bCs/>
          <w:spacing w:val="-2"/>
          <w:sz w:val="22"/>
          <w:szCs w:val="22"/>
        </w:rPr>
        <w:t>中的标准确定严重度评级。该表</w:t>
      </w:r>
      <w:r>
        <w:rPr>
          <w:rFonts w:ascii="宋体" w:hAnsi="宋体" w:eastAsia="宋体" w:cs="宋体"/>
          <w:spacing w:val="4"/>
          <w:sz w:val="22"/>
          <w:szCs w:val="22"/>
        </w:rPr>
        <w:t xml:space="preserve"> </w:t>
      </w:r>
      <w:r>
        <w:rPr>
          <w:rFonts w:ascii="宋体" w:hAnsi="宋体" w:eastAsia="宋体" w:cs="宋体"/>
          <w:b/>
          <w:bCs/>
          <w:spacing w:val="-5"/>
          <w:sz w:val="22"/>
          <w:szCs w:val="22"/>
        </w:rPr>
        <w:t>格可以扩展增添有关公司或产品线的示例。</w:t>
      </w:r>
    </w:p>
    <w:p w14:paraId="18782BF3">
      <w:pPr>
        <w:spacing w:before="261" w:line="218" w:lineRule="auto"/>
        <w:ind w:left="1868"/>
        <w:rPr>
          <w:rFonts w:ascii="宋体" w:hAnsi="宋体" w:eastAsia="宋体" w:cs="宋体"/>
          <w:sz w:val="22"/>
          <w:szCs w:val="22"/>
        </w:rPr>
      </w:pPr>
      <w:r>
        <w:rPr>
          <w:rFonts w:ascii="宋体" w:hAnsi="宋体" w:eastAsia="宋体" w:cs="宋体"/>
          <w:b/>
          <w:bCs/>
          <w:spacing w:val="-4"/>
          <w:sz w:val="22"/>
          <w:szCs w:val="22"/>
        </w:rPr>
        <w:t>失效影响的评估结果应经过顾客和组织的一致同意。</w:t>
      </w:r>
    </w:p>
    <w:p w14:paraId="4A7B48DC">
      <w:pPr>
        <w:pStyle w:val="2"/>
        <w:spacing w:line="318" w:lineRule="auto"/>
      </w:pPr>
    </w:p>
    <w:p w14:paraId="5F820ECE">
      <w:pPr>
        <w:pStyle w:val="2"/>
        <w:spacing w:before="78" w:line="230" w:lineRule="auto"/>
        <w:ind w:left="2807" w:right="93" w:hanging="939"/>
        <w:rPr>
          <w:rFonts w:ascii="宋体" w:hAnsi="宋体" w:eastAsia="宋体" w:cs="宋体"/>
          <w:sz w:val="22"/>
          <w:szCs w:val="22"/>
        </w:rPr>
      </w:pPr>
      <w:r>
        <w:rPr>
          <w:rFonts w:ascii="宋体" w:hAnsi="宋体" w:eastAsia="宋体" w:cs="宋体"/>
          <w:b/>
          <w:bCs/>
          <w:spacing w:val="-5"/>
          <w:position w:val="2"/>
          <w:sz w:val="24"/>
          <w:szCs w:val="24"/>
        </w:rPr>
        <w:t>注：</w:t>
      </w:r>
      <w:r>
        <w:rPr>
          <w:rFonts w:ascii="宋体" w:hAnsi="宋体" w:eastAsia="宋体" w:cs="宋体"/>
          <w:spacing w:val="40"/>
          <w:position w:val="2"/>
          <w:sz w:val="24"/>
          <w:szCs w:val="24"/>
        </w:rPr>
        <w:t xml:space="preserve">   </w:t>
      </w:r>
      <w:r>
        <w:rPr>
          <w:rFonts w:ascii="宋体" w:hAnsi="宋体" w:eastAsia="宋体" w:cs="宋体"/>
          <w:b/>
          <w:bCs/>
          <w:spacing w:val="-5"/>
          <w:sz w:val="22"/>
          <w:szCs w:val="22"/>
        </w:rPr>
        <w:t>若受失效模式影响的顾客是下一个制造或装配厂或产品用户，则</w:t>
      </w:r>
      <w:r>
        <w:rPr>
          <w:rFonts w:ascii="宋体" w:hAnsi="宋体" w:eastAsia="宋体" w:cs="宋体"/>
          <w:spacing w:val="2"/>
          <w:sz w:val="22"/>
          <w:szCs w:val="22"/>
        </w:rPr>
        <w:t xml:space="preserve"> </w:t>
      </w:r>
      <w:r>
        <w:rPr>
          <w:rFonts w:ascii="宋体" w:hAnsi="宋体" w:eastAsia="宋体" w:cs="宋体"/>
          <w:b/>
          <w:bCs/>
          <w:spacing w:val="7"/>
          <w:sz w:val="22"/>
          <w:szCs w:val="22"/>
        </w:rPr>
        <w:t>严重度评估可能不在直接过程工程师/团队的经验或知识领域</w:t>
      </w:r>
      <w:r>
        <w:rPr>
          <w:rFonts w:ascii="宋体" w:hAnsi="宋体" w:eastAsia="宋体" w:cs="宋体"/>
          <w:spacing w:val="10"/>
          <w:sz w:val="22"/>
          <w:szCs w:val="22"/>
        </w:rPr>
        <w:t xml:space="preserve"> </w:t>
      </w:r>
      <w:r>
        <w:rPr>
          <w:rFonts w:ascii="宋体" w:hAnsi="宋体" w:eastAsia="宋体" w:cs="宋体"/>
          <w:b/>
          <w:bCs/>
          <w:spacing w:val="-2"/>
          <w:sz w:val="22"/>
          <w:szCs w:val="22"/>
        </w:rPr>
        <w:t>内。在这种情况下，应咨询设计</w:t>
      </w:r>
      <w:r>
        <w:rPr>
          <w:rFonts w:ascii="宋体" w:hAnsi="宋体" w:eastAsia="宋体" w:cs="宋体"/>
          <w:spacing w:val="-26"/>
          <w:sz w:val="22"/>
          <w:szCs w:val="22"/>
        </w:rPr>
        <w:t xml:space="preserve"> </w:t>
      </w:r>
      <w:r>
        <w:rPr>
          <w:spacing w:val="-2"/>
          <w:sz w:val="22"/>
          <w:szCs w:val="22"/>
        </w:rPr>
        <w:t>FMEA</w:t>
      </w:r>
      <w:r>
        <w:rPr>
          <w:rFonts w:ascii="宋体" w:hAnsi="宋体" w:eastAsia="宋体" w:cs="宋体"/>
          <w:spacing w:val="-2"/>
          <w:sz w:val="22"/>
          <w:szCs w:val="22"/>
        </w:rPr>
        <w:t>、</w:t>
      </w:r>
      <w:r>
        <w:rPr>
          <w:rFonts w:ascii="宋体" w:hAnsi="宋体" w:eastAsia="宋体" w:cs="宋体"/>
          <w:b/>
          <w:bCs/>
          <w:spacing w:val="-2"/>
          <w:sz w:val="22"/>
          <w:szCs w:val="22"/>
        </w:rPr>
        <w:t>设计工程</w:t>
      </w:r>
      <w:r>
        <w:rPr>
          <w:rFonts w:ascii="宋体" w:hAnsi="宋体" w:eastAsia="宋体" w:cs="宋体"/>
          <w:b/>
          <w:bCs/>
          <w:spacing w:val="-3"/>
          <w:sz w:val="22"/>
          <w:szCs w:val="22"/>
        </w:rPr>
        <w:t>师和/或下一</w:t>
      </w:r>
      <w:r>
        <w:rPr>
          <w:rFonts w:ascii="宋体" w:hAnsi="宋体" w:eastAsia="宋体" w:cs="宋体"/>
          <w:sz w:val="22"/>
          <w:szCs w:val="22"/>
        </w:rPr>
        <w:t xml:space="preserve"> </w:t>
      </w:r>
      <w:r>
        <w:rPr>
          <w:rFonts w:ascii="宋体" w:hAnsi="宋体" w:eastAsia="宋体" w:cs="宋体"/>
          <w:b/>
          <w:bCs/>
          <w:spacing w:val="-4"/>
          <w:sz w:val="22"/>
          <w:szCs w:val="22"/>
        </w:rPr>
        <w:t>个制造或装配厂的过程工程师，以了解影响的扩散情况。</w:t>
      </w:r>
    </w:p>
    <w:p w14:paraId="118BFB30">
      <w:pPr>
        <w:spacing w:line="230" w:lineRule="auto"/>
        <w:rPr>
          <w:rFonts w:ascii="宋体" w:hAnsi="宋体" w:eastAsia="宋体" w:cs="宋体"/>
          <w:sz w:val="22"/>
          <w:szCs w:val="22"/>
        </w:rPr>
        <w:sectPr>
          <w:footerReference r:id="rId110" w:type="default"/>
          <w:pgSz w:w="11900" w:h="16840"/>
          <w:pgMar w:top="400" w:right="1110" w:bottom="804" w:left="1785" w:header="0" w:footer="422" w:gutter="0"/>
          <w:cols w:space="720" w:num="1"/>
        </w:sectPr>
      </w:pPr>
    </w:p>
    <w:p w14:paraId="7F589ED3">
      <w:pPr>
        <w:spacing w:before="24"/>
      </w:pPr>
    </w:p>
    <w:p w14:paraId="1CD1575E">
      <w:pPr>
        <w:spacing w:before="23"/>
      </w:pPr>
    </w:p>
    <w:p w14:paraId="5E3E68C7">
      <w:pPr>
        <w:spacing w:before="23"/>
      </w:pPr>
    </w:p>
    <w:tbl>
      <w:tblPr>
        <w:tblStyle w:val="5"/>
        <w:tblW w:w="96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4"/>
        <w:gridCol w:w="1209"/>
        <w:gridCol w:w="2357"/>
        <w:gridCol w:w="2347"/>
        <w:gridCol w:w="1958"/>
        <w:gridCol w:w="1314"/>
      </w:tblGrid>
      <w:tr w14:paraId="7DC3D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609" w:type="dxa"/>
            <w:gridSpan w:val="6"/>
            <w:vAlign w:val="top"/>
          </w:tcPr>
          <w:p w14:paraId="787BAE88">
            <w:pPr>
              <w:pStyle w:val="6"/>
              <w:spacing w:before="9" w:line="218" w:lineRule="auto"/>
              <w:ind w:left="3378"/>
            </w:pPr>
            <w:bookmarkStart w:id="235" w:name="bookmark336"/>
            <w:bookmarkEnd w:id="235"/>
            <w:r>
              <w:rPr>
                <w:b/>
                <w:bCs/>
              </w:rPr>
              <w:t>过程一般评估标准严重度(S)</w:t>
            </w:r>
          </w:p>
        </w:tc>
      </w:tr>
      <w:tr w14:paraId="2D9E4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295" w:type="dxa"/>
            <w:gridSpan w:val="5"/>
            <w:vAlign w:val="top"/>
          </w:tcPr>
          <w:p w14:paraId="162B391A">
            <w:pPr>
              <w:pStyle w:val="6"/>
              <w:spacing w:before="89" w:line="219" w:lineRule="auto"/>
              <w:ind w:left="2184"/>
            </w:pPr>
            <w:r>
              <w:rPr>
                <w:spacing w:val="-1"/>
              </w:rPr>
              <w:t>根据以下标准对潜在失效影响进行评级。</w:t>
            </w:r>
          </w:p>
        </w:tc>
        <w:tc>
          <w:tcPr>
            <w:tcW w:w="1314" w:type="dxa"/>
            <w:vAlign w:val="top"/>
          </w:tcPr>
          <w:p w14:paraId="18DC035B">
            <w:pPr>
              <w:pStyle w:val="6"/>
              <w:spacing w:before="79" w:line="219" w:lineRule="auto"/>
              <w:ind w:left="99"/>
            </w:pPr>
            <w:r>
              <w:rPr>
                <w:spacing w:val="2"/>
              </w:rPr>
              <w:t>空白，由使</w:t>
            </w:r>
          </w:p>
          <w:p w14:paraId="2D407886">
            <w:pPr>
              <w:pStyle w:val="6"/>
              <w:spacing w:before="19" w:line="220" w:lineRule="auto"/>
              <w:ind w:left="99"/>
            </w:pPr>
            <w:r>
              <w:rPr>
                <w:spacing w:val="3"/>
              </w:rPr>
              <w:t>用人员填写</w:t>
            </w:r>
          </w:p>
        </w:tc>
      </w:tr>
      <w:tr w14:paraId="6CE2B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424" w:type="dxa"/>
            <w:vAlign w:val="top"/>
          </w:tcPr>
          <w:p w14:paraId="4DEE50DA">
            <w:pPr>
              <w:spacing w:line="392" w:lineRule="auto"/>
              <w:rPr>
                <w:rFonts w:ascii="Arial"/>
                <w:sz w:val="21"/>
              </w:rPr>
            </w:pPr>
          </w:p>
          <w:p w14:paraId="60D2C14D">
            <w:pPr>
              <w:pStyle w:val="6"/>
              <w:spacing w:before="72" w:line="183" w:lineRule="auto"/>
              <w:ind w:left="144"/>
            </w:pPr>
            <w:r>
              <w:t>S</w:t>
            </w:r>
          </w:p>
        </w:tc>
        <w:tc>
          <w:tcPr>
            <w:tcW w:w="1209" w:type="dxa"/>
            <w:vAlign w:val="top"/>
          </w:tcPr>
          <w:p w14:paraId="5E6B172F">
            <w:pPr>
              <w:spacing w:line="339" w:lineRule="auto"/>
              <w:rPr>
                <w:rFonts w:ascii="Arial"/>
                <w:sz w:val="21"/>
              </w:rPr>
            </w:pPr>
          </w:p>
          <w:p w14:paraId="5E5AA5B3">
            <w:pPr>
              <w:pStyle w:val="6"/>
              <w:spacing w:before="71" w:line="221" w:lineRule="auto"/>
              <w:ind w:left="370"/>
            </w:pPr>
            <w:r>
              <w:rPr>
                <w:spacing w:val="9"/>
              </w:rPr>
              <w:t>影响</w:t>
            </w:r>
          </w:p>
        </w:tc>
        <w:tc>
          <w:tcPr>
            <w:tcW w:w="2357" w:type="dxa"/>
            <w:vAlign w:val="top"/>
          </w:tcPr>
          <w:p w14:paraId="676FDC7D">
            <w:pPr>
              <w:spacing w:line="337" w:lineRule="auto"/>
              <w:rPr>
                <w:rFonts w:ascii="Arial"/>
                <w:sz w:val="21"/>
              </w:rPr>
            </w:pPr>
          </w:p>
          <w:p w14:paraId="0763B5D9">
            <w:pPr>
              <w:pStyle w:val="6"/>
              <w:spacing w:before="71" w:line="220" w:lineRule="auto"/>
              <w:ind w:left="291"/>
            </w:pPr>
            <w:r>
              <w:rPr>
                <w:spacing w:val="2"/>
              </w:rPr>
              <w:t>对您的工厂的影响</w:t>
            </w:r>
          </w:p>
        </w:tc>
        <w:tc>
          <w:tcPr>
            <w:tcW w:w="2347" w:type="dxa"/>
            <w:vAlign w:val="top"/>
          </w:tcPr>
          <w:p w14:paraId="225F9317">
            <w:pPr>
              <w:pStyle w:val="6"/>
              <w:spacing w:before="270" w:line="220" w:lineRule="auto"/>
              <w:ind w:left="174"/>
            </w:pPr>
            <w:r>
              <w:rPr>
                <w:spacing w:val="1"/>
              </w:rPr>
              <w:t>对发运至工厂的影响</w:t>
            </w:r>
          </w:p>
          <w:p w14:paraId="6293E278">
            <w:pPr>
              <w:pStyle w:val="6"/>
              <w:spacing w:before="4" w:line="220" w:lineRule="auto"/>
              <w:ind w:left="398"/>
            </w:pPr>
            <w:r>
              <w:rPr>
                <w:b/>
                <w:bCs/>
                <w:spacing w:val="2"/>
              </w:rPr>
              <w:t>(在已知情况下)</w:t>
            </w:r>
          </w:p>
        </w:tc>
        <w:tc>
          <w:tcPr>
            <w:tcW w:w="1958" w:type="dxa"/>
            <w:vAlign w:val="top"/>
          </w:tcPr>
          <w:p w14:paraId="7583C9F0">
            <w:pPr>
              <w:pStyle w:val="6"/>
              <w:spacing w:before="257" w:line="219" w:lineRule="auto"/>
              <w:ind w:left="101"/>
            </w:pPr>
            <w:r>
              <w:rPr>
                <w:b/>
                <w:bCs/>
                <w:spacing w:val="-4"/>
              </w:rPr>
              <w:t>对最终用户的影响</w:t>
            </w:r>
          </w:p>
          <w:p w14:paraId="6FD51B90">
            <w:pPr>
              <w:pStyle w:val="6"/>
              <w:spacing w:before="9" w:line="220" w:lineRule="auto"/>
              <w:ind w:left="251"/>
            </w:pPr>
            <w:r>
              <w:rPr>
                <w:b/>
                <w:bCs/>
                <w:spacing w:val="2"/>
              </w:rPr>
              <w:t>(在已知情况下)</w:t>
            </w:r>
          </w:p>
        </w:tc>
        <w:tc>
          <w:tcPr>
            <w:tcW w:w="1314" w:type="dxa"/>
            <w:vAlign w:val="top"/>
          </w:tcPr>
          <w:p w14:paraId="056CE597">
            <w:pPr>
              <w:pStyle w:val="6"/>
              <w:spacing w:before="246" w:line="256" w:lineRule="auto"/>
              <w:ind w:left="212" w:right="84" w:hanging="109"/>
            </w:pPr>
            <w:r>
              <w:rPr>
                <w:b/>
                <w:bCs/>
              </w:rPr>
              <w:t>公司或产品</w:t>
            </w:r>
            <w:r>
              <w:rPr>
                <w:spacing w:val="3"/>
              </w:rPr>
              <w:t xml:space="preserve"> </w:t>
            </w:r>
            <w:r>
              <w:rPr>
                <w:b/>
                <w:bCs/>
              </w:rPr>
              <w:t>系列示例</w:t>
            </w:r>
          </w:p>
        </w:tc>
      </w:tr>
      <w:tr w14:paraId="7F1ED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8" w:hRule="atLeast"/>
        </w:trPr>
        <w:tc>
          <w:tcPr>
            <w:tcW w:w="424" w:type="dxa"/>
            <w:vAlign w:val="top"/>
          </w:tcPr>
          <w:p w14:paraId="36600C5D">
            <w:pPr>
              <w:spacing w:line="252" w:lineRule="auto"/>
              <w:rPr>
                <w:rFonts w:ascii="Arial"/>
                <w:sz w:val="21"/>
              </w:rPr>
            </w:pPr>
          </w:p>
          <w:p w14:paraId="088F4B5B">
            <w:pPr>
              <w:spacing w:line="252" w:lineRule="auto"/>
              <w:rPr>
                <w:rFonts w:ascii="Arial"/>
                <w:sz w:val="21"/>
              </w:rPr>
            </w:pPr>
          </w:p>
          <w:p w14:paraId="234392F9">
            <w:pPr>
              <w:spacing w:line="252" w:lineRule="auto"/>
              <w:rPr>
                <w:rFonts w:ascii="Arial"/>
                <w:sz w:val="21"/>
              </w:rPr>
            </w:pPr>
          </w:p>
          <w:p w14:paraId="0EEA1616">
            <w:pPr>
              <w:pStyle w:val="6"/>
              <w:spacing w:before="71"/>
              <w:ind w:left="94"/>
            </w:pPr>
            <w:r>
              <w:rPr>
                <w:spacing w:val="-7"/>
              </w:rPr>
              <w:t>10</w:t>
            </w:r>
          </w:p>
        </w:tc>
        <w:tc>
          <w:tcPr>
            <w:tcW w:w="1209" w:type="dxa"/>
            <w:vMerge w:val="restart"/>
            <w:tcBorders>
              <w:bottom w:val="nil"/>
            </w:tcBorders>
            <w:vAlign w:val="top"/>
          </w:tcPr>
          <w:p w14:paraId="4335ACF0">
            <w:pPr>
              <w:spacing w:line="248" w:lineRule="auto"/>
              <w:rPr>
                <w:rFonts w:ascii="Arial"/>
                <w:sz w:val="21"/>
              </w:rPr>
            </w:pPr>
          </w:p>
          <w:p w14:paraId="4ADBA665">
            <w:pPr>
              <w:spacing w:line="248" w:lineRule="auto"/>
              <w:rPr>
                <w:rFonts w:ascii="Arial"/>
                <w:sz w:val="21"/>
              </w:rPr>
            </w:pPr>
          </w:p>
          <w:p w14:paraId="5C446918">
            <w:pPr>
              <w:spacing w:line="248" w:lineRule="auto"/>
              <w:rPr>
                <w:rFonts w:ascii="Arial"/>
                <w:sz w:val="21"/>
              </w:rPr>
            </w:pPr>
          </w:p>
          <w:p w14:paraId="1A9489DA">
            <w:pPr>
              <w:spacing w:line="249" w:lineRule="auto"/>
              <w:rPr>
                <w:rFonts w:ascii="Arial"/>
                <w:sz w:val="21"/>
              </w:rPr>
            </w:pPr>
          </w:p>
          <w:p w14:paraId="7E1C2E37">
            <w:pPr>
              <w:spacing w:line="249" w:lineRule="auto"/>
              <w:rPr>
                <w:rFonts w:ascii="Arial"/>
                <w:sz w:val="21"/>
              </w:rPr>
            </w:pPr>
          </w:p>
          <w:p w14:paraId="3339B111">
            <w:pPr>
              <w:pStyle w:val="6"/>
              <w:spacing w:before="71" w:line="219" w:lineRule="auto"/>
              <w:ind w:left="480"/>
            </w:pPr>
            <w:r>
              <w:t>高</w:t>
            </w:r>
          </w:p>
        </w:tc>
        <w:tc>
          <w:tcPr>
            <w:tcW w:w="2357" w:type="dxa"/>
            <w:vAlign w:val="top"/>
          </w:tcPr>
          <w:p w14:paraId="4A8C193E">
            <w:pPr>
              <w:spacing w:line="286" w:lineRule="auto"/>
              <w:rPr>
                <w:rFonts w:ascii="Arial"/>
                <w:sz w:val="21"/>
              </w:rPr>
            </w:pPr>
          </w:p>
          <w:p w14:paraId="74DACA96">
            <w:pPr>
              <w:pStyle w:val="6"/>
              <w:spacing w:before="71" w:line="219" w:lineRule="auto"/>
              <w:ind w:left="71"/>
            </w:pPr>
            <w:r>
              <w:rPr>
                <w:spacing w:val="1"/>
              </w:rPr>
              <w:t>失效可能会导致从事生</w:t>
            </w:r>
          </w:p>
          <w:p w14:paraId="33913C1C">
            <w:pPr>
              <w:pStyle w:val="6"/>
              <w:spacing w:before="30" w:line="219" w:lineRule="auto"/>
              <w:ind w:left="91"/>
            </w:pPr>
            <w:r>
              <w:rPr>
                <w:spacing w:val="-1"/>
              </w:rPr>
              <w:t>产或组装作业的工人面</w:t>
            </w:r>
          </w:p>
          <w:p w14:paraId="38BA597F">
            <w:pPr>
              <w:pStyle w:val="6"/>
              <w:spacing w:before="19" w:line="219" w:lineRule="auto"/>
              <w:ind w:left="122"/>
            </w:pPr>
            <w:r>
              <w:rPr>
                <w:spacing w:val="1"/>
              </w:rPr>
              <w:t>临严重的健康和/或安</w:t>
            </w:r>
          </w:p>
          <w:p w14:paraId="7CBF4D55">
            <w:pPr>
              <w:pStyle w:val="6"/>
              <w:spacing w:before="9" w:line="220" w:lineRule="auto"/>
              <w:ind w:left="841"/>
            </w:pPr>
            <w:r>
              <w:rPr>
                <w:spacing w:val="-2"/>
              </w:rPr>
              <w:t>全风险</w:t>
            </w:r>
          </w:p>
        </w:tc>
        <w:tc>
          <w:tcPr>
            <w:tcW w:w="2347" w:type="dxa"/>
            <w:vAlign w:val="top"/>
          </w:tcPr>
          <w:p w14:paraId="391E6FE6">
            <w:pPr>
              <w:spacing w:line="336" w:lineRule="auto"/>
              <w:rPr>
                <w:rFonts w:ascii="Arial"/>
                <w:sz w:val="21"/>
              </w:rPr>
            </w:pPr>
          </w:p>
          <w:p w14:paraId="79A9FD10">
            <w:pPr>
              <w:pStyle w:val="6"/>
              <w:spacing w:before="71" w:line="219" w:lineRule="auto"/>
              <w:ind w:left="64"/>
            </w:pPr>
            <w:r>
              <w:rPr>
                <w:spacing w:val="1"/>
              </w:rPr>
              <w:t>失效可能会导致从事生</w:t>
            </w:r>
          </w:p>
          <w:p w14:paraId="7EF8C344">
            <w:pPr>
              <w:pStyle w:val="6"/>
              <w:spacing w:line="219" w:lineRule="auto"/>
              <w:ind w:left="64"/>
            </w:pPr>
            <w:r>
              <w:rPr>
                <w:spacing w:val="-1"/>
              </w:rPr>
              <w:t>产或组装作业的工人面</w:t>
            </w:r>
          </w:p>
          <w:p w14:paraId="0B2AFE1B">
            <w:pPr>
              <w:pStyle w:val="6"/>
              <w:spacing w:before="19" w:line="210" w:lineRule="auto"/>
              <w:ind w:left="124"/>
            </w:pPr>
            <w:r>
              <w:rPr>
                <w:spacing w:val="1"/>
              </w:rPr>
              <w:t>临严重的健康和/或安</w:t>
            </w:r>
          </w:p>
          <w:p w14:paraId="3FC0E0E4">
            <w:pPr>
              <w:pStyle w:val="6"/>
              <w:spacing w:line="220" w:lineRule="auto"/>
              <w:ind w:left="834"/>
            </w:pPr>
            <w:r>
              <w:rPr>
                <w:spacing w:val="-2"/>
              </w:rPr>
              <w:t>全风险</w:t>
            </w:r>
          </w:p>
        </w:tc>
        <w:tc>
          <w:tcPr>
            <w:tcW w:w="1958" w:type="dxa"/>
            <w:vAlign w:val="top"/>
          </w:tcPr>
          <w:p w14:paraId="75D0D2BB">
            <w:pPr>
              <w:pStyle w:val="6"/>
              <w:spacing w:before="271" w:line="219" w:lineRule="auto"/>
              <w:ind w:left="37"/>
            </w:pPr>
            <w:r>
              <w:rPr>
                <w:spacing w:val="-1"/>
              </w:rPr>
              <w:t>影响到车辆和/或其</w:t>
            </w:r>
          </w:p>
          <w:p w14:paraId="33E88BF3">
            <w:pPr>
              <w:pStyle w:val="6"/>
              <w:spacing w:before="8" w:line="219" w:lineRule="auto"/>
              <w:ind w:left="97"/>
            </w:pPr>
            <w:r>
              <w:rPr>
                <w:spacing w:val="-1"/>
              </w:rPr>
              <w:t>他车辆的操作安全</w:t>
            </w:r>
          </w:p>
          <w:p w14:paraId="028B2EEA">
            <w:pPr>
              <w:pStyle w:val="6"/>
              <w:spacing w:before="8" w:line="219" w:lineRule="auto"/>
              <w:jc w:val="right"/>
            </w:pPr>
            <w:r>
              <w:rPr>
                <w:spacing w:val="-6"/>
              </w:rPr>
              <w:t>性，驾驶员、乘客、</w:t>
            </w:r>
          </w:p>
          <w:p w14:paraId="227F98B1">
            <w:pPr>
              <w:pStyle w:val="6"/>
              <w:spacing w:before="9" w:line="220" w:lineRule="auto"/>
              <w:ind w:left="97"/>
            </w:pPr>
            <w:r>
              <w:rPr>
                <w:spacing w:val="1"/>
              </w:rPr>
              <w:t>交通参与者或行人</w:t>
            </w:r>
          </w:p>
          <w:p w14:paraId="33DDF906">
            <w:pPr>
              <w:pStyle w:val="6"/>
              <w:spacing w:before="8" w:line="219" w:lineRule="auto"/>
              <w:ind w:left="367"/>
            </w:pPr>
            <w:r>
              <w:rPr>
                <w:spacing w:val="-1"/>
              </w:rPr>
              <w:t>的健康状况。</w:t>
            </w:r>
          </w:p>
        </w:tc>
        <w:tc>
          <w:tcPr>
            <w:tcW w:w="1314" w:type="dxa"/>
            <w:vAlign w:val="top"/>
          </w:tcPr>
          <w:p w14:paraId="2E714255">
            <w:pPr>
              <w:rPr>
                <w:rFonts w:ascii="Arial"/>
                <w:sz w:val="21"/>
              </w:rPr>
            </w:pPr>
          </w:p>
        </w:tc>
      </w:tr>
      <w:tr w14:paraId="7266D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424" w:type="dxa"/>
            <w:vAlign w:val="top"/>
          </w:tcPr>
          <w:p w14:paraId="1F9E9911">
            <w:pPr>
              <w:spacing w:line="350" w:lineRule="auto"/>
              <w:rPr>
                <w:rFonts w:ascii="Arial"/>
                <w:sz w:val="21"/>
              </w:rPr>
            </w:pPr>
          </w:p>
          <w:p w14:paraId="2280CE62">
            <w:pPr>
              <w:pStyle w:val="6"/>
              <w:spacing w:before="72"/>
              <w:ind w:left="144"/>
            </w:pPr>
            <w:r>
              <w:t>9</w:t>
            </w:r>
          </w:p>
        </w:tc>
        <w:tc>
          <w:tcPr>
            <w:tcW w:w="1209" w:type="dxa"/>
            <w:vMerge w:val="continue"/>
            <w:tcBorders>
              <w:top w:val="nil"/>
            </w:tcBorders>
            <w:vAlign w:val="top"/>
          </w:tcPr>
          <w:p w14:paraId="7C4127FE">
            <w:pPr>
              <w:rPr>
                <w:rFonts w:ascii="Arial"/>
                <w:sz w:val="21"/>
              </w:rPr>
            </w:pPr>
          </w:p>
        </w:tc>
        <w:tc>
          <w:tcPr>
            <w:tcW w:w="2357" w:type="dxa"/>
            <w:vAlign w:val="top"/>
          </w:tcPr>
          <w:p w14:paraId="2E6B04DC">
            <w:pPr>
              <w:pStyle w:val="6"/>
              <w:spacing w:before="261" w:line="215" w:lineRule="auto"/>
              <w:ind w:left="741" w:right="62" w:hanging="670"/>
            </w:pPr>
            <w:r>
              <w:rPr>
                <w:spacing w:val="1"/>
              </w:rPr>
              <w:t xml:space="preserve">失效可能会导致厂内不 </w:t>
            </w:r>
            <w:r>
              <w:rPr>
                <w:spacing w:val="-2"/>
              </w:rPr>
              <w:t>符合法规</w:t>
            </w:r>
          </w:p>
        </w:tc>
        <w:tc>
          <w:tcPr>
            <w:tcW w:w="2347" w:type="dxa"/>
            <w:vAlign w:val="top"/>
          </w:tcPr>
          <w:p w14:paraId="14791EF9">
            <w:pPr>
              <w:pStyle w:val="6"/>
              <w:spacing w:before="261" w:line="221" w:lineRule="auto"/>
              <w:ind w:left="723" w:right="59" w:hanging="659"/>
            </w:pPr>
            <w:r>
              <w:rPr>
                <w:spacing w:val="1"/>
              </w:rPr>
              <w:t xml:space="preserve">失效可能会导致厂内不 </w:t>
            </w:r>
            <w:r>
              <w:rPr>
                <w:spacing w:val="-2"/>
              </w:rPr>
              <w:t>符合法规</w:t>
            </w:r>
          </w:p>
        </w:tc>
        <w:tc>
          <w:tcPr>
            <w:tcW w:w="1958" w:type="dxa"/>
            <w:vAlign w:val="top"/>
          </w:tcPr>
          <w:p w14:paraId="19C9E3BD">
            <w:pPr>
              <w:spacing w:line="329" w:lineRule="auto"/>
              <w:rPr>
                <w:rFonts w:ascii="Arial"/>
                <w:sz w:val="21"/>
              </w:rPr>
            </w:pPr>
          </w:p>
          <w:p w14:paraId="219AEF70">
            <w:pPr>
              <w:pStyle w:val="6"/>
              <w:spacing w:before="72" w:line="219" w:lineRule="auto"/>
              <w:ind w:left="367"/>
            </w:pPr>
            <w:r>
              <w:rPr>
                <w:spacing w:val="-1"/>
              </w:rPr>
              <w:t>不符合法规。</w:t>
            </w:r>
          </w:p>
        </w:tc>
        <w:tc>
          <w:tcPr>
            <w:tcW w:w="1314" w:type="dxa"/>
            <w:vAlign w:val="top"/>
          </w:tcPr>
          <w:p w14:paraId="51AB702F">
            <w:pPr>
              <w:rPr>
                <w:rFonts w:ascii="Arial"/>
                <w:sz w:val="21"/>
              </w:rPr>
            </w:pPr>
          </w:p>
        </w:tc>
      </w:tr>
      <w:tr w14:paraId="337ED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7" w:hRule="atLeast"/>
        </w:trPr>
        <w:tc>
          <w:tcPr>
            <w:tcW w:w="424" w:type="dxa"/>
            <w:vAlign w:val="top"/>
          </w:tcPr>
          <w:p w14:paraId="568858E0">
            <w:pPr>
              <w:spacing w:line="251" w:lineRule="auto"/>
              <w:rPr>
                <w:rFonts w:ascii="Arial"/>
                <w:sz w:val="21"/>
              </w:rPr>
            </w:pPr>
          </w:p>
          <w:p w14:paraId="1826B3C0">
            <w:pPr>
              <w:spacing w:line="252" w:lineRule="auto"/>
              <w:rPr>
                <w:rFonts w:ascii="Arial"/>
                <w:sz w:val="21"/>
              </w:rPr>
            </w:pPr>
          </w:p>
          <w:p w14:paraId="7C6351D5">
            <w:pPr>
              <w:spacing w:line="252" w:lineRule="auto"/>
              <w:rPr>
                <w:rFonts w:ascii="Arial"/>
                <w:sz w:val="21"/>
              </w:rPr>
            </w:pPr>
          </w:p>
          <w:p w14:paraId="33DB0E2A">
            <w:pPr>
              <w:spacing w:line="252" w:lineRule="auto"/>
              <w:rPr>
                <w:rFonts w:ascii="Arial"/>
                <w:sz w:val="21"/>
              </w:rPr>
            </w:pPr>
          </w:p>
          <w:p w14:paraId="09E90945">
            <w:pPr>
              <w:spacing w:line="252" w:lineRule="auto"/>
              <w:rPr>
                <w:rFonts w:ascii="Arial"/>
                <w:sz w:val="21"/>
              </w:rPr>
            </w:pPr>
          </w:p>
          <w:p w14:paraId="54C7561C">
            <w:pPr>
              <w:spacing w:line="252" w:lineRule="auto"/>
              <w:rPr>
                <w:rFonts w:ascii="Arial"/>
                <w:sz w:val="21"/>
              </w:rPr>
            </w:pPr>
          </w:p>
          <w:p w14:paraId="64E0E7E6">
            <w:pPr>
              <w:spacing w:line="252" w:lineRule="auto"/>
              <w:rPr>
                <w:rFonts w:ascii="Arial"/>
                <w:sz w:val="21"/>
              </w:rPr>
            </w:pPr>
          </w:p>
          <w:p w14:paraId="4B8C0FC6">
            <w:pPr>
              <w:pStyle w:val="6"/>
              <w:spacing w:before="71"/>
              <w:ind w:left="144"/>
            </w:pPr>
            <w:r>
              <w:t>8</w:t>
            </w:r>
          </w:p>
        </w:tc>
        <w:tc>
          <w:tcPr>
            <w:tcW w:w="1209" w:type="dxa"/>
            <w:vMerge w:val="restart"/>
            <w:tcBorders>
              <w:bottom w:val="nil"/>
            </w:tcBorders>
            <w:vAlign w:val="top"/>
          </w:tcPr>
          <w:p w14:paraId="42B04318">
            <w:pPr>
              <w:spacing w:line="243" w:lineRule="auto"/>
              <w:rPr>
                <w:rFonts w:ascii="Arial"/>
                <w:sz w:val="21"/>
              </w:rPr>
            </w:pPr>
          </w:p>
          <w:p w14:paraId="4040F428">
            <w:pPr>
              <w:spacing w:line="243" w:lineRule="auto"/>
              <w:rPr>
                <w:rFonts w:ascii="Arial"/>
                <w:sz w:val="21"/>
              </w:rPr>
            </w:pPr>
          </w:p>
          <w:p w14:paraId="43FB5244">
            <w:pPr>
              <w:spacing w:line="243" w:lineRule="auto"/>
              <w:rPr>
                <w:rFonts w:ascii="Arial"/>
                <w:sz w:val="21"/>
              </w:rPr>
            </w:pPr>
          </w:p>
          <w:p w14:paraId="1DB71D00">
            <w:pPr>
              <w:spacing w:line="243" w:lineRule="auto"/>
              <w:rPr>
                <w:rFonts w:ascii="Arial"/>
                <w:sz w:val="21"/>
              </w:rPr>
            </w:pPr>
          </w:p>
          <w:p w14:paraId="554133B6">
            <w:pPr>
              <w:spacing w:line="244" w:lineRule="auto"/>
              <w:rPr>
                <w:rFonts w:ascii="Arial"/>
                <w:sz w:val="21"/>
              </w:rPr>
            </w:pPr>
          </w:p>
          <w:p w14:paraId="697AF16A">
            <w:pPr>
              <w:spacing w:line="244" w:lineRule="auto"/>
              <w:rPr>
                <w:rFonts w:ascii="Arial"/>
                <w:sz w:val="21"/>
              </w:rPr>
            </w:pPr>
          </w:p>
          <w:p w14:paraId="6FCC7868">
            <w:pPr>
              <w:spacing w:line="244" w:lineRule="auto"/>
              <w:rPr>
                <w:rFonts w:ascii="Arial"/>
                <w:sz w:val="21"/>
              </w:rPr>
            </w:pPr>
          </w:p>
          <w:p w14:paraId="1C381998">
            <w:pPr>
              <w:spacing w:line="244" w:lineRule="auto"/>
              <w:rPr>
                <w:rFonts w:ascii="Arial"/>
                <w:sz w:val="21"/>
              </w:rPr>
            </w:pPr>
          </w:p>
          <w:p w14:paraId="467ED191">
            <w:pPr>
              <w:spacing w:line="244" w:lineRule="auto"/>
              <w:rPr>
                <w:rFonts w:ascii="Arial"/>
                <w:sz w:val="21"/>
              </w:rPr>
            </w:pPr>
          </w:p>
          <w:p w14:paraId="20664A67">
            <w:pPr>
              <w:spacing w:line="244" w:lineRule="auto"/>
              <w:rPr>
                <w:rFonts w:ascii="Arial"/>
                <w:sz w:val="21"/>
              </w:rPr>
            </w:pPr>
          </w:p>
          <w:p w14:paraId="3FFE691E">
            <w:pPr>
              <w:spacing w:line="244" w:lineRule="auto"/>
              <w:rPr>
                <w:rFonts w:ascii="Arial"/>
                <w:sz w:val="21"/>
              </w:rPr>
            </w:pPr>
          </w:p>
          <w:p w14:paraId="712FAE1D">
            <w:pPr>
              <w:spacing w:line="244" w:lineRule="auto"/>
              <w:rPr>
                <w:rFonts w:ascii="Arial"/>
                <w:sz w:val="21"/>
              </w:rPr>
            </w:pPr>
          </w:p>
          <w:p w14:paraId="3C316D7E">
            <w:pPr>
              <w:pStyle w:val="6"/>
              <w:spacing w:before="72" w:line="219" w:lineRule="auto"/>
              <w:ind w:left="370"/>
            </w:pPr>
            <w:r>
              <w:rPr>
                <w:spacing w:val="-3"/>
              </w:rPr>
              <w:t>较高</w:t>
            </w:r>
          </w:p>
        </w:tc>
        <w:tc>
          <w:tcPr>
            <w:tcW w:w="2357" w:type="dxa"/>
            <w:vAlign w:val="top"/>
          </w:tcPr>
          <w:p w14:paraId="275CAC73">
            <w:pPr>
              <w:spacing w:line="262" w:lineRule="auto"/>
              <w:rPr>
                <w:rFonts w:ascii="Arial"/>
                <w:sz w:val="21"/>
              </w:rPr>
            </w:pPr>
          </w:p>
          <w:p w14:paraId="43608D62">
            <w:pPr>
              <w:spacing w:line="262" w:lineRule="auto"/>
              <w:rPr>
                <w:rFonts w:ascii="Arial"/>
                <w:sz w:val="21"/>
              </w:rPr>
            </w:pPr>
          </w:p>
          <w:p w14:paraId="20E79221">
            <w:pPr>
              <w:spacing w:line="262" w:lineRule="auto"/>
              <w:rPr>
                <w:rFonts w:ascii="Arial"/>
                <w:sz w:val="21"/>
              </w:rPr>
            </w:pPr>
          </w:p>
          <w:p w14:paraId="21F0F7DF">
            <w:pPr>
              <w:pStyle w:val="6"/>
              <w:spacing w:before="71" w:line="219" w:lineRule="auto"/>
              <w:ind w:left="181"/>
            </w:pPr>
            <w:r>
              <w:rPr>
                <w:spacing w:val="1"/>
              </w:rPr>
              <w:t>生产运行100%会受到</w:t>
            </w:r>
          </w:p>
          <w:p w14:paraId="7DB548FF">
            <w:pPr>
              <w:pStyle w:val="6"/>
              <w:spacing w:before="50" w:line="219" w:lineRule="auto"/>
              <w:jc w:val="right"/>
            </w:pPr>
            <w:r>
              <w:rPr>
                <w:spacing w:val="-8"/>
              </w:rPr>
              <w:t>影响，产品不得不报废。</w:t>
            </w:r>
          </w:p>
          <w:p w14:paraId="0B57FD50">
            <w:pPr>
              <w:pStyle w:val="6"/>
              <w:spacing w:before="47" w:line="219" w:lineRule="auto"/>
              <w:ind w:left="71"/>
            </w:pPr>
            <w:r>
              <w:rPr>
                <w:spacing w:val="1"/>
              </w:rPr>
              <w:t>失效可能会导致厂内不</w:t>
            </w:r>
          </w:p>
          <w:p w14:paraId="4E100C39">
            <w:pPr>
              <w:pStyle w:val="6"/>
              <w:spacing w:before="50" w:line="219" w:lineRule="auto"/>
              <w:ind w:left="71"/>
            </w:pPr>
            <w:r>
              <w:rPr>
                <w:spacing w:val="1"/>
              </w:rPr>
              <w:t>符合法规，或导致从事</w:t>
            </w:r>
          </w:p>
          <w:p w14:paraId="06627DBB">
            <w:pPr>
              <w:pStyle w:val="6"/>
              <w:spacing w:before="69" w:line="219" w:lineRule="auto"/>
              <w:ind w:left="71"/>
            </w:pPr>
            <w:r>
              <w:rPr>
                <w:spacing w:val="-1"/>
              </w:rPr>
              <w:t>生产或组装作业的工人</w:t>
            </w:r>
          </w:p>
          <w:p w14:paraId="1DFE9B30">
            <w:pPr>
              <w:pStyle w:val="6"/>
              <w:spacing w:before="39" w:line="219" w:lineRule="auto"/>
              <w:ind w:left="122"/>
            </w:pPr>
            <w:r>
              <w:rPr>
                <w:spacing w:val="1"/>
              </w:rPr>
              <w:t>面临慢性健康和/或安</w:t>
            </w:r>
          </w:p>
          <w:p w14:paraId="13A2461B">
            <w:pPr>
              <w:pStyle w:val="6"/>
              <w:spacing w:before="39" w:line="220" w:lineRule="auto"/>
              <w:ind w:left="841"/>
            </w:pPr>
            <w:r>
              <w:rPr>
                <w:spacing w:val="-2"/>
              </w:rPr>
              <w:t>全风险</w:t>
            </w:r>
          </w:p>
        </w:tc>
        <w:tc>
          <w:tcPr>
            <w:tcW w:w="2347" w:type="dxa"/>
            <w:vAlign w:val="top"/>
          </w:tcPr>
          <w:p w14:paraId="37355837">
            <w:pPr>
              <w:spacing w:line="330" w:lineRule="auto"/>
              <w:rPr>
                <w:rFonts w:ascii="Arial"/>
                <w:sz w:val="21"/>
              </w:rPr>
            </w:pPr>
          </w:p>
          <w:p w14:paraId="13FF6BB0">
            <w:pPr>
              <w:pStyle w:val="6"/>
              <w:spacing w:before="72" w:line="219" w:lineRule="auto"/>
              <w:ind w:left="64"/>
            </w:pPr>
            <w:r>
              <w:rPr>
                <w:spacing w:val="1"/>
              </w:rPr>
              <w:t>生产线停工超过一个完</w:t>
            </w:r>
          </w:p>
          <w:p w14:paraId="3FAC4714">
            <w:pPr>
              <w:pStyle w:val="6"/>
              <w:spacing w:before="48" w:line="219" w:lineRule="auto"/>
              <w:ind w:left="64"/>
            </w:pPr>
            <w:r>
              <w:rPr>
                <w:spacing w:val="-1"/>
              </w:rPr>
              <w:t>整的班次；可能停止发</w:t>
            </w:r>
          </w:p>
          <w:p w14:paraId="50B31BA5">
            <w:pPr>
              <w:pStyle w:val="6"/>
              <w:spacing w:before="27" w:line="219" w:lineRule="auto"/>
              <w:ind w:left="64"/>
            </w:pPr>
            <w:r>
              <w:t>货；需要使用现场返修</w:t>
            </w:r>
          </w:p>
          <w:p w14:paraId="0D2B51C1">
            <w:pPr>
              <w:pStyle w:val="6"/>
              <w:spacing w:before="80" w:line="219" w:lineRule="auto"/>
              <w:ind w:left="124"/>
            </w:pPr>
            <w:r>
              <w:rPr>
                <w:spacing w:val="1"/>
              </w:rPr>
              <w:t>或更换(装配线到终端</w:t>
            </w:r>
          </w:p>
          <w:p w14:paraId="3C952F9D">
            <w:pPr>
              <w:pStyle w:val="6"/>
              <w:spacing w:before="36" w:line="216" w:lineRule="auto"/>
              <w:ind w:left="174"/>
            </w:pPr>
            <w:r>
              <w:rPr>
                <w:spacing w:val="1"/>
              </w:rPr>
              <w:t>用户),并且不符合相</w:t>
            </w:r>
          </w:p>
          <w:p w14:paraId="016A86D4">
            <w:pPr>
              <w:pStyle w:val="6"/>
              <w:spacing w:before="54" w:line="219" w:lineRule="auto"/>
              <w:ind w:left="64"/>
            </w:pPr>
            <w:r>
              <w:rPr>
                <w:spacing w:val="1"/>
              </w:rPr>
              <w:t>关法规。失效可能会导</w:t>
            </w:r>
          </w:p>
          <w:p w14:paraId="7293E999">
            <w:pPr>
              <w:pStyle w:val="6"/>
              <w:spacing w:before="50" w:line="219" w:lineRule="auto"/>
              <w:ind w:left="64"/>
            </w:pPr>
            <w:r>
              <w:rPr>
                <w:spacing w:val="-1"/>
              </w:rPr>
              <w:t>致厂内不符合法规，或</w:t>
            </w:r>
          </w:p>
          <w:p w14:paraId="585C5F15">
            <w:pPr>
              <w:pStyle w:val="6"/>
              <w:spacing w:before="69" w:line="219" w:lineRule="auto"/>
              <w:ind w:left="64"/>
            </w:pPr>
            <w:r>
              <w:rPr>
                <w:spacing w:val="1"/>
              </w:rPr>
              <w:t>导致从事生产或组装作</w:t>
            </w:r>
          </w:p>
          <w:p w14:paraId="44C5EEC1">
            <w:pPr>
              <w:pStyle w:val="6"/>
              <w:spacing w:before="49" w:line="219" w:lineRule="auto"/>
              <w:ind w:left="64"/>
            </w:pPr>
            <w:r>
              <w:rPr>
                <w:spacing w:val="-1"/>
              </w:rPr>
              <w:t>业的工人面临慢性健康</w:t>
            </w:r>
          </w:p>
          <w:p w14:paraId="11F8091A">
            <w:pPr>
              <w:pStyle w:val="6"/>
              <w:spacing w:before="40" w:line="220" w:lineRule="auto"/>
              <w:ind w:left="394"/>
            </w:pPr>
            <w:r>
              <w:t>和/或安全风险。</w:t>
            </w:r>
          </w:p>
        </w:tc>
        <w:tc>
          <w:tcPr>
            <w:tcW w:w="1958" w:type="dxa"/>
            <w:vAlign w:val="top"/>
          </w:tcPr>
          <w:p w14:paraId="08431D40">
            <w:pPr>
              <w:spacing w:line="252" w:lineRule="auto"/>
              <w:rPr>
                <w:rFonts w:ascii="Arial"/>
                <w:sz w:val="21"/>
              </w:rPr>
            </w:pPr>
          </w:p>
          <w:p w14:paraId="0440B8AA">
            <w:pPr>
              <w:spacing w:line="253" w:lineRule="auto"/>
              <w:rPr>
                <w:rFonts w:ascii="Arial"/>
                <w:sz w:val="21"/>
              </w:rPr>
            </w:pPr>
          </w:p>
          <w:p w14:paraId="355AE515">
            <w:pPr>
              <w:spacing w:line="253" w:lineRule="auto"/>
              <w:rPr>
                <w:rFonts w:ascii="Arial"/>
                <w:sz w:val="21"/>
              </w:rPr>
            </w:pPr>
          </w:p>
          <w:p w14:paraId="03063C59">
            <w:pPr>
              <w:spacing w:line="253" w:lineRule="auto"/>
              <w:rPr>
                <w:rFonts w:ascii="Arial"/>
                <w:sz w:val="21"/>
              </w:rPr>
            </w:pPr>
          </w:p>
          <w:p w14:paraId="6B29173C">
            <w:pPr>
              <w:spacing w:line="253" w:lineRule="auto"/>
              <w:rPr>
                <w:rFonts w:ascii="Arial"/>
                <w:sz w:val="21"/>
              </w:rPr>
            </w:pPr>
          </w:p>
          <w:p w14:paraId="782C81BA">
            <w:pPr>
              <w:pStyle w:val="6"/>
              <w:spacing w:before="72" w:line="219" w:lineRule="auto"/>
              <w:ind w:left="207"/>
            </w:pPr>
            <w:r>
              <w:rPr>
                <w:spacing w:val="-1"/>
              </w:rPr>
              <w:t>在预期使用寿命</w:t>
            </w:r>
          </w:p>
          <w:p w14:paraId="589B1945">
            <w:pPr>
              <w:pStyle w:val="6"/>
              <w:spacing w:before="49" w:line="219" w:lineRule="auto"/>
              <w:ind w:left="97"/>
            </w:pPr>
            <w:r>
              <w:rPr>
                <w:spacing w:val="1"/>
              </w:rPr>
              <w:t>内，失去正常驾驶</w:t>
            </w:r>
          </w:p>
          <w:p w14:paraId="106AA0BC">
            <w:pPr>
              <w:pStyle w:val="6"/>
              <w:spacing w:before="59" w:line="219" w:lineRule="auto"/>
              <w:ind w:left="97"/>
            </w:pPr>
            <w:r>
              <w:rPr>
                <w:spacing w:val="-1"/>
              </w:rPr>
              <w:t>所必需的车辆主要</w:t>
            </w:r>
          </w:p>
          <w:p w14:paraId="1D1BB4C8">
            <w:pPr>
              <w:pStyle w:val="6"/>
              <w:spacing w:before="40" w:line="221" w:lineRule="auto"/>
              <w:ind w:left="697"/>
            </w:pPr>
            <w:r>
              <w:t>功能。</w:t>
            </w:r>
          </w:p>
        </w:tc>
        <w:tc>
          <w:tcPr>
            <w:tcW w:w="1314" w:type="dxa"/>
            <w:vAlign w:val="top"/>
          </w:tcPr>
          <w:p w14:paraId="6B003BCA">
            <w:pPr>
              <w:rPr>
                <w:rFonts w:ascii="Arial"/>
                <w:sz w:val="21"/>
              </w:rPr>
            </w:pPr>
          </w:p>
        </w:tc>
      </w:tr>
      <w:tr w14:paraId="3E6F7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3" w:hRule="atLeast"/>
        </w:trPr>
        <w:tc>
          <w:tcPr>
            <w:tcW w:w="424" w:type="dxa"/>
            <w:vAlign w:val="top"/>
          </w:tcPr>
          <w:p w14:paraId="6F9AA4F2">
            <w:pPr>
              <w:spacing w:line="257" w:lineRule="auto"/>
              <w:rPr>
                <w:rFonts w:ascii="Arial"/>
                <w:sz w:val="21"/>
              </w:rPr>
            </w:pPr>
          </w:p>
          <w:p w14:paraId="37EEF550">
            <w:pPr>
              <w:spacing w:line="257" w:lineRule="auto"/>
              <w:rPr>
                <w:rFonts w:ascii="Arial"/>
                <w:sz w:val="21"/>
              </w:rPr>
            </w:pPr>
          </w:p>
          <w:p w14:paraId="5EA15994">
            <w:pPr>
              <w:spacing w:line="258" w:lineRule="auto"/>
              <w:rPr>
                <w:rFonts w:ascii="Arial"/>
                <w:sz w:val="21"/>
              </w:rPr>
            </w:pPr>
          </w:p>
          <w:p w14:paraId="77F000E3">
            <w:pPr>
              <w:spacing w:line="258" w:lineRule="auto"/>
              <w:rPr>
                <w:rFonts w:ascii="Arial"/>
                <w:sz w:val="21"/>
              </w:rPr>
            </w:pPr>
          </w:p>
          <w:p w14:paraId="4249A9D6">
            <w:pPr>
              <w:pStyle w:val="6"/>
              <w:spacing w:before="72"/>
              <w:ind w:left="144"/>
            </w:pPr>
            <w:r>
              <w:t>7</w:t>
            </w:r>
          </w:p>
        </w:tc>
        <w:tc>
          <w:tcPr>
            <w:tcW w:w="1209" w:type="dxa"/>
            <w:vMerge w:val="continue"/>
            <w:tcBorders>
              <w:top w:val="nil"/>
            </w:tcBorders>
            <w:vAlign w:val="top"/>
          </w:tcPr>
          <w:p w14:paraId="3657E55D">
            <w:pPr>
              <w:rPr>
                <w:rFonts w:ascii="Arial"/>
                <w:sz w:val="21"/>
              </w:rPr>
            </w:pPr>
          </w:p>
        </w:tc>
        <w:tc>
          <w:tcPr>
            <w:tcW w:w="2357" w:type="dxa"/>
            <w:vAlign w:val="top"/>
          </w:tcPr>
          <w:p w14:paraId="5ABD1C35">
            <w:pPr>
              <w:spacing w:line="353" w:lineRule="auto"/>
              <w:rPr>
                <w:rFonts w:ascii="Arial"/>
                <w:sz w:val="21"/>
              </w:rPr>
            </w:pPr>
          </w:p>
          <w:p w14:paraId="2E1BF282">
            <w:pPr>
              <w:pStyle w:val="6"/>
              <w:spacing w:before="72" w:line="219" w:lineRule="auto"/>
              <w:ind w:left="181"/>
            </w:pPr>
            <w:r>
              <w:rPr>
                <w:spacing w:val="-1"/>
              </w:rPr>
              <w:t>产品可能需要进行分</w:t>
            </w:r>
          </w:p>
          <w:p w14:paraId="1A4A17FA">
            <w:pPr>
              <w:pStyle w:val="6"/>
              <w:spacing w:before="58" w:line="219" w:lineRule="auto"/>
              <w:ind w:left="122"/>
            </w:pPr>
            <w:r>
              <w:rPr>
                <w:spacing w:val="1"/>
              </w:rPr>
              <w:t>拣，其中一部分(少于</w:t>
            </w:r>
          </w:p>
          <w:p w14:paraId="2377D640">
            <w:pPr>
              <w:pStyle w:val="6"/>
              <w:spacing w:before="67" w:line="219" w:lineRule="auto"/>
              <w:ind w:left="122"/>
            </w:pPr>
            <w:r>
              <w:t>100%)会报废；主要过</w:t>
            </w:r>
          </w:p>
          <w:p w14:paraId="04F39383">
            <w:pPr>
              <w:pStyle w:val="6"/>
              <w:spacing w:before="30" w:line="219" w:lineRule="auto"/>
              <w:ind w:left="71"/>
            </w:pPr>
            <w:r>
              <w:rPr>
                <w:spacing w:val="-1"/>
              </w:rPr>
              <w:t>程有偏差；生产过程速</w:t>
            </w:r>
          </w:p>
          <w:p w14:paraId="01A8D016">
            <w:pPr>
              <w:pStyle w:val="6"/>
              <w:spacing w:before="79" w:line="219" w:lineRule="auto"/>
              <w:ind w:left="181"/>
            </w:pPr>
            <w:r>
              <w:rPr>
                <w:spacing w:val="2"/>
              </w:rPr>
              <w:t>度降低或增加劳动力</w:t>
            </w:r>
          </w:p>
        </w:tc>
        <w:tc>
          <w:tcPr>
            <w:tcW w:w="2347" w:type="dxa"/>
            <w:vAlign w:val="top"/>
          </w:tcPr>
          <w:p w14:paraId="36A5DD57">
            <w:pPr>
              <w:pStyle w:val="6"/>
              <w:spacing w:before="277" w:line="219" w:lineRule="auto"/>
              <w:ind w:left="124"/>
            </w:pPr>
            <w:r>
              <w:rPr>
                <w:spacing w:val="-1"/>
              </w:rPr>
              <w:t>生产线停工从1小时起</w:t>
            </w:r>
          </w:p>
          <w:p w14:paraId="7EE0A844">
            <w:pPr>
              <w:pStyle w:val="6"/>
              <w:spacing w:before="49" w:line="219" w:lineRule="auto"/>
              <w:ind w:left="64"/>
            </w:pPr>
            <w:r>
              <w:t>到一个完整的班次；可</w:t>
            </w:r>
          </w:p>
          <w:p w14:paraId="4FF54EDF">
            <w:pPr>
              <w:pStyle w:val="6"/>
              <w:spacing w:before="57" w:line="219" w:lineRule="auto"/>
              <w:ind w:left="64"/>
            </w:pPr>
            <w:r>
              <w:rPr>
                <w:spacing w:val="2"/>
              </w:rPr>
              <w:t>能停止发货；需要使用</w:t>
            </w:r>
          </w:p>
          <w:p w14:paraId="46F9D04B">
            <w:pPr>
              <w:pStyle w:val="6"/>
              <w:spacing w:before="60" w:line="219" w:lineRule="auto"/>
              <w:ind w:left="124"/>
            </w:pPr>
            <w:r>
              <w:rPr>
                <w:spacing w:val="-1"/>
              </w:rPr>
              <w:t>现场返修或更换(装配</w:t>
            </w:r>
          </w:p>
          <w:p w14:paraId="3CF62986">
            <w:pPr>
              <w:pStyle w:val="6"/>
              <w:spacing w:before="55" w:line="216" w:lineRule="auto"/>
              <w:ind w:left="174"/>
            </w:pPr>
            <w:r>
              <w:rPr>
                <w:spacing w:val="1"/>
              </w:rPr>
              <w:t>线到终端用户),并且</w:t>
            </w:r>
          </w:p>
          <w:p w14:paraId="7DEF4B3C">
            <w:pPr>
              <w:pStyle w:val="6"/>
              <w:spacing w:before="55" w:line="219" w:lineRule="auto"/>
              <w:ind w:left="564"/>
            </w:pPr>
            <w:r>
              <w:t>不符合法规。</w:t>
            </w:r>
          </w:p>
        </w:tc>
        <w:tc>
          <w:tcPr>
            <w:tcW w:w="1958" w:type="dxa"/>
            <w:vAlign w:val="top"/>
          </w:tcPr>
          <w:p w14:paraId="1EA52310">
            <w:pPr>
              <w:spacing w:line="256" w:lineRule="auto"/>
              <w:rPr>
                <w:rFonts w:ascii="Arial"/>
                <w:sz w:val="21"/>
              </w:rPr>
            </w:pPr>
          </w:p>
          <w:p w14:paraId="58370C0C">
            <w:pPr>
              <w:spacing w:line="256" w:lineRule="auto"/>
              <w:rPr>
                <w:rFonts w:ascii="Arial"/>
                <w:sz w:val="21"/>
              </w:rPr>
            </w:pPr>
          </w:p>
          <w:p w14:paraId="7F5DB5FE">
            <w:pPr>
              <w:pStyle w:val="6"/>
              <w:spacing w:before="72" w:line="219" w:lineRule="auto"/>
              <w:ind w:left="207"/>
            </w:pPr>
            <w:r>
              <w:rPr>
                <w:spacing w:val="-1"/>
              </w:rPr>
              <w:t>在预期使用寿命</w:t>
            </w:r>
          </w:p>
          <w:p w14:paraId="0D33B64F">
            <w:pPr>
              <w:pStyle w:val="6"/>
              <w:spacing w:before="49" w:line="219" w:lineRule="auto"/>
              <w:ind w:left="97"/>
            </w:pPr>
            <w:r>
              <w:rPr>
                <w:spacing w:val="1"/>
              </w:rPr>
              <w:t>内，降低正常驾驶</w:t>
            </w:r>
          </w:p>
          <w:p w14:paraId="37E9D303">
            <w:pPr>
              <w:pStyle w:val="6"/>
              <w:spacing w:before="58" w:line="219" w:lineRule="auto"/>
              <w:ind w:left="97"/>
            </w:pPr>
            <w:r>
              <w:rPr>
                <w:spacing w:val="-1"/>
              </w:rPr>
              <w:t>所必需的车辆主要</w:t>
            </w:r>
          </w:p>
          <w:p w14:paraId="1472BAB8">
            <w:pPr>
              <w:pStyle w:val="6"/>
              <w:spacing w:before="60" w:line="221" w:lineRule="auto"/>
              <w:ind w:left="697"/>
            </w:pPr>
            <w:r>
              <w:t>功能。</w:t>
            </w:r>
          </w:p>
        </w:tc>
        <w:tc>
          <w:tcPr>
            <w:tcW w:w="1314" w:type="dxa"/>
            <w:vAlign w:val="top"/>
          </w:tcPr>
          <w:p w14:paraId="0D73BE1B">
            <w:pPr>
              <w:rPr>
                <w:rFonts w:ascii="Arial"/>
                <w:sz w:val="21"/>
              </w:rPr>
            </w:pPr>
          </w:p>
        </w:tc>
      </w:tr>
    </w:tbl>
    <w:p w14:paraId="67E151B4">
      <w:pPr>
        <w:pStyle w:val="2"/>
      </w:pPr>
    </w:p>
    <w:p w14:paraId="3C418C9D">
      <w:pPr>
        <w:sectPr>
          <w:footerReference r:id="rId111" w:type="default"/>
          <w:pgSz w:w="11900" w:h="16840"/>
          <w:pgMar w:top="400" w:right="1204" w:bottom="902" w:left="1075" w:header="0" w:footer="548" w:gutter="0"/>
          <w:cols w:space="720" w:num="1"/>
        </w:sectPr>
      </w:pPr>
    </w:p>
    <w:p w14:paraId="665AF3AA">
      <w:pPr>
        <w:spacing w:before="51"/>
      </w:pPr>
    </w:p>
    <w:p w14:paraId="300E6902">
      <w:pPr>
        <w:spacing w:before="51"/>
      </w:pPr>
    </w:p>
    <w:tbl>
      <w:tblPr>
        <w:tblStyle w:val="5"/>
        <w:tblW w:w="100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4"/>
        <w:gridCol w:w="1239"/>
        <w:gridCol w:w="2498"/>
        <w:gridCol w:w="2467"/>
        <w:gridCol w:w="2068"/>
        <w:gridCol w:w="1364"/>
      </w:tblGrid>
      <w:tr w14:paraId="49429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070" w:type="dxa"/>
            <w:gridSpan w:val="6"/>
            <w:vAlign w:val="top"/>
          </w:tcPr>
          <w:p w14:paraId="2AA177C5">
            <w:pPr>
              <w:pStyle w:val="6"/>
              <w:spacing w:before="79" w:line="218" w:lineRule="auto"/>
              <w:ind w:left="3478"/>
              <w:rPr>
                <w:sz w:val="23"/>
                <w:szCs w:val="23"/>
              </w:rPr>
            </w:pPr>
            <w:bookmarkStart w:id="236" w:name="bookmark337"/>
            <w:bookmarkEnd w:id="236"/>
            <w:r>
              <w:rPr>
                <w:b/>
                <w:bCs/>
                <w:sz w:val="23"/>
                <w:szCs w:val="23"/>
              </w:rPr>
              <w:t>过程一般评估标准严重度(S)</w:t>
            </w:r>
          </w:p>
        </w:tc>
      </w:tr>
      <w:tr w14:paraId="2E38A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8706" w:type="dxa"/>
            <w:gridSpan w:val="5"/>
            <w:vAlign w:val="top"/>
          </w:tcPr>
          <w:p w14:paraId="58F46B5F">
            <w:pPr>
              <w:pStyle w:val="6"/>
              <w:spacing w:before="299" w:line="219" w:lineRule="auto"/>
              <w:ind w:left="2214"/>
              <w:rPr>
                <w:sz w:val="23"/>
                <w:szCs w:val="23"/>
              </w:rPr>
            </w:pPr>
            <w:r>
              <w:rPr>
                <w:spacing w:val="-1"/>
                <w:sz w:val="23"/>
                <w:szCs w:val="23"/>
              </w:rPr>
              <w:t>根据以下标准对潜在失效影响进行评级。</w:t>
            </w:r>
          </w:p>
        </w:tc>
        <w:tc>
          <w:tcPr>
            <w:tcW w:w="1364" w:type="dxa"/>
            <w:vAlign w:val="top"/>
          </w:tcPr>
          <w:p w14:paraId="130E0E32">
            <w:pPr>
              <w:pStyle w:val="6"/>
              <w:spacing w:before="159" w:line="217" w:lineRule="auto"/>
              <w:ind w:left="98"/>
              <w:rPr>
                <w:sz w:val="23"/>
                <w:szCs w:val="23"/>
              </w:rPr>
            </w:pPr>
            <w:r>
              <w:rPr>
                <w:spacing w:val="2"/>
                <w:sz w:val="23"/>
                <w:szCs w:val="23"/>
              </w:rPr>
              <w:t>空白，由使</w:t>
            </w:r>
          </w:p>
          <w:p w14:paraId="7A83AF36">
            <w:pPr>
              <w:pStyle w:val="6"/>
              <w:spacing w:line="220" w:lineRule="auto"/>
              <w:ind w:left="98"/>
              <w:rPr>
                <w:sz w:val="23"/>
                <w:szCs w:val="23"/>
              </w:rPr>
            </w:pPr>
            <w:r>
              <w:rPr>
                <w:spacing w:val="3"/>
                <w:sz w:val="23"/>
                <w:szCs w:val="23"/>
              </w:rPr>
              <w:t>用人员填写</w:t>
            </w:r>
          </w:p>
        </w:tc>
      </w:tr>
      <w:tr w14:paraId="49E32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434" w:type="dxa"/>
            <w:vAlign w:val="top"/>
          </w:tcPr>
          <w:p w14:paraId="2AE35581">
            <w:pPr>
              <w:spacing w:line="412" w:lineRule="auto"/>
              <w:rPr>
                <w:rFonts w:ascii="Arial"/>
                <w:sz w:val="21"/>
              </w:rPr>
            </w:pPr>
          </w:p>
          <w:p w14:paraId="3FDAFFC9">
            <w:pPr>
              <w:pStyle w:val="6"/>
              <w:spacing w:before="75" w:line="183" w:lineRule="auto"/>
              <w:ind w:left="144"/>
              <w:rPr>
                <w:sz w:val="23"/>
                <w:szCs w:val="23"/>
              </w:rPr>
            </w:pPr>
            <w:r>
              <w:rPr>
                <w:sz w:val="23"/>
                <w:szCs w:val="23"/>
              </w:rPr>
              <w:t>S</w:t>
            </w:r>
          </w:p>
        </w:tc>
        <w:tc>
          <w:tcPr>
            <w:tcW w:w="1239" w:type="dxa"/>
            <w:vAlign w:val="top"/>
          </w:tcPr>
          <w:p w14:paraId="6A929B09">
            <w:pPr>
              <w:spacing w:line="356" w:lineRule="auto"/>
              <w:rPr>
                <w:rFonts w:ascii="Arial"/>
                <w:sz w:val="21"/>
              </w:rPr>
            </w:pPr>
          </w:p>
          <w:p w14:paraId="7C2C8C3A">
            <w:pPr>
              <w:pStyle w:val="6"/>
              <w:spacing w:before="75" w:line="221" w:lineRule="auto"/>
              <w:ind w:left="380"/>
              <w:rPr>
                <w:sz w:val="23"/>
                <w:szCs w:val="23"/>
              </w:rPr>
            </w:pPr>
            <w:r>
              <w:rPr>
                <w:spacing w:val="9"/>
                <w:sz w:val="23"/>
                <w:szCs w:val="23"/>
              </w:rPr>
              <w:t>影响</w:t>
            </w:r>
          </w:p>
        </w:tc>
        <w:tc>
          <w:tcPr>
            <w:tcW w:w="2498" w:type="dxa"/>
            <w:vAlign w:val="top"/>
          </w:tcPr>
          <w:p w14:paraId="0ACA6AC4">
            <w:pPr>
              <w:spacing w:line="354" w:lineRule="auto"/>
              <w:rPr>
                <w:rFonts w:ascii="Arial"/>
                <w:sz w:val="21"/>
              </w:rPr>
            </w:pPr>
          </w:p>
          <w:p w14:paraId="12925D61">
            <w:pPr>
              <w:pStyle w:val="6"/>
              <w:spacing w:before="74" w:line="220" w:lineRule="auto"/>
              <w:ind w:left="321"/>
              <w:rPr>
                <w:sz w:val="23"/>
                <w:szCs w:val="23"/>
              </w:rPr>
            </w:pPr>
            <w:r>
              <w:rPr>
                <w:spacing w:val="2"/>
                <w:sz w:val="23"/>
                <w:szCs w:val="23"/>
              </w:rPr>
              <w:t>对您的工厂的影响</w:t>
            </w:r>
          </w:p>
        </w:tc>
        <w:tc>
          <w:tcPr>
            <w:tcW w:w="2467" w:type="dxa"/>
            <w:vAlign w:val="top"/>
          </w:tcPr>
          <w:p w14:paraId="7C026246">
            <w:pPr>
              <w:pStyle w:val="6"/>
              <w:spacing w:before="267" w:line="217" w:lineRule="auto"/>
              <w:ind w:left="197"/>
              <w:rPr>
                <w:sz w:val="23"/>
                <w:szCs w:val="23"/>
              </w:rPr>
            </w:pPr>
            <w:r>
              <w:rPr>
                <w:b/>
                <w:bCs/>
                <w:spacing w:val="-2"/>
                <w:sz w:val="23"/>
                <w:szCs w:val="23"/>
              </w:rPr>
              <w:t>对发运至工厂的影响</w:t>
            </w:r>
          </w:p>
          <w:p w14:paraId="0C64401D">
            <w:pPr>
              <w:pStyle w:val="6"/>
              <w:spacing w:line="220" w:lineRule="auto"/>
              <w:ind w:left="457"/>
              <w:rPr>
                <w:sz w:val="23"/>
                <w:szCs w:val="23"/>
              </w:rPr>
            </w:pPr>
            <w:r>
              <w:rPr>
                <w:b/>
                <w:bCs/>
                <w:spacing w:val="3"/>
                <w:sz w:val="23"/>
                <w:szCs w:val="23"/>
              </w:rPr>
              <w:t>(在已知情况下)</w:t>
            </w:r>
          </w:p>
        </w:tc>
        <w:tc>
          <w:tcPr>
            <w:tcW w:w="2068" w:type="dxa"/>
            <w:vAlign w:val="top"/>
          </w:tcPr>
          <w:p w14:paraId="6186136C">
            <w:pPr>
              <w:pStyle w:val="6"/>
              <w:spacing w:before="250" w:line="219" w:lineRule="auto"/>
              <w:ind w:left="106"/>
              <w:rPr>
                <w:sz w:val="23"/>
                <w:szCs w:val="23"/>
              </w:rPr>
            </w:pPr>
            <w:r>
              <w:rPr>
                <w:spacing w:val="2"/>
                <w:sz w:val="23"/>
                <w:szCs w:val="23"/>
              </w:rPr>
              <w:t>对最终用户的影响</w:t>
            </w:r>
          </w:p>
          <w:p w14:paraId="0199729F">
            <w:pPr>
              <w:pStyle w:val="6"/>
              <w:spacing w:before="37" w:line="220" w:lineRule="auto"/>
              <w:ind w:left="246"/>
              <w:rPr>
                <w:sz w:val="23"/>
                <w:szCs w:val="23"/>
              </w:rPr>
            </w:pPr>
            <w:r>
              <w:rPr>
                <w:spacing w:val="6"/>
                <w:sz w:val="23"/>
                <w:szCs w:val="23"/>
              </w:rPr>
              <w:t>(在已知情况下)</w:t>
            </w:r>
          </w:p>
        </w:tc>
        <w:tc>
          <w:tcPr>
            <w:tcW w:w="1364" w:type="dxa"/>
            <w:vAlign w:val="top"/>
          </w:tcPr>
          <w:p w14:paraId="19CB35C3">
            <w:pPr>
              <w:pStyle w:val="6"/>
              <w:spacing w:before="290" w:line="229" w:lineRule="auto"/>
              <w:ind w:left="218" w:right="81" w:hanging="120"/>
              <w:rPr>
                <w:sz w:val="23"/>
                <w:szCs w:val="23"/>
              </w:rPr>
            </w:pPr>
            <w:r>
              <w:rPr>
                <w:spacing w:val="4"/>
                <w:sz w:val="23"/>
                <w:szCs w:val="23"/>
              </w:rPr>
              <w:t>公司或产品</w:t>
            </w:r>
            <w:r>
              <w:rPr>
                <w:spacing w:val="2"/>
                <w:sz w:val="23"/>
                <w:szCs w:val="23"/>
              </w:rPr>
              <w:t xml:space="preserve"> </w:t>
            </w:r>
            <w:r>
              <w:rPr>
                <w:spacing w:val="4"/>
                <w:sz w:val="23"/>
                <w:szCs w:val="23"/>
              </w:rPr>
              <w:t>系列示例</w:t>
            </w:r>
          </w:p>
        </w:tc>
      </w:tr>
      <w:tr w14:paraId="39551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9" w:hRule="atLeast"/>
        </w:trPr>
        <w:tc>
          <w:tcPr>
            <w:tcW w:w="434" w:type="dxa"/>
            <w:vAlign w:val="top"/>
          </w:tcPr>
          <w:p w14:paraId="5C2E7E54">
            <w:pPr>
              <w:spacing w:line="366" w:lineRule="auto"/>
              <w:rPr>
                <w:rFonts w:ascii="Arial"/>
                <w:sz w:val="21"/>
              </w:rPr>
            </w:pPr>
          </w:p>
          <w:p w14:paraId="346F8480">
            <w:pPr>
              <w:pStyle w:val="6"/>
              <w:spacing w:before="75"/>
              <w:ind w:left="144"/>
              <w:rPr>
                <w:sz w:val="23"/>
                <w:szCs w:val="23"/>
              </w:rPr>
            </w:pPr>
            <w:r>
              <w:rPr>
                <w:sz w:val="23"/>
                <w:szCs w:val="23"/>
              </w:rPr>
              <w:t>6</w:t>
            </w:r>
          </w:p>
        </w:tc>
        <w:tc>
          <w:tcPr>
            <w:tcW w:w="1239" w:type="dxa"/>
            <w:vMerge w:val="restart"/>
            <w:tcBorders>
              <w:bottom w:val="nil"/>
            </w:tcBorders>
            <w:vAlign w:val="top"/>
          </w:tcPr>
          <w:p w14:paraId="30007047">
            <w:pPr>
              <w:spacing w:line="245" w:lineRule="auto"/>
              <w:rPr>
                <w:rFonts w:ascii="Arial"/>
                <w:sz w:val="21"/>
              </w:rPr>
            </w:pPr>
          </w:p>
          <w:p w14:paraId="7D5B7F80">
            <w:pPr>
              <w:spacing w:line="245" w:lineRule="auto"/>
              <w:rPr>
                <w:rFonts w:ascii="Arial"/>
                <w:sz w:val="21"/>
              </w:rPr>
            </w:pPr>
          </w:p>
          <w:p w14:paraId="4F2F52D5">
            <w:pPr>
              <w:spacing w:line="245" w:lineRule="auto"/>
              <w:rPr>
                <w:rFonts w:ascii="Arial"/>
                <w:sz w:val="21"/>
              </w:rPr>
            </w:pPr>
          </w:p>
          <w:p w14:paraId="5C9789AD">
            <w:pPr>
              <w:spacing w:line="246" w:lineRule="auto"/>
              <w:rPr>
                <w:rFonts w:ascii="Arial"/>
                <w:sz w:val="21"/>
              </w:rPr>
            </w:pPr>
          </w:p>
          <w:p w14:paraId="13EAB0AA">
            <w:pPr>
              <w:spacing w:line="246" w:lineRule="auto"/>
              <w:rPr>
                <w:rFonts w:ascii="Arial"/>
                <w:sz w:val="21"/>
              </w:rPr>
            </w:pPr>
          </w:p>
          <w:p w14:paraId="0E5DDCC8">
            <w:pPr>
              <w:spacing w:line="246" w:lineRule="auto"/>
              <w:rPr>
                <w:rFonts w:ascii="Arial"/>
                <w:sz w:val="21"/>
              </w:rPr>
            </w:pPr>
          </w:p>
          <w:p w14:paraId="280C4F96">
            <w:pPr>
              <w:spacing w:line="246" w:lineRule="auto"/>
              <w:rPr>
                <w:rFonts w:ascii="Arial"/>
                <w:sz w:val="21"/>
              </w:rPr>
            </w:pPr>
          </w:p>
          <w:p w14:paraId="3F0ACC9D">
            <w:pPr>
              <w:spacing w:line="246" w:lineRule="auto"/>
              <w:rPr>
                <w:rFonts w:ascii="Arial"/>
                <w:sz w:val="21"/>
              </w:rPr>
            </w:pPr>
          </w:p>
          <w:p w14:paraId="4F52E9D4">
            <w:pPr>
              <w:pStyle w:val="6"/>
              <w:spacing w:before="75" w:line="221" w:lineRule="auto"/>
              <w:ind w:left="380"/>
              <w:rPr>
                <w:sz w:val="23"/>
                <w:szCs w:val="23"/>
              </w:rPr>
            </w:pPr>
            <w:r>
              <w:rPr>
                <w:spacing w:val="7"/>
                <w:sz w:val="23"/>
                <w:szCs w:val="23"/>
              </w:rPr>
              <w:t>较低</w:t>
            </w:r>
          </w:p>
        </w:tc>
        <w:tc>
          <w:tcPr>
            <w:tcW w:w="2498" w:type="dxa"/>
            <w:vAlign w:val="top"/>
          </w:tcPr>
          <w:p w14:paraId="0E8784E4">
            <w:pPr>
              <w:pStyle w:val="6"/>
              <w:spacing w:before="231" w:line="242" w:lineRule="auto"/>
              <w:ind w:left="92" w:right="86" w:firstLine="109"/>
              <w:rPr>
                <w:sz w:val="23"/>
                <w:szCs w:val="23"/>
              </w:rPr>
            </w:pPr>
            <w:r>
              <w:rPr>
                <w:spacing w:val="1"/>
                <w:sz w:val="23"/>
                <w:szCs w:val="23"/>
              </w:rPr>
              <w:t>100%的产品可能需要</w:t>
            </w:r>
            <w:r>
              <w:rPr>
                <w:sz w:val="23"/>
                <w:szCs w:val="23"/>
              </w:rPr>
              <w:t xml:space="preserve">  线下返工后才能被接受</w:t>
            </w:r>
          </w:p>
        </w:tc>
        <w:tc>
          <w:tcPr>
            <w:tcW w:w="2467" w:type="dxa"/>
            <w:vAlign w:val="top"/>
          </w:tcPr>
          <w:p w14:paraId="4D3E0C69">
            <w:pPr>
              <w:pStyle w:val="6"/>
              <w:spacing w:before="281" w:line="222" w:lineRule="auto"/>
              <w:ind w:left="1112" w:right="64" w:hanging="1039"/>
              <w:rPr>
                <w:sz w:val="23"/>
                <w:szCs w:val="23"/>
              </w:rPr>
            </w:pPr>
            <w:r>
              <w:rPr>
                <w:spacing w:val="1"/>
                <w:sz w:val="23"/>
                <w:szCs w:val="23"/>
              </w:rPr>
              <w:t>生产线停工超过一个小</w:t>
            </w:r>
            <w:r>
              <w:rPr>
                <w:spacing w:val="7"/>
                <w:sz w:val="23"/>
                <w:szCs w:val="23"/>
              </w:rPr>
              <w:t xml:space="preserve"> </w:t>
            </w:r>
            <w:r>
              <w:rPr>
                <w:sz w:val="23"/>
                <w:szCs w:val="23"/>
              </w:rPr>
              <w:t>时</w:t>
            </w:r>
          </w:p>
        </w:tc>
        <w:tc>
          <w:tcPr>
            <w:tcW w:w="2068" w:type="dxa"/>
            <w:vAlign w:val="top"/>
          </w:tcPr>
          <w:p w14:paraId="0B8747EB">
            <w:pPr>
              <w:spacing w:line="344" w:lineRule="auto"/>
              <w:rPr>
                <w:rFonts w:ascii="Arial"/>
                <w:sz w:val="21"/>
              </w:rPr>
            </w:pPr>
          </w:p>
          <w:p w14:paraId="6FFBC030">
            <w:pPr>
              <w:pStyle w:val="6"/>
              <w:spacing w:before="75" w:line="219" w:lineRule="auto"/>
              <w:ind w:left="106"/>
              <w:rPr>
                <w:sz w:val="23"/>
                <w:szCs w:val="23"/>
              </w:rPr>
            </w:pPr>
            <w:r>
              <w:rPr>
                <w:spacing w:val="1"/>
                <w:sz w:val="23"/>
                <w:szCs w:val="23"/>
              </w:rPr>
              <w:t>失去车辆次要功能</w:t>
            </w:r>
          </w:p>
        </w:tc>
        <w:tc>
          <w:tcPr>
            <w:tcW w:w="1364" w:type="dxa"/>
            <w:vAlign w:val="top"/>
          </w:tcPr>
          <w:p w14:paraId="71B990A4">
            <w:pPr>
              <w:rPr>
                <w:rFonts w:ascii="Arial"/>
                <w:sz w:val="21"/>
              </w:rPr>
            </w:pPr>
          </w:p>
        </w:tc>
      </w:tr>
      <w:tr w14:paraId="373F9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434" w:type="dxa"/>
            <w:vAlign w:val="top"/>
          </w:tcPr>
          <w:p w14:paraId="7A11256A">
            <w:pPr>
              <w:spacing w:line="323" w:lineRule="auto"/>
              <w:rPr>
                <w:rFonts w:ascii="Arial"/>
                <w:sz w:val="21"/>
              </w:rPr>
            </w:pPr>
          </w:p>
          <w:p w14:paraId="71F9DF6E">
            <w:pPr>
              <w:spacing w:line="323" w:lineRule="auto"/>
              <w:rPr>
                <w:rFonts w:ascii="Arial"/>
                <w:sz w:val="21"/>
              </w:rPr>
            </w:pPr>
          </w:p>
          <w:p w14:paraId="088DD48D">
            <w:pPr>
              <w:pStyle w:val="6"/>
              <w:spacing w:before="74"/>
              <w:ind w:left="144"/>
              <w:rPr>
                <w:sz w:val="23"/>
                <w:szCs w:val="23"/>
              </w:rPr>
            </w:pPr>
            <w:r>
              <w:rPr>
                <w:sz w:val="23"/>
                <w:szCs w:val="23"/>
              </w:rPr>
              <w:t>5</w:t>
            </w:r>
          </w:p>
        </w:tc>
        <w:tc>
          <w:tcPr>
            <w:tcW w:w="1239" w:type="dxa"/>
            <w:vMerge w:val="continue"/>
            <w:tcBorders>
              <w:top w:val="nil"/>
              <w:bottom w:val="nil"/>
            </w:tcBorders>
            <w:vAlign w:val="top"/>
          </w:tcPr>
          <w:p w14:paraId="1858CA62">
            <w:pPr>
              <w:rPr>
                <w:rFonts w:ascii="Arial"/>
                <w:sz w:val="21"/>
              </w:rPr>
            </w:pPr>
          </w:p>
        </w:tc>
        <w:tc>
          <w:tcPr>
            <w:tcW w:w="2498" w:type="dxa"/>
            <w:vAlign w:val="top"/>
          </w:tcPr>
          <w:p w14:paraId="6AFA8DFE">
            <w:pPr>
              <w:spacing w:line="434" w:lineRule="auto"/>
              <w:rPr>
                <w:rFonts w:ascii="Arial"/>
                <w:sz w:val="21"/>
              </w:rPr>
            </w:pPr>
          </w:p>
          <w:p w14:paraId="6F729939">
            <w:pPr>
              <w:pStyle w:val="6"/>
              <w:spacing w:before="75" w:line="242" w:lineRule="auto"/>
              <w:ind w:left="321" w:right="80" w:hanging="229"/>
              <w:rPr>
                <w:sz w:val="23"/>
                <w:szCs w:val="23"/>
              </w:rPr>
            </w:pPr>
            <w:r>
              <w:rPr>
                <w:spacing w:val="1"/>
                <w:sz w:val="23"/>
                <w:szCs w:val="23"/>
              </w:rPr>
              <w:t>部分产品可能需要线下</w:t>
            </w:r>
            <w:r>
              <w:rPr>
                <w:spacing w:val="4"/>
                <w:sz w:val="23"/>
                <w:szCs w:val="23"/>
              </w:rPr>
              <w:t xml:space="preserve"> </w:t>
            </w:r>
            <w:r>
              <w:rPr>
                <w:spacing w:val="-2"/>
                <w:sz w:val="23"/>
                <w:szCs w:val="23"/>
              </w:rPr>
              <w:t>返工后才能被接受</w:t>
            </w:r>
          </w:p>
        </w:tc>
        <w:tc>
          <w:tcPr>
            <w:tcW w:w="2467" w:type="dxa"/>
            <w:vAlign w:val="top"/>
          </w:tcPr>
          <w:p w14:paraId="29B6408B">
            <w:pPr>
              <w:pStyle w:val="6"/>
              <w:spacing w:before="273" w:line="220" w:lineRule="auto"/>
              <w:ind w:left="303"/>
              <w:rPr>
                <w:sz w:val="23"/>
                <w:szCs w:val="23"/>
              </w:rPr>
            </w:pPr>
            <w:r>
              <w:rPr>
                <w:spacing w:val="-1"/>
                <w:sz w:val="23"/>
                <w:szCs w:val="23"/>
              </w:rPr>
              <w:t>少于100%的受到影</w:t>
            </w:r>
          </w:p>
          <w:p w14:paraId="24FA587A">
            <w:pPr>
              <w:pStyle w:val="6"/>
              <w:spacing w:before="25" w:line="219" w:lineRule="auto"/>
              <w:ind w:left="73"/>
              <w:rPr>
                <w:sz w:val="23"/>
                <w:szCs w:val="23"/>
              </w:rPr>
            </w:pPr>
            <w:r>
              <w:rPr>
                <w:spacing w:val="1"/>
                <w:sz w:val="23"/>
                <w:szCs w:val="23"/>
              </w:rPr>
              <w:t>响；极有可能出现额外</w:t>
            </w:r>
          </w:p>
          <w:p w14:paraId="489AE16A">
            <w:pPr>
              <w:pStyle w:val="6"/>
              <w:spacing w:before="6" w:line="217" w:lineRule="auto"/>
              <w:jc w:val="right"/>
              <w:rPr>
                <w:sz w:val="23"/>
                <w:szCs w:val="23"/>
              </w:rPr>
            </w:pPr>
            <w:r>
              <w:rPr>
                <w:spacing w:val="-8"/>
                <w:sz w:val="23"/>
                <w:szCs w:val="23"/>
              </w:rPr>
              <w:t>的缺陷产品；需要分拣；</w:t>
            </w:r>
          </w:p>
          <w:p w14:paraId="3A1AC4AC">
            <w:pPr>
              <w:pStyle w:val="6"/>
              <w:spacing w:line="219" w:lineRule="auto"/>
              <w:ind w:left="423"/>
              <w:rPr>
                <w:sz w:val="23"/>
                <w:szCs w:val="23"/>
              </w:rPr>
            </w:pPr>
            <w:r>
              <w:rPr>
                <w:spacing w:val="1"/>
                <w:sz w:val="23"/>
                <w:szCs w:val="23"/>
              </w:rPr>
              <w:t>生产线没有停工</w:t>
            </w:r>
          </w:p>
        </w:tc>
        <w:tc>
          <w:tcPr>
            <w:tcW w:w="2068" w:type="dxa"/>
            <w:vAlign w:val="top"/>
          </w:tcPr>
          <w:p w14:paraId="60BBE821">
            <w:pPr>
              <w:spacing w:line="311" w:lineRule="auto"/>
              <w:rPr>
                <w:rFonts w:ascii="Arial"/>
                <w:sz w:val="21"/>
              </w:rPr>
            </w:pPr>
          </w:p>
          <w:p w14:paraId="4AA509CE">
            <w:pPr>
              <w:spacing w:line="312" w:lineRule="auto"/>
              <w:rPr>
                <w:rFonts w:ascii="Arial"/>
                <w:sz w:val="21"/>
              </w:rPr>
            </w:pPr>
          </w:p>
          <w:p w14:paraId="34CA2ED3">
            <w:pPr>
              <w:pStyle w:val="6"/>
              <w:spacing w:before="75" w:line="219" w:lineRule="auto"/>
              <w:ind w:left="106"/>
              <w:rPr>
                <w:sz w:val="23"/>
                <w:szCs w:val="23"/>
              </w:rPr>
            </w:pPr>
            <w:r>
              <w:rPr>
                <w:spacing w:val="1"/>
                <w:sz w:val="23"/>
                <w:szCs w:val="23"/>
              </w:rPr>
              <w:t>降低车辆次要功能</w:t>
            </w:r>
          </w:p>
        </w:tc>
        <w:tc>
          <w:tcPr>
            <w:tcW w:w="1364" w:type="dxa"/>
            <w:vAlign w:val="top"/>
          </w:tcPr>
          <w:p w14:paraId="39E12953">
            <w:pPr>
              <w:rPr>
                <w:rFonts w:ascii="Arial"/>
                <w:sz w:val="21"/>
              </w:rPr>
            </w:pPr>
          </w:p>
        </w:tc>
      </w:tr>
      <w:tr w14:paraId="35E4E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8" w:hRule="atLeast"/>
        </w:trPr>
        <w:tc>
          <w:tcPr>
            <w:tcW w:w="434" w:type="dxa"/>
            <w:vAlign w:val="top"/>
          </w:tcPr>
          <w:p w14:paraId="34AE9790">
            <w:pPr>
              <w:spacing w:line="318" w:lineRule="auto"/>
              <w:rPr>
                <w:rFonts w:ascii="Arial"/>
                <w:sz w:val="21"/>
              </w:rPr>
            </w:pPr>
          </w:p>
          <w:p w14:paraId="3618A213">
            <w:pPr>
              <w:spacing w:line="319" w:lineRule="auto"/>
              <w:rPr>
                <w:rFonts w:ascii="Arial"/>
                <w:sz w:val="21"/>
              </w:rPr>
            </w:pPr>
          </w:p>
          <w:p w14:paraId="3D166D46">
            <w:pPr>
              <w:pStyle w:val="6"/>
              <w:spacing w:before="75" w:line="241" w:lineRule="auto"/>
              <w:ind w:left="144"/>
              <w:rPr>
                <w:sz w:val="23"/>
                <w:szCs w:val="23"/>
              </w:rPr>
            </w:pPr>
            <w:r>
              <w:rPr>
                <w:sz w:val="23"/>
                <w:szCs w:val="23"/>
              </w:rPr>
              <w:t>4</w:t>
            </w:r>
          </w:p>
        </w:tc>
        <w:tc>
          <w:tcPr>
            <w:tcW w:w="1239" w:type="dxa"/>
            <w:vMerge w:val="continue"/>
            <w:tcBorders>
              <w:top w:val="nil"/>
            </w:tcBorders>
            <w:vAlign w:val="top"/>
          </w:tcPr>
          <w:p w14:paraId="598C8F31">
            <w:pPr>
              <w:rPr>
                <w:rFonts w:ascii="Arial"/>
                <w:sz w:val="21"/>
              </w:rPr>
            </w:pPr>
          </w:p>
        </w:tc>
        <w:tc>
          <w:tcPr>
            <w:tcW w:w="2498" w:type="dxa"/>
            <w:vAlign w:val="top"/>
          </w:tcPr>
          <w:p w14:paraId="39A16949">
            <w:pPr>
              <w:spacing w:line="346" w:lineRule="auto"/>
              <w:rPr>
                <w:rFonts w:ascii="Arial"/>
                <w:sz w:val="21"/>
              </w:rPr>
            </w:pPr>
          </w:p>
          <w:p w14:paraId="14A2D075">
            <w:pPr>
              <w:pStyle w:val="6"/>
              <w:spacing w:before="75" w:line="219" w:lineRule="auto"/>
              <w:ind w:left="201"/>
              <w:rPr>
                <w:sz w:val="23"/>
                <w:szCs w:val="23"/>
              </w:rPr>
            </w:pPr>
            <w:r>
              <w:rPr>
                <w:spacing w:val="1"/>
                <w:sz w:val="23"/>
                <w:szCs w:val="23"/>
              </w:rPr>
              <w:t>100%的产品可能需要</w:t>
            </w:r>
          </w:p>
          <w:p w14:paraId="0B39B38B">
            <w:pPr>
              <w:pStyle w:val="6"/>
              <w:spacing w:before="25" w:line="219" w:lineRule="auto"/>
              <w:ind w:left="92"/>
              <w:rPr>
                <w:sz w:val="23"/>
                <w:szCs w:val="23"/>
              </w:rPr>
            </w:pPr>
            <w:r>
              <w:rPr>
                <w:spacing w:val="-1"/>
                <w:sz w:val="23"/>
                <w:szCs w:val="23"/>
              </w:rPr>
              <w:t>在工位上返工后才能继</w:t>
            </w:r>
          </w:p>
          <w:p w14:paraId="259FF5AA">
            <w:pPr>
              <w:pStyle w:val="6"/>
              <w:spacing w:before="9" w:line="220" w:lineRule="auto"/>
              <w:ind w:left="891"/>
              <w:rPr>
                <w:sz w:val="23"/>
                <w:szCs w:val="23"/>
              </w:rPr>
            </w:pPr>
            <w:r>
              <w:rPr>
                <w:spacing w:val="4"/>
                <w:sz w:val="23"/>
                <w:szCs w:val="23"/>
              </w:rPr>
              <w:t>续加工</w:t>
            </w:r>
          </w:p>
        </w:tc>
        <w:tc>
          <w:tcPr>
            <w:tcW w:w="2467" w:type="dxa"/>
            <w:vAlign w:val="top"/>
          </w:tcPr>
          <w:p w14:paraId="68F3BE6A">
            <w:pPr>
              <w:pStyle w:val="6"/>
              <w:spacing w:before="162" w:line="219" w:lineRule="auto"/>
              <w:ind w:left="73"/>
              <w:rPr>
                <w:sz w:val="23"/>
                <w:szCs w:val="23"/>
              </w:rPr>
            </w:pPr>
            <w:r>
              <w:rPr>
                <w:spacing w:val="1"/>
                <w:sz w:val="23"/>
                <w:szCs w:val="23"/>
              </w:rPr>
              <w:t>缺陷产品缺陷产品会触</w:t>
            </w:r>
          </w:p>
          <w:p w14:paraId="59732371">
            <w:pPr>
              <w:pStyle w:val="6"/>
              <w:spacing w:before="19" w:line="207" w:lineRule="auto"/>
              <w:ind w:left="193"/>
              <w:rPr>
                <w:sz w:val="23"/>
                <w:szCs w:val="23"/>
              </w:rPr>
            </w:pPr>
            <w:r>
              <w:rPr>
                <w:spacing w:val="3"/>
                <w:sz w:val="23"/>
                <w:szCs w:val="23"/>
              </w:rPr>
              <w:t>发重大应对计划的启</w:t>
            </w:r>
          </w:p>
          <w:p w14:paraId="16A8B9F7">
            <w:pPr>
              <w:pStyle w:val="6"/>
              <w:spacing w:line="218" w:lineRule="auto"/>
              <w:ind w:left="73"/>
              <w:rPr>
                <w:sz w:val="23"/>
                <w:szCs w:val="23"/>
              </w:rPr>
            </w:pPr>
            <w:r>
              <w:rPr>
                <w:spacing w:val="1"/>
                <w:sz w:val="23"/>
                <w:szCs w:val="23"/>
              </w:rPr>
              <w:t>动；可能不会出现额外</w:t>
            </w:r>
          </w:p>
          <w:p w14:paraId="00F18907">
            <w:pPr>
              <w:pStyle w:val="6"/>
              <w:spacing w:before="18" w:line="219" w:lineRule="auto"/>
              <w:ind w:left="73"/>
              <w:rPr>
                <w:sz w:val="23"/>
                <w:szCs w:val="23"/>
              </w:rPr>
            </w:pPr>
            <w:r>
              <w:rPr>
                <w:sz w:val="23"/>
                <w:szCs w:val="23"/>
              </w:rPr>
              <w:t>的瑕疵产品；不需要分</w:t>
            </w:r>
          </w:p>
          <w:p w14:paraId="0FF3196A">
            <w:pPr>
              <w:pStyle w:val="6"/>
              <w:spacing w:before="7" w:line="219" w:lineRule="auto"/>
              <w:ind w:left="1113"/>
              <w:rPr>
                <w:sz w:val="23"/>
                <w:szCs w:val="23"/>
              </w:rPr>
            </w:pPr>
            <w:r>
              <w:rPr>
                <w:sz w:val="23"/>
                <w:szCs w:val="23"/>
              </w:rPr>
              <w:t>拣</w:t>
            </w:r>
          </w:p>
        </w:tc>
        <w:tc>
          <w:tcPr>
            <w:tcW w:w="2068" w:type="dxa"/>
            <w:vAlign w:val="top"/>
          </w:tcPr>
          <w:p w14:paraId="579206C3">
            <w:pPr>
              <w:spacing w:line="347" w:lineRule="auto"/>
              <w:rPr>
                <w:rFonts w:ascii="Arial"/>
                <w:sz w:val="21"/>
              </w:rPr>
            </w:pPr>
          </w:p>
          <w:p w14:paraId="1A879BED">
            <w:pPr>
              <w:pStyle w:val="6"/>
              <w:spacing w:before="74" w:line="220" w:lineRule="auto"/>
              <w:jc w:val="right"/>
              <w:rPr>
                <w:sz w:val="23"/>
                <w:szCs w:val="23"/>
              </w:rPr>
            </w:pPr>
            <w:r>
              <w:rPr>
                <w:spacing w:val="-4"/>
                <w:sz w:val="23"/>
                <w:szCs w:val="23"/>
              </w:rPr>
              <w:t>外观、声音、振动、</w:t>
            </w:r>
          </w:p>
          <w:p w14:paraId="760BEE16">
            <w:pPr>
              <w:pStyle w:val="6"/>
              <w:spacing w:before="13" w:line="219" w:lineRule="auto"/>
              <w:ind w:left="106"/>
              <w:rPr>
                <w:sz w:val="23"/>
                <w:szCs w:val="23"/>
              </w:rPr>
            </w:pPr>
            <w:r>
              <w:rPr>
                <w:spacing w:val="-1"/>
                <w:sz w:val="23"/>
                <w:szCs w:val="23"/>
              </w:rPr>
              <w:t>粗糙度或触感令人</w:t>
            </w:r>
          </w:p>
          <w:p w14:paraId="50616899">
            <w:pPr>
              <w:pStyle w:val="6"/>
              <w:spacing w:before="9" w:line="220" w:lineRule="auto"/>
              <w:ind w:left="167"/>
              <w:rPr>
                <w:sz w:val="23"/>
                <w:szCs w:val="23"/>
              </w:rPr>
            </w:pPr>
            <w:r>
              <w:rPr>
                <w:spacing w:val="-1"/>
                <w:sz w:val="23"/>
                <w:szCs w:val="23"/>
              </w:rPr>
              <w:t>感觉非常不舒服。</w:t>
            </w:r>
          </w:p>
        </w:tc>
        <w:tc>
          <w:tcPr>
            <w:tcW w:w="1364" w:type="dxa"/>
            <w:vAlign w:val="top"/>
          </w:tcPr>
          <w:p w14:paraId="30300921">
            <w:pPr>
              <w:rPr>
                <w:rFonts w:ascii="Arial"/>
                <w:sz w:val="21"/>
              </w:rPr>
            </w:pPr>
          </w:p>
        </w:tc>
      </w:tr>
      <w:tr w14:paraId="7E115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8" w:hRule="atLeast"/>
        </w:trPr>
        <w:tc>
          <w:tcPr>
            <w:tcW w:w="434" w:type="dxa"/>
            <w:vAlign w:val="top"/>
          </w:tcPr>
          <w:p w14:paraId="175E1C79">
            <w:pPr>
              <w:spacing w:line="319" w:lineRule="auto"/>
              <w:rPr>
                <w:rFonts w:ascii="Arial"/>
                <w:sz w:val="21"/>
              </w:rPr>
            </w:pPr>
          </w:p>
          <w:p w14:paraId="6C18140D">
            <w:pPr>
              <w:spacing w:line="320" w:lineRule="auto"/>
              <w:rPr>
                <w:rFonts w:ascii="Arial"/>
                <w:sz w:val="21"/>
              </w:rPr>
            </w:pPr>
          </w:p>
          <w:p w14:paraId="2188C27C">
            <w:pPr>
              <w:pStyle w:val="6"/>
              <w:spacing w:before="74"/>
              <w:ind w:left="144"/>
              <w:rPr>
                <w:sz w:val="23"/>
                <w:szCs w:val="23"/>
              </w:rPr>
            </w:pPr>
            <w:r>
              <w:rPr>
                <w:sz w:val="23"/>
                <w:szCs w:val="23"/>
              </w:rPr>
              <w:t>3</w:t>
            </w:r>
          </w:p>
        </w:tc>
        <w:tc>
          <w:tcPr>
            <w:tcW w:w="1239" w:type="dxa"/>
            <w:vMerge w:val="restart"/>
            <w:tcBorders>
              <w:bottom w:val="nil"/>
            </w:tcBorders>
            <w:vAlign w:val="top"/>
          </w:tcPr>
          <w:p w14:paraId="2ECAC2BD">
            <w:pPr>
              <w:spacing w:line="252" w:lineRule="auto"/>
              <w:rPr>
                <w:rFonts w:ascii="Arial"/>
                <w:sz w:val="21"/>
              </w:rPr>
            </w:pPr>
          </w:p>
          <w:p w14:paraId="68E454D1">
            <w:pPr>
              <w:spacing w:line="252" w:lineRule="auto"/>
              <w:rPr>
                <w:rFonts w:ascii="Arial"/>
                <w:sz w:val="21"/>
              </w:rPr>
            </w:pPr>
          </w:p>
          <w:p w14:paraId="54C8E837">
            <w:pPr>
              <w:spacing w:line="252" w:lineRule="auto"/>
              <w:rPr>
                <w:rFonts w:ascii="Arial"/>
                <w:sz w:val="21"/>
              </w:rPr>
            </w:pPr>
          </w:p>
          <w:p w14:paraId="5A3A69CB">
            <w:pPr>
              <w:spacing w:line="252" w:lineRule="auto"/>
              <w:rPr>
                <w:rFonts w:ascii="Arial"/>
                <w:sz w:val="21"/>
              </w:rPr>
            </w:pPr>
          </w:p>
          <w:p w14:paraId="44052992">
            <w:pPr>
              <w:spacing w:line="252" w:lineRule="auto"/>
              <w:rPr>
                <w:rFonts w:ascii="Arial"/>
                <w:sz w:val="21"/>
              </w:rPr>
            </w:pPr>
          </w:p>
          <w:p w14:paraId="66B9C880">
            <w:pPr>
              <w:spacing w:line="252" w:lineRule="auto"/>
              <w:rPr>
                <w:rFonts w:ascii="Arial"/>
                <w:sz w:val="21"/>
              </w:rPr>
            </w:pPr>
          </w:p>
          <w:p w14:paraId="5B2CAB56">
            <w:pPr>
              <w:pStyle w:val="6"/>
              <w:spacing w:before="75" w:line="221" w:lineRule="auto"/>
              <w:ind w:left="490"/>
              <w:rPr>
                <w:sz w:val="23"/>
                <w:szCs w:val="23"/>
              </w:rPr>
            </w:pPr>
            <w:r>
              <w:rPr>
                <w:sz w:val="23"/>
                <w:szCs w:val="23"/>
              </w:rPr>
              <w:t>低</w:t>
            </w:r>
          </w:p>
        </w:tc>
        <w:tc>
          <w:tcPr>
            <w:tcW w:w="2498" w:type="dxa"/>
            <w:vAlign w:val="top"/>
          </w:tcPr>
          <w:p w14:paraId="0E393670">
            <w:pPr>
              <w:spacing w:line="338" w:lineRule="auto"/>
              <w:rPr>
                <w:rFonts w:ascii="Arial"/>
                <w:sz w:val="21"/>
              </w:rPr>
            </w:pPr>
          </w:p>
          <w:p w14:paraId="07143849">
            <w:pPr>
              <w:pStyle w:val="6"/>
              <w:spacing w:before="75" w:line="219" w:lineRule="auto"/>
              <w:ind w:left="92"/>
              <w:rPr>
                <w:sz w:val="23"/>
                <w:szCs w:val="23"/>
              </w:rPr>
            </w:pPr>
            <w:r>
              <w:rPr>
                <w:spacing w:val="1"/>
                <w:sz w:val="23"/>
                <w:szCs w:val="23"/>
              </w:rPr>
              <w:t>部分产品可能需要在工</w:t>
            </w:r>
          </w:p>
          <w:p w14:paraId="5381BC4B">
            <w:pPr>
              <w:pStyle w:val="6"/>
              <w:spacing w:before="15" w:line="219" w:lineRule="auto"/>
              <w:ind w:left="92"/>
              <w:rPr>
                <w:sz w:val="23"/>
                <w:szCs w:val="23"/>
              </w:rPr>
            </w:pPr>
            <w:r>
              <w:rPr>
                <w:spacing w:val="1"/>
                <w:sz w:val="23"/>
                <w:szCs w:val="23"/>
              </w:rPr>
              <w:t>位上返工后才能继续加</w:t>
            </w:r>
          </w:p>
          <w:p w14:paraId="7E318BF4">
            <w:pPr>
              <w:pStyle w:val="6"/>
              <w:spacing w:before="28" w:line="235" w:lineRule="auto"/>
              <w:ind w:left="1121"/>
              <w:rPr>
                <w:sz w:val="23"/>
                <w:szCs w:val="23"/>
              </w:rPr>
            </w:pPr>
            <w:r>
              <w:rPr>
                <w:sz w:val="23"/>
                <w:szCs w:val="23"/>
              </w:rPr>
              <w:t>工</w:t>
            </w:r>
          </w:p>
        </w:tc>
        <w:tc>
          <w:tcPr>
            <w:tcW w:w="2467" w:type="dxa"/>
            <w:vAlign w:val="top"/>
          </w:tcPr>
          <w:p w14:paraId="57C13DED">
            <w:pPr>
              <w:pStyle w:val="6"/>
              <w:spacing w:before="264" w:line="218" w:lineRule="auto"/>
              <w:ind w:left="73"/>
              <w:rPr>
                <w:sz w:val="23"/>
                <w:szCs w:val="23"/>
              </w:rPr>
            </w:pPr>
            <w:r>
              <w:rPr>
                <w:spacing w:val="-1"/>
                <w:sz w:val="23"/>
                <w:szCs w:val="23"/>
              </w:rPr>
              <w:t>缺陷产品会触发次要应</w:t>
            </w:r>
          </w:p>
          <w:p w14:paraId="1AC15450">
            <w:pPr>
              <w:pStyle w:val="6"/>
              <w:spacing w:line="215" w:lineRule="auto"/>
              <w:ind w:left="113"/>
              <w:rPr>
                <w:sz w:val="23"/>
                <w:szCs w:val="23"/>
              </w:rPr>
            </w:pPr>
            <w:r>
              <w:rPr>
                <w:spacing w:val="1"/>
                <w:sz w:val="23"/>
                <w:szCs w:val="23"/>
              </w:rPr>
              <w:t>对计划的启动；可能不</w:t>
            </w:r>
          </w:p>
          <w:p w14:paraId="1B6A5030">
            <w:pPr>
              <w:pStyle w:val="6"/>
              <w:spacing w:line="218" w:lineRule="auto"/>
              <w:ind w:left="223"/>
              <w:rPr>
                <w:sz w:val="23"/>
                <w:szCs w:val="23"/>
              </w:rPr>
            </w:pPr>
            <w:r>
              <w:rPr>
                <w:spacing w:val="1"/>
                <w:sz w:val="23"/>
                <w:szCs w:val="23"/>
              </w:rPr>
              <w:t>会出现额外的缺陷产</w:t>
            </w:r>
          </w:p>
          <w:p w14:paraId="72F9C7DA">
            <w:pPr>
              <w:pStyle w:val="6"/>
              <w:spacing w:before="38" w:line="219" w:lineRule="auto"/>
              <w:ind w:left="473"/>
              <w:rPr>
                <w:sz w:val="23"/>
                <w:szCs w:val="23"/>
              </w:rPr>
            </w:pPr>
            <w:r>
              <w:rPr>
                <w:spacing w:val="1"/>
                <w:sz w:val="23"/>
                <w:szCs w:val="23"/>
              </w:rPr>
              <w:t>品；不需要分拣</w:t>
            </w:r>
          </w:p>
        </w:tc>
        <w:tc>
          <w:tcPr>
            <w:tcW w:w="2068" w:type="dxa"/>
            <w:vAlign w:val="top"/>
          </w:tcPr>
          <w:p w14:paraId="16AB549C">
            <w:pPr>
              <w:pStyle w:val="6"/>
              <w:spacing w:before="276" w:line="207" w:lineRule="auto"/>
              <w:jc w:val="right"/>
              <w:rPr>
                <w:sz w:val="23"/>
                <w:szCs w:val="23"/>
              </w:rPr>
            </w:pPr>
            <w:r>
              <w:rPr>
                <w:spacing w:val="-4"/>
                <w:sz w:val="23"/>
                <w:szCs w:val="23"/>
              </w:rPr>
              <w:t>外观、声音、振动、</w:t>
            </w:r>
          </w:p>
          <w:p w14:paraId="7B3DC3EF">
            <w:pPr>
              <w:pStyle w:val="6"/>
              <w:spacing w:line="218" w:lineRule="auto"/>
              <w:ind w:left="106"/>
              <w:rPr>
                <w:sz w:val="23"/>
                <w:szCs w:val="23"/>
              </w:rPr>
            </w:pPr>
            <w:r>
              <w:rPr>
                <w:spacing w:val="-1"/>
                <w:sz w:val="23"/>
                <w:szCs w:val="23"/>
              </w:rPr>
              <w:t>粗糙度或触感令人</w:t>
            </w:r>
          </w:p>
          <w:p w14:paraId="79BC4829">
            <w:pPr>
              <w:pStyle w:val="6"/>
              <w:spacing w:before="9" w:line="220" w:lineRule="auto"/>
              <w:ind w:left="106"/>
              <w:rPr>
                <w:sz w:val="23"/>
                <w:szCs w:val="23"/>
              </w:rPr>
            </w:pPr>
            <w:r>
              <w:rPr>
                <w:spacing w:val="-2"/>
                <w:sz w:val="23"/>
                <w:szCs w:val="23"/>
              </w:rPr>
              <w:t>感觉一般性的不舒</w:t>
            </w:r>
          </w:p>
          <w:p w14:paraId="252FB08D">
            <w:pPr>
              <w:pStyle w:val="6"/>
              <w:spacing w:before="16" w:line="221" w:lineRule="auto"/>
              <w:ind w:left="806"/>
              <w:rPr>
                <w:sz w:val="23"/>
                <w:szCs w:val="23"/>
              </w:rPr>
            </w:pPr>
            <w:r>
              <w:rPr>
                <w:spacing w:val="-2"/>
                <w:sz w:val="23"/>
                <w:szCs w:val="23"/>
              </w:rPr>
              <w:t>服。</w:t>
            </w:r>
          </w:p>
        </w:tc>
        <w:tc>
          <w:tcPr>
            <w:tcW w:w="1364" w:type="dxa"/>
            <w:vAlign w:val="top"/>
          </w:tcPr>
          <w:p w14:paraId="3FC839F1">
            <w:pPr>
              <w:rPr>
                <w:rFonts w:ascii="Arial"/>
                <w:sz w:val="21"/>
              </w:rPr>
            </w:pPr>
          </w:p>
        </w:tc>
      </w:tr>
      <w:tr w14:paraId="7496D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88" w:hRule="atLeast"/>
        </w:trPr>
        <w:tc>
          <w:tcPr>
            <w:tcW w:w="434" w:type="dxa"/>
            <w:vAlign w:val="top"/>
          </w:tcPr>
          <w:p w14:paraId="6FEF564B">
            <w:pPr>
              <w:spacing w:line="243" w:lineRule="auto"/>
              <w:rPr>
                <w:rFonts w:ascii="Arial"/>
                <w:sz w:val="21"/>
              </w:rPr>
            </w:pPr>
          </w:p>
          <w:p w14:paraId="15BEE8F0">
            <w:pPr>
              <w:spacing w:line="244" w:lineRule="auto"/>
              <w:rPr>
                <w:rFonts w:ascii="Arial"/>
                <w:sz w:val="21"/>
              </w:rPr>
            </w:pPr>
          </w:p>
          <w:p w14:paraId="723856AC">
            <w:pPr>
              <w:spacing w:line="244" w:lineRule="auto"/>
              <w:rPr>
                <w:rFonts w:ascii="Arial"/>
                <w:sz w:val="21"/>
              </w:rPr>
            </w:pPr>
          </w:p>
          <w:p w14:paraId="4A463CCC">
            <w:pPr>
              <w:pStyle w:val="6"/>
              <w:spacing w:before="74" w:line="241" w:lineRule="auto"/>
              <w:ind w:left="144"/>
              <w:rPr>
                <w:sz w:val="23"/>
                <w:szCs w:val="23"/>
              </w:rPr>
            </w:pPr>
            <w:r>
              <w:rPr>
                <w:sz w:val="23"/>
                <w:szCs w:val="23"/>
              </w:rPr>
              <w:t>2</w:t>
            </w:r>
          </w:p>
        </w:tc>
        <w:tc>
          <w:tcPr>
            <w:tcW w:w="1239" w:type="dxa"/>
            <w:vMerge w:val="continue"/>
            <w:tcBorders>
              <w:top w:val="nil"/>
            </w:tcBorders>
            <w:vAlign w:val="top"/>
          </w:tcPr>
          <w:p w14:paraId="53EDC813">
            <w:pPr>
              <w:rPr>
                <w:rFonts w:ascii="Arial"/>
                <w:sz w:val="21"/>
              </w:rPr>
            </w:pPr>
          </w:p>
        </w:tc>
        <w:tc>
          <w:tcPr>
            <w:tcW w:w="2498" w:type="dxa"/>
            <w:vAlign w:val="top"/>
          </w:tcPr>
          <w:p w14:paraId="3C3AFDE8">
            <w:pPr>
              <w:spacing w:line="254" w:lineRule="auto"/>
              <w:rPr>
                <w:rFonts w:ascii="Arial"/>
                <w:sz w:val="21"/>
              </w:rPr>
            </w:pPr>
          </w:p>
          <w:p w14:paraId="6DECA902">
            <w:pPr>
              <w:spacing w:line="255" w:lineRule="auto"/>
              <w:rPr>
                <w:rFonts w:ascii="Arial"/>
                <w:sz w:val="21"/>
              </w:rPr>
            </w:pPr>
          </w:p>
          <w:p w14:paraId="32C1FA64">
            <w:pPr>
              <w:pStyle w:val="6"/>
              <w:spacing w:before="75" w:line="227" w:lineRule="auto"/>
              <w:ind w:left="431" w:right="104" w:hanging="339"/>
              <w:rPr>
                <w:sz w:val="23"/>
                <w:szCs w:val="23"/>
              </w:rPr>
            </w:pPr>
            <w:r>
              <w:rPr>
                <w:spacing w:val="-1"/>
                <w:sz w:val="23"/>
                <w:szCs w:val="23"/>
              </w:rPr>
              <w:t>会导致过程、操作或操</w:t>
            </w:r>
            <w:r>
              <w:rPr>
                <w:sz w:val="23"/>
                <w:szCs w:val="23"/>
              </w:rPr>
              <w:t xml:space="preserve"> </w:t>
            </w:r>
            <w:r>
              <w:rPr>
                <w:spacing w:val="1"/>
                <w:sz w:val="23"/>
                <w:szCs w:val="23"/>
              </w:rPr>
              <w:t>作人员的不方便</w:t>
            </w:r>
          </w:p>
        </w:tc>
        <w:tc>
          <w:tcPr>
            <w:tcW w:w="2467" w:type="dxa"/>
            <w:vAlign w:val="top"/>
          </w:tcPr>
          <w:p w14:paraId="49A772CF">
            <w:pPr>
              <w:pStyle w:val="6"/>
              <w:spacing w:before="136" w:line="219" w:lineRule="auto"/>
              <w:ind w:left="73"/>
              <w:rPr>
                <w:sz w:val="23"/>
                <w:szCs w:val="23"/>
              </w:rPr>
            </w:pPr>
            <w:r>
              <w:rPr>
                <w:spacing w:val="-1"/>
                <w:sz w:val="23"/>
                <w:szCs w:val="23"/>
              </w:rPr>
              <w:t>缺陷产品不会触发应对</w:t>
            </w:r>
          </w:p>
          <w:p w14:paraId="1CB4E53A">
            <w:pPr>
              <w:pStyle w:val="6"/>
              <w:spacing w:before="17" w:line="219" w:lineRule="auto"/>
              <w:ind w:left="73"/>
              <w:rPr>
                <w:sz w:val="23"/>
                <w:szCs w:val="23"/>
              </w:rPr>
            </w:pPr>
            <w:r>
              <w:rPr>
                <w:spacing w:val="-1"/>
                <w:sz w:val="23"/>
                <w:szCs w:val="23"/>
              </w:rPr>
              <w:t>计划的启动；可能不会</w:t>
            </w:r>
          </w:p>
          <w:p w14:paraId="58AF200C">
            <w:pPr>
              <w:pStyle w:val="6"/>
              <w:spacing w:before="18" w:line="219" w:lineRule="auto"/>
              <w:jc w:val="right"/>
              <w:rPr>
                <w:sz w:val="23"/>
                <w:szCs w:val="23"/>
              </w:rPr>
            </w:pPr>
            <w:r>
              <w:rPr>
                <w:spacing w:val="8"/>
                <w:sz w:val="23"/>
                <w:szCs w:val="23"/>
              </w:rPr>
              <w:t>出现额外的缺陷产品；</w:t>
            </w:r>
          </w:p>
          <w:p w14:paraId="3B0EB6A5">
            <w:pPr>
              <w:pStyle w:val="6"/>
              <w:spacing w:before="5" w:line="219" w:lineRule="auto"/>
              <w:ind w:left="73"/>
              <w:rPr>
                <w:sz w:val="23"/>
                <w:szCs w:val="23"/>
              </w:rPr>
            </w:pPr>
            <w:r>
              <w:rPr>
                <w:sz w:val="23"/>
                <w:szCs w:val="23"/>
              </w:rPr>
              <w:t>不需要分拣；需要向供</w:t>
            </w:r>
          </w:p>
          <w:p w14:paraId="54ACB781">
            <w:pPr>
              <w:pStyle w:val="6"/>
              <w:spacing w:before="27" w:line="219" w:lineRule="auto"/>
              <w:ind w:left="534"/>
              <w:rPr>
                <w:sz w:val="23"/>
                <w:szCs w:val="23"/>
              </w:rPr>
            </w:pPr>
            <w:r>
              <w:rPr>
                <w:spacing w:val="-2"/>
                <w:sz w:val="23"/>
                <w:szCs w:val="23"/>
              </w:rPr>
              <w:t>应商提供反馈</w:t>
            </w:r>
          </w:p>
        </w:tc>
        <w:tc>
          <w:tcPr>
            <w:tcW w:w="2068" w:type="dxa"/>
            <w:vAlign w:val="top"/>
          </w:tcPr>
          <w:p w14:paraId="56740CB5">
            <w:pPr>
              <w:spacing w:line="331" w:lineRule="auto"/>
              <w:rPr>
                <w:rFonts w:ascii="Arial"/>
                <w:sz w:val="21"/>
              </w:rPr>
            </w:pPr>
          </w:p>
          <w:p w14:paraId="0EEDFEE5">
            <w:pPr>
              <w:pStyle w:val="6"/>
              <w:spacing w:before="75" w:line="220" w:lineRule="auto"/>
              <w:jc w:val="right"/>
              <w:rPr>
                <w:sz w:val="23"/>
                <w:szCs w:val="23"/>
              </w:rPr>
            </w:pPr>
            <w:r>
              <w:rPr>
                <w:spacing w:val="-4"/>
                <w:sz w:val="23"/>
                <w:szCs w:val="23"/>
              </w:rPr>
              <w:t>外观、声音、振动、</w:t>
            </w:r>
          </w:p>
          <w:p w14:paraId="79615A67">
            <w:pPr>
              <w:pStyle w:val="6"/>
              <w:spacing w:before="23" w:line="219" w:lineRule="auto"/>
              <w:ind w:left="106"/>
              <w:rPr>
                <w:sz w:val="23"/>
                <w:szCs w:val="23"/>
              </w:rPr>
            </w:pPr>
            <w:r>
              <w:rPr>
                <w:spacing w:val="-1"/>
                <w:sz w:val="23"/>
                <w:szCs w:val="23"/>
              </w:rPr>
              <w:t>粗糙度或触感令人</w:t>
            </w:r>
          </w:p>
          <w:p w14:paraId="08445FAE">
            <w:pPr>
              <w:pStyle w:val="6"/>
              <w:spacing w:before="28" w:line="219" w:lineRule="auto"/>
              <w:ind w:left="167"/>
              <w:rPr>
                <w:sz w:val="23"/>
                <w:szCs w:val="23"/>
              </w:rPr>
            </w:pPr>
            <w:r>
              <w:rPr>
                <w:spacing w:val="-1"/>
                <w:sz w:val="23"/>
                <w:szCs w:val="23"/>
              </w:rPr>
              <w:t>略微感觉不舒服。</w:t>
            </w:r>
          </w:p>
        </w:tc>
        <w:tc>
          <w:tcPr>
            <w:tcW w:w="1364" w:type="dxa"/>
            <w:vAlign w:val="top"/>
          </w:tcPr>
          <w:p w14:paraId="74BDA5AE">
            <w:pPr>
              <w:rPr>
                <w:rFonts w:ascii="Arial"/>
                <w:sz w:val="21"/>
              </w:rPr>
            </w:pPr>
          </w:p>
        </w:tc>
      </w:tr>
      <w:tr w14:paraId="4784C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434" w:type="dxa"/>
            <w:vAlign w:val="top"/>
          </w:tcPr>
          <w:p w14:paraId="714DBA91">
            <w:pPr>
              <w:pStyle w:val="6"/>
              <w:spacing w:before="242" w:line="241" w:lineRule="auto"/>
              <w:ind w:left="144"/>
              <w:rPr>
                <w:sz w:val="23"/>
                <w:szCs w:val="23"/>
              </w:rPr>
            </w:pPr>
            <w:r>
              <w:rPr>
                <w:sz w:val="23"/>
                <w:szCs w:val="23"/>
              </w:rPr>
              <w:t>1</w:t>
            </w:r>
          </w:p>
        </w:tc>
        <w:tc>
          <w:tcPr>
            <w:tcW w:w="1239" w:type="dxa"/>
            <w:vAlign w:val="top"/>
          </w:tcPr>
          <w:p w14:paraId="159DF03F">
            <w:pPr>
              <w:pStyle w:val="6"/>
              <w:spacing w:before="220" w:line="220" w:lineRule="auto"/>
              <w:ind w:left="260"/>
              <w:rPr>
                <w:sz w:val="23"/>
                <w:szCs w:val="23"/>
              </w:rPr>
            </w:pPr>
            <w:r>
              <w:rPr>
                <w:spacing w:val="5"/>
                <w:sz w:val="23"/>
                <w:szCs w:val="23"/>
              </w:rPr>
              <w:t>非常低</w:t>
            </w:r>
          </w:p>
        </w:tc>
        <w:tc>
          <w:tcPr>
            <w:tcW w:w="2498" w:type="dxa"/>
            <w:vAlign w:val="top"/>
          </w:tcPr>
          <w:p w14:paraId="544A12E2">
            <w:pPr>
              <w:pStyle w:val="6"/>
              <w:spacing w:before="219" w:line="219" w:lineRule="auto"/>
              <w:ind w:left="141"/>
              <w:rPr>
                <w:sz w:val="23"/>
                <w:szCs w:val="23"/>
              </w:rPr>
            </w:pPr>
            <w:r>
              <w:rPr>
                <w:sz w:val="23"/>
                <w:szCs w:val="23"/>
              </w:rPr>
              <w:t>没有可觉察到的影响。</w:t>
            </w:r>
          </w:p>
        </w:tc>
        <w:tc>
          <w:tcPr>
            <w:tcW w:w="2467" w:type="dxa"/>
            <w:vAlign w:val="top"/>
          </w:tcPr>
          <w:p w14:paraId="4EE43A25">
            <w:pPr>
              <w:pStyle w:val="6"/>
              <w:spacing w:before="49" w:line="219" w:lineRule="auto"/>
              <w:ind w:left="73"/>
              <w:rPr>
                <w:sz w:val="23"/>
                <w:szCs w:val="23"/>
              </w:rPr>
            </w:pPr>
            <w:r>
              <w:rPr>
                <w:spacing w:val="1"/>
                <w:sz w:val="23"/>
                <w:szCs w:val="23"/>
              </w:rPr>
              <w:t>没有可觉察到的影响或</w:t>
            </w:r>
          </w:p>
          <w:p w14:paraId="489E274A">
            <w:pPr>
              <w:pStyle w:val="6"/>
              <w:spacing w:before="47" w:line="220" w:lineRule="auto"/>
              <w:ind w:left="703"/>
              <w:rPr>
                <w:sz w:val="23"/>
                <w:szCs w:val="23"/>
              </w:rPr>
            </w:pPr>
            <w:r>
              <w:rPr>
                <w:spacing w:val="1"/>
                <w:sz w:val="23"/>
                <w:szCs w:val="23"/>
              </w:rPr>
              <w:t>没有影响。</w:t>
            </w:r>
          </w:p>
        </w:tc>
        <w:tc>
          <w:tcPr>
            <w:tcW w:w="2068" w:type="dxa"/>
            <w:vAlign w:val="top"/>
          </w:tcPr>
          <w:p w14:paraId="77E91A08">
            <w:pPr>
              <w:pStyle w:val="6"/>
              <w:spacing w:before="39" w:line="219" w:lineRule="auto"/>
              <w:ind w:left="106"/>
              <w:rPr>
                <w:sz w:val="23"/>
                <w:szCs w:val="23"/>
              </w:rPr>
            </w:pPr>
            <w:r>
              <w:rPr>
                <w:spacing w:val="1"/>
                <w:sz w:val="23"/>
                <w:szCs w:val="23"/>
              </w:rPr>
              <w:t>没有可觉察到的影</w:t>
            </w:r>
          </w:p>
          <w:p w14:paraId="6C622C05">
            <w:pPr>
              <w:pStyle w:val="6"/>
              <w:spacing w:before="51" w:line="223" w:lineRule="auto"/>
              <w:ind w:left="856"/>
              <w:rPr>
                <w:sz w:val="23"/>
                <w:szCs w:val="23"/>
              </w:rPr>
            </w:pPr>
            <w:r>
              <w:rPr>
                <w:spacing w:val="-2"/>
                <w:sz w:val="23"/>
                <w:szCs w:val="23"/>
              </w:rPr>
              <w:t>响。</w:t>
            </w:r>
          </w:p>
        </w:tc>
        <w:tc>
          <w:tcPr>
            <w:tcW w:w="1364" w:type="dxa"/>
            <w:vAlign w:val="top"/>
          </w:tcPr>
          <w:p w14:paraId="7222523A">
            <w:pPr>
              <w:rPr>
                <w:rFonts w:ascii="Arial"/>
                <w:sz w:val="21"/>
              </w:rPr>
            </w:pPr>
          </w:p>
        </w:tc>
      </w:tr>
    </w:tbl>
    <w:p w14:paraId="0B2FABB7">
      <w:pPr>
        <w:pStyle w:val="2"/>
        <w:spacing w:before="248" w:line="212" w:lineRule="auto"/>
        <w:ind w:left="3454"/>
        <w:outlineLvl w:val="0"/>
        <w:rPr>
          <w:sz w:val="24"/>
          <w:szCs w:val="24"/>
        </w:rPr>
      </w:pPr>
      <w:bookmarkStart w:id="237" w:name="bookmark255"/>
      <w:bookmarkEnd w:id="237"/>
      <w:r>
        <w:rPr>
          <w:rFonts w:ascii="仿宋" w:hAnsi="仿宋" w:eastAsia="仿宋" w:cs="仿宋"/>
          <w:spacing w:val="1"/>
          <w:sz w:val="24"/>
          <w:szCs w:val="24"/>
        </w:rPr>
        <w:t>表</w:t>
      </w:r>
      <w:r>
        <w:rPr>
          <w:spacing w:val="1"/>
          <w:sz w:val="24"/>
          <w:szCs w:val="24"/>
        </w:rPr>
        <w:t>P1—</w:t>
      </w:r>
      <w:r>
        <w:rPr>
          <w:sz w:val="24"/>
          <w:szCs w:val="24"/>
        </w:rPr>
        <w:t>PFMEA</w:t>
      </w:r>
      <w:r>
        <w:rPr>
          <w:rFonts w:ascii="宋体" w:hAnsi="宋体" w:eastAsia="宋体" w:cs="宋体"/>
          <w:b/>
          <w:bCs/>
          <w:spacing w:val="1"/>
          <w:sz w:val="24"/>
          <w:szCs w:val="24"/>
        </w:rPr>
        <w:t>严重度</w:t>
      </w:r>
      <w:r>
        <w:rPr>
          <w:spacing w:val="1"/>
          <w:sz w:val="24"/>
          <w:szCs w:val="24"/>
        </w:rPr>
        <w:t>(S)</w:t>
      </w:r>
    </w:p>
    <w:p w14:paraId="33A2B80D">
      <w:pPr>
        <w:pStyle w:val="2"/>
        <w:spacing w:line="358" w:lineRule="auto"/>
      </w:pPr>
    </w:p>
    <w:p w14:paraId="08628FB3">
      <w:pPr>
        <w:spacing w:before="85" w:line="212" w:lineRule="auto"/>
        <w:ind w:left="2198"/>
        <w:outlineLvl w:val="2"/>
        <w:rPr>
          <w:rFonts w:ascii="Times New Roman" w:hAnsi="Times New Roman" w:eastAsia="Times New Roman" w:cs="Times New Roman"/>
          <w:sz w:val="26"/>
          <w:szCs w:val="26"/>
        </w:rPr>
      </w:pPr>
      <w:bookmarkStart w:id="238" w:name="bookmark122"/>
      <w:bookmarkEnd w:id="238"/>
      <w:r>
        <w:rPr>
          <w:rFonts w:ascii="宋体" w:hAnsi="宋体" w:eastAsia="宋体" w:cs="宋体"/>
          <w:b/>
          <w:bCs/>
          <w:spacing w:val="-10"/>
          <w:sz w:val="26"/>
          <w:szCs w:val="26"/>
        </w:rPr>
        <w:t>3.5.7</w:t>
      </w:r>
      <w:r>
        <w:rPr>
          <w:rFonts w:ascii="宋体" w:hAnsi="宋体" w:eastAsia="宋体" w:cs="宋体"/>
          <w:spacing w:val="47"/>
          <w:sz w:val="26"/>
          <w:szCs w:val="26"/>
        </w:rPr>
        <w:t xml:space="preserve">  </w:t>
      </w:r>
      <w:r>
        <w:rPr>
          <w:rFonts w:ascii="宋体" w:hAnsi="宋体" w:eastAsia="宋体" w:cs="宋体"/>
          <w:b/>
          <w:bCs/>
          <w:spacing w:val="-10"/>
          <w:sz w:val="26"/>
          <w:szCs w:val="26"/>
        </w:rPr>
        <w:t>频度(</w:t>
      </w:r>
      <w:r>
        <w:rPr>
          <w:rFonts w:ascii="宋体" w:hAnsi="宋体" w:eastAsia="宋体" w:cs="宋体"/>
          <w:spacing w:val="-58"/>
          <w:sz w:val="26"/>
          <w:szCs w:val="26"/>
        </w:rPr>
        <w:t xml:space="preserve"> </w:t>
      </w:r>
      <w:r>
        <w:rPr>
          <w:rFonts w:ascii="Times New Roman" w:hAnsi="Times New Roman" w:eastAsia="Times New Roman" w:cs="Times New Roman"/>
          <w:b/>
          <w:bCs/>
          <w:spacing w:val="-10"/>
          <w:sz w:val="26"/>
          <w:szCs w:val="26"/>
        </w:rPr>
        <w:t>O)</w:t>
      </w:r>
    </w:p>
    <w:p w14:paraId="1486F2FF">
      <w:pPr>
        <w:spacing w:before="249" w:line="212" w:lineRule="auto"/>
        <w:ind w:left="2946"/>
        <w:rPr>
          <w:rFonts w:ascii="宋体" w:hAnsi="宋体" w:eastAsia="宋体" w:cs="宋体"/>
          <w:sz w:val="13"/>
          <w:szCs w:val="13"/>
        </w:rPr>
      </w:pPr>
      <w:r>
        <w:rPr>
          <w:rFonts w:ascii="宋体" w:hAnsi="宋体" w:eastAsia="宋体" w:cs="宋体"/>
          <w:b/>
          <w:bCs/>
          <w:spacing w:val="-8"/>
          <w:sz w:val="13"/>
          <w:szCs w:val="13"/>
        </w:rPr>
        <w:t>频</w:t>
      </w:r>
      <w:r>
        <w:rPr>
          <w:rFonts w:ascii="宋体" w:hAnsi="宋体" w:eastAsia="宋体" w:cs="宋体"/>
          <w:spacing w:val="11"/>
          <w:sz w:val="13"/>
          <w:szCs w:val="13"/>
        </w:rPr>
        <w:t xml:space="preserve">   </w:t>
      </w:r>
      <w:r>
        <w:rPr>
          <w:rFonts w:ascii="宋体" w:hAnsi="宋体" w:eastAsia="宋体" w:cs="宋体"/>
          <w:b/>
          <w:bCs/>
          <w:spacing w:val="-8"/>
          <w:sz w:val="13"/>
          <w:szCs w:val="13"/>
        </w:rPr>
        <w:t>度</w:t>
      </w:r>
      <w:r>
        <w:rPr>
          <w:rFonts w:ascii="宋体" w:hAnsi="宋体" w:eastAsia="宋体" w:cs="宋体"/>
          <w:spacing w:val="-8"/>
          <w:sz w:val="13"/>
          <w:szCs w:val="13"/>
        </w:rPr>
        <w:t xml:space="preserve"> </w:t>
      </w:r>
      <w:r>
        <w:rPr>
          <w:rFonts w:ascii="宋体" w:hAnsi="宋体" w:eastAsia="宋体" w:cs="宋体"/>
          <w:b/>
          <w:bCs/>
          <w:spacing w:val="-8"/>
          <w:sz w:val="13"/>
          <w:szCs w:val="13"/>
        </w:rPr>
        <w:t>(</w:t>
      </w:r>
      <w:r>
        <w:rPr>
          <w:rFonts w:ascii="宋体" w:hAnsi="宋体" w:eastAsia="宋体" w:cs="宋体"/>
          <w:spacing w:val="26"/>
          <w:w w:val="101"/>
          <w:sz w:val="13"/>
          <w:szCs w:val="13"/>
        </w:rPr>
        <w:t xml:space="preserve"> </w:t>
      </w:r>
      <w:r>
        <w:rPr>
          <w:rFonts w:ascii="Times New Roman" w:hAnsi="Times New Roman" w:eastAsia="Times New Roman" w:cs="Times New Roman"/>
          <w:b/>
          <w:bCs/>
          <w:spacing w:val="-8"/>
          <w:sz w:val="13"/>
          <w:szCs w:val="13"/>
        </w:rPr>
        <w:t xml:space="preserve">O)        </w:t>
      </w:r>
      <w:r>
        <w:rPr>
          <w:rFonts w:ascii="宋体" w:hAnsi="宋体" w:eastAsia="宋体" w:cs="宋体"/>
          <w:b/>
          <w:bCs/>
          <w:spacing w:val="-8"/>
          <w:sz w:val="13"/>
          <w:szCs w:val="13"/>
        </w:rPr>
        <w:t>描</w:t>
      </w:r>
      <w:r>
        <w:rPr>
          <w:rFonts w:ascii="宋体" w:hAnsi="宋体" w:eastAsia="宋体" w:cs="宋体"/>
          <w:spacing w:val="47"/>
          <w:sz w:val="13"/>
          <w:szCs w:val="13"/>
        </w:rPr>
        <w:t xml:space="preserve"> </w:t>
      </w:r>
      <w:r>
        <w:rPr>
          <w:rFonts w:ascii="宋体" w:hAnsi="宋体" w:eastAsia="宋体" w:cs="宋体"/>
          <w:b/>
          <w:bCs/>
          <w:spacing w:val="-8"/>
          <w:sz w:val="13"/>
          <w:szCs w:val="13"/>
        </w:rPr>
        <w:t>述</w:t>
      </w:r>
      <w:r>
        <w:rPr>
          <w:rFonts w:ascii="宋体" w:hAnsi="宋体" w:eastAsia="宋体" w:cs="宋体"/>
          <w:spacing w:val="-8"/>
          <w:sz w:val="13"/>
          <w:szCs w:val="13"/>
        </w:rPr>
        <w:t xml:space="preserve">  </w:t>
      </w:r>
      <w:r>
        <w:rPr>
          <w:rFonts w:ascii="宋体" w:hAnsi="宋体" w:eastAsia="宋体" w:cs="宋体"/>
          <w:b/>
          <w:bCs/>
          <w:spacing w:val="-8"/>
          <w:sz w:val="13"/>
          <w:szCs w:val="13"/>
        </w:rPr>
        <w:t>了</w:t>
      </w:r>
      <w:r>
        <w:rPr>
          <w:rFonts w:ascii="宋体" w:hAnsi="宋体" w:eastAsia="宋体" w:cs="宋体"/>
          <w:spacing w:val="50"/>
          <w:sz w:val="13"/>
          <w:szCs w:val="13"/>
        </w:rPr>
        <w:t xml:space="preserve"> </w:t>
      </w:r>
      <w:r>
        <w:rPr>
          <w:rFonts w:ascii="宋体" w:hAnsi="宋体" w:eastAsia="宋体" w:cs="宋体"/>
          <w:b/>
          <w:bCs/>
          <w:spacing w:val="-8"/>
          <w:sz w:val="13"/>
          <w:szCs w:val="13"/>
        </w:rPr>
        <w:t>失</w:t>
      </w:r>
      <w:r>
        <w:rPr>
          <w:rFonts w:ascii="宋体" w:hAnsi="宋体" w:eastAsia="宋体" w:cs="宋体"/>
          <w:spacing w:val="50"/>
          <w:w w:val="101"/>
          <w:sz w:val="13"/>
          <w:szCs w:val="13"/>
        </w:rPr>
        <w:t xml:space="preserve"> </w:t>
      </w:r>
      <w:r>
        <w:rPr>
          <w:rFonts w:ascii="宋体" w:hAnsi="宋体" w:eastAsia="宋体" w:cs="宋体"/>
          <w:b/>
          <w:bCs/>
          <w:spacing w:val="-8"/>
          <w:sz w:val="13"/>
          <w:szCs w:val="13"/>
        </w:rPr>
        <w:t>效</w:t>
      </w:r>
      <w:r>
        <w:rPr>
          <w:rFonts w:ascii="宋体" w:hAnsi="宋体" w:eastAsia="宋体" w:cs="宋体"/>
          <w:spacing w:val="47"/>
          <w:w w:val="101"/>
          <w:sz w:val="13"/>
          <w:szCs w:val="13"/>
        </w:rPr>
        <w:t xml:space="preserve"> </w:t>
      </w:r>
      <w:r>
        <w:rPr>
          <w:rFonts w:ascii="宋体" w:hAnsi="宋体" w:eastAsia="宋体" w:cs="宋体"/>
          <w:b/>
          <w:bCs/>
          <w:spacing w:val="-8"/>
          <w:sz w:val="13"/>
          <w:szCs w:val="13"/>
        </w:rPr>
        <w:t>起</w:t>
      </w:r>
      <w:r>
        <w:rPr>
          <w:rFonts w:ascii="宋体" w:hAnsi="宋体" w:eastAsia="宋体" w:cs="宋体"/>
          <w:spacing w:val="-8"/>
          <w:sz w:val="13"/>
          <w:szCs w:val="13"/>
        </w:rPr>
        <w:t xml:space="preserve">  </w:t>
      </w:r>
      <w:r>
        <w:rPr>
          <w:rFonts w:ascii="宋体" w:hAnsi="宋体" w:eastAsia="宋体" w:cs="宋体"/>
          <w:b/>
          <w:bCs/>
          <w:spacing w:val="-8"/>
          <w:sz w:val="13"/>
          <w:szCs w:val="13"/>
        </w:rPr>
        <w:t>因</w:t>
      </w:r>
      <w:r>
        <w:rPr>
          <w:rFonts w:ascii="宋体" w:hAnsi="宋体" w:eastAsia="宋体" w:cs="宋体"/>
          <w:spacing w:val="46"/>
          <w:w w:val="101"/>
          <w:sz w:val="13"/>
          <w:szCs w:val="13"/>
        </w:rPr>
        <w:t xml:space="preserve"> </w:t>
      </w:r>
      <w:r>
        <w:rPr>
          <w:rFonts w:ascii="宋体" w:hAnsi="宋体" w:eastAsia="宋体" w:cs="宋体"/>
          <w:b/>
          <w:bCs/>
          <w:spacing w:val="-8"/>
          <w:sz w:val="13"/>
          <w:szCs w:val="13"/>
        </w:rPr>
        <w:t>在</w:t>
      </w:r>
      <w:r>
        <w:rPr>
          <w:rFonts w:ascii="宋体" w:hAnsi="宋体" w:eastAsia="宋体" w:cs="宋体"/>
          <w:spacing w:val="-8"/>
          <w:sz w:val="13"/>
          <w:szCs w:val="13"/>
        </w:rPr>
        <w:t>过</w:t>
      </w:r>
      <w:r>
        <w:rPr>
          <w:rFonts w:ascii="宋体" w:hAnsi="宋体" w:eastAsia="宋体" w:cs="宋体"/>
          <w:spacing w:val="29"/>
          <w:w w:val="101"/>
          <w:sz w:val="13"/>
          <w:szCs w:val="13"/>
        </w:rPr>
        <w:t xml:space="preserve"> </w:t>
      </w:r>
      <w:r>
        <w:rPr>
          <w:rFonts w:ascii="宋体" w:hAnsi="宋体" w:eastAsia="宋体" w:cs="宋体"/>
          <w:spacing w:val="-8"/>
          <w:sz w:val="13"/>
          <w:szCs w:val="13"/>
        </w:rPr>
        <w:t>程</w:t>
      </w:r>
      <w:r>
        <w:rPr>
          <w:rFonts w:ascii="宋体" w:hAnsi="宋体" w:eastAsia="宋体" w:cs="宋体"/>
          <w:spacing w:val="42"/>
          <w:sz w:val="13"/>
          <w:szCs w:val="13"/>
        </w:rPr>
        <w:t xml:space="preserve"> </w:t>
      </w:r>
      <w:r>
        <w:rPr>
          <w:rFonts w:ascii="宋体" w:hAnsi="宋体" w:eastAsia="宋体" w:cs="宋体"/>
          <w:spacing w:val="-8"/>
          <w:sz w:val="13"/>
          <w:szCs w:val="13"/>
        </w:rPr>
        <w:t>中</w:t>
      </w:r>
      <w:r>
        <w:rPr>
          <w:rFonts w:ascii="宋体" w:hAnsi="宋体" w:eastAsia="宋体" w:cs="宋体"/>
          <w:spacing w:val="41"/>
          <w:sz w:val="13"/>
          <w:szCs w:val="13"/>
        </w:rPr>
        <w:t xml:space="preserve"> </w:t>
      </w:r>
      <w:r>
        <w:rPr>
          <w:rFonts w:ascii="宋体" w:hAnsi="宋体" w:eastAsia="宋体" w:cs="宋体"/>
          <w:spacing w:val="-8"/>
          <w:sz w:val="13"/>
          <w:szCs w:val="13"/>
        </w:rPr>
        <w:t>的</w:t>
      </w:r>
      <w:r>
        <w:rPr>
          <w:rFonts w:ascii="宋体" w:hAnsi="宋体" w:eastAsia="宋体" w:cs="宋体"/>
          <w:spacing w:val="32"/>
          <w:sz w:val="13"/>
          <w:szCs w:val="13"/>
        </w:rPr>
        <w:t xml:space="preserve"> </w:t>
      </w:r>
      <w:r>
        <w:rPr>
          <w:rFonts w:ascii="宋体" w:hAnsi="宋体" w:eastAsia="宋体" w:cs="宋体"/>
          <w:spacing w:val="-8"/>
          <w:sz w:val="13"/>
          <w:szCs w:val="13"/>
        </w:rPr>
        <w:t>发</w:t>
      </w:r>
      <w:r>
        <w:rPr>
          <w:rFonts w:ascii="宋体" w:hAnsi="宋体" w:eastAsia="宋体" w:cs="宋体"/>
          <w:spacing w:val="31"/>
          <w:w w:val="101"/>
          <w:sz w:val="13"/>
          <w:szCs w:val="13"/>
        </w:rPr>
        <w:t xml:space="preserve"> </w:t>
      </w:r>
      <w:r>
        <w:rPr>
          <w:rFonts w:ascii="宋体" w:hAnsi="宋体" w:eastAsia="宋体" w:cs="宋体"/>
          <w:spacing w:val="-8"/>
          <w:sz w:val="13"/>
          <w:szCs w:val="13"/>
        </w:rPr>
        <w:t>生</w:t>
      </w:r>
      <w:r>
        <w:rPr>
          <w:rFonts w:ascii="宋体" w:hAnsi="宋体" w:eastAsia="宋体" w:cs="宋体"/>
          <w:spacing w:val="30"/>
          <w:w w:val="101"/>
          <w:sz w:val="13"/>
          <w:szCs w:val="13"/>
        </w:rPr>
        <w:t xml:space="preserve"> </w:t>
      </w:r>
      <w:r>
        <w:rPr>
          <w:rFonts w:ascii="宋体" w:hAnsi="宋体" w:eastAsia="宋体" w:cs="宋体"/>
          <w:spacing w:val="-8"/>
          <w:sz w:val="13"/>
          <w:szCs w:val="13"/>
        </w:rPr>
        <w:t>频</w:t>
      </w:r>
      <w:r>
        <w:rPr>
          <w:rFonts w:ascii="宋体" w:hAnsi="宋体" w:eastAsia="宋体" w:cs="宋体"/>
          <w:spacing w:val="31"/>
          <w:sz w:val="13"/>
          <w:szCs w:val="13"/>
        </w:rPr>
        <w:t xml:space="preserve"> </w:t>
      </w:r>
      <w:r>
        <w:rPr>
          <w:rFonts w:ascii="宋体" w:hAnsi="宋体" w:eastAsia="宋体" w:cs="宋体"/>
          <w:spacing w:val="-8"/>
          <w:sz w:val="13"/>
          <w:szCs w:val="13"/>
        </w:rPr>
        <w:t>率</w:t>
      </w:r>
      <w:r>
        <w:rPr>
          <w:rFonts w:ascii="宋体" w:hAnsi="宋体" w:eastAsia="宋体" w:cs="宋体"/>
          <w:spacing w:val="41"/>
          <w:sz w:val="13"/>
          <w:szCs w:val="13"/>
        </w:rPr>
        <w:t xml:space="preserve"> </w:t>
      </w:r>
      <w:r>
        <w:rPr>
          <w:rFonts w:ascii="宋体" w:hAnsi="宋体" w:eastAsia="宋体" w:cs="宋体"/>
          <w:spacing w:val="-8"/>
          <w:sz w:val="13"/>
          <w:szCs w:val="13"/>
        </w:rPr>
        <w:t>，</w:t>
      </w:r>
      <w:r>
        <w:rPr>
          <w:rFonts w:ascii="宋体" w:hAnsi="宋体" w:eastAsia="宋体" w:cs="宋体"/>
          <w:spacing w:val="43"/>
          <w:sz w:val="13"/>
          <w:szCs w:val="13"/>
        </w:rPr>
        <w:t xml:space="preserve"> </w:t>
      </w:r>
      <w:r>
        <w:rPr>
          <w:rFonts w:ascii="宋体" w:hAnsi="宋体" w:eastAsia="宋体" w:cs="宋体"/>
          <w:spacing w:val="-8"/>
          <w:sz w:val="13"/>
          <w:szCs w:val="13"/>
        </w:rPr>
        <w:t>同</w:t>
      </w:r>
      <w:r>
        <w:rPr>
          <w:rFonts w:ascii="宋体" w:hAnsi="宋体" w:eastAsia="宋体" w:cs="宋体"/>
          <w:spacing w:val="36"/>
          <w:sz w:val="13"/>
          <w:szCs w:val="13"/>
        </w:rPr>
        <w:t xml:space="preserve"> </w:t>
      </w:r>
      <w:r>
        <w:rPr>
          <w:rFonts w:ascii="宋体" w:hAnsi="宋体" w:eastAsia="宋体" w:cs="宋体"/>
          <w:spacing w:val="-8"/>
          <w:sz w:val="13"/>
          <w:szCs w:val="13"/>
        </w:rPr>
        <w:t>时</w:t>
      </w:r>
      <w:r>
        <w:rPr>
          <w:rFonts w:ascii="宋体" w:hAnsi="宋体" w:eastAsia="宋体" w:cs="宋体"/>
          <w:spacing w:val="30"/>
          <w:w w:val="101"/>
          <w:sz w:val="13"/>
          <w:szCs w:val="13"/>
        </w:rPr>
        <w:t xml:space="preserve"> </w:t>
      </w:r>
      <w:r>
        <w:rPr>
          <w:rFonts w:ascii="宋体" w:hAnsi="宋体" w:eastAsia="宋体" w:cs="宋体"/>
          <w:spacing w:val="-8"/>
          <w:sz w:val="13"/>
          <w:szCs w:val="13"/>
        </w:rPr>
        <w:t>考</w:t>
      </w:r>
      <w:r>
        <w:rPr>
          <w:rFonts w:ascii="宋体" w:hAnsi="宋体" w:eastAsia="宋体" w:cs="宋体"/>
          <w:spacing w:val="30"/>
          <w:sz w:val="13"/>
          <w:szCs w:val="13"/>
        </w:rPr>
        <w:t xml:space="preserve"> </w:t>
      </w:r>
      <w:r>
        <w:rPr>
          <w:rFonts w:ascii="宋体" w:hAnsi="宋体" w:eastAsia="宋体" w:cs="宋体"/>
          <w:spacing w:val="-8"/>
          <w:sz w:val="13"/>
          <w:szCs w:val="13"/>
        </w:rPr>
        <w:t>虑</w:t>
      </w:r>
      <w:r>
        <w:rPr>
          <w:rFonts w:ascii="宋体" w:hAnsi="宋体" w:eastAsia="宋体" w:cs="宋体"/>
          <w:spacing w:val="42"/>
          <w:sz w:val="13"/>
          <w:szCs w:val="13"/>
        </w:rPr>
        <w:t xml:space="preserve"> </w:t>
      </w:r>
      <w:r>
        <w:rPr>
          <w:rFonts w:ascii="宋体" w:hAnsi="宋体" w:eastAsia="宋体" w:cs="宋体"/>
          <w:spacing w:val="-8"/>
          <w:sz w:val="13"/>
          <w:szCs w:val="13"/>
        </w:rPr>
        <w:t>了</w:t>
      </w:r>
      <w:r>
        <w:rPr>
          <w:rFonts w:ascii="宋体" w:hAnsi="宋体" w:eastAsia="宋体" w:cs="宋体"/>
          <w:spacing w:val="30"/>
          <w:sz w:val="13"/>
          <w:szCs w:val="13"/>
        </w:rPr>
        <w:t xml:space="preserve"> </w:t>
      </w:r>
      <w:r>
        <w:rPr>
          <w:rFonts w:ascii="宋体" w:hAnsi="宋体" w:eastAsia="宋体" w:cs="宋体"/>
          <w:spacing w:val="-8"/>
          <w:sz w:val="13"/>
          <w:szCs w:val="13"/>
        </w:rPr>
        <w:t>相</w:t>
      </w:r>
      <w:r>
        <w:rPr>
          <w:rFonts w:ascii="宋体" w:hAnsi="宋体" w:eastAsia="宋体" w:cs="宋体"/>
          <w:spacing w:val="32"/>
          <w:w w:val="101"/>
          <w:sz w:val="13"/>
          <w:szCs w:val="13"/>
        </w:rPr>
        <w:t xml:space="preserve"> </w:t>
      </w:r>
      <w:r>
        <w:rPr>
          <w:rFonts w:ascii="宋体" w:hAnsi="宋体" w:eastAsia="宋体" w:cs="宋体"/>
          <w:spacing w:val="-8"/>
          <w:sz w:val="13"/>
          <w:szCs w:val="13"/>
        </w:rPr>
        <w:t>关</w:t>
      </w:r>
      <w:r>
        <w:rPr>
          <w:rFonts w:ascii="宋体" w:hAnsi="宋体" w:eastAsia="宋体" w:cs="宋体"/>
          <w:spacing w:val="40"/>
          <w:w w:val="101"/>
          <w:sz w:val="13"/>
          <w:szCs w:val="13"/>
        </w:rPr>
        <w:t xml:space="preserve"> </w:t>
      </w:r>
      <w:r>
        <w:rPr>
          <w:rFonts w:ascii="宋体" w:hAnsi="宋体" w:eastAsia="宋体" w:cs="宋体"/>
          <w:spacing w:val="-8"/>
          <w:sz w:val="13"/>
          <w:szCs w:val="13"/>
        </w:rPr>
        <w:t>的</w:t>
      </w:r>
      <w:r>
        <w:rPr>
          <w:rFonts w:ascii="宋体" w:hAnsi="宋体" w:eastAsia="宋体" w:cs="宋体"/>
          <w:spacing w:val="38"/>
          <w:sz w:val="13"/>
          <w:szCs w:val="13"/>
        </w:rPr>
        <w:t xml:space="preserve"> </w:t>
      </w:r>
      <w:r>
        <w:rPr>
          <w:rFonts w:ascii="宋体" w:hAnsi="宋体" w:eastAsia="宋体" w:cs="宋体"/>
          <w:spacing w:val="-8"/>
          <w:sz w:val="13"/>
          <w:szCs w:val="13"/>
        </w:rPr>
        <w:t>当</w:t>
      </w:r>
      <w:r>
        <w:rPr>
          <w:rFonts w:ascii="宋体" w:hAnsi="宋体" w:eastAsia="宋体" w:cs="宋体"/>
          <w:spacing w:val="32"/>
          <w:w w:val="101"/>
          <w:sz w:val="13"/>
          <w:szCs w:val="13"/>
        </w:rPr>
        <w:t xml:space="preserve"> </w:t>
      </w:r>
      <w:r>
        <w:rPr>
          <w:rFonts w:ascii="宋体" w:hAnsi="宋体" w:eastAsia="宋体" w:cs="宋体"/>
          <w:spacing w:val="-8"/>
          <w:sz w:val="13"/>
          <w:szCs w:val="13"/>
        </w:rPr>
        <w:t>前</w:t>
      </w:r>
    </w:p>
    <w:p w14:paraId="456B58EC">
      <w:pPr>
        <w:spacing w:before="147" w:line="220" w:lineRule="auto"/>
        <w:ind w:left="2945"/>
        <w:rPr>
          <w:rFonts w:ascii="宋体" w:hAnsi="宋体" w:eastAsia="宋体" w:cs="宋体"/>
          <w:sz w:val="21"/>
          <w:szCs w:val="21"/>
        </w:rPr>
      </w:pPr>
      <w:r>
        <w:rPr>
          <w:rFonts w:ascii="宋体" w:hAnsi="宋体" w:eastAsia="宋体" w:cs="宋体"/>
          <w:spacing w:val="11"/>
          <w:sz w:val="21"/>
          <w:szCs w:val="21"/>
        </w:rPr>
        <w:t>预防控制。</w:t>
      </w:r>
    </w:p>
    <w:p w14:paraId="631166BA">
      <w:pPr>
        <w:pStyle w:val="2"/>
        <w:spacing w:line="257" w:lineRule="auto"/>
      </w:pPr>
    </w:p>
    <w:p w14:paraId="5C7CA599">
      <w:pPr>
        <w:pStyle w:val="2"/>
        <w:spacing w:before="56" w:line="221" w:lineRule="auto"/>
        <w:ind w:left="2945"/>
        <w:rPr>
          <w:rFonts w:ascii="宋体" w:hAnsi="宋体" w:eastAsia="宋体" w:cs="宋体"/>
          <w:sz w:val="17"/>
          <w:szCs w:val="17"/>
        </w:rPr>
      </w:pPr>
      <w:r>
        <w:rPr>
          <w:rFonts w:ascii="黑体" w:hAnsi="黑体" w:eastAsia="黑体" w:cs="黑体"/>
          <w:spacing w:val="-4"/>
          <w:sz w:val="17"/>
          <w:szCs w:val="17"/>
        </w:rPr>
        <w:t>频 度 评 级 得 分 是</w:t>
      </w:r>
      <w:r>
        <w:rPr>
          <w:spacing w:val="-4"/>
          <w:sz w:val="17"/>
          <w:szCs w:val="17"/>
        </w:rPr>
        <w:t xml:space="preserve">FMEA    </w:t>
      </w:r>
      <w:r>
        <w:rPr>
          <w:rFonts w:ascii="隶书" w:hAnsi="隶书" w:eastAsia="隶书" w:cs="隶书"/>
          <w:spacing w:val="-4"/>
          <w:sz w:val="17"/>
          <w:szCs w:val="17"/>
        </w:rPr>
        <w:t>范 围 内 的 相</w:t>
      </w:r>
      <w:r>
        <w:rPr>
          <w:rFonts w:ascii="宋体" w:hAnsi="宋体" w:eastAsia="宋体" w:cs="宋体"/>
          <w:b/>
          <w:bCs/>
          <w:spacing w:val="-4"/>
          <w:sz w:val="17"/>
          <w:szCs w:val="17"/>
        </w:rPr>
        <w:t>对</w:t>
      </w:r>
      <w:r>
        <w:rPr>
          <w:rFonts w:ascii="宋体" w:hAnsi="宋体" w:eastAsia="宋体" w:cs="宋体"/>
          <w:spacing w:val="-4"/>
          <w:sz w:val="17"/>
          <w:szCs w:val="17"/>
        </w:rPr>
        <w:t xml:space="preserve"> </w:t>
      </w:r>
      <w:r>
        <w:rPr>
          <w:rFonts w:ascii="宋体" w:hAnsi="宋体" w:eastAsia="宋体" w:cs="宋体"/>
          <w:b/>
          <w:bCs/>
          <w:spacing w:val="-4"/>
          <w:sz w:val="17"/>
          <w:szCs w:val="17"/>
        </w:rPr>
        <w:t>评级</w:t>
      </w:r>
      <w:r>
        <w:rPr>
          <w:rFonts w:ascii="宋体" w:hAnsi="宋体" w:eastAsia="宋体" w:cs="宋体"/>
          <w:spacing w:val="-16"/>
          <w:sz w:val="17"/>
          <w:szCs w:val="17"/>
        </w:rPr>
        <w:t xml:space="preserve"> </w:t>
      </w:r>
      <w:r>
        <w:rPr>
          <w:rFonts w:ascii="宋体" w:hAnsi="宋体" w:eastAsia="宋体" w:cs="宋体"/>
          <w:b/>
          <w:bCs/>
          <w:spacing w:val="-4"/>
          <w:sz w:val="17"/>
          <w:szCs w:val="17"/>
        </w:rPr>
        <w:t>数</w:t>
      </w:r>
      <w:r>
        <w:rPr>
          <w:rFonts w:ascii="宋体" w:hAnsi="宋体" w:eastAsia="宋体" w:cs="宋体"/>
          <w:spacing w:val="-19"/>
          <w:sz w:val="17"/>
          <w:szCs w:val="17"/>
        </w:rPr>
        <w:t xml:space="preserve"> </w:t>
      </w:r>
      <w:r>
        <w:rPr>
          <w:rFonts w:ascii="宋体" w:hAnsi="宋体" w:eastAsia="宋体" w:cs="宋体"/>
          <w:b/>
          <w:bCs/>
          <w:spacing w:val="-4"/>
          <w:sz w:val="17"/>
          <w:szCs w:val="17"/>
        </w:rPr>
        <w:t>值</w:t>
      </w:r>
      <w:r>
        <w:rPr>
          <w:rFonts w:ascii="宋体" w:hAnsi="宋体" w:eastAsia="宋体" w:cs="宋体"/>
          <w:spacing w:val="-26"/>
          <w:sz w:val="17"/>
          <w:szCs w:val="17"/>
        </w:rPr>
        <w:t xml:space="preserve"> </w:t>
      </w:r>
      <w:r>
        <w:rPr>
          <w:rFonts w:ascii="宋体" w:hAnsi="宋体" w:eastAsia="宋体" w:cs="宋体"/>
          <w:b/>
          <w:bCs/>
          <w:spacing w:val="-4"/>
          <w:sz w:val="17"/>
          <w:szCs w:val="17"/>
        </w:rPr>
        <w:t>，可</w:t>
      </w:r>
      <w:r>
        <w:rPr>
          <w:rFonts w:ascii="宋体" w:hAnsi="宋体" w:eastAsia="宋体" w:cs="宋体"/>
          <w:spacing w:val="51"/>
          <w:sz w:val="17"/>
          <w:szCs w:val="17"/>
        </w:rPr>
        <w:t xml:space="preserve"> </w:t>
      </w:r>
      <w:r>
        <w:rPr>
          <w:rFonts w:ascii="宋体" w:hAnsi="宋体" w:eastAsia="宋体" w:cs="宋体"/>
          <w:b/>
          <w:bCs/>
          <w:spacing w:val="-4"/>
          <w:sz w:val="17"/>
          <w:szCs w:val="17"/>
        </w:rPr>
        <w:t>能并</w:t>
      </w:r>
      <w:r>
        <w:rPr>
          <w:rFonts w:ascii="宋体" w:hAnsi="宋体" w:eastAsia="宋体" w:cs="宋体"/>
          <w:spacing w:val="-21"/>
          <w:sz w:val="17"/>
          <w:szCs w:val="17"/>
        </w:rPr>
        <w:t xml:space="preserve"> </w:t>
      </w:r>
      <w:r>
        <w:rPr>
          <w:rFonts w:ascii="宋体" w:hAnsi="宋体" w:eastAsia="宋体" w:cs="宋体"/>
          <w:b/>
          <w:bCs/>
          <w:spacing w:val="-4"/>
          <w:sz w:val="17"/>
          <w:szCs w:val="17"/>
        </w:rPr>
        <w:t>不</w:t>
      </w:r>
      <w:r>
        <w:rPr>
          <w:rFonts w:ascii="宋体" w:hAnsi="宋体" w:eastAsia="宋体" w:cs="宋体"/>
          <w:spacing w:val="-24"/>
          <w:sz w:val="17"/>
          <w:szCs w:val="17"/>
        </w:rPr>
        <w:t xml:space="preserve"> </w:t>
      </w:r>
      <w:r>
        <w:rPr>
          <w:rFonts w:ascii="宋体" w:hAnsi="宋体" w:eastAsia="宋体" w:cs="宋体"/>
          <w:b/>
          <w:bCs/>
          <w:spacing w:val="-4"/>
          <w:sz w:val="17"/>
          <w:szCs w:val="17"/>
        </w:rPr>
        <w:t>反</w:t>
      </w:r>
      <w:r>
        <w:rPr>
          <w:rFonts w:ascii="宋体" w:hAnsi="宋体" w:eastAsia="宋体" w:cs="宋体"/>
          <w:spacing w:val="-4"/>
          <w:sz w:val="17"/>
          <w:szCs w:val="17"/>
        </w:rPr>
        <w:t xml:space="preserve"> </w:t>
      </w:r>
      <w:r>
        <w:rPr>
          <w:rFonts w:ascii="宋体" w:hAnsi="宋体" w:eastAsia="宋体" w:cs="宋体"/>
          <w:b/>
          <w:bCs/>
          <w:spacing w:val="-4"/>
          <w:sz w:val="17"/>
          <w:szCs w:val="17"/>
        </w:rPr>
        <w:t>映实际频度。</w:t>
      </w:r>
    </w:p>
    <w:p w14:paraId="1F969AEF">
      <w:pPr>
        <w:spacing w:line="221" w:lineRule="auto"/>
        <w:rPr>
          <w:rFonts w:ascii="宋体" w:hAnsi="宋体" w:eastAsia="宋体" w:cs="宋体"/>
          <w:sz w:val="17"/>
          <w:szCs w:val="17"/>
        </w:rPr>
        <w:sectPr>
          <w:footerReference r:id="rId112" w:type="default"/>
          <w:pgSz w:w="11900" w:h="16840"/>
          <w:pgMar w:top="400" w:right="1024" w:bottom="873" w:left="795" w:header="0" w:footer="518" w:gutter="0"/>
          <w:cols w:space="720" w:num="1"/>
        </w:sectPr>
      </w:pPr>
    </w:p>
    <w:p w14:paraId="3257E3CF">
      <w:pPr>
        <w:pStyle w:val="2"/>
        <w:spacing w:line="444" w:lineRule="auto"/>
      </w:pPr>
    </w:p>
    <w:p w14:paraId="38C1B7FE">
      <w:pPr>
        <w:spacing w:before="71" w:line="247" w:lineRule="auto"/>
        <w:ind w:left="2945" w:right="225"/>
        <w:rPr>
          <w:rFonts w:ascii="宋体" w:hAnsi="宋体" w:eastAsia="宋体" w:cs="宋体"/>
          <w:sz w:val="22"/>
          <w:szCs w:val="22"/>
        </w:rPr>
      </w:pPr>
      <w:bookmarkStart w:id="239" w:name="bookmark338"/>
      <w:bookmarkEnd w:id="239"/>
      <w:r>
        <w:rPr>
          <w:rFonts w:ascii="宋体" w:hAnsi="宋体" w:eastAsia="宋体" w:cs="宋体"/>
          <w:spacing w:val="-2"/>
          <w:sz w:val="22"/>
          <w:szCs w:val="22"/>
        </w:rPr>
        <w:t>频度评级根据评级表描述了失效起因发生的可能</w:t>
      </w:r>
      <w:r>
        <w:rPr>
          <w:rFonts w:ascii="宋体" w:hAnsi="宋体" w:eastAsia="宋体" w:cs="宋体"/>
          <w:spacing w:val="-3"/>
          <w:sz w:val="22"/>
          <w:szCs w:val="22"/>
        </w:rPr>
        <w:t>性，不需要考虑探测控</w:t>
      </w:r>
      <w:r>
        <w:rPr>
          <w:rFonts w:ascii="宋体" w:hAnsi="宋体" w:eastAsia="宋体" w:cs="宋体"/>
          <w:sz w:val="22"/>
          <w:szCs w:val="22"/>
        </w:rPr>
        <w:t xml:space="preserve"> </w:t>
      </w:r>
      <w:r>
        <w:rPr>
          <w:rFonts w:ascii="宋体" w:hAnsi="宋体" w:eastAsia="宋体" w:cs="宋体"/>
          <w:spacing w:val="-5"/>
          <w:sz w:val="22"/>
          <w:szCs w:val="22"/>
        </w:rPr>
        <w:t>制。</w:t>
      </w:r>
    </w:p>
    <w:p w14:paraId="0D9A1A23">
      <w:pPr>
        <w:spacing w:before="260" w:line="219" w:lineRule="auto"/>
        <w:ind w:left="2945"/>
        <w:rPr>
          <w:rFonts w:ascii="宋体" w:hAnsi="宋体" w:eastAsia="宋体" w:cs="宋体"/>
          <w:sz w:val="22"/>
          <w:szCs w:val="22"/>
        </w:rPr>
      </w:pPr>
      <w:r>
        <w:rPr>
          <w:rFonts w:ascii="宋体" w:hAnsi="宋体" w:eastAsia="宋体" w:cs="宋体"/>
          <w:spacing w:val="-9"/>
          <w:sz w:val="22"/>
          <w:szCs w:val="22"/>
        </w:rPr>
        <w:t>例如，在确定评级得分时可考虑使用类似过程的专业知识或其他</w:t>
      </w:r>
      <w:r>
        <w:rPr>
          <w:rFonts w:ascii="宋体" w:hAnsi="宋体" w:eastAsia="宋体" w:cs="宋体"/>
          <w:spacing w:val="-10"/>
          <w:sz w:val="22"/>
          <w:szCs w:val="22"/>
        </w:rPr>
        <w:t>经验。</w:t>
      </w:r>
    </w:p>
    <w:p w14:paraId="2970CE10">
      <w:pPr>
        <w:pStyle w:val="2"/>
        <w:spacing w:line="295" w:lineRule="auto"/>
      </w:pPr>
    </w:p>
    <w:p w14:paraId="29E26792">
      <w:pPr>
        <w:spacing w:before="72" w:line="219" w:lineRule="auto"/>
        <w:ind w:left="2945"/>
        <w:rPr>
          <w:rFonts w:ascii="宋体" w:hAnsi="宋体" w:eastAsia="宋体" w:cs="宋体"/>
          <w:sz w:val="22"/>
          <w:szCs w:val="22"/>
        </w:rPr>
      </w:pPr>
      <w:r>
        <w:rPr>
          <w:rFonts w:ascii="宋体" w:hAnsi="宋体" w:eastAsia="宋体" w:cs="宋体"/>
          <w:spacing w:val="-14"/>
          <w:sz w:val="22"/>
          <w:szCs w:val="22"/>
        </w:rPr>
        <w:t>确定评级得分时应考虑以下问题：</w:t>
      </w:r>
    </w:p>
    <w:p w14:paraId="3FC9AA4E">
      <w:pPr>
        <w:spacing w:before="297" w:line="219" w:lineRule="auto"/>
        <w:ind w:left="2945"/>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27"/>
          <w:sz w:val="22"/>
          <w:szCs w:val="22"/>
        </w:rPr>
        <w:t xml:space="preserve">  </w:t>
      </w:r>
      <w:r>
        <w:rPr>
          <w:rFonts w:ascii="宋体" w:hAnsi="宋体" w:eastAsia="宋体" w:cs="宋体"/>
          <w:b/>
          <w:bCs/>
          <w:spacing w:val="-15"/>
          <w:sz w:val="22"/>
          <w:szCs w:val="22"/>
        </w:rPr>
        <w:t>设备经历过的哪些类似过程或过程步骤?</w:t>
      </w:r>
    </w:p>
    <w:p w14:paraId="072B75DE">
      <w:pPr>
        <w:pStyle w:val="2"/>
        <w:spacing w:line="249" w:lineRule="auto"/>
      </w:pPr>
    </w:p>
    <w:p w14:paraId="1CD0E377">
      <w:pPr>
        <w:spacing w:before="71" w:line="219" w:lineRule="auto"/>
        <w:ind w:left="294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12"/>
          <w:sz w:val="22"/>
          <w:szCs w:val="22"/>
        </w:rPr>
        <w:t xml:space="preserve">  </w:t>
      </w:r>
      <w:r>
        <w:rPr>
          <w:rFonts w:ascii="宋体" w:hAnsi="宋体" w:eastAsia="宋体" w:cs="宋体"/>
          <w:spacing w:val="-12"/>
          <w:sz w:val="22"/>
          <w:szCs w:val="22"/>
        </w:rPr>
        <w:t>类似过程有哪些使用现场经验?</w:t>
      </w:r>
    </w:p>
    <w:p w14:paraId="53F959FC">
      <w:pPr>
        <w:spacing w:before="79" w:line="219" w:lineRule="auto"/>
        <w:ind w:left="294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28"/>
          <w:sz w:val="22"/>
          <w:szCs w:val="22"/>
        </w:rPr>
        <w:t xml:space="preserve">  </w:t>
      </w:r>
      <w:r>
        <w:rPr>
          <w:rFonts w:ascii="宋体" w:hAnsi="宋体" w:eastAsia="宋体" w:cs="宋体"/>
          <w:spacing w:val="-12"/>
          <w:sz w:val="22"/>
          <w:szCs w:val="22"/>
        </w:rPr>
        <w:t>该过程是否与以往过程相同或相似?</w:t>
      </w:r>
    </w:p>
    <w:p w14:paraId="46C55CB7">
      <w:pPr>
        <w:spacing w:before="129" w:line="219" w:lineRule="auto"/>
        <w:ind w:left="294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24"/>
          <w:sz w:val="22"/>
          <w:szCs w:val="22"/>
        </w:rPr>
        <w:t xml:space="preserve">  </w:t>
      </w:r>
      <w:r>
        <w:rPr>
          <w:rFonts w:ascii="宋体" w:hAnsi="宋体" w:eastAsia="宋体" w:cs="宋体"/>
          <w:spacing w:val="-12"/>
          <w:sz w:val="22"/>
          <w:szCs w:val="22"/>
        </w:rPr>
        <w:t>与当前生产过程相比，变化有多显著?</w:t>
      </w:r>
    </w:p>
    <w:p w14:paraId="378FBFCD">
      <w:pPr>
        <w:spacing w:before="116" w:line="220" w:lineRule="auto"/>
        <w:ind w:left="2945"/>
        <w:rPr>
          <w:rFonts w:ascii="宋体" w:hAnsi="宋体" w:eastAsia="宋体" w:cs="宋体"/>
          <w:sz w:val="22"/>
          <w:szCs w:val="22"/>
        </w:rPr>
      </w:pPr>
      <w:r>
        <w:rPr>
          <w:rFonts w:ascii="宋体" w:hAnsi="宋体" w:eastAsia="宋体" w:cs="宋体"/>
          <w:spacing w:val="-17"/>
          <w:sz w:val="22"/>
          <w:szCs w:val="22"/>
        </w:rPr>
        <w:t>·</w:t>
      </w:r>
      <w:r>
        <w:rPr>
          <w:rFonts w:ascii="宋体" w:hAnsi="宋体" w:eastAsia="宋体" w:cs="宋体"/>
          <w:spacing w:val="27"/>
          <w:sz w:val="22"/>
          <w:szCs w:val="22"/>
        </w:rPr>
        <w:t xml:space="preserve">  </w:t>
      </w:r>
      <w:r>
        <w:rPr>
          <w:rFonts w:ascii="宋体" w:hAnsi="宋体" w:eastAsia="宋体" w:cs="宋体"/>
          <w:b/>
          <w:bCs/>
          <w:spacing w:val="-17"/>
          <w:sz w:val="22"/>
          <w:szCs w:val="22"/>
        </w:rPr>
        <w:t>该过程是否为全新的过程?</w:t>
      </w:r>
    </w:p>
    <w:p w14:paraId="3EEACA9C">
      <w:pPr>
        <w:spacing w:before="121" w:line="220" w:lineRule="auto"/>
        <w:ind w:left="2945"/>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19"/>
          <w:sz w:val="22"/>
          <w:szCs w:val="22"/>
        </w:rPr>
        <w:t xml:space="preserve">  </w:t>
      </w:r>
      <w:r>
        <w:rPr>
          <w:rFonts w:ascii="宋体" w:hAnsi="宋体" w:eastAsia="宋体" w:cs="宋体"/>
          <w:spacing w:val="-15"/>
          <w:sz w:val="22"/>
          <w:szCs w:val="22"/>
        </w:rPr>
        <w:t>发生了哪些环境变化?</w:t>
      </w:r>
    </w:p>
    <w:p w14:paraId="5DC285FB">
      <w:pPr>
        <w:spacing w:before="123" w:line="219" w:lineRule="auto"/>
        <w:ind w:left="2945"/>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20"/>
          <w:sz w:val="22"/>
          <w:szCs w:val="22"/>
        </w:rPr>
        <w:t xml:space="preserve">  </w:t>
      </w:r>
      <w:r>
        <w:rPr>
          <w:rFonts w:ascii="宋体" w:hAnsi="宋体" w:eastAsia="宋体" w:cs="宋体"/>
          <w:b/>
          <w:bCs/>
          <w:spacing w:val="-16"/>
          <w:sz w:val="22"/>
          <w:szCs w:val="22"/>
        </w:rPr>
        <w:t>是否已经实施了最佳实践?</w:t>
      </w:r>
    </w:p>
    <w:p w14:paraId="1685925C">
      <w:pPr>
        <w:spacing w:before="143"/>
        <w:ind w:left="3354" w:right="176" w:hanging="409"/>
        <w:rPr>
          <w:rFonts w:ascii="宋体" w:hAnsi="宋体" w:eastAsia="宋体" w:cs="宋体"/>
          <w:sz w:val="22"/>
          <w:szCs w:val="22"/>
        </w:rPr>
      </w:pPr>
      <w:r>
        <w:rPr>
          <w:rFonts w:ascii="宋体" w:hAnsi="宋体" w:eastAsia="宋体" w:cs="宋体"/>
          <w:spacing w:val="-1"/>
          <w:sz w:val="22"/>
          <w:szCs w:val="22"/>
        </w:rPr>
        <w:t>·  是否存在标准指导书?(例如：作业指导、安装和校验程序、预防性</w:t>
      </w:r>
      <w:r>
        <w:rPr>
          <w:rFonts w:ascii="宋体" w:hAnsi="宋体" w:eastAsia="宋体" w:cs="宋体"/>
          <w:spacing w:val="10"/>
          <w:sz w:val="22"/>
          <w:szCs w:val="22"/>
        </w:rPr>
        <w:t xml:space="preserve"> </w:t>
      </w:r>
      <w:r>
        <w:rPr>
          <w:rFonts w:ascii="宋体" w:hAnsi="宋体" w:eastAsia="宋体" w:cs="宋体"/>
          <w:spacing w:val="-7"/>
          <w:sz w:val="22"/>
          <w:szCs w:val="22"/>
        </w:rPr>
        <w:t>维护、防错验证程序和过程监视验证检查表)</w:t>
      </w:r>
    </w:p>
    <w:p w14:paraId="5A1C3901">
      <w:pPr>
        <w:pStyle w:val="2"/>
        <w:spacing w:line="363" w:lineRule="auto"/>
      </w:pPr>
    </w:p>
    <w:p w14:paraId="692F7F02">
      <w:pPr>
        <w:pStyle w:val="2"/>
        <w:spacing w:before="72" w:line="254" w:lineRule="auto"/>
        <w:ind w:left="3354" w:right="172" w:hanging="409"/>
        <w:rPr>
          <w:rFonts w:ascii="仿宋" w:hAnsi="仿宋" w:eastAsia="仿宋" w:cs="仿宋"/>
          <w:sz w:val="22"/>
          <w:szCs w:val="22"/>
        </w:rPr>
      </w:pPr>
      <w:r>
        <w:rPr>
          <w:rFonts w:ascii="宋体" w:hAnsi="宋体" w:eastAsia="宋体" w:cs="宋体"/>
          <w:spacing w:val="-1"/>
          <w:sz w:val="22"/>
          <w:szCs w:val="22"/>
        </w:rPr>
        <w:t>·  是否实施了技术防错解决方案?(例如：产品或过程设计、夹具和工</w:t>
      </w:r>
      <w:r>
        <w:rPr>
          <w:rFonts w:ascii="宋体" w:hAnsi="宋体" w:eastAsia="宋体" w:cs="宋体"/>
          <w:spacing w:val="14"/>
          <w:sz w:val="22"/>
          <w:szCs w:val="22"/>
        </w:rPr>
        <w:t xml:space="preserve"> </w:t>
      </w:r>
      <w:r>
        <w:rPr>
          <w:rFonts w:ascii="宋体" w:hAnsi="宋体" w:eastAsia="宋体" w:cs="宋体"/>
          <w:spacing w:val="-7"/>
          <w:sz w:val="22"/>
          <w:szCs w:val="22"/>
        </w:rPr>
        <w:t>具设计、既定的过程顺序、生产控制跟踪/追溯、机器能力和</w:t>
      </w:r>
      <w:r>
        <w:rPr>
          <w:spacing w:val="-7"/>
          <w:sz w:val="22"/>
          <w:szCs w:val="22"/>
        </w:rPr>
        <w:t xml:space="preserve">SPC </w:t>
      </w:r>
      <w:r>
        <w:rPr>
          <w:rFonts w:ascii="宋体" w:hAnsi="宋体" w:eastAsia="宋体" w:cs="宋体"/>
          <w:spacing w:val="-7"/>
          <w:sz w:val="22"/>
          <w:szCs w:val="22"/>
        </w:rPr>
        <w:t>图</w:t>
      </w:r>
      <w:r>
        <w:rPr>
          <w:rFonts w:ascii="宋体" w:hAnsi="宋体" w:eastAsia="宋体" w:cs="宋体"/>
          <w:spacing w:val="9"/>
          <w:sz w:val="22"/>
          <w:szCs w:val="22"/>
        </w:rPr>
        <w:t xml:space="preserve"> </w:t>
      </w:r>
      <w:r>
        <w:rPr>
          <w:rFonts w:ascii="仿宋" w:hAnsi="仿宋" w:eastAsia="仿宋" w:cs="仿宋"/>
          <w:spacing w:val="4"/>
          <w:sz w:val="22"/>
          <w:szCs w:val="22"/>
        </w:rPr>
        <w:t>表)</w:t>
      </w:r>
    </w:p>
    <w:p w14:paraId="43682402">
      <w:pPr>
        <w:spacing w:before="2"/>
      </w:pPr>
    </w:p>
    <w:p w14:paraId="3D45B90A">
      <w:pPr>
        <w:spacing w:before="2"/>
      </w:pPr>
    </w:p>
    <w:p w14:paraId="7691D0BC">
      <w:pPr>
        <w:spacing w:before="1"/>
      </w:pPr>
    </w:p>
    <w:tbl>
      <w:tblPr>
        <w:tblStyle w:val="5"/>
        <w:tblW w:w="99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098"/>
        <w:gridCol w:w="1398"/>
        <w:gridCol w:w="3666"/>
        <w:gridCol w:w="1753"/>
      </w:tblGrid>
      <w:tr w14:paraId="362C1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909" w:type="dxa"/>
            <w:gridSpan w:val="5"/>
            <w:vAlign w:val="top"/>
          </w:tcPr>
          <w:p w14:paraId="15F211C3">
            <w:pPr>
              <w:pStyle w:val="6"/>
              <w:spacing w:before="81" w:line="220" w:lineRule="auto"/>
              <w:ind w:left="3927"/>
              <w:rPr>
                <w:sz w:val="21"/>
                <w:szCs w:val="21"/>
              </w:rPr>
            </w:pPr>
            <w:r>
              <w:rPr>
                <w:b/>
                <w:bCs/>
                <w:spacing w:val="1"/>
                <w:sz w:val="21"/>
                <w:szCs w:val="21"/>
              </w:rPr>
              <w:t>过程的潜在频度(0)</w:t>
            </w:r>
          </w:p>
        </w:tc>
      </w:tr>
      <w:tr w14:paraId="18B51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7" w:hRule="atLeast"/>
        </w:trPr>
        <w:tc>
          <w:tcPr>
            <w:tcW w:w="8156" w:type="dxa"/>
            <w:gridSpan w:val="4"/>
            <w:vAlign w:val="top"/>
          </w:tcPr>
          <w:p w14:paraId="42AD0CF8">
            <w:pPr>
              <w:pStyle w:val="6"/>
              <w:spacing w:before="127" w:line="218" w:lineRule="auto"/>
              <w:ind w:left="84"/>
              <w:rPr>
                <w:sz w:val="21"/>
                <w:szCs w:val="21"/>
              </w:rPr>
            </w:pPr>
            <w:r>
              <w:rPr>
                <w:sz w:val="21"/>
                <w:szCs w:val="21"/>
              </w:rPr>
              <w:t>根据以下标准对潜在失效起因进行的评级。在确定最佳预估频度时</w:t>
            </w:r>
            <w:r>
              <w:rPr>
                <w:spacing w:val="-1"/>
                <w:sz w:val="21"/>
                <w:szCs w:val="21"/>
              </w:rPr>
              <w:t>应考虑预防控制。频</w:t>
            </w:r>
          </w:p>
          <w:p w14:paraId="5571EF3A">
            <w:pPr>
              <w:pStyle w:val="6"/>
              <w:spacing w:before="92" w:line="218" w:lineRule="auto"/>
              <w:ind w:left="294"/>
              <w:rPr>
                <w:sz w:val="21"/>
                <w:szCs w:val="21"/>
              </w:rPr>
            </w:pPr>
            <w:r>
              <w:rPr>
                <w:sz w:val="21"/>
                <w:szCs w:val="21"/>
              </w:rPr>
              <w:t>度是在评估时进行的预估定性评级，可能不能反映真实的频度</w:t>
            </w:r>
            <w:r>
              <w:rPr>
                <w:spacing w:val="-1"/>
                <w:sz w:val="21"/>
                <w:szCs w:val="21"/>
              </w:rPr>
              <w:t>。频度评级得分是在</w:t>
            </w:r>
          </w:p>
          <w:p w14:paraId="01A66908">
            <w:pPr>
              <w:pStyle w:val="6"/>
              <w:spacing w:before="82" w:line="218" w:lineRule="auto"/>
              <w:ind w:left="294"/>
              <w:rPr>
                <w:sz w:val="21"/>
                <w:szCs w:val="21"/>
              </w:rPr>
            </w:pPr>
            <w:r>
              <w:rPr>
                <w:sz w:val="21"/>
                <w:szCs w:val="21"/>
              </w:rPr>
              <w:t>FMEA(正在评估的过程)范围内进行的相对评级数值。针对多个频度评</w:t>
            </w:r>
            <w:r>
              <w:rPr>
                <w:spacing w:val="-1"/>
                <w:sz w:val="21"/>
                <w:szCs w:val="21"/>
              </w:rPr>
              <w:t>级中的预防控</w:t>
            </w:r>
          </w:p>
          <w:p w14:paraId="55438772">
            <w:pPr>
              <w:pStyle w:val="6"/>
              <w:spacing w:before="93" w:line="219" w:lineRule="auto"/>
              <w:ind w:left="1915"/>
              <w:rPr>
                <w:sz w:val="21"/>
                <w:szCs w:val="21"/>
              </w:rPr>
            </w:pPr>
            <w:r>
              <w:rPr>
                <w:sz w:val="21"/>
                <w:szCs w:val="21"/>
              </w:rPr>
              <w:t>制而言，可以使用最能反映控制有效性的评级。</w:t>
            </w:r>
          </w:p>
        </w:tc>
        <w:tc>
          <w:tcPr>
            <w:tcW w:w="1753" w:type="dxa"/>
            <w:vAlign w:val="top"/>
          </w:tcPr>
          <w:p w14:paraId="535B5ADB">
            <w:pPr>
              <w:spacing w:line="419" w:lineRule="auto"/>
              <w:rPr>
                <w:rFonts w:ascii="Arial"/>
                <w:sz w:val="21"/>
              </w:rPr>
            </w:pPr>
          </w:p>
          <w:p w14:paraId="24F2B460">
            <w:pPr>
              <w:pStyle w:val="6"/>
              <w:spacing w:before="68" w:line="372" w:lineRule="auto"/>
              <w:ind w:left="558" w:right="124" w:hanging="419"/>
              <w:rPr>
                <w:sz w:val="21"/>
                <w:szCs w:val="21"/>
              </w:rPr>
            </w:pPr>
            <w:r>
              <w:rPr>
                <w:spacing w:val="1"/>
                <w:sz w:val="21"/>
                <w:szCs w:val="21"/>
              </w:rPr>
              <w:t xml:space="preserve">空白，由使用人 </w:t>
            </w:r>
            <w:r>
              <w:rPr>
                <w:spacing w:val="5"/>
                <w:sz w:val="21"/>
                <w:szCs w:val="21"/>
              </w:rPr>
              <w:t>员填写</w:t>
            </w:r>
          </w:p>
        </w:tc>
      </w:tr>
      <w:tr w14:paraId="2F943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94" w:type="dxa"/>
            <w:vAlign w:val="top"/>
          </w:tcPr>
          <w:p w14:paraId="59D7A5C4">
            <w:pPr>
              <w:pStyle w:val="6"/>
              <w:spacing w:before="243"/>
              <w:ind w:left="435"/>
              <w:rPr>
                <w:sz w:val="21"/>
                <w:szCs w:val="21"/>
              </w:rPr>
            </w:pPr>
            <w:r>
              <w:rPr>
                <w:sz w:val="21"/>
                <w:szCs w:val="21"/>
              </w:rPr>
              <w:t>0</w:t>
            </w:r>
          </w:p>
        </w:tc>
        <w:tc>
          <w:tcPr>
            <w:tcW w:w="2098" w:type="dxa"/>
            <w:vAlign w:val="top"/>
          </w:tcPr>
          <w:p w14:paraId="3C8ACB02">
            <w:pPr>
              <w:pStyle w:val="6"/>
              <w:spacing w:before="62" w:line="250" w:lineRule="auto"/>
              <w:ind w:left="931" w:right="114" w:hanging="840"/>
              <w:rPr>
                <w:sz w:val="21"/>
                <w:szCs w:val="21"/>
              </w:rPr>
            </w:pPr>
            <w:r>
              <w:rPr>
                <w:spacing w:val="-1"/>
                <w:sz w:val="21"/>
                <w:szCs w:val="21"/>
              </w:rPr>
              <w:t>对失效起因发生的预</w:t>
            </w:r>
            <w:r>
              <w:rPr>
                <w:sz w:val="21"/>
                <w:szCs w:val="21"/>
              </w:rPr>
              <w:t xml:space="preserve"> 测</w:t>
            </w:r>
          </w:p>
        </w:tc>
        <w:tc>
          <w:tcPr>
            <w:tcW w:w="1398" w:type="dxa"/>
            <w:vAlign w:val="top"/>
          </w:tcPr>
          <w:p w14:paraId="706B3095">
            <w:pPr>
              <w:pStyle w:val="6"/>
              <w:spacing w:before="222" w:line="219" w:lineRule="auto"/>
              <w:ind w:left="272"/>
              <w:rPr>
                <w:sz w:val="21"/>
                <w:szCs w:val="21"/>
              </w:rPr>
            </w:pPr>
            <w:r>
              <w:rPr>
                <w:spacing w:val="3"/>
                <w:sz w:val="21"/>
                <w:szCs w:val="21"/>
              </w:rPr>
              <w:t>控制类型</w:t>
            </w:r>
          </w:p>
        </w:tc>
        <w:tc>
          <w:tcPr>
            <w:tcW w:w="3666" w:type="dxa"/>
            <w:vAlign w:val="top"/>
          </w:tcPr>
          <w:p w14:paraId="4968072A">
            <w:pPr>
              <w:pStyle w:val="6"/>
              <w:spacing w:before="220" w:line="220" w:lineRule="auto"/>
              <w:ind w:left="1408"/>
              <w:rPr>
                <w:sz w:val="21"/>
                <w:szCs w:val="21"/>
              </w:rPr>
            </w:pPr>
            <w:r>
              <w:rPr>
                <w:b/>
                <w:bCs/>
                <w:sz w:val="21"/>
                <w:szCs w:val="21"/>
              </w:rPr>
              <w:t>预防控制</w:t>
            </w:r>
          </w:p>
        </w:tc>
        <w:tc>
          <w:tcPr>
            <w:tcW w:w="1753" w:type="dxa"/>
            <w:vAlign w:val="top"/>
          </w:tcPr>
          <w:p w14:paraId="23B2CFE3">
            <w:pPr>
              <w:pStyle w:val="6"/>
              <w:spacing w:before="81" w:line="242" w:lineRule="auto"/>
              <w:ind w:left="629" w:right="116" w:hanging="490"/>
              <w:rPr>
                <w:sz w:val="21"/>
                <w:szCs w:val="21"/>
              </w:rPr>
            </w:pPr>
            <w:r>
              <w:rPr>
                <w:spacing w:val="2"/>
                <w:sz w:val="21"/>
                <w:szCs w:val="21"/>
              </w:rPr>
              <w:t xml:space="preserve">公司或产品系列 </w:t>
            </w:r>
            <w:r>
              <w:rPr>
                <w:spacing w:val="8"/>
                <w:sz w:val="21"/>
                <w:szCs w:val="21"/>
              </w:rPr>
              <w:t>示例</w:t>
            </w:r>
          </w:p>
        </w:tc>
      </w:tr>
      <w:tr w14:paraId="45B12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94" w:type="dxa"/>
            <w:vAlign w:val="top"/>
          </w:tcPr>
          <w:p w14:paraId="7E93C556">
            <w:pPr>
              <w:pStyle w:val="6"/>
              <w:spacing w:before="114" w:line="224" w:lineRule="auto"/>
              <w:ind w:left="384"/>
              <w:rPr>
                <w:sz w:val="21"/>
                <w:szCs w:val="21"/>
              </w:rPr>
            </w:pPr>
            <w:r>
              <w:rPr>
                <w:spacing w:val="-6"/>
                <w:sz w:val="21"/>
                <w:szCs w:val="21"/>
              </w:rPr>
              <w:t>10</w:t>
            </w:r>
          </w:p>
        </w:tc>
        <w:tc>
          <w:tcPr>
            <w:tcW w:w="2098" w:type="dxa"/>
            <w:vAlign w:val="top"/>
          </w:tcPr>
          <w:p w14:paraId="40F7B7A7">
            <w:pPr>
              <w:pStyle w:val="6"/>
              <w:spacing w:before="93" w:line="219" w:lineRule="auto"/>
              <w:ind w:left="830"/>
              <w:rPr>
                <w:sz w:val="21"/>
                <w:szCs w:val="21"/>
              </w:rPr>
            </w:pPr>
            <w:r>
              <w:rPr>
                <w:spacing w:val="-3"/>
                <w:sz w:val="21"/>
                <w:szCs w:val="21"/>
              </w:rPr>
              <w:t>极高</w:t>
            </w:r>
          </w:p>
        </w:tc>
        <w:tc>
          <w:tcPr>
            <w:tcW w:w="1398" w:type="dxa"/>
            <w:vAlign w:val="top"/>
          </w:tcPr>
          <w:p w14:paraId="54E50105">
            <w:pPr>
              <w:pStyle w:val="6"/>
              <w:spacing w:before="94" w:line="220" w:lineRule="auto"/>
              <w:ind w:left="582"/>
              <w:rPr>
                <w:sz w:val="21"/>
                <w:szCs w:val="21"/>
              </w:rPr>
            </w:pPr>
            <w:r>
              <w:rPr>
                <w:sz w:val="21"/>
                <w:szCs w:val="21"/>
              </w:rPr>
              <w:t>无</w:t>
            </w:r>
          </w:p>
        </w:tc>
        <w:tc>
          <w:tcPr>
            <w:tcW w:w="3666" w:type="dxa"/>
            <w:vAlign w:val="top"/>
          </w:tcPr>
          <w:p w14:paraId="0CAB2619">
            <w:pPr>
              <w:pStyle w:val="6"/>
              <w:spacing w:before="94" w:line="220" w:lineRule="auto"/>
              <w:ind w:left="1145"/>
              <w:rPr>
                <w:sz w:val="21"/>
                <w:szCs w:val="21"/>
              </w:rPr>
            </w:pPr>
            <w:r>
              <w:rPr>
                <w:spacing w:val="-1"/>
                <w:sz w:val="21"/>
                <w:szCs w:val="21"/>
              </w:rPr>
              <w:t>没有预防控制。</w:t>
            </w:r>
          </w:p>
        </w:tc>
        <w:tc>
          <w:tcPr>
            <w:tcW w:w="1753" w:type="dxa"/>
            <w:vAlign w:val="top"/>
          </w:tcPr>
          <w:p w14:paraId="0CC021A1">
            <w:pPr>
              <w:rPr>
                <w:rFonts w:ascii="Arial"/>
                <w:sz w:val="21"/>
              </w:rPr>
            </w:pPr>
          </w:p>
        </w:tc>
      </w:tr>
      <w:tr w14:paraId="3D9D7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94" w:type="dxa"/>
            <w:vAlign w:val="top"/>
          </w:tcPr>
          <w:p w14:paraId="3F486D54">
            <w:pPr>
              <w:pStyle w:val="6"/>
              <w:spacing w:before="95" w:line="205" w:lineRule="auto"/>
              <w:ind w:left="435"/>
              <w:rPr>
                <w:sz w:val="21"/>
                <w:szCs w:val="21"/>
              </w:rPr>
            </w:pPr>
            <w:r>
              <w:rPr>
                <w:sz w:val="21"/>
                <w:szCs w:val="21"/>
              </w:rPr>
              <w:t>9</w:t>
            </w:r>
          </w:p>
        </w:tc>
        <w:tc>
          <w:tcPr>
            <w:tcW w:w="2098" w:type="dxa"/>
            <w:vMerge w:val="restart"/>
            <w:tcBorders>
              <w:bottom w:val="nil"/>
            </w:tcBorders>
            <w:vAlign w:val="top"/>
          </w:tcPr>
          <w:p w14:paraId="66979ED8">
            <w:pPr>
              <w:pStyle w:val="6"/>
              <w:spacing w:before="254" w:line="219" w:lineRule="auto"/>
              <w:ind w:left="721"/>
              <w:rPr>
                <w:sz w:val="21"/>
                <w:szCs w:val="21"/>
              </w:rPr>
            </w:pPr>
            <w:r>
              <w:rPr>
                <w:spacing w:val="3"/>
                <w:sz w:val="21"/>
                <w:szCs w:val="21"/>
              </w:rPr>
              <w:t>非常高</w:t>
            </w:r>
          </w:p>
        </w:tc>
        <w:tc>
          <w:tcPr>
            <w:tcW w:w="1398" w:type="dxa"/>
            <w:vMerge w:val="restart"/>
            <w:tcBorders>
              <w:bottom w:val="nil"/>
            </w:tcBorders>
            <w:vAlign w:val="top"/>
          </w:tcPr>
          <w:p w14:paraId="0D9CD510">
            <w:pPr>
              <w:pStyle w:val="6"/>
              <w:spacing w:before="255" w:line="220" w:lineRule="auto"/>
              <w:ind w:left="272"/>
              <w:rPr>
                <w:sz w:val="21"/>
                <w:szCs w:val="21"/>
              </w:rPr>
            </w:pPr>
            <w:r>
              <w:rPr>
                <w:spacing w:val="4"/>
                <w:sz w:val="21"/>
                <w:szCs w:val="21"/>
              </w:rPr>
              <w:t>行为控制</w:t>
            </w:r>
          </w:p>
        </w:tc>
        <w:tc>
          <w:tcPr>
            <w:tcW w:w="3666" w:type="dxa"/>
            <w:vMerge w:val="restart"/>
            <w:tcBorders>
              <w:bottom w:val="nil"/>
            </w:tcBorders>
            <w:vAlign w:val="top"/>
          </w:tcPr>
          <w:p w14:paraId="59DA1181">
            <w:pPr>
              <w:pStyle w:val="6"/>
              <w:spacing w:before="105" w:line="220" w:lineRule="auto"/>
              <w:ind w:left="145"/>
              <w:rPr>
                <w:sz w:val="21"/>
                <w:szCs w:val="21"/>
              </w:rPr>
            </w:pPr>
            <w:r>
              <w:rPr>
                <w:spacing w:val="-1"/>
                <w:sz w:val="21"/>
                <w:szCs w:val="21"/>
              </w:rPr>
              <w:t>预防控制在防止失效起因出现的方面</w:t>
            </w:r>
          </w:p>
          <w:p w14:paraId="70C342D5">
            <w:pPr>
              <w:pStyle w:val="6"/>
              <w:spacing w:before="39" w:line="220" w:lineRule="auto"/>
              <w:ind w:left="1035"/>
              <w:rPr>
                <w:sz w:val="21"/>
                <w:szCs w:val="21"/>
              </w:rPr>
            </w:pPr>
            <w:r>
              <w:rPr>
                <w:sz w:val="21"/>
                <w:szCs w:val="21"/>
              </w:rPr>
              <w:t>起到的作用很小。</w:t>
            </w:r>
          </w:p>
        </w:tc>
        <w:tc>
          <w:tcPr>
            <w:tcW w:w="1753" w:type="dxa"/>
            <w:vAlign w:val="top"/>
          </w:tcPr>
          <w:p w14:paraId="4576ECE6">
            <w:pPr>
              <w:rPr>
                <w:rFonts w:ascii="Arial"/>
                <w:sz w:val="21"/>
              </w:rPr>
            </w:pPr>
          </w:p>
        </w:tc>
      </w:tr>
      <w:tr w14:paraId="1387E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94" w:type="dxa"/>
            <w:vAlign w:val="top"/>
          </w:tcPr>
          <w:p w14:paraId="02921BB1">
            <w:pPr>
              <w:pStyle w:val="6"/>
              <w:spacing w:before="96" w:line="214" w:lineRule="auto"/>
              <w:ind w:left="435"/>
              <w:rPr>
                <w:sz w:val="21"/>
                <w:szCs w:val="21"/>
              </w:rPr>
            </w:pPr>
            <w:r>
              <w:rPr>
                <w:sz w:val="21"/>
                <w:szCs w:val="21"/>
              </w:rPr>
              <w:t>8</w:t>
            </w:r>
          </w:p>
        </w:tc>
        <w:tc>
          <w:tcPr>
            <w:tcW w:w="2098" w:type="dxa"/>
            <w:vMerge w:val="continue"/>
            <w:tcBorders>
              <w:top w:val="nil"/>
            </w:tcBorders>
            <w:vAlign w:val="top"/>
          </w:tcPr>
          <w:p w14:paraId="2F264F2E">
            <w:pPr>
              <w:rPr>
                <w:rFonts w:ascii="Arial"/>
                <w:sz w:val="21"/>
              </w:rPr>
            </w:pPr>
          </w:p>
        </w:tc>
        <w:tc>
          <w:tcPr>
            <w:tcW w:w="1398" w:type="dxa"/>
            <w:vMerge w:val="continue"/>
            <w:tcBorders>
              <w:top w:val="nil"/>
            </w:tcBorders>
            <w:vAlign w:val="top"/>
          </w:tcPr>
          <w:p w14:paraId="0A5A5D65">
            <w:pPr>
              <w:rPr>
                <w:rFonts w:ascii="Arial"/>
                <w:sz w:val="21"/>
              </w:rPr>
            </w:pPr>
          </w:p>
        </w:tc>
        <w:tc>
          <w:tcPr>
            <w:tcW w:w="3666" w:type="dxa"/>
            <w:vMerge w:val="continue"/>
            <w:tcBorders>
              <w:top w:val="nil"/>
            </w:tcBorders>
            <w:vAlign w:val="top"/>
          </w:tcPr>
          <w:p w14:paraId="3D088F44">
            <w:pPr>
              <w:rPr>
                <w:rFonts w:ascii="Arial"/>
                <w:sz w:val="21"/>
              </w:rPr>
            </w:pPr>
          </w:p>
        </w:tc>
        <w:tc>
          <w:tcPr>
            <w:tcW w:w="1753" w:type="dxa"/>
            <w:vAlign w:val="top"/>
          </w:tcPr>
          <w:p w14:paraId="141D546C">
            <w:pPr>
              <w:rPr>
                <w:rFonts w:ascii="Arial"/>
                <w:sz w:val="21"/>
              </w:rPr>
            </w:pPr>
          </w:p>
        </w:tc>
      </w:tr>
      <w:tr w14:paraId="31359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94" w:type="dxa"/>
            <w:vAlign w:val="top"/>
          </w:tcPr>
          <w:p w14:paraId="7B4A83D8">
            <w:pPr>
              <w:pStyle w:val="6"/>
              <w:spacing w:before="96" w:line="204" w:lineRule="auto"/>
              <w:ind w:left="435"/>
              <w:rPr>
                <w:sz w:val="21"/>
                <w:szCs w:val="21"/>
              </w:rPr>
            </w:pPr>
            <w:r>
              <w:rPr>
                <w:sz w:val="21"/>
                <w:szCs w:val="21"/>
              </w:rPr>
              <w:t>7</w:t>
            </w:r>
          </w:p>
        </w:tc>
        <w:tc>
          <w:tcPr>
            <w:tcW w:w="2098" w:type="dxa"/>
            <w:vMerge w:val="restart"/>
            <w:tcBorders>
              <w:bottom w:val="nil"/>
            </w:tcBorders>
            <w:vAlign w:val="top"/>
          </w:tcPr>
          <w:p w14:paraId="4C40E527">
            <w:pPr>
              <w:pStyle w:val="6"/>
              <w:spacing w:before="255" w:line="219" w:lineRule="auto"/>
              <w:ind w:left="931"/>
              <w:rPr>
                <w:sz w:val="21"/>
                <w:szCs w:val="21"/>
              </w:rPr>
            </w:pPr>
            <w:r>
              <w:rPr>
                <w:sz w:val="21"/>
                <w:szCs w:val="21"/>
              </w:rPr>
              <w:t>高</w:t>
            </w:r>
          </w:p>
        </w:tc>
        <w:tc>
          <w:tcPr>
            <w:tcW w:w="1398" w:type="dxa"/>
            <w:vMerge w:val="restart"/>
            <w:tcBorders>
              <w:bottom w:val="nil"/>
            </w:tcBorders>
            <w:vAlign w:val="top"/>
          </w:tcPr>
          <w:p w14:paraId="6FEEE8E7">
            <w:pPr>
              <w:spacing w:line="385" w:lineRule="auto"/>
              <w:rPr>
                <w:rFonts w:ascii="Arial"/>
                <w:sz w:val="21"/>
              </w:rPr>
            </w:pPr>
          </w:p>
          <w:p w14:paraId="1391BBEC">
            <w:pPr>
              <w:pStyle w:val="6"/>
              <w:spacing w:before="68" w:line="219" w:lineRule="auto"/>
              <w:ind w:left="163"/>
              <w:rPr>
                <w:sz w:val="21"/>
                <w:szCs w:val="21"/>
              </w:rPr>
            </w:pPr>
            <w:r>
              <w:rPr>
                <w:spacing w:val="1"/>
                <w:sz w:val="21"/>
                <w:szCs w:val="21"/>
              </w:rPr>
              <w:t>行为或技术</w:t>
            </w:r>
          </w:p>
          <w:p w14:paraId="4D8717B0">
            <w:pPr>
              <w:pStyle w:val="6"/>
              <w:spacing w:before="31" w:line="220" w:lineRule="auto"/>
              <w:ind w:left="482"/>
              <w:rPr>
                <w:sz w:val="21"/>
                <w:szCs w:val="21"/>
              </w:rPr>
            </w:pPr>
            <w:r>
              <w:rPr>
                <w:spacing w:val="9"/>
                <w:sz w:val="21"/>
                <w:szCs w:val="21"/>
              </w:rPr>
              <w:t>控制</w:t>
            </w:r>
          </w:p>
        </w:tc>
        <w:tc>
          <w:tcPr>
            <w:tcW w:w="3666" w:type="dxa"/>
            <w:vMerge w:val="restart"/>
            <w:tcBorders>
              <w:bottom w:val="nil"/>
            </w:tcBorders>
            <w:vAlign w:val="top"/>
          </w:tcPr>
          <w:p w14:paraId="5AC121C9">
            <w:pPr>
              <w:pStyle w:val="6"/>
              <w:spacing w:before="116" w:line="220" w:lineRule="auto"/>
              <w:ind w:left="145"/>
              <w:rPr>
                <w:sz w:val="21"/>
                <w:szCs w:val="21"/>
              </w:rPr>
            </w:pPr>
            <w:r>
              <w:rPr>
                <w:spacing w:val="-1"/>
                <w:sz w:val="21"/>
                <w:szCs w:val="21"/>
              </w:rPr>
              <w:t>预防控制在防止失效起因出现的方面</w:t>
            </w:r>
          </w:p>
          <w:p w14:paraId="3B48A6A5">
            <w:pPr>
              <w:pStyle w:val="6"/>
              <w:spacing w:before="29" w:line="220" w:lineRule="auto"/>
              <w:ind w:left="825"/>
              <w:rPr>
                <w:sz w:val="21"/>
                <w:szCs w:val="21"/>
              </w:rPr>
            </w:pPr>
            <w:r>
              <w:rPr>
                <w:sz w:val="21"/>
                <w:szCs w:val="21"/>
              </w:rPr>
              <w:t>可以起到一定的作用。</w:t>
            </w:r>
          </w:p>
        </w:tc>
        <w:tc>
          <w:tcPr>
            <w:tcW w:w="1753" w:type="dxa"/>
            <w:vAlign w:val="top"/>
          </w:tcPr>
          <w:p w14:paraId="1F7F7DA0">
            <w:pPr>
              <w:rPr>
                <w:rFonts w:ascii="Arial"/>
                <w:sz w:val="21"/>
              </w:rPr>
            </w:pPr>
          </w:p>
        </w:tc>
      </w:tr>
      <w:tr w14:paraId="26867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94" w:type="dxa"/>
            <w:vAlign w:val="top"/>
          </w:tcPr>
          <w:p w14:paraId="128936F6">
            <w:pPr>
              <w:pStyle w:val="6"/>
              <w:spacing w:before="97" w:line="212" w:lineRule="auto"/>
              <w:ind w:left="435"/>
              <w:rPr>
                <w:sz w:val="21"/>
                <w:szCs w:val="21"/>
              </w:rPr>
            </w:pPr>
            <w:r>
              <w:rPr>
                <w:sz w:val="21"/>
                <w:szCs w:val="21"/>
              </w:rPr>
              <w:t>6</w:t>
            </w:r>
          </w:p>
        </w:tc>
        <w:tc>
          <w:tcPr>
            <w:tcW w:w="2098" w:type="dxa"/>
            <w:vMerge w:val="continue"/>
            <w:tcBorders>
              <w:top w:val="nil"/>
            </w:tcBorders>
            <w:vAlign w:val="top"/>
          </w:tcPr>
          <w:p w14:paraId="55EE4059">
            <w:pPr>
              <w:rPr>
                <w:rFonts w:ascii="Arial"/>
                <w:sz w:val="21"/>
              </w:rPr>
            </w:pPr>
          </w:p>
        </w:tc>
        <w:tc>
          <w:tcPr>
            <w:tcW w:w="1398" w:type="dxa"/>
            <w:vMerge w:val="continue"/>
            <w:tcBorders>
              <w:top w:val="nil"/>
              <w:bottom w:val="nil"/>
            </w:tcBorders>
            <w:vAlign w:val="top"/>
          </w:tcPr>
          <w:p w14:paraId="66EA4F8E">
            <w:pPr>
              <w:rPr>
                <w:rFonts w:ascii="Arial"/>
                <w:sz w:val="21"/>
              </w:rPr>
            </w:pPr>
          </w:p>
        </w:tc>
        <w:tc>
          <w:tcPr>
            <w:tcW w:w="3666" w:type="dxa"/>
            <w:vMerge w:val="continue"/>
            <w:tcBorders>
              <w:top w:val="nil"/>
            </w:tcBorders>
            <w:vAlign w:val="top"/>
          </w:tcPr>
          <w:p w14:paraId="65DBF702">
            <w:pPr>
              <w:rPr>
                <w:rFonts w:ascii="Arial"/>
                <w:sz w:val="21"/>
              </w:rPr>
            </w:pPr>
          </w:p>
        </w:tc>
        <w:tc>
          <w:tcPr>
            <w:tcW w:w="1753" w:type="dxa"/>
            <w:vAlign w:val="top"/>
          </w:tcPr>
          <w:p w14:paraId="62BFFD96">
            <w:pPr>
              <w:rPr>
                <w:rFonts w:ascii="Arial"/>
                <w:sz w:val="21"/>
              </w:rPr>
            </w:pPr>
          </w:p>
        </w:tc>
      </w:tr>
      <w:tr w14:paraId="7CB73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94" w:type="dxa"/>
            <w:vAlign w:val="top"/>
          </w:tcPr>
          <w:p w14:paraId="5E2CF03C">
            <w:pPr>
              <w:pStyle w:val="6"/>
              <w:spacing w:before="98" w:line="212" w:lineRule="auto"/>
              <w:ind w:left="435"/>
              <w:rPr>
                <w:sz w:val="21"/>
                <w:szCs w:val="21"/>
              </w:rPr>
            </w:pPr>
            <w:r>
              <w:rPr>
                <w:sz w:val="21"/>
                <w:szCs w:val="21"/>
              </w:rPr>
              <w:t>5</w:t>
            </w:r>
          </w:p>
        </w:tc>
        <w:tc>
          <w:tcPr>
            <w:tcW w:w="2098" w:type="dxa"/>
            <w:vMerge w:val="restart"/>
            <w:tcBorders>
              <w:bottom w:val="nil"/>
            </w:tcBorders>
            <w:vAlign w:val="top"/>
          </w:tcPr>
          <w:p w14:paraId="755D38D4">
            <w:pPr>
              <w:pStyle w:val="6"/>
              <w:spacing w:before="258" w:line="220" w:lineRule="auto"/>
              <w:ind w:left="931"/>
              <w:rPr>
                <w:sz w:val="21"/>
                <w:szCs w:val="21"/>
              </w:rPr>
            </w:pPr>
            <w:r>
              <w:rPr>
                <w:sz w:val="21"/>
                <w:szCs w:val="21"/>
              </w:rPr>
              <w:t>中</w:t>
            </w:r>
          </w:p>
        </w:tc>
        <w:tc>
          <w:tcPr>
            <w:tcW w:w="1398" w:type="dxa"/>
            <w:vMerge w:val="continue"/>
            <w:tcBorders>
              <w:top w:val="nil"/>
              <w:bottom w:val="nil"/>
            </w:tcBorders>
            <w:vAlign w:val="top"/>
          </w:tcPr>
          <w:p w14:paraId="16F89C65">
            <w:pPr>
              <w:rPr>
                <w:rFonts w:ascii="Arial"/>
                <w:sz w:val="21"/>
              </w:rPr>
            </w:pPr>
          </w:p>
        </w:tc>
        <w:tc>
          <w:tcPr>
            <w:tcW w:w="3666" w:type="dxa"/>
            <w:vMerge w:val="restart"/>
            <w:tcBorders>
              <w:bottom w:val="nil"/>
            </w:tcBorders>
            <w:vAlign w:val="top"/>
          </w:tcPr>
          <w:p w14:paraId="5FFBCCAF">
            <w:pPr>
              <w:pStyle w:val="6"/>
              <w:spacing w:before="128" w:line="220" w:lineRule="auto"/>
              <w:ind w:left="145"/>
              <w:rPr>
                <w:sz w:val="21"/>
                <w:szCs w:val="21"/>
              </w:rPr>
            </w:pPr>
            <w:r>
              <w:rPr>
                <w:spacing w:val="-1"/>
                <w:sz w:val="21"/>
                <w:szCs w:val="21"/>
              </w:rPr>
              <w:t>预防控制在防止失效起因出现的方面</w:t>
            </w:r>
          </w:p>
          <w:p w14:paraId="6998101E">
            <w:pPr>
              <w:pStyle w:val="6"/>
              <w:spacing w:before="39" w:line="220" w:lineRule="auto"/>
              <w:ind w:left="825"/>
              <w:rPr>
                <w:sz w:val="21"/>
                <w:szCs w:val="21"/>
              </w:rPr>
            </w:pPr>
            <w:r>
              <w:rPr>
                <w:sz w:val="21"/>
                <w:szCs w:val="21"/>
              </w:rPr>
              <w:t>可以起到有效的作用。</w:t>
            </w:r>
          </w:p>
        </w:tc>
        <w:tc>
          <w:tcPr>
            <w:tcW w:w="1753" w:type="dxa"/>
            <w:vAlign w:val="top"/>
          </w:tcPr>
          <w:p w14:paraId="4F136289">
            <w:pPr>
              <w:rPr>
                <w:rFonts w:ascii="Arial"/>
                <w:sz w:val="21"/>
              </w:rPr>
            </w:pPr>
          </w:p>
        </w:tc>
      </w:tr>
      <w:tr w14:paraId="3000D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994" w:type="dxa"/>
            <w:vAlign w:val="top"/>
          </w:tcPr>
          <w:p w14:paraId="6BB306D0">
            <w:pPr>
              <w:pStyle w:val="6"/>
              <w:spacing w:before="98" w:line="216" w:lineRule="auto"/>
              <w:ind w:left="435"/>
              <w:rPr>
                <w:sz w:val="21"/>
                <w:szCs w:val="21"/>
              </w:rPr>
            </w:pPr>
            <w:r>
              <w:rPr>
                <w:sz w:val="21"/>
                <w:szCs w:val="21"/>
              </w:rPr>
              <w:t>4</w:t>
            </w:r>
          </w:p>
        </w:tc>
        <w:tc>
          <w:tcPr>
            <w:tcW w:w="2098" w:type="dxa"/>
            <w:vMerge w:val="continue"/>
            <w:tcBorders>
              <w:top w:val="nil"/>
            </w:tcBorders>
            <w:vAlign w:val="top"/>
          </w:tcPr>
          <w:p w14:paraId="0739542A">
            <w:pPr>
              <w:rPr>
                <w:rFonts w:ascii="Arial"/>
                <w:sz w:val="21"/>
              </w:rPr>
            </w:pPr>
          </w:p>
        </w:tc>
        <w:tc>
          <w:tcPr>
            <w:tcW w:w="1398" w:type="dxa"/>
            <w:vMerge w:val="continue"/>
            <w:tcBorders>
              <w:top w:val="nil"/>
            </w:tcBorders>
            <w:vAlign w:val="top"/>
          </w:tcPr>
          <w:p w14:paraId="10B72493">
            <w:pPr>
              <w:rPr>
                <w:rFonts w:ascii="Arial"/>
                <w:sz w:val="21"/>
              </w:rPr>
            </w:pPr>
          </w:p>
        </w:tc>
        <w:tc>
          <w:tcPr>
            <w:tcW w:w="3666" w:type="dxa"/>
            <w:vMerge w:val="continue"/>
            <w:tcBorders>
              <w:top w:val="nil"/>
            </w:tcBorders>
            <w:vAlign w:val="top"/>
          </w:tcPr>
          <w:p w14:paraId="41D51A04">
            <w:pPr>
              <w:rPr>
                <w:rFonts w:ascii="Arial"/>
                <w:sz w:val="21"/>
              </w:rPr>
            </w:pPr>
          </w:p>
        </w:tc>
        <w:tc>
          <w:tcPr>
            <w:tcW w:w="1753" w:type="dxa"/>
            <w:vAlign w:val="top"/>
          </w:tcPr>
          <w:p w14:paraId="225AEDE9">
            <w:pPr>
              <w:rPr>
                <w:rFonts w:ascii="Arial"/>
                <w:sz w:val="21"/>
              </w:rPr>
            </w:pPr>
          </w:p>
        </w:tc>
      </w:tr>
    </w:tbl>
    <w:p w14:paraId="527A3110">
      <w:pPr>
        <w:pStyle w:val="2"/>
      </w:pPr>
    </w:p>
    <w:p w14:paraId="06EBD2CA">
      <w:pPr>
        <w:sectPr>
          <w:footerReference r:id="rId113" w:type="default"/>
          <w:pgSz w:w="11900" w:h="16840"/>
          <w:pgMar w:top="400" w:right="1065" w:bottom="1104" w:left="914" w:header="0" w:footer="722" w:gutter="0"/>
          <w:cols w:space="720" w:num="1"/>
        </w:sectPr>
      </w:pPr>
    </w:p>
    <w:p w14:paraId="237E3464">
      <w:pPr>
        <w:spacing w:before="223"/>
      </w:pPr>
    </w:p>
    <w:tbl>
      <w:tblPr>
        <w:tblStyle w:val="5"/>
        <w:tblW w:w="100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2128"/>
        <w:gridCol w:w="1469"/>
        <w:gridCol w:w="3746"/>
        <w:gridCol w:w="1793"/>
      </w:tblGrid>
      <w:tr w14:paraId="57B6F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10080" w:type="dxa"/>
            <w:gridSpan w:val="5"/>
            <w:vAlign w:val="top"/>
          </w:tcPr>
          <w:p w14:paraId="1042597F">
            <w:pPr>
              <w:pStyle w:val="6"/>
              <w:spacing w:before="151" w:line="220" w:lineRule="auto"/>
              <w:ind w:left="3918"/>
            </w:pPr>
            <w:bookmarkStart w:id="240" w:name="bookmark339"/>
            <w:bookmarkEnd w:id="240"/>
            <w:r>
              <w:rPr>
                <w:b/>
                <w:bCs/>
                <w:spacing w:val="1"/>
              </w:rPr>
              <w:t>过程的潜在频度(O)</w:t>
            </w:r>
          </w:p>
        </w:tc>
      </w:tr>
      <w:tr w14:paraId="57B6C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8" w:hRule="atLeast"/>
        </w:trPr>
        <w:tc>
          <w:tcPr>
            <w:tcW w:w="8287" w:type="dxa"/>
            <w:gridSpan w:val="4"/>
            <w:vAlign w:val="top"/>
          </w:tcPr>
          <w:p w14:paraId="4103BC35">
            <w:pPr>
              <w:pStyle w:val="6"/>
              <w:spacing w:before="118" w:line="218" w:lineRule="auto"/>
              <w:jc w:val="right"/>
            </w:pPr>
            <w:r>
              <w:rPr>
                <w:spacing w:val="-3"/>
              </w:rPr>
              <w:t>根据以下标准对潜在失效起因进行的评级。在确定最佳预估频度时应考虑预防控制。频</w:t>
            </w:r>
          </w:p>
          <w:p w14:paraId="7F2DA157">
            <w:pPr>
              <w:pStyle w:val="6"/>
              <w:spacing w:before="20" w:line="218" w:lineRule="auto"/>
              <w:ind w:left="175"/>
            </w:pPr>
            <w:r>
              <w:t>度是在评估时进行的预估定性评级，可能不能反映真实的频度</w:t>
            </w:r>
            <w:r>
              <w:rPr>
                <w:spacing w:val="-1"/>
              </w:rPr>
              <w:t>。频度评级得分是在</w:t>
            </w:r>
          </w:p>
          <w:p w14:paraId="0538F477">
            <w:pPr>
              <w:pStyle w:val="6"/>
              <w:spacing w:before="20" w:line="218" w:lineRule="auto"/>
              <w:ind w:left="175"/>
            </w:pPr>
            <w:r>
              <w:t>FMEA(正在评估的过程)范围内进行的相对评级数值。针对多个频度</w:t>
            </w:r>
            <w:r>
              <w:rPr>
                <w:spacing w:val="-1"/>
              </w:rPr>
              <w:t>评级中的预防控</w:t>
            </w:r>
          </w:p>
          <w:p w14:paraId="771A4F85">
            <w:pPr>
              <w:pStyle w:val="6"/>
              <w:spacing w:before="42" w:line="219" w:lineRule="auto"/>
              <w:ind w:left="1884"/>
            </w:pPr>
            <w:r>
              <w:t>制而言，可以使用最能反映控制有效性的评级。</w:t>
            </w:r>
          </w:p>
        </w:tc>
        <w:tc>
          <w:tcPr>
            <w:tcW w:w="1793" w:type="dxa"/>
            <w:vAlign w:val="top"/>
          </w:tcPr>
          <w:p w14:paraId="4BE3D2F5">
            <w:pPr>
              <w:spacing w:line="347" w:lineRule="auto"/>
              <w:rPr>
                <w:rFonts w:ascii="Arial"/>
                <w:sz w:val="21"/>
              </w:rPr>
            </w:pPr>
          </w:p>
          <w:p w14:paraId="5FD29E11">
            <w:pPr>
              <w:pStyle w:val="6"/>
              <w:spacing w:before="71" w:line="221" w:lineRule="auto"/>
              <w:ind w:left="557" w:right="115" w:hanging="440"/>
            </w:pPr>
            <w:r>
              <w:rPr>
                <w:spacing w:val="1"/>
              </w:rPr>
              <w:t xml:space="preserve">空白，由使用人 </w:t>
            </w:r>
            <w:r>
              <w:rPr>
                <w:spacing w:val="5"/>
              </w:rPr>
              <w:t>员填写</w:t>
            </w:r>
          </w:p>
        </w:tc>
      </w:tr>
      <w:tr w14:paraId="44E38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944" w:type="dxa"/>
            <w:vAlign w:val="top"/>
          </w:tcPr>
          <w:p w14:paraId="1EFF400B">
            <w:pPr>
              <w:spacing w:line="250" w:lineRule="auto"/>
              <w:rPr>
                <w:rFonts w:ascii="Arial"/>
                <w:sz w:val="21"/>
              </w:rPr>
            </w:pPr>
          </w:p>
          <w:p w14:paraId="284FB7C1">
            <w:pPr>
              <w:pStyle w:val="6"/>
              <w:spacing w:before="71"/>
              <w:ind w:left="404"/>
            </w:pPr>
            <w:r>
              <w:t>0</w:t>
            </w:r>
          </w:p>
        </w:tc>
        <w:tc>
          <w:tcPr>
            <w:tcW w:w="2128" w:type="dxa"/>
            <w:vAlign w:val="top"/>
          </w:tcPr>
          <w:p w14:paraId="3CDA7EF3">
            <w:pPr>
              <w:pStyle w:val="6"/>
              <w:spacing w:before="132" w:line="247" w:lineRule="auto"/>
              <w:ind w:left="940" w:right="84" w:hanging="880"/>
            </w:pPr>
            <w:r>
              <w:rPr>
                <w:spacing w:val="-1"/>
              </w:rPr>
              <w:t>对失效起因发生的预</w:t>
            </w:r>
            <w:r>
              <w:t xml:space="preserve"> 测</w:t>
            </w:r>
          </w:p>
        </w:tc>
        <w:tc>
          <w:tcPr>
            <w:tcW w:w="1469" w:type="dxa"/>
            <w:vAlign w:val="top"/>
          </w:tcPr>
          <w:p w14:paraId="040D3D11">
            <w:pPr>
              <w:pStyle w:val="6"/>
              <w:spacing w:before="302" w:line="219" w:lineRule="auto"/>
              <w:ind w:left="282"/>
            </w:pPr>
            <w:r>
              <w:rPr>
                <w:spacing w:val="3"/>
              </w:rPr>
              <w:t>控制类型</w:t>
            </w:r>
          </w:p>
        </w:tc>
        <w:tc>
          <w:tcPr>
            <w:tcW w:w="3746" w:type="dxa"/>
            <w:vAlign w:val="top"/>
          </w:tcPr>
          <w:p w14:paraId="3ADE2487">
            <w:pPr>
              <w:pStyle w:val="6"/>
              <w:spacing w:before="302" w:line="220" w:lineRule="auto"/>
              <w:ind w:left="1423"/>
            </w:pPr>
            <w:r>
              <w:rPr>
                <w:spacing w:val="4"/>
              </w:rPr>
              <w:t>预防控制</w:t>
            </w:r>
          </w:p>
        </w:tc>
        <w:tc>
          <w:tcPr>
            <w:tcW w:w="1793" w:type="dxa"/>
            <w:vAlign w:val="top"/>
          </w:tcPr>
          <w:p w14:paraId="779A7131">
            <w:pPr>
              <w:pStyle w:val="6"/>
              <w:spacing w:before="142" w:line="239" w:lineRule="auto"/>
              <w:ind w:left="667" w:right="106" w:hanging="550"/>
            </w:pPr>
            <w:r>
              <w:rPr>
                <w:spacing w:val="2"/>
              </w:rPr>
              <w:t>公司或产品系列</w:t>
            </w:r>
            <w:r>
              <w:rPr>
                <w:spacing w:val="3"/>
              </w:rPr>
              <w:t xml:space="preserve"> </w:t>
            </w:r>
            <w:r>
              <w:rPr>
                <w:spacing w:val="9"/>
              </w:rPr>
              <w:t>示例</w:t>
            </w:r>
          </w:p>
        </w:tc>
      </w:tr>
      <w:tr w14:paraId="0FDB7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944" w:type="dxa"/>
            <w:vAlign w:val="top"/>
          </w:tcPr>
          <w:p w14:paraId="6C6FA1DA">
            <w:pPr>
              <w:pStyle w:val="6"/>
              <w:spacing w:before="184"/>
              <w:ind w:left="404"/>
            </w:pPr>
            <w:r>
              <w:t>3</w:t>
            </w:r>
          </w:p>
        </w:tc>
        <w:tc>
          <w:tcPr>
            <w:tcW w:w="2128" w:type="dxa"/>
            <w:vAlign w:val="top"/>
          </w:tcPr>
          <w:p w14:paraId="0D10C6EE">
            <w:pPr>
              <w:pStyle w:val="6"/>
              <w:spacing w:before="164" w:line="221" w:lineRule="auto"/>
              <w:ind w:left="940"/>
            </w:pPr>
            <w:r>
              <w:t>低</w:t>
            </w:r>
          </w:p>
        </w:tc>
        <w:tc>
          <w:tcPr>
            <w:tcW w:w="1469" w:type="dxa"/>
            <w:vMerge w:val="restart"/>
            <w:tcBorders>
              <w:bottom w:val="nil"/>
            </w:tcBorders>
            <w:vAlign w:val="top"/>
          </w:tcPr>
          <w:p w14:paraId="362BAB55">
            <w:pPr>
              <w:pStyle w:val="6"/>
              <w:spacing w:before="161" w:line="219" w:lineRule="auto"/>
              <w:ind w:left="63"/>
            </w:pPr>
            <w:r>
              <w:rPr>
                <w:spacing w:val="1"/>
              </w:rPr>
              <w:t>最佳实践：行</w:t>
            </w:r>
          </w:p>
          <w:p w14:paraId="0FFD8F92">
            <w:pPr>
              <w:pStyle w:val="6"/>
              <w:spacing w:before="10" w:line="219" w:lineRule="auto"/>
              <w:ind w:left="173"/>
            </w:pPr>
            <w:r>
              <w:rPr>
                <w:spacing w:val="1"/>
              </w:rPr>
              <w:t>为或技术控</w:t>
            </w:r>
          </w:p>
          <w:p w14:paraId="4DBE29BB">
            <w:pPr>
              <w:pStyle w:val="6"/>
              <w:spacing w:before="29" w:line="220" w:lineRule="auto"/>
              <w:ind w:left="612"/>
            </w:pPr>
            <w:r>
              <w:t>制</w:t>
            </w:r>
          </w:p>
        </w:tc>
        <w:tc>
          <w:tcPr>
            <w:tcW w:w="3746" w:type="dxa"/>
            <w:vMerge w:val="restart"/>
            <w:tcBorders>
              <w:bottom w:val="nil"/>
            </w:tcBorders>
            <w:vAlign w:val="top"/>
          </w:tcPr>
          <w:p w14:paraId="11FDC0B0">
            <w:pPr>
              <w:pStyle w:val="6"/>
              <w:spacing w:before="273" w:line="220" w:lineRule="auto"/>
              <w:ind w:left="104"/>
            </w:pPr>
            <w:r>
              <w:rPr>
                <w:spacing w:val="-1"/>
              </w:rPr>
              <w:t>预防控制在防止失效起因出现的方面</w:t>
            </w:r>
          </w:p>
          <w:p w14:paraId="1FE7F0F5">
            <w:pPr>
              <w:pStyle w:val="6"/>
              <w:spacing w:before="57" w:line="219" w:lineRule="auto"/>
              <w:ind w:left="603"/>
            </w:pPr>
            <w:r>
              <w:t>可以起到高度有效的作用。</w:t>
            </w:r>
          </w:p>
        </w:tc>
        <w:tc>
          <w:tcPr>
            <w:tcW w:w="1793" w:type="dxa"/>
            <w:vAlign w:val="top"/>
          </w:tcPr>
          <w:p w14:paraId="1FEC6A42">
            <w:pPr>
              <w:rPr>
                <w:rFonts w:ascii="Arial"/>
                <w:sz w:val="21"/>
              </w:rPr>
            </w:pPr>
          </w:p>
        </w:tc>
      </w:tr>
      <w:tr w14:paraId="53B7F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944" w:type="dxa"/>
            <w:vAlign w:val="top"/>
          </w:tcPr>
          <w:p w14:paraId="71E70AD8">
            <w:pPr>
              <w:pStyle w:val="6"/>
              <w:spacing w:before="196" w:line="241" w:lineRule="auto"/>
              <w:ind w:left="404"/>
            </w:pPr>
            <w:r>
              <w:t>2</w:t>
            </w:r>
          </w:p>
        </w:tc>
        <w:tc>
          <w:tcPr>
            <w:tcW w:w="2128" w:type="dxa"/>
            <w:vAlign w:val="top"/>
          </w:tcPr>
          <w:p w14:paraId="431E34DE">
            <w:pPr>
              <w:pStyle w:val="6"/>
              <w:spacing w:before="174" w:line="220" w:lineRule="auto"/>
              <w:ind w:left="721"/>
            </w:pPr>
            <w:r>
              <w:rPr>
                <w:spacing w:val="4"/>
              </w:rPr>
              <w:t>非常低</w:t>
            </w:r>
          </w:p>
        </w:tc>
        <w:tc>
          <w:tcPr>
            <w:tcW w:w="1469" w:type="dxa"/>
            <w:vMerge w:val="continue"/>
            <w:tcBorders>
              <w:top w:val="nil"/>
            </w:tcBorders>
            <w:vAlign w:val="top"/>
          </w:tcPr>
          <w:p w14:paraId="54DE4097">
            <w:pPr>
              <w:rPr>
                <w:rFonts w:ascii="Arial"/>
                <w:sz w:val="21"/>
              </w:rPr>
            </w:pPr>
          </w:p>
        </w:tc>
        <w:tc>
          <w:tcPr>
            <w:tcW w:w="3746" w:type="dxa"/>
            <w:vMerge w:val="continue"/>
            <w:tcBorders>
              <w:top w:val="nil"/>
            </w:tcBorders>
            <w:vAlign w:val="top"/>
          </w:tcPr>
          <w:p w14:paraId="0C93A517">
            <w:pPr>
              <w:rPr>
                <w:rFonts w:ascii="Arial"/>
                <w:sz w:val="21"/>
              </w:rPr>
            </w:pPr>
          </w:p>
        </w:tc>
        <w:tc>
          <w:tcPr>
            <w:tcW w:w="1793" w:type="dxa"/>
            <w:vAlign w:val="top"/>
          </w:tcPr>
          <w:p w14:paraId="6CD14500">
            <w:pPr>
              <w:rPr>
                <w:rFonts w:ascii="Arial"/>
                <w:sz w:val="21"/>
              </w:rPr>
            </w:pPr>
          </w:p>
        </w:tc>
      </w:tr>
      <w:tr w14:paraId="70D30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1" w:hRule="atLeast"/>
        </w:trPr>
        <w:tc>
          <w:tcPr>
            <w:tcW w:w="944" w:type="dxa"/>
            <w:vAlign w:val="top"/>
          </w:tcPr>
          <w:p w14:paraId="0B6C3029">
            <w:pPr>
              <w:spacing w:line="303" w:lineRule="auto"/>
              <w:rPr>
                <w:rFonts w:ascii="Arial"/>
                <w:sz w:val="21"/>
              </w:rPr>
            </w:pPr>
          </w:p>
          <w:p w14:paraId="23FDB7F6">
            <w:pPr>
              <w:spacing w:line="303" w:lineRule="auto"/>
              <w:rPr>
                <w:rFonts w:ascii="Arial"/>
                <w:sz w:val="21"/>
              </w:rPr>
            </w:pPr>
          </w:p>
          <w:p w14:paraId="0FF4F747">
            <w:pPr>
              <w:spacing w:line="303" w:lineRule="auto"/>
              <w:rPr>
                <w:rFonts w:ascii="Arial"/>
                <w:sz w:val="21"/>
              </w:rPr>
            </w:pPr>
          </w:p>
          <w:p w14:paraId="1E497C18">
            <w:pPr>
              <w:pStyle w:val="6"/>
              <w:spacing w:before="72" w:line="241" w:lineRule="auto"/>
              <w:ind w:left="404"/>
            </w:pPr>
            <w:r>
              <w:t>1</w:t>
            </w:r>
          </w:p>
        </w:tc>
        <w:tc>
          <w:tcPr>
            <w:tcW w:w="2128" w:type="dxa"/>
            <w:vAlign w:val="top"/>
          </w:tcPr>
          <w:p w14:paraId="19B37483">
            <w:pPr>
              <w:spacing w:line="296" w:lineRule="auto"/>
              <w:rPr>
                <w:rFonts w:ascii="Arial"/>
                <w:sz w:val="21"/>
              </w:rPr>
            </w:pPr>
          </w:p>
          <w:p w14:paraId="127E93C6">
            <w:pPr>
              <w:spacing w:line="296" w:lineRule="auto"/>
              <w:rPr>
                <w:rFonts w:ascii="Arial"/>
                <w:sz w:val="21"/>
              </w:rPr>
            </w:pPr>
          </w:p>
          <w:p w14:paraId="6996BFB4">
            <w:pPr>
              <w:spacing w:line="296" w:lineRule="auto"/>
              <w:rPr>
                <w:rFonts w:ascii="Arial"/>
                <w:sz w:val="21"/>
              </w:rPr>
            </w:pPr>
          </w:p>
          <w:p w14:paraId="2B519FD2">
            <w:pPr>
              <w:pStyle w:val="6"/>
              <w:spacing w:before="72" w:line="220" w:lineRule="auto"/>
              <w:ind w:left="831"/>
            </w:pPr>
            <w:r>
              <w:rPr>
                <w:spacing w:val="7"/>
              </w:rPr>
              <w:t>极低</w:t>
            </w:r>
          </w:p>
        </w:tc>
        <w:tc>
          <w:tcPr>
            <w:tcW w:w="1469" w:type="dxa"/>
            <w:vAlign w:val="top"/>
          </w:tcPr>
          <w:p w14:paraId="011BC251">
            <w:pPr>
              <w:spacing w:line="296" w:lineRule="auto"/>
              <w:rPr>
                <w:rFonts w:ascii="Arial"/>
                <w:sz w:val="21"/>
              </w:rPr>
            </w:pPr>
          </w:p>
          <w:p w14:paraId="30268343">
            <w:pPr>
              <w:spacing w:line="296" w:lineRule="auto"/>
              <w:rPr>
                <w:rFonts w:ascii="Arial"/>
                <w:sz w:val="21"/>
              </w:rPr>
            </w:pPr>
          </w:p>
          <w:p w14:paraId="69846E69">
            <w:pPr>
              <w:spacing w:line="296" w:lineRule="auto"/>
              <w:rPr>
                <w:rFonts w:ascii="Arial"/>
                <w:sz w:val="21"/>
              </w:rPr>
            </w:pPr>
          </w:p>
          <w:p w14:paraId="43575C29">
            <w:pPr>
              <w:pStyle w:val="6"/>
              <w:spacing w:before="71" w:line="219" w:lineRule="auto"/>
              <w:ind w:left="282"/>
            </w:pPr>
            <w:r>
              <w:rPr>
                <w:spacing w:val="4"/>
              </w:rPr>
              <w:t>技术控制</w:t>
            </w:r>
          </w:p>
        </w:tc>
        <w:tc>
          <w:tcPr>
            <w:tcW w:w="3746" w:type="dxa"/>
            <w:vAlign w:val="top"/>
          </w:tcPr>
          <w:p w14:paraId="396DC362">
            <w:pPr>
              <w:spacing w:line="272" w:lineRule="auto"/>
              <w:rPr>
                <w:rFonts w:ascii="Arial"/>
                <w:sz w:val="21"/>
              </w:rPr>
            </w:pPr>
          </w:p>
          <w:p w14:paraId="42D7137B">
            <w:pPr>
              <w:pStyle w:val="6"/>
              <w:spacing w:before="72" w:line="220" w:lineRule="auto"/>
              <w:ind w:right="1"/>
              <w:jc w:val="right"/>
            </w:pPr>
            <w:r>
              <w:t>预防控制在预防失效起因设计(例如：</w:t>
            </w:r>
          </w:p>
          <w:p w14:paraId="501F45D3">
            <w:pPr>
              <w:pStyle w:val="6"/>
              <w:spacing w:before="67" w:line="219" w:lineRule="auto"/>
              <w:ind w:left="213"/>
            </w:pPr>
            <w:r>
              <w:rPr>
                <w:spacing w:val="-1"/>
              </w:rPr>
              <w:t>零件形状)或过程(如夹具或模具设</w:t>
            </w:r>
          </w:p>
          <w:p w14:paraId="26AF44EC">
            <w:pPr>
              <w:pStyle w:val="6"/>
              <w:spacing w:before="49" w:line="220" w:lineRule="auto"/>
              <w:ind w:right="1"/>
              <w:jc w:val="right"/>
            </w:pPr>
            <w:r>
              <w:t>计)而发生的失效起因方面极其有效。</w:t>
            </w:r>
          </w:p>
          <w:p w14:paraId="596F23A4">
            <w:pPr>
              <w:pStyle w:val="6"/>
              <w:spacing w:before="65" w:line="219" w:lineRule="auto"/>
              <w:ind w:left="273"/>
            </w:pPr>
            <w:r>
              <w:rPr>
                <w:spacing w:val="1"/>
              </w:rPr>
              <w:t>预防控制的目的-失效模式不会因</w:t>
            </w:r>
          </w:p>
          <w:p w14:paraId="11108330">
            <w:pPr>
              <w:pStyle w:val="6"/>
              <w:spacing w:before="71" w:line="220" w:lineRule="auto"/>
              <w:ind w:left="823"/>
            </w:pPr>
            <w:r>
              <w:rPr>
                <w:spacing w:val="-1"/>
              </w:rPr>
              <w:t>失效起因而实际发生。</w:t>
            </w:r>
          </w:p>
        </w:tc>
        <w:tc>
          <w:tcPr>
            <w:tcW w:w="1793" w:type="dxa"/>
            <w:vAlign w:val="top"/>
          </w:tcPr>
          <w:p w14:paraId="2DB5C912">
            <w:pPr>
              <w:rPr>
                <w:rFonts w:ascii="Arial"/>
                <w:sz w:val="21"/>
              </w:rPr>
            </w:pPr>
          </w:p>
        </w:tc>
      </w:tr>
    </w:tbl>
    <w:p w14:paraId="3BCB496C">
      <w:pPr>
        <w:spacing w:before="261" w:line="271" w:lineRule="auto"/>
        <w:ind w:left="2918" w:right="246"/>
        <w:jc w:val="both"/>
        <w:rPr>
          <w:rFonts w:ascii="宋体" w:hAnsi="宋体" w:eastAsia="宋体" w:cs="宋体"/>
          <w:sz w:val="22"/>
          <w:szCs w:val="22"/>
        </w:rPr>
      </w:pPr>
      <w:r>
        <w:rPr>
          <w:rFonts w:ascii="宋体" w:hAnsi="宋体" w:eastAsia="宋体" w:cs="宋体"/>
          <w:b/>
          <w:bCs/>
          <w:spacing w:val="-6"/>
          <w:sz w:val="22"/>
          <w:szCs w:val="22"/>
        </w:rPr>
        <w:t>预防控制的有效性：在确定预防控制的有效性时，应考虑预防控制是否为</w:t>
      </w:r>
      <w:r>
        <w:rPr>
          <w:rFonts w:ascii="宋体" w:hAnsi="宋体" w:eastAsia="宋体" w:cs="宋体"/>
          <w:spacing w:val="1"/>
          <w:sz w:val="22"/>
          <w:szCs w:val="22"/>
        </w:rPr>
        <w:t xml:space="preserve"> </w:t>
      </w:r>
      <w:r>
        <w:rPr>
          <w:rFonts w:ascii="宋体" w:hAnsi="宋体" w:eastAsia="宋体" w:cs="宋体"/>
          <w:b/>
          <w:bCs/>
          <w:spacing w:val="1"/>
          <w:sz w:val="22"/>
          <w:szCs w:val="22"/>
        </w:rPr>
        <w:t>技术措施(依靠机械设备、工具寿命、工具材料等),或应用</w:t>
      </w:r>
      <w:r>
        <w:rPr>
          <w:rFonts w:ascii="宋体" w:hAnsi="宋体" w:eastAsia="宋体" w:cs="宋体"/>
          <w:b/>
          <w:bCs/>
          <w:sz w:val="22"/>
          <w:szCs w:val="22"/>
        </w:rPr>
        <w:t>最佳实践(夹</w:t>
      </w:r>
      <w:r>
        <w:rPr>
          <w:rFonts w:ascii="宋体" w:hAnsi="宋体" w:eastAsia="宋体" w:cs="宋体"/>
          <w:sz w:val="22"/>
          <w:szCs w:val="22"/>
        </w:rPr>
        <w:t xml:space="preserve"> </w:t>
      </w:r>
      <w:r>
        <w:rPr>
          <w:rFonts w:ascii="宋体" w:hAnsi="宋体" w:eastAsia="宋体" w:cs="宋体"/>
          <w:b/>
          <w:bCs/>
          <w:spacing w:val="-6"/>
          <w:sz w:val="22"/>
          <w:szCs w:val="22"/>
        </w:rPr>
        <w:t>具、工装设计、校准程序、防错验证、预防性维护、作业指导书、统计流</w:t>
      </w:r>
      <w:r>
        <w:rPr>
          <w:rFonts w:ascii="宋体" w:hAnsi="宋体" w:eastAsia="宋体" w:cs="宋体"/>
          <w:sz w:val="22"/>
          <w:szCs w:val="22"/>
        </w:rPr>
        <w:t xml:space="preserve"> </w:t>
      </w:r>
      <w:r>
        <w:rPr>
          <w:rFonts w:ascii="宋体" w:hAnsi="宋体" w:eastAsia="宋体" w:cs="宋体"/>
          <w:b/>
          <w:bCs/>
          <w:spacing w:val="3"/>
          <w:sz w:val="22"/>
          <w:szCs w:val="22"/>
        </w:rPr>
        <w:t>程控制表、过程监视、产品设计等),或行为措施(依靠持有证书或未持</w:t>
      </w:r>
      <w:r>
        <w:rPr>
          <w:rFonts w:ascii="宋体" w:hAnsi="宋体" w:eastAsia="宋体" w:cs="宋体"/>
          <w:spacing w:val="11"/>
          <w:sz w:val="22"/>
          <w:szCs w:val="22"/>
        </w:rPr>
        <w:t xml:space="preserve"> </w:t>
      </w:r>
      <w:r>
        <w:rPr>
          <w:rFonts w:ascii="宋体" w:hAnsi="宋体" w:eastAsia="宋体" w:cs="宋体"/>
          <w:b/>
          <w:bCs/>
          <w:spacing w:val="-2"/>
          <w:sz w:val="22"/>
          <w:szCs w:val="22"/>
        </w:rPr>
        <w:t>有证书的操作人员、技术工人、团队领导等)。</w:t>
      </w:r>
    </w:p>
    <w:p w14:paraId="4442DAD0">
      <w:pPr>
        <w:pStyle w:val="2"/>
        <w:spacing w:before="218" w:line="328" w:lineRule="exact"/>
        <w:ind w:left="4234"/>
        <w:outlineLvl w:val="0"/>
        <w:rPr>
          <w:sz w:val="24"/>
          <w:szCs w:val="24"/>
        </w:rPr>
      </w:pPr>
      <w:bookmarkStart w:id="241" w:name="bookmark256"/>
      <w:bookmarkEnd w:id="241"/>
      <w:r>
        <w:rPr>
          <w:rFonts w:ascii="宋体" w:hAnsi="宋体" w:eastAsia="宋体" w:cs="宋体"/>
          <w:spacing w:val="-2"/>
          <w:position w:val="2"/>
          <w:sz w:val="24"/>
          <w:szCs w:val="24"/>
        </w:rPr>
        <w:t>表</w:t>
      </w:r>
      <w:r>
        <w:rPr>
          <w:spacing w:val="-2"/>
          <w:position w:val="2"/>
          <w:sz w:val="24"/>
          <w:szCs w:val="24"/>
        </w:rPr>
        <w:t>P2—PFMEA</w:t>
      </w:r>
      <w:r>
        <w:rPr>
          <w:rFonts w:ascii="宋体" w:hAnsi="宋体" w:eastAsia="宋体" w:cs="宋体"/>
          <w:spacing w:val="-2"/>
          <w:position w:val="2"/>
          <w:sz w:val="24"/>
          <w:szCs w:val="24"/>
        </w:rPr>
        <w:t>频度</w:t>
      </w:r>
      <w:r>
        <w:rPr>
          <w:spacing w:val="-2"/>
          <w:position w:val="2"/>
          <w:sz w:val="24"/>
          <w:szCs w:val="24"/>
        </w:rPr>
        <w:t>(</w:t>
      </w:r>
      <w:r>
        <w:rPr>
          <w:spacing w:val="-19"/>
          <w:position w:val="2"/>
          <w:sz w:val="24"/>
          <w:szCs w:val="24"/>
        </w:rPr>
        <w:t xml:space="preserve"> </w:t>
      </w:r>
      <w:r>
        <w:rPr>
          <w:spacing w:val="-2"/>
          <w:position w:val="2"/>
          <w:sz w:val="24"/>
          <w:szCs w:val="24"/>
        </w:rPr>
        <w:t>O)</w:t>
      </w:r>
    </w:p>
    <w:p w14:paraId="14F14D51">
      <w:pPr>
        <w:pStyle w:val="2"/>
        <w:spacing w:line="426" w:lineRule="auto"/>
      </w:pPr>
    </w:p>
    <w:p w14:paraId="49BAAC8F">
      <w:pPr>
        <w:spacing w:before="85" w:line="212" w:lineRule="auto"/>
        <w:ind w:left="2148"/>
        <w:outlineLvl w:val="2"/>
        <w:rPr>
          <w:rFonts w:ascii="Times New Roman" w:hAnsi="Times New Roman" w:eastAsia="Times New Roman" w:cs="Times New Roman"/>
          <w:sz w:val="26"/>
          <w:szCs w:val="26"/>
        </w:rPr>
      </w:pPr>
      <w:bookmarkStart w:id="242" w:name="bookmark123"/>
      <w:bookmarkEnd w:id="242"/>
      <w:r>
        <w:rPr>
          <w:rFonts w:ascii="宋体" w:hAnsi="宋体" w:eastAsia="宋体" w:cs="宋体"/>
          <w:b/>
          <w:bCs/>
          <w:spacing w:val="-4"/>
          <w:sz w:val="26"/>
          <w:szCs w:val="26"/>
        </w:rPr>
        <w:t>3.5.8</w:t>
      </w:r>
      <w:r>
        <w:rPr>
          <w:rFonts w:ascii="宋体" w:hAnsi="宋体" w:eastAsia="宋体" w:cs="宋体"/>
          <w:spacing w:val="32"/>
          <w:sz w:val="26"/>
          <w:szCs w:val="26"/>
        </w:rPr>
        <w:t xml:space="preserve">  </w:t>
      </w:r>
      <w:r>
        <w:rPr>
          <w:rFonts w:ascii="宋体" w:hAnsi="宋体" w:eastAsia="宋体" w:cs="宋体"/>
          <w:b/>
          <w:bCs/>
          <w:spacing w:val="-4"/>
          <w:sz w:val="26"/>
          <w:szCs w:val="26"/>
        </w:rPr>
        <w:t>探测度</w:t>
      </w:r>
      <w:r>
        <w:rPr>
          <w:rFonts w:ascii="Times New Roman" w:hAnsi="Times New Roman" w:eastAsia="Times New Roman" w:cs="Times New Roman"/>
          <w:spacing w:val="-4"/>
          <w:sz w:val="26"/>
          <w:szCs w:val="26"/>
        </w:rPr>
        <w:t>(</w:t>
      </w:r>
      <w:r>
        <w:rPr>
          <w:rFonts w:ascii="Times New Roman" w:hAnsi="Times New Roman" w:eastAsia="Times New Roman" w:cs="Times New Roman"/>
          <w:spacing w:val="19"/>
          <w:sz w:val="26"/>
          <w:szCs w:val="26"/>
        </w:rPr>
        <w:t xml:space="preserve"> </w:t>
      </w:r>
      <w:r>
        <w:rPr>
          <w:rFonts w:ascii="Times New Roman" w:hAnsi="Times New Roman" w:eastAsia="Times New Roman" w:cs="Times New Roman"/>
          <w:spacing w:val="-4"/>
          <w:sz w:val="26"/>
          <w:szCs w:val="26"/>
        </w:rPr>
        <w:t>D)</w:t>
      </w:r>
    </w:p>
    <w:p w14:paraId="3DD719FF">
      <w:pPr>
        <w:spacing w:before="264" w:line="259" w:lineRule="auto"/>
        <w:ind w:left="2918" w:right="246"/>
        <w:jc w:val="both"/>
        <w:rPr>
          <w:rFonts w:ascii="宋体" w:hAnsi="宋体" w:eastAsia="宋体" w:cs="宋体"/>
          <w:sz w:val="23"/>
          <w:szCs w:val="23"/>
        </w:rPr>
      </w:pPr>
      <w:r>
        <w:rPr>
          <w:rFonts w:ascii="宋体" w:hAnsi="宋体" w:eastAsia="宋体" w:cs="宋体"/>
          <w:b/>
          <w:bCs/>
          <w:spacing w:val="-16"/>
          <w:sz w:val="23"/>
          <w:szCs w:val="23"/>
        </w:rPr>
        <w:t>探测度指在列出的探测类型过程控制中，预测最有效的过程控</w:t>
      </w:r>
      <w:r>
        <w:rPr>
          <w:rFonts w:ascii="宋体" w:hAnsi="宋体" w:eastAsia="宋体" w:cs="宋体"/>
          <w:b/>
          <w:bCs/>
          <w:spacing w:val="-17"/>
          <w:sz w:val="23"/>
          <w:szCs w:val="23"/>
        </w:rPr>
        <w:t>制相关的评</w:t>
      </w:r>
      <w:r>
        <w:rPr>
          <w:rFonts w:ascii="宋体" w:hAnsi="宋体" w:eastAsia="宋体" w:cs="宋体"/>
          <w:sz w:val="23"/>
          <w:szCs w:val="23"/>
        </w:rPr>
        <w:t xml:space="preserve"> </w:t>
      </w:r>
      <w:r>
        <w:rPr>
          <w:rFonts w:ascii="宋体" w:hAnsi="宋体" w:eastAsia="宋体" w:cs="宋体"/>
          <w:b/>
          <w:bCs/>
          <w:spacing w:val="-15"/>
          <w:sz w:val="23"/>
          <w:szCs w:val="23"/>
        </w:rPr>
        <w:t>级。探测度是在一个</w:t>
      </w:r>
      <w:r>
        <w:rPr>
          <w:rFonts w:ascii="Times New Roman" w:hAnsi="Times New Roman" w:eastAsia="Times New Roman" w:cs="Times New Roman"/>
          <w:b/>
          <w:bCs/>
          <w:spacing w:val="-15"/>
          <w:sz w:val="23"/>
          <w:szCs w:val="23"/>
        </w:rPr>
        <w:t>FMEA</w:t>
      </w:r>
      <w:r>
        <w:rPr>
          <w:rFonts w:ascii="宋体" w:hAnsi="宋体" w:eastAsia="宋体" w:cs="宋体"/>
          <w:b/>
          <w:bCs/>
          <w:spacing w:val="-15"/>
          <w:sz w:val="23"/>
          <w:szCs w:val="23"/>
        </w:rPr>
        <w:t>范围内的相对评级，评定时无需考虑严重度或</w:t>
      </w:r>
      <w:r>
        <w:rPr>
          <w:rFonts w:ascii="宋体" w:hAnsi="宋体" w:eastAsia="宋体" w:cs="宋体"/>
          <w:sz w:val="23"/>
          <w:szCs w:val="23"/>
        </w:rPr>
        <w:t xml:space="preserve"> </w:t>
      </w:r>
      <w:r>
        <w:rPr>
          <w:rFonts w:ascii="宋体" w:hAnsi="宋体" w:eastAsia="宋体" w:cs="宋体"/>
          <w:b/>
          <w:bCs/>
          <w:spacing w:val="-14"/>
          <w:sz w:val="23"/>
          <w:szCs w:val="23"/>
        </w:rPr>
        <w:t>频度。探测度评级应遵循表</w:t>
      </w:r>
      <w:r>
        <w:rPr>
          <w:rFonts w:ascii="宋体" w:hAnsi="宋体" w:eastAsia="宋体" w:cs="宋体"/>
          <w:spacing w:val="-58"/>
          <w:sz w:val="23"/>
          <w:szCs w:val="23"/>
        </w:rPr>
        <w:t xml:space="preserve"> </w:t>
      </w:r>
      <w:r>
        <w:rPr>
          <w:rFonts w:ascii="Times New Roman" w:hAnsi="Times New Roman" w:eastAsia="Times New Roman" w:cs="Times New Roman"/>
          <w:b/>
          <w:bCs/>
          <w:spacing w:val="-14"/>
          <w:sz w:val="23"/>
          <w:szCs w:val="23"/>
        </w:rPr>
        <w:t xml:space="preserve">P3  </w:t>
      </w:r>
      <w:r>
        <w:rPr>
          <w:rFonts w:ascii="宋体" w:hAnsi="宋体" w:eastAsia="宋体" w:cs="宋体"/>
          <w:b/>
          <w:bCs/>
          <w:spacing w:val="-14"/>
          <w:sz w:val="23"/>
          <w:szCs w:val="23"/>
        </w:rPr>
        <w:t>中所述的标准。该表格可扩展增添公司常</w:t>
      </w:r>
      <w:r>
        <w:rPr>
          <w:rFonts w:ascii="宋体" w:hAnsi="宋体" w:eastAsia="宋体" w:cs="宋体"/>
          <w:sz w:val="23"/>
          <w:szCs w:val="23"/>
        </w:rPr>
        <w:t xml:space="preserve"> </w:t>
      </w:r>
      <w:r>
        <w:rPr>
          <w:rFonts w:ascii="宋体" w:hAnsi="宋体" w:eastAsia="宋体" w:cs="宋体"/>
          <w:b/>
          <w:bCs/>
          <w:spacing w:val="-18"/>
          <w:sz w:val="23"/>
          <w:szCs w:val="23"/>
        </w:rPr>
        <w:t>用的探测方法的示例。</w:t>
      </w:r>
    </w:p>
    <w:p w14:paraId="702E0B39">
      <w:pPr>
        <w:pStyle w:val="2"/>
        <w:spacing w:line="423" w:lineRule="auto"/>
      </w:pPr>
    </w:p>
    <w:p w14:paraId="11D79787">
      <w:pPr>
        <w:spacing w:before="75" w:line="267" w:lineRule="auto"/>
        <w:ind w:left="2918" w:right="246" w:hanging="3"/>
        <w:rPr>
          <w:rFonts w:ascii="宋体" w:hAnsi="宋体" w:eastAsia="宋体" w:cs="宋体"/>
          <w:sz w:val="23"/>
          <w:szCs w:val="23"/>
        </w:rPr>
      </w:pPr>
      <w:r>
        <w:rPr>
          <w:rFonts w:ascii="隶书" w:hAnsi="隶书" w:eastAsia="隶书" w:cs="隶书"/>
          <w:spacing w:val="-20"/>
          <w:sz w:val="23"/>
          <w:szCs w:val="23"/>
        </w:rPr>
        <w:t>表</w:t>
      </w:r>
      <w:r>
        <w:rPr>
          <w:rFonts w:ascii="Times New Roman" w:hAnsi="Times New Roman" w:eastAsia="Times New Roman" w:cs="Times New Roman"/>
          <w:spacing w:val="-20"/>
          <w:sz w:val="23"/>
          <w:szCs w:val="23"/>
        </w:rPr>
        <w:t>P3</w:t>
      </w:r>
      <w:r>
        <w:rPr>
          <w:rFonts w:ascii="Times New Roman" w:hAnsi="Times New Roman" w:eastAsia="Times New Roman" w:cs="Times New Roman"/>
          <w:spacing w:val="51"/>
          <w:w w:val="101"/>
          <w:sz w:val="23"/>
          <w:szCs w:val="23"/>
        </w:rPr>
        <w:t xml:space="preserve"> </w:t>
      </w:r>
      <w:r>
        <w:rPr>
          <w:rFonts w:ascii="隶书" w:hAnsi="隶书" w:eastAsia="隶书" w:cs="隶书"/>
          <w:spacing w:val="-20"/>
          <w:sz w:val="23"/>
          <w:szCs w:val="23"/>
        </w:rPr>
        <w:t>第 3</w:t>
      </w:r>
      <w:r>
        <w:rPr>
          <w:rFonts w:ascii="隶书" w:hAnsi="隶书" w:eastAsia="隶书" w:cs="隶书"/>
          <w:spacing w:val="-33"/>
          <w:sz w:val="23"/>
          <w:szCs w:val="23"/>
        </w:rPr>
        <w:t xml:space="preserve"> </w:t>
      </w:r>
      <w:r>
        <w:rPr>
          <w:rFonts w:ascii="隶书" w:hAnsi="隶书" w:eastAsia="隶书" w:cs="隶书"/>
          <w:spacing w:val="-20"/>
          <w:sz w:val="23"/>
          <w:szCs w:val="23"/>
        </w:rPr>
        <w:t>和 4</w:t>
      </w:r>
      <w:r>
        <w:rPr>
          <w:rFonts w:ascii="宋体" w:hAnsi="宋体" w:eastAsia="宋体" w:cs="宋体"/>
          <w:b/>
          <w:bCs/>
          <w:spacing w:val="-20"/>
          <w:sz w:val="23"/>
          <w:szCs w:val="23"/>
        </w:rPr>
        <w:t>行中使用的术语“控制差异产品”的目的是制定能够控制差</w:t>
      </w:r>
      <w:r>
        <w:rPr>
          <w:rFonts w:ascii="宋体" w:hAnsi="宋体" w:eastAsia="宋体" w:cs="宋体"/>
          <w:sz w:val="23"/>
          <w:szCs w:val="23"/>
        </w:rPr>
        <w:t xml:space="preserve"> </w:t>
      </w:r>
      <w:r>
        <w:rPr>
          <w:rFonts w:ascii="宋体" w:hAnsi="宋体" w:eastAsia="宋体" w:cs="宋体"/>
          <w:b/>
          <w:bCs/>
          <w:spacing w:val="-19"/>
          <w:sz w:val="23"/>
          <w:szCs w:val="23"/>
        </w:rPr>
        <w:t>异产品的适当控制/系统/程序，以确保产品流出工厂的可能性很低。</w:t>
      </w:r>
    </w:p>
    <w:p w14:paraId="24E2AF2A">
      <w:pPr>
        <w:pStyle w:val="2"/>
        <w:spacing w:line="443" w:lineRule="auto"/>
      </w:pPr>
    </w:p>
    <w:p w14:paraId="3CE0D9DC">
      <w:pPr>
        <w:spacing w:before="79" w:line="264" w:lineRule="auto"/>
        <w:ind w:left="2918" w:right="246"/>
        <w:rPr>
          <w:rFonts w:ascii="宋体" w:hAnsi="宋体" w:eastAsia="宋体" w:cs="宋体"/>
          <w:sz w:val="24"/>
          <w:szCs w:val="24"/>
        </w:rPr>
      </w:pPr>
      <w:r>
        <w:rPr>
          <w:rFonts w:ascii="宋体" w:hAnsi="宋体" w:eastAsia="宋体" w:cs="宋体"/>
          <w:b/>
          <w:bCs/>
          <w:spacing w:val="-26"/>
          <w:sz w:val="24"/>
          <w:szCs w:val="24"/>
        </w:rPr>
        <w:t>若确定产品与最后处理状态存在差异，则会开始执行控制。此类</w:t>
      </w:r>
      <w:r>
        <w:rPr>
          <w:rFonts w:ascii="宋体" w:hAnsi="宋体" w:eastAsia="宋体" w:cs="宋体"/>
          <w:b/>
          <w:bCs/>
          <w:spacing w:val="-27"/>
          <w:sz w:val="24"/>
          <w:szCs w:val="24"/>
        </w:rPr>
        <w:t>控制通常</w:t>
      </w:r>
      <w:r>
        <w:rPr>
          <w:rFonts w:ascii="宋体" w:hAnsi="宋体" w:eastAsia="宋体" w:cs="宋体"/>
          <w:sz w:val="24"/>
          <w:szCs w:val="24"/>
        </w:rPr>
        <w:t xml:space="preserve"> </w:t>
      </w:r>
      <w:r>
        <w:rPr>
          <w:rFonts w:ascii="宋体" w:hAnsi="宋体" w:eastAsia="宋体" w:cs="宋体"/>
          <w:b/>
          <w:bCs/>
          <w:spacing w:val="-27"/>
          <w:sz w:val="24"/>
          <w:szCs w:val="24"/>
        </w:rPr>
        <w:t>超过对探测度等级较高的差异产品应用的控制。</w:t>
      </w:r>
    </w:p>
    <w:p w14:paraId="455DB1AD">
      <w:pPr>
        <w:spacing w:line="264" w:lineRule="auto"/>
        <w:rPr>
          <w:rFonts w:ascii="宋体" w:hAnsi="宋体" w:eastAsia="宋体" w:cs="宋体"/>
          <w:sz w:val="24"/>
          <w:szCs w:val="24"/>
        </w:rPr>
        <w:sectPr>
          <w:footerReference r:id="rId114" w:type="default"/>
          <w:pgSz w:w="11900" w:h="16840"/>
          <w:pgMar w:top="400" w:right="894" w:bottom="882" w:left="914" w:header="0" w:footer="528" w:gutter="0"/>
          <w:cols w:space="720" w:num="1"/>
        </w:sectPr>
      </w:pPr>
    </w:p>
    <w:p w14:paraId="5DA2550F">
      <w:pPr>
        <w:pStyle w:val="2"/>
        <w:spacing w:line="449" w:lineRule="auto"/>
      </w:pPr>
    </w:p>
    <w:p w14:paraId="1052D6EB">
      <w:pPr>
        <w:spacing w:before="71" w:line="439" w:lineRule="auto"/>
        <w:ind w:left="2758" w:right="1378"/>
        <w:rPr>
          <w:rFonts w:ascii="宋体" w:hAnsi="宋体" w:eastAsia="宋体" w:cs="宋体"/>
          <w:sz w:val="22"/>
          <w:szCs w:val="22"/>
        </w:rPr>
      </w:pPr>
      <w:bookmarkStart w:id="243" w:name="bookmark340"/>
      <w:bookmarkEnd w:id="243"/>
      <w:r>
        <w:rPr>
          <w:rFonts w:ascii="宋体" w:hAnsi="宋体" w:eastAsia="宋体" w:cs="宋体"/>
          <w:b/>
          <w:bCs/>
          <w:spacing w:val="-10"/>
          <w:sz w:val="22"/>
          <w:szCs w:val="22"/>
        </w:rPr>
        <w:t>在实施任何未经验证的控制后，可验证和重新评估其有效性。</w:t>
      </w:r>
      <w:r>
        <w:rPr>
          <w:rFonts w:ascii="宋体" w:hAnsi="宋体" w:eastAsia="宋体" w:cs="宋体"/>
          <w:spacing w:val="10"/>
          <w:sz w:val="22"/>
          <w:szCs w:val="22"/>
        </w:rPr>
        <w:t xml:space="preserve"> </w:t>
      </w:r>
      <w:r>
        <w:rPr>
          <w:rFonts w:ascii="宋体" w:hAnsi="宋体" w:eastAsia="宋体" w:cs="宋体"/>
          <w:b/>
          <w:bCs/>
          <w:spacing w:val="-11"/>
          <w:sz w:val="22"/>
          <w:szCs w:val="22"/>
        </w:rPr>
        <w:t>确定评级时，应考虑以下问题：</w:t>
      </w:r>
    </w:p>
    <w:p w14:paraId="4BE468C5">
      <w:pPr>
        <w:spacing w:before="196" w:line="219" w:lineRule="auto"/>
        <w:ind w:left="2758"/>
        <w:rPr>
          <w:rFonts w:ascii="宋体" w:hAnsi="宋体" w:eastAsia="宋体" w:cs="宋体"/>
          <w:sz w:val="22"/>
          <w:szCs w:val="22"/>
        </w:rPr>
      </w:pPr>
      <w:r>
        <w:rPr>
          <w:rFonts w:ascii="宋体" w:hAnsi="宋体" w:eastAsia="宋体" w:cs="宋体"/>
          <w:b/>
          <w:bCs/>
          <w:spacing w:val="-13"/>
          <w:sz w:val="22"/>
          <w:szCs w:val="22"/>
        </w:rPr>
        <w:t>·</w:t>
      </w:r>
      <w:r>
        <w:rPr>
          <w:rFonts w:ascii="宋体" w:hAnsi="宋体" w:eastAsia="宋体" w:cs="宋体"/>
          <w:spacing w:val="51"/>
          <w:sz w:val="22"/>
          <w:szCs w:val="22"/>
        </w:rPr>
        <w:t xml:space="preserve">  </w:t>
      </w:r>
      <w:r>
        <w:rPr>
          <w:rFonts w:ascii="宋体" w:hAnsi="宋体" w:eastAsia="宋体" w:cs="宋体"/>
          <w:b/>
          <w:bCs/>
          <w:spacing w:val="-13"/>
          <w:sz w:val="22"/>
          <w:szCs w:val="22"/>
        </w:rPr>
        <w:t>探测失效起因或失效模式的最有效测试是什么?</w:t>
      </w:r>
    </w:p>
    <w:p w14:paraId="4EBB2765">
      <w:pPr>
        <w:pStyle w:val="2"/>
        <w:spacing w:line="275" w:lineRule="auto"/>
      </w:pPr>
    </w:p>
    <w:p w14:paraId="10D42C3A">
      <w:pPr>
        <w:spacing w:before="72" w:line="219" w:lineRule="auto"/>
        <w:ind w:left="2754"/>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51"/>
          <w:sz w:val="22"/>
          <w:szCs w:val="22"/>
        </w:rPr>
        <w:t xml:space="preserve">  </w:t>
      </w:r>
      <w:r>
        <w:rPr>
          <w:rFonts w:ascii="宋体" w:hAnsi="宋体" w:eastAsia="宋体" w:cs="宋体"/>
          <w:b/>
          <w:bCs/>
          <w:spacing w:val="-14"/>
          <w:sz w:val="22"/>
          <w:szCs w:val="22"/>
        </w:rPr>
        <w:t>探测失效所要求的使用场景/工作周期是什么?</w:t>
      </w:r>
    </w:p>
    <w:p w14:paraId="33D322E1">
      <w:pPr>
        <w:spacing w:before="277" w:line="219" w:lineRule="auto"/>
        <w:ind w:left="2754"/>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43"/>
          <w:sz w:val="22"/>
          <w:szCs w:val="22"/>
        </w:rPr>
        <w:t xml:space="preserve">  </w:t>
      </w:r>
      <w:r>
        <w:rPr>
          <w:rFonts w:ascii="宋体" w:hAnsi="宋体" w:eastAsia="宋体" w:cs="宋体"/>
          <w:b/>
          <w:bCs/>
          <w:spacing w:val="-12"/>
          <w:sz w:val="22"/>
          <w:szCs w:val="22"/>
        </w:rPr>
        <w:t>探测失效需要的样本量是多少?</w:t>
      </w:r>
    </w:p>
    <w:p w14:paraId="1E998E57">
      <w:pPr>
        <w:spacing w:before="230" w:line="219" w:lineRule="auto"/>
        <w:ind w:left="2754"/>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51"/>
          <w:sz w:val="22"/>
          <w:szCs w:val="22"/>
        </w:rPr>
        <w:t xml:space="preserve">  </w:t>
      </w:r>
      <w:r>
        <w:rPr>
          <w:rFonts w:ascii="宋体" w:hAnsi="宋体" w:eastAsia="宋体" w:cs="宋体"/>
          <w:b/>
          <w:bCs/>
          <w:spacing w:val="-14"/>
          <w:sz w:val="22"/>
          <w:szCs w:val="22"/>
        </w:rPr>
        <w:t>探测该起因/失效模式的测试程序是否已得到证明?</w:t>
      </w:r>
    </w:p>
    <w:p w14:paraId="62E8DE6C">
      <w:pPr>
        <w:spacing w:before="31"/>
      </w:pPr>
    </w:p>
    <w:p w14:paraId="7EB4FD46">
      <w:pPr>
        <w:spacing w:before="31"/>
      </w:pPr>
    </w:p>
    <w:p w14:paraId="4A283405">
      <w:pPr>
        <w:spacing w:before="31"/>
      </w:pPr>
    </w:p>
    <w:tbl>
      <w:tblPr>
        <w:tblStyle w:val="5"/>
        <w:tblW w:w="9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4"/>
        <w:gridCol w:w="1149"/>
        <w:gridCol w:w="2667"/>
        <w:gridCol w:w="4195"/>
        <w:gridCol w:w="1234"/>
      </w:tblGrid>
      <w:tr w14:paraId="7E241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9869" w:type="dxa"/>
            <w:gridSpan w:val="5"/>
            <w:vAlign w:val="top"/>
          </w:tcPr>
          <w:p w14:paraId="0EADC3D5">
            <w:pPr>
              <w:pStyle w:val="6"/>
              <w:spacing w:before="161" w:line="220" w:lineRule="auto"/>
              <w:ind w:left="3188"/>
            </w:pPr>
            <w:r>
              <w:rPr>
                <w:b/>
                <w:bCs/>
              </w:rPr>
              <w:t>用于过程设计验证的潜在探测度(D)</w:t>
            </w:r>
          </w:p>
        </w:tc>
      </w:tr>
      <w:tr w14:paraId="0685B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8635" w:type="dxa"/>
            <w:gridSpan w:val="4"/>
            <w:vAlign w:val="top"/>
          </w:tcPr>
          <w:p w14:paraId="417FB07D">
            <w:pPr>
              <w:spacing w:line="364" w:lineRule="auto"/>
              <w:rPr>
                <w:rFonts w:ascii="Arial"/>
                <w:sz w:val="21"/>
              </w:rPr>
            </w:pPr>
          </w:p>
          <w:p w14:paraId="23772645">
            <w:pPr>
              <w:pStyle w:val="6"/>
              <w:spacing w:before="72" w:line="219" w:lineRule="auto"/>
              <w:ind w:left="1665"/>
            </w:pPr>
            <w:r>
              <w:t>根据检测方法成熟度和探测机会对探测控制进行评</w:t>
            </w:r>
            <w:r>
              <w:rPr>
                <w:spacing w:val="-1"/>
              </w:rPr>
              <w:t>级。</w:t>
            </w:r>
          </w:p>
        </w:tc>
        <w:tc>
          <w:tcPr>
            <w:tcW w:w="1234" w:type="dxa"/>
            <w:vAlign w:val="top"/>
          </w:tcPr>
          <w:p w14:paraId="50EA042C">
            <w:pPr>
              <w:pStyle w:val="6"/>
              <w:spacing w:before="140" w:line="219" w:lineRule="auto"/>
              <w:ind w:left="59"/>
            </w:pPr>
            <w:r>
              <w:rPr>
                <w:spacing w:val="2"/>
              </w:rPr>
              <w:t>空白，由使</w:t>
            </w:r>
          </w:p>
          <w:p w14:paraId="1E7A24F3">
            <w:pPr>
              <w:pStyle w:val="6"/>
              <w:spacing w:before="19" w:line="220" w:lineRule="auto"/>
              <w:ind w:left="170"/>
            </w:pPr>
            <w:r>
              <w:rPr>
                <w:spacing w:val="2"/>
              </w:rPr>
              <w:t>用人员填</w:t>
            </w:r>
          </w:p>
          <w:p w14:paraId="6A636EFE">
            <w:pPr>
              <w:pStyle w:val="6"/>
              <w:spacing w:before="30" w:line="221" w:lineRule="auto"/>
              <w:ind w:left="500"/>
            </w:pPr>
            <w:r>
              <w:t>写</w:t>
            </w:r>
          </w:p>
        </w:tc>
      </w:tr>
      <w:tr w14:paraId="22D87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trPr>
        <w:tc>
          <w:tcPr>
            <w:tcW w:w="624" w:type="dxa"/>
            <w:vAlign w:val="top"/>
          </w:tcPr>
          <w:p w14:paraId="334AE490">
            <w:pPr>
              <w:spacing w:line="424" w:lineRule="auto"/>
              <w:rPr>
                <w:rFonts w:ascii="Arial"/>
                <w:sz w:val="21"/>
              </w:rPr>
            </w:pPr>
          </w:p>
          <w:p w14:paraId="317CD200">
            <w:pPr>
              <w:pStyle w:val="6"/>
              <w:spacing w:before="72" w:line="182" w:lineRule="auto"/>
              <w:ind w:left="245"/>
            </w:pPr>
            <w:r>
              <w:t>D</w:t>
            </w:r>
          </w:p>
        </w:tc>
        <w:tc>
          <w:tcPr>
            <w:tcW w:w="1149" w:type="dxa"/>
            <w:vAlign w:val="top"/>
          </w:tcPr>
          <w:p w14:paraId="0D7E1A25">
            <w:pPr>
              <w:spacing w:line="367" w:lineRule="auto"/>
              <w:rPr>
                <w:rFonts w:ascii="Arial"/>
                <w:sz w:val="21"/>
              </w:rPr>
            </w:pPr>
          </w:p>
          <w:p w14:paraId="75A9EF28">
            <w:pPr>
              <w:pStyle w:val="6"/>
              <w:spacing w:before="71" w:line="219" w:lineRule="auto"/>
              <w:ind w:left="121"/>
            </w:pPr>
            <w:r>
              <w:rPr>
                <w:spacing w:val="4"/>
              </w:rPr>
              <w:t>探测能力</w:t>
            </w:r>
          </w:p>
        </w:tc>
        <w:tc>
          <w:tcPr>
            <w:tcW w:w="2667" w:type="dxa"/>
            <w:vAlign w:val="top"/>
          </w:tcPr>
          <w:p w14:paraId="09924C56">
            <w:pPr>
              <w:spacing w:line="367" w:lineRule="auto"/>
              <w:rPr>
                <w:rFonts w:ascii="Arial"/>
                <w:sz w:val="21"/>
              </w:rPr>
            </w:pPr>
          </w:p>
          <w:p w14:paraId="66FF6BD1">
            <w:pPr>
              <w:pStyle w:val="6"/>
              <w:spacing w:before="72" w:line="220" w:lineRule="auto"/>
              <w:ind w:left="552"/>
            </w:pPr>
            <w:r>
              <w:rPr>
                <w:spacing w:val="1"/>
              </w:rPr>
              <w:t>探测方法成熟度</w:t>
            </w:r>
          </w:p>
        </w:tc>
        <w:tc>
          <w:tcPr>
            <w:tcW w:w="4195" w:type="dxa"/>
            <w:vAlign w:val="top"/>
          </w:tcPr>
          <w:p w14:paraId="699B7A2B">
            <w:pPr>
              <w:spacing w:line="365" w:lineRule="auto"/>
              <w:rPr>
                <w:rFonts w:ascii="Arial"/>
                <w:sz w:val="21"/>
              </w:rPr>
            </w:pPr>
          </w:p>
          <w:p w14:paraId="5DDFEADB">
            <w:pPr>
              <w:pStyle w:val="6"/>
              <w:spacing w:before="72" w:line="219" w:lineRule="auto"/>
              <w:ind w:left="1655"/>
            </w:pPr>
            <w:r>
              <w:rPr>
                <w:spacing w:val="-2"/>
              </w:rPr>
              <w:t>探测机会</w:t>
            </w:r>
          </w:p>
        </w:tc>
        <w:tc>
          <w:tcPr>
            <w:tcW w:w="1234" w:type="dxa"/>
            <w:vAlign w:val="top"/>
          </w:tcPr>
          <w:p w14:paraId="4622F538">
            <w:pPr>
              <w:pStyle w:val="6"/>
              <w:spacing w:before="151" w:line="219" w:lineRule="auto"/>
              <w:ind w:left="170"/>
            </w:pPr>
            <w:r>
              <w:rPr>
                <w:spacing w:val="3"/>
              </w:rPr>
              <w:t>公司或产</w:t>
            </w:r>
          </w:p>
          <w:p w14:paraId="37934816">
            <w:pPr>
              <w:pStyle w:val="6"/>
              <w:spacing w:before="19" w:line="238" w:lineRule="auto"/>
              <w:ind w:left="499" w:right="164" w:hanging="329"/>
            </w:pPr>
            <w:r>
              <w:rPr>
                <w:spacing w:val="2"/>
              </w:rPr>
              <w:t>品系列示</w:t>
            </w:r>
            <w:r>
              <w:t xml:space="preserve"> 例</w:t>
            </w:r>
          </w:p>
        </w:tc>
      </w:tr>
      <w:tr w14:paraId="7C723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624" w:type="dxa"/>
            <w:vAlign w:val="top"/>
          </w:tcPr>
          <w:p w14:paraId="4EB01219">
            <w:pPr>
              <w:rPr>
                <w:rFonts w:ascii="Arial"/>
                <w:sz w:val="21"/>
              </w:rPr>
            </w:pPr>
          </w:p>
          <w:p w14:paraId="6AF7DD8D">
            <w:pPr>
              <w:pStyle w:val="6"/>
              <w:spacing w:before="72"/>
              <w:ind w:left="195"/>
            </w:pPr>
            <w:r>
              <w:rPr>
                <w:spacing w:val="-7"/>
              </w:rPr>
              <w:t>10</w:t>
            </w:r>
          </w:p>
        </w:tc>
        <w:tc>
          <w:tcPr>
            <w:tcW w:w="1149" w:type="dxa"/>
            <w:vMerge w:val="restart"/>
            <w:tcBorders>
              <w:bottom w:val="nil"/>
            </w:tcBorders>
            <w:vAlign w:val="top"/>
          </w:tcPr>
          <w:p w14:paraId="2DCA92B5">
            <w:pPr>
              <w:spacing w:line="348" w:lineRule="auto"/>
              <w:rPr>
                <w:rFonts w:ascii="Arial"/>
                <w:sz w:val="21"/>
              </w:rPr>
            </w:pPr>
          </w:p>
          <w:p w14:paraId="0FCC0A70">
            <w:pPr>
              <w:spacing w:line="348" w:lineRule="auto"/>
              <w:rPr>
                <w:rFonts w:ascii="Arial"/>
                <w:sz w:val="21"/>
              </w:rPr>
            </w:pPr>
          </w:p>
          <w:p w14:paraId="0901BE96">
            <w:pPr>
              <w:pStyle w:val="6"/>
              <w:spacing w:before="72" w:line="220" w:lineRule="auto"/>
              <w:ind w:left="231"/>
            </w:pPr>
            <w:r>
              <w:rPr>
                <w:spacing w:val="4"/>
              </w:rPr>
              <w:t>非常低</w:t>
            </w:r>
          </w:p>
        </w:tc>
        <w:tc>
          <w:tcPr>
            <w:tcW w:w="2667" w:type="dxa"/>
            <w:vAlign w:val="top"/>
          </w:tcPr>
          <w:p w14:paraId="3D076545">
            <w:pPr>
              <w:pStyle w:val="6"/>
              <w:spacing w:before="142" w:line="220" w:lineRule="auto"/>
              <w:ind w:left="111"/>
            </w:pPr>
            <w:r>
              <w:t>尚未建立或有已知的测试</w:t>
            </w:r>
          </w:p>
          <w:p w14:paraId="3CB14697">
            <w:pPr>
              <w:pStyle w:val="6"/>
              <w:spacing w:before="37" w:line="219" w:lineRule="auto"/>
              <w:ind w:left="722"/>
            </w:pPr>
            <w:r>
              <w:rPr>
                <w:spacing w:val="-1"/>
              </w:rPr>
              <w:t>或检验方法。</w:t>
            </w:r>
          </w:p>
        </w:tc>
        <w:tc>
          <w:tcPr>
            <w:tcW w:w="4195" w:type="dxa"/>
            <w:vAlign w:val="top"/>
          </w:tcPr>
          <w:p w14:paraId="2190FFA7">
            <w:pPr>
              <w:spacing w:line="288" w:lineRule="auto"/>
              <w:rPr>
                <w:rFonts w:ascii="Arial"/>
                <w:sz w:val="21"/>
              </w:rPr>
            </w:pPr>
          </w:p>
          <w:p w14:paraId="757E48DA">
            <w:pPr>
              <w:pStyle w:val="6"/>
              <w:spacing w:before="72" w:line="219" w:lineRule="auto"/>
              <w:ind w:left="714"/>
            </w:pPr>
            <w:r>
              <w:t>不能或无法探测到失效模式。</w:t>
            </w:r>
          </w:p>
        </w:tc>
        <w:tc>
          <w:tcPr>
            <w:tcW w:w="1234" w:type="dxa"/>
            <w:vAlign w:val="top"/>
          </w:tcPr>
          <w:p w14:paraId="7AB3AAB3">
            <w:pPr>
              <w:rPr>
                <w:rFonts w:ascii="Arial"/>
                <w:sz w:val="21"/>
              </w:rPr>
            </w:pPr>
          </w:p>
        </w:tc>
      </w:tr>
      <w:tr w14:paraId="64CB0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624" w:type="dxa"/>
            <w:vAlign w:val="top"/>
          </w:tcPr>
          <w:p w14:paraId="5E1172B0">
            <w:pPr>
              <w:spacing w:line="321" w:lineRule="auto"/>
              <w:rPr>
                <w:rFonts w:ascii="Arial"/>
                <w:sz w:val="21"/>
              </w:rPr>
            </w:pPr>
          </w:p>
          <w:p w14:paraId="449DD196">
            <w:pPr>
              <w:pStyle w:val="6"/>
              <w:spacing w:before="71"/>
              <w:ind w:left="245"/>
            </w:pPr>
            <w:r>
              <w:t>9</w:t>
            </w:r>
          </w:p>
        </w:tc>
        <w:tc>
          <w:tcPr>
            <w:tcW w:w="1149" w:type="dxa"/>
            <w:vMerge w:val="continue"/>
            <w:tcBorders>
              <w:top w:val="nil"/>
            </w:tcBorders>
            <w:vAlign w:val="top"/>
          </w:tcPr>
          <w:p w14:paraId="44B3C7D4">
            <w:pPr>
              <w:rPr>
                <w:rFonts w:ascii="Arial"/>
                <w:sz w:val="21"/>
              </w:rPr>
            </w:pPr>
          </w:p>
        </w:tc>
        <w:tc>
          <w:tcPr>
            <w:tcW w:w="2667" w:type="dxa"/>
            <w:vAlign w:val="top"/>
          </w:tcPr>
          <w:p w14:paraId="3C1FBA71">
            <w:pPr>
              <w:pStyle w:val="6"/>
              <w:spacing w:before="243" w:line="219" w:lineRule="auto"/>
              <w:ind w:left="111"/>
            </w:pPr>
            <w:r>
              <w:rPr>
                <w:spacing w:val="-1"/>
              </w:rPr>
              <w:t>测试或检验方法不可能探</w:t>
            </w:r>
          </w:p>
          <w:p w14:paraId="612EDA66">
            <w:pPr>
              <w:pStyle w:val="6"/>
              <w:spacing w:before="8" w:line="219" w:lineRule="auto"/>
              <w:ind w:left="611"/>
            </w:pPr>
            <w:r>
              <w:t>测到失效模式。</w:t>
            </w:r>
          </w:p>
        </w:tc>
        <w:tc>
          <w:tcPr>
            <w:tcW w:w="4195" w:type="dxa"/>
            <w:vAlign w:val="top"/>
          </w:tcPr>
          <w:p w14:paraId="44A424F5">
            <w:pPr>
              <w:pStyle w:val="6"/>
              <w:spacing w:before="303" w:line="218" w:lineRule="auto"/>
              <w:ind w:left="114"/>
            </w:pPr>
            <w:r>
              <w:rPr>
                <w:spacing w:val="-1"/>
              </w:rPr>
              <w:t>通过任意或不定时的审核很难探测到失效</w:t>
            </w:r>
          </w:p>
          <w:p w14:paraId="31153BE8">
            <w:pPr>
              <w:pStyle w:val="6"/>
              <w:spacing w:line="219" w:lineRule="auto"/>
              <w:ind w:left="1814"/>
            </w:pPr>
            <w:r>
              <w:t>模式。</w:t>
            </w:r>
          </w:p>
        </w:tc>
        <w:tc>
          <w:tcPr>
            <w:tcW w:w="1234" w:type="dxa"/>
            <w:vAlign w:val="top"/>
          </w:tcPr>
          <w:p w14:paraId="4670D6A7">
            <w:pPr>
              <w:rPr>
                <w:rFonts w:ascii="Arial"/>
                <w:sz w:val="21"/>
              </w:rPr>
            </w:pPr>
          </w:p>
        </w:tc>
      </w:tr>
      <w:tr w14:paraId="30B36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624" w:type="dxa"/>
            <w:vAlign w:val="top"/>
          </w:tcPr>
          <w:p w14:paraId="64892F77">
            <w:pPr>
              <w:spacing w:line="451" w:lineRule="auto"/>
              <w:rPr>
                <w:rFonts w:ascii="Arial"/>
                <w:sz w:val="21"/>
              </w:rPr>
            </w:pPr>
          </w:p>
          <w:p w14:paraId="26906A69">
            <w:pPr>
              <w:pStyle w:val="6"/>
              <w:spacing w:before="71"/>
              <w:ind w:left="245"/>
            </w:pPr>
            <w:r>
              <w:t>8</w:t>
            </w:r>
          </w:p>
        </w:tc>
        <w:tc>
          <w:tcPr>
            <w:tcW w:w="1149" w:type="dxa"/>
            <w:vMerge w:val="restart"/>
            <w:tcBorders>
              <w:bottom w:val="nil"/>
            </w:tcBorders>
            <w:vAlign w:val="top"/>
          </w:tcPr>
          <w:p w14:paraId="4867679A">
            <w:pPr>
              <w:spacing w:line="296" w:lineRule="auto"/>
              <w:rPr>
                <w:rFonts w:ascii="Arial"/>
                <w:sz w:val="21"/>
              </w:rPr>
            </w:pPr>
          </w:p>
          <w:p w14:paraId="26B91867">
            <w:pPr>
              <w:spacing w:line="296" w:lineRule="auto"/>
              <w:rPr>
                <w:rFonts w:ascii="Arial"/>
                <w:sz w:val="21"/>
              </w:rPr>
            </w:pPr>
          </w:p>
          <w:p w14:paraId="545FD077">
            <w:pPr>
              <w:spacing w:line="297" w:lineRule="auto"/>
              <w:rPr>
                <w:rFonts w:ascii="Arial"/>
                <w:sz w:val="21"/>
              </w:rPr>
            </w:pPr>
          </w:p>
          <w:p w14:paraId="7F6C3C73">
            <w:pPr>
              <w:spacing w:line="297" w:lineRule="auto"/>
              <w:rPr>
                <w:rFonts w:ascii="Arial"/>
                <w:sz w:val="21"/>
              </w:rPr>
            </w:pPr>
          </w:p>
          <w:p w14:paraId="080738F4">
            <w:pPr>
              <w:pStyle w:val="6"/>
              <w:spacing w:before="71" w:line="221" w:lineRule="auto"/>
              <w:ind w:left="451"/>
            </w:pPr>
            <w:r>
              <w:t>低</w:t>
            </w:r>
          </w:p>
        </w:tc>
        <w:tc>
          <w:tcPr>
            <w:tcW w:w="2667" w:type="dxa"/>
            <w:vMerge w:val="restart"/>
            <w:tcBorders>
              <w:bottom w:val="nil"/>
            </w:tcBorders>
            <w:vAlign w:val="top"/>
          </w:tcPr>
          <w:p w14:paraId="5C1E5E6C">
            <w:pPr>
              <w:pStyle w:val="6"/>
              <w:spacing w:before="294" w:line="219" w:lineRule="auto"/>
              <w:ind w:left="111"/>
            </w:pPr>
            <w:r>
              <w:rPr>
                <w:spacing w:val="-1"/>
              </w:rPr>
              <w:t>测试或检验方法尚未经过</w:t>
            </w:r>
          </w:p>
          <w:p w14:paraId="7F695491">
            <w:pPr>
              <w:pStyle w:val="6"/>
              <w:spacing w:before="9" w:line="219" w:lineRule="auto"/>
              <w:ind w:left="222"/>
            </w:pPr>
            <w:r>
              <w:rPr>
                <w:spacing w:val="1"/>
              </w:rPr>
              <w:t>实践证明为有效和可靠</w:t>
            </w:r>
          </w:p>
          <w:p w14:paraId="6C662CC9">
            <w:pPr>
              <w:pStyle w:val="6"/>
              <w:spacing w:before="18" w:line="219" w:lineRule="auto"/>
              <w:ind w:left="61"/>
            </w:pPr>
            <w:r>
              <w:t>(例如：工厂在测试或检验</w:t>
            </w:r>
          </w:p>
          <w:p w14:paraId="59106548">
            <w:pPr>
              <w:pStyle w:val="6"/>
              <w:spacing w:before="29" w:line="220" w:lineRule="auto"/>
              <w:ind w:left="111"/>
            </w:pPr>
            <w:r>
              <w:rPr>
                <w:spacing w:val="-1"/>
              </w:rPr>
              <w:t>方法方面没有或很少有经</w:t>
            </w:r>
          </w:p>
          <w:p w14:paraId="59ACC6A2">
            <w:pPr>
              <w:pStyle w:val="6"/>
              <w:spacing w:before="15" w:line="219" w:lineRule="auto"/>
              <w:ind w:left="111"/>
            </w:pPr>
            <w:r>
              <w:rPr>
                <w:spacing w:val="-1"/>
              </w:rPr>
              <w:t>验，有关类似过程或本程</w:t>
            </w:r>
          </w:p>
          <w:p w14:paraId="655EA509">
            <w:pPr>
              <w:pStyle w:val="6"/>
              <w:spacing w:before="31" w:line="209" w:lineRule="auto"/>
              <w:ind w:left="111"/>
            </w:pPr>
            <w:r>
              <w:rPr>
                <w:spacing w:val="-1"/>
              </w:rPr>
              <w:t>序的测量可重复性和再现</w:t>
            </w:r>
          </w:p>
          <w:p w14:paraId="27B34F0B">
            <w:pPr>
              <w:pStyle w:val="6"/>
              <w:spacing w:before="1" w:line="219" w:lineRule="auto"/>
              <w:ind w:left="222"/>
            </w:pPr>
            <w:r>
              <w:rPr>
                <w:spacing w:val="-2"/>
              </w:rPr>
              <w:t>性分析结果接近边际值</w:t>
            </w:r>
          </w:p>
          <w:p w14:paraId="3CBEBA5F">
            <w:pPr>
              <w:pStyle w:val="6"/>
              <w:spacing w:before="29" w:line="219" w:lineRule="auto"/>
              <w:ind w:left="1032"/>
            </w:pPr>
            <w:r>
              <w:rPr>
                <w:spacing w:val="-7"/>
              </w:rPr>
              <w:t>等</w:t>
            </w:r>
            <w:r>
              <w:rPr>
                <w:spacing w:val="-10"/>
              </w:rPr>
              <w:t xml:space="preserve"> </w:t>
            </w:r>
            <w:r>
              <w:rPr>
                <w:spacing w:val="-7"/>
              </w:rPr>
              <w:t>)</w:t>
            </w:r>
            <w:r>
              <w:rPr>
                <w:spacing w:val="-19"/>
              </w:rPr>
              <w:t xml:space="preserve"> </w:t>
            </w:r>
            <w:r>
              <w:rPr>
                <w:spacing w:val="-7"/>
              </w:rPr>
              <w:t>。</w:t>
            </w:r>
          </w:p>
        </w:tc>
        <w:tc>
          <w:tcPr>
            <w:tcW w:w="4195" w:type="dxa"/>
            <w:vAlign w:val="top"/>
          </w:tcPr>
          <w:p w14:paraId="46A42CFF">
            <w:pPr>
              <w:pStyle w:val="6"/>
              <w:spacing w:before="264" w:line="219" w:lineRule="auto"/>
              <w:ind w:left="114"/>
            </w:pPr>
            <w:r>
              <w:rPr>
                <w:spacing w:val="-1"/>
              </w:rPr>
              <w:t>可以探测失效模式或失效起因的人工检验</w:t>
            </w:r>
          </w:p>
          <w:p w14:paraId="23C0DFF4">
            <w:pPr>
              <w:pStyle w:val="6"/>
              <w:spacing w:before="29" w:line="219" w:lineRule="auto"/>
              <w:ind w:left="114"/>
            </w:pPr>
            <w:r>
              <w:t>(视觉、触觉、听觉)方法，或使用人工检</w:t>
            </w:r>
          </w:p>
          <w:p w14:paraId="77620626">
            <w:pPr>
              <w:pStyle w:val="6"/>
              <w:spacing w:before="19" w:line="219" w:lineRule="auto"/>
              <w:ind w:left="825"/>
            </w:pPr>
            <w:r>
              <w:t>验(计数型或计量型)方式。</w:t>
            </w:r>
          </w:p>
        </w:tc>
        <w:tc>
          <w:tcPr>
            <w:tcW w:w="1234" w:type="dxa"/>
            <w:vAlign w:val="top"/>
          </w:tcPr>
          <w:p w14:paraId="6FCD2926">
            <w:pPr>
              <w:rPr>
                <w:rFonts w:ascii="Arial"/>
                <w:sz w:val="21"/>
              </w:rPr>
            </w:pPr>
          </w:p>
        </w:tc>
      </w:tr>
      <w:tr w14:paraId="23249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8" w:hRule="atLeast"/>
        </w:trPr>
        <w:tc>
          <w:tcPr>
            <w:tcW w:w="624" w:type="dxa"/>
            <w:vAlign w:val="top"/>
          </w:tcPr>
          <w:p w14:paraId="3481AC16">
            <w:pPr>
              <w:spacing w:line="300" w:lineRule="auto"/>
              <w:rPr>
                <w:rFonts w:ascii="Arial"/>
                <w:sz w:val="21"/>
              </w:rPr>
            </w:pPr>
          </w:p>
          <w:p w14:paraId="6854BBDA">
            <w:pPr>
              <w:spacing w:line="301" w:lineRule="auto"/>
              <w:rPr>
                <w:rFonts w:ascii="Arial"/>
                <w:sz w:val="21"/>
              </w:rPr>
            </w:pPr>
          </w:p>
          <w:p w14:paraId="7E1DD877">
            <w:pPr>
              <w:pStyle w:val="6"/>
              <w:spacing w:before="71"/>
              <w:ind w:left="245"/>
            </w:pPr>
            <w:r>
              <w:t>7</w:t>
            </w:r>
          </w:p>
        </w:tc>
        <w:tc>
          <w:tcPr>
            <w:tcW w:w="1149" w:type="dxa"/>
            <w:vMerge w:val="continue"/>
            <w:tcBorders>
              <w:top w:val="nil"/>
            </w:tcBorders>
            <w:vAlign w:val="top"/>
          </w:tcPr>
          <w:p w14:paraId="0A529CE7">
            <w:pPr>
              <w:rPr>
                <w:rFonts w:ascii="Arial"/>
                <w:sz w:val="21"/>
              </w:rPr>
            </w:pPr>
          </w:p>
        </w:tc>
        <w:tc>
          <w:tcPr>
            <w:tcW w:w="2667" w:type="dxa"/>
            <w:vMerge w:val="continue"/>
            <w:tcBorders>
              <w:top w:val="nil"/>
            </w:tcBorders>
            <w:vAlign w:val="top"/>
          </w:tcPr>
          <w:p w14:paraId="61666C1D">
            <w:pPr>
              <w:rPr>
                <w:rFonts w:ascii="Arial"/>
                <w:sz w:val="21"/>
              </w:rPr>
            </w:pPr>
          </w:p>
        </w:tc>
        <w:tc>
          <w:tcPr>
            <w:tcW w:w="4195" w:type="dxa"/>
            <w:vAlign w:val="top"/>
          </w:tcPr>
          <w:p w14:paraId="23949788">
            <w:pPr>
              <w:pStyle w:val="6"/>
              <w:spacing w:before="264" w:line="216" w:lineRule="auto"/>
              <w:ind w:left="54"/>
            </w:pPr>
            <w:r>
              <w:t>以设备为基础的检验方式(采用光学、蜂鸣</w:t>
            </w:r>
          </w:p>
          <w:p w14:paraId="3EF789B4">
            <w:pPr>
              <w:pStyle w:val="6"/>
              <w:spacing w:line="216" w:lineRule="auto"/>
              <w:ind w:left="114"/>
            </w:pPr>
            <w:r>
              <w:rPr>
                <w:spacing w:val="-1"/>
              </w:rPr>
              <w:t>器等装置的自动化或半自动化方式),或使</w:t>
            </w:r>
          </w:p>
          <w:p w14:paraId="55144149">
            <w:pPr>
              <w:pStyle w:val="6"/>
              <w:spacing w:before="25" w:line="219" w:lineRule="auto"/>
              <w:ind w:left="114"/>
            </w:pPr>
            <w:r>
              <w:t>用可以探测失效模式或失效起因的检验设</w:t>
            </w:r>
          </w:p>
          <w:p w14:paraId="05F3D221">
            <w:pPr>
              <w:pStyle w:val="6"/>
              <w:spacing w:before="27" w:line="219" w:lineRule="auto"/>
              <w:ind w:left="1045"/>
            </w:pPr>
            <w:r>
              <w:t>备，例如坐标测量机。</w:t>
            </w:r>
          </w:p>
        </w:tc>
        <w:tc>
          <w:tcPr>
            <w:tcW w:w="1234" w:type="dxa"/>
            <w:vAlign w:val="top"/>
          </w:tcPr>
          <w:p w14:paraId="7D21773B">
            <w:pPr>
              <w:rPr>
                <w:rFonts w:ascii="Arial"/>
                <w:sz w:val="21"/>
              </w:rPr>
            </w:pPr>
          </w:p>
        </w:tc>
      </w:tr>
      <w:tr w14:paraId="53B5C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624" w:type="dxa"/>
            <w:vAlign w:val="top"/>
          </w:tcPr>
          <w:p w14:paraId="6A72A6C4">
            <w:pPr>
              <w:spacing w:line="286" w:lineRule="auto"/>
              <w:rPr>
                <w:rFonts w:ascii="Arial"/>
                <w:sz w:val="21"/>
              </w:rPr>
            </w:pPr>
          </w:p>
          <w:p w14:paraId="473DF658">
            <w:pPr>
              <w:spacing w:line="287" w:lineRule="auto"/>
              <w:rPr>
                <w:rFonts w:ascii="Arial"/>
                <w:sz w:val="21"/>
              </w:rPr>
            </w:pPr>
          </w:p>
          <w:p w14:paraId="2FB0F262">
            <w:pPr>
              <w:pStyle w:val="6"/>
              <w:spacing w:before="71"/>
              <w:ind w:left="245"/>
            </w:pPr>
            <w:r>
              <w:t>6</w:t>
            </w:r>
          </w:p>
        </w:tc>
        <w:tc>
          <w:tcPr>
            <w:tcW w:w="1149" w:type="dxa"/>
            <w:vMerge w:val="restart"/>
            <w:tcBorders>
              <w:bottom w:val="nil"/>
            </w:tcBorders>
            <w:vAlign w:val="top"/>
          </w:tcPr>
          <w:p w14:paraId="6A0B771C">
            <w:pPr>
              <w:spacing w:line="259" w:lineRule="auto"/>
              <w:rPr>
                <w:rFonts w:ascii="Arial"/>
                <w:sz w:val="21"/>
              </w:rPr>
            </w:pPr>
          </w:p>
          <w:p w14:paraId="7369F481">
            <w:pPr>
              <w:spacing w:line="259" w:lineRule="auto"/>
              <w:rPr>
                <w:rFonts w:ascii="Arial"/>
                <w:sz w:val="21"/>
              </w:rPr>
            </w:pPr>
          </w:p>
          <w:p w14:paraId="68F68265">
            <w:pPr>
              <w:spacing w:line="260" w:lineRule="auto"/>
              <w:rPr>
                <w:rFonts w:ascii="Arial"/>
                <w:sz w:val="21"/>
              </w:rPr>
            </w:pPr>
          </w:p>
          <w:p w14:paraId="793C3621">
            <w:pPr>
              <w:spacing w:line="260" w:lineRule="auto"/>
              <w:rPr>
                <w:rFonts w:ascii="Arial"/>
                <w:sz w:val="21"/>
              </w:rPr>
            </w:pPr>
          </w:p>
          <w:p w14:paraId="28AEF2D1">
            <w:pPr>
              <w:spacing w:line="260" w:lineRule="auto"/>
              <w:rPr>
                <w:rFonts w:ascii="Arial"/>
                <w:sz w:val="21"/>
              </w:rPr>
            </w:pPr>
          </w:p>
          <w:p w14:paraId="0E78651A">
            <w:pPr>
              <w:pStyle w:val="6"/>
              <w:spacing w:before="71" w:line="220" w:lineRule="auto"/>
              <w:ind w:left="451"/>
            </w:pPr>
            <w:r>
              <w:t>中</w:t>
            </w:r>
          </w:p>
        </w:tc>
        <w:tc>
          <w:tcPr>
            <w:tcW w:w="2667" w:type="dxa"/>
            <w:vMerge w:val="restart"/>
            <w:tcBorders>
              <w:bottom w:val="nil"/>
            </w:tcBorders>
            <w:vAlign w:val="top"/>
          </w:tcPr>
          <w:p w14:paraId="58C48DBB">
            <w:pPr>
              <w:spacing w:line="471" w:lineRule="auto"/>
              <w:rPr>
                <w:rFonts w:ascii="Arial"/>
                <w:sz w:val="21"/>
              </w:rPr>
            </w:pPr>
          </w:p>
          <w:p w14:paraId="2B293D9C">
            <w:pPr>
              <w:pStyle w:val="6"/>
              <w:spacing w:before="72" w:line="231" w:lineRule="auto"/>
              <w:ind w:left="221" w:right="134" w:hanging="110"/>
            </w:pPr>
            <w:r>
              <w:rPr>
                <w:spacing w:val="-1"/>
              </w:rPr>
              <w:t>测试或检验方法已经经过</w:t>
            </w:r>
            <w:r>
              <w:t xml:space="preserve"> </w:t>
            </w:r>
            <w:r>
              <w:rPr>
                <w:spacing w:val="1"/>
              </w:rPr>
              <w:t>实践证明为有效和可靠</w:t>
            </w:r>
          </w:p>
          <w:p w14:paraId="39194EEB">
            <w:pPr>
              <w:pStyle w:val="6"/>
              <w:spacing w:before="4" w:line="232" w:lineRule="auto"/>
              <w:ind w:left="111" w:firstLine="30"/>
              <w:jc w:val="both"/>
            </w:pPr>
            <w:r>
              <w:rPr>
                <w:spacing w:val="-2"/>
              </w:rPr>
              <w:t>(例如：工厂在测试或检验</w:t>
            </w:r>
            <w:r>
              <w:rPr>
                <w:spacing w:val="7"/>
              </w:rPr>
              <w:t xml:space="preserve"> </w:t>
            </w:r>
            <w:r>
              <w:rPr>
                <w:spacing w:val="2"/>
              </w:rPr>
              <w:t>方法方面具备经验，有关</w:t>
            </w:r>
            <w:r>
              <w:rPr>
                <w:spacing w:val="1"/>
              </w:rPr>
              <w:t xml:space="preserve">  </w:t>
            </w:r>
            <w:r>
              <w:rPr>
                <w:spacing w:val="2"/>
              </w:rPr>
              <w:t xml:space="preserve">类似过程或本程序的测量  </w:t>
            </w:r>
            <w:r>
              <w:rPr>
                <w:spacing w:val="-2"/>
              </w:rPr>
              <w:t>可重复性和再现性结果可</w:t>
            </w:r>
          </w:p>
          <w:p w14:paraId="2A27F721">
            <w:pPr>
              <w:pStyle w:val="6"/>
              <w:spacing w:line="219" w:lineRule="auto"/>
              <w:ind w:left="772"/>
            </w:pPr>
            <w:r>
              <w:rPr>
                <w:spacing w:val="-1"/>
              </w:rPr>
              <w:t>以接受等)。</w:t>
            </w:r>
          </w:p>
        </w:tc>
        <w:tc>
          <w:tcPr>
            <w:tcW w:w="4195" w:type="dxa"/>
            <w:vAlign w:val="top"/>
          </w:tcPr>
          <w:p w14:paraId="60C81C00">
            <w:pPr>
              <w:pStyle w:val="6"/>
              <w:spacing w:before="247" w:line="219" w:lineRule="auto"/>
              <w:ind w:left="54"/>
            </w:pPr>
            <w:r>
              <w:t>可以检验失效模式或失效起因(包括产品样</w:t>
            </w:r>
          </w:p>
          <w:p w14:paraId="2A9FDD72">
            <w:pPr>
              <w:pStyle w:val="6"/>
              <w:spacing w:before="27" w:line="219" w:lineRule="auto"/>
              <w:ind w:left="165"/>
            </w:pPr>
            <w:r>
              <w:rPr>
                <w:spacing w:val="2"/>
              </w:rPr>
              <w:t>本检验)的人工检验(视觉、触觉、听觉)</w:t>
            </w:r>
          </w:p>
          <w:p w14:paraId="495C2315">
            <w:pPr>
              <w:pStyle w:val="6"/>
              <w:spacing w:before="10" w:line="219" w:lineRule="auto"/>
              <w:ind w:left="84"/>
            </w:pPr>
            <w:r>
              <w:rPr>
                <w:spacing w:val="2"/>
              </w:rPr>
              <w:t>方法，或使用人工测量(计数型或计量型)</w:t>
            </w:r>
          </w:p>
          <w:p w14:paraId="5378A0B6">
            <w:pPr>
              <w:pStyle w:val="6"/>
              <w:spacing w:before="10" w:line="221" w:lineRule="auto"/>
              <w:ind w:left="1755"/>
            </w:pPr>
            <w:r>
              <w:t>方式。</w:t>
            </w:r>
          </w:p>
        </w:tc>
        <w:tc>
          <w:tcPr>
            <w:tcW w:w="1234" w:type="dxa"/>
            <w:vAlign w:val="top"/>
          </w:tcPr>
          <w:p w14:paraId="326751BF">
            <w:pPr>
              <w:rPr>
                <w:rFonts w:ascii="Arial"/>
                <w:sz w:val="21"/>
              </w:rPr>
            </w:pPr>
          </w:p>
        </w:tc>
      </w:tr>
      <w:tr w14:paraId="487DB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4" w:hRule="atLeast"/>
        </w:trPr>
        <w:tc>
          <w:tcPr>
            <w:tcW w:w="624" w:type="dxa"/>
            <w:vAlign w:val="top"/>
          </w:tcPr>
          <w:p w14:paraId="66AF4C00">
            <w:pPr>
              <w:spacing w:line="297" w:lineRule="auto"/>
              <w:rPr>
                <w:rFonts w:ascii="Arial"/>
                <w:sz w:val="21"/>
              </w:rPr>
            </w:pPr>
          </w:p>
          <w:p w14:paraId="2731ED7C">
            <w:pPr>
              <w:spacing w:line="297" w:lineRule="auto"/>
              <w:rPr>
                <w:rFonts w:ascii="Arial"/>
                <w:sz w:val="21"/>
              </w:rPr>
            </w:pPr>
          </w:p>
          <w:p w14:paraId="4EF4BCD8">
            <w:pPr>
              <w:pStyle w:val="6"/>
              <w:spacing w:before="71"/>
              <w:ind w:left="245"/>
            </w:pPr>
            <w:r>
              <w:t>5</w:t>
            </w:r>
          </w:p>
        </w:tc>
        <w:tc>
          <w:tcPr>
            <w:tcW w:w="1149" w:type="dxa"/>
            <w:vMerge w:val="continue"/>
            <w:tcBorders>
              <w:top w:val="nil"/>
            </w:tcBorders>
            <w:vAlign w:val="top"/>
          </w:tcPr>
          <w:p w14:paraId="3741643F">
            <w:pPr>
              <w:rPr>
                <w:rFonts w:ascii="Arial"/>
                <w:sz w:val="21"/>
              </w:rPr>
            </w:pPr>
          </w:p>
        </w:tc>
        <w:tc>
          <w:tcPr>
            <w:tcW w:w="2667" w:type="dxa"/>
            <w:vMerge w:val="continue"/>
            <w:tcBorders>
              <w:top w:val="nil"/>
            </w:tcBorders>
            <w:vAlign w:val="top"/>
          </w:tcPr>
          <w:p w14:paraId="4230AEEB">
            <w:pPr>
              <w:rPr>
                <w:rFonts w:ascii="Arial"/>
                <w:sz w:val="21"/>
              </w:rPr>
            </w:pPr>
          </w:p>
        </w:tc>
        <w:tc>
          <w:tcPr>
            <w:tcW w:w="4195" w:type="dxa"/>
            <w:vAlign w:val="top"/>
          </w:tcPr>
          <w:p w14:paraId="5F6CD35F">
            <w:pPr>
              <w:pStyle w:val="6"/>
              <w:spacing w:before="227" w:line="216" w:lineRule="auto"/>
              <w:ind w:left="54"/>
            </w:pPr>
            <w:r>
              <w:t>以设备为基础的检验方式(采用光学、蜂鸣</w:t>
            </w:r>
          </w:p>
          <w:p w14:paraId="60A93537">
            <w:pPr>
              <w:pStyle w:val="6"/>
              <w:spacing w:line="216" w:lineRule="auto"/>
              <w:ind w:left="114"/>
            </w:pPr>
            <w:r>
              <w:rPr>
                <w:spacing w:val="-1"/>
              </w:rPr>
              <w:t>器等装置的半自动化方式),或使用可以探</w:t>
            </w:r>
          </w:p>
          <w:p w14:paraId="38B6AEAF">
            <w:pPr>
              <w:pStyle w:val="6"/>
              <w:spacing w:before="24" w:line="219" w:lineRule="auto"/>
              <w:ind w:left="165"/>
            </w:pPr>
            <w:r>
              <w:rPr>
                <w:spacing w:val="-1"/>
              </w:rPr>
              <w:t>测失效模式或失效起因(包括产品样本检</w:t>
            </w:r>
          </w:p>
          <w:p w14:paraId="64D8B462">
            <w:pPr>
              <w:pStyle w:val="6"/>
              <w:spacing w:before="19" w:line="219" w:lineRule="auto"/>
              <w:ind w:left="445"/>
            </w:pPr>
            <w:r>
              <w:t>验)的检验设备，例如坐标测量机。</w:t>
            </w:r>
          </w:p>
        </w:tc>
        <w:tc>
          <w:tcPr>
            <w:tcW w:w="1234" w:type="dxa"/>
            <w:vAlign w:val="top"/>
          </w:tcPr>
          <w:p w14:paraId="17C62132">
            <w:pPr>
              <w:rPr>
                <w:rFonts w:ascii="Arial"/>
                <w:sz w:val="21"/>
              </w:rPr>
            </w:pPr>
          </w:p>
        </w:tc>
      </w:tr>
    </w:tbl>
    <w:p w14:paraId="081C48C9">
      <w:pPr>
        <w:pStyle w:val="2"/>
      </w:pPr>
    </w:p>
    <w:p w14:paraId="417AC08F">
      <w:pPr>
        <w:sectPr>
          <w:footerReference r:id="rId115" w:type="default"/>
          <w:pgSz w:w="11900" w:h="16840"/>
          <w:pgMar w:top="400" w:right="805" w:bottom="912" w:left="1214" w:header="0" w:footer="558" w:gutter="0"/>
          <w:cols w:space="720" w:num="1"/>
        </w:sectPr>
      </w:pPr>
    </w:p>
    <w:p w14:paraId="6B1FD874">
      <w:pPr>
        <w:spacing w:before="223"/>
      </w:pPr>
    </w:p>
    <w:tbl>
      <w:tblPr>
        <w:tblStyle w:val="5"/>
        <w:tblW w:w="97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4"/>
        <w:gridCol w:w="1109"/>
        <w:gridCol w:w="2607"/>
        <w:gridCol w:w="4205"/>
        <w:gridCol w:w="1254"/>
      </w:tblGrid>
      <w:tr w14:paraId="34C78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9789" w:type="dxa"/>
            <w:gridSpan w:val="5"/>
            <w:vAlign w:val="top"/>
          </w:tcPr>
          <w:p w14:paraId="4FF971E3">
            <w:pPr>
              <w:pStyle w:val="6"/>
              <w:spacing w:before="11" w:line="220" w:lineRule="auto"/>
              <w:ind w:left="3058"/>
            </w:pPr>
            <w:bookmarkStart w:id="244" w:name="bookmark341"/>
            <w:bookmarkEnd w:id="244"/>
            <w:r>
              <w:rPr>
                <w:b/>
                <w:bCs/>
              </w:rPr>
              <w:t>用于过程设计验证的潜在探测度(D)</w:t>
            </w:r>
          </w:p>
        </w:tc>
      </w:tr>
      <w:tr w14:paraId="75737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535" w:type="dxa"/>
            <w:gridSpan w:val="4"/>
            <w:tcBorders>
              <w:right w:val="nil"/>
            </w:tcBorders>
            <w:vAlign w:val="top"/>
          </w:tcPr>
          <w:p w14:paraId="48220360">
            <w:pPr>
              <w:pStyle w:val="6"/>
              <w:spacing w:before="108" w:line="219" w:lineRule="auto"/>
              <w:ind w:left="1624"/>
            </w:pPr>
            <w:r>
              <w:t>根据检测方法成熟度和探测机会对探测控制进行评</w:t>
            </w:r>
            <w:r>
              <w:rPr>
                <w:spacing w:val="-1"/>
              </w:rPr>
              <w:t>级。</w:t>
            </w:r>
          </w:p>
        </w:tc>
        <w:tc>
          <w:tcPr>
            <w:tcW w:w="1254" w:type="dxa"/>
            <w:tcBorders>
              <w:left w:val="nil"/>
            </w:tcBorders>
            <w:vAlign w:val="top"/>
          </w:tcPr>
          <w:p w14:paraId="6EDDF630">
            <w:pPr>
              <w:pStyle w:val="6"/>
              <w:spacing w:before="9" w:line="194" w:lineRule="auto"/>
              <w:ind w:left="24"/>
              <w:rPr>
                <w:sz w:val="21"/>
                <w:szCs w:val="21"/>
              </w:rPr>
            </w:pPr>
            <w:r>
              <w:rPr>
                <w:spacing w:val="12"/>
                <w:sz w:val="21"/>
                <w:szCs w:val="21"/>
              </w:rPr>
              <w:t>空白，由使</w:t>
            </w:r>
          </w:p>
          <w:p w14:paraId="1BC0C203">
            <w:pPr>
              <w:pStyle w:val="6"/>
              <w:spacing w:line="195" w:lineRule="auto"/>
              <w:ind w:left="154"/>
              <w:rPr>
                <w:sz w:val="21"/>
                <w:szCs w:val="21"/>
              </w:rPr>
            </w:pPr>
            <w:r>
              <w:rPr>
                <w:spacing w:val="12"/>
                <w:sz w:val="21"/>
                <w:szCs w:val="21"/>
              </w:rPr>
              <w:t>用人员填</w:t>
            </w:r>
          </w:p>
          <w:p w14:paraId="39B77C95">
            <w:pPr>
              <w:pStyle w:val="6"/>
              <w:spacing w:line="190" w:lineRule="auto"/>
              <w:ind w:left="494"/>
            </w:pPr>
            <w:r>
              <w:t>写</w:t>
            </w:r>
          </w:p>
        </w:tc>
      </w:tr>
      <w:tr w14:paraId="4F33F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614" w:type="dxa"/>
            <w:vAlign w:val="top"/>
          </w:tcPr>
          <w:p w14:paraId="2733CDF7">
            <w:pPr>
              <w:spacing w:line="424" w:lineRule="auto"/>
              <w:rPr>
                <w:rFonts w:ascii="Arial"/>
                <w:sz w:val="21"/>
              </w:rPr>
            </w:pPr>
          </w:p>
          <w:p w14:paraId="394D1047">
            <w:pPr>
              <w:pStyle w:val="6"/>
              <w:spacing w:before="72" w:line="182" w:lineRule="auto"/>
              <w:ind w:left="244"/>
            </w:pPr>
            <w:r>
              <w:t>D</w:t>
            </w:r>
          </w:p>
        </w:tc>
        <w:tc>
          <w:tcPr>
            <w:tcW w:w="1109" w:type="dxa"/>
            <w:vAlign w:val="top"/>
          </w:tcPr>
          <w:p w14:paraId="4D1691D4">
            <w:pPr>
              <w:spacing w:line="367" w:lineRule="auto"/>
              <w:rPr>
                <w:rFonts w:ascii="Arial"/>
                <w:sz w:val="21"/>
              </w:rPr>
            </w:pPr>
          </w:p>
          <w:p w14:paraId="4AD3DC8B">
            <w:pPr>
              <w:pStyle w:val="6"/>
              <w:spacing w:before="71" w:line="219" w:lineRule="auto"/>
              <w:ind w:left="100"/>
            </w:pPr>
            <w:r>
              <w:rPr>
                <w:spacing w:val="4"/>
              </w:rPr>
              <w:t>探测能力</w:t>
            </w:r>
          </w:p>
        </w:tc>
        <w:tc>
          <w:tcPr>
            <w:tcW w:w="2607" w:type="dxa"/>
            <w:vAlign w:val="top"/>
          </w:tcPr>
          <w:p w14:paraId="6B9435B4">
            <w:pPr>
              <w:spacing w:line="364" w:lineRule="auto"/>
              <w:rPr>
                <w:rFonts w:ascii="Arial"/>
                <w:sz w:val="21"/>
              </w:rPr>
            </w:pPr>
          </w:p>
          <w:p w14:paraId="2DB9BF16">
            <w:pPr>
              <w:pStyle w:val="6"/>
              <w:spacing w:before="72" w:line="220" w:lineRule="auto"/>
              <w:ind w:left="525"/>
            </w:pPr>
            <w:r>
              <w:rPr>
                <w:b/>
                <w:bCs/>
                <w:spacing w:val="-4"/>
              </w:rPr>
              <w:t>探测方法成熟度</w:t>
            </w:r>
          </w:p>
        </w:tc>
        <w:tc>
          <w:tcPr>
            <w:tcW w:w="4205" w:type="dxa"/>
            <w:vAlign w:val="top"/>
          </w:tcPr>
          <w:p w14:paraId="6F7F649A">
            <w:pPr>
              <w:spacing w:line="442" w:lineRule="auto"/>
              <w:rPr>
                <w:rFonts w:ascii="Arial"/>
                <w:sz w:val="21"/>
              </w:rPr>
            </w:pPr>
          </w:p>
          <w:p w14:paraId="61E71011">
            <w:pPr>
              <w:pStyle w:val="6"/>
              <w:spacing w:before="71" w:line="219" w:lineRule="auto"/>
              <w:ind w:left="1658"/>
            </w:pPr>
            <w:r>
              <w:rPr>
                <w:b/>
                <w:bCs/>
                <w:spacing w:val="-4"/>
              </w:rPr>
              <w:t>探测机会</w:t>
            </w:r>
          </w:p>
        </w:tc>
        <w:tc>
          <w:tcPr>
            <w:tcW w:w="1254" w:type="dxa"/>
            <w:vAlign w:val="top"/>
          </w:tcPr>
          <w:p w14:paraId="3CD983A4">
            <w:pPr>
              <w:pStyle w:val="6"/>
              <w:spacing w:before="197" w:line="219" w:lineRule="auto"/>
              <w:ind w:left="183"/>
            </w:pPr>
            <w:r>
              <w:rPr>
                <w:b/>
                <w:bCs/>
                <w:spacing w:val="-1"/>
              </w:rPr>
              <w:t>公司或产</w:t>
            </w:r>
          </w:p>
          <w:p w14:paraId="23BAC770">
            <w:pPr>
              <w:pStyle w:val="6"/>
              <w:spacing w:before="23" w:line="221" w:lineRule="auto"/>
              <w:ind w:left="179"/>
            </w:pPr>
            <w:r>
              <w:rPr>
                <w:spacing w:val="2"/>
              </w:rPr>
              <w:t>品系列示</w:t>
            </w:r>
          </w:p>
          <w:p w14:paraId="429EE442">
            <w:pPr>
              <w:pStyle w:val="6"/>
              <w:spacing w:before="46" w:line="221" w:lineRule="auto"/>
              <w:ind w:left="509"/>
            </w:pPr>
            <w:r>
              <w:t>例</w:t>
            </w:r>
          </w:p>
        </w:tc>
      </w:tr>
      <w:tr w14:paraId="7DFC6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4" w:hRule="atLeast"/>
        </w:trPr>
        <w:tc>
          <w:tcPr>
            <w:tcW w:w="614" w:type="dxa"/>
            <w:vAlign w:val="top"/>
          </w:tcPr>
          <w:p w14:paraId="2E6F25AC">
            <w:pPr>
              <w:spacing w:line="268" w:lineRule="auto"/>
              <w:rPr>
                <w:rFonts w:ascii="Arial"/>
                <w:sz w:val="21"/>
              </w:rPr>
            </w:pPr>
          </w:p>
          <w:p w14:paraId="0CF75A34">
            <w:pPr>
              <w:spacing w:line="269" w:lineRule="auto"/>
              <w:rPr>
                <w:rFonts w:ascii="Arial"/>
                <w:sz w:val="21"/>
              </w:rPr>
            </w:pPr>
          </w:p>
          <w:p w14:paraId="0F6C6DA8">
            <w:pPr>
              <w:spacing w:line="269" w:lineRule="auto"/>
              <w:rPr>
                <w:rFonts w:ascii="Arial"/>
                <w:sz w:val="21"/>
              </w:rPr>
            </w:pPr>
          </w:p>
          <w:p w14:paraId="78A5A2F6">
            <w:pPr>
              <w:spacing w:line="269" w:lineRule="auto"/>
              <w:rPr>
                <w:rFonts w:ascii="Arial"/>
                <w:sz w:val="21"/>
              </w:rPr>
            </w:pPr>
          </w:p>
          <w:p w14:paraId="509BBA75">
            <w:pPr>
              <w:spacing w:line="269" w:lineRule="auto"/>
              <w:rPr>
                <w:rFonts w:ascii="Arial"/>
                <w:sz w:val="21"/>
              </w:rPr>
            </w:pPr>
          </w:p>
          <w:p w14:paraId="55126349">
            <w:pPr>
              <w:pStyle w:val="6"/>
              <w:spacing w:before="71" w:line="241" w:lineRule="auto"/>
              <w:ind w:left="244"/>
            </w:pPr>
            <w:r>
              <w:t>4</w:t>
            </w:r>
          </w:p>
        </w:tc>
        <w:tc>
          <w:tcPr>
            <w:tcW w:w="1109" w:type="dxa"/>
            <w:vMerge w:val="restart"/>
            <w:tcBorders>
              <w:bottom w:val="nil"/>
            </w:tcBorders>
            <w:vAlign w:val="top"/>
          </w:tcPr>
          <w:p w14:paraId="599DB47D">
            <w:pPr>
              <w:spacing w:line="255" w:lineRule="auto"/>
              <w:rPr>
                <w:rFonts w:ascii="Arial"/>
                <w:sz w:val="21"/>
              </w:rPr>
            </w:pPr>
          </w:p>
          <w:p w14:paraId="58E116EC">
            <w:pPr>
              <w:spacing w:line="255" w:lineRule="auto"/>
              <w:rPr>
                <w:rFonts w:ascii="Arial"/>
                <w:sz w:val="21"/>
              </w:rPr>
            </w:pPr>
          </w:p>
          <w:p w14:paraId="4B4B9669">
            <w:pPr>
              <w:spacing w:line="255" w:lineRule="auto"/>
              <w:rPr>
                <w:rFonts w:ascii="Arial"/>
                <w:sz w:val="21"/>
              </w:rPr>
            </w:pPr>
          </w:p>
          <w:p w14:paraId="76AFAA70">
            <w:pPr>
              <w:spacing w:line="255" w:lineRule="auto"/>
              <w:rPr>
                <w:rFonts w:ascii="Arial"/>
                <w:sz w:val="21"/>
              </w:rPr>
            </w:pPr>
          </w:p>
          <w:p w14:paraId="27B508E8">
            <w:pPr>
              <w:spacing w:line="255" w:lineRule="auto"/>
              <w:rPr>
                <w:rFonts w:ascii="Arial"/>
                <w:sz w:val="21"/>
              </w:rPr>
            </w:pPr>
          </w:p>
          <w:p w14:paraId="695753B9">
            <w:pPr>
              <w:spacing w:line="255" w:lineRule="auto"/>
              <w:rPr>
                <w:rFonts w:ascii="Arial"/>
                <w:sz w:val="21"/>
              </w:rPr>
            </w:pPr>
          </w:p>
          <w:p w14:paraId="6D91F12C">
            <w:pPr>
              <w:spacing w:line="255" w:lineRule="auto"/>
              <w:rPr>
                <w:rFonts w:ascii="Arial"/>
                <w:sz w:val="21"/>
              </w:rPr>
            </w:pPr>
          </w:p>
          <w:p w14:paraId="2B734C82">
            <w:pPr>
              <w:spacing w:line="255" w:lineRule="auto"/>
              <w:rPr>
                <w:rFonts w:ascii="Arial"/>
                <w:sz w:val="21"/>
              </w:rPr>
            </w:pPr>
          </w:p>
          <w:p w14:paraId="3575B07F">
            <w:pPr>
              <w:spacing w:line="255" w:lineRule="auto"/>
              <w:rPr>
                <w:rFonts w:ascii="Arial"/>
                <w:sz w:val="21"/>
              </w:rPr>
            </w:pPr>
          </w:p>
          <w:p w14:paraId="0980DA3F">
            <w:pPr>
              <w:spacing w:line="255" w:lineRule="auto"/>
              <w:rPr>
                <w:rFonts w:ascii="Arial"/>
                <w:sz w:val="21"/>
              </w:rPr>
            </w:pPr>
          </w:p>
          <w:p w14:paraId="61C5B10E">
            <w:pPr>
              <w:spacing w:line="255" w:lineRule="auto"/>
              <w:rPr>
                <w:rFonts w:ascii="Arial"/>
                <w:sz w:val="21"/>
              </w:rPr>
            </w:pPr>
          </w:p>
          <w:p w14:paraId="01850197">
            <w:pPr>
              <w:spacing w:line="256" w:lineRule="auto"/>
              <w:rPr>
                <w:rFonts w:ascii="Arial"/>
                <w:sz w:val="21"/>
              </w:rPr>
            </w:pPr>
          </w:p>
          <w:p w14:paraId="311153AF">
            <w:pPr>
              <w:pStyle w:val="6"/>
              <w:spacing w:before="72" w:line="219" w:lineRule="auto"/>
              <w:ind w:left="430"/>
            </w:pPr>
            <w:r>
              <w:t>高</w:t>
            </w:r>
          </w:p>
        </w:tc>
        <w:tc>
          <w:tcPr>
            <w:tcW w:w="2607" w:type="dxa"/>
            <w:vMerge w:val="restart"/>
            <w:tcBorders>
              <w:bottom w:val="nil"/>
            </w:tcBorders>
            <w:vAlign w:val="top"/>
          </w:tcPr>
          <w:p w14:paraId="238367F8">
            <w:pPr>
              <w:spacing w:line="241" w:lineRule="auto"/>
              <w:rPr>
                <w:rFonts w:ascii="Arial"/>
                <w:sz w:val="21"/>
              </w:rPr>
            </w:pPr>
          </w:p>
          <w:p w14:paraId="472D35DF">
            <w:pPr>
              <w:spacing w:line="241" w:lineRule="auto"/>
              <w:rPr>
                <w:rFonts w:ascii="Arial"/>
                <w:sz w:val="21"/>
              </w:rPr>
            </w:pPr>
          </w:p>
          <w:p w14:paraId="0300D323">
            <w:pPr>
              <w:spacing w:line="241" w:lineRule="auto"/>
              <w:rPr>
                <w:rFonts w:ascii="Arial"/>
                <w:sz w:val="21"/>
              </w:rPr>
            </w:pPr>
          </w:p>
          <w:p w14:paraId="601754A4">
            <w:pPr>
              <w:spacing w:line="241" w:lineRule="auto"/>
              <w:rPr>
                <w:rFonts w:ascii="Arial"/>
                <w:sz w:val="21"/>
              </w:rPr>
            </w:pPr>
          </w:p>
          <w:p w14:paraId="64EEED8B">
            <w:pPr>
              <w:spacing w:line="241" w:lineRule="auto"/>
              <w:rPr>
                <w:rFonts w:ascii="Arial"/>
                <w:sz w:val="21"/>
              </w:rPr>
            </w:pPr>
          </w:p>
          <w:p w14:paraId="460704AA">
            <w:pPr>
              <w:spacing w:line="241" w:lineRule="auto"/>
              <w:rPr>
                <w:rFonts w:ascii="Arial"/>
                <w:sz w:val="21"/>
              </w:rPr>
            </w:pPr>
          </w:p>
          <w:p w14:paraId="618381A9">
            <w:pPr>
              <w:spacing w:line="241" w:lineRule="auto"/>
              <w:rPr>
                <w:rFonts w:ascii="Arial"/>
                <w:sz w:val="21"/>
              </w:rPr>
            </w:pPr>
          </w:p>
          <w:p w14:paraId="651ED989">
            <w:pPr>
              <w:pStyle w:val="6"/>
              <w:spacing w:before="72" w:line="237" w:lineRule="auto"/>
              <w:ind w:left="81"/>
            </w:pPr>
            <w:r>
              <w:rPr>
                <w:spacing w:val="-1"/>
              </w:rPr>
              <w:t>已经过实践证明为有效或</w:t>
            </w:r>
            <w:r>
              <w:rPr>
                <w:spacing w:val="3"/>
              </w:rPr>
              <w:t xml:space="preserve">  </w:t>
            </w:r>
            <w:r>
              <w:rPr>
                <w:spacing w:val="-2"/>
              </w:rPr>
              <w:t>可靠的系统(例如：工厂在</w:t>
            </w:r>
            <w:r>
              <w:rPr>
                <w:spacing w:val="8"/>
              </w:rPr>
              <w:t xml:space="preserve"> </w:t>
            </w:r>
            <w:r>
              <w:t>关于相同过程或本程序的</w:t>
            </w:r>
            <w:r>
              <w:rPr>
                <w:spacing w:val="1"/>
              </w:rPr>
              <w:t xml:space="preserve">  </w:t>
            </w:r>
            <w:r>
              <w:rPr>
                <w:spacing w:val="-3"/>
              </w:rPr>
              <w:t>测试或探测方法方面具备</w:t>
            </w:r>
            <w:r>
              <w:rPr>
                <w:spacing w:val="4"/>
              </w:rPr>
              <w:t xml:space="preserve">  </w:t>
            </w:r>
            <w:r>
              <w:rPr>
                <w:spacing w:val="3"/>
              </w:rPr>
              <w:t>经验),测量可重复性和</w:t>
            </w:r>
          </w:p>
          <w:p w14:paraId="09419EA5">
            <w:pPr>
              <w:pStyle w:val="6"/>
              <w:spacing w:line="219" w:lineRule="auto"/>
              <w:ind w:left="142"/>
            </w:pPr>
            <w:r>
              <w:rPr>
                <w:spacing w:val="-1"/>
              </w:rPr>
              <w:t>再现性结果可以接受等。</w:t>
            </w:r>
          </w:p>
        </w:tc>
        <w:tc>
          <w:tcPr>
            <w:tcW w:w="4205" w:type="dxa"/>
            <w:vAlign w:val="top"/>
          </w:tcPr>
          <w:p w14:paraId="609D07EB">
            <w:pPr>
              <w:spacing w:line="398" w:lineRule="auto"/>
              <w:rPr>
                <w:rFonts w:ascii="Arial"/>
                <w:sz w:val="21"/>
              </w:rPr>
            </w:pPr>
          </w:p>
          <w:p w14:paraId="601F119A">
            <w:pPr>
              <w:pStyle w:val="6"/>
              <w:spacing w:before="72" w:line="220" w:lineRule="auto"/>
              <w:jc w:val="right"/>
            </w:pPr>
            <w:r>
              <w:t>以设备为基础的自动化探测方法，其可以在</w:t>
            </w:r>
          </w:p>
          <w:p w14:paraId="614ACE38">
            <w:pPr>
              <w:pStyle w:val="6"/>
              <w:spacing w:before="27" w:line="219" w:lineRule="auto"/>
              <w:ind w:left="114"/>
            </w:pPr>
            <w:r>
              <w:t>下游探测到失效模式，进而避免进一步加</w:t>
            </w:r>
          </w:p>
          <w:p w14:paraId="615C6708">
            <w:pPr>
              <w:pStyle w:val="6"/>
              <w:spacing w:before="19" w:line="219" w:lineRule="auto"/>
              <w:jc w:val="right"/>
            </w:pPr>
            <w:r>
              <w:t>工、或系统可以识别差异产品，并允许其在</w:t>
            </w:r>
          </w:p>
          <w:p w14:paraId="52DB2502">
            <w:pPr>
              <w:pStyle w:val="6"/>
              <w:spacing w:before="19" w:line="219" w:lineRule="auto"/>
              <w:jc w:val="right"/>
            </w:pPr>
            <w:r>
              <w:t>过程中自动前进，直至到达指定的不合格品</w:t>
            </w:r>
          </w:p>
          <w:p w14:paraId="69B67916">
            <w:pPr>
              <w:pStyle w:val="6"/>
              <w:spacing w:before="9" w:line="219" w:lineRule="auto"/>
              <w:jc w:val="right"/>
            </w:pPr>
            <w:r>
              <w:t>卸载区。差异产品将在一个有效的系统内受</w:t>
            </w:r>
          </w:p>
          <w:p w14:paraId="593D9EB5">
            <w:pPr>
              <w:pStyle w:val="6"/>
              <w:spacing w:before="39" w:line="219" w:lineRule="auto"/>
              <w:ind w:left="284"/>
            </w:pPr>
            <w:r>
              <w:rPr>
                <w:spacing w:val="-1"/>
              </w:rPr>
              <w:t>到监视，避免这些产品从工厂内流出。</w:t>
            </w:r>
          </w:p>
        </w:tc>
        <w:tc>
          <w:tcPr>
            <w:tcW w:w="1254" w:type="dxa"/>
            <w:vAlign w:val="top"/>
          </w:tcPr>
          <w:p w14:paraId="24B4B3FD">
            <w:pPr>
              <w:rPr>
                <w:rFonts w:ascii="Arial"/>
                <w:sz w:val="21"/>
              </w:rPr>
            </w:pPr>
          </w:p>
        </w:tc>
      </w:tr>
      <w:tr w14:paraId="16A2E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1" w:hRule="atLeast"/>
        </w:trPr>
        <w:tc>
          <w:tcPr>
            <w:tcW w:w="614" w:type="dxa"/>
            <w:vAlign w:val="top"/>
          </w:tcPr>
          <w:p w14:paraId="07E24CB4">
            <w:pPr>
              <w:spacing w:line="275" w:lineRule="auto"/>
              <w:rPr>
                <w:rFonts w:ascii="Arial"/>
                <w:sz w:val="21"/>
              </w:rPr>
            </w:pPr>
          </w:p>
          <w:p w14:paraId="533AC713">
            <w:pPr>
              <w:spacing w:line="275" w:lineRule="auto"/>
              <w:rPr>
                <w:rFonts w:ascii="Arial"/>
                <w:sz w:val="21"/>
              </w:rPr>
            </w:pPr>
          </w:p>
          <w:p w14:paraId="6F978548">
            <w:pPr>
              <w:spacing w:line="275" w:lineRule="auto"/>
              <w:rPr>
                <w:rFonts w:ascii="Arial"/>
                <w:sz w:val="21"/>
              </w:rPr>
            </w:pPr>
          </w:p>
          <w:p w14:paraId="57D58823">
            <w:pPr>
              <w:spacing w:line="276" w:lineRule="auto"/>
              <w:rPr>
                <w:rFonts w:ascii="Arial"/>
                <w:sz w:val="21"/>
              </w:rPr>
            </w:pPr>
          </w:p>
          <w:p w14:paraId="4EBDA544">
            <w:pPr>
              <w:pStyle w:val="6"/>
              <w:spacing w:before="71"/>
              <w:ind w:left="244"/>
            </w:pPr>
            <w:r>
              <w:t>3</w:t>
            </w:r>
          </w:p>
        </w:tc>
        <w:tc>
          <w:tcPr>
            <w:tcW w:w="1109" w:type="dxa"/>
            <w:vMerge w:val="continue"/>
            <w:tcBorders>
              <w:top w:val="nil"/>
              <w:bottom w:val="nil"/>
            </w:tcBorders>
            <w:vAlign w:val="top"/>
          </w:tcPr>
          <w:p w14:paraId="6CD534D6">
            <w:pPr>
              <w:rPr>
                <w:rFonts w:ascii="Arial"/>
                <w:sz w:val="21"/>
              </w:rPr>
            </w:pPr>
          </w:p>
        </w:tc>
        <w:tc>
          <w:tcPr>
            <w:tcW w:w="2607" w:type="dxa"/>
            <w:vMerge w:val="continue"/>
            <w:tcBorders>
              <w:top w:val="nil"/>
            </w:tcBorders>
            <w:vAlign w:val="top"/>
          </w:tcPr>
          <w:p w14:paraId="40B97ADF">
            <w:pPr>
              <w:rPr>
                <w:rFonts w:ascii="Arial"/>
                <w:sz w:val="21"/>
              </w:rPr>
            </w:pPr>
          </w:p>
        </w:tc>
        <w:tc>
          <w:tcPr>
            <w:tcW w:w="4205" w:type="dxa"/>
            <w:vAlign w:val="top"/>
          </w:tcPr>
          <w:p w14:paraId="2AF3A9C2">
            <w:pPr>
              <w:spacing w:line="345" w:lineRule="auto"/>
              <w:rPr>
                <w:rFonts w:ascii="Arial"/>
                <w:sz w:val="21"/>
              </w:rPr>
            </w:pPr>
          </w:p>
          <w:p w14:paraId="23E22A8E">
            <w:pPr>
              <w:pStyle w:val="6"/>
              <w:spacing w:before="71" w:line="220" w:lineRule="auto"/>
              <w:jc w:val="right"/>
            </w:pPr>
            <w:r>
              <w:t>以设备为基础的自动化探测方法，其可以在</w:t>
            </w:r>
          </w:p>
          <w:p w14:paraId="33C14A3B">
            <w:pPr>
              <w:pStyle w:val="6"/>
              <w:spacing w:before="17" w:line="219" w:lineRule="auto"/>
              <w:jc w:val="right"/>
            </w:pPr>
            <w:r>
              <w:t>工位上探测到失效模式，进而避免进一步加</w:t>
            </w:r>
          </w:p>
          <w:p w14:paraId="6FEE729E">
            <w:pPr>
              <w:pStyle w:val="6"/>
              <w:spacing w:before="18" w:line="219" w:lineRule="auto"/>
              <w:ind w:left="4"/>
            </w:pPr>
            <w:r>
              <w:rPr>
                <w:spacing w:val="-1"/>
              </w:rPr>
              <w:t>工、或系统可以识别差异产品并允许其在过</w:t>
            </w:r>
          </w:p>
          <w:p w14:paraId="0B2BB6A9">
            <w:pPr>
              <w:pStyle w:val="6"/>
              <w:spacing w:before="9" w:line="219" w:lineRule="auto"/>
              <w:jc w:val="right"/>
            </w:pPr>
            <w:r>
              <w:t>程中自动前进，直至到达指定的不合格品卸</w:t>
            </w:r>
          </w:p>
          <w:p w14:paraId="3BB43810">
            <w:pPr>
              <w:pStyle w:val="6"/>
              <w:spacing w:before="19" w:line="219" w:lineRule="auto"/>
              <w:jc w:val="right"/>
            </w:pPr>
            <w:r>
              <w:t>载区。差异产品将在一个有效的系统内受到</w:t>
            </w:r>
          </w:p>
          <w:p w14:paraId="03F804CF">
            <w:pPr>
              <w:pStyle w:val="6"/>
              <w:spacing w:before="9" w:line="219" w:lineRule="auto"/>
              <w:ind w:left="394"/>
            </w:pPr>
            <w:r>
              <w:t>监视，避免这些产品从工厂内流出。</w:t>
            </w:r>
          </w:p>
        </w:tc>
        <w:tc>
          <w:tcPr>
            <w:tcW w:w="1254" w:type="dxa"/>
            <w:vAlign w:val="top"/>
          </w:tcPr>
          <w:p w14:paraId="45BC44B0">
            <w:pPr>
              <w:rPr>
                <w:rFonts w:ascii="Arial"/>
                <w:sz w:val="21"/>
              </w:rPr>
            </w:pPr>
          </w:p>
        </w:tc>
      </w:tr>
      <w:tr w14:paraId="17810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8" w:hRule="atLeast"/>
        </w:trPr>
        <w:tc>
          <w:tcPr>
            <w:tcW w:w="614" w:type="dxa"/>
            <w:vAlign w:val="top"/>
          </w:tcPr>
          <w:p w14:paraId="1CB096DF">
            <w:pPr>
              <w:spacing w:line="276" w:lineRule="auto"/>
              <w:rPr>
                <w:rFonts w:ascii="Arial"/>
                <w:sz w:val="21"/>
              </w:rPr>
            </w:pPr>
          </w:p>
          <w:p w14:paraId="3AE52FE1">
            <w:pPr>
              <w:spacing w:line="277" w:lineRule="auto"/>
              <w:rPr>
                <w:rFonts w:ascii="Arial"/>
                <w:sz w:val="21"/>
              </w:rPr>
            </w:pPr>
          </w:p>
          <w:p w14:paraId="6A4C0337">
            <w:pPr>
              <w:pStyle w:val="6"/>
              <w:spacing w:before="72" w:line="241" w:lineRule="auto"/>
              <w:ind w:left="244"/>
            </w:pPr>
            <w:r>
              <w:t>2</w:t>
            </w:r>
          </w:p>
        </w:tc>
        <w:tc>
          <w:tcPr>
            <w:tcW w:w="1109" w:type="dxa"/>
            <w:vMerge w:val="continue"/>
            <w:tcBorders>
              <w:top w:val="nil"/>
            </w:tcBorders>
            <w:vAlign w:val="top"/>
          </w:tcPr>
          <w:p w14:paraId="19712491">
            <w:pPr>
              <w:rPr>
                <w:rFonts w:ascii="Arial"/>
                <w:sz w:val="21"/>
              </w:rPr>
            </w:pPr>
          </w:p>
        </w:tc>
        <w:tc>
          <w:tcPr>
            <w:tcW w:w="2607" w:type="dxa"/>
            <w:vAlign w:val="top"/>
          </w:tcPr>
          <w:p w14:paraId="004CFF25">
            <w:pPr>
              <w:pStyle w:val="6"/>
              <w:spacing w:before="185" w:line="239" w:lineRule="auto"/>
              <w:ind w:left="31" w:right="22" w:firstLine="49"/>
              <w:jc w:val="both"/>
            </w:pPr>
            <w:r>
              <w:rPr>
                <w:spacing w:val="-1"/>
              </w:rPr>
              <w:t>探测方法已经经过实践证</w:t>
            </w:r>
            <w:r>
              <w:rPr>
                <w:spacing w:val="2"/>
              </w:rPr>
              <w:t xml:space="preserve"> </w:t>
            </w:r>
            <w:r>
              <w:rPr>
                <w:spacing w:val="1"/>
              </w:rPr>
              <w:t>明为有效或可靠(例如：工</w:t>
            </w:r>
            <w:r>
              <w:t xml:space="preserve"> </w:t>
            </w:r>
            <w:r>
              <w:rPr>
                <w:spacing w:val="5"/>
              </w:rPr>
              <w:t xml:space="preserve">厂在探测方法、防错确认 </w:t>
            </w:r>
            <w:r>
              <w:rPr>
                <w:spacing w:val="9"/>
              </w:rPr>
              <w:t>措施方面具备经验等)。</w:t>
            </w:r>
          </w:p>
        </w:tc>
        <w:tc>
          <w:tcPr>
            <w:tcW w:w="4205" w:type="dxa"/>
            <w:vAlign w:val="top"/>
          </w:tcPr>
          <w:p w14:paraId="26B74379">
            <w:pPr>
              <w:spacing w:line="323" w:lineRule="auto"/>
              <w:rPr>
                <w:rFonts w:ascii="Arial"/>
                <w:sz w:val="21"/>
              </w:rPr>
            </w:pPr>
          </w:p>
          <w:p w14:paraId="63B46DF8">
            <w:pPr>
              <w:pStyle w:val="6"/>
              <w:spacing w:before="71" w:line="245" w:lineRule="auto"/>
              <w:ind w:left="164" w:hanging="160"/>
            </w:pPr>
            <w:r>
              <w:t>以设备为基础的探测方法，其可以探测失效</w:t>
            </w:r>
            <w:r>
              <w:rPr>
                <w:spacing w:val="8"/>
              </w:rPr>
              <w:t xml:space="preserve"> </w:t>
            </w:r>
            <w:r>
              <w:t>起因并避免出现失效模式(差异零件)。</w:t>
            </w:r>
          </w:p>
        </w:tc>
        <w:tc>
          <w:tcPr>
            <w:tcW w:w="1254" w:type="dxa"/>
            <w:vAlign w:val="top"/>
          </w:tcPr>
          <w:p w14:paraId="1580B2F0">
            <w:pPr>
              <w:rPr>
                <w:rFonts w:ascii="Arial"/>
                <w:sz w:val="21"/>
              </w:rPr>
            </w:pPr>
          </w:p>
        </w:tc>
      </w:tr>
      <w:tr w14:paraId="66590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4" w:hRule="atLeast"/>
        </w:trPr>
        <w:tc>
          <w:tcPr>
            <w:tcW w:w="614" w:type="dxa"/>
            <w:vAlign w:val="top"/>
          </w:tcPr>
          <w:p w14:paraId="40661959">
            <w:pPr>
              <w:spacing w:line="247" w:lineRule="auto"/>
              <w:rPr>
                <w:rFonts w:ascii="Arial"/>
                <w:sz w:val="21"/>
              </w:rPr>
            </w:pPr>
          </w:p>
          <w:p w14:paraId="5BE7E5B3">
            <w:pPr>
              <w:pStyle w:val="6"/>
              <w:spacing w:before="72" w:line="241" w:lineRule="auto"/>
              <w:ind w:left="244"/>
            </w:pPr>
            <w:r>
              <w:t>1</w:t>
            </w:r>
          </w:p>
        </w:tc>
        <w:tc>
          <w:tcPr>
            <w:tcW w:w="1109" w:type="dxa"/>
            <w:vAlign w:val="top"/>
          </w:tcPr>
          <w:p w14:paraId="66D07A48">
            <w:pPr>
              <w:spacing w:line="275" w:lineRule="auto"/>
              <w:rPr>
                <w:rFonts w:ascii="Arial"/>
                <w:sz w:val="21"/>
              </w:rPr>
            </w:pPr>
          </w:p>
          <w:p w14:paraId="53D6F44E">
            <w:pPr>
              <w:pStyle w:val="6"/>
              <w:spacing w:before="72" w:line="219" w:lineRule="auto"/>
              <w:ind w:left="210"/>
            </w:pPr>
            <w:r>
              <w:rPr>
                <w:spacing w:val="3"/>
              </w:rPr>
              <w:t>非常高</w:t>
            </w:r>
          </w:p>
        </w:tc>
        <w:tc>
          <w:tcPr>
            <w:tcW w:w="6812" w:type="dxa"/>
            <w:gridSpan w:val="2"/>
            <w:vAlign w:val="top"/>
          </w:tcPr>
          <w:p w14:paraId="2C178685">
            <w:pPr>
              <w:pStyle w:val="6"/>
              <w:spacing w:before="109" w:line="215" w:lineRule="auto"/>
              <w:jc w:val="right"/>
              <w:rPr>
                <w:sz w:val="25"/>
                <w:szCs w:val="25"/>
              </w:rPr>
            </w:pPr>
            <w:r>
              <w:rPr>
                <w:spacing w:val="-23"/>
                <w:w w:val="95"/>
                <w:sz w:val="25"/>
                <w:szCs w:val="25"/>
              </w:rPr>
              <w:t>根据设计或加工过</w:t>
            </w:r>
            <w:r>
              <w:rPr>
                <w:spacing w:val="-22"/>
                <w:w w:val="95"/>
                <w:sz w:val="25"/>
                <w:szCs w:val="25"/>
              </w:rPr>
              <w:t>程而不会实际出现失效模式，或者探测方法经过实</w:t>
            </w:r>
            <w:r>
              <w:rPr>
                <w:spacing w:val="-14"/>
                <w:w w:val="95"/>
                <w:sz w:val="25"/>
                <w:szCs w:val="25"/>
              </w:rPr>
              <w:t>践</w:t>
            </w:r>
          </w:p>
          <w:p w14:paraId="510BFBE0">
            <w:pPr>
              <w:pStyle w:val="6"/>
              <w:spacing w:line="219" w:lineRule="auto"/>
              <w:ind w:left="811"/>
              <w:rPr>
                <w:sz w:val="28"/>
                <w:szCs w:val="28"/>
              </w:rPr>
            </w:pPr>
            <w:r>
              <w:rPr>
                <w:sz w:val="28"/>
                <w:szCs w:val="28"/>
              </w:rPr>
              <w:t>验证总是能够探测到失效模式或失效起因。</w:t>
            </w:r>
          </w:p>
        </w:tc>
        <w:tc>
          <w:tcPr>
            <w:tcW w:w="1254" w:type="dxa"/>
            <w:vAlign w:val="top"/>
          </w:tcPr>
          <w:p w14:paraId="075DF6C6">
            <w:pPr>
              <w:rPr>
                <w:rFonts w:ascii="Arial"/>
                <w:sz w:val="21"/>
              </w:rPr>
            </w:pPr>
          </w:p>
        </w:tc>
      </w:tr>
    </w:tbl>
    <w:p w14:paraId="6CBEBE9C">
      <w:pPr>
        <w:pStyle w:val="2"/>
        <w:spacing w:before="239" w:line="212" w:lineRule="auto"/>
        <w:ind w:left="3904"/>
        <w:rPr>
          <w:sz w:val="22"/>
          <w:szCs w:val="22"/>
        </w:rPr>
      </w:pPr>
      <w:r>
        <w:rPr>
          <w:rFonts w:ascii="黑体" w:hAnsi="黑体" w:eastAsia="黑体" w:cs="黑体"/>
          <w:spacing w:val="-2"/>
          <w:sz w:val="22"/>
          <w:szCs w:val="22"/>
        </w:rPr>
        <w:t>表</w:t>
      </w:r>
      <w:r>
        <w:rPr>
          <w:rFonts w:ascii="黑体" w:hAnsi="黑体" w:eastAsia="黑体" w:cs="黑体"/>
          <w:spacing w:val="-27"/>
          <w:sz w:val="22"/>
          <w:szCs w:val="22"/>
        </w:rPr>
        <w:t xml:space="preserve"> </w:t>
      </w:r>
      <w:r>
        <w:rPr>
          <w:spacing w:val="-2"/>
          <w:sz w:val="22"/>
          <w:szCs w:val="22"/>
        </w:rPr>
        <w:t>P3—PFMEA</w:t>
      </w:r>
      <w:r>
        <w:rPr>
          <w:rFonts w:ascii="宋体" w:hAnsi="宋体" w:eastAsia="宋体" w:cs="宋体"/>
          <w:spacing w:val="-2"/>
          <w:sz w:val="22"/>
          <w:szCs w:val="22"/>
        </w:rPr>
        <w:t>探测度(</w:t>
      </w:r>
      <w:r>
        <w:rPr>
          <w:rFonts w:ascii="宋体" w:hAnsi="宋体" w:eastAsia="宋体" w:cs="宋体"/>
          <w:spacing w:val="-53"/>
          <w:sz w:val="22"/>
          <w:szCs w:val="22"/>
        </w:rPr>
        <w:t xml:space="preserve"> </w:t>
      </w:r>
      <w:r>
        <w:rPr>
          <w:spacing w:val="-2"/>
          <w:sz w:val="22"/>
          <w:szCs w:val="22"/>
        </w:rPr>
        <w:t>D)</w:t>
      </w:r>
    </w:p>
    <w:p w14:paraId="0D2E475B">
      <w:pPr>
        <w:pStyle w:val="2"/>
        <w:spacing w:line="307" w:lineRule="auto"/>
      </w:pPr>
    </w:p>
    <w:p w14:paraId="26745DD1">
      <w:pPr>
        <w:spacing w:before="84" w:line="212" w:lineRule="auto"/>
        <w:ind w:left="1994"/>
        <w:outlineLvl w:val="2"/>
        <w:rPr>
          <w:rFonts w:ascii="Times New Roman" w:hAnsi="Times New Roman" w:eastAsia="Times New Roman" w:cs="Times New Roman"/>
          <w:sz w:val="26"/>
          <w:szCs w:val="26"/>
        </w:rPr>
      </w:pPr>
      <w:bookmarkStart w:id="245" w:name="bookmark124"/>
      <w:bookmarkEnd w:id="245"/>
      <w:r>
        <w:rPr>
          <w:rFonts w:ascii="宋体" w:hAnsi="宋体" w:eastAsia="宋体" w:cs="宋体"/>
          <w:spacing w:val="-12"/>
          <w:sz w:val="26"/>
          <w:szCs w:val="26"/>
        </w:rPr>
        <w:t>3.5.9</w:t>
      </w:r>
      <w:r>
        <w:rPr>
          <w:rFonts w:ascii="宋体" w:hAnsi="宋体" w:eastAsia="宋体" w:cs="宋体"/>
          <w:spacing w:val="34"/>
          <w:sz w:val="26"/>
          <w:szCs w:val="26"/>
        </w:rPr>
        <w:t xml:space="preserve">  </w:t>
      </w:r>
      <w:r>
        <w:rPr>
          <w:rFonts w:ascii="宋体" w:hAnsi="宋体" w:eastAsia="宋体" w:cs="宋体"/>
          <w:spacing w:val="-12"/>
          <w:sz w:val="26"/>
          <w:szCs w:val="26"/>
        </w:rPr>
        <w:t>措施优先级(</w:t>
      </w:r>
      <w:r>
        <w:rPr>
          <w:rFonts w:ascii="宋体" w:hAnsi="宋体" w:eastAsia="宋体" w:cs="宋体"/>
          <w:spacing w:val="-53"/>
          <w:sz w:val="26"/>
          <w:szCs w:val="26"/>
        </w:rPr>
        <w:t xml:space="preserve"> </w:t>
      </w:r>
      <w:r>
        <w:rPr>
          <w:rFonts w:ascii="Times New Roman" w:hAnsi="Times New Roman" w:eastAsia="Times New Roman" w:cs="Times New Roman"/>
          <w:spacing w:val="-12"/>
          <w:sz w:val="26"/>
          <w:szCs w:val="26"/>
        </w:rPr>
        <w:t>AP)</w:t>
      </w:r>
    </w:p>
    <w:p w14:paraId="6977B19C">
      <w:pPr>
        <w:spacing w:before="235" w:line="264" w:lineRule="auto"/>
        <w:ind w:left="2707" w:right="268"/>
        <w:jc w:val="both"/>
        <w:rPr>
          <w:rFonts w:ascii="宋体" w:hAnsi="宋体" w:eastAsia="宋体" w:cs="宋体"/>
          <w:sz w:val="22"/>
          <w:szCs w:val="22"/>
        </w:rPr>
      </w:pPr>
      <w:r>
        <w:rPr>
          <w:rFonts w:ascii="宋体" w:hAnsi="宋体" w:eastAsia="宋体" w:cs="宋体"/>
          <w:b/>
          <w:bCs/>
          <w:spacing w:val="-12"/>
          <w:sz w:val="22"/>
          <w:szCs w:val="22"/>
        </w:rPr>
        <w:t>团队完成失效模式、失效影响、失效起因和控制的初始确</w:t>
      </w:r>
      <w:r>
        <w:rPr>
          <w:rFonts w:ascii="宋体" w:hAnsi="宋体" w:eastAsia="宋体" w:cs="宋体"/>
          <w:b/>
          <w:bCs/>
          <w:spacing w:val="-13"/>
          <w:sz w:val="22"/>
          <w:szCs w:val="22"/>
        </w:rPr>
        <w:t>认(包括严重度、</w:t>
      </w:r>
      <w:r>
        <w:rPr>
          <w:rFonts w:ascii="宋体" w:hAnsi="宋体" w:eastAsia="宋体" w:cs="宋体"/>
          <w:sz w:val="22"/>
          <w:szCs w:val="22"/>
        </w:rPr>
        <w:t xml:space="preserve"> </w:t>
      </w:r>
      <w:r>
        <w:rPr>
          <w:rFonts w:ascii="宋体" w:hAnsi="宋体" w:eastAsia="宋体" w:cs="宋体"/>
          <w:b/>
          <w:bCs/>
          <w:spacing w:val="-12"/>
          <w:sz w:val="22"/>
          <w:szCs w:val="22"/>
        </w:rPr>
        <w:t>频度和探测度的评级)后，他们必须决定是否需要进一步</w:t>
      </w:r>
      <w:r>
        <w:rPr>
          <w:rFonts w:ascii="宋体" w:hAnsi="宋体" w:eastAsia="宋体" w:cs="宋体"/>
          <w:b/>
          <w:bCs/>
          <w:spacing w:val="-13"/>
          <w:sz w:val="22"/>
          <w:szCs w:val="22"/>
        </w:rPr>
        <w:t>努力来降低风险。</w:t>
      </w:r>
      <w:r>
        <w:rPr>
          <w:rFonts w:ascii="宋体" w:hAnsi="宋体" w:eastAsia="宋体" w:cs="宋体"/>
          <w:sz w:val="22"/>
          <w:szCs w:val="22"/>
        </w:rPr>
        <w:t xml:space="preserve"> </w:t>
      </w:r>
      <w:r>
        <w:rPr>
          <w:rFonts w:ascii="宋体" w:hAnsi="宋体" w:eastAsia="宋体" w:cs="宋体"/>
          <w:b/>
          <w:bCs/>
          <w:spacing w:val="-12"/>
          <w:sz w:val="22"/>
          <w:szCs w:val="22"/>
        </w:rPr>
        <w:t>由于资源、时间、技术和其它因素的固有限制，他们</w:t>
      </w:r>
      <w:r>
        <w:rPr>
          <w:rFonts w:ascii="宋体" w:hAnsi="宋体" w:eastAsia="宋体" w:cs="宋体"/>
          <w:b/>
          <w:bCs/>
          <w:spacing w:val="-13"/>
          <w:sz w:val="22"/>
          <w:szCs w:val="22"/>
        </w:rPr>
        <w:t>必须选择如何最好地</w:t>
      </w:r>
      <w:r>
        <w:rPr>
          <w:rFonts w:ascii="宋体" w:hAnsi="宋体" w:eastAsia="宋体" w:cs="宋体"/>
          <w:sz w:val="22"/>
          <w:szCs w:val="22"/>
        </w:rPr>
        <w:t xml:space="preserve">  </w:t>
      </w:r>
      <w:r>
        <w:rPr>
          <w:rFonts w:ascii="宋体" w:hAnsi="宋体" w:eastAsia="宋体" w:cs="宋体"/>
          <w:b/>
          <w:bCs/>
          <w:spacing w:val="-11"/>
          <w:sz w:val="22"/>
          <w:szCs w:val="22"/>
        </w:rPr>
        <w:t>将这些工作进行优先排序。</w:t>
      </w:r>
    </w:p>
    <w:p w14:paraId="738E68DF">
      <w:pPr>
        <w:pStyle w:val="2"/>
        <w:spacing w:line="291" w:lineRule="auto"/>
      </w:pPr>
    </w:p>
    <w:p w14:paraId="61ABEB57">
      <w:pPr>
        <w:pStyle w:val="2"/>
        <w:spacing w:before="72" w:line="268" w:lineRule="auto"/>
        <w:ind w:left="2707" w:right="367"/>
        <w:jc w:val="both"/>
        <w:rPr>
          <w:rFonts w:ascii="楷体" w:hAnsi="楷体" w:eastAsia="楷体" w:cs="楷体"/>
          <w:sz w:val="22"/>
          <w:szCs w:val="22"/>
        </w:rPr>
      </w:pPr>
      <w:r>
        <w:rPr>
          <w:rFonts w:ascii="宋体" w:hAnsi="宋体" w:eastAsia="宋体" w:cs="宋体"/>
          <w:b/>
          <w:bCs/>
          <w:spacing w:val="-3"/>
          <w:sz w:val="22"/>
          <w:szCs w:val="22"/>
        </w:rPr>
        <w:t>本手册介绍了措施优先级(</w:t>
      </w:r>
      <w:r>
        <w:rPr>
          <w:rFonts w:ascii="宋体" w:hAnsi="宋体" w:eastAsia="宋体" w:cs="宋体"/>
          <w:spacing w:val="-36"/>
          <w:sz w:val="22"/>
          <w:szCs w:val="22"/>
        </w:rPr>
        <w:t xml:space="preserve"> </w:t>
      </w:r>
      <w:r>
        <w:rPr>
          <w:rFonts w:ascii="Times New Roman" w:hAnsi="Times New Roman" w:eastAsia="Times New Roman" w:cs="Times New Roman"/>
          <w:b/>
          <w:bCs/>
          <w:spacing w:val="-3"/>
          <w:sz w:val="22"/>
          <w:szCs w:val="22"/>
        </w:rPr>
        <w:t>AP)</w:t>
      </w:r>
      <w:r>
        <w:rPr>
          <w:rFonts w:ascii="Times New Roman" w:hAnsi="Times New Roman" w:eastAsia="Times New Roman" w:cs="Times New Roman"/>
          <w:b/>
          <w:bCs/>
          <w:spacing w:val="44"/>
          <w:sz w:val="22"/>
          <w:szCs w:val="22"/>
        </w:rPr>
        <w:t xml:space="preserve"> </w:t>
      </w:r>
      <w:r>
        <w:rPr>
          <w:rFonts w:ascii="宋体" w:hAnsi="宋体" w:eastAsia="宋体" w:cs="宋体"/>
          <w:b/>
          <w:bCs/>
          <w:spacing w:val="-3"/>
          <w:sz w:val="22"/>
          <w:szCs w:val="22"/>
        </w:rPr>
        <w:t>方法，提供了所有</w:t>
      </w:r>
      <w:r>
        <w:rPr>
          <w:rFonts w:ascii="宋体" w:hAnsi="宋体" w:eastAsia="宋体" w:cs="宋体"/>
          <w:b/>
          <w:bCs/>
          <w:spacing w:val="-4"/>
          <w:sz w:val="22"/>
          <w:szCs w:val="22"/>
        </w:rPr>
        <w:t>1000种</w:t>
      </w:r>
      <w:r>
        <w:rPr>
          <w:rFonts w:ascii="Times New Roman" w:hAnsi="Times New Roman" w:eastAsia="Times New Roman" w:cs="Times New Roman"/>
          <w:b/>
          <w:bCs/>
          <w:spacing w:val="-4"/>
          <w:sz w:val="22"/>
          <w:szCs w:val="22"/>
        </w:rPr>
        <w:t>S</w:t>
      </w:r>
      <w:r>
        <w:rPr>
          <w:rFonts w:ascii="Times New Roman" w:hAnsi="Times New Roman" w:eastAsia="Times New Roman" w:cs="Times New Roman"/>
          <w:b/>
          <w:bCs/>
          <w:spacing w:val="-31"/>
          <w:sz w:val="22"/>
          <w:szCs w:val="22"/>
        </w:rPr>
        <w:t xml:space="preserve"> </w:t>
      </w:r>
      <w:r>
        <w:rPr>
          <w:rFonts w:ascii="宋体" w:hAnsi="宋体" w:eastAsia="宋体" w:cs="宋体"/>
          <w:b/>
          <w:bCs/>
          <w:spacing w:val="-4"/>
          <w:sz w:val="22"/>
          <w:szCs w:val="22"/>
        </w:rPr>
        <w:t>、</w:t>
      </w:r>
      <w:r>
        <w:rPr>
          <w:rFonts w:ascii="Times New Roman" w:hAnsi="Times New Roman" w:eastAsia="Times New Roman" w:cs="Times New Roman"/>
          <w:spacing w:val="-4"/>
          <w:sz w:val="22"/>
          <w:szCs w:val="22"/>
        </w:rPr>
        <w:t>O</w:t>
      </w:r>
      <w:r>
        <w:rPr>
          <w:rFonts w:ascii="Times New Roman" w:hAnsi="Times New Roman" w:eastAsia="Times New Roman" w:cs="Times New Roman"/>
          <w:spacing w:val="-31"/>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pacing w:val="-4"/>
          <w:sz w:val="22"/>
          <w:szCs w:val="22"/>
        </w:rPr>
        <w:t xml:space="preserve">D </w:t>
      </w:r>
      <w:r>
        <w:rPr>
          <w:rFonts w:ascii="隶书" w:hAnsi="隶书" w:eastAsia="隶书" w:cs="隶书"/>
          <w:spacing w:val="-4"/>
          <w:sz w:val="22"/>
          <w:szCs w:val="22"/>
        </w:rPr>
        <w:t>的</w:t>
      </w:r>
      <w:r>
        <w:rPr>
          <w:rFonts w:ascii="隶书" w:hAnsi="隶书" w:eastAsia="隶书" w:cs="隶书"/>
          <w:sz w:val="22"/>
          <w:szCs w:val="22"/>
        </w:rPr>
        <w:t xml:space="preserve">  </w:t>
      </w:r>
      <w:r>
        <w:rPr>
          <w:rFonts w:ascii="宋体" w:hAnsi="宋体" w:eastAsia="宋体" w:cs="宋体"/>
          <w:b/>
          <w:bCs/>
          <w:spacing w:val="-12"/>
          <w:sz w:val="22"/>
          <w:szCs w:val="22"/>
        </w:rPr>
        <w:t>可能组合。该方法首先着重于严重度，其次为频度，然后为探测度。</w:t>
      </w:r>
      <w:r>
        <w:rPr>
          <w:rFonts w:ascii="黑体" w:hAnsi="黑体" w:eastAsia="黑体" w:cs="黑体"/>
          <w:spacing w:val="-13"/>
          <w:sz w:val="22"/>
          <w:szCs w:val="22"/>
        </w:rPr>
        <w:t>其逻</w:t>
      </w:r>
      <w:r>
        <w:rPr>
          <w:rFonts w:ascii="黑体" w:hAnsi="黑体" w:eastAsia="黑体" w:cs="黑体"/>
          <w:sz w:val="22"/>
          <w:szCs w:val="22"/>
        </w:rPr>
        <w:t xml:space="preserve"> </w:t>
      </w:r>
      <w:r>
        <w:rPr>
          <w:rFonts w:ascii="宋体" w:hAnsi="宋体" w:eastAsia="宋体" w:cs="宋体"/>
          <w:b/>
          <w:bCs/>
          <w:spacing w:val="-11"/>
          <w:sz w:val="22"/>
          <w:szCs w:val="22"/>
        </w:rPr>
        <w:t>辑遵循了</w:t>
      </w:r>
      <w:r>
        <w:rPr>
          <w:spacing w:val="-11"/>
          <w:sz w:val="22"/>
          <w:szCs w:val="22"/>
        </w:rPr>
        <w:t xml:space="preserve">FMEA </w:t>
      </w:r>
      <w:r>
        <w:rPr>
          <w:rFonts w:ascii="宋体" w:hAnsi="宋体" w:eastAsia="宋体" w:cs="宋体"/>
          <w:b/>
          <w:bCs/>
          <w:spacing w:val="-11"/>
          <w:sz w:val="22"/>
          <w:szCs w:val="22"/>
        </w:rPr>
        <w:t>的失效预防目的。</w:t>
      </w:r>
      <w:r>
        <w:rPr>
          <w:rFonts w:ascii="Times New Roman" w:hAnsi="Times New Roman" w:eastAsia="Times New Roman" w:cs="Times New Roman"/>
          <w:b/>
          <w:bCs/>
          <w:spacing w:val="-11"/>
          <w:sz w:val="22"/>
          <w:szCs w:val="22"/>
        </w:rPr>
        <w:t xml:space="preserve">AP </w:t>
      </w:r>
      <w:r>
        <w:rPr>
          <w:rFonts w:ascii="宋体" w:hAnsi="宋体" w:eastAsia="宋体" w:cs="宋体"/>
          <w:b/>
          <w:bCs/>
          <w:spacing w:val="-11"/>
          <w:sz w:val="22"/>
          <w:szCs w:val="22"/>
        </w:rPr>
        <w:t>表建</w:t>
      </w:r>
      <w:r>
        <w:rPr>
          <w:rFonts w:ascii="宋体" w:hAnsi="宋体" w:eastAsia="宋体" w:cs="宋体"/>
          <w:b/>
          <w:bCs/>
          <w:spacing w:val="-12"/>
          <w:sz w:val="22"/>
          <w:szCs w:val="22"/>
        </w:rPr>
        <w:t>议将措施分为高-中-低优先级</w:t>
      </w:r>
      <w:r>
        <w:rPr>
          <w:rFonts w:ascii="宋体" w:hAnsi="宋体" w:eastAsia="宋体" w:cs="宋体"/>
          <w:sz w:val="22"/>
          <w:szCs w:val="22"/>
        </w:rPr>
        <w:t xml:space="preserve">  </w:t>
      </w:r>
      <w:r>
        <w:rPr>
          <w:rFonts w:ascii="宋体" w:hAnsi="宋体" w:eastAsia="宋体" w:cs="宋体"/>
          <w:b/>
          <w:bCs/>
          <w:spacing w:val="-13"/>
          <w:sz w:val="22"/>
          <w:szCs w:val="22"/>
        </w:rPr>
        <w:t>别。公司可使用一个体系来评估措施优先级，而不是使用多个顾客要求的</w:t>
      </w:r>
      <w:r>
        <w:rPr>
          <w:rFonts w:ascii="宋体" w:hAnsi="宋体" w:eastAsia="宋体" w:cs="宋体"/>
          <w:spacing w:val="1"/>
          <w:sz w:val="22"/>
          <w:szCs w:val="22"/>
        </w:rPr>
        <w:t xml:space="preserve"> </w:t>
      </w:r>
      <w:r>
        <w:rPr>
          <w:rFonts w:ascii="宋体" w:hAnsi="宋体" w:eastAsia="宋体" w:cs="宋体"/>
          <w:b/>
          <w:bCs/>
          <w:spacing w:val="-11"/>
          <w:sz w:val="22"/>
          <w:szCs w:val="22"/>
        </w:rPr>
        <w:t>多个体</w:t>
      </w:r>
      <w:r>
        <w:rPr>
          <w:rFonts w:ascii="楷体" w:hAnsi="楷体" w:eastAsia="楷体" w:cs="楷体"/>
          <w:b/>
          <w:bCs/>
          <w:spacing w:val="-11"/>
          <w:sz w:val="22"/>
          <w:szCs w:val="22"/>
        </w:rPr>
        <w:t>系。</w:t>
      </w:r>
    </w:p>
    <w:p w14:paraId="5CD26568">
      <w:pPr>
        <w:spacing w:line="268" w:lineRule="auto"/>
        <w:rPr>
          <w:rFonts w:ascii="楷体" w:hAnsi="楷体" w:eastAsia="楷体" w:cs="楷体"/>
          <w:sz w:val="22"/>
          <w:szCs w:val="22"/>
        </w:rPr>
        <w:sectPr>
          <w:footerReference r:id="rId116" w:type="default"/>
          <w:pgSz w:w="12070" w:h="16960"/>
          <w:pgMar w:top="400" w:right="1044" w:bottom="1083" w:left="1225" w:header="0" w:footer="702" w:gutter="0"/>
          <w:cols w:space="720" w:num="1"/>
        </w:sectPr>
      </w:pPr>
    </w:p>
    <w:p w14:paraId="3E3C2CD2">
      <w:pPr>
        <w:pStyle w:val="2"/>
        <w:spacing w:line="289" w:lineRule="auto"/>
      </w:pPr>
    </w:p>
    <w:p w14:paraId="51B0B77D">
      <w:pPr>
        <w:pStyle w:val="2"/>
        <w:spacing w:line="290" w:lineRule="auto"/>
      </w:pPr>
    </w:p>
    <w:p w14:paraId="2028749D">
      <w:pPr>
        <w:pStyle w:val="2"/>
        <w:spacing w:line="290" w:lineRule="auto"/>
      </w:pPr>
    </w:p>
    <w:p w14:paraId="16987BAA">
      <w:pPr>
        <w:pStyle w:val="2"/>
        <w:spacing w:before="72" w:line="228" w:lineRule="auto"/>
        <w:ind w:left="2084" w:right="322"/>
        <w:rPr>
          <w:rFonts w:ascii="宋体" w:hAnsi="宋体" w:eastAsia="宋体" w:cs="宋体"/>
          <w:sz w:val="22"/>
          <w:szCs w:val="22"/>
        </w:rPr>
      </w:pPr>
      <w:r>
        <w:rPr>
          <w:rFonts w:ascii="宋体" w:hAnsi="宋体" w:eastAsia="宋体" w:cs="宋体"/>
          <w:spacing w:val="-4"/>
          <w:sz w:val="22"/>
          <w:szCs w:val="22"/>
        </w:rPr>
        <w:t>风险顺序数是</w:t>
      </w:r>
      <w:r>
        <w:rPr>
          <w:rFonts w:ascii="Times New Roman" w:hAnsi="Times New Roman" w:eastAsia="Times New Roman" w:cs="Times New Roman"/>
          <w:spacing w:val="-4"/>
          <w:sz w:val="22"/>
          <w:szCs w:val="22"/>
        </w:rPr>
        <w:t xml:space="preserve">S×OxD       </w:t>
      </w:r>
      <w:r>
        <w:rPr>
          <w:rFonts w:ascii="宋体" w:hAnsi="宋体" w:eastAsia="宋体" w:cs="宋体"/>
          <w:spacing w:val="-4"/>
          <w:sz w:val="22"/>
          <w:szCs w:val="22"/>
        </w:rPr>
        <w:t>的</w:t>
      </w:r>
      <w:r>
        <w:rPr>
          <w:rFonts w:ascii="宋体" w:hAnsi="宋体" w:eastAsia="宋体" w:cs="宋体"/>
          <w:spacing w:val="-63"/>
          <w:sz w:val="22"/>
          <w:szCs w:val="22"/>
        </w:rPr>
        <w:t xml:space="preserve"> </w:t>
      </w:r>
      <w:r>
        <w:rPr>
          <w:rFonts w:ascii="宋体" w:hAnsi="宋体" w:eastAsia="宋体" w:cs="宋体"/>
          <w:spacing w:val="-4"/>
          <w:sz w:val="22"/>
          <w:szCs w:val="22"/>
        </w:rPr>
        <w:t>乘积，</w:t>
      </w:r>
      <w:r>
        <w:rPr>
          <w:rFonts w:ascii="黑体" w:hAnsi="黑体" w:eastAsia="黑体" w:cs="黑体"/>
          <w:spacing w:val="-4"/>
          <w:sz w:val="22"/>
          <w:szCs w:val="22"/>
        </w:rPr>
        <w:t>范围为1-1000。</w:t>
      </w:r>
      <w:r>
        <w:rPr>
          <w:spacing w:val="-4"/>
          <w:sz w:val="22"/>
          <w:szCs w:val="22"/>
        </w:rPr>
        <w:t>R</w:t>
      </w:r>
      <w:r>
        <w:rPr>
          <w:spacing w:val="-5"/>
          <w:sz w:val="22"/>
          <w:szCs w:val="22"/>
        </w:rPr>
        <w:t xml:space="preserve">PN </w:t>
      </w:r>
      <w:r>
        <w:rPr>
          <w:rFonts w:ascii="宋体" w:hAnsi="宋体" w:eastAsia="宋体" w:cs="宋体"/>
          <w:spacing w:val="-5"/>
          <w:sz w:val="22"/>
          <w:szCs w:val="22"/>
        </w:rPr>
        <w:t>分布可以提供有</w:t>
      </w:r>
      <w:r>
        <w:rPr>
          <w:rFonts w:ascii="宋体" w:hAnsi="宋体" w:eastAsia="宋体" w:cs="宋体"/>
          <w:sz w:val="22"/>
          <w:szCs w:val="22"/>
        </w:rPr>
        <w:t xml:space="preserve"> </w:t>
      </w:r>
      <w:r>
        <w:rPr>
          <w:rFonts w:ascii="宋体" w:hAnsi="宋体" w:eastAsia="宋体" w:cs="宋体"/>
          <w:spacing w:val="-9"/>
          <w:sz w:val="22"/>
          <w:szCs w:val="22"/>
        </w:rPr>
        <w:t>关评级范围的一些信息，</w:t>
      </w:r>
      <w:r>
        <w:rPr>
          <w:rFonts w:ascii="黑体" w:hAnsi="黑体" w:eastAsia="黑体" w:cs="黑体"/>
          <w:spacing w:val="-9"/>
          <w:sz w:val="22"/>
          <w:szCs w:val="22"/>
        </w:rPr>
        <w:t xml:space="preserve">但仅 </w:t>
      </w:r>
      <w:r>
        <w:rPr>
          <w:spacing w:val="-9"/>
          <w:sz w:val="22"/>
          <w:szCs w:val="22"/>
        </w:rPr>
        <w:t>RPN</w:t>
      </w:r>
      <w:r>
        <w:rPr>
          <w:spacing w:val="30"/>
          <w:sz w:val="22"/>
          <w:szCs w:val="22"/>
        </w:rPr>
        <w:t xml:space="preserve"> </w:t>
      </w:r>
      <w:r>
        <w:rPr>
          <w:rFonts w:ascii="宋体" w:hAnsi="宋体" w:eastAsia="宋体" w:cs="宋体"/>
          <w:spacing w:val="-9"/>
          <w:sz w:val="22"/>
          <w:szCs w:val="22"/>
        </w:rPr>
        <w:t>并不能确定是否需要采取更多措施，</w:t>
      </w:r>
      <w:r>
        <w:rPr>
          <w:rFonts w:ascii="宋体" w:hAnsi="宋体" w:eastAsia="宋体" w:cs="宋体"/>
          <w:sz w:val="22"/>
          <w:szCs w:val="22"/>
        </w:rPr>
        <w:t xml:space="preserve"> </w:t>
      </w:r>
      <w:r>
        <w:rPr>
          <w:rFonts w:ascii="黑体" w:hAnsi="黑体" w:eastAsia="黑体" w:cs="黑体"/>
          <w:spacing w:val="-4"/>
          <w:sz w:val="22"/>
          <w:szCs w:val="22"/>
        </w:rPr>
        <w:t>因为</w:t>
      </w:r>
      <w:r>
        <w:rPr>
          <w:spacing w:val="-4"/>
          <w:sz w:val="22"/>
          <w:szCs w:val="22"/>
        </w:rPr>
        <w:t xml:space="preserve">RPN </w:t>
      </w:r>
      <w:r>
        <w:rPr>
          <w:rFonts w:ascii="黑体" w:hAnsi="黑体" w:eastAsia="黑体" w:cs="黑体"/>
          <w:spacing w:val="-4"/>
          <w:sz w:val="22"/>
          <w:szCs w:val="22"/>
        </w:rPr>
        <w:t>对</w:t>
      </w:r>
      <w:r>
        <w:rPr>
          <w:rFonts w:ascii="黑体" w:hAnsi="黑体" w:eastAsia="黑体" w:cs="黑体"/>
          <w:spacing w:val="-63"/>
          <w:sz w:val="22"/>
          <w:szCs w:val="22"/>
        </w:rPr>
        <w:t xml:space="preserve"> </w:t>
      </w:r>
      <w:r>
        <w:rPr>
          <w:spacing w:val="-4"/>
          <w:sz w:val="22"/>
          <w:szCs w:val="22"/>
        </w:rPr>
        <w:t>S</w:t>
      </w:r>
      <w:r>
        <w:rPr>
          <w:rFonts w:ascii="宋体" w:hAnsi="宋体" w:eastAsia="宋体" w:cs="宋体"/>
          <w:spacing w:val="-4"/>
          <w:sz w:val="22"/>
          <w:szCs w:val="22"/>
        </w:rPr>
        <w:t>、</w:t>
      </w:r>
      <w:r>
        <w:rPr>
          <w:spacing w:val="-4"/>
          <w:sz w:val="22"/>
          <w:szCs w:val="22"/>
        </w:rPr>
        <w:t xml:space="preserve">0 </w:t>
      </w:r>
      <w:r>
        <w:rPr>
          <w:rFonts w:ascii="黑体" w:hAnsi="黑体" w:eastAsia="黑体" w:cs="黑体"/>
          <w:spacing w:val="-4"/>
          <w:sz w:val="22"/>
          <w:szCs w:val="22"/>
        </w:rPr>
        <w:t>和</w:t>
      </w:r>
      <w:r>
        <w:rPr>
          <w:rFonts w:ascii="黑体" w:hAnsi="黑体" w:eastAsia="黑体" w:cs="黑体"/>
          <w:spacing w:val="-61"/>
          <w:sz w:val="22"/>
          <w:szCs w:val="22"/>
        </w:rPr>
        <w:t xml:space="preserve"> </w:t>
      </w:r>
      <w:r>
        <w:rPr>
          <w:spacing w:val="-4"/>
          <w:sz w:val="22"/>
          <w:szCs w:val="22"/>
        </w:rPr>
        <w:t>D</w:t>
      </w:r>
      <w:r>
        <w:rPr>
          <w:spacing w:val="17"/>
          <w:w w:val="101"/>
          <w:sz w:val="22"/>
          <w:szCs w:val="22"/>
        </w:rPr>
        <w:t xml:space="preserve"> </w:t>
      </w:r>
      <w:r>
        <w:rPr>
          <w:rFonts w:ascii="宋体" w:hAnsi="宋体" w:eastAsia="宋体" w:cs="宋体"/>
          <w:spacing w:val="-4"/>
          <w:sz w:val="22"/>
          <w:szCs w:val="22"/>
        </w:rPr>
        <w:t>的权重相等。因此</w:t>
      </w:r>
      <w:r>
        <w:rPr>
          <w:rFonts w:ascii="宋体" w:hAnsi="宋体" w:eastAsia="宋体" w:cs="宋体"/>
          <w:spacing w:val="-5"/>
          <w:sz w:val="22"/>
          <w:szCs w:val="22"/>
        </w:rPr>
        <w:t>，</w:t>
      </w:r>
      <w:r>
        <w:rPr>
          <w:rFonts w:ascii="Times New Roman" w:hAnsi="Times New Roman" w:eastAsia="Times New Roman" w:cs="Times New Roman"/>
          <w:spacing w:val="-5"/>
          <w:sz w:val="22"/>
          <w:szCs w:val="22"/>
        </w:rPr>
        <w:t xml:space="preserve">RPN </w:t>
      </w:r>
      <w:r>
        <w:rPr>
          <w:rFonts w:ascii="宋体" w:hAnsi="宋体" w:eastAsia="宋体" w:cs="宋体"/>
          <w:spacing w:val="-5"/>
          <w:sz w:val="22"/>
          <w:szCs w:val="22"/>
        </w:rPr>
        <w:t>可能会对</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31"/>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pacing w:val="-5"/>
          <w:sz w:val="22"/>
          <w:szCs w:val="22"/>
        </w:rPr>
        <w:t xml:space="preserve">0  </w:t>
      </w:r>
      <w:r>
        <w:rPr>
          <w:rFonts w:ascii="隶书" w:hAnsi="隶书" w:eastAsia="隶书" w:cs="隶书"/>
          <w:spacing w:val="-5"/>
          <w:sz w:val="22"/>
          <w:szCs w:val="22"/>
        </w:rPr>
        <w:t>和</w:t>
      </w:r>
      <w:r>
        <w:rPr>
          <w:rFonts w:ascii="隶书" w:hAnsi="隶书" w:eastAsia="隶书" w:cs="隶书"/>
          <w:spacing w:val="-60"/>
          <w:sz w:val="22"/>
          <w:szCs w:val="22"/>
        </w:rPr>
        <w:t xml:space="preserve"> </w:t>
      </w:r>
      <w:r>
        <w:rPr>
          <w:rFonts w:ascii="Times New Roman" w:hAnsi="Times New Roman" w:eastAsia="Times New Roman" w:cs="Times New Roman"/>
          <w:spacing w:val="-5"/>
          <w:sz w:val="22"/>
          <w:szCs w:val="22"/>
        </w:rPr>
        <w:t xml:space="preserve">D </w:t>
      </w:r>
      <w:r>
        <w:rPr>
          <w:rFonts w:ascii="隶书" w:hAnsi="隶书" w:eastAsia="隶书" w:cs="隶书"/>
          <w:spacing w:val="-5"/>
          <w:sz w:val="22"/>
          <w:szCs w:val="22"/>
        </w:rPr>
        <w:t>的</w:t>
      </w:r>
      <w:r>
        <w:rPr>
          <w:rFonts w:ascii="隶书" w:hAnsi="隶书" w:eastAsia="隶书" w:cs="隶书"/>
          <w:sz w:val="22"/>
          <w:szCs w:val="22"/>
        </w:rPr>
        <w:t xml:space="preserve"> </w:t>
      </w:r>
      <w:r>
        <w:rPr>
          <w:rFonts w:ascii="宋体" w:hAnsi="宋体" w:eastAsia="宋体" w:cs="宋体"/>
          <w:spacing w:val="-9"/>
          <w:sz w:val="22"/>
          <w:szCs w:val="22"/>
        </w:rPr>
        <w:t>不同组合产生类似的风险数，使团队无法确定如何进行</w:t>
      </w:r>
      <w:r>
        <w:rPr>
          <w:rFonts w:ascii="宋体" w:hAnsi="宋体" w:eastAsia="宋体" w:cs="宋体"/>
          <w:spacing w:val="-10"/>
          <w:sz w:val="22"/>
          <w:szCs w:val="22"/>
        </w:rPr>
        <w:t>优先级排序。使用</w:t>
      </w:r>
      <w:r>
        <w:rPr>
          <w:rFonts w:ascii="宋体" w:hAnsi="宋体" w:eastAsia="宋体" w:cs="宋体"/>
          <w:sz w:val="22"/>
          <w:szCs w:val="22"/>
        </w:rPr>
        <w:t xml:space="preserve"> </w:t>
      </w:r>
      <w:r>
        <w:rPr>
          <w:rFonts w:ascii="Times New Roman" w:hAnsi="Times New Roman" w:eastAsia="Times New Roman" w:cs="Times New Roman"/>
          <w:b/>
          <w:bCs/>
          <w:spacing w:val="-12"/>
          <w:sz w:val="22"/>
          <w:szCs w:val="22"/>
        </w:rPr>
        <w:t>RPN</w:t>
      </w:r>
      <w:r>
        <w:rPr>
          <w:rFonts w:ascii="宋体" w:hAnsi="宋体" w:eastAsia="宋体" w:cs="宋体"/>
          <w:b/>
          <w:bCs/>
          <w:spacing w:val="-12"/>
          <w:sz w:val="22"/>
          <w:szCs w:val="22"/>
        </w:rPr>
        <w:t>时，建议使用其他方法对类似</w:t>
      </w:r>
      <w:r>
        <w:rPr>
          <w:rFonts w:ascii="Times New Roman" w:hAnsi="Times New Roman" w:eastAsia="Times New Roman" w:cs="Times New Roman"/>
          <w:b/>
          <w:bCs/>
          <w:spacing w:val="-12"/>
          <w:sz w:val="22"/>
          <w:szCs w:val="22"/>
        </w:rPr>
        <w:t xml:space="preserve">RPN </w:t>
      </w:r>
      <w:r>
        <w:rPr>
          <w:rFonts w:ascii="宋体" w:hAnsi="宋体" w:eastAsia="宋体" w:cs="宋体"/>
          <w:b/>
          <w:bCs/>
          <w:spacing w:val="-12"/>
          <w:sz w:val="22"/>
          <w:szCs w:val="22"/>
        </w:rPr>
        <w:t>结果进行优先级排序，</w:t>
      </w:r>
      <w:r>
        <w:rPr>
          <w:rFonts w:ascii="宋体" w:hAnsi="宋体" w:eastAsia="宋体" w:cs="宋体"/>
          <w:spacing w:val="-13"/>
          <w:sz w:val="22"/>
          <w:szCs w:val="22"/>
        </w:rPr>
        <w:t>例如</w:t>
      </w:r>
      <w:r>
        <w:rPr>
          <w:rFonts w:ascii="Times New Roman" w:hAnsi="Times New Roman" w:eastAsia="Times New Roman" w:cs="Times New Roman"/>
          <w:spacing w:val="-13"/>
          <w:sz w:val="22"/>
          <w:szCs w:val="22"/>
        </w:rPr>
        <w:t>S×0</w:t>
      </w:r>
      <w:r>
        <w:rPr>
          <w:rFonts w:ascii="宋体" w:hAnsi="宋体" w:eastAsia="宋体" w:cs="宋体"/>
          <w:spacing w:val="-13"/>
          <w:sz w:val="22"/>
          <w:szCs w:val="22"/>
        </w:rPr>
        <w:t>。</w:t>
      </w:r>
    </w:p>
    <w:p w14:paraId="52DA5D2A">
      <w:pPr>
        <w:pStyle w:val="2"/>
        <w:spacing w:line="244" w:lineRule="auto"/>
        <w:ind w:left="2084" w:right="312"/>
        <w:rPr>
          <w:rFonts w:ascii="宋体" w:hAnsi="宋体" w:eastAsia="宋体" w:cs="宋体"/>
          <w:sz w:val="22"/>
          <w:szCs w:val="22"/>
        </w:rPr>
      </w:pPr>
      <w:r>
        <w:rPr>
          <w:rFonts w:ascii="宋体" w:hAnsi="宋体" w:eastAsia="宋体" w:cs="宋体"/>
          <w:spacing w:val="-7"/>
          <w:sz w:val="22"/>
          <w:szCs w:val="22"/>
        </w:rPr>
        <w:t>不推荐使用风险顺序数(</w:t>
      </w:r>
      <w:r>
        <w:rPr>
          <w:rFonts w:ascii="宋体" w:hAnsi="宋体" w:eastAsia="宋体" w:cs="宋体"/>
          <w:spacing w:val="-38"/>
          <w:sz w:val="22"/>
          <w:szCs w:val="22"/>
        </w:rPr>
        <w:t xml:space="preserve"> </w:t>
      </w:r>
      <w:r>
        <w:rPr>
          <w:spacing w:val="-7"/>
          <w:sz w:val="22"/>
          <w:szCs w:val="22"/>
        </w:rPr>
        <w:t>RPN)</w:t>
      </w:r>
      <w:r>
        <w:rPr>
          <w:spacing w:val="49"/>
          <w:sz w:val="22"/>
          <w:szCs w:val="22"/>
        </w:rPr>
        <w:t xml:space="preserve"> </w:t>
      </w:r>
      <w:r>
        <w:rPr>
          <w:rFonts w:ascii="宋体" w:hAnsi="宋体" w:eastAsia="宋体" w:cs="宋体"/>
          <w:spacing w:val="-7"/>
          <w:sz w:val="22"/>
          <w:szCs w:val="22"/>
        </w:rPr>
        <w:t>阈值来确定所需要的措施。本出版物不包</w:t>
      </w:r>
      <w:r>
        <w:rPr>
          <w:rFonts w:ascii="宋体" w:hAnsi="宋体" w:eastAsia="宋体" w:cs="宋体"/>
          <w:sz w:val="22"/>
          <w:szCs w:val="22"/>
        </w:rPr>
        <w:t xml:space="preserve"> </w:t>
      </w:r>
      <w:r>
        <w:rPr>
          <w:rFonts w:ascii="仿宋" w:hAnsi="仿宋" w:eastAsia="仿宋" w:cs="仿宋"/>
          <w:spacing w:val="-4"/>
          <w:sz w:val="22"/>
          <w:szCs w:val="22"/>
        </w:rPr>
        <w:t>括</w:t>
      </w:r>
      <w:r>
        <w:rPr>
          <w:rFonts w:ascii="仿宋" w:hAnsi="仿宋" w:eastAsia="仿宋" w:cs="仿宋"/>
          <w:spacing w:val="-43"/>
          <w:sz w:val="22"/>
          <w:szCs w:val="22"/>
        </w:rPr>
        <w:t xml:space="preserve"> </w:t>
      </w:r>
      <w:r>
        <w:rPr>
          <w:spacing w:val="-4"/>
          <w:sz w:val="22"/>
          <w:szCs w:val="22"/>
        </w:rPr>
        <w:t xml:space="preserve">RPN </w:t>
      </w:r>
      <w:r>
        <w:rPr>
          <w:rFonts w:ascii="宋体" w:hAnsi="宋体" w:eastAsia="宋体" w:cs="宋体"/>
          <w:spacing w:val="-4"/>
          <w:sz w:val="22"/>
          <w:szCs w:val="22"/>
        </w:rPr>
        <w:t>和</w:t>
      </w:r>
      <w:r>
        <w:rPr>
          <w:spacing w:val="-4"/>
          <w:sz w:val="22"/>
          <w:szCs w:val="22"/>
        </w:rPr>
        <w:t xml:space="preserve">SXO   </w:t>
      </w:r>
      <w:r>
        <w:rPr>
          <w:rFonts w:ascii="宋体" w:hAnsi="宋体" w:eastAsia="宋体" w:cs="宋体"/>
          <w:spacing w:val="-4"/>
          <w:sz w:val="22"/>
          <w:szCs w:val="22"/>
        </w:rPr>
        <w:t>方法。</w:t>
      </w:r>
    </w:p>
    <w:p w14:paraId="2FCEA787">
      <w:pPr>
        <w:pStyle w:val="2"/>
        <w:spacing w:line="342" w:lineRule="auto"/>
      </w:pPr>
    </w:p>
    <w:p w14:paraId="0534F9DA">
      <w:pPr>
        <w:pStyle w:val="2"/>
        <w:spacing w:line="343" w:lineRule="auto"/>
      </w:pPr>
    </w:p>
    <w:p w14:paraId="1F532AF7">
      <w:pPr>
        <w:pStyle w:val="2"/>
        <w:spacing w:before="71" w:line="232" w:lineRule="auto"/>
        <w:ind w:left="2184" w:right="219"/>
        <w:rPr>
          <w:rFonts w:ascii="宋体" w:hAnsi="宋体" w:eastAsia="宋体" w:cs="宋体"/>
          <w:sz w:val="22"/>
          <w:szCs w:val="22"/>
        </w:rPr>
      </w:pPr>
      <w:r>
        <w:rPr>
          <w:rFonts w:ascii="黑体" w:hAnsi="黑体" w:eastAsia="黑体" w:cs="黑体"/>
          <w:spacing w:val="-9"/>
          <w:sz w:val="22"/>
          <w:szCs w:val="22"/>
        </w:rPr>
        <w:t>风险矩阵可以表示</w:t>
      </w:r>
      <w:r>
        <w:rPr>
          <w:rFonts w:ascii="黑体" w:hAnsi="黑体" w:eastAsia="黑体" w:cs="黑体"/>
          <w:spacing w:val="-53"/>
          <w:sz w:val="22"/>
          <w:szCs w:val="22"/>
        </w:rPr>
        <w:t xml:space="preserve"> </w:t>
      </w:r>
      <w:r>
        <w:rPr>
          <w:spacing w:val="-9"/>
          <w:sz w:val="22"/>
          <w:szCs w:val="22"/>
        </w:rPr>
        <w:t xml:space="preserve">S </w:t>
      </w:r>
      <w:r>
        <w:rPr>
          <w:rFonts w:ascii="黑体" w:hAnsi="黑体" w:eastAsia="黑体" w:cs="黑体"/>
          <w:spacing w:val="-9"/>
          <w:sz w:val="22"/>
          <w:szCs w:val="22"/>
        </w:rPr>
        <w:t>和</w:t>
      </w:r>
      <w:r>
        <w:rPr>
          <w:rFonts w:ascii="黑体" w:hAnsi="黑体" w:eastAsia="黑体" w:cs="黑体"/>
          <w:spacing w:val="-40"/>
          <w:sz w:val="22"/>
          <w:szCs w:val="22"/>
        </w:rPr>
        <w:t xml:space="preserve"> </w:t>
      </w:r>
      <w:r>
        <w:rPr>
          <w:spacing w:val="-9"/>
          <w:sz w:val="22"/>
          <w:szCs w:val="22"/>
        </w:rPr>
        <w:t>O</w:t>
      </w:r>
      <w:r>
        <w:rPr>
          <w:rFonts w:ascii="宋体" w:hAnsi="宋体" w:eastAsia="宋体" w:cs="宋体"/>
          <w:spacing w:val="-9"/>
          <w:sz w:val="22"/>
          <w:szCs w:val="22"/>
        </w:rPr>
        <w:t>、</w:t>
      </w:r>
      <w:r>
        <w:rPr>
          <w:spacing w:val="-9"/>
          <w:sz w:val="22"/>
          <w:szCs w:val="22"/>
        </w:rPr>
        <w:t>S</w:t>
      </w:r>
      <w:r>
        <w:rPr>
          <w:rFonts w:ascii="黑体" w:hAnsi="黑体" w:eastAsia="黑体" w:cs="黑体"/>
          <w:spacing w:val="-9"/>
          <w:sz w:val="22"/>
          <w:szCs w:val="22"/>
        </w:rPr>
        <w:t>和</w:t>
      </w:r>
      <w:r>
        <w:rPr>
          <w:rFonts w:ascii="黑体" w:hAnsi="黑体" w:eastAsia="黑体" w:cs="黑体"/>
          <w:spacing w:val="-51"/>
          <w:sz w:val="22"/>
          <w:szCs w:val="22"/>
        </w:rPr>
        <w:t xml:space="preserve"> </w:t>
      </w:r>
      <w:r>
        <w:rPr>
          <w:spacing w:val="-9"/>
          <w:sz w:val="22"/>
          <w:szCs w:val="22"/>
        </w:rPr>
        <w:t>D</w:t>
      </w:r>
      <w:r>
        <w:rPr>
          <w:rFonts w:ascii="宋体" w:hAnsi="宋体" w:eastAsia="宋体" w:cs="宋体"/>
          <w:spacing w:val="-9"/>
          <w:sz w:val="22"/>
          <w:szCs w:val="22"/>
        </w:rPr>
        <w:t>、</w:t>
      </w:r>
      <w:r>
        <w:rPr>
          <w:spacing w:val="-9"/>
          <w:sz w:val="22"/>
          <w:szCs w:val="22"/>
        </w:rPr>
        <w:t xml:space="preserve">0 </w:t>
      </w:r>
      <w:r>
        <w:rPr>
          <w:rFonts w:ascii="黑体" w:hAnsi="黑体" w:eastAsia="黑体" w:cs="黑体"/>
          <w:spacing w:val="-9"/>
          <w:sz w:val="22"/>
          <w:szCs w:val="22"/>
        </w:rPr>
        <w:t>和</w:t>
      </w:r>
      <w:r>
        <w:rPr>
          <w:rFonts w:ascii="黑体" w:hAnsi="黑体" w:eastAsia="黑体" w:cs="黑体"/>
          <w:spacing w:val="-60"/>
          <w:sz w:val="22"/>
          <w:szCs w:val="22"/>
        </w:rPr>
        <w:t xml:space="preserve"> </w:t>
      </w:r>
      <w:r>
        <w:rPr>
          <w:spacing w:val="-9"/>
          <w:sz w:val="22"/>
          <w:szCs w:val="22"/>
        </w:rPr>
        <w:t>D</w:t>
      </w:r>
      <w:r>
        <w:rPr>
          <w:spacing w:val="17"/>
          <w:sz w:val="22"/>
          <w:szCs w:val="22"/>
        </w:rPr>
        <w:t xml:space="preserve"> </w:t>
      </w:r>
      <w:r>
        <w:rPr>
          <w:rFonts w:ascii="宋体" w:hAnsi="宋体" w:eastAsia="宋体" w:cs="宋体"/>
          <w:spacing w:val="-9"/>
          <w:sz w:val="22"/>
          <w:szCs w:val="22"/>
        </w:rPr>
        <w:t>的组合。这些</w:t>
      </w:r>
      <w:r>
        <w:rPr>
          <w:rFonts w:ascii="宋体" w:hAnsi="宋体" w:eastAsia="宋体" w:cs="宋体"/>
          <w:spacing w:val="-10"/>
          <w:sz w:val="22"/>
          <w:szCs w:val="22"/>
        </w:rPr>
        <w:t>矩阵形象地展示</w:t>
      </w:r>
      <w:r>
        <w:rPr>
          <w:rFonts w:ascii="宋体" w:hAnsi="宋体" w:eastAsia="宋体" w:cs="宋体"/>
          <w:sz w:val="22"/>
          <w:szCs w:val="22"/>
        </w:rPr>
        <w:t xml:space="preserve"> </w:t>
      </w:r>
      <w:r>
        <w:rPr>
          <w:rFonts w:ascii="黑体" w:hAnsi="黑体" w:eastAsia="黑体" w:cs="黑体"/>
          <w:spacing w:val="-9"/>
          <w:sz w:val="22"/>
          <w:szCs w:val="22"/>
        </w:rPr>
        <w:t>了分析结果，</w:t>
      </w:r>
      <w:r>
        <w:rPr>
          <w:rFonts w:ascii="宋体" w:hAnsi="宋体" w:eastAsia="宋体" w:cs="宋体"/>
          <w:spacing w:val="-9"/>
          <w:sz w:val="22"/>
          <w:szCs w:val="22"/>
        </w:rPr>
        <w:t>并可作为输入来对措施进行优先级排序。这样做时要根据公</w:t>
      </w:r>
    </w:p>
    <w:p w14:paraId="2185014A">
      <w:pPr>
        <w:spacing w:before="33" w:line="219" w:lineRule="auto"/>
        <w:ind w:left="2187"/>
        <w:rPr>
          <w:rFonts w:ascii="宋体" w:hAnsi="宋体" w:eastAsia="宋体" w:cs="宋体"/>
          <w:sz w:val="22"/>
          <w:szCs w:val="22"/>
        </w:rPr>
      </w:pPr>
      <w:r>
        <w:rPr>
          <w:rFonts w:ascii="宋体" w:hAnsi="宋体" w:eastAsia="宋体" w:cs="宋体"/>
          <w:b/>
          <w:bCs/>
          <w:spacing w:val="-11"/>
          <w:sz w:val="22"/>
          <w:szCs w:val="22"/>
        </w:rPr>
        <w:t>司设立的标准进行，而本出版物中不包括此标准。</w:t>
      </w:r>
    </w:p>
    <w:p w14:paraId="6D09B1B7">
      <w:pPr>
        <w:spacing w:before="291" w:line="239" w:lineRule="auto"/>
        <w:ind w:left="2184" w:right="203"/>
        <w:rPr>
          <w:rFonts w:ascii="Times New Roman" w:hAnsi="Times New Roman" w:eastAsia="Times New Roman" w:cs="Times New Roman"/>
          <w:sz w:val="22"/>
          <w:szCs w:val="22"/>
        </w:rPr>
      </w:pPr>
      <w:r>
        <w:rPr>
          <w:rFonts w:ascii="宋体" w:hAnsi="宋体" w:eastAsia="宋体" w:cs="宋体"/>
          <w:spacing w:val="-6"/>
          <w:sz w:val="22"/>
          <w:szCs w:val="22"/>
        </w:rPr>
        <w:t>由于</w:t>
      </w:r>
      <w:r>
        <w:rPr>
          <w:rFonts w:ascii="Times New Roman" w:hAnsi="Times New Roman" w:eastAsia="Times New Roman" w:cs="Times New Roman"/>
          <w:spacing w:val="-6"/>
          <w:sz w:val="22"/>
          <w:szCs w:val="22"/>
        </w:rPr>
        <w:t>AP</w:t>
      </w:r>
      <w:r>
        <w:rPr>
          <w:rFonts w:ascii="Times New Roman" w:hAnsi="Times New Roman" w:eastAsia="Times New Roman" w:cs="Times New Roman"/>
          <w:spacing w:val="35"/>
          <w:w w:val="101"/>
          <w:sz w:val="22"/>
          <w:szCs w:val="22"/>
        </w:rPr>
        <w:t xml:space="preserve"> </w:t>
      </w:r>
      <w:r>
        <w:rPr>
          <w:rFonts w:ascii="宋体" w:hAnsi="宋体" w:eastAsia="宋体" w:cs="宋体"/>
          <w:spacing w:val="-6"/>
          <w:sz w:val="22"/>
          <w:szCs w:val="22"/>
        </w:rPr>
        <w:t>表的设计是为了和本手册中提供的严</w:t>
      </w:r>
      <w:r>
        <w:rPr>
          <w:rFonts w:ascii="宋体" w:hAnsi="宋体" w:eastAsia="宋体" w:cs="宋体"/>
          <w:spacing w:val="-7"/>
          <w:sz w:val="22"/>
          <w:szCs w:val="22"/>
        </w:rPr>
        <w:t>重度、频度和探测度表一起</w:t>
      </w:r>
      <w:r>
        <w:rPr>
          <w:rFonts w:ascii="宋体" w:hAnsi="宋体" w:eastAsia="宋体" w:cs="宋体"/>
          <w:sz w:val="22"/>
          <w:szCs w:val="22"/>
        </w:rPr>
        <w:t xml:space="preserve"> </w:t>
      </w:r>
      <w:r>
        <w:rPr>
          <w:rFonts w:ascii="宋体" w:hAnsi="宋体" w:eastAsia="宋体" w:cs="宋体"/>
          <w:spacing w:val="-7"/>
          <w:sz w:val="22"/>
          <w:szCs w:val="22"/>
        </w:rPr>
        <w:t>使用，如果组织针对特定产品、过程或项目选择修改</w:t>
      </w:r>
      <w:r>
        <w:rPr>
          <w:rFonts w:ascii="Times New Roman" w:hAnsi="Times New Roman" w:eastAsia="Times New Roman" w:cs="Times New Roman"/>
          <w:spacing w:val="-7"/>
          <w:sz w:val="22"/>
          <w:szCs w:val="22"/>
        </w:rPr>
        <w:t>S</w:t>
      </w:r>
      <w:r>
        <w:rPr>
          <w:rFonts w:ascii="Times New Roman" w:hAnsi="Times New Roman" w:eastAsia="Times New Roman" w:cs="Times New Roman"/>
          <w:spacing w:val="-25"/>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O</w:t>
      </w:r>
      <w:r>
        <w:rPr>
          <w:rFonts w:ascii="Times New Roman" w:hAnsi="Times New Roman" w:eastAsia="Times New Roman" w:cs="Times New Roman"/>
          <w:spacing w:val="-31"/>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1"/>
          <w:sz w:val="22"/>
          <w:szCs w:val="22"/>
        </w:rPr>
        <w:t xml:space="preserve"> </w:t>
      </w:r>
      <w:r>
        <w:rPr>
          <w:rFonts w:ascii="宋体" w:hAnsi="宋体" w:eastAsia="宋体" w:cs="宋体"/>
          <w:spacing w:val="-7"/>
          <w:sz w:val="22"/>
          <w:szCs w:val="22"/>
        </w:rPr>
        <w:t>表，则</w:t>
      </w:r>
      <w:r>
        <w:rPr>
          <w:rFonts w:ascii="Times New Roman" w:hAnsi="Times New Roman" w:eastAsia="Times New Roman" w:cs="Times New Roman"/>
          <w:spacing w:val="-7"/>
          <w:sz w:val="22"/>
          <w:szCs w:val="22"/>
        </w:rPr>
        <w:t>AP</w:t>
      </w:r>
    </w:p>
    <w:p w14:paraId="03B3DFCA">
      <w:pPr>
        <w:spacing w:line="220" w:lineRule="auto"/>
        <w:ind w:left="2187"/>
        <w:rPr>
          <w:rFonts w:ascii="宋体" w:hAnsi="宋体" w:eastAsia="宋体" w:cs="宋体"/>
          <w:sz w:val="22"/>
          <w:szCs w:val="22"/>
        </w:rPr>
      </w:pPr>
      <w:r>
        <w:rPr>
          <w:rFonts w:ascii="宋体" w:hAnsi="宋体" w:eastAsia="宋体" w:cs="宋体"/>
          <w:b/>
          <w:bCs/>
          <w:spacing w:val="-10"/>
          <w:sz w:val="22"/>
          <w:szCs w:val="22"/>
        </w:rPr>
        <w:t>表也应该仔细评审。</w:t>
      </w:r>
    </w:p>
    <w:p w14:paraId="0282E447">
      <w:pPr>
        <w:pStyle w:val="2"/>
        <w:spacing w:line="333" w:lineRule="auto"/>
      </w:pPr>
    </w:p>
    <w:p w14:paraId="54A0567D">
      <w:pPr>
        <w:pStyle w:val="2"/>
        <w:spacing w:before="82"/>
        <w:ind w:left="3173" w:right="151" w:hanging="919"/>
        <w:rPr>
          <w:rFonts w:ascii="黑体" w:hAnsi="黑体" w:eastAsia="黑体" w:cs="黑体"/>
          <w:sz w:val="22"/>
          <w:szCs w:val="22"/>
        </w:rPr>
      </w:pPr>
      <w:r>
        <w:rPr>
          <w:rFonts w:ascii="宋体" w:hAnsi="宋体" w:eastAsia="宋体" w:cs="宋体"/>
          <w:spacing w:val="-4"/>
          <w:position w:val="1"/>
          <w:sz w:val="25"/>
          <w:szCs w:val="25"/>
        </w:rPr>
        <w:t xml:space="preserve">注：   </w:t>
      </w:r>
      <w:r>
        <w:rPr>
          <w:rFonts w:ascii="宋体" w:hAnsi="宋体" w:eastAsia="宋体" w:cs="宋体"/>
          <w:spacing w:val="-4"/>
          <w:sz w:val="22"/>
          <w:szCs w:val="22"/>
        </w:rPr>
        <w:t>设计</w:t>
      </w:r>
      <w:r>
        <w:rPr>
          <w:rFonts w:ascii="宋体" w:hAnsi="宋体" w:eastAsia="宋体" w:cs="宋体"/>
          <w:spacing w:val="-46"/>
          <w:sz w:val="22"/>
          <w:szCs w:val="22"/>
        </w:rPr>
        <w:t xml:space="preserve"> </w:t>
      </w:r>
      <w:r>
        <w:rPr>
          <w:spacing w:val="-4"/>
          <w:sz w:val="22"/>
          <w:szCs w:val="22"/>
        </w:rPr>
        <w:t>FMEA</w:t>
      </w:r>
      <w:r>
        <w:rPr>
          <w:spacing w:val="-14"/>
          <w:sz w:val="22"/>
          <w:szCs w:val="22"/>
        </w:rPr>
        <w:t xml:space="preserve"> </w:t>
      </w:r>
      <w:r>
        <w:rPr>
          <w:rFonts w:ascii="宋体" w:hAnsi="宋体" w:eastAsia="宋体" w:cs="宋体"/>
          <w:spacing w:val="-4"/>
          <w:sz w:val="22"/>
          <w:szCs w:val="22"/>
        </w:rPr>
        <w:t>和过程</w:t>
      </w:r>
      <w:r>
        <w:rPr>
          <w:spacing w:val="-4"/>
          <w:sz w:val="22"/>
          <w:szCs w:val="22"/>
        </w:rPr>
        <w:t xml:space="preserve">FMEA </w:t>
      </w:r>
      <w:r>
        <w:rPr>
          <w:rFonts w:ascii="宋体" w:hAnsi="宋体" w:eastAsia="宋体" w:cs="宋体"/>
          <w:spacing w:val="-4"/>
          <w:sz w:val="22"/>
          <w:szCs w:val="22"/>
        </w:rPr>
        <w:t>的措施优先级评级表是相同的，但是</w:t>
      </w:r>
      <w:r>
        <w:rPr>
          <w:rFonts w:ascii="宋体" w:hAnsi="宋体" w:eastAsia="宋体" w:cs="宋体"/>
          <w:sz w:val="22"/>
          <w:szCs w:val="22"/>
        </w:rPr>
        <w:t xml:space="preserve"> </w:t>
      </w:r>
      <w:r>
        <w:rPr>
          <w:rFonts w:ascii="宋体" w:hAnsi="宋体" w:eastAsia="宋体" w:cs="宋体"/>
          <w:spacing w:val="-5"/>
          <w:sz w:val="22"/>
          <w:szCs w:val="22"/>
        </w:rPr>
        <w:t>监视及系统响应</w:t>
      </w:r>
      <w:r>
        <w:rPr>
          <w:b/>
          <w:bCs/>
          <w:spacing w:val="-5"/>
          <w:sz w:val="22"/>
          <w:szCs w:val="22"/>
        </w:rPr>
        <w:t>FMEA</w:t>
      </w:r>
      <w:r>
        <w:rPr>
          <w:b/>
          <w:bCs/>
          <w:spacing w:val="-26"/>
          <w:sz w:val="22"/>
          <w:szCs w:val="22"/>
        </w:rPr>
        <w:t xml:space="preserve"> </w:t>
      </w:r>
      <w:r>
        <w:rPr>
          <w:rFonts w:ascii="黑体" w:hAnsi="黑体" w:eastAsia="黑体" w:cs="黑体"/>
          <w:spacing w:val="-5"/>
          <w:sz w:val="22"/>
          <w:szCs w:val="22"/>
        </w:rPr>
        <w:t>则不同。</w:t>
      </w:r>
    </w:p>
    <w:p w14:paraId="68E37B86">
      <w:pPr>
        <w:spacing w:before="216" w:line="219" w:lineRule="auto"/>
        <w:ind w:left="2277"/>
        <w:rPr>
          <w:rFonts w:ascii="宋体" w:hAnsi="宋体" w:eastAsia="宋体" w:cs="宋体"/>
          <w:sz w:val="22"/>
          <w:szCs w:val="22"/>
        </w:rPr>
      </w:pPr>
      <w:r>
        <w:rPr>
          <w:rFonts w:ascii="宋体" w:hAnsi="宋体" w:eastAsia="宋体" w:cs="宋体"/>
          <w:b/>
          <w:bCs/>
          <w:spacing w:val="-3"/>
          <w:position w:val="1"/>
          <w:sz w:val="22"/>
          <w:szCs w:val="22"/>
        </w:rPr>
        <w:t>优先级高</w:t>
      </w:r>
      <w:r>
        <w:rPr>
          <w:rFonts w:ascii="宋体" w:hAnsi="宋体" w:eastAsia="宋体" w:cs="宋体"/>
          <w:spacing w:val="-46"/>
          <w:position w:val="1"/>
          <w:sz w:val="22"/>
          <w:szCs w:val="22"/>
        </w:rPr>
        <w:t xml:space="preserve"> </w:t>
      </w:r>
      <w:r>
        <w:rPr>
          <w:rFonts w:ascii="Times New Roman" w:hAnsi="Times New Roman" w:eastAsia="Times New Roman" w:cs="Times New Roman"/>
          <w:spacing w:val="-3"/>
          <w:position w:val="1"/>
          <w:sz w:val="22"/>
          <w:szCs w:val="22"/>
        </w:rPr>
        <w:t xml:space="preserve">(H):                </w:t>
      </w:r>
      <w:r>
        <w:rPr>
          <w:rFonts w:ascii="宋体" w:hAnsi="宋体" w:eastAsia="宋体" w:cs="宋体"/>
          <w:spacing w:val="-3"/>
          <w:sz w:val="22"/>
          <w:szCs w:val="22"/>
        </w:rPr>
        <w:t>评审和措施的最高</w:t>
      </w:r>
      <w:r>
        <w:rPr>
          <w:rFonts w:ascii="宋体" w:hAnsi="宋体" w:eastAsia="宋体" w:cs="宋体"/>
          <w:spacing w:val="-4"/>
          <w:sz w:val="22"/>
          <w:szCs w:val="22"/>
        </w:rPr>
        <w:t>优先级。</w:t>
      </w:r>
    </w:p>
    <w:p w14:paraId="404FB6EC">
      <w:pPr>
        <w:spacing w:before="111" w:line="219" w:lineRule="auto"/>
        <w:ind w:left="4537"/>
        <w:rPr>
          <w:rFonts w:ascii="宋体" w:hAnsi="宋体" w:eastAsia="宋体" w:cs="宋体"/>
          <w:sz w:val="22"/>
          <w:szCs w:val="22"/>
        </w:rPr>
      </w:pPr>
      <w:r>
        <w:rPr>
          <w:rFonts w:ascii="宋体" w:hAnsi="宋体" w:eastAsia="宋体" w:cs="宋体"/>
          <w:b/>
          <w:bCs/>
          <w:spacing w:val="-14"/>
          <w:sz w:val="22"/>
          <w:szCs w:val="22"/>
        </w:rPr>
        <w:t>团队</w:t>
      </w:r>
      <w:r>
        <w:rPr>
          <w:rFonts w:ascii="宋体" w:hAnsi="宋体" w:eastAsia="宋体" w:cs="宋体"/>
          <w:b/>
          <w:bCs/>
          <w:spacing w:val="-14"/>
          <w:sz w:val="22"/>
          <w:szCs w:val="22"/>
          <w:u w:val="single" w:color="auto"/>
        </w:rPr>
        <w:t>需要</w:t>
      </w:r>
      <w:r>
        <w:rPr>
          <w:rFonts w:ascii="宋体" w:hAnsi="宋体" w:eastAsia="宋体" w:cs="宋体"/>
          <w:b/>
          <w:bCs/>
          <w:spacing w:val="-14"/>
          <w:sz w:val="22"/>
          <w:szCs w:val="22"/>
        </w:rPr>
        <w:t>确定适当的措施来改进预防和/或探测控</w:t>
      </w:r>
    </w:p>
    <w:p w14:paraId="09A8FD2B">
      <w:pPr>
        <w:spacing w:before="12" w:line="219" w:lineRule="auto"/>
        <w:ind w:left="4534"/>
        <w:rPr>
          <w:rFonts w:ascii="宋体" w:hAnsi="宋体" w:eastAsia="宋体" w:cs="宋体"/>
          <w:sz w:val="22"/>
          <w:szCs w:val="22"/>
        </w:rPr>
      </w:pPr>
      <w:r>
        <w:rPr>
          <w:rFonts w:ascii="宋体" w:hAnsi="宋体" w:eastAsia="宋体" w:cs="宋体"/>
          <w:spacing w:val="-12"/>
          <w:sz w:val="22"/>
          <w:szCs w:val="22"/>
        </w:rPr>
        <w:t>制，或证明并记录为何当前的控制足够有效。</w:t>
      </w:r>
    </w:p>
    <w:p w14:paraId="2FB0E02A">
      <w:pPr>
        <w:pStyle w:val="2"/>
        <w:spacing w:line="444" w:lineRule="auto"/>
      </w:pPr>
    </w:p>
    <w:p w14:paraId="64816532">
      <w:pPr>
        <w:spacing w:before="72" w:line="228" w:lineRule="auto"/>
        <w:ind w:left="2334"/>
        <w:rPr>
          <w:rFonts w:ascii="宋体" w:hAnsi="宋体" w:eastAsia="宋体" w:cs="宋体"/>
          <w:sz w:val="22"/>
          <w:szCs w:val="22"/>
        </w:rPr>
      </w:pPr>
      <w:r>
        <w:rPr>
          <w:rFonts w:ascii="宋体" w:hAnsi="宋体" w:eastAsia="宋体" w:cs="宋体"/>
          <w:spacing w:val="-8"/>
          <w:sz w:val="22"/>
          <w:szCs w:val="22"/>
        </w:rPr>
        <w:t>优先级中</w:t>
      </w:r>
      <w:r>
        <w:rPr>
          <w:rFonts w:ascii="宋体" w:hAnsi="宋体" w:eastAsia="宋体" w:cs="宋体"/>
          <w:spacing w:val="-52"/>
          <w:sz w:val="22"/>
          <w:szCs w:val="22"/>
        </w:rPr>
        <w:t xml:space="preserve"> </w:t>
      </w:r>
      <w:r>
        <w:rPr>
          <w:rFonts w:ascii="宋体" w:hAnsi="宋体" w:eastAsia="宋体" w:cs="宋体"/>
          <w:spacing w:val="-8"/>
          <w:sz w:val="22"/>
          <w:szCs w:val="22"/>
        </w:rPr>
        <w:t>(</w:t>
      </w:r>
      <w:r>
        <w:rPr>
          <w:rFonts w:ascii="宋体" w:hAnsi="宋体" w:eastAsia="宋体" w:cs="宋体"/>
          <w:spacing w:val="-52"/>
          <w:sz w:val="22"/>
          <w:szCs w:val="22"/>
        </w:rPr>
        <w:t xml:space="preserve"> </w:t>
      </w:r>
      <w:r>
        <w:rPr>
          <w:rFonts w:ascii="Times New Roman" w:hAnsi="Times New Roman" w:eastAsia="Times New Roman" w:cs="Times New Roman"/>
          <w:spacing w:val="-8"/>
          <w:sz w:val="22"/>
          <w:szCs w:val="22"/>
        </w:rPr>
        <w:t>M</w:t>
      </w:r>
      <w:r>
        <w:rPr>
          <w:rFonts w:ascii="宋体" w:hAnsi="宋体" w:eastAsia="宋体" w:cs="宋体"/>
          <w:spacing w:val="-8"/>
          <w:sz w:val="22"/>
          <w:szCs w:val="22"/>
        </w:rPr>
        <w:t>):       评审和措施的中</w:t>
      </w:r>
      <w:r>
        <w:rPr>
          <w:rFonts w:ascii="宋体" w:hAnsi="宋体" w:eastAsia="宋体" w:cs="宋体"/>
          <w:spacing w:val="-9"/>
          <w:sz w:val="22"/>
          <w:szCs w:val="22"/>
        </w:rPr>
        <w:t>等优先级。</w:t>
      </w:r>
    </w:p>
    <w:p w14:paraId="6C4A5B5E">
      <w:pPr>
        <w:spacing w:before="76" w:line="238" w:lineRule="auto"/>
        <w:ind w:left="4584" w:right="113" w:firstLine="3"/>
        <w:jc w:val="both"/>
        <w:rPr>
          <w:rFonts w:ascii="宋体" w:hAnsi="宋体" w:eastAsia="宋体" w:cs="宋体"/>
          <w:sz w:val="22"/>
          <w:szCs w:val="22"/>
        </w:rPr>
      </w:pPr>
      <w:r>
        <w:rPr>
          <w:rFonts w:ascii="宋体" w:hAnsi="宋体" w:eastAsia="宋体" w:cs="宋体"/>
          <w:b/>
          <w:bCs/>
          <w:spacing w:val="-15"/>
          <w:sz w:val="22"/>
          <w:szCs w:val="22"/>
        </w:rPr>
        <w:t>团队</w:t>
      </w:r>
      <w:r>
        <w:rPr>
          <w:rFonts w:ascii="宋体" w:hAnsi="宋体" w:eastAsia="宋体" w:cs="宋体"/>
          <w:b/>
          <w:bCs/>
          <w:spacing w:val="-15"/>
          <w:sz w:val="22"/>
          <w:szCs w:val="22"/>
          <w:u w:val="single" w:color="auto"/>
        </w:rPr>
        <w:t>应该</w:t>
      </w:r>
      <w:r>
        <w:rPr>
          <w:rFonts w:ascii="宋体" w:hAnsi="宋体" w:eastAsia="宋体" w:cs="宋体"/>
          <w:b/>
          <w:bCs/>
          <w:spacing w:val="-15"/>
          <w:sz w:val="22"/>
          <w:szCs w:val="22"/>
        </w:rPr>
        <w:t>确定适当的措施来改进预防</w:t>
      </w:r>
      <w:r>
        <w:rPr>
          <w:rFonts w:ascii="宋体" w:hAnsi="宋体" w:eastAsia="宋体" w:cs="宋体"/>
          <w:spacing w:val="-15"/>
          <w:sz w:val="22"/>
          <w:szCs w:val="22"/>
        </w:rPr>
        <w:t>和/或探测控</w:t>
      </w:r>
      <w:r>
        <w:rPr>
          <w:rFonts w:ascii="宋体" w:hAnsi="宋体" w:eastAsia="宋体" w:cs="宋体"/>
          <w:spacing w:val="7"/>
          <w:sz w:val="22"/>
          <w:szCs w:val="22"/>
        </w:rPr>
        <w:t xml:space="preserve"> </w:t>
      </w:r>
      <w:r>
        <w:rPr>
          <w:rFonts w:ascii="宋体" w:hAnsi="宋体" w:eastAsia="宋体" w:cs="宋体"/>
          <w:spacing w:val="-8"/>
          <w:sz w:val="22"/>
          <w:szCs w:val="22"/>
        </w:rPr>
        <w:t>制，或由公司自行决定，证明并记录当前的控制</w:t>
      </w:r>
      <w:r>
        <w:rPr>
          <w:rFonts w:ascii="宋体" w:hAnsi="宋体" w:eastAsia="宋体" w:cs="宋体"/>
          <w:spacing w:val="5"/>
          <w:sz w:val="22"/>
          <w:szCs w:val="22"/>
        </w:rPr>
        <w:t xml:space="preserve"> </w:t>
      </w:r>
      <w:r>
        <w:rPr>
          <w:rFonts w:ascii="宋体" w:hAnsi="宋体" w:eastAsia="宋体" w:cs="宋体"/>
          <w:spacing w:val="-8"/>
          <w:sz w:val="22"/>
          <w:szCs w:val="22"/>
        </w:rPr>
        <w:t>足够有效。</w:t>
      </w:r>
    </w:p>
    <w:p w14:paraId="0CA0A68A">
      <w:pPr>
        <w:pStyle w:val="2"/>
        <w:spacing w:line="248" w:lineRule="auto"/>
      </w:pPr>
    </w:p>
    <w:p w14:paraId="0DF9F4DE">
      <w:pPr>
        <w:spacing w:before="72" w:line="225" w:lineRule="auto"/>
        <w:ind w:left="2387"/>
        <w:rPr>
          <w:rFonts w:ascii="宋体" w:hAnsi="宋体" w:eastAsia="宋体" w:cs="宋体"/>
          <w:sz w:val="22"/>
          <w:szCs w:val="22"/>
        </w:rPr>
      </w:pPr>
      <w:r>
        <w:rPr>
          <w:rFonts w:ascii="楷体" w:hAnsi="楷体" w:eastAsia="楷体" w:cs="楷体"/>
          <w:b/>
          <w:bCs/>
          <w:spacing w:val="-2"/>
          <w:sz w:val="22"/>
          <w:szCs w:val="22"/>
        </w:rPr>
        <w:t>优先级低</w:t>
      </w:r>
      <w:r>
        <w:rPr>
          <w:rFonts w:ascii="Times New Roman" w:hAnsi="Times New Roman" w:eastAsia="Times New Roman" w:cs="Times New Roman"/>
          <w:spacing w:val="-2"/>
          <w:sz w:val="22"/>
          <w:szCs w:val="22"/>
        </w:rPr>
        <w:t xml:space="preserve">(L):                 </w:t>
      </w:r>
      <w:r>
        <w:rPr>
          <w:rFonts w:ascii="宋体" w:hAnsi="宋体" w:eastAsia="宋体" w:cs="宋体"/>
          <w:spacing w:val="-2"/>
          <w:sz w:val="22"/>
          <w:szCs w:val="22"/>
        </w:rPr>
        <w:t>评审和</w:t>
      </w:r>
      <w:r>
        <w:rPr>
          <w:rFonts w:ascii="宋体" w:hAnsi="宋体" w:eastAsia="宋体" w:cs="宋体"/>
          <w:spacing w:val="-3"/>
          <w:sz w:val="22"/>
          <w:szCs w:val="22"/>
        </w:rPr>
        <w:t>措施的低优先级。</w:t>
      </w:r>
    </w:p>
    <w:p w14:paraId="57008C00">
      <w:pPr>
        <w:spacing w:before="119" w:line="219" w:lineRule="auto"/>
        <w:ind w:left="4587"/>
        <w:rPr>
          <w:rFonts w:ascii="宋体" w:hAnsi="宋体" w:eastAsia="宋体" w:cs="宋体"/>
          <w:sz w:val="22"/>
          <w:szCs w:val="22"/>
        </w:rPr>
      </w:pPr>
      <w:r>
        <w:rPr>
          <w:rFonts w:ascii="宋体" w:hAnsi="宋体" w:eastAsia="宋体" w:cs="宋体"/>
          <w:b/>
          <w:bCs/>
          <w:spacing w:val="-17"/>
          <w:sz w:val="22"/>
          <w:szCs w:val="22"/>
        </w:rPr>
        <w:t>团队</w:t>
      </w:r>
      <w:r>
        <w:rPr>
          <w:rFonts w:ascii="宋体" w:hAnsi="宋体" w:eastAsia="宋体" w:cs="宋体"/>
          <w:b/>
          <w:bCs/>
          <w:spacing w:val="-17"/>
          <w:sz w:val="22"/>
          <w:szCs w:val="22"/>
          <w:u w:val="single" w:color="auto"/>
        </w:rPr>
        <w:t>可以</w:t>
      </w:r>
      <w:r>
        <w:rPr>
          <w:rFonts w:ascii="宋体" w:hAnsi="宋体" w:eastAsia="宋体" w:cs="宋体"/>
          <w:b/>
          <w:bCs/>
          <w:spacing w:val="-17"/>
          <w:sz w:val="22"/>
          <w:szCs w:val="22"/>
        </w:rPr>
        <w:t>确定措施来改进预防或探测控制。</w:t>
      </w:r>
    </w:p>
    <w:p w14:paraId="30BCC194">
      <w:pPr>
        <w:spacing w:before="271" w:line="222" w:lineRule="auto"/>
        <w:ind w:left="2414"/>
        <w:rPr>
          <w:rFonts w:ascii="黑体" w:hAnsi="黑体" w:eastAsia="黑体" w:cs="黑体"/>
          <w:sz w:val="22"/>
          <w:szCs w:val="22"/>
        </w:rPr>
      </w:pPr>
      <w:r>
        <w:rPr>
          <w:rFonts w:ascii="宋体" w:hAnsi="宋体" w:eastAsia="宋体" w:cs="宋体"/>
          <w:spacing w:val="-5"/>
          <w:sz w:val="22"/>
          <w:szCs w:val="22"/>
        </w:rPr>
        <w:t>对于潜在的严重度为9-10且措施优先级为高和中的失效影响，</w:t>
      </w:r>
      <w:r>
        <w:rPr>
          <w:rFonts w:ascii="黑体" w:hAnsi="黑体" w:eastAsia="黑体" w:cs="黑体"/>
          <w:spacing w:val="-5"/>
          <w:sz w:val="22"/>
          <w:szCs w:val="22"/>
        </w:rPr>
        <w:t>建议至少</w:t>
      </w:r>
    </w:p>
    <w:p w14:paraId="4AB8858F">
      <w:pPr>
        <w:spacing w:before="42" w:line="219" w:lineRule="auto"/>
        <w:ind w:left="2427"/>
        <w:rPr>
          <w:rFonts w:ascii="宋体" w:hAnsi="宋体" w:eastAsia="宋体" w:cs="宋体"/>
          <w:sz w:val="22"/>
          <w:szCs w:val="22"/>
        </w:rPr>
      </w:pPr>
      <w:r>
        <w:rPr>
          <w:rFonts w:ascii="宋体" w:hAnsi="宋体" w:eastAsia="宋体" w:cs="宋体"/>
          <w:b/>
          <w:bCs/>
          <w:spacing w:val="-13"/>
          <w:sz w:val="22"/>
          <w:szCs w:val="22"/>
        </w:rPr>
        <w:t>应由管理层评审，包括所采取的任何建议措施。</w:t>
      </w:r>
    </w:p>
    <w:p w14:paraId="03D59770">
      <w:pPr>
        <w:spacing w:line="219" w:lineRule="auto"/>
        <w:rPr>
          <w:rFonts w:ascii="宋体" w:hAnsi="宋体" w:eastAsia="宋体" w:cs="宋体"/>
          <w:sz w:val="22"/>
          <w:szCs w:val="22"/>
        </w:rPr>
        <w:sectPr>
          <w:footerReference r:id="rId117" w:type="default"/>
          <w:pgSz w:w="12370" w:h="17170"/>
          <w:pgMar w:top="400" w:right="1357" w:bottom="1294" w:left="1855" w:header="0" w:footer="899" w:gutter="0"/>
          <w:cols w:space="720" w:num="1"/>
        </w:sectPr>
      </w:pPr>
    </w:p>
    <w:p w14:paraId="37B92A27">
      <w:pPr>
        <w:pStyle w:val="2"/>
        <w:spacing w:line="454" w:lineRule="auto"/>
      </w:pPr>
    </w:p>
    <w:p w14:paraId="421389ED">
      <w:pPr>
        <w:spacing w:before="79" w:line="237" w:lineRule="auto"/>
        <w:ind w:left="2738"/>
        <w:rPr>
          <w:rFonts w:ascii="黑体" w:hAnsi="黑体" w:eastAsia="黑体" w:cs="黑体"/>
          <w:sz w:val="23"/>
          <w:szCs w:val="23"/>
        </w:rPr>
      </w:pPr>
      <w:bookmarkStart w:id="246" w:name="bookmark342"/>
      <w:bookmarkEnd w:id="246"/>
      <w:r>
        <w:rPr>
          <w:rFonts w:ascii="宋体" w:hAnsi="宋体" w:eastAsia="宋体" w:cs="宋体"/>
          <w:b/>
          <w:bCs/>
          <w:spacing w:val="-18"/>
          <w:sz w:val="23"/>
          <w:szCs w:val="23"/>
        </w:rPr>
        <w:t>这不是对高、中、低</w:t>
      </w:r>
      <w:r>
        <w:rPr>
          <w:rFonts w:ascii="隶书" w:hAnsi="隶书" w:eastAsia="隶书" w:cs="隶书"/>
          <w:spacing w:val="-18"/>
          <w:sz w:val="23"/>
          <w:szCs w:val="23"/>
        </w:rPr>
        <w:t>风险的优</w:t>
      </w:r>
      <w:r>
        <w:rPr>
          <w:rFonts w:ascii="华文行楷" w:hAnsi="华文行楷" w:eastAsia="华文行楷" w:cs="华文行楷"/>
          <w:spacing w:val="-18"/>
          <w:sz w:val="23"/>
          <w:szCs w:val="23"/>
        </w:rPr>
        <w:t>先排序，</w:t>
      </w:r>
      <w:r>
        <w:rPr>
          <w:rFonts w:ascii="黑体" w:hAnsi="黑体" w:eastAsia="黑体" w:cs="黑体"/>
          <w:spacing w:val="-18"/>
          <w:sz w:val="23"/>
          <w:szCs w:val="23"/>
        </w:rPr>
        <w:t>而是对降低风险的措施的优先级排序</w:t>
      </w:r>
    </w:p>
    <w:p w14:paraId="281FF8B4">
      <w:pPr>
        <w:spacing w:before="14" w:line="247" w:lineRule="auto"/>
        <w:ind w:left="3627" w:right="451" w:hanging="849"/>
        <w:rPr>
          <w:rFonts w:ascii="宋体" w:hAnsi="宋体" w:eastAsia="宋体" w:cs="宋体"/>
          <w:sz w:val="18"/>
          <w:szCs w:val="18"/>
        </w:rPr>
      </w:pPr>
      <w:r>
        <w:rPr>
          <w:rFonts w:ascii="宋体" w:hAnsi="宋体" w:eastAsia="宋体" w:cs="宋体"/>
          <w:b/>
          <w:bCs/>
          <w:spacing w:val="5"/>
          <w:position w:val="8"/>
          <w:sz w:val="24"/>
          <w:szCs w:val="24"/>
        </w:rPr>
        <w:t>注：</w:t>
      </w:r>
      <w:r>
        <w:rPr>
          <w:rFonts w:ascii="宋体" w:hAnsi="宋体" w:eastAsia="宋体" w:cs="宋体"/>
          <w:spacing w:val="5"/>
          <w:position w:val="8"/>
          <w:sz w:val="24"/>
          <w:szCs w:val="24"/>
        </w:rPr>
        <w:t xml:space="preserve">   </w:t>
      </w:r>
      <w:r>
        <w:rPr>
          <w:rFonts w:ascii="宋体" w:hAnsi="宋体" w:eastAsia="宋体" w:cs="宋体"/>
          <w:b/>
          <w:bCs/>
          <w:spacing w:val="5"/>
          <w:position w:val="-1"/>
          <w:sz w:val="18"/>
          <w:szCs w:val="18"/>
        </w:rPr>
        <w:t>酌</w:t>
      </w:r>
      <w:r>
        <w:rPr>
          <w:rFonts w:ascii="宋体" w:hAnsi="宋体" w:eastAsia="宋体" w:cs="宋体"/>
          <w:spacing w:val="5"/>
          <w:position w:val="-1"/>
          <w:sz w:val="18"/>
          <w:szCs w:val="18"/>
        </w:rPr>
        <w:t xml:space="preserve"> </w:t>
      </w:r>
      <w:r>
        <w:rPr>
          <w:rFonts w:ascii="宋体" w:hAnsi="宋体" w:eastAsia="宋体" w:cs="宋体"/>
          <w:b/>
          <w:bCs/>
          <w:spacing w:val="5"/>
          <w:position w:val="-1"/>
          <w:sz w:val="18"/>
          <w:szCs w:val="18"/>
        </w:rPr>
        <w:t>情</w:t>
      </w:r>
      <w:r>
        <w:rPr>
          <w:rFonts w:ascii="宋体" w:hAnsi="宋体" w:eastAsia="宋体" w:cs="宋体"/>
          <w:spacing w:val="5"/>
          <w:position w:val="-1"/>
          <w:sz w:val="18"/>
          <w:szCs w:val="18"/>
        </w:rPr>
        <w:t xml:space="preserve"> </w:t>
      </w:r>
      <w:r>
        <w:rPr>
          <w:rFonts w:ascii="宋体" w:hAnsi="宋体" w:eastAsia="宋体" w:cs="宋体"/>
          <w:b/>
          <w:bCs/>
          <w:spacing w:val="5"/>
          <w:position w:val="-1"/>
          <w:sz w:val="18"/>
          <w:szCs w:val="18"/>
        </w:rPr>
        <w:t>在</w:t>
      </w:r>
      <w:r>
        <w:rPr>
          <w:rFonts w:ascii="宋体" w:hAnsi="宋体" w:eastAsia="宋体" w:cs="宋体"/>
          <w:spacing w:val="5"/>
          <w:position w:val="-1"/>
          <w:sz w:val="18"/>
          <w:szCs w:val="18"/>
        </w:rPr>
        <w:t xml:space="preserve"> </w:t>
      </w:r>
      <w:r>
        <w:rPr>
          <w:rFonts w:ascii="宋体" w:hAnsi="宋体" w:eastAsia="宋体" w:cs="宋体"/>
          <w:b/>
          <w:bCs/>
          <w:spacing w:val="5"/>
          <w:position w:val="-1"/>
          <w:sz w:val="18"/>
          <w:szCs w:val="18"/>
        </w:rPr>
        <w:t>备注</w:t>
      </w:r>
      <w:r>
        <w:rPr>
          <w:rFonts w:ascii="宋体" w:hAnsi="宋体" w:eastAsia="宋体" w:cs="宋体"/>
          <w:spacing w:val="-6"/>
          <w:position w:val="-1"/>
          <w:sz w:val="18"/>
          <w:szCs w:val="18"/>
        </w:rPr>
        <w:t xml:space="preserve"> </w:t>
      </w:r>
      <w:r>
        <w:rPr>
          <w:rFonts w:ascii="宋体" w:hAnsi="宋体" w:eastAsia="宋体" w:cs="宋体"/>
          <w:b/>
          <w:bCs/>
          <w:spacing w:val="5"/>
          <w:position w:val="-1"/>
          <w:sz w:val="18"/>
          <w:szCs w:val="18"/>
        </w:rPr>
        <w:t>部</w:t>
      </w:r>
      <w:r>
        <w:rPr>
          <w:rFonts w:ascii="宋体" w:hAnsi="宋体" w:eastAsia="宋体" w:cs="宋体"/>
          <w:spacing w:val="-19"/>
          <w:position w:val="-1"/>
          <w:sz w:val="18"/>
          <w:szCs w:val="18"/>
        </w:rPr>
        <w:t xml:space="preserve"> </w:t>
      </w:r>
      <w:r>
        <w:rPr>
          <w:rFonts w:ascii="宋体" w:hAnsi="宋体" w:eastAsia="宋体" w:cs="宋体"/>
          <w:b/>
          <w:bCs/>
          <w:spacing w:val="5"/>
          <w:position w:val="-1"/>
          <w:sz w:val="18"/>
          <w:szCs w:val="18"/>
        </w:rPr>
        <w:t>分</w:t>
      </w:r>
      <w:r>
        <w:rPr>
          <w:rFonts w:ascii="宋体" w:hAnsi="宋体" w:eastAsia="宋体" w:cs="宋体"/>
          <w:spacing w:val="-17"/>
          <w:position w:val="-1"/>
          <w:sz w:val="18"/>
          <w:szCs w:val="18"/>
        </w:rPr>
        <w:t xml:space="preserve"> </w:t>
      </w:r>
      <w:r>
        <w:rPr>
          <w:rFonts w:ascii="宋体" w:hAnsi="宋体" w:eastAsia="宋体" w:cs="宋体"/>
          <w:b/>
          <w:bCs/>
          <w:spacing w:val="5"/>
          <w:position w:val="-1"/>
          <w:sz w:val="18"/>
          <w:szCs w:val="18"/>
        </w:rPr>
        <w:t>写</w:t>
      </w:r>
      <w:r>
        <w:rPr>
          <w:rFonts w:ascii="隶书" w:hAnsi="隶书" w:eastAsia="隶书" w:cs="隶书"/>
          <w:spacing w:val="5"/>
          <w:position w:val="-1"/>
          <w:sz w:val="18"/>
          <w:szCs w:val="18"/>
        </w:rPr>
        <w:t>上 诸</w:t>
      </w:r>
      <w:r>
        <w:rPr>
          <w:rFonts w:ascii="仿宋" w:hAnsi="仿宋" w:eastAsia="仿宋" w:cs="仿宋"/>
          <w:spacing w:val="5"/>
          <w:position w:val="-1"/>
          <w:sz w:val="18"/>
          <w:szCs w:val="18"/>
        </w:rPr>
        <w:t>如“无需进</w:t>
      </w:r>
      <w:r>
        <w:rPr>
          <w:rFonts w:ascii="仿宋" w:hAnsi="仿宋" w:eastAsia="仿宋" w:cs="仿宋"/>
          <w:spacing w:val="-52"/>
          <w:position w:val="-1"/>
          <w:sz w:val="18"/>
          <w:szCs w:val="18"/>
        </w:rPr>
        <w:t xml:space="preserve"> </w:t>
      </w:r>
      <w:r>
        <w:rPr>
          <w:rFonts w:ascii="仿宋" w:hAnsi="仿宋" w:eastAsia="仿宋" w:cs="仿宋"/>
          <w:spacing w:val="5"/>
          <w:position w:val="-1"/>
          <w:sz w:val="18"/>
          <w:szCs w:val="18"/>
        </w:rPr>
        <w:t>一</w:t>
      </w:r>
      <w:r>
        <w:rPr>
          <w:rFonts w:ascii="仿宋" w:hAnsi="仿宋" w:eastAsia="仿宋" w:cs="仿宋"/>
          <w:spacing w:val="-52"/>
          <w:position w:val="-1"/>
          <w:sz w:val="18"/>
          <w:szCs w:val="18"/>
        </w:rPr>
        <w:t xml:space="preserve"> </w:t>
      </w:r>
      <w:r>
        <w:rPr>
          <w:rFonts w:ascii="仿宋" w:hAnsi="仿宋" w:eastAsia="仿宋" w:cs="仿宋"/>
          <w:spacing w:val="5"/>
          <w:position w:val="-1"/>
          <w:sz w:val="18"/>
          <w:szCs w:val="18"/>
        </w:rPr>
        <w:t>步措施”之类的陈述，这可</w:t>
      </w:r>
      <w:r>
        <w:rPr>
          <w:rFonts w:ascii="仿宋" w:hAnsi="仿宋" w:eastAsia="仿宋" w:cs="仿宋"/>
          <w:position w:val="-1"/>
          <w:sz w:val="18"/>
          <w:szCs w:val="18"/>
        </w:rPr>
        <w:t xml:space="preserve"> </w:t>
      </w:r>
      <w:r>
        <w:rPr>
          <w:rFonts w:ascii="宋体" w:hAnsi="宋体" w:eastAsia="宋体" w:cs="宋体"/>
          <w:b/>
          <w:bCs/>
          <w:spacing w:val="24"/>
          <w:sz w:val="18"/>
          <w:szCs w:val="18"/>
        </w:rPr>
        <w:t>能会有帮助</w:t>
      </w:r>
      <w:r>
        <w:rPr>
          <w:rFonts w:ascii="宋体" w:hAnsi="宋体" w:eastAsia="宋体" w:cs="宋体"/>
          <w:spacing w:val="-46"/>
          <w:sz w:val="18"/>
          <w:szCs w:val="18"/>
        </w:rPr>
        <w:t xml:space="preserve"> </w:t>
      </w:r>
      <w:r>
        <w:rPr>
          <w:rFonts w:ascii="宋体" w:hAnsi="宋体" w:eastAsia="宋体" w:cs="宋体"/>
          <w:b/>
          <w:bCs/>
          <w:spacing w:val="24"/>
          <w:sz w:val="18"/>
          <w:szCs w:val="18"/>
        </w:rPr>
        <w:t>。</w:t>
      </w:r>
    </w:p>
    <w:p w14:paraId="2EF5F46E">
      <w:pPr>
        <w:spacing w:before="8"/>
      </w:pPr>
    </w:p>
    <w:p w14:paraId="714135C0">
      <w:pPr>
        <w:spacing w:before="8"/>
      </w:pPr>
    </w:p>
    <w:tbl>
      <w:tblPr>
        <w:tblStyle w:val="5"/>
        <w:tblW w:w="99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3"/>
        <w:gridCol w:w="739"/>
        <w:gridCol w:w="1598"/>
        <w:gridCol w:w="749"/>
        <w:gridCol w:w="2218"/>
        <w:gridCol w:w="919"/>
        <w:gridCol w:w="1199"/>
        <w:gridCol w:w="1264"/>
      </w:tblGrid>
      <w:tr w14:paraId="0E6A4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969" w:type="dxa"/>
            <w:gridSpan w:val="8"/>
            <w:vAlign w:val="top"/>
          </w:tcPr>
          <w:p w14:paraId="4D5BA144">
            <w:pPr>
              <w:pStyle w:val="6"/>
              <w:spacing w:before="80" w:line="219" w:lineRule="auto"/>
              <w:ind w:left="3088"/>
            </w:pPr>
            <w:r>
              <w:rPr>
                <w:b/>
                <w:bCs/>
                <w:spacing w:val="30"/>
              </w:rPr>
              <w:t>DF</w:t>
            </w:r>
            <w:r>
              <w:rPr>
                <w:spacing w:val="-68"/>
              </w:rPr>
              <w:t xml:space="preserve"> </w:t>
            </w:r>
            <w:r>
              <w:rPr>
                <w:b/>
                <w:bCs/>
                <w:spacing w:val="30"/>
              </w:rPr>
              <w:t>MEA和PFMEA的措施优先级(AP)</w:t>
            </w:r>
          </w:p>
        </w:tc>
      </w:tr>
      <w:tr w14:paraId="12CA2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8705" w:type="dxa"/>
            <w:gridSpan w:val="7"/>
            <w:vAlign w:val="top"/>
          </w:tcPr>
          <w:p w14:paraId="7A6F13E4">
            <w:pPr>
              <w:pStyle w:val="6"/>
              <w:spacing w:before="40" w:line="219" w:lineRule="auto"/>
              <w:jc w:val="right"/>
            </w:pPr>
            <w:r>
              <w:rPr>
                <w:spacing w:val="-3"/>
              </w:rPr>
              <w:t>措施优先级是以严重度、频度以及检测评级的综合为基础的，目的是为降低风险而对各项措</w:t>
            </w:r>
          </w:p>
          <w:p w14:paraId="602DC90C">
            <w:pPr>
              <w:pStyle w:val="6"/>
              <w:spacing w:before="79" w:line="219" w:lineRule="auto"/>
              <w:ind w:left="3474"/>
            </w:pPr>
            <w:r>
              <w:t>施进行优先排序。</w:t>
            </w:r>
          </w:p>
        </w:tc>
        <w:tc>
          <w:tcPr>
            <w:tcW w:w="1264" w:type="dxa"/>
            <w:vAlign w:val="top"/>
          </w:tcPr>
          <w:p w14:paraId="522EDD1D">
            <w:pPr>
              <w:pStyle w:val="6"/>
              <w:spacing w:before="9" w:line="194" w:lineRule="auto"/>
              <w:ind w:left="79"/>
            </w:pPr>
            <w:r>
              <w:rPr>
                <w:spacing w:val="2"/>
              </w:rPr>
              <w:t>空白，由使</w:t>
            </w:r>
          </w:p>
          <w:p w14:paraId="7DA0658A">
            <w:pPr>
              <w:pStyle w:val="6"/>
              <w:spacing w:line="194" w:lineRule="auto"/>
              <w:ind w:left="190"/>
            </w:pPr>
            <w:r>
              <w:rPr>
                <w:spacing w:val="2"/>
              </w:rPr>
              <w:t>用人员填</w:t>
            </w:r>
          </w:p>
          <w:p w14:paraId="4366DB28">
            <w:pPr>
              <w:pStyle w:val="6"/>
              <w:spacing w:line="190" w:lineRule="auto"/>
              <w:ind w:left="510"/>
            </w:pPr>
            <w:r>
              <w:t>写</w:t>
            </w:r>
          </w:p>
        </w:tc>
      </w:tr>
      <w:tr w14:paraId="36397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283" w:type="dxa"/>
            <w:vAlign w:val="top"/>
          </w:tcPr>
          <w:p w14:paraId="3D045992">
            <w:pPr>
              <w:pStyle w:val="6"/>
              <w:spacing w:before="300" w:line="221" w:lineRule="auto"/>
              <w:ind w:left="418"/>
            </w:pPr>
            <w:r>
              <w:rPr>
                <w:b/>
                <w:bCs/>
                <w:spacing w:val="3"/>
              </w:rPr>
              <w:t>影响</w:t>
            </w:r>
          </w:p>
        </w:tc>
        <w:tc>
          <w:tcPr>
            <w:tcW w:w="739" w:type="dxa"/>
            <w:vAlign w:val="top"/>
          </w:tcPr>
          <w:p w14:paraId="2CA19806">
            <w:pPr>
              <w:spacing w:line="283" w:lineRule="auto"/>
              <w:rPr>
                <w:rFonts w:ascii="Arial"/>
                <w:sz w:val="21"/>
              </w:rPr>
            </w:pPr>
          </w:p>
          <w:p w14:paraId="2FD5A04E">
            <w:pPr>
              <w:pStyle w:val="6"/>
              <w:spacing w:before="71" w:line="183" w:lineRule="auto"/>
              <w:ind w:left="305"/>
            </w:pPr>
            <w:r>
              <w:rPr>
                <w:b/>
                <w:bCs/>
                <w:spacing w:val="-3"/>
              </w:rPr>
              <w:t>S</w:t>
            </w:r>
          </w:p>
        </w:tc>
        <w:tc>
          <w:tcPr>
            <w:tcW w:w="1598" w:type="dxa"/>
            <w:vAlign w:val="top"/>
          </w:tcPr>
          <w:p w14:paraId="4232A511">
            <w:pPr>
              <w:pStyle w:val="6"/>
              <w:spacing w:before="92" w:line="237" w:lineRule="auto"/>
              <w:ind w:left="352" w:right="142" w:hanging="220"/>
            </w:pPr>
            <w:r>
              <w:rPr>
                <w:spacing w:val="-2"/>
              </w:rPr>
              <w:t>对失效起因发</w:t>
            </w:r>
            <w:r>
              <w:rPr>
                <w:spacing w:val="3"/>
              </w:rPr>
              <w:t xml:space="preserve"> </w:t>
            </w:r>
            <w:r>
              <w:rPr>
                <w:spacing w:val="4"/>
              </w:rPr>
              <w:t>生的预测</w:t>
            </w:r>
          </w:p>
        </w:tc>
        <w:tc>
          <w:tcPr>
            <w:tcW w:w="749" w:type="dxa"/>
            <w:vAlign w:val="top"/>
          </w:tcPr>
          <w:p w14:paraId="1C8A5903">
            <w:pPr>
              <w:spacing w:line="284" w:lineRule="auto"/>
              <w:rPr>
                <w:rFonts w:ascii="Arial"/>
                <w:sz w:val="21"/>
              </w:rPr>
            </w:pPr>
          </w:p>
          <w:p w14:paraId="31445EE7">
            <w:pPr>
              <w:pStyle w:val="6"/>
              <w:spacing w:before="72" w:line="183" w:lineRule="auto"/>
              <w:ind w:left="314"/>
            </w:pPr>
            <w:r>
              <w:t>O</w:t>
            </w:r>
          </w:p>
        </w:tc>
        <w:tc>
          <w:tcPr>
            <w:tcW w:w="2218" w:type="dxa"/>
            <w:vAlign w:val="top"/>
          </w:tcPr>
          <w:p w14:paraId="6EA056CC">
            <w:pPr>
              <w:pStyle w:val="6"/>
              <w:spacing w:before="301" w:line="219" w:lineRule="auto"/>
              <w:ind w:left="666"/>
            </w:pPr>
            <w:r>
              <w:rPr>
                <w:spacing w:val="4"/>
              </w:rPr>
              <w:t>探测能力</w:t>
            </w:r>
          </w:p>
        </w:tc>
        <w:tc>
          <w:tcPr>
            <w:tcW w:w="919" w:type="dxa"/>
            <w:vAlign w:val="top"/>
          </w:tcPr>
          <w:p w14:paraId="54F6AA72">
            <w:pPr>
              <w:spacing w:line="285" w:lineRule="auto"/>
              <w:rPr>
                <w:rFonts w:ascii="Arial"/>
                <w:sz w:val="21"/>
              </w:rPr>
            </w:pPr>
          </w:p>
          <w:p w14:paraId="07ADF15E">
            <w:pPr>
              <w:pStyle w:val="6"/>
              <w:spacing w:before="72" w:line="182" w:lineRule="auto"/>
              <w:ind w:left="401"/>
            </w:pPr>
            <w:r>
              <w:rPr>
                <w:b/>
                <w:bCs/>
                <w:spacing w:val="-3"/>
              </w:rPr>
              <w:t>D</w:t>
            </w:r>
          </w:p>
        </w:tc>
        <w:tc>
          <w:tcPr>
            <w:tcW w:w="1199" w:type="dxa"/>
            <w:vAlign w:val="top"/>
          </w:tcPr>
          <w:p w14:paraId="0F5D5A29">
            <w:pPr>
              <w:pStyle w:val="6"/>
              <w:spacing w:before="100" w:line="249" w:lineRule="auto"/>
              <w:ind w:left="268" w:right="137" w:hanging="110"/>
            </w:pPr>
            <w:r>
              <w:rPr>
                <w:spacing w:val="3"/>
              </w:rPr>
              <w:t>措施优先</w:t>
            </w:r>
            <w:r>
              <w:t xml:space="preserve"> </w:t>
            </w:r>
            <w:r>
              <w:rPr>
                <w:spacing w:val="16"/>
              </w:rPr>
              <w:t>级(</w:t>
            </w:r>
            <w:r>
              <w:t>AP</w:t>
            </w:r>
            <w:r>
              <w:rPr>
                <w:spacing w:val="16"/>
              </w:rPr>
              <w:t>)</w:t>
            </w:r>
          </w:p>
        </w:tc>
        <w:tc>
          <w:tcPr>
            <w:tcW w:w="1264" w:type="dxa"/>
            <w:vAlign w:val="top"/>
          </w:tcPr>
          <w:p w14:paraId="5170EF7C">
            <w:pPr>
              <w:pStyle w:val="6"/>
              <w:spacing w:before="302" w:line="221" w:lineRule="auto"/>
              <w:ind w:left="409"/>
            </w:pPr>
            <w:r>
              <w:rPr>
                <w:spacing w:val="5"/>
              </w:rPr>
              <w:t>备注</w:t>
            </w:r>
          </w:p>
        </w:tc>
      </w:tr>
      <w:tr w14:paraId="10681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restart"/>
            <w:tcBorders>
              <w:bottom w:val="nil"/>
            </w:tcBorders>
            <w:vAlign w:val="top"/>
          </w:tcPr>
          <w:p w14:paraId="0F2E0346">
            <w:pPr>
              <w:spacing w:line="244" w:lineRule="auto"/>
              <w:rPr>
                <w:rFonts w:ascii="Arial"/>
                <w:sz w:val="21"/>
              </w:rPr>
            </w:pPr>
          </w:p>
          <w:p w14:paraId="04248B51">
            <w:pPr>
              <w:spacing w:line="244" w:lineRule="auto"/>
              <w:rPr>
                <w:rFonts w:ascii="Arial"/>
                <w:sz w:val="21"/>
              </w:rPr>
            </w:pPr>
          </w:p>
          <w:p w14:paraId="55BE3F68">
            <w:pPr>
              <w:spacing w:line="244" w:lineRule="auto"/>
              <w:rPr>
                <w:rFonts w:ascii="Arial"/>
                <w:sz w:val="21"/>
              </w:rPr>
            </w:pPr>
          </w:p>
          <w:p w14:paraId="685AAF7A">
            <w:pPr>
              <w:spacing w:line="244" w:lineRule="auto"/>
              <w:rPr>
                <w:rFonts w:ascii="Arial"/>
                <w:sz w:val="21"/>
              </w:rPr>
            </w:pPr>
          </w:p>
          <w:p w14:paraId="548F0733">
            <w:pPr>
              <w:spacing w:line="244" w:lineRule="auto"/>
              <w:rPr>
                <w:rFonts w:ascii="Arial"/>
                <w:sz w:val="21"/>
              </w:rPr>
            </w:pPr>
          </w:p>
          <w:p w14:paraId="41AB0B71">
            <w:pPr>
              <w:spacing w:line="244" w:lineRule="auto"/>
              <w:rPr>
                <w:rFonts w:ascii="Arial"/>
                <w:sz w:val="21"/>
              </w:rPr>
            </w:pPr>
          </w:p>
          <w:p w14:paraId="42CFFA67">
            <w:pPr>
              <w:spacing w:line="244" w:lineRule="auto"/>
              <w:rPr>
                <w:rFonts w:ascii="Arial"/>
                <w:sz w:val="21"/>
              </w:rPr>
            </w:pPr>
          </w:p>
          <w:p w14:paraId="5C323C24">
            <w:pPr>
              <w:spacing w:line="244" w:lineRule="auto"/>
              <w:rPr>
                <w:rFonts w:ascii="Arial"/>
                <w:sz w:val="21"/>
              </w:rPr>
            </w:pPr>
          </w:p>
          <w:p w14:paraId="49DF3E97">
            <w:pPr>
              <w:spacing w:line="245" w:lineRule="auto"/>
              <w:rPr>
                <w:rFonts w:ascii="Arial"/>
                <w:sz w:val="21"/>
              </w:rPr>
            </w:pPr>
          </w:p>
          <w:p w14:paraId="67877DF4">
            <w:pPr>
              <w:pStyle w:val="6"/>
              <w:spacing w:before="71" w:line="219" w:lineRule="auto"/>
              <w:ind w:left="84"/>
            </w:pPr>
            <w:r>
              <w:rPr>
                <w:spacing w:val="-2"/>
              </w:rPr>
              <w:t>对产品或工</w:t>
            </w:r>
          </w:p>
          <w:p w14:paraId="28931170">
            <w:pPr>
              <w:pStyle w:val="6"/>
              <w:spacing w:before="10" w:line="236" w:lineRule="auto"/>
              <w:ind w:left="304" w:right="95" w:hanging="240"/>
            </w:pPr>
            <w:r>
              <w:rPr>
                <w:spacing w:val="2"/>
              </w:rPr>
              <w:t xml:space="preserve">厂的影响度 </w:t>
            </w:r>
            <w:r>
              <w:rPr>
                <w:spacing w:val="3"/>
              </w:rPr>
              <w:t>非常高</w:t>
            </w:r>
          </w:p>
        </w:tc>
        <w:tc>
          <w:tcPr>
            <w:tcW w:w="739" w:type="dxa"/>
            <w:vMerge w:val="restart"/>
            <w:tcBorders>
              <w:bottom w:val="nil"/>
            </w:tcBorders>
            <w:vAlign w:val="top"/>
          </w:tcPr>
          <w:p w14:paraId="3FE82A47">
            <w:pPr>
              <w:spacing w:line="249" w:lineRule="auto"/>
              <w:rPr>
                <w:rFonts w:ascii="Arial"/>
                <w:sz w:val="21"/>
              </w:rPr>
            </w:pPr>
          </w:p>
          <w:p w14:paraId="5458D386">
            <w:pPr>
              <w:spacing w:line="249" w:lineRule="auto"/>
              <w:rPr>
                <w:rFonts w:ascii="Arial"/>
                <w:sz w:val="21"/>
              </w:rPr>
            </w:pPr>
          </w:p>
          <w:p w14:paraId="20D5FA7F">
            <w:pPr>
              <w:spacing w:line="249" w:lineRule="auto"/>
              <w:rPr>
                <w:rFonts w:ascii="Arial"/>
                <w:sz w:val="21"/>
              </w:rPr>
            </w:pPr>
          </w:p>
          <w:p w14:paraId="31DBCC8A">
            <w:pPr>
              <w:spacing w:line="249" w:lineRule="auto"/>
              <w:rPr>
                <w:rFonts w:ascii="Arial"/>
                <w:sz w:val="21"/>
              </w:rPr>
            </w:pPr>
          </w:p>
          <w:p w14:paraId="52F907ED">
            <w:pPr>
              <w:spacing w:line="250" w:lineRule="auto"/>
              <w:rPr>
                <w:rFonts w:ascii="Arial"/>
                <w:sz w:val="21"/>
              </w:rPr>
            </w:pPr>
          </w:p>
          <w:p w14:paraId="2005593B">
            <w:pPr>
              <w:spacing w:line="250" w:lineRule="auto"/>
              <w:rPr>
                <w:rFonts w:ascii="Arial"/>
                <w:sz w:val="21"/>
              </w:rPr>
            </w:pPr>
          </w:p>
          <w:p w14:paraId="5FF1895F">
            <w:pPr>
              <w:spacing w:line="250" w:lineRule="auto"/>
              <w:rPr>
                <w:rFonts w:ascii="Arial"/>
                <w:sz w:val="21"/>
              </w:rPr>
            </w:pPr>
          </w:p>
          <w:p w14:paraId="29A1FFF7">
            <w:pPr>
              <w:spacing w:line="250" w:lineRule="auto"/>
              <w:rPr>
                <w:rFonts w:ascii="Arial"/>
                <w:sz w:val="21"/>
              </w:rPr>
            </w:pPr>
          </w:p>
          <w:p w14:paraId="5B35DCF4">
            <w:pPr>
              <w:spacing w:line="250" w:lineRule="auto"/>
              <w:rPr>
                <w:rFonts w:ascii="Arial"/>
                <w:sz w:val="21"/>
              </w:rPr>
            </w:pPr>
          </w:p>
          <w:p w14:paraId="296709A6">
            <w:pPr>
              <w:spacing w:line="250" w:lineRule="auto"/>
              <w:rPr>
                <w:rFonts w:ascii="Arial"/>
                <w:sz w:val="21"/>
              </w:rPr>
            </w:pPr>
          </w:p>
          <w:p w14:paraId="6C9B9F13">
            <w:pPr>
              <w:pStyle w:val="6"/>
              <w:spacing w:before="71"/>
              <w:ind w:left="142"/>
            </w:pPr>
            <w:r>
              <w:rPr>
                <w:spacing w:val="-3"/>
              </w:rPr>
              <w:t>9-10</w:t>
            </w:r>
          </w:p>
        </w:tc>
        <w:tc>
          <w:tcPr>
            <w:tcW w:w="1598" w:type="dxa"/>
            <w:vMerge w:val="restart"/>
            <w:tcBorders>
              <w:bottom w:val="nil"/>
            </w:tcBorders>
            <w:vAlign w:val="top"/>
          </w:tcPr>
          <w:p w14:paraId="4027F738">
            <w:pPr>
              <w:spacing w:line="447" w:lineRule="auto"/>
              <w:rPr>
                <w:rFonts w:ascii="Arial"/>
                <w:sz w:val="21"/>
              </w:rPr>
            </w:pPr>
          </w:p>
          <w:p w14:paraId="6DB56754">
            <w:pPr>
              <w:pStyle w:val="6"/>
              <w:spacing w:before="72" w:line="219" w:lineRule="auto"/>
              <w:ind w:left="462"/>
            </w:pPr>
            <w:r>
              <w:rPr>
                <w:spacing w:val="3"/>
              </w:rPr>
              <w:t>非常高</w:t>
            </w:r>
          </w:p>
        </w:tc>
        <w:tc>
          <w:tcPr>
            <w:tcW w:w="749" w:type="dxa"/>
            <w:vMerge w:val="restart"/>
            <w:tcBorders>
              <w:bottom w:val="nil"/>
            </w:tcBorders>
            <w:vAlign w:val="top"/>
          </w:tcPr>
          <w:p w14:paraId="53B3C3D6">
            <w:pPr>
              <w:spacing w:line="468" w:lineRule="auto"/>
              <w:rPr>
                <w:rFonts w:ascii="Arial"/>
                <w:sz w:val="21"/>
              </w:rPr>
            </w:pPr>
          </w:p>
          <w:p w14:paraId="73B172CC">
            <w:pPr>
              <w:pStyle w:val="6"/>
              <w:spacing w:before="72"/>
              <w:ind w:left="144"/>
            </w:pPr>
            <w:r>
              <w:rPr>
                <w:spacing w:val="-3"/>
              </w:rPr>
              <w:t>8-10</w:t>
            </w:r>
          </w:p>
        </w:tc>
        <w:tc>
          <w:tcPr>
            <w:tcW w:w="2218" w:type="dxa"/>
            <w:vAlign w:val="top"/>
          </w:tcPr>
          <w:p w14:paraId="1FFD3E95">
            <w:pPr>
              <w:pStyle w:val="6"/>
              <w:spacing w:before="42" w:line="208" w:lineRule="auto"/>
              <w:ind w:left="605"/>
            </w:pPr>
            <w:r>
              <w:rPr>
                <w:spacing w:val="2"/>
              </w:rPr>
              <w:t>低-非常低</w:t>
            </w:r>
          </w:p>
        </w:tc>
        <w:tc>
          <w:tcPr>
            <w:tcW w:w="919" w:type="dxa"/>
            <w:vAlign w:val="top"/>
          </w:tcPr>
          <w:p w14:paraId="25324DD8">
            <w:pPr>
              <w:pStyle w:val="6"/>
              <w:spacing w:before="63" w:line="190" w:lineRule="auto"/>
              <w:ind w:left="238"/>
            </w:pPr>
            <w:r>
              <w:rPr>
                <w:spacing w:val="-4"/>
              </w:rPr>
              <w:t>7-10</w:t>
            </w:r>
          </w:p>
        </w:tc>
        <w:tc>
          <w:tcPr>
            <w:tcW w:w="1199" w:type="dxa"/>
            <w:vAlign w:val="top"/>
          </w:tcPr>
          <w:p w14:paraId="605B8C0E">
            <w:pPr>
              <w:pStyle w:val="6"/>
              <w:spacing w:before="100" w:line="159" w:lineRule="auto"/>
              <w:ind w:left="538"/>
            </w:pPr>
            <w:r>
              <w:t>H</w:t>
            </w:r>
          </w:p>
        </w:tc>
        <w:tc>
          <w:tcPr>
            <w:tcW w:w="1264" w:type="dxa"/>
            <w:vAlign w:val="top"/>
          </w:tcPr>
          <w:p w14:paraId="20FE21D9">
            <w:pPr>
              <w:rPr>
                <w:rFonts w:ascii="Arial"/>
                <w:sz w:val="21"/>
              </w:rPr>
            </w:pPr>
          </w:p>
        </w:tc>
      </w:tr>
      <w:tr w14:paraId="040CF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283" w:type="dxa"/>
            <w:vMerge w:val="continue"/>
            <w:tcBorders>
              <w:top w:val="nil"/>
              <w:bottom w:val="nil"/>
            </w:tcBorders>
            <w:vAlign w:val="top"/>
          </w:tcPr>
          <w:p w14:paraId="2A3A60AF">
            <w:pPr>
              <w:rPr>
                <w:rFonts w:ascii="Arial"/>
                <w:sz w:val="21"/>
              </w:rPr>
            </w:pPr>
          </w:p>
        </w:tc>
        <w:tc>
          <w:tcPr>
            <w:tcW w:w="739" w:type="dxa"/>
            <w:vMerge w:val="continue"/>
            <w:tcBorders>
              <w:top w:val="nil"/>
              <w:bottom w:val="nil"/>
            </w:tcBorders>
            <w:vAlign w:val="top"/>
          </w:tcPr>
          <w:p w14:paraId="72C9BAFA">
            <w:pPr>
              <w:rPr>
                <w:rFonts w:ascii="Arial"/>
                <w:sz w:val="21"/>
              </w:rPr>
            </w:pPr>
          </w:p>
        </w:tc>
        <w:tc>
          <w:tcPr>
            <w:tcW w:w="1598" w:type="dxa"/>
            <w:vMerge w:val="continue"/>
            <w:tcBorders>
              <w:top w:val="nil"/>
              <w:bottom w:val="nil"/>
            </w:tcBorders>
            <w:vAlign w:val="top"/>
          </w:tcPr>
          <w:p w14:paraId="0131E35E">
            <w:pPr>
              <w:rPr>
                <w:rFonts w:ascii="Arial"/>
                <w:sz w:val="21"/>
              </w:rPr>
            </w:pPr>
          </w:p>
        </w:tc>
        <w:tc>
          <w:tcPr>
            <w:tcW w:w="749" w:type="dxa"/>
            <w:vMerge w:val="continue"/>
            <w:tcBorders>
              <w:top w:val="nil"/>
              <w:bottom w:val="nil"/>
            </w:tcBorders>
            <w:vAlign w:val="top"/>
          </w:tcPr>
          <w:p w14:paraId="4D4038D3">
            <w:pPr>
              <w:rPr>
                <w:rFonts w:ascii="Arial"/>
                <w:sz w:val="21"/>
              </w:rPr>
            </w:pPr>
          </w:p>
        </w:tc>
        <w:tc>
          <w:tcPr>
            <w:tcW w:w="2218" w:type="dxa"/>
            <w:vAlign w:val="top"/>
          </w:tcPr>
          <w:p w14:paraId="236177FF">
            <w:pPr>
              <w:pStyle w:val="6"/>
              <w:spacing w:before="52" w:line="208" w:lineRule="auto"/>
              <w:ind w:left="995"/>
            </w:pPr>
            <w:r>
              <w:t>中</w:t>
            </w:r>
          </w:p>
        </w:tc>
        <w:tc>
          <w:tcPr>
            <w:tcW w:w="919" w:type="dxa"/>
            <w:vAlign w:val="top"/>
          </w:tcPr>
          <w:p w14:paraId="6DA7ADA4">
            <w:pPr>
              <w:pStyle w:val="6"/>
              <w:spacing w:before="73" w:line="190" w:lineRule="auto"/>
              <w:ind w:left="287"/>
            </w:pPr>
            <w:r>
              <w:rPr>
                <w:spacing w:val="-5"/>
              </w:rPr>
              <w:t>5-6</w:t>
            </w:r>
          </w:p>
        </w:tc>
        <w:tc>
          <w:tcPr>
            <w:tcW w:w="1199" w:type="dxa"/>
            <w:vAlign w:val="top"/>
          </w:tcPr>
          <w:p w14:paraId="20B2A8BD">
            <w:pPr>
              <w:pStyle w:val="6"/>
              <w:spacing w:before="110" w:line="159" w:lineRule="auto"/>
              <w:ind w:left="538"/>
            </w:pPr>
            <w:r>
              <w:t>H</w:t>
            </w:r>
          </w:p>
        </w:tc>
        <w:tc>
          <w:tcPr>
            <w:tcW w:w="1264" w:type="dxa"/>
            <w:vAlign w:val="top"/>
          </w:tcPr>
          <w:p w14:paraId="612882A0">
            <w:pPr>
              <w:rPr>
                <w:rFonts w:ascii="Arial"/>
                <w:sz w:val="21"/>
              </w:rPr>
            </w:pPr>
          </w:p>
        </w:tc>
      </w:tr>
      <w:tr w14:paraId="199DE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48D97DDA">
            <w:pPr>
              <w:rPr>
                <w:rFonts w:ascii="Arial"/>
                <w:sz w:val="21"/>
              </w:rPr>
            </w:pPr>
          </w:p>
        </w:tc>
        <w:tc>
          <w:tcPr>
            <w:tcW w:w="739" w:type="dxa"/>
            <w:vMerge w:val="continue"/>
            <w:tcBorders>
              <w:top w:val="nil"/>
              <w:bottom w:val="nil"/>
            </w:tcBorders>
            <w:vAlign w:val="top"/>
          </w:tcPr>
          <w:p w14:paraId="6308B47C">
            <w:pPr>
              <w:rPr>
                <w:rFonts w:ascii="Arial"/>
                <w:sz w:val="21"/>
              </w:rPr>
            </w:pPr>
          </w:p>
        </w:tc>
        <w:tc>
          <w:tcPr>
            <w:tcW w:w="1598" w:type="dxa"/>
            <w:vMerge w:val="continue"/>
            <w:tcBorders>
              <w:top w:val="nil"/>
              <w:bottom w:val="nil"/>
            </w:tcBorders>
            <w:vAlign w:val="top"/>
          </w:tcPr>
          <w:p w14:paraId="4BC1CF0B">
            <w:pPr>
              <w:rPr>
                <w:rFonts w:ascii="Arial"/>
                <w:sz w:val="21"/>
              </w:rPr>
            </w:pPr>
          </w:p>
        </w:tc>
        <w:tc>
          <w:tcPr>
            <w:tcW w:w="749" w:type="dxa"/>
            <w:vMerge w:val="continue"/>
            <w:tcBorders>
              <w:top w:val="nil"/>
              <w:bottom w:val="nil"/>
            </w:tcBorders>
            <w:vAlign w:val="top"/>
          </w:tcPr>
          <w:p w14:paraId="1BBB594D">
            <w:pPr>
              <w:rPr>
                <w:rFonts w:ascii="Arial"/>
                <w:sz w:val="21"/>
              </w:rPr>
            </w:pPr>
          </w:p>
        </w:tc>
        <w:tc>
          <w:tcPr>
            <w:tcW w:w="2218" w:type="dxa"/>
            <w:vAlign w:val="top"/>
          </w:tcPr>
          <w:p w14:paraId="559A846A">
            <w:pPr>
              <w:pStyle w:val="6"/>
              <w:spacing w:before="42" w:line="208" w:lineRule="auto"/>
              <w:ind w:left="995"/>
            </w:pPr>
            <w:r>
              <w:t>高</w:t>
            </w:r>
          </w:p>
        </w:tc>
        <w:tc>
          <w:tcPr>
            <w:tcW w:w="919" w:type="dxa"/>
            <w:vAlign w:val="top"/>
          </w:tcPr>
          <w:p w14:paraId="581CFEB5">
            <w:pPr>
              <w:pStyle w:val="6"/>
              <w:spacing w:before="63" w:line="190" w:lineRule="auto"/>
              <w:ind w:left="287"/>
            </w:pPr>
            <w:r>
              <w:rPr>
                <w:spacing w:val="-4"/>
              </w:rPr>
              <w:t>2-4</w:t>
            </w:r>
          </w:p>
        </w:tc>
        <w:tc>
          <w:tcPr>
            <w:tcW w:w="1199" w:type="dxa"/>
            <w:vAlign w:val="top"/>
          </w:tcPr>
          <w:p w14:paraId="707B7AD5">
            <w:pPr>
              <w:pStyle w:val="6"/>
              <w:spacing w:before="100" w:line="159" w:lineRule="auto"/>
              <w:ind w:left="538"/>
            </w:pPr>
            <w:r>
              <w:t>H</w:t>
            </w:r>
          </w:p>
        </w:tc>
        <w:tc>
          <w:tcPr>
            <w:tcW w:w="1264" w:type="dxa"/>
            <w:vAlign w:val="top"/>
          </w:tcPr>
          <w:p w14:paraId="29B3BDC3">
            <w:pPr>
              <w:rPr>
                <w:rFonts w:ascii="Arial"/>
                <w:sz w:val="21"/>
              </w:rPr>
            </w:pPr>
          </w:p>
        </w:tc>
      </w:tr>
      <w:tr w14:paraId="557AF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283" w:type="dxa"/>
            <w:vMerge w:val="continue"/>
            <w:tcBorders>
              <w:top w:val="nil"/>
              <w:bottom w:val="nil"/>
            </w:tcBorders>
            <w:vAlign w:val="top"/>
          </w:tcPr>
          <w:p w14:paraId="39C47C60">
            <w:pPr>
              <w:rPr>
                <w:rFonts w:ascii="Arial"/>
                <w:sz w:val="21"/>
              </w:rPr>
            </w:pPr>
          </w:p>
        </w:tc>
        <w:tc>
          <w:tcPr>
            <w:tcW w:w="739" w:type="dxa"/>
            <w:vMerge w:val="continue"/>
            <w:tcBorders>
              <w:top w:val="nil"/>
              <w:bottom w:val="nil"/>
            </w:tcBorders>
            <w:vAlign w:val="top"/>
          </w:tcPr>
          <w:p w14:paraId="3708D0D2">
            <w:pPr>
              <w:rPr>
                <w:rFonts w:ascii="Arial"/>
                <w:sz w:val="21"/>
              </w:rPr>
            </w:pPr>
          </w:p>
        </w:tc>
        <w:tc>
          <w:tcPr>
            <w:tcW w:w="1598" w:type="dxa"/>
            <w:vMerge w:val="continue"/>
            <w:tcBorders>
              <w:top w:val="nil"/>
            </w:tcBorders>
            <w:vAlign w:val="top"/>
          </w:tcPr>
          <w:p w14:paraId="1FCE0CB6">
            <w:pPr>
              <w:rPr>
                <w:rFonts w:ascii="Arial"/>
                <w:sz w:val="21"/>
              </w:rPr>
            </w:pPr>
          </w:p>
        </w:tc>
        <w:tc>
          <w:tcPr>
            <w:tcW w:w="749" w:type="dxa"/>
            <w:vMerge w:val="continue"/>
            <w:tcBorders>
              <w:top w:val="nil"/>
            </w:tcBorders>
            <w:vAlign w:val="top"/>
          </w:tcPr>
          <w:p w14:paraId="31D936F7">
            <w:pPr>
              <w:rPr>
                <w:rFonts w:ascii="Arial"/>
                <w:sz w:val="21"/>
              </w:rPr>
            </w:pPr>
          </w:p>
        </w:tc>
        <w:tc>
          <w:tcPr>
            <w:tcW w:w="2218" w:type="dxa"/>
            <w:vAlign w:val="top"/>
          </w:tcPr>
          <w:p w14:paraId="261B91B9">
            <w:pPr>
              <w:pStyle w:val="6"/>
              <w:spacing w:before="52" w:line="208" w:lineRule="auto"/>
              <w:ind w:left="775"/>
            </w:pPr>
            <w:r>
              <w:rPr>
                <w:spacing w:val="3"/>
              </w:rPr>
              <w:t>非常高</w:t>
            </w:r>
          </w:p>
        </w:tc>
        <w:tc>
          <w:tcPr>
            <w:tcW w:w="919" w:type="dxa"/>
            <w:vAlign w:val="top"/>
          </w:tcPr>
          <w:p w14:paraId="2FE32C46">
            <w:pPr>
              <w:pStyle w:val="6"/>
              <w:spacing w:before="73" w:line="190" w:lineRule="auto"/>
              <w:ind w:left="397"/>
            </w:pPr>
            <w:r>
              <w:t>1</w:t>
            </w:r>
          </w:p>
        </w:tc>
        <w:tc>
          <w:tcPr>
            <w:tcW w:w="1199" w:type="dxa"/>
            <w:vAlign w:val="top"/>
          </w:tcPr>
          <w:p w14:paraId="18A78301">
            <w:pPr>
              <w:pStyle w:val="6"/>
              <w:spacing w:before="110" w:line="159" w:lineRule="auto"/>
              <w:ind w:left="538"/>
            </w:pPr>
            <w:r>
              <w:t>H</w:t>
            </w:r>
          </w:p>
        </w:tc>
        <w:tc>
          <w:tcPr>
            <w:tcW w:w="1264" w:type="dxa"/>
            <w:vAlign w:val="top"/>
          </w:tcPr>
          <w:p w14:paraId="4ECC1ED9">
            <w:pPr>
              <w:rPr>
                <w:rFonts w:ascii="Arial"/>
                <w:sz w:val="21"/>
              </w:rPr>
            </w:pPr>
          </w:p>
        </w:tc>
      </w:tr>
      <w:tr w14:paraId="0F316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71F3446D">
            <w:pPr>
              <w:rPr>
                <w:rFonts w:ascii="Arial"/>
                <w:sz w:val="21"/>
              </w:rPr>
            </w:pPr>
          </w:p>
        </w:tc>
        <w:tc>
          <w:tcPr>
            <w:tcW w:w="739" w:type="dxa"/>
            <w:vMerge w:val="continue"/>
            <w:tcBorders>
              <w:top w:val="nil"/>
              <w:bottom w:val="nil"/>
            </w:tcBorders>
            <w:vAlign w:val="top"/>
          </w:tcPr>
          <w:p w14:paraId="76376A72">
            <w:pPr>
              <w:rPr>
                <w:rFonts w:ascii="Arial"/>
                <w:sz w:val="21"/>
              </w:rPr>
            </w:pPr>
          </w:p>
        </w:tc>
        <w:tc>
          <w:tcPr>
            <w:tcW w:w="1598" w:type="dxa"/>
            <w:vMerge w:val="restart"/>
            <w:tcBorders>
              <w:bottom w:val="nil"/>
            </w:tcBorders>
            <w:vAlign w:val="top"/>
          </w:tcPr>
          <w:p w14:paraId="69031102">
            <w:pPr>
              <w:spacing w:line="447" w:lineRule="auto"/>
              <w:rPr>
                <w:rFonts w:ascii="Arial"/>
                <w:sz w:val="21"/>
              </w:rPr>
            </w:pPr>
          </w:p>
          <w:p w14:paraId="555BDF41">
            <w:pPr>
              <w:pStyle w:val="6"/>
              <w:spacing w:before="72" w:line="219" w:lineRule="auto"/>
              <w:ind w:left="682"/>
            </w:pPr>
            <w:r>
              <w:t>高</w:t>
            </w:r>
          </w:p>
        </w:tc>
        <w:tc>
          <w:tcPr>
            <w:tcW w:w="749" w:type="dxa"/>
            <w:vMerge w:val="restart"/>
            <w:tcBorders>
              <w:bottom w:val="nil"/>
            </w:tcBorders>
            <w:vAlign w:val="top"/>
          </w:tcPr>
          <w:p w14:paraId="1FB0AFFC">
            <w:pPr>
              <w:spacing w:line="468" w:lineRule="auto"/>
              <w:rPr>
                <w:rFonts w:ascii="Arial"/>
                <w:sz w:val="21"/>
              </w:rPr>
            </w:pPr>
          </w:p>
          <w:p w14:paraId="2D3E1DDB">
            <w:pPr>
              <w:pStyle w:val="6"/>
              <w:spacing w:before="72"/>
              <w:ind w:left="205"/>
            </w:pPr>
            <w:r>
              <w:rPr>
                <w:spacing w:val="-4"/>
              </w:rPr>
              <w:t>6-7</w:t>
            </w:r>
          </w:p>
        </w:tc>
        <w:tc>
          <w:tcPr>
            <w:tcW w:w="2218" w:type="dxa"/>
            <w:vAlign w:val="top"/>
          </w:tcPr>
          <w:p w14:paraId="356E85D1">
            <w:pPr>
              <w:pStyle w:val="6"/>
              <w:spacing w:before="42" w:line="208" w:lineRule="auto"/>
              <w:ind w:left="605"/>
            </w:pPr>
            <w:r>
              <w:rPr>
                <w:spacing w:val="2"/>
              </w:rPr>
              <w:t>低-非常低</w:t>
            </w:r>
          </w:p>
        </w:tc>
        <w:tc>
          <w:tcPr>
            <w:tcW w:w="919" w:type="dxa"/>
            <w:vAlign w:val="top"/>
          </w:tcPr>
          <w:p w14:paraId="58F21363">
            <w:pPr>
              <w:pStyle w:val="6"/>
              <w:spacing w:before="63" w:line="190" w:lineRule="auto"/>
              <w:ind w:left="238"/>
            </w:pPr>
            <w:r>
              <w:rPr>
                <w:spacing w:val="-4"/>
              </w:rPr>
              <w:t>7-10</w:t>
            </w:r>
          </w:p>
        </w:tc>
        <w:tc>
          <w:tcPr>
            <w:tcW w:w="1199" w:type="dxa"/>
            <w:vAlign w:val="top"/>
          </w:tcPr>
          <w:p w14:paraId="7E76439D">
            <w:pPr>
              <w:pStyle w:val="6"/>
              <w:spacing w:before="100" w:line="159" w:lineRule="auto"/>
              <w:ind w:left="538"/>
            </w:pPr>
            <w:r>
              <w:t>H</w:t>
            </w:r>
          </w:p>
        </w:tc>
        <w:tc>
          <w:tcPr>
            <w:tcW w:w="1264" w:type="dxa"/>
            <w:vAlign w:val="top"/>
          </w:tcPr>
          <w:p w14:paraId="45BC9CD6">
            <w:pPr>
              <w:rPr>
                <w:rFonts w:ascii="Arial"/>
                <w:sz w:val="21"/>
              </w:rPr>
            </w:pPr>
          </w:p>
        </w:tc>
      </w:tr>
      <w:tr w14:paraId="7F799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283" w:type="dxa"/>
            <w:vMerge w:val="continue"/>
            <w:tcBorders>
              <w:top w:val="nil"/>
              <w:bottom w:val="nil"/>
            </w:tcBorders>
            <w:vAlign w:val="top"/>
          </w:tcPr>
          <w:p w14:paraId="67A611B2">
            <w:pPr>
              <w:rPr>
                <w:rFonts w:ascii="Arial"/>
                <w:sz w:val="21"/>
              </w:rPr>
            </w:pPr>
          </w:p>
        </w:tc>
        <w:tc>
          <w:tcPr>
            <w:tcW w:w="739" w:type="dxa"/>
            <w:vMerge w:val="continue"/>
            <w:tcBorders>
              <w:top w:val="nil"/>
              <w:bottom w:val="nil"/>
            </w:tcBorders>
            <w:vAlign w:val="top"/>
          </w:tcPr>
          <w:p w14:paraId="4549E070">
            <w:pPr>
              <w:rPr>
                <w:rFonts w:ascii="Arial"/>
                <w:sz w:val="21"/>
              </w:rPr>
            </w:pPr>
          </w:p>
        </w:tc>
        <w:tc>
          <w:tcPr>
            <w:tcW w:w="1598" w:type="dxa"/>
            <w:vMerge w:val="continue"/>
            <w:tcBorders>
              <w:top w:val="nil"/>
              <w:bottom w:val="nil"/>
            </w:tcBorders>
            <w:vAlign w:val="top"/>
          </w:tcPr>
          <w:p w14:paraId="29614E9E">
            <w:pPr>
              <w:rPr>
                <w:rFonts w:ascii="Arial"/>
                <w:sz w:val="21"/>
              </w:rPr>
            </w:pPr>
          </w:p>
        </w:tc>
        <w:tc>
          <w:tcPr>
            <w:tcW w:w="749" w:type="dxa"/>
            <w:vMerge w:val="continue"/>
            <w:tcBorders>
              <w:top w:val="nil"/>
              <w:bottom w:val="nil"/>
            </w:tcBorders>
            <w:vAlign w:val="top"/>
          </w:tcPr>
          <w:p w14:paraId="1E27ECDB">
            <w:pPr>
              <w:rPr>
                <w:rFonts w:ascii="Arial"/>
                <w:sz w:val="21"/>
              </w:rPr>
            </w:pPr>
          </w:p>
        </w:tc>
        <w:tc>
          <w:tcPr>
            <w:tcW w:w="2218" w:type="dxa"/>
            <w:vAlign w:val="top"/>
          </w:tcPr>
          <w:p w14:paraId="776EA275">
            <w:pPr>
              <w:pStyle w:val="6"/>
              <w:spacing w:before="52" w:line="208" w:lineRule="auto"/>
              <w:ind w:left="995"/>
            </w:pPr>
            <w:r>
              <w:t>中</w:t>
            </w:r>
          </w:p>
        </w:tc>
        <w:tc>
          <w:tcPr>
            <w:tcW w:w="919" w:type="dxa"/>
            <w:vAlign w:val="top"/>
          </w:tcPr>
          <w:p w14:paraId="5FF3370D">
            <w:pPr>
              <w:pStyle w:val="6"/>
              <w:spacing w:before="73" w:line="190" w:lineRule="auto"/>
              <w:ind w:left="287"/>
            </w:pPr>
            <w:r>
              <w:rPr>
                <w:spacing w:val="-5"/>
              </w:rPr>
              <w:t>5-6</w:t>
            </w:r>
          </w:p>
        </w:tc>
        <w:tc>
          <w:tcPr>
            <w:tcW w:w="1199" w:type="dxa"/>
            <w:vAlign w:val="top"/>
          </w:tcPr>
          <w:p w14:paraId="491EB8F3">
            <w:pPr>
              <w:pStyle w:val="6"/>
              <w:spacing w:before="110" w:line="159" w:lineRule="auto"/>
              <w:ind w:left="538"/>
            </w:pPr>
            <w:r>
              <w:t>H</w:t>
            </w:r>
          </w:p>
        </w:tc>
        <w:tc>
          <w:tcPr>
            <w:tcW w:w="1264" w:type="dxa"/>
            <w:vAlign w:val="top"/>
          </w:tcPr>
          <w:p w14:paraId="5864743E">
            <w:pPr>
              <w:rPr>
                <w:rFonts w:ascii="Arial"/>
                <w:sz w:val="21"/>
              </w:rPr>
            </w:pPr>
          </w:p>
        </w:tc>
      </w:tr>
      <w:tr w14:paraId="2E9C9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283" w:type="dxa"/>
            <w:vMerge w:val="continue"/>
            <w:tcBorders>
              <w:top w:val="nil"/>
              <w:bottom w:val="nil"/>
            </w:tcBorders>
            <w:vAlign w:val="top"/>
          </w:tcPr>
          <w:p w14:paraId="4950769B">
            <w:pPr>
              <w:rPr>
                <w:rFonts w:ascii="Arial"/>
                <w:sz w:val="21"/>
              </w:rPr>
            </w:pPr>
          </w:p>
        </w:tc>
        <w:tc>
          <w:tcPr>
            <w:tcW w:w="739" w:type="dxa"/>
            <w:vMerge w:val="continue"/>
            <w:tcBorders>
              <w:top w:val="nil"/>
              <w:bottom w:val="nil"/>
            </w:tcBorders>
            <w:vAlign w:val="top"/>
          </w:tcPr>
          <w:p w14:paraId="4E3040E4">
            <w:pPr>
              <w:rPr>
                <w:rFonts w:ascii="Arial"/>
                <w:sz w:val="21"/>
              </w:rPr>
            </w:pPr>
          </w:p>
        </w:tc>
        <w:tc>
          <w:tcPr>
            <w:tcW w:w="1598" w:type="dxa"/>
            <w:vMerge w:val="continue"/>
            <w:tcBorders>
              <w:top w:val="nil"/>
              <w:bottom w:val="nil"/>
            </w:tcBorders>
            <w:vAlign w:val="top"/>
          </w:tcPr>
          <w:p w14:paraId="5CF409C3">
            <w:pPr>
              <w:rPr>
                <w:rFonts w:ascii="Arial"/>
                <w:sz w:val="21"/>
              </w:rPr>
            </w:pPr>
          </w:p>
        </w:tc>
        <w:tc>
          <w:tcPr>
            <w:tcW w:w="749" w:type="dxa"/>
            <w:vMerge w:val="continue"/>
            <w:tcBorders>
              <w:top w:val="nil"/>
              <w:bottom w:val="nil"/>
            </w:tcBorders>
            <w:vAlign w:val="top"/>
          </w:tcPr>
          <w:p w14:paraId="77C1A5EC">
            <w:pPr>
              <w:rPr>
                <w:rFonts w:ascii="Arial"/>
                <w:sz w:val="21"/>
              </w:rPr>
            </w:pPr>
          </w:p>
        </w:tc>
        <w:tc>
          <w:tcPr>
            <w:tcW w:w="2218" w:type="dxa"/>
            <w:vAlign w:val="top"/>
          </w:tcPr>
          <w:p w14:paraId="74506AC8">
            <w:pPr>
              <w:pStyle w:val="6"/>
              <w:spacing w:before="51" w:line="208" w:lineRule="auto"/>
              <w:ind w:left="995"/>
            </w:pPr>
            <w:r>
              <w:t>高</w:t>
            </w:r>
          </w:p>
        </w:tc>
        <w:tc>
          <w:tcPr>
            <w:tcW w:w="919" w:type="dxa"/>
            <w:vAlign w:val="top"/>
          </w:tcPr>
          <w:p w14:paraId="7F2AEAE3">
            <w:pPr>
              <w:pStyle w:val="6"/>
              <w:spacing w:before="73" w:line="189" w:lineRule="auto"/>
              <w:ind w:left="287"/>
            </w:pPr>
            <w:r>
              <w:rPr>
                <w:spacing w:val="-4"/>
              </w:rPr>
              <w:t>2-4</w:t>
            </w:r>
          </w:p>
        </w:tc>
        <w:tc>
          <w:tcPr>
            <w:tcW w:w="1199" w:type="dxa"/>
            <w:vAlign w:val="top"/>
          </w:tcPr>
          <w:p w14:paraId="0E05B1BD">
            <w:pPr>
              <w:pStyle w:val="6"/>
              <w:spacing w:before="110" w:line="158" w:lineRule="auto"/>
              <w:ind w:left="538"/>
            </w:pPr>
            <w:r>
              <w:t>H</w:t>
            </w:r>
          </w:p>
        </w:tc>
        <w:tc>
          <w:tcPr>
            <w:tcW w:w="1264" w:type="dxa"/>
            <w:vAlign w:val="top"/>
          </w:tcPr>
          <w:p w14:paraId="142532F0">
            <w:pPr>
              <w:rPr>
                <w:rFonts w:ascii="Arial"/>
                <w:sz w:val="21"/>
              </w:rPr>
            </w:pPr>
          </w:p>
        </w:tc>
      </w:tr>
      <w:tr w14:paraId="528EB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5CB4798B">
            <w:pPr>
              <w:rPr>
                <w:rFonts w:ascii="Arial"/>
                <w:sz w:val="21"/>
              </w:rPr>
            </w:pPr>
          </w:p>
        </w:tc>
        <w:tc>
          <w:tcPr>
            <w:tcW w:w="739" w:type="dxa"/>
            <w:vMerge w:val="continue"/>
            <w:tcBorders>
              <w:top w:val="nil"/>
              <w:bottom w:val="nil"/>
            </w:tcBorders>
            <w:vAlign w:val="top"/>
          </w:tcPr>
          <w:p w14:paraId="0CA599B5">
            <w:pPr>
              <w:rPr>
                <w:rFonts w:ascii="Arial"/>
                <w:sz w:val="21"/>
              </w:rPr>
            </w:pPr>
          </w:p>
        </w:tc>
        <w:tc>
          <w:tcPr>
            <w:tcW w:w="1598" w:type="dxa"/>
            <w:vMerge w:val="continue"/>
            <w:tcBorders>
              <w:top w:val="nil"/>
            </w:tcBorders>
            <w:vAlign w:val="top"/>
          </w:tcPr>
          <w:p w14:paraId="4B1DB327">
            <w:pPr>
              <w:rPr>
                <w:rFonts w:ascii="Arial"/>
                <w:sz w:val="21"/>
              </w:rPr>
            </w:pPr>
          </w:p>
        </w:tc>
        <w:tc>
          <w:tcPr>
            <w:tcW w:w="749" w:type="dxa"/>
            <w:vMerge w:val="continue"/>
            <w:tcBorders>
              <w:top w:val="nil"/>
            </w:tcBorders>
            <w:vAlign w:val="top"/>
          </w:tcPr>
          <w:p w14:paraId="5730F5A0">
            <w:pPr>
              <w:rPr>
                <w:rFonts w:ascii="Arial"/>
                <w:sz w:val="21"/>
              </w:rPr>
            </w:pPr>
          </w:p>
        </w:tc>
        <w:tc>
          <w:tcPr>
            <w:tcW w:w="2218" w:type="dxa"/>
            <w:vAlign w:val="top"/>
          </w:tcPr>
          <w:p w14:paraId="59255B9F">
            <w:pPr>
              <w:pStyle w:val="6"/>
              <w:spacing w:before="42" w:line="208" w:lineRule="auto"/>
              <w:ind w:left="775"/>
            </w:pPr>
            <w:r>
              <w:rPr>
                <w:spacing w:val="3"/>
              </w:rPr>
              <w:t>非常高</w:t>
            </w:r>
          </w:p>
        </w:tc>
        <w:tc>
          <w:tcPr>
            <w:tcW w:w="919" w:type="dxa"/>
            <w:vAlign w:val="top"/>
          </w:tcPr>
          <w:p w14:paraId="291B37E4">
            <w:pPr>
              <w:pStyle w:val="6"/>
              <w:spacing w:before="64" w:line="189" w:lineRule="auto"/>
              <w:ind w:left="397"/>
            </w:pPr>
            <w:r>
              <w:t>1</w:t>
            </w:r>
          </w:p>
        </w:tc>
        <w:tc>
          <w:tcPr>
            <w:tcW w:w="1199" w:type="dxa"/>
            <w:vAlign w:val="top"/>
          </w:tcPr>
          <w:p w14:paraId="6708D122">
            <w:pPr>
              <w:pStyle w:val="6"/>
              <w:spacing w:before="101" w:line="158" w:lineRule="auto"/>
              <w:ind w:left="538"/>
            </w:pPr>
            <w:r>
              <w:t>H</w:t>
            </w:r>
          </w:p>
        </w:tc>
        <w:tc>
          <w:tcPr>
            <w:tcW w:w="1264" w:type="dxa"/>
            <w:vAlign w:val="top"/>
          </w:tcPr>
          <w:p w14:paraId="1FE66079">
            <w:pPr>
              <w:rPr>
                <w:rFonts w:ascii="Arial"/>
                <w:sz w:val="21"/>
              </w:rPr>
            </w:pPr>
          </w:p>
        </w:tc>
      </w:tr>
      <w:tr w14:paraId="1F002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283" w:type="dxa"/>
            <w:vMerge w:val="continue"/>
            <w:tcBorders>
              <w:top w:val="nil"/>
              <w:bottom w:val="nil"/>
            </w:tcBorders>
            <w:vAlign w:val="top"/>
          </w:tcPr>
          <w:p w14:paraId="51D6DFD1">
            <w:pPr>
              <w:rPr>
                <w:rFonts w:ascii="Arial"/>
                <w:sz w:val="21"/>
              </w:rPr>
            </w:pPr>
          </w:p>
        </w:tc>
        <w:tc>
          <w:tcPr>
            <w:tcW w:w="739" w:type="dxa"/>
            <w:vMerge w:val="continue"/>
            <w:tcBorders>
              <w:top w:val="nil"/>
              <w:bottom w:val="nil"/>
            </w:tcBorders>
            <w:vAlign w:val="top"/>
          </w:tcPr>
          <w:p w14:paraId="6778AF54">
            <w:pPr>
              <w:rPr>
                <w:rFonts w:ascii="Arial"/>
                <w:sz w:val="21"/>
              </w:rPr>
            </w:pPr>
          </w:p>
        </w:tc>
        <w:tc>
          <w:tcPr>
            <w:tcW w:w="1598" w:type="dxa"/>
            <w:vMerge w:val="restart"/>
            <w:tcBorders>
              <w:bottom w:val="nil"/>
            </w:tcBorders>
            <w:vAlign w:val="top"/>
          </w:tcPr>
          <w:p w14:paraId="702B83B0">
            <w:pPr>
              <w:spacing w:line="449" w:lineRule="auto"/>
              <w:rPr>
                <w:rFonts w:ascii="Arial"/>
                <w:sz w:val="21"/>
              </w:rPr>
            </w:pPr>
          </w:p>
          <w:p w14:paraId="1D526C40">
            <w:pPr>
              <w:pStyle w:val="6"/>
              <w:spacing w:before="71" w:line="220" w:lineRule="auto"/>
              <w:ind w:left="682"/>
            </w:pPr>
            <w:r>
              <w:t>中</w:t>
            </w:r>
          </w:p>
        </w:tc>
        <w:tc>
          <w:tcPr>
            <w:tcW w:w="749" w:type="dxa"/>
            <w:vMerge w:val="restart"/>
            <w:tcBorders>
              <w:bottom w:val="nil"/>
            </w:tcBorders>
            <w:vAlign w:val="top"/>
          </w:tcPr>
          <w:p w14:paraId="58E92FE0">
            <w:pPr>
              <w:spacing w:line="469" w:lineRule="auto"/>
              <w:rPr>
                <w:rFonts w:ascii="Arial"/>
                <w:sz w:val="21"/>
              </w:rPr>
            </w:pPr>
          </w:p>
          <w:p w14:paraId="5D2828EC">
            <w:pPr>
              <w:pStyle w:val="6"/>
              <w:spacing w:before="72"/>
              <w:ind w:left="205"/>
            </w:pPr>
            <w:r>
              <w:rPr>
                <w:spacing w:val="-3"/>
              </w:rPr>
              <w:t>4-5</w:t>
            </w:r>
          </w:p>
        </w:tc>
        <w:tc>
          <w:tcPr>
            <w:tcW w:w="2218" w:type="dxa"/>
            <w:vAlign w:val="top"/>
          </w:tcPr>
          <w:p w14:paraId="48BAAD3D">
            <w:pPr>
              <w:pStyle w:val="6"/>
              <w:spacing w:before="53" w:line="206" w:lineRule="auto"/>
              <w:ind w:left="605"/>
            </w:pPr>
            <w:r>
              <w:rPr>
                <w:spacing w:val="2"/>
              </w:rPr>
              <w:t>低-非常低</w:t>
            </w:r>
          </w:p>
        </w:tc>
        <w:tc>
          <w:tcPr>
            <w:tcW w:w="919" w:type="dxa"/>
            <w:vAlign w:val="top"/>
          </w:tcPr>
          <w:p w14:paraId="4F35D5BF">
            <w:pPr>
              <w:pStyle w:val="6"/>
              <w:spacing w:before="74" w:line="188" w:lineRule="auto"/>
              <w:ind w:left="238"/>
            </w:pPr>
            <w:r>
              <w:rPr>
                <w:spacing w:val="-4"/>
              </w:rPr>
              <w:t>7-10</w:t>
            </w:r>
          </w:p>
        </w:tc>
        <w:tc>
          <w:tcPr>
            <w:tcW w:w="1199" w:type="dxa"/>
            <w:vAlign w:val="top"/>
          </w:tcPr>
          <w:p w14:paraId="699A3D22">
            <w:pPr>
              <w:pStyle w:val="6"/>
              <w:spacing w:before="110" w:line="158" w:lineRule="auto"/>
              <w:ind w:left="538"/>
            </w:pPr>
            <w:r>
              <w:t>H</w:t>
            </w:r>
          </w:p>
        </w:tc>
        <w:tc>
          <w:tcPr>
            <w:tcW w:w="1264" w:type="dxa"/>
            <w:vAlign w:val="top"/>
          </w:tcPr>
          <w:p w14:paraId="647F3B71">
            <w:pPr>
              <w:rPr>
                <w:rFonts w:ascii="Arial"/>
                <w:sz w:val="21"/>
              </w:rPr>
            </w:pPr>
          </w:p>
        </w:tc>
      </w:tr>
      <w:tr w14:paraId="3CC25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35A825CF">
            <w:pPr>
              <w:rPr>
                <w:rFonts w:ascii="Arial"/>
                <w:sz w:val="21"/>
              </w:rPr>
            </w:pPr>
          </w:p>
        </w:tc>
        <w:tc>
          <w:tcPr>
            <w:tcW w:w="739" w:type="dxa"/>
            <w:vMerge w:val="continue"/>
            <w:tcBorders>
              <w:top w:val="nil"/>
              <w:bottom w:val="nil"/>
            </w:tcBorders>
            <w:vAlign w:val="top"/>
          </w:tcPr>
          <w:p w14:paraId="732F5EBB">
            <w:pPr>
              <w:rPr>
                <w:rFonts w:ascii="Arial"/>
                <w:sz w:val="21"/>
              </w:rPr>
            </w:pPr>
          </w:p>
        </w:tc>
        <w:tc>
          <w:tcPr>
            <w:tcW w:w="1598" w:type="dxa"/>
            <w:vMerge w:val="continue"/>
            <w:tcBorders>
              <w:top w:val="nil"/>
              <w:bottom w:val="nil"/>
            </w:tcBorders>
            <w:vAlign w:val="top"/>
          </w:tcPr>
          <w:p w14:paraId="17058715">
            <w:pPr>
              <w:rPr>
                <w:rFonts w:ascii="Arial"/>
                <w:sz w:val="21"/>
              </w:rPr>
            </w:pPr>
          </w:p>
        </w:tc>
        <w:tc>
          <w:tcPr>
            <w:tcW w:w="749" w:type="dxa"/>
            <w:vMerge w:val="continue"/>
            <w:tcBorders>
              <w:top w:val="nil"/>
              <w:bottom w:val="nil"/>
            </w:tcBorders>
            <w:vAlign w:val="top"/>
          </w:tcPr>
          <w:p w14:paraId="3CA57617">
            <w:pPr>
              <w:rPr>
                <w:rFonts w:ascii="Arial"/>
                <w:sz w:val="21"/>
              </w:rPr>
            </w:pPr>
          </w:p>
        </w:tc>
        <w:tc>
          <w:tcPr>
            <w:tcW w:w="2218" w:type="dxa"/>
            <w:vAlign w:val="top"/>
          </w:tcPr>
          <w:p w14:paraId="002C5560">
            <w:pPr>
              <w:pStyle w:val="6"/>
              <w:spacing w:before="44" w:line="206" w:lineRule="auto"/>
              <w:ind w:left="995"/>
            </w:pPr>
            <w:r>
              <w:t>中</w:t>
            </w:r>
          </w:p>
        </w:tc>
        <w:tc>
          <w:tcPr>
            <w:tcW w:w="919" w:type="dxa"/>
            <w:vAlign w:val="top"/>
          </w:tcPr>
          <w:p w14:paraId="201574FC">
            <w:pPr>
              <w:pStyle w:val="6"/>
              <w:spacing w:before="65" w:line="188" w:lineRule="auto"/>
              <w:ind w:left="287"/>
            </w:pPr>
            <w:r>
              <w:rPr>
                <w:spacing w:val="-5"/>
              </w:rPr>
              <w:t>5-6</w:t>
            </w:r>
          </w:p>
        </w:tc>
        <w:tc>
          <w:tcPr>
            <w:tcW w:w="1199" w:type="dxa"/>
            <w:vAlign w:val="top"/>
          </w:tcPr>
          <w:p w14:paraId="681AFCB3">
            <w:pPr>
              <w:pStyle w:val="6"/>
              <w:spacing w:before="101" w:line="158" w:lineRule="auto"/>
              <w:ind w:left="538"/>
            </w:pPr>
            <w:r>
              <w:t>H</w:t>
            </w:r>
          </w:p>
        </w:tc>
        <w:tc>
          <w:tcPr>
            <w:tcW w:w="1264" w:type="dxa"/>
            <w:vAlign w:val="top"/>
          </w:tcPr>
          <w:p w14:paraId="5A26499F">
            <w:pPr>
              <w:rPr>
                <w:rFonts w:ascii="Arial"/>
                <w:sz w:val="21"/>
              </w:rPr>
            </w:pPr>
          </w:p>
        </w:tc>
      </w:tr>
      <w:tr w14:paraId="0764B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0BBBD804">
            <w:pPr>
              <w:rPr>
                <w:rFonts w:ascii="Arial"/>
                <w:sz w:val="21"/>
              </w:rPr>
            </w:pPr>
          </w:p>
        </w:tc>
        <w:tc>
          <w:tcPr>
            <w:tcW w:w="739" w:type="dxa"/>
            <w:vMerge w:val="continue"/>
            <w:tcBorders>
              <w:top w:val="nil"/>
              <w:bottom w:val="nil"/>
            </w:tcBorders>
            <w:vAlign w:val="top"/>
          </w:tcPr>
          <w:p w14:paraId="43DF58F3">
            <w:pPr>
              <w:rPr>
                <w:rFonts w:ascii="Arial"/>
                <w:sz w:val="21"/>
              </w:rPr>
            </w:pPr>
          </w:p>
        </w:tc>
        <w:tc>
          <w:tcPr>
            <w:tcW w:w="1598" w:type="dxa"/>
            <w:vMerge w:val="continue"/>
            <w:tcBorders>
              <w:top w:val="nil"/>
              <w:bottom w:val="nil"/>
            </w:tcBorders>
            <w:vAlign w:val="top"/>
          </w:tcPr>
          <w:p w14:paraId="66A50619">
            <w:pPr>
              <w:rPr>
                <w:rFonts w:ascii="Arial"/>
                <w:sz w:val="21"/>
              </w:rPr>
            </w:pPr>
          </w:p>
        </w:tc>
        <w:tc>
          <w:tcPr>
            <w:tcW w:w="749" w:type="dxa"/>
            <w:vMerge w:val="continue"/>
            <w:tcBorders>
              <w:top w:val="nil"/>
              <w:bottom w:val="nil"/>
            </w:tcBorders>
            <w:vAlign w:val="top"/>
          </w:tcPr>
          <w:p w14:paraId="34993CE7">
            <w:pPr>
              <w:rPr>
                <w:rFonts w:ascii="Arial"/>
                <w:sz w:val="21"/>
              </w:rPr>
            </w:pPr>
          </w:p>
        </w:tc>
        <w:tc>
          <w:tcPr>
            <w:tcW w:w="2218" w:type="dxa"/>
            <w:vAlign w:val="top"/>
          </w:tcPr>
          <w:p w14:paraId="72D71F82">
            <w:pPr>
              <w:pStyle w:val="6"/>
              <w:spacing w:before="43" w:line="207" w:lineRule="auto"/>
              <w:ind w:left="995"/>
            </w:pPr>
            <w:r>
              <w:t>高</w:t>
            </w:r>
          </w:p>
        </w:tc>
        <w:tc>
          <w:tcPr>
            <w:tcW w:w="919" w:type="dxa"/>
            <w:vAlign w:val="top"/>
          </w:tcPr>
          <w:p w14:paraId="7518D65D">
            <w:pPr>
              <w:pStyle w:val="6"/>
              <w:spacing w:before="65" w:line="188" w:lineRule="auto"/>
              <w:ind w:left="287"/>
            </w:pPr>
            <w:r>
              <w:rPr>
                <w:spacing w:val="-4"/>
              </w:rPr>
              <w:t>2-4</w:t>
            </w:r>
          </w:p>
        </w:tc>
        <w:tc>
          <w:tcPr>
            <w:tcW w:w="1199" w:type="dxa"/>
            <w:vAlign w:val="top"/>
          </w:tcPr>
          <w:p w14:paraId="71DED7CD">
            <w:pPr>
              <w:pStyle w:val="6"/>
              <w:spacing w:before="101" w:line="158" w:lineRule="auto"/>
              <w:ind w:left="538"/>
            </w:pPr>
            <w:r>
              <w:t>H</w:t>
            </w:r>
          </w:p>
        </w:tc>
        <w:tc>
          <w:tcPr>
            <w:tcW w:w="1264" w:type="dxa"/>
            <w:vAlign w:val="top"/>
          </w:tcPr>
          <w:p w14:paraId="069F85C8">
            <w:pPr>
              <w:rPr>
                <w:rFonts w:ascii="Arial"/>
                <w:sz w:val="21"/>
              </w:rPr>
            </w:pPr>
          </w:p>
        </w:tc>
      </w:tr>
      <w:tr w14:paraId="79BDD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283" w:type="dxa"/>
            <w:vMerge w:val="continue"/>
            <w:tcBorders>
              <w:top w:val="nil"/>
              <w:bottom w:val="nil"/>
            </w:tcBorders>
            <w:vAlign w:val="top"/>
          </w:tcPr>
          <w:p w14:paraId="65D446E5">
            <w:pPr>
              <w:rPr>
                <w:rFonts w:ascii="Arial"/>
                <w:sz w:val="21"/>
              </w:rPr>
            </w:pPr>
          </w:p>
        </w:tc>
        <w:tc>
          <w:tcPr>
            <w:tcW w:w="739" w:type="dxa"/>
            <w:vMerge w:val="continue"/>
            <w:tcBorders>
              <w:top w:val="nil"/>
              <w:bottom w:val="nil"/>
            </w:tcBorders>
            <w:vAlign w:val="top"/>
          </w:tcPr>
          <w:p w14:paraId="56BAAE09">
            <w:pPr>
              <w:rPr>
                <w:rFonts w:ascii="Arial"/>
                <w:sz w:val="21"/>
              </w:rPr>
            </w:pPr>
          </w:p>
        </w:tc>
        <w:tc>
          <w:tcPr>
            <w:tcW w:w="1598" w:type="dxa"/>
            <w:vMerge w:val="continue"/>
            <w:tcBorders>
              <w:top w:val="nil"/>
            </w:tcBorders>
            <w:vAlign w:val="top"/>
          </w:tcPr>
          <w:p w14:paraId="0B93D346">
            <w:pPr>
              <w:rPr>
                <w:rFonts w:ascii="Arial"/>
                <w:sz w:val="21"/>
              </w:rPr>
            </w:pPr>
          </w:p>
        </w:tc>
        <w:tc>
          <w:tcPr>
            <w:tcW w:w="749" w:type="dxa"/>
            <w:vMerge w:val="continue"/>
            <w:tcBorders>
              <w:top w:val="nil"/>
            </w:tcBorders>
            <w:vAlign w:val="top"/>
          </w:tcPr>
          <w:p w14:paraId="7219DDA7">
            <w:pPr>
              <w:rPr>
                <w:rFonts w:ascii="Arial"/>
                <w:sz w:val="21"/>
              </w:rPr>
            </w:pPr>
          </w:p>
        </w:tc>
        <w:tc>
          <w:tcPr>
            <w:tcW w:w="2218" w:type="dxa"/>
            <w:vAlign w:val="top"/>
          </w:tcPr>
          <w:p w14:paraId="4429A777">
            <w:pPr>
              <w:pStyle w:val="6"/>
              <w:spacing w:before="53" w:line="206" w:lineRule="auto"/>
              <w:ind w:left="775"/>
            </w:pPr>
            <w:r>
              <w:rPr>
                <w:spacing w:val="3"/>
              </w:rPr>
              <w:t>非常高</w:t>
            </w:r>
          </w:p>
        </w:tc>
        <w:tc>
          <w:tcPr>
            <w:tcW w:w="919" w:type="dxa"/>
            <w:vAlign w:val="top"/>
          </w:tcPr>
          <w:p w14:paraId="601D9828">
            <w:pPr>
              <w:pStyle w:val="6"/>
              <w:spacing w:before="76" w:line="187" w:lineRule="auto"/>
              <w:ind w:left="397"/>
            </w:pPr>
            <w:r>
              <w:t>1</w:t>
            </w:r>
          </w:p>
        </w:tc>
        <w:tc>
          <w:tcPr>
            <w:tcW w:w="1199" w:type="dxa"/>
            <w:vAlign w:val="top"/>
          </w:tcPr>
          <w:p w14:paraId="54A9C1BC">
            <w:pPr>
              <w:pStyle w:val="6"/>
              <w:spacing w:before="111" w:line="157" w:lineRule="auto"/>
              <w:ind w:left="538"/>
            </w:pPr>
            <w:r>
              <w:t>M</w:t>
            </w:r>
          </w:p>
        </w:tc>
        <w:tc>
          <w:tcPr>
            <w:tcW w:w="1264" w:type="dxa"/>
            <w:vAlign w:val="top"/>
          </w:tcPr>
          <w:p w14:paraId="2D53A25F">
            <w:pPr>
              <w:rPr>
                <w:rFonts w:ascii="Arial"/>
                <w:sz w:val="21"/>
              </w:rPr>
            </w:pPr>
          </w:p>
        </w:tc>
      </w:tr>
      <w:tr w14:paraId="3212E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283" w:type="dxa"/>
            <w:vMerge w:val="continue"/>
            <w:tcBorders>
              <w:top w:val="nil"/>
              <w:bottom w:val="nil"/>
            </w:tcBorders>
            <w:vAlign w:val="top"/>
          </w:tcPr>
          <w:p w14:paraId="610BC284">
            <w:pPr>
              <w:rPr>
                <w:rFonts w:ascii="Arial"/>
                <w:sz w:val="21"/>
              </w:rPr>
            </w:pPr>
          </w:p>
        </w:tc>
        <w:tc>
          <w:tcPr>
            <w:tcW w:w="739" w:type="dxa"/>
            <w:vMerge w:val="continue"/>
            <w:tcBorders>
              <w:top w:val="nil"/>
              <w:bottom w:val="nil"/>
            </w:tcBorders>
            <w:vAlign w:val="top"/>
          </w:tcPr>
          <w:p w14:paraId="4C92AA7F">
            <w:pPr>
              <w:rPr>
                <w:rFonts w:ascii="Arial"/>
                <w:sz w:val="21"/>
              </w:rPr>
            </w:pPr>
          </w:p>
        </w:tc>
        <w:tc>
          <w:tcPr>
            <w:tcW w:w="1598" w:type="dxa"/>
            <w:vMerge w:val="restart"/>
            <w:tcBorders>
              <w:bottom w:val="nil"/>
            </w:tcBorders>
            <w:vAlign w:val="top"/>
          </w:tcPr>
          <w:p w14:paraId="40727429">
            <w:pPr>
              <w:spacing w:line="441" w:lineRule="auto"/>
              <w:rPr>
                <w:rFonts w:ascii="Arial"/>
                <w:sz w:val="21"/>
              </w:rPr>
            </w:pPr>
          </w:p>
          <w:p w14:paraId="3F10293B">
            <w:pPr>
              <w:pStyle w:val="6"/>
              <w:spacing w:before="72" w:line="221" w:lineRule="auto"/>
              <w:ind w:left="682"/>
            </w:pPr>
            <w:r>
              <w:t>低</w:t>
            </w:r>
          </w:p>
        </w:tc>
        <w:tc>
          <w:tcPr>
            <w:tcW w:w="749" w:type="dxa"/>
            <w:vMerge w:val="restart"/>
            <w:tcBorders>
              <w:bottom w:val="nil"/>
            </w:tcBorders>
            <w:vAlign w:val="top"/>
          </w:tcPr>
          <w:p w14:paraId="56834635">
            <w:pPr>
              <w:spacing w:line="461" w:lineRule="auto"/>
              <w:rPr>
                <w:rFonts w:ascii="Arial"/>
                <w:sz w:val="21"/>
              </w:rPr>
            </w:pPr>
          </w:p>
          <w:p w14:paraId="40D8CA33">
            <w:pPr>
              <w:pStyle w:val="6"/>
              <w:spacing w:before="72"/>
              <w:ind w:left="205"/>
            </w:pPr>
            <w:r>
              <w:rPr>
                <w:spacing w:val="-4"/>
              </w:rPr>
              <w:t>2-3</w:t>
            </w:r>
          </w:p>
        </w:tc>
        <w:tc>
          <w:tcPr>
            <w:tcW w:w="2218" w:type="dxa"/>
            <w:vAlign w:val="top"/>
          </w:tcPr>
          <w:p w14:paraId="26557421">
            <w:pPr>
              <w:pStyle w:val="6"/>
              <w:spacing w:before="55" w:line="205" w:lineRule="auto"/>
              <w:ind w:left="605"/>
            </w:pPr>
            <w:r>
              <w:rPr>
                <w:spacing w:val="2"/>
              </w:rPr>
              <w:t>低-非常低</w:t>
            </w:r>
          </w:p>
        </w:tc>
        <w:tc>
          <w:tcPr>
            <w:tcW w:w="919" w:type="dxa"/>
            <w:vAlign w:val="top"/>
          </w:tcPr>
          <w:p w14:paraId="19C5EE50">
            <w:pPr>
              <w:pStyle w:val="6"/>
              <w:spacing w:before="77" w:line="187" w:lineRule="auto"/>
              <w:ind w:left="238"/>
            </w:pPr>
            <w:r>
              <w:rPr>
                <w:spacing w:val="-4"/>
              </w:rPr>
              <w:t>7-10</w:t>
            </w:r>
          </w:p>
        </w:tc>
        <w:tc>
          <w:tcPr>
            <w:tcW w:w="1199" w:type="dxa"/>
            <w:vAlign w:val="top"/>
          </w:tcPr>
          <w:p w14:paraId="1C87533F">
            <w:pPr>
              <w:pStyle w:val="6"/>
              <w:spacing w:before="112" w:line="157" w:lineRule="auto"/>
              <w:ind w:left="538"/>
            </w:pPr>
            <w:r>
              <w:t>H</w:t>
            </w:r>
          </w:p>
        </w:tc>
        <w:tc>
          <w:tcPr>
            <w:tcW w:w="1264" w:type="dxa"/>
            <w:vAlign w:val="top"/>
          </w:tcPr>
          <w:p w14:paraId="65AC0693">
            <w:pPr>
              <w:rPr>
                <w:rFonts w:ascii="Arial"/>
                <w:sz w:val="21"/>
              </w:rPr>
            </w:pPr>
          </w:p>
        </w:tc>
      </w:tr>
      <w:tr w14:paraId="03F0D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283" w:type="dxa"/>
            <w:vMerge w:val="continue"/>
            <w:tcBorders>
              <w:top w:val="nil"/>
              <w:bottom w:val="nil"/>
            </w:tcBorders>
            <w:vAlign w:val="top"/>
          </w:tcPr>
          <w:p w14:paraId="73599419">
            <w:pPr>
              <w:rPr>
                <w:rFonts w:ascii="Arial"/>
                <w:sz w:val="21"/>
              </w:rPr>
            </w:pPr>
          </w:p>
        </w:tc>
        <w:tc>
          <w:tcPr>
            <w:tcW w:w="739" w:type="dxa"/>
            <w:vMerge w:val="continue"/>
            <w:tcBorders>
              <w:top w:val="nil"/>
              <w:bottom w:val="nil"/>
            </w:tcBorders>
            <w:vAlign w:val="top"/>
          </w:tcPr>
          <w:p w14:paraId="3BBFB140">
            <w:pPr>
              <w:rPr>
                <w:rFonts w:ascii="Arial"/>
                <w:sz w:val="21"/>
              </w:rPr>
            </w:pPr>
          </w:p>
        </w:tc>
        <w:tc>
          <w:tcPr>
            <w:tcW w:w="1598" w:type="dxa"/>
            <w:vMerge w:val="continue"/>
            <w:tcBorders>
              <w:top w:val="nil"/>
              <w:bottom w:val="nil"/>
            </w:tcBorders>
            <w:vAlign w:val="top"/>
          </w:tcPr>
          <w:p w14:paraId="52F090DE">
            <w:pPr>
              <w:rPr>
                <w:rFonts w:ascii="Arial"/>
                <w:sz w:val="21"/>
              </w:rPr>
            </w:pPr>
          </w:p>
        </w:tc>
        <w:tc>
          <w:tcPr>
            <w:tcW w:w="749" w:type="dxa"/>
            <w:vMerge w:val="continue"/>
            <w:tcBorders>
              <w:top w:val="nil"/>
              <w:bottom w:val="nil"/>
            </w:tcBorders>
            <w:vAlign w:val="top"/>
          </w:tcPr>
          <w:p w14:paraId="6F0851EC">
            <w:pPr>
              <w:rPr>
                <w:rFonts w:ascii="Arial"/>
                <w:sz w:val="21"/>
              </w:rPr>
            </w:pPr>
          </w:p>
        </w:tc>
        <w:tc>
          <w:tcPr>
            <w:tcW w:w="2218" w:type="dxa"/>
            <w:vAlign w:val="top"/>
          </w:tcPr>
          <w:p w14:paraId="55460C36">
            <w:pPr>
              <w:pStyle w:val="6"/>
              <w:spacing w:before="45" w:line="196" w:lineRule="auto"/>
              <w:ind w:left="995"/>
            </w:pPr>
            <w:r>
              <w:t>中</w:t>
            </w:r>
          </w:p>
        </w:tc>
        <w:tc>
          <w:tcPr>
            <w:tcW w:w="919" w:type="dxa"/>
            <w:vAlign w:val="top"/>
          </w:tcPr>
          <w:p w14:paraId="4AEB041F">
            <w:pPr>
              <w:pStyle w:val="6"/>
              <w:spacing w:before="66" w:line="178" w:lineRule="auto"/>
              <w:ind w:left="287"/>
            </w:pPr>
            <w:r>
              <w:rPr>
                <w:spacing w:val="-5"/>
              </w:rPr>
              <w:t>5-6</w:t>
            </w:r>
          </w:p>
        </w:tc>
        <w:tc>
          <w:tcPr>
            <w:tcW w:w="1199" w:type="dxa"/>
            <w:vAlign w:val="top"/>
          </w:tcPr>
          <w:p w14:paraId="12895CD7">
            <w:pPr>
              <w:pStyle w:val="6"/>
              <w:spacing w:before="103" w:line="176" w:lineRule="exact"/>
              <w:ind w:left="538"/>
            </w:pPr>
            <w:r>
              <w:rPr>
                <w:position w:val="-2"/>
              </w:rPr>
              <w:t>M</w:t>
            </w:r>
          </w:p>
        </w:tc>
        <w:tc>
          <w:tcPr>
            <w:tcW w:w="1264" w:type="dxa"/>
            <w:vAlign w:val="top"/>
          </w:tcPr>
          <w:p w14:paraId="4EFAE70D">
            <w:pPr>
              <w:rPr>
                <w:rFonts w:ascii="Arial"/>
                <w:sz w:val="21"/>
              </w:rPr>
            </w:pPr>
          </w:p>
        </w:tc>
      </w:tr>
      <w:tr w14:paraId="35F3B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65495812">
            <w:pPr>
              <w:rPr>
                <w:rFonts w:ascii="Arial"/>
                <w:sz w:val="21"/>
              </w:rPr>
            </w:pPr>
          </w:p>
        </w:tc>
        <w:tc>
          <w:tcPr>
            <w:tcW w:w="739" w:type="dxa"/>
            <w:vMerge w:val="continue"/>
            <w:tcBorders>
              <w:top w:val="nil"/>
              <w:bottom w:val="nil"/>
            </w:tcBorders>
            <w:vAlign w:val="top"/>
          </w:tcPr>
          <w:p w14:paraId="398ED14F">
            <w:pPr>
              <w:rPr>
                <w:rFonts w:ascii="Arial"/>
                <w:sz w:val="21"/>
              </w:rPr>
            </w:pPr>
          </w:p>
        </w:tc>
        <w:tc>
          <w:tcPr>
            <w:tcW w:w="1598" w:type="dxa"/>
            <w:vMerge w:val="continue"/>
            <w:tcBorders>
              <w:top w:val="nil"/>
              <w:bottom w:val="nil"/>
            </w:tcBorders>
            <w:vAlign w:val="top"/>
          </w:tcPr>
          <w:p w14:paraId="4A27381E">
            <w:pPr>
              <w:rPr>
                <w:rFonts w:ascii="Arial"/>
                <w:sz w:val="21"/>
              </w:rPr>
            </w:pPr>
          </w:p>
        </w:tc>
        <w:tc>
          <w:tcPr>
            <w:tcW w:w="749" w:type="dxa"/>
            <w:vMerge w:val="continue"/>
            <w:tcBorders>
              <w:top w:val="nil"/>
              <w:bottom w:val="nil"/>
            </w:tcBorders>
            <w:vAlign w:val="top"/>
          </w:tcPr>
          <w:p w14:paraId="2B585314">
            <w:pPr>
              <w:rPr>
                <w:rFonts w:ascii="Arial"/>
                <w:sz w:val="21"/>
              </w:rPr>
            </w:pPr>
          </w:p>
        </w:tc>
        <w:tc>
          <w:tcPr>
            <w:tcW w:w="2218" w:type="dxa"/>
            <w:vAlign w:val="top"/>
          </w:tcPr>
          <w:p w14:paraId="3BFE6DC2">
            <w:pPr>
              <w:pStyle w:val="6"/>
              <w:spacing w:before="45" w:line="205" w:lineRule="auto"/>
              <w:ind w:left="995"/>
            </w:pPr>
            <w:r>
              <w:t>高</w:t>
            </w:r>
          </w:p>
        </w:tc>
        <w:tc>
          <w:tcPr>
            <w:tcW w:w="919" w:type="dxa"/>
            <w:vAlign w:val="top"/>
          </w:tcPr>
          <w:p w14:paraId="30B799C1">
            <w:pPr>
              <w:pStyle w:val="6"/>
              <w:spacing w:before="68" w:line="186" w:lineRule="auto"/>
              <w:ind w:left="287"/>
            </w:pPr>
            <w:r>
              <w:rPr>
                <w:spacing w:val="-4"/>
              </w:rPr>
              <w:t>2-4</w:t>
            </w:r>
          </w:p>
        </w:tc>
        <w:tc>
          <w:tcPr>
            <w:tcW w:w="1199" w:type="dxa"/>
            <w:vAlign w:val="top"/>
          </w:tcPr>
          <w:p w14:paraId="36DBF617">
            <w:pPr>
              <w:pStyle w:val="6"/>
              <w:spacing w:before="104" w:line="186" w:lineRule="exact"/>
              <w:ind w:left="538"/>
            </w:pPr>
            <w:r>
              <w:rPr>
                <w:position w:val="-2"/>
              </w:rPr>
              <w:t>L</w:t>
            </w:r>
          </w:p>
        </w:tc>
        <w:tc>
          <w:tcPr>
            <w:tcW w:w="1264" w:type="dxa"/>
            <w:vAlign w:val="top"/>
          </w:tcPr>
          <w:p w14:paraId="10ABE037">
            <w:pPr>
              <w:rPr>
                <w:rFonts w:ascii="Arial"/>
                <w:sz w:val="21"/>
              </w:rPr>
            </w:pPr>
          </w:p>
        </w:tc>
      </w:tr>
      <w:tr w14:paraId="7077D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283" w:type="dxa"/>
            <w:vMerge w:val="continue"/>
            <w:tcBorders>
              <w:top w:val="nil"/>
              <w:bottom w:val="nil"/>
            </w:tcBorders>
            <w:vAlign w:val="top"/>
          </w:tcPr>
          <w:p w14:paraId="446AE8D1">
            <w:pPr>
              <w:rPr>
                <w:rFonts w:ascii="Arial"/>
                <w:sz w:val="21"/>
              </w:rPr>
            </w:pPr>
          </w:p>
        </w:tc>
        <w:tc>
          <w:tcPr>
            <w:tcW w:w="739" w:type="dxa"/>
            <w:vMerge w:val="continue"/>
            <w:tcBorders>
              <w:top w:val="nil"/>
              <w:bottom w:val="nil"/>
            </w:tcBorders>
            <w:vAlign w:val="top"/>
          </w:tcPr>
          <w:p w14:paraId="08752925">
            <w:pPr>
              <w:rPr>
                <w:rFonts w:ascii="Arial"/>
                <w:sz w:val="21"/>
              </w:rPr>
            </w:pPr>
          </w:p>
        </w:tc>
        <w:tc>
          <w:tcPr>
            <w:tcW w:w="1598" w:type="dxa"/>
            <w:vMerge w:val="continue"/>
            <w:tcBorders>
              <w:top w:val="nil"/>
            </w:tcBorders>
            <w:vAlign w:val="top"/>
          </w:tcPr>
          <w:p w14:paraId="10392DC8">
            <w:pPr>
              <w:rPr>
                <w:rFonts w:ascii="Arial"/>
                <w:sz w:val="21"/>
              </w:rPr>
            </w:pPr>
          </w:p>
        </w:tc>
        <w:tc>
          <w:tcPr>
            <w:tcW w:w="749" w:type="dxa"/>
            <w:vMerge w:val="continue"/>
            <w:tcBorders>
              <w:top w:val="nil"/>
            </w:tcBorders>
            <w:vAlign w:val="top"/>
          </w:tcPr>
          <w:p w14:paraId="549ADB5C">
            <w:pPr>
              <w:rPr>
                <w:rFonts w:ascii="Arial"/>
                <w:sz w:val="21"/>
              </w:rPr>
            </w:pPr>
          </w:p>
        </w:tc>
        <w:tc>
          <w:tcPr>
            <w:tcW w:w="2218" w:type="dxa"/>
            <w:vAlign w:val="top"/>
          </w:tcPr>
          <w:p w14:paraId="2F29F246">
            <w:pPr>
              <w:pStyle w:val="6"/>
              <w:spacing w:before="55" w:line="204" w:lineRule="auto"/>
              <w:ind w:left="775"/>
            </w:pPr>
            <w:r>
              <w:rPr>
                <w:spacing w:val="3"/>
              </w:rPr>
              <w:t>非常高</w:t>
            </w:r>
          </w:p>
        </w:tc>
        <w:tc>
          <w:tcPr>
            <w:tcW w:w="919" w:type="dxa"/>
            <w:vAlign w:val="top"/>
          </w:tcPr>
          <w:p w14:paraId="1175EF7B">
            <w:pPr>
              <w:pStyle w:val="6"/>
              <w:spacing w:before="77" w:line="186" w:lineRule="auto"/>
              <w:ind w:left="397"/>
            </w:pPr>
            <w:r>
              <w:t>1</w:t>
            </w:r>
          </w:p>
        </w:tc>
        <w:tc>
          <w:tcPr>
            <w:tcW w:w="1199" w:type="dxa"/>
            <w:vAlign w:val="top"/>
          </w:tcPr>
          <w:p w14:paraId="52F34DDF">
            <w:pPr>
              <w:pStyle w:val="6"/>
              <w:spacing w:before="114" w:line="185" w:lineRule="exact"/>
              <w:ind w:left="538"/>
            </w:pPr>
            <w:r>
              <w:rPr>
                <w:position w:val="-2"/>
              </w:rPr>
              <w:t>L</w:t>
            </w:r>
          </w:p>
        </w:tc>
        <w:tc>
          <w:tcPr>
            <w:tcW w:w="1264" w:type="dxa"/>
            <w:vAlign w:val="top"/>
          </w:tcPr>
          <w:p w14:paraId="5410FEA0">
            <w:pPr>
              <w:rPr>
                <w:rFonts w:ascii="Arial"/>
                <w:sz w:val="21"/>
              </w:rPr>
            </w:pPr>
          </w:p>
        </w:tc>
      </w:tr>
      <w:tr w14:paraId="58B3B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283" w:type="dxa"/>
            <w:vMerge w:val="continue"/>
            <w:tcBorders>
              <w:top w:val="nil"/>
            </w:tcBorders>
            <w:vAlign w:val="top"/>
          </w:tcPr>
          <w:p w14:paraId="68AFFFB6">
            <w:pPr>
              <w:rPr>
                <w:rFonts w:ascii="Arial"/>
                <w:sz w:val="21"/>
              </w:rPr>
            </w:pPr>
          </w:p>
        </w:tc>
        <w:tc>
          <w:tcPr>
            <w:tcW w:w="739" w:type="dxa"/>
            <w:vMerge w:val="continue"/>
            <w:tcBorders>
              <w:top w:val="nil"/>
            </w:tcBorders>
            <w:vAlign w:val="top"/>
          </w:tcPr>
          <w:p w14:paraId="04DF6718">
            <w:pPr>
              <w:rPr>
                <w:rFonts w:ascii="Arial"/>
                <w:sz w:val="21"/>
              </w:rPr>
            </w:pPr>
          </w:p>
        </w:tc>
        <w:tc>
          <w:tcPr>
            <w:tcW w:w="1598" w:type="dxa"/>
            <w:vAlign w:val="top"/>
          </w:tcPr>
          <w:p w14:paraId="5E713A72">
            <w:pPr>
              <w:pStyle w:val="6"/>
              <w:spacing w:before="58" w:line="203" w:lineRule="auto"/>
              <w:ind w:left="462"/>
            </w:pPr>
            <w:r>
              <w:rPr>
                <w:spacing w:val="4"/>
              </w:rPr>
              <w:t>非常低</w:t>
            </w:r>
          </w:p>
        </w:tc>
        <w:tc>
          <w:tcPr>
            <w:tcW w:w="749" w:type="dxa"/>
            <w:vAlign w:val="top"/>
          </w:tcPr>
          <w:p w14:paraId="72278F4D">
            <w:pPr>
              <w:pStyle w:val="6"/>
              <w:spacing w:before="78" w:line="186" w:lineRule="auto"/>
              <w:ind w:left="314"/>
            </w:pPr>
            <w:r>
              <w:t>1</w:t>
            </w:r>
          </w:p>
        </w:tc>
        <w:tc>
          <w:tcPr>
            <w:tcW w:w="2218" w:type="dxa"/>
            <w:vAlign w:val="top"/>
          </w:tcPr>
          <w:p w14:paraId="16086BE2">
            <w:pPr>
              <w:pStyle w:val="6"/>
              <w:spacing w:before="56" w:line="204" w:lineRule="auto"/>
              <w:ind w:left="385"/>
            </w:pPr>
            <w:r>
              <w:rPr>
                <w:spacing w:val="2"/>
              </w:rPr>
              <w:t>非常高-非常低</w:t>
            </w:r>
          </w:p>
        </w:tc>
        <w:tc>
          <w:tcPr>
            <w:tcW w:w="919" w:type="dxa"/>
            <w:vAlign w:val="top"/>
          </w:tcPr>
          <w:p w14:paraId="190567DA">
            <w:pPr>
              <w:pStyle w:val="6"/>
              <w:spacing w:before="78" w:line="186" w:lineRule="auto"/>
              <w:ind w:left="238"/>
            </w:pPr>
            <w:r>
              <w:rPr>
                <w:spacing w:val="-7"/>
              </w:rPr>
              <w:t>1-10</w:t>
            </w:r>
          </w:p>
        </w:tc>
        <w:tc>
          <w:tcPr>
            <w:tcW w:w="1199" w:type="dxa"/>
            <w:vAlign w:val="top"/>
          </w:tcPr>
          <w:p w14:paraId="28F5D5E4">
            <w:pPr>
              <w:pStyle w:val="6"/>
              <w:spacing w:before="115" w:line="185" w:lineRule="exact"/>
              <w:ind w:left="538"/>
            </w:pPr>
            <w:r>
              <w:rPr>
                <w:position w:val="-2"/>
              </w:rPr>
              <w:t>L</w:t>
            </w:r>
          </w:p>
        </w:tc>
        <w:tc>
          <w:tcPr>
            <w:tcW w:w="1264" w:type="dxa"/>
            <w:vAlign w:val="top"/>
          </w:tcPr>
          <w:p w14:paraId="0EB048CC">
            <w:pPr>
              <w:rPr>
                <w:rFonts w:ascii="Arial"/>
                <w:sz w:val="21"/>
              </w:rPr>
            </w:pPr>
          </w:p>
        </w:tc>
      </w:tr>
      <w:tr w14:paraId="3FEE1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283" w:type="dxa"/>
            <w:vMerge w:val="restart"/>
            <w:tcBorders>
              <w:bottom w:val="nil"/>
            </w:tcBorders>
            <w:vAlign w:val="top"/>
          </w:tcPr>
          <w:p w14:paraId="16CB99AD">
            <w:pPr>
              <w:spacing w:line="269" w:lineRule="auto"/>
              <w:rPr>
                <w:rFonts w:ascii="Arial"/>
                <w:sz w:val="21"/>
              </w:rPr>
            </w:pPr>
          </w:p>
          <w:p w14:paraId="61D79C4A">
            <w:pPr>
              <w:spacing w:line="269" w:lineRule="auto"/>
              <w:rPr>
                <w:rFonts w:ascii="Arial"/>
                <w:sz w:val="21"/>
              </w:rPr>
            </w:pPr>
          </w:p>
          <w:p w14:paraId="53D7C435">
            <w:pPr>
              <w:spacing w:line="269" w:lineRule="auto"/>
              <w:rPr>
                <w:rFonts w:ascii="Arial"/>
                <w:sz w:val="21"/>
              </w:rPr>
            </w:pPr>
          </w:p>
          <w:p w14:paraId="2F9A9B85">
            <w:pPr>
              <w:spacing w:line="269" w:lineRule="auto"/>
              <w:rPr>
                <w:rFonts w:ascii="Arial"/>
                <w:sz w:val="21"/>
              </w:rPr>
            </w:pPr>
          </w:p>
          <w:p w14:paraId="344D34EE">
            <w:pPr>
              <w:spacing w:line="269" w:lineRule="auto"/>
              <w:rPr>
                <w:rFonts w:ascii="Arial"/>
                <w:sz w:val="21"/>
              </w:rPr>
            </w:pPr>
          </w:p>
          <w:p w14:paraId="6910F2FB">
            <w:pPr>
              <w:spacing w:line="269" w:lineRule="auto"/>
              <w:rPr>
                <w:rFonts w:ascii="Arial"/>
                <w:sz w:val="21"/>
              </w:rPr>
            </w:pPr>
          </w:p>
          <w:p w14:paraId="55DBAC97">
            <w:pPr>
              <w:spacing w:line="269" w:lineRule="auto"/>
              <w:rPr>
                <w:rFonts w:ascii="Arial"/>
                <w:sz w:val="21"/>
              </w:rPr>
            </w:pPr>
          </w:p>
          <w:p w14:paraId="601BE5C9">
            <w:pPr>
              <w:spacing w:line="269" w:lineRule="auto"/>
              <w:rPr>
                <w:rFonts w:ascii="Arial"/>
                <w:sz w:val="21"/>
              </w:rPr>
            </w:pPr>
          </w:p>
          <w:p w14:paraId="6F453FEA">
            <w:pPr>
              <w:pStyle w:val="6"/>
              <w:spacing w:before="71" w:line="219" w:lineRule="auto"/>
              <w:ind w:left="84"/>
            </w:pPr>
            <w:r>
              <w:rPr>
                <w:spacing w:val="-2"/>
              </w:rPr>
              <w:t>对产品或工</w:t>
            </w:r>
          </w:p>
          <w:p w14:paraId="539BA80B">
            <w:pPr>
              <w:pStyle w:val="6"/>
              <w:spacing w:before="29" w:line="220" w:lineRule="auto"/>
              <w:ind w:left="34"/>
            </w:pPr>
            <w:r>
              <w:rPr>
                <w:spacing w:val="2"/>
              </w:rPr>
              <w:t>厂的影响度</w:t>
            </w:r>
          </w:p>
          <w:p w14:paraId="517F615A">
            <w:pPr>
              <w:pStyle w:val="6"/>
              <w:spacing w:before="17" w:line="219" w:lineRule="auto"/>
              <w:ind w:left="524"/>
            </w:pPr>
            <w:r>
              <w:t>高</w:t>
            </w:r>
          </w:p>
        </w:tc>
        <w:tc>
          <w:tcPr>
            <w:tcW w:w="739" w:type="dxa"/>
            <w:vMerge w:val="restart"/>
            <w:tcBorders>
              <w:bottom w:val="nil"/>
            </w:tcBorders>
            <w:vAlign w:val="top"/>
          </w:tcPr>
          <w:p w14:paraId="4E4C1CA8">
            <w:pPr>
              <w:spacing w:line="247" w:lineRule="auto"/>
              <w:rPr>
                <w:rFonts w:ascii="Arial"/>
                <w:sz w:val="21"/>
              </w:rPr>
            </w:pPr>
          </w:p>
          <w:p w14:paraId="73D3FFA9">
            <w:pPr>
              <w:spacing w:line="247" w:lineRule="auto"/>
              <w:rPr>
                <w:rFonts w:ascii="Arial"/>
                <w:sz w:val="21"/>
              </w:rPr>
            </w:pPr>
          </w:p>
          <w:p w14:paraId="61FF614D">
            <w:pPr>
              <w:spacing w:line="247" w:lineRule="auto"/>
              <w:rPr>
                <w:rFonts w:ascii="Arial"/>
                <w:sz w:val="21"/>
              </w:rPr>
            </w:pPr>
          </w:p>
          <w:p w14:paraId="6031397F">
            <w:pPr>
              <w:spacing w:line="247" w:lineRule="auto"/>
              <w:rPr>
                <w:rFonts w:ascii="Arial"/>
                <w:sz w:val="21"/>
              </w:rPr>
            </w:pPr>
          </w:p>
          <w:p w14:paraId="14E8538B">
            <w:pPr>
              <w:spacing w:line="247" w:lineRule="auto"/>
              <w:rPr>
                <w:rFonts w:ascii="Arial"/>
                <w:sz w:val="21"/>
              </w:rPr>
            </w:pPr>
          </w:p>
          <w:p w14:paraId="21FBBDF2">
            <w:pPr>
              <w:spacing w:line="247" w:lineRule="auto"/>
              <w:rPr>
                <w:rFonts w:ascii="Arial"/>
                <w:sz w:val="21"/>
              </w:rPr>
            </w:pPr>
          </w:p>
          <w:p w14:paraId="7FC1D63B">
            <w:pPr>
              <w:spacing w:line="247" w:lineRule="auto"/>
              <w:rPr>
                <w:rFonts w:ascii="Arial"/>
                <w:sz w:val="21"/>
              </w:rPr>
            </w:pPr>
          </w:p>
          <w:p w14:paraId="302604DF">
            <w:pPr>
              <w:spacing w:line="247" w:lineRule="auto"/>
              <w:rPr>
                <w:rFonts w:ascii="Arial"/>
                <w:sz w:val="21"/>
              </w:rPr>
            </w:pPr>
          </w:p>
          <w:p w14:paraId="18E19D6D">
            <w:pPr>
              <w:spacing w:line="247" w:lineRule="auto"/>
              <w:rPr>
                <w:rFonts w:ascii="Arial"/>
                <w:sz w:val="21"/>
              </w:rPr>
            </w:pPr>
          </w:p>
          <w:p w14:paraId="5A6EBB5A">
            <w:pPr>
              <w:spacing w:line="248" w:lineRule="auto"/>
              <w:rPr>
                <w:rFonts w:ascii="Arial"/>
                <w:sz w:val="21"/>
              </w:rPr>
            </w:pPr>
          </w:p>
          <w:p w14:paraId="16D57546">
            <w:pPr>
              <w:pStyle w:val="6"/>
              <w:spacing w:before="72"/>
              <w:ind w:left="192"/>
            </w:pPr>
            <w:r>
              <w:rPr>
                <w:spacing w:val="-5"/>
              </w:rPr>
              <w:t>7-8</w:t>
            </w:r>
          </w:p>
        </w:tc>
        <w:tc>
          <w:tcPr>
            <w:tcW w:w="1598" w:type="dxa"/>
            <w:vMerge w:val="restart"/>
            <w:tcBorders>
              <w:bottom w:val="nil"/>
            </w:tcBorders>
            <w:vAlign w:val="top"/>
          </w:tcPr>
          <w:p w14:paraId="6A23EFEC">
            <w:pPr>
              <w:spacing w:line="442" w:lineRule="auto"/>
              <w:rPr>
                <w:rFonts w:ascii="Arial"/>
                <w:sz w:val="21"/>
              </w:rPr>
            </w:pPr>
          </w:p>
          <w:p w14:paraId="34E9D7DB">
            <w:pPr>
              <w:pStyle w:val="6"/>
              <w:spacing w:before="72" w:line="219" w:lineRule="auto"/>
              <w:ind w:left="462"/>
            </w:pPr>
            <w:r>
              <w:rPr>
                <w:spacing w:val="3"/>
              </w:rPr>
              <w:t>非常高</w:t>
            </w:r>
          </w:p>
        </w:tc>
        <w:tc>
          <w:tcPr>
            <w:tcW w:w="749" w:type="dxa"/>
            <w:vMerge w:val="restart"/>
            <w:tcBorders>
              <w:bottom w:val="nil"/>
            </w:tcBorders>
            <w:vAlign w:val="top"/>
          </w:tcPr>
          <w:p w14:paraId="6CD1E535">
            <w:pPr>
              <w:spacing w:line="463" w:lineRule="auto"/>
              <w:rPr>
                <w:rFonts w:ascii="Arial"/>
                <w:sz w:val="21"/>
              </w:rPr>
            </w:pPr>
          </w:p>
          <w:p w14:paraId="3B19456A">
            <w:pPr>
              <w:pStyle w:val="6"/>
              <w:spacing w:before="72"/>
              <w:ind w:left="144"/>
            </w:pPr>
            <w:r>
              <w:rPr>
                <w:spacing w:val="-3"/>
              </w:rPr>
              <w:t>8-10</w:t>
            </w:r>
          </w:p>
        </w:tc>
        <w:tc>
          <w:tcPr>
            <w:tcW w:w="2218" w:type="dxa"/>
            <w:vAlign w:val="top"/>
          </w:tcPr>
          <w:p w14:paraId="6E3A252B">
            <w:pPr>
              <w:pStyle w:val="6"/>
              <w:spacing w:before="47" w:line="195" w:lineRule="auto"/>
              <w:ind w:left="605"/>
            </w:pPr>
            <w:r>
              <w:rPr>
                <w:spacing w:val="2"/>
              </w:rPr>
              <w:t>低-非常低</w:t>
            </w:r>
          </w:p>
        </w:tc>
        <w:tc>
          <w:tcPr>
            <w:tcW w:w="919" w:type="dxa"/>
            <w:vAlign w:val="top"/>
          </w:tcPr>
          <w:p w14:paraId="07AA50DB">
            <w:pPr>
              <w:pStyle w:val="6"/>
              <w:spacing w:before="69" w:line="177" w:lineRule="auto"/>
              <w:ind w:left="238"/>
            </w:pPr>
            <w:r>
              <w:rPr>
                <w:spacing w:val="-4"/>
              </w:rPr>
              <w:t>7-10</w:t>
            </w:r>
          </w:p>
        </w:tc>
        <w:tc>
          <w:tcPr>
            <w:tcW w:w="1199" w:type="dxa"/>
            <w:vAlign w:val="top"/>
          </w:tcPr>
          <w:p w14:paraId="79610DB8">
            <w:pPr>
              <w:pStyle w:val="6"/>
              <w:spacing w:before="105" w:line="175" w:lineRule="exact"/>
              <w:ind w:left="538"/>
            </w:pPr>
            <w:r>
              <w:rPr>
                <w:position w:val="-2"/>
              </w:rPr>
              <w:t>H</w:t>
            </w:r>
          </w:p>
        </w:tc>
        <w:tc>
          <w:tcPr>
            <w:tcW w:w="1264" w:type="dxa"/>
            <w:vAlign w:val="top"/>
          </w:tcPr>
          <w:p w14:paraId="2DB6B274">
            <w:pPr>
              <w:rPr>
                <w:rFonts w:ascii="Arial"/>
                <w:sz w:val="21"/>
              </w:rPr>
            </w:pPr>
          </w:p>
        </w:tc>
      </w:tr>
      <w:tr w14:paraId="444CB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283" w:type="dxa"/>
            <w:vMerge w:val="continue"/>
            <w:tcBorders>
              <w:top w:val="nil"/>
              <w:bottom w:val="nil"/>
            </w:tcBorders>
            <w:vAlign w:val="top"/>
          </w:tcPr>
          <w:p w14:paraId="7248F21C">
            <w:pPr>
              <w:rPr>
                <w:rFonts w:ascii="Arial"/>
                <w:sz w:val="21"/>
              </w:rPr>
            </w:pPr>
          </w:p>
        </w:tc>
        <w:tc>
          <w:tcPr>
            <w:tcW w:w="739" w:type="dxa"/>
            <w:vMerge w:val="continue"/>
            <w:tcBorders>
              <w:top w:val="nil"/>
              <w:bottom w:val="nil"/>
            </w:tcBorders>
            <w:vAlign w:val="top"/>
          </w:tcPr>
          <w:p w14:paraId="0A8EBD8D">
            <w:pPr>
              <w:rPr>
                <w:rFonts w:ascii="Arial"/>
                <w:sz w:val="21"/>
              </w:rPr>
            </w:pPr>
          </w:p>
        </w:tc>
        <w:tc>
          <w:tcPr>
            <w:tcW w:w="1598" w:type="dxa"/>
            <w:vMerge w:val="continue"/>
            <w:tcBorders>
              <w:top w:val="nil"/>
              <w:bottom w:val="nil"/>
            </w:tcBorders>
            <w:vAlign w:val="top"/>
          </w:tcPr>
          <w:p w14:paraId="6234442F">
            <w:pPr>
              <w:rPr>
                <w:rFonts w:ascii="Arial"/>
                <w:sz w:val="21"/>
              </w:rPr>
            </w:pPr>
          </w:p>
        </w:tc>
        <w:tc>
          <w:tcPr>
            <w:tcW w:w="749" w:type="dxa"/>
            <w:vMerge w:val="continue"/>
            <w:tcBorders>
              <w:top w:val="nil"/>
              <w:bottom w:val="nil"/>
            </w:tcBorders>
            <w:vAlign w:val="top"/>
          </w:tcPr>
          <w:p w14:paraId="3A129B5C">
            <w:pPr>
              <w:rPr>
                <w:rFonts w:ascii="Arial"/>
                <w:sz w:val="21"/>
              </w:rPr>
            </w:pPr>
          </w:p>
        </w:tc>
        <w:tc>
          <w:tcPr>
            <w:tcW w:w="2218" w:type="dxa"/>
            <w:vAlign w:val="top"/>
          </w:tcPr>
          <w:p w14:paraId="7933A4A7">
            <w:pPr>
              <w:pStyle w:val="6"/>
              <w:spacing w:before="58" w:line="203" w:lineRule="auto"/>
              <w:ind w:left="995"/>
            </w:pPr>
            <w:r>
              <w:t>中</w:t>
            </w:r>
          </w:p>
        </w:tc>
        <w:tc>
          <w:tcPr>
            <w:tcW w:w="919" w:type="dxa"/>
            <w:vAlign w:val="top"/>
          </w:tcPr>
          <w:p w14:paraId="434C1906">
            <w:pPr>
              <w:pStyle w:val="6"/>
              <w:spacing w:before="78" w:line="186" w:lineRule="auto"/>
              <w:ind w:left="287"/>
            </w:pPr>
            <w:r>
              <w:rPr>
                <w:spacing w:val="-5"/>
              </w:rPr>
              <w:t>5-6</w:t>
            </w:r>
          </w:p>
        </w:tc>
        <w:tc>
          <w:tcPr>
            <w:tcW w:w="1199" w:type="dxa"/>
            <w:vAlign w:val="top"/>
          </w:tcPr>
          <w:p w14:paraId="1E8A724E">
            <w:pPr>
              <w:pStyle w:val="6"/>
              <w:spacing w:before="115" w:line="185" w:lineRule="exact"/>
              <w:ind w:left="538"/>
            </w:pPr>
            <w:r>
              <w:rPr>
                <w:position w:val="-2"/>
              </w:rPr>
              <w:t>H</w:t>
            </w:r>
          </w:p>
        </w:tc>
        <w:tc>
          <w:tcPr>
            <w:tcW w:w="1264" w:type="dxa"/>
            <w:vAlign w:val="top"/>
          </w:tcPr>
          <w:p w14:paraId="168782FA">
            <w:pPr>
              <w:rPr>
                <w:rFonts w:ascii="Arial"/>
                <w:sz w:val="21"/>
              </w:rPr>
            </w:pPr>
          </w:p>
        </w:tc>
      </w:tr>
      <w:tr w14:paraId="6C17F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352404F8">
            <w:pPr>
              <w:rPr>
                <w:rFonts w:ascii="Arial"/>
                <w:sz w:val="21"/>
              </w:rPr>
            </w:pPr>
          </w:p>
        </w:tc>
        <w:tc>
          <w:tcPr>
            <w:tcW w:w="739" w:type="dxa"/>
            <w:vMerge w:val="continue"/>
            <w:tcBorders>
              <w:top w:val="nil"/>
              <w:bottom w:val="nil"/>
            </w:tcBorders>
            <w:vAlign w:val="top"/>
          </w:tcPr>
          <w:p w14:paraId="646A12DD">
            <w:pPr>
              <w:rPr>
                <w:rFonts w:ascii="Arial"/>
                <w:sz w:val="21"/>
              </w:rPr>
            </w:pPr>
          </w:p>
        </w:tc>
        <w:tc>
          <w:tcPr>
            <w:tcW w:w="1598" w:type="dxa"/>
            <w:vMerge w:val="continue"/>
            <w:tcBorders>
              <w:top w:val="nil"/>
              <w:bottom w:val="nil"/>
            </w:tcBorders>
            <w:vAlign w:val="top"/>
          </w:tcPr>
          <w:p w14:paraId="05072E6D">
            <w:pPr>
              <w:rPr>
                <w:rFonts w:ascii="Arial"/>
                <w:sz w:val="21"/>
              </w:rPr>
            </w:pPr>
          </w:p>
        </w:tc>
        <w:tc>
          <w:tcPr>
            <w:tcW w:w="749" w:type="dxa"/>
            <w:vMerge w:val="continue"/>
            <w:tcBorders>
              <w:top w:val="nil"/>
              <w:bottom w:val="nil"/>
            </w:tcBorders>
            <w:vAlign w:val="top"/>
          </w:tcPr>
          <w:p w14:paraId="1C1B3BDA">
            <w:pPr>
              <w:rPr>
                <w:rFonts w:ascii="Arial"/>
                <w:sz w:val="21"/>
              </w:rPr>
            </w:pPr>
          </w:p>
        </w:tc>
        <w:tc>
          <w:tcPr>
            <w:tcW w:w="2218" w:type="dxa"/>
            <w:vAlign w:val="top"/>
          </w:tcPr>
          <w:p w14:paraId="590DCD64">
            <w:pPr>
              <w:pStyle w:val="6"/>
              <w:spacing w:before="46" w:line="204" w:lineRule="auto"/>
              <w:ind w:left="995"/>
            </w:pPr>
            <w:r>
              <w:t>高</w:t>
            </w:r>
          </w:p>
        </w:tc>
        <w:tc>
          <w:tcPr>
            <w:tcW w:w="919" w:type="dxa"/>
            <w:vAlign w:val="top"/>
          </w:tcPr>
          <w:p w14:paraId="70381AA5">
            <w:pPr>
              <w:pStyle w:val="6"/>
              <w:spacing w:before="68" w:line="186" w:lineRule="auto"/>
              <w:ind w:left="287"/>
            </w:pPr>
            <w:r>
              <w:rPr>
                <w:spacing w:val="-4"/>
              </w:rPr>
              <w:t>2-4</w:t>
            </w:r>
          </w:p>
        </w:tc>
        <w:tc>
          <w:tcPr>
            <w:tcW w:w="1199" w:type="dxa"/>
            <w:vAlign w:val="top"/>
          </w:tcPr>
          <w:p w14:paraId="0E008025">
            <w:pPr>
              <w:pStyle w:val="6"/>
              <w:spacing w:before="105" w:line="185" w:lineRule="exact"/>
              <w:ind w:left="538"/>
            </w:pPr>
            <w:r>
              <w:rPr>
                <w:position w:val="-2"/>
              </w:rPr>
              <w:t>H</w:t>
            </w:r>
          </w:p>
        </w:tc>
        <w:tc>
          <w:tcPr>
            <w:tcW w:w="1264" w:type="dxa"/>
            <w:vAlign w:val="top"/>
          </w:tcPr>
          <w:p w14:paraId="09E6423C">
            <w:pPr>
              <w:rPr>
                <w:rFonts w:ascii="Arial"/>
                <w:sz w:val="21"/>
              </w:rPr>
            </w:pPr>
          </w:p>
        </w:tc>
      </w:tr>
      <w:tr w14:paraId="49E15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0C4954E7">
            <w:pPr>
              <w:rPr>
                <w:rFonts w:ascii="Arial"/>
                <w:sz w:val="21"/>
              </w:rPr>
            </w:pPr>
          </w:p>
        </w:tc>
        <w:tc>
          <w:tcPr>
            <w:tcW w:w="739" w:type="dxa"/>
            <w:vMerge w:val="continue"/>
            <w:tcBorders>
              <w:top w:val="nil"/>
              <w:bottom w:val="nil"/>
            </w:tcBorders>
            <w:vAlign w:val="top"/>
          </w:tcPr>
          <w:p w14:paraId="5AEA4733">
            <w:pPr>
              <w:rPr>
                <w:rFonts w:ascii="Arial"/>
                <w:sz w:val="21"/>
              </w:rPr>
            </w:pPr>
          </w:p>
        </w:tc>
        <w:tc>
          <w:tcPr>
            <w:tcW w:w="1598" w:type="dxa"/>
            <w:vMerge w:val="continue"/>
            <w:tcBorders>
              <w:top w:val="nil"/>
            </w:tcBorders>
            <w:vAlign w:val="top"/>
          </w:tcPr>
          <w:p w14:paraId="1B4CF1F9">
            <w:pPr>
              <w:rPr>
                <w:rFonts w:ascii="Arial"/>
                <w:sz w:val="21"/>
              </w:rPr>
            </w:pPr>
          </w:p>
        </w:tc>
        <w:tc>
          <w:tcPr>
            <w:tcW w:w="749" w:type="dxa"/>
            <w:vMerge w:val="continue"/>
            <w:tcBorders>
              <w:top w:val="nil"/>
            </w:tcBorders>
            <w:vAlign w:val="top"/>
          </w:tcPr>
          <w:p w14:paraId="2851182F">
            <w:pPr>
              <w:rPr>
                <w:rFonts w:ascii="Arial"/>
                <w:sz w:val="21"/>
              </w:rPr>
            </w:pPr>
          </w:p>
        </w:tc>
        <w:tc>
          <w:tcPr>
            <w:tcW w:w="2218" w:type="dxa"/>
            <w:vAlign w:val="top"/>
          </w:tcPr>
          <w:p w14:paraId="0A092FC6">
            <w:pPr>
              <w:pStyle w:val="6"/>
              <w:spacing w:before="46" w:line="204" w:lineRule="auto"/>
              <w:ind w:left="775"/>
            </w:pPr>
            <w:r>
              <w:rPr>
                <w:spacing w:val="3"/>
              </w:rPr>
              <w:t>非常高</w:t>
            </w:r>
          </w:p>
        </w:tc>
        <w:tc>
          <w:tcPr>
            <w:tcW w:w="919" w:type="dxa"/>
            <w:vAlign w:val="top"/>
          </w:tcPr>
          <w:p w14:paraId="506DDA4A">
            <w:pPr>
              <w:pStyle w:val="6"/>
              <w:spacing w:before="69" w:line="185" w:lineRule="auto"/>
              <w:ind w:left="397"/>
            </w:pPr>
            <w:r>
              <w:t>1</w:t>
            </w:r>
          </w:p>
        </w:tc>
        <w:tc>
          <w:tcPr>
            <w:tcW w:w="1199" w:type="dxa"/>
            <w:vAlign w:val="top"/>
          </w:tcPr>
          <w:p w14:paraId="2D0A3AAD">
            <w:pPr>
              <w:pStyle w:val="6"/>
              <w:spacing w:before="105" w:line="185" w:lineRule="exact"/>
              <w:ind w:left="538"/>
            </w:pPr>
            <w:r>
              <w:rPr>
                <w:position w:val="-2"/>
              </w:rPr>
              <w:t>H</w:t>
            </w:r>
          </w:p>
        </w:tc>
        <w:tc>
          <w:tcPr>
            <w:tcW w:w="1264" w:type="dxa"/>
            <w:vAlign w:val="top"/>
          </w:tcPr>
          <w:p w14:paraId="3AD29044">
            <w:pPr>
              <w:rPr>
                <w:rFonts w:ascii="Arial"/>
                <w:sz w:val="21"/>
              </w:rPr>
            </w:pPr>
          </w:p>
        </w:tc>
      </w:tr>
      <w:tr w14:paraId="7846F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283" w:type="dxa"/>
            <w:vMerge w:val="continue"/>
            <w:tcBorders>
              <w:top w:val="nil"/>
              <w:bottom w:val="nil"/>
            </w:tcBorders>
            <w:vAlign w:val="top"/>
          </w:tcPr>
          <w:p w14:paraId="3F229BCE">
            <w:pPr>
              <w:rPr>
                <w:rFonts w:ascii="Arial"/>
                <w:sz w:val="21"/>
              </w:rPr>
            </w:pPr>
          </w:p>
        </w:tc>
        <w:tc>
          <w:tcPr>
            <w:tcW w:w="739" w:type="dxa"/>
            <w:vMerge w:val="continue"/>
            <w:tcBorders>
              <w:top w:val="nil"/>
              <w:bottom w:val="nil"/>
            </w:tcBorders>
            <w:vAlign w:val="top"/>
          </w:tcPr>
          <w:p w14:paraId="5100F46A">
            <w:pPr>
              <w:rPr>
                <w:rFonts w:ascii="Arial"/>
                <w:sz w:val="21"/>
              </w:rPr>
            </w:pPr>
          </w:p>
        </w:tc>
        <w:tc>
          <w:tcPr>
            <w:tcW w:w="1598" w:type="dxa"/>
            <w:vMerge w:val="restart"/>
            <w:tcBorders>
              <w:bottom w:val="nil"/>
            </w:tcBorders>
            <w:vAlign w:val="top"/>
          </w:tcPr>
          <w:p w14:paraId="140E467E">
            <w:pPr>
              <w:spacing w:line="442" w:lineRule="auto"/>
              <w:rPr>
                <w:rFonts w:ascii="Arial"/>
                <w:sz w:val="21"/>
              </w:rPr>
            </w:pPr>
          </w:p>
          <w:p w14:paraId="0E14CE60">
            <w:pPr>
              <w:pStyle w:val="6"/>
              <w:spacing w:before="72" w:line="219" w:lineRule="auto"/>
              <w:ind w:left="682"/>
            </w:pPr>
            <w:r>
              <w:t>高</w:t>
            </w:r>
          </w:p>
        </w:tc>
        <w:tc>
          <w:tcPr>
            <w:tcW w:w="749" w:type="dxa"/>
            <w:vMerge w:val="restart"/>
            <w:tcBorders>
              <w:bottom w:val="nil"/>
            </w:tcBorders>
            <w:vAlign w:val="top"/>
          </w:tcPr>
          <w:p w14:paraId="692D0428">
            <w:pPr>
              <w:spacing w:line="464" w:lineRule="auto"/>
              <w:rPr>
                <w:rFonts w:ascii="Arial"/>
                <w:sz w:val="21"/>
              </w:rPr>
            </w:pPr>
          </w:p>
          <w:p w14:paraId="0DD1B6CC">
            <w:pPr>
              <w:pStyle w:val="6"/>
              <w:spacing w:before="71"/>
              <w:ind w:left="205"/>
            </w:pPr>
            <w:r>
              <w:rPr>
                <w:spacing w:val="-4"/>
              </w:rPr>
              <w:t>6-7</w:t>
            </w:r>
          </w:p>
        </w:tc>
        <w:tc>
          <w:tcPr>
            <w:tcW w:w="2218" w:type="dxa"/>
            <w:vAlign w:val="top"/>
          </w:tcPr>
          <w:p w14:paraId="23447CD3">
            <w:pPr>
              <w:pStyle w:val="6"/>
              <w:spacing w:before="58" w:line="203" w:lineRule="auto"/>
              <w:ind w:left="605"/>
            </w:pPr>
            <w:r>
              <w:rPr>
                <w:spacing w:val="2"/>
              </w:rPr>
              <w:t>低-非常低</w:t>
            </w:r>
          </w:p>
        </w:tc>
        <w:tc>
          <w:tcPr>
            <w:tcW w:w="919" w:type="dxa"/>
            <w:vAlign w:val="top"/>
          </w:tcPr>
          <w:p w14:paraId="759FB8CA">
            <w:pPr>
              <w:pStyle w:val="6"/>
              <w:spacing w:before="78" w:line="186" w:lineRule="auto"/>
              <w:ind w:left="238"/>
            </w:pPr>
            <w:r>
              <w:rPr>
                <w:spacing w:val="-4"/>
              </w:rPr>
              <w:t>7-10</w:t>
            </w:r>
          </w:p>
        </w:tc>
        <w:tc>
          <w:tcPr>
            <w:tcW w:w="1199" w:type="dxa"/>
            <w:vAlign w:val="top"/>
          </w:tcPr>
          <w:p w14:paraId="03649DCA">
            <w:pPr>
              <w:pStyle w:val="6"/>
              <w:spacing w:before="115" w:line="185" w:lineRule="exact"/>
              <w:ind w:left="538"/>
            </w:pPr>
            <w:r>
              <w:rPr>
                <w:position w:val="-2"/>
              </w:rPr>
              <w:t>H</w:t>
            </w:r>
          </w:p>
        </w:tc>
        <w:tc>
          <w:tcPr>
            <w:tcW w:w="1264" w:type="dxa"/>
            <w:vAlign w:val="top"/>
          </w:tcPr>
          <w:p w14:paraId="73DE01EB">
            <w:pPr>
              <w:rPr>
                <w:rFonts w:ascii="Arial"/>
                <w:sz w:val="21"/>
              </w:rPr>
            </w:pPr>
          </w:p>
        </w:tc>
      </w:tr>
      <w:tr w14:paraId="259B2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3375A1A3">
            <w:pPr>
              <w:rPr>
                <w:rFonts w:ascii="Arial"/>
                <w:sz w:val="21"/>
              </w:rPr>
            </w:pPr>
          </w:p>
        </w:tc>
        <w:tc>
          <w:tcPr>
            <w:tcW w:w="739" w:type="dxa"/>
            <w:vMerge w:val="continue"/>
            <w:tcBorders>
              <w:top w:val="nil"/>
              <w:bottom w:val="nil"/>
            </w:tcBorders>
            <w:vAlign w:val="top"/>
          </w:tcPr>
          <w:p w14:paraId="7A3BF24A">
            <w:pPr>
              <w:rPr>
                <w:rFonts w:ascii="Arial"/>
                <w:sz w:val="21"/>
              </w:rPr>
            </w:pPr>
          </w:p>
        </w:tc>
        <w:tc>
          <w:tcPr>
            <w:tcW w:w="1598" w:type="dxa"/>
            <w:vMerge w:val="continue"/>
            <w:tcBorders>
              <w:top w:val="nil"/>
              <w:bottom w:val="nil"/>
            </w:tcBorders>
            <w:vAlign w:val="top"/>
          </w:tcPr>
          <w:p w14:paraId="3D260B87">
            <w:pPr>
              <w:rPr>
                <w:rFonts w:ascii="Arial"/>
                <w:sz w:val="21"/>
              </w:rPr>
            </w:pPr>
          </w:p>
        </w:tc>
        <w:tc>
          <w:tcPr>
            <w:tcW w:w="749" w:type="dxa"/>
            <w:vMerge w:val="continue"/>
            <w:tcBorders>
              <w:top w:val="nil"/>
              <w:bottom w:val="nil"/>
            </w:tcBorders>
            <w:vAlign w:val="top"/>
          </w:tcPr>
          <w:p w14:paraId="02B5DB0C">
            <w:pPr>
              <w:rPr>
                <w:rFonts w:ascii="Arial"/>
                <w:sz w:val="21"/>
              </w:rPr>
            </w:pPr>
          </w:p>
        </w:tc>
        <w:tc>
          <w:tcPr>
            <w:tcW w:w="2218" w:type="dxa"/>
            <w:vAlign w:val="top"/>
          </w:tcPr>
          <w:p w14:paraId="01239E1D">
            <w:pPr>
              <w:pStyle w:val="6"/>
              <w:spacing w:before="48" w:line="203" w:lineRule="auto"/>
              <w:ind w:left="995"/>
            </w:pPr>
            <w:r>
              <w:t>中</w:t>
            </w:r>
          </w:p>
        </w:tc>
        <w:tc>
          <w:tcPr>
            <w:tcW w:w="919" w:type="dxa"/>
            <w:vAlign w:val="top"/>
          </w:tcPr>
          <w:p w14:paraId="613E463D">
            <w:pPr>
              <w:pStyle w:val="6"/>
              <w:spacing w:before="69" w:line="185" w:lineRule="auto"/>
              <w:ind w:left="287"/>
            </w:pPr>
            <w:r>
              <w:rPr>
                <w:spacing w:val="-5"/>
              </w:rPr>
              <w:t>5-6</w:t>
            </w:r>
          </w:p>
        </w:tc>
        <w:tc>
          <w:tcPr>
            <w:tcW w:w="1199" w:type="dxa"/>
            <w:vAlign w:val="top"/>
          </w:tcPr>
          <w:p w14:paraId="4727C452">
            <w:pPr>
              <w:pStyle w:val="6"/>
              <w:spacing w:before="105" w:line="185" w:lineRule="exact"/>
              <w:ind w:left="538"/>
            </w:pPr>
            <w:r>
              <w:rPr>
                <w:position w:val="-2"/>
              </w:rPr>
              <w:t>H</w:t>
            </w:r>
          </w:p>
        </w:tc>
        <w:tc>
          <w:tcPr>
            <w:tcW w:w="1264" w:type="dxa"/>
            <w:vAlign w:val="top"/>
          </w:tcPr>
          <w:p w14:paraId="2EF1486F">
            <w:pPr>
              <w:rPr>
                <w:rFonts w:ascii="Arial"/>
                <w:sz w:val="21"/>
              </w:rPr>
            </w:pPr>
          </w:p>
        </w:tc>
      </w:tr>
      <w:tr w14:paraId="1ABFC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1AD1B3CE">
            <w:pPr>
              <w:rPr>
                <w:rFonts w:ascii="Arial"/>
                <w:sz w:val="21"/>
              </w:rPr>
            </w:pPr>
          </w:p>
        </w:tc>
        <w:tc>
          <w:tcPr>
            <w:tcW w:w="739" w:type="dxa"/>
            <w:vMerge w:val="continue"/>
            <w:tcBorders>
              <w:top w:val="nil"/>
              <w:bottom w:val="nil"/>
            </w:tcBorders>
            <w:vAlign w:val="top"/>
          </w:tcPr>
          <w:p w14:paraId="52B6CD53">
            <w:pPr>
              <w:rPr>
                <w:rFonts w:ascii="Arial"/>
                <w:sz w:val="21"/>
              </w:rPr>
            </w:pPr>
          </w:p>
        </w:tc>
        <w:tc>
          <w:tcPr>
            <w:tcW w:w="1598" w:type="dxa"/>
            <w:vMerge w:val="continue"/>
            <w:tcBorders>
              <w:top w:val="nil"/>
              <w:bottom w:val="nil"/>
            </w:tcBorders>
            <w:vAlign w:val="top"/>
          </w:tcPr>
          <w:p w14:paraId="4513A859">
            <w:pPr>
              <w:rPr>
                <w:rFonts w:ascii="Arial"/>
                <w:sz w:val="21"/>
              </w:rPr>
            </w:pPr>
          </w:p>
        </w:tc>
        <w:tc>
          <w:tcPr>
            <w:tcW w:w="749" w:type="dxa"/>
            <w:vMerge w:val="continue"/>
            <w:tcBorders>
              <w:top w:val="nil"/>
              <w:bottom w:val="nil"/>
            </w:tcBorders>
            <w:vAlign w:val="top"/>
          </w:tcPr>
          <w:p w14:paraId="1E957EA9">
            <w:pPr>
              <w:rPr>
                <w:rFonts w:ascii="Arial"/>
                <w:sz w:val="21"/>
              </w:rPr>
            </w:pPr>
          </w:p>
        </w:tc>
        <w:tc>
          <w:tcPr>
            <w:tcW w:w="2218" w:type="dxa"/>
            <w:vAlign w:val="top"/>
          </w:tcPr>
          <w:p w14:paraId="17A2261D">
            <w:pPr>
              <w:pStyle w:val="6"/>
              <w:spacing w:before="46" w:line="204" w:lineRule="auto"/>
              <w:ind w:left="995"/>
            </w:pPr>
            <w:r>
              <w:t>高</w:t>
            </w:r>
          </w:p>
        </w:tc>
        <w:tc>
          <w:tcPr>
            <w:tcW w:w="919" w:type="dxa"/>
            <w:vAlign w:val="top"/>
          </w:tcPr>
          <w:p w14:paraId="3F39C6DB">
            <w:pPr>
              <w:pStyle w:val="6"/>
              <w:spacing w:before="69" w:line="185" w:lineRule="auto"/>
              <w:ind w:left="287"/>
            </w:pPr>
            <w:r>
              <w:rPr>
                <w:spacing w:val="-4"/>
              </w:rPr>
              <w:t>2-4</w:t>
            </w:r>
          </w:p>
        </w:tc>
        <w:tc>
          <w:tcPr>
            <w:tcW w:w="1199" w:type="dxa"/>
            <w:vAlign w:val="top"/>
          </w:tcPr>
          <w:p w14:paraId="3995979C">
            <w:pPr>
              <w:pStyle w:val="6"/>
              <w:spacing w:before="105" w:line="185" w:lineRule="exact"/>
              <w:ind w:left="538"/>
            </w:pPr>
            <w:r>
              <w:rPr>
                <w:position w:val="-2"/>
              </w:rPr>
              <w:t>H</w:t>
            </w:r>
          </w:p>
        </w:tc>
        <w:tc>
          <w:tcPr>
            <w:tcW w:w="1264" w:type="dxa"/>
            <w:vAlign w:val="top"/>
          </w:tcPr>
          <w:p w14:paraId="76BBE0A4">
            <w:pPr>
              <w:rPr>
                <w:rFonts w:ascii="Arial"/>
                <w:sz w:val="21"/>
              </w:rPr>
            </w:pPr>
          </w:p>
        </w:tc>
      </w:tr>
      <w:tr w14:paraId="4AB4B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283" w:type="dxa"/>
            <w:vMerge w:val="continue"/>
            <w:tcBorders>
              <w:top w:val="nil"/>
              <w:bottom w:val="nil"/>
            </w:tcBorders>
            <w:vAlign w:val="top"/>
          </w:tcPr>
          <w:p w14:paraId="558A57C6">
            <w:pPr>
              <w:rPr>
                <w:rFonts w:ascii="Arial"/>
                <w:sz w:val="21"/>
              </w:rPr>
            </w:pPr>
          </w:p>
        </w:tc>
        <w:tc>
          <w:tcPr>
            <w:tcW w:w="739" w:type="dxa"/>
            <w:vMerge w:val="continue"/>
            <w:tcBorders>
              <w:top w:val="nil"/>
              <w:bottom w:val="nil"/>
            </w:tcBorders>
            <w:vAlign w:val="top"/>
          </w:tcPr>
          <w:p w14:paraId="6A1649C5">
            <w:pPr>
              <w:rPr>
                <w:rFonts w:ascii="Arial"/>
                <w:sz w:val="21"/>
              </w:rPr>
            </w:pPr>
          </w:p>
        </w:tc>
        <w:tc>
          <w:tcPr>
            <w:tcW w:w="1598" w:type="dxa"/>
            <w:vMerge w:val="continue"/>
            <w:tcBorders>
              <w:top w:val="nil"/>
            </w:tcBorders>
            <w:vAlign w:val="top"/>
          </w:tcPr>
          <w:p w14:paraId="1EDE6235">
            <w:pPr>
              <w:rPr>
                <w:rFonts w:ascii="Arial"/>
                <w:sz w:val="21"/>
              </w:rPr>
            </w:pPr>
          </w:p>
        </w:tc>
        <w:tc>
          <w:tcPr>
            <w:tcW w:w="749" w:type="dxa"/>
            <w:vMerge w:val="continue"/>
            <w:tcBorders>
              <w:top w:val="nil"/>
            </w:tcBorders>
            <w:vAlign w:val="top"/>
          </w:tcPr>
          <w:p w14:paraId="1AFF6298">
            <w:pPr>
              <w:rPr>
                <w:rFonts w:ascii="Arial"/>
                <w:sz w:val="21"/>
              </w:rPr>
            </w:pPr>
          </w:p>
        </w:tc>
        <w:tc>
          <w:tcPr>
            <w:tcW w:w="2218" w:type="dxa"/>
            <w:vAlign w:val="top"/>
          </w:tcPr>
          <w:p w14:paraId="65D72F92">
            <w:pPr>
              <w:pStyle w:val="6"/>
              <w:spacing w:before="46" w:line="195" w:lineRule="auto"/>
              <w:ind w:left="775"/>
            </w:pPr>
            <w:r>
              <w:rPr>
                <w:spacing w:val="3"/>
              </w:rPr>
              <w:t>非常高</w:t>
            </w:r>
          </w:p>
        </w:tc>
        <w:tc>
          <w:tcPr>
            <w:tcW w:w="919" w:type="dxa"/>
            <w:vAlign w:val="top"/>
          </w:tcPr>
          <w:p w14:paraId="681CA08C">
            <w:pPr>
              <w:pStyle w:val="6"/>
              <w:spacing w:before="69" w:line="176" w:lineRule="auto"/>
              <w:ind w:left="397"/>
            </w:pPr>
            <w:r>
              <w:t>1</w:t>
            </w:r>
          </w:p>
        </w:tc>
        <w:tc>
          <w:tcPr>
            <w:tcW w:w="1199" w:type="dxa"/>
            <w:vAlign w:val="top"/>
          </w:tcPr>
          <w:p w14:paraId="5C69E23A">
            <w:pPr>
              <w:pStyle w:val="6"/>
              <w:spacing w:before="105" w:line="173" w:lineRule="exact"/>
              <w:ind w:left="538"/>
            </w:pPr>
            <w:r>
              <w:rPr>
                <w:position w:val="-2"/>
              </w:rPr>
              <w:t>M</w:t>
            </w:r>
          </w:p>
        </w:tc>
        <w:tc>
          <w:tcPr>
            <w:tcW w:w="1264" w:type="dxa"/>
            <w:vAlign w:val="top"/>
          </w:tcPr>
          <w:p w14:paraId="2A38F4AF">
            <w:pPr>
              <w:rPr>
                <w:rFonts w:ascii="Arial"/>
                <w:sz w:val="21"/>
              </w:rPr>
            </w:pPr>
          </w:p>
        </w:tc>
      </w:tr>
      <w:tr w14:paraId="2E0DE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05E04F5B">
            <w:pPr>
              <w:rPr>
                <w:rFonts w:ascii="Arial"/>
                <w:sz w:val="21"/>
              </w:rPr>
            </w:pPr>
          </w:p>
        </w:tc>
        <w:tc>
          <w:tcPr>
            <w:tcW w:w="739" w:type="dxa"/>
            <w:vMerge w:val="continue"/>
            <w:tcBorders>
              <w:top w:val="nil"/>
              <w:bottom w:val="nil"/>
            </w:tcBorders>
            <w:vAlign w:val="top"/>
          </w:tcPr>
          <w:p w14:paraId="7AEB2E64">
            <w:pPr>
              <w:rPr>
                <w:rFonts w:ascii="Arial"/>
                <w:sz w:val="21"/>
              </w:rPr>
            </w:pPr>
          </w:p>
        </w:tc>
        <w:tc>
          <w:tcPr>
            <w:tcW w:w="1598" w:type="dxa"/>
            <w:vMerge w:val="restart"/>
            <w:tcBorders>
              <w:bottom w:val="nil"/>
            </w:tcBorders>
            <w:vAlign w:val="top"/>
          </w:tcPr>
          <w:p w14:paraId="10D36611">
            <w:pPr>
              <w:spacing w:line="444" w:lineRule="auto"/>
              <w:rPr>
                <w:rFonts w:ascii="Arial"/>
                <w:sz w:val="21"/>
              </w:rPr>
            </w:pPr>
          </w:p>
          <w:p w14:paraId="2851AF41">
            <w:pPr>
              <w:pStyle w:val="6"/>
              <w:spacing w:before="71" w:line="220" w:lineRule="auto"/>
              <w:ind w:left="682"/>
            </w:pPr>
            <w:r>
              <w:t>中</w:t>
            </w:r>
          </w:p>
        </w:tc>
        <w:tc>
          <w:tcPr>
            <w:tcW w:w="749" w:type="dxa"/>
            <w:vMerge w:val="restart"/>
            <w:tcBorders>
              <w:bottom w:val="nil"/>
            </w:tcBorders>
            <w:vAlign w:val="top"/>
          </w:tcPr>
          <w:p w14:paraId="7DD8E327">
            <w:pPr>
              <w:spacing w:line="464" w:lineRule="auto"/>
              <w:rPr>
                <w:rFonts w:ascii="Arial"/>
                <w:sz w:val="21"/>
              </w:rPr>
            </w:pPr>
          </w:p>
          <w:p w14:paraId="11DF9B99">
            <w:pPr>
              <w:pStyle w:val="6"/>
              <w:spacing w:before="72"/>
              <w:ind w:left="205"/>
            </w:pPr>
            <w:r>
              <w:rPr>
                <w:spacing w:val="-3"/>
              </w:rPr>
              <w:t>4-5</w:t>
            </w:r>
          </w:p>
        </w:tc>
        <w:tc>
          <w:tcPr>
            <w:tcW w:w="2218" w:type="dxa"/>
            <w:vAlign w:val="top"/>
          </w:tcPr>
          <w:p w14:paraId="3667AF5D">
            <w:pPr>
              <w:pStyle w:val="6"/>
              <w:spacing w:before="48" w:line="203" w:lineRule="auto"/>
              <w:ind w:left="605"/>
            </w:pPr>
            <w:r>
              <w:rPr>
                <w:spacing w:val="2"/>
              </w:rPr>
              <w:t>低-非常低</w:t>
            </w:r>
          </w:p>
        </w:tc>
        <w:tc>
          <w:tcPr>
            <w:tcW w:w="919" w:type="dxa"/>
            <w:vAlign w:val="top"/>
          </w:tcPr>
          <w:p w14:paraId="007F0734">
            <w:pPr>
              <w:pStyle w:val="6"/>
              <w:spacing w:before="69" w:line="185" w:lineRule="auto"/>
              <w:ind w:left="238"/>
            </w:pPr>
            <w:r>
              <w:rPr>
                <w:spacing w:val="-4"/>
              </w:rPr>
              <w:t>7-10</w:t>
            </w:r>
          </w:p>
        </w:tc>
        <w:tc>
          <w:tcPr>
            <w:tcW w:w="1199" w:type="dxa"/>
            <w:vAlign w:val="top"/>
          </w:tcPr>
          <w:p w14:paraId="1D088789">
            <w:pPr>
              <w:pStyle w:val="6"/>
              <w:spacing w:before="106" w:line="183" w:lineRule="exact"/>
              <w:ind w:left="538"/>
            </w:pPr>
            <w:r>
              <w:rPr>
                <w:position w:val="-2"/>
              </w:rPr>
              <w:t>H</w:t>
            </w:r>
          </w:p>
        </w:tc>
        <w:tc>
          <w:tcPr>
            <w:tcW w:w="1264" w:type="dxa"/>
            <w:vAlign w:val="top"/>
          </w:tcPr>
          <w:p w14:paraId="77A86CAB">
            <w:pPr>
              <w:rPr>
                <w:rFonts w:ascii="Arial"/>
                <w:sz w:val="21"/>
              </w:rPr>
            </w:pPr>
          </w:p>
        </w:tc>
      </w:tr>
      <w:tr w14:paraId="4BDC4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283" w:type="dxa"/>
            <w:vMerge w:val="continue"/>
            <w:tcBorders>
              <w:top w:val="nil"/>
              <w:bottom w:val="nil"/>
            </w:tcBorders>
            <w:vAlign w:val="top"/>
          </w:tcPr>
          <w:p w14:paraId="47969BD8">
            <w:pPr>
              <w:rPr>
                <w:rFonts w:ascii="Arial"/>
                <w:sz w:val="21"/>
              </w:rPr>
            </w:pPr>
          </w:p>
        </w:tc>
        <w:tc>
          <w:tcPr>
            <w:tcW w:w="739" w:type="dxa"/>
            <w:vMerge w:val="continue"/>
            <w:tcBorders>
              <w:top w:val="nil"/>
              <w:bottom w:val="nil"/>
            </w:tcBorders>
            <w:vAlign w:val="top"/>
          </w:tcPr>
          <w:p w14:paraId="633AA4DC">
            <w:pPr>
              <w:rPr>
                <w:rFonts w:ascii="Arial"/>
                <w:sz w:val="21"/>
              </w:rPr>
            </w:pPr>
          </w:p>
        </w:tc>
        <w:tc>
          <w:tcPr>
            <w:tcW w:w="1598" w:type="dxa"/>
            <w:vMerge w:val="continue"/>
            <w:tcBorders>
              <w:top w:val="nil"/>
              <w:bottom w:val="nil"/>
            </w:tcBorders>
            <w:vAlign w:val="top"/>
          </w:tcPr>
          <w:p w14:paraId="68B223B0">
            <w:pPr>
              <w:rPr>
                <w:rFonts w:ascii="Arial"/>
                <w:sz w:val="21"/>
              </w:rPr>
            </w:pPr>
          </w:p>
        </w:tc>
        <w:tc>
          <w:tcPr>
            <w:tcW w:w="749" w:type="dxa"/>
            <w:vMerge w:val="continue"/>
            <w:tcBorders>
              <w:top w:val="nil"/>
              <w:bottom w:val="nil"/>
            </w:tcBorders>
            <w:vAlign w:val="top"/>
          </w:tcPr>
          <w:p w14:paraId="322041B5">
            <w:pPr>
              <w:rPr>
                <w:rFonts w:ascii="Arial"/>
                <w:sz w:val="21"/>
              </w:rPr>
            </w:pPr>
          </w:p>
        </w:tc>
        <w:tc>
          <w:tcPr>
            <w:tcW w:w="2218" w:type="dxa"/>
            <w:vAlign w:val="top"/>
          </w:tcPr>
          <w:p w14:paraId="63178656">
            <w:pPr>
              <w:pStyle w:val="6"/>
              <w:spacing w:before="58" w:line="211" w:lineRule="auto"/>
              <w:ind w:left="995"/>
            </w:pPr>
            <w:r>
              <w:t>中</w:t>
            </w:r>
          </w:p>
        </w:tc>
        <w:tc>
          <w:tcPr>
            <w:tcW w:w="919" w:type="dxa"/>
            <w:vAlign w:val="top"/>
          </w:tcPr>
          <w:p w14:paraId="0067B024">
            <w:pPr>
              <w:pStyle w:val="6"/>
              <w:spacing w:before="80" w:line="193" w:lineRule="auto"/>
              <w:ind w:left="287"/>
            </w:pPr>
            <w:r>
              <w:rPr>
                <w:spacing w:val="-5"/>
              </w:rPr>
              <w:t>5-6</w:t>
            </w:r>
          </w:p>
        </w:tc>
        <w:tc>
          <w:tcPr>
            <w:tcW w:w="1199" w:type="dxa"/>
            <w:vAlign w:val="top"/>
          </w:tcPr>
          <w:p w14:paraId="00682547">
            <w:pPr>
              <w:pStyle w:val="6"/>
              <w:spacing w:before="115" w:line="163" w:lineRule="auto"/>
              <w:ind w:left="538"/>
            </w:pPr>
            <w:r>
              <w:t>M</w:t>
            </w:r>
          </w:p>
        </w:tc>
        <w:tc>
          <w:tcPr>
            <w:tcW w:w="1264" w:type="dxa"/>
            <w:vAlign w:val="top"/>
          </w:tcPr>
          <w:p w14:paraId="511C6114">
            <w:pPr>
              <w:rPr>
                <w:rFonts w:ascii="Arial"/>
                <w:sz w:val="21"/>
              </w:rPr>
            </w:pPr>
          </w:p>
        </w:tc>
      </w:tr>
      <w:tr w14:paraId="66600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283" w:type="dxa"/>
            <w:vMerge w:val="continue"/>
            <w:tcBorders>
              <w:top w:val="nil"/>
              <w:bottom w:val="nil"/>
            </w:tcBorders>
            <w:vAlign w:val="top"/>
          </w:tcPr>
          <w:p w14:paraId="370DFAFF">
            <w:pPr>
              <w:rPr>
                <w:rFonts w:ascii="Arial"/>
                <w:sz w:val="21"/>
              </w:rPr>
            </w:pPr>
          </w:p>
        </w:tc>
        <w:tc>
          <w:tcPr>
            <w:tcW w:w="739" w:type="dxa"/>
            <w:vMerge w:val="continue"/>
            <w:tcBorders>
              <w:top w:val="nil"/>
              <w:bottom w:val="nil"/>
            </w:tcBorders>
            <w:vAlign w:val="top"/>
          </w:tcPr>
          <w:p w14:paraId="604E0BC0">
            <w:pPr>
              <w:rPr>
                <w:rFonts w:ascii="Arial"/>
                <w:sz w:val="21"/>
              </w:rPr>
            </w:pPr>
          </w:p>
        </w:tc>
        <w:tc>
          <w:tcPr>
            <w:tcW w:w="1598" w:type="dxa"/>
            <w:vMerge w:val="continue"/>
            <w:tcBorders>
              <w:top w:val="nil"/>
              <w:bottom w:val="nil"/>
            </w:tcBorders>
            <w:vAlign w:val="top"/>
          </w:tcPr>
          <w:p w14:paraId="7D17323D">
            <w:pPr>
              <w:rPr>
                <w:rFonts w:ascii="Arial"/>
                <w:sz w:val="21"/>
              </w:rPr>
            </w:pPr>
          </w:p>
        </w:tc>
        <w:tc>
          <w:tcPr>
            <w:tcW w:w="749" w:type="dxa"/>
            <w:vMerge w:val="continue"/>
            <w:tcBorders>
              <w:top w:val="nil"/>
              <w:bottom w:val="nil"/>
            </w:tcBorders>
            <w:vAlign w:val="top"/>
          </w:tcPr>
          <w:p w14:paraId="098D73CF">
            <w:pPr>
              <w:rPr>
                <w:rFonts w:ascii="Arial"/>
                <w:sz w:val="21"/>
              </w:rPr>
            </w:pPr>
          </w:p>
        </w:tc>
        <w:tc>
          <w:tcPr>
            <w:tcW w:w="2218" w:type="dxa"/>
            <w:vAlign w:val="top"/>
          </w:tcPr>
          <w:p w14:paraId="20DEABDC">
            <w:pPr>
              <w:pStyle w:val="6"/>
              <w:spacing w:before="47" w:line="194" w:lineRule="auto"/>
              <w:ind w:left="995"/>
            </w:pPr>
            <w:r>
              <w:t>高</w:t>
            </w:r>
          </w:p>
        </w:tc>
        <w:tc>
          <w:tcPr>
            <w:tcW w:w="919" w:type="dxa"/>
            <w:vAlign w:val="top"/>
          </w:tcPr>
          <w:p w14:paraId="55FAC747">
            <w:pPr>
              <w:pStyle w:val="6"/>
              <w:spacing w:before="70" w:line="175" w:lineRule="auto"/>
              <w:ind w:left="287"/>
            </w:pPr>
            <w:r>
              <w:rPr>
                <w:spacing w:val="-4"/>
              </w:rPr>
              <w:t>2-4</w:t>
            </w:r>
          </w:p>
        </w:tc>
        <w:tc>
          <w:tcPr>
            <w:tcW w:w="1199" w:type="dxa"/>
            <w:vAlign w:val="top"/>
          </w:tcPr>
          <w:p w14:paraId="206F90CB">
            <w:pPr>
              <w:pStyle w:val="6"/>
              <w:spacing w:before="106" w:line="172" w:lineRule="exact"/>
              <w:ind w:left="538"/>
            </w:pPr>
            <w:r>
              <w:rPr>
                <w:position w:val="-3"/>
              </w:rPr>
              <w:t>M</w:t>
            </w:r>
          </w:p>
        </w:tc>
        <w:tc>
          <w:tcPr>
            <w:tcW w:w="1264" w:type="dxa"/>
            <w:vAlign w:val="top"/>
          </w:tcPr>
          <w:p w14:paraId="6D9999C0">
            <w:pPr>
              <w:rPr>
                <w:rFonts w:ascii="Arial"/>
                <w:sz w:val="21"/>
              </w:rPr>
            </w:pPr>
          </w:p>
        </w:tc>
      </w:tr>
      <w:tr w14:paraId="75574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32DFAC3C">
            <w:pPr>
              <w:rPr>
                <w:rFonts w:ascii="Arial"/>
                <w:sz w:val="21"/>
              </w:rPr>
            </w:pPr>
          </w:p>
        </w:tc>
        <w:tc>
          <w:tcPr>
            <w:tcW w:w="739" w:type="dxa"/>
            <w:vMerge w:val="continue"/>
            <w:tcBorders>
              <w:top w:val="nil"/>
              <w:bottom w:val="nil"/>
            </w:tcBorders>
            <w:vAlign w:val="top"/>
          </w:tcPr>
          <w:p w14:paraId="6E6FA227">
            <w:pPr>
              <w:rPr>
                <w:rFonts w:ascii="Arial"/>
                <w:sz w:val="21"/>
              </w:rPr>
            </w:pPr>
          </w:p>
        </w:tc>
        <w:tc>
          <w:tcPr>
            <w:tcW w:w="1598" w:type="dxa"/>
            <w:vMerge w:val="continue"/>
            <w:tcBorders>
              <w:top w:val="nil"/>
            </w:tcBorders>
            <w:vAlign w:val="top"/>
          </w:tcPr>
          <w:p w14:paraId="03B27C5B">
            <w:pPr>
              <w:rPr>
                <w:rFonts w:ascii="Arial"/>
                <w:sz w:val="21"/>
              </w:rPr>
            </w:pPr>
          </w:p>
        </w:tc>
        <w:tc>
          <w:tcPr>
            <w:tcW w:w="749" w:type="dxa"/>
            <w:vMerge w:val="continue"/>
            <w:tcBorders>
              <w:top w:val="nil"/>
            </w:tcBorders>
            <w:vAlign w:val="top"/>
          </w:tcPr>
          <w:p w14:paraId="21E8E19F">
            <w:pPr>
              <w:rPr>
                <w:rFonts w:ascii="Arial"/>
                <w:sz w:val="21"/>
              </w:rPr>
            </w:pPr>
          </w:p>
        </w:tc>
        <w:tc>
          <w:tcPr>
            <w:tcW w:w="2218" w:type="dxa"/>
            <w:vAlign w:val="top"/>
          </w:tcPr>
          <w:p w14:paraId="2FED7B0B">
            <w:pPr>
              <w:pStyle w:val="6"/>
              <w:spacing w:before="49" w:line="202" w:lineRule="auto"/>
              <w:ind w:left="775"/>
            </w:pPr>
            <w:r>
              <w:rPr>
                <w:spacing w:val="3"/>
              </w:rPr>
              <w:t>非常高</w:t>
            </w:r>
          </w:p>
        </w:tc>
        <w:tc>
          <w:tcPr>
            <w:tcW w:w="919" w:type="dxa"/>
            <w:vAlign w:val="top"/>
          </w:tcPr>
          <w:p w14:paraId="514668E0">
            <w:pPr>
              <w:pStyle w:val="6"/>
              <w:spacing w:before="70" w:line="184" w:lineRule="auto"/>
              <w:ind w:left="397"/>
            </w:pPr>
            <w:r>
              <w:t>1</w:t>
            </w:r>
          </w:p>
        </w:tc>
        <w:tc>
          <w:tcPr>
            <w:tcW w:w="1199" w:type="dxa"/>
            <w:vAlign w:val="top"/>
          </w:tcPr>
          <w:p w14:paraId="64A77A7E">
            <w:pPr>
              <w:pStyle w:val="6"/>
              <w:spacing w:before="107" w:line="182" w:lineRule="exact"/>
              <w:ind w:left="538"/>
            </w:pPr>
            <w:r>
              <w:rPr>
                <w:position w:val="-2"/>
              </w:rPr>
              <w:t>M</w:t>
            </w:r>
          </w:p>
        </w:tc>
        <w:tc>
          <w:tcPr>
            <w:tcW w:w="1264" w:type="dxa"/>
            <w:vAlign w:val="top"/>
          </w:tcPr>
          <w:p w14:paraId="09527977">
            <w:pPr>
              <w:rPr>
                <w:rFonts w:ascii="Arial"/>
                <w:sz w:val="21"/>
              </w:rPr>
            </w:pPr>
          </w:p>
        </w:tc>
      </w:tr>
      <w:tr w14:paraId="33068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7C654117">
            <w:pPr>
              <w:rPr>
                <w:rFonts w:ascii="Arial"/>
                <w:sz w:val="21"/>
              </w:rPr>
            </w:pPr>
          </w:p>
        </w:tc>
        <w:tc>
          <w:tcPr>
            <w:tcW w:w="739" w:type="dxa"/>
            <w:vMerge w:val="continue"/>
            <w:tcBorders>
              <w:top w:val="nil"/>
              <w:bottom w:val="nil"/>
            </w:tcBorders>
            <w:vAlign w:val="top"/>
          </w:tcPr>
          <w:p w14:paraId="15F7F61F">
            <w:pPr>
              <w:rPr>
                <w:rFonts w:ascii="Arial"/>
                <w:sz w:val="21"/>
              </w:rPr>
            </w:pPr>
          </w:p>
        </w:tc>
        <w:tc>
          <w:tcPr>
            <w:tcW w:w="1598" w:type="dxa"/>
            <w:vMerge w:val="restart"/>
            <w:tcBorders>
              <w:bottom w:val="nil"/>
            </w:tcBorders>
            <w:vAlign w:val="top"/>
          </w:tcPr>
          <w:p w14:paraId="2037D413">
            <w:pPr>
              <w:spacing w:line="445" w:lineRule="auto"/>
              <w:rPr>
                <w:rFonts w:ascii="Arial"/>
                <w:sz w:val="21"/>
              </w:rPr>
            </w:pPr>
          </w:p>
          <w:p w14:paraId="277D353C">
            <w:pPr>
              <w:pStyle w:val="6"/>
              <w:spacing w:before="72" w:line="221" w:lineRule="auto"/>
              <w:ind w:left="682"/>
            </w:pPr>
            <w:r>
              <w:t>低</w:t>
            </w:r>
          </w:p>
        </w:tc>
        <w:tc>
          <w:tcPr>
            <w:tcW w:w="749" w:type="dxa"/>
            <w:vMerge w:val="restart"/>
            <w:tcBorders>
              <w:bottom w:val="nil"/>
            </w:tcBorders>
            <w:vAlign w:val="top"/>
          </w:tcPr>
          <w:p w14:paraId="5E1A5F16">
            <w:pPr>
              <w:spacing w:line="466" w:lineRule="auto"/>
              <w:rPr>
                <w:rFonts w:ascii="Arial"/>
                <w:sz w:val="21"/>
              </w:rPr>
            </w:pPr>
          </w:p>
          <w:p w14:paraId="38C98273">
            <w:pPr>
              <w:pStyle w:val="6"/>
              <w:spacing w:before="71"/>
              <w:ind w:left="205"/>
            </w:pPr>
            <w:r>
              <w:rPr>
                <w:spacing w:val="-4"/>
              </w:rPr>
              <w:t>2-3</w:t>
            </w:r>
          </w:p>
        </w:tc>
        <w:tc>
          <w:tcPr>
            <w:tcW w:w="2218" w:type="dxa"/>
            <w:vAlign w:val="top"/>
          </w:tcPr>
          <w:p w14:paraId="2F9026A4">
            <w:pPr>
              <w:pStyle w:val="6"/>
              <w:spacing w:before="49" w:line="202" w:lineRule="auto"/>
              <w:ind w:left="605"/>
            </w:pPr>
            <w:r>
              <w:rPr>
                <w:spacing w:val="2"/>
              </w:rPr>
              <w:t>低-非常低</w:t>
            </w:r>
          </w:p>
        </w:tc>
        <w:tc>
          <w:tcPr>
            <w:tcW w:w="919" w:type="dxa"/>
            <w:vAlign w:val="top"/>
          </w:tcPr>
          <w:p w14:paraId="7C2EF54B">
            <w:pPr>
              <w:pStyle w:val="6"/>
              <w:spacing w:before="70" w:line="184" w:lineRule="auto"/>
              <w:ind w:left="238"/>
            </w:pPr>
            <w:r>
              <w:rPr>
                <w:spacing w:val="-4"/>
              </w:rPr>
              <w:t>7-10</w:t>
            </w:r>
          </w:p>
        </w:tc>
        <w:tc>
          <w:tcPr>
            <w:tcW w:w="1199" w:type="dxa"/>
            <w:vAlign w:val="top"/>
          </w:tcPr>
          <w:p w14:paraId="43938525">
            <w:pPr>
              <w:pStyle w:val="6"/>
              <w:spacing w:before="107" w:line="182" w:lineRule="exact"/>
              <w:ind w:left="538"/>
            </w:pPr>
            <w:r>
              <w:rPr>
                <w:position w:val="-2"/>
              </w:rPr>
              <w:t>M</w:t>
            </w:r>
          </w:p>
        </w:tc>
        <w:tc>
          <w:tcPr>
            <w:tcW w:w="1264" w:type="dxa"/>
            <w:vAlign w:val="top"/>
          </w:tcPr>
          <w:p w14:paraId="6F8565B6">
            <w:pPr>
              <w:rPr>
                <w:rFonts w:ascii="Arial"/>
                <w:sz w:val="21"/>
              </w:rPr>
            </w:pPr>
          </w:p>
        </w:tc>
      </w:tr>
      <w:tr w14:paraId="51609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05F69A70">
            <w:pPr>
              <w:rPr>
                <w:rFonts w:ascii="Arial"/>
                <w:sz w:val="21"/>
              </w:rPr>
            </w:pPr>
          </w:p>
        </w:tc>
        <w:tc>
          <w:tcPr>
            <w:tcW w:w="739" w:type="dxa"/>
            <w:vMerge w:val="continue"/>
            <w:tcBorders>
              <w:top w:val="nil"/>
              <w:bottom w:val="nil"/>
            </w:tcBorders>
            <w:vAlign w:val="top"/>
          </w:tcPr>
          <w:p w14:paraId="09544AC5">
            <w:pPr>
              <w:rPr>
                <w:rFonts w:ascii="Arial"/>
                <w:sz w:val="21"/>
              </w:rPr>
            </w:pPr>
          </w:p>
        </w:tc>
        <w:tc>
          <w:tcPr>
            <w:tcW w:w="1598" w:type="dxa"/>
            <w:vMerge w:val="continue"/>
            <w:tcBorders>
              <w:top w:val="nil"/>
              <w:bottom w:val="nil"/>
            </w:tcBorders>
            <w:vAlign w:val="top"/>
          </w:tcPr>
          <w:p w14:paraId="094CC6C9">
            <w:pPr>
              <w:rPr>
                <w:rFonts w:ascii="Arial"/>
                <w:sz w:val="21"/>
              </w:rPr>
            </w:pPr>
          </w:p>
        </w:tc>
        <w:tc>
          <w:tcPr>
            <w:tcW w:w="749" w:type="dxa"/>
            <w:vMerge w:val="continue"/>
            <w:tcBorders>
              <w:top w:val="nil"/>
              <w:bottom w:val="nil"/>
            </w:tcBorders>
            <w:vAlign w:val="top"/>
          </w:tcPr>
          <w:p w14:paraId="0FA757B0">
            <w:pPr>
              <w:rPr>
                <w:rFonts w:ascii="Arial"/>
                <w:sz w:val="21"/>
              </w:rPr>
            </w:pPr>
          </w:p>
        </w:tc>
        <w:tc>
          <w:tcPr>
            <w:tcW w:w="2218" w:type="dxa"/>
            <w:vAlign w:val="top"/>
          </w:tcPr>
          <w:p w14:paraId="642CD928">
            <w:pPr>
              <w:pStyle w:val="6"/>
              <w:spacing w:before="49" w:line="202" w:lineRule="auto"/>
              <w:ind w:left="995"/>
            </w:pPr>
            <w:r>
              <w:t>中</w:t>
            </w:r>
          </w:p>
        </w:tc>
        <w:tc>
          <w:tcPr>
            <w:tcW w:w="919" w:type="dxa"/>
            <w:vAlign w:val="top"/>
          </w:tcPr>
          <w:p w14:paraId="74686567">
            <w:pPr>
              <w:pStyle w:val="6"/>
              <w:spacing w:before="70" w:line="184" w:lineRule="auto"/>
              <w:ind w:left="287"/>
            </w:pPr>
            <w:r>
              <w:rPr>
                <w:spacing w:val="-5"/>
              </w:rPr>
              <w:t>5-6</w:t>
            </w:r>
          </w:p>
        </w:tc>
        <w:tc>
          <w:tcPr>
            <w:tcW w:w="1199" w:type="dxa"/>
            <w:vAlign w:val="top"/>
          </w:tcPr>
          <w:p w14:paraId="4D3CB709">
            <w:pPr>
              <w:pStyle w:val="6"/>
              <w:spacing w:before="107" w:line="182" w:lineRule="exact"/>
              <w:ind w:left="538"/>
            </w:pPr>
            <w:r>
              <w:rPr>
                <w:position w:val="-2"/>
              </w:rPr>
              <w:t>M</w:t>
            </w:r>
          </w:p>
        </w:tc>
        <w:tc>
          <w:tcPr>
            <w:tcW w:w="1264" w:type="dxa"/>
            <w:vAlign w:val="top"/>
          </w:tcPr>
          <w:p w14:paraId="1C71CECD">
            <w:pPr>
              <w:rPr>
                <w:rFonts w:ascii="Arial"/>
                <w:sz w:val="21"/>
              </w:rPr>
            </w:pPr>
          </w:p>
        </w:tc>
      </w:tr>
      <w:tr w14:paraId="4545B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283" w:type="dxa"/>
            <w:vMerge w:val="continue"/>
            <w:tcBorders>
              <w:top w:val="nil"/>
              <w:bottom w:val="nil"/>
            </w:tcBorders>
            <w:vAlign w:val="top"/>
          </w:tcPr>
          <w:p w14:paraId="5569D54E">
            <w:pPr>
              <w:rPr>
                <w:rFonts w:ascii="Arial"/>
                <w:sz w:val="21"/>
              </w:rPr>
            </w:pPr>
          </w:p>
        </w:tc>
        <w:tc>
          <w:tcPr>
            <w:tcW w:w="739" w:type="dxa"/>
            <w:vMerge w:val="continue"/>
            <w:tcBorders>
              <w:top w:val="nil"/>
              <w:bottom w:val="nil"/>
            </w:tcBorders>
            <w:vAlign w:val="top"/>
          </w:tcPr>
          <w:p w14:paraId="50DF9173">
            <w:pPr>
              <w:rPr>
                <w:rFonts w:ascii="Arial"/>
                <w:sz w:val="21"/>
              </w:rPr>
            </w:pPr>
          </w:p>
        </w:tc>
        <w:tc>
          <w:tcPr>
            <w:tcW w:w="1598" w:type="dxa"/>
            <w:vMerge w:val="continue"/>
            <w:tcBorders>
              <w:top w:val="nil"/>
              <w:bottom w:val="nil"/>
            </w:tcBorders>
            <w:vAlign w:val="top"/>
          </w:tcPr>
          <w:p w14:paraId="734E5234">
            <w:pPr>
              <w:rPr>
                <w:rFonts w:ascii="Arial"/>
                <w:sz w:val="21"/>
              </w:rPr>
            </w:pPr>
          </w:p>
        </w:tc>
        <w:tc>
          <w:tcPr>
            <w:tcW w:w="749" w:type="dxa"/>
            <w:vMerge w:val="continue"/>
            <w:tcBorders>
              <w:top w:val="nil"/>
              <w:bottom w:val="nil"/>
            </w:tcBorders>
            <w:vAlign w:val="top"/>
          </w:tcPr>
          <w:p w14:paraId="6FB8F5A4">
            <w:pPr>
              <w:rPr>
                <w:rFonts w:ascii="Arial"/>
                <w:sz w:val="21"/>
              </w:rPr>
            </w:pPr>
          </w:p>
        </w:tc>
        <w:tc>
          <w:tcPr>
            <w:tcW w:w="2218" w:type="dxa"/>
            <w:vAlign w:val="top"/>
          </w:tcPr>
          <w:p w14:paraId="047F3A83">
            <w:pPr>
              <w:pStyle w:val="6"/>
              <w:spacing w:before="49" w:line="202" w:lineRule="auto"/>
              <w:ind w:left="995"/>
            </w:pPr>
            <w:r>
              <w:t>高</w:t>
            </w:r>
          </w:p>
        </w:tc>
        <w:tc>
          <w:tcPr>
            <w:tcW w:w="919" w:type="dxa"/>
            <w:vAlign w:val="top"/>
          </w:tcPr>
          <w:p w14:paraId="44335A65">
            <w:pPr>
              <w:pStyle w:val="6"/>
              <w:spacing w:before="70" w:line="184" w:lineRule="auto"/>
              <w:ind w:left="287"/>
            </w:pPr>
            <w:r>
              <w:rPr>
                <w:spacing w:val="-4"/>
              </w:rPr>
              <w:t>2-4</w:t>
            </w:r>
          </w:p>
        </w:tc>
        <w:tc>
          <w:tcPr>
            <w:tcW w:w="1199" w:type="dxa"/>
            <w:vAlign w:val="top"/>
          </w:tcPr>
          <w:p w14:paraId="3CB2BB72">
            <w:pPr>
              <w:pStyle w:val="6"/>
              <w:spacing w:before="107" w:line="182" w:lineRule="exact"/>
              <w:ind w:left="538"/>
            </w:pPr>
            <w:r>
              <w:rPr>
                <w:position w:val="-2"/>
              </w:rPr>
              <w:t>L</w:t>
            </w:r>
          </w:p>
        </w:tc>
        <w:tc>
          <w:tcPr>
            <w:tcW w:w="1264" w:type="dxa"/>
            <w:vAlign w:val="top"/>
          </w:tcPr>
          <w:p w14:paraId="66D2C971">
            <w:pPr>
              <w:rPr>
                <w:rFonts w:ascii="Arial"/>
                <w:sz w:val="21"/>
              </w:rPr>
            </w:pPr>
          </w:p>
        </w:tc>
      </w:tr>
      <w:tr w14:paraId="47F44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1283" w:type="dxa"/>
            <w:vMerge w:val="continue"/>
            <w:tcBorders>
              <w:top w:val="nil"/>
              <w:bottom w:val="nil"/>
            </w:tcBorders>
            <w:vAlign w:val="top"/>
          </w:tcPr>
          <w:p w14:paraId="399254FC">
            <w:pPr>
              <w:rPr>
                <w:rFonts w:ascii="Arial"/>
                <w:sz w:val="21"/>
              </w:rPr>
            </w:pPr>
          </w:p>
        </w:tc>
        <w:tc>
          <w:tcPr>
            <w:tcW w:w="739" w:type="dxa"/>
            <w:vMerge w:val="continue"/>
            <w:tcBorders>
              <w:top w:val="nil"/>
              <w:bottom w:val="nil"/>
            </w:tcBorders>
            <w:vAlign w:val="top"/>
          </w:tcPr>
          <w:p w14:paraId="3CBF38A7">
            <w:pPr>
              <w:rPr>
                <w:rFonts w:ascii="Arial"/>
                <w:sz w:val="21"/>
              </w:rPr>
            </w:pPr>
          </w:p>
        </w:tc>
        <w:tc>
          <w:tcPr>
            <w:tcW w:w="1598" w:type="dxa"/>
            <w:vMerge w:val="continue"/>
            <w:tcBorders>
              <w:top w:val="nil"/>
            </w:tcBorders>
            <w:vAlign w:val="top"/>
          </w:tcPr>
          <w:p w14:paraId="7C09D5F0">
            <w:pPr>
              <w:rPr>
                <w:rFonts w:ascii="Arial"/>
                <w:sz w:val="21"/>
              </w:rPr>
            </w:pPr>
          </w:p>
        </w:tc>
        <w:tc>
          <w:tcPr>
            <w:tcW w:w="749" w:type="dxa"/>
            <w:vMerge w:val="continue"/>
            <w:tcBorders>
              <w:top w:val="nil"/>
            </w:tcBorders>
            <w:vAlign w:val="top"/>
          </w:tcPr>
          <w:p w14:paraId="076A2C1A">
            <w:pPr>
              <w:rPr>
                <w:rFonts w:ascii="Arial"/>
                <w:sz w:val="21"/>
              </w:rPr>
            </w:pPr>
          </w:p>
        </w:tc>
        <w:tc>
          <w:tcPr>
            <w:tcW w:w="2218" w:type="dxa"/>
            <w:vAlign w:val="top"/>
          </w:tcPr>
          <w:p w14:paraId="3B61B1E7">
            <w:pPr>
              <w:pStyle w:val="6"/>
              <w:spacing w:before="48" w:line="202" w:lineRule="auto"/>
              <w:ind w:left="775"/>
            </w:pPr>
            <w:r>
              <w:rPr>
                <w:spacing w:val="3"/>
              </w:rPr>
              <w:t>非常高</w:t>
            </w:r>
          </w:p>
        </w:tc>
        <w:tc>
          <w:tcPr>
            <w:tcW w:w="919" w:type="dxa"/>
            <w:vAlign w:val="top"/>
          </w:tcPr>
          <w:p w14:paraId="30148DDD">
            <w:pPr>
              <w:pStyle w:val="6"/>
              <w:spacing w:before="70" w:line="183" w:lineRule="auto"/>
              <w:ind w:left="397"/>
            </w:pPr>
            <w:r>
              <w:t>1</w:t>
            </w:r>
          </w:p>
        </w:tc>
        <w:tc>
          <w:tcPr>
            <w:tcW w:w="1199" w:type="dxa"/>
            <w:vAlign w:val="top"/>
          </w:tcPr>
          <w:p w14:paraId="25836D3D">
            <w:pPr>
              <w:pStyle w:val="6"/>
              <w:spacing w:before="107" w:line="181" w:lineRule="exact"/>
              <w:ind w:left="538"/>
            </w:pPr>
            <w:r>
              <w:rPr>
                <w:position w:val="-2"/>
              </w:rPr>
              <w:t>L</w:t>
            </w:r>
          </w:p>
        </w:tc>
        <w:tc>
          <w:tcPr>
            <w:tcW w:w="1264" w:type="dxa"/>
            <w:vAlign w:val="top"/>
          </w:tcPr>
          <w:p w14:paraId="1F91B7B3">
            <w:pPr>
              <w:rPr>
                <w:rFonts w:ascii="Arial"/>
                <w:sz w:val="21"/>
              </w:rPr>
            </w:pPr>
          </w:p>
        </w:tc>
      </w:tr>
      <w:tr w14:paraId="3BF51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1283" w:type="dxa"/>
            <w:vMerge w:val="continue"/>
            <w:tcBorders>
              <w:top w:val="nil"/>
            </w:tcBorders>
            <w:vAlign w:val="top"/>
          </w:tcPr>
          <w:p w14:paraId="0F189ED2">
            <w:pPr>
              <w:rPr>
                <w:rFonts w:ascii="Arial"/>
                <w:sz w:val="21"/>
              </w:rPr>
            </w:pPr>
          </w:p>
        </w:tc>
        <w:tc>
          <w:tcPr>
            <w:tcW w:w="739" w:type="dxa"/>
            <w:vMerge w:val="continue"/>
            <w:tcBorders>
              <w:top w:val="nil"/>
            </w:tcBorders>
            <w:vAlign w:val="top"/>
          </w:tcPr>
          <w:p w14:paraId="22DB6A44">
            <w:pPr>
              <w:rPr>
                <w:rFonts w:ascii="Arial"/>
                <w:sz w:val="21"/>
              </w:rPr>
            </w:pPr>
          </w:p>
        </w:tc>
        <w:tc>
          <w:tcPr>
            <w:tcW w:w="1598" w:type="dxa"/>
            <w:vAlign w:val="top"/>
          </w:tcPr>
          <w:p w14:paraId="61F6C093">
            <w:pPr>
              <w:pStyle w:val="6"/>
              <w:spacing w:before="50" w:line="205" w:lineRule="auto"/>
              <w:ind w:left="462"/>
            </w:pPr>
            <w:r>
              <w:rPr>
                <w:spacing w:val="4"/>
              </w:rPr>
              <w:t>非常低</w:t>
            </w:r>
          </w:p>
        </w:tc>
        <w:tc>
          <w:tcPr>
            <w:tcW w:w="749" w:type="dxa"/>
            <w:vAlign w:val="top"/>
          </w:tcPr>
          <w:p w14:paraId="2FEE9884">
            <w:pPr>
              <w:pStyle w:val="6"/>
              <w:spacing w:before="72" w:line="187" w:lineRule="auto"/>
              <w:ind w:left="314"/>
            </w:pPr>
            <w:r>
              <w:t>1</w:t>
            </w:r>
          </w:p>
        </w:tc>
        <w:tc>
          <w:tcPr>
            <w:tcW w:w="2218" w:type="dxa"/>
            <w:vAlign w:val="top"/>
          </w:tcPr>
          <w:p w14:paraId="4AA5392C">
            <w:pPr>
              <w:pStyle w:val="6"/>
              <w:spacing w:before="49" w:line="206" w:lineRule="auto"/>
              <w:ind w:left="385"/>
            </w:pPr>
            <w:r>
              <w:rPr>
                <w:spacing w:val="2"/>
              </w:rPr>
              <w:t>非常高-非常低</w:t>
            </w:r>
          </w:p>
        </w:tc>
        <w:tc>
          <w:tcPr>
            <w:tcW w:w="919" w:type="dxa"/>
            <w:vAlign w:val="top"/>
          </w:tcPr>
          <w:p w14:paraId="20D983C5">
            <w:pPr>
              <w:pStyle w:val="6"/>
              <w:spacing w:before="72" w:line="187" w:lineRule="auto"/>
              <w:ind w:left="238"/>
            </w:pPr>
            <w:r>
              <w:rPr>
                <w:spacing w:val="-7"/>
              </w:rPr>
              <w:t>1-10</w:t>
            </w:r>
          </w:p>
        </w:tc>
        <w:tc>
          <w:tcPr>
            <w:tcW w:w="1199" w:type="dxa"/>
            <w:vAlign w:val="top"/>
          </w:tcPr>
          <w:p w14:paraId="03F2BBDD">
            <w:pPr>
              <w:pStyle w:val="6"/>
              <w:spacing w:before="107" w:line="157" w:lineRule="auto"/>
              <w:ind w:left="538"/>
            </w:pPr>
            <w:r>
              <w:t>L</w:t>
            </w:r>
          </w:p>
        </w:tc>
        <w:tc>
          <w:tcPr>
            <w:tcW w:w="1264" w:type="dxa"/>
            <w:vAlign w:val="top"/>
          </w:tcPr>
          <w:p w14:paraId="316BC981">
            <w:pPr>
              <w:rPr>
                <w:rFonts w:ascii="Arial"/>
                <w:sz w:val="21"/>
              </w:rPr>
            </w:pPr>
          </w:p>
        </w:tc>
      </w:tr>
    </w:tbl>
    <w:p w14:paraId="12C4FCF7">
      <w:pPr>
        <w:pStyle w:val="2"/>
      </w:pPr>
    </w:p>
    <w:p w14:paraId="098D276C">
      <w:pPr>
        <w:sectPr>
          <w:footerReference r:id="rId118" w:type="default"/>
          <w:pgSz w:w="11900" w:h="16840"/>
          <w:pgMar w:top="400" w:right="825" w:bottom="778" w:left="1095" w:header="0" w:footer="534" w:gutter="0"/>
          <w:cols w:space="720" w:num="1"/>
        </w:sectPr>
      </w:pPr>
    </w:p>
    <w:p w14:paraId="4A6BDCB5">
      <w:pPr>
        <w:spacing w:before="123"/>
      </w:pPr>
    </w:p>
    <w:tbl>
      <w:tblPr>
        <w:tblStyle w:val="5"/>
        <w:tblW w:w="99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4"/>
        <w:gridCol w:w="799"/>
        <w:gridCol w:w="1518"/>
        <w:gridCol w:w="719"/>
        <w:gridCol w:w="2108"/>
        <w:gridCol w:w="889"/>
        <w:gridCol w:w="1229"/>
        <w:gridCol w:w="1324"/>
      </w:tblGrid>
      <w:tr w14:paraId="4D52D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1344" w:type="dxa"/>
            <w:vMerge w:val="restart"/>
            <w:tcBorders>
              <w:bottom w:val="nil"/>
            </w:tcBorders>
            <w:vAlign w:val="top"/>
          </w:tcPr>
          <w:p w14:paraId="60617F62">
            <w:pPr>
              <w:spacing w:line="255" w:lineRule="auto"/>
              <w:rPr>
                <w:rFonts w:ascii="Arial"/>
                <w:sz w:val="21"/>
              </w:rPr>
            </w:pPr>
          </w:p>
          <w:p w14:paraId="1731B912">
            <w:pPr>
              <w:spacing w:line="255" w:lineRule="auto"/>
              <w:rPr>
                <w:rFonts w:ascii="Arial"/>
                <w:sz w:val="21"/>
              </w:rPr>
            </w:pPr>
          </w:p>
          <w:p w14:paraId="76D66D2E">
            <w:pPr>
              <w:spacing w:line="255" w:lineRule="auto"/>
              <w:rPr>
                <w:rFonts w:ascii="Arial"/>
                <w:sz w:val="21"/>
              </w:rPr>
            </w:pPr>
          </w:p>
          <w:p w14:paraId="3861531C">
            <w:pPr>
              <w:spacing w:line="255" w:lineRule="auto"/>
              <w:rPr>
                <w:rFonts w:ascii="Arial"/>
                <w:sz w:val="21"/>
              </w:rPr>
            </w:pPr>
          </w:p>
          <w:p w14:paraId="72816BE3">
            <w:pPr>
              <w:spacing w:line="255" w:lineRule="auto"/>
              <w:rPr>
                <w:rFonts w:ascii="Arial"/>
                <w:sz w:val="21"/>
              </w:rPr>
            </w:pPr>
          </w:p>
          <w:p w14:paraId="5F49B61F">
            <w:pPr>
              <w:spacing w:line="256" w:lineRule="auto"/>
              <w:rPr>
                <w:rFonts w:ascii="Arial"/>
                <w:sz w:val="21"/>
              </w:rPr>
            </w:pPr>
          </w:p>
          <w:p w14:paraId="7A728158">
            <w:pPr>
              <w:spacing w:line="256" w:lineRule="auto"/>
              <w:rPr>
                <w:rFonts w:ascii="Arial"/>
                <w:sz w:val="21"/>
              </w:rPr>
            </w:pPr>
          </w:p>
          <w:p w14:paraId="2B7E15B8">
            <w:pPr>
              <w:spacing w:line="256" w:lineRule="auto"/>
              <w:rPr>
                <w:rFonts w:ascii="Arial"/>
                <w:sz w:val="21"/>
              </w:rPr>
            </w:pPr>
          </w:p>
          <w:p w14:paraId="4742580F">
            <w:pPr>
              <w:spacing w:line="256" w:lineRule="auto"/>
              <w:rPr>
                <w:rFonts w:ascii="Arial"/>
                <w:sz w:val="21"/>
              </w:rPr>
            </w:pPr>
          </w:p>
          <w:p w14:paraId="0E8108FF">
            <w:pPr>
              <w:spacing w:line="256" w:lineRule="auto"/>
              <w:rPr>
                <w:rFonts w:ascii="Arial"/>
                <w:sz w:val="21"/>
              </w:rPr>
            </w:pPr>
          </w:p>
          <w:p w14:paraId="6CE5CD03">
            <w:pPr>
              <w:pStyle w:val="6"/>
              <w:spacing w:before="72" w:line="230" w:lineRule="auto"/>
              <w:ind w:left="115" w:right="105"/>
            </w:pPr>
            <w:r>
              <w:rPr>
                <w:spacing w:val="-2"/>
              </w:rPr>
              <w:t>对产品或工</w:t>
            </w:r>
            <w:r>
              <w:rPr>
                <w:spacing w:val="1"/>
              </w:rPr>
              <w:t xml:space="preserve"> </w:t>
            </w:r>
            <w:r>
              <w:rPr>
                <w:spacing w:val="2"/>
              </w:rPr>
              <w:t>厂的影响度</w:t>
            </w:r>
          </w:p>
          <w:p w14:paraId="31EEC30B">
            <w:pPr>
              <w:pStyle w:val="6"/>
              <w:spacing w:before="2" w:line="219" w:lineRule="auto"/>
              <w:ind w:left="445"/>
            </w:pPr>
            <w:r>
              <w:rPr>
                <w:spacing w:val="5"/>
              </w:rPr>
              <w:t>中等</w:t>
            </w:r>
          </w:p>
        </w:tc>
        <w:tc>
          <w:tcPr>
            <w:tcW w:w="799" w:type="dxa"/>
            <w:vMerge w:val="restart"/>
            <w:tcBorders>
              <w:bottom w:val="nil"/>
            </w:tcBorders>
            <w:vAlign w:val="top"/>
          </w:tcPr>
          <w:p w14:paraId="1F2E74F8">
            <w:pPr>
              <w:spacing w:line="241" w:lineRule="auto"/>
              <w:rPr>
                <w:rFonts w:ascii="Arial"/>
                <w:sz w:val="21"/>
              </w:rPr>
            </w:pPr>
          </w:p>
          <w:p w14:paraId="403B26A9">
            <w:pPr>
              <w:spacing w:line="241" w:lineRule="auto"/>
              <w:rPr>
                <w:rFonts w:ascii="Arial"/>
                <w:sz w:val="21"/>
              </w:rPr>
            </w:pPr>
          </w:p>
          <w:p w14:paraId="4A7BC143">
            <w:pPr>
              <w:spacing w:line="241" w:lineRule="auto"/>
              <w:rPr>
                <w:rFonts w:ascii="Arial"/>
                <w:sz w:val="21"/>
              </w:rPr>
            </w:pPr>
          </w:p>
          <w:p w14:paraId="294C2B85">
            <w:pPr>
              <w:spacing w:line="241" w:lineRule="auto"/>
              <w:rPr>
                <w:rFonts w:ascii="Arial"/>
                <w:sz w:val="21"/>
              </w:rPr>
            </w:pPr>
          </w:p>
          <w:p w14:paraId="63F1A6E8">
            <w:pPr>
              <w:spacing w:line="241" w:lineRule="auto"/>
              <w:rPr>
                <w:rFonts w:ascii="Arial"/>
                <w:sz w:val="21"/>
              </w:rPr>
            </w:pPr>
          </w:p>
          <w:p w14:paraId="0C378E81">
            <w:pPr>
              <w:spacing w:line="241" w:lineRule="auto"/>
              <w:rPr>
                <w:rFonts w:ascii="Arial"/>
                <w:sz w:val="21"/>
              </w:rPr>
            </w:pPr>
          </w:p>
          <w:p w14:paraId="6E20009B">
            <w:pPr>
              <w:spacing w:line="241" w:lineRule="auto"/>
              <w:rPr>
                <w:rFonts w:ascii="Arial"/>
                <w:sz w:val="21"/>
              </w:rPr>
            </w:pPr>
          </w:p>
          <w:p w14:paraId="6A91CBA7">
            <w:pPr>
              <w:spacing w:line="241" w:lineRule="auto"/>
              <w:rPr>
                <w:rFonts w:ascii="Arial"/>
                <w:sz w:val="21"/>
              </w:rPr>
            </w:pPr>
          </w:p>
          <w:p w14:paraId="3BF9F265">
            <w:pPr>
              <w:spacing w:line="242" w:lineRule="auto"/>
              <w:rPr>
                <w:rFonts w:ascii="Arial"/>
                <w:sz w:val="21"/>
              </w:rPr>
            </w:pPr>
          </w:p>
          <w:p w14:paraId="3EC08161">
            <w:pPr>
              <w:spacing w:line="242" w:lineRule="auto"/>
              <w:rPr>
                <w:rFonts w:ascii="Arial"/>
                <w:sz w:val="21"/>
              </w:rPr>
            </w:pPr>
          </w:p>
          <w:p w14:paraId="16A1013F">
            <w:pPr>
              <w:spacing w:line="242" w:lineRule="auto"/>
              <w:rPr>
                <w:rFonts w:ascii="Arial"/>
                <w:sz w:val="21"/>
              </w:rPr>
            </w:pPr>
          </w:p>
          <w:p w14:paraId="59920F44">
            <w:pPr>
              <w:spacing w:line="242" w:lineRule="auto"/>
              <w:rPr>
                <w:rFonts w:ascii="Arial"/>
                <w:sz w:val="21"/>
              </w:rPr>
            </w:pPr>
          </w:p>
          <w:p w14:paraId="64E851A0">
            <w:pPr>
              <w:pStyle w:val="6"/>
              <w:spacing w:before="71"/>
              <w:ind w:left="221"/>
            </w:pPr>
            <w:r>
              <w:rPr>
                <w:spacing w:val="-3"/>
              </w:rPr>
              <w:t>4-6</w:t>
            </w:r>
          </w:p>
        </w:tc>
        <w:tc>
          <w:tcPr>
            <w:tcW w:w="1518" w:type="dxa"/>
            <w:vMerge w:val="restart"/>
            <w:tcBorders>
              <w:bottom w:val="nil"/>
            </w:tcBorders>
            <w:vAlign w:val="top"/>
          </w:tcPr>
          <w:p w14:paraId="54A8F2E1">
            <w:pPr>
              <w:spacing w:line="264" w:lineRule="auto"/>
              <w:rPr>
                <w:rFonts w:ascii="Arial"/>
                <w:sz w:val="21"/>
              </w:rPr>
            </w:pPr>
          </w:p>
          <w:p w14:paraId="523F570E">
            <w:pPr>
              <w:spacing w:line="265" w:lineRule="auto"/>
              <w:rPr>
                <w:rFonts w:ascii="Arial"/>
                <w:sz w:val="21"/>
              </w:rPr>
            </w:pPr>
          </w:p>
          <w:p w14:paraId="794031B3">
            <w:pPr>
              <w:pStyle w:val="6"/>
              <w:spacing w:before="72" w:line="219" w:lineRule="auto"/>
              <w:ind w:left="422"/>
            </w:pPr>
            <w:r>
              <w:rPr>
                <w:spacing w:val="3"/>
              </w:rPr>
              <w:t>非常高</w:t>
            </w:r>
          </w:p>
        </w:tc>
        <w:tc>
          <w:tcPr>
            <w:tcW w:w="719" w:type="dxa"/>
            <w:vMerge w:val="restart"/>
            <w:tcBorders>
              <w:bottom w:val="nil"/>
            </w:tcBorders>
            <w:vAlign w:val="top"/>
          </w:tcPr>
          <w:p w14:paraId="3C781EA6">
            <w:pPr>
              <w:spacing w:line="275" w:lineRule="auto"/>
              <w:rPr>
                <w:rFonts w:ascii="Arial"/>
                <w:sz w:val="21"/>
              </w:rPr>
            </w:pPr>
          </w:p>
          <w:p w14:paraId="35E5C34A">
            <w:pPr>
              <w:spacing w:line="275" w:lineRule="auto"/>
              <w:rPr>
                <w:rFonts w:ascii="Arial"/>
                <w:sz w:val="21"/>
              </w:rPr>
            </w:pPr>
          </w:p>
          <w:p w14:paraId="25A0370E">
            <w:pPr>
              <w:pStyle w:val="6"/>
              <w:spacing w:before="72"/>
              <w:ind w:left="134"/>
            </w:pPr>
            <w:r>
              <w:rPr>
                <w:spacing w:val="-3"/>
              </w:rPr>
              <w:t>8-10</w:t>
            </w:r>
          </w:p>
        </w:tc>
        <w:tc>
          <w:tcPr>
            <w:tcW w:w="2108" w:type="dxa"/>
            <w:vAlign w:val="top"/>
          </w:tcPr>
          <w:p w14:paraId="0E9AC7EF">
            <w:pPr>
              <w:pStyle w:val="6"/>
              <w:spacing w:before="38" w:line="189" w:lineRule="auto"/>
              <w:ind w:left="394"/>
              <w:rPr>
                <w:sz w:val="29"/>
                <w:szCs w:val="29"/>
              </w:rPr>
            </w:pPr>
            <w:bookmarkStart w:id="247" w:name="bookmark343"/>
            <w:bookmarkEnd w:id="247"/>
            <w:r>
              <w:rPr>
                <w:spacing w:val="2"/>
                <w:sz w:val="29"/>
                <w:szCs w:val="29"/>
              </w:rPr>
              <w:t>低-非常低</w:t>
            </w:r>
          </w:p>
        </w:tc>
        <w:tc>
          <w:tcPr>
            <w:tcW w:w="889" w:type="dxa"/>
            <w:vAlign w:val="top"/>
          </w:tcPr>
          <w:p w14:paraId="4B384A5E">
            <w:pPr>
              <w:pStyle w:val="6"/>
              <w:spacing w:before="85" w:line="209" w:lineRule="auto"/>
              <w:ind w:left="217"/>
            </w:pPr>
            <w:r>
              <w:rPr>
                <w:spacing w:val="-4"/>
              </w:rPr>
              <w:t>7-10</w:t>
            </w:r>
          </w:p>
        </w:tc>
        <w:tc>
          <w:tcPr>
            <w:tcW w:w="1229" w:type="dxa"/>
            <w:vAlign w:val="top"/>
          </w:tcPr>
          <w:p w14:paraId="659C430B">
            <w:pPr>
              <w:pStyle w:val="6"/>
              <w:spacing w:before="122" w:line="178" w:lineRule="auto"/>
              <w:ind w:left="558"/>
            </w:pPr>
            <w:r>
              <w:t>H</w:t>
            </w:r>
          </w:p>
        </w:tc>
        <w:tc>
          <w:tcPr>
            <w:tcW w:w="1324" w:type="dxa"/>
            <w:vAlign w:val="top"/>
          </w:tcPr>
          <w:p w14:paraId="0F2774F3">
            <w:pPr>
              <w:rPr>
                <w:rFonts w:ascii="Arial"/>
                <w:sz w:val="21"/>
              </w:rPr>
            </w:pPr>
          </w:p>
        </w:tc>
      </w:tr>
      <w:tr w14:paraId="11B87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344" w:type="dxa"/>
            <w:vMerge w:val="continue"/>
            <w:tcBorders>
              <w:top w:val="nil"/>
              <w:bottom w:val="nil"/>
            </w:tcBorders>
            <w:vAlign w:val="top"/>
          </w:tcPr>
          <w:p w14:paraId="34568402">
            <w:pPr>
              <w:rPr>
                <w:rFonts w:ascii="Arial"/>
                <w:sz w:val="21"/>
              </w:rPr>
            </w:pPr>
          </w:p>
        </w:tc>
        <w:tc>
          <w:tcPr>
            <w:tcW w:w="799" w:type="dxa"/>
            <w:vMerge w:val="continue"/>
            <w:tcBorders>
              <w:top w:val="nil"/>
              <w:bottom w:val="nil"/>
            </w:tcBorders>
            <w:vAlign w:val="top"/>
          </w:tcPr>
          <w:p w14:paraId="72112204">
            <w:pPr>
              <w:rPr>
                <w:rFonts w:ascii="Arial"/>
                <w:sz w:val="21"/>
              </w:rPr>
            </w:pPr>
          </w:p>
        </w:tc>
        <w:tc>
          <w:tcPr>
            <w:tcW w:w="1518" w:type="dxa"/>
            <w:vMerge w:val="continue"/>
            <w:tcBorders>
              <w:top w:val="nil"/>
              <w:bottom w:val="nil"/>
            </w:tcBorders>
            <w:vAlign w:val="top"/>
          </w:tcPr>
          <w:p w14:paraId="435030D6">
            <w:pPr>
              <w:rPr>
                <w:rFonts w:ascii="Arial"/>
                <w:sz w:val="21"/>
              </w:rPr>
            </w:pPr>
          </w:p>
        </w:tc>
        <w:tc>
          <w:tcPr>
            <w:tcW w:w="719" w:type="dxa"/>
            <w:vMerge w:val="continue"/>
            <w:tcBorders>
              <w:top w:val="nil"/>
              <w:bottom w:val="nil"/>
            </w:tcBorders>
            <w:vAlign w:val="top"/>
          </w:tcPr>
          <w:p w14:paraId="04C2E7E5">
            <w:pPr>
              <w:rPr>
                <w:rFonts w:ascii="Arial"/>
                <w:sz w:val="21"/>
              </w:rPr>
            </w:pPr>
          </w:p>
        </w:tc>
        <w:tc>
          <w:tcPr>
            <w:tcW w:w="2108" w:type="dxa"/>
            <w:vAlign w:val="top"/>
          </w:tcPr>
          <w:p w14:paraId="02B72227">
            <w:pPr>
              <w:pStyle w:val="6"/>
              <w:spacing w:before="59" w:line="220" w:lineRule="auto"/>
              <w:ind w:left="935"/>
            </w:pPr>
            <w:r>
              <w:t>中</w:t>
            </w:r>
          </w:p>
        </w:tc>
        <w:tc>
          <w:tcPr>
            <w:tcW w:w="889" w:type="dxa"/>
            <w:vAlign w:val="top"/>
          </w:tcPr>
          <w:p w14:paraId="4ACE1E6D">
            <w:pPr>
              <w:pStyle w:val="6"/>
              <w:spacing w:before="81" w:line="208" w:lineRule="auto"/>
              <w:ind w:left="277"/>
            </w:pPr>
            <w:r>
              <w:rPr>
                <w:spacing w:val="-5"/>
              </w:rPr>
              <w:t>5-6</w:t>
            </w:r>
          </w:p>
        </w:tc>
        <w:tc>
          <w:tcPr>
            <w:tcW w:w="1229" w:type="dxa"/>
            <w:vAlign w:val="top"/>
          </w:tcPr>
          <w:p w14:paraId="6F8AA50B">
            <w:pPr>
              <w:pStyle w:val="6"/>
              <w:spacing w:before="116" w:line="178" w:lineRule="auto"/>
              <w:ind w:left="558"/>
            </w:pPr>
            <w:r>
              <w:t>H</w:t>
            </w:r>
          </w:p>
        </w:tc>
        <w:tc>
          <w:tcPr>
            <w:tcW w:w="1324" w:type="dxa"/>
            <w:vAlign w:val="top"/>
          </w:tcPr>
          <w:p w14:paraId="0651CCF4">
            <w:pPr>
              <w:rPr>
                <w:rFonts w:ascii="Arial"/>
                <w:sz w:val="21"/>
              </w:rPr>
            </w:pPr>
          </w:p>
        </w:tc>
      </w:tr>
      <w:tr w14:paraId="47D18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09B997FD">
            <w:pPr>
              <w:rPr>
                <w:rFonts w:ascii="Arial"/>
                <w:sz w:val="21"/>
              </w:rPr>
            </w:pPr>
          </w:p>
        </w:tc>
        <w:tc>
          <w:tcPr>
            <w:tcW w:w="799" w:type="dxa"/>
            <w:vMerge w:val="continue"/>
            <w:tcBorders>
              <w:top w:val="nil"/>
              <w:bottom w:val="nil"/>
            </w:tcBorders>
            <w:vAlign w:val="top"/>
          </w:tcPr>
          <w:p w14:paraId="04CA053D">
            <w:pPr>
              <w:rPr>
                <w:rFonts w:ascii="Arial"/>
                <w:sz w:val="21"/>
              </w:rPr>
            </w:pPr>
          </w:p>
        </w:tc>
        <w:tc>
          <w:tcPr>
            <w:tcW w:w="1518" w:type="dxa"/>
            <w:vMerge w:val="continue"/>
            <w:tcBorders>
              <w:top w:val="nil"/>
              <w:bottom w:val="nil"/>
            </w:tcBorders>
            <w:vAlign w:val="top"/>
          </w:tcPr>
          <w:p w14:paraId="3E8FC942">
            <w:pPr>
              <w:rPr>
                <w:rFonts w:ascii="Arial"/>
                <w:sz w:val="21"/>
              </w:rPr>
            </w:pPr>
          </w:p>
        </w:tc>
        <w:tc>
          <w:tcPr>
            <w:tcW w:w="719" w:type="dxa"/>
            <w:vMerge w:val="continue"/>
            <w:tcBorders>
              <w:top w:val="nil"/>
              <w:bottom w:val="nil"/>
            </w:tcBorders>
            <w:vAlign w:val="top"/>
          </w:tcPr>
          <w:p w14:paraId="6E18B0F9">
            <w:pPr>
              <w:rPr>
                <w:rFonts w:ascii="Arial"/>
                <w:sz w:val="21"/>
              </w:rPr>
            </w:pPr>
          </w:p>
        </w:tc>
        <w:tc>
          <w:tcPr>
            <w:tcW w:w="2108" w:type="dxa"/>
            <w:vAlign w:val="top"/>
          </w:tcPr>
          <w:p w14:paraId="0FA0EC27">
            <w:pPr>
              <w:pStyle w:val="6"/>
              <w:spacing w:before="70" w:line="219" w:lineRule="auto"/>
              <w:ind w:left="935"/>
            </w:pPr>
            <w:r>
              <w:t>高</w:t>
            </w:r>
          </w:p>
        </w:tc>
        <w:tc>
          <w:tcPr>
            <w:tcW w:w="889" w:type="dxa"/>
            <w:vAlign w:val="top"/>
          </w:tcPr>
          <w:p w14:paraId="68316F33">
            <w:pPr>
              <w:pStyle w:val="6"/>
              <w:spacing w:before="92" w:line="208" w:lineRule="auto"/>
              <w:ind w:left="277"/>
            </w:pPr>
            <w:r>
              <w:rPr>
                <w:spacing w:val="-4"/>
              </w:rPr>
              <w:t>2-4</w:t>
            </w:r>
          </w:p>
        </w:tc>
        <w:tc>
          <w:tcPr>
            <w:tcW w:w="1229" w:type="dxa"/>
            <w:vAlign w:val="top"/>
          </w:tcPr>
          <w:p w14:paraId="416A2AF4">
            <w:pPr>
              <w:pStyle w:val="6"/>
              <w:spacing w:before="127" w:line="178" w:lineRule="auto"/>
              <w:ind w:left="558"/>
            </w:pPr>
            <w:r>
              <w:t>M</w:t>
            </w:r>
          </w:p>
        </w:tc>
        <w:tc>
          <w:tcPr>
            <w:tcW w:w="1324" w:type="dxa"/>
            <w:vAlign w:val="top"/>
          </w:tcPr>
          <w:p w14:paraId="0BEF8E62">
            <w:pPr>
              <w:rPr>
                <w:rFonts w:ascii="Arial"/>
                <w:sz w:val="21"/>
              </w:rPr>
            </w:pPr>
          </w:p>
        </w:tc>
      </w:tr>
      <w:tr w14:paraId="443D1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14C3A049">
            <w:pPr>
              <w:rPr>
                <w:rFonts w:ascii="Arial"/>
                <w:sz w:val="21"/>
              </w:rPr>
            </w:pPr>
          </w:p>
        </w:tc>
        <w:tc>
          <w:tcPr>
            <w:tcW w:w="799" w:type="dxa"/>
            <w:vMerge w:val="continue"/>
            <w:tcBorders>
              <w:top w:val="nil"/>
              <w:bottom w:val="nil"/>
            </w:tcBorders>
            <w:vAlign w:val="top"/>
          </w:tcPr>
          <w:p w14:paraId="62C544E0">
            <w:pPr>
              <w:rPr>
                <w:rFonts w:ascii="Arial"/>
                <w:sz w:val="21"/>
              </w:rPr>
            </w:pPr>
          </w:p>
        </w:tc>
        <w:tc>
          <w:tcPr>
            <w:tcW w:w="1518" w:type="dxa"/>
            <w:vMerge w:val="continue"/>
            <w:tcBorders>
              <w:top w:val="nil"/>
            </w:tcBorders>
            <w:vAlign w:val="top"/>
          </w:tcPr>
          <w:p w14:paraId="6BDDB97E">
            <w:pPr>
              <w:rPr>
                <w:rFonts w:ascii="Arial"/>
                <w:sz w:val="21"/>
              </w:rPr>
            </w:pPr>
          </w:p>
        </w:tc>
        <w:tc>
          <w:tcPr>
            <w:tcW w:w="719" w:type="dxa"/>
            <w:vMerge w:val="continue"/>
            <w:tcBorders>
              <w:top w:val="nil"/>
            </w:tcBorders>
            <w:vAlign w:val="top"/>
          </w:tcPr>
          <w:p w14:paraId="381D32BF">
            <w:pPr>
              <w:rPr>
                <w:rFonts w:ascii="Arial"/>
                <w:sz w:val="21"/>
              </w:rPr>
            </w:pPr>
          </w:p>
        </w:tc>
        <w:tc>
          <w:tcPr>
            <w:tcW w:w="2108" w:type="dxa"/>
            <w:vAlign w:val="top"/>
          </w:tcPr>
          <w:p w14:paraId="34DDDD7F">
            <w:pPr>
              <w:pStyle w:val="6"/>
              <w:spacing w:before="70" w:line="219" w:lineRule="auto"/>
              <w:ind w:left="715"/>
            </w:pPr>
            <w:r>
              <w:rPr>
                <w:spacing w:val="3"/>
              </w:rPr>
              <w:t>非常高</w:t>
            </w:r>
          </w:p>
        </w:tc>
        <w:tc>
          <w:tcPr>
            <w:tcW w:w="889" w:type="dxa"/>
            <w:vAlign w:val="top"/>
          </w:tcPr>
          <w:p w14:paraId="353FA66B">
            <w:pPr>
              <w:pStyle w:val="6"/>
              <w:spacing w:before="92" w:line="208" w:lineRule="auto"/>
              <w:ind w:left="387"/>
            </w:pPr>
            <w:r>
              <w:t>1</w:t>
            </w:r>
          </w:p>
        </w:tc>
        <w:tc>
          <w:tcPr>
            <w:tcW w:w="1229" w:type="dxa"/>
            <w:vAlign w:val="top"/>
          </w:tcPr>
          <w:p w14:paraId="621FBDAF">
            <w:pPr>
              <w:pStyle w:val="6"/>
              <w:spacing w:before="127" w:line="178" w:lineRule="auto"/>
              <w:ind w:left="558"/>
            </w:pPr>
            <w:r>
              <w:t>M</w:t>
            </w:r>
          </w:p>
        </w:tc>
        <w:tc>
          <w:tcPr>
            <w:tcW w:w="1324" w:type="dxa"/>
            <w:vAlign w:val="top"/>
          </w:tcPr>
          <w:p w14:paraId="7E64DC64">
            <w:pPr>
              <w:rPr>
                <w:rFonts w:ascii="Arial"/>
                <w:sz w:val="21"/>
              </w:rPr>
            </w:pPr>
          </w:p>
        </w:tc>
      </w:tr>
      <w:tr w14:paraId="35B6D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16718D5D">
            <w:pPr>
              <w:rPr>
                <w:rFonts w:ascii="Arial"/>
                <w:sz w:val="21"/>
              </w:rPr>
            </w:pPr>
          </w:p>
        </w:tc>
        <w:tc>
          <w:tcPr>
            <w:tcW w:w="799" w:type="dxa"/>
            <w:vMerge w:val="continue"/>
            <w:tcBorders>
              <w:top w:val="nil"/>
              <w:bottom w:val="nil"/>
            </w:tcBorders>
            <w:vAlign w:val="top"/>
          </w:tcPr>
          <w:p w14:paraId="497D1C7E">
            <w:pPr>
              <w:rPr>
                <w:rFonts w:ascii="Arial"/>
                <w:sz w:val="21"/>
              </w:rPr>
            </w:pPr>
          </w:p>
        </w:tc>
        <w:tc>
          <w:tcPr>
            <w:tcW w:w="1518" w:type="dxa"/>
            <w:vMerge w:val="restart"/>
            <w:tcBorders>
              <w:bottom w:val="nil"/>
            </w:tcBorders>
            <w:vAlign w:val="top"/>
          </w:tcPr>
          <w:p w14:paraId="55156195">
            <w:pPr>
              <w:spacing w:line="267" w:lineRule="auto"/>
              <w:rPr>
                <w:rFonts w:ascii="Arial"/>
                <w:sz w:val="21"/>
              </w:rPr>
            </w:pPr>
          </w:p>
          <w:p w14:paraId="6CA1E06B">
            <w:pPr>
              <w:spacing w:line="268" w:lineRule="auto"/>
              <w:rPr>
                <w:rFonts w:ascii="Arial"/>
                <w:sz w:val="21"/>
              </w:rPr>
            </w:pPr>
          </w:p>
          <w:p w14:paraId="2CAF82E0">
            <w:pPr>
              <w:pStyle w:val="6"/>
              <w:spacing w:before="71" w:line="219" w:lineRule="auto"/>
              <w:ind w:left="642"/>
            </w:pPr>
            <w:r>
              <w:t>高</w:t>
            </w:r>
          </w:p>
        </w:tc>
        <w:tc>
          <w:tcPr>
            <w:tcW w:w="719" w:type="dxa"/>
            <w:vMerge w:val="restart"/>
            <w:tcBorders>
              <w:bottom w:val="nil"/>
            </w:tcBorders>
            <w:vAlign w:val="top"/>
          </w:tcPr>
          <w:p w14:paraId="4ECAE8D8">
            <w:pPr>
              <w:spacing w:line="278" w:lineRule="auto"/>
              <w:rPr>
                <w:rFonts w:ascii="Arial"/>
                <w:sz w:val="21"/>
              </w:rPr>
            </w:pPr>
          </w:p>
          <w:p w14:paraId="2AA9E983">
            <w:pPr>
              <w:spacing w:line="278" w:lineRule="auto"/>
              <w:rPr>
                <w:rFonts w:ascii="Arial"/>
                <w:sz w:val="21"/>
              </w:rPr>
            </w:pPr>
          </w:p>
          <w:p w14:paraId="3E2295C0">
            <w:pPr>
              <w:pStyle w:val="6"/>
              <w:spacing w:before="72"/>
              <w:ind w:left="184"/>
            </w:pPr>
            <w:r>
              <w:rPr>
                <w:spacing w:val="-4"/>
              </w:rPr>
              <w:t>6-7</w:t>
            </w:r>
          </w:p>
        </w:tc>
        <w:tc>
          <w:tcPr>
            <w:tcW w:w="2108" w:type="dxa"/>
            <w:vAlign w:val="top"/>
          </w:tcPr>
          <w:p w14:paraId="4B3E6378">
            <w:pPr>
              <w:pStyle w:val="6"/>
              <w:spacing w:before="34" w:line="188" w:lineRule="auto"/>
              <w:ind w:left="374"/>
              <w:rPr>
                <w:sz w:val="30"/>
                <w:szCs w:val="30"/>
              </w:rPr>
            </w:pPr>
            <w:r>
              <w:rPr>
                <w:spacing w:val="3"/>
                <w:sz w:val="30"/>
                <w:szCs w:val="30"/>
              </w:rPr>
              <w:t>低-非常低</w:t>
            </w:r>
          </w:p>
        </w:tc>
        <w:tc>
          <w:tcPr>
            <w:tcW w:w="889" w:type="dxa"/>
            <w:vAlign w:val="top"/>
          </w:tcPr>
          <w:p w14:paraId="31D59F72">
            <w:pPr>
              <w:pStyle w:val="6"/>
              <w:spacing w:before="92" w:line="208" w:lineRule="auto"/>
              <w:ind w:left="217"/>
            </w:pPr>
            <w:r>
              <w:rPr>
                <w:spacing w:val="-4"/>
              </w:rPr>
              <w:t>7-10</w:t>
            </w:r>
          </w:p>
        </w:tc>
        <w:tc>
          <w:tcPr>
            <w:tcW w:w="1229" w:type="dxa"/>
            <w:vAlign w:val="top"/>
          </w:tcPr>
          <w:p w14:paraId="713DD29C">
            <w:pPr>
              <w:pStyle w:val="6"/>
              <w:spacing w:before="127" w:line="178" w:lineRule="auto"/>
              <w:ind w:left="558"/>
            </w:pPr>
            <w:r>
              <w:t>M</w:t>
            </w:r>
          </w:p>
        </w:tc>
        <w:tc>
          <w:tcPr>
            <w:tcW w:w="1324" w:type="dxa"/>
            <w:vAlign w:val="top"/>
          </w:tcPr>
          <w:p w14:paraId="10853EF1">
            <w:pPr>
              <w:rPr>
                <w:rFonts w:ascii="Arial"/>
                <w:sz w:val="21"/>
              </w:rPr>
            </w:pPr>
          </w:p>
        </w:tc>
      </w:tr>
      <w:tr w14:paraId="5F12D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344" w:type="dxa"/>
            <w:vMerge w:val="continue"/>
            <w:tcBorders>
              <w:top w:val="nil"/>
              <w:bottom w:val="nil"/>
            </w:tcBorders>
            <w:vAlign w:val="top"/>
          </w:tcPr>
          <w:p w14:paraId="03A6295F">
            <w:pPr>
              <w:rPr>
                <w:rFonts w:ascii="Arial"/>
                <w:sz w:val="21"/>
              </w:rPr>
            </w:pPr>
          </w:p>
        </w:tc>
        <w:tc>
          <w:tcPr>
            <w:tcW w:w="799" w:type="dxa"/>
            <w:vMerge w:val="continue"/>
            <w:tcBorders>
              <w:top w:val="nil"/>
              <w:bottom w:val="nil"/>
            </w:tcBorders>
            <w:vAlign w:val="top"/>
          </w:tcPr>
          <w:p w14:paraId="26F27A6C">
            <w:pPr>
              <w:rPr>
                <w:rFonts w:ascii="Arial"/>
                <w:sz w:val="21"/>
              </w:rPr>
            </w:pPr>
          </w:p>
        </w:tc>
        <w:tc>
          <w:tcPr>
            <w:tcW w:w="1518" w:type="dxa"/>
            <w:vMerge w:val="continue"/>
            <w:tcBorders>
              <w:top w:val="nil"/>
              <w:bottom w:val="nil"/>
            </w:tcBorders>
            <w:vAlign w:val="top"/>
          </w:tcPr>
          <w:p w14:paraId="248707FE">
            <w:pPr>
              <w:rPr>
                <w:rFonts w:ascii="Arial"/>
                <w:sz w:val="21"/>
              </w:rPr>
            </w:pPr>
          </w:p>
        </w:tc>
        <w:tc>
          <w:tcPr>
            <w:tcW w:w="719" w:type="dxa"/>
            <w:vMerge w:val="continue"/>
            <w:tcBorders>
              <w:top w:val="nil"/>
              <w:bottom w:val="nil"/>
            </w:tcBorders>
            <w:vAlign w:val="top"/>
          </w:tcPr>
          <w:p w14:paraId="066DF86B">
            <w:pPr>
              <w:rPr>
                <w:rFonts w:ascii="Arial"/>
                <w:sz w:val="21"/>
              </w:rPr>
            </w:pPr>
          </w:p>
        </w:tc>
        <w:tc>
          <w:tcPr>
            <w:tcW w:w="2108" w:type="dxa"/>
            <w:vAlign w:val="top"/>
          </w:tcPr>
          <w:p w14:paraId="3836DAE8">
            <w:pPr>
              <w:pStyle w:val="6"/>
              <w:spacing w:before="70" w:line="220" w:lineRule="auto"/>
              <w:ind w:left="935"/>
            </w:pPr>
            <w:r>
              <w:t>中</w:t>
            </w:r>
          </w:p>
        </w:tc>
        <w:tc>
          <w:tcPr>
            <w:tcW w:w="889" w:type="dxa"/>
            <w:vAlign w:val="top"/>
          </w:tcPr>
          <w:p w14:paraId="0FA68A3C">
            <w:pPr>
              <w:pStyle w:val="6"/>
              <w:spacing w:before="92" w:line="207" w:lineRule="auto"/>
              <w:ind w:left="277"/>
            </w:pPr>
            <w:r>
              <w:rPr>
                <w:spacing w:val="-5"/>
              </w:rPr>
              <w:t>5-6</w:t>
            </w:r>
          </w:p>
        </w:tc>
        <w:tc>
          <w:tcPr>
            <w:tcW w:w="1229" w:type="dxa"/>
            <w:vAlign w:val="top"/>
          </w:tcPr>
          <w:p w14:paraId="5A801B05">
            <w:pPr>
              <w:pStyle w:val="6"/>
              <w:spacing w:before="128" w:line="177" w:lineRule="auto"/>
              <w:ind w:left="558"/>
            </w:pPr>
            <w:r>
              <w:t>M</w:t>
            </w:r>
          </w:p>
        </w:tc>
        <w:tc>
          <w:tcPr>
            <w:tcW w:w="1324" w:type="dxa"/>
            <w:vAlign w:val="top"/>
          </w:tcPr>
          <w:p w14:paraId="6F4C56CB">
            <w:pPr>
              <w:rPr>
                <w:rFonts w:ascii="Arial"/>
                <w:sz w:val="21"/>
              </w:rPr>
            </w:pPr>
          </w:p>
        </w:tc>
      </w:tr>
      <w:tr w14:paraId="2E4D0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54F7C596">
            <w:pPr>
              <w:rPr>
                <w:rFonts w:ascii="Arial"/>
                <w:sz w:val="21"/>
              </w:rPr>
            </w:pPr>
          </w:p>
        </w:tc>
        <w:tc>
          <w:tcPr>
            <w:tcW w:w="799" w:type="dxa"/>
            <w:vMerge w:val="continue"/>
            <w:tcBorders>
              <w:top w:val="nil"/>
              <w:bottom w:val="nil"/>
            </w:tcBorders>
            <w:vAlign w:val="top"/>
          </w:tcPr>
          <w:p w14:paraId="21F20BF5">
            <w:pPr>
              <w:rPr>
                <w:rFonts w:ascii="Arial"/>
                <w:sz w:val="21"/>
              </w:rPr>
            </w:pPr>
          </w:p>
        </w:tc>
        <w:tc>
          <w:tcPr>
            <w:tcW w:w="1518" w:type="dxa"/>
            <w:vMerge w:val="continue"/>
            <w:tcBorders>
              <w:top w:val="nil"/>
              <w:bottom w:val="nil"/>
            </w:tcBorders>
            <w:vAlign w:val="top"/>
          </w:tcPr>
          <w:p w14:paraId="566B88F9">
            <w:pPr>
              <w:rPr>
                <w:rFonts w:ascii="Arial"/>
                <w:sz w:val="21"/>
              </w:rPr>
            </w:pPr>
          </w:p>
        </w:tc>
        <w:tc>
          <w:tcPr>
            <w:tcW w:w="719" w:type="dxa"/>
            <w:vMerge w:val="continue"/>
            <w:tcBorders>
              <w:top w:val="nil"/>
              <w:bottom w:val="nil"/>
            </w:tcBorders>
            <w:vAlign w:val="top"/>
          </w:tcPr>
          <w:p w14:paraId="792170A4">
            <w:pPr>
              <w:rPr>
                <w:rFonts w:ascii="Arial"/>
                <w:sz w:val="21"/>
              </w:rPr>
            </w:pPr>
          </w:p>
        </w:tc>
        <w:tc>
          <w:tcPr>
            <w:tcW w:w="2108" w:type="dxa"/>
            <w:vAlign w:val="top"/>
          </w:tcPr>
          <w:p w14:paraId="0C4D3AB1">
            <w:pPr>
              <w:pStyle w:val="6"/>
              <w:spacing w:before="71" w:line="219" w:lineRule="auto"/>
              <w:ind w:left="935"/>
            </w:pPr>
            <w:r>
              <w:t>高</w:t>
            </w:r>
          </w:p>
        </w:tc>
        <w:tc>
          <w:tcPr>
            <w:tcW w:w="889" w:type="dxa"/>
            <w:vAlign w:val="top"/>
          </w:tcPr>
          <w:p w14:paraId="40E7102E">
            <w:pPr>
              <w:pStyle w:val="6"/>
              <w:spacing w:before="93" w:line="207" w:lineRule="auto"/>
              <w:ind w:left="277"/>
            </w:pPr>
            <w:r>
              <w:rPr>
                <w:spacing w:val="-4"/>
              </w:rPr>
              <w:t>2-4</w:t>
            </w:r>
          </w:p>
        </w:tc>
        <w:tc>
          <w:tcPr>
            <w:tcW w:w="1229" w:type="dxa"/>
            <w:vAlign w:val="top"/>
          </w:tcPr>
          <w:p w14:paraId="0A8E74B5">
            <w:pPr>
              <w:pStyle w:val="6"/>
              <w:spacing w:before="129" w:line="177" w:lineRule="auto"/>
              <w:ind w:left="558"/>
            </w:pPr>
            <w:r>
              <w:t>M</w:t>
            </w:r>
          </w:p>
        </w:tc>
        <w:tc>
          <w:tcPr>
            <w:tcW w:w="1324" w:type="dxa"/>
            <w:vAlign w:val="top"/>
          </w:tcPr>
          <w:p w14:paraId="57624970">
            <w:pPr>
              <w:rPr>
                <w:rFonts w:ascii="Arial"/>
                <w:sz w:val="21"/>
              </w:rPr>
            </w:pPr>
          </w:p>
        </w:tc>
      </w:tr>
      <w:tr w14:paraId="67826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43335E66">
            <w:pPr>
              <w:rPr>
                <w:rFonts w:ascii="Arial"/>
                <w:sz w:val="21"/>
              </w:rPr>
            </w:pPr>
          </w:p>
        </w:tc>
        <w:tc>
          <w:tcPr>
            <w:tcW w:w="799" w:type="dxa"/>
            <w:vMerge w:val="continue"/>
            <w:tcBorders>
              <w:top w:val="nil"/>
              <w:bottom w:val="nil"/>
            </w:tcBorders>
            <w:vAlign w:val="top"/>
          </w:tcPr>
          <w:p w14:paraId="7901D9B6">
            <w:pPr>
              <w:rPr>
                <w:rFonts w:ascii="Arial"/>
                <w:sz w:val="21"/>
              </w:rPr>
            </w:pPr>
          </w:p>
        </w:tc>
        <w:tc>
          <w:tcPr>
            <w:tcW w:w="1518" w:type="dxa"/>
            <w:vMerge w:val="continue"/>
            <w:tcBorders>
              <w:top w:val="nil"/>
            </w:tcBorders>
            <w:vAlign w:val="top"/>
          </w:tcPr>
          <w:p w14:paraId="690FAD11">
            <w:pPr>
              <w:rPr>
                <w:rFonts w:ascii="Arial"/>
                <w:sz w:val="21"/>
              </w:rPr>
            </w:pPr>
          </w:p>
        </w:tc>
        <w:tc>
          <w:tcPr>
            <w:tcW w:w="719" w:type="dxa"/>
            <w:vMerge w:val="continue"/>
            <w:tcBorders>
              <w:top w:val="nil"/>
            </w:tcBorders>
            <w:vAlign w:val="top"/>
          </w:tcPr>
          <w:p w14:paraId="2F0004D2">
            <w:pPr>
              <w:rPr>
                <w:rFonts w:ascii="Arial"/>
                <w:sz w:val="21"/>
              </w:rPr>
            </w:pPr>
          </w:p>
        </w:tc>
        <w:tc>
          <w:tcPr>
            <w:tcW w:w="2108" w:type="dxa"/>
            <w:vAlign w:val="top"/>
          </w:tcPr>
          <w:p w14:paraId="0FE946B3">
            <w:pPr>
              <w:pStyle w:val="6"/>
              <w:spacing w:before="71" w:line="219" w:lineRule="auto"/>
              <w:ind w:left="715"/>
            </w:pPr>
            <w:r>
              <w:rPr>
                <w:spacing w:val="3"/>
              </w:rPr>
              <w:t>非常高</w:t>
            </w:r>
          </w:p>
        </w:tc>
        <w:tc>
          <w:tcPr>
            <w:tcW w:w="889" w:type="dxa"/>
            <w:vAlign w:val="top"/>
          </w:tcPr>
          <w:p w14:paraId="7CB59E54">
            <w:pPr>
              <w:pStyle w:val="6"/>
              <w:spacing w:before="93" w:line="207" w:lineRule="auto"/>
              <w:ind w:left="387"/>
            </w:pPr>
            <w:r>
              <w:t>1</w:t>
            </w:r>
          </w:p>
        </w:tc>
        <w:tc>
          <w:tcPr>
            <w:tcW w:w="1229" w:type="dxa"/>
            <w:vAlign w:val="top"/>
          </w:tcPr>
          <w:p w14:paraId="6D88D655">
            <w:pPr>
              <w:pStyle w:val="6"/>
              <w:spacing w:before="129" w:line="177" w:lineRule="auto"/>
              <w:ind w:left="558"/>
            </w:pPr>
            <w:r>
              <w:t>L</w:t>
            </w:r>
          </w:p>
        </w:tc>
        <w:tc>
          <w:tcPr>
            <w:tcW w:w="1324" w:type="dxa"/>
            <w:vAlign w:val="top"/>
          </w:tcPr>
          <w:p w14:paraId="73F605A6">
            <w:pPr>
              <w:rPr>
                <w:rFonts w:ascii="Arial"/>
                <w:sz w:val="21"/>
              </w:rPr>
            </w:pPr>
          </w:p>
        </w:tc>
      </w:tr>
      <w:tr w14:paraId="66C01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4A9390B9">
            <w:pPr>
              <w:rPr>
                <w:rFonts w:ascii="Arial"/>
                <w:sz w:val="21"/>
              </w:rPr>
            </w:pPr>
          </w:p>
        </w:tc>
        <w:tc>
          <w:tcPr>
            <w:tcW w:w="799" w:type="dxa"/>
            <w:vMerge w:val="continue"/>
            <w:tcBorders>
              <w:top w:val="nil"/>
              <w:bottom w:val="nil"/>
            </w:tcBorders>
            <w:vAlign w:val="top"/>
          </w:tcPr>
          <w:p w14:paraId="013E9CEE">
            <w:pPr>
              <w:rPr>
                <w:rFonts w:ascii="Arial"/>
                <w:sz w:val="21"/>
              </w:rPr>
            </w:pPr>
          </w:p>
        </w:tc>
        <w:tc>
          <w:tcPr>
            <w:tcW w:w="1518" w:type="dxa"/>
            <w:vMerge w:val="restart"/>
            <w:tcBorders>
              <w:bottom w:val="nil"/>
            </w:tcBorders>
            <w:vAlign w:val="top"/>
          </w:tcPr>
          <w:p w14:paraId="4616026D">
            <w:pPr>
              <w:spacing w:line="268" w:lineRule="auto"/>
              <w:rPr>
                <w:rFonts w:ascii="Arial"/>
                <w:sz w:val="21"/>
              </w:rPr>
            </w:pPr>
          </w:p>
          <w:p w14:paraId="79F14A9C">
            <w:pPr>
              <w:spacing w:line="269" w:lineRule="auto"/>
              <w:rPr>
                <w:rFonts w:ascii="Arial"/>
                <w:sz w:val="21"/>
              </w:rPr>
            </w:pPr>
          </w:p>
          <w:p w14:paraId="629651D6">
            <w:pPr>
              <w:pStyle w:val="6"/>
              <w:spacing w:before="71" w:line="220" w:lineRule="auto"/>
              <w:ind w:left="642"/>
            </w:pPr>
            <w:r>
              <w:t>中</w:t>
            </w:r>
          </w:p>
        </w:tc>
        <w:tc>
          <w:tcPr>
            <w:tcW w:w="719" w:type="dxa"/>
            <w:vMerge w:val="restart"/>
            <w:tcBorders>
              <w:bottom w:val="nil"/>
            </w:tcBorders>
            <w:vAlign w:val="top"/>
          </w:tcPr>
          <w:p w14:paraId="26C0F67D">
            <w:pPr>
              <w:spacing w:line="278" w:lineRule="auto"/>
              <w:rPr>
                <w:rFonts w:ascii="Arial"/>
                <w:sz w:val="21"/>
              </w:rPr>
            </w:pPr>
          </w:p>
          <w:p w14:paraId="60DF3830">
            <w:pPr>
              <w:spacing w:line="279" w:lineRule="auto"/>
              <w:rPr>
                <w:rFonts w:ascii="Arial"/>
                <w:sz w:val="21"/>
              </w:rPr>
            </w:pPr>
          </w:p>
          <w:p w14:paraId="3556275A">
            <w:pPr>
              <w:pStyle w:val="6"/>
              <w:spacing w:before="72"/>
              <w:ind w:left="184"/>
            </w:pPr>
            <w:r>
              <w:rPr>
                <w:spacing w:val="-3"/>
              </w:rPr>
              <w:t>4-5</w:t>
            </w:r>
          </w:p>
        </w:tc>
        <w:tc>
          <w:tcPr>
            <w:tcW w:w="2108" w:type="dxa"/>
            <w:vAlign w:val="top"/>
          </w:tcPr>
          <w:p w14:paraId="628648F3">
            <w:pPr>
              <w:pStyle w:val="6"/>
              <w:spacing w:before="71" w:line="220" w:lineRule="auto"/>
              <w:ind w:left="555"/>
            </w:pPr>
            <w:r>
              <w:rPr>
                <w:spacing w:val="2"/>
              </w:rPr>
              <w:t>低-非常低</w:t>
            </w:r>
          </w:p>
        </w:tc>
        <w:tc>
          <w:tcPr>
            <w:tcW w:w="889" w:type="dxa"/>
            <w:vAlign w:val="top"/>
          </w:tcPr>
          <w:p w14:paraId="280B6CD7">
            <w:pPr>
              <w:pStyle w:val="6"/>
              <w:spacing w:before="93" w:line="207" w:lineRule="auto"/>
              <w:ind w:left="217"/>
            </w:pPr>
            <w:r>
              <w:rPr>
                <w:spacing w:val="-4"/>
              </w:rPr>
              <w:t>7-10</w:t>
            </w:r>
          </w:p>
        </w:tc>
        <w:tc>
          <w:tcPr>
            <w:tcW w:w="1229" w:type="dxa"/>
            <w:vAlign w:val="top"/>
          </w:tcPr>
          <w:p w14:paraId="4EA100B4">
            <w:pPr>
              <w:pStyle w:val="6"/>
              <w:spacing w:before="129" w:line="177" w:lineRule="auto"/>
              <w:ind w:left="558"/>
            </w:pPr>
            <w:r>
              <w:t>M</w:t>
            </w:r>
          </w:p>
        </w:tc>
        <w:tc>
          <w:tcPr>
            <w:tcW w:w="1324" w:type="dxa"/>
            <w:vAlign w:val="top"/>
          </w:tcPr>
          <w:p w14:paraId="34A1EBE5">
            <w:pPr>
              <w:rPr>
                <w:rFonts w:ascii="Arial"/>
                <w:sz w:val="21"/>
              </w:rPr>
            </w:pPr>
          </w:p>
        </w:tc>
      </w:tr>
      <w:tr w14:paraId="1262F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344" w:type="dxa"/>
            <w:vMerge w:val="continue"/>
            <w:tcBorders>
              <w:top w:val="nil"/>
              <w:bottom w:val="nil"/>
            </w:tcBorders>
            <w:vAlign w:val="top"/>
          </w:tcPr>
          <w:p w14:paraId="516775F4">
            <w:pPr>
              <w:rPr>
                <w:rFonts w:ascii="Arial"/>
                <w:sz w:val="21"/>
              </w:rPr>
            </w:pPr>
          </w:p>
        </w:tc>
        <w:tc>
          <w:tcPr>
            <w:tcW w:w="799" w:type="dxa"/>
            <w:vMerge w:val="continue"/>
            <w:tcBorders>
              <w:top w:val="nil"/>
              <w:bottom w:val="nil"/>
            </w:tcBorders>
            <w:vAlign w:val="top"/>
          </w:tcPr>
          <w:p w14:paraId="2AEFE3FC">
            <w:pPr>
              <w:rPr>
                <w:rFonts w:ascii="Arial"/>
                <w:sz w:val="21"/>
              </w:rPr>
            </w:pPr>
          </w:p>
        </w:tc>
        <w:tc>
          <w:tcPr>
            <w:tcW w:w="1518" w:type="dxa"/>
            <w:vMerge w:val="continue"/>
            <w:tcBorders>
              <w:top w:val="nil"/>
              <w:bottom w:val="nil"/>
            </w:tcBorders>
            <w:vAlign w:val="top"/>
          </w:tcPr>
          <w:p w14:paraId="42C7710E">
            <w:pPr>
              <w:rPr>
                <w:rFonts w:ascii="Arial"/>
                <w:sz w:val="21"/>
              </w:rPr>
            </w:pPr>
          </w:p>
        </w:tc>
        <w:tc>
          <w:tcPr>
            <w:tcW w:w="719" w:type="dxa"/>
            <w:vMerge w:val="continue"/>
            <w:tcBorders>
              <w:top w:val="nil"/>
              <w:bottom w:val="nil"/>
            </w:tcBorders>
            <w:vAlign w:val="top"/>
          </w:tcPr>
          <w:p w14:paraId="717DA30A">
            <w:pPr>
              <w:rPr>
                <w:rFonts w:ascii="Arial"/>
                <w:sz w:val="21"/>
              </w:rPr>
            </w:pPr>
          </w:p>
        </w:tc>
        <w:tc>
          <w:tcPr>
            <w:tcW w:w="2108" w:type="dxa"/>
            <w:vAlign w:val="top"/>
          </w:tcPr>
          <w:p w14:paraId="54F9602A">
            <w:pPr>
              <w:pStyle w:val="6"/>
              <w:spacing w:before="71" w:line="220" w:lineRule="auto"/>
              <w:ind w:left="935"/>
            </w:pPr>
            <w:r>
              <w:t>中</w:t>
            </w:r>
          </w:p>
        </w:tc>
        <w:tc>
          <w:tcPr>
            <w:tcW w:w="889" w:type="dxa"/>
            <w:vAlign w:val="top"/>
          </w:tcPr>
          <w:p w14:paraId="6D97B4B5">
            <w:pPr>
              <w:pStyle w:val="6"/>
              <w:spacing w:before="92" w:line="215" w:lineRule="auto"/>
              <w:ind w:left="277"/>
            </w:pPr>
            <w:r>
              <w:rPr>
                <w:spacing w:val="-5"/>
              </w:rPr>
              <w:t>5-6</w:t>
            </w:r>
          </w:p>
        </w:tc>
        <w:tc>
          <w:tcPr>
            <w:tcW w:w="1229" w:type="dxa"/>
            <w:vAlign w:val="top"/>
          </w:tcPr>
          <w:p w14:paraId="618B696F">
            <w:pPr>
              <w:pStyle w:val="6"/>
              <w:spacing w:before="129" w:line="182" w:lineRule="auto"/>
              <w:ind w:left="558"/>
            </w:pPr>
            <w:r>
              <w:t>L</w:t>
            </w:r>
          </w:p>
        </w:tc>
        <w:tc>
          <w:tcPr>
            <w:tcW w:w="1324" w:type="dxa"/>
            <w:vAlign w:val="top"/>
          </w:tcPr>
          <w:p w14:paraId="0773515B">
            <w:pPr>
              <w:rPr>
                <w:rFonts w:ascii="Arial"/>
                <w:sz w:val="21"/>
              </w:rPr>
            </w:pPr>
          </w:p>
        </w:tc>
      </w:tr>
      <w:tr w14:paraId="0B167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369D80D9">
            <w:pPr>
              <w:rPr>
                <w:rFonts w:ascii="Arial"/>
                <w:sz w:val="21"/>
              </w:rPr>
            </w:pPr>
          </w:p>
        </w:tc>
        <w:tc>
          <w:tcPr>
            <w:tcW w:w="799" w:type="dxa"/>
            <w:vMerge w:val="continue"/>
            <w:tcBorders>
              <w:top w:val="nil"/>
              <w:bottom w:val="nil"/>
            </w:tcBorders>
            <w:vAlign w:val="top"/>
          </w:tcPr>
          <w:p w14:paraId="7BEF9B77">
            <w:pPr>
              <w:rPr>
                <w:rFonts w:ascii="Arial"/>
                <w:sz w:val="21"/>
              </w:rPr>
            </w:pPr>
          </w:p>
        </w:tc>
        <w:tc>
          <w:tcPr>
            <w:tcW w:w="1518" w:type="dxa"/>
            <w:vMerge w:val="continue"/>
            <w:tcBorders>
              <w:top w:val="nil"/>
              <w:bottom w:val="nil"/>
            </w:tcBorders>
            <w:vAlign w:val="top"/>
          </w:tcPr>
          <w:p w14:paraId="7C7D828F">
            <w:pPr>
              <w:rPr>
                <w:rFonts w:ascii="Arial"/>
                <w:sz w:val="21"/>
              </w:rPr>
            </w:pPr>
          </w:p>
        </w:tc>
        <w:tc>
          <w:tcPr>
            <w:tcW w:w="719" w:type="dxa"/>
            <w:vMerge w:val="continue"/>
            <w:tcBorders>
              <w:top w:val="nil"/>
              <w:bottom w:val="nil"/>
            </w:tcBorders>
            <w:vAlign w:val="top"/>
          </w:tcPr>
          <w:p w14:paraId="265C3DCC">
            <w:pPr>
              <w:rPr>
                <w:rFonts w:ascii="Arial"/>
                <w:sz w:val="21"/>
              </w:rPr>
            </w:pPr>
          </w:p>
        </w:tc>
        <w:tc>
          <w:tcPr>
            <w:tcW w:w="2108" w:type="dxa"/>
            <w:vAlign w:val="top"/>
          </w:tcPr>
          <w:p w14:paraId="6C2B3DA3">
            <w:pPr>
              <w:pStyle w:val="6"/>
              <w:spacing w:before="72" w:line="219" w:lineRule="auto"/>
              <w:ind w:left="935"/>
            </w:pPr>
            <w:r>
              <w:t>高</w:t>
            </w:r>
          </w:p>
        </w:tc>
        <w:tc>
          <w:tcPr>
            <w:tcW w:w="889" w:type="dxa"/>
            <w:vAlign w:val="top"/>
          </w:tcPr>
          <w:p w14:paraId="3533E337">
            <w:pPr>
              <w:pStyle w:val="6"/>
              <w:spacing w:before="94" w:line="206" w:lineRule="auto"/>
              <w:ind w:left="277"/>
            </w:pPr>
            <w:r>
              <w:rPr>
                <w:spacing w:val="-4"/>
              </w:rPr>
              <w:t>2-4</w:t>
            </w:r>
          </w:p>
        </w:tc>
        <w:tc>
          <w:tcPr>
            <w:tcW w:w="1229" w:type="dxa"/>
            <w:vAlign w:val="top"/>
          </w:tcPr>
          <w:p w14:paraId="1B9E0C9F">
            <w:pPr>
              <w:pStyle w:val="6"/>
              <w:spacing w:before="130" w:line="176" w:lineRule="auto"/>
              <w:ind w:left="558"/>
            </w:pPr>
            <w:r>
              <w:t>L</w:t>
            </w:r>
          </w:p>
        </w:tc>
        <w:tc>
          <w:tcPr>
            <w:tcW w:w="1324" w:type="dxa"/>
            <w:vAlign w:val="top"/>
          </w:tcPr>
          <w:p w14:paraId="761E569E">
            <w:pPr>
              <w:rPr>
                <w:rFonts w:ascii="Arial"/>
                <w:sz w:val="21"/>
              </w:rPr>
            </w:pPr>
          </w:p>
        </w:tc>
      </w:tr>
      <w:tr w14:paraId="33764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344" w:type="dxa"/>
            <w:vMerge w:val="continue"/>
            <w:tcBorders>
              <w:top w:val="nil"/>
              <w:bottom w:val="nil"/>
            </w:tcBorders>
            <w:vAlign w:val="top"/>
          </w:tcPr>
          <w:p w14:paraId="2942C31C">
            <w:pPr>
              <w:rPr>
                <w:rFonts w:ascii="Arial"/>
                <w:sz w:val="21"/>
              </w:rPr>
            </w:pPr>
          </w:p>
        </w:tc>
        <w:tc>
          <w:tcPr>
            <w:tcW w:w="799" w:type="dxa"/>
            <w:vMerge w:val="continue"/>
            <w:tcBorders>
              <w:top w:val="nil"/>
              <w:bottom w:val="nil"/>
            </w:tcBorders>
            <w:vAlign w:val="top"/>
          </w:tcPr>
          <w:p w14:paraId="2588AD91">
            <w:pPr>
              <w:rPr>
                <w:rFonts w:ascii="Arial"/>
                <w:sz w:val="21"/>
              </w:rPr>
            </w:pPr>
          </w:p>
        </w:tc>
        <w:tc>
          <w:tcPr>
            <w:tcW w:w="1518" w:type="dxa"/>
            <w:vMerge w:val="continue"/>
            <w:tcBorders>
              <w:top w:val="nil"/>
            </w:tcBorders>
            <w:vAlign w:val="top"/>
          </w:tcPr>
          <w:p w14:paraId="7647388D">
            <w:pPr>
              <w:rPr>
                <w:rFonts w:ascii="Arial"/>
                <w:sz w:val="21"/>
              </w:rPr>
            </w:pPr>
          </w:p>
        </w:tc>
        <w:tc>
          <w:tcPr>
            <w:tcW w:w="719" w:type="dxa"/>
            <w:vMerge w:val="continue"/>
            <w:tcBorders>
              <w:top w:val="nil"/>
            </w:tcBorders>
            <w:vAlign w:val="top"/>
          </w:tcPr>
          <w:p w14:paraId="217FCA11">
            <w:pPr>
              <w:rPr>
                <w:rFonts w:ascii="Arial"/>
                <w:sz w:val="21"/>
              </w:rPr>
            </w:pPr>
          </w:p>
        </w:tc>
        <w:tc>
          <w:tcPr>
            <w:tcW w:w="2108" w:type="dxa"/>
            <w:vAlign w:val="top"/>
          </w:tcPr>
          <w:p w14:paraId="41A812B6">
            <w:pPr>
              <w:pStyle w:val="6"/>
              <w:spacing w:before="72" w:line="219" w:lineRule="auto"/>
              <w:ind w:left="715"/>
            </w:pPr>
            <w:r>
              <w:rPr>
                <w:spacing w:val="3"/>
              </w:rPr>
              <w:t>非常高</w:t>
            </w:r>
          </w:p>
        </w:tc>
        <w:tc>
          <w:tcPr>
            <w:tcW w:w="889" w:type="dxa"/>
            <w:vAlign w:val="top"/>
          </w:tcPr>
          <w:p w14:paraId="189874FB">
            <w:pPr>
              <w:pStyle w:val="6"/>
              <w:spacing w:before="94" w:line="205" w:lineRule="auto"/>
              <w:ind w:left="387"/>
            </w:pPr>
            <w:r>
              <w:t>1</w:t>
            </w:r>
          </w:p>
        </w:tc>
        <w:tc>
          <w:tcPr>
            <w:tcW w:w="1229" w:type="dxa"/>
            <w:vAlign w:val="top"/>
          </w:tcPr>
          <w:p w14:paraId="3AC28784">
            <w:pPr>
              <w:pStyle w:val="6"/>
              <w:spacing w:before="130" w:line="175" w:lineRule="auto"/>
              <w:ind w:left="558"/>
            </w:pPr>
            <w:r>
              <w:t>L</w:t>
            </w:r>
          </w:p>
        </w:tc>
        <w:tc>
          <w:tcPr>
            <w:tcW w:w="1324" w:type="dxa"/>
            <w:vAlign w:val="top"/>
          </w:tcPr>
          <w:p w14:paraId="31847506">
            <w:pPr>
              <w:rPr>
                <w:rFonts w:ascii="Arial"/>
                <w:sz w:val="21"/>
              </w:rPr>
            </w:pPr>
          </w:p>
        </w:tc>
      </w:tr>
      <w:tr w14:paraId="414F5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50D23A07">
            <w:pPr>
              <w:rPr>
                <w:rFonts w:ascii="Arial"/>
                <w:sz w:val="21"/>
              </w:rPr>
            </w:pPr>
          </w:p>
        </w:tc>
        <w:tc>
          <w:tcPr>
            <w:tcW w:w="799" w:type="dxa"/>
            <w:vMerge w:val="continue"/>
            <w:tcBorders>
              <w:top w:val="nil"/>
              <w:bottom w:val="nil"/>
            </w:tcBorders>
            <w:vAlign w:val="top"/>
          </w:tcPr>
          <w:p w14:paraId="55EDA6E3">
            <w:pPr>
              <w:rPr>
                <w:rFonts w:ascii="Arial"/>
                <w:sz w:val="21"/>
              </w:rPr>
            </w:pPr>
          </w:p>
        </w:tc>
        <w:tc>
          <w:tcPr>
            <w:tcW w:w="1518" w:type="dxa"/>
            <w:vMerge w:val="restart"/>
            <w:tcBorders>
              <w:bottom w:val="nil"/>
            </w:tcBorders>
            <w:vAlign w:val="top"/>
          </w:tcPr>
          <w:p w14:paraId="338F2C63">
            <w:pPr>
              <w:spacing w:line="274" w:lineRule="auto"/>
              <w:rPr>
                <w:rFonts w:ascii="Arial"/>
                <w:sz w:val="21"/>
              </w:rPr>
            </w:pPr>
          </w:p>
          <w:p w14:paraId="5E467412">
            <w:pPr>
              <w:spacing w:line="275" w:lineRule="auto"/>
              <w:rPr>
                <w:rFonts w:ascii="Arial"/>
                <w:sz w:val="21"/>
              </w:rPr>
            </w:pPr>
          </w:p>
          <w:p w14:paraId="27DF9EFC">
            <w:pPr>
              <w:pStyle w:val="6"/>
              <w:spacing w:before="71" w:line="221" w:lineRule="auto"/>
              <w:ind w:left="642"/>
            </w:pPr>
            <w:r>
              <w:t>低</w:t>
            </w:r>
          </w:p>
        </w:tc>
        <w:tc>
          <w:tcPr>
            <w:tcW w:w="719" w:type="dxa"/>
            <w:vMerge w:val="restart"/>
            <w:tcBorders>
              <w:bottom w:val="nil"/>
            </w:tcBorders>
            <w:vAlign w:val="top"/>
          </w:tcPr>
          <w:p w14:paraId="35BDB54F">
            <w:pPr>
              <w:spacing w:line="284" w:lineRule="auto"/>
              <w:rPr>
                <w:rFonts w:ascii="Arial"/>
                <w:sz w:val="21"/>
              </w:rPr>
            </w:pPr>
          </w:p>
          <w:p w14:paraId="59BB0B1E">
            <w:pPr>
              <w:spacing w:line="285" w:lineRule="auto"/>
              <w:rPr>
                <w:rFonts w:ascii="Arial"/>
                <w:sz w:val="21"/>
              </w:rPr>
            </w:pPr>
          </w:p>
          <w:p w14:paraId="6369AF34">
            <w:pPr>
              <w:pStyle w:val="6"/>
              <w:spacing w:before="71"/>
              <w:ind w:left="184"/>
            </w:pPr>
            <w:r>
              <w:rPr>
                <w:spacing w:val="-4"/>
              </w:rPr>
              <w:t>2-3</w:t>
            </w:r>
          </w:p>
        </w:tc>
        <w:tc>
          <w:tcPr>
            <w:tcW w:w="2108" w:type="dxa"/>
            <w:vAlign w:val="top"/>
          </w:tcPr>
          <w:p w14:paraId="16D31ACD">
            <w:pPr>
              <w:pStyle w:val="6"/>
              <w:spacing w:before="73" w:line="220" w:lineRule="auto"/>
              <w:ind w:left="555"/>
            </w:pPr>
            <w:r>
              <w:rPr>
                <w:spacing w:val="2"/>
              </w:rPr>
              <w:t>低-非常低</w:t>
            </w:r>
          </w:p>
        </w:tc>
        <w:tc>
          <w:tcPr>
            <w:tcW w:w="889" w:type="dxa"/>
            <w:vAlign w:val="top"/>
          </w:tcPr>
          <w:p w14:paraId="410F2F00">
            <w:pPr>
              <w:pStyle w:val="6"/>
              <w:spacing w:before="94" w:line="214" w:lineRule="auto"/>
              <w:ind w:left="217"/>
            </w:pPr>
            <w:r>
              <w:rPr>
                <w:spacing w:val="-4"/>
              </w:rPr>
              <w:t>7-10</w:t>
            </w:r>
          </w:p>
        </w:tc>
        <w:tc>
          <w:tcPr>
            <w:tcW w:w="1229" w:type="dxa"/>
            <w:vAlign w:val="top"/>
          </w:tcPr>
          <w:p w14:paraId="60B5DDD6">
            <w:pPr>
              <w:pStyle w:val="6"/>
              <w:spacing w:before="130" w:line="182" w:lineRule="auto"/>
              <w:ind w:left="558"/>
            </w:pPr>
            <w:r>
              <w:t>L</w:t>
            </w:r>
          </w:p>
        </w:tc>
        <w:tc>
          <w:tcPr>
            <w:tcW w:w="1324" w:type="dxa"/>
            <w:vAlign w:val="top"/>
          </w:tcPr>
          <w:p w14:paraId="11488BC8">
            <w:pPr>
              <w:rPr>
                <w:rFonts w:ascii="Arial"/>
                <w:sz w:val="21"/>
              </w:rPr>
            </w:pPr>
          </w:p>
        </w:tc>
      </w:tr>
      <w:tr w14:paraId="547DA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0B92F80F">
            <w:pPr>
              <w:rPr>
                <w:rFonts w:ascii="Arial"/>
                <w:sz w:val="21"/>
              </w:rPr>
            </w:pPr>
          </w:p>
        </w:tc>
        <w:tc>
          <w:tcPr>
            <w:tcW w:w="799" w:type="dxa"/>
            <w:vMerge w:val="continue"/>
            <w:tcBorders>
              <w:top w:val="nil"/>
              <w:bottom w:val="nil"/>
            </w:tcBorders>
            <w:vAlign w:val="top"/>
          </w:tcPr>
          <w:p w14:paraId="6BDE9E43">
            <w:pPr>
              <w:rPr>
                <w:rFonts w:ascii="Arial"/>
                <w:sz w:val="21"/>
              </w:rPr>
            </w:pPr>
          </w:p>
        </w:tc>
        <w:tc>
          <w:tcPr>
            <w:tcW w:w="1518" w:type="dxa"/>
            <w:vMerge w:val="continue"/>
            <w:tcBorders>
              <w:top w:val="nil"/>
              <w:bottom w:val="nil"/>
            </w:tcBorders>
            <w:vAlign w:val="top"/>
          </w:tcPr>
          <w:p w14:paraId="194CB6A4">
            <w:pPr>
              <w:rPr>
                <w:rFonts w:ascii="Arial"/>
                <w:sz w:val="21"/>
              </w:rPr>
            </w:pPr>
          </w:p>
        </w:tc>
        <w:tc>
          <w:tcPr>
            <w:tcW w:w="719" w:type="dxa"/>
            <w:vMerge w:val="continue"/>
            <w:tcBorders>
              <w:top w:val="nil"/>
              <w:bottom w:val="nil"/>
            </w:tcBorders>
            <w:vAlign w:val="top"/>
          </w:tcPr>
          <w:p w14:paraId="1EFD9163">
            <w:pPr>
              <w:rPr>
                <w:rFonts w:ascii="Arial"/>
                <w:sz w:val="21"/>
              </w:rPr>
            </w:pPr>
          </w:p>
        </w:tc>
        <w:tc>
          <w:tcPr>
            <w:tcW w:w="2108" w:type="dxa"/>
            <w:vAlign w:val="top"/>
          </w:tcPr>
          <w:p w14:paraId="4E1C1DD4">
            <w:pPr>
              <w:pStyle w:val="6"/>
              <w:spacing w:before="73" w:line="220" w:lineRule="auto"/>
              <w:ind w:left="935"/>
            </w:pPr>
            <w:r>
              <w:t>中</w:t>
            </w:r>
          </w:p>
        </w:tc>
        <w:tc>
          <w:tcPr>
            <w:tcW w:w="889" w:type="dxa"/>
            <w:vAlign w:val="top"/>
          </w:tcPr>
          <w:p w14:paraId="5DA9D2FC">
            <w:pPr>
              <w:pStyle w:val="6"/>
              <w:spacing w:before="95" w:line="205" w:lineRule="auto"/>
              <w:ind w:left="277"/>
            </w:pPr>
            <w:r>
              <w:rPr>
                <w:spacing w:val="-5"/>
              </w:rPr>
              <w:t>5-6</w:t>
            </w:r>
          </w:p>
        </w:tc>
        <w:tc>
          <w:tcPr>
            <w:tcW w:w="1229" w:type="dxa"/>
            <w:vAlign w:val="top"/>
          </w:tcPr>
          <w:p w14:paraId="12FE1D57">
            <w:pPr>
              <w:pStyle w:val="6"/>
              <w:spacing w:before="131" w:line="175" w:lineRule="auto"/>
              <w:ind w:left="558"/>
            </w:pPr>
            <w:r>
              <w:t>L</w:t>
            </w:r>
          </w:p>
        </w:tc>
        <w:tc>
          <w:tcPr>
            <w:tcW w:w="1324" w:type="dxa"/>
            <w:vAlign w:val="top"/>
          </w:tcPr>
          <w:p w14:paraId="2FF53DB7">
            <w:pPr>
              <w:rPr>
                <w:rFonts w:ascii="Arial"/>
                <w:sz w:val="21"/>
              </w:rPr>
            </w:pPr>
          </w:p>
        </w:tc>
      </w:tr>
      <w:tr w14:paraId="0078F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1B8E3614">
            <w:pPr>
              <w:rPr>
                <w:rFonts w:ascii="Arial"/>
                <w:sz w:val="21"/>
              </w:rPr>
            </w:pPr>
          </w:p>
        </w:tc>
        <w:tc>
          <w:tcPr>
            <w:tcW w:w="799" w:type="dxa"/>
            <w:vMerge w:val="continue"/>
            <w:tcBorders>
              <w:top w:val="nil"/>
              <w:bottom w:val="nil"/>
            </w:tcBorders>
            <w:vAlign w:val="top"/>
          </w:tcPr>
          <w:p w14:paraId="0A8BE9B7">
            <w:pPr>
              <w:rPr>
                <w:rFonts w:ascii="Arial"/>
                <w:sz w:val="21"/>
              </w:rPr>
            </w:pPr>
          </w:p>
        </w:tc>
        <w:tc>
          <w:tcPr>
            <w:tcW w:w="1518" w:type="dxa"/>
            <w:vMerge w:val="continue"/>
            <w:tcBorders>
              <w:top w:val="nil"/>
              <w:bottom w:val="nil"/>
            </w:tcBorders>
            <w:vAlign w:val="top"/>
          </w:tcPr>
          <w:p w14:paraId="0008B2B1">
            <w:pPr>
              <w:rPr>
                <w:rFonts w:ascii="Arial"/>
                <w:sz w:val="21"/>
              </w:rPr>
            </w:pPr>
          </w:p>
        </w:tc>
        <w:tc>
          <w:tcPr>
            <w:tcW w:w="719" w:type="dxa"/>
            <w:vMerge w:val="continue"/>
            <w:tcBorders>
              <w:top w:val="nil"/>
              <w:bottom w:val="nil"/>
            </w:tcBorders>
            <w:vAlign w:val="top"/>
          </w:tcPr>
          <w:p w14:paraId="0C102575">
            <w:pPr>
              <w:rPr>
                <w:rFonts w:ascii="Arial"/>
                <w:sz w:val="21"/>
              </w:rPr>
            </w:pPr>
          </w:p>
        </w:tc>
        <w:tc>
          <w:tcPr>
            <w:tcW w:w="2108" w:type="dxa"/>
            <w:vAlign w:val="top"/>
          </w:tcPr>
          <w:p w14:paraId="744874A7">
            <w:pPr>
              <w:pStyle w:val="6"/>
              <w:spacing w:before="73" w:line="219" w:lineRule="auto"/>
              <w:ind w:left="935"/>
            </w:pPr>
            <w:r>
              <w:t>高</w:t>
            </w:r>
          </w:p>
        </w:tc>
        <w:tc>
          <w:tcPr>
            <w:tcW w:w="889" w:type="dxa"/>
            <w:vAlign w:val="top"/>
          </w:tcPr>
          <w:p w14:paraId="1E933E39">
            <w:pPr>
              <w:pStyle w:val="6"/>
              <w:spacing w:before="94" w:line="206" w:lineRule="auto"/>
              <w:ind w:left="277"/>
            </w:pPr>
            <w:r>
              <w:rPr>
                <w:spacing w:val="-4"/>
              </w:rPr>
              <w:t>2-4</w:t>
            </w:r>
          </w:p>
        </w:tc>
        <w:tc>
          <w:tcPr>
            <w:tcW w:w="1229" w:type="dxa"/>
            <w:vAlign w:val="top"/>
          </w:tcPr>
          <w:p w14:paraId="775E7921">
            <w:pPr>
              <w:pStyle w:val="6"/>
              <w:spacing w:before="131" w:line="175" w:lineRule="auto"/>
              <w:ind w:left="558"/>
            </w:pPr>
            <w:r>
              <w:t>L</w:t>
            </w:r>
          </w:p>
        </w:tc>
        <w:tc>
          <w:tcPr>
            <w:tcW w:w="1324" w:type="dxa"/>
            <w:vAlign w:val="top"/>
          </w:tcPr>
          <w:p w14:paraId="65B0BA93">
            <w:pPr>
              <w:rPr>
                <w:rFonts w:ascii="Arial"/>
                <w:sz w:val="21"/>
              </w:rPr>
            </w:pPr>
          </w:p>
        </w:tc>
      </w:tr>
      <w:tr w14:paraId="003FD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7F15798E">
            <w:pPr>
              <w:rPr>
                <w:rFonts w:ascii="Arial"/>
                <w:sz w:val="21"/>
              </w:rPr>
            </w:pPr>
          </w:p>
        </w:tc>
        <w:tc>
          <w:tcPr>
            <w:tcW w:w="799" w:type="dxa"/>
            <w:vMerge w:val="continue"/>
            <w:tcBorders>
              <w:top w:val="nil"/>
              <w:bottom w:val="nil"/>
            </w:tcBorders>
            <w:vAlign w:val="top"/>
          </w:tcPr>
          <w:p w14:paraId="61441264">
            <w:pPr>
              <w:rPr>
                <w:rFonts w:ascii="Arial"/>
                <w:sz w:val="21"/>
              </w:rPr>
            </w:pPr>
          </w:p>
        </w:tc>
        <w:tc>
          <w:tcPr>
            <w:tcW w:w="1518" w:type="dxa"/>
            <w:vMerge w:val="continue"/>
            <w:tcBorders>
              <w:top w:val="nil"/>
            </w:tcBorders>
            <w:vAlign w:val="top"/>
          </w:tcPr>
          <w:p w14:paraId="1457AC3B">
            <w:pPr>
              <w:rPr>
                <w:rFonts w:ascii="Arial"/>
                <w:sz w:val="21"/>
              </w:rPr>
            </w:pPr>
          </w:p>
        </w:tc>
        <w:tc>
          <w:tcPr>
            <w:tcW w:w="719" w:type="dxa"/>
            <w:vMerge w:val="continue"/>
            <w:tcBorders>
              <w:top w:val="nil"/>
            </w:tcBorders>
            <w:vAlign w:val="top"/>
          </w:tcPr>
          <w:p w14:paraId="52DA1776">
            <w:pPr>
              <w:rPr>
                <w:rFonts w:ascii="Arial"/>
                <w:sz w:val="21"/>
              </w:rPr>
            </w:pPr>
          </w:p>
        </w:tc>
        <w:tc>
          <w:tcPr>
            <w:tcW w:w="2108" w:type="dxa"/>
            <w:vAlign w:val="top"/>
          </w:tcPr>
          <w:p w14:paraId="2D679B37">
            <w:pPr>
              <w:pStyle w:val="6"/>
              <w:spacing w:before="73" w:line="219" w:lineRule="auto"/>
              <w:ind w:left="715"/>
            </w:pPr>
            <w:r>
              <w:rPr>
                <w:spacing w:val="3"/>
              </w:rPr>
              <w:t>非常高</w:t>
            </w:r>
          </w:p>
        </w:tc>
        <w:tc>
          <w:tcPr>
            <w:tcW w:w="889" w:type="dxa"/>
            <w:vAlign w:val="top"/>
          </w:tcPr>
          <w:p w14:paraId="666FE0BB">
            <w:pPr>
              <w:pStyle w:val="6"/>
              <w:spacing w:before="94" w:line="214" w:lineRule="auto"/>
              <w:ind w:left="387"/>
            </w:pPr>
            <w:r>
              <w:t>1</w:t>
            </w:r>
          </w:p>
        </w:tc>
        <w:tc>
          <w:tcPr>
            <w:tcW w:w="1229" w:type="dxa"/>
            <w:vAlign w:val="top"/>
          </w:tcPr>
          <w:p w14:paraId="6A613EE7">
            <w:pPr>
              <w:pStyle w:val="6"/>
              <w:spacing w:before="131" w:line="182" w:lineRule="auto"/>
              <w:ind w:left="558"/>
            </w:pPr>
            <w:r>
              <w:t>L</w:t>
            </w:r>
          </w:p>
        </w:tc>
        <w:tc>
          <w:tcPr>
            <w:tcW w:w="1324" w:type="dxa"/>
            <w:vAlign w:val="top"/>
          </w:tcPr>
          <w:p w14:paraId="4A871C2F">
            <w:pPr>
              <w:rPr>
                <w:rFonts w:ascii="Arial"/>
                <w:sz w:val="21"/>
              </w:rPr>
            </w:pPr>
          </w:p>
        </w:tc>
      </w:tr>
      <w:tr w14:paraId="3EC31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tcBorders>
            <w:vAlign w:val="top"/>
          </w:tcPr>
          <w:p w14:paraId="0B8922F2">
            <w:pPr>
              <w:rPr>
                <w:rFonts w:ascii="Arial"/>
                <w:sz w:val="21"/>
              </w:rPr>
            </w:pPr>
          </w:p>
        </w:tc>
        <w:tc>
          <w:tcPr>
            <w:tcW w:w="799" w:type="dxa"/>
            <w:vMerge w:val="continue"/>
            <w:tcBorders>
              <w:top w:val="nil"/>
            </w:tcBorders>
            <w:vAlign w:val="top"/>
          </w:tcPr>
          <w:p w14:paraId="328DAEEB">
            <w:pPr>
              <w:rPr>
                <w:rFonts w:ascii="Arial"/>
                <w:sz w:val="21"/>
              </w:rPr>
            </w:pPr>
          </w:p>
        </w:tc>
        <w:tc>
          <w:tcPr>
            <w:tcW w:w="1518" w:type="dxa"/>
            <w:vAlign w:val="top"/>
          </w:tcPr>
          <w:p w14:paraId="1B9AF791">
            <w:pPr>
              <w:pStyle w:val="6"/>
              <w:spacing w:before="73" w:line="220" w:lineRule="auto"/>
              <w:ind w:left="422"/>
            </w:pPr>
            <w:r>
              <w:rPr>
                <w:spacing w:val="4"/>
              </w:rPr>
              <w:t>非常低</w:t>
            </w:r>
          </w:p>
        </w:tc>
        <w:tc>
          <w:tcPr>
            <w:tcW w:w="719" w:type="dxa"/>
            <w:vAlign w:val="top"/>
          </w:tcPr>
          <w:p w14:paraId="3BBE45C2">
            <w:pPr>
              <w:pStyle w:val="6"/>
              <w:spacing w:before="94" w:line="214" w:lineRule="auto"/>
              <w:ind w:left="294"/>
            </w:pPr>
            <w:r>
              <w:t>1</w:t>
            </w:r>
          </w:p>
        </w:tc>
        <w:tc>
          <w:tcPr>
            <w:tcW w:w="2108" w:type="dxa"/>
            <w:vAlign w:val="top"/>
          </w:tcPr>
          <w:p w14:paraId="31BDF64A">
            <w:pPr>
              <w:pStyle w:val="6"/>
              <w:spacing w:before="73" w:line="219" w:lineRule="auto"/>
              <w:ind w:left="335"/>
            </w:pPr>
            <w:r>
              <w:rPr>
                <w:spacing w:val="2"/>
              </w:rPr>
              <w:t>非常高-非常低</w:t>
            </w:r>
          </w:p>
        </w:tc>
        <w:tc>
          <w:tcPr>
            <w:tcW w:w="889" w:type="dxa"/>
            <w:vAlign w:val="top"/>
          </w:tcPr>
          <w:p w14:paraId="20BA9AB0">
            <w:pPr>
              <w:pStyle w:val="6"/>
              <w:spacing w:before="94" w:line="214" w:lineRule="auto"/>
              <w:ind w:left="217"/>
            </w:pPr>
            <w:r>
              <w:rPr>
                <w:spacing w:val="-7"/>
              </w:rPr>
              <w:t>1-10</w:t>
            </w:r>
          </w:p>
        </w:tc>
        <w:tc>
          <w:tcPr>
            <w:tcW w:w="1229" w:type="dxa"/>
            <w:vAlign w:val="top"/>
          </w:tcPr>
          <w:p w14:paraId="2BA99810">
            <w:pPr>
              <w:pStyle w:val="6"/>
              <w:spacing w:before="131" w:line="182" w:lineRule="auto"/>
              <w:ind w:left="558"/>
            </w:pPr>
            <w:r>
              <w:t>L</w:t>
            </w:r>
          </w:p>
        </w:tc>
        <w:tc>
          <w:tcPr>
            <w:tcW w:w="1324" w:type="dxa"/>
            <w:vAlign w:val="top"/>
          </w:tcPr>
          <w:p w14:paraId="3ABF3AC6">
            <w:pPr>
              <w:rPr>
                <w:rFonts w:ascii="Arial"/>
                <w:sz w:val="21"/>
              </w:rPr>
            </w:pPr>
          </w:p>
        </w:tc>
      </w:tr>
      <w:tr w14:paraId="4582B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restart"/>
            <w:tcBorders>
              <w:bottom w:val="nil"/>
            </w:tcBorders>
            <w:vAlign w:val="top"/>
          </w:tcPr>
          <w:p w14:paraId="04D144D7">
            <w:pPr>
              <w:spacing w:line="262" w:lineRule="auto"/>
              <w:rPr>
                <w:rFonts w:ascii="Arial"/>
                <w:sz w:val="21"/>
              </w:rPr>
            </w:pPr>
          </w:p>
          <w:p w14:paraId="583C1891">
            <w:pPr>
              <w:spacing w:line="262" w:lineRule="auto"/>
              <w:rPr>
                <w:rFonts w:ascii="Arial"/>
                <w:sz w:val="21"/>
              </w:rPr>
            </w:pPr>
          </w:p>
          <w:p w14:paraId="4B8C8755">
            <w:pPr>
              <w:spacing w:line="262" w:lineRule="auto"/>
              <w:rPr>
                <w:rFonts w:ascii="Arial"/>
                <w:sz w:val="21"/>
              </w:rPr>
            </w:pPr>
          </w:p>
          <w:p w14:paraId="106F1E56">
            <w:pPr>
              <w:spacing w:line="262" w:lineRule="auto"/>
              <w:rPr>
                <w:rFonts w:ascii="Arial"/>
                <w:sz w:val="21"/>
              </w:rPr>
            </w:pPr>
          </w:p>
          <w:p w14:paraId="05734529">
            <w:pPr>
              <w:spacing w:line="262" w:lineRule="auto"/>
              <w:rPr>
                <w:rFonts w:ascii="Arial"/>
                <w:sz w:val="21"/>
              </w:rPr>
            </w:pPr>
          </w:p>
          <w:p w14:paraId="2D4E08BD">
            <w:pPr>
              <w:spacing w:line="263" w:lineRule="auto"/>
              <w:rPr>
                <w:rFonts w:ascii="Arial"/>
                <w:sz w:val="21"/>
              </w:rPr>
            </w:pPr>
          </w:p>
          <w:p w14:paraId="1AFCF4FC">
            <w:pPr>
              <w:spacing w:line="263" w:lineRule="auto"/>
              <w:rPr>
                <w:rFonts w:ascii="Arial"/>
                <w:sz w:val="21"/>
              </w:rPr>
            </w:pPr>
          </w:p>
          <w:p w14:paraId="48D7F8F7">
            <w:pPr>
              <w:spacing w:line="263" w:lineRule="auto"/>
              <w:rPr>
                <w:rFonts w:ascii="Arial"/>
                <w:sz w:val="21"/>
              </w:rPr>
            </w:pPr>
          </w:p>
          <w:p w14:paraId="7E67B498">
            <w:pPr>
              <w:spacing w:line="263" w:lineRule="auto"/>
              <w:rPr>
                <w:rFonts w:ascii="Arial"/>
                <w:sz w:val="21"/>
              </w:rPr>
            </w:pPr>
          </w:p>
          <w:p w14:paraId="4B0E1099">
            <w:pPr>
              <w:spacing w:line="263" w:lineRule="auto"/>
              <w:rPr>
                <w:rFonts w:ascii="Arial"/>
                <w:sz w:val="21"/>
              </w:rPr>
            </w:pPr>
          </w:p>
          <w:p w14:paraId="65F9838D">
            <w:pPr>
              <w:pStyle w:val="6"/>
              <w:spacing w:before="72" w:line="219" w:lineRule="auto"/>
              <w:ind w:left="115"/>
            </w:pPr>
            <w:r>
              <w:rPr>
                <w:spacing w:val="-2"/>
              </w:rPr>
              <w:t>对产品或工</w:t>
            </w:r>
          </w:p>
          <w:p w14:paraId="0FED2A80">
            <w:pPr>
              <w:pStyle w:val="6"/>
              <w:spacing w:before="39" w:line="220" w:lineRule="auto"/>
              <w:ind w:left="115"/>
            </w:pPr>
            <w:r>
              <w:rPr>
                <w:spacing w:val="2"/>
              </w:rPr>
              <w:t>厂的影响度</w:t>
            </w:r>
          </w:p>
          <w:p w14:paraId="7C1F16D6">
            <w:pPr>
              <w:pStyle w:val="6"/>
              <w:spacing w:before="38" w:line="221" w:lineRule="auto"/>
              <w:ind w:left="555"/>
            </w:pPr>
            <w:r>
              <w:t>低</w:t>
            </w:r>
          </w:p>
        </w:tc>
        <w:tc>
          <w:tcPr>
            <w:tcW w:w="799" w:type="dxa"/>
            <w:vMerge w:val="restart"/>
            <w:tcBorders>
              <w:bottom w:val="nil"/>
            </w:tcBorders>
            <w:vAlign w:val="top"/>
          </w:tcPr>
          <w:p w14:paraId="40F13C5D">
            <w:pPr>
              <w:spacing w:line="245" w:lineRule="auto"/>
              <w:rPr>
                <w:rFonts w:ascii="Arial"/>
                <w:sz w:val="21"/>
              </w:rPr>
            </w:pPr>
          </w:p>
          <w:p w14:paraId="0216D3DD">
            <w:pPr>
              <w:spacing w:line="245" w:lineRule="auto"/>
              <w:rPr>
                <w:rFonts w:ascii="Arial"/>
                <w:sz w:val="21"/>
              </w:rPr>
            </w:pPr>
          </w:p>
          <w:p w14:paraId="0B7EC525">
            <w:pPr>
              <w:spacing w:line="245" w:lineRule="auto"/>
              <w:rPr>
                <w:rFonts w:ascii="Arial"/>
                <w:sz w:val="21"/>
              </w:rPr>
            </w:pPr>
          </w:p>
          <w:p w14:paraId="52481BD4">
            <w:pPr>
              <w:spacing w:line="245" w:lineRule="auto"/>
              <w:rPr>
                <w:rFonts w:ascii="Arial"/>
                <w:sz w:val="21"/>
              </w:rPr>
            </w:pPr>
          </w:p>
          <w:p w14:paraId="08C4D7A9">
            <w:pPr>
              <w:spacing w:line="245" w:lineRule="auto"/>
              <w:rPr>
                <w:rFonts w:ascii="Arial"/>
                <w:sz w:val="21"/>
              </w:rPr>
            </w:pPr>
          </w:p>
          <w:p w14:paraId="570C5649">
            <w:pPr>
              <w:spacing w:line="245" w:lineRule="auto"/>
              <w:rPr>
                <w:rFonts w:ascii="Arial"/>
                <w:sz w:val="21"/>
              </w:rPr>
            </w:pPr>
          </w:p>
          <w:p w14:paraId="3530DF05">
            <w:pPr>
              <w:spacing w:line="245" w:lineRule="auto"/>
              <w:rPr>
                <w:rFonts w:ascii="Arial"/>
                <w:sz w:val="21"/>
              </w:rPr>
            </w:pPr>
          </w:p>
          <w:p w14:paraId="091E59F5">
            <w:pPr>
              <w:spacing w:line="245" w:lineRule="auto"/>
              <w:rPr>
                <w:rFonts w:ascii="Arial"/>
                <w:sz w:val="21"/>
              </w:rPr>
            </w:pPr>
          </w:p>
          <w:p w14:paraId="7E415BFF">
            <w:pPr>
              <w:spacing w:line="246" w:lineRule="auto"/>
              <w:rPr>
                <w:rFonts w:ascii="Arial"/>
                <w:sz w:val="21"/>
              </w:rPr>
            </w:pPr>
          </w:p>
          <w:p w14:paraId="42422167">
            <w:pPr>
              <w:spacing w:line="246" w:lineRule="auto"/>
              <w:rPr>
                <w:rFonts w:ascii="Arial"/>
                <w:sz w:val="21"/>
              </w:rPr>
            </w:pPr>
          </w:p>
          <w:p w14:paraId="5637E270">
            <w:pPr>
              <w:spacing w:line="246" w:lineRule="auto"/>
              <w:rPr>
                <w:rFonts w:ascii="Arial"/>
                <w:sz w:val="21"/>
              </w:rPr>
            </w:pPr>
          </w:p>
          <w:p w14:paraId="6AC0631F">
            <w:pPr>
              <w:spacing w:line="246" w:lineRule="auto"/>
              <w:rPr>
                <w:rFonts w:ascii="Arial"/>
                <w:sz w:val="21"/>
              </w:rPr>
            </w:pPr>
          </w:p>
          <w:p w14:paraId="29027B01">
            <w:pPr>
              <w:pStyle w:val="6"/>
              <w:spacing w:before="72"/>
              <w:ind w:left="221"/>
            </w:pPr>
            <w:r>
              <w:rPr>
                <w:spacing w:val="-4"/>
              </w:rPr>
              <w:t>2-3</w:t>
            </w:r>
          </w:p>
        </w:tc>
        <w:tc>
          <w:tcPr>
            <w:tcW w:w="1518" w:type="dxa"/>
            <w:vMerge w:val="restart"/>
            <w:tcBorders>
              <w:bottom w:val="nil"/>
            </w:tcBorders>
            <w:vAlign w:val="top"/>
          </w:tcPr>
          <w:p w14:paraId="712FDB65">
            <w:pPr>
              <w:spacing w:line="274" w:lineRule="auto"/>
              <w:rPr>
                <w:rFonts w:ascii="Arial"/>
                <w:sz w:val="21"/>
              </w:rPr>
            </w:pPr>
          </w:p>
          <w:p w14:paraId="5C08AFEE">
            <w:pPr>
              <w:spacing w:line="274" w:lineRule="auto"/>
              <w:rPr>
                <w:rFonts w:ascii="Arial"/>
                <w:sz w:val="21"/>
              </w:rPr>
            </w:pPr>
          </w:p>
          <w:p w14:paraId="23A4E62E">
            <w:pPr>
              <w:pStyle w:val="6"/>
              <w:spacing w:before="71" w:line="219" w:lineRule="auto"/>
              <w:ind w:left="422"/>
            </w:pPr>
            <w:r>
              <w:rPr>
                <w:spacing w:val="3"/>
              </w:rPr>
              <w:t>非常高</w:t>
            </w:r>
          </w:p>
        </w:tc>
        <w:tc>
          <w:tcPr>
            <w:tcW w:w="719" w:type="dxa"/>
            <w:vMerge w:val="restart"/>
            <w:tcBorders>
              <w:bottom w:val="nil"/>
            </w:tcBorders>
            <w:vAlign w:val="top"/>
          </w:tcPr>
          <w:p w14:paraId="44AAFEF7">
            <w:pPr>
              <w:spacing w:line="284" w:lineRule="auto"/>
              <w:rPr>
                <w:rFonts w:ascii="Arial"/>
                <w:sz w:val="21"/>
              </w:rPr>
            </w:pPr>
          </w:p>
          <w:p w14:paraId="41EAE1D7">
            <w:pPr>
              <w:spacing w:line="285" w:lineRule="auto"/>
              <w:rPr>
                <w:rFonts w:ascii="Arial"/>
                <w:sz w:val="21"/>
              </w:rPr>
            </w:pPr>
          </w:p>
          <w:p w14:paraId="712F116C">
            <w:pPr>
              <w:pStyle w:val="6"/>
              <w:spacing w:before="71"/>
              <w:ind w:left="134"/>
            </w:pPr>
            <w:r>
              <w:rPr>
                <w:spacing w:val="-3"/>
              </w:rPr>
              <w:t>8-10</w:t>
            </w:r>
          </w:p>
        </w:tc>
        <w:tc>
          <w:tcPr>
            <w:tcW w:w="2108" w:type="dxa"/>
            <w:vAlign w:val="top"/>
          </w:tcPr>
          <w:p w14:paraId="33DA335B">
            <w:pPr>
              <w:pStyle w:val="6"/>
              <w:spacing w:before="73" w:line="220" w:lineRule="auto"/>
              <w:ind w:left="555"/>
            </w:pPr>
            <w:r>
              <w:rPr>
                <w:spacing w:val="2"/>
              </w:rPr>
              <w:t>低-非常低</w:t>
            </w:r>
          </w:p>
        </w:tc>
        <w:tc>
          <w:tcPr>
            <w:tcW w:w="889" w:type="dxa"/>
            <w:vAlign w:val="top"/>
          </w:tcPr>
          <w:p w14:paraId="175D788C">
            <w:pPr>
              <w:pStyle w:val="6"/>
              <w:spacing w:before="94" w:line="206" w:lineRule="auto"/>
              <w:ind w:left="217"/>
            </w:pPr>
            <w:r>
              <w:rPr>
                <w:spacing w:val="-4"/>
              </w:rPr>
              <w:t>7-10</w:t>
            </w:r>
          </w:p>
        </w:tc>
        <w:tc>
          <w:tcPr>
            <w:tcW w:w="1229" w:type="dxa"/>
            <w:vAlign w:val="top"/>
          </w:tcPr>
          <w:p w14:paraId="3FB9EF5B">
            <w:pPr>
              <w:pStyle w:val="6"/>
              <w:spacing w:before="131" w:line="175" w:lineRule="auto"/>
              <w:ind w:left="558"/>
            </w:pPr>
            <w:r>
              <w:t>M</w:t>
            </w:r>
          </w:p>
        </w:tc>
        <w:tc>
          <w:tcPr>
            <w:tcW w:w="1324" w:type="dxa"/>
            <w:vAlign w:val="top"/>
          </w:tcPr>
          <w:p w14:paraId="2C119BE1">
            <w:pPr>
              <w:rPr>
                <w:rFonts w:ascii="Arial"/>
                <w:sz w:val="21"/>
              </w:rPr>
            </w:pPr>
          </w:p>
        </w:tc>
      </w:tr>
      <w:tr w14:paraId="6F79F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05FDF2B6">
            <w:pPr>
              <w:rPr>
                <w:rFonts w:ascii="Arial"/>
                <w:sz w:val="21"/>
              </w:rPr>
            </w:pPr>
          </w:p>
        </w:tc>
        <w:tc>
          <w:tcPr>
            <w:tcW w:w="799" w:type="dxa"/>
            <w:vMerge w:val="continue"/>
            <w:tcBorders>
              <w:top w:val="nil"/>
              <w:bottom w:val="nil"/>
            </w:tcBorders>
            <w:vAlign w:val="top"/>
          </w:tcPr>
          <w:p w14:paraId="67505E4C">
            <w:pPr>
              <w:rPr>
                <w:rFonts w:ascii="Arial"/>
                <w:sz w:val="21"/>
              </w:rPr>
            </w:pPr>
          </w:p>
        </w:tc>
        <w:tc>
          <w:tcPr>
            <w:tcW w:w="1518" w:type="dxa"/>
            <w:vMerge w:val="continue"/>
            <w:tcBorders>
              <w:top w:val="nil"/>
              <w:bottom w:val="nil"/>
            </w:tcBorders>
            <w:vAlign w:val="top"/>
          </w:tcPr>
          <w:p w14:paraId="24BD3BC3">
            <w:pPr>
              <w:rPr>
                <w:rFonts w:ascii="Arial"/>
                <w:sz w:val="21"/>
              </w:rPr>
            </w:pPr>
          </w:p>
        </w:tc>
        <w:tc>
          <w:tcPr>
            <w:tcW w:w="719" w:type="dxa"/>
            <w:vMerge w:val="continue"/>
            <w:tcBorders>
              <w:top w:val="nil"/>
              <w:bottom w:val="nil"/>
            </w:tcBorders>
            <w:vAlign w:val="top"/>
          </w:tcPr>
          <w:p w14:paraId="32090402">
            <w:pPr>
              <w:rPr>
                <w:rFonts w:ascii="Arial"/>
                <w:sz w:val="21"/>
              </w:rPr>
            </w:pPr>
          </w:p>
        </w:tc>
        <w:tc>
          <w:tcPr>
            <w:tcW w:w="2108" w:type="dxa"/>
            <w:vAlign w:val="top"/>
          </w:tcPr>
          <w:p w14:paraId="0F4C867A">
            <w:pPr>
              <w:pStyle w:val="6"/>
              <w:spacing w:before="73" w:line="220" w:lineRule="auto"/>
              <w:ind w:left="935"/>
            </w:pPr>
            <w:r>
              <w:t>中</w:t>
            </w:r>
          </w:p>
        </w:tc>
        <w:tc>
          <w:tcPr>
            <w:tcW w:w="889" w:type="dxa"/>
            <w:vAlign w:val="top"/>
          </w:tcPr>
          <w:p w14:paraId="1C6560BE">
            <w:pPr>
              <w:pStyle w:val="6"/>
              <w:spacing w:before="94" w:line="214" w:lineRule="auto"/>
              <w:ind w:left="277"/>
            </w:pPr>
            <w:r>
              <w:rPr>
                <w:spacing w:val="-5"/>
              </w:rPr>
              <w:t>5-6</w:t>
            </w:r>
          </w:p>
        </w:tc>
        <w:tc>
          <w:tcPr>
            <w:tcW w:w="1229" w:type="dxa"/>
            <w:vAlign w:val="top"/>
          </w:tcPr>
          <w:p w14:paraId="589E07B9">
            <w:pPr>
              <w:pStyle w:val="6"/>
              <w:spacing w:before="131" w:line="182" w:lineRule="auto"/>
              <w:ind w:left="558"/>
            </w:pPr>
            <w:r>
              <w:t>M</w:t>
            </w:r>
          </w:p>
        </w:tc>
        <w:tc>
          <w:tcPr>
            <w:tcW w:w="1324" w:type="dxa"/>
            <w:vAlign w:val="top"/>
          </w:tcPr>
          <w:p w14:paraId="6723621A">
            <w:pPr>
              <w:rPr>
                <w:rFonts w:ascii="Arial"/>
                <w:sz w:val="21"/>
              </w:rPr>
            </w:pPr>
          </w:p>
        </w:tc>
      </w:tr>
      <w:tr w14:paraId="50BF2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344" w:type="dxa"/>
            <w:vMerge w:val="continue"/>
            <w:tcBorders>
              <w:top w:val="nil"/>
              <w:bottom w:val="nil"/>
            </w:tcBorders>
            <w:vAlign w:val="top"/>
          </w:tcPr>
          <w:p w14:paraId="3F041D98">
            <w:pPr>
              <w:rPr>
                <w:rFonts w:ascii="Arial"/>
                <w:sz w:val="21"/>
              </w:rPr>
            </w:pPr>
          </w:p>
        </w:tc>
        <w:tc>
          <w:tcPr>
            <w:tcW w:w="799" w:type="dxa"/>
            <w:vMerge w:val="continue"/>
            <w:tcBorders>
              <w:top w:val="nil"/>
              <w:bottom w:val="nil"/>
            </w:tcBorders>
            <w:vAlign w:val="top"/>
          </w:tcPr>
          <w:p w14:paraId="0D824874">
            <w:pPr>
              <w:rPr>
                <w:rFonts w:ascii="Arial"/>
                <w:sz w:val="21"/>
              </w:rPr>
            </w:pPr>
          </w:p>
        </w:tc>
        <w:tc>
          <w:tcPr>
            <w:tcW w:w="1518" w:type="dxa"/>
            <w:vMerge w:val="continue"/>
            <w:tcBorders>
              <w:top w:val="nil"/>
              <w:bottom w:val="nil"/>
            </w:tcBorders>
            <w:vAlign w:val="top"/>
          </w:tcPr>
          <w:p w14:paraId="06AE0C30">
            <w:pPr>
              <w:rPr>
                <w:rFonts w:ascii="Arial"/>
                <w:sz w:val="21"/>
              </w:rPr>
            </w:pPr>
          </w:p>
        </w:tc>
        <w:tc>
          <w:tcPr>
            <w:tcW w:w="719" w:type="dxa"/>
            <w:vMerge w:val="continue"/>
            <w:tcBorders>
              <w:top w:val="nil"/>
              <w:bottom w:val="nil"/>
            </w:tcBorders>
            <w:vAlign w:val="top"/>
          </w:tcPr>
          <w:p w14:paraId="2752A2F7">
            <w:pPr>
              <w:rPr>
                <w:rFonts w:ascii="Arial"/>
                <w:sz w:val="21"/>
              </w:rPr>
            </w:pPr>
          </w:p>
        </w:tc>
        <w:tc>
          <w:tcPr>
            <w:tcW w:w="2108" w:type="dxa"/>
            <w:vAlign w:val="top"/>
          </w:tcPr>
          <w:p w14:paraId="00075F78">
            <w:pPr>
              <w:pStyle w:val="6"/>
              <w:spacing w:before="73" w:line="219" w:lineRule="auto"/>
              <w:ind w:left="935"/>
            </w:pPr>
            <w:r>
              <w:t>高</w:t>
            </w:r>
          </w:p>
        </w:tc>
        <w:tc>
          <w:tcPr>
            <w:tcW w:w="889" w:type="dxa"/>
            <w:vAlign w:val="top"/>
          </w:tcPr>
          <w:p w14:paraId="0919AF99">
            <w:pPr>
              <w:pStyle w:val="6"/>
              <w:spacing w:before="95" w:line="213" w:lineRule="auto"/>
              <w:ind w:left="277"/>
            </w:pPr>
            <w:r>
              <w:rPr>
                <w:spacing w:val="-4"/>
              </w:rPr>
              <w:t>2-4</w:t>
            </w:r>
          </w:p>
        </w:tc>
        <w:tc>
          <w:tcPr>
            <w:tcW w:w="1229" w:type="dxa"/>
            <w:vAlign w:val="top"/>
          </w:tcPr>
          <w:p w14:paraId="555734C1">
            <w:pPr>
              <w:pStyle w:val="6"/>
              <w:spacing w:before="131" w:line="182" w:lineRule="auto"/>
              <w:ind w:left="558"/>
            </w:pPr>
            <w:r>
              <w:t>L</w:t>
            </w:r>
          </w:p>
        </w:tc>
        <w:tc>
          <w:tcPr>
            <w:tcW w:w="1324" w:type="dxa"/>
            <w:vAlign w:val="top"/>
          </w:tcPr>
          <w:p w14:paraId="5280C5E9">
            <w:pPr>
              <w:rPr>
                <w:rFonts w:ascii="Arial"/>
                <w:sz w:val="21"/>
              </w:rPr>
            </w:pPr>
          </w:p>
        </w:tc>
      </w:tr>
      <w:tr w14:paraId="5CF36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31A8E107">
            <w:pPr>
              <w:rPr>
                <w:rFonts w:ascii="Arial"/>
                <w:sz w:val="21"/>
              </w:rPr>
            </w:pPr>
          </w:p>
        </w:tc>
        <w:tc>
          <w:tcPr>
            <w:tcW w:w="799" w:type="dxa"/>
            <w:vMerge w:val="continue"/>
            <w:tcBorders>
              <w:top w:val="nil"/>
              <w:bottom w:val="nil"/>
            </w:tcBorders>
            <w:vAlign w:val="top"/>
          </w:tcPr>
          <w:p w14:paraId="324F208C">
            <w:pPr>
              <w:rPr>
                <w:rFonts w:ascii="Arial"/>
                <w:sz w:val="21"/>
              </w:rPr>
            </w:pPr>
          </w:p>
        </w:tc>
        <w:tc>
          <w:tcPr>
            <w:tcW w:w="1518" w:type="dxa"/>
            <w:vMerge w:val="continue"/>
            <w:tcBorders>
              <w:top w:val="nil"/>
            </w:tcBorders>
            <w:vAlign w:val="top"/>
          </w:tcPr>
          <w:p w14:paraId="207247E8">
            <w:pPr>
              <w:rPr>
                <w:rFonts w:ascii="Arial"/>
                <w:sz w:val="21"/>
              </w:rPr>
            </w:pPr>
          </w:p>
        </w:tc>
        <w:tc>
          <w:tcPr>
            <w:tcW w:w="719" w:type="dxa"/>
            <w:vMerge w:val="continue"/>
            <w:tcBorders>
              <w:top w:val="nil"/>
            </w:tcBorders>
            <w:vAlign w:val="top"/>
          </w:tcPr>
          <w:p w14:paraId="2B2E8E11">
            <w:pPr>
              <w:rPr>
                <w:rFonts w:ascii="Arial"/>
                <w:sz w:val="21"/>
              </w:rPr>
            </w:pPr>
          </w:p>
        </w:tc>
        <w:tc>
          <w:tcPr>
            <w:tcW w:w="2108" w:type="dxa"/>
            <w:vAlign w:val="top"/>
          </w:tcPr>
          <w:p w14:paraId="17562556">
            <w:pPr>
              <w:pStyle w:val="6"/>
              <w:spacing w:before="74" w:line="219" w:lineRule="auto"/>
              <w:ind w:left="715"/>
            </w:pPr>
            <w:r>
              <w:rPr>
                <w:spacing w:val="3"/>
              </w:rPr>
              <w:t>非常高</w:t>
            </w:r>
          </w:p>
        </w:tc>
        <w:tc>
          <w:tcPr>
            <w:tcW w:w="889" w:type="dxa"/>
            <w:vAlign w:val="top"/>
          </w:tcPr>
          <w:p w14:paraId="3AC92B59">
            <w:pPr>
              <w:pStyle w:val="6"/>
              <w:spacing w:before="96" w:line="213" w:lineRule="auto"/>
              <w:ind w:left="387"/>
            </w:pPr>
            <w:r>
              <w:t>1</w:t>
            </w:r>
          </w:p>
        </w:tc>
        <w:tc>
          <w:tcPr>
            <w:tcW w:w="1229" w:type="dxa"/>
            <w:vAlign w:val="top"/>
          </w:tcPr>
          <w:p w14:paraId="5DD043AC">
            <w:pPr>
              <w:pStyle w:val="6"/>
              <w:spacing w:before="131" w:line="182" w:lineRule="auto"/>
              <w:ind w:left="558"/>
            </w:pPr>
            <w:r>
              <w:t>L</w:t>
            </w:r>
          </w:p>
        </w:tc>
        <w:tc>
          <w:tcPr>
            <w:tcW w:w="1324" w:type="dxa"/>
            <w:vAlign w:val="top"/>
          </w:tcPr>
          <w:p w14:paraId="1C560688">
            <w:pPr>
              <w:rPr>
                <w:rFonts w:ascii="Arial"/>
                <w:sz w:val="21"/>
              </w:rPr>
            </w:pPr>
          </w:p>
        </w:tc>
      </w:tr>
      <w:tr w14:paraId="00363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445A36EE">
            <w:pPr>
              <w:rPr>
                <w:rFonts w:ascii="Arial"/>
                <w:sz w:val="21"/>
              </w:rPr>
            </w:pPr>
          </w:p>
        </w:tc>
        <w:tc>
          <w:tcPr>
            <w:tcW w:w="799" w:type="dxa"/>
            <w:vMerge w:val="continue"/>
            <w:tcBorders>
              <w:top w:val="nil"/>
              <w:bottom w:val="nil"/>
            </w:tcBorders>
            <w:vAlign w:val="top"/>
          </w:tcPr>
          <w:p w14:paraId="035ACFC3">
            <w:pPr>
              <w:rPr>
                <w:rFonts w:ascii="Arial"/>
                <w:sz w:val="21"/>
              </w:rPr>
            </w:pPr>
          </w:p>
        </w:tc>
        <w:tc>
          <w:tcPr>
            <w:tcW w:w="1518" w:type="dxa"/>
            <w:vMerge w:val="restart"/>
            <w:tcBorders>
              <w:bottom w:val="nil"/>
            </w:tcBorders>
            <w:vAlign w:val="top"/>
          </w:tcPr>
          <w:p w14:paraId="338AD044">
            <w:pPr>
              <w:spacing w:line="274" w:lineRule="auto"/>
              <w:rPr>
                <w:rFonts w:ascii="Arial"/>
                <w:sz w:val="21"/>
              </w:rPr>
            </w:pPr>
          </w:p>
          <w:p w14:paraId="2A27EEBC">
            <w:pPr>
              <w:spacing w:line="275" w:lineRule="auto"/>
              <w:rPr>
                <w:rFonts w:ascii="Arial"/>
                <w:sz w:val="21"/>
              </w:rPr>
            </w:pPr>
          </w:p>
          <w:p w14:paraId="46FDD9C8">
            <w:pPr>
              <w:pStyle w:val="6"/>
              <w:spacing w:before="71" w:line="219" w:lineRule="auto"/>
              <w:ind w:left="642"/>
            </w:pPr>
            <w:r>
              <w:t>高</w:t>
            </w:r>
          </w:p>
        </w:tc>
        <w:tc>
          <w:tcPr>
            <w:tcW w:w="719" w:type="dxa"/>
            <w:vMerge w:val="restart"/>
            <w:tcBorders>
              <w:bottom w:val="nil"/>
            </w:tcBorders>
            <w:vAlign w:val="top"/>
          </w:tcPr>
          <w:p w14:paraId="3E8FE828">
            <w:pPr>
              <w:spacing w:line="285" w:lineRule="auto"/>
              <w:rPr>
                <w:rFonts w:ascii="Arial"/>
                <w:sz w:val="21"/>
              </w:rPr>
            </w:pPr>
          </w:p>
          <w:p w14:paraId="6F60A89D">
            <w:pPr>
              <w:spacing w:line="285" w:lineRule="auto"/>
              <w:rPr>
                <w:rFonts w:ascii="Arial"/>
                <w:sz w:val="21"/>
              </w:rPr>
            </w:pPr>
          </w:p>
          <w:p w14:paraId="4B14A8A7">
            <w:pPr>
              <w:pStyle w:val="6"/>
              <w:spacing w:before="72"/>
              <w:ind w:left="184"/>
            </w:pPr>
            <w:r>
              <w:rPr>
                <w:spacing w:val="-4"/>
              </w:rPr>
              <w:t>6-7</w:t>
            </w:r>
          </w:p>
        </w:tc>
        <w:tc>
          <w:tcPr>
            <w:tcW w:w="2108" w:type="dxa"/>
            <w:vAlign w:val="top"/>
          </w:tcPr>
          <w:p w14:paraId="5A0F00E9">
            <w:pPr>
              <w:pStyle w:val="6"/>
              <w:spacing w:before="74" w:line="220" w:lineRule="auto"/>
              <w:ind w:left="555"/>
            </w:pPr>
            <w:r>
              <w:rPr>
                <w:spacing w:val="2"/>
              </w:rPr>
              <w:t>低-非常低</w:t>
            </w:r>
          </w:p>
        </w:tc>
        <w:tc>
          <w:tcPr>
            <w:tcW w:w="889" w:type="dxa"/>
            <w:vAlign w:val="top"/>
          </w:tcPr>
          <w:p w14:paraId="70CDFB8B">
            <w:pPr>
              <w:pStyle w:val="6"/>
              <w:spacing w:before="95" w:line="205" w:lineRule="auto"/>
              <w:ind w:left="217"/>
            </w:pPr>
            <w:r>
              <w:rPr>
                <w:spacing w:val="-4"/>
              </w:rPr>
              <w:t>7-10</w:t>
            </w:r>
          </w:p>
        </w:tc>
        <w:tc>
          <w:tcPr>
            <w:tcW w:w="1229" w:type="dxa"/>
            <w:vAlign w:val="top"/>
          </w:tcPr>
          <w:p w14:paraId="5AB6790E">
            <w:pPr>
              <w:pStyle w:val="6"/>
              <w:spacing w:before="132" w:line="174" w:lineRule="auto"/>
              <w:ind w:left="558"/>
            </w:pPr>
            <w:r>
              <w:t>L</w:t>
            </w:r>
          </w:p>
        </w:tc>
        <w:tc>
          <w:tcPr>
            <w:tcW w:w="1324" w:type="dxa"/>
            <w:vAlign w:val="top"/>
          </w:tcPr>
          <w:p w14:paraId="0853650E">
            <w:pPr>
              <w:rPr>
                <w:rFonts w:ascii="Arial"/>
                <w:sz w:val="21"/>
              </w:rPr>
            </w:pPr>
          </w:p>
        </w:tc>
      </w:tr>
      <w:tr w14:paraId="6EF3D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66D1E2F9">
            <w:pPr>
              <w:rPr>
                <w:rFonts w:ascii="Arial"/>
                <w:sz w:val="21"/>
              </w:rPr>
            </w:pPr>
          </w:p>
        </w:tc>
        <w:tc>
          <w:tcPr>
            <w:tcW w:w="799" w:type="dxa"/>
            <w:vMerge w:val="continue"/>
            <w:tcBorders>
              <w:top w:val="nil"/>
              <w:bottom w:val="nil"/>
            </w:tcBorders>
            <w:vAlign w:val="top"/>
          </w:tcPr>
          <w:p w14:paraId="79C08A4B">
            <w:pPr>
              <w:rPr>
                <w:rFonts w:ascii="Arial"/>
                <w:sz w:val="21"/>
              </w:rPr>
            </w:pPr>
          </w:p>
        </w:tc>
        <w:tc>
          <w:tcPr>
            <w:tcW w:w="1518" w:type="dxa"/>
            <w:vMerge w:val="continue"/>
            <w:tcBorders>
              <w:top w:val="nil"/>
              <w:bottom w:val="nil"/>
            </w:tcBorders>
            <w:vAlign w:val="top"/>
          </w:tcPr>
          <w:p w14:paraId="3BB1EE02">
            <w:pPr>
              <w:rPr>
                <w:rFonts w:ascii="Arial"/>
                <w:sz w:val="21"/>
              </w:rPr>
            </w:pPr>
          </w:p>
        </w:tc>
        <w:tc>
          <w:tcPr>
            <w:tcW w:w="719" w:type="dxa"/>
            <w:vMerge w:val="continue"/>
            <w:tcBorders>
              <w:top w:val="nil"/>
              <w:bottom w:val="nil"/>
            </w:tcBorders>
            <w:vAlign w:val="top"/>
          </w:tcPr>
          <w:p w14:paraId="0BA3DFAB">
            <w:pPr>
              <w:rPr>
                <w:rFonts w:ascii="Arial"/>
                <w:sz w:val="21"/>
              </w:rPr>
            </w:pPr>
          </w:p>
        </w:tc>
        <w:tc>
          <w:tcPr>
            <w:tcW w:w="2108" w:type="dxa"/>
            <w:vAlign w:val="top"/>
          </w:tcPr>
          <w:p w14:paraId="22A89337">
            <w:pPr>
              <w:pStyle w:val="6"/>
              <w:spacing w:before="74" w:line="220" w:lineRule="auto"/>
              <w:ind w:left="935"/>
            </w:pPr>
            <w:r>
              <w:t>中</w:t>
            </w:r>
          </w:p>
        </w:tc>
        <w:tc>
          <w:tcPr>
            <w:tcW w:w="889" w:type="dxa"/>
            <w:vAlign w:val="top"/>
          </w:tcPr>
          <w:p w14:paraId="3E94DFCA">
            <w:pPr>
              <w:pStyle w:val="6"/>
              <w:spacing w:before="96" w:line="213" w:lineRule="auto"/>
              <w:ind w:left="277"/>
            </w:pPr>
            <w:r>
              <w:rPr>
                <w:spacing w:val="-5"/>
              </w:rPr>
              <w:t>5-6</w:t>
            </w:r>
          </w:p>
        </w:tc>
        <w:tc>
          <w:tcPr>
            <w:tcW w:w="1229" w:type="dxa"/>
            <w:vAlign w:val="top"/>
          </w:tcPr>
          <w:p w14:paraId="6EA7357E">
            <w:pPr>
              <w:pStyle w:val="6"/>
              <w:spacing w:before="131" w:line="182" w:lineRule="auto"/>
              <w:ind w:left="558"/>
            </w:pPr>
            <w:r>
              <w:t>L</w:t>
            </w:r>
          </w:p>
        </w:tc>
        <w:tc>
          <w:tcPr>
            <w:tcW w:w="1324" w:type="dxa"/>
            <w:vAlign w:val="top"/>
          </w:tcPr>
          <w:p w14:paraId="1EFBCF67">
            <w:pPr>
              <w:rPr>
                <w:rFonts w:ascii="Arial"/>
                <w:sz w:val="21"/>
              </w:rPr>
            </w:pPr>
          </w:p>
        </w:tc>
      </w:tr>
      <w:tr w14:paraId="17FE3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3B0C1B1F">
            <w:pPr>
              <w:rPr>
                <w:rFonts w:ascii="Arial"/>
                <w:sz w:val="21"/>
              </w:rPr>
            </w:pPr>
          </w:p>
        </w:tc>
        <w:tc>
          <w:tcPr>
            <w:tcW w:w="799" w:type="dxa"/>
            <w:vMerge w:val="continue"/>
            <w:tcBorders>
              <w:top w:val="nil"/>
              <w:bottom w:val="nil"/>
            </w:tcBorders>
            <w:vAlign w:val="top"/>
          </w:tcPr>
          <w:p w14:paraId="539EB200">
            <w:pPr>
              <w:rPr>
                <w:rFonts w:ascii="Arial"/>
                <w:sz w:val="21"/>
              </w:rPr>
            </w:pPr>
          </w:p>
        </w:tc>
        <w:tc>
          <w:tcPr>
            <w:tcW w:w="1518" w:type="dxa"/>
            <w:vMerge w:val="continue"/>
            <w:tcBorders>
              <w:top w:val="nil"/>
              <w:bottom w:val="nil"/>
            </w:tcBorders>
            <w:vAlign w:val="top"/>
          </w:tcPr>
          <w:p w14:paraId="1C5555DE">
            <w:pPr>
              <w:rPr>
                <w:rFonts w:ascii="Arial"/>
                <w:sz w:val="21"/>
              </w:rPr>
            </w:pPr>
          </w:p>
        </w:tc>
        <w:tc>
          <w:tcPr>
            <w:tcW w:w="719" w:type="dxa"/>
            <w:vMerge w:val="continue"/>
            <w:tcBorders>
              <w:top w:val="nil"/>
              <w:bottom w:val="nil"/>
            </w:tcBorders>
            <w:vAlign w:val="top"/>
          </w:tcPr>
          <w:p w14:paraId="7E388A6F">
            <w:pPr>
              <w:rPr>
                <w:rFonts w:ascii="Arial"/>
                <w:sz w:val="21"/>
              </w:rPr>
            </w:pPr>
          </w:p>
        </w:tc>
        <w:tc>
          <w:tcPr>
            <w:tcW w:w="2108" w:type="dxa"/>
            <w:vAlign w:val="top"/>
          </w:tcPr>
          <w:p w14:paraId="081B4A14">
            <w:pPr>
              <w:pStyle w:val="6"/>
              <w:spacing w:before="74" w:line="219" w:lineRule="auto"/>
              <w:ind w:left="935"/>
            </w:pPr>
            <w:r>
              <w:t>高</w:t>
            </w:r>
          </w:p>
        </w:tc>
        <w:tc>
          <w:tcPr>
            <w:tcW w:w="889" w:type="dxa"/>
            <w:vAlign w:val="top"/>
          </w:tcPr>
          <w:p w14:paraId="43621CDB">
            <w:pPr>
              <w:pStyle w:val="6"/>
              <w:spacing w:before="96" w:line="213" w:lineRule="auto"/>
              <w:ind w:left="277"/>
            </w:pPr>
            <w:r>
              <w:rPr>
                <w:spacing w:val="-4"/>
              </w:rPr>
              <w:t>2-4</w:t>
            </w:r>
          </w:p>
        </w:tc>
        <w:tc>
          <w:tcPr>
            <w:tcW w:w="1229" w:type="dxa"/>
            <w:vAlign w:val="top"/>
          </w:tcPr>
          <w:p w14:paraId="3B910D14">
            <w:pPr>
              <w:pStyle w:val="6"/>
              <w:spacing w:before="131" w:line="182" w:lineRule="auto"/>
              <w:ind w:left="558"/>
            </w:pPr>
            <w:r>
              <w:t>L</w:t>
            </w:r>
          </w:p>
        </w:tc>
        <w:tc>
          <w:tcPr>
            <w:tcW w:w="1324" w:type="dxa"/>
            <w:vAlign w:val="top"/>
          </w:tcPr>
          <w:p w14:paraId="20C517C0">
            <w:pPr>
              <w:rPr>
                <w:rFonts w:ascii="Arial"/>
                <w:sz w:val="21"/>
              </w:rPr>
            </w:pPr>
          </w:p>
        </w:tc>
      </w:tr>
      <w:tr w14:paraId="2E16D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5A52D71F">
            <w:pPr>
              <w:rPr>
                <w:rFonts w:ascii="Arial"/>
                <w:sz w:val="21"/>
              </w:rPr>
            </w:pPr>
          </w:p>
        </w:tc>
        <w:tc>
          <w:tcPr>
            <w:tcW w:w="799" w:type="dxa"/>
            <w:vMerge w:val="continue"/>
            <w:tcBorders>
              <w:top w:val="nil"/>
              <w:bottom w:val="nil"/>
            </w:tcBorders>
            <w:vAlign w:val="top"/>
          </w:tcPr>
          <w:p w14:paraId="2419123E">
            <w:pPr>
              <w:rPr>
                <w:rFonts w:ascii="Arial"/>
                <w:sz w:val="21"/>
              </w:rPr>
            </w:pPr>
          </w:p>
        </w:tc>
        <w:tc>
          <w:tcPr>
            <w:tcW w:w="1518" w:type="dxa"/>
            <w:vMerge w:val="continue"/>
            <w:tcBorders>
              <w:top w:val="nil"/>
            </w:tcBorders>
            <w:vAlign w:val="top"/>
          </w:tcPr>
          <w:p w14:paraId="03AD2EF5">
            <w:pPr>
              <w:rPr>
                <w:rFonts w:ascii="Arial"/>
                <w:sz w:val="21"/>
              </w:rPr>
            </w:pPr>
          </w:p>
        </w:tc>
        <w:tc>
          <w:tcPr>
            <w:tcW w:w="719" w:type="dxa"/>
            <w:vMerge w:val="continue"/>
            <w:tcBorders>
              <w:top w:val="nil"/>
            </w:tcBorders>
            <w:vAlign w:val="top"/>
          </w:tcPr>
          <w:p w14:paraId="4FB9A8E9">
            <w:pPr>
              <w:rPr>
                <w:rFonts w:ascii="Arial"/>
                <w:sz w:val="21"/>
              </w:rPr>
            </w:pPr>
          </w:p>
        </w:tc>
        <w:tc>
          <w:tcPr>
            <w:tcW w:w="2108" w:type="dxa"/>
            <w:vAlign w:val="top"/>
          </w:tcPr>
          <w:p w14:paraId="0EDF6669">
            <w:pPr>
              <w:pStyle w:val="6"/>
              <w:spacing w:before="74" w:line="219" w:lineRule="auto"/>
              <w:ind w:left="715"/>
            </w:pPr>
            <w:r>
              <w:rPr>
                <w:spacing w:val="3"/>
              </w:rPr>
              <w:t>非常高</w:t>
            </w:r>
          </w:p>
        </w:tc>
        <w:tc>
          <w:tcPr>
            <w:tcW w:w="889" w:type="dxa"/>
            <w:vAlign w:val="top"/>
          </w:tcPr>
          <w:p w14:paraId="4CF18CEA">
            <w:pPr>
              <w:pStyle w:val="6"/>
              <w:spacing w:before="96" w:line="213" w:lineRule="auto"/>
              <w:ind w:left="387"/>
            </w:pPr>
            <w:r>
              <w:t>1</w:t>
            </w:r>
          </w:p>
        </w:tc>
        <w:tc>
          <w:tcPr>
            <w:tcW w:w="1229" w:type="dxa"/>
            <w:vAlign w:val="top"/>
          </w:tcPr>
          <w:p w14:paraId="37C1B706">
            <w:pPr>
              <w:pStyle w:val="6"/>
              <w:spacing w:before="132" w:line="182" w:lineRule="auto"/>
              <w:ind w:left="558"/>
            </w:pPr>
            <w:r>
              <w:t>L</w:t>
            </w:r>
          </w:p>
        </w:tc>
        <w:tc>
          <w:tcPr>
            <w:tcW w:w="1324" w:type="dxa"/>
            <w:vAlign w:val="top"/>
          </w:tcPr>
          <w:p w14:paraId="32202B11">
            <w:pPr>
              <w:rPr>
                <w:rFonts w:ascii="Arial"/>
                <w:sz w:val="21"/>
              </w:rPr>
            </w:pPr>
          </w:p>
        </w:tc>
      </w:tr>
      <w:tr w14:paraId="3A7D9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344" w:type="dxa"/>
            <w:vMerge w:val="continue"/>
            <w:tcBorders>
              <w:top w:val="nil"/>
              <w:bottom w:val="nil"/>
            </w:tcBorders>
            <w:vAlign w:val="top"/>
          </w:tcPr>
          <w:p w14:paraId="60AD17E4">
            <w:pPr>
              <w:rPr>
                <w:rFonts w:ascii="Arial"/>
                <w:sz w:val="21"/>
              </w:rPr>
            </w:pPr>
          </w:p>
        </w:tc>
        <w:tc>
          <w:tcPr>
            <w:tcW w:w="799" w:type="dxa"/>
            <w:vMerge w:val="continue"/>
            <w:tcBorders>
              <w:top w:val="nil"/>
              <w:bottom w:val="nil"/>
            </w:tcBorders>
            <w:vAlign w:val="top"/>
          </w:tcPr>
          <w:p w14:paraId="23714EF4">
            <w:pPr>
              <w:rPr>
                <w:rFonts w:ascii="Arial"/>
                <w:sz w:val="21"/>
              </w:rPr>
            </w:pPr>
          </w:p>
        </w:tc>
        <w:tc>
          <w:tcPr>
            <w:tcW w:w="1518" w:type="dxa"/>
            <w:vMerge w:val="restart"/>
            <w:tcBorders>
              <w:bottom w:val="nil"/>
            </w:tcBorders>
            <w:vAlign w:val="top"/>
          </w:tcPr>
          <w:p w14:paraId="20BA4338">
            <w:pPr>
              <w:spacing w:line="274" w:lineRule="auto"/>
              <w:rPr>
                <w:rFonts w:ascii="Arial"/>
                <w:sz w:val="21"/>
              </w:rPr>
            </w:pPr>
          </w:p>
          <w:p w14:paraId="11B6A610">
            <w:pPr>
              <w:spacing w:line="275" w:lineRule="auto"/>
              <w:rPr>
                <w:rFonts w:ascii="Arial"/>
                <w:sz w:val="21"/>
              </w:rPr>
            </w:pPr>
          </w:p>
          <w:p w14:paraId="66004553">
            <w:pPr>
              <w:pStyle w:val="6"/>
              <w:spacing w:before="72" w:line="220" w:lineRule="auto"/>
              <w:ind w:left="642"/>
            </w:pPr>
            <w:r>
              <w:t>中</w:t>
            </w:r>
          </w:p>
        </w:tc>
        <w:tc>
          <w:tcPr>
            <w:tcW w:w="719" w:type="dxa"/>
            <w:vMerge w:val="restart"/>
            <w:tcBorders>
              <w:bottom w:val="nil"/>
            </w:tcBorders>
            <w:vAlign w:val="top"/>
          </w:tcPr>
          <w:p w14:paraId="57E36455">
            <w:pPr>
              <w:spacing w:line="285" w:lineRule="auto"/>
              <w:rPr>
                <w:rFonts w:ascii="Arial"/>
                <w:sz w:val="21"/>
              </w:rPr>
            </w:pPr>
          </w:p>
          <w:p w14:paraId="13A48BBC">
            <w:pPr>
              <w:spacing w:line="285" w:lineRule="auto"/>
              <w:rPr>
                <w:rFonts w:ascii="Arial"/>
                <w:sz w:val="21"/>
              </w:rPr>
            </w:pPr>
          </w:p>
          <w:p w14:paraId="6BF0F23E">
            <w:pPr>
              <w:pStyle w:val="6"/>
              <w:spacing w:before="72"/>
              <w:ind w:left="184"/>
            </w:pPr>
            <w:r>
              <w:rPr>
                <w:spacing w:val="-3"/>
              </w:rPr>
              <w:t>4-5</w:t>
            </w:r>
          </w:p>
        </w:tc>
        <w:tc>
          <w:tcPr>
            <w:tcW w:w="2108" w:type="dxa"/>
            <w:vAlign w:val="top"/>
          </w:tcPr>
          <w:p w14:paraId="04C0298E">
            <w:pPr>
              <w:pStyle w:val="6"/>
              <w:spacing w:before="74" w:line="220" w:lineRule="auto"/>
              <w:ind w:left="555"/>
            </w:pPr>
            <w:r>
              <w:rPr>
                <w:spacing w:val="2"/>
              </w:rPr>
              <w:t>低-非常低</w:t>
            </w:r>
          </w:p>
        </w:tc>
        <w:tc>
          <w:tcPr>
            <w:tcW w:w="889" w:type="dxa"/>
            <w:vAlign w:val="top"/>
          </w:tcPr>
          <w:p w14:paraId="7DC03A4B">
            <w:pPr>
              <w:pStyle w:val="6"/>
              <w:spacing w:before="96" w:line="212" w:lineRule="auto"/>
              <w:ind w:left="217"/>
            </w:pPr>
            <w:r>
              <w:rPr>
                <w:spacing w:val="-4"/>
              </w:rPr>
              <w:t>7-10</w:t>
            </w:r>
          </w:p>
        </w:tc>
        <w:tc>
          <w:tcPr>
            <w:tcW w:w="1229" w:type="dxa"/>
            <w:vAlign w:val="top"/>
          </w:tcPr>
          <w:p w14:paraId="4802966D">
            <w:pPr>
              <w:pStyle w:val="6"/>
              <w:spacing w:before="132" w:line="182" w:lineRule="auto"/>
              <w:ind w:left="558"/>
            </w:pPr>
            <w:r>
              <w:t>L</w:t>
            </w:r>
          </w:p>
        </w:tc>
        <w:tc>
          <w:tcPr>
            <w:tcW w:w="1324" w:type="dxa"/>
            <w:vAlign w:val="top"/>
          </w:tcPr>
          <w:p w14:paraId="026B155F">
            <w:pPr>
              <w:rPr>
                <w:rFonts w:ascii="Arial"/>
                <w:sz w:val="21"/>
              </w:rPr>
            </w:pPr>
          </w:p>
        </w:tc>
      </w:tr>
      <w:tr w14:paraId="33674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031288E6">
            <w:pPr>
              <w:rPr>
                <w:rFonts w:ascii="Arial"/>
                <w:sz w:val="21"/>
              </w:rPr>
            </w:pPr>
          </w:p>
        </w:tc>
        <w:tc>
          <w:tcPr>
            <w:tcW w:w="799" w:type="dxa"/>
            <w:vMerge w:val="continue"/>
            <w:tcBorders>
              <w:top w:val="nil"/>
              <w:bottom w:val="nil"/>
            </w:tcBorders>
            <w:vAlign w:val="top"/>
          </w:tcPr>
          <w:p w14:paraId="0DCBF27D">
            <w:pPr>
              <w:rPr>
                <w:rFonts w:ascii="Arial"/>
                <w:sz w:val="21"/>
              </w:rPr>
            </w:pPr>
          </w:p>
        </w:tc>
        <w:tc>
          <w:tcPr>
            <w:tcW w:w="1518" w:type="dxa"/>
            <w:vMerge w:val="continue"/>
            <w:tcBorders>
              <w:top w:val="nil"/>
              <w:bottom w:val="nil"/>
            </w:tcBorders>
            <w:vAlign w:val="top"/>
          </w:tcPr>
          <w:p w14:paraId="73C98F51">
            <w:pPr>
              <w:rPr>
                <w:rFonts w:ascii="Arial"/>
                <w:sz w:val="21"/>
              </w:rPr>
            </w:pPr>
          </w:p>
        </w:tc>
        <w:tc>
          <w:tcPr>
            <w:tcW w:w="719" w:type="dxa"/>
            <w:vMerge w:val="continue"/>
            <w:tcBorders>
              <w:top w:val="nil"/>
              <w:bottom w:val="nil"/>
            </w:tcBorders>
            <w:vAlign w:val="top"/>
          </w:tcPr>
          <w:p w14:paraId="782CD746">
            <w:pPr>
              <w:rPr>
                <w:rFonts w:ascii="Arial"/>
                <w:sz w:val="21"/>
              </w:rPr>
            </w:pPr>
          </w:p>
        </w:tc>
        <w:tc>
          <w:tcPr>
            <w:tcW w:w="2108" w:type="dxa"/>
            <w:vAlign w:val="top"/>
          </w:tcPr>
          <w:p w14:paraId="0382C236">
            <w:pPr>
              <w:pStyle w:val="6"/>
              <w:spacing w:before="75" w:line="220" w:lineRule="auto"/>
              <w:ind w:left="935"/>
            </w:pPr>
            <w:r>
              <w:t>中</w:t>
            </w:r>
          </w:p>
        </w:tc>
        <w:tc>
          <w:tcPr>
            <w:tcW w:w="889" w:type="dxa"/>
            <w:vAlign w:val="top"/>
          </w:tcPr>
          <w:p w14:paraId="30C3DB6C">
            <w:pPr>
              <w:pStyle w:val="6"/>
              <w:spacing w:before="96" w:line="204" w:lineRule="auto"/>
              <w:ind w:left="277"/>
            </w:pPr>
            <w:r>
              <w:rPr>
                <w:spacing w:val="-5"/>
              </w:rPr>
              <w:t>5-6</w:t>
            </w:r>
          </w:p>
        </w:tc>
        <w:tc>
          <w:tcPr>
            <w:tcW w:w="1229" w:type="dxa"/>
            <w:vAlign w:val="top"/>
          </w:tcPr>
          <w:p w14:paraId="2D6D5BBF">
            <w:pPr>
              <w:pStyle w:val="6"/>
              <w:spacing w:before="133" w:line="173" w:lineRule="auto"/>
              <w:ind w:left="558"/>
            </w:pPr>
            <w:r>
              <w:t>L</w:t>
            </w:r>
          </w:p>
        </w:tc>
        <w:tc>
          <w:tcPr>
            <w:tcW w:w="1324" w:type="dxa"/>
            <w:vAlign w:val="top"/>
          </w:tcPr>
          <w:p w14:paraId="7BC22206">
            <w:pPr>
              <w:rPr>
                <w:rFonts w:ascii="Arial"/>
                <w:sz w:val="21"/>
              </w:rPr>
            </w:pPr>
          </w:p>
        </w:tc>
      </w:tr>
      <w:tr w14:paraId="00DF5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0020CE05">
            <w:pPr>
              <w:rPr>
                <w:rFonts w:ascii="Arial"/>
                <w:sz w:val="21"/>
              </w:rPr>
            </w:pPr>
          </w:p>
        </w:tc>
        <w:tc>
          <w:tcPr>
            <w:tcW w:w="799" w:type="dxa"/>
            <w:vMerge w:val="continue"/>
            <w:tcBorders>
              <w:top w:val="nil"/>
              <w:bottom w:val="nil"/>
            </w:tcBorders>
            <w:vAlign w:val="top"/>
          </w:tcPr>
          <w:p w14:paraId="4FF815B4">
            <w:pPr>
              <w:rPr>
                <w:rFonts w:ascii="Arial"/>
                <w:sz w:val="21"/>
              </w:rPr>
            </w:pPr>
          </w:p>
        </w:tc>
        <w:tc>
          <w:tcPr>
            <w:tcW w:w="1518" w:type="dxa"/>
            <w:vMerge w:val="continue"/>
            <w:tcBorders>
              <w:top w:val="nil"/>
              <w:bottom w:val="nil"/>
            </w:tcBorders>
            <w:vAlign w:val="top"/>
          </w:tcPr>
          <w:p w14:paraId="06F3623F">
            <w:pPr>
              <w:rPr>
                <w:rFonts w:ascii="Arial"/>
                <w:sz w:val="21"/>
              </w:rPr>
            </w:pPr>
          </w:p>
        </w:tc>
        <w:tc>
          <w:tcPr>
            <w:tcW w:w="719" w:type="dxa"/>
            <w:vMerge w:val="continue"/>
            <w:tcBorders>
              <w:top w:val="nil"/>
              <w:bottom w:val="nil"/>
            </w:tcBorders>
            <w:vAlign w:val="top"/>
          </w:tcPr>
          <w:p w14:paraId="0061E2AB">
            <w:pPr>
              <w:rPr>
                <w:rFonts w:ascii="Arial"/>
                <w:sz w:val="21"/>
              </w:rPr>
            </w:pPr>
          </w:p>
        </w:tc>
        <w:tc>
          <w:tcPr>
            <w:tcW w:w="2108" w:type="dxa"/>
            <w:vAlign w:val="top"/>
          </w:tcPr>
          <w:p w14:paraId="267CB89E">
            <w:pPr>
              <w:pStyle w:val="6"/>
              <w:spacing w:before="75" w:line="219" w:lineRule="auto"/>
              <w:ind w:left="935"/>
            </w:pPr>
            <w:r>
              <w:t>高</w:t>
            </w:r>
          </w:p>
        </w:tc>
        <w:tc>
          <w:tcPr>
            <w:tcW w:w="889" w:type="dxa"/>
            <w:vAlign w:val="top"/>
          </w:tcPr>
          <w:p w14:paraId="2164C081">
            <w:pPr>
              <w:pStyle w:val="6"/>
              <w:spacing w:before="97" w:line="212" w:lineRule="auto"/>
              <w:ind w:left="277"/>
            </w:pPr>
            <w:r>
              <w:rPr>
                <w:spacing w:val="-4"/>
              </w:rPr>
              <w:t>2-4</w:t>
            </w:r>
          </w:p>
        </w:tc>
        <w:tc>
          <w:tcPr>
            <w:tcW w:w="1229" w:type="dxa"/>
            <w:vAlign w:val="top"/>
          </w:tcPr>
          <w:p w14:paraId="19FA2685">
            <w:pPr>
              <w:pStyle w:val="6"/>
              <w:spacing w:before="133" w:line="182" w:lineRule="auto"/>
              <w:ind w:left="558"/>
            </w:pPr>
            <w:r>
              <w:t>L</w:t>
            </w:r>
          </w:p>
        </w:tc>
        <w:tc>
          <w:tcPr>
            <w:tcW w:w="1324" w:type="dxa"/>
            <w:vAlign w:val="top"/>
          </w:tcPr>
          <w:p w14:paraId="44FDEBD5">
            <w:pPr>
              <w:rPr>
                <w:rFonts w:ascii="Arial"/>
                <w:sz w:val="21"/>
              </w:rPr>
            </w:pPr>
          </w:p>
        </w:tc>
      </w:tr>
      <w:tr w14:paraId="12478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44" w:type="dxa"/>
            <w:vMerge w:val="continue"/>
            <w:tcBorders>
              <w:top w:val="nil"/>
              <w:bottom w:val="nil"/>
            </w:tcBorders>
            <w:vAlign w:val="top"/>
          </w:tcPr>
          <w:p w14:paraId="17799016">
            <w:pPr>
              <w:rPr>
                <w:rFonts w:ascii="Arial"/>
                <w:sz w:val="21"/>
              </w:rPr>
            </w:pPr>
          </w:p>
        </w:tc>
        <w:tc>
          <w:tcPr>
            <w:tcW w:w="799" w:type="dxa"/>
            <w:vMerge w:val="continue"/>
            <w:tcBorders>
              <w:top w:val="nil"/>
              <w:bottom w:val="nil"/>
            </w:tcBorders>
            <w:vAlign w:val="top"/>
          </w:tcPr>
          <w:p w14:paraId="0AF25BBA">
            <w:pPr>
              <w:rPr>
                <w:rFonts w:ascii="Arial"/>
                <w:sz w:val="21"/>
              </w:rPr>
            </w:pPr>
          </w:p>
        </w:tc>
        <w:tc>
          <w:tcPr>
            <w:tcW w:w="1518" w:type="dxa"/>
            <w:vMerge w:val="continue"/>
            <w:tcBorders>
              <w:top w:val="nil"/>
            </w:tcBorders>
            <w:vAlign w:val="top"/>
          </w:tcPr>
          <w:p w14:paraId="11192030">
            <w:pPr>
              <w:rPr>
                <w:rFonts w:ascii="Arial"/>
                <w:sz w:val="21"/>
              </w:rPr>
            </w:pPr>
          </w:p>
        </w:tc>
        <w:tc>
          <w:tcPr>
            <w:tcW w:w="719" w:type="dxa"/>
            <w:vMerge w:val="continue"/>
            <w:tcBorders>
              <w:top w:val="nil"/>
            </w:tcBorders>
            <w:vAlign w:val="top"/>
          </w:tcPr>
          <w:p w14:paraId="4D197209">
            <w:pPr>
              <w:rPr>
                <w:rFonts w:ascii="Arial"/>
                <w:sz w:val="21"/>
              </w:rPr>
            </w:pPr>
          </w:p>
        </w:tc>
        <w:tc>
          <w:tcPr>
            <w:tcW w:w="2108" w:type="dxa"/>
            <w:vAlign w:val="top"/>
          </w:tcPr>
          <w:p w14:paraId="0A70C82F">
            <w:pPr>
              <w:pStyle w:val="6"/>
              <w:spacing w:before="75" w:line="219" w:lineRule="auto"/>
              <w:ind w:left="715"/>
            </w:pPr>
            <w:r>
              <w:rPr>
                <w:spacing w:val="3"/>
              </w:rPr>
              <w:t>非常高</w:t>
            </w:r>
          </w:p>
        </w:tc>
        <w:tc>
          <w:tcPr>
            <w:tcW w:w="889" w:type="dxa"/>
            <w:vAlign w:val="top"/>
          </w:tcPr>
          <w:p w14:paraId="19C48BC2">
            <w:pPr>
              <w:pStyle w:val="6"/>
              <w:spacing w:before="96" w:line="204" w:lineRule="auto"/>
              <w:ind w:left="387"/>
            </w:pPr>
            <w:r>
              <w:t>1</w:t>
            </w:r>
          </w:p>
        </w:tc>
        <w:tc>
          <w:tcPr>
            <w:tcW w:w="1229" w:type="dxa"/>
            <w:vAlign w:val="top"/>
          </w:tcPr>
          <w:p w14:paraId="52A5E87F">
            <w:pPr>
              <w:pStyle w:val="6"/>
              <w:spacing w:before="133" w:line="173" w:lineRule="auto"/>
              <w:ind w:left="558"/>
            </w:pPr>
            <w:r>
              <w:t>L</w:t>
            </w:r>
          </w:p>
        </w:tc>
        <w:tc>
          <w:tcPr>
            <w:tcW w:w="1324" w:type="dxa"/>
            <w:vAlign w:val="top"/>
          </w:tcPr>
          <w:p w14:paraId="095C2D64">
            <w:pPr>
              <w:rPr>
                <w:rFonts w:ascii="Arial"/>
                <w:sz w:val="21"/>
              </w:rPr>
            </w:pPr>
          </w:p>
        </w:tc>
      </w:tr>
      <w:tr w14:paraId="4E91A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479986A9">
            <w:pPr>
              <w:rPr>
                <w:rFonts w:ascii="Arial"/>
                <w:sz w:val="21"/>
              </w:rPr>
            </w:pPr>
          </w:p>
        </w:tc>
        <w:tc>
          <w:tcPr>
            <w:tcW w:w="799" w:type="dxa"/>
            <w:vMerge w:val="continue"/>
            <w:tcBorders>
              <w:top w:val="nil"/>
              <w:bottom w:val="nil"/>
            </w:tcBorders>
            <w:vAlign w:val="top"/>
          </w:tcPr>
          <w:p w14:paraId="4D1275CA">
            <w:pPr>
              <w:rPr>
                <w:rFonts w:ascii="Arial"/>
                <w:sz w:val="21"/>
              </w:rPr>
            </w:pPr>
          </w:p>
        </w:tc>
        <w:tc>
          <w:tcPr>
            <w:tcW w:w="1518" w:type="dxa"/>
            <w:vMerge w:val="restart"/>
            <w:tcBorders>
              <w:bottom w:val="nil"/>
            </w:tcBorders>
            <w:vAlign w:val="top"/>
          </w:tcPr>
          <w:p w14:paraId="36363E8A">
            <w:pPr>
              <w:spacing w:line="280" w:lineRule="auto"/>
              <w:rPr>
                <w:rFonts w:ascii="Arial"/>
                <w:sz w:val="21"/>
              </w:rPr>
            </w:pPr>
          </w:p>
          <w:p w14:paraId="611F267B">
            <w:pPr>
              <w:spacing w:line="281" w:lineRule="auto"/>
              <w:rPr>
                <w:rFonts w:ascii="Arial"/>
                <w:sz w:val="21"/>
              </w:rPr>
            </w:pPr>
          </w:p>
          <w:p w14:paraId="3DAA664A">
            <w:pPr>
              <w:pStyle w:val="6"/>
              <w:spacing w:before="71" w:line="221" w:lineRule="auto"/>
              <w:ind w:left="642"/>
            </w:pPr>
            <w:r>
              <w:t>低</w:t>
            </w:r>
          </w:p>
        </w:tc>
        <w:tc>
          <w:tcPr>
            <w:tcW w:w="719" w:type="dxa"/>
            <w:vMerge w:val="restart"/>
            <w:tcBorders>
              <w:bottom w:val="nil"/>
            </w:tcBorders>
            <w:vAlign w:val="top"/>
          </w:tcPr>
          <w:p w14:paraId="675A89B9">
            <w:pPr>
              <w:spacing w:line="290" w:lineRule="auto"/>
              <w:rPr>
                <w:rFonts w:ascii="Arial"/>
                <w:sz w:val="21"/>
              </w:rPr>
            </w:pPr>
          </w:p>
          <w:p w14:paraId="2C142246">
            <w:pPr>
              <w:spacing w:line="291" w:lineRule="auto"/>
              <w:rPr>
                <w:rFonts w:ascii="Arial"/>
                <w:sz w:val="21"/>
              </w:rPr>
            </w:pPr>
          </w:p>
          <w:p w14:paraId="020A0834">
            <w:pPr>
              <w:pStyle w:val="6"/>
              <w:spacing w:before="71"/>
              <w:ind w:left="184"/>
            </w:pPr>
            <w:r>
              <w:rPr>
                <w:spacing w:val="-4"/>
              </w:rPr>
              <w:t>2-3</w:t>
            </w:r>
          </w:p>
        </w:tc>
        <w:tc>
          <w:tcPr>
            <w:tcW w:w="2108" w:type="dxa"/>
            <w:vAlign w:val="top"/>
          </w:tcPr>
          <w:p w14:paraId="2B549E71">
            <w:pPr>
              <w:pStyle w:val="6"/>
              <w:spacing w:before="75" w:line="220" w:lineRule="auto"/>
              <w:ind w:left="555"/>
            </w:pPr>
            <w:r>
              <w:rPr>
                <w:spacing w:val="2"/>
              </w:rPr>
              <w:t>低-非常低</w:t>
            </w:r>
          </w:p>
        </w:tc>
        <w:tc>
          <w:tcPr>
            <w:tcW w:w="889" w:type="dxa"/>
            <w:vAlign w:val="top"/>
          </w:tcPr>
          <w:p w14:paraId="34C7E421">
            <w:pPr>
              <w:pStyle w:val="6"/>
              <w:spacing w:before="97" w:line="212" w:lineRule="auto"/>
              <w:ind w:left="217"/>
            </w:pPr>
            <w:r>
              <w:rPr>
                <w:spacing w:val="-4"/>
              </w:rPr>
              <w:t>7-10</w:t>
            </w:r>
          </w:p>
        </w:tc>
        <w:tc>
          <w:tcPr>
            <w:tcW w:w="1229" w:type="dxa"/>
            <w:vAlign w:val="top"/>
          </w:tcPr>
          <w:p w14:paraId="6B6918C0">
            <w:pPr>
              <w:pStyle w:val="6"/>
              <w:spacing w:before="133" w:line="182" w:lineRule="auto"/>
              <w:ind w:left="558"/>
            </w:pPr>
            <w:r>
              <w:t>L</w:t>
            </w:r>
          </w:p>
        </w:tc>
        <w:tc>
          <w:tcPr>
            <w:tcW w:w="1324" w:type="dxa"/>
            <w:vAlign w:val="top"/>
          </w:tcPr>
          <w:p w14:paraId="4E174EA4">
            <w:pPr>
              <w:rPr>
                <w:rFonts w:ascii="Arial"/>
                <w:sz w:val="21"/>
              </w:rPr>
            </w:pPr>
          </w:p>
        </w:tc>
      </w:tr>
      <w:tr w14:paraId="54044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344" w:type="dxa"/>
            <w:vMerge w:val="continue"/>
            <w:tcBorders>
              <w:top w:val="nil"/>
              <w:bottom w:val="nil"/>
            </w:tcBorders>
            <w:vAlign w:val="top"/>
          </w:tcPr>
          <w:p w14:paraId="713BCE05">
            <w:pPr>
              <w:rPr>
                <w:rFonts w:ascii="Arial"/>
                <w:sz w:val="21"/>
              </w:rPr>
            </w:pPr>
          </w:p>
        </w:tc>
        <w:tc>
          <w:tcPr>
            <w:tcW w:w="799" w:type="dxa"/>
            <w:vMerge w:val="continue"/>
            <w:tcBorders>
              <w:top w:val="nil"/>
              <w:bottom w:val="nil"/>
            </w:tcBorders>
            <w:vAlign w:val="top"/>
          </w:tcPr>
          <w:p w14:paraId="36887932">
            <w:pPr>
              <w:rPr>
                <w:rFonts w:ascii="Arial"/>
                <w:sz w:val="21"/>
              </w:rPr>
            </w:pPr>
          </w:p>
        </w:tc>
        <w:tc>
          <w:tcPr>
            <w:tcW w:w="1518" w:type="dxa"/>
            <w:vMerge w:val="continue"/>
            <w:tcBorders>
              <w:top w:val="nil"/>
              <w:bottom w:val="nil"/>
            </w:tcBorders>
            <w:vAlign w:val="top"/>
          </w:tcPr>
          <w:p w14:paraId="21D49CFA">
            <w:pPr>
              <w:rPr>
                <w:rFonts w:ascii="Arial"/>
                <w:sz w:val="21"/>
              </w:rPr>
            </w:pPr>
          </w:p>
        </w:tc>
        <w:tc>
          <w:tcPr>
            <w:tcW w:w="719" w:type="dxa"/>
            <w:vMerge w:val="continue"/>
            <w:tcBorders>
              <w:top w:val="nil"/>
              <w:bottom w:val="nil"/>
            </w:tcBorders>
            <w:vAlign w:val="top"/>
          </w:tcPr>
          <w:p w14:paraId="6F733F9B">
            <w:pPr>
              <w:rPr>
                <w:rFonts w:ascii="Arial"/>
                <w:sz w:val="21"/>
              </w:rPr>
            </w:pPr>
          </w:p>
        </w:tc>
        <w:tc>
          <w:tcPr>
            <w:tcW w:w="2108" w:type="dxa"/>
            <w:vAlign w:val="top"/>
          </w:tcPr>
          <w:p w14:paraId="14E08DC8">
            <w:pPr>
              <w:pStyle w:val="6"/>
              <w:spacing w:before="75" w:line="220" w:lineRule="auto"/>
              <w:ind w:left="935"/>
            </w:pPr>
            <w:r>
              <w:t>中</w:t>
            </w:r>
          </w:p>
        </w:tc>
        <w:tc>
          <w:tcPr>
            <w:tcW w:w="889" w:type="dxa"/>
            <w:vAlign w:val="top"/>
          </w:tcPr>
          <w:p w14:paraId="5A1EC65D">
            <w:pPr>
              <w:pStyle w:val="6"/>
              <w:spacing w:before="97" w:line="211" w:lineRule="auto"/>
              <w:ind w:left="277"/>
            </w:pPr>
            <w:r>
              <w:rPr>
                <w:spacing w:val="-5"/>
              </w:rPr>
              <w:t>5-6</w:t>
            </w:r>
          </w:p>
        </w:tc>
        <w:tc>
          <w:tcPr>
            <w:tcW w:w="1229" w:type="dxa"/>
            <w:vAlign w:val="top"/>
          </w:tcPr>
          <w:p w14:paraId="64B65D14">
            <w:pPr>
              <w:pStyle w:val="6"/>
              <w:spacing w:before="133" w:line="181" w:lineRule="auto"/>
              <w:ind w:left="558"/>
            </w:pPr>
            <w:r>
              <w:t>L</w:t>
            </w:r>
          </w:p>
        </w:tc>
        <w:tc>
          <w:tcPr>
            <w:tcW w:w="1324" w:type="dxa"/>
            <w:vAlign w:val="top"/>
          </w:tcPr>
          <w:p w14:paraId="73E1E97F">
            <w:pPr>
              <w:rPr>
                <w:rFonts w:ascii="Arial"/>
                <w:sz w:val="21"/>
              </w:rPr>
            </w:pPr>
          </w:p>
        </w:tc>
      </w:tr>
      <w:tr w14:paraId="6A391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344" w:type="dxa"/>
            <w:vMerge w:val="continue"/>
            <w:tcBorders>
              <w:top w:val="nil"/>
              <w:bottom w:val="nil"/>
            </w:tcBorders>
            <w:vAlign w:val="top"/>
          </w:tcPr>
          <w:p w14:paraId="3B9DB108">
            <w:pPr>
              <w:rPr>
                <w:rFonts w:ascii="Arial"/>
                <w:sz w:val="21"/>
              </w:rPr>
            </w:pPr>
          </w:p>
        </w:tc>
        <w:tc>
          <w:tcPr>
            <w:tcW w:w="799" w:type="dxa"/>
            <w:vMerge w:val="continue"/>
            <w:tcBorders>
              <w:top w:val="nil"/>
              <w:bottom w:val="nil"/>
            </w:tcBorders>
            <w:vAlign w:val="top"/>
          </w:tcPr>
          <w:p w14:paraId="52C294E3">
            <w:pPr>
              <w:rPr>
                <w:rFonts w:ascii="Arial"/>
                <w:sz w:val="21"/>
              </w:rPr>
            </w:pPr>
          </w:p>
        </w:tc>
        <w:tc>
          <w:tcPr>
            <w:tcW w:w="1518" w:type="dxa"/>
            <w:vMerge w:val="continue"/>
            <w:tcBorders>
              <w:top w:val="nil"/>
              <w:bottom w:val="nil"/>
            </w:tcBorders>
            <w:vAlign w:val="top"/>
          </w:tcPr>
          <w:p w14:paraId="068F4DD1">
            <w:pPr>
              <w:rPr>
                <w:rFonts w:ascii="Arial"/>
                <w:sz w:val="21"/>
              </w:rPr>
            </w:pPr>
          </w:p>
        </w:tc>
        <w:tc>
          <w:tcPr>
            <w:tcW w:w="719" w:type="dxa"/>
            <w:vMerge w:val="continue"/>
            <w:tcBorders>
              <w:top w:val="nil"/>
              <w:bottom w:val="nil"/>
            </w:tcBorders>
            <w:vAlign w:val="top"/>
          </w:tcPr>
          <w:p w14:paraId="65618BDA">
            <w:pPr>
              <w:rPr>
                <w:rFonts w:ascii="Arial"/>
                <w:sz w:val="21"/>
              </w:rPr>
            </w:pPr>
          </w:p>
        </w:tc>
        <w:tc>
          <w:tcPr>
            <w:tcW w:w="2108" w:type="dxa"/>
            <w:vAlign w:val="top"/>
          </w:tcPr>
          <w:p w14:paraId="3D20C145">
            <w:pPr>
              <w:pStyle w:val="6"/>
              <w:spacing w:before="76" w:line="219" w:lineRule="auto"/>
              <w:ind w:left="935"/>
            </w:pPr>
            <w:r>
              <w:t>高</w:t>
            </w:r>
          </w:p>
        </w:tc>
        <w:tc>
          <w:tcPr>
            <w:tcW w:w="889" w:type="dxa"/>
            <w:vAlign w:val="top"/>
          </w:tcPr>
          <w:p w14:paraId="06E9E707">
            <w:pPr>
              <w:pStyle w:val="6"/>
              <w:spacing w:before="98" w:line="211" w:lineRule="auto"/>
              <w:ind w:left="277"/>
            </w:pPr>
            <w:r>
              <w:rPr>
                <w:spacing w:val="-4"/>
              </w:rPr>
              <w:t>2-4</w:t>
            </w:r>
          </w:p>
        </w:tc>
        <w:tc>
          <w:tcPr>
            <w:tcW w:w="1229" w:type="dxa"/>
            <w:vAlign w:val="top"/>
          </w:tcPr>
          <w:p w14:paraId="0BD9E179">
            <w:pPr>
              <w:pStyle w:val="6"/>
              <w:spacing w:before="134" w:line="181" w:lineRule="auto"/>
              <w:ind w:left="558"/>
            </w:pPr>
            <w:r>
              <w:t>L</w:t>
            </w:r>
          </w:p>
        </w:tc>
        <w:tc>
          <w:tcPr>
            <w:tcW w:w="1324" w:type="dxa"/>
            <w:vAlign w:val="top"/>
          </w:tcPr>
          <w:p w14:paraId="1E5A2B7B">
            <w:pPr>
              <w:rPr>
                <w:rFonts w:ascii="Arial"/>
                <w:sz w:val="21"/>
              </w:rPr>
            </w:pPr>
          </w:p>
        </w:tc>
      </w:tr>
      <w:tr w14:paraId="27AC2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344" w:type="dxa"/>
            <w:vMerge w:val="continue"/>
            <w:tcBorders>
              <w:top w:val="nil"/>
              <w:bottom w:val="nil"/>
            </w:tcBorders>
            <w:vAlign w:val="top"/>
          </w:tcPr>
          <w:p w14:paraId="16FC0583">
            <w:pPr>
              <w:rPr>
                <w:rFonts w:ascii="Arial"/>
                <w:sz w:val="21"/>
              </w:rPr>
            </w:pPr>
          </w:p>
        </w:tc>
        <w:tc>
          <w:tcPr>
            <w:tcW w:w="799" w:type="dxa"/>
            <w:vMerge w:val="continue"/>
            <w:tcBorders>
              <w:top w:val="nil"/>
              <w:bottom w:val="nil"/>
            </w:tcBorders>
            <w:vAlign w:val="top"/>
          </w:tcPr>
          <w:p w14:paraId="7A530D6F">
            <w:pPr>
              <w:rPr>
                <w:rFonts w:ascii="Arial"/>
                <w:sz w:val="21"/>
              </w:rPr>
            </w:pPr>
          </w:p>
        </w:tc>
        <w:tc>
          <w:tcPr>
            <w:tcW w:w="1518" w:type="dxa"/>
            <w:vMerge w:val="continue"/>
            <w:tcBorders>
              <w:top w:val="nil"/>
            </w:tcBorders>
            <w:vAlign w:val="top"/>
          </w:tcPr>
          <w:p w14:paraId="1E9E4D5A">
            <w:pPr>
              <w:rPr>
                <w:rFonts w:ascii="Arial"/>
                <w:sz w:val="21"/>
              </w:rPr>
            </w:pPr>
          </w:p>
        </w:tc>
        <w:tc>
          <w:tcPr>
            <w:tcW w:w="719" w:type="dxa"/>
            <w:vMerge w:val="continue"/>
            <w:tcBorders>
              <w:top w:val="nil"/>
            </w:tcBorders>
            <w:vAlign w:val="top"/>
          </w:tcPr>
          <w:p w14:paraId="13173879">
            <w:pPr>
              <w:rPr>
                <w:rFonts w:ascii="Arial"/>
                <w:sz w:val="21"/>
              </w:rPr>
            </w:pPr>
          </w:p>
        </w:tc>
        <w:tc>
          <w:tcPr>
            <w:tcW w:w="2108" w:type="dxa"/>
            <w:vAlign w:val="top"/>
          </w:tcPr>
          <w:p w14:paraId="22EDFFD1">
            <w:pPr>
              <w:pStyle w:val="6"/>
              <w:spacing w:before="48" w:line="191" w:lineRule="auto"/>
              <w:ind w:left="615"/>
              <w:rPr>
                <w:sz w:val="29"/>
                <w:szCs w:val="29"/>
              </w:rPr>
            </w:pPr>
            <w:r>
              <w:rPr>
                <w:spacing w:val="4"/>
                <w:sz w:val="29"/>
                <w:szCs w:val="29"/>
              </w:rPr>
              <w:t>非常高</w:t>
            </w:r>
          </w:p>
        </w:tc>
        <w:tc>
          <w:tcPr>
            <w:tcW w:w="889" w:type="dxa"/>
            <w:vAlign w:val="top"/>
          </w:tcPr>
          <w:p w14:paraId="0111EF91">
            <w:pPr>
              <w:pStyle w:val="6"/>
              <w:spacing w:before="97" w:line="211" w:lineRule="auto"/>
              <w:ind w:left="387"/>
            </w:pPr>
            <w:r>
              <w:t>1</w:t>
            </w:r>
          </w:p>
        </w:tc>
        <w:tc>
          <w:tcPr>
            <w:tcW w:w="1229" w:type="dxa"/>
            <w:vAlign w:val="top"/>
          </w:tcPr>
          <w:p w14:paraId="23132528">
            <w:pPr>
              <w:pStyle w:val="6"/>
              <w:spacing w:before="134" w:line="180" w:lineRule="auto"/>
              <w:ind w:left="558"/>
            </w:pPr>
            <w:r>
              <w:t>L</w:t>
            </w:r>
          </w:p>
        </w:tc>
        <w:tc>
          <w:tcPr>
            <w:tcW w:w="1324" w:type="dxa"/>
            <w:vAlign w:val="top"/>
          </w:tcPr>
          <w:p w14:paraId="7718BBD7">
            <w:pPr>
              <w:rPr>
                <w:rFonts w:ascii="Arial"/>
                <w:sz w:val="21"/>
              </w:rPr>
            </w:pPr>
          </w:p>
        </w:tc>
      </w:tr>
      <w:tr w14:paraId="32BD8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344" w:type="dxa"/>
            <w:vMerge w:val="continue"/>
            <w:tcBorders>
              <w:top w:val="nil"/>
            </w:tcBorders>
            <w:vAlign w:val="top"/>
          </w:tcPr>
          <w:p w14:paraId="32674A07">
            <w:pPr>
              <w:rPr>
                <w:rFonts w:ascii="Arial"/>
                <w:sz w:val="21"/>
              </w:rPr>
            </w:pPr>
          </w:p>
        </w:tc>
        <w:tc>
          <w:tcPr>
            <w:tcW w:w="799" w:type="dxa"/>
            <w:vMerge w:val="continue"/>
            <w:tcBorders>
              <w:top w:val="nil"/>
            </w:tcBorders>
            <w:vAlign w:val="top"/>
          </w:tcPr>
          <w:p w14:paraId="545FF68D">
            <w:pPr>
              <w:rPr>
                <w:rFonts w:ascii="Arial"/>
                <w:sz w:val="21"/>
              </w:rPr>
            </w:pPr>
          </w:p>
        </w:tc>
        <w:tc>
          <w:tcPr>
            <w:tcW w:w="1518" w:type="dxa"/>
            <w:vAlign w:val="top"/>
          </w:tcPr>
          <w:p w14:paraId="4E51E479">
            <w:pPr>
              <w:pStyle w:val="6"/>
              <w:spacing w:before="77" w:line="220" w:lineRule="auto"/>
              <w:ind w:left="422"/>
            </w:pPr>
            <w:r>
              <w:rPr>
                <w:spacing w:val="4"/>
              </w:rPr>
              <w:t>非常低</w:t>
            </w:r>
          </w:p>
        </w:tc>
        <w:tc>
          <w:tcPr>
            <w:tcW w:w="719" w:type="dxa"/>
            <w:vAlign w:val="top"/>
          </w:tcPr>
          <w:p w14:paraId="532B0C4F">
            <w:pPr>
              <w:pStyle w:val="6"/>
              <w:spacing w:before="98" w:line="210" w:lineRule="auto"/>
              <w:ind w:left="294"/>
            </w:pPr>
            <w:r>
              <w:t>1</w:t>
            </w:r>
          </w:p>
        </w:tc>
        <w:tc>
          <w:tcPr>
            <w:tcW w:w="2108" w:type="dxa"/>
            <w:vAlign w:val="top"/>
          </w:tcPr>
          <w:p w14:paraId="24B7DC18">
            <w:pPr>
              <w:pStyle w:val="6"/>
              <w:spacing w:before="77" w:line="219" w:lineRule="auto"/>
              <w:ind w:left="335"/>
            </w:pPr>
            <w:r>
              <w:rPr>
                <w:spacing w:val="2"/>
              </w:rPr>
              <w:t>非常高-非常低</w:t>
            </w:r>
          </w:p>
        </w:tc>
        <w:tc>
          <w:tcPr>
            <w:tcW w:w="889" w:type="dxa"/>
            <w:vAlign w:val="top"/>
          </w:tcPr>
          <w:p w14:paraId="3B501870">
            <w:pPr>
              <w:pStyle w:val="6"/>
              <w:spacing w:before="98" w:line="210" w:lineRule="auto"/>
              <w:ind w:left="217"/>
            </w:pPr>
            <w:r>
              <w:rPr>
                <w:spacing w:val="-7"/>
              </w:rPr>
              <w:t>1-10</w:t>
            </w:r>
          </w:p>
        </w:tc>
        <w:tc>
          <w:tcPr>
            <w:tcW w:w="1229" w:type="dxa"/>
            <w:vAlign w:val="top"/>
          </w:tcPr>
          <w:p w14:paraId="1C601B58">
            <w:pPr>
              <w:pStyle w:val="6"/>
              <w:spacing w:before="135" w:line="179" w:lineRule="auto"/>
              <w:ind w:left="558"/>
            </w:pPr>
            <w:r>
              <w:t>L</w:t>
            </w:r>
          </w:p>
        </w:tc>
        <w:tc>
          <w:tcPr>
            <w:tcW w:w="1324" w:type="dxa"/>
            <w:vAlign w:val="top"/>
          </w:tcPr>
          <w:p w14:paraId="73536DBB">
            <w:pPr>
              <w:rPr>
                <w:rFonts w:ascii="Arial"/>
                <w:sz w:val="21"/>
              </w:rPr>
            </w:pPr>
          </w:p>
        </w:tc>
      </w:tr>
      <w:tr w14:paraId="0B7D4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4" w:hRule="atLeast"/>
        </w:trPr>
        <w:tc>
          <w:tcPr>
            <w:tcW w:w="1344" w:type="dxa"/>
            <w:vAlign w:val="top"/>
          </w:tcPr>
          <w:p w14:paraId="4CCEDAA3">
            <w:pPr>
              <w:pStyle w:val="6"/>
              <w:spacing w:before="277" w:line="255" w:lineRule="auto"/>
              <w:ind w:left="164" w:right="68" w:hanging="49"/>
            </w:pPr>
            <w:r>
              <w:rPr>
                <w:spacing w:val="2"/>
              </w:rPr>
              <w:t>没有可觉察</w:t>
            </w:r>
            <w:r>
              <w:t xml:space="preserve"> </w:t>
            </w:r>
            <w:r>
              <w:rPr>
                <w:spacing w:val="-1"/>
              </w:rPr>
              <w:t>到的影响。</w:t>
            </w:r>
          </w:p>
        </w:tc>
        <w:tc>
          <w:tcPr>
            <w:tcW w:w="799" w:type="dxa"/>
            <w:vAlign w:val="top"/>
          </w:tcPr>
          <w:p w14:paraId="60BFBE58">
            <w:pPr>
              <w:spacing w:line="376" w:lineRule="auto"/>
              <w:rPr>
                <w:rFonts w:ascii="Arial"/>
                <w:sz w:val="21"/>
              </w:rPr>
            </w:pPr>
          </w:p>
          <w:p w14:paraId="1955AD7E">
            <w:pPr>
              <w:pStyle w:val="6"/>
              <w:spacing w:before="71" w:line="241" w:lineRule="auto"/>
              <w:ind w:left="331"/>
            </w:pPr>
            <w:r>
              <w:t>1</w:t>
            </w:r>
          </w:p>
        </w:tc>
        <w:tc>
          <w:tcPr>
            <w:tcW w:w="1518" w:type="dxa"/>
            <w:vAlign w:val="top"/>
          </w:tcPr>
          <w:p w14:paraId="2DF63CE4">
            <w:pPr>
              <w:pStyle w:val="6"/>
              <w:spacing w:before="278" w:line="245" w:lineRule="auto"/>
              <w:ind w:left="531" w:right="146" w:hanging="379"/>
            </w:pPr>
            <w:r>
              <w:rPr>
                <w:spacing w:val="-11"/>
              </w:rPr>
              <w:t>非</w:t>
            </w:r>
            <w:r>
              <w:rPr>
                <w:spacing w:val="-37"/>
              </w:rPr>
              <w:t xml:space="preserve"> </w:t>
            </w:r>
            <w:r>
              <w:rPr>
                <w:spacing w:val="-11"/>
              </w:rPr>
              <w:t>常</w:t>
            </w:r>
            <w:r>
              <w:rPr>
                <w:spacing w:val="-45"/>
              </w:rPr>
              <w:t xml:space="preserve"> </w:t>
            </w:r>
            <w:r>
              <w:rPr>
                <w:spacing w:val="-11"/>
              </w:rPr>
              <w:t>低</w:t>
            </w:r>
            <w:r>
              <w:rPr>
                <w:spacing w:val="-45"/>
              </w:rPr>
              <w:t xml:space="preserve"> </w:t>
            </w:r>
            <w:r>
              <w:rPr>
                <w:spacing w:val="-11"/>
              </w:rPr>
              <w:t>-</w:t>
            </w:r>
            <w:r>
              <w:rPr>
                <w:spacing w:val="-40"/>
              </w:rPr>
              <w:t xml:space="preserve"> </w:t>
            </w:r>
            <w:r>
              <w:rPr>
                <w:spacing w:val="-11"/>
              </w:rPr>
              <w:t>非</w:t>
            </w:r>
            <w:r>
              <w:t xml:space="preserve"> </w:t>
            </w:r>
            <w:r>
              <w:rPr>
                <w:spacing w:val="4"/>
              </w:rPr>
              <w:t>常高</w:t>
            </w:r>
          </w:p>
        </w:tc>
        <w:tc>
          <w:tcPr>
            <w:tcW w:w="719" w:type="dxa"/>
            <w:vAlign w:val="top"/>
          </w:tcPr>
          <w:p w14:paraId="04576C23">
            <w:pPr>
              <w:spacing w:line="375" w:lineRule="auto"/>
              <w:rPr>
                <w:rFonts w:ascii="Arial"/>
                <w:sz w:val="21"/>
              </w:rPr>
            </w:pPr>
          </w:p>
          <w:p w14:paraId="09C6610D">
            <w:pPr>
              <w:pStyle w:val="6"/>
              <w:spacing w:before="72"/>
              <w:ind w:left="134"/>
            </w:pPr>
            <w:r>
              <w:rPr>
                <w:spacing w:val="-7"/>
              </w:rPr>
              <w:t>1-10</w:t>
            </w:r>
          </w:p>
        </w:tc>
        <w:tc>
          <w:tcPr>
            <w:tcW w:w="2108" w:type="dxa"/>
            <w:vAlign w:val="top"/>
          </w:tcPr>
          <w:p w14:paraId="0CC9551D">
            <w:pPr>
              <w:spacing w:line="305" w:lineRule="auto"/>
              <w:rPr>
                <w:rFonts w:ascii="Arial"/>
                <w:sz w:val="21"/>
              </w:rPr>
            </w:pPr>
          </w:p>
          <w:p w14:paraId="0201C8A0">
            <w:pPr>
              <w:pStyle w:val="6"/>
              <w:spacing w:before="94" w:line="219" w:lineRule="auto"/>
              <w:ind w:left="105"/>
              <w:rPr>
                <w:sz w:val="29"/>
                <w:szCs w:val="29"/>
              </w:rPr>
            </w:pPr>
            <w:r>
              <w:rPr>
                <w:spacing w:val="2"/>
                <w:sz w:val="29"/>
                <w:szCs w:val="29"/>
              </w:rPr>
              <w:t>非常高-非常低</w:t>
            </w:r>
          </w:p>
        </w:tc>
        <w:tc>
          <w:tcPr>
            <w:tcW w:w="889" w:type="dxa"/>
            <w:vAlign w:val="top"/>
          </w:tcPr>
          <w:p w14:paraId="006C26BF">
            <w:pPr>
              <w:spacing w:line="375" w:lineRule="auto"/>
              <w:rPr>
                <w:rFonts w:ascii="Arial"/>
                <w:sz w:val="21"/>
              </w:rPr>
            </w:pPr>
          </w:p>
          <w:p w14:paraId="7F0CCF01">
            <w:pPr>
              <w:pStyle w:val="6"/>
              <w:spacing w:before="72"/>
              <w:ind w:left="217"/>
            </w:pPr>
            <w:r>
              <w:rPr>
                <w:spacing w:val="-7"/>
              </w:rPr>
              <w:t>1-10</w:t>
            </w:r>
          </w:p>
        </w:tc>
        <w:tc>
          <w:tcPr>
            <w:tcW w:w="1229" w:type="dxa"/>
            <w:vAlign w:val="top"/>
          </w:tcPr>
          <w:p w14:paraId="588E14B7">
            <w:pPr>
              <w:spacing w:line="412" w:lineRule="auto"/>
              <w:rPr>
                <w:rFonts w:ascii="Arial"/>
                <w:sz w:val="21"/>
              </w:rPr>
            </w:pPr>
          </w:p>
          <w:p w14:paraId="031E45A6">
            <w:pPr>
              <w:pStyle w:val="6"/>
              <w:spacing w:before="71" w:line="182" w:lineRule="auto"/>
              <w:ind w:left="558"/>
            </w:pPr>
            <w:r>
              <w:t>L</w:t>
            </w:r>
          </w:p>
        </w:tc>
        <w:tc>
          <w:tcPr>
            <w:tcW w:w="1324" w:type="dxa"/>
            <w:vAlign w:val="top"/>
          </w:tcPr>
          <w:p w14:paraId="21471841">
            <w:pPr>
              <w:rPr>
                <w:rFonts w:ascii="Arial"/>
                <w:sz w:val="21"/>
              </w:rPr>
            </w:pPr>
          </w:p>
        </w:tc>
      </w:tr>
    </w:tbl>
    <w:p w14:paraId="7BFEA8F1">
      <w:pPr>
        <w:spacing w:before="142" w:line="219" w:lineRule="auto"/>
        <w:ind w:left="3598"/>
        <w:outlineLvl w:val="0"/>
        <w:rPr>
          <w:rFonts w:ascii="宋体" w:hAnsi="宋体" w:eastAsia="宋体" w:cs="宋体"/>
          <w:sz w:val="26"/>
          <w:szCs w:val="26"/>
        </w:rPr>
      </w:pPr>
      <w:bookmarkStart w:id="248" w:name="bookmark258"/>
      <w:bookmarkEnd w:id="248"/>
      <w:r>
        <w:rPr>
          <w:rFonts w:ascii="宋体" w:hAnsi="宋体" w:eastAsia="宋体" w:cs="宋体"/>
          <w:b/>
          <w:bCs/>
          <w:spacing w:val="-3"/>
          <w:sz w:val="26"/>
          <w:szCs w:val="26"/>
        </w:rPr>
        <w:t>AP表-DFMEA和PFMEA的措施优先级</w:t>
      </w:r>
    </w:p>
    <w:p w14:paraId="0C16EB63">
      <w:pPr>
        <w:spacing w:line="219" w:lineRule="auto"/>
        <w:rPr>
          <w:rFonts w:ascii="宋体" w:hAnsi="宋体" w:eastAsia="宋体" w:cs="宋体"/>
          <w:sz w:val="26"/>
          <w:szCs w:val="26"/>
        </w:rPr>
        <w:sectPr>
          <w:footerReference r:id="rId119" w:type="default"/>
          <w:pgSz w:w="11900" w:h="16840"/>
          <w:pgMar w:top="400" w:right="944" w:bottom="983" w:left="1014" w:header="0" w:footer="602" w:gutter="0"/>
          <w:cols w:space="720" w:num="1"/>
        </w:sectPr>
      </w:pPr>
    </w:p>
    <w:p w14:paraId="4157E4A1">
      <w:pPr>
        <w:spacing w:before="83"/>
      </w:pPr>
    </w:p>
    <w:tbl>
      <w:tblPr>
        <w:tblStyle w:val="5"/>
        <w:tblW w:w="93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03"/>
        <w:gridCol w:w="520"/>
        <w:gridCol w:w="869"/>
        <w:gridCol w:w="1049"/>
        <w:gridCol w:w="959"/>
        <w:gridCol w:w="520"/>
        <w:gridCol w:w="1568"/>
        <w:gridCol w:w="919"/>
        <w:gridCol w:w="539"/>
        <w:gridCol w:w="519"/>
        <w:gridCol w:w="514"/>
      </w:tblGrid>
      <w:tr w14:paraId="0DCC9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3841" w:type="dxa"/>
            <w:gridSpan w:val="4"/>
            <w:vAlign w:val="top"/>
          </w:tcPr>
          <w:p w14:paraId="5E883C29">
            <w:pPr>
              <w:pStyle w:val="6"/>
              <w:spacing w:before="83" w:line="219" w:lineRule="auto"/>
              <w:ind w:left="964"/>
              <w:rPr>
                <w:sz w:val="21"/>
                <w:szCs w:val="21"/>
              </w:rPr>
            </w:pPr>
            <w:bookmarkStart w:id="249" w:name="bookmark344"/>
            <w:bookmarkEnd w:id="249"/>
            <w:r>
              <w:rPr>
                <w:spacing w:val="5"/>
                <w:sz w:val="21"/>
                <w:szCs w:val="21"/>
              </w:rPr>
              <w:t>失效分析(步骤四)</w:t>
            </w:r>
          </w:p>
        </w:tc>
        <w:tc>
          <w:tcPr>
            <w:tcW w:w="5538" w:type="dxa"/>
            <w:gridSpan w:val="7"/>
            <w:vAlign w:val="top"/>
          </w:tcPr>
          <w:p w14:paraId="26B47105">
            <w:pPr>
              <w:pStyle w:val="6"/>
              <w:spacing w:before="83" w:line="219" w:lineRule="auto"/>
              <w:ind w:left="1474"/>
              <w:rPr>
                <w:sz w:val="21"/>
                <w:szCs w:val="21"/>
              </w:rPr>
            </w:pPr>
            <w:r>
              <w:rPr>
                <w:sz w:val="21"/>
                <w:szCs w:val="21"/>
              </w:rPr>
              <w:t>PFMEA</w:t>
            </w:r>
            <w:r>
              <w:rPr>
                <w:spacing w:val="4"/>
                <w:sz w:val="21"/>
                <w:szCs w:val="21"/>
              </w:rPr>
              <w:t>风险分析(步骤五)</w:t>
            </w:r>
          </w:p>
        </w:tc>
      </w:tr>
      <w:tr w14:paraId="4E6EE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5" w:hRule="atLeast"/>
        </w:trPr>
        <w:tc>
          <w:tcPr>
            <w:tcW w:w="1403" w:type="dxa"/>
            <w:vAlign w:val="top"/>
          </w:tcPr>
          <w:p w14:paraId="2876952D">
            <w:pPr>
              <w:spacing w:line="359" w:lineRule="auto"/>
              <w:rPr>
                <w:rFonts w:ascii="Arial"/>
                <w:sz w:val="21"/>
              </w:rPr>
            </w:pPr>
          </w:p>
          <w:p w14:paraId="33ABB49E">
            <w:pPr>
              <w:spacing w:line="359" w:lineRule="auto"/>
              <w:rPr>
                <w:rFonts w:ascii="Arial"/>
                <w:sz w:val="21"/>
              </w:rPr>
            </w:pPr>
          </w:p>
          <w:p w14:paraId="29AC2A82">
            <w:pPr>
              <w:pStyle w:val="6"/>
              <w:spacing w:before="68" w:line="221" w:lineRule="auto"/>
              <w:ind w:left="64"/>
              <w:rPr>
                <w:sz w:val="21"/>
                <w:szCs w:val="21"/>
              </w:rPr>
            </w:pPr>
            <w:r>
              <w:rPr>
                <w:spacing w:val="1"/>
                <w:sz w:val="21"/>
                <w:szCs w:val="21"/>
              </w:rPr>
              <w:t>1.对于上一较</w:t>
            </w:r>
          </w:p>
          <w:p w14:paraId="2ABABBDB">
            <w:pPr>
              <w:pStyle w:val="6"/>
              <w:spacing w:before="27" w:line="219" w:lineRule="auto"/>
              <w:ind w:left="64"/>
              <w:rPr>
                <w:sz w:val="21"/>
                <w:szCs w:val="21"/>
              </w:rPr>
            </w:pPr>
            <w:r>
              <w:rPr>
                <w:spacing w:val="2"/>
                <w:sz w:val="21"/>
                <w:szCs w:val="21"/>
              </w:rPr>
              <w:t>高级别要素和</w:t>
            </w:r>
          </w:p>
          <w:p w14:paraId="5A171E21">
            <w:pPr>
              <w:pStyle w:val="6"/>
              <w:spacing w:line="219" w:lineRule="auto"/>
              <w:ind w:left="134"/>
              <w:rPr>
                <w:sz w:val="21"/>
                <w:szCs w:val="21"/>
              </w:rPr>
            </w:pPr>
            <w:r>
              <w:rPr>
                <w:spacing w:val="5"/>
                <w:sz w:val="21"/>
                <w:szCs w:val="21"/>
              </w:rPr>
              <w:t>或最终用户</w:t>
            </w:r>
          </w:p>
          <w:p w14:paraId="45CE17FB">
            <w:pPr>
              <w:pStyle w:val="6"/>
              <w:spacing w:before="21" w:line="220" w:lineRule="auto"/>
              <w:ind w:left="184"/>
              <w:rPr>
                <w:sz w:val="21"/>
                <w:szCs w:val="21"/>
              </w:rPr>
            </w:pPr>
            <w:r>
              <w:rPr>
                <w:spacing w:val="3"/>
                <w:sz w:val="21"/>
                <w:szCs w:val="21"/>
              </w:rPr>
              <w:t>的失效影响</w:t>
            </w:r>
          </w:p>
          <w:p w14:paraId="3D0D41D0">
            <w:pPr>
              <w:pStyle w:val="6"/>
              <w:spacing w:before="32" w:line="222" w:lineRule="auto"/>
              <w:ind w:left="484"/>
              <w:rPr>
                <w:sz w:val="21"/>
                <w:szCs w:val="21"/>
              </w:rPr>
            </w:pPr>
            <w:r>
              <w:rPr>
                <w:spacing w:val="-9"/>
                <w:sz w:val="21"/>
                <w:szCs w:val="21"/>
              </w:rPr>
              <w:t>(FE)</w:t>
            </w:r>
          </w:p>
        </w:tc>
        <w:tc>
          <w:tcPr>
            <w:tcW w:w="520" w:type="dxa"/>
            <w:shd w:val="clear" w:color="auto" w:fill="B4E617"/>
            <w:vAlign w:val="top"/>
          </w:tcPr>
          <w:p w14:paraId="523337FF">
            <w:pPr>
              <w:rPr>
                <w:rFonts w:ascii="Arial"/>
                <w:sz w:val="21"/>
              </w:rPr>
            </w:pPr>
            <w:r>
              <mc:AlternateContent>
                <mc:Choice Requires="wps">
                  <w:drawing>
                    <wp:anchor distT="0" distB="0" distL="0" distR="0" simplePos="0" relativeHeight="251741184" behindDoc="0" locked="0" layoutInCell="1" allowOverlap="1">
                      <wp:simplePos x="0" y="0"/>
                      <wp:positionH relativeFrom="rightMargin">
                        <wp:posOffset>-956310</wp:posOffset>
                      </wp:positionH>
                      <wp:positionV relativeFrom="topMargin">
                        <wp:posOffset>795020</wp:posOffset>
                      </wp:positionV>
                      <wp:extent cx="1591310" cy="210185"/>
                      <wp:effectExtent l="0" t="0" r="0" b="0"/>
                      <wp:wrapNone/>
                      <wp:docPr id="158" name="TextBox 158"/>
                      <wp:cNvGraphicFramePr/>
                      <a:graphic xmlns:a="http://schemas.openxmlformats.org/drawingml/2006/main">
                        <a:graphicData uri="http://schemas.microsoft.com/office/word/2010/wordprocessingShape">
                          <wps:wsp>
                            <wps:cNvSpPr txBox="1"/>
                            <wps:spPr>
                              <a:xfrm rot="16200000">
                                <a:off x="-956817" y="795397"/>
                                <a:ext cx="1591310" cy="2101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1798445">
                                  <w:pPr>
                                    <w:pStyle w:val="6"/>
                                    <w:spacing w:before="60" w:line="220" w:lineRule="auto"/>
                                    <w:ind w:left="20"/>
                                    <w:rPr>
                                      <w:sz w:val="21"/>
                                      <w:szCs w:val="21"/>
                                    </w:rPr>
                                  </w:pPr>
                                  <w:r>
                                    <w:rPr>
                                      <w:spacing w:val="3"/>
                                      <w:sz w:val="21"/>
                                      <w:szCs w:val="21"/>
                                    </w:rPr>
                                    <w:t>失效影响(</w:t>
                                  </w:r>
                                  <w:r>
                                    <w:rPr>
                                      <w:sz w:val="21"/>
                                      <w:szCs w:val="21"/>
                                    </w:rPr>
                                    <w:t>FE</w:t>
                                  </w:r>
                                  <w:r>
                                    <w:rPr>
                                      <w:spacing w:val="3"/>
                                      <w:sz w:val="21"/>
                                      <w:szCs w:val="21"/>
                                    </w:rPr>
                                    <w:t>)的严重度(s)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8" o:spid="_x0000_s1026" o:spt="202" type="#_x0000_t202" style="position:absolute;left:0pt;margin-left:-49.55pt;margin-top:63.1pt;height:16.55pt;width:125.3pt;mso-position-horizontal-relative:page;mso-position-vertical-relative:page;rotation:-5898240f;z-index:251741184;mso-width-relative:page;mso-height-relative:page;" filled="f" stroked="f" coordsize="21600,21600" o:gfxdata="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uxi8dkAAAAMAQAA&#10;DwAAAAAAAAABACAAAAAiAAAAZHJzL2Rvd25yZXYueG1sUEsBAhQAFAAAAAgAh07iQN85fJtRAgAA&#10;pQQAAA4AAAAAAAAAAQAgAAAAKAEAAGRycy9lMm9Eb2MueG1sUEsFBgAAAAAGAAYAWQEAAOsFAAAA&#10;AA==&#10;">
                      <v:fill on="f" focussize="0,0"/>
                      <v:stroke on="f" weight="0pt" miterlimit="0" joinstyle="miter"/>
                      <v:imagedata o:title=""/>
                      <o:lock v:ext="edit" aspectratio="f"/>
                      <v:textbox inset="0mm,0mm,0mm,0mm">
                        <w:txbxContent>
                          <w:p w14:paraId="21798445">
                            <w:pPr>
                              <w:pStyle w:val="6"/>
                              <w:spacing w:before="60" w:line="220" w:lineRule="auto"/>
                              <w:ind w:left="20"/>
                              <w:rPr>
                                <w:sz w:val="21"/>
                                <w:szCs w:val="21"/>
                              </w:rPr>
                            </w:pPr>
                            <w:r>
                              <w:rPr>
                                <w:spacing w:val="3"/>
                                <w:sz w:val="21"/>
                                <w:szCs w:val="21"/>
                              </w:rPr>
                              <w:t>失效影响(</w:t>
                            </w:r>
                            <w:r>
                              <w:rPr>
                                <w:sz w:val="21"/>
                                <w:szCs w:val="21"/>
                              </w:rPr>
                              <w:t>FE</w:t>
                            </w:r>
                            <w:r>
                              <w:rPr>
                                <w:spacing w:val="3"/>
                                <w:sz w:val="21"/>
                                <w:szCs w:val="21"/>
                              </w:rPr>
                              <w:t>)的严重度(s)</w:t>
                            </w:r>
                          </w:p>
                        </w:txbxContent>
                      </v:textbox>
                    </v:shape>
                  </w:pict>
                </mc:Fallback>
              </mc:AlternateContent>
            </w:r>
          </w:p>
        </w:tc>
        <w:tc>
          <w:tcPr>
            <w:tcW w:w="869" w:type="dxa"/>
            <w:shd w:val="clear" w:color="auto" w:fill="95D2F8"/>
            <w:vAlign w:val="top"/>
          </w:tcPr>
          <w:p w14:paraId="67956742">
            <w:pPr>
              <w:spacing w:line="358" w:lineRule="auto"/>
              <w:rPr>
                <w:rFonts w:ascii="Arial"/>
                <w:sz w:val="21"/>
              </w:rPr>
            </w:pPr>
          </w:p>
          <w:p w14:paraId="4A175AC0">
            <w:pPr>
              <w:spacing w:line="359" w:lineRule="auto"/>
              <w:rPr>
                <w:rFonts w:ascii="Arial"/>
                <w:sz w:val="21"/>
              </w:rPr>
            </w:pPr>
          </w:p>
          <w:p w14:paraId="117E7050">
            <w:pPr>
              <w:pStyle w:val="6"/>
              <w:spacing w:before="68" w:line="237" w:lineRule="auto"/>
              <w:ind w:left="112" w:right="100"/>
              <w:rPr>
                <w:sz w:val="21"/>
                <w:szCs w:val="21"/>
              </w:rPr>
            </w:pPr>
            <w:r>
              <w:rPr>
                <w:spacing w:val="2"/>
                <w:sz w:val="21"/>
                <w:szCs w:val="21"/>
              </w:rPr>
              <w:t>2.关注</w:t>
            </w:r>
            <w:r>
              <w:rPr>
                <w:spacing w:val="1"/>
                <w:sz w:val="21"/>
                <w:szCs w:val="21"/>
              </w:rPr>
              <w:t xml:space="preserve"> </w:t>
            </w:r>
            <w:r>
              <w:rPr>
                <w:spacing w:val="5"/>
                <w:sz w:val="21"/>
                <w:szCs w:val="21"/>
              </w:rPr>
              <w:t>要素的</w:t>
            </w:r>
          </w:p>
          <w:p w14:paraId="170C268F">
            <w:pPr>
              <w:pStyle w:val="6"/>
              <w:spacing w:line="219" w:lineRule="auto"/>
              <w:ind w:left="112"/>
              <w:rPr>
                <w:sz w:val="21"/>
                <w:szCs w:val="21"/>
              </w:rPr>
            </w:pPr>
            <w:r>
              <w:rPr>
                <w:spacing w:val="3"/>
                <w:sz w:val="21"/>
                <w:szCs w:val="21"/>
              </w:rPr>
              <w:t>失效模</w:t>
            </w:r>
          </w:p>
          <w:p w14:paraId="2FC653D1">
            <w:pPr>
              <w:pStyle w:val="6"/>
              <w:spacing w:before="22" w:line="221" w:lineRule="auto"/>
              <w:ind w:left="291"/>
              <w:rPr>
                <w:sz w:val="21"/>
                <w:szCs w:val="21"/>
              </w:rPr>
            </w:pPr>
            <w:r>
              <w:rPr>
                <w:sz w:val="21"/>
                <w:szCs w:val="21"/>
              </w:rPr>
              <w:t>式</w:t>
            </w:r>
          </w:p>
          <w:p w14:paraId="44189B80">
            <w:pPr>
              <w:pStyle w:val="6"/>
              <w:spacing w:line="222" w:lineRule="auto"/>
              <w:ind w:left="181"/>
              <w:rPr>
                <w:sz w:val="21"/>
                <w:szCs w:val="21"/>
              </w:rPr>
            </w:pPr>
            <w:r>
              <w:rPr>
                <w:spacing w:val="-9"/>
                <w:sz w:val="21"/>
                <w:szCs w:val="21"/>
              </w:rPr>
              <w:t>(FM)</w:t>
            </w:r>
          </w:p>
        </w:tc>
        <w:tc>
          <w:tcPr>
            <w:tcW w:w="1049" w:type="dxa"/>
            <w:shd w:val="clear" w:color="auto" w:fill="DFCFEE"/>
            <w:vAlign w:val="top"/>
          </w:tcPr>
          <w:p w14:paraId="53745841">
            <w:pPr>
              <w:spacing w:line="285" w:lineRule="auto"/>
              <w:rPr>
                <w:rFonts w:ascii="Arial"/>
                <w:sz w:val="21"/>
              </w:rPr>
            </w:pPr>
          </w:p>
          <w:p w14:paraId="7B0EB708">
            <w:pPr>
              <w:spacing w:line="286" w:lineRule="auto"/>
              <w:rPr>
                <w:rFonts w:ascii="Arial"/>
                <w:sz w:val="21"/>
              </w:rPr>
            </w:pPr>
          </w:p>
          <w:p w14:paraId="699654A8">
            <w:pPr>
              <w:spacing w:line="286" w:lineRule="auto"/>
              <w:rPr>
                <w:rFonts w:ascii="Arial"/>
                <w:sz w:val="21"/>
              </w:rPr>
            </w:pPr>
          </w:p>
          <w:p w14:paraId="2F93F9D8">
            <w:pPr>
              <w:pStyle w:val="6"/>
              <w:spacing w:before="68" w:line="232" w:lineRule="auto"/>
              <w:ind w:left="92" w:right="95"/>
              <w:rPr>
                <w:sz w:val="21"/>
                <w:szCs w:val="21"/>
              </w:rPr>
            </w:pPr>
            <w:r>
              <w:rPr>
                <w:spacing w:val="2"/>
                <w:sz w:val="21"/>
                <w:szCs w:val="21"/>
              </w:rPr>
              <w:t>3.工作要</w:t>
            </w:r>
            <w:r>
              <w:rPr>
                <w:sz w:val="21"/>
                <w:szCs w:val="21"/>
              </w:rPr>
              <w:t xml:space="preserve"> </w:t>
            </w:r>
            <w:r>
              <w:rPr>
                <w:spacing w:val="-3"/>
                <w:sz w:val="21"/>
                <w:szCs w:val="21"/>
              </w:rPr>
              <w:t>素的失效</w:t>
            </w:r>
            <w:r>
              <w:rPr>
                <w:sz w:val="21"/>
                <w:szCs w:val="21"/>
              </w:rPr>
              <w:t xml:space="preserve"> </w:t>
            </w:r>
            <w:r>
              <w:rPr>
                <w:spacing w:val="-2"/>
                <w:sz w:val="21"/>
                <w:szCs w:val="21"/>
              </w:rPr>
              <w:t>模式</w:t>
            </w:r>
          </w:p>
          <w:p w14:paraId="0C3DAA1C">
            <w:pPr>
              <w:pStyle w:val="6"/>
              <w:spacing w:line="222" w:lineRule="auto"/>
              <w:ind w:left="182"/>
              <w:rPr>
                <w:sz w:val="21"/>
                <w:szCs w:val="21"/>
              </w:rPr>
            </w:pPr>
            <w:r>
              <w:rPr>
                <w:spacing w:val="-9"/>
                <w:sz w:val="21"/>
                <w:szCs w:val="21"/>
              </w:rPr>
              <w:t>(FC)</w:t>
            </w:r>
          </w:p>
        </w:tc>
        <w:tc>
          <w:tcPr>
            <w:tcW w:w="959" w:type="dxa"/>
            <w:shd w:val="clear" w:color="auto" w:fill="ABDD15"/>
            <w:vAlign w:val="top"/>
          </w:tcPr>
          <w:p w14:paraId="32259D46">
            <w:pPr>
              <w:spacing w:line="242" w:lineRule="auto"/>
              <w:rPr>
                <w:rFonts w:ascii="Arial"/>
                <w:sz w:val="21"/>
              </w:rPr>
            </w:pPr>
          </w:p>
          <w:p w14:paraId="520FF475">
            <w:pPr>
              <w:spacing w:line="242" w:lineRule="auto"/>
              <w:rPr>
                <w:rFonts w:ascii="Arial"/>
                <w:sz w:val="21"/>
              </w:rPr>
            </w:pPr>
          </w:p>
          <w:p w14:paraId="6F12FDCD">
            <w:pPr>
              <w:spacing w:line="242" w:lineRule="auto"/>
              <w:rPr>
                <w:rFonts w:ascii="Arial"/>
                <w:sz w:val="21"/>
              </w:rPr>
            </w:pPr>
          </w:p>
          <w:p w14:paraId="3A0C455E">
            <w:pPr>
              <w:pStyle w:val="6"/>
              <w:spacing w:before="68" w:line="229" w:lineRule="auto"/>
              <w:ind w:left="153" w:right="148"/>
              <w:rPr>
                <w:sz w:val="21"/>
                <w:szCs w:val="21"/>
              </w:rPr>
            </w:pPr>
            <w:r>
              <w:rPr>
                <w:spacing w:val="-3"/>
                <w:sz w:val="21"/>
                <w:szCs w:val="21"/>
              </w:rPr>
              <w:t>对失效</w:t>
            </w:r>
            <w:r>
              <w:rPr>
                <w:sz w:val="21"/>
                <w:szCs w:val="21"/>
              </w:rPr>
              <w:t xml:space="preserve"> </w:t>
            </w:r>
            <w:r>
              <w:rPr>
                <w:spacing w:val="5"/>
                <w:sz w:val="21"/>
                <w:szCs w:val="21"/>
              </w:rPr>
              <w:t>起因的</w:t>
            </w:r>
          </w:p>
          <w:p w14:paraId="3CF2D087">
            <w:pPr>
              <w:pStyle w:val="6"/>
              <w:spacing w:line="220" w:lineRule="auto"/>
              <w:ind w:left="153"/>
              <w:rPr>
                <w:sz w:val="21"/>
                <w:szCs w:val="21"/>
              </w:rPr>
            </w:pPr>
            <w:r>
              <w:rPr>
                <w:spacing w:val="3"/>
                <w:sz w:val="21"/>
                <w:szCs w:val="21"/>
              </w:rPr>
              <w:t>当前预</w:t>
            </w:r>
          </w:p>
          <w:p w14:paraId="361F2339">
            <w:pPr>
              <w:pStyle w:val="6"/>
              <w:spacing w:before="19" w:line="220" w:lineRule="auto"/>
              <w:ind w:left="153"/>
              <w:rPr>
                <w:sz w:val="21"/>
                <w:szCs w:val="21"/>
              </w:rPr>
            </w:pPr>
            <w:r>
              <w:rPr>
                <w:spacing w:val="6"/>
                <w:sz w:val="21"/>
                <w:szCs w:val="21"/>
              </w:rPr>
              <w:t>防控制</w:t>
            </w:r>
          </w:p>
          <w:p w14:paraId="3AE99087">
            <w:pPr>
              <w:pStyle w:val="6"/>
              <w:spacing w:before="22" w:line="222" w:lineRule="auto"/>
              <w:ind w:left="203"/>
              <w:rPr>
                <w:sz w:val="21"/>
                <w:szCs w:val="21"/>
              </w:rPr>
            </w:pPr>
            <w:r>
              <w:rPr>
                <w:spacing w:val="-9"/>
                <w:sz w:val="21"/>
                <w:szCs w:val="21"/>
              </w:rPr>
              <w:t>(PC)</w:t>
            </w:r>
          </w:p>
        </w:tc>
        <w:tc>
          <w:tcPr>
            <w:tcW w:w="520" w:type="dxa"/>
            <w:shd w:val="clear" w:color="auto" w:fill="AADD17"/>
            <w:vAlign w:val="top"/>
          </w:tcPr>
          <w:p w14:paraId="1208CD27">
            <w:pPr>
              <w:rPr>
                <w:rFonts w:ascii="Arial"/>
                <w:sz w:val="21"/>
              </w:rPr>
            </w:pPr>
            <w:r>
              <mc:AlternateContent>
                <mc:Choice Requires="wps">
                  <w:drawing>
                    <wp:anchor distT="0" distB="0" distL="0" distR="0" simplePos="0" relativeHeight="251740160" behindDoc="0" locked="0" layoutInCell="1" allowOverlap="1">
                      <wp:simplePos x="0" y="0"/>
                      <wp:positionH relativeFrom="rightMargin">
                        <wp:posOffset>-751205</wp:posOffset>
                      </wp:positionH>
                      <wp:positionV relativeFrom="topMargin">
                        <wp:posOffset>795020</wp:posOffset>
                      </wp:positionV>
                      <wp:extent cx="1184910" cy="210185"/>
                      <wp:effectExtent l="0" t="0" r="0" b="0"/>
                      <wp:wrapNone/>
                      <wp:docPr id="160" name="TextBox 160"/>
                      <wp:cNvGraphicFramePr/>
                      <a:graphic xmlns:a="http://schemas.openxmlformats.org/drawingml/2006/main">
                        <a:graphicData uri="http://schemas.microsoft.com/office/word/2010/wordprocessingShape">
                          <wps:wsp>
                            <wps:cNvSpPr txBox="1"/>
                            <wps:spPr>
                              <a:xfrm rot="16200000">
                                <a:off x="-751764" y="795402"/>
                                <a:ext cx="1184910" cy="2101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EA7820">
                                  <w:pPr>
                                    <w:pStyle w:val="6"/>
                                    <w:spacing w:before="60" w:line="220" w:lineRule="auto"/>
                                    <w:ind w:left="20"/>
                                    <w:rPr>
                                      <w:sz w:val="21"/>
                                      <w:szCs w:val="21"/>
                                    </w:rPr>
                                  </w:pPr>
                                  <w:r>
                                    <w:rPr>
                                      <w:spacing w:val="4"/>
                                      <w:sz w:val="21"/>
                                      <w:szCs w:val="21"/>
                                    </w:rPr>
                                    <w:t>失效起因的频度(O)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0" o:spid="_x0000_s1026" o:spt="202" type="#_x0000_t202" style="position:absolute;left:0pt;margin-left:-33.4pt;margin-top:63.1pt;height:16.55pt;width:93.3pt;mso-position-horizontal-relative:page;mso-position-vertical-relative:page;rotation:-5898240f;z-index:251740160;mso-width-relative:page;mso-height-relative:page;" filled="f" stroked="f" coordsize="21600,21600" o:gfxdata="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8UWNdgAAAALAQAADwAA&#10;AAAAAAABACAAAAAiAAAAZHJzL2Rvd25yZXYueG1sUEsBAhQAFAAAAAgAh07iQOQgIqZPAgAApQQA&#10;AA4AAAAAAAAAAQAgAAAAJwEAAGRycy9lMm9Eb2MueG1sUEsFBgAAAAAGAAYAWQEAAOgFAAAAAA==&#10;">
                      <v:fill on="f" focussize="0,0"/>
                      <v:stroke on="f" weight="0pt" miterlimit="0" joinstyle="miter"/>
                      <v:imagedata o:title=""/>
                      <o:lock v:ext="edit" aspectratio="f"/>
                      <v:textbox inset="0mm,0mm,0mm,0mm">
                        <w:txbxContent>
                          <w:p w14:paraId="38EA7820">
                            <w:pPr>
                              <w:pStyle w:val="6"/>
                              <w:spacing w:before="60" w:line="220" w:lineRule="auto"/>
                              <w:ind w:left="20"/>
                              <w:rPr>
                                <w:sz w:val="21"/>
                                <w:szCs w:val="21"/>
                              </w:rPr>
                            </w:pPr>
                            <w:r>
                              <w:rPr>
                                <w:spacing w:val="4"/>
                                <w:sz w:val="21"/>
                                <w:szCs w:val="21"/>
                              </w:rPr>
                              <w:t>失效起因的频度(O)</w:t>
                            </w:r>
                          </w:p>
                        </w:txbxContent>
                      </v:textbox>
                    </v:shape>
                  </w:pict>
                </mc:Fallback>
              </mc:AlternateContent>
            </w:r>
          </w:p>
        </w:tc>
        <w:tc>
          <w:tcPr>
            <w:tcW w:w="1568" w:type="dxa"/>
            <w:shd w:val="clear" w:color="auto" w:fill="AADE19"/>
            <w:vAlign w:val="top"/>
          </w:tcPr>
          <w:p w14:paraId="52D374C1">
            <w:pPr>
              <w:spacing w:line="285" w:lineRule="auto"/>
              <w:rPr>
                <w:rFonts w:ascii="Arial"/>
                <w:sz w:val="21"/>
              </w:rPr>
            </w:pPr>
          </w:p>
          <w:p w14:paraId="53F9E794">
            <w:pPr>
              <w:spacing w:line="285" w:lineRule="auto"/>
              <w:rPr>
                <w:rFonts w:ascii="Arial"/>
                <w:sz w:val="21"/>
              </w:rPr>
            </w:pPr>
          </w:p>
          <w:p w14:paraId="6FE5575C">
            <w:pPr>
              <w:spacing w:line="286" w:lineRule="auto"/>
              <w:rPr>
                <w:rFonts w:ascii="Arial"/>
                <w:sz w:val="21"/>
              </w:rPr>
            </w:pPr>
          </w:p>
          <w:p w14:paraId="6D02E460">
            <w:pPr>
              <w:pStyle w:val="6"/>
              <w:spacing w:before="69" w:line="220" w:lineRule="auto"/>
              <w:ind w:left="144"/>
              <w:rPr>
                <w:sz w:val="21"/>
                <w:szCs w:val="21"/>
              </w:rPr>
            </w:pPr>
            <w:r>
              <w:rPr>
                <w:spacing w:val="-2"/>
                <w:sz w:val="21"/>
                <w:szCs w:val="21"/>
              </w:rPr>
              <w:t>对失效起因或</w:t>
            </w:r>
          </w:p>
          <w:p w14:paraId="5D0D03C3">
            <w:pPr>
              <w:pStyle w:val="6"/>
              <w:spacing w:before="19" w:line="219" w:lineRule="auto"/>
              <w:ind w:left="144"/>
              <w:rPr>
                <w:sz w:val="21"/>
                <w:szCs w:val="21"/>
              </w:rPr>
            </w:pPr>
            <w:r>
              <w:rPr>
                <w:spacing w:val="3"/>
                <w:sz w:val="21"/>
                <w:szCs w:val="21"/>
              </w:rPr>
              <w:t>失效模式的当</w:t>
            </w:r>
          </w:p>
          <w:p w14:paraId="06088F97">
            <w:pPr>
              <w:pStyle w:val="6"/>
              <w:spacing w:before="31" w:line="220" w:lineRule="auto"/>
              <w:ind w:left="254"/>
              <w:rPr>
                <w:sz w:val="21"/>
                <w:szCs w:val="21"/>
              </w:rPr>
            </w:pPr>
            <w:r>
              <w:rPr>
                <w:spacing w:val="3"/>
                <w:sz w:val="21"/>
                <w:szCs w:val="21"/>
              </w:rPr>
              <w:t>前探测控制</w:t>
            </w:r>
          </w:p>
          <w:p w14:paraId="5A334AB0">
            <w:pPr>
              <w:pStyle w:val="6"/>
              <w:spacing w:before="32" w:line="222" w:lineRule="auto"/>
              <w:ind w:left="565"/>
              <w:rPr>
                <w:sz w:val="21"/>
                <w:szCs w:val="21"/>
              </w:rPr>
            </w:pPr>
            <w:r>
              <w:rPr>
                <w:spacing w:val="-9"/>
                <w:sz w:val="21"/>
                <w:szCs w:val="21"/>
              </w:rPr>
              <w:t>(DC)</w:t>
            </w:r>
          </w:p>
        </w:tc>
        <w:tc>
          <w:tcPr>
            <w:tcW w:w="919" w:type="dxa"/>
            <w:shd w:val="clear" w:color="auto" w:fill="AEE21B"/>
            <w:vAlign w:val="top"/>
          </w:tcPr>
          <w:p w14:paraId="5E944B50">
            <w:pPr>
              <w:rPr>
                <w:rFonts w:ascii="Arial"/>
                <w:sz w:val="21"/>
              </w:rPr>
            </w:pPr>
            <w:r>
              <mc:AlternateContent>
                <mc:Choice Requires="wps">
                  <w:drawing>
                    <wp:anchor distT="0" distB="0" distL="0" distR="0" simplePos="0" relativeHeight="251736064" behindDoc="0" locked="0" layoutInCell="1" allowOverlap="1">
                      <wp:simplePos x="0" y="0"/>
                      <wp:positionH relativeFrom="rightMargin">
                        <wp:posOffset>-1247140</wp:posOffset>
                      </wp:positionH>
                      <wp:positionV relativeFrom="topMargin">
                        <wp:posOffset>857250</wp:posOffset>
                      </wp:positionV>
                      <wp:extent cx="1697355" cy="209550"/>
                      <wp:effectExtent l="0" t="0" r="0" b="0"/>
                      <wp:wrapNone/>
                      <wp:docPr id="162" name="TextBox 162"/>
                      <wp:cNvGraphicFramePr/>
                      <a:graphic xmlns:a="http://schemas.openxmlformats.org/drawingml/2006/main">
                        <a:graphicData uri="http://schemas.microsoft.com/office/word/2010/wordprocessingShape">
                          <wps:wsp>
                            <wps:cNvSpPr txBox="1"/>
                            <wps:spPr>
                              <a:xfrm rot="16200000">
                                <a:off x="-1247751" y="857360"/>
                                <a:ext cx="1697354"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75688A0">
                                  <w:pPr>
                                    <w:pStyle w:val="6"/>
                                    <w:spacing w:before="60" w:line="219" w:lineRule="auto"/>
                                    <w:ind w:left="20"/>
                                    <w:rPr>
                                      <w:sz w:val="21"/>
                                      <w:szCs w:val="21"/>
                                    </w:rPr>
                                  </w:pPr>
                                  <w:r>
                                    <w:rPr>
                                      <w:color w:val="60B010"/>
                                      <w:sz w:val="21"/>
                                      <w:szCs w:val="21"/>
                                    </w:rPr>
                                    <w:t>失效起因/失效模式的探测度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2" o:spid="_x0000_s1026" o:spt="202" type="#_x0000_t202" style="position:absolute;left:0pt;margin-left:-52.5pt;margin-top:68pt;height:16.5pt;width:133.65pt;mso-position-horizontal-relative:page;mso-position-vertical-relative:page;rotation:-5898240f;z-index:251736064;mso-width-relative:page;mso-height-relative:page;" filled="f" stroked="f" coordsize="21600,21600" o:gfxdata="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2qfr/ZAAAACwEA&#10;AA8AAAAAAAAAAQAgAAAAIgAAAGRycy9kb3ducmV2LnhtbFBLAQIUABQAAAAIAIdO4kCZJPuuUgIA&#10;AKYEAAAOAAAAAAAAAAEAIAAAACgBAABkcnMvZTJvRG9jLnhtbFBLBQYAAAAABgAGAFkBAADsBQAA&#10;AAA=&#10;">
                      <v:fill on="f" focussize="0,0"/>
                      <v:stroke on="f" weight="0pt" miterlimit="0" joinstyle="miter"/>
                      <v:imagedata o:title=""/>
                      <o:lock v:ext="edit" aspectratio="f"/>
                      <v:textbox inset="0mm,0mm,0mm,0mm">
                        <w:txbxContent>
                          <w:p w14:paraId="375688A0">
                            <w:pPr>
                              <w:pStyle w:val="6"/>
                              <w:spacing w:before="60" w:line="219" w:lineRule="auto"/>
                              <w:ind w:left="20"/>
                              <w:rPr>
                                <w:sz w:val="21"/>
                                <w:szCs w:val="21"/>
                              </w:rPr>
                            </w:pPr>
                            <w:r>
                              <w:rPr>
                                <w:color w:val="60B010"/>
                                <w:sz w:val="21"/>
                                <w:szCs w:val="21"/>
                              </w:rPr>
                              <w:t>失效起因/失效模式的探测度</w:t>
                            </w:r>
                          </w:p>
                        </w:txbxContent>
                      </v:textbox>
                    </v:shape>
                  </w:pict>
                </mc:Fallback>
              </mc:AlternateContent>
            </w:r>
            <w:r>
              <mc:AlternateContent>
                <mc:Choice Requires="wps">
                  <w:drawing>
                    <wp:anchor distT="0" distB="0" distL="0" distR="0" simplePos="0" relativeHeight="251737088" behindDoc="0" locked="0" layoutInCell="1" allowOverlap="1">
                      <wp:simplePos x="0" y="0"/>
                      <wp:positionH relativeFrom="rightMargin">
                        <wp:posOffset>-292100</wp:posOffset>
                      </wp:positionH>
                      <wp:positionV relativeFrom="topMargin">
                        <wp:posOffset>824230</wp:posOffset>
                      </wp:positionV>
                      <wp:extent cx="196850" cy="213360"/>
                      <wp:effectExtent l="0" t="0" r="0" b="0"/>
                      <wp:wrapNone/>
                      <wp:docPr id="164" name="TextBox 164"/>
                      <wp:cNvGraphicFramePr/>
                      <a:graphic xmlns:a="http://schemas.openxmlformats.org/drawingml/2006/main">
                        <a:graphicData uri="http://schemas.microsoft.com/office/word/2010/wordprocessingShape">
                          <wps:wsp>
                            <wps:cNvSpPr txBox="1"/>
                            <wps:spPr>
                              <a:xfrm rot="16200000">
                                <a:off x="-292311" y="824342"/>
                                <a:ext cx="196850" cy="2133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CB48CFD">
                                  <w:pPr>
                                    <w:pStyle w:val="6"/>
                                    <w:spacing w:before="63" w:line="222" w:lineRule="auto"/>
                                    <w:ind w:left="20"/>
                                    <w:rPr>
                                      <w:sz w:val="21"/>
                                      <w:szCs w:val="21"/>
                                    </w:rPr>
                                  </w:pPr>
                                  <w:r>
                                    <w:rPr>
                                      <w:spacing w:val="-11"/>
                                      <w:sz w:val="21"/>
                                      <w:szCs w:val="21"/>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4" o:spid="_x0000_s1026" o:spt="202" type="#_x0000_t202" style="position:absolute;left:0pt;margin-left:22.7pt;margin-top:65.4pt;height:16.8pt;width:15.5pt;mso-position-horizontal-relative:page;mso-position-vertical-relative:page;rotation:-5898240f;z-index:251737088;mso-width-relative:page;mso-height-relative:page;" filled="f" stroked="f" coordsize="21600,21600" o:gfxdata="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Kb49kAAAALAQAA&#10;DwAAAAAAAAABACAAAAAiAAAAZHJzL2Rvd25yZXYueG1sUEsBAhQAFAAAAAgAh07iQCTjqvdRAgAA&#10;pAQAAA4AAAAAAAAAAQAgAAAAKAEAAGRycy9lMm9Eb2MueG1sUEsFBgAAAAAGAAYAWQEAAOsFAAAA&#10;AA==&#10;">
                      <v:fill on="f" focussize="0,0"/>
                      <v:stroke on="f" weight="0pt" miterlimit="0" joinstyle="miter"/>
                      <v:imagedata o:title=""/>
                      <o:lock v:ext="edit" aspectratio="f"/>
                      <v:textbox inset="0mm,0mm,0mm,0mm">
                        <w:txbxContent>
                          <w:p w14:paraId="7CB48CFD">
                            <w:pPr>
                              <w:pStyle w:val="6"/>
                              <w:spacing w:before="63" w:line="222" w:lineRule="auto"/>
                              <w:ind w:left="20"/>
                              <w:rPr>
                                <w:sz w:val="21"/>
                                <w:szCs w:val="21"/>
                              </w:rPr>
                            </w:pPr>
                            <w:r>
                              <w:rPr>
                                <w:spacing w:val="-11"/>
                                <w:sz w:val="21"/>
                                <w:szCs w:val="21"/>
                              </w:rPr>
                              <w:t>(D)</w:t>
                            </w:r>
                          </w:p>
                        </w:txbxContent>
                      </v:textbox>
                    </v:shape>
                  </w:pict>
                </mc:Fallback>
              </mc:AlternateContent>
            </w:r>
          </w:p>
        </w:tc>
        <w:tc>
          <w:tcPr>
            <w:tcW w:w="539" w:type="dxa"/>
            <w:shd w:val="clear" w:color="auto" w:fill="ADE11F"/>
            <w:vAlign w:val="top"/>
          </w:tcPr>
          <w:p w14:paraId="48B7BC1F">
            <w:pPr>
              <w:rPr>
                <w:rFonts w:ascii="Arial"/>
                <w:sz w:val="21"/>
              </w:rPr>
            </w:pPr>
            <w:r>
              <mc:AlternateContent>
                <mc:Choice Requires="wps">
                  <w:drawing>
                    <wp:anchor distT="0" distB="0" distL="0" distR="0" simplePos="0" relativeHeight="251739136" behindDoc="0" locked="0" layoutInCell="1" allowOverlap="1">
                      <wp:simplePos x="0" y="0"/>
                      <wp:positionH relativeFrom="rightMargin">
                        <wp:posOffset>-508635</wp:posOffset>
                      </wp:positionH>
                      <wp:positionV relativeFrom="topMargin">
                        <wp:posOffset>812165</wp:posOffset>
                      </wp:positionV>
                      <wp:extent cx="716915" cy="200025"/>
                      <wp:effectExtent l="0" t="0" r="0" b="0"/>
                      <wp:wrapNone/>
                      <wp:docPr id="166" name="TextBox 166"/>
                      <wp:cNvGraphicFramePr/>
                      <a:graphic xmlns:a="http://schemas.openxmlformats.org/drawingml/2006/main">
                        <a:graphicData uri="http://schemas.microsoft.com/office/word/2010/wordprocessingShape">
                          <wps:wsp>
                            <wps:cNvSpPr txBox="1"/>
                            <wps:spPr>
                              <a:xfrm rot="16200000">
                                <a:off x="-508851" y="812693"/>
                                <a:ext cx="716915" cy="200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FCFD61">
                                  <w:pPr>
                                    <w:pStyle w:val="6"/>
                                    <w:spacing w:before="84" w:line="184" w:lineRule="auto"/>
                                    <w:ind w:left="20"/>
                                    <w:rPr>
                                      <w:sz w:val="21"/>
                                      <w:szCs w:val="21"/>
                                    </w:rPr>
                                  </w:pPr>
                                  <w:r>
                                    <w:rPr>
                                      <w:spacing w:val="-1"/>
                                      <w:sz w:val="21"/>
                                      <w:szCs w:val="21"/>
                                    </w:rPr>
                                    <w:t>PFMEA</w:t>
                                  </w:r>
                                  <w:r>
                                    <w:rPr>
                                      <w:spacing w:val="15"/>
                                      <w:sz w:val="21"/>
                                      <w:szCs w:val="21"/>
                                    </w:rPr>
                                    <w:t xml:space="preserve">   </w:t>
                                  </w:r>
                                  <w:r>
                                    <w:rPr>
                                      <w:spacing w:val="-1"/>
                                      <w:sz w:val="21"/>
                                      <w:szCs w:val="21"/>
                                    </w:rPr>
                                    <w:t>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6" o:spid="_x0000_s1026" o:spt="202" type="#_x0000_t202" style="position:absolute;left:0pt;margin-left:-13.35pt;margin-top:64.45pt;height:15.75pt;width:56.45pt;mso-position-horizontal-relative:page;mso-position-vertical-relative:page;rotation:-5898240f;z-index:251739136;mso-width-relative:page;mso-height-relative:page;" filled="f" stroked="f" coordsize="21600,21600" o:gfxdata="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2HmrfZAAAACgEAAA8A&#10;AAAAAAAAAQAgAAAAIgAAAGRycy9kb3ducmV2LnhtbFBLAQIUABQAAAAIAIdO4kCiq2IHTwIAAKQE&#10;AAAOAAAAAAAAAAEAIAAAACgBAABkcnMvZTJvRG9jLnhtbFBLBQYAAAAABgAGAFkBAADpBQAAAAA=&#10;">
                      <v:fill on="f" focussize="0,0"/>
                      <v:stroke on="f" weight="0pt" miterlimit="0" joinstyle="miter"/>
                      <v:imagedata o:title=""/>
                      <o:lock v:ext="edit" aspectratio="f"/>
                      <v:textbox inset="0mm,0mm,0mm,0mm">
                        <w:txbxContent>
                          <w:p w14:paraId="57FCFD61">
                            <w:pPr>
                              <w:pStyle w:val="6"/>
                              <w:spacing w:before="84" w:line="184" w:lineRule="auto"/>
                              <w:ind w:left="20"/>
                              <w:rPr>
                                <w:sz w:val="21"/>
                                <w:szCs w:val="21"/>
                              </w:rPr>
                            </w:pPr>
                            <w:r>
                              <w:rPr>
                                <w:spacing w:val="-1"/>
                                <w:sz w:val="21"/>
                                <w:szCs w:val="21"/>
                              </w:rPr>
                              <w:t>PFMEA</w:t>
                            </w:r>
                            <w:r>
                              <w:rPr>
                                <w:spacing w:val="15"/>
                                <w:sz w:val="21"/>
                                <w:szCs w:val="21"/>
                              </w:rPr>
                              <w:t xml:space="preserve">   </w:t>
                            </w:r>
                            <w:r>
                              <w:rPr>
                                <w:spacing w:val="-1"/>
                                <w:sz w:val="21"/>
                                <w:szCs w:val="21"/>
                              </w:rPr>
                              <w:t>AP</w:t>
                            </w:r>
                          </w:p>
                        </w:txbxContent>
                      </v:textbox>
                    </v:shape>
                  </w:pict>
                </mc:Fallback>
              </mc:AlternateContent>
            </w:r>
          </w:p>
        </w:tc>
        <w:tc>
          <w:tcPr>
            <w:tcW w:w="519" w:type="dxa"/>
            <w:shd w:val="clear" w:color="auto" w:fill="37BFEF"/>
            <w:vAlign w:val="top"/>
          </w:tcPr>
          <w:p w14:paraId="41D653DC">
            <w:pPr>
              <w:rPr>
                <w:rFonts w:ascii="Arial"/>
                <w:sz w:val="21"/>
              </w:rPr>
            </w:pPr>
            <w:r>
              <mc:AlternateContent>
                <mc:Choice Requires="wps">
                  <w:drawing>
                    <wp:anchor distT="0" distB="0" distL="0" distR="0" simplePos="0" relativeHeight="251738112" behindDoc="0" locked="0" layoutInCell="1" allowOverlap="1">
                      <wp:simplePos x="0" y="0"/>
                      <wp:positionH relativeFrom="rightMargin">
                        <wp:posOffset>-439420</wp:posOffset>
                      </wp:positionH>
                      <wp:positionV relativeFrom="topMargin">
                        <wp:posOffset>812800</wp:posOffset>
                      </wp:positionV>
                      <wp:extent cx="553720" cy="209550"/>
                      <wp:effectExtent l="0" t="0" r="0" b="0"/>
                      <wp:wrapNone/>
                      <wp:docPr id="168" name="TextBox 168"/>
                      <wp:cNvGraphicFramePr/>
                      <a:graphic xmlns:a="http://schemas.openxmlformats.org/drawingml/2006/main">
                        <a:graphicData uri="http://schemas.microsoft.com/office/word/2010/wordprocessingShape">
                          <wps:wsp>
                            <wps:cNvSpPr txBox="1"/>
                            <wps:spPr>
                              <a:xfrm rot="16200000">
                                <a:off x="-439826" y="813111"/>
                                <a:ext cx="553719"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7BB7BFB">
                                  <w:pPr>
                                    <w:pStyle w:val="6"/>
                                    <w:spacing w:before="60" w:line="219" w:lineRule="auto"/>
                                    <w:ind w:left="20"/>
                                    <w:rPr>
                                      <w:sz w:val="21"/>
                                      <w:szCs w:val="21"/>
                                    </w:rPr>
                                  </w:pPr>
                                  <w:r>
                                    <w:rPr>
                                      <w:spacing w:val="-2"/>
                                      <w:sz w:val="21"/>
                                      <w:szCs w:val="21"/>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8" o:spid="_x0000_s1026" o:spt="202" type="#_x0000_t202" style="position:absolute;left:0pt;margin-left:-8.9pt;margin-top:64.5pt;height:16.5pt;width:43.6pt;mso-position-horizontal-relative:page;mso-position-vertical-relative:page;rotation:-5898240f;z-index:251738112;mso-width-relative:page;mso-height-relative:page;" filled="f" stroked="f" coordsize="21600,21600" o:gfxdata="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95L/HWAAAACgEAAA8A&#10;AAAAAAAAAQAgAAAAIgAAAGRycy9kb3ducmV2LnhtbFBLAQIUABQAAAAIAIdO4kC/9BcEUgIAAKQE&#10;AAAOAAAAAAAAAAEAIAAAACUBAABkcnMvZTJvRG9jLnhtbFBLBQYAAAAABgAGAFkBAADpBQAAAAA=&#10;">
                      <v:fill on="f" focussize="0,0"/>
                      <v:stroke on="f" weight="0pt" miterlimit="0" joinstyle="miter"/>
                      <v:imagedata o:title=""/>
                      <o:lock v:ext="edit" aspectratio="f"/>
                      <v:textbox inset="0mm,0mm,0mm,0mm">
                        <w:txbxContent>
                          <w:p w14:paraId="07BB7BFB">
                            <w:pPr>
                              <w:pStyle w:val="6"/>
                              <w:spacing w:before="60" w:line="219" w:lineRule="auto"/>
                              <w:ind w:left="20"/>
                              <w:rPr>
                                <w:sz w:val="21"/>
                                <w:szCs w:val="21"/>
                              </w:rPr>
                            </w:pPr>
                            <w:r>
                              <w:rPr>
                                <w:spacing w:val="-2"/>
                                <w:sz w:val="21"/>
                                <w:szCs w:val="21"/>
                              </w:rPr>
                              <w:t>特殊特性</w:t>
                            </w:r>
                          </w:p>
                        </w:txbxContent>
                      </v:textbox>
                    </v:shape>
                  </w:pict>
                </mc:Fallback>
              </mc:AlternateContent>
            </w:r>
          </w:p>
        </w:tc>
        <w:tc>
          <w:tcPr>
            <w:tcW w:w="514" w:type="dxa"/>
            <w:textDirection w:val="btLr"/>
            <w:vAlign w:val="top"/>
          </w:tcPr>
          <w:p w14:paraId="77E38A75">
            <w:pPr>
              <w:pStyle w:val="6"/>
              <w:spacing w:before="158" w:line="219" w:lineRule="auto"/>
              <w:ind w:left="620"/>
              <w:rPr>
                <w:sz w:val="21"/>
                <w:szCs w:val="21"/>
              </w:rPr>
            </w:pPr>
            <w:r>
              <w:rPr>
                <w:spacing w:val="5"/>
                <w:sz w:val="21"/>
                <w:szCs w:val="21"/>
              </w:rPr>
              <w:t>筛选器代码(可选)</w:t>
            </w:r>
          </w:p>
        </w:tc>
      </w:tr>
      <w:tr w14:paraId="63A5A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1" w:hRule="atLeast"/>
        </w:trPr>
        <w:tc>
          <w:tcPr>
            <w:tcW w:w="1403" w:type="dxa"/>
            <w:tcBorders>
              <w:bottom w:val="single" w:color="F00000" w:sz="4" w:space="0"/>
            </w:tcBorders>
            <w:vAlign w:val="top"/>
          </w:tcPr>
          <w:p w14:paraId="674BB86F">
            <w:pPr>
              <w:pStyle w:val="6"/>
              <w:spacing w:before="156" w:line="233" w:lineRule="auto"/>
              <w:ind w:left="64" w:right="55"/>
              <w:rPr>
                <w:sz w:val="21"/>
                <w:szCs w:val="21"/>
              </w:rPr>
            </w:pPr>
            <w:r>
              <w:rPr>
                <w:color w:val="FF0000"/>
                <w:spacing w:val="-31"/>
                <w:sz w:val="21"/>
                <w:szCs w:val="21"/>
              </w:rPr>
              <w:t>您的</w:t>
            </w:r>
            <w:r>
              <w:rPr>
                <w:color w:val="F00020"/>
                <w:spacing w:val="-31"/>
                <w:sz w:val="21"/>
                <w:szCs w:val="21"/>
              </w:rPr>
              <w:t>工 厂</w:t>
            </w:r>
            <w:r>
              <w:rPr>
                <w:color w:val="F00020"/>
                <w:spacing w:val="-19"/>
                <w:sz w:val="21"/>
                <w:szCs w:val="21"/>
              </w:rPr>
              <w:t xml:space="preserve"> </w:t>
            </w:r>
            <w:r>
              <w:rPr>
                <w:color w:val="F00020"/>
                <w:spacing w:val="-31"/>
                <w:sz w:val="21"/>
                <w:szCs w:val="21"/>
              </w:rPr>
              <w:t>：</w:t>
            </w:r>
            <w:r>
              <w:rPr>
                <w:color w:val="E01020"/>
                <w:spacing w:val="-31"/>
                <w:sz w:val="21"/>
                <w:szCs w:val="21"/>
              </w:rPr>
              <w:t>间</w:t>
            </w:r>
            <w:r>
              <w:rPr>
                <w:color w:val="E01020"/>
                <w:sz w:val="21"/>
                <w:szCs w:val="21"/>
              </w:rPr>
              <w:t xml:space="preserve"> </w:t>
            </w:r>
            <w:r>
              <w:rPr>
                <w:color w:val="FF0000"/>
                <w:spacing w:val="2"/>
                <w:sz w:val="21"/>
                <w:szCs w:val="21"/>
              </w:rPr>
              <w:t>隙太小无法安</w:t>
            </w:r>
            <w:r>
              <w:rPr>
                <w:color w:val="FF0000"/>
                <w:sz w:val="21"/>
                <w:szCs w:val="21"/>
              </w:rPr>
              <w:t xml:space="preserve"> </w:t>
            </w:r>
            <w:r>
              <w:rPr>
                <w:color w:val="FF0020"/>
                <w:spacing w:val="10"/>
                <w:sz w:val="21"/>
                <w:szCs w:val="21"/>
              </w:rPr>
              <w:t>装</w:t>
            </w:r>
            <w:r>
              <w:rPr>
                <w:color w:val="FF0000"/>
                <w:spacing w:val="10"/>
                <w:sz w:val="21"/>
                <w:szCs w:val="21"/>
              </w:rPr>
              <w:t>轴</w:t>
            </w:r>
          </w:p>
          <w:p w14:paraId="49BDCA17">
            <w:pPr>
              <w:pStyle w:val="6"/>
              <w:spacing w:before="143" w:line="163" w:lineRule="auto"/>
              <w:ind w:left="114"/>
              <w:rPr>
                <w:sz w:val="21"/>
                <w:szCs w:val="21"/>
              </w:rPr>
            </w:pPr>
            <w:r>
              <w:rPr>
                <w:color w:val="F00000"/>
                <w:spacing w:val="-1"/>
                <w:sz w:val="21"/>
                <w:szCs w:val="21"/>
              </w:rPr>
              <w:t>发运至工厂：</w:t>
            </w:r>
          </w:p>
        </w:tc>
        <w:tc>
          <w:tcPr>
            <w:tcW w:w="520" w:type="dxa"/>
            <w:vMerge w:val="restart"/>
            <w:tcBorders>
              <w:bottom w:val="nil"/>
            </w:tcBorders>
            <w:vAlign w:val="top"/>
          </w:tcPr>
          <w:p w14:paraId="089CF01F">
            <w:pPr>
              <w:pStyle w:val="6"/>
              <w:spacing w:before="144"/>
              <w:ind w:left="191"/>
              <w:rPr>
                <w:sz w:val="21"/>
                <w:szCs w:val="21"/>
              </w:rPr>
            </w:pPr>
            <w:r>
              <w:rPr>
                <w:sz w:val="21"/>
                <w:szCs w:val="21"/>
              </w:rPr>
              <w:t>8</w:t>
            </w:r>
          </w:p>
        </w:tc>
        <w:tc>
          <w:tcPr>
            <w:tcW w:w="869" w:type="dxa"/>
            <w:vMerge w:val="restart"/>
            <w:tcBorders>
              <w:bottom w:val="nil"/>
            </w:tcBorders>
            <w:vAlign w:val="top"/>
          </w:tcPr>
          <w:p w14:paraId="762900B6">
            <w:pPr>
              <w:pStyle w:val="6"/>
              <w:spacing w:before="124" w:line="243" w:lineRule="auto"/>
              <w:ind w:left="112" w:right="100"/>
              <w:jc w:val="both"/>
              <w:rPr>
                <w:sz w:val="21"/>
                <w:szCs w:val="21"/>
              </w:rPr>
            </w:pPr>
            <w:r>
              <w:rPr>
                <w:color w:val="F00000"/>
                <w:spacing w:val="-5"/>
                <w:sz w:val="21"/>
                <w:szCs w:val="21"/>
              </w:rPr>
              <w:t>不能</w:t>
            </w:r>
            <w:r>
              <w:rPr>
                <w:color w:val="E01010"/>
                <w:spacing w:val="-5"/>
                <w:sz w:val="21"/>
                <w:szCs w:val="21"/>
              </w:rPr>
              <w:t>实</w:t>
            </w:r>
            <w:r>
              <w:rPr>
                <w:color w:val="E01010"/>
                <w:sz w:val="21"/>
                <w:szCs w:val="21"/>
              </w:rPr>
              <w:t xml:space="preserve"> </w:t>
            </w:r>
            <w:r>
              <w:rPr>
                <w:color w:val="FF0000"/>
                <w:spacing w:val="4"/>
                <w:sz w:val="21"/>
                <w:szCs w:val="21"/>
              </w:rPr>
              <w:t>现烧结</w:t>
            </w:r>
            <w:r>
              <w:rPr>
                <w:color w:val="FF0000"/>
                <w:sz w:val="21"/>
                <w:szCs w:val="21"/>
              </w:rPr>
              <w:t xml:space="preserve"> </w:t>
            </w:r>
            <w:r>
              <w:rPr>
                <w:color w:val="F00000"/>
                <w:spacing w:val="5"/>
                <w:sz w:val="21"/>
                <w:szCs w:val="21"/>
              </w:rPr>
              <w:t>轴承的</w:t>
            </w:r>
          </w:p>
          <w:p w14:paraId="1DE45B7C">
            <w:pPr>
              <w:pStyle w:val="6"/>
              <w:spacing w:line="242" w:lineRule="auto"/>
              <w:ind w:left="291" w:right="160" w:hanging="210"/>
              <w:rPr>
                <w:sz w:val="21"/>
                <w:szCs w:val="21"/>
              </w:rPr>
            </w:pPr>
            <w:r>
              <w:rPr>
                <w:color w:val="F01000"/>
                <w:spacing w:val="-5"/>
                <w:sz w:val="21"/>
                <w:szCs w:val="21"/>
              </w:rPr>
              <w:t>轴向</w:t>
            </w:r>
            <w:r>
              <w:rPr>
                <w:color w:val="602020"/>
                <w:spacing w:val="-5"/>
                <w:sz w:val="21"/>
                <w:szCs w:val="21"/>
              </w:rPr>
              <w:t>定</w:t>
            </w:r>
            <w:r>
              <w:rPr>
                <w:color w:val="602020"/>
                <w:sz w:val="21"/>
                <w:szCs w:val="21"/>
              </w:rPr>
              <w:t xml:space="preserve"> </w:t>
            </w:r>
            <w:r>
              <w:rPr>
                <w:color w:val="C02020"/>
                <w:sz w:val="21"/>
                <w:szCs w:val="21"/>
              </w:rPr>
              <w:t>位</w:t>
            </w:r>
          </w:p>
        </w:tc>
        <w:tc>
          <w:tcPr>
            <w:tcW w:w="1049" w:type="dxa"/>
            <w:vMerge w:val="restart"/>
            <w:tcBorders>
              <w:bottom w:val="nil"/>
            </w:tcBorders>
            <w:vAlign w:val="top"/>
          </w:tcPr>
          <w:p w14:paraId="2AD7D194">
            <w:pPr>
              <w:pStyle w:val="6"/>
              <w:spacing w:before="125" w:line="221" w:lineRule="auto"/>
              <w:ind w:left="92"/>
              <w:rPr>
                <w:sz w:val="21"/>
                <w:szCs w:val="21"/>
              </w:rPr>
            </w:pPr>
            <w:r>
              <w:rPr>
                <w:color w:val="C02020"/>
                <w:spacing w:val="-3"/>
                <w:sz w:val="21"/>
                <w:szCs w:val="21"/>
              </w:rPr>
              <w:t>设备在达</w:t>
            </w:r>
          </w:p>
          <w:p w14:paraId="17E7012A">
            <w:pPr>
              <w:pStyle w:val="6"/>
              <w:spacing w:before="47" w:line="219" w:lineRule="auto"/>
              <w:ind w:left="92"/>
              <w:rPr>
                <w:sz w:val="21"/>
                <w:szCs w:val="21"/>
              </w:rPr>
            </w:pPr>
            <w:r>
              <w:rPr>
                <w:color w:val="C02030"/>
                <w:spacing w:val="-3"/>
                <w:sz w:val="21"/>
                <w:szCs w:val="21"/>
              </w:rPr>
              <w:t>到</w:t>
            </w:r>
            <w:r>
              <w:rPr>
                <w:color w:val="D01010"/>
                <w:spacing w:val="-3"/>
                <w:sz w:val="21"/>
                <w:szCs w:val="21"/>
              </w:rPr>
              <w:t>最</w:t>
            </w:r>
            <w:r>
              <w:rPr>
                <w:color w:val="C02030"/>
                <w:spacing w:val="-3"/>
                <w:sz w:val="21"/>
                <w:szCs w:val="21"/>
              </w:rPr>
              <w:t>终</w:t>
            </w:r>
            <w:r>
              <w:rPr>
                <w:color w:val="C03020"/>
                <w:spacing w:val="-3"/>
                <w:sz w:val="21"/>
                <w:szCs w:val="21"/>
              </w:rPr>
              <w:t>位</w:t>
            </w:r>
          </w:p>
          <w:p w14:paraId="1B5CC807">
            <w:pPr>
              <w:pStyle w:val="6"/>
              <w:spacing w:before="11" w:line="220" w:lineRule="auto"/>
              <w:ind w:left="92"/>
              <w:rPr>
                <w:sz w:val="21"/>
                <w:szCs w:val="21"/>
              </w:rPr>
            </w:pPr>
            <w:r>
              <w:rPr>
                <w:color w:val="C02020"/>
                <w:spacing w:val="-2"/>
                <w:sz w:val="21"/>
                <w:szCs w:val="21"/>
              </w:rPr>
              <w:t>置前停止</w:t>
            </w:r>
          </w:p>
        </w:tc>
        <w:tc>
          <w:tcPr>
            <w:tcW w:w="959" w:type="dxa"/>
            <w:vMerge w:val="restart"/>
            <w:tcBorders>
              <w:bottom w:val="nil"/>
            </w:tcBorders>
            <w:vAlign w:val="top"/>
          </w:tcPr>
          <w:p w14:paraId="3F569B13">
            <w:pPr>
              <w:pStyle w:val="6"/>
              <w:spacing w:before="135" w:line="237" w:lineRule="auto"/>
              <w:ind w:left="153" w:right="147"/>
              <w:rPr>
                <w:sz w:val="21"/>
                <w:szCs w:val="21"/>
              </w:rPr>
            </w:pPr>
            <w:r>
              <w:rPr>
                <w:spacing w:val="-3"/>
                <w:sz w:val="21"/>
                <w:szCs w:val="21"/>
              </w:rPr>
              <w:t>根据数</w:t>
            </w:r>
            <w:r>
              <w:rPr>
                <w:sz w:val="21"/>
                <w:szCs w:val="21"/>
              </w:rPr>
              <w:t xml:space="preserve"> </w:t>
            </w:r>
            <w:r>
              <w:rPr>
                <w:spacing w:val="5"/>
                <w:sz w:val="21"/>
                <w:szCs w:val="21"/>
              </w:rPr>
              <w:t>据表调</w:t>
            </w:r>
          </w:p>
          <w:p w14:paraId="4296462E">
            <w:pPr>
              <w:pStyle w:val="6"/>
              <w:spacing w:line="249" w:lineRule="auto"/>
              <w:ind w:left="263" w:right="148" w:hanging="110"/>
              <w:rPr>
                <w:sz w:val="21"/>
                <w:szCs w:val="21"/>
              </w:rPr>
            </w:pPr>
            <w:r>
              <w:rPr>
                <w:spacing w:val="5"/>
                <w:sz w:val="21"/>
                <w:szCs w:val="21"/>
              </w:rPr>
              <w:t>整力的</w:t>
            </w:r>
            <w:r>
              <w:rPr>
                <w:sz w:val="21"/>
                <w:szCs w:val="21"/>
              </w:rPr>
              <w:t xml:space="preserve"> </w:t>
            </w:r>
            <w:r>
              <w:rPr>
                <w:spacing w:val="8"/>
                <w:sz w:val="21"/>
                <w:szCs w:val="21"/>
              </w:rPr>
              <w:t>大小</w:t>
            </w:r>
          </w:p>
        </w:tc>
        <w:tc>
          <w:tcPr>
            <w:tcW w:w="520" w:type="dxa"/>
            <w:vMerge w:val="restart"/>
            <w:tcBorders>
              <w:bottom w:val="nil"/>
            </w:tcBorders>
            <w:vAlign w:val="top"/>
          </w:tcPr>
          <w:p w14:paraId="53FFF45D">
            <w:pPr>
              <w:pStyle w:val="6"/>
              <w:spacing w:before="155"/>
              <w:ind w:left="195"/>
              <w:rPr>
                <w:sz w:val="21"/>
                <w:szCs w:val="21"/>
              </w:rPr>
            </w:pPr>
            <w:r>
              <w:rPr>
                <w:sz w:val="21"/>
                <w:szCs w:val="21"/>
              </w:rPr>
              <w:t>5</w:t>
            </w:r>
          </w:p>
        </w:tc>
        <w:tc>
          <w:tcPr>
            <w:tcW w:w="1568" w:type="dxa"/>
            <w:vMerge w:val="restart"/>
            <w:tcBorders>
              <w:bottom w:val="nil"/>
            </w:tcBorders>
            <w:vAlign w:val="top"/>
          </w:tcPr>
          <w:p w14:paraId="1C86F88C">
            <w:pPr>
              <w:pStyle w:val="6"/>
              <w:spacing w:before="144" w:line="219" w:lineRule="auto"/>
              <w:ind w:left="354"/>
              <w:rPr>
                <w:sz w:val="21"/>
                <w:szCs w:val="21"/>
              </w:rPr>
            </w:pPr>
            <w:r>
              <w:rPr>
                <w:spacing w:val="3"/>
                <w:sz w:val="21"/>
                <w:szCs w:val="21"/>
              </w:rPr>
              <w:t>根据规范</w:t>
            </w:r>
          </w:p>
          <w:p w14:paraId="7C12D3A8">
            <w:pPr>
              <w:pStyle w:val="6"/>
              <w:spacing w:before="20" w:line="239" w:lineRule="auto"/>
              <w:ind w:left="153" w:right="118" w:hanging="29"/>
              <w:rPr>
                <w:sz w:val="21"/>
                <w:szCs w:val="21"/>
              </w:rPr>
            </w:pPr>
            <w:r>
              <w:rPr>
                <w:spacing w:val="26"/>
                <w:sz w:val="21"/>
                <w:szCs w:val="21"/>
              </w:rPr>
              <w:t>MRKJ5038对</w:t>
            </w:r>
            <w:r>
              <w:rPr>
                <w:spacing w:val="3"/>
                <w:sz w:val="21"/>
                <w:szCs w:val="21"/>
              </w:rPr>
              <w:t xml:space="preserve"> </w:t>
            </w:r>
            <w:r>
              <w:rPr>
                <w:spacing w:val="4"/>
                <w:sz w:val="21"/>
                <w:szCs w:val="21"/>
              </w:rPr>
              <w:t>电机性能曲线</w:t>
            </w:r>
            <w:r>
              <w:rPr>
                <w:sz w:val="21"/>
                <w:szCs w:val="21"/>
              </w:rPr>
              <w:t xml:space="preserve"> </w:t>
            </w:r>
            <w:r>
              <w:rPr>
                <w:spacing w:val="2"/>
                <w:sz w:val="21"/>
                <w:szCs w:val="21"/>
              </w:rPr>
              <w:t>进行完全检测</w:t>
            </w:r>
          </w:p>
        </w:tc>
        <w:tc>
          <w:tcPr>
            <w:tcW w:w="919" w:type="dxa"/>
            <w:vMerge w:val="restart"/>
            <w:tcBorders>
              <w:bottom w:val="nil"/>
            </w:tcBorders>
            <w:vAlign w:val="top"/>
          </w:tcPr>
          <w:p w14:paraId="61974E94">
            <w:pPr>
              <w:pStyle w:val="6"/>
              <w:spacing w:before="145" w:line="241" w:lineRule="auto"/>
              <w:ind w:left="356"/>
              <w:rPr>
                <w:sz w:val="21"/>
                <w:szCs w:val="21"/>
              </w:rPr>
            </w:pPr>
            <w:r>
              <w:rPr>
                <w:sz w:val="21"/>
                <w:szCs w:val="21"/>
              </w:rPr>
              <w:t>2</w:t>
            </w:r>
          </w:p>
        </w:tc>
        <w:tc>
          <w:tcPr>
            <w:tcW w:w="539" w:type="dxa"/>
            <w:vMerge w:val="restart"/>
            <w:tcBorders>
              <w:bottom w:val="nil"/>
            </w:tcBorders>
            <w:vAlign w:val="top"/>
          </w:tcPr>
          <w:p w14:paraId="088BD43C">
            <w:pPr>
              <w:pStyle w:val="6"/>
              <w:spacing w:before="209" w:line="182" w:lineRule="auto"/>
              <w:ind w:left="208"/>
              <w:rPr>
                <w:sz w:val="21"/>
                <w:szCs w:val="21"/>
              </w:rPr>
            </w:pPr>
            <w:r>
              <w:rPr>
                <w:sz w:val="21"/>
                <w:szCs w:val="21"/>
              </w:rPr>
              <w:t>M</w:t>
            </w:r>
          </w:p>
        </w:tc>
        <w:tc>
          <w:tcPr>
            <w:tcW w:w="519" w:type="dxa"/>
            <w:vMerge w:val="restart"/>
            <w:tcBorders>
              <w:bottom w:val="nil"/>
            </w:tcBorders>
            <w:vAlign w:val="top"/>
          </w:tcPr>
          <w:p w14:paraId="54624274">
            <w:pPr>
              <w:rPr>
                <w:rFonts w:ascii="Arial"/>
                <w:sz w:val="21"/>
              </w:rPr>
            </w:pPr>
          </w:p>
        </w:tc>
        <w:tc>
          <w:tcPr>
            <w:tcW w:w="514" w:type="dxa"/>
            <w:vMerge w:val="restart"/>
            <w:tcBorders>
              <w:bottom w:val="nil"/>
            </w:tcBorders>
            <w:vAlign w:val="top"/>
          </w:tcPr>
          <w:p w14:paraId="13ADCF5E">
            <w:pPr>
              <w:rPr>
                <w:rFonts w:ascii="Arial"/>
                <w:sz w:val="21"/>
              </w:rPr>
            </w:pPr>
          </w:p>
        </w:tc>
      </w:tr>
      <w:tr w14:paraId="362B2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1403" w:type="dxa"/>
            <w:tcBorders>
              <w:top w:val="single" w:color="F00000" w:sz="4" w:space="0"/>
            </w:tcBorders>
            <w:vAlign w:val="top"/>
          </w:tcPr>
          <w:p w14:paraId="1939BFC3">
            <w:pPr>
              <w:pStyle w:val="6"/>
              <w:spacing w:before="44" w:line="220" w:lineRule="auto"/>
              <w:ind w:left="44"/>
              <w:rPr>
                <w:sz w:val="21"/>
                <w:szCs w:val="21"/>
              </w:rPr>
            </w:pPr>
            <w:r>
              <w:rPr>
                <w:color w:val="F00010"/>
                <w:sz w:val="21"/>
                <w:szCs w:val="21"/>
              </w:rPr>
              <w:t>无</w:t>
            </w:r>
          </w:p>
          <w:p w14:paraId="4ED991BE">
            <w:pPr>
              <w:pStyle w:val="6"/>
              <w:spacing w:before="149" w:line="219" w:lineRule="auto"/>
              <w:ind w:left="34"/>
              <w:rPr>
                <w:sz w:val="21"/>
                <w:szCs w:val="21"/>
              </w:rPr>
            </w:pPr>
            <w:r>
              <w:rPr>
                <w:color w:val="FF0000"/>
                <w:sz w:val="21"/>
                <w:szCs w:val="21"/>
                <w:u w:val="single" w:color="auto"/>
              </w:rPr>
              <w:t xml:space="preserve">最终用户： </w:t>
            </w:r>
          </w:p>
          <w:p w14:paraId="74DA8841">
            <w:pPr>
              <w:pStyle w:val="6"/>
              <w:spacing w:before="151" w:line="219" w:lineRule="auto"/>
              <w:ind w:left="64"/>
              <w:rPr>
                <w:sz w:val="21"/>
                <w:szCs w:val="21"/>
              </w:rPr>
            </w:pPr>
            <w:r>
              <w:rPr>
                <w:color w:val="FF0000"/>
                <w:spacing w:val="-2"/>
                <w:sz w:val="21"/>
                <w:szCs w:val="21"/>
              </w:rPr>
              <w:t>舒适模式关</w:t>
            </w:r>
            <w:r>
              <w:rPr>
                <w:color w:val="E01010"/>
                <w:spacing w:val="-2"/>
                <w:sz w:val="21"/>
                <w:szCs w:val="21"/>
              </w:rPr>
              <w:t>闭</w:t>
            </w:r>
          </w:p>
          <w:p w14:paraId="56FBF429">
            <w:pPr>
              <w:pStyle w:val="6"/>
              <w:spacing w:before="40" w:line="221" w:lineRule="auto"/>
              <w:ind w:left="67"/>
              <w:rPr>
                <w:sz w:val="21"/>
                <w:szCs w:val="21"/>
              </w:rPr>
            </w:pPr>
            <w:r>
              <w:rPr>
                <w:b/>
                <w:bCs/>
                <w:color w:val="FF0000"/>
                <w:spacing w:val="-2"/>
                <w:sz w:val="21"/>
                <w:szCs w:val="21"/>
              </w:rPr>
              <w:t>时间过长</w:t>
            </w:r>
          </w:p>
        </w:tc>
        <w:tc>
          <w:tcPr>
            <w:tcW w:w="520" w:type="dxa"/>
            <w:vMerge w:val="continue"/>
            <w:tcBorders>
              <w:top w:val="nil"/>
            </w:tcBorders>
            <w:vAlign w:val="top"/>
          </w:tcPr>
          <w:p w14:paraId="583D2F2B">
            <w:pPr>
              <w:rPr>
                <w:rFonts w:ascii="Arial"/>
                <w:sz w:val="21"/>
              </w:rPr>
            </w:pPr>
          </w:p>
        </w:tc>
        <w:tc>
          <w:tcPr>
            <w:tcW w:w="869" w:type="dxa"/>
            <w:vMerge w:val="continue"/>
            <w:tcBorders>
              <w:top w:val="nil"/>
            </w:tcBorders>
            <w:vAlign w:val="top"/>
          </w:tcPr>
          <w:p w14:paraId="1272ED3C">
            <w:pPr>
              <w:rPr>
                <w:rFonts w:ascii="Arial"/>
                <w:sz w:val="21"/>
              </w:rPr>
            </w:pPr>
          </w:p>
        </w:tc>
        <w:tc>
          <w:tcPr>
            <w:tcW w:w="1049" w:type="dxa"/>
            <w:vMerge w:val="continue"/>
            <w:tcBorders>
              <w:top w:val="nil"/>
            </w:tcBorders>
            <w:vAlign w:val="top"/>
          </w:tcPr>
          <w:p w14:paraId="19B48F46">
            <w:pPr>
              <w:rPr>
                <w:rFonts w:ascii="Arial"/>
                <w:sz w:val="21"/>
              </w:rPr>
            </w:pPr>
          </w:p>
        </w:tc>
        <w:tc>
          <w:tcPr>
            <w:tcW w:w="959" w:type="dxa"/>
            <w:vMerge w:val="continue"/>
            <w:tcBorders>
              <w:top w:val="nil"/>
            </w:tcBorders>
            <w:vAlign w:val="top"/>
          </w:tcPr>
          <w:p w14:paraId="48DFBB67">
            <w:pPr>
              <w:rPr>
                <w:rFonts w:ascii="Arial"/>
                <w:sz w:val="21"/>
              </w:rPr>
            </w:pPr>
          </w:p>
        </w:tc>
        <w:tc>
          <w:tcPr>
            <w:tcW w:w="520" w:type="dxa"/>
            <w:vMerge w:val="continue"/>
            <w:tcBorders>
              <w:top w:val="nil"/>
            </w:tcBorders>
            <w:vAlign w:val="top"/>
          </w:tcPr>
          <w:p w14:paraId="0798BF80">
            <w:pPr>
              <w:rPr>
                <w:rFonts w:ascii="Arial"/>
                <w:sz w:val="21"/>
              </w:rPr>
            </w:pPr>
          </w:p>
        </w:tc>
        <w:tc>
          <w:tcPr>
            <w:tcW w:w="1568" w:type="dxa"/>
            <w:vMerge w:val="continue"/>
            <w:tcBorders>
              <w:top w:val="nil"/>
            </w:tcBorders>
            <w:vAlign w:val="top"/>
          </w:tcPr>
          <w:p w14:paraId="7437F243">
            <w:pPr>
              <w:rPr>
                <w:rFonts w:ascii="Arial"/>
                <w:sz w:val="21"/>
              </w:rPr>
            </w:pPr>
          </w:p>
        </w:tc>
        <w:tc>
          <w:tcPr>
            <w:tcW w:w="919" w:type="dxa"/>
            <w:vMerge w:val="continue"/>
            <w:tcBorders>
              <w:top w:val="nil"/>
            </w:tcBorders>
            <w:vAlign w:val="top"/>
          </w:tcPr>
          <w:p w14:paraId="48135806">
            <w:pPr>
              <w:rPr>
                <w:rFonts w:ascii="Arial"/>
                <w:sz w:val="21"/>
              </w:rPr>
            </w:pPr>
          </w:p>
        </w:tc>
        <w:tc>
          <w:tcPr>
            <w:tcW w:w="539" w:type="dxa"/>
            <w:vMerge w:val="continue"/>
            <w:tcBorders>
              <w:top w:val="nil"/>
            </w:tcBorders>
            <w:vAlign w:val="top"/>
          </w:tcPr>
          <w:p w14:paraId="1BB7D7B7">
            <w:pPr>
              <w:rPr>
                <w:rFonts w:ascii="Arial"/>
                <w:sz w:val="21"/>
              </w:rPr>
            </w:pPr>
          </w:p>
        </w:tc>
        <w:tc>
          <w:tcPr>
            <w:tcW w:w="519" w:type="dxa"/>
            <w:vMerge w:val="continue"/>
            <w:tcBorders>
              <w:top w:val="nil"/>
            </w:tcBorders>
            <w:vAlign w:val="top"/>
          </w:tcPr>
          <w:p w14:paraId="0A7266E1">
            <w:pPr>
              <w:rPr>
                <w:rFonts w:ascii="Arial"/>
                <w:sz w:val="21"/>
              </w:rPr>
            </w:pPr>
          </w:p>
        </w:tc>
        <w:tc>
          <w:tcPr>
            <w:tcW w:w="514" w:type="dxa"/>
            <w:vMerge w:val="continue"/>
            <w:tcBorders>
              <w:top w:val="nil"/>
            </w:tcBorders>
            <w:vAlign w:val="top"/>
          </w:tcPr>
          <w:p w14:paraId="7232236D">
            <w:pPr>
              <w:rPr>
                <w:rFonts w:ascii="Arial"/>
                <w:sz w:val="21"/>
              </w:rPr>
            </w:pPr>
          </w:p>
        </w:tc>
      </w:tr>
    </w:tbl>
    <w:p w14:paraId="32544C78">
      <w:pPr>
        <w:pStyle w:val="2"/>
        <w:spacing w:line="245" w:lineRule="auto"/>
      </w:pPr>
    </w:p>
    <w:p w14:paraId="07FF24D1">
      <w:pPr>
        <w:pStyle w:val="2"/>
        <w:spacing w:before="74" w:line="219" w:lineRule="auto"/>
        <w:ind w:left="2877"/>
        <w:outlineLvl w:val="0"/>
        <w:rPr>
          <w:rFonts w:ascii="宋体" w:hAnsi="宋体" w:eastAsia="宋体" w:cs="宋体"/>
          <w:sz w:val="23"/>
          <w:szCs w:val="23"/>
        </w:rPr>
      </w:pPr>
      <w:bookmarkStart w:id="250" w:name="bookmark227"/>
      <w:bookmarkEnd w:id="250"/>
      <w:r>
        <w:rPr>
          <w:rFonts w:ascii="宋体" w:hAnsi="宋体" w:eastAsia="宋体" w:cs="宋体"/>
          <w:b/>
          <w:bCs/>
          <w:spacing w:val="-21"/>
          <w:sz w:val="23"/>
          <w:szCs w:val="23"/>
        </w:rPr>
        <w:t>图3.5-3</w:t>
      </w:r>
      <w:r>
        <w:rPr>
          <w:rFonts w:ascii="宋体" w:hAnsi="宋体" w:eastAsia="宋体" w:cs="宋体"/>
          <w:spacing w:val="21"/>
          <w:sz w:val="23"/>
          <w:szCs w:val="23"/>
        </w:rPr>
        <w:t xml:space="preserve"> </w:t>
      </w:r>
      <w:r>
        <w:rPr>
          <w:b/>
          <w:bCs/>
          <w:spacing w:val="-21"/>
          <w:sz w:val="23"/>
          <w:szCs w:val="23"/>
        </w:rPr>
        <w:t>PFMEA</w:t>
      </w:r>
      <w:r>
        <w:rPr>
          <w:b/>
          <w:bCs/>
          <w:spacing w:val="-31"/>
          <w:sz w:val="23"/>
          <w:szCs w:val="23"/>
        </w:rPr>
        <w:t xml:space="preserve"> </w:t>
      </w:r>
      <w:r>
        <w:rPr>
          <w:rFonts w:ascii="宋体" w:hAnsi="宋体" w:eastAsia="宋体" w:cs="宋体"/>
          <w:b/>
          <w:bCs/>
          <w:spacing w:val="-21"/>
          <w:sz w:val="23"/>
          <w:szCs w:val="23"/>
        </w:rPr>
        <w:t>风险分析表格示例</w:t>
      </w:r>
    </w:p>
    <w:p w14:paraId="41AFBF5C">
      <w:pPr>
        <w:pStyle w:val="2"/>
        <w:spacing w:line="369" w:lineRule="auto"/>
      </w:pPr>
    </w:p>
    <w:p w14:paraId="7AC22F32">
      <w:pPr>
        <w:spacing w:before="84" w:line="219" w:lineRule="auto"/>
        <w:ind w:left="1878"/>
        <w:outlineLvl w:val="2"/>
        <w:rPr>
          <w:rFonts w:ascii="宋体" w:hAnsi="宋体" w:eastAsia="宋体" w:cs="宋体"/>
          <w:sz w:val="26"/>
          <w:szCs w:val="26"/>
        </w:rPr>
      </w:pPr>
      <w:bookmarkStart w:id="251" w:name="bookmark125"/>
      <w:bookmarkEnd w:id="251"/>
      <w:r>
        <w:rPr>
          <w:rFonts w:ascii="宋体" w:hAnsi="宋体" w:eastAsia="宋体" w:cs="宋体"/>
          <w:b/>
          <w:bCs/>
          <w:spacing w:val="-13"/>
          <w:sz w:val="26"/>
          <w:szCs w:val="26"/>
        </w:rPr>
        <w:t>3.5.10顾客和供应商之间的协作(严重度)</w:t>
      </w:r>
    </w:p>
    <w:p w14:paraId="34F62AF5">
      <w:pPr>
        <w:spacing w:before="259" w:line="229" w:lineRule="auto"/>
        <w:ind w:left="2587" w:right="137"/>
        <w:jc w:val="both"/>
        <w:rPr>
          <w:rFonts w:ascii="宋体" w:hAnsi="宋体" w:eastAsia="宋体" w:cs="宋体"/>
          <w:sz w:val="22"/>
          <w:szCs w:val="22"/>
        </w:rPr>
      </w:pPr>
      <w:r>
        <w:rPr>
          <w:rFonts w:ascii="宋体" w:hAnsi="宋体" w:eastAsia="宋体" w:cs="宋体"/>
          <w:b/>
          <w:bCs/>
          <w:spacing w:val="-17"/>
          <w:sz w:val="22"/>
          <w:szCs w:val="22"/>
        </w:rPr>
        <w:t>风险分析的输出是顾客和供应商对技术风险达成的</w:t>
      </w:r>
      <w:r>
        <w:rPr>
          <w:rFonts w:ascii="宋体" w:hAnsi="宋体" w:eastAsia="宋体" w:cs="宋体"/>
          <w:b/>
          <w:bCs/>
          <w:spacing w:val="-18"/>
          <w:sz w:val="22"/>
          <w:szCs w:val="22"/>
        </w:rPr>
        <w:t>一致理解。协作的方法</w:t>
      </w:r>
      <w:r>
        <w:rPr>
          <w:rFonts w:ascii="宋体" w:hAnsi="宋体" w:eastAsia="宋体" w:cs="宋体"/>
          <w:sz w:val="22"/>
          <w:szCs w:val="22"/>
        </w:rPr>
        <w:t xml:space="preserve">  </w:t>
      </w:r>
      <w:r>
        <w:rPr>
          <w:rFonts w:ascii="宋体" w:hAnsi="宋体" w:eastAsia="宋体" w:cs="宋体"/>
          <w:b/>
          <w:bCs/>
          <w:spacing w:val="-20"/>
          <w:sz w:val="22"/>
          <w:szCs w:val="22"/>
        </w:rPr>
        <w:t>从口头报告到正式报告不一。共享的信息量</w:t>
      </w:r>
      <w:r>
        <w:rPr>
          <w:rFonts w:ascii="宋体" w:hAnsi="宋体" w:eastAsia="宋体" w:cs="宋体"/>
          <w:b/>
          <w:bCs/>
          <w:spacing w:val="-21"/>
          <w:sz w:val="22"/>
          <w:szCs w:val="22"/>
        </w:rPr>
        <w:t>取决于项目的需要、公司政策、</w:t>
      </w:r>
      <w:r>
        <w:rPr>
          <w:rFonts w:ascii="宋体" w:hAnsi="宋体" w:eastAsia="宋体" w:cs="宋体"/>
          <w:sz w:val="22"/>
          <w:szCs w:val="22"/>
        </w:rPr>
        <w:t xml:space="preserve"> </w:t>
      </w:r>
      <w:r>
        <w:rPr>
          <w:rFonts w:ascii="宋体" w:hAnsi="宋体" w:eastAsia="宋体" w:cs="宋体"/>
          <w:b/>
          <w:bCs/>
          <w:spacing w:val="-17"/>
          <w:sz w:val="22"/>
          <w:szCs w:val="22"/>
        </w:rPr>
        <w:t>合同协议等。共享的信息内容取决于公司在供应链中的位置。下面列出了</w:t>
      </w:r>
      <w:r>
        <w:rPr>
          <w:rFonts w:ascii="宋体" w:hAnsi="宋体" w:eastAsia="宋体" w:cs="宋体"/>
          <w:spacing w:val="5"/>
          <w:sz w:val="22"/>
          <w:szCs w:val="22"/>
        </w:rPr>
        <w:t xml:space="preserve">  </w:t>
      </w:r>
      <w:r>
        <w:rPr>
          <w:rFonts w:ascii="宋体" w:hAnsi="宋体" w:eastAsia="宋体" w:cs="宋体"/>
          <w:b/>
          <w:bCs/>
          <w:spacing w:val="-13"/>
          <w:sz w:val="22"/>
          <w:szCs w:val="22"/>
        </w:rPr>
        <w:t>一些示例：</w:t>
      </w:r>
    </w:p>
    <w:p w14:paraId="1E4501B1">
      <w:pPr>
        <w:pStyle w:val="2"/>
        <w:spacing w:line="353" w:lineRule="auto"/>
      </w:pPr>
    </w:p>
    <w:p w14:paraId="0855C8A4">
      <w:pPr>
        <w:pStyle w:val="2"/>
        <w:spacing w:line="354" w:lineRule="auto"/>
      </w:pPr>
    </w:p>
    <w:p w14:paraId="7EC71311">
      <w:pPr>
        <w:pStyle w:val="2"/>
        <w:spacing w:before="70" w:line="226" w:lineRule="auto"/>
        <w:ind w:left="2934" w:right="255" w:hanging="380"/>
        <w:rPr>
          <w:rFonts w:ascii="宋体" w:hAnsi="宋体" w:eastAsia="宋体" w:cs="宋体"/>
        </w:rPr>
      </w:pPr>
      <w:r>
        <w:rPr>
          <w:rFonts w:ascii="宋体" w:hAnsi="宋体" w:eastAsia="宋体" w:cs="宋体"/>
          <w:spacing w:val="-5"/>
        </w:rPr>
        <w:t>1.</w:t>
      </w:r>
      <w:r>
        <w:rPr>
          <w:rFonts w:ascii="宋体" w:hAnsi="宋体" w:eastAsia="宋体" w:cs="宋体"/>
          <w:spacing w:val="90"/>
        </w:rPr>
        <w:t xml:space="preserve"> </w:t>
      </w:r>
      <w:r>
        <w:rPr>
          <w:b/>
          <w:bCs/>
          <w:spacing w:val="-5"/>
        </w:rPr>
        <w:t>OEM</w:t>
      </w:r>
      <w:r>
        <w:rPr>
          <w:b/>
          <w:bCs/>
          <w:spacing w:val="35"/>
          <w:w w:val="101"/>
        </w:rPr>
        <w:t xml:space="preserve"> </w:t>
      </w:r>
      <w:r>
        <w:rPr>
          <w:rFonts w:ascii="宋体" w:hAnsi="宋体" w:eastAsia="宋体" w:cs="宋体"/>
          <w:b/>
          <w:bCs/>
          <w:spacing w:val="-5"/>
        </w:rPr>
        <w:t>可将整车级</w:t>
      </w:r>
      <w:r>
        <w:rPr>
          <w:rFonts w:ascii="宋体" w:hAnsi="宋体" w:eastAsia="宋体" w:cs="宋体"/>
          <w:spacing w:val="-38"/>
        </w:rPr>
        <w:t xml:space="preserve"> </w:t>
      </w:r>
      <w:r>
        <w:rPr>
          <w:b/>
          <w:bCs/>
          <w:spacing w:val="-5"/>
        </w:rPr>
        <w:t>DFMEA</w:t>
      </w:r>
      <w:r>
        <w:rPr>
          <w:b/>
          <w:bCs/>
          <w:spacing w:val="13"/>
        </w:rPr>
        <w:t xml:space="preserve"> </w:t>
      </w:r>
      <w:r>
        <w:rPr>
          <w:rFonts w:ascii="宋体" w:hAnsi="宋体" w:eastAsia="宋体" w:cs="宋体"/>
          <w:b/>
          <w:bCs/>
          <w:spacing w:val="-5"/>
        </w:rPr>
        <w:t>的设计功能、失效影响和严重度与一级供</w:t>
      </w:r>
      <w:r>
        <w:rPr>
          <w:rFonts w:ascii="宋体" w:hAnsi="宋体" w:eastAsia="宋体" w:cs="宋体"/>
        </w:rPr>
        <w:t xml:space="preserve"> </w:t>
      </w:r>
      <w:r>
        <w:rPr>
          <w:rFonts w:ascii="宋体" w:hAnsi="宋体" w:eastAsia="宋体" w:cs="宋体"/>
          <w:spacing w:val="1"/>
        </w:rPr>
        <w:t>应商的</w:t>
      </w:r>
      <w:r>
        <w:t>DFMEA</w:t>
      </w:r>
      <w:r>
        <w:rPr>
          <w:spacing w:val="1"/>
        </w:rPr>
        <w:t xml:space="preserve"> </w:t>
      </w:r>
      <w:r>
        <w:rPr>
          <w:rFonts w:ascii="宋体" w:hAnsi="宋体" w:eastAsia="宋体" w:cs="宋体"/>
          <w:spacing w:val="1"/>
        </w:rPr>
        <w:t>进行比较。</w:t>
      </w:r>
    </w:p>
    <w:p w14:paraId="60210CB5">
      <w:pPr>
        <w:pStyle w:val="2"/>
        <w:spacing w:line="267" w:lineRule="auto"/>
      </w:pPr>
    </w:p>
    <w:p w14:paraId="4781206F">
      <w:pPr>
        <w:pStyle w:val="2"/>
        <w:spacing w:before="75" w:line="224" w:lineRule="auto"/>
        <w:ind w:left="2936" w:right="251" w:hanging="432"/>
        <w:rPr>
          <w:rFonts w:ascii="宋体" w:hAnsi="宋体" w:eastAsia="宋体" w:cs="宋体"/>
          <w:sz w:val="23"/>
          <w:szCs w:val="23"/>
        </w:rPr>
      </w:pPr>
      <w:r>
        <w:rPr>
          <w:rFonts w:ascii="宋体" w:hAnsi="宋体" w:eastAsia="宋体" w:cs="宋体"/>
          <w:spacing w:val="-20"/>
          <w:sz w:val="23"/>
          <w:szCs w:val="23"/>
        </w:rPr>
        <w:t xml:space="preserve">2.  </w:t>
      </w:r>
      <w:r>
        <w:rPr>
          <w:rFonts w:ascii="宋体" w:hAnsi="宋体" w:eastAsia="宋体" w:cs="宋体"/>
          <w:b/>
          <w:bCs/>
          <w:spacing w:val="-20"/>
          <w:sz w:val="23"/>
          <w:szCs w:val="23"/>
        </w:rPr>
        <w:t>一级供应商通过产品图纸和/或规范或其他方式传达有</w:t>
      </w:r>
      <w:r>
        <w:rPr>
          <w:rFonts w:ascii="宋体" w:hAnsi="宋体" w:eastAsia="宋体" w:cs="宋体"/>
          <w:b/>
          <w:bCs/>
          <w:spacing w:val="-21"/>
          <w:sz w:val="23"/>
          <w:szCs w:val="23"/>
        </w:rPr>
        <w:t>关产品特性的</w:t>
      </w:r>
      <w:r>
        <w:rPr>
          <w:rFonts w:ascii="宋体" w:hAnsi="宋体" w:eastAsia="宋体" w:cs="宋体"/>
          <w:sz w:val="23"/>
          <w:szCs w:val="23"/>
        </w:rPr>
        <w:t xml:space="preserve"> </w:t>
      </w:r>
      <w:r>
        <w:rPr>
          <w:rFonts w:ascii="宋体" w:hAnsi="宋体" w:eastAsia="宋体" w:cs="宋体"/>
          <w:b/>
          <w:bCs/>
          <w:spacing w:val="-26"/>
          <w:sz w:val="23"/>
          <w:szCs w:val="23"/>
        </w:rPr>
        <w:t>必要信息，包括对标准或特殊特性和严重度的指定。此信息用作二级</w:t>
      </w:r>
      <w:r>
        <w:rPr>
          <w:rFonts w:ascii="宋体" w:hAnsi="宋体" w:eastAsia="宋体" w:cs="宋体"/>
          <w:spacing w:val="3"/>
          <w:sz w:val="23"/>
          <w:szCs w:val="23"/>
        </w:rPr>
        <w:t xml:space="preserve"> </w:t>
      </w:r>
      <w:r>
        <w:rPr>
          <w:rFonts w:ascii="宋体" w:hAnsi="宋体" w:eastAsia="宋体" w:cs="宋体"/>
          <w:b/>
          <w:bCs/>
          <w:spacing w:val="-16"/>
          <w:sz w:val="23"/>
          <w:szCs w:val="23"/>
        </w:rPr>
        <w:t>供应商</w:t>
      </w:r>
      <w:r>
        <w:rPr>
          <w:b/>
          <w:bCs/>
          <w:spacing w:val="-16"/>
          <w:sz w:val="23"/>
          <w:szCs w:val="23"/>
        </w:rPr>
        <w:t>PFMEA</w:t>
      </w:r>
      <w:r>
        <w:rPr>
          <w:rFonts w:ascii="宋体" w:hAnsi="宋体" w:eastAsia="宋体" w:cs="宋体"/>
          <w:b/>
          <w:bCs/>
          <w:spacing w:val="-16"/>
          <w:sz w:val="23"/>
          <w:szCs w:val="23"/>
        </w:rPr>
        <w:t>以及一级供应商内部</w:t>
      </w:r>
      <w:r>
        <w:rPr>
          <w:spacing w:val="-16"/>
          <w:sz w:val="23"/>
          <w:szCs w:val="23"/>
        </w:rPr>
        <w:t>PFMEA</w:t>
      </w:r>
      <w:r>
        <w:rPr>
          <w:rFonts w:ascii="黑体" w:hAnsi="黑体" w:eastAsia="黑体" w:cs="黑体"/>
          <w:spacing w:val="-16"/>
          <w:sz w:val="23"/>
          <w:szCs w:val="23"/>
        </w:rPr>
        <w:t>的输入。</w:t>
      </w:r>
      <w:r>
        <w:rPr>
          <w:rFonts w:ascii="宋体" w:hAnsi="宋体" w:eastAsia="宋体" w:cs="宋体"/>
          <w:b/>
          <w:bCs/>
          <w:spacing w:val="-16"/>
          <w:sz w:val="23"/>
          <w:szCs w:val="23"/>
        </w:rPr>
        <w:t>当设计团队传</w:t>
      </w:r>
      <w:r>
        <w:rPr>
          <w:rFonts w:ascii="宋体" w:hAnsi="宋体" w:eastAsia="宋体" w:cs="宋体"/>
          <w:spacing w:val="5"/>
          <w:sz w:val="23"/>
          <w:szCs w:val="23"/>
        </w:rPr>
        <w:t xml:space="preserve"> </w:t>
      </w:r>
      <w:r>
        <w:rPr>
          <w:rFonts w:ascii="宋体" w:hAnsi="宋体" w:eastAsia="宋体" w:cs="宋体"/>
          <w:b/>
          <w:bCs/>
          <w:spacing w:val="-26"/>
          <w:w w:val="97"/>
          <w:sz w:val="23"/>
          <w:szCs w:val="23"/>
        </w:rPr>
        <w:t>达“产品特性超出规范”的相关风险时，过程团队可以在制造过程中建</w:t>
      </w:r>
      <w:r>
        <w:rPr>
          <w:rFonts w:ascii="宋体" w:hAnsi="宋体" w:eastAsia="宋体" w:cs="宋体"/>
          <w:spacing w:val="6"/>
          <w:sz w:val="23"/>
          <w:szCs w:val="23"/>
        </w:rPr>
        <w:t xml:space="preserve"> </w:t>
      </w:r>
      <w:r>
        <w:rPr>
          <w:rFonts w:ascii="宋体" w:hAnsi="宋体" w:eastAsia="宋体" w:cs="宋体"/>
          <w:b/>
          <w:bCs/>
          <w:spacing w:val="-24"/>
          <w:sz w:val="23"/>
          <w:szCs w:val="23"/>
        </w:rPr>
        <w:t>立适当水平的预防和探测控制。</w:t>
      </w:r>
    </w:p>
    <w:p w14:paraId="5596999F">
      <w:pPr>
        <w:spacing w:line="224" w:lineRule="auto"/>
        <w:rPr>
          <w:rFonts w:ascii="宋体" w:hAnsi="宋体" w:eastAsia="宋体" w:cs="宋体"/>
          <w:sz w:val="23"/>
          <w:szCs w:val="23"/>
        </w:rPr>
        <w:sectPr>
          <w:footerReference r:id="rId120" w:type="default"/>
          <w:pgSz w:w="11900" w:h="16840"/>
          <w:pgMar w:top="400" w:right="1105" w:bottom="1104" w:left="1405" w:header="0" w:footer="722" w:gutter="0"/>
          <w:cols w:space="720" w:num="1"/>
        </w:sectPr>
      </w:pPr>
    </w:p>
    <w:p w14:paraId="049936A7">
      <w:pPr>
        <w:pStyle w:val="2"/>
        <w:spacing w:line="354" w:lineRule="auto"/>
      </w:pPr>
    </w:p>
    <w:p w14:paraId="14C61E8B">
      <w:pPr>
        <w:spacing w:before="84" w:line="219" w:lineRule="auto"/>
        <w:ind w:left="2035"/>
        <w:outlineLvl w:val="2"/>
        <w:rPr>
          <w:rFonts w:ascii="宋体" w:hAnsi="宋体" w:eastAsia="宋体" w:cs="宋体"/>
          <w:sz w:val="26"/>
          <w:szCs w:val="26"/>
        </w:rPr>
      </w:pPr>
      <w:bookmarkStart w:id="252" w:name="bookmark126"/>
      <w:bookmarkEnd w:id="252"/>
      <w:bookmarkStart w:id="253" w:name="bookmark345"/>
      <w:bookmarkEnd w:id="253"/>
      <w:r>
        <w:rPr>
          <w:rFonts w:ascii="宋体" w:hAnsi="宋体" w:eastAsia="宋体" w:cs="宋体"/>
          <w:spacing w:val="-8"/>
          <w:sz w:val="26"/>
          <w:szCs w:val="26"/>
        </w:rPr>
        <w:t>3.5.11优化的基础</w:t>
      </w:r>
    </w:p>
    <w:p w14:paraId="1E4C96D5">
      <w:pPr>
        <w:pStyle w:val="2"/>
        <w:spacing w:before="219" w:line="230" w:lineRule="auto"/>
        <w:ind w:left="2775" w:right="94"/>
        <w:jc w:val="both"/>
        <w:rPr>
          <w:rFonts w:ascii="宋体" w:hAnsi="宋体" w:eastAsia="宋体" w:cs="宋体"/>
          <w:sz w:val="19"/>
          <w:szCs w:val="19"/>
        </w:rPr>
      </w:pPr>
      <w:r>
        <w:rPr>
          <w:spacing w:val="-16"/>
          <w:w w:val="86"/>
          <w:sz w:val="26"/>
          <w:szCs w:val="26"/>
        </w:rPr>
        <w:t>FMEA</w:t>
      </w:r>
      <w:r>
        <w:rPr>
          <w:rFonts w:ascii="宋体" w:hAnsi="宋体" w:eastAsia="宋体" w:cs="宋体"/>
          <w:spacing w:val="-16"/>
          <w:w w:val="86"/>
          <w:sz w:val="26"/>
          <w:szCs w:val="26"/>
        </w:rPr>
        <w:t>七步骤中前五个步骤的输出用于</w:t>
      </w:r>
      <w:r>
        <w:rPr>
          <w:rFonts w:ascii="隶书" w:hAnsi="隶书" w:eastAsia="隶书" w:cs="隶书"/>
          <w:spacing w:val="-16"/>
          <w:w w:val="86"/>
          <w:sz w:val="26"/>
          <w:szCs w:val="26"/>
        </w:rPr>
        <w:t>确定是否需要额外的设计或测试措</w:t>
      </w:r>
      <w:r>
        <w:rPr>
          <w:rFonts w:ascii="隶书" w:hAnsi="隶书" w:eastAsia="隶书" w:cs="隶书"/>
          <w:spacing w:val="44"/>
          <w:sz w:val="26"/>
          <w:szCs w:val="26"/>
        </w:rPr>
        <w:t xml:space="preserve"> </w:t>
      </w:r>
      <w:r>
        <w:rPr>
          <w:rFonts w:ascii="宋体" w:hAnsi="宋体" w:eastAsia="宋体" w:cs="宋体"/>
          <w:spacing w:val="8"/>
          <w:sz w:val="19"/>
          <w:szCs w:val="19"/>
        </w:rPr>
        <w:t>施。过程评</w:t>
      </w:r>
      <w:r>
        <w:rPr>
          <w:rFonts w:ascii="宋体" w:hAnsi="宋体" w:eastAsia="宋体" w:cs="宋体"/>
          <w:spacing w:val="-29"/>
          <w:sz w:val="19"/>
          <w:szCs w:val="19"/>
        </w:rPr>
        <w:t xml:space="preserve"> </w:t>
      </w:r>
      <w:r>
        <w:rPr>
          <w:rFonts w:ascii="宋体" w:hAnsi="宋体" w:eastAsia="宋体" w:cs="宋体"/>
          <w:spacing w:val="8"/>
          <w:sz w:val="19"/>
          <w:szCs w:val="19"/>
        </w:rPr>
        <w:t>审</w:t>
      </w:r>
      <w:r>
        <w:rPr>
          <w:rFonts w:ascii="宋体" w:hAnsi="宋体" w:eastAsia="宋体" w:cs="宋体"/>
          <w:spacing w:val="-45"/>
          <w:sz w:val="19"/>
          <w:szCs w:val="19"/>
        </w:rPr>
        <w:t xml:space="preserve"> </w:t>
      </w:r>
      <w:r>
        <w:rPr>
          <w:rFonts w:ascii="宋体" w:hAnsi="宋体" w:eastAsia="宋体" w:cs="宋体"/>
          <w:spacing w:val="8"/>
          <w:sz w:val="19"/>
          <w:szCs w:val="19"/>
        </w:rPr>
        <w:t>、顾客评审、管</w:t>
      </w:r>
      <w:r>
        <w:rPr>
          <w:rFonts w:ascii="黑体" w:hAnsi="黑体" w:eastAsia="黑体" w:cs="黑体"/>
          <w:spacing w:val="8"/>
          <w:sz w:val="19"/>
          <w:szCs w:val="19"/>
        </w:rPr>
        <w:t>理评审和跨职能团</w:t>
      </w:r>
      <w:r>
        <w:rPr>
          <w:rFonts w:ascii="隶书" w:hAnsi="隶书" w:eastAsia="隶书" w:cs="隶书"/>
          <w:spacing w:val="8"/>
          <w:sz w:val="19"/>
          <w:szCs w:val="19"/>
        </w:rPr>
        <w:t>队会议为步</w:t>
      </w:r>
      <w:r>
        <w:rPr>
          <w:rFonts w:ascii="隶书" w:hAnsi="隶书" w:eastAsia="隶书" w:cs="隶书"/>
          <w:spacing w:val="7"/>
          <w:sz w:val="19"/>
          <w:szCs w:val="19"/>
        </w:rPr>
        <w:t>骤六“优化”提</w:t>
      </w:r>
      <w:r>
        <w:rPr>
          <w:rFonts w:ascii="隶书" w:hAnsi="隶书" w:eastAsia="隶书" w:cs="隶书"/>
          <w:sz w:val="19"/>
          <w:szCs w:val="19"/>
        </w:rPr>
        <w:t xml:space="preserve"> </w:t>
      </w:r>
      <w:r>
        <w:rPr>
          <w:rFonts w:ascii="宋体" w:hAnsi="宋体" w:eastAsia="宋体" w:cs="宋体"/>
          <w:spacing w:val="18"/>
          <w:sz w:val="19"/>
          <w:szCs w:val="19"/>
        </w:rPr>
        <w:t>供基础。</w:t>
      </w:r>
    </w:p>
    <w:p w14:paraId="1CB9CB78">
      <w:pPr>
        <w:pStyle w:val="2"/>
        <w:spacing w:line="373" w:lineRule="auto"/>
      </w:pPr>
    </w:p>
    <w:p w14:paraId="59C3D95C">
      <w:pPr>
        <w:spacing w:before="100" w:line="219" w:lineRule="auto"/>
        <w:outlineLvl w:val="1"/>
        <w:rPr>
          <w:rFonts w:ascii="宋体" w:hAnsi="宋体" w:eastAsia="宋体" w:cs="宋体"/>
          <w:sz w:val="31"/>
          <w:szCs w:val="31"/>
        </w:rPr>
      </w:pPr>
      <w:bookmarkStart w:id="254" w:name="bookmark127"/>
      <w:bookmarkEnd w:id="254"/>
      <w:r>
        <w:rPr>
          <w:rFonts w:ascii="宋体" w:hAnsi="宋体" w:eastAsia="宋体" w:cs="宋体"/>
          <w:b/>
          <w:bCs/>
          <w:spacing w:val="-22"/>
          <w:sz w:val="31"/>
          <w:szCs w:val="31"/>
        </w:rPr>
        <w:t>3</w:t>
      </w:r>
      <w:r>
        <w:rPr>
          <w:rFonts w:ascii="宋体" w:hAnsi="宋体" w:eastAsia="宋体" w:cs="宋体"/>
          <w:spacing w:val="-22"/>
          <w:sz w:val="31"/>
          <w:szCs w:val="31"/>
        </w:rPr>
        <w:t>.6过程</w:t>
      </w:r>
      <w:r>
        <w:rPr>
          <w:rFonts w:ascii="Times New Roman" w:hAnsi="Times New Roman" w:eastAsia="Times New Roman" w:cs="Times New Roman"/>
          <w:spacing w:val="-22"/>
          <w:sz w:val="31"/>
          <w:szCs w:val="31"/>
        </w:rPr>
        <w:t>FMEA</w:t>
      </w:r>
      <w:r>
        <w:rPr>
          <w:rFonts w:ascii="宋体" w:hAnsi="宋体" w:eastAsia="宋体" w:cs="宋体"/>
          <w:spacing w:val="-22"/>
          <w:sz w:val="31"/>
          <w:szCs w:val="31"/>
        </w:rPr>
        <w:t>步骤六：优化</w:t>
      </w:r>
    </w:p>
    <w:p w14:paraId="1A0C3DD8">
      <w:pPr>
        <w:spacing w:before="51" w:line="222" w:lineRule="auto"/>
        <w:ind w:left="2058"/>
        <w:outlineLvl w:val="2"/>
        <w:rPr>
          <w:rFonts w:ascii="宋体" w:hAnsi="宋体" w:eastAsia="宋体" w:cs="宋体"/>
          <w:sz w:val="26"/>
          <w:szCs w:val="26"/>
        </w:rPr>
      </w:pPr>
      <w:bookmarkStart w:id="255" w:name="bookmark128"/>
      <w:bookmarkEnd w:id="255"/>
      <w:r>
        <w:rPr>
          <w:rFonts w:ascii="宋体" w:hAnsi="宋体" w:eastAsia="宋体" w:cs="宋体"/>
          <w:b/>
          <w:bCs/>
          <w:spacing w:val="-24"/>
          <w:sz w:val="26"/>
          <w:szCs w:val="26"/>
        </w:rPr>
        <w:t>3.6.1</w:t>
      </w:r>
      <w:r>
        <w:rPr>
          <w:rFonts w:ascii="宋体" w:hAnsi="宋体" w:eastAsia="宋体" w:cs="宋体"/>
          <w:spacing w:val="57"/>
          <w:sz w:val="26"/>
          <w:szCs w:val="26"/>
        </w:rPr>
        <w:t xml:space="preserve">  </w:t>
      </w:r>
      <w:r>
        <w:rPr>
          <w:rFonts w:ascii="宋体" w:hAnsi="宋体" w:eastAsia="宋体" w:cs="宋体"/>
          <w:b/>
          <w:bCs/>
          <w:spacing w:val="-24"/>
          <w:sz w:val="26"/>
          <w:szCs w:val="26"/>
        </w:rPr>
        <w:t>目的</w:t>
      </w:r>
    </w:p>
    <w:p w14:paraId="14DE0855">
      <w:pPr>
        <w:spacing w:before="305" w:line="224" w:lineRule="auto"/>
        <w:ind w:left="2784" w:right="39" w:hanging="9"/>
        <w:jc w:val="both"/>
        <w:rPr>
          <w:rFonts w:ascii="宋体" w:hAnsi="宋体" w:eastAsia="宋体" w:cs="宋体"/>
          <w:sz w:val="22"/>
          <w:szCs w:val="22"/>
        </w:rPr>
      </w:pPr>
      <w:r>
        <w:drawing>
          <wp:anchor distT="0" distB="0" distL="0" distR="0" simplePos="0" relativeHeight="251742208" behindDoc="0" locked="0" layoutInCell="1" allowOverlap="1">
            <wp:simplePos x="0" y="0"/>
            <wp:positionH relativeFrom="column">
              <wp:posOffset>142875</wp:posOffset>
            </wp:positionH>
            <wp:positionV relativeFrom="paragraph">
              <wp:posOffset>366395</wp:posOffset>
            </wp:positionV>
            <wp:extent cx="476250" cy="1054100"/>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328"/>
                    <a:stretch>
                      <a:fillRect/>
                    </a:stretch>
                  </pic:blipFill>
                  <pic:spPr>
                    <a:xfrm>
                      <a:off x="0" y="0"/>
                      <a:ext cx="476286" cy="1054155"/>
                    </a:xfrm>
                    <a:prstGeom prst="rect">
                      <a:avLst/>
                    </a:prstGeom>
                  </pic:spPr>
                </pic:pic>
              </a:graphicData>
            </a:graphic>
          </wp:anchor>
        </w:drawing>
      </w:r>
      <w:r>
        <w:rPr>
          <w:rFonts w:ascii="宋体" w:hAnsi="宋体" w:eastAsia="宋体" w:cs="宋体"/>
          <w:spacing w:val="-11"/>
          <w:sz w:val="22"/>
          <w:szCs w:val="22"/>
        </w:rPr>
        <w:t>过程优化步骤旨在确定降低风险的措施并评估这些措施的有效性。该步骤</w:t>
      </w:r>
      <w:r>
        <w:rPr>
          <w:rFonts w:ascii="宋体" w:hAnsi="宋体" w:eastAsia="宋体" w:cs="宋体"/>
          <w:spacing w:val="10"/>
          <w:sz w:val="22"/>
          <w:szCs w:val="22"/>
        </w:rPr>
        <w:t xml:space="preserve"> </w:t>
      </w:r>
      <w:r>
        <w:rPr>
          <w:rFonts w:ascii="宋体" w:hAnsi="宋体" w:eastAsia="宋体" w:cs="宋体"/>
          <w:b/>
          <w:bCs/>
          <w:spacing w:val="-13"/>
          <w:sz w:val="22"/>
          <w:szCs w:val="22"/>
        </w:rPr>
        <w:t>的最终成果是实现一个这样的过程：</w:t>
      </w:r>
      <w:r>
        <w:rPr>
          <w:rFonts w:ascii="宋体" w:hAnsi="宋体" w:eastAsia="宋体" w:cs="宋体"/>
          <w:spacing w:val="-13"/>
          <w:sz w:val="22"/>
          <w:szCs w:val="22"/>
        </w:rPr>
        <w:t>能够将生产和交付不符</w:t>
      </w:r>
      <w:r>
        <w:rPr>
          <w:rFonts w:ascii="宋体" w:hAnsi="宋体" w:eastAsia="宋体" w:cs="宋体"/>
          <w:b/>
          <w:bCs/>
          <w:spacing w:val="-13"/>
          <w:sz w:val="22"/>
          <w:szCs w:val="22"/>
        </w:rPr>
        <w:t>合顾客和利益</w:t>
      </w:r>
      <w:r>
        <w:rPr>
          <w:rFonts w:ascii="宋体" w:hAnsi="宋体" w:eastAsia="宋体" w:cs="宋体"/>
          <w:spacing w:val="10"/>
          <w:sz w:val="22"/>
          <w:szCs w:val="22"/>
        </w:rPr>
        <w:t xml:space="preserve"> </w:t>
      </w:r>
      <w:r>
        <w:rPr>
          <w:rFonts w:ascii="宋体" w:hAnsi="宋体" w:eastAsia="宋体" w:cs="宋体"/>
          <w:spacing w:val="-10"/>
          <w:sz w:val="22"/>
          <w:szCs w:val="22"/>
        </w:rPr>
        <w:t>相关方预期的产品的风险降至最低。</w:t>
      </w:r>
    </w:p>
    <w:p w14:paraId="0A2B8CD5">
      <w:pPr>
        <w:spacing w:before="209" w:line="219" w:lineRule="auto"/>
        <w:ind w:left="2785"/>
        <w:rPr>
          <w:rFonts w:ascii="宋体" w:hAnsi="宋体" w:eastAsia="宋体" w:cs="宋体"/>
          <w:sz w:val="22"/>
          <w:szCs w:val="22"/>
        </w:rPr>
      </w:pPr>
      <w:r>
        <w:rPr>
          <w:rFonts w:ascii="宋体" w:hAnsi="宋体" w:eastAsia="宋体" w:cs="宋体"/>
          <w:spacing w:val="-10"/>
          <w:sz w:val="22"/>
          <w:szCs w:val="22"/>
        </w:rPr>
        <w:t>过程优化的主要目标包括：</w:t>
      </w:r>
    </w:p>
    <w:p w14:paraId="43F1295E">
      <w:pPr>
        <w:spacing w:before="199" w:line="219" w:lineRule="auto"/>
        <w:ind w:left="2785"/>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35"/>
          <w:sz w:val="22"/>
          <w:szCs w:val="22"/>
        </w:rPr>
        <w:t xml:space="preserve">  </w:t>
      </w:r>
      <w:r>
        <w:rPr>
          <w:rFonts w:ascii="宋体" w:hAnsi="宋体" w:eastAsia="宋体" w:cs="宋体"/>
          <w:spacing w:val="-13"/>
          <w:sz w:val="22"/>
          <w:szCs w:val="22"/>
        </w:rPr>
        <w:t>确定降低风险的必要措施</w:t>
      </w:r>
    </w:p>
    <w:p w14:paraId="0BB23231">
      <w:pPr>
        <w:spacing w:before="130" w:line="220" w:lineRule="auto"/>
        <w:ind w:left="278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6"/>
          <w:sz w:val="22"/>
          <w:szCs w:val="22"/>
        </w:rPr>
        <w:t xml:space="preserve">  </w:t>
      </w:r>
      <w:r>
        <w:rPr>
          <w:rFonts w:ascii="宋体" w:hAnsi="宋体" w:eastAsia="宋体" w:cs="宋体"/>
          <w:spacing w:val="-12"/>
          <w:sz w:val="22"/>
          <w:szCs w:val="22"/>
        </w:rPr>
        <w:t>为措施实施分配职责和期限</w:t>
      </w:r>
    </w:p>
    <w:p w14:paraId="550ED562">
      <w:pPr>
        <w:spacing w:before="257" w:line="234" w:lineRule="auto"/>
        <w:ind w:left="3224" w:hanging="439"/>
        <w:rPr>
          <w:rFonts w:ascii="宋体" w:hAnsi="宋体" w:eastAsia="宋体" w:cs="宋体"/>
          <w:sz w:val="22"/>
          <w:szCs w:val="22"/>
        </w:rPr>
      </w:pPr>
      <w:r>
        <w:rPr>
          <w:rFonts w:ascii="隶书" w:hAnsi="隶书" w:eastAsia="隶书" w:cs="隶书"/>
          <w:spacing w:val="-13"/>
          <w:sz w:val="22"/>
          <w:szCs w:val="22"/>
        </w:rPr>
        <w:t>·</w:t>
      </w:r>
      <w:r>
        <w:rPr>
          <w:rFonts w:ascii="隶书" w:hAnsi="隶书" w:eastAsia="隶书" w:cs="隶书"/>
          <w:spacing w:val="33"/>
          <w:sz w:val="22"/>
          <w:szCs w:val="22"/>
        </w:rPr>
        <w:t xml:space="preserve">  </w:t>
      </w:r>
      <w:r>
        <w:rPr>
          <w:rFonts w:ascii="隶书" w:hAnsi="隶书" w:eastAsia="隶书" w:cs="隶书"/>
          <w:spacing w:val="-13"/>
          <w:sz w:val="22"/>
          <w:szCs w:val="22"/>
        </w:rPr>
        <w:t>实</w:t>
      </w:r>
      <w:r>
        <w:rPr>
          <w:rFonts w:ascii="黑体" w:hAnsi="黑体" w:eastAsia="黑体" w:cs="黑体"/>
          <w:spacing w:val="-13"/>
          <w:sz w:val="22"/>
          <w:szCs w:val="22"/>
        </w:rPr>
        <w:t>施</w:t>
      </w:r>
      <w:r>
        <w:rPr>
          <w:rFonts w:ascii="黑体" w:hAnsi="黑体" w:eastAsia="黑体" w:cs="黑体"/>
          <w:spacing w:val="-12"/>
          <w:sz w:val="22"/>
          <w:szCs w:val="22"/>
        </w:rPr>
        <w:t>措施并将其</w:t>
      </w:r>
      <w:r>
        <w:rPr>
          <w:rFonts w:ascii="宋体" w:hAnsi="宋体" w:eastAsia="宋体" w:cs="宋体"/>
          <w:spacing w:val="-12"/>
          <w:sz w:val="22"/>
          <w:szCs w:val="22"/>
        </w:rPr>
        <w:t>形成文件，包括对所实施措施的有</w:t>
      </w:r>
      <w:r>
        <w:rPr>
          <w:rFonts w:ascii="宋体" w:hAnsi="宋体" w:eastAsia="宋体" w:cs="宋体"/>
          <w:spacing w:val="-13"/>
          <w:sz w:val="22"/>
          <w:szCs w:val="22"/>
        </w:rPr>
        <w:t>效性的确认以及</w:t>
      </w:r>
      <w:r>
        <w:rPr>
          <w:rFonts w:ascii="宋体" w:hAnsi="宋体" w:eastAsia="宋体" w:cs="宋体"/>
          <w:spacing w:val="-10"/>
          <w:sz w:val="22"/>
          <w:szCs w:val="22"/>
        </w:rPr>
        <w:t>采</w:t>
      </w:r>
      <w:r>
        <w:rPr>
          <w:rFonts w:ascii="宋体" w:hAnsi="宋体" w:eastAsia="宋体" w:cs="宋体"/>
          <w:spacing w:val="1"/>
          <w:sz w:val="22"/>
          <w:szCs w:val="22"/>
        </w:rPr>
        <w:t xml:space="preserve"> </w:t>
      </w:r>
      <w:r>
        <w:rPr>
          <w:rFonts w:ascii="宋体" w:hAnsi="宋体" w:eastAsia="宋体" w:cs="宋体"/>
          <w:spacing w:val="-6"/>
          <w:sz w:val="22"/>
          <w:szCs w:val="22"/>
        </w:rPr>
        <w:t>取措施后的风险评估</w:t>
      </w:r>
    </w:p>
    <w:p w14:paraId="40C2A232">
      <w:pPr>
        <w:pStyle w:val="2"/>
        <w:spacing w:line="314" w:lineRule="auto"/>
      </w:pPr>
    </w:p>
    <w:p w14:paraId="7F246B5C">
      <w:pPr>
        <w:pStyle w:val="2"/>
        <w:spacing w:before="72" w:line="219" w:lineRule="auto"/>
        <w:ind w:left="2785"/>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47"/>
          <w:sz w:val="22"/>
          <w:szCs w:val="22"/>
        </w:rPr>
        <w:t xml:space="preserve">  </w:t>
      </w:r>
      <w:r>
        <w:rPr>
          <w:spacing w:val="-13"/>
          <w:sz w:val="22"/>
          <w:szCs w:val="22"/>
        </w:rPr>
        <w:t>FMEA</w:t>
      </w:r>
      <w:r>
        <w:rPr>
          <w:rFonts w:ascii="宋体" w:hAnsi="宋体" w:eastAsia="宋体" w:cs="宋体"/>
          <w:spacing w:val="-13"/>
          <w:sz w:val="22"/>
          <w:szCs w:val="22"/>
        </w:rPr>
        <w:t>团队、</w:t>
      </w:r>
      <w:r>
        <w:rPr>
          <w:rFonts w:ascii="宋体" w:hAnsi="宋体" w:eastAsia="宋体" w:cs="宋体"/>
          <w:b/>
          <w:bCs/>
          <w:spacing w:val="-13"/>
          <w:sz w:val="22"/>
          <w:szCs w:val="22"/>
        </w:rPr>
        <w:t>管理层、顾客和供应商在潜在失效方面的协作</w:t>
      </w:r>
    </w:p>
    <w:p w14:paraId="33B4A2BC">
      <w:pPr>
        <w:pStyle w:val="2"/>
        <w:spacing w:line="260" w:lineRule="auto"/>
      </w:pPr>
    </w:p>
    <w:p w14:paraId="644AE0CF">
      <w:pPr>
        <w:spacing w:before="72" w:line="219" w:lineRule="auto"/>
        <w:ind w:left="2785"/>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38"/>
          <w:sz w:val="22"/>
          <w:szCs w:val="22"/>
        </w:rPr>
        <w:t xml:space="preserve">  </w:t>
      </w:r>
      <w:r>
        <w:rPr>
          <w:rFonts w:ascii="宋体" w:hAnsi="宋体" w:eastAsia="宋体" w:cs="宋体"/>
          <w:spacing w:val="-14"/>
          <w:sz w:val="22"/>
          <w:szCs w:val="22"/>
        </w:rPr>
        <w:t>提高产品和/或过程要求以及预防和探测控制的基础</w:t>
      </w:r>
    </w:p>
    <w:p w14:paraId="01EE1B60">
      <w:pPr>
        <w:pStyle w:val="2"/>
        <w:spacing w:line="362" w:lineRule="auto"/>
      </w:pPr>
    </w:p>
    <w:p w14:paraId="78A43CA7">
      <w:pPr>
        <w:spacing w:before="72" w:line="219" w:lineRule="auto"/>
        <w:ind w:right="2"/>
        <w:jc w:val="right"/>
        <w:rPr>
          <w:rFonts w:ascii="宋体" w:hAnsi="宋体" w:eastAsia="宋体" w:cs="宋体"/>
          <w:sz w:val="22"/>
          <w:szCs w:val="22"/>
        </w:rPr>
      </w:pPr>
      <w:r>
        <w:rPr>
          <w:rFonts w:ascii="宋体" w:hAnsi="宋体" w:eastAsia="宋体" w:cs="宋体"/>
          <w:b/>
          <w:bCs/>
          <w:spacing w:val="-12"/>
          <w:sz w:val="22"/>
          <w:szCs w:val="22"/>
        </w:rPr>
        <w:t>优化的主要目标是通过改善过程，确定降低风险的措施</w:t>
      </w:r>
      <w:r>
        <w:rPr>
          <w:rFonts w:ascii="宋体" w:hAnsi="宋体" w:eastAsia="宋体" w:cs="宋体"/>
          <w:b/>
          <w:bCs/>
          <w:spacing w:val="-13"/>
          <w:sz w:val="22"/>
          <w:szCs w:val="22"/>
        </w:rPr>
        <w:t>。在该步骤中，团</w:t>
      </w:r>
    </w:p>
    <w:p w14:paraId="34D9CC55">
      <w:pPr>
        <w:spacing w:before="62" w:line="219" w:lineRule="auto"/>
        <w:ind w:right="8"/>
        <w:jc w:val="right"/>
        <w:rPr>
          <w:rFonts w:ascii="宋体" w:hAnsi="宋体" w:eastAsia="宋体" w:cs="宋体"/>
          <w:sz w:val="22"/>
          <w:szCs w:val="22"/>
        </w:rPr>
      </w:pPr>
      <w:r>
        <w:rPr>
          <w:rFonts w:ascii="宋体" w:hAnsi="宋体" w:eastAsia="宋体" w:cs="宋体"/>
          <w:spacing w:val="-10"/>
          <w:sz w:val="22"/>
          <w:szCs w:val="22"/>
        </w:rPr>
        <w:t>队将评审风险分析的结果并确定适当措施，以降低失效起因的发生频率或</w:t>
      </w:r>
    </w:p>
    <w:p w14:paraId="6516BDFD">
      <w:pPr>
        <w:spacing w:before="56" w:line="219" w:lineRule="auto"/>
        <w:ind w:right="12"/>
        <w:jc w:val="right"/>
        <w:rPr>
          <w:rFonts w:ascii="宋体" w:hAnsi="宋体" w:eastAsia="宋体" w:cs="宋体"/>
          <w:sz w:val="22"/>
          <w:szCs w:val="22"/>
        </w:rPr>
      </w:pPr>
      <w:r>
        <w:rPr>
          <w:rFonts w:ascii="宋体" w:hAnsi="宋体" w:eastAsia="宋体" w:cs="宋体"/>
          <w:b/>
          <w:bCs/>
          <w:spacing w:val="-13"/>
          <w:sz w:val="22"/>
          <w:szCs w:val="22"/>
        </w:rPr>
        <w:t>提高探测失效起因或失效模式的能力。团队也可以确定能够改善过程但并</w:t>
      </w:r>
    </w:p>
    <w:p w14:paraId="7B977F17">
      <w:pPr>
        <w:spacing w:before="60" w:line="268" w:lineRule="auto"/>
        <w:ind w:left="2785" w:right="19"/>
        <w:rPr>
          <w:rFonts w:ascii="宋体" w:hAnsi="宋体" w:eastAsia="宋体" w:cs="宋体"/>
          <w:sz w:val="22"/>
          <w:szCs w:val="22"/>
        </w:rPr>
      </w:pPr>
      <w:r>
        <w:rPr>
          <w:rFonts w:ascii="宋体" w:hAnsi="宋体" w:eastAsia="宋体" w:cs="宋体"/>
          <w:spacing w:val="-10"/>
          <w:sz w:val="22"/>
          <w:szCs w:val="22"/>
        </w:rPr>
        <w:t>不一定降低风险评估评级的措施。措施指承</w:t>
      </w:r>
      <w:r>
        <w:rPr>
          <w:rFonts w:ascii="宋体" w:hAnsi="宋体" w:eastAsia="宋体" w:cs="宋体"/>
          <w:spacing w:val="-11"/>
          <w:sz w:val="22"/>
          <w:szCs w:val="22"/>
        </w:rPr>
        <w:t>诺采取具体、可衡量和可实现</w:t>
      </w:r>
      <w:r>
        <w:rPr>
          <w:rFonts w:ascii="宋体" w:hAnsi="宋体" w:eastAsia="宋体" w:cs="宋体"/>
          <w:sz w:val="22"/>
          <w:szCs w:val="22"/>
        </w:rPr>
        <w:t xml:space="preserve"> </w:t>
      </w:r>
      <w:r>
        <w:rPr>
          <w:rFonts w:ascii="宋体" w:hAnsi="宋体" w:eastAsia="宋体" w:cs="宋体"/>
          <w:spacing w:val="-10"/>
          <w:sz w:val="22"/>
          <w:szCs w:val="22"/>
        </w:rPr>
        <w:t>的措施，而不是制定出可能永远无法实施的潜</w:t>
      </w:r>
      <w:r>
        <w:rPr>
          <w:rFonts w:ascii="宋体" w:hAnsi="宋体" w:eastAsia="宋体" w:cs="宋体"/>
          <w:spacing w:val="-11"/>
          <w:sz w:val="22"/>
          <w:szCs w:val="22"/>
        </w:rPr>
        <w:t>在措施。措施不适用于已经</w:t>
      </w:r>
    </w:p>
    <w:p w14:paraId="4DFC2284">
      <w:pPr>
        <w:spacing w:before="1" w:line="270" w:lineRule="auto"/>
        <w:ind w:left="2788" w:right="21"/>
        <w:rPr>
          <w:rFonts w:ascii="宋体" w:hAnsi="宋体" w:eastAsia="宋体" w:cs="宋体"/>
          <w:sz w:val="22"/>
          <w:szCs w:val="22"/>
        </w:rPr>
      </w:pPr>
      <w:r>
        <w:rPr>
          <w:rFonts w:ascii="宋体" w:hAnsi="宋体" w:eastAsia="宋体" w:cs="宋体"/>
          <w:b/>
          <w:bCs/>
          <w:spacing w:val="-14"/>
          <w:sz w:val="22"/>
          <w:szCs w:val="22"/>
        </w:rPr>
        <w:t>计划的活动，因为它们已经记录在预防或探测控制文件中，且已经在初步</w:t>
      </w:r>
      <w:r>
        <w:rPr>
          <w:rFonts w:ascii="宋体" w:hAnsi="宋体" w:eastAsia="宋体" w:cs="宋体"/>
          <w:spacing w:val="17"/>
          <w:sz w:val="22"/>
          <w:szCs w:val="22"/>
        </w:rPr>
        <w:t xml:space="preserve"> </w:t>
      </w:r>
      <w:r>
        <w:rPr>
          <w:rFonts w:ascii="宋体" w:hAnsi="宋体" w:eastAsia="宋体" w:cs="宋体"/>
          <w:b/>
          <w:bCs/>
          <w:spacing w:val="-13"/>
          <w:sz w:val="22"/>
          <w:szCs w:val="22"/>
        </w:rPr>
        <w:t>风险分析中得到分析。所有措施都应确定具体的负责人以及相关的目标完</w:t>
      </w:r>
    </w:p>
    <w:p w14:paraId="295D9CAD">
      <w:pPr>
        <w:spacing w:before="1" w:line="220" w:lineRule="auto"/>
        <w:ind w:left="2785"/>
        <w:rPr>
          <w:rFonts w:ascii="宋体" w:hAnsi="宋体" w:eastAsia="宋体" w:cs="宋体"/>
          <w:sz w:val="22"/>
          <w:szCs w:val="22"/>
        </w:rPr>
      </w:pPr>
      <w:r>
        <w:rPr>
          <w:rFonts w:ascii="宋体" w:hAnsi="宋体" w:eastAsia="宋体" w:cs="宋体"/>
          <w:spacing w:val="-8"/>
          <w:sz w:val="22"/>
          <w:szCs w:val="22"/>
        </w:rPr>
        <w:t>成时间。</w:t>
      </w:r>
    </w:p>
    <w:p w14:paraId="10F8EF55">
      <w:pPr>
        <w:pStyle w:val="2"/>
        <w:spacing w:line="250" w:lineRule="auto"/>
      </w:pPr>
    </w:p>
    <w:p w14:paraId="03BF4642">
      <w:pPr>
        <w:pStyle w:val="2"/>
        <w:spacing w:line="251" w:lineRule="auto"/>
      </w:pPr>
    </w:p>
    <w:p w14:paraId="24D32FB0">
      <w:pPr>
        <w:pStyle w:val="2"/>
        <w:spacing w:line="251" w:lineRule="auto"/>
      </w:pPr>
    </w:p>
    <w:p w14:paraId="5D78AD96">
      <w:pPr>
        <w:spacing w:before="75" w:line="255" w:lineRule="auto"/>
        <w:ind w:left="2858" w:right="20" w:hanging="70"/>
        <w:rPr>
          <w:rFonts w:ascii="宋体" w:hAnsi="宋体" w:eastAsia="宋体" w:cs="宋体"/>
          <w:sz w:val="23"/>
          <w:szCs w:val="23"/>
        </w:rPr>
      </w:pPr>
      <w:r>
        <w:rPr>
          <w:rFonts w:ascii="宋体" w:hAnsi="宋体" w:eastAsia="宋体" w:cs="宋体"/>
          <w:b/>
          <w:bCs/>
          <w:spacing w:val="-24"/>
          <w:w w:val="95"/>
          <w:sz w:val="23"/>
          <w:szCs w:val="23"/>
        </w:rPr>
        <w:t>若团队决定不需要采取进一步措施，则应在“备注”栏中填写“无需采取进一</w:t>
      </w:r>
      <w:r>
        <w:rPr>
          <w:rFonts w:ascii="宋体" w:hAnsi="宋体" w:eastAsia="宋体" w:cs="宋体"/>
          <w:spacing w:val="9"/>
          <w:sz w:val="23"/>
          <w:szCs w:val="23"/>
        </w:rPr>
        <w:t xml:space="preserve"> </w:t>
      </w:r>
      <w:r>
        <w:rPr>
          <w:rFonts w:ascii="宋体" w:hAnsi="宋体" w:eastAsia="宋体" w:cs="宋体"/>
          <w:b/>
          <w:bCs/>
          <w:spacing w:val="-24"/>
          <w:sz w:val="23"/>
          <w:szCs w:val="23"/>
        </w:rPr>
        <w:t>步措施”,以表明风险分析已经完成。</w:t>
      </w:r>
    </w:p>
    <w:p w14:paraId="7D3FB41B">
      <w:pPr>
        <w:spacing w:line="255" w:lineRule="auto"/>
        <w:rPr>
          <w:rFonts w:ascii="宋体" w:hAnsi="宋体" w:eastAsia="宋体" w:cs="宋体"/>
          <w:sz w:val="23"/>
          <w:szCs w:val="23"/>
        </w:rPr>
        <w:sectPr>
          <w:footerReference r:id="rId121" w:type="default"/>
          <w:pgSz w:w="11900" w:h="16840"/>
          <w:pgMar w:top="400" w:right="1371" w:bottom="983" w:left="1014" w:header="0" w:footer="602" w:gutter="0"/>
          <w:cols w:space="720" w:num="1"/>
        </w:sectPr>
      </w:pPr>
    </w:p>
    <w:p w14:paraId="3BCFD3CE">
      <w:pPr>
        <w:pStyle w:val="2"/>
        <w:spacing w:line="253" w:lineRule="auto"/>
      </w:pPr>
    </w:p>
    <w:p w14:paraId="18A97250">
      <w:pPr>
        <w:pStyle w:val="2"/>
        <w:spacing w:line="254" w:lineRule="auto"/>
      </w:pPr>
    </w:p>
    <w:p w14:paraId="75348BCF">
      <w:pPr>
        <w:pStyle w:val="2"/>
        <w:spacing w:before="65" w:line="219" w:lineRule="auto"/>
        <w:ind w:left="2262"/>
        <w:rPr>
          <w:rFonts w:ascii="隶书" w:hAnsi="隶书" w:eastAsia="隶书" w:cs="隶书"/>
          <w:sz w:val="20"/>
          <w:szCs w:val="20"/>
        </w:rPr>
      </w:pPr>
      <w:r>
        <w:rPr>
          <w:b/>
          <w:bCs/>
          <w:sz w:val="20"/>
          <w:szCs w:val="20"/>
        </w:rPr>
        <w:t xml:space="preserve">PFMEA  </w:t>
      </w:r>
      <w:r>
        <w:rPr>
          <w:rFonts w:ascii="宋体" w:hAnsi="宋体" w:eastAsia="宋体" w:cs="宋体"/>
          <w:b/>
          <w:bCs/>
          <w:sz w:val="20"/>
          <w:szCs w:val="20"/>
        </w:rPr>
        <w:t>可作为过程持续改进的</w:t>
      </w:r>
      <w:r>
        <w:rPr>
          <w:rFonts w:ascii="隶书" w:hAnsi="隶书" w:eastAsia="隶书" w:cs="隶书"/>
          <w:sz w:val="20"/>
          <w:szCs w:val="20"/>
        </w:rPr>
        <w:t>基础。</w:t>
      </w:r>
    </w:p>
    <w:p w14:paraId="5B491D60">
      <w:pPr>
        <w:spacing w:before="283" w:line="219" w:lineRule="auto"/>
        <w:ind w:left="2265"/>
        <w:rPr>
          <w:rFonts w:ascii="宋体" w:hAnsi="宋体" w:eastAsia="宋体" w:cs="宋体"/>
          <w:sz w:val="22"/>
          <w:szCs w:val="22"/>
        </w:rPr>
      </w:pPr>
      <w:bookmarkStart w:id="256" w:name="bookmark346"/>
      <w:bookmarkEnd w:id="256"/>
      <w:r>
        <w:rPr>
          <w:rFonts w:ascii="宋体" w:hAnsi="宋体" w:eastAsia="宋体" w:cs="宋体"/>
          <w:b/>
          <w:bCs/>
          <w:spacing w:val="-18"/>
          <w:sz w:val="22"/>
          <w:szCs w:val="22"/>
        </w:rPr>
        <w:t>优化最有效的顺序如下：</w:t>
      </w:r>
    </w:p>
    <w:p w14:paraId="494735AD">
      <w:pPr>
        <w:spacing w:before="221" w:line="212" w:lineRule="auto"/>
        <w:ind w:left="2262"/>
        <w:rPr>
          <w:rFonts w:ascii="宋体" w:hAnsi="宋体" w:eastAsia="宋体" w:cs="宋体"/>
          <w:sz w:val="19"/>
          <w:szCs w:val="19"/>
        </w:rPr>
      </w:pPr>
      <w:r>
        <w:rPr>
          <w:rFonts w:ascii="宋体" w:hAnsi="宋体" w:eastAsia="宋体" w:cs="宋体"/>
          <w:spacing w:val="8"/>
          <w:sz w:val="19"/>
          <w:szCs w:val="19"/>
        </w:rPr>
        <w:t>·</w:t>
      </w:r>
      <w:r>
        <w:rPr>
          <w:rFonts w:ascii="宋体" w:hAnsi="宋体" w:eastAsia="宋体" w:cs="宋体"/>
          <w:sz w:val="19"/>
          <w:szCs w:val="19"/>
        </w:rPr>
        <w:t xml:space="preserve">   </w:t>
      </w:r>
      <w:r>
        <w:rPr>
          <w:rFonts w:ascii="宋体" w:hAnsi="宋体" w:eastAsia="宋体" w:cs="宋体"/>
          <w:b/>
          <w:bCs/>
          <w:spacing w:val="8"/>
          <w:sz w:val="19"/>
          <w:szCs w:val="19"/>
        </w:rPr>
        <w:t>消除或减轻失效影响(</w:t>
      </w:r>
      <w:r>
        <w:rPr>
          <w:rFonts w:ascii="宋体" w:hAnsi="宋体" w:eastAsia="宋体" w:cs="宋体"/>
          <w:spacing w:val="-22"/>
          <w:sz w:val="19"/>
          <w:szCs w:val="19"/>
        </w:rPr>
        <w:t xml:space="preserve"> </w:t>
      </w:r>
      <w:r>
        <w:rPr>
          <w:rFonts w:ascii="Times New Roman" w:hAnsi="Times New Roman" w:eastAsia="Times New Roman" w:cs="Times New Roman"/>
          <w:b/>
          <w:bCs/>
          <w:sz w:val="19"/>
          <w:szCs w:val="19"/>
        </w:rPr>
        <w:t>FE</w:t>
      </w:r>
      <w:r>
        <w:rPr>
          <w:rFonts w:ascii="Times New Roman" w:hAnsi="Times New Roman" w:eastAsia="Times New Roman" w:cs="Times New Roman"/>
          <w:b/>
          <w:bCs/>
          <w:spacing w:val="8"/>
          <w:sz w:val="19"/>
          <w:szCs w:val="19"/>
        </w:rPr>
        <w:t xml:space="preserve">)   </w:t>
      </w:r>
      <w:r>
        <w:rPr>
          <w:rFonts w:ascii="宋体" w:hAnsi="宋体" w:eastAsia="宋体" w:cs="宋体"/>
          <w:b/>
          <w:bCs/>
          <w:spacing w:val="8"/>
          <w:sz w:val="19"/>
          <w:szCs w:val="19"/>
        </w:rPr>
        <w:t>的过程变更。</w:t>
      </w:r>
    </w:p>
    <w:p w14:paraId="22D5C4CC">
      <w:pPr>
        <w:pStyle w:val="2"/>
        <w:spacing w:before="179" w:line="212" w:lineRule="auto"/>
        <w:ind w:left="2262"/>
        <w:rPr>
          <w:rFonts w:ascii="宋体" w:hAnsi="宋体" w:eastAsia="宋体" w:cs="宋体"/>
          <w:sz w:val="20"/>
          <w:szCs w:val="20"/>
        </w:rPr>
      </w:pPr>
      <w:r>
        <w:rPr>
          <w:rFonts w:ascii="宋体" w:hAnsi="宋体" w:eastAsia="宋体" w:cs="宋体"/>
          <w:spacing w:val="-1"/>
          <w:sz w:val="20"/>
          <w:szCs w:val="20"/>
        </w:rPr>
        <w:t>·</w:t>
      </w:r>
      <w:r>
        <w:rPr>
          <w:rFonts w:ascii="宋体" w:hAnsi="宋体" w:eastAsia="宋体" w:cs="宋体"/>
          <w:spacing w:val="44"/>
          <w:sz w:val="20"/>
          <w:szCs w:val="20"/>
        </w:rPr>
        <w:t xml:space="preserve">  </w:t>
      </w:r>
      <w:r>
        <w:rPr>
          <w:rFonts w:ascii="宋体" w:hAnsi="宋体" w:eastAsia="宋体" w:cs="宋体"/>
          <w:b/>
          <w:bCs/>
          <w:spacing w:val="-1"/>
          <w:sz w:val="20"/>
          <w:szCs w:val="20"/>
        </w:rPr>
        <w:t>降低失效起因(</w:t>
      </w:r>
      <w:r>
        <w:rPr>
          <w:rFonts w:ascii="宋体" w:hAnsi="宋体" w:eastAsia="宋体" w:cs="宋体"/>
          <w:spacing w:val="-29"/>
          <w:sz w:val="20"/>
          <w:szCs w:val="20"/>
        </w:rPr>
        <w:t xml:space="preserve"> </w:t>
      </w:r>
      <w:r>
        <w:rPr>
          <w:spacing w:val="-1"/>
          <w:sz w:val="20"/>
          <w:szCs w:val="20"/>
        </w:rPr>
        <w:t>FC</w:t>
      </w:r>
      <w:r>
        <w:rPr>
          <w:spacing w:val="-12"/>
          <w:sz w:val="20"/>
          <w:szCs w:val="20"/>
        </w:rPr>
        <w:t xml:space="preserve"> </w:t>
      </w:r>
      <w:r>
        <w:rPr>
          <w:rFonts w:ascii="宋体" w:hAnsi="宋体" w:eastAsia="宋体" w:cs="宋体"/>
          <w:b/>
          <w:bCs/>
          <w:spacing w:val="-1"/>
          <w:sz w:val="20"/>
          <w:szCs w:val="20"/>
        </w:rPr>
        <w:t>)</w:t>
      </w:r>
      <w:r>
        <w:rPr>
          <w:rFonts w:ascii="宋体" w:hAnsi="宋体" w:eastAsia="宋体" w:cs="宋体"/>
          <w:spacing w:val="-32"/>
          <w:sz w:val="20"/>
          <w:szCs w:val="20"/>
        </w:rPr>
        <w:t xml:space="preserve"> </w:t>
      </w:r>
      <w:r>
        <w:rPr>
          <w:rFonts w:ascii="宋体" w:hAnsi="宋体" w:eastAsia="宋体" w:cs="宋体"/>
          <w:b/>
          <w:bCs/>
          <w:spacing w:val="-1"/>
          <w:sz w:val="20"/>
          <w:szCs w:val="20"/>
        </w:rPr>
        <w:t>频</w:t>
      </w:r>
      <w:r>
        <w:rPr>
          <w:rFonts w:ascii="宋体" w:hAnsi="宋体" w:eastAsia="宋体" w:cs="宋体"/>
          <w:spacing w:val="-18"/>
          <w:sz w:val="20"/>
          <w:szCs w:val="20"/>
        </w:rPr>
        <w:t xml:space="preserve"> </w:t>
      </w:r>
      <w:r>
        <w:rPr>
          <w:rFonts w:ascii="宋体" w:hAnsi="宋体" w:eastAsia="宋体" w:cs="宋体"/>
          <w:b/>
          <w:bCs/>
          <w:spacing w:val="-1"/>
          <w:sz w:val="20"/>
          <w:szCs w:val="20"/>
        </w:rPr>
        <w:t>度</w:t>
      </w:r>
      <w:r>
        <w:rPr>
          <w:rFonts w:ascii="宋体" w:hAnsi="宋体" w:eastAsia="宋体" w:cs="宋体"/>
          <w:spacing w:val="-49"/>
          <w:sz w:val="20"/>
          <w:szCs w:val="20"/>
        </w:rPr>
        <w:t xml:space="preserve"> </w:t>
      </w:r>
      <w:r>
        <w:rPr>
          <w:spacing w:val="-1"/>
          <w:sz w:val="20"/>
          <w:szCs w:val="20"/>
        </w:rPr>
        <w:t xml:space="preserve">(O)   </w:t>
      </w:r>
      <w:r>
        <w:rPr>
          <w:rFonts w:ascii="宋体" w:hAnsi="宋体" w:eastAsia="宋体" w:cs="宋体"/>
          <w:b/>
          <w:bCs/>
          <w:spacing w:val="-2"/>
          <w:sz w:val="20"/>
          <w:szCs w:val="20"/>
        </w:rPr>
        <w:t>的过程变更。</w:t>
      </w:r>
    </w:p>
    <w:p w14:paraId="4F7F8ECB">
      <w:pPr>
        <w:spacing w:before="301" w:line="212" w:lineRule="auto"/>
        <w:ind w:left="2262"/>
        <w:rPr>
          <w:rFonts w:ascii="宋体" w:hAnsi="宋体" w:eastAsia="宋体" w:cs="宋体"/>
          <w:sz w:val="22"/>
          <w:szCs w:val="22"/>
        </w:rPr>
      </w:pPr>
      <w:r>
        <w:rPr>
          <w:rFonts w:ascii="宋体" w:hAnsi="宋体" w:eastAsia="宋体" w:cs="宋体"/>
          <w:spacing w:val="-10"/>
          <w:sz w:val="22"/>
          <w:szCs w:val="22"/>
        </w:rPr>
        <w:t>·</w:t>
      </w:r>
      <w:r>
        <w:rPr>
          <w:rFonts w:ascii="宋体" w:hAnsi="宋体" w:eastAsia="宋体" w:cs="宋体"/>
          <w:spacing w:val="34"/>
          <w:sz w:val="22"/>
          <w:szCs w:val="22"/>
        </w:rPr>
        <w:t xml:space="preserve">  </w:t>
      </w:r>
      <w:r>
        <w:rPr>
          <w:rFonts w:ascii="宋体" w:hAnsi="宋体" w:eastAsia="宋体" w:cs="宋体"/>
          <w:b/>
          <w:bCs/>
          <w:spacing w:val="-10"/>
          <w:sz w:val="22"/>
          <w:szCs w:val="22"/>
        </w:rPr>
        <w:t>提高探测(</w:t>
      </w:r>
      <w:r>
        <w:rPr>
          <w:rFonts w:ascii="宋体" w:hAnsi="宋体" w:eastAsia="宋体" w:cs="宋体"/>
          <w:spacing w:val="-65"/>
          <w:sz w:val="22"/>
          <w:szCs w:val="22"/>
        </w:rPr>
        <w:t xml:space="preserve"> </w:t>
      </w:r>
      <w:r>
        <w:rPr>
          <w:rFonts w:ascii="Times New Roman" w:hAnsi="Times New Roman" w:eastAsia="Times New Roman" w:cs="Times New Roman"/>
          <w:b/>
          <w:bCs/>
          <w:spacing w:val="-10"/>
          <w:sz w:val="22"/>
          <w:szCs w:val="22"/>
        </w:rPr>
        <w:t>D)</w:t>
      </w:r>
      <w:r>
        <w:rPr>
          <w:rFonts w:ascii="Times New Roman" w:hAnsi="Times New Roman" w:eastAsia="Times New Roman" w:cs="Times New Roman"/>
          <w:b/>
          <w:bCs/>
          <w:spacing w:val="21"/>
          <w:w w:val="101"/>
          <w:sz w:val="22"/>
          <w:szCs w:val="22"/>
        </w:rPr>
        <w:t xml:space="preserve">  </w:t>
      </w:r>
      <w:r>
        <w:rPr>
          <w:rFonts w:ascii="宋体" w:hAnsi="宋体" w:eastAsia="宋体" w:cs="宋体"/>
          <w:b/>
          <w:bCs/>
          <w:spacing w:val="-10"/>
          <w:sz w:val="22"/>
          <w:szCs w:val="22"/>
        </w:rPr>
        <w:t>失效起因(</w:t>
      </w:r>
      <w:r>
        <w:rPr>
          <w:rFonts w:ascii="宋体" w:hAnsi="宋体" w:eastAsia="宋体" w:cs="宋体"/>
          <w:spacing w:val="-36"/>
          <w:sz w:val="22"/>
          <w:szCs w:val="22"/>
        </w:rPr>
        <w:t xml:space="preserve"> </w:t>
      </w:r>
      <w:r>
        <w:rPr>
          <w:rFonts w:ascii="Times New Roman" w:hAnsi="Times New Roman" w:eastAsia="Times New Roman" w:cs="Times New Roman"/>
          <w:b/>
          <w:bCs/>
          <w:spacing w:val="-10"/>
          <w:sz w:val="22"/>
          <w:szCs w:val="22"/>
        </w:rPr>
        <w:t>FC)</w:t>
      </w:r>
      <w:r>
        <w:rPr>
          <w:rFonts w:ascii="Times New Roman" w:hAnsi="Times New Roman" w:eastAsia="Times New Roman" w:cs="Times New Roman"/>
          <w:b/>
          <w:bCs/>
          <w:spacing w:val="47"/>
          <w:w w:val="101"/>
          <w:sz w:val="22"/>
          <w:szCs w:val="22"/>
        </w:rPr>
        <w:t xml:space="preserve"> </w:t>
      </w:r>
      <w:r>
        <w:rPr>
          <w:rFonts w:ascii="宋体" w:hAnsi="宋体" w:eastAsia="宋体" w:cs="宋体"/>
          <w:b/>
          <w:bCs/>
          <w:spacing w:val="-10"/>
          <w:sz w:val="22"/>
          <w:szCs w:val="22"/>
        </w:rPr>
        <w:t>或失效模式(</w:t>
      </w:r>
      <w:r>
        <w:rPr>
          <w:rFonts w:ascii="宋体" w:hAnsi="宋体" w:eastAsia="宋体" w:cs="宋体"/>
          <w:spacing w:val="-36"/>
          <w:sz w:val="22"/>
          <w:szCs w:val="22"/>
        </w:rPr>
        <w:t xml:space="preserve"> </w:t>
      </w:r>
      <w:r>
        <w:rPr>
          <w:rFonts w:ascii="Times New Roman" w:hAnsi="Times New Roman" w:eastAsia="Times New Roman" w:cs="Times New Roman"/>
          <w:b/>
          <w:bCs/>
          <w:spacing w:val="-10"/>
          <w:sz w:val="22"/>
          <w:szCs w:val="22"/>
        </w:rPr>
        <w:t>FM)</w:t>
      </w:r>
      <w:r>
        <w:rPr>
          <w:rFonts w:ascii="Times New Roman" w:hAnsi="Times New Roman" w:eastAsia="Times New Roman" w:cs="Times New Roman"/>
          <w:b/>
          <w:bCs/>
          <w:spacing w:val="28"/>
          <w:sz w:val="22"/>
          <w:szCs w:val="22"/>
        </w:rPr>
        <w:t xml:space="preserve"> </w:t>
      </w:r>
      <w:r>
        <w:rPr>
          <w:rFonts w:ascii="宋体" w:hAnsi="宋体" w:eastAsia="宋体" w:cs="宋体"/>
          <w:b/>
          <w:bCs/>
          <w:spacing w:val="-10"/>
          <w:sz w:val="22"/>
          <w:szCs w:val="22"/>
        </w:rPr>
        <w:t>的能力。</w:t>
      </w:r>
    </w:p>
    <w:p w14:paraId="64E918B7">
      <w:pPr>
        <w:pStyle w:val="2"/>
        <w:spacing w:line="270" w:lineRule="auto"/>
      </w:pPr>
    </w:p>
    <w:p w14:paraId="33DB720E">
      <w:pPr>
        <w:spacing w:before="72" w:line="218" w:lineRule="auto"/>
        <w:ind w:left="2262"/>
        <w:rPr>
          <w:rFonts w:ascii="宋体" w:hAnsi="宋体" w:eastAsia="宋体" w:cs="宋体"/>
          <w:sz w:val="22"/>
          <w:szCs w:val="22"/>
        </w:rPr>
      </w:pPr>
      <w:r>
        <w:rPr>
          <w:rFonts w:ascii="宋体" w:hAnsi="宋体" w:eastAsia="宋体" w:cs="宋体"/>
          <w:spacing w:val="-18"/>
          <w:sz w:val="22"/>
          <w:szCs w:val="22"/>
        </w:rPr>
        <w:t xml:space="preserve">·   </w:t>
      </w:r>
      <w:r>
        <w:rPr>
          <w:rFonts w:ascii="宋体" w:hAnsi="宋体" w:eastAsia="宋体" w:cs="宋体"/>
          <w:b/>
          <w:bCs/>
          <w:spacing w:val="-18"/>
          <w:sz w:val="22"/>
          <w:szCs w:val="22"/>
        </w:rPr>
        <w:t>如进行过程变更，则需要重新评估所有受影响的过程步骤。</w:t>
      </w:r>
    </w:p>
    <w:p w14:paraId="00E310B0">
      <w:pPr>
        <w:pStyle w:val="2"/>
        <w:spacing w:line="278" w:lineRule="auto"/>
      </w:pPr>
    </w:p>
    <w:p w14:paraId="7DF14A21">
      <w:pPr>
        <w:spacing w:before="72" w:line="237" w:lineRule="auto"/>
        <w:ind w:left="2265" w:right="59"/>
        <w:rPr>
          <w:rFonts w:ascii="宋体" w:hAnsi="宋体" w:eastAsia="宋体" w:cs="宋体"/>
          <w:sz w:val="22"/>
          <w:szCs w:val="22"/>
        </w:rPr>
      </w:pPr>
      <w:r>
        <w:rPr>
          <w:rFonts w:ascii="宋体" w:hAnsi="宋体" w:eastAsia="宋体" w:cs="宋体"/>
          <w:b/>
          <w:bCs/>
          <w:spacing w:val="-13"/>
          <w:sz w:val="22"/>
          <w:szCs w:val="22"/>
        </w:rPr>
        <w:t>若出现了概念变更，则需针对</w:t>
      </w:r>
      <w:r>
        <w:rPr>
          <w:rFonts w:ascii="Times New Roman" w:hAnsi="Times New Roman" w:eastAsia="Times New Roman" w:cs="Times New Roman"/>
          <w:b/>
          <w:bCs/>
          <w:spacing w:val="-13"/>
          <w:sz w:val="22"/>
          <w:szCs w:val="22"/>
        </w:rPr>
        <w:t>FMEA</w:t>
      </w:r>
      <w:r>
        <w:rPr>
          <w:rFonts w:ascii="宋体" w:hAnsi="宋体" w:eastAsia="宋体" w:cs="宋体"/>
          <w:b/>
          <w:bCs/>
          <w:spacing w:val="-13"/>
          <w:sz w:val="22"/>
          <w:szCs w:val="22"/>
        </w:rPr>
        <w:t>所有步骤中受影响的部分进行评审。</w:t>
      </w:r>
      <w:r>
        <w:rPr>
          <w:rFonts w:ascii="宋体" w:hAnsi="宋体" w:eastAsia="宋体" w:cs="宋体"/>
          <w:spacing w:val="7"/>
          <w:sz w:val="22"/>
          <w:szCs w:val="22"/>
        </w:rPr>
        <w:t xml:space="preserve"> </w:t>
      </w:r>
      <w:r>
        <w:rPr>
          <w:rFonts w:ascii="宋体" w:hAnsi="宋体" w:eastAsia="宋体" w:cs="宋体"/>
          <w:b/>
          <w:bCs/>
          <w:spacing w:val="-15"/>
          <w:sz w:val="22"/>
          <w:szCs w:val="22"/>
        </w:rPr>
        <w:t>这是必要的，因为初始分析基于不同的制造概念，因而不再有效。</w:t>
      </w:r>
    </w:p>
    <w:p w14:paraId="121A0B0C">
      <w:pPr>
        <w:pStyle w:val="2"/>
      </w:pPr>
    </w:p>
    <w:p w14:paraId="409399C4">
      <w:pPr>
        <w:pStyle w:val="2"/>
      </w:pPr>
    </w:p>
    <w:p w14:paraId="1D36F431">
      <w:pPr>
        <w:spacing w:before="73" w:line="219" w:lineRule="auto"/>
        <w:ind w:left="2262"/>
        <w:rPr>
          <w:rFonts w:ascii="宋体" w:hAnsi="宋体" w:eastAsia="宋体" w:cs="宋体"/>
          <w:sz w:val="22"/>
          <w:szCs w:val="22"/>
        </w:rPr>
      </w:pPr>
      <w:r>
        <w:rPr>
          <w:rFonts w:ascii="Times New Roman" w:hAnsi="Times New Roman" w:eastAsia="Times New Roman" w:cs="Times New Roman"/>
          <w:spacing w:val="-10"/>
          <w:sz w:val="22"/>
          <w:szCs w:val="22"/>
        </w:rPr>
        <w:t xml:space="preserve">PFMEA </w:t>
      </w:r>
      <w:r>
        <w:rPr>
          <w:rFonts w:ascii="宋体" w:hAnsi="宋体" w:eastAsia="宋体" w:cs="宋体"/>
          <w:b/>
          <w:bCs/>
          <w:spacing w:val="-10"/>
          <w:sz w:val="22"/>
          <w:szCs w:val="22"/>
        </w:rPr>
        <w:t>可作为过程持续改进的基础。</w:t>
      </w:r>
    </w:p>
    <w:p w14:paraId="3E9CACAD">
      <w:pPr>
        <w:pStyle w:val="2"/>
        <w:spacing w:line="373" w:lineRule="auto"/>
      </w:pPr>
    </w:p>
    <w:p w14:paraId="0F3C39EC">
      <w:pPr>
        <w:spacing w:before="85" w:line="219" w:lineRule="auto"/>
        <w:ind w:left="1545"/>
        <w:outlineLvl w:val="2"/>
        <w:rPr>
          <w:rFonts w:ascii="宋体" w:hAnsi="宋体" w:eastAsia="宋体" w:cs="宋体"/>
          <w:sz w:val="26"/>
          <w:szCs w:val="26"/>
        </w:rPr>
      </w:pPr>
      <w:bookmarkStart w:id="257" w:name="bookmark129"/>
      <w:bookmarkEnd w:id="257"/>
      <w:r>
        <w:rPr>
          <w:rFonts w:ascii="宋体" w:hAnsi="宋体" w:eastAsia="宋体" w:cs="宋体"/>
          <w:b/>
          <w:bCs/>
          <w:spacing w:val="-15"/>
          <w:sz w:val="26"/>
          <w:szCs w:val="26"/>
        </w:rPr>
        <w:t>3.6.2</w:t>
      </w:r>
      <w:r>
        <w:rPr>
          <w:rFonts w:ascii="宋体" w:hAnsi="宋体" w:eastAsia="宋体" w:cs="宋体"/>
          <w:spacing w:val="37"/>
          <w:sz w:val="26"/>
          <w:szCs w:val="26"/>
        </w:rPr>
        <w:t xml:space="preserve">  </w:t>
      </w:r>
      <w:r>
        <w:rPr>
          <w:rFonts w:ascii="宋体" w:hAnsi="宋体" w:eastAsia="宋体" w:cs="宋体"/>
          <w:b/>
          <w:bCs/>
          <w:spacing w:val="-15"/>
          <w:sz w:val="26"/>
          <w:szCs w:val="26"/>
        </w:rPr>
        <w:t>责任分配</w:t>
      </w:r>
    </w:p>
    <w:p w14:paraId="4ACD28F2">
      <w:pPr>
        <w:pStyle w:val="2"/>
        <w:spacing w:before="249" w:line="212" w:lineRule="auto"/>
        <w:ind w:left="2265"/>
        <w:rPr>
          <w:rFonts w:ascii="宋体" w:hAnsi="宋体" w:eastAsia="宋体" w:cs="宋体"/>
          <w:sz w:val="22"/>
          <w:szCs w:val="22"/>
        </w:rPr>
      </w:pPr>
      <w:r>
        <w:rPr>
          <w:rFonts w:ascii="宋体" w:hAnsi="宋体" w:eastAsia="宋体" w:cs="宋体"/>
          <w:b/>
          <w:bCs/>
          <w:spacing w:val="-12"/>
          <w:sz w:val="22"/>
          <w:szCs w:val="22"/>
        </w:rPr>
        <w:t>每个措施都应该有负责人和与之相关的目标完成日期</w:t>
      </w:r>
      <w:r>
        <w:rPr>
          <w:spacing w:val="-12"/>
          <w:sz w:val="22"/>
          <w:szCs w:val="22"/>
        </w:rPr>
        <w:t>(TCD)</w:t>
      </w:r>
      <w:r>
        <w:rPr>
          <w:rFonts w:ascii="宋体" w:hAnsi="宋体" w:eastAsia="宋体" w:cs="宋体"/>
          <w:spacing w:val="-12"/>
          <w:sz w:val="22"/>
          <w:szCs w:val="22"/>
        </w:rPr>
        <w:t>。</w:t>
      </w:r>
    </w:p>
    <w:p w14:paraId="4569725B">
      <w:pPr>
        <w:pStyle w:val="2"/>
        <w:spacing w:line="295" w:lineRule="auto"/>
      </w:pPr>
    </w:p>
    <w:p w14:paraId="08C7C49A">
      <w:pPr>
        <w:spacing w:before="72" w:line="245" w:lineRule="auto"/>
        <w:ind w:left="2265" w:right="88"/>
        <w:rPr>
          <w:rFonts w:ascii="宋体" w:hAnsi="宋体" w:eastAsia="宋体" w:cs="宋体"/>
          <w:sz w:val="22"/>
          <w:szCs w:val="22"/>
        </w:rPr>
      </w:pPr>
      <w:r>
        <w:rPr>
          <w:rFonts w:ascii="宋体" w:hAnsi="宋体" w:eastAsia="宋体" w:cs="宋体"/>
          <w:b/>
          <w:bCs/>
          <w:spacing w:val="-15"/>
          <w:sz w:val="22"/>
          <w:szCs w:val="22"/>
        </w:rPr>
        <w:t>负责人应确保措施的状态保持更新。如果措施被确认，那么该负责人也要</w:t>
      </w:r>
      <w:r>
        <w:rPr>
          <w:rFonts w:ascii="宋体" w:hAnsi="宋体" w:eastAsia="宋体" w:cs="宋体"/>
          <w:spacing w:val="9"/>
          <w:sz w:val="22"/>
          <w:szCs w:val="22"/>
        </w:rPr>
        <w:t xml:space="preserve"> </w:t>
      </w:r>
      <w:r>
        <w:rPr>
          <w:rFonts w:ascii="宋体" w:hAnsi="宋体" w:eastAsia="宋体" w:cs="宋体"/>
          <w:b/>
          <w:bCs/>
          <w:spacing w:val="-12"/>
          <w:sz w:val="22"/>
          <w:szCs w:val="22"/>
        </w:rPr>
        <w:t>对措施的实施情况负责。</w:t>
      </w:r>
    </w:p>
    <w:p w14:paraId="2DD3DBD3">
      <w:pPr>
        <w:spacing w:before="276" w:line="219" w:lineRule="auto"/>
        <w:ind w:left="2265"/>
        <w:rPr>
          <w:rFonts w:ascii="宋体" w:hAnsi="宋体" w:eastAsia="宋体" w:cs="宋体"/>
          <w:sz w:val="22"/>
          <w:szCs w:val="22"/>
        </w:rPr>
      </w:pPr>
      <w:r>
        <w:rPr>
          <w:rFonts w:ascii="宋体" w:hAnsi="宋体" w:eastAsia="宋体" w:cs="宋体"/>
          <w:b/>
          <w:bCs/>
          <w:spacing w:val="-14"/>
          <w:sz w:val="22"/>
          <w:szCs w:val="22"/>
        </w:rPr>
        <w:t>应记录预防和探测措施的实际完成日期，包括措施实施的日期。</w:t>
      </w:r>
    </w:p>
    <w:p w14:paraId="12814509">
      <w:pPr>
        <w:spacing w:before="178" w:line="380" w:lineRule="auto"/>
        <w:ind w:left="2265" w:right="79"/>
        <w:rPr>
          <w:rFonts w:ascii="宋体" w:hAnsi="宋体" w:eastAsia="宋体" w:cs="宋体"/>
          <w:sz w:val="22"/>
          <w:szCs w:val="22"/>
        </w:rPr>
      </w:pPr>
      <w:r>
        <w:rPr>
          <w:rFonts w:ascii="宋体" w:hAnsi="宋体" w:eastAsia="宋体" w:cs="宋体"/>
          <w:b/>
          <w:bCs/>
          <w:spacing w:val="-11"/>
          <w:sz w:val="22"/>
          <w:szCs w:val="22"/>
        </w:rPr>
        <w:t>目标完成日期应切合实际(例如，按照产品开发计划、在过程验证之前、</w:t>
      </w:r>
      <w:r>
        <w:rPr>
          <w:rFonts w:ascii="宋体" w:hAnsi="宋体" w:eastAsia="宋体" w:cs="宋体"/>
          <w:spacing w:val="1"/>
          <w:sz w:val="22"/>
          <w:szCs w:val="22"/>
        </w:rPr>
        <w:t xml:space="preserve"> </w:t>
      </w:r>
      <w:r>
        <w:rPr>
          <w:rFonts w:ascii="宋体" w:hAnsi="宋体" w:eastAsia="宋体" w:cs="宋体"/>
          <w:b/>
          <w:bCs/>
          <w:spacing w:val="1"/>
          <w:sz w:val="22"/>
          <w:szCs w:val="22"/>
        </w:rPr>
        <w:t>在生产开始之前)。</w:t>
      </w:r>
    </w:p>
    <w:p w14:paraId="4F144A30">
      <w:pPr>
        <w:spacing w:before="276" w:line="219" w:lineRule="auto"/>
        <w:ind w:left="1555"/>
        <w:outlineLvl w:val="2"/>
        <w:rPr>
          <w:rFonts w:ascii="宋体" w:hAnsi="宋体" w:eastAsia="宋体" w:cs="宋体"/>
          <w:sz w:val="26"/>
          <w:szCs w:val="26"/>
        </w:rPr>
      </w:pPr>
      <w:bookmarkStart w:id="258" w:name="bookmark130"/>
      <w:bookmarkEnd w:id="258"/>
      <w:r>
        <w:rPr>
          <w:rFonts w:ascii="宋体" w:hAnsi="宋体" w:eastAsia="宋体" w:cs="宋体"/>
          <w:b/>
          <w:bCs/>
          <w:spacing w:val="-17"/>
          <w:sz w:val="26"/>
          <w:szCs w:val="26"/>
        </w:rPr>
        <w:t>3.6.3</w:t>
      </w:r>
      <w:r>
        <w:rPr>
          <w:rFonts w:ascii="宋体" w:hAnsi="宋体" w:eastAsia="宋体" w:cs="宋体"/>
          <w:spacing w:val="38"/>
          <w:sz w:val="26"/>
          <w:szCs w:val="26"/>
        </w:rPr>
        <w:t xml:space="preserve">  </w:t>
      </w:r>
      <w:r>
        <w:rPr>
          <w:rFonts w:ascii="宋体" w:hAnsi="宋体" w:eastAsia="宋体" w:cs="宋体"/>
          <w:b/>
          <w:bCs/>
          <w:spacing w:val="-17"/>
          <w:sz w:val="26"/>
          <w:szCs w:val="26"/>
        </w:rPr>
        <w:t>措施的状态</w:t>
      </w:r>
    </w:p>
    <w:p w14:paraId="00CB3830">
      <w:pPr>
        <w:spacing w:before="219" w:line="219" w:lineRule="auto"/>
        <w:ind w:left="2265"/>
        <w:rPr>
          <w:rFonts w:ascii="宋体" w:hAnsi="宋体" w:eastAsia="宋体" w:cs="宋体"/>
          <w:sz w:val="23"/>
          <w:szCs w:val="23"/>
        </w:rPr>
      </w:pPr>
      <w:r>
        <w:rPr>
          <w:rFonts w:ascii="宋体" w:hAnsi="宋体" w:eastAsia="宋体" w:cs="宋体"/>
          <w:b/>
          <w:bCs/>
          <w:spacing w:val="-22"/>
          <w:sz w:val="23"/>
          <w:szCs w:val="23"/>
        </w:rPr>
        <w:t>关于措施的状态，建议分为以下几类：</w:t>
      </w:r>
    </w:p>
    <w:p w14:paraId="717D9412">
      <w:pPr>
        <w:spacing w:before="120" w:line="220" w:lineRule="auto"/>
        <w:ind w:left="2265"/>
        <w:rPr>
          <w:rFonts w:ascii="宋体" w:hAnsi="宋体" w:eastAsia="宋体" w:cs="宋体"/>
          <w:sz w:val="23"/>
          <w:szCs w:val="23"/>
        </w:rPr>
      </w:pPr>
      <w:r>
        <w:rPr>
          <w:rFonts w:ascii="宋体" w:hAnsi="宋体" w:eastAsia="宋体" w:cs="宋体"/>
          <w:b/>
          <w:bCs/>
          <w:spacing w:val="-9"/>
          <w:sz w:val="23"/>
          <w:szCs w:val="23"/>
        </w:rPr>
        <w:t>尚未确定</w:t>
      </w:r>
    </w:p>
    <w:p w14:paraId="2856BA2F">
      <w:pPr>
        <w:spacing w:before="116" w:line="220" w:lineRule="auto"/>
        <w:ind w:left="2775"/>
        <w:rPr>
          <w:rFonts w:ascii="宋体" w:hAnsi="宋体" w:eastAsia="宋体" w:cs="宋体"/>
          <w:sz w:val="23"/>
          <w:szCs w:val="23"/>
        </w:rPr>
      </w:pPr>
      <w:r>
        <w:rPr>
          <w:rFonts w:ascii="宋体" w:hAnsi="宋体" w:eastAsia="宋体" w:cs="宋体"/>
          <w:b/>
          <w:bCs/>
          <w:spacing w:val="-19"/>
          <w:sz w:val="23"/>
          <w:szCs w:val="23"/>
        </w:rPr>
        <w:t>没有确定的措施。</w:t>
      </w:r>
    </w:p>
    <w:p w14:paraId="260DF9C1">
      <w:pPr>
        <w:spacing w:before="145" w:line="219" w:lineRule="auto"/>
        <w:ind w:left="2265"/>
        <w:rPr>
          <w:rFonts w:ascii="宋体" w:hAnsi="宋体" w:eastAsia="宋体" w:cs="宋体"/>
          <w:sz w:val="23"/>
          <w:szCs w:val="23"/>
        </w:rPr>
      </w:pPr>
      <w:r>
        <w:rPr>
          <w:rFonts w:ascii="宋体" w:hAnsi="宋体" w:eastAsia="宋体" w:cs="宋体"/>
          <w:b/>
          <w:bCs/>
          <w:spacing w:val="3"/>
          <w:sz w:val="23"/>
          <w:szCs w:val="23"/>
        </w:rPr>
        <w:t>尚未决策(可选)</w:t>
      </w:r>
    </w:p>
    <w:p w14:paraId="10E521D7">
      <w:pPr>
        <w:spacing w:before="74" w:line="212" w:lineRule="auto"/>
        <w:ind w:left="2772"/>
        <w:rPr>
          <w:rFonts w:ascii="宋体" w:hAnsi="宋体" w:eastAsia="宋体" w:cs="宋体"/>
          <w:sz w:val="23"/>
          <w:szCs w:val="23"/>
        </w:rPr>
      </w:pPr>
      <w:r>
        <w:rPr>
          <w:rFonts w:ascii="隶书" w:hAnsi="隶书" w:eastAsia="隶书" w:cs="隶书"/>
          <w:spacing w:val="-23"/>
          <w:sz w:val="23"/>
          <w:szCs w:val="23"/>
        </w:rPr>
        <w:t>措施已经确定，</w:t>
      </w:r>
      <w:r>
        <w:rPr>
          <w:rFonts w:ascii="宋体" w:hAnsi="宋体" w:eastAsia="宋体" w:cs="宋体"/>
          <w:b/>
          <w:bCs/>
          <w:spacing w:val="-23"/>
          <w:sz w:val="23"/>
          <w:szCs w:val="23"/>
        </w:rPr>
        <w:t>但还没有决定。正在创建决策文件。</w:t>
      </w:r>
    </w:p>
    <w:p w14:paraId="43646532">
      <w:pPr>
        <w:pStyle w:val="2"/>
        <w:spacing w:line="345" w:lineRule="auto"/>
      </w:pPr>
    </w:p>
    <w:p w14:paraId="633FBEF6">
      <w:pPr>
        <w:spacing w:before="71" w:line="219" w:lineRule="auto"/>
        <w:ind w:left="2265"/>
        <w:rPr>
          <w:rFonts w:ascii="宋体" w:hAnsi="宋体" w:eastAsia="宋体" w:cs="宋体"/>
          <w:sz w:val="22"/>
          <w:szCs w:val="22"/>
        </w:rPr>
      </w:pPr>
      <w:r>
        <w:rPr>
          <w:rFonts w:ascii="宋体" w:hAnsi="宋体" w:eastAsia="宋体" w:cs="宋体"/>
          <w:b/>
          <w:bCs/>
          <w:spacing w:val="11"/>
          <w:sz w:val="22"/>
          <w:szCs w:val="22"/>
        </w:rPr>
        <w:t>尚未执行(可选)</w:t>
      </w:r>
    </w:p>
    <w:p w14:paraId="4FBEE29F">
      <w:pPr>
        <w:spacing w:before="40" w:line="219" w:lineRule="auto"/>
        <w:ind w:left="2772"/>
        <w:rPr>
          <w:rFonts w:ascii="宋体" w:hAnsi="宋体" w:eastAsia="宋体" w:cs="宋体"/>
          <w:sz w:val="22"/>
          <w:szCs w:val="22"/>
        </w:rPr>
      </w:pPr>
      <w:r>
        <w:rPr>
          <w:rFonts w:ascii="隶书" w:hAnsi="隶书" w:eastAsia="隶书" w:cs="隶书"/>
          <w:spacing w:val="-17"/>
          <w:sz w:val="22"/>
          <w:szCs w:val="22"/>
        </w:rPr>
        <w:t>已</w:t>
      </w:r>
      <w:r>
        <w:rPr>
          <w:rFonts w:ascii="宋体" w:hAnsi="宋体" w:eastAsia="宋体" w:cs="宋体"/>
          <w:b/>
          <w:bCs/>
          <w:spacing w:val="-17"/>
          <w:sz w:val="22"/>
          <w:szCs w:val="22"/>
        </w:rPr>
        <w:t>对措施作出决定，但尚未执行。</w:t>
      </w:r>
    </w:p>
    <w:p w14:paraId="1435C6E2">
      <w:pPr>
        <w:spacing w:before="209" w:line="219" w:lineRule="auto"/>
        <w:ind w:left="2265"/>
        <w:rPr>
          <w:rFonts w:ascii="宋体" w:hAnsi="宋体" w:eastAsia="宋体" w:cs="宋体"/>
          <w:sz w:val="24"/>
          <w:szCs w:val="24"/>
        </w:rPr>
      </w:pPr>
      <w:r>
        <w:rPr>
          <w:rFonts w:ascii="宋体" w:hAnsi="宋体" w:eastAsia="宋体" w:cs="宋体"/>
          <w:b/>
          <w:bCs/>
          <w:spacing w:val="-20"/>
          <w:sz w:val="24"/>
          <w:szCs w:val="24"/>
        </w:rPr>
        <w:t>已完成</w:t>
      </w:r>
    </w:p>
    <w:p w14:paraId="2D92E937">
      <w:pPr>
        <w:spacing w:line="219" w:lineRule="auto"/>
        <w:rPr>
          <w:rFonts w:ascii="宋体" w:hAnsi="宋体" w:eastAsia="宋体" w:cs="宋体"/>
          <w:sz w:val="24"/>
          <w:szCs w:val="24"/>
        </w:rPr>
        <w:sectPr>
          <w:footerReference r:id="rId122" w:type="default"/>
          <w:pgSz w:w="12050" w:h="16950"/>
          <w:pgMar w:top="400" w:right="1243" w:bottom="1054" w:left="1807" w:header="0" w:footer="672" w:gutter="0"/>
          <w:cols w:space="720" w:num="1"/>
        </w:sectPr>
      </w:pPr>
    </w:p>
    <w:p w14:paraId="61C1336D">
      <w:pPr>
        <w:pStyle w:val="2"/>
        <w:spacing w:line="274" w:lineRule="auto"/>
      </w:pPr>
    </w:p>
    <w:p w14:paraId="0B97BF9D">
      <w:pPr>
        <w:pStyle w:val="2"/>
        <w:spacing w:line="275" w:lineRule="auto"/>
      </w:pPr>
    </w:p>
    <w:p w14:paraId="509C9FB9">
      <w:pPr>
        <w:spacing w:before="62" w:line="231" w:lineRule="auto"/>
        <w:ind w:left="2555" w:right="217"/>
        <w:rPr>
          <w:rFonts w:ascii="宋体" w:hAnsi="宋体" w:eastAsia="宋体" w:cs="宋体"/>
          <w:sz w:val="21"/>
          <w:szCs w:val="21"/>
        </w:rPr>
      </w:pPr>
      <w:r>
        <w:rPr>
          <w:rFonts w:ascii="宋体" w:hAnsi="宋体" w:eastAsia="宋体" w:cs="宋体"/>
          <w:spacing w:val="14"/>
          <w:sz w:val="19"/>
          <w:szCs w:val="19"/>
        </w:rPr>
        <w:t>已完成状态是指措施已经被执</w:t>
      </w:r>
      <w:r>
        <w:rPr>
          <w:rFonts w:ascii="隶书" w:hAnsi="隶书" w:eastAsia="隶书" w:cs="隶书"/>
          <w:spacing w:val="14"/>
          <w:sz w:val="19"/>
          <w:szCs w:val="19"/>
        </w:rPr>
        <w:t>行</w:t>
      </w:r>
      <w:r>
        <w:rPr>
          <w:rFonts w:ascii="隶书" w:hAnsi="隶书" w:eastAsia="隶书" w:cs="隶书"/>
          <w:spacing w:val="-14"/>
          <w:sz w:val="19"/>
          <w:szCs w:val="19"/>
        </w:rPr>
        <w:t xml:space="preserve"> </w:t>
      </w:r>
      <w:r>
        <w:rPr>
          <w:rFonts w:ascii="隶书" w:hAnsi="隶书" w:eastAsia="隶书" w:cs="隶书"/>
          <w:spacing w:val="14"/>
          <w:sz w:val="19"/>
          <w:szCs w:val="19"/>
        </w:rPr>
        <w:t>，其有效性已经被证明和记录，并已</w:t>
      </w:r>
      <w:r>
        <w:rPr>
          <w:rFonts w:ascii="隶书" w:hAnsi="隶书" w:eastAsia="隶书" w:cs="隶书"/>
          <w:sz w:val="19"/>
          <w:szCs w:val="19"/>
        </w:rPr>
        <w:t xml:space="preserve"> </w:t>
      </w:r>
      <w:bookmarkStart w:id="259" w:name="bookmark347"/>
      <w:bookmarkEnd w:id="259"/>
      <w:r>
        <w:rPr>
          <w:rFonts w:ascii="宋体" w:hAnsi="宋体" w:eastAsia="宋体" w:cs="宋体"/>
          <w:spacing w:val="1"/>
          <w:sz w:val="21"/>
          <w:szCs w:val="21"/>
        </w:rPr>
        <w:t>经进行了最终评估。</w:t>
      </w:r>
    </w:p>
    <w:p w14:paraId="0149FD2F">
      <w:pPr>
        <w:spacing w:before="214" w:line="219" w:lineRule="auto"/>
        <w:ind w:left="2104"/>
        <w:rPr>
          <w:rFonts w:ascii="宋体" w:hAnsi="宋体" w:eastAsia="宋体" w:cs="宋体"/>
          <w:sz w:val="23"/>
          <w:szCs w:val="23"/>
        </w:rPr>
      </w:pPr>
      <w:r>
        <w:rPr>
          <w:rFonts w:ascii="宋体" w:hAnsi="宋体" w:eastAsia="宋体" w:cs="宋体"/>
          <w:spacing w:val="-3"/>
          <w:sz w:val="23"/>
          <w:szCs w:val="23"/>
        </w:rPr>
        <w:t>不执行</w:t>
      </w:r>
    </w:p>
    <w:p w14:paraId="1F42B7C2">
      <w:pPr>
        <w:spacing w:before="216" w:line="226" w:lineRule="auto"/>
        <w:ind w:left="2558" w:right="161" w:hanging="3"/>
        <w:rPr>
          <w:rFonts w:ascii="宋体" w:hAnsi="宋体" w:eastAsia="宋体" w:cs="宋体"/>
          <w:sz w:val="22"/>
          <w:szCs w:val="22"/>
        </w:rPr>
      </w:pPr>
      <w:r>
        <w:rPr>
          <w:rFonts w:ascii="宋体" w:hAnsi="宋体" w:eastAsia="宋体" w:cs="宋体"/>
          <w:spacing w:val="-18"/>
          <w:sz w:val="22"/>
          <w:szCs w:val="22"/>
        </w:rPr>
        <w:t>当决定不执行某项措施时，就会分配“不执行”的状态。如</w:t>
      </w:r>
      <w:r>
        <w:rPr>
          <w:rFonts w:ascii="宋体" w:hAnsi="宋体" w:eastAsia="宋体" w:cs="宋体"/>
          <w:spacing w:val="-19"/>
          <w:sz w:val="22"/>
          <w:szCs w:val="22"/>
        </w:rPr>
        <w:t>果实践和技</w:t>
      </w:r>
      <w:r>
        <w:rPr>
          <w:rFonts w:ascii="宋体" w:hAnsi="宋体" w:eastAsia="宋体" w:cs="宋体"/>
          <w:sz w:val="22"/>
          <w:szCs w:val="22"/>
        </w:rPr>
        <w:t xml:space="preserve"> </w:t>
      </w:r>
      <w:r>
        <w:rPr>
          <w:rFonts w:ascii="宋体" w:hAnsi="宋体" w:eastAsia="宋体" w:cs="宋体"/>
          <w:b/>
          <w:bCs/>
          <w:spacing w:val="-11"/>
          <w:sz w:val="22"/>
          <w:szCs w:val="22"/>
        </w:rPr>
        <w:t>术</w:t>
      </w:r>
      <w:r>
        <w:rPr>
          <w:rFonts w:ascii="宋体" w:hAnsi="宋体" w:eastAsia="宋体" w:cs="宋体"/>
          <w:spacing w:val="-11"/>
          <w:sz w:val="22"/>
          <w:szCs w:val="22"/>
        </w:rPr>
        <w:t>限制超出当前能力，就会发生这种情况。</w:t>
      </w:r>
    </w:p>
    <w:p w14:paraId="270C4D2C">
      <w:pPr>
        <w:pStyle w:val="2"/>
        <w:spacing w:before="299" w:line="221" w:lineRule="auto"/>
        <w:ind w:left="2104" w:right="158"/>
        <w:rPr>
          <w:rFonts w:ascii="宋体" w:hAnsi="宋体" w:eastAsia="宋体" w:cs="宋体"/>
          <w:sz w:val="22"/>
          <w:szCs w:val="22"/>
        </w:rPr>
      </w:pPr>
      <w:r>
        <w:rPr>
          <w:rFonts w:ascii="宋体" w:hAnsi="宋体" w:eastAsia="宋体" w:cs="宋体"/>
          <w:spacing w:val="-11"/>
          <w:sz w:val="22"/>
          <w:szCs w:val="22"/>
        </w:rPr>
        <w:t>只有当</w:t>
      </w:r>
      <w:r>
        <w:rPr>
          <w:spacing w:val="-11"/>
          <w:sz w:val="22"/>
          <w:szCs w:val="22"/>
        </w:rPr>
        <w:t>FMEA</w:t>
      </w:r>
      <w:r>
        <w:rPr>
          <w:spacing w:val="21"/>
          <w:sz w:val="22"/>
          <w:szCs w:val="22"/>
        </w:rPr>
        <w:t xml:space="preserve"> </w:t>
      </w:r>
      <w:r>
        <w:rPr>
          <w:rFonts w:ascii="宋体" w:hAnsi="宋体" w:eastAsia="宋体" w:cs="宋体"/>
          <w:spacing w:val="-11"/>
          <w:sz w:val="22"/>
          <w:szCs w:val="22"/>
        </w:rPr>
        <w:t>团队评估了每一项的措施优先级，并接受风险水平或记录措</w:t>
      </w:r>
      <w:r>
        <w:rPr>
          <w:rFonts w:ascii="宋体" w:hAnsi="宋体" w:eastAsia="宋体" w:cs="宋体"/>
          <w:sz w:val="22"/>
          <w:szCs w:val="22"/>
        </w:rPr>
        <w:t xml:space="preserve"> </w:t>
      </w:r>
      <w:r>
        <w:rPr>
          <w:rFonts w:ascii="宋体" w:hAnsi="宋体" w:eastAsia="宋体" w:cs="宋体"/>
          <w:spacing w:val="-6"/>
          <w:sz w:val="22"/>
          <w:szCs w:val="22"/>
        </w:rPr>
        <w:t>施关闭时，</w:t>
      </w:r>
      <w:r>
        <w:rPr>
          <w:spacing w:val="-6"/>
          <w:sz w:val="22"/>
          <w:szCs w:val="22"/>
        </w:rPr>
        <w:t>FMEA</w:t>
      </w:r>
      <w:r>
        <w:rPr>
          <w:spacing w:val="-5"/>
          <w:sz w:val="22"/>
          <w:szCs w:val="22"/>
        </w:rPr>
        <w:t xml:space="preserve"> </w:t>
      </w:r>
      <w:r>
        <w:rPr>
          <w:rFonts w:ascii="宋体" w:hAnsi="宋体" w:eastAsia="宋体" w:cs="宋体"/>
          <w:spacing w:val="-6"/>
          <w:sz w:val="22"/>
          <w:szCs w:val="22"/>
        </w:rPr>
        <w:t>工作才算完成。</w:t>
      </w:r>
    </w:p>
    <w:p w14:paraId="36A4C094">
      <w:pPr>
        <w:spacing w:before="221" w:line="256" w:lineRule="auto"/>
        <w:ind w:left="2104" w:right="88"/>
        <w:rPr>
          <w:rFonts w:ascii="宋体" w:hAnsi="宋体" w:eastAsia="宋体" w:cs="宋体"/>
          <w:sz w:val="22"/>
          <w:szCs w:val="22"/>
        </w:rPr>
      </w:pPr>
      <w:r>
        <w:rPr>
          <w:rFonts w:ascii="宋体" w:hAnsi="宋体" w:eastAsia="宋体" w:cs="宋体"/>
          <w:spacing w:val="-11"/>
          <w:sz w:val="22"/>
          <w:szCs w:val="22"/>
        </w:rPr>
        <w:t>若“不采取措施”,那么措施优先级就不会降低，失效风险</w:t>
      </w:r>
      <w:r>
        <w:rPr>
          <w:rFonts w:ascii="宋体" w:hAnsi="宋体" w:eastAsia="宋体" w:cs="宋体"/>
          <w:spacing w:val="-12"/>
          <w:sz w:val="22"/>
          <w:szCs w:val="22"/>
        </w:rPr>
        <w:t>会被转移到产品</w:t>
      </w:r>
      <w:r>
        <w:rPr>
          <w:rFonts w:ascii="宋体" w:hAnsi="宋体" w:eastAsia="宋体" w:cs="宋体"/>
          <w:sz w:val="22"/>
          <w:szCs w:val="22"/>
        </w:rPr>
        <w:t xml:space="preserve"> </w:t>
      </w:r>
      <w:r>
        <w:rPr>
          <w:rFonts w:ascii="宋体" w:hAnsi="宋体" w:eastAsia="宋体" w:cs="宋体"/>
          <w:spacing w:val="-9"/>
          <w:sz w:val="22"/>
          <w:szCs w:val="22"/>
        </w:rPr>
        <w:t>中。对于具有开放性目标的措施，需以书面形式将其关闭。</w:t>
      </w:r>
    </w:p>
    <w:p w14:paraId="09F36723">
      <w:pPr>
        <w:pStyle w:val="2"/>
        <w:spacing w:line="343" w:lineRule="auto"/>
      </w:pPr>
    </w:p>
    <w:p w14:paraId="12DC70E5">
      <w:pPr>
        <w:spacing w:before="84" w:line="218" w:lineRule="auto"/>
        <w:ind w:left="1358"/>
        <w:outlineLvl w:val="2"/>
        <w:rPr>
          <w:rFonts w:ascii="宋体" w:hAnsi="宋体" w:eastAsia="宋体" w:cs="宋体"/>
          <w:sz w:val="26"/>
          <w:szCs w:val="26"/>
        </w:rPr>
      </w:pPr>
      <w:bookmarkStart w:id="260" w:name="bookmark131"/>
      <w:bookmarkEnd w:id="260"/>
      <w:r>
        <w:rPr>
          <w:rFonts w:ascii="宋体" w:hAnsi="宋体" w:eastAsia="宋体" w:cs="宋体"/>
          <w:b/>
          <w:bCs/>
          <w:spacing w:val="-17"/>
          <w:sz w:val="26"/>
          <w:szCs w:val="26"/>
        </w:rPr>
        <w:t>3.6.4</w:t>
      </w:r>
      <w:r>
        <w:rPr>
          <w:rFonts w:ascii="宋体" w:hAnsi="宋体" w:eastAsia="宋体" w:cs="宋体"/>
          <w:spacing w:val="42"/>
          <w:sz w:val="26"/>
          <w:szCs w:val="26"/>
        </w:rPr>
        <w:t xml:space="preserve">  </w:t>
      </w:r>
      <w:r>
        <w:rPr>
          <w:rFonts w:ascii="宋体" w:hAnsi="宋体" w:eastAsia="宋体" w:cs="宋体"/>
          <w:b/>
          <w:bCs/>
          <w:spacing w:val="-17"/>
          <w:sz w:val="26"/>
          <w:szCs w:val="26"/>
        </w:rPr>
        <w:t>措施有效性评估</w:t>
      </w:r>
    </w:p>
    <w:p w14:paraId="1056FC37">
      <w:pPr>
        <w:spacing w:before="296" w:line="215" w:lineRule="auto"/>
        <w:ind w:left="2104" w:right="79"/>
        <w:rPr>
          <w:rFonts w:ascii="宋体" w:hAnsi="宋体" w:eastAsia="宋体" w:cs="宋体"/>
          <w:sz w:val="22"/>
          <w:szCs w:val="22"/>
        </w:rPr>
      </w:pPr>
      <w:r>
        <w:rPr>
          <w:rFonts w:ascii="宋体" w:hAnsi="宋体" w:eastAsia="宋体" w:cs="宋体"/>
          <w:spacing w:val="-8"/>
          <w:sz w:val="22"/>
          <w:szCs w:val="22"/>
        </w:rPr>
        <w:t>当措施完成时，频度和探测度值将被重新评估，一个新的措施优先级可能</w:t>
      </w:r>
      <w:r>
        <w:rPr>
          <w:rFonts w:ascii="宋体" w:hAnsi="宋体" w:eastAsia="宋体" w:cs="宋体"/>
          <w:spacing w:val="5"/>
          <w:sz w:val="22"/>
          <w:szCs w:val="22"/>
        </w:rPr>
        <w:t xml:space="preserve"> </w:t>
      </w:r>
      <w:r>
        <w:rPr>
          <w:rFonts w:ascii="宋体" w:hAnsi="宋体" w:eastAsia="宋体" w:cs="宋体"/>
          <w:spacing w:val="-4"/>
          <w:sz w:val="22"/>
          <w:szCs w:val="22"/>
        </w:rPr>
        <w:t>要被确定。</w:t>
      </w:r>
    </w:p>
    <w:p w14:paraId="3C072BC1">
      <w:pPr>
        <w:spacing w:before="136" w:line="219" w:lineRule="auto"/>
        <w:ind w:left="2108"/>
        <w:rPr>
          <w:rFonts w:ascii="宋体" w:hAnsi="宋体" w:eastAsia="宋体" w:cs="宋体"/>
          <w:sz w:val="23"/>
          <w:szCs w:val="23"/>
        </w:rPr>
      </w:pPr>
      <w:r>
        <w:rPr>
          <w:rFonts w:ascii="宋体" w:hAnsi="宋体" w:eastAsia="宋体" w:cs="宋体"/>
          <w:b/>
          <w:bCs/>
          <w:spacing w:val="-18"/>
          <w:sz w:val="23"/>
          <w:szCs w:val="23"/>
        </w:rPr>
        <w:t>新的措施将获得一个初始措施优先等级，</w:t>
      </w:r>
      <w:r>
        <w:rPr>
          <w:rFonts w:ascii="宋体" w:hAnsi="宋体" w:eastAsia="宋体" w:cs="宋体"/>
          <w:spacing w:val="-18"/>
          <w:sz w:val="23"/>
          <w:szCs w:val="23"/>
        </w:rPr>
        <w:t>作为对有</w:t>
      </w:r>
      <w:r>
        <w:rPr>
          <w:rFonts w:ascii="宋体" w:hAnsi="宋体" w:eastAsia="宋体" w:cs="宋体"/>
          <w:spacing w:val="-19"/>
          <w:sz w:val="23"/>
          <w:szCs w:val="23"/>
        </w:rPr>
        <w:t>效性的预测。</w:t>
      </w:r>
    </w:p>
    <w:p w14:paraId="458DE314">
      <w:pPr>
        <w:spacing w:before="309" w:line="234" w:lineRule="auto"/>
        <w:ind w:left="2104"/>
        <w:rPr>
          <w:rFonts w:ascii="宋体" w:hAnsi="宋体" w:eastAsia="宋体" w:cs="宋体"/>
          <w:sz w:val="22"/>
          <w:szCs w:val="22"/>
        </w:rPr>
      </w:pPr>
      <w:r>
        <w:rPr>
          <w:rFonts w:ascii="宋体" w:hAnsi="宋体" w:eastAsia="宋体" w:cs="宋体"/>
          <w:spacing w:val="-18"/>
          <w:sz w:val="22"/>
          <w:szCs w:val="22"/>
        </w:rPr>
        <w:t>然而，该措施将一直保持“尚未执行”的状态，直到其有效性得到测试为止。</w:t>
      </w:r>
      <w:r>
        <w:rPr>
          <w:rFonts w:ascii="宋体" w:hAnsi="宋体" w:eastAsia="宋体" w:cs="宋体"/>
          <w:spacing w:val="1"/>
          <w:sz w:val="22"/>
          <w:szCs w:val="22"/>
        </w:rPr>
        <w:t xml:space="preserve"> </w:t>
      </w:r>
      <w:r>
        <w:rPr>
          <w:rFonts w:ascii="宋体" w:hAnsi="宋体" w:eastAsia="宋体" w:cs="宋体"/>
          <w:spacing w:val="-8"/>
          <w:sz w:val="22"/>
          <w:szCs w:val="22"/>
        </w:rPr>
        <w:t>测试完成后，初步评估必须得到确认或在必要时调整。然后，措施的状态</w:t>
      </w:r>
    </w:p>
    <w:p w14:paraId="76BBB53F">
      <w:pPr>
        <w:spacing w:line="219" w:lineRule="auto"/>
        <w:ind w:left="2107"/>
        <w:rPr>
          <w:rFonts w:ascii="宋体" w:hAnsi="宋体" w:eastAsia="宋体" w:cs="宋体"/>
          <w:sz w:val="22"/>
          <w:szCs w:val="22"/>
        </w:rPr>
      </w:pPr>
      <w:r>
        <w:rPr>
          <w:rFonts w:ascii="宋体" w:hAnsi="宋体" w:eastAsia="宋体" w:cs="宋体"/>
          <w:b/>
          <w:bCs/>
          <w:spacing w:val="-33"/>
          <w:w w:val="94"/>
          <w:sz w:val="22"/>
          <w:szCs w:val="22"/>
        </w:rPr>
        <w:t>从“尚未执行”改为“已完成”。</w:t>
      </w:r>
    </w:p>
    <w:p w14:paraId="1DE1662B">
      <w:pPr>
        <w:pStyle w:val="2"/>
        <w:spacing w:line="462" w:lineRule="auto"/>
      </w:pPr>
    </w:p>
    <w:p w14:paraId="785DF4FC">
      <w:pPr>
        <w:spacing w:before="73" w:line="231" w:lineRule="auto"/>
        <w:ind w:left="2104" w:right="85" w:firstLine="3"/>
        <w:rPr>
          <w:rFonts w:ascii="宋体" w:hAnsi="宋体" w:eastAsia="宋体" w:cs="宋体"/>
          <w:sz w:val="22"/>
          <w:szCs w:val="22"/>
        </w:rPr>
      </w:pPr>
      <w:r>
        <w:rPr>
          <w:rFonts w:ascii="宋体" w:hAnsi="宋体" w:eastAsia="宋体" w:cs="宋体"/>
          <w:b/>
          <w:bCs/>
          <w:spacing w:val="-11"/>
          <w:sz w:val="22"/>
          <w:szCs w:val="22"/>
        </w:rPr>
        <w:t>重新评估应基于采取的预防和探测措施的有效性，并且新的值应基于过程</w:t>
      </w:r>
      <w:r>
        <w:rPr>
          <w:rFonts w:ascii="宋体" w:hAnsi="宋体" w:eastAsia="宋体" w:cs="宋体"/>
          <w:spacing w:val="18"/>
          <w:sz w:val="22"/>
          <w:szCs w:val="22"/>
        </w:rPr>
        <w:t xml:space="preserve"> </w:t>
      </w:r>
      <w:r>
        <w:rPr>
          <w:rFonts w:ascii="Times New Roman" w:hAnsi="Times New Roman" w:eastAsia="Times New Roman" w:cs="Times New Roman"/>
          <w:spacing w:val="-8"/>
          <w:sz w:val="22"/>
          <w:szCs w:val="22"/>
        </w:rPr>
        <w:t>FMEA</w:t>
      </w:r>
      <w:r>
        <w:rPr>
          <w:rFonts w:ascii="Times New Roman" w:hAnsi="Times New Roman" w:eastAsia="Times New Roman" w:cs="Times New Roman"/>
          <w:spacing w:val="-12"/>
          <w:sz w:val="22"/>
          <w:szCs w:val="22"/>
        </w:rPr>
        <w:t xml:space="preserve"> </w:t>
      </w:r>
      <w:r>
        <w:rPr>
          <w:rFonts w:ascii="宋体" w:hAnsi="宋体" w:eastAsia="宋体" w:cs="宋体"/>
          <w:b/>
          <w:bCs/>
          <w:spacing w:val="-8"/>
          <w:sz w:val="22"/>
          <w:szCs w:val="22"/>
        </w:rPr>
        <w:t>频度和探测度评级表中的定义。</w:t>
      </w:r>
    </w:p>
    <w:p w14:paraId="314628F5">
      <w:pPr>
        <w:pStyle w:val="2"/>
        <w:spacing w:line="267" w:lineRule="auto"/>
      </w:pPr>
    </w:p>
    <w:p w14:paraId="4D5C39FC">
      <w:pPr>
        <w:pStyle w:val="2"/>
        <w:spacing w:line="267" w:lineRule="auto"/>
      </w:pPr>
    </w:p>
    <w:p w14:paraId="77CA8F40">
      <w:pPr>
        <w:spacing w:before="85" w:line="219" w:lineRule="auto"/>
        <w:ind w:left="1388"/>
        <w:outlineLvl w:val="2"/>
        <w:rPr>
          <w:rFonts w:ascii="宋体" w:hAnsi="宋体" w:eastAsia="宋体" w:cs="宋体"/>
          <w:sz w:val="26"/>
          <w:szCs w:val="26"/>
        </w:rPr>
      </w:pPr>
      <w:bookmarkStart w:id="261" w:name="bookmark132"/>
      <w:bookmarkEnd w:id="261"/>
      <w:r>
        <w:rPr>
          <w:rFonts w:ascii="宋体" w:hAnsi="宋体" w:eastAsia="宋体" w:cs="宋体"/>
          <w:b/>
          <w:bCs/>
          <w:spacing w:val="-18"/>
          <w:sz w:val="26"/>
          <w:szCs w:val="26"/>
        </w:rPr>
        <w:t>3.6.5</w:t>
      </w:r>
      <w:r>
        <w:rPr>
          <w:rFonts w:ascii="宋体" w:hAnsi="宋体" w:eastAsia="宋体" w:cs="宋体"/>
          <w:spacing w:val="48"/>
          <w:sz w:val="26"/>
          <w:szCs w:val="26"/>
        </w:rPr>
        <w:t xml:space="preserve">  </w:t>
      </w:r>
      <w:r>
        <w:rPr>
          <w:rFonts w:ascii="宋体" w:hAnsi="宋体" w:eastAsia="宋体" w:cs="宋体"/>
          <w:b/>
          <w:bCs/>
          <w:spacing w:val="-18"/>
          <w:sz w:val="26"/>
          <w:szCs w:val="26"/>
        </w:rPr>
        <w:t>持续改进</w:t>
      </w:r>
    </w:p>
    <w:p w14:paraId="6066FF82">
      <w:pPr>
        <w:pStyle w:val="2"/>
        <w:spacing w:before="260" w:line="239" w:lineRule="auto"/>
        <w:ind w:left="2174" w:right="18"/>
        <w:rPr>
          <w:rFonts w:ascii="宋体" w:hAnsi="宋体" w:eastAsia="宋体" w:cs="宋体"/>
          <w:sz w:val="22"/>
          <w:szCs w:val="22"/>
        </w:rPr>
      </w:pPr>
      <w:r>
        <w:rPr>
          <w:spacing w:val="-6"/>
          <w:sz w:val="22"/>
          <w:szCs w:val="22"/>
        </w:rPr>
        <w:t xml:space="preserve">PFMEA </w:t>
      </w:r>
      <w:r>
        <w:rPr>
          <w:rFonts w:ascii="宋体" w:hAnsi="宋体" w:eastAsia="宋体" w:cs="宋体"/>
          <w:spacing w:val="-6"/>
          <w:sz w:val="22"/>
          <w:szCs w:val="22"/>
        </w:rPr>
        <w:t>是过程的历史记录。因此，初始严重度、频度和探测度</w:t>
      </w:r>
      <w:r>
        <w:rPr>
          <w:rFonts w:ascii="宋体" w:hAnsi="宋体" w:eastAsia="宋体" w:cs="宋体"/>
          <w:spacing w:val="-50"/>
          <w:sz w:val="22"/>
          <w:szCs w:val="22"/>
        </w:rPr>
        <w:t xml:space="preserve"> </w:t>
      </w:r>
      <w:r>
        <w:rPr>
          <w:spacing w:val="-6"/>
          <w:sz w:val="22"/>
          <w:szCs w:val="22"/>
        </w:rPr>
        <w:t>(S</w:t>
      </w:r>
      <w:r>
        <w:rPr>
          <w:rFonts w:ascii="宋体" w:hAnsi="宋体" w:eastAsia="宋体" w:cs="宋体"/>
          <w:spacing w:val="-6"/>
          <w:sz w:val="22"/>
          <w:szCs w:val="22"/>
        </w:rPr>
        <w:t>、</w:t>
      </w:r>
      <w:r>
        <w:rPr>
          <w:spacing w:val="-6"/>
          <w:sz w:val="22"/>
          <w:szCs w:val="22"/>
        </w:rPr>
        <w:t>O</w:t>
      </w:r>
      <w:r>
        <w:rPr>
          <w:rFonts w:ascii="宋体" w:hAnsi="宋体" w:eastAsia="宋体" w:cs="宋体"/>
          <w:spacing w:val="-6"/>
          <w:sz w:val="22"/>
          <w:szCs w:val="22"/>
        </w:rPr>
        <w:t>、</w:t>
      </w:r>
      <w:r>
        <w:rPr>
          <w:rFonts w:ascii="宋体" w:hAnsi="宋体" w:eastAsia="宋体" w:cs="宋体"/>
          <w:sz w:val="22"/>
          <w:szCs w:val="22"/>
        </w:rPr>
        <w:t xml:space="preserve"> </w:t>
      </w:r>
      <w:r>
        <w:rPr>
          <w:spacing w:val="-5"/>
          <w:sz w:val="22"/>
          <w:szCs w:val="22"/>
        </w:rPr>
        <w:t xml:space="preserve">D)  </w:t>
      </w:r>
      <w:r>
        <w:rPr>
          <w:rFonts w:ascii="宋体" w:hAnsi="宋体" w:eastAsia="宋体" w:cs="宋体"/>
          <w:spacing w:val="-5"/>
          <w:sz w:val="22"/>
          <w:szCs w:val="22"/>
        </w:rPr>
        <w:t>数值需显示可见，或至少可作为历史记录一部分使用和访</w:t>
      </w:r>
      <w:r>
        <w:rPr>
          <w:rFonts w:ascii="宋体" w:hAnsi="宋体" w:eastAsia="宋体" w:cs="宋体"/>
          <w:spacing w:val="-6"/>
          <w:sz w:val="22"/>
          <w:szCs w:val="22"/>
        </w:rPr>
        <w:t>问。分析完</w:t>
      </w:r>
      <w:r>
        <w:rPr>
          <w:rFonts w:ascii="宋体" w:hAnsi="宋体" w:eastAsia="宋体" w:cs="宋体"/>
          <w:sz w:val="22"/>
          <w:szCs w:val="22"/>
        </w:rPr>
        <w:t xml:space="preserve"> </w:t>
      </w:r>
      <w:r>
        <w:rPr>
          <w:rFonts w:ascii="宋体" w:hAnsi="宋体" w:eastAsia="宋体" w:cs="宋体"/>
          <w:spacing w:val="-8"/>
          <w:sz w:val="22"/>
          <w:szCs w:val="22"/>
        </w:rPr>
        <w:t>成后将形成一个存储库，能够记录过程决策和设计改进的进</w:t>
      </w:r>
      <w:r>
        <w:rPr>
          <w:rFonts w:ascii="宋体" w:hAnsi="宋体" w:eastAsia="宋体" w:cs="宋体"/>
          <w:spacing w:val="-9"/>
          <w:sz w:val="22"/>
          <w:szCs w:val="22"/>
        </w:rPr>
        <w:t>展。但是，基</w:t>
      </w:r>
      <w:r>
        <w:rPr>
          <w:rFonts w:ascii="宋体" w:hAnsi="宋体" w:eastAsia="宋体" w:cs="宋体"/>
          <w:sz w:val="22"/>
          <w:szCs w:val="22"/>
        </w:rPr>
        <w:t xml:space="preserve"> </w:t>
      </w:r>
      <w:r>
        <w:rPr>
          <w:rFonts w:ascii="宋体" w:hAnsi="宋体" w:eastAsia="宋体" w:cs="宋体"/>
          <w:b/>
          <w:bCs/>
          <w:spacing w:val="-3"/>
          <w:sz w:val="22"/>
          <w:szCs w:val="22"/>
        </w:rPr>
        <w:t>础、</w:t>
      </w:r>
      <w:r>
        <w:rPr>
          <w:rFonts w:ascii="宋体" w:hAnsi="宋体" w:eastAsia="宋体" w:cs="宋体"/>
          <w:spacing w:val="-3"/>
          <w:sz w:val="22"/>
          <w:szCs w:val="22"/>
        </w:rPr>
        <w:t>系列或一般</w:t>
      </w:r>
      <w:r>
        <w:rPr>
          <w:spacing w:val="-3"/>
          <w:sz w:val="22"/>
          <w:szCs w:val="22"/>
        </w:rPr>
        <w:t xml:space="preserve">PFMEA </w:t>
      </w:r>
      <w:r>
        <w:rPr>
          <w:rFonts w:ascii="宋体" w:hAnsi="宋体" w:eastAsia="宋体" w:cs="宋体"/>
          <w:b/>
          <w:bCs/>
          <w:spacing w:val="-3"/>
          <w:sz w:val="22"/>
          <w:szCs w:val="22"/>
        </w:rPr>
        <w:t>的初始</w:t>
      </w:r>
      <w:r>
        <w:rPr>
          <w:b/>
          <w:bCs/>
          <w:spacing w:val="-3"/>
          <w:sz w:val="22"/>
          <w:szCs w:val="22"/>
        </w:rPr>
        <w:t>S</w:t>
      </w:r>
      <w:r>
        <w:rPr>
          <w:rFonts w:ascii="宋体" w:hAnsi="宋体" w:eastAsia="宋体" w:cs="宋体"/>
          <w:b/>
          <w:bCs/>
          <w:spacing w:val="-3"/>
          <w:sz w:val="22"/>
          <w:szCs w:val="22"/>
        </w:rPr>
        <w:t>、</w:t>
      </w:r>
      <w:r>
        <w:rPr>
          <w:b/>
          <w:bCs/>
          <w:spacing w:val="-3"/>
          <w:sz w:val="22"/>
          <w:szCs w:val="22"/>
        </w:rPr>
        <w:t>O</w:t>
      </w:r>
      <w:r>
        <w:rPr>
          <w:rFonts w:ascii="宋体" w:hAnsi="宋体" w:eastAsia="宋体" w:cs="宋体"/>
          <w:b/>
          <w:bCs/>
          <w:spacing w:val="-3"/>
          <w:sz w:val="22"/>
          <w:szCs w:val="22"/>
        </w:rPr>
        <w:t>、</w:t>
      </w:r>
      <w:r>
        <w:rPr>
          <w:b/>
          <w:bCs/>
          <w:spacing w:val="-3"/>
          <w:sz w:val="22"/>
          <w:szCs w:val="22"/>
        </w:rPr>
        <w:t>D</w:t>
      </w:r>
      <w:r>
        <w:rPr>
          <w:b/>
          <w:bCs/>
          <w:spacing w:val="-17"/>
          <w:sz w:val="22"/>
          <w:szCs w:val="22"/>
        </w:rPr>
        <w:t xml:space="preserve"> </w:t>
      </w:r>
      <w:r>
        <w:rPr>
          <w:rFonts w:ascii="宋体" w:hAnsi="宋体" w:eastAsia="宋体" w:cs="宋体"/>
          <w:b/>
          <w:bCs/>
          <w:spacing w:val="-3"/>
          <w:sz w:val="22"/>
          <w:szCs w:val="22"/>
        </w:rPr>
        <w:t>评级可能被修改，因</w:t>
      </w:r>
      <w:r>
        <w:rPr>
          <w:rFonts w:ascii="宋体" w:hAnsi="宋体" w:eastAsia="宋体" w:cs="宋体"/>
          <w:b/>
          <w:bCs/>
          <w:spacing w:val="-4"/>
          <w:sz w:val="22"/>
          <w:szCs w:val="22"/>
        </w:rPr>
        <w:t>为这些信</w:t>
      </w:r>
      <w:r>
        <w:rPr>
          <w:rFonts w:ascii="宋体" w:hAnsi="宋体" w:eastAsia="宋体" w:cs="宋体"/>
          <w:sz w:val="22"/>
          <w:szCs w:val="22"/>
        </w:rPr>
        <w:t xml:space="preserve"> </w:t>
      </w:r>
      <w:r>
        <w:rPr>
          <w:rFonts w:ascii="宋体" w:hAnsi="宋体" w:eastAsia="宋体" w:cs="宋体"/>
          <w:b/>
          <w:bCs/>
          <w:spacing w:val="-10"/>
          <w:sz w:val="22"/>
          <w:szCs w:val="22"/>
        </w:rPr>
        <w:t>息被用作过程分析的起点。</w:t>
      </w:r>
    </w:p>
    <w:p w14:paraId="0BB1EA5B">
      <w:pPr>
        <w:spacing w:line="239" w:lineRule="auto"/>
        <w:rPr>
          <w:rFonts w:ascii="宋体" w:hAnsi="宋体" w:eastAsia="宋体" w:cs="宋体"/>
          <w:sz w:val="22"/>
          <w:szCs w:val="22"/>
        </w:rPr>
        <w:sectPr>
          <w:footerReference r:id="rId123" w:type="default"/>
          <w:pgSz w:w="11900" w:h="16840"/>
          <w:pgMar w:top="400" w:right="1139" w:bottom="914" w:left="1785" w:header="0" w:footer="532" w:gutter="0"/>
          <w:cols w:space="720" w:num="1"/>
        </w:sectPr>
      </w:pPr>
    </w:p>
    <w:p w14:paraId="4DDA55C3">
      <w:pPr>
        <w:spacing w:line="359" w:lineRule="exact"/>
        <w:ind w:firstLine="10645"/>
      </w:pPr>
      <w:r>
        <w:rPr>
          <w:position w:val="-7"/>
        </w:rPr>
        <w:drawing>
          <wp:inline distT="0" distB="0" distL="0" distR="0">
            <wp:extent cx="132715" cy="22796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329"/>
                    <a:stretch>
                      <a:fillRect/>
                    </a:stretch>
                  </pic:blipFill>
                  <pic:spPr>
                    <a:xfrm>
                      <a:off x="0" y="0"/>
                      <a:ext cx="133318" cy="228558"/>
                    </a:xfrm>
                    <a:prstGeom prst="rect">
                      <a:avLst/>
                    </a:prstGeom>
                  </pic:spPr>
                </pic:pic>
              </a:graphicData>
            </a:graphic>
          </wp:inline>
        </w:drawing>
      </w:r>
    </w:p>
    <w:p w14:paraId="47915D99">
      <w:pPr>
        <w:pStyle w:val="2"/>
        <w:spacing w:line="245" w:lineRule="auto"/>
      </w:pPr>
    </w:p>
    <w:p w14:paraId="76B59DC3">
      <w:pPr>
        <w:pStyle w:val="2"/>
        <w:spacing w:line="246" w:lineRule="auto"/>
      </w:pPr>
    </w:p>
    <w:p w14:paraId="7D57CFB3">
      <w:pPr>
        <w:pStyle w:val="2"/>
        <w:spacing w:before="62" w:line="259" w:lineRule="exact"/>
        <w:ind w:left="2225"/>
        <w:outlineLvl w:val="2"/>
        <w:rPr>
          <w:rFonts w:ascii="仿宋" w:hAnsi="仿宋" w:eastAsia="仿宋" w:cs="仿宋"/>
          <w:sz w:val="19"/>
          <w:szCs w:val="19"/>
        </w:rPr>
      </w:pPr>
      <w:bookmarkStart w:id="262" w:name="bookmark133"/>
      <w:bookmarkEnd w:id="262"/>
      <w:r>
        <w:rPr>
          <w:spacing w:val="-7"/>
          <w:position w:val="1"/>
          <w:sz w:val="19"/>
          <w:szCs w:val="19"/>
        </w:rPr>
        <w:t xml:space="preserve">3.6.6          </w:t>
      </w:r>
      <w:r>
        <w:rPr>
          <w:b/>
          <w:bCs/>
          <w:spacing w:val="-7"/>
          <w:position w:val="1"/>
          <w:sz w:val="19"/>
          <w:szCs w:val="19"/>
        </w:rPr>
        <w:t xml:space="preserve">FMEA      </w:t>
      </w:r>
      <w:r>
        <w:rPr>
          <w:rFonts w:ascii="黑体" w:hAnsi="黑体" w:eastAsia="黑体" w:cs="黑体"/>
          <w:b/>
          <w:bCs/>
          <w:spacing w:val="-7"/>
          <w:position w:val="1"/>
          <w:sz w:val="19"/>
          <w:szCs w:val="19"/>
        </w:rPr>
        <w:t>团</w:t>
      </w:r>
      <w:r>
        <w:rPr>
          <w:rFonts w:ascii="黑体" w:hAnsi="黑体" w:eastAsia="黑体" w:cs="黑体"/>
          <w:spacing w:val="29"/>
          <w:position w:val="1"/>
          <w:sz w:val="19"/>
          <w:szCs w:val="19"/>
        </w:rPr>
        <w:t xml:space="preserve"> </w:t>
      </w:r>
      <w:r>
        <w:rPr>
          <w:rFonts w:ascii="黑体" w:hAnsi="黑体" w:eastAsia="黑体" w:cs="黑体"/>
          <w:b/>
          <w:bCs/>
          <w:spacing w:val="-7"/>
          <w:position w:val="1"/>
          <w:sz w:val="19"/>
          <w:szCs w:val="19"/>
        </w:rPr>
        <w:t>队</w:t>
      </w:r>
      <w:r>
        <w:rPr>
          <w:rFonts w:ascii="黑体" w:hAnsi="黑体" w:eastAsia="黑体" w:cs="黑体"/>
          <w:spacing w:val="-7"/>
          <w:position w:val="1"/>
          <w:sz w:val="19"/>
          <w:szCs w:val="19"/>
        </w:rPr>
        <w:t xml:space="preserve"> </w:t>
      </w:r>
      <w:r>
        <w:rPr>
          <w:rFonts w:ascii="黑体" w:hAnsi="黑体" w:eastAsia="黑体" w:cs="黑体"/>
          <w:b/>
          <w:bCs/>
          <w:spacing w:val="-7"/>
          <w:position w:val="1"/>
          <w:sz w:val="19"/>
          <w:szCs w:val="19"/>
        </w:rPr>
        <w:t>、管</w:t>
      </w:r>
      <w:r>
        <w:rPr>
          <w:rFonts w:ascii="黑体" w:hAnsi="黑体" w:eastAsia="黑体" w:cs="黑体"/>
          <w:spacing w:val="-7"/>
          <w:position w:val="1"/>
          <w:sz w:val="19"/>
          <w:szCs w:val="19"/>
        </w:rPr>
        <w:t xml:space="preserve"> </w:t>
      </w:r>
      <w:r>
        <w:rPr>
          <w:rFonts w:ascii="黑体" w:hAnsi="黑体" w:eastAsia="黑体" w:cs="黑体"/>
          <w:b/>
          <w:bCs/>
          <w:spacing w:val="-7"/>
          <w:position w:val="1"/>
          <w:sz w:val="19"/>
          <w:szCs w:val="19"/>
        </w:rPr>
        <w:t>理</w:t>
      </w:r>
      <w:r>
        <w:rPr>
          <w:rFonts w:ascii="黑体" w:hAnsi="黑体" w:eastAsia="黑体" w:cs="黑体"/>
          <w:spacing w:val="-7"/>
          <w:position w:val="1"/>
          <w:sz w:val="19"/>
          <w:szCs w:val="19"/>
        </w:rPr>
        <w:t xml:space="preserve"> </w:t>
      </w:r>
      <w:r>
        <w:rPr>
          <w:rFonts w:ascii="黑体" w:hAnsi="黑体" w:eastAsia="黑体" w:cs="黑体"/>
          <w:b/>
          <w:bCs/>
          <w:spacing w:val="-7"/>
          <w:position w:val="1"/>
          <w:sz w:val="19"/>
          <w:szCs w:val="19"/>
        </w:rPr>
        <w:t>层</w:t>
      </w:r>
      <w:r>
        <w:rPr>
          <w:rFonts w:ascii="黑体" w:hAnsi="黑体" w:eastAsia="黑体" w:cs="黑体"/>
          <w:spacing w:val="-7"/>
          <w:position w:val="1"/>
          <w:sz w:val="19"/>
          <w:szCs w:val="19"/>
        </w:rPr>
        <w:t xml:space="preserve"> </w:t>
      </w:r>
      <w:r>
        <w:rPr>
          <w:rFonts w:ascii="黑体" w:hAnsi="黑体" w:eastAsia="黑体" w:cs="黑体"/>
          <w:b/>
          <w:bCs/>
          <w:spacing w:val="-7"/>
          <w:position w:val="1"/>
          <w:sz w:val="19"/>
          <w:szCs w:val="19"/>
        </w:rPr>
        <w:t>、</w:t>
      </w:r>
      <w:r>
        <w:rPr>
          <w:rFonts w:ascii="宋体" w:hAnsi="宋体" w:eastAsia="宋体" w:cs="宋体"/>
          <w:spacing w:val="-7"/>
          <w:position w:val="1"/>
          <w:sz w:val="19"/>
          <w:szCs w:val="19"/>
        </w:rPr>
        <w:t>顾</w:t>
      </w:r>
      <w:r>
        <w:rPr>
          <w:rFonts w:ascii="宋体" w:hAnsi="宋体" w:eastAsia="宋体" w:cs="宋体"/>
          <w:spacing w:val="20"/>
          <w:position w:val="1"/>
          <w:sz w:val="19"/>
          <w:szCs w:val="19"/>
        </w:rPr>
        <w:t xml:space="preserve"> </w:t>
      </w:r>
      <w:r>
        <w:rPr>
          <w:rFonts w:ascii="宋体" w:hAnsi="宋体" w:eastAsia="宋体" w:cs="宋体"/>
          <w:spacing w:val="-7"/>
          <w:position w:val="1"/>
          <w:sz w:val="19"/>
          <w:szCs w:val="19"/>
        </w:rPr>
        <w:t>客</w:t>
      </w:r>
      <w:r>
        <w:rPr>
          <w:rFonts w:ascii="宋体" w:hAnsi="宋体" w:eastAsia="宋体" w:cs="宋体"/>
          <w:spacing w:val="20"/>
          <w:position w:val="1"/>
          <w:sz w:val="19"/>
          <w:szCs w:val="19"/>
        </w:rPr>
        <w:t xml:space="preserve"> </w:t>
      </w:r>
      <w:r>
        <w:rPr>
          <w:rFonts w:ascii="宋体" w:hAnsi="宋体" w:eastAsia="宋体" w:cs="宋体"/>
          <w:spacing w:val="-7"/>
          <w:position w:val="1"/>
          <w:sz w:val="19"/>
          <w:szCs w:val="19"/>
        </w:rPr>
        <w:t>和</w:t>
      </w:r>
      <w:r>
        <w:rPr>
          <w:rFonts w:ascii="隶书" w:hAnsi="隶书" w:eastAsia="隶书" w:cs="隶书"/>
          <w:spacing w:val="-7"/>
          <w:position w:val="1"/>
          <w:sz w:val="19"/>
          <w:szCs w:val="19"/>
        </w:rPr>
        <w:t xml:space="preserve">供 </w:t>
      </w:r>
      <w:r>
        <w:rPr>
          <w:rFonts w:ascii="隶书" w:hAnsi="隶书" w:eastAsia="隶书" w:cs="隶书"/>
          <w:spacing w:val="-8"/>
          <w:position w:val="1"/>
          <w:sz w:val="19"/>
          <w:szCs w:val="19"/>
        </w:rPr>
        <w:t>应 商</w:t>
      </w:r>
      <w:r>
        <w:rPr>
          <w:rFonts w:ascii="仿宋" w:hAnsi="仿宋" w:eastAsia="仿宋" w:cs="仿宋"/>
          <w:b/>
          <w:bCs/>
          <w:spacing w:val="-8"/>
          <w:position w:val="1"/>
          <w:sz w:val="19"/>
          <w:szCs w:val="19"/>
        </w:rPr>
        <w:t>之</w:t>
      </w:r>
      <w:r>
        <w:rPr>
          <w:rFonts w:ascii="仿宋" w:hAnsi="仿宋" w:eastAsia="仿宋" w:cs="仿宋"/>
          <w:spacing w:val="-8"/>
          <w:position w:val="1"/>
          <w:sz w:val="19"/>
          <w:szCs w:val="19"/>
        </w:rPr>
        <w:t xml:space="preserve"> </w:t>
      </w:r>
      <w:r>
        <w:rPr>
          <w:rFonts w:ascii="仿宋" w:hAnsi="仿宋" w:eastAsia="仿宋" w:cs="仿宋"/>
          <w:b/>
          <w:bCs/>
          <w:spacing w:val="-8"/>
          <w:position w:val="1"/>
          <w:sz w:val="19"/>
          <w:szCs w:val="19"/>
        </w:rPr>
        <w:t>间</w:t>
      </w:r>
      <w:r>
        <w:rPr>
          <w:rFonts w:ascii="仿宋" w:hAnsi="仿宋" w:eastAsia="仿宋" w:cs="仿宋"/>
          <w:spacing w:val="-32"/>
          <w:position w:val="1"/>
          <w:sz w:val="19"/>
          <w:szCs w:val="19"/>
        </w:rPr>
        <w:t xml:space="preserve"> </w:t>
      </w:r>
      <w:r>
        <w:rPr>
          <w:rFonts w:ascii="仿宋" w:hAnsi="仿宋" w:eastAsia="仿宋" w:cs="仿宋"/>
          <w:b/>
          <w:bCs/>
          <w:spacing w:val="-8"/>
          <w:position w:val="1"/>
          <w:sz w:val="19"/>
          <w:szCs w:val="19"/>
        </w:rPr>
        <w:t>针</w:t>
      </w:r>
      <w:r>
        <w:rPr>
          <w:rFonts w:ascii="仿宋" w:hAnsi="仿宋" w:eastAsia="仿宋" w:cs="仿宋"/>
          <w:spacing w:val="-29"/>
          <w:position w:val="1"/>
          <w:sz w:val="19"/>
          <w:szCs w:val="19"/>
        </w:rPr>
        <w:t xml:space="preserve"> </w:t>
      </w:r>
      <w:r>
        <w:rPr>
          <w:rFonts w:ascii="仿宋" w:hAnsi="仿宋" w:eastAsia="仿宋" w:cs="仿宋"/>
          <w:b/>
          <w:bCs/>
          <w:spacing w:val="-8"/>
          <w:position w:val="1"/>
          <w:sz w:val="19"/>
          <w:szCs w:val="19"/>
        </w:rPr>
        <w:t>对</w:t>
      </w:r>
      <w:r>
        <w:rPr>
          <w:rFonts w:ascii="仿宋" w:hAnsi="仿宋" w:eastAsia="仿宋" w:cs="仿宋"/>
          <w:spacing w:val="-29"/>
          <w:position w:val="1"/>
          <w:sz w:val="19"/>
          <w:szCs w:val="19"/>
        </w:rPr>
        <w:t xml:space="preserve"> </w:t>
      </w:r>
      <w:r>
        <w:rPr>
          <w:rFonts w:ascii="仿宋" w:hAnsi="仿宋" w:eastAsia="仿宋" w:cs="仿宋"/>
          <w:b/>
          <w:bCs/>
          <w:spacing w:val="-8"/>
          <w:position w:val="1"/>
          <w:sz w:val="19"/>
          <w:szCs w:val="19"/>
        </w:rPr>
        <w:t>潜</w:t>
      </w:r>
      <w:r>
        <w:rPr>
          <w:rFonts w:ascii="仿宋" w:hAnsi="仿宋" w:eastAsia="仿宋" w:cs="仿宋"/>
          <w:spacing w:val="-29"/>
          <w:position w:val="1"/>
          <w:sz w:val="19"/>
          <w:szCs w:val="19"/>
        </w:rPr>
        <w:t xml:space="preserve"> </w:t>
      </w:r>
      <w:r>
        <w:rPr>
          <w:rFonts w:ascii="仿宋" w:hAnsi="仿宋" w:eastAsia="仿宋" w:cs="仿宋"/>
          <w:b/>
          <w:bCs/>
          <w:spacing w:val="-8"/>
          <w:position w:val="1"/>
          <w:sz w:val="19"/>
          <w:szCs w:val="19"/>
        </w:rPr>
        <w:t>在</w:t>
      </w:r>
      <w:r>
        <w:rPr>
          <w:rFonts w:ascii="仿宋" w:hAnsi="仿宋" w:eastAsia="仿宋" w:cs="仿宋"/>
          <w:spacing w:val="-28"/>
          <w:position w:val="1"/>
          <w:sz w:val="19"/>
          <w:szCs w:val="19"/>
        </w:rPr>
        <w:t xml:space="preserve"> </w:t>
      </w:r>
      <w:r>
        <w:rPr>
          <w:rFonts w:ascii="仿宋" w:hAnsi="仿宋" w:eastAsia="仿宋" w:cs="仿宋"/>
          <w:b/>
          <w:bCs/>
          <w:spacing w:val="-8"/>
          <w:position w:val="1"/>
          <w:sz w:val="19"/>
          <w:szCs w:val="19"/>
        </w:rPr>
        <w:t>失</w:t>
      </w:r>
      <w:r>
        <w:rPr>
          <w:rFonts w:ascii="仿宋" w:hAnsi="仿宋" w:eastAsia="仿宋" w:cs="仿宋"/>
          <w:spacing w:val="-28"/>
          <w:position w:val="1"/>
          <w:sz w:val="19"/>
          <w:szCs w:val="19"/>
        </w:rPr>
        <w:t xml:space="preserve"> </w:t>
      </w:r>
      <w:r>
        <w:rPr>
          <w:rFonts w:ascii="仿宋" w:hAnsi="仿宋" w:eastAsia="仿宋" w:cs="仿宋"/>
          <w:b/>
          <w:bCs/>
          <w:spacing w:val="-8"/>
          <w:position w:val="1"/>
          <w:sz w:val="19"/>
          <w:szCs w:val="19"/>
        </w:rPr>
        <w:t>效</w:t>
      </w:r>
      <w:r>
        <w:rPr>
          <w:rFonts w:ascii="仿宋" w:hAnsi="仿宋" w:eastAsia="仿宋" w:cs="仿宋"/>
          <w:spacing w:val="-8"/>
          <w:position w:val="1"/>
          <w:sz w:val="19"/>
          <w:szCs w:val="19"/>
        </w:rPr>
        <w:t xml:space="preserve"> </w:t>
      </w:r>
      <w:r>
        <w:rPr>
          <w:rFonts w:ascii="仿宋" w:hAnsi="仿宋" w:eastAsia="仿宋" w:cs="仿宋"/>
          <w:b/>
          <w:bCs/>
          <w:spacing w:val="-8"/>
          <w:position w:val="1"/>
          <w:sz w:val="19"/>
          <w:szCs w:val="19"/>
        </w:rPr>
        <w:t>的</w:t>
      </w:r>
      <w:r>
        <w:rPr>
          <w:rFonts w:ascii="仿宋" w:hAnsi="仿宋" w:eastAsia="仿宋" w:cs="仿宋"/>
          <w:spacing w:val="-30"/>
          <w:position w:val="1"/>
          <w:sz w:val="19"/>
          <w:szCs w:val="19"/>
        </w:rPr>
        <w:t xml:space="preserve"> </w:t>
      </w:r>
      <w:r>
        <w:rPr>
          <w:rFonts w:ascii="仿宋" w:hAnsi="仿宋" w:eastAsia="仿宋" w:cs="仿宋"/>
          <w:b/>
          <w:bCs/>
          <w:spacing w:val="-8"/>
          <w:position w:val="1"/>
          <w:sz w:val="19"/>
          <w:szCs w:val="19"/>
        </w:rPr>
        <w:t>协</w:t>
      </w:r>
      <w:r>
        <w:rPr>
          <w:rFonts w:ascii="仿宋" w:hAnsi="仿宋" w:eastAsia="仿宋" w:cs="仿宋"/>
          <w:spacing w:val="-28"/>
          <w:position w:val="1"/>
          <w:sz w:val="19"/>
          <w:szCs w:val="19"/>
        </w:rPr>
        <w:t xml:space="preserve"> </w:t>
      </w:r>
      <w:r>
        <w:rPr>
          <w:rFonts w:ascii="仿宋" w:hAnsi="仿宋" w:eastAsia="仿宋" w:cs="仿宋"/>
          <w:b/>
          <w:bCs/>
          <w:spacing w:val="-8"/>
          <w:position w:val="1"/>
          <w:sz w:val="19"/>
          <w:szCs w:val="19"/>
        </w:rPr>
        <w:t>作</w:t>
      </w:r>
    </w:p>
    <w:p w14:paraId="5F749626">
      <w:pPr>
        <w:pStyle w:val="2"/>
        <w:spacing w:line="279" w:lineRule="auto"/>
      </w:pPr>
    </w:p>
    <w:p w14:paraId="7EA6B5D1">
      <w:pPr>
        <w:pStyle w:val="2"/>
        <w:spacing w:before="69" w:line="218" w:lineRule="auto"/>
        <w:ind w:left="3025" w:right="905" w:firstLine="3"/>
        <w:jc w:val="both"/>
        <w:rPr>
          <w:rFonts w:ascii="宋体" w:hAnsi="宋体" w:eastAsia="宋体" w:cs="宋体"/>
        </w:rPr>
      </w:pPr>
      <w:r>
        <w:rPr>
          <w:rFonts w:ascii="宋体" w:hAnsi="宋体" w:eastAsia="宋体" w:cs="宋体"/>
          <w:b/>
          <w:bCs/>
          <w:spacing w:val="1"/>
        </w:rPr>
        <w:t>在技术风险分析期间和/或当</w:t>
      </w:r>
      <w:r>
        <w:rPr>
          <w:b/>
          <w:bCs/>
        </w:rPr>
        <w:t>PFMEA</w:t>
      </w:r>
      <w:r>
        <w:rPr>
          <w:b/>
          <w:bCs/>
          <w:spacing w:val="41"/>
        </w:rPr>
        <w:t xml:space="preserve"> </w:t>
      </w:r>
      <w:r>
        <w:rPr>
          <w:rFonts w:ascii="宋体" w:hAnsi="宋体" w:eastAsia="宋体" w:cs="宋体"/>
          <w:b/>
          <w:bCs/>
          <w:spacing w:val="1"/>
        </w:rPr>
        <w:t>初步完成时，</w:t>
      </w:r>
      <w:r>
        <w:rPr>
          <w:rFonts w:ascii="Times New Roman" w:hAnsi="Times New Roman" w:eastAsia="Times New Roman" w:cs="Times New Roman"/>
          <w:color w:val="706050"/>
        </w:rPr>
        <w:t>FMEA</w:t>
      </w:r>
      <w:r>
        <w:rPr>
          <w:rFonts w:ascii="Times New Roman" w:hAnsi="Times New Roman" w:eastAsia="Times New Roman" w:cs="Times New Roman"/>
          <w:color w:val="706050"/>
          <w:spacing w:val="27"/>
          <w:w w:val="101"/>
        </w:rPr>
        <w:t xml:space="preserve"> </w:t>
      </w:r>
      <w:r>
        <w:rPr>
          <w:rFonts w:ascii="仿宋" w:hAnsi="仿宋" w:eastAsia="仿宋" w:cs="仿宋"/>
          <w:color w:val="706050"/>
          <w:spacing w:val="1"/>
        </w:rPr>
        <w:t>团队、管理层、</w:t>
      </w:r>
      <w:r>
        <w:rPr>
          <w:rFonts w:ascii="仿宋" w:hAnsi="仿宋" w:eastAsia="仿宋" w:cs="仿宋"/>
          <w:color w:val="706050"/>
        </w:rPr>
        <w:t xml:space="preserve"> </w:t>
      </w:r>
      <w:r>
        <w:rPr>
          <w:rFonts w:ascii="隶书" w:hAnsi="隶书" w:eastAsia="隶书" w:cs="隶书"/>
          <w:spacing w:val="3"/>
        </w:rPr>
        <w:t>顾客</w:t>
      </w:r>
      <w:r>
        <w:rPr>
          <w:rFonts w:ascii="宋体" w:hAnsi="宋体" w:eastAsia="宋体" w:cs="宋体"/>
          <w:b/>
          <w:bCs/>
          <w:spacing w:val="3"/>
        </w:rPr>
        <w:t>和供应商之间的沟通会将相关人员聚在一起，以共同提高各</w:t>
      </w:r>
      <w:r>
        <w:rPr>
          <w:rFonts w:ascii="隶书" w:hAnsi="隶书" w:eastAsia="隶书" w:cs="隶书"/>
          <w:spacing w:val="3"/>
        </w:rPr>
        <w:t xml:space="preserve">自对产品 </w:t>
      </w:r>
      <w:r>
        <w:rPr>
          <w:rFonts w:ascii="宋体" w:hAnsi="宋体" w:eastAsia="宋体" w:cs="宋体"/>
          <w:b/>
          <w:bCs/>
          <w:spacing w:val="-13"/>
          <w:w w:val="75"/>
          <w:sz w:val="30"/>
          <w:szCs w:val="30"/>
        </w:rPr>
        <w:t>和过程功能和失效的理解</w:t>
      </w:r>
      <w:r>
        <w:rPr>
          <w:rFonts w:ascii="隶书" w:hAnsi="隶书" w:eastAsia="隶书" w:cs="隶书"/>
          <w:spacing w:val="-13"/>
          <w:w w:val="75"/>
          <w:sz w:val="30"/>
          <w:szCs w:val="30"/>
        </w:rPr>
        <w:t>。通过这种方式可以使得“如何降低风险”的知</w:t>
      </w:r>
      <w:r>
        <w:rPr>
          <w:rFonts w:ascii="隶书" w:hAnsi="隶书" w:eastAsia="隶书" w:cs="隶书"/>
          <w:spacing w:val="40"/>
          <w:sz w:val="30"/>
          <w:szCs w:val="30"/>
        </w:rPr>
        <w:t xml:space="preserve"> </w:t>
      </w:r>
      <w:r>
        <w:rPr>
          <w:rFonts w:ascii="宋体" w:hAnsi="宋体" w:eastAsia="宋体" w:cs="宋体"/>
          <w:b/>
          <w:bCs/>
          <w:spacing w:val="4"/>
        </w:rPr>
        <w:t>识得以传播。</w:t>
      </w:r>
    </w:p>
    <w:p w14:paraId="533C331B">
      <w:pPr>
        <w:spacing w:before="3"/>
      </w:pPr>
    </w:p>
    <w:p w14:paraId="239DA88D">
      <w:pPr>
        <w:spacing w:before="2"/>
      </w:pPr>
    </w:p>
    <w:p w14:paraId="43A24216">
      <w:pPr>
        <w:spacing w:before="2"/>
      </w:pPr>
    </w:p>
    <w:tbl>
      <w:tblPr>
        <w:tblStyle w:val="5"/>
        <w:tblW w:w="100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4"/>
        <w:gridCol w:w="340"/>
        <w:gridCol w:w="1079"/>
        <w:gridCol w:w="449"/>
        <w:gridCol w:w="300"/>
        <w:gridCol w:w="310"/>
        <w:gridCol w:w="449"/>
        <w:gridCol w:w="749"/>
        <w:gridCol w:w="739"/>
        <w:gridCol w:w="739"/>
        <w:gridCol w:w="410"/>
        <w:gridCol w:w="479"/>
        <w:gridCol w:w="599"/>
        <w:gridCol w:w="440"/>
        <w:gridCol w:w="350"/>
        <w:gridCol w:w="350"/>
        <w:gridCol w:w="350"/>
        <w:gridCol w:w="350"/>
        <w:gridCol w:w="350"/>
        <w:gridCol w:w="544"/>
      </w:tblGrid>
      <w:tr w14:paraId="78565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561" w:type="dxa"/>
            <w:gridSpan w:val="7"/>
            <w:vAlign w:val="top"/>
          </w:tcPr>
          <w:p w14:paraId="77CC14E2">
            <w:pPr>
              <w:pStyle w:val="6"/>
              <w:spacing w:before="172" w:line="219" w:lineRule="auto"/>
              <w:ind w:left="158"/>
              <w:rPr>
                <w:sz w:val="26"/>
                <w:szCs w:val="26"/>
              </w:rPr>
            </w:pPr>
            <w:r>
              <w:rPr>
                <w:b/>
                <w:bCs/>
                <w:sz w:val="26"/>
                <w:szCs w:val="26"/>
              </w:rPr>
              <w:t>PFMEA</w:t>
            </w:r>
            <w:r>
              <w:rPr>
                <w:b/>
                <w:bCs/>
                <w:spacing w:val="1"/>
                <w:sz w:val="26"/>
                <w:szCs w:val="26"/>
              </w:rPr>
              <w:t>风险分析(步骤五)</w:t>
            </w:r>
          </w:p>
        </w:tc>
        <w:tc>
          <w:tcPr>
            <w:tcW w:w="6449" w:type="dxa"/>
            <w:gridSpan w:val="13"/>
            <w:vAlign w:val="top"/>
          </w:tcPr>
          <w:p w14:paraId="01E8C835">
            <w:pPr>
              <w:pStyle w:val="6"/>
              <w:spacing w:before="172" w:line="219" w:lineRule="auto"/>
              <w:ind w:left="1927"/>
              <w:rPr>
                <w:sz w:val="26"/>
                <w:szCs w:val="26"/>
              </w:rPr>
            </w:pPr>
            <w:r>
              <w:rPr>
                <w:b/>
                <w:bCs/>
                <w:sz w:val="26"/>
                <w:szCs w:val="26"/>
              </w:rPr>
              <w:t>PFMEA</w:t>
            </w:r>
            <w:r>
              <w:rPr>
                <w:b/>
                <w:bCs/>
                <w:spacing w:val="2"/>
                <w:sz w:val="26"/>
                <w:szCs w:val="26"/>
              </w:rPr>
              <w:t>优化(步骤六)</w:t>
            </w:r>
          </w:p>
        </w:tc>
      </w:tr>
      <w:tr w14:paraId="069C5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4" w:hRule="atLeast"/>
        </w:trPr>
        <w:tc>
          <w:tcPr>
            <w:tcW w:w="634" w:type="dxa"/>
            <w:shd w:val="clear" w:color="auto" w:fill="83CE01"/>
            <w:vAlign w:val="top"/>
          </w:tcPr>
          <w:p w14:paraId="22B3AEAC">
            <w:pPr>
              <w:spacing w:line="269" w:lineRule="auto"/>
              <w:rPr>
                <w:rFonts w:ascii="Arial"/>
                <w:sz w:val="21"/>
              </w:rPr>
            </w:pPr>
          </w:p>
          <w:p w14:paraId="347E2115">
            <w:pPr>
              <w:spacing w:line="270" w:lineRule="auto"/>
              <w:rPr>
                <w:rFonts w:ascii="Arial"/>
                <w:sz w:val="21"/>
              </w:rPr>
            </w:pPr>
          </w:p>
          <w:p w14:paraId="0079328F">
            <w:pPr>
              <w:spacing w:line="270" w:lineRule="auto"/>
              <w:rPr>
                <w:rFonts w:ascii="Arial"/>
                <w:sz w:val="21"/>
              </w:rPr>
            </w:pPr>
          </w:p>
          <w:p w14:paraId="5B42FD13">
            <w:pPr>
              <w:pStyle w:val="6"/>
              <w:spacing w:before="65" w:line="233" w:lineRule="auto"/>
              <w:ind w:left="5"/>
              <w:jc w:val="both"/>
              <w:rPr>
                <w:sz w:val="20"/>
                <w:szCs w:val="20"/>
              </w:rPr>
            </w:pPr>
            <w:r>
              <w:rPr>
                <w:spacing w:val="-9"/>
                <w:sz w:val="20"/>
                <w:szCs w:val="20"/>
              </w:rPr>
              <w:t>对失效</w:t>
            </w:r>
            <w:r>
              <w:rPr>
                <w:spacing w:val="1"/>
                <w:sz w:val="20"/>
                <w:szCs w:val="20"/>
              </w:rPr>
              <w:t xml:space="preserve"> </w:t>
            </w:r>
            <w:r>
              <w:rPr>
                <w:spacing w:val="-1"/>
                <w:sz w:val="20"/>
                <w:szCs w:val="20"/>
              </w:rPr>
              <w:t>起因的</w:t>
            </w:r>
            <w:r>
              <w:rPr>
                <w:sz w:val="20"/>
                <w:szCs w:val="20"/>
              </w:rPr>
              <w:t xml:space="preserve"> </w:t>
            </w:r>
            <w:r>
              <w:rPr>
                <w:spacing w:val="-3"/>
                <w:sz w:val="20"/>
                <w:szCs w:val="20"/>
              </w:rPr>
              <w:t>当前预</w:t>
            </w:r>
            <w:r>
              <w:rPr>
                <w:sz w:val="20"/>
                <w:szCs w:val="20"/>
              </w:rPr>
              <w:t xml:space="preserve"> </w:t>
            </w:r>
            <w:r>
              <w:rPr>
                <w:spacing w:val="6"/>
                <w:sz w:val="20"/>
                <w:szCs w:val="20"/>
              </w:rPr>
              <w:t>防控制</w:t>
            </w:r>
            <w:r>
              <w:rPr>
                <w:sz w:val="20"/>
                <w:szCs w:val="20"/>
              </w:rPr>
              <w:t xml:space="preserve"> </w:t>
            </w:r>
            <w:r>
              <w:rPr>
                <w:spacing w:val="21"/>
                <w:sz w:val="20"/>
                <w:szCs w:val="20"/>
              </w:rPr>
              <w:t>(</w:t>
            </w:r>
            <w:r>
              <w:rPr>
                <w:sz w:val="20"/>
                <w:szCs w:val="20"/>
              </w:rPr>
              <w:t>PC</w:t>
            </w:r>
            <w:r>
              <w:rPr>
                <w:spacing w:val="21"/>
                <w:sz w:val="20"/>
                <w:szCs w:val="20"/>
              </w:rPr>
              <w:t>)</w:t>
            </w:r>
          </w:p>
        </w:tc>
        <w:tc>
          <w:tcPr>
            <w:tcW w:w="340" w:type="dxa"/>
            <w:shd w:val="clear" w:color="auto" w:fill="8DD408"/>
            <w:vAlign w:val="top"/>
          </w:tcPr>
          <w:p w14:paraId="60D457A8">
            <w:pPr>
              <w:rPr>
                <w:rFonts w:ascii="Arial"/>
                <w:sz w:val="21"/>
              </w:rPr>
            </w:pPr>
            <w:r>
              <mc:AlternateContent>
                <mc:Choice Requires="wps">
                  <w:drawing>
                    <wp:anchor distT="0" distB="0" distL="0" distR="0" simplePos="0" relativeHeight="251752448" behindDoc="0" locked="0" layoutInCell="1" allowOverlap="1">
                      <wp:simplePos x="0" y="0"/>
                      <wp:positionH relativeFrom="rightMargin">
                        <wp:posOffset>-624840</wp:posOffset>
                      </wp:positionH>
                      <wp:positionV relativeFrom="topMargin">
                        <wp:posOffset>830580</wp:posOffset>
                      </wp:positionV>
                      <wp:extent cx="1047750" cy="201295"/>
                      <wp:effectExtent l="0" t="0" r="0" b="0"/>
                      <wp:wrapNone/>
                      <wp:docPr id="174" name="TextBox 174"/>
                      <wp:cNvGraphicFramePr/>
                      <a:graphic xmlns:a="http://schemas.openxmlformats.org/drawingml/2006/main">
                        <a:graphicData uri="http://schemas.microsoft.com/office/word/2010/wordprocessingShape">
                          <wps:wsp>
                            <wps:cNvSpPr txBox="1"/>
                            <wps:spPr>
                              <a:xfrm rot="16200000">
                                <a:off x="-625448" y="831054"/>
                                <a:ext cx="104775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64C457">
                                  <w:pPr>
                                    <w:pStyle w:val="6"/>
                                    <w:spacing w:before="58" w:line="220" w:lineRule="auto"/>
                                    <w:ind w:left="20"/>
                                    <w:rPr>
                                      <w:sz w:val="20"/>
                                      <w:szCs w:val="20"/>
                                    </w:rPr>
                                  </w:pPr>
                                  <w:r>
                                    <w:rPr>
                                      <w:color w:val="60A020"/>
                                      <w:spacing w:val="1"/>
                                      <w:sz w:val="20"/>
                                      <w:szCs w:val="20"/>
                                    </w:rPr>
                                    <w:t>失效起因的频度(o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4" o:spid="_x0000_s1026" o:spt="202" type="#_x0000_t202" style="position:absolute;left:0pt;margin-left:-32.45pt;margin-top:65.9pt;height:15.85pt;width:82.5pt;mso-position-horizontal-relative:page;mso-position-vertical-relative:page;rotation:-5898240f;z-index:251752448;mso-width-relative:page;mso-height-relative:page;" filled="f" stroked="f" coordsize="21600,21600" o:gfxdata="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J7cr22AAAAAoBAAAP&#10;AAAAAAAAAAEAIAAAACIAAABkcnMvZG93bnJldi54bWxQSwECFAAUAAAACACHTuJAQ+d2Y1ECAACl&#10;BAAADgAAAAAAAAABACAAAAAnAQAAZHJzL2Uyb0RvYy54bWxQSwUGAAAAAAYABgBZAQAA6gUAAAAA&#10;">
                      <v:fill on="f" focussize="0,0"/>
                      <v:stroke on="f" weight="0pt" miterlimit="0" joinstyle="miter"/>
                      <v:imagedata o:title=""/>
                      <o:lock v:ext="edit" aspectratio="f"/>
                      <v:textbox inset="0mm,0mm,0mm,0mm">
                        <w:txbxContent>
                          <w:p w14:paraId="3864C457">
                            <w:pPr>
                              <w:pStyle w:val="6"/>
                              <w:spacing w:before="58" w:line="220" w:lineRule="auto"/>
                              <w:ind w:left="20"/>
                              <w:rPr>
                                <w:sz w:val="20"/>
                                <w:szCs w:val="20"/>
                              </w:rPr>
                            </w:pPr>
                            <w:r>
                              <w:rPr>
                                <w:color w:val="60A020"/>
                                <w:spacing w:val="1"/>
                                <w:sz w:val="20"/>
                                <w:szCs w:val="20"/>
                              </w:rPr>
                              <w:t>失效起因的频度(o</w:t>
                            </w:r>
                          </w:p>
                        </w:txbxContent>
                      </v:textbox>
                    </v:shape>
                  </w:pict>
                </mc:Fallback>
              </mc:AlternateContent>
            </w:r>
          </w:p>
        </w:tc>
        <w:tc>
          <w:tcPr>
            <w:tcW w:w="1079" w:type="dxa"/>
            <w:shd w:val="clear" w:color="auto" w:fill="91D308"/>
            <w:vAlign w:val="top"/>
          </w:tcPr>
          <w:p w14:paraId="50A81A97">
            <w:pPr>
              <w:spacing w:line="303" w:lineRule="auto"/>
              <w:rPr>
                <w:rFonts w:ascii="Arial"/>
                <w:sz w:val="21"/>
              </w:rPr>
            </w:pPr>
          </w:p>
          <w:p w14:paraId="1FC93F69">
            <w:pPr>
              <w:spacing w:line="303" w:lineRule="auto"/>
              <w:rPr>
                <w:rFonts w:ascii="Arial"/>
                <w:sz w:val="21"/>
              </w:rPr>
            </w:pPr>
          </w:p>
          <w:p w14:paraId="057861D6">
            <w:pPr>
              <w:spacing w:line="304" w:lineRule="auto"/>
              <w:rPr>
                <w:rFonts w:ascii="Arial"/>
                <w:sz w:val="21"/>
              </w:rPr>
            </w:pPr>
          </w:p>
          <w:p w14:paraId="2B1EA6A2">
            <w:pPr>
              <w:pStyle w:val="6"/>
              <w:spacing w:before="65" w:line="220" w:lineRule="auto"/>
              <w:ind w:left="31"/>
              <w:rPr>
                <w:sz w:val="20"/>
                <w:szCs w:val="20"/>
              </w:rPr>
            </w:pPr>
            <w:r>
              <w:rPr>
                <w:spacing w:val="4"/>
                <w:sz w:val="20"/>
                <w:szCs w:val="20"/>
              </w:rPr>
              <w:t>对失效起因</w:t>
            </w:r>
          </w:p>
          <w:p w14:paraId="3AF9EDB2">
            <w:pPr>
              <w:pStyle w:val="6"/>
              <w:spacing w:before="21" w:line="215" w:lineRule="auto"/>
              <w:ind w:left="11" w:right="11" w:firstLine="19"/>
              <w:jc w:val="both"/>
              <w:rPr>
                <w:sz w:val="20"/>
                <w:szCs w:val="20"/>
              </w:rPr>
            </w:pPr>
            <w:r>
              <w:rPr>
                <w:spacing w:val="-3"/>
                <w:sz w:val="20"/>
                <w:szCs w:val="20"/>
              </w:rPr>
              <w:t>或失效模式</w:t>
            </w:r>
            <w:r>
              <w:rPr>
                <w:spacing w:val="3"/>
                <w:sz w:val="20"/>
                <w:szCs w:val="20"/>
              </w:rPr>
              <w:t xml:space="preserve"> </w:t>
            </w:r>
            <w:r>
              <w:rPr>
                <w:spacing w:val="9"/>
                <w:sz w:val="20"/>
                <w:szCs w:val="20"/>
              </w:rPr>
              <w:t>的当前探测</w:t>
            </w:r>
            <w:r>
              <w:rPr>
                <w:sz w:val="20"/>
                <w:szCs w:val="20"/>
              </w:rPr>
              <w:t xml:space="preserve"> </w:t>
            </w:r>
            <w:r>
              <w:rPr>
                <w:spacing w:val="-13"/>
                <w:sz w:val="20"/>
                <w:szCs w:val="20"/>
              </w:rPr>
              <w:t>控</w:t>
            </w:r>
            <w:r>
              <w:rPr>
                <w:spacing w:val="-36"/>
                <w:sz w:val="20"/>
                <w:szCs w:val="20"/>
              </w:rPr>
              <w:t xml:space="preserve"> </w:t>
            </w:r>
            <w:r>
              <w:rPr>
                <w:spacing w:val="-13"/>
                <w:sz w:val="20"/>
                <w:szCs w:val="20"/>
              </w:rPr>
              <w:t>制 (</w:t>
            </w:r>
            <w:r>
              <w:rPr>
                <w:spacing w:val="-46"/>
                <w:sz w:val="20"/>
                <w:szCs w:val="20"/>
              </w:rPr>
              <w:t xml:space="preserve"> </w:t>
            </w:r>
            <w:r>
              <w:rPr>
                <w:spacing w:val="-13"/>
                <w:sz w:val="20"/>
                <w:szCs w:val="20"/>
              </w:rPr>
              <w:t>D</w:t>
            </w:r>
            <w:r>
              <w:rPr>
                <w:spacing w:val="-43"/>
                <w:sz w:val="20"/>
                <w:szCs w:val="20"/>
              </w:rPr>
              <w:t xml:space="preserve"> </w:t>
            </w:r>
            <w:r>
              <w:rPr>
                <w:spacing w:val="-13"/>
                <w:sz w:val="20"/>
                <w:szCs w:val="20"/>
              </w:rPr>
              <w:t>C</w:t>
            </w:r>
            <w:r>
              <w:rPr>
                <w:spacing w:val="-42"/>
                <w:sz w:val="20"/>
                <w:szCs w:val="20"/>
              </w:rPr>
              <w:t xml:space="preserve"> </w:t>
            </w:r>
            <w:r>
              <w:rPr>
                <w:spacing w:val="-13"/>
                <w:sz w:val="20"/>
                <w:szCs w:val="20"/>
              </w:rPr>
              <w:t>)</w:t>
            </w:r>
          </w:p>
        </w:tc>
        <w:tc>
          <w:tcPr>
            <w:tcW w:w="449" w:type="dxa"/>
            <w:shd w:val="clear" w:color="auto" w:fill="90D20E"/>
            <w:vAlign w:val="top"/>
          </w:tcPr>
          <w:p w14:paraId="6FD79FE6">
            <w:pPr>
              <w:rPr>
                <w:rFonts w:ascii="Arial"/>
                <w:sz w:val="21"/>
              </w:rPr>
            </w:pPr>
            <w:r>
              <mc:AlternateContent>
                <mc:Choice Requires="wps">
                  <w:drawing>
                    <wp:anchor distT="0" distB="0" distL="0" distR="0" simplePos="0" relativeHeight="251751424" behindDoc="0" locked="0" layoutInCell="1" allowOverlap="1">
                      <wp:simplePos x="0" y="0"/>
                      <wp:positionH relativeFrom="rightMargin">
                        <wp:posOffset>-1054100</wp:posOffset>
                      </wp:positionH>
                      <wp:positionV relativeFrom="topMargin">
                        <wp:posOffset>820420</wp:posOffset>
                      </wp:positionV>
                      <wp:extent cx="1831340" cy="200660"/>
                      <wp:effectExtent l="0" t="0" r="0" b="0"/>
                      <wp:wrapNone/>
                      <wp:docPr id="176" name="TextBox 176"/>
                      <wp:cNvGraphicFramePr/>
                      <a:graphic xmlns:a="http://schemas.openxmlformats.org/drawingml/2006/main">
                        <a:graphicData uri="http://schemas.microsoft.com/office/word/2010/wordprocessingShape">
                          <wps:wsp>
                            <wps:cNvSpPr txBox="1"/>
                            <wps:spPr>
                              <a:xfrm rot="16200000">
                                <a:off x="-1054674" y="820583"/>
                                <a:ext cx="183133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3EC9D86">
                                  <w:pPr>
                                    <w:pStyle w:val="6"/>
                                    <w:spacing w:before="58" w:line="219" w:lineRule="auto"/>
                                    <w:ind w:left="20"/>
                                    <w:rPr>
                                      <w:sz w:val="20"/>
                                      <w:szCs w:val="20"/>
                                    </w:rPr>
                                  </w:pPr>
                                  <w:r>
                                    <w:rPr>
                                      <w:color w:val="408020"/>
                                      <w:spacing w:val="2"/>
                                      <w:sz w:val="20"/>
                                      <w:szCs w:val="20"/>
                                    </w:rPr>
                                    <w:t>失效起因/失效模式的探测度(D)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6" o:spid="_x0000_s1026" o:spt="202" type="#_x0000_t202" style="position:absolute;left:0pt;margin-left:-60.8pt;margin-top:65.1pt;height:15.8pt;width:144.2pt;mso-position-horizontal-relative:page;mso-position-vertical-relative:page;rotation:-5898240f;z-index:251751424;mso-width-relative:page;mso-height-relative:page;" filled="f" stroked="f" coordsize="21600,21600" o:gfxdata="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bz6djZAAAADAEA&#10;AA8AAAAAAAAAAQAgAAAAIgAAAGRycy9kb3ducmV2LnhtbFBLAQIUABQAAAAIAIdO4kBxj+UDUgIA&#10;AKYEAAAOAAAAAAAAAAEAIAAAACgBAABkcnMvZTJvRG9jLnhtbFBLBQYAAAAABgAGAFkBAADsBQAA&#10;AAA=&#10;">
                      <v:fill on="f" focussize="0,0"/>
                      <v:stroke on="f" weight="0pt" miterlimit="0" joinstyle="miter"/>
                      <v:imagedata o:title=""/>
                      <o:lock v:ext="edit" aspectratio="f"/>
                      <v:textbox inset="0mm,0mm,0mm,0mm">
                        <w:txbxContent>
                          <w:p w14:paraId="63EC9D86">
                            <w:pPr>
                              <w:pStyle w:val="6"/>
                              <w:spacing w:before="58" w:line="219" w:lineRule="auto"/>
                              <w:ind w:left="20"/>
                              <w:rPr>
                                <w:sz w:val="20"/>
                                <w:szCs w:val="20"/>
                              </w:rPr>
                            </w:pPr>
                            <w:r>
                              <w:rPr>
                                <w:color w:val="408020"/>
                                <w:spacing w:val="2"/>
                                <w:sz w:val="20"/>
                                <w:szCs w:val="20"/>
                              </w:rPr>
                              <w:t>失效起因/失效模式的探测度(D)</w:t>
                            </w:r>
                          </w:p>
                        </w:txbxContent>
                      </v:textbox>
                    </v:shape>
                  </w:pict>
                </mc:Fallback>
              </mc:AlternateContent>
            </w:r>
          </w:p>
        </w:tc>
        <w:tc>
          <w:tcPr>
            <w:tcW w:w="300" w:type="dxa"/>
            <w:shd w:val="clear" w:color="auto" w:fill="91D012"/>
            <w:vAlign w:val="top"/>
          </w:tcPr>
          <w:p w14:paraId="0059A19B">
            <w:pPr>
              <w:rPr>
                <w:rFonts w:ascii="Arial"/>
                <w:sz w:val="21"/>
              </w:rPr>
            </w:pPr>
            <w:r>
              <mc:AlternateContent>
                <mc:Choice Requires="wps">
                  <w:drawing>
                    <wp:anchor distT="0" distB="0" distL="0" distR="0" simplePos="0" relativeHeight="251750400" behindDoc="0" locked="0" layoutInCell="1" allowOverlap="1">
                      <wp:simplePos x="0" y="0"/>
                      <wp:positionH relativeFrom="rightMargin">
                        <wp:posOffset>-411480</wp:posOffset>
                      </wp:positionH>
                      <wp:positionV relativeFrom="topMargin">
                        <wp:posOffset>815975</wp:posOffset>
                      </wp:positionV>
                      <wp:extent cx="682625" cy="241300"/>
                      <wp:effectExtent l="0" t="0" r="0" b="0"/>
                      <wp:wrapNone/>
                      <wp:docPr id="178" name="TextBox 178"/>
                      <wp:cNvGraphicFramePr/>
                      <a:graphic xmlns:a="http://schemas.openxmlformats.org/drawingml/2006/main">
                        <a:graphicData uri="http://schemas.microsoft.com/office/word/2010/wordprocessingShape">
                          <wps:wsp>
                            <wps:cNvSpPr txBox="1"/>
                            <wps:spPr>
                              <a:xfrm rot="16200000">
                                <a:off x="-411586" y="816134"/>
                                <a:ext cx="682625" cy="241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A0B870B">
                                  <w:pPr>
                                    <w:pStyle w:val="6"/>
                                    <w:spacing w:before="100" w:line="184" w:lineRule="auto"/>
                                    <w:ind w:left="20"/>
                                    <w:rPr>
                                      <w:sz w:val="26"/>
                                      <w:szCs w:val="26"/>
                                    </w:rPr>
                                  </w:pPr>
                                  <w:r>
                                    <w:rPr>
                                      <w:spacing w:val="-1"/>
                                      <w:sz w:val="26"/>
                                      <w:szCs w:val="26"/>
                                    </w:rPr>
                                    <w:t>PFMEA 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8" o:spid="_x0000_s1026" o:spt="202" type="#_x0000_t202" style="position:absolute;left:0pt;margin-left:-17.65pt;margin-top:64.75pt;height:19pt;width:53.75pt;mso-position-horizontal-relative:page;mso-position-vertical-relative:page;rotation:-5898240f;z-index:251750400;mso-width-relative:page;mso-height-relative:page;" filled="f" stroked="f" coordsize="21600,21600" o:gfxdata="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8Rc7HYAAAACgEAAA8A&#10;AAAAAAAAAQAgAAAAIgAAAGRycy9kb3ducmV2LnhtbFBLAQIUABQAAAAIAIdO4kCJOvctUAIAAKQE&#10;AAAOAAAAAAAAAAEAIAAAACcBAABkcnMvZTJvRG9jLnhtbFBLBQYAAAAABgAGAFkBAADpBQAAAAA=&#10;">
                      <v:fill on="f" focussize="0,0"/>
                      <v:stroke on="f" weight="0pt" miterlimit="0" joinstyle="miter"/>
                      <v:imagedata o:title=""/>
                      <o:lock v:ext="edit" aspectratio="f"/>
                      <v:textbox inset="0mm,0mm,0mm,0mm">
                        <w:txbxContent>
                          <w:p w14:paraId="6A0B870B">
                            <w:pPr>
                              <w:pStyle w:val="6"/>
                              <w:spacing w:before="100" w:line="184" w:lineRule="auto"/>
                              <w:ind w:left="20"/>
                              <w:rPr>
                                <w:sz w:val="26"/>
                                <w:szCs w:val="26"/>
                              </w:rPr>
                            </w:pPr>
                            <w:r>
                              <w:rPr>
                                <w:spacing w:val="-1"/>
                                <w:sz w:val="26"/>
                                <w:szCs w:val="26"/>
                              </w:rPr>
                              <w:t>PFMEA AP</w:t>
                            </w:r>
                          </w:p>
                        </w:txbxContent>
                      </v:textbox>
                    </v:shape>
                  </w:pict>
                </mc:Fallback>
              </mc:AlternateContent>
            </w:r>
          </w:p>
        </w:tc>
        <w:tc>
          <w:tcPr>
            <w:tcW w:w="310" w:type="dxa"/>
            <w:shd w:val="clear" w:color="auto" w:fill="16B5EB"/>
            <w:vAlign w:val="top"/>
          </w:tcPr>
          <w:p w14:paraId="76EC8550">
            <w:pPr>
              <w:rPr>
                <w:rFonts w:ascii="Arial"/>
                <w:sz w:val="21"/>
              </w:rPr>
            </w:pPr>
            <w:r>
              <mc:AlternateContent>
                <mc:Choice Requires="wps">
                  <w:drawing>
                    <wp:anchor distT="0" distB="0" distL="0" distR="0" simplePos="0" relativeHeight="251749376" behindDoc="0" locked="0" layoutInCell="1" allowOverlap="1">
                      <wp:simplePos x="0" y="0"/>
                      <wp:positionH relativeFrom="rightMargin">
                        <wp:posOffset>-377825</wp:posOffset>
                      </wp:positionH>
                      <wp:positionV relativeFrom="topMargin">
                        <wp:posOffset>836930</wp:posOffset>
                      </wp:positionV>
                      <wp:extent cx="528955" cy="200660"/>
                      <wp:effectExtent l="0" t="0" r="0" b="0"/>
                      <wp:wrapNone/>
                      <wp:docPr id="180" name="TextBox 180"/>
                      <wp:cNvGraphicFramePr/>
                      <a:graphic xmlns:a="http://schemas.openxmlformats.org/drawingml/2006/main">
                        <a:graphicData uri="http://schemas.microsoft.com/office/word/2010/wordprocessingShape">
                          <wps:wsp>
                            <wps:cNvSpPr txBox="1"/>
                            <wps:spPr>
                              <a:xfrm rot="16200000">
                                <a:off x="-377952" y="837047"/>
                                <a:ext cx="528955"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2AD38D9">
                                  <w:pPr>
                                    <w:pStyle w:val="6"/>
                                    <w:spacing w:before="58" w:line="219" w:lineRule="auto"/>
                                    <w:ind w:left="20"/>
                                    <w:rPr>
                                      <w:sz w:val="20"/>
                                      <w:szCs w:val="20"/>
                                    </w:rPr>
                                  </w:pPr>
                                  <w:r>
                                    <w:rPr>
                                      <w:spacing w:val="-2"/>
                                      <w:sz w:val="20"/>
                                      <w:szCs w:val="20"/>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0" o:spid="_x0000_s1026" o:spt="202" type="#_x0000_t202" style="position:absolute;left:0pt;margin-left:-14.5pt;margin-top:66.4pt;height:15.8pt;width:41.65pt;mso-position-horizontal-relative:page;mso-position-vertical-relative:page;rotation:-5898240f;z-index:251749376;mso-width-relative:page;mso-height-relative:page;" filled="f" stroked="f" coordsize="21600,21600" o:gfxdata="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X6ZW2QAAAAoBAAAP&#10;AAAAAAAAAAEAIAAAACIAAABkcnMvZG93bnJldi54bWxQSwECFAAUAAAACACHTuJAMCZOgVACAACk&#10;BAAADgAAAAAAAAABACAAAAAoAQAAZHJzL2Uyb0RvYy54bWxQSwUGAAAAAAYABgBZAQAA6gUAAAAA&#10;">
                      <v:fill on="f" focussize="0,0"/>
                      <v:stroke on="f" weight="0pt" miterlimit="0" joinstyle="miter"/>
                      <v:imagedata o:title=""/>
                      <o:lock v:ext="edit" aspectratio="f"/>
                      <v:textbox inset="0mm,0mm,0mm,0mm">
                        <w:txbxContent>
                          <w:p w14:paraId="62AD38D9">
                            <w:pPr>
                              <w:pStyle w:val="6"/>
                              <w:spacing w:before="58" w:line="219" w:lineRule="auto"/>
                              <w:ind w:left="20"/>
                              <w:rPr>
                                <w:sz w:val="20"/>
                                <w:szCs w:val="20"/>
                              </w:rPr>
                            </w:pPr>
                            <w:r>
                              <w:rPr>
                                <w:spacing w:val="-2"/>
                                <w:sz w:val="20"/>
                                <w:szCs w:val="20"/>
                              </w:rPr>
                              <w:t>特殊特性</w:t>
                            </w:r>
                          </w:p>
                        </w:txbxContent>
                      </v:textbox>
                    </v:shape>
                  </w:pict>
                </mc:Fallback>
              </mc:AlternateContent>
            </w:r>
          </w:p>
        </w:tc>
        <w:tc>
          <w:tcPr>
            <w:tcW w:w="449" w:type="dxa"/>
            <w:textDirection w:val="btLr"/>
            <w:vAlign w:val="top"/>
          </w:tcPr>
          <w:p w14:paraId="7B88F664">
            <w:pPr>
              <w:pStyle w:val="6"/>
              <w:spacing w:before="88" w:line="219" w:lineRule="auto"/>
              <w:ind w:left="679"/>
              <w:rPr>
                <w:sz w:val="20"/>
                <w:szCs w:val="20"/>
              </w:rPr>
            </w:pPr>
            <w:r>
              <w:rPr>
                <w:spacing w:val="4"/>
                <w:sz w:val="20"/>
                <w:szCs w:val="20"/>
              </w:rPr>
              <w:t>筛选器代码(可选)</w:t>
            </w:r>
          </w:p>
        </w:tc>
        <w:tc>
          <w:tcPr>
            <w:tcW w:w="749" w:type="dxa"/>
            <w:shd w:val="clear" w:color="auto" w:fill="93CF17"/>
            <w:vAlign w:val="top"/>
          </w:tcPr>
          <w:p w14:paraId="0F7656D1">
            <w:pPr>
              <w:spacing w:line="294" w:lineRule="auto"/>
              <w:rPr>
                <w:rFonts w:ascii="Arial"/>
                <w:sz w:val="21"/>
              </w:rPr>
            </w:pPr>
          </w:p>
          <w:p w14:paraId="43874AD3">
            <w:pPr>
              <w:spacing w:line="294" w:lineRule="auto"/>
              <w:rPr>
                <w:rFonts w:ascii="Arial"/>
                <w:sz w:val="21"/>
              </w:rPr>
            </w:pPr>
          </w:p>
          <w:p w14:paraId="449CB1E4">
            <w:pPr>
              <w:spacing w:line="295" w:lineRule="auto"/>
              <w:rPr>
                <w:rFonts w:ascii="Arial"/>
                <w:sz w:val="21"/>
              </w:rPr>
            </w:pPr>
          </w:p>
          <w:p w14:paraId="2B486762">
            <w:pPr>
              <w:spacing w:line="295" w:lineRule="auto"/>
              <w:rPr>
                <w:rFonts w:ascii="Arial"/>
                <w:sz w:val="21"/>
              </w:rPr>
            </w:pPr>
          </w:p>
          <w:p w14:paraId="6B1DC225">
            <w:pPr>
              <w:pStyle w:val="6"/>
              <w:spacing w:before="65" w:line="220" w:lineRule="auto"/>
              <w:ind w:left="64"/>
              <w:rPr>
                <w:sz w:val="20"/>
                <w:szCs w:val="20"/>
              </w:rPr>
            </w:pPr>
            <w:r>
              <w:rPr>
                <w:spacing w:val="3"/>
                <w:sz w:val="20"/>
                <w:szCs w:val="20"/>
              </w:rPr>
              <w:t>预防措</w:t>
            </w:r>
          </w:p>
          <w:p w14:paraId="747F7D75">
            <w:pPr>
              <w:pStyle w:val="6"/>
              <w:spacing w:before="4" w:line="222" w:lineRule="auto"/>
              <w:ind w:left="264"/>
              <w:rPr>
                <w:sz w:val="20"/>
                <w:szCs w:val="20"/>
              </w:rPr>
            </w:pPr>
            <w:r>
              <w:rPr>
                <w:sz w:val="20"/>
                <w:szCs w:val="20"/>
              </w:rPr>
              <w:t>施</w:t>
            </w:r>
          </w:p>
        </w:tc>
        <w:tc>
          <w:tcPr>
            <w:tcW w:w="739" w:type="dxa"/>
            <w:shd w:val="clear" w:color="auto" w:fill="93CE18"/>
            <w:vAlign w:val="top"/>
          </w:tcPr>
          <w:p w14:paraId="586BB174">
            <w:pPr>
              <w:spacing w:line="292" w:lineRule="auto"/>
              <w:rPr>
                <w:rFonts w:ascii="Arial"/>
                <w:sz w:val="21"/>
              </w:rPr>
            </w:pPr>
          </w:p>
          <w:p w14:paraId="40C7BAEC">
            <w:pPr>
              <w:spacing w:line="292" w:lineRule="auto"/>
              <w:rPr>
                <w:rFonts w:ascii="Arial"/>
                <w:sz w:val="21"/>
              </w:rPr>
            </w:pPr>
          </w:p>
          <w:p w14:paraId="591EDBA4">
            <w:pPr>
              <w:spacing w:line="292" w:lineRule="auto"/>
              <w:rPr>
                <w:rFonts w:ascii="Arial"/>
                <w:sz w:val="21"/>
              </w:rPr>
            </w:pPr>
          </w:p>
          <w:p w14:paraId="1145A916">
            <w:pPr>
              <w:spacing w:line="292" w:lineRule="auto"/>
              <w:rPr>
                <w:rFonts w:ascii="Arial"/>
                <w:sz w:val="21"/>
              </w:rPr>
            </w:pPr>
          </w:p>
          <w:p w14:paraId="071B8D2E">
            <w:pPr>
              <w:pStyle w:val="6"/>
              <w:spacing w:before="65" w:line="219" w:lineRule="auto"/>
              <w:ind w:left="165"/>
              <w:rPr>
                <w:sz w:val="20"/>
                <w:szCs w:val="20"/>
              </w:rPr>
            </w:pPr>
            <w:r>
              <w:rPr>
                <w:spacing w:val="8"/>
                <w:sz w:val="20"/>
                <w:szCs w:val="20"/>
              </w:rPr>
              <w:t>检测</w:t>
            </w:r>
          </w:p>
          <w:p w14:paraId="42001DF7">
            <w:pPr>
              <w:pStyle w:val="6"/>
              <w:spacing w:before="5" w:line="220" w:lineRule="auto"/>
              <w:ind w:left="105"/>
              <w:rPr>
                <w:sz w:val="26"/>
                <w:szCs w:val="26"/>
              </w:rPr>
            </w:pPr>
            <w:r>
              <w:rPr>
                <w:spacing w:val="6"/>
                <w:sz w:val="26"/>
                <w:szCs w:val="26"/>
              </w:rPr>
              <w:t>措施</w:t>
            </w:r>
          </w:p>
        </w:tc>
        <w:tc>
          <w:tcPr>
            <w:tcW w:w="739" w:type="dxa"/>
            <w:vAlign w:val="top"/>
          </w:tcPr>
          <w:p w14:paraId="7C35B355">
            <w:pPr>
              <w:spacing w:line="289" w:lineRule="auto"/>
              <w:rPr>
                <w:rFonts w:ascii="Arial"/>
                <w:sz w:val="21"/>
              </w:rPr>
            </w:pPr>
          </w:p>
          <w:p w14:paraId="30FD2EC6">
            <w:pPr>
              <w:spacing w:line="289" w:lineRule="auto"/>
              <w:rPr>
                <w:rFonts w:ascii="Arial"/>
                <w:sz w:val="21"/>
              </w:rPr>
            </w:pPr>
          </w:p>
          <w:p w14:paraId="544E108F">
            <w:pPr>
              <w:spacing w:line="289" w:lineRule="auto"/>
              <w:rPr>
                <w:rFonts w:ascii="Arial"/>
                <w:sz w:val="21"/>
              </w:rPr>
            </w:pPr>
          </w:p>
          <w:p w14:paraId="24AB1798">
            <w:pPr>
              <w:spacing w:line="290" w:lineRule="auto"/>
              <w:rPr>
                <w:rFonts w:ascii="Arial"/>
                <w:sz w:val="21"/>
              </w:rPr>
            </w:pPr>
          </w:p>
          <w:p w14:paraId="5A49D80C">
            <w:pPr>
              <w:pStyle w:val="6"/>
              <w:spacing w:before="65" w:line="242" w:lineRule="auto"/>
              <w:ind w:left="165" w:right="54" w:hanging="99"/>
              <w:rPr>
                <w:sz w:val="20"/>
                <w:szCs w:val="20"/>
              </w:rPr>
            </w:pPr>
            <w:r>
              <w:rPr>
                <w:spacing w:val="2"/>
                <w:sz w:val="20"/>
                <w:szCs w:val="20"/>
              </w:rPr>
              <w:t>负责人</w:t>
            </w:r>
            <w:r>
              <w:rPr>
                <w:spacing w:val="1"/>
                <w:sz w:val="20"/>
                <w:szCs w:val="20"/>
              </w:rPr>
              <w:t xml:space="preserve"> </w:t>
            </w:r>
            <w:r>
              <w:rPr>
                <w:spacing w:val="12"/>
                <w:sz w:val="20"/>
                <w:szCs w:val="20"/>
              </w:rPr>
              <w:t>姓名</w:t>
            </w:r>
          </w:p>
        </w:tc>
        <w:tc>
          <w:tcPr>
            <w:tcW w:w="410" w:type="dxa"/>
            <w:textDirection w:val="tbRlV"/>
            <w:vAlign w:val="top"/>
          </w:tcPr>
          <w:p w14:paraId="23F9E4F6">
            <w:pPr>
              <w:pStyle w:val="6"/>
              <w:spacing w:before="140" w:line="200" w:lineRule="auto"/>
              <w:ind w:left="852"/>
              <w:rPr>
                <w:sz w:val="20"/>
                <w:szCs w:val="20"/>
              </w:rPr>
            </w:pPr>
            <w:r>
              <w:rPr>
                <w:spacing w:val="3"/>
                <w:sz w:val="20"/>
                <w:szCs w:val="20"/>
              </w:rPr>
              <w:t>目标完成日期</w:t>
            </w:r>
          </w:p>
        </w:tc>
        <w:tc>
          <w:tcPr>
            <w:tcW w:w="479" w:type="dxa"/>
            <w:textDirection w:val="tbRlV"/>
            <w:vAlign w:val="top"/>
          </w:tcPr>
          <w:p w14:paraId="6BD81DDA">
            <w:pPr>
              <w:pStyle w:val="6"/>
              <w:spacing w:before="160" w:line="200" w:lineRule="auto"/>
              <w:ind w:left="1260"/>
              <w:rPr>
                <w:sz w:val="20"/>
                <w:szCs w:val="20"/>
              </w:rPr>
            </w:pPr>
            <w:r>
              <w:rPr>
                <w:spacing w:val="10"/>
                <w:sz w:val="20"/>
                <w:szCs w:val="20"/>
              </w:rPr>
              <w:t>状态</w:t>
            </w:r>
          </w:p>
        </w:tc>
        <w:tc>
          <w:tcPr>
            <w:tcW w:w="599" w:type="dxa"/>
            <w:vAlign w:val="top"/>
          </w:tcPr>
          <w:p w14:paraId="7FD1BCD4">
            <w:pPr>
              <w:spacing w:line="273" w:lineRule="auto"/>
              <w:rPr>
                <w:rFonts w:ascii="Arial"/>
                <w:sz w:val="21"/>
              </w:rPr>
            </w:pPr>
          </w:p>
          <w:p w14:paraId="23EFBF07">
            <w:pPr>
              <w:spacing w:line="273" w:lineRule="auto"/>
              <w:rPr>
                <w:rFonts w:ascii="Arial"/>
                <w:sz w:val="21"/>
              </w:rPr>
            </w:pPr>
          </w:p>
          <w:p w14:paraId="144BC4E0">
            <w:pPr>
              <w:spacing w:line="273" w:lineRule="auto"/>
              <w:rPr>
                <w:rFonts w:ascii="Arial"/>
                <w:sz w:val="21"/>
              </w:rPr>
            </w:pPr>
          </w:p>
          <w:p w14:paraId="6EB7F68E">
            <w:pPr>
              <w:pStyle w:val="6"/>
              <w:spacing w:before="65" w:line="207" w:lineRule="auto"/>
              <w:ind w:left="98"/>
              <w:rPr>
                <w:sz w:val="20"/>
                <w:szCs w:val="20"/>
              </w:rPr>
            </w:pPr>
            <w:r>
              <w:rPr>
                <w:spacing w:val="-2"/>
                <w:sz w:val="20"/>
                <w:szCs w:val="20"/>
              </w:rPr>
              <w:t>采取</w:t>
            </w:r>
          </w:p>
          <w:p w14:paraId="73488C20">
            <w:pPr>
              <w:pStyle w:val="6"/>
              <w:spacing w:before="1" w:line="222" w:lineRule="auto"/>
              <w:ind w:left="98"/>
              <w:rPr>
                <w:sz w:val="20"/>
                <w:szCs w:val="20"/>
              </w:rPr>
            </w:pPr>
            <w:r>
              <w:rPr>
                <w:spacing w:val="-2"/>
                <w:sz w:val="20"/>
                <w:szCs w:val="20"/>
              </w:rPr>
              <w:t>基于</w:t>
            </w:r>
          </w:p>
          <w:p w14:paraId="561FFCC0">
            <w:pPr>
              <w:pStyle w:val="6"/>
              <w:spacing w:before="33" w:line="195" w:lineRule="auto"/>
              <w:ind w:left="98"/>
              <w:rPr>
                <w:sz w:val="20"/>
                <w:szCs w:val="20"/>
              </w:rPr>
            </w:pPr>
            <w:r>
              <w:rPr>
                <w:spacing w:val="-2"/>
                <w:sz w:val="20"/>
                <w:szCs w:val="20"/>
              </w:rPr>
              <w:t>证据</w:t>
            </w:r>
          </w:p>
          <w:p w14:paraId="50A749C8">
            <w:pPr>
              <w:pStyle w:val="6"/>
              <w:spacing w:line="227" w:lineRule="auto"/>
              <w:ind w:left="198" w:right="79" w:hanging="100"/>
              <w:rPr>
                <w:sz w:val="20"/>
                <w:szCs w:val="20"/>
              </w:rPr>
            </w:pPr>
            <w:r>
              <w:rPr>
                <w:spacing w:val="5"/>
                <w:sz w:val="20"/>
                <w:szCs w:val="20"/>
              </w:rPr>
              <w:t>的措</w:t>
            </w:r>
            <w:r>
              <w:rPr>
                <w:sz w:val="20"/>
                <w:szCs w:val="20"/>
              </w:rPr>
              <w:t xml:space="preserve"> 施</w:t>
            </w:r>
          </w:p>
        </w:tc>
        <w:tc>
          <w:tcPr>
            <w:tcW w:w="440" w:type="dxa"/>
            <w:textDirection w:val="tbRlV"/>
            <w:vAlign w:val="top"/>
          </w:tcPr>
          <w:p w14:paraId="11ED25D0">
            <w:pPr>
              <w:pStyle w:val="6"/>
              <w:spacing w:before="140" w:line="198" w:lineRule="auto"/>
              <w:ind w:left="1060"/>
              <w:rPr>
                <w:sz w:val="20"/>
                <w:szCs w:val="20"/>
              </w:rPr>
            </w:pPr>
            <w:r>
              <w:rPr>
                <w:sz w:val="20"/>
                <w:szCs w:val="20"/>
              </w:rPr>
              <w:t>完成日期</w:t>
            </w:r>
          </w:p>
        </w:tc>
        <w:tc>
          <w:tcPr>
            <w:tcW w:w="350" w:type="dxa"/>
            <w:shd w:val="clear" w:color="auto" w:fill="90CE1D"/>
            <w:vAlign w:val="top"/>
          </w:tcPr>
          <w:p w14:paraId="0D436820">
            <w:pPr>
              <w:rPr>
                <w:rFonts w:ascii="Arial"/>
                <w:sz w:val="21"/>
              </w:rPr>
            </w:pPr>
            <w:r>
              <mc:AlternateContent>
                <mc:Choice Requires="wps">
                  <w:drawing>
                    <wp:anchor distT="0" distB="0" distL="0" distR="0" simplePos="0" relativeHeight="251748352" behindDoc="0" locked="0" layoutInCell="1" allowOverlap="1">
                      <wp:simplePos x="0" y="0"/>
                      <wp:positionH relativeFrom="rightMargin">
                        <wp:posOffset>-415290</wp:posOffset>
                      </wp:positionH>
                      <wp:positionV relativeFrom="topMargin">
                        <wp:posOffset>819785</wp:posOffset>
                      </wp:positionV>
                      <wp:extent cx="624840" cy="201295"/>
                      <wp:effectExtent l="0" t="0" r="0" b="0"/>
                      <wp:wrapNone/>
                      <wp:docPr id="182" name="TextBox 182"/>
                      <wp:cNvGraphicFramePr/>
                      <a:graphic xmlns:a="http://schemas.openxmlformats.org/drawingml/2006/main">
                        <a:graphicData uri="http://schemas.microsoft.com/office/word/2010/wordprocessingShape">
                          <wps:wsp>
                            <wps:cNvSpPr txBox="1"/>
                            <wps:spPr>
                              <a:xfrm rot="16200000">
                                <a:off x="-415338" y="820131"/>
                                <a:ext cx="6248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D047F1F">
                                  <w:pPr>
                                    <w:pStyle w:val="6"/>
                                    <w:spacing w:before="58" w:line="220" w:lineRule="auto"/>
                                    <w:ind w:left="20"/>
                                    <w:rPr>
                                      <w:sz w:val="20"/>
                                      <w:szCs w:val="20"/>
                                    </w:rPr>
                                  </w:pPr>
                                  <w:r>
                                    <w:rPr>
                                      <w:spacing w:val="7"/>
                                      <w:sz w:val="20"/>
                                      <w:szCs w:val="20"/>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2" o:spid="_x0000_s1026" o:spt="202" type="#_x0000_t202" style="position:absolute;left:0pt;margin-left:-15.45pt;margin-top:65.05pt;height:15.85pt;width:49.2pt;mso-position-horizontal-relative:page;mso-position-vertical-relative:page;rotation:-5898240f;z-index:251748352;mso-width-relative:page;mso-height-relative:page;" filled="f" stroked="f" coordsize="21600,21600" o:gfxdata="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FsRPo2AAAAAoBAAAPAAAA&#10;AAAAAAEAIAAAACIAAABkcnMvZG93bnJldi54bWxQSwECFAAUAAAACACHTuJAfWFmDU4CAACkBAAA&#10;DgAAAAAAAAABACAAAAAnAQAAZHJzL2Uyb0RvYy54bWxQSwUGAAAAAAYABgBZAQAA5wUAAAAA&#10;">
                      <v:fill on="f" focussize="0,0"/>
                      <v:stroke on="f" weight="0pt" miterlimit="0" joinstyle="miter"/>
                      <v:imagedata o:title=""/>
                      <o:lock v:ext="edit" aspectratio="f"/>
                      <v:textbox inset="0mm,0mm,0mm,0mm">
                        <w:txbxContent>
                          <w:p w14:paraId="7D047F1F">
                            <w:pPr>
                              <w:pStyle w:val="6"/>
                              <w:spacing w:before="58" w:line="220" w:lineRule="auto"/>
                              <w:ind w:left="20"/>
                              <w:rPr>
                                <w:sz w:val="20"/>
                                <w:szCs w:val="20"/>
                              </w:rPr>
                            </w:pPr>
                            <w:r>
                              <w:rPr>
                                <w:spacing w:val="7"/>
                                <w:sz w:val="20"/>
                                <w:szCs w:val="20"/>
                              </w:rPr>
                              <w:t>严重度(S)</w:t>
                            </w:r>
                          </w:p>
                        </w:txbxContent>
                      </v:textbox>
                    </v:shape>
                  </w:pict>
                </mc:Fallback>
              </mc:AlternateContent>
            </w:r>
          </w:p>
        </w:tc>
        <w:tc>
          <w:tcPr>
            <w:tcW w:w="350" w:type="dxa"/>
            <w:shd w:val="clear" w:color="auto" w:fill="8BCC19"/>
            <w:vAlign w:val="top"/>
          </w:tcPr>
          <w:p w14:paraId="684112A2">
            <w:pPr>
              <w:rPr>
                <w:rFonts w:ascii="Arial"/>
                <w:sz w:val="21"/>
              </w:rPr>
            </w:pPr>
            <w:r>
              <mc:AlternateContent>
                <mc:Choice Requires="wps">
                  <w:drawing>
                    <wp:anchor distT="0" distB="0" distL="0" distR="0" simplePos="0" relativeHeight="251747328" behindDoc="0" locked="0" layoutInCell="1" allowOverlap="1">
                      <wp:simplePos x="0" y="0"/>
                      <wp:positionH relativeFrom="rightMargin">
                        <wp:posOffset>-396240</wp:posOffset>
                      </wp:positionH>
                      <wp:positionV relativeFrom="topMargin">
                        <wp:posOffset>819785</wp:posOffset>
                      </wp:positionV>
                      <wp:extent cx="586740" cy="201295"/>
                      <wp:effectExtent l="0" t="0" r="0" b="0"/>
                      <wp:wrapNone/>
                      <wp:docPr id="184" name="TextBox 184"/>
                      <wp:cNvGraphicFramePr/>
                      <a:graphic xmlns:a="http://schemas.openxmlformats.org/drawingml/2006/main">
                        <a:graphicData uri="http://schemas.microsoft.com/office/word/2010/wordprocessingShape">
                          <wps:wsp>
                            <wps:cNvSpPr txBox="1"/>
                            <wps:spPr>
                              <a:xfrm rot="16200000">
                                <a:off x="-396347" y="820075"/>
                                <a:ext cx="5867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00FBF89">
                                  <w:pPr>
                                    <w:pStyle w:val="6"/>
                                    <w:spacing w:before="58" w:line="220" w:lineRule="auto"/>
                                    <w:ind w:left="20"/>
                                    <w:rPr>
                                      <w:sz w:val="20"/>
                                      <w:szCs w:val="20"/>
                                    </w:rPr>
                                  </w:pPr>
                                  <w:r>
                                    <w:rPr>
                                      <w:spacing w:val="-13"/>
                                      <w:sz w:val="20"/>
                                      <w:szCs w:val="20"/>
                                    </w:rPr>
                                    <w:t>频</w:t>
                                  </w:r>
                                  <w:r>
                                    <w:rPr>
                                      <w:spacing w:val="-43"/>
                                      <w:sz w:val="20"/>
                                      <w:szCs w:val="20"/>
                                    </w:rPr>
                                    <w:t xml:space="preserve"> </w:t>
                                  </w:r>
                                  <w:r>
                                    <w:rPr>
                                      <w:spacing w:val="-13"/>
                                      <w:sz w:val="20"/>
                                      <w:szCs w:val="20"/>
                                    </w:rPr>
                                    <w:t>度 (</w:t>
                                  </w:r>
                                  <w:r>
                                    <w:rPr>
                                      <w:spacing w:val="-45"/>
                                      <w:sz w:val="20"/>
                                      <w:szCs w:val="20"/>
                                    </w:rPr>
                                    <w:t xml:space="preserve"> </w:t>
                                  </w:r>
                                  <w:r>
                                    <w:rPr>
                                      <w:spacing w:val="-13"/>
                                      <w:sz w:val="20"/>
                                      <w:szCs w:val="20"/>
                                    </w:rPr>
                                    <w:t>O</w:t>
                                  </w:r>
                                  <w:r>
                                    <w:rPr>
                                      <w:spacing w:val="-43"/>
                                      <w:sz w:val="20"/>
                                      <w:szCs w:val="20"/>
                                    </w:rPr>
                                    <w:t xml:space="preserve"> </w:t>
                                  </w:r>
                                  <w:r>
                                    <w:rPr>
                                      <w:spacing w:val="-13"/>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4" o:spid="_x0000_s1026" o:spt="202" type="#_x0000_t202" style="position:absolute;left:0pt;margin-left:-13.95pt;margin-top:65.05pt;height:15.85pt;width:46.2pt;mso-position-horizontal-relative:page;mso-position-vertical-relative:page;rotation:-5898240f;z-index:251747328;mso-width-relative:page;mso-height-relative:page;" filled="f" stroked="f" coordsize="21600,21600" o:gfxdata="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R4W6dgAAAAKAQAADwAA&#10;AAAAAAABACAAAAAiAAAAZHJzL2Rvd25yZXYueG1sUEsBAhQAFAAAAAgAh07iQBDIJjVPAgAApAQA&#10;AA4AAAAAAAAAAQAgAAAAJwEAAGRycy9lMm9Eb2MueG1sUEsFBgAAAAAGAAYAWQEAAOgFAAAAAA==&#10;">
                      <v:fill on="f" focussize="0,0"/>
                      <v:stroke on="f" weight="0pt" miterlimit="0" joinstyle="miter"/>
                      <v:imagedata o:title=""/>
                      <o:lock v:ext="edit" aspectratio="f"/>
                      <v:textbox inset="0mm,0mm,0mm,0mm">
                        <w:txbxContent>
                          <w:p w14:paraId="000FBF89">
                            <w:pPr>
                              <w:pStyle w:val="6"/>
                              <w:spacing w:before="58" w:line="220" w:lineRule="auto"/>
                              <w:ind w:left="20"/>
                              <w:rPr>
                                <w:sz w:val="20"/>
                                <w:szCs w:val="20"/>
                              </w:rPr>
                            </w:pPr>
                            <w:r>
                              <w:rPr>
                                <w:spacing w:val="-13"/>
                                <w:sz w:val="20"/>
                                <w:szCs w:val="20"/>
                              </w:rPr>
                              <w:t>频</w:t>
                            </w:r>
                            <w:r>
                              <w:rPr>
                                <w:spacing w:val="-43"/>
                                <w:sz w:val="20"/>
                                <w:szCs w:val="20"/>
                              </w:rPr>
                              <w:t xml:space="preserve"> </w:t>
                            </w:r>
                            <w:r>
                              <w:rPr>
                                <w:spacing w:val="-13"/>
                                <w:sz w:val="20"/>
                                <w:szCs w:val="20"/>
                              </w:rPr>
                              <w:t>度 (</w:t>
                            </w:r>
                            <w:r>
                              <w:rPr>
                                <w:spacing w:val="-45"/>
                                <w:sz w:val="20"/>
                                <w:szCs w:val="20"/>
                              </w:rPr>
                              <w:t xml:space="preserve"> </w:t>
                            </w:r>
                            <w:r>
                              <w:rPr>
                                <w:spacing w:val="-13"/>
                                <w:sz w:val="20"/>
                                <w:szCs w:val="20"/>
                              </w:rPr>
                              <w:t>O</w:t>
                            </w:r>
                            <w:r>
                              <w:rPr>
                                <w:spacing w:val="-43"/>
                                <w:sz w:val="20"/>
                                <w:szCs w:val="20"/>
                              </w:rPr>
                              <w:t xml:space="preserve"> </w:t>
                            </w:r>
                            <w:r>
                              <w:rPr>
                                <w:spacing w:val="-13"/>
                                <w:sz w:val="20"/>
                                <w:szCs w:val="20"/>
                              </w:rPr>
                              <w:t>)</w:t>
                            </w:r>
                          </w:p>
                        </w:txbxContent>
                      </v:textbox>
                    </v:shape>
                  </w:pict>
                </mc:Fallback>
              </mc:AlternateContent>
            </w:r>
          </w:p>
        </w:tc>
        <w:tc>
          <w:tcPr>
            <w:tcW w:w="350" w:type="dxa"/>
            <w:shd w:val="clear" w:color="auto" w:fill="8FCF1D"/>
            <w:vAlign w:val="top"/>
          </w:tcPr>
          <w:p w14:paraId="6E27A168">
            <w:pPr>
              <w:rPr>
                <w:rFonts w:ascii="Arial"/>
                <w:sz w:val="21"/>
              </w:rPr>
            </w:pPr>
            <w:r>
              <mc:AlternateContent>
                <mc:Choice Requires="wps">
                  <w:drawing>
                    <wp:anchor distT="0" distB="0" distL="0" distR="0" simplePos="0" relativeHeight="251745280" behindDoc="0" locked="0" layoutInCell="1" allowOverlap="1">
                      <wp:simplePos x="0" y="0"/>
                      <wp:positionH relativeFrom="rightMargin">
                        <wp:posOffset>-398780</wp:posOffset>
                      </wp:positionH>
                      <wp:positionV relativeFrom="topMargin">
                        <wp:posOffset>835660</wp:posOffset>
                      </wp:positionV>
                      <wp:extent cx="592455" cy="201295"/>
                      <wp:effectExtent l="0" t="0" r="0" b="0"/>
                      <wp:wrapNone/>
                      <wp:docPr id="186" name="TextBox 186"/>
                      <wp:cNvGraphicFramePr/>
                      <a:graphic xmlns:a="http://schemas.openxmlformats.org/drawingml/2006/main">
                        <a:graphicData uri="http://schemas.microsoft.com/office/word/2010/wordprocessingShape">
                          <wps:wsp>
                            <wps:cNvSpPr txBox="1"/>
                            <wps:spPr>
                              <a:xfrm rot="16200000">
                                <a:off x="-399219" y="836228"/>
                                <a:ext cx="592455"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1545CC">
                                  <w:pPr>
                                    <w:pStyle w:val="6"/>
                                    <w:spacing w:before="58" w:line="220" w:lineRule="auto"/>
                                    <w:ind w:left="20"/>
                                    <w:rPr>
                                      <w:sz w:val="20"/>
                                      <w:szCs w:val="20"/>
                                    </w:rPr>
                                  </w:pPr>
                                  <w:r>
                                    <w:rPr>
                                      <w:spacing w:val="-2"/>
                                      <w:sz w:val="20"/>
                                      <w:szCs w:val="20"/>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6" o:spid="_x0000_s1026" o:spt="202" type="#_x0000_t202" style="position:absolute;left:0pt;margin-left:-14.15pt;margin-top:66.3pt;height:15.85pt;width:46.65pt;mso-position-horizontal-relative:page;mso-position-vertical-relative:page;rotation:-5898240f;z-index:251745280;mso-width-relative:page;mso-height-relative:page;" filled="f" stroked="f" coordsize="21600,21600" o:gfxdata="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9ImRnYAAAACgEAAA8A&#10;AAAAAAAAAQAgAAAAIgAAAGRycy9kb3ducmV2LnhtbFBLAQIUABQAAAAIAIdO4kBBICW8UAIAAKQE&#10;AAAOAAAAAAAAAAEAIAAAACcBAABkcnMvZTJvRG9jLnhtbFBLBQYAAAAABgAGAFkBAADpBQAAAAA=&#10;">
                      <v:fill on="f" focussize="0,0"/>
                      <v:stroke on="f" weight="0pt" miterlimit="0" joinstyle="miter"/>
                      <v:imagedata o:title=""/>
                      <o:lock v:ext="edit" aspectratio="f"/>
                      <v:textbox inset="0mm,0mm,0mm,0mm">
                        <w:txbxContent>
                          <w:p w14:paraId="641545CC">
                            <w:pPr>
                              <w:pStyle w:val="6"/>
                              <w:spacing w:before="58" w:line="220" w:lineRule="auto"/>
                              <w:ind w:left="20"/>
                              <w:rPr>
                                <w:sz w:val="20"/>
                                <w:szCs w:val="20"/>
                              </w:rPr>
                            </w:pPr>
                            <w:r>
                              <w:rPr>
                                <w:spacing w:val="-2"/>
                                <w:sz w:val="20"/>
                                <w:szCs w:val="20"/>
                              </w:rPr>
                              <w:t>探测度(D(</w:t>
                            </w:r>
                          </w:p>
                        </w:txbxContent>
                      </v:textbox>
                    </v:shape>
                  </w:pict>
                </mc:Fallback>
              </mc:AlternateContent>
            </w:r>
          </w:p>
        </w:tc>
        <w:tc>
          <w:tcPr>
            <w:tcW w:w="350" w:type="dxa"/>
            <w:shd w:val="clear" w:color="auto" w:fill="C3E4F1"/>
            <w:vAlign w:val="top"/>
          </w:tcPr>
          <w:p w14:paraId="714BF911">
            <w:pPr>
              <w:rPr>
                <w:rFonts w:ascii="Arial"/>
                <w:sz w:val="21"/>
              </w:rPr>
            </w:pPr>
            <w:r>
              <mc:AlternateContent>
                <mc:Choice Requires="wps">
                  <w:drawing>
                    <wp:anchor distT="0" distB="0" distL="0" distR="0" simplePos="0" relativeHeight="251746304" behindDoc="0" locked="0" layoutInCell="1" allowOverlap="1">
                      <wp:simplePos x="0" y="0"/>
                      <wp:positionH relativeFrom="rightMargin">
                        <wp:posOffset>-380365</wp:posOffset>
                      </wp:positionH>
                      <wp:positionV relativeFrom="topMargin">
                        <wp:posOffset>836930</wp:posOffset>
                      </wp:positionV>
                      <wp:extent cx="528955" cy="200660"/>
                      <wp:effectExtent l="0" t="0" r="0" b="0"/>
                      <wp:wrapNone/>
                      <wp:docPr id="188" name="TextBox 188"/>
                      <wp:cNvGraphicFramePr/>
                      <a:graphic xmlns:a="http://schemas.openxmlformats.org/drawingml/2006/main">
                        <a:graphicData uri="http://schemas.microsoft.com/office/word/2010/wordprocessingShape">
                          <wps:wsp>
                            <wps:cNvSpPr txBox="1"/>
                            <wps:spPr>
                              <a:xfrm rot="16200000">
                                <a:off x="-380484" y="837047"/>
                                <a:ext cx="528955"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0089928">
                                  <w:pPr>
                                    <w:pStyle w:val="6"/>
                                    <w:spacing w:before="58" w:line="219" w:lineRule="auto"/>
                                    <w:ind w:left="20"/>
                                    <w:rPr>
                                      <w:sz w:val="20"/>
                                      <w:szCs w:val="20"/>
                                    </w:rPr>
                                  </w:pPr>
                                  <w:r>
                                    <w:rPr>
                                      <w:spacing w:val="-2"/>
                                      <w:sz w:val="20"/>
                                      <w:szCs w:val="20"/>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8" o:spid="_x0000_s1026" o:spt="202" type="#_x0000_t202" style="position:absolute;left:0pt;margin-left:-12.7pt;margin-top:66.4pt;height:15.8pt;width:41.65pt;mso-position-horizontal-relative:page;mso-position-vertical-relative:page;rotation:-5898240f;z-index:251746304;mso-width-relative:page;mso-height-relative:page;" filled="f" stroked="f" coordsize="21600,21600" o:gfxdata="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TufOi2QAAAAoBAAAP&#10;AAAAAAAAAAEAIAAAACIAAABkcnMvZG93bnJldi54bWxQSwECFAAUAAAACACHTuJAwrrVgFACAACk&#10;BAAADgAAAAAAAAABACAAAAAoAQAAZHJzL2Uyb0RvYy54bWxQSwUGAAAAAAYABgBZAQAA6gUAAAAA&#10;">
                      <v:fill on="f" focussize="0,0"/>
                      <v:stroke on="f" weight="0pt" miterlimit="0" joinstyle="miter"/>
                      <v:imagedata o:title=""/>
                      <o:lock v:ext="edit" aspectratio="f"/>
                      <v:textbox inset="0mm,0mm,0mm,0mm">
                        <w:txbxContent>
                          <w:p w14:paraId="30089928">
                            <w:pPr>
                              <w:pStyle w:val="6"/>
                              <w:spacing w:before="58" w:line="219" w:lineRule="auto"/>
                              <w:ind w:left="20"/>
                              <w:rPr>
                                <w:sz w:val="20"/>
                                <w:szCs w:val="20"/>
                              </w:rPr>
                            </w:pPr>
                            <w:r>
                              <w:rPr>
                                <w:spacing w:val="-2"/>
                                <w:sz w:val="20"/>
                                <w:szCs w:val="20"/>
                              </w:rPr>
                              <w:t>特殊特性</w:t>
                            </w:r>
                          </w:p>
                        </w:txbxContent>
                      </v:textbox>
                    </v:shape>
                  </w:pict>
                </mc:Fallback>
              </mc:AlternateContent>
            </w:r>
          </w:p>
        </w:tc>
        <w:tc>
          <w:tcPr>
            <w:tcW w:w="350" w:type="dxa"/>
            <w:shd w:val="clear" w:color="auto" w:fill="95D31E"/>
            <w:vAlign w:val="top"/>
          </w:tcPr>
          <w:p w14:paraId="26FCA46F">
            <w:pPr>
              <w:rPr>
                <w:rFonts w:ascii="Arial"/>
                <w:sz w:val="21"/>
              </w:rPr>
            </w:pPr>
            <w:r>
              <mc:AlternateContent>
                <mc:Choice Requires="wps">
                  <w:drawing>
                    <wp:anchor distT="0" distB="0" distL="0" distR="0" simplePos="0" relativeHeight="251744256" behindDoc="0" locked="0" layoutInCell="1" allowOverlap="1">
                      <wp:simplePos x="0" y="0"/>
                      <wp:positionH relativeFrom="rightMargin">
                        <wp:posOffset>-426720</wp:posOffset>
                      </wp:positionH>
                      <wp:positionV relativeFrom="topMargin">
                        <wp:posOffset>815975</wp:posOffset>
                      </wp:positionV>
                      <wp:extent cx="682625" cy="241300"/>
                      <wp:effectExtent l="0" t="0" r="0" b="0"/>
                      <wp:wrapNone/>
                      <wp:docPr id="190" name="TextBox 190"/>
                      <wp:cNvGraphicFramePr/>
                      <a:graphic xmlns:a="http://schemas.openxmlformats.org/drawingml/2006/main">
                        <a:graphicData uri="http://schemas.microsoft.com/office/word/2010/wordprocessingShape">
                          <wps:wsp>
                            <wps:cNvSpPr txBox="1"/>
                            <wps:spPr>
                              <a:xfrm rot="16200000">
                                <a:off x="-426819" y="816134"/>
                                <a:ext cx="682625" cy="241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B8961D0">
                                  <w:pPr>
                                    <w:pStyle w:val="6"/>
                                    <w:spacing w:before="100" w:line="184" w:lineRule="auto"/>
                                    <w:ind w:left="20"/>
                                    <w:rPr>
                                      <w:sz w:val="26"/>
                                      <w:szCs w:val="26"/>
                                    </w:rPr>
                                  </w:pPr>
                                  <w:r>
                                    <w:rPr>
                                      <w:spacing w:val="-1"/>
                                      <w:sz w:val="26"/>
                                      <w:szCs w:val="26"/>
                                    </w:rPr>
                                    <w:t>PFMEA 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0" o:spid="_x0000_s1026" o:spt="202" type="#_x0000_t202" style="position:absolute;left:0pt;margin-left:-16.35pt;margin-top:64.75pt;height:19pt;width:53.75pt;mso-position-horizontal-relative:page;mso-position-vertical-relative:page;rotation:-5898240f;z-index:251744256;mso-width-relative:page;mso-height-relative:page;" filled="f" stroked="f" coordsize="21600,21600" o:gfxdata="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j8SnHYAAAACgEAAA8A&#10;AAAAAAAAAQAgAAAAIgAAAGRycy9kb3ducmV2LnhtbFBLAQIUABQAAAAIAIdO4kDCmOt/UAIAAKQE&#10;AAAOAAAAAAAAAAEAIAAAACcBAABkcnMvZTJvRG9jLnhtbFBLBQYAAAAABgAGAFkBAADpBQAAAAA=&#10;">
                      <v:fill on="f" focussize="0,0"/>
                      <v:stroke on="f" weight="0pt" miterlimit="0" joinstyle="miter"/>
                      <v:imagedata o:title=""/>
                      <o:lock v:ext="edit" aspectratio="f"/>
                      <v:textbox inset="0mm,0mm,0mm,0mm">
                        <w:txbxContent>
                          <w:p w14:paraId="7B8961D0">
                            <w:pPr>
                              <w:pStyle w:val="6"/>
                              <w:spacing w:before="100" w:line="184" w:lineRule="auto"/>
                              <w:ind w:left="20"/>
                              <w:rPr>
                                <w:sz w:val="26"/>
                                <w:szCs w:val="26"/>
                              </w:rPr>
                            </w:pPr>
                            <w:r>
                              <w:rPr>
                                <w:spacing w:val="-1"/>
                                <w:sz w:val="26"/>
                                <w:szCs w:val="26"/>
                              </w:rPr>
                              <w:t>PFMEA AP</w:t>
                            </w:r>
                          </w:p>
                        </w:txbxContent>
                      </v:textbox>
                    </v:shape>
                  </w:pict>
                </mc:Fallback>
              </mc:AlternateContent>
            </w:r>
          </w:p>
        </w:tc>
        <w:tc>
          <w:tcPr>
            <w:tcW w:w="544" w:type="dxa"/>
            <w:shd w:val="clear" w:color="auto" w:fill="87C811"/>
            <w:vAlign w:val="top"/>
          </w:tcPr>
          <w:p w14:paraId="20AFD17D">
            <w:pPr>
              <w:spacing w:line="261" w:lineRule="auto"/>
              <w:rPr>
                <w:rFonts w:ascii="Arial"/>
                <w:sz w:val="21"/>
              </w:rPr>
            </w:pPr>
          </w:p>
          <w:p w14:paraId="6C428A5A">
            <w:pPr>
              <w:spacing w:line="261" w:lineRule="auto"/>
              <w:rPr>
                <w:rFonts w:ascii="Arial"/>
                <w:sz w:val="21"/>
              </w:rPr>
            </w:pPr>
          </w:p>
          <w:p w14:paraId="2CB24F12">
            <w:pPr>
              <w:spacing w:line="262" w:lineRule="auto"/>
              <w:rPr>
                <w:rFonts w:ascii="Arial"/>
                <w:sz w:val="21"/>
              </w:rPr>
            </w:pPr>
          </w:p>
          <w:p w14:paraId="61569BE1">
            <w:pPr>
              <w:spacing w:line="262" w:lineRule="auto"/>
              <w:rPr>
                <w:rFonts w:ascii="Arial"/>
                <w:sz w:val="21"/>
              </w:rPr>
            </w:pPr>
          </w:p>
          <w:p w14:paraId="277DEA35">
            <w:pPr>
              <w:spacing w:line="262" w:lineRule="auto"/>
              <w:rPr>
                <w:rFonts w:ascii="Arial"/>
                <w:sz w:val="21"/>
              </w:rPr>
            </w:pPr>
          </w:p>
          <w:p w14:paraId="18C9F961">
            <w:pPr>
              <w:pStyle w:val="6"/>
              <w:spacing w:before="65" w:line="221" w:lineRule="auto"/>
              <w:ind w:left="69"/>
              <w:rPr>
                <w:sz w:val="20"/>
                <w:szCs w:val="20"/>
              </w:rPr>
            </w:pPr>
            <w:r>
              <w:rPr>
                <w:spacing w:val="5"/>
                <w:sz w:val="20"/>
                <w:szCs w:val="20"/>
              </w:rPr>
              <w:t>备注</w:t>
            </w:r>
          </w:p>
        </w:tc>
      </w:tr>
      <w:tr w14:paraId="7557F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2" w:hRule="atLeast"/>
        </w:trPr>
        <w:tc>
          <w:tcPr>
            <w:tcW w:w="634" w:type="dxa"/>
            <w:vAlign w:val="top"/>
          </w:tcPr>
          <w:p w14:paraId="0F61C8F7">
            <w:pPr>
              <w:pStyle w:val="6"/>
              <w:spacing w:before="55" w:line="216" w:lineRule="auto"/>
              <w:ind w:left="14" w:hanging="9"/>
              <w:rPr>
                <w:sz w:val="20"/>
                <w:szCs w:val="20"/>
              </w:rPr>
            </w:pPr>
            <w:r>
              <w:rPr>
                <w:spacing w:val="-5"/>
                <w:sz w:val="20"/>
                <w:szCs w:val="20"/>
              </w:rPr>
              <w:t>根据数</w:t>
            </w:r>
            <w:r>
              <w:rPr>
                <w:sz w:val="20"/>
                <w:szCs w:val="20"/>
              </w:rPr>
              <w:t xml:space="preserve"> </w:t>
            </w:r>
            <w:r>
              <w:rPr>
                <w:spacing w:val="3"/>
                <w:sz w:val="20"/>
                <w:szCs w:val="20"/>
              </w:rPr>
              <w:t>据表调</w:t>
            </w:r>
          </w:p>
          <w:p w14:paraId="40D130BE">
            <w:pPr>
              <w:pStyle w:val="6"/>
              <w:spacing w:before="3" w:line="243" w:lineRule="auto"/>
              <w:ind w:left="105" w:right="3" w:hanging="100"/>
              <w:rPr>
                <w:sz w:val="20"/>
                <w:szCs w:val="20"/>
              </w:rPr>
            </w:pPr>
            <w:r>
              <w:rPr>
                <w:spacing w:val="5"/>
                <w:sz w:val="20"/>
                <w:szCs w:val="20"/>
              </w:rPr>
              <w:t>整力的</w:t>
            </w:r>
            <w:r>
              <w:rPr>
                <w:sz w:val="20"/>
                <w:szCs w:val="20"/>
              </w:rPr>
              <w:t xml:space="preserve"> </w:t>
            </w:r>
            <w:r>
              <w:rPr>
                <w:spacing w:val="8"/>
                <w:sz w:val="20"/>
                <w:szCs w:val="20"/>
              </w:rPr>
              <w:t>大小</w:t>
            </w:r>
          </w:p>
        </w:tc>
        <w:tc>
          <w:tcPr>
            <w:tcW w:w="340" w:type="dxa"/>
            <w:vAlign w:val="top"/>
          </w:tcPr>
          <w:p w14:paraId="787B6364">
            <w:pPr>
              <w:pStyle w:val="6"/>
              <w:spacing w:before="75"/>
              <w:ind w:left="111"/>
              <w:rPr>
                <w:sz w:val="20"/>
                <w:szCs w:val="20"/>
              </w:rPr>
            </w:pPr>
            <w:r>
              <w:rPr>
                <w:sz w:val="20"/>
                <w:szCs w:val="20"/>
              </w:rPr>
              <w:t>5</w:t>
            </w:r>
          </w:p>
        </w:tc>
        <w:tc>
          <w:tcPr>
            <w:tcW w:w="1079" w:type="dxa"/>
            <w:vAlign w:val="top"/>
          </w:tcPr>
          <w:p w14:paraId="5DD49C94">
            <w:pPr>
              <w:pStyle w:val="6"/>
              <w:spacing w:before="36" w:line="219" w:lineRule="auto"/>
              <w:ind w:left="131"/>
              <w:rPr>
                <w:sz w:val="20"/>
                <w:szCs w:val="20"/>
              </w:rPr>
            </w:pPr>
            <w:r>
              <w:rPr>
                <w:spacing w:val="-2"/>
                <w:sz w:val="20"/>
                <w:szCs w:val="20"/>
              </w:rPr>
              <w:t>根据规范</w:t>
            </w:r>
          </w:p>
          <w:p w14:paraId="2CADBE71">
            <w:pPr>
              <w:pStyle w:val="6"/>
              <w:spacing w:before="32" w:line="175" w:lineRule="auto"/>
              <w:ind w:left="131"/>
              <w:rPr>
                <w:sz w:val="20"/>
                <w:szCs w:val="20"/>
              </w:rPr>
            </w:pPr>
            <w:r>
              <w:rPr>
                <w:spacing w:val="-1"/>
                <w:sz w:val="20"/>
                <w:szCs w:val="20"/>
              </w:rPr>
              <w:t>MRKJ5038</w:t>
            </w:r>
          </w:p>
          <w:p w14:paraId="520DC3AC">
            <w:pPr>
              <w:pStyle w:val="6"/>
              <w:spacing w:line="218" w:lineRule="auto"/>
              <w:ind w:left="31"/>
              <w:rPr>
                <w:sz w:val="20"/>
                <w:szCs w:val="20"/>
              </w:rPr>
            </w:pPr>
            <w:r>
              <w:rPr>
                <w:spacing w:val="-2"/>
                <w:sz w:val="20"/>
                <w:szCs w:val="20"/>
              </w:rPr>
              <w:t>对电机性能</w:t>
            </w:r>
          </w:p>
          <w:p w14:paraId="16F385BF">
            <w:pPr>
              <w:pStyle w:val="6"/>
              <w:spacing w:before="12" w:line="213" w:lineRule="auto"/>
              <w:ind w:left="210" w:right="27" w:hanging="179"/>
              <w:rPr>
                <w:sz w:val="20"/>
                <w:szCs w:val="20"/>
              </w:rPr>
            </w:pPr>
            <w:r>
              <w:rPr>
                <w:spacing w:val="2"/>
                <w:sz w:val="20"/>
                <w:szCs w:val="20"/>
              </w:rPr>
              <w:t>曲线进行完</w:t>
            </w:r>
            <w:r>
              <w:rPr>
                <w:sz w:val="20"/>
                <w:szCs w:val="20"/>
              </w:rPr>
              <w:t xml:space="preserve"> </w:t>
            </w:r>
            <w:r>
              <w:rPr>
                <w:spacing w:val="5"/>
                <w:sz w:val="20"/>
                <w:szCs w:val="20"/>
              </w:rPr>
              <w:t>全探测</w:t>
            </w:r>
          </w:p>
        </w:tc>
        <w:tc>
          <w:tcPr>
            <w:tcW w:w="449" w:type="dxa"/>
            <w:vAlign w:val="top"/>
          </w:tcPr>
          <w:p w14:paraId="07FE36B3">
            <w:pPr>
              <w:pStyle w:val="6"/>
              <w:spacing w:before="66" w:line="241" w:lineRule="auto"/>
              <w:ind w:left="162"/>
              <w:rPr>
                <w:sz w:val="20"/>
                <w:szCs w:val="20"/>
              </w:rPr>
            </w:pPr>
            <w:r>
              <w:rPr>
                <w:sz w:val="20"/>
                <w:szCs w:val="20"/>
              </w:rPr>
              <w:t>2</w:t>
            </w:r>
          </w:p>
        </w:tc>
        <w:tc>
          <w:tcPr>
            <w:tcW w:w="300" w:type="dxa"/>
            <w:vAlign w:val="top"/>
          </w:tcPr>
          <w:p w14:paraId="71E91CC9">
            <w:pPr>
              <w:pStyle w:val="6"/>
              <w:spacing w:before="98" w:line="182" w:lineRule="auto"/>
              <w:ind w:left="93"/>
              <w:rPr>
                <w:sz w:val="20"/>
                <w:szCs w:val="20"/>
              </w:rPr>
            </w:pPr>
            <w:r>
              <w:rPr>
                <w:sz w:val="20"/>
                <w:szCs w:val="20"/>
              </w:rPr>
              <w:t>M</w:t>
            </w:r>
          </w:p>
        </w:tc>
        <w:tc>
          <w:tcPr>
            <w:tcW w:w="310" w:type="dxa"/>
            <w:vAlign w:val="top"/>
          </w:tcPr>
          <w:p w14:paraId="4CFABCFD">
            <w:pPr>
              <w:rPr>
                <w:rFonts w:ascii="Arial"/>
                <w:sz w:val="21"/>
              </w:rPr>
            </w:pPr>
          </w:p>
        </w:tc>
        <w:tc>
          <w:tcPr>
            <w:tcW w:w="449" w:type="dxa"/>
            <w:vAlign w:val="top"/>
          </w:tcPr>
          <w:p w14:paraId="5FF755CB">
            <w:pPr>
              <w:rPr>
                <w:rFonts w:ascii="Arial"/>
                <w:sz w:val="21"/>
              </w:rPr>
            </w:pPr>
          </w:p>
        </w:tc>
        <w:tc>
          <w:tcPr>
            <w:tcW w:w="749" w:type="dxa"/>
            <w:vAlign w:val="top"/>
          </w:tcPr>
          <w:p w14:paraId="5B170712">
            <w:pPr>
              <w:pStyle w:val="6"/>
              <w:spacing w:before="37" w:line="226" w:lineRule="auto"/>
              <w:ind w:left="64" w:right="59"/>
              <w:jc w:val="both"/>
              <w:rPr>
                <w:sz w:val="20"/>
                <w:szCs w:val="20"/>
              </w:rPr>
            </w:pPr>
            <w:r>
              <w:rPr>
                <w:spacing w:val="2"/>
                <w:sz w:val="20"/>
                <w:szCs w:val="20"/>
              </w:rPr>
              <w:t>带位置</w:t>
            </w:r>
            <w:r>
              <w:rPr>
                <w:sz w:val="20"/>
                <w:szCs w:val="20"/>
              </w:rPr>
              <w:t xml:space="preserve"> </w:t>
            </w:r>
            <w:r>
              <w:rPr>
                <w:spacing w:val="-3"/>
                <w:sz w:val="20"/>
                <w:szCs w:val="20"/>
              </w:rPr>
              <w:t>控制传</w:t>
            </w:r>
            <w:r>
              <w:rPr>
                <w:spacing w:val="1"/>
                <w:sz w:val="20"/>
                <w:szCs w:val="20"/>
              </w:rPr>
              <w:t xml:space="preserve"> </w:t>
            </w:r>
            <w:r>
              <w:rPr>
                <w:spacing w:val="5"/>
                <w:sz w:val="20"/>
                <w:szCs w:val="20"/>
              </w:rPr>
              <w:t>感器的</w:t>
            </w:r>
            <w:r>
              <w:rPr>
                <w:sz w:val="20"/>
                <w:szCs w:val="20"/>
              </w:rPr>
              <w:t xml:space="preserve"> </w:t>
            </w:r>
            <w:r>
              <w:rPr>
                <w:spacing w:val="-3"/>
                <w:sz w:val="20"/>
                <w:szCs w:val="20"/>
              </w:rPr>
              <w:t>选择性</w:t>
            </w:r>
            <w:r>
              <w:rPr>
                <w:spacing w:val="1"/>
                <w:sz w:val="20"/>
                <w:szCs w:val="20"/>
              </w:rPr>
              <w:t xml:space="preserve"> </w:t>
            </w:r>
            <w:r>
              <w:rPr>
                <w:spacing w:val="35"/>
                <w:sz w:val="20"/>
                <w:szCs w:val="20"/>
              </w:rPr>
              <w:t>压装</w:t>
            </w:r>
          </w:p>
        </w:tc>
        <w:tc>
          <w:tcPr>
            <w:tcW w:w="739" w:type="dxa"/>
            <w:vAlign w:val="top"/>
          </w:tcPr>
          <w:p w14:paraId="4FC22D99">
            <w:pPr>
              <w:pStyle w:val="6"/>
              <w:spacing w:before="46" w:line="219" w:lineRule="auto"/>
              <w:ind w:left="65"/>
              <w:rPr>
                <w:sz w:val="20"/>
                <w:szCs w:val="20"/>
              </w:rPr>
            </w:pPr>
            <w:r>
              <w:rPr>
                <w:spacing w:val="5"/>
                <w:sz w:val="20"/>
                <w:szCs w:val="20"/>
              </w:rPr>
              <w:t>带压力</w:t>
            </w:r>
          </w:p>
          <w:p w14:paraId="0C58D2F4">
            <w:pPr>
              <w:pStyle w:val="6"/>
              <w:spacing w:before="3" w:line="221" w:lineRule="auto"/>
              <w:ind w:left="65"/>
              <w:rPr>
                <w:sz w:val="20"/>
                <w:szCs w:val="20"/>
              </w:rPr>
            </w:pPr>
            <w:r>
              <w:rPr>
                <w:spacing w:val="5"/>
                <w:sz w:val="20"/>
                <w:szCs w:val="20"/>
              </w:rPr>
              <w:t>监测的</w:t>
            </w:r>
          </w:p>
          <w:p w14:paraId="0B325ED1">
            <w:pPr>
              <w:pStyle w:val="6"/>
              <w:spacing w:before="20" w:line="221" w:lineRule="auto"/>
              <w:ind w:left="65"/>
              <w:rPr>
                <w:sz w:val="20"/>
                <w:szCs w:val="20"/>
              </w:rPr>
            </w:pPr>
            <w:r>
              <w:rPr>
                <w:spacing w:val="-2"/>
                <w:sz w:val="20"/>
                <w:szCs w:val="20"/>
              </w:rPr>
              <w:t>选择性</w:t>
            </w:r>
          </w:p>
          <w:p w14:paraId="63B73C58">
            <w:pPr>
              <w:pStyle w:val="6"/>
              <w:spacing w:line="220" w:lineRule="auto"/>
              <w:ind w:left="165"/>
              <w:rPr>
                <w:sz w:val="20"/>
                <w:szCs w:val="20"/>
              </w:rPr>
            </w:pPr>
            <w:r>
              <w:rPr>
                <w:spacing w:val="-3"/>
                <w:sz w:val="20"/>
                <w:szCs w:val="20"/>
              </w:rPr>
              <w:t>压装</w:t>
            </w:r>
          </w:p>
        </w:tc>
        <w:tc>
          <w:tcPr>
            <w:tcW w:w="739" w:type="dxa"/>
            <w:vAlign w:val="top"/>
          </w:tcPr>
          <w:p w14:paraId="3FBBD923">
            <w:pPr>
              <w:pStyle w:val="6"/>
              <w:spacing w:before="36" w:line="220" w:lineRule="auto"/>
              <w:ind w:left="66"/>
              <w:rPr>
                <w:sz w:val="20"/>
                <w:szCs w:val="20"/>
              </w:rPr>
            </w:pPr>
            <w:r>
              <w:rPr>
                <w:spacing w:val="-2"/>
                <w:sz w:val="20"/>
                <w:szCs w:val="20"/>
              </w:rPr>
              <w:t>过程工</w:t>
            </w:r>
          </w:p>
          <w:p w14:paraId="0F802C87">
            <w:pPr>
              <w:pStyle w:val="6"/>
              <w:spacing w:before="31" w:line="219" w:lineRule="auto"/>
              <w:ind w:left="166"/>
              <w:rPr>
                <w:sz w:val="20"/>
                <w:szCs w:val="20"/>
              </w:rPr>
            </w:pPr>
            <w:r>
              <w:rPr>
                <w:spacing w:val="-2"/>
                <w:sz w:val="20"/>
                <w:szCs w:val="20"/>
              </w:rPr>
              <w:t>程师</w:t>
            </w:r>
          </w:p>
          <w:p w14:paraId="1FF29BF6">
            <w:pPr>
              <w:pStyle w:val="6"/>
              <w:spacing w:before="28" w:line="188" w:lineRule="auto"/>
              <w:ind w:left="146"/>
              <w:rPr>
                <w:sz w:val="20"/>
                <w:szCs w:val="20"/>
              </w:rPr>
            </w:pPr>
            <w:r>
              <w:rPr>
                <w:spacing w:val="-1"/>
                <w:sz w:val="20"/>
                <w:szCs w:val="20"/>
              </w:rPr>
              <w:t>Paul</w:t>
            </w:r>
          </w:p>
          <w:p w14:paraId="130DF153">
            <w:pPr>
              <w:pStyle w:val="6"/>
              <w:spacing w:before="13" w:line="156" w:lineRule="exact"/>
              <w:ind w:left="76"/>
              <w:rPr>
                <w:sz w:val="20"/>
                <w:szCs w:val="20"/>
              </w:rPr>
            </w:pPr>
            <w:r>
              <w:rPr>
                <w:spacing w:val="-1"/>
                <w:position w:val="-2"/>
                <w:sz w:val="20"/>
                <w:szCs w:val="20"/>
              </w:rPr>
              <w:t>Dunca</w:t>
            </w:r>
          </w:p>
          <w:p w14:paraId="387F9269">
            <w:pPr>
              <w:pStyle w:val="6"/>
              <w:spacing w:line="219" w:lineRule="auto"/>
              <w:ind w:left="116"/>
              <w:rPr>
                <w:sz w:val="20"/>
                <w:szCs w:val="20"/>
              </w:rPr>
            </w:pPr>
            <w:r>
              <w:rPr>
                <w:spacing w:val="-2"/>
                <w:sz w:val="20"/>
                <w:szCs w:val="20"/>
              </w:rPr>
              <w:t>n先生</w:t>
            </w:r>
          </w:p>
        </w:tc>
        <w:tc>
          <w:tcPr>
            <w:tcW w:w="410" w:type="dxa"/>
            <w:textDirection w:val="tbRlV"/>
            <w:vAlign w:val="top"/>
          </w:tcPr>
          <w:p w14:paraId="73628A1E">
            <w:pPr>
              <w:pStyle w:val="6"/>
              <w:spacing w:before="131" w:line="199" w:lineRule="auto"/>
              <w:ind w:left="29"/>
              <w:rPr>
                <w:sz w:val="20"/>
                <w:szCs w:val="20"/>
              </w:rPr>
            </w:pPr>
            <w:r>
              <w:rPr>
                <w:spacing w:val="-1"/>
                <w:sz w:val="20"/>
                <w:szCs w:val="20"/>
              </w:rPr>
              <w:t>年 月 日</w:t>
            </w:r>
          </w:p>
        </w:tc>
        <w:tc>
          <w:tcPr>
            <w:tcW w:w="479" w:type="dxa"/>
            <w:textDirection w:val="tbRlV"/>
            <w:vAlign w:val="top"/>
          </w:tcPr>
          <w:p w14:paraId="6271DDC7">
            <w:pPr>
              <w:pStyle w:val="6"/>
              <w:spacing w:before="162" w:line="199" w:lineRule="auto"/>
              <w:ind w:left="8"/>
              <w:rPr>
                <w:sz w:val="20"/>
                <w:szCs w:val="20"/>
              </w:rPr>
            </w:pPr>
            <w:r>
              <w:rPr>
                <w:sz w:val="20"/>
                <w:szCs w:val="20"/>
              </w:rPr>
              <w:t>尚未确定</w:t>
            </w:r>
          </w:p>
        </w:tc>
        <w:tc>
          <w:tcPr>
            <w:tcW w:w="599" w:type="dxa"/>
            <w:vAlign w:val="top"/>
          </w:tcPr>
          <w:p w14:paraId="7F15CBFF">
            <w:pPr>
              <w:rPr>
                <w:rFonts w:ascii="Arial"/>
                <w:sz w:val="21"/>
              </w:rPr>
            </w:pPr>
          </w:p>
        </w:tc>
        <w:tc>
          <w:tcPr>
            <w:tcW w:w="440" w:type="dxa"/>
            <w:vAlign w:val="top"/>
          </w:tcPr>
          <w:p w14:paraId="1D0BCC7C">
            <w:pPr>
              <w:rPr>
                <w:rFonts w:ascii="Arial"/>
                <w:sz w:val="21"/>
              </w:rPr>
            </w:pPr>
          </w:p>
        </w:tc>
        <w:tc>
          <w:tcPr>
            <w:tcW w:w="350" w:type="dxa"/>
            <w:vAlign w:val="top"/>
          </w:tcPr>
          <w:p w14:paraId="779B0CEC">
            <w:pPr>
              <w:pStyle w:val="6"/>
              <w:spacing w:before="65"/>
              <w:ind w:left="119"/>
              <w:rPr>
                <w:sz w:val="20"/>
                <w:szCs w:val="20"/>
              </w:rPr>
            </w:pPr>
            <w:r>
              <w:rPr>
                <w:sz w:val="20"/>
                <w:szCs w:val="20"/>
              </w:rPr>
              <w:t>8</w:t>
            </w:r>
          </w:p>
        </w:tc>
        <w:tc>
          <w:tcPr>
            <w:tcW w:w="350" w:type="dxa"/>
            <w:vAlign w:val="top"/>
          </w:tcPr>
          <w:p w14:paraId="3EF0EE98">
            <w:pPr>
              <w:pStyle w:val="6"/>
              <w:spacing w:before="65"/>
              <w:ind w:left="119"/>
              <w:rPr>
                <w:sz w:val="20"/>
                <w:szCs w:val="20"/>
              </w:rPr>
            </w:pPr>
            <w:r>
              <w:rPr>
                <w:sz w:val="20"/>
                <w:szCs w:val="20"/>
              </w:rPr>
              <w:t>3</w:t>
            </w:r>
          </w:p>
        </w:tc>
        <w:tc>
          <w:tcPr>
            <w:tcW w:w="350" w:type="dxa"/>
            <w:vAlign w:val="top"/>
          </w:tcPr>
          <w:p w14:paraId="32411106">
            <w:pPr>
              <w:pStyle w:val="6"/>
              <w:spacing w:before="46" w:line="241" w:lineRule="auto"/>
              <w:ind w:left="119"/>
              <w:rPr>
                <w:sz w:val="20"/>
                <w:szCs w:val="20"/>
              </w:rPr>
            </w:pPr>
            <w:r>
              <w:rPr>
                <w:sz w:val="20"/>
                <w:szCs w:val="20"/>
              </w:rPr>
              <w:t>2</w:t>
            </w:r>
          </w:p>
        </w:tc>
        <w:tc>
          <w:tcPr>
            <w:tcW w:w="350" w:type="dxa"/>
            <w:vAlign w:val="top"/>
          </w:tcPr>
          <w:p w14:paraId="26A577CB">
            <w:pPr>
              <w:rPr>
                <w:rFonts w:ascii="Arial"/>
                <w:sz w:val="21"/>
              </w:rPr>
            </w:pPr>
          </w:p>
        </w:tc>
        <w:tc>
          <w:tcPr>
            <w:tcW w:w="350" w:type="dxa"/>
            <w:vAlign w:val="top"/>
          </w:tcPr>
          <w:p w14:paraId="44D1DE6B">
            <w:pPr>
              <w:pStyle w:val="6"/>
              <w:spacing w:before="88" w:line="182" w:lineRule="auto"/>
              <w:ind w:left="119"/>
              <w:rPr>
                <w:sz w:val="20"/>
                <w:szCs w:val="20"/>
              </w:rPr>
            </w:pPr>
            <w:r>
              <w:rPr>
                <w:sz w:val="20"/>
                <w:szCs w:val="20"/>
              </w:rPr>
              <w:t>L</w:t>
            </w:r>
          </w:p>
        </w:tc>
        <w:tc>
          <w:tcPr>
            <w:tcW w:w="544" w:type="dxa"/>
            <w:vAlign w:val="top"/>
          </w:tcPr>
          <w:p w14:paraId="3B5FCD2A">
            <w:pPr>
              <w:rPr>
                <w:rFonts w:ascii="Arial"/>
                <w:sz w:val="21"/>
              </w:rPr>
            </w:pPr>
          </w:p>
        </w:tc>
      </w:tr>
    </w:tbl>
    <w:p w14:paraId="5249E03E">
      <w:pPr>
        <w:pStyle w:val="2"/>
        <w:spacing w:line="254" w:lineRule="auto"/>
      </w:pPr>
    </w:p>
    <w:p w14:paraId="5E8ABFF6">
      <w:pPr>
        <w:pStyle w:val="2"/>
        <w:spacing w:before="75" w:line="221" w:lineRule="auto"/>
        <w:ind w:left="2498"/>
        <w:outlineLvl w:val="0"/>
        <w:rPr>
          <w:rFonts w:ascii="宋体" w:hAnsi="宋体" w:eastAsia="宋体" w:cs="宋体"/>
          <w:sz w:val="23"/>
          <w:szCs w:val="23"/>
        </w:rPr>
      </w:pPr>
      <w:bookmarkStart w:id="263" w:name="bookmark228"/>
      <w:bookmarkEnd w:id="263"/>
      <w:r>
        <w:rPr>
          <w:rFonts w:ascii="黑体" w:hAnsi="黑体" w:eastAsia="黑体" w:cs="黑体"/>
          <w:b/>
          <w:bCs/>
          <w:spacing w:val="-1"/>
          <w:sz w:val="23"/>
          <w:szCs w:val="23"/>
        </w:rPr>
        <w:t>图3.6-1</w:t>
      </w:r>
      <w:r>
        <w:rPr>
          <w:rFonts w:ascii="宋体" w:hAnsi="宋体" w:eastAsia="宋体" w:cs="宋体"/>
          <w:spacing w:val="-1"/>
          <w:sz w:val="23"/>
          <w:szCs w:val="23"/>
        </w:rPr>
        <w:t>进行最新风险评估的</w:t>
      </w:r>
      <w:r>
        <w:rPr>
          <w:spacing w:val="-1"/>
          <w:sz w:val="23"/>
          <w:szCs w:val="23"/>
        </w:rPr>
        <w:t>PFMEA</w:t>
      </w:r>
      <w:r>
        <w:rPr>
          <w:rFonts w:ascii="宋体" w:hAnsi="宋体" w:eastAsia="宋体" w:cs="宋体"/>
          <w:b/>
          <w:bCs/>
          <w:spacing w:val="-1"/>
          <w:sz w:val="23"/>
          <w:szCs w:val="23"/>
        </w:rPr>
        <w:t>优化表格示例</w:t>
      </w:r>
    </w:p>
    <w:p w14:paraId="354D41BC">
      <w:pPr>
        <w:pStyle w:val="2"/>
        <w:spacing w:line="279" w:lineRule="auto"/>
      </w:pPr>
    </w:p>
    <w:p w14:paraId="24AF0796">
      <w:pPr>
        <w:spacing w:before="101" w:line="219" w:lineRule="auto"/>
        <w:ind w:left="25"/>
        <w:outlineLvl w:val="1"/>
        <w:rPr>
          <w:rFonts w:ascii="宋体" w:hAnsi="宋体" w:eastAsia="宋体" w:cs="宋体"/>
          <w:sz w:val="31"/>
          <w:szCs w:val="31"/>
        </w:rPr>
      </w:pPr>
      <w:bookmarkStart w:id="264" w:name="bookmark134"/>
      <w:bookmarkEnd w:id="264"/>
      <w:r>
        <w:rPr>
          <w:rFonts w:ascii="宋体" w:hAnsi="宋体" w:eastAsia="宋体" w:cs="宋体"/>
          <w:spacing w:val="-6"/>
          <w:sz w:val="31"/>
          <w:szCs w:val="31"/>
        </w:rPr>
        <w:t>3.7过程</w:t>
      </w:r>
      <w:r>
        <w:rPr>
          <w:rFonts w:ascii="Times New Roman" w:hAnsi="Times New Roman" w:eastAsia="Times New Roman" w:cs="Times New Roman"/>
          <w:spacing w:val="-6"/>
          <w:sz w:val="31"/>
          <w:szCs w:val="31"/>
        </w:rPr>
        <w:t>FMEA</w:t>
      </w:r>
      <w:r>
        <w:rPr>
          <w:rFonts w:ascii="宋体" w:hAnsi="宋体" w:eastAsia="宋体" w:cs="宋体"/>
          <w:spacing w:val="-6"/>
          <w:sz w:val="31"/>
          <w:szCs w:val="31"/>
        </w:rPr>
        <w:t>步骤七：结果文件化</w:t>
      </w:r>
    </w:p>
    <w:p w14:paraId="51EDC03B">
      <w:pPr>
        <w:spacing w:before="101" w:line="222" w:lineRule="auto"/>
        <w:ind w:left="2298"/>
        <w:outlineLvl w:val="2"/>
        <w:rPr>
          <w:rFonts w:ascii="宋体" w:hAnsi="宋体" w:eastAsia="宋体" w:cs="宋体"/>
          <w:sz w:val="28"/>
          <w:szCs w:val="28"/>
        </w:rPr>
      </w:pPr>
      <w:bookmarkStart w:id="265" w:name="bookmark135"/>
      <w:bookmarkEnd w:id="265"/>
      <w:r>
        <w:rPr>
          <w:rFonts w:ascii="宋体" w:hAnsi="宋体" w:eastAsia="宋体" w:cs="宋体"/>
          <w:b/>
          <w:bCs/>
          <w:spacing w:val="-36"/>
          <w:sz w:val="28"/>
          <w:szCs w:val="28"/>
        </w:rPr>
        <w:t>3.7.1</w:t>
      </w:r>
      <w:r>
        <w:rPr>
          <w:rFonts w:ascii="宋体" w:hAnsi="宋体" w:eastAsia="宋体" w:cs="宋体"/>
          <w:spacing w:val="43"/>
          <w:sz w:val="28"/>
          <w:szCs w:val="28"/>
        </w:rPr>
        <w:t xml:space="preserve">  </w:t>
      </w:r>
      <w:r>
        <w:rPr>
          <w:rFonts w:ascii="宋体" w:hAnsi="宋体" w:eastAsia="宋体" w:cs="宋体"/>
          <w:b/>
          <w:bCs/>
          <w:spacing w:val="-36"/>
          <w:sz w:val="28"/>
          <w:szCs w:val="28"/>
        </w:rPr>
        <w:t>目</w:t>
      </w:r>
      <w:r>
        <w:rPr>
          <w:rFonts w:ascii="宋体" w:hAnsi="宋体" w:eastAsia="宋体" w:cs="宋体"/>
          <w:spacing w:val="-37"/>
          <w:sz w:val="28"/>
          <w:szCs w:val="28"/>
        </w:rPr>
        <w:t xml:space="preserve"> </w:t>
      </w:r>
      <w:r>
        <w:rPr>
          <w:rFonts w:ascii="宋体" w:hAnsi="宋体" w:eastAsia="宋体" w:cs="宋体"/>
          <w:b/>
          <w:bCs/>
          <w:spacing w:val="-36"/>
          <w:sz w:val="28"/>
          <w:szCs w:val="28"/>
        </w:rPr>
        <w:t>的</w:t>
      </w:r>
    </w:p>
    <w:p w14:paraId="522CCC7C">
      <w:pPr>
        <w:spacing w:before="188" w:line="258" w:lineRule="auto"/>
        <w:ind w:left="3857" w:right="953" w:hanging="39"/>
        <w:rPr>
          <w:rFonts w:ascii="宋体" w:hAnsi="宋体" w:eastAsia="宋体" w:cs="宋体"/>
          <w:sz w:val="24"/>
          <w:szCs w:val="24"/>
        </w:rPr>
      </w:pPr>
      <w:r>
        <w:drawing>
          <wp:anchor distT="0" distB="0" distL="0" distR="0" simplePos="0" relativeHeight="251743232" behindDoc="0" locked="0" layoutInCell="1" allowOverlap="1">
            <wp:simplePos x="0" y="0"/>
            <wp:positionH relativeFrom="column">
              <wp:posOffset>123825</wp:posOffset>
            </wp:positionH>
            <wp:positionV relativeFrom="paragraph">
              <wp:posOffset>330835</wp:posOffset>
            </wp:positionV>
            <wp:extent cx="781050" cy="11557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330"/>
                    <a:stretch>
                      <a:fillRect/>
                    </a:stretch>
                  </pic:blipFill>
                  <pic:spPr>
                    <a:xfrm>
                      <a:off x="0" y="0"/>
                      <a:ext cx="781040" cy="1155612"/>
                    </a:xfrm>
                    <a:prstGeom prst="rect">
                      <a:avLst/>
                    </a:prstGeom>
                  </pic:spPr>
                </pic:pic>
              </a:graphicData>
            </a:graphic>
          </wp:anchor>
        </w:drawing>
      </w:r>
      <w:r>
        <w:rPr>
          <w:rFonts w:ascii="宋体" w:hAnsi="宋体" w:eastAsia="宋体" w:cs="宋体"/>
          <w:b/>
          <w:bCs/>
          <w:spacing w:val="-18"/>
          <w:sz w:val="24"/>
          <w:szCs w:val="24"/>
        </w:rPr>
        <w:t>“结果文件化”步骤的目的是，针对</w:t>
      </w:r>
      <w:r>
        <w:rPr>
          <w:rFonts w:ascii="Times New Roman" w:hAnsi="Times New Roman" w:eastAsia="Times New Roman" w:cs="Times New Roman"/>
          <w:b/>
          <w:bCs/>
          <w:spacing w:val="-18"/>
          <w:sz w:val="24"/>
          <w:szCs w:val="24"/>
        </w:rPr>
        <w:t>FMEA</w:t>
      </w:r>
      <w:r>
        <w:rPr>
          <w:rFonts w:ascii="Times New Roman" w:hAnsi="Times New Roman" w:eastAsia="Times New Roman" w:cs="Times New Roman"/>
          <w:b/>
          <w:bCs/>
          <w:spacing w:val="-2"/>
          <w:sz w:val="24"/>
          <w:szCs w:val="24"/>
        </w:rPr>
        <w:t xml:space="preserve"> </w:t>
      </w:r>
      <w:r>
        <w:rPr>
          <w:rFonts w:ascii="宋体" w:hAnsi="宋体" w:eastAsia="宋体" w:cs="宋体"/>
          <w:b/>
          <w:bCs/>
          <w:spacing w:val="-18"/>
          <w:sz w:val="24"/>
          <w:szCs w:val="24"/>
        </w:rPr>
        <w:t>活动的结果进行总</w:t>
      </w:r>
      <w:r>
        <w:rPr>
          <w:rFonts w:ascii="宋体" w:hAnsi="宋体" w:eastAsia="宋体" w:cs="宋体"/>
          <w:sz w:val="24"/>
          <w:szCs w:val="24"/>
        </w:rPr>
        <w:t xml:space="preserve"> </w:t>
      </w:r>
      <w:r>
        <w:rPr>
          <w:rFonts w:ascii="宋体" w:hAnsi="宋体" w:eastAsia="宋体" w:cs="宋体"/>
          <w:b/>
          <w:bCs/>
          <w:spacing w:val="-15"/>
          <w:sz w:val="24"/>
          <w:szCs w:val="24"/>
        </w:rPr>
        <w:t>结和交流。</w:t>
      </w:r>
    </w:p>
    <w:p w14:paraId="52C854BB">
      <w:pPr>
        <w:spacing w:before="319" w:line="219" w:lineRule="auto"/>
        <w:ind w:left="3838"/>
        <w:rPr>
          <w:rFonts w:ascii="宋体" w:hAnsi="宋体" w:eastAsia="宋体" w:cs="宋体"/>
          <w:sz w:val="24"/>
          <w:szCs w:val="24"/>
        </w:rPr>
      </w:pPr>
      <w:r>
        <w:rPr>
          <w:rFonts w:ascii="宋体" w:hAnsi="宋体" w:eastAsia="宋体" w:cs="宋体"/>
          <w:b/>
          <w:bCs/>
          <w:spacing w:val="-16"/>
          <w:sz w:val="24"/>
          <w:szCs w:val="24"/>
        </w:rPr>
        <w:t>“将过程结果形成文件”的主要目标是：</w:t>
      </w:r>
    </w:p>
    <w:p w14:paraId="4A9F6252">
      <w:pPr>
        <w:spacing w:before="216" w:line="220" w:lineRule="auto"/>
        <w:ind w:left="4245"/>
        <w:rPr>
          <w:rFonts w:ascii="宋体" w:hAnsi="宋体" w:eastAsia="宋体" w:cs="宋体"/>
          <w:sz w:val="24"/>
          <w:szCs w:val="24"/>
        </w:rPr>
      </w:pPr>
      <w:r>
        <w:rPr>
          <w:rFonts w:ascii="宋体" w:hAnsi="宋体" w:eastAsia="宋体" w:cs="宋体"/>
          <w:spacing w:val="-20"/>
          <w:sz w:val="24"/>
          <w:szCs w:val="24"/>
        </w:rPr>
        <w:t>·</w:t>
      </w:r>
      <w:r>
        <w:rPr>
          <w:rFonts w:ascii="宋体" w:hAnsi="宋体" w:eastAsia="宋体" w:cs="宋体"/>
          <w:spacing w:val="105"/>
          <w:sz w:val="24"/>
          <w:szCs w:val="24"/>
        </w:rPr>
        <w:t xml:space="preserve"> </w:t>
      </w:r>
      <w:r>
        <w:rPr>
          <w:rFonts w:ascii="宋体" w:hAnsi="宋体" w:eastAsia="宋体" w:cs="宋体"/>
          <w:b/>
          <w:bCs/>
          <w:spacing w:val="-20"/>
          <w:sz w:val="24"/>
          <w:szCs w:val="24"/>
        </w:rPr>
        <w:t>对结果和分析结论进行沟通</w:t>
      </w:r>
    </w:p>
    <w:p w14:paraId="350264F3">
      <w:pPr>
        <w:pStyle w:val="2"/>
        <w:spacing w:line="253" w:lineRule="auto"/>
      </w:pPr>
    </w:p>
    <w:p w14:paraId="5784EBB1">
      <w:pPr>
        <w:spacing w:before="79" w:line="219" w:lineRule="auto"/>
        <w:ind w:left="4245"/>
        <w:rPr>
          <w:rFonts w:ascii="宋体" w:hAnsi="宋体" w:eastAsia="宋体" w:cs="宋体"/>
          <w:sz w:val="24"/>
          <w:szCs w:val="24"/>
        </w:rPr>
      </w:pPr>
      <w:r>
        <w:rPr>
          <w:rFonts w:ascii="宋体" w:hAnsi="宋体" w:eastAsia="宋体" w:cs="宋体"/>
          <w:spacing w:val="-17"/>
          <w:sz w:val="24"/>
          <w:szCs w:val="24"/>
        </w:rPr>
        <w:t>·</w:t>
      </w:r>
      <w:r>
        <w:rPr>
          <w:rFonts w:ascii="宋体" w:hAnsi="宋体" w:eastAsia="宋体" w:cs="宋体"/>
          <w:spacing w:val="96"/>
          <w:sz w:val="24"/>
          <w:szCs w:val="24"/>
        </w:rPr>
        <w:t xml:space="preserve"> </w:t>
      </w:r>
      <w:r>
        <w:rPr>
          <w:rFonts w:ascii="宋体" w:hAnsi="宋体" w:eastAsia="宋体" w:cs="宋体"/>
          <w:b/>
          <w:bCs/>
          <w:spacing w:val="-17"/>
          <w:sz w:val="24"/>
          <w:szCs w:val="24"/>
        </w:rPr>
        <w:t>建立文件内容</w:t>
      </w:r>
    </w:p>
    <w:p w14:paraId="6C946D75">
      <w:pPr>
        <w:spacing w:before="271" w:line="269" w:lineRule="auto"/>
        <w:ind w:left="4608" w:right="913" w:hanging="363"/>
        <w:rPr>
          <w:rFonts w:ascii="宋体" w:hAnsi="宋体" w:eastAsia="宋体" w:cs="宋体"/>
          <w:sz w:val="22"/>
          <w:szCs w:val="22"/>
        </w:rPr>
      </w:pPr>
      <w:r>
        <w:rPr>
          <w:rFonts w:ascii="宋体" w:hAnsi="宋体" w:eastAsia="宋体" w:cs="宋体"/>
          <w:spacing w:val="-10"/>
          <w:sz w:val="22"/>
          <w:szCs w:val="22"/>
        </w:rPr>
        <w:t xml:space="preserve">●  </w:t>
      </w:r>
      <w:r>
        <w:rPr>
          <w:rFonts w:ascii="隶书" w:hAnsi="隶书" w:eastAsia="隶书" w:cs="隶书"/>
          <w:spacing w:val="-10"/>
          <w:sz w:val="22"/>
          <w:szCs w:val="22"/>
        </w:rPr>
        <w:t>记录采取的措施，</w:t>
      </w:r>
      <w:r>
        <w:rPr>
          <w:rFonts w:ascii="楷体" w:hAnsi="楷体" w:eastAsia="楷体" w:cs="楷体"/>
          <w:b/>
          <w:bCs/>
          <w:spacing w:val="-10"/>
          <w:sz w:val="22"/>
          <w:szCs w:val="22"/>
        </w:rPr>
        <w:t>包括对</w:t>
      </w:r>
      <w:r>
        <w:rPr>
          <w:rFonts w:ascii="宋体" w:hAnsi="宋体" w:eastAsia="宋体" w:cs="宋体"/>
          <w:b/>
          <w:bCs/>
          <w:spacing w:val="-10"/>
          <w:sz w:val="22"/>
          <w:szCs w:val="22"/>
        </w:rPr>
        <w:t>实施的措施的效果进</w:t>
      </w:r>
      <w:r>
        <w:rPr>
          <w:rFonts w:ascii="宋体" w:hAnsi="宋体" w:eastAsia="宋体" w:cs="宋体"/>
          <w:b/>
          <w:bCs/>
          <w:spacing w:val="-11"/>
          <w:sz w:val="22"/>
          <w:szCs w:val="22"/>
        </w:rPr>
        <w:t>行确认、采</w:t>
      </w:r>
      <w:r>
        <w:rPr>
          <w:rFonts w:ascii="宋体" w:hAnsi="宋体" w:eastAsia="宋体" w:cs="宋体"/>
          <w:sz w:val="22"/>
          <w:szCs w:val="22"/>
        </w:rPr>
        <w:t xml:space="preserve"> </w:t>
      </w:r>
      <w:r>
        <w:rPr>
          <w:rFonts w:ascii="宋体" w:hAnsi="宋体" w:eastAsia="宋体" w:cs="宋体"/>
          <w:b/>
          <w:bCs/>
          <w:spacing w:val="-4"/>
          <w:sz w:val="22"/>
          <w:szCs w:val="22"/>
        </w:rPr>
        <w:t>取措施后进行风险评估</w:t>
      </w:r>
    </w:p>
    <w:p w14:paraId="1D1AFB9B">
      <w:pPr>
        <w:pStyle w:val="2"/>
        <w:spacing w:line="463" w:lineRule="auto"/>
      </w:pPr>
    </w:p>
    <w:p w14:paraId="351244A1">
      <w:pPr>
        <w:spacing w:before="55" w:line="311" w:lineRule="auto"/>
        <w:ind w:left="4604" w:right="913" w:hanging="359"/>
        <w:rPr>
          <w:rFonts w:ascii="宋体" w:hAnsi="宋体" w:eastAsia="宋体" w:cs="宋体"/>
          <w:sz w:val="17"/>
          <w:szCs w:val="17"/>
        </w:rPr>
      </w:pPr>
      <w:r>
        <w:rPr>
          <w:rFonts w:ascii="宋体" w:hAnsi="宋体" w:eastAsia="宋体" w:cs="宋体"/>
          <w:spacing w:val="-13"/>
          <w:sz w:val="17"/>
          <w:szCs w:val="17"/>
        </w:rPr>
        <w:t>●</w:t>
      </w:r>
      <w:r>
        <w:rPr>
          <w:rFonts w:ascii="宋体" w:hAnsi="宋体" w:eastAsia="宋体" w:cs="宋体"/>
          <w:spacing w:val="24"/>
          <w:sz w:val="17"/>
          <w:szCs w:val="17"/>
        </w:rPr>
        <w:t xml:space="preserve">  </w:t>
      </w:r>
      <w:r>
        <w:rPr>
          <w:rFonts w:ascii="隶书" w:hAnsi="隶书" w:eastAsia="隶书" w:cs="隶书"/>
          <w:spacing w:val="-13"/>
          <w:sz w:val="17"/>
          <w:szCs w:val="17"/>
        </w:rPr>
        <w:t>在 组 织</w:t>
      </w:r>
      <w:r>
        <w:rPr>
          <w:rFonts w:ascii="隶书" w:hAnsi="隶书" w:eastAsia="隶书" w:cs="隶书"/>
          <w:spacing w:val="-15"/>
          <w:sz w:val="17"/>
          <w:szCs w:val="17"/>
        </w:rPr>
        <w:t xml:space="preserve"> </w:t>
      </w:r>
      <w:r>
        <w:rPr>
          <w:rFonts w:ascii="隶书" w:hAnsi="隶书" w:eastAsia="隶书" w:cs="隶书"/>
          <w:spacing w:val="-13"/>
          <w:sz w:val="17"/>
          <w:szCs w:val="17"/>
        </w:rPr>
        <w:t>内</w:t>
      </w:r>
      <w:r>
        <w:rPr>
          <w:rFonts w:ascii="隶书" w:hAnsi="隶书" w:eastAsia="隶书" w:cs="隶书"/>
          <w:spacing w:val="-16"/>
          <w:sz w:val="17"/>
          <w:szCs w:val="17"/>
        </w:rPr>
        <w:t xml:space="preserve"> </w:t>
      </w:r>
      <w:r>
        <w:rPr>
          <w:rFonts w:ascii="隶书" w:hAnsi="隶书" w:eastAsia="隶书" w:cs="隶书"/>
          <w:spacing w:val="-13"/>
          <w:sz w:val="17"/>
          <w:szCs w:val="17"/>
        </w:rPr>
        <w:t>部</w:t>
      </w:r>
      <w:r>
        <w:rPr>
          <w:rFonts w:ascii="隶书" w:hAnsi="隶书" w:eastAsia="隶书" w:cs="隶书"/>
          <w:spacing w:val="-21"/>
          <w:sz w:val="17"/>
          <w:szCs w:val="17"/>
        </w:rPr>
        <w:t xml:space="preserve"> </w:t>
      </w:r>
      <w:r>
        <w:rPr>
          <w:rFonts w:ascii="隶书" w:hAnsi="隶书" w:eastAsia="隶书" w:cs="隶书"/>
          <w:spacing w:val="-13"/>
          <w:sz w:val="17"/>
          <w:szCs w:val="17"/>
        </w:rPr>
        <w:t>，</w:t>
      </w:r>
      <w:r>
        <w:rPr>
          <w:rFonts w:ascii="宋体" w:hAnsi="宋体" w:eastAsia="宋体" w:cs="宋体"/>
          <w:b/>
          <w:bCs/>
          <w:spacing w:val="-13"/>
          <w:sz w:val="17"/>
          <w:szCs w:val="17"/>
        </w:rPr>
        <w:t>以</w:t>
      </w:r>
      <w:r>
        <w:rPr>
          <w:rFonts w:ascii="宋体" w:hAnsi="宋体" w:eastAsia="宋体" w:cs="宋体"/>
          <w:spacing w:val="-25"/>
          <w:sz w:val="17"/>
          <w:szCs w:val="17"/>
        </w:rPr>
        <w:t xml:space="preserve"> </w:t>
      </w:r>
      <w:r>
        <w:rPr>
          <w:rFonts w:ascii="宋体" w:hAnsi="宋体" w:eastAsia="宋体" w:cs="宋体"/>
          <w:b/>
          <w:bCs/>
          <w:spacing w:val="-13"/>
          <w:sz w:val="17"/>
          <w:szCs w:val="17"/>
        </w:rPr>
        <w:t>及</w:t>
      </w:r>
      <w:r>
        <w:rPr>
          <w:rFonts w:ascii="宋体" w:hAnsi="宋体" w:eastAsia="宋体" w:cs="宋体"/>
          <w:spacing w:val="-21"/>
          <w:sz w:val="17"/>
          <w:szCs w:val="17"/>
        </w:rPr>
        <w:t xml:space="preserve"> </w:t>
      </w:r>
      <w:r>
        <w:rPr>
          <w:rFonts w:ascii="宋体" w:hAnsi="宋体" w:eastAsia="宋体" w:cs="宋体"/>
          <w:b/>
          <w:bCs/>
          <w:spacing w:val="-13"/>
          <w:sz w:val="17"/>
          <w:szCs w:val="17"/>
        </w:rPr>
        <w:t>与</w:t>
      </w:r>
      <w:r>
        <w:rPr>
          <w:rFonts w:ascii="宋体" w:hAnsi="宋体" w:eastAsia="宋体" w:cs="宋体"/>
          <w:spacing w:val="-23"/>
          <w:sz w:val="17"/>
          <w:szCs w:val="17"/>
        </w:rPr>
        <w:t xml:space="preserve"> </w:t>
      </w:r>
      <w:r>
        <w:rPr>
          <w:rFonts w:ascii="宋体" w:hAnsi="宋体" w:eastAsia="宋体" w:cs="宋体"/>
          <w:b/>
          <w:bCs/>
          <w:spacing w:val="-13"/>
          <w:sz w:val="17"/>
          <w:szCs w:val="17"/>
        </w:rPr>
        <w:t>客</w:t>
      </w:r>
      <w:r>
        <w:rPr>
          <w:rFonts w:ascii="宋体" w:hAnsi="宋体" w:eastAsia="宋体" w:cs="宋体"/>
          <w:spacing w:val="-24"/>
          <w:sz w:val="17"/>
          <w:szCs w:val="17"/>
        </w:rPr>
        <w:t xml:space="preserve"> </w:t>
      </w:r>
      <w:r>
        <w:rPr>
          <w:rFonts w:ascii="宋体" w:hAnsi="宋体" w:eastAsia="宋体" w:cs="宋体"/>
          <w:b/>
          <w:bCs/>
          <w:spacing w:val="-13"/>
          <w:sz w:val="17"/>
          <w:szCs w:val="17"/>
        </w:rPr>
        <w:t>户</w:t>
      </w:r>
      <w:r>
        <w:rPr>
          <w:rFonts w:ascii="宋体" w:hAnsi="宋体" w:eastAsia="宋体" w:cs="宋体"/>
          <w:spacing w:val="-24"/>
          <w:sz w:val="17"/>
          <w:szCs w:val="17"/>
        </w:rPr>
        <w:t xml:space="preserve"> </w:t>
      </w:r>
      <w:r>
        <w:rPr>
          <w:rFonts w:ascii="宋体" w:hAnsi="宋体" w:eastAsia="宋体" w:cs="宋体"/>
          <w:b/>
          <w:bCs/>
          <w:spacing w:val="-13"/>
          <w:sz w:val="17"/>
          <w:szCs w:val="17"/>
        </w:rPr>
        <w:t>和</w:t>
      </w:r>
      <w:r>
        <w:rPr>
          <w:rFonts w:ascii="宋体" w:hAnsi="宋体" w:eastAsia="宋体" w:cs="宋体"/>
          <w:spacing w:val="-25"/>
          <w:sz w:val="17"/>
          <w:szCs w:val="17"/>
        </w:rPr>
        <w:t xml:space="preserve"> </w:t>
      </w:r>
      <w:r>
        <w:rPr>
          <w:rFonts w:ascii="宋体" w:hAnsi="宋体" w:eastAsia="宋体" w:cs="宋体"/>
          <w:b/>
          <w:bCs/>
          <w:spacing w:val="-13"/>
          <w:sz w:val="17"/>
          <w:szCs w:val="17"/>
        </w:rPr>
        <w:t>/或</w:t>
      </w:r>
      <w:r>
        <w:rPr>
          <w:rFonts w:ascii="宋体" w:hAnsi="宋体" w:eastAsia="宋体" w:cs="宋体"/>
          <w:spacing w:val="-29"/>
          <w:sz w:val="17"/>
          <w:szCs w:val="17"/>
        </w:rPr>
        <w:t xml:space="preserve"> </w:t>
      </w:r>
      <w:r>
        <w:rPr>
          <w:rFonts w:ascii="宋体" w:hAnsi="宋体" w:eastAsia="宋体" w:cs="宋体"/>
          <w:b/>
          <w:bCs/>
          <w:spacing w:val="-13"/>
          <w:sz w:val="17"/>
          <w:szCs w:val="17"/>
        </w:rPr>
        <w:t>供</w:t>
      </w:r>
      <w:r>
        <w:rPr>
          <w:rFonts w:ascii="宋体" w:hAnsi="宋体" w:eastAsia="宋体" w:cs="宋体"/>
          <w:spacing w:val="-28"/>
          <w:sz w:val="17"/>
          <w:szCs w:val="17"/>
        </w:rPr>
        <w:t xml:space="preserve"> </w:t>
      </w:r>
      <w:r>
        <w:rPr>
          <w:rFonts w:ascii="宋体" w:hAnsi="宋体" w:eastAsia="宋体" w:cs="宋体"/>
          <w:b/>
          <w:bCs/>
          <w:spacing w:val="-13"/>
          <w:sz w:val="17"/>
          <w:szCs w:val="17"/>
        </w:rPr>
        <w:t>应</w:t>
      </w:r>
      <w:r>
        <w:rPr>
          <w:rFonts w:ascii="宋体" w:hAnsi="宋体" w:eastAsia="宋体" w:cs="宋体"/>
          <w:spacing w:val="-25"/>
          <w:sz w:val="17"/>
          <w:szCs w:val="17"/>
        </w:rPr>
        <w:t xml:space="preserve"> </w:t>
      </w:r>
      <w:r>
        <w:rPr>
          <w:rFonts w:ascii="宋体" w:hAnsi="宋体" w:eastAsia="宋体" w:cs="宋体"/>
          <w:b/>
          <w:bCs/>
          <w:spacing w:val="-13"/>
          <w:sz w:val="17"/>
          <w:szCs w:val="17"/>
        </w:rPr>
        <w:t>商</w:t>
      </w:r>
      <w:r>
        <w:rPr>
          <w:rFonts w:ascii="宋体" w:hAnsi="宋体" w:eastAsia="宋体" w:cs="宋体"/>
          <w:spacing w:val="-26"/>
          <w:sz w:val="17"/>
          <w:szCs w:val="17"/>
        </w:rPr>
        <w:t xml:space="preserve"> </w:t>
      </w:r>
      <w:r>
        <w:rPr>
          <w:rFonts w:ascii="宋体" w:hAnsi="宋体" w:eastAsia="宋体" w:cs="宋体"/>
          <w:b/>
          <w:bCs/>
          <w:spacing w:val="-13"/>
          <w:sz w:val="17"/>
          <w:szCs w:val="17"/>
        </w:rPr>
        <w:t>之</w:t>
      </w:r>
      <w:r>
        <w:rPr>
          <w:rFonts w:ascii="宋体" w:hAnsi="宋体" w:eastAsia="宋体" w:cs="宋体"/>
          <w:spacing w:val="-15"/>
          <w:sz w:val="17"/>
          <w:szCs w:val="17"/>
        </w:rPr>
        <w:t xml:space="preserve"> </w:t>
      </w:r>
      <w:r>
        <w:rPr>
          <w:rFonts w:ascii="宋体" w:hAnsi="宋体" w:eastAsia="宋体" w:cs="宋体"/>
          <w:b/>
          <w:bCs/>
          <w:spacing w:val="-13"/>
          <w:sz w:val="17"/>
          <w:szCs w:val="17"/>
        </w:rPr>
        <w:t>间</w:t>
      </w:r>
      <w:r>
        <w:rPr>
          <w:rFonts w:ascii="宋体" w:hAnsi="宋体" w:eastAsia="宋体" w:cs="宋体"/>
          <w:spacing w:val="-13"/>
          <w:sz w:val="17"/>
          <w:szCs w:val="17"/>
        </w:rPr>
        <w:t xml:space="preserve"> </w:t>
      </w:r>
      <w:r>
        <w:rPr>
          <w:rFonts w:ascii="宋体" w:hAnsi="宋体" w:eastAsia="宋体" w:cs="宋体"/>
          <w:b/>
          <w:bCs/>
          <w:spacing w:val="-13"/>
          <w:sz w:val="17"/>
          <w:szCs w:val="17"/>
        </w:rPr>
        <w:t>(</w:t>
      </w:r>
      <w:r>
        <w:rPr>
          <w:rFonts w:ascii="宋体" w:hAnsi="宋体" w:eastAsia="宋体" w:cs="宋体"/>
          <w:spacing w:val="-26"/>
          <w:sz w:val="17"/>
          <w:szCs w:val="17"/>
        </w:rPr>
        <w:t xml:space="preserve"> </w:t>
      </w:r>
      <w:r>
        <w:rPr>
          <w:rFonts w:ascii="宋体" w:hAnsi="宋体" w:eastAsia="宋体" w:cs="宋体"/>
          <w:b/>
          <w:bCs/>
          <w:spacing w:val="-13"/>
          <w:sz w:val="17"/>
          <w:szCs w:val="17"/>
        </w:rPr>
        <w:t>如</w:t>
      </w:r>
      <w:r>
        <w:rPr>
          <w:rFonts w:ascii="宋体" w:hAnsi="宋体" w:eastAsia="宋体" w:cs="宋体"/>
          <w:spacing w:val="-19"/>
          <w:sz w:val="17"/>
          <w:szCs w:val="17"/>
        </w:rPr>
        <w:t xml:space="preserve"> </w:t>
      </w:r>
      <w:r>
        <w:rPr>
          <w:rFonts w:ascii="宋体" w:hAnsi="宋体" w:eastAsia="宋体" w:cs="宋体"/>
          <w:b/>
          <w:bCs/>
          <w:spacing w:val="-13"/>
          <w:sz w:val="17"/>
          <w:szCs w:val="17"/>
        </w:rPr>
        <w:t>需</w:t>
      </w:r>
      <w:r>
        <w:rPr>
          <w:rFonts w:ascii="宋体" w:hAnsi="宋体" w:eastAsia="宋体" w:cs="宋体"/>
          <w:spacing w:val="-27"/>
          <w:sz w:val="17"/>
          <w:szCs w:val="17"/>
        </w:rPr>
        <w:t xml:space="preserve"> </w:t>
      </w:r>
      <w:r>
        <w:rPr>
          <w:rFonts w:ascii="宋体" w:hAnsi="宋体" w:eastAsia="宋体" w:cs="宋体"/>
          <w:b/>
          <w:bCs/>
          <w:spacing w:val="-13"/>
          <w:sz w:val="17"/>
          <w:szCs w:val="17"/>
        </w:rPr>
        <w:t>)</w:t>
      </w:r>
      <w:r>
        <w:rPr>
          <w:rFonts w:ascii="宋体" w:hAnsi="宋体" w:eastAsia="宋体" w:cs="宋体"/>
          <w:spacing w:val="-28"/>
          <w:sz w:val="17"/>
          <w:szCs w:val="17"/>
        </w:rPr>
        <w:t xml:space="preserve"> </w:t>
      </w:r>
      <w:r>
        <w:rPr>
          <w:rFonts w:ascii="宋体" w:hAnsi="宋体" w:eastAsia="宋体" w:cs="宋体"/>
          <w:b/>
          <w:bCs/>
          <w:spacing w:val="-13"/>
          <w:sz w:val="17"/>
          <w:szCs w:val="17"/>
        </w:rPr>
        <w:t>针</w:t>
      </w:r>
      <w:r>
        <w:rPr>
          <w:rFonts w:ascii="宋体" w:hAnsi="宋体" w:eastAsia="宋体" w:cs="宋体"/>
          <w:spacing w:val="-29"/>
          <w:sz w:val="17"/>
          <w:szCs w:val="17"/>
        </w:rPr>
        <w:t xml:space="preserve"> </w:t>
      </w:r>
      <w:r>
        <w:rPr>
          <w:rFonts w:ascii="宋体" w:hAnsi="宋体" w:eastAsia="宋体" w:cs="宋体"/>
          <w:b/>
          <w:bCs/>
          <w:spacing w:val="-13"/>
          <w:sz w:val="17"/>
          <w:szCs w:val="17"/>
        </w:rPr>
        <w:t>对</w:t>
      </w:r>
      <w:r>
        <w:rPr>
          <w:rFonts w:ascii="宋体" w:hAnsi="宋体" w:eastAsia="宋体" w:cs="宋体"/>
          <w:spacing w:val="-13"/>
          <w:sz w:val="17"/>
          <w:szCs w:val="17"/>
        </w:rPr>
        <w:t xml:space="preserve"> </w:t>
      </w:r>
      <w:r>
        <w:rPr>
          <w:rFonts w:ascii="宋体" w:hAnsi="宋体" w:eastAsia="宋体" w:cs="宋体"/>
          <w:b/>
          <w:bCs/>
          <w:spacing w:val="-13"/>
          <w:sz w:val="17"/>
          <w:szCs w:val="17"/>
        </w:rPr>
        <w:t>降</w:t>
      </w:r>
      <w:r>
        <w:rPr>
          <w:rFonts w:ascii="宋体" w:hAnsi="宋体" w:eastAsia="宋体" w:cs="宋体"/>
          <w:sz w:val="17"/>
          <w:szCs w:val="17"/>
        </w:rPr>
        <w:t xml:space="preserve"> </w:t>
      </w:r>
      <w:r>
        <w:rPr>
          <w:rFonts w:ascii="隶书" w:hAnsi="隶书" w:eastAsia="隶书" w:cs="隶书"/>
          <w:spacing w:val="-8"/>
          <w:sz w:val="17"/>
          <w:szCs w:val="17"/>
        </w:rPr>
        <w:t>低</w:t>
      </w:r>
      <w:r>
        <w:rPr>
          <w:rFonts w:ascii="隶书" w:hAnsi="隶书" w:eastAsia="隶书" w:cs="隶书"/>
          <w:spacing w:val="50"/>
          <w:w w:val="101"/>
          <w:sz w:val="17"/>
          <w:szCs w:val="17"/>
        </w:rPr>
        <w:t xml:space="preserve"> </w:t>
      </w:r>
      <w:r>
        <w:rPr>
          <w:rFonts w:ascii="隶书" w:hAnsi="隶书" w:eastAsia="隶书" w:cs="隶书"/>
          <w:spacing w:val="-8"/>
          <w:sz w:val="17"/>
          <w:szCs w:val="17"/>
        </w:rPr>
        <w:t>风</w:t>
      </w:r>
      <w:r>
        <w:rPr>
          <w:rFonts w:ascii="宋体" w:hAnsi="宋体" w:eastAsia="宋体" w:cs="宋体"/>
          <w:b/>
          <w:bCs/>
          <w:spacing w:val="-8"/>
          <w:sz w:val="17"/>
          <w:szCs w:val="17"/>
        </w:rPr>
        <w:t>险</w:t>
      </w:r>
      <w:r>
        <w:rPr>
          <w:rFonts w:ascii="宋体" w:hAnsi="宋体" w:eastAsia="宋体" w:cs="宋体"/>
          <w:spacing w:val="-8"/>
          <w:sz w:val="17"/>
          <w:szCs w:val="17"/>
        </w:rPr>
        <w:t xml:space="preserve"> </w:t>
      </w:r>
      <w:r>
        <w:rPr>
          <w:rFonts w:ascii="宋体" w:hAnsi="宋体" w:eastAsia="宋体" w:cs="宋体"/>
          <w:b/>
          <w:bCs/>
          <w:spacing w:val="-8"/>
          <w:sz w:val="17"/>
          <w:szCs w:val="17"/>
        </w:rPr>
        <w:t>的</w:t>
      </w:r>
      <w:r>
        <w:rPr>
          <w:rFonts w:ascii="宋体" w:hAnsi="宋体" w:eastAsia="宋体" w:cs="宋体"/>
          <w:spacing w:val="-4"/>
          <w:sz w:val="17"/>
          <w:szCs w:val="17"/>
        </w:rPr>
        <w:t xml:space="preserve"> </w:t>
      </w:r>
      <w:r>
        <w:rPr>
          <w:rFonts w:ascii="宋体" w:hAnsi="宋体" w:eastAsia="宋体" w:cs="宋体"/>
          <w:b/>
          <w:bCs/>
          <w:spacing w:val="-8"/>
          <w:sz w:val="17"/>
          <w:szCs w:val="17"/>
        </w:rPr>
        <w:t>措施</w:t>
      </w:r>
      <w:r>
        <w:rPr>
          <w:rFonts w:ascii="宋体" w:hAnsi="宋体" w:eastAsia="宋体" w:cs="宋体"/>
          <w:spacing w:val="-8"/>
          <w:sz w:val="17"/>
          <w:szCs w:val="17"/>
        </w:rPr>
        <w:t xml:space="preserve"> </w:t>
      </w:r>
      <w:r>
        <w:rPr>
          <w:rFonts w:ascii="宋体" w:hAnsi="宋体" w:eastAsia="宋体" w:cs="宋体"/>
          <w:b/>
          <w:bCs/>
          <w:spacing w:val="-8"/>
          <w:sz w:val="17"/>
          <w:szCs w:val="17"/>
        </w:rPr>
        <w:t>进</w:t>
      </w:r>
      <w:r>
        <w:rPr>
          <w:rFonts w:ascii="宋体" w:hAnsi="宋体" w:eastAsia="宋体" w:cs="宋体"/>
          <w:spacing w:val="-8"/>
          <w:sz w:val="17"/>
          <w:szCs w:val="17"/>
        </w:rPr>
        <w:t xml:space="preserve"> </w:t>
      </w:r>
      <w:r>
        <w:rPr>
          <w:rFonts w:ascii="宋体" w:hAnsi="宋体" w:eastAsia="宋体" w:cs="宋体"/>
          <w:b/>
          <w:bCs/>
          <w:spacing w:val="-8"/>
          <w:sz w:val="17"/>
          <w:szCs w:val="17"/>
        </w:rPr>
        <w:t>行沟</w:t>
      </w:r>
      <w:r>
        <w:rPr>
          <w:rFonts w:ascii="宋体" w:hAnsi="宋体" w:eastAsia="宋体" w:cs="宋体"/>
          <w:spacing w:val="-8"/>
          <w:sz w:val="17"/>
          <w:szCs w:val="17"/>
        </w:rPr>
        <w:t xml:space="preserve"> </w:t>
      </w:r>
      <w:r>
        <w:rPr>
          <w:rFonts w:ascii="宋体" w:hAnsi="宋体" w:eastAsia="宋体" w:cs="宋体"/>
          <w:b/>
          <w:bCs/>
          <w:spacing w:val="-8"/>
          <w:sz w:val="17"/>
          <w:szCs w:val="17"/>
        </w:rPr>
        <w:t>通</w:t>
      </w:r>
    </w:p>
    <w:p w14:paraId="71F4F017">
      <w:pPr>
        <w:pStyle w:val="2"/>
        <w:spacing w:line="468" w:lineRule="auto"/>
      </w:pPr>
    </w:p>
    <w:p w14:paraId="7A3403EA">
      <w:pPr>
        <w:spacing w:before="56" w:line="223" w:lineRule="auto"/>
        <w:ind w:left="4245"/>
        <w:rPr>
          <w:rFonts w:ascii="宋体" w:hAnsi="宋体" w:eastAsia="宋体" w:cs="宋体"/>
          <w:sz w:val="17"/>
          <w:szCs w:val="17"/>
        </w:rPr>
      </w:pPr>
      <w:r>
        <w:rPr>
          <w:rFonts w:ascii="仿宋" w:hAnsi="仿宋" w:eastAsia="仿宋" w:cs="仿宋"/>
          <w:spacing w:val="-11"/>
          <w:sz w:val="17"/>
          <w:szCs w:val="17"/>
        </w:rPr>
        <w:t xml:space="preserve">·   记 </w:t>
      </w:r>
      <w:r>
        <w:rPr>
          <w:rFonts w:ascii="黑体" w:hAnsi="黑体" w:eastAsia="黑体" w:cs="黑体"/>
          <w:b/>
          <w:bCs/>
          <w:spacing w:val="-11"/>
          <w:sz w:val="17"/>
          <w:szCs w:val="17"/>
        </w:rPr>
        <w:t>录</w:t>
      </w:r>
      <w:r>
        <w:rPr>
          <w:rFonts w:ascii="黑体" w:hAnsi="黑体" w:eastAsia="黑体" w:cs="黑体"/>
          <w:spacing w:val="54"/>
          <w:sz w:val="17"/>
          <w:szCs w:val="17"/>
        </w:rPr>
        <w:t xml:space="preserve"> </w:t>
      </w:r>
      <w:r>
        <w:rPr>
          <w:rFonts w:ascii="黑体" w:hAnsi="黑体" w:eastAsia="黑体" w:cs="黑体"/>
          <w:b/>
          <w:bCs/>
          <w:spacing w:val="-11"/>
          <w:sz w:val="17"/>
          <w:szCs w:val="17"/>
        </w:rPr>
        <w:t>风</w:t>
      </w:r>
      <w:r>
        <w:rPr>
          <w:rFonts w:ascii="隶书" w:hAnsi="隶书" w:eastAsia="隶书" w:cs="隶书"/>
          <w:spacing w:val="-11"/>
          <w:sz w:val="17"/>
          <w:szCs w:val="17"/>
        </w:rPr>
        <w:t>险 分 析 和 风</w:t>
      </w:r>
      <w:r>
        <w:rPr>
          <w:rFonts w:ascii="宋体" w:hAnsi="宋体" w:eastAsia="宋体" w:cs="宋体"/>
          <w:b/>
          <w:bCs/>
          <w:spacing w:val="-11"/>
          <w:sz w:val="17"/>
          <w:szCs w:val="17"/>
        </w:rPr>
        <w:t>险</w:t>
      </w:r>
      <w:r>
        <w:rPr>
          <w:rFonts w:ascii="宋体" w:hAnsi="宋体" w:eastAsia="宋体" w:cs="宋体"/>
          <w:spacing w:val="31"/>
          <w:sz w:val="17"/>
          <w:szCs w:val="17"/>
        </w:rPr>
        <w:t xml:space="preserve"> </w:t>
      </w:r>
      <w:r>
        <w:rPr>
          <w:rFonts w:ascii="宋体" w:hAnsi="宋体" w:eastAsia="宋体" w:cs="宋体"/>
          <w:b/>
          <w:bCs/>
          <w:spacing w:val="-11"/>
          <w:sz w:val="17"/>
          <w:szCs w:val="17"/>
        </w:rPr>
        <w:t>降</w:t>
      </w:r>
      <w:r>
        <w:rPr>
          <w:rFonts w:ascii="宋体" w:hAnsi="宋体" w:eastAsia="宋体" w:cs="宋体"/>
          <w:spacing w:val="17"/>
          <w:sz w:val="17"/>
          <w:szCs w:val="17"/>
        </w:rPr>
        <w:t xml:space="preserve"> </w:t>
      </w:r>
      <w:r>
        <w:rPr>
          <w:rFonts w:ascii="宋体" w:hAnsi="宋体" w:eastAsia="宋体" w:cs="宋体"/>
          <w:b/>
          <w:bCs/>
          <w:spacing w:val="-11"/>
          <w:sz w:val="17"/>
          <w:szCs w:val="17"/>
        </w:rPr>
        <w:t>低到</w:t>
      </w:r>
      <w:r>
        <w:rPr>
          <w:rFonts w:ascii="宋体" w:hAnsi="宋体" w:eastAsia="宋体" w:cs="宋体"/>
          <w:spacing w:val="18"/>
          <w:sz w:val="17"/>
          <w:szCs w:val="17"/>
        </w:rPr>
        <w:t xml:space="preserve"> </w:t>
      </w:r>
      <w:r>
        <w:rPr>
          <w:rFonts w:ascii="宋体" w:hAnsi="宋体" w:eastAsia="宋体" w:cs="宋体"/>
          <w:b/>
          <w:bCs/>
          <w:spacing w:val="-11"/>
          <w:sz w:val="17"/>
          <w:szCs w:val="17"/>
        </w:rPr>
        <w:t>的</w:t>
      </w:r>
      <w:r>
        <w:rPr>
          <w:rFonts w:ascii="宋体" w:hAnsi="宋体" w:eastAsia="宋体" w:cs="宋体"/>
          <w:spacing w:val="-11"/>
          <w:sz w:val="17"/>
          <w:szCs w:val="17"/>
        </w:rPr>
        <w:t xml:space="preserve"> </w:t>
      </w:r>
      <w:r>
        <w:rPr>
          <w:rFonts w:ascii="宋体" w:hAnsi="宋体" w:eastAsia="宋体" w:cs="宋体"/>
          <w:b/>
          <w:bCs/>
          <w:spacing w:val="-11"/>
          <w:sz w:val="17"/>
          <w:szCs w:val="17"/>
        </w:rPr>
        <w:t>可接</w:t>
      </w:r>
      <w:r>
        <w:rPr>
          <w:rFonts w:ascii="宋体" w:hAnsi="宋体" w:eastAsia="宋体" w:cs="宋体"/>
          <w:spacing w:val="-11"/>
          <w:sz w:val="17"/>
          <w:szCs w:val="17"/>
        </w:rPr>
        <w:t xml:space="preserve"> </w:t>
      </w:r>
      <w:r>
        <w:rPr>
          <w:rFonts w:ascii="宋体" w:hAnsi="宋体" w:eastAsia="宋体" w:cs="宋体"/>
          <w:b/>
          <w:bCs/>
          <w:spacing w:val="-11"/>
          <w:sz w:val="17"/>
          <w:szCs w:val="17"/>
        </w:rPr>
        <w:t>受</w:t>
      </w:r>
      <w:r>
        <w:rPr>
          <w:rFonts w:ascii="宋体" w:hAnsi="宋体" w:eastAsia="宋体" w:cs="宋体"/>
          <w:spacing w:val="-11"/>
          <w:sz w:val="17"/>
          <w:szCs w:val="17"/>
        </w:rPr>
        <w:t xml:space="preserve"> </w:t>
      </w:r>
      <w:r>
        <w:rPr>
          <w:rFonts w:ascii="宋体" w:hAnsi="宋体" w:eastAsia="宋体" w:cs="宋体"/>
          <w:b/>
          <w:bCs/>
          <w:spacing w:val="-11"/>
          <w:sz w:val="17"/>
          <w:szCs w:val="17"/>
        </w:rPr>
        <w:t>水</w:t>
      </w:r>
      <w:r>
        <w:rPr>
          <w:rFonts w:ascii="宋体" w:hAnsi="宋体" w:eastAsia="宋体" w:cs="宋体"/>
          <w:spacing w:val="-11"/>
          <w:sz w:val="17"/>
          <w:szCs w:val="17"/>
        </w:rPr>
        <w:t xml:space="preserve"> </w:t>
      </w:r>
      <w:r>
        <w:rPr>
          <w:rFonts w:ascii="宋体" w:hAnsi="宋体" w:eastAsia="宋体" w:cs="宋体"/>
          <w:b/>
          <w:bCs/>
          <w:spacing w:val="-11"/>
          <w:sz w:val="17"/>
          <w:szCs w:val="17"/>
        </w:rPr>
        <w:t>平</w:t>
      </w:r>
    </w:p>
    <w:p w14:paraId="3512D888">
      <w:pPr>
        <w:spacing w:line="223" w:lineRule="auto"/>
        <w:rPr>
          <w:rFonts w:ascii="宋体" w:hAnsi="宋体" w:eastAsia="宋体" w:cs="宋体"/>
          <w:sz w:val="17"/>
          <w:szCs w:val="17"/>
        </w:rPr>
        <w:sectPr>
          <w:footerReference r:id="rId124" w:type="default"/>
          <w:pgSz w:w="12080" w:h="16970"/>
          <w:pgMar w:top="20" w:right="200" w:bottom="1152" w:left="1024" w:header="0" w:footer="811" w:gutter="0"/>
          <w:cols w:space="720" w:num="1"/>
        </w:sectPr>
      </w:pPr>
    </w:p>
    <w:p w14:paraId="3653AA98">
      <w:pPr>
        <w:spacing w:before="25"/>
      </w:pPr>
    </w:p>
    <w:p w14:paraId="45124A70">
      <w:pPr>
        <w:sectPr>
          <w:footerReference r:id="rId125" w:type="default"/>
          <w:pgSz w:w="11900" w:h="16840"/>
          <w:pgMar w:top="400" w:right="1010" w:bottom="1063" w:left="1019" w:header="0" w:footer="695" w:gutter="0"/>
          <w:cols w:equalWidth="0" w:num="1">
            <w:col w:w="9871"/>
          </w:cols>
        </w:sectPr>
      </w:pPr>
    </w:p>
    <w:p w14:paraId="40D3A321">
      <w:pPr>
        <w:pStyle w:val="2"/>
        <w:spacing w:before="51" w:line="218" w:lineRule="auto"/>
        <w:outlineLvl w:val="2"/>
        <w:rPr>
          <w:rFonts w:ascii="宋体" w:hAnsi="宋体" w:eastAsia="宋体" w:cs="宋体"/>
          <w:sz w:val="26"/>
          <w:szCs w:val="26"/>
        </w:rPr>
      </w:pPr>
      <w:bookmarkStart w:id="266" w:name="bookmark348"/>
      <w:bookmarkEnd w:id="266"/>
      <w:bookmarkStart w:id="267" w:name="bookmark136"/>
      <w:bookmarkEnd w:id="267"/>
      <w:r>
        <w:rPr>
          <w:rFonts w:ascii="宋体" w:hAnsi="宋体" w:eastAsia="宋体" w:cs="宋体"/>
          <w:spacing w:val="-20"/>
          <w:sz w:val="26"/>
          <w:szCs w:val="26"/>
        </w:rPr>
        <w:t xml:space="preserve">3.7.2 </w:t>
      </w:r>
      <w:r>
        <w:rPr>
          <w:spacing w:val="-20"/>
          <w:sz w:val="26"/>
          <w:szCs w:val="26"/>
        </w:rPr>
        <w:t>FMEA</w:t>
      </w:r>
      <w:r>
        <w:rPr>
          <w:spacing w:val="-30"/>
          <w:sz w:val="26"/>
          <w:szCs w:val="26"/>
        </w:rPr>
        <w:t xml:space="preserve"> </w:t>
      </w:r>
      <w:r>
        <w:rPr>
          <w:rFonts w:ascii="宋体" w:hAnsi="宋体" w:eastAsia="宋体" w:cs="宋体"/>
          <w:spacing w:val="-20"/>
          <w:sz w:val="26"/>
          <w:szCs w:val="26"/>
        </w:rPr>
        <w:t>报告</w:t>
      </w:r>
    </w:p>
    <w:p w14:paraId="43F5F1DF">
      <w:pPr>
        <w:pStyle w:val="2"/>
        <w:spacing w:line="285" w:lineRule="auto"/>
      </w:pPr>
    </w:p>
    <w:p w14:paraId="31903510">
      <w:pPr>
        <w:pStyle w:val="2"/>
        <w:spacing w:line="286" w:lineRule="auto"/>
      </w:pPr>
    </w:p>
    <w:p w14:paraId="778D1A7F">
      <w:pPr>
        <w:spacing w:line="1770" w:lineRule="exact"/>
        <w:ind w:firstLine="140"/>
      </w:pPr>
      <w:r>
        <w:rPr>
          <w:position w:val="-35"/>
        </w:rPr>
        <w:drawing>
          <wp:inline distT="0" distB="0" distL="0" distR="0">
            <wp:extent cx="761365" cy="112395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331"/>
                    <a:stretch>
                      <a:fillRect/>
                    </a:stretch>
                  </pic:blipFill>
                  <pic:spPr>
                    <a:xfrm>
                      <a:off x="0" y="0"/>
                      <a:ext cx="761997" cy="1123983"/>
                    </a:xfrm>
                    <a:prstGeom prst="rect">
                      <a:avLst/>
                    </a:prstGeom>
                  </pic:spPr>
                </pic:pic>
              </a:graphicData>
            </a:graphic>
          </wp:inline>
        </w:drawing>
      </w:r>
    </w:p>
    <w:p w14:paraId="79C64A32">
      <w:pPr>
        <w:pStyle w:val="2"/>
        <w:spacing w:line="14" w:lineRule="auto"/>
        <w:rPr>
          <w:sz w:val="2"/>
        </w:rPr>
      </w:pPr>
      <w:r>
        <w:rPr>
          <w:sz w:val="2"/>
          <w:szCs w:val="2"/>
        </w:rPr>
        <w:br w:type="column"/>
      </w:r>
    </w:p>
    <w:p w14:paraId="2F8F5431">
      <w:pPr>
        <w:pStyle w:val="2"/>
        <w:spacing w:line="312" w:lineRule="auto"/>
      </w:pPr>
    </w:p>
    <w:p w14:paraId="6DCD3D83">
      <w:pPr>
        <w:pStyle w:val="2"/>
        <w:spacing w:line="312" w:lineRule="auto"/>
      </w:pPr>
    </w:p>
    <w:p w14:paraId="33A100A7">
      <w:pPr>
        <w:spacing w:before="81" w:line="350" w:lineRule="auto"/>
        <w:ind w:right="146"/>
        <w:jc w:val="both"/>
        <w:rPr>
          <w:rFonts w:ascii="隶书" w:hAnsi="隶书" w:eastAsia="隶书" w:cs="隶书"/>
          <w:sz w:val="17"/>
          <w:szCs w:val="17"/>
        </w:rPr>
      </w:pPr>
      <w:r>
        <w:rPr>
          <w:rFonts w:ascii="宋体" w:hAnsi="宋体" w:eastAsia="宋体" w:cs="宋体"/>
          <w:spacing w:val="-18"/>
          <w:w w:val="93"/>
          <w:sz w:val="25"/>
          <w:szCs w:val="25"/>
        </w:rPr>
        <w:t>该报告可用作公司内部或公司之</w:t>
      </w:r>
      <w:r>
        <w:rPr>
          <w:rFonts w:ascii="隶书" w:hAnsi="隶书" w:eastAsia="隶书" w:cs="隶书"/>
          <w:spacing w:val="-18"/>
          <w:w w:val="93"/>
          <w:sz w:val="25"/>
          <w:szCs w:val="25"/>
        </w:rPr>
        <w:t>间的沟通使用。当管理层、顾客或供应</w:t>
      </w:r>
      <w:r>
        <w:rPr>
          <w:rFonts w:ascii="隶书" w:hAnsi="隶书" w:eastAsia="隶书" w:cs="隶书"/>
          <w:spacing w:val="22"/>
          <w:sz w:val="25"/>
          <w:szCs w:val="25"/>
        </w:rPr>
        <w:t xml:space="preserve"> </w:t>
      </w:r>
      <w:r>
        <w:rPr>
          <w:rFonts w:ascii="宋体" w:hAnsi="宋体" w:eastAsia="宋体" w:cs="宋体"/>
          <w:spacing w:val="-2"/>
          <w:sz w:val="17"/>
          <w:szCs w:val="17"/>
        </w:rPr>
        <w:t>商 要 求 时</w:t>
      </w:r>
      <w:r>
        <w:rPr>
          <w:rFonts w:ascii="宋体" w:hAnsi="宋体" w:eastAsia="宋体" w:cs="宋体"/>
          <w:spacing w:val="-12"/>
          <w:sz w:val="17"/>
          <w:szCs w:val="17"/>
        </w:rPr>
        <w:t xml:space="preserve"> </w:t>
      </w:r>
      <w:r>
        <w:rPr>
          <w:rFonts w:ascii="宋体" w:hAnsi="宋体" w:eastAsia="宋体" w:cs="宋体"/>
          <w:spacing w:val="-2"/>
          <w:sz w:val="17"/>
          <w:szCs w:val="17"/>
        </w:rPr>
        <w:t>，该</w:t>
      </w:r>
      <w:r>
        <w:rPr>
          <w:rFonts w:ascii="宋体" w:hAnsi="宋体" w:eastAsia="宋体" w:cs="宋体"/>
          <w:spacing w:val="-25"/>
          <w:sz w:val="17"/>
          <w:szCs w:val="17"/>
        </w:rPr>
        <w:t xml:space="preserve"> </w:t>
      </w:r>
      <w:r>
        <w:rPr>
          <w:rFonts w:ascii="宋体" w:hAnsi="宋体" w:eastAsia="宋体" w:cs="宋体"/>
          <w:spacing w:val="-2"/>
          <w:sz w:val="17"/>
          <w:szCs w:val="17"/>
        </w:rPr>
        <w:t>报</w:t>
      </w:r>
      <w:r>
        <w:rPr>
          <w:rFonts w:ascii="宋体" w:hAnsi="宋体" w:eastAsia="宋体" w:cs="宋体"/>
          <w:spacing w:val="-19"/>
          <w:sz w:val="17"/>
          <w:szCs w:val="17"/>
        </w:rPr>
        <w:t xml:space="preserve"> </w:t>
      </w:r>
      <w:r>
        <w:rPr>
          <w:rFonts w:ascii="宋体" w:hAnsi="宋体" w:eastAsia="宋体" w:cs="宋体"/>
          <w:spacing w:val="-2"/>
          <w:sz w:val="17"/>
          <w:szCs w:val="17"/>
        </w:rPr>
        <w:t>告</w:t>
      </w:r>
      <w:r>
        <w:rPr>
          <w:rFonts w:ascii="宋体" w:hAnsi="宋体" w:eastAsia="宋体" w:cs="宋体"/>
          <w:spacing w:val="-20"/>
          <w:sz w:val="17"/>
          <w:szCs w:val="17"/>
        </w:rPr>
        <w:t xml:space="preserve"> </w:t>
      </w:r>
      <w:r>
        <w:rPr>
          <w:rFonts w:ascii="宋体" w:hAnsi="宋体" w:eastAsia="宋体" w:cs="宋体"/>
          <w:spacing w:val="-2"/>
          <w:sz w:val="17"/>
          <w:szCs w:val="17"/>
        </w:rPr>
        <w:t>不</w:t>
      </w:r>
      <w:r>
        <w:rPr>
          <w:rFonts w:ascii="宋体" w:hAnsi="宋体" w:eastAsia="宋体" w:cs="宋体"/>
          <w:spacing w:val="-24"/>
          <w:sz w:val="17"/>
          <w:szCs w:val="17"/>
        </w:rPr>
        <w:t xml:space="preserve"> </w:t>
      </w:r>
      <w:r>
        <w:rPr>
          <w:rFonts w:ascii="宋体" w:hAnsi="宋体" w:eastAsia="宋体" w:cs="宋体"/>
          <w:spacing w:val="-2"/>
          <w:sz w:val="17"/>
          <w:szCs w:val="17"/>
        </w:rPr>
        <w:t>应</w:t>
      </w:r>
      <w:r>
        <w:rPr>
          <w:rFonts w:ascii="宋体" w:hAnsi="宋体" w:eastAsia="宋体" w:cs="宋体"/>
          <w:spacing w:val="-21"/>
          <w:sz w:val="17"/>
          <w:szCs w:val="17"/>
        </w:rPr>
        <w:t xml:space="preserve"> </w:t>
      </w:r>
      <w:r>
        <w:rPr>
          <w:rFonts w:ascii="宋体" w:hAnsi="宋体" w:eastAsia="宋体" w:cs="宋体"/>
          <w:spacing w:val="-2"/>
          <w:sz w:val="17"/>
          <w:szCs w:val="17"/>
        </w:rPr>
        <w:t>取</w:t>
      </w:r>
      <w:r>
        <w:rPr>
          <w:rFonts w:ascii="宋体" w:hAnsi="宋体" w:eastAsia="宋体" w:cs="宋体"/>
          <w:spacing w:val="-23"/>
          <w:sz w:val="17"/>
          <w:szCs w:val="17"/>
        </w:rPr>
        <w:t xml:space="preserve"> </w:t>
      </w:r>
      <w:r>
        <w:rPr>
          <w:rFonts w:ascii="宋体" w:hAnsi="宋体" w:eastAsia="宋体" w:cs="宋体"/>
          <w:spacing w:val="-2"/>
          <w:sz w:val="17"/>
          <w:szCs w:val="17"/>
        </w:rPr>
        <w:t>代</w:t>
      </w:r>
      <w:r>
        <w:rPr>
          <w:rFonts w:ascii="宋体" w:hAnsi="宋体" w:eastAsia="宋体" w:cs="宋体"/>
          <w:spacing w:val="-24"/>
          <w:sz w:val="17"/>
          <w:szCs w:val="17"/>
        </w:rPr>
        <w:t xml:space="preserve"> </w:t>
      </w:r>
      <w:r>
        <w:rPr>
          <w:rFonts w:ascii="宋体" w:hAnsi="宋体" w:eastAsia="宋体" w:cs="宋体"/>
          <w:spacing w:val="-2"/>
          <w:sz w:val="17"/>
          <w:szCs w:val="17"/>
        </w:rPr>
        <w:t>对</w:t>
      </w:r>
      <w:r>
        <w:rPr>
          <w:rFonts w:ascii="Times New Roman" w:hAnsi="Times New Roman" w:eastAsia="Times New Roman" w:cs="Times New Roman"/>
          <w:spacing w:val="-2"/>
          <w:sz w:val="17"/>
          <w:szCs w:val="17"/>
        </w:rPr>
        <w:t xml:space="preserve">PFMEA     </w:t>
      </w:r>
      <w:r>
        <w:rPr>
          <w:rFonts w:ascii="宋体" w:hAnsi="宋体" w:eastAsia="宋体" w:cs="宋体"/>
          <w:spacing w:val="-2"/>
          <w:sz w:val="17"/>
          <w:szCs w:val="17"/>
        </w:rPr>
        <w:t>的</w:t>
      </w:r>
      <w:r>
        <w:rPr>
          <w:rFonts w:ascii="宋体" w:hAnsi="宋体" w:eastAsia="宋体" w:cs="宋体"/>
          <w:spacing w:val="38"/>
          <w:sz w:val="17"/>
          <w:szCs w:val="17"/>
        </w:rPr>
        <w:t xml:space="preserve"> </w:t>
      </w:r>
      <w:r>
        <w:rPr>
          <w:rFonts w:ascii="宋体" w:hAnsi="宋体" w:eastAsia="宋体" w:cs="宋体"/>
          <w:spacing w:val="-2"/>
          <w:sz w:val="17"/>
          <w:szCs w:val="17"/>
        </w:rPr>
        <w:t>评</w:t>
      </w:r>
      <w:r>
        <w:rPr>
          <w:rFonts w:ascii="隶书" w:hAnsi="隶书" w:eastAsia="隶书" w:cs="隶书"/>
          <w:spacing w:val="-2"/>
          <w:sz w:val="17"/>
          <w:szCs w:val="17"/>
        </w:rPr>
        <w:t>审</w:t>
      </w:r>
      <w:r>
        <w:rPr>
          <w:rFonts w:ascii="隶书" w:hAnsi="隶书" w:eastAsia="隶书" w:cs="隶书"/>
          <w:spacing w:val="-33"/>
          <w:sz w:val="17"/>
          <w:szCs w:val="17"/>
        </w:rPr>
        <w:t xml:space="preserve"> </w:t>
      </w:r>
      <w:r>
        <w:rPr>
          <w:rFonts w:ascii="隶书" w:hAnsi="隶书" w:eastAsia="隶书" w:cs="隶书"/>
          <w:spacing w:val="-2"/>
          <w:sz w:val="17"/>
          <w:szCs w:val="17"/>
        </w:rPr>
        <w:t>。</w:t>
      </w:r>
      <w:r>
        <w:rPr>
          <w:rFonts w:ascii="隶书" w:hAnsi="隶书" w:eastAsia="隶书" w:cs="隶书"/>
          <w:spacing w:val="-21"/>
          <w:sz w:val="17"/>
          <w:szCs w:val="17"/>
        </w:rPr>
        <w:t xml:space="preserve"> </w:t>
      </w:r>
      <w:r>
        <w:rPr>
          <w:rFonts w:ascii="隶书" w:hAnsi="隶书" w:eastAsia="隶书" w:cs="隶书"/>
          <w:spacing w:val="-2"/>
          <w:sz w:val="17"/>
          <w:szCs w:val="17"/>
        </w:rPr>
        <w:t>它</w:t>
      </w:r>
      <w:r>
        <w:rPr>
          <w:rFonts w:ascii="隶书" w:hAnsi="隶书" w:eastAsia="隶书" w:cs="隶书"/>
          <w:spacing w:val="-37"/>
          <w:sz w:val="17"/>
          <w:szCs w:val="17"/>
        </w:rPr>
        <w:t xml:space="preserve"> </w:t>
      </w:r>
      <w:r>
        <w:rPr>
          <w:rFonts w:ascii="隶书" w:hAnsi="隶书" w:eastAsia="隶书" w:cs="隶书"/>
          <w:spacing w:val="-2"/>
          <w:sz w:val="17"/>
          <w:szCs w:val="17"/>
        </w:rPr>
        <w:t>是</w:t>
      </w:r>
      <w:r>
        <w:rPr>
          <w:rFonts w:ascii="Times New Roman" w:hAnsi="Times New Roman" w:eastAsia="Times New Roman" w:cs="Times New Roman"/>
          <w:spacing w:val="-2"/>
          <w:sz w:val="17"/>
          <w:szCs w:val="17"/>
        </w:rPr>
        <w:t xml:space="preserve">PFMEA      </w:t>
      </w:r>
      <w:r>
        <w:rPr>
          <w:rFonts w:ascii="隶书" w:hAnsi="隶书" w:eastAsia="隶书" w:cs="隶书"/>
          <w:i/>
          <w:iCs/>
          <w:spacing w:val="-2"/>
          <w:sz w:val="17"/>
          <w:szCs w:val="17"/>
        </w:rPr>
        <w:t>团队和其他</w:t>
      </w:r>
      <w:r>
        <w:rPr>
          <w:rFonts w:ascii="隶书" w:hAnsi="隶书" w:eastAsia="隶书" w:cs="隶书"/>
          <w:sz w:val="17"/>
          <w:szCs w:val="17"/>
        </w:rPr>
        <w:t xml:space="preserve"> </w:t>
      </w:r>
      <w:r>
        <w:rPr>
          <w:rFonts w:ascii="宋体" w:hAnsi="宋体" w:eastAsia="宋体" w:cs="宋体"/>
          <w:spacing w:val="-10"/>
          <w:sz w:val="17"/>
          <w:szCs w:val="17"/>
        </w:rPr>
        <w:t>人 员 的 总 结</w:t>
      </w:r>
      <w:r>
        <w:rPr>
          <w:rFonts w:ascii="宋体" w:hAnsi="宋体" w:eastAsia="宋体" w:cs="宋体"/>
          <w:spacing w:val="-23"/>
          <w:sz w:val="17"/>
          <w:szCs w:val="17"/>
        </w:rPr>
        <w:t xml:space="preserve"> </w:t>
      </w:r>
      <w:r>
        <w:rPr>
          <w:rFonts w:ascii="宋体" w:hAnsi="宋体" w:eastAsia="宋体" w:cs="宋体"/>
          <w:spacing w:val="-10"/>
          <w:sz w:val="17"/>
          <w:szCs w:val="17"/>
        </w:rPr>
        <w:t>，以</w:t>
      </w:r>
      <w:r>
        <w:rPr>
          <w:rFonts w:ascii="宋体" w:hAnsi="宋体" w:eastAsia="宋体" w:cs="宋体"/>
          <w:spacing w:val="-23"/>
          <w:sz w:val="17"/>
          <w:szCs w:val="17"/>
        </w:rPr>
        <w:t xml:space="preserve"> </w:t>
      </w:r>
      <w:r>
        <w:rPr>
          <w:rFonts w:ascii="宋体" w:hAnsi="宋体" w:eastAsia="宋体" w:cs="宋体"/>
          <w:spacing w:val="-10"/>
          <w:sz w:val="17"/>
          <w:szCs w:val="17"/>
        </w:rPr>
        <w:t>确</w:t>
      </w:r>
      <w:r>
        <w:rPr>
          <w:rFonts w:ascii="宋体" w:hAnsi="宋体" w:eastAsia="宋体" w:cs="宋体"/>
          <w:spacing w:val="-24"/>
          <w:sz w:val="17"/>
          <w:szCs w:val="17"/>
        </w:rPr>
        <w:t xml:space="preserve"> </w:t>
      </w:r>
      <w:r>
        <w:rPr>
          <w:rFonts w:ascii="宋体" w:hAnsi="宋体" w:eastAsia="宋体" w:cs="宋体"/>
          <w:spacing w:val="-10"/>
          <w:sz w:val="17"/>
          <w:szCs w:val="17"/>
        </w:rPr>
        <w:t>认</w:t>
      </w:r>
      <w:r>
        <w:rPr>
          <w:rFonts w:ascii="宋体" w:hAnsi="宋体" w:eastAsia="宋体" w:cs="宋体"/>
          <w:spacing w:val="-24"/>
          <w:sz w:val="17"/>
          <w:szCs w:val="17"/>
        </w:rPr>
        <w:t xml:space="preserve"> </w:t>
      </w:r>
      <w:r>
        <w:rPr>
          <w:rFonts w:ascii="宋体" w:hAnsi="宋体" w:eastAsia="宋体" w:cs="宋体"/>
          <w:spacing w:val="-10"/>
          <w:sz w:val="17"/>
          <w:szCs w:val="17"/>
        </w:rPr>
        <w:t>每</w:t>
      </w:r>
      <w:r>
        <w:rPr>
          <w:rFonts w:ascii="宋体" w:hAnsi="宋体" w:eastAsia="宋体" w:cs="宋体"/>
          <w:spacing w:val="-23"/>
          <w:sz w:val="17"/>
          <w:szCs w:val="17"/>
        </w:rPr>
        <w:t xml:space="preserve"> </w:t>
      </w:r>
      <w:r>
        <w:rPr>
          <w:rFonts w:ascii="宋体" w:hAnsi="宋体" w:eastAsia="宋体" w:cs="宋体"/>
          <w:spacing w:val="-10"/>
          <w:sz w:val="17"/>
          <w:szCs w:val="17"/>
        </w:rPr>
        <w:t>个</w:t>
      </w:r>
      <w:r>
        <w:rPr>
          <w:rFonts w:ascii="宋体" w:hAnsi="宋体" w:eastAsia="宋体" w:cs="宋体"/>
          <w:spacing w:val="-24"/>
          <w:sz w:val="17"/>
          <w:szCs w:val="17"/>
        </w:rPr>
        <w:t xml:space="preserve"> </w:t>
      </w:r>
      <w:r>
        <w:rPr>
          <w:rFonts w:ascii="宋体" w:hAnsi="宋体" w:eastAsia="宋体" w:cs="宋体"/>
          <w:spacing w:val="-10"/>
          <w:sz w:val="17"/>
          <w:szCs w:val="17"/>
        </w:rPr>
        <w:t>任</w:t>
      </w:r>
      <w:r>
        <w:rPr>
          <w:rFonts w:ascii="宋体" w:hAnsi="宋体" w:eastAsia="宋体" w:cs="宋体"/>
          <w:spacing w:val="-23"/>
          <w:sz w:val="17"/>
          <w:szCs w:val="17"/>
        </w:rPr>
        <w:t xml:space="preserve"> </w:t>
      </w:r>
      <w:r>
        <w:rPr>
          <w:rFonts w:ascii="宋体" w:hAnsi="宋体" w:eastAsia="宋体" w:cs="宋体"/>
          <w:spacing w:val="-10"/>
          <w:sz w:val="17"/>
          <w:szCs w:val="17"/>
        </w:rPr>
        <w:t>务</w:t>
      </w:r>
      <w:r>
        <w:rPr>
          <w:rFonts w:ascii="宋体" w:hAnsi="宋体" w:eastAsia="宋体" w:cs="宋体"/>
          <w:spacing w:val="-21"/>
          <w:sz w:val="17"/>
          <w:szCs w:val="17"/>
        </w:rPr>
        <w:t xml:space="preserve"> </w:t>
      </w:r>
      <w:r>
        <w:rPr>
          <w:rFonts w:ascii="宋体" w:hAnsi="宋体" w:eastAsia="宋体" w:cs="宋体"/>
          <w:spacing w:val="-10"/>
          <w:sz w:val="17"/>
          <w:szCs w:val="17"/>
        </w:rPr>
        <w:t>都</w:t>
      </w:r>
      <w:r>
        <w:rPr>
          <w:rFonts w:ascii="宋体" w:hAnsi="宋体" w:eastAsia="宋体" w:cs="宋体"/>
          <w:b/>
          <w:bCs/>
          <w:spacing w:val="-10"/>
          <w:sz w:val="17"/>
          <w:szCs w:val="17"/>
        </w:rPr>
        <w:t>已</w:t>
      </w:r>
      <w:r>
        <w:rPr>
          <w:rFonts w:ascii="宋体" w:hAnsi="宋体" w:eastAsia="宋体" w:cs="宋体"/>
          <w:spacing w:val="-10"/>
          <w:sz w:val="17"/>
          <w:szCs w:val="17"/>
        </w:rPr>
        <w:t xml:space="preserve"> </w:t>
      </w:r>
      <w:r>
        <w:rPr>
          <w:rFonts w:ascii="宋体" w:hAnsi="宋体" w:eastAsia="宋体" w:cs="宋体"/>
          <w:b/>
          <w:bCs/>
          <w:spacing w:val="-10"/>
          <w:sz w:val="17"/>
          <w:szCs w:val="17"/>
        </w:rPr>
        <w:t>完</w:t>
      </w:r>
      <w:r>
        <w:rPr>
          <w:rFonts w:ascii="宋体" w:hAnsi="宋体" w:eastAsia="宋体" w:cs="宋体"/>
          <w:spacing w:val="-13"/>
          <w:sz w:val="17"/>
          <w:szCs w:val="17"/>
        </w:rPr>
        <w:t xml:space="preserve"> </w:t>
      </w:r>
      <w:r>
        <w:rPr>
          <w:rFonts w:ascii="宋体" w:hAnsi="宋体" w:eastAsia="宋体" w:cs="宋体"/>
          <w:b/>
          <w:bCs/>
          <w:spacing w:val="-10"/>
          <w:sz w:val="17"/>
          <w:szCs w:val="17"/>
        </w:rPr>
        <w:t>成</w:t>
      </w:r>
      <w:r>
        <w:rPr>
          <w:rFonts w:ascii="宋体" w:hAnsi="宋体" w:eastAsia="宋体" w:cs="宋体"/>
          <w:spacing w:val="-22"/>
          <w:sz w:val="17"/>
          <w:szCs w:val="17"/>
        </w:rPr>
        <w:t xml:space="preserve"> </w:t>
      </w:r>
      <w:r>
        <w:rPr>
          <w:rFonts w:ascii="宋体" w:hAnsi="宋体" w:eastAsia="宋体" w:cs="宋体"/>
          <w:b/>
          <w:bCs/>
          <w:spacing w:val="-10"/>
          <w:sz w:val="17"/>
          <w:szCs w:val="17"/>
        </w:rPr>
        <w:t>、</w:t>
      </w:r>
      <w:r>
        <w:rPr>
          <w:rFonts w:ascii="隶书" w:hAnsi="隶书" w:eastAsia="隶书" w:cs="隶书"/>
          <w:spacing w:val="-10"/>
          <w:sz w:val="17"/>
          <w:szCs w:val="17"/>
        </w:rPr>
        <w:t>并</w:t>
      </w:r>
      <w:r>
        <w:rPr>
          <w:rFonts w:ascii="隶书" w:hAnsi="隶书" w:eastAsia="隶书" w:cs="隶书"/>
          <w:spacing w:val="-38"/>
          <w:sz w:val="17"/>
          <w:szCs w:val="17"/>
        </w:rPr>
        <w:t xml:space="preserve"> </w:t>
      </w:r>
      <w:r>
        <w:rPr>
          <w:rFonts w:ascii="隶书" w:hAnsi="隶书" w:eastAsia="隶书" w:cs="隶书"/>
          <w:spacing w:val="-10"/>
          <w:sz w:val="17"/>
          <w:szCs w:val="17"/>
        </w:rPr>
        <w:t>评</w:t>
      </w:r>
      <w:r>
        <w:rPr>
          <w:rFonts w:ascii="隶书" w:hAnsi="隶书" w:eastAsia="隶书" w:cs="隶书"/>
          <w:spacing w:val="-28"/>
          <w:sz w:val="17"/>
          <w:szCs w:val="17"/>
        </w:rPr>
        <w:t xml:space="preserve"> </w:t>
      </w:r>
      <w:r>
        <w:rPr>
          <w:rFonts w:ascii="隶书" w:hAnsi="隶书" w:eastAsia="隶书" w:cs="隶书"/>
          <w:spacing w:val="-11"/>
          <w:sz w:val="17"/>
          <w:szCs w:val="17"/>
        </w:rPr>
        <w:t>审</w:t>
      </w:r>
      <w:r>
        <w:rPr>
          <w:rFonts w:ascii="隶书" w:hAnsi="隶书" w:eastAsia="隶书" w:cs="隶书"/>
          <w:spacing w:val="-39"/>
          <w:sz w:val="17"/>
          <w:szCs w:val="17"/>
        </w:rPr>
        <w:t xml:space="preserve"> </w:t>
      </w:r>
      <w:r>
        <w:rPr>
          <w:rFonts w:ascii="隶书" w:hAnsi="隶书" w:eastAsia="隶书" w:cs="隶书"/>
          <w:spacing w:val="-11"/>
          <w:sz w:val="17"/>
          <w:szCs w:val="17"/>
        </w:rPr>
        <w:t>分</w:t>
      </w:r>
      <w:r>
        <w:rPr>
          <w:rFonts w:ascii="隶书" w:hAnsi="隶书" w:eastAsia="隶书" w:cs="隶书"/>
          <w:spacing w:val="-35"/>
          <w:sz w:val="17"/>
          <w:szCs w:val="17"/>
        </w:rPr>
        <w:t xml:space="preserve"> </w:t>
      </w:r>
      <w:r>
        <w:rPr>
          <w:rFonts w:ascii="隶书" w:hAnsi="隶书" w:eastAsia="隶书" w:cs="隶书"/>
          <w:spacing w:val="-11"/>
          <w:sz w:val="17"/>
          <w:szCs w:val="17"/>
        </w:rPr>
        <w:t>析</w:t>
      </w:r>
      <w:r>
        <w:rPr>
          <w:rFonts w:ascii="隶书" w:hAnsi="隶书" w:eastAsia="隶书" w:cs="隶书"/>
          <w:spacing w:val="-33"/>
          <w:sz w:val="17"/>
          <w:szCs w:val="17"/>
        </w:rPr>
        <w:t xml:space="preserve"> </w:t>
      </w:r>
      <w:r>
        <w:rPr>
          <w:rFonts w:ascii="隶书" w:hAnsi="隶书" w:eastAsia="隶书" w:cs="隶书"/>
          <w:spacing w:val="-11"/>
          <w:sz w:val="17"/>
          <w:szCs w:val="17"/>
        </w:rPr>
        <w:t>结</w:t>
      </w:r>
      <w:r>
        <w:rPr>
          <w:rFonts w:ascii="隶书" w:hAnsi="隶书" w:eastAsia="隶书" w:cs="隶书"/>
          <w:spacing w:val="-37"/>
          <w:sz w:val="17"/>
          <w:szCs w:val="17"/>
        </w:rPr>
        <w:t xml:space="preserve"> </w:t>
      </w:r>
      <w:r>
        <w:rPr>
          <w:rFonts w:ascii="隶书" w:hAnsi="隶书" w:eastAsia="隶书" w:cs="隶书"/>
          <w:spacing w:val="-11"/>
          <w:sz w:val="17"/>
          <w:szCs w:val="17"/>
        </w:rPr>
        <w:t>果</w:t>
      </w:r>
      <w:r>
        <w:rPr>
          <w:rFonts w:ascii="隶书" w:hAnsi="隶书" w:eastAsia="隶书" w:cs="隶书"/>
          <w:spacing w:val="-41"/>
          <w:sz w:val="17"/>
          <w:szCs w:val="17"/>
        </w:rPr>
        <w:t xml:space="preserve"> </w:t>
      </w:r>
      <w:r>
        <w:rPr>
          <w:rFonts w:ascii="隶书" w:hAnsi="隶书" w:eastAsia="隶书" w:cs="隶书"/>
          <w:spacing w:val="-11"/>
          <w:sz w:val="17"/>
          <w:szCs w:val="17"/>
        </w:rPr>
        <w:t>。</w:t>
      </w:r>
    </w:p>
    <w:p w14:paraId="3D17AC0F">
      <w:pPr>
        <w:pStyle w:val="2"/>
        <w:spacing w:line="348" w:lineRule="auto"/>
      </w:pPr>
    </w:p>
    <w:p w14:paraId="7BAC6453">
      <w:pPr>
        <w:pStyle w:val="2"/>
        <w:spacing w:line="348" w:lineRule="auto"/>
      </w:pPr>
    </w:p>
    <w:p w14:paraId="1C966203">
      <w:pPr>
        <w:pStyle w:val="2"/>
        <w:spacing w:before="71" w:line="287" w:lineRule="auto"/>
        <w:jc w:val="both"/>
        <w:rPr>
          <w:rFonts w:ascii="宋体" w:hAnsi="宋体" w:eastAsia="宋体" w:cs="宋体"/>
          <w:sz w:val="22"/>
          <w:szCs w:val="22"/>
        </w:rPr>
      </w:pPr>
      <w:r>
        <w:rPr>
          <w:rFonts w:ascii="宋体" w:hAnsi="宋体" w:eastAsia="宋体" w:cs="宋体"/>
          <w:spacing w:val="-7"/>
          <w:sz w:val="22"/>
          <w:szCs w:val="22"/>
        </w:rPr>
        <w:t>文件的内容应满足组织、预期读者和利益相关方的要求，这一点很重要。</w:t>
      </w:r>
      <w:r>
        <w:rPr>
          <w:rFonts w:ascii="宋体" w:hAnsi="宋体" w:eastAsia="宋体" w:cs="宋体"/>
          <w:spacing w:val="2"/>
          <w:sz w:val="22"/>
          <w:szCs w:val="22"/>
        </w:rPr>
        <w:t xml:space="preserve"> </w:t>
      </w:r>
      <w:r>
        <w:rPr>
          <w:rFonts w:ascii="宋体" w:hAnsi="宋体" w:eastAsia="宋体" w:cs="宋体"/>
          <w:spacing w:val="-3"/>
          <w:sz w:val="22"/>
          <w:szCs w:val="22"/>
        </w:rPr>
        <w:t>具体细节可由各方商定。这样，还可以确保分析的所有细节和知识产权</w:t>
      </w:r>
      <w:r>
        <w:rPr>
          <w:rFonts w:ascii="宋体" w:hAnsi="宋体" w:eastAsia="宋体" w:cs="宋体"/>
          <w:spacing w:val="10"/>
          <w:sz w:val="22"/>
          <w:szCs w:val="22"/>
        </w:rPr>
        <w:t xml:space="preserve"> </w:t>
      </w:r>
      <w:r>
        <w:rPr>
          <w:rFonts w:ascii="宋体" w:hAnsi="宋体" w:eastAsia="宋体" w:cs="宋体"/>
          <w:spacing w:val="-3"/>
          <w:sz w:val="22"/>
          <w:szCs w:val="22"/>
        </w:rPr>
        <w:t>都由编制</w:t>
      </w:r>
      <w:r>
        <w:rPr>
          <w:spacing w:val="-3"/>
          <w:sz w:val="22"/>
          <w:szCs w:val="22"/>
        </w:rPr>
        <w:t xml:space="preserve">PFMEA </w:t>
      </w:r>
      <w:r>
        <w:rPr>
          <w:rFonts w:ascii="宋体" w:hAnsi="宋体" w:eastAsia="宋体" w:cs="宋体"/>
          <w:spacing w:val="-3"/>
          <w:sz w:val="22"/>
          <w:szCs w:val="22"/>
        </w:rPr>
        <w:t>的公司保留。</w:t>
      </w:r>
    </w:p>
    <w:p w14:paraId="3CC6C209">
      <w:pPr>
        <w:pStyle w:val="2"/>
        <w:spacing w:line="277" w:lineRule="auto"/>
      </w:pPr>
    </w:p>
    <w:p w14:paraId="71924320">
      <w:pPr>
        <w:spacing w:before="75" w:line="281" w:lineRule="auto"/>
        <w:ind w:right="84"/>
        <w:rPr>
          <w:rFonts w:ascii="宋体" w:hAnsi="宋体" w:eastAsia="宋体" w:cs="宋体"/>
          <w:sz w:val="23"/>
          <w:szCs w:val="23"/>
        </w:rPr>
      </w:pPr>
      <w:r>
        <w:rPr>
          <w:rFonts w:ascii="宋体" w:hAnsi="宋体" w:eastAsia="宋体" w:cs="宋体"/>
          <w:spacing w:val="-13"/>
          <w:sz w:val="23"/>
          <w:szCs w:val="23"/>
        </w:rPr>
        <w:t>文件的格式可根据具体公司而定。但是，报告应指出失效的技术风险，</w:t>
      </w:r>
      <w:r>
        <w:rPr>
          <w:rFonts w:ascii="宋体" w:hAnsi="宋体" w:eastAsia="宋体" w:cs="宋体"/>
          <w:spacing w:val="6"/>
          <w:sz w:val="23"/>
          <w:szCs w:val="23"/>
        </w:rPr>
        <w:t xml:space="preserve"> </w:t>
      </w:r>
      <w:r>
        <w:rPr>
          <w:rFonts w:ascii="宋体" w:hAnsi="宋体" w:eastAsia="宋体" w:cs="宋体"/>
          <w:spacing w:val="-16"/>
          <w:sz w:val="23"/>
          <w:szCs w:val="23"/>
        </w:rPr>
        <w:t>并将其视为为开发计划和项目里程碑的一部分。报告可包括以下内容：</w:t>
      </w:r>
    </w:p>
    <w:p w14:paraId="536A8093">
      <w:pPr>
        <w:spacing w:line="281" w:lineRule="auto"/>
        <w:rPr>
          <w:rFonts w:ascii="宋体" w:hAnsi="宋体" w:eastAsia="宋体" w:cs="宋体"/>
          <w:sz w:val="23"/>
          <w:szCs w:val="23"/>
        </w:rPr>
        <w:sectPr>
          <w:type w:val="continuous"/>
          <w:pgSz w:w="11900" w:h="16840"/>
          <w:pgMar w:top="400" w:right="1010" w:bottom="1063" w:left="1019" w:header="0" w:footer="695" w:gutter="0"/>
          <w:cols w:equalWidth="0" w:num="2">
            <w:col w:w="2951" w:space="100"/>
            <w:col w:w="6820"/>
          </w:cols>
        </w:sectPr>
      </w:pPr>
    </w:p>
    <w:p w14:paraId="2611EE8C">
      <w:pPr>
        <w:pStyle w:val="2"/>
        <w:spacing w:line="441" w:lineRule="auto"/>
      </w:pPr>
    </w:p>
    <w:p w14:paraId="7E911DA1">
      <w:pPr>
        <w:spacing w:before="78" w:line="219" w:lineRule="auto"/>
        <w:ind w:left="2510"/>
        <w:rPr>
          <w:rFonts w:ascii="宋体" w:hAnsi="宋体" w:eastAsia="宋体" w:cs="宋体"/>
          <w:sz w:val="24"/>
          <w:szCs w:val="24"/>
        </w:rPr>
      </w:pPr>
      <w:r>
        <w:rPr>
          <w:rFonts w:ascii="Times New Roman" w:hAnsi="Times New Roman" w:eastAsia="Times New Roman" w:cs="Times New Roman"/>
          <w:spacing w:val="-25"/>
          <w:sz w:val="24"/>
          <w:szCs w:val="24"/>
        </w:rPr>
        <w:t xml:space="preserve">A.    </w:t>
      </w:r>
      <w:r>
        <w:rPr>
          <w:rFonts w:ascii="宋体" w:hAnsi="宋体" w:eastAsia="宋体" w:cs="宋体"/>
          <w:spacing w:val="-25"/>
          <w:sz w:val="24"/>
          <w:szCs w:val="24"/>
        </w:rPr>
        <w:t>相较于第1.5节“项目计划”中的初始目</w:t>
      </w:r>
      <w:r>
        <w:rPr>
          <w:rFonts w:ascii="宋体" w:hAnsi="宋体" w:eastAsia="宋体" w:cs="宋体"/>
          <w:spacing w:val="-26"/>
          <w:sz w:val="24"/>
          <w:szCs w:val="24"/>
        </w:rPr>
        <w:t>标，说明一下最终状态。</w:t>
      </w:r>
    </w:p>
    <w:p w14:paraId="13E5B858">
      <w:pPr>
        <w:pStyle w:val="2"/>
        <w:spacing w:line="437" w:lineRule="auto"/>
      </w:pPr>
    </w:p>
    <w:p w14:paraId="164E6861">
      <w:pPr>
        <w:pStyle w:val="2"/>
        <w:spacing w:before="75" w:line="219" w:lineRule="auto"/>
        <w:ind w:left="3360"/>
        <w:rPr>
          <w:rFonts w:ascii="宋体" w:hAnsi="宋体" w:eastAsia="宋体" w:cs="宋体"/>
          <w:sz w:val="23"/>
          <w:szCs w:val="23"/>
        </w:rPr>
      </w:pPr>
      <w:r>
        <w:rPr>
          <w:rFonts w:ascii="Times New Roman" w:hAnsi="Times New Roman" w:eastAsia="Times New Roman" w:cs="Times New Roman"/>
          <w:spacing w:val="-2"/>
          <w:sz w:val="23"/>
          <w:szCs w:val="23"/>
        </w:rPr>
        <w:t xml:space="preserve">a.    </w:t>
      </w:r>
      <w:r>
        <w:rPr>
          <w:spacing w:val="-2"/>
          <w:sz w:val="23"/>
          <w:szCs w:val="23"/>
        </w:rPr>
        <w:t>FMEA</w:t>
      </w:r>
      <w:r>
        <w:rPr>
          <w:rFonts w:ascii="宋体" w:hAnsi="宋体" w:eastAsia="宋体" w:cs="宋体"/>
          <w:spacing w:val="-2"/>
          <w:sz w:val="23"/>
          <w:szCs w:val="23"/>
        </w:rPr>
        <w:t>目</w:t>
      </w:r>
      <w:r>
        <w:rPr>
          <w:rFonts w:ascii="宋体" w:hAnsi="宋体" w:eastAsia="宋体" w:cs="宋体"/>
          <w:spacing w:val="19"/>
          <w:sz w:val="23"/>
          <w:szCs w:val="23"/>
        </w:rPr>
        <w:t xml:space="preserve"> </w:t>
      </w:r>
      <w:r>
        <w:rPr>
          <w:rFonts w:ascii="宋体" w:hAnsi="宋体" w:eastAsia="宋体" w:cs="宋体"/>
          <w:spacing w:val="-2"/>
          <w:sz w:val="23"/>
          <w:szCs w:val="23"/>
        </w:rPr>
        <w:t>的 -</w:t>
      </w:r>
      <w:r>
        <w:rPr>
          <w:spacing w:val="-2"/>
          <w:sz w:val="23"/>
          <w:szCs w:val="23"/>
        </w:rPr>
        <w:t>FMEA</w:t>
      </w:r>
      <w:r>
        <w:rPr>
          <w:rFonts w:ascii="宋体" w:hAnsi="宋体" w:eastAsia="宋体" w:cs="宋体"/>
          <w:spacing w:val="-2"/>
          <w:sz w:val="23"/>
          <w:szCs w:val="23"/>
        </w:rPr>
        <w:t>的目的是什么?</w:t>
      </w:r>
    </w:p>
    <w:p w14:paraId="1332CDA4">
      <w:pPr>
        <w:pStyle w:val="2"/>
        <w:spacing w:before="156" w:line="313" w:lineRule="exact"/>
        <w:ind w:left="3360"/>
        <w:rPr>
          <w:rFonts w:ascii="宋体" w:hAnsi="宋体" w:eastAsia="宋体" w:cs="宋体"/>
          <w:sz w:val="23"/>
          <w:szCs w:val="23"/>
        </w:rPr>
      </w:pPr>
      <w:r>
        <w:rPr>
          <w:spacing w:val="3"/>
          <w:position w:val="1"/>
          <w:sz w:val="23"/>
          <w:szCs w:val="23"/>
        </w:rPr>
        <w:t>b.</w:t>
      </w:r>
      <w:r>
        <w:rPr>
          <w:spacing w:val="21"/>
          <w:w w:val="101"/>
          <w:position w:val="1"/>
          <w:sz w:val="23"/>
          <w:szCs w:val="23"/>
        </w:rPr>
        <w:t xml:space="preserve">   </w:t>
      </w:r>
      <w:r>
        <w:rPr>
          <w:position w:val="1"/>
          <w:sz w:val="23"/>
          <w:szCs w:val="23"/>
        </w:rPr>
        <w:t>FMEA</w:t>
      </w:r>
      <w:r>
        <w:rPr>
          <w:spacing w:val="27"/>
          <w:position w:val="1"/>
          <w:sz w:val="23"/>
          <w:szCs w:val="23"/>
        </w:rPr>
        <w:t xml:space="preserve"> </w:t>
      </w:r>
      <w:r>
        <w:rPr>
          <w:rFonts w:ascii="宋体" w:hAnsi="宋体" w:eastAsia="宋体" w:cs="宋体"/>
          <w:spacing w:val="3"/>
          <w:position w:val="1"/>
          <w:sz w:val="23"/>
          <w:szCs w:val="23"/>
        </w:rPr>
        <w:t>时间安排-</w:t>
      </w:r>
      <w:r>
        <w:rPr>
          <w:position w:val="1"/>
          <w:sz w:val="23"/>
          <w:szCs w:val="23"/>
        </w:rPr>
        <w:t>FMEA</w:t>
      </w:r>
      <w:r>
        <w:rPr>
          <w:rFonts w:ascii="宋体" w:hAnsi="宋体" w:eastAsia="宋体" w:cs="宋体"/>
          <w:spacing w:val="3"/>
          <w:position w:val="1"/>
          <w:sz w:val="23"/>
          <w:szCs w:val="23"/>
        </w:rPr>
        <w:t>的截止日期?</w:t>
      </w:r>
    </w:p>
    <w:p w14:paraId="49CC7CFA">
      <w:pPr>
        <w:pStyle w:val="2"/>
        <w:spacing w:before="198" w:line="220" w:lineRule="auto"/>
        <w:ind w:left="3360"/>
        <w:rPr>
          <w:rFonts w:ascii="宋体" w:hAnsi="宋体" w:eastAsia="宋体" w:cs="宋体"/>
          <w:sz w:val="22"/>
          <w:szCs w:val="22"/>
        </w:rPr>
      </w:pPr>
      <w:r>
        <w:rPr>
          <w:spacing w:val="12"/>
          <w:sz w:val="22"/>
          <w:szCs w:val="22"/>
        </w:rPr>
        <w:t xml:space="preserve">c.    </w:t>
      </w:r>
      <w:r>
        <w:rPr>
          <w:sz w:val="22"/>
          <w:szCs w:val="22"/>
        </w:rPr>
        <w:t>FMEA</w:t>
      </w:r>
      <w:r>
        <w:rPr>
          <w:spacing w:val="70"/>
          <w:sz w:val="22"/>
          <w:szCs w:val="22"/>
        </w:rPr>
        <w:t xml:space="preserve"> </w:t>
      </w:r>
      <w:r>
        <w:rPr>
          <w:rFonts w:ascii="宋体" w:hAnsi="宋体" w:eastAsia="宋体" w:cs="宋体"/>
          <w:spacing w:val="12"/>
          <w:sz w:val="22"/>
          <w:szCs w:val="22"/>
        </w:rPr>
        <w:t>团队-参与人员清单?</w:t>
      </w:r>
    </w:p>
    <w:p w14:paraId="0417A4B1">
      <w:pPr>
        <w:pStyle w:val="2"/>
        <w:spacing w:before="197" w:line="300" w:lineRule="exact"/>
        <w:ind w:left="3360"/>
        <w:rPr>
          <w:rFonts w:ascii="宋体" w:hAnsi="宋体" w:eastAsia="宋体" w:cs="宋体"/>
          <w:sz w:val="22"/>
          <w:szCs w:val="22"/>
        </w:rPr>
      </w:pPr>
      <w:r>
        <w:rPr>
          <w:position w:val="1"/>
          <w:sz w:val="22"/>
          <w:szCs w:val="22"/>
        </w:rPr>
        <w:t>d.    FMEA</w:t>
      </w:r>
      <w:r>
        <w:rPr>
          <w:spacing w:val="55"/>
          <w:w w:val="101"/>
          <w:position w:val="1"/>
          <w:sz w:val="22"/>
          <w:szCs w:val="22"/>
        </w:rPr>
        <w:t xml:space="preserve"> </w:t>
      </w:r>
      <w:r>
        <w:rPr>
          <w:rFonts w:ascii="宋体" w:hAnsi="宋体" w:eastAsia="宋体" w:cs="宋体"/>
          <w:position w:val="1"/>
          <w:sz w:val="22"/>
          <w:szCs w:val="22"/>
        </w:rPr>
        <w:t>任务</w:t>
      </w:r>
      <w:r>
        <w:rPr>
          <w:rFonts w:ascii="宋体" w:hAnsi="宋体" w:eastAsia="宋体" w:cs="宋体"/>
          <w:spacing w:val="-61"/>
          <w:position w:val="1"/>
          <w:sz w:val="22"/>
          <w:szCs w:val="22"/>
        </w:rPr>
        <w:t xml:space="preserve"> </w:t>
      </w:r>
      <w:r>
        <w:rPr>
          <w:rFonts w:ascii="宋体" w:hAnsi="宋体" w:eastAsia="宋体" w:cs="宋体"/>
          <w:position w:val="1"/>
          <w:sz w:val="22"/>
          <w:szCs w:val="22"/>
        </w:rPr>
        <w:t>-</w:t>
      </w:r>
      <w:r>
        <w:rPr>
          <w:rFonts w:ascii="宋体" w:hAnsi="宋体" w:eastAsia="宋体" w:cs="宋体"/>
          <w:spacing w:val="83"/>
          <w:position w:val="1"/>
          <w:sz w:val="22"/>
          <w:szCs w:val="22"/>
        </w:rPr>
        <w:t xml:space="preserve"> </w:t>
      </w:r>
      <w:r>
        <w:rPr>
          <w:position w:val="1"/>
          <w:sz w:val="22"/>
          <w:szCs w:val="22"/>
        </w:rPr>
        <w:t xml:space="preserve">FMEA </w:t>
      </w:r>
      <w:r>
        <w:rPr>
          <w:rFonts w:ascii="宋体" w:hAnsi="宋体" w:eastAsia="宋体" w:cs="宋体"/>
          <w:position w:val="1"/>
          <w:sz w:val="22"/>
          <w:szCs w:val="22"/>
        </w:rPr>
        <w:t>的范围?</w:t>
      </w:r>
    </w:p>
    <w:p w14:paraId="341E7E80">
      <w:pPr>
        <w:pStyle w:val="2"/>
        <w:spacing w:before="199" w:line="219" w:lineRule="auto"/>
        <w:ind w:left="3360"/>
        <w:rPr>
          <w:rFonts w:ascii="宋体" w:hAnsi="宋体" w:eastAsia="宋体" w:cs="宋体"/>
          <w:sz w:val="24"/>
          <w:szCs w:val="24"/>
        </w:rPr>
      </w:pPr>
      <w:r>
        <w:rPr>
          <w:rFonts w:ascii="Times New Roman" w:hAnsi="Times New Roman" w:eastAsia="Times New Roman" w:cs="Times New Roman"/>
          <w:spacing w:val="-9"/>
          <w:sz w:val="24"/>
          <w:szCs w:val="24"/>
        </w:rPr>
        <w:t>e.</w:t>
      </w:r>
      <w:r>
        <w:rPr>
          <w:rFonts w:ascii="Times New Roman" w:hAnsi="Times New Roman" w:eastAsia="Times New Roman" w:cs="Times New Roman"/>
          <w:spacing w:val="12"/>
          <w:sz w:val="24"/>
          <w:szCs w:val="24"/>
        </w:rPr>
        <w:t xml:space="preserve">    </w:t>
      </w:r>
      <w:r>
        <w:rPr>
          <w:spacing w:val="-9"/>
          <w:sz w:val="24"/>
          <w:szCs w:val="24"/>
        </w:rPr>
        <w:t>FMEA</w:t>
      </w:r>
      <w:r>
        <w:rPr>
          <w:spacing w:val="24"/>
          <w:sz w:val="24"/>
          <w:szCs w:val="24"/>
        </w:rPr>
        <w:t xml:space="preserve"> </w:t>
      </w:r>
      <w:r>
        <w:rPr>
          <w:rFonts w:ascii="宋体" w:hAnsi="宋体" w:eastAsia="宋体" w:cs="宋体"/>
          <w:spacing w:val="-9"/>
          <w:sz w:val="24"/>
          <w:szCs w:val="24"/>
        </w:rPr>
        <w:t>工具-如何使用所采取的分析方法?</w:t>
      </w:r>
    </w:p>
    <w:p w14:paraId="64A4F9A3">
      <w:pPr>
        <w:pStyle w:val="2"/>
        <w:spacing w:line="243" w:lineRule="auto"/>
      </w:pPr>
    </w:p>
    <w:p w14:paraId="146C48C2">
      <w:pPr>
        <w:pStyle w:val="2"/>
        <w:spacing w:before="72" w:line="219" w:lineRule="auto"/>
        <w:ind w:left="2910"/>
        <w:rPr>
          <w:rFonts w:ascii="宋体" w:hAnsi="宋体" w:eastAsia="宋体" w:cs="宋体"/>
          <w:sz w:val="22"/>
          <w:szCs w:val="22"/>
        </w:rPr>
      </w:pPr>
      <w:r>
        <w:rPr>
          <w:spacing w:val="-3"/>
          <w:sz w:val="22"/>
          <w:szCs w:val="22"/>
        </w:rPr>
        <w:t xml:space="preserve">B.    </w:t>
      </w:r>
      <w:r>
        <w:rPr>
          <w:rFonts w:ascii="宋体" w:hAnsi="宋体" w:eastAsia="宋体" w:cs="宋体"/>
          <w:spacing w:val="-3"/>
          <w:sz w:val="22"/>
          <w:szCs w:val="22"/>
        </w:rPr>
        <w:t>总结分析范围并确认新的内容。</w:t>
      </w:r>
    </w:p>
    <w:p w14:paraId="6F0DAFB3">
      <w:pPr>
        <w:pStyle w:val="2"/>
        <w:spacing w:before="139" w:line="220" w:lineRule="auto"/>
        <w:ind w:left="2910"/>
        <w:rPr>
          <w:rFonts w:ascii="宋体" w:hAnsi="宋体" w:eastAsia="宋体" w:cs="宋体"/>
          <w:sz w:val="22"/>
          <w:szCs w:val="22"/>
        </w:rPr>
      </w:pPr>
      <w:r>
        <w:rPr>
          <w:spacing w:val="-4"/>
          <w:sz w:val="22"/>
          <w:szCs w:val="22"/>
        </w:rPr>
        <w:t xml:space="preserve">C.    </w:t>
      </w:r>
      <w:r>
        <w:rPr>
          <w:rFonts w:ascii="宋体" w:hAnsi="宋体" w:eastAsia="宋体" w:cs="宋体"/>
          <w:spacing w:val="-4"/>
          <w:sz w:val="22"/>
          <w:szCs w:val="22"/>
        </w:rPr>
        <w:t>对功能的开发过程进行总结。</w:t>
      </w:r>
    </w:p>
    <w:p w14:paraId="2A710732">
      <w:pPr>
        <w:pStyle w:val="2"/>
        <w:spacing w:before="136" w:line="222" w:lineRule="auto"/>
        <w:ind w:left="3363" w:right="107" w:hanging="453"/>
        <w:rPr>
          <w:rFonts w:ascii="宋体" w:hAnsi="宋体" w:eastAsia="宋体" w:cs="宋体"/>
          <w:sz w:val="22"/>
          <w:szCs w:val="22"/>
        </w:rPr>
      </w:pPr>
      <w:r>
        <w:rPr>
          <w:spacing w:val="-5"/>
          <w:sz w:val="22"/>
          <w:szCs w:val="22"/>
        </w:rPr>
        <w:t xml:space="preserve">D.    </w:t>
      </w:r>
      <w:r>
        <w:rPr>
          <w:rFonts w:ascii="黑体" w:hAnsi="黑体" w:eastAsia="黑体" w:cs="黑体"/>
          <w:spacing w:val="-5"/>
          <w:sz w:val="22"/>
          <w:szCs w:val="22"/>
        </w:rPr>
        <w:t>至</w:t>
      </w:r>
      <w:r>
        <w:rPr>
          <w:rFonts w:ascii="宋体" w:hAnsi="宋体" w:eastAsia="宋体" w:cs="宋体"/>
          <w:spacing w:val="-5"/>
          <w:sz w:val="22"/>
          <w:szCs w:val="22"/>
        </w:rPr>
        <w:t>少对团队确定的高风险失效进</w:t>
      </w:r>
      <w:r>
        <w:rPr>
          <w:rFonts w:ascii="宋体" w:hAnsi="宋体" w:eastAsia="宋体" w:cs="宋体"/>
          <w:spacing w:val="-6"/>
          <w:sz w:val="22"/>
          <w:szCs w:val="22"/>
        </w:rPr>
        <w:t>行总结，并提供一份具体的</w:t>
      </w:r>
      <w:r>
        <w:rPr>
          <w:spacing w:val="-6"/>
          <w:sz w:val="22"/>
          <w:szCs w:val="22"/>
        </w:rPr>
        <w:t xml:space="preserve">S/O/D </w:t>
      </w:r>
      <w:r>
        <w:rPr>
          <w:rFonts w:ascii="黑体" w:hAnsi="黑体" w:eastAsia="黑体" w:cs="黑体"/>
          <w:spacing w:val="-6"/>
          <w:sz w:val="22"/>
          <w:szCs w:val="22"/>
        </w:rPr>
        <w:t>评</w:t>
      </w:r>
      <w:r>
        <w:rPr>
          <w:rFonts w:ascii="黑体" w:hAnsi="黑体" w:eastAsia="黑体" w:cs="黑体"/>
          <w:sz w:val="22"/>
          <w:szCs w:val="22"/>
        </w:rPr>
        <w:t xml:space="preserve"> </w:t>
      </w:r>
      <w:r>
        <w:rPr>
          <w:rFonts w:ascii="宋体" w:hAnsi="宋体" w:eastAsia="宋体" w:cs="宋体"/>
          <w:b/>
          <w:bCs/>
          <w:spacing w:val="3"/>
          <w:sz w:val="22"/>
          <w:szCs w:val="22"/>
        </w:rPr>
        <w:t>级表和措施优先排序方法(如措施优先级表)。</w:t>
      </w:r>
    </w:p>
    <w:p w14:paraId="522F13BF">
      <w:pPr>
        <w:spacing w:before="205" w:line="230" w:lineRule="auto"/>
        <w:ind w:left="3360" w:right="53" w:hanging="450"/>
        <w:rPr>
          <w:rFonts w:ascii="宋体" w:hAnsi="宋体" w:eastAsia="宋体" w:cs="宋体"/>
          <w:sz w:val="22"/>
          <w:szCs w:val="22"/>
        </w:rPr>
      </w:pPr>
      <w:r>
        <w:rPr>
          <w:rFonts w:ascii="Times New Roman" w:hAnsi="Times New Roman" w:eastAsia="Times New Roman" w:cs="Times New Roman"/>
          <w:spacing w:val="1"/>
          <w:sz w:val="22"/>
          <w:szCs w:val="22"/>
        </w:rPr>
        <w:t xml:space="preserve">E.    </w:t>
      </w:r>
      <w:r>
        <w:rPr>
          <w:rFonts w:ascii="宋体" w:hAnsi="宋体" w:eastAsia="宋体" w:cs="宋体"/>
          <w:b/>
          <w:bCs/>
          <w:spacing w:val="1"/>
          <w:sz w:val="22"/>
          <w:szCs w:val="22"/>
        </w:rPr>
        <w:t>对已采取的和/或计划中的措施进行总结(包括这些措施的状态),以</w:t>
      </w:r>
      <w:r>
        <w:rPr>
          <w:rFonts w:ascii="宋体" w:hAnsi="宋体" w:eastAsia="宋体" w:cs="宋体"/>
          <w:spacing w:val="7"/>
          <w:sz w:val="22"/>
          <w:szCs w:val="22"/>
        </w:rPr>
        <w:t xml:space="preserve"> </w:t>
      </w:r>
      <w:r>
        <w:rPr>
          <w:rFonts w:ascii="宋体" w:hAnsi="宋体" w:eastAsia="宋体" w:cs="宋体"/>
          <w:spacing w:val="-4"/>
          <w:sz w:val="22"/>
          <w:szCs w:val="22"/>
        </w:rPr>
        <w:t>解决高风险的失效。</w:t>
      </w:r>
    </w:p>
    <w:p w14:paraId="7C89C1EB">
      <w:pPr>
        <w:pStyle w:val="2"/>
        <w:spacing w:before="76" w:line="219" w:lineRule="auto"/>
        <w:ind w:left="2910"/>
        <w:rPr>
          <w:rFonts w:ascii="宋体" w:hAnsi="宋体" w:eastAsia="宋体" w:cs="宋体"/>
          <w:sz w:val="23"/>
          <w:szCs w:val="23"/>
        </w:rPr>
      </w:pPr>
      <w:r>
        <w:rPr>
          <w:spacing w:val="-8"/>
          <w:sz w:val="23"/>
          <w:szCs w:val="23"/>
        </w:rPr>
        <w:t xml:space="preserve">F.    </w:t>
      </w:r>
      <w:r>
        <w:rPr>
          <w:rFonts w:ascii="宋体" w:hAnsi="宋体" w:eastAsia="宋体" w:cs="宋体"/>
          <w:spacing w:val="-8"/>
          <w:sz w:val="23"/>
          <w:szCs w:val="23"/>
        </w:rPr>
        <w:t>为进行中的</w:t>
      </w:r>
      <w:r>
        <w:rPr>
          <w:spacing w:val="-8"/>
          <w:sz w:val="23"/>
          <w:szCs w:val="23"/>
        </w:rPr>
        <w:t>FMEA</w:t>
      </w:r>
      <w:r>
        <w:rPr>
          <w:rFonts w:ascii="宋体" w:hAnsi="宋体" w:eastAsia="宋体" w:cs="宋体"/>
          <w:b/>
          <w:bCs/>
          <w:spacing w:val="-8"/>
          <w:sz w:val="23"/>
          <w:szCs w:val="23"/>
        </w:rPr>
        <w:t>改进措施制定</w:t>
      </w:r>
      <w:r>
        <w:rPr>
          <w:rFonts w:ascii="宋体" w:hAnsi="宋体" w:eastAsia="宋体" w:cs="宋体"/>
          <w:b/>
          <w:bCs/>
          <w:spacing w:val="-9"/>
          <w:sz w:val="23"/>
          <w:szCs w:val="23"/>
        </w:rPr>
        <w:t>计划和时间安排。</w:t>
      </w:r>
    </w:p>
    <w:p w14:paraId="4B120726">
      <w:pPr>
        <w:spacing w:before="207" w:line="222" w:lineRule="auto"/>
        <w:ind w:left="3790"/>
        <w:rPr>
          <w:rFonts w:ascii="黑体" w:hAnsi="黑体" w:eastAsia="黑体" w:cs="黑体"/>
          <w:sz w:val="22"/>
          <w:szCs w:val="22"/>
        </w:rPr>
      </w:pPr>
      <w:r>
        <w:rPr>
          <w:rFonts w:ascii="Times New Roman" w:hAnsi="Times New Roman" w:eastAsia="Times New Roman" w:cs="Times New Roman"/>
          <w:spacing w:val="-7"/>
          <w:sz w:val="22"/>
          <w:szCs w:val="22"/>
        </w:rPr>
        <w:t>a.</w:t>
      </w:r>
      <w:r>
        <w:rPr>
          <w:rFonts w:ascii="Times New Roman" w:hAnsi="Times New Roman" w:eastAsia="Times New Roman" w:cs="Times New Roman"/>
          <w:spacing w:val="11"/>
          <w:sz w:val="22"/>
          <w:szCs w:val="22"/>
        </w:rPr>
        <w:t xml:space="preserve">     </w:t>
      </w:r>
      <w:r>
        <w:rPr>
          <w:rFonts w:ascii="宋体" w:hAnsi="宋体" w:eastAsia="宋体" w:cs="宋体"/>
          <w:b/>
          <w:bCs/>
          <w:spacing w:val="-7"/>
          <w:sz w:val="22"/>
          <w:szCs w:val="22"/>
        </w:rPr>
        <w:t>对尚未确定的措施进行关闭做出承诺和时间</w:t>
      </w:r>
      <w:r>
        <w:rPr>
          <w:rFonts w:ascii="黑体" w:hAnsi="黑体" w:eastAsia="黑体" w:cs="黑体"/>
          <w:spacing w:val="-7"/>
          <w:sz w:val="22"/>
          <w:szCs w:val="22"/>
        </w:rPr>
        <w:t>安排。</w:t>
      </w:r>
    </w:p>
    <w:p w14:paraId="58B4C87C">
      <w:pPr>
        <w:pStyle w:val="2"/>
        <w:spacing w:before="248" w:line="248" w:lineRule="auto"/>
        <w:ind w:left="4250" w:right="72" w:hanging="460"/>
        <w:rPr>
          <w:rFonts w:ascii="宋体" w:hAnsi="宋体" w:eastAsia="宋体" w:cs="宋体"/>
          <w:sz w:val="22"/>
          <w:szCs w:val="22"/>
        </w:rPr>
      </w:pPr>
      <w:r>
        <w:rPr>
          <w:spacing w:val="-3"/>
          <w:sz w:val="22"/>
          <w:szCs w:val="22"/>
        </w:rPr>
        <w:t xml:space="preserve">b.    </w:t>
      </w:r>
      <w:r>
        <w:rPr>
          <w:rFonts w:ascii="宋体" w:hAnsi="宋体" w:eastAsia="宋体" w:cs="宋体"/>
          <w:spacing w:val="-3"/>
          <w:sz w:val="22"/>
          <w:szCs w:val="22"/>
        </w:rPr>
        <w:t>承诺在批量生产期间对</w:t>
      </w:r>
      <w:r>
        <w:rPr>
          <w:rFonts w:ascii="宋体" w:hAnsi="宋体" w:eastAsia="宋体" w:cs="宋体"/>
          <w:spacing w:val="-59"/>
          <w:sz w:val="22"/>
          <w:szCs w:val="22"/>
        </w:rPr>
        <w:t xml:space="preserve"> </w:t>
      </w:r>
      <w:r>
        <w:rPr>
          <w:spacing w:val="-3"/>
          <w:sz w:val="22"/>
          <w:szCs w:val="22"/>
        </w:rPr>
        <w:t>PFMEA</w:t>
      </w:r>
      <w:r>
        <w:rPr>
          <w:spacing w:val="-22"/>
          <w:sz w:val="22"/>
          <w:szCs w:val="22"/>
        </w:rPr>
        <w:t xml:space="preserve"> </w:t>
      </w:r>
      <w:r>
        <w:rPr>
          <w:rFonts w:ascii="宋体" w:hAnsi="宋体" w:eastAsia="宋体" w:cs="宋体"/>
          <w:spacing w:val="-3"/>
          <w:sz w:val="22"/>
          <w:szCs w:val="22"/>
        </w:rPr>
        <w:t>进</w:t>
      </w:r>
      <w:r>
        <w:rPr>
          <w:rFonts w:ascii="宋体" w:hAnsi="宋体" w:eastAsia="宋体" w:cs="宋体"/>
          <w:spacing w:val="-4"/>
          <w:sz w:val="22"/>
          <w:szCs w:val="22"/>
        </w:rPr>
        <w:t>行评审和修订，以确保相</w:t>
      </w:r>
      <w:r>
        <w:rPr>
          <w:rFonts w:ascii="宋体" w:hAnsi="宋体" w:eastAsia="宋体" w:cs="宋体"/>
          <w:sz w:val="22"/>
          <w:szCs w:val="22"/>
        </w:rPr>
        <w:t xml:space="preserve"> </w:t>
      </w:r>
      <w:r>
        <w:rPr>
          <w:rFonts w:ascii="宋体" w:hAnsi="宋体" w:eastAsia="宋体" w:cs="宋体"/>
          <w:spacing w:val="-3"/>
          <w:sz w:val="22"/>
          <w:szCs w:val="22"/>
        </w:rPr>
        <w:t>对于生产设计来说，分析是准确和完整的(例如，根据公司</w:t>
      </w:r>
      <w:r>
        <w:rPr>
          <w:rFonts w:ascii="宋体" w:hAnsi="宋体" w:eastAsia="宋体" w:cs="宋体"/>
          <w:spacing w:val="6"/>
          <w:sz w:val="22"/>
          <w:szCs w:val="22"/>
        </w:rPr>
        <w:t xml:space="preserve"> </w:t>
      </w:r>
      <w:r>
        <w:rPr>
          <w:rFonts w:ascii="宋体" w:hAnsi="宋体" w:eastAsia="宋体" w:cs="宋体"/>
          <w:spacing w:val="3"/>
          <w:sz w:val="22"/>
          <w:szCs w:val="22"/>
        </w:rPr>
        <w:t>程序，由设计变更、纠正措施等引起的修订)。</w:t>
      </w:r>
      <w:r>
        <w:rPr>
          <w:rFonts w:ascii="宋体" w:hAnsi="宋体" w:eastAsia="宋体" w:cs="宋体"/>
          <w:spacing w:val="66"/>
          <w:sz w:val="22"/>
          <w:szCs w:val="22"/>
        </w:rPr>
        <w:t xml:space="preserve"> </w:t>
      </w:r>
      <w:r>
        <w:rPr>
          <w:rFonts w:ascii="宋体" w:hAnsi="宋体" w:eastAsia="宋体" w:cs="宋体"/>
          <w:b/>
          <w:bCs/>
          <w:spacing w:val="3"/>
          <w:sz w:val="22"/>
          <w:szCs w:val="22"/>
        </w:rPr>
        <w:t>(参见第</w:t>
      </w:r>
    </w:p>
    <w:p w14:paraId="6F1C0E89">
      <w:pPr>
        <w:spacing w:before="1" w:line="223" w:lineRule="auto"/>
        <w:ind w:left="4250"/>
        <w:rPr>
          <w:rFonts w:ascii="宋体" w:hAnsi="宋体" w:eastAsia="宋体" w:cs="宋体"/>
          <w:sz w:val="34"/>
          <w:szCs w:val="34"/>
        </w:rPr>
      </w:pPr>
      <w:r>
        <w:rPr>
          <w:rFonts w:ascii="隶书" w:hAnsi="隶书" w:eastAsia="隶书" w:cs="隶书"/>
          <w:spacing w:val="-21"/>
          <w:w w:val="71"/>
          <w:sz w:val="34"/>
          <w:szCs w:val="34"/>
        </w:rPr>
        <w:t>1.4节“案例3”中的</w:t>
      </w:r>
      <w:r>
        <w:rPr>
          <w:rFonts w:ascii="Times New Roman" w:hAnsi="Times New Roman" w:eastAsia="Times New Roman" w:cs="Times New Roman"/>
          <w:spacing w:val="-21"/>
          <w:w w:val="71"/>
          <w:sz w:val="34"/>
          <w:szCs w:val="34"/>
        </w:rPr>
        <w:t>FMEA</w:t>
      </w:r>
      <w:r>
        <w:rPr>
          <w:rFonts w:ascii="宋体" w:hAnsi="宋体" w:eastAsia="宋体" w:cs="宋体"/>
          <w:spacing w:val="-21"/>
          <w:w w:val="71"/>
          <w:sz w:val="34"/>
          <w:szCs w:val="34"/>
        </w:rPr>
        <w:t>修订)</w:t>
      </w:r>
    </w:p>
    <w:p w14:paraId="721A7E97">
      <w:pPr>
        <w:pStyle w:val="2"/>
        <w:spacing w:line="244" w:lineRule="auto"/>
      </w:pPr>
    </w:p>
    <w:p w14:paraId="7D340627">
      <w:pPr>
        <w:pStyle w:val="2"/>
        <w:spacing w:line="244" w:lineRule="auto"/>
      </w:pPr>
    </w:p>
    <w:p w14:paraId="4E2E3557">
      <w:pPr>
        <w:pStyle w:val="2"/>
        <w:spacing w:before="76" w:line="230" w:lineRule="auto"/>
        <w:ind w:left="4250" w:right="66" w:hanging="460"/>
        <w:rPr>
          <w:sz w:val="23"/>
          <w:szCs w:val="23"/>
        </w:rPr>
      </w:pPr>
      <w:r>
        <w:rPr>
          <w:rFonts w:ascii="Times New Roman" w:hAnsi="Times New Roman" w:eastAsia="Times New Roman" w:cs="Times New Roman"/>
          <w:spacing w:val="-22"/>
          <w:sz w:val="23"/>
          <w:szCs w:val="23"/>
        </w:rPr>
        <w:t xml:space="preserve">c.      </w:t>
      </w:r>
      <w:r>
        <w:rPr>
          <w:rFonts w:ascii="宋体" w:hAnsi="宋体" w:eastAsia="宋体" w:cs="宋体"/>
          <w:spacing w:val="-22"/>
          <w:sz w:val="23"/>
          <w:szCs w:val="23"/>
        </w:rPr>
        <w:t>承诺在“基础</w:t>
      </w:r>
      <w:r>
        <w:rPr>
          <w:spacing w:val="-22"/>
          <w:sz w:val="23"/>
          <w:szCs w:val="23"/>
        </w:rPr>
        <w:t>DFMEA”</w:t>
      </w:r>
      <w:r>
        <w:rPr>
          <w:rFonts w:ascii="宋体" w:hAnsi="宋体" w:eastAsia="宋体" w:cs="宋体"/>
          <w:b/>
          <w:bCs/>
          <w:spacing w:val="-22"/>
          <w:sz w:val="23"/>
          <w:szCs w:val="23"/>
        </w:rPr>
        <w:t>中找到“出差错的地方”,以便在将来适</w:t>
      </w:r>
      <w:r>
        <w:rPr>
          <w:rFonts w:ascii="宋体" w:hAnsi="宋体" w:eastAsia="宋体" w:cs="宋体"/>
          <w:spacing w:val="13"/>
          <w:sz w:val="23"/>
          <w:szCs w:val="23"/>
        </w:rPr>
        <w:t xml:space="preserve"> </w:t>
      </w:r>
      <w:r>
        <w:rPr>
          <w:rFonts w:ascii="宋体" w:hAnsi="宋体" w:eastAsia="宋体" w:cs="宋体"/>
          <w:spacing w:val="-4"/>
          <w:sz w:val="23"/>
          <w:szCs w:val="23"/>
        </w:rPr>
        <w:t>用时可以再次用于分析。(参见第1.3.6 节“基础和家族</w:t>
      </w:r>
      <w:r>
        <w:rPr>
          <w:rFonts w:ascii="宋体" w:hAnsi="宋体" w:eastAsia="宋体" w:cs="宋体"/>
          <w:spacing w:val="14"/>
          <w:sz w:val="23"/>
          <w:szCs w:val="23"/>
        </w:rPr>
        <w:t xml:space="preserve"> </w:t>
      </w:r>
      <w:r>
        <w:rPr>
          <w:spacing w:val="-4"/>
          <w:sz w:val="23"/>
          <w:szCs w:val="23"/>
        </w:rPr>
        <w:t>FMEA")</w:t>
      </w:r>
    </w:p>
    <w:p w14:paraId="2EB96068">
      <w:pPr>
        <w:spacing w:line="230" w:lineRule="auto"/>
        <w:rPr>
          <w:sz w:val="23"/>
          <w:szCs w:val="23"/>
        </w:rPr>
        <w:sectPr>
          <w:type w:val="continuous"/>
          <w:pgSz w:w="11900" w:h="16840"/>
          <w:pgMar w:top="400" w:right="1010" w:bottom="1063" w:left="1019" w:header="0" w:footer="695" w:gutter="0"/>
          <w:cols w:equalWidth="0" w:num="1">
            <w:col w:w="9871"/>
          </w:cols>
        </w:sectPr>
      </w:pPr>
    </w:p>
    <w:p w14:paraId="6D54BE95">
      <w:pPr>
        <w:spacing w:before="334" w:line="212" w:lineRule="auto"/>
        <w:outlineLvl w:val="0"/>
        <w:rPr>
          <w:rFonts w:ascii="Times New Roman" w:hAnsi="Times New Roman" w:eastAsia="Times New Roman" w:cs="Times New Roman"/>
          <w:sz w:val="35"/>
          <w:szCs w:val="35"/>
        </w:rPr>
      </w:pPr>
      <w:bookmarkStart w:id="268" w:name="bookmark349"/>
      <w:bookmarkEnd w:id="268"/>
      <w:bookmarkStart w:id="269" w:name="bookmark137"/>
      <w:bookmarkEnd w:id="269"/>
      <w:r>
        <w:rPr>
          <w:rFonts w:ascii="宋体" w:hAnsi="宋体" w:eastAsia="宋体" w:cs="宋体"/>
          <w:spacing w:val="-3"/>
          <w:sz w:val="35"/>
          <w:szCs w:val="35"/>
        </w:rPr>
        <w:t>4</w:t>
      </w:r>
      <w:r>
        <w:rPr>
          <w:rFonts w:ascii="宋体" w:hAnsi="宋体" w:eastAsia="宋体" w:cs="宋体"/>
          <w:spacing w:val="67"/>
          <w:sz w:val="35"/>
          <w:szCs w:val="35"/>
        </w:rPr>
        <w:t xml:space="preserve"> </w:t>
      </w:r>
      <w:r>
        <w:rPr>
          <w:rFonts w:ascii="宋体" w:hAnsi="宋体" w:eastAsia="宋体" w:cs="宋体"/>
          <w:spacing w:val="-3"/>
          <w:sz w:val="35"/>
          <w:szCs w:val="35"/>
        </w:rPr>
        <w:t>监视及系统响应的补充</w:t>
      </w:r>
      <w:r>
        <w:rPr>
          <w:rFonts w:ascii="Times New Roman" w:hAnsi="Times New Roman" w:eastAsia="Times New Roman" w:cs="Times New Roman"/>
          <w:spacing w:val="-3"/>
          <w:sz w:val="35"/>
          <w:szCs w:val="35"/>
        </w:rPr>
        <w:t>FMEA(FMEA-MSR)</w:t>
      </w:r>
    </w:p>
    <w:p w14:paraId="187FCA93">
      <w:pPr>
        <w:pStyle w:val="2"/>
        <w:spacing w:line="367" w:lineRule="auto"/>
      </w:pPr>
    </w:p>
    <w:p w14:paraId="6399B8A9">
      <w:pPr>
        <w:pStyle w:val="2"/>
        <w:spacing w:before="71" w:line="252" w:lineRule="auto"/>
        <w:ind w:left="2860" w:right="229"/>
        <w:jc w:val="both"/>
        <w:rPr>
          <w:rFonts w:ascii="宋体" w:hAnsi="宋体" w:eastAsia="宋体" w:cs="宋体"/>
          <w:sz w:val="26"/>
          <w:szCs w:val="26"/>
        </w:rPr>
      </w:pPr>
      <w:r>
        <w:rPr>
          <w:rFonts w:ascii="宋体" w:hAnsi="宋体" w:eastAsia="宋体" w:cs="宋体"/>
          <w:spacing w:val="-3"/>
          <w:sz w:val="22"/>
          <w:szCs w:val="22"/>
        </w:rPr>
        <w:t>关于对系统、车辆、人员和法规遵从性的技术</w:t>
      </w:r>
      <w:r>
        <w:rPr>
          <w:rFonts w:ascii="宋体" w:hAnsi="宋体" w:eastAsia="宋体" w:cs="宋体"/>
          <w:spacing w:val="-4"/>
          <w:sz w:val="22"/>
          <w:szCs w:val="22"/>
        </w:rPr>
        <w:t>影响，监视及系统响应的</w:t>
      </w:r>
      <w:r>
        <w:rPr>
          <w:rFonts w:ascii="宋体" w:hAnsi="宋体" w:eastAsia="宋体" w:cs="宋体"/>
          <w:sz w:val="22"/>
          <w:szCs w:val="22"/>
        </w:rPr>
        <w:t xml:space="preserve"> </w:t>
      </w:r>
      <w:r>
        <w:rPr>
          <w:rFonts w:ascii="宋体" w:hAnsi="宋体" w:eastAsia="宋体" w:cs="宋体"/>
          <w:spacing w:val="-5"/>
          <w:sz w:val="22"/>
          <w:szCs w:val="22"/>
        </w:rPr>
        <w:t>补充</w:t>
      </w:r>
      <w:r>
        <w:rPr>
          <w:spacing w:val="-5"/>
          <w:sz w:val="22"/>
          <w:szCs w:val="22"/>
        </w:rPr>
        <w:t xml:space="preserve">FMEA </w:t>
      </w:r>
      <w:r>
        <w:rPr>
          <w:rFonts w:ascii="宋体" w:hAnsi="宋体" w:eastAsia="宋体" w:cs="宋体"/>
          <w:spacing w:val="-5"/>
          <w:sz w:val="22"/>
          <w:szCs w:val="22"/>
        </w:rPr>
        <w:t>对顾客操作条件下可能出现的潜在失效起因进行了分析。该</w:t>
      </w:r>
      <w:r>
        <w:rPr>
          <w:rFonts w:ascii="宋体" w:hAnsi="宋体" w:eastAsia="宋体" w:cs="宋体"/>
          <w:spacing w:val="12"/>
          <w:sz w:val="22"/>
          <w:szCs w:val="22"/>
        </w:rPr>
        <w:t xml:space="preserve"> </w:t>
      </w:r>
      <w:r>
        <w:rPr>
          <w:rFonts w:ascii="宋体" w:hAnsi="宋体" w:eastAsia="宋体" w:cs="宋体"/>
          <w:spacing w:val="-4"/>
          <w:sz w:val="22"/>
          <w:szCs w:val="22"/>
        </w:rPr>
        <w:t>方法考虑到失效起因或失效模式是否由该系统探测到或失效影响是</w:t>
      </w:r>
      <w:r>
        <w:rPr>
          <w:rFonts w:ascii="宋体" w:hAnsi="宋体" w:eastAsia="宋体" w:cs="宋体"/>
          <w:spacing w:val="-5"/>
          <w:sz w:val="22"/>
          <w:szCs w:val="22"/>
        </w:rPr>
        <w:t>否由</w:t>
      </w:r>
      <w:r>
        <w:rPr>
          <w:rFonts w:ascii="宋体" w:hAnsi="宋体" w:eastAsia="宋体" w:cs="宋体"/>
          <w:sz w:val="22"/>
          <w:szCs w:val="22"/>
        </w:rPr>
        <w:t xml:space="preserve"> </w:t>
      </w:r>
      <w:r>
        <w:rPr>
          <w:rFonts w:ascii="宋体" w:hAnsi="宋体" w:eastAsia="宋体" w:cs="宋体"/>
          <w:spacing w:val="-4"/>
          <w:sz w:val="22"/>
          <w:szCs w:val="22"/>
        </w:rPr>
        <w:t>驾驶员探测到。顾客操作将理解为最终用户操作或运行</w:t>
      </w:r>
      <w:r>
        <w:rPr>
          <w:rFonts w:ascii="宋体" w:hAnsi="宋体" w:eastAsia="宋体" w:cs="宋体"/>
          <w:spacing w:val="-5"/>
          <w:sz w:val="22"/>
          <w:szCs w:val="22"/>
        </w:rPr>
        <w:t>操作以及维</w:t>
      </w:r>
      <w:r>
        <w:rPr>
          <w:rFonts w:ascii="黑体" w:hAnsi="黑体" w:eastAsia="黑体" w:cs="黑体"/>
          <w:spacing w:val="-5"/>
          <w:sz w:val="22"/>
          <w:szCs w:val="22"/>
        </w:rPr>
        <w:t>护操</w:t>
      </w:r>
      <w:r>
        <w:rPr>
          <w:rFonts w:ascii="黑体" w:hAnsi="黑体" w:eastAsia="黑体" w:cs="黑体"/>
          <w:sz w:val="22"/>
          <w:szCs w:val="22"/>
        </w:rPr>
        <w:t xml:space="preserve"> </w:t>
      </w:r>
      <w:r>
        <w:rPr>
          <w:rFonts w:ascii="宋体" w:hAnsi="宋体" w:eastAsia="宋体" w:cs="宋体"/>
          <w:spacing w:val="-30"/>
          <w:sz w:val="26"/>
          <w:szCs w:val="26"/>
        </w:rPr>
        <w:t>作。</w:t>
      </w:r>
    </w:p>
    <w:p w14:paraId="0E5CE11E">
      <w:pPr>
        <w:pStyle w:val="2"/>
        <w:spacing w:line="335" w:lineRule="auto"/>
      </w:pPr>
    </w:p>
    <w:p w14:paraId="662E1B5E">
      <w:pPr>
        <w:pStyle w:val="2"/>
        <w:spacing w:line="335" w:lineRule="auto"/>
      </w:pPr>
    </w:p>
    <w:p w14:paraId="2342CC1E">
      <w:pPr>
        <w:pStyle w:val="2"/>
        <w:spacing w:before="78" w:line="219" w:lineRule="auto"/>
        <w:ind w:left="2860"/>
        <w:rPr>
          <w:rFonts w:ascii="宋体" w:hAnsi="宋体" w:eastAsia="宋体" w:cs="宋体"/>
          <w:sz w:val="24"/>
          <w:szCs w:val="24"/>
        </w:rPr>
      </w:pPr>
      <w:r>
        <w:rPr>
          <w:spacing w:val="-18"/>
          <w:sz w:val="24"/>
          <w:szCs w:val="24"/>
        </w:rPr>
        <w:t>FMEA-MSR</w:t>
      </w:r>
      <w:r>
        <w:rPr>
          <w:rFonts w:ascii="宋体" w:hAnsi="宋体" w:eastAsia="宋体" w:cs="宋体"/>
          <w:spacing w:val="-18"/>
          <w:sz w:val="24"/>
          <w:szCs w:val="24"/>
        </w:rPr>
        <w:t>涵盖了以下风</w:t>
      </w:r>
      <w:r>
        <w:rPr>
          <w:rFonts w:ascii="宋体" w:hAnsi="宋体" w:eastAsia="宋体" w:cs="宋体"/>
          <w:b/>
          <w:bCs/>
          <w:spacing w:val="-18"/>
          <w:sz w:val="24"/>
          <w:szCs w:val="24"/>
        </w:rPr>
        <w:t>险要素：</w:t>
      </w:r>
    </w:p>
    <w:p w14:paraId="2795DE39">
      <w:pPr>
        <w:pStyle w:val="2"/>
        <w:spacing w:before="21" w:line="219" w:lineRule="auto"/>
        <w:ind w:left="3380" w:right="159" w:hanging="520"/>
        <w:rPr>
          <w:rFonts w:ascii="宋体" w:hAnsi="宋体" w:eastAsia="宋体" w:cs="宋体"/>
          <w:sz w:val="23"/>
          <w:szCs w:val="23"/>
        </w:rPr>
      </w:pPr>
      <w:r>
        <w:rPr>
          <w:rFonts w:ascii="Times New Roman" w:hAnsi="Times New Roman" w:eastAsia="Times New Roman" w:cs="Times New Roman"/>
          <w:spacing w:val="-11"/>
          <w:sz w:val="23"/>
          <w:szCs w:val="23"/>
        </w:rPr>
        <w:t xml:space="preserve">a)      </w:t>
      </w:r>
      <w:r>
        <w:rPr>
          <w:rFonts w:ascii="宋体" w:hAnsi="宋体" w:eastAsia="宋体" w:cs="宋体"/>
          <w:spacing w:val="-11"/>
          <w:sz w:val="23"/>
          <w:szCs w:val="23"/>
        </w:rPr>
        <w:t>伤害的严重程度、不符合法规、功能丧失或退化，以及不可接受的</w:t>
      </w:r>
      <w:r>
        <w:rPr>
          <w:rFonts w:ascii="宋体" w:hAnsi="宋体" w:eastAsia="宋体" w:cs="宋体"/>
          <w:sz w:val="23"/>
          <w:szCs w:val="23"/>
        </w:rPr>
        <w:t xml:space="preserve"> </w:t>
      </w:r>
      <w:r>
        <w:rPr>
          <w:rFonts w:ascii="宋体" w:hAnsi="宋体" w:eastAsia="宋体" w:cs="宋体"/>
          <w:spacing w:val="-5"/>
          <w:sz w:val="23"/>
          <w:szCs w:val="23"/>
        </w:rPr>
        <w:t>质量，由(</w:t>
      </w:r>
      <w:r>
        <w:rPr>
          <w:rFonts w:ascii="宋体" w:hAnsi="宋体" w:eastAsia="宋体" w:cs="宋体"/>
          <w:spacing w:val="-51"/>
          <w:sz w:val="23"/>
          <w:szCs w:val="23"/>
        </w:rPr>
        <w:t xml:space="preserve"> </w:t>
      </w:r>
      <w:r>
        <w:rPr>
          <w:spacing w:val="-5"/>
          <w:sz w:val="23"/>
          <w:szCs w:val="23"/>
        </w:rPr>
        <w:t>S)</w:t>
      </w:r>
      <w:r>
        <w:rPr>
          <w:spacing w:val="47"/>
          <w:sz w:val="23"/>
          <w:szCs w:val="23"/>
        </w:rPr>
        <w:t xml:space="preserve"> </w:t>
      </w:r>
      <w:r>
        <w:rPr>
          <w:rFonts w:ascii="宋体" w:hAnsi="宋体" w:eastAsia="宋体" w:cs="宋体"/>
          <w:spacing w:val="-5"/>
          <w:sz w:val="23"/>
          <w:szCs w:val="23"/>
        </w:rPr>
        <w:t>表示</w:t>
      </w:r>
    </w:p>
    <w:p w14:paraId="175D6C7C">
      <w:pPr>
        <w:pStyle w:val="2"/>
        <w:spacing w:before="1" w:line="327" w:lineRule="exact"/>
        <w:ind w:left="2860"/>
        <w:rPr>
          <w:rFonts w:ascii="宋体" w:hAnsi="宋体" w:eastAsia="宋体" w:cs="宋体"/>
          <w:sz w:val="24"/>
          <w:szCs w:val="24"/>
        </w:rPr>
      </w:pPr>
      <w:r>
        <w:rPr>
          <w:spacing w:val="-13"/>
          <w:position w:val="3"/>
          <w:sz w:val="24"/>
          <w:szCs w:val="24"/>
        </w:rPr>
        <w:t xml:space="preserve">b)     </w:t>
      </w:r>
      <w:r>
        <w:rPr>
          <w:rFonts w:ascii="宋体" w:hAnsi="宋体" w:eastAsia="宋体" w:cs="宋体"/>
          <w:spacing w:val="-13"/>
          <w:position w:val="3"/>
          <w:sz w:val="24"/>
          <w:szCs w:val="24"/>
        </w:rPr>
        <w:t>在运行情况下估计的失效起因</w:t>
      </w:r>
      <w:r>
        <w:rPr>
          <w:rFonts w:ascii="宋体" w:hAnsi="宋体" w:eastAsia="宋体" w:cs="宋体"/>
          <w:spacing w:val="-14"/>
          <w:position w:val="3"/>
          <w:sz w:val="24"/>
          <w:szCs w:val="24"/>
        </w:rPr>
        <w:t>频率，由(</w:t>
      </w:r>
      <w:r>
        <w:rPr>
          <w:rFonts w:ascii="宋体" w:hAnsi="宋体" w:eastAsia="宋体" w:cs="宋体"/>
          <w:spacing w:val="-58"/>
          <w:position w:val="3"/>
          <w:sz w:val="24"/>
          <w:szCs w:val="24"/>
        </w:rPr>
        <w:t xml:space="preserve"> </w:t>
      </w:r>
      <w:r>
        <w:rPr>
          <w:rFonts w:ascii="Times New Roman" w:hAnsi="Times New Roman" w:eastAsia="Times New Roman" w:cs="Times New Roman"/>
          <w:spacing w:val="-14"/>
          <w:position w:val="3"/>
          <w:sz w:val="24"/>
          <w:szCs w:val="24"/>
        </w:rPr>
        <w:t xml:space="preserve">F)  </w:t>
      </w:r>
      <w:r>
        <w:rPr>
          <w:rFonts w:ascii="宋体" w:hAnsi="宋体" w:eastAsia="宋体" w:cs="宋体"/>
          <w:spacing w:val="-14"/>
          <w:position w:val="3"/>
          <w:sz w:val="24"/>
          <w:szCs w:val="24"/>
        </w:rPr>
        <w:t>表示</w:t>
      </w:r>
    </w:p>
    <w:p w14:paraId="6F5FA74E">
      <w:pPr>
        <w:pStyle w:val="2"/>
        <w:spacing w:before="59" w:line="267" w:lineRule="auto"/>
        <w:ind w:left="3380" w:right="124" w:hanging="520"/>
        <w:rPr>
          <w:rFonts w:ascii="宋体" w:hAnsi="宋体" w:eastAsia="宋体" w:cs="宋体"/>
          <w:sz w:val="22"/>
          <w:szCs w:val="22"/>
        </w:rPr>
      </w:pPr>
      <w:r>
        <w:rPr>
          <w:spacing w:val="-1"/>
          <w:sz w:val="22"/>
          <w:szCs w:val="22"/>
        </w:rPr>
        <w:t xml:space="preserve">c)     </w:t>
      </w:r>
      <w:r>
        <w:rPr>
          <w:rFonts w:ascii="宋体" w:hAnsi="宋体" w:eastAsia="宋体" w:cs="宋体"/>
          <w:spacing w:val="-1"/>
          <w:sz w:val="22"/>
          <w:szCs w:val="22"/>
        </w:rPr>
        <w:t>通过诊断探测和自动响应避免或限制失</w:t>
      </w:r>
      <w:r>
        <w:rPr>
          <w:rFonts w:ascii="宋体" w:hAnsi="宋体" w:eastAsia="宋体" w:cs="宋体"/>
          <w:spacing w:val="-2"/>
          <w:sz w:val="22"/>
          <w:szCs w:val="22"/>
        </w:rPr>
        <w:t>效影响的技术可能性，以及</w:t>
      </w:r>
      <w:r>
        <w:rPr>
          <w:rFonts w:ascii="宋体" w:hAnsi="宋体" w:eastAsia="宋体" w:cs="宋体"/>
          <w:sz w:val="22"/>
          <w:szCs w:val="22"/>
        </w:rPr>
        <w:t xml:space="preserve"> </w:t>
      </w:r>
      <w:r>
        <w:rPr>
          <w:rFonts w:ascii="宋体" w:hAnsi="宋体" w:eastAsia="宋体" w:cs="宋体"/>
          <w:spacing w:val="4"/>
          <w:sz w:val="22"/>
          <w:szCs w:val="22"/>
        </w:rPr>
        <w:t>通过感官知觉和物理响应避免或限制失效影响的人为可能性，由</w:t>
      </w:r>
    </w:p>
    <w:p w14:paraId="35A1862A">
      <w:pPr>
        <w:pStyle w:val="2"/>
        <w:spacing w:before="23" w:line="212" w:lineRule="auto"/>
        <w:ind w:left="3380"/>
        <w:rPr>
          <w:rFonts w:ascii="宋体" w:hAnsi="宋体" w:eastAsia="宋体" w:cs="宋体"/>
          <w:sz w:val="22"/>
          <w:szCs w:val="22"/>
        </w:rPr>
      </w:pPr>
      <w:r>
        <w:rPr>
          <w:spacing w:val="-7"/>
          <w:sz w:val="22"/>
          <w:szCs w:val="22"/>
        </w:rPr>
        <w:t>(M</w:t>
      </w:r>
      <w:r>
        <w:rPr>
          <w:spacing w:val="-12"/>
          <w:sz w:val="22"/>
          <w:szCs w:val="22"/>
        </w:rPr>
        <w:t xml:space="preserve"> </w:t>
      </w:r>
      <w:r>
        <w:rPr>
          <w:rFonts w:ascii="宋体" w:hAnsi="宋体" w:eastAsia="宋体" w:cs="宋体"/>
          <w:spacing w:val="-7"/>
          <w:sz w:val="22"/>
          <w:szCs w:val="22"/>
        </w:rPr>
        <w:t>)</w:t>
      </w:r>
      <w:r>
        <w:rPr>
          <w:rFonts w:ascii="宋体" w:hAnsi="宋体" w:eastAsia="宋体" w:cs="宋体"/>
          <w:spacing w:val="-28"/>
          <w:sz w:val="22"/>
          <w:szCs w:val="22"/>
        </w:rPr>
        <w:t xml:space="preserve"> </w:t>
      </w:r>
      <w:r>
        <w:rPr>
          <w:rFonts w:ascii="宋体" w:hAnsi="宋体" w:eastAsia="宋体" w:cs="宋体"/>
          <w:b/>
          <w:bCs/>
          <w:spacing w:val="-7"/>
          <w:sz w:val="22"/>
          <w:szCs w:val="22"/>
        </w:rPr>
        <w:t>表示</w:t>
      </w:r>
    </w:p>
    <w:p w14:paraId="32F4D595">
      <w:pPr>
        <w:pStyle w:val="2"/>
        <w:spacing w:before="141" w:line="259" w:lineRule="auto"/>
        <w:ind w:left="2860" w:right="196"/>
        <w:rPr>
          <w:rFonts w:ascii="宋体" w:hAnsi="宋体" w:eastAsia="宋体" w:cs="宋体"/>
          <w:sz w:val="22"/>
          <w:szCs w:val="22"/>
        </w:rPr>
      </w:pPr>
      <w:r>
        <w:rPr>
          <w:spacing w:val="6"/>
          <w:sz w:val="22"/>
          <w:szCs w:val="22"/>
        </w:rPr>
        <w:t>F</w:t>
      </w:r>
      <w:r>
        <w:rPr>
          <w:spacing w:val="-17"/>
          <w:sz w:val="22"/>
          <w:szCs w:val="22"/>
        </w:rPr>
        <w:t xml:space="preserve"> </w:t>
      </w:r>
      <w:r>
        <w:rPr>
          <w:rFonts w:ascii="黑体" w:hAnsi="黑体" w:eastAsia="黑体" w:cs="黑体"/>
          <w:spacing w:val="6"/>
          <w:sz w:val="22"/>
          <w:szCs w:val="22"/>
        </w:rPr>
        <w:t>和</w:t>
      </w:r>
      <w:r>
        <w:rPr>
          <w:rFonts w:ascii="黑体" w:hAnsi="黑体" w:eastAsia="黑体" w:cs="黑体"/>
          <w:spacing w:val="-31"/>
          <w:sz w:val="22"/>
          <w:szCs w:val="22"/>
        </w:rPr>
        <w:t xml:space="preserve"> </w:t>
      </w:r>
      <w:r>
        <w:rPr>
          <w:spacing w:val="6"/>
          <w:sz w:val="22"/>
          <w:szCs w:val="22"/>
        </w:rPr>
        <w:t>M</w:t>
      </w:r>
      <w:r>
        <w:rPr>
          <w:spacing w:val="22"/>
          <w:w w:val="101"/>
          <w:sz w:val="22"/>
          <w:szCs w:val="22"/>
        </w:rPr>
        <w:t xml:space="preserve"> </w:t>
      </w:r>
      <w:r>
        <w:rPr>
          <w:rFonts w:ascii="宋体" w:hAnsi="宋体" w:eastAsia="宋体" w:cs="宋体"/>
          <w:spacing w:val="6"/>
          <w:sz w:val="22"/>
          <w:szCs w:val="22"/>
        </w:rPr>
        <w:t>的组合系指由于失效(失效起因)和</w:t>
      </w:r>
      <w:r>
        <w:rPr>
          <w:rFonts w:ascii="宋体" w:hAnsi="宋体" w:eastAsia="宋体" w:cs="宋体"/>
          <w:spacing w:val="5"/>
          <w:sz w:val="22"/>
          <w:szCs w:val="22"/>
        </w:rPr>
        <w:t>由此产生的故障行为(失效</w:t>
      </w:r>
      <w:r>
        <w:rPr>
          <w:rFonts w:ascii="宋体" w:hAnsi="宋体" w:eastAsia="宋体" w:cs="宋体"/>
          <w:sz w:val="22"/>
          <w:szCs w:val="22"/>
        </w:rPr>
        <w:t xml:space="preserve"> 模式)所导致的失效影响发生概率的估计。</w:t>
      </w:r>
    </w:p>
    <w:p w14:paraId="6C159C5E">
      <w:pPr>
        <w:pStyle w:val="2"/>
        <w:spacing w:line="242" w:lineRule="auto"/>
      </w:pPr>
    </w:p>
    <w:p w14:paraId="78DD1221">
      <w:pPr>
        <w:pStyle w:val="2"/>
        <w:spacing w:line="242" w:lineRule="auto"/>
      </w:pPr>
    </w:p>
    <w:p w14:paraId="028CEE33">
      <w:pPr>
        <w:spacing w:before="75" w:line="267" w:lineRule="auto"/>
        <w:ind w:left="2863" w:right="198" w:hanging="3"/>
        <w:rPr>
          <w:rFonts w:ascii="宋体" w:hAnsi="宋体" w:eastAsia="宋体" w:cs="宋体"/>
          <w:sz w:val="23"/>
          <w:szCs w:val="23"/>
        </w:rPr>
      </w:pPr>
      <w:r>
        <w:rPr>
          <w:rFonts w:ascii="宋体" w:hAnsi="宋体" w:eastAsia="宋体" w:cs="宋体"/>
          <w:spacing w:val="-13"/>
          <w:sz w:val="23"/>
          <w:szCs w:val="23"/>
        </w:rPr>
        <w:t>注：发生失效影响的总体概率可能更高，</w:t>
      </w:r>
      <w:r>
        <w:rPr>
          <w:rFonts w:ascii="宋体" w:hAnsi="宋体" w:eastAsia="宋体" w:cs="宋体"/>
          <w:b/>
          <w:bCs/>
          <w:spacing w:val="-13"/>
          <w:sz w:val="23"/>
          <w:szCs w:val="23"/>
        </w:rPr>
        <w:t>原</w:t>
      </w:r>
      <w:r>
        <w:rPr>
          <w:rFonts w:ascii="宋体" w:hAnsi="宋体" w:eastAsia="宋体" w:cs="宋体"/>
          <w:b/>
          <w:bCs/>
          <w:spacing w:val="-14"/>
          <w:sz w:val="23"/>
          <w:szCs w:val="23"/>
        </w:rPr>
        <w:t>因在于不同的失效起因可能</w:t>
      </w:r>
      <w:r>
        <w:rPr>
          <w:rFonts w:ascii="宋体" w:hAnsi="宋体" w:eastAsia="宋体" w:cs="宋体"/>
          <w:sz w:val="23"/>
          <w:szCs w:val="23"/>
        </w:rPr>
        <w:t xml:space="preserve"> </w:t>
      </w:r>
      <w:r>
        <w:rPr>
          <w:rFonts w:ascii="宋体" w:hAnsi="宋体" w:eastAsia="宋体" w:cs="宋体"/>
          <w:b/>
          <w:bCs/>
          <w:spacing w:val="-20"/>
          <w:sz w:val="23"/>
          <w:szCs w:val="23"/>
        </w:rPr>
        <w:t>导致相同的失效影响。</w:t>
      </w:r>
    </w:p>
    <w:p w14:paraId="31F551AA">
      <w:pPr>
        <w:pStyle w:val="2"/>
        <w:spacing w:line="273" w:lineRule="auto"/>
      </w:pPr>
    </w:p>
    <w:p w14:paraId="5A7C0F92">
      <w:pPr>
        <w:pStyle w:val="2"/>
        <w:spacing w:line="274" w:lineRule="auto"/>
      </w:pPr>
    </w:p>
    <w:p w14:paraId="47C4DECE">
      <w:pPr>
        <w:pStyle w:val="2"/>
        <w:spacing w:before="75" w:line="249" w:lineRule="auto"/>
        <w:ind w:left="2860" w:right="154"/>
        <w:rPr>
          <w:rFonts w:ascii="宋体" w:hAnsi="宋体" w:eastAsia="宋体" w:cs="宋体"/>
          <w:sz w:val="23"/>
          <w:szCs w:val="23"/>
        </w:rPr>
      </w:pPr>
      <w:r>
        <w:rPr>
          <w:rFonts w:ascii="Times New Roman" w:hAnsi="Times New Roman" w:eastAsia="Times New Roman" w:cs="Times New Roman"/>
          <w:spacing w:val="-1"/>
          <w:sz w:val="23"/>
          <w:szCs w:val="23"/>
        </w:rPr>
        <w:t>FMEA-MSR</w:t>
      </w:r>
      <w:r>
        <w:rPr>
          <w:rFonts w:ascii="Times New Roman" w:hAnsi="Times New Roman" w:eastAsia="Times New Roman" w:cs="Times New Roman"/>
          <w:spacing w:val="53"/>
          <w:sz w:val="23"/>
          <w:szCs w:val="23"/>
        </w:rPr>
        <w:t xml:space="preserve"> </w:t>
      </w:r>
      <w:r>
        <w:rPr>
          <w:rFonts w:ascii="宋体" w:hAnsi="宋体" w:eastAsia="宋体" w:cs="宋体"/>
          <w:spacing w:val="-1"/>
          <w:sz w:val="23"/>
          <w:szCs w:val="23"/>
        </w:rPr>
        <w:t>通过评估因监视和响应所产生的降</w:t>
      </w:r>
      <w:r>
        <w:rPr>
          <w:rFonts w:ascii="宋体" w:hAnsi="宋体" w:eastAsia="宋体" w:cs="宋体"/>
          <w:spacing w:val="-2"/>
          <w:sz w:val="23"/>
          <w:szCs w:val="23"/>
        </w:rPr>
        <w:t>低风险的方式增值。</w:t>
      </w:r>
      <w:r>
        <w:rPr>
          <w:rFonts w:ascii="宋体" w:hAnsi="宋体" w:eastAsia="宋体" w:cs="宋体"/>
          <w:sz w:val="23"/>
          <w:szCs w:val="23"/>
        </w:rPr>
        <w:t xml:space="preserve"> </w:t>
      </w:r>
      <w:r>
        <w:rPr>
          <w:rFonts w:ascii="Times New Roman" w:hAnsi="Times New Roman" w:eastAsia="Times New Roman" w:cs="Times New Roman"/>
          <w:spacing w:val="-11"/>
          <w:sz w:val="23"/>
          <w:szCs w:val="23"/>
        </w:rPr>
        <w:t>FMEA-MSR</w:t>
      </w:r>
      <w:r>
        <w:rPr>
          <w:rFonts w:ascii="Times New Roman" w:hAnsi="Times New Roman" w:eastAsia="Times New Roman" w:cs="Times New Roman"/>
          <w:spacing w:val="39"/>
          <w:sz w:val="23"/>
          <w:szCs w:val="23"/>
        </w:rPr>
        <w:t xml:space="preserve"> </w:t>
      </w:r>
      <w:r>
        <w:rPr>
          <w:rFonts w:ascii="宋体" w:hAnsi="宋体" w:eastAsia="宋体" w:cs="宋体"/>
          <w:b/>
          <w:bCs/>
          <w:spacing w:val="-11"/>
          <w:sz w:val="23"/>
          <w:szCs w:val="23"/>
        </w:rPr>
        <w:t>通过与可接受的残余风险条件进行比较并评估当前的失效</w:t>
      </w:r>
      <w:r>
        <w:rPr>
          <w:rFonts w:ascii="宋体" w:hAnsi="宋体" w:eastAsia="宋体" w:cs="宋体"/>
          <w:sz w:val="23"/>
          <w:szCs w:val="23"/>
        </w:rPr>
        <w:t xml:space="preserve"> </w:t>
      </w:r>
      <w:r>
        <w:rPr>
          <w:rFonts w:ascii="宋体" w:hAnsi="宋体" w:eastAsia="宋体" w:cs="宋体"/>
          <w:spacing w:val="-9"/>
          <w:sz w:val="23"/>
          <w:szCs w:val="23"/>
        </w:rPr>
        <w:t>风险状态，得出额外监视的必要性。该分析可以属于设计</w:t>
      </w:r>
      <w:r>
        <w:rPr>
          <w:rFonts w:ascii="Times New Roman" w:hAnsi="Times New Roman" w:eastAsia="Times New Roman" w:cs="Times New Roman"/>
          <w:spacing w:val="-9"/>
          <w:sz w:val="23"/>
          <w:szCs w:val="23"/>
        </w:rPr>
        <w:t>FMEA</w:t>
      </w:r>
      <w:r>
        <w:rPr>
          <w:rFonts w:ascii="宋体" w:hAnsi="宋体" w:eastAsia="宋体" w:cs="宋体"/>
          <w:spacing w:val="-9"/>
          <w:sz w:val="23"/>
          <w:szCs w:val="23"/>
        </w:rPr>
        <w:t>的一部</w:t>
      </w:r>
      <w:r>
        <w:rPr>
          <w:rFonts w:ascii="宋体" w:hAnsi="宋体" w:eastAsia="宋体" w:cs="宋体"/>
          <w:sz w:val="23"/>
          <w:szCs w:val="23"/>
        </w:rPr>
        <w:t xml:space="preserve"> </w:t>
      </w:r>
      <w:r>
        <w:rPr>
          <w:rFonts w:ascii="宋体" w:hAnsi="宋体" w:eastAsia="宋体" w:cs="宋体"/>
          <w:spacing w:val="-11"/>
          <w:sz w:val="23"/>
          <w:szCs w:val="23"/>
        </w:rPr>
        <w:t>分，设计</w:t>
      </w:r>
      <w:r>
        <w:rPr>
          <w:spacing w:val="-11"/>
          <w:sz w:val="23"/>
          <w:szCs w:val="23"/>
        </w:rPr>
        <w:t>FMEA</w:t>
      </w:r>
      <w:r>
        <w:rPr>
          <w:rFonts w:ascii="宋体" w:hAnsi="宋体" w:eastAsia="宋体" w:cs="宋体"/>
          <w:spacing w:val="-11"/>
          <w:sz w:val="23"/>
          <w:szCs w:val="23"/>
        </w:rPr>
        <w:t>中该分析的开发方面从顾客操作方</w:t>
      </w:r>
      <w:r>
        <w:rPr>
          <w:rFonts w:ascii="宋体" w:hAnsi="宋体" w:eastAsia="宋体" w:cs="宋体"/>
          <w:b/>
          <w:bCs/>
          <w:spacing w:val="-11"/>
          <w:sz w:val="23"/>
          <w:szCs w:val="23"/>
        </w:rPr>
        <w:t>面进行补充</w:t>
      </w:r>
      <w:r>
        <w:rPr>
          <w:rFonts w:ascii="宋体" w:hAnsi="宋体" w:eastAsia="宋体" w:cs="宋体"/>
          <w:b/>
          <w:bCs/>
          <w:spacing w:val="-12"/>
          <w:sz w:val="23"/>
          <w:szCs w:val="23"/>
        </w:rPr>
        <w:t>分析。但</w:t>
      </w:r>
      <w:r>
        <w:rPr>
          <w:rFonts w:ascii="宋体" w:hAnsi="宋体" w:eastAsia="宋体" w:cs="宋体"/>
          <w:sz w:val="23"/>
          <w:szCs w:val="23"/>
        </w:rPr>
        <w:t xml:space="preserve"> </w:t>
      </w:r>
      <w:r>
        <w:rPr>
          <w:rFonts w:ascii="宋体" w:hAnsi="宋体" w:eastAsia="宋体" w:cs="宋体"/>
          <w:b/>
          <w:bCs/>
          <w:spacing w:val="-16"/>
          <w:sz w:val="23"/>
          <w:szCs w:val="23"/>
        </w:rPr>
        <w:t>它仅在需要诊断探测维持安全性或合规性时才加以应用。</w:t>
      </w:r>
    </w:p>
    <w:p w14:paraId="28463179">
      <w:pPr>
        <w:pStyle w:val="2"/>
        <w:spacing w:line="272" w:lineRule="auto"/>
      </w:pPr>
    </w:p>
    <w:p w14:paraId="0517B986">
      <w:pPr>
        <w:pStyle w:val="2"/>
        <w:spacing w:line="273" w:lineRule="auto"/>
      </w:pPr>
    </w:p>
    <w:p w14:paraId="5A3DB0F3">
      <w:pPr>
        <w:pStyle w:val="2"/>
        <w:spacing w:line="273" w:lineRule="auto"/>
      </w:pPr>
    </w:p>
    <w:p w14:paraId="09331671">
      <w:pPr>
        <w:pStyle w:val="2"/>
        <w:spacing w:before="75" w:line="213" w:lineRule="auto"/>
        <w:ind w:left="2860"/>
        <w:rPr>
          <w:rFonts w:ascii="黑体" w:hAnsi="黑体" w:eastAsia="黑体" w:cs="黑体"/>
          <w:sz w:val="23"/>
          <w:szCs w:val="23"/>
        </w:rPr>
      </w:pPr>
      <w:r>
        <w:rPr>
          <w:spacing w:val="-7"/>
          <w:sz w:val="23"/>
          <w:szCs w:val="23"/>
        </w:rPr>
        <w:t>DFMEA</w:t>
      </w:r>
      <w:r>
        <w:rPr>
          <w:rFonts w:ascii="宋体" w:hAnsi="宋体" w:eastAsia="宋体" w:cs="宋体"/>
          <w:spacing w:val="-7"/>
          <w:sz w:val="23"/>
          <w:szCs w:val="23"/>
        </w:rPr>
        <w:t>的探测与补充</w:t>
      </w:r>
      <w:r>
        <w:rPr>
          <w:spacing w:val="-7"/>
          <w:sz w:val="23"/>
          <w:szCs w:val="23"/>
        </w:rPr>
        <w:t>FMEA-MSR</w:t>
      </w:r>
      <w:r>
        <w:rPr>
          <w:rFonts w:ascii="宋体" w:hAnsi="宋体" w:eastAsia="宋体" w:cs="宋体"/>
          <w:spacing w:val="-7"/>
          <w:sz w:val="23"/>
          <w:szCs w:val="23"/>
        </w:rPr>
        <w:t>的监视不同。</w:t>
      </w:r>
      <w:r>
        <w:rPr>
          <w:rFonts w:ascii="黑体" w:hAnsi="黑体" w:eastAsia="黑体" w:cs="黑体"/>
          <w:spacing w:val="-7"/>
          <w:sz w:val="23"/>
          <w:szCs w:val="23"/>
        </w:rPr>
        <w:t>在</w:t>
      </w:r>
      <w:r>
        <w:rPr>
          <w:rFonts w:ascii="黑体" w:hAnsi="黑体" w:eastAsia="黑体" w:cs="黑体"/>
          <w:spacing w:val="-42"/>
          <w:sz w:val="23"/>
          <w:szCs w:val="23"/>
        </w:rPr>
        <w:t xml:space="preserve"> </w:t>
      </w:r>
      <w:r>
        <w:rPr>
          <w:spacing w:val="-7"/>
          <w:sz w:val="23"/>
          <w:szCs w:val="23"/>
        </w:rPr>
        <w:t>DFMEA</w:t>
      </w:r>
      <w:r>
        <w:rPr>
          <w:rFonts w:ascii="黑体" w:hAnsi="黑体" w:eastAsia="黑体" w:cs="黑体"/>
          <w:spacing w:val="-7"/>
          <w:sz w:val="23"/>
          <w:szCs w:val="23"/>
        </w:rPr>
        <w:t>中，探测控</w:t>
      </w:r>
    </w:p>
    <w:p w14:paraId="40B53DBD">
      <w:pPr>
        <w:spacing w:before="51" w:line="252" w:lineRule="auto"/>
        <w:ind w:left="2860" w:right="161" w:firstLine="3"/>
        <w:jc w:val="both"/>
        <w:rPr>
          <w:rFonts w:ascii="宋体" w:hAnsi="宋体" w:eastAsia="宋体" w:cs="宋体"/>
          <w:sz w:val="23"/>
          <w:szCs w:val="23"/>
        </w:rPr>
      </w:pPr>
      <w:r>
        <w:rPr>
          <w:rFonts w:ascii="宋体" w:hAnsi="宋体" w:eastAsia="宋体" w:cs="宋体"/>
          <w:b/>
          <w:bCs/>
          <w:spacing w:val="-14"/>
          <w:sz w:val="23"/>
          <w:szCs w:val="23"/>
        </w:rPr>
        <w:t>制记录了可证明满足开发和确认要求的试验能力。对于已成为系统设计</w:t>
      </w:r>
      <w:r>
        <w:rPr>
          <w:rFonts w:ascii="宋体" w:hAnsi="宋体" w:eastAsia="宋体" w:cs="宋体"/>
          <w:spacing w:val="1"/>
          <w:sz w:val="23"/>
          <w:szCs w:val="23"/>
        </w:rPr>
        <w:t xml:space="preserve"> </w:t>
      </w:r>
      <w:r>
        <w:rPr>
          <w:rFonts w:ascii="宋体" w:hAnsi="宋体" w:eastAsia="宋体" w:cs="宋体"/>
          <w:b/>
          <w:bCs/>
          <w:spacing w:val="-14"/>
          <w:sz w:val="23"/>
          <w:szCs w:val="23"/>
        </w:rPr>
        <w:t>一部分的监视功能，确认旨在证明诊断监视和系统响应按预期运作。相</w:t>
      </w:r>
      <w:r>
        <w:rPr>
          <w:rFonts w:ascii="宋体" w:hAnsi="宋体" w:eastAsia="宋体" w:cs="宋体"/>
          <w:spacing w:val="13"/>
          <w:sz w:val="23"/>
          <w:szCs w:val="23"/>
        </w:rPr>
        <w:t xml:space="preserve"> </w:t>
      </w:r>
      <w:r>
        <w:rPr>
          <w:rFonts w:ascii="宋体" w:hAnsi="宋体" w:eastAsia="宋体" w:cs="宋体"/>
          <w:b/>
          <w:bCs/>
          <w:spacing w:val="-17"/>
          <w:sz w:val="23"/>
          <w:szCs w:val="23"/>
        </w:rPr>
        <w:t>反，假设满足相应的规范的情况下，</w:t>
      </w:r>
      <w:r>
        <w:rPr>
          <w:rFonts w:ascii="Times New Roman" w:hAnsi="Times New Roman" w:eastAsia="Times New Roman" w:cs="Times New Roman"/>
          <w:b/>
          <w:bCs/>
          <w:spacing w:val="-17"/>
          <w:sz w:val="23"/>
          <w:szCs w:val="23"/>
        </w:rPr>
        <w:t>FMEA-MSR</w:t>
      </w:r>
      <w:r>
        <w:rPr>
          <w:rFonts w:ascii="Times New Roman" w:hAnsi="Times New Roman" w:eastAsia="Times New Roman" w:cs="Times New Roman"/>
          <w:b/>
          <w:bCs/>
          <w:spacing w:val="17"/>
          <w:sz w:val="23"/>
          <w:szCs w:val="23"/>
        </w:rPr>
        <w:t xml:space="preserve"> </w:t>
      </w:r>
      <w:r>
        <w:rPr>
          <w:rFonts w:ascii="宋体" w:hAnsi="宋体" w:eastAsia="宋体" w:cs="宋体"/>
          <w:spacing w:val="-17"/>
          <w:sz w:val="23"/>
          <w:szCs w:val="23"/>
        </w:rPr>
        <w:t>中的监视评估了顾客操</w:t>
      </w:r>
      <w:r>
        <w:rPr>
          <w:rFonts w:ascii="宋体" w:hAnsi="宋体" w:eastAsia="宋体" w:cs="宋体"/>
          <w:sz w:val="23"/>
          <w:szCs w:val="23"/>
        </w:rPr>
        <w:t xml:space="preserve"> </w:t>
      </w:r>
      <w:r>
        <w:rPr>
          <w:rFonts w:ascii="宋体" w:hAnsi="宋体" w:eastAsia="宋体" w:cs="宋体"/>
          <w:spacing w:val="-13"/>
          <w:sz w:val="23"/>
          <w:szCs w:val="23"/>
        </w:rPr>
        <w:t>作中的故障探测性能的效果。</w:t>
      </w:r>
      <w:r>
        <w:rPr>
          <w:rFonts w:ascii="宋体" w:hAnsi="宋体" w:eastAsia="宋体" w:cs="宋体"/>
          <w:b/>
          <w:bCs/>
          <w:spacing w:val="-13"/>
          <w:sz w:val="23"/>
          <w:szCs w:val="23"/>
        </w:rPr>
        <w:t>监视评级也可理解为安全性能以及系统对</w:t>
      </w:r>
      <w:r>
        <w:rPr>
          <w:rFonts w:ascii="宋体" w:hAnsi="宋体" w:eastAsia="宋体" w:cs="宋体"/>
          <w:spacing w:val="4"/>
          <w:sz w:val="23"/>
          <w:szCs w:val="23"/>
        </w:rPr>
        <w:t xml:space="preserve"> </w:t>
      </w:r>
      <w:r>
        <w:rPr>
          <w:rFonts w:ascii="宋体" w:hAnsi="宋体" w:eastAsia="宋体" w:cs="宋体"/>
          <w:spacing w:val="-11"/>
          <w:sz w:val="23"/>
          <w:szCs w:val="23"/>
        </w:rPr>
        <w:t>监视到的故障的响应的可靠性。它有利于评估</w:t>
      </w:r>
      <w:r>
        <w:rPr>
          <w:rFonts w:ascii="宋体" w:hAnsi="宋体" w:eastAsia="宋体" w:cs="宋体"/>
          <w:spacing w:val="-12"/>
          <w:sz w:val="23"/>
          <w:szCs w:val="23"/>
        </w:rPr>
        <w:t>是否实现安全目标，且可</w:t>
      </w:r>
      <w:r>
        <w:rPr>
          <w:rFonts w:ascii="宋体" w:hAnsi="宋体" w:eastAsia="宋体" w:cs="宋体"/>
          <w:sz w:val="23"/>
          <w:szCs w:val="23"/>
        </w:rPr>
        <w:t xml:space="preserve"> </w:t>
      </w:r>
      <w:r>
        <w:rPr>
          <w:rFonts w:ascii="宋体" w:hAnsi="宋体" w:eastAsia="宋体" w:cs="宋体"/>
          <w:spacing w:val="-12"/>
          <w:sz w:val="23"/>
          <w:szCs w:val="23"/>
        </w:rPr>
        <w:t>用于获得安全概念。</w:t>
      </w:r>
    </w:p>
    <w:p w14:paraId="4B464363">
      <w:pPr>
        <w:spacing w:line="252" w:lineRule="auto"/>
        <w:rPr>
          <w:rFonts w:ascii="宋体" w:hAnsi="宋体" w:eastAsia="宋体" w:cs="宋体"/>
          <w:sz w:val="23"/>
          <w:szCs w:val="23"/>
        </w:rPr>
        <w:sectPr>
          <w:footerReference r:id="rId126" w:type="default"/>
          <w:pgSz w:w="11900" w:h="16840"/>
          <w:pgMar w:top="400" w:right="1053" w:bottom="973" w:left="1039" w:header="0" w:footer="592" w:gutter="0"/>
          <w:cols w:space="720" w:num="1"/>
        </w:sectPr>
      </w:pPr>
    </w:p>
    <w:p w14:paraId="5549FF34">
      <w:pPr>
        <w:pStyle w:val="2"/>
        <w:spacing w:line="280" w:lineRule="auto"/>
      </w:pPr>
    </w:p>
    <w:p w14:paraId="76679E11">
      <w:pPr>
        <w:pStyle w:val="2"/>
        <w:spacing w:line="281" w:lineRule="auto"/>
      </w:pPr>
    </w:p>
    <w:p w14:paraId="49FD6553">
      <w:pPr>
        <w:pStyle w:val="2"/>
        <w:spacing w:before="71" w:line="262" w:lineRule="auto"/>
        <w:ind w:left="2853" w:right="232" w:hanging="3"/>
        <w:jc w:val="both"/>
        <w:rPr>
          <w:rFonts w:ascii="宋体" w:hAnsi="宋体" w:eastAsia="宋体" w:cs="宋体"/>
          <w:sz w:val="22"/>
          <w:szCs w:val="22"/>
        </w:rPr>
      </w:pPr>
      <w:bookmarkStart w:id="270" w:name="bookmark350"/>
      <w:bookmarkEnd w:id="270"/>
      <w:r>
        <w:rPr>
          <w:rFonts w:ascii="宋体" w:hAnsi="宋体" w:eastAsia="宋体" w:cs="宋体"/>
          <w:spacing w:val="-8"/>
          <w:sz w:val="22"/>
          <w:szCs w:val="22"/>
        </w:rPr>
        <w:t>根据车辆操作系统的诊</w:t>
      </w:r>
      <w:r>
        <w:rPr>
          <w:rFonts w:ascii="宋体" w:hAnsi="宋体" w:eastAsia="宋体" w:cs="宋体"/>
          <w:b/>
          <w:bCs/>
          <w:spacing w:val="-8"/>
          <w:sz w:val="22"/>
          <w:szCs w:val="22"/>
        </w:rPr>
        <w:t>断功能，</w:t>
      </w:r>
      <w:r>
        <w:rPr>
          <w:rFonts w:ascii="宋体" w:hAnsi="宋体" w:eastAsia="宋体" w:cs="宋体"/>
          <w:spacing w:val="-8"/>
          <w:sz w:val="22"/>
          <w:szCs w:val="22"/>
        </w:rPr>
        <w:t>通过考虑更多的、可精确地反映</w:t>
      </w:r>
      <w:r>
        <w:rPr>
          <w:rFonts w:ascii="宋体" w:hAnsi="宋体" w:eastAsia="宋体" w:cs="宋体"/>
          <w:spacing w:val="-9"/>
          <w:sz w:val="22"/>
          <w:szCs w:val="22"/>
        </w:rPr>
        <w:t>所评估</w:t>
      </w:r>
      <w:r>
        <w:rPr>
          <w:rFonts w:ascii="宋体" w:hAnsi="宋体" w:eastAsia="宋体" w:cs="宋体"/>
          <w:sz w:val="22"/>
          <w:szCs w:val="22"/>
        </w:rPr>
        <w:t xml:space="preserve"> </w:t>
      </w:r>
      <w:r>
        <w:rPr>
          <w:rFonts w:ascii="黑体" w:hAnsi="黑体" w:eastAsia="黑体" w:cs="黑体"/>
          <w:spacing w:val="-7"/>
          <w:sz w:val="22"/>
          <w:szCs w:val="22"/>
        </w:rPr>
        <w:t>到的较低级别风险的因素，补充的</w:t>
      </w:r>
      <w:r>
        <w:rPr>
          <w:rFonts w:ascii="黑体" w:hAnsi="黑体" w:eastAsia="黑体" w:cs="黑体"/>
          <w:spacing w:val="-38"/>
          <w:sz w:val="22"/>
          <w:szCs w:val="22"/>
        </w:rPr>
        <w:t xml:space="preserve"> </w:t>
      </w:r>
      <w:r>
        <w:rPr>
          <w:spacing w:val="-7"/>
          <w:sz w:val="22"/>
          <w:szCs w:val="22"/>
        </w:rPr>
        <w:t>FMEA-MSR</w:t>
      </w:r>
      <w:r>
        <w:rPr>
          <w:spacing w:val="16"/>
          <w:sz w:val="22"/>
          <w:szCs w:val="22"/>
        </w:rPr>
        <w:t xml:space="preserve"> </w:t>
      </w:r>
      <w:r>
        <w:rPr>
          <w:rFonts w:ascii="宋体" w:hAnsi="宋体" w:eastAsia="宋体" w:cs="宋体"/>
          <w:spacing w:val="-7"/>
          <w:sz w:val="22"/>
          <w:szCs w:val="22"/>
        </w:rPr>
        <w:t>可以解决</w:t>
      </w:r>
      <w:r>
        <w:rPr>
          <w:rFonts w:ascii="宋体" w:hAnsi="宋体" w:eastAsia="宋体" w:cs="宋体"/>
          <w:spacing w:val="-48"/>
          <w:sz w:val="22"/>
          <w:szCs w:val="22"/>
        </w:rPr>
        <w:t xml:space="preserve"> </w:t>
      </w:r>
      <w:r>
        <w:rPr>
          <w:spacing w:val="-7"/>
          <w:sz w:val="22"/>
          <w:szCs w:val="22"/>
        </w:rPr>
        <w:t>DFME</w:t>
      </w:r>
      <w:r>
        <w:rPr>
          <w:spacing w:val="-8"/>
          <w:sz w:val="22"/>
          <w:szCs w:val="22"/>
        </w:rPr>
        <w:t xml:space="preserve">A </w:t>
      </w:r>
      <w:r>
        <w:rPr>
          <w:rFonts w:ascii="宋体" w:hAnsi="宋体" w:eastAsia="宋体" w:cs="宋体"/>
          <w:spacing w:val="-8"/>
          <w:sz w:val="22"/>
          <w:szCs w:val="22"/>
        </w:rPr>
        <w:t>中被</w:t>
      </w:r>
      <w:r>
        <w:rPr>
          <w:rFonts w:ascii="宋体" w:hAnsi="宋体" w:eastAsia="宋体" w:cs="宋体"/>
          <w:sz w:val="22"/>
          <w:szCs w:val="22"/>
        </w:rPr>
        <w:t xml:space="preserve"> </w:t>
      </w:r>
      <w:r>
        <w:rPr>
          <w:rFonts w:ascii="宋体" w:hAnsi="宋体" w:eastAsia="宋体" w:cs="宋体"/>
          <w:b/>
          <w:bCs/>
          <w:spacing w:val="-4"/>
          <w:sz w:val="22"/>
          <w:szCs w:val="22"/>
        </w:rPr>
        <w:t>评为高级别的风险。</w:t>
      </w:r>
      <w:r>
        <w:rPr>
          <w:rFonts w:ascii="宋体" w:hAnsi="宋体" w:eastAsia="宋体" w:cs="宋体"/>
          <w:spacing w:val="-4"/>
          <w:sz w:val="22"/>
          <w:szCs w:val="22"/>
        </w:rPr>
        <w:t>这些附加因素有利于提高对失效风险(包括伤害风</w:t>
      </w:r>
      <w:r>
        <w:rPr>
          <w:rFonts w:ascii="宋体" w:hAnsi="宋体" w:eastAsia="宋体" w:cs="宋体"/>
          <w:sz w:val="22"/>
          <w:szCs w:val="22"/>
        </w:rPr>
        <w:t xml:space="preserve"> </w:t>
      </w:r>
      <w:r>
        <w:rPr>
          <w:rFonts w:ascii="宋体" w:hAnsi="宋体" w:eastAsia="宋体" w:cs="宋体"/>
          <w:spacing w:val="-4"/>
          <w:sz w:val="22"/>
          <w:szCs w:val="22"/>
        </w:rPr>
        <w:t>险、不合规风险、不遵守规范的风险)的描述。</w:t>
      </w:r>
    </w:p>
    <w:p w14:paraId="3711F07B">
      <w:pPr>
        <w:pStyle w:val="2"/>
        <w:spacing w:line="268" w:lineRule="auto"/>
      </w:pPr>
    </w:p>
    <w:p w14:paraId="52E8CEDA">
      <w:pPr>
        <w:spacing w:before="72" w:line="254" w:lineRule="auto"/>
        <w:ind w:left="2860" w:right="234"/>
        <w:jc w:val="both"/>
        <w:rPr>
          <w:rFonts w:ascii="宋体" w:hAnsi="宋体" w:eastAsia="宋体" w:cs="宋体"/>
          <w:sz w:val="22"/>
          <w:szCs w:val="22"/>
        </w:rPr>
      </w:pPr>
      <w:r>
        <w:rPr>
          <w:rFonts w:ascii="Times New Roman" w:hAnsi="Times New Roman" w:eastAsia="Times New Roman" w:cs="Times New Roman"/>
          <w:b/>
          <w:bCs/>
          <w:spacing w:val="-11"/>
          <w:sz w:val="22"/>
          <w:szCs w:val="22"/>
        </w:rPr>
        <w:t>FMEA-MSR</w:t>
      </w:r>
      <w:r>
        <w:rPr>
          <w:rFonts w:ascii="Times New Roman" w:hAnsi="Times New Roman" w:eastAsia="Times New Roman" w:cs="Times New Roman"/>
          <w:b/>
          <w:bCs/>
          <w:spacing w:val="-16"/>
          <w:sz w:val="22"/>
          <w:szCs w:val="22"/>
        </w:rPr>
        <w:t xml:space="preserve"> </w:t>
      </w:r>
      <w:r>
        <w:rPr>
          <w:rFonts w:ascii="宋体" w:hAnsi="宋体" w:eastAsia="宋体" w:cs="宋体"/>
          <w:b/>
          <w:bCs/>
          <w:spacing w:val="-11"/>
          <w:sz w:val="22"/>
          <w:szCs w:val="22"/>
        </w:rPr>
        <w:t>有</w:t>
      </w:r>
      <w:r>
        <w:rPr>
          <w:rFonts w:ascii="宋体" w:hAnsi="宋体" w:eastAsia="宋体" w:cs="宋体"/>
          <w:spacing w:val="-11"/>
          <w:sz w:val="22"/>
          <w:szCs w:val="22"/>
        </w:rPr>
        <w:t>利于提供诊断、逻辑和驱动机制实现和维持安全或合规状</w:t>
      </w:r>
      <w:r>
        <w:rPr>
          <w:rFonts w:ascii="宋体" w:hAnsi="宋体" w:eastAsia="宋体" w:cs="宋体"/>
          <w:sz w:val="22"/>
          <w:szCs w:val="22"/>
        </w:rPr>
        <w:t xml:space="preserve"> </w:t>
      </w:r>
      <w:r>
        <w:rPr>
          <w:rFonts w:ascii="宋体" w:hAnsi="宋体" w:eastAsia="宋体" w:cs="宋体"/>
          <w:b/>
          <w:bCs/>
          <w:spacing w:val="-5"/>
          <w:sz w:val="22"/>
          <w:szCs w:val="22"/>
        </w:rPr>
        <w:t>态的能力的证据(特别是在最大故障</w:t>
      </w:r>
      <w:r>
        <w:rPr>
          <w:rFonts w:ascii="宋体" w:hAnsi="宋体" w:eastAsia="宋体" w:cs="宋体"/>
          <w:spacing w:val="-5"/>
          <w:sz w:val="22"/>
          <w:szCs w:val="22"/>
        </w:rPr>
        <w:t>处理时间间隔内和容错时段内的适</w:t>
      </w:r>
      <w:r>
        <w:rPr>
          <w:rFonts w:ascii="宋体" w:hAnsi="宋体" w:eastAsia="宋体" w:cs="宋体"/>
          <w:spacing w:val="5"/>
          <w:sz w:val="22"/>
          <w:szCs w:val="22"/>
        </w:rPr>
        <w:t xml:space="preserve"> </w:t>
      </w:r>
      <w:r>
        <w:rPr>
          <w:rFonts w:ascii="宋体" w:hAnsi="宋体" w:eastAsia="宋体" w:cs="宋体"/>
          <w:spacing w:val="4"/>
          <w:sz w:val="22"/>
          <w:szCs w:val="22"/>
        </w:rPr>
        <w:t>当失效缓解能力)。</w:t>
      </w:r>
    </w:p>
    <w:p w14:paraId="4178E4EE">
      <w:pPr>
        <w:pStyle w:val="2"/>
        <w:spacing w:line="298" w:lineRule="auto"/>
      </w:pPr>
    </w:p>
    <w:p w14:paraId="266838BE">
      <w:pPr>
        <w:pStyle w:val="2"/>
        <w:spacing w:before="72" w:line="262" w:lineRule="auto"/>
        <w:ind w:left="2859" w:right="77" w:hanging="9"/>
        <w:rPr>
          <w:rFonts w:ascii="宋体" w:hAnsi="宋体" w:eastAsia="宋体" w:cs="宋体"/>
          <w:sz w:val="22"/>
          <w:szCs w:val="22"/>
        </w:rPr>
      </w:pPr>
      <w:r>
        <w:rPr>
          <w:spacing w:val="-6"/>
          <w:sz w:val="22"/>
          <w:szCs w:val="22"/>
        </w:rPr>
        <w:t xml:space="preserve">FMEA-MSR </w:t>
      </w:r>
      <w:r>
        <w:rPr>
          <w:rFonts w:ascii="宋体" w:hAnsi="宋体" w:eastAsia="宋体" w:cs="宋体"/>
          <w:spacing w:val="-6"/>
          <w:sz w:val="22"/>
          <w:szCs w:val="22"/>
        </w:rPr>
        <w:t>评估最终用户条件下的当前失效风险状态(</w:t>
      </w:r>
      <w:r>
        <w:rPr>
          <w:rFonts w:ascii="宋体" w:hAnsi="宋体" w:eastAsia="宋体" w:cs="宋体"/>
          <w:spacing w:val="-7"/>
          <w:sz w:val="22"/>
          <w:szCs w:val="22"/>
        </w:rPr>
        <w:t>不仅仅是对人员</w:t>
      </w:r>
      <w:r>
        <w:rPr>
          <w:rFonts w:ascii="宋体" w:hAnsi="宋体" w:eastAsia="宋体" w:cs="宋体"/>
          <w:sz w:val="22"/>
          <w:szCs w:val="22"/>
        </w:rPr>
        <w:t xml:space="preserve">  </w:t>
      </w:r>
      <w:r>
        <w:rPr>
          <w:rFonts w:ascii="宋体" w:hAnsi="宋体" w:eastAsia="宋体" w:cs="宋体"/>
          <w:spacing w:val="-5"/>
          <w:sz w:val="22"/>
          <w:szCs w:val="22"/>
        </w:rPr>
        <w:t>造成伤害的风险)。顾客操作期间的故障/失效</w:t>
      </w:r>
      <w:r>
        <w:rPr>
          <w:rFonts w:ascii="宋体" w:hAnsi="宋体" w:eastAsia="宋体" w:cs="宋体"/>
          <w:spacing w:val="-6"/>
          <w:sz w:val="22"/>
          <w:szCs w:val="22"/>
        </w:rPr>
        <w:t>探测可用于通过切换到降</w:t>
      </w:r>
      <w:r>
        <w:rPr>
          <w:rFonts w:ascii="宋体" w:hAnsi="宋体" w:eastAsia="宋体" w:cs="宋体"/>
          <w:sz w:val="22"/>
          <w:szCs w:val="22"/>
        </w:rPr>
        <w:t xml:space="preserve">  级的运行状态(包括禁用车辆),通知驾驶员和/或将诊断故障代码</w:t>
      </w:r>
      <w:r>
        <w:rPr>
          <w:spacing w:val="-1"/>
          <w:sz w:val="22"/>
          <w:szCs w:val="22"/>
        </w:rPr>
        <w:t>(DTC)</w:t>
      </w:r>
      <w:r>
        <w:rPr>
          <w:sz w:val="22"/>
          <w:szCs w:val="22"/>
        </w:rPr>
        <w:t xml:space="preserve"> </w:t>
      </w:r>
      <w:r>
        <w:rPr>
          <w:rFonts w:ascii="宋体" w:hAnsi="宋体" w:eastAsia="宋体" w:cs="宋体"/>
          <w:spacing w:val="-5"/>
          <w:sz w:val="22"/>
          <w:szCs w:val="22"/>
        </w:rPr>
        <w:t>写入服务用控制单元来避免初始的失效影响。就</w:t>
      </w:r>
      <w:r>
        <w:rPr>
          <w:rFonts w:ascii="Times New Roman" w:hAnsi="Times New Roman" w:eastAsia="Times New Roman" w:cs="Times New Roman"/>
          <w:spacing w:val="-5"/>
          <w:sz w:val="22"/>
          <w:szCs w:val="22"/>
        </w:rPr>
        <w:t>FMEA</w:t>
      </w:r>
      <w:r>
        <w:rPr>
          <w:rFonts w:ascii="Times New Roman" w:hAnsi="Times New Roman" w:eastAsia="Times New Roman" w:cs="Times New Roman"/>
          <w:spacing w:val="-7"/>
          <w:sz w:val="22"/>
          <w:szCs w:val="22"/>
        </w:rPr>
        <w:t xml:space="preserve"> </w:t>
      </w:r>
      <w:r>
        <w:rPr>
          <w:rFonts w:ascii="宋体" w:hAnsi="宋体" w:eastAsia="宋体" w:cs="宋体"/>
          <w:spacing w:val="-5"/>
          <w:sz w:val="22"/>
          <w:szCs w:val="22"/>
        </w:rPr>
        <w:t>而言，可靠的诊</w:t>
      </w:r>
      <w:r>
        <w:rPr>
          <w:rFonts w:ascii="宋体" w:hAnsi="宋体" w:eastAsia="宋体" w:cs="宋体"/>
          <w:sz w:val="22"/>
          <w:szCs w:val="22"/>
        </w:rPr>
        <w:t xml:space="preserve">  </w:t>
      </w:r>
      <w:r>
        <w:rPr>
          <w:rFonts w:ascii="宋体" w:hAnsi="宋体" w:eastAsia="宋体" w:cs="宋体"/>
          <w:spacing w:val="1"/>
          <w:sz w:val="22"/>
          <w:szCs w:val="22"/>
        </w:rPr>
        <w:t>断探测和响应最终消除(预防)原始影响，并将其替换为新的，不太严</w:t>
      </w:r>
    </w:p>
    <w:p w14:paraId="081C5C5C">
      <w:pPr>
        <w:spacing w:line="221" w:lineRule="auto"/>
        <w:ind w:left="2863"/>
        <w:rPr>
          <w:rFonts w:ascii="宋体" w:hAnsi="宋体" w:eastAsia="宋体" w:cs="宋体"/>
          <w:sz w:val="22"/>
          <w:szCs w:val="22"/>
        </w:rPr>
      </w:pPr>
      <w:r>
        <w:rPr>
          <w:rFonts w:ascii="宋体" w:hAnsi="宋体" w:eastAsia="宋体" w:cs="宋体"/>
          <w:b/>
          <w:bCs/>
          <w:spacing w:val="-9"/>
          <w:sz w:val="22"/>
          <w:szCs w:val="22"/>
        </w:rPr>
        <w:t>重的影响。</w:t>
      </w:r>
    </w:p>
    <w:p w14:paraId="4E009CB2">
      <w:pPr>
        <w:pStyle w:val="2"/>
        <w:spacing w:line="261" w:lineRule="auto"/>
      </w:pPr>
    </w:p>
    <w:p w14:paraId="67EC2D7B">
      <w:pPr>
        <w:pStyle w:val="2"/>
        <w:spacing w:line="261" w:lineRule="auto"/>
      </w:pPr>
    </w:p>
    <w:p w14:paraId="33B8268C">
      <w:pPr>
        <w:spacing w:before="71" w:line="280" w:lineRule="auto"/>
        <w:ind w:left="2860" w:right="181"/>
        <w:rPr>
          <w:rFonts w:ascii="宋体" w:hAnsi="宋体" w:eastAsia="宋体" w:cs="宋体"/>
          <w:sz w:val="22"/>
          <w:szCs w:val="22"/>
        </w:rPr>
      </w:pPr>
      <w:r>
        <w:rPr>
          <w:rFonts w:ascii="Times New Roman" w:hAnsi="Times New Roman" w:eastAsia="Times New Roman" w:cs="Times New Roman"/>
          <w:spacing w:val="-3"/>
          <w:sz w:val="22"/>
          <w:szCs w:val="22"/>
        </w:rPr>
        <w:t xml:space="preserve">FMEA-MSR  </w:t>
      </w:r>
      <w:r>
        <w:rPr>
          <w:rFonts w:ascii="宋体" w:hAnsi="宋体" w:eastAsia="宋体" w:cs="宋体"/>
          <w:spacing w:val="-3"/>
          <w:sz w:val="22"/>
          <w:szCs w:val="22"/>
        </w:rPr>
        <w:t>可用于确定系统设计是否满足安全性和合规性</w:t>
      </w:r>
      <w:r>
        <w:rPr>
          <w:rFonts w:ascii="宋体" w:hAnsi="宋体" w:eastAsia="宋体" w:cs="宋体"/>
          <w:spacing w:val="-4"/>
          <w:sz w:val="22"/>
          <w:szCs w:val="22"/>
        </w:rPr>
        <w:t>方面的性能</w:t>
      </w:r>
      <w:r>
        <w:rPr>
          <w:rFonts w:ascii="宋体" w:hAnsi="宋体" w:eastAsia="宋体" w:cs="宋体"/>
          <w:sz w:val="22"/>
          <w:szCs w:val="22"/>
        </w:rPr>
        <w:t xml:space="preserve"> </w:t>
      </w:r>
      <w:r>
        <w:rPr>
          <w:rFonts w:ascii="宋体" w:hAnsi="宋体" w:eastAsia="宋体" w:cs="宋体"/>
          <w:spacing w:val="-9"/>
          <w:sz w:val="22"/>
          <w:szCs w:val="22"/>
        </w:rPr>
        <w:t>要求。结果可能如下：</w:t>
      </w:r>
    </w:p>
    <w:p w14:paraId="6998956B">
      <w:pPr>
        <w:spacing w:before="81" w:line="219" w:lineRule="auto"/>
        <w:ind w:left="2860"/>
        <w:rPr>
          <w:rFonts w:ascii="宋体" w:hAnsi="宋体" w:eastAsia="宋体" w:cs="宋体"/>
          <w:sz w:val="22"/>
          <w:szCs w:val="22"/>
        </w:rPr>
      </w:pPr>
      <w:r>
        <w:rPr>
          <w:rFonts w:ascii="宋体" w:hAnsi="宋体" w:eastAsia="宋体" w:cs="宋体"/>
          <w:spacing w:val="-10"/>
          <w:sz w:val="22"/>
          <w:szCs w:val="22"/>
        </w:rPr>
        <w:t>·   出于监视的目的考虑，可能需要额</w:t>
      </w:r>
      <w:r>
        <w:rPr>
          <w:rFonts w:ascii="宋体" w:hAnsi="宋体" w:eastAsia="宋体" w:cs="宋体"/>
          <w:spacing w:val="-11"/>
          <w:sz w:val="22"/>
          <w:szCs w:val="22"/>
        </w:rPr>
        <w:t>外的传感器</w:t>
      </w:r>
    </w:p>
    <w:p w14:paraId="3778B43F">
      <w:pPr>
        <w:spacing w:before="178" w:line="220" w:lineRule="auto"/>
        <w:ind w:left="2860"/>
        <w:rPr>
          <w:rFonts w:ascii="宋体" w:hAnsi="宋体" w:eastAsia="宋体" w:cs="宋体"/>
          <w:sz w:val="22"/>
          <w:szCs w:val="22"/>
        </w:rPr>
      </w:pPr>
      <w:r>
        <w:rPr>
          <w:rFonts w:ascii="宋体" w:hAnsi="宋体" w:eastAsia="宋体" w:cs="宋体"/>
          <w:spacing w:val="-17"/>
          <w:sz w:val="22"/>
          <w:szCs w:val="22"/>
        </w:rPr>
        <w:t>·</w:t>
      </w:r>
      <w:r>
        <w:rPr>
          <w:rFonts w:ascii="宋体" w:hAnsi="宋体" w:eastAsia="宋体" w:cs="宋体"/>
          <w:spacing w:val="38"/>
          <w:sz w:val="22"/>
          <w:szCs w:val="22"/>
        </w:rPr>
        <w:t xml:space="preserve">  </w:t>
      </w:r>
      <w:r>
        <w:rPr>
          <w:rFonts w:ascii="宋体" w:hAnsi="宋体" w:eastAsia="宋体" w:cs="宋体"/>
          <w:b/>
          <w:bCs/>
          <w:spacing w:val="-17"/>
          <w:sz w:val="22"/>
          <w:szCs w:val="22"/>
        </w:rPr>
        <w:t>可能需要处理冗余</w:t>
      </w:r>
    </w:p>
    <w:p w14:paraId="0562DE10">
      <w:pPr>
        <w:spacing w:before="159" w:line="219" w:lineRule="auto"/>
        <w:ind w:left="2860"/>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7"/>
          <w:sz w:val="22"/>
          <w:szCs w:val="22"/>
        </w:rPr>
        <w:t xml:space="preserve">  </w:t>
      </w:r>
      <w:r>
        <w:rPr>
          <w:rFonts w:ascii="宋体" w:hAnsi="宋体" w:eastAsia="宋体" w:cs="宋体"/>
          <w:spacing w:val="-12"/>
          <w:sz w:val="22"/>
          <w:szCs w:val="22"/>
        </w:rPr>
        <w:t>真实性检查可能显示传感器故障</w:t>
      </w:r>
    </w:p>
    <w:p w14:paraId="72B93BCE">
      <w:pPr>
        <w:pStyle w:val="2"/>
        <w:spacing w:before="205" w:line="219" w:lineRule="auto"/>
        <w:outlineLvl w:val="1"/>
        <w:rPr>
          <w:rFonts w:ascii="宋体" w:hAnsi="宋体" w:eastAsia="宋体" w:cs="宋体"/>
          <w:sz w:val="31"/>
          <w:szCs w:val="31"/>
        </w:rPr>
      </w:pPr>
      <w:bookmarkStart w:id="271" w:name="bookmark138"/>
      <w:bookmarkEnd w:id="271"/>
      <w:r>
        <w:rPr>
          <w:rFonts w:ascii="宋体" w:hAnsi="宋体" w:eastAsia="宋体" w:cs="宋体"/>
          <w:spacing w:val="-15"/>
          <w:sz w:val="31"/>
          <w:szCs w:val="31"/>
        </w:rPr>
        <w:t>4.1</w:t>
      </w:r>
      <w:r>
        <w:rPr>
          <w:spacing w:val="-15"/>
          <w:sz w:val="31"/>
          <w:szCs w:val="31"/>
        </w:rPr>
        <w:t>FMEA-MSR</w:t>
      </w:r>
      <w:r>
        <w:rPr>
          <w:rFonts w:ascii="宋体" w:hAnsi="宋体" w:eastAsia="宋体" w:cs="宋体"/>
          <w:spacing w:val="-15"/>
          <w:sz w:val="31"/>
          <w:szCs w:val="31"/>
        </w:rPr>
        <w:t>步骤一：规划和准备</w:t>
      </w:r>
    </w:p>
    <w:p w14:paraId="347AAD03">
      <w:pPr>
        <w:spacing w:before="130" w:line="222" w:lineRule="auto"/>
        <w:ind w:left="2233"/>
        <w:rPr>
          <w:rFonts w:ascii="宋体" w:hAnsi="宋体" w:eastAsia="宋体" w:cs="宋体"/>
          <w:sz w:val="26"/>
          <w:szCs w:val="26"/>
        </w:rPr>
      </w:pPr>
      <w:r>
        <w:rPr>
          <w:rFonts w:ascii="宋体" w:hAnsi="宋体" w:eastAsia="宋体" w:cs="宋体"/>
          <w:b/>
          <w:bCs/>
          <w:spacing w:val="-23"/>
          <w:sz w:val="26"/>
          <w:szCs w:val="26"/>
        </w:rPr>
        <w:t>4.1.1</w:t>
      </w:r>
      <w:r>
        <w:rPr>
          <w:rFonts w:ascii="宋体" w:hAnsi="宋体" w:eastAsia="宋体" w:cs="宋体"/>
          <w:spacing w:val="29"/>
          <w:sz w:val="26"/>
          <w:szCs w:val="26"/>
        </w:rPr>
        <w:t xml:space="preserve">  </w:t>
      </w:r>
      <w:r>
        <w:rPr>
          <w:rFonts w:ascii="宋体" w:hAnsi="宋体" w:eastAsia="宋体" w:cs="宋体"/>
          <w:b/>
          <w:bCs/>
          <w:spacing w:val="-23"/>
          <w:sz w:val="26"/>
          <w:szCs w:val="26"/>
        </w:rPr>
        <w:t>目</w:t>
      </w:r>
      <w:r>
        <w:rPr>
          <w:rFonts w:ascii="宋体" w:hAnsi="宋体" w:eastAsia="宋体" w:cs="宋体"/>
          <w:spacing w:val="-23"/>
          <w:sz w:val="26"/>
          <w:szCs w:val="26"/>
        </w:rPr>
        <w:t xml:space="preserve"> </w:t>
      </w:r>
      <w:r>
        <w:rPr>
          <w:rFonts w:ascii="宋体" w:hAnsi="宋体" w:eastAsia="宋体" w:cs="宋体"/>
          <w:b/>
          <w:bCs/>
          <w:spacing w:val="-23"/>
          <w:sz w:val="26"/>
          <w:szCs w:val="26"/>
        </w:rPr>
        <w:t>的</w:t>
      </w:r>
    </w:p>
    <w:p w14:paraId="6804EBC5">
      <w:pPr>
        <w:pStyle w:val="2"/>
        <w:spacing w:before="176" w:line="220" w:lineRule="auto"/>
        <w:ind w:left="2930"/>
        <w:rPr>
          <w:rFonts w:ascii="宋体" w:hAnsi="宋体" w:eastAsia="宋体" w:cs="宋体"/>
          <w:sz w:val="22"/>
          <w:szCs w:val="22"/>
        </w:rPr>
      </w:pPr>
      <w:r>
        <w:rPr>
          <w:spacing w:val="-5"/>
          <w:sz w:val="22"/>
          <w:szCs w:val="22"/>
        </w:rPr>
        <w:t>FMEA-MSR</w:t>
      </w:r>
      <w:r>
        <w:rPr>
          <w:rFonts w:ascii="宋体" w:hAnsi="宋体" w:eastAsia="宋体" w:cs="宋体"/>
          <w:spacing w:val="-5"/>
          <w:sz w:val="22"/>
          <w:szCs w:val="22"/>
        </w:rPr>
        <w:t>规划和准备的主要目标：</w:t>
      </w:r>
    </w:p>
    <w:p w14:paraId="36E8C2AB">
      <w:pPr>
        <w:spacing w:before="128" w:line="220" w:lineRule="auto"/>
        <w:ind w:left="2930"/>
        <w:rPr>
          <w:rFonts w:ascii="宋体" w:hAnsi="宋体" w:eastAsia="宋体" w:cs="宋体"/>
          <w:sz w:val="23"/>
          <w:szCs w:val="23"/>
        </w:rPr>
      </w:pPr>
      <w:r>
        <w:drawing>
          <wp:anchor distT="0" distB="0" distL="0" distR="0" simplePos="0" relativeHeight="251753472" behindDoc="0" locked="0" layoutInCell="1" allowOverlap="1">
            <wp:simplePos x="0" y="0"/>
            <wp:positionH relativeFrom="column">
              <wp:posOffset>127000</wp:posOffset>
            </wp:positionH>
            <wp:positionV relativeFrom="paragraph">
              <wp:posOffset>119380</wp:posOffset>
            </wp:positionV>
            <wp:extent cx="425450" cy="84455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332"/>
                    <a:stretch>
                      <a:fillRect/>
                    </a:stretch>
                  </pic:blipFill>
                  <pic:spPr>
                    <a:xfrm>
                      <a:off x="0" y="0"/>
                      <a:ext cx="425430" cy="844564"/>
                    </a:xfrm>
                    <a:prstGeom prst="rect">
                      <a:avLst/>
                    </a:prstGeom>
                  </pic:spPr>
                </pic:pic>
              </a:graphicData>
            </a:graphic>
          </wp:anchor>
        </w:drawing>
      </w:r>
      <w:r>
        <w:rPr>
          <w:rFonts w:ascii="宋体" w:hAnsi="宋体" w:eastAsia="宋体" w:cs="宋体"/>
          <w:spacing w:val="-25"/>
          <w:sz w:val="23"/>
          <w:szCs w:val="23"/>
        </w:rPr>
        <w:t>·</w:t>
      </w:r>
      <w:r>
        <w:rPr>
          <w:rFonts w:ascii="宋体" w:hAnsi="宋体" w:eastAsia="宋体" w:cs="宋体"/>
          <w:spacing w:val="35"/>
          <w:sz w:val="23"/>
          <w:szCs w:val="23"/>
        </w:rPr>
        <w:t xml:space="preserve">  </w:t>
      </w:r>
      <w:r>
        <w:rPr>
          <w:rFonts w:ascii="宋体" w:hAnsi="宋体" w:eastAsia="宋体" w:cs="宋体"/>
          <w:spacing w:val="-25"/>
          <w:sz w:val="23"/>
          <w:szCs w:val="23"/>
        </w:rPr>
        <w:t>项目确定</w:t>
      </w:r>
    </w:p>
    <w:p w14:paraId="6F740187">
      <w:pPr>
        <w:spacing w:before="99" w:line="212" w:lineRule="auto"/>
        <w:ind w:left="2860"/>
        <w:rPr>
          <w:rFonts w:ascii="Times New Roman" w:hAnsi="Times New Roman" w:eastAsia="Times New Roman" w:cs="Times New Roman"/>
          <w:sz w:val="24"/>
          <w:szCs w:val="24"/>
        </w:rPr>
      </w:pPr>
      <w:r>
        <w:rPr>
          <w:rFonts w:ascii="宋体" w:hAnsi="宋体" w:eastAsia="宋体" w:cs="宋体"/>
          <w:spacing w:val="-17"/>
          <w:sz w:val="24"/>
          <w:szCs w:val="24"/>
        </w:rPr>
        <w:t>·</w:t>
      </w:r>
      <w:r>
        <w:rPr>
          <w:rFonts w:ascii="宋体" w:hAnsi="宋体" w:eastAsia="宋体" w:cs="宋体"/>
          <w:spacing w:val="28"/>
          <w:sz w:val="24"/>
          <w:szCs w:val="24"/>
        </w:rPr>
        <w:t xml:space="preserve">  </w:t>
      </w:r>
      <w:r>
        <w:rPr>
          <w:rFonts w:ascii="宋体" w:hAnsi="宋体" w:eastAsia="宋体" w:cs="宋体"/>
          <w:spacing w:val="-17"/>
          <w:sz w:val="24"/>
          <w:szCs w:val="24"/>
        </w:rPr>
        <w:t>项目计划(目的、时间安排、团队、任务、工具(5</w:t>
      </w:r>
      <w:r>
        <w:rPr>
          <w:rFonts w:ascii="Times New Roman" w:hAnsi="Times New Roman" w:eastAsia="Times New Roman" w:cs="Times New Roman"/>
          <w:spacing w:val="-17"/>
          <w:sz w:val="24"/>
          <w:szCs w:val="24"/>
        </w:rPr>
        <w:t>T))</w:t>
      </w:r>
    </w:p>
    <w:p w14:paraId="11A67FA3">
      <w:pPr>
        <w:spacing w:before="170" w:line="219" w:lineRule="auto"/>
        <w:ind w:left="2860"/>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46"/>
          <w:sz w:val="22"/>
          <w:szCs w:val="22"/>
        </w:rPr>
        <w:t xml:space="preserve">  </w:t>
      </w:r>
      <w:r>
        <w:rPr>
          <w:rFonts w:ascii="宋体" w:hAnsi="宋体" w:eastAsia="宋体" w:cs="宋体"/>
          <w:spacing w:val="-11"/>
          <w:sz w:val="22"/>
          <w:szCs w:val="22"/>
        </w:rPr>
        <w:t>分析边界：分析中包括什么、不包括什么</w:t>
      </w:r>
    </w:p>
    <w:p w14:paraId="218B7335">
      <w:pPr>
        <w:pStyle w:val="2"/>
        <w:spacing w:before="161" w:line="220" w:lineRule="auto"/>
        <w:ind w:left="2860"/>
        <w:rPr>
          <w:rFonts w:ascii="宋体" w:hAnsi="宋体" w:eastAsia="宋体" w:cs="宋体"/>
          <w:sz w:val="23"/>
          <w:szCs w:val="23"/>
        </w:rPr>
      </w:pPr>
      <w:r>
        <w:rPr>
          <w:rFonts w:ascii="宋体" w:hAnsi="宋体" w:eastAsia="宋体" w:cs="宋体"/>
          <w:spacing w:val="-9"/>
          <w:sz w:val="23"/>
          <w:szCs w:val="23"/>
        </w:rPr>
        <w:t>·</w:t>
      </w:r>
      <w:r>
        <w:rPr>
          <w:rFonts w:ascii="宋体" w:hAnsi="宋体" w:eastAsia="宋体" w:cs="宋体"/>
          <w:spacing w:val="35"/>
          <w:sz w:val="23"/>
          <w:szCs w:val="23"/>
        </w:rPr>
        <w:t xml:space="preserve">  </w:t>
      </w:r>
      <w:r>
        <w:rPr>
          <w:rFonts w:ascii="宋体" w:hAnsi="宋体" w:eastAsia="宋体" w:cs="宋体"/>
          <w:spacing w:val="-9"/>
          <w:sz w:val="23"/>
          <w:szCs w:val="23"/>
        </w:rPr>
        <w:t>基准</w:t>
      </w:r>
      <w:r>
        <w:rPr>
          <w:spacing w:val="-9"/>
          <w:sz w:val="23"/>
          <w:szCs w:val="23"/>
        </w:rPr>
        <w:t>DFMEA</w:t>
      </w:r>
      <w:r>
        <w:rPr>
          <w:rFonts w:ascii="宋体" w:hAnsi="宋体" w:eastAsia="宋体" w:cs="宋体"/>
          <w:spacing w:val="-9"/>
          <w:sz w:val="23"/>
          <w:szCs w:val="23"/>
        </w:rPr>
        <w:t>的确定</w:t>
      </w:r>
    </w:p>
    <w:p w14:paraId="51B3E7AD">
      <w:pPr>
        <w:spacing w:before="101" w:line="219" w:lineRule="auto"/>
        <w:ind w:left="2930"/>
        <w:rPr>
          <w:rFonts w:ascii="宋体" w:hAnsi="宋体" w:eastAsia="宋体" w:cs="宋体"/>
          <w:sz w:val="22"/>
          <w:szCs w:val="22"/>
        </w:rPr>
      </w:pPr>
      <w:r>
        <w:rPr>
          <w:rFonts w:ascii="宋体" w:hAnsi="宋体" w:eastAsia="宋体" w:cs="宋体"/>
          <w:spacing w:val="-13"/>
          <w:sz w:val="22"/>
          <w:szCs w:val="22"/>
        </w:rPr>
        <w:t xml:space="preserve">·   </w:t>
      </w:r>
      <w:r>
        <w:rPr>
          <w:rFonts w:ascii="宋体" w:hAnsi="宋体" w:eastAsia="宋体" w:cs="宋体"/>
          <w:b/>
          <w:bCs/>
          <w:spacing w:val="-13"/>
          <w:sz w:val="22"/>
          <w:szCs w:val="22"/>
        </w:rPr>
        <w:t>结构分析步骤的基础</w:t>
      </w:r>
    </w:p>
    <w:p w14:paraId="17DEDCA2">
      <w:pPr>
        <w:spacing w:line="219" w:lineRule="auto"/>
        <w:rPr>
          <w:rFonts w:ascii="宋体" w:hAnsi="宋体" w:eastAsia="宋体" w:cs="宋体"/>
          <w:sz w:val="22"/>
          <w:szCs w:val="22"/>
        </w:rPr>
        <w:sectPr>
          <w:footerReference r:id="rId127" w:type="default"/>
          <w:pgSz w:w="11900" w:h="16840"/>
          <w:pgMar w:top="400" w:right="1167" w:bottom="811" w:left="1039" w:header="0" w:footer="577" w:gutter="0"/>
          <w:cols w:space="720" w:num="1"/>
        </w:sectPr>
      </w:pPr>
    </w:p>
    <w:p w14:paraId="5245BB26">
      <w:pPr>
        <w:pStyle w:val="2"/>
        <w:spacing w:line="471" w:lineRule="auto"/>
      </w:pPr>
    </w:p>
    <w:p w14:paraId="2EB717AA">
      <w:pPr>
        <w:pStyle w:val="2"/>
        <w:spacing w:before="87" w:line="220" w:lineRule="auto"/>
        <w:ind w:left="1500"/>
        <w:outlineLvl w:val="2"/>
        <w:rPr>
          <w:rFonts w:ascii="宋体" w:hAnsi="宋体" w:eastAsia="宋体" w:cs="宋体"/>
          <w:sz w:val="27"/>
          <w:szCs w:val="27"/>
        </w:rPr>
      </w:pPr>
      <w:bookmarkStart w:id="272" w:name="bookmark140"/>
      <w:bookmarkEnd w:id="272"/>
      <w:bookmarkStart w:id="273" w:name="bookmark351"/>
      <w:bookmarkEnd w:id="273"/>
      <w:r>
        <w:rPr>
          <w:b/>
          <w:bCs/>
          <w:spacing w:val="-6"/>
          <w:sz w:val="27"/>
          <w:szCs w:val="27"/>
        </w:rPr>
        <w:t>4.1.2</w:t>
      </w:r>
      <w:r>
        <w:rPr>
          <w:b/>
          <w:bCs/>
          <w:spacing w:val="15"/>
          <w:sz w:val="27"/>
          <w:szCs w:val="27"/>
        </w:rPr>
        <w:t xml:space="preserve">    </w:t>
      </w:r>
      <w:r>
        <w:rPr>
          <w:b/>
          <w:bCs/>
          <w:spacing w:val="-6"/>
          <w:sz w:val="27"/>
          <w:szCs w:val="27"/>
        </w:rPr>
        <w:t>FMEA-MSR</w:t>
      </w:r>
      <w:r>
        <w:rPr>
          <w:rFonts w:ascii="宋体" w:hAnsi="宋体" w:eastAsia="宋体" w:cs="宋体"/>
          <w:spacing w:val="-6"/>
          <w:sz w:val="27"/>
          <w:szCs w:val="27"/>
        </w:rPr>
        <w:t>项目确定和边界</w:t>
      </w:r>
    </w:p>
    <w:p w14:paraId="10CA349A">
      <w:pPr>
        <w:pStyle w:val="2"/>
        <w:spacing w:before="244" w:line="236" w:lineRule="auto"/>
        <w:ind w:left="2190"/>
        <w:rPr>
          <w:rFonts w:ascii="宋体" w:hAnsi="宋体" w:eastAsia="宋体" w:cs="宋体"/>
          <w:sz w:val="23"/>
          <w:szCs w:val="23"/>
        </w:rPr>
      </w:pPr>
      <w:r>
        <w:rPr>
          <w:rFonts w:ascii="宋体" w:hAnsi="宋体" w:eastAsia="宋体" w:cs="宋体"/>
          <w:spacing w:val="-6"/>
          <w:sz w:val="23"/>
          <w:szCs w:val="23"/>
        </w:rPr>
        <w:t>项目确定包括明确了解需要评估的内容。这涉及到确定顾客项目所需的</w:t>
      </w:r>
      <w:r>
        <w:rPr>
          <w:rFonts w:ascii="宋体" w:hAnsi="宋体" w:eastAsia="宋体" w:cs="宋体"/>
          <w:spacing w:val="12"/>
          <w:sz w:val="23"/>
          <w:szCs w:val="23"/>
        </w:rPr>
        <w:t xml:space="preserve"> </w:t>
      </w:r>
      <w:r>
        <w:rPr>
          <w:spacing w:val="-6"/>
          <w:sz w:val="23"/>
          <w:szCs w:val="23"/>
        </w:rPr>
        <w:t>FMEA-MSR</w:t>
      </w:r>
      <w:r>
        <w:rPr>
          <w:rFonts w:ascii="宋体" w:hAnsi="宋体" w:eastAsia="宋体" w:cs="宋体"/>
          <w:spacing w:val="-6"/>
          <w:sz w:val="23"/>
          <w:szCs w:val="23"/>
        </w:rPr>
        <w:t>的决策过程。分析中需要不包括和包括的内容一样重要。</w:t>
      </w:r>
    </w:p>
    <w:p w14:paraId="374636D7">
      <w:pPr>
        <w:pStyle w:val="2"/>
        <w:spacing w:line="241" w:lineRule="auto"/>
      </w:pPr>
    </w:p>
    <w:p w14:paraId="5321DA60">
      <w:pPr>
        <w:pStyle w:val="2"/>
        <w:spacing w:line="241" w:lineRule="auto"/>
      </w:pPr>
    </w:p>
    <w:p w14:paraId="2BFA1F02">
      <w:pPr>
        <w:pStyle w:val="2"/>
        <w:spacing w:line="242" w:lineRule="auto"/>
      </w:pPr>
    </w:p>
    <w:p w14:paraId="15F684BF">
      <w:pPr>
        <w:pStyle w:val="2"/>
        <w:spacing w:before="75" w:line="219" w:lineRule="auto"/>
        <w:ind w:left="2190"/>
        <w:rPr>
          <w:rFonts w:ascii="宋体" w:hAnsi="宋体" w:eastAsia="宋体" w:cs="宋体"/>
          <w:sz w:val="23"/>
          <w:szCs w:val="23"/>
        </w:rPr>
      </w:pPr>
      <w:r>
        <w:rPr>
          <w:rFonts w:ascii="宋体" w:hAnsi="宋体" w:eastAsia="宋体" w:cs="宋体"/>
          <w:spacing w:val="-5"/>
          <w:sz w:val="23"/>
          <w:szCs w:val="23"/>
        </w:rPr>
        <w:t>如适用，以下内容可帮助团队确定</w:t>
      </w:r>
      <w:r>
        <w:rPr>
          <w:spacing w:val="-5"/>
          <w:sz w:val="23"/>
          <w:szCs w:val="23"/>
        </w:rPr>
        <w:t>FMEA-MSR</w:t>
      </w:r>
      <w:r>
        <w:rPr>
          <w:rFonts w:ascii="宋体" w:hAnsi="宋体" w:eastAsia="宋体" w:cs="宋体"/>
          <w:spacing w:val="-5"/>
          <w:sz w:val="23"/>
          <w:szCs w:val="23"/>
        </w:rPr>
        <w:t>项目：</w:t>
      </w:r>
    </w:p>
    <w:p w14:paraId="4DB405A5">
      <w:pPr>
        <w:spacing w:before="294" w:line="218" w:lineRule="auto"/>
        <w:ind w:left="2190"/>
        <w:rPr>
          <w:rFonts w:ascii="宋体" w:hAnsi="宋体" w:eastAsia="宋体" w:cs="宋体"/>
          <w:sz w:val="22"/>
          <w:szCs w:val="22"/>
        </w:rPr>
      </w:pPr>
      <w:r>
        <w:rPr>
          <w:rFonts w:ascii="宋体" w:hAnsi="宋体" w:eastAsia="宋体" w:cs="宋体"/>
          <w:spacing w:val="-8"/>
          <w:sz w:val="22"/>
          <w:szCs w:val="22"/>
        </w:rPr>
        <w:t>·   危害分析和风险评估</w:t>
      </w:r>
    </w:p>
    <w:p w14:paraId="633A9A26">
      <w:pPr>
        <w:spacing w:before="123" w:line="219" w:lineRule="auto"/>
        <w:ind w:left="2190"/>
        <w:rPr>
          <w:rFonts w:ascii="宋体" w:hAnsi="宋体" w:eastAsia="宋体" w:cs="宋体"/>
          <w:sz w:val="24"/>
          <w:szCs w:val="24"/>
        </w:rPr>
      </w:pPr>
      <w:r>
        <w:rPr>
          <w:rFonts w:ascii="宋体" w:hAnsi="宋体" w:eastAsia="宋体" w:cs="宋体"/>
          <w:spacing w:val="-20"/>
          <w:sz w:val="24"/>
          <w:szCs w:val="24"/>
        </w:rPr>
        <w:t>·</w:t>
      </w:r>
      <w:r>
        <w:rPr>
          <w:rFonts w:ascii="宋体" w:hAnsi="宋体" w:eastAsia="宋体" w:cs="宋体"/>
          <w:spacing w:val="25"/>
          <w:sz w:val="24"/>
          <w:szCs w:val="24"/>
        </w:rPr>
        <w:t xml:space="preserve">  </w:t>
      </w:r>
      <w:r>
        <w:rPr>
          <w:rFonts w:ascii="宋体" w:hAnsi="宋体" w:eastAsia="宋体" w:cs="宋体"/>
          <w:spacing w:val="-20"/>
          <w:sz w:val="24"/>
          <w:szCs w:val="24"/>
        </w:rPr>
        <w:t>法律要求</w:t>
      </w:r>
    </w:p>
    <w:p w14:paraId="4E8C60EC">
      <w:pPr>
        <w:spacing w:before="91" w:line="219" w:lineRule="auto"/>
        <w:ind w:left="2190"/>
        <w:rPr>
          <w:rFonts w:ascii="宋体" w:hAnsi="宋体" w:eastAsia="宋体" w:cs="宋体"/>
          <w:sz w:val="23"/>
          <w:szCs w:val="23"/>
        </w:rPr>
      </w:pPr>
      <w:r>
        <w:rPr>
          <w:rFonts w:ascii="宋体" w:hAnsi="宋体" w:eastAsia="宋体" w:cs="宋体"/>
          <w:spacing w:val="-22"/>
          <w:sz w:val="23"/>
          <w:szCs w:val="23"/>
        </w:rPr>
        <w:t>·</w:t>
      </w:r>
      <w:r>
        <w:rPr>
          <w:rFonts w:ascii="宋体" w:hAnsi="宋体" w:eastAsia="宋体" w:cs="宋体"/>
          <w:spacing w:val="37"/>
          <w:sz w:val="23"/>
          <w:szCs w:val="23"/>
        </w:rPr>
        <w:t xml:space="preserve">  </w:t>
      </w:r>
      <w:r>
        <w:rPr>
          <w:rFonts w:ascii="宋体" w:hAnsi="宋体" w:eastAsia="宋体" w:cs="宋体"/>
          <w:b/>
          <w:bCs/>
          <w:spacing w:val="-22"/>
          <w:sz w:val="23"/>
          <w:szCs w:val="23"/>
        </w:rPr>
        <w:t>技术要求</w:t>
      </w:r>
    </w:p>
    <w:p w14:paraId="559EDD44">
      <w:pPr>
        <w:spacing w:before="197" w:line="219" w:lineRule="auto"/>
        <w:ind w:left="2190"/>
        <w:rPr>
          <w:rFonts w:ascii="宋体" w:hAnsi="宋体" w:eastAsia="宋体" w:cs="宋体"/>
          <w:sz w:val="22"/>
          <w:szCs w:val="22"/>
        </w:rPr>
      </w:pPr>
      <w:r>
        <w:rPr>
          <w:rFonts w:ascii="宋体" w:hAnsi="宋体" w:eastAsia="宋体" w:cs="宋体"/>
          <w:spacing w:val="-3"/>
          <w:sz w:val="22"/>
          <w:szCs w:val="22"/>
        </w:rPr>
        <w:t>·</w:t>
      </w:r>
      <w:r>
        <w:rPr>
          <w:rFonts w:ascii="宋体" w:hAnsi="宋体" w:eastAsia="宋体" w:cs="宋体"/>
          <w:spacing w:val="55"/>
          <w:sz w:val="22"/>
          <w:szCs w:val="22"/>
        </w:rPr>
        <w:t xml:space="preserve">  </w:t>
      </w:r>
      <w:r>
        <w:rPr>
          <w:rFonts w:ascii="宋体" w:hAnsi="宋体" w:eastAsia="宋体" w:cs="宋体"/>
          <w:b/>
          <w:bCs/>
          <w:spacing w:val="-3"/>
          <w:sz w:val="22"/>
          <w:szCs w:val="22"/>
        </w:rPr>
        <w:t>顾客需要/需求/期望(外部和内部顾客)</w:t>
      </w:r>
    </w:p>
    <w:p w14:paraId="52A8686D">
      <w:pPr>
        <w:pStyle w:val="2"/>
        <w:spacing w:line="287" w:lineRule="auto"/>
      </w:pPr>
    </w:p>
    <w:p w14:paraId="5B67DBB7">
      <w:pPr>
        <w:spacing w:before="75" w:line="221" w:lineRule="auto"/>
        <w:ind w:left="2190"/>
        <w:rPr>
          <w:rFonts w:ascii="宋体" w:hAnsi="宋体" w:eastAsia="宋体" w:cs="宋体"/>
          <w:sz w:val="23"/>
          <w:szCs w:val="23"/>
        </w:rPr>
      </w:pPr>
      <w:r>
        <w:rPr>
          <w:rFonts w:ascii="宋体" w:hAnsi="宋体" w:eastAsia="宋体" w:cs="宋体"/>
          <w:spacing w:val="-15"/>
          <w:sz w:val="23"/>
          <w:szCs w:val="23"/>
        </w:rPr>
        <w:t>·</w:t>
      </w:r>
      <w:r>
        <w:rPr>
          <w:rFonts w:ascii="宋体" w:hAnsi="宋体" w:eastAsia="宋体" w:cs="宋体"/>
          <w:spacing w:val="34"/>
          <w:sz w:val="23"/>
          <w:szCs w:val="23"/>
        </w:rPr>
        <w:t xml:space="preserve">  </w:t>
      </w:r>
      <w:r>
        <w:rPr>
          <w:rFonts w:ascii="宋体" w:hAnsi="宋体" w:eastAsia="宋体" w:cs="宋体"/>
          <w:spacing w:val="-15"/>
          <w:sz w:val="23"/>
          <w:szCs w:val="23"/>
        </w:rPr>
        <w:t>要求规范</w:t>
      </w:r>
    </w:p>
    <w:p w14:paraId="68CBD72D">
      <w:pPr>
        <w:spacing w:before="85" w:line="220" w:lineRule="auto"/>
        <w:ind w:left="2190"/>
        <w:rPr>
          <w:rFonts w:ascii="宋体" w:hAnsi="宋体" w:eastAsia="宋体" w:cs="宋体"/>
          <w:sz w:val="24"/>
          <w:szCs w:val="24"/>
        </w:rPr>
      </w:pPr>
      <w:r>
        <w:rPr>
          <w:rFonts w:ascii="宋体" w:hAnsi="宋体" w:eastAsia="宋体" w:cs="宋体"/>
          <w:spacing w:val="-18"/>
          <w:sz w:val="24"/>
          <w:szCs w:val="24"/>
        </w:rPr>
        <w:t>·</w:t>
      </w:r>
      <w:r>
        <w:rPr>
          <w:rFonts w:ascii="宋体" w:hAnsi="宋体" w:eastAsia="宋体" w:cs="宋体"/>
          <w:spacing w:val="44"/>
          <w:sz w:val="24"/>
          <w:szCs w:val="24"/>
        </w:rPr>
        <w:t xml:space="preserve">  </w:t>
      </w:r>
      <w:r>
        <w:rPr>
          <w:rFonts w:ascii="宋体" w:hAnsi="宋体" w:eastAsia="宋体" w:cs="宋体"/>
          <w:spacing w:val="-18"/>
          <w:sz w:val="24"/>
          <w:szCs w:val="24"/>
        </w:rPr>
        <w:t>图表(方块/边界图/系统)</w:t>
      </w:r>
    </w:p>
    <w:p w14:paraId="2E4F6F1F">
      <w:pPr>
        <w:spacing w:before="122" w:line="219" w:lineRule="auto"/>
        <w:ind w:left="2190"/>
        <w:rPr>
          <w:rFonts w:ascii="宋体" w:hAnsi="宋体" w:eastAsia="宋体" w:cs="宋体"/>
          <w:sz w:val="22"/>
          <w:szCs w:val="22"/>
        </w:rPr>
      </w:pPr>
      <w:r>
        <w:rPr>
          <w:rFonts w:ascii="宋体" w:hAnsi="宋体" w:eastAsia="宋体" w:cs="宋体"/>
          <w:spacing w:val="-2"/>
          <w:sz w:val="22"/>
          <w:szCs w:val="22"/>
        </w:rPr>
        <w:t>·</w:t>
      </w:r>
      <w:r>
        <w:rPr>
          <w:rFonts w:ascii="宋体" w:hAnsi="宋体" w:eastAsia="宋体" w:cs="宋体"/>
          <w:spacing w:val="48"/>
          <w:sz w:val="22"/>
          <w:szCs w:val="22"/>
        </w:rPr>
        <w:t xml:space="preserve">  </w:t>
      </w:r>
      <w:r>
        <w:rPr>
          <w:rFonts w:ascii="宋体" w:hAnsi="宋体" w:eastAsia="宋体" w:cs="宋体"/>
          <w:spacing w:val="-2"/>
          <w:sz w:val="22"/>
          <w:szCs w:val="22"/>
        </w:rPr>
        <w:t>原理图、图纸和/或3</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9"/>
          <w:sz w:val="22"/>
          <w:szCs w:val="22"/>
        </w:rPr>
        <w:t xml:space="preserve"> </w:t>
      </w:r>
      <w:r>
        <w:rPr>
          <w:rFonts w:ascii="宋体" w:hAnsi="宋体" w:eastAsia="宋体" w:cs="宋体"/>
          <w:spacing w:val="-2"/>
          <w:sz w:val="22"/>
          <w:szCs w:val="22"/>
        </w:rPr>
        <w:t>模型</w:t>
      </w:r>
    </w:p>
    <w:p w14:paraId="1A1C8173">
      <w:pPr>
        <w:pStyle w:val="2"/>
        <w:spacing w:before="114" w:line="218" w:lineRule="auto"/>
        <w:ind w:left="2190"/>
        <w:rPr>
          <w:rFonts w:ascii="宋体" w:hAnsi="宋体" w:eastAsia="宋体" w:cs="宋体"/>
          <w:sz w:val="22"/>
          <w:szCs w:val="22"/>
        </w:rPr>
      </w:pPr>
      <w:r>
        <w:rPr>
          <w:rFonts w:ascii="宋体" w:hAnsi="宋体" w:eastAsia="宋体" w:cs="宋体"/>
          <w:spacing w:val="-5"/>
          <w:sz w:val="22"/>
          <w:szCs w:val="22"/>
        </w:rPr>
        <w:t>·   物料清单(</w:t>
      </w:r>
      <w:r>
        <w:rPr>
          <w:rFonts w:ascii="宋体" w:hAnsi="宋体" w:eastAsia="宋体" w:cs="宋体"/>
          <w:spacing w:val="-24"/>
          <w:sz w:val="22"/>
          <w:szCs w:val="22"/>
        </w:rPr>
        <w:t xml:space="preserve"> </w:t>
      </w:r>
      <w:r>
        <w:rPr>
          <w:b/>
          <w:bCs/>
          <w:spacing w:val="-5"/>
          <w:sz w:val="22"/>
          <w:szCs w:val="22"/>
        </w:rPr>
        <w:t>BOM</w:t>
      </w:r>
      <w:r>
        <w:rPr>
          <w:b/>
          <w:bCs/>
          <w:spacing w:val="-28"/>
          <w:sz w:val="22"/>
          <w:szCs w:val="22"/>
        </w:rPr>
        <w:t xml:space="preserve"> </w:t>
      </w:r>
      <w:r>
        <w:rPr>
          <w:rFonts w:ascii="宋体" w:hAnsi="宋体" w:eastAsia="宋体" w:cs="宋体"/>
          <w:spacing w:val="-5"/>
          <w:sz w:val="22"/>
          <w:szCs w:val="22"/>
        </w:rPr>
        <w:t>)、</w:t>
      </w:r>
      <w:r>
        <w:rPr>
          <w:rFonts w:ascii="宋体" w:hAnsi="宋体" w:eastAsia="宋体" w:cs="宋体"/>
          <w:spacing w:val="-27"/>
          <w:sz w:val="22"/>
          <w:szCs w:val="22"/>
        </w:rPr>
        <w:t xml:space="preserve"> </w:t>
      </w:r>
      <w:r>
        <w:rPr>
          <w:rFonts w:ascii="宋体" w:hAnsi="宋体" w:eastAsia="宋体" w:cs="宋体"/>
          <w:b/>
          <w:bCs/>
          <w:spacing w:val="-5"/>
          <w:sz w:val="22"/>
          <w:szCs w:val="22"/>
        </w:rPr>
        <w:t>风险评估</w:t>
      </w:r>
    </w:p>
    <w:p w14:paraId="148B3F7B">
      <w:pPr>
        <w:pStyle w:val="2"/>
        <w:spacing w:before="46" w:line="219" w:lineRule="auto"/>
        <w:ind w:left="2190"/>
        <w:rPr>
          <w:sz w:val="24"/>
          <w:szCs w:val="24"/>
        </w:rPr>
      </w:pPr>
      <w:r>
        <w:rPr>
          <w:rFonts w:ascii="宋体" w:hAnsi="宋体" w:eastAsia="宋体" w:cs="宋体"/>
          <w:spacing w:val="-18"/>
          <w:sz w:val="24"/>
          <w:szCs w:val="24"/>
        </w:rPr>
        <w:t>·</w:t>
      </w:r>
      <w:r>
        <w:rPr>
          <w:rFonts w:ascii="宋体" w:hAnsi="宋体" w:eastAsia="宋体" w:cs="宋体"/>
          <w:spacing w:val="27"/>
          <w:sz w:val="24"/>
          <w:szCs w:val="24"/>
        </w:rPr>
        <w:t xml:space="preserve">  </w:t>
      </w:r>
      <w:r>
        <w:rPr>
          <w:rFonts w:ascii="宋体" w:hAnsi="宋体" w:eastAsia="宋体" w:cs="宋体"/>
          <w:spacing w:val="-18"/>
          <w:sz w:val="24"/>
          <w:szCs w:val="24"/>
        </w:rPr>
        <w:t>类似产品以往的</w:t>
      </w:r>
      <w:r>
        <w:rPr>
          <w:spacing w:val="-18"/>
          <w:sz w:val="24"/>
          <w:szCs w:val="24"/>
        </w:rPr>
        <w:t>FMEA</w:t>
      </w:r>
    </w:p>
    <w:p w14:paraId="774CBD02">
      <w:pPr>
        <w:spacing w:before="168" w:line="222" w:lineRule="auto"/>
        <w:ind w:left="2193"/>
        <w:rPr>
          <w:rFonts w:ascii="仿宋" w:hAnsi="仿宋" w:eastAsia="仿宋" w:cs="仿宋"/>
          <w:sz w:val="22"/>
          <w:szCs w:val="22"/>
        </w:rPr>
      </w:pPr>
      <w:r>
        <w:rPr>
          <w:rFonts w:ascii="仿宋" w:hAnsi="仿宋" w:eastAsia="仿宋" w:cs="仿宋"/>
          <w:b/>
          <w:bCs/>
          <w:spacing w:val="22"/>
          <w:sz w:val="22"/>
          <w:szCs w:val="22"/>
        </w:rPr>
        <w:t>对这些问题以及公司定义的其它问题的回答，将帮助创建所需的</w:t>
      </w:r>
    </w:p>
    <w:p w14:paraId="68C2FE67">
      <w:pPr>
        <w:pStyle w:val="2"/>
        <w:spacing w:before="22" w:line="230" w:lineRule="auto"/>
        <w:ind w:left="2190" w:right="129"/>
        <w:rPr>
          <w:rFonts w:ascii="宋体" w:hAnsi="宋体" w:eastAsia="宋体" w:cs="宋体"/>
          <w:sz w:val="22"/>
          <w:szCs w:val="22"/>
        </w:rPr>
      </w:pPr>
      <w:r>
        <w:rPr>
          <w:spacing w:val="-1"/>
          <w:sz w:val="22"/>
          <w:szCs w:val="22"/>
        </w:rPr>
        <w:t xml:space="preserve">FMEA-MSR </w:t>
      </w:r>
      <w:r>
        <w:rPr>
          <w:rFonts w:ascii="宋体" w:hAnsi="宋体" w:eastAsia="宋体" w:cs="宋体"/>
          <w:spacing w:val="-1"/>
          <w:sz w:val="22"/>
          <w:szCs w:val="22"/>
        </w:rPr>
        <w:t>项目清单。</w:t>
      </w:r>
      <w:r>
        <w:rPr>
          <w:spacing w:val="-1"/>
          <w:sz w:val="22"/>
          <w:szCs w:val="22"/>
        </w:rPr>
        <w:t xml:space="preserve">FMEA-MSR </w:t>
      </w:r>
      <w:r>
        <w:rPr>
          <w:rFonts w:ascii="宋体" w:hAnsi="宋体" w:eastAsia="宋体" w:cs="宋体"/>
          <w:spacing w:val="-1"/>
          <w:sz w:val="22"/>
          <w:szCs w:val="22"/>
        </w:rPr>
        <w:t>项目清单确保了方向、承</w:t>
      </w:r>
      <w:r>
        <w:rPr>
          <w:rFonts w:ascii="宋体" w:hAnsi="宋体" w:eastAsia="宋体" w:cs="宋体"/>
          <w:spacing w:val="-2"/>
          <w:sz w:val="22"/>
          <w:szCs w:val="22"/>
        </w:rPr>
        <w:t>诺和工作</w:t>
      </w:r>
      <w:r>
        <w:rPr>
          <w:rFonts w:ascii="宋体" w:hAnsi="宋体" w:eastAsia="宋体" w:cs="宋体"/>
          <w:sz w:val="22"/>
          <w:szCs w:val="22"/>
        </w:rPr>
        <w:t xml:space="preserve"> 重点的一致性。</w:t>
      </w:r>
    </w:p>
    <w:p w14:paraId="3837DEA9">
      <w:pPr>
        <w:pStyle w:val="2"/>
        <w:spacing w:before="101" w:line="219" w:lineRule="auto"/>
        <w:ind w:left="2190"/>
        <w:rPr>
          <w:rFonts w:ascii="宋体" w:hAnsi="宋体" w:eastAsia="宋体" w:cs="宋体"/>
          <w:sz w:val="23"/>
          <w:szCs w:val="23"/>
        </w:rPr>
      </w:pPr>
      <w:r>
        <w:rPr>
          <w:rFonts w:ascii="宋体" w:hAnsi="宋体" w:eastAsia="宋体" w:cs="宋体"/>
          <w:spacing w:val="-8"/>
          <w:sz w:val="23"/>
          <w:szCs w:val="23"/>
        </w:rPr>
        <w:t>以下基本问题可帮助确定</w:t>
      </w:r>
      <w:r>
        <w:rPr>
          <w:spacing w:val="-8"/>
          <w:sz w:val="23"/>
          <w:szCs w:val="23"/>
        </w:rPr>
        <w:t>FMEA-MSR</w:t>
      </w:r>
      <w:r>
        <w:rPr>
          <w:rFonts w:ascii="宋体" w:hAnsi="宋体" w:eastAsia="宋体" w:cs="宋体"/>
          <w:spacing w:val="-8"/>
          <w:sz w:val="23"/>
          <w:szCs w:val="23"/>
        </w:rPr>
        <w:t>边界：</w:t>
      </w:r>
    </w:p>
    <w:p w14:paraId="6DB578D3">
      <w:pPr>
        <w:pStyle w:val="2"/>
        <w:spacing w:before="287"/>
        <w:ind w:left="2660" w:right="157" w:hanging="340"/>
        <w:rPr>
          <w:rFonts w:ascii="宋体" w:hAnsi="宋体" w:eastAsia="宋体" w:cs="宋体"/>
          <w:sz w:val="22"/>
          <w:szCs w:val="22"/>
        </w:rPr>
      </w:pPr>
      <w:r>
        <w:rPr>
          <w:rFonts w:ascii="宋体" w:hAnsi="宋体" w:eastAsia="宋体" w:cs="宋体"/>
          <w:spacing w:val="4"/>
          <w:sz w:val="22"/>
          <w:szCs w:val="22"/>
        </w:rPr>
        <w:t>(1)在电气/电子可编程电子系统上完成</w:t>
      </w:r>
      <w:r>
        <w:rPr>
          <w:sz w:val="22"/>
          <w:szCs w:val="22"/>
        </w:rPr>
        <w:t>DFMEA</w:t>
      </w:r>
      <w:r>
        <w:rPr>
          <w:spacing w:val="4"/>
          <w:sz w:val="22"/>
          <w:szCs w:val="22"/>
        </w:rPr>
        <w:t xml:space="preserve"> </w:t>
      </w:r>
      <w:r>
        <w:rPr>
          <w:rFonts w:ascii="宋体" w:hAnsi="宋体" w:eastAsia="宋体" w:cs="宋体"/>
          <w:spacing w:val="4"/>
          <w:sz w:val="22"/>
          <w:szCs w:val="22"/>
        </w:rPr>
        <w:t>后，是否存在可能对</w:t>
      </w:r>
      <w:r>
        <w:rPr>
          <w:rFonts w:ascii="宋体" w:hAnsi="宋体" w:eastAsia="宋体" w:cs="宋体"/>
          <w:spacing w:val="1"/>
          <w:sz w:val="22"/>
          <w:szCs w:val="22"/>
        </w:rPr>
        <w:t xml:space="preserve"> </w:t>
      </w:r>
      <w:r>
        <w:rPr>
          <w:rFonts w:ascii="宋体" w:hAnsi="宋体" w:eastAsia="宋体" w:cs="宋体"/>
          <w:spacing w:val="-1"/>
          <w:sz w:val="22"/>
          <w:szCs w:val="22"/>
        </w:rPr>
        <w:t>人员伤害或涉及法规不符合的影响?</w:t>
      </w:r>
    </w:p>
    <w:p w14:paraId="2C5014D9">
      <w:pPr>
        <w:pStyle w:val="2"/>
        <w:spacing w:before="244" w:line="237" w:lineRule="auto"/>
        <w:ind w:left="2663" w:right="156" w:hanging="343"/>
        <w:rPr>
          <w:rFonts w:ascii="宋体" w:hAnsi="宋体" w:eastAsia="宋体" w:cs="宋体"/>
          <w:sz w:val="22"/>
          <w:szCs w:val="22"/>
        </w:rPr>
      </w:pPr>
      <w:r>
        <w:rPr>
          <w:spacing w:val="-6"/>
          <w:sz w:val="22"/>
          <w:szCs w:val="22"/>
        </w:rPr>
        <w:t>(2)DFMEA</w:t>
      </w:r>
      <w:r>
        <w:rPr>
          <w:spacing w:val="22"/>
          <w:w w:val="101"/>
          <w:sz w:val="22"/>
          <w:szCs w:val="22"/>
        </w:rPr>
        <w:t xml:space="preserve">  </w:t>
      </w:r>
      <w:r>
        <w:rPr>
          <w:rFonts w:ascii="宋体" w:hAnsi="宋体" w:eastAsia="宋体" w:cs="宋体"/>
          <w:b/>
          <w:bCs/>
          <w:spacing w:val="-6"/>
          <w:sz w:val="22"/>
          <w:szCs w:val="22"/>
        </w:rPr>
        <w:t>是否表明可通过直接感知和/或合理算法探测到将引</w:t>
      </w:r>
      <w:r>
        <w:rPr>
          <w:rFonts w:ascii="宋体" w:hAnsi="宋体" w:eastAsia="宋体" w:cs="宋体"/>
          <w:b/>
          <w:bCs/>
          <w:spacing w:val="-7"/>
          <w:sz w:val="22"/>
          <w:szCs w:val="22"/>
        </w:rPr>
        <w:t>起伤害</w:t>
      </w:r>
      <w:r>
        <w:rPr>
          <w:rFonts w:ascii="宋体" w:hAnsi="宋体" w:eastAsia="宋体" w:cs="宋体"/>
          <w:sz w:val="22"/>
          <w:szCs w:val="22"/>
        </w:rPr>
        <w:t xml:space="preserve"> </w:t>
      </w:r>
      <w:r>
        <w:rPr>
          <w:rFonts w:ascii="宋体" w:hAnsi="宋体" w:eastAsia="宋体" w:cs="宋体"/>
          <w:b/>
          <w:bCs/>
          <w:spacing w:val="-4"/>
          <w:sz w:val="22"/>
          <w:szCs w:val="22"/>
        </w:rPr>
        <w:t>或不合规行为的所有起因?</w:t>
      </w:r>
    </w:p>
    <w:p w14:paraId="7B9A0E58">
      <w:pPr>
        <w:pStyle w:val="2"/>
        <w:spacing w:before="305" w:line="233" w:lineRule="auto"/>
        <w:ind w:left="2663" w:right="151" w:hanging="343"/>
        <w:rPr>
          <w:rFonts w:ascii="宋体" w:hAnsi="宋体" w:eastAsia="宋体" w:cs="宋体"/>
          <w:sz w:val="22"/>
          <w:szCs w:val="22"/>
        </w:rPr>
      </w:pPr>
      <w:r>
        <w:rPr>
          <w:spacing w:val="-1"/>
          <w:sz w:val="22"/>
          <w:szCs w:val="22"/>
        </w:rPr>
        <w:t xml:space="preserve">(3)DFMEA   </w:t>
      </w:r>
      <w:r>
        <w:rPr>
          <w:rFonts w:ascii="宋体" w:hAnsi="宋体" w:eastAsia="宋体" w:cs="宋体"/>
          <w:spacing w:val="-1"/>
          <w:sz w:val="22"/>
          <w:szCs w:val="22"/>
        </w:rPr>
        <w:t>是否表明对任何和所有探测到</w:t>
      </w:r>
      <w:r>
        <w:rPr>
          <w:rFonts w:ascii="宋体" w:hAnsi="宋体" w:eastAsia="宋体" w:cs="宋体"/>
          <w:spacing w:val="-2"/>
          <w:sz w:val="22"/>
          <w:szCs w:val="22"/>
        </w:rPr>
        <w:t>的起因的预期系统响应是切</w:t>
      </w:r>
      <w:r>
        <w:rPr>
          <w:rFonts w:ascii="宋体" w:hAnsi="宋体" w:eastAsia="宋体" w:cs="宋体"/>
          <w:sz w:val="22"/>
          <w:szCs w:val="22"/>
        </w:rPr>
        <w:t xml:space="preserve"> </w:t>
      </w:r>
      <w:r>
        <w:rPr>
          <w:rFonts w:ascii="宋体" w:hAnsi="宋体" w:eastAsia="宋体" w:cs="宋体"/>
          <w:b/>
          <w:bCs/>
          <w:spacing w:val="3"/>
          <w:sz w:val="22"/>
          <w:szCs w:val="22"/>
        </w:rPr>
        <w:t>换到降级的运行状态(包括禁用车辆),</w:t>
      </w:r>
      <w:r>
        <w:rPr>
          <w:rFonts w:ascii="黑体" w:hAnsi="黑体" w:eastAsia="黑体" w:cs="黑体"/>
          <w:spacing w:val="3"/>
          <w:sz w:val="22"/>
          <w:szCs w:val="22"/>
        </w:rPr>
        <w:t>通知驾驶员和/或将诊断故</w:t>
      </w:r>
      <w:r>
        <w:rPr>
          <w:rFonts w:ascii="黑体" w:hAnsi="黑体" w:eastAsia="黑体" w:cs="黑体"/>
          <w:spacing w:val="1"/>
          <w:sz w:val="22"/>
          <w:szCs w:val="22"/>
        </w:rPr>
        <w:t xml:space="preserve"> </w:t>
      </w:r>
      <w:r>
        <w:rPr>
          <w:rFonts w:ascii="宋体" w:hAnsi="宋体" w:eastAsia="宋体" w:cs="宋体"/>
          <w:b/>
          <w:bCs/>
          <w:spacing w:val="-2"/>
          <w:sz w:val="22"/>
          <w:szCs w:val="22"/>
        </w:rPr>
        <w:t>障代码(</w:t>
      </w:r>
      <w:r>
        <w:rPr>
          <w:rFonts w:ascii="宋体" w:hAnsi="宋体" w:eastAsia="宋体" w:cs="宋体"/>
          <w:spacing w:val="-46"/>
          <w:sz w:val="22"/>
          <w:szCs w:val="22"/>
        </w:rPr>
        <w:t xml:space="preserve"> </w:t>
      </w:r>
      <w:r>
        <w:rPr>
          <w:spacing w:val="-2"/>
          <w:sz w:val="22"/>
          <w:szCs w:val="22"/>
        </w:rPr>
        <w:t>DTC</w:t>
      </w:r>
      <w:r>
        <w:rPr>
          <w:spacing w:val="-27"/>
          <w:sz w:val="22"/>
          <w:szCs w:val="22"/>
        </w:rPr>
        <w:t xml:space="preserve"> </w:t>
      </w:r>
      <w:r>
        <w:rPr>
          <w:rFonts w:ascii="宋体" w:hAnsi="宋体" w:eastAsia="宋体" w:cs="宋体"/>
          <w:spacing w:val="-2"/>
          <w:sz w:val="22"/>
          <w:szCs w:val="22"/>
        </w:rPr>
        <w:t>) 写入服务用控制单元?</w:t>
      </w:r>
    </w:p>
    <w:p w14:paraId="1B614734">
      <w:pPr>
        <w:pStyle w:val="2"/>
        <w:spacing w:line="247" w:lineRule="auto"/>
      </w:pPr>
    </w:p>
    <w:p w14:paraId="2150C598">
      <w:pPr>
        <w:pStyle w:val="2"/>
        <w:spacing w:line="247" w:lineRule="auto"/>
      </w:pPr>
    </w:p>
    <w:p w14:paraId="00371198">
      <w:pPr>
        <w:spacing w:before="72" w:line="219" w:lineRule="auto"/>
        <w:ind w:left="2193"/>
        <w:rPr>
          <w:rFonts w:ascii="宋体" w:hAnsi="宋体" w:eastAsia="宋体" w:cs="宋体"/>
          <w:sz w:val="22"/>
          <w:szCs w:val="22"/>
        </w:rPr>
      </w:pPr>
      <w:r>
        <w:rPr>
          <w:rFonts w:ascii="宋体" w:hAnsi="宋体" w:eastAsia="宋体" w:cs="宋体"/>
          <w:b/>
          <w:bCs/>
          <w:spacing w:val="-4"/>
          <w:sz w:val="22"/>
          <w:szCs w:val="22"/>
        </w:rPr>
        <w:t>监视及系统响应补充</w:t>
      </w:r>
      <w:r>
        <w:rPr>
          <w:rFonts w:ascii="Times New Roman" w:hAnsi="Times New Roman" w:eastAsia="Times New Roman" w:cs="Times New Roman"/>
          <w:b/>
          <w:bCs/>
          <w:spacing w:val="-4"/>
          <w:sz w:val="22"/>
          <w:szCs w:val="22"/>
        </w:rPr>
        <w:t>FMEA</w:t>
      </w:r>
      <w:r>
        <w:rPr>
          <w:rFonts w:ascii="宋体" w:hAnsi="宋体" w:eastAsia="宋体" w:cs="宋体"/>
          <w:b/>
          <w:bCs/>
          <w:spacing w:val="-4"/>
          <w:sz w:val="22"/>
          <w:szCs w:val="22"/>
        </w:rPr>
        <w:t>可用于检验已集成运</w:t>
      </w:r>
      <w:r>
        <w:rPr>
          <w:rFonts w:ascii="宋体" w:hAnsi="宋体" w:eastAsia="宋体" w:cs="宋体"/>
          <w:b/>
          <w:bCs/>
          <w:spacing w:val="-5"/>
          <w:sz w:val="22"/>
          <w:szCs w:val="22"/>
        </w:rPr>
        <w:t>行期间的故障监视和响</w:t>
      </w:r>
    </w:p>
    <w:p w14:paraId="7070C10E">
      <w:pPr>
        <w:spacing w:before="1" w:line="216" w:lineRule="auto"/>
        <w:ind w:left="2190"/>
        <w:rPr>
          <w:rFonts w:ascii="宋体" w:hAnsi="宋体" w:eastAsia="宋体" w:cs="宋体"/>
          <w:sz w:val="22"/>
          <w:szCs w:val="22"/>
        </w:rPr>
      </w:pPr>
      <w:r>
        <w:rPr>
          <w:rFonts w:ascii="宋体" w:hAnsi="宋体" w:eastAsia="宋体" w:cs="宋体"/>
          <w:spacing w:val="-3"/>
          <w:sz w:val="22"/>
          <w:szCs w:val="22"/>
        </w:rPr>
        <w:t>应机制的系统。通常这些属于更加复杂的系统，它们是由传感器、执行</w:t>
      </w:r>
    </w:p>
    <w:p w14:paraId="1C1244E9">
      <w:pPr>
        <w:spacing w:before="1" w:line="219" w:lineRule="auto"/>
        <w:ind w:left="2193"/>
        <w:rPr>
          <w:rFonts w:ascii="宋体" w:hAnsi="宋体" w:eastAsia="宋体" w:cs="宋体"/>
          <w:sz w:val="22"/>
          <w:szCs w:val="22"/>
        </w:rPr>
      </w:pPr>
      <w:r>
        <w:rPr>
          <w:rFonts w:ascii="宋体" w:hAnsi="宋体" w:eastAsia="宋体" w:cs="宋体"/>
          <w:b/>
          <w:bCs/>
          <w:spacing w:val="-9"/>
          <w:sz w:val="22"/>
          <w:szCs w:val="22"/>
        </w:rPr>
        <w:t>器和逻辑处理单元构成。此类系统中的诊断和监视功能可通过硬件和/或</w:t>
      </w:r>
    </w:p>
    <w:p w14:paraId="6FD4F5FD">
      <w:pPr>
        <w:spacing w:before="11" w:line="222" w:lineRule="auto"/>
        <w:ind w:left="2190"/>
        <w:rPr>
          <w:rFonts w:ascii="黑体" w:hAnsi="黑体" w:eastAsia="黑体" w:cs="黑体"/>
          <w:sz w:val="22"/>
          <w:szCs w:val="22"/>
        </w:rPr>
      </w:pPr>
      <w:r>
        <w:rPr>
          <w:rFonts w:ascii="隶书" w:hAnsi="隶书" w:eastAsia="隶书" w:cs="隶书"/>
          <w:spacing w:val="-3"/>
          <w:sz w:val="22"/>
          <w:szCs w:val="22"/>
        </w:rPr>
        <w:t>软</w:t>
      </w:r>
      <w:r>
        <w:rPr>
          <w:rFonts w:ascii="宋体" w:hAnsi="宋体" w:eastAsia="宋体" w:cs="宋体"/>
          <w:spacing w:val="-3"/>
          <w:sz w:val="22"/>
          <w:szCs w:val="22"/>
        </w:rPr>
        <w:t>件</w:t>
      </w:r>
      <w:r>
        <w:rPr>
          <w:rFonts w:ascii="黑体" w:hAnsi="黑体" w:eastAsia="黑体" w:cs="黑体"/>
          <w:spacing w:val="-3"/>
          <w:sz w:val="22"/>
          <w:szCs w:val="22"/>
        </w:rPr>
        <w:t>实现。</w:t>
      </w:r>
    </w:p>
    <w:p w14:paraId="6EEA7117">
      <w:pPr>
        <w:spacing w:line="222" w:lineRule="auto"/>
        <w:rPr>
          <w:rFonts w:ascii="黑体" w:hAnsi="黑体" w:eastAsia="黑体" w:cs="黑体"/>
          <w:sz w:val="22"/>
          <w:szCs w:val="22"/>
        </w:rPr>
        <w:sectPr>
          <w:footerReference r:id="rId128" w:type="default"/>
          <w:pgSz w:w="12130" w:h="17000"/>
          <w:pgMar w:top="400" w:right="1162" w:bottom="870" w:left="1819" w:header="0" w:footer="672" w:gutter="0"/>
          <w:cols w:space="720" w:num="1"/>
        </w:sectPr>
      </w:pPr>
    </w:p>
    <w:p w14:paraId="3A9CDA45">
      <w:pPr>
        <w:pStyle w:val="2"/>
        <w:spacing w:line="314" w:lineRule="auto"/>
      </w:pPr>
    </w:p>
    <w:p w14:paraId="66C8C012">
      <w:pPr>
        <w:pStyle w:val="2"/>
        <w:spacing w:line="315" w:lineRule="auto"/>
      </w:pPr>
    </w:p>
    <w:p w14:paraId="5DA010BB">
      <w:pPr>
        <w:spacing w:before="75" w:line="226" w:lineRule="auto"/>
        <w:ind w:left="2979" w:right="208"/>
        <w:jc w:val="both"/>
        <w:rPr>
          <w:rFonts w:ascii="宋体" w:hAnsi="宋体" w:eastAsia="宋体" w:cs="宋体"/>
          <w:sz w:val="23"/>
          <w:szCs w:val="23"/>
        </w:rPr>
      </w:pPr>
      <w:bookmarkStart w:id="274" w:name="bookmark352"/>
      <w:bookmarkEnd w:id="274"/>
      <w:r>
        <w:rPr>
          <w:rFonts w:ascii="宋体" w:hAnsi="宋体" w:eastAsia="宋体" w:cs="宋体"/>
          <w:spacing w:val="-12"/>
          <w:sz w:val="23"/>
          <w:szCs w:val="23"/>
        </w:rPr>
        <w:t>可视为属于监视及系统响应的补充</w:t>
      </w:r>
      <w:r>
        <w:rPr>
          <w:rFonts w:ascii="Times New Roman" w:hAnsi="Times New Roman" w:eastAsia="Times New Roman" w:cs="Times New Roman"/>
          <w:spacing w:val="-12"/>
          <w:sz w:val="23"/>
          <w:szCs w:val="23"/>
        </w:rPr>
        <w:t>FMEA</w:t>
      </w:r>
      <w:r>
        <w:rPr>
          <w:rFonts w:ascii="宋体" w:hAnsi="宋体" w:eastAsia="宋体" w:cs="宋体"/>
          <w:spacing w:val="-12"/>
          <w:sz w:val="23"/>
          <w:szCs w:val="23"/>
        </w:rPr>
        <w:t>的一部分的系统通常由至少一</w:t>
      </w:r>
      <w:r>
        <w:rPr>
          <w:rFonts w:ascii="宋体" w:hAnsi="宋体" w:eastAsia="宋体" w:cs="宋体"/>
          <w:spacing w:val="16"/>
          <w:sz w:val="23"/>
          <w:szCs w:val="23"/>
        </w:rPr>
        <w:t xml:space="preserve"> </w:t>
      </w:r>
      <w:r>
        <w:rPr>
          <w:rFonts w:ascii="宋体" w:hAnsi="宋体" w:eastAsia="宋体" w:cs="宋体"/>
          <w:spacing w:val="-14"/>
          <w:sz w:val="23"/>
          <w:szCs w:val="23"/>
        </w:rPr>
        <w:t>个传感器、一个控制单元和一个执行器或者其一部分组成，并且称为机</w:t>
      </w:r>
      <w:r>
        <w:rPr>
          <w:rFonts w:ascii="宋体" w:hAnsi="宋体" w:eastAsia="宋体" w:cs="宋体"/>
          <w:spacing w:val="11"/>
          <w:sz w:val="23"/>
          <w:szCs w:val="23"/>
        </w:rPr>
        <w:t xml:space="preserve"> </w:t>
      </w:r>
      <w:r>
        <w:rPr>
          <w:rFonts w:ascii="宋体" w:hAnsi="宋体" w:eastAsia="宋体" w:cs="宋体"/>
          <w:spacing w:val="-10"/>
          <w:sz w:val="23"/>
          <w:szCs w:val="23"/>
        </w:rPr>
        <w:t>械电子系统。范围内系统还可能包含机械硬件要素(例如：气动和液压</w:t>
      </w:r>
      <w:r>
        <w:rPr>
          <w:rFonts w:ascii="宋体" w:hAnsi="宋体" w:eastAsia="宋体" w:cs="宋体"/>
          <w:spacing w:val="4"/>
          <w:sz w:val="23"/>
          <w:szCs w:val="23"/>
        </w:rPr>
        <w:t xml:space="preserve"> </w:t>
      </w:r>
      <w:r>
        <w:rPr>
          <w:rFonts w:ascii="宋体" w:hAnsi="宋体" w:eastAsia="宋体" w:cs="宋体"/>
          <w:spacing w:val="6"/>
          <w:sz w:val="23"/>
          <w:szCs w:val="23"/>
        </w:rPr>
        <w:t>组件)。</w:t>
      </w:r>
    </w:p>
    <w:p w14:paraId="40FCC568">
      <w:pPr>
        <w:pStyle w:val="2"/>
        <w:spacing w:line="322" w:lineRule="auto"/>
      </w:pPr>
    </w:p>
    <w:p w14:paraId="73401C8B">
      <w:pPr>
        <w:spacing w:before="78" w:line="331" w:lineRule="auto"/>
        <w:ind w:left="6799" w:right="2686" w:hanging="27"/>
        <w:rPr>
          <w:rFonts w:ascii="宋体" w:hAnsi="宋体" w:eastAsia="宋体" w:cs="宋体"/>
          <w:sz w:val="23"/>
          <w:szCs w:val="23"/>
        </w:rPr>
      </w:pPr>
      <w:r>
        <w:pict>
          <v:shape id="_x0000_s1168" o:spid="_x0000_s1168" o:spt="202" type="#_x0000_t202" style="position:absolute;left:0pt;margin-left:133pt;margin-top:3.9pt;height:55.6pt;width:22pt;z-index:251755520;mso-width-relative:page;mso-height-relative:page;" filled="f" stroked="f" coordsize="21600,21600">
            <v:path/>
            <v:fill on="f" focussize="0,0"/>
            <v:stroke on="f"/>
            <v:imagedata o:title=""/>
            <o:lock v:ext="edit" aspectratio="f"/>
            <v:textbox inset="0mm,0mm,0mm,0mm">
              <w:txbxContent>
                <w:p w14:paraId="7D2312B8">
                  <w:pPr>
                    <w:spacing w:before="18" w:line="319" w:lineRule="auto"/>
                    <w:ind w:left="22" w:right="20"/>
                    <w:rPr>
                      <w:rFonts w:ascii="宋体" w:hAnsi="宋体" w:eastAsia="宋体" w:cs="宋体"/>
                      <w:sz w:val="24"/>
                      <w:szCs w:val="24"/>
                    </w:rPr>
                  </w:pPr>
                  <w:r>
                    <w:rPr>
                      <w:rFonts w:ascii="宋体" w:hAnsi="宋体" w:eastAsia="宋体" w:cs="宋体"/>
                      <w:b/>
                      <w:bCs/>
                      <w:spacing w:val="-15"/>
                      <w:w w:val="87"/>
                      <w:sz w:val="24"/>
                      <w:szCs w:val="24"/>
                    </w:rPr>
                    <w:t>数据</w:t>
                  </w:r>
                  <w:r>
                    <w:rPr>
                      <w:rFonts w:ascii="宋体" w:hAnsi="宋体" w:eastAsia="宋体" w:cs="宋体"/>
                      <w:spacing w:val="2"/>
                      <w:sz w:val="24"/>
                      <w:szCs w:val="24"/>
                    </w:rPr>
                    <w:t xml:space="preserve"> </w:t>
                  </w:r>
                  <w:r>
                    <w:rPr>
                      <w:rFonts w:ascii="宋体" w:hAnsi="宋体" w:eastAsia="宋体" w:cs="宋体"/>
                      <w:b/>
                      <w:bCs/>
                      <w:spacing w:val="-21"/>
                      <w:w w:val="89"/>
                      <w:sz w:val="24"/>
                      <w:szCs w:val="24"/>
                    </w:rPr>
                    <w:t>电压</w:t>
                  </w:r>
                </w:p>
                <w:p w14:paraId="66904E06">
                  <w:pPr>
                    <w:spacing w:line="187" w:lineRule="auto"/>
                    <w:jc w:val="right"/>
                    <w:rPr>
                      <w:rFonts w:ascii="宋体" w:hAnsi="宋体" w:eastAsia="宋体" w:cs="宋体"/>
                      <w:sz w:val="24"/>
                      <w:szCs w:val="24"/>
                    </w:rPr>
                  </w:pPr>
                  <w:r>
                    <w:rPr>
                      <w:rFonts w:ascii="宋体" w:hAnsi="宋体" w:eastAsia="宋体" w:cs="宋体"/>
                      <w:spacing w:val="-33"/>
                      <w:w w:val="92"/>
                      <w:sz w:val="24"/>
                      <w:szCs w:val="24"/>
                    </w:rPr>
                    <w:t>电</w:t>
                  </w:r>
                  <w:r>
                    <w:rPr>
                      <w:rFonts w:ascii="宋体" w:hAnsi="宋体" w:eastAsia="宋体" w:cs="宋体"/>
                      <w:spacing w:val="-11"/>
                      <w:w w:val="92"/>
                      <w:sz w:val="24"/>
                      <w:szCs w:val="24"/>
                    </w:rPr>
                    <w:t>流</w:t>
                  </w:r>
                </w:p>
              </w:txbxContent>
            </v:textbox>
          </v:shape>
        </w:pict>
      </w:r>
      <w:r>
        <w:drawing>
          <wp:anchor distT="0" distB="0" distL="0" distR="0" simplePos="0" relativeHeight="251754496" behindDoc="1" locked="0" layoutInCell="1" allowOverlap="1">
            <wp:simplePos x="0" y="0"/>
            <wp:positionH relativeFrom="column">
              <wp:posOffset>0</wp:posOffset>
            </wp:positionH>
            <wp:positionV relativeFrom="paragraph">
              <wp:posOffset>45720</wp:posOffset>
            </wp:positionV>
            <wp:extent cx="6286500" cy="142875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333"/>
                    <a:stretch>
                      <a:fillRect/>
                    </a:stretch>
                  </pic:blipFill>
                  <pic:spPr>
                    <a:xfrm>
                      <a:off x="0" y="0"/>
                      <a:ext cx="6286555" cy="1428745"/>
                    </a:xfrm>
                    <a:prstGeom prst="rect">
                      <a:avLst/>
                    </a:prstGeom>
                  </pic:spPr>
                </pic:pic>
              </a:graphicData>
            </a:graphic>
          </wp:anchor>
        </w:drawing>
      </w:r>
      <w:r>
        <w:rPr>
          <w:rFonts w:ascii="宋体" w:hAnsi="宋体" w:eastAsia="宋体" w:cs="宋体"/>
          <w:b/>
          <w:bCs/>
          <w:spacing w:val="-15"/>
          <w:w w:val="87"/>
          <w:sz w:val="24"/>
          <w:szCs w:val="24"/>
        </w:rPr>
        <w:t>数据</w:t>
      </w:r>
      <w:r>
        <w:rPr>
          <w:rFonts w:ascii="宋体" w:hAnsi="宋体" w:eastAsia="宋体" w:cs="宋体"/>
          <w:spacing w:val="2"/>
          <w:sz w:val="24"/>
          <w:szCs w:val="24"/>
        </w:rPr>
        <w:t xml:space="preserve"> </w:t>
      </w:r>
      <w:r>
        <w:rPr>
          <w:rFonts w:ascii="宋体" w:hAnsi="宋体" w:eastAsia="宋体" w:cs="宋体"/>
          <w:spacing w:val="-25"/>
          <w:sz w:val="23"/>
          <w:szCs w:val="23"/>
        </w:rPr>
        <w:t>电</w:t>
      </w:r>
      <w:r>
        <w:rPr>
          <w:rFonts w:ascii="宋体" w:hAnsi="宋体" w:eastAsia="宋体" w:cs="宋体"/>
          <w:b/>
          <w:bCs/>
          <w:spacing w:val="-25"/>
          <w:sz w:val="23"/>
          <w:szCs w:val="23"/>
        </w:rPr>
        <w:t>压</w:t>
      </w:r>
    </w:p>
    <w:p w14:paraId="1E4F1195">
      <w:pPr>
        <w:spacing w:before="3" w:line="183" w:lineRule="auto"/>
        <w:ind w:left="6800"/>
        <w:rPr>
          <w:rFonts w:ascii="宋体" w:hAnsi="宋体" w:eastAsia="宋体" w:cs="宋体"/>
          <w:sz w:val="22"/>
          <w:szCs w:val="22"/>
        </w:rPr>
      </w:pPr>
      <w:r>
        <w:rPr>
          <w:rFonts w:ascii="宋体" w:hAnsi="宋体" w:eastAsia="宋体" w:cs="宋体"/>
          <w:spacing w:val="-9"/>
          <w:sz w:val="22"/>
          <w:szCs w:val="22"/>
        </w:rPr>
        <w:t>电流</w:t>
      </w:r>
    </w:p>
    <w:p w14:paraId="09E7DAC3">
      <w:pPr>
        <w:spacing w:line="218" w:lineRule="auto"/>
        <w:ind w:left="4300"/>
        <w:rPr>
          <w:rFonts w:ascii="宋体" w:hAnsi="宋体" w:eastAsia="宋体" w:cs="宋体"/>
          <w:sz w:val="22"/>
          <w:szCs w:val="22"/>
        </w:rPr>
      </w:pPr>
      <w:r>
        <w:pict>
          <v:shape id="_x0000_s1169" o:spid="_x0000_s1169" o:spt="202" type="#_x0000_t202" style="position:absolute;left:0pt;margin-left:426pt;margin-top:-2.55pt;height:15.1pt;width:32.25pt;z-index:251756544;mso-width-relative:page;mso-height-relative:page;" filled="f" stroked="f" coordsize="21600,21600">
            <v:path/>
            <v:fill on="f" focussize="0,0"/>
            <v:stroke on="f"/>
            <v:imagedata o:title=""/>
            <o:lock v:ext="edit" aspectratio="f"/>
            <v:textbox inset="0mm,0mm,0mm,0mm">
              <w:txbxContent>
                <w:p w14:paraId="3EADD36C">
                  <w:pPr>
                    <w:spacing w:before="20" w:line="219" w:lineRule="auto"/>
                    <w:ind w:left="20"/>
                    <w:rPr>
                      <w:rFonts w:ascii="宋体" w:hAnsi="宋体" w:eastAsia="宋体" w:cs="宋体"/>
                      <w:sz w:val="22"/>
                      <w:szCs w:val="22"/>
                    </w:rPr>
                  </w:pPr>
                  <w:r>
                    <w:rPr>
                      <w:rFonts w:ascii="宋体" w:hAnsi="宋体" w:eastAsia="宋体" w:cs="宋体"/>
                      <w:color w:val="204070"/>
                      <w:spacing w:val="-14"/>
                      <w:sz w:val="22"/>
                      <w:szCs w:val="22"/>
                    </w:rPr>
                    <w:t>执行</w:t>
                  </w:r>
                  <w:r>
                    <w:rPr>
                      <w:rFonts w:ascii="宋体" w:hAnsi="宋体" w:eastAsia="宋体" w:cs="宋体"/>
                      <w:b/>
                      <w:bCs/>
                      <w:color w:val="105090"/>
                      <w:spacing w:val="-14"/>
                      <w:sz w:val="22"/>
                      <w:szCs w:val="22"/>
                    </w:rPr>
                    <w:t>器</w:t>
                  </w:r>
                </w:p>
              </w:txbxContent>
            </v:textbox>
          </v:shape>
        </w:pict>
      </w:r>
      <w:r>
        <w:pict>
          <v:shape id="_x0000_s1170" o:spid="_x0000_s1170" o:spt="202" type="#_x0000_t202" style="position:absolute;left:0pt;margin-left:36pt;margin-top:0.35pt;height:15.05pt;width:31.45pt;z-index:251757568;mso-width-relative:page;mso-height-relative:page;" filled="f" stroked="f" coordsize="21600,21600">
            <v:path/>
            <v:fill on="f" focussize="0,0"/>
            <v:stroke on="f"/>
            <v:imagedata o:title=""/>
            <o:lock v:ext="edit" aspectratio="f"/>
            <v:textbox inset="0mm,0mm,0mm,0mm">
              <w:txbxContent>
                <w:p w14:paraId="2BB0D93B">
                  <w:pPr>
                    <w:spacing w:before="19" w:line="219" w:lineRule="auto"/>
                    <w:jc w:val="right"/>
                    <w:rPr>
                      <w:rFonts w:ascii="宋体" w:hAnsi="宋体" w:eastAsia="宋体" w:cs="宋体"/>
                      <w:sz w:val="22"/>
                      <w:szCs w:val="22"/>
                    </w:rPr>
                  </w:pPr>
                  <w:r>
                    <w:rPr>
                      <w:rFonts w:ascii="宋体" w:hAnsi="宋体" w:eastAsia="宋体" w:cs="宋体"/>
                      <w:color w:val="1040A0"/>
                      <w:spacing w:val="-18"/>
                      <w:w w:val="95"/>
                      <w:sz w:val="22"/>
                      <w:szCs w:val="22"/>
                    </w:rPr>
                    <w:t>传</w:t>
                  </w:r>
                  <w:r>
                    <w:rPr>
                      <w:rFonts w:ascii="宋体" w:hAnsi="宋体" w:eastAsia="宋体" w:cs="宋体"/>
                      <w:color w:val="1040A0"/>
                      <w:spacing w:val="-17"/>
                      <w:w w:val="95"/>
                      <w:sz w:val="22"/>
                      <w:szCs w:val="22"/>
                    </w:rPr>
                    <w:t>感</w:t>
                  </w:r>
                  <w:r>
                    <w:rPr>
                      <w:rFonts w:ascii="宋体" w:hAnsi="宋体" w:eastAsia="宋体" w:cs="宋体"/>
                      <w:color w:val="1040A0"/>
                      <w:spacing w:val="-10"/>
                      <w:w w:val="95"/>
                      <w:sz w:val="22"/>
                      <w:szCs w:val="22"/>
                    </w:rPr>
                    <w:t>器</w:t>
                  </w:r>
                </w:p>
              </w:txbxContent>
            </v:textbox>
          </v:shape>
        </w:pict>
      </w:r>
      <w:r>
        <w:rPr>
          <w:rFonts w:ascii="宋体" w:hAnsi="宋体" w:eastAsia="宋体" w:cs="宋体"/>
          <w:color w:val="204070"/>
          <w:spacing w:val="-5"/>
          <w:sz w:val="22"/>
          <w:szCs w:val="22"/>
        </w:rPr>
        <w:t>电子控制单元</w:t>
      </w:r>
    </w:p>
    <w:p w14:paraId="6744380A">
      <w:pPr>
        <w:pStyle w:val="2"/>
        <w:spacing w:line="264" w:lineRule="auto"/>
      </w:pPr>
    </w:p>
    <w:p w14:paraId="76843FD4">
      <w:pPr>
        <w:pStyle w:val="2"/>
        <w:spacing w:line="265" w:lineRule="auto"/>
      </w:pPr>
    </w:p>
    <w:p w14:paraId="5DD8859A">
      <w:pPr>
        <w:pStyle w:val="2"/>
        <w:spacing w:line="265" w:lineRule="auto"/>
      </w:pPr>
    </w:p>
    <w:p w14:paraId="506FE017">
      <w:pPr>
        <w:pStyle w:val="2"/>
        <w:spacing w:line="265" w:lineRule="auto"/>
      </w:pPr>
    </w:p>
    <w:p w14:paraId="3288D045">
      <w:pPr>
        <w:spacing w:before="79" w:line="222" w:lineRule="auto"/>
        <w:ind w:left="2683"/>
        <w:rPr>
          <w:rFonts w:ascii="宋体" w:hAnsi="宋体" w:eastAsia="宋体" w:cs="宋体"/>
          <w:sz w:val="24"/>
          <w:szCs w:val="24"/>
        </w:rPr>
      </w:pPr>
      <w:r>
        <w:rPr>
          <w:rFonts w:ascii="黑体" w:hAnsi="黑体" w:eastAsia="黑体" w:cs="黑体"/>
          <w:b/>
          <w:bCs/>
          <w:spacing w:val="-22"/>
          <w:sz w:val="24"/>
          <w:szCs w:val="24"/>
        </w:rPr>
        <w:t>图4.1-1</w:t>
      </w:r>
      <w:r>
        <w:rPr>
          <w:rFonts w:ascii="黑体" w:hAnsi="黑体" w:eastAsia="黑体" w:cs="黑体"/>
          <w:spacing w:val="-50"/>
          <w:sz w:val="24"/>
          <w:szCs w:val="24"/>
        </w:rPr>
        <w:t xml:space="preserve"> </w:t>
      </w:r>
      <w:r>
        <w:rPr>
          <w:rFonts w:ascii="宋体" w:hAnsi="宋体" w:eastAsia="宋体" w:cs="宋体"/>
          <w:b/>
          <w:bCs/>
          <w:spacing w:val="-22"/>
          <w:sz w:val="24"/>
          <w:szCs w:val="24"/>
        </w:rPr>
        <w:t>电气/电子可编程电子系统的一般方块图</w:t>
      </w:r>
    </w:p>
    <w:p w14:paraId="0AADB0E9">
      <w:pPr>
        <w:pStyle w:val="2"/>
        <w:spacing w:line="448" w:lineRule="auto"/>
      </w:pPr>
    </w:p>
    <w:p w14:paraId="546E7E8D">
      <w:pPr>
        <w:spacing w:before="71" w:line="281" w:lineRule="auto"/>
        <w:ind w:left="2979" w:right="207"/>
        <w:rPr>
          <w:rFonts w:ascii="宋体" w:hAnsi="宋体" w:eastAsia="宋体" w:cs="宋体"/>
          <w:sz w:val="22"/>
          <w:szCs w:val="22"/>
        </w:rPr>
      </w:pPr>
      <w:r>
        <w:rPr>
          <w:rFonts w:ascii="宋体" w:hAnsi="宋体" w:eastAsia="宋体" w:cs="宋体"/>
          <w:spacing w:val="-4"/>
          <w:sz w:val="22"/>
          <w:szCs w:val="22"/>
        </w:rPr>
        <w:t>可在顾客和供应商协商的基础上确定监视及系统响应的补充</w:t>
      </w:r>
      <w:r>
        <w:rPr>
          <w:rFonts w:ascii="Times New Roman" w:hAnsi="Times New Roman" w:eastAsia="Times New Roman" w:cs="Times New Roman"/>
          <w:spacing w:val="-4"/>
          <w:sz w:val="22"/>
          <w:szCs w:val="22"/>
        </w:rPr>
        <w:t xml:space="preserve">FMEA </w:t>
      </w:r>
      <w:r>
        <w:rPr>
          <w:rFonts w:ascii="宋体" w:hAnsi="宋体" w:eastAsia="宋体" w:cs="宋体"/>
          <w:spacing w:val="-4"/>
          <w:sz w:val="22"/>
          <w:szCs w:val="22"/>
        </w:rPr>
        <w:t>的范</w:t>
      </w:r>
      <w:r>
        <w:rPr>
          <w:rFonts w:ascii="宋体" w:hAnsi="宋体" w:eastAsia="宋体" w:cs="宋体"/>
          <w:spacing w:val="17"/>
          <w:sz w:val="22"/>
          <w:szCs w:val="22"/>
        </w:rPr>
        <w:t xml:space="preserve"> </w:t>
      </w:r>
      <w:r>
        <w:rPr>
          <w:rFonts w:ascii="宋体" w:hAnsi="宋体" w:eastAsia="宋体" w:cs="宋体"/>
          <w:spacing w:val="-8"/>
          <w:sz w:val="22"/>
          <w:szCs w:val="22"/>
        </w:rPr>
        <w:t>围。适用范围标准可能包括但不限于：</w:t>
      </w:r>
    </w:p>
    <w:p w14:paraId="67936C76">
      <w:pPr>
        <w:spacing w:before="230" w:line="220" w:lineRule="auto"/>
        <w:ind w:left="2979"/>
        <w:rPr>
          <w:rFonts w:ascii="宋体" w:hAnsi="宋体" w:eastAsia="宋体" w:cs="宋体"/>
          <w:sz w:val="22"/>
          <w:szCs w:val="22"/>
        </w:rPr>
      </w:pPr>
      <w:r>
        <w:rPr>
          <w:rFonts w:ascii="宋体" w:hAnsi="宋体" w:eastAsia="宋体" w:cs="宋体"/>
          <w:spacing w:val="-6"/>
          <w:sz w:val="22"/>
          <w:szCs w:val="22"/>
        </w:rPr>
        <w:t xml:space="preserve">1.  </w:t>
      </w:r>
      <w:r>
        <w:rPr>
          <w:rFonts w:ascii="宋体" w:hAnsi="宋体" w:eastAsia="宋体" w:cs="宋体"/>
          <w:b/>
          <w:bCs/>
          <w:spacing w:val="-6"/>
          <w:sz w:val="22"/>
          <w:szCs w:val="22"/>
        </w:rPr>
        <w:t>系统安全关联性</w:t>
      </w:r>
    </w:p>
    <w:p w14:paraId="5E8343A4">
      <w:pPr>
        <w:pStyle w:val="2"/>
        <w:spacing w:before="88" w:line="327" w:lineRule="exact"/>
        <w:ind w:left="2979"/>
        <w:rPr>
          <w:rFonts w:ascii="宋体" w:hAnsi="宋体" w:eastAsia="宋体" w:cs="宋体"/>
          <w:sz w:val="24"/>
          <w:szCs w:val="24"/>
        </w:rPr>
      </w:pPr>
      <w:r>
        <w:rPr>
          <w:rFonts w:ascii="Times New Roman" w:hAnsi="Times New Roman" w:eastAsia="Times New Roman" w:cs="Times New Roman"/>
          <w:spacing w:val="-11"/>
          <w:position w:val="1"/>
          <w:sz w:val="24"/>
          <w:szCs w:val="24"/>
        </w:rPr>
        <w:t xml:space="preserve">2.ISO     </w:t>
      </w:r>
      <w:r>
        <w:rPr>
          <w:rFonts w:ascii="宋体" w:hAnsi="宋体" w:eastAsia="宋体" w:cs="宋体"/>
          <w:spacing w:val="-11"/>
          <w:position w:val="1"/>
          <w:sz w:val="24"/>
          <w:szCs w:val="24"/>
        </w:rPr>
        <w:t>标准，例如：根据</w:t>
      </w:r>
      <w:r>
        <w:rPr>
          <w:spacing w:val="-11"/>
          <w:position w:val="1"/>
          <w:sz w:val="24"/>
          <w:szCs w:val="24"/>
        </w:rPr>
        <w:t>ISO 26262</w:t>
      </w:r>
      <w:r>
        <w:rPr>
          <w:rFonts w:ascii="宋体" w:hAnsi="宋体" w:eastAsia="宋体" w:cs="宋体"/>
          <w:spacing w:val="-11"/>
          <w:position w:val="1"/>
          <w:sz w:val="24"/>
          <w:szCs w:val="24"/>
        </w:rPr>
        <w:t>的安全目标</w:t>
      </w:r>
    </w:p>
    <w:p w14:paraId="3BA6C715">
      <w:pPr>
        <w:pStyle w:val="2"/>
        <w:spacing w:before="94" w:line="209" w:lineRule="auto"/>
        <w:ind w:left="3399" w:right="255" w:hanging="420"/>
        <w:rPr>
          <w:rFonts w:ascii="仿宋" w:hAnsi="仿宋" w:eastAsia="仿宋" w:cs="仿宋"/>
          <w:sz w:val="23"/>
          <w:szCs w:val="23"/>
        </w:rPr>
      </w:pPr>
      <w:r>
        <w:rPr>
          <w:rFonts w:ascii="宋体" w:hAnsi="宋体" w:eastAsia="宋体" w:cs="宋体"/>
          <w:spacing w:val="-8"/>
          <w:sz w:val="23"/>
          <w:szCs w:val="23"/>
        </w:rPr>
        <w:t>3.</w:t>
      </w:r>
      <w:r>
        <w:rPr>
          <w:rFonts w:ascii="宋体" w:hAnsi="宋体" w:eastAsia="宋体" w:cs="宋体"/>
          <w:spacing w:val="97"/>
          <w:sz w:val="23"/>
          <w:szCs w:val="23"/>
        </w:rPr>
        <w:t xml:space="preserve"> </w:t>
      </w:r>
      <w:r>
        <w:rPr>
          <w:rFonts w:ascii="宋体" w:hAnsi="宋体" w:eastAsia="宋体" w:cs="宋体"/>
          <w:spacing w:val="-8"/>
          <w:sz w:val="23"/>
          <w:szCs w:val="23"/>
        </w:rPr>
        <w:t>立法机构的文件要求，例如：</w:t>
      </w:r>
      <w:r>
        <w:rPr>
          <w:spacing w:val="-8"/>
          <w:sz w:val="23"/>
          <w:szCs w:val="23"/>
        </w:rPr>
        <w:t xml:space="preserve">UN/ECE </w:t>
      </w:r>
      <w:r>
        <w:rPr>
          <w:rFonts w:ascii="宋体" w:hAnsi="宋体" w:eastAsia="宋体" w:cs="宋体"/>
          <w:spacing w:val="-8"/>
          <w:sz w:val="23"/>
          <w:szCs w:val="23"/>
        </w:rPr>
        <w:t>法规、</w:t>
      </w:r>
      <w:r>
        <w:rPr>
          <w:spacing w:val="-8"/>
          <w:sz w:val="23"/>
          <w:szCs w:val="23"/>
        </w:rPr>
        <w:t>FMVSS/CMVSS</w:t>
      </w:r>
      <w:r>
        <w:rPr>
          <w:rFonts w:ascii="宋体" w:hAnsi="宋体" w:eastAsia="宋体" w:cs="宋体"/>
          <w:spacing w:val="-8"/>
          <w:sz w:val="23"/>
          <w:szCs w:val="23"/>
        </w:rPr>
        <w:t>、</w:t>
      </w:r>
      <w:r>
        <w:rPr>
          <w:rFonts w:ascii="宋体" w:hAnsi="宋体" w:eastAsia="宋体" w:cs="宋体"/>
          <w:sz w:val="23"/>
          <w:szCs w:val="23"/>
        </w:rPr>
        <w:t xml:space="preserve"> </w:t>
      </w:r>
      <w:r>
        <w:rPr>
          <w:rFonts w:ascii="Times New Roman" w:hAnsi="Times New Roman" w:eastAsia="Times New Roman" w:cs="Times New Roman"/>
          <w:spacing w:val="-6"/>
          <w:sz w:val="23"/>
          <w:szCs w:val="23"/>
        </w:rPr>
        <w:t>NHTSA</w:t>
      </w:r>
      <w:r>
        <w:rPr>
          <w:rFonts w:ascii="宋体" w:hAnsi="宋体" w:eastAsia="宋体" w:cs="宋体"/>
          <w:spacing w:val="-6"/>
          <w:sz w:val="23"/>
          <w:szCs w:val="23"/>
        </w:rPr>
        <w:t>和车载诊断要求</w:t>
      </w:r>
      <w:r>
        <w:rPr>
          <w:rFonts w:ascii="仿宋" w:hAnsi="仿宋" w:eastAsia="仿宋" w:cs="仿宋"/>
          <w:spacing w:val="-6"/>
          <w:sz w:val="23"/>
          <w:szCs w:val="23"/>
        </w:rPr>
        <w:t>(</w:t>
      </w:r>
      <w:r>
        <w:rPr>
          <w:rFonts w:ascii="仿宋" w:hAnsi="仿宋" w:eastAsia="仿宋" w:cs="仿宋"/>
          <w:spacing w:val="-34"/>
          <w:sz w:val="23"/>
          <w:szCs w:val="23"/>
        </w:rPr>
        <w:t xml:space="preserve"> </w:t>
      </w:r>
      <w:r>
        <w:rPr>
          <w:spacing w:val="-6"/>
          <w:sz w:val="23"/>
          <w:szCs w:val="23"/>
        </w:rPr>
        <w:t>OBD)</w:t>
      </w:r>
      <w:r>
        <w:rPr>
          <w:spacing w:val="22"/>
          <w:w w:val="101"/>
          <w:sz w:val="23"/>
          <w:szCs w:val="23"/>
        </w:rPr>
        <w:t xml:space="preserve"> </w:t>
      </w:r>
      <w:r>
        <w:rPr>
          <w:rFonts w:ascii="仿宋" w:hAnsi="仿宋" w:eastAsia="仿宋" w:cs="仿宋"/>
          <w:spacing w:val="-6"/>
          <w:sz w:val="23"/>
          <w:szCs w:val="23"/>
        </w:rPr>
        <w:t>合规性</w:t>
      </w:r>
    </w:p>
    <w:p w14:paraId="77699A25">
      <w:pPr>
        <w:pStyle w:val="2"/>
        <w:spacing w:line="406" w:lineRule="auto"/>
      </w:pPr>
    </w:p>
    <w:p w14:paraId="20758BD7">
      <w:pPr>
        <w:pStyle w:val="2"/>
        <w:spacing w:before="84" w:line="220" w:lineRule="auto"/>
        <w:ind w:left="2303"/>
        <w:rPr>
          <w:rFonts w:ascii="宋体" w:hAnsi="宋体" w:eastAsia="宋体" w:cs="宋体"/>
          <w:sz w:val="26"/>
          <w:szCs w:val="26"/>
        </w:rPr>
      </w:pPr>
      <w:r>
        <w:rPr>
          <w:rFonts w:ascii="宋体" w:hAnsi="宋体" w:eastAsia="宋体" w:cs="宋体"/>
          <w:b/>
          <w:bCs/>
          <w:spacing w:val="-9"/>
          <w:sz w:val="26"/>
          <w:szCs w:val="26"/>
        </w:rPr>
        <w:t>4.1.3</w:t>
      </w:r>
      <w:r>
        <w:rPr>
          <w:rFonts w:ascii="宋体" w:hAnsi="宋体" w:eastAsia="宋体" w:cs="宋体"/>
          <w:spacing w:val="32"/>
          <w:sz w:val="26"/>
          <w:szCs w:val="26"/>
        </w:rPr>
        <w:t xml:space="preserve">  </w:t>
      </w:r>
      <w:r>
        <w:rPr>
          <w:spacing w:val="-9"/>
          <w:sz w:val="26"/>
          <w:szCs w:val="26"/>
        </w:rPr>
        <w:t>FMEA-MSR</w:t>
      </w:r>
      <w:r>
        <w:rPr>
          <w:rFonts w:ascii="宋体" w:hAnsi="宋体" w:eastAsia="宋体" w:cs="宋体"/>
          <w:spacing w:val="-9"/>
          <w:sz w:val="26"/>
          <w:szCs w:val="26"/>
        </w:rPr>
        <w:t>项目计划</w:t>
      </w:r>
    </w:p>
    <w:p w14:paraId="2C4972A3">
      <w:pPr>
        <w:pStyle w:val="2"/>
        <w:spacing w:before="219" w:line="219" w:lineRule="auto"/>
        <w:ind w:left="2979"/>
        <w:rPr>
          <w:rFonts w:ascii="宋体" w:hAnsi="宋体" w:eastAsia="宋体" w:cs="宋体"/>
          <w:sz w:val="23"/>
          <w:szCs w:val="23"/>
        </w:rPr>
      </w:pPr>
      <w:r>
        <w:rPr>
          <w:rFonts w:ascii="宋体" w:hAnsi="宋体" w:eastAsia="宋体" w:cs="宋体"/>
          <w:spacing w:val="-8"/>
          <w:sz w:val="23"/>
          <w:szCs w:val="23"/>
        </w:rPr>
        <w:t>确定</w:t>
      </w:r>
      <w:r>
        <w:rPr>
          <w:spacing w:val="-8"/>
          <w:sz w:val="23"/>
          <w:szCs w:val="23"/>
        </w:rPr>
        <w:t>FMEA-MSR</w:t>
      </w:r>
      <w:r>
        <w:rPr>
          <w:rFonts w:ascii="宋体" w:hAnsi="宋体" w:eastAsia="宋体" w:cs="宋体"/>
          <w:spacing w:val="-8"/>
          <w:sz w:val="23"/>
          <w:szCs w:val="23"/>
        </w:rPr>
        <w:t>项目后，应立即制定</w:t>
      </w:r>
      <w:r>
        <w:rPr>
          <w:spacing w:val="-8"/>
          <w:sz w:val="23"/>
          <w:szCs w:val="23"/>
        </w:rPr>
        <w:t>FMEA-MSR</w:t>
      </w:r>
      <w:r>
        <w:rPr>
          <w:rFonts w:ascii="宋体" w:hAnsi="宋体" w:eastAsia="宋体" w:cs="宋体"/>
          <w:spacing w:val="-8"/>
          <w:sz w:val="23"/>
          <w:szCs w:val="23"/>
        </w:rPr>
        <w:t>的执行计划。</w:t>
      </w:r>
    </w:p>
    <w:p w14:paraId="49132858">
      <w:pPr>
        <w:pStyle w:val="2"/>
        <w:spacing w:before="195" w:line="227" w:lineRule="auto"/>
        <w:ind w:left="2979" w:right="284"/>
        <w:rPr>
          <w:rFonts w:ascii="宋体" w:hAnsi="宋体" w:eastAsia="宋体" w:cs="宋体"/>
          <w:sz w:val="23"/>
          <w:szCs w:val="23"/>
        </w:rPr>
      </w:pPr>
      <w:r>
        <w:rPr>
          <w:rFonts w:ascii="宋体" w:hAnsi="宋体" w:eastAsia="宋体" w:cs="宋体"/>
          <w:spacing w:val="-9"/>
          <w:sz w:val="23"/>
          <w:szCs w:val="23"/>
        </w:rPr>
        <w:t>建议使用本手册第1.5节中所述的5</w:t>
      </w:r>
      <w:r>
        <w:rPr>
          <w:rFonts w:ascii="Times New Roman" w:hAnsi="Times New Roman" w:eastAsia="Times New Roman" w:cs="Times New Roman"/>
          <w:spacing w:val="-9"/>
          <w:sz w:val="23"/>
          <w:szCs w:val="23"/>
        </w:rPr>
        <w:t>T</w:t>
      </w:r>
      <w:r>
        <w:rPr>
          <w:rFonts w:ascii="宋体" w:hAnsi="宋体" w:eastAsia="宋体" w:cs="宋体"/>
          <w:spacing w:val="-9"/>
          <w:sz w:val="23"/>
          <w:szCs w:val="23"/>
        </w:rPr>
        <w:t>方法(目的、时间安排、团</w:t>
      </w:r>
      <w:r>
        <w:rPr>
          <w:rFonts w:ascii="宋体" w:hAnsi="宋体" w:eastAsia="宋体" w:cs="宋体"/>
          <w:b/>
          <w:bCs/>
          <w:spacing w:val="-9"/>
          <w:sz w:val="23"/>
          <w:szCs w:val="23"/>
        </w:rPr>
        <w:t>队、任</w:t>
      </w:r>
      <w:r>
        <w:rPr>
          <w:rFonts w:ascii="宋体" w:hAnsi="宋体" w:eastAsia="宋体" w:cs="宋体"/>
          <w:sz w:val="23"/>
          <w:szCs w:val="23"/>
        </w:rPr>
        <w:t xml:space="preserve"> </w:t>
      </w:r>
      <w:r>
        <w:rPr>
          <w:rFonts w:ascii="宋体" w:hAnsi="宋体" w:eastAsia="宋体" w:cs="宋体"/>
          <w:spacing w:val="-5"/>
          <w:sz w:val="23"/>
          <w:szCs w:val="23"/>
        </w:rPr>
        <w:t xml:space="preserve">务、工具)。 </w:t>
      </w:r>
      <w:r>
        <w:rPr>
          <w:spacing w:val="-5"/>
          <w:sz w:val="23"/>
          <w:szCs w:val="23"/>
        </w:rPr>
        <w:t>FMEA-MSR</w:t>
      </w:r>
      <w:r>
        <w:rPr>
          <w:spacing w:val="43"/>
          <w:sz w:val="23"/>
          <w:szCs w:val="23"/>
        </w:rPr>
        <w:t xml:space="preserve"> </w:t>
      </w:r>
      <w:r>
        <w:rPr>
          <w:rFonts w:ascii="宋体" w:hAnsi="宋体" w:eastAsia="宋体" w:cs="宋体"/>
          <w:spacing w:val="-5"/>
          <w:sz w:val="23"/>
          <w:szCs w:val="23"/>
        </w:rPr>
        <w:t xml:space="preserve">计划有助于公司提早启动 </w:t>
      </w:r>
      <w:r>
        <w:rPr>
          <w:spacing w:val="-5"/>
          <w:sz w:val="23"/>
          <w:szCs w:val="23"/>
        </w:rPr>
        <w:t>FMEA-MSR</w:t>
      </w:r>
      <w:r>
        <w:rPr>
          <w:rFonts w:ascii="宋体" w:hAnsi="宋体" w:eastAsia="宋体" w:cs="宋体"/>
          <w:spacing w:val="-5"/>
          <w:sz w:val="23"/>
          <w:szCs w:val="23"/>
        </w:rPr>
        <w:t>。</w:t>
      </w:r>
      <w:r>
        <w:rPr>
          <w:rFonts w:ascii="宋体" w:hAnsi="宋体" w:eastAsia="宋体" w:cs="宋体"/>
          <w:sz w:val="23"/>
          <w:szCs w:val="23"/>
        </w:rPr>
        <w:t xml:space="preserve"> </w:t>
      </w:r>
      <w:r>
        <w:rPr>
          <w:rFonts w:ascii="Times New Roman" w:hAnsi="Times New Roman" w:eastAsia="Times New Roman" w:cs="Times New Roman"/>
          <w:spacing w:val="-6"/>
          <w:sz w:val="23"/>
          <w:szCs w:val="23"/>
        </w:rPr>
        <w:t>FMEA-MSR</w:t>
      </w:r>
      <w:r>
        <w:rPr>
          <w:rFonts w:ascii="宋体" w:hAnsi="宋体" w:eastAsia="宋体" w:cs="宋体"/>
          <w:spacing w:val="-6"/>
          <w:sz w:val="23"/>
          <w:szCs w:val="23"/>
        </w:rPr>
        <w:t>活动(七步法过程)应纳入总体设计项目计划中。</w:t>
      </w:r>
    </w:p>
    <w:p w14:paraId="77508F48">
      <w:pPr>
        <w:spacing w:line="227" w:lineRule="auto"/>
        <w:rPr>
          <w:rFonts w:ascii="宋体" w:hAnsi="宋体" w:eastAsia="宋体" w:cs="宋体"/>
          <w:sz w:val="23"/>
          <w:szCs w:val="23"/>
        </w:rPr>
        <w:sectPr>
          <w:footerReference r:id="rId129" w:type="default"/>
          <w:pgSz w:w="11900" w:h="16840"/>
          <w:pgMar w:top="400" w:right="1009" w:bottom="647" w:left="989" w:header="0" w:footer="431" w:gutter="0"/>
          <w:cols w:space="720" w:num="1"/>
        </w:sectPr>
      </w:pPr>
    </w:p>
    <w:p w14:paraId="29FD751F">
      <w:pPr>
        <w:pStyle w:val="2"/>
        <w:spacing w:line="342" w:lineRule="auto"/>
      </w:pPr>
    </w:p>
    <w:p w14:paraId="6A5867DE">
      <w:pPr>
        <w:pStyle w:val="2"/>
        <w:spacing w:before="95" w:line="219" w:lineRule="auto"/>
        <w:ind w:left="126"/>
        <w:outlineLvl w:val="1"/>
        <w:rPr>
          <w:rFonts w:ascii="宋体" w:hAnsi="宋体" w:eastAsia="宋体" w:cs="宋体"/>
          <w:sz w:val="29"/>
          <w:szCs w:val="29"/>
        </w:rPr>
      </w:pPr>
      <w:bookmarkStart w:id="275" w:name="bookmark142"/>
      <w:bookmarkEnd w:id="275"/>
      <w:r>
        <w:rPr>
          <w:rFonts w:ascii="宋体" w:hAnsi="宋体" w:eastAsia="宋体" w:cs="宋体"/>
          <w:spacing w:val="-1"/>
          <w:sz w:val="29"/>
          <w:szCs w:val="29"/>
        </w:rPr>
        <w:t>4.2</w:t>
      </w:r>
      <w:r>
        <w:rPr>
          <w:spacing w:val="-1"/>
          <w:sz w:val="29"/>
          <w:szCs w:val="29"/>
        </w:rPr>
        <w:t>FMEA-MSR</w:t>
      </w:r>
      <w:r>
        <w:rPr>
          <w:spacing w:val="42"/>
          <w:sz w:val="29"/>
          <w:szCs w:val="29"/>
        </w:rPr>
        <w:t xml:space="preserve"> </w:t>
      </w:r>
      <w:r>
        <w:rPr>
          <w:rFonts w:ascii="宋体" w:hAnsi="宋体" w:eastAsia="宋体" w:cs="宋体"/>
          <w:spacing w:val="-1"/>
          <w:sz w:val="29"/>
          <w:szCs w:val="29"/>
        </w:rPr>
        <w:t>步骤二：</w:t>
      </w:r>
      <w:r>
        <w:rPr>
          <w:rFonts w:ascii="宋体" w:hAnsi="宋体" w:eastAsia="宋体" w:cs="宋体"/>
          <w:b/>
          <w:bCs/>
          <w:spacing w:val="-1"/>
          <w:sz w:val="29"/>
          <w:szCs w:val="29"/>
        </w:rPr>
        <w:t>结构分析</w:t>
      </w:r>
    </w:p>
    <w:p w14:paraId="56FEE1C2">
      <w:pPr>
        <w:spacing w:before="46" w:line="226" w:lineRule="auto"/>
        <w:ind w:left="2429"/>
        <w:outlineLvl w:val="2"/>
        <w:rPr>
          <w:rFonts w:ascii="宋体" w:hAnsi="宋体" w:eastAsia="宋体" w:cs="宋体"/>
          <w:sz w:val="27"/>
          <w:szCs w:val="27"/>
        </w:rPr>
      </w:pPr>
      <w:r>
        <w:drawing>
          <wp:anchor distT="0" distB="0" distL="0" distR="0" simplePos="0" relativeHeight="251758592" behindDoc="0" locked="0" layoutInCell="1" allowOverlap="1">
            <wp:simplePos x="0" y="0"/>
            <wp:positionH relativeFrom="column">
              <wp:posOffset>334010</wp:posOffset>
            </wp:positionH>
            <wp:positionV relativeFrom="paragraph">
              <wp:posOffset>346710</wp:posOffset>
            </wp:positionV>
            <wp:extent cx="438150" cy="104140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334"/>
                    <a:stretch>
                      <a:fillRect/>
                    </a:stretch>
                  </pic:blipFill>
                  <pic:spPr>
                    <a:xfrm>
                      <a:off x="0" y="0"/>
                      <a:ext cx="438125" cy="1041430"/>
                    </a:xfrm>
                    <a:prstGeom prst="rect">
                      <a:avLst/>
                    </a:prstGeom>
                  </pic:spPr>
                </pic:pic>
              </a:graphicData>
            </a:graphic>
          </wp:anchor>
        </w:drawing>
      </w:r>
      <w:bookmarkStart w:id="276" w:name="bookmark143"/>
      <w:bookmarkEnd w:id="276"/>
      <w:bookmarkStart w:id="277" w:name="bookmark353"/>
      <w:bookmarkEnd w:id="277"/>
      <w:r>
        <w:rPr>
          <w:rFonts w:ascii="仿宋" w:hAnsi="仿宋" w:eastAsia="仿宋" w:cs="仿宋"/>
          <w:b/>
          <w:bCs/>
          <w:spacing w:val="-31"/>
          <w:sz w:val="27"/>
          <w:szCs w:val="27"/>
        </w:rPr>
        <w:t>4.2.1</w:t>
      </w:r>
      <w:r>
        <w:rPr>
          <w:rFonts w:ascii="仿宋" w:hAnsi="仿宋" w:eastAsia="仿宋" w:cs="仿宋"/>
          <w:spacing w:val="63"/>
          <w:sz w:val="27"/>
          <w:szCs w:val="27"/>
        </w:rPr>
        <w:t xml:space="preserve">  </w:t>
      </w:r>
      <w:r>
        <w:rPr>
          <w:rFonts w:ascii="仿宋" w:hAnsi="仿宋" w:eastAsia="仿宋" w:cs="仿宋"/>
          <w:b/>
          <w:bCs/>
          <w:spacing w:val="-31"/>
          <w:sz w:val="27"/>
          <w:szCs w:val="27"/>
        </w:rPr>
        <w:t>目</w:t>
      </w:r>
      <w:r>
        <w:rPr>
          <w:rFonts w:ascii="宋体" w:hAnsi="宋体" w:eastAsia="宋体" w:cs="宋体"/>
          <w:b/>
          <w:bCs/>
          <w:spacing w:val="-31"/>
          <w:sz w:val="27"/>
          <w:szCs w:val="27"/>
        </w:rPr>
        <w:t>的</w:t>
      </w:r>
    </w:p>
    <w:p w14:paraId="5FD7FC74">
      <w:pPr>
        <w:pStyle w:val="2"/>
        <w:spacing w:before="189" w:line="220" w:lineRule="auto"/>
        <w:ind w:left="3056"/>
        <w:rPr>
          <w:rFonts w:ascii="宋体" w:hAnsi="宋体" w:eastAsia="宋体" w:cs="宋体"/>
          <w:sz w:val="22"/>
          <w:szCs w:val="22"/>
        </w:rPr>
      </w:pPr>
      <w:r>
        <w:rPr>
          <w:spacing w:val="-7"/>
          <w:sz w:val="22"/>
          <w:szCs w:val="22"/>
        </w:rPr>
        <w:t>FMEA-MSR</w:t>
      </w:r>
      <w:r>
        <w:rPr>
          <w:spacing w:val="32"/>
          <w:sz w:val="22"/>
          <w:szCs w:val="22"/>
        </w:rPr>
        <w:t xml:space="preserve"> </w:t>
      </w:r>
      <w:r>
        <w:rPr>
          <w:rFonts w:ascii="宋体" w:hAnsi="宋体" w:eastAsia="宋体" w:cs="宋体"/>
          <w:spacing w:val="-7"/>
          <w:sz w:val="22"/>
          <w:szCs w:val="22"/>
        </w:rPr>
        <w:t>结构分析的主要目标：</w:t>
      </w:r>
    </w:p>
    <w:p w14:paraId="2DC865DB">
      <w:pPr>
        <w:spacing w:before="174" w:line="222" w:lineRule="auto"/>
        <w:ind w:left="3056"/>
        <w:rPr>
          <w:rFonts w:ascii="黑体" w:hAnsi="黑体" w:eastAsia="黑体" w:cs="黑体"/>
          <w:sz w:val="22"/>
          <w:szCs w:val="22"/>
        </w:rPr>
      </w:pPr>
      <w:r>
        <w:rPr>
          <w:rFonts w:ascii="宋体" w:hAnsi="宋体" w:eastAsia="宋体" w:cs="宋体"/>
          <w:spacing w:val="-13"/>
          <w:sz w:val="22"/>
          <w:szCs w:val="22"/>
        </w:rPr>
        <w:t>·</w:t>
      </w:r>
      <w:r>
        <w:rPr>
          <w:rFonts w:ascii="宋体" w:hAnsi="宋体" w:eastAsia="宋体" w:cs="宋体"/>
          <w:spacing w:val="37"/>
          <w:sz w:val="22"/>
          <w:szCs w:val="22"/>
        </w:rPr>
        <w:t xml:space="preserve">  </w:t>
      </w:r>
      <w:r>
        <w:rPr>
          <w:rFonts w:ascii="宋体" w:hAnsi="宋体" w:eastAsia="宋体" w:cs="宋体"/>
          <w:b/>
          <w:bCs/>
          <w:spacing w:val="-13"/>
          <w:sz w:val="22"/>
          <w:szCs w:val="22"/>
        </w:rPr>
        <w:t>分析范围的可</w:t>
      </w:r>
      <w:r>
        <w:rPr>
          <w:rFonts w:ascii="黑体" w:hAnsi="黑体" w:eastAsia="黑体" w:cs="黑体"/>
          <w:spacing w:val="-13"/>
          <w:sz w:val="22"/>
          <w:szCs w:val="22"/>
        </w:rPr>
        <w:t>视化</w:t>
      </w:r>
    </w:p>
    <w:p w14:paraId="3E8BDE9C">
      <w:pPr>
        <w:spacing w:before="207" w:line="219" w:lineRule="auto"/>
        <w:ind w:left="3056"/>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36"/>
          <w:sz w:val="22"/>
          <w:szCs w:val="22"/>
        </w:rPr>
        <w:t xml:space="preserve">  </w:t>
      </w:r>
      <w:r>
        <w:rPr>
          <w:rFonts w:ascii="宋体" w:hAnsi="宋体" w:eastAsia="宋体" w:cs="宋体"/>
          <w:spacing w:val="-8"/>
          <w:sz w:val="22"/>
          <w:szCs w:val="22"/>
        </w:rPr>
        <w:t>结构树或其它：方块图、边界图、数字模型、实体零件</w:t>
      </w:r>
    </w:p>
    <w:p w14:paraId="20CC8126">
      <w:pPr>
        <w:spacing w:before="210" w:line="220" w:lineRule="auto"/>
        <w:ind w:left="3056"/>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33"/>
          <w:sz w:val="22"/>
          <w:szCs w:val="22"/>
        </w:rPr>
        <w:t xml:space="preserve">  </w:t>
      </w:r>
      <w:r>
        <w:rPr>
          <w:rFonts w:ascii="宋体" w:hAnsi="宋体" w:eastAsia="宋体" w:cs="宋体"/>
          <w:spacing w:val="-8"/>
          <w:sz w:val="22"/>
          <w:szCs w:val="22"/>
        </w:rPr>
        <w:t>确定设计接口、交互作用</w:t>
      </w:r>
    </w:p>
    <w:p w14:paraId="47C84A03">
      <w:pPr>
        <w:spacing w:before="133" w:line="219" w:lineRule="auto"/>
        <w:ind w:left="3056"/>
        <w:rPr>
          <w:rFonts w:ascii="宋体" w:hAnsi="宋体" w:eastAsia="宋体" w:cs="宋体"/>
          <w:sz w:val="22"/>
          <w:szCs w:val="22"/>
        </w:rPr>
      </w:pPr>
      <w:r>
        <w:rPr>
          <w:rFonts w:ascii="宋体" w:hAnsi="宋体" w:eastAsia="宋体" w:cs="宋体"/>
          <w:spacing w:val="-3"/>
          <w:sz w:val="22"/>
          <w:szCs w:val="22"/>
        </w:rPr>
        <w:t>·</w:t>
      </w:r>
      <w:r>
        <w:rPr>
          <w:rFonts w:ascii="宋体" w:hAnsi="宋体" w:eastAsia="宋体" w:cs="宋体"/>
          <w:spacing w:val="40"/>
          <w:sz w:val="22"/>
          <w:szCs w:val="22"/>
        </w:rPr>
        <w:t xml:space="preserve">  </w:t>
      </w:r>
      <w:r>
        <w:rPr>
          <w:rFonts w:ascii="宋体" w:hAnsi="宋体" w:eastAsia="宋体" w:cs="宋体"/>
          <w:b/>
          <w:bCs/>
          <w:spacing w:val="-3"/>
          <w:sz w:val="22"/>
          <w:szCs w:val="22"/>
        </w:rPr>
        <w:t>顾客和供应商工程团队之间的协作(接口职责)</w:t>
      </w:r>
    </w:p>
    <w:p w14:paraId="31F9F882">
      <w:pPr>
        <w:spacing w:before="230" w:line="219" w:lineRule="auto"/>
        <w:ind w:left="3056"/>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5"/>
          <w:sz w:val="22"/>
          <w:szCs w:val="22"/>
        </w:rPr>
        <w:t xml:space="preserve">  </w:t>
      </w:r>
      <w:r>
        <w:rPr>
          <w:rFonts w:ascii="宋体" w:hAnsi="宋体" w:eastAsia="宋体" w:cs="宋体"/>
          <w:b/>
          <w:bCs/>
          <w:spacing w:val="-12"/>
          <w:sz w:val="22"/>
          <w:szCs w:val="22"/>
        </w:rPr>
        <w:t>功能分析步骤的基础</w:t>
      </w:r>
    </w:p>
    <w:p w14:paraId="2BD4E8A7">
      <w:pPr>
        <w:spacing w:before="260" w:line="246" w:lineRule="auto"/>
        <w:ind w:left="3056" w:right="125"/>
        <w:jc w:val="both"/>
        <w:rPr>
          <w:rFonts w:ascii="宋体" w:hAnsi="宋体" w:eastAsia="宋体" w:cs="宋体"/>
          <w:sz w:val="22"/>
          <w:szCs w:val="22"/>
        </w:rPr>
      </w:pPr>
      <w:r>
        <w:rPr>
          <w:rFonts w:ascii="宋体" w:hAnsi="宋体" w:eastAsia="宋体" w:cs="宋体"/>
          <w:spacing w:val="-3"/>
          <w:sz w:val="22"/>
          <w:szCs w:val="22"/>
        </w:rPr>
        <w:t>根据分析范围，结构可能包含硬件要素和软件要素。复杂结构可分成几</w:t>
      </w:r>
      <w:r>
        <w:rPr>
          <w:rFonts w:ascii="宋体" w:hAnsi="宋体" w:eastAsia="宋体" w:cs="宋体"/>
          <w:spacing w:val="10"/>
          <w:sz w:val="22"/>
          <w:szCs w:val="22"/>
        </w:rPr>
        <w:t xml:space="preserve"> </w:t>
      </w:r>
      <w:r>
        <w:rPr>
          <w:rFonts w:ascii="宋体" w:hAnsi="宋体" w:eastAsia="宋体" w:cs="宋体"/>
          <w:spacing w:val="4"/>
          <w:sz w:val="22"/>
          <w:szCs w:val="22"/>
        </w:rPr>
        <w:t>个结构(工作包)或不同的方块图层，并出于组织原因的考虑单独分析</w:t>
      </w:r>
      <w:r>
        <w:rPr>
          <w:rFonts w:ascii="宋体" w:hAnsi="宋体" w:eastAsia="宋体" w:cs="宋体"/>
          <w:spacing w:val="14"/>
          <w:sz w:val="22"/>
          <w:szCs w:val="22"/>
        </w:rPr>
        <w:t xml:space="preserve"> </w:t>
      </w:r>
      <w:r>
        <w:rPr>
          <w:rFonts w:ascii="宋体" w:hAnsi="宋体" w:eastAsia="宋体" w:cs="宋体"/>
          <w:spacing w:val="-4"/>
          <w:sz w:val="22"/>
          <w:szCs w:val="22"/>
        </w:rPr>
        <w:t>或确保足够的清晰度。</w:t>
      </w:r>
    </w:p>
    <w:p w14:paraId="356D0904">
      <w:pPr>
        <w:pStyle w:val="2"/>
        <w:spacing w:line="436" w:lineRule="auto"/>
      </w:pPr>
    </w:p>
    <w:p w14:paraId="7B4D5F9F">
      <w:pPr>
        <w:spacing w:before="72" w:line="262" w:lineRule="auto"/>
        <w:ind w:left="3056" w:right="129"/>
        <w:rPr>
          <w:rFonts w:ascii="宋体" w:hAnsi="宋体" w:eastAsia="宋体" w:cs="宋体"/>
          <w:sz w:val="22"/>
          <w:szCs w:val="22"/>
        </w:rPr>
      </w:pPr>
      <w:r>
        <w:rPr>
          <w:rFonts w:ascii="Times New Roman" w:hAnsi="Times New Roman" w:eastAsia="Times New Roman" w:cs="Times New Roman"/>
          <w:spacing w:val="-3"/>
          <w:sz w:val="22"/>
          <w:szCs w:val="22"/>
        </w:rPr>
        <w:t>FMEA-MSR</w:t>
      </w:r>
      <w:r>
        <w:rPr>
          <w:rFonts w:ascii="Times New Roman" w:hAnsi="Times New Roman" w:eastAsia="Times New Roman" w:cs="Times New Roman"/>
          <w:spacing w:val="25"/>
          <w:w w:val="101"/>
          <w:sz w:val="22"/>
          <w:szCs w:val="22"/>
        </w:rPr>
        <w:t xml:space="preserve"> </w:t>
      </w:r>
      <w:r>
        <w:rPr>
          <w:rFonts w:ascii="宋体" w:hAnsi="宋体" w:eastAsia="宋体" w:cs="宋体"/>
          <w:spacing w:val="-3"/>
          <w:sz w:val="22"/>
          <w:szCs w:val="22"/>
        </w:rPr>
        <w:t>的范围仅限于系统的要素，</w:t>
      </w:r>
      <w:r>
        <w:rPr>
          <w:rFonts w:ascii="黑体" w:hAnsi="黑体" w:eastAsia="黑体" w:cs="黑体"/>
          <w:spacing w:val="-3"/>
          <w:sz w:val="22"/>
          <w:szCs w:val="22"/>
        </w:rPr>
        <w:t>其中根据该系统的基准</w:t>
      </w:r>
      <w:r>
        <w:rPr>
          <w:rFonts w:ascii="Times New Roman" w:hAnsi="Times New Roman" w:eastAsia="Times New Roman" w:cs="Times New Roman"/>
          <w:spacing w:val="-3"/>
          <w:sz w:val="22"/>
          <w:szCs w:val="22"/>
        </w:rPr>
        <w:t>DFMEA</w:t>
      </w:r>
      <w:r>
        <w:rPr>
          <w:rFonts w:ascii="Times New Roman" w:hAnsi="Times New Roman" w:eastAsia="Times New Roman" w:cs="Times New Roman"/>
          <w:sz w:val="22"/>
          <w:szCs w:val="22"/>
        </w:rPr>
        <w:t xml:space="preserve"> </w:t>
      </w:r>
      <w:r>
        <w:rPr>
          <w:rFonts w:ascii="宋体" w:hAnsi="宋体" w:eastAsia="宋体" w:cs="宋体"/>
          <w:spacing w:val="-4"/>
          <w:sz w:val="22"/>
          <w:szCs w:val="22"/>
        </w:rPr>
        <w:t>所示，存在可能导致危险或不合规影响的失效起因。</w:t>
      </w:r>
    </w:p>
    <w:p w14:paraId="10046D11">
      <w:pPr>
        <w:spacing w:before="245" w:line="219" w:lineRule="auto"/>
        <w:ind w:left="3059"/>
        <w:rPr>
          <w:rFonts w:ascii="宋体" w:hAnsi="宋体" w:eastAsia="宋体" w:cs="宋体"/>
          <w:sz w:val="22"/>
          <w:szCs w:val="22"/>
        </w:rPr>
      </w:pPr>
      <w:r>
        <w:rPr>
          <w:rFonts w:ascii="宋体" w:hAnsi="宋体" w:eastAsia="宋体" w:cs="宋体"/>
          <w:b/>
          <w:bCs/>
          <w:spacing w:val="-8"/>
          <w:sz w:val="22"/>
          <w:szCs w:val="22"/>
        </w:rPr>
        <w:t>为实现系统结构的可视化，通常使用以下两种方法：</w:t>
      </w:r>
    </w:p>
    <w:p w14:paraId="6CA333F0">
      <w:pPr>
        <w:spacing w:before="312" w:line="222" w:lineRule="auto"/>
        <w:ind w:left="3056"/>
        <w:rPr>
          <w:rFonts w:ascii="黑体" w:hAnsi="黑体" w:eastAsia="黑体" w:cs="黑体"/>
          <w:sz w:val="22"/>
          <w:szCs w:val="22"/>
        </w:rPr>
      </w:pPr>
      <w:r>
        <w:rPr>
          <w:rFonts w:ascii="宋体" w:hAnsi="宋体" w:eastAsia="宋体" w:cs="宋体"/>
          <w:spacing w:val="12"/>
          <w:sz w:val="22"/>
          <w:szCs w:val="22"/>
        </w:rPr>
        <w:t>·</w:t>
      </w:r>
      <w:r>
        <w:rPr>
          <w:rFonts w:ascii="宋体" w:hAnsi="宋体" w:eastAsia="宋体" w:cs="宋体"/>
          <w:spacing w:val="45"/>
          <w:sz w:val="22"/>
          <w:szCs w:val="22"/>
        </w:rPr>
        <w:t xml:space="preserve">  </w:t>
      </w:r>
      <w:r>
        <w:rPr>
          <w:rFonts w:ascii="宋体" w:hAnsi="宋体" w:eastAsia="宋体" w:cs="宋体"/>
          <w:spacing w:val="12"/>
          <w:sz w:val="22"/>
          <w:szCs w:val="22"/>
        </w:rPr>
        <w:t>方块(边界)</w:t>
      </w:r>
      <w:r>
        <w:rPr>
          <w:rFonts w:ascii="黑体" w:hAnsi="黑体" w:eastAsia="黑体" w:cs="黑体"/>
          <w:spacing w:val="12"/>
          <w:sz w:val="22"/>
          <w:szCs w:val="22"/>
        </w:rPr>
        <w:t>图</w:t>
      </w:r>
    </w:p>
    <w:p w14:paraId="54F372B3">
      <w:pPr>
        <w:spacing w:before="126" w:line="219" w:lineRule="auto"/>
        <w:ind w:left="3056"/>
        <w:rPr>
          <w:rFonts w:ascii="宋体" w:hAnsi="宋体" w:eastAsia="宋体" w:cs="宋体"/>
          <w:sz w:val="24"/>
          <w:szCs w:val="24"/>
        </w:rPr>
      </w:pPr>
      <w:r>
        <w:rPr>
          <w:rFonts w:ascii="宋体" w:hAnsi="宋体" w:eastAsia="宋体" w:cs="宋体"/>
          <w:spacing w:val="-34"/>
          <w:sz w:val="24"/>
          <w:szCs w:val="24"/>
        </w:rPr>
        <w:t>·</w:t>
      </w:r>
      <w:r>
        <w:rPr>
          <w:rFonts w:ascii="宋体" w:hAnsi="宋体" w:eastAsia="宋体" w:cs="宋体"/>
          <w:spacing w:val="22"/>
          <w:sz w:val="24"/>
          <w:szCs w:val="24"/>
        </w:rPr>
        <w:t xml:space="preserve">  </w:t>
      </w:r>
      <w:r>
        <w:rPr>
          <w:rFonts w:ascii="宋体" w:hAnsi="宋体" w:eastAsia="宋体" w:cs="宋体"/>
          <w:spacing w:val="-34"/>
          <w:sz w:val="24"/>
          <w:szCs w:val="24"/>
        </w:rPr>
        <w:t>结构树</w:t>
      </w:r>
    </w:p>
    <w:p w14:paraId="1CB4813F">
      <w:pPr>
        <w:pStyle w:val="2"/>
        <w:spacing w:before="90" w:line="222" w:lineRule="auto"/>
        <w:ind w:left="3056"/>
        <w:rPr>
          <w:rFonts w:ascii="宋体" w:hAnsi="宋体" w:eastAsia="宋体" w:cs="宋体"/>
          <w:sz w:val="24"/>
          <w:szCs w:val="24"/>
        </w:rPr>
      </w:pPr>
      <w:r>
        <w:rPr>
          <w:rFonts w:ascii="宋体" w:hAnsi="宋体" w:eastAsia="宋体" w:cs="宋体"/>
          <w:spacing w:val="-5"/>
          <w:sz w:val="24"/>
          <w:szCs w:val="24"/>
        </w:rPr>
        <w:t>详见设计</w:t>
      </w:r>
      <w:r>
        <w:rPr>
          <w:spacing w:val="-5"/>
          <w:sz w:val="24"/>
          <w:szCs w:val="24"/>
        </w:rPr>
        <w:t>FMEA</w:t>
      </w:r>
      <w:r>
        <w:rPr>
          <w:rFonts w:ascii="仿宋" w:hAnsi="仿宋" w:eastAsia="仿宋" w:cs="仿宋"/>
          <w:b/>
          <w:bCs/>
          <w:spacing w:val="-5"/>
          <w:sz w:val="24"/>
          <w:szCs w:val="24"/>
        </w:rPr>
        <w:t>第</w:t>
      </w:r>
      <w:r>
        <w:rPr>
          <w:rFonts w:ascii="宋体" w:hAnsi="宋体" w:eastAsia="宋体" w:cs="宋体"/>
          <w:spacing w:val="-5"/>
          <w:sz w:val="24"/>
          <w:szCs w:val="24"/>
        </w:rPr>
        <w:t>2.2节</w:t>
      </w:r>
    </w:p>
    <w:p w14:paraId="26FCE8B3">
      <w:pPr>
        <w:spacing w:before="254" w:line="219" w:lineRule="auto"/>
        <w:ind w:left="2350"/>
        <w:rPr>
          <w:rFonts w:ascii="宋体" w:hAnsi="宋体" w:eastAsia="宋体" w:cs="宋体"/>
          <w:sz w:val="26"/>
          <w:szCs w:val="26"/>
        </w:rPr>
      </w:pPr>
      <w:r>
        <w:rPr>
          <w:rFonts w:ascii="宋体" w:hAnsi="宋体" w:eastAsia="宋体" w:cs="宋体"/>
          <w:b/>
          <w:bCs/>
          <w:spacing w:val="-15"/>
          <w:sz w:val="26"/>
          <w:szCs w:val="26"/>
        </w:rPr>
        <w:t>4.2.2</w:t>
      </w:r>
      <w:r>
        <w:rPr>
          <w:rFonts w:ascii="宋体" w:hAnsi="宋体" w:eastAsia="宋体" w:cs="宋体"/>
          <w:spacing w:val="43"/>
          <w:sz w:val="26"/>
          <w:szCs w:val="26"/>
        </w:rPr>
        <w:t xml:space="preserve">  </w:t>
      </w:r>
      <w:r>
        <w:rPr>
          <w:rFonts w:ascii="宋体" w:hAnsi="宋体" w:eastAsia="宋体" w:cs="宋体"/>
          <w:b/>
          <w:bCs/>
          <w:spacing w:val="-15"/>
          <w:sz w:val="26"/>
          <w:szCs w:val="26"/>
        </w:rPr>
        <w:t>结构树</w:t>
      </w:r>
    </w:p>
    <w:p w14:paraId="6FDF7CE9">
      <w:pPr>
        <w:pStyle w:val="2"/>
        <w:spacing w:before="242" w:line="224" w:lineRule="auto"/>
        <w:ind w:left="3056" w:right="126"/>
        <w:jc w:val="both"/>
        <w:rPr>
          <w:rFonts w:ascii="宋体" w:hAnsi="宋体" w:eastAsia="宋体" w:cs="宋体"/>
          <w:sz w:val="23"/>
          <w:szCs w:val="23"/>
        </w:rPr>
      </w:pPr>
      <w:r>
        <w:rPr>
          <w:rFonts w:ascii="宋体" w:hAnsi="宋体" w:eastAsia="宋体" w:cs="宋体"/>
          <w:spacing w:val="-11"/>
          <w:sz w:val="23"/>
          <w:szCs w:val="23"/>
        </w:rPr>
        <w:t>在监视及系统响应的补充</w:t>
      </w:r>
      <w:r>
        <w:rPr>
          <w:spacing w:val="-11"/>
          <w:sz w:val="23"/>
          <w:szCs w:val="23"/>
        </w:rPr>
        <w:t>FMEA</w:t>
      </w:r>
      <w:r>
        <w:rPr>
          <w:rFonts w:ascii="宋体" w:hAnsi="宋体" w:eastAsia="宋体" w:cs="宋体"/>
          <w:spacing w:val="-11"/>
          <w:sz w:val="23"/>
          <w:szCs w:val="23"/>
        </w:rPr>
        <w:t>中，结构树的根要素可能处于整车层面</w:t>
      </w:r>
      <w:r>
        <w:rPr>
          <w:rFonts w:ascii="宋体" w:hAnsi="宋体" w:eastAsia="宋体" w:cs="宋体"/>
          <w:spacing w:val="11"/>
          <w:sz w:val="23"/>
          <w:szCs w:val="23"/>
        </w:rPr>
        <w:t xml:space="preserve"> </w:t>
      </w:r>
      <w:r>
        <w:rPr>
          <w:rFonts w:ascii="宋体" w:hAnsi="宋体" w:eastAsia="宋体" w:cs="宋体"/>
          <w:spacing w:val="3"/>
          <w:sz w:val="23"/>
          <w:szCs w:val="23"/>
        </w:rPr>
        <w:t>(例如：分析整个系统(见</w:t>
      </w:r>
      <w:r>
        <w:rPr>
          <w:rFonts w:ascii="黑体" w:hAnsi="黑体" w:eastAsia="黑体" w:cs="黑体"/>
          <w:spacing w:val="3"/>
          <w:sz w:val="23"/>
          <w:szCs w:val="23"/>
        </w:rPr>
        <w:t>图4.2-1)或</w:t>
      </w:r>
      <w:r>
        <w:rPr>
          <w:sz w:val="23"/>
          <w:szCs w:val="23"/>
        </w:rPr>
        <w:t>OEM</w:t>
      </w:r>
      <w:r>
        <w:rPr>
          <w:rFonts w:ascii="宋体" w:hAnsi="宋体" w:eastAsia="宋体" w:cs="宋体"/>
          <w:b/>
          <w:bCs/>
          <w:spacing w:val="3"/>
          <w:sz w:val="23"/>
          <w:szCs w:val="23"/>
        </w:rPr>
        <w:t>)或处于系统层面(即对</w:t>
      </w:r>
      <w:r>
        <w:rPr>
          <w:rFonts w:ascii="宋体" w:hAnsi="宋体" w:eastAsia="宋体" w:cs="宋体"/>
          <w:spacing w:val="6"/>
          <w:sz w:val="23"/>
          <w:szCs w:val="23"/>
        </w:rPr>
        <w:t xml:space="preserve">  </w:t>
      </w:r>
      <w:r>
        <w:rPr>
          <w:rFonts w:ascii="宋体" w:hAnsi="宋体" w:eastAsia="宋体" w:cs="宋体"/>
          <w:b/>
          <w:bCs/>
          <w:spacing w:val="-6"/>
          <w:sz w:val="23"/>
          <w:szCs w:val="23"/>
        </w:rPr>
        <w:t>子系统或组件进行分析的供应商(见图</w:t>
      </w:r>
      <w:r>
        <w:rPr>
          <w:rFonts w:ascii="宋体" w:hAnsi="宋体" w:eastAsia="宋体" w:cs="宋体"/>
          <w:spacing w:val="-6"/>
          <w:sz w:val="23"/>
          <w:szCs w:val="23"/>
        </w:rPr>
        <w:t>4.2-2))。</w:t>
      </w:r>
    </w:p>
    <w:p w14:paraId="732E5D16">
      <w:pPr>
        <w:pStyle w:val="2"/>
        <w:spacing w:line="279" w:lineRule="auto"/>
      </w:pPr>
    </w:p>
    <w:p w14:paraId="5185E610">
      <w:pPr>
        <w:pStyle w:val="2"/>
        <w:spacing w:line="280" w:lineRule="auto"/>
      </w:pPr>
    </w:p>
    <w:p w14:paraId="68537817">
      <w:pPr>
        <w:spacing w:before="79" w:line="219" w:lineRule="auto"/>
        <w:rPr>
          <w:rFonts w:ascii="宋体" w:hAnsi="宋体" w:eastAsia="宋体" w:cs="宋体"/>
          <w:sz w:val="24"/>
          <w:szCs w:val="24"/>
        </w:rPr>
      </w:pPr>
      <w:r>
        <w:rPr>
          <w:rFonts w:ascii="宋体" w:hAnsi="宋体" w:eastAsia="宋体" w:cs="宋体"/>
          <w:b/>
          <w:bCs/>
          <w:spacing w:val="-20"/>
          <w:sz w:val="24"/>
          <w:szCs w:val="24"/>
        </w:rPr>
        <w:t>整车层面的根要素</w:t>
      </w:r>
    </w:p>
    <w:p w14:paraId="7EA4C0F0">
      <w:pPr>
        <w:pStyle w:val="2"/>
        <w:spacing w:before="305" w:line="222" w:lineRule="auto"/>
        <w:ind w:left="7329"/>
        <w:rPr>
          <w:rFonts w:ascii="黑体" w:hAnsi="黑体" w:eastAsia="黑体" w:cs="黑体"/>
          <w:sz w:val="23"/>
          <w:szCs w:val="23"/>
        </w:rPr>
      </w:pPr>
      <w:r>
        <w:rPr>
          <w:rFonts w:ascii="宋体" w:hAnsi="宋体" w:eastAsia="宋体" w:cs="宋体"/>
          <w:b/>
          <w:bCs/>
          <w:spacing w:val="-17"/>
          <w:sz w:val="23"/>
          <w:szCs w:val="23"/>
        </w:rPr>
        <w:t>车窗升降器</w:t>
      </w:r>
      <w:r>
        <w:rPr>
          <w:spacing w:val="-17"/>
          <w:sz w:val="23"/>
          <w:szCs w:val="23"/>
        </w:rPr>
        <w:t>ECU</w:t>
      </w:r>
      <w:r>
        <w:rPr>
          <w:rFonts w:ascii="黑体" w:hAnsi="黑体" w:eastAsia="黑体" w:cs="黑体"/>
          <w:spacing w:val="-17"/>
          <w:sz w:val="23"/>
          <w:szCs w:val="23"/>
        </w:rPr>
        <w:t>连接器</w:t>
      </w:r>
    </w:p>
    <w:p w14:paraId="40FEA319">
      <w:pPr>
        <w:spacing w:before="6" w:line="193" w:lineRule="auto"/>
        <w:ind w:left="676"/>
        <w:rPr>
          <w:rFonts w:ascii="宋体" w:hAnsi="宋体" w:eastAsia="宋体" w:cs="宋体"/>
          <w:sz w:val="22"/>
          <w:szCs w:val="22"/>
        </w:rPr>
      </w:pPr>
      <w:r>
        <w:pict>
          <v:shape id="_x0000_s1171" o:spid="_x0000_s1171" o:spt="202" type="#_x0000_t202" style="position:absolute;left:0pt;margin-left:370.95pt;margin-top:10.1pt;height:15.7pt;width:98.3pt;z-index:251759616;mso-width-relative:page;mso-height-relative:page;" filled="f" stroked="f" coordsize="21600,21600">
            <v:path/>
            <v:fill on="f" focussize="0,0"/>
            <v:stroke on="f"/>
            <v:imagedata o:title=""/>
            <o:lock v:ext="edit" aspectratio="f"/>
            <v:textbox inset="0mm,0mm,0mm,0mm">
              <w:txbxContent>
                <w:p w14:paraId="2270A022">
                  <w:pPr>
                    <w:spacing w:before="20" w:line="219" w:lineRule="auto"/>
                    <w:ind w:left="20"/>
                    <w:rPr>
                      <w:rFonts w:ascii="宋体" w:hAnsi="宋体" w:eastAsia="宋体" w:cs="宋体"/>
                      <w:sz w:val="23"/>
                      <w:szCs w:val="23"/>
                    </w:rPr>
                  </w:pPr>
                  <w:r>
                    <w:rPr>
                      <w:rFonts w:ascii="宋体" w:hAnsi="宋体" w:eastAsia="宋体" w:cs="宋体"/>
                      <w:b/>
                      <w:bCs/>
                      <w:spacing w:val="-17"/>
                      <w:sz w:val="23"/>
                      <w:szCs w:val="23"/>
                    </w:rPr>
                    <w:t>车窗升降器内部接口</w:t>
                  </w:r>
                </w:p>
              </w:txbxContent>
            </v:textbox>
          </v:shape>
        </w:pict>
      </w:r>
      <w:r>
        <w:rPr>
          <w:rFonts w:ascii="宋体" w:hAnsi="宋体" w:eastAsia="宋体" w:cs="宋体"/>
          <w:spacing w:val="-8"/>
          <w:position w:val="-4"/>
          <w:sz w:val="24"/>
          <w:szCs w:val="24"/>
        </w:rPr>
        <w:t>车窗升降系统</w:t>
      </w:r>
      <w:r>
        <w:rPr>
          <w:rFonts w:ascii="宋体" w:hAnsi="宋体" w:eastAsia="宋体" w:cs="宋体"/>
          <w:spacing w:val="39"/>
          <w:position w:val="-4"/>
          <w:sz w:val="24"/>
          <w:szCs w:val="24"/>
        </w:rPr>
        <w:t xml:space="preserve">   </w:t>
      </w:r>
      <w:r>
        <w:rPr>
          <w:rFonts w:ascii="宋体" w:hAnsi="宋体" w:eastAsia="宋体" w:cs="宋体"/>
          <w:strike/>
          <w:spacing w:val="6"/>
          <w:position w:val="-4"/>
          <w:sz w:val="24"/>
          <w:szCs w:val="24"/>
        </w:rPr>
        <w:t xml:space="preserve">     </w:t>
      </w:r>
      <w:r>
        <w:rPr>
          <w:rFonts w:ascii="宋体" w:hAnsi="宋体" w:eastAsia="宋体" w:cs="宋体"/>
          <w:spacing w:val="-8"/>
          <w:position w:val="-4"/>
          <w:sz w:val="24"/>
          <w:szCs w:val="24"/>
        </w:rPr>
        <w:t xml:space="preserve">    </w:t>
      </w:r>
      <w:r>
        <w:rPr>
          <w:rFonts w:ascii="宋体" w:hAnsi="宋体" w:eastAsia="宋体" w:cs="宋体"/>
          <w:spacing w:val="-8"/>
          <w:position w:val="2"/>
          <w:sz w:val="22"/>
          <w:szCs w:val="22"/>
        </w:rPr>
        <w:t>车窗升降器电子控制单元</w:t>
      </w:r>
    </w:p>
    <w:p w14:paraId="579DB19C">
      <w:pPr>
        <w:pStyle w:val="2"/>
        <w:spacing w:line="376" w:lineRule="auto"/>
      </w:pPr>
    </w:p>
    <w:p w14:paraId="318A4810">
      <w:pPr>
        <w:spacing w:before="78" w:line="221" w:lineRule="auto"/>
        <w:ind w:left="1636"/>
        <w:rPr>
          <w:rFonts w:ascii="黑体" w:hAnsi="黑体" w:eastAsia="黑体" w:cs="黑体"/>
          <w:sz w:val="24"/>
          <w:szCs w:val="24"/>
        </w:rPr>
      </w:pPr>
      <w:r>
        <w:rPr>
          <w:rFonts w:ascii="隶书" w:hAnsi="隶书" w:eastAsia="隶书" w:cs="隶书"/>
          <w:spacing w:val="-19"/>
          <w:sz w:val="24"/>
          <w:szCs w:val="24"/>
        </w:rPr>
        <w:t>图</w:t>
      </w:r>
      <w:r>
        <w:rPr>
          <w:rFonts w:ascii="宋体" w:hAnsi="宋体" w:eastAsia="宋体" w:cs="宋体"/>
          <w:spacing w:val="-19"/>
          <w:sz w:val="24"/>
          <w:szCs w:val="24"/>
        </w:rPr>
        <w:t>4.2-1车窗升降系统结构树的示例，</w:t>
      </w:r>
      <w:r>
        <w:rPr>
          <w:rFonts w:ascii="宋体" w:hAnsi="宋体" w:eastAsia="宋体" w:cs="宋体"/>
          <w:b/>
          <w:bCs/>
          <w:spacing w:val="-19"/>
          <w:sz w:val="24"/>
          <w:szCs w:val="24"/>
        </w:rPr>
        <w:t>用于调查错误信号、</w:t>
      </w:r>
      <w:r>
        <w:rPr>
          <w:rFonts w:ascii="黑体" w:hAnsi="黑体" w:eastAsia="黑体" w:cs="黑体"/>
          <w:spacing w:val="-19"/>
          <w:sz w:val="24"/>
          <w:szCs w:val="24"/>
        </w:rPr>
        <w:t>监视及</w:t>
      </w:r>
      <w:r>
        <w:rPr>
          <w:rFonts w:ascii="黑体" w:hAnsi="黑体" w:eastAsia="黑体" w:cs="黑体"/>
          <w:spacing w:val="-20"/>
          <w:sz w:val="24"/>
          <w:szCs w:val="24"/>
        </w:rPr>
        <w:t>系统响应</w:t>
      </w:r>
    </w:p>
    <w:p w14:paraId="4149EA98">
      <w:pPr>
        <w:spacing w:line="221" w:lineRule="auto"/>
        <w:rPr>
          <w:rFonts w:ascii="黑体" w:hAnsi="黑体" w:eastAsia="黑体" w:cs="黑体"/>
          <w:sz w:val="24"/>
          <w:szCs w:val="24"/>
        </w:rPr>
        <w:sectPr>
          <w:footerReference r:id="rId130" w:type="default"/>
          <w:pgSz w:w="11900" w:h="16840"/>
          <w:pgMar w:top="400" w:right="1074" w:bottom="873" w:left="903" w:header="0" w:footer="518" w:gutter="0"/>
          <w:cols w:space="720" w:num="1"/>
        </w:sectPr>
      </w:pPr>
    </w:p>
    <w:p w14:paraId="75107146">
      <w:pPr>
        <w:pStyle w:val="2"/>
        <w:spacing w:line="282" w:lineRule="auto"/>
      </w:pPr>
    </w:p>
    <w:p w14:paraId="0F4B9D6D">
      <w:pPr>
        <w:pStyle w:val="2"/>
        <w:spacing w:line="283" w:lineRule="auto"/>
      </w:pPr>
    </w:p>
    <w:p w14:paraId="5FE5B99D">
      <w:pPr>
        <w:spacing w:before="65" w:line="243" w:lineRule="auto"/>
        <w:ind w:left="2887" w:right="300" w:firstLine="70"/>
        <w:rPr>
          <w:rFonts w:ascii="宋体" w:hAnsi="宋体" w:eastAsia="宋体" w:cs="宋体"/>
          <w:sz w:val="20"/>
          <w:szCs w:val="20"/>
        </w:rPr>
      </w:pPr>
      <w:r>
        <w:rPr>
          <w:rFonts w:ascii="宋体" w:hAnsi="宋体" w:eastAsia="宋体" w:cs="宋体"/>
          <w:b/>
          <w:bCs/>
          <w:spacing w:val="11"/>
          <w:sz w:val="20"/>
          <w:szCs w:val="20"/>
        </w:rPr>
        <w:t>传感器元件和控制单元可能也是一个</w:t>
      </w:r>
      <w:r>
        <w:rPr>
          <w:rFonts w:ascii="隶书" w:hAnsi="隶书" w:eastAsia="隶书" w:cs="隶书"/>
          <w:spacing w:val="11"/>
          <w:sz w:val="20"/>
          <w:szCs w:val="20"/>
        </w:rPr>
        <w:t>组件</w:t>
      </w:r>
      <w:r>
        <w:rPr>
          <w:rFonts w:ascii="隶书" w:hAnsi="隶书" w:eastAsia="隶书" w:cs="隶书"/>
          <w:spacing w:val="-21"/>
          <w:sz w:val="20"/>
          <w:szCs w:val="20"/>
        </w:rPr>
        <w:t xml:space="preserve"> </w:t>
      </w:r>
      <w:r>
        <w:rPr>
          <w:rFonts w:ascii="宋体" w:hAnsi="宋体" w:eastAsia="宋体" w:cs="宋体"/>
          <w:b/>
          <w:bCs/>
          <w:spacing w:val="11"/>
          <w:sz w:val="20"/>
          <w:szCs w:val="20"/>
        </w:rPr>
        <w:t>(智能传感器)的一部分。此</w:t>
      </w:r>
      <w:r>
        <w:rPr>
          <w:rFonts w:ascii="宋体" w:hAnsi="宋体" w:eastAsia="宋体" w:cs="宋体"/>
          <w:sz w:val="20"/>
          <w:szCs w:val="20"/>
        </w:rPr>
        <w:t xml:space="preserve"> </w:t>
      </w:r>
      <w:bookmarkStart w:id="278" w:name="bookmark354"/>
      <w:bookmarkEnd w:id="278"/>
      <w:r>
        <w:rPr>
          <w:rFonts w:ascii="宋体" w:hAnsi="宋体" w:eastAsia="宋体" w:cs="宋体"/>
          <w:b/>
          <w:bCs/>
          <w:spacing w:val="3"/>
          <w:sz w:val="20"/>
          <w:szCs w:val="20"/>
        </w:rPr>
        <w:t>类系统中的诊断和监视功能可通过硬件和/软件要素实现。</w:t>
      </w:r>
    </w:p>
    <w:p w14:paraId="5A058197">
      <w:pPr>
        <w:pStyle w:val="2"/>
        <w:spacing w:before="179" w:line="3370" w:lineRule="exact"/>
        <w:ind w:firstLine="895"/>
      </w:pPr>
      <w:r>
        <w:rPr>
          <w:position w:val="-67"/>
        </w:rPr>
        <w:pict>
          <v:group id="_x0000_s1172" o:spid="_x0000_s1172" o:spt="203" style="height:168.5pt;width:432pt;" coordsize="8640,3370">
            <o:lock v:ext="edit"/>
            <v:shape id="_x0000_s1173" o:spid="_x0000_s1173" o:spt="75" type="#_x0000_t75" style="position:absolute;left:0;top:0;height:3370;width:8640;" filled="f" stroked="f" coordsize="21600,21600">
              <v:path/>
              <v:fill on="f" focussize="0,0"/>
              <v:stroke on="f"/>
              <v:imagedata r:id="rId335" o:title=""/>
              <o:lock v:ext="edit" aspectratio="t"/>
            </v:shape>
            <v:shape id="_x0000_s1174" o:spid="_x0000_s1174" o:spt="202" type="#_x0000_t202" style="position:absolute;left:449;top:303;height:2885;width:6345;" filled="f" stroked="f" coordsize="21600,21600">
              <v:path/>
              <v:fill on="f" focussize="0,0"/>
              <v:stroke on="f"/>
              <v:imagedata o:title=""/>
              <o:lock v:ext="edit" aspectratio="f"/>
              <v:textbox inset="0mm,0mm,0mm,0mm">
                <w:txbxContent>
                  <w:p w14:paraId="6E7EEB40">
                    <w:pPr>
                      <w:spacing w:before="19" w:line="221" w:lineRule="auto"/>
                      <w:ind w:left="409"/>
                      <w:rPr>
                        <w:rFonts w:ascii="仿宋" w:hAnsi="仿宋" w:eastAsia="仿宋" w:cs="仿宋"/>
                        <w:sz w:val="15"/>
                        <w:szCs w:val="15"/>
                      </w:rPr>
                    </w:pPr>
                    <w:r>
                      <w:rPr>
                        <w:rFonts w:ascii="仿宋" w:hAnsi="仿宋" w:eastAsia="仿宋" w:cs="仿宋"/>
                        <w:color w:val="1050A0"/>
                        <w:spacing w:val="-2"/>
                        <w:sz w:val="15"/>
                        <w:szCs w:val="15"/>
                      </w:rPr>
                      <w:t>系统级别的根要素</w:t>
                    </w:r>
                  </w:p>
                  <w:p w14:paraId="79FF8548">
                    <w:pPr>
                      <w:spacing w:before="241" w:line="219" w:lineRule="auto"/>
                      <w:ind w:left="412"/>
                      <w:rPr>
                        <w:rFonts w:ascii="宋体" w:hAnsi="宋体" w:eastAsia="宋体" w:cs="宋体"/>
                        <w:sz w:val="17"/>
                        <w:szCs w:val="17"/>
                      </w:rPr>
                    </w:pPr>
                    <w:r>
                      <w:rPr>
                        <w:rFonts w:ascii="宋体" w:hAnsi="宋体" w:eastAsia="宋体" w:cs="宋体"/>
                        <w:b/>
                        <w:bCs/>
                        <w:spacing w:val="15"/>
                        <w:sz w:val="17"/>
                        <w:szCs w:val="17"/>
                      </w:rPr>
                      <w:t>连接器(输出</w:t>
                    </w:r>
                  </w:p>
                  <w:p w14:paraId="704FFDDB">
                    <w:pPr>
                      <w:spacing w:before="148" w:line="219" w:lineRule="auto"/>
                      <w:ind w:right="20"/>
                      <w:jc w:val="right"/>
                      <w:rPr>
                        <w:rFonts w:ascii="宋体" w:hAnsi="宋体" w:eastAsia="宋体" w:cs="宋体"/>
                        <w:sz w:val="17"/>
                        <w:szCs w:val="17"/>
                      </w:rPr>
                    </w:pPr>
                    <w:r>
                      <w:rPr>
                        <w:rFonts w:ascii="宋体" w:hAnsi="宋体" w:eastAsia="宋体" w:cs="宋体"/>
                        <w:b/>
                        <w:bCs/>
                        <w:spacing w:val="14"/>
                        <w:sz w:val="17"/>
                        <w:szCs w:val="17"/>
                      </w:rPr>
                      <w:t>连接器(输入)</w:t>
                    </w:r>
                  </w:p>
                  <w:p w14:paraId="4F19CD7B">
                    <w:pPr>
                      <w:spacing w:before="31" w:line="220" w:lineRule="auto"/>
                      <w:ind w:left="29"/>
                      <w:rPr>
                        <w:rFonts w:ascii="宋体" w:hAnsi="宋体" w:eastAsia="宋体" w:cs="宋体"/>
                        <w:sz w:val="17"/>
                        <w:szCs w:val="17"/>
                      </w:rPr>
                    </w:pPr>
                    <w:r>
                      <w:rPr>
                        <w:rFonts w:ascii="宋体" w:hAnsi="宋体" w:eastAsia="宋体" w:cs="宋体"/>
                        <w:color w:val="E03010"/>
                        <w:spacing w:val="2"/>
                        <w:sz w:val="17"/>
                        <w:szCs w:val="17"/>
                      </w:rPr>
                      <w:t>制</w:t>
                    </w:r>
                    <w:r>
                      <w:rPr>
                        <w:rFonts w:ascii="宋体" w:hAnsi="宋体" w:eastAsia="宋体" w:cs="宋体"/>
                        <w:color w:val="F01000"/>
                        <w:spacing w:val="2"/>
                        <w:sz w:val="17"/>
                        <w:szCs w:val="17"/>
                      </w:rPr>
                      <w:t>造商</w:t>
                    </w:r>
                    <w:r>
                      <w:rPr>
                        <w:rFonts w:ascii="宋体" w:hAnsi="宋体" w:eastAsia="宋体" w:cs="宋体"/>
                        <w:color w:val="D01030"/>
                        <w:spacing w:val="2"/>
                        <w:sz w:val="17"/>
                        <w:szCs w:val="17"/>
                      </w:rPr>
                      <w:t>1</w:t>
                    </w:r>
                  </w:p>
                  <w:p w14:paraId="0199B942">
                    <w:pPr>
                      <w:spacing w:line="462" w:lineRule="auto"/>
                      <w:rPr>
                        <w:rFonts w:ascii="Arial"/>
                        <w:sz w:val="21"/>
                      </w:rPr>
                    </w:pPr>
                  </w:p>
                  <w:p w14:paraId="6F4DDE9F">
                    <w:pPr>
                      <w:spacing w:before="49" w:line="219" w:lineRule="auto"/>
                      <w:ind w:left="372"/>
                      <w:rPr>
                        <w:rFonts w:ascii="宋体" w:hAnsi="宋体" w:eastAsia="宋体" w:cs="宋体"/>
                        <w:sz w:val="15"/>
                        <w:szCs w:val="15"/>
                      </w:rPr>
                    </w:pPr>
                    <w:r>
                      <w:rPr>
                        <w:rFonts w:ascii="宋体" w:hAnsi="宋体" w:eastAsia="宋体" w:cs="宋体"/>
                        <w:b/>
                        <w:bCs/>
                        <w:spacing w:val="-3"/>
                        <w:sz w:val="15"/>
                        <w:szCs w:val="15"/>
                      </w:rPr>
                      <w:t>整车层面的根要素</w:t>
                    </w:r>
                  </w:p>
                  <w:p w14:paraId="6EFD6CEC">
                    <w:pPr>
                      <w:spacing w:before="62" w:line="219" w:lineRule="auto"/>
                      <w:ind w:left="5272"/>
                      <w:rPr>
                        <w:rFonts w:ascii="宋体" w:hAnsi="宋体" w:eastAsia="宋体" w:cs="宋体"/>
                        <w:sz w:val="17"/>
                        <w:szCs w:val="17"/>
                      </w:rPr>
                    </w:pPr>
                    <w:r>
                      <w:rPr>
                        <w:rFonts w:ascii="宋体" w:hAnsi="宋体" w:eastAsia="宋体" w:cs="宋体"/>
                        <w:b/>
                        <w:bCs/>
                        <w:spacing w:val="-3"/>
                        <w:sz w:val="17"/>
                        <w:szCs w:val="17"/>
                      </w:rPr>
                      <w:t>执行器的要素</w:t>
                    </w:r>
                  </w:p>
                  <w:p w14:paraId="7EB01DA0">
                    <w:pPr>
                      <w:spacing w:before="9" w:line="219" w:lineRule="auto"/>
                      <w:ind w:left="742"/>
                      <w:rPr>
                        <w:rFonts w:ascii="宋体" w:hAnsi="宋体" w:eastAsia="宋体" w:cs="宋体"/>
                        <w:sz w:val="19"/>
                        <w:szCs w:val="19"/>
                      </w:rPr>
                    </w:pPr>
                    <w:r>
                      <w:rPr>
                        <w:rFonts w:ascii="宋体" w:hAnsi="宋体" w:eastAsia="宋体" w:cs="宋体"/>
                        <w:b/>
                        <w:bCs/>
                        <w:spacing w:val="-15"/>
                        <w:sz w:val="19"/>
                        <w:szCs w:val="19"/>
                      </w:rPr>
                      <w:t>车辆</w:t>
                    </w:r>
                  </w:p>
                  <w:p w14:paraId="03661592">
                    <w:pPr>
                      <w:spacing w:before="124" w:line="180" w:lineRule="auto"/>
                      <w:ind w:right="20"/>
                      <w:jc w:val="right"/>
                      <w:rPr>
                        <w:rFonts w:ascii="宋体" w:hAnsi="宋体" w:eastAsia="宋体" w:cs="宋体"/>
                        <w:sz w:val="17"/>
                        <w:szCs w:val="17"/>
                      </w:rPr>
                    </w:pPr>
                    <w:r>
                      <w:rPr>
                        <w:rFonts w:ascii="宋体" w:hAnsi="宋体" w:eastAsia="宋体" w:cs="宋体"/>
                        <w:b/>
                        <w:bCs/>
                        <w:spacing w:val="14"/>
                        <w:sz w:val="17"/>
                        <w:szCs w:val="17"/>
                      </w:rPr>
                      <w:t>连接器(输入)</w:t>
                    </w:r>
                  </w:p>
                  <w:p w14:paraId="195B10C3">
                    <w:pPr>
                      <w:spacing w:line="216" w:lineRule="auto"/>
                      <w:ind w:left="20"/>
                      <w:rPr>
                        <w:rFonts w:ascii="黑体" w:hAnsi="黑体" w:eastAsia="黑体" w:cs="黑体"/>
                        <w:sz w:val="16"/>
                        <w:szCs w:val="16"/>
                      </w:rPr>
                    </w:pPr>
                    <w:r>
                      <w:rPr>
                        <w:rFonts w:ascii="宋体" w:hAnsi="宋体" w:eastAsia="宋体" w:cs="宋体"/>
                        <w:color w:val="609030"/>
                        <w:spacing w:val="10"/>
                        <w:sz w:val="16"/>
                        <w:szCs w:val="16"/>
                      </w:rPr>
                      <w:t>制造</w:t>
                    </w:r>
                    <w:r>
                      <w:rPr>
                        <w:rFonts w:ascii="黑体" w:hAnsi="黑体" w:eastAsia="黑体" w:cs="黑体"/>
                        <w:color w:val="306020"/>
                        <w:spacing w:val="10"/>
                        <w:sz w:val="16"/>
                        <w:szCs w:val="16"/>
                      </w:rPr>
                      <w:t>商</w:t>
                    </w:r>
                    <w:r>
                      <w:rPr>
                        <w:rFonts w:ascii="黑体" w:hAnsi="黑体" w:eastAsia="黑体" w:cs="黑体"/>
                        <w:spacing w:val="10"/>
                        <w:sz w:val="16"/>
                        <w:szCs w:val="16"/>
                      </w:rPr>
                      <w:t>2</w:t>
                    </w:r>
                  </w:p>
                </w:txbxContent>
              </v:textbox>
            </v:shape>
            <v:shape id="_x0000_s1175" o:spid="_x0000_s1175" o:spt="202" type="#_x0000_t202" style="position:absolute;left:2782;top:653;height:440;width:1791;" filled="f" stroked="f" coordsize="21600,21600">
              <v:path/>
              <v:fill on="f" focussize="0,0"/>
              <v:stroke on="f"/>
              <v:imagedata o:title=""/>
              <o:lock v:ext="edit" aspectratio="f"/>
              <v:textbox inset="0mm,0mm,0mm,0mm">
                <w:txbxContent>
                  <w:p w14:paraId="2A8DD45E">
                    <w:pPr>
                      <w:spacing w:before="20" w:line="246" w:lineRule="auto"/>
                      <w:ind w:left="699" w:right="20" w:hanging="679"/>
                      <w:rPr>
                        <w:rFonts w:ascii="宋体" w:hAnsi="宋体" w:eastAsia="宋体" w:cs="宋体"/>
                        <w:sz w:val="17"/>
                        <w:szCs w:val="17"/>
                      </w:rPr>
                    </w:pPr>
                    <w:r>
                      <w:rPr>
                        <w:rFonts w:ascii="宋体" w:hAnsi="宋体" w:eastAsia="宋体" w:cs="宋体"/>
                        <w:b/>
                        <w:bCs/>
                        <w:spacing w:val="3"/>
                        <w:sz w:val="17"/>
                        <w:szCs w:val="17"/>
                      </w:rPr>
                      <w:t>智能传感器的数据处理</w:t>
                    </w:r>
                    <w:r>
                      <w:rPr>
                        <w:rFonts w:ascii="宋体" w:hAnsi="宋体" w:eastAsia="宋体" w:cs="宋体"/>
                        <w:spacing w:val="2"/>
                        <w:sz w:val="17"/>
                        <w:szCs w:val="17"/>
                      </w:rPr>
                      <w:t xml:space="preserve"> </w:t>
                    </w:r>
                    <w:r>
                      <w:rPr>
                        <w:rFonts w:ascii="宋体" w:hAnsi="宋体" w:eastAsia="宋体" w:cs="宋体"/>
                        <w:b/>
                        <w:bCs/>
                        <w:spacing w:val="-5"/>
                        <w:sz w:val="17"/>
                        <w:szCs w:val="17"/>
                      </w:rPr>
                      <w:t>单</w:t>
                    </w:r>
                    <w:r>
                      <w:rPr>
                        <w:rFonts w:ascii="宋体" w:hAnsi="宋体" w:eastAsia="宋体" w:cs="宋体"/>
                        <w:spacing w:val="-5"/>
                        <w:sz w:val="17"/>
                        <w:szCs w:val="17"/>
                      </w:rPr>
                      <w:t>元</w:t>
                    </w:r>
                  </w:p>
                </w:txbxContent>
              </v:textbox>
            </v:shape>
            <v:shape id="_x0000_s1176" o:spid="_x0000_s1176" o:spt="202" type="#_x0000_t202" style="position:absolute;left:2719;top:2566;height:210;width:1901;" filled="f" stroked="f" coordsize="21600,21600">
              <v:path/>
              <v:fill on="f" focussize="0,0"/>
              <v:stroke on="f"/>
              <v:imagedata o:title=""/>
              <o:lock v:ext="edit" aspectratio="f"/>
              <v:textbox inset="0mm,0mm,0mm,0mm">
                <w:txbxContent>
                  <w:p w14:paraId="43B8F94E">
                    <w:pPr>
                      <w:spacing w:before="20" w:line="219" w:lineRule="auto"/>
                      <w:ind w:left="20"/>
                      <w:rPr>
                        <w:rFonts w:ascii="Times New Roman" w:hAnsi="Times New Roman" w:eastAsia="Times New Roman" w:cs="Times New Roman"/>
                        <w:sz w:val="17"/>
                        <w:szCs w:val="17"/>
                      </w:rPr>
                    </w:pPr>
                    <w:r>
                      <w:rPr>
                        <w:rFonts w:ascii="宋体" w:hAnsi="宋体" w:eastAsia="宋体" w:cs="宋体"/>
                        <w:spacing w:val="4"/>
                        <w:sz w:val="17"/>
                        <w:szCs w:val="17"/>
                      </w:rPr>
                      <w:t>执行器的数据处理单元</w:t>
                    </w:r>
                    <w:r>
                      <w:rPr>
                        <w:rFonts w:ascii="Times New Roman" w:hAnsi="Times New Roman" w:eastAsia="Times New Roman" w:cs="Times New Roman"/>
                        <w:spacing w:val="4"/>
                        <w:sz w:val="17"/>
                        <w:szCs w:val="17"/>
                      </w:rPr>
                      <w:t>K</w:t>
                    </w:r>
                  </w:p>
                </w:txbxContent>
              </v:textbox>
            </v:shape>
            <v:shape id="_x0000_s1177" o:spid="_x0000_s1177" o:spt="202" type="#_x0000_t202" style="position:absolute;left:5522;top:563;height:190;width:1333;" filled="f" stroked="f" coordsize="21600,21600">
              <v:path/>
              <v:fill on="f" focussize="0,0"/>
              <v:stroke on="f"/>
              <v:imagedata o:title=""/>
              <o:lock v:ext="edit" aspectratio="f"/>
              <v:textbox inset="0mm,0mm,0mm,0mm">
                <w:txbxContent>
                  <w:p w14:paraId="0DBC3895">
                    <w:pPr>
                      <w:spacing w:before="19" w:line="219" w:lineRule="auto"/>
                      <w:ind w:left="20"/>
                      <w:rPr>
                        <w:rFonts w:ascii="宋体" w:hAnsi="宋体" w:eastAsia="宋体" w:cs="宋体"/>
                        <w:sz w:val="15"/>
                        <w:szCs w:val="15"/>
                      </w:rPr>
                    </w:pPr>
                    <w:r>
                      <w:rPr>
                        <w:rFonts w:ascii="宋体" w:hAnsi="宋体" w:eastAsia="宋体" w:cs="宋体"/>
                        <w:b/>
                        <w:bCs/>
                        <w:spacing w:val="10"/>
                        <w:sz w:val="15"/>
                        <w:szCs w:val="15"/>
                      </w:rPr>
                      <w:t>智能传感器的要素</w:t>
                    </w:r>
                  </w:p>
                </w:txbxContent>
              </v:textbox>
            </v:shape>
            <v:shape id="_x0000_s1178" o:spid="_x0000_s1178" o:spt="202" type="#_x0000_t202" style="position:absolute;left:7959;top:997;height:397;width:545;" filled="f" stroked="f" coordsize="21600,21600">
              <v:path/>
              <v:fill on="f" focussize="0,0"/>
              <v:stroke on="f"/>
              <v:imagedata o:title=""/>
              <o:lock v:ext="edit" aspectratio="f"/>
              <v:textbox inset="0mm,0mm,0mm,0mm">
                <w:txbxContent>
                  <w:p w14:paraId="5F37D814">
                    <w:pPr>
                      <w:spacing w:before="19" w:line="227" w:lineRule="auto"/>
                      <w:ind w:left="20" w:right="20"/>
                      <w:rPr>
                        <w:rFonts w:ascii="宋体" w:hAnsi="宋体" w:eastAsia="宋体" w:cs="宋体"/>
                        <w:sz w:val="17"/>
                        <w:szCs w:val="17"/>
                      </w:rPr>
                    </w:pPr>
                    <w:r>
                      <w:rPr>
                        <w:rFonts w:ascii="Arial" w:hAnsi="Arial" w:eastAsia="Arial" w:cs="Arial"/>
                        <w:b/>
                        <w:bCs/>
                        <w:spacing w:val="-2"/>
                        <w:sz w:val="17"/>
                        <w:szCs w:val="17"/>
                      </w:rPr>
                      <w:t>OEM,</w:t>
                    </w:r>
                    <w:r>
                      <w:rPr>
                        <w:rFonts w:ascii="Arial" w:hAnsi="Arial" w:eastAsia="Arial" w:cs="Arial"/>
                        <w:b/>
                        <w:bCs/>
                        <w:sz w:val="17"/>
                        <w:szCs w:val="17"/>
                      </w:rPr>
                      <w:t xml:space="preserve">   </w:t>
                    </w:r>
                    <w:r>
                      <w:rPr>
                        <w:rFonts w:ascii="宋体" w:hAnsi="宋体" w:eastAsia="宋体" w:cs="宋体"/>
                        <w:spacing w:val="-3"/>
                        <w:sz w:val="17"/>
                        <w:szCs w:val="17"/>
                      </w:rPr>
                      <w:t>供</w:t>
                    </w:r>
                    <w:r>
                      <w:rPr>
                        <w:rFonts w:ascii="宋体" w:hAnsi="宋体" w:eastAsia="宋体" w:cs="宋体"/>
                        <w:b/>
                        <w:bCs/>
                        <w:spacing w:val="-3"/>
                        <w:sz w:val="17"/>
                        <w:szCs w:val="17"/>
                      </w:rPr>
                      <w:t>应商</w:t>
                    </w:r>
                  </w:p>
                </w:txbxContent>
              </v:textbox>
            </v:shape>
            <w10:wrap type="none"/>
            <w10:anchorlock/>
          </v:group>
        </w:pict>
      </w:r>
    </w:p>
    <w:p w14:paraId="3AFC6C1F">
      <w:pPr>
        <w:spacing w:before="184" w:line="222" w:lineRule="auto"/>
        <w:ind w:left="1998"/>
        <w:outlineLvl w:val="0"/>
        <w:rPr>
          <w:rFonts w:ascii="宋体" w:hAnsi="宋体" w:eastAsia="宋体" w:cs="宋体"/>
          <w:sz w:val="24"/>
          <w:szCs w:val="24"/>
        </w:rPr>
      </w:pPr>
      <w:bookmarkStart w:id="279" w:name="bookmark231"/>
      <w:bookmarkEnd w:id="279"/>
      <w:r>
        <w:rPr>
          <w:rFonts w:ascii="黑体" w:hAnsi="黑体" w:eastAsia="黑体" w:cs="黑体"/>
          <w:b/>
          <w:bCs/>
          <w:spacing w:val="-25"/>
          <w:sz w:val="24"/>
          <w:szCs w:val="24"/>
        </w:rPr>
        <w:t>图4.2-2</w:t>
      </w:r>
      <w:r>
        <w:rPr>
          <w:rFonts w:ascii="黑体" w:hAnsi="黑体" w:eastAsia="黑体" w:cs="黑体"/>
          <w:spacing w:val="-32"/>
          <w:sz w:val="24"/>
          <w:szCs w:val="24"/>
        </w:rPr>
        <w:t xml:space="preserve"> </w:t>
      </w:r>
      <w:r>
        <w:rPr>
          <w:rFonts w:ascii="宋体" w:hAnsi="宋体" w:eastAsia="宋体" w:cs="宋体"/>
          <w:b/>
          <w:bCs/>
          <w:spacing w:val="-25"/>
          <w:sz w:val="24"/>
          <w:szCs w:val="24"/>
        </w:rPr>
        <w:t>带内部感测元件和接口输出的智能传感器结构树示例</w:t>
      </w:r>
    </w:p>
    <w:p w14:paraId="15C7BF0A">
      <w:pPr>
        <w:pStyle w:val="2"/>
        <w:spacing w:line="440" w:lineRule="auto"/>
      </w:pPr>
    </w:p>
    <w:p w14:paraId="40E62279">
      <w:pPr>
        <w:spacing w:before="72" w:line="228" w:lineRule="auto"/>
        <w:ind w:left="2884" w:right="212"/>
        <w:jc w:val="both"/>
        <w:rPr>
          <w:rFonts w:ascii="黑体" w:hAnsi="黑体" w:eastAsia="黑体" w:cs="黑体"/>
          <w:sz w:val="22"/>
          <w:szCs w:val="22"/>
        </w:rPr>
      </w:pPr>
      <w:r>
        <w:rPr>
          <w:rFonts w:ascii="宋体" w:hAnsi="宋体" w:eastAsia="宋体" w:cs="宋体"/>
          <w:spacing w:val="-7"/>
          <w:sz w:val="22"/>
          <w:szCs w:val="22"/>
        </w:rPr>
        <w:t>如果分析范围内未提供传感器，则使用接口要素来描述</w:t>
      </w:r>
      <w:r>
        <w:rPr>
          <w:rFonts w:ascii="Times New Roman" w:hAnsi="Times New Roman" w:eastAsia="Times New Roman" w:cs="Times New Roman"/>
          <w:spacing w:val="-7"/>
          <w:sz w:val="22"/>
          <w:szCs w:val="22"/>
        </w:rPr>
        <w:t xml:space="preserve">ECU </w:t>
      </w:r>
      <w:r>
        <w:rPr>
          <w:rFonts w:ascii="宋体" w:hAnsi="宋体" w:eastAsia="宋体" w:cs="宋体"/>
          <w:spacing w:val="-7"/>
          <w:sz w:val="22"/>
          <w:szCs w:val="22"/>
        </w:rPr>
        <w:t>接收</w:t>
      </w:r>
      <w:r>
        <w:rPr>
          <w:rFonts w:ascii="宋体" w:hAnsi="宋体" w:eastAsia="宋体" w:cs="宋体"/>
          <w:spacing w:val="-8"/>
          <w:sz w:val="22"/>
          <w:szCs w:val="22"/>
        </w:rPr>
        <w:t>的数据</w:t>
      </w:r>
      <w:r>
        <w:rPr>
          <w:rFonts w:ascii="宋体" w:hAnsi="宋体" w:eastAsia="宋体" w:cs="宋体"/>
          <w:sz w:val="22"/>
          <w:szCs w:val="22"/>
        </w:rPr>
        <w:t xml:space="preserve"> </w:t>
      </w:r>
      <w:r>
        <w:rPr>
          <w:rFonts w:ascii="宋体" w:hAnsi="宋体" w:eastAsia="宋体" w:cs="宋体"/>
          <w:spacing w:val="-7"/>
          <w:sz w:val="22"/>
          <w:szCs w:val="22"/>
        </w:rPr>
        <w:t>/电流/电压。任何</w:t>
      </w:r>
      <w:r>
        <w:rPr>
          <w:rFonts w:ascii="Times New Roman" w:hAnsi="Times New Roman" w:eastAsia="Times New Roman" w:cs="Times New Roman"/>
          <w:spacing w:val="-7"/>
          <w:sz w:val="22"/>
          <w:szCs w:val="22"/>
        </w:rPr>
        <w:t xml:space="preserve">ECU </w:t>
      </w:r>
      <w:r>
        <w:rPr>
          <w:rFonts w:ascii="宋体" w:hAnsi="宋体" w:eastAsia="宋体" w:cs="宋体"/>
          <w:spacing w:val="-7"/>
          <w:sz w:val="22"/>
          <w:szCs w:val="22"/>
        </w:rPr>
        <w:t>的功能之一便是接收信号，即通过连接</w:t>
      </w:r>
      <w:r>
        <w:rPr>
          <w:rFonts w:ascii="宋体" w:hAnsi="宋体" w:eastAsia="宋体" w:cs="宋体"/>
          <w:spacing w:val="-8"/>
          <w:sz w:val="22"/>
          <w:szCs w:val="22"/>
        </w:rPr>
        <w:t>件接收信</w:t>
      </w:r>
      <w:r>
        <w:rPr>
          <w:rFonts w:ascii="宋体" w:hAnsi="宋体" w:eastAsia="宋体" w:cs="宋体"/>
          <w:sz w:val="22"/>
          <w:szCs w:val="22"/>
        </w:rPr>
        <w:t xml:space="preserve"> </w:t>
      </w:r>
      <w:r>
        <w:rPr>
          <w:rFonts w:ascii="宋体" w:hAnsi="宋体" w:eastAsia="宋体" w:cs="宋体"/>
          <w:spacing w:val="-6"/>
          <w:sz w:val="22"/>
          <w:szCs w:val="22"/>
        </w:rPr>
        <w:t>号。这些信号可能丢失或错误。在没有监视的情况下，获得的</w:t>
      </w:r>
      <w:r>
        <w:rPr>
          <w:rFonts w:ascii="宋体" w:hAnsi="宋体" w:eastAsia="宋体" w:cs="宋体"/>
          <w:spacing w:val="-7"/>
          <w:sz w:val="22"/>
          <w:szCs w:val="22"/>
        </w:rPr>
        <w:t>输出可能</w:t>
      </w:r>
      <w:r>
        <w:rPr>
          <w:rFonts w:ascii="宋体" w:hAnsi="宋体" w:eastAsia="宋体" w:cs="宋体"/>
          <w:sz w:val="22"/>
          <w:szCs w:val="22"/>
        </w:rPr>
        <w:t xml:space="preserve"> </w:t>
      </w:r>
      <w:r>
        <w:rPr>
          <w:rFonts w:ascii="宋体" w:hAnsi="宋体" w:eastAsia="宋体" w:cs="宋体"/>
          <w:spacing w:val="-4"/>
          <w:sz w:val="22"/>
          <w:szCs w:val="22"/>
        </w:rPr>
        <w:t>有</w:t>
      </w:r>
      <w:r>
        <w:rPr>
          <w:rFonts w:ascii="黑体" w:hAnsi="黑体" w:eastAsia="黑体" w:cs="黑体"/>
          <w:spacing w:val="-4"/>
          <w:sz w:val="22"/>
          <w:szCs w:val="22"/>
        </w:rPr>
        <w:t>误。</w:t>
      </w:r>
    </w:p>
    <w:p w14:paraId="072E9704">
      <w:pPr>
        <w:pStyle w:val="2"/>
        <w:spacing w:before="211" w:line="237" w:lineRule="auto"/>
        <w:ind w:left="2884" w:right="195"/>
        <w:jc w:val="both"/>
        <w:rPr>
          <w:rFonts w:ascii="宋体" w:hAnsi="宋体" w:eastAsia="宋体" w:cs="宋体"/>
          <w:sz w:val="22"/>
          <w:szCs w:val="22"/>
        </w:rPr>
      </w:pPr>
      <w:r>
        <w:rPr>
          <w:rFonts w:ascii="宋体" w:hAnsi="宋体" w:eastAsia="宋体" w:cs="宋体"/>
          <w:spacing w:val="-8"/>
          <w:sz w:val="22"/>
          <w:szCs w:val="22"/>
        </w:rPr>
        <w:t>如果分析范围内未提供执行器，则使用接口要素来描述</w:t>
      </w:r>
      <w:r>
        <w:rPr>
          <w:rFonts w:ascii="Times New Roman" w:hAnsi="Times New Roman" w:eastAsia="Times New Roman" w:cs="Times New Roman"/>
          <w:spacing w:val="-9"/>
          <w:sz w:val="22"/>
          <w:szCs w:val="22"/>
        </w:rPr>
        <w:t>ECU</w:t>
      </w:r>
      <w:r>
        <w:rPr>
          <w:rFonts w:ascii="Times New Roman" w:hAnsi="Times New Roman" w:eastAsia="Times New Roman" w:cs="Times New Roman"/>
          <w:spacing w:val="20"/>
          <w:w w:val="101"/>
          <w:sz w:val="22"/>
          <w:szCs w:val="22"/>
        </w:rPr>
        <w:t xml:space="preserve"> </w:t>
      </w:r>
      <w:r>
        <w:rPr>
          <w:rFonts w:ascii="宋体" w:hAnsi="宋体" w:eastAsia="宋体" w:cs="宋体"/>
          <w:spacing w:val="-9"/>
          <w:sz w:val="22"/>
          <w:szCs w:val="22"/>
        </w:rPr>
        <w:t>发送的数据</w:t>
      </w:r>
      <w:r>
        <w:rPr>
          <w:rFonts w:ascii="宋体" w:hAnsi="宋体" w:eastAsia="宋体" w:cs="宋体"/>
          <w:sz w:val="22"/>
          <w:szCs w:val="22"/>
        </w:rPr>
        <w:t xml:space="preserve"> </w:t>
      </w:r>
      <w:r>
        <w:rPr>
          <w:rFonts w:ascii="宋体" w:hAnsi="宋体" w:eastAsia="宋体" w:cs="宋体"/>
          <w:spacing w:val="-7"/>
          <w:sz w:val="22"/>
          <w:szCs w:val="22"/>
        </w:rPr>
        <w:t>/电流/电压。任何</w:t>
      </w:r>
      <w:r>
        <w:rPr>
          <w:spacing w:val="-7"/>
          <w:sz w:val="22"/>
          <w:szCs w:val="22"/>
        </w:rPr>
        <w:t xml:space="preserve">ECU </w:t>
      </w:r>
      <w:r>
        <w:rPr>
          <w:rFonts w:ascii="宋体" w:hAnsi="宋体" w:eastAsia="宋体" w:cs="宋体"/>
          <w:spacing w:val="-7"/>
          <w:sz w:val="22"/>
          <w:szCs w:val="22"/>
        </w:rPr>
        <w:t>的其他功能之一便是发送</w:t>
      </w:r>
      <w:r>
        <w:rPr>
          <w:rFonts w:ascii="宋体" w:hAnsi="宋体" w:eastAsia="宋体" w:cs="宋体"/>
          <w:spacing w:val="-8"/>
          <w:sz w:val="22"/>
          <w:szCs w:val="22"/>
        </w:rPr>
        <w:t>信号，即通过连接器发</w:t>
      </w:r>
      <w:r>
        <w:rPr>
          <w:rFonts w:ascii="宋体" w:hAnsi="宋体" w:eastAsia="宋体" w:cs="宋体"/>
          <w:sz w:val="22"/>
          <w:szCs w:val="22"/>
        </w:rPr>
        <w:t xml:space="preserve"> </w:t>
      </w:r>
      <w:r>
        <w:rPr>
          <w:rFonts w:ascii="宋体" w:hAnsi="宋体" w:eastAsia="宋体" w:cs="宋体"/>
          <w:spacing w:val="-25"/>
          <w:sz w:val="22"/>
          <w:szCs w:val="22"/>
        </w:rPr>
        <w:t>送信号。这些信号也可能丢失或错误。也可能是“无输出”或“失效信息”。</w:t>
      </w:r>
    </w:p>
    <w:p w14:paraId="30D18494">
      <w:pPr>
        <w:pStyle w:val="2"/>
        <w:spacing w:line="339" w:lineRule="auto"/>
      </w:pPr>
    </w:p>
    <w:p w14:paraId="090A663D">
      <w:pPr>
        <w:pStyle w:val="2"/>
        <w:spacing w:before="72" w:line="229" w:lineRule="auto"/>
        <w:ind w:left="2884" w:right="224"/>
        <w:jc w:val="both"/>
        <w:rPr>
          <w:rFonts w:ascii="宋体" w:hAnsi="宋体" w:eastAsia="宋体" w:cs="宋体"/>
          <w:sz w:val="22"/>
          <w:szCs w:val="22"/>
        </w:rPr>
      </w:pPr>
      <w:r>
        <w:rPr>
          <w:rFonts w:ascii="宋体" w:hAnsi="宋体" w:eastAsia="宋体" w:cs="宋体"/>
          <w:spacing w:val="-6"/>
          <w:sz w:val="22"/>
          <w:szCs w:val="22"/>
        </w:rPr>
        <w:t>错误信号可能是由工程师或组织的责任范围之外的组件所致</w:t>
      </w:r>
      <w:r>
        <w:rPr>
          <w:rFonts w:ascii="宋体" w:hAnsi="宋体" w:eastAsia="宋体" w:cs="宋体"/>
          <w:spacing w:val="-7"/>
          <w:sz w:val="22"/>
          <w:szCs w:val="22"/>
        </w:rPr>
        <w:t>。这些错误</w:t>
      </w:r>
      <w:r>
        <w:rPr>
          <w:rFonts w:ascii="宋体" w:hAnsi="宋体" w:eastAsia="宋体" w:cs="宋体"/>
          <w:sz w:val="22"/>
          <w:szCs w:val="22"/>
        </w:rPr>
        <w:t xml:space="preserve"> </w:t>
      </w:r>
      <w:r>
        <w:rPr>
          <w:rFonts w:ascii="宋体" w:hAnsi="宋体" w:eastAsia="宋体" w:cs="宋体"/>
          <w:spacing w:val="17"/>
          <w:sz w:val="22"/>
          <w:szCs w:val="22"/>
        </w:rPr>
        <w:t>信号可能对工程师或组织责任范围内组件的</w:t>
      </w:r>
      <w:r>
        <w:rPr>
          <w:rFonts w:ascii="宋体" w:hAnsi="宋体" w:eastAsia="宋体" w:cs="宋体"/>
          <w:spacing w:val="16"/>
          <w:sz w:val="22"/>
          <w:szCs w:val="22"/>
        </w:rPr>
        <w:t>性能产生影响，因此</w:t>
      </w:r>
      <w:r>
        <w:rPr>
          <w:rFonts w:ascii="宋体" w:hAnsi="宋体" w:eastAsia="宋体" w:cs="宋体"/>
          <w:sz w:val="22"/>
          <w:szCs w:val="22"/>
        </w:rPr>
        <w:t xml:space="preserve"> </w:t>
      </w:r>
      <w:r>
        <w:rPr>
          <w:spacing w:val="-6"/>
          <w:sz w:val="22"/>
          <w:szCs w:val="22"/>
        </w:rPr>
        <w:t>FMEA-MSR</w:t>
      </w:r>
      <w:r>
        <w:rPr>
          <w:spacing w:val="2"/>
          <w:sz w:val="22"/>
          <w:szCs w:val="22"/>
        </w:rPr>
        <w:t xml:space="preserve"> </w:t>
      </w:r>
      <w:r>
        <w:rPr>
          <w:rFonts w:ascii="宋体" w:hAnsi="宋体" w:eastAsia="宋体" w:cs="宋体"/>
          <w:spacing w:val="-6"/>
          <w:sz w:val="22"/>
          <w:szCs w:val="22"/>
        </w:rPr>
        <w:t>分析中需要涵盖这些原因。</w:t>
      </w:r>
    </w:p>
    <w:p w14:paraId="6821FBEB">
      <w:pPr>
        <w:pStyle w:val="2"/>
        <w:spacing w:line="261" w:lineRule="auto"/>
      </w:pPr>
    </w:p>
    <w:p w14:paraId="095B7AC5">
      <w:pPr>
        <w:pStyle w:val="2"/>
        <w:spacing w:line="261" w:lineRule="auto"/>
      </w:pPr>
    </w:p>
    <w:p w14:paraId="5514CA42">
      <w:pPr>
        <w:pStyle w:val="2"/>
        <w:spacing w:line="261" w:lineRule="auto"/>
      </w:pPr>
    </w:p>
    <w:p w14:paraId="31CC6FF7">
      <w:pPr>
        <w:spacing w:before="73" w:line="219" w:lineRule="auto"/>
        <w:ind w:left="2884"/>
        <w:rPr>
          <w:rFonts w:ascii="宋体" w:hAnsi="宋体" w:eastAsia="宋体" w:cs="宋体"/>
          <w:sz w:val="22"/>
          <w:szCs w:val="22"/>
        </w:rPr>
      </w:pPr>
      <w:r>
        <w:rPr>
          <w:rFonts w:ascii="宋体" w:hAnsi="宋体" w:eastAsia="宋体" w:cs="宋体"/>
          <w:spacing w:val="-2"/>
          <w:sz w:val="22"/>
          <w:szCs w:val="22"/>
        </w:rPr>
        <w:t>注</w:t>
      </w:r>
      <w:r>
        <w:rPr>
          <w:rFonts w:ascii="宋体" w:hAnsi="宋体" w:eastAsia="宋体" w:cs="宋体"/>
          <w:spacing w:val="-46"/>
          <w:sz w:val="22"/>
          <w:szCs w:val="22"/>
        </w:rPr>
        <w:t xml:space="preserve"> </w:t>
      </w:r>
      <w:r>
        <w:rPr>
          <w:rFonts w:ascii="宋体" w:hAnsi="宋体" w:eastAsia="宋体" w:cs="宋体"/>
          <w:spacing w:val="-2"/>
          <w:sz w:val="22"/>
          <w:szCs w:val="22"/>
        </w:rPr>
        <w:t>：</w:t>
      </w:r>
      <w:r>
        <w:rPr>
          <w:rFonts w:ascii="宋体" w:hAnsi="宋体" w:eastAsia="宋体" w:cs="宋体"/>
          <w:b/>
          <w:bCs/>
          <w:spacing w:val="-2"/>
          <w:sz w:val="22"/>
          <w:szCs w:val="22"/>
        </w:rPr>
        <w:t>确保该结构与安全概念(如适用)保持一致。</w:t>
      </w:r>
    </w:p>
    <w:p w14:paraId="32637908">
      <w:pPr>
        <w:spacing w:before="106"/>
      </w:pPr>
    </w:p>
    <w:tbl>
      <w:tblPr>
        <w:tblStyle w:val="5"/>
        <w:tblW w:w="97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42"/>
        <w:gridCol w:w="3226"/>
        <w:gridCol w:w="3361"/>
      </w:tblGrid>
      <w:tr w14:paraId="6C7C4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9729" w:type="dxa"/>
            <w:gridSpan w:val="3"/>
            <w:vAlign w:val="top"/>
          </w:tcPr>
          <w:p w14:paraId="7C9F79FF">
            <w:pPr>
              <w:pStyle w:val="6"/>
              <w:spacing w:before="231" w:line="219" w:lineRule="auto"/>
              <w:ind w:left="3918"/>
              <w:rPr>
                <w:sz w:val="23"/>
                <w:szCs w:val="23"/>
              </w:rPr>
            </w:pPr>
            <w:r>
              <w:rPr>
                <w:b/>
                <w:bCs/>
                <w:spacing w:val="2"/>
                <w:sz w:val="23"/>
                <w:szCs w:val="23"/>
              </w:rPr>
              <w:t>结构分析(步骤二)</w:t>
            </w:r>
          </w:p>
        </w:tc>
      </w:tr>
      <w:tr w14:paraId="7FCFC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3142" w:type="dxa"/>
            <w:vAlign w:val="top"/>
          </w:tcPr>
          <w:p w14:paraId="65C56316">
            <w:pPr>
              <w:pStyle w:val="6"/>
              <w:spacing w:before="229" w:line="219" w:lineRule="auto"/>
              <w:ind w:left="758"/>
              <w:rPr>
                <w:sz w:val="23"/>
                <w:szCs w:val="23"/>
              </w:rPr>
            </w:pPr>
            <w:r>
              <w:rPr>
                <w:b/>
                <w:bCs/>
                <w:spacing w:val="-1"/>
                <w:sz w:val="23"/>
                <w:szCs w:val="23"/>
              </w:rPr>
              <w:t>1.上一较高级别</w:t>
            </w:r>
          </w:p>
        </w:tc>
        <w:tc>
          <w:tcPr>
            <w:tcW w:w="3226" w:type="dxa"/>
            <w:shd w:val="clear" w:color="auto" w:fill="79B4E8"/>
            <w:vAlign w:val="top"/>
          </w:tcPr>
          <w:p w14:paraId="5E50A193">
            <w:pPr>
              <w:pStyle w:val="6"/>
              <w:spacing w:before="232" w:line="219" w:lineRule="auto"/>
              <w:ind w:left="1032"/>
              <w:rPr>
                <w:sz w:val="23"/>
                <w:szCs w:val="23"/>
              </w:rPr>
            </w:pPr>
            <w:r>
              <w:rPr>
                <w:spacing w:val="1"/>
                <w:sz w:val="23"/>
                <w:szCs w:val="23"/>
              </w:rPr>
              <w:t>2.关注要素</w:t>
            </w:r>
          </w:p>
        </w:tc>
        <w:tc>
          <w:tcPr>
            <w:tcW w:w="3361" w:type="dxa"/>
            <w:shd w:val="clear" w:color="auto" w:fill="AD99C4"/>
            <w:vAlign w:val="top"/>
          </w:tcPr>
          <w:p w14:paraId="21C58DA5">
            <w:pPr>
              <w:pStyle w:val="6"/>
              <w:spacing w:before="232" w:line="219" w:lineRule="auto"/>
              <w:ind w:left="296"/>
              <w:rPr>
                <w:sz w:val="23"/>
                <w:szCs w:val="23"/>
              </w:rPr>
            </w:pPr>
            <w:r>
              <w:rPr>
                <w:spacing w:val="1"/>
                <w:sz w:val="23"/>
                <w:szCs w:val="23"/>
              </w:rPr>
              <w:t>3.下一较低级别或特性类型</w:t>
            </w:r>
          </w:p>
        </w:tc>
      </w:tr>
      <w:tr w14:paraId="08316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2" w:hRule="atLeast"/>
        </w:trPr>
        <w:tc>
          <w:tcPr>
            <w:tcW w:w="3142" w:type="dxa"/>
            <w:vAlign w:val="top"/>
          </w:tcPr>
          <w:p w14:paraId="4F83BA1C">
            <w:pPr>
              <w:pStyle w:val="6"/>
              <w:spacing w:before="236" w:line="219" w:lineRule="auto"/>
              <w:ind w:left="875"/>
              <w:rPr>
                <w:sz w:val="23"/>
                <w:szCs w:val="23"/>
              </w:rPr>
            </w:pPr>
            <w:r>
              <w:rPr>
                <w:spacing w:val="1"/>
                <w:sz w:val="23"/>
                <w:szCs w:val="23"/>
              </w:rPr>
              <w:t>车窗升降系统</w:t>
            </w:r>
          </w:p>
        </w:tc>
        <w:tc>
          <w:tcPr>
            <w:tcW w:w="3226" w:type="dxa"/>
            <w:vAlign w:val="top"/>
          </w:tcPr>
          <w:p w14:paraId="6F06F333">
            <w:pPr>
              <w:pStyle w:val="6"/>
              <w:spacing w:before="236" w:line="219" w:lineRule="auto"/>
              <w:ind w:left="852"/>
              <w:rPr>
                <w:sz w:val="23"/>
                <w:szCs w:val="23"/>
              </w:rPr>
            </w:pPr>
            <w:r>
              <w:rPr>
                <w:sz w:val="23"/>
                <w:szCs w:val="23"/>
              </w:rPr>
              <w:t>ECU</w:t>
            </w:r>
            <w:r>
              <w:rPr>
                <w:spacing w:val="2"/>
                <w:sz w:val="23"/>
                <w:szCs w:val="23"/>
              </w:rPr>
              <w:t>车窗升降器</w:t>
            </w:r>
          </w:p>
        </w:tc>
        <w:tc>
          <w:tcPr>
            <w:tcW w:w="3361" w:type="dxa"/>
            <w:vAlign w:val="top"/>
          </w:tcPr>
          <w:p w14:paraId="1EADE044">
            <w:pPr>
              <w:pStyle w:val="6"/>
              <w:spacing w:before="236" w:line="219" w:lineRule="auto"/>
              <w:ind w:left="467"/>
              <w:rPr>
                <w:sz w:val="23"/>
                <w:szCs w:val="23"/>
              </w:rPr>
            </w:pPr>
            <w:r>
              <w:rPr>
                <w:spacing w:val="-1"/>
                <w:sz w:val="23"/>
                <w:szCs w:val="23"/>
              </w:rPr>
              <w:t>ECU车窗升降器用连接器</w:t>
            </w:r>
          </w:p>
        </w:tc>
      </w:tr>
    </w:tbl>
    <w:p w14:paraId="5E23DEE2">
      <w:pPr>
        <w:pStyle w:val="2"/>
        <w:spacing w:before="261" w:line="235" w:lineRule="auto"/>
        <w:ind w:left="2764"/>
        <w:rPr>
          <w:rFonts w:ascii="宋体" w:hAnsi="宋体" w:eastAsia="宋体" w:cs="宋体"/>
        </w:rPr>
      </w:pPr>
      <w:r>
        <w:rPr>
          <w:rFonts w:ascii="隶书" w:hAnsi="隶书" w:eastAsia="隶书" w:cs="隶书"/>
          <w:spacing w:val="-2"/>
        </w:rPr>
        <w:t>图4.2-3</w:t>
      </w:r>
      <w:r>
        <w:rPr>
          <w:rFonts w:ascii="隶书" w:hAnsi="隶书" w:eastAsia="隶书" w:cs="隶书"/>
          <w:spacing w:val="39"/>
        </w:rPr>
        <w:t xml:space="preserve"> </w:t>
      </w:r>
      <w:r>
        <w:rPr>
          <w:spacing w:val="-2"/>
        </w:rPr>
        <w:t>FMEA-MSR</w:t>
      </w:r>
      <w:r>
        <w:rPr>
          <w:spacing w:val="43"/>
        </w:rPr>
        <w:t xml:space="preserve"> </w:t>
      </w:r>
      <w:r>
        <w:rPr>
          <w:rFonts w:ascii="宋体" w:hAnsi="宋体" w:eastAsia="宋体" w:cs="宋体"/>
          <w:b/>
          <w:bCs/>
          <w:spacing w:val="-2"/>
        </w:rPr>
        <w:t>表格中的结构分析示例</w:t>
      </w:r>
    </w:p>
    <w:p w14:paraId="7273FEAB">
      <w:pPr>
        <w:spacing w:line="235" w:lineRule="auto"/>
        <w:rPr>
          <w:rFonts w:ascii="宋体" w:hAnsi="宋体" w:eastAsia="宋体" w:cs="宋体"/>
        </w:rPr>
        <w:sectPr>
          <w:footerReference r:id="rId131" w:type="default"/>
          <w:pgSz w:w="11900" w:h="16840"/>
          <w:pgMar w:top="400" w:right="1095" w:bottom="992" w:left="1065" w:header="0" w:footer="757" w:gutter="0"/>
          <w:cols w:space="720" w:num="1"/>
        </w:sectPr>
      </w:pPr>
    </w:p>
    <w:p w14:paraId="26A4BD54">
      <w:pPr>
        <w:pStyle w:val="2"/>
        <w:spacing w:line="457" w:lineRule="auto"/>
      </w:pPr>
    </w:p>
    <w:p w14:paraId="18CAAA30">
      <w:pPr>
        <w:pStyle w:val="2"/>
        <w:spacing w:before="91" w:line="219" w:lineRule="auto"/>
        <w:outlineLvl w:val="2"/>
        <w:rPr>
          <w:rFonts w:ascii="宋体" w:hAnsi="宋体" w:eastAsia="宋体" w:cs="宋体"/>
          <w:sz w:val="28"/>
          <w:szCs w:val="28"/>
        </w:rPr>
      </w:pPr>
      <w:bookmarkStart w:id="280" w:name="bookmark146"/>
      <w:bookmarkEnd w:id="280"/>
      <w:r>
        <w:rPr>
          <w:rFonts w:ascii="宋体" w:hAnsi="宋体" w:eastAsia="宋体" w:cs="宋体"/>
          <w:b/>
          <w:bCs/>
          <w:spacing w:val="-9"/>
          <w:sz w:val="28"/>
          <w:szCs w:val="28"/>
        </w:rPr>
        <w:t>4.</w:t>
      </w:r>
      <w:r>
        <w:rPr>
          <w:rFonts w:ascii="宋体" w:hAnsi="宋体" w:eastAsia="宋体" w:cs="宋体"/>
          <w:spacing w:val="-9"/>
          <w:sz w:val="28"/>
          <w:szCs w:val="28"/>
        </w:rPr>
        <w:t>3</w:t>
      </w:r>
      <w:r>
        <w:rPr>
          <w:spacing w:val="-9"/>
          <w:sz w:val="28"/>
          <w:szCs w:val="28"/>
        </w:rPr>
        <w:t>FMEA-MSR</w:t>
      </w:r>
      <w:r>
        <w:rPr>
          <w:rFonts w:ascii="宋体" w:hAnsi="宋体" w:eastAsia="宋体" w:cs="宋体"/>
          <w:spacing w:val="-9"/>
          <w:sz w:val="28"/>
          <w:szCs w:val="28"/>
        </w:rPr>
        <w:t>步骤三：功能分析</w:t>
      </w:r>
    </w:p>
    <w:p w14:paraId="62805FE1">
      <w:pPr>
        <w:spacing w:before="106" w:line="222" w:lineRule="auto"/>
        <w:ind w:left="2038"/>
        <w:rPr>
          <w:rFonts w:ascii="宋体" w:hAnsi="宋体" w:eastAsia="宋体" w:cs="宋体"/>
          <w:sz w:val="25"/>
          <w:szCs w:val="25"/>
        </w:rPr>
      </w:pPr>
      <w:bookmarkStart w:id="281" w:name="bookmark355"/>
      <w:bookmarkEnd w:id="281"/>
      <w:r>
        <w:rPr>
          <w:rFonts w:ascii="宋体" w:hAnsi="宋体" w:eastAsia="宋体" w:cs="宋体"/>
          <w:b/>
          <w:bCs/>
          <w:spacing w:val="-21"/>
          <w:sz w:val="25"/>
          <w:szCs w:val="25"/>
        </w:rPr>
        <w:t>4.3.1</w:t>
      </w:r>
      <w:r>
        <w:rPr>
          <w:rFonts w:ascii="宋体" w:hAnsi="宋体" w:eastAsia="宋体" w:cs="宋体"/>
          <w:spacing w:val="52"/>
          <w:sz w:val="25"/>
          <w:szCs w:val="25"/>
        </w:rPr>
        <w:t xml:space="preserve">  </w:t>
      </w:r>
      <w:r>
        <w:rPr>
          <w:rFonts w:ascii="宋体" w:hAnsi="宋体" w:eastAsia="宋体" w:cs="宋体"/>
          <w:b/>
          <w:bCs/>
          <w:spacing w:val="-21"/>
          <w:sz w:val="25"/>
          <w:szCs w:val="25"/>
        </w:rPr>
        <w:t>目的</w:t>
      </w:r>
    </w:p>
    <w:p w14:paraId="19A94B1D">
      <w:pPr>
        <w:pStyle w:val="2"/>
        <w:spacing w:before="145" w:line="220" w:lineRule="auto"/>
        <w:ind w:left="2685"/>
        <w:rPr>
          <w:rFonts w:ascii="宋体" w:hAnsi="宋体" w:eastAsia="宋体" w:cs="宋体"/>
          <w:sz w:val="22"/>
          <w:szCs w:val="22"/>
        </w:rPr>
      </w:pPr>
      <w:r>
        <w:rPr>
          <w:b/>
          <w:bCs/>
          <w:spacing w:val="-18"/>
          <w:sz w:val="22"/>
          <w:szCs w:val="22"/>
        </w:rPr>
        <w:t>FMEA-MSR</w:t>
      </w:r>
      <w:r>
        <w:rPr>
          <w:b/>
          <w:bCs/>
          <w:spacing w:val="-19"/>
          <w:sz w:val="22"/>
          <w:szCs w:val="22"/>
        </w:rPr>
        <w:t xml:space="preserve"> </w:t>
      </w:r>
      <w:r>
        <w:rPr>
          <w:rFonts w:ascii="宋体" w:hAnsi="宋体" w:eastAsia="宋体" w:cs="宋体"/>
          <w:b/>
          <w:bCs/>
          <w:spacing w:val="-18"/>
          <w:sz w:val="22"/>
          <w:szCs w:val="22"/>
        </w:rPr>
        <w:t>功能分析的主要目标：</w:t>
      </w:r>
    </w:p>
    <w:p w14:paraId="75AF42AD">
      <w:pPr>
        <w:spacing w:before="107" w:line="220" w:lineRule="auto"/>
        <w:ind w:left="2685"/>
        <w:rPr>
          <w:rFonts w:ascii="宋体" w:hAnsi="宋体" w:eastAsia="宋体" w:cs="宋体"/>
          <w:sz w:val="22"/>
          <w:szCs w:val="22"/>
        </w:rPr>
      </w:pPr>
      <w:r>
        <w:drawing>
          <wp:anchor distT="0" distB="0" distL="0" distR="0" simplePos="0" relativeHeight="251760640" behindDoc="0" locked="0" layoutInCell="1" allowOverlap="1">
            <wp:simplePos x="0" y="0"/>
            <wp:positionH relativeFrom="column">
              <wp:posOffset>60325</wp:posOffset>
            </wp:positionH>
            <wp:positionV relativeFrom="paragraph">
              <wp:posOffset>114935</wp:posOffset>
            </wp:positionV>
            <wp:extent cx="774700" cy="102235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336"/>
                    <a:stretch>
                      <a:fillRect/>
                    </a:stretch>
                  </pic:blipFill>
                  <pic:spPr>
                    <a:xfrm>
                      <a:off x="0" y="0"/>
                      <a:ext cx="774699" cy="1022332"/>
                    </a:xfrm>
                    <a:prstGeom prst="rect">
                      <a:avLst/>
                    </a:prstGeom>
                  </pic:spPr>
                </pic:pic>
              </a:graphicData>
            </a:graphic>
          </wp:anchor>
        </w:drawing>
      </w:r>
      <w:r>
        <w:rPr>
          <w:rFonts w:ascii="宋体" w:hAnsi="宋体" w:eastAsia="宋体" w:cs="宋体"/>
          <w:spacing w:val="-24"/>
          <w:sz w:val="22"/>
          <w:szCs w:val="22"/>
        </w:rPr>
        <w:t>·</w:t>
      </w:r>
      <w:r>
        <w:rPr>
          <w:rFonts w:ascii="宋体" w:hAnsi="宋体" w:eastAsia="宋体" w:cs="宋体"/>
          <w:spacing w:val="35"/>
          <w:sz w:val="22"/>
          <w:szCs w:val="22"/>
        </w:rPr>
        <w:t xml:space="preserve">  </w:t>
      </w:r>
      <w:r>
        <w:rPr>
          <w:rFonts w:ascii="宋体" w:hAnsi="宋体" w:eastAsia="宋体" w:cs="宋体"/>
          <w:b/>
          <w:bCs/>
          <w:spacing w:val="-24"/>
          <w:sz w:val="22"/>
          <w:szCs w:val="22"/>
        </w:rPr>
        <w:t>功能及各功能之间的关系的可视化</w:t>
      </w:r>
    </w:p>
    <w:p w14:paraId="4BC282D3">
      <w:pPr>
        <w:spacing w:before="168" w:line="219" w:lineRule="auto"/>
        <w:ind w:left="2685"/>
        <w:rPr>
          <w:rFonts w:ascii="宋体" w:hAnsi="宋体" w:eastAsia="宋体" w:cs="宋体"/>
          <w:sz w:val="22"/>
          <w:szCs w:val="22"/>
        </w:rPr>
      </w:pPr>
      <w:r>
        <w:rPr>
          <w:rFonts w:ascii="宋体" w:hAnsi="宋体" w:eastAsia="宋体" w:cs="宋体"/>
          <w:spacing w:val="-18"/>
          <w:sz w:val="22"/>
          <w:szCs w:val="22"/>
        </w:rPr>
        <w:t>·</w:t>
      </w:r>
      <w:r>
        <w:rPr>
          <w:rFonts w:ascii="宋体" w:hAnsi="宋体" w:eastAsia="宋体" w:cs="宋体"/>
          <w:spacing w:val="29"/>
          <w:sz w:val="22"/>
          <w:szCs w:val="22"/>
        </w:rPr>
        <w:t xml:space="preserve">  </w:t>
      </w:r>
      <w:r>
        <w:rPr>
          <w:rFonts w:ascii="宋体" w:hAnsi="宋体" w:eastAsia="宋体" w:cs="宋体"/>
          <w:b/>
          <w:bCs/>
          <w:spacing w:val="-18"/>
          <w:sz w:val="22"/>
          <w:szCs w:val="22"/>
        </w:rPr>
        <w:t>功能树/网络或等效功能矩阵参数图(</w:t>
      </w:r>
      <w:r>
        <w:rPr>
          <w:rFonts w:ascii="宋体" w:hAnsi="宋体" w:eastAsia="宋体" w:cs="宋体"/>
          <w:spacing w:val="-45"/>
          <w:sz w:val="22"/>
          <w:szCs w:val="22"/>
        </w:rPr>
        <w:t xml:space="preserve"> </w:t>
      </w:r>
      <w:r>
        <w:rPr>
          <w:rFonts w:ascii="Times New Roman" w:hAnsi="Times New Roman" w:eastAsia="Times New Roman" w:cs="Times New Roman"/>
          <w:b/>
          <w:bCs/>
          <w:spacing w:val="-18"/>
          <w:sz w:val="22"/>
          <w:szCs w:val="22"/>
        </w:rPr>
        <w:t>P</w:t>
      </w:r>
      <w:r>
        <w:rPr>
          <w:rFonts w:ascii="宋体" w:hAnsi="宋体" w:eastAsia="宋体" w:cs="宋体"/>
          <w:b/>
          <w:bCs/>
          <w:spacing w:val="-18"/>
          <w:sz w:val="22"/>
          <w:szCs w:val="22"/>
        </w:rPr>
        <w:t>图)</w:t>
      </w:r>
    </w:p>
    <w:p w14:paraId="61A4906C">
      <w:pPr>
        <w:spacing w:before="269" w:line="219" w:lineRule="auto"/>
        <w:ind w:left="268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3"/>
          <w:sz w:val="22"/>
          <w:szCs w:val="22"/>
        </w:rPr>
        <w:t xml:space="preserve">  </w:t>
      </w:r>
      <w:r>
        <w:rPr>
          <w:rFonts w:ascii="宋体" w:hAnsi="宋体" w:eastAsia="宋体" w:cs="宋体"/>
          <w:b/>
          <w:bCs/>
          <w:spacing w:val="-12"/>
          <w:sz w:val="22"/>
          <w:szCs w:val="22"/>
        </w:rPr>
        <w:t>顾客(外部和内部)功能与相关要求的关联</w:t>
      </w:r>
    </w:p>
    <w:p w14:paraId="1C1EED09">
      <w:pPr>
        <w:pStyle w:val="2"/>
        <w:spacing w:line="325" w:lineRule="auto"/>
      </w:pPr>
    </w:p>
    <w:p w14:paraId="34F27173">
      <w:pPr>
        <w:spacing w:before="72" w:line="219" w:lineRule="auto"/>
        <w:ind w:left="2689"/>
        <w:rPr>
          <w:rFonts w:ascii="宋体" w:hAnsi="宋体" w:eastAsia="宋体" w:cs="宋体"/>
          <w:sz w:val="22"/>
          <w:szCs w:val="22"/>
        </w:rPr>
      </w:pPr>
      <w:r>
        <w:rPr>
          <w:rFonts w:ascii="宋体" w:hAnsi="宋体" w:eastAsia="宋体" w:cs="宋体"/>
          <w:b/>
          <w:bCs/>
          <w:spacing w:val="-22"/>
          <w:sz w:val="22"/>
          <w:szCs w:val="22"/>
        </w:rPr>
        <w:t>·</w:t>
      </w:r>
      <w:r>
        <w:rPr>
          <w:rFonts w:ascii="宋体" w:hAnsi="宋体" w:eastAsia="宋体" w:cs="宋体"/>
          <w:spacing w:val="25"/>
          <w:sz w:val="22"/>
          <w:szCs w:val="22"/>
        </w:rPr>
        <w:t xml:space="preserve">  </w:t>
      </w:r>
      <w:r>
        <w:rPr>
          <w:rFonts w:ascii="宋体" w:hAnsi="宋体" w:eastAsia="宋体" w:cs="宋体"/>
          <w:b/>
          <w:bCs/>
          <w:spacing w:val="-22"/>
          <w:sz w:val="22"/>
          <w:szCs w:val="22"/>
        </w:rPr>
        <w:t>要求或特性与功能的关联</w:t>
      </w:r>
    </w:p>
    <w:p w14:paraId="2A5D560E">
      <w:pPr>
        <w:spacing w:before="129" w:line="219" w:lineRule="auto"/>
        <w:ind w:left="268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36"/>
          <w:sz w:val="22"/>
          <w:szCs w:val="22"/>
        </w:rPr>
        <w:t xml:space="preserve">  </w:t>
      </w:r>
      <w:r>
        <w:rPr>
          <w:rFonts w:ascii="宋体" w:hAnsi="宋体" w:eastAsia="宋体" w:cs="宋体"/>
          <w:b/>
          <w:bCs/>
          <w:spacing w:val="-12"/>
          <w:sz w:val="22"/>
          <w:szCs w:val="22"/>
        </w:rPr>
        <w:t>工程团队(系统、安全和组件)之间的协作</w:t>
      </w:r>
    </w:p>
    <w:p w14:paraId="44AB7C6E">
      <w:pPr>
        <w:spacing w:before="229" w:line="219" w:lineRule="auto"/>
        <w:ind w:left="2685"/>
        <w:rPr>
          <w:rFonts w:ascii="宋体" w:hAnsi="宋体" w:eastAsia="宋体" w:cs="宋体"/>
          <w:sz w:val="22"/>
          <w:szCs w:val="22"/>
        </w:rPr>
      </w:pPr>
      <w:r>
        <w:rPr>
          <w:rFonts w:ascii="宋体" w:hAnsi="宋体" w:eastAsia="宋体" w:cs="宋体"/>
          <w:spacing w:val="-21"/>
          <w:sz w:val="22"/>
          <w:szCs w:val="22"/>
        </w:rPr>
        <w:t>·</w:t>
      </w:r>
      <w:r>
        <w:rPr>
          <w:rFonts w:ascii="宋体" w:hAnsi="宋体" w:eastAsia="宋体" w:cs="宋体"/>
          <w:spacing w:val="24"/>
          <w:sz w:val="22"/>
          <w:szCs w:val="22"/>
        </w:rPr>
        <w:t xml:space="preserve">  </w:t>
      </w:r>
      <w:r>
        <w:rPr>
          <w:rFonts w:ascii="宋体" w:hAnsi="宋体" w:eastAsia="宋体" w:cs="宋体"/>
          <w:b/>
          <w:bCs/>
          <w:spacing w:val="-21"/>
          <w:sz w:val="22"/>
          <w:szCs w:val="22"/>
        </w:rPr>
        <w:t>失效分析步骤的基础</w:t>
      </w:r>
    </w:p>
    <w:p w14:paraId="76FFE80F">
      <w:pPr>
        <w:spacing w:before="169" w:line="270" w:lineRule="auto"/>
        <w:ind w:left="2688" w:right="292"/>
        <w:rPr>
          <w:rFonts w:ascii="宋体" w:hAnsi="宋体" w:eastAsia="宋体" w:cs="宋体"/>
          <w:sz w:val="22"/>
          <w:szCs w:val="22"/>
        </w:rPr>
      </w:pPr>
      <w:r>
        <w:rPr>
          <w:rFonts w:ascii="宋体" w:hAnsi="宋体" w:eastAsia="宋体" w:cs="宋体"/>
          <w:b/>
          <w:bCs/>
          <w:spacing w:val="-16"/>
          <w:sz w:val="22"/>
          <w:szCs w:val="22"/>
        </w:rPr>
        <w:t>在监视及系统响应的补充</w:t>
      </w:r>
      <w:r>
        <w:rPr>
          <w:rFonts w:ascii="Times New Roman" w:hAnsi="Times New Roman" w:eastAsia="Times New Roman" w:cs="Times New Roman"/>
          <w:b/>
          <w:bCs/>
          <w:spacing w:val="-16"/>
          <w:sz w:val="22"/>
          <w:szCs w:val="22"/>
        </w:rPr>
        <w:t>FMEA</w:t>
      </w:r>
      <w:r>
        <w:rPr>
          <w:rFonts w:ascii="宋体" w:hAnsi="宋体" w:eastAsia="宋体" w:cs="宋体"/>
          <w:b/>
          <w:bCs/>
          <w:spacing w:val="-16"/>
          <w:sz w:val="22"/>
          <w:szCs w:val="22"/>
        </w:rPr>
        <w:t>中，对失效探测和失效</w:t>
      </w:r>
      <w:r>
        <w:rPr>
          <w:rFonts w:ascii="宋体" w:hAnsi="宋体" w:eastAsia="宋体" w:cs="宋体"/>
          <w:b/>
          <w:bCs/>
          <w:spacing w:val="-17"/>
          <w:sz w:val="22"/>
          <w:szCs w:val="22"/>
        </w:rPr>
        <w:t>响应的监视视为</w:t>
      </w:r>
      <w:r>
        <w:rPr>
          <w:rFonts w:ascii="宋体" w:hAnsi="宋体" w:eastAsia="宋体" w:cs="宋体"/>
          <w:sz w:val="22"/>
          <w:szCs w:val="22"/>
        </w:rPr>
        <w:t xml:space="preserve"> </w:t>
      </w:r>
      <w:r>
        <w:rPr>
          <w:rFonts w:ascii="宋体" w:hAnsi="宋体" w:eastAsia="宋体" w:cs="宋体"/>
          <w:b/>
          <w:bCs/>
          <w:spacing w:val="-18"/>
          <w:sz w:val="22"/>
          <w:szCs w:val="22"/>
        </w:rPr>
        <w:t>其具有的功能。硬件和软件功能可能包括监视控制状态的功</w:t>
      </w:r>
      <w:r>
        <w:rPr>
          <w:rFonts w:ascii="宋体" w:hAnsi="宋体" w:eastAsia="宋体" w:cs="宋体"/>
          <w:b/>
          <w:bCs/>
          <w:spacing w:val="-19"/>
          <w:sz w:val="22"/>
          <w:szCs w:val="22"/>
        </w:rPr>
        <w:t>能。</w:t>
      </w:r>
    </w:p>
    <w:p w14:paraId="4288A8F6">
      <w:pPr>
        <w:pStyle w:val="2"/>
        <w:spacing w:line="392" w:lineRule="auto"/>
      </w:pPr>
    </w:p>
    <w:p w14:paraId="402A3D28">
      <w:pPr>
        <w:spacing w:before="72" w:line="279" w:lineRule="auto"/>
        <w:ind w:left="2688" w:right="262"/>
        <w:rPr>
          <w:rFonts w:ascii="宋体" w:hAnsi="宋体" w:eastAsia="宋体" w:cs="宋体"/>
          <w:sz w:val="22"/>
          <w:szCs w:val="22"/>
        </w:rPr>
      </w:pPr>
      <w:r>
        <w:rPr>
          <w:rFonts w:ascii="宋体" w:hAnsi="宋体" w:eastAsia="宋体" w:cs="宋体"/>
          <w:b/>
          <w:bCs/>
          <w:spacing w:val="-19"/>
          <w:sz w:val="22"/>
          <w:szCs w:val="22"/>
        </w:rPr>
        <w:t>故障/失效的监视和探测功能可能包括超出</w:t>
      </w:r>
      <w:r>
        <w:rPr>
          <w:rFonts w:ascii="宋体" w:hAnsi="宋体" w:eastAsia="宋体" w:cs="宋体"/>
          <w:b/>
          <w:bCs/>
          <w:spacing w:val="-20"/>
          <w:sz w:val="22"/>
          <w:szCs w:val="22"/>
        </w:rPr>
        <w:t>范围的探测、循环冗余校验、</w:t>
      </w:r>
      <w:r>
        <w:rPr>
          <w:rFonts w:ascii="宋体" w:hAnsi="宋体" w:eastAsia="宋体" w:cs="宋体"/>
          <w:sz w:val="22"/>
          <w:szCs w:val="22"/>
        </w:rPr>
        <w:t xml:space="preserve"> </w:t>
      </w:r>
      <w:r>
        <w:rPr>
          <w:rFonts w:ascii="宋体" w:hAnsi="宋体" w:eastAsia="宋体" w:cs="宋体"/>
          <w:b/>
          <w:bCs/>
          <w:spacing w:val="-18"/>
          <w:sz w:val="22"/>
          <w:szCs w:val="22"/>
        </w:rPr>
        <w:t>真实性检查和序列计数器检查等功能。</w:t>
      </w:r>
    </w:p>
    <w:p w14:paraId="1401879D">
      <w:pPr>
        <w:spacing w:before="264" w:line="244" w:lineRule="auto"/>
        <w:ind w:left="2688" w:right="253"/>
        <w:rPr>
          <w:rFonts w:ascii="宋体" w:hAnsi="宋体" w:eastAsia="宋体" w:cs="宋体"/>
          <w:sz w:val="22"/>
          <w:szCs w:val="22"/>
        </w:rPr>
      </w:pPr>
      <w:r>
        <w:rPr>
          <w:rFonts w:ascii="宋体" w:hAnsi="宋体" w:eastAsia="宋体" w:cs="宋体"/>
          <w:b/>
          <w:bCs/>
          <w:spacing w:val="-16"/>
          <w:sz w:val="22"/>
          <w:szCs w:val="22"/>
        </w:rPr>
        <w:t>针对失效响应的功能可能包括提供默认值、切换到跛行模式、</w:t>
      </w:r>
      <w:r>
        <w:rPr>
          <w:rFonts w:ascii="宋体" w:hAnsi="宋体" w:eastAsia="宋体" w:cs="宋体"/>
          <w:b/>
          <w:bCs/>
          <w:spacing w:val="-17"/>
          <w:sz w:val="22"/>
          <w:szCs w:val="22"/>
        </w:rPr>
        <w:t>关闭相应</w:t>
      </w:r>
      <w:r>
        <w:rPr>
          <w:rFonts w:ascii="宋体" w:hAnsi="宋体" w:eastAsia="宋体" w:cs="宋体"/>
          <w:sz w:val="22"/>
          <w:szCs w:val="22"/>
        </w:rPr>
        <w:t xml:space="preserve"> </w:t>
      </w:r>
      <w:r>
        <w:rPr>
          <w:rFonts w:ascii="宋体" w:hAnsi="宋体" w:eastAsia="宋体" w:cs="宋体"/>
          <w:b/>
          <w:bCs/>
          <w:spacing w:val="-19"/>
          <w:sz w:val="22"/>
          <w:szCs w:val="22"/>
        </w:rPr>
        <w:t>功能和/或显示警告等功能。</w:t>
      </w:r>
    </w:p>
    <w:p w14:paraId="229F2CC4">
      <w:pPr>
        <w:spacing w:before="279" w:line="278" w:lineRule="auto"/>
        <w:ind w:left="2688" w:right="244"/>
        <w:rPr>
          <w:rFonts w:ascii="宋体" w:hAnsi="宋体" w:eastAsia="宋体" w:cs="宋体"/>
          <w:sz w:val="22"/>
          <w:szCs w:val="22"/>
        </w:rPr>
      </w:pPr>
      <w:r>
        <w:rPr>
          <w:rFonts w:ascii="宋体" w:hAnsi="宋体" w:eastAsia="宋体" w:cs="宋体"/>
          <w:b/>
          <w:bCs/>
          <w:spacing w:val="-16"/>
          <w:sz w:val="22"/>
          <w:szCs w:val="22"/>
        </w:rPr>
        <w:t>这些功能被建模为那些作为这些功能载体的结构要素，即具有计算能力</w:t>
      </w:r>
      <w:r>
        <w:rPr>
          <w:rFonts w:ascii="宋体" w:hAnsi="宋体" w:eastAsia="宋体" w:cs="宋体"/>
          <w:spacing w:val="5"/>
          <w:sz w:val="22"/>
          <w:szCs w:val="22"/>
        </w:rPr>
        <w:t xml:space="preserve"> </w:t>
      </w:r>
      <w:r>
        <w:rPr>
          <w:rFonts w:ascii="宋体" w:hAnsi="宋体" w:eastAsia="宋体" w:cs="宋体"/>
          <w:b/>
          <w:bCs/>
          <w:spacing w:val="-17"/>
          <w:sz w:val="22"/>
          <w:szCs w:val="22"/>
        </w:rPr>
        <w:t>的控制单元或组件，如智能传感器。</w:t>
      </w:r>
    </w:p>
    <w:p w14:paraId="0AA7FDFC">
      <w:pPr>
        <w:spacing w:before="168" w:line="273" w:lineRule="auto"/>
        <w:ind w:left="2688" w:right="246"/>
        <w:rPr>
          <w:rFonts w:ascii="宋体" w:hAnsi="宋体" w:eastAsia="宋体" w:cs="宋体"/>
          <w:sz w:val="22"/>
          <w:szCs w:val="22"/>
        </w:rPr>
      </w:pPr>
      <w:r>
        <w:rPr>
          <w:rFonts w:ascii="宋体" w:hAnsi="宋体" w:eastAsia="宋体" w:cs="宋体"/>
          <w:b/>
          <w:bCs/>
          <w:spacing w:val="-16"/>
          <w:sz w:val="22"/>
          <w:szCs w:val="22"/>
        </w:rPr>
        <w:t>此外，可考虑由控制单元接收的传感器信号。因此，也可以描述信号的</w:t>
      </w:r>
      <w:r>
        <w:rPr>
          <w:rFonts w:ascii="宋体" w:hAnsi="宋体" w:eastAsia="宋体" w:cs="宋体"/>
          <w:spacing w:val="3"/>
          <w:sz w:val="22"/>
          <w:szCs w:val="22"/>
        </w:rPr>
        <w:t xml:space="preserve"> </w:t>
      </w:r>
      <w:r>
        <w:rPr>
          <w:rFonts w:ascii="宋体" w:hAnsi="宋体" w:eastAsia="宋体" w:cs="宋体"/>
          <w:b/>
          <w:bCs/>
          <w:spacing w:val="-13"/>
          <w:sz w:val="22"/>
          <w:szCs w:val="22"/>
        </w:rPr>
        <w:t>功能。</w:t>
      </w:r>
    </w:p>
    <w:p w14:paraId="6E5C2E56">
      <w:pPr>
        <w:spacing w:before="39" w:line="219" w:lineRule="auto"/>
        <w:ind w:left="2688"/>
        <w:rPr>
          <w:rFonts w:ascii="宋体" w:hAnsi="宋体" w:eastAsia="宋体" w:cs="宋体"/>
          <w:sz w:val="23"/>
          <w:szCs w:val="23"/>
        </w:rPr>
      </w:pPr>
      <w:r>
        <w:rPr>
          <w:rFonts w:ascii="宋体" w:hAnsi="宋体" w:eastAsia="宋体" w:cs="宋体"/>
          <w:b/>
          <w:bCs/>
          <w:spacing w:val="-25"/>
          <w:sz w:val="23"/>
          <w:szCs w:val="23"/>
        </w:rPr>
        <w:t>最后，执行器的功能可添加，这说明了执行器或车辆按需响应的方式。</w:t>
      </w:r>
    </w:p>
    <w:p w14:paraId="0DC1A3D2">
      <w:pPr>
        <w:pStyle w:val="2"/>
        <w:spacing w:line="271" w:lineRule="auto"/>
      </w:pPr>
    </w:p>
    <w:p w14:paraId="5412786C">
      <w:pPr>
        <w:spacing w:before="72" w:line="270" w:lineRule="auto"/>
        <w:ind w:left="2688" w:right="213"/>
        <w:rPr>
          <w:rFonts w:ascii="宋体" w:hAnsi="宋体" w:eastAsia="宋体" w:cs="宋体"/>
          <w:sz w:val="22"/>
          <w:szCs w:val="22"/>
        </w:rPr>
      </w:pPr>
      <w:r>
        <w:rPr>
          <w:rFonts w:ascii="宋体" w:hAnsi="宋体" w:eastAsia="宋体" w:cs="宋体"/>
          <w:b/>
          <w:bCs/>
          <w:spacing w:val="-15"/>
          <w:sz w:val="22"/>
          <w:szCs w:val="22"/>
        </w:rPr>
        <w:t>假设性能要求是维护安全或合规状态。通过风险评估，对相关要求的履</w:t>
      </w:r>
      <w:r>
        <w:rPr>
          <w:rFonts w:ascii="宋体" w:hAnsi="宋体" w:eastAsia="宋体" w:cs="宋体"/>
          <w:spacing w:val="5"/>
          <w:sz w:val="22"/>
          <w:szCs w:val="22"/>
        </w:rPr>
        <w:t xml:space="preserve"> </w:t>
      </w:r>
      <w:r>
        <w:rPr>
          <w:rFonts w:ascii="宋体" w:hAnsi="宋体" w:eastAsia="宋体" w:cs="宋体"/>
          <w:b/>
          <w:bCs/>
          <w:spacing w:val="-17"/>
          <w:sz w:val="22"/>
          <w:szCs w:val="22"/>
        </w:rPr>
        <w:t>行情况进行评估。</w:t>
      </w:r>
    </w:p>
    <w:p w14:paraId="160854B4">
      <w:pPr>
        <w:spacing w:before="239" w:line="261" w:lineRule="auto"/>
        <w:ind w:left="2688" w:right="213"/>
        <w:rPr>
          <w:rFonts w:ascii="宋体" w:hAnsi="宋体" w:eastAsia="宋体" w:cs="宋体"/>
          <w:sz w:val="22"/>
          <w:szCs w:val="22"/>
        </w:rPr>
      </w:pPr>
      <w:r>
        <w:rPr>
          <w:rFonts w:ascii="宋体" w:hAnsi="宋体" w:eastAsia="宋体" w:cs="宋体"/>
          <w:b/>
          <w:bCs/>
          <w:spacing w:val="-18"/>
          <w:sz w:val="22"/>
          <w:szCs w:val="22"/>
        </w:rPr>
        <w:t>如果传感器和/或执行器不在分析范围内，则将功能分配给相应的接</w:t>
      </w:r>
      <w:r>
        <w:rPr>
          <w:rFonts w:ascii="黑体" w:hAnsi="黑体" w:eastAsia="黑体" w:cs="黑体"/>
          <w:spacing w:val="-18"/>
          <w:sz w:val="22"/>
          <w:szCs w:val="22"/>
        </w:rPr>
        <w:t>口要</w:t>
      </w:r>
      <w:r>
        <w:rPr>
          <w:rFonts w:ascii="黑体" w:hAnsi="黑体" w:eastAsia="黑体" w:cs="黑体"/>
          <w:spacing w:val="8"/>
          <w:sz w:val="22"/>
          <w:szCs w:val="22"/>
        </w:rPr>
        <w:t xml:space="preserve"> </w:t>
      </w:r>
      <w:r>
        <w:rPr>
          <w:rFonts w:ascii="宋体" w:hAnsi="宋体" w:eastAsia="宋体" w:cs="宋体"/>
          <w:b/>
          <w:bCs/>
          <w:spacing w:val="1"/>
          <w:sz w:val="22"/>
          <w:szCs w:val="22"/>
        </w:rPr>
        <w:t>素(与适用安全概念相符)。</w:t>
      </w:r>
    </w:p>
    <w:p w14:paraId="5DB120FC">
      <w:pPr>
        <w:spacing w:line="261" w:lineRule="auto"/>
        <w:rPr>
          <w:rFonts w:ascii="宋体" w:hAnsi="宋体" w:eastAsia="宋体" w:cs="宋体"/>
          <w:sz w:val="22"/>
          <w:szCs w:val="22"/>
        </w:rPr>
        <w:sectPr>
          <w:footerReference r:id="rId132" w:type="default"/>
          <w:pgSz w:w="12120" w:h="16990"/>
          <w:pgMar w:top="400" w:right="1430" w:bottom="741" w:left="1354" w:header="0" w:footer="506" w:gutter="0"/>
          <w:cols w:space="720" w:num="1"/>
        </w:sectPr>
      </w:pPr>
    </w:p>
    <w:p w14:paraId="728E07BF">
      <w:pPr>
        <w:spacing w:before="18"/>
      </w:pPr>
    </w:p>
    <w:p w14:paraId="14D206A1">
      <w:pPr>
        <w:spacing w:before="18"/>
      </w:pPr>
    </w:p>
    <w:p w14:paraId="3675E4AB">
      <w:pPr>
        <w:spacing w:before="17"/>
      </w:pPr>
    </w:p>
    <w:p w14:paraId="5D4ABD12">
      <w:pPr>
        <w:sectPr>
          <w:footerReference r:id="rId133" w:type="default"/>
          <w:pgSz w:w="11900" w:h="16840"/>
          <w:pgMar w:top="400" w:right="1125" w:bottom="802" w:left="969" w:header="0" w:footer="448" w:gutter="0"/>
          <w:cols w:equalWidth="0" w:num="1">
            <w:col w:w="9806"/>
          </w:cols>
        </w:sectPr>
      </w:pPr>
    </w:p>
    <w:p w14:paraId="402AA7BC">
      <w:pPr>
        <w:pStyle w:val="2"/>
      </w:pPr>
    </w:p>
    <w:p w14:paraId="6C218A81">
      <w:pPr>
        <w:pStyle w:val="2"/>
      </w:pPr>
    </w:p>
    <w:p w14:paraId="14DCE060">
      <w:pPr>
        <w:spacing w:before="58" w:line="206" w:lineRule="auto"/>
        <w:ind w:left="412"/>
        <w:rPr>
          <w:rFonts w:ascii="华文行楷" w:hAnsi="华文行楷" w:eastAsia="华文行楷" w:cs="华文行楷"/>
          <w:sz w:val="17"/>
          <w:szCs w:val="17"/>
        </w:rPr>
      </w:pPr>
      <w:r>
        <w:rPr>
          <w:rFonts w:ascii="宋体" w:hAnsi="宋体" w:eastAsia="宋体" w:cs="宋体"/>
          <w:b/>
          <w:bCs/>
          <w:spacing w:val="-5"/>
          <w:sz w:val="17"/>
          <w:szCs w:val="17"/>
        </w:rPr>
        <w:t>车窗升降</w:t>
      </w:r>
      <w:r>
        <w:rPr>
          <w:rFonts w:ascii="华文行楷" w:hAnsi="华文行楷" w:eastAsia="华文行楷" w:cs="华文行楷"/>
          <w:spacing w:val="-5"/>
          <w:sz w:val="17"/>
          <w:szCs w:val="17"/>
        </w:rPr>
        <w:t>系统</w:t>
      </w:r>
    </w:p>
    <w:p w14:paraId="0C87C738">
      <w:pPr>
        <w:spacing w:line="205" w:lineRule="auto"/>
        <w:ind w:left="410"/>
        <w:rPr>
          <w:rFonts w:ascii="楷体" w:hAnsi="楷体" w:eastAsia="楷体" w:cs="楷体"/>
          <w:sz w:val="20"/>
          <w:szCs w:val="20"/>
        </w:rPr>
      </w:pPr>
      <w:r>
        <w:rPr>
          <w:rFonts w:ascii="楷体" w:hAnsi="楷体" w:eastAsia="楷体" w:cs="楷体"/>
          <w:spacing w:val="-4"/>
          <w:sz w:val="20"/>
          <w:szCs w:val="20"/>
        </w:rPr>
        <w:t>功能</w:t>
      </w:r>
    </w:p>
    <w:p w14:paraId="4223CF80">
      <w:pPr>
        <w:spacing w:before="1" w:line="253" w:lineRule="auto"/>
        <w:ind w:left="410" w:right="701"/>
        <w:rPr>
          <w:rFonts w:ascii="宋体" w:hAnsi="宋体" w:eastAsia="宋体" w:cs="宋体"/>
          <w:sz w:val="17"/>
          <w:szCs w:val="17"/>
        </w:rPr>
      </w:pPr>
      <w:r>
        <w:rPr>
          <w:rFonts w:ascii="宋体" w:hAnsi="宋体" w:eastAsia="宋体" w:cs="宋体"/>
          <w:spacing w:val="-6"/>
          <w:sz w:val="17"/>
          <w:szCs w:val="17"/>
        </w:rPr>
        <w:t>在舒适关闭模式下提供防夹</w:t>
      </w:r>
      <w:r>
        <w:rPr>
          <w:rFonts w:ascii="宋体" w:hAnsi="宋体" w:eastAsia="宋体" w:cs="宋体"/>
          <w:spacing w:val="9"/>
          <w:sz w:val="17"/>
          <w:szCs w:val="17"/>
        </w:rPr>
        <w:t xml:space="preserve"> </w:t>
      </w:r>
      <w:r>
        <w:rPr>
          <w:rFonts w:ascii="宋体" w:hAnsi="宋体" w:eastAsia="宋体" w:cs="宋体"/>
          <w:spacing w:val="-6"/>
          <w:sz w:val="17"/>
          <w:szCs w:val="17"/>
        </w:rPr>
        <w:t>手保护功能</w:t>
      </w:r>
    </w:p>
    <w:p w14:paraId="413C2B91">
      <w:pPr>
        <w:spacing w:before="29"/>
      </w:pPr>
    </w:p>
    <w:p w14:paraId="58C0856B">
      <w:pPr>
        <w:spacing w:before="29"/>
      </w:pPr>
    </w:p>
    <w:p w14:paraId="2829BA82">
      <w:pPr>
        <w:pStyle w:val="2"/>
        <w:spacing w:line="14" w:lineRule="auto"/>
        <w:rPr>
          <w:sz w:val="2"/>
        </w:rPr>
      </w:pPr>
      <w:r>
        <w:rPr>
          <w:sz w:val="2"/>
          <w:szCs w:val="2"/>
        </w:rPr>
        <w:br w:type="column"/>
      </w:r>
    </w:p>
    <w:p w14:paraId="6F20C65F">
      <w:pPr>
        <w:pStyle w:val="2"/>
        <w:spacing w:line="249" w:lineRule="auto"/>
      </w:pPr>
    </w:p>
    <w:p w14:paraId="5C524E79">
      <w:pPr>
        <w:pStyle w:val="2"/>
        <w:spacing w:line="250" w:lineRule="auto"/>
      </w:pPr>
    </w:p>
    <w:p w14:paraId="0F5D66DE">
      <w:pPr>
        <w:spacing w:before="55" w:line="210" w:lineRule="auto"/>
        <w:ind w:right="1528"/>
        <w:rPr>
          <w:rFonts w:ascii="宋体" w:hAnsi="宋体" w:eastAsia="宋体" w:cs="宋体"/>
          <w:sz w:val="19"/>
          <w:szCs w:val="19"/>
        </w:rPr>
      </w:pPr>
      <w:r>
        <w:rPr>
          <w:rFonts w:ascii="宋体" w:hAnsi="宋体" w:eastAsia="宋体" w:cs="宋体"/>
          <w:spacing w:val="-1"/>
          <w:sz w:val="17"/>
          <w:szCs w:val="17"/>
        </w:rPr>
        <w:t>车窗升降器电子控制单元</w:t>
      </w:r>
      <w:r>
        <w:rPr>
          <w:rFonts w:ascii="宋体" w:hAnsi="宋体" w:eastAsia="宋体" w:cs="宋体"/>
          <w:spacing w:val="2"/>
          <w:sz w:val="17"/>
          <w:szCs w:val="17"/>
        </w:rPr>
        <w:t xml:space="preserve"> </w:t>
      </w:r>
      <w:r>
        <w:rPr>
          <w:rFonts w:ascii="宋体" w:hAnsi="宋体" w:eastAsia="宋体" w:cs="宋体"/>
          <w:spacing w:val="-17"/>
          <w:sz w:val="19"/>
          <w:szCs w:val="19"/>
        </w:rPr>
        <w:t>功能：</w:t>
      </w:r>
    </w:p>
    <w:p w14:paraId="26207399">
      <w:pPr>
        <w:spacing w:line="263" w:lineRule="auto"/>
        <w:ind w:right="563"/>
        <w:rPr>
          <w:rFonts w:ascii="宋体" w:hAnsi="宋体" w:eastAsia="宋体" w:cs="宋体"/>
          <w:sz w:val="17"/>
          <w:szCs w:val="17"/>
        </w:rPr>
      </w:pPr>
      <w:r>
        <w:rPr>
          <w:rFonts w:ascii="宋体" w:hAnsi="宋体" w:eastAsia="宋体" w:cs="宋体"/>
          <w:spacing w:val="-4"/>
          <w:sz w:val="17"/>
          <w:szCs w:val="17"/>
        </w:rPr>
        <w:t>在车窗夹手情形下，发出车窗升降电机</w:t>
      </w:r>
      <w:r>
        <w:rPr>
          <w:rFonts w:ascii="宋体" w:hAnsi="宋体" w:eastAsia="宋体" w:cs="宋体"/>
          <w:spacing w:val="3"/>
          <w:sz w:val="17"/>
          <w:szCs w:val="17"/>
        </w:rPr>
        <w:t xml:space="preserve"> </w:t>
      </w:r>
      <w:r>
        <w:rPr>
          <w:rFonts w:ascii="宋体" w:hAnsi="宋体" w:eastAsia="宋体" w:cs="宋体"/>
          <w:spacing w:val="-1"/>
          <w:sz w:val="17"/>
          <w:szCs w:val="17"/>
        </w:rPr>
        <w:t>停止和逆向操作的信号</w:t>
      </w:r>
    </w:p>
    <w:p w14:paraId="676A108F">
      <w:pPr>
        <w:pStyle w:val="2"/>
        <w:spacing w:line="14" w:lineRule="auto"/>
        <w:rPr>
          <w:sz w:val="2"/>
        </w:rPr>
      </w:pPr>
      <w:r>
        <w:rPr>
          <w:sz w:val="2"/>
          <w:szCs w:val="2"/>
        </w:rPr>
        <w:br w:type="column"/>
      </w:r>
    </w:p>
    <w:p w14:paraId="44C2CF8C">
      <w:pPr>
        <w:pStyle w:val="2"/>
        <w:spacing w:before="38" w:line="211" w:lineRule="auto"/>
        <w:ind w:right="1272"/>
        <w:rPr>
          <w:rFonts w:ascii="宋体" w:hAnsi="宋体" w:eastAsia="宋体" w:cs="宋体"/>
          <w:sz w:val="17"/>
          <w:szCs w:val="17"/>
        </w:rPr>
      </w:pPr>
      <w:r>
        <w:rPr>
          <w:rFonts w:ascii="宋体" w:hAnsi="宋体" w:eastAsia="宋体" w:cs="宋体"/>
          <w:spacing w:val="-4"/>
          <w:sz w:val="17"/>
          <w:szCs w:val="17"/>
        </w:rPr>
        <w:t>车窗升降器的</w:t>
      </w:r>
      <w:r>
        <w:rPr>
          <w:spacing w:val="-4"/>
          <w:sz w:val="17"/>
          <w:szCs w:val="17"/>
        </w:rPr>
        <w:t>ECU</w:t>
      </w:r>
      <w:r>
        <w:rPr>
          <w:rFonts w:ascii="宋体" w:hAnsi="宋体" w:eastAsia="宋体" w:cs="宋体"/>
          <w:spacing w:val="-4"/>
          <w:sz w:val="17"/>
          <w:szCs w:val="17"/>
        </w:rPr>
        <w:t>连接器</w:t>
      </w:r>
      <w:r>
        <w:rPr>
          <w:rFonts w:ascii="宋体" w:hAnsi="宋体" w:eastAsia="宋体" w:cs="宋体"/>
          <w:spacing w:val="10"/>
          <w:sz w:val="17"/>
          <w:szCs w:val="17"/>
        </w:rPr>
        <w:t xml:space="preserve"> </w:t>
      </w:r>
      <w:r>
        <w:rPr>
          <w:rFonts w:ascii="宋体" w:hAnsi="宋体" w:eastAsia="宋体" w:cs="宋体"/>
          <w:spacing w:val="-11"/>
          <w:sz w:val="17"/>
          <w:szCs w:val="17"/>
        </w:rPr>
        <w:t>功能：</w:t>
      </w:r>
    </w:p>
    <w:p w14:paraId="6966CB14">
      <w:pPr>
        <w:pStyle w:val="2"/>
        <w:spacing w:before="1" w:line="238" w:lineRule="auto"/>
        <w:ind w:right="139"/>
        <w:rPr>
          <w:sz w:val="17"/>
          <w:szCs w:val="17"/>
        </w:rPr>
      </w:pPr>
      <w:r>
        <w:rPr>
          <w:rFonts w:ascii="宋体" w:hAnsi="宋体" w:eastAsia="宋体" w:cs="宋体"/>
          <w:spacing w:val="-5"/>
          <w:sz w:val="17"/>
          <w:szCs w:val="17"/>
        </w:rPr>
        <w:t>将霍尔效应传感器发出的信号传递至</w:t>
      </w:r>
      <w:r>
        <w:rPr>
          <w:spacing w:val="-5"/>
          <w:sz w:val="17"/>
          <w:szCs w:val="17"/>
        </w:rPr>
        <w:t>ECU</w:t>
      </w:r>
      <w:r>
        <w:rPr>
          <w:sz w:val="17"/>
          <w:szCs w:val="17"/>
        </w:rPr>
        <w:t xml:space="preserve"> </w:t>
      </w:r>
      <w:r>
        <w:rPr>
          <w:rFonts w:ascii="宋体" w:hAnsi="宋体" w:eastAsia="宋体" w:cs="宋体"/>
          <w:spacing w:val="-3"/>
          <w:sz w:val="17"/>
          <w:szCs w:val="17"/>
        </w:rPr>
        <w:t>将电机发出的信号传递至</w:t>
      </w:r>
      <w:r>
        <w:rPr>
          <w:spacing w:val="-3"/>
          <w:sz w:val="17"/>
          <w:szCs w:val="17"/>
        </w:rPr>
        <w:t>ECU</w:t>
      </w:r>
    </w:p>
    <w:p w14:paraId="52ACE8A4">
      <w:pPr>
        <w:spacing w:line="218" w:lineRule="auto"/>
        <w:rPr>
          <w:rFonts w:ascii="宋体" w:hAnsi="宋体" w:eastAsia="宋体" w:cs="宋体"/>
          <w:sz w:val="17"/>
          <w:szCs w:val="17"/>
        </w:rPr>
      </w:pPr>
      <w:r>
        <w:rPr>
          <w:rFonts w:ascii="宋体" w:hAnsi="宋体" w:eastAsia="宋体" w:cs="宋体"/>
          <w:spacing w:val="-1"/>
          <w:sz w:val="17"/>
          <w:szCs w:val="17"/>
        </w:rPr>
        <w:t>传输电源</w:t>
      </w:r>
    </w:p>
    <w:p w14:paraId="5B5816FE">
      <w:pPr>
        <w:spacing w:before="217" w:line="219" w:lineRule="auto"/>
        <w:ind w:left="2"/>
        <w:rPr>
          <w:rFonts w:ascii="宋体" w:hAnsi="宋体" w:eastAsia="宋体" w:cs="宋体"/>
          <w:sz w:val="17"/>
          <w:szCs w:val="17"/>
        </w:rPr>
      </w:pPr>
      <w:r>
        <w:rPr>
          <w:rFonts w:ascii="宋体" w:hAnsi="宋体" w:eastAsia="宋体" w:cs="宋体"/>
          <w:b/>
          <w:bCs/>
          <w:spacing w:val="-5"/>
          <w:sz w:val="17"/>
          <w:szCs w:val="17"/>
        </w:rPr>
        <w:t>车窗升降器</w:t>
      </w:r>
      <w:r>
        <w:rPr>
          <w:rFonts w:ascii="Times New Roman" w:hAnsi="Times New Roman" w:eastAsia="Times New Roman" w:cs="Times New Roman"/>
          <w:b/>
          <w:bCs/>
          <w:spacing w:val="-5"/>
          <w:sz w:val="17"/>
          <w:szCs w:val="17"/>
        </w:rPr>
        <w:t>ECU</w:t>
      </w:r>
      <w:r>
        <w:rPr>
          <w:rFonts w:ascii="宋体" w:hAnsi="宋体" w:eastAsia="宋体" w:cs="宋体"/>
          <w:b/>
          <w:bCs/>
          <w:spacing w:val="-5"/>
          <w:sz w:val="17"/>
          <w:szCs w:val="17"/>
        </w:rPr>
        <w:t>的内部接口</w:t>
      </w:r>
    </w:p>
    <w:p w14:paraId="7B521F2C">
      <w:pPr>
        <w:spacing w:before="31" w:line="221" w:lineRule="auto"/>
        <w:rPr>
          <w:rFonts w:ascii="宋体" w:hAnsi="宋体" w:eastAsia="宋体" w:cs="宋体"/>
          <w:sz w:val="17"/>
          <w:szCs w:val="17"/>
        </w:rPr>
      </w:pPr>
      <w:r>
        <w:rPr>
          <w:rFonts w:ascii="宋体" w:hAnsi="宋体" w:eastAsia="宋体" w:cs="宋体"/>
          <w:spacing w:val="-11"/>
          <w:sz w:val="17"/>
          <w:szCs w:val="17"/>
        </w:rPr>
        <w:t>功能：</w:t>
      </w:r>
    </w:p>
    <w:p w14:paraId="4BBC1404">
      <w:pPr>
        <w:pStyle w:val="2"/>
        <w:spacing w:before="22" w:line="219" w:lineRule="auto"/>
        <w:ind w:left="2"/>
        <w:rPr>
          <w:rFonts w:ascii="宋体" w:hAnsi="宋体" w:eastAsia="宋体" w:cs="宋体"/>
          <w:sz w:val="17"/>
          <w:szCs w:val="17"/>
        </w:rPr>
      </w:pPr>
      <w:r>
        <w:rPr>
          <w:rFonts w:ascii="宋体" w:hAnsi="宋体" w:eastAsia="宋体" w:cs="宋体"/>
          <w:b/>
          <w:bCs/>
          <w:spacing w:val="-5"/>
          <w:sz w:val="17"/>
          <w:szCs w:val="17"/>
        </w:rPr>
        <w:t>传输</w:t>
      </w:r>
      <w:r>
        <w:rPr>
          <w:spacing w:val="-5"/>
          <w:sz w:val="17"/>
          <w:szCs w:val="17"/>
        </w:rPr>
        <w:t>ECU</w:t>
      </w:r>
      <w:r>
        <w:rPr>
          <w:rFonts w:ascii="宋体" w:hAnsi="宋体" w:eastAsia="宋体" w:cs="宋体"/>
          <w:spacing w:val="-5"/>
          <w:sz w:val="17"/>
          <w:szCs w:val="17"/>
        </w:rPr>
        <w:t>组件的状态信号</w:t>
      </w:r>
    </w:p>
    <w:p w14:paraId="227C8F5D">
      <w:pPr>
        <w:spacing w:line="219" w:lineRule="auto"/>
        <w:rPr>
          <w:rFonts w:ascii="宋体" w:hAnsi="宋体" w:eastAsia="宋体" w:cs="宋体"/>
          <w:sz w:val="17"/>
          <w:szCs w:val="17"/>
        </w:rPr>
        <w:sectPr>
          <w:type w:val="continuous"/>
          <w:pgSz w:w="11900" w:h="16840"/>
          <w:pgMar w:top="400" w:right="1125" w:bottom="802" w:left="969" w:header="0" w:footer="448" w:gutter="0"/>
          <w:cols w:equalWidth="0" w:num="3">
            <w:col w:w="3091" w:space="100"/>
            <w:col w:w="3391" w:space="100"/>
            <w:col w:w="3125"/>
          </w:cols>
        </w:sectPr>
      </w:pPr>
    </w:p>
    <w:p w14:paraId="7F09EE43">
      <w:pPr>
        <w:spacing w:before="192" w:line="222" w:lineRule="auto"/>
        <w:ind w:left="3153"/>
        <w:outlineLvl w:val="0"/>
        <w:rPr>
          <w:rFonts w:ascii="宋体" w:hAnsi="宋体" w:eastAsia="宋体" w:cs="宋体"/>
          <w:sz w:val="24"/>
          <w:szCs w:val="24"/>
        </w:rPr>
      </w:pPr>
      <w:bookmarkStart w:id="282" w:name="bookmark233"/>
      <w:bookmarkEnd w:id="282"/>
      <w:r>
        <w:rPr>
          <w:rFonts w:ascii="黑体" w:hAnsi="黑体" w:eastAsia="黑体" w:cs="黑体"/>
          <w:b/>
          <w:bCs/>
          <w:spacing w:val="-20"/>
          <w:sz w:val="24"/>
          <w:szCs w:val="24"/>
        </w:rPr>
        <w:t>图4.3-1</w:t>
      </w:r>
      <w:r>
        <w:rPr>
          <w:rFonts w:ascii="黑体" w:hAnsi="黑体" w:eastAsia="黑体" w:cs="黑体"/>
          <w:spacing w:val="-31"/>
          <w:sz w:val="24"/>
          <w:szCs w:val="24"/>
        </w:rPr>
        <w:t xml:space="preserve"> </w:t>
      </w:r>
      <w:r>
        <w:rPr>
          <w:rFonts w:ascii="宋体" w:hAnsi="宋体" w:eastAsia="宋体" w:cs="宋体"/>
          <w:b/>
          <w:bCs/>
          <w:spacing w:val="-20"/>
          <w:sz w:val="24"/>
          <w:szCs w:val="24"/>
        </w:rPr>
        <w:t>含功能结构树的结构树示例</w:t>
      </w:r>
    </w:p>
    <w:p w14:paraId="471E0266">
      <w:pPr>
        <w:spacing w:before="128"/>
      </w:pPr>
    </w:p>
    <w:tbl>
      <w:tblPr>
        <w:tblStyle w:val="5"/>
        <w:tblW w:w="977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52"/>
        <w:gridCol w:w="3286"/>
        <w:gridCol w:w="3132"/>
      </w:tblGrid>
      <w:tr w14:paraId="113F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9770" w:type="dxa"/>
            <w:gridSpan w:val="3"/>
            <w:vAlign w:val="top"/>
          </w:tcPr>
          <w:p w14:paraId="7781F7F9">
            <w:pPr>
              <w:pStyle w:val="6"/>
              <w:spacing w:before="141" w:line="219" w:lineRule="auto"/>
              <w:ind w:left="3898"/>
            </w:pPr>
            <w:r>
              <w:rPr>
                <w:b/>
                <w:bCs/>
                <w:spacing w:val="2"/>
              </w:rPr>
              <w:t>功能分析(步骤三)</w:t>
            </w:r>
          </w:p>
        </w:tc>
      </w:tr>
      <w:tr w14:paraId="275CB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6" w:hRule="atLeast"/>
        </w:trPr>
        <w:tc>
          <w:tcPr>
            <w:tcW w:w="3352" w:type="dxa"/>
            <w:vAlign w:val="top"/>
          </w:tcPr>
          <w:p w14:paraId="520EBF45">
            <w:pPr>
              <w:pStyle w:val="6"/>
              <w:spacing w:before="308" w:line="219" w:lineRule="auto"/>
              <w:ind w:left="348"/>
            </w:pPr>
            <w:r>
              <w:rPr>
                <w:b/>
                <w:bCs/>
                <w:spacing w:val="-3"/>
              </w:rPr>
              <w:t>1.上一较高级别功能及要求</w:t>
            </w:r>
          </w:p>
        </w:tc>
        <w:tc>
          <w:tcPr>
            <w:tcW w:w="3286" w:type="dxa"/>
            <w:shd w:val="clear" w:color="auto" w:fill="7EBEE9"/>
            <w:vAlign w:val="top"/>
          </w:tcPr>
          <w:p w14:paraId="4F1686E3">
            <w:pPr>
              <w:pStyle w:val="6"/>
              <w:spacing w:before="271" w:line="219" w:lineRule="auto"/>
              <w:ind w:left="137"/>
              <w:rPr>
                <w:sz w:val="30"/>
                <w:szCs w:val="30"/>
              </w:rPr>
            </w:pPr>
            <w:r>
              <w:rPr>
                <w:b/>
                <w:bCs/>
                <w:spacing w:val="-3"/>
                <w:sz w:val="30"/>
                <w:szCs w:val="30"/>
              </w:rPr>
              <w:t>2.关注要素功能及要求</w:t>
            </w:r>
          </w:p>
        </w:tc>
        <w:tc>
          <w:tcPr>
            <w:tcW w:w="3132" w:type="dxa"/>
            <w:shd w:val="clear" w:color="auto" w:fill="B7A0CA"/>
            <w:vAlign w:val="top"/>
          </w:tcPr>
          <w:p w14:paraId="668FF256">
            <w:pPr>
              <w:pStyle w:val="6"/>
              <w:spacing w:before="150" w:line="198" w:lineRule="auto"/>
              <w:jc w:val="right"/>
              <w:rPr>
                <w:sz w:val="27"/>
                <w:szCs w:val="27"/>
              </w:rPr>
            </w:pPr>
            <w:r>
              <w:rPr>
                <w:b/>
                <w:bCs/>
                <w:spacing w:val="-26"/>
                <w:w w:val="97"/>
                <w:sz w:val="27"/>
                <w:szCs w:val="27"/>
              </w:rPr>
              <w:t>3.下一较低级别功能及要</w:t>
            </w:r>
            <w:r>
              <w:rPr>
                <w:b/>
                <w:bCs/>
                <w:spacing w:val="-25"/>
                <w:w w:val="97"/>
                <w:sz w:val="27"/>
                <w:szCs w:val="27"/>
              </w:rPr>
              <w:t>求</w:t>
            </w:r>
            <w:r>
              <w:rPr>
                <w:b/>
                <w:bCs/>
                <w:spacing w:val="-13"/>
                <w:w w:val="97"/>
                <w:sz w:val="27"/>
                <w:szCs w:val="27"/>
              </w:rPr>
              <w:t>或</w:t>
            </w:r>
          </w:p>
          <w:p w14:paraId="572AECCA">
            <w:pPr>
              <w:pStyle w:val="6"/>
              <w:spacing w:line="219" w:lineRule="auto"/>
              <w:ind w:left="1281"/>
              <w:rPr>
                <w:sz w:val="28"/>
                <w:szCs w:val="28"/>
              </w:rPr>
            </w:pPr>
            <w:r>
              <w:rPr>
                <w:b/>
                <w:bCs/>
                <w:spacing w:val="-6"/>
                <w:sz w:val="28"/>
                <w:szCs w:val="28"/>
              </w:rPr>
              <w:t>特性</w:t>
            </w:r>
          </w:p>
        </w:tc>
      </w:tr>
      <w:tr w14:paraId="6654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1" w:hRule="atLeast"/>
        </w:trPr>
        <w:tc>
          <w:tcPr>
            <w:tcW w:w="3352" w:type="dxa"/>
            <w:vAlign w:val="top"/>
          </w:tcPr>
          <w:p w14:paraId="3C14EF59">
            <w:pPr>
              <w:pStyle w:val="6"/>
              <w:spacing w:before="184" w:line="219" w:lineRule="auto"/>
              <w:ind w:left="125"/>
            </w:pPr>
            <w:r>
              <w:rPr>
                <w:color w:val="103010"/>
                <w:spacing w:val="-1"/>
              </w:rPr>
              <w:t>在舒适关闭模式下提供防夹手保</w:t>
            </w:r>
          </w:p>
          <w:p w14:paraId="41F11751">
            <w:pPr>
              <w:pStyle w:val="6"/>
              <w:spacing w:before="1" w:line="220" w:lineRule="auto"/>
              <w:ind w:left="1335"/>
            </w:pPr>
            <w:r>
              <w:rPr>
                <w:spacing w:val="3"/>
              </w:rPr>
              <w:t>护功能</w:t>
            </w:r>
          </w:p>
        </w:tc>
        <w:tc>
          <w:tcPr>
            <w:tcW w:w="3286" w:type="dxa"/>
            <w:vAlign w:val="top"/>
          </w:tcPr>
          <w:p w14:paraId="165F8C1C">
            <w:pPr>
              <w:pStyle w:val="6"/>
              <w:spacing w:before="166" w:line="219" w:lineRule="auto"/>
              <w:ind w:left="93"/>
            </w:pPr>
            <w:r>
              <w:t>在车窗夹手情形下，</w:t>
            </w:r>
            <w:r>
              <w:rPr>
                <w:color w:val="305010"/>
              </w:rPr>
              <w:t>发出车窗升</w:t>
            </w:r>
          </w:p>
          <w:p w14:paraId="0EE3A206">
            <w:pPr>
              <w:pStyle w:val="6"/>
              <w:spacing w:before="27" w:line="219" w:lineRule="auto"/>
              <w:ind w:left="203"/>
            </w:pPr>
            <w:r>
              <w:rPr>
                <w:color w:val="103010"/>
                <w:spacing w:val="1"/>
              </w:rPr>
              <w:t>降电机停止和逆向操作的信号</w:t>
            </w:r>
          </w:p>
        </w:tc>
        <w:tc>
          <w:tcPr>
            <w:tcW w:w="3132" w:type="dxa"/>
            <w:vAlign w:val="top"/>
          </w:tcPr>
          <w:p w14:paraId="5B0262C7">
            <w:pPr>
              <w:pStyle w:val="6"/>
              <w:spacing w:before="166" w:line="253" w:lineRule="auto"/>
              <w:ind w:left="937" w:right="121" w:hanging="810"/>
            </w:pPr>
            <w:r>
              <w:rPr>
                <w:color w:val="206010"/>
                <w:spacing w:val="1"/>
              </w:rPr>
              <w:t>将霍尔效应传感器发出的信号</w:t>
            </w:r>
            <w:r>
              <w:rPr>
                <w:color w:val="206010"/>
              </w:rPr>
              <w:t xml:space="preserve"> </w:t>
            </w:r>
            <w:r>
              <w:rPr>
                <w:color w:val="002000"/>
                <w:spacing w:val="-8"/>
              </w:rPr>
              <w:t>传 递</w:t>
            </w:r>
            <w:r>
              <w:rPr>
                <w:color w:val="002000"/>
                <w:spacing w:val="-6"/>
              </w:rPr>
              <w:t xml:space="preserve"> </w:t>
            </w:r>
            <w:r>
              <w:rPr>
                <w:color w:val="002000"/>
                <w:spacing w:val="-8"/>
              </w:rPr>
              <w:t>至</w:t>
            </w:r>
            <w:r>
              <w:rPr>
                <w:color w:val="205020"/>
                <w:spacing w:val="-8"/>
              </w:rPr>
              <w:t>ECU</w:t>
            </w:r>
          </w:p>
        </w:tc>
      </w:tr>
    </w:tbl>
    <w:p w14:paraId="78FF44D8">
      <w:pPr>
        <w:pStyle w:val="2"/>
        <w:spacing w:before="265" w:line="222" w:lineRule="auto"/>
        <w:ind w:left="2770"/>
        <w:outlineLvl w:val="0"/>
        <w:rPr>
          <w:rFonts w:ascii="宋体" w:hAnsi="宋体" w:eastAsia="宋体" w:cs="宋体"/>
          <w:sz w:val="24"/>
          <w:szCs w:val="24"/>
        </w:rPr>
      </w:pPr>
      <w:bookmarkStart w:id="283" w:name="bookmark234"/>
      <w:bookmarkEnd w:id="283"/>
      <w:r>
        <w:rPr>
          <w:rFonts w:ascii="黑体" w:hAnsi="黑体" w:eastAsia="黑体" w:cs="黑体"/>
          <w:spacing w:val="-15"/>
          <w:sz w:val="24"/>
          <w:szCs w:val="24"/>
        </w:rPr>
        <w:t>图</w:t>
      </w:r>
      <w:r>
        <w:rPr>
          <w:rFonts w:ascii="宋体" w:hAnsi="宋体" w:eastAsia="宋体" w:cs="宋体"/>
          <w:spacing w:val="-15"/>
          <w:sz w:val="24"/>
          <w:szCs w:val="24"/>
        </w:rPr>
        <w:t xml:space="preserve">4.3-2 </w:t>
      </w:r>
      <w:r>
        <w:rPr>
          <w:spacing w:val="-15"/>
          <w:sz w:val="24"/>
          <w:szCs w:val="24"/>
        </w:rPr>
        <w:t>FMEA-MSR</w:t>
      </w:r>
      <w:r>
        <w:rPr>
          <w:rFonts w:ascii="宋体" w:hAnsi="宋体" w:eastAsia="宋体" w:cs="宋体"/>
          <w:spacing w:val="-15"/>
          <w:sz w:val="24"/>
          <w:szCs w:val="24"/>
        </w:rPr>
        <w:t>表格中的</w:t>
      </w:r>
      <w:r>
        <w:rPr>
          <w:rFonts w:ascii="宋体" w:hAnsi="宋体" w:eastAsia="宋体" w:cs="宋体"/>
          <w:spacing w:val="-16"/>
          <w:sz w:val="24"/>
          <w:szCs w:val="24"/>
        </w:rPr>
        <w:t>功能分析示例</w:t>
      </w:r>
    </w:p>
    <w:p w14:paraId="2085120A">
      <w:pPr>
        <w:pStyle w:val="2"/>
        <w:spacing w:line="331" w:lineRule="auto"/>
      </w:pPr>
    </w:p>
    <w:p w14:paraId="722C779C">
      <w:pPr>
        <w:pStyle w:val="2"/>
        <w:spacing w:before="101" w:line="219" w:lineRule="auto"/>
        <w:rPr>
          <w:rFonts w:ascii="宋体" w:hAnsi="宋体" w:eastAsia="宋体" w:cs="宋体"/>
          <w:sz w:val="31"/>
          <w:szCs w:val="31"/>
        </w:rPr>
      </w:pPr>
      <w:r>
        <w:rPr>
          <w:rFonts w:ascii="宋体" w:hAnsi="宋体" w:eastAsia="宋体" w:cs="宋体"/>
          <w:spacing w:val="-13"/>
          <w:sz w:val="31"/>
          <w:szCs w:val="31"/>
        </w:rPr>
        <w:t>4.4</w:t>
      </w:r>
      <w:r>
        <w:rPr>
          <w:spacing w:val="-13"/>
          <w:sz w:val="31"/>
          <w:szCs w:val="31"/>
        </w:rPr>
        <w:t>FMEA-MSR</w:t>
      </w:r>
      <w:r>
        <w:rPr>
          <w:rFonts w:ascii="宋体" w:hAnsi="宋体" w:eastAsia="宋体" w:cs="宋体"/>
          <w:spacing w:val="-13"/>
          <w:sz w:val="31"/>
          <w:szCs w:val="31"/>
        </w:rPr>
        <w:t>步骤四：失效分析</w:t>
      </w:r>
    </w:p>
    <w:p w14:paraId="78096D20">
      <w:pPr>
        <w:spacing w:before="135" w:line="222" w:lineRule="auto"/>
        <w:ind w:left="2190"/>
        <w:rPr>
          <w:rFonts w:ascii="宋体" w:hAnsi="宋体" w:eastAsia="宋体" w:cs="宋体"/>
          <w:sz w:val="28"/>
          <w:szCs w:val="28"/>
        </w:rPr>
      </w:pPr>
      <w:r>
        <w:rPr>
          <w:rFonts w:ascii="宋体" w:hAnsi="宋体" w:eastAsia="宋体" w:cs="宋体"/>
          <w:spacing w:val="-11"/>
          <w:sz w:val="28"/>
          <w:szCs w:val="28"/>
        </w:rPr>
        <w:t>4.4.1目的</w:t>
      </w:r>
    </w:p>
    <w:p w14:paraId="5310399E">
      <w:pPr>
        <w:pStyle w:val="2"/>
        <w:spacing w:before="103" w:line="276" w:lineRule="auto"/>
        <w:ind w:left="2873" w:right="208"/>
        <w:rPr>
          <w:rFonts w:ascii="宋体" w:hAnsi="宋体" w:eastAsia="宋体" w:cs="宋体"/>
          <w:sz w:val="22"/>
          <w:szCs w:val="22"/>
        </w:rPr>
      </w:pPr>
      <w:r>
        <w:rPr>
          <w:rFonts w:ascii="宋体" w:hAnsi="宋体" w:eastAsia="宋体" w:cs="宋体"/>
          <w:b/>
          <w:bCs/>
          <w:spacing w:val="-8"/>
          <w:sz w:val="22"/>
          <w:szCs w:val="22"/>
        </w:rPr>
        <w:t>在相关的场景下，</w:t>
      </w:r>
      <w:r>
        <w:rPr>
          <w:spacing w:val="-8"/>
          <w:sz w:val="22"/>
          <w:szCs w:val="22"/>
        </w:rPr>
        <w:t>FMEA-MSR</w:t>
      </w:r>
      <w:r>
        <w:rPr>
          <w:spacing w:val="-12"/>
          <w:sz w:val="22"/>
          <w:szCs w:val="22"/>
        </w:rPr>
        <w:t xml:space="preserve"> </w:t>
      </w:r>
      <w:r>
        <w:rPr>
          <w:rFonts w:ascii="宋体" w:hAnsi="宋体" w:eastAsia="宋体" w:cs="宋体"/>
          <w:b/>
          <w:bCs/>
          <w:spacing w:val="-8"/>
          <w:sz w:val="22"/>
          <w:szCs w:val="22"/>
        </w:rPr>
        <w:t>的失效分析旨在说明</w:t>
      </w:r>
      <w:r>
        <w:rPr>
          <w:rFonts w:ascii="宋体" w:hAnsi="宋体" w:eastAsia="宋体" w:cs="宋体"/>
          <w:b/>
          <w:bCs/>
          <w:spacing w:val="-9"/>
          <w:sz w:val="22"/>
          <w:szCs w:val="22"/>
        </w:rPr>
        <w:t>导致最终影响的事件</w:t>
      </w:r>
      <w:r>
        <w:rPr>
          <w:rFonts w:ascii="宋体" w:hAnsi="宋体" w:eastAsia="宋体" w:cs="宋体"/>
          <w:sz w:val="22"/>
          <w:szCs w:val="22"/>
        </w:rPr>
        <w:t xml:space="preserve"> </w:t>
      </w:r>
      <w:r>
        <w:rPr>
          <w:rFonts w:ascii="宋体" w:hAnsi="宋体" w:eastAsia="宋体" w:cs="宋体"/>
          <w:b/>
          <w:bCs/>
          <w:spacing w:val="-6"/>
          <w:sz w:val="22"/>
          <w:szCs w:val="22"/>
        </w:rPr>
        <w:t>链</w:t>
      </w:r>
      <w:r>
        <w:rPr>
          <w:rFonts w:ascii="宋体" w:hAnsi="宋体" w:eastAsia="宋体" w:cs="宋体"/>
          <w:spacing w:val="-6"/>
          <w:sz w:val="22"/>
          <w:szCs w:val="22"/>
        </w:rPr>
        <w:t>。</w:t>
      </w:r>
    </w:p>
    <w:p w14:paraId="70E12537">
      <w:pPr>
        <w:pStyle w:val="2"/>
        <w:spacing w:before="253" w:line="220" w:lineRule="auto"/>
        <w:ind w:left="2870"/>
        <w:rPr>
          <w:rFonts w:ascii="宋体" w:hAnsi="宋体" w:eastAsia="宋体" w:cs="宋体"/>
          <w:sz w:val="22"/>
          <w:szCs w:val="22"/>
        </w:rPr>
      </w:pPr>
      <w:r>
        <w:rPr>
          <w:spacing w:val="-6"/>
          <w:sz w:val="22"/>
          <w:szCs w:val="22"/>
        </w:rPr>
        <w:t>F</w:t>
      </w:r>
      <w:r>
        <w:rPr>
          <w:b/>
          <w:bCs/>
          <w:spacing w:val="-6"/>
          <w:sz w:val="22"/>
          <w:szCs w:val="22"/>
        </w:rPr>
        <w:t>MEA-MSR</w:t>
      </w:r>
      <w:r>
        <w:rPr>
          <w:b/>
          <w:bCs/>
          <w:spacing w:val="-8"/>
          <w:sz w:val="22"/>
          <w:szCs w:val="22"/>
        </w:rPr>
        <w:t xml:space="preserve"> </w:t>
      </w:r>
      <w:r>
        <w:rPr>
          <w:rFonts w:ascii="宋体" w:hAnsi="宋体" w:eastAsia="宋体" w:cs="宋体"/>
          <w:b/>
          <w:bCs/>
          <w:spacing w:val="-6"/>
          <w:sz w:val="22"/>
          <w:szCs w:val="22"/>
        </w:rPr>
        <w:t>失效分析的主要目标：</w:t>
      </w:r>
    </w:p>
    <w:p w14:paraId="3872E5FF">
      <w:pPr>
        <w:spacing w:before="89" w:line="220" w:lineRule="auto"/>
        <w:ind w:left="2870"/>
        <w:rPr>
          <w:rFonts w:ascii="宋体" w:hAnsi="宋体" w:eastAsia="宋体" w:cs="宋体"/>
          <w:sz w:val="24"/>
          <w:szCs w:val="24"/>
        </w:rPr>
      </w:pPr>
      <w:r>
        <w:rPr>
          <w:rFonts w:ascii="宋体" w:hAnsi="宋体" w:eastAsia="宋体" w:cs="宋体"/>
          <w:spacing w:val="-31"/>
          <w:sz w:val="24"/>
          <w:szCs w:val="24"/>
        </w:rPr>
        <w:t>·</w:t>
      </w:r>
      <w:r>
        <w:rPr>
          <w:rFonts w:ascii="宋体" w:hAnsi="宋体" w:eastAsia="宋体" w:cs="宋体"/>
          <w:spacing w:val="34"/>
          <w:sz w:val="24"/>
          <w:szCs w:val="24"/>
        </w:rPr>
        <w:t xml:space="preserve">  </w:t>
      </w:r>
      <w:r>
        <w:rPr>
          <w:rFonts w:ascii="宋体" w:hAnsi="宋体" w:eastAsia="宋体" w:cs="宋体"/>
          <w:b/>
          <w:bCs/>
          <w:spacing w:val="-31"/>
          <w:sz w:val="24"/>
          <w:szCs w:val="24"/>
        </w:rPr>
        <w:t>建立失效链</w:t>
      </w:r>
    </w:p>
    <w:p w14:paraId="387B01E0">
      <w:pPr>
        <w:spacing w:before="243" w:line="219" w:lineRule="auto"/>
        <w:ind w:left="2870"/>
        <w:rPr>
          <w:rFonts w:ascii="宋体" w:hAnsi="宋体" w:eastAsia="宋体" w:cs="宋体"/>
          <w:sz w:val="23"/>
          <w:szCs w:val="23"/>
        </w:rPr>
      </w:pPr>
      <w:r>
        <w:rPr>
          <w:rFonts w:ascii="宋体" w:hAnsi="宋体" w:eastAsia="宋体" w:cs="宋体"/>
          <w:spacing w:val="-20"/>
          <w:sz w:val="23"/>
          <w:szCs w:val="23"/>
        </w:rPr>
        <w:t>·</w:t>
      </w:r>
      <w:r>
        <w:rPr>
          <w:rFonts w:ascii="宋体" w:hAnsi="宋体" w:eastAsia="宋体" w:cs="宋体"/>
          <w:spacing w:val="36"/>
          <w:sz w:val="23"/>
          <w:szCs w:val="23"/>
        </w:rPr>
        <w:t xml:space="preserve">  </w:t>
      </w:r>
      <w:r>
        <w:rPr>
          <w:rFonts w:ascii="宋体" w:hAnsi="宋体" w:eastAsia="宋体" w:cs="宋体"/>
          <w:b/>
          <w:bCs/>
          <w:spacing w:val="-20"/>
          <w:sz w:val="23"/>
          <w:szCs w:val="23"/>
        </w:rPr>
        <w:t>失效起因、监视、系统响应、减轻的失效影响</w:t>
      </w:r>
    </w:p>
    <w:p w14:paraId="4EE07543">
      <w:pPr>
        <w:spacing w:before="307" w:line="219" w:lineRule="auto"/>
        <w:ind w:left="2870"/>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45"/>
          <w:sz w:val="22"/>
          <w:szCs w:val="22"/>
        </w:rPr>
        <w:t xml:space="preserve">  </w:t>
      </w:r>
      <w:r>
        <w:rPr>
          <w:rFonts w:ascii="宋体" w:hAnsi="宋体" w:eastAsia="宋体" w:cs="宋体"/>
          <w:b/>
          <w:bCs/>
          <w:spacing w:val="-11"/>
          <w:sz w:val="22"/>
          <w:szCs w:val="22"/>
        </w:rPr>
        <w:t>使用参数图或失效网确定产品失效起因</w:t>
      </w:r>
    </w:p>
    <w:p w14:paraId="573CB743">
      <w:pPr>
        <w:spacing w:before="307" w:line="219" w:lineRule="auto"/>
        <w:ind w:left="2870"/>
        <w:rPr>
          <w:rFonts w:ascii="宋体" w:hAnsi="宋体" w:eastAsia="宋体" w:cs="宋体"/>
          <w:sz w:val="22"/>
          <w:szCs w:val="22"/>
        </w:rPr>
      </w:pPr>
      <w:r>
        <w:rPr>
          <w:rFonts w:ascii="宋体" w:hAnsi="宋体" w:eastAsia="宋体" w:cs="宋体"/>
          <w:spacing w:val="-3"/>
          <w:sz w:val="22"/>
          <w:szCs w:val="22"/>
        </w:rPr>
        <w:t>·</w:t>
      </w:r>
      <w:r>
        <w:rPr>
          <w:rFonts w:ascii="宋体" w:hAnsi="宋体" w:eastAsia="宋体" w:cs="宋体"/>
          <w:spacing w:val="54"/>
          <w:sz w:val="22"/>
          <w:szCs w:val="22"/>
        </w:rPr>
        <w:t xml:space="preserve">  </w:t>
      </w:r>
      <w:r>
        <w:rPr>
          <w:rFonts w:ascii="宋体" w:hAnsi="宋体" w:eastAsia="宋体" w:cs="宋体"/>
          <w:b/>
          <w:bCs/>
          <w:spacing w:val="-3"/>
          <w:sz w:val="22"/>
          <w:szCs w:val="22"/>
        </w:rPr>
        <w:t>顾客与供应商之间的协作(失效影响)</w:t>
      </w:r>
    </w:p>
    <w:p w14:paraId="163B5B84">
      <w:pPr>
        <w:pStyle w:val="2"/>
        <w:spacing w:before="101" w:line="219" w:lineRule="auto"/>
        <w:ind w:left="2870"/>
        <w:rPr>
          <w:rFonts w:ascii="宋体" w:hAnsi="宋体" w:eastAsia="宋体" w:cs="宋体"/>
          <w:sz w:val="22"/>
          <w:szCs w:val="22"/>
        </w:rPr>
      </w:pPr>
      <w:r>
        <w:rPr>
          <w:spacing w:val="-7"/>
          <w:sz w:val="22"/>
          <w:szCs w:val="22"/>
        </w:rPr>
        <w:t>·</w:t>
      </w:r>
      <w:r>
        <w:rPr>
          <w:spacing w:val="7"/>
          <w:sz w:val="22"/>
          <w:szCs w:val="22"/>
        </w:rPr>
        <w:t xml:space="preserve">      </w:t>
      </w:r>
      <w:r>
        <w:rPr>
          <w:spacing w:val="-7"/>
          <w:sz w:val="22"/>
          <w:szCs w:val="22"/>
        </w:rPr>
        <w:t xml:space="preserve">FMEA </w:t>
      </w:r>
      <w:r>
        <w:rPr>
          <w:rFonts w:ascii="宋体" w:hAnsi="宋体" w:eastAsia="宋体" w:cs="宋体"/>
          <w:b/>
          <w:bCs/>
          <w:spacing w:val="-7"/>
          <w:sz w:val="22"/>
          <w:szCs w:val="22"/>
        </w:rPr>
        <w:t>表格和风险分析步骤中失效记</w:t>
      </w:r>
      <w:r>
        <w:rPr>
          <w:rFonts w:ascii="宋体" w:hAnsi="宋体" w:eastAsia="宋体" w:cs="宋体"/>
          <w:b/>
          <w:bCs/>
          <w:spacing w:val="-8"/>
          <w:sz w:val="22"/>
          <w:szCs w:val="22"/>
        </w:rPr>
        <w:t>录的基础</w:t>
      </w:r>
    </w:p>
    <w:p w14:paraId="1B96A08C">
      <w:pPr>
        <w:pStyle w:val="2"/>
        <w:spacing w:line="340" w:lineRule="auto"/>
      </w:pPr>
    </w:p>
    <w:p w14:paraId="00B1346C">
      <w:pPr>
        <w:spacing w:before="88" w:line="219" w:lineRule="auto"/>
        <w:ind w:left="2223"/>
        <w:rPr>
          <w:rFonts w:ascii="宋体" w:hAnsi="宋体" w:eastAsia="宋体" w:cs="宋体"/>
          <w:sz w:val="27"/>
          <w:szCs w:val="27"/>
        </w:rPr>
      </w:pPr>
      <w:r>
        <w:rPr>
          <w:rFonts w:ascii="宋体" w:hAnsi="宋体" w:eastAsia="宋体" w:cs="宋体"/>
          <w:b/>
          <w:bCs/>
          <w:spacing w:val="-18"/>
          <w:sz w:val="27"/>
          <w:szCs w:val="27"/>
        </w:rPr>
        <w:t>4.4.2</w:t>
      </w:r>
      <w:r>
        <w:rPr>
          <w:rFonts w:ascii="宋体" w:hAnsi="宋体" w:eastAsia="宋体" w:cs="宋体"/>
          <w:spacing w:val="23"/>
          <w:sz w:val="27"/>
          <w:szCs w:val="27"/>
        </w:rPr>
        <w:t xml:space="preserve">  </w:t>
      </w:r>
      <w:r>
        <w:rPr>
          <w:rFonts w:ascii="宋体" w:hAnsi="宋体" w:eastAsia="宋体" w:cs="宋体"/>
          <w:b/>
          <w:bCs/>
          <w:spacing w:val="-18"/>
          <w:sz w:val="27"/>
          <w:szCs w:val="27"/>
        </w:rPr>
        <w:t>失效场景</w:t>
      </w:r>
    </w:p>
    <w:p w14:paraId="5AE2806C">
      <w:pPr>
        <w:spacing w:before="277" w:line="217" w:lineRule="auto"/>
        <w:ind w:left="2943" w:right="103" w:hanging="20"/>
        <w:rPr>
          <w:rFonts w:ascii="宋体" w:hAnsi="宋体" w:eastAsia="宋体" w:cs="宋体"/>
          <w:sz w:val="23"/>
          <w:szCs w:val="23"/>
        </w:rPr>
      </w:pPr>
      <w:r>
        <w:rPr>
          <w:rFonts w:ascii="宋体" w:hAnsi="宋体" w:eastAsia="宋体" w:cs="宋体"/>
          <w:b/>
          <w:bCs/>
          <w:spacing w:val="-10"/>
          <w:sz w:val="23"/>
          <w:szCs w:val="23"/>
        </w:rPr>
        <w:t>失效场景由相关操作条件的描述组成，在这些条件中，故障导致错误</w:t>
      </w:r>
      <w:r>
        <w:rPr>
          <w:rFonts w:ascii="宋体" w:hAnsi="宋体" w:eastAsia="宋体" w:cs="宋体"/>
          <w:sz w:val="23"/>
          <w:szCs w:val="23"/>
        </w:rPr>
        <w:t xml:space="preserve">  </w:t>
      </w:r>
      <w:r>
        <w:rPr>
          <w:rFonts w:ascii="宋体" w:hAnsi="宋体" w:eastAsia="宋体" w:cs="宋体"/>
          <w:b/>
          <w:bCs/>
          <w:spacing w:val="-7"/>
          <w:sz w:val="23"/>
          <w:szCs w:val="23"/>
        </w:rPr>
        <w:t>行为并且可能导致最终系统状态(失效影响)的事件序列(系统状态)。</w:t>
      </w:r>
    </w:p>
    <w:p w14:paraId="798330A8">
      <w:pPr>
        <w:spacing w:line="217" w:lineRule="auto"/>
        <w:rPr>
          <w:rFonts w:ascii="宋体" w:hAnsi="宋体" w:eastAsia="宋体" w:cs="宋体"/>
          <w:sz w:val="23"/>
          <w:szCs w:val="23"/>
        </w:rPr>
        <w:sectPr>
          <w:type w:val="continuous"/>
          <w:pgSz w:w="11900" w:h="16840"/>
          <w:pgMar w:top="400" w:right="1125" w:bottom="802" w:left="969" w:header="0" w:footer="448" w:gutter="0"/>
          <w:cols w:equalWidth="0" w:num="1">
            <w:col w:w="9806"/>
          </w:cols>
        </w:sectPr>
      </w:pPr>
    </w:p>
    <w:p w14:paraId="011FD119">
      <w:pPr>
        <w:pStyle w:val="2"/>
        <w:spacing w:line="335" w:lineRule="auto"/>
      </w:pPr>
    </w:p>
    <w:p w14:paraId="4C043E5A">
      <w:pPr>
        <w:pStyle w:val="2"/>
        <w:spacing w:line="335" w:lineRule="auto"/>
      </w:pPr>
    </w:p>
    <w:p w14:paraId="54D3E87C">
      <w:pPr>
        <w:spacing w:before="71" w:line="219" w:lineRule="auto"/>
        <w:ind w:left="2623"/>
        <w:rPr>
          <w:rFonts w:ascii="宋体" w:hAnsi="宋体" w:eastAsia="宋体" w:cs="宋体"/>
          <w:sz w:val="22"/>
          <w:szCs w:val="22"/>
        </w:rPr>
      </w:pPr>
      <w:r>
        <w:rPr>
          <w:rFonts w:ascii="宋体" w:hAnsi="宋体" w:eastAsia="宋体" w:cs="宋体"/>
          <w:b/>
          <w:bCs/>
          <w:spacing w:val="-4"/>
          <w:sz w:val="22"/>
          <w:szCs w:val="22"/>
        </w:rPr>
        <w:t>它的起点为确定的失效起因，而其终点为失效影响。(见图</w:t>
      </w:r>
      <w:r>
        <w:rPr>
          <w:rFonts w:ascii="宋体" w:hAnsi="宋体" w:eastAsia="宋体" w:cs="宋体"/>
          <w:spacing w:val="-4"/>
          <w:sz w:val="22"/>
          <w:szCs w:val="22"/>
        </w:rPr>
        <w:t>4.</w:t>
      </w:r>
      <w:r>
        <w:rPr>
          <w:rFonts w:ascii="宋体" w:hAnsi="宋体" w:eastAsia="宋体" w:cs="宋体"/>
          <w:spacing w:val="-5"/>
          <w:sz w:val="22"/>
          <w:szCs w:val="22"/>
        </w:rPr>
        <w:t>4-1)</w:t>
      </w:r>
    </w:p>
    <w:p w14:paraId="214DEC60">
      <w:pPr>
        <w:spacing w:before="73"/>
      </w:pPr>
    </w:p>
    <w:p w14:paraId="0BC6C680">
      <w:pPr>
        <w:sectPr>
          <w:footerReference r:id="rId134" w:type="default"/>
          <w:pgSz w:w="12070" w:h="16960"/>
          <w:pgMar w:top="400" w:right="779" w:bottom="551" w:left="1449" w:header="0" w:footer="317" w:gutter="0"/>
          <w:cols w:equalWidth="0" w:num="1">
            <w:col w:w="9841"/>
          </w:cols>
        </w:sectPr>
      </w:pPr>
    </w:p>
    <w:p w14:paraId="246CD78E">
      <w:pPr>
        <w:pStyle w:val="2"/>
        <w:spacing w:before="47" w:line="5106" w:lineRule="exact"/>
        <w:ind w:firstLine="1129"/>
      </w:pPr>
      <w:r>
        <mc:AlternateContent>
          <mc:Choice Requires="wps">
            <w:drawing>
              <wp:anchor distT="0" distB="0" distL="0" distR="0" simplePos="0" relativeHeight="251761664" behindDoc="0" locked="0" layoutInCell="1" allowOverlap="1">
                <wp:simplePos x="0" y="0"/>
                <wp:positionH relativeFrom="column">
                  <wp:posOffset>-715010</wp:posOffset>
                </wp:positionH>
                <wp:positionV relativeFrom="paragraph">
                  <wp:posOffset>1142365</wp:posOffset>
                </wp:positionV>
                <wp:extent cx="2135505" cy="289560"/>
                <wp:effectExtent l="0" t="0" r="0" b="0"/>
                <wp:wrapNone/>
                <wp:docPr id="204" name="TextBox 204"/>
                <wp:cNvGraphicFramePr/>
                <a:graphic xmlns:a="http://schemas.openxmlformats.org/drawingml/2006/main">
                  <a:graphicData uri="http://schemas.microsoft.com/office/word/2010/wordprocessingShape">
                    <wps:wsp>
                      <wps:cNvSpPr txBox="1"/>
                      <wps:spPr>
                        <a:xfrm rot="16200000">
                          <a:off x="-715049" y="1142409"/>
                          <a:ext cx="2135504" cy="2895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D2E57D5">
                            <w:pPr>
                              <w:spacing w:before="114" w:line="185" w:lineRule="auto"/>
                              <w:ind w:left="20"/>
                              <w:rPr>
                                <w:rFonts w:ascii="宋体" w:hAnsi="宋体" w:eastAsia="宋体" w:cs="宋体"/>
                                <w:sz w:val="32"/>
                                <w:szCs w:val="32"/>
                              </w:rPr>
                            </w:pPr>
                            <w:r>
                              <w:rPr>
                                <w:rFonts w:ascii="宋体" w:hAnsi="宋体" w:eastAsia="宋体" w:cs="宋体"/>
                                <w:spacing w:val="-5"/>
                                <w:sz w:val="32"/>
                                <w:szCs w:val="32"/>
                              </w:rPr>
                              <w:t>DFMEA</w:t>
                            </w:r>
                            <w:r>
                              <w:rPr>
                                <w:rFonts w:ascii="宋体" w:hAnsi="宋体" w:eastAsia="宋体" w:cs="宋体"/>
                                <w:spacing w:val="2"/>
                                <w:sz w:val="32"/>
                                <w:szCs w:val="32"/>
                              </w:rPr>
                              <w:t xml:space="preserve">         </w:t>
                            </w:r>
                            <w:r>
                              <w:rPr>
                                <w:rFonts w:ascii="宋体" w:hAnsi="宋体" w:eastAsia="宋体" w:cs="宋体"/>
                                <w:spacing w:val="-5"/>
                                <w:sz w:val="32"/>
                                <w:szCs w:val="32"/>
                              </w:rPr>
                              <w:t>FME MSR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4" o:spid="_x0000_s1026" o:spt="202" type="#_x0000_t202" style="position:absolute;left:0pt;margin-left:-56.3pt;margin-top:89.95pt;height:22.8pt;width:168.15pt;rotation:-5898240f;z-index:251761664;mso-width-relative:page;mso-height-relative:page;" filled="f" stroked="f" coordsize="21600,21600" o:gfxdata="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1vmeh2gAAAAwB&#10;AAAPAAAAAAAAAAEAIAAAACIAAABkcnMvZG93bnJldi54bWxQSwECFAAUAAAACACHTuJAw8l0sFIC&#10;AACmBAAADgAAAAAAAAABACAAAAApAQAAZHJzL2Uyb0RvYy54bWxQSwUGAAAAAAYABgBZAQAA7QUA&#10;AAAA&#10;">
                <v:fill on="f" focussize="0,0"/>
                <v:stroke on="f" weight="0pt" miterlimit="0" joinstyle="miter"/>
                <v:imagedata o:title=""/>
                <o:lock v:ext="edit" aspectratio="f"/>
                <v:textbox inset="0mm,0mm,0mm,0mm">
                  <w:txbxContent>
                    <w:p w14:paraId="1D2E57D5">
                      <w:pPr>
                        <w:spacing w:before="114" w:line="185" w:lineRule="auto"/>
                        <w:ind w:left="20"/>
                        <w:rPr>
                          <w:rFonts w:ascii="宋体" w:hAnsi="宋体" w:eastAsia="宋体" w:cs="宋体"/>
                          <w:sz w:val="32"/>
                          <w:szCs w:val="32"/>
                        </w:rPr>
                      </w:pPr>
                      <w:r>
                        <w:rPr>
                          <w:rFonts w:ascii="宋体" w:hAnsi="宋体" w:eastAsia="宋体" w:cs="宋体"/>
                          <w:spacing w:val="-5"/>
                          <w:sz w:val="32"/>
                          <w:szCs w:val="32"/>
                        </w:rPr>
                        <w:t>DFMEA</w:t>
                      </w:r>
                      <w:r>
                        <w:rPr>
                          <w:rFonts w:ascii="宋体" w:hAnsi="宋体" w:eastAsia="宋体" w:cs="宋体"/>
                          <w:spacing w:val="2"/>
                          <w:sz w:val="32"/>
                          <w:szCs w:val="32"/>
                        </w:rPr>
                        <w:t xml:space="preserve">         </w:t>
                      </w:r>
                      <w:r>
                        <w:rPr>
                          <w:rFonts w:ascii="宋体" w:hAnsi="宋体" w:eastAsia="宋体" w:cs="宋体"/>
                          <w:spacing w:val="-5"/>
                          <w:sz w:val="32"/>
                          <w:szCs w:val="32"/>
                        </w:rPr>
                        <w:t>FME MSR</w:t>
                      </w:r>
                    </w:p>
                  </w:txbxContent>
                </v:textbox>
              </v:shape>
            </w:pict>
          </mc:Fallback>
        </mc:AlternateContent>
      </w:r>
      <w:r>
        <w:rPr>
          <w:position w:val="-102"/>
        </w:rPr>
        <w:pict>
          <v:group id="_x0000_s1179" o:spid="_x0000_s1179" o:spt="203" style="height:255.3pt;width:361.05pt;" coordsize="7220,5106">
            <o:lock v:ext="edit"/>
            <v:shape id="_x0000_s1180" o:spid="_x0000_s1180" o:spt="75" type="#_x0000_t75" style="position:absolute;left:0;top:0;height:5101;width:7220;" filled="f" stroked="f" coordsize="21600,21600">
              <v:path/>
              <v:fill on="f" focussize="0,0"/>
              <v:stroke on="f"/>
              <v:imagedata r:id="rId337" o:title=""/>
              <o:lock v:ext="edit" aspectratio="t"/>
            </v:shape>
            <v:shape id="_x0000_s1181" o:spid="_x0000_s1181" o:spt="202" type="#_x0000_t202" style="position:absolute;left:2470;top:917;height:4207;width:3535;" filled="f" stroked="f" coordsize="21600,21600">
              <v:path/>
              <v:fill on="f" focussize="0,0"/>
              <v:stroke on="f"/>
              <v:imagedata o:title=""/>
              <o:lock v:ext="edit" aspectratio="f"/>
              <v:textbox inset="0mm,0mm,0mm,0mm">
                <w:txbxContent>
                  <w:p w14:paraId="79A48B10">
                    <w:pPr>
                      <w:spacing w:before="19" w:line="224" w:lineRule="auto"/>
                      <w:ind w:left="259"/>
                      <w:rPr>
                        <w:rFonts w:ascii="宋体" w:hAnsi="宋体" w:eastAsia="宋体" w:cs="宋体"/>
                        <w:sz w:val="26"/>
                        <w:szCs w:val="26"/>
                      </w:rPr>
                    </w:pPr>
                    <w:r>
                      <w:rPr>
                        <w:rFonts w:ascii="黑体" w:hAnsi="黑体" w:eastAsia="黑体" w:cs="黑体"/>
                        <w:spacing w:val="-14"/>
                        <w:sz w:val="26"/>
                        <w:szCs w:val="26"/>
                      </w:rPr>
                      <w:t>系</w:t>
                    </w:r>
                    <w:r>
                      <w:rPr>
                        <w:rFonts w:ascii="宋体" w:hAnsi="宋体" w:eastAsia="宋体" w:cs="宋体"/>
                        <w:b/>
                        <w:bCs/>
                        <w:spacing w:val="-14"/>
                        <w:sz w:val="26"/>
                        <w:szCs w:val="26"/>
                      </w:rPr>
                      <w:t>统响应</w:t>
                    </w:r>
                    <w:r>
                      <w:rPr>
                        <w:rFonts w:ascii="宋体" w:hAnsi="宋体" w:eastAsia="宋体" w:cs="宋体"/>
                        <w:spacing w:val="9"/>
                        <w:sz w:val="26"/>
                        <w:szCs w:val="26"/>
                      </w:rPr>
                      <w:t xml:space="preserve">          </w:t>
                    </w:r>
                    <w:r>
                      <w:rPr>
                        <w:rFonts w:ascii="宋体" w:hAnsi="宋体" w:eastAsia="宋体" w:cs="宋体"/>
                        <w:b/>
                        <w:bCs/>
                        <w:spacing w:val="-14"/>
                        <w:sz w:val="26"/>
                        <w:szCs w:val="26"/>
                      </w:rPr>
                      <w:t>监视</w:t>
                    </w:r>
                  </w:p>
                  <w:p w14:paraId="3AA2A294">
                    <w:pPr>
                      <w:spacing w:line="261" w:lineRule="auto"/>
                      <w:rPr>
                        <w:rFonts w:ascii="Arial"/>
                        <w:sz w:val="21"/>
                      </w:rPr>
                    </w:pPr>
                  </w:p>
                  <w:p w14:paraId="07DA159E">
                    <w:pPr>
                      <w:spacing w:line="261" w:lineRule="auto"/>
                      <w:rPr>
                        <w:rFonts w:ascii="Arial"/>
                        <w:sz w:val="21"/>
                      </w:rPr>
                    </w:pPr>
                  </w:p>
                  <w:p w14:paraId="12420DC4">
                    <w:pPr>
                      <w:spacing w:line="261" w:lineRule="auto"/>
                      <w:rPr>
                        <w:rFonts w:ascii="Arial"/>
                        <w:sz w:val="21"/>
                      </w:rPr>
                    </w:pPr>
                  </w:p>
                  <w:p w14:paraId="003B4491">
                    <w:pPr>
                      <w:spacing w:line="261" w:lineRule="auto"/>
                      <w:rPr>
                        <w:rFonts w:ascii="Arial"/>
                        <w:sz w:val="21"/>
                      </w:rPr>
                    </w:pPr>
                  </w:p>
                  <w:p w14:paraId="232662E0">
                    <w:pPr>
                      <w:spacing w:line="261" w:lineRule="auto"/>
                      <w:rPr>
                        <w:rFonts w:ascii="Arial"/>
                        <w:sz w:val="21"/>
                      </w:rPr>
                    </w:pPr>
                  </w:p>
                  <w:p w14:paraId="31954B7E">
                    <w:pPr>
                      <w:spacing w:line="261" w:lineRule="auto"/>
                      <w:rPr>
                        <w:rFonts w:ascii="Arial"/>
                        <w:sz w:val="21"/>
                      </w:rPr>
                    </w:pPr>
                  </w:p>
                  <w:p w14:paraId="5062ADB1">
                    <w:pPr>
                      <w:spacing w:line="262" w:lineRule="auto"/>
                      <w:rPr>
                        <w:rFonts w:ascii="Arial"/>
                        <w:sz w:val="21"/>
                      </w:rPr>
                    </w:pPr>
                  </w:p>
                  <w:p w14:paraId="570C89DE">
                    <w:pPr>
                      <w:spacing w:before="84" w:line="227" w:lineRule="auto"/>
                      <w:ind w:left="73"/>
                      <w:rPr>
                        <w:rFonts w:ascii="宋体" w:hAnsi="宋体" w:eastAsia="宋体" w:cs="宋体"/>
                        <w:sz w:val="26"/>
                        <w:szCs w:val="26"/>
                      </w:rPr>
                    </w:pPr>
                    <w:r>
                      <w:rPr>
                        <w:rFonts w:ascii="宋体" w:hAnsi="宋体" w:eastAsia="宋体" w:cs="宋体"/>
                        <w:b/>
                        <w:bCs/>
                        <w:spacing w:val="-27"/>
                        <w:sz w:val="26"/>
                        <w:szCs w:val="26"/>
                      </w:rPr>
                      <w:t>失效模</w:t>
                    </w:r>
                    <w:r>
                      <w:rPr>
                        <w:rFonts w:ascii="黑体" w:hAnsi="黑体" w:eastAsia="黑体" w:cs="黑体"/>
                        <w:spacing w:val="-27"/>
                        <w:sz w:val="26"/>
                        <w:szCs w:val="26"/>
                      </w:rPr>
                      <w:t>式</w:t>
                    </w:r>
                    <w:r>
                      <w:rPr>
                        <w:rFonts w:ascii="黑体" w:hAnsi="黑体" w:eastAsia="黑体" w:cs="黑体"/>
                        <w:spacing w:val="15"/>
                        <w:sz w:val="26"/>
                        <w:szCs w:val="26"/>
                      </w:rPr>
                      <w:t xml:space="preserve">       </w:t>
                    </w:r>
                    <w:r>
                      <w:rPr>
                        <w:rFonts w:ascii="宋体" w:hAnsi="宋体" w:eastAsia="宋体" w:cs="宋体"/>
                        <w:spacing w:val="-27"/>
                        <w:sz w:val="26"/>
                        <w:szCs w:val="26"/>
                      </w:rPr>
                      <w:t>→</w:t>
                    </w:r>
                    <w:r>
                      <w:rPr>
                        <w:rFonts w:ascii="宋体" w:hAnsi="宋体" w:eastAsia="宋体" w:cs="宋体"/>
                        <w:b/>
                        <w:bCs/>
                        <w:spacing w:val="-27"/>
                        <w:sz w:val="26"/>
                        <w:szCs w:val="26"/>
                      </w:rPr>
                      <w:t>失效起因</w:t>
                    </w:r>
                  </w:p>
                  <w:p w14:paraId="5402D369">
                    <w:pPr>
                      <w:spacing w:before="94" w:line="219" w:lineRule="auto"/>
                      <w:ind w:right="18"/>
                      <w:jc w:val="right"/>
                      <w:rPr>
                        <w:rFonts w:ascii="宋体" w:hAnsi="宋体" w:eastAsia="宋体" w:cs="宋体"/>
                        <w:sz w:val="26"/>
                        <w:szCs w:val="26"/>
                      </w:rPr>
                    </w:pPr>
                    <w:r>
                      <w:rPr>
                        <w:rFonts w:ascii="宋体" w:hAnsi="宋体" w:eastAsia="宋体" w:cs="宋体"/>
                        <w:spacing w:val="-14"/>
                        <w:sz w:val="26"/>
                        <w:szCs w:val="26"/>
                      </w:rPr>
                      <w:t>为什么?</w:t>
                    </w:r>
                  </w:p>
                  <w:p w14:paraId="14DA69C5">
                    <w:pPr>
                      <w:spacing w:line="342" w:lineRule="auto"/>
                      <w:rPr>
                        <w:rFonts w:ascii="Arial"/>
                        <w:sz w:val="21"/>
                      </w:rPr>
                    </w:pPr>
                  </w:p>
                  <w:p w14:paraId="107CC368">
                    <w:pPr>
                      <w:spacing w:line="343" w:lineRule="auto"/>
                      <w:rPr>
                        <w:rFonts w:ascii="Arial"/>
                        <w:sz w:val="21"/>
                      </w:rPr>
                    </w:pPr>
                  </w:p>
                  <w:p w14:paraId="7C0FF80C">
                    <w:pPr>
                      <w:spacing w:before="127" w:line="219" w:lineRule="auto"/>
                      <w:ind w:left="20"/>
                      <w:rPr>
                        <w:rFonts w:ascii="宋体" w:hAnsi="宋体" w:eastAsia="宋体" w:cs="宋体"/>
                        <w:sz w:val="39"/>
                        <w:szCs w:val="39"/>
                      </w:rPr>
                    </w:pPr>
                    <w:r>
                      <w:rPr>
                        <w:rFonts w:ascii="宋体" w:hAnsi="宋体" w:eastAsia="宋体" w:cs="宋体"/>
                        <w:color w:val="E0A090"/>
                        <w:spacing w:val="-5"/>
                        <w:sz w:val="39"/>
                        <w:szCs w:val="39"/>
                      </w:rPr>
                      <w:t>关注要素</w:t>
                    </w:r>
                  </w:p>
                </w:txbxContent>
              </v:textbox>
            </v:shape>
            <v:shape id="_x0000_s1182" o:spid="_x0000_s1182" o:spt="202" type="#_x0000_t202" style="position:absolute;left:340;top:726;height:2701;width:1393;" filled="f" stroked="f" coordsize="21600,21600">
              <v:path/>
              <v:fill on="f" focussize="0,0"/>
              <v:stroke on="f"/>
              <v:imagedata o:title=""/>
              <o:lock v:ext="edit" aspectratio="f"/>
              <v:textbox inset="0mm,0mm,0mm,0mm">
                <w:txbxContent>
                  <w:p w14:paraId="1A5A4F91">
                    <w:pPr>
                      <w:spacing w:before="19" w:line="210" w:lineRule="auto"/>
                      <w:ind w:left="263" w:right="145" w:firstLine="100"/>
                      <w:rPr>
                        <w:rFonts w:ascii="宋体" w:hAnsi="宋体" w:eastAsia="宋体" w:cs="宋体"/>
                        <w:sz w:val="26"/>
                        <w:szCs w:val="26"/>
                      </w:rPr>
                    </w:pPr>
                    <w:r>
                      <w:rPr>
                        <w:rFonts w:ascii="宋体" w:hAnsi="宋体" w:eastAsia="宋体" w:cs="宋体"/>
                        <w:b/>
                        <w:bCs/>
                        <w:spacing w:val="-16"/>
                        <w:sz w:val="26"/>
                        <w:szCs w:val="26"/>
                      </w:rPr>
                      <w:t>减缓的</w:t>
                    </w:r>
                    <w:r>
                      <w:rPr>
                        <w:rFonts w:ascii="宋体" w:hAnsi="宋体" w:eastAsia="宋体" w:cs="宋体"/>
                        <w:sz w:val="26"/>
                        <w:szCs w:val="26"/>
                      </w:rPr>
                      <w:t xml:space="preserve">  </w:t>
                    </w:r>
                    <w:r>
                      <w:rPr>
                        <w:rFonts w:ascii="宋体" w:hAnsi="宋体" w:eastAsia="宋体" w:cs="宋体"/>
                        <w:b/>
                        <w:bCs/>
                        <w:spacing w:val="-17"/>
                        <w:sz w:val="26"/>
                        <w:szCs w:val="26"/>
                      </w:rPr>
                      <w:t>失效影响</w:t>
                    </w:r>
                  </w:p>
                  <w:p w14:paraId="63034EA9">
                    <w:pPr>
                      <w:spacing w:line="275" w:lineRule="auto"/>
                      <w:rPr>
                        <w:rFonts w:ascii="Arial"/>
                        <w:sz w:val="21"/>
                      </w:rPr>
                    </w:pPr>
                  </w:p>
                  <w:p w14:paraId="2562BF05">
                    <w:pPr>
                      <w:spacing w:line="276" w:lineRule="auto"/>
                      <w:rPr>
                        <w:rFonts w:ascii="Arial"/>
                        <w:sz w:val="21"/>
                      </w:rPr>
                    </w:pPr>
                  </w:p>
                  <w:p w14:paraId="05DAC687">
                    <w:pPr>
                      <w:spacing w:line="276" w:lineRule="auto"/>
                      <w:rPr>
                        <w:rFonts w:ascii="Arial"/>
                        <w:sz w:val="21"/>
                      </w:rPr>
                    </w:pPr>
                  </w:p>
                  <w:p w14:paraId="7BFCB19F">
                    <w:pPr>
                      <w:spacing w:line="276" w:lineRule="auto"/>
                      <w:rPr>
                        <w:rFonts w:ascii="Arial"/>
                        <w:sz w:val="21"/>
                      </w:rPr>
                    </w:pPr>
                  </w:p>
                  <w:p w14:paraId="1E6F703D">
                    <w:pPr>
                      <w:spacing w:line="276" w:lineRule="auto"/>
                      <w:rPr>
                        <w:rFonts w:ascii="Arial"/>
                        <w:sz w:val="21"/>
                      </w:rPr>
                    </w:pPr>
                  </w:p>
                  <w:p w14:paraId="75AE6039">
                    <w:pPr>
                      <w:spacing w:before="84" w:line="237" w:lineRule="auto"/>
                      <w:ind w:left="53" w:right="20" w:hanging="33"/>
                      <w:rPr>
                        <w:rFonts w:ascii="宋体" w:hAnsi="宋体" w:eastAsia="宋体" w:cs="宋体"/>
                        <w:sz w:val="26"/>
                        <w:szCs w:val="26"/>
                      </w:rPr>
                    </w:pPr>
                    <w:r>
                      <w:rPr>
                        <w:rFonts w:ascii="宋体" w:hAnsi="宋体" w:eastAsia="宋体" w:cs="宋体"/>
                        <w:spacing w:val="-13"/>
                        <w:sz w:val="26"/>
                        <w:szCs w:val="26"/>
                      </w:rPr>
                      <w:t>发生了什么?</w:t>
                    </w:r>
                    <w:r>
                      <w:rPr>
                        <w:rFonts w:ascii="宋体" w:hAnsi="宋体" w:eastAsia="宋体" w:cs="宋体"/>
                        <w:sz w:val="26"/>
                        <w:szCs w:val="26"/>
                      </w:rPr>
                      <w:t xml:space="preserve"> </w:t>
                    </w:r>
                    <w:r>
                      <w:rPr>
                        <w:rFonts w:ascii="宋体" w:hAnsi="宋体" w:eastAsia="宋体" w:cs="宋体"/>
                        <w:b/>
                        <w:bCs/>
                        <w:spacing w:val="-6"/>
                        <w:sz w:val="26"/>
                        <w:szCs w:val="26"/>
                      </w:rPr>
                      <w:t>失效影响</w:t>
                    </w:r>
                  </w:p>
                </w:txbxContent>
              </v:textbox>
            </v:shape>
            <w10:wrap type="none"/>
            <w10:anchorlock/>
          </v:group>
        </w:pict>
      </w:r>
    </w:p>
    <w:p w14:paraId="01B0B713">
      <w:pPr>
        <w:pStyle w:val="2"/>
        <w:spacing w:line="285" w:lineRule="auto"/>
      </w:pPr>
    </w:p>
    <w:p w14:paraId="5EAEBEAA">
      <w:pPr>
        <w:pStyle w:val="2"/>
        <w:spacing w:before="78" w:line="219" w:lineRule="auto"/>
        <w:ind w:left="2310"/>
        <w:outlineLvl w:val="0"/>
        <w:rPr>
          <w:sz w:val="24"/>
          <w:szCs w:val="24"/>
        </w:rPr>
      </w:pPr>
      <w:bookmarkStart w:id="284" w:name="bookmark235"/>
      <w:bookmarkEnd w:id="284"/>
      <w:r>
        <w:rPr>
          <w:rFonts w:ascii="宋体" w:hAnsi="宋体" w:eastAsia="宋体" w:cs="宋体"/>
          <w:spacing w:val="-9"/>
          <w:sz w:val="24"/>
          <w:szCs w:val="24"/>
        </w:rPr>
        <w:t>图4.4-1理论失效链模型</w:t>
      </w:r>
      <w:r>
        <w:rPr>
          <w:spacing w:val="-9"/>
          <w:sz w:val="24"/>
          <w:szCs w:val="24"/>
        </w:rPr>
        <w:t>DFMEA</w:t>
      </w:r>
      <w:r>
        <w:rPr>
          <w:rFonts w:ascii="宋体" w:hAnsi="宋体" w:eastAsia="宋体" w:cs="宋体"/>
          <w:spacing w:val="-9"/>
          <w:sz w:val="24"/>
          <w:szCs w:val="24"/>
        </w:rPr>
        <w:t>和</w:t>
      </w:r>
      <w:r>
        <w:rPr>
          <w:spacing w:val="-9"/>
          <w:sz w:val="24"/>
          <w:szCs w:val="24"/>
        </w:rPr>
        <w:t>FMEA-MSR</w:t>
      </w:r>
    </w:p>
    <w:p w14:paraId="7BBFEA34">
      <w:pPr>
        <w:pStyle w:val="2"/>
        <w:spacing w:before="271" w:line="219" w:lineRule="auto"/>
        <w:ind w:left="2623"/>
        <w:rPr>
          <w:rFonts w:ascii="宋体" w:hAnsi="宋体" w:eastAsia="宋体" w:cs="宋体"/>
          <w:sz w:val="22"/>
          <w:szCs w:val="22"/>
        </w:rPr>
      </w:pPr>
      <w:r>
        <w:rPr>
          <w:rFonts w:ascii="宋体" w:hAnsi="宋体" w:eastAsia="宋体" w:cs="宋体"/>
          <w:b/>
          <w:bCs/>
          <w:spacing w:val="-7"/>
          <w:sz w:val="22"/>
          <w:szCs w:val="22"/>
        </w:rPr>
        <w:t>分析的焦点在具有诊断能力的组件，即</w:t>
      </w:r>
      <w:r>
        <w:rPr>
          <w:spacing w:val="-7"/>
          <w:sz w:val="22"/>
          <w:szCs w:val="22"/>
        </w:rPr>
        <w:t>ECU</w:t>
      </w:r>
      <w:r>
        <w:rPr>
          <w:rFonts w:ascii="宋体" w:hAnsi="宋体" w:eastAsia="宋体" w:cs="宋体"/>
          <w:spacing w:val="-7"/>
          <w:sz w:val="22"/>
          <w:szCs w:val="22"/>
        </w:rPr>
        <w:t>。</w:t>
      </w:r>
    </w:p>
    <w:p w14:paraId="10DBE989">
      <w:pPr>
        <w:spacing w:line="74" w:lineRule="auto"/>
        <w:rPr>
          <w:rFonts w:ascii="Arial"/>
          <w:sz w:val="2"/>
        </w:rPr>
      </w:pPr>
    </w:p>
    <w:p w14:paraId="610B24CD">
      <w:pPr>
        <w:pStyle w:val="2"/>
        <w:spacing w:line="14" w:lineRule="auto"/>
        <w:rPr>
          <w:sz w:val="2"/>
        </w:rPr>
      </w:pPr>
      <w:r>
        <w:rPr>
          <w:sz w:val="2"/>
          <w:szCs w:val="2"/>
        </w:rPr>
        <w:br w:type="column"/>
      </w:r>
    </w:p>
    <w:p w14:paraId="6B83CAAC">
      <w:pPr>
        <w:pStyle w:val="2"/>
        <w:spacing w:line="245" w:lineRule="auto"/>
      </w:pPr>
    </w:p>
    <w:p w14:paraId="7D633F18">
      <w:pPr>
        <w:pStyle w:val="2"/>
        <w:spacing w:line="245" w:lineRule="auto"/>
      </w:pPr>
    </w:p>
    <w:p w14:paraId="7807F951">
      <w:pPr>
        <w:pStyle w:val="2"/>
        <w:spacing w:line="245" w:lineRule="auto"/>
      </w:pPr>
    </w:p>
    <w:p w14:paraId="5142C1A0">
      <w:pPr>
        <w:pStyle w:val="2"/>
        <w:spacing w:line="245" w:lineRule="auto"/>
      </w:pPr>
    </w:p>
    <w:p w14:paraId="545A77BE">
      <w:pPr>
        <w:pStyle w:val="2"/>
        <w:spacing w:line="245" w:lineRule="auto"/>
      </w:pPr>
    </w:p>
    <w:p w14:paraId="3C821F75">
      <w:pPr>
        <w:pStyle w:val="2"/>
        <w:spacing w:line="245" w:lineRule="auto"/>
      </w:pPr>
    </w:p>
    <w:p w14:paraId="433745A3">
      <w:pPr>
        <w:spacing w:before="78" w:line="218" w:lineRule="auto"/>
        <w:jc w:val="both"/>
        <w:rPr>
          <w:rFonts w:ascii="黑体" w:hAnsi="黑体" w:eastAsia="黑体" w:cs="黑体"/>
          <w:sz w:val="24"/>
          <w:szCs w:val="24"/>
        </w:rPr>
      </w:pPr>
      <w:r>
        <w:rPr>
          <w:rFonts w:ascii="宋体" w:hAnsi="宋体" w:eastAsia="宋体" w:cs="宋体"/>
          <w:spacing w:val="2"/>
          <w:sz w:val="24"/>
          <w:szCs w:val="24"/>
        </w:rPr>
        <w:t xml:space="preserve">失效是否在 </w:t>
      </w:r>
      <w:r>
        <w:rPr>
          <w:rFonts w:ascii="宋体" w:hAnsi="宋体" w:eastAsia="宋体" w:cs="宋体"/>
          <w:spacing w:val="-2"/>
          <w:sz w:val="24"/>
          <w:szCs w:val="24"/>
        </w:rPr>
        <w:t>顾客操作过</w:t>
      </w:r>
      <w:r>
        <w:rPr>
          <w:rFonts w:ascii="宋体" w:hAnsi="宋体" w:eastAsia="宋体" w:cs="宋体"/>
          <w:sz w:val="24"/>
          <w:szCs w:val="24"/>
        </w:rPr>
        <w:t xml:space="preserve"> </w:t>
      </w:r>
      <w:r>
        <w:rPr>
          <w:rFonts w:ascii="宋体" w:hAnsi="宋体" w:eastAsia="宋体" w:cs="宋体"/>
          <w:spacing w:val="-16"/>
          <w:sz w:val="26"/>
          <w:szCs w:val="26"/>
        </w:rPr>
        <w:t>程中被探测</w:t>
      </w:r>
      <w:r>
        <w:rPr>
          <w:rFonts w:ascii="宋体" w:hAnsi="宋体" w:eastAsia="宋体" w:cs="宋体"/>
          <w:sz w:val="26"/>
          <w:szCs w:val="26"/>
        </w:rPr>
        <w:t xml:space="preserve"> </w:t>
      </w:r>
      <w:r>
        <w:rPr>
          <w:rFonts w:ascii="黑体" w:hAnsi="黑体" w:eastAsia="黑体" w:cs="黑体"/>
          <w:spacing w:val="8"/>
          <w:sz w:val="24"/>
          <w:szCs w:val="24"/>
        </w:rPr>
        <w:t>到?</w:t>
      </w:r>
    </w:p>
    <w:p w14:paraId="54194BE2">
      <w:pPr>
        <w:spacing w:line="218" w:lineRule="auto"/>
        <w:rPr>
          <w:rFonts w:ascii="黑体" w:hAnsi="黑体" w:eastAsia="黑体" w:cs="黑体"/>
          <w:sz w:val="24"/>
          <w:szCs w:val="24"/>
        </w:rPr>
        <w:sectPr>
          <w:type w:val="continuous"/>
          <w:pgSz w:w="12070" w:h="16960"/>
          <w:pgMar w:top="400" w:right="779" w:bottom="551" w:left="1449" w:header="0" w:footer="317" w:gutter="0"/>
          <w:cols w:equalWidth="0" w:num="2">
            <w:col w:w="8521" w:space="100"/>
            <w:col w:w="1221"/>
          </w:cols>
        </w:sectPr>
      </w:pPr>
    </w:p>
    <w:p w14:paraId="5CBF303C">
      <w:pPr>
        <w:spacing w:before="269" w:line="238" w:lineRule="auto"/>
        <w:ind w:left="2623" w:right="543"/>
        <w:rPr>
          <w:rFonts w:ascii="宋体" w:hAnsi="宋体" w:eastAsia="宋体" w:cs="宋体"/>
          <w:sz w:val="22"/>
          <w:szCs w:val="22"/>
        </w:rPr>
      </w:pPr>
      <w:r>
        <w:rPr>
          <w:rFonts w:ascii="宋体" w:hAnsi="宋体" w:eastAsia="宋体" w:cs="宋体"/>
          <w:b/>
          <w:bCs/>
          <w:spacing w:val="-10"/>
          <w:sz w:val="22"/>
          <w:szCs w:val="22"/>
        </w:rPr>
        <w:t>如果组件无法探测到故障/失效，则会发生失</w:t>
      </w:r>
      <w:r>
        <w:rPr>
          <w:rFonts w:ascii="宋体" w:hAnsi="宋体" w:eastAsia="宋体" w:cs="宋体"/>
          <w:b/>
          <w:bCs/>
          <w:spacing w:val="-11"/>
          <w:sz w:val="22"/>
          <w:szCs w:val="22"/>
        </w:rPr>
        <w:t>效模式，从而导致相应严重</w:t>
      </w:r>
      <w:r>
        <w:rPr>
          <w:rFonts w:ascii="宋体" w:hAnsi="宋体" w:eastAsia="宋体" w:cs="宋体"/>
          <w:sz w:val="22"/>
          <w:szCs w:val="22"/>
        </w:rPr>
        <w:t xml:space="preserve"> </w:t>
      </w:r>
      <w:r>
        <w:rPr>
          <w:rFonts w:ascii="宋体" w:hAnsi="宋体" w:eastAsia="宋体" w:cs="宋体"/>
          <w:b/>
          <w:bCs/>
          <w:spacing w:val="-10"/>
          <w:sz w:val="22"/>
          <w:szCs w:val="22"/>
        </w:rPr>
        <w:t>程度的最终结果。</w:t>
      </w:r>
    </w:p>
    <w:p w14:paraId="34AB194D">
      <w:pPr>
        <w:spacing w:before="249" w:line="230" w:lineRule="auto"/>
        <w:ind w:left="2620" w:right="539"/>
        <w:jc w:val="both"/>
        <w:rPr>
          <w:rFonts w:ascii="宋体" w:hAnsi="宋体" w:eastAsia="宋体" w:cs="宋体"/>
          <w:sz w:val="23"/>
          <w:szCs w:val="23"/>
        </w:rPr>
      </w:pPr>
      <w:r>
        <w:rPr>
          <w:rFonts w:ascii="宋体" w:hAnsi="宋体" w:eastAsia="宋体" w:cs="宋体"/>
          <w:spacing w:val="-15"/>
          <w:sz w:val="23"/>
          <w:szCs w:val="23"/>
        </w:rPr>
        <w:t>但如果组件可探测到失效，这会产生系统响应，其失效影响与初始的失</w:t>
      </w:r>
      <w:r>
        <w:rPr>
          <w:rFonts w:ascii="宋体" w:hAnsi="宋体" w:eastAsia="宋体" w:cs="宋体"/>
          <w:spacing w:val="15"/>
          <w:sz w:val="23"/>
          <w:szCs w:val="23"/>
        </w:rPr>
        <w:t xml:space="preserve"> </w:t>
      </w:r>
      <w:r>
        <w:rPr>
          <w:rFonts w:ascii="宋体" w:hAnsi="宋体" w:eastAsia="宋体" w:cs="宋体"/>
          <w:sz w:val="23"/>
          <w:szCs w:val="23"/>
        </w:rPr>
        <w:t>效影响相比，其严重度更低。在以下场景(1)至(3)中对相关细节进</w:t>
      </w:r>
      <w:r>
        <w:rPr>
          <w:rFonts w:ascii="宋体" w:hAnsi="宋体" w:eastAsia="宋体" w:cs="宋体"/>
          <w:spacing w:val="8"/>
          <w:sz w:val="23"/>
          <w:szCs w:val="23"/>
        </w:rPr>
        <w:t xml:space="preserve"> </w:t>
      </w:r>
      <w:r>
        <w:rPr>
          <w:rFonts w:ascii="宋体" w:hAnsi="宋体" w:eastAsia="宋体" w:cs="宋体"/>
          <w:spacing w:val="-8"/>
          <w:sz w:val="23"/>
          <w:szCs w:val="23"/>
        </w:rPr>
        <w:t>行了说明。</w:t>
      </w:r>
    </w:p>
    <w:p w14:paraId="29717457">
      <w:pPr>
        <w:pStyle w:val="2"/>
        <w:spacing w:line="253" w:lineRule="auto"/>
      </w:pPr>
    </w:p>
    <w:p w14:paraId="4F4AA258">
      <w:pPr>
        <w:pStyle w:val="2"/>
        <w:spacing w:line="254" w:lineRule="auto"/>
      </w:pPr>
    </w:p>
    <w:p w14:paraId="391CFDDD">
      <w:pPr>
        <w:pStyle w:val="2"/>
        <w:spacing w:line="990" w:lineRule="exact"/>
      </w:pPr>
      <w:r>
        <w:rPr>
          <w:position w:val="-19"/>
        </w:rPr>
        <w:pict>
          <v:group id="_x0000_s1183" o:spid="_x0000_s1183" o:spt="203" style="height:49.55pt;width:473pt;" coordsize="9460,990">
            <o:lock v:ext="edit"/>
            <v:shape id="_x0000_s1184" o:spid="_x0000_s1184" o:spt="75" type="#_x0000_t75" style="position:absolute;left:0;top:0;height:990;width:9460;" filled="f" stroked="f" coordsize="21600,21600">
              <v:path/>
              <v:fill on="f" focussize="0,0"/>
              <v:stroke on="f"/>
              <v:imagedata r:id="rId338" o:title=""/>
              <o:lock v:ext="edit" aspectratio="t"/>
            </v:shape>
            <v:shape id="_x0000_s1185" o:spid="_x0000_s1185" o:spt="202" type="#_x0000_t202" style="position:absolute;left:1853;top:75;height:873;width:7545;" filled="f" stroked="f" coordsize="21600,21600">
              <v:path/>
              <v:fill on="f" focussize="0,0"/>
              <v:stroke on="f"/>
              <v:imagedata o:title=""/>
              <o:lock v:ext="edit" aspectratio="f"/>
              <v:textbox inset="0mm,0mm,0mm,0mm">
                <w:txbxContent>
                  <w:p w14:paraId="52F684AA">
                    <w:pPr>
                      <w:spacing w:before="20" w:line="219" w:lineRule="auto"/>
                      <w:ind w:left="20"/>
                      <w:rPr>
                        <w:rFonts w:ascii="宋体" w:hAnsi="宋体" w:eastAsia="宋体" w:cs="宋体"/>
                        <w:sz w:val="22"/>
                        <w:szCs w:val="22"/>
                      </w:rPr>
                    </w:pPr>
                    <w:r>
                      <w:rPr>
                        <w:rFonts w:ascii="宋体" w:hAnsi="宋体" w:eastAsia="宋体" w:cs="宋体"/>
                        <w:b/>
                        <w:bCs/>
                        <w:spacing w:val="-5"/>
                        <w:sz w:val="22"/>
                        <w:szCs w:val="22"/>
                      </w:rPr>
                      <w:t>故障出现</w:t>
                    </w:r>
                  </w:p>
                  <w:p w14:paraId="17048970">
                    <w:pPr>
                      <w:spacing w:before="198" w:line="163" w:lineRule="auto"/>
                      <w:ind w:left="1279"/>
                      <w:rPr>
                        <w:rFonts w:ascii="宋体" w:hAnsi="宋体" w:eastAsia="宋体" w:cs="宋体"/>
                        <w:sz w:val="20"/>
                        <w:szCs w:val="20"/>
                      </w:rPr>
                    </w:pPr>
                    <w:r>
                      <w:rPr>
                        <w:rFonts w:ascii="宋体" w:hAnsi="宋体" w:eastAsia="宋体" w:cs="宋体"/>
                        <w:b/>
                        <w:bCs/>
                        <w:spacing w:val="2"/>
                        <w:sz w:val="20"/>
                        <w:szCs w:val="20"/>
                      </w:rPr>
                      <w:t>故障行为(失效模式)</w:t>
                    </w:r>
                  </w:p>
                  <w:p w14:paraId="70856008">
                    <w:pPr>
                      <w:spacing w:before="1" w:line="201" w:lineRule="auto"/>
                      <w:ind w:right="20"/>
                      <w:jc w:val="right"/>
                      <w:rPr>
                        <w:rFonts w:ascii="宋体" w:hAnsi="宋体" w:eastAsia="宋体" w:cs="宋体"/>
                        <w:sz w:val="22"/>
                        <w:szCs w:val="22"/>
                      </w:rPr>
                    </w:pPr>
                    <w:r>
                      <w:rPr>
                        <w:rFonts w:ascii="宋体" w:hAnsi="宋体" w:eastAsia="宋体" w:cs="宋体"/>
                        <w:b/>
                        <w:bCs/>
                        <w:sz w:val="22"/>
                        <w:szCs w:val="22"/>
                      </w:rPr>
                      <w:t>时间</w:t>
                    </w:r>
                  </w:p>
                </w:txbxContent>
              </v:textbox>
            </v:shape>
            <v:shape id="_x0000_s1186" o:spid="_x0000_s1186" o:spt="202" type="#_x0000_t202" style="position:absolute;left:30;top:14;height:900;width:870;" filled="f" stroked="f" coordsize="21600,21600">
              <v:path/>
              <v:fill on="f" focussize="0,0"/>
              <v:stroke on="f"/>
              <v:imagedata o:title=""/>
              <o:lock v:ext="edit" aspectratio="f"/>
              <v:textbox inset="0mm,0mm,0mm,0mm">
                <w:txbxContent>
                  <w:p w14:paraId="6EA5242D">
                    <w:pPr>
                      <w:spacing w:before="20" w:line="217" w:lineRule="auto"/>
                      <w:jc w:val="right"/>
                      <w:rPr>
                        <w:rFonts w:ascii="宋体" w:hAnsi="宋体" w:eastAsia="宋体" w:cs="宋体"/>
                        <w:sz w:val="86"/>
                        <w:szCs w:val="86"/>
                      </w:rPr>
                    </w:pPr>
                    <w:bookmarkStart w:id="409" w:name="bookmark356"/>
                    <w:bookmarkEnd w:id="409"/>
                    <w:r>
                      <w:rPr>
                        <w:rFonts w:ascii="宋体" w:hAnsi="宋体" w:eastAsia="宋体" w:cs="宋体"/>
                        <w:spacing w:val="-31"/>
                        <w:sz w:val="86"/>
                        <w:szCs w:val="86"/>
                      </w:rPr>
                      <w:t>①</w:t>
                    </w:r>
                  </w:p>
                </w:txbxContent>
              </v:textbox>
            </v:shape>
            <v:shape id="_x0000_s1187" o:spid="_x0000_s1187" o:spt="202" type="#_x0000_t202" style="position:absolute;left:7010;top:75;height:549;width:1106;" filled="f" stroked="f" coordsize="21600,21600">
              <v:path/>
              <v:fill on="f" focussize="0,0"/>
              <v:stroke on="f"/>
              <v:imagedata o:title=""/>
              <o:lock v:ext="edit" aspectratio="f"/>
              <v:textbox inset="0mm,0mm,0mm,0mm">
                <w:txbxContent>
                  <w:p w14:paraId="2C60C89D">
                    <w:pPr>
                      <w:spacing w:before="19" w:line="187" w:lineRule="auto"/>
                      <w:ind w:left="23"/>
                      <w:rPr>
                        <w:rFonts w:ascii="宋体" w:hAnsi="宋体" w:eastAsia="宋体" w:cs="宋体"/>
                        <w:sz w:val="22"/>
                        <w:szCs w:val="22"/>
                      </w:rPr>
                    </w:pPr>
                    <w:r>
                      <w:rPr>
                        <w:rFonts w:ascii="宋体" w:hAnsi="宋体" w:eastAsia="宋体" w:cs="宋体"/>
                        <w:b/>
                        <w:bCs/>
                        <w:spacing w:val="-9"/>
                        <w:sz w:val="22"/>
                        <w:szCs w:val="22"/>
                      </w:rPr>
                      <w:t>无危险事件</w:t>
                    </w:r>
                  </w:p>
                  <w:p w14:paraId="7C72961C">
                    <w:pPr>
                      <w:spacing w:line="286" w:lineRule="exact"/>
                      <w:ind w:left="20"/>
                      <w:rPr>
                        <w:rFonts w:ascii="Arial" w:hAnsi="Arial" w:eastAsia="Arial" w:cs="Arial"/>
                        <w:sz w:val="21"/>
                        <w:szCs w:val="21"/>
                      </w:rPr>
                    </w:pPr>
                    <w:r>
                      <w:rPr>
                        <w:rFonts w:ascii="Arial" w:hAnsi="Arial" w:eastAsia="Arial" w:cs="Arial"/>
                        <w:spacing w:val="-2"/>
                        <w:position w:val="3"/>
                        <w:sz w:val="21"/>
                        <w:szCs w:val="21"/>
                      </w:rPr>
                      <w:t>(S=1...9)</w:t>
                    </w:r>
                  </w:p>
                </w:txbxContent>
              </v:textbox>
            </v:shape>
            <v:shape id="_x0000_s1188" o:spid="_x0000_s1188" o:spt="202" type="#_x0000_t202" style="position:absolute;left:5163;top:66;height:260;width:1303;" filled="f" stroked="f" coordsize="21600,21600">
              <v:path/>
              <v:fill on="f" focussize="0,0"/>
              <v:stroke on="f"/>
              <v:imagedata o:title=""/>
              <o:lock v:ext="edit" aspectratio="f"/>
              <v:textbox inset="0mm,0mm,0mm,0mm">
                <w:txbxContent>
                  <w:p w14:paraId="7250D78A">
                    <w:pPr>
                      <w:spacing w:before="20" w:line="220" w:lineRule="auto"/>
                      <w:ind w:left="20"/>
                      <w:rPr>
                        <w:rFonts w:ascii="宋体" w:hAnsi="宋体" w:eastAsia="宋体" w:cs="宋体"/>
                        <w:sz w:val="22"/>
                        <w:szCs w:val="22"/>
                      </w:rPr>
                    </w:pPr>
                    <w:r>
                      <w:rPr>
                        <w:rFonts w:ascii="宋体" w:hAnsi="宋体" w:eastAsia="宋体" w:cs="宋体"/>
                        <w:b/>
                        <w:bCs/>
                        <w:spacing w:val="-11"/>
                        <w:sz w:val="22"/>
                        <w:szCs w:val="22"/>
                      </w:rPr>
                      <w:t>失效影响发生</w:t>
                    </w:r>
                  </w:p>
                </w:txbxContent>
              </v:textbox>
            </v:shape>
            <w10:wrap type="none"/>
            <w10:anchorlock/>
          </v:group>
        </w:pict>
      </w:r>
    </w:p>
    <w:p w14:paraId="53E9C87B">
      <w:pPr>
        <w:spacing w:before="307" w:line="222" w:lineRule="auto"/>
        <w:ind w:left="2760"/>
        <w:outlineLvl w:val="0"/>
        <w:rPr>
          <w:rFonts w:ascii="宋体" w:hAnsi="宋体" w:eastAsia="宋体" w:cs="宋体"/>
          <w:sz w:val="24"/>
          <w:szCs w:val="24"/>
        </w:rPr>
      </w:pPr>
      <w:bookmarkStart w:id="285" w:name="bookmark236"/>
      <w:bookmarkEnd w:id="285"/>
      <w:r>
        <w:rPr>
          <w:rFonts w:ascii="黑体" w:hAnsi="黑体" w:eastAsia="黑体" w:cs="黑体"/>
          <w:spacing w:val="-5"/>
          <w:sz w:val="24"/>
          <w:szCs w:val="24"/>
        </w:rPr>
        <w:t>图4.4-2</w:t>
      </w:r>
      <w:r>
        <w:rPr>
          <w:rFonts w:ascii="宋体" w:hAnsi="宋体" w:eastAsia="宋体" w:cs="宋体"/>
          <w:b/>
          <w:bCs/>
          <w:spacing w:val="-5"/>
          <w:sz w:val="24"/>
          <w:szCs w:val="24"/>
        </w:rPr>
        <w:t>失效场景(1)——无危险事件</w:t>
      </w:r>
    </w:p>
    <w:p w14:paraId="46B761FE">
      <w:pPr>
        <w:spacing w:before="294" w:line="214" w:lineRule="auto"/>
        <w:ind w:left="2620" w:right="538"/>
        <w:jc w:val="both"/>
        <w:rPr>
          <w:rFonts w:ascii="宋体" w:hAnsi="宋体" w:eastAsia="宋体" w:cs="宋体"/>
          <w:sz w:val="23"/>
          <w:szCs w:val="23"/>
        </w:rPr>
      </w:pPr>
      <w:r>
        <w:rPr>
          <w:rFonts w:ascii="宋体" w:hAnsi="宋体" w:eastAsia="宋体" w:cs="宋体"/>
          <w:spacing w:val="-11"/>
          <w:sz w:val="23"/>
          <w:szCs w:val="23"/>
        </w:rPr>
        <w:t>失效场景(1)说明了从故障出现到失效影响发生过程中所产生的故障行</w:t>
      </w:r>
      <w:r>
        <w:rPr>
          <w:rFonts w:ascii="宋体" w:hAnsi="宋体" w:eastAsia="宋体" w:cs="宋体"/>
          <w:spacing w:val="17"/>
          <w:sz w:val="23"/>
          <w:szCs w:val="23"/>
        </w:rPr>
        <w:t xml:space="preserve"> </w:t>
      </w:r>
      <w:r>
        <w:rPr>
          <w:rFonts w:ascii="宋体" w:hAnsi="宋体" w:eastAsia="宋体" w:cs="宋体"/>
          <w:spacing w:val="-15"/>
          <w:sz w:val="23"/>
          <w:szCs w:val="23"/>
        </w:rPr>
        <w:t>为，其中在本示例中，失效影响虽然不会造成危险，但可能达到不合规</w:t>
      </w:r>
      <w:r>
        <w:rPr>
          <w:rFonts w:ascii="宋体" w:hAnsi="宋体" w:eastAsia="宋体" w:cs="宋体"/>
          <w:spacing w:val="13"/>
          <w:sz w:val="23"/>
          <w:szCs w:val="23"/>
        </w:rPr>
        <w:t xml:space="preserve"> </w:t>
      </w:r>
      <w:r>
        <w:rPr>
          <w:rFonts w:ascii="宋体" w:hAnsi="宋体" w:eastAsia="宋体" w:cs="宋体"/>
          <w:spacing w:val="-13"/>
          <w:sz w:val="23"/>
          <w:szCs w:val="23"/>
        </w:rPr>
        <w:t>的最终系统状态。</w:t>
      </w:r>
    </w:p>
    <w:p w14:paraId="2AAB09F4">
      <w:pPr>
        <w:spacing w:line="214" w:lineRule="auto"/>
        <w:rPr>
          <w:rFonts w:ascii="宋体" w:hAnsi="宋体" w:eastAsia="宋体" w:cs="宋体"/>
          <w:sz w:val="23"/>
          <w:szCs w:val="23"/>
        </w:rPr>
        <w:sectPr>
          <w:type w:val="continuous"/>
          <w:pgSz w:w="12070" w:h="16960"/>
          <w:pgMar w:top="400" w:right="779" w:bottom="551" w:left="1449" w:header="0" w:footer="317" w:gutter="0"/>
          <w:cols w:equalWidth="0" w:num="1">
            <w:col w:w="9841"/>
          </w:cols>
        </w:sectPr>
      </w:pPr>
    </w:p>
    <w:p w14:paraId="6939C340">
      <w:pPr>
        <w:pStyle w:val="2"/>
        <w:spacing w:line="286" w:lineRule="auto"/>
      </w:pPr>
    </w:p>
    <w:p w14:paraId="59025DAC">
      <w:pPr>
        <w:pStyle w:val="2"/>
        <w:spacing w:line="287" w:lineRule="auto"/>
      </w:pPr>
    </w:p>
    <w:p w14:paraId="4571ED74">
      <w:pPr>
        <w:spacing w:before="71" w:line="194" w:lineRule="auto"/>
        <w:ind w:left="1763"/>
        <w:rPr>
          <w:rFonts w:ascii="宋体" w:hAnsi="宋体" w:eastAsia="宋体" w:cs="宋体"/>
          <w:sz w:val="22"/>
          <w:szCs w:val="22"/>
        </w:rPr>
      </w:pPr>
      <w:r>
        <w:drawing>
          <wp:anchor distT="0" distB="0" distL="0" distR="0" simplePos="0" relativeHeight="251766784" behindDoc="0" locked="0" layoutInCell="1" allowOverlap="1">
            <wp:simplePos x="0" y="0"/>
            <wp:positionH relativeFrom="column">
              <wp:posOffset>1377315</wp:posOffset>
            </wp:positionH>
            <wp:positionV relativeFrom="paragraph">
              <wp:posOffset>293370</wp:posOffset>
            </wp:positionV>
            <wp:extent cx="6350" cy="27305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39"/>
                    <a:stretch>
                      <a:fillRect/>
                    </a:stretch>
                  </pic:blipFill>
                  <pic:spPr>
                    <a:xfrm>
                      <a:off x="0" y="0"/>
                      <a:ext cx="6350" cy="273109"/>
                    </a:xfrm>
                    <a:prstGeom prst="rect">
                      <a:avLst/>
                    </a:prstGeom>
                  </pic:spPr>
                </pic:pic>
              </a:graphicData>
            </a:graphic>
          </wp:anchor>
        </w:drawing>
      </w:r>
      <w:r>
        <w:drawing>
          <wp:anchor distT="0" distB="0" distL="0" distR="0" simplePos="0" relativeHeight="251764736" behindDoc="0" locked="0" layoutInCell="1" allowOverlap="1">
            <wp:simplePos x="0" y="0"/>
            <wp:positionH relativeFrom="column">
              <wp:posOffset>0</wp:posOffset>
            </wp:positionH>
            <wp:positionV relativeFrom="paragraph">
              <wp:posOffset>59055</wp:posOffset>
            </wp:positionV>
            <wp:extent cx="508000" cy="52705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340"/>
                    <a:stretch>
                      <a:fillRect/>
                    </a:stretch>
                  </pic:blipFill>
                  <pic:spPr>
                    <a:xfrm>
                      <a:off x="0" y="0"/>
                      <a:ext cx="508023" cy="527077"/>
                    </a:xfrm>
                    <a:prstGeom prst="rect">
                      <a:avLst/>
                    </a:prstGeom>
                  </pic:spPr>
                </pic:pic>
              </a:graphicData>
            </a:graphic>
          </wp:anchor>
        </w:drawing>
      </w:r>
      <w:bookmarkStart w:id="286" w:name="bookmark357"/>
      <w:bookmarkEnd w:id="286"/>
      <w:r>
        <w:rPr>
          <w:rFonts w:ascii="宋体" w:hAnsi="宋体" w:eastAsia="宋体" w:cs="宋体"/>
          <w:b/>
          <w:bCs/>
          <w:spacing w:val="-8"/>
          <w:position w:val="-1"/>
          <w:sz w:val="22"/>
          <w:szCs w:val="22"/>
        </w:rPr>
        <w:t>故障出现</w:t>
      </w:r>
      <w:r>
        <w:rPr>
          <w:rFonts w:ascii="宋体" w:hAnsi="宋体" w:eastAsia="宋体" w:cs="宋体"/>
          <w:spacing w:val="-8"/>
          <w:position w:val="-1"/>
          <w:sz w:val="22"/>
          <w:szCs w:val="22"/>
        </w:rPr>
        <w:t xml:space="preserve">                     </w:t>
      </w:r>
      <w:r>
        <w:rPr>
          <w:rFonts w:ascii="宋体" w:hAnsi="宋体" w:eastAsia="宋体" w:cs="宋体"/>
          <w:spacing w:val="-9"/>
          <w:position w:val="-1"/>
          <w:sz w:val="22"/>
          <w:szCs w:val="22"/>
        </w:rPr>
        <w:t xml:space="preserve">  </w:t>
      </w:r>
      <w:r>
        <w:rPr>
          <w:rFonts w:ascii="宋体" w:hAnsi="宋体" w:eastAsia="宋体" w:cs="宋体"/>
          <w:spacing w:val="-9"/>
          <w:position w:val="-9"/>
          <w:sz w:val="22"/>
          <w:szCs w:val="22"/>
        </w:rPr>
        <w:t>失效影响发生</w:t>
      </w:r>
      <w:r>
        <w:rPr>
          <w:rFonts w:ascii="宋体" w:hAnsi="宋体" w:eastAsia="宋体" w:cs="宋体"/>
          <w:spacing w:val="6"/>
          <w:position w:val="-9"/>
          <w:sz w:val="22"/>
          <w:szCs w:val="22"/>
        </w:rPr>
        <w:t xml:space="preserve">     </w:t>
      </w:r>
      <w:r>
        <w:rPr>
          <w:rFonts w:ascii="宋体" w:hAnsi="宋体" w:eastAsia="宋体" w:cs="宋体"/>
          <w:spacing w:val="-9"/>
          <w:position w:val="5"/>
          <w:sz w:val="22"/>
          <w:szCs w:val="22"/>
        </w:rPr>
        <w:t>失效影响导致了危险事件</w:t>
      </w:r>
    </w:p>
    <w:p w14:paraId="155AE979">
      <w:pPr>
        <w:spacing w:before="80"/>
        <w:ind w:left="3079"/>
        <w:rPr>
          <w:sz w:val="20"/>
          <w:szCs w:val="20"/>
        </w:rPr>
      </w:pPr>
      <w:r>
        <w:pict>
          <v:shape id="_x0000_s1189" o:spid="_x0000_s1189" o:spt="202" type="#_x0000_t202" style="position:absolute;left:0pt;margin-left:341pt;margin-top:-2.4pt;height:12.45pt;width:34.65pt;z-index:251765760;mso-width-relative:page;mso-height-relative:page;" filled="f" stroked="f" coordsize="21600,21600">
            <v:path/>
            <v:fill on="f" focussize="0,0"/>
            <v:stroke on="f"/>
            <v:imagedata o:title=""/>
            <o:lock v:ext="edit" aspectratio="f"/>
            <v:textbox inset="0mm,0mm,0mm,0mm">
              <w:txbxContent>
                <w:p w14:paraId="101D7D12">
                  <w:pPr>
                    <w:pStyle w:val="2"/>
                    <w:spacing w:before="19" w:line="198" w:lineRule="auto"/>
                    <w:ind w:left="20"/>
                    <w:rPr>
                      <w:sz w:val="22"/>
                      <w:szCs w:val="22"/>
                    </w:rPr>
                  </w:pPr>
                  <w:r>
                    <w:rPr>
                      <w:spacing w:val="-3"/>
                      <w:sz w:val="22"/>
                      <w:szCs w:val="22"/>
                    </w:rPr>
                    <w:t>(S=10)</w:t>
                  </w:r>
                </w:p>
              </w:txbxContent>
            </v:textbox>
          </v:shape>
        </w:pict>
      </w:r>
      <w:r>
        <w:pict>
          <v:shape id="_x0000_s1190" o:spid="_x0000_s1190" o:spt="202" type="#_x0000_t202" style="position:absolute;left:0pt;margin-left:85pt;margin-top:20.6pt;height:16.2pt;width:371.1pt;z-index:-251553792;mso-width-relative:page;mso-height-relative:page;" filled="f" stroked="f" coordsize="21600,21600">
            <v:path/>
            <v:fill on="f" focussize="0,0"/>
            <v:stroke on="f"/>
            <v:imagedata o:title=""/>
            <o:lock v:ext="edit" aspectratio="f"/>
            <v:textbox inset="0mm,0mm,0mm,0mm">
              <w:txbxContent>
                <w:p w14:paraId="0063F11B">
                  <w:pPr>
                    <w:tabs>
                      <w:tab w:val="left" w:pos="459"/>
                    </w:tabs>
                    <w:spacing w:before="20" w:line="221" w:lineRule="auto"/>
                    <w:ind w:left="20"/>
                    <w:rPr>
                      <w:rFonts w:ascii="宋体" w:hAnsi="宋体" w:eastAsia="宋体" w:cs="宋体"/>
                      <w:sz w:val="22"/>
                      <w:szCs w:val="22"/>
                    </w:rPr>
                  </w:pPr>
                  <w:r>
                    <w:rPr>
                      <w:rFonts w:ascii="宋体" w:hAnsi="宋体" w:eastAsia="宋体" w:cs="宋体"/>
                      <w:strike/>
                      <w:sz w:val="22"/>
                      <w:szCs w:val="22"/>
                    </w:rPr>
                    <w:tab/>
                  </w:r>
                  <w:r>
                    <w:rPr>
                      <w:rFonts w:ascii="宋体" w:hAnsi="宋体" w:eastAsia="宋体" w:cs="宋体"/>
                      <w:strike/>
                      <w:spacing w:val="2"/>
                      <w:sz w:val="22"/>
                      <w:szCs w:val="22"/>
                      <w:u w:val="single" w:color="auto"/>
                    </w:rPr>
                    <w:t xml:space="preserve">                                            </w:t>
                  </w:r>
                  <w:r>
                    <w:rPr>
                      <w:rFonts w:ascii="宋体" w:hAnsi="宋体" w:eastAsia="宋体" w:cs="宋体"/>
                      <w:strike/>
                      <w:spacing w:val="1"/>
                      <w:sz w:val="22"/>
                      <w:szCs w:val="22"/>
                    </w:rPr>
                    <w:t xml:space="preserve">             </w:t>
                  </w:r>
                  <w:r>
                    <w:rPr>
                      <w:rFonts w:ascii="宋体" w:hAnsi="宋体" w:eastAsia="宋体" w:cs="宋体"/>
                      <w:spacing w:val="39"/>
                      <w:sz w:val="22"/>
                      <w:szCs w:val="22"/>
                    </w:rPr>
                    <w:t xml:space="preserve"> </w:t>
                  </w:r>
                  <w:r>
                    <w:rPr>
                      <w:rFonts w:ascii="宋体" w:hAnsi="宋体" w:eastAsia="宋体" w:cs="宋体"/>
                      <w:spacing w:val="-5"/>
                      <w:sz w:val="22"/>
                      <w:szCs w:val="22"/>
                    </w:rPr>
                    <w:t>时间</w:t>
                  </w:r>
                </w:p>
              </w:txbxContent>
            </v:textbox>
          </v:shape>
        </w:pict>
      </w:r>
      <w:r>
        <w:rPr>
          <w:rFonts w:ascii="宋体" w:hAnsi="宋体" w:eastAsia="宋体" w:cs="宋体"/>
          <w:spacing w:val="-2"/>
          <w:sz w:val="20"/>
          <w:szCs w:val="20"/>
        </w:rPr>
        <w:t>故障行为(失效模式</w:t>
      </w:r>
      <w:r>
        <w:rPr>
          <w:rFonts w:ascii="宋体" w:hAnsi="宋体" w:eastAsia="宋体" w:cs="宋体"/>
          <w:spacing w:val="9"/>
          <w:sz w:val="20"/>
          <w:szCs w:val="20"/>
        </w:rPr>
        <w:t xml:space="preserve">        </w:t>
      </w:r>
      <w:r>
        <w:rPr>
          <w:position w:val="-6"/>
          <w:sz w:val="20"/>
          <w:szCs w:val="20"/>
        </w:rPr>
        <w:drawing>
          <wp:inline distT="0" distB="0" distL="0" distR="0">
            <wp:extent cx="5715" cy="27305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341"/>
                    <a:stretch>
                      <a:fillRect/>
                    </a:stretch>
                  </pic:blipFill>
                  <pic:spPr>
                    <a:xfrm>
                      <a:off x="0" y="0"/>
                      <a:ext cx="6347" cy="273109"/>
                    </a:xfrm>
                    <a:prstGeom prst="rect">
                      <a:avLst/>
                    </a:prstGeom>
                  </pic:spPr>
                </pic:pic>
              </a:graphicData>
            </a:graphic>
          </wp:inline>
        </w:drawing>
      </w:r>
    </w:p>
    <w:p w14:paraId="120E28F8">
      <w:pPr>
        <w:spacing w:before="306" w:line="219" w:lineRule="auto"/>
        <w:ind w:left="3793"/>
        <w:rPr>
          <w:rFonts w:ascii="宋体" w:hAnsi="宋体" w:eastAsia="宋体" w:cs="宋体"/>
          <w:sz w:val="22"/>
          <w:szCs w:val="22"/>
        </w:rPr>
      </w:pPr>
      <w:r>
        <w:rPr>
          <w:rFonts w:ascii="宋体" w:hAnsi="宋体" w:eastAsia="宋体" w:cs="宋体"/>
          <w:b/>
          <w:bCs/>
          <w:spacing w:val="-14"/>
          <w:sz w:val="22"/>
          <w:szCs w:val="22"/>
        </w:rPr>
        <w:t>故障处理时间间隔</w:t>
      </w:r>
    </w:p>
    <w:p w14:paraId="15FC66C9">
      <w:pPr>
        <w:spacing w:before="290" w:line="226" w:lineRule="auto"/>
        <w:ind w:left="3033"/>
        <w:outlineLvl w:val="0"/>
        <w:rPr>
          <w:rFonts w:ascii="宋体" w:hAnsi="宋体" w:eastAsia="宋体" w:cs="宋体"/>
          <w:sz w:val="24"/>
          <w:szCs w:val="24"/>
        </w:rPr>
      </w:pPr>
      <w:bookmarkStart w:id="287" w:name="bookmark237"/>
      <w:bookmarkEnd w:id="287"/>
      <w:r>
        <w:rPr>
          <w:rFonts w:ascii="宋体" w:hAnsi="宋体" w:eastAsia="宋体" w:cs="宋体"/>
          <w:b/>
          <w:bCs/>
          <w:spacing w:val="-9"/>
          <w:position w:val="1"/>
          <w:sz w:val="23"/>
          <w:szCs w:val="23"/>
        </w:rPr>
        <w:t>图</w:t>
      </w:r>
      <w:r>
        <w:rPr>
          <w:rFonts w:ascii="宋体" w:hAnsi="宋体" w:eastAsia="宋体" w:cs="宋体"/>
          <w:spacing w:val="-9"/>
          <w:position w:val="1"/>
          <w:sz w:val="23"/>
          <w:szCs w:val="23"/>
        </w:rPr>
        <w:t>4.4-3失效场景(</w:t>
      </w:r>
      <w:r>
        <w:rPr>
          <w:rFonts w:ascii="宋体" w:hAnsi="宋体" w:eastAsia="宋体" w:cs="宋体"/>
          <w:spacing w:val="-32"/>
          <w:position w:val="1"/>
          <w:sz w:val="23"/>
          <w:szCs w:val="23"/>
        </w:rPr>
        <w:t xml:space="preserve"> </w:t>
      </w:r>
      <w:r>
        <w:rPr>
          <w:rFonts w:ascii="宋体" w:hAnsi="宋体" w:eastAsia="宋体" w:cs="宋体"/>
          <w:b/>
          <w:bCs/>
          <w:spacing w:val="-9"/>
          <w:position w:val="1"/>
          <w:sz w:val="23"/>
          <w:szCs w:val="23"/>
        </w:rPr>
        <w:t>2)</w:t>
      </w:r>
      <w:r>
        <w:rPr>
          <w:rFonts w:ascii="宋体" w:hAnsi="宋体" w:eastAsia="宋体" w:cs="宋体"/>
          <w:spacing w:val="-9"/>
          <w:position w:val="1"/>
          <w:sz w:val="23"/>
          <w:szCs w:val="23"/>
        </w:rPr>
        <w:t xml:space="preserve"> </w:t>
      </w:r>
      <w:r>
        <w:rPr>
          <w:rFonts w:ascii="宋体" w:hAnsi="宋体" w:eastAsia="宋体" w:cs="宋体"/>
          <w:spacing w:val="-9"/>
          <w:position w:val="1"/>
          <w:sz w:val="23"/>
          <w:szCs w:val="23"/>
          <w:u w:val="single" w:color="auto"/>
        </w:rPr>
        <w:t xml:space="preserve">    </w:t>
      </w:r>
      <w:r>
        <w:rPr>
          <w:rFonts w:ascii="宋体" w:hAnsi="宋体" w:eastAsia="宋体" w:cs="宋体"/>
          <w:spacing w:val="-102"/>
          <w:position w:val="1"/>
          <w:sz w:val="23"/>
          <w:szCs w:val="23"/>
        </w:rPr>
        <w:t xml:space="preserve"> </w:t>
      </w:r>
      <w:r>
        <w:rPr>
          <w:rFonts w:ascii="宋体" w:hAnsi="宋体" w:eastAsia="宋体" w:cs="宋体"/>
          <w:b/>
          <w:bCs/>
          <w:spacing w:val="-9"/>
          <w:position w:val="-2"/>
          <w:sz w:val="24"/>
          <w:szCs w:val="24"/>
        </w:rPr>
        <w:t>危险事件</w:t>
      </w:r>
    </w:p>
    <w:p w14:paraId="518630EB">
      <w:pPr>
        <w:spacing w:before="277" w:line="236" w:lineRule="auto"/>
        <w:ind w:left="2749" w:right="116"/>
        <w:rPr>
          <w:rFonts w:ascii="宋体" w:hAnsi="宋体" w:eastAsia="宋体" w:cs="宋体"/>
          <w:sz w:val="22"/>
          <w:szCs w:val="22"/>
        </w:rPr>
      </w:pPr>
      <w:r>
        <w:rPr>
          <w:rFonts w:ascii="宋体" w:hAnsi="宋体" w:eastAsia="宋体" w:cs="宋体"/>
          <w:spacing w:val="-4"/>
          <w:sz w:val="22"/>
          <w:szCs w:val="22"/>
        </w:rPr>
        <w:t>失效场景(2)说明了从故障出现到失效影响发生的过程中所产</w:t>
      </w:r>
      <w:r>
        <w:rPr>
          <w:rFonts w:ascii="宋体" w:hAnsi="宋体" w:eastAsia="宋体" w:cs="宋体"/>
          <w:spacing w:val="-5"/>
          <w:sz w:val="22"/>
          <w:szCs w:val="22"/>
        </w:rPr>
        <w:t>生的故障</w:t>
      </w:r>
      <w:r>
        <w:rPr>
          <w:rFonts w:ascii="宋体" w:hAnsi="宋体" w:eastAsia="宋体" w:cs="宋体"/>
          <w:sz w:val="22"/>
          <w:szCs w:val="22"/>
        </w:rPr>
        <w:t xml:space="preserve"> </w:t>
      </w:r>
      <w:r>
        <w:rPr>
          <w:rFonts w:ascii="宋体" w:hAnsi="宋体" w:eastAsia="宋体" w:cs="宋体"/>
          <w:spacing w:val="-10"/>
          <w:sz w:val="22"/>
          <w:szCs w:val="22"/>
        </w:rPr>
        <w:t>行为，其中在本示例中，失效影响导致了危险事件。</w:t>
      </w:r>
    </w:p>
    <w:p w14:paraId="66984312">
      <w:pPr>
        <w:spacing w:before="225" w:line="223" w:lineRule="auto"/>
        <w:ind w:left="2749" w:right="116"/>
        <w:rPr>
          <w:rFonts w:ascii="宋体" w:hAnsi="宋体" w:eastAsia="宋体" w:cs="宋体"/>
          <w:sz w:val="22"/>
          <w:szCs w:val="22"/>
        </w:rPr>
      </w:pPr>
      <w:r>
        <w:rPr>
          <w:rFonts w:ascii="宋体" w:hAnsi="宋体" w:eastAsia="宋体" w:cs="宋体"/>
          <w:spacing w:val="-4"/>
          <w:sz w:val="22"/>
          <w:szCs w:val="22"/>
        </w:rPr>
        <w:t>作为失效场景的一个方面，需要估算故障处理时间间</w:t>
      </w:r>
      <w:r>
        <w:rPr>
          <w:rFonts w:ascii="宋体" w:hAnsi="宋体" w:eastAsia="宋体" w:cs="宋体"/>
          <w:spacing w:val="-5"/>
          <w:sz w:val="22"/>
          <w:szCs w:val="22"/>
        </w:rPr>
        <w:t>隔的大小(故障发</w:t>
      </w:r>
      <w:r>
        <w:rPr>
          <w:rFonts w:ascii="宋体" w:hAnsi="宋体" w:eastAsia="宋体" w:cs="宋体"/>
          <w:sz w:val="22"/>
          <w:szCs w:val="22"/>
        </w:rPr>
        <w:t xml:space="preserve"> </w:t>
      </w:r>
      <w:r>
        <w:rPr>
          <w:rFonts w:ascii="宋体" w:hAnsi="宋体" w:eastAsia="宋体" w:cs="宋体"/>
          <w:spacing w:val="-6"/>
          <w:sz w:val="22"/>
          <w:szCs w:val="22"/>
        </w:rPr>
        <w:t>生与危险/不合规失效影响发生之间的时间间隔)。</w:t>
      </w:r>
    </w:p>
    <w:p w14:paraId="0951AAF9">
      <w:pPr>
        <w:pStyle w:val="2"/>
        <w:spacing w:line="243" w:lineRule="auto"/>
      </w:pPr>
    </w:p>
    <w:p w14:paraId="445F6BFE">
      <w:pPr>
        <w:pStyle w:val="2"/>
        <w:spacing w:line="243" w:lineRule="auto"/>
      </w:pPr>
    </w:p>
    <w:p w14:paraId="76E4471D">
      <w:pPr>
        <w:spacing w:before="72" w:line="219" w:lineRule="auto"/>
        <w:ind w:left="2749"/>
        <w:rPr>
          <w:rFonts w:ascii="宋体" w:hAnsi="宋体" w:eastAsia="宋体" w:cs="宋体"/>
          <w:sz w:val="22"/>
          <w:szCs w:val="22"/>
        </w:rPr>
      </w:pPr>
      <w:r>
        <w:rPr>
          <w:rFonts w:ascii="宋体" w:hAnsi="宋体" w:eastAsia="宋体" w:cs="宋体"/>
          <w:spacing w:val="-8"/>
          <w:sz w:val="22"/>
          <w:szCs w:val="22"/>
        </w:rPr>
        <w:t>故障处理时间间隔系指危险事件发生前故障行为的最大时间跨度，前提</w:t>
      </w:r>
    </w:p>
    <w:p w14:paraId="3F34EA07">
      <w:pPr>
        <w:spacing w:before="5" w:line="219" w:lineRule="auto"/>
        <w:ind w:left="2753"/>
        <w:rPr>
          <w:rFonts w:ascii="宋体" w:hAnsi="宋体" w:eastAsia="宋体" w:cs="宋体"/>
          <w:sz w:val="22"/>
          <w:szCs w:val="22"/>
        </w:rPr>
      </w:pPr>
      <w:r>
        <w:rPr>
          <w:rFonts w:ascii="宋体" w:hAnsi="宋体" w:eastAsia="宋体" w:cs="宋体"/>
          <w:b/>
          <w:bCs/>
          <w:spacing w:val="-10"/>
          <w:sz w:val="22"/>
          <w:szCs w:val="22"/>
        </w:rPr>
        <w:t>是安全机制未激活。</w:t>
      </w:r>
    </w:p>
    <w:p w14:paraId="7FFD40D4">
      <w:pPr>
        <w:pStyle w:val="2"/>
        <w:spacing w:line="460" w:lineRule="auto"/>
      </w:pPr>
    </w:p>
    <w:p w14:paraId="36DAB51A">
      <w:pPr>
        <w:pStyle w:val="2"/>
        <w:spacing w:line="1951" w:lineRule="exact"/>
        <w:ind w:firstLine="1760"/>
      </w:pPr>
      <w:r>
        <w:drawing>
          <wp:anchor distT="0" distB="0" distL="0" distR="0" simplePos="0" relativeHeight="251763712" behindDoc="0" locked="0" layoutInCell="1" allowOverlap="1">
            <wp:simplePos x="0" y="0"/>
            <wp:positionH relativeFrom="column">
              <wp:posOffset>43815</wp:posOffset>
            </wp:positionH>
            <wp:positionV relativeFrom="paragraph">
              <wp:posOffset>13335</wp:posOffset>
            </wp:positionV>
            <wp:extent cx="514350" cy="53975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342"/>
                    <a:stretch>
                      <a:fillRect/>
                    </a:stretch>
                  </pic:blipFill>
                  <pic:spPr>
                    <a:xfrm>
                      <a:off x="0" y="0"/>
                      <a:ext cx="514370" cy="539696"/>
                    </a:xfrm>
                    <a:prstGeom prst="rect">
                      <a:avLst/>
                    </a:prstGeom>
                  </pic:spPr>
                </pic:pic>
              </a:graphicData>
            </a:graphic>
          </wp:anchor>
        </w:drawing>
      </w:r>
      <w:r>
        <w:rPr>
          <w:position w:val="-39"/>
        </w:rPr>
        <w:pict>
          <v:group id="_x0000_s1191" o:spid="_x0000_s1191" o:spt="203" style="height:97.6pt;width:372.5pt;" coordsize="7450,1951">
            <o:lock v:ext="edit"/>
            <v:shape id="_x0000_s1192" o:spid="_x0000_s1192" o:spt="75" type="#_x0000_t75" style="position:absolute;left:0;top:361;height:1591;width:7450;" filled="f" stroked="f" coordsize="21600,21600">
              <v:path/>
              <v:fill on="f" focussize="0,0"/>
              <v:stroke on="f"/>
              <v:imagedata r:id="rId343" o:title=""/>
              <o:lock v:ext="edit" aspectratio="t"/>
            </v:shape>
            <v:shape id="_x0000_s1193" o:spid="_x0000_s1193" o:spt="202" type="#_x0000_t202" style="position:absolute;left:1970;top:-20;height:1770;width:2940;" filled="f" stroked="f" coordsize="21600,21600">
              <v:path/>
              <v:fill on="f" focussize="0,0"/>
              <v:stroke on="f"/>
              <v:imagedata o:title=""/>
              <o:lock v:ext="edit" aspectratio="f"/>
              <v:textbox inset="0mm,0mm,0mm,0mm">
                <w:txbxContent>
                  <w:p w14:paraId="69991FD0">
                    <w:pPr>
                      <w:spacing w:before="20" w:line="219" w:lineRule="auto"/>
                      <w:ind w:right="5"/>
                      <w:jc w:val="right"/>
                      <w:rPr>
                        <w:rFonts w:ascii="宋体" w:hAnsi="宋体" w:eastAsia="宋体" w:cs="宋体"/>
                        <w:sz w:val="22"/>
                        <w:szCs w:val="22"/>
                      </w:rPr>
                    </w:pPr>
                    <w:r>
                      <w:rPr>
                        <w:rFonts w:ascii="宋体" w:hAnsi="宋体" w:eastAsia="宋体" w:cs="宋体"/>
                        <w:spacing w:val="-13"/>
                        <w:sz w:val="22"/>
                        <w:szCs w:val="22"/>
                      </w:rPr>
                      <w:t>减缓的失效影响发生</w:t>
                    </w:r>
                  </w:p>
                  <w:p w14:paraId="0D4C543C">
                    <w:pPr>
                      <w:spacing w:line="303" w:lineRule="auto"/>
                      <w:rPr>
                        <w:rFonts w:ascii="Arial"/>
                        <w:sz w:val="21"/>
                      </w:rPr>
                    </w:pPr>
                  </w:p>
                  <w:p w14:paraId="6BE18E97">
                    <w:pPr>
                      <w:spacing w:before="49" w:line="219" w:lineRule="auto"/>
                      <w:ind w:left="1011"/>
                      <w:rPr>
                        <w:rFonts w:ascii="宋体" w:hAnsi="宋体" w:eastAsia="宋体" w:cs="宋体"/>
                        <w:sz w:val="15"/>
                        <w:szCs w:val="15"/>
                      </w:rPr>
                    </w:pPr>
                    <w:r>
                      <w:rPr>
                        <w:rFonts w:ascii="宋体" w:hAnsi="宋体" w:eastAsia="宋体" w:cs="宋体"/>
                        <w:b/>
                        <w:bCs/>
                        <w:spacing w:val="-9"/>
                        <w:sz w:val="15"/>
                        <w:szCs w:val="15"/>
                      </w:rPr>
                      <w:t>过渡</w:t>
                    </w:r>
                  </w:p>
                  <w:p w14:paraId="16061A0D">
                    <w:pPr>
                      <w:spacing w:line="272" w:lineRule="auto"/>
                      <w:rPr>
                        <w:rFonts w:ascii="Arial"/>
                        <w:sz w:val="21"/>
                      </w:rPr>
                    </w:pPr>
                  </w:p>
                  <w:p w14:paraId="0F152C8F">
                    <w:pPr>
                      <w:spacing w:before="49" w:line="221" w:lineRule="auto"/>
                      <w:ind w:left="731"/>
                      <w:rPr>
                        <w:rFonts w:ascii="宋体" w:hAnsi="宋体" w:eastAsia="宋体" w:cs="宋体"/>
                        <w:sz w:val="15"/>
                        <w:szCs w:val="15"/>
                      </w:rPr>
                    </w:pPr>
                    <w:r>
                      <w:rPr>
                        <w:rFonts w:ascii="宋体" w:hAnsi="宋体" w:eastAsia="宋体" w:cs="宋体"/>
                        <w:b/>
                        <w:bCs/>
                        <w:spacing w:val="-10"/>
                        <w:sz w:val="15"/>
                        <w:szCs w:val="15"/>
                      </w:rPr>
                      <w:t>系统响应时间</w:t>
                    </w:r>
                  </w:p>
                  <w:p w14:paraId="5087D9F0">
                    <w:pPr>
                      <w:spacing w:before="233" w:line="238" w:lineRule="auto"/>
                      <w:ind w:left="20"/>
                      <w:rPr>
                        <w:rFonts w:ascii="宋体" w:hAnsi="宋体" w:eastAsia="宋体" w:cs="宋体"/>
                        <w:sz w:val="20"/>
                        <w:szCs w:val="20"/>
                      </w:rPr>
                    </w:pPr>
                    <w:r>
                      <w:rPr>
                        <w:rFonts w:ascii="Arial" w:hAnsi="Arial" w:eastAsia="Arial" w:cs="Arial"/>
                        <w:b/>
                        <w:bCs/>
                        <w:spacing w:val="-6"/>
                        <w:sz w:val="20"/>
                        <w:szCs w:val="20"/>
                      </w:rPr>
                      <w:t>M</w:t>
                    </w:r>
                    <w:r>
                      <w:rPr>
                        <w:rFonts w:ascii="Arial" w:hAnsi="Arial" w:eastAsia="Arial" w:cs="Arial"/>
                        <w:b/>
                        <w:bCs/>
                        <w:spacing w:val="-9"/>
                        <w:sz w:val="20"/>
                        <w:szCs w:val="20"/>
                      </w:rPr>
                      <w:t xml:space="preserve"> </w:t>
                    </w:r>
                    <w:r>
                      <w:rPr>
                        <w:rFonts w:ascii="宋体" w:hAnsi="宋体" w:eastAsia="宋体" w:cs="宋体"/>
                        <w:spacing w:val="-6"/>
                        <w:sz w:val="20"/>
                        <w:szCs w:val="20"/>
                      </w:rPr>
                      <w:t>=1</w:t>
                    </w:r>
                  </w:p>
                </w:txbxContent>
              </v:textbox>
            </v:shape>
            <v:shape id="_x0000_s1194" o:spid="_x0000_s1194" o:spt="202" type="#_x0000_t202" style="position:absolute;left:5119;top:0;height:1003;width:2350;" filled="f" stroked="f" coordsize="21600,21600">
              <v:path/>
              <v:fill on="f" focussize="0,0"/>
              <v:stroke on="f"/>
              <v:imagedata o:title=""/>
              <o:lock v:ext="edit" aspectratio="f"/>
              <v:textbox inset="0mm,0mm,0mm,0mm">
                <w:txbxContent>
                  <w:p w14:paraId="629378F9">
                    <w:pPr>
                      <w:spacing w:before="19" w:line="195" w:lineRule="auto"/>
                      <w:ind w:left="20"/>
                      <w:rPr>
                        <w:rFonts w:ascii="宋体" w:hAnsi="宋体" w:eastAsia="宋体" w:cs="宋体"/>
                        <w:sz w:val="22"/>
                        <w:szCs w:val="22"/>
                      </w:rPr>
                    </w:pPr>
                    <w:r>
                      <w:rPr>
                        <w:rFonts w:ascii="宋体" w:hAnsi="宋体" w:eastAsia="宋体" w:cs="宋体"/>
                        <w:spacing w:val="-10"/>
                        <w:sz w:val="22"/>
                        <w:szCs w:val="22"/>
                      </w:rPr>
                      <w:t>未发生危险事件，但造成</w:t>
                    </w:r>
                  </w:p>
                  <w:p w14:paraId="4F83E8FD">
                    <w:pPr>
                      <w:spacing w:line="220" w:lineRule="auto"/>
                      <w:ind w:left="29"/>
                      <w:rPr>
                        <w:rFonts w:ascii="宋体" w:hAnsi="宋体" w:eastAsia="宋体" w:cs="宋体"/>
                        <w:sz w:val="22"/>
                        <w:szCs w:val="22"/>
                      </w:rPr>
                    </w:pPr>
                    <w:r>
                      <w:rPr>
                        <w:rFonts w:ascii="宋体" w:hAnsi="宋体" w:eastAsia="宋体" w:cs="宋体"/>
                        <w:spacing w:val="-12"/>
                        <w:sz w:val="22"/>
                        <w:szCs w:val="22"/>
                      </w:rPr>
                      <w:t>功能的损失或退化</w:t>
                    </w:r>
                  </w:p>
                  <w:p w14:paraId="3575E568">
                    <w:pPr>
                      <w:spacing w:before="248" w:line="221" w:lineRule="auto"/>
                      <w:ind w:left="1849"/>
                      <w:rPr>
                        <w:rFonts w:ascii="宋体" w:hAnsi="宋体" w:eastAsia="宋体" w:cs="宋体"/>
                        <w:sz w:val="22"/>
                        <w:szCs w:val="22"/>
                      </w:rPr>
                    </w:pPr>
                    <w:r>
                      <w:rPr>
                        <w:rFonts w:ascii="宋体" w:hAnsi="宋体" w:eastAsia="宋体" w:cs="宋体"/>
                        <w:spacing w:val="-5"/>
                        <w:sz w:val="22"/>
                        <w:szCs w:val="22"/>
                      </w:rPr>
                      <w:t>时间</w:t>
                    </w:r>
                  </w:p>
                </w:txbxContent>
              </v:textbox>
            </v:shape>
            <v:shape id="_x0000_s1195" o:spid="_x0000_s1195" o:spt="202" type="#_x0000_t202" style="position:absolute;left:39;top:100;height:1175;width:1703;" filled="f" stroked="f" coordsize="21600,21600">
              <v:path/>
              <v:fill on="f" focussize="0,0"/>
              <v:stroke on="f"/>
              <v:imagedata o:title=""/>
              <o:lock v:ext="edit" aspectratio="f"/>
              <v:textbox inset="0mm,0mm,0mm,0mm">
                <w:txbxContent>
                  <w:p w14:paraId="45A8536F">
                    <w:pPr>
                      <w:spacing w:before="20" w:line="220" w:lineRule="auto"/>
                      <w:ind w:left="20"/>
                      <w:rPr>
                        <w:rFonts w:ascii="宋体" w:hAnsi="宋体" w:eastAsia="宋体" w:cs="宋体"/>
                        <w:sz w:val="22"/>
                        <w:szCs w:val="22"/>
                      </w:rPr>
                    </w:pPr>
                    <w:r>
                      <w:rPr>
                        <w:rFonts w:ascii="宋体" w:hAnsi="宋体" w:eastAsia="宋体" w:cs="宋体"/>
                        <w:spacing w:val="-3"/>
                        <w:sz w:val="22"/>
                        <w:szCs w:val="22"/>
                      </w:rPr>
                      <w:t>失效发生</w:t>
                    </w:r>
                  </w:p>
                  <w:p w14:paraId="63A402E2">
                    <w:pPr>
                      <w:spacing w:before="212" w:line="219" w:lineRule="auto"/>
                      <w:ind w:left="1062"/>
                      <w:rPr>
                        <w:rFonts w:ascii="宋体" w:hAnsi="宋体" w:eastAsia="宋体" w:cs="宋体"/>
                        <w:sz w:val="15"/>
                        <w:szCs w:val="15"/>
                      </w:rPr>
                    </w:pPr>
                    <w:r>
                      <w:rPr>
                        <w:rFonts w:ascii="宋体" w:hAnsi="宋体" w:eastAsia="宋体" w:cs="宋体"/>
                        <w:b/>
                        <w:bCs/>
                        <w:spacing w:val="-4"/>
                        <w:sz w:val="15"/>
                        <w:szCs w:val="15"/>
                      </w:rPr>
                      <w:t>故障行为</w:t>
                    </w:r>
                  </w:p>
                  <w:p w14:paraId="09098231">
                    <w:pPr>
                      <w:spacing w:line="282" w:lineRule="auto"/>
                      <w:rPr>
                        <w:rFonts w:ascii="Arial"/>
                        <w:sz w:val="21"/>
                      </w:rPr>
                    </w:pPr>
                  </w:p>
                  <w:p w14:paraId="5CC19705">
                    <w:pPr>
                      <w:spacing w:before="49" w:line="221" w:lineRule="auto"/>
                      <w:ind w:right="20"/>
                      <w:jc w:val="right"/>
                      <w:rPr>
                        <w:rFonts w:ascii="宋体" w:hAnsi="宋体" w:eastAsia="宋体" w:cs="宋体"/>
                        <w:sz w:val="15"/>
                        <w:szCs w:val="15"/>
                      </w:rPr>
                    </w:pPr>
                    <w:r>
                      <w:rPr>
                        <w:rFonts w:ascii="宋体" w:hAnsi="宋体" w:eastAsia="宋体" w:cs="宋体"/>
                        <w:b/>
                        <w:bCs/>
                        <w:spacing w:val="3"/>
                        <w:sz w:val="15"/>
                        <w:szCs w:val="15"/>
                      </w:rPr>
                      <w:t>探测时间</w:t>
                    </w:r>
                  </w:p>
                </w:txbxContent>
              </v:textbox>
            </v:shape>
            <w10:wrap type="none"/>
            <w10:anchorlock/>
          </v:group>
        </w:pict>
      </w:r>
    </w:p>
    <w:p w14:paraId="502E8338">
      <w:pPr>
        <w:spacing w:before="99" w:line="219" w:lineRule="auto"/>
        <w:ind w:left="3850"/>
        <w:rPr>
          <w:rFonts w:ascii="宋体" w:hAnsi="宋体" w:eastAsia="宋体" w:cs="宋体"/>
          <w:sz w:val="22"/>
          <w:szCs w:val="22"/>
        </w:rPr>
      </w:pPr>
      <w:r>
        <w:rPr>
          <w:rFonts w:ascii="宋体" w:hAnsi="宋体" w:eastAsia="宋体" w:cs="宋体"/>
          <w:spacing w:val="-12"/>
          <w:sz w:val="22"/>
          <w:szCs w:val="22"/>
        </w:rPr>
        <w:t>故障处理时间间隔</w:t>
      </w:r>
    </w:p>
    <w:p w14:paraId="63A98C80">
      <w:pPr>
        <w:spacing w:before="227" w:line="222" w:lineRule="auto"/>
        <w:ind w:left="2860"/>
        <w:outlineLvl w:val="0"/>
        <w:rPr>
          <w:rFonts w:ascii="宋体" w:hAnsi="宋体" w:eastAsia="宋体" w:cs="宋体"/>
          <w:sz w:val="24"/>
          <w:szCs w:val="24"/>
        </w:rPr>
      </w:pPr>
      <w:bookmarkStart w:id="288" w:name="bookmark238"/>
      <w:bookmarkEnd w:id="288"/>
      <w:r>
        <w:rPr>
          <w:rFonts w:ascii="黑体" w:hAnsi="黑体" w:eastAsia="黑体" w:cs="黑体"/>
          <w:spacing w:val="11"/>
          <w:sz w:val="24"/>
          <w:szCs w:val="24"/>
        </w:rPr>
        <w:t>图4.4-4</w:t>
      </w:r>
      <w:r>
        <w:rPr>
          <w:rFonts w:ascii="宋体" w:hAnsi="宋体" w:eastAsia="宋体" w:cs="宋体"/>
          <w:b/>
          <w:bCs/>
          <w:spacing w:val="11"/>
          <w:sz w:val="24"/>
          <w:szCs w:val="24"/>
        </w:rPr>
        <w:t>失效场景(3)-减缓(影响)</w:t>
      </w:r>
    </w:p>
    <w:p w14:paraId="5916BC90">
      <w:pPr>
        <w:spacing w:before="261" w:line="218" w:lineRule="auto"/>
        <w:ind w:left="2753" w:right="98"/>
        <w:jc w:val="both"/>
        <w:rPr>
          <w:rFonts w:ascii="宋体" w:hAnsi="宋体" w:eastAsia="宋体" w:cs="宋体"/>
          <w:sz w:val="23"/>
          <w:szCs w:val="23"/>
        </w:rPr>
      </w:pPr>
      <w:r>
        <w:rPr>
          <w:rFonts w:ascii="宋体" w:hAnsi="宋体" w:eastAsia="宋体" w:cs="宋体"/>
          <w:b/>
          <w:bCs/>
          <w:spacing w:val="-16"/>
          <w:sz w:val="23"/>
          <w:szCs w:val="23"/>
        </w:rPr>
        <w:t>失效场景(3)说明了从故障出现到减缓的失效影响出现的过程中所产生</w:t>
      </w:r>
      <w:r>
        <w:rPr>
          <w:rFonts w:ascii="宋体" w:hAnsi="宋体" w:eastAsia="宋体" w:cs="宋体"/>
          <w:spacing w:val="12"/>
          <w:sz w:val="23"/>
          <w:szCs w:val="23"/>
        </w:rPr>
        <w:t xml:space="preserve"> </w:t>
      </w:r>
      <w:r>
        <w:rPr>
          <w:rFonts w:ascii="宋体" w:hAnsi="宋体" w:eastAsia="宋体" w:cs="宋体"/>
          <w:b/>
          <w:bCs/>
          <w:spacing w:val="-21"/>
          <w:sz w:val="23"/>
          <w:szCs w:val="23"/>
        </w:rPr>
        <w:t>的故障行为，其中在本示例中，失效影响导致了功能的损失或退化而非</w:t>
      </w:r>
      <w:r>
        <w:rPr>
          <w:rFonts w:ascii="宋体" w:hAnsi="宋体" w:eastAsia="宋体" w:cs="宋体"/>
          <w:spacing w:val="18"/>
          <w:sz w:val="23"/>
          <w:szCs w:val="23"/>
        </w:rPr>
        <w:t xml:space="preserve"> </w:t>
      </w:r>
      <w:r>
        <w:rPr>
          <w:rFonts w:ascii="宋体" w:hAnsi="宋体" w:eastAsia="宋体" w:cs="宋体"/>
          <w:b/>
          <w:bCs/>
          <w:spacing w:val="-16"/>
          <w:sz w:val="23"/>
          <w:szCs w:val="23"/>
        </w:rPr>
        <w:t>危险事件。</w:t>
      </w:r>
    </w:p>
    <w:p w14:paraId="373ADBA4">
      <w:pPr>
        <w:pStyle w:val="2"/>
        <w:spacing w:line="297" w:lineRule="auto"/>
      </w:pPr>
    </w:p>
    <w:p w14:paraId="2950E973">
      <w:pPr>
        <w:spacing w:before="88" w:line="220" w:lineRule="auto"/>
        <w:ind w:left="2083"/>
        <w:rPr>
          <w:rFonts w:ascii="宋体" w:hAnsi="宋体" w:eastAsia="宋体" w:cs="宋体"/>
          <w:sz w:val="27"/>
          <w:szCs w:val="27"/>
        </w:rPr>
      </w:pPr>
      <w:r>
        <w:rPr>
          <w:rFonts w:ascii="宋体" w:hAnsi="宋体" w:eastAsia="宋体" w:cs="宋体"/>
          <w:b/>
          <w:bCs/>
          <w:spacing w:val="-23"/>
          <w:sz w:val="27"/>
          <w:szCs w:val="27"/>
        </w:rPr>
        <w:t>4.4.3</w:t>
      </w:r>
      <w:r>
        <w:rPr>
          <w:rFonts w:ascii="宋体" w:hAnsi="宋体" w:eastAsia="宋体" w:cs="宋体"/>
          <w:spacing w:val="35"/>
          <w:sz w:val="27"/>
          <w:szCs w:val="27"/>
        </w:rPr>
        <w:t xml:space="preserve">  </w:t>
      </w:r>
      <w:r>
        <w:rPr>
          <w:rFonts w:ascii="宋体" w:hAnsi="宋体" w:eastAsia="宋体" w:cs="宋体"/>
          <w:b/>
          <w:bCs/>
          <w:spacing w:val="-23"/>
          <w:sz w:val="27"/>
          <w:szCs w:val="27"/>
        </w:rPr>
        <w:t>失效起因</w:t>
      </w:r>
    </w:p>
    <w:p w14:paraId="079C45FF">
      <w:pPr>
        <w:spacing w:before="235" w:line="219" w:lineRule="auto"/>
        <w:ind w:left="2753"/>
        <w:rPr>
          <w:rFonts w:ascii="宋体" w:hAnsi="宋体" w:eastAsia="宋体" w:cs="宋体"/>
          <w:sz w:val="22"/>
          <w:szCs w:val="22"/>
        </w:rPr>
      </w:pPr>
      <w:r>
        <w:rPr>
          <w:rFonts w:ascii="宋体" w:hAnsi="宋体" w:eastAsia="宋体" w:cs="宋体"/>
          <w:b/>
          <w:bCs/>
          <w:spacing w:val="-9"/>
          <w:sz w:val="22"/>
          <w:szCs w:val="22"/>
        </w:rPr>
        <w:t>失效起因的描述是指监视及系统响应的补充</w:t>
      </w:r>
      <w:r>
        <w:rPr>
          <w:rFonts w:ascii="Times New Roman" w:hAnsi="Times New Roman" w:eastAsia="Times New Roman" w:cs="Times New Roman"/>
          <w:b/>
          <w:bCs/>
          <w:spacing w:val="-9"/>
          <w:sz w:val="22"/>
          <w:szCs w:val="22"/>
        </w:rPr>
        <w:t>FMEA</w:t>
      </w:r>
      <w:r>
        <w:rPr>
          <w:rFonts w:ascii="宋体" w:hAnsi="宋体" w:eastAsia="宋体" w:cs="宋体"/>
          <w:b/>
          <w:bCs/>
          <w:spacing w:val="-9"/>
          <w:sz w:val="22"/>
          <w:szCs w:val="22"/>
        </w:rPr>
        <w:t>失效分析的起点。假</w:t>
      </w:r>
    </w:p>
    <w:p w14:paraId="0BFCA547">
      <w:pPr>
        <w:spacing w:before="11" w:line="229" w:lineRule="auto"/>
        <w:ind w:left="2749" w:right="15"/>
        <w:jc w:val="both"/>
        <w:rPr>
          <w:rFonts w:ascii="宋体" w:hAnsi="宋体" w:eastAsia="宋体" w:cs="宋体"/>
          <w:sz w:val="22"/>
          <w:szCs w:val="22"/>
        </w:rPr>
      </w:pPr>
      <w:r>
        <w:rPr>
          <w:rFonts w:ascii="宋体" w:hAnsi="宋体" w:eastAsia="宋体" w:cs="宋体"/>
          <w:spacing w:val="-1"/>
          <w:sz w:val="22"/>
          <w:szCs w:val="22"/>
        </w:rPr>
        <w:t>设失效起因已发生且并非真正的失效起因(根本原因)。典型失效起因</w:t>
      </w:r>
      <w:r>
        <w:rPr>
          <w:rFonts w:ascii="宋体" w:hAnsi="宋体" w:eastAsia="宋体" w:cs="宋体"/>
          <w:spacing w:val="8"/>
          <w:sz w:val="22"/>
          <w:szCs w:val="22"/>
        </w:rPr>
        <w:t xml:space="preserve">  </w:t>
      </w:r>
      <w:r>
        <w:rPr>
          <w:rFonts w:ascii="宋体" w:hAnsi="宋体" w:eastAsia="宋体" w:cs="宋体"/>
          <w:spacing w:val="-3"/>
          <w:sz w:val="22"/>
          <w:szCs w:val="22"/>
        </w:rPr>
        <w:t>系指电气/电子故障(</w:t>
      </w:r>
      <w:r>
        <w:rPr>
          <w:rFonts w:ascii="宋体" w:hAnsi="宋体" w:eastAsia="宋体" w:cs="宋体"/>
          <w:spacing w:val="-53"/>
          <w:sz w:val="22"/>
          <w:szCs w:val="22"/>
        </w:rPr>
        <w:t xml:space="preserve"> </w:t>
      </w:r>
      <w:r>
        <w:rPr>
          <w:rFonts w:ascii="Times New Roman" w:hAnsi="Times New Roman" w:eastAsia="Times New Roman" w:cs="Times New Roman"/>
          <w:spacing w:val="-3"/>
          <w:sz w:val="22"/>
          <w:szCs w:val="22"/>
        </w:rPr>
        <w:t xml:space="preserve">E/E </w:t>
      </w:r>
      <w:r>
        <w:rPr>
          <w:rFonts w:ascii="宋体" w:hAnsi="宋体" w:eastAsia="宋体" w:cs="宋体"/>
          <w:spacing w:val="-3"/>
          <w:sz w:val="22"/>
          <w:szCs w:val="22"/>
        </w:rPr>
        <w:t>故障)(参阅附录</w:t>
      </w:r>
      <w:r>
        <w:rPr>
          <w:rFonts w:ascii="Times New Roman" w:hAnsi="Times New Roman" w:eastAsia="Times New Roman" w:cs="Times New Roman"/>
          <w:spacing w:val="-4"/>
          <w:sz w:val="22"/>
          <w:szCs w:val="22"/>
        </w:rPr>
        <w:t>C2)</w:t>
      </w:r>
      <w:r>
        <w:rPr>
          <w:rFonts w:ascii="Times New Roman" w:hAnsi="Times New Roman" w:eastAsia="Times New Roman" w:cs="Times New Roman"/>
          <w:spacing w:val="-25"/>
          <w:sz w:val="22"/>
          <w:szCs w:val="22"/>
        </w:rPr>
        <w:t xml:space="preserve"> </w:t>
      </w:r>
      <w:r>
        <w:rPr>
          <w:rFonts w:ascii="宋体" w:hAnsi="宋体" w:eastAsia="宋体" w:cs="宋体"/>
          <w:spacing w:val="-4"/>
          <w:sz w:val="22"/>
          <w:szCs w:val="22"/>
        </w:rPr>
        <w:t>。</w:t>
      </w:r>
      <w:r>
        <w:rPr>
          <w:rFonts w:ascii="宋体" w:hAnsi="宋体" w:eastAsia="宋体" w:cs="宋体"/>
          <w:spacing w:val="-51"/>
          <w:sz w:val="22"/>
          <w:szCs w:val="22"/>
        </w:rPr>
        <w:t xml:space="preserve"> </w:t>
      </w:r>
      <w:r>
        <w:rPr>
          <w:rFonts w:ascii="宋体" w:hAnsi="宋体" w:eastAsia="宋体" w:cs="宋体"/>
          <w:spacing w:val="-4"/>
          <w:sz w:val="22"/>
          <w:szCs w:val="22"/>
        </w:rPr>
        <w:t>当受到诸如外部环境、</w:t>
      </w:r>
      <w:r>
        <w:rPr>
          <w:rFonts w:ascii="宋体" w:hAnsi="宋体" w:eastAsia="宋体" w:cs="宋体"/>
          <w:sz w:val="22"/>
          <w:szCs w:val="22"/>
        </w:rPr>
        <w:t xml:space="preserve"> </w:t>
      </w:r>
      <w:r>
        <w:rPr>
          <w:rFonts w:ascii="宋体" w:hAnsi="宋体" w:eastAsia="宋体" w:cs="宋体"/>
          <w:spacing w:val="-8"/>
          <w:sz w:val="22"/>
          <w:szCs w:val="22"/>
        </w:rPr>
        <w:t>车辆动力学、磨损、服务、应力循环、数据总线过载和错误信号状态等</w:t>
      </w:r>
      <w:r>
        <w:rPr>
          <w:rFonts w:ascii="宋体" w:hAnsi="宋体" w:eastAsia="宋体" w:cs="宋体"/>
          <w:spacing w:val="3"/>
          <w:sz w:val="22"/>
          <w:szCs w:val="22"/>
        </w:rPr>
        <w:t xml:space="preserve">  </w:t>
      </w:r>
      <w:r>
        <w:rPr>
          <w:rFonts w:ascii="宋体" w:hAnsi="宋体" w:eastAsia="宋体" w:cs="宋体"/>
          <w:spacing w:val="-8"/>
          <w:sz w:val="22"/>
          <w:szCs w:val="22"/>
        </w:rPr>
        <w:t>各种因素的影响时，根本原因可能也变得不够稳健。失效起因可以是从</w:t>
      </w:r>
      <w:r>
        <w:rPr>
          <w:rFonts w:ascii="宋体" w:hAnsi="宋体" w:eastAsia="宋体" w:cs="宋体"/>
          <w:spacing w:val="2"/>
          <w:sz w:val="22"/>
          <w:szCs w:val="22"/>
        </w:rPr>
        <w:t xml:space="preserve">  </w:t>
      </w:r>
      <w:r>
        <w:rPr>
          <w:rFonts w:ascii="Times New Roman" w:hAnsi="Times New Roman" w:eastAsia="Times New Roman" w:cs="Times New Roman"/>
          <w:spacing w:val="-6"/>
          <w:sz w:val="22"/>
          <w:szCs w:val="22"/>
        </w:rPr>
        <w:t>DFMEA</w:t>
      </w:r>
      <w:r>
        <w:rPr>
          <w:rFonts w:ascii="Times New Roman" w:hAnsi="Times New Roman" w:eastAsia="Times New Roman" w:cs="Times New Roman"/>
          <w:spacing w:val="-31"/>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E/E</w:t>
      </w:r>
      <w:r>
        <w:rPr>
          <w:rFonts w:ascii="宋体" w:hAnsi="宋体" w:eastAsia="宋体" w:cs="宋体"/>
          <w:spacing w:val="-6"/>
          <w:sz w:val="22"/>
          <w:szCs w:val="22"/>
        </w:rPr>
        <w:t>组件失效目录和网络通信数据说明中</w:t>
      </w:r>
      <w:r>
        <w:rPr>
          <w:rFonts w:ascii="宋体" w:hAnsi="宋体" w:eastAsia="宋体" w:cs="宋体"/>
          <w:spacing w:val="-7"/>
          <w:sz w:val="22"/>
          <w:szCs w:val="22"/>
        </w:rPr>
        <w:t>获得的。</w:t>
      </w:r>
    </w:p>
    <w:p w14:paraId="426E81FC">
      <w:pPr>
        <w:spacing w:line="229" w:lineRule="auto"/>
        <w:rPr>
          <w:rFonts w:ascii="宋体" w:hAnsi="宋体" w:eastAsia="宋体" w:cs="宋体"/>
          <w:sz w:val="22"/>
          <w:szCs w:val="22"/>
        </w:rPr>
        <w:sectPr>
          <w:footerReference r:id="rId135" w:type="default"/>
          <w:pgSz w:w="11900" w:h="16840"/>
          <w:pgMar w:top="400" w:right="1264" w:bottom="1012" w:left="1190" w:header="0" w:footer="658" w:gutter="0"/>
          <w:cols w:space="720" w:num="1"/>
        </w:sectPr>
      </w:pPr>
    </w:p>
    <w:p w14:paraId="3A2D15A7">
      <w:pPr>
        <w:pStyle w:val="2"/>
        <w:spacing w:line="471" w:lineRule="auto"/>
      </w:pPr>
    </w:p>
    <w:p w14:paraId="5557A9A4">
      <w:pPr>
        <w:pStyle w:val="2"/>
        <w:spacing w:before="84" w:line="234" w:lineRule="auto"/>
        <w:ind w:left="2453" w:right="640" w:hanging="909"/>
        <w:rPr>
          <w:rFonts w:ascii="宋体" w:hAnsi="宋体" w:eastAsia="宋体" w:cs="宋体"/>
          <w:sz w:val="22"/>
          <w:szCs w:val="22"/>
        </w:rPr>
      </w:pPr>
      <w:r>
        <w:rPr>
          <w:rFonts w:ascii="宋体" w:hAnsi="宋体" w:eastAsia="宋体" w:cs="宋体"/>
          <w:spacing w:val="-8"/>
          <w:position w:val="2"/>
          <w:sz w:val="26"/>
          <w:szCs w:val="26"/>
        </w:rPr>
        <w:t>注：</w:t>
      </w:r>
      <w:r>
        <w:rPr>
          <w:rFonts w:ascii="宋体" w:hAnsi="宋体" w:eastAsia="宋体" w:cs="宋体"/>
          <w:spacing w:val="20"/>
          <w:position w:val="2"/>
          <w:sz w:val="26"/>
          <w:szCs w:val="26"/>
        </w:rPr>
        <w:t xml:space="preserve">   </w:t>
      </w:r>
      <w:r>
        <w:rPr>
          <w:rFonts w:ascii="仿宋" w:hAnsi="仿宋" w:eastAsia="仿宋" w:cs="仿宋"/>
          <w:spacing w:val="-8"/>
          <w:sz w:val="22"/>
          <w:szCs w:val="22"/>
        </w:rPr>
        <w:t>在</w:t>
      </w:r>
      <w:r>
        <w:rPr>
          <w:rFonts w:ascii="仿宋" w:hAnsi="仿宋" w:eastAsia="仿宋" w:cs="仿宋"/>
          <w:spacing w:val="-31"/>
          <w:sz w:val="22"/>
          <w:szCs w:val="22"/>
        </w:rPr>
        <w:t xml:space="preserve"> </w:t>
      </w:r>
      <w:r>
        <w:rPr>
          <w:spacing w:val="-8"/>
          <w:sz w:val="22"/>
          <w:szCs w:val="22"/>
        </w:rPr>
        <w:t>FMEA-MSR</w:t>
      </w:r>
      <w:r>
        <w:rPr>
          <w:spacing w:val="14"/>
          <w:sz w:val="22"/>
          <w:szCs w:val="22"/>
        </w:rPr>
        <w:t xml:space="preserve"> </w:t>
      </w:r>
      <w:r>
        <w:rPr>
          <w:rFonts w:ascii="宋体" w:hAnsi="宋体" w:eastAsia="宋体" w:cs="宋体"/>
          <w:spacing w:val="-8"/>
          <w:sz w:val="22"/>
          <w:szCs w:val="22"/>
        </w:rPr>
        <w:t>中</w:t>
      </w:r>
      <w:r>
        <w:rPr>
          <w:rFonts w:ascii="宋体" w:hAnsi="宋体" w:eastAsia="宋体" w:cs="宋体"/>
          <w:spacing w:val="-32"/>
          <w:sz w:val="22"/>
          <w:szCs w:val="22"/>
        </w:rPr>
        <w:t xml:space="preserve"> </w:t>
      </w:r>
      <w:r>
        <w:rPr>
          <w:rFonts w:ascii="宋体" w:hAnsi="宋体" w:eastAsia="宋体" w:cs="宋体"/>
          <w:spacing w:val="-8"/>
          <w:sz w:val="22"/>
          <w:szCs w:val="22"/>
        </w:rPr>
        <w:t>，假定诊断监视按预</w:t>
      </w:r>
      <w:r>
        <w:rPr>
          <w:rFonts w:ascii="宋体" w:hAnsi="宋体" w:eastAsia="宋体" w:cs="宋体"/>
          <w:spacing w:val="-9"/>
          <w:sz w:val="22"/>
          <w:szCs w:val="22"/>
        </w:rPr>
        <w:t>期运作。(但它可能无</w:t>
      </w:r>
      <w:r>
        <w:rPr>
          <w:rFonts w:ascii="宋体" w:hAnsi="宋体" w:eastAsia="宋体" w:cs="宋体"/>
          <w:sz w:val="22"/>
          <w:szCs w:val="22"/>
        </w:rPr>
        <w:t xml:space="preserve"> </w:t>
      </w:r>
      <w:r>
        <w:rPr>
          <w:rFonts w:ascii="宋体" w:hAnsi="宋体" w:eastAsia="宋体" w:cs="宋体"/>
          <w:spacing w:val="-4"/>
          <w:sz w:val="22"/>
          <w:szCs w:val="22"/>
        </w:rPr>
        <w:t>效。)因此，诊断的失效起因并不属于</w:t>
      </w:r>
      <w:r>
        <w:rPr>
          <w:spacing w:val="-4"/>
          <w:sz w:val="22"/>
          <w:szCs w:val="22"/>
        </w:rPr>
        <w:t>FMEA-MSR</w:t>
      </w:r>
      <w:r>
        <w:rPr>
          <w:rFonts w:ascii="宋体" w:hAnsi="宋体" w:eastAsia="宋体" w:cs="宋体"/>
          <w:spacing w:val="-4"/>
          <w:sz w:val="22"/>
          <w:szCs w:val="22"/>
        </w:rPr>
        <w:t>的一部分，</w:t>
      </w:r>
      <w:r>
        <w:rPr>
          <w:rFonts w:ascii="宋体" w:hAnsi="宋体" w:eastAsia="宋体" w:cs="宋体"/>
          <w:sz w:val="22"/>
          <w:szCs w:val="22"/>
        </w:rPr>
        <w:t xml:space="preserve"> </w:t>
      </w:r>
      <w:r>
        <w:rPr>
          <w:rFonts w:ascii="宋体" w:hAnsi="宋体" w:eastAsia="宋体" w:cs="宋体"/>
          <w:spacing w:val="-6"/>
          <w:sz w:val="22"/>
          <w:szCs w:val="22"/>
        </w:rPr>
        <w:t>但可添加到表格的</w:t>
      </w:r>
      <w:r>
        <w:rPr>
          <w:spacing w:val="-6"/>
          <w:sz w:val="22"/>
          <w:szCs w:val="22"/>
        </w:rPr>
        <w:t>DFMEA</w:t>
      </w:r>
      <w:r>
        <w:rPr>
          <w:spacing w:val="-11"/>
          <w:sz w:val="22"/>
          <w:szCs w:val="22"/>
        </w:rPr>
        <w:t xml:space="preserve"> </w:t>
      </w:r>
      <w:r>
        <w:rPr>
          <w:rFonts w:ascii="宋体" w:hAnsi="宋体" w:eastAsia="宋体" w:cs="宋体"/>
          <w:spacing w:val="-6"/>
          <w:sz w:val="22"/>
          <w:szCs w:val="22"/>
        </w:rPr>
        <w:t>部分。这些失效起因包括：</w:t>
      </w:r>
    </w:p>
    <w:p w14:paraId="4883C7AE">
      <w:pPr>
        <w:pStyle w:val="2"/>
        <w:spacing w:line="261" w:lineRule="auto"/>
      </w:pPr>
    </w:p>
    <w:p w14:paraId="4D716261">
      <w:pPr>
        <w:pStyle w:val="2"/>
        <w:spacing w:line="262" w:lineRule="auto"/>
      </w:pPr>
    </w:p>
    <w:p w14:paraId="2BEDB7E7">
      <w:pPr>
        <w:spacing w:before="78" w:line="222" w:lineRule="auto"/>
        <w:ind w:left="1544"/>
        <w:rPr>
          <w:rFonts w:ascii="黑体" w:hAnsi="黑体" w:eastAsia="黑体" w:cs="黑体"/>
          <w:sz w:val="24"/>
          <w:szCs w:val="24"/>
        </w:rPr>
      </w:pPr>
      <w:r>
        <w:rPr>
          <w:rFonts w:ascii="黑体" w:hAnsi="黑体" w:eastAsia="黑体" w:cs="黑体"/>
          <w:spacing w:val="-26"/>
          <w:sz w:val="24"/>
          <w:szCs w:val="24"/>
        </w:rPr>
        <w:t>√</w:t>
      </w:r>
      <w:r>
        <w:rPr>
          <w:rFonts w:ascii="黑体" w:hAnsi="黑体" w:eastAsia="黑体" w:cs="黑体"/>
          <w:spacing w:val="5"/>
          <w:sz w:val="24"/>
          <w:szCs w:val="24"/>
        </w:rPr>
        <w:t xml:space="preserve">  </w:t>
      </w:r>
      <w:r>
        <w:rPr>
          <w:rFonts w:ascii="黑体" w:hAnsi="黑体" w:eastAsia="黑体" w:cs="黑体"/>
          <w:spacing w:val="-26"/>
          <w:sz w:val="24"/>
          <w:szCs w:val="24"/>
        </w:rPr>
        <w:t>未探测到故障</w:t>
      </w:r>
    </w:p>
    <w:p w14:paraId="2FD956E9">
      <w:pPr>
        <w:spacing w:before="102" w:line="219" w:lineRule="auto"/>
        <w:ind w:left="1544"/>
        <w:rPr>
          <w:rFonts w:ascii="宋体" w:hAnsi="宋体" w:eastAsia="宋体" w:cs="宋体"/>
          <w:sz w:val="22"/>
          <w:szCs w:val="22"/>
        </w:rPr>
      </w:pPr>
      <w:r>
        <w:rPr>
          <w:rFonts w:ascii="宋体" w:hAnsi="宋体" w:eastAsia="宋体" w:cs="宋体"/>
          <w:spacing w:val="5"/>
          <w:sz w:val="22"/>
          <w:szCs w:val="22"/>
        </w:rPr>
        <w:t>√</w:t>
      </w:r>
      <w:r>
        <w:rPr>
          <w:rFonts w:ascii="宋体" w:hAnsi="宋体" w:eastAsia="宋体" w:cs="宋体"/>
          <w:spacing w:val="23"/>
          <w:sz w:val="22"/>
          <w:szCs w:val="22"/>
        </w:rPr>
        <w:t xml:space="preserve">  </w:t>
      </w:r>
      <w:r>
        <w:rPr>
          <w:rFonts w:ascii="宋体" w:hAnsi="宋体" w:eastAsia="宋体" w:cs="宋体"/>
          <w:spacing w:val="5"/>
          <w:sz w:val="22"/>
          <w:szCs w:val="22"/>
        </w:rPr>
        <w:t>错误探测到故障(危害)</w:t>
      </w:r>
    </w:p>
    <w:p w14:paraId="0BB06A16">
      <w:pPr>
        <w:spacing w:before="125" w:line="219" w:lineRule="auto"/>
        <w:ind w:left="1544"/>
        <w:rPr>
          <w:rFonts w:ascii="宋体" w:hAnsi="宋体" w:eastAsia="宋体" w:cs="宋体"/>
          <w:sz w:val="22"/>
          <w:szCs w:val="22"/>
        </w:rPr>
      </w:pPr>
      <w:r>
        <w:rPr>
          <w:rFonts w:ascii="宋体" w:hAnsi="宋体" w:eastAsia="宋体" w:cs="宋体"/>
          <w:sz w:val="22"/>
          <w:szCs w:val="22"/>
        </w:rPr>
        <w:t xml:space="preserve">√  </w:t>
      </w:r>
      <w:r>
        <w:rPr>
          <w:rFonts w:ascii="宋体" w:hAnsi="宋体" w:eastAsia="宋体" w:cs="宋体"/>
          <w:b/>
          <w:bCs/>
          <w:sz w:val="22"/>
          <w:szCs w:val="22"/>
        </w:rPr>
        <w:t>不可靠的故障响应(响应能力的变差)</w:t>
      </w:r>
    </w:p>
    <w:p w14:paraId="63268332">
      <w:pPr>
        <w:pStyle w:val="2"/>
        <w:spacing w:before="181" w:line="226" w:lineRule="auto"/>
        <w:ind w:left="1544" w:right="605"/>
        <w:jc w:val="both"/>
        <w:rPr>
          <w:rFonts w:ascii="宋体" w:hAnsi="宋体" w:eastAsia="宋体" w:cs="宋体"/>
          <w:sz w:val="22"/>
          <w:szCs w:val="22"/>
        </w:rPr>
      </w:pPr>
      <w:r>
        <w:rPr>
          <w:rFonts w:ascii="宋体" w:hAnsi="宋体" w:eastAsia="宋体" w:cs="宋体"/>
          <w:spacing w:val="-7"/>
          <w:sz w:val="22"/>
          <w:szCs w:val="22"/>
        </w:rPr>
        <w:t>团队可能决定在</w:t>
      </w:r>
      <w:r>
        <w:rPr>
          <w:rFonts w:ascii="宋体" w:hAnsi="宋体" w:eastAsia="宋体" w:cs="宋体"/>
          <w:spacing w:val="-25"/>
          <w:sz w:val="22"/>
          <w:szCs w:val="22"/>
        </w:rPr>
        <w:t xml:space="preserve"> </w:t>
      </w:r>
      <w:r>
        <w:rPr>
          <w:spacing w:val="-7"/>
          <w:sz w:val="22"/>
          <w:szCs w:val="22"/>
        </w:rPr>
        <w:t>DFMEA</w:t>
      </w:r>
      <w:r>
        <w:rPr>
          <w:spacing w:val="26"/>
          <w:sz w:val="22"/>
          <w:szCs w:val="22"/>
        </w:rPr>
        <w:t xml:space="preserve"> </w:t>
      </w:r>
      <w:r>
        <w:rPr>
          <w:rFonts w:ascii="宋体" w:hAnsi="宋体" w:eastAsia="宋体" w:cs="宋体"/>
          <w:spacing w:val="-7"/>
          <w:sz w:val="22"/>
          <w:szCs w:val="22"/>
        </w:rPr>
        <w:t>中排除诊断监视的失效，原因在于该失效的发</w:t>
      </w:r>
      <w:r>
        <w:rPr>
          <w:rFonts w:ascii="宋体" w:hAnsi="宋体" w:eastAsia="宋体" w:cs="宋体"/>
          <w:sz w:val="22"/>
          <w:szCs w:val="22"/>
        </w:rPr>
        <w:t xml:space="preserve"> </w:t>
      </w:r>
      <w:r>
        <w:rPr>
          <w:rFonts w:ascii="宋体" w:hAnsi="宋体" w:eastAsia="宋体" w:cs="宋体"/>
          <w:spacing w:val="-7"/>
          <w:sz w:val="22"/>
          <w:szCs w:val="22"/>
        </w:rPr>
        <w:t>生率通常非常低(包括“潜在失效”(参考</w:t>
      </w:r>
      <w:r>
        <w:rPr>
          <w:rFonts w:ascii="Times New Roman" w:hAnsi="Times New Roman" w:eastAsia="Times New Roman" w:cs="Times New Roman"/>
          <w:spacing w:val="-7"/>
          <w:sz w:val="22"/>
          <w:szCs w:val="22"/>
        </w:rPr>
        <w:t>I</w:t>
      </w:r>
      <w:r>
        <w:rPr>
          <w:spacing w:val="-7"/>
          <w:sz w:val="22"/>
          <w:szCs w:val="22"/>
        </w:rPr>
        <w:t>SO     2626</w:t>
      </w:r>
      <w:r>
        <w:rPr>
          <w:spacing w:val="-8"/>
          <w:sz w:val="22"/>
          <w:szCs w:val="22"/>
        </w:rPr>
        <w:t>2))</w:t>
      </w:r>
      <w:r>
        <w:rPr>
          <w:rFonts w:ascii="宋体" w:hAnsi="宋体" w:eastAsia="宋体" w:cs="宋体"/>
          <w:spacing w:val="-8"/>
          <w:sz w:val="22"/>
          <w:szCs w:val="22"/>
        </w:rPr>
        <w:t>。因此，本分析</w:t>
      </w:r>
      <w:r>
        <w:rPr>
          <w:rFonts w:ascii="宋体" w:hAnsi="宋体" w:eastAsia="宋体" w:cs="宋体"/>
          <w:sz w:val="22"/>
          <w:szCs w:val="22"/>
        </w:rPr>
        <w:t xml:space="preserve"> </w:t>
      </w:r>
      <w:r>
        <w:rPr>
          <w:rFonts w:ascii="宋体" w:hAnsi="宋体" w:eastAsia="宋体" w:cs="宋体"/>
          <w:spacing w:val="-10"/>
          <w:sz w:val="22"/>
          <w:szCs w:val="22"/>
        </w:rPr>
        <w:t>的价值可能有限。但是，准确地实现诊断监视应属于测试协议的一部分。</w:t>
      </w:r>
    </w:p>
    <w:p w14:paraId="593E1A03">
      <w:pPr>
        <w:pStyle w:val="2"/>
        <w:spacing w:line="365" w:lineRule="auto"/>
      </w:pPr>
    </w:p>
    <w:p w14:paraId="7AC76C04">
      <w:pPr>
        <w:spacing w:before="72" w:line="264" w:lineRule="auto"/>
        <w:ind w:left="1544" w:right="677"/>
        <w:rPr>
          <w:rFonts w:ascii="宋体" w:hAnsi="宋体" w:eastAsia="宋体" w:cs="宋体"/>
          <w:sz w:val="22"/>
          <w:szCs w:val="22"/>
        </w:rPr>
      </w:pPr>
      <w:r>
        <w:rPr>
          <w:rFonts w:ascii="Times New Roman" w:hAnsi="Times New Roman" w:eastAsia="Times New Roman" w:cs="Times New Roman"/>
          <w:spacing w:val="-7"/>
          <w:sz w:val="22"/>
          <w:szCs w:val="22"/>
        </w:rPr>
        <w:t xml:space="preserve">DFMEA  </w:t>
      </w:r>
      <w:r>
        <w:rPr>
          <w:rFonts w:ascii="宋体" w:hAnsi="宋体" w:eastAsia="宋体" w:cs="宋体"/>
          <w:b/>
          <w:bCs/>
          <w:spacing w:val="-7"/>
          <w:sz w:val="22"/>
          <w:szCs w:val="22"/>
        </w:rPr>
        <w:t>中的诊断的预防控制说明了探测失效起因机制的可靠性以及该</w:t>
      </w:r>
      <w:r>
        <w:rPr>
          <w:rFonts w:ascii="宋体" w:hAnsi="宋体" w:eastAsia="宋体" w:cs="宋体"/>
          <w:spacing w:val="12"/>
          <w:sz w:val="22"/>
          <w:szCs w:val="22"/>
        </w:rPr>
        <w:t xml:space="preserve"> </w:t>
      </w:r>
      <w:r>
        <w:rPr>
          <w:rFonts w:ascii="宋体" w:hAnsi="宋体" w:eastAsia="宋体" w:cs="宋体"/>
          <w:spacing w:val="-6"/>
          <w:sz w:val="22"/>
          <w:szCs w:val="22"/>
        </w:rPr>
        <w:t>机制可根据性能要求及时作出反应。</w:t>
      </w:r>
    </w:p>
    <w:p w14:paraId="4808300E">
      <w:pPr>
        <w:pStyle w:val="2"/>
        <w:spacing w:before="240" w:line="253" w:lineRule="auto"/>
        <w:ind w:left="1544" w:right="679"/>
        <w:rPr>
          <w:rFonts w:ascii="宋体" w:hAnsi="宋体" w:eastAsia="宋体" w:cs="宋体"/>
          <w:sz w:val="23"/>
          <w:szCs w:val="23"/>
        </w:rPr>
      </w:pPr>
      <w:r>
        <w:rPr>
          <w:rFonts w:ascii="Times New Roman" w:hAnsi="Times New Roman" w:eastAsia="Times New Roman" w:cs="Times New Roman"/>
          <w:spacing w:val="-20"/>
          <w:sz w:val="23"/>
          <w:szCs w:val="23"/>
        </w:rPr>
        <w:t>DFME</w:t>
      </w:r>
      <w:r>
        <w:rPr>
          <w:b/>
          <w:bCs/>
          <w:spacing w:val="-20"/>
          <w:sz w:val="23"/>
          <w:szCs w:val="23"/>
        </w:rPr>
        <w:t>A</w:t>
      </w:r>
      <w:r>
        <w:rPr>
          <w:rFonts w:ascii="宋体" w:hAnsi="宋体" w:eastAsia="宋体" w:cs="宋体"/>
          <w:b/>
          <w:bCs/>
          <w:spacing w:val="-20"/>
          <w:sz w:val="23"/>
          <w:szCs w:val="23"/>
        </w:rPr>
        <w:t>中的诊断的探测控制应当与开发测试相关，其中这些开发测试验</w:t>
      </w:r>
      <w:r>
        <w:rPr>
          <w:rFonts w:ascii="宋体" w:hAnsi="宋体" w:eastAsia="宋体" w:cs="宋体"/>
          <w:spacing w:val="2"/>
          <w:sz w:val="23"/>
          <w:szCs w:val="23"/>
        </w:rPr>
        <w:t xml:space="preserve"> </w:t>
      </w:r>
      <w:r>
        <w:rPr>
          <w:rFonts w:ascii="宋体" w:hAnsi="宋体" w:eastAsia="宋体" w:cs="宋体"/>
          <w:spacing w:val="-16"/>
          <w:sz w:val="23"/>
          <w:szCs w:val="23"/>
        </w:rPr>
        <w:t>证了监视机制的准确实现及其有效性。</w:t>
      </w:r>
    </w:p>
    <w:p w14:paraId="5B029E89">
      <w:pPr>
        <w:pStyle w:val="2"/>
        <w:spacing w:line="362" w:lineRule="auto"/>
      </w:pPr>
    </w:p>
    <w:p w14:paraId="34BE0288">
      <w:pPr>
        <w:spacing w:before="88" w:line="219" w:lineRule="auto"/>
        <w:ind w:left="858"/>
        <w:rPr>
          <w:rFonts w:ascii="宋体" w:hAnsi="宋体" w:eastAsia="宋体" w:cs="宋体"/>
          <w:sz w:val="27"/>
          <w:szCs w:val="27"/>
        </w:rPr>
      </w:pPr>
      <w:r>
        <w:rPr>
          <w:rFonts w:ascii="宋体" w:hAnsi="宋体" w:eastAsia="宋体" w:cs="宋体"/>
          <w:b/>
          <w:bCs/>
          <w:spacing w:val="-20"/>
          <w:sz w:val="27"/>
          <w:szCs w:val="27"/>
        </w:rPr>
        <w:t>4.4.4</w:t>
      </w:r>
      <w:r>
        <w:rPr>
          <w:rFonts w:ascii="宋体" w:hAnsi="宋体" w:eastAsia="宋体" w:cs="宋体"/>
          <w:spacing w:val="37"/>
          <w:sz w:val="27"/>
          <w:szCs w:val="27"/>
        </w:rPr>
        <w:t xml:space="preserve">  </w:t>
      </w:r>
      <w:r>
        <w:rPr>
          <w:rFonts w:ascii="宋体" w:hAnsi="宋体" w:eastAsia="宋体" w:cs="宋体"/>
          <w:b/>
          <w:bCs/>
          <w:spacing w:val="-20"/>
          <w:sz w:val="27"/>
          <w:szCs w:val="27"/>
        </w:rPr>
        <w:t>失效模式</w:t>
      </w:r>
    </w:p>
    <w:p w14:paraId="1914F094">
      <w:pPr>
        <w:spacing w:before="47" w:line="258" w:lineRule="auto"/>
        <w:ind w:left="1548" w:right="669"/>
        <w:rPr>
          <w:rFonts w:ascii="宋体" w:hAnsi="宋体" w:eastAsia="宋体" w:cs="宋体"/>
          <w:sz w:val="22"/>
          <w:szCs w:val="22"/>
        </w:rPr>
      </w:pPr>
      <w:r>
        <w:rPr>
          <w:rFonts w:ascii="宋体" w:hAnsi="宋体" w:eastAsia="宋体" w:cs="宋体"/>
          <w:b/>
          <w:bCs/>
          <w:spacing w:val="-3"/>
          <w:sz w:val="22"/>
          <w:szCs w:val="22"/>
        </w:rPr>
        <w:t>失效模式是故障(失效起因)所导致的后果。在</w:t>
      </w:r>
      <w:r>
        <w:rPr>
          <w:rFonts w:ascii="宋体" w:hAnsi="宋体" w:eastAsia="宋体" w:cs="宋体"/>
          <w:spacing w:val="-59"/>
          <w:sz w:val="22"/>
          <w:szCs w:val="22"/>
        </w:rPr>
        <w:t xml:space="preserve"> </w:t>
      </w:r>
      <w:r>
        <w:rPr>
          <w:rFonts w:ascii="Times New Roman" w:hAnsi="Times New Roman" w:eastAsia="Times New Roman" w:cs="Times New Roman"/>
          <w:b/>
          <w:bCs/>
          <w:spacing w:val="-3"/>
          <w:sz w:val="22"/>
          <w:szCs w:val="22"/>
        </w:rPr>
        <w:t>FME</w:t>
      </w:r>
      <w:r>
        <w:rPr>
          <w:rFonts w:ascii="Times New Roman" w:hAnsi="Times New Roman" w:eastAsia="Times New Roman" w:cs="Times New Roman"/>
          <w:b/>
          <w:bCs/>
          <w:spacing w:val="-4"/>
          <w:sz w:val="22"/>
          <w:szCs w:val="22"/>
        </w:rPr>
        <w:t>A-MSR</w:t>
      </w:r>
      <w:r>
        <w:rPr>
          <w:rFonts w:ascii="Times New Roman" w:hAnsi="Times New Roman" w:eastAsia="Times New Roman" w:cs="Times New Roman"/>
          <w:b/>
          <w:bCs/>
          <w:spacing w:val="48"/>
          <w:sz w:val="22"/>
          <w:szCs w:val="22"/>
        </w:rPr>
        <w:t xml:space="preserve"> </w:t>
      </w:r>
      <w:r>
        <w:rPr>
          <w:rFonts w:ascii="宋体" w:hAnsi="宋体" w:eastAsia="宋体" w:cs="宋体"/>
          <w:b/>
          <w:bCs/>
          <w:spacing w:val="-4"/>
          <w:sz w:val="22"/>
          <w:szCs w:val="22"/>
        </w:rPr>
        <w:t>中</w:t>
      </w:r>
      <w:r>
        <w:rPr>
          <w:rFonts w:ascii="宋体" w:hAnsi="宋体" w:eastAsia="宋体" w:cs="宋体"/>
          <w:spacing w:val="-38"/>
          <w:sz w:val="22"/>
          <w:szCs w:val="22"/>
        </w:rPr>
        <w:t xml:space="preserve"> </w:t>
      </w:r>
      <w:r>
        <w:rPr>
          <w:rFonts w:ascii="宋体" w:hAnsi="宋体" w:eastAsia="宋体" w:cs="宋体"/>
          <w:b/>
          <w:bCs/>
          <w:spacing w:val="-4"/>
          <w:sz w:val="22"/>
          <w:szCs w:val="22"/>
        </w:rPr>
        <w:t>，</w:t>
      </w:r>
      <w:r>
        <w:rPr>
          <w:rFonts w:ascii="宋体" w:hAnsi="宋体" w:eastAsia="宋体" w:cs="宋体"/>
          <w:spacing w:val="-4"/>
          <w:sz w:val="22"/>
          <w:szCs w:val="22"/>
        </w:rPr>
        <w:t>考虑</w:t>
      </w:r>
      <w:r>
        <w:rPr>
          <w:rFonts w:ascii="宋体" w:hAnsi="宋体" w:eastAsia="宋体" w:cs="宋体"/>
          <w:sz w:val="22"/>
          <w:szCs w:val="22"/>
        </w:rPr>
        <w:t xml:space="preserve"> </w:t>
      </w:r>
      <w:r>
        <w:rPr>
          <w:rFonts w:ascii="宋体" w:hAnsi="宋体" w:eastAsia="宋体" w:cs="宋体"/>
          <w:b/>
          <w:bCs/>
          <w:spacing w:val="-9"/>
          <w:sz w:val="22"/>
          <w:szCs w:val="22"/>
        </w:rPr>
        <w:t>到以下两种可能性：</w:t>
      </w:r>
    </w:p>
    <w:p w14:paraId="4DE292C3">
      <w:pPr>
        <w:pStyle w:val="2"/>
        <w:spacing w:line="220" w:lineRule="auto"/>
        <w:ind w:left="1544"/>
        <w:rPr>
          <w:rFonts w:ascii="宋体" w:hAnsi="宋体" w:eastAsia="宋体" w:cs="宋体"/>
          <w:sz w:val="22"/>
          <w:szCs w:val="22"/>
        </w:rPr>
      </w:pPr>
      <w:r>
        <w:rPr>
          <w:spacing w:val="-5"/>
          <w:sz w:val="22"/>
          <w:szCs w:val="22"/>
        </w:rPr>
        <w:t>FMEA-MSR</w:t>
      </w:r>
      <w:r>
        <w:rPr>
          <w:spacing w:val="-12"/>
          <w:sz w:val="22"/>
          <w:szCs w:val="22"/>
        </w:rPr>
        <w:t xml:space="preserve"> </w:t>
      </w:r>
      <w:r>
        <w:rPr>
          <w:rFonts w:ascii="宋体" w:hAnsi="宋体" w:eastAsia="宋体" w:cs="宋体"/>
          <w:spacing w:val="-5"/>
          <w:sz w:val="22"/>
          <w:szCs w:val="22"/>
        </w:rPr>
        <w:t>有两种可能性：</w:t>
      </w:r>
    </w:p>
    <w:p w14:paraId="755657CE">
      <w:pPr>
        <w:pStyle w:val="2"/>
        <w:spacing w:before="114" w:line="204" w:lineRule="auto"/>
        <w:ind w:left="2454" w:right="603" w:hanging="429"/>
        <w:rPr>
          <w:rFonts w:ascii="宋体" w:hAnsi="宋体" w:eastAsia="宋体" w:cs="宋体"/>
          <w:sz w:val="23"/>
          <w:szCs w:val="23"/>
        </w:rPr>
      </w:pPr>
      <w:r>
        <w:rPr>
          <w:rFonts w:ascii="Times New Roman" w:hAnsi="Times New Roman" w:eastAsia="Times New Roman" w:cs="Times New Roman"/>
          <w:spacing w:val="-9"/>
          <w:sz w:val="23"/>
          <w:szCs w:val="23"/>
        </w:rPr>
        <w:t xml:space="preserve">a.     </w:t>
      </w:r>
      <w:r>
        <w:rPr>
          <w:rFonts w:ascii="宋体" w:hAnsi="宋体" w:eastAsia="宋体" w:cs="宋体"/>
          <w:spacing w:val="-9"/>
          <w:sz w:val="23"/>
          <w:szCs w:val="23"/>
        </w:rPr>
        <w:t>如果是失效场景(1)</w:t>
      </w:r>
      <w:r>
        <w:rPr>
          <w:rFonts w:ascii="华文行楷" w:hAnsi="华文行楷" w:eastAsia="华文行楷" w:cs="华文行楷"/>
          <w:spacing w:val="-9"/>
          <w:sz w:val="23"/>
          <w:szCs w:val="23"/>
        </w:rPr>
        <w:t>和  (</w:t>
      </w:r>
      <w:r>
        <w:rPr>
          <w:rFonts w:ascii="华文行楷" w:hAnsi="华文行楷" w:eastAsia="华文行楷" w:cs="华文行楷"/>
          <w:spacing w:val="24"/>
          <w:w w:val="101"/>
          <w:sz w:val="23"/>
          <w:szCs w:val="23"/>
        </w:rPr>
        <w:t xml:space="preserve"> </w:t>
      </w:r>
      <w:r>
        <w:rPr>
          <w:rFonts w:ascii="华文行楷" w:hAnsi="华文行楷" w:eastAsia="华文行楷" w:cs="华文行楷"/>
          <w:spacing w:val="-9"/>
          <w:sz w:val="23"/>
          <w:szCs w:val="23"/>
        </w:rPr>
        <w:t>2</w:t>
      </w:r>
      <w:r>
        <w:rPr>
          <w:rFonts w:ascii="华文行楷" w:hAnsi="华文行楷" w:eastAsia="华文行楷" w:cs="华文行楷"/>
          <w:spacing w:val="33"/>
          <w:sz w:val="23"/>
          <w:szCs w:val="23"/>
        </w:rPr>
        <w:t xml:space="preserve"> </w:t>
      </w:r>
      <w:r>
        <w:rPr>
          <w:rFonts w:ascii="华文行楷" w:hAnsi="华文行楷" w:eastAsia="华文行楷" w:cs="华文行楷"/>
          <w:spacing w:val="-9"/>
          <w:sz w:val="23"/>
          <w:szCs w:val="23"/>
        </w:rPr>
        <w:t>)  ,</w:t>
      </w:r>
      <w:r>
        <w:rPr>
          <w:rFonts w:ascii="宋体" w:hAnsi="宋体" w:eastAsia="宋体" w:cs="宋体"/>
          <w:b/>
          <w:bCs/>
          <w:spacing w:val="-9"/>
          <w:sz w:val="23"/>
          <w:szCs w:val="23"/>
        </w:rPr>
        <w:t>未探测到故障或系统反应太晚。</w:t>
      </w:r>
      <w:r>
        <w:rPr>
          <w:rFonts w:ascii="宋体" w:hAnsi="宋体" w:eastAsia="宋体" w:cs="宋体"/>
          <w:sz w:val="23"/>
          <w:szCs w:val="23"/>
        </w:rPr>
        <w:t xml:space="preserve"> </w:t>
      </w:r>
      <w:r>
        <w:rPr>
          <w:rFonts w:ascii="仿宋" w:hAnsi="仿宋" w:eastAsia="仿宋" w:cs="仿宋"/>
          <w:spacing w:val="-9"/>
          <w:sz w:val="23"/>
          <w:szCs w:val="23"/>
        </w:rPr>
        <w:t>因此，</w:t>
      </w:r>
      <w:r>
        <w:rPr>
          <w:spacing w:val="-9"/>
          <w:sz w:val="23"/>
          <w:szCs w:val="23"/>
        </w:rPr>
        <w:t>FMEA-MSR</w:t>
      </w:r>
      <w:r>
        <w:rPr>
          <w:spacing w:val="30"/>
          <w:w w:val="101"/>
          <w:sz w:val="23"/>
          <w:szCs w:val="23"/>
        </w:rPr>
        <w:t xml:space="preserve"> </w:t>
      </w:r>
      <w:r>
        <w:rPr>
          <w:rFonts w:ascii="宋体" w:hAnsi="宋体" w:eastAsia="宋体" w:cs="宋体"/>
          <w:spacing w:val="-9"/>
          <w:sz w:val="23"/>
          <w:szCs w:val="23"/>
        </w:rPr>
        <w:t>中的失效模式与</w:t>
      </w:r>
      <w:r>
        <w:rPr>
          <w:rFonts w:ascii="宋体" w:hAnsi="宋体" w:eastAsia="宋体" w:cs="宋体"/>
          <w:spacing w:val="-53"/>
          <w:sz w:val="23"/>
          <w:szCs w:val="23"/>
        </w:rPr>
        <w:t xml:space="preserve"> </w:t>
      </w:r>
      <w:r>
        <w:rPr>
          <w:spacing w:val="-9"/>
          <w:sz w:val="23"/>
          <w:szCs w:val="23"/>
        </w:rPr>
        <w:t>DFMEA</w:t>
      </w:r>
      <w:r>
        <w:rPr>
          <w:rFonts w:ascii="宋体" w:hAnsi="宋体" w:eastAsia="宋体" w:cs="宋体"/>
          <w:spacing w:val="-9"/>
          <w:sz w:val="23"/>
          <w:szCs w:val="23"/>
        </w:rPr>
        <w:t>中的相同(见图</w:t>
      </w:r>
    </w:p>
    <w:p w14:paraId="143F0583">
      <w:pPr>
        <w:pStyle w:val="2"/>
        <w:spacing w:line="286" w:lineRule="exact"/>
        <w:ind w:left="2454"/>
        <w:rPr>
          <w:rFonts w:ascii="宋体" w:hAnsi="宋体" w:eastAsia="宋体" w:cs="宋体"/>
        </w:rPr>
      </w:pPr>
      <w:r>
        <w:rPr>
          <w:b/>
          <w:bCs/>
          <w:position w:val="3"/>
        </w:rPr>
        <w:t>4.</w:t>
      </w:r>
      <w:r>
        <w:rPr>
          <w:position w:val="3"/>
        </w:rPr>
        <w:t>4-5)</w:t>
      </w:r>
      <w:r>
        <w:rPr>
          <w:spacing w:val="7"/>
          <w:position w:val="3"/>
        </w:rPr>
        <w:t xml:space="preserve">  </w:t>
      </w:r>
      <w:r>
        <w:rPr>
          <w:rFonts w:ascii="宋体" w:hAnsi="宋体" w:eastAsia="宋体" w:cs="宋体"/>
          <w:position w:val="3"/>
        </w:rPr>
        <w:t>。</w:t>
      </w:r>
    </w:p>
    <w:p w14:paraId="091D0DEF">
      <w:pPr>
        <w:spacing w:before="167" w:line="236" w:lineRule="auto"/>
        <w:ind w:left="2454" w:right="675" w:hanging="429"/>
        <w:rPr>
          <w:rFonts w:ascii="仿宋" w:hAnsi="仿宋" w:eastAsia="仿宋" w:cs="仿宋"/>
          <w:sz w:val="22"/>
          <w:szCs w:val="22"/>
        </w:rPr>
      </w:pP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在失效场景(3)中具体的表现不同，其中探测到故障并且</w:t>
      </w:r>
      <w:r>
        <w:rPr>
          <w:rFonts w:ascii="宋体" w:hAnsi="宋体" w:eastAsia="宋体" w:cs="宋体"/>
          <w:spacing w:val="-2"/>
          <w:sz w:val="22"/>
          <w:szCs w:val="22"/>
        </w:rPr>
        <w:t>系统</w:t>
      </w:r>
      <w:r>
        <w:rPr>
          <w:rFonts w:ascii="宋体" w:hAnsi="宋体" w:eastAsia="宋体" w:cs="宋体"/>
          <w:sz w:val="22"/>
          <w:szCs w:val="22"/>
        </w:rPr>
        <w:t xml:space="preserve"> </w:t>
      </w:r>
      <w:r>
        <w:rPr>
          <w:rFonts w:ascii="宋体" w:hAnsi="宋体" w:eastAsia="宋体" w:cs="宋体"/>
          <w:spacing w:val="-8"/>
          <w:sz w:val="22"/>
          <w:szCs w:val="22"/>
        </w:rPr>
        <w:t>响应产生了减缓的失效影响。在这种情况下，诊</w:t>
      </w:r>
      <w:r>
        <w:rPr>
          <w:rFonts w:ascii="宋体" w:hAnsi="宋体" w:eastAsia="宋体" w:cs="宋体"/>
          <w:spacing w:val="-9"/>
          <w:sz w:val="22"/>
          <w:szCs w:val="22"/>
        </w:rPr>
        <w:t>断监视和系统</w:t>
      </w:r>
      <w:r>
        <w:rPr>
          <w:rFonts w:ascii="宋体" w:hAnsi="宋体" w:eastAsia="宋体" w:cs="宋体"/>
          <w:sz w:val="22"/>
          <w:szCs w:val="22"/>
        </w:rPr>
        <w:t xml:space="preserve"> </w:t>
      </w:r>
      <w:r>
        <w:rPr>
          <w:rFonts w:ascii="宋体" w:hAnsi="宋体" w:eastAsia="宋体" w:cs="宋体"/>
          <w:spacing w:val="-8"/>
          <w:sz w:val="22"/>
          <w:szCs w:val="22"/>
        </w:rPr>
        <w:t>响应的说明将添加到分析中。由于这一特定可能</w:t>
      </w:r>
      <w:r>
        <w:rPr>
          <w:rFonts w:ascii="宋体" w:hAnsi="宋体" w:eastAsia="宋体" w:cs="宋体"/>
          <w:spacing w:val="-9"/>
          <w:sz w:val="22"/>
          <w:szCs w:val="22"/>
        </w:rPr>
        <w:t>性中的失效链</w:t>
      </w:r>
      <w:r>
        <w:rPr>
          <w:rFonts w:ascii="宋体" w:hAnsi="宋体" w:eastAsia="宋体" w:cs="宋体"/>
          <w:sz w:val="22"/>
          <w:szCs w:val="22"/>
        </w:rPr>
        <w:t xml:space="preserve"> </w:t>
      </w:r>
      <w:r>
        <w:rPr>
          <w:rFonts w:ascii="宋体" w:hAnsi="宋体" w:eastAsia="宋体" w:cs="宋体"/>
          <w:spacing w:val="-12"/>
          <w:sz w:val="22"/>
          <w:szCs w:val="22"/>
        </w:rPr>
        <w:t>包括故障/失效及预期行为说明，因此称为混合失效链或混合失</w:t>
      </w:r>
      <w:r>
        <w:rPr>
          <w:rFonts w:ascii="宋体" w:hAnsi="宋体" w:eastAsia="宋体" w:cs="宋体"/>
          <w:spacing w:val="5"/>
          <w:sz w:val="22"/>
          <w:szCs w:val="22"/>
        </w:rPr>
        <w:t xml:space="preserve"> </w:t>
      </w:r>
      <w:r>
        <w:rPr>
          <w:rFonts w:ascii="仿宋" w:hAnsi="仿宋" w:eastAsia="仿宋" w:cs="仿宋"/>
          <w:spacing w:val="11"/>
          <w:sz w:val="22"/>
          <w:szCs w:val="22"/>
        </w:rPr>
        <w:t>效网(见图4.4-6)。</w:t>
      </w:r>
    </w:p>
    <w:p w14:paraId="3941AD9C">
      <w:pPr>
        <w:spacing w:line="236" w:lineRule="auto"/>
        <w:rPr>
          <w:rFonts w:ascii="仿宋" w:hAnsi="仿宋" w:eastAsia="仿宋" w:cs="仿宋"/>
          <w:sz w:val="22"/>
          <w:szCs w:val="22"/>
        </w:rPr>
        <w:sectPr>
          <w:footerReference r:id="rId136" w:type="default"/>
          <w:pgSz w:w="11900" w:h="16840"/>
          <w:pgMar w:top="400" w:right="1234" w:bottom="952" w:left="1785" w:header="0" w:footer="598" w:gutter="0"/>
          <w:cols w:space="720" w:num="1"/>
        </w:sectPr>
      </w:pPr>
    </w:p>
    <w:p w14:paraId="296CC32D">
      <w:pPr>
        <w:spacing w:before="53"/>
      </w:pPr>
    </w:p>
    <w:p w14:paraId="7E908D04">
      <w:pPr>
        <w:spacing w:before="52"/>
      </w:pPr>
    </w:p>
    <w:p w14:paraId="799FBAA0">
      <w:pPr>
        <w:sectPr>
          <w:footerReference r:id="rId137" w:type="default"/>
          <w:pgSz w:w="11900" w:h="16840"/>
          <w:pgMar w:top="400" w:right="1055" w:bottom="973" w:left="1224" w:header="0" w:footer="592" w:gutter="0"/>
          <w:cols w:equalWidth="0" w:num="1">
            <w:col w:w="9620"/>
          </w:cols>
        </w:sectPr>
      </w:pPr>
    </w:p>
    <w:p w14:paraId="5D0F1547">
      <w:pPr>
        <w:spacing w:before="39" w:line="213" w:lineRule="auto"/>
        <w:ind w:left="275"/>
        <w:rPr>
          <w:rFonts w:ascii="宋体" w:hAnsi="宋体" w:eastAsia="宋体" w:cs="宋体"/>
          <w:sz w:val="20"/>
          <w:szCs w:val="20"/>
        </w:rPr>
      </w:pPr>
      <w:r>
        <w:rPr>
          <w:rFonts w:ascii="宋体" w:hAnsi="宋体" w:eastAsia="宋体" w:cs="宋体"/>
          <w:spacing w:val="-13"/>
          <w:sz w:val="20"/>
          <w:szCs w:val="20"/>
        </w:rPr>
        <w:t>车窗升降系统</w:t>
      </w:r>
    </w:p>
    <w:p w14:paraId="6F98C6F6">
      <w:pPr>
        <w:spacing w:line="201" w:lineRule="auto"/>
        <w:ind w:left="310"/>
        <w:rPr>
          <w:rFonts w:ascii="宋体" w:hAnsi="宋体" w:eastAsia="宋体" w:cs="宋体"/>
          <w:sz w:val="21"/>
          <w:szCs w:val="21"/>
        </w:rPr>
      </w:pPr>
      <w:r>
        <w:rPr>
          <w:rFonts w:ascii="宋体" w:hAnsi="宋体" w:eastAsia="宋体" w:cs="宋体"/>
          <w:i/>
          <w:iCs/>
          <w:color w:val="FF0000"/>
          <w:spacing w:val="-26"/>
          <w:w w:val="93"/>
          <w:sz w:val="21"/>
          <w:szCs w:val="21"/>
        </w:rPr>
        <w:t>失效影响：</w:t>
      </w:r>
    </w:p>
    <w:p w14:paraId="7959D321">
      <w:pPr>
        <w:spacing w:before="2" w:line="214" w:lineRule="auto"/>
        <w:ind w:left="275" w:right="700"/>
        <w:jc w:val="both"/>
        <w:rPr>
          <w:rFonts w:ascii="宋体" w:hAnsi="宋体" w:eastAsia="宋体" w:cs="宋体"/>
          <w:sz w:val="20"/>
          <w:szCs w:val="20"/>
        </w:rPr>
      </w:pPr>
      <w:r>
        <w:rPr>
          <w:rFonts w:ascii="宋体" w:hAnsi="宋体" w:eastAsia="宋体" w:cs="宋体"/>
          <w:color w:val="FF0000"/>
          <w:spacing w:val="-16"/>
          <w:sz w:val="20"/>
          <w:szCs w:val="20"/>
        </w:rPr>
        <w:t>夹紧力太高且不存在重开功能</w:t>
      </w:r>
      <w:r>
        <w:rPr>
          <w:rFonts w:ascii="宋体" w:hAnsi="宋体" w:eastAsia="宋体" w:cs="宋体"/>
          <w:color w:val="FF0000"/>
          <w:spacing w:val="6"/>
          <w:sz w:val="20"/>
          <w:szCs w:val="20"/>
        </w:rPr>
        <w:t xml:space="preserve"> </w:t>
      </w:r>
      <w:r>
        <w:rPr>
          <w:rFonts w:ascii="宋体" w:hAnsi="宋体" w:eastAsia="宋体" w:cs="宋体"/>
          <w:color w:val="FF0000"/>
          <w:spacing w:val="-16"/>
          <w:sz w:val="20"/>
          <w:szCs w:val="20"/>
        </w:rPr>
        <w:t>在车窗玻璃和车窗框之间，手</w:t>
      </w:r>
      <w:r>
        <w:rPr>
          <w:rFonts w:ascii="宋体" w:hAnsi="宋体" w:eastAsia="宋体" w:cs="宋体"/>
          <w:color w:val="FF0000"/>
          <w:spacing w:val="4"/>
          <w:sz w:val="20"/>
          <w:szCs w:val="20"/>
        </w:rPr>
        <w:t xml:space="preserve"> </w:t>
      </w:r>
      <w:r>
        <w:rPr>
          <w:rFonts w:ascii="宋体" w:hAnsi="宋体" w:eastAsia="宋体" w:cs="宋体"/>
          <w:color w:val="FF0000"/>
          <w:spacing w:val="-14"/>
          <w:sz w:val="20"/>
          <w:szCs w:val="20"/>
        </w:rPr>
        <w:t>可能被夹</w:t>
      </w:r>
    </w:p>
    <w:p w14:paraId="5D218406">
      <w:pPr>
        <w:spacing w:line="22" w:lineRule="auto"/>
        <w:rPr>
          <w:rFonts w:ascii="Arial"/>
          <w:sz w:val="2"/>
        </w:rPr>
      </w:pPr>
    </w:p>
    <w:p w14:paraId="5F802CB4">
      <w:pPr>
        <w:pStyle w:val="2"/>
        <w:spacing w:line="14" w:lineRule="auto"/>
        <w:rPr>
          <w:sz w:val="2"/>
        </w:rPr>
      </w:pPr>
      <w:r>
        <w:rPr>
          <w:sz w:val="2"/>
          <w:szCs w:val="2"/>
        </w:rPr>
        <w:br w:type="column"/>
      </w:r>
    </w:p>
    <w:p w14:paraId="78C9C7D3">
      <w:pPr>
        <w:spacing w:before="298" w:line="219" w:lineRule="auto"/>
        <w:rPr>
          <w:rFonts w:ascii="宋体" w:hAnsi="宋体" w:eastAsia="宋体" w:cs="宋体"/>
          <w:sz w:val="20"/>
          <w:szCs w:val="20"/>
        </w:rPr>
      </w:pPr>
      <w:r>
        <w:rPr>
          <w:rFonts w:ascii="宋体" w:hAnsi="宋体" w:eastAsia="宋体" w:cs="宋体"/>
          <w:spacing w:val="-13"/>
          <w:sz w:val="20"/>
          <w:szCs w:val="20"/>
        </w:rPr>
        <w:t>车窗升降器电子控制单元</w:t>
      </w:r>
    </w:p>
    <w:p w14:paraId="26089C42">
      <w:pPr>
        <w:spacing w:before="11" w:line="219" w:lineRule="auto"/>
        <w:ind w:left="34"/>
        <w:rPr>
          <w:rFonts w:ascii="宋体" w:hAnsi="宋体" w:eastAsia="宋体" w:cs="宋体"/>
          <w:sz w:val="18"/>
          <w:szCs w:val="18"/>
        </w:rPr>
      </w:pPr>
      <w:r>
        <w:rPr>
          <w:rFonts w:ascii="宋体" w:hAnsi="宋体" w:eastAsia="宋体" w:cs="宋体"/>
          <w:i/>
          <w:iCs/>
          <w:color w:val="F00020"/>
          <w:spacing w:val="-11"/>
          <w:sz w:val="18"/>
          <w:szCs w:val="18"/>
        </w:rPr>
        <w:t>失效模式：</w:t>
      </w:r>
    </w:p>
    <w:p w14:paraId="7E800E7C">
      <w:pPr>
        <w:spacing w:before="35" w:line="219" w:lineRule="auto"/>
        <w:rPr>
          <w:rFonts w:ascii="宋体" w:hAnsi="宋体" w:eastAsia="宋体" w:cs="宋体"/>
          <w:sz w:val="18"/>
          <w:szCs w:val="18"/>
        </w:rPr>
      </w:pPr>
      <w:r>
        <w:rPr>
          <w:rFonts w:ascii="宋体" w:hAnsi="宋体" w:eastAsia="宋体" w:cs="宋体"/>
          <w:color w:val="FF0000"/>
          <w:spacing w:val="7"/>
          <w:sz w:val="18"/>
          <w:szCs w:val="18"/>
        </w:rPr>
        <w:t>电机极性不可逆转</w:t>
      </w:r>
    </w:p>
    <w:p w14:paraId="3BB5713C">
      <w:pPr>
        <w:pStyle w:val="2"/>
        <w:spacing w:line="14" w:lineRule="auto"/>
        <w:rPr>
          <w:sz w:val="2"/>
        </w:rPr>
      </w:pPr>
      <w:r>
        <w:rPr>
          <w:sz w:val="2"/>
          <w:szCs w:val="2"/>
        </w:rPr>
        <w:br w:type="column"/>
      </w:r>
    </w:p>
    <w:p w14:paraId="7308A107">
      <w:pPr>
        <w:pStyle w:val="2"/>
        <w:spacing w:before="217" w:line="205" w:lineRule="auto"/>
        <w:rPr>
          <w:rFonts w:ascii="宋体" w:hAnsi="宋体" w:eastAsia="宋体" w:cs="宋体"/>
          <w:sz w:val="20"/>
          <w:szCs w:val="20"/>
        </w:rPr>
      </w:pPr>
      <w:r>
        <w:rPr>
          <w:rFonts w:ascii="宋体" w:hAnsi="宋体" w:eastAsia="宋体" w:cs="宋体"/>
          <w:spacing w:val="-15"/>
          <w:sz w:val="20"/>
          <w:szCs w:val="20"/>
        </w:rPr>
        <w:t>车窗升降器的</w:t>
      </w:r>
      <w:r>
        <w:rPr>
          <w:spacing w:val="-15"/>
          <w:sz w:val="20"/>
          <w:szCs w:val="20"/>
        </w:rPr>
        <w:t>ECU</w:t>
      </w:r>
      <w:r>
        <w:rPr>
          <w:rFonts w:ascii="宋体" w:hAnsi="宋体" w:eastAsia="宋体" w:cs="宋体"/>
          <w:b/>
          <w:bCs/>
          <w:spacing w:val="-15"/>
          <w:sz w:val="20"/>
          <w:szCs w:val="20"/>
        </w:rPr>
        <w:t>连接器</w:t>
      </w:r>
    </w:p>
    <w:p w14:paraId="2F137F59">
      <w:pPr>
        <w:spacing w:line="211" w:lineRule="auto"/>
        <w:ind w:left="35"/>
        <w:rPr>
          <w:rFonts w:ascii="宋体" w:hAnsi="宋体" w:eastAsia="宋体" w:cs="宋体"/>
          <w:sz w:val="21"/>
          <w:szCs w:val="21"/>
        </w:rPr>
      </w:pPr>
      <w:r>
        <w:rPr>
          <w:rFonts w:ascii="宋体" w:hAnsi="宋体" w:eastAsia="宋体" w:cs="宋体"/>
          <w:i/>
          <w:iCs/>
          <w:color w:val="FF0000"/>
          <w:spacing w:val="-29"/>
          <w:w w:val="96"/>
          <w:sz w:val="21"/>
          <w:szCs w:val="21"/>
        </w:rPr>
        <w:t>失效起因：</w:t>
      </w:r>
    </w:p>
    <w:p w14:paraId="3D01CCC2">
      <w:pPr>
        <w:spacing w:before="27" w:line="219" w:lineRule="auto"/>
        <w:rPr>
          <w:rFonts w:ascii="宋体" w:hAnsi="宋体" w:eastAsia="宋体" w:cs="宋体"/>
          <w:sz w:val="19"/>
          <w:szCs w:val="19"/>
        </w:rPr>
      </w:pPr>
      <w:r>
        <w:rPr>
          <w:rFonts w:ascii="宋体" w:hAnsi="宋体" w:eastAsia="宋体" w:cs="宋体"/>
          <w:color w:val="FF0000"/>
          <w:spacing w:val="-6"/>
          <w:sz w:val="19"/>
          <w:szCs w:val="19"/>
        </w:rPr>
        <w:t>在霍尔效应传感器的有效范围</w:t>
      </w:r>
    </w:p>
    <w:p w14:paraId="13419569">
      <w:pPr>
        <w:spacing w:before="14" w:line="219" w:lineRule="auto"/>
        <w:rPr>
          <w:rFonts w:ascii="宋体" w:hAnsi="宋体" w:eastAsia="宋体" w:cs="宋体"/>
          <w:sz w:val="19"/>
          <w:szCs w:val="19"/>
        </w:rPr>
      </w:pPr>
      <w:r>
        <w:rPr>
          <w:rFonts w:ascii="宋体" w:hAnsi="宋体" w:eastAsia="宋体" w:cs="宋体"/>
          <w:color w:val="D01010"/>
          <w:spacing w:val="-7"/>
          <w:sz w:val="19"/>
          <w:szCs w:val="19"/>
        </w:rPr>
        <w:t>内传输的错误频率</w:t>
      </w:r>
    </w:p>
    <w:p w14:paraId="22392BDF">
      <w:pPr>
        <w:spacing w:line="219" w:lineRule="auto"/>
        <w:rPr>
          <w:rFonts w:ascii="宋体" w:hAnsi="宋体" w:eastAsia="宋体" w:cs="宋体"/>
          <w:sz w:val="19"/>
          <w:szCs w:val="19"/>
        </w:rPr>
        <w:sectPr>
          <w:type w:val="continuous"/>
          <w:pgSz w:w="11900" w:h="16840"/>
          <w:pgMar w:top="400" w:right="1055" w:bottom="973" w:left="1224" w:header="0" w:footer="592" w:gutter="0"/>
          <w:cols w:equalWidth="0" w:num="3">
            <w:col w:w="3376" w:space="100"/>
            <w:col w:w="3431" w:space="100"/>
            <w:col w:w="2615"/>
          </w:cols>
        </w:sectPr>
      </w:pPr>
    </w:p>
    <w:p w14:paraId="349D6538">
      <w:pPr>
        <w:spacing w:before="167" w:line="221" w:lineRule="auto"/>
        <w:ind w:left="664"/>
        <w:outlineLvl w:val="0"/>
        <w:rPr>
          <w:rFonts w:ascii="宋体" w:hAnsi="宋体" w:eastAsia="宋体" w:cs="宋体"/>
          <w:sz w:val="23"/>
          <w:szCs w:val="23"/>
        </w:rPr>
      </w:pPr>
      <w:bookmarkStart w:id="289" w:name="bookmark239"/>
      <w:bookmarkEnd w:id="289"/>
      <w:r>
        <w:rPr>
          <w:rFonts w:ascii="黑体" w:hAnsi="黑体" w:eastAsia="黑体" w:cs="黑体"/>
          <w:spacing w:val="-2"/>
          <w:sz w:val="23"/>
          <w:szCs w:val="23"/>
        </w:rPr>
        <w:t>图4.4-5</w:t>
      </w:r>
      <w:r>
        <w:rPr>
          <w:rFonts w:ascii="黑体" w:hAnsi="黑体" w:eastAsia="黑体" w:cs="黑体"/>
          <w:spacing w:val="-27"/>
          <w:sz w:val="23"/>
          <w:szCs w:val="23"/>
        </w:rPr>
        <w:t xml:space="preserve"> </w:t>
      </w:r>
      <w:r>
        <w:rPr>
          <w:rFonts w:ascii="黑体" w:hAnsi="黑体" w:eastAsia="黑体" w:cs="黑体"/>
          <w:spacing w:val="-2"/>
          <w:sz w:val="23"/>
          <w:szCs w:val="23"/>
        </w:rPr>
        <w:t>具有或不具有或仅部分有效的监</w:t>
      </w:r>
      <w:r>
        <w:rPr>
          <w:rFonts w:ascii="宋体" w:hAnsi="宋体" w:eastAsia="宋体" w:cs="宋体"/>
          <w:b/>
          <w:bCs/>
          <w:spacing w:val="-2"/>
          <w:sz w:val="23"/>
          <w:szCs w:val="23"/>
        </w:rPr>
        <w:t>视功能的失效链结构示例(场景(1</w:t>
      </w:r>
      <w:r>
        <w:rPr>
          <w:rFonts w:ascii="宋体" w:hAnsi="宋体" w:eastAsia="宋体" w:cs="宋体"/>
          <w:b/>
          <w:bCs/>
          <w:spacing w:val="-3"/>
          <w:sz w:val="23"/>
          <w:szCs w:val="23"/>
        </w:rPr>
        <w:t>)和(2))</w:t>
      </w:r>
    </w:p>
    <w:p w14:paraId="37571055">
      <w:pPr>
        <w:spacing w:before="105"/>
      </w:pPr>
    </w:p>
    <w:p w14:paraId="5D7CD629">
      <w:pPr>
        <w:sectPr>
          <w:type w:val="continuous"/>
          <w:pgSz w:w="11900" w:h="16840"/>
          <w:pgMar w:top="400" w:right="1055" w:bottom="973" w:left="1224" w:header="0" w:footer="592" w:gutter="0"/>
          <w:cols w:equalWidth="0" w:num="1">
            <w:col w:w="9620"/>
          </w:cols>
        </w:sectPr>
      </w:pPr>
    </w:p>
    <w:p w14:paraId="07222BBE">
      <w:pPr>
        <w:spacing w:before="128" w:line="219" w:lineRule="auto"/>
        <w:ind w:left="277"/>
        <w:rPr>
          <w:rFonts w:ascii="宋体" w:hAnsi="宋体" w:eastAsia="宋体" w:cs="宋体"/>
          <w:sz w:val="20"/>
          <w:szCs w:val="20"/>
        </w:rPr>
      </w:pPr>
      <w:r>
        <w:rPr>
          <w:rFonts w:ascii="宋体" w:hAnsi="宋体" w:eastAsia="宋体" w:cs="宋体"/>
          <w:b/>
          <w:bCs/>
          <w:spacing w:val="-16"/>
          <w:sz w:val="20"/>
          <w:szCs w:val="20"/>
        </w:rPr>
        <w:t>车窗升降系统</w:t>
      </w:r>
    </w:p>
    <w:p w14:paraId="1DA63986">
      <w:pPr>
        <w:spacing w:before="35" w:line="196" w:lineRule="auto"/>
        <w:ind w:left="317"/>
        <w:rPr>
          <w:rFonts w:ascii="宋体" w:hAnsi="宋体" w:eastAsia="宋体" w:cs="宋体"/>
          <w:sz w:val="17"/>
          <w:szCs w:val="17"/>
        </w:rPr>
      </w:pPr>
      <w:r>
        <w:rPr>
          <w:rFonts w:ascii="宋体" w:hAnsi="宋体" w:eastAsia="宋体" w:cs="宋体"/>
          <w:i/>
          <w:iCs/>
          <w:color w:val="FF0000"/>
          <w:spacing w:val="18"/>
          <w:sz w:val="17"/>
          <w:szCs w:val="17"/>
        </w:rPr>
        <w:t>预期行为(影响</w:t>
      </w:r>
      <w:r>
        <w:rPr>
          <w:rFonts w:ascii="宋体" w:hAnsi="宋体" w:eastAsia="宋体" w:cs="宋体"/>
          <w:color w:val="D01010"/>
          <w:spacing w:val="18"/>
          <w:sz w:val="17"/>
          <w:szCs w:val="17"/>
        </w:rPr>
        <w:t>):</w:t>
      </w:r>
    </w:p>
    <w:p w14:paraId="498D0418">
      <w:pPr>
        <w:spacing w:before="2" w:line="222" w:lineRule="auto"/>
        <w:ind w:left="275" w:right="320"/>
        <w:rPr>
          <w:rFonts w:ascii="宋体" w:hAnsi="宋体" w:eastAsia="宋体" w:cs="宋体"/>
          <w:sz w:val="20"/>
          <w:szCs w:val="20"/>
        </w:rPr>
      </w:pPr>
      <w:r>
        <w:rPr>
          <w:rFonts w:ascii="宋体" w:hAnsi="宋体" w:eastAsia="宋体" w:cs="宋体"/>
          <w:color w:val="FF0000"/>
          <w:spacing w:val="-14"/>
          <w:sz w:val="20"/>
          <w:szCs w:val="20"/>
        </w:rPr>
        <w:t>在舒适关闭模式下没有防夹手保护功能。</w:t>
      </w:r>
      <w:r>
        <w:rPr>
          <w:rFonts w:ascii="宋体" w:hAnsi="宋体" w:eastAsia="宋体" w:cs="宋体"/>
          <w:color w:val="FF0000"/>
          <w:sz w:val="20"/>
          <w:szCs w:val="20"/>
        </w:rPr>
        <w:t xml:space="preserve"> </w:t>
      </w:r>
      <w:r>
        <w:rPr>
          <w:rFonts w:ascii="宋体" w:hAnsi="宋体" w:eastAsia="宋体" w:cs="宋体"/>
          <w:color w:val="FF0000"/>
          <w:spacing w:val="-15"/>
          <w:sz w:val="20"/>
          <w:szCs w:val="20"/>
        </w:rPr>
        <w:t>车窗仅在手动模式下才得以移动。</w:t>
      </w:r>
    </w:p>
    <w:p w14:paraId="7FC8DE43">
      <w:pPr>
        <w:spacing w:line="96" w:lineRule="exact"/>
      </w:pPr>
    </w:p>
    <w:p w14:paraId="325BB8C0">
      <w:pPr>
        <w:pStyle w:val="2"/>
        <w:spacing w:line="14" w:lineRule="auto"/>
        <w:rPr>
          <w:sz w:val="2"/>
        </w:rPr>
      </w:pPr>
      <w:r>
        <w:rPr>
          <w:sz w:val="2"/>
          <w:szCs w:val="2"/>
        </w:rPr>
        <w:br w:type="column"/>
      </w:r>
    </w:p>
    <w:p w14:paraId="0485E496">
      <w:pPr>
        <w:spacing w:before="240" w:line="219" w:lineRule="auto"/>
        <w:rPr>
          <w:rFonts w:ascii="宋体" w:hAnsi="宋体" w:eastAsia="宋体" w:cs="宋体"/>
          <w:sz w:val="20"/>
          <w:szCs w:val="20"/>
        </w:rPr>
      </w:pPr>
      <w:r>
        <w:rPr>
          <w:rFonts w:ascii="宋体" w:hAnsi="宋体" w:eastAsia="宋体" w:cs="宋体"/>
          <w:spacing w:val="-11"/>
          <w:sz w:val="20"/>
          <w:szCs w:val="20"/>
        </w:rPr>
        <w:t>车窗升降器电子控制单元</w:t>
      </w:r>
    </w:p>
    <w:p w14:paraId="4C265244">
      <w:pPr>
        <w:spacing w:before="20" w:line="219" w:lineRule="auto"/>
        <w:ind w:left="44"/>
        <w:rPr>
          <w:rFonts w:ascii="宋体" w:hAnsi="宋体" w:eastAsia="宋体" w:cs="宋体"/>
          <w:sz w:val="17"/>
          <w:szCs w:val="17"/>
        </w:rPr>
      </w:pPr>
      <w:r>
        <w:rPr>
          <w:rFonts w:ascii="宋体" w:hAnsi="宋体" w:eastAsia="宋体" w:cs="宋体"/>
          <w:i/>
          <w:iCs/>
          <w:color w:val="B02020"/>
          <w:spacing w:val="20"/>
          <w:sz w:val="17"/>
          <w:szCs w:val="17"/>
        </w:rPr>
        <w:t>预期行为(模式)</w:t>
      </w:r>
      <w:r>
        <w:rPr>
          <w:rFonts w:ascii="宋体" w:hAnsi="宋体" w:eastAsia="宋体" w:cs="宋体"/>
          <w:color w:val="B02020"/>
          <w:spacing w:val="-31"/>
          <w:sz w:val="17"/>
          <w:szCs w:val="17"/>
        </w:rPr>
        <w:t xml:space="preserve"> </w:t>
      </w:r>
      <w:r>
        <w:rPr>
          <w:rFonts w:ascii="宋体" w:hAnsi="宋体" w:eastAsia="宋体" w:cs="宋体"/>
          <w:color w:val="800000"/>
          <w:spacing w:val="20"/>
          <w:sz w:val="17"/>
          <w:szCs w:val="17"/>
        </w:rPr>
        <w:t>:</w:t>
      </w:r>
    </w:p>
    <w:p w14:paraId="5C5C1D47">
      <w:pPr>
        <w:spacing w:before="1" w:line="219" w:lineRule="auto"/>
        <w:rPr>
          <w:rFonts w:ascii="宋体" w:hAnsi="宋体" w:eastAsia="宋体" w:cs="宋体"/>
          <w:sz w:val="20"/>
          <w:szCs w:val="20"/>
        </w:rPr>
      </w:pPr>
      <w:r>
        <w:rPr>
          <w:rFonts w:ascii="宋体" w:hAnsi="宋体" w:eastAsia="宋体" w:cs="宋体"/>
          <w:color w:val="D01010"/>
          <w:spacing w:val="-10"/>
          <w:sz w:val="20"/>
          <w:szCs w:val="20"/>
        </w:rPr>
        <w:t>探测到的信号丢失</w:t>
      </w:r>
    </w:p>
    <w:p w14:paraId="6FA97DFE">
      <w:pPr>
        <w:pStyle w:val="2"/>
        <w:spacing w:line="14" w:lineRule="auto"/>
        <w:rPr>
          <w:sz w:val="2"/>
        </w:rPr>
      </w:pPr>
      <w:r>
        <w:rPr>
          <w:sz w:val="2"/>
          <w:szCs w:val="2"/>
        </w:rPr>
        <w:br w:type="column"/>
      </w:r>
    </w:p>
    <w:p w14:paraId="406A3D88">
      <w:pPr>
        <w:pStyle w:val="2"/>
        <w:spacing w:before="38" w:line="196" w:lineRule="auto"/>
        <w:rPr>
          <w:rFonts w:ascii="宋体" w:hAnsi="宋体" w:eastAsia="宋体" w:cs="宋体"/>
          <w:sz w:val="20"/>
          <w:szCs w:val="20"/>
        </w:rPr>
      </w:pPr>
      <w:r>
        <w:rPr>
          <w:rFonts w:ascii="宋体" w:hAnsi="宋体" w:eastAsia="宋体" w:cs="宋体"/>
          <w:spacing w:val="-16"/>
          <w:sz w:val="20"/>
          <w:szCs w:val="20"/>
        </w:rPr>
        <w:t>车窗升降器的</w:t>
      </w:r>
      <w:r>
        <w:rPr>
          <w:spacing w:val="-16"/>
          <w:sz w:val="20"/>
          <w:szCs w:val="20"/>
        </w:rPr>
        <w:t>ECU</w:t>
      </w:r>
      <w:r>
        <w:rPr>
          <w:rFonts w:ascii="宋体" w:hAnsi="宋体" w:eastAsia="宋体" w:cs="宋体"/>
          <w:b/>
          <w:bCs/>
          <w:spacing w:val="-16"/>
          <w:sz w:val="20"/>
          <w:szCs w:val="20"/>
        </w:rPr>
        <w:t>连接器</w:t>
      </w:r>
    </w:p>
    <w:p w14:paraId="08DF3CC8">
      <w:pPr>
        <w:spacing w:line="211" w:lineRule="auto"/>
        <w:ind w:left="35"/>
        <w:rPr>
          <w:rFonts w:ascii="宋体" w:hAnsi="宋体" w:eastAsia="宋体" w:cs="宋体"/>
          <w:sz w:val="21"/>
          <w:szCs w:val="21"/>
        </w:rPr>
      </w:pPr>
      <w:r>
        <w:rPr>
          <w:rFonts w:ascii="宋体" w:hAnsi="宋体" w:eastAsia="宋体" w:cs="宋体"/>
          <w:i/>
          <w:iCs/>
          <w:color w:val="D01010"/>
          <w:spacing w:val="-29"/>
          <w:w w:val="96"/>
          <w:sz w:val="21"/>
          <w:szCs w:val="21"/>
        </w:rPr>
        <w:t>失效起因：</w:t>
      </w:r>
    </w:p>
    <w:p w14:paraId="20A27462">
      <w:pPr>
        <w:spacing w:before="8" w:line="194" w:lineRule="auto"/>
        <w:rPr>
          <w:rFonts w:ascii="宋体" w:hAnsi="宋体" w:eastAsia="宋体" w:cs="宋体"/>
          <w:sz w:val="20"/>
          <w:szCs w:val="20"/>
        </w:rPr>
      </w:pPr>
      <w:r>
        <w:rPr>
          <w:rFonts w:ascii="宋体" w:hAnsi="宋体" w:eastAsia="宋体" w:cs="宋体"/>
          <w:color w:val="D01010"/>
          <w:spacing w:val="-16"/>
          <w:sz w:val="20"/>
          <w:szCs w:val="20"/>
        </w:rPr>
        <w:t>因为霍尔效应传感器接触不</w:t>
      </w:r>
    </w:p>
    <w:p w14:paraId="30585E99">
      <w:pPr>
        <w:spacing w:before="1" w:line="193" w:lineRule="auto"/>
        <w:rPr>
          <w:rFonts w:ascii="宋体" w:hAnsi="宋体" w:eastAsia="宋体" w:cs="宋体"/>
          <w:sz w:val="20"/>
          <w:szCs w:val="20"/>
        </w:rPr>
      </w:pPr>
      <w:r>
        <w:rPr>
          <w:rFonts w:ascii="宋体" w:hAnsi="宋体" w:eastAsia="宋体" w:cs="宋体"/>
          <w:color w:val="FF0000"/>
          <w:spacing w:val="-17"/>
          <w:sz w:val="20"/>
          <w:szCs w:val="20"/>
        </w:rPr>
        <w:t>良，未能将霍尔效应传感器</w:t>
      </w:r>
    </w:p>
    <w:p w14:paraId="45F68973">
      <w:pPr>
        <w:pStyle w:val="2"/>
        <w:spacing w:before="1" w:line="218" w:lineRule="auto"/>
        <w:rPr>
          <w:rFonts w:ascii="宋体" w:hAnsi="宋体" w:eastAsia="宋体" w:cs="宋体"/>
          <w:sz w:val="20"/>
          <w:szCs w:val="20"/>
        </w:rPr>
      </w:pPr>
      <w:r>
        <w:rPr>
          <w:rFonts w:ascii="宋体" w:hAnsi="宋体" w:eastAsia="宋体" w:cs="宋体"/>
          <w:color w:val="D01010"/>
          <w:spacing w:val="-14"/>
          <w:sz w:val="20"/>
          <w:szCs w:val="20"/>
        </w:rPr>
        <w:t>发出的信号传递至</w:t>
      </w:r>
      <w:r>
        <w:rPr>
          <w:color w:val="E00030"/>
          <w:spacing w:val="-14"/>
          <w:sz w:val="20"/>
          <w:szCs w:val="20"/>
        </w:rPr>
        <w:t>ECU</w:t>
      </w:r>
      <w:r>
        <w:rPr>
          <w:rFonts w:ascii="宋体" w:hAnsi="宋体" w:eastAsia="宋体" w:cs="宋体"/>
          <w:color w:val="E00030"/>
          <w:spacing w:val="-14"/>
          <w:sz w:val="20"/>
          <w:szCs w:val="20"/>
        </w:rPr>
        <w:t>。</w:t>
      </w:r>
    </w:p>
    <w:p w14:paraId="22363FEF">
      <w:pPr>
        <w:spacing w:line="218" w:lineRule="auto"/>
        <w:rPr>
          <w:rFonts w:ascii="宋体" w:hAnsi="宋体" w:eastAsia="宋体" w:cs="宋体"/>
          <w:sz w:val="20"/>
          <w:szCs w:val="20"/>
        </w:rPr>
        <w:sectPr>
          <w:type w:val="continuous"/>
          <w:pgSz w:w="11900" w:h="16840"/>
          <w:pgMar w:top="400" w:right="1055" w:bottom="973" w:left="1224" w:header="0" w:footer="592" w:gutter="0"/>
          <w:cols w:equalWidth="0" w:num="3">
            <w:col w:w="3946" w:space="100"/>
            <w:col w:w="3050" w:space="100"/>
            <w:col w:w="2425"/>
          </w:cols>
        </w:sectPr>
      </w:pPr>
    </w:p>
    <w:p w14:paraId="463BE41A">
      <w:pPr>
        <w:spacing w:before="249" w:line="219" w:lineRule="auto"/>
        <w:ind w:left="218"/>
        <w:rPr>
          <w:rFonts w:ascii="宋体" w:hAnsi="宋体" w:eastAsia="宋体" w:cs="宋体"/>
          <w:sz w:val="23"/>
          <w:szCs w:val="23"/>
        </w:rPr>
      </w:pPr>
      <w:r>
        <w:rPr>
          <w:rFonts w:ascii="宋体" w:hAnsi="宋体" w:eastAsia="宋体" w:cs="宋体"/>
          <w:b/>
          <w:bCs/>
          <w:spacing w:val="-12"/>
          <w:sz w:val="23"/>
          <w:szCs w:val="23"/>
        </w:rPr>
        <w:t>图4.4-6具有始终有效且将系统切换到减缓失效影响的监视功能的混合失效链结构示例(场景(3)</w:t>
      </w:r>
    </w:p>
    <w:p w14:paraId="758C82F3">
      <w:pPr>
        <w:pStyle w:val="2"/>
        <w:spacing w:line="431" w:lineRule="auto"/>
      </w:pPr>
    </w:p>
    <w:p w14:paraId="494B8A35">
      <w:pPr>
        <w:spacing w:before="85" w:line="220" w:lineRule="auto"/>
        <w:ind w:left="2168"/>
        <w:outlineLvl w:val="2"/>
        <w:rPr>
          <w:rFonts w:ascii="宋体" w:hAnsi="宋体" w:eastAsia="宋体" w:cs="宋体"/>
          <w:sz w:val="26"/>
          <w:szCs w:val="26"/>
        </w:rPr>
      </w:pPr>
      <w:bookmarkStart w:id="290" w:name="bookmark153"/>
      <w:bookmarkEnd w:id="290"/>
      <w:r>
        <w:rPr>
          <w:rFonts w:ascii="宋体" w:hAnsi="宋体" w:eastAsia="宋体" w:cs="宋体"/>
          <w:b/>
          <w:bCs/>
          <w:spacing w:val="-16"/>
          <w:sz w:val="26"/>
          <w:szCs w:val="26"/>
        </w:rPr>
        <w:t>4.4.5</w:t>
      </w:r>
      <w:r>
        <w:rPr>
          <w:rFonts w:ascii="宋体" w:hAnsi="宋体" w:eastAsia="宋体" w:cs="宋体"/>
          <w:spacing w:val="43"/>
          <w:sz w:val="26"/>
          <w:szCs w:val="26"/>
        </w:rPr>
        <w:t xml:space="preserve">  </w:t>
      </w:r>
      <w:r>
        <w:rPr>
          <w:rFonts w:ascii="宋体" w:hAnsi="宋体" w:eastAsia="宋体" w:cs="宋体"/>
          <w:b/>
          <w:bCs/>
          <w:spacing w:val="-16"/>
          <w:sz w:val="26"/>
          <w:szCs w:val="26"/>
        </w:rPr>
        <w:t>失效影响</w:t>
      </w:r>
    </w:p>
    <w:p w14:paraId="01F8E0EA">
      <w:pPr>
        <w:pStyle w:val="2"/>
        <w:spacing w:before="282" w:line="236" w:lineRule="auto"/>
        <w:ind w:left="2735" w:right="187" w:firstLine="110"/>
        <w:jc w:val="both"/>
        <w:rPr>
          <w:rFonts w:ascii="宋体" w:hAnsi="宋体" w:eastAsia="宋体" w:cs="宋体"/>
          <w:sz w:val="22"/>
          <w:szCs w:val="22"/>
        </w:rPr>
      </w:pPr>
      <w:r>
        <w:rPr>
          <w:rFonts w:ascii="宋体" w:hAnsi="宋体" w:eastAsia="宋体" w:cs="宋体"/>
          <w:spacing w:val="-10"/>
          <w:sz w:val="22"/>
          <w:szCs w:val="22"/>
        </w:rPr>
        <w:t>失效影响被定义为失效模式的后果。</w:t>
      </w:r>
      <w:r>
        <w:rPr>
          <w:spacing w:val="-10"/>
          <w:sz w:val="22"/>
          <w:szCs w:val="22"/>
        </w:rPr>
        <w:t>FMEA-MSR</w:t>
      </w:r>
      <w:r>
        <w:rPr>
          <w:rFonts w:ascii="宋体" w:hAnsi="宋体" w:eastAsia="宋体" w:cs="宋体"/>
          <w:spacing w:val="-10"/>
          <w:sz w:val="22"/>
          <w:szCs w:val="22"/>
        </w:rPr>
        <w:t>中的失效影响系指系统</w:t>
      </w:r>
      <w:r>
        <w:rPr>
          <w:rFonts w:ascii="宋体" w:hAnsi="宋体" w:eastAsia="宋体" w:cs="宋体"/>
          <w:spacing w:val="15"/>
          <w:sz w:val="22"/>
          <w:szCs w:val="22"/>
        </w:rPr>
        <w:t xml:space="preserve"> </w:t>
      </w:r>
      <w:r>
        <w:rPr>
          <w:rFonts w:ascii="宋体" w:hAnsi="宋体" w:eastAsia="宋体" w:cs="宋体"/>
          <w:spacing w:val="-11"/>
          <w:sz w:val="22"/>
          <w:szCs w:val="22"/>
        </w:rPr>
        <w:t>的故障行为或探测到故障原因后的预期行为。最终</w:t>
      </w:r>
      <w:r>
        <w:rPr>
          <w:rFonts w:ascii="宋体" w:hAnsi="宋体" w:eastAsia="宋体" w:cs="宋体"/>
          <w:spacing w:val="-12"/>
          <w:sz w:val="22"/>
          <w:szCs w:val="22"/>
        </w:rPr>
        <w:t>效果可以是“危险”或</w:t>
      </w:r>
      <w:r>
        <w:rPr>
          <w:rFonts w:ascii="宋体" w:hAnsi="宋体" w:eastAsia="宋体" w:cs="宋体"/>
          <w:sz w:val="22"/>
          <w:szCs w:val="22"/>
        </w:rPr>
        <w:t xml:space="preserve"> </w:t>
      </w:r>
      <w:r>
        <w:rPr>
          <w:rFonts w:ascii="宋体" w:hAnsi="宋体" w:eastAsia="宋体" w:cs="宋体"/>
          <w:spacing w:val="-15"/>
          <w:sz w:val="22"/>
          <w:szCs w:val="22"/>
        </w:rPr>
        <w:t>“不合规状态”,或者在探测和及时系</w:t>
      </w:r>
      <w:r>
        <w:rPr>
          <w:rFonts w:ascii="宋体" w:hAnsi="宋体" w:eastAsia="宋体" w:cs="宋体"/>
          <w:b/>
          <w:bCs/>
          <w:spacing w:val="-15"/>
          <w:sz w:val="22"/>
          <w:szCs w:val="22"/>
        </w:rPr>
        <w:t>统响应的情况下，可以是功能的丢失</w:t>
      </w:r>
      <w:r>
        <w:rPr>
          <w:rFonts w:ascii="宋体" w:hAnsi="宋体" w:eastAsia="宋体" w:cs="宋体"/>
          <w:spacing w:val="4"/>
          <w:sz w:val="22"/>
          <w:szCs w:val="22"/>
        </w:rPr>
        <w:t xml:space="preserve"> </w:t>
      </w:r>
      <w:r>
        <w:rPr>
          <w:rFonts w:ascii="宋体" w:hAnsi="宋体" w:eastAsia="宋体" w:cs="宋体"/>
          <w:spacing w:val="-29"/>
          <w:w w:val="98"/>
          <w:sz w:val="22"/>
          <w:szCs w:val="22"/>
        </w:rPr>
        <w:t>或退化的“安全状态”或“合规状态”。</w:t>
      </w:r>
    </w:p>
    <w:p w14:paraId="1F952E0D">
      <w:pPr>
        <w:pStyle w:val="2"/>
        <w:spacing w:line="332" w:lineRule="auto"/>
      </w:pPr>
    </w:p>
    <w:p w14:paraId="4BFCC4DE">
      <w:pPr>
        <w:pStyle w:val="2"/>
        <w:spacing w:before="71" w:line="276" w:lineRule="auto"/>
        <w:ind w:left="2845" w:right="204"/>
        <w:rPr>
          <w:rFonts w:ascii="宋体" w:hAnsi="宋体" w:eastAsia="宋体" w:cs="宋体"/>
          <w:sz w:val="22"/>
          <w:szCs w:val="22"/>
        </w:rPr>
      </w:pPr>
      <w:r>
        <w:rPr>
          <w:rFonts w:ascii="宋体" w:hAnsi="宋体" w:eastAsia="宋体" w:cs="宋体"/>
          <w:spacing w:val="-4"/>
          <w:sz w:val="22"/>
          <w:szCs w:val="22"/>
        </w:rPr>
        <w:t>根据表</w:t>
      </w:r>
      <w:r>
        <w:rPr>
          <w:spacing w:val="-4"/>
          <w:sz w:val="22"/>
          <w:szCs w:val="22"/>
        </w:rPr>
        <w:t>MSR1</w:t>
      </w:r>
      <w:r>
        <w:rPr>
          <w:spacing w:val="19"/>
          <w:sz w:val="22"/>
          <w:szCs w:val="22"/>
        </w:rPr>
        <w:t xml:space="preserve"> </w:t>
      </w:r>
      <w:r>
        <w:rPr>
          <w:rFonts w:ascii="宋体" w:hAnsi="宋体" w:eastAsia="宋体" w:cs="宋体"/>
          <w:spacing w:val="-4"/>
          <w:sz w:val="22"/>
          <w:szCs w:val="22"/>
        </w:rPr>
        <w:t>和表</w:t>
      </w:r>
      <w:r>
        <w:rPr>
          <w:rFonts w:ascii="宋体" w:hAnsi="宋体" w:eastAsia="宋体" w:cs="宋体"/>
          <w:spacing w:val="-61"/>
          <w:sz w:val="22"/>
          <w:szCs w:val="22"/>
        </w:rPr>
        <w:t xml:space="preserve"> </w:t>
      </w:r>
      <w:r>
        <w:rPr>
          <w:spacing w:val="-4"/>
          <w:sz w:val="22"/>
          <w:szCs w:val="22"/>
        </w:rPr>
        <w:t xml:space="preserve">D1,  </w:t>
      </w:r>
      <w:r>
        <w:rPr>
          <w:rFonts w:ascii="宋体" w:hAnsi="宋体" w:eastAsia="宋体" w:cs="宋体"/>
          <w:spacing w:val="-4"/>
          <w:sz w:val="22"/>
          <w:szCs w:val="22"/>
        </w:rPr>
        <w:t>分别采用十分制量表对失效影响的严重度进行</w:t>
      </w:r>
      <w:r>
        <w:rPr>
          <w:rFonts w:ascii="宋体" w:hAnsi="宋体" w:eastAsia="宋体" w:cs="宋体"/>
          <w:sz w:val="22"/>
          <w:szCs w:val="22"/>
        </w:rPr>
        <w:t xml:space="preserve"> </w:t>
      </w:r>
      <w:r>
        <w:rPr>
          <w:rFonts w:ascii="宋体" w:hAnsi="宋体" w:eastAsia="宋体" w:cs="宋体"/>
          <w:spacing w:val="-3"/>
          <w:sz w:val="22"/>
          <w:szCs w:val="22"/>
        </w:rPr>
        <w:t>评估。</w:t>
      </w:r>
    </w:p>
    <w:p w14:paraId="63753AC6">
      <w:pPr>
        <w:spacing w:before="49"/>
      </w:pPr>
    </w:p>
    <w:p w14:paraId="45B2697B">
      <w:pPr>
        <w:spacing w:before="49"/>
      </w:pPr>
    </w:p>
    <w:p w14:paraId="2CAF226D">
      <w:pPr>
        <w:sectPr>
          <w:type w:val="continuous"/>
          <w:pgSz w:w="11900" w:h="16840"/>
          <w:pgMar w:top="400" w:right="1055" w:bottom="973" w:left="1224" w:header="0" w:footer="592" w:gutter="0"/>
          <w:cols w:equalWidth="0" w:num="1">
            <w:col w:w="9620"/>
          </w:cols>
        </w:sectPr>
      </w:pPr>
    </w:p>
    <w:p w14:paraId="54149AFC">
      <w:pPr>
        <w:spacing w:before="40" w:line="219" w:lineRule="auto"/>
        <w:ind w:left="215"/>
        <w:rPr>
          <w:rFonts w:ascii="宋体" w:hAnsi="宋体" w:eastAsia="宋体" w:cs="宋体"/>
          <w:sz w:val="20"/>
          <w:szCs w:val="20"/>
        </w:rPr>
      </w:pPr>
      <w:r>
        <w:rPr>
          <w:rFonts w:ascii="宋体" w:hAnsi="宋体" w:eastAsia="宋体" w:cs="宋体"/>
          <w:spacing w:val="-17"/>
          <w:sz w:val="20"/>
          <w:szCs w:val="20"/>
        </w:rPr>
        <w:t>车窗升降器</w:t>
      </w:r>
    </w:p>
    <w:p w14:paraId="6BED03BC">
      <w:pPr>
        <w:spacing w:before="40" w:line="220" w:lineRule="auto"/>
        <w:ind w:left="250"/>
        <w:rPr>
          <w:rFonts w:ascii="宋体" w:hAnsi="宋体" w:eastAsia="宋体" w:cs="宋体"/>
          <w:sz w:val="17"/>
          <w:szCs w:val="17"/>
        </w:rPr>
      </w:pPr>
      <w:r>
        <w:rPr>
          <w:rFonts w:ascii="宋体" w:hAnsi="宋体" w:eastAsia="宋体" w:cs="宋体"/>
          <w:b/>
          <w:bCs/>
          <w:i/>
          <w:iCs/>
          <w:color w:val="FF0000"/>
          <w:spacing w:val="-13"/>
          <w:sz w:val="17"/>
          <w:szCs w:val="17"/>
        </w:rPr>
        <w:t>失效影响：</w:t>
      </w:r>
    </w:p>
    <w:p w14:paraId="543216B6">
      <w:pPr>
        <w:spacing w:before="9" w:line="193" w:lineRule="auto"/>
        <w:ind w:left="215" w:right="19"/>
        <w:rPr>
          <w:rFonts w:ascii="隶书" w:hAnsi="隶书" w:eastAsia="隶书" w:cs="隶书"/>
          <w:sz w:val="26"/>
          <w:szCs w:val="26"/>
        </w:rPr>
      </w:pPr>
      <w:r>
        <w:rPr>
          <w:rFonts w:ascii="宋体" w:hAnsi="宋体" w:eastAsia="宋体" w:cs="宋体"/>
          <w:color w:val="FF0000"/>
          <w:spacing w:val="18"/>
          <w:sz w:val="16"/>
          <w:szCs w:val="16"/>
        </w:rPr>
        <w:t>在舒适关闭模式下没有防夹手保护</w:t>
      </w:r>
      <w:r>
        <w:rPr>
          <w:rFonts w:ascii="宋体" w:hAnsi="宋体" w:eastAsia="宋体" w:cs="宋体"/>
          <w:color w:val="FF0000"/>
          <w:spacing w:val="-52"/>
          <w:sz w:val="16"/>
          <w:szCs w:val="16"/>
        </w:rPr>
        <w:t xml:space="preserve"> </w:t>
      </w:r>
      <w:r>
        <w:rPr>
          <w:rFonts w:ascii="宋体" w:hAnsi="宋体" w:eastAsia="宋体" w:cs="宋体"/>
          <w:color w:val="FF0000"/>
          <w:spacing w:val="5"/>
          <w:sz w:val="16"/>
          <w:szCs w:val="16"/>
          <w:u w:val="single" w:color="000000"/>
        </w:rPr>
        <w:t xml:space="preserve">    </w:t>
      </w:r>
      <w:r>
        <w:rPr>
          <w:rFonts w:ascii="宋体" w:hAnsi="宋体" w:eastAsia="宋体" w:cs="宋体"/>
          <w:color w:val="FF0000"/>
          <w:sz w:val="16"/>
          <w:szCs w:val="16"/>
        </w:rPr>
        <w:t xml:space="preserve"> </w:t>
      </w:r>
      <w:r>
        <w:rPr>
          <w:rFonts w:ascii="隶书" w:hAnsi="隶书" w:eastAsia="隶书" w:cs="隶书"/>
          <w:color w:val="FF0000"/>
          <w:spacing w:val="-5"/>
          <w:w w:val="86"/>
          <w:sz w:val="26"/>
          <w:szCs w:val="26"/>
        </w:rPr>
        <w:t>功能</w:t>
      </w:r>
    </w:p>
    <w:p w14:paraId="7D225207">
      <w:pPr>
        <w:spacing w:before="1" w:line="253" w:lineRule="auto"/>
        <w:ind w:left="215" w:right="411" w:firstLine="59"/>
        <w:rPr>
          <w:rFonts w:ascii="宋体" w:hAnsi="宋体" w:eastAsia="宋体" w:cs="宋体"/>
          <w:sz w:val="16"/>
          <w:szCs w:val="16"/>
        </w:rPr>
      </w:pPr>
      <w:r>
        <w:rPr>
          <w:rFonts w:ascii="宋体" w:hAnsi="宋体" w:eastAsia="宋体" w:cs="宋体"/>
          <w:color w:val="FF0000"/>
          <w:spacing w:val="17"/>
          <w:sz w:val="16"/>
          <w:szCs w:val="16"/>
        </w:rPr>
        <w:t>(在车窗玻璃和车窗框架之间可能</w:t>
      </w:r>
      <w:r>
        <w:rPr>
          <w:rFonts w:ascii="宋体" w:hAnsi="宋体" w:eastAsia="宋体" w:cs="宋体"/>
          <w:color w:val="FF0000"/>
          <w:spacing w:val="12"/>
          <w:sz w:val="16"/>
          <w:szCs w:val="16"/>
        </w:rPr>
        <w:t xml:space="preserve"> </w:t>
      </w:r>
      <w:r>
        <w:rPr>
          <w:rFonts w:ascii="宋体" w:hAnsi="宋体" w:eastAsia="宋体" w:cs="宋体"/>
          <w:color w:val="FF0000"/>
          <w:spacing w:val="19"/>
          <w:sz w:val="16"/>
          <w:szCs w:val="16"/>
        </w:rPr>
        <w:t>会出现夹手或夹颈现象)</w:t>
      </w:r>
    </w:p>
    <w:p w14:paraId="3873623F">
      <w:pPr>
        <w:pStyle w:val="2"/>
        <w:spacing w:line="14" w:lineRule="auto"/>
        <w:rPr>
          <w:sz w:val="2"/>
        </w:rPr>
      </w:pPr>
      <w:r>
        <w:rPr>
          <w:sz w:val="2"/>
          <w:szCs w:val="2"/>
        </w:rPr>
        <w:br w:type="column"/>
      </w:r>
    </w:p>
    <w:p w14:paraId="697BE741">
      <w:pPr>
        <w:spacing w:before="148" w:line="219" w:lineRule="auto"/>
        <w:rPr>
          <w:rFonts w:ascii="宋体" w:hAnsi="宋体" w:eastAsia="宋体" w:cs="宋体"/>
          <w:sz w:val="17"/>
          <w:szCs w:val="17"/>
        </w:rPr>
      </w:pPr>
      <w:r>
        <w:rPr>
          <w:rFonts w:ascii="宋体" w:hAnsi="宋体" w:eastAsia="宋体" w:cs="宋体"/>
          <w:spacing w:val="3"/>
          <w:sz w:val="17"/>
          <w:szCs w:val="17"/>
        </w:rPr>
        <w:t>车窗升降器的电子控制单元</w:t>
      </w:r>
    </w:p>
    <w:p w14:paraId="0B94251D">
      <w:pPr>
        <w:spacing w:before="28" w:line="219" w:lineRule="auto"/>
        <w:rPr>
          <w:rFonts w:ascii="宋体" w:hAnsi="宋体" w:eastAsia="宋体" w:cs="宋体"/>
          <w:sz w:val="16"/>
          <w:szCs w:val="16"/>
        </w:rPr>
      </w:pPr>
      <w:r>
        <w:rPr>
          <w:rFonts w:ascii="宋体" w:hAnsi="宋体" w:eastAsia="宋体" w:cs="宋体"/>
          <w:color w:val="B02020"/>
          <w:spacing w:val="12"/>
          <w:sz w:val="16"/>
          <w:szCs w:val="16"/>
        </w:rPr>
        <w:t>失效模式：</w:t>
      </w:r>
    </w:p>
    <w:p w14:paraId="4834D841">
      <w:pPr>
        <w:spacing w:before="10" w:line="227" w:lineRule="auto"/>
        <w:ind w:right="91"/>
        <w:rPr>
          <w:rFonts w:ascii="宋体" w:hAnsi="宋体" w:eastAsia="宋体" w:cs="宋体"/>
          <w:sz w:val="18"/>
          <w:szCs w:val="18"/>
        </w:rPr>
      </w:pPr>
      <w:r>
        <w:rPr>
          <w:rFonts w:ascii="宋体" w:hAnsi="宋体" w:eastAsia="宋体" w:cs="宋体"/>
          <w:color w:val="D01010"/>
          <w:spacing w:val="-7"/>
          <w:sz w:val="18"/>
          <w:szCs w:val="18"/>
        </w:rPr>
        <w:t>在车窗夹手情形下，没有发出车窗升</w:t>
      </w:r>
      <w:r>
        <w:rPr>
          <w:rFonts w:ascii="宋体" w:hAnsi="宋体" w:eastAsia="宋体" w:cs="宋体"/>
          <w:color w:val="D01010"/>
          <w:sz w:val="18"/>
          <w:szCs w:val="18"/>
        </w:rPr>
        <w:t xml:space="preserve"> </w:t>
      </w:r>
      <w:r>
        <w:rPr>
          <w:rFonts w:ascii="宋体" w:hAnsi="宋体" w:eastAsia="宋体" w:cs="宋体"/>
          <w:color w:val="D01010"/>
          <w:spacing w:val="-8"/>
          <w:sz w:val="18"/>
          <w:szCs w:val="18"/>
        </w:rPr>
        <w:t>降器电机停止和逆向操作的信号</w:t>
      </w:r>
    </w:p>
    <w:p w14:paraId="0C9BC8D4">
      <w:pPr>
        <w:pStyle w:val="2"/>
        <w:spacing w:line="14" w:lineRule="auto"/>
        <w:rPr>
          <w:sz w:val="2"/>
        </w:rPr>
      </w:pPr>
      <w:r>
        <w:rPr>
          <w:sz w:val="2"/>
          <w:szCs w:val="2"/>
        </w:rPr>
        <w:br w:type="column"/>
      </w:r>
    </w:p>
    <w:p w14:paraId="597ACE35">
      <w:pPr>
        <w:pStyle w:val="2"/>
        <w:spacing w:before="108" w:line="219" w:lineRule="auto"/>
        <w:ind w:left="420"/>
        <w:rPr>
          <w:rFonts w:ascii="黑体" w:hAnsi="黑体" w:eastAsia="黑体" w:cs="黑体"/>
          <w:sz w:val="17"/>
          <w:szCs w:val="17"/>
        </w:rPr>
      </w:pPr>
      <w:r>
        <w:rPr>
          <w:rFonts w:ascii="宋体" w:hAnsi="宋体" w:eastAsia="宋体" w:cs="宋体"/>
          <w:sz w:val="17"/>
          <w:szCs w:val="17"/>
        </w:rPr>
        <w:t>车窗升降器的</w:t>
      </w:r>
      <w:r>
        <w:rPr>
          <w:sz w:val="17"/>
          <w:szCs w:val="17"/>
        </w:rPr>
        <w:t>ECU</w:t>
      </w:r>
      <w:r>
        <w:rPr>
          <w:spacing w:val="-22"/>
          <w:sz w:val="17"/>
          <w:szCs w:val="17"/>
        </w:rPr>
        <w:t xml:space="preserve"> </w:t>
      </w:r>
      <w:r>
        <w:rPr>
          <w:rFonts w:ascii="黑体" w:hAnsi="黑体" w:eastAsia="黑体" w:cs="黑体"/>
          <w:sz w:val="17"/>
          <w:szCs w:val="17"/>
        </w:rPr>
        <w:t>连接器</w:t>
      </w:r>
    </w:p>
    <w:p w14:paraId="6E70107E">
      <w:pPr>
        <w:spacing w:line="211" w:lineRule="auto"/>
        <w:ind w:left="455"/>
        <w:rPr>
          <w:rFonts w:ascii="宋体" w:hAnsi="宋体" w:eastAsia="宋体" w:cs="宋体"/>
          <w:sz w:val="21"/>
          <w:szCs w:val="21"/>
        </w:rPr>
      </w:pPr>
      <w:r>
        <w:rPr>
          <w:rFonts w:ascii="宋体" w:hAnsi="宋体" w:eastAsia="宋体" w:cs="宋体"/>
          <w:i/>
          <w:iCs/>
          <w:color w:val="FF0000"/>
          <w:spacing w:val="-28"/>
          <w:w w:val="94"/>
          <w:sz w:val="21"/>
          <w:szCs w:val="21"/>
        </w:rPr>
        <w:t>失效起因：</w:t>
      </w:r>
    </w:p>
    <w:p w14:paraId="1A1D4708">
      <w:pPr>
        <w:spacing w:before="8" w:line="255" w:lineRule="auto"/>
        <w:ind w:left="420" w:right="246" w:hanging="420"/>
        <w:rPr>
          <w:rFonts w:ascii="宋体" w:hAnsi="宋体" w:eastAsia="宋体" w:cs="宋体"/>
          <w:sz w:val="16"/>
          <w:szCs w:val="16"/>
        </w:rPr>
      </w:pPr>
      <w:r>
        <w:rPr>
          <w:rFonts w:ascii="仿宋" w:hAnsi="仿宋" w:eastAsia="仿宋" w:cs="仿宋"/>
          <w:color w:val="B02020"/>
          <w:spacing w:val="-8"/>
          <w:position w:val="6"/>
          <w:sz w:val="9"/>
          <w:szCs w:val="9"/>
        </w:rPr>
        <w:t>一</w:t>
      </w:r>
      <w:r>
        <w:rPr>
          <w:rFonts w:ascii="仿宋" w:hAnsi="仿宋" w:eastAsia="仿宋" w:cs="仿宋"/>
          <w:color w:val="B02020"/>
          <w:spacing w:val="5"/>
          <w:position w:val="6"/>
          <w:sz w:val="9"/>
          <w:szCs w:val="9"/>
        </w:rPr>
        <w:t xml:space="preserve">       </w:t>
      </w:r>
      <w:r>
        <w:rPr>
          <w:rFonts w:ascii="宋体" w:hAnsi="宋体" w:eastAsia="宋体" w:cs="宋体"/>
          <w:color w:val="800000"/>
          <w:spacing w:val="10"/>
          <w:sz w:val="16"/>
          <w:szCs w:val="16"/>
        </w:rPr>
        <w:t>因</w:t>
      </w:r>
      <w:r>
        <w:rPr>
          <w:rFonts w:ascii="宋体" w:hAnsi="宋体" w:eastAsia="宋体" w:cs="宋体"/>
          <w:color w:val="800000"/>
          <w:spacing w:val="-25"/>
          <w:sz w:val="16"/>
          <w:szCs w:val="16"/>
        </w:rPr>
        <w:t xml:space="preserve"> </w:t>
      </w:r>
      <w:r>
        <w:rPr>
          <w:rFonts w:ascii="宋体" w:hAnsi="宋体" w:eastAsia="宋体" w:cs="宋体"/>
          <w:color w:val="800000"/>
          <w:spacing w:val="10"/>
          <w:sz w:val="16"/>
          <w:szCs w:val="16"/>
        </w:rPr>
        <w:t>为</w:t>
      </w:r>
      <w:r>
        <w:rPr>
          <w:rFonts w:ascii="宋体" w:hAnsi="宋体" w:eastAsia="宋体" w:cs="宋体"/>
          <w:color w:val="FF2000"/>
          <w:spacing w:val="10"/>
          <w:sz w:val="16"/>
          <w:szCs w:val="16"/>
        </w:rPr>
        <w:t>霍尔效应传感器接触不良，未</w:t>
      </w:r>
      <w:r>
        <w:rPr>
          <w:rFonts w:ascii="宋体" w:hAnsi="宋体" w:eastAsia="宋体" w:cs="宋体"/>
          <w:color w:val="FF2000"/>
          <w:sz w:val="16"/>
          <w:szCs w:val="16"/>
        </w:rPr>
        <w:t xml:space="preserve"> </w:t>
      </w:r>
      <w:r>
        <w:rPr>
          <w:rFonts w:ascii="宋体" w:hAnsi="宋体" w:eastAsia="宋体" w:cs="宋体"/>
          <w:color w:val="FF2000"/>
          <w:spacing w:val="11"/>
          <w:sz w:val="16"/>
          <w:szCs w:val="16"/>
        </w:rPr>
        <w:t>能将霍尔效应传感器发出的信号传</w:t>
      </w:r>
    </w:p>
    <w:p w14:paraId="4C0DE21D">
      <w:pPr>
        <w:pStyle w:val="2"/>
        <w:spacing w:before="2" w:line="224" w:lineRule="auto"/>
        <w:ind w:left="420"/>
        <w:rPr>
          <w:sz w:val="16"/>
          <w:szCs w:val="16"/>
        </w:rPr>
      </w:pPr>
      <w:r>
        <w:rPr>
          <w:rFonts w:ascii="宋体" w:hAnsi="宋体" w:eastAsia="宋体" w:cs="宋体"/>
          <w:color w:val="D01010"/>
          <w:spacing w:val="10"/>
          <w:sz w:val="16"/>
          <w:szCs w:val="16"/>
        </w:rPr>
        <w:t>递至</w:t>
      </w:r>
      <w:r>
        <w:rPr>
          <w:color w:val="D01010"/>
          <w:sz w:val="16"/>
          <w:szCs w:val="16"/>
        </w:rPr>
        <w:t>ECU</w:t>
      </w:r>
    </w:p>
    <w:p w14:paraId="0DB22340">
      <w:pPr>
        <w:spacing w:line="224" w:lineRule="auto"/>
        <w:rPr>
          <w:sz w:val="16"/>
          <w:szCs w:val="16"/>
        </w:rPr>
        <w:sectPr>
          <w:type w:val="continuous"/>
          <w:pgSz w:w="11900" w:h="16840"/>
          <w:pgMar w:top="400" w:right="1055" w:bottom="973" w:left="1224" w:header="0" w:footer="592" w:gutter="0"/>
          <w:cols w:equalWidth="0" w:num="3">
            <w:col w:w="3275" w:space="100"/>
            <w:col w:w="2861" w:space="100"/>
            <w:col w:w="3285"/>
          </w:cols>
        </w:sectPr>
      </w:pPr>
    </w:p>
    <w:p w14:paraId="3316EC63">
      <w:pPr>
        <w:spacing w:before="101" w:line="222" w:lineRule="auto"/>
        <w:ind w:left="3888"/>
        <w:outlineLvl w:val="0"/>
        <w:rPr>
          <w:rFonts w:ascii="宋体" w:hAnsi="宋体" w:eastAsia="宋体" w:cs="宋体"/>
          <w:sz w:val="23"/>
          <w:szCs w:val="23"/>
        </w:rPr>
      </w:pPr>
      <w:bookmarkStart w:id="291" w:name="bookmark242"/>
      <w:bookmarkEnd w:id="291"/>
      <w:r>
        <w:rPr>
          <w:rFonts w:ascii="黑体" w:hAnsi="黑体" w:eastAsia="黑体" w:cs="黑体"/>
          <w:b/>
          <w:bCs/>
          <w:spacing w:val="-14"/>
          <w:sz w:val="23"/>
          <w:szCs w:val="23"/>
        </w:rPr>
        <w:t>图4.4-7</w:t>
      </w:r>
      <w:r>
        <w:rPr>
          <w:rFonts w:ascii="黑体" w:hAnsi="黑体" w:eastAsia="黑体" w:cs="黑体"/>
          <w:spacing w:val="-19"/>
          <w:sz w:val="23"/>
          <w:szCs w:val="23"/>
        </w:rPr>
        <w:t xml:space="preserve"> </w:t>
      </w:r>
      <w:r>
        <w:rPr>
          <w:rFonts w:ascii="宋体" w:hAnsi="宋体" w:eastAsia="宋体" w:cs="宋体"/>
          <w:b/>
          <w:bCs/>
          <w:spacing w:val="-14"/>
          <w:sz w:val="23"/>
          <w:szCs w:val="23"/>
        </w:rPr>
        <w:t>失效网示例</w:t>
      </w:r>
    </w:p>
    <w:p w14:paraId="412B9380">
      <w:pPr>
        <w:spacing w:before="130"/>
      </w:pPr>
    </w:p>
    <w:tbl>
      <w:tblPr>
        <w:tblStyle w:val="5"/>
        <w:tblW w:w="96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21"/>
        <w:gridCol w:w="2927"/>
        <w:gridCol w:w="3061"/>
      </w:tblGrid>
      <w:tr w14:paraId="4B445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9609" w:type="dxa"/>
            <w:gridSpan w:val="3"/>
            <w:vAlign w:val="top"/>
          </w:tcPr>
          <w:p w14:paraId="5E65835C">
            <w:pPr>
              <w:pStyle w:val="6"/>
              <w:spacing w:before="91" w:line="219" w:lineRule="auto"/>
              <w:ind w:left="3858"/>
            </w:pPr>
            <w:r>
              <w:rPr>
                <w:b/>
                <w:bCs/>
                <w:spacing w:val="2"/>
              </w:rPr>
              <w:t>失效分析(步骤四)</w:t>
            </w:r>
          </w:p>
        </w:tc>
      </w:tr>
      <w:tr w14:paraId="7692C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7" w:hRule="atLeast"/>
        </w:trPr>
        <w:tc>
          <w:tcPr>
            <w:tcW w:w="3621" w:type="dxa"/>
            <w:vAlign w:val="top"/>
          </w:tcPr>
          <w:p w14:paraId="4F73DDC5">
            <w:pPr>
              <w:pStyle w:val="6"/>
              <w:spacing w:before="228" w:line="219" w:lineRule="auto"/>
              <w:ind w:left="528"/>
            </w:pPr>
            <w:r>
              <w:rPr>
                <w:b/>
                <w:bCs/>
                <w:spacing w:val="-2"/>
              </w:rPr>
              <w:t>1.上一较高级别功能及要求</w:t>
            </w:r>
          </w:p>
        </w:tc>
        <w:tc>
          <w:tcPr>
            <w:tcW w:w="2927" w:type="dxa"/>
            <w:shd w:val="clear" w:color="auto" w:fill="70B1E7"/>
            <w:vAlign w:val="top"/>
          </w:tcPr>
          <w:p w14:paraId="27BBD01F">
            <w:pPr>
              <w:pStyle w:val="6"/>
              <w:spacing w:before="228" w:line="219" w:lineRule="auto"/>
              <w:ind w:left="357"/>
            </w:pPr>
            <w:r>
              <w:rPr>
                <w:b/>
                <w:bCs/>
                <w:spacing w:val="-4"/>
              </w:rPr>
              <w:t>2.关注要素功能及要求</w:t>
            </w:r>
          </w:p>
        </w:tc>
        <w:tc>
          <w:tcPr>
            <w:tcW w:w="3061" w:type="dxa"/>
            <w:shd w:val="clear" w:color="auto" w:fill="AC93C3"/>
            <w:vAlign w:val="top"/>
          </w:tcPr>
          <w:p w14:paraId="566F8F42">
            <w:pPr>
              <w:pStyle w:val="6"/>
              <w:spacing w:before="68" w:line="220" w:lineRule="auto"/>
              <w:ind w:left="100"/>
            </w:pPr>
            <w:r>
              <w:rPr>
                <w:b/>
                <w:bCs/>
                <w:spacing w:val="-4"/>
              </w:rPr>
              <w:t>3.下一较低级别功能及要求或</w:t>
            </w:r>
          </w:p>
          <w:p w14:paraId="4389157B">
            <w:pPr>
              <w:pStyle w:val="6"/>
              <w:spacing w:before="37" w:line="219" w:lineRule="auto"/>
              <w:ind w:left="1310"/>
            </w:pPr>
            <w:r>
              <w:rPr>
                <w:b/>
                <w:bCs/>
                <w:spacing w:val="-5"/>
              </w:rPr>
              <w:t>特性</w:t>
            </w:r>
          </w:p>
        </w:tc>
      </w:tr>
      <w:tr w14:paraId="7247A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3621" w:type="dxa"/>
            <w:vAlign w:val="top"/>
          </w:tcPr>
          <w:p w14:paraId="3C192C13">
            <w:pPr>
              <w:pStyle w:val="6"/>
              <w:spacing w:before="64" w:line="219" w:lineRule="auto"/>
              <w:jc w:val="right"/>
            </w:pPr>
            <w:r>
              <w:rPr>
                <w:color w:val="FF0010"/>
              </w:rPr>
              <w:t>在舒适关闭模式下没有防夹手保护功</w:t>
            </w:r>
          </w:p>
          <w:p w14:paraId="660F015F">
            <w:pPr>
              <w:pStyle w:val="6"/>
              <w:spacing w:before="49" w:line="221" w:lineRule="auto"/>
              <w:ind w:left="74"/>
            </w:pPr>
            <w:r>
              <w:rPr>
                <w:color w:val="FF0020"/>
              </w:rPr>
              <w:t>能</w:t>
            </w:r>
          </w:p>
          <w:p w14:paraId="23432445">
            <w:pPr>
              <w:pStyle w:val="6"/>
              <w:spacing w:before="64" w:line="229" w:lineRule="auto"/>
              <w:ind w:left="115" w:firstLine="79"/>
            </w:pPr>
            <w:r>
              <w:rPr>
                <w:color w:val="FF0000"/>
              </w:rPr>
              <w:t>(在车窗玻璃和车窗框架之间可能会</w:t>
            </w:r>
            <w:r>
              <w:rPr>
                <w:color w:val="FF0000"/>
                <w:spacing w:val="5"/>
              </w:rPr>
              <w:t xml:space="preserve"> </w:t>
            </w:r>
            <w:r>
              <w:rPr>
                <w:color w:val="FF0000"/>
                <w:spacing w:val="4"/>
              </w:rPr>
              <w:t>出现夹手或夹颈现象)</w:t>
            </w:r>
          </w:p>
        </w:tc>
        <w:tc>
          <w:tcPr>
            <w:tcW w:w="2927" w:type="dxa"/>
            <w:vAlign w:val="top"/>
          </w:tcPr>
          <w:p w14:paraId="065F8A59">
            <w:pPr>
              <w:pStyle w:val="6"/>
              <w:spacing w:before="62" w:line="227" w:lineRule="auto"/>
              <w:ind w:left="133" w:right="6" w:hanging="110"/>
            </w:pPr>
            <w:r>
              <w:rPr>
                <w:color w:val="FF0000"/>
                <w:spacing w:val="2"/>
              </w:rPr>
              <w:t>在车窗夹手情形下，没有发出</w:t>
            </w:r>
            <w:r>
              <w:rPr>
                <w:color w:val="FF0000"/>
              </w:rPr>
              <w:t xml:space="preserve"> </w:t>
            </w:r>
            <w:r>
              <w:rPr>
                <w:color w:val="FF0000"/>
                <w:spacing w:val="1"/>
              </w:rPr>
              <w:t>车窗升降器电机停止和逆向</w:t>
            </w:r>
          </w:p>
          <w:p w14:paraId="5CD9BF1B">
            <w:pPr>
              <w:pStyle w:val="6"/>
              <w:spacing w:line="219" w:lineRule="auto"/>
              <w:ind w:left="84"/>
            </w:pPr>
            <w:r>
              <w:rPr>
                <w:color w:val="FF0000"/>
                <w:spacing w:val="3"/>
              </w:rPr>
              <w:t>操作的信</w:t>
            </w:r>
            <w:r>
              <w:rPr>
                <w:color w:val="F00000"/>
                <w:spacing w:val="3"/>
              </w:rPr>
              <w:t>号</w:t>
            </w:r>
          </w:p>
        </w:tc>
        <w:tc>
          <w:tcPr>
            <w:tcW w:w="3061" w:type="dxa"/>
            <w:vAlign w:val="top"/>
          </w:tcPr>
          <w:p w14:paraId="623323BC">
            <w:pPr>
              <w:pStyle w:val="6"/>
              <w:spacing w:before="72" w:line="228" w:lineRule="auto"/>
              <w:ind w:left="94" w:hanging="58"/>
              <w:jc w:val="both"/>
            </w:pPr>
            <w:r>
              <w:rPr>
                <w:color w:val="FF0000"/>
                <w:spacing w:val="-5"/>
              </w:rPr>
              <w:t>因为霍尔效应传感器接触不良，</w:t>
            </w:r>
            <w:r>
              <w:rPr>
                <w:color w:val="FF0000"/>
                <w:spacing w:val="3"/>
              </w:rPr>
              <w:t xml:space="preserve"> </w:t>
            </w:r>
            <w:r>
              <w:rPr>
                <w:color w:val="FF0000"/>
                <w:spacing w:val="-4"/>
              </w:rPr>
              <w:t>未能将霍尔效应传感器发出的</w:t>
            </w:r>
            <w:r>
              <w:rPr>
                <w:color w:val="FF0000"/>
                <w:spacing w:val="3"/>
              </w:rPr>
              <w:t xml:space="preserve">  </w:t>
            </w:r>
            <w:r>
              <w:rPr>
                <w:color w:val="FF0000"/>
                <w:spacing w:val="-5"/>
              </w:rPr>
              <w:t>信号传递至</w:t>
            </w:r>
            <w:r>
              <w:rPr>
                <w:color w:val="FF0010"/>
                <w:spacing w:val="-5"/>
              </w:rPr>
              <w:t>ECU</w:t>
            </w:r>
          </w:p>
        </w:tc>
      </w:tr>
    </w:tbl>
    <w:p w14:paraId="6300B5EC">
      <w:pPr>
        <w:spacing w:before="281" w:line="184" w:lineRule="auto"/>
        <w:ind w:left="2754"/>
        <w:outlineLvl w:val="0"/>
        <w:rPr>
          <w:rFonts w:ascii="宋体" w:hAnsi="宋体" w:eastAsia="宋体" w:cs="宋体"/>
          <w:sz w:val="20"/>
          <w:szCs w:val="20"/>
        </w:rPr>
      </w:pPr>
      <w:bookmarkStart w:id="292" w:name="bookmark243"/>
      <w:bookmarkEnd w:id="292"/>
      <w:r>
        <w:rPr>
          <w:rFonts w:ascii="隶书" w:hAnsi="隶书" w:eastAsia="隶书" w:cs="隶书"/>
          <w:spacing w:val="1"/>
          <w:sz w:val="20"/>
          <w:szCs w:val="20"/>
        </w:rPr>
        <w:t>图</w:t>
      </w:r>
      <w:r>
        <w:rPr>
          <w:rFonts w:ascii="隶书" w:hAnsi="隶书" w:eastAsia="隶书" w:cs="隶书"/>
          <w:spacing w:val="46"/>
          <w:sz w:val="20"/>
          <w:szCs w:val="20"/>
        </w:rPr>
        <w:t xml:space="preserve"> </w:t>
      </w:r>
      <w:r>
        <w:rPr>
          <w:rFonts w:ascii="Times New Roman" w:hAnsi="Times New Roman" w:eastAsia="Times New Roman" w:cs="Times New Roman"/>
          <w:spacing w:val="1"/>
          <w:sz w:val="20"/>
          <w:szCs w:val="20"/>
        </w:rPr>
        <w:t>4.4-8</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z w:val="20"/>
          <w:szCs w:val="20"/>
        </w:rPr>
        <w:t>FMEA</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MSR</w:t>
      </w:r>
      <w:r>
        <w:rPr>
          <w:rFonts w:ascii="Times New Roman" w:hAnsi="Times New Roman" w:eastAsia="Times New Roman" w:cs="Times New Roman"/>
          <w:spacing w:val="20"/>
          <w:sz w:val="20"/>
          <w:szCs w:val="20"/>
        </w:rPr>
        <w:t xml:space="preserve">  </w:t>
      </w:r>
      <w:r>
        <w:rPr>
          <w:rFonts w:ascii="宋体" w:hAnsi="宋体" w:eastAsia="宋体" w:cs="宋体"/>
          <w:b/>
          <w:bCs/>
          <w:spacing w:val="1"/>
          <w:sz w:val="20"/>
          <w:szCs w:val="20"/>
        </w:rPr>
        <w:t>表格中的失效分析示例</w:t>
      </w:r>
    </w:p>
    <w:p w14:paraId="7AA4463E">
      <w:pPr>
        <w:spacing w:line="184" w:lineRule="auto"/>
        <w:rPr>
          <w:rFonts w:ascii="宋体" w:hAnsi="宋体" w:eastAsia="宋体" w:cs="宋体"/>
          <w:sz w:val="20"/>
          <w:szCs w:val="20"/>
        </w:rPr>
        <w:sectPr>
          <w:type w:val="continuous"/>
          <w:pgSz w:w="11900" w:h="16840"/>
          <w:pgMar w:top="400" w:right="1055" w:bottom="973" w:left="1224" w:header="0" w:footer="592" w:gutter="0"/>
          <w:cols w:equalWidth="0" w:num="1">
            <w:col w:w="9620"/>
          </w:cols>
        </w:sectPr>
      </w:pPr>
    </w:p>
    <w:p w14:paraId="37F780A4">
      <w:pPr>
        <w:pStyle w:val="2"/>
        <w:spacing w:line="379" w:lineRule="auto"/>
      </w:pPr>
    </w:p>
    <w:p w14:paraId="497F5DA7">
      <w:pPr>
        <w:pStyle w:val="2"/>
        <w:spacing w:before="101" w:line="219" w:lineRule="auto"/>
        <w:outlineLvl w:val="2"/>
        <w:rPr>
          <w:rFonts w:ascii="宋体" w:hAnsi="宋体" w:eastAsia="宋体" w:cs="宋体"/>
          <w:sz w:val="31"/>
          <w:szCs w:val="31"/>
        </w:rPr>
      </w:pPr>
      <w:bookmarkStart w:id="293" w:name="bookmark154"/>
      <w:bookmarkEnd w:id="293"/>
      <w:r>
        <w:rPr>
          <w:rFonts w:ascii="宋体" w:hAnsi="宋体" w:eastAsia="宋体" w:cs="宋体"/>
          <w:spacing w:val="-16"/>
          <w:sz w:val="31"/>
          <w:szCs w:val="31"/>
        </w:rPr>
        <w:t>4.5</w:t>
      </w:r>
      <w:r>
        <w:rPr>
          <w:spacing w:val="-16"/>
          <w:sz w:val="31"/>
          <w:szCs w:val="31"/>
        </w:rPr>
        <w:t>FMEA-MSR</w:t>
      </w:r>
      <w:r>
        <w:rPr>
          <w:rFonts w:ascii="宋体" w:hAnsi="宋体" w:eastAsia="宋体" w:cs="宋体"/>
          <w:spacing w:val="-16"/>
          <w:sz w:val="31"/>
          <w:szCs w:val="31"/>
        </w:rPr>
        <w:t>步骤五：风险分析</w:t>
      </w:r>
    </w:p>
    <w:p w14:paraId="4112D349">
      <w:pPr>
        <w:spacing w:before="110" w:line="222" w:lineRule="auto"/>
        <w:ind w:left="2223"/>
        <w:outlineLvl w:val="2"/>
        <w:rPr>
          <w:rFonts w:ascii="宋体" w:hAnsi="宋体" w:eastAsia="宋体" w:cs="宋体"/>
          <w:sz w:val="26"/>
          <w:szCs w:val="26"/>
        </w:rPr>
      </w:pPr>
      <w:bookmarkStart w:id="294" w:name="bookmark155"/>
      <w:bookmarkEnd w:id="294"/>
      <w:r>
        <w:rPr>
          <w:rFonts w:ascii="宋体" w:hAnsi="宋体" w:eastAsia="宋体" w:cs="宋体"/>
          <w:b/>
          <w:bCs/>
          <w:spacing w:val="-25"/>
          <w:sz w:val="26"/>
          <w:szCs w:val="26"/>
        </w:rPr>
        <w:t>4.5.1</w:t>
      </w:r>
      <w:r>
        <w:rPr>
          <w:rFonts w:ascii="宋体" w:hAnsi="宋体" w:eastAsia="宋体" w:cs="宋体"/>
          <w:spacing w:val="5"/>
          <w:sz w:val="26"/>
          <w:szCs w:val="26"/>
        </w:rPr>
        <w:t xml:space="preserve">   </w:t>
      </w:r>
      <w:r>
        <w:rPr>
          <w:rFonts w:ascii="宋体" w:hAnsi="宋体" w:eastAsia="宋体" w:cs="宋体"/>
          <w:b/>
          <w:bCs/>
          <w:spacing w:val="-25"/>
          <w:sz w:val="26"/>
          <w:szCs w:val="26"/>
        </w:rPr>
        <w:t>目的</w:t>
      </w:r>
    </w:p>
    <w:p w14:paraId="49B6F6BF">
      <w:pPr>
        <w:spacing w:before="189" w:line="257" w:lineRule="auto"/>
        <w:ind w:left="2910" w:right="150"/>
        <w:rPr>
          <w:rFonts w:ascii="宋体" w:hAnsi="宋体" w:eastAsia="宋体" w:cs="宋体"/>
          <w:sz w:val="22"/>
          <w:szCs w:val="22"/>
        </w:rPr>
      </w:pPr>
      <w:r>
        <w:rPr>
          <w:rFonts w:ascii="Times New Roman" w:hAnsi="Times New Roman" w:eastAsia="Times New Roman" w:cs="Times New Roman"/>
          <w:spacing w:val="-11"/>
          <w:sz w:val="22"/>
          <w:szCs w:val="22"/>
        </w:rPr>
        <w:t>FMEA-MSR</w:t>
      </w:r>
      <w:r>
        <w:rPr>
          <w:rFonts w:ascii="宋体" w:hAnsi="宋体" w:eastAsia="宋体" w:cs="宋体"/>
          <w:b/>
          <w:bCs/>
          <w:spacing w:val="-11"/>
          <w:sz w:val="22"/>
          <w:szCs w:val="22"/>
        </w:rPr>
        <w:t>中的风险分析旨在通过评估严重度、频率和监视来评估失效</w:t>
      </w:r>
      <w:r>
        <w:rPr>
          <w:rFonts w:ascii="宋体" w:hAnsi="宋体" w:eastAsia="宋体" w:cs="宋体"/>
          <w:sz w:val="22"/>
          <w:szCs w:val="22"/>
        </w:rPr>
        <w:t xml:space="preserve"> </w:t>
      </w:r>
      <w:r>
        <w:rPr>
          <w:rFonts w:ascii="宋体" w:hAnsi="宋体" w:eastAsia="宋体" w:cs="宋体"/>
          <w:spacing w:val="-9"/>
          <w:sz w:val="22"/>
          <w:szCs w:val="22"/>
        </w:rPr>
        <w:t>的风险，并对需要采取降低风险的措施进行优先排序。</w:t>
      </w:r>
    </w:p>
    <w:p w14:paraId="5CDA7B86">
      <w:pPr>
        <w:pStyle w:val="2"/>
        <w:spacing w:before="203" w:line="220" w:lineRule="auto"/>
        <w:ind w:left="2910"/>
        <w:rPr>
          <w:rFonts w:ascii="宋体" w:hAnsi="宋体" w:eastAsia="宋体" w:cs="宋体"/>
          <w:sz w:val="22"/>
          <w:szCs w:val="22"/>
        </w:rPr>
      </w:pPr>
      <w:r>
        <w:rPr>
          <w:spacing w:val="-8"/>
          <w:sz w:val="22"/>
          <w:szCs w:val="22"/>
        </w:rPr>
        <w:t>FMEA-MSR</w:t>
      </w:r>
      <w:r>
        <w:rPr>
          <w:spacing w:val="-10"/>
          <w:sz w:val="22"/>
          <w:szCs w:val="22"/>
        </w:rPr>
        <w:t xml:space="preserve"> </w:t>
      </w:r>
      <w:r>
        <w:rPr>
          <w:rFonts w:ascii="宋体" w:hAnsi="宋体" w:eastAsia="宋体" w:cs="宋体"/>
          <w:spacing w:val="-8"/>
          <w:sz w:val="22"/>
          <w:szCs w:val="22"/>
        </w:rPr>
        <w:t>风险分析的主要目标：</w:t>
      </w:r>
    </w:p>
    <w:p w14:paraId="3CF0B216">
      <w:pPr>
        <w:spacing w:before="217" w:line="219" w:lineRule="auto"/>
        <w:ind w:left="2910"/>
        <w:rPr>
          <w:rFonts w:ascii="宋体" w:hAnsi="宋体" w:eastAsia="宋体" w:cs="宋体"/>
          <w:sz w:val="22"/>
          <w:szCs w:val="22"/>
        </w:rPr>
      </w:pPr>
      <w:r>
        <w:drawing>
          <wp:anchor distT="0" distB="0" distL="0" distR="0" simplePos="0" relativeHeight="251767808" behindDoc="0" locked="0" layoutInCell="1" allowOverlap="1">
            <wp:simplePos x="0" y="0"/>
            <wp:positionH relativeFrom="column">
              <wp:posOffset>107950</wp:posOffset>
            </wp:positionH>
            <wp:positionV relativeFrom="paragraph">
              <wp:posOffset>398780</wp:posOffset>
            </wp:positionV>
            <wp:extent cx="476250" cy="100965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344"/>
                    <a:stretch>
                      <a:fillRect/>
                    </a:stretch>
                  </pic:blipFill>
                  <pic:spPr>
                    <a:xfrm>
                      <a:off x="0" y="0"/>
                      <a:ext cx="476210" cy="1009563"/>
                    </a:xfrm>
                    <a:prstGeom prst="rect">
                      <a:avLst/>
                    </a:prstGeom>
                  </pic:spPr>
                </pic:pic>
              </a:graphicData>
            </a:graphic>
          </wp:anchor>
        </w:drawing>
      </w:r>
      <w:r>
        <w:rPr>
          <w:rFonts w:ascii="宋体" w:hAnsi="宋体" w:eastAsia="宋体" w:cs="宋体"/>
          <w:spacing w:val="-13"/>
          <w:sz w:val="22"/>
          <w:szCs w:val="22"/>
        </w:rPr>
        <w:t>·</w:t>
      </w:r>
      <w:r>
        <w:rPr>
          <w:rFonts w:ascii="宋体" w:hAnsi="宋体" w:eastAsia="宋体" w:cs="宋体"/>
          <w:spacing w:val="37"/>
          <w:sz w:val="22"/>
          <w:szCs w:val="22"/>
        </w:rPr>
        <w:t xml:space="preserve">  </w:t>
      </w:r>
      <w:r>
        <w:rPr>
          <w:rFonts w:ascii="宋体" w:hAnsi="宋体" w:eastAsia="宋体" w:cs="宋体"/>
          <w:spacing w:val="-13"/>
          <w:sz w:val="22"/>
          <w:szCs w:val="22"/>
        </w:rPr>
        <w:t>分配现有和/或计划的控制措施、并对失效进行评级</w:t>
      </w:r>
    </w:p>
    <w:p w14:paraId="65C7BEFB">
      <w:pPr>
        <w:spacing w:before="216" w:line="219" w:lineRule="auto"/>
        <w:ind w:left="2910"/>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7"/>
          <w:sz w:val="22"/>
          <w:szCs w:val="22"/>
        </w:rPr>
        <w:t xml:space="preserve">  </w:t>
      </w:r>
      <w:r>
        <w:rPr>
          <w:rFonts w:ascii="宋体" w:hAnsi="宋体" w:eastAsia="宋体" w:cs="宋体"/>
          <w:b/>
          <w:bCs/>
          <w:spacing w:val="-16"/>
          <w:sz w:val="22"/>
          <w:szCs w:val="22"/>
        </w:rPr>
        <w:t>对频率评级分配理由</w:t>
      </w:r>
    </w:p>
    <w:p w14:paraId="12D4B0A3">
      <w:pPr>
        <w:spacing w:before="203" w:line="220" w:lineRule="auto"/>
        <w:ind w:left="2910"/>
        <w:rPr>
          <w:rFonts w:ascii="宋体" w:hAnsi="宋体" w:eastAsia="宋体" w:cs="宋体"/>
          <w:sz w:val="22"/>
          <w:szCs w:val="22"/>
        </w:rPr>
      </w:pPr>
      <w:r>
        <w:rPr>
          <w:rFonts w:ascii="宋体" w:hAnsi="宋体" w:eastAsia="宋体" w:cs="宋体"/>
          <w:spacing w:val="-14"/>
          <w:sz w:val="22"/>
          <w:szCs w:val="22"/>
        </w:rPr>
        <w:t>·</w:t>
      </w:r>
      <w:r>
        <w:rPr>
          <w:rFonts w:ascii="宋体" w:hAnsi="宋体" w:eastAsia="宋体" w:cs="宋体"/>
          <w:spacing w:val="35"/>
          <w:sz w:val="22"/>
          <w:szCs w:val="22"/>
        </w:rPr>
        <w:t xml:space="preserve">  </w:t>
      </w:r>
      <w:r>
        <w:rPr>
          <w:rFonts w:ascii="宋体" w:hAnsi="宋体" w:eastAsia="宋体" w:cs="宋体"/>
          <w:spacing w:val="-14"/>
          <w:sz w:val="22"/>
          <w:szCs w:val="22"/>
        </w:rPr>
        <w:t>分配监视控制措施</w:t>
      </w:r>
    </w:p>
    <w:p w14:paraId="78E80112">
      <w:pPr>
        <w:spacing w:before="128" w:line="220" w:lineRule="auto"/>
        <w:ind w:left="2910"/>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27"/>
          <w:sz w:val="22"/>
          <w:szCs w:val="22"/>
        </w:rPr>
        <w:t xml:space="preserve">  </w:t>
      </w:r>
      <w:r>
        <w:rPr>
          <w:rFonts w:ascii="宋体" w:hAnsi="宋体" w:eastAsia="宋体" w:cs="宋体"/>
          <w:spacing w:val="-11"/>
          <w:sz w:val="22"/>
          <w:szCs w:val="22"/>
        </w:rPr>
        <w:t>分析功能安全和法规合规性的规定</w:t>
      </w:r>
    </w:p>
    <w:p w14:paraId="29BBA7C7">
      <w:pPr>
        <w:pStyle w:val="2"/>
        <w:spacing w:line="244" w:lineRule="auto"/>
      </w:pPr>
    </w:p>
    <w:p w14:paraId="5D89230E">
      <w:pPr>
        <w:spacing w:before="72" w:line="219" w:lineRule="auto"/>
        <w:ind w:left="2910"/>
        <w:rPr>
          <w:rFonts w:ascii="宋体" w:hAnsi="宋体" w:eastAsia="宋体" w:cs="宋体"/>
          <w:sz w:val="22"/>
          <w:szCs w:val="22"/>
        </w:rPr>
      </w:pPr>
      <w:r>
        <w:rPr>
          <w:rFonts w:ascii="宋体" w:hAnsi="宋体" w:eastAsia="宋体" w:cs="宋体"/>
          <w:spacing w:val="-11"/>
          <w:sz w:val="22"/>
          <w:szCs w:val="22"/>
        </w:rPr>
        <w:t>·</w:t>
      </w:r>
      <w:r>
        <w:rPr>
          <w:rFonts w:ascii="宋体" w:hAnsi="宋体" w:eastAsia="宋体" w:cs="宋体"/>
          <w:spacing w:val="35"/>
          <w:sz w:val="22"/>
          <w:szCs w:val="22"/>
        </w:rPr>
        <w:t xml:space="preserve">  </w:t>
      </w:r>
      <w:r>
        <w:rPr>
          <w:rFonts w:ascii="宋体" w:hAnsi="宋体" w:eastAsia="宋体" w:cs="宋体"/>
          <w:spacing w:val="-11"/>
          <w:sz w:val="22"/>
          <w:szCs w:val="22"/>
        </w:rPr>
        <w:t>对每个失效链进行严重度、频率和监视评级</w:t>
      </w:r>
    </w:p>
    <w:p w14:paraId="48232425">
      <w:pPr>
        <w:pStyle w:val="2"/>
        <w:spacing w:line="271" w:lineRule="auto"/>
      </w:pPr>
    </w:p>
    <w:p w14:paraId="0E641627">
      <w:pPr>
        <w:spacing w:before="71" w:line="219" w:lineRule="auto"/>
        <w:ind w:left="2910"/>
        <w:rPr>
          <w:rFonts w:ascii="宋体" w:hAnsi="宋体" w:eastAsia="宋体" w:cs="宋体"/>
          <w:sz w:val="22"/>
          <w:szCs w:val="22"/>
        </w:rPr>
      </w:pPr>
      <w:r>
        <w:rPr>
          <w:rFonts w:ascii="宋体" w:hAnsi="宋体" w:eastAsia="宋体" w:cs="宋体"/>
          <w:spacing w:val="-7"/>
          <w:sz w:val="22"/>
          <w:szCs w:val="22"/>
        </w:rPr>
        <w:t>·</w:t>
      </w:r>
      <w:r>
        <w:rPr>
          <w:rFonts w:ascii="宋体" w:hAnsi="宋体" w:eastAsia="宋体" w:cs="宋体"/>
          <w:spacing w:val="34"/>
          <w:sz w:val="22"/>
          <w:szCs w:val="22"/>
        </w:rPr>
        <w:t xml:space="preserve">  </w:t>
      </w:r>
      <w:r>
        <w:rPr>
          <w:rFonts w:ascii="宋体" w:hAnsi="宋体" w:eastAsia="宋体" w:cs="宋体"/>
          <w:b/>
          <w:bCs/>
          <w:spacing w:val="-7"/>
          <w:sz w:val="22"/>
          <w:szCs w:val="22"/>
        </w:rPr>
        <w:t>顾客与供应商之间的协作(严重度和频率)</w:t>
      </w:r>
    </w:p>
    <w:p w14:paraId="71E7D531">
      <w:pPr>
        <w:spacing w:before="302" w:line="218" w:lineRule="auto"/>
        <w:ind w:left="2910"/>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3"/>
          <w:sz w:val="22"/>
          <w:szCs w:val="22"/>
        </w:rPr>
        <w:t xml:space="preserve">  </w:t>
      </w:r>
      <w:r>
        <w:rPr>
          <w:rFonts w:ascii="宋体" w:hAnsi="宋体" w:eastAsia="宋体" w:cs="宋体"/>
          <w:spacing w:val="-15"/>
          <w:sz w:val="22"/>
          <w:szCs w:val="22"/>
        </w:rPr>
        <w:t>评估措施优先级</w:t>
      </w:r>
    </w:p>
    <w:p w14:paraId="0473A072">
      <w:pPr>
        <w:spacing w:before="182" w:line="219" w:lineRule="auto"/>
        <w:ind w:left="2910"/>
        <w:rPr>
          <w:rFonts w:ascii="宋体" w:hAnsi="宋体" w:eastAsia="宋体" w:cs="宋体"/>
          <w:sz w:val="22"/>
          <w:szCs w:val="22"/>
        </w:rPr>
      </w:pPr>
      <w:r>
        <w:rPr>
          <w:rFonts w:ascii="宋体" w:hAnsi="宋体" w:eastAsia="宋体" w:cs="宋体"/>
          <w:spacing w:val="-13"/>
          <w:sz w:val="22"/>
          <w:szCs w:val="22"/>
        </w:rPr>
        <w:t>·</w:t>
      </w:r>
      <w:r>
        <w:rPr>
          <w:rFonts w:ascii="宋体" w:hAnsi="宋体" w:eastAsia="宋体" w:cs="宋体"/>
          <w:spacing w:val="28"/>
          <w:sz w:val="22"/>
          <w:szCs w:val="22"/>
        </w:rPr>
        <w:t xml:space="preserve">  </w:t>
      </w:r>
      <w:r>
        <w:rPr>
          <w:rFonts w:ascii="宋体" w:hAnsi="宋体" w:eastAsia="宋体" w:cs="宋体"/>
          <w:spacing w:val="-13"/>
          <w:sz w:val="22"/>
          <w:szCs w:val="22"/>
        </w:rPr>
        <w:t>产品优化步骤的基础</w:t>
      </w:r>
    </w:p>
    <w:p w14:paraId="328CF983">
      <w:pPr>
        <w:spacing w:before="145" w:line="218" w:lineRule="auto"/>
        <w:ind w:left="2223"/>
        <w:outlineLvl w:val="2"/>
        <w:rPr>
          <w:rFonts w:ascii="宋体" w:hAnsi="宋体" w:eastAsia="宋体" w:cs="宋体"/>
          <w:sz w:val="27"/>
          <w:szCs w:val="27"/>
        </w:rPr>
      </w:pPr>
      <w:bookmarkStart w:id="295" w:name="bookmark156"/>
      <w:bookmarkEnd w:id="295"/>
      <w:r>
        <w:rPr>
          <w:rFonts w:ascii="宋体" w:hAnsi="宋体" w:eastAsia="宋体" w:cs="宋体"/>
          <w:b/>
          <w:bCs/>
          <w:spacing w:val="-24"/>
          <w:sz w:val="27"/>
          <w:szCs w:val="27"/>
        </w:rPr>
        <w:t>4.5.2</w:t>
      </w:r>
      <w:r>
        <w:rPr>
          <w:rFonts w:ascii="宋体" w:hAnsi="宋体" w:eastAsia="宋体" w:cs="宋体"/>
          <w:spacing w:val="37"/>
          <w:sz w:val="27"/>
          <w:szCs w:val="27"/>
        </w:rPr>
        <w:t xml:space="preserve">  </w:t>
      </w:r>
      <w:r>
        <w:rPr>
          <w:rFonts w:ascii="宋体" w:hAnsi="宋体" w:eastAsia="宋体" w:cs="宋体"/>
          <w:b/>
          <w:bCs/>
          <w:spacing w:val="-24"/>
          <w:sz w:val="27"/>
          <w:szCs w:val="27"/>
        </w:rPr>
        <w:t>评估</w:t>
      </w:r>
    </w:p>
    <w:p w14:paraId="3F153EB8">
      <w:pPr>
        <w:spacing w:before="215" w:line="257" w:lineRule="auto"/>
        <w:ind w:left="2840" w:right="147"/>
        <w:rPr>
          <w:rFonts w:ascii="宋体" w:hAnsi="宋体" w:eastAsia="宋体" w:cs="宋体"/>
          <w:sz w:val="23"/>
          <w:szCs w:val="23"/>
        </w:rPr>
      </w:pPr>
      <w:r>
        <w:rPr>
          <w:rFonts w:ascii="宋体" w:hAnsi="宋体" w:eastAsia="宋体" w:cs="宋体"/>
          <w:spacing w:val="-9"/>
          <w:sz w:val="23"/>
          <w:szCs w:val="23"/>
        </w:rPr>
        <w:t>每种失效模式、因果关系(失效链或混合网络)是通过以下三个标准评</w:t>
      </w:r>
      <w:r>
        <w:rPr>
          <w:rFonts w:ascii="宋体" w:hAnsi="宋体" w:eastAsia="宋体" w:cs="宋体"/>
          <w:spacing w:val="6"/>
          <w:sz w:val="23"/>
          <w:szCs w:val="23"/>
        </w:rPr>
        <w:t xml:space="preserve"> </w:t>
      </w:r>
      <w:r>
        <w:rPr>
          <w:rFonts w:ascii="宋体" w:hAnsi="宋体" w:eastAsia="宋体" w:cs="宋体"/>
          <w:spacing w:val="-14"/>
          <w:sz w:val="23"/>
          <w:szCs w:val="23"/>
        </w:rPr>
        <w:t>估的：</w:t>
      </w:r>
    </w:p>
    <w:p w14:paraId="3A90E693">
      <w:pPr>
        <w:pStyle w:val="2"/>
        <w:spacing w:before="1" w:line="327" w:lineRule="exact"/>
        <w:ind w:left="2843"/>
        <w:rPr>
          <w:rFonts w:ascii="宋体" w:hAnsi="宋体" w:eastAsia="宋体" w:cs="宋体"/>
          <w:sz w:val="22"/>
          <w:szCs w:val="22"/>
        </w:rPr>
      </w:pPr>
      <w:r>
        <w:rPr>
          <w:rFonts w:ascii="宋体" w:hAnsi="宋体" w:eastAsia="宋体" w:cs="宋体"/>
          <w:b/>
          <w:bCs/>
          <w:spacing w:val="-1"/>
          <w:position w:val="2"/>
          <w:sz w:val="24"/>
          <w:szCs w:val="24"/>
        </w:rPr>
        <w:t>严重度</w:t>
      </w:r>
      <w:r>
        <w:rPr>
          <w:spacing w:val="-1"/>
          <w:position w:val="2"/>
          <w:sz w:val="24"/>
          <w:szCs w:val="24"/>
        </w:rPr>
        <w:t xml:space="preserve">(S):         </w:t>
      </w:r>
      <w:r>
        <w:rPr>
          <w:rFonts w:ascii="宋体" w:hAnsi="宋体" w:eastAsia="宋体" w:cs="宋体"/>
          <w:b/>
          <w:bCs/>
          <w:spacing w:val="-1"/>
          <w:position w:val="2"/>
          <w:sz w:val="22"/>
          <w:szCs w:val="22"/>
        </w:rPr>
        <w:t>表示失效影响的严重程度</w:t>
      </w:r>
    </w:p>
    <w:p w14:paraId="616C3EF6">
      <w:pPr>
        <w:pStyle w:val="2"/>
        <w:spacing w:before="119" w:line="227" w:lineRule="auto"/>
        <w:ind w:left="2843"/>
        <w:rPr>
          <w:rFonts w:ascii="宋体" w:hAnsi="宋体" w:eastAsia="宋体" w:cs="宋体"/>
          <w:sz w:val="22"/>
          <w:szCs w:val="22"/>
        </w:rPr>
      </w:pPr>
      <w:r>
        <w:rPr>
          <w:rFonts w:ascii="宋体" w:hAnsi="宋体" w:eastAsia="宋体" w:cs="宋体"/>
          <w:b/>
          <w:bCs/>
          <w:spacing w:val="-4"/>
          <w:position w:val="-3"/>
          <w:sz w:val="23"/>
          <w:szCs w:val="23"/>
        </w:rPr>
        <w:t>频率</w:t>
      </w:r>
      <w:r>
        <w:rPr>
          <w:spacing w:val="-4"/>
          <w:position w:val="-3"/>
          <w:sz w:val="23"/>
          <w:szCs w:val="23"/>
        </w:rPr>
        <w:t xml:space="preserve">(F):              </w:t>
      </w:r>
      <w:r>
        <w:rPr>
          <w:rFonts w:ascii="宋体" w:hAnsi="宋体" w:eastAsia="宋体" w:cs="宋体"/>
          <w:b/>
          <w:bCs/>
          <w:spacing w:val="-4"/>
          <w:sz w:val="22"/>
          <w:szCs w:val="22"/>
        </w:rPr>
        <w:t>表示在给定的运</w:t>
      </w:r>
      <w:r>
        <w:rPr>
          <w:rFonts w:ascii="宋体" w:hAnsi="宋体" w:eastAsia="宋体" w:cs="宋体"/>
          <w:b/>
          <w:bCs/>
          <w:spacing w:val="-5"/>
          <w:sz w:val="22"/>
          <w:szCs w:val="22"/>
        </w:rPr>
        <w:t>行情况下，车辆的预期使用寿命期间</w:t>
      </w:r>
    </w:p>
    <w:p w14:paraId="79D519EA">
      <w:pPr>
        <w:spacing w:before="10" w:line="219" w:lineRule="auto"/>
        <w:ind w:left="4630"/>
        <w:rPr>
          <w:rFonts w:ascii="宋体" w:hAnsi="宋体" w:eastAsia="宋体" w:cs="宋体"/>
          <w:sz w:val="22"/>
          <w:szCs w:val="22"/>
        </w:rPr>
      </w:pPr>
      <w:r>
        <w:rPr>
          <w:rFonts w:ascii="宋体" w:hAnsi="宋体" w:eastAsia="宋体" w:cs="宋体"/>
          <w:spacing w:val="-9"/>
          <w:sz w:val="22"/>
          <w:szCs w:val="22"/>
        </w:rPr>
        <w:t>发生失效起因的频率</w:t>
      </w:r>
    </w:p>
    <w:p w14:paraId="5702C1A3">
      <w:pPr>
        <w:pStyle w:val="2"/>
        <w:spacing w:before="243" w:line="313" w:lineRule="exact"/>
        <w:ind w:left="2843"/>
        <w:rPr>
          <w:rFonts w:ascii="宋体" w:hAnsi="宋体" w:eastAsia="宋体" w:cs="宋体"/>
          <w:sz w:val="22"/>
          <w:szCs w:val="22"/>
        </w:rPr>
      </w:pPr>
      <w:r>
        <w:rPr>
          <w:rFonts w:ascii="宋体" w:hAnsi="宋体" w:eastAsia="宋体" w:cs="宋体"/>
          <w:b/>
          <w:bCs/>
          <w:spacing w:val="-3"/>
          <w:position w:val="2"/>
          <w:sz w:val="23"/>
          <w:szCs w:val="23"/>
        </w:rPr>
        <w:t>监视</w:t>
      </w:r>
      <w:r>
        <w:rPr>
          <w:rFonts w:ascii="宋体" w:hAnsi="宋体" w:eastAsia="宋体" w:cs="宋体"/>
          <w:spacing w:val="-37"/>
          <w:position w:val="2"/>
          <w:sz w:val="23"/>
          <w:szCs w:val="23"/>
        </w:rPr>
        <w:t xml:space="preserve"> </w:t>
      </w:r>
      <w:r>
        <w:rPr>
          <w:spacing w:val="-3"/>
          <w:position w:val="2"/>
          <w:sz w:val="23"/>
          <w:szCs w:val="23"/>
        </w:rPr>
        <w:t>(M</w:t>
      </w:r>
      <w:r>
        <w:rPr>
          <w:spacing w:val="22"/>
          <w:position w:val="2"/>
          <w:sz w:val="23"/>
          <w:szCs w:val="23"/>
        </w:rPr>
        <w:t xml:space="preserve"> </w:t>
      </w:r>
      <w:r>
        <w:rPr>
          <w:spacing w:val="-3"/>
          <w:position w:val="2"/>
          <w:sz w:val="23"/>
          <w:szCs w:val="23"/>
        </w:rPr>
        <w:t xml:space="preserve">):            </w:t>
      </w:r>
      <w:r>
        <w:rPr>
          <w:rFonts w:ascii="宋体" w:hAnsi="宋体" w:eastAsia="宋体" w:cs="宋体"/>
          <w:spacing w:val="-3"/>
          <w:position w:val="3"/>
          <w:sz w:val="22"/>
          <w:szCs w:val="22"/>
        </w:rPr>
        <w:t>表示诊断监视功能的潜在探测度(探测失效起因、失</w:t>
      </w:r>
    </w:p>
    <w:p w14:paraId="7F19B3B5">
      <w:pPr>
        <w:spacing w:before="10" w:line="219" w:lineRule="auto"/>
        <w:ind w:left="4633"/>
        <w:rPr>
          <w:rFonts w:ascii="宋体" w:hAnsi="宋体" w:eastAsia="宋体" w:cs="宋体"/>
          <w:sz w:val="22"/>
          <w:szCs w:val="22"/>
        </w:rPr>
      </w:pPr>
      <w:r>
        <w:rPr>
          <w:rFonts w:ascii="宋体" w:hAnsi="宋体" w:eastAsia="宋体" w:cs="宋体"/>
          <w:b/>
          <w:bCs/>
          <w:spacing w:val="-11"/>
          <w:sz w:val="22"/>
          <w:szCs w:val="22"/>
        </w:rPr>
        <w:t>效模式和/或失效影响)</w:t>
      </w:r>
    </w:p>
    <w:p w14:paraId="3AB9680B">
      <w:pPr>
        <w:spacing w:before="268" w:line="212" w:lineRule="auto"/>
        <w:ind w:left="2840"/>
        <w:rPr>
          <w:rFonts w:ascii="宋体" w:hAnsi="宋体" w:eastAsia="宋体" w:cs="宋体"/>
          <w:sz w:val="22"/>
          <w:szCs w:val="22"/>
        </w:rPr>
      </w:pPr>
      <w:r>
        <w:rPr>
          <w:rFonts w:ascii="隶书" w:hAnsi="隶书" w:eastAsia="隶书" w:cs="隶书"/>
          <w:spacing w:val="6"/>
          <w:sz w:val="22"/>
          <w:szCs w:val="22"/>
        </w:rPr>
        <w:t>1到10的评估数字分别用于</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18"/>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F</w:t>
      </w:r>
      <w:r>
        <w:rPr>
          <w:rFonts w:ascii="Times New Roman" w:hAnsi="Times New Roman" w:eastAsia="Times New Roman" w:cs="Times New Roman"/>
          <w:spacing w:val="34"/>
          <w:w w:val="101"/>
          <w:sz w:val="22"/>
          <w:szCs w:val="22"/>
        </w:rPr>
        <w:t xml:space="preserve"> </w:t>
      </w:r>
      <w:r>
        <w:rPr>
          <w:rFonts w:ascii="隶书" w:hAnsi="隶书" w:eastAsia="隶书" w:cs="隶书"/>
          <w:spacing w:val="6"/>
          <w:sz w:val="22"/>
          <w:szCs w:val="22"/>
        </w:rPr>
        <w:t>和</w:t>
      </w:r>
      <w:r>
        <w:rPr>
          <w:rFonts w:ascii="Times New Roman" w:hAnsi="Times New Roman" w:eastAsia="Times New Roman" w:cs="Times New Roman"/>
          <w:spacing w:val="6"/>
          <w:sz w:val="22"/>
          <w:szCs w:val="22"/>
        </w:rPr>
        <w:t xml:space="preserve">M,  </w:t>
      </w:r>
      <w:r>
        <w:rPr>
          <w:rFonts w:ascii="宋体" w:hAnsi="宋体" w:eastAsia="宋体" w:cs="宋体"/>
          <w:spacing w:val="6"/>
          <w:sz w:val="22"/>
          <w:szCs w:val="22"/>
        </w:rPr>
        <w:t>其中10代表最高风险。</w:t>
      </w:r>
    </w:p>
    <w:p w14:paraId="73169870">
      <w:pPr>
        <w:pStyle w:val="2"/>
        <w:spacing w:line="346" w:lineRule="auto"/>
      </w:pPr>
    </w:p>
    <w:p w14:paraId="7A6A0ED2">
      <w:pPr>
        <w:spacing w:before="72" w:line="219" w:lineRule="auto"/>
        <w:ind w:left="2840"/>
        <w:rPr>
          <w:rFonts w:ascii="宋体" w:hAnsi="宋体" w:eastAsia="宋体" w:cs="宋体"/>
          <w:sz w:val="22"/>
          <w:szCs w:val="22"/>
        </w:rPr>
      </w:pPr>
      <w:r>
        <w:rPr>
          <w:rFonts w:ascii="宋体" w:hAnsi="宋体" w:eastAsia="宋体" w:cs="宋体"/>
          <w:spacing w:val="-8"/>
          <w:sz w:val="22"/>
          <w:szCs w:val="22"/>
        </w:rPr>
        <w:t>通过单独检查这些评级并结合三个因素，可优先考虑降低风</w:t>
      </w:r>
      <w:r>
        <w:rPr>
          <w:rFonts w:ascii="宋体" w:hAnsi="宋体" w:eastAsia="宋体" w:cs="宋体"/>
          <w:spacing w:val="-9"/>
          <w:sz w:val="22"/>
          <w:szCs w:val="22"/>
        </w:rPr>
        <w:t>险的措施。</w:t>
      </w:r>
    </w:p>
    <w:p w14:paraId="70B73953">
      <w:pPr>
        <w:pStyle w:val="2"/>
        <w:spacing w:line="369" w:lineRule="auto"/>
      </w:pPr>
    </w:p>
    <w:p w14:paraId="3785FDD2">
      <w:pPr>
        <w:spacing w:before="85" w:line="212" w:lineRule="auto"/>
        <w:ind w:left="2183"/>
        <w:outlineLvl w:val="2"/>
        <w:rPr>
          <w:rFonts w:ascii="Times New Roman" w:hAnsi="Times New Roman" w:eastAsia="Times New Roman" w:cs="Times New Roman"/>
          <w:sz w:val="26"/>
          <w:szCs w:val="26"/>
        </w:rPr>
      </w:pPr>
      <w:bookmarkStart w:id="296" w:name="bookmark157"/>
      <w:bookmarkEnd w:id="296"/>
      <w:r>
        <w:rPr>
          <w:rFonts w:ascii="宋体" w:hAnsi="宋体" w:eastAsia="宋体" w:cs="宋体"/>
          <w:b/>
          <w:bCs/>
          <w:spacing w:val="-18"/>
          <w:sz w:val="26"/>
          <w:szCs w:val="26"/>
        </w:rPr>
        <w:t>4.5.3</w:t>
      </w:r>
      <w:r>
        <w:rPr>
          <w:rFonts w:ascii="宋体" w:hAnsi="宋体" w:eastAsia="宋体" w:cs="宋体"/>
          <w:spacing w:val="38"/>
          <w:sz w:val="26"/>
          <w:szCs w:val="26"/>
        </w:rPr>
        <w:t xml:space="preserve">  </w:t>
      </w:r>
      <w:r>
        <w:rPr>
          <w:rFonts w:ascii="宋体" w:hAnsi="宋体" w:eastAsia="宋体" w:cs="宋体"/>
          <w:b/>
          <w:bCs/>
          <w:spacing w:val="-18"/>
          <w:sz w:val="26"/>
          <w:szCs w:val="26"/>
        </w:rPr>
        <w:t>严重度</w:t>
      </w:r>
      <w:r>
        <w:rPr>
          <w:rFonts w:ascii="宋体" w:hAnsi="宋体" w:eastAsia="宋体" w:cs="宋体"/>
          <w:spacing w:val="-48"/>
          <w:sz w:val="26"/>
          <w:szCs w:val="26"/>
        </w:rPr>
        <w:t xml:space="preserve"> </w:t>
      </w:r>
      <w:r>
        <w:rPr>
          <w:rFonts w:ascii="宋体" w:hAnsi="宋体" w:eastAsia="宋体" w:cs="宋体"/>
          <w:b/>
          <w:bCs/>
          <w:spacing w:val="-18"/>
          <w:sz w:val="26"/>
          <w:szCs w:val="26"/>
        </w:rPr>
        <w:t>(</w:t>
      </w:r>
      <w:r>
        <w:rPr>
          <w:rFonts w:ascii="宋体" w:hAnsi="宋体" w:eastAsia="宋体" w:cs="宋体"/>
          <w:spacing w:val="-68"/>
          <w:sz w:val="26"/>
          <w:szCs w:val="26"/>
        </w:rPr>
        <w:t xml:space="preserve"> </w:t>
      </w:r>
      <w:r>
        <w:rPr>
          <w:rFonts w:ascii="Times New Roman" w:hAnsi="Times New Roman" w:eastAsia="Times New Roman" w:cs="Times New Roman"/>
          <w:b/>
          <w:bCs/>
          <w:spacing w:val="-18"/>
          <w:sz w:val="26"/>
          <w:szCs w:val="26"/>
        </w:rPr>
        <w:t>S)</w:t>
      </w:r>
    </w:p>
    <w:p w14:paraId="3C6F5224">
      <w:pPr>
        <w:pStyle w:val="2"/>
        <w:spacing w:before="201" w:line="295" w:lineRule="auto"/>
        <w:ind w:left="2840" w:right="149"/>
        <w:jc w:val="both"/>
        <w:rPr>
          <w:rFonts w:ascii="宋体" w:hAnsi="宋体" w:eastAsia="宋体" w:cs="宋体"/>
          <w:sz w:val="23"/>
          <w:szCs w:val="23"/>
        </w:rPr>
      </w:pPr>
      <w:r>
        <w:rPr>
          <w:rFonts w:ascii="宋体" w:hAnsi="宋体" w:eastAsia="宋体" w:cs="宋体"/>
          <w:spacing w:val="-5"/>
          <w:sz w:val="23"/>
          <w:szCs w:val="23"/>
        </w:rPr>
        <w:t>严重度评级(</w:t>
      </w:r>
      <w:r>
        <w:rPr>
          <w:rFonts w:ascii="宋体" w:hAnsi="宋体" w:eastAsia="宋体" w:cs="宋体"/>
          <w:spacing w:val="-41"/>
          <w:sz w:val="23"/>
          <w:szCs w:val="23"/>
        </w:rPr>
        <w:t xml:space="preserve"> </w:t>
      </w:r>
      <w:r>
        <w:rPr>
          <w:rFonts w:ascii="Times New Roman" w:hAnsi="Times New Roman" w:eastAsia="Times New Roman" w:cs="Times New Roman"/>
          <w:spacing w:val="-5"/>
          <w:sz w:val="23"/>
          <w:szCs w:val="23"/>
        </w:rPr>
        <w:t xml:space="preserve">S)  </w:t>
      </w:r>
      <w:r>
        <w:rPr>
          <w:rFonts w:ascii="宋体" w:hAnsi="宋体" w:eastAsia="宋体" w:cs="宋体"/>
          <w:spacing w:val="-5"/>
          <w:sz w:val="23"/>
          <w:szCs w:val="23"/>
        </w:rPr>
        <w:t>是一种与所评估功能在既定失</w:t>
      </w:r>
      <w:r>
        <w:rPr>
          <w:rFonts w:ascii="宋体" w:hAnsi="宋体" w:eastAsia="宋体" w:cs="宋体"/>
          <w:spacing w:val="-6"/>
          <w:sz w:val="23"/>
          <w:szCs w:val="23"/>
        </w:rPr>
        <w:t>效模式下的最严重失</w:t>
      </w:r>
      <w:r>
        <w:rPr>
          <w:rFonts w:ascii="宋体" w:hAnsi="宋体" w:eastAsia="宋体" w:cs="宋体"/>
          <w:sz w:val="23"/>
          <w:szCs w:val="23"/>
        </w:rPr>
        <w:t xml:space="preserve"> </w:t>
      </w:r>
      <w:r>
        <w:rPr>
          <w:rFonts w:ascii="宋体" w:hAnsi="宋体" w:eastAsia="宋体" w:cs="宋体"/>
          <w:spacing w:val="-3"/>
          <w:sz w:val="23"/>
          <w:szCs w:val="23"/>
        </w:rPr>
        <w:t>效影响相关联的度量，并且</w:t>
      </w:r>
      <w:r>
        <w:rPr>
          <w:spacing w:val="-3"/>
          <w:sz w:val="23"/>
          <w:szCs w:val="23"/>
        </w:rPr>
        <w:t>DFMEA</w:t>
      </w:r>
      <w:r>
        <w:rPr>
          <w:spacing w:val="-21"/>
          <w:sz w:val="23"/>
          <w:szCs w:val="23"/>
        </w:rPr>
        <w:t xml:space="preserve"> </w:t>
      </w:r>
      <w:r>
        <w:rPr>
          <w:rFonts w:ascii="宋体" w:hAnsi="宋体" w:eastAsia="宋体" w:cs="宋体"/>
          <w:spacing w:val="-3"/>
          <w:sz w:val="23"/>
          <w:szCs w:val="23"/>
        </w:rPr>
        <w:t>和</w:t>
      </w:r>
      <w:r>
        <w:rPr>
          <w:rFonts w:ascii="宋体" w:hAnsi="宋体" w:eastAsia="宋体" w:cs="宋体"/>
          <w:spacing w:val="-55"/>
          <w:sz w:val="23"/>
          <w:szCs w:val="23"/>
        </w:rPr>
        <w:t xml:space="preserve"> </w:t>
      </w:r>
      <w:r>
        <w:rPr>
          <w:spacing w:val="-3"/>
          <w:sz w:val="23"/>
          <w:szCs w:val="23"/>
        </w:rPr>
        <w:t>FMEA-</w:t>
      </w:r>
      <w:r>
        <w:rPr>
          <w:spacing w:val="-4"/>
          <w:sz w:val="23"/>
          <w:szCs w:val="23"/>
        </w:rPr>
        <w:t>MSR</w:t>
      </w:r>
      <w:r>
        <w:rPr>
          <w:rFonts w:ascii="黑体" w:hAnsi="黑体" w:eastAsia="黑体" w:cs="黑体"/>
          <w:spacing w:val="-4"/>
          <w:sz w:val="23"/>
          <w:szCs w:val="23"/>
        </w:rPr>
        <w:t>的严重度评级是</w:t>
      </w:r>
      <w:r>
        <w:rPr>
          <w:rFonts w:ascii="黑体" w:hAnsi="黑体" w:eastAsia="黑体" w:cs="黑体"/>
          <w:sz w:val="23"/>
          <w:szCs w:val="23"/>
        </w:rPr>
        <w:t xml:space="preserve"> </w:t>
      </w:r>
      <w:r>
        <w:rPr>
          <w:rFonts w:ascii="宋体" w:hAnsi="宋体" w:eastAsia="宋体" w:cs="宋体"/>
          <w:spacing w:val="-8"/>
          <w:sz w:val="23"/>
          <w:szCs w:val="23"/>
        </w:rPr>
        <w:t>相同的。</w:t>
      </w:r>
    </w:p>
    <w:p w14:paraId="3654B4CD">
      <w:pPr>
        <w:spacing w:line="295" w:lineRule="auto"/>
        <w:rPr>
          <w:rFonts w:ascii="宋体" w:hAnsi="宋体" w:eastAsia="宋体" w:cs="宋体"/>
          <w:sz w:val="23"/>
          <w:szCs w:val="23"/>
        </w:rPr>
        <w:sectPr>
          <w:footerReference r:id="rId138" w:type="default"/>
          <w:pgSz w:w="11900" w:h="16840"/>
          <w:pgMar w:top="400" w:right="1043" w:bottom="874" w:left="1239" w:header="0" w:footer="610" w:gutter="0"/>
          <w:cols w:space="720" w:num="1"/>
        </w:sectPr>
      </w:pPr>
    </w:p>
    <w:p w14:paraId="6886CC9E">
      <w:pPr>
        <w:pStyle w:val="2"/>
        <w:spacing w:line="289" w:lineRule="auto"/>
      </w:pPr>
    </w:p>
    <w:p w14:paraId="29EB54C0">
      <w:pPr>
        <w:pStyle w:val="2"/>
        <w:spacing w:line="290" w:lineRule="auto"/>
      </w:pPr>
    </w:p>
    <w:p w14:paraId="2F44F5ED">
      <w:pPr>
        <w:pStyle w:val="2"/>
        <w:spacing w:before="71" w:line="304" w:lineRule="auto"/>
        <w:ind w:left="2928" w:right="478"/>
        <w:jc w:val="both"/>
        <w:rPr>
          <w:rFonts w:ascii="宋体" w:hAnsi="宋体" w:eastAsia="宋体" w:cs="宋体"/>
          <w:sz w:val="22"/>
          <w:szCs w:val="22"/>
        </w:rPr>
      </w:pPr>
      <w:r>
        <w:rPr>
          <w:rFonts w:ascii="宋体" w:hAnsi="宋体" w:eastAsia="宋体" w:cs="宋体"/>
          <w:b/>
          <w:bCs/>
          <w:spacing w:val="-9"/>
          <w:sz w:val="22"/>
          <w:szCs w:val="22"/>
        </w:rPr>
        <w:t>严重度应采用严重度表</w:t>
      </w:r>
      <w:r>
        <w:rPr>
          <w:spacing w:val="-9"/>
          <w:sz w:val="22"/>
          <w:szCs w:val="22"/>
        </w:rPr>
        <w:t>MSR1</w:t>
      </w:r>
      <w:r>
        <w:rPr>
          <w:rFonts w:ascii="宋体" w:hAnsi="宋体" w:eastAsia="宋体" w:cs="宋体"/>
          <w:b/>
          <w:bCs/>
          <w:spacing w:val="-9"/>
          <w:sz w:val="22"/>
          <w:szCs w:val="22"/>
        </w:rPr>
        <w:t>中的标准进行评估。可扩增该表，使其包</w:t>
      </w:r>
      <w:r>
        <w:rPr>
          <w:rFonts w:ascii="宋体" w:hAnsi="宋体" w:eastAsia="宋体" w:cs="宋体"/>
          <w:spacing w:val="4"/>
          <w:sz w:val="22"/>
          <w:szCs w:val="22"/>
        </w:rPr>
        <w:t xml:space="preserve"> </w:t>
      </w:r>
      <w:r>
        <w:rPr>
          <w:rFonts w:ascii="宋体" w:hAnsi="宋体" w:eastAsia="宋体" w:cs="宋体"/>
          <w:b/>
          <w:bCs/>
          <w:spacing w:val="-11"/>
          <w:sz w:val="22"/>
          <w:szCs w:val="22"/>
        </w:rPr>
        <w:t>含产品特定示例。</w:t>
      </w:r>
      <w:r>
        <w:rPr>
          <w:spacing w:val="-11"/>
          <w:sz w:val="22"/>
          <w:szCs w:val="22"/>
        </w:rPr>
        <w:t xml:space="preserve">FMEA </w:t>
      </w:r>
      <w:r>
        <w:rPr>
          <w:rFonts w:ascii="宋体" w:hAnsi="宋体" w:eastAsia="宋体" w:cs="宋体"/>
          <w:b/>
          <w:bCs/>
          <w:spacing w:val="-11"/>
          <w:sz w:val="22"/>
          <w:szCs w:val="22"/>
        </w:rPr>
        <w:t>项目团队应就评估标准和评级体系达成一致，</w:t>
      </w:r>
      <w:r>
        <w:rPr>
          <w:rFonts w:ascii="宋体" w:hAnsi="宋体" w:eastAsia="宋体" w:cs="宋体"/>
          <w:spacing w:val="18"/>
          <w:sz w:val="22"/>
          <w:szCs w:val="22"/>
        </w:rPr>
        <w:t xml:space="preserve"> </w:t>
      </w:r>
      <w:bookmarkStart w:id="297" w:name="bookmark358"/>
      <w:bookmarkEnd w:id="297"/>
      <w:r>
        <w:rPr>
          <w:rFonts w:ascii="宋体" w:hAnsi="宋体" w:eastAsia="宋体" w:cs="宋体"/>
          <w:b/>
          <w:bCs/>
          <w:spacing w:val="-13"/>
          <w:sz w:val="22"/>
          <w:szCs w:val="22"/>
        </w:rPr>
        <w:t>即使根据单个设计分析做了修改，该标准和体系也是一致的。</w:t>
      </w:r>
    </w:p>
    <w:p w14:paraId="11818653">
      <w:pPr>
        <w:spacing w:before="242" w:line="218" w:lineRule="auto"/>
        <w:ind w:left="2928"/>
        <w:rPr>
          <w:rFonts w:ascii="宋体" w:hAnsi="宋体" w:eastAsia="宋体" w:cs="宋体"/>
          <w:sz w:val="22"/>
          <w:szCs w:val="22"/>
        </w:rPr>
      </w:pPr>
      <w:r>
        <w:rPr>
          <w:rFonts w:ascii="宋体" w:hAnsi="宋体" w:eastAsia="宋体" w:cs="宋体"/>
          <w:b/>
          <w:bCs/>
          <w:spacing w:val="-13"/>
          <w:sz w:val="22"/>
          <w:szCs w:val="22"/>
        </w:rPr>
        <w:t>失效影响的严重度评估应按需要通过顾客转移给供应商。</w:t>
      </w:r>
    </w:p>
    <w:p w14:paraId="41CAFFA0">
      <w:pPr>
        <w:spacing w:before="29"/>
      </w:pPr>
    </w:p>
    <w:p w14:paraId="229D9DB4">
      <w:pPr>
        <w:spacing w:before="29"/>
      </w:pPr>
    </w:p>
    <w:p w14:paraId="140D3D54">
      <w:pPr>
        <w:spacing w:before="28"/>
      </w:pPr>
    </w:p>
    <w:tbl>
      <w:tblPr>
        <w:tblStyle w:val="5"/>
        <w:tblW w:w="99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64"/>
        <w:gridCol w:w="1379"/>
        <w:gridCol w:w="5384"/>
        <w:gridCol w:w="2323"/>
      </w:tblGrid>
      <w:tr w14:paraId="63BE3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5" w:hRule="atLeast"/>
        </w:trPr>
        <w:tc>
          <w:tcPr>
            <w:tcW w:w="9950" w:type="dxa"/>
            <w:gridSpan w:val="4"/>
            <w:vAlign w:val="top"/>
          </w:tcPr>
          <w:p w14:paraId="46DDAE73">
            <w:pPr>
              <w:pStyle w:val="6"/>
              <w:spacing w:before="68" w:line="218" w:lineRule="auto"/>
              <w:ind w:left="3798"/>
            </w:pPr>
            <w:r>
              <w:rPr>
                <w:b/>
                <w:bCs/>
                <w:spacing w:val="-4"/>
              </w:rPr>
              <w:t>产品一般评估标准严重度</w:t>
            </w:r>
          </w:p>
        </w:tc>
      </w:tr>
      <w:tr w14:paraId="14CBE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7627" w:type="dxa"/>
            <w:gridSpan w:val="3"/>
            <w:vAlign w:val="top"/>
          </w:tcPr>
          <w:p w14:paraId="235CA01E">
            <w:pPr>
              <w:pStyle w:val="6"/>
              <w:spacing w:before="149" w:line="219" w:lineRule="auto"/>
              <w:ind w:left="1905"/>
            </w:pPr>
            <w:r>
              <w:rPr>
                <w:spacing w:val="-1"/>
              </w:rPr>
              <w:t>根据以下标准对潜在失效影响进行评级。</w:t>
            </w:r>
          </w:p>
        </w:tc>
        <w:tc>
          <w:tcPr>
            <w:tcW w:w="2323" w:type="dxa"/>
            <w:vAlign w:val="top"/>
          </w:tcPr>
          <w:p w14:paraId="4846579C">
            <w:pPr>
              <w:pStyle w:val="6"/>
              <w:spacing w:before="149" w:line="219" w:lineRule="auto"/>
              <w:ind w:left="58"/>
            </w:pPr>
            <w:r>
              <w:rPr>
                <w:spacing w:val="1"/>
              </w:rPr>
              <w:t>空白，由使用人员填写</w:t>
            </w:r>
          </w:p>
        </w:tc>
      </w:tr>
      <w:tr w14:paraId="5F3AF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64" w:type="dxa"/>
            <w:vAlign w:val="top"/>
          </w:tcPr>
          <w:p w14:paraId="534EBC6E">
            <w:pPr>
              <w:pStyle w:val="6"/>
              <w:spacing w:before="175" w:line="183" w:lineRule="auto"/>
              <w:ind w:left="368"/>
            </w:pPr>
            <w:r>
              <w:rPr>
                <w:b/>
                <w:bCs/>
                <w:spacing w:val="-3"/>
              </w:rPr>
              <w:t>S</w:t>
            </w:r>
          </w:p>
        </w:tc>
        <w:tc>
          <w:tcPr>
            <w:tcW w:w="1379" w:type="dxa"/>
            <w:vAlign w:val="top"/>
          </w:tcPr>
          <w:p w14:paraId="00111F93">
            <w:pPr>
              <w:pStyle w:val="6"/>
              <w:spacing w:before="119" w:line="221" w:lineRule="auto"/>
              <w:ind w:left="464"/>
            </w:pPr>
            <w:r>
              <w:rPr>
                <w:b/>
                <w:bCs/>
                <w:spacing w:val="3"/>
              </w:rPr>
              <w:t>影响</w:t>
            </w:r>
          </w:p>
        </w:tc>
        <w:tc>
          <w:tcPr>
            <w:tcW w:w="5384" w:type="dxa"/>
            <w:vAlign w:val="top"/>
          </w:tcPr>
          <w:p w14:paraId="5B23D8AC">
            <w:pPr>
              <w:pStyle w:val="6"/>
              <w:spacing w:before="117" w:line="220" w:lineRule="auto"/>
              <w:ind w:left="2135"/>
            </w:pPr>
            <w:r>
              <w:rPr>
                <w:b/>
                <w:bCs/>
                <w:spacing w:val="-4"/>
              </w:rPr>
              <w:t>严重度标准</w:t>
            </w:r>
          </w:p>
        </w:tc>
        <w:tc>
          <w:tcPr>
            <w:tcW w:w="2323" w:type="dxa"/>
            <w:vAlign w:val="top"/>
          </w:tcPr>
          <w:p w14:paraId="7C661A44">
            <w:pPr>
              <w:pStyle w:val="6"/>
              <w:spacing w:before="117" w:line="219" w:lineRule="auto"/>
              <w:ind w:left="171"/>
            </w:pPr>
            <w:r>
              <w:rPr>
                <w:b/>
                <w:bCs/>
                <w:spacing w:val="-1"/>
              </w:rPr>
              <w:t>公司或产品系列示例</w:t>
            </w:r>
          </w:p>
        </w:tc>
      </w:tr>
      <w:tr w14:paraId="5582E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864" w:type="dxa"/>
            <w:vAlign w:val="top"/>
          </w:tcPr>
          <w:p w14:paraId="2B53ED2E">
            <w:pPr>
              <w:pStyle w:val="6"/>
              <w:spacing w:before="282"/>
              <w:ind w:left="314"/>
            </w:pPr>
            <w:r>
              <w:rPr>
                <w:spacing w:val="-7"/>
              </w:rPr>
              <w:t>10</w:t>
            </w:r>
          </w:p>
        </w:tc>
        <w:tc>
          <w:tcPr>
            <w:tcW w:w="1379" w:type="dxa"/>
            <w:vMerge w:val="restart"/>
            <w:tcBorders>
              <w:bottom w:val="nil"/>
            </w:tcBorders>
            <w:vAlign w:val="top"/>
          </w:tcPr>
          <w:p w14:paraId="4ECD576B">
            <w:pPr>
              <w:spacing w:line="417" w:lineRule="auto"/>
              <w:rPr>
                <w:rFonts w:ascii="Arial"/>
                <w:sz w:val="21"/>
              </w:rPr>
            </w:pPr>
          </w:p>
          <w:p w14:paraId="0609DDE5">
            <w:pPr>
              <w:pStyle w:val="6"/>
              <w:spacing w:before="71" w:line="219" w:lineRule="auto"/>
              <w:ind w:left="350"/>
            </w:pPr>
            <w:r>
              <w:rPr>
                <w:spacing w:val="3"/>
              </w:rPr>
              <w:t>非常高</w:t>
            </w:r>
          </w:p>
        </w:tc>
        <w:tc>
          <w:tcPr>
            <w:tcW w:w="5384" w:type="dxa"/>
            <w:vAlign w:val="top"/>
          </w:tcPr>
          <w:p w14:paraId="086543FA">
            <w:pPr>
              <w:pStyle w:val="6"/>
              <w:spacing w:before="171" w:line="219" w:lineRule="auto"/>
              <w:jc w:val="right"/>
            </w:pPr>
            <w:r>
              <w:rPr>
                <w:spacing w:val="-1"/>
              </w:rPr>
              <w:t>影响到车辆和/或其他车辆的操作安全，驾驶</w:t>
            </w:r>
            <w:r>
              <w:rPr>
                <w:spacing w:val="-2"/>
              </w:rPr>
              <w:t>员、乘客、</w:t>
            </w:r>
          </w:p>
          <w:p w14:paraId="2F46F36F">
            <w:pPr>
              <w:pStyle w:val="6"/>
              <w:spacing w:before="19" w:line="219" w:lineRule="auto"/>
              <w:ind w:left="1202"/>
            </w:pPr>
            <w:r>
              <w:t>交通参与者或行人的健康状况。</w:t>
            </w:r>
          </w:p>
        </w:tc>
        <w:tc>
          <w:tcPr>
            <w:tcW w:w="2323" w:type="dxa"/>
            <w:vAlign w:val="top"/>
          </w:tcPr>
          <w:p w14:paraId="42ACD24F">
            <w:pPr>
              <w:rPr>
                <w:rFonts w:ascii="Arial"/>
                <w:sz w:val="21"/>
              </w:rPr>
            </w:pPr>
          </w:p>
        </w:tc>
      </w:tr>
      <w:tr w14:paraId="19185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64" w:type="dxa"/>
            <w:vAlign w:val="top"/>
          </w:tcPr>
          <w:p w14:paraId="1E930BCB">
            <w:pPr>
              <w:pStyle w:val="6"/>
              <w:spacing w:before="143"/>
              <w:ind w:left="364"/>
            </w:pPr>
            <w:r>
              <w:t>9</w:t>
            </w:r>
          </w:p>
        </w:tc>
        <w:tc>
          <w:tcPr>
            <w:tcW w:w="1379" w:type="dxa"/>
            <w:vMerge w:val="continue"/>
            <w:tcBorders>
              <w:top w:val="nil"/>
            </w:tcBorders>
            <w:vAlign w:val="top"/>
          </w:tcPr>
          <w:p w14:paraId="1581B41A">
            <w:pPr>
              <w:rPr>
                <w:rFonts w:ascii="Arial"/>
                <w:sz w:val="21"/>
              </w:rPr>
            </w:pPr>
          </w:p>
        </w:tc>
        <w:tc>
          <w:tcPr>
            <w:tcW w:w="5384" w:type="dxa"/>
            <w:vAlign w:val="top"/>
          </w:tcPr>
          <w:p w14:paraId="13A7036C">
            <w:pPr>
              <w:pStyle w:val="6"/>
              <w:spacing w:before="122" w:line="219" w:lineRule="auto"/>
              <w:ind w:left="2082"/>
            </w:pPr>
            <w:r>
              <w:t>不符合法规。</w:t>
            </w:r>
          </w:p>
        </w:tc>
        <w:tc>
          <w:tcPr>
            <w:tcW w:w="2323" w:type="dxa"/>
            <w:vAlign w:val="top"/>
          </w:tcPr>
          <w:p w14:paraId="57D07790">
            <w:pPr>
              <w:rPr>
                <w:rFonts w:ascii="Arial"/>
                <w:sz w:val="21"/>
              </w:rPr>
            </w:pPr>
          </w:p>
        </w:tc>
      </w:tr>
      <w:tr w14:paraId="30312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864" w:type="dxa"/>
            <w:vAlign w:val="top"/>
          </w:tcPr>
          <w:p w14:paraId="28810566">
            <w:pPr>
              <w:pStyle w:val="6"/>
              <w:spacing w:before="283"/>
              <w:ind w:left="364"/>
            </w:pPr>
            <w:r>
              <w:t>8</w:t>
            </w:r>
          </w:p>
        </w:tc>
        <w:tc>
          <w:tcPr>
            <w:tcW w:w="1379" w:type="dxa"/>
            <w:vMerge w:val="restart"/>
            <w:tcBorders>
              <w:bottom w:val="nil"/>
            </w:tcBorders>
            <w:vAlign w:val="top"/>
          </w:tcPr>
          <w:p w14:paraId="0551FE27">
            <w:pPr>
              <w:spacing w:line="278" w:lineRule="auto"/>
              <w:rPr>
                <w:rFonts w:ascii="Arial"/>
                <w:sz w:val="21"/>
              </w:rPr>
            </w:pPr>
          </w:p>
          <w:p w14:paraId="4B6F63FB">
            <w:pPr>
              <w:spacing w:line="279" w:lineRule="auto"/>
              <w:rPr>
                <w:rFonts w:ascii="Arial"/>
                <w:sz w:val="21"/>
              </w:rPr>
            </w:pPr>
          </w:p>
          <w:p w14:paraId="371B70F7">
            <w:pPr>
              <w:pStyle w:val="6"/>
              <w:spacing w:before="71" w:line="219" w:lineRule="auto"/>
              <w:ind w:left="571"/>
            </w:pPr>
            <w:r>
              <w:t>高</w:t>
            </w:r>
          </w:p>
        </w:tc>
        <w:tc>
          <w:tcPr>
            <w:tcW w:w="5384" w:type="dxa"/>
            <w:vAlign w:val="top"/>
          </w:tcPr>
          <w:p w14:paraId="51E0F31C">
            <w:pPr>
              <w:pStyle w:val="6"/>
              <w:spacing w:before="162" w:line="219" w:lineRule="auto"/>
              <w:ind w:left="42"/>
            </w:pPr>
            <w:r>
              <w:t>在预期使用寿命内，失去正常驾驶所必需的车辆主要功</w:t>
            </w:r>
          </w:p>
          <w:p w14:paraId="33B18E42">
            <w:pPr>
              <w:pStyle w:val="6"/>
              <w:spacing w:before="20" w:line="221" w:lineRule="auto"/>
              <w:ind w:left="2521"/>
            </w:pPr>
            <w:r>
              <w:rPr>
                <w:spacing w:val="-1"/>
              </w:rPr>
              <w:t>能。</w:t>
            </w:r>
          </w:p>
        </w:tc>
        <w:tc>
          <w:tcPr>
            <w:tcW w:w="2323" w:type="dxa"/>
            <w:vAlign w:val="top"/>
          </w:tcPr>
          <w:p w14:paraId="2CD97D80">
            <w:pPr>
              <w:rPr>
                <w:rFonts w:ascii="Arial"/>
                <w:sz w:val="21"/>
              </w:rPr>
            </w:pPr>
          </w:p>
        </w:tc>
      </w:tr>
      <w:tr w14:paraId="21E85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864" w:type="dxa"/>
            <w:vAlign w:val="top"/>
          </w:tcPr>
          <w:p w14:paraId="3001B181">
            <w:pPr>
              <w:pStyle w:val="6"/>
              <w:spacing w:before="284"/>
              <w:ind w:left="364"/>
            </w:pPr>
            <w:r>
              <w:t>7</w:t>
            </w:r>
          </w:p>
        </w:tc>
        <w:tc>
          <w:tcPr>
            <w:tcW w:w="1379" w:type="dxa"/>
            <w:vMerge w:val="continue"/>
            <w:tcBorders>
              <w:top w:val="nil"/>
            </w:tcBorders>
            <w:vAlign w:val="top"/>
          </w:tcPr>
          <w:p w14:paraId="0523C8EF">
            <w:pPr>
              <w:rPr>
                <w:rFonts w:ascii="Arial"/>
                <w:sz w:val="21"/>
              </w:rPr>
            </w:pPr>
          </w:p>
        </w:tc>
        <w:tc>
          <w:tcPr>
            <w:tcW w:w="5384" w:type="dxa"/>
            <w:vAlign w:val="top"/>
          </w:tcPr>
          <w:p w14:paraId="3A81183D">
            <w:pPr>
              <w:pStyle w:val="6"/>
              <w:spacing w:before="163" w:line="219" w:lineRule="auto"/>
              <w:ind w:left="42"/>
            </w:pPr>
            <w:r>
              <w:t>在预期使用寿命内，降低正常驾驶所必需的车辆主要功</w:t>
            </w:r>
          </w:p>
          <w:p w14:paraId="244BD3B0">
            <w:pPr>
              <w:pStyle w:val="6"/>
              <w:spacing w:before="10" w:line="221" w:lineRule="auto"/>
              <w:ind w:left="2521"/>
            </w:pPr>
            <w:r>
              <w:rPr>
                <w:spacing w:val="-1"/>
              </w:rPr>
              <w:t>能。</w:t>
            </w:r>
          </w:p>
        </w:tc>
        <w:tc>
          <w:tcPr>
            <w:tcW w:w="2323" w:type="dxa"/>
            <w:vAlign w:val="top"/>
          </w:tcPr>
          <w:p w14:paraId="16A360F5">
            <w:pPr>
              <w:rPr>
                <w:rFonts w:ascii="Arial"/>
                <w:sz w:val="21"/>
              </w:rPr>
            </w:pPr>
          </w:p>
        </w:tc>
      </w:tr>
      <w:tr w14:paraId="522B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64" w:type="dxa"/>
            <w:vAlign w:val="top"/>
          </w:tcPr>
          <w:p w14:paraId="3EBF71CC">
            <w:pPr>
              <w:pStyle w:val="6"/>
              <w:spacing w:before="145"/>
              <w:ind w:left="364"/>
            </w:pPr>
            <w:r>
              <w:t>6</w:t>
            </w:r>
          </w:p>
        </w:tc>
        <w:tc>
          <w:tcPr>
            <w:tcW w:w="1379" w:type="dxa"/>
            <w:vMerge w:val="restart"/>
            <w:tcBorders>
              <w:bottom w:val="nil"/>
            </w:tcBorders>
            <w:vAlign w:val="top"/>
          </w:tcPr>
          <w:p w14:paraId="0C2AABF7">
            <w:pPr>
              <w:spacing w:line="255" w:lineRule="auto"/>
              <w:rPr>
                <w:rFonts w:ascii="Arial"/>
                <w:sz w:val="21"/>
              </w:rPr>
            </w:pPr>
          </w:p>
          <w:p w14:paraId="1902CAE8">
            <w:pPr>
              <w:spacing w:line="255" w:lineRule="auto"/>
              <w:rPr>
                <w:rFonts w:ascii="Arial"/>
                <w:sz w:val="21"/>
              </w:rPr>
            </w:pPr>
          </w:p>
          <w:p w14:paraId="5C5551A3">
            <w:pPr>
              <w:pStyle w:val="6"/>
              <w:spacing w:before="71" w:line="220" w:lineRule="auto"/>
              <w:ind w:left="571"/>
            </w:pPr>
            <w:r>
              <w:t>中</w:t>
            </w:r>
          </w:p>
        </w:tc>
        <w:tc>
          <w:tcPr>
            <w:tcW w:w="5384" w:type="dxa"/>
            <w:vAlign w:val="top"/>
          </w:tcPr>
          <w:p w14:paraId="11EC1367">
            <w:pPr>
              <w:pStyle w:val="6"/>
              <w:spacing w:before="124" w:line="219" w:lineRule="auto"/>
              <w:ind w:left="1802"/>
            </w:pPr>
            <w:r>
              <w:rPr>
                <w:spacing w:val="1"/>
              </w:rPr>
              <w:t>失去车辆次要功能</w:t>
            </w:r>
          </w:p>
        </w:tc>
        <w:tc>
          <w:tcPr>
            <w:tcW w:w="2323" w:type="dxa"/>
            <w:vAlign w:val="top"/>
          </w:tcPr>
          <w:p w14:paraId="70374581">
            <w:pPr>
              <w:rPr>
                <w:rFonts w:ascii="Arial"/>
                <w:sz w:val="21"/>
              </w:rPr>
            </w:pPr>
          </w:p>
        </w:tc>
      </w:tr>
      <w:tr w14:paraId="1647D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64" w:type="dxa"/>
            <w:vAlign w:val="top"/>
          </w:tcPr>
          <w:p w14:paraId="41C21A7A">
            <w:pPr>
              <w:pStyle w:val="6"/>
              <w:spacing w:before="145"/>
              <w:ind w:left="364"/>
            </w:pPr>
            <w:r>
              <w:t>5</w:t>
            </w:r>
          </w:p>
        </w:tc>
        <w:tc>
          <w:tcPr>
            <w:tcW w:w="1379" w:type="dxa"/>
            <w:vMerge w:val="continue"/>
            <w:tcBorders>
              <w:top w:val="nil"/>
              <w:bottom w:val="nil"/>
            </w:tcBorders>
            <w:vAlign w:val="top"/>
          </w:tcPr>
          <w:p w14:paraId="0450D209">
            <w:pPr>
              <w:rPr>
                <w:rFonts w:ascii="Arial"/>
                <w:sz w:val="21"/>
              </w:rPr>
            </w:pPr>
          </w:p>
        </w:tc>
        <w:tc>
          <w:tcPr>
            <w:tcW w:w="5384" w:type="dxa"/>
            <w:vAlign w:val="top"/>
          </w:tcPr>
          <w:p w14:paraId="18E2E459">
            <w:pPr>
              <w:pStyle w:val="6"/>
              <w:spacing w:before="124" w:line="219" w:lineRule="auto"/>
              <w:ind w:left="1802"/>
            </w:pPr>
            <w:r>
              <w:rPr>
                <w:spacing w:val="1"/>
              </w:rPr>
              <w:t>降低车辆次要功能</w:t>
            </w:r>
          </w:p>
        </w:tc>
        <w:tc>
          <w:tcPr>
            <w:tcW w:w="2323" w:type="dxa"/>
            <w:vAlign w:val="top"/>
          </w:tcPr>
          <w:p w14:paraId="0E4C0E40">
            <w:pPr>
              <w:rPr>
                <w:rFonts w:ascii="Arial"/>
                <w:sz w:val="21"/>
              </w:rPr>
            </w:pPr>
          </w:p>
        </w:tc>
      </w:tr>
      <w:tr w14:paraId="1103F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64" w:type="dxa"/>
            <w:vAlign w:val="top"/>
          </w:tcPr>
          <w:p w14:paraId="098F5CEA">
            <w:pPr>
              <w:pStyle w:val="6"/>
              <w:spacing w:before="146" w:line="241" w:lineRule="auto"/>
              <w:ind w:left="364"/>
            </w:pPr>
            <w:r>
              <w:t>4</w:t>
            </w:r>
          </w:p>
        </w:tc>
        <w:tc>
          <w:tcPr>
            <w:tcW w:w="1379" w:type="dxa"/>
            <w:vMerge w:val="continue"/>
            <w:tcBorders>
              <w:top w:val="nil"/>
            </w:tcBorders>
            <w:vAlign w:val="top"/>
          </w:tcPr>
          <w:p w14:paraId="3718CF2C">
            <w:pPr>
              <w:rPr>
                <w:rFonts w:ascii="Arial"/>
                <w:sz w:val="21"/>
              </w:rPr>
            </w:pPr>
          </w:p>
        </w:tc>
        <w:tc>
          <w:tcPr>
            <w:tcW w:w="5384" w:type="dxa"/>
            <w:vAlign w:val="top"/>
          </w:tcPr>
          <w:p w14:paraId="60331B64">
            <w:pPr>
              <w:pStyle w:val="6"/>
              <w:spacing w:before="123" w:line="219" w:lineRule="auto"/>
              <w:jc w:val="right"/>
            </w:pPr>
            <w:r>
              <w:rPr>
                <w:spacing w:val="-6"/>
              </w:rPr>
              <w:t>外观、声音、振动、粗糙度或触感令人感觉非常不舒服。</w:t>
            </w:r>
          </w:p>
        </w:tc>
        <w:tc>
          <w:tcPr>
            <w:tcW w:w="2323" w:type="dxa"/>
            <w:vAlign w:val="top"/>
          </w:tcPr>
          <w:p w14:paraId="33258CFD">
            <w:pPr>
              <w:rPr>
                <w:rFonts w:ascii="Arial"/>
                <w:sz w:val="21"/>
              </w:rPr>
            </w:pPr>
          </w:p>
        </w:tc>
      </w:tr>
      <w:tr w14:paraId="338B8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864" w:type="dxa"/>
            <w:vAlign w:val="top"/>
          </w:tcPr>
          <w:p w14:paraId="3242A090">
            <w:pPr>
              <w:pStyle w:val="6"/>
              <w:spacing w:before="287"/>
              <w:ind w:left="364"/>
            </w:pPr>
            <w:r>
              <w:t>3</w:t>
            </w:r>
          </w:p>
        </w:tc>
        <w:tc>
          <w:tcPr>
            <w:tcW w:w="1379" w:type="dxa"/>
            <w:vMerge w:val="restart"/>
            <w:tcBorders>
              <w:bottom w:val="nil"/>
            </w:tcBorders>
            <w:vAlign w:val="top"/>
          </w:tcPr>
          <w:p w14:paraId="53596D73">
            <w:pPr>
              <w:spacing w:line="423" w:lineRule="auto"/>
              <w:rPr>
                <w:rFonts w:ascii="Arial"/>
                <w:sz w:val="21"/>
              </w:rPr>
            </w:pPr>
          </w:p>
          <w:p w14:paraId="374E470C">
            <w:pPr>
              <w:pStyle w:val="6"/>
              <w:spacing w:before="71" w:line="221" w:lineRule="auto"/>
              <w:ind w:left="571"/>
            </w:pPr>
            <w:r>
              <w:t>低</w:t>
            </w:r>
          </w:p>
        </w:tc>
        <w:tc>
          <w:tcPr>
            <w:tcW w:w="5384" w:type="dxa"/>
            <w:vAlign w:val="top"/>
          </w:tcPr>
          <w:p w14:paraId="76EBA42A">
            <w:pPr>
              <w:pStyle w:val="6"/>
              <w:spacing w:before="124" w:line="219" w:lineRule="auto"/>
              <w:ind w:left="42"/>
            </w:pPr>
            <w:r>
              <w:t>外观、声音、振动、粗糙度或触感令人感觉一般性的不</w:t>
            </w:r>
          </w:p>
          <w:p w14:paraId="3BB35EBD">
            <w:pPr>
              <w:pStyle w:val="6"/>
              <w:spacing w:before="31" w:line="221" w:lineRule="auto"/>
              <w:ind w:left="2352"/>
            </w:pPr>
            <w:r>
              <w:t>舒服。</w:t>
            </w:r>
          </w:p>
        </w:tc>
        <w:tc>
          <w:tcPr>
            <w:tcW w:w="2323" w:type="dxa"/>
            <w:vAlign w:val="top"/>
          </w:tcPr>
          <w:p w14:paraId="6C499106">
            <w:pPr>
              <w:rPr>
                <w:rFonts w:ascii="Arial"/>
                <w:sz w:val="21"/>
              </w:rPr>
            </w:pPr>
          </w:p>
        </w:tc>
      </w:tr>
      <w:tr w14:paraId="058FD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64" w:type="dxa"/>
            <w:vAlign w:val="top"/>
          </w:tcPr>
          <w:p w14:paraId="19AD0151">
            <w:pPr>
              <w:pStyle w:val="6"/>
              <w:spacing w:before="149" w:line="241" w:lineRule="auto"/>
              <w:ind w:left="368"/>
            </w:pPr>
            <w:r>
              <w:rPr>
                <w:b/>
                <w:bCs/>
                <w:spacing w:val="-3"/>
              </w:rPr>
              <w:t>2</w:t>
            </w:r>
          </w:p>
        </w:tc>
        <w:tc>
          <w:tcPr>
            <w:tcW w:w="1379" w:type="dxa"/>
            <w:vMerge w:val="continue"/>
            <w:tcBorders>
              <w:top w:val="nil"/>
            </w:tcBorders>
            <w:vAlign w:val="top"/>
          </w:tcPr>
          <w:p w14:paraId="2A3F7E19">
            <w:pPr>
              <w:rPr>
                <w:rFonts w:ascii="Arial"/>
                <w:sz w:val="21"/>
              </w:rPr>
            </w:pPr>
          </w:p>
        </w:tc>
        <w:tc>
          <w:tcPr>
            <w:tcW w:w="5384" w:type="dxa"/>
            <w:vAlign w:val="top"/>
          </w:tcPr>
          <w:p w14:paraId="6BB1FE7A">
            <w:pPr>
              <w:pStyle w:val="6"/>
              <w:spacing w:before="125" w:line="219" w:lineRule="auto"/>
              <w:jc w:val="right"/>
            </w:pPr>
            <w:r>
              <w:rPr>
                <w:spacing w:val="-6"/>
              </w:rPr>
              <w:t>外观、声音、振动、粗糙度或触感令人略微感觉不舒服。</w:t>
            </w:r>
          </w:p>
        </w:tc>
        <w:tc>
          <w:tcPr>
            <w:tcW w:w="2323" w:type="dxa"/>
            <w:vAlign w:val="top"/>
          </w:tcPr>
          <w:p w14:paraId="5E07E1EB">
            <w:pPr>
              <w:rPr>
                <w:rFonts w:ascii="Arial"/>
                <w:sz w:val="21"/>
              </w:rPr>
            </w:pPr>
          </w:p>
        </w:tc>
      </w:tr>
      <w:tr w14:paraId="3FF84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864" w:type="dxa"/>
            <w:vAlign w:val="top"/>
          </w:tcPr>
          <w:p w14:paraId="7F0651FF">
            <w:pPr>
              <w:pStyle w:val="6"/>
              <w:spacing w:before="149" w:line="241" w:lineRule="auto"/>
              <w:ind w:left="364"/>
            </w:pPr>
            <w:r>
              <w:t>1</w:t>
            </w:r>
          </w:p>
        </w:tc>
        <w:tc>
          <w:tcPr>
            <w:tcW w:w="1379" w:type="dxa"/>
            <w:vAlign w:val="top"/>
          </w:tcPr>
          <w:p w14:paraId="7B443994">
            <w:pPr>
              <w:pStyle w:val="6"/>
              <w:spacing w:before="128" w:line="220" w:lineRule="auto"/>
              <w:ind w:left="350"/>
            </w:pPr>
            <w:r>
              <w:rPr>
                <w:spacing w:val="4"/>
              </w:rPr>
              <w:t>非常低</w:t>
            </w:r>
          </w:p>
        </w:tc>
        <w:tc>
          <w:tcPr>
            <w:tcW w:w="5384" w:type="dxa"/>
            <w:vAlign w:val="top"/>
          </w:tcPr>
          <w:p w14:paraId="7DDDA60A">
            <w:pPr>
              <w:pStyle w:val="6"/>
              <w:spacing w:before="128" w:line="219" w:lineRule="auto"/>
              <w:ind w:left="1641"/>
            </w:pPr>
            <w:r>
              <w:rPr>
                <w:spacing w:val="-1"/>
              </w:rPr>
              <w:t>没有可觉察到的影响。</w:t>
            </w:r>
          </w:p>
        </w:tc>
        <w:tc>
          <w:tcPr>
            <w:tcW w:w="2323" w:type="dxa"/>
            <w:vAlign w:val="top"/>
          </w:tcPr>
          <w:p w14:paraId="3459F324">
            <w:pPr>
              <w:rPr>
                <w:rFonts w:ascii="Arial"/>
                <w:sz w:val="21"/>
              </w:rPr>
            </w:pPr>
          </w:p>
        </w:tc>
      </w:tr>
    </w:tbl>
    <w:p w14:paraId="28747B95">
      <w:pPr>
        <w:pStyle w:val="2"/>
        <w:spacing w:before="94"/>
        <w:ind w:left="2655" w:right="2312" w:firstLine="470"/>
        <w:rPr>
          <w:rFonts w:ascii="黑体" w:hAnsi="黑体" w:eastAsia="黑体" w:cs="黑体"/>
          <w:sz w:val="23"/>
          <w:szCs w:val="23"/>
        </w:rPr>
      </w:pPr>
      <w:r>
        <w:rPr>
          <w:rFonts w:ascii="宋体" w:hAnsi="宋体" w:eastAsia="宋体" w:cs="宋体"/>
          <w:spacing w:val="1"/>
          <w:sz w:val="25"/>
          <w:szCs w:val="25"/>
        </w:rPr>
        <w:t xml:space="preserve">注：   本表与表D1 </w:t>
      </w:r>
      <w:r>
        <w:rPr>
          <w:rFonts w:ascii="宋体" w:hAnsi="宋体" w:eastAsia="宋体" w:cs="宋体"/>
          <w:sz w:val="25"/>
          <w:szCs w:val="25"/>
        </w:rPr>
        <w:t>DFMEA</w:t>
      </w:r>
      <w:r>
        <w:rPr>
          <w:rFonts w:ascii="宋体" w:hAnsi="宋体" w:eastAsia="宋体" w:cs="宋体"/>
          <w:spacing w:val="1"/>
          <w:sz w:val="25"/>
          <w:szCs w:val="25"/>
        </w:rPr>
        <w:t xml:space="preserve">严重度(S)相同 </w:t>
      </w:r>
      <w:r>
        <w:rPr>
          <w:rFonts w:ascii="仿宋" w:hAnsi="仿宋" w:eastAsia="仿宋" w:cs="仿宋"/>
          <w:spacing w:val="-3"/>
          <w:sz w:val="23"/>
          <w:szCs w:val="23"/>
        </w:rPr>
        <w:t>表</w:t>
      </w:r>
      <w:r>
        <w:rPr>
          <w:rFonts w:ascii="仿宋" w:hAnsi="仿宋" w:eastAsia="仿宋" w:cs="仿宋"/>
          <w:spacing w:val="-58"/>
          <w:sz w:val="23"/>
          <w:szCs w:val="23"/>
        </w:rPr>
        <w:t xml:space="preserve"> </w:t>
      </w:r>
      <w:r>
        <w:rPr>
          <w:spacing w:val="-3"/>
          <w:sz w:val="23"/>
          <w:szCs w:val="23"/>
        </w:rPr>
        <w:t>MSR1—</w:t>
      </w:r>
      <w:r>
        <w:rPr>
          <w:strike/>
          <w:spacing w:val="-3"/>
          <w:sz w:val="23"/>
          <w:szCs w:val="23"/>
        </w:rPr>
        <w:t>FM</w:t>
      </w:r>
      <w:r>
        <w:rPr>
          <w:spacing w:val="-45"/>
          <w:sz w:val="23"/>
          <w:szCs w:val="23"/>
        </w:rPr>
        <w:t xml:space="preserve"> </w:t>
      </w:r>
      <w:r>
        <w:rPr>
          <w:spacing w:val="-3"/>
          <w:sz w:val="23"/>
          <w:szCs w:val="23"/>
        </w:rPr>
        <w:t xml:space="preserve">EA-MSR  </w:t>
      </w:r>
      <w:r>
        <w:rPr>
          <w:rFonts w:ascii="宋体" w:hAnsi="宋体" w:eastAsia="宋体" w:cs="宋体"/>
          <w:b/>
          <w:bCs/>
          <w:spacing w:val="-3"/>
          <w:sz w:val="23"/>
          <w:szCs w:val="23"/>
        </w:rPr>
        <w:t>严重</w:t>
      </w:r>
      <w:r>
        <w:rPr>
          <w:rFonts w:ascii="黑体" w:hAnsi="黑体" w:eastAsia="黑体" w:cs="黑体"/>
          <w:spacing w:val="-3"/>
          <w:sz w:val="23"/>
          <w:szCs w:val="23"/>
        </w:rPr>
        <w:t>度(</w:t>
      </w:r>
      <w:r>
        <w:rPr>
          <w:rFonts w:ascii="黑体" w:hAnsi="黑体" w:eastAsia="黑体" w:cs="黑体"/>
          <w:spacing w:val="-48"/>
          <w:sz w:val="23"/>
          <w:szCs w:val="23"/>
        </w:rPr>
        <w:t xml:space="preserve"> </w:t>
      </w:r>
      <w:r>
        <w:rPr>
          <w:spacing w:val="-3"/>
          <w:sz w:val="23"/>
          <w:szCs w:val="23"/>
        </w:rPr>
        <w:t>S)</w:t>
      </w:r>
      <w:r>
        <w:rPr>
          <w:spacing w:val="-4"/>
          <w:sz w:val="23"/>
          <w:szCs w:val="23"/>
        </w:rPr>
        <w:t xml:space="preserve">  </w:t>
      </w:r>
      <w:r>
        <w:rPr>
          <w:rFonts w:ascii="黑体" w:hAnsi="黑体" w:eastAsia="黑体" w:cs="黑体"/>
          <w:spacing w:val="-4"/>
          <w:sz w:val="23"/>
          <w:szCs w:val="23"/>
        </w:rPr>
        <w:t>补充表</w:t>
      </w:r>
    </w:p>
    <w:p w14:paraId="7BEC5428">
      <w:pPr>
        <w:spacing w:before="134" w:line="219" w:lineRule="auto"/>
        <w:ind w:left="2168"/>
        <w:outlineLvl w:val="2"/>
        <w:rPr>
          <w:rFonts w:ascii="宋体" w:hAnsi="宋体" w:eastAsia="宋体" w:cs="宋体"/>
          <w:sz w:val="26"/>
          <w:szCs w:val="26"/>
        </w:rPr>
      </w:pPr>
      <w:bookmarkStart w:id="298" w:name="bookmark158"/>
      <w:bookmarkEnd w:id="298"/>
      <w:r>
        <w:rPr>
          <w:rFonts w:ascii="宋体" w:hAnsi="宋体" w:eastAsia="宋体" w:cs="宋体"/>
          <w:b/>
          <w:bCs/>
          <w:spacing w:val="-16"/>
          <w:sz w:val="26"/>
          <w:szCs w:val="26"/>
        </w:rPr>
        <w:t>4.5.4</w:t>
      </w:r>
      <w:r>
        <w:rPr>
          <w:rFonts w:ascii="宋体" w:hAnsi="宋体" w:eastAsia="宋体" w:cs="宋体"/>
          <w:spacing w:val="45"/>
          <w:sz w:val="26"/>
          <w:szCs w:val="26"/>
        </w:rPr>
        <w:t xml:space="preserve">  </w:t>
      </w:r>
      <w:r>
        <w:rPr>
          <w:rFonts w:ascii="宋体" w:hAnsi="宋体" w:eastAsia="宋体" w:cs="宋体"/>
          <w:b/>
          <w:bCs/>
          <w:spacing w:val="-16"/>
          <w:sz w:val="26"/>
          <w:szCs w:val="26"/>
        </w:rPr>
        <w:t>频率评级的理由</w:t>
      </w:r>
    </w:p>
    <w:p w14:paraId="21530A39">
      <w:pPr>
        <w:spacing w:before="191" w:line="287" w:lineRule="auto"/>
        <w:ind w:left="2817" w:right="518" w:hanging="9"/>
        <w:rPr>
          <w:rFonts w:ascii="宋体" w:hAnsi="宋体" w:eastAsia="宋体" w:cs="宋体"/>
          <w:sz w:val="22"/>
          <w:szCs w:val="22"/>
        </w:rPr>
      </w:pPr>
      <w:r>
        <w:rPr>
          <w:rFonts w:ascii="宋体" w:hAnsi="宋体" w:eastAsia="宋体" w:cs="宋体"/>
          <w:b/>
          <w:bCs/>
          <w:spacing w:val="-8"/>
          <w:sz w:val="22"/>
          <w:szCs w:val="22"/>
        </w:rPr>
        <w:t>监视及系统响应的补充</w:t>
      </w:r>
      <w:r>
        <w:rPr>
          <w:rFonts w:ascii="Times New Roman" w:hAnsi="Times New Roman" w:eastAsia="Times New Roman" w:cs="Times New Roman"/>
          <w:b/>
          <w:bCs/>
          <w:spacing w:val="-8"/>
          <w:sz w:val="22"/>
          <w:szCs w:val="22"/>
        </w:rPr>
        <w:t>FMEA</w:t>
      </w:r>
      <w:r>
        <w:rPr>
          <w:rFonts w:ascii="宋体" w:hAnsi="宋体" w:eastAsia="宋体" w:cs="宋体"/>
          <w:b/>
          <w:bCs/>
          <w:spacing w:val="-8"/>
          <w:sz w:val="22"/>
          <w:szCs w:val="22"/>
        </w:rPr>
        <w:t>中，在使用寿命期间内，在顾客操作条件</w:t>
      </w:r>
      <w:r>
        <w:rPr>
          <w:rFonts w:ascii="宋体" w:hAnsi="宋体" w:eastAsia="宋体" w:cs="宋体"/>
          <w:spacing w:val="15"/>
          <w:sz w:val="22"/>
          <w:szCs w:val="22"/>
        </w:rPr>
        <w:t xml:space="preserve"> </w:t>
      </w:r>
      <w:r>
        <w:rPr>
          <w:rFonts w:ascii="宋体" w:hAnsi="宋体" w:eastAsia="宋体" w:cs="宋体"/>
          <w:b/>
          <w:bCs/>
          <w:spacing w:val="-10"/>
          <w:sz w:val="22"/>
          <w:szCs w:val="22"/>
        </w:rPr>
        <w:t>下，频率评级的理由是和现场发生失效的可</w:t>
      </w:r>
      <w:r>
        <w:rPr>
          <w:rFonts w:ascii="宋体" w:hAnsi="宋体" w:eastAsia="宋体" w:cs="宋体"/>
          <w:b/>
          <w:bCs/>
          <w:spacing w:val="-11"/>
          <w:sz w:val="22"/>
          <w:szCs w:val="22"/>
        </w:rPr>
        <w:t>能性相关。</w:t>
      </w:r>
    </w:p>
    <w:p w14:paraId="12EECA53">
      <w:pPr>
        <w:spacing w:line="287" w:lineRule="auto"/>
        <w:rPr>
          <w:rFonts w:ascii="宋体" w:hAnsi="宋体" w:eastAsia="宋体" w:cs="宋体"/>
          <w:sz w:val="22"/>
          <w:szCs w:val="22"/>
        </w:rPr>
        <w:sectPr>
          <w:footerReference r:id="rId139" w:type="default"/>
          <w:pgSz w:w="11900" w:h="16840"/>
          <w:pgMar w:top="400" w:right="694" w:bottom="879" w:left="1244" w:header="0" w:footer="634" w:gutter="0"/>
          <w:cols w:space="720" w:num="1"/>
        </w:sectPr>
      </w:pPr>
    </w:p>
    <w:p w14:paraId="165F5A97">
      <w:pPr>
        <w:pStyle w:val="2"/>
        <w:spacing w:line="331" w:lineRule="auto"/>
      </w:pPr>
    </w:p>
    <w:p w14:paraId="3D0B957E">
      <w:pPr>
        <w:pStyle w:val="2"/>
        <w:spacing w:line="331" w:lineRule="auto"/>
      </w:pPr>
    </w:p>
    <w:p w14:paraId="6F869AB8">
      <w:pPr>
        <w:spacing w:before="72" w:line="212" w:lineRule="auto"/>
        <w:ind w:left="3005" w:right="275"/>
        <w:rPr>
          <w:rFonts w:ascii="宋体" w:hAnsi="宋体" w:eastAsia="宋体" w:cs="宋体"/>
          <w:sz w:val="22"/>
          <w:szCs w:val="22"/>
        </w:rPr>
      </w:pPr>
      <w:bookmarkStart w:id="299" w:name="bookmark359"/>
      <w:bookmarkEnd w:id="299"/>
      <w:r>
        <w:rPr>
          <w:rFonts w:ascii="宋体" w:hAnsi="宋体" w:eastAsia="宋体" w:cs="宋体"/>
          <w:spacing w:val="-9"/>
          <w:sz w:val="22"/>
          <w:szCs w:val="22"/>
        </w:rPr>
        <w:t>最终用户操作的分析需要假设制造过程得到足够的控制，以便评估设计</w:t>
      </w:r>
      <w:r>
        <w:rPr>
          <w:rFonts w:ascii="宋体" w:hAnsi="宋体" w:eastAsia="宋体" w:cs="宋体"/>
          <w:spacing w:val="7"/>
          <w:sz w:val="22"/>
          <w:szCs w:val="22"/>
        </w:rPr>
        <w:t xml:space="preserve"> </w:t>
      </w:r>
      <w:r>
        <w:rPr>
          <w:rFonts w:ascii="宋体" w:hAnsi="宋体" w:eastAsia="宋体" w:cs="宋体"/>
          <w:spacing w:val="-6"/>
          <w:sz w:val="22"/>
          <w:szCs w:val="22"/>
        </w:rPr>
        <w:t>的适用性。</w:t>
      </w:r>
    </w:p>
    <w:p w14:paraId="6C17C08B">
      <w:pPr>
        <w:spacing w:before="106" w:line="221" w:lineRule="auto"/>
        <w:ind w:left="3005"/>
        <w:rPr>
          <w:rFonts w:ascii="宋体" w:hAnsi="宋体" w:eastAsia="宋体" w:cs="宋体"/>
          <w:sz w:val="22"/>
          <w:szCs w:val="22"/>
        </w:rPr>
      </w:pPr>
      <w:r>
        <w:rPr>
          <w:rFonts w:ascii="宋体" w:hAnsi="宋体" w:eastAsia="宋体" w:cs="宋体"/>
          <w:spacing w:val="-10"/>
          <w:sz w:val="22"/>
          <w:szCs w:val="22"/>
        </w:rPr>
        <w:t>理由可基于以下的示例：</w:t>
      </w:r>
    </w:p>
    <w:p w14:paraId="72FC14BD">
      <w:pPr>
        <w:pStyle w:val="2"/>
        <w:spacing w:before="63" w:line="218" w:lineRule="auto"/>
        <w:ind w:left="3005"/>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38"/>
          <w:sz w:val="22"/>
          <w:szCs w:val="22"/>
        </w:rPr>
        <w:t xml:space="preserve">  </w:t>
      </w:r>
      <w:r>
        <w:rPr>
          <w:rFonts w:ascii="宋体" w:hAnsi="宋体" w:eastAsia="宋体" w:cs="宋体"/>
          <w:spacing w:val="-8"/>
          <w:sz w:val="22"/>
          <w:szCs w:val="22"/>
        </w:rPr>
        <w:t>基于设计</w:t>
      </w:r>
      <w:r>
        <w:rPr>
          <w:spacing w:val="-8"/>
          <w:sz w:val="22"/>
          <w:szCs w:val="22"/>
        </w:rPr>
        <w:t>FMEA</w:t>
      </w:r>
      <w:r>
        <w:rPr>
          <w:rFonts w:ascii="宋体" w:hAnsi="宋体" w:eastAsia="宋体" w:cs="宋体"/>
          <w:spacing w:val="-8"/>
          <w:sz w:val="22"/>
          <w:szCs w:val="22"/>
        </w:rPr>
        <w:t>结果的评估</w:t>
      </w:r>
    </w:p>
    <w:p w14:paraId="514C3C2B">
      <w:pPr>
        <w:pStyle w:val="2"/>
        <w:spacing w:before="40" w:line="218" w:lineRule="auto"/>
        <w:ind w:left="3005"/>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37"/>
          <w:sz w:val="22"/>
          <w:szCs w:val="22"/>
        </w:rPr>
        <w:t xml:space="preserve">  </w:t>
      </w:r>
      <w:r>
        <w:rPr>
          <w:rFonts w:ascii="宋体" w:hAnsi="宋体" w:eastAsia="宋体" w:cs="宋体"/>
          <w:spacing w:val="-8"/>
          <w:sz w:val="22"/>
          <w:szCs w:val="22"/>
        </w:rPr>
        <w:t>基于过程</w:t>
      </w:r>
      <w:r>
        <w:rPr>
          <w:spacing w:val="-8"/>
          <w:sz w:val="22"/>
          <w:szCs w:val="22"/>
        </w:rPr>
        <w:t>FMEA</w:t>
      </w:r>
      <w:r>
        <w:rPr>
          <w:rFonts w:ascii="宋体" w:hAnsi="宋体" w:eastAsia="宋体" w:cs="宋体"/>
          <w:spacing w:val="-8"/>
          <w:sz w:val="22"/>
          <w:szCs w:val="22"/>
        </w:rPr>
        <w:t>结果的评估</w:t>
      </w:r>
    </w:p>
    <w:p w14:paraId="356019D4">
      <w:pPr>
        <w:spacing w:before="50" w:line="219" w:lineRule="auto"/>
        <w:ind w:left="3005"/>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43"/>
          <w:sz w:val="22"/>
          <w:szCs w:val="22"/>
        </w:rPr>
        <w:t xml:space="preserve">  </w:t>
      </w:r>
      <w:r>
        <w:rPr>
          <w:rFonts w:ascii="宋体" w:hAnsi="宋体" w:eastAsia="宋体" w:cs="宋体"/>
          <w:spacing w:val="-12"/>
          <w:sz w:val="22"/>
          <w:szCs w:val="22"/>
        </w:rPr>
        <w:t>使用现场的退货和拒收产品数据</w:t>
      </w:r>
    </w:p>
    <w:p w14:paraId="7F754413">
      <w:pPr>
        <w:spacing w:before="21" w:line="220" w:lineRule="auto"/>
        <w:ind w:left="3005"/>
        <w:rPr>
          <w:rFonts w:ascii="宋体" w:hAnsi="宋体" w:eastAsia="宋体" w:cs="宋体"/>
          <w:sz w:val="22"/>
          <w:szCs w:val="22"/>
        </w:rPr>
      </w:pPr>
      <w:r>
        <w:rPr>
          <w:rFonts w:ascii="宋体" w:hAnsi="宋体" w:eastAsia="宋体" w:cs="宋体"/>
          <w:spacing w:val="-19"/>
          <w:sz w:val="22"/>
          <w:szCs w:val="22"/>
        </w:rPr>
        <w:t>·</w:t>
      </w:r>
      <w:r>
        <w:rPr>
          <w:rFonts w:ascii="宋体" w:hAnsi="宋体" w:eastAsia="宋体" w:cs="宋体"/>
          <w:spacing w:val="28"/>
          <w:sz w:val="22"/>
          <w:szCs w:val="22"/>
        </w:rPr>
        <w:t xml:space="preserve">  </w:t>
      </w:r>
      <w:r>
        <w:rPr>
          <w:rFonts w:ascii="宋体" w:hAnsi="宋体" w:eastAsia="宋体" w:cs="宋体"/>
          <w:spacing w:val="-19"/>
          <w:sz w:val="22"/>
          <w:szCs w:val="22"/>
        </w:rPr>
        <w:t>顾客投诉</w:t>
      </w:r>
    </w:p>
    <w:p w14:paraId="72617005">
      <w:pPr>
        <w:spacing w:before="47" w:line="219" w:lineRule="auto"/>
        <w:ind w:left="3005"/>
        <w:rPr>
          <w:rFonts w:ascii="宋体" w:hAnsi="宋体" w:eastAsia="宋体" w:cs="宋体"/>
          <w:sz w:val="22"/>
          <w:szCs w:val="22"/>
        </w:rPr>
      </w:pPr>
      <w:r>
        <w:rPr>
          <w:rFonts w:ascii="宋体" w:hAnsi="宋体" w:eastAsia="宋体" w:cs="宋体"/>
          <w:spacing w:val="-16"/>
          <w:sz w:val="22"/>
          <w:szCs w:val="22"/>
        </w:rPr>
        <w:t>·</w:t>
      </w:r>
      <w:r>
        <w:rPr>
          <w:rFonts w:ascii="宋体" w:hAnsi="宋体" w:eastAsia="宋体" w:cs="宋体"/>
          <w:spacing w:val="38"/>
          <w:sz w:val="22"/>
          <w:szCs w:val="22"/>
        </w:rPr>
        <w:t xml:space="preserve">  </w:t>
      </w:r>
      <w:r>
        <w:rPr>
          <w:rFonts w:ascii="宋体" w:hAnsi="宋体" w:eastAsia="宋体" w:cs="宋体"/>
          <w:spacing w:val="-16"/>
          <w:sz w:val="22"/>
          <w:szCs w:val="22"/>
        </w:rPr>
        <w:t>保修数据库</w:t>
      </w:r>
    </w:p>
    <w:p w14:paraId="5E7C72A9">
      <w:pPr>
        <w:spacing w:before="49" w:line="219" w:lineRule="auto"/>
        <w:ind w:left="3005"/>
        <w:rPr>
          <w:rFonts w:ascii="宋体" w:hAnsi="宋体" w:eastAsia="宋体" w:cs="宋体"/>
          <w:sz w:val="22"/>
          <w:szCs w:val="22"/>
        </w:rPr>
      </w:pPr>
      <w:r>
        <w:rPr>
          <w:rFonts w:ascii="宋体" w:hAnsi="宋体" w:eastAsia="宋体" w:cs="宋体"/>
          <w:spacing w:val="-19"/>
          <w:sz w:val="22"/>
          <w:szCs w:val="22"/>
        </w:rPr>
        <w:t>·</w:t>
      </w:r>
      <w:r>
        <w:rPr>
          <w:rFonts w:ascii="宋体" w:hAnsi="宋体" w:eastAsia="宋体" w:cs="宋体"/>
          <w:spacing w:val="33"/>
          <w:sz w:val="22"/>
          <w:szCs w:val="22"/>
        </w:rPr>
        <w:t xml:space="preserve">  </w:t>
      </w:r>
      <w:r>
        <w:rPr>
          <w:rFonts w:ascii="宋体" w:hAnsi="宋体" w:eastAsia="宋体" w:cs="宋体"/>
          <w:spacing w:val="-19"/>
          <w:sz w:val="22"/>
          <w:szCs w:val="22"/>
        </w:rPr>
        <w:t>数据手册</w:t>
      </w:r>
    </w:p>
    <w:p w14:paraId="15F17144">
      <w:pPr>
        <w:pStyle w:val="2"/>
        <w:spacing w:before="79" w:line="219" w:lineRule="auto"/>
        <w:ind w:left="3005"/>
        <w:rPr>
          <w:rFonts w:ascii="宋体" w:hAnsi="宋体" w:eastAsia="宋体" w:cs="宋体"/>
          <w:sz w:val="22"/>
          <w:szCs w:val="22"/>
        </w:rPr>
      </w:pPr>
      <w:r>
        <w:rPr>
          <w:rFonts w:ascii="宋体" w:hAnsi="宋体" w:eastAsia="宋体" w:cs="宋体"/>
          <w:spacing w:val="-14"/>
          <w:sz w:val="22"/>
          <w:szCs w:val="22"/>
        </w:rPr>
        <w:t>理由记录在</w:t>
      </w:r>
      <w:r>
        <w:rPr>
          <w:spacing w:val="-14"/>
          <w:sz w:val="22"/>
          <w:szCs w:val="22"/>
        </w:rPr>
        <w:t>FMEA-MSR</w:t>
      </w:r>
      <w:r>
        <w:rPr>
          <w:spacing w:val="-19"/>
          <w:sz w:val="22"/>
          <w:szCs w:val="22"/>
        </w:rPr>
        <w:t xml:space="preserve"> </w:t>
      </w:r>
      <w:r>
        <w:rPr>
          <w:rFonts w:ascii="宋体" w:hAnsi="宋体" w:eastAsia="宋体" w:cs="宋体"/>
          <w:spacing w:val="-14"/>
          <w:sz w:val="22"/>
          <w:szCs w:val="22"/>
        </w:rPr>
        <w:t>表格的“频率评级理由”列中。</w:t>
      </w:r>
    </w:p>
    <w:p w14:paraId="2530F78C">
      <w:pPr>
        <w:spacing w:before="192" w:line="212" w:lineRule="auto"/>
        <w:ind w:left="2318"/>
        <w:outlineLvl w:val="2"/>
        <w:rPr>
          <w:rFonts w:ascii="Times New Roman" w:hAnsi="Times New Roman" w:eastAsia="Times New Roman" w:cs="Times New Roman"/>
          <w:sz w:val="26"/>
          <w:szCs w:val="26"/>
        </w:rPr>
      </w:pPr>
      <w:bookmarkStart w:id="300" w:name="bookmark159"/>
      <w:bookmarkEnd w:id="300"/>
      <w:r>
        <w:rPr>
          <w:rFonts w:ascii="宋体" w:hAnsi="宋体" w:eastAsia="宋体" w:cs="宋体"/>
          <w:b/>
          <w:bCs/>
          <w:spacing w:val="-11"/>
          <w:sz w:val="26"/>
          <w:szCs w:val="26"/>
        </w:rPr>
        <w:t>4.5.5</w:t>
      </w:r>
      <w:r>
        <w:rPr>
          <w:rFonts w:ascii="宋体" w:hAnsi="宋体" w:eastAsia="宋体" w:cs="宋体"/>
          <w:spacing w:val="50"/>
          <w:sz w:val="26"/>
          <w:szCs w:val="26"/>
        </w:rPr>
        <w:t xml:space="preserve">  </w:t>
      </w:r>
      <w:r>
        <w:rPr>
          <w:rFonts w:ascii="宋体" w:hAnsi="宋体" w:eastAsia="宋体" w:cs="宋体"/>
          <w:b/>
          <w:bCs/>
          <w:spacing w:val="-11"/>
          <w:sz w:val="26"/>
          <w:szCs w:val="26"/>
        </w:rPr>
        <w:t>频率</w:t>
      </w:r>
      <w:r>
        <w:rPr>
          <w:rFonts w:ascii="宋体" w:hAnsi="宋体" w:eastAsia="宋体" w:cs="宋体"/>
          <w:spacing w:val="-58"/>
          <w:sz w:val="26"/>
          <w:szCs w:val="26"/>
        </w:rPr>
        <w:t xml:space="preserve"> </w:t>
      </w:r>
      <w:r>
        <w:rPr>
          <w:rFonts w:ascii="Times New Roman" w:hAnsi="Times New Roman" w:eastAsia="Times New Roman" w:cs="Times New Roman"/>
          <w:spacing w:val="-11"/>
          <w:sz w:val="26"/>
          <w:szCs w:val="26"/>
        </w:rPr>
        <w:t xml:space="preserve">( </w:t>
      </w:r>
      <w:r>
        <w:rPr>
          <w:rFonts w:ascii="Times New Roman" w:hAnsi="Times New Roman" w:eastAsia="Times New Roman" w:cs="Times New Roman"/>
          <w:b/>
          <w:bCs/>
          <w:spacing w:val="-11"/>
          <w:sz w:val="26"/>
          <w:szCs w:val="26"/>
        </w:rPr>
        <w:t>F)</w:t>
      </w:r>
    </w:p>
    <w:p w14:paraId="76ECAAB2">
      <w:pPr>
        <w:spacing w:before="125" w:line="267" w:lineRule="auto"/>
        <w:ind w:left="3005" w:right="207"/>
        <w:rPr>
          <w:rFonts w:ascii="宋体" w:hAnsi="宋体" w:eastAsia="宋体" w:cs="宋体"/>
          <w:sz w:val="22"/>
          <w:szCs w:val="22"/>
        </w:rPr>
      </w:pPr>
      <w:r>
        <w:rPr>
          <w:rFonts w:ascii="宋体" w:hAnsi="宋体" w:eastAsia="宋体" w:cs="宋体"/>
          <w:spacing w:val="-4"/>
          <w:sz w:val="22"/>
          <w:szCs w:val="22"/>
        </w:rPr>
        <w:t>频率评级</w:t>
      </w:r>
      <w:r>
        <w:rPr>
          <w:rFonts w:ascii="宋体" w:hAnsi="宋体" w:eastAsia="宋体" w:cs="宋体"/>
          <w:spacing w:val="-30"/>
          <w:sz w:val="22"/>
          <w:szCs w:val="22"/>
        </w:rPr>
        <w:t xml:space="preserve"> </w:t>
      </w:r>
      <w:r>
        <w:rPr>
          <w:rFonts w:ascii="宋体" w:hAnsi="宋体" w:eastAsia="宋体" w:cs="宋体"/>
          <w:spacing w:val="-4"/>
          <w:sz w:val="22"/>
          <w:szCs w:val="22"/>
        </w:rPr>
        <w:t>(</w:t>
      </w:r>
      <w:r>
        <w:rPr>
          <w:rFonts w:ascii="宋体" w:hAnsi="宋体" w:eastAsia="宋体" w:cs="宋体"/>
          <w:spacing w:val="-43"/>
          <w:sz w:val="22"/>
          <w:szCs w:val="22"/>
        </w:rPr>
        <w:t xml:space="preserve"> </w:t>
      </w:r>
      <w:r>
        <w:rPr>
          <w:rFonts w:ascii="Times New Roman" w:hAnsi="Times New Roman" w:eastAsia="Times New Roman" w:cs="Times New Roman"/>
          <w:spacing w:val="-4"/>
          <w:sz w:val="22"/>
          <w:szCs w:val="22"/>
        </w:rPr>
        <w:t xml:space="preserve">F)  </w:t>
      </w:r>
      <w:r>
        <w:rPr>
          <w:rFonts w:ascii="宋体" w:hAnsi="宋体" w:eastAsia="宋体" w:cs="宋体"/>
          <w:spacing w:val="-4"/>
          <w:sz w:val="22"/>
          <w:szCs w:val="22"/>
        </w:rPr>
        <w:t>是指，使用表</w:t>
      </w:r>
      <w:r>
        <w:rPr>
          <w:rFonts w:ascii="Times New Roman" w:hAnsi="Times New Roman" w:eastAsia="Times New Roman" w:cs="Times New Roman"/>
          <w:spacing w:val="-4"/>
          <w:sz w:val="22"/>
          <w:szCs w:val="22"/>
        </w:rPr>
        <w:t xml:space="preserve">MSR2  </w:t>
      </w:r>
      <w:r>
        <w:rPr>
          <w:rFonts w:ascii="宋体" w:hAnsi="宋体" w:eastAsia="宋体" w:cs="宋体"/>
          <w:spacing w:val="-4"/>
          <w:sz w:val="22"/>
          <w:szCs w:val="22"/>
        </w:rPr>
        <w:t>中的标准，</w:t>
      </w:r>
      <w:r>
        <w:rPr>
          <w:rFonts w:ascii="宋体" w:hAnsi="宋体" w:eastAsia="宋体" w:cs="宋体"/>
          <w:b/>
          <w:bCs/>
          <w:spacing w:val="-5"/>
          <w:sz w:val="22"/>
          <w:szCs w:val="22"/>
        </w:rPr>
        <w:t>对在车辆或系统预期使</w:t>
      </w:r>
      <w:r>
        <w:rPr>
          <w:rFonts w:ascii="宋体" w:hAnsi="宋体" w:eastAsia="宋体" w:cs="宋体"/>
          <w:sz w:val="22"/>
          <w:szCs w:val="22"/>
        </w:rPr>
        <w:t xml:space="preserve"> </w:t>
      </w:r>
      <w:r>
        <w:rPr>
          <w:rFonts w:ascii="宋体" w:hAnsi="宋体" w:eastAsia="宋体" w:cs="宋体"/>
          <w:spacing w:val="-7"/>
          <w:sz w:val="22"/>
          <w:szCs w:val="22"/>
        </w:rPr>
        <w:t>用寿命期间相关操作中发生失效起因的可能性的衡量。</w:t>
      </w:r>
    </w:p>
    <w:p w14:paraId="69E43D9B">
      <w:pPr>
        <w:pStyle w:val="2"/>
        <w:spacing w:before="305" w:line="241" w:lineRule="auto"/>
        <w:ind w:left="3005" w:right="205"/>
        <w:jc w:val="both"/>
        <w:rPr>
          <w:rFonts w:ascii="宋体" w:hAnsi="宋体" w:eastAsia="宋体" w:cs="宋体"/>
          <w:sz w:val="22"/>
          <w:szCs w:val="22"/>
        </w:rPr>
      </w:pPr>
      <w:r>
        <w:rPr>
          <w:rFonts w:ascii="宋体" w:hAnsi="宋体" w:eastAsia="宋体" w:cs="宋体"/>
          <w:spacing w:val="-7"/>
          <w:sz w:val="22"/>
          <w:szCs w:val="22"/>
        </w:rPr>
        <w:t>如果失效起因并不总是导致相关联的失效影响，考虑暴露于相关运行条</w:t>
      </w:r>
      <w:r>
        <w:rPr>
          <w:rFonts w:ascii="宋体" w:hAnsi="宋体" w:eastAsia="宋体" w:cs="宋体"/>
          <w:spacing w:val="15"/>
          <w:sz w:val="22"/>
          <w:szCs w:val="22"/>
        </w:rPr>
        <w:t xml:space="preserve"> </w:t>
      </w:r>
      <w:r>
        <w:rPr>
          <w:rFonts w:ascii="宋体" w:hAnsi="宋体" w:eastAsia="宋体" w:cs="宋体"/>
          <w:spacing w:val="-1"/>
          <w:sz w:val="22"/>
          <w:szCs w:val="22"/>
        </w:rPr>
        <w:t>件的可能性(根据表</w:t>
      </w:r>
      <w:r>
        <w:rPr>
          <w:rFonts w:ascii="宋体" w:hAnsi="宋体" w:eastAsia="宋体" w:cs="宋体"/>
          <w:spacing w:val="-40"/>
          <w:sz w:val="22"/>
          <w:szCs w:val="22"/>
        </w:rPr>
        <w:t xml:space="preserve"> </w:t>
      </w:r>
      <w:r>
        <w:rPr>
          <w:spacing w:val="-1"/>
          <w:sz w:val="22"/>
          <w:szCs w:val="22"/>
        </w:rPr>
        <w:t xml:space="preserve">MSR2.1),    </w:t>
      </w:r>
      <w:r>
        <w:rPr>
          <w:rFonts w:ascii="宋体" w:hAnsi="宋体" w:eastAsia="宋体" w:cs="宋体"/>
          <w:b/>
          <w:bCs/>
          <w:spacing w:val="-2"/>
          <w:sz w:val="22"/>
          <w:szCs w:val="22"/>
        </w:rPr>
        <w:t>可以考虑调整评级。在这种情况下，</w:t>
      </w:r>
      <w:r>
        <w:rPr>
          <w:rFonts w:ascii="宋体" w:hAnsi="宋体" w:eastAsia="宋体" w:cs="宋体"/>
          <w:sz w:val="22"/>
          <w:szCs w:val="22"/>
        </w:rPr>
        <w:t xml:space="preserve"> </w:t>
      </w:r>
      <w:r>
        <w:rPr>
          <w:rFonts w:ascii="宋体" w:hAnsi="宋体" w:eastAsia="宋体" w:cs="宋体"/>
          <w:spacing w:val="-18"/>
          <w:sz w:val="22"/>
          <w:szCs w:val="22"/>
        </w:rPr>
        <w:t>运行情况和基本原理应在“频率评级的理由”列中说明。</w:t>
      </w:r>
    </w:p>
    <w:p w14:paraId="4AA9FA48">
      <w:pPr>
        <w:pStyle w:val="2"/>
        <w:spacing w:line="350" w:lineRule="auto"/>
      </w:pPr>
    </w:p>
    <w:p w14:paraId="4D73A8F8">
      <w:pPr>
        <w:pStyle w:val="2"/>
        <w:spacing w:before="76" w:line="247" w:lineRule="auto"/>
        <w:ind w:left="2984" w:right="193" w:firstLine="20"/>
        <w:jc w:val="both"/>
        <w:rPr>
          <w:rFonts w:ascii="宋体" w:hAnsi="宋体" w:eastAsia="宋体" w:cs="宋体"/>
          <w:sz w:val="23"/>
          <w:szCs w:val="23"/>
        </w:rPr>
      </w:pPr>
      <w:r>
        <w:rPr>
          <w:rFonts w:ascii="宋体" w:hAnsi="宋体" w:eastAsia="宋体" w:cs="宋体"/>
          <w:spacing w:val="-15"/>
          <w:sz w:val="23"/>
          <w:szCs w:val="23"/>
        </w:rPr>
        <w:t>示例：从使用现场数据中知悉，控制单元有缺陷的频率以</w:t>
      </w:r>
      <w:r>
        <w:rPr>
          <w:spacing w:val="-15"/>
          <w:sz w:val="23"/>
          <w:szCs w:val="23"/>
        </w:rPr>
        <w:t>ppm</w:t>
      </w:r>
      <w:r>
        <w:rPr>
          <w:spacing w:val="34"/>
          <w:w w:val="101"/>
          <w:sz w:val="23"/>
          <w:szCs w:val="23"/>
        </w:rPr>
        <w:t xml:space="preserve"> </w:t>
      </w:r>
      <w:r>
        <w:rPr>
          <w:rFonts w:ascii="宋体" w:hAnsi="宋体" w:eastAsia="宋体" w:cs="宋体"/>
          <w:spacing w:val="-15"/>
          <w:sz w:val="23"/>
          <w:szCs w:val="23"/>
        </w:rPr>
        <w:t>/</w:t>
      </w:r>
      <w:r>
        <w:rPr>
          <w:rFonts w:ascii="宋体" w:hAnsi="宋体" w:eastAsia="宋体" w:cs="宋体"/>
          <w:spacing w:val="-16"/>
          <w:sz w:val="23"/>
          <w:szCs w:val="23"/>
        </w:rPr>
        <w:t>年为单</w:t>
      </w:r>
      <w:r>
        <w:rPr>
          <w:rFonts w:ascii="宋体" w:hAnsi="宋体" w:eastAsia="宋体" w:cs="宋体"/>
          <w:sz w:val="23"/>
          <w:szCs w:val="23"/>
        </w:rPr>
        <w:t xml:space="preserve"> </w:t>
      </w:r>
      <w:r>
        <w:rPr>
          <w:rFonts w:ascii="宋体" w:hAnsi="宋体" w:eastAsia="宋体" w:cs="宋体"/>
          <w:spacing w:val="-16"/>
          <w:sz w:val="23"/>
          <w:szCs w:val="23"/>
        </w:rPr>
        <w:t>位。这可能导致</w:t>
      </w:r>
      <w:r>
        <w:rPr>
          <w:rFonts w:ascii="Times New Roman" w:hAnsi="Times New Roman" w:eastAsia="Times New Roman" w:cs="Times New Roman"/>
          <w:spacing w:val="-16"/>
          <w:sz w:val="23"/>
          <w:szCs w:val="23"/>
        </w:rPr>
        <w:t>F=3</w:t>
      </w:r>
      <w:r>
        <w:rPr>
          <w:rFonts w:ascii="Times New Roman" w:hAnsi="Times New Roman" w:eastAsia="Times New Roman" w:cs="Times New Roman"/>
          <w:spacing w:val="-10"/>
          <w:sz w:val="23"/>
          <w:szCs w:val="23"/>
        </w:rPr>
        <w:t xml:space="preserve"> </w:t>
      </w:r>
      <w:r>
        <w:rPr>
          <w:rFonts w:ascii="宋体" w:hAnsi="宋体" w:eastAsia="宋体" w:cs="宋体"/>
          <w:spacing w:val="-16"/>
          <w:sz w:val="23"/>
          <w:szCs w:val="23"/>
        </w:rPr>
        <w:t>。</w:t>
      </w:r>
      <w:r>
        <w:rPr>
          <w:rFonts w:ascii="宋体" w:hAnsi="宋体" w:eastAsia="宋体" w:cs="宋体"/>
          <w:spacing w:val="-44"/>
          <w:sz w:val="23"/>
          <w:szCs w:val="23"/>
        </w:rPr>
        <w:t xml:space="preserve"> </w:t>
      </w:r>
      <w:r>
        <w:rPr>
          <w:rFonts w:ascii="宋体" w:hAnsi="宋体" w:eastAsia="宋体" w:cs="宋体"/>
          <w:spacing w:val="-16"/>
          <w:sz w:val="23"/>
          <w:szCs w:val="23"/>
        </w:rPr>
        <w:t>研究中的系统为一种停车系统，与整个运行时间</w:t>
      </w:r>
      <w:r>
        <w:rPr>
          <w:rFonts w:ascii="宋体" w:hAnsi="宋体" w:eastAsia="宋体" w:cs="宋体"/>
          <w:sz w:val="23"/>
          <w:szCs w:val="23"/>
        </w:rPr>
        <w:t xml:space="preserve"> </w:t>
      </w:r>
      <w:r>
        <w:rPr>
          <w:rFonts w:ascii="宋体" w:hAnsi="宋体" w:eastAsia="宋体" w:cs="宋体"/>
          <w:spacing w:val="-16"/>
          <w:sz w:val="23"/>
          <w:szCs w:val="23"/>
        </w:rPr>
        <w:t>相比，该系统使用的时间较短。因此，只有在停车操作期间发生缺陷时</w:t>
      </w:r>
      <w:r>
        <w:rPr>
          <w:rFonts w:ascii="宋体" w:hAnsi="宋体" w:eastAsia="宋体" w:cs="宋体"/>
          <w:spacing w:val="7"/>
          <w:sz w:val="23"/>
          <w:szCs w:val="23"/>
        </w:rPr>
        <w:t xml:space="preserve"> </w:t>
      </w:r>
      <w:r>
        <w:rPr>
          <w:rFonts w:ascii="宋体" w:hAnsi="宋体" w:eastAsia="宋体" w:cs="宋体"/>
          <w:spacing w:val="-12"/>
          <w:sz w:val="23"/>
          <w:szCs w:val="23"/>
        </w:rPr>
        <w:t>才可能对人员造成伤害。因此，频率可降低到</w:t>
      </w:r>
      <w:r>
        <w:rPr>
          <w:rFonts w:ascii="Times New Roman" w:hAnsi="Times New Roman" w:eastAsia="Times New Roman" w:cs="Times New Roman"/>
          <w:spacing w:val="-12"/>
          <w:sz w:val="23"/>
          <w:szCs w:val="23"/>
        </w:rPr>
        <w:t>F=2</w:t>
      </w:r>
      <w:r>
        <w:rPr>
          <w:rFonts w:ascii="宋体" w:hAnsi="宋体" w:eastAsia="宋体" w:cs="宋体"/>
          <w:spacing w:val="-12"/>
          <w:sz w:val="23"/>
          <w:szCs w:val="23"/>
        </w:rPr>
        <w:t>。</w:t>
      </w:r>
    </w:p>
    <w:p w14:paraId="68884C0B">
      <w:pPr>
        <w:spacing w:before="93"/>
      </w:pPr>
    </w:p>
    <w:p w14:paraId="03FFEA7C">
      <w:pPr>
        <w:spacing w:before="92"/>
      </w:pPr>
    </w:p>
    <w:tbl>
      <w:tblPr>
        <w:tblStyle w:val="5"/>
        <w:tblW w:w="98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1728"/>
        <w:gridCol w:w="5674"/>
        <w:gridCol w:w="1574"/>
      </w:tblGrid>
      <w:tr w14:paraId="016AE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9820" w:type="dxa"/>
            <w:gridSpan w:val="4"/>
            <w:vAlign w:val="top"/>
          </w:tcPr>
          <w:p w14:paraId="47BE93FB">
            <w:pPr>
              <w:pStyle w:val="6"/>
              <w:spacing w:before="111" w:line="219" w:lineRule="auto"/>
              <w:ind w:left="4018"/>
            </w:pPr>
            <w:r>
              <w:rPr>
                <w:b/>
                <w:bCs/>
                <w:spacing w:val="1"/>
              </w:rPr>
              <w:t>产品的潜在频率(F)</w:t>
            </w:r>
          </w:p>
        </w:tc>
      </w:tr>
      <w:tr w14:paraId="73C93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8" w:hRule="atLeast"/>
        </w:trPr>
        <w:tc>
          <w:tcPr>
            <w:tcW w:w="8246" w:type="dxa"/>
            <w:gridSpan w:val="3"/>
            <w:vAlign w:val="top"/>
          </w:tcPr>
          <w:p w14:paraId="544C2804">
            <w:pPr>
              <w:pStyle w:val="6"/>
              <w:spacing w:before="136" w:line="269" w:lineRule="auto"/>
              <w:ind w:left="4005" w:right="280" w:hanging="3740"/>
            </w:pPr>
            <w:r>
              <w:t>频率标准(F),用于在车辆预期使用寿命周期内与运行状</w:t>
            </w:r>
            <w:r>
              <w:rPr>
                <w:spacing w:val="-1"/>
              </w:rPr>
              <w:t>况相关失效起因的估计频</w:t>
            </w:r>
            <w:r>
              <w:t xml:space="preserve"> 度</w:t>
            </w:r>
          </w:p>
        </w:tc>
        <w:tc>
          <w:tcPr>
            <w:tcW w:w="1574" w:type="dxa"/>
            <w:vAlign w:val="top"/>
          </w:tcPr>
          <w:p w14:paraId="50FE2FBC">
            <w:pPr>
              <w:pStyle w:val="6"/>
              <w:spacing w:before="179" w:line="230" w:lineRule="auto"/>
              <w:ind w:left="338" w:right="98" w:hanging="219"/>
            </w:pPr>
            <w:r>
              <w:rPr>
                <w:spacing w:val="4"/>
              </w:rPr>
              <w:t>空白，由使用</w:t>
            </w:r>
            <w:r>
              <w:rPr>
                <w:spacing w:val="1"/>
              </w:rPr>
              <w:t xml:space="preserve"> </w:t>
            </w:r>
            <w:r>
              <w:rPr>
                <w:spacing w:val="4"/>
              </w:rPr>
              <w:t>人员填写</w:t>
            </w:r>
          </w:p>
        </w:tc>
      </w:tr>
      <w:tr w14:paraId="70426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844" w:type="dxa"/>
            <w:vAlign w:val="top"/>
          </w:tcPr>
          <w:p w14:paraId="59A90177">
            <w:pPr>
              <w:spacing w:line="266" w:lineRule="auto"/>
              <w:rPr>
                <w:rFonts w:ascii="Arial"/>
                <w:sz w:val="21"/>
              </w:rPr>
            </w:pPr>
          </w:p>
          <w:p w14:paraId="392E32C6">
            <w:pPr>
              <w:pStyle w:val="6"/>
              <w:spacing w:before="72" w:line="182" w:lineRule="auto"/>
              <w:ind w:left="355"/>
            </w:pPr>
            <w:r>
              <w:t>F</w:t>
            </w:r>
          </w:p>
        </w:tc>
        <w:tc>
          <w:tcPr>
            <w:tcW w:w="1728" w:type="dxa"/>
            <w:vAlign w:val="top"/>
          </w:tcPr>
          <w:p w14:paraId="330583CE">
            <w:pPr>
              <w:pStyle w:val="6"/>
              <w:spacing w:before="280" w:line="218" w:lineRule="auto"/>
              <w:ind w:left="411"/>
            </w:pPr>
            <w:r>
              <w:rPr>
                <w:spacing w:val="-2"/>
              </w:rPr>
              <w:t>估计频率</w:t>
            </w:r>
          </w:p>
        </w:tc>
        <w:tc>
          <w:tcPr>
            <w:tcW w:w="5674" w:type="dxa"/>
            <w:vAlign w:val="top"/>
          </w:tcPr>
          <w:p w14:paraId="36754F2F">
            <w:pPr>
              <w:pStyle w:val="6"/>
              <w:spacing w:before="278" w:line="219" w:lineRule="auto"/>
              <w:ind w:left="1676"/>
            </w:pPr>
            <w:r>
              <w:rPr>
                <w:b/>
                <w:bCs/>
                <w:spacing w:val="41"/>
              </w:rPr>
              <w:t>频率标准</w:t>
            </w:r>
            <w:r>
              <w:rPr>
                <w:spacing w:val="-66"/>
              </w:rPr>
              <w:t xml:space="preserve"> </w:t>
            </w:r>
            <w:r>
              <w:rPr>
                <w:b/>
                <w:bCs/>
                <w:spacing w:val="41"/>
              </w:rPr>
              <w:t>-</w:t>
            </w:r>
            <w:r>
              <w:rPr>
                <w:b/>
                <w:bCs/>
              </w:rPr>
              <w:t>FM</w:t>
            </w:r>
            <w:r>
              <w:rPr>
                <w:spacing w:val="-66"/>
              </w:rPr>
              <w:t xml:space="preserve"> </w:t>
            </w:r>
            <w:r>
              <w:rPr>
                <w:b/>
                <w:bCs/>
              </w:rPr>
              <w:t>EA</w:t>
            </w:r>
            <w:r>
              <w:rPr>
                <w:spacing w:val="-65"/>
              </w:rPr>
              <w:t xml:space="preserve"> </w:t>
            </w:r>
            <w:r>
              <w:rPr>
                <w:b/>
                <w:bCs/>
                <w:spacing w:val="41"/>
              </w:rPr>
              <w:t>-</w:t>
            </w:r>
            <w:r>
              <w:rPr>
                <w:b/>
                <w:bCs/>
              </w:rPr>
              <w:t>MS</w:t>
            </w:r>
            <w:r>
              <w:rPr>
                <w:spacing w:val="-65"/>
              </w:rPr>
              <w:t xml:space="preserve"> </w:t>
            </w:r>
            <w:r>
              <w:rPr>
                <w:b/>
                <w:bCs/>
              </w:rPr>
              <w:t>R</w:t>
            </w:r>
          </w:p>
        </w:tc>
        <w:tc>
          <w:tcPr>
            <w:tcW w:w="1574" w:type="dxa"/>
            <w:vAlign w:val="top"/>
          </w:tcPr>
          <w:p w14:paraId="79C3C379">
            <w:pPr>
              <w:pStyle w:val="6"/>
              <w:spacing w:before="152" w:line="239" w:lineRule="auto"/>
              <w:ind w:left="448" w:right="104" w:hanging="329"/>
            </w:pPr>
            <w:r>
              <w:rPr>
                <w:spacing w:val="3"/>
              </w:rPr>
              <w:t>公司或产品系</w:t>
            </w:r>
            <w:r>
              <w:rPr>
                <w:spacing w:val="1"/>
              </w:rPr>
              <w:t xml:space="preserve"> </w:t>
            </w:r>
            <w:r>
              <w:rPr>
                <w:spacing w:val="6"/>
              </w:rPr>
              <w:t>列示例</w:t>
            </w:r>
          </w:p>
        </w:tc>
      </w:tr>
      <w:tr w14:paraId="1765F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8" w:hRule="atLeast"/>
        </w:trPr>
        <w:tc>
          <w:tcPr>
            <w:tcW w:w="844" w:type="dxa"/>
            <w:vAlign w:val="top"/>
          </w:tcPr>
          <w:p w14:paraId="0CC641EA">
            <w:pPr>
              <w:spacing w:line="282" w:lineRule="auto"/>
              <w:rPr>
                <w:rFonts w:ascii="Arial"/>
                <w:sz w:val="21"/>
              </w:rPr>
            </w:pPr>
          </w:p>
          <w:p w14:paraId="052C3F3A">
            <w:pPr>
              <w:pStyle w:val="6"/>
              <w:spacing w:before="71"/>
              <w:ind w:left="304"/>
            </w:pPr>
            <w:r>
              <w:rPr>
                <w:spacing w:val="-7"/>
              </w:rPr>
              <w:t>10</w:t>
            </w:r>
          </w:p>
        </w:tc>
        <w:tc>
          <w:tcPr>
            <w:tcW w:w="1728" w:type="dxa"/>
            <w:vAlign w:val="top"/>
          </w:tcPr>
          <w:p w14:paraId="4AC89123">
            <w:pPr>
              <w:pStyle w:val="6"/>
              <w:spacing w:before="223" w:line="230" w:lineRule="auto"/>
              <w:ind w:left="741" w:right="189" w:hanging="550"/>
            </w:pPr>
            <w:r>
              <w:rPr>
                <w:spacing w:val="2"/>
              </w:rPr>
              <w:t>极高或不能确</w:t>
            </w:r>
            <w:r>
              <w:rPr>
                <w:spacing w:val="4"/>
              </w:rPr>
              <w:t xml:space="preserve"> </w:t>
            </w:r>
            <w:r>
              <w:t>定</w:t>
            </w:r>
          </w:p>
        </w:tc>
        <w:tc>
          <w:tcPr>
            <w:tcW w:w="5674" w:type="dxa"/>
            <w:vAlign w:val="top"/>
          </w:tcPr>
          <w:p w14:paraId="6743AC45">
            <w:pPr>
              <w:pStyle w:val="6"/>
              <w:spacing w:before="182" w:line="246" w:lineRule="auto"/>
              <w:ind w:left="1732" w:right="31" w:hanging="1599"/>
            </w:pPr>
            <w:r>
              <w:t>在车辆预期使用寿命周期内，失效起因的发生频率未</w:t>
            </w:r>
            <w:r>
              <w:rPr>
                <w:spacing w:val="-1"/>
              </w:rPr>
              <w:t>知，</w:t>
            </w:r>
            <w:r>
              <w:t xml:space="preserve"> 或已知很高而无法接受</w:t>
            </w:r>
          </w:p>
        </w:tc>
        <w:tc>
          <w:tcPr>
            <w:tcW w:w="1574" w:type="dxa"/>
            <w:vAlign w:val="top"/>
          </w:tcPr>
          <w:p w14:paraId="67DE022F">
            <w:pPr>
              <w:rPr>
                <w:rFonts w:ascii="Arial"/>
                <w:sz w:val="21"/>
              </w:rPr>
            </w:pPr>
          </w:p>
        </w:tc>
      </w:tr>
      <w:tr w14:paraId="3ECED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844" w:type="dxa"/>
            <w:vAlign w:val="top"/>
          </w:tcPr>
          <w:p w14:paraId="5A89878A">
            <w:pPr>
              <w:pStyle w:val="6"/>
              <w:spacing w:before="177"/>
              <w:ind w:left="355"/>
            </w:pPr>
            <w:r>
              <w:t>9</w:t>
            </w:r>
          </w:p>
        </w:tc>
        <w:tc>
          <w:tcPr>
            <w:tcW w:w="1728" w:type="dxa"/>
            <w:vMerge w:val="restart"/>
            <w:tcBorders>
              <w:bottom w:val="nil"/>
            </w:tcBorders>
            <w:vAlign w:val="top"/>
          </w:tcPr>
          <w:p w14:paraId="65AFDF1F">
            <w:pPr>
              <w:spacing w:line="382" w:lineRule="auto"/>
              <w:rPr>
                <w:rFonts w:ascii="Arial"/>
                <w:sz w:val="21"/>
              </w:rPr>
            </w:pPr>
          </w:p>
          <w:p w14:paraId="59808A7C">
            <w:pPr>
              <w:pStyle w:val="6"/>
              <w:spacing w:before="71" w:line="219" w:lineRule="auto"/>
              <w:ind w:left="741"/>
            </w:pPr>
            <w:r>
              <w:t>高</w:t>
            </w:r>
          </w:p>
        </w:tc>
        <w:tc>
          <w:tcPr>
            <w:tcW w:w="5674" w:type="dxa"/>
            <w:vAlign w:val="top"/>
          </w:tcPr>
          <w:p w14:paraId="15C5D560">
            <w:pPr>
              <w:pStyle w:val="6"/>
              <w:spacing w:before="154" w:line="219" w:lineRule="auto"/>
              <w:ind w:left="523"/>
            </w:pPr>
            <w:r>
              <w:t>失效起因在车辆预期使用寿命周期内可能会出现</w:t>
            </w:r>
          </w:p>
        </w:tc>
        <w:tc>
          <w:tcPr>
            <w:tcW w:w="1574" w:type="dxa"/>
            <w:vAlign w:val="top"/>
          </w:tcPr>
          <w:p w14:paraId="39E618B3">
            <w:pPr>
              <w:rPr>
                <w:rFonts w:ascii="Arial"/>
                <w:sz w:val="21"/>
              </w:rPr>
            </w:pPr>
          </w:p>
        </w:tc>
      </w:tr>
      <w:tr w14:paraId="198F5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844" w:type="dxa"/>
            <w:vAlign w:val="top"/>
          </w:tcPr>
          <w:p w14:paraId="5D4263B5">
            <w:pPr>
              <w:pStyle w:val="6"/>
              <w:spacing w:before="218"/>
              <w:ind w:left="355"/>
            </w:pPr>
            <w:r>
              <w:t>8</w:t>
            </w:r>
          </w:p>
        </w:tc>
        <w:tc>
          <w:tcPr>
            <w:tcW w:w="1728" w:type="dxa"/>
            <w:vMerge w:val="continue"/>
            <w:tcBorders>
              <w:top w:val="nil"/>
            </w:tcBorders>
            <w:vAlign w:val="top"/>
          </w:tcPr>
          <w:p w14:paraId="65F66CDC">
            <w:pPr>
              <w:rPr>
                <w:rFonts w:ascii="Arial"/>
                <w:sz w:val="21"/>
              </w:rPr>
            </w:pPr>
          </w:p>
        </w:tc>
        <w:tc>
          <w:tcPr>
            <w:tcW w:w="5674" w:type="dxa"/>
            <w:vAlign w:val="top"/>
          </w:tcPr>
          <w:p w14:paraId="6FFC9C6B">
            <w:pPr>
              <w:pStyle w:val="6"/>
              <w:spacing w:before="47" w:line="227" w:lineRule="auto"/>
              <w:ind w:left="2393" w:right="57" w:hanging="2310"/>
            </w:pPr>
            <w:r>
              <w:rPr>
                <w:spacing w:val="1"/>
              </w:rPr>
              <w:t>在车辆预期使用寿命周期内，失效起因可能在车辆</w:t>
            </w:r>
            <w:r>
              <w:t xml:space="preserve">使用中 </w:t>
            </w:r>
            <w:r>
              <w:rPr>
                <w:spacing w:val="-2"/>
              </w:rPr>
              <w:t>经常出现</w:t>
            </w:r>
          </w:p>
        </w:tc>
        <w:tc>
          <w:tcPr>
            <w:tcW w:w="1574" w:type="dxa"/>
            <w:vAlign w:val="top"/>
          </w:tcPr>
          <w:p w14:paraId="45BCA9F6">
            <w:pPr>
              <w:rPr>
                <w:rFonts w:ascii="Arial"/>
                <w:sz w:val="21"/>
              </w:rPr>
            </w:pPr>
          </w:p>
        </w:tc>
      </w:tr>
      <w:tr w14:paraId="55365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844" w:type="dxa"/>
            <w:vAlign w:val="top"/>
          </w:tcPr>
          <w:p w14:paraId="1B622FBB">
            <w:pPr>
              <w:pStyle w:val="6"/>
              <w:spacing w:before="199"/>
              <w:ind w:left="355"/>
            </w:pPr>
            <w:r>
              <w:t>7</w:t>
            </w:r>
          </w:p>
        </w:tc>
        <w:tc>
          <w:tcPr>
            <w:tcW w:w="1728" w:type="dxa"/>
            <w:vMerge w:val="restart"/>
            <w:tcBorders>
              <w:bottom w:val="nil"/>
            </w:tcBorders>
            <w:vAlign w:val="top"/>
          </w:tcPr>
          <w:p w14:paraId="11D304F2">
            <w:pPr>
              <w:spacing w:line="434" w:lineRule="auto"/>
              <w:rPr>
                <w:rFonts w:ascii="Arial"/>
                <w:sz w:val="21"/>
              </w:rPr>
            </w:pPr>
          </w:p>
          <w:p w14:paraId="5A2CD0ED">
            <w:pPr>
              <w:pStyle w:val="6"/>
              <w:spacing w:before="72" w:line="220" w:lineRule="auto"/>
              <w:ind w:left="741"/>
            </w:pPr>
            <w:r>
              <w:t>中</w:t>
            </w:r>
          </w:p>
        </w:tc>
        <w:tc>
          <w:tcPr>
            <w:tcW w:w="5674" w:type="dxa"/>
            <w:vAlign w:val="top"/>
          </w:tcPr>
          <w:p w14:paraId="74F386AA">
            <w:pPr>
              <w:pStyle w:val="6"/>
              <w:spacing w:before="17" w:line="219" w:lineRule="auto"/>
              <w:ind w:left="2393" w:right="57" w:hanging="2310"/>
            </w:pPr>
            <w:r>
              <w:rPr>
                <w:spacing w:val="1"/>
              </w:rPr>
              <w:t>在车辆预期使用寿命周期内，失效起因可能在车辆</w:t>
            </w:r>
            <w:r>
              <w:t xml:space="preserve">使用中 </w:t>
            </w:r>
            <w:r>
              <w:rPr>
                <w:spacing w:val="-2"/>
              </w:rPr>
              <w:t>频繁出现</w:t>
            </w:r>
          </w:p>
        </w:tc>
        <w:tc>
          <w:tcPr>
            <w:tcW w:w="1574" w:type="dxa"/>
            <w:vAlign w:val="top"/>
          </w:tcPr>
          <w:p w14:paraId="1B099C1C">
            <w:pPr>
              <w:rPr>
                <w:rFonts w:ascii="Arial"/>
                <w:sz w:val="21"/>
              </w:rPr>
            </w:pPr>
          </w:p>
        </w:tc>
      </w:tr>
      <w:tr w14:paraId="48C25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844" w:type="dxa"/>
            <w:vAlign w:val="top"/>
          </w:tcPr>
          <w:p w14:paraId="153D043C">
            <w:pPr>
              <w:pStyle w:val="6"/>
              <w:spacing w:before="250"/>
              <w:ind w:left="355"/>
            </w:pPr>
            <w:r>
              <w:t>6</w:t>
            </w:r>
          </w:p>
        </w:tc>
        <w:tc>
          <w:tcPr>
            <w:tcW w:w="1728" w:type="dxa"/>
            <w:vMerge w:val="continue"/>
            <w:tcBorders>
              <w:top w:val="nil"/>
            </w:tcBorders>
            <w:vAlign w:val="top"/>
          </w:tcPr>
          <w:p w14:paraId="5FEC67C0">
            <w:pPr>
              <w:rPr>
                <w:rFonts w:ascii="Arial"/>
                <w:sz w:val="21"/>
              </w:rPr>
            </w:pPr>
          </w:p>
        </w:tc>
        <w:tc>
          <w:tcPr>
            <w:tcW w:w="5674" w:type="dxa"/>
            <w:vAlign w:val="top"/>
          </w:tcPr>
          <w:p w14:paraId="1DFD9AA3">
            <w:pPr>
              <w:pStyle w:val="6"/>
              <w:spacing w:before="79" w:line="241" w:lineRule="auto"/>
              <w:ind w:left="2063" w:right="57" w:hanging="1980"/>
            </w:pPr>
            <w:r>
              <w:rPr>
                <w:spacing w:val="1"/>
              </w:rPr>
              <w:t>在车辆预期使用寿命周期内，失效起因可能在车辆</w:t>
            </w:r>
            <w:r>
              <w:t xml:space="preserve">使用中 </w:t>
            </w:r>
            <w:r>
              <w:rPr>
                <w:spacing w:val="1"/>
              </w:rPr>
              <w:t>略微频繁地出现</w:t>
            </w:r>
          </w:p>
        </w:tc>
        <w:tc>
          <w:tcPr>
            <w:tcW w:w="1574" w:type="dxa"/>
            <w:vAlign w:val="top"/>
          </w:tcPr>
          <w:p w14:paraId="638652E1">
            <w:pPr>
              <w:rPr>
                <w:rFonts w:ascii="Arial"/>
                <w:sz w:val="21"/>
              </w:rPr>
            </w:pPr>
          </w:p>
        </w:tc>
      </w:tr>
    </w:tbl>
    <w:p w14:paraId="1A1857DF">
      <w:pPr>
        <w:pStyle w:val="2"/>
      </w:pPr>
    </w:p>
    <w:p w14:paraId="3E266E3D">
      <w:pPr>
        <w:sectPr>
          <w:footerReference r:id="rId140" w:type="default"/>
          <w:pgSz w:w="11900" w:h="16840"/>
          <w:pgMar w:top="400" w:right="755" w:bottom="1041" w:left="1314" w:header="0" w:footer="728" w:gutter="0"/>
          <w:cols w:space="720" w:num="1"/>
        </w:sectPr>
      </w:pPr>
    </w:p>
    <w:p w14:paraId="3519F5B0">
      <w:pPr>
        <w:spacing w:before="8"/>
      </w:pPr>
    </w:p>
    <w:p w14:paraId="3B128834">
      <w:pPr>
        <w:spacing w:before="7"/>
      </w:pPr>
    </w:p>
    <w:p w14:paraId="5C1689E2">
      <w:pPr>
        <w:spacing w:before="7"/>
      </w:pPr>
    </w:p>
    <w:p w14:paraId="40F2D1E5">
      <w:pPr>
        <w:spacing w:before="7"/>
      </w:pPr>
    </w:p>
    <w:tbl>
      <w:tblPr>
        <w:tblStyle w:val="5"/>
        <w:tblW w:w="9589" w:type="dxa"/>
        <w:tblInd w:w="1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04"/>
        <w:gridCol w:w="1658"/>
        <w:gridCol w:w="5554"/>
        <w:gridCol w:w="1573"/>
      </w:tblGrid>
      <w:tr w14:paraId="04580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804" w:type="dxa"/>
            <w:vAlign w:val="top"/>
          </w:tcPr>
          <w:p w14:paraId="66C1FC32">
            <w:pPr>
              <w:pStyle w:val="6"/>
              <w:spacing w:before="214"/>
              <w:ind w:left="338"/>
            </w:pPr>
            <w:r>
              <w:rPr>
                <w:b/>
                <w:bCs/>
                <w:spacing w:val="-3"/>
              </w:rPr>
              <w:t>5</w:t>
            </w:r>
          </w:p>
        </w:tc>
        <w:tc>
          <w:tcPr>
            <w:tcW w:w="1658" w:type="dxa"/>
            <w:vAlign w:val="top"/>
          </w:tcPr>
          <w:p w14:paraId="7146ECE7">
            <w:pPr>
              <w:rPr>
                <w:rFonts w:ascii="Arial"/>
                <w:sz w:val="21"/>
              </w:rPr>
            </w:pPr>
          </w:p>
        </w:tc>
        <w:tc>
          <w:tcPr>
            <w:tcW w:w="5554" w:type="dxa"/>
            <w:vAlign w:val="top"/>
          </w:tcPr>
          <w:p w14:paraId="34B484E5">
            <w:pPr>
              <w:pStyle w:val="6"/>
              <w:spacing w:before="34" w:line="219" w:lineRule="auto"/>
              <w:jc w:val="right"/>
            </w:pPr>
            <w:bookmarkStart w:id="301" w:name="bookmark360"/>
            <w:bookmarkEnd w:id="301"/>
            <w:r>
              <w:rPr>
                <w:spacing w:val="1"/>
              </w:rPr>
              <w:t>在车辆预期使用寿命周期内，失效起因可能在</w:t>
            </w:r>
            <w:r>
              <w:t>车辆使用中</w:t>
            </w:r>
          </w:p>
          <w:p w14:paraId="1FCF6DDC">
            <w:pPr>
              <w:pStyle w:val="6"/>
              <w:spacing w:before="17" w:line="219" w:lineRule="auto"/>
              <w:ind w:left="2272"/>
            </w:pPr>
            <w:r>
              <w:t>偶尔出现。</w:t>
            </w:r>
          </w:p>
        </w:tc>
        <w:tc>
          <w:tcPr>
            <w:tcW w:w="1573" w:type="dxa"/>
            <w:vAlign w:val="top"/>
          </w:tcPr>
          <w:p w14:paraId="5DED45E9">
            <w:pPr>
              <w:rPr>
                <w:rFonts w:ascii="Arial"/>
                <w:sz w:val="21"/>
              </w:rPr>
            </w:pPr>
          </w:p>
        </w:tc>
      </w:tr>
      <w:tr w14:paraId="16884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804" w:type="dxa"/>
            <w:vAlign w:val="top"/>
          </w:tcPr>
          <w:p w14:paraId="28041477">
            <w:pPr>
              <w:pStyle w:val="6"/>
              <w:spacing w:before="293" w:line="241" w:lineRule="auto"/>
              <w:ind w:left="334"/>
            </w:pPr>
            <w:r>
              <w:t>4</w:t>
            </w:r>
          </w:p>
        </w:tc>
        <w:tc>
          <w:tcPr>
            <w:tcW w:w="1658" w:type="dxa"/>
            <w:vAlign w:val="top"/>
          </w:tcPr>
          <w:p w14:paraId="36AF9FC5">
            <w:pPr>
              <w:pStyle w:val="6"/>
              <w:spacing w:before="272" w:line="221" w:lineRule="auto"/>
              <w:ind w:left="710"/>
            </w:pPr>
            <w:r>
              <w:t>低</w:t>
            </w:r>
          </w:p>
        </w:tc>
        <w:tc>
          <w:tcPr>
            <w:tcW w:w="5554" w:type="dxa"/>
            <w:vAlign w:val="top"/>
          </w:tcPr>
          <w:p w14:paraId="1B3131B0">
            <w:pPr>
              <w:pStyle w:val="6"/>
              <w:spacing w:before="91" w:line="219" w:lineRule="auto"/>
              <w:jc w:val="right"/>
            </w:pPr>
            <w:r>
              <w:rPr>
                <w:spacing w:val="1"/>
              </w:rPr>
              <w:t>在车辆预期使用寿命周期内，预计失效起因在</w:t>
            </w:r>
            <w:r>
              <w:t>车辆使用中</w:t>
            </w:r>
          </w:p>
          <w:p w14:paraId="3FA0B71E">
            <w:pPr>
              <w:pStyle w:val="6"/>
              <w:spacing w:before="19" w:line="219" w:lineRule="auto"/>
              <w:ind w:left="842"/>
            </w:pPr>
            <w:r>
              <w:t>极少出现。预计在使用中至少发生十次。</w:t>
            </w:r>
          </w:p>
        </w:tc>
        <w:tc>
          <w:tcPr>
            <w:tcW w:w="1573" w:type="dxa"/>
            <w:vAlign w:val="top"/>
          </w:tcPr>
          <w:p w14:paraId="11383B8B">
            <w:pPr>
              <w:rPr>
                <w:rFonts w:ascii="Arial"/>
                <w:sz w:val="21"/>
              </w:rPr>
            </w:pPr>
          </w:p>
        </w:tc>
      </w:tr>
      <w:tr w14:paraId="04013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8" w:hRule="atLeast"/>
        </w:trPr>
        <w:tc>
          <w:tcPr>
            <w:tcW w:w="804" w:type="dxa"/>
            <w:vAlign w:val="top"/>
          </w:tcPr>
          <w:p w14:paraId="28E4F495">
            <w:pPr>
              <w:spacing w:line="271" w:lineRule="auto"/>
              <w:rPr>
                <w:rFonts w:ascii="Arial"/>
                <w:sz w:val="21"/>
              </w:rPr>
            </w:pPr>
          </w:p>
          <w:p w14:paraId="147E82DC">
            <w:pPr>
              <w:pStyle w:val="6"/>
              <w:spacing w:before="71"/>
              <w:ind w:left="334"/>
            </w:pPr>
            <w:r>
              <w:t>3</w:t>
            </w:r>
          </w:p>
        </w:tc>
        <w:tc>
          <w:tcPr>
            <w:tcW w:w="1658" w:type="dxa"/>
            <w:vAlign w:val="top"/>
          </w:tcPr>
          <w:p w14:paraId="1CDAF5B6">
            <w:pPr>
              <w:spacing w:line="250" w:lineRule="auto"/>
              <w:rPr>
                <w:rFonts w:ascii="Arial"/>
                <w:sz w:val="21"/>
              </w:rPr>
            </w:pPr>
          </w:p>
          <w:p w14:paraId="764C1EB2">
            <w:pPr>
              <w:pStyle w:val="6"/>
              <w:spacing w:before="72" w:line="220" w:lineRule="auto"/>
              <w:ind w:left="490"/>
            </w:pPr>
            <w:r>
              <w:rPr>
                <w:spacing w:val="4"/>
              </w:rPr>
              <w:t>非常低</w:t>
            </w:r>
          </w:p>
        </w:tc>
        <w:tc>
          <w:tcPr>
            <w:tcW w:w="5554" w:type="dxa"/>
            <w:vAlign w:val="top"/>
          </w:tcPr>
          <w:p w14:paraId="7F7F1EF4">
            <w:pPr>
              <w:pStyle w:val="6"/>
              <w:spacing w:before="193" w:line="219" w:lineRule="auto"/>
              <w:ind w:right="3"/>
              <w:jc w:val="right"/>
            </w:pPr>
            <w:r>
              <w:t>在车辆预期使用寿命周期内，预计失效起因在孤立事例的</w:t>
            </w:r>
          </w:p>
          <w:p w14:paraId="65302F7F">
            <w:pPr>
              <w:pStyle w:val="6"/>
              <w:spacing w:before="17" w:line="219" w:lineRule="auto"/>
              <w:ind w:left="402"/>
            </w:pPr>
            <w:r>
              <w:t>车辆使用中会出现。预计在使用中至少发生一次。</w:t>
            </w:r>
          </w:p>
        </w:tc>
        <w:tc>
          <w:tcPr>
            <w:tcW w:w="1573" w:type="dxa"/>
            <w:vAlign w:val="top"/>
          </w:tcPr>
          <w:p w14:paraId="14765C8B">
            <w:pPr>
              <w:rPr>
                <w:rFonts w:ascii="Arial"/>
                <w:sz w:val="21"/>
              </w:rPr>
            </w:pPr>
          </w:p>
        </w:tc>
      </w:tr>
      <w:tr w14:paraId="3188D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7" w:hRule="atLeast"/>
        </w:trPr>
        <w:tc>
          <w:tcPr>
            <w:tcW w:w="804" w:type="dxa"/>
            <w:vAlign w:val="top"/>
          </w:tcPr>
          <w:p w14:paraId="0D8DE9F8">
            <w:pPr>
              <w:spacing w:line="442" w:lineRule="auto"/>
              <w:rPr>
                <w:rFonts w:ascii="Arial"/>
                <w:sz w:val="21"/>
              </w:rPr>
            </w:pPr>
          </w:p>
          <w:p w14:paraId="0B4D4E03">
            <w:pPr>
              <w:pStyle w:val="6"/>
              <w:spacing w:before="72" w:line="241" w:lineRule="auto"/>
              <w:ind w:left="334"/>
            </w:pPr>
            <w:r>
              <w:t>2</w:t>
            </w:r>
          </w:p>
        </w:tc>
        <w:tc>
          <w:tcPr>
            <w:tcW w:w="1658" w:type="dxa"/>
            <w:vAlign w:val="top"/>
          </w:tcPr>
          <w:p w14:paraId="281400D5">
            <w:pPr>
              <w:spacing w:line="421" w:lineRule="auto"/>
              <w:rPr>
                <w:rFonts w:ascii="Arial"/>
                <w:sz w:val="21"/>
              </w:rPr>
            </w:pPr>
          </w:p>
          <w:p w14:paraId="2344ACB9">
            <w:pPr>
              <w:pStyle w:val="6"/>
              <w:spacing w:before="72" w:line="220" w:lineRule="auto"/>
              <w:ind w:left="600"/>
            </w:pPr>
            <w:r>
              <w:rPr>
                <w:spacing w:val="7"/>
              </w:rPr>
              <w:t>极低</w:t>
            </w:r>
          </w:p>
        </w:tc>
        <w:tc>
          <w:tcPr>
            <w:tcW w:w="5554" w:type="dxa"/>
            <w:vAlign w:val="top"/>
          </w:tcPr>
          <w:p w14:paraId="32E23862">
            <w:pPr>
              <w:pStyle w:val="6"/>
              <w:spacing w:before="85" w:line="219" w:lineRule="auto"/>
              <w:ind w:left="22"/>
            </w:pPr>
            <w:r>
              <w:rPr>
                <w:spacing w:val="-1"/>
              </w:rPr>
              <w:t>在车辆预期使用寿命周期内，在应用预防及探测控制措施</w:t>
            </w:r>
          </w:p>
          <w:p w14:paraId="779DA775">
            <w:pPr>
              <w:pStyle w:val="6"/>
              <w:spacing w:before="8" w:line="218" w:lineRule="auto"/>
              <w:ind w:left="22"/>
            </w:pPr>
            <w:r>
              <w:t>以及相似零件现场使用经验的基础上，预计失效起因在车</w:t>
            </w:r>
          </w:p>
          <w:p w14:paraId="3461FA10">
            <w:pPr>
              <w:pStyle w:val="6"/>
              <w:spacing w:line="218" w:lineRule="auto"/>
              <w:ind w:left="22"/>
            </w:pPr>
            <w:r>
              <w:rPr>
                <w:spacing w:val="-1"/>
              </w:rPr>
              <w:t>辆使用中不会出现。不能排除孤立事例。没有证明表明这</w:t>
            </w:r>
          </w:p>
          <w:p w14:paraId="2E683813">
            <w:pPr>
              <w:pStyle w:val="6"/>
              <w:spacing w:before="18" w:line="219" w:lineRule="auto"/>
              <w:ind w:left="1943"/>
            </w:pPr>
            <w:r>
              <w:rPr>
                <w:spacing w:val="-1"/>
              </w:rPr>
              <w:t>种现象不会发生。</w:t>
            </w:r>
          </w:p>
        </w:tc>
        <w:tc>
          <w:tcPr>
            <w:tcW w:w="1573" w:type="dxa"/>
            <w:vAlign w:val="top"/>
          </w:tcPr>
          <w:p w14:paraId="13FB9291">
            <w:pPr>
              <w:rPr>
                <w:rFonts w:ascii="Arial"/>
                <w:sz w:val="21"/>
              </w:rPr>
            </w:pPr>
          </w:p>
        </w:tc>
      </w:tr>
      <w:tr w14:paraId="0CB70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3" w:hRule="atLeast"/>
        </w:trPr>
        <w:tc>
          <w:tcPr>
            <w:tcW w:w="804" w:type="dxa"/>
            <w:vAlign w:val="top"/>
          </w:tcPr>
          <w:p w14:paraId="6C02A1F4">
            <w:pPr>
              <w:spacing w:line="306" w:lineRule="auto"/>
              <w:rPr>
                <w:rFonts w:ascii="Arial"/>
                <w:sz w:val="21"/>
              </w:rPr>
            </w:pPr>
          </w:p>
          <w:p w14:paraId="7B328174">
            <w:pPr>
              <w:pStyle w:val="6"/>
              <w:spacing w:before="72" w:line="241" w:lineRule="auto"/>
              <w:ind w:left="334"/>
            </w:pPr>
            <w:r>
              <w:t>1</w:t>
            </w:r>
          </w:p>
        </w:tc>
        <w:tc>
          <w:tcPr>
            <w:tcW w:w="1658" w:type="dxa"/>
            <w:vAlign w:val="top"/>
          </w:tcPr>
          <w:p w14:paraId="7B18CBFB">
            <w:pPr>
              <w:spacing w:line="283" w:lineRule="auto"/>
              <w:rPr>
                <w:rFonts w:ascii="Arial"/>
                <w:sz w:val="21"/>
              </w:rPr>
            </w:pPr>
          </w:p>
          <w:p w14:paraId="0A6363A5">
            <w:pPr>
              <w:pStyle w:val="6"/>
              <w:spacing w:before="71" w:line="219" w:lineRule="auto"/>
              <w:ind w:left="380"/>
            </w:pPr>
            <w:r>
              <w:rPr>
                <w:spacing w:val="2"/>
              </w:rPr>
              <w:t>不会出现</w:t>
            </w:r>
          </w:p>
        </w:tc>
        <w:tc>
          <w:tcPr>
            <w:tcW w:w="5554" w:type="dxa"/>
            <w:vAlign w:val="top"/>
          </w:tcPr>
          <w:p w14:paraId="7D19344F">
            <w:pPr>
              <w:pStyle w:val="6"/>
              <w:spacing w:before="56" w:line="219" w:lineRule="auto"/>
              <w:ind w:left="22"/>
            </w:pPr>
            <w:r>
              <w:t>失效起因在车辆预期使用寿命周期内不会出现，或几乎排</w:t>
            </w:r>
          </w:p>
          <w:p w14:paraId="67B0ACD2">
            <w:pPr>
              <w:pStyle w:val="6"/>
              <w:spacing w:before="19" w:line="219" w:lineRule="auto"/>
              <w:ind w:left="22"/>
            </w:pPr>
            <w:r>
              <w:t>除这种可能。证据表明失效起因不会出现。其起因已进行</w:t>
            </w:r>
          </w:p>
          <w:p w14:paraId="08F108A5">
            <w:pPr>
              <w:pStyle w:val="6"/>
              <w:spacing w:before="23" w:line="221" w:lineRule="auto"/>
              <w:ind w:left="2492"/>
            </w:pPr>
            <w:r>
              <w:t>记录。</w:t>
            </w:r>
          </w:p>
        </w:tc>
        <w:tc>
          <w:tcPr>
            <w:tcW w:w="1573" w:type="dxa"/>
            <w:vAlign w:val="top"/>
          </w:tcPr>
          <w:p w14:paraId="21C6EAC4">
            <w:pPr>
              <w:rPr>
                <w:rFonts w:ascii="Arial"/>
                <w:sz w:val="21"/>
              </w:rPr>
            </w:pPr>
          </w:p>
        </w:tc>
      </w:tr>
    </w:tbl>
    <w:p w14:paraId="59518DF4">
      <w:pPr>
        <w:spacing w:before="39"/>
      </w:pPr>
    </w:p>
    <w:p w14:paraId="2B2AE550">
      <w:pPr>
        <w:spacing w:before="38"/>
      </w:pPr>
    </w:p>
    <w:p w14:paraId="0951554F">
      <w:pPr>
        <w:spacing w:before="38"/>
      </w:pPr>
    </w:p>
    <w:tbl>
      <w:tblPr>
        <w:tblStyle w:val="5"/>
        <w:tblW w:w="96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20"/>
        <w:gridCol w:w="4889"/>
      </w:tblGrid>
      <w:tr w14:paraId="57011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4720" w:type="dxa"/>
            <w:vAlign w:val="top"/>
          </w:tcPr>
          <w:p w14:paraId="3E551A6B">
            <w:pPr>
              <w:pStyle w:val="6"/>
              <w:spacing w:before="171" w:line="219" w:lineRule="auto"/>
              <w:ind w:left="708"/>
            </w:pPr>
            <w:r>
              <w:rPr>
                <w:b/>
                <w:bCs/>
                <w:spacing w:val="-2"/>
              </w:rPr>
              <w:t>相关运行条件占总运行时间的比例</w:t>
            </w:r>
          </w:p>
        </w:tc>
        <w:tc>
          <w:tcPr>
            <w:tcW w:w="4889" w:type="dxa"/>
            <w:vAlign w:val="top"/>
          </w:tcPr>
          <w:p w14:paraId="565AD880">
            <w:pPr>
              <w:pStyle w:val="6"/>
              <w:spacing w:before="171" w:line="219" w:lineRule="auto"/>
              <w:ind w:left="1508"/>
            </w:pPr>
            <w:r>
              <w:rPr>
                <w:b/>
                <w:bCs/>
                <w:spacing w:val="-3"/>
              </w:rPr>
              <w:t>F可以随之降低的值</w:t>
            </w:r>
          </w:p>
        </w:tc>
      </w:tr>
      <w:tr w14:paraId="25E7D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4720" w:type="dxa"/>
            <w:vAlign w:val="top"/>
          </w:tcPr>
          <w:p w14:paraId="0FBF6392">
            <w:pPr>
              <w:pStyle w:val="6"/>
              <w:spacing w:before="116" w:line="219" w:lineRule="auto"/>
              <w:ind w:left="2135"/>
            </w:pPr>
            <w:r>
              <w:rPr>
                <w:spacing w:val="-3"/>
              </w:rPr>
              <w:t>&lt;10%</w:t>
            </w:r>
          </w:p>
        </w:tc>
        <w:tc>
          <w:tcPr>
            <w:tcW w:w="4889" w:type="dxa"/>
            <w:vAlign w:val="top"/>
          </w:tcPr>
          <w:p w14:paraId="762E1FF6">
            <w:pPr>
              <w:pStyle w:val="6"/>
              <w:spacing w:before="116" w:line="219" w:lineRule="auto"/>
              <w:ind w:left="2384"/>
            </w:pPr>
            <w:r>
              <w:t>1</w:t>
            </w:r>
          </w:p>
        </w:tc>
      </w:tr>
      <w:tr w14:paraId="5CCC2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4720" w:type="dxa"/>
            <w:vAlign w:val="top"/>
          </w:tcPr>
          <w:p w14:paraId="3719F28C">
            <w:pPr>
              <w:pStyle w:val="6"/>
              <w:spacing w:before="118" w:line="221" w:lineRule="auto"/>
              <w:ind w:left="2185"/>
            </w:pPr>
            <w:r>
              <w:rPr>
                <w:spacing w:val="-4"/>
              </w:rPr>
              <w:t>&lt;1%</w:t>
            </w:r>
          </w:p>
        </w:tc>
        <w:tc>
          <w:tcPr>
            <w:tcW w:w="4889" w:type="dxa"/>
            <w:vAlign w:val="top"/>
          </w:tcPr>
          <w:p w14:paraId="3F22DBBD">
            <w:pPr>
              <w:pStyle w:val="6"/>
              <w:spacing w:before="118" w:line="221" w:lineRule="auto"/>
              <w:ind w:left="2384"/>
            </w:pPr>
            <w:r>
              <w:t>2</w:t>
            </w:r>
          </w:p>
        </w:tc>
      </w:tr>
    </w:tbl>
    <w:p w14:paraId="423C224E">
      <w:pPr>
        <w:spacing w:before="151" w:line="285" w:lineRule="auto"/>
        <w:ind w:left="3617" w:right="2401" w:hanging="829"/>
        <w:rPr>
          <w:rFonts w:ascii="宋体" w:hAnsi="宋体" w:eastAsia="宋体" w:cs="宋体"/>
          <w:sz w:val="22"/>
          <w:szCs w:val="22"/>
        </w:rPr>
      </w:pPr>
      <w:r>
        <w:rPr>
          <w:rFonts w:ascii="宋体" w:hAnsi="宋体" w:eastAsia="宋体" w:cs="宋体"/>
          <w:b/>
          <w:bCs/>
          <w:spacing w:val="-15"/>
          <w:sz w:val="22"/>
          <w:szCs w:val="22"/>
        </w:rPr>
        <w:t>注：</w:t>
      </w:r>
      <w:r>
        <w:rPr>
          <w:rFonts w:ascii="宋体" w:hAnsi="宋体" w:eastAsia="宋体" w:cs="宋体"/>
          <w:spacing w:val="27"/>
          <w:sz w:val="22"/>
          <w:szCs w:val="22"/>
        </w:rPr>
        <w:t xml:space="preserve">   </w:t>
      </w:r>
      <w:r>
        <w:rPr>
          <w:rFonts w:ascii="宋体" w:hAnsi="宋体" w:eastAsia="宋体" w:cs="宋体"/>
          <w:b/>
          <w:bCs/>
          <w:spacing w:val="-15"/>
          <w:sz w:val="22"/>
          <w:szCs w:val="22"/>
        </w:rPr>
        <w:t>随着车辆数量的增加，可能性也随之增加</w:t>
      </w:r>
      <w:r>
        <w:rPr>
          <w:rFonts w:ascii="宋体" w:hAnsi="宋体" w:eastAsia="宋体" w:cs="宋体"/>
          <w:spacing w:val="1"/>
          <w:sz w:val="22"/>
          <w:szCs w:val="22"/>
        </w:rPr>
        <w:t xml:space="preserve"> </w:t>
      </w:r>
      <w:r>
        <w:rPr>
          <w:rFonts w:ascii="宋体" w:hAnsi="宋体" w:eastAsia="宋体" w:cs="宋体"/>
          <w:b/>
          <w:bCs/>
          <w:spacing w:val="-12"/>
          <w:sz w:val="22"/>
          <w:szCs w:val="22"/>
        </w:rPr>
        <w:t>估计参考值为一百万台使用中的车辆</w:t>
      </w:r>
    </w:p>
    <w:p w14:paraId="1066294A">
      <w:pPr>
        <w:pStyle w:val="2"/>
        <w:spacing w:before="247" w:line="212" w:lineRule="auto"/>
        <w:ind w:left="2748"/>
        <w:outlineLvl w:val="0"/>
        <w:rPr>
          <w:rFonts w:ascii="黑体" w:hAnsi="黑体" w:eastAsia="黑体" w:cs="黑体"/>
          <w:sz w:val="24"/>
          <w:szCs w:val="24"/>
        </w:rPr>
      </w:pPr>
      <w:bookmarkStart w:id="302" w:name="bookmark259"/>
      <w:bookmarkEnd w:id="302"/>
      <w:r>
        <w:rPr>
          <w:rFonts w:ascii="仿宋" w:hAnsi="仿宋" w:eastAsia="仿宋" w:cs="仿宋"/>
          <w:b/>
          <w:bCs/>
          <w:spacing w:val="-13"/>
          <w:sz w:val="24"/>
          <w:szCs w:val="24"/>
        </w:rPr>
        <w:t>表</w:t>
      </w:r>
      <w:r>
        <w:rPr>
          <w:rFonts w:ascii="仿宋" w:hAnsi="仿宋" w:eastAsia="仿宋" w:cs="仿宋"/>
          <w:spacing w:val="-65"/>
          <w:sz w:val="24"/>
          <w:szCs w:val="24"/>
        </w:rPr>
        <w:t xml:space="preserve"> </w:t>
      </w:r>
      <w:r>
        <w:rPr>
          <w:b/>
          <w:bCs/>
          <w:spacing w:val="-13"/>
          <w:sz w:val="24"/>
          <w:szCs w:val="24"/>
        </w:rPr>
        <w:t>MSR2-</w:t>
      </w:r>
      <w:r>
        <w:rPr>
          <w:b/>
          <w:bCs/>
          <w:spacing w:val="15"/>
          <w:sz w:val="24"/>
          <w:szCs w:val="24"/>
        </w:rPr>
        <w:t xml:space="preserve">  </w:t>
      </w:r>
      <w:r>
        <w:rPr>
          <w:rFonts w:ascii="宋体" w:hAnsi="宋体" w:eastAsia="宋体" w:cs="宋体"/>
          <w:b/>
          <w:bCs/>
          <w:spacing w:val="-13"/>
          <w:sz w:val="24"/>
          <w:szCs w:val="24"/>
        </w:rPr>
        <w:t>补充</w:t>
      </w:r>
      <w:r>
        <w:rPr>
          <w:b/>
          <w:bCs/>
          <w:spacing w:val="-13"/>
          <w:sz w:val="24"/>
          <w:szCs w:val="24"/>
        </w:rPr>
        <w:t>FMEA-MSR</w:t>
      </w:r>
      <w:r>
        <w:rPr>
          <w:rFonts w:ascii="宋体" w:hAnsi="宋体" w:eastAsia="宋体" w:cs="宋体"/>
          <w:b/>
          <w:bCs/>
          <w:spacing w:val="-13"/>
          <w:sz w:val="24"/>
          <w:szCs w:val="24"/>
        </w:rPr>
        <w:t>频率</w:t>
      </w:r>
      <w:r>
        <w:rPr>
          <w:rFonts w:ascii="黑体" w:hAnsi="黑体" w:eastAsia="黑体" w:cs="黑体"/>
          <w:b/>
          <w:bCs/>
          <w:spacing w:val="-13"/>
          <w:sz w:val="24"/>
          <w:szCs w:val="24"/>
        </w:rPr>
        <w:t>(</w:t>
      </w:r>
      <w:r>
        <w:rPr>
          <w:b/>
          <w:bCs/>
          <w:spacing w:val="-14"/>
          <w:sz w:val="24"/>
          <w:szCs w:val="24"/>
        </w:rPr>
        <w:t>F)</w:t>
      </w:r>
      <w:r>
        <w:rPr>
          <w:rFonts w:ascii="黑体" w:hAnsi="黑体" w:eastAsia="黑体" w:cs="黑体"/>
          <w:b/>
          <w:bCs/>
          <w:spacing w:val="-14"/>
          <w:sz w:val="24"/>
          <w:szCs w:val="24"/>
        </w:rPr>
        <w:t>表</w:t>
      </w:r>
    </w:p>
    <w:p w14:paraId="423B17D2">
      <w:pPr>
        <w:spacing w:line="212" w:lineRule="auto"/>
        <w:rPr>
          <w:rFonts w:ascii="黑体" w:hAnsi="黑体" w:eastAsia="黑体" w:cs="黑体"/>
          <w:sz w:val="24"/>
          <w:szCs w:val="24"/>
        </w:rPr>
        <w:sectPr>
          <w:footerReference r:id="rId141" w:type="default"/>
          <w:pgSz w:w="12380" w:h="17180"/>
          <w:pgMar w:top="400" w:right="1075" w:bottom="995" w:left="1555" w:header="0" w:footer="751" w:gutter="0"/>
          <w:cols w:space="720" w:num="1"/>
        </w:sectPr>
      </w:pPr>
    </w:p>
    <w:p w14:paraId="7D1B36D1">
      <w:pPr>
        <w:pStyle w:val="2"/>
        <w:spacing w:line="470" w:lineRule="auto"/>
      </w:pPr>
    </w:p>
    <w:p w14:paraId="52D402F7">
      <w:pPr>
        <w:spacing w:before="84" w:line="220" w:lineRule="auto"/>
        <w:ind w:left="1688"/>
        <w:outlineLvl w:val="2"/>
        <w:rPr>
          <w:rFonts w:ascii="宋体" w:hAnsi="宋体" w:eastAsia="宋体" w:cs="宋体"/>
          <w:sz w:val="26"/>
          <w:szCs w:val="26"/>
        </w:rPr>
      </w:pPr>
      <w:bookmarkStart w:id="303" w:name="bookmark361"/>
      <w:bookmarkEnd w:id="303"/>
      <w:bookmarkStart w:id="304" w:name="bookmark160"/>
      <w:bookmarkEnd w:id="304"/>
      <w:r>
        <w:rPr>
          <w:rFonts w:ascii="宋体" w:hAnsi="宋体" w:eastAsia="宋体" w:cs="宋体"/>
          <w:b/>
          <w:bCs/>
          <w:spacing w:val="-16"/>
          <w:sz w:val="26"/>
          <w:szCs w:val="26"/>
        </w:rPr>
        <w:t>4.5.6</w:t>
      </w:r>
      <w:r>
        <w:rPr>
          <w:rFonts w:ascii="宋体" w:hAnsi="宋体" w:eastAsia="宋体" w:cs="宋体"/>
          <w:spacing w:val="-16"/>
          <w:sz w:val="26"/>
          <w:szCs w:val="26"/>
        </w:rPr>
        <w:t xml:space="preserve">   </w:t>
      </w:r>
      <w:r>
        <w:rPr>
          <w:rFonts w:ascii="宋体" w:hAnsi="宋体" w:eastAsia="宋体" w:cs="宋体"/>
          <w:b/>
          <w:bCs/>
          <w:spacing w:val="-16"/>
          <w:sz w:val="26"/>
          <w:szCs w:val="26"/>
        </w:rPr>
        <w:t>当前监视控制</w:t>
      </w:r>
    </w:p>
    <w:p w14:paraId="6B900F37">
      <w:pPr>
        <w:spacing w:before="42" w:line="261" w:lineRule="auto"/>
        <w:ind w:left="2325" w:right="123"/>
        <w:jc w:val="both"/>
        <w:rPr>
          <w:rFonts w:ascii="宋体" w:hAnsi="宋体" w:eastAsia="宋体" w:cs="宋体"/>
          <w:sz w:val="22"/>
          <w:szCs w:val="22"/>
        </w:rPr>
      </w:pPr>
      <w:r>
        <w:rPr>
          <w:rFonts w:ascii="宋体" w:hAnsi="宋体" w:eastAsia="宋体" w:cs="宋体"/>
          <w:spacing w:val="-4"/>
          <w:sz w:val="22"/>
          <w:szCs w:val="22"/>
        </w:rPr>
        <w:t>所有计划中的或已实施的、能使系统或驾驶人探测到</w:t>
      </w:r>
      <w:r>
        <w:rPr>
          <w:rFonts w:ascii="宋体" w:hAnsi="宋体" w:eastAsia="宋体" w:cs="宋体"/>
          <w:spacing w:val="-5"/>
          <w:sz w:val="22"/>
          <w:szCs w:val="22"/>
        </w:rPr>
        <w:t>失效起因、失效模</w:t>
      </w:r>
      <w:r>
        <w:rPr>
          <w:rFonts w:ascii="宋体" w:hAnsi="宋体" w:eastAsia="宋体" w:cs="宋体"/>
          <w:sz w:val="22"/>
          <w:szCs w:val="22"/>
        </w:rPr>
        <w:t xml:space="preserve"> </w:t>
      </w:r>
      <w:r>
        <w:rPr>
          <w:rFonts w:ascii="宋体" w:hAnsi="宋体" w:eastAsia="宋体" w:cs="宋体"/>
          <w:spacing w:val="-17"/>
          <w:sz w:val="22"/>
          <w:szCs w:val="22"/>
        </w:rPr>
        <w:t>式或失效影响的控制，应填入“当前监视控制”列中。另外，应</w:t>
      </w:r>
      <w:r>
        <w:rPr>
          <w:rFonts w:ascii="宋体" w:hAnsi="宋体" w:eastAsia="宋体" w:cs="宋体"/>
          <w:spacing w:val="-18"/>
          <w:sz w:val="22"/>
          <w:szCs w:val="22"/>
        </w:rPr>
        <w:t>对探测后的</w:t>
      </w:r>
      <w:r>
        <w:rPr>
          <w:rFonts w:ascii="宋体" w:hAnsi="宋体" w:eastAsia="宋体" w:cs="宋体"/>
          <w:sz w:val="22"/>
          <w:szCs w:val="22"/>
        </w:rPr>
        <w:t xml:space="preserve"> </w:t>
      </w:r>
      <w:r>
        <w:rPr>
          <w:rFonts w:ascii="宋体" w:hAnsi="宋体" w:eastAsia="宋体" w:cs="宋体"/>
          <w:spacing w:val="-1"/>
          <w:sz w:val="22"/>
          <w:szCs w:val="22"/>
        </w:rPr>
        <w:t>失效反应进行说明，例如：提供默认值(前提是还没有通过失效影响进</w:t>
      </w:r>
      <w:r>
        <w:rPr>
          <w:rFonts w:ascii="宋体" w:hAnsi="宋体" w:eastAsia="宋体" w:cs="宋体"/>
          <w:spacing w:val="16"/>
          <w:sz w:val="22"/>
          <w:szCs w:val="22"/>
        </w:rPr>
        <w:t xml:space="preserve"> </w:t>
      </w:r>
      <w:r>
        <w:rPr>
          <w:rFonts w:ascii="宋体" w:hAnsi="宋体" w:eastAsia="宋体" w:cs="宋体"/>
          <w:spacing w:val="7"/>
          <w:sz w:val="22"/>
          <w:szCs w:val="22"/>
        </w:rPr>
        <w:t>行适当的说明)。</w:t>
      </w:r>
    </w:p>
    <w:p w14:paraId="5AFC781A">
      <w:pPr>
        <w:spacing w:before="233" w:line="262" w:lineRule="auto"/>
        <w:ind w:left="2325" w:right="129"/>
        <w:jc w:val="both"/>
        <w:rPr>
          <w:rFonts w:ascii="宋体" w:hAnsi="宋体" w:eastAsia="宋体" w:cs="宋体"/>
          <w:sz w:val="22"/>
          <w:szCs w:val="22"/>
        </w:rPr>
      </w:pPr>
      <w:r>
        <w:rPr>
          <w:rFonts w:ascii="宋体" w:hAnsi="宋体" w:eastAsia="宋体" w:cs="宋体"/>
          <w:spacing w:val="-4"/>
          <w:sz w:val="22"/>
          <w:szCs w:val="22"/>
        </w:rPr>
        <w:t>监视评估可及早探测到失效起因、失效模式或失效影响</w:t>
      </w:r>
      <w:r>
        <w:rPr>
          <w:rFonts w:ascii="宋体" w:hAnsi="宋体" w:eastAsia="宋体" w:cs="宋体"/>
          <w:spacing w:val="-5"/>
          <w:sz w:val="22"/>
          <w:szCs w:val="22"/>
        </w:rPr>
        <w:t>的可能性，以便</w:t>
      </w:r>
      <w:r>
        <w:rPr>
          <w:rFonts w:ascii="宋体" w:hAnsi="宋体" w:eastAsia="宋体" w:cs="宋体"/>
          <w:sz w:val="22"/>
          <w:szCs w:val="22"/>
        </w:rPr>
        <w:t xml:space="preserve"> </w:t>
      </w:r>
      <w:r>
        <w:rPr>
          <w:rFonts w:ascii="宋体" w:hAnsi="宋体" w:eastAsia="宋体" w:cs="宋体"/>
          <w:spacing w:val="-4"/>
          <w:sz w:val="22"/>
          <w:szCs w:val="22"/>
        </w:rPr>
        <w:t>在危险发生或达到不合规状态之前可减缓初始失效影</w:t>
      </w:r>
      <w:r>
        <w:rPr>
          <w:rFonts w:ascii="宋体" w:hAnsi="宋体" w:eastAsia="宋体" w:cs="宋体"/>
          <w:spacing w:val="-5"/>
          <w:sz w:val="22"/>
          <w:szCs w:val="22"/>
        </w:rPr>
        <w:t>响。结果是较低严</w:t>
      </w:r>
      <w:r>
        <w:rPr>
          <w:rFonts w:ascii="宋体" w:hAnsi="宋体" w:eastAsia="宋体" w:cs="宋体"/>
          <w:sz w:val="22"/>
          <w:szCs w:val="22"/>
        </w:rPr>
        <w:t xml:space="preserve"> </w:t>
      </w:r>
      <w:r>
        <w:rPr>
          <w:rFonts w:ascii="宋体" w:hAnsi="宋体" w:eastAsia="宋体" w:cs="宋体"/>
          <w:spacing w:val="-4"/>
          <w:sz w:val="22"/>
          <w:szCs w:val="22"/>
        </w:rPr>
        <w:t>重度的最终状态影响。</w:t>
      </w:r>
    </w:p>
    <w:p w14:paraId="66E3DBB9">
      <w:pPr>
        <w:spacing w:before="300" w:line="212" w:lineRule="auto"/>
        <w:ind w:left="1648"/>
        <w:outlineLvl w:val="2"/>
        <w:rPr>
          <w:rFonts w:ascii="Times New Roman" w:hAnsi="Times New Roman" w:eastAsia="Times New Roman" w:cs="Times New Roman"/>
          <w:sz w:val="26"/>
          <w:szCs w:val="26"/>
        </w:rPr>
      </w:pPr>
      <w:bookmarkStart w:id="305" w:name="bookmark161"/>
      <w:bookmarkEnd w:id="305"/>
      <w:r>
        <w:rPr>
          <w:rFonts w:ascii="宋体" w:hAnsi="宋体" w:eastAsia="宋体" w:cs="宋体"/>
          <w:b/>
          <w:bCs/>
          <w:spacing w:val="-11"/>
          <w:sz w:val="26"/>
          <w:szCs w:val="26"/>
        </w:rPr>
        <w:t>4.5.7</w:t>
      </w:r>
      <w:r>
        <w:rPr>
          <w:rFonts w:ascii="宋体" w:hAnsi="宋体" w:eastAsia="宋体" w:cs="宋体"/>
          <w:spacing w:val="47"/>
          <w:sz w:val="26"/>
          <w:szCs w:val="26"/>
        </w:rPr>
        <w:t xml:space="preserve">  </w:t>
      </w:r>
      <w:r>
        <w:rPr>
          <w:rFonts w:ascii="宋体" w:hAnsi="宋体" w:eastAsia="宋体" w:cs="宋体"/>
          <w:b/>
          <w:bCs/>
          <w:spacing w:val="-11"/>
          <w:sz w:val="26"/>
          <w:szCs w:val="26"/>
        </w:rPr>
        <w:t>监视</w:t>
      </w:r>
      <w:r>
        <w:rPr>
          <w:rFonts w:ascii="宋体" w:hAnsi="宋体" w:eastAsia="宋体" w:cs="宋体"/>
          <w:spacing w:val="-56"/>
          <w:sz w:val="26"/>
          <w:szCs w:val="26"/>
        </w:rPr>
        <w:t xml:space="preserve"> </w:t>
      </w:r>
      <w:r>
        <w:rPr>
          <w:rFonts w:ascii="Times New Roman" w:hAnsi="Times New Roman" w:eastAsia="Times New Roman" w:cs="Times New Roman"/>
          <w:b/>
          <w:bCs/>
          <w:spacing w:val="-11"/>
          <w:sz w:val="26"/>
          <w:szCs w:val="26"/>
        </w:rPr>
        <w:t>(M)</w:t>
      </w:r>
    </w:p>
    <w:p w14:paraId="6DD8572F">
      <w:pPr>
        <w:spacing w:before="131" w:line="212" w:lineRule="auto"/>
        <w:ind w:left="2325"/>
        <w:rPr>
          <w:rFonts w:ascii="宋体" w:hAnsi="宋体" w:eastAsia="宋体" w:cs="宋体"/>
          <w:sz w:val="22"/>
          <w:szCs w:val="22"/>
        </w:rPr>
      </w:pPr>
      <w:r>
        <w:rPr>
          <w:rFonts w:ascii="宋体" w:hAnsi="宋体" w:eastAsia="宋体" w:cs="宋体"/>
          <w:spacing w:val="-3"/>
          <w:sz w:val="22"/>
          <w:szCs w:val="22"/>
        </w:rPr>
        <w:t>监视评级(</w:t>
      </w:r>
      <w:r>
        <w:rPr>
          <w:rFonts w:ascii="宋体" w:hAnsi="宋体" w:eastAsia="宋体" w:cs="宋体"/>
          <w:spacing w:val="-25"/>
          <w:sz w:val="22"/>
          <w:szCs w:val="22"/>
        </w:rPr>
        <w:t xml:space="preserve"> </w:t>
      </w:r>
      <w:r>
        <w:rPr>
          <w:rFonts w:ascii="Times New Roman" w:hAnsi="Times New Roman" w:eastAsia="Times New Roman" w:cs="Times New Roman"/>
          <w:spacing w:val="-3"/>
          <w:sz w:val="22"/>
          <w:szCs w:val="22"/>
        </w:rPr>
        <w:t xml:space="preserve">M)  </w:t>
      </w:r>
      <w:r>
        <w:rPr>
          <w:rFonts w:ascii="宋体" w:hAnsi="宋体" w:eastAsia="宋体" w:cs="宋体"/>
          <w:spacing w:val="-3"/>
          <w:sz w:val="22"/>
          <w:szCs w:val="22"/>
        </w:rPr>
        <w:t>是对顾客操作期间探测故障/失效并应用故障响应来维持</w:t>
      </w:r>
    </w:p>
    <w:p w14:paraId="4A67D3D8">
      <w:pPr>
        <w:spacing w:before="99" w:line="219" w:lineRule="auto"/>
        <w:ind w:left="2328"/>
        <w:rPr>
          <w:rFonts w:ascii="宋体" w:hAnsi="宋体" w:eastAsia="宋体" w:cs="宋体"/>
          <w:sz w:val="22"/>
          <w:szCs w:val="22"/>
        </w:rPr>
      </w:pPr>
      <w:r>
        <w:rPr>
          <w:rFonts w:ascii="宋体" w:hAnsi="宋体" w:eastAsia="宋体" w:cs="宋体"/>
          <w:b/>
          <w:bCs/>
          <w:spacing w:val="-6"/>
          <w:sz w:val="22"/>
          <w:szCs w:val="22"/>
        </w:rPr>
        <w:t>安全或合规状态能力的度量。</w:t>
      </w:r>
    </w:p>
    <w:p w14:paraId="334225E7">
      <w:pPr>
        <w:spacing w:before="168" w:line="270" w:lineRule="auto"/>
        <w:ind w:left="2325" w:right="57"/>
        <w:jc w:val="both"/>
        <w:rPr>
          <w:rFonts w:ascii="宋体" w:hAnsi="宋体" w:eastAsia="宋体" w:cs="宋体"/>
          <w:sz w:val="22"/>
          <w:szCs w:val="22"/>
        </w:rPr>
      </w:pPr>
      <w:r>
        <w:rPr>
          <w:rFonts w:ascii="宋体" w:hAnsi="宋体" w:eastAsia="宋体" w:cs="宋体"/>
          <w:spacing w:val="-6"/>
          <w:sz w:val="22"/>
          <w:szCs w:val="22"/>
        </w:rPr>
        <w:t>监视评级涉及所有传感器、逻辑和人类感知的组合能力，旨在探测故障/</w:t>
      </w:r>
      <w:r>
        <w:rPr>
          <w:rFonts w:ascii="宋体" w:hAnsi="宋体" w:eastAsia="宋体" w:cs="宋体"/>
          <w:sz w:val="22"/>
          <w:szCs w:val="22"/>
        </w:rPr>
        <w:t xml:space="preserve"> </w:t>
      </w:r>
      <w:r>
        <w:rPr>
          <w:rFonts w:ascii="宋体" w:hAnsi="宋体" w:eastAsia="宋体" w:cs="宋体"/>
          <w:spacing w:val="5"/>
          <w:sz w:val="22"/>
          <w:szCs w:val="22"/>
        </w:rPr>
        <w:t>失效，并通过机械驱动和物理反应(可控性)改变车辆行为的方式作出</w:t>
      </w:r>
      <w:r>
        <w:rPr>
          <w:rFonts w:ascii="宋体" w:hAnsi="宋体" w:eastAsia="宋体" w:cs="宋体"/>
          <w:sz w:val="22"/>
          <w:szCs w:val="22"/>
        </w:rPr>
        <w:t xml:space="preserve"> </w:t>
      </w:r>
      <w:r>
        <w:rPr>
          <w:rFonts w:ascii="宋体" w:hAnsi="宋体" w:eastAsia="宋体" w:cs="宋体"/>
          <w:spacing w:val="-3"/>
          <w:sz w:val="22"/>
          <w:szCs w:val="22"/>
        </w:rPr>
        <w:t>响应。为保持安全或合规的运行状态，</w:t>
      </w:r>
      <w:r>
        <w:rPr>
          <w:rFonts w:ascii="宋体" w:hAnsi="宋体" w:eastAsia="宋体" w:cs="宋体"/>
          <w:b/>
          <w:bCs/>
          <w:spacing w:val="-3"/>
          <w:sz w:val="22"/>
          <w:szCs w:val="22"/>
        </w:rPr>
        <w:t>需要在发生危险或不合规的影响</w:t>
      </w:r>
      <w:r>
        <w:rPr>
          <w:rFonts w:ascii="宋体" w:hAnsi="宋体" w:eastAsia="宋体" w:cs="宋体"/>
          <w:spacing w:val="2"/>
          <w:sz w:val="22"/>
          <w:szCs w:val="22"/>
        </w:rPr>
        <w:t xml:space="preserve"> </w:t>
      </w:r>
      <w:r>
        <w:rPr>
          <w:rFonts w:ascii="宋体" w:hAnsi="宋体" w:eastAsia="宋体" w:cs="宋体"/>
          <w:spacing w:val="-3"/>
          <w:sz w:val="22"/>
          <w:szCs w:val="22"/>
        </w:rPr>
        <w:t>之前进行故障探测和响应的排序。最终评级说明了维持安全或合规运行</w:t>
      </w:r>
      <w:r>
        <w:rPr>
          <w:rFonts w:ascii="宋体" w:hAnsi="宋体" w:eastAsia="宋体" w:cs="宋体"/>
          <w:spacing w:val="13"/>
          <w:sz w:val="22"/>
          <w:szCs w:val="22"/>
        </w:rPr>
        <w:t xml:space="preserve"> </w:t>
      </w:r>
      <w:r>
        <w:rPr>
          <w:rFonts w:ascii="宋体" w:hAnsi="宋体" w:eastAsia="宋体" w:cs="宋体"/>
          <w:spacing w:val="-3"/>
          <w:sz w:val="22"/>
          <w:szCs w:val="22"/>
        </w:rPr>
        <w:t>状态的能力。</w:t>
      </w:r>
    </w:p>
    <w:p w14:paraId="3DDE73B9">
      <w:pPr>
        <w:pStyle w:val="2"/>
        <w:spacing w:line="302" w:lineRule="auto"/>
      </w:pPr>
    </w:p>
    <w:p w14:paraId="4E6BEE9A">
      <w:pPr>
        <w:pStyle w:val="2"/>
        <w:spacing w:before="72" w:line="261" w:lineRule="auto"/>
        <w:ind w:left="2325" w:right="61"/>
        <w:jc w:val="both"/>
        <w:rPr>
          <w:rFonts w:ascii="宋体" w:hAnsi="宋体" w:eastAsia="宋体" w:cs="宋体"/>
          <w:sz w:val="22"/>
          <w:szCs w:val="22"/>
        </w:rPr>
      </w:pPr>
      <w:r>
        <w:rPr>
          <w:rFonts w:ascii="宋体" w:hAnsi="宋体" w:eastAsia="宋体" w:cs="宋体"/>
          <w:spacing w:val="-2"/>
          <w:sz w:val="22"/>
          <w:szCs w:val="22"/>
        </w:rPr>
        <w:t>监视评级是在单个</w:t>
      </w:r>
      <w:r>
        <w:rPr>
          <w:spacing w:val="-2"/>
          <w:sz w:val="22"/>
          <w:szCs w:val="22"/>
        </w:rPr>
        <w:t xml:space="preserve">FMEA </w:t>
      </w:r>
      <w:r>
        <w:rPr>
          <w:rFonts w:ascii="宋体" w:hAnsi="宋体" w:eastAsia="宋体" w:cs="宋体"/>
          <w:spacing w:val="-2"/>
          <w:sz w:val="22"/>
          <w:szCs w:val="22"/>
        </w:rPr>
        <w:t>范围内的相对评级，并且</w:t>
      </w:r>
      <w:r>
        <w:rPr>
          <w:rFonts w:ascii="宋体" w:hAnsi="宋体" w:eastAsia="宋体" w:cs="宋体"/>
          <w:spacing w:val="-3"/>
          <w:sz w:val="22"/>
          <w:szCs w:val="22"/>
        </w:rPr>
        <w:t>在不考虑严重度或频</w:t>
      </w:r>
      <w:r>
        <w:rPr>
          <w:rFonts w:ascii="宋体" w:hAnsi="宋体" w:eastAsia="宋体" w:cs="宋体"/>
          <w:sz w:val="22"/>
          <w:szCs w:val="22"/>
        </w:rPr>
        <w:t xml:space="preserve"> </w:t>
      </w:r>
      <w:r>
        <w:rPr>
          <w:rFonts w:ascii="宋体" w:hAnsi="宋体" w:eastAsia="宋体" w:cs="宋体"/>
          <w:spacing w:val="-3"/>
          <w:sz w:val="22"/>
          <w:szCs w:val="22"/>
        </w:rPr>
        <w:t>率的情况下确定。应使用表</w:t>
      </w:r>
      <w:r>
        <w:rPr>
          <w:rFonts w:ascii="Times New Roman" w:hAnsi="Times New Roman" w:eastAsia="Times New Roman" w:cs="Times New Roman"/>
          <w:spacing w:val="-3"/>
          <w:sz w:val="22"/>
          <w:szCs w:val="22"/>
        </w:rPr>
        <w:t>MSR3</w:t>
      </w:r>
      <w:r>
        <w:rPr>
          <w:rFonts w:ascii="Times New Roman" w:hAnsi="Times New Roman" w:eastAsia="Times New Roman" w:cs="Times New Roman"/>
          <w:spacing w:val="46"/>
          <w:sz w:val="22"/>
          <w:szCs w:val="22"/>
        </w:rPr>
        <w:t xml:space="preserve"> </w:t>
      </w:r>
      <w:r>
        <w:rPr>
          <w:rFonts w:ascii="宋体" w:hAnsi="宋体" w:eastAsia="宋体" w:cs="宋体"/>
          <w:spacing w:val="-3"/>
          <w:sz w:val="22"/>
          <w:szCs w:val="22"/>
        </w:rPr>
        <w:t>中的标准评估监视情况。可使用常见</w:t>
      </w:r>
      <w:r>
        <w:rPr>
          <w:rFonts w:ascii="宋体" w:hAnsi="宋体" w:eastAsia="宋体" w:cs="宋体"/>
          <w:sz w:val="22"/>
          <w:szCs w:val="22"/>
        </w:rPr>
        <w:t xml:space="preserve"> </w:t>
      </w:r>
      <w:r>
        <w:rPr>
          <w:rFonts w:ascii="宋体" w:hAnsi="宋体" w:eastAsia="宋体" w:cs="宋体"/>
          <w:spacing w:val="-4"/>
          <w:sz w:val="22"/>
          <w:szCs w:val="22"/>
        </w:rPr>
        <w:t>监视的示例来扩充该表。</w:t>
      </w:r>
      <w:r>
        <w:rPr>
          <w:spacing w:val="-4"/>
          <w:sz w:val="22"/>
          <w:szCs w:val="22"/>
        </w:rPr>
        <w:t>FMEA</w:t>
      </w:r>
      <w:r>
        <w:rPr>
          <w:spacing w:val="36"/>
          <w:w w:val="101"/>
          <w:sz w:val="22"/>
          <w:szCs w:val="22"/>
        </w:rPr>
        <w:t xml:space="preserve"> </w:t>
      </w:r>
      <w:r>
        <w:rPr>
          <w:rFonts w:ascii="宋体" w:hAnsi="宋体" w:eastAsia="宋体" w:cs="宋体"/>
          <w:spacing w:val="-4"/>
          <w:sz w:val="22"/>
          <w:szCs w:val="22"/>
        </w:rPr>
        <w:t>项目团队应就评估标准和评级体系</w:t>
      </w:r>
      <w:r>
        <w:rPr>
          <w:rFonts w:ascii="宋体" w:hAnsi="宋体" w:eastAsia="宋体" w:cs="宋体"/>
          <w:spacing w:val="-5"/>
          <w:sz w:val="22"/>
          <w:szCs w:val="22"/>
        </w:rPr>
        <w:t>达成</w:t>
      </w:r>
      <w:r>
        <w:rPr>
          <w:rFonts w:ascii="宋体" w:hAnsi="宋体" w:eastAsia="宋体" w:cs="宋体"/>
          <w:sz w:val="22"/>
          <w:szCs w:val="22"/>
        </w:rPr>
        <w:t xml:space="preserve"> </w:t>
      </w:r>
      <w:r>
        <w:rPr>
          <w:rFonts w:ascii="宋体" w:hAnsi="宋体" w:eastAsia="宋体" w:cs="宋体"/>
          <w:spacing w:val="-5"/>
          <w:sz w:val="22"/>
          <w:szCs w:val="22"/>
        </w:rPr>
        <w:t>一致，即使根据单个产品分析做了修改，该标准和体系也是一致的。</w:t>
      </w:r>
    </w:p>
    <w:p w14:paraId="22927676">
      <w:pPr>
        <w:pStyle w:val="2"/>
        <w:spacing w:before="220" w:line="281" w:lineRule="auto"/>
        <w:ind w:left="2325"/>
        <w:jc w:val="both"/>
        <w:rPr>
          <w:rFonts w:ascii="宋体" w:hAnsi="宋体" w:eastAsia="宋体" w:cs="宋体"/>
          <w:sz w:val="22"/>
          <w:szCs w:val="22"/>
        </w:rPr>
      </w:pPr>
      <w:r>
        <w:rPr>
          <w:rFonts w:ascii="宋体" w:hAnsi="宋体" w:eastAsia="宋体" w:cs="宋体"/>
          <w:spacing w:val="-4"/>
          <w:sz w:val="22"/>
          <w:szCs w:val="22"/>
        </w:rPr>
        <w:t>假设是按照设计实现和测试监视。</w:t>
      </w:r>
      <w:r>
        <w:rPr>
          <w:rFonts w:ascii="宋体" w:hAnsi="宋体" w:eastAsia="宋体" w:cs="宋体"/>
          <w:b/>
          <w:bCs/>
          <w:spacing w:val="-4"/>
          <w:sz w:val="22"/>
          <w:szCs w:val="22"/>
        </w:rPr>
        <w:t>监视的有效性取决于传感器硬件的设</w:t>
      </w:r>
      <w:r>
        <w:rPr>
          <w:rFonts w:ascii="宋体" w:hAnsi="宋体" w:eastAsia="宋体" w:cs="宋体"/>
          <w:spacing w:val="1"/>
          <w:sz w:val="22"/>
          <w:szCs w:val="22"/>
        </w:rPr>
        <w:t xml:space="preserve">  </w:t>
      </w:r>
      <w:r>
        <w:rPr>
          <w:rFonts w:ascii="宋体" w:hAnsi="宋体" w:eastAsia="宋体" w:cs="宋体"/>
          <w:spacing w:val="-7"/>
          <w:sz w:val="22"/>
          <w:szCs w:val="22"/>
        </w:rPr>
        <w:t>计、传感器冗余以及采用的诊断算法。仅真实性指标不被认为是有效的。</w:t>
      </w:r>
      <w:r>
        <w:rPr>
          <w:rFonts w:ascii="宋体" w:hAnsi="宋体" w:eastAsia="宋体" w:cs="宋体"/>
          <w:spacing w:val="2"/>
          <w:sz w:val="22"/>
          <w:szCs w:val="22"/>
        </w:rPr>
        <w:t xml:space="preserve"> </w:t>
      </w:r>
      <w:r>
        <w:rPr>
          <w:rFonts w:ascii="宋体" w:hAnsi="宋体" w:eastAsia="宋体" w:cs="宋体"/>
          <w:spacing w:val="3"/>
          <w:sz w:val="22"/>
          <w:szCs w:val="22"/>
        </w:rPr>
        <w:t>请参阅表</w:t>
      </w:r>
      <w:r>
        <w:rPr>
          <w:sz w:val="22"/>
          <w:szCs w:val="22"/>
        </w:rPr>
        <w:t>MSR</w:t>
      </w:r>
      <w:r>
        <w:rPr>
          <w:spacing w:val="3"/>
          <w:sz w:val="22"/>
          <w:szCs w:val="22"/>
        </w:rPr>
        <w:t>3</w:t>
      </w:r>
      <w:r>
        <w:rPr>
          <w:rFonts w:ascii="宋体" w:hAnsi="宋体" w:eastAsia="宋体" w:cs="宋体"/>
          <w:spacing w:val="3"/>
          <w:sz w:val="22"/>
          <w:szCs w:val="22"/>
        </w:rPr>
        <w:t>。</w:t>
      </w:r>
    </w:p>
    <w:p w14:paraId="7610A3EE">
      <w:pPr>
        <w:pStyle w:val="2"/>
        <w:spacing w:before="267" w:line="279" w:lineRule="auto"/>
        <w:ind w:left="2325" w:right="121"/>
        <w:rPr>
          <w:rFonts w:ascii="宋体" w:hAnsi="宋体" w:eastAsia="宋体" w:cs="宋体"/>
          <w:sz w:val="22"/>
          <w:szCs w:val="22"/>
        </w:rPr>
      </w:pPr>
      <w:r>
        <w:rPr>
          <w:rFonts w:ascii="宋体" w:hAnsi="宋体" w:eastAsia="宋体" w:cs="宋体"/>
          <w:spacing w:val="-5"/>
          <w:sz w:val="22"/>
          <w:szCs w:val="22"/>
        </w:rPr>
        <w:t>监视的执行及有效性的验证应当属</w:t>
      </w:r>
      <w:r>
        <w:rPr>
          <w:rFonts w:ascii="宋体" w:hAnsi="宋体" w:eastAsia="宋体" w:cs="宋体"/>
          <w:b/>
          <w:bCs/>
          <w:spacing w:val="-5"/>
          <w:sz w:val="22"/>
          <w:szCs w:val="22"/>
        </w:rPr>
        <w:t>于开发过程的一部分，因</w:t>
      </w:r>
      <w:r>
        <w:rPr>
          <w:rFonts w:ascii="宋体" w:hAnsi="宋体" w:eastAsia="宋体" w:cs="宋体"/>
          <w:b/>
          <w:bCs/>
          <w:spacing w:val="-6"/>
          <w:sz w:val="22"/>
          <w:szCs w:val="22"/>
        </w:rPr>
        <w:t>此可在产品</w:t>
      </w:r>
      <w:r>
        <w:rPr>
          <w:rFonts w:ascii="宋体" w:hAnsi="宋体" w:eastAsia="宋体" w:cs="宋体"/>
          <w:sz w:val="22"/>
          <w:szCs w:val="22"/>
        </w:rPr>
        <w:t xml:space="preserve"> </w:t>
      </w:r>
      <w:r>
        <w:rPr>
          <w:rFonts w:ascii="宋体" w:hAnsi="宋体" w:eastAsia="宋体" w:cs="宋体"/>
          <w:spacing w:val="4"/>
          <w:sz w:val="22"/>
          <w:szCs w:val="22"/>
        </w:rPr>
        <w:t>的相应</w:t>
      </w:r>
      <w:r>
        <w:rPr>
          <w:sz w:val="22"/>
          <w:szCs w:val="22"/>
        </w:rPr>
        <w:t>DFMEA</w:t>
      </w:r>
      <w:r>
        <w:rPr>
          <w:spacing w:val="4"/>
          <w:sz w:val="22"/>
          <w:szCs w:val="22"/>
        </w:rPr>
        <w:t xml:space="preserve"> </w:t>
      </w:r>
      <w:r>
        <w:rPr>
          <w:rFonts w:ascii="宋体" w:hAnsi="宋体" w:eastAsia="宋体" w:cs="宋体"/>
          <w:b/>
          <w:bCs/>
          <w:spacing w:val="4"/>
          <w:sz w:val="22"/>
          <w:szCs w:val="22"/>
        </w:rPr>
        <w:t>中进行分析(见4.4.1节中的失效起因注释)。</w:t>
      </w:r>
    </w:p>
    <w:p w14:paraId="5718DE47">
      <w:pPr>
        <w:pStyle w:val="2"/>
        <w:spacing w:before="296" w:line="283" w:lineRule="auto"/>
        <w:ind w:left="2325" w:right="103"/>
        <w:rPr>
          <w:rFonts w:ascii="宋体" w:hAnsi="宋体" w:eastAsia="宋体" w:cs="宋体"/>
          <w:sz w:val="22"/>
          <w:szCs w:val="22"/>
        </w:rPr>
      </w:pPr>
      <w:r>
        <w:rPr>
          <w:rFonts w:ascii="宋体" w:hAnsi="宋体" w:eastAsia="宋体" w:cs="宋体"/>
          <w:spacing w:val="-5"/>
          <w:sz w:val="22"/>
          <w:szCs w:val="22"/>
        </w:rPr>
        <w:t>要在评级前确定诊断监视和响应、</w:t>
      </w:r>
      <w:r>
        <w:rPr>
          <w:rFonts w:ascii="宋体" w:hAnsi="宋体" w:eastAsia="宋体" w:cs="宋体"/>
          <w:b/>
          <w:bCs/>
          <w:spacing w:val="-5"/>
          <w:sz w:val="22"/>
          <w:szCs w:val="22"/>
        </w:rPr>
        <w:t>故障监视响应时间和容错时段的有效</w:t>
      </w:r>
      <w:r>
        <w:rPr>
          <w:rFonts w:ascii="宋体" w:hAnsi="宋体" w:eastAsia="宋体" w:cs="宋体"/>
          <w:spacing w:val="13"/>
          <w:sz w:val="22"/>
          <w:szCs w:val="22"/>
        </w:rPr>
        <w:t xml:space="preserve"> </w:t>
      </w:r>
      <w:r>
        <w:rPr>
          <w:rFonts w:ascii="楷体" w:hAnsi="楷体" w:eastAsia="楷体" w:cs="楷体"/>
          <w:spacing w:val="-5"/>
          <w:sz w:val="22"/>
          <w:szCs w:val="22"/>
        </w:rPr>
        <w:t>性</w:t>
      </w:r>
      <w:r>
        <w:rPr>
          <w:rFonts w:ascii="楷体" w:hAnsi="楷体" w:eastAsia="楷体" w:cs="楷体"/>
          <w:spacing w:val="-39"/>
          <w:sz w:val="22"/>
          <w:szCs w:val="22"/>
        </w:rPr>
        <w:t xml:space="preserve"> </w:t>
      </w:r>
      <w:r>
        <w:rPr>
          <w:rFonts w:ascii="楷体" w:hAnsi="楷体" w:eastAsia="楷体" w:cs="楷体"/>
          <w:spacing w:val="-5"/>
          <w:sz w:val="22"/>
          <w:szCs w:val="22"/>
        </w:rPr>
        <w:t>。</w:t>
      </w:r>
      <w:r>
        <w:rPr>
          <w:spacing w:val="-5"/>
          <w:sz w:val="22"/>
          <w:szCs w:val="22"/>
        </w:rPr>
        <w:t>ISO</w:t>
      </w:r>
      <w:r>
        <w:rPr>
          <w:spacing w:val="29"/>
          <w:sz w:val="22"/>
          <w:szCs w:val="22"/>
        </w:rPr>
        <w:t xml:space="preserve"> </w:t>
      </w:r>
      <w:r>
        <w:rPr>
          <w:spacing w:val="-5"/>
          <w:sz w:val="22"/>
          <w:szCs w:val="22"/>
        </w:rPr>
        <w:t>26262-5:2</w:t>
      </w:r>
      <w:r>
        <w:rPr>
          <w:rFonts w:ascii="宋体" w:hAnsi="宋体" w:eastAsia="宋体" w:cs="宋体"/>
          <w:spacing w:val="-5"/>
          <w:sz w:val="22"/>
          <w:szCs w:val="22"/>
        </w:rPr>
        <w:t>018</w:t>
      </w:r>
      <w:r>
        <w:rPr>
          <w:rFonts w:ascii="宋体" w:hAnsi="宋体" w:eastAsia="宋体" w:cs="宋体"/>
          <w:spacing w:val="-30"/>
          <w:sz w:val="22"/>
          <w:szCs w:val="22"/>
        </w:rPr>
        <w:t xml:space="preserve"> </w:t>
      </w:r>
      <w:r>
        <w:rPr>
          <w:rFonts w:ascii="宋体" w:hAnsi="宋体" w:eastAsia="宋体" w:cs="宋体"/>
          <w:spacing w:val="-5"/>
          <w:sz w:val="22"/>
          <w:szCs w:val="22"/>
        </w:rPr>
        <w:t>附录</w:t>
      </w:r>
      <w:r>
        <w:rPr>
          <w:rFonts w:ascii="Times New Roman" w:hAnsi="Times New Roman" w:eastAsia="Times New Roman" w:cs="Times New Roman"/>
          <w:spacing w:val="-5"/>
          <w:sz w:val="22"/>
          <w:szCs w:val="22"/>
        </w:rPr>
        <w:t xml:space="preserve">D </w:t>
      </w:r>
      <w:r>
        <w:rPr>
          <w:rFonts w:ascii="宋体" w:hAnsi="宋体" w:eastAsia="宋体" w:cs="宋体"/>
          <w:spacing w:val="-5"/>
          <w:sz w:val="22"/>
          <w:szCs w:val="22"/>
        </w:rPr>
        <w:t>详细说明了诊断监测有效性</w:t>
      </w:r>
      <w:r>
        <w:rPr>
          <w:rFonts w:ascii="宋体" w:hAnsi="宋体" w:eastAsia="宋体" w:cs="宋体"/>
          <w:spacing w:val="-6"/>
          <w:sz w:val="22"/>
          <w:szCs w:val="22"/>
        </w:rPr>
        <w:t>的确定。</w:t>
      </w:r>
    </w:p>
    <w:p w14:paraId="670D3AA8">
      <w:pPr>
        <w:spacing w:line="283" w:lineRule="auto"/>
        <w:rPr>
          <w:rFonts w:ascii="宋体" w:hAnsi="宋体" w:eastAsia="宋体" w:cs="宋体"/>
          <w:sz w:val="22"/>
          <w:szCs w:val="22"/>
        </w:rPr>
        <w:sectPr>
          <w:footerReference r:id="rId142" w:type="default"/>
          <w:pgSz w:w="11900" w:h="16840"/>
          <w:pgMar w:top="400" w:right="970" w:bottom="922" w:left="1785" w:header="0" w:footer="581" w:gutter="0"/>
          <w:cols w:space="720" w:num="1"/>
        </w:sectPr>
      </w:pPr>
    </w:p>
    <w:p w14:paraId="0AEC7A9B">
      <w:pPr>
        <w:pStyle w:val="2"/>
        <w:spacing w:line="247" w:lineRule="auto"/>
      </w:pPr>
    </w:p>
    <w:p w14:paraId="798B53B3">
      <w:pPr>
        <w:pStyle w:val="2"/>
        <w:spacing w:line="247" w:lineRule="auto"/>
      </w:pPr>
    </w:p>
    <w:p w14:paraId="056C23A7">
      <w:pPr>
        <w:pStyle w:val="2"/>
        <w:spacing w:line="247" w:lineRule="auto"/>
      </w:pPr>
    </w:p>
    <w:p w14:paraId="07A4BF37">
      <w:pPr>
        <w:pStyle w:val="2"/>
        <w:spacing w:line="247" w:lineRule="auto"/>
      </w:pPr>
    </w:p>
    <w:p w14:paraId="2C69E701">
      <w:pPr>
        <w:spacing w:before="72" w:line="220" w:lineRule="auto"/>
        <w:ind w:left="2503"/>
        <w:rPr>
          <w:rFonts w:ascii="宋体" w:hAnsi="宋体" w:eastAsia="宋体" w:cs="宋体"/>
          <w:sz w:val="22"/>
          <w:szCs w:val="22"/>
        </w:rPr>
      </w:pPr>
      <w:r>
        <w:rPr>
          <w:rFonts w:ascii="宋体" w:hAnsi="宋体" w:eastAsia="宋体" w:cs="宋体"/>
          <w:b/>
          <w:bCs/>
          <w:spacing w:val="-13"/>
          <w:sz w:val="22"/>
          <w:szCs w:val="22"/>
        </w:rPr>
        <w:t>实际上，三种不同监视/响应情况可加以区</w:t>
      </w:r>
      <w:r>
        <w:rPr>
          <w:rFonts w:ascii="宋体" w:hAnsi="宋体" w:eastAsia="宋体" w:cs="宋体"/>
          <w:b/>
          <w:bCs/>
          <w:spacing w:val="-14"/>
          <w:sz w:val="22"/>
          <w:szCs w:val="22"/>
        </w:rPr>
        <w:t>别。</w:t>
      </w:r>
    </w:p>
    <w:p w14:paraId="6B86A4FB">
      <w:pPr>
        <w:spacing w:before="307" w:line="219" w:lineRule="auto"/>
        <w:ind w:left="2633"/>
        <w:rPr>
          <w:rFonts w:ascii="宋体" w:hAnsi="宋体" w:eastAsia="宋体" w:cs="宋体"/>
          <w:sz w:val="22"/>
          <w:szCs w:val="22"/>
        </w:rPr>
      </w:pPr>
      <w:r>
        <w:rPr>
          <w:rFonts w:ascii="宋体" w:hAnsi="宋体" w:eastAsia="宋体" w:cs="宋体"/>
          <w:b/>
          <w:bCs/>
          <w:spacing w:val="-3"/>
          <w:sz w:val="22"/>
          <w:szCs w:val="22"/>
        </w:rPr>
        <w:t>(1)不存在故障/失效监视</w:t>
      </w:r>
    </w:p>
    <w:p w14:paraId="256063E6">
      <w:pPr>
        <w:pStyle w:val="2"/>
        <w:spacing w:before="162" w:line="1260" w:lineRule="exact"/>
        <w:ind w:firstLine="60"/>
      </w:pPr>
      <w:r>
        <w:rPr>
          <w:position w:val="-25"/>
        </w:rPr>
        <w:pict>
          <v:group id="_x0000_s1196" o:spid="_x0000_s1196" o:spt="203" style="height:63pt;width:475.55pt;" coordsize="9510,1260">
            <o:lock v:ext="edit"/>
            <v:shape id="_x0000_s1197" o:spid="_x0000_s1197" o:spt="75" type="#_x0000_t75" style="position:absolute;left:0;top:0;height:1260;width:9510;" filled="f" stroked="f" coordsize="21600,21600">
              <v:path/>
              <v:fill on="f" focussize="0,0"/>
              <v:stroke on="f"/>
              <v:imagedata r:id="rId345" o:title=""/>
              <o:lock v:ext="edit" aspectratio="t"/>
            </v:shape>
            <v:shape id="_x0000_s1198" o:spid="_x0000_s1198" o:spt="202" type="#_x0000_t202" style="position:absolute;left:3729;top:237;height:703;width:4957;" filled="f" stroked="f" coordsize="21600,21600">
              <v:path/>
              <v:fill on="f" focussize="0,0"/>
              <v:stroke on="f"/>
              <v:imagedata o:title=""/>
              <o:lock v:ext="edit" aspectratio="f"/>
              <v:textbox inset="0mm,0mm,0mm,0mm">
                <w:txbxContent>
                  <w:p w14:paraId="11269899">
                    <w:pPr>
                      <w:spacing w:before="20" w:line="196" w:lineRule="auto"/>
                      <w:ind w:left="20"/>
                      <w:rPr>
                        <w:rFonts w:ascii="Arial" w:hAnsi="Arial" w:eastAsia="Arial" w:cs="Arial"/>
                        <w:sz w:val="26"/>
                        <w:szCs w:val="26"/>
                      </w:rPr>
                    </w:pPr>
                    <w:r>
                      <w:rPr>
                        <w:rFonts w:ascii="Arial" w:hAnsi="Arial" w:eastAsia="Arial" w:cs="Arial"/>
                        <w:spacing w:val="-4"/>
                        <w:sz w:val="26"/>
                        <w:szCs w:val="26"/>
                      </w:rPr>
                      <w:t>M=10</w:t>
                    </w:r>
                  </w:p>
                  <w:p w14:paraId="7B693521">
                    <w:pPr>
                      <w:spacing w:before="9" w:line="173" w:lineRule="auto"/>
                      <w:ind w:left="2030"/>
                      <w:rPr>
                        <w:rFonts w:ascii="宋体" w:hAnsi="宋体" w:eastAsia="宋体" w:cs="宋体"/>
                        <w:sz w:val="28"/>
                        <w:szCs w:val="28"/>
                      </w:rPr>
                    </w:pPr>
                    <w:r>
                      <w:rPr>
                        <w:rFonts w:ascii="宋体" w:hAnsi="宋体" w:eastAsia="宋体" w:cs="宋体"/>
                        <w:spacing w:val="2"/>
                        <w:sz w:val="28"/>
                        <w:szCs w:val="28"/>
                      </w:rPr>
                      <w:t>失效模式</w:t>
                    </w:r>
                  </w:p>
                  <w:p w14:paraId="3BA70F8C">
                    <w:pPr>
                      <w:spacing w:line="180" w:lineRule="auto"/>
                      <w:ind w:right="14"/>
                      <w:jc w:val="right"/>
                      <w:rPr>
                        <w:rFonts w:ascii="Arial" w:hAnsi="Arial" w:eastAsia="Arial" w:cs="Arial"/>
                        <w:sz w:val="22"/>
                        <w:szCs w:val="22"/>
                      </w:rPr>
                    </w:pPr>
                    <w:r>
                      <w:rPr>
                        <w:rFonts w:ascii="Arial" w:hAnsi="Arial" w:eastAsia="Arial" w:cs="Arial"/>
                        <w:spacing w:val="-5"/>
                        <w:sz w:val="22"/>
                        <w:szCs w:val="22"/>
                      </w:rPr>
                      <w:t>F=3</w:t>
                    </w:r>
                  </w:p>
                </w:txbxContent>
              </v:textbox>
            </v:shape>
            <v:shape id="_x0000_s1199" o:spid="_x0000_s1199" o:spt="202" type="#_x0000_t202" style="position:absolute;left:989;top:241;height:659;width:2043;" filled="f" stroked="f" coordsize="21600,21600">
              <v:path/>
              <v:fill on="f" focussize="0,0"/>
              <v:stroke on="f"/>
              <v:imagedata o:title=""/>
              <o:lock v:ext="edit" aspectratio="f"/>
              <v:textbox inset="0mm,0mm,0mm,0mm">
                <w:txbxContent>
                  <w:p w14:paraId="21D7DD6F">
                    <w:pPr>
                      <w:spacing w:before="20" w:line="220" w:lineRule="auto"/>
                      <w:ind w:left="20"/>
                      <w:rPr>
                        <w:rFonts w:ascii="宋体" w:hAnsi="宋体" w:eastAsia="宋体" w:cs="宋体"/>
                        <w:sz w:val="27"/>
                        <w:szCs w:val="27"/>
                      </w:rPr>
                    </w:pPr>
                    <w:r>
                      <w:rPr>
                        <w:rFonts w:ascii="宋体" w:hAnsi="宋体" w:eastAsia="宋体" w:cs="宋体"/>
                        <w:spacing w:val="16"/>
                        <w:sz w:val="27"/>
                        <w:szCs w:val="27"/>
                      </w:rPr>
                      <w:t>初始的失效影响</w:t>
                    </w:r>
                  </w:p>
                  <w:p w14:paraId="08E2415B">
                    <w:pPr>
                      <w:spacing w:before="40" w:line="198" w:lineRule="auto"/>
                      <w:ind w:left="580"/>
                      <w:rPr>
                        <w:rFonts w:ascii="Arial" w:hAnsi="Arial" w:eastAsia="Arial" w:cs="Arial"/>
                        <w:sz w:val="27"/>
                        <w:szCs w:val="27"/>
                      </w:rPr>
                    </w:pPr>
                    <w:r>
                      <w:rPr>
                        <w:rFonts w:ascii="Arial" w:hAnsi="Arial" w:eastAsia="Arial" w:cs="Arial"/>
                        <w:spacing w:val="-3"/>
                        <w:sz w:val="27"/>
                        <w:szCs w:val="27"/>
                      </w:rPr>
                      <w:t>(S=10)</w:t>
                    </w:r>
                  </w:p>
                </w:txbxContent>
              </v:textbox>
            </v:shape>
            <v:shape id="_x0000_s1200" o:spid="_x0000_s1200" o:spt="202" type="#_x0000_t202" style="position:absolute;left:19;top:154;height:890;width:815;" filled="f" stroked="f" coordsize="21600,21600">
              <v:path/>
              <v:fill on="f" focussize="0,0"/>
              <v:stroke on="f"/>
              <v:imagedata o:title=""/>
              <o:lock v:ext="edit" aspectratio="f"/>
              <v:textbox inset="0mm,0mm,0mm,0mm">
                <w:txbxContent>
                  <w:p w14:paraId="45049D11">
                    <w:pPr>
                      <w:spacing w:before="20" w:line="217" w:lineRule="auto"/>
                      <w:jc w:val="right"/>
                      <w:rPr>
                        <w:rFonts w:ascii="宋体" w:hAnsi="宋体" w:eastAsia="宋体" w:cs="宋体"/>
                        <w:sz w:val="85"/>
                        <w:szCs w:val="85"/>
                      </w:rPr>
                    </w:pPr>
                    <w:bookmarkStart w:id="410" w:name="bookmark362"/>
                    <w:bookmarkEnd w:id="410"/>
                    <w:r>
                      <w:rPr>
                        <w:rFonts w:ascii="宋体" w:hAnsi="宋体" w:eastAsia="宋体" w:cs="宋体"/>
                        <w:spacing w:val="-51"/>
                        <w:w w:val="97"/>
                        <w:sz w:val="85"/>
                        <w:szCs w:val="85"/>
                      </w:rPr>
                      <w:t>①</w:t>
                    </w:r>
                  </w:p>
                </w:txbxContent>
              </v:textbox>
            </v:shape>
            <v:shape id="_x0000_s1201" o:spid="_x0000_s1201" o:spt="202" type="#_x0000_t202" style="position:absolute;left:7919;top:322;height:320;width:1169;" filled="f" stroked="f" coordsize="21600,21600">
              <v:path/>
              <v:fill on="f" focussize="0,0"/>
              <v:stroke on="f"/>
              <v:imagedata o:title=""/>
              <o:lock v:ext="edit" aspectratio="f"/>
              <v:textbox inset="0mm,0mm,0mm,0mm">
                <w:txbxContent>
                  <w:p w14:paraId="1AE915BB">
                    <w:pPr>
                      <w:spacing w:before="20" w:line="220" w:lineRule="auto"/>
                      <w:ind w:left="20"/>
                      <w:rPr>
                        <w:rFonts w:ascii="宋体" w:hAnsi="宋体" w:eastAsia="宋体" w:cs="宋体"/>
                        <w:sz w:val="28"/>
                        <w:szCs w:val="28"/>
                      </w:rPr>
                    </w:pPr>
                    <w:r>
                      <w:rPr>
                        <w:rFonts w:ascii="宋体" w:hAnsi="宋体" w:eastAsia="宋体" w:cs="宋体"/>
                        <w:spacing w:val="2"/>
                        <w:sz w:val="28"/>
                        <w:szCs w:val="28"/>
                      </w:rPr>
                      <w:t>失效起因</w:t>
                    </w:r>
                  </w:p>
                </w:txbxContent>
              </v:textbox>
            </v:shape>
            <w10:wrap type="none"/>
            <w10:anchorlock/>
          </v:group>
        </w:pict>
      </w:r>
    </w:p>
    <w:p w14:paraId="6590351F">
      <w:pPr>
        <w:pStyle w:val="2"/>
        <w:spacing w:before="166" w:line="222" w:lineRule="auto"/>
        <w:ind w:left="2060"/>
        <w:outlineLvl w:val="0"/>
        <w:rPr>
          <w:rFonts w:ascii="宋体" w:hAnsi="宋体" w:eastAsia="宋体" w:cs="宋体"/>
          <w:sz w:val="23"/>
          <w:szCs w:val="23"/>
        </w:rPr>
      </w:pPr>
      <w:bookmarkStart w:id="306" w:name="bookmark244"/>
      <w:bookmarkEnd w:id="306"/>
      <w:r>
        <w:rPr>
          <w:rFonts w:ascii="黑体" w:hAnsi="黑体" w:eastAsia="黑体" w:cs="黑体"/>
          <w:spacing w:val="-8"/>
          <w:sz w:val="23"/>
          <w:szCs w:val="23"/>
        </w:rPr>
        <w:t>图4.5-1</w:t>
      </w:r>
      <w:r>
        <w:rPr>
          <w:rFonts w:ascii="黑体" w:hAnsi="黑体" w:eastAsia="黑体" w:cs="黑体"/>
          <w:spacing w:val="-31"/>
          <w:sz w:val="23"/>
          <w:szCs w:val="23"/>
        </w:rPr>
        <w:t xml:space="preserve"> </w:t>
      </w:r>
      <w:r>
        <w:rPr>
          <w:rFonts w:ascii="宋体" w:hAnsi="宋体" w:eastAsia="宋体" w:cs="宋体"/>
          <w:spacing w:val="-8"/>
          <w:sz w:val="23"/>
          <w:szCs w:val="23"/>
        </w:rPr>
        <w:t>未实施或未考虑使用的</w:t>
      </w:r>
      <w:r>
        <w:rPr>
          <w:spacing w:val="-8"/>
          <w:sz w:val="23"/>
          <w:szCs w:val="23"/>
        </w:rPr>
        <w:t>FMEA-MSR</w:t>
      </w:r>
      <w:r>
        <w:rPr>
          <w:rFonts w:ascii="宋体" w:hAnsi="宋体" w:eastAsia="宋体" w:cs="宋体"/>
          <w:b/>
          <w:bCs/>
          <w:spacing w:val="-8"/>
          <w:sz w:val="23"/>
          <w:szCs w:val="23"/>
        </w:rPr>
        <w:t>监视</w:t>
      </w:r>
    </w:p>
    <w:p w14:paraId="457CBADF">
      <w:pPr>
        <w:pStyle w:val="2"/>
        <w:spacing w:before="203" w:line="225" w:lineRule="auto"/>
        <w:ind w:left="2503" w:right="444"/>
        <w:rPr>
          <w:rFonts w:ascii="宋体" w:hAnsi="宋体" w:eastAsia="宋体" w:cs="宋体"/>
          <w:sz w:val="22"/>
          <w:szCs w:val="22"/>
        </w:rPr>
      </w:pPr>
      <w:r>
        <w:rPr>
          <w:rFonts w:ascii="宋体" w:hAnsi="宋体" w:eastAsia="宋体" w:cs="宋体"/>
          <w:b/>
          <w:bCs/>
          <w:spacing w:val="-9"/>
          <w:sz w:val="22"/>
          <w:szCs w:val="22"/>
        </w:rPr>
        <w:t>如果不存在监视控制或在故障处理间隔时间未发生监视和响应，则监视</w:t>
      </w:r>
      <w:r>
        <w:rPr>
          <w:rFonts w:ascii="宋体" w:hAnsi="宋体" w:eastAsia="宋体" w:cs="宋体"/>
          <w:spacing w:val="8"/>
          <w:sz w:val="22"/>
          <w:szCs w:val="22"/>
        </w:rPr>
        <w:t xml:space="preserve"> </w:t>
      </w:r>
      <w:r>
        <w:rPr>
          <w:rFonts w:ascii="宋体" w:hAnsi="宋体" w:eastAsia="宋体" w:cs="宋体"/>
          <w:b/>
          <w:bCs/>
          <w:spacing w:val="-3"/>
          <w:sz w:val="22"/>
          <w:szCs w:val="22"/>
        </w:rPr>
        <w:t>应评为无效</w:t>
      </w:r>
      <w:r>
        <w:rPr>
          <w:rFonts w:ascii="宋体" w:hAnsi="宋体" w:eastAsia="宋体" w:cs="宋体"/>
          <w:spacing w:val="-50"/>
          <w:sz w:val="22"/>
          <w:szCs w:val="22"/>
        </w:rPr>
        <w:t xml:space="preserve"> </w:t>
      </w:r>
      <w:r>
        <w:rPr>
          <w:spacing w:val="-3"/>
          <w:sz w:val="22"/>
          <w:szCs w:val="22"/>
        </w:rPr>
        <w:t>(</w:t>
      </w:r>
      <w:r>
        <w:rPr>
          <w:spacing w:val="19"/>
          <w:sz w:val="22"/>
          <w:szCs w:val="22"/>
        </w:rPr>
        <w:t xml:space="preserve"> </w:t>
      </w:r>
      <w:r>
        <w:rPr>
          <w:spacing w:val="-3"/>
          <w:sz w:val="22"/>
          <w:szCs w:val="22"/>
        </w:rPr>
        <w:t>M=10)</w:t>
      </w:r>
      <w:r>
        <w:rPr>
          <w:rFonts w:ascii="宋体" w:hAnsi="宋体" w:eastAsia="宋体" w:cs="宋体"/>
          <w:spacing w:val="-3"/>
          <w:sz w:val="22"/>
          <w:szCs w:val="22"/>
        </w:rPr>
        <w:t>。</w:t>
      </w:r>
    </w:p>
    <w:p w14:paraId="42C0D704">
      <w:pPr>
        <w:pStyle w:val="2"/>
        <w:spacing w:line="263" w:lineRule="auto"/>
      </w:pPr>
    </w:p>
    <w:p w14:paraId="0A4FE9FF">
      <w:pPr>
        <w:spacing w:before="72" w:line="219" w:lineRule="auto"/>
        <w:ind w:left="2630"/>
        <w:rPr>
          <w:rFonts w:ascii="宋体" w:hAnsi="宋体" w:eastAsia="宋体" w:cs="宋体"/>
          <w:sz w:val="22"/>
          <w:szCs w:val="22"/>
        </w:rPr>
      </w:pPr>
      <w:r>
        <w:rPr>
          <w:rFonts w:ascii="宋体" w:hAnsi="宋体" w:eastAsia="宋体" w:cs="宋体"/>
          <w:spacing w:val="-1"/>
          <w:sz w:val="22"/>
          <w:szCs w:val="22"/>
        </w:rPr>
        <w:t>(2)可靠的故障/失效监视及系统响应</w:t>
      </w:r>
    </w:p>
    <w:p w14:paraId="6B087A99">
      <w:pPr>
        <w:pStyle w:val="2"/>
        <w:spacing w:line="307" w:lineRule="auto"/>
      </w:pPr>
    </w:p>
    <w:p w14:paraId="550ABBD3">
      <w:pPr>
        <w:pStyle w:val="2"/>
        <w:spacing w:before="1" w:line="1240" w:lineRule="exact"/>
      </w:pPr>
      <w:r>
        <w:rPr>
          <w:position w:val="-24"/>
        </w:rPr>
        <w:pict>
          <v:group id="_x0000_s1202" o:spid="_x0000_s1202" o:spt="203" style="height:62.05pt;width:478.05pt;" coordsize="9560,1240">
            <o:lock v:ext="edit"/>
            <v:shape id="_x0000_s1203" o:spid="_x0000_s1203" o:spt="75" type="#_x0000_t75" style="position:absolute;left:0;top:0;height:1240;width:9560;" filled="f" stroked="f" coordsize="21600,21600">
              <v:path/>
              <v:fill on="f" focussize="0,0"/>
              <v:stroke on="f"/>
              <v:imagedata r:id="rId346" o:title=""/>
              <o:lock v:ext="edit" aspectratio="t"/>
            </v:shape>
            <v:shape id="_x0000_s1204" o:spid="_x0000_s1204" o:spt="202" type="#_x0000_t202" style="position:absolute;left:1114;top:187;height:713;width:2045;" filled="f" stroked="f" coordsize="21600,21600">
              <v:path/>
              <v:fill on="f" focussize="0,0"/>
              <v:stroke on="f"/>
              <v:imagedata o:title=""/>
              <o:lock v:ext="edit" aspectratio="f"/>
              <v:textbox inset="0mm,0mm,0mm,0mm">
                <w:txbxContent>
                  <w:p w14:paraId="272ED28A">
                    <w:pPr>
                      <w:spacing w:before="20" w:line="219" w:lineRule="auto"/>
                      <w:ind w:left="20"/>
                      <w:rPr>
                        <w:rFonts w:ascii="宋体" w:hAnsi="宋体" w:eastAsia="宋体" w:cs="宋体"/>
                        <w:sz w:val="28"/>
                        <w:szCs w:val="28"/>
                      </w:rPr>
                    </w:pPr>
                    <w:r>
                      <w:rPr>
                        <w:rFonts w:ascii="宋体" w:hAnsi="宋体" w:eastAsia="宋体" w:cs="宋体"/>
                        <w:b/>
                        <w:bCs/>
                        <w:spacing w:val="3"/>
                        <w:sz w:val="28"/>
                        <w:szCs w:val="28"/>
                      </w:rPr>
                      <w:t>减缓的失效影响</w:t>
                    </w:r>
                  </w:p>
                  <w:p w14:paraId="7C2AEBF4">
                    <w:pPr>
                      <w:spacing w:before="167" w:line="198" w:lineRule="auto"/>
                      <w:ind w:left="836"/>
                      <w:rPr>
                        <w:rFonts w:ascii="Arial" w:hAnsi="Arial" w:eastAsia="Arial" w:cs="Arial"/>
                        <w:sz w:val="23"/>
                        <w:szCs w:val="23"/>
                      </w:rPr>
                    </w:pPr>
                    <w:r>
                      <w:rPr>
                        <w:rFonts w:ascii="Arial" w:hAnsi="Arial" w:eastAsia="Arial" w:cs="Arial"/>
                        <w:spacing w:val="-3"/>
                        <w:sz w:val="23"/>
                        <w:szCs w:val="23"/>
                      </w:rPr>
                      <w:t>S=6</w:t>
                    </w:r>
                  </w:p>
                </w:txbxContent>
              </v:textbox>
            </v:shape>
            <v:shape id="_x0000_s1205" o:spid="_x0000_s1205" o:spt="202" type="#_x0000_t202" style="position:absolute;left:3793;top:345;height:525;width:2153;" filled="f" stroked="f" coordsize="21600,21600">
              <v:path/>
              <v:fill on="f" focussize="0,0"/>
              <v:stroke on="f"/>
              <v:imagedata o:title=""/>
              <o:lock v:ext="edit" aspectratio="f"/>
              <v:textbox inset="0mm,0mm,0mm,0mm">
                <w:txbxContent>
                  <w:p w14:paraId="5CE97802">
                    <w:pPr>
                      <w:spacing w:before="20" w:line="219" w:lineRule="auto"/>
                      <w:ind w:left="20"/>
                      <w:rPr>
                        <w:rFonts w:ascii="宋体" w:hAnsi="宋体" w:eastAsia="宋体" w:cs="宋体"/>
                        <w:sz w:val="23"/>
                        <w:szCs w:val="23"/>
                      </w:rPr>
                    </w:pPr>
                    <w:r>
                      <w:rPr>
                        <w:rFonts w:ascii="宋体" w:hAnsi="宋体" w:eastAsia="宋体" w:cs="宋体"/>
                        <w:b/>
                        <w:bCs/>
                        <w:spacing w:val="2"/>
                        <w:sz w:val="23"/>
                        <w:szCs w:val="23"/>
                      </w:rPr>
                      <w:t>诊断监视和系统响应</w:t>
                    </w:r>
                  </w:p>
                  <w:p w14:paraId="13D7350F">
                    <w:pPr>
                      <w:spacing w:before="42" w:line="197" w:lineRule="auto"/>
                      <w:ind w:left="866"/>
                      <w:rPr>
                        <w:rFonts w:ascii="Arial" w:hAnsi="Arial" w:eastAsia="Arial" w:cs="Arial"/>
                        <w:sz w:val="23"/>
                        <w:szCs w:val="23"/>
                      </w:rPr>
                    </w:pPr>
                    <w:r>
                      <w:rPr>
                        <w:rFonts w:ascii="Arial" w:hAnsi="Arial" w:eastAsia="Arial" w:cs="Arial"/>
                        <w:spacing w:val="-5"/>
                        <w:sz w:val="23"/>
                        <w:szCs w:val="23"/>
                      </w:rPr>
                      <w:t>M=1</w:t>
                    </w:r>
                  </w:p>
                </w:txbxContent>
              </v:textbox>
            </v:shape>
            <v:shape id="_x0000_s1206" o:spid="_x0000_s1206" o:spt="202" type="#_x0000_t202" style="position:absolute;left:10;top:95;height:920;width:829;" filled="f" stroked="f" coordsize="21600,21600">
              <v:path/>
              <v:fill on="f" focussize="0,0"/>
              <v:stroke on="f"/>
              <v:imagedata o:title=""/>
              <o:lock v:ext="edit" aspectratio="f"/>
              <v:textbox inset="0mm,0mm,0mm,0mm">
                <w:txbxContent>
                  <w:p w14:paraId="0011482C">
                    <w:pPr>
                      <w:spacing w:before="20" w:line="217" w:lineRule="auto"/>
                      <w:jc w:val="right"/>
                      <w:rPr>
                        <w:rFonts w:ascii="宋体" w:hAnsi="宋体" w:eastAsia="宋体" w:cs="宋体"/>
                        <w:sz w:val="88"/>
                        <w:szCs w:val="88"/>
                      </w:rPr>
                    </w:pPr>
                    <w:r>
                      <w:rPr>
                        <w:rFonts w:ascii="宋体" w:hAnsi="宋体" w:eastAsia="宋体" w:cs="宋体"/>
                        <w:spacing w:val="-52"/>
                        <w:w w:val="95"/>
                        <w:sz w:val="88"/>
                        <w:szCs w:val="88"/>
                      </w:rPr>
                      <w:t>②</w:t>
                    </w:r>
                  </w:p>
                </w:txbxContent>
              </v:textbox>
            </v:shape>
            <v:shape id="_x0000_s1207" o:spid="_x0000_s1207" o:spt="202" type="#_x0000_t202" style="position:absolute;left:8164;top:298;height:612;width:1143;" filled="f" stroked="f" coordsize="21600,21600">
              <v:path/>
              <v:fill on="f" focussize="0,0"/>
              <v:stroke on="f"/>
              <v:imagedata o:title=""/>
              <o:lock v:ext="edit" aspectratio="f"/>
              <v:textbox inset="0mm,0mm,0mm,0mm">
                <w:txbxContent>
                  <w:p w14:paraId="2DFD513D">
                    <w:pPr>
                      <w:spacing w:before="20" w:line="220" w:lineRule="auto"/>
                      <w:ind w:left="20"/>
                      <w:rPr>
                        <w:rFonts w:ascii="宋体" w:hAnsi="宋体" w:eastAsia="宋体" w:cs="宋体"/>
                        <w:sz w:val="28"/>
                        <w:szCs w:val="28"/>
                      </w:rPr>
                    </w:pPr>
                    <w:r>
                      <w:rPr>
                        <w:rFonts w:ascii="宋体" w:hAnsi="宋体" w:eastAsia="宋体" w:cs="宋体"/>
                        <w:b/>
                        <w:bCs/>
                        <w:spacing w:val="-7"/>
                        <w:sz w:val="28"/>
                        <w:szCs w:val="28"/>
                      </w:rPr>
                      <w:t>失效起因</w:t>
                    </w:r>
                  </w:p>
                  <w:p w14:paraId="2EB34546">
                    <w:pPr>
                      <w:spacing w:before="67" w:line="196" w:lineRule="auto"/>
                      <w:ind w:left="375"/>
                      <w:rPr>
                        <w:rFonts w:ascii="Arial" w:hAnsi="Arial" w:eastAsia="Arial" w:cs="Arial"/>
                        <w:sz w:val="23"/>
                        <w:szCs w:val="23"/>
                      </w:rPr>
                    </w:pPr>
                    <w:r>
                      <w:rPr>
                        <w:rFonts w:ascii="Arial" w:hAnsi="Arial" w:eastAsia="Arial" w:cs="Arial"/>
                        <w:spacing w:val="-5"/>
                        <w:sz w:val="23"/>
                        <w:szCs w:val="23"/>
                      </w:rPr>
                      <w:t>F=3</w:t>
                    </w:r>
                  </w:p>
                </w:txbxContent>
              </v:textbox>
            </v:shape>
            <v:shape id="_x0000_s1208" o:spid="_x0000_s1208" o:spt="202" type="#_x0000_t202" style="position:absolute;left:6500;top:471;height:320;width:1180;" filled="f" stroked="f" coordsize="21600,21600">
              <v:path/>
              <v:fill on="f" focussize="0,0"/>
              <v:stroke on="f"/>
              <v:imagedata o:title=""/>
              <o:lock v:ext="edit" aspectratio="f"/>
              <v:textbox inset="0mm,0mm,0mm,0mm">
                <w:txbxContent>
                  <w:p w14:paraId="04D76D6E">
                    <w:pPr>
                      <w:spacing w:before="20" w:line="219" w:lineRule="auto"/>
                      <w:ind w:left="20"/>
                      <w:rPr>
                        <w:rFonts w:ascii="宋体" w:hAnsi="宋体" w:eastAsia="宋体" w:cs="宋体"/>
                        <w:sz w:val="28"/>
                        <w:szCs w:val="28"/>
                      </w:rPr>
                    </w:pPr>
                    <w:r>
                      <w:rPr>
                        <w:rFonts w:ascii="宋体" w:hAnsi="宋体" w:eastAsia="宋体" w:cs="宋体"/>
                        <w:spacing w:val="5"/>
                        <w:sz w:val="28"/>
                        <w:szCs w:val="28"/>
                      </w:rPr>
                      <w:t>失效模式</w:t>
                    </w:r>
                  </w:p>
                </w:txbxContent>
              </v:textbox>
            </v:shape>
            <w10:wrap type="none"/>
            <w10:anchorlock/>
          </v:group>
        </w:pict>
      </w:r>
    </w:p>
    <w:p w14:paraId="7CAE06E5">
      <w:pPr>
        <w:pStyle w:val="2"/>
        <w:spacing w:before="159" w:line="222" w:lineRule="auto"/>
        <w:ind w:left="2630"/>
        <w:outlineLvl w:val="0"/>
        <w:rPr>
          <w:rFonts w:ascii="宋体" w:hAnsi="宋体" w:eastAsia="宋体" w:cs="宋体"/>
          <w:sz w:val="22"/>
          <w:szCs w:val="22"/>
        </w:rPr>
      </w:pPr>
      <w:bookmarkStart w:id="307" w:name="bookmark245"/>
      <w:bookmarkEnd w:id="307"/>
      <w:r>
        <w:rPr>
          <w:rFonts w:ascii="黑体" w:hAnsi="黑体" w:eastAsia="黑体" w:cs="黑体"/>
          <w:spacing w:val="-2"/>
          <w:sz w:val="22"/>
          <w:szCs w:val="22"/>
        </w:rPr>
        <w:t>图</w:t>
      </w:r>
      <w:r>
        <w:rPr>
          <w:rFonts w:ascii="宋体" w:hAnsi="宋体" w:eastAsia="宋体" w:cs="宋体"/>
          <w:spacing w:val="-2"/>
          <w:sz w:val="22"/>
          <w:szCs w:val="22"/>
        </w:rPr>
        <w:t xml:space="preserve">4.5-2 </w:t>
      </w:r>
      <w:r>
        <w:rPr>
          <w:spacing w:val="-2"/>
          <w:sz w:val="22"/>
          <w:szCs w:val="22"/>
        </w:rPr>
        <w:t>FMEA-MSR</w:t>
      </w:r>
      <w:r>
        <w:rPr>
          <w:rFonts w:ascii="宋体" w:hAnsi="宋体" w:eastAsia="宋体" w:cs="宋体"/>
          <w:spacing w:val="-2"/>
          <w:sz w:val="22"/>
          <w:szCs w:val="22"/>
        </w:rPr>
        <w:t>可靠的诊断监测</w:t>
      </w:r>
    </w:p>
    <w:p w14:paraId="35A4366D">
      <w:pPr>
        <w:spacing w:before="220" w:line="225" w:lineRule="auto"/>
        <w:ind w:left="2503" w:right="435"/>
        <w:jc w:val="both"/>
        <w:rPr>
          <w:rFonts w:ascii="宋体" w:hAnsi="宋体" w:eastAsia="宋体" w:cs="宋体"/>
          <w:sz w:val="22"/>
          <w:szCs w:val="22"/>
        </w:rPr>
      </w:pPr>
      <w:r>
        <w:rPr>
          <w:rFonts w:ascii="宋体" w:hAnsi="宋体" w:eastAsia="宋体" w:cs="宋体"/>
          <w:b/>
          <w:bCs/>
          <w:spacing w:val="-9"/>
          <w:sz w:val="22"/>
          <w:szCs w:val="22"/>
        </w:rPr>
        <w:t>几乎消除了初始的失效影响。仅减缓的失效影响仍与产品或系统的风险</w:t>
      </w:r>
      <w:r>
        <w:rPr>
          <w:rFonts w:ascii="宋体" w:hAnsi="宋体" w:eastAsia="宋体" w:cs="宋体"/>
          <w:spacing w:val="9"/>
          <w:sz w:val="22"/>
          <w:szCs w:val="22"/>
        </w:rPr>
        <w:t xml:space="preserve"> </w:t>
      </w:r>
      <w:r>
        <w:rPr>
          <w:rFonts w:ascii="宋体" w:hAnsi="宋体" w:eastAsia="宋体" w:cs="宋体"/>
          <w:b/>
          <w:bCs/>
          <w:spacing w:val="-9"/>
          <w:sz w:val="22"/>
          <w:szCs w:val="22"/>
        </w:rPr>
        <w:t>评估相关。仅在这一情况下，减缓的</w:t>
      </w:r>
      <w:r>
        <w:rPr>
          <w:rFonts w:ascii="宋体" w:hAnsi="宋体" w:eastAsia="宋体" w:cs="宋体"/>
          <w:spacing w:val="-21"/>
          <w:sz w:val="22"/>
          <w:szCs w:val="22"/>
        </w:rPr>
        <w:t xml:space="preserve"> </w:t>
      </w:r>
      <w:r>
        <w:rPr>
          <w:rFonts w:ascii="Times New Roman" w:hAnsi="Times New Roman" w:eastAsia="Times New Roman" w:cs="Times New Roman"/>
          <w:b/>
          <w:bCs/>
          <w:spacing w:val="-9"/>
          <w:sz w:val="22"/>
          <w:szCs w:val="22"/>
        </w:rPr>
        <w:t xml:space="preserve">FE  </w:t>
      </w:r>
      <w:r>
        <w:rPr>
          <w:rFonts w:ascii="宋体" w:hAnsi="宋体" w:eastAsia="宋体" w:cs="宋体"/>
          <w:b/>
          <w:bCs/>
          <w:spacing w:val="-9"/>
          <w:sz w:val="22"/>
          <w:szCs w:val="22"/>
        </w:rPr>
        <w:t>与措施优先级相关，而不是与</w:t>
      </w:r>
      <w:r>
        <w:rPr>
          <w:rFonts w:ascii="宋体" w:hAnsi="宋体" w:eastAsia="宋体" w:cs="宋体"/>
          <w:sz w:val="22"/>
          <w:szCs w:val="22"/>
        </w:rPr>
        <w:t xml:space="preserve"> </w:t>
      </w:r>
      <w:r>
        <w:rPr>
          <w:rFonts w:ascii="宋体" w:hAnsi="宋体" w:eastAsia="宋体" w:cs="宋体"/>
          <w:b/>
          <w:bCs/>
          <w:spacing w:val="-2"/>
          <w:sz w:val="22"/>
          <w:szCs w:val="22"/>
        </w:rPr>
        <w:t>原始的</w:t>
      </w:r>
      <w:r>
        <w:rPr>
          <w:rFonts w:ascii="Times New Roman" w:hAnsi="Times New Roman" w:eastAsia="Times New Roman" w:cs="Times New Roman"/>
          <w:b/>
          <w:bCs/>
          <w:spacing w:val="-2"/>
          <w:sz w:val="22"/>
          <w:szCs w:val="22"/>
        </w:rPr>
        <w:t xml:space="preserve">FE </w:t>
      </w:r>
      <w:r>
        <w:rPr>
          <w:rFonts w:ascii="宋体" w:hAnsi="宋体" w:eastAsia="宋体" w:cs="宋体"/>
          <w:b/>
          <w:bCs/>
          <w:spacing w:val="-2"/>
          <w:sz w:val="22"/>
          <w:szCs w:val="22"/>
        </w:rPr>
        <w:t>相关。</w:t>
      </w:r>
    </w:p>
    <w:p w14:paraId="13308592">
      <w:pPr>
        <w:pStyle w:val="2"/>
        <w:spacing w:line="247" w:lineRule="auto"/>
      </w:pPr>
    </w:p>
    <w:p w14:paraId="055CC79A">
      <w:pPr>
        <w:spacing w:before="78" w:line="219" w:lineRule="auto"/>
        <w:ind w:left="2503"/>
        <w:rPr>
          <w:rFonts w:ascii="宋体" w:hAnsi="宋体" w:eastAsia="宋体" w:cs="宋体"/>
          <w:sz w:val="24"/>
          <w:szCs w:val="24"/>
        </w:rPr>
      </w:pPr>
      <w:r>
        <w:rPr>
          <w:rFonts w:ascii="宋体" w:hAnsi="宋体" w:eastAsia="宋体" w:cs="宋体"/>
          <w:b/>
          <w:bCs/>
          <w:spacing w:val="-23"/>
          <w:w w:val="97"/>
          <w:sz w:val="24"/>
          <w:szCs w:val="24"/>
        </w:rPr>
        <w:t>失效起因的监视评级及其相应的监视控制可取决于以下几个方面：</w:t>
      </w:r>
    </w:p>
    <w:p w14:paraId="238C34EA">
      <w:pPr>
        <w:pStyle w:val="2"/>
        <w:spacing w:line="273" w:lineRule="auto"/>
      </w:pPr>
    </w:p>
    <w:p w14:paraId="73B3DD53">
      <w:pPr>
        <w:pStyle w:val="2"/>
        <w:spacing w:before="72" w:line="219" w:lineRule="auto"/>
        <w:ind w:left="3380"/>
        <w:rPr>
          <w:rFonts w:ascii="宋体" w:hAnsi="宋体" w:eastAsia="宋体" w:cs="宋体"/>
          <w:sz w:val="22"/>
          <w:szCs w:val="22"/>
        </w:rPr>
      </w:pPr>
      <w:r>
        <w:rPr>
          <w:spacing w:val="-5"/>
          <w:sz w:val="22"/>
          <w:szCs w:val="22"/>
        </w:rPr>
        <w:t xml:space="preserve">a.    </w:t>
      </w:r>
      <w:r>
        <w:rPr>
          <w:rFonts w:ascii="宋体" w:hAnsi="宋体" w:eastAsia="宋体" w:cs="宋体"/>
          <w:b/>
          <w:bCs/>
          <w:spacing w:val="-5"/>
          <w:sz w:val="22"/>
          <w:szCs w:val="22"/>
        </w:rPr>
        <w:t>失效起因或失效模式的变差</w:t>
      </w:r>
    </w:p>
    <w:p w14:paraId="4557AFCD">
      <w:pPr>
        <w:pStyle w:val="2"/>
        <w:spacing w:before="69" w:line="300" w:lineRule="exact"/>
        <w:ind w:left="3380"/>
        <w:rPr>
          <w:rFonts w:ascii="宋体" w:hAnsi="宋体" w:eastAsia="宋体" w:cs="宋体"/>
          <w:sz w:val="22"/>
          <w:szCs w:val="22"/>
        </w:rPr>
      </w:pPr>
      <w:r>
        <w:rPr>
          <w:spacing w:val="-5"/>
          <w:position w:val="1"/>
          <w:sz w:val="22"/>
          <w:szCs w:val="22"/>
        </w:rPr>
        <w:t xml:space="preserve">b.    </w:t>
      </w:r>
      <w:r>
        <w:rPr>
          <w:rFonts w:ascii="宋体" w:hAnsi="宋体" w:eastAsia="宋体" w:cs="宋体"/>
          <w:b/>
          <w:bCs/>
          <w:spacing w:val="-5"/>
          <w:position w:val="1"/>
          <w:sz w:val="22"/>
          <w:szCs w:val="22"/>
        </w:rPr>
        <w:t>实现诊断监视的硬件的变差</w:t>
      </w:r>
    </w:p>
    <w:p w14:paraId="1C69A813">
      <w:pPr>
        <w:pStyle w:val="2"/>
        <w:spacing w:line="255" w:lineRule="auto"/>
      </w:pPr>
    </w:p>
    <w:p w14:paraId="768D4831">
      <w:pPr>
        <w:spacing w:before="72" w:line="219" w:lineRule="auto"/>
        <w:ind w:left="3380"/>
        <w:rPr>
          <w:rFonts w:ascii="宋体" w:hAnsi="宋体" w:eastAsia="宋体" w:cs="宋体"/>
          <w:sz w:val="22"/>
          <w:szCs w:val="22"/>
        </w:rPr>
      </w:pPr>
      <w:r>
        <w:rPr>
          <w:rFonts w:ascii="Times New Roman" w:hAnsi="Times New Roman" w:eastAsia="Times New Roman" w:cs="Times New Roman"/>
          <w:spacing w:val="-16"/>
          <w:sz w:val="22"/>
          <w:szCs w:val="22"/>
        </w:rPr>
        <w:t xml:space="preserve">c.     </w:t>
      </w:r>
      <w:r>
        <w:rPr>
          <w:rFonts w:ascii="宋体" w:hAnsi="宋体" w:eastAsia="宋体" w:cs="宋体"/>
          <w:b/>
          <w:bCs/>
          <w:spacing w:val="-16"/>
          <w:sz w:val="22"/>
          <w:szCs w:val="22"/>
        </w:rPr>
        <w:t>安全机制的执行时间安排，例如：仅在“通电”期间探测到失效</w:t>
      </w:r>
    </w:p>
    <w:p w14:paraId="48A355AD">
      <w:pPr>
        <w:pStyle w:val="2"/>
        <w:spacing w:before="282" w:line="221" w:lineRule="auto"/>
        <w:ind w:left="3380"/>
        <w:rPr>
          <w:rFonts w:ascii="宋体" w:hAnsi="宋体" w:eastAsia="宋体" w:cs="宋体"/>
          <w:sz w:val="24"/>
          <w:szCs w:val="24"/>
        </w:rPr>
      </w:pPr>
      <w:r>
        <w:rPr>
          <w:b/>
          <w:bCs/>
          <w:spacing w:val="-20"/>
          <w:sz w:val="24"/>
          <w:szCs w:val="24"/>
        </w:rPr>
        <w:t>d.</w:t>
      </w:r>
      <w:r>
        <w:rPr>
          <w:b/>
          <w:bCs/>
          <w:spacing w:val="10"/>
          <w:sz w:val="24"/>
          <w:szCs w:val="24"/>
        </w:rPr>
        <w:t xml:space="preserve">   </w:t>
      </w:r>
      <w:r>
        <w:rPr>
          <w:rFonts w:ascii="宋体" w:hAnsi="宋体" w:eastAsia="宋体" w:cs="宋体"/>
          <w:b/>
          <w:bCs/>
          <w:spacing w:val="-20"/>
          <w:sz w:val="24"/>
          <w:szCs w:val="24"/>
        </w:rPr>
        <w:t>系统响应的变差</w:t>
      </w:r>
    </w:p>
    <w:p w14:paraId="2982966A">
      <w:pPr>
        <w:spacing w:before="145" w:line="219" w:lineRule="auto"/>
        <w:ind w:left="3380"/>
        <w:rPr>
          <w:rFonts w:ascii="宋体" w:hAnsi="宋体" w:eastAsia="宋体" w:cs="宋体"/>
          <w:sz w:val="22"/>
          <w:szCs w:val="22"/>
        </w:rPr>
      </w:pPr>
      <w:r>
        <w:rPr>
          <w:rFonts w:ascii="Times New Roman" w:hAnsi="Times New Roman" w:eastAsia="Times New Roman" w:cs="Times New Roman"/>
          <w:spacing w:val="-1"/>
          <w:sz w:val="22"/>
          <w:szCs w:val="22"/>
        </w:rPr>
        <w:t xml:space="preserve">e.     </w:t>
      </w:r>
      <w:r>
        <w:rPr>
          <w:rFonts w:ascii="宋体" w:hAnsi="宋体" w:eastAsia="宋体" w:cs="宋体"/>
          <w:spacing w:val="-1"/>
          <w:sz w:val="22"/>
          <w:szCs w:val="22"/>
        </w:rPr>
        <w:t>人类感知和反应的变差</w:t>
      </w:r>
    </w:p>
    <w:p w14:paraId="38A65AB1">
      <w:pPr>
        <w:spacing w:before="175" w:line="219" w:lineRule="auto"/>
        <w:ind w:left="3380"/>
        <w:rPr>
          <w:rFonts w:ascii="宋体" w:hAnsi="宋体" w:eastAsia="宋体" w:cs="宋体"/>
          <w:sz w:val="22"/>
          <w:szCs w:val="22"/>
        </w:rPr>
      </w:pPr>
      <w:r>
        <w:rPr>
          <w:rFonts w:ascii="Times New Roman" w:hAnsi="Times New Roman" w:eastAsia="Times New Roman" w:cs="Times New Roman"/>
          <w:spacing w:val="1"/>
          <w:sz w:val="22"/>
          <w:szCs w:val="22"/>
        </w:rPr>
        <w:t xml:space="preserve">f.     </w:t>
      </w:r>
      <w:r>
        <w:rPr>
          <w:rFonts w:ascii="宋体" w:hAnsi="宋体" w:eastAsia="宋体" w:cs="宋体"/>
          <w:b/>
          <w:bCs/>
          <w:spacing w:val="1"/>
          <w:sz w:val="22"/>
          <w:szCs w:val="22"/>
        </w:rPr>
        <w:t>其他项目实施和有效性的知</w:t>
      </w:r>
      <w:r>
        <w:rPr>
          <w:rFonts w:ascii="宋体" w:hAnsi="宋体" w:eastAsia="宋体" w:cs="宋体"/>
          <w:b/>
          <w:bCs/>
          <w:sz w:val="22"/>
          <w:szCs w:val="22"/>
        </w:rPr>
        <w:t>识(新颖性)</w:t>
      </w:r>
    </w:p>
    <w:p w14:paraId="44845976">
      <w:pPr>
        <w:spacing w:line="219" w:lineRule="auto"/>
        <w:rPr>
          <w:rFonts w:ascii="宋体" w:hAnsi="宋体" w:eastAsia="宋体" w:cs="宋体"/>
          <w:sz w:val="22"/>
          <w:szCs w:val="22"/>
        </w:rPr>
        <w:sectPr>
          <w:footerReference r:id="rId143" w:type="default"/>
          <w:pgSz w:w="11900" w:h="16840"/>
          <w:pgMar w:top="400" w:right="699" w:bottom="1012" w:left="1629" w:header="0" w:footer="658" w:gutter="0"/>
          <w:cols w:space="720" w:num="1"/>
        </w:sectPr>
      </w:pPr>
    </w:p>
    <w:p w14:paraId="5B9717CD">
      <w:pPr>
        <w:pStyle w:val="2"/>
        <w:spacing w:line="306" w:lineRule="auto"/>
      </w:pPr>
    </w:p>
    <w:p w14:paraId="05B099EE">
      <w:pPr>
        <w:pStyle w:val="2"/>
        <w:spacing w:line="307" w:lineRule="auto"/>
      </w:pPr>
    </w:p>
    <w:p w14:paraId="53A81101">
      <w:pPr>
        <w:spacing w:before="71" w:line="212" w:lineRule="auto"/>
        <w:ind w:left="2925" w:right="225" w:firstLine="69"/>
        <w:rPr>
          <w:rFonts w:ascii="宋体" w:hAnsi="宋体" w:eastAsia="宋体" w:cs="宋体"/>
          <w:sz w:val="22"/>
          <w:szCs w:val="22"/>
        </w:rPr>
      </w:pPr>
      <w:r>
        <w:rPr>
          <w:rFonts w:ascii="宋体" w:hAnsi="宋体" w:eastAsia="宋体" w:cs="宋体"/>
          <w:spacing w:val="-4"/>
          <w:sz w:val="22"/>
          <w:szCs w:val="22"/>
        </w:rPr>
        <w:t>根据这些变化或执行时间安排，在</w:t>
      </w:r>
      <w:r>
        <w:rPr>
          <w:rFonts w:ascii="Times New Roman" w:hAnsi="Times New Roman" w:eastAsia="Times New Roman" w:cs="Times New Roman"/>
          <w:spacing w:val="-4"/>
          <w:sz w:val="22"/>
          <w:szCs w:val="22"/>
        </w:rPr>
        <w:t>M=1</w:t>
      </w:r>
      <w:r>
        <w:rPr>
          <w:rFonts w:ascii="Times New Roman" w:hAnsi="Times New Roman" w:eastAsia="Times New Roman" w:cs="Times New Roman"/>
          <w:spacing w:val="-11"/>
          <w:sz w:val="22"/>
          <w:szCs w:val="22"/>
        </w:rPr>
        <w:t xml:space="preserve"> </w:t>
      </w:r>
      <w:r>
        <w:rPr>
          <w:rFonts w:ascii="宋体" w:hAnsi="宋体" w:eastAsia="宋体" w:cs="宋体"/>
          <w:spacing w:val="-4"/>
          <w:sz w:val="22"/>
          <w:szCs w:val="22"/>
        </w:rPr>
        <w:t>时，监视控制</w:t>
      </w:r>
      <w:r>
        <w:rPr>
          <w:rFonts w:ascii="宋体" w:hAnsi="宋体" w:eastAsia="宋体" w:cs="宋体"/>
          <w:spacing w:val="-5"/>
          <w:sz w:val="22"/>
          <w:szCs w:val="22"/>
        </w:rPr>
        <w:t>措施不被认为是可</w:t>
      </w:r>
      <w:r>
        <w:rPr>
          <w:rFonts w:ascii="宋体" w:hAnsi="宋体" w:eastAsia="宋体" w:cs="宋体"/>
          <w:sz w:val="22"/>
          <w:szCs w:val="22"/>
        </w:rPr>
        <w:t xml:space="preserve"> </w:t>
      </w:r>
      <w:r>
        <w:rPr>
          <w:rFonts w:ascii="宋体" w:hAnsi="宋体" w:eastAsia="宋体" w:cs="宋体"/>
          <w:spacing w:val="3"/>
          <w:sz w:val="22"/>
          <w:szCs w:val="22"/>
        </w:rPr>
        <w:t>靠的。</w:t>
      </w:r>
    </w:p>
    <w:p w14:paraId="716E4A59">
      <w:pPr>
        <w:spacing w:before="82" w:line="219" w:lineRule="auto"/>
        <w:ind w:left="3094"/>
        <w:rPr>
          <w:rFonts w:ascii="宋体" w:hAnsi="宋体" w:eastAsia="宋体" w:cs="宋体"/>
          <w:sz w:val="22"/>
          <w:szCs w:val="22"/>
        </w:rPr>
      </w:pPr>
      <w:r>
        <w:rPr>
          <w:rFonts w:ascii="宋体" w:hAnsi="宋体" w:eastAsia="宋体" w:cs="宋体"/>
          <w:spacing w:val="1"/>
          <w:sz w:val="22"/>
          <w:szCs w:val="22"/>
        </w:rPr>
        <w:t>(3)不太</w:t>
      </w:r>
      <w:r>
        <w:rPr>
          <w:rFonts w:ascii="宋体" w:hAnsi="宋体" w:eastAsia="宋体" w:cs="宋体"/>
          <w:b/>
          <w:bCs/>
          <w:spacing w:val="1"/>
          <w:sz w:val="22"/>
          <w:szCs w:val="22"/>
        </w:rPr>
        <w:t>可靠的故障/失效监视</w:t>
      </w:r>
    </w:p>
    <w:p w14:paraId="144E05E6">
      <w:pPr>
        <w:pStyle w:val="2"/>
        <w:spacing w:before="123" w:line="3210" w:lineRule="exact"/>
        <w:ind w:firstLine="124"/>
      </w:pPr>
      <w:r>
        <w:rPr>
          <w:position w:val="-64"/>
        </w:rPr>
        <w:pict>
          <v:group id="_x0000_s1209" o:spid="_x0000_s1209" o:spt="203" style="height:160.55pt;width:490.05pt;" coordsize="9800,3211">
            <o:lock v:ext="edit"/>
            <v:shape id="_x0000_s1210" o:spid="_x0000_s1210" o:spt="75" type="#_x0000_t75" style="position:absolute;left:0;top:0;height:3211;width:9800;" filled="f" stroked="f" coordsize="21600,21600">
              <v:path/>
              <v:fill on="f" focussize="0,0"/>
              <v:stroke on="f"/>
              <v:imagedata r:id="rId347" o:title=""/>
              <o:lock v:ext="edit" aspectratio="t"/>
            </v:shape>
            <v:shape id="_x0000_s1211" o:spid="_x0000_s1211" o:spt="202" type="#_x0000_t202" style="position:absolute;left:1070;top:112;height:2917;width:7947;" filled="f" stroked="f" coordsize="21600,21600">
              <v:path/>
              <v:fill on="f" focussize="0,0"/>
              <v:stroke on="f"/>
              <v:imagedata o:title=""/>
              <o:lock v:ext="edit" aspectratio="f"/>
              <v:textbox inset="0mm,0mm,0mm,0mm">
                <w:txbxContent>
                  <w:p w14:paraId="21932BB8">
                    <w:pPr>
                      <w:spacing w:before="19" w:line="207" w:lineRule="auto"/>
                      <w:ind w:left="39"/>
                      <w:rPr>
                        <w:rFonts w:ascii="宋体" w:hAnsi="宋体" w:eastAsia="宋体" w:cs="宋体"/>
                        <w:sz w:val="28"/>
                        <w:szCs w:val="28"/>
                      </w:rPr>
                    </w:pPr>
                    <w:r>
                      <w:rPr>
                        <w:rFonts w:ascii="宋体" w:hAnsi="宋体" w:eastAsia="宋体" w:cs="宋体"/>
                        <w:spacing w:val="-2"/>
                        <w:sz w:val="28"/>
                        <w:szCs w:val="28"/>
                      </w:rPr>
                      <w:t>初始的失效影</w:t>
                    </w:r>
                  </w:p>
                  <w:p w14:paraId="4BFC2703">
                    <w:pPr>
                      <w:spacing w:before="1" w:line="222" w:lineRule="auto"/>
                      <w:ind w:left="739"/>
                      <w:rPr>
                        <w:rFonts w:ascii="宋体" w:hAnsi="宋体" w:eastAsia="宋体" w:cs="宋体"/>
                        <w:sz w:val="26"/>
                        <w:szCs w:val="26"/>
                      </w:rPr>
                    </w:pPr>
                    <w:r>
                      <w:rPr>
                        <w:rFonts w:ascii="宋体" w:hAnsi="宋体" w:eastAsia="宋体" w:cs="宋体"/>
                        <w:sz w:val="26"/>
                        <w:szCs w:val="26"/>
                      </w:rPr>
                      <w:t>响</w:t>
                    </w:r>
                  </w:p>
                  <w:p w14:paraId="5B99D7E6">
                    <w:pPr>
                      <w:spacing w:before="63" w:line="198" w:lineRule="auto"/>
                      <w:ind w:left="580"/>
                      <w:rPr>
                        <w:rFonts w:ascii="Arial" w:hAnsi="Arial" w:eastAsia="Arial" w:cs="Arial"/>
                        <w:sz w:val="21"/>
                        <w:szCs w:val="21"/>
                      </w:rPr>
                    </w:pPr>
                    <w:r>
                      <w:rPr>
                        <w:rFonts w:ascii="Arial" w:hAnsi="Arial" w:eastAsia="Arial" w:cs="Arial"/>
                        <w:spacing w:val="-2"/>
                        <w:sz w:val="21"/>
                        <w:szCs w:val="21"/>
                      </w:rPr>
                      <w:t>S=10</w:t>
                    </w:r>
                  </w:p>
                  <w:p w14:paraId="1F8B7AC5">
                    <w:pPr>
                      <w:spacing w:line="418" w:lineRule="auto"/>
                      <w:rPr>
                        <w:rFonts w:ascii="Arial"/>
                        <w:sz w:val="21"/>
                      </w:rPr>
                    </w:pPr>
                  </w:p>
                  <w:p w14:paraId="1FA5A795">
                    <w:pPr>
                      <w:spacing w:before="75" w:line="184" w:lineRule="auto"/>
                      <w:ind w:left="2980"/>
                      <w:rPr>
                        <w:rFonts w:ascii="Arial" w:hAnsi="Arial" w:eastAsia="Arial" w:cs="Arial"/>
                        <w:sz w:val="26"/>
                        <w:szCs w:val="26"/>
                      </w:rPr>
                    </w:pPr>
                    <w:r>
                      <w:rPr>
                        <w:rFonts w:ascii="Arial" w:hAnsi="Arial" w:eastAsia="Arial" w:cs="Arial"/>
                        <w:spacing w:val="-5"/>
                        <w:sz w:val="26"/>
                        <w:szCs w:val="26"/>
                      </w:rPr>
                      <w:t>M=6</w:t>
                    </w:r>
                  </w:p>
                  <w:p w14:paraId="449E893D">
                    <w:pPr>
                      <w:spacing w:line="196" w:lineRule="auto"/>
                      <w:ind w:right="14"/>
                      <w:jc w:val="right"/>
                      <w:rPr>
                        <w:rFonts w:ascii="Arial" w:hAnsi="Arial" w:eastAsia="Arial" w:cs="Arial"/>
                        <w:sz w:val="22"/>
                        <w:szCs w:val="22"/>
                      </w:rPr>
                    </w:pPr>
                    <w:r>
                      <w:rPr>
                        <w:rFonts w:ascii="Arial" w:hAnsi="Arial" w:eastAsia="Arial" w:cs="Arial"/>
                        <w:spacing w:val="-5"/>
                        <w:sz w:val="22"/>
                        <w:szCs w:val="22"/>
                      </w:rPr>
                      <w:t>F=3</w:t>
                    </w:r>
                  </w:p>
                  <w:p w14:paraId="6705B3EE">
                    <w:pPr>
                      <w:spacing w:before="187" w:line="214" w:lineRule="auto"/>
                      <w:ind w:left="20"/>
                      <w:rPr>
                        <w:rFonts w:ascii="宋体" w:hAnsi="宋体" w:eastAsia="宋体" w:cs="宋体"/>
                        <w:sz w:val="28"/>
                        <w:szCs w:val="28"/>
                      </w:rPr>
                    </w:pPr>
                    <w:r>
                      <w:rPr>
                        <w:rFonts w:ascii="宋体" w:hAnsi="宋体" w:eastAsia="宋体" w:cs="宋体"/>
                        <w:spacing w:val="-2"/>
                        <w:sz w:val="28"/>
                        <w:szCs w:val="28"/>
                      </w:rPr>
                      <w:t>减缓的失效影</w:t>
                    </w:r>
                  </w:p>
                  <w:p w14:paraId="3A18BDC6">
                    <w:pPr>
                      <w:spacing w:before="1" w:line="222" w:lineRule="auto"/>
                      <w:ind w:left="709"/>
                      <w:rPr>
                        <w:rFonts w:ascii="宋体" w:hAnsi="宋体" w:eastAsia="宋体" w:cs="宋体"/>
                        <w:sz w:val="26"/>
                        <w:szCs w:val="26"/>
                      </w:rPr>
                    </w:pPr>
                    <w:r>
                      <w:rPr>
                        <w:rFonts w:ascii="宋体" w:hAnsi="宋体" w:eastAsia="宋体" w:cs="宋体"/>
                        <w:sz w:val="26"/>
                        <w:szCs w:val="26"/>
                      </w:rPr>
                      <w:t>响</w:t>
                    </w:r>
                  </w:p>
                  <w:p w14:paraId="18D5302F">
                    <w:pPr>
                      <w:spacing w:before="65" w:line="198" w:lineRule="auto"/>
                      <w:ind w:left="629"/>
                      <w:rPr>
                        <w:rFonts w:ascii="Arial" w:hAnsi="Arial" w:eastAsia="Arial" w:cs="Arial"/>
                        <w:sz w:val="22"/>
                        <w:szCs w:val="22"/>
                      </w:rPr>
                    </w:pPr>
                    <w:r>
                      <w:rPr>
                        <w:rFonts w:ascii="Arial" w:hAnsi="Arial" w:eastAsia="Arial" w:cs="Arial"/>
                        <w:spacing w:val="-3"/>
                        <w:sz w:val="22"/>
                        <w:szCs w:val="22"/>
                      </w:rPr>
                      <w:t>S=6</w:t>
                    </w:r>
                  </w:p>
                </w:txbxContent>
              </v:textbox>
            </v:shape>
            <v:shape id="_x0000_s1212" o:spid="_x0000_s1212" o:spt="202" type="#_x0000_t202" style="position:absolute;left:-20;top:85;height:2940;width:814;" filled="f" stroked="f" coordsize="21600,21600">
              <v:path/>
              <v:fill on="f" focussize="0,0"/>
              <v:stroke on="f"/>
              <v:imagedata o:title=""/>
              <o:lock v:ext="edit" aspectratio="f"/>
              <v:textbox inset="0mm,0mm,0mm,0mm">
                <w:txbxContent>
                  <w:p w14:paraId="3312035C">
                    <w:pPr>
                      <w:spacing w:before="16" w:line="323" w:lineRule="auto"/>
                      <w:ind w:left="20" w:right="20" w:firstLine="29"/>
                      <w:rPr>
                        <w:rFonts w:ascii="宋体" w:hAnsi="宋体" w:eastAsia="宋体" w:cs="宋体"/>
                        <w:sz w:val="88"/>
                        <w:szCs w:val="88"/>
                      </w:rPr>
                    </w:pPr>
                    <w:r>
                      <w:rPr>
                        <w:rFonts w:ascii="宋体" w:hAnsi="宋体" w:eastAsia="宋体" w:cs="宋体"/>
                        <w:spacing w:val="-49"/>
                        <w:w w:val="90"/>
                        <w:sz w:val="88"/>
                        <w:szCs w:val="88"/>
                      </w:rPr>
                      <w:t>①</w:t>
                    </w:r>
                    <w:r>
                      <w:rPr>
                        <w:rFonts w:ascii="宋体" w:hAnsi="宋体" w:eastAsia="宋体" w:cs="宋体"/>
                        <w:sz w:val="88"/>
                        <w:szCs w:val="88"/>
                      </w:rPr>
                      <w:t xml:space="preserve"> </w:t>
                    </w:r>
                    <w:r>
                      <w:rPr>
                        <w:rFonts w:ascii="宋体" w:hAnsi="宋体" w:eastAsia="宋体" w:cs="宋体"/>
                        <w:spacing w:val="-50"/>
                        <w:w w:val="91"/>
                        <w:sz w:val="88"/>
                        <w:szCs w:val="88"/>
                      </w:rPr>
                      <w:t>②</w:t>
                    </w:r>
                  </w:p>
                </w:txbxContent>
              </v:textbox>
            </v:shape>
            <v:shape id="_x0000_s1213" o:spid="_x0000_s1213" o:spt="202" type="#_x0000_t202" style="position:absolute;left:3460;top:2360;height:530;width:1686;" filled="f" stroked="f" coordsize="21600,21600">
              <v:path/>
              <v:fill on="f" focussize="0,0"/>
              <v:stroke on="f"/>
              <v:imagedata o:title=""/>
              <o:lock v:ext="edit" aspectratio="f"/>
              <v:textbox inset="0mm,0mm,0mm,0mm">
                <w:txbxContent>
                  <w:p w14:paraId="059DFAC5">
                    <w:pPr>
                      <w:spacing w:before="20" w:line="206" w:lineRule="auto"/>
                      <w:ind w:left="619" w:right="20" w:hanging="599"/>
                      <w:rPr>
                        <w:rFonts w:ascii="宋体" w:hAnsi="宋体" w:eastAsia="宋体" w:cs="宋体"/>
                        <w:sz w:val="24"/>
                        <w:szCs w:val="24"/>
                      </w:rPr>
                    </w:pPr>
                    <w:r>
                      <w:rPr>
                        <w:rFonts w:ascii="宋体" w:hAnsi="宋体" w:eastAsia="宋体" w:cs="宋体"/>
                        <w:spacing w:val="-5"/>
                        <w:sz w:val="24"/>
                        <w:szCs w:val="24"/>
                      </w:rPr>
                      <w:t>监视系统探测到</w:t>
                    </w:r>
                    <w:r>
                      <w:rPr>
                        <w:rFonts w:ascii="宋体" w:hAnsi="宋体" w:eastAsia="宋体" w:cs="宋体"/>
                        <w:sz w:val="24"/>
                        <w:szCs w:val="24"/>
                      </w:rPr>
                      <w:t xml:space="preserve"> </w:t>
                    </w:r>
                    <w:r>
                      <w:rPr>
                        <w:rFonts w:ascii="宋体" w:hAnsi="宋体" w:eastAsia="宋体" w:cs="宋体"/>
                        <w:spacing w:val="-4"/>
                        <w:sz w:val="24"/>
                        <w:szCs w:val="24"/>
                      </w:rPr>
                      <w:t>失效</w:t>
                    </w:r>
                  </w:p>
                </w:txbxContent>
              </v:textbox>
            </v:shape>
            <v:shape id="_x0000_s1214" o:spid="_x0000_s1214" o:spt="202" type="#_x0000_t202" style="position:absolute;left:3480;top:359;height:500;width:1648;" filled="f" stroked="f" coordsize="21600,21600">
              <v:path/>
              <v:fill on="f" focussize="0,0"/>
              <v:stroke on="f"/>
              <v:imagedata o:title=""/>
              <o:lock v:ext="edit" aspectratio="f"/>
              <v:textbox inset="0mm,0mm,0mm,0mm">
                <w:txbxContent>
                  <w:p w14:paraId="124DB719">
                    <w:pPr>
                      <w:spacing w:before="18" w:line="204" w:lineRule="auto"/>
                      <w:ind w:left="480" w:right="20" w:hanging="460"/>
                      <w:rPr>
                        <w:rFonts w:ascii="宋体" w:hAnsi="宋体" w:eastAsia="宋体" w:cs="宋体"/>
                        <w:sz w:val="24"/>
                        <w:szCs w:val="24"/>
                      </w:rPr>
                    </w:pPr>
                    <w:r>
                      <w:rPr>
                        <w:rFonts w:ascii="宋体" w:hAnsi="宋体" w:eastAsia="宋体" w:cs="宋体"/>
                        <w:spacing w:val="9"/>
                        <w:sz w:val="22"/>
                        <w:szCs w:val="22"/>
                      </w:rPr>
                      <w:t>监视系统未探测</w:t>
                    </w:r>
                    <w:r>
                      <w:rPr>
                        <w:rFonts w:ascii="宋体" w:hAnsi="宋体" w:eastAsia="宋体" w:cs="宋体"/>
                        <w:spacing w:val="3"/>
                        <w:sz w:val="22"/>
                        <w:szCs w:val="22"/>
                      </w:rPr>
                      <w:t xml:space="preserve"> </w:t>
                    </w:r>
                    <w:r>
                      <w:rPr>
                        <w:rFonts w:ascii="宋体" w:hAnsi="宋体" w:eastAsia="宋体" w:cs="宋体"/>
                        <w:spacing w:val="-4"/>
                        <w:sz w:val="24"/>
                        <w:szCs w:val="24"/>
                      </w:rPr>
                      <w:t>到失效</w:t>
                    </w:r>
                  </w:p>
                </w:txbxContent>
              </v:textbox>
            </v:shape>
            <v:shape id="_x0000_s1215" o:spid="_x0000_s1215" o:spt="202" type="#_x0000_t202" style="position:absolute;left:8260;top:1322;height:320;width:1143;" filled="f" stroked="f" coordsize="21600,21600">
              <v:path/>
              <v:fill on="f" focussize="0,0"/>
              <v:stroke on="f"/>
              <v:imagedata o:title=""/>
              <o:lock v:ext="edit" aspectratio="f"/>
              <v:textbox inset="0mm,0mm,0mm,0mm">
                <w:txbxContent>
                  <w:p w14:paraId="62C9F556">
                    <w:pPr>
                      <w:spacing w:before="20" w:line="220" w:lineRule="auto"/>
                      <w:ind w:left="20"/>
                      <w:rPr>
                        <w:rFonts w:ascii="宋体" w:hAnsi="宋体" w:eastAsia="宋体" w:cs="宋体"/>
                        <w:sz w:val="28"/>
                        <w:szCs w:val="28"/>
                      </w:rPr>
                    </w:pPr>
                    <w:r>
                      <w:rPr>
                        <w:rFonts w:ascii="宋体" w:hAnsi="宋体" w:eastAsia="宋体" w:cs="宋体"/>
                        <w:spacing w:val="-4"/>
                        <w:sz w:val="28"/>
                        <w:szCs w:val="28"/>
                      </w:rPr>
                      <w:t>失效起因</w:t>
                    </w:r>
                  </w:p>
                </w:txbxContent>
              </v:textbox>
            </v:shape>
            <v:shape id="_x0000_s1216" o:spid="_x0000_s1216" o:spt="202" type="#_x0000_t202" style="position:absolute;left:5999;top:1471;height:320;width:1143;" filled="f" stroked="f" coordsize="21600,21600">
              <v:path/>
              <v:fill on="f" focussize="0,0"/>
              <v:stroke on="f"/>
              <v:imagedata o:title=""/>
              <o:lock v:ext="edit" aspectratio="f"/>
              <v:textbox inset="0mm,0mm,0mm,0mm">
                <w:txbxContent>
                  <w:p w14:paraId="7E05904E">
                    <w:pPr>
                      <w:spacing w:before="20" w:line="219" w:lineRule="auto"/>
                      <w:ind w:left="20"/>
                      <w:rPr>
                        <w:rFonts w:ascii="宋体" w:hAnsi="宋体" w:eastAsia="宋体" w:cs="宋体"/>
                        <w:sz w:val="28"/>
                        <w:szCs w:val="28"/>
                      </w:rPr>
                    </w:pPr>
                    <w:r>
                      <w:rPr>
                        <w:rFonts w:ascii="宋体" w:hAnsi="宋体" w:eastAsia="宋体" w:cs="宋体"/>
                        <w:spacing w:val="-4"/>
                        <w:sz w:val="28"/>
                        <w:szCs w:val="28"/>
                      </w:rPr>
                      <w:t>失效模式</w:t>
                    </w:r>
                  </w:p>
                </w:txbxContent>
              </v:textbox>
            </v:shape>
            <v:shape id="_x0000_s1217" o:spid="_x0000_s1217" o:spt="202" type="#_x0000_t202" style="position:absolute;left:5740;top:2525;height:354;width:452;" filled="f" stroked="f" coordsize="21600,21600">
              <v:path/>
              <v:fill on="f" focussize="0,0"/>
              <v:stroke on="f"/>
              <v:imagedata o:title=""/>
              <o:lock v:ext="edit" aspectratio="f"/>
              <v:textbox inset="0mm,0mm,0mm,0mm">
                <w:txbxContent>
                  <w:p w14:paraId="52D730AE">
                    <w:pPr>
                      <w:spacing w:before="20" w:line="313" w:lineRule="exact"/>
                      <w:jc w:val="right"/>
                      <w:rPr>
                        <w:rFonts w:ascii="Arial" w:hAnsi="Arial" w:eastAsia="Arial" w:cs="Arial"/>
                        <w:sz w:val="23"/>
                        <w:szCs w:val="23"/>
                      </w:rPr>
                    </w:pPr>
                    <w:r>
                      <w:rPr>
                        <w:rFonts w:ascii="Arial" w:hAnsi="Arial" w:eastAsia="Arial" w:cs="Arial"/>
                        <w:spacing w:val="-17"/>
                        <w:position w:val="1"/>
                        <w:sz w:val="23"/>
                        <w:szCs w:val="23"/>
                      </w:rPr>
                      <w:t>9</w:t>
                    </w:r>
                    <w:r>
                      <w:rPr>
                        <w:rFonts w:ascii="Arial" w:hAnsi="Arial" w:eastAsia="Arial" w:cs="Arial"/>
                        <w:spacing w:val="-16"/>
                        <w:position w:val="1"/>
                        <w:sz w:val="23"/>
                        <w:szCs w:val="23"/>
                      </w:rPr>
                      <w:t>0</w:t>
                    </w:r>
                    <w:r>
                      <w:rPr>
                        <w:rFonts w:ascii="Arial" w:hAnsi="Arial" w:eastAsia="Arial" w:cs="Arial"/>
                        <w:spacing w:val="-15"/>
                        <w:position w:val="1"/>
                        <w:sz w:val="23"/>
                        <w:szCs w:val="23"/>
                      </w:rPr>
                      <w:t>%</w:t>
                    </w:r>
                  </w:p>
                </w:txbxContent>
              </v:textbox>
            </v:shape>
            <v:shape id="_x0000_s1218" o:spid="_x0000_s1218" o:spt="202" type="#_x0000_t202" style="position:absolute;left:5620;top:456;height:327;width:437;" filled="f" stroked="f" coordsize="21600,21600">
              <v:path/>
              <v:fill on="f" focussize="0,0"/>
              <v:stroke on="f"/>
              <v:imagedata o:title=""/>
              <o:lock v:ext="edit" aspectratio="f"/>
              <v:textbox inset="0mm,0mm,0mm,0mm">
                <w:txbxContent>
                  <w:p w14:paraId="2532F802">
                    <w:pPr>
                      <w:spacing w:before="20" w:line="286" w:lineRule="exact"/>
                      <w:ind w:left="20"/>
                      <w:rPr>
                        <w:rFonts w:ascii="Arial" w:hAnsi="Arial" w:eastAsia="Arial" w:cs="Arial"/>
                        <w:sz w:val="21"/>
                        <w:szCs w:val="21"/>
                      </w:rPr>
                    </w:pPr>
                    <w:r>
                      <w:rPr>
                        <w:rFonts w:ascii="Arial" w:hAnsi="Arial" w:eastAsia="Arial" w:cs="Arial"/>
                        <w:spacing w:val="-5"/>
                        <w:position w:val="1"/>
                        <w:sz w:val="21"/>
                        <w:szCs w:val="21"/>
                      </w:rPr>
                      <w:t>10%</w:t>
                    </w:r>
                  </w:p>
                </w:txbxContent>
              </v:textbox>
            </v:shape>
            <w10:wrap type="none"/>
            <w10:anchorlock/>
          </v:group>
        </w:pict>
      </w:r>
    </w:p>
    <w:p w14:paraId="4F8FD245">
      <w:pPr>
        <w:pStyle w:val="2"/>
        <w:spacing w:before="110" w:line="219" w:lineRule="auto"/>
        <w:ind w:left="2925"/>
        <w:outlineLvl w:val="0"/>
        <w:rPr>
          <w:rFonts w:ascii="宋体" w:hAnsi="宋体" w:eastAsia="宋体" w:cs="宋体"/>
          <w:sz w:val="24"/>
          <w:szCs w:val="24"/>
        </w:rPr>
      </w:pPr>
      <w:bookmarkStart w:id="308" w:name="bookmark246"/>
      <w:bookmarkEnd w:id="308"/>
      <w:r>
        <w:rPr>
          <w:rFonts w:ascii="宋体" w:hAnsi="宋体" w:eastAsia="宋体" w:cs="宋体"/>
          <w:spacing w:val="-6"/>
          <w:sz w:val="24"/>
          <w:szCs w:val="24"/>
        </w:rPr>
        <w:t>图4.5-3部分有效的</w:t>
      </w:r>
      <w:r>
        <w:rPr>
          <w:spacing w:val="-6"/>
          <w:sz w:val="24"/>
          <w:szCs w:val="24"/>
        </w:rPr>
        <w:t>FMEA-MSR</w:t>
      </w:r>
      <w:r>
        <w:rPr>
          <w:rFonts w:ascii="宋体" w:hAnsi="宋体" w:eastAsia="宋体" w:cs="宋体"/>
          <w:spacing w:val="-6"/>
          <w:sz w:val="24"/>
          <w:szCs w:val="24"/>
        </w:rPr>
        <w:t>诊断监视</w:t>
      </w:r>
    </w:p>
    <w:p w14:paraId="31476223">
      <w:pPr>
        <w:spacing w:before="203" w:line="228" w:lineRule="auto"/>
        <w:ind w:left="2925" w:right="202"/>
        <w:jc w:val="both"/>
        <w:rPr>
          <w:rFonts w:ascii="宋体" w:hAnsi="宋体" w:eastAsia="宋体" w:cs="宋体"/>
          <w:sz w:val="22"/>
          <w:szCs w:val="22"/>
        </w:rPr>
      </w:pPr>
      <w:r>
        <w:rPr>
          <w:rFonts w:ascii="宋体" w:hAnsi="宋体" w:eastAsia="宋体" w:cs="宋体"/>
          <w:sz w:val="22"/>
          <w:szCs w:val="22"/>
        </w:rPr>
        <w:t>初始的失效影响发生的次数较少。大多数的失效均</w:t>
      </w:r>
      <w:r>
        <w:rPr>
          <w:rFonts w:ascii="宋体" w:hAnsi="宋体" w:eastAsia="宋体" w:cs="宋体"/>
          <w:spacing w:val="-1"/>
          <w:sz w:val="22"/>
          <w:szCs w:val="22"/>
        </w:rPr>
        <w:t>被探测到，并且系统</w:t>
      </w:r>
      <w:r>
        <w:rPr>
          <w:rFonts w:ascii="宋体" w:hAnsi="宋体" w:eastAsia="宋体" w:cs="宋体"/>
          <w:sz w:val="22"/>
          <w:szCs w:val="22"/>
        </w:rPr>
        <w:t xml:space="preserve"> </w:t>
      </w:r>
      <w:r>
        <w:rPr>
          <w:rFonts w:ascii="宋体" w:hAnsi="宋体" w:eastAsia="宋体" w:cs="宋体"/>
          <w:spacing w:val="-1"/>
          <w:sz w:val="22"/>
          <w:szCs w:val="22"/>
        </w:rPr>
        <w:t>响应使失效影响得到了降低。降低的风险按监测评级表示。最严重的失</w:t>
      </w:r>
      <w:r>
        <w:rPr>
          <w:rFonts w:ascii="宋体" w:hAnsi="宋体" w:eastAsia="宋体" w:cs="宋体"/>
          <w:spacing w:val="10"/>
          <w:sz w:val="22"/>
          <w:szCs w:val="22"/>
        </w:rPr>
        <w:t xml:space="preserve"> </w:t>
      </w:r>
      <w:r>
        <w:rPr>
          <w:rFonts w:ascii="宋体" w:hAnsi="宋体" w:eastAsia="宋体" w:cs="宋体"/>
          <w:spacing w:val="3"/>
          <w:sz w:val="22"/>
          <w:szCs w:val="22"/>
        </w:rPr>
        <w:t>效影响仍为</w:t>
      </w:r>
      <w:r>
        <w:rPr>
          <w:rFonts w:ascii="Times New Roman" w:hAnsi="Times New Roman" w:eastAsia="Times New Roman" w:cs="Times New Roman"/>
          <w:spacing w:val="3"/>
          <w:sz w:val="22"/>
          <w:szCs w:val="22"/>
        </w:rPr>
        <w:t>S=10</w:t>
      </w:r>
      <w:r>
        <w:rPr>
          <w:rFonts w:ascii="宋体" w:hAnsi="宋体" w:eastAsia="宋体" w:cs="宋体"/>
          <w:spacing w:val="3"/>
          <w:sz w:val="22"/>
          <w:szCs w:val="22"/>
        </w:rPr>
        <w:t>。</w:t>
      </w:r>
    </w:p>
    <w:p w14:paraId="7F6574AE">
      <w:pPr>
        <w:spacing w:before="16"/>
      </w:pPr>
    </w:p>
    <w:p w14:paraId="5719359F">
      <w:pPr>
        <w:spacing w:before="15"/>
      </w:pPr>
    </w:p>
    <w:p w14:paraId="3BE93610">
      <w:pPr>
        <w:spacing w:before="15"/>
      </w:pPr>
    </w:p>
    <w:tbl>
      <w:tblPr>
        <w:tblStyle w:val="5"/>
        <w:tblW w:w="99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4"/>
        <w:gridCol w:w="1489"/>
        <w:gridCol w:w="3906"/>
        <w:gridCol w:w="2467"/>
        <w:gridCol w:w="1523"/>
      </w:tblGrid>
      <w:tr w14:paraId="267AF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929" w:type="dxa"/>
            <w:gridSpan w:val="5"/>
            <w:vAlign w:val="top"/>
          </w:tcPr>
          <w:p w14:paraId="3DA14BBE">
            <w:pPr>
              <w:pStyle w:val="6"/>
              <w:spacing w:before="81" w:line="220" w:lineRule="auto"/>
              <w:ind w:left="3338"/>
            </w:pPr>
            <w:r>
              <w:rPr>
                <w:b/>
                <w:bCs/>
                <w:spacing w:val="-3"/>
              </w:rPr>
              <w:t>监视及系统响应(M)的补充FMEA</w:t>
            </w:r>
          </w:p>
        </w:tc>
      </w:tr>
      <w:tr w14:paraId="78C43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8406" w:type="dxa"/>
            <w:gridSpan w:val="4"/>
            <w:vAlign w:val="top"/>
          </w:tcPr>
          <w:p w14:paraId="38D66527">
            <w:pPr>
              <w:pStyle w:val="6"/>
              <w:spacing w:before="99" w:line="254" w:lineRule="auto"/>
              <w:ind w:left="2324" w:right="78" w:hanging="2250"/>
            </w:pPr>
            <w:r>
              <w:t>在顾客操作中用于监视失效起因、失效模式和失效影响的监视标准(</w:t>
            </w:r>
            <w:r>
              <w:rPr>
                <w:spacing w:val="-1"/>
              </w:rPr>
              <w:t>M)。在监视或系统</w:t>
            </w:r>
            <w:r>
              <w:t xml:space="preserve"> 响应中使用与最低效的标准相关的评级</w:t>
            </w:r>
          </w:p>
        </w:tc>
        <w:tc>
          <w:tcPr>
            <w:tcW w:w="1523" w:type="dxa"/>
            <w:vAlign w:val="top"/>
          </w:tcPr>
          <w:p w14:paraId="628EDF6D">
            <w:pPr>
              <w:pStyle w:val="6"/>
              <w:spacing w:before="110" w:line="238" w:lineRule="auto"/>
              <w:ind w:left="318" w:right="67" w:hanging="220"/>
            </w:pPr>
            <w:r>
              <w:rPr>
                <w:spacing w:val="4"/>
              </w:rPr>
              <w:t>空白，由使用</w:t>
            </w:r>
            <w:r>
              <w:rPr>
                <w:spacing w:val="1"/>
              </w:rPr>
              <w:t xml:space="preserve"> </w:t>
            </w:r>
            <w:r>
              <w:rPr>
                <w:spacing w:val="4"/>
              </w:rPr>
              <w:t>人员填写</w:t>
            </w:r>
          </w:p>
        </w:tc>
      </w:tr>
      <w:tr w14:paraId="22AD4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8" w:hRule="atLeast"/>
        </w:trPr>
        <w:tc>
          <w:tcPr>
            <w:tcW w:w="544" w:type="dxa"/>
            <w:vAlign w:val="top"/>
          </w:tcPr>
          <w:p w14:paraId="50E9F69D">
            <w:pPr>
              <w:spacing w:line="262" w:lineRule="auto"/>
              <w:rPr>
                <w:rFonts w:ascii="Arial"/>
                <w:sz w:val="21"/>
              </w:rPr>
            </w:pPr>
          </w:p>
          <w:p w14:paraId="5312492F">
            <w:pPr>
              <w:spacing w:line="262" w:lineRule="auto"/>
              <w:rPr>
                <w:rFonts w:ascii="Arial"/>
                <w:sz w:val="21"/>
              </w:rPr>
            </w:pPr>
          </w:p>
          <w:p w14:paraId="3DF6B4D7">
            <w:pPr>
              <w:pStyle w:val="6"/>
              <w:spacing w:before="71" w:line="182" w:lineRule="auto"/>
              <w:ind w:left="205"/>
            </w:pPr>
            <w:r>
              <w:t>M</w:t>
            </w:r>
          </w:p>
        </w:tc>
        <w:tc>
          <w:tcPr>
            <w:tcW w:w="1489" w:type="dxa"/>
            <w:vAlign w:val="top"/>
          </w:tcPr>
          <w:p w14:paraId="695EEC3E">
            <w:pPr>
              <w:pStyle w:val="6"/>
              <w:spacing w:before="241" w:line="220" w:lineRule="auto"/>
              <w:ind w:left="180"/>
            </w:pPr>
            <w:r>
              <w:rPr>
                <w:spacing w:val="2"/>
              </w:rPr>
              <w:t>监视控制及</w:t>
            </w:r>
          </w:p>
          <w:p w14:paraId="50BD2305">
            <w:pPr>
              <w:pStyle w:val="6"/>
              <w:spacing w:before="27" w:line="237" w:lineRule="auto"/>
              <w:ind w:left="400" w:right="180" w:hanging="220"/>
            </w:pPr>
            <w:r>
              <w:rPr>
                <w:spacing w:val="3"/>
              </w:rPr>
              <w:t>系统响应的</w:t>
            </w:r>
            <w:r>
              <w:rPr>
                <w:spacing w:val="1"/>
              </w:rPr>
              <w:t xml:space="preserve"> </w:t>
            </w:r>
            <w:r>
              <w:rPr>
                <w:spacing w:val="-3"/>
              </w:rPr>
              <w:t>有效性</w:t>
            </w:r>
          </w:p>
        </w:tc>
        <w:tc>
          <w:tcPr>
            <w:tcW w:w="3906" w:type="dxa"/>
            <w:vAlign w:val="top"/>
          </w:tcPr>
          <w:p w14:paraId="48721471">
            <w:pPr>
              <w:spacing w:line="317" w:lineRule="auto"/>
              <w:rPr>
                <w:rFonts w:ascii="Arial"/>
                <w:sz w:val="21"/>
              </w:rPr>
            </w:pPr>
          </w:p>
          <w:p w14:paraId="31AB42A9">
            <w:pPr>
              <w:pStyle w:val="6"/>
              <w:spacing w:before="72" w:line="219" w:lineRule="auto"/>
              <w:ind w:left="1011"/>
            </w:pPr>
            <w:r>
              <w:rPr>
                <w:spacing w:val="-1"/>
              </w:rPr>
              <w:t>诊断监视/感知标准</w:t>
            </w:r>
          </w:p>
        </w:tc>
        <w:tc>
          <w:tcPr>
            <w:tcW w:w="2467" w:type="dxa"/>
            <w:vAlign w:val="top"/>
          </w:tcPr>
          <w:p w14:paraId="2F0E4827">
            <w:pPr>
              <w:spacing w:line="338" w:lineRule="auto"/>
              <w:rPr>
                <w:rFonts w:ascii="Arial"/>
                <w:sz w:val="21"/>
              </w:rPr>
            </w:pPr>
          </w:p>
          <w:p w14:paraId="1BE1002D">
            <w:pPr>
              <w:pStyle w:val="6"/>
              <w:spacing w:before="71" w:line="220" w:lineRule="auto"/>
              <w:ind w:left="75"/>
            </w:pPr>
            <w:r>
              <w:t>系统响应/人体反应标准</w:t>
            </w:r>
          </w:p>
        </w:tc>
        <w:tc>
          <w:tcPr>
            <w:tcW w:w="1523" w:type="dxa"/>
            <w:vAlign w:val="top"/>
          </w:tcPr>
          <w:p w14:paraId="226202EB">
            <w:pPr>
              <w:pStyle w:val="6"/>
              <w:spacing w:before="271" w:line="256" w:lineRule="auto"/>
              <w:ind w:left="428" w:right="73" w:hanging="330"/>
            </w:pPr>
            <w:r>
              <w:rPr>
                <w:spacing w:val="3"/>
              </w:rPr>
              <w:t>公司或产品系</w:t>
            </w:r>
            <w:r>
              <w:rPr>
                <w:spacing w:val="1"/>
              </w:rPr>
              <w:t xml:space="preserve"> </w:t>
            </w:r>
            <w:r>
              <w:rPr>
                <w:spacing w:val="6"/>
              </w:rPr>
              <w:t>列示例</w:t>
            </w:r>
          </w:p>
        </w:tc>
      </w:tr>
      <w:tr w14:paraId="50E84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7" w:hRule="atLeast"/>
        </w:trPr>
        <w:tc>
          <w:tcPr>
            <w:tcW w:w="544" w:type="dxa"/>
            <w:vAlign w:val="top"/>
          </w:tcPr>
          <w:p w14:paraId="30A66648">
            <w:pPr>
              <w:spacing w:line="470" w:lineRule="auto"/>
              <w:rPr>
                <w:rFonts w:ascii="Arial"/>
                <w:sz w:val="21"/>
              </w:rPr>
            </w:pPr>
          </w:p>
          <w:p w14:paraId="132A8E03">
            <w:pPr>
              <w:pStyle w:val="6"/>
              <w:spacing w:before="71"/>
              <w:ind w:left="154"/>
            </w:pPr>
            <w:r>
              <w:rPr>
                <w:spacing w:val="-7"/>
              </w:rPr>
              <w:t>10</w:t>
            </w:r>
          </w:p>
        </w:tc>
        <w:tc>
          <w:tcPr>
            <w:tcW w:w="1489" w:type="dxa"/>
            <w:vAlign w:val="top"/>
          </w:tcPr>
          <w:p w14:paraId="0671F22E">
            <w:pPr>
              <w:spacing w:line="259" w:lineRule="auto"/>
              <w:rPr>
                <w:rFonts w:ascii="Arial"/>
                <w:sz w:val="21"/>
              </w:rPr>
            </w:pPr>
          </w:p>
          <w:p w14:paraId="217600E8">
            <w:pPr>
              <w:spacing w:line="260" w:lineRule="auto"/>
              <w:rPr>
                <w:rFonts w:ascii="Arial"/>
                <w:sz w:val="21"/>
              </w:rPr>
            </w:pPr>
          </w:p>
          <w:p w14:paraId="5081E9D6">
            <w:pPr>
              <w:pStyle w:val="6"/>
              <w:spacing w:before="71" w:line="220" w:lineRule="auto"/>
              <w:ind w:left="510"/>
            </w:pPr>
            <w:r>
              <w:rPr>
                <w:spacing w:val="-3"/>
              </w:rPr>
              <w:t>无效</w:t>
            </w:r>
          </w:p>
        </w:tc>
        <w:tc>
          <w:tcPr>
            <w:tcW w:w="3906" w:type="dxa"/>
            <w:vAlign w:val="top"/>
          </w:tcPr>
          <w:p w14:paraId="1866D5BB">
            <w:pPr>
              <w:pStyle w:val="6"/>
              <w:spacing w:before="232" w:line="218" w:lineRule="auto"/>
              <w:jc w:val="right"/>
            </w:pPr>
            <w:r>
              <w:rPr>
                <w:spacing w:val="4"/>
              </w:rPr>
              <w:t>在容错时段内，系统、驾驶员、乘客、</w:t>
            </w:r>
          </w:p>
          <w:p w14:paraId="78C205DD">
            <w:pPr>
              <w:pStyle w:val="6"/>
              <w:spacing w:line="218" w:lineRule="auto"/>
              <w:ind w:left="181"/>
            </w:pPr>
            <w:r>
              <w:rPr>
                <w:spacing w:val="-1"/>
              </w:rPr>
              <w:t>或维修技术人员根本无法探测或未探</w:t>
            </w:r>
          </w:p>
          <w:p w14:paraId="4D110F40">
            <w:pPr>
              <w:pStyle w:val="6"/>
              <w:spacing w:before="40" w:line="219" w:lineRule="auto"/>
              <w:ind w:left="951"/>
            </w:pPr>
            <w:r>
              <w:t>测到故障/失效现象。</w:t>
            </w:r>
          </w:p>
        </w:tc>
        <w:tc>
          <w:tcPr>
            <w:tcW w:w="2467" w:type="dxa"/>
            <w:vAlign w:val="top"/>
          </w:tcPr>
          <w:p w14:paraId="68209387">
            <w:pPr>
              <w:spacing w:line="299" w:lineRule="auto"/>
              <w:rPr>
                <w:rFonts w:ascii="Arial"/>
                <w:sz w:val="21"/>
              </w:rPr>
            </w:pPr>
          </w:p>
          <w:p w14:paraId="0FF28852">
            <w:pPr>
              <w:pStyle w:val="6"/>
              <w:spacing w:before="72" w:line="219" w:lineRule="auto"/>
              <w:ind w:left="236"/>
            </w:pPr>
            <w:r>
              <w:rPr>
                <w:spacing w:val="-1"/>
              </w:rPr>
              <w:t>在容错时段内没有反</w:t>
            </w:r>
          </w:p>
          <w:p w14:paraId="23068A3D">
            <w:pPr>
              <w:pStyle w:val="6"/>
              <w:spacing w:before="21" w:line="221" w:lineRule="auto"/>
              <w:ind w:left="1065"/>
            </w:pPr>
            <w:r>
              <w:rPr>
                <w:spacing w:val="-1"/>
              </w:rPr>
              <w:t>应。</w:t>
            </w:r>
          </w:p>
        </w:tc>
        <w:tc>
          <w:tcPr>
            <w:tcW w:w="1523" w:type="dxa"/>
            <w:vAlign w:val="top"/>
          </w:tcPr>
          <w:p w14:paraId="374B10F0">
            <w:pPr>
              <w:rPr>
                <w:rFonts w:ascii="Arial"/>
                <w:sz w:val="21"/>
              </w:rPr>
            </w:pPr>
          </w:p>
        </w:tc>
      </w:tr>
      <w:tr w14:paraId="243EB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2" w:hRule="atLeast"/>
        </w:trPr>
        <w:tc>
          <w:tcPr>
            <w:tcW w:w="544" w:type="dxa"/>
            <w:vAlign w:val="top"/>
          </w:tcPr>
          <w:p w14:paraId="2E660355">
            <w:pPr>
              <w:spacing w:line="271" w:lineRule="auto"/>
              <w:rPr>
                <w:rFonts w:ascii="Arial"/>
                <w:sz w:val="21"/>
              </w:rPr>
            </w:pPr>
          </w:p>
          <w:p w14:paraId="6FD25EC7">
            <w:pPr>
              <w:spacing w:line="271" w:lineRule="auto"/>
              <w:rPr>
                <w:rFonts w:ascii="Arial"/>
                <w:sz w:val="21"/>
              </w:rPr>
            </w:pPr>
          </w:p>
          <w:p w14:paraId="19185C20">
            <w:pPr>
              <w:pStyle w:val="6"/>
              <w:spacing w:before="72"/>
              <w:ind w:left="205"/>
            </w:pPr>
            <w:r>
              <w:t>9</w:t>
            </w:r>
          </w:p>
        </w:tc>
        <w:tc>
          <w:tcPr>
            <w:tcW w:w="1489" w:type="dxa"/>
            <w:vAlign w:val="top"/>
          </w:tcPr>
          <w:p w14:paraId="53F2FA1A">
            <w:pPr>
              <w:spacing w:line="261" w:lineRule="auto"/>
              <w:rPr>
                <w:rFonts w:ascii="Arial"/>
                <w:sz w:val="21"/>
              </w:rPr>
            </w:pPr>
          </w:p>
          <w:p w14:paraId="217CC830">
            <w:pPr>
              <w:spacing w:line="261" w:lineRule="auto"/>
              <w:rPr>
                <w:rFonts w:ascii="Arial"/>
                <w:sz w:val="21"/>
              </w:rPr>
            </w:pPr>
          </w:p>
          <w:p w14:paraId="0292A2B6">
            <w:pPr>
              <w:pStyle w:val="6"/>
              <w:spacing w:before="71" w:line="220" w:lineRule="auto"/>
              <w:ind w:left="400"/>
            </w:pPr>
            <w:r>
              <w:rPr>
                <w:spacing w:val="4"/>
              </w:rPr>
              <w:t>非常低</w:t>
            </w:r>
          </w:p>
        </w:tc>
        <w:tc>
          <w:tcPr>
            <w:tcW w:w="3906" w:type="dxa"/>
            <w:vAlign w:val="top"/>
          </w:tcPr>
          <w:p w14:paraId="303120AA">
            <w:pPr>
              <w:pStyle w:val="6"/>
              <w:spacing w:before="154" w:line="219" w:lineRule="auto"/>
              <w:ind w:left="181"/>
            </w:pPr>
            <w:r>
              <w:rPr>
                <w:spacing w:val="-1"/>
              </w:rPr>
              <w:t>在相关运行条件下几乎从未探测到故</w:t>
            </w:r>
          </w:p>
          <w:p w14:paraId="68A1DB56">
            <w:pPr>
              <w:pStyle w:val="6"/>
              <w:spacing w:before="30" w:line="219" w:lineRule="auto"/>
              <w:jc w:val="right"/>
            </w:pPr>
            <w:r>
              <w:rPr>
                <w:spacing w:val="-4"/>
              </w:rPr>
              <w:t>障/失效现象。监视控制非常低效，具有</w:t>
            </w:r>
          </w:p>
          <w:p w14:paraId="4315F746">
            <w:pPr>
              <w:pStyle w:val="6"/>
              <w:spacing w:before="9" w:line="219" w:lineRule="auto"/>
              <w:ind w:left="101"/>
            </w:pPr>
            <w:r>
              <w:t>很高的变化性和不确定性。诊断覆盖率</w:t>
            </w:r>
          </w:p>
          <w:p w14:paraId="09EE46DF">
            <w:pPr>
              <w:pStyle w:val="6"/>
              <w:spacing w:before="20" w:line="221" w:lineRule="auto"/>
              <w:ind w:left="1782"/>
            </w:pPr>
            <w:r>
              <w:rPr>
                <w:spacing w:val="-1"/>
              </w:rPr>
              <w:t>低。</w:t>
            </w:r>
          </w:p>
        </w:tc>
        <w:tc>
          <w:tcPr>
            <w:tcW w:w="2467" w:type="dxa"/>
            <w:vAlign w:val="top"/>
          </w:tcPr>
          <w:p w14:paraId="79CD4ED6">
            <w:pPr>
              <w:pStyle w:val="6"/>
              <w:spacing w:before="156" w:line="219" w:lineRule="auto"/>
              <w:ind w:left="125"/>
            </w:pPr>
            <w:r>
              <w:rPr>
                <w:spacing w:val="-1"/>
              </w:rPr>
              <w:t>在容错时段内，系统或</w:t>
            </w:r>
          </w:p>
          <w:p w14:paraId="27D20323">
            <w:pPr>
              <w:pStyle w:val="6"/>
              <w:spacing w:before="49" w:line="219" w:lineRule="auto"/>
              <w:ind w:left="125"/>
            </w:pPr>
            <w:r>
              <w:t>驾驶员不能以可靠的方</w:t>
            </w:r>
          </w:p>
          <w:p w14:paraId="453A178F">
            <w:pPr>
              <w:pStyle w:val="6"/>
              <w:spacing w:before="8" w:line="219" w:lineRule="auto"/>
              <w:ind w:left="185"/>
            </w:pPr>
            <w:r>
              <w:t>式对故障/失效进行反</w:t>
            </w:r>
          </w:p>
          <w:p w14:paraId="76E67005">
            <w:pPr>
              <w:pStyle w:val="6"/>
              <w:spacing w:before="11" w:line="221" w:lineRule="auto"/>
              <w:ind w:left="1065"/>
            </w:pPr>
            <w:r>
              <w:rPr>
                <w:spacing w:val="-1"/>
              </w:rPr>
              <w:t>应。</w:t>
            </w:r>
          </w:p>
        </w:tc>
        <w:tc>
          <w:tcPr>
            <w:tcW w:w="1523" w:type="dxa"/>
            <w:vAlign w:val="top"/>
          </w:tcPr>
          <w:p w14:paraId="1C30E036">
            <w:pPr>
              <w:rPr>
                <w:rFonts w:ascii="Arial"/>
                <w:sz w:val="21"/>
              </w:rPr>
            </w:pPr>
          </w:p>
        </w:tc>
      </w:tr>
    </w:tbl>
    <w:p w14:paraId="421F70FF">
      <w:pPr>
        <w:pStyle w:val="2"/>
      </w:pPr>
    </w:p>
    <w:p w14:paraId="403662B5">
      <w:pPr>
        <w:sectPr>
          <w:footerReference r:id="rId144" w:type="default"/>
          <w:pgSz w:w="11900" w:h="16840"/>
          <w:pgMar w:top="400" w:right="835" w:bottom="842" w:left="1125" w:header="0" w:footer="606" w:gutter="0"/>
          <w:cols w:space="720" w:num="1"/>
        </w:sectPr>
      </w:pPr>
    </w:p>
    <w:p w14:paraId="48A61DA0">
      <w:pPr>
        <w:spacing w:before="56"/>
      </w:pPr>
    </w:p>
    <w:p w14:paraId="1C8EE999">
      <w:pPr>
        <w:spacing w:before="56"/>
      </w:pPr>
    </w:p>
    <w:tbl>
      <w:tblPr>
        <w:tblStyle w:val="5"/>
        <w:tblW w:w="99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5"/>
        <w:gridCol w:w="1538"/>
        <w:gridCol w:w="3836"/>
        <w:gridCol w:w="2437"/>
        <w:gridCol w:w="1663"/>
      </w:tblGrid>
      <w:tr w14:paraId="6E1BD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919" w:type="dxa"/>
            <w:gridSpan w:val="5"/>
            <w:vAlign w:val="top"/>
          </w:tcPr>
          <w:p w14:paraId="18F92A92">
            <w:pPr>
              <w:pStyle w:val="6"/>
              <w:spacing w:before="91" w:line="220" w:lineRule="auto"/>
              <w:ind w:left="3358"/>
            </w:pPr>
            <w:bookmarkStart w:id="309" w:name="bookmark363"/>
            <w:bookmarkEnd w:id="309"/>
            <w:r>
              <w:rPr>
                <w:b/>
                <w:bCs/>
                <w:spacing w:val="-3"/>
              </w:rPr>
              <w:t>监视及系统响应(M)的补充FMEA</w:t>
            </w:r>
          </w:p>
        </w:tc>
      </w:tr>
      <w:tr w14:paraId="359FA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8256" w:type="dxa"/>
            <w:gridSpan w:val="4"/>
            <w:vAlign w:val="top"/>
          </w:tcPr>
          <w:p w14:paraId="17288E02">
            <w:pPr>
              <w:pStyle w:val="6"/>
              <w:spacing w:before="79" w:line="245" w:lineRule="auto"/>
              <w:ind w:left="2250" w:hanging="2236"/>
            </w:pPr>
            <w:r>
              <w:t>在顾客操作中用于监视失效起因、失效模式</w:t>
            </w:r>
            <w:r>
              <w:rPr>
                <w:spacing w:val="-1"/>
              </w:rPr>
              <w:t>和失效影响的监视标准(M)。在监视或系统</w:t>
            </w:r>
            <w:r>
              <w:t xml:space="preserve"> 响应中使用与最低效的标准相关的评级</w:t>
            </w:r>
          </w:p>
        </w:tc>
        <w:tc>
          <w:tcPr>
            <w:tcW w:w="1663" w:type="dxa"/>
            <w:vAlign w:val="top"/>
          </w:tcPr>
          <w:p w14:paraId="6AF433F0">
            <w:pPr>
              <w:pStyle w:val="6"/>
              <w:spacing w:before="129" w:line="238" w:lineRule="auto"/>
              <w:ind w:left="499" w:right="44" w:hanging="440"/>
            </w:pPr>
            <w:r>
              <w:rPr>
                <w:spacing w:val="1"/>
              </w:rPr>
              <w:t xml:space="preserve">空白，由使用人 </w:t>
            </w:r>
            <w:r>
              <w:rPr>
                <w:spacing w:val="5"/>
              </w:rPr>
              <w:t>员填写</w:t>
            </w:r>
          </w:p>
        </w:tc>
      </w:tr>
      <w:tr w14:paraId="54236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445" w:type="dxa"/>
            <w:vAlign w:val="top"/>
          </w:tcPr>
          <w:p w14:paraId="1FFB455C">
            <w:pPr>
              <w:spacing w:line="374" w:lineRule="auto"/>
              <w:rPr>
                <w:rFonts w:ascii="Arial"/>
                <w:sz w:val="21"/>
              </w:rPr>
            </w:pPr>
          </w:p>
          <w:p w14:paraId="0551FBE3">
            <w:pPr>
              <w:pStyle w:val="6"/>
              <w:spacing w:before="71" w:line="182" w:lineRule="auto"/>
              <w:ind w:left="155"/>
            </w:pPr>
            <w:r>
              <w:t>M</w:t>
            </w:r>
          </w:p>
        </w:tc>
        <w:tc>
          <w:tcPr>
            <w:tcW w:w="1538" w:type="dxa"/>
            <w:vAlign w:val="top"/>
          </w:tcPr>
          <w:p w14:paraId="339E6054">
            <w:pPr>
              <w:pStyle w:val="6"/>
              <w:spacing w:before="100" w:line="230" w:lineRule="auto"/>
              <w:ind w:left="100" w:right="87"/>
            </w:pPr>
            <w:r>
              <w:rPr>
                <w:spacing w:val="3"/>
              </w:rPr>
              <w:t>监视控制及系</w:t>
            </w:r>
            <w:r>
              <w:rPr>
                <w:spacing w:val="1"/>
              </w:rPr>
              <w:t xml:space="preserve"> 统响应的有效</w:t>
            </w:r>
          </w:p>
          <w:p w14:paraId="7E84FD61">
            <w:pPr>
              <w:pStyle w:val="6"/>
              <w:spacing w:line="220" w:lineRule="auto"/>
              <w:ind w:left="653"/>
            </w:pPr>
            <w:r>
              <w:rPr>
                <w:b/>
                <w:bCs/>
                <w:spacing w:val="-3"/>
              </w:rPr>
              <w:t>性</w:t>
            </w:r>
          </w:p>
        </w:tc>
        <w:tc>
          <w:tcPr>
            <w:tcW w:w="3836" w:type="dxa"/>
            <w:vAlign w:val="top"/>
          </w:tcPr>
          <w:p w14:paraId="6FF19F52">
            <w:pPr>
              <w:spacing w:line="313" w:lineRule="auto"/>
              <w:rPr>
                <w:rFonts w:ascii="Arial"/>
                <w:sz w:val="21"/>
              </w:rPr>
            </w:pPr>
          </w:p>
          <w:p w14:paraId="42EEE10A">
            <w:pPr>
              <w:pStyle w:val="6"/>
              <w:spacing w:before="72" w:line="219" w:lineRule="auto"/>
              <w:ind w:left="975"/>
            </w:pPr>
            <w:r>
              <w:rPr>
                <w:b/>
                <w:bCs/>
                <w:spacing w:val="-4"/>
              </w:rPr>
              <w:t>诊断监视/感知标准</w:t>
            </w:r>
          </w:p>
        </w:tc>
        <w:tc>
          <w:tcPr>
            <w:tcW w:w="2437" w:type="dxa"/>
            <w:vAlign w:val="top"/>
          </w:tcPr>
          <w:p w14:paraId="4360A72C">
            <w:pPr>
              <w:spacing w:line="317" w:lineRule="auto"/>
              <w:rPr>
                <w:rFonts w:ascii="Arial"/>
                <w:sz w:val="21"/>
              </w:rPr>
            </w:pPr>
          </w:p>
          <w:p w14:paraId="3D8A891A">
            <w:pPr>
              <w:pStyle w:val="6"/>
              <w:spacing w:before="71" w:line="220" w:lineRule="auto"/>
              <w:ind w:left="56"/>
            </w:pPr>
            <w:r>
              <w:t>系统响应/人体反应标准</w:t>
            </w:r>
          </w:p>
        </w:tc>
        <w:tc>
          <w:tcPr>
            <w:tcW w:w="1663" w:type="dxa"/>
            <w:vAlign w:val="top"/>
          </w:tcPr>
          <w:p w14:paraId="43AA79FE">
            <w:pPr>
              <w:pStyle w:val="6"/>
              <w:spacing w:before="229" w:line="231" w:lineRule="auto"/>
              <w:ind w:left="498" w:right="143" w:hanging="330"/>
            </w:pPr>
            <w:r>
              <w:rPr>
                <w:spacing w:val="3"/>
              </w:rPr>
              <w:t>公司或产品系</w:t>
            </w:r>
            <w:r>
              <w:rPr>
                <w:spacing w:val="1"/>
              </w:rPr>
              <w:t xml:space="preserve"> </w:t>
            </w:r>
            <w:r>
              <w:rPr>
                <w:spacing w:val="6"/>
              </w:rPr>
              <w:t>列示例</w:t>
            </w:r>
          </w:p>
        </w:tc>
      </w:tr>
      <w:tr w14:paraId="7F2A4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9" w:hRule="atLeast"/>
        </w:trPr>
        <w:tc>
          <w:tcPr>
            <w:tcW w:w="445" w:type="dxa"/>
            <w:vAlign w:val="top"/>
          </w:tcPr>
          <w:p w14:paraId="4198D07B">
            <w:pPr>
              <w:spacing w:line="338" w:lineRule="auto"/>
              <w:rPr>
                <w:rFonts w:ascii="Arial"/>
                <w:sz w:val="21"/>
              </w:rPr>
            </w:pPr>
          </w:p>
          <w:p w14:paraId="278029B0">
            <w:pPr>
              <w:spacing w:line="338" w:lineRule="auto"/>
              <w:rPr>
                <w:rFonts w:ascii="Arial"/>
                <w:sz w:val="21"/>
              </w:rPr>
            </w:pPr>
          </w:p>
          <w:p w14:paraId="04F9CE70">
            <w:pPr>
              <w:pStyle w:val="6"/>
              <w:spacing w:before="72"/>
              <w:ind w:left="155"/>
            </w:pPr>
            <w:r>
              <w:t>8</w:t>
            </w:r>
          </w:p>
        </w:tc>
        <w:tc>
          <w:tcPr>
            <w:tcW w:w="1538" w:type="dxa"/>
            <w:vAlign w:val="top"/>
          </w:tcPr>
          <w:p w14:paraId="6C8388F4">
            <w:pPr>
              <w:spacing w:line="328" w:lineRule="auto"/>
              <w:rPr>
                <w:rFonts w:ascii="Arial"/>
                <w:sz w:val="21"/>
              </w:rPr>
            </w:pPr>
          </w:p>
          <w:p w14:paraId="596B0F36">
            <w:pPr>
              <w:spacing w:line="328" w:lineRule="auto"/>
              <w:rPr>
                <w:rFonts w:ascii="Arial"/>
                <w:sz w:val="21"/>
              </w:rPr>
            </w:pPr>
          </w:p>
          <w:p w14:paraId="046103B4">
            <w:pPr>
              <w:pStyle w:val="6"/>
              <w:spacing w:before="72" w:line="221" w:lineRule="auto"/>
              <w:ind w:left="650"/>
            </w:pPr>
            <w:r>
              <w:t>低</w:t>
            </w:r>
          </w:p>
        </w:tc>
        <w:tc>
          <w:tcPr>
            <w:tcW w:w="3836" w:type="dxa"/>
            <w:vAlign w:val="top"/>
          </w:tcPr>
          <w:p w14:paraId="1F6535E8">
            <w:pPr>
              <w:pStyle w:val="6"/>
              <w:spacing w:before="211" w:line="219" w:lineRule="auto"/>
              <w:ind w:left="92"/>
            </w:pPr>
            <w:r>
              <w:rPr>
                <w:spacing w:val="-1"/>
              </w:rPr>
              <w:t>在极少数的相关运行条件下故障/失效</w:t>
            </w:r>
          </w:p>
          <w:p w14:paraId="07A357F7">
            <w:pPr>
              <w:pStyle w:val="6"/>
              <w:spacing w:before="69" w:line="219" w:lineRule="auto"/>
              <w:ind w:left="42"/>
            </w:pPr>
            <w:r>
              <w:t>能够被探测到。监视控制非常低效，具</w:t>
            </w:r>
          </w:p>
          <w:p w14:paraId="7B4D3F8E">
            <w:pPr>
              <w:pStyle w:val="6"/>
              <w:spacing w:before="68" w:line="219" w:lineRule="auto"/>
              <w:ind w:left="42"/>
            </w:pPr>
            <w:r>
              <w:rPr>
                <w:spacing w:val="-1"/>
              </w:rPr>
              <w:t>有很高的变化性和不确定性。诊断覆盖</w:t>
            </w:r>
          </w:p>
          <w:p w14:paraId="53695B68">
            <w:pPr>
              <w:pStyle w:val="6"/>
              <w:spacing w:before="69" w:line="219" w:lineRule="auto"/>
              <w:ind w:left="1142"/>
            </w:pPr>
            <w:r>
              <w:t>率预计低于60%。</w:t>
            </w:r>
          </w:p>
        </w:tc>
        <w:tc>
          <w:tcPr>
            <w:tcW w:w="2437" w:type="dxa"/>
            <w:vAlign w:val="top"/>
          </w:tcPr>
          <w:p w14:paraId="258DEAFD">
            <w:pPr>
              <w:spacing w:line="327" w:lineRule="auto"/>
              <w:rPr>
                <w:rFonts w:ascii="Arial"/>
                <w:sz w:val="21"/>
              </w:rPr>
            </w:pPr>
          </w:p>
          <w:p w14:paraId="1D55ECE1">
            <w:pPr>
              <w:pStyle w:val="6"/>
              <w:spacing w:before="72" w:line="219" w:lineRule="auto"/>
              <w:ind w:left="116"/>
            </w:pPr>
            <w:r>
              <w:rPr>
                <w:spacing w:val="-1"/>
              </w:rPr>
              <w:t>在容错时段内，系统或</w:t>
            </w:r>
          </w:p>
          <w:p w14:paraId="3814D679">
            <w:pPr>
              <w:pStyle w:val="6"/>
              <w:spacing w:before="99" w:line="219" w:lineRule="auto"/>
              <w:ind w:left="56"/>
            </w:pPr>
            <w:r>
              <w:t>驾驶员不能总是对故障/</w:t>
            </w:r>
          </w:p>
          <w:p w14:paraId="2EE8E85C">
            <w:pPr>
              <w:pStyle w:val="6"/>
              <w:spacing w:before="79" w:line="220" w:lineRule="auto"/>
              <w:ind w:left="495"/>
            </w:pPr>
            <w:r>
              <w:t>失效进行反应。</w:t>
            </w:r>
          </w:p>
        </w:tc>
        <w:tc>
          <w:tcPr>
            <w:tcW w:w="1663" w:type="dxa"/>
            <w:vAlign w:val="top"/>
          </w:tcPr>
          <w:p w14:paraId="432756FB">
            <w:pPr>
              <w:rPr>
                <w:rFonts w:ascii="Arial"/>
                <w:sz w:val="21"/>
              </w:rPr>
            </w:pPr>
          </w:p>
        </w:tc>
      </w:tr>
      <w:tr w14:paraId="5F96E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9" w:hRule="atLeast"/>
        </w:trPr>
        <w:tc>
          <w:tcPr>
            <w:tcW w:w="445" w:type="dxa"/>
            <w:vAlign w:val="top"/>
          </w:tcPr>
          <w:p w14:paraId="4AEAFA01">
            <w:pPr>
              <w:spacing w:line="288" w:lineRule="auto"/>
              <w:rPr>
                <w:rFonts w:ascii="Arial"/>
                <w:sz w:val="21"/>
              </w:rPr>
            </w:pPr>
          </w:p>
          <w:p w14:paraId="15F6C3DB">
            <w:pPr>
              <w:spacing w:line="289" w:lineRule="auto"/>
              <w:rPr>
                <w:rFonts w:ascii="Arial"/>
                <w:sz w:val="21"/>
              </w:rPr>
            </w:pPr>
          </w:p>
          <w:p w14:paraId="1D3DEA47">
            <w:pPr>
              <w:spacing w:line="289" w:lineRule="auto"/>
              <w:rPr>
                <w:rFonts w:ascii="Arial"/>
                <w:sz w:val="21"/>
              </w:rPr>
            </w:pPr>
          </w:p>
          <w:p w14:paraId="4E3813BB">
            <w:pPr>
              <w:pStyle w:val="6"/>
              <w:spacing w:before="72"/>
              <w:ind w:left="155"/>
            </w:pPr>
            <w:r>
              <w:t>7</w:t>
            </w:r>
          </w:p>
        </w:tc>
        <w:tc>
          <w:tcPr>
            <w:tcW w:w="1538" w:type="dxa"/>
            <w:vAlign w:val="top"/>
          </w:tcPr>
          <w:p w14:paraId="50977F1D">
            <w:pPr>
              <w:spacing w:line="282" w:lineRule="auto"/>
              <w:rPr>
                <w:rFonts w:ascii="Arial"/>
                <w:sz w:val="21"/>
              </w:rPr>
            </w:pPr>
          </w:p>
          <w:p w14:paraId="3FD3B7EE">
            <w:pPr>
              <w:spacing w:line="282" w:lineRule="auto"/>
              <w:rPr>
                <w:rFonts w:ascii="Arial"/>
                <w:sz w:val="21"/>
              </w:rPr>
            </w:pPr>
          </w:p>
          <w:p w14:paraId="1234B6A2">
            <w:pPr>
              <w:spacing w:line="282" w:lineRule="auto"/>
              <w:rPr>
                <w:rFonts w:ascii="Arial"/>
                <w:sz w:val="21"/>
              </w:rPr>
            </w:pPr>
          </w:p>
          <w:p w14:paraId="3166189D">
            <w:pPr>
              <w:pStyle w:val="6"/>
              <w:spacing w:before="72" w:line="221" w:lineRule="auto"/>
              <w:ind w:left="539"/>
            </w:pPr>
            <w:r>
              <w:rPr>
                <w:spacing w:val="7"/>
              </w:rPr>
              <w:t>较低</w:t>
            </w:r>
          </w:p>
        </w:tc>
        <w:tc>
          <w:tcPr>
            <w:tcW w:w="3836" w:type="dxa"/>
            <w:vAlign w:val="top"/>
          </w:tcPr>
          <w:p w14:paraId="642EC710">
            <w:pPr>
              <w:spacing w:line="278" w:lineRule="auto"/>
              <w:rPr>
                <w:rFonts w:ascii="Arial"/>
                <w:sz w:val="21"/>
              </w:rPr>
            </w:pPr>
          </w:p>
          <w:p w14:paraId="5A160ED6">
            <w:pPr>
              <w:pStyle w:val="6"/>
              <w:spacing w:before="72" w:line="219" w:lineRule="auto"/>
              <w:ind w:left="42"/>
            </w:pPr>
            <w:r>
              <w:rPr>
                <w:spacing w:val="-1"/>
              </w:rPr>
              <w:t>在容错时段内，系统或驾驶员探测到故</w:t>
            </w:r>
          </w:p>
          <w:p w14:paraId="6F41C5CB">
            <w:pPr>
              <w:pStyle w:val="6"/>
              <w:spacing w:before="97" w:line="219" w:lineRule="auto"/>
              <w:jc w:val="right"/>
            </w:pPr>
            <w:r>
              <w:rPr>
                <w:spacing w:val="-4"/>
              </w:rPr>
              <w:t>障/失效的机率低。监视控制非常低效，</w:t>
            </w:r>
          </w:p>
          <w:p w14:paraId="1BD320BA">
            <w:pPr>
              <w:pStyle w:val="6"/>
              <w:spacing w:before="70" w:line="219" w:lineRule="auto"/>
              <w:ind w:left="42"/>
            </w:pPr>
            <w:r>
              <w:t>具有很高的变化性和不确定性。诊断覆</w:t>
            </w:r>
          </w:p>
          <w:p w14:paraId="5BF32829">
            <w:pPr>
              <w:pStyle w:val="6"/>
              <w:spacing w:before="98" w:line="219" w:lineRule="auto"/>
              <w:ind w:left="1031"/>
            </w:pPr>
            <w:r>
              <w:t>盖率预计高于60%。</w:t>
            </w:r>
          </w:p>
        </w:tc>
        <w:tc>
          <w:tcPr>
            <w:tcW w:w="2437" w:type="dxa"/>
            <w:vAlign w:val="top"/>
          </w:tcPr>
          <w:p w14:paraId="1DA56DA0">
            <w:pPr>
              <w:spacing w:line="268" w:lineRule="auto"/>
              <w:rPr>
                <w:rFonts w:ascii="Arial"/>
                <w:sz w:val="21"/>
              </w:rPr>
            </w:pPr>
          </w:p>
          <w:p w14:paraId="7DE6CF97">
            <w:pPr>
              <w:spacing w:line="269" w:lineRule="auto"/>
              <w:rPr>
                <w:rFonts w:ascii="Arial"/>
                <w:sz w:val="21"/>
              </w:rPr>
            </w:pPr>
          </w:p>
          <w:p w14:paraId="676671DD">
            <w:pPr>
              <w:pStyle w:val="6"/>
              <w:spacing w:before="71" w:line="219" w:lineRule="auto"/>
              <w:ind w:left="116"/>
            </w:pPr>
            <w:r>
              <w:rPr>
                <w:spacing w:val="-1"/>
              </w:rPr>
              <w:t>在容错时段内，系统或</w:t>
            </w:r>
          </w:p>
          <w:p w14:paraId="553BE470">
            <w:pPr>
              <w:pStyle w:val="6"/>
              <w:spacing w:before="79" w:line="219" w:lineRule="auto"/>
              <w:ind w:left="56"/>
            </w:pPr>
            <w:r>
              <w:rPr>
                <w:spacing w:val="1"/>
              </w:rPr>
              <w:t>驾驶员对故障/失效进行</w:t>
            </w:r>
          </w:p>
          <w:p w14:paraId="453C01D7">
            <w:pPr>
              <w:pStyle w:val="6"/>
              <w:spacing w:before="57" w:line="219" w:lineRule="auto"/>
              <w:ind w:left="495"/>
            </w:pPr>
            <w:r>
              <w:t>反应的机率低。</w:t>
            </w:r>
          </w:p>
        </w:tc>
        <w:tc>
          <w:tcPr>
            <w:tcW w:w="1663" w:type="dxa"/>
            <w:vAlign w:val="top"/>
          </w:tcPr>
          <w:p w14:paraId="203686EC">
            <w:pPr>
              <w:rPr>
                <w:rFonts w:ascii="Arial"/>
                <w:sz w:val="21"/>
              </w:rPr>
            </w:pPr>
          </w:p>
        </w:tc>
      </w:tr>
      <w:tr w14:paraId="0BF3A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9" w:hRule="atLeast"/>
        </w:trPr>
        <w:tc>
          <w:tcPr>
            <w:tcW w:w="445" w:type="dxa"/>
            <w:vAlign w:val="top"/>
          </w:tcPr>
          <w:p w14:paraId="3FB77EBA">
            <w:pPr>
              <w:spacing w:line="319" w:lineRule="auto"/>
              <w:rPr>
                <w:rFonts w:ascii="Arial"/>
                <w:sz w:val="21"/>
              </w:rPr>
            </w:pPr>
          </w:p>
          <w:p w14:paraId="1604EBFB">
            <w:pPr>
              <w:spacing w:line="320" w:lineRule="auto"/>
              <w:rPr>
                <w:rFonts w:ascii="Arial"/>
                <w:sz w:val="21"/>
              </w:rPr>
            </w:pPr>
          </w:p>
          <w:p w14:paraId="02DB3B44">
            <w:pPr>
              <w:pStyle w:val="6"/>
              <w:spacing w:before="71"/>
              <w:ind w:left="155"/>
            </w:pPr>
            <w:r>
              <w:t>6</w:t>
            </w:r>
          </w:p>
        </w:tc>
        <w:tc>
          <w:tcPr>
            <w:tcW w:w="1538" w:type="dxa"/>
            <w:vMerge w:val="restart"/>
            <w:tcBorders>
              <w:bottom w:val="nil"/>
            </w:tcBorders>
            <w:vAlign w:val="top"/>
          </w:tcPr>
          <w:p w14:paraId="620DB98E">
            <w:pPr>
              <w:spacing w:line="286" w:lineRule="auto"/>
              <w:rPr>
                <w:rFonts w:ascii="Arial"/>
                <w:sz w:val="21"/>
              </w:rPr>
            </w:pPr>
          </w:p>
          <w:p w14:paraId="35C3A4D4">
            <w:pPr>
              <w:spacing w:line="286" w:lineRule="auto"/>
              <w:rPr>
                <w:rFonts w:ascii="Arial"/>
                <w:sz w:val="21"/>
              </w:rPr>
            </w:pPr>
          </w:p>
          <w:p w14:paraId="00366663">
            <w:pPr>
              <w:spacing w:line="287" w:lineRule="auto"/>
              <w:rPr>
                <w:rFonts w:ascii="Arial"/>
                <w:sz w:val="21"/>
              </w:rPr>
            </w:pPr>
          </w:p>
          <w:p w14:paraId="0F499CC3">
            <w:pPr>
              <w:spacing w:line="287" w:lineRule="auto"/>
              <w:rPr>
                <w:rFonts w:ascii="Arial"/>
                <w:sz w:val="21"/>
              </w:rPr>
            </w:pPr>
          </w:p>
          <w:p w14:paraId="46F32174">
            <w:pPr>
              <w:spacing w:line="287" w:lineRule="auto"/>
              <w:rPr>
                <w:rFonts w:ascii="Arial"/>
                <w:sz w:val="21"/>
              </w:rPr>
            </w:pPr>
          </w:p>
          <w:p w14:paraId="19AC08C7">
            <w:pPr>
              <w:pStyle w:val="6"/>
              <w:spacing w:before="72" w:line="220" w:lineRule="auto"/>
              <w:ind w:left="650"/>
            </w:pPr>
            <w:r>
              <w:t>中</w:t>
            </w:r>
          </w:p>
        </w:tc>
        <w:tc>
          <w:tcPr>
            <w:tcW w:w="3836" w:type="dxa"/>
            <w:vAlign w:val="top"/>
          </w:tcPr>
          <w:p w14:paraId="37EDCD4B">
            <w:pPr>
              <w:pStyle w:val="6"/>
              <w:spacing w:before="203" w:line="219" w:lineRule="auto"/>
              <w:ind w:left="42"/>
            </w:pPr>
            <w:r>
              <w:rPr>
                <w:spacing w:val="1"/>
              </w:rPr>
              <w:t>只有在打开电源状态下，系统或驾驶员</w:t>
            </w:r>
          </w:p>
          <w:p w14:paraId="4C24EBB1">
            <w:pPr>
              <w:pStyle w:val="6"/>
              <w:spacing w:before="87" w:line="219" w:lineRule="auto"/>
              <w:jc w:val="right"/>
            </w:pPr>
            <w:r>
              <w:rPr>
                <w:spacing w:val="-3"/>
              </w:rPr>
              <w:t>才能自动探测到故障/失效，探测时间的</w:t>
            </w:r>
          </w:p>
          <w:p w14:paraId="7D0861CA">
            <w:pPr>
              <w:pStyle w:val="6"/>
              <w:spacing w:before="100" w:line="219" w:lineRule="auto"/>
              <w:ind w:left="42"/>
            </w:pPr>
            <w:r>
              <w:t>变化为中等程度。诊断覆盖率预计高于</w:t>
            </w:r>
          </w:p>
          <w:p w14:paraId="19094BF0">
            <w:pPr>
              <w:pStyle w:val="6"/>
              <w:spacing w:before="90" w:line="237" w:lineRule="auto"/>
              <w:ind w:left="1691"/>
            </w:pPr>
            <w:r>
              <w:rPr>
                <w:spacing w:val="-7"/>
              </w:rPr>
              <w:t>90%。</w:t>
            </w:r>
          </w:p>
        </w:tc>
        <w:tc>
          <w:tcPr>
            <w:tcW w:w="2437" w:type="dxa"/>
            <w:vAlign w:val="top"/>
          </w:tcPr>
          <w:p w14:paraId="51747A37">
            <w:pPr>
              <w:pStyle w:val="6"/>
              <w:spacing w:before="223" w:line="219" w:lineRule="auto"/>
              <w:ind w:left="116"/>
            </w:pPr>
            <w:r>
              <w:rPr>
                <w:spacing w:val="3"/>
              </w:rPr>
              <w:t>在多种运行条件下，自</w:t>
            </w:r>
          </w:p>
          <w:p w14:paraId="1414D170">
            <w:pPr>
              <w:pStyle w:val="6"/>
              <w:spacing w:before="59" w:line="219" w:lineRule="auto"/>
              <w:ind w:left="116"/>
            </w:pPr>
            <w:r>
              <w:rPr>
                <w:spacing w:val="1"/>
              </w:rPr>
              <w:t>动化系统或驾驶员能够</w:t>
            </w:r>
          </w:p>
          <w:p w14:paraId="44565035">
            <w:pPr>
              <w:pStyle w:val="6"/>
              <w:spacing w:before="98" w:line="219" w:lineRule="auto"/>
              <w:ind w:left="56"/>
            </w:pPr>
            <w:r>
              <w:rPr>
                <w:spacing w:val="-1"/>
              </w:rPr>
              <w:t>对探测到的故障/失效进</w:t>
            </w:r>
          </w:p>
          <w:p w14:paraId="33FA5354">
            <w:pPr>
              <w:pStyle w:val="6"/>
              <w:spacing w:before="89" w:line="220" w:lineRule="auto"/>
              <w:ind w:left="825"/>
            </w:pPr>
            <w:r>
              <w:t>行反应。</w:t>
            </w:r>
          </w:p>
        </w:tc>
        <w:tc>
          <w:tcPr>
            <w:tcW w:w="1663" w:type="dxa"/>
            <w:vAlign w:val="top"/>
          </w:tcPr>
          <w:p w14:paraId="2EE9BFAC">
            <w:pPr>
              <w:rPr>
                <w:rFonts w:ascii="Arial"/>
                <w:sz w:val="21"/>
              </w:rPr>
            </w:pPr>
          </w:p>
        </w:tc>
      </w:tr>
      <w:tr w14:paraId="5953B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8" w:hRule="atLeast"/>
        </w:trPr>
        <w:tc>
          <w:tcPr>
            <w:tcW w:w="445" w:type="dxa"/>
            <w:vAlign w:val="top"/>
          </w:tcPr>
          <w:p w14:paraId="3BDFAA38">
            <w:pPr>
              <w:spacing w:line="241" w:lineRule="auto"/>
              <w:rPr>
                <w:rFonts w:ascii="Arial"/>
                <w:sz w:val="21"/>
              </w:rPr>
            </w:pPr>
          </w:p>
          <w:p w14:paraId="13F14728">
            <w:pPr>
              <w:spacing w:line="242" w:lineRule="auto"/>
              <w:rPr>
                <w:rFonts w:ascii="Arial"/>
                <w:sz w:val="21"/>
              </w:rPr>
            </w:pPr>
          </w:p>
          <w:p w14:paraId="06279259">
            <w:pPr>
              <w:spacing w:line="242" w:lineRule="auto"/>
              <w:rPr>
                <w:rFonts w:ascii="Arial"/>
                <w:sz w:val="21"/>
              </w:rPr>
            </w:pPr>
          </w:p>
          <w:p w14:paraId="10C0E930">
            <w:pPr>
              <w:spacing w:line="242" w:lineRule="auto"/>
              <w:rPr>
                <w:rFonts w:ascii="Arial"/>
                <w:sz w:val="21"/>
              </w:rPr>
            </w:pPr>
          </w:p>
          <w:p w14:paraId="130C9D57">
            <w:pPr>
              <w:pStyle w:val="6"/>
              <w:spacing w:before="72"/>
              <w:ind w:left="155"/>
            </w:pPr>
            <w:r>
              <w:t>5</w:t>
            </w:r>
          </w:p>
        </w:tc>
        <w:tc>
          <w:tcPr>
            <w:tcW w:w="1538" w:type="dxa"/>
            <w:vMerge w:val="continue"/>
            <w:tcBorders>
              <w:top w:val="nil"/>
            </w:tcBorders>
            <w:vAlign w:val="top"/>
          </w:tcPr>
          <w:p w14:paraId="32E9DAAD">
            <w:pPr>
              <w:rPr>
                <w:rFonts w:ascii="Arial"/>
                <w:sz w:val="21"/>
              </w:rPr>
            </w:pPr>
          </w:p>
        </w:tc>
        <w:tc>
          <w:tcPr>
            <w:tcW w:w="3836" w:type="dxa"/>
            <w:vAlign w:val="top"/>
          </w:tcPr>
          <w:p w14:paraId="5330F50E">
            <w:pPr>
              <w:spacing w:line="251" w:lineRule="auto"/>
              <w:rPr>
                <w:rFonts w:ascii="Arial"/>
                <w:sz w:val="21"/>
              </w:rPr>
            </w:pPr>
          </w:p>
          <w:p w14:paraId="3B37C34F">
            <w:pPr>
              <w:pStyle w:val="6"/>
              <w:spacing w:before="71" w:line="219" w:lineRule="auto"/>
              <w:ind w:left="42"/>
            </w:pPr>
            <w:r>
              <w:rPr>
                <w:spacing w:val="-1"/>
              </w:rPr>
              <w:t>在容错时段内，系统能够自动探测到故</w:t>
            </w:r>
          </w:p>
          <w:p w14:paraId="6CCA670B">
            <w:pPr>
              <w:pStyle w:val="6"/>
              <w:spacing w:before="79" w:line="219" w:lineRule="auto"/>
              <w:ind w:left="92"/>
            </w:pPr>
            <w:r>
              <w:t>障/失效，探测时间的变化为中等程度</w:t>
            </w:r>
          </w:p>
          <w:p w14:paraId="4B1CC9B5">
            <w:pPr>
              <w:pStyle w:val="6"/>
              <w:spacing w:before="58" w:line="219" w:lineRule="auto"/>
              <w:ind w:left="151"/>
            </w:pPr>
            <w:r>
              <w:rPr>
                <w:spacing w:val="1"/>
              </w:rPr>
              <w:t>或者驾驶员可在多种运行条件下探测</w:t>
            </w:r>
          </w:p>
          <w:p w14:paraId="46E9992F">
            <w:pPr>
              <w:pStyle w:val="6"/>
              <w:spacing w:before="69" w:line="219" w:lineRule="auto"/>
              <w:ind w:left="312"/>
            </w:pPr>
            <w:r>
              <w:t>到故障/失效。诊断覆盖率预计在</w:t>
            </w:r>
          </w:p>
          <w:p w14:paraId="33412273">
            <w:pPr>
              <w:pStyle w:val="6"/>
              <w:spacing w:before="102" w:line="222" w:lineRule="auto"/>
              <w:ind w:left="1301"/>
            </w:pPr>
            <w:r>
              <w:t>90-97%之间。</w:t>
            </w:r>
          </w:p>
        </w:tc>
        <w:tc>
          <w:tcPr>
            <w:tcW w:w="2437" w:type="dxa"/>
            <w:vAlign w:val="top"/>
          </w:tcPr>
          <w:p w14:paraId="31C50671">
            <w:pPr>
              <w:spacing w:line="469" w:lineRule="auto"/>
              <w:rPr>
                <w:rFonts w:ascii="Arial"/>
                <w:sz w:val="21"/>
              </w:rPr>
            </w:pPr>
          </w:p>
          <w:p w14:paraId="12F7DD69">
            <w:pPr>
              <w:pStyle w:val="6"/>
              <w:spacing w:before="72" w:line="219" w:lineRule="auto"/>
              <w:ind w:left="165"/>
            </w:pPr>
            <w:r>
              <w:rPr>
                <w:spacing w:val="-1"/>
              </w:rPr>
              <w:t>在很多种运行条件下，</w:t>
            </w:r>
          </w:p>
          <w:p w14:paraId="12387201">
            <w:pPr>
              <w:pStyle w:val="6"/>
              <w:spacing w:before="109" w:line="219" w:lineRule="auto"/>
              <w:ind w:left="116"/>
            </w:pPr>
            <w:r>
              <w:rPr>
                <w:spacing w:val="1"/>
              </w:rPr>
              <w:t>自动化系统或驾驶员能</w:t>
            </w:r>
          </w:p>
          <w:p w14:paraId="6D1E622D">
            <w:pPr>
              <w:pStyle w:val="6"/>
              <w:spacing w:before="89" w:line="219" w:lineRule="auto"/>
              <w:ind w:left="56"/>
            </w:pPr>
            <w:r>
              <w:rPr>
                <w:spacing w:val="-1"/>
              </w:rPr>
              <w:t>够对探测到的故障/失效</w:t>
            </w:r>
          </w:p>
          <w:p w14:paraId="05A346D1">
            <w:pPr>
              <w:pStyle w:val="6"/>
              <w:spacing w:before="59" w:line="220" w:lineRule="auto"/>
              <w:ind w:left="716"/>
            </w:pPr>
            <w:r>
              <w:t>进行反应。</w:t>
            </w:r>
          </w:p>
        </w:tc>
        <w:tc>
          <w:tcPr>
            <w:tcW w:w="1663" w:type="dxa"/>
            <w:vAlign w:val="top"/>
          </w:tcPr>
          <w:p w14:paraId="40735949">
            <w:pPr>
              <w:rPr>
                <w:rFonts w:ascii="Arial"/>
                <w:sz w:val="21"/>
              </w:rPr>
            </w:pPr>
          </w:p>
        </w:tc>
      </w:tr>
      <w:tr w14:paraId="01C4F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9" w:hRule="atLeast"/>
        </w:trPr>
        <w:tc>
          <w:tcPr>
            <w:tcW w:w="445" w:type="dxa"/>
            <w:vAlign w:val="top"/>
          </w:tcPr>
          <w:p w14:paraId="0C507E44">
            <w:pPr>
              <w:spacing w:line="283" w:lineRule="auto"/>
              <w:rPr>
                <w:rFonts w:ascii="Arial"/>
                <w:sz w:val="21"/>
              </w:rPr>
            </w:pPr>
          </w:p>
          <w:p w14:paraId="4B9F4C3C">
            <w:pPr>
              <w:spacing w:line="284" w:lineRule="auto"/>
              <w:rPr>
                <w:rFonts w:ascii="Arial"/>
                <w:sz w:val="21"/>
              </w:rPr>
            </w:pPr>
          </w:p>
          <w:p w14:paraId="07975DBA">
            <w:pPr>
              <w:spacing w:line="284" w:lineRule="auto"/>
              <w:rPr>
                <w:rFonts w:ascii="Arial"/>
                <w:sz w:val="21"/>
              </w:rPr>
            </w:pPr>
          </w:p>
          <w:p w14:paraId="5761AD6C">
            <w:pPr>
              <w:pStyle w:val="6"/>
              <w:spacing w:before="71" w:line="241" w:lineRule="auto"/>
              <w:ind w:left="155"/>
            </w:pPr>
            <w:r>
              <w:t>4</w:t>
            </w:r>
          </w:p>
        </w:tc>
        <w:tc>
          <w:tcPr>
            <w:tcW w:w="1538" w:type="dxa"/>
            <w:vAlign w:val="top"/>
          </w:tcPr>
          <w:p w14:paraId="58C01786">
            <w:pPr>
              <w:spacing w:line="276" w:lineRule="auto"/>
              <w:rPr>
                <w:rFonts w:ascii="Arial"/>
                <w:sz w:val="21"/>
              </w:rPr>
            </w:pPr>
          </w:p>
          <w:p w14:paraId="372F0238">
            <w:pPr>
              <w:spacing w:line="276" w:lineRule="auto"/>
              <w:rPr>
                <w:rFonts w:ascii="Arial"/>
                <w:sz w:val="21"/>
              </w:rPr>
            </w:pPr>
          </w:p>
          <w:p w14:paraId="27ACE523">
            <w:pPr>
              <w:spacing w:line="277" w:lineRule="auto"/>
              <w:rPr>
                <w:rFonts w:ascii="Arial"/>
                <w:sz w:val="21"/>
              </w:rPr>
            </w:pPr>
          </w:p>
          <w:p w14:paraId="1AEB4219">
            <w:pPr>
              <w:pStyle w:val="6"/>
              <w:spacing w:before="72" w:line="219" w:lineRule="auto"/>
              <w:ind w:left="539"/>
            </w:pPr>
            <w:r>
              <w:rPr>
                <w:spacing w:val="-3"/>
              </w:rPr>
              <w:t>较高</w:t>
            </w:r>
          </w:p>
        </w:tc>
        <w:tc>
          <w:tcPr>
            <w:tcW w:w="3836" w:type="dxa"/>
            <w:vAlign w:val="top"/>
          </w:tcPr>
          <w:p w14:paraId="64C154C9">
            <w:pPr>
              <w:spacing w:line="312" w:lineRule="auto"/>
              <w:rPr>
                <w:rFonts w:ascii="Arial"/>
                <w:sz w:val="21"/>
              </w:rPr>
            </w:pPr>
          </w:p>
          <w:p w14:paraId="346D7197">
            <w:pPr>
              <w:pStyle w:val="6"/>
              <w:spacing w:before="72" w:line="219" w:lineRule="auto"/>
              <w:ind w:left="42"/>
            </w:pPr>
            <w:r>
              <w:rPr>
                <w:spacing w:val="-1"/>
              </w:rPr>
              <w:t>在容错时段内，系统能够自动探测到故</w:t>
            </w:r>
          </w:p>
          <w:p w14:paraId="1F43A489">
            <w:pPr>
              <w:pStyle w:val="6"/>
              <w:spacing w:before="88" w:line="219" w:lineRule="auto"/>
              <w:jc w:val="right"/>
            </w:pPr>
            <w:r>
              <w:rPr>
                <w:spacing w:val="-3"/>
              </w:rPr>
              <w:t>障/失效，探测时间的变化一般，或者驾</w:t>
            </w:r>
          </w:p>
          <w:p w14:paraId="59FCCFF5">
            <w:pPr>
              <w:pStyle w:val="6"/>
              <w:spacing w:before="89" w:line="219" w:lineRule="auto"/>
              <w:ind w:left="151"/>
            </w:pPr>
            <w:r>
              <w:rPr>
                <w:spacing w:val="-1"/>
              </w:rPr>
              <w:t>驶员在大多运行条件下可以探测到故</w:t>
            </w:r>
          </w:p>
          <w:p w14:paraId="35D6DC34">
            <w:pPr>
              <w:pStyle w:val="6"/>
              <w:spacing w:before="98" w:line="219" w:lineRule="auto"/>
              <w:ind w:left="201"/>
            </w:pPr>
            <w:r>
              <w:rPr>
                <w:spacing w:val="-1"/>
              </w:rPr>
              <w:t>障/失效。诊断覆盖率预计高于97%。</w:t>
            </w:r>
          </w:p>
        </w:tc>
        <w:tc>
          <w:tcPr>
            <w:tcW w:w="2437" w:type="dxa"/>
            <w:vAlign w:val="top"/>
          </w:tcPr>
          <w:p w14:paraId="1D888035">
            <w:pPr>
              <w:spacing w:line="322" w:lineRule="auto"/>
              <w:rPr>
                <w:rFonts w:ascii="Arial"/>
                <w:sz w:val="21"/>
              </w:rPr>
            </w:pPr>
          </w:p>
          <w:p w14:paraId="50A47B64">
            <w:pPr>
              <w:pStyle w:val="6"/>
              <w:spacing w:before="71" w:line="298" w:lineRule="auto"/>
              <w:ind w:left="116" w:right="102"/>
            </w:pPr>
            <w:r>
              <w:rPr>
                <w:spacing w:val="-1"/>
              </w:rPr>
              <w:t>在容错时段内，自动化</w:t>
            </w:r>
            <w:r>
              <w:rPr>
                <w:spacing w:val="1"/>
              </w:rPr>
              <w:t xml:space="preserve"> </w:t>
            </w:r>
            <w:r>
              <w:t>系统或驾驶员在大多运</w:t>
            </w:r>
          </w:p>
          <w:p w14:paraId="74A05AE8">
            <w:pPr>
              <w:pStyle w:val="6"/>
              <w:spacing w:line="279" w:lineRule="auto"/>
              <w:ind w:left="116" w:right="1"/>
            </w:pPr>
            <w:r>
              <w:rPr>
                <w:spacing w:val="1"/>
              </w:rPr>
              <w:t>行条件下能够对探测到</w:t>
            </w:r>
            <w:r>
              <w:rPr>
                <w:spacing w:val="2"/>
              </w:rPr>
              <w:t xml:space="preserve">  </w:t>
            </w:r>
            <w:r>
              <w:rPr>
                <w:spacing w:val="-1"/>
              </w:rPr>
              <w:t>的故障/失效进行反应。</w:t>
            </w:r>
          </w:p>
        </w:tc>
        <w:tc>
          <w:tcPr>
            <w:tcW w:w="1663" w:type="dxa"/>
            <w:vAlign w:val="top"/>
          </w:tcPr>
          <w:p w14:paraId="2F268D0D">
            <w:pPr>
              <w:rPr>
                <w:rFonts w:ascii="Arial"/>
                <w:sz w:val="21"/>
              </w:rPr>
            </w:pPr>
          </w:p>
        </w:tc>
      </w:tr>
      <w:tr w14:paraId="2DD53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3" w:hRule="atLeast"/>
        </w:trPr>
        <w:tc>
          <w:tcPr>
            <w:tcW w:w="445" w:type="dxa"/>
            <w:vAlign w:val="top"/>
          </w:tcPr>
          <w:p w14:paraId="3C35CCC5">
            <w:pPr>
              <w:spacing w:line="310" w:lineRule="auto"/>
              <w:rPr>
                <w:rFonts w:ascii="Arial"/>
                <w:sz w:val="21"/>
              </w:rPr>
            </w:pPr>
          </w:p>
          <w:p w14:paraId="71F5EDFE">
            <w:pPr>
              <w:spacing w:line="310" w:lineRule="auto"/>
              <w:rPr>
                <w:rFonts w:ascii="Arial"/>
                <w:sz w:val="21"/>
              </w:rPr>
            </w:pPr>
          </w:p>
          <w:p w14:paraId="57F82626">
            <w:pPr>
              <w:spacing w:line="311" w:lineRule="auto"/>
              <w:rPr>
                <w:rFonts w:ascii="Arial"/>
                <w:sz w:val="21"/>
              </w:rPr>
            </w:pPr>
          </w:p>
          <w:p w14:paraId="44C5D42A">
            <w:pPr>
              <w:pStyle w:val="6"/>
              <w:spacing w:before="71"/>
              <w:ind w:left="155"/>
            </w:pPr>
            <w:r>
              <w:t>3</w:t>
            </w:r>
          </w:p>
        </w:tc>
        <w:tc>
          <w:tcPr>
            <w:tcW w:w="1538" w:type="dxa"/>
            <w:vAlign w:val="top"/>
          </w:tcPr>
          <w:p w14:paraId="656CAC3C">
            <w:pPr>
              <w:spacing w:line="303" w:lineRule="auto"/>
              <w:rPr>
                <w:rFonts w:ascii="Arial"/>
                <w:sz w:val="21"/>
              </w:rPr>
            </w:pPr>
          </w:p>
          <w:p w14:paraId="5027F641">
            <w:pPr>
              <w:spacing w:line="303" w:lineRule="auto"/>
              <w:rPr>
                <w:rFonts w:ascii="Arial"/>
                <w:sz w:val="21"/>
              </w:rPr>
            </w:pPr>
          </w:p>
          <w:p w14:paraId="5900DA34">
            <w:pPr>
              <w:spacing w:line="304" w:lineRule="auto"/>
              <w:rPr>
                <w:rFonts w:ascii="Arial"/>
                <w:sz w:val="21"/>
              </w:rPr>
            </w:pPr>
          </w:p>
          <w:p w14:paraId="21E788CA">
            <w:pPr>
              <w:pStyle w:val="6"/>
              <w:spacing w:before="71" w:line="219" w:lineRule="auto"/>
              <w:ind w:left="650"/>
            </w:pPr>
            <w:r>
              <w:t>高</w:t>
            </w:r>
          </w:p>
        </w:tc>
        <w:tc>
          <w:tcPr>
            <w:tcW w:w="3836" w:type="dxa"/>
            <w:vAlign w:val="top"/>
          </w:tcPr>
          <w:p w14:paraId="55D411B0">
            <w:pPr>
              <w:spacing w:line="256" w:lineRule="auto"/>
              <w:rPr>
                <w:rFonts w:ascii="Arial"/>
                <w:sz w:val="21"/>
              </w:rPr>
            </w:pPr>
          </w:p>
          <w:p w14:paraId="41CEDA13">
            <w:pPr>
              <w:spacing w:line="256" w:lineRule="auto"/>
              <w:rPr>
                <w:rFonts w:ascii="Arial"/>
                <w:sz w:val="21"/>
              </w:rPr>
            </w:pPr>
          </w:p>
          <w:p w14:paraId="2D555473">
            <w:pPr>
              <w:pStyle w:val="6"/>
              <w:spacing w:before="72" w:line="219" w:lineRule="auto"/>
              <w:ind w:left="42"/>
            </w:pPr>
            <w:r>
              <w:rPr>
                <w:spacing w:val="-1"/>
              </w:rPr>
              <w:t>在容错时段内，系统能够自动探测到故</w:t>
            </w:r>
          </w:p>
          <w:p w14:paraId="10E702F0">
            <w:pPr>
              <w:pStyle w:val="6"/>
              <w:spacing w:before="87" w:line="219" w:lineRule="auto"/>
              <w:jc w:val="right"/>
            </w:pPr>
            <w:r>
              <w:rPr>
                <w:spacing w:val="-3"/>
              </w:rPr>
              <w:t>障/失效，探测时间的变化很小，并且机</w:t>
            </w:r>
          </w:p>
          <w:p w14:paraId="34495FDF">
            <w:pPr>
              <w:pStyle w:val="6"/>
              <w:spacing w:before="70" w:line="219" w:lineRule="auto"/>
              <w:ind w:left="372"/>
            </w:pPr>
            <w:r>
              <w:t>率高。诊断覆盖率预计高于99%。</w:t>
            </w:r>
          </w:p>
        </w:tc>
        <w:tc>
          <w:tcPr>
            <w:tcW w:w="2437" w:type="dxa"/>
            <w:vAlign w:val="top"/>
          </w:tcPr>
          <w:p w14:paraId="55976616">
            <w:pPr>
              <w:pStyle w:val="6"/>
              <w:spacing w:before="267" w:line="219" w:lineRule="auto"/>
              <w:ind w:left="116"/>
            </w:pPr>
            <w:r>
              <w:rPr>
                <w:spacing w:val="-1"/>
              </w:rPr>
              <w:t>在容错时段内，系统在</w:t>
            </w:r>
          </w:p>
          <w:p w14:paraId="543A1943">
            <w:pPr>
              <w:pStyle w:val="6"/>
              <w:spacing w:before="79" w:line="219" w:lineRule="auto"/>
              <w:ind w:left="116"/>
            </w:pPr>
            <w:r>
              <w:rPr>
                <w:spacing w:val="3"/>
              </w:rPr>
              <w:t>大多运行条件下能够自</w:t>
            </w:r>
          </w:p>
          <w:p w14:paraId="2C162ABA">
            <w:pPr>
              <w:pStyle w:val="6"/>
              <w:spacing w:before="79" w:line="219" w:lineRule="auto"/>
              <w:ind w:left="56"/>
            </w:pPr>
            <w:r>
              <w:rPr>
                <w:spacing w:val="1"/>
              </w:rPr>
              <w:t>动探测到故障/失效，系</w:t>
            </w:r>
          </w:p>
          <w:p w14:paraId="7A6937DF">
            <w:pPr>
              <w:pStyle w:val="6"/>
              <w:spacing w:before="89" w:line="220" w:lineRule="auto"/>
              <w:ind w:left="225"/>
            </w:pPr>
            <w:r>
              <w:rPr>
                <w:spacing w:val="1"/>
              </w:rPr>
              <w:t>统反应的时间变差很</w:t>
            </w:r>
          </w:p>
          <w:p w14:paraId="597FF2F6">
            <w:pPr>
              <w:pStyle w:val="6"/>
              <w:spacing w:before="85" w:line="219" w:lineRule="auto"/>
              <w:ind w:left="386"/>
            </w:pPr>
            <w:r>
              <w:t>小，并且机率高。</w:t>
            </w:r>
          </w:p>
        </w:tc>
        <w:tc>
          <w:tcPr>
            <w:tcW w:w="1663" w:type="dxa"/>
            <w:vAlign w:val="top"/>
          </w:tcPr>
          <w:p w14:paraId="19A8D49D">
            <w:pPr>
              <w:rPr>
                <w:rFonts w:ascii="Arial"/>
                <w:sz w:val="21"/>
              </w:rPr>
            </w:pPr>
          </w:p>
        </w:tc>
      </w:tr>
    </w:tbl>
    <w:p w14:paraId="7A6BF438">
      <w:pPr>
        <w:pStyle w:val="2"/>
      </w:pPr>
    </w:p>
    <w:p w14:paraId="6BD15FF3">
      <w:pPr>
        <w:sectPr>
          <w:footerReference r:id="rId145" w:type="default"/>
          <w:pgSz w:w="11900" w:h="16840"/>
          <w:pgMar w:top="400" w:right="755" w:bottom="941" w:left="1214" w:header="0" w:footer="628" w:gutter="0"/>
          <w:cols w:space="720" w:num="1"/>
        </w:sectPr>
      </w:pPr>
    </w:p>
    <w:p w14:paraId="0DE8F4DB">
      <w:pPr>
        <w:spacing w:before="96"/>
      </w:pPr>
    </w:p>
    <w:p w14:paraId="53E08349">
      <w:pPr>
        <w:spacing w:before="95"/>
      </w:pPr>
    </w:p>
    <w:tbl>
      <w:tblPr>
        <w:tblStyle w:val="5"/>
        <w:tblW w:w="100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4"/>
        <w:gridCol w:w="1569"/>
        <w:gridCol w:w="3866"/>
        <w:gridCol w:w="2468"/>
        <w:gridCol w:w="1683"/>
      </w:tblGrid>
      <w:tr w14:paraId="68947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10030" w:type="dxa"/>
            <w:gridSpan w:val="5"/>
            <w:vAlign w:val="top"/>
          </w:tcPr>
          <w:p w14:paraId="7FB0391F">
            <w:pPr>
              <w:pStyle w:val="6"/>
              <w:spacing w:before="181" w:line="220" w:lineRule="auto"/>
              <w:ind w:left="3388"/>
            </w:pPr>
            <w:r>
              <w:rPr>
                <w:b/>
                <w:bCs/>
                <w:spacing w:val="-3"/>
              </w:rPr>
              <w:t>监视及系统响应(M)的补充FMEA</w:t>
            </w:r>
          </w:p>
        </w:tc>
      </w:tr>
      <w:tr w14:paraId="71922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8" w:hRule="atLeast"/>
        </w:trPr>
        <w:tc>
          <w:tcPr>
            <w:tcW w:w="8347" w:type="dxa"/>
            <w:gridSpan w:val="4"/>
            <w:vAlign w:val="top"/>
          </w:tcPr>
          <w:p w14:paraId="6404D8C3">
            <w:pPr>
              <w:pStyle w:val="6"/>
              <w:spacing w:before="249" w:line="254" w:lineRule="auto"/>
              <w:ind w:left="2294" w:right="49" w:hanging="2250"/>
            </w:pPr>
            <w:r>
              <w:t>在顾客操作中用于监视失效起因、失效模式和失效影响的监视标准(</w:t>
            </w:r>
            <w:r>
              <w:rPr>
                <w:spacing w:val="-1"/>
              </w:rPr>
              <w:t>M)。在监视或系统</w:t>
            </w:r>
            <w:r>
              <w:t xml:space="preserve"> 响应中使用与最低效的标准相关的评级</w:t>
            </w:r>
          </w:p>
        </w:tc>
        <w:tc>
          <w:tcPr>
            <w:tcW w:w="1683" w:type="dxa"/>
            <w:vAlign w:val="top"/>
          </w:tcPr>
          <w:p w14:paraId="00FEBF57">
            <w:pPr>
              <w:pStyle w:val="6"/>
              <w:spacing w:before="259" w:line="255" w:lineRule="auto"/>
              <w:ind w:left="507" w:right="55" w:hanging="440"/>
            </w:pPr>
            <w:r>
              <w:rPr>
                <w:spacing w:val="1"/>
              </w:rPr>
              <w:t xml:space="preserve">空白，由使用人 </w:t>
            </w:r>
            <w:r>
              <w:rPr>
                <w:spacing w:val="5"/>
              </w:rPr>
              <w:t>员填写</w:t>
            </w:r>
          </w:p>
        </w:tc>
      </w:tr>
      <w:tr w14:paraId="24AFC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444" w:type="dxa"/>
            <w:vAlign w:val="top"/>
          </w:tcPr>
          <w:p w14:paraId="4720ED87">
            <w:pPr>
              <w:spacing w:line="242" w:lineRule="auto"/>
              <w:rPr>
                <w:rFonts w:ascii="Arial"/>
                <w:sz w:val="21"/>
              </w:rPr>
            </w:pPr>
          </w:p>
          <w:p w14:paraId="561108E9">
            <w:pPr>
              <w:spacing w:line="243" w:lineRule="auto"/>
              <w:rPr>
                <w:rFonts w:ascii="Arial"/>
                <w:sz w:val="21"/>
              </w:rPr>
            </w:pPr>
          </w:p>
          <w:p w14:paraId="1892B022">
            <w:pPr>
              <w:pStyle w:val="6"/>
              <w:spacing w:before="71" w:line="182" w:lineRule="auto"/>
              <w:ind w:left="155"/>
            </w:pPr>
            <w:r>
              <w:t>M</w:t>
            </w:r>
          </w:p>
        </w:tc>
        <w:tc>
          <w:tcPr>
            <w:tcW w:w="1569" w:type="dxa"/>
            <w:vAlign w:val="top"/>
          </w:tcPr>
          <w:p w14:paraId="481DFC22">
            <w:pPr>
              <w:pStyle w:val="6"/>
              <w:spacing w:before="103" w:line="284" w:lineRule="auto"/>
              <w:ind w:left="111" w:right="107"/>
            </w:pPr>
            <w:r>
              <w:rPr>
                <w:spacing w:val="3"/>
              </w:rPr>
              <w:t>监视控制及系</w:t>
            </w:r>
            <w:r>
              <w:rPr>
                <w:spacing w:val="1"/>
              </w:rPr>
              <w:t xml:space="preserve"> 统响应的有效</w:t>
            </w:r>
          </w:p>
          <w:p w14:paraId="58C0B1B9">
            <w:pPr>
              <w:pStyle w:val="6"/>
              <w:spacing w:line="220" w:lineRule="auto"/>
              <w:ind w:left="664"/>
            </w:pPr>
            <w:r>
              <w:rPr>
                <w:b/>
                <w:bCs/>
                <w:spacing w:val="-3"/>
              </w:rPr>
              <w:t>性</w:t>
            </w:r>
          </w:p>
        </w:tc>
        <w:tc>
          <w:tcPr>
            <w:tcW w:w="3866" w:type="dxa"/>
            <w:vAlign w:val="top"/>
          </w:tcPr>
          <w:p w14:paraId="64A92E02">
            <w:pPr>
              <w:spacing w:line="428" w:lineRule="auto"/>
              <w:rPr>
                <w:rFonts w:ascii="Arial"/>
                <w:sz w:val="21"/>
              </w:rPr>
            </w:pPr>
          </w:p>
          <w:p w14:paraId="691CB011">
            <w:pPr>
              <w:pStyle w:val="6"/>
              <w:spacing w:before="71" w:line="219" w:lineRule="auto"/>
              <w:ind w:left="991"/>
            </w:pPr>
            <w:r>
              <w:rPr>
                <w:spacing w:val="-1"/>
              </w:rPr>
              <w:t>诊断监视/感知标准</w:t>
            </w:r>
          </w:p>
        </w:tc>
        <w:tc>
          <w:tcPr>
            <w:tcW w:w="2468" w:type="dxa"/>
            <w:vAlign w:val="top"/>
          </w:tcPr>
          <w:p w14:paraId="742C5048">
            <w:pPr>
              <w:spacing w:line="428" w:lineRule="auto"/>
              <w:rPr>
                <w:rFonts w:ascii="Arial"/>
                <w:sz w:val="21"/>
              </w:rPr>
            </w:pPr>
          </w:p>
          <w:p w14:paraId="1872D033">
            <w:pPr>
              <w:pStyle w:val="6"/>
              <w:spacing w:before="72" w:line="220" w:lineRule="auto"/>
              <w:ind w:left="75"/>
            </w:pPr>
            <w:r>
              <w:t>系统响应/人体反应标准</w:t>
            </w:r>
          </w:p>
        </w:tc>
        <w:tc>
          <w:tcPr>
            <w:tcW w:w="1683" w:type="dxa"/>
            <w:vAlign w:val="top"/>
          </w:tcPr>
          <w:p w14:paraId="22E8E8BD">
            <w:pPr>
              <w:pStyle w:val="6"/>
              <w:spacing w:before="309" w:line="239" w:lineRule="auto"/>
              <w:ind w:left="510" w:right="157" w:hanging="329"/>
            </w:pPr>
            <w:r>
              <w:rPr>
                <w:b/>
                <w:bCs/>
              </w:rPr>
              <w:t>公司或产品系</w:t>
            </w:r>
            <w:r>
              <w:t xml:space="preserve"> </w:t>
            </w:r>
            <w:r>
              <w:rPr>
                <w:b/>
                <w:bCs/>
                <w:spacing w:val="1"/>
              </w:rPr>
              <w:t>列示例</w:t>
            </w:r>
          </w:p>
        </w:tc>
      </w:tr>
      <w:tr w14:paraId="1C75E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6" w:hRule="atLeast"/>
        </w:trPr>
        <w:tc>
          <w:tcPr>
            <w:tcW w:w="444" w:type="dxa"/>
            <w:vAlign w:val="top"/>
          </w:tcPr>
          <w:p w14:paraId="723DE4E8">
            <w:pPr>
              <w:spacing w:line="271" w:lineRule="auto"/>
              <w:rPr>
                <w:rFonts w:ascii="Arial"/>
                <w:sz w:val="21"/>
              </w:rPr>
            </w:pPr>
          </w:p>
          <w:p w14:paraId="324903DF">
            <w:pPr>
              <w:spacing w:line="272" w:lineRule="auto"/>
              <w:rPr>
                <w:rFonts w:ascii="Arial"/>
                <w:sz w:val="21"/>
              </w:rPr>
            </w:pPr>
          </w:p>
          <w:p w14:paraId="78A58A33">
            <w:pPr>
              <w:spacing w:line="272" w:lineRule="auto"/>
              <w:rPr>
                <w:rFonts w:ascii="Arial"/>
                <w:sz w:val="21"/>
              </w:rPr>
            </w:pPr>
          </w:p>
          <w:p w14:paraId="092C5B26">
            <w:pPr>
              <w:spacing w:line="272" w:lineRule="auto"/>
              <w:rPr>
                <w:rFonts w:ascii="Arial"/>
                <w:sz w:val="21"/>
              </w:rPr>
            </w:pPr>
          </w:p>
          <w:p w14:paraId="10CA5AE4">
            <w:pPr>
              <w:pStyle w:val="6"/>
              <w:spacing w:before="72" w:line="241" w:lineRule="auto"/>
              <w:ind w:left="155"/>
            </w:pPr>
            <w:r>
              <w:t>2</w:t>
            </w:r>
          </w:p>
        </w:tc>
        <w:tc>
          <w:tcPr>
            <w:tcW w:w="1569" w:type="dxa"/>
            <w:vAlign w:val="top"/>
          </w:tcPr>
          <w:p w14:paraId="2BA1F604">
            <w:pPr>
              <w:spacing w:line="261" w:lineRule="auto"/>
              <w:rPr>
                <w:rFonts w:ascii="Arial"/>
                <w:sz w:val="21"/>
              </w:rPr>
            </w:pPr>
          </w:p>
          <w:p w14:paraId="75007A59">
            <w:pPr>
              <w:spacing w:line="261" w:lineRule="auto"/>
              <w:rPr>
                <w:rFonts w:ascii="Arial"/>
                <w:sz w:val="21"/>
              </w:rPr>
            </w:pPr>
          </w:p>
          <w:p w14:paraId="44BF5729">
            <w:pPr>
              <w:spacing w:line="262" w:lineRule="auto"/>
              <w:rPr>
                <w:rFonts w:ascii="Arial"/>
                <w:sz w:val="21"/>
              </w:rPr>
            </w:pPr>
          </w:p>
          <w:p w14:paraId="553CD304">
            <w:pPr>
              <w:spacing w:line="262" w:lineRule="auto"/>
              <w:rPr>
                <w:rFonts w:ascii="Arial"/>
                <w:sz w:val="21"/>
              </w:rPr>
            </w:pPr>
          </w:p>
          <w:p w14:paraId="583CC736">
            <w:pPr>
              <w:pStyle w:val="6"/>
              <w:spacing w:before="71" w:line="219" w:lineRule="auto"/>
              <w:ind w:left="441"/>
            </w:pPr>
            <w:r>
              <w:rPr>
                <w:spacing w:val="3"/>
              </w:rPr>
              <w:t>非常高</w:t>
            </w:r>
          </w:p>
        </w:tc>
        <w:tc>
          <w:tcPr>
            <w:tcW w:w="3866" w:type="dxa"/>
            <w:vAlign w:val="top"/>
          </w:tcPr>
          <w:p w14:paraId="6DCF93A3">
            <w:pPr>
              <w:spacing w:line="440" w:lineRule="auto"/>
              <w:rPr>
                <w:rFonts w:ascii="Arial"/>
                <w:sz w:val="21"/>
              </w:rPr>
            </w:pPr>
          </w:p>
          <w:p w14:paraId="0494AC3C">
            <w:pPr>
              <w:pStyle w:val="6"/>
              <w:spacing w:before="71" w:line="219" w:lineRule="auto"/>
              <w:ind w:left="52"/>
            </w:pPr>
            <w:r>
              <w:rPr>
                <w:spacing w:val="-1"/>
              </w:rPr>
              <w:t>在容错时段内，系统能够自动探测到故</w:t>
            </w:r>
          </w:p>
          <w:p w14:paraId="2484EC50">
            <w:pPr>
              <w:pStyle w:val="6"/>
              <w:spacing w:before="97" w:line="219" w:lineRule="auto"/>
              <w:jc w:val="right"/>
            </w:pPr>
            <w:r>
              <w:rPr>
                <w:spacing w:val="-1"/>
              </w:rPr>
              <w:t>障/失效，探测时间变化很小，并且机率</w:t>
            </w:r>
          </w:p>
          <w:p w14:paraId="5CF94F3A">
            <w:pPr>
              <w:pStyle w:val="6"/>
              <w:spacing w:before="90" w:line="219" w:lineRule="auto"/>
              <w:ind w:left="272"/>
            </w:pPr>
            <w:r>
              <w:rPr>
                <w:spacing w:val="1"/>
              </w:rPr>
              <w:t>很高。诊断覆盖率预计高于99.9%。</w:t>
            </w:r>
          </w:p>
        </w:tc>
        <w:tc>
          <w:tcPr>
            <w:tcW w:w="2468" w:type="dxa"/>
            <w:vAlign w:val="top"/>
          </w:tcPr>
          <w:p w14:paraId="04C52E70">
            <w:pPr>
              <w:spacing w:line="300" w:lineRule="auto"/>
              <w:rPr>
                <w:rFonts w:ascii="Arial"/>
                <w:sz w:val="21"/>
              </w:rPr>
            </w:pPr>
          </w:p>
          <w:p w14:paraId="228416D1">
            <w:pPr>
              <w:pStyle w:val="6"/>
              <w:spacing w:before="72" w:line="219" w:lineRule="auto"/>
              <w:ind w:left="125"/>
            </w:pPr>
            <w:r>
              <w:rPr>
                <w:spacing w:val="-1"/>
              </w:rPr>
              <w:t>在容错时段内，系统能</w:t>
            </w:r>
          </w:p>
          <w:p w14:paraId="2FCDB516">
            <w:pPr>
              <w:pStyle w:val="6"/>
              <w:spacing w:before="89" w:line="219" w:lineRule="auto"/>
              <w:ind w:left="185"/>
            </w:pPr>
            <w:r>
              <w:rPr>
                <w:spacing w:val="-1"/>
              </w:rPr>
              <w:t>够自动探测到故障/失</w:t>
            </w:r>
          </w:p>
          <w:p w14:paraId="5E135A1B">
            <w:pPr>
              <w:pStyle w:val="6"/>
              <w:spacing w:before="89" w:line="220" w:lineRule="auto"/>
              <w:ind w:left="125"/>
            </w:pPr>
            <w:r>
              <w:t>效，系统反应的时间变</w:t>
            </w:r>
          </w:p>
          <w:p w14:paraId="3FC59D1F">
            <w:pPr>
              <w:pStyle w:val="6"/>
              <w:spacing w:before="75" w:line="219" w:lineRule="auto"/>
              <w:jc w:val="right"/>
            </w:pPr>
            <w:r>
              <w:rPr>
                <w:spacing w:val="-4"/>
              </w:rPr>
              <w:t>差很小，并且机率很高。</w:t>
            </w:r>
          </w:p>
        </w:tc>
        <w:tc>
          <w:tcPr>
            <w:tcW w:w="1683" w:type="dxa"/>
            <w:vAlign w:val="top"/>
          </w:tcPr>
          <w:p w14:paraId="22E2E667">
            <w:pPr>
              <w:rPr>
                <w:rFonts w:ascii="Arial"/>
                <w:sz w:val="21"/>
              </w:rPr>
            </w:pPr>
          </w:p>
        </w:tc>
      </w:tr>
      <w:tr w14:paraId="44593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3" w:hRule="atLeast"/>
        </w:trPr>
        <w:tc>
          <w:tcPr>
            <w:tcW w:w="444" w:type="dxa"/>
            <w:vAlign w:val="top"/>
          </w:tcPr>
          <w:p w14:paraId="6D65D26A">
            <w:pPr>
              <w:spacing w:line="307" w:lineRule="auto"/>
              <w:rPr>
                <w:rFonts w:ascii="Arial"/>
                <w:sz w:val="21"/>
              </w:rPr>
            </w:pPr>
          </w:p>
          <w:p w14:paraId="73752E72">
            <w:pPr>
              <w:spacing w:line="307" w:lineRule="auto"/>
              <w:rPr>
                <w:rFonts w:ascii="Arial"/>
                <w:sz w:val="21"/>
              </w:rPr>
            </w:pPr>
          </w:p>
          <w:p w14:paraId="6A9BAA77">
            <w:pPr>
              <w:pStyle w:val="6"/>
              <w:spacing w:before="72" w:line="241" w:lineRule="auto"/>
              <w:ind w:left="155"/>
            </w:pPr>
            <w:r>
              <w:t>1</w:t>
            </w:r>
          </w:p>
        </w:tc>
        <w:tc>
          <w:tcPr>
            <w:tcW w:w="1569" w:type="dxa"/>
            <w:vAlign w:val="top"/>
          </w:tcPr>
          <w:p w14:paraId="4D9A56BB">
            <w:pPr>
              <w:spacing w:line="275" w:lineRule="auto"/>
              <w:rPr>
                <w:rFonts w:ascii="Arial"/>
                <w:sz w:val="21"/>
              </w:rPr>
            </w:pPr>
          </w:p>
          <w:p w14:paraId="56FF0FB2">
            <w:pPr>
              <w:pStyle w:val="6"/>
              <w:spacing w:before="72" w:line="289" w:lineRule="auto"/>
              <w:ind w:left="111" w:right="110"/>
            </w:pPr>
            <w:r>
              <w:rPr>
                <w:spacing w:val="2"/>
              </w:rPr>
              <w:t>在消除原有的</w:t>
            </w:r>
            <w:r>
              <w:rPr>
                <w:spacing w:val="4"/>
              </w:rPr>
              <w:t xml:space="preserve"> </w:t>
            </w:r>
            <w:r>
              <w:rPr>
                <w:spacing w:val="1"/>
              </w:rPr>
              <w:t>失效影响方面</w:t>
            </w:r>
          </w:p>
          <w:p w14:paraId="711C6E6E">
            <w:pPr>
              <w:pStyle w:val="6"/>
              <w:spacing w:line="219" w:lineRule="auto"/>
              <w:ind w:left="111"/>
            </w:pPr>
            <w:r>
              <w:rPr>
                <w:spacing w:val="-2"/>
              </w:rPr>
              <w:t>可靠并可接受</w:t>
            </w:r>
          </w:p>
        </w:tc>
        <w:tc>
          <w:tcPr>
            <w:tcW w:w="3866" w:type="dxa"/>
            <w:vAlign w:val="top"/>
          </w:tcPr>
          <w:p w14:paraId="2F829706">
            <w:pPr>
              <w:spacing w:line="453" w:lineRule="auto"/>
              <w:rPr>
                <w:rFonts w:ascii="Arial"/>
                <w:sz w:val="21"/>
              </w:rPr>
            </w:pPr>
          </w:p>
          <w:p w14:paraId="1DD648AF">
            <w:pPr>
              <w:pStyle w:val="6"/>
              <w:spacing w:before="72" w:line="219" w:lineRule="auto"/>
              <w:jc w:val="right"/>
            </w:pPr>
            <w:r>
              <w:rPr>
                <w:spacing w:val="-1"/>
              </w:rPr>
              <w:t>系统总是可以自动探测到故障/失效。故</w:t>
            </w:r>
          </w:p>
          <w:p w14:paraId="0AFAEC43">
            <w:pPr>
              <w:pStyle w:val="6"/>
              <w:spacing w:before="98" w:line="219" w:lineRule="auto"/>
              <w:ind w:left="491"/>
            </w:pPr>
            <w:r>
              <w:rPr>
                <w:spacing w:val="1"/>
              </w:rPr>
              <w:t>障覆盖率预计大大高于99.9%。</w:t>
            </w:r>
          </w:p>
        </w:tc>
        <w:tc>
          <w:tcPr>
            <w:tcW w:w="2468" w:type="dxa"/>
            <w:vAlign w:val="top"/>
          </w:tcPr>
          <w:p w14:paraId="05084390">
            <w:pPr>
              <w:spacing w:line="275" w:lineRule="auto"/>
              <w:rPr>
                <w:rFonts w:ascii="Arial"/>
                <w:sz w:val="21"/>
              </w:rPr>
            </w:pPr>
          </w:p>
          <w:p w14:paraId="2B00B2FC">
            <w:pPr>
              <w:pStyle w:val="6"/>
              <w:spacing w:before="71" w:line="219" w:lineRule="auto"/>
              <w:ind w:left="125"/>
            </w:pPr>
            <w:r>
              <w:rPr>
                <w:spacing w:val="1"/>
              </w:rPr>
              <w:t>在容错时段内，系统总</w:t>
            </w:r>
          </w:p>
          <w:p w14:paraId="3414B149">
            <w:pPr>
              <w:pStyle w:val="6"/>
              <w:spacing w:before="99" w:line="219" w:lineRule="auto"/>
              <w:ind w:left="75"/>
            </w:pPr>
            <w:r>
              <w:rPr>
                <w:spacing w:val="1"/>
              </w:rPr>
              <w:t>是能够对故障/失效进行</w:t>
            </w:r>
          </w:p>
          <w:p w14:paraId="26FF9C45">
            <w:pPr>
              <w:pStyle w:val="6"/>
              <w:spacing w:before="69" w:line="220" w:lineRule="auto"/>
              <w:ind w:left="735"/>
            </w:pPr>
            <w:r>
              <w:t>自动反应。</w:t>
            </w:r>
          </w:p>
        </w:tc>
        <w:tc>
          <w:tcPr>
            <w:tcW w:w="1683" w:type="dxa"/>
            <w:vAlign w:val="top"/>
          </w:tcPr>
          <w:p w14:paraId="393F2102">
            <w:pPr>
              <w:rPr>
                <w:rFonts w:ascii="Arial"/>
                <w:sz w:val="21"/>
              </w:rPr>
            </w:pPr>
          </w:p>
        </w:tc>
      </w:tr>
    </w:tbl>
    <w:p w14:paraId="37D465A6">
      <w:pPr>
        <w:pStyle w:val="2"/>
        <w:spacing w:before="281" w:line="212" w:lineRule="auto"/>
        <w:ind w:left="3145"/>
        <w:rPr>
          <w:rFonts w:ascii="宋体" w:hAnsi="宋体" w:eastAsia="宋体" w:cs="宋体"/>
          <w:sz w:val="23"/>
          <w:szCs w:val="23"/>
        </w:rPr>
      </w:pPr>
      <w:r>
        <w:rPr>
          <w:rFonts w:ascii="仿宋" w:hAnsi="仿宋" w:eastAsia="仿宋" w:cs="仿宋"/>
          <w:spacing w:val="-9"/>
          <w:sz w:val="23"/>
          <w:szCs w:val="23"/>
        </w:rPr>
        <w:t>表</w:t>
      </w:r>
      <w:r>
        <w:rPr>
          <w:rFonts w:ascii="仿宋" w:hAnsi="仿宋" w:eastAsia="仿宋" w:cs="仿宋"/>
          <w:spacing w:val="-51"/>
          <w:sz w:val="23"/>
          <w:szCs w:val="23"/>
        </w:rPr>
        <w:t xml:space="preserve"> </w:t>
      </w:r>
      <w:r>
        <w:rPr>
          <w:spacing w:val="-9"/>
          <w:sz w:val="23"/>
          <w:szCs w:val="23"/>
        </w:rPr>
        <w:t>MSR</w:t>
      </w:r>
      <w:r>
        <w:rPr>
          <w:spacing w:val="32"/>
          <w:w w:val="101"/>
          <w:sz w:val="23"/>
          <w:szCs w:val="23"/>
        </w:rPr>
        <w:t xml:space="preserve"> </w:t>
      </w:r>
      <w:r>
        <w:rPr>
          <w:rFonts w:ascii="仿宋" w:hAnsi="仿宋" w:eastAsia="仿宋" w:cs="仿宋"/>
          <w:spacing w:val="-9"/>
          <w:sz w:val="23"/>
          <w:szCs w:val="23"/>
        </w:rPr>
        <w:t>补充</w:t>
      </w:r>
      <w:r>
        <w:rPr>
          <w:spacing w:val="-9"/>
          <w:sz w:val="23"/>
          <w:szCs w:val="23"/>
        </w:rPr>
        <w:t>FMEA-MSR</w:t>
      </w:r>
      <w:r>
        <w:rPr>
          <w:spacing w:val="-24"/>
          <w:sz w:val="23"/>
          <w:szCs w:val="23"/>
        </w:rPr>
        <w:t xml:space="preserve"> </w:t>
      </w:r>
      <w:r>
        <w:rPr>
          <w:rFonts w:ascii="宋体" w:hAnsi="宋体" w:eastAsia="宋体" w:cs="宋体"/>
          <w:b/>
          <w:bCs/>
          <w:spacing w:val="-9"/>
          <w:sz w:val="23"/>
          <w:szCs w:val="23"/>
        </w:rPr>
        <w:t>监视(</w:t>
      </w:r>
      <w:r>
        <w:rPr>
          <w:rFonts w:ascii="Times New Roman" w:hAnsi="Times New Roman" w:eastAsia="Times New Roman" w:cs="Times New Roman"/>
          <w:b/>
          <w:bCs/>
          <w:spacing w:val="-9"/>
          <w:sz w:val="23"/>
          <w:szCs w:val="23"/>
        </w:rPr>
        <w:t>M)</w:t>
      </w:r>
      <w:r>
        <w:rPr>
          <w:rFonts w:ascii="宋体" w:hAnsi="宋体" w:eastAsia="宋体" w:cs="宋体"/>
          <w:b/>
          <w:bCs/>
          <w:spacing w:val="-9"/>
          <w:sz w:val="23"/>
          <w:szCs w:val="23"/>
        </w:rPr>
        <w:t>表</w:t>
      </w:r>
    </w:p>
    <w:p w14:paraId="11861ED5">
      <w:pPr>
        <w:spacing w:line="212" w:lineRule="auto"/>
        <w:rPr>
          <w:rFonts w:ascii="宋体" w:hAnsi="宋体" w:eastAsia="宋体" w:cs="宋体"/>
          <w:sz w:val="23"/>
          <w:szCs w:val="23"/>
        </w:rPr>
        <w:sectPr>
          <w:footerReference r:id="rId146" w:type="default"/>
          <w:pgSz w:w="11900" w:h="16840"/>
          <w:pgMar w:top="400" w:right="674" w:bottom="912" w:left="1185" w:header="0" w:footer="571" w:gutter="0"/>
          <w:cols w:space="720" w:num="1"/>
        </w:sectPr>
      </w:pPr>
    </w:p>
    <w:p w14:paraId="5B5C00FA">
      <w:pPr>
        <w:pStyle w:val="2"/>
        <w:spacing w:line="244" w:lineRule="auto"/>
      </w:pPr>
    </w:p>
    <w:p w14:paraId="7C8F718A">
      <w:pPr>
        <w:pStyle w:val="2"/>
        <w:spacing w:line="244" w:lineRule="auto"/>
      </w:pPr>
    </w:p>
    <w:p w14:paraId="35CB545C">
      <w:pPr>
        <w:pStyle w:val="2"/>
        <w:spacing w:before="84" w:line="354" w:lineRule="exact"/>
        <w:ind w:left="1655"/>
        <w:outlineLvl w:val="2"/>
        <w:rPr>
          <w:sz w:val="26"/>
          <w:szCs w:val="26"/>
        </w:rPr>
      </w:pPr>
      <w:bookmarkStart w:id="310" w:name="bookmark162"/>
      <w:bookmarkEnd w:id="310"/>
      <w:r>
        <w:rPr>
          <w:rFonts w:ascii="宋体" w:hAnsi="宋体" w:eastAsia="宋体" w:cs="宋体"/>
          <w:spacing w:val="-7"/>
          <w:position w:val="3"/>
          <w:sz w:val="26"/>
          <w:szCs w:val="26"/>
        </w:rPr>
        <w:t>4.5.8</w:t>
      </w:r>
      <w:r>
        <w:rPr>
          <w:rFonts w:ascii="宋体" w:hAnsi="宋体" w:eastAsia="宋体" w:cs="宋体"/>
          <w:spacing w:val="54"/>
          <w:position w:val="3"/>
          <w:sz w:val="26"/>
          <w:szCs w:val="26"/>
        </w:rPr>
        <w:t xml:space="preserve">  </w:t>
      </w:r>
      <w:r>
        <w:rPr>
          <w:spacing w:val="-7"/>
          <w:position w:val="3"/>
          <w:sz w:val="26"/>
          <w:szCs w:val="26"/>
        </w:rPr>
        <w:t>FMEA-MSR</w:t>
      </w:r>
      <w:r>
        <w:rPr>
          <w:rFonts w:ascii="宋体" w:hAnsi="宋体" w:eastAsia="宋体" w:cs="宋体"/>
          <w:spacing w:val="-7"/>
          <w:position w:val="3"/>
          <w:sz w:val="26"/>
          <w:szCs w:val="26"/>
        </w:rPr>
        <w:t>的措施优先级</w:t>
      </w:r>
      <w:r>
        <w:rPr>
          <w:rFonts w:ascii="宋体" w:hAnsi="宋体" w:eastAsia="宋体" w:cs="宋体"/>
          <w:spacing w:val="-67"/>
          <w:position w:val="3"/>
          <w:sz w:val="26"/>
          <w:szCs w:val="26"/>
        </w:rPr>
        <w:t xml:space="preserve"> </w:t>
      </w:r>
      <w:r>
        <w:rPr>
          <w:spacing w:val="-7"/>
          <w:position w:val="3"/>
          <w:sz w:val="26"/>
          <w:szCs w:val="26"/>
        </w:rPr>
        <w:t>( AP)</w:t>
      </w:r>
    </w:p>
    <w:p w14:paraId="1CD66B37">
      <w:pPr>
        <w:spacing w:before="275" w:line="258" w:lineRule="auto"/>
        <w:ind w:left="2245" w:right="90"/>
        <w:rPr>
          <w:rFonts w:ascii="宋体" w:hAnsi="宋体" w:eastAsia="宋体" w:cs="宋体"/>
          <w:sz w:val="22"/>
          <w:szCs w:val="22"/>
        </w:rPr>
      </w:pPr>
      <w:r>
        <w:rPr>
          <w:rFonts w:ascii="宋体" w:hAnsi="宋体" w:eastAsia="宋体" w:cs="宋体"/>
          <w:spacing w:val="-3"/>
          <w:sz w:val="22"/>
          <w:szCs w:val="22"/>
        </w:rPr>
        <w:t>措施优先级是指，在考虑严重度、频率和监视</w:t>
      </w:r>
      <w:r>
        <w:rPr>
          <w:rFonts w:ascii="宋体" w:hAnsi="宋体" w:eastAsia="宋体" w:cs="宋体"/>
          <w:spacing w:val="-28"/>
          <w:sz w:val="22"/>
          <w:szCs w:val="22"/>
        </w:rPr>
        <w:t xml:space="preserve"> </w:t>
      </w:r>
      <w:r>
        <w:rPr>
          <w:rFonts w:ascii="宋体" w:hAnsi="宋体" w:eastAsia="宋体" w:cs="宋体"/>
          <w:spacing w:val="-3"/>
          <w:sz w:val="22"/>
          <w:szCs w:val="22"/>
        </w:rPr>
        <w:t>(</w:t>
      </w:r>
      <w:r>
        <w:rPr>
          <w:rFonts w:ascii="宋体" w:hAnsi="宋体" w:eastAsia="宋体" w:cs="宋体"/>
          <w:spacing w:val="-53"/>
          <w:sz w:val="22"/>
          <w:szCs w:val="22"/>
        </w:rPr>
        <w:t xml:space="preserve"> </w:t>
      </w:r>
      <w:r>
        <w:rPr>
          <w:rFonts w:ascii="Times New Roman" w:hAnsi="Times New Roman" w:eastAsia="Times New Roman" w:cs="Times New Roman"/>
          <w:spacing w:val="-3"/>
          <w:sz w:val="22"/>
          <w:szCs w:val="22"/>
        </w:rPr>
        <w:t>SFM)</w:t>
      </w:r>
      <w:r>
        <w:rPr>
          <w:rFonts w:ascii="Times New Roman" w:hAnsi="Times New Roman" w:eastAsia="Times New Roman" w:cs="Times New Roman"/>
          <w:spacing w:val="25"/>
          <w:sz w:val="22"/>
          <w:szCs w:val="22"/>
        </w:rPr>
        <w:t xml:space="preserve">  </w:t>
      </w:r>
      <w:r>
        <w:rPr>
          <w:rFonts w:ascii="宋体" w:hAnsi="宋体" w:eastAsia="宋体" w:cs="宋体"/>
          <w:spacing w:val="-3"/>
          <w:sz w:val="22"/>
          <w:szCs w:val="22"/>
        </w:rPr>
        <w:t>的情况</w:t>
      </w:r>
      <w:r>
        <w:rPr>
          <w:rFonts w:ascii="宋体" w:hAnsi="宋体" w:eastAsia="宋体" w:cs="宋体"/>
          <w:spacing w:val="-4"/>
          <w:sz w:val="22"/>
          <w:szCs w:val="22"/>
        </w:rPr>
        <w:t>下，确定</w:t>
      </w:r>
      <w:r>
        <w:rPr>
          <w:rFonts w:ascii="宋体" w:hAnsi="宋体" w:eastAsia="宋体" w:cs="宋体"/>
          <w:sz w:val="22"/>
          <w:szCs w:val="22"/>
        </w:rPr>
        <w:t xml:space="preserve"> </w:t>
      </w:r>
      <w:r>
        <w:rPr>
          <w:rFonts w:ascii="宋体" w:hAnsi="宋体" w:eastAsia="宋体" w:cs="宋体"/>
          <w:spacing w:val="-5"/>
          <w:sz w:val="22"/>
          <w:szCs w:val="22"/>
        </w:rPr>
        <w:t>需要采取措施优先顺序的一种方法。</w:t>
      </w:r>
    </w:p>
    <w:p w14:paraId="6DF2EC7E">
      <w:pPr>
        <w:spacing w:before="197" w:line="215" w:lineRule="auto"/>
        <w:ind w:left="2245" w:right="52"/>
        <w:rPr>
          <w:rFonts w:ascii="宋体" w:hAnsi="宋体" w:eastAsia="宋体" w:cs="宋体"/>
          <w:sz w:val="22"/>
          <w:szCs w:val="22"/>
        </w:rPr>
      </w:pPr>
      <w:r>
        <w:rPr>
          <w:rFonts w:ascii="宋体" w:hAnsi="宋体" w:eastAsia="宋体" w:cs="宋体"/>
          <w:spacing w:val="-2"/>
          <w:sz w:val="22"/>
          <w:szCs w:val="22"/>
        </w:rPr>
        <w:t xml:space="preserve">这是通过分配 </w:t>
      </w:r>
      <w:r>
        <w:rPr>
          <w:rFonts w:ascii="Times New Roman" w:hAnsi="Times New Roman" w:eastAsia="Times New Roman" w:cs="Times New Roman"/>
          <w:spacing w:val="-2"/>
          <w:sz w:val="22"/>
          <w:szCs w:val="22"/>
        </w:rPr>
        <w:t>SFM</w:t>
      </w:r>
      <w:r>
        <w:rPr>
          <w:rFonts w:ascii="Times New Roman" w:hAnsi="Times New Roman" w:eastAsia="Times New Roman" w:cs="Times New Roman"/>
          <w:spacing w:val="22"/>
          <w:w w:val="101"/>
          <w:sz w:val="22"/>
          <w:szCs w:val="22"/>
        </w:rPr>
        <w:t xml:space="preserve">  </w:t>
      </w:r>
      <w:r>
        <w:rPr>
          <w:rFonts w:ascii="宋体" w:hAnsi="宋体" w:eastAsia="宋体" w:cs="宋体"/>
          <w:spacing w:val="-2"/>
          <w:sz w:val="22"/>
          <w:szCs w:val="22"/>
        </w:rPr>
        <w:t>评级来完成的，其中这些评级为风险评估提供了依</w:t>
      </w:r>
      <w:r>
        <w:rPr>
          <w:rFonts w:ascii="宋体" w:hAnsi="宋体" w:eastAsia="宋体" w:cs="宋体"/>
          <w:sz w:val="22"/>
          <w:szCs w:val="22"/>
        </w:rPr>
        <w:t xml:space="preserve"> </w:t>
      </w:r>
      <w:r>
        <w:rPr>
          <w:rFonts w:ascii="宋体" w:hAnsi="宋体" w:eastAsia="宋体" w:cs="宋体"/>
          <w:spacing w:val="-4"/>
          <w:sz w:val="22"/>
          <w:szCs w:val="22"/>
        </w:rPr>
        <w:t>据。</w:t>
      </w:r>
    </w:p>
    <w:p w14:paraId="489B44A0">
      <w:pPr>
        <w:spacing w:before="137" w:line="219" w:lineRule="auto"/>
        <w:ind w:left="2245"/>
        <w:rPr>
          <w:rFonts w:ascii="宋体" w:hAnsi="宋体" w:eastAsia="宋体" w:cs="宋体"/>
          <w:sz w:val="22"/>
          <w:szCs w:val="22"/>
        </w:rPr>
      </w:pPr>
      <w:r>
        <w:rPr>
          <w:rFonts w:ascii="宋体" w:hAnsi="宋体" w:eastAsia="宋体" w:cs="宋体"/>
          <w:spacing w:val="-4"/>
          <w:sz w:val="22"/>
          <w:szCs w:val="22"/>
        </w:rPr>
        <w:t>有关将风险依次降低</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21"/>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pacing w:val="-4"/>
          <w:sz w:val="22"/>
          <w:szCs w:val="22"/>
        </w:rPr>
        <w:t>F</w:t>
      </w:r>
      <w:r>
        <w:rPr>
          <w:rFonts w:ascii="Times New Roman" w:hAnsi="Times New Roman" w:eastAsia="Times New Roman" w:cs="Times New Roman"/>
          <w:spacing w:val="-31"/>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39"/>
          <w:sz w:val="22"/>
          <w:szCs w:val="22"/>
        </w:rPr>
        <w:t xml:space="preserve"> </w:t>
      </w:r>
      <w:r>
        <w:rPr>
          <w:rFonts w:ascii="宋体" w:hAnsi="宋体" w:eastAsia="宋体" w:cs="宋体"/>
          <w:spacing w:val="-4"/>
          <w:sz w:val="22"/>
          <w:szCs w:val="22"/>
        </w:rPr>
        <w:t>的讨论，请参阅前面的章节。</w:t>
      </w:r>
    </w:p>
    <w:p w14:paraId="6DB130B8">
      <w:pPr>
        <w:spacing w:before="255" w:line="212" w:lineRule="auto"/>
        <w:ind w:left="2245"/>
        <w:rPr>
          <w:rFonts w:ascii="宋体" w:hAnsi="宋体" w:eastAsia="宋体" w:cs="宋体"/>
          <w:sz w:val="22"/>
          <w:szCs w:val="22"/>
        </w:rPr>
      </w:pPr>
      <w:r>
        <w:rPr>
          <w:rFonts w:ascii="宋体" w:hAnsi="宋体" w:eastAsia="宋体" w:cs="宋体"/>
          <w:spacing w:val="-1"/>
          <w:sz w:val="22"/>
          <w:szCs w:val="22"/>
        </w:rPr>
        <w:t>优先级高(</w:t>
      </w:r>
      <w:r>
        <w:rPr>
          <w:rFonts w:ascii="宋体" w:hAnsi="宋体" w:eastAsia="宋体" w:cs="宋体"/>
          <w:spacing w:val="-22"/>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10"/>
          <w:sz w:val="22"/>
          <w:szCs w:val="22"/>
        </w:rPr>
        <w:t xml:space="preserve">    </w:t>
      </w:r>
      <w:r>
        <w:rPr>
          <w:rFonts w:ascii="宋体" w:hAnsi="宋体" w:eastAsia="宋体" w:cs="宋体"/>
          <w:spacing w:val="-1"/>
          <w:sz w:val="22"/>
          <w:szCs w:val="22"/>
        </w:rPr>
        <w:t>评审和措施的最高优先级。</w:t>
      </w:r>
    </w:p>
    <w:p w14:paraId="085F7662">
      <w:pPr>
        <w:spacing w:before="201" w:line="210" w:lineRule="auto"/>
        <w:ind w:left="4554" w:right="34"/>
        <w:jc w:val="both"/>
        <w:rPr>
          <w:rFonts w:ascii="仿宋" w:hAnsi="仿宋" w:eastAsia="仿宋" w:cs="仿宋"/>
          <w:sz w:val="26"/>
          <w:szCs w:val="26"/>
        </w:rPr>
      </w:pPr>
      <w:r>
        <w:rPr>
          <w:rFonts w:ascii="宋体" w:hAnsi="宋体" w:eastAsia="宋体" w:cs="宋体"/>
          <w:spacing w:val="-1"/>
          <w:sz w:val="22"/>
          <w:szCs w:val="22"/>
        </w:rPr>
        <w:t>团队需要确定适当的措施来降低频率和/或改进</w:t>
      </w:r>
      <w:r>
        <w:rPr>
          <w:rFonts w:ascii="宋体" w:hAnsi="宋体" w:eastAsia="宋体" w:cs="宋体"/>
          <w:spacing w:val="18"/>
          <w:sz w:val="22"/>
          <w:szCs w:val="22"/>
        </w:rPr>
        <w:t xml:space="preserve"> </w:t>
      </w:r>
      <w:r>
        <w:rPr>
          <w:rFonts w:ascii="宋体" w:hAnsi="宋体" w:eastAsia="宋体" w:cs="宋体"/>
          <w:spacing w:val="-6"/>
          <w:sz w:val="22"/>
          <w:szCs w:val="22"/>
        </w:rPr>
        <w:t>监视控制，或证明并记录为何当前的控制足够有</w:t>
      </w:r>
      <w:r>
        <w:rPr>
          <w:rFonts w:ascii="宋体" w:hAnsi="宋体" w:eastAsia="宋体" w:cs="宋体"/>
          <w:spacing w:val="15"/>
          <w:sz w:val="22"/>
          <w:szCs w:val="22"/>
        </w:rPr>
        <w:t xml:space="preserve"> </w:t>
      </w:r>
      <w:r>
        <w:rPr>
          <w:rFonts w:ascii="仿宋" w:hAnsi="仿宋" w:eastAsia="仿宋" w:cs="仿宋"/>
          <w:spacing w:val="-21"/>
          <w:sz w:val="26"/>
          <w:szCs w:val="26"/>
        </w:rPr>
        <w:t>效。</w:t>
      </w:r>
    </w:p>
    <w:p w14:paraId="5E1B7DD4">
      <w:pPr>
        <w:spacing w:before="284" w:line="212" w:lineRule="auto"/>
        <w:ind w:left="2248"/>
        <w:rPr>
          <w:rFonts w:ascii="宋体" w:hAnsi="宋体" w:eastAsia="宋体" w:cs="宋体"/>
          <w:sz w:val="22"/>
          <w:szCs w:val="22"/>
        </w:rPr>
      </w:pPr>
      <w:r>
        <w:rPr>
          <w:rFonts w:ascii="宋体" w:hAnsi="宋体" w:eastAsia="宋体" w:cs="宋体"/>
          <w:b/>
          <w:bCs/>
          <w:spacing w:val="-2"/>
          <w:sz w:val="22"/>
          <w:szCs w:val="22"/>
        </w:rPr>
        <w:t>优先级中(</w:t>
      </w:r>
      <w:r>
        <w:rPr>
          <w:rFonts w:ascii="宋体" w:hAnsi="宋体" w:eastAsia="宋体" w:cs="宋体"/>
          <w:spacing w:val="-20"/>
          <w:sz w:val="22"/>
          <w:szCs w:val="22"/>
        </w:rPr>
        <w:t xml:space="preserve"> </w:t>
      </w:r>
      <w:r>
        <w:rPr>
          <w:rFonts w:ascii="Times New Roman" w:hAnsi="Times New Roman" w:eastAsia="Times New Roman" w:cs="Times New Roman"/>
          <w:b/>
          <w:bCs/>
          <w:spacing w:val="-2"/>
          <w:sz w:val="22"/>
          <w:szCs w:val="22"/>
        </w:rPr>
        <w:t xml:space="preserve">M):   </w:t>
      </w:r>
      <w:r>
        <w:rPr>
          <w:rFonts w:ascii="宋体" w:hAnsi="宋体" w:eastAsia="宋体" w:cs="宋体"/>
          <w:b/>
          <w:bCs/>
          <w:spacing w:val="-2"/>
          <w:sz w:val="22"/>
          <w:szCs w:val="22"/>
        </w:rPr>
        <w:t>评审和措施的中等优先级。</w:t>
      </w:r>
    </w:p>
    <w:p w14:paraId="23211042">
      <w:pPr>
        <w:spacing w:before="140" w:line="245" w:lineRule="auto"/>
        <w:ind w:left="4554" w:right="36"/>
        <w:jc w:val="both"/>
        <w:rPr>
          <w:rFonts w:ascii="宋体" w:hAnsi="宋体" w:eastAsia="宋体" w:cs="宋体"/>
          <w:sz w:val="22"/>
          <w:szCs w:val="22"/>
        </w:rPr>
      </w:pPr>
      <w:r>
        <w:rPr>
          <w:rFonts w:ascii="宋体" w:hAnsi="宋体" w:eastAsia="宋体" w:cs="宋体"/>
          <w:spacing w:val="-1"/>
          <w:sz w:val="22"/>
          <w:szCs w:val="22"/>
        </w:rPr>
        <w:t>团队应该确定适当的措施来降低频率和/或改进</w:t>
      </w:r>
      <w:r>
        <w:rPr>
          <w:rFonts w:ascii="宋体" w:hAnsi="宋体" w:eastAsia="宋体" w:cs="宋体"/>
          <w:spacing w:val="18"/>
          <w:sz w:val="22"/>
          <w:szCs w:val="22"/>
        </w:rPr>
        <w:t xml:space="preserve"> </w:t>
      </w:r>
      <w:r>
        <w:rPr>
          <w:rFonts w:ascii="宋体" w:hAnsi="宋体" w:eastAsia="宋体" w:cs="宋体"/>
          <w:spacing w:val="-7"/>
          <w:sz w:val="22"/>
          <w:szCs w:val="22"/>
        </w:rPr>
        <w:t>监视控制，或者由公司自行证明并记录为何当前</w:t>
      </w:r>
      <w:r>
        <w:rPr>
          <w:rFonts w:ascii="宋体" w:hAnsi="宋体" w:eastAsia="宋体" w:cs="宋体"/>
          <w:spacing w:val="16"/>
          <w:sz w:val="22"/>
          <w:szCs w:val="22"/>
        </w:rPr>
        <w:t xml:space="preserve"> </w:t>
      </w:r>
      <w:r>
        <w:rPr>
          <w:rFonts w:ascii="宋体" w:hAnsi="宋体" w:eastAsia="宋体" w:cs="宋体"/>
          <w:spacing w:val="-6"/>
          <w:sz w:val="22"/>
          <w:szCs w:val="22"/>
        </w:rPr>
        <w:t>的控制措施足够有效。</w:t>
      </w:r>
    </w:p>
    <w:p w14:paraId="11C69466">
      <w:pPr>
        <w:pStyle w:val="2"/>
        <w:spacing w:line="258" w:lineRule="auto"/>
      </w:pPr>
    </w:p>
    <w:p w14:paraId="004262B3">
      <w:pPr>
        <w:pStyle w:val="2"/>
        <w:spacing w:line="258" w:lineRule="auto"/>
      </w:pPr>
    </w:p>
    <w:p w14:paraId="01479BEA">
      <w:pPr>
        <w:pStyle w:val="2"/>
        <w:spacing w:line="258" w:lineRule="auto"/>
      </w:pPr>
    </w:p>
    <w:p w14:paraId="62E9F4A3">
      <w:pPr>
        <w:pStyle w:val="2"/>
        <w:spacing w:line="259" w:lineRule="auto"/>
      </w:pPr>
    </w:p>
    <w:p w14:paraId="4086EB93">
      <w:pPr>
        <w:spacing w:before="72" w:line="212" w:lineRule="auto"/>
        <w:ind w:left="2248"/>
        <w:rPr>
          <w:rFonts w:ascii="宋体" w:hAnsi="宋体" w:eastAsia="宋体" w:cs="宋体"/>
          <w:sz w:val="22"/>
          <w:szCs w:val="22"/>
        </w:rPr>
      </w:pPr>
      <w:r>
        <w:rPr>
          <w:rFonts w:ascii="宋体" w:hAnsi="宋体" w:eastAsia="宋体" w:cs="宋体"/>
          <w:b/>
          <w:bCs/>
          <w:spacing w:val="-3"/>
          <w:sz w:val="22"/>
          <w:szCs w:val="22"/>
        </w:rPr>
        <w:t>优先级低(</w:t>
      </w:r>
      <w:r>
        <w:rPr>
          <w:rFonts w:ascii="宋体" w:hAnsi="宋体" w:eastAsia="宋体" w:cs="宋体"/>
          <w:spacing w:val="-25"/>
          <w:sz w:val="22"/>
          <w:szCs w:val="22"/>
        </w:rPr>
        <w:t xml:space="preserve"> </w:t>
      </w:r>
      <w:r>
        <w:rPr>
          <w:rFonts w:ascii="Times New Roman" w:hAnsi="Times New Roman" w:eastAsia="Times New Roman" w:cs="Times New Roman"/>
          <w:b/>
          <w:bCs/>
          <w:spacing w:val="-3"/>
          <w:sz w:val="22"/>
          <w:szCs w:val="22"/>
        </w:rPr>
        <w:t>L):</w:t>
      </w:r>
      <w:r>
        <w:rPr>
          <w:rFonts w:ascii="Times New Roman" w:hAnsi="Times New Roman" w:eastAsia="Times New Roman" w:cs="Times New Roman"/>
          <w:b/>
          <w:bCs/>
          <w:spacing w:val="11"/>
          <w:sz w:val="22"/>
          <w:szCs w:val="22"/>
        </w:rPr>
        <w:t xml:space="preserve">    </w:t>
      </w:r>
      <w:r>
        <w:rPr>
          <w:rFonts w:ascii="宋体" w:hAnsi="宋体" w:eastAsia="宋体" w:cs="宋体"/>
          <w:b/>
          <w:bCs/>
          <w:spacing w:val="-3"/>
          <w:sz w:val="22"/>
          <w:szCs w:val="22"/>
        </w:rPr>
        <w:t>评审和措施的低优先级。</w:t>
      </w:r>
    </w:p>
    <w:p w14:paraId="3F8F0C87">
      <w:pPr>
        <w:spacing w:before="126" w:line="219" w:lineRule="auto"/>
        <w:ind w:left="3928"/>
        <w:rPr>
          <w:rFonts w:ascii="宋体" w:hAnsi="宋体" w:eastAsia="宋体" w:cs="宋体"/>
          <w:sz w:val="22"/>
          <w:szCs w:val="22"/>
        </w:rPr>
      </w:pPr>
      <w:r>
        <w:rPr>
          <w:rFonts w:ascii="宋体" w:hAnsi="宋体" w:eastAsia="宋体" w:cs="宋体"/>
          <w:b/>
          <w:bCs/>
          <w:spacing w:val="-9"/>
          <w:sz w:val="22"/>
          <w:szCs w:val="22"/>
        </w:rPr>
        <w:t>该团队可以确定措施来降低频率和/或改进监视控制。</w:t>
      </w:r>
    </w:p>
    <w:p w14:paraId="735B484E">
      <w:pPr>
        <w:pStyle w:val="2"/>
        <w:spacing w:line="259" w:lineRule="auto"/>
      </w:pPr>
    </w:p>
    <w:p w14:paraId="6615D736">
      <w:pPr>
        <w:spacing w:before="71" w:line="236" w:lineRule="auto"/>
        <w:ind w:left="2245" w:right="42"/>
        <w:rPr>
          <w:rFonts w:ascii="宋体" w:hAnsi="宋体" w:eastAsia="宋体" w:cs="宋体"/>
          <w:sz w:val="22"/>
          <w:szCs w:val="22"/>
        </w:rPr>
      </w:pPr>
      <w:r>
        <w:rPr>
          <w:rFonts w:ascii="宋体" w:hAnsi="宋体" w:eastAsia="宋体" w:cs="宋体"/>
          <w:sz w:val="22"/>
          <w:szCs w:val="22"/>
        </w:rPr>
        <w:t>对于潜在的严重度为9-10且措施优先级为高和中的</w:t>
      </w:r>
      <w:r>
        <w:rPr>
          <w:rFonts w:ascii="宋体" w:hAnsi="宋体" w:eastAsia="宋体" w:cs="宋体"/>
          <w:spacing w:val="-1"/>
          <w:sz w:val="22"/>
          <w:szCs w:val="22"/>
        </w:rPr>
        <w:t>失效影响，建议至少</w:t>
      </w:r>
      <w:r>
        <w:rPr>
          <w:rFonts w:ascii="宋体" w:hAnsi="宋体" w:eastAsia="宋体" w:cs="宋体"/>
          <w:sz w:val="22"/>
          <w:szCs w:val="22"/>
        </w:rPr>
        <w:t xml:space="preserve"> </w:t>
      </w:r>
      <w:r>
        <w:rPr>
          <w:rFonts w:ascii="宋体" w:hAnsi="宋体" w:eastAsia="宋体" w:cs="宋体"/>
          <w:spacing w:val="-4"/>
          <w:sz w:val="22"/>
          <w:szCs w:val="22"/>
        </w:rPr>
        <w:t>应由管理层评审，包括所采取的任何建议措施。</w:t>
      </w:r>
    </w:p>
    <w:p w14:paraId="21515AD7">
      <w:pPr>
        <w:spacing w:before="215" w:line="219" w:lineRule="auto"/>
        <w:ind w:right="39"/>
        <w:jc w:val="right"/>
        <w:rPr>
          <w:rFonts w:ascii="宋体" w:hAnsi="宋体" w:eastAsia="宋体" w:cs="宋体"/>
          <w:sz w:val="24"/>
          <w:szCs w:val="24"/>
        </w:rPr>
      </w:pPr>
      <w:r>
        <w:rPr>
          <w:rFonts w:ascii="宋体" w:hAnsi="宋体" w:eastAsia="宋体" w:cs="宋体"/>
          <w:b/>
          <w:bCs/>
          <w:spacing w:val="-23"/>
          <w:sz w:val="24"/>
          <w:szCs w:val="24"/>
        </w:rPr>
        <w:t>这不是对高、中、低风险的优先排序，而是对降低风险的措施的优先排</w:t>
      </w:r>
    </w:p>
    <w:p w14:paraId="2587DF48">
      <w:pPr>
        <w:spacing w:before="20" w:line="221" w:lineRule="auto"/>
        <w:ind w:left="2245"/>
        <w:rPr>
          <w:rFonts w:ascii="宋体" w:hAnsi="宋体" w:eastAsia="宋体" w:cs="宋体"/>
          <w:sz w:val="24"/>
          <w:szCs w:val="24"/>
        </w:rPr>
      </w:pPr>
      <w:r>
        <w:rPr>
          <w:rFonts w:ascii="宋体" w:hAnsi="宋体" w:eastAsia="宋体" w:cs="宋体"/>
          <w:spacing w:val="-5"/>
          <w:sz w:val="24"/>
          <w:szCs w:val="24"/>
        </w:rPr>
        <w:t>序。</w:t>
      </w:r>
    </w:p>
    <w:p w14:paraId="6CB79192">
      <w:pPr>
        <w:spacing w:before="137" w:line="242" w:lineRule="auto"/>
        <w:ind w:left="2245" w:right="57" w:firstLine="3"/>
        <w:rPr>
          <w:rFonts w:ascii="宋体" w:hAnsi="宋体" w:eastAsia="宋体" w:cs="宋体"/>
          <w:sz w:val="23"/>
          <w:szCs w:val="23"/>
        </w:rPr>
      </w:pPr>
      <w:r>
        <w:rPr>
          <w:rFonts w:ascii="宋体" w:hAnsi="宋体" w:eastAsia="宋体" w:cs="宋体"/>
          <w:b/>
          <w:bCs/>
          <w:spacing w:val="-26"/>
          <w:sz w:val="23"/>
          <w:szCs w:val="23"/>
        </w:rPr>
        <w:t>如果团队决定不需要采取进一步措施，</w:t>
      </w:r>
      <w:r>
        <w:rPr>
          <w:rFonts w:ascii="宋体" w:hAnsi="宋体" w:eastAsia="宋体" w:cs="宋体"/>
          <w:spacing w:val="-26"/>
          <w:sz w:val="23"/>
          <w:szCs w:val="23"/>
        </w:rPr>
        <w:t>则在“备注”</w:t>
      </w:r>
      <w:r>
        <w:rPr>
          <w:rFonts w:ascii="宋体" w:hAnsi="宋体" w:eastAsia="宋体" w:cs="宋体"/>
          <w:b/>
          <w:bCs/>
          <w:spacing w:val="-26"/>
          <w:sz w:val="23"/>
          <w:szCs w:val="23"/>
        </w:rPr>
        <w:t>列中填入“</w:t>
      </w:r>
      <w:r>
        <w:rPr>
          <w:rFonts w:ascii="宋体" w:hAnsi="宋体" w:eastAsia="宋体" w:cs="宋体"/>
          <w:b/>
          <w:bCs/>
          <w:spacing w:val="-27"/>
          <w:sz w:val="23"/>
          <w:szCs w:val="23"/>
        </w:rPr>
        <w:t>无需进一步</w:t>
      </w:r>
      <w:r>
        <w:rPr>
          <w:rFonts w:ascii="宋体" w:hAnsi="宋体" w:eastAsia="宋体" w:cs="宋体"/>
          <w:sz w:val="23"/>
          <w:szCs w:val="23"/>
        </w:rPr>
        <w:t xml:space="preserve"> </w:t>
      </w:r>
      <w:r>
        <w:rPr>
          <w:rFonts w:ascii="宋体" w:hAnsi="宋体" w:eastAsia="宋体" w:cs="宋体"/>
          <w:spacing w:val="-12"/>
          <w:sz w:val="23"/>
          <w:szCs w:val="23"/>
        </w:rPr>
        <w:t>措施”,</w:t>
      </w:r>
      <w:r>
        <w:rPr>
          <w:rFonts w:ascii="宋体" w:hAnsi="宋体" w:eastAsia="宋体" w:cs="宋体"/>
          <w:b/>
          <w:bCs/>
          <w:spacing w:val="-12"/>
          <w:sz w:val="23"/>
          <w:szCs w:val="23"/>
        </w:rPr>
        <w:t>以表明已经完成风险分析。</w:t>
      </w:r>
    </w:p>
    <w:p w14:paraId="40884306">
      <w:pPr>
        <w:spacing w:line="242" w:lineRule="auto"/>
        <w:rPr>
          <w:rFonts w:ascii="宋体" w:hAnsi="宋体" w:eastAsia="宋体" w:cs="宋体"/>
          <w:sz w:val="23"/>
          <w:szCs w:val="23"/>
        </w:rPr>
        <w:sectPr>
          <w:footerReference r:id="rId147" w:type="default"/>
          <w:pgSz w:w="11900" w:h="16840"/>
          <w:pgMar w:top="400" w:right="1014" w:bottom="913" w:left="1785" w:header="0" w:footer="558" w:gutter="0"/>
          <w:cols w:space="720" w:num="1"/>
        </w:sectPr>
      </w:pPr>
    </w:p>
    <w:p w14:paraId="60905088">
      <w:pPr>
        <w:spacing w:before="101"/>
      </w:pPr>
    </w:p>
    <w:p w14:paraId="4AA96B9A">
      <w:pPr>
        <w:spacing w:before="101"/>
      </w:pPr>
    </w:p>
    <w:tbl>
      <w:tblPr>
        <w:tblStyle w:val="5"/>
        <w:tblW w:w="98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3"/>
        <w:gridCol w:w="859"/>
        <w:gridCol w:w="1978"/>
        <w:gridCol w:w="859"/>
        <w:gridCol w:w="2298"/>
        <w:gridCol w:w="869"/>
        <w:gridCol w:w="1633"/>
      </w:tblGrid>
      <w:tr w14:paraId="2B13C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9859" w:type="dxa"/>
            <w:gridSpan w:val="7"/>
            <w:vAlign w:val="top"/>
          </w:tcPr>
          <w:p w14:paraId="3D386D07">
            <w:pPr>
              <w:pStyle w:val="6"/>
              <w:spacing w:before="191" w:line="219" w:lineRule="auto"/>
              <w:ind w:left="3548"/>
              <w:rPr>
                <w:sz w:val="23"/>
                <w:szCs w:val="23"/>
              </w:rPr>
            </w:pPr>
            <w:bookmarkStart w:id="311" w:name="bookmark364"/>
            <w:bookmarkEnd w:id="311"/>
            <w:r>
              <w:rPr>
                <w:b/>
                <w:bCs/>
                <w:sz w:val="23"/>
                <w:szCs w:val="23"/>
              </w:rPr>
              <w:t>FMEA-MSR的措施优先级(AP)</w:t>
            </w:r>
          </w:p>
        </w:tc>
      </w:tr>
      <w:tr w14:paraId="4EE9E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9859" w:type="dxa"/>
            <w:gridSpan w:val="7"/>
            <w:vAlign w:val="top"/>
          </w:tcPr>
          <w:p w14:paraId="298042B5">
            <w:pPr>
              <w:pStyle w:val="6"/>
              <w:spacing w:before="120" w:line="219" w:lineRule="auto"/>
              <w:jc w:val="right"/>
              <w:rPr>
                <w:sz w:val="23"/>
                <w:szCs w:val="23"/>
              </w:rPr>
            </w:pPr>
            <w:r>
              <w:rPr>
                <w:spacing w:val="-17"/>
                <w:sz w:val="23"/>
                <w:szCs w:val="23"/>
              </w:rPr>
              <w:t>措施优先级是以严</w:t>
            </w:r>
            <w:r>
              <w:rPr>
                <w:spacing w:val="-16"/>
                <w:sz w:val="23"/>
                <w:szCs w:val="23"/>
              </w:rPr>
              <w:t>重度、频率以及监视评级的综合为基础的，目的是为降低风险</w:t>
            </w:r>
            <w:r>
              <w:rPr>
                <w:spacing w:val="-17"/>
                <w:sz w:val="23"/>
                <w:szCs w:val="23"/>
              </w:rPr>
              <w:t>而对各项措施进行优先</w:t>
            </w:r>
            <w:r>
              <w:rPr>
                <w:spacing w:val="-9"/>
                <w:sz w:val="23"/>
                <w:szCs w:val="23"/>
              </w:rPr>
              <w:t>排</w:t>
            </w:r>
          </w:p>
          <w:p w14:paraId="30824EEB">
            <w:pPr>
              <w:pStyle w:val="6"/>
              <w:spacing w:before="48" w:line="221" w:lineRule="auto"/>
              <w:ind w:left="4745"/>
              <w:rPr>
                <w:sz w:val="23"/>
                <w:szCs w:val="23"/>
              </w:rPr>
            </w:pPr>
            <w:r>
              <w:rPr>
                <w:spacing w:val="2"/>
                <w:sz w:val="23"/>
                <w:szCs w:val="23"/>
              </w:rPr>
              <w:t>序。</w:t>
            </w:r>
          </w:p>
        </w:tc>
      </w:tr>
      <w:tr w14:paraId="5A510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1363" w:type="dxa"/>
            <w:vAlign w:val="top"/>
          </w:tcPr>
          <w:p w14:paraId="44EAA2AE">
            <w:pPr>
              <w:spacing w:line="395" w:lineRule="auto"/>
              <w:rPr>
                <w:rFonts w:ascii="Arial"/>
                <w:sz w:val="21"/>
              </w:rPr>
            </w:pPr>
          </w:p>
          <w:p w14:paraId="40A48FFA">
            <w:pPr>
              <w:pStyle w:val="6"/>
              <w:spacing w:before="74" w:line="220" w:lineRule="auto"/>
              <w:ind w:left="324"/>
              <w:rPr>
                <w:sz w:val="23"/>
                <w:szCs w:val="23"/>
              </w:rPr>
            </w:pPr>
            <w:r>
              <w:rPr>
                <w:spacing w:val="4"/>
                <w:sz w:val="23"/>
                <w:szCs w:val="23"/>
              </w:rPr>
              <w:t>影响度</w:t>
            </w:r>
          </w:p>
        </w:tc>
        <w:tc>
          <w:tcPr>
            <w:tcW w:w="859" w:type="dxa"/>
            <w:vAlign w:val="top"/>
          </w:tcPr>
          <w:p w14:paraId="6BD9FCDB">
            <w:pPr>
              <w:spacing w:line="453" w:lineRule="auto"/>
              <w:rPr>
                <w:rFonts w:ascii="Arial"/>
                <w:sz w:val="21"/>
              </w:rPr>
            </w:pPr>
          </w:p>
          <w:p w14:paraId="78CAA80E">
            <w:pPr>
              <w:pStyle w:val="6"/>
              <w:spacing w:before="75" w:line="183" w:lineRule="auto"/>
              <w:ind w:left="361"/>
              <w:rPr>
                <w:sz w:val="23"/>
                <w:szCs w:val="23"/>
              </w:rPr>
            </w:pPr>
            <w:r>
              <w:rPr>
                <w:sz w:val="23"/>
                <w:szCs w:val="23"/>
              </w:rPr>
              <w:t>S</w:t>
            </w:r>
          </w:p>
        </w:tc>
        <w:tc>
          <w:tcPr>
            <w:tcW w:w="1978" w:type="dxa"/>
            <w:vAlign w:val="top"/>
          </w:tcPr>
          <w:p w14:paraId="2CB2D702">
            <w:pPr>
              <w:pStyle w:val="6"/>
              <w:spacing w:before="161" w:line="219" w:lineRule="auto"/>
              <w:ind w:left="62"/>
              <w:rPr>
                <w:sz w:val="23"/>
                <w:szCs w:val="23"/>
              </w:rPr>
            </w:pPr>
            <w:r>
              <w:rPr>
                <w:spacing w:val="3"/>
                <w:sz w:val="23"/>
                <w:szCs w:val="23"/>
              </w:rPr>
              <w:t>在车辆使用寿命内</w:t>
            </w:r>
          </w:p>
          <w:p w14:paraId="5095606C">
            <w:pPr>
              <w:pStyle w:val="6"/>
              <w:spacing w:before="17" w:line="220" w:lineRule="auto"/>
              <w:jc w:val="right"/>
              <w:rPr>
                <w:sz w:val="23"/>
                <w:szCs w:val="23"/>
              </w:rPr>
            </w:pPr>
            <w:r>
              <w:rPr>
                <w:sz w:val="23"/>
                <w:szCs w:val="23"/>
              </w:rPr>
              <w:t>对发生失效起因的</w:t>
            </w:r>
          </w:p>
          <w:p w14:paraId="0ACBC2E1">
            <w:pPr>
              <w:pStyle w:val="6"/>
              <w:spacing w:before="5" w:line="220" w:lineRule="auto"/>
              <w:ind w:left="752"/>
              <w:rPr>
                <w:sz w:val="23"/>
                <w:szCs w:val="23"/>
              </w:rPr>
            </w:pPr>
            <w:r>
              <w:rPr>
                <w:spacing w:val="9"/>
                <w:sz w:val="23"/>
                <w:szCs w:val="23"/>
              </w:rPr>
              <w:t>预测</w:t>
            </w:r>
          </w:p>
        </w:tc>
        <w:tc>
          <w:tcPr>
            <w:tcW w:w="859" w:type="dxa"/>
            <w:vAlign w:val="top"/>
          </w:tcPr>
          <w:p w14:paraId="3E3A879E">
            <w:pPr>
              <w:spacing w:line="454" w:lineRule="auto"/>
              <w:rPr>
                <w:rFonts w:ascii="Arial"/>
                <w:sz w:val="21"/>
              </w:rPr>
            </w:pPr>
          </w:p>
          <w:p w14:paraId="299AD11F">
            <w:pPr>
              <w:pStyle w:val="6"/>
              <w:spacing w:before="75" w:line="182" w:lineRule="auto"/>
              <w:ind w:left="364"/>
              <w:rPr>
                <w:sz w:val="23"/>
                <w:szCs w:val="23"/>
              </w:rPr>
            </w:pPr>
            <w:r>
              <w:rPr>
                <w:sz w:val="23"/>
                <w:szCs w:val="23"/>
              </w:rPr>
              <w:t>F</w:t>
            </w:r>
          </w:p>
        </w:tc>
        <w:tc>
          <w:tcPr>
            <w:tcW w:w="2298" w:type="dxa"/>
            <w:vAlign w:val="top"/>
          </w:tcPr>
          <w:p w14:paraId="5BDCCDBB">
            <w:pPr>
              <w:pStyle w:val="6"/>
              <w:spacing w:before="231" w:line="372" w:lineRule="auto"/>
              <w:ind w:left="795" w:right="811" w:firstLine="120"/>
              <w:rPr>
                <w:sz w:val="23"/>
                <w:szCs w:val="23"/>
              </w:rPr>
            </w:pPr>
            <w:r>
              <w:rPr>
                <w:spacing w:val="-5"/>
                <w:sz w:val="23"/>
                <w:szCs w:val="23"/>
              </w:rPr>
              <w:t>监视</w:t>
            </w:r>
            <w:r>
              <w:rPr>
                <w:sz w:val="23"/>
                <w:szCs w:val="23"/>
              </w:rPr>
              <w:t xml:space="preserve">  </w:t>
            </w:r>
            <w:r>
              <w:rPr>
                <w:spacing w:val="-4"/>
                <w:sz w:val="23"/>
                <w:szCs w:val="23"/>
              </w:rPr>
              <w:t>有效性</w:t>
            </w:r>
          </w:p>
        </w:tc>
        <w:tc>
          <w:tcPr>
            <w:tcW w:w="869" w:type="dxa"/>
            <w:vAlign w:val="top"/>
          </w:tcPr>
          <w:p w14:paraId="4E204F7B">
            <w:pPr>
              <w:spacing w:line="454" w:lineRule="auto"/>
              <w:rPr>
                <w:rFonts w:ascii="Arial"/>
                <w:sz w:val="21"/>
              </w:rPr>
            </w:pPr>
          </w:p>
          <w:p w14:paraId="47D264CF">
            <w:pPr>
              <w:pStyle w:val="6"/>
              <w:spacing w:before="75" w:line="182" w:lineRule="auto"/>
              <w:ind w:left="368"/>
              <w:rPr>
                <w:sz w:val="23"/>
                <w:szCs w:val="23"/>
              </w:rPr>
            </w:pPr>
            <w:r>
              <w:rPr>
                <w:sz w:val="23"/>
                <w:szCs w:val="23"/>
              </w:rPr>
              <w:t>M</w:t>
            </w:r>
          </w:p>
        </w:tc>
        <w:tc>
          <w:tcPr>
            <w:tcW w:w="1633" w:type="dxa"/>
            <w:vAlign w:val="top"/>
          </w:tcPr>
          <w:p w14:paraId="0F0D7AB3">
            <w:pPr>
              <w:spacing w:line="265" w:lineRule="auto"/>
              <w:rPr>
                <w:rFonts w:ascii="Arial"/>
                <w:sz w:val="21"/>
              </w:rPr>
            </w:pPr>
          </w:p>
          <w:p w14:paraId="0AD8B0AC">
            <w:pPr>
              <w:pStyle w:val="6"/>
              <w:spacing w:before="74" w:line="219" w:lineRule="auto"/>
              <w:ind w:left="238"/>
              <w:rPr>
                <w:sz w:val="23"/>
                <w:szCs w:val="23"/>
              </w:rPr>
            </w:pPr>
            <w:r>
              <w:rPr>
                <w:spacing w:val="2"/>
                <w:sz w:val="23"/>
                <w:szCs w:val="23"/>
              </w:rPr>
              <w:t>措施优先级</w:t>
            </w:r>
          </w:p>
          <w:p w14:paraId="7FE58C8C">
            <w:pPr>
              <w:pStyle w:val="6"/>
              <w:spacing w:before="20" w:line="222" w:lineRule="auto"/>
              <w:ind w:left="578"/>
              <w:rPr>
                <w:sz w:val="23"/>
                <w:szCs w:val="23"/>
              </w:rPr>
            </w:pPr>
            <w:r>
              <w:rPr>
                <w:spacing w:val="-10"/>
                <w:sz w:val="23"/>
                <w:szCs w:val="23"/>
              </w:rPr>
              <w:t>(AP)</w:t>
            </w:r>
          </w:p>
        </w:tc>
      </w:tr>
      <w:tr w14:paraId="6067C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363" w:type="dxa"/>
            <w:vMerge w:val="restart"/>
            <w:tcBorders>
              <w:bottom w:val="nil"/>
            </w:tcBorders>
            <w:vAlign w:val="top"/>
          </w:tcPr>
          <w:p w14:paraId="6EDA9443">
            <w:pPr>
              <w:spacing w:line="254" w:lineRule="auto"/>
              <w:rPr>
                <w:rFonts w:ascii="Arial"/>
                <w:sz w:val="21"/>
              </w:rPr>
            </w:pPr>
          </w:p>
          <w:p w14:paraId="5FA9C6BE">
            <w:pPr>
              <w:spacing w:line="254" w:lineRule="auto"/>
              <w:rPr>
                <w:rFonts w:ascii="Arial"/>
                <w:sz w:val="21"/>
              </w:rPr>
            </w:pPr>
          </w:p>
          <w:p w14:paraId="2D672CA6">
            <w:pPr>
              <w:spacing w:line="254" w:lineRule="auto"/>
              <w:rPr>
                <w:rFonts w:ascii="Arial"/>
                <w:sz w:val="21"/>
              </w:rPr>
            </w:pPr>
          </w:p>
          <w:p w14:paraId="0FD29012">
            <w:pPr>
              <w:spacing w:line="254" w:lineRule="auto"/>
              <w:rPr>
                <w:rFonts w:ascii="Arial"/>
                <w:sz w:val="21"/>
              </w:rPr>
            </w:pPr>
          </w:p>
          <w:p w14:paraId="56BB2743">
            <w:pPr>
              <w:spacing w:line="254" w:lineRule="auto"/>
              <w:rPr>
                <w:rFonts w:ascii="Arial"/>
                <w:sz w:val="21"/>
              </w:rPr>
            </w:pPr>
          </w:p>
          <w:p w14:paraId="1E4293E6">
            <w:pPr>
              <w:spacing w:line="255" w:lineRule="auto"/>
              <w:rPr>
                <w:rFonts w:ascii="Arial"/>
                <w:sz w:val="21"/>
              </w:rPr>
            </w:pPr>
          </w:p>
          <w:p w14:paraId="2DE79396">
            <w:pPr>
              <w:spacing w:line="255" w:lineRule="auto"/>
              <w:rPr>
                <w:rFonts w:ascii="Arial"/>
                <w:sz w:val="21"/>
              </w:rPr>
            </w:pPr>
          </w:p>
          <w:p w14:paraId="6B6838A9">
            <w:pPr>
              <w:spacing w:line="255" w:lineRule="auto"/>
              <w:rPr>
                <w:rFonts w:ascii="Arial"/>
                <w:sz w:val="21"/>
              </w:rPr>
            </w:pPr>
          </w:p>
          <w:p w14:paraId="36B9E49F">
            <w:pPr>
              <w:spacing w:line="255" w:lineRule="auto"/>
              <w:rPr>
                <w:rFonts w:ascii="Arial"/>
                <w:sz w:val="21"/>
              </w:rPr>
            </w:pPr>
          </w:p>
          <w:p w14:paraId="5CC65191">
            <w:pPr>
              <w:spacing w:line="255" w:lineRule="auto"/>
              <w:rPr>
                <w:rFonts w:ascii="Arial"/>
                <w:sz w:val="21"/>
              </w:rPr>
            </w:pPr>
          </w:p>
          <w:p w14:paraId="605EA2BC">
            <w:pPr>
              <w:spacing w:line="255" w:lineRule="auto"/>
              <w:rPr>
                <w:rFonts w:ascii="Arial"/>
                <w:sz w:val="21"/>
              </w:rPr>
            </w:pPr>
          </w:p>
          <w:p w14:paraId="0CB1803F">
            <w:pPr>
              <w:pStyle w:val="6"/>
              <w:spacing w:before="75" w:line="219" w:lineRule="auto"/>
              <w:ind w:left="94"/>
              <w:rPr>
                <w:sz w:val="23"/>
                <w:szCs w:val="23"/>
              </w:rPr>
            </w:pPr>
            <w:r>
              <w:rPr>
                <w:spacing w:val="-2"/>
                <w:sz w:val="23"/>
                <w:szCs w:val="23"/>
              </w:rPr>
              <w:t>对产品的影</w:t>
            </w:r>
          </w:p>
          <w:p w14:paraId="078F7D26">
            <w:pPr>
              <w:pStyle w:val="6"/>
              <w:spacing w:before="7" w:line="219" w:lineRule="auto"/>
              <w:ind w:left="324"/>
              <w:rPr>
                <w:sz w:val="23"/>
                <w:szCs w:val="23"/>
              </w:rPr>
            </w:pPr>
            <w:r>
              <w:rPr>
                <w:spacing w:val="3"/>
                <w:sz w:val="23"/>
                <w:szCs w:val="23"/>
              </w:rPr>
              <w:t>响度高</w:t>
            </w:r>
          </w:p>
        </w:tc>
        <w:tc>
          <w:tcPr>
            <w:tcW w:w="859" w:type="dxa"/>
            <w:vMerge w:val="restart"/>
            <w:tcBorders>
              <w:bottom w:val="nil"/>
            </w:tcBorders>
            <w:vAlign w:val="top"/>
          </w:tcPr>
          <w:p w14:paraId="330C891B">
            <w:pPr>
              <w:spacing w:line="246" w:lineRule="auto"/>
              <w:rPr>
                <w:rFonts w:ascii="Arial"/>
                <w:sz w:val="21"/>
              </w:rPr>
            </w:pPr>
          </w:p>
          <w:p w14:paraId="06401161">
            <w:pPr>
              <w:spacing w:line="246" w:lineRule="auto"/>
              <w:rPr>
                <w:rFonts w:ascii="Arial"/>
                <w:sz w:val="21"/>
              </w:rPr>
            </w:pPr>
          </w:p>
          <w:p w14:paraId="5FF81FCB">
            <w:pPr>
              <w:spacing w:line="246" w:lineRule="auto"/>
              <w:rPr>
                <w:rFonts w:ascii="Arial"/>
                <w:sz w:val="21"/>
              </w:rPr>
            </w:pPr>
          </w:p>
          <w:p w14:paraId="5A17CFD3">
            <w:pPr>
              <w:spacing w:line="247" w:lineRule="auto"/>
              <w:rPr>
                <w:rFonts w:ascii="Arial"/>
                <w:sz w:val="21"/>
              </w:rPr>
            </w:pPr>
          </w:p>
          <w:p w14:paraId="1830BF05">
            <w:pPr>
              <w:spacing w:line="247" w:lineRule="auto"/>
              <w:rPr>
                <w:rFonts w:ascii="Arial"/>
                <w:sz w:val="21"/>
              </w:rPr>
            </w:pPr>
          </w:p>
          <w:p w14:paraId="01313C81">
            <w:pPr>
              <w:spacing w:line="247" w:lineRule="auto"/>
              <w:rPr>
                <w:rFonts w:ascii="Arial"/>
                <w:sz w:val="21"/>
              </w:rPr>
            </w:pPr>
          </w:p>
          <w:p w14:paraId="1011ABF5">
            <w:pPr>
              <w:spacing w:line="247" w:lineRule="auto"/>
              <w:rPr>
                <w:rFonts w:ascii="Arial"/>
                <w:sz w:val="21"/>
              </w:rPr>
            </w:pPr>
          </w:p>
          <w:p w14:paraId="55D52138">
            <w:pPr>
              <w:spacing w:line="247" w:lineRule="auto"/>
              <w:rPr>
                <w:rFonts w:ascii="Arial"/>
                <w:sz w:val="21"/>
              </w:rPr>
            </w:pPr>
          </w:p>
          <w:p w14:paraId="24DAF60D">
            <w:pPr>
              <w:spacing w:line="247" w:lineRule="auto"/>
              <w:rPr>
                <w:rFonts w:ascii="Arial"/>
                <w:sz w:val="21"/>
              </w:rPr>
            </w:pPr>
          </w:p>
          <w:p w14:paraId="01C066D8">
            <w:pPr>
              <w:spacing w:line="247" w:lineRule="auto"/>
              <w:rPr>
                <w:rFonts w:ascii="Arial"/>
                <w:sz w:val="21"/>
              </w:rPr>
            </w:pPr>
          </w:p>
          <w:p w14:paraId="19726F14">
            <w:pPr>
              <w:spacing w:line="247" w:lineRule="auto"/>
              <w:rPr>
                <w:rFonts w:ascii="Arial"/>
                <w:sz w:val="21"/>
              </w:rPr>
            </w:pPr>
          </w:p>
          <w:p w14:paraId="387D6B8D">
            <w:pPr>
              <w:spacing w:line="247" w:lineRule="auto"/>
              <w:rPr>
                <w:rFonts w:ascii="Arial"/>
                <w:sz w:val="21"/>
              </w:rPr>
            </w:pPr>
          </w:p>
          <w:p w14:paraId="78CCC1BE">
            <w:pPr>
              <w:pStyle w:val="6"/>
              <w:spacing w:before="75"/>
              <w:ind w:left="301"/>
              <w:rPr>
                <w:sz w:val="23"/>
                <w:szCs w:val="23"/>
              </w:rPr>
            </w:pPr>
            <w:r>
              <w:rPr>
                <w:spacing w:val="-7"/>
                <w:sz w:val="23"/>
                <w:szCs w:val="23"/>
              </w:rPr>
              <w:t>10</w:t>
            </w:r>
          </w:p>
        </w:tc>
        <w:tc>
          <w:tcPr>
            <w:tcW w:w="1978" w:type="dxa"/>
            <w:vAlign w:val="top"/>
          </w:tcPr>
          <w:p w14:paraId="598C1A30">
            <w:pPr>
              <w:pStyle w:val="6"/>
              <w:spacing w:before="202" w:line="219" w:lineRule="auto"/>
              <w:ind w:left="572"/>
              <w:rPr>
                <w:sz w:val="23"/>
                <w:szCs w:val="23"/>
              </w:rPr>
            </w:pPr>
            <w:r>
              <w:rPr>
                <w:spacing w:val="3"/>
                <w:sz w:val="23"/>
                <w:szCs w:val="23"/>
              </w:rPr>
              <w:t>中-极高</w:t>
            </w:r>
          </w:p>
        </w:tc>
        <w:tc>
          <w:tcPr>
            <w:tcW w:w="859" w:type="dxa"/>
            <w:vAlign w:val="top"/>
          </w:tcPr>
          <w:p w14:paraId="18AB2E54">
            <w:pPr>
              <w:pStyle w:val="6"/>
              <w:spacing w:before="224"/>
              <w:ind w:left="194"/>
              <w:rPr>
                <w:sz w:val="23"/>
                <w:szCs w:val="23"/>
              </w:rPr>
            </w:pPr>
            <w:r>
              <w:rPr>
                <w:spacing w:val="-4"/>
                <w:sz w:val="23"/>
                <w:szCs w:val="23"/>
              </w:rPr>
              <w:t>5-10</w:t>
            </w:r>
          </w:p>
        </w:tc>
        <w:tc>
          <w:tcPr>
            <w:tcW w:w="2298" w:type="dxa"/>
            <w:vAlign w:val="top"/>
          </w:tcPr>
          <w:p w14:paraId="1306D535">
            <w:pPr>
              <w:pStyle w:val="6"/>
              <w:spacing w:before="203" w:line="220" w:lineRule="auto"/>
              <w:ind w:left="625"/>
              <w:rPr>
                <w:sz w:val="23"/>
                <w:szCs w:val="23"/>
              </w:rPr>
            </w:pPr>
            <w:r>
              <w:rPr>
                <w:spacing w:val="-3"/>
                <w:sz w:val="23"/>
                <w:szCs w:val="23"/>
              </w:rPr>
              <w:t>可靠-无效</w:t>
            </w:r>
          </w:p>
        </w:tc>
        <w:tc>
          <w:tcPr>
            <w:tcW w:w="869" w:type="dxa"/>
            <w:vAlign w:val="top"/>
          </w:tcPr>
          <w:p w14:paraId="37324355">
            <w:pPr>
              <w:pStyle w:val="6"/>
              <w:spacing w:before="224"/>
              <w:ind w:left="197"/>
              <w:rPr>
                <w:sz w:val="23"/>
                <w:szCs w:val="23"/>
              </w:rPr>
            </w:pPr>
            <w:r>
              <w:rPr>
                <w:spacing w:val="-7"/>
                <w:sz w:val="23"/>
                <w:szCs w:val="23"/>
              </w:rPr>
              <w:t>1-10</w:t>
            </w:r>
          </w:p>
        </w:tc>
        <w:tc>
          <w:tcPr>
            <w:tcW w:w="1633" w:type="dxa"/>
            <w:vAlign w:val="top"/>
          </w:tcPr>
          <w:p w14:paraId="5FADA76A">
            <w:pPr>
              <w:pStyle w:val="6"/>
              <w:spacing w:before="262" w:line="182" w:lineRule="auto"/>
              <w:ind w:left="748"/>
              <w:rPr>
                <w:sz w:val="23"/>
                <w:szCs w:val="23"/>
              </w:rPr>
            </w:pPr>
            <w:r>
              <w:rPr>
                <w:sz w:val="23"/>
                <w:szCs w:val="23"/>
              </w:rPr>
              <w:t>H</w:t>
            </w:r>
          </w:p>
        </w:tc>
      </w:tr>
      <w:tr w14:paraId="0EB93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1363" w:type="dxa"/>
            <w:vMerge w:val="continue"/>
            <w:tcBorders>
              <w:top w:val="nil"/>
              <w:bottom w:val="nil"/>
            </w:tcBorders>
            <w:vAlign w:val="top"/>
          </w:tcPr>
          <w:p w14:paraId="46BD7209">
            <w:pPr>
              <w:rPr>
                <w:rFonts w:ascii="Arial"/>
                <w:sz w:val="21"/>
              </w:rPr>
            </w:pPr>
          </w:p>
        </w:tc>
        <w:tc>
          <w:tcPr>
            <w:tcW w:w="859" w:type="dxa"/>
            <w:vMerge w:val="continue"/>
            <w:tcBorders>
              <w:top w:val="nil"/>
              <w:bottom w:val="nil"/>
            </w:tcBorders>
            <w:vAlign w:val="top"/>
          </w:tcPr>
          <w:p w14:paraId="205DEBBA">
            <w:pPr>
              <w:rPr>
                <w:rFonts w:ascii="Arial"/>
                <w:sz w:val="21"/>
              </w:rPr>
            </w:pPr>
          </w:p>
        </w:tc>
        <w:tc>
          <w:tcPr>
            <w:tcW w:w="1978" w:type="dxa"/>
            <w:vMerge w:val="restart"/>
            <w:tcBorders>
              <w:bottom w:val="nil"/>
            </w:tcBorders>
            <w:vAlign w:val="top"/>
          </w:tcPr>
          <w:p w14:paraId="58A1315B">
            <w:pPr>
              <w:spacing w:line="251" w:lineRule="auto"/>
              <w:rPr>
                <w:rFonts w:ascii="Arial"/>
                <w:sz w:val="21"/>
              </w:rPr>
            </w:pPr>
          </w:p>
          <w:p w14:paraId="2DB9C163">
            <w:pPr>
              <w:spacing w:line="252" w:lineRule="auto"/>
              <w:rPr>
                <w:rFonts w:ascii="Arial"/>
                <w:sz w:val="21"/>
              </w:rPr>
            </w:pPr>
          </w:p>
          <w:p w14:paraId="7A089D4B">
            <w:pPr>
              <w:spacing w:line="252" w:lineRule="auto"/>
              <w:rPr>
                <w:rFonts w:ascii="Arial"/>
                <w:sz w:val="21"/>
              </w:rPr>
            </w:pPr>
          </w:p>
          <w:p w14:paraId="5A58C4A0">
            <w:pPr>
              <w:pStyle w:val="6"/>
              <w:spacing w:before="75" w:line="221" w:lineRule="auto"/>
              <w:ind w:left="862"/>
              <w:rPr>
                <w:sz w:val="23"/>
                <w:szCs w:val="23"/>
              </w:rPr>
            </w:pPr>
            <w:r>
              <w:rPr>
                <w:sz w:val="23"/>
                <w:szCs w:val="23"/>
              </w:rPr>
              <w:t>低</w:t>
            </w:r>
          </w:p>
        </w:tc>
        <w:tc>
          <w:tcPr>
            <w:tcW w:w="859" w:type="dxa"/>
            <w:vMerge w:val="restart"/>
            <w:tcBorders>
              <w:bottom w:val="nil"/>
            </w:tcBorders>
            <w:vAlign w:val="top"/>
          </w:tcPr>
          <w:p w14:paraId="48D51AD7">
            <w:pPr>
              <w:spacing w:line="258" w:lineRule="auto"/>
              <w:rPr>
                <w:rFonts w:ascii="Arial"/>
                <w:sz w:val="21"/>
              </w:rPr>
            </w:pPr>
          </w:p>
          <w:p w14:paraId="00CACE7C">
            <w:pPr>
              <w:spacing w:line="259" w:lineRule="auto"/>
              <w:rPr>
                <w:rFonts w:ascii="Arial"/>
                <w:sz w:val="21"/>
              </w:rPr>
            </w:pPr>
          </w:p>
          <w:p w14:paraId="5186918E">
            <w:pPr>
              <w:spacing w:line="259" w:lineRule="auto"/>
              <w:rPr>
                <w:rFonts w:ascii="Arial"/>
                <w:sz w:val="21"/>
              </w:rPr>
            </w:pPr>
          </w:p>
          <w:p w14:paraId="09E56B81">
            <w:pPr>
              <w:pStyle w:val="6"/>
              <w:spacing w:before="75" w:line="241" w:lineRule="auto"/>
              <w:ind w:left="364"/>
              <w:rPr>
                <w:sz w:val="23"/>
                <w:szCs w:val="23"/>
              </w:rPr>
            </w:pPr>
            <w:r>
              <w:rPr>
                <w:sz w:val="23"/>
                <w:szCs w:val="23"/>
              </w:rPr>
              <w:t>4</w:t>
            </w:r>
          </w:p>
        </w:tc>
        <w:tc>
          <w:tcPr>
            <w:tcW w:w="2298" w:type="dxa"/>
            <w:vAlign w:val="top"/>
          </w:tcPr>
          <w:p w14:paraId="62C9C2D8">
            <w:pPr>
              <w:pStyle w:val="6"/>
              <w:spacing w:before="203" w:line="219" w:lineRule="auto"/>
              <w:ind w:left="625"/>
              <w:rPr>
                <w:sz w:val="23"/>
                <w:szCs w:val="23"/>
              </w:rPr>
            </w:pPr>
            <w:r>
              <w:rPr>
                <w:spacing w:val="-2"/>
                <w:sz w:val="23"/>
                <w:szCs w:val="23"/>
              </w:rPr>
              <w:t>较高-无效</w:t>
            </w:r>
          </w:p>
        </w:tc>
        <w:tc>
          <w:tcPr>
            <w:tcW w:w="869" w:type="dxa"/>
            <w:vAlign w:val="top"/>
          </w:tcPr>
          <w:p w14:paraId="2DFBD078">
            <w:pPr>
              <w:pStyle w:val="6"/>
              <w:spacing w:before="225"/>
              <w:ind w:left="197"/>
              <w:rPr>
                <w:sz w:val="23"/>
                <w:szCs w:val="23"/>
              </w:rPr>
            </w:pPr>
            <w:r>
              <w:rPr>
                <w:spacing w:val="-3"/>
                <w:sz w:val="23"/>
                <w:szCs w:val="23"/>
              </w:rPr>
              <w:t>4-10</w:t>
            </w:r>
          </w:p>
        </w:tc>
        <w:tc>
          <w:tcPr>
            <w:tcW w:w="1633" w:type="dxa"/>
            <w:vAlign w:val="top"/>
          </w:tcPr>
          <w:p w14:paraId="3B98F68E">
            <w:pPr>
              <w:pStyle w:val="6"/>
              <w:spacing w:before="263" w:line="182" w:lineRule="auto"/>
              <w:ind w:left="748"/>
              <w:rPr>
                <w:sz w:val="23"/>
                <w:szCs w:val="23"/>
              </w:rPr>
            </w:pPr>
            <w:r>
              <w:rPr>
                <w:sz w:val="23"/>
                <w:szCs w:val="23"/>
              </w:rPr>
              <w:t>H</w:t>
            </w:r>
          </w:p>
        </w:tc>
      </w:tr>
      <w:tr w14:paraId="34FD4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363" w:type="dxa"/>
            <w:vMerge w:val="continue"/>
            <w:tcBorders>
              <w:top w:val="nil"/>
              <w:bottom w:val="nil"/>
            </w:tcBorders>
            <w:vAlign w:val="top"/>
          </w:tcPr>
          <w:p w14:paraId="143539A1">
            <w:pPr>
              <w:rPr>
                <w:rFonts w:ascii="Arial"/>
                <w:sz w:val="21"/>
              </w:rPr>
            </w:pPr>
          </w:p>
        </w:tc>
        <w:tc>
          <w:tcPr>
            <w:tcW w:w="859" w:type="dxa"/>
            <w:vMerge w:val="continue"/>
            <w:tcBorders>
              <w:top w:val="nil"/>
              <w:bottom w:val="nil"/>
            </w:tcBorders>
            <w:vAlign w:val="top"/>
          </w:tcPr>
          <w:p w14:paraId="559DB386">
            <w:pPr>
              <w:rPr>
                <w:rFonts w:ascii="Arial"/>
                <w:sz w:val="21"/>
              </w:rPr>
            </w:pPr>
          </w:p>
        </w:tc>
        <w:tc>
          <w:tcPr>
            <w:tcW w:w="1978" w:type="dxa"/>
            <w:vMerge w:val="continue"/>
            <w:tcBorders>
              <w:top w:val="nil"/>
              <w:bottom w:val="nil"/>
            </w:tcBorders>
            <w:vAlign w:val="top"/>
          </w:tcPr>
          <w:p w14:paraId="54F2E253">
            <w:pPr>
              <w:rPr>
                <w:rFonts w:ascii="Arial"/>
                <w:sz w:val="21"/>
              </w:rPr>
            </w:pPr>
          </w:p>
        </w:tc>
        <w:tc>
          <w:tcPr>
            <w:tcW w:w="859" w:type="dxa"/>
            <w:vMerge w:val="continue"/>
            <w:tcBorders>
              <w:top w:val="nil"/>
              <w:bottom w:val="nil"/>
            </w:tcBorders>
            <w:vAlign w:val="top"/>
          </w:tcPr>
          <w:p w14:paraId="56F1ABB5">
            <w:pPr>
              <w:rPr>
                <w:rFonts w:ascii="Arial"/>
                <w:sz w:val="21"/>
              </w:rPr>
            </w:pPr>
          </w:p>
        </w:tc>
        <w:tc>
          <w:tcPr>
            <w:tcW w:w="2298" w:type="dxa"/>
            <w:vAlign w:val="top"/>
          </w:tcPr>
          <w:p w14:paraId="06734683">
            <w:pPr>
              <w:pStyle w:val="6"/>
              <w:spacing w:before="203" w:line="219" w:lineRule="auto"/>
              <w:ind w:left="735"/>
              <w:rPr>
                <w:sz w:val="23"/>
                <w:szCs w:val="23"/>
              </w:rPr>
            </w:pPr>
            <w:r>
              <w:rPr>
                <w:spacing w:val="3"/>
                <w:sz w:val="23"/>
                <w:szCs w:val="23"/>
              </w:rPr>
              <w:t>很高-高</w:t>
            </w:r>
          </w:p>
        </w:tc>
        <w:tc>
          <w:tcPr>
            <w:tcW w:w="869" w:type="dxa"/>
            <w:vAlign w:val="top"/>
          </w:tcPr>
          <w:p w14:paraId="49038CEB">
            <w:pPr>
              <w:pStyle w:val="6"/>
              <w:spacing w:before="225"/>
              <w:ind w:left="257"/>
              <w:rPr>
                <w:sz w:val="23"/>
                <w:szCs w:val="23"/>
              </w:rPr>
            </w:pPr>
            <w:r>
              <w:rPr>
                <w:spacing w:val="-4"/>
                <w:sz w:val="23"/>
                <w:szCs w:val="23"/>
              </w:rPr>
              <w:t>2-3</w:t>
            </w:r>
          </w:p>
        </w:tc>
        <w:tc>
          <w:tcPr>
            <w:tcW w:w="1633" w:type="dxa"/>
            <w:vAlign w:val="top"/>
          </w:tcPr>
          <w:p w14:paraId="21831191">
            <w:pPr>
              <w:pStyle w:val="6"/>
              <w:spacing w:before="263" w:line="182" w:lineRule="auto"/>
              <w:ind w:left="748"/>
              <w:rPr>
                <w:sz w:val="23"/>
                <w:szCs w:val="23"/>
              </w:rPr>
            </w:pPr>
            <w:r>
              <w:rPr>
                <w:sz w:val="23"/>
                <w:szCs w:val="23"/>
              </w:rPr>
              <w:t>H</w:t>
            </w:r>
          </w:p>
        </w:tc>
      </w:tr>
      <w:tr w14:paraId="61405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363" w:type="dxa"/>
            <w:vMerge w:val="continue"/>
            <w:tcBorders>
              <w:top w:val="nil"/>
              <w:bottom w:val="nil"/>
            </w:tcBorders>
            <w:vAlign w:val="top"/>
          </w:tcPr>
          <w:p w14:paraId="35DBAE09">
            <w:pPr>
              <w:rPr>
                <w:rFonts w:ascii="Arial"/>
                <w:sz w:val="21"/>
              </w:rPr>
            </w:pPr>
          </w:p>
        </w:tc>
        <w:tc>
          <w:tcPr>
            <w:tcW w:w="859" w:type="dxa"/>
            <w:vMerge w:val="continue"/>
            <w:tcBorders>
              <w:top w:val="nil"/>
              <w:bottom w:val="nil"/>
            </w:tcBorders>
            <w:vAlign w:val="top"/>
          </w:tcPr>
          <w:p w14:paraId="1FEAED3A">
            <w:pPr>
              <w:rPr>
                <w:rFonts w:ascii="Arial"/>
                <w:sz w:val="21"/>
              </w:rPr>
            </w:pPr>
          </w:p>
        </w:tc>
        <w:tc>
          <w:tcPr>
            <w:tcW w:w="1978" w:type="dxa"/>
            <w:vMerge w:val="continue"/>
            <w:tcBorders>
              <w:top w:val="nil"/>
            </w:tcBorders>
            <w:vAlign w:val="top"/>
          </w:tcPr>
          <w:p w14:paraId="693A4D6F">
            <w:pPr>
              <w:rPr>
                <w:rFonts w:ascii="Arial"/>
                <w:sz w:val="21"/>
              </w:rPr>
            </w:pPr>
          </w:p>
        </w:tc>
        <w:tc>
          <w:tcPr>
            <w:tcW w:w="859" w:type="dxa"/>
            <w:vMerge w:val="continue"/>
            <w:tcBorders>
              <w:top w:val="nil"/>
            </w:tcBorders>
            <w:vAlign w:val="top"/>
          </w:tcPr>
          <w:p w14:paraId="61C4AF06">
            <w:pPr>
              <w:rPr>
                <w:rFonts w:ascii="Arial"/>
                <w:sz w:val="21"/>
              </w:rPr>
            </w:pPr>
          </w:p>
        </w:tc>
        <w:tc>
          <w:tcPr>
            <w:tcW w:w="2298" w:type="dxa"/>
            <w:vAlign w:val="top"/>
          </w:tcPr>
          <w:p w14:paraId="5F8D212E">
            <w:pPr>
              <w:pStyle w:val="6"/>
              <w:spacing w:before="205" w:line="221" w:lineRule="auto"/>
              <w:ind w:left="915"/>
              <w:rPr>
                <w:sz w:val="23"/>
                <w:szCs w:val="23"/>
              </w:rPr>
            </w:pPr>
            <w:r>
              <w:rPr>
                <w:spacing w:val="5"/>
                <w:sz w:val="23"/>
                <w:szCs w:val="23"/>
              </w:rPr>
              <w:t>可靠</w:t>
            </w:r>
          </w:p>
        </w:tc>
        <w:tc>
          <w:tcPr>
            <w:tcW w:w="869" w:type="dxa"/>
            <w:vAlign w:val="top"/>
          </w:tcPr>
          <w:p w14:paraId="0B4DA943">
            <w:pPr>
              <w:pStyle w:val="6"/>
              <w:spacing w:before="227" w:line="241" w:lineRule="auto"/>
              <w:ind w:left="368"/>
              <w:rPr>
                <w:sz w:val="23"/>
                <w:szCs w:val="23"/>
              </w:rPr>
            </w:pPr>
            <w:r>
              <w:rPr>
                <w:sz w:val="23"/>
                <w:szCs w:val="23"/>
              </w:rPr>
              <w:t>1</w:t>
            </w:r>
          </w:p>
        </w:tc>
        <w:tc>
          <w:tcPr>
            <w:tcW w:w="1633" w:type="dxa"/>
            <w:vAlign w:val="top"/>
          </w:tcPr>
          <w:p w14:paraId="7BABCBE5">
            <w:pPr>
              <w:pStyle w:val="6"/>
              <w:spacing w:before="264" w:line="182" w:lineRule="auto"/>
              <w:ind w:left="748"/>
              <w:rPr>
                <w:sz w:val="23"/>
                <w:szCs w:val="23"/>
              </w:rPr>
            </w:pPr>
            <w:r>
              <w:rPr>
                <w:sz w:val="23"/>
                <w:szCs w:val="23"/>
              </w:rPr>
              <w:t>M</w:t>
            </w:r>
          </w:p>
        </w:tc>
      </w:tr>
      <w:tr w14:paraId="754EA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363" w:type="dxa"/>
            <w:vMerge w:val="continue"/>
            <w:tcBorders>
              <w:top w:val="nil"/>
              <w:bottom w:val="nil"/>
            </w:tcBorders>
            <w:vAlign w:val="top"/>
          </w:tcPr>
          <w:p w14:paraId="1185EB84">
            <w:pPr>
              <w:rPr>
                <w:rFonts w:ascii="Arial"/>
                <w:sz w:val="21"/>
              </w:rPr>
            </w:pPr>
          </w:p>
        </w:tc>
        <w:tc>
          <w:tcPr>
            <w:tcW w:w="859" w:type="dxa"/>
            <w:vMerge w:val="continue"/>
            <w:tcBorders>
              <w:top w:val="nil"/>
              <w:bottom w:val="nil"/>
            </w:tcBorders>
            <w:vAlign w:val="top"/>
          </w:tcPr>
          <w:p w14:paraId="50CCA5EF">
            <w:pPr>
              <w:rPr>
                <w:rFonts w:ascii="Arial"/>
                <w:sz w:val="21"/>
              </w:rPr>
            </w:pPr>
          </w:p>
        </w:tc>
        <w:tc>
          <w:tcPr>
            <w:tcW w:w="1978" w:type="dxa"/>
            <w:vMerge w:val="restart"/>
            <w:tcBorders>
              <w:bottom w:val="nil"/>
            </w:tcBorders>
            <w:vAlign w:val="top"/>
          </w:tcPr>
          <w:p w14:paraId="23822724">
            <w:pPr>
              <w:spacing w:line="252" w:lineRule="auto"/>
              <w:rPr>
                <w:rFonts w:ascii="Arial"/>
                <w:sz w:val="21"/>
              </w:rPr>
            </w:pPr>
          </w:p>
          <w:p w14:paraId="4E4A4BE1">
            <w:pPr>
              <w:spacing w:line="252" w:lineRule="auto"/>
              <w:rPr>
                <w:rFonts w:ascii="Arial"/>
                <w:sz w:val="21"/>
              </w:rPr>
            </w:pPr>
          </w:p>
          <w:p w14:paraId="453230A0">
            <w:pPr>
              <w:spacing w:line="252" w:lineRule="auto"/>
              <w:rPr>
                <w:rFonts w:ascii="Arial"/>
                <w:sz w:val="21"/>
              </w:rPr>
            </w:pPr>
          </w:p>
          <w:p w14:paraId="18B3E375">
            <w:pPr>
              <w:pStyle w:val="6"/>
              <w:spacing w:before="75" w:line="220" w:lineRule="auto"/>
              <w:ind w:left="632"/>
              <w:rPr>
                <w:sz w:val="23"/>
                <w:szCs w:val="23"/>
              </w:rPr>
            </w:pPr>
            <w:r>
              <w:rPr>
                <w:spacing w:val="5"/>
                <w:sz w:val="23"/>
                <w:szCs w:val="23"/>
              </w:rPr>
              <w:t>非常低</w:t>
            </w:r>
          </w:p>
        </w:tc>
        <w:tc>
          <w:tcPr>
            <w:tcW w:w="859" w:type="dxa"/>
            <w:vMerge w:val="restart"/>
            <w:tcBorders>
              <w:bottom w:val="nil"/>
            </w:tcBorders>
            <w:vAlign w:val="top"/>
          </w:tcPr>
          <w:p w14:paraId="55B3B337">
            <w:pPr>
              <w:spacing w:line="259" w:lineRule="auto"/>
              <w:rPr>
                <w:rFonts w:ascii="Arial"/>
                <w:sz w:val="21"/>
              </w:rPr>
            </w:pPr>
          </w:p>
          <w:p w14:paraId="79C51269">
            <w:pPr>
              <w:spacing w:line="259" w:lineRule="auto"/>
              <w:rPr>
                <w:rFonts w:ascii="Arial"/>
                <w:sz w:val="21"/>
              </w:rPr>
            </w:pPr>
          </w:p>
          <w:p w14:paraId="5CCF0D87">
            <w:pPr>
              <w:spacing w:line="260" w:lineRule="auto"/>
              <w:rPr>
                <w:rFonts w:ascii="Arial"/>
                <w:sz w:val="21"/>
              </w:rPr>
            </w:pPr>
          </w:p>
          <w:p w14:paraId="686FAF77">
            <w:pPr>
              <w:pStyle w:val="6"/>
              <w:spacing w:before="75"/>
              <w:ind w:left="364"/>
              <w:rPr>
                <w:sz w:val="23"/>
                <w:szCs w:val="23"/>
              </w:rPr>
            </w:pPr>
            <w:r>
              <w:rPr>
                <w:sz w:val="23"/>
                <w:szCs w:val="23"/>
              </w:rPr>
              <w:t>3</w:t>
            </w:r>
          </w:p>
        </w:tc>
        <w:tc>
          <w:tcPr>
            <w:tcW w:w="2298" w:type="dxa"/>
            <w:vAlign w:val="top"/>
          </w:tcPr>
          <w:p w14:paraId="25FB020B">
            <w:pPr>
              <w:pStyle w:val="6"/>
              <w:spacing w:before="205" w:line="219" w:lineRule="auto"/>
              <w:ind w:left="625"/>
              <w:rPr>
                <w:sz w:val="23"/>
                <w:szCs w:val="23"/>
              </w:rPr>
            </w:pPr>
            <w:r>
              <w:rPr>
                <w:spacing w:val="-2"/>
                <w:sz w:val="23"/>
                <w:szCs w:val="23"/>
              </w:rPr>
              <w:t>较高-无效</w:t>
            </w:r>
          </w:p>
        </w:tc>
        <w:tc>
          <w:tcPr>
            <w:tcW w:w="869" w:type="dxa"/>
            <w:vAlign w:val="top"/>
          </w:tcPr>
          <w:p w14:paraId="6CE20541">
            <w:pPr>
              <w:pStyle w:val="6"/>
              <w:spacing w:before="227"/>
              <w:ind w:left="197"/>
              <w:rPr>
                <w:sz w:val="23"/>
                <w:szCs w:val="23"/>
              </w:rPr>
            </w:pPr>
            <w:r>
              <w:rPr>
                <w:spacing w:val="-3"/>
                <w:sz w:val="23"/>
                <w:szCs w:val="23"/>
              </w:rPr>
              <w:t>4-10</w:t>
            </w:r>
          </w:p>
        </w:tc>
        <w:tc>
          <w:tcPr>
            <w:tcW w:w="1633" w:type="dxa"/>
            <w:vAlign w:val="top"/>
          </w:tcPr>
          <w:p w14:paraId="702AC37F">
            <w:pPr>
              <w:pStyle w:val="6"/>
              <w:spacing w:before="266" w:line="182" w:lineRule="auto"/>
              <w:ind w:left="748"/>
              <w:rPr>
                <w:sz w:val="23"/>
                <w:szCs w:val="23"/>
              </w:rPr>
            </w:pPr>
            <w:r>
              <w:rPr>
                <w:sz w:val="23"/>
                <w:szCs w:val="23"/>
              </w:rPr>
              <w:t>H</w:t>
            </w:r>
          </w:p>
        </w:tc>
      </w:tr>
      <w:tr w14:paraId="37343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363" w:type="dxa"/>
            <w:vMerge w:val="continue"/>
            <w:tcBorders>
              <w:top w:val="nil"/>
              <w:bottom w:val="nil"/>
            </w:tcBorders>
            <w:vAlign w:val="top"/>
          </w:tcPr>
          <w:p w14:paraId="63AA67D0">
            <w:pPr>
              <w:rPr>
                <w:rFonts w:ascii="Arial"/>
                <w:sz w:val="21"/>
              </w:rPr>
            </w:pPr>
          </w:p>
        </w:tc>
        <w:tc>
          <w:tcPr>
            <w:tcW w:w="859" w:type="dxa"/>
            <w:vMerge w:val="continue"/>
            <w:tcBorders>
              <w:top w:val="nil"/>
              <w:bottom w:val="nil"/>
            </w:tcBorders>
            <w:vAlign w:val="top"/>
          </w:tcPr>
          <w:p w14:paraId="4EDA4655">
            <w:pPr>
              <w:rPr>
                <w:rFonts w:ascii="Arial"/>
                <w:sz w:val="21"/>
              </w:rPr>
            </w:pPr>
          </w:p>
        </w:tc>
        <w:tc>
          <w:tcPr>
            <w:tcW w:w="1978" w:type="dxa"/>
            <w:vMerge w:val="continue"/>
            <w:tcBorders>
              <w:top w:val="nil"/>
              <w:bottom w:val="nil"/>
            </w:tcBorders>
            <w:vAlign w:val="top"/>
          </w:tcPr>
          <w:p w14:paraId="125F5633">
            <w:pPr>
              <w:rPr>
                <w:rFonts w:ascii="Arial"/>
                <w:sz w:val="21"/>
              </w:rPr>
            </w:pPr>
          </w:p>
        </w:tc>
        <w:tc>
          <w:tcPr>
            <w:tcW w:w="859" w:type="dxa"/>
            <w:vMerge w:val="continue"/>
            <w:tcBorders>
              <w:top w:val="nil"/>
              <w:bottom w:val="nil"/>
            </w:tcBorders>
            <w:vAlign w:val="top"/>
          </w:tcPr>
          <w:p w14:paraId="56A668BE">
            <w:pPr>
              <w:rPr>
                <w:rFonts w:ascii="Arial"/>
                <w:sz w:val="21"/>
              </w:rPr>
            </w:pPr>
          </w:p>
        </w:tc>
        <w:tc>
          <w:tcPr>
            <w:tcW w:w="2298" w:type="dxa"/>
            <w:vAlign w:val="top"/>
          </w:tcPr>
          <w:p w14:paraId="7EC477B0">
            <w:pPr>
              <w:pStyle w:val="6"/>
              <w:spacing w:before="206" w:line="219" w:lineRule="auto"/>
              <w:ind w:left="735"/>
              <w:rPr>
                <w:sz w:val="23"/>
                <w:szCs w:val="23"/>
              </w:rPr>
            </w:pPr>
            <w:r>
              <w:rPr>
                <w:spacing w:val="3"/>
                <w:sz w:val="23"/>
                <w:szCs w:val="23"/>
              </w:rPr>
              <w:t>很高-高</w:t>
            </w:r>
          </w:p>
        </w:tc>
        <w:tc>
          <w:tcPr>
            <w:tcW w:w="869" w:type="dxa"/>
            <w:vAlign w:val="top"/>
          </w:tcPr>
          <w:p w14:paraId="56415B5E">
            <w:pPr>
              <w:pStyle w:val="6"/>
              <w:spacing w:before="228"/>
              <w:ind w:left="257"/>
              <w:rPr>
                <w:sz w:val="23"/>
                <w:szCs w:val="23"/>
              </w:rPr>
            </w:pPr>
            <w:r>
              <w:rPr>
                <w:spacing w:val="-4"/>
                <w:sz w:val="23"/>
                <w:szCs w:val="23"/>
              </w:rPr>
              <w:t>2-3</w:t>
            </w:r>
          </w:p>
        </w:tc>
        <w:tc>
          <w:tcPr>
            <w:tcW w:w="1633" w:type="dxa"/>
            <w:vAlign w:val="top"/>
          </w:tcPr>
          <w:p w14:paraId="1044C591">
            <w:pPr>
              <w:pStyle w:val="6"/>
              <w:spacing w:before="267" w:line="182" w:lineRule="auto"/>
              <w:ind w:left="748"/>
              <w:rPr>
                <w:sz w:val="23"/>
                <w:szCs w:val="23"/>
              </w:rPr>
            </w:pPr>
            <w:r>
              <w:rPr>
                <w:sz w:val="23"/>
                <w:szCs w:val="23"/>
              </w:rPr>
              <w:t>M</w:t>
            </w:r>
          </w:p>
        </w:tc>
      </w:tr>
      <w:tr w14:paraId="528BB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1363" w:type="dxa"/>
            <w:vMerge w:val="continue"/>
            <w:tcBorders>
              <w:top w:val="nil"/>
              <w:bottom w:val="nil"/>
            </w:tcBorders>
            <w:vAlign w:val="top"/>
          </w:tcPr>
          <w:p w14:paraId="19003B2D">
            <w:pPr>
              <w:rPr>
                <w:rFonts w:ascii="Arial"/>
                <w:sz w:val="21"/>
              </w:rPr>
            </w:pPr>
          </w:p>
        </w:tc>
        <w:tc>
          <w:tcPr>
            <w:tcW w:w="859" w:type="dxa"/>
            <w:vMerge w:val="continue"/>
            <w:tcBorders>
              <w:top w:val="nil"/>
              <w:bottom w:val="nil"/>
            </w:tcBorders>
            <w:vAlign w:val="top"/>
          </w:tcPr>
          <w:p w14:paraId="2513621A">
            <w:pPr>
              <w:rPr>
                <w:rFonts w:ascii="Arial"/>
                <w:sz w:val="21"/>
              </w:rPr>
            </w:pPr>
          </w:p>
        </w:tc>
        <w:tc>
          <w:tcPr>
            <w:tcW w:w="1978" w:type="dxa"/>
            <w:vMerge w:val="continue"/>
            <w:tcBorders>
              <w:top w:val="nil"/>
            </w:tcBorders>
            <w:vAlign w:val="top"/>
          </w:tcPr>
          <w:p w14:paraId="6944C373">
            <w:pPr>
              <w:rPr>
                <w:rFonts w:ascii="Arial"/>
                <w:sz w:val="21"/>
              </w:rPr>
            </w:pPr>
          </w:p>
        </w:tc>
        <w:tc>
          <w:tcPr>
            <w:tcW w:w="859" w:type="dxa"/>
            <w:vMerge w:val="continue"/>
            <w:tcBorders>
              <w:top w:val="nil"/>
            </w:tcBorders>
            <w:vAlign w:val="top"/>
          </w:tcPr>
          <w:p w14:paraId="79FEA76A">
            <w:pPr>
              <w:rPr>
                <w:rFonts w:ascii="Arial"/>
                <w:sz w:val="21"/>
              </w:rPr>
            </w:pPr>
          </w:p>
        </w:tc>
        <w:tc>
          <w:tcPr>
            <w:tcW w:w="2298" w:type="dxa"/>
            <w:vAlign w:val="top"/>
          </w:tcPr>
          <w:p w14:paraId="72DF320C">
            <w:pPr>
              <w:pStyle w:val="6"/>
              <w:spacing w:before="208" w:line="221" w:lineRule="auto"/>
              <w:ind w:left="915"/>
              <w:rPr>
                <w:sz w:val="23"/>
                <w:szCs w:val="23"/>
              </w:rPr>
            </w:pPr>
            <w:r>
              <w:rPr>
                <w:spacing w:val="5"/>
                <w:sz w:val="23"/>
                <w:szCs w:val="23"/>
              </w:rPr>
              <w:t>可靠</w:t>
            </w:r>
          </w:p>
        </w:tc>
        <w:tc>
          <w:tcPr>
            <w:tcW w:w="869" w:type="dxa"/>
            <w:vAlign w:val="top"/>
          </w:tcPr>
          <w:p w14:paraId="6949B467">
            <w:pPr>
              <w:pStyle w:val="6"/>
              <w:spacing w:before="230" w:line="241" w:lineRule="auto"/>
              <w:ind w:left="368"/>
              <w:rPr>
                <w:sz w:val="23"/>
                <w:szCs w:val="23"/>
              </w:rPr>
            </w:pPr>
            <w:r>
              <w:rPr>
                <w:sz w:val="23"/>
                <w:szCs w:val="23"/>
              </w:rPr>
              <w:t>1</w:t>
            </w:r>
          </w:p>
        </w:tc>
        <w:tc>
          <w:tcPr>
            <w:tcW w:w="1633" w:type="dxa"/>
            <w:vAlign w:val="top"/>
          </w:tcPr>
          <w:p w14:paraId="4B4699A2">
            <w:pPr>
              <w:pStyle w:val="6"/>
              <w:spacing w:before="268" w:line="182" w:lineRule="auto"/>
              <w:ind w:left="748"/>
              <w:rPr>
                <w:sz w:val="23"/>
                <w:szCs w:val="23"/>
              </w:rPr>
            </w:pPr>
            <w:r>
              <w:rPr>
                <w:sz w:val="23"/>
                <w:szCs w:val="23"/>
              </w:rPr>
              <w:t>L</w:t>
            </w:r>
          </w:p>
        </w:tc>
      </w:tr>
      <w:tr w14:paraId="44D4C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1363" w:type="dxa"/>
            <w:vMerge w:val="continue"/>
            <w:tcBorders>
              <w:top w:val="nil"/>
              <w:bottom w:val="nil"/>
            </w:tcBorders>
            <w:vAlign w:val="top"/>
          </w:tcPr>
          <w:p w14:paraId="54027CE6">
            <w:pPr>
              <w:rPr>
                <w:rFonts w:ascii="Arial"/>
                <w:sz w:val="21"/>
              </w:rPr>
            </w:pPr>
          </w:p>
        </w:tc>
        <w:tc>
          <w:tcPr>
            <w:tcW w:w="859" w:type="dxa"/>
            <w:vMerge w:val="continue"/>
            <w:tcBorders>
              <w:top w:val="nil"/>
              <w:bottom w:val="nil"/>
            </w:tcBorders>
            <w:vAlign w:val="top"/>
          </w:tcPr>
          <w:p w14:paraId="0E72BBEA">
            <w:pPr>
              <w:rPr>
                <w:rFonts w:ascii="Arial"/>
                <w:sz w:val="21"/>
              </w:rPr>
            </w:pPr>
          </w:p>
        </w:tc>
        <w:tc>
          <w:tcPr>
            <w:tcW w:w="1978" w:type="dxa"/>
            <w:vMerge w:val="restart"/>
            <w:tcBorders>
              <w:bottom w:val="nil"/>
            </w:tcBorders>
            <w:vAlign w:val="top"/>
          </w:tcPr>
          <w:p w14:paraId="3E9AC09F">
            <w:pPr>
              <w:spacing w:line="430" w:lineRule="auto"/>
              <w:rPr>
                <w:rFonts w:ascii="Arial"/>
                <w:sz w:val="21"/>
              </w:rPr>
            </w:pPr>
          </w:p>
          <w:p w14:paraId="42119005">
            <w:pPr>
              <w:pStyle w:val="6"/>
              <w:spacing w:before="75" w:line="220" w:lineRule="auto"/>
              <w:ind w:left="752"/>
              <w:rPr>
                <w:sz w:val="23"/>
                <w:szCs w:val="23"/>
              </w:rPr>
            </w:pPr>
            <w:r>
              <w:rPr>
                <w:spacing w:val="7"/>
                <w:sz w:val="23"/>
                <w:szCs w:val="23"/>
              </w:rPr>
              <w:t>极低</w:t>
            </w:r>
          </w:p>
        </w:tc>
        <w:tc>
          <w:tcPr>
            <w:tcW w:w="859" w:type="dxa"/>
            <w:vMerge w:val="restart"/>
            <w:tcBorders>
              <w:bottom w:val="nil"/>
            </w:tcBorders>
            <w:vAlign w:val="top"/>
          </w:tcPr>
          <w:p w14:paraId="3EA786F3">
            <w:pPr>
              <w:spacing w:line="452" w:lineRule="auto"/>
              <w:rPr>
                <w:rFonts w:ascii="Arial"/>
                <w:sz w:val="21"/>
              </w:rPr>
            </w:pPr>
          </w:p>
          <w:p w14:paraId="7D82A7EA">
            <w:pPr>
              <w:pStyle w:val="6"/>
              <w:spacing w:before="75" w:line="241" w:lineRule="auto"/>
              <w:ind w:left="364"/>
              <w:rPr>
                <w:sz w:val="23"/>
                <w:szCs w:val="23"/>
              </w:rPr>
            </w:pPr>
            <w:r>
              <w:rPr>
                <w:sz w:val="23"/>
                <w:szCs w:val="23"/>
              </w:rPr>
              <w:t>2</w:t>
            </w:r>
          </w:p>
        </w:tc>
        <w:tc>
          <w:tcPr>
            <w:tcW w:w="2298" w:type="dxa"/>
            <w:vAlign w:val="top"/>
          </w:tcPr>
          <w:p w14:paraId="2EBC6AF0">
            <w:pPr>
              <w:pStyle w:val="6"/>
              <w:spacing w:before="197" w:line="219" w:lineRule="auto"/>
              <w:ind w:left="625"/>
              <w:rPr>
                <w:sz w:val="23"/>
                <w:szCs w:val="23"/>
              </w:rPr>
            </w:pPr>
            <w:r>
              <w:rPr>
                <w:spacing w:val="-2"/>
                <w:sz w:val="23"/>
                <w:szCs w:val="23"/>
              </w:rPr>
              <w:t>较高-无效</w:t>
            </w:r>
          </w:p>
        </w:tc>
        <w:tc>
          <w:tcPr>
            <w:tcW w:w="869" w:type="dxa"/>
            <w:vAlign w:val="top"/>
          </w:tcPr>
          <w:p w14:paraId="024C1DB9">
            <w:pPr>
              <w:pStyle w:val="6"/>
              <w:spacing w:before="219"/>
              <w:ind w:left="197"/>
              <w:rPr>
                <w:sz w:val="23"/>
                <w:szCs w:val="23"/>
              </w:rPr>
            </w:pPr>
            <w:r>
              <w:rPr>
                <w:spacing w:val="-3"/>
                <w:sz w:val="23"/>
                <w:szCs w:val="23"/>
              </w:rPr>
              <w:t>4-10</w:t>
            </w:r>
          </w:p>
        </w:tc>
        <w:tc>
          <w:tcPr>
            <w:tcW w:w="1633" w:type="dxa"/>
            <w:vAlign w:val="top"/>
          </w:tcPr>
          <w:p w14:paraId="0521B940">
            <w:pPr>
              <w:pStyle w:val="6"/>
              <w:spacing w:before="257" w:line="182" w:lineRule="auto"/>
              <w:ind w:left="748"/>
              <w:rPr>
                <w:sz w:val="23"/>
                <w:szCs w:val="23"/>
              </w:rPr>
            </w:pPr>
            <w:r>
              <w:rPr>
                <w:sz w:val="23"/>
                <w:szCs w:val="23"/>
              </w:rPr>
              <w:t>M</w:t>
            </w:r>
          </w:p>
        </w:tc>
      </w:tr>
      <w:tr w14:paraId="68C0A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1363" w:type="dxa"/>
            <w:vMerge w:val="continue"/>
            <w:tcBorders>
              <w:top w:val="nil"/>
              <w:bottom w:val="nil"/>
            </w:tcBorders>
            <w:vAlign w:val="top"/>
          </w:tcPr>
          <w:p w14:paraId="13F543D2">
            <w:pPr>
              <w:rPr>
                <w:rFonts w:ascii="Arial"/>
                <w:sz w:val="21"/>
              </w:rPr>
            </w:pPr>
          </w:p>
        </w:tc>
        <w:tc>
          <w:tcPr>
            <w:tcW w:w="859" w:type="dxa"/>
            <w:vMerge w:val="continue"/>
            <w:tcBorders>
              <w:top w:val="nil"/>
              <w:bottom w:val="nil"/>
            </w:tcBorders>
            <w:vAlign w:val="top"/>
          </w:tcPr>
          <w:p w14:paraId="4D690374">
            <w:pPr>
              <w:rPr>
                <w:rFonts w:ascii="Arial"/>
                <w:sz w:val="21"/>
              </w:rPr>
            </w:pPr>
          </w:p>
        </w:tc>
        <w:tc>
          <w:tcPr>
            <w:tcW w:w="1978" w:type="dxa"/>
            <w:vMerge w:val="continue"/>
            <w:tcBorders>
              <w:top w:val="nil"/>
            </w:tcBorders>
            <w:vAlign w:val="top"/>
          </w:tcPr>
          <w:p w14:paraId="548DB35E">
            <w:pPr>
              <w:rPr>
                <w:rFonts w:ascii="Arial"/>
                <w:sz w:val="21"/>
              </w:rPr>
            </w:pPr>
          </w:p>
        </w:tc>
        <w:tc>
          <w:tcPr>
            <w:tcW w:w="859" w:type="dxa"/>
            <w:vMerge w:val="continue"/>
            <w:tcBorders>
              <w:top w:val="nil"/>
            </w:tcBorders>
            <w:vAlign w:val="top"/>
          </w:tcPr>
          <w:p w14:paraId="0A25BEC9">
            <w:pPr>
              <w:rPr>
                <w:rFonts w:ascii="Arial"/>
                <w:sz w:val="21"/>
              </w:rPr>
            </w:pPr>
          </w:p>
        </w:tc>
        <w:tc>
          <w:tcPr>
            <w:tcW w:w="2298" w:type="dxa"/>
            <w:vAlign w:val="top"/>
          </w:tcPr>
          <w:p w14:paraId="54832E42">
            <w:pPr>
              <w:pStyle w:val="6"/>
              <w:spacing w:before="197" w:line="219" w:lineRule="auto"/>
              <w:ind w:left="735"/>
              <w:rPr>
                <w:sz w:val="23"/>
                <w:szCs w:val="23"/>
              </w:rPr>
            </w:pPr>
            <w:r>
              <w:rPr>
                <w:spacing w:val="3"/>
                <w:sz w:val="23"/>
                <w:szCs w:val="23"/>
              </w:rPr>
              <w:t>可靠-高</w:t>
            </w:r>
          </w:p>
        </w:tc>
        <w:tc>
          <w:tcPr>
            <w:tcW w:w="869" w:type="dxa"/>
            <w:vAlign w:val="top"/>
          </w:tcPr>
          <w:p w14:paraId="601717BA">
            <w:pPr>
              <w:pStyle w:val="6"/>
              <w:spacing w:before="219"/>
              <w:ind w:left="257"/>
              <w:rPr>
                <w:sz w:val="23"/>
                <w:szCs w:val="23"/>
              </w:rPr>
            </w:pPr>
            <w:r>
              <w:rPr>
                <w:spacing w:val="-9"/>
                <w:sz w:val="23"/>
                <w:szCs w:val="23"/>
              </w:rPr>
              <w:t>1-3</w:t>
            </w:r>
          </w:p>
        </w:tc>
        <w:tc>
          <w:tcPr>
            <w:tcW w:w="1633" w:type="dxa"/>
            <w:vAlign w:val="top"/>
          </w:tcPr>
          <w:p w14:paraId="3D54EB64">
            <w:pPr>
              <w:pStyle w:val="6"/>
              <w:spacing w:before="257" w:line="182" w:lineRule="auto"/>
              <w:ind w:left="748"/>
              <w:rPr>
                <w:sz w:val="23"/>
                <w:szCs w:val="23"/>
              </w:rPr>
            </w:pPr>
            <w:r>
              <w:rPr>
                <w:sz w:val="23"/>
                <w:szCs w:val="23"/>
              </w:rPr>
              <w:t>L</w:t>
            </w:r>
          </w:p>
        </w:tc>
      </w:tr>
      <w:tr w14:paraId="7D287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363" w:type="dxa"/>
            <w:vMerge w:val="continue"/>
            <w:tcBorders>
              <w:top w:val="nil"/>
            </w:tcBorders>
            <w:vAlign w:val="top"/>
          </w:tcPr>
          <w:p w14:paraId="3630A1F0">
            <w:pPr>
              <w:rPr>
                <w:rFonts w:ascii="Arial"/>
                <w:sz w:val="21"/>
              </w:rPr>
            </w:pPr>
          </w:p>
        </w:tc>
        <w:tc>
          <w:tcPr>
            <w:tcW w:w="859" w:type="dxa"/>
            <w:vMerge w:val="continue"/>
            <w:tcBorders>
              <w:top w:val="nil"/>
            </w:tcBorders>
            <w:vAlign w:val="top"/>
          </w:tcPr>
          <w:p w14:paraId="2448C8AA">
            <w:pPr>
              <w:rPr>
                <w:rFonts w:ascii="Arial"/>
                <w:sz w:val="21"/>
              </w:rPr>
            </w:pPr>
          </w:p>
        </w:tc>
        <w:tc>
          <w:tcPr>
            <w:tcW w:w="1978" w:type="dxa"/>
            <w:vAlign w:val="top"/>
          </w:tcPr>
          <w:p w14:paraId="04E68190">
            <w:pPr>
              <w:pStyle w:val="6"/>
              <w:spacing w:before="205" w:line="219" w:lineRule="auto"/>
              <w:ind w:left="522"/>
              <w:rPr>
                <w:sz w:val="23"/>
                <w:szCs w:val="23"/>
              </w:rPr>
            </w:pPr>
            <w:r>
              <w:rPr>
                <w:spacing w:val="2"/>
                <w:sz w:val="23"/>
                <w:szCs w:val="23"/>
              </w:rPr>
              <w:t>不会出现</w:t>
            </w:r>
          </w:p>
        </w:tc>
        <w:tc>
          <w:tcPr>
            <w:tcW w:w="859" w:type="dxa"/>
            <w:vAlign w:val="top"/>
          </w:tcPr>
          <w:p w14:paraId="69EA5B74">
            <w:pPr>
              <w:pStyle w:val="6"/>
              <w:spacing w:before="230" w:line="241" w:lineRule="auto"/>
              <w:ind w:left="364"/>
              <w:rPr>
                <w:sz w:val="23"/>
                <w:szCs w:val="23"/>
              </w:rPr>
            </w:pPr>
            <w:r>
              <w:rPr>
                <w:sz w:val="23"/>
                <w:szCs w:val="23"/>
              </w:rPr>
              <w:t>1</w:t>
            </w:r>
          </w:p>
        </w:tc>
        <w:tc>
          <w:tcPr>
            <w:tcW w:w="2298" w:type="dxa"/>
            <w:vAlign w:val="top"/>
          </w:tcPr>
          <w:p w14:paraId="56D4A41D">
            <w:pPr>
              <w:pStyle w:val="6"/>
              <w:spacing w:before="208" w:line="220" w:lineRule="auto"/>
              <w:ind w:left="625"/>
              <w:rPr>
                <w:sz w:val="23"/>
                <w:szCs w:val="23"/>
              </w:rPr>
            </w:pPr>
            <w:r>
              <w:rPr>
                <w:spacing w:val="-3"/>
                <w:sz w:val="23"/>
                <w:szCs w:val="23"/>
              </w:rPr>
              <w:t>可靠-无效</w:t>
            </w:r>
          </w:p>
        </w:tc>
        <w:tc>
          <w:tcPr>
            <w:tcW w:w="869" w:type="dxa"/>
            <w:vAlign w:val="top"/>
          </w:tcPr>
          <w:p w14:paraId="061198CF">
            <w:pPr>
              <w:pStyle w:val="6"/>
              <w:spacing w:before="229"/>
              <w:ind w:left="197"/>
              <w:rPr>
                <w:sz w:val="23"/>
                <w:szCs w:val="23"/>
              </w:rPr>
            </w:pPr>
            <w:r>
              <w:rPr>
                <w:spacing w:val="-7"/>
                <w:sz w:val="23"/>
                <w:szCs w:val="23"/>
              </w:rPr>
              <w:t>1-10</w:t>
            </w:r>
          </w:p>
        </w:tc>
        <w:tc>
          <w:tcPr>
            <w:tcW w:w="1633" w:type="dxa"/>
            <w:vAlign w:val="top"/>
          </w:tcPr>
          <w:p w14:paraId="370E882A">
            <w:pPr>
              <w:pStyle w:val="6"/>
              <w:spacing w:before="267" w:line="182" w:lineRule="auto"/>
              <w:ind w:left="748"/>
              <w:rPr>
                <w:sz w:val="23"/>
                <w:szCs w:val="23"/>
              </w:rPr>
            </w:pPr>
            <w:r>
              <w:rPr>
                <w:sz w:val="23"/>
                <w:szCs w:val="23"/>
              </w:rPr>
              <w:t>L</w:t>
            </w:r>
          </w:p>
        </w:tc>
      </w:tr>
      <w:tr w14:paraId="43A6B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1363" w:type="dxa"/>
            <w:vMerge w:val="restart"/>
            <w:tcBorders>
              <w:bottom w:val="nil"/>
            </w:tcBorders>
            <w:vAlign w:val="top"/>
          </w:tcPr>
          <w:p w14:paraId="1BBED6C3">
            <w:pPr>
              <w:spacing w:line="306" w:lineRule="auto"/>
              <w:rPr>
                <w:rFonts w:ascii="Arial"/>
                <w:sz w:val="21"/>
              </w:rPr>
            </w:pPr>
          </w:p>
          <w:p w14:paraId="4D08B1B5">
            <w:pPr>
              <w:spacing w:line="306" w:lineRule="auto"/>
              <w:rPr>
                <w:rFonts w:ascii="Arial"/>
                <w:sz w:val="21"/>
              </w:rPr>
            </w:pPr>
          </w:p>
          <w:p w14:paraId="418DEF6B">
            <w:pPr>
              <w:spacing w:line="306" w:lineRule="auto"/>
              <w:rPr>
                <w:rFonts w:ascii="Arial"/>
                <w:sz w:val="21"/>
              </w:rPr>
            </w:pPr>
          </w:p>
          <w:p w14:paraId="0BC63AC1">
            <w:pPr>
              <w:pStyle w:val="6"/>
              <w:spacing w:before="74" w:line="219" w:lineRule="auto"/>
              <w:ind w:left="94"/>
              <w:rPr>
                <w:sz w:val="23"/>
                <w:szCs w:val="23"/>
              </w:rPr>
            </w:pPr>
            <w:r>
              <w:rPr>
                <w:spacing w:val="-2"/>
                <w:sz w:val="23"/>
                <w:szCs w:val="23"/>
              </w:rPr>
              <w:t>对产品的影</w:t>
            </w:r>
          </w:p>
          <w:p w14:paraId="52ABC33F">
            <w:pPr>
              <w:pStyle w:val="6"/>
              <w:spacing w:before="7" w:line="219" w:lineRule="auto"/>
              <w:ind w:left="324"/>
              <w:rPr>
                <w:sz w:val="23"/>
                <w:szCs w:val="23"/>
              </w:rPr>
            </w:pPr>
            <w:r>
              <w:rPr>
                <w:spacing w:val="3"/>
                <w:sz w:val="23"/>
                <w:szCs w:val="23"/>
              </w:rPr>
              <w:t>响度高</w:t>
            </w:r>
          </w:p>
        </w:tc>
        <w:tc>
          <w:tcPr>
            <w:tcW w:w="859" w:type="dxa"/>
            <w:vMerge w:val="restart"/>
            <w:tcBorders>
              <w:bottom w:val="nil"/>
            </w:tcBorders>
            <w:vAlign w:val="top"/>
          </w:tcPr>
          <w:p w14:paraId="056A1B88">
            <w:pPr>
              <w:spacing w:line="269" w:lineRule="auto"/>
              <w:rPr>
                <w:rFonts w:ascii="Arial"/>
                <w:sz w:val="21"/>
              </w:rPr>
            </w:pPr>
          </w:p>
          <w:p w14:paraId="2C62A326">
            <w:pPr>
              <w:spacing w:line="270" w:lineRule="auto"/>
              <w:rPr>
                <w:rFonts w:ascii="Arial"/>
                <w:sz w:val="21"/>
              </w:rPr>
            </w:pPr>
          </w:p>
          <w:p w14:paraId="2E299355">
            <w:pPr>
              <w:spacing w:line="270" w:lineRule="auto"/>
              <w:rPr>
                <w:rFonts w:ascii="Arial"/>
                <w:sz w:val="21"/>
              </w:rPr>
            </w:pPr>
          </w:p>
          <w:p w14:paraId="68AB23E9">
            <w:pPr>
              <w:spacing w:line="270" w:lineRule="auto"/>
              <w:rPr>
                <w:rFonts w:ascii="Arial"/>
                <w:sz w:val="21"/>
              </w:rPr>
            </w:pPr>
          </w:p>
          <w:p w14:paraId="484E295E">
            <w:pPr>
              <w:pStyle w:val="6"/>
              <w:spacing w:before="75"/>
              <w:ind w:left="361"/>
              <w:rPr>
                <w:sz w:val="23"/>
                <w:szCs w:val="23"/>
              </w:rPr>
            </w:pPr>
            <w:r>
              <w:rPr>
                <w:sz w:val="23"/>
                <w:szCs w:val="23"/>
              </w:rPr>
              <w:t>9</w:t>
            </w:r>
          </w:p>
        </w:tc>
        <w:tc>
          <w:tcPr>
            <w:tcW w:w="1978" w:type="dxa"/>
            <w:vAlign w:val="top"/>
          </w:tcPr>
          <w:p w14:paraId="35BD0554">
            <w:pPr>
              <w:pStyle w:val="6"/>
              <w:spacing w:before="198" w:line="219" w:lineRule="auto"/>
              <w:ind w:left="572"/>
              <w:rPr>
                <w:sz w:val="23"/>
                <w:szCs w:val="23"/>
              </w:rPr>
            </w:pPr>
            <w:r>
              <w:rPr>
                <w:spacing w:val="3"/>
                <w:sz w:val="23"/>
                <w:szCs w:val="23"/>
              </w:rPr>
              <w:t>低-极高</w:t>
            </w:r>
          </w:p>
        </w:tc>
        <w:tc>
          <w:tcPr>
            <w:tcW w:w="859" w:type="dxa"/>
            <w:vAlign w:val="top"/>
          </w:tcPr>
          <w:p w14:paraId="6522400F">
            <w:pPr>
              <w:pStyle w:val="6"/>
              <w:spacing w:before="220"/>
              <w:ind w:left="194"/>
              <w:rPr>
                <w:sz w:val="23"/>
                <w:szCs w:val="23"/>
              </w:rPr>
            </w:pPr>
            <w:r>
              <w:rPr>
                <w:spacing w:val="-3"/>
                <w:sz w:val="23"/>
                <w:szCs w:val="23"/>
              </w:rPr>
              <w:t>4-10</w:t>
            </w:r>
          </w:p>
        </w:tc>
        <w:tc>
          <w:tcPr>
            <w:tcW w:w="2298" w:type="dxa"/>
            <w:vAlign w:val="top"/>
          </w:tcPr>
          <w:p w14:paraId="1236A7F2">
            <w:pPr>
              <w:pStyle w:val="6"/>
              <w:spacing w:before="199" w:line="220" w:lineRule="auto"/>
              <w:ind w:left="625"/>
              <w:rPr>
                <w:sz w:val="23"/>
                <w:szCs w:val="23"/>
              </w:rPr>
            </w:pPr>
            <w:r>
              <w:rPr>
                <w:spacing w:val="-3"/>
                <w:sz w:val="23"/>
                <w:szCs w:val="23"/>
              </w:rPr>
              <w:t>可靠-无效</w:t>
            </w:r>
          </w:p>
        </w:tc>
        <w:tc>
          <w:tcPr>
            <w:tcW w:w="869" w:type="dxa"/>
            <w:vAlign w:val="top"/>
          </w:tcPr>
          <w:p w14:paraId="35FB64F8">
            <w:pPr>
              <w:pStyle w:val="6"/>
              <w:spacing w:before="220"/>
              <w:ind w:left="197"/>
              <w:rPr>
                <w:sz w:val="23"/>
                <w:szCs w:val="23"/>
              </w:rPr>
            </w:pPr>
            <w:r>
              <w:rPr>
                <w:spacing w:val="-7"/>
                <w:sz w:val="23"/>
                <w:szCs w:val="23"/>
              </w:rPr>
              <w:t>1-10</w:t>
            </w:r>
          </w:p>
        </w:tc>
        <w:tc>
          <w:tcPr>
            <w:tcW w:w="1633" w:type="dxa"/>
            <w:vAlign w:val="top"/>
          </w:tcPr>
          <w:p w14:paraId="262540D6">
            <w:pPr>
              <w:pStyle w:val="6"/>
              <w:spacing w:before="258" w:line="182" w:lineRule="auto"/>
              <w:ind w:left="748"/>
              <w:rPr>
                <w:sz w:val="23"/>
                <w:szCs w:val="23"/>
              </w:rPr>
            </w:pPr>
            <w:r>
              <w:rPr>
                <w:sz w:val="23"/>
                <w:szCs w:val="23"/>
              </w:rPr>
              <w:t>H</w:t>
            </w:r>
          </w:p>
        </w:tc>
      </w:tr>
      <w:tr w14:paraId="3B0A7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363" w:type="dxa"/>
            <w:vMerge w:val="continue"/>
            <w:tcBorders>
              <w:top w:val="nil"/>
              <w:bottom w:val="nil"/>
            </w:tcBorders>
            <w:vAlign w:val="top"/>
          </w:tcPr>
          <w:p w14:paraId="653C521F">
            <w:pPr>
              <w:rPr>
                <w:rFonts w:ascii="Arial"/>
                <w:sz w:val="21"/>
              </w:rPr>
            </w:pPr>
          </w:p>
        </w:tc>
        <w:tc>
          <w:tcPr>
            <w:tcW w:w="859" w:type="dxa"/>
            <w:vMerge w:val="continue"/>
            <w:tcBorders>
              <w:top w:val="nil"/>
              <w:bottom w:val="nil"/>
            </w:tcBorders>
            <w:vAlign w:val="top"/>
          </w:tcPr>
          <w:p w14:paraId="40373B7D">
            <w:pPr>
              <w:rPr>
                <w:rFonts w:ascii="Arial"/>
                <w:sz w:val="21"/>
              </w:rPr>
            </w:pPr>
          </w:p>
        </w:tc>
        <w:tc>
          <w:tcPr>
            <w:tcW w:w="1978" w:type="dxa"/>
            <w:vMerge w:val="restart"/>
            <w:tcBorders>
              <w:bottom w:val="nil"/>
            </w:tcBorders>
            <w:vAlign w:val="top"/>
          </w:tcPr>
          <w:p w14:paraId="7BC7ADD3">
            <w:pPr>
              <w:spacing w:line="441" w:lineRule="auto"/>
              <w:rPr>
                <w:rFonts w:ascii="Arial"/>
                <w:sz w:val="21"/>
              </w:rPr>
            </w:pPr>
          </w:p>
          <w:p w14:paraId="41EC1381">
            <w:pPr>
              <w:pStyle w:val="6"/>
              <w:spacing w:before="75" w:line="220" w:lineRule="auto"/>
              <w:ind w:left="462"/>
              <w:rPr>
                <w:sz w:val="23"/>
                <w:szCs w:val="23"/>
              </w:rPr>
            </w:pPr>
            <w:r>
              <w:rPr>
                <w:spacing w:val="2"/>
                <w:sz w:val="23"/>
                <w:szCs w:val="23"/>
              </w:rPr>
              <w:t>极低-很低</w:t>
            </w:r>
          </w:p>
        </w:tc>
        <w:tc>
          <w:tcPr>
            <w:tcW w:w="859" w:type="dxa"/>
            <w:vMerge w:val="restart"/>
            <w:tcBorders>
              <w:bottom w:val="nil"/>
            </w:tcBorders>
            <w:vAlign w:val="top"/>
          </w:tcPr>
          <w:p w14:paraId="77C54E19">
            <w:pPr>
              <w:spacing w:line="463" w:lineRule="auto"/>
              <w:rPr>
                <w:rFonts w:ascii="Arial"/>
                <w:sz w:val="21"/>
              </w:rPr>
            </w:pPr>
          </w:p>
          <w:p w14:paraId="56D39D22">
            <w:pPr>
              <w:pStyle w:val="6"/>
              <w:spacing w:before="74"/>
              <w:ind w:left="245"/>
              <w:rPr>
                <w:sz w:val="23"/>
                <w:szCs w:val="23"/>
              </w:rPr>
            </w:pPr>
            <w:r>
              <w:rPr>
                <w:spacing w:val="-4"/>
                <w:sz w:val="23"/>
                <w:szCs w:val="23"/>
              </w:rPr>
              <w:t>2-3</w:t>
            </w:r>
          </w:p>
        </w:tc>
        <w:tc>
          <w:tcPr>
            <w:tcW w:w="2298" w:type="dxa"/>
            <w:vAlign w:val="top"/>
          </w:tcPr>
          <w:p w14:paraId="0485657E">
            <w:pPr>
              <w:pStyle w:val="6"/>
              <w:spacing w:before="208" w:line="219" w:lineRule="auto"/>
              <w:ind w:left="625"/>
              <w:rPr>
                <w:sz w:val="23"/>
                <w:szCs w:val="23"/>
              </w:rPr>
            </w:pPr>
            <w:r>
              <w:rPr>
                <w:spacing w:val="-3"/>
                <w:sz w:val="23"/>
                <w:szCs w:val="23"/>
              </w:rPr>
              <w:t>很高-无效</w:t>
            </w:r>
          </w:p>
        </w:tc>
        <w:tc>
          <w:tcPr>
            <w:tcW w:w="869" w:type="dxa"/>
            <w:vAlign w:val="top"/>
          </w:tcPr>
          <w:p w14:paraId="5F72B0DA">
            <w:pPr>
              <w:pStyle w:val="6"/>
              <w:spacing w:before="230"/>
              <w:ind w:left="197"/>
              <w:rPr>
                <w:sz w:val="23"/>
                <w:szCs w:val="23"/>
              </w:rPr>
            </w:pPr>
            <w:r>
              <w:rPr>
                <w:spacing w:val="-3"/>
                <w:sz w:val="23"/>
                <w:szCs w:val="23"/>
              </w:rPr>
              <w:t>2-10</w:t>
            </w:r>
          </w:p>
        </w:tc>
        <w:tc>
          <w:tcPr>
            <w:tcW w:w="1633" w:type="dxa"/>
            <w:vAlign w:val="top"/>
          </w:tcPr>
          <w:p w14:paraId="02747B8B">
            <w:pPr>
              <w:pStyle w:val="6"/>
              <w:spacing w:before="268" w:line="182" w:lineRule="auto"/>
              <w:ind w:left="748"/>
              <w:rPr>
                <w:sz w:val="23"/>
                <w:szCs w:val="23"/>
              </w:rPr>
            </w:pPr>
            <w:r>
              <w:rPr>
                <w:sz w:val="23"/>
                <w:szCs w:val="23"/>
              </w:rPr>
              <w:t>H</w:t>
            </w:r>
          </w:p>
        </w:tc>
      </w:tr>
      <w:tr w14:paraId="401F9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363" w:type="dxa"/>
            <w:vMerge w:val="continue"/>
            <w:tcBorders>
              <w:top w:val="nil"/>
              <w:bottom w:val="nil"/>
            </w:tcBorders>
            <w:vAlign w:val="top"/>
          </w:tcPr>
          <w:p w14:paraId="00B1122E">
            <w:pPr>
              <w:rPr>
                <w:rFonts w:ascii="Arial"/>
                <w:sz w:val="21"/>
              </w:rPr>
            </w:pPr>
          </w:p>
        </w:tc>
        <w:tc>
          <w:tcPr>
            <w:tcW w:w="859" w:type="dxa"/>
            <w:vMerge w:val="continue"/>
            <w:tcBorders>
              <w:top w:val="nil"/>
              <w:bottom w:val="nil"/>
            </w:tcBorders>
            <w:vAlign w:val="top"/>
          </w:tcPr>
          <w:p w14:paraId="523A19F7">
            <w:pPr>
              <w:rPr>
                <w:rFonts w:ascii="Arial"/>
                <w:sz w:val="21"/>
              </w:rPr>
            </w:pPr>
          </w:p>
        </w:tc>
        <w:tc>
          <w:tcPr>
            <w:tcW w:w="1978" w:type="dxa"/>
            <w:vMerge w:val="continue"/>
            <w:tcBorders>
              <w:top w:val="nil"/>
            </w:tcBorders>
            <w:vAlign w:val="top"/>
          </w:tcPr>
          <w:p w14:paraId="4552BCA2">
            <w:pPr>
              <w:rPr>
                <w:rFonts w:ascii="Arial"/>
                <w:sz w:val="21"/>
              </w:rPr>
            </w:pPr>
          </w:p>
        </w:tc>
        <w:tc>
          <w:tcPr>
            <w:tcW w:w="859" w:type="dxa"/>
            <w:vMerge w:val="continue"/>
            <w:tcBorders>
              <w:top w:val="nil"/>
            </w:tcBorders>
            <w:vAlign w:val="top"/>
          </w:tcPr>
          <w:p w14:paraId="4414652E">
            <w:pPr>
              <w:rPr>
                <w:rFonts w:ascii="Arial"/>
                <w:sz w:val="21"/>
              </w:rPr>
            </w:pPr>
          </w:p>
        </w:tc>
        <w:tc>
          <w:tcPr>
            <w:tcW w:w="2298" w:type="dxa"/>
            <w:vAlign w:val="top"/>
          </w:tcPr>
          <w:p w14:paraId="7751DE97">
            <w:pPr>
              <w:pStyle w:val="6"/>
              <w:spacing w:before="199" w:line="219" w:lineRule="auto"/>
              <w:ind w:left="735"/>
              <w:rPr>
                <w:sz w:val="23"/>
                <w:szCs w:val="23"/>
              </w:rPr>
            </w:pPr>
            <w:r>
              <w:rPr>
                <w:spacing w:val="3"/>
                <w:sz w:val="23"/>
                <w:szCs w:val="23"/>
              </w:rPr>
              <w:t>可靠-高</w:t>
            </w:r>
          </w:p>
        </w:tc>
        <w:tc>
          <w:tcPr>
            <w:tcW w:w="869" w:type="dxa"/>
            <w:vAlign w:val="top"/>
          </w:tcPr>
          <w:p w14:paraId="2C9A58AA">
            <w:pPr>
              <w:pStyle w:val="6"/>
              <w:spacing w:before="222" w:line="241" w:lineRule="auto"/>
              <w:ind w:left="368"/>
              <w:rPr>
                <w:sz w:val="23"/>
                <w:szCs w:val="23"/>
              </w:rPr>
            </w:pPr>
            <w:r>
              <w:rPr>
                <w:sz w:val="23"/>
                <w:szCs w:val="23"/>
              </w:rPr>
              <w:t>1</w:t>
            </w:r>
          </w:p>
        </w:tc>
        <w:tc>
          <w:tcPr>
            <w:tcW w:w="1633" w:type="dxa"/>
            <w:vAlign w:val="top"/>
          </w:tcPr>
          <w:p w14:paraId="3FA0DBBE">
            <w:pPr>
              <w:pStyle w:val="6"/>
              <w:spacing w:before="260" w:line="182" w:lineRule="auto"/>
              <w:ind w:left="748"/>
              <w:rPr>
                <w:sz w:val="23"/>
                <w:szCs w:val="23"/>
              </w:rPr>
            </w:pPr>
            <w:r>
              <w:rPr>
                <w:sz w:val="23"/>
                <w:szCs w:val="23"/>
              </w:rPr>
              <w:t>L</w:t>
            </w:r>
          </w:p>
        </w:tc>
      </w:tr>
      <w:tr w14:paraId="2600E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trPr>
        <w:tc>
          <w:tcPr>
            <w:tcW w:w="1363" w:type="dxa"/>
            <w:vMerge w:val="continue"/>
            <w:tcBorders>
              <w:top w:val="nil"/>
            </w:tcBorders>
            <w:vAlign w:val="top"/>
          </w:tcPr>
          <w:p w14:paraId="650900CA">
            <w:pPr>
              <w:rPr>
                <w:rFonts w:ascii="Arial"/>
                <w:sz w:val="21"/>
              </w:rPr>
            </w:pPr>
          </w:p>
        </w:tc>
        <w:tc>
          <w:tcPr>
            <w:tcW w:w="859" w:type="dxa"/>
            <w:vMerge w:val="continue"/>
            <w:tcBorders>
              <w:top w:val="nil"/>
            </w:tcBorders>
            <w:vAlign w:val="top"/>
          </w:tcPr>
          <w:p w14:paraId="1637C65D">
            <w:pPr>
              <w:rPr>
                <w:rFonts w:ascii="Arial"/>
                <w:sz w:val="21"/>
              </w:rPr>
            </w:pPr>
          </w:p>
        </w:tc>
        <w:tc>
          <w:tcPr>
            <w:tcW w:w="1978" w:type="dxa"/>
            <w:vAlign w:val="top"/>
          </w:tcPr>
          <w:p w14:paraId="02F1D896">
            <w:pPr>
              <w:pStyle w:val="6"/>
              <w:spacing w:before="198" w:line="219" w:lineRule="auto"/>
              <w:ind w:left="522"/>
              <w:rPr>
                <w:sz w:val="23"/>
                <w:szCs w:val="23"/>
              </w:rPr>
            </w:pPr>
            <w:r>
              <w:rPr>
                <w:spacing w:val="2"/>
                <w:sz w:val="23"/>
                <w:szCs w:val="23"/>
              </w:rPr>
              <w:t>不会出现</w:t>
            </w:r>
          </w:p>
        </w:tc>
        <w:tc>
          <w:tcPr>
            <w:tcW w:w="859" w:type="dxa"/>
            <w:vAlign w:val="top"/>
          </w:tcPr>
          <w:p w14:paraId="00E49492">
            <w:pPr>
              <w:pStyle w:val="6"/>
              <w:spacing w:before="223" w:line="241" w:lineRule="auto"/>
              <w:ind w:left="364"/>
              <w:rPr>
                <w:sz w:val="23"/>
                <w:szCs w:val="23"/>
              </w:rPr>
            </w:pPr>
            <w:r>
              <w:rPr>
                <w:sz w:val="23"/>
                <w:szCs w:val="23"/>
              </w:rPr>
              <w:t>1</w:t>
            </w:r>
          </w:p>
        </w:tc>
        <w:tc>
          <w:tcPr>
            <w:tcW w:w="2298" w:type="dxa"/>
            <w:vAlign w:val="top"/>
          </w:tcPr>
          <w:p w14:paraId="30BC0EFA">
            <w:pPr>
              <w:pStyle w:val="6"/>
              <w:spacing w:before="201" w:line="220" w:lineRule="auto"/>
              <w:ind w:left="625"/>
              <w:rPr>
                <w:sz w:val="23"/>
                <w:szCs w:val="23"/>
              </w:rPr>
            </w:pPr>
            <w:r>
              <w:rPr>
                <w:spacing w:val="-3"/>
                <w:sz w:val="23"/>
                <w:szCs w:val="23"/>
              </w:rPr>
              <w:t>可靠-无效</w:t>
            </w:r>
          </w:p>
        </w:tc>
        <w:tc>
          <w:tcPr>
            <w:tcW w:w="869" w:type="dxa"/>
            <w:vAlign w:val="top"/>
          </w:tcPr>
          <w:p w14:paraId="0648BF45">
            <w:pPr>
              <w:pStyle w:val="6"/>
              <w:spacing w:before="222"/>
              <w:ind w:left="197"/>
              <w:rPr>
                <w:sz w:val="23"/>
                <w:szCs w:val="23"/>
              </w:rPr>
            </w:pPr>
            <w:r>
              <w:rPr>
                <w:spacing w:val="-7"/>
                <w:sz w:val="23"/>
                <w:szCs w:val="23"/>
              </w:rPr>
              <w:t>1-10</w:t>
            </w:r>
          </w:p>
        </w:tc>
        <w:tc>
          <w:tcPr>
            <w:tcW w:w="1633" w:type="dxa"/>
            <w:vAlign w:val="top"/>
          </w:tcPr>
          <w:p w14:paraId="79795522">
            <w:pPr>
              <w:pStyle w:val="6"/>
              <w:spacing w:before="260" w:line="182" w:lineRule="auto"/>
              <w:ind w:left="748"/>
              <w:rPr>
                <w:sz w:val="23"/>
                <w:szCs w:val="23"/>
              </w:rPr>
            </w:pPr>
            <w:r>
              <w:rPr>
                <w:sz w:val="23"/>
                <w:szCs w:val="23"/>
              </w:rPr>
              <w:t>L</w:t>
            </w:r>
          </w:p>
        </w:tc>
      </w:tr>
    </w:tbl>
    <w:p w14:paraId="4CEDD192">
      <w:pPr>
        <w:pStyle w:val="2"/>
      </w:pPr>
    </w:p>
    <w:p w14:paraId="218AA6DD">
      <w:pPr>
        <w:sectPr>
          <w:footerReference r:id="rId148" w:type="default"/>
          <w:pgSz w:w="11900" w:h="16840"/>
          <w:pgMar w:top="400" w:right="964" w:bottom="1013" w:left="1065" w:header="0" w:footer="658" w:gutter="0"/>
          <w:cols w:space="720" w:num="1"/>
        </w:sectPr>
      </w:pPr>
    </w:p>
    <w:p w14:paraId="63693A05">
      <w:pPr>
        <w:spacing w:before="96"/>
      </w:pPr>
    </w:p>
    <w:p w14:paraId="48415CF5">
      <w:pPr>
        <w:spacing w:before="95"/>
      </w:pPr>
    </w:p>
    <w:tbl>
      <w:tblPr>
        <w:tblStyle w:val="5"/>
        <w:tblW w:w="101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3"/>
        <w:gridCol w:w="889"/>
        <w:gridCol w:w="2028"/>
        <w:gridCol w:w="899"/>
        <w:gridCol w:w="2348"/>
        <w:gridCol w:w="879"/>
        <w:gridCol w:w="1663"/>
      </w:tblGrid>
      <w:tr w14:paraId="31300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trPr>
        <w:tc>
          <w:tcPr>
            <w:tcW w:w="10169" w:type="dxa"/>
            <w:gridSpan w:val="7"/>
            <w:vAlign w:val="top"/>
          </w:tcPr>
          <w:p w14:paraId="05CD240F">
            <w:pPr>
              <w:pStyle w:val="6"/>
              <w:spacing w:before="151" w:line="219" w:lineRule="auto"/>
              <w:ind w:left="3698"/>
              <w:rPr>
                <w:sz w:val="23"/>
                <w:szCs w:val="23"/>
              </w:rPr>
            </w:pPr>
            <w:r>
              <w:rPr>
                <w:b/>
                <w:bCs/>
                <w:sz w:val="23"/>
                <w:szCs w:val="23"/>
              </w:rPr>
              <w:t>FMEA-MSR的措施优先级(AP)</w:t>
            </w:r>
          </w:p>
        </w:tc>
      </w:tr>
      <w:tr w14:paraId="11458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10169" w:type="dxa"/>
            <w:gridSpan w:val="7"/>
            <w:vAlign w:val="top"/>
          </w:tcPr>
          <w:p w14:paraId="77DD219F">
            <w:pPr>
              <w:pStyle w:val="6"/>
              <w:spacing w:before="119" w:line="219" w:lineRule="auto"/>
              <w:jc w:val="right"/>
              <w:rPr>
                <w:sz w:val="23"/>
                <w:szCs w:val="23"/>
              </w:rPr>
            </w:pPr>
            <w:r>
              <w:rPr>
                <w:spacing w:val="-10"/>
                <w:sz w:val="23"/>
                <w:szCs w:val="23"/>
              </w:rPr>
              <w:t>措</w:t>
            </w:r>
            <w:r>
              <w:rPr>
                <w:spacing w:val="-9"/>
                <w:sz w:val="23"/>
                <w:szCs w:val="23"/>
              </w:rPr>
              <w:t>施优先级是以严重度、频率以及监视评级的综合为</w:t>
            </w:r>
            <w:r>
              <w:rPr>
                <w:spacing w:val="-10"/>
                <w:sz w:val="23"/>
                <w:szCs w:val="23"/>
              </w:rPr>
              <w:t>基础的，目的是为降低风险而对各项措施进行优先</w:t>
            </w:r>
            <w:r>
              <w:rPr>
                <w:spacing w:val="-9"/>
                <w:sz w:val="23"/>
                <w:szCs w:val="23"/>
              </w:rPr>
              <w:t>排</w:t>
            </w:r>
          </w:p>
          <w:p w14:paraId="4E7FE5F4">
            <w:pPr>
              <w:pStyle w:val="6"/>
              <w:spacing w:before="18" w:line="221" w:lineRule="auto"/>
              <w:ind w:left="4904"/>
              <w:rPr>
                <w:sz w:val="23"/>
                <w:szCs w:val="23"/>
              </w:rPr>
            </w:pPr>
            <w:r>
              <w:rPr>
                <w:spacing w:val="-2"/>
                <w:sz w:val="23"/>
                <w:szCs w:val="23"/>
              </w:rPr>
              <w:t>序。</w:t>
            </w:r>
          </w:p>
        </w:tc>
      </w:tr>
      <w:tr w14:paraId="12174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1463" w:type="dxa"/>
            <w:vAlign w:val="top"/>
          </w:tcPr>
          <w:p w14:paraId="1091C765">
            <w:pPr>
              <w:spacing w:line="350" w:lineRule="auto"/>
              <w:rPr>
                <w:rFonts w:ascii="Arial"/>
                <w:sz w:val="21"/>
              </w:rPr>
            </w:pPr>
          </w:p>
          <w:p w14:paraId="18D9E2D5">
            <w:pPr>
              <w:pStyle w:val="6"/>
              <w:spacing w:before="75" w:line="220" w:lineRule="auto"/>
              <w:ind w:left="378"/>
              <w:rPr>
                <w:sz w:val="23"/>
                <w:szCs w:val="23"/>
              </w:rPr>
            </w:pPr>
            <w:r>
              <w:rPr>
                <w:b/>
                <w:bCs/>
                <w:spacing w:val="-5"/>
                <w:sz w:val="23"/>
                <w:szCs w:val="23"/>
              </w:rPr>
              <w:t>影响度</w:t>
            </w:r>
          </w:p>
        </w:tc>
        <w:tc>
          <w:tcPr>
            <w:tcW w:w="889" w:type="dxa"/>
            <w:vAlign w:val="top"/>
          </w:tcPr>
          <w:p w14:paraId="643DBF14">
            <w:pPr>
              <w:spacing w:line="411" w:lineRule="auto"/>
              <w:rPr>
                <w:rFonts w:ascii="Arial"/>
                <w:sz w:val="21"/>
              </w:rPr>
            </w:pPr>
          </w:p>
          <w:p w14:paraId="234FCDFE">
            <w:pPr>
              <w:pStyle w:val="6"/>
              <w:spacing w:before="74" w:line="183" w:lineRule="auto"/>
              <w:ind w:left="375"/>
              <w:rPr>
                <w:sz w:val="23"/>
                <w:szCs w:val="23"/>
              </w:rPr>
            </w:pPr>
            <w:r>
              <w:rPr>
                <w:b/>
                <w:bCs/>
                <w:spacing w:val="-3"/>
                <w:sz w:val="23"/>
                <w:szCs w:val="23"/>
              </w:rPr>
              <w:t>S</w:t>
            </w:r>
          </w:p>
        </w:tc>
        <w:tc>
          <w:tcPr>
            <w:tcW w:w="2028" w:type="dxa"/>
            <w:vAlign w:val="top"/>
          </w:tcPr>
          <w:p w14:paraId="6E08A856">
            <w:pPr>
              <w:pStyle w:val="6"/>
              <w:spacing w:before="130" w:line="217" w:lineRule="auto"/>
              <w:ind w:left="82"/>
              <w:rPr>
                <w:sz w:val="23"/>
                <w:szCs w:val="23"/>
              </w:rPr>
            </w:pPr>
            <w:r>
              <w:rPr>
                <w:spacing w:val="3"/>
                <w:sz w:val="23"/>
                <w:szCs w:val="23"/>
              </w:rPr>
              <w:t>在车辆使用寿命内</w:t>
            </w:r>
          </w:p>
          <w:p w14:paraId="02658673">
            <w:pPr>
              <w:pStyle w:val="6"/>
              <w:spacing w:line="220" w:lineRule="auto"/>
              <w:ind w:left="82"/>
              <w:rPr>
                <w:sz w:val="23"/>
                <w:szCs w:val="23"/>
              </w:rPr>
            </w:pPr>
            <w:r>
              <w:rPr>
                <w:spacing w:val="2"/>
                <w:sz w:val="23"/>
                <w:szCs w:val="23"/>
              </w:rPr>
              <w:t>对发生失效起因的</w:t>
            </w:r>
          </w:p>
          <w:p w14:paraId="1EF71070">
            <w:pPr>
              <w:pStyle w:val="6"/>
              <w:spacing w:before="15" w:line="220" w:lineRule="auto"/>
              <w:ind w:left="772"/>
              <w:rPr>
                <w:sz w:val="23"/>
                <w:szCs w:val="23"/>
              </w:rPr>
            </w:pPr>
            <w:r>
              <w:rPr>
                <w:spacing w:val="9"/>
                <w:sz w:val="23"/>
                <w:szCs w:val="23"/>
              </w:rPr>
              <w:t>预测</w:t>
            </w:r>
          </w:p>
        </w:tc>
        <w:tc>
          <w:tcPr>
            <w:tcW w:w="899" w:type="dxa"/>
            <w:vAlign w:val="top"/>
          </w:tcPr>
          <w:p w14:paraId="20AC0578">
            <w:pPr>
              <w:spacing w:line="413" w:lineRule="auto"/>
              <w:rPr>
                <w:rFonts w:ascii="Arial"/>
                <w:sz w:val="21"/>
              </w:rPr>
            </w:pPr>
          </w:p>
          <w:p w14:paraId="66C3240B">
            <w:pPr>
              <w:pStyle w:val="6"/>
              <w:spacing w:before="75" w:line="182" w:lineRule="auto"/>
              <w:ind w:left="384"/>
              <w:rPr>
                <w:sz w:val="23"/>
                <w:szCs w:val="23"/>
              </w:rPr>
            </w:pPr>
            <w:r>
              <w:rPr>
                <w:sz w:val="23"/>
                <w:szCs w:val="23"/>
              </w:rPr>
              <w:t>F</w:t>
            </w:r>
          </w:p>
        </w:tc>
        <w:tc>
          <w:tcPr>
            <w:tcW w:w="2348" w:type="dxa"/>
            <w:vAlign w:val="top"/>
          </w:tcPr>
          <w:p w14:paraId="0F6A561B">
            <w:pPr>
              <w:spacing w:line="354" w:lineRule="auto"/>
              <w:rPr>
                <w:rFonts w:ascii="Arial"/>
                <w:sz w:val="21"/>
              </w:rPr>
            </w:pPr>
          </w:p>
          <w:p w14:paraId="18B21F71">
            <w:pPr>
              <w:pStyle w:val="6"/>
              <w:spacing w:before="74" w:line="220" w:lineRule="auto"/>
              <w:ind w:left="475"/>
              <w:rPr>
                <w:sz w:val="23"/>
                <w:szCs w:val="23"/>
              </w:rPr>
            </w:pPr>
            <w:r>
              <w:rPr>
                <w:spacing w:val="-2"/>
                <w:sz w:val="23"/>
                <w:szCs w:val="23"/>
              </w:rPr>
              <w:t>监视的有效性</w:t>
            </w:r>
          </w:p>
        </w:tc>
        <w:tc>
          <w:tcPr>
            <w:tcW w:w="879" w:type="dxa"/>
            <w:vAlign w:val="top"/>
          </w:tcPr>
          <w:p w14:paraId="55499254">
            <w:pPr>
              <w:spacing w:line="413" w:lineRule="auto"/>
              <w:rPr>
                <w:rFonts w:ascii="Arial"/>
                <w:sz w:val="21"/>
              </w:rPr>
            </w:pPr>
          </w:p>
          <w:p w14:paraId="1FB74FD6">
            <w:pPr>
              <w:pStyle w:val="6"/>
              <w:spacing w:before="75" w:line="182" w:lineRule="auto"/>
              <w:ind w:left="381"/>
              <w:rPr>
                <w:sz w:val="23"/>
                <w:szCs w:val="23"/>
              </w:rPr>
            </w:pPr>
            <w:r>
              <w:rPr>
                <w:b/>
                <w:bCs/>
                <w:spacing w:val="-3"/>
                <w:sz w:val="23"/>
                <w:szCs w:val="23"/>
              </w:rPr>
              <w:t>M</w:t>
            </w:r>
          </w:p>
        </w:tc>
        <w:tc>
          <w:tcPr>
            <w:tcW w:w="1663" w:type="dxa"/>
            <w:vAlign w:val="top"/>
          </w:tcPr>
          <w:p w14:paraId="4A6F753C">
            <w:pPr>
              <w:pStyle w:val="6"/>
              <w:spacing w:before="290" w:line="219" w:lineRule="auto"/>
              <w:ind w:left="248"/>
              <w:rPr>
                <w:sz w:val="23"/>
                <w:szCs w:val="23"/>
              </w:rPr>
            </w:pPr>
            <w:r>
              <w:rPr>
                <w:spacing w:val="2"/>
                <w:sz w:val="23"/>
                <w:szCs w:val="23"/>
              </w:rPr>
              <w:t>措施优先级</w:t>
            </w:r>
          </w:p>
          <w:p w14:paraId="1A3E02C2">
            <w:pPr>
              <w:pStyle w:val="6"/>
              <w:spacing w:before="20" w:line="222" w:lineRule="auto"/>
              <w:ind w:left="598"/>
              <w:rPr>
                <w:sz w:val="23"/>
                <w:szCs w:val="23"/>
              </w:rPr>
            </w:pPr>
            <w:r>
              <w:rPr>
                <w:spacing w:val="-10"/>
                <w:sz w:val="23"/>
                <w:szCs w:val="23"/>
              </w:rPr>
              <w:t>(AP)</w:t>
            </w:r>
          </w:p>
        </w:tc>
      </w:tr>
      <w:tr w14:paraId="51AB5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463" w:type="dxa"/>
            <w:vMerge w:val="restart"/>
            <w:tcBorders>
              <w:bottom w:val="nil"/>
            </w:tcBorders>
            <w:vAlign w:val="top"/>
          </w:tcPr>
          <w:p w14:paraId="0D36D3B5">
            <w:pPr>
              <w:spacing w:line="256" w:lineRule="auto"/>
              <w:rPr>
                <w:rFonts w:ascii="Arial"/>
                <w:sz w:val="21"/>
              </w:rPr>
            </w:pPr>
          </w:p>
          <w:p w14:paraId="3D8755A7">
            <w:pPr>
              <w:spacing w:line="256" w:lineRule="auto"/>
              <w:rPr>
                <w:rFonts w:ascii="Arial"/>
                <w:sz w:val="21"/>
              </w:rPr>
            </w:pPr>
          </w:p>
          <w:p w14:paraId="1D62FE4F">
            <w:pPr>
              <w:spacing w:line="257" w:lineRule="auto"/>
              <w:rPr>
                <w:rFonts w:ascii="Arial"/>
                <w:sz w:val="21"/>
              </w:rPr>
            </w:pPr>
          </w:p>
          <w:p w14:paraId="22C4E410">
            <w:pPr>
              <w:spacing w:line="257" w:lineRule="auto"/>
              <w:rPr>
                <w:rFonts w:ascii="Arial"/>
                <w:sz w:val="21"/>
              </w:rPr>
            </w:pPr>
          </w:p>
          <w:p w14:paraId="152C3CCC">
            <w:pPr>
              <w:spacing w:line="257" w:lineRule="auto"/>
              <w:rPr>
                <w:rFonts w:ascii="Arial"/>
                <w:sz w:val="21"/>
              </w:rPr>
            </w:pPr>
          </w:p>
          <w:p w14:paraId="4000E0E8">
            <w:pPr>
              <w:spacing w:line="257" w:lineRule="auto"/>
              <w:rPr>
                <w:rFonts w:ascii="Arial"/>
                <w:sz w:val="21"/>
              </w:rPr>
            </w:pPr>
          </w:p>
          <w:p w14:paraId="6A9E19D2">
            <w:pPr>
              <w:spacing w:line="257" w:lineRule="auto"/>
              <w:rPr>
                <w:rFonts w:ascii="Arial"/>
                <w:sz w:val="21"/>
              </w:rPr>
            </w:pPr>
          </w:p>
          <w:p w14:paraId="2266C00C">
            <w:pPr>
              <w:spacing w:line="257" w:lineRule="auto"/>
              <w:rPr>
                <w:rFonts w:ascii="Arial"/>
                <w:sz w:val="21"/>
              </w:rPr>
            </w:pPr>
          </w:p>
          <w:p w14:paraId="32BABF3C">
            <w:pPr>
              <w:spacing w:line="257" w:lineRule="auto"/>
              <w:rPr>
                <w:rFonts w:ascii="Arial"/>
                <w:sz w:val="21"/>
              </w:rPr>
            </w:pPr>
          </w:p>
          <w:p w14:paraId="069F85A4">
            <w:pPr>
              <w:spacing w:line="257" w:lineRule="auto"/>
              <w:rPr>
                <w:rFonts w:ascii="Arial"/>
                <w:sz w:val="21"/>
              </w:rPr>
            </w:pPr>
          </w:p>
          <w:p w14:paraId="29F1D8A5">
            <w:pPr>
              <w:spacing w:line="257" w:lineRule="auto"/>
              <w:rPr>
                <w:rFonts w:ascii="Arial"/>
                <w:sz w:val="21"/>
              </w:rPr>
            </w:pPr>
          </w:p>
          <w:p w14:paraId="41BF8DC5">
            <w:pPr>
              <w:pStyle w:val="6"/>
              <w:spacing w:before="75" w:line="227" w:lineRule="auto"/>
              <w:ind w:left="268" w:right="162" w:hanging="120"/>
              <w:rPr>
                <w:sz w:val="23"/>
                <w:szCs w:val="23"/>
              </w:rPr>
            </w:pPr>
            <w:r>
              <w:rPr>
                <w:b/>
                <w:bCs/>
                <w:spacing w:val="-5"/>
                <w:sz w:val="23"/>
                <w:szCs w:val="23"/>
              </w:rPr>
              <w:t>对产品的影</w:t>
            </w:r>
            <w:r>
              <w:rPr>
                <w:spacing w:val="3"/>
                <w:sz w:val="23"/>
                <w:szCs w:val="23"/>
              </w:rPr>
              <w:t xml:space="preserve"> </w:t>
            </w:r>
            <w:r>
              <w:rPr>
                <w:b/>
                <w:bCs/>
                <w:spacing w:val="-2"/>
                <w:sz w:val="23"/>
                <w:szCs w:val="23"/>
              </w:rPr>
              <w:t>响度较高</w:t>
            </w:r>
          </w:p>
        </w:tc>
        <w:tc>
          <w:tcPr>
            <w:tcW w:w="889" w:type="dxa"/>
            <w:vMerge w:val="restart"/>
            <w:tcBorders>
              <w:bottom w:val="nil"/>
            </w:tcBorders>
            <w:vAlign w:val="top"/>
          </w:tcPr>
          <w:p w14:paraId="61A81ACF">
            <w:pPr>
              <w:spacing w:line="249" w:lineRule="auto"/>
              <w:rPr>
                <w:rFonts w:ascii="Arial"/>
                <w:sz w:val="21"/>
              </w:rPr>
            </w:pPr>
          </w:p>
          <w:p w14:paraId="33FD1C5C">
            <w:pPr>
              <w:spacing w:line="250" w:lineRule="auto"/>
              <w:rPr>
                <w:rFonts w:ascii="Arial"/>
                <w:sz w:val="21"/>
              </w:rPr>
            </w:pPr>
          </w:p>
          <w:p w14:paraId="672C1D6C">
            <w:pPr>
              <w:spacing w:line="250" w:lineRule="auto"/>
              <w:rPr>
                <w:rFonts w:ascii="Arial"/>
                <w:sz w:val="21"/>
              </w:rPr>
            </w:pPr>
          </w:p>
          <w:p w14:paraId="554F4976">
            <w:pPr>
              <w:spacing w:line="250" w:lineRule="auto"/>
              <w:rPr>
                <w:rFonts w:ascii="Arial"/>
                <w:sz w:val="21"/>
              </w:rPr>
            </w:pPr>
          </w:p>
          <w:p w14:paraId="404B519B">
            <w:pPr>
              <w:spacing w:line="250" w:lineRule="auto"/>
              <w:rPr>
                <w:rFonts w:ascii="Arial"/>
                <w:sz w:val="21"/>
              </w:rPr>
            </w:pPr>
          </w:p>
          <w:p w14:paraId="4F68AA03">
            <w:pPr>
              <w:spacing w:line="250" w:lineRule="auto"/>
              <w:rPr>
                <w:rFonts w:ascii="Arial"/>
                <w:sz w:val="21"/>
              </w:rPr>
            </w:pPr>
          </w:p>
          <w:p w14:paraId="519E5C8A">
            <w:pPr>
              <w:spacing w:line="250" w:lineRule="auto"/>
              <w:rPr>
                <w:rFonts w:ascii="Arial"/>
                <w:sz w:val="21"/>
              </w:rPr>
            </w:pPr>
          </w:p>
          <w:p w14:paraId="6FBCB560">
            <w:pPr>
              <w:spacing w:line="250" w:lineRule="auto"/>
              <w:rPr>
                <w:rFonts w:ascii="Arial"/>
                <w:sz w:val="21"/>
              </w:rPr>
            </w:pPr>
          </w:p>
          <w:p w14:paraId="28F7BD7D">
            <w:pPr>
              <w:spacing w:line="250" w:lineRule="auto"/>
              <w:rPr>
                <w:rFonts w:ascii="Arial"/>
                <w:sz w:val="21"/>
              </w:rPr>
            </w:pPr>
          </w:p>
          <w:p w14:paraId="7F41E8DA">
            <w:pPr>
              <w:spacing w:line="250" w:lineRule="auto"/>
              <w:rPr>
                <w:rFonts w:ascii="Arial"/>
                <w:sz w:val="21"/>
              </w:rPr>
            </w:pPr>
          </w:p>
          <w:p w14:paraId="6CDC61EE">
            <w:pPr>
              <w:spacing w:line="250" w:lineRule="auto"/>
              <w:rPr>
                <w:rFonts w:ascii="Arial"/>
                <w:sz w:val="21"/>
              </w:rPr>
            </w:pPr>
          </w:p>
          <w:p w14:paraId="713288B3">
            <w:pPr>
              <w:spacing w:line="250" w:lineRule="auto"/>
              <w:rPr>
                <w:rFonts w:ascii="Arial"/>
                <w:sz w:val="21"/>
              </w:rPr>
            </w:pPr>
          </w:p>
          <w:p w14:paraId="01DF20CF">
            <w:pPr>
              <w:pStyle w:val="6"/>
              <w:spacing w:before="74"/>
              <w:ind w:left="265"/>
              <w:rPr>
                <w:sz w:val="23"/>
                <w:szCs w:val="23"/>
              </w:rPr>
            </w:pPr>
            <w:r>
              <w:rPr>
                <w:b/>
                <w:bCs/>
                <w:spacing w:val="-8"/>
                <w:sz w:val="23"/>
                <w:szCs w:val="23"/>
              </w:rPr>
              <w:t>7-8</w:t>
            </w:r>
          </w:p>
        </w:tc>
        <w:tc>
          <w:tcPr>
            <w:tcW w:w="2028" w:type="dxa"/>
            <w:vAlign w:val="top"/>
          </w:tcPr>
          <w:p w14:paraId="6987F2F6">
            <w:pPr>
              <w:pStyle w:val="6"/>
              <w:spacing w:before="151" w:line="219" w:lineRule="auto"/>
              <w:ind w:left="603"/>
              <w:rPr>
                <w:sz w:val="23"/>
                <w:szCs w:val="23"/>
              </w:rPr>
            </w:pPr>
            <w:r>
              <w:rPr>
                <w:spacing w:val="1"/>
                <w:sz w:val="23"/>
                <w:szCs w:val="23"/>
              </w:rPr>
              <w:t>中-极高</w:t>
            </w:r>
          </w:p>
        </w:tc>
        <w:tc>
          <w:tcPr>
            <w:tcW w:w="899" w:type="dxa"/>
            <w:vAlign w:val="top"/>
          </w:tcPr>
          <w:p w14:paraId="4735C209">
            <w:pPr>
              <w:pStyle w:val="6"/>
              <w:spacing w:before="173"/>
              <w:ind w:left="214"/>
              <w:rPr>
                <w:sz w:val="23"/>
                <w:szCs w:val="23"/>
              </w:rPr>
            </w:pPr>
            <w:r>
              <w:rPr>
                <w:spacing w:val="-3"/>
                <w:sz w:val="23"/>
                <w:szCs w:val="23"/>
              </w:rPr>
              <w:t>6-10</w:t>
            </w:r>
          </w:p>
        </w:tc>
        <w:tc>
          <w:tcPr>
            <w:tcW w:w="2348" w:type="dxa"/>
            <w:vAlign w:val="top"/>
          </w:tcPr>
          <w:p w14:paraId="1537AE2D">
            <w:pPr>
              <w:pStyle w:val="6"/>
              <w:spacing w:before="152" w:line="220" w:lineRule="auto"/>
              <w:ind w:left="646"/>
              <w:rPr>
                <w:sz w:val="23"/>
                <w:szCs w:val="23"/>
              </w:rPr>
            </w:pPr>
            <w:r>
              <w:rPr>
                <w:spacing w:val="2"/>
                <w:sz w:val="23"/>
                <w:szCs w:val="23"/>
              </w:rPr>
              <w:t>可靠-无效</w:t>
            </w:r>
          </w:p>
        </w:tc>
        <w:tc>
          <w:tcPr>
            <w:tcW w:w="879" w:type="dxa"/>
            <w:vAlign w:val="top"/>
          </w:tcPr>
          <w:p w14:paraId="564F430B">
            <w:pPr>
              <w:pStyle w:val="6"/>
              <w:spacing w:before="173"/>
              <w:ind w:left="207"/>
              <w:rPr>
                <w:sz w:val="23"/>
                <w:szCs w:val="23"/>
              </w:rPr>
            </w:pPr>
            <w:r>
              <w:rPr>
                <w:spacing w:val="-7"/>
                <w:sz w:val="23"/>
                <w:szCs w:val="23"/>
              </w:rPr>
              <w:t>1-10</w:t>
            </w:r>
          </w:p>
        </w:tc>
        <w:tc>
          <w:tcPr>
            <w:tcW w:w="1663" w:type="dxa"/>
            <w:vAlign w:val="top"/>
          </w:tcPr>
          <w:p w14:paraId="3D219006">
            <w:pPr>
              <w:pStyle w:val="6"/>
              <w:spacing w:before="212" w:line="182" w:lineRule="auto"/>
              <w:ind w:left="768"/>
              <w:rPr>
                <w:sz w:val="23"/>
                <w:szCs w:val="23"/>
              </w:rPr>
            </w:pPr>
            <w:r>
              <w:rPr>
                <w:sz w:val="23"/>
                <w:szCs w:val="23"/>
              </w:rPr>
              <w:t>H</w:t>
            </w:r>
          </w:p>
        </w:tc>
      </w:tr>
      <w:tr w14:paraId="53B5D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463" w:type="dxa"/>
            <w:vMerge w:val="continue"/>
            <w:tcBorders>
              <w:top w:val="nil"/>
              <w:bottom w:val="nil"/>
            </w:tcBorders>
            <w:vAlign w:val="top"/>
          </w:tcPr>
          <w:p w14:paraId="0E6B8BF2">
            <w:pPr>
              <w:rPr>
                <w:rFonts w:ascii="Arial"/>
                <w:sz w:val="21"/>
              </w:rPr>
            </w:pPr>
          </w:p>
        </w:tc>
        <w:tc>
          <w:tcPr>
            <w:tcW w:w="889" w:type="dxa"/>
            <w:vMerge w:val="continue"/>
            <w:tcBorders>
              <w:top w:val="nil"/>
              <w:bottom w:val="nil"/>
            </w:tcBorders>
            <w:vAlign w:val="top"/>
          </w:tcPr>
          <w:p w14:paraId="2C33DB04">
            <w:pPr>
              <w:rPr>
                <w:rFonts w:ascii="Arial"/>
                <w:sz w:val="21"/>
              </w:rPr>
            </w:pPr>
          </w:p>
        </w:tc>
        <w:tc>
          <w:tcPr>
            <w:tcW w:w="2028" w:type="dxa"/>
            <w:vMerge w:val="restart"/>
            <w:tcBorders>
              <w:bottom w:val="nil"/>
            </w:tcBorders>
            <w:vAlign w:val="top"/>
          </w:tcPr>
          <w:p w14:paraId="7E327625">
            <w:pPr>
              <w:spacing w:line="346" w:lineRule="auto"/>
              <w:rPr>
                <w:rFonts w:ascii="Arial"/>
                <w:sz w:val="21"/>
              </w:rPr>
            </w:pPr>
          </w:p>
          <w:p w14:paraId="223E103F">
            <w:pPr>
              <w:pStyle w:val="6"/>
              <w:spacing w:before="75" w:line="220" w:lineRule="auto"/>
              <w:ind w:left="893"/>
              <w:rPr>
                <w:sz w:val="23"/>
                <w:szCs w:val="23"/>
              </w:rPr>
            </w:pPr>
            <w:r>
              <w:rPr>
                <w:sz w:val="23"/>
                <w:szCs w:val="23"/>
              </w:rPr>
              <w:t>中</w:t>
            </w:r>
          </w:p>
        </w:tc>
        <w:tc>
          <w:tcPr>
            <w:tcW w:w="899" w:type="dxa"/>
            <w:vMerge w:val="restart"/>
            <w:tcBorders>
              <w:bottom w:val="nil"/>
            </w:tcBorders>
            <w:vAlign w:val="top"/>
          </w:tcPr>
          <w:p w14:paraId="5DB9780E">
            <w:pPr>
              <w:spacing w:line="367" w:lineRule="auto"/>
              <w:rPr>
                <w:rFonts w:ascii="Arial"/>
                <w:sz w:val="21"/>
              </w:rPr>
            </w:pPr>
          </w:p>
          <w:p w14:paraId="0303D9BA">
            <w:pPr>
              <w:pStyle w:val="6"/>
              <w:spacing w:before="75"/>
              <w:ind w:left="384"/>
              <w:rPr>
                <w:sz w:val="23"/>
                <w:szCs w:val="23"/>
              </w:rPr>
            </w:pPr>
            <w:r>
              <w:rPr>
                <w:sz w:val="23"/>
                <w:szCs w:val="23"/>
              </w:rPr>
              <w:t>5</w:t>
            </w:r>
          </w:p>
        </w:tc>
        <w:tc>
          <w:tcPr>
            <w:tcW w:w="2348" w:type="dxa"/>
            <w:vAlign w:val="top"/>
          </w:tcPr>
          <w:p w14:paraId="3E0FC986">
            <w:pPr>
              <w:pStyle w:val="6"/>
              <w:spacing w:before="142" w:line="219" w:lineRule="auto"/>
              <w:ind w:left="646"/>
              <w:rPr>
                <w:sz w:val="23"/>
                <w:szCs w:val="23"/>
              </w:rPr>
            </w:pPr>
            <w:r>
              <w:rPr>
                <w:spacing w:val="2"/>
                <w:sz w:val="23"/>
                <w:szCs w:val="23"/>
              </w:rPr>
              <w:t>较高-无效</w:t>
            </w:r>
          </w:p>
        </w:tc>
        <w:tc>
          <w:tcPr>
            <w:tcW w:w="879" w:type="dxa"/>
            <w:vAlign w:val="top"/>
          </w:tcPr>
          <w:p w14:paraId="62615E39">
            <w:pPr>
              <w:pStyle w:val="6"/>
              <w:spacing w:before="164"/>
              <w:ind w:left="207"/>
              <w:rPr>
                <w:sz w:val="23"/>
                <w:szCs w:val="23"/>
              </w:rPr>
            </w:pPr>
            <w:r>
              <w:rPr>
                <w:spacing w:val="-4"/>
                <w:sz w:val="23"/>
                <w:szCs w:val="23"/>
              </w:rPr>
              <w:t>5-10</w:t>
            </w:r>
          </w:p>
        </w:tc>
        <w:tc>
          <w:tcPr>
            <w:tcW w:w="1663" w:type="dxa"/>
            <w:vAlign w:val="top"/>
          </w:tcPr>
          <w:p w14:paraId="4365A135">
            <w:pPr>
              <w:pStyle w:val="6"/>
              <w:spacing w:before="203" w:line="182" w:lineRule="auto"/>
              <w:ind w:left="768"/>
              <w:rPr>
                <w:sz w:val="23"/>
                <w:szCs w:val="23"/>
              </w:rPr>
            </w:pPr>
            <w:r>
              <w:rPr>
                <w:sz w:val="23"/>
                <w:szCs w:val="23"/>
              </w:rPr>
              <w:t>H</w:t>
            </w:r>
          </w:p>
        </w:tc>
      </w:tr>
      <w:tr w14:paraId="285E0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463" w:type="dxa"/>
            <w:vMerge w:val="continue"/>
            <w:tcBorders>
              <w:top w:val="nil"/>
              <w:bottom w:val="nil"/>
            </w:tcBorders>
            <w:vAlign w:val="top"/>
          </w:tcPr>
          <w:p w14:paraId="7F6291E7">
            <w:pPr>
              <w:rPr>
                <w:rFonts w:ascii="Arial"/>
                <w:sz w:val="21"/>
              </w:rPr>
            </w:pPr>
          </w:p>
        </w:tc>
        <w:tc>
          <w:tcPr>
            <w:tcW w:w="889" w:type="dxa"/>
            <w:vMerge w:val="continue"/>
            <w:tcBorders>
              <w:top w:val="nil"/>
              <w:bottom w:val="nil"/>
            </w:tcBorders>
            <w:vAlign w:val="top"/>
          </w:tcPr>
          <w:p w14:paraId="2C3DAFBD">
            <w:pPr>
              <w:rPr>
                <w:rFonts w:ascii="Arial"/>
                <w:sz w:val="21"/>
              </w:rPr>
            </w:pPr>
          </w:p>
        </w:tc>
        <w:tc>
          <w:tcPr>
            <w:tcW w:w="2028" w:type="dxa"/>
            <w:vMerge w:val="continue"/>
            <w:tcBorders>
              <w:top w:val="nil"/>
            </w:tcBorders>
            <w:vAlign w:val="top"/>
          </w:tcPr>
          <w:p w14:paraId="72E8C355">
            <w:pPr>
              <w:rPr>
                <w:rFonts w:ascii="Arial"/>
                <w:sz w:val="21"/>
              </w:rPr>
            </w:pPr>
          </w:p>
        </w:tc>
        <w:tc>
          <w:tcPr>
            <w:tcW w:w="899" w:type="dxa"/>
            <w:vMerge w:val="continue"/>
            <w:tcBorders>
              <w:top w:val="nil"/>
            </w:tcBorders>
            <w:vAlign w:val="top"/>
          </w:tcPr>
          <w:p w14:paraId="2D5053AA">
            <w:pPr>
              <w:rPr>
                <w:rFonts w:ascii="Arial"/>
                <w:sz w:val="21"/>
              </w:rPr>
            </w:pPr>
          </w:p>
        </w:tc>
        <w:tc>
          <w:tcPr>
            <w:tcW w:w="2348" w:type="dxa"/>
            <w:vAlign w:val="top"/>
          </w:tcPr>
          <w:p w14:paraId="462796A4">
            <w:pPr>
              <w:pStyle w:val="6"/>
              <w:spacing w:before="162" w:line="219" w:lineRule="auto"/>
              <w:ind w:left="646"/>
              <w:rPr>
                <w:sz w:val="23"/>
                <w:szCs w:val="23"/>
              </w:rPr>
            </w:pPr>
            <w:r>
              <w:rPr>
                <w:spacing w:val="2"/>
                <w:sz w:val="23"/>
                <w:szCs w:val="23"/>
              </w:rPr>
              <w:t>可靠-较高</w:t>
            </w:r>
          </w:p>
        </w:tc>
        <w:tc>
          <w:tcPr>
            <w:tcW w:w="879" w:type="dxa"/>
            <w:vAlign w:val="top"/>
          </w:tcPr>
          <w:p w14:paraId="3067B670">
            <w:pPr>
              <w:pStyle w:val="6"/>
              <w:spacing w:before="185" w:line="241" w:lineRule="auto"/>
              <w:ind w:left="257"/>
              <w:rPr>
                <w:sz w:val="23"/>
                <w:szCs w:val="23"/>
              </w:rPr>
            </w:pPr>
            <w:r>
              <w:rPr>
                <w:spacing w:val="-9"/>
                <w:sz w:val="23"/>
                <w:szCs w:val="23"/>
              </w:rPr>
              <w:t>1-4</w:t>
            </w:r>
          </w:p>
        </w:tc>
        <w:tc>
          <w:tcPr>
            <w:tcW w:w="1663" w:type="dxa"/>
            <w:vAlign w:val="top"/>
          </w:tcPr>
          <w:p w14:paraId="4ED97E04">
            <w:pPr>
              <w:pStyle w:val="6"/>
              <w:spacing w:before="223" w:line="182" w:lineRule="auto"/>
              <w:ind w:left="768"/>
              <w:rPr>
                <w:sz w:val="23"/>
                <w:szCs w:val="23"/>
              </w:rPr>
            </w:pPr>
            <w:r>
              <w:rPr>
                <w:sz w:val="23"/>
                <w:szCs w:val="23"/>
              </w:rPr>
              <w:t>M</w:t>
            </w:r>
          </w:p>
        </w:tc>
      </w:tr>
      <w:tr w14:paraId="05F93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463" w:type="dxa"/>
            <w:vMerge w:val="continue"/>
            <w:tcBorders>
              <w:top w:val="nil"/>
              <w:bottom w:val="nil"/>
            </w:tcBorders>
            <w:vAlign w:val="top"/>
          </w:tcPr>
          <w:p w14:paraId="4BADFAE9">
            <w:pPr>
              <w:rPr>
                <w:rFonts w:ascii="Arial"/>
                <w:sz w:val="21"/>
              </w:rPr>
            </w:pPr>
          </w:p>
        </w:tc>
        <w:tc>
          <w:tcPr>
            <w:tcW w:w="889" w:type="dxa"/>
            <w:vMerge w:val="continue"/>
            <w:tcBorders>
              <w:top w:val="nil"/>
              <w:bottom w:val="nil"/>
            </w:tcBorders>
            <w:vAlign w:val="top"/>
          </w:tcPr>
          <w:p w14:paraId="22577233">
            <w:pPr>
              <w:rPr>
                <w:rFonts w:ascii="Arial"/>
                <w:sz w:val="21"/>
              </w:rPr>
            </w:pPr>
          </w:p>
        </w:tc>
        <w:tc>
          <w:tcPr>
            <w:tcW w:w="2028" w:type="dxa"/>
            <w:vMerge w:val="restart"/>
            <w:tcBorders>
              <w:bottom w:val="nil"/>
            </w:tcBorders>
            <w:vAlign w:val="top"/>
          </w:tcPr>
          <w:p w14:paraId="3E32A51E">
            <w:pPr>
              <w:spacing w:line="303" w:lineRule="auto"/>
              <w:rPr>
                <w:rFonts w:ascii="Arial"/>
                <w:sz w:val="21"/>
              </w:rPr>
            </w:pPr>
          </w:p>
          <w:p w14:paraId="4066E013">
            <w:pPr>
              <w:spacing w:line="303" w:lineRule="auto"/>
              <w:rPr>
                <w:rFonts w:ascii="Arial"/>
                <w:sz w:val="21"/>
              </w:rPr>
            </w:pPr>
          </w:p>
          <w:p w14:paraId="4A577948">
            <w:pPr>
              <w:pStyle w:val="6"/>
              <w:spacing w:before="75" w:line="221" w:lineRule="auto"/>
              <w:ind w:left="893"/>
              <w:rPr>
                <w:sz w:val="23"/>
                <w:szCs w:val="23"/>
              </w:rPr>
            </w:pPr>
            <w:r>
              <w:rPr>
                <w:sz w:val="23"/>
                <w:szCs w:val="23"/>
              </w:rPr>
              <w:t>低</w:t>
            </w:r>
          </w:p>
        </w:tc>
        <w:tc>
          <w:tcPr>
            <w:tcW w:w="899" w:type="dxa"/>
            <w:vMerge w:val="restart"/>
            <w:tcBorders>
              <w:bottom w:val="nil"/>
            </w:tcBorders>
            <w:vAlign w:val="top"/>
          </w:tcPr>
          <w:p w14:paraId="15F2AB5D">
            <w:pPr>
              <w:spacing w:line="313" w:lineRule="auto"/>
              <w:rPr>
                <w:rFonts w:ascii="Arial"/>
                <w:sz w:val="21"/>
              </w:rPr>
            </w:pPr>
          </w:p>
          <w:p w14:paraId="2DF4A632">
            <w:pPr>
              <w:spacing w:line="314" w:lineRule="auto"/>
              <w:rPr>
                <w:rFonts w:ascii="Arial"/>
                <w:sz w:val="21"/>
              </w:rPr>
            </w:pPr>
          </w:p>
          <w:p w14:paraId="2139153A">
            <w:pPr>
              <w:pStyle w:val="6"/>
              <w:spacing w:before="75" w:line="241" w:lineRule="auto"/>
              <w:ind w:left="384"/>
              <w:rPr>
                <w:sz w:val="23"/>
                <w:szCs w:val="23"/>
              </w:rPr>
            </w:pPr>
            <w:r>
              <w:rPr>
                <w:sz w:val="23"/>
                <w:szCs w:val="23"/>
              </w:rPr>
              <w:t>4</w:t>
            </w:r>
          </w:p>
        </w:tc>
        <w:tc>
          <w:tcPr>
            <w:tcW w:w="2348" w:type="dxa"/>
            <w:vAlign w:val="top"/>
          </w:tcPr>
          <w:p w14:paraId="3A9FE8F8">
            <w:pPr>
              <w:pStyle w:val="6"/>
              <w:spacing w:before="144" w:line="220" w:lineRule="auto"/>
              <w:ind w:left="646"/>
              <w:rPr>
                <w:sz w:val="23"/>
                <w:szCs w:val="23"/>
              </w:rPr>
            </w:pPr>
            <w:r>
              <w:rPr>
                <w:spacing w:val="2"/>
                <w:sz w:val="23"/>
                <w:szCs w:val="23"/>
              </w:rPr>
              <w:t>较低-无效</w:t>
            </w:r>
          </w:p>
        </w:tc>
        <w:tc>
          <w:tcPr>
            <w:tcW w:w="879" w:type="dxa"/>
            <w:vAlign w:val="top"/>
          </w:tcPr>
          <w:p w14:paraId="4981F833">
            <w:pPr>
              <w:pStyle w:val="6"/>
              <w:spacing w:before="165"/>
              <w:ind w:left="207"/>
              <w:rPr>
                <w:sz w:val="23"/>
                <w:szCs w:val="23"/>
              </w:rPr>
            </w:pPr>
            <w:r>
              <w:rPr>
                <w:spacing w:val="-4"/>
                <w:sz w:val="23"/>
                <w:szCs w:val="23"/>
              </w:rPr>
              <w:t>7-10</w:t>
            </w:r>
          </w:p>
        </w:tc>
        <w:tc>
          <w:tcPr>
            <w:tcW w:w="1663" w:type="dxa"/>
            <w:vAlign w:val="top"/>
          </w:tcPr>
          <w:p w14:paraId="450D4B4C">
            <w:pPr>
              <w:pStyle w:val="6"/>
              <w:spacing w:before="204" w:line="182" w:lineRule="auto"/>
              <w:ind w:left="768"/>
              <w:rPr>
                <w:sz w:val="23"/>
                <w:szCs w:val="23"/>
              </w:rPr>
            </w:pPr>
            <w:r>
              <w:rPr>
                <w:sz w:val="23"/>
                <w:szCs w:val="23"/>
              </w:rPr>
              <w:t>H</w:t>
            </w:r>
          </w:p>
        </w:tc>
      </w:tr>
      <w:tr w14:paraId="5F44E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463" w:type="dxa"/>
            <w:vMerge w:val="continue"/>
            <w:tcBorders>
              <w:top w:val="nil"/>
              <w:bottom w:val="nil"/>
            </w:tcBorders>
            <w:vAlign w:val="top"/>
          </w:tcPr>
          <w:p w14:paraId="77884CB8">
            <w:pPr>
              <w:rPr>
                <w:rFonts w:ascii="Arial"/>
                <w:sz w:val="21"/>
              </w:rPr>
            </w:pPr>
          </w:p>
        </w:tc>
        <w:tc>
          <w:tcPr>
            <w:tcW w:w="889" w:type="dxa"/>
            <w:vMerge w:val="continue"/>
            <w:tcBorders>
              <w:top w:val="nil"/>
              <w:bottom w:val="nil"/>
            </w:tcBorders>
            <w:vAlign w:val="top"/>
          </w:tcPr>
          <w:p w14:paraId="54153FDA">
            <w:pPr>
              <w:rPr>
                <w:rFonts w:ascii="Arial"/>
                <w:sz w:val="21"/>
              </w:rPr>
            </w:pPr>
          </w:p>
        </w:tc>
        <w:tc>
          <w:tcPr>
            <w:tcW w:w="2028" w:type="dxa"/>
            <w:vMerge w:val="continue"/>
            <w:tcBorders>
              <w:top w:val="nil"/>
              <w:bottom w:val="nil"/>
            </w:tcBorders>
            <w:vAlign w:val="top"/>
          </w:tcPr>
          <w:p w14:paraId="00C06CD1">
            <w:pPr>
              <w:rPr>
                <w:rFonts w:ascii="Arial"/>
                <w:sz w:val="21"/>
              </w:rPr>
            </w:pPr>
          </w:p>
        </w:tc>
        <w:tc>
          <w:tcPr>
            <w:tcW w:w="899" w:type="dxa"/>
            <w:vMerge w:val="continue"/>
            <w:tcBorders>
              <w:top w:val="nil"/>
              <w:bottom w:val="nil"/>
            </w:tcBorders>
            <w:vAlign w:val="top"/>
          </w:tcPr>
          <w:p w14:paraId="79056A87">
            <w:pPr>
              <w:rPr>
                <w:rFonts w:ascii="Arial"/>
                <w:sz w:val="21"/>
              </w:rPr>
            </w:pPr>
          </w:p>
        </w:tc>
        <w:tc>
          <w:tcPr>
            <w:tcW w:w="2348" w:type="dxa"/>
            <w:vAlign w:val="top"/>
          </w:tcPr>
          <w:p w14:paraId="1F4F527A">
            <w:pPr>
              <w:pStyle w:val="6"/>
              <w:spacing w:before="153" w:line="219" w:lineRule="auto"/>
              <w:ind w:left="675"/>
              <w:rPr>
                <w:sz w:val="23"/>
                <w:szCs w:val="23"/>
              </w:rPr>
            </w:pPr>
            <w:r>
              <w:rPr>
                <w:spacing w:val="-8"/>
                <w:sz w:val="23"/>
                <w:szCs w:val="23"/>
              </w:rPr>
              <w:t>较</w:t>
            </w:r>
            <w:r>
              <w:rPr>
                <w:spacing w:val="-31"/>
                <w:sz w:val="23"/>
                <w:szCs w:val="23"/>
              </w:rPr>
              <w:t xml:space="preserve"> </w:t>
            </w:r>
            <w:r>
              <w:rPr>
                <w:spacing w:val="-8"/>
                <w:sz w:val="23"/>
                <w:szCs w:val="23"/>
              </w:rPr>
              <w:t>高</w:t>
            </w:r>
            <w:r>
              <w:rPr>
                <w:spacing w:val="-38"/>
                <w:sz w:val="23"/>
                <w:szCs w:val="23"/>
              </w:rPr>
              <w:t xml:space="preserve"> </w:t>
            </w:r>
            <w:r>
              <w:rPr>
                <w:spacing w:val="-8"/>
                <w:sz w:val="23"/>
                <w:szCs w:val="23"/>
              </w:rPr>
              <w:t>-</w:t>
            </w:r>
            <w:r>
              <w:rPr>
                <w:spacing w:val="-15"/>
                <w:sz w:val="23"/>
                <w:szCs w:val="23"/>
              </w:rPr>
              <w:t xml:space="preserve"> </w:t>
            </w:r>
            <w:r>
              <w:rPr>
                <w:spacing w:val="-8"/>
                <w:sz w:val="23"/>
                <w:szCs w:val="23"/>
              </w:rPr>
              <w:t>中</w:t>
            </w:r>
          </w:p>
        </w:tc>
        <w:tc>
          <w:tcPr>
            <w:tcW w:w="879" w:type="dxa"/>
            <w:vAlign w:val="top"/>
          </w:tcPr>
          <w:p w14:paraId="75BEB4C1">
            <w:pPr>
              <w:pStyle w:val="6"/>
              <w:spacing w:before="175"/>
              <w:ind w:left="257"/>
              <w:rPr>
                <w:sz w:val="23"/>
                <w:szCs w:val="23"/>
              </w:rPr>
            </w:pPr>
            <w:r>
              <w:rPr>
                <w:spacing w:val="-3"/>
                <w:sz w:val="23"/>
                <w:szCs w:val="23"/>
              </w:rPr>
              <w:t>4-6</w:t>
            </w:r>
          </w:p>
        </w:tc>
        <w:tc>
          <w:tcPr>
            <w:tcW w:w="1663" w:type="dxa"/>
            <w:vAlign w:val="top"/>
          </w:tcPr>
          <w:p w14:paraId="36E4EB57">
            <w:pPr>
              <w:pStyle w:val="6"/>
              <w:spacing w:before="214" w:line="182" w:lineRule="auto"/>
              <w:ind w:left="768"/>
              <w:rPr>
                <w:sz w:val="23"/>
                <w:szCs w:val="23"/>
              </w:rPr>
            </w:pPr>
            <w:r>
              <w:rPr>
                <w:sz w:val="23"/>
                <w:szCs w:val="23"/>
              </w:rPr>
              <w:t>M</w:t>
            </w:r>
          </w:p>
        </w:tc>
      </w:tr>
      <w:tr w14:paraId="543DE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463" w:type="dxa"/>
            <w:vMerge w:val="continue"/>
            <w:tcBorders>
              <w:top w:val="nil"/>
              <w:bottom w:val="nil"/>
            </w:tcBorders>
            <w:vAlign w:val="top"/>
          </w:tcPr>
          <w:p w14:paraId="3A7350BB">
            <w:pPr>
              <w:rPr>
                <w:rFonts w:ascii="Arial"/>
                <w:sz w:val="21"/>
              </w:rPr>
            </w:pPr>
          </w:p>
        </w:tc>
        <w:tc>
          <w:tcPr>
            <w:tcW w:w="889" w:type="dxa"/>
            <w:vMerge w:val="continue"/>
            <w:tcBorders>
              <w:top w:val="nil"/>
              <w:bottom w:val="nil"/>
            </w:tcBorders>
            <w:vAlign w:val="top"/>
          </w:tcPr>
          <w:p w14:paraId="2B2C280F">
            <w:pPr>
              <w:rPr>
                <w:rFonts w:ascii="Arial"/>
                <w:sz w:val="21"/>
              </w:rPr>
            </w:pPr>
          </w:p>
        </w:tc>
        <w:tc>
          <w:tcPr>
            <w:tcW w:w="2028" w:type="dxa"/>
            <w:vMerge w:val="continue"/>
            <w:tcBorders>
              <w:top w:val="nil"/>
            </w:tcBorders>
            <w:vAlign w:val="top"/>
          </w:tcPr>
          <w:p w14:paraId="654E830F">
            <w:pPr>
              <w:rPr>
                <w:rFonts w:ascii="Arial"/>
                <w:sz w:val="21"/>
              </w:rPr>
            </w:pPr>
          </w:p>
        </w:tc>
        <w:tc>
          <w:tcPr>
            <w:tcW w:w="899" w:type="dxa"/>
            <w:vMerge w:val="continue"/>
            <w:tcBorders>
              <w:top w:val="nil"/>
            </w:tcBorders>
            <w:vAlign w:val="top"/>
          </w:tcPr>
          <w:p w14:paraId="06FCA623">
            <w:pPr>
              <w:rPr>
                <w:rFonts w:ascii="Arial"/>
                <w:sz w:val="21"/>
              </w:rPr>
            </w:pPr>
          </w:p>
        </w:tc>
        <w:tc>
          <w:tcPr>
            <w:tcW w:w="2348" w:type="dxa"/>
            <w:vAlign w:val="top"/>
          </w:tcPr>
          <w:p w14:paraId="1F0860DC">
            <w:pPr>
              <w:pStyle w:val="6"/>
              <w:spacing w:before="153" w:line="219" w:lineRule="auto"/>
              <w:ind w:left="665"/>
              <w:rPr>
                <w:sz w:val="23"/>
                <w:szCs w:val="23"/>
              </w:rPr>
            </w:pPr>
            <w:r>
              <w:rPr>
                <w:spacing w:val="-7"/>
                <w:sz w:val="23"/>
                <w:szCs w:val="23"/>
              </w:rPr>
              <w:t>可</w:t>
            </w:r>
            <w:r>
              <w:rPr>
                <w:spacing w:val="-34"/>
                <w:sz w:val="23"/>
                <w:szCs w:val="23"/>
              </w:rPr>
              <w:t xml:space="preserve"> </w:t>
            </w:r>
            <w:r>
              <w:rPr>
                <w:spacing w:val="-7"/>
                <w:sz w:val="23"/>
                <w:szCs w:val="23"/>
              </w:rPr>
              <w:t>靠</w:t>
            </w:r>
            <w:r>
              <w:rPr>
                <w:spacing w:val="-36"/>
                <w:sz w:val="23"/>
                <w:szCs w:val="23"/>
              </w:rPr>
              <w:t xml:space="preserve"> </w:t>
            </w:r>
            <w:r>
              <w:rPr>
                <w:spacing w:val="-7"/>
                <w:sz w:val="23"/>
                <w:szCs w:val="23"/>
              </w:rPr>
              <w:t>-</w:t>
            </w:r>
            <w:r>
              <w:rPr>
                <w:spacing w:val="-28"/>
                <w:sz w:val="23"/>
                <w:szCs w:val="23"/>
              </w:rPr>
              <w:t xml:space="preserve"> </w:t>
            </w:r>
            <w:r>
              <w:rPr>
                <w:spacing w:val="-7"/>
                <w:sz w:val="23"/>
                <w:szCs w:val="23"/>
              </w:rPr>
              <w:t>高</w:t>
            </w:r>
          </w:p>
        </w:tc>
        <w:tc>
          <w:tcPr>
            <w:tcW w:w="879" w:type="dxa"/>
            <w:vAlign w:val="top"/>
          </w:tcPr>
          <w:p w14:paraId="50CA1DD8">
            <w:pPr>
              <w:pStyle w:val="6"/>
              <w:spacing w:before="175"/>
              <w:ind w:left="257"/>
              <w:rPr>
                <w:sz w:val="23"/>
                <w:szCs w:val="23"/>
              </w:rPr>
            </w:pPr>
            <w:r>
              <w:rPr>
                <w:spacing w:val="-9"/>
                <w:sz w:val="23"/>
                <w:szCs w:val="23"/>
              </w:rPr>
              <w:t>1-3</w:t>
            </w:r>
          </w:p>
        </w:tc>
        <w:tc>
          <w:tcPr>
            <w:tcW w:w="1663" w:type="dxa"/>
            <w:vAlign w:val="top"/>
          </w:tcPr>
          <w:p w14:paraId="0FCD141E">
            <w:pPr>
              <w:pStyle w:val="6"/>
              <w:spacing w:before="213" w:line="182" w:lineRule="auto"/>
              <w:ind w:left="768"/>
              <w:rPr>
                <w:sz w:val="23"/>
                <w:szCs w:val="23"/>
              </w:rPr>
            </w:pPr>
            <w:r>
              <w:rPr>
                <w:sz w:val="23"/>
                <w:szCs w:val="23"/>
              </w:rPr>
              <w:t>L</w:t>
            </w:r>
          </w:p>
        </w:tc>
      </w:tr>
      <w:tr w14:paraId="310FE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463" w:type="dxa"/>
            <w:vMerge w:val="continue"/>
            <w:tcBorders>
              <w:top w:val="nil"/>
              <w:bottom w:val="nil"/>
            </w:tcBorders>
            <w:vAlign w:val="top"/>
          </w:tcPr>
          <w:p w14:paraId="142015A2">
            <w:pPr>
              <w:rPr>
                <w:rFonts w:ascii="Arial"/>
                <w:sz w:val="21"/>
              </w:rPr>
            </w:pPr>
          </w:p>
        </w:tc>
        <w:tc>
          <w:tcPr>
            <w:tcW w:w="889" w:type="dxa"/>
            <w:vMerge w:val="continue"/>
            <w:tcBorders>
              <w:top w:val="nil"/>
              <w:bottom w:val="nil"/>
            </w:tcBorders>
            <w:vAlign w:val="top"/>
          </w:tcPr>
          <w:p w14:paraId="34E10873">
            <w:pPr>
              <w:rPr>
                <w:rFonts w:ascii="Arial"/>
                <w:sz w:val="21"/>
              </w:rPr>
            </w:pPr>
          </w:p>
        </w:tc>
        <w:tc>
          <w:tcPr>
            <w:tcW w:w="2028" w:type="dxa"/>
            <w:vMerge w:val="restart"/>
            <w:tcBorders>
              <w:bottom w:val="nil"/>
            </w:tcBorders>
            <w:vAlign w:val="top"/>
          </w:tcPr>
          <w:p w14:paraId="6684A9EC">
            <w:pPr>
              <w:spacing w:line="303" w:lineRule="auto"/>
              <w:rPr>
                <w:rFonts w:ascii="Arial"/>
                <w:sz w:val="21"/>
              </w:rPr>
            </w:pPr>
          </w:p>
          <w:p w14:paraId="548CD3E7">
            <w:pPr>
              <w:spacing w:line="303" w:lineRule="auto"/>
              <w:rPr>
                <w:rFonts w:ascii="Arial"/>
                <w:sz w:val="21"/>
              </w:rPr>
            </w:pPr>
          </w:p>
          <w:p w14:paraId="12B5C11B">
            <w:pPr>
              <w:pStyle w:val="6"/>
              <w:spacing w:before="75" w:line="220" w:lineRule="auto"/>
              <w:ind w:left="662"/>
              <w:rPr>
                <w:sz w:val="23"/>
                <w:szCs w:val="23"/>
              </w:rPr>
            </w:pPr>
            <w:r>
              <w:rPr>
                <w:spacing w:val="5"/>
                <w:sz w:val="23"/>
                <w:szCs w:val="23"/>
              </w:rPr>
              <w:t>非常低</w:t>
            </w:r>
          </w:p>
        </w:tc>
        <w:tc>
          <w:tcPr>
            <w:tcW w:w="899" w:type="dxa"/>
            <w:vMerge w:val="restart"/>
            <w:tcBorders>
              <w:bottom w:val="nil"/>
            </w:tcBorders>
            <w:vAlign w:val="top"/>
          </w:tcPr>
          <w:p w14:paraId="4D38E853">
            <w:pPr>
              <w:spacing w:line="314" w:lineRule="auto"/>
              <w:rPr>
                <w:rFonts w:ascii="Arial"/>
                <w:sz w:val="21"/>
              </w:rPr>
            </w:pPr>
          </w:p>
          <w:p w14:paraId="413018F7">
            <w:pPr>
              <w:spacing w:line="314" w:lineRule="auto"/>
              <w:rPr>
                <w:rFonts w:ascii="Arial"/>
                <w:sz w:val="21"/>
              </w:rPr>
            </w:pPr>
          </w:p>
          <w:p w14:paraId="45BCCF1F">
            <w:pPr>
              <w:pStyle w:val="6"/>
              <w:spacing w:before="75"/>
              <w:ind w:left="384"/>
              <w:rPr>
                <w:sz w:val="23"/>
                <w:szCs w:val="23"/>
              </w:rPr>
            </w:pPr>
            <w:r>
              <w:rPr>
                <w:sz w:val="23"/>
                <w:szCs w:val="23"/>
              </w:rPr>
              <w:t>3</w:t>
            </w:r>
          </w:p>
        </w:tc>
        <w:tc>
          <w:tcPr>
            <w:tcW w:w="2348" w:type="dxa"/>
            <w:vAlign w:val="top"/>
          </w:tcPr>
          <w:p w14:paraId="3920F368">
            <w:pPr>
              <w:pStyle w:val="6"/>
              <w:spacing w:before="155" w:line="220" w:lineRule="auto"/>
              <w:ind w:left="646"/>
              <w:rPr>
                <w:sz w:val="23"/>
                <w:szCs w:val="23"/>
              </w:rPr>
            </w:pPr>
            <w:r>
              <w:rPr>
                <w:spacing w:val="2"/>
                <w:sz w:val="23"/>
                <w:szCs w:val="23"/>
              </w:rPr>
              <w:t>很低-无效</w:t>
            </w:r>
          </w:p>
        </w:tc>
        <w:tc>
          <w:tcPr>
            <w:tcW w:w="879" w:type="dxa"/>
            <w:vAlign w:val="top"/>
          </w:tcPr>
          <w:p w14:paraId="634039EB">
            <w:pPr>
              <w:pStyle w:val="6"/>
              <w:spacing w:before="176"/>
              <w:ind w:left="207"/>
              <w:rPr>
                <w:sz w:val="23"/>
                <w:szCs w:val="23"/>
              </w:rPr>
            </w:pPr>
            <w:r>
              <w:rPr>
                <w:spacing w:val="-3"/>
                <w:sz w:val="23"/>
                <w:szCs w:val="23"/>
              </w:rPr>
              <w:t>9-10</w:t>
            </w:r>
          </w:p>
        </w:tc>
        <w:tc>
          <w:tcPr>
            <w:tcW w:w="1663" w:type="dxa"/>
            <w:vAlign w:val="top"/>
          </w:tcPr>
          <w:p w14:paraId="0FE43BC8">
            <w:pPr>
              <w:pStyle w:val="6"/>
              <w:spacing w:before="215" w:line="182" w:lineRule="auto"/>
              <w:ind w:left="768"/>
              <w:rPr>
                <w:sz w:val="23"/>
                <w:szCs w:val="23"/>
              </w:rPr>
            </w:pPr>
            <w:r>
              <w:rPr>
                <w:sz w:val="23"/>
                <w:szCs w:val="23"/>
              </w:rPr>
              <w:t>H</w:t>
            </w:r>
          </w:p>
        </w:tc>
      </w:tr>
      <w:tr w14:paraId="169DB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463" w:type="dxa"/>
            <w:vMerge w:val="continue"/>
            <w:tcBorders>
              <w:top w:val="nil"/>
              <w:bottom w:val="nil"/>
            </w:tcBorders>
            <w:vAlign w:val="top"/>
          </w:tcPr>
          <w:p w14:paraId="1351CFC7">
            <w:pPr>
              <w:rPr>
                <w:rFonts w:ascii="Arial"/>
                <w:sz w:val="21"/>
              </w:rPr>
            </w:pPr>
          </w:p>
        </w:tc>
        <w:tc>
          <w:tcPr>
            <w:tcW w:w="889" w:type="dxa"/>
            <w:vMerge w:val="continue"/>
            <w:tcBorders>
              <w:top w:val="nil"/>
              <w:bottom w:val="nil"/>
            </w:tcBorders>
            <w:vAlign w:val="top"/>
          </w:tcPr>
          <w:p w14:paraId="021DBD00">
            <w:pPr>
              <w:rPr>
                <w:rFonts w:ascii="Arial"/>
                <w:sz w:val="21"/>
              </w:rPr>
            </w:pPr>
          </w:p>
        </w:tc>
        <w:tc>
          <w:tcPr>
            <w:tcW w:w="2028" w:type="dxa"/>
            <w:vMerge w:val="continue"/>
            <w:tcBorders>
              <w:top w:val="nil"/>
              <w:bottom w:val="nil"/>
            </w:tcBorders>
            <w:vAlign w:val="top"/>
          </w:tcPr>
          <w:p w14:paraId="48ACD8FD">
            <w:pPr>
              <w:rPr>
                <w:rFonts w:ascii="Arial"/>
                <w:sz w:val="21"/>
              </w:rPr>
            </w:pPr>
          </w:p>
        </w:tc>
        <w:tc>
          <w:tcPr>
            <w:tcW w:w="899" w:type="dxa"/>
            <w:vMerge w:val="continue"/>
            <w:tcBorders>
              <w:top w:val="nil"/>
              <w:bottom w:val="nil"/>
            </w:tcBorders>
            <w:vAlign w:val="top"/>
          </w:tcPr>
          <w:p w14:paraId="114AA2D0">
            <w:pPr>
              <w:rPr>
                <w:rFonts w:ascii="Arial"/>
                <w:sz w:val="21"/>
              </w:rPr>
            </w:pPr>
          </w:p>
        </w:tc>
        <w:tc>
          <w:tcPr>
            <w:tcW w:w="2348" w:type="dxa"/>
            <w:vAlign w:val="top"/>
          </w:tcPr>
          <w:p w14:paraId="74A30151">
            <w:pPr>
              <w:pStyle w:val="6"/>
              <w:spacing w:before="156" w:line="221" w:lineRule="auto"/>
              <w:ind w:left="665"/>
              <w:rPr>
                <w:sz w:val="23"/>
                <w:szCs w:val="23"/>
              </w:rPr>
            </w:pPr>
            <w:r>
              <w:rPr>
                <w:spacing w:val="-7"/>
                <w:sz w:val="23"/>
                <w:szCs w:val="23"/>
              </w:rPr>
              <w:t>较</w:t>
            </w:r>
            <w:r>
              <w:rPr>
                <w:spacing w:val="-32"/>
                <w:sz w:val="23"/>
                <w:szCs w:val="23"/>
              </w:rPr>
              <w:t xml:space="preserve"> </w:t>
            </w:r>
            <w:r>
              <w:rPr>
                <w:spacing w:val="-7"/>
                <w:sz w:val="23"/>
                <w:szCs w:val="23"/>
              </w:rPr>
              <w:t>低</w:t>
            </w:r>
            <w:r>
              <w:rPr>
                <w:spacing w:val="-34"/>
                <w:sz w:val="23"/>
                <w:szCs w:val="23"/>
              </w:rPr>
              <w:t xml:space="preserve"> </w:t>
            </w:r>
            <w:r>
              <w:rPr>
                <w:spacing w:val="-7"/>
                <w:sz w:val="23"/>
                <w:szCs w:val="23"/>
              </w:rPr>
              <w:t>-</w:t>
            </w:r>
            <w:r>
              <w:rPr>
                <w:spacing w:val="-34"/>
                <w:sz w:val="23"/>
                <w:szCs w:val="23"/>
              </w:rPr>
              <w:t xml:space="preserve"> </w:t>
            </w:r>
            <w:r>
              <w:rPr>
                <w:spacing w:val="-7"/>
                <w:sz w:val="23"/>
                <w:szCs w:val="23"/>
              </w:rPr>
              <w:t>低</w:t>
            </w:r>
          </w:p>
        </w:tc>
        <w:tc>
          <w:tcPr>
            <w:tcW w:w="879" w:type="dxa"/>
            <w:vAlign w:val="top"/>
          </w:tcPr>
          <w:p w14:paraId="3210BCFD">
            <w:pPr>
              <w:pStyle w:val="6"/>
              <w:spacing w:before="177"/>
              <w:ind w:left="257"/>
              <w:rPr>
                <w:sz w:val="23"/>
                <w:szCs w:val="23"/>
              </w:rPr>
            </w:pPr>
            <w:r>
              <w:rPr>
                <w:spacing w:val="-5"/>
                <w:sz w:val="23"/>
                <w:szCs w:val="23"/>
              </w:rPr>
              <w:t>7-8</w:t>
            </w:r>
          </w:p>
        </w:tc>
        <w:tc>
          <w:tcPr>
            <w:tcW w:w="1663" w:type="dxa"/>
            <w:vAlign w:val="top"/>
          </w:tcPr>
          <w:p w14:paraId="2C1B808F">
            <w:pPr>
              <w:pStyle w:val="6"/>
              <w:spacing w:before="216" w:line="182" w:lineRule="auto"/>
              <w:ind w:left="768"/>
              <w:rPr>
                <w:sz w:val="23"/>
                <w:szCs w:val="23"/>
              </w:rPr>
            </w:pPr>
            <w:r>
              <w:rPr>
                <w:sz w:val="23"/>
                <w:szCs w:val="23"/>
              </w:rPr>
              <w:t>M</w:t>
            </w:r>
          </w:p>
        </w:tc>
      </w:tr>
      <w:tr w14:paraId="2F82B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463" w:type="dxa"/>
            <w:vMerge w:val="continue"/>
            <w:tcBorders>
              <w:top w:val="nil"/>
              <w:bottom w:val="nil"/>
            </w:tcBorders>
            <w:vAlign w:val="top"/>
          </w:tcPr>
          <w:p w14:paraId="08C9DC75">
            <w:pPr>
              <w:rPr>
                <w:rFonts w:ascii="Arial"/>
                <w:sz w:val="21"/>
              </w:rPr>
            </w:pPr>
          </w:p>
        </w:tc>
        <w:tc>
          <w:tcPr>
            <w:tcW w:w="889" w:type="dxa"/>
            <w:vMerge w:val="continue"/>
            <w:tcBorders>
              <w:top w:val="nil"/>
              <w:bottom w:val="nil"/>
            </w:tcBorders>
            <w:vAlign w:val="top"/>
          </w:tcPr>
          <w:p w14:paraId="40EB1F91">
            <w:pPr>
              <w:rPr>
                <w:rFonts w:ascii="Arial"/>
                <w:sz w:val="21"/>
              </w:rPr>
            </w:pPr>
          </w:p>
        </w:tc>
        <w:tc>
          <w:tcPr>
            <w:tcW w:w="2028" w:type="dxa"/>
            <w:vMerge w:val="continue"/>
            <w:tcBorders>
              <w:top w:val="nil"/>
            </w:tcBorders>
            <w:vAlign w:val="top"/>
          </w:tcPr>
          <w:p w14:paraId="509FCD54">
            <w:pPr>
              <w:rPr>
                <w:rFonts w:ascii="Arial"/>
                <w:sz w:val="21"/>
              </w:rPr>
            </w:pPr>
          </w:p>
        </w:tc>
        <w:tc>
          <w:tcPr>
            <w:tcW w:w="899" w:type="dxa"/>
            <w:vMerge w:val="continue"/>
            <w:tcBorders>
              <w:top w:val="nil"/>
            </w:tcBorders>
            <w:vAlign w:val="top"/>
          </w:tcPr>
          <w:p w14:paraId="0D95199E">
            <w:pPr>
              <w:rPr>
                <w:rFonts w:ascii="Arial"/>
                <w:sz w:val="21"/>
              </w:rPr>
            </w:pPr>
          </w:p>
        </w:tc>
        <w:tc>
          <w:tcPr>
            <w:tcW w:w="2348" w:type="dxa"/>
            <w:vAlign w:val="top"/>
          </w:tcPr>
          <w:p w14:paraId="140AFB4A">
            <w:pPr>
              <w:pStyle w:val="6"/>
              <w:spacing w:before="156" w:line="220" w:lineRule="auto"/>
              <w:ind w:left="675"/>
              <w:rPr>
                <w:sz w:val="23"/>
                <w:szCs w:val="23"/>
              </w:rPr>
            </w:pPr>
            <w:r>
              <w:rPr>
                <w:spacing w:val="-7"/>
                <w:sz w:val="23"/>
                <w:szCs w:val="23"/>
              </w:rPr>
              <w:t>可</w:t>
            </w:r>
            <w:r>
              <w:rPr>
                <w:spacing w:val="-35"/>
                <w:sz w:val="23"/>
                <w:szCs w:val="23"/>
              </w:rPr>
              <w:t xml:space="preserve"> </w:t>
            </w:r>
            <w:r>
              <w:rPr>
                <w:spacing w:val="-7"/>
                <w:sz w:val="23"/>
                <w:szCs w:val="23"/>
              </w:rPr>
              <w:t>靠</w:t>
            </w:r>
            <w:r>
              <w:rPr>
                <w:spacing w:val="-38"/>
                <w:sz w:val="23"/>
                <w:szCs w:val="23"/>
              </w:rPr>
              <w:t xml:space="preserve"> </w:t>
            </w:r>
            <w:r>
              <w:rPr>
                <w:spacing w:val="-7"/>
                <w:sz w:val="23"/>
                <w:szCs w:val="23"/>
              </w:rPr>
              <w:t>-</w:t>
            </w:r>
            <w:r>
              <w:rPr>
                <w:spacing w:val="-15"/>
                <w:sz w:val="23"/>
                <w:szCs w:val="23"/>
              </w:rPr>
              <w:t xml:space="preserve"> </w:t>
            </w:r>
            <w:r>
              <w:rPr>
                <w:spacing w:val="-7"/>
                <w:sz w:val="23"/>
                <w:szCs w:val="23"/>
              </w:rPr>
              <w:t>中</w:t>
            </w:r>
          </w:p>
        </w:tc>
        <w:tc>
          <w:tcPr>
            <w:tcW w:w="879" w:type="dxa"/>
            <w:vAlign w:val="top"/>
          </w:tcPr>
          <w:p w14:paraId="5618E0F4">
            <w:pPr>
              <w:pStyle w:val="6"/>
              <w:spacing w:before="177"/>
              <w:ind w:left="257"/>
              <w:rPr>
                <w:sz w:val="23"/>
                <w:szCs w:val="23"/>
              </w:rPr>
            </w:pPr>
            <w:r>
              <w:rPr>
                <w:spacing w:val="-9"/>
                <w:sz w:val="23"/>
                <w:szCs w:val="23"/>
              </w:rPr>
              <w:t>1-6</w:t>
            </w:r>
          </w:p>
        </w:tc>
        <w:tc>
          <w:tcPr>
            <w:tcW w:w="1663" w:type="dxa"/>
            <w:vAlign w:val="top"/>
          </w:tcPr>
          <w:p w14:paraId="0EDBC2AF">
            <w:pPr>
              <w:pStyle w:val="6"/>
              <w:spacing w:before="216" w:line="182" w:lineRule="auto"/>
              <w:ind w:left="768"/>
              <w:rPr>
                <w:sz w:val="23"/>
                <w:szCs w:val="23"/>
              </w:rPr>
            </w:pPr>
            <w:r>
              <w:rPr>
                <w:sz w:val="23"/>
                <w:szCs w:val="23"/>
              </w:rPr>
              <w:t>L</w:t>
            </w:r>
          </w:p>
        </w:tc>
      </w:tr>
      <w:tr w14:paraId="2F530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463" w:type="dxa"/>
            <w:vMerge w:val="continue"/>
            <w:tcBorders>
              <w:top w:val="nil"/>
              <w:bottom w:val="nil"/>
            </w:tcBorders>
            <w:vAlign w:val="top"/>
          </w:tcPr>
          <w:p w14:paraId="6DE7C500">
            <w:pPr>
              <w:rPr>
                <w:rFonts w:ascii="Arial"/>
                <w:sz w:val="21"/>
              </w:rPr>
            </w:pPr>
          </w:p>
        </w:tc>
        <w:tc>
          <w:tcPr>
            <w:tcW w:w="889" w:type="dxa"/>
            <w:vMerge w:val="continue"/>
            <w:tcBorders>
              <w:top w:val="nil"/>
              <w:bottom w:val="nil"/>
            </w:tcBorders>
            <w:vAlign w:val="top"/>
          </w:tcPr>
          <w:p w14:paraId="2791AD4A">
            <w:pPr>
              <w:rPr>
                <w:rFonts w:ascii="Arial"/>
                <w:sz w:val="21"/>
              </w:rPr>
            </w:pPr>
          </w:p>
        </w:tc>
        <w:tc>
          <w:tcPr>
            <w:tcW w:w="2028" w:type="dxa"/>
            <w:vMerge w:val="restart"/>
            <w:tcBorders>
              <w:bottom w:val="nil"/>
            </w:tcBorders>
            <w:vAlign w:val="top"/>
          </w:tcPr>
          <w:p w14:paraId="5782E6C5">
            <w:pPr>
              <w:spacing w:line="340" w:lineRule="auto"/>
              <w:rPr>
                <w:rFonts w:ascii="Arial"/>
                <w:sz w:val="21"/>
              </w:rPr>
            </w:pPr>
          </w:p>
          <w:p w14:paraId="281A8702">
            <w:pPr>
              <w:pStyle w:val="6"/>
              <w:spacing w:before="75" w:line="220" w:lineRule="auto"/>
              <w:ind w:left="772"/>
              <w:rPr>
                <w:sz w:val="23"/>
                <w:szCs w:val="23"/>
              </w:rPr>
            </w:pPr>
            <w:r>
              <w:rPr>
                <w:spacing w:val="7"/>
                <w:sz w:val="23"/>
                <w:szCs w:val="23"/>
              </w:rPr>
              <w:t>极低</w:t>
            </w:r>
          </w:p>
        </w:tc>
        <w:tc>
          <w:tcPr>
            <w:tcW w:w="899" w:type="dxa"/>
            <w:vMerge w:val="restart"/>
            <w:tcBorders>
              <w:bottom w:val="nil"/>
            </w:tcBorders>
            <w:vAlign w:val="top"/>
          </w:tcPr>
          <w:p w14:paraId="69B10955">
            <w:pPr>
              <w:spacing w:line="362" w:lineRule="auto"/>
              <w:rPr>
                <w:rFonts w:ascii="Arial"/>
                <w:sz w:val="21"/>
              </w:rPr>
            </w:pPr>
          </w:p>
          <w:p w14:paraId="591827CD">
            <w:pPr>
              <w:pStyle w:val="6"/>
              <w:spacing w:before="75" w:line="241" w:lineRule="auto"/>
              <w:ind w:left="384"/>
              <w:rPr>
                <w:sz w:val="23"/>
                <w:szCs w:val="23"/>
              </w:rPr>
            </w:pPr>
            <w:r>
              <w:rPr>
                <w:sz w:val="23"/>
                <w:szCs w:val="23"/>
              </w:rPr>
              <w:t>2</w:t>
            </w:r>
          </w:p>
        </w:tc>
        <w:tc>
          <w:tcPr>
            <w:tcW w:w="2348" w:type="dxa"/>
            <w:vAlign w:val="top"/>
          </w:tcPr>
          <w:p w14:paraId="0EE2EDDD">
            <w:pPr>
              <w:pStyle w:val="6"/>
              <w:spacing w:before="157" w:line="220" w:lineRule="auto"/>
              <w:ind w:left="646"/>
              <w:rPr>
                <w:sz w:val="23"/>
                <w:szCs w:val="23"/>
              </w:rPr>
            </w:pPr>
            <w:r>
              <w:rPr>
                <w:spacing w:val="2"/>
                <w:sz w:val="23"/>
                <w:szCs w:val="23"/>
              </w:rPr>
              <w:t>较低-无效</w:t>
            </w:r>
          </w:p>
        </w:tc>
        <w:tc>
          <w:tcPr>
            <w:tcW w:w="879" w:type="dxa"/>
            <w:vAlign w:val="top"/>
          </w:tcPr>
          <w:p w14:paraId="3CA36209">
            <w:pPr>
              <w:pStyle w:val="6"/>
              <w:spacing w:before="178"/>
              <w:ind w:left="207"/>
              <w:rPr>
                <w:sz w:val="23"/>
                <w:szCs w:val="23"/>
              </w:rPr>
            </w:pPr>
            <w:r>
              <w:rPr>
                <w:spacing w:val="-4"/>
                <w:sz w:val="23"/>
                <w:szCs w:val="23"/>
              </w:rPr>
              <w:t>7-10</w:t>
            </w:r>
          </w:p>
        </w:tc>
        <w:tc>
          <w:tcPr>
            <w:tcW w:w="1663" w:type="dxa"/>
            <w:vAlign w:val="top"/>
          </w:tcPr>
          <w:p w14:paraId="325F048F">
            <w:pPr>
              <w:pStyle w:val="6"/>
              <w:spacing w:before="217" w:line="182" w:lineRule="auto"/>
              <w:ind w:left="768"/>
              <w:rPr>
                <w:sz w:val="23"/>
                <w:szCs w:val="23"/>
              </w:rPr>
            </w:pPr>
            <w:r>
              <w:rPr>
                <w:sz w:val="23"/>
                <w:szCs w:val="23"/>
              </w:rPr>
              <w:t>M</w:t>
            </w:r>
          </w:p>
        </w:tc>
      </w:tr>
      <w:tr w14:paraId="3D84C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463" w:type="dxa"/>
            <w:vMerge w:val="continue"/>
            <w:tcBorders>
              <w:top w:val="nil"/>
              <w:bottom w:val="nil"/>
            </w:tcBorders>
            <w:vAlign w:val="top"/>
          </w:tcPr>
          <w:p w14:paraId="073A7C71">
            <w:pPr>
              <w:rPr>
                <w:rFonts w:ascii="Arial"/>
                <w:sz w:val="21"/>
              </w:rPr>
            </w:pPr>
          </w:p>
        </w:tc>
        <w:tc>
          <w:tcPr>
            <w:tcW w:w="889" w:type="dxa"/>
            <w:vMerge w:val="continue"/>
            <w:tcBorders>
              <w:top w:val="nil"/>
              <w:bottom w:val="nil"/>
            </w:tcBorders>
            <w:vAlign w:val="top"/>
          </w:tcPr>
          <w:p w14:paraId="31863922">
            <w:pPr>
              <w:rPr>
                <w:rFonts w:ascii="Arial"/>
                <w:sz w:val="21"/>
              </w:rPr>
            </w:pPr>
          </w:p>
        </w:tc>
        <w:tc>
          <w:tcPr>
            <w:tcW w:w="2028" w:type="dxa"/>
            <w:vMerge w:val="continue"/>
            <w:tcBorders>
              <w:top w:val="nil"/>
            </w:tcBorders>
            <w:vAlign w:val="top"/>
          </w:tcPr>
          <w:p w14:paraId="766E9AFF">
            <w:pPr>
              <w:rPr>
                <w:rFonts w:ascii="Arial"/>
                <w:sz w:val="21"/>
              </w:rPr>
            </w:pPr>
          </w:p>
        </w:tc>
        <w:tc>
          <w:tcPr>
            <w:tcW w:w="899" w:type="dxa"/>
            <w:vMerge w:val="continue"/>
            <w:tcBorders>
              <w:top w:val="nil"/>
            </w:tcBorders>
            <w:vAlign w:val="top"/>
          </w:tcPr>
          <w:p w14:paraId="6ABDEF45">
            <w:pPr>
              <w:rPr>
                <w:rFonts w:ascii="Arial"/>
                <w:sz w:val="21"/>
              </w:rPr>
            </w:pPr>
          </w:p>
        </w:tc>
        <w:tc>
          <w:tcPr>
            <w:tcW w:w="2348" w:type="dxa"/>
            <w:vAlign w:val="top"/>
          </w:tcPr>
          <w:p w14:paraId="7D914AD9">
            <w:pPr>
              <w:pStyle w:val="6"/>
              <w:spacing w:before="147" w:line="220" w:lineRule="auto"/>
              <w:ind w:left="765"/>
              <w:rPr>
                <w:sz w:val="23"/>
                <w:szCs w:val="23"/>
              </w:rPr>
            </w:pPr>
            <w:r>
              <w:rPr>
                <w:spacing w:val="5"/>
                <w:sz w:val="23"/>
                <w:szCs w:val="23"/>
              </w:rPr>
              <w:t>可靠-中</w:t>
            </w:r>
          </w:p>
        </w:tc>
        <w:tc>
          <w:tcPr>
            <w:tcW w:w="879" w:type="dxa"/>
            <w:vAlign w:val="top"/>
          </w:tcPr>
          <w:p w14:paraId="1A279632">
            <w:pPr>
              <w:pStyle w:val="6"/>
              <w:spacing w:before="168"/>
              <w:ind w:left="257"/>
              <w:rPr>
                <w:sz w:val="23"/>
                <w:szCs w:val="23"/>
              </w:rPr>
            </w:pPr>
            <w:r>
              <w:rPr>
                <w:spacing w:val="-9"/>
                <w:sz w:val="23"/>
                <w:szCs w:val="23"/>
              </w:rPr>
              <w:t>1-6</w:t>
            </w:r>
          </w:p>
        </w:tc>
        <w:tc>
          <w:tcPr>
            <w:tcW w:w="1663" w:type="dxa"/>
            <w:vAlign w:val="top"/>
          </w:tcPr>
          <w:p w14:paraId="30318F48">
            <w:pPr>
              <w:pStyle w:val="6"/>
              <w:spacing w:before="207" w:line="182" w:lineRule="auto"/>
              <w:ind w:left="768"/>
              <w:rPr>
                <w:sz w:val="23"/>
                <w:szCs w:val="23"/>
              </w:rPr>
            </w:pPr>
            <w:r>
              <w:rPr>
                <w:sz w:val="23"/>
                <w:szCs w:val="23"/>
              </w:rPr>
              <w:t>L</w:t>
            </w:r>
          </w:p>
        </w:tc>
      </w:tr>
      <w:tr w14:paraId="5060A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463" w:type="dxa"/>
            <w:vMerge w:val="continue"/>
            <w:tcBorders>
              <w:top w:val="nil"/>
            </w:tcBorders>
            <w:vAlign w:val="top"/>
          </w:tcPr>
          <w:p w14:paraId="0147D64F">
            <w:pPr>
              <w:rPr>
                <w:rFonts w:ascii="Arial"/>
                <w:sz w:val="21"/>
              </w:rPr>
            </w:pPr>
          </w:p>
        </w:tc>
        <w:tc>
          <w:tcPr>
            <w:tcW w:w="889" w:type="dxa"/>
            <w:vMerge w:val="continue"/>
            <w:tcBorders>
              <w:top w:val="nil"/>
            </w:tcBorders>
            <w:vAlign w:val="top"/>
          </w:tcPr>
          <w:p w14:paraId="43716B67">
            <w:pPr>
              <w:rPr>
                <w:rFonts w:ascii="Arial"/>
                <w:sz w:val="21"/>
              </w:rPr>
            </w:pPr>
          </w:p>
        </w:tc>
        <w:tc>
          <w:tcPr>
            <w:tcW w:w="2028" w:type="dxa"/>
            <w:vAlign w:val="top"/>
          </w:tcPr>
          <w:p w14:paraId="0F82C66E">
            <w:pPr>
              <w:pStyle w:val="6"/>
              <w:spacing w:before="155" w:line="219" w:lineRule="auto"/>
              <w:ind w:left="542"/>
              <w:rPr>
                <w:sz w:val="23"/>
                <w:szCs w:val="23"/>
              </w:rPr>
            </w:pPr>
            <w:r>
              <w:rPr>
                <w:spacing w:val="2"/>
                <w:sz w:val="23"/>
                <w:szCs w:val="23"/>
              </w:rPr>
              <w:t>不会出现</w:t>
            </w:r>
          </w:p>
        </w:tc>
        <w:tc>
          <w:tcPr>
            <w:tcW w:w="899" w:type="dxa"/>
            <w:vAlign w:val="top"/>
          </w:tcPr>
          <w:p w14:paraId="012AD4E8">
            <w:pPr>
              <w:pStyle w:val="6"/>
              <w:spacing w:before="179" w:line="241" w:lineRule="auto"/>
              <w:ind w:left="384"/>
              <w:rPr>
                <w:sz w:val="23"/>
                <w:szCs w:val="23"/>
              </w:rPr>
            </w:pPr>
            <w:r>
              <w:rPr>
                <w:sz w:val="23"/>
                <w:szCs w:val="23"/>
              </w:rPr>
              <w:t>1</w:t>
            </w:r>
          </w:p>
        </w:tc>
        <w:tc>
          <w:tcPr>
            <w:tcW w:w="2348" w:type="dxa"/>
            <w:vAlign w:val="top"/>
          </w:tcPr>
          <w:p w14:paraId="5B317CDC">
            <w:pPr>
              <w:pStyle w:val="6"/>
              <w:spacing w:before="157" w:line="220" w:lineRule="auto"/>
              <w:ind w:left="646"/>
              <w:rPr>
                <w:sz w:val="23"/>
                <w:szCs w:val="23"/>
              </w:rPr>
            </w:pPr>
            <w:r>
              <w:rPr>
                <w:spacing w:val="2"/>
                <w:sz w:val="23"/>
                <w:szCs w:val="23"/>
              </w:rPr>
              <w:t>可靠-无效</w:t>
            </w:r>
          </w:p>
        </w:tc>
        <w:tc>
          <w:tcPr>
            <w:tcW w:w="879" w:type="dxa"/>
            <w:vAlign w:val="top"/>
          </w:tcPr>
          <w:p w14:paraId="5B6A8450">
            <w:pPr>
              <w:pStyle w:val="6"/>
              <w:spacing w:before="178"/>
              <w:ind w:left="207"/>
              <w:rPr>
                <w:sz w:val="23"/>
                <w:szCs w:val="23"/>
              </w:rPr>
            </w:pPr>
            <w:r>
              <w:rPr>
                <w:spacing w:val="-7"/>
                <w:sz w:val="23"/>
                <w:szCs w:val="23"/>
              </w:rPr>
              <w:t>1-10</w:t>
            </w:r>
          </w:p>
        </w:tc>
        <w:tc>
          <w:tcPr>
            <w:tcW w:w="1663" w:type="dxa"/>
            <w:vAlign w:val="top"/>
          </w:tcPr>
          <w:p w14:paraId="1E29A0D2">
            <w:pPr>
              <w:pStyle w:val="6"/>
              <w:spacing w:before="217" w:line="182" w:lineRule="auto"/>
              <w:ind w:left="768"/>
              <w:rPr>
                <w:sz w:val="23"/>
                <w:szCs w:val="23"/>
              </w:rPr>
            </w:pPr>
            <w:r>
              <w:rPr>
                <w:sz w:val="23"/>
                <w:szCs w:val="23"/>
              </w:rPr>
              <w:t>L</w:t>
            </w:r>
          </w:p>
        </w:tc>
      </w:tr>
      <w:tr w14:paraId="648BE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463" w:type="dxa"/>
            <w:vMerge w:val="restart"/>
            <w:tcBorders>
              <w:bottom w:val="nil"/>
            </w:tcBorders>
            <w:vAlign w:val="top"/>
          </w:tcPr>
          <w:p w14:paraId="1B1175FB">
            <w:pPr>
              <w:spacing w:line="253" w:lineRule="auto"/>
              <w:rPr>
                <w:rFonts w:ascii="Arial"/>
                <w:sz w:val="21"/>
              </w:rPr>
            </w:pPr>
          </w:p>
          <w:p w14:paraId="60FE24DE">
            <w:pPr>
              <w:spacing w:line="254" w:lineRule="auto"/>
              <w:rPr>
                <w:rFonts w:ascii="Arial"/>
                <w:sz w:val="21"/>
              </w:rPr>
            </w:pPr>
          </w:p>
          <w:p w14:paraId="4B974A53">
            <w:pPr>
              <w:spacing w:line="254" w:lineRule="auto"/>
              <w:rPr>
                <w:rFonts w:ascii="Arial"/>
                <w:sz w:val="21"/>
              </w:rPr>
            </w:pPr>
          </w:p>
          <w:p w14:paraId="3740367F">
            <w:pPr>
              <w:spacing w:line="254" w:lineRule="auto"/>
              <w:rPr>
                <w:rFonts w:ascii="Arial"/>
                <w:sz w:val="21"/>
              </w:rPr>
            </w:pPr>
          </w:p>
          <w:p w14:paraId="0C88B75A">
            <w:pPr>
              <w:spacing w:line="254" w:lineRule="auto"/>
              <w:rPr>
                <w:rFonts w:ascii="Arial"/>
                <w:sz w:val="21"/>
              </w:rPr>
            </w:pPr>
          </w:p>
          <w:p w14:paraId="7C2336DB">
            <w:pPr>
              <w:spacing w:line="254" w:lineRule="auto"/>
              <w:rPr>
                <w:rFonts w:ascii="Arial"/>
                <w:sz w:val="21"/>
              </w:rPr>
            </w:pPr>
          </w:p>
          <w:p w14:paraId="3F67AED7">
            <w:pPr>
              <w:pStyle w:val="6"/>
              <w:spacing w:before="74" w:line="236" w:lineRule="auto"/>
              <w:ind w:left="264" w:right="166" w:hanging="120"/>
              <w:rPr>
                <w:sz w:val="23"/>
                <w:szCs w:val="23"/>
              </w:rPr>
            </w:pPr>
            <w:r>
              <w:rPr>
                <w:spacing w:val="-2"/>
                <w:sz w:val="23"/>
                <w:szCs w:val="23"/>
              </w:rPr>
              <w:t>对产品的影</w:t>
            </w:r>
            <w:r>
              <w:rPr>
                <w:sz w:val="23"/>
                <w:szCs w:val="23"/>
              </w:rPr>
              <w:t xml:space="preserve"> </w:t>
            </w:r>
            <w:r>
              <w:rPr>
                <w:spacing w:val="3"/>
                <w:sz w:val="23"/>
                <w:szCs w:val="23"/>
              </w:rPr>
              <w:t>响度较低</w:t>
            </w:r>
          </w:p>
        </w:tc>
        <w:tc>
          <w:tcPr>
            <w:tcW w:w="889" w:type="dxa"/>
            <w:vMerge w:val="restart"/>
            <w:tcBorders>
              <w:bottom w:val="nil"/>
            </w:tcBorders>
            <w:vAlign w:val="top"/>
          </w:tcPr>
          <w:p w14:paraId="07A4FA5C">
            <w:pPr>
              <w:spacing w:line="277" w:lineRule="auto"/>
              <w:rPr>
                <w:rFonts w:ascii="Arial"/>
                <w:sz w:val="21"/>
              </w:rPr>
            </w:pPr>
          </w:p>
          <w:p w14:paraId="0B38947B">
            <w:pPr>
              <w:spacing w:line="277" w:lineRule="auto"/>
              <w:rPr>
                <w:rFonts w:ascii="Arial"/>
                <w:sz w:val="21"/>
              </w:rPr>
            </w:pPr>
          </w:p>
          <w:p w14:paraId="55F32E84">
            <w:pPr>
              <w:spacing w:line="277" w:lineRule="auto"/>
              <w:rPr>
                <w:rFonts w:ascii="Arial"/>
                <w:sz w:val="21"/>
              </w:rPr>
            </w:pPr>
          </w:p>
          <w:p w14:paraId="453576CC">
            <w:pPr>
              <w:spacing w:line="277" w:lineRule="auto"/>
              <w:rPr>
                <w:rFonts w:ascii="Arial"/>
                <w:sz w:val="21"/>
              </w:rPr>
            </w:pPr>
          </w:p>
          <w:p w14:paraId="39B62A9A">
            <w:pPr>
              <w:spacing w:line="278" w:lineRule="auto"/>
              <w:rPr>
                <w:rFonts w:ascii="Arial"/>
                <w:sz w:val="21"/>
              </w:rPr>
            </w:pPr>
          </w:p>
          <w:p w14:paraId="5F620811">
            <w:pPr>
              <w:spacing w:line="278" w:lineRule="auto"/>
              <w:rPr>
                <w:rFonts w:ascii="Arial"/>
                <w:sz w:val="21"/>
              </w:rPr>
            </w:pPr>
          </w:p>
          <w:p w14:paraId="07C9AD3C">
            <w:pPr>
              <w:pStyle w:val="6"/>
              <w:spacing w:before="75"/>
              <w:ind w:left="262"/>
              <w:rPr>
                <w:sz w:val="23"/>
                <w:szCs w:val="23"/>
              </w:rPr>
            </w:pPr>
            <w:r>
              <w:rPr>
                <w:spacing w:val="-3"/>
                <w:sz w:val="23"/>
                <w:szCs w:val="23"/>
              </w:rPr>
              <w:t>4-6</w:t>
            </w:r>
          </w:p>
        </w:tc>
        <w:tc>
          <w:tcPr>
            <w:tcW w:w="2028" w:type="dxa"/>
            <w:vAlign w:val="top"/>
          </w:tcPr>
          <w:p w14:paraId="4AFE06F8">
            <w:pPr>
              <w:pStyle w:val="6"/>
              <w:spacing w:before="167" w:line="219" w:lineRule="auto"/>
              <w:ind w:left="512"/>
              <w:rPr>
                <w:sz w:val="23"/>
                <w:szCs w:val="23"/>
              </w:rPr>
            </w:pPr>
            <w:r>
              <w:rPr>
                <w:spacing w:val="-9"/>
                <w:sz w:val="23"/>
                <w:szCs w:val="23"/>
              </w:rPr>
              <w:t>高</w:t>
            </w:r>
            <w:r>
              <w:rPr>
                <w:spacing w:val="-41"/>
                <w:sz w:val="23"/>
                <w:szCs w:val="23"/>
              </w:rPr>
              <w:t xml:space="preserve"> </w:t>
            </w:r>
            <w:r>
              <w:rPr>
                <w:spacing w:val="-9"/>
                <w:sz w:val="23"/>
                <w:szCs w:val="23"/>
              </w:rPr>
              <w:t>-</w:t>
            </w:r>
            <w:r>
              <w:rPr>
                <w:spacing w:val="-36"/>
                <w:sz w:val="23"/>
                <w:szCs w:val="23"/>
              </w:rPr>
              <w:t xml:space="preserve"> </w:t>
            </w:r>
            <w:r>
              <w:rPr>
                <w:spacing w:val="-9"/>
                <w:sz w:val="23"/>
                <w:szCs w:val="23"/>
              </w:rPr>
              <w:t>极</w:t>
            </w:r>
            <w:r>
              <w:rPr>
                <w:spacing w:val="-33"/>
                <w:sz w:val="23"/>
                <w:szCs w:val="23"/>
              </w:rPr>
              <w:t xml:space="preserve"> </w:t>
            </w:r>
            <w:r>
              <w:rPr>
                <w:spacing w:val="-9"/>
                <w:sz w:val="23"/>
                <w:szCs w:val="23"/>
              </w:rPr>
              <w:t>高</w:t>
            </w:r>
          </w:p>
        </w:tc>
        <w:tc>
          <w:tcPr>
            <w:tcW w:w="899" w:type="dxa"/>
            <w:vAlign w:val="top"/>
          </w:tcPr>
          <w:p w14:paraId="25DED215">
            <w:pPr>
              <w:pStyle w:val="6"/>
              <w:spacing w:before="189"/>
              <w:ind w:left="214"/>
              <w:rPr>
                <w:sz w:val="23"/>
                <w:szCs w:val="23"/>
              </w:rPr>
            </w:pPr>
            <w:r>
              <w:rPr>
                <w:spacing w:val="-4"/>
                <w:sz w:val="23"/>
                <w:szCs w:val="23"/>
              </w:rPr>
              <w:t>7-10</w:t>
            </w:r>
          </w:p>
        </w:tc>
        <w:tc>
          <w:tcPr>
            <w:tcW w:w="2348" w:type="dxa"/>
            <w:vAlign w:val="top"/>
          </w:tcPr>
          <w:p w14:paraId="7D3622B3">
            <w:pPr>
              <w:pStyle w:val="6"/>
              <w:spacing w:before="168" w:line="220" w:lineRule="auto"/>
              <w:ind w:left="646"/>
              <w:rPr>
                <w:sz w:val="23"/>
                <w:szCs w:val="23"/>
              </w:rPr>
            </w:pPr>
            <w:r>
              <w:rPr>
                <w:spacing w:val="2"/>
                <w:sz w:val="23"/>
                <w:szCs w:val="23"/>
              </w:rPr>
              <w:t>可靠-无效</w:t>
            </w:r>
          </w:p>
        </w:tc>
        <w:tc>
          <w:tcPr>
            <w:tcW w:w="879" w:type="dxa"/>
            <w:vAlign w:val="top"/>
          </w:tcPr>
          <w:p w14:paraId="22BEF4C2">
            <w:pPr>
              <w:pStyle w:val="6"/>
              <w:spacing w:before="189"/>
              <w:ind w:left="207"/>
              <w:rPr>
                <w:sz w:val="23"/>
                <w:szCs w:val="23"/>
              </w:rPr>
            </w:pPr>
            <w:r>
              <w:rPr>
                <w:spacing w:val="-7"/>
                <w:sz w:val="23"/>
                <w:szCs w:val="23"/>
              </w:rPr>
              <w:t>1-10</w:t>
            </w:r>
          </w:p>
        </w:tc>
        <w:tc>
          <w:tcPr>
            <w:tcW w:w="1663" w:type="dxa"/>
            <w:vAlign w:val="top"/>
          </w:tcPr>
          <w:p w14:paraId="4BC96B15">
            <w:pPr>
              <w:pStyle w:val="6"/>
              <w:spacing w:before="228" w:line="182" w:lineRule="auto"/>
              <w:ind w:left="768"/>
              <w:rPr>
                <w:sz w:val="23"/>
                <w:szCs w:val="23"/>
              </w:rPr>
            </w:pPr>
            <w:r>
              <w:rPr>
                <w:sz w:val="23"/>
                <w:szCs w:val="23"/>
              </w:rPr>
              <w:t>H</w:t>
            </w:r>
          </w:p>
        </w:tc>
      </w:tr>
      <w:tr w14:paraId="376C9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463" w:type="dxa"/>
            <w:vMerge w:val="continue"/>
            <w:tcBorders>
              <w:top w:val="nil"/>
              <w:bottom w:val="nil"/>
            </w:tcBorders>
            <w:vAlign w:val="top"/>
          </w:tcPr>
          <w:p w14:paraId="11CD5365">
            <w:pPr>
              <w:rPr>
                <w:rFonts w:ascii="Arial"/>
                <w:sz w:val="21"/>
              </w:rPr>
            </w:pPr>
          </w:p>
        </w:tc>
        <w:tc>
          <w:tcPr>
            <w:tcW w:w="889" w:type="dxa"/>
            <w:vMerge w:val="continue"/>
            <w:tcBorders>
              <w:top w:val="nil"/>
              <w:bottom w:val="nil"/>
            </w:tcBorders>
            <w:vAlign w:val="top"/>
          </w:tcPr>
          <w:p w14:paraId="390BAE94">
            <w:pPr>
              <w:rPr>
                <w:rFonts w:ascii="Arial"/>
                <w:sz w:val="21"/>
              </w:rPr>
            </w:pPr>
          </w:p>
        </w:tc>
        <w:tc>
          <w:tcPr>
            <w:tcW w:w="2028" w:type="dxa"/>
            <w:vMerge w:val="restart"/>
            <w:tcBorders>
              <w:bottom w:val="nil"/>
            </w:tcBorders>
            <w:vAlign w:val="top"/>
          </w:tcPr>
          <w:p w14:paraId="296F1C62">
            <w:pPr>
              <w:spacing w:line="331" w:lineRule="auto"/>
              <w:rPr>
                <w:rFonts w:ascii="Arial"/>
                <w:sz w:val="21"/>
              </w:rPr>
            </w:pPr>
          </w:p>
          <w:p w14:paraId="386D494A">
            <w:pPr>
              <w:pStyle w:val="6"/>
              <w:spacing w:before="75" w:line="220" w:lineRule="auto"/>
              <w:ind w:left="893"/>
              <w:rPr>
                <w:sz w:val="23"/>
                <w:szCs w:val="23"/>
              </w:rPr>
            </w:pPr>
            <w:r>
              <w:rPr>
                <w:sz w:val="23"/>
                <w:szCs w:val="23"/>
              </w:rPr>
              <w:t>中</w:t>
            </w:r>
          </w:p>
        </w:tc>
        <w:tc>
          <w:tcPr>
            <w:tcW w:w="899" w:type="dxa"/>
            <w:vMerge w:val="restart"/>
            <w:tcBorders>
              <w:bottom w:val="nil"/>
            </w:tcBorders>
            <w:vAlign w:val="top"/>
          </w:tcPr>
          <w:p w14:paraId="05AF8509">
            <w:pPr>
              <w:spacing w:line="352" w:lineRule="auto"/>
              <w:rPr>
                <w:rFonts w:ascii="Arial"/>
                <w:sz w:val="21"/>
              </w:rPr>
            </w:pPr>
          </w:p>
          <w:p w14:paraId="31F03F5C">
            <w:pPr>
              <w:pStyle w:val="6"/>
              <w:spacing w:before="75"/>
              <w:ind w:left="264"/>
              <w:rPr>
                <w:sz w:val="23"/>
                <w:szCs w:val="23"/>
              </w:rPr>
            </w:pPr>
            <w:r>
              <w:rPr>
                <w:spacing w:val="-5"/>
                <w:sz w:val="23"/>
                <w:szCs w:val="23"/>
              </w:rPr>
              <w:t>5-6</w:t>
            </w:r>
          </w:p>
        </w:tc>
        <w:tc>
          <w:tcPr>
            <w:tcW w:w="2348" w:type="dxa"/>
            <w:vAlign w:val="top"/>
          </w:tcPr>
          <w:p w14:paraId="17524EF0">
            <w:pPr>
              <w:pStyle w:val="6"/>
              <w:spacing w:before="148" w:line="220" w:lineRule="auto"/>
              <w:ind w:left="685"/>
              <w:rPr>
                <w:sz w:val="23"/>
                <w:szCs w:val="23"/>
              </w:rPr>
            </w:pPr>
            <w:r>
              <w:rPr>
                <w:spacing w:val="-13"/>
                <w:sz w:val="23"/>
                <w:szCs w:val="23"/>
              </w:rPr>
              <w:t>中</w:t>
            </w:r>
            <w:r>
              <w:rPr>
                <w:spacing w:val="-41"/>
                <w:sz w:val="23"/>
                <w:szCs w:val="23"/>
              </w:rPr>
              <w:t xml:space="preserve"> </w:t>
            </w:r>
            <w:r>
              <w:rPr>
                <w:spacing w:val="-13"/>
                <w:sz w:val="23"/>
                <w:szCs w:val="23"/>
              </w:rPr>
              <w:t>-</w:t>
            </w:r>
            <w:r>
              <w:rPr>
                <w:spacing w:val="-39"/>
                <w:sz w:val="23"/>
                <w:szCs w:val="23"/>
              </w:rPr>
              <w:t xml:space="preserve"> </w:t>
            </w:r>
            <w:r>
              <w:rPr>
                <w:spacing w:val="-13"/>
                <w:sz w:val="23"/>
                <w:szCs w:val="23"/>
              </w:rPr>
              <w:t>无</w:t>
            </w:r>
            <w:r>
              <w:rPr>
                <w:spacing w:val="-35"/>
                <w:sz w:val="23"/>
                <w:szCs w:val="23"/>
              </w:rPr>
              <w:t xml:space="preserve"> </w:t>
            </w:r>
            <w:r>
              <w:rPr>
                <w:spacing w:val="-13"/>
                <w:sz w:val="23"/>
                <w:szCs w:val="23"/>
              </w:rPr>
              <w:t>效</w:t>
            </w:r>
          </w:p>
        </w:tc>
        <w:tc>
          <w:tcPr>
            <w:tcW w:w="879" w:type="dxa"/>
            <w:vAlign w:val="top"/>
          </w:tcPr>
          <w:p w14:paraId="0E787B52">
            <w:pPr>
              <w:pStyle w:val="6"/>
              <w:spacing w:before="169"/>
              <w:ind w:left="207"/>
              <w:rPr>
                <w:sz w:val="23"/>
                <w:szCs w:val="23"/>
              </w:rPr>
            </w:pPr>
            <w:r>
              <w:rPr>
                <w:spacing w:val="-3"/>
                <w:sz w:val="23"/>
                <w:szCs w:val="23"/>
              </w:rPr>
              <w:t>6-10</w:t>
            </w:r>
          </w:p>
        </w:tc>
        <w:tc>
          <w:tcPr>
            <w:tcW w:w="1663" w:type="dxa"/>
            <w:vAlign w:val="top"/>
          </w:tcPr>
          <w:p w14:paraId="75EE6200">
            <w:pPr>
              <w:pStyle w:val="6"/>
              <w:spacing w:before="208" w:line="182" w:lineRule="auto"/>
              <w:ind w:left="768"/>
              <w:rPr>
                <w:sz w:val="23"/>
                <w:szCs w:val="23"/>
              </w:rPr>
            </w:pPr>
            <w:r>
              <w:rPr>
                <w:sz w:val="23"/>
                <w:szCs w:val="23"/>
              </w:rPr>
              <w:t>H</w:t>
            </w:r>
          </w:p>
        </w:tc>
      </w:tr>
      <w:tr w14:paraId="563B3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463" w:type="dxa"/>
            <w:vMerge w:val="continue"/>
            <w:tcBorders>
              <w:top w:val="nil"/>
              <w:bottom w:val="nil"/>
            </w:tcBorders>
            <w:vAlign w:val="top"/>
          </w:tcPr>
          <w:p w14:paraId="786F6D8C">
            <w:pPr>
              <w:rPr>
                <w:rFonts w:ascii="Arial"/>
                <w:sz w:val="21"/>
              </w:rPr>
            </w:pPr>
          </w:p>
        </w:tc>
        <w:tc>
          <w:tcPr>
            <w:tcW w:w="889" w:type="dxa"/>
            <w:vMerge w:val="continue"/>
            <w:tcBorders>
              <w:top w:val="nil"/>
              <w:bottom w:val="nil"/>
            </w:tcBorders>
            <w:vAlign w:val="top"/>
          </w:tcPr>
          <w:p w14:paraId="374E8526">
            <w:pPr>
              <w:rPr>
                <w:rFonts w:ascii="Arial"/>
                <w:sz w:val="21"/>
              </w:rPr>
            </w:pPr>
          </w:p>
        </w:tc>
        <w:tc>
          <w:tcPr>
            <w:tcW w:w="2028" w:type="dxa"/>
            <w:vMerge w:val="continue"/>
            <w:tcBorders>
              <w:top w:val="nil"/>
            </w:tcBorders>
            <w:vAlign w:val="top"/>
          </w:tcPr>
          <w:p w14:paraId="1B87EEFB">
            <w:pPr>
              <w:rPr>
                <w:rFonts w:ascii="Arial"/>
                <w:sz w:val="21"/>
              </w:rPr>
            </w:pPr>
          </w:p>
        </w:tc>
        <w:tc>
          <w:tcPr>
            <w:tcW w:w="899" w:type="dxa"/>
            <w:vMerge w:val="continue"/>
            <w:tcBorders>
              <w:top w:val="nil"/>
            </w:tcBorders>
            <w:vAlign w:val="top"/>
          </w:tcPr>
          <w:p w14:paraId="14A838AD">
            <w:pPr>
              <w:rPr>
                <w:rFonts w:ascii="Arial"/>
                <w:sz w:val="21"/>
              </w:rPr>
            </w:pPr>
          </w:p>
        </w:tc>
        <w:tc>
          <w:tcPr>
            <w:tcW w:w="2348" w:type="dxa"/>
            <w:vAlign w:val="top"/>
          </w:tcPr>
          <w:p w14:paraId="021D7329">
            <w:pPr>
              <w:pStyle w:val="6"/>
              <w:spacing w:before="147" w:line="219" w:lineRule="auto"/>
              <w:ind w:left="646"/>
              <w:rPr>
                <w:sz w:val="23"/>
                <w:szCs w:val="23"/>
              </w:rPr>
            </w:pPr>
            <w:r>
              <w:rPr>
                <w:spacing w:val="2"/>
                <w:sz w:val="23"/>
                <w:szCs w:val="23"/>
              </w:rPr>
              <w:t>可靠-较高</w:t>
            </w:r>
          </w:p>
        </w:tc>
        <w:tc>
          <w:tcPr>
            <w:tcW w:w="879" w:type="dxa"/>
            <w:vAlign w:val="top"/>
          </w:tcPr>
          <w:p w14:paraId="2E569B96">
            <w:pPr>
              <w:pStyle w:val="6"/>
              <w:spacing w:before="169"/>
              <w:ind w:left="257"/>
              <w:rPr>
                <w:sz w:val="23"/>
                <w:szCs w:val="23"/>
              </w:rPr>
            </w:pPr>
            <w:r>
              <w:rPr>
                <w:spacing w:val="-9"/>
                <w:sz w:val="23"/>
                <w:szCs w:val="23"/>
              </w:rPr>
              <w:t>1-5</w:t>
            </w:r>
          </w:p>
        </w:tc>
        <w:tc>
          <w:tcPr>
            <w:tcW w:w="1663" w:type="dxa"/>
            <w:vAlign w:val="top"/>
          </w:tcPr>
          <w:p w14:paraId="4E6B33F5">
            <w:pPr>
              <w:pStyle w:val="6"/>
              <w:spacing w:before="208" w:line="182" w:lineRule="auto"/>
              <w:ind w:left="768"/>
              <w:rPr>
                <w:sz w:val="23"/>
                <w:szCs w:val="23"/>
              </w:rPr>
            </w:pPr>
            <w:r>
              <w:rPr>
                <w:sz w:val="23"/>
                <w:szCs w:val="23"/>
              </w:rPr>
              <w:t>M</w:t>
            </w:r>
          </w:p>
        </w:tc>
      </w:tr>
      <w:tr w14:paraId="0F9F7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463" w:type="dxa"/>
            <w:vMerge w:val="continue"/>
            <w:tcBorders>
              <w:top w:val="nil"/>
              <w:bottom w:val="nil"/>
            </w:tcBorders>
            <w:vAlign w:val="top"/>
          </w:tcPr>
          <w:p w14:paraId="6754AF7D">
            <w:pPr>
              <w:rPr>
                <w:rFonts w:ascii="Arial"/>
                <w:sz w:val="21"/>
              </w:rPr>
            </w:pPr>
          </w:p>
        </w:tc>
        <w:tc>
          <w:tcPr>
            <w:tcW w:w="889" w:type="dxa"/>
            <w:vMerge w:val="continue"/>
            <w:tcBorders>
              <w:top w:val="nil"/>
              <w:bottom w:val="nil"/>
            </w:tcBorders>
            <w:vAlign w:val="top"/>
          </w:tcPr>
          <w:p w14:paraId="72CF79BC">
            <w:pPr>
              <w:rPr>
                <w:rFonts w:ascii="Arial"/>
                <w:sz w:val="21"/>
              </w:rPr>
            </w:pPr>
          </w:p>
        </w:tc>
        <w:tc>
          <w:tcPr>
            <w:tcW w:w="2028" w:type="dxa"/>
            <w:vMerge w:val="restart"/>
            <w:tcBorders>
              <w:bottom w:val="nil"/>
            </w:tcBorders>
            <w:vAlign w:val="top"/>
          </w:tcPr>
          <w:p w14:paraId="5F8037F1">
            <w:pPr>
              <w:spacing w:line="299" w:lineRule="auto"/>
              <w:rPr>
                <w:rFonts w:ascii="Arial"/>
                <w:sz w:val="21"/>
              </w:rPr>
            </w:pPr>
          </w:p>
          <w:p w14:paraId="03B9ADEB">
            <w:pPr>
              <w:spacing w:line="300" w:lineRule="auto"/>
              <w:rPr>
                <w:rFonts w:ascii="Arial"/>
                <w:sz w:val="21"/>
              </w:rPr>
            </w:pPr>
          </w:p>
          <w:p w14:paraId="2B1B1837">
            <w:pPr>
              <w:pStyle w:val="6"/>
              <w:spacing w:before="75" w:line="220" w:lineRule="auto"/>
              <w:ind w:left="603"/>
              <w:rPr>
                <w:sz w:val="23"/>
                <w:szCs w:val="23"/>
              </w:rPr>
            </w:pPr>
            <w:r>
              <w:rPr>
                <w:spacing w:val="2"/>
                <w:sz w:val="23"/>
                <w:szCs w:val="23"/>
              </w:rPr>
              <w:t>极低-低</w:t>
            </w:r>
          </w:p>
        </w:tc>
        <w:tc>
          <w:tcPr>
            <w:tcW w:w="899" w:type="dxa"/>
            <w:vMerge w:val="restart"/>
            <w:tcBorders>
              <w:bottom w:val="nil"/>
            </w:tcBorders>
            <w:vAlign w:val="top"/>
          </w:tcPr>
          <w:p w14:paraId="02A36DFA">
            <w:pPr>
              <w:spacing w:line="310" w:lineRule="auto"/>
              <w:rPr>
                <w:rFonts w:ascii="Arial"/>
                <w:sz w:val="21"/>
              </w:rPr>
            </w:pPr>
          </w:p>
          <w:p w14:paraId="4317A26F">
            <w:pPr>
              <w:spacing w:line="311" w:lineRule="auto"/>
              <w:rPr>
                <w:rFonts w:ascii="Arial"/>
                <w:sz w:val="21"/>
              </w:rPr>
            </w:pPr>
          </w:p>
          <w:p w14:paraId="73100E68">
            <w:pPr>
              <w:pStyle w:val="6"/>
              <w:spacing w:before="75" w:line="241" w:lineRule="auto"/>
              <w:ind w:left="264"/>
              <w:rPr>
                <w:sz w:val="23"/>
                <w:szCs w:val="23"/>
              </w:rPr>
            </w:pPr>
            <w:r>
              <w:rPr>
                <w:spacing w:val="-4"/>
                <w:sz w:val="23"/>
                <w:szCs w:val="23"/>
              </w:rPr>
              <w:t>2-4</w:t>
            </w:r>
          </w:p>
        </w:tc>
        <w:tc>
          <w:tcPr>
            <w:tcW w:w="2348" w:type="dxa"/>
            <w:vAlign w:val="top"/>
          </w:tcPr>
          <w:p w14:paraId="73564B26">
            <w:pPr>
              <w:pStyle w:val="6"/>
              <w:spacing w:before="148" w:line="220" w:lineRule="auto"/>
              <w:ind w:left="646"/>
              <w:rPr>
                <w:sz w:val="23"/>
                <w:szCs w:val="23"/>
              </w:rPr>
            </w:pPr>
            <w:r>
              <w:rPr>
                <w:spacing w:val="2"/>
                <w:sz w:val="23"/>
                <w:szCs w:val="23"/>
              </w:rPr>
              <w:t>很低-无效</w:t>
            </w:r>
          </w:p>
        </w:tc>
        <w:tc>
          <w:tcPr>
            <w:tcW w:w="879" w:type="dxa"/>
            <w:vAlign w:val="top"/>
          </w:tcPr>
          <w:p w14:paraId="127A7954">
            <w:pPr>
              <w:pStyle w:val="6"/>
              <w:spacing w:before="169"/>
              <w:ind w:left="207"/>
              <w:rPr>
                <w:sz w:val="23"/>
                <w:szCs w:val="23"/>
              </w:rPr>
            </w:pPr>
            <w:r>
              <w:rPr>
                <w:spacing w:val="-3"/>
                <w:sz w:val="23"/>
                <w:szCs w:val="23"/>
              </w:rPr>
              <w:t>9-10</w:t>
            </w:r>
          </w:p>
        </w:tc>
        <w:tc>
          <w:tcPr>
            <w:tcW w:w="1663" w:type="dxa"/>
            <w:vAlign w:val="top"/>
          </w:tcPr>
          <w:p w14:paraId="1BDA48F3">
            <w:pPr>
              <w:pStyle w:val="6"/>
              <w:spacing w:before="208" w:line="182" w:lineRule="auto"/>
              <w:ind w:left="768"/>
              <w:rPr>
                <w:sz w:val="23"/>
                <w:szCs w:val="23"/>
              </w:rPr>
            </w:pPr>
            <w:r>
              <w:rPr>
                <w:sz w:val="23"/>
                <w:szCs w:val="23"/>
              </w:rPr>
              <w:t>M</w:t>
            </w:r>
          </w:p>
        </w:tc>
      </w:tr>
      <w:tr w14:paraId="773A2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463" w:type="dxa"/>
            <w:vMerge w:val="continue"/>
            <w:tcBorders>
              <w:top w:val="nil"/>
              <w:bottom w:val="nil"/>
            </w:tcBorders>
            <w:vAlign w:val="top"/>
          </w:tcPr>
          <w:p w14:paraId="4399F38B">
            <w:pPr>
              <w:rPr>
                <w:rFonts w:ascii="Arial"/>
                <w:sz w:val="21"/>
              </w:rPr>
            </w:pPr>
          </w:p>
        </w:tc>
        <w:tc>
          <w:tcPr>
            <w:tcW w:w="889" w:type="dxa"/>
            <w:vMerge w:val="continue"/>
            <w:tcBorders>
              <w:top w:val="nil"/>
              <w:bottom w:val="nil"/>
            </w:tcBorders>
            <w:vAlign w:val="top"/>
          </w:tcPr>
          <w:p w14:paraId="66A71B06">
            <w:pPr>
              <w:rPr>
                <w:rFonts w:ascii="Arial"/>
                <w:sz w:val="21"/>
              </w:rPr>
            </w:pPr>
          </w:p>
        </w:tc>
        <w:tc>
          <w:tcPr>
            <w:tcW w:w="2028" w:type="dxa"/>
            <w:vMerge w:val="continue"/>
            <w:tcBorders>
              <w:top w:val="nil"/>
              <w:bottom w:val="nil"/>
            </w:tcBorders>
            <w:vAlign w:val="top"/>
          </w:tcPr>
          <w:p w14:paraId="562D98C8">
            <w:pPr>
              <w:rPr>
                <w:rFonts w:ascii="Arial"/>
                <w:sz w:val="21"/>
              </w:rPr>
            </w:pPr>
          </w:p>
        </w:tc>
        <w:tc>
          <w:tcPr>
            <w:tcW w:w="899" w:type="dxa"/>
            <w:vMerge w:val="continue"/>
            <w:tcBorders>
              <w:top w:val="nil"/>
              <w:bottom w:val="nil"/>
            </w:tcBorders>
            <w:vAlign w:val="top"/>
          </w:tcPr>
          <w:p w14:paraId="39E628BD">
            <w:pPr>
              <w:rPr>
                <w:rFonts w:ascii="Arial"/>
                <w:sz w:val="21"/>
              </w:rPr>
            </w:pPr>
          </w:p>
        </w:tc>
        <w:tc>
          <w:tcPr>
            <w:tcW w:w="2348" w:type="dxa"/>
            <w:vAlign w:val="top"/>
          </w:tcPr>
          <w:p w14:paraId="0F3BC156">
            <w:pPr>
              <w:pStyle w:val="6"/>
              <w:spacing w:before="147" w:line="219" w:lineRule="auto"/>
              <w:ind w:left="765"/>
              <w:rPr>
                <w:sz w:val="23"/>
                <w:szCs w:val="23"/>
              </w:rPr>
            </w:pPr>
            <w:r>
              <w:rPr>
                <w:spacing w:val="5"/>
                <w:sz w:val="23"/>
                <w:szCs w:val="23"/>
              </w:rPr>
              <w:t>较高-中</w:t>
            </w:r>
          </w:p>
        </w:tc>
        <w:tc>
          <w:tcPr>
            <w:tcW w:w="879" w:type="dxa"/>
            <w:vAlign w:val="top"/>
          </w:tcPr>
          <w:p w14:paraId="797F798D">
            <w:pPr>
              <w:pStyle w:val="6"/>
              <w:spacing w:before="169"/>
              <w:ind w:left="257"/>
              <w:rPr>
                <w:sz w:val="23"/>
                <w:szCs w:val="23"/>
              </w:rPr>
            </w:pPr>
            <w:r>
              <w:rPr>
                <w:spacing w:val="-5"/>
                <w:sz w:val="23"/>
                <w:szCs w:val="23"/>
              </w:rPr>
              <w:t>7-8</w:t>
            </w:r>
          </w:p>
        </w:tc>
        <w:tc>
          <w:tcPr>
            <w:tcW w:w="1663" w:type="dxa"/>
            <w:vAlign w:val="top"/>
          </w:tcPr>
          <w:p w14:paraId="533959C1">
            <w:pPr>
              <w:pStyle w:val="6"/>
              <w:spacing w:before="208" w:line="182" w:lineRule="auto"/>
              <w:ind w:left="768"/>
              <w:rPr>
                <w:sz w:val="23"/>
                <w:szCs w:val="23"/>
              </w:rPr>
            </w:pPr>
            <w:r>
              <w:rPr>
                <w:sz w:val="23"/>
                <w:szCs w:val="23"/>
              </w:rPr>
              <w:t>M</w:t>
            </w:r>
          </w:p>
        </w:tc>
      </w:tr>
      <w:tr w14:paraId="6FF1F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463" w:type="dxa"/>
            <w:vMerge w:val="continue"/>
            <w:tcBorders>
              <w:top w:val="nil"/>
              <w:bottom w:val="nil"/>
            </w:tcBorders>
            <w:vAlign w:val="top"/>
          </w:tcPr>
          <w:p w14:paraId="2591C95B">
            <w:pPr>
              <w:rPr>
                <w:rFonts w:ascii="Arial"/>
                <w:sz w:val="21"/>
              </w:rPr>
            </w:pPr>
          </w:p>
        </w:tc>
        <w:tc>
          <w:tcPr>
            <w:tcW w:w="889" w:type="dxa"/>
            <w:vMerge w:val="continue"/>
            <w:tcBorders>
              <w:top w:val="nil"/>
              <w:bottom w:val="nil"/>
            </w:tcBorders>
            <w:vAlign w:val="top"/>
          </w:tcPr>
          <w:p w14:paraId="6D57D9A5">
            <w:pPr>
              <w:rPr>
                <w:rFonts w:ascii="Arial"/>
                <w:sz w:val="21"/>
              </w:rPr>
            </w:pPr>
          </w:p>
        </w:tc>
        <w:tc>
          <w:tcPr>
            <w:tcW w:w="2028" w:type="dxa"/>
            <w:vMerge w:val="continue"/>
            <w:tcBorders>
              <w:top w:val="nil"/>
            </w:tcBorders>
            <w:vAlign w:val="top"/>
          </w:tcPr>
          <w:p w14:paraId="0EE6CFB5">
            <w:pPr>
              <w:rPr>
                <w:rFonts w:ascii="Arial"/>
                <w:sz w:val="21"/>
              </w:rPr>
            </w:pPr>
          </w:p>
        </w:tc>
        <w:tc>
          <w:tcPr>
            <w:tcW w:w="899" w:type="dxa"/>
            <w:vMerge w:val="continue"/>
            <w:tcBorders>
              <w:top w:val="nil"/>
            </w:tcBorders>
            <w:vAlign w:val="top"/>
          </w:tcPr>
          <w:p w14:paraId="70D1EE63">
            <w:pPr>
              <w:rPr>
                <w:rFonts w:ascii="Arial"/>
                <w:sz w:val="21"/>
              </w:rPr>
            </w:pPr>
          </w:p>
        </w:tc>
        <w:tc>
          <w:tcPr>
            <w:tcW w:w="2348" w:type="dxa"/>
            <w:vAlign w:val="top"/>
          </w:tcPr>
          <w:p w14:paraId="50C79F30">
            <w:pPr>
              <w:pStyle w:val="6"/>
              <w:spacing w:before="159" w:line="220" w:lineRule="auto"/>
              <w:ind w:left="765"/>
              <w:rPr>
                <w:sz w:val="23"/>
                <w:szCs w:val="23"/>
              </w:rPr>
            </w:pPr>
            <w:r>
              <w:rPr>
                <w:spacing w:val="5"/>
                <w:sz w:val="23"/>
                <w:szCs w:val="23"/>
              </w:rPr>
              <w:t>可靠-中</w:t>
            </w:r>
          </w:p>
        </w:tc>
        <w:tc>
          <w:tcPr>
            <w:tcW w:w="879" w:type="dxa"/>
            <w:vAlign w:val="top"/>
          </w:tcPr>
          <w:p w14:paraId="386B5BFC">
            <w:pPr>
              <w:pStyle w:val="6"/>
              <w:spacing w:before="180"/>
              <w:ind w:left="257"/>
              <w:rPr>
                <w:sz w:val="23"/>
                <w:szCs w:val="23"/>
              </w:rPr>
            </w:pPr>
            <w:r>
              <w:rPr>
                <w:spacing w:val="-9"/>
                <w:sz w:val="23"/>
                <w:szCs w:val="23"/>
              </w:rPr>
              <w:t>1-6</w:t>
            </w:r>
          </w:p>
        </w:tc>
        <w:tc>
          <w:tcPr>
            <w:tcW w:w="1663" w:type="dxa"/>
            <w:vAlign w:val="top"/>
          </w:tcPr>
          <w:p w14:paraId="737460CB">
            <w:pPr>
              <w:pStyle w:val="6"/>
              <w:spacing w:before="219" w:line="182" w:lineRule="auto"/>
              <w:ind w:left="768"/>
              <w:rPr>
                <w:sz w:val="23"/>
                <w:szCs w:val="23"/>
              </w:rPr>
            </w:pPr>
            <w:r>
              <w:rPr>
                <w:sz w:val="23"/>
                <w:szCs w:val="23"/>
              </w:rPr>
              <w:t>L</w:t>
            </w:r>
          </w:p>
        </w:tc>
      </w:tr>
      <w:tr w14:paraId="14CDB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463" w:type="dxa"/>
            <w:vMerge w:val="continue"/>
            <w:tcBorders>
              <w:top w:val="nil"/>
            </w:tcBorders>
            <w:vAlign w:val="top"/>
          </w:tcPr>
          <w:p w14:paraId="37D07314">
            <w:pPr>
              <w:rPr>
                <w:rFonts w:ascii="Arial"/>
                <w:sz w:val="21"/>
              </w:rPr>
            </w:pPr>
          </w:p>
        </w:tc>
        <w:tc>
          <w:tcPr>
            <w:tcW w:w="889" w:type="dxa"/>
            <w:vMerge w:val="continue"/>
            <w:tcBorders>
              <w:top w:val="nil"/>
            </w:tcBorders>
            <w:vAlign w:val="top"/>
          </w:tcPr>
          <w:p w14:paraId="3DA24BE5">
            <w:pPr>
              <w:rPr>
                <w:rFonts w:ascii="Arial"/>
                <w:sz w:val="21"/>
              </w:rPr>
            </w:pPr>
          </w:p>
        </w:tc>
        <w:tc>
          <w:tcPr>
            <w:tcW w:w="2028" w:type="dxa"/>
            <w:vAlign w:val="top"/>
          </w:tcPr>
          <w:p w14:paraId="26BE0738">
            <w:pPr>
              <w:pStyle w:val="6"/>
              <w:spacing w:before="147" w:line="219" w:lineRule="auto"/>
              <w:ind w:left="542"/>
              <w:rPr>
                <w:sz w:val="23"/>
                <w:szCs w:val="23"/>
              </w:rPr>
            </w:pPr>
            <w:r>
              <w:rPr>
                <w:spacing w:val="2"/>
                <w:sz w:val="23"/>
                <w:szCs w:val="23"/>
              </w:rPr>
              <w:t>不会出现</w:t>
            </w:r>
          </w:p>
        </w:tc>
        <w:tc>
          <w:tcPr>
            <w:tcW w:w="899" w:type="dxa"/>
            <w:vAlign w:val="top"/>
          </w:tcPr>
          <w:p w14:paraId="56954909">
            <w:pPr>
              <w:pStyle w:val="6"/>
              <w:spacing w:before="171" w:line="241" w:lineRule="auto"/>
              <w:ind w:left="384"/>
              <w:rPr>
                <w:sz w:val="23"/>
                <w:szCs w:val="23"/>
              </w:rPr>
            </w:pPr>
            <w:r>
              <w:rPr>
                <w:sz w:val="23"/>
                <w:szCs w:val="23"/>
              </w:rPr>
              <w:t>1</w:t>
            </w:r>
          </w:p>
        </w:tc>
        <w:tc>
          <w:tcPr>
            <w:tcW w:w="2348" w:type="dxa"/>
            <w:vAlign w:val="top"/>
          </w:tcPr>
          <w:p w14:paraId="634D87B6">
            <w:pPr>
              <w:pStyle w:val="6"/>
              <w:spacing w:before="149" w:line="220" w:lineRule="auto"/>
              <w:ind w:left="646"/>
              <w:rPr>
                <w:sz w:val="23"/>
                <w:szCs w:val="23"/>
              </w:rPr>
            </w:pPr>
            <w:r>
              <w:rPr>
                <w:spacing w:val="2"/>
                <w:sz w:val="23"/>
                <w:szCs w:val="23"/>
              </w:rPr>
              <w:t>可靠-无效</w:t>
            </w:r>
          </w:p>
        </w:tc>
        <w:tc>
          <w:tcPr>
            <w:tcW w:w="879" w:type="dxa"/>
            <w:vAlign w:val="top"/>
          </w:tcPr>
          <w:p w14:paraId="6657555D">
            <w:pPr>
              <w:pStyle w:val="6"/>
              <w:spacing w:before="170"/>
              <w:ind w:left="207"/>
              <w:rPr>
                <w:sz w:val="23"/>
                <w:szCs w:val="23"/>
              </w:rPr>
            </w:pPr>
            <w:r>
              <w:rPr>
                <w:spacing w:val="-7"/>
                <w:sz w:val="23"/>
                <w:szCs w:val="23"/>
              </w:rPr>
              <w:t>1-10</w:t>
            </w:r>
          </w:p>
        </w:tc>
        <w:tc>
          <w:tcPr>
            <w:tcW w:w="1663" w:type="dxa"/>
            <w:vAlign w:val="top"/>
          </w:tcPr>
          <w:p w14:paraId="415CA704">
            <w:pPr>
              <w:pStyle w:val="6"/>
              <w:spacing w:before="209" w:line="182" w:lineRule="auto"/>
              <w:ind w:left="768"/>
              <w:rPr>
                <w:sz w:val="23"/>
                <w:szCs w:val="23"/>
              </w:rPr>
            </w:pPr>
            <w:r>
              <w:rPr>
                <w:sz w:val="23"/>
                <w:szCs w:val="23"/>
              </w:rPr>
              <w:t>L</w:t>
            </w:r>
          </w:p>
        </w:tc>
      </w:tr>
    </w:tbl>
    <w:p w14:paraId="78DB8DF6">
      <w:pPr>
        <w:pStyle w:val="2"/>
      </w:pPr>
    </w:p>
    <w:p w14:paraId="3081ED7D">
      <w:pPr>
        <w:sectPr>
          <w:footerReference r:id="rId149" w:type="default"/>
          <w:pgSz w:w="11900" w:h="16840"/>
          <w:pgMar w:top="400" w:right="614" w:bottom="922" w:left="1105" w:header="0" w:footer="581" w:gutter="0"/>
          <w:cols w:space="720" w:num="1"/>
        </w:sectPr>
      </w:pPr>
    </w:p>
    <w:p w14:paraId="48DA4097">
      <w:pPr>
        <w:spacing w:before="41"/>
      </w:pPr>
    </w:p>
    <w:p w14:paraId="60ADB7E8">
      <w:pPr>
        <w:spacing w:before="41"/>
      </w:pPr>
    </w:p>
    <w:tbl>
      <w:tblPr>
        <w:tblStyle w:val="5"/>
        <w:tblW w:w="101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3"/>
        <w:gridCol w:w="879"/>
        <w:gridCol w:w="2038"/>
        <w:gridCol w:w="899"/>
        <w:gridCol w:w="2358"/>
        <w:gridCol w:w="889"/>
        <w:gridCol w:w="1673"/>
      </w:tblGrid>
      <w:tr w14:paraId="6E9C6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10179" w:type="dxa"/>
            <w:gridSpan w:val="7"/>
            <w:vAlign w:val="top"/>
          </w:tcPr>
          <w:p w14:paraId="04461F97">
            <w:pPr>
              <w:pStyle w:val="6"/>
              <w:spacing w:before="151" w:line="219" w:lineRule="auto"/>
              <w:ind w:left="3708"/>
              <w:rPr>
                <w:sz w:val="23"/>
                <w:szCs w:val="23"/>
              </w:rPr>
            </w:pPr>
            <w:r>
              <w:rPr>
                <w:b/>
                <w:bCs/>
                <w:sz w:val="23"/>
                <w:szCs w:val="23"/>
              </w:rPr>
              <w:t>FMEA-MSR的措施优先级(AP)</w:t>
            </w:r>
          </w:p>
        </w:tc>
      </w:tr>
      <w:tr w14:paraId="4FF6C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10179" w:type="dxa"/>
            <w:gridSpan w:val="7"/>
            <w:vAlign w:val="top"/>
          </w:tcPr>
          <w:p w14:paraId="7F28CB7D">
            <w:pPr>
              <w:pStyle w:val="6"/>
              <w:spacing w:before="110" w:line="219" w:lineRule="auto"/>
              <w:jc w:val="right"/>
              <w:rPr>
                <w:sz w:val="23"/>
                <w:szCs w:val="23"/>
              </w:rPr>
            </w:pPr>
            <w:r>
              <w:rPr>
                <w:spacing w:val="-10"/>
                <w:sz w:val="23"/>
                <w:szCs w:val="23"/>
              </w:rPr>
              <w:t>措</w:t>
            </w:r>
            <w:r>
              <w:rPr>
                <w:spacing w:val="-9"/>
                <w:sz w:val="23"/>
                <w:szCs w:val="23"/>
              </w:rPr>
              <w:t>施优先级是以严重度、频率以及监视评级的综合为基础的，目的是为降低</w:t>
            </w:r>
            <w:r>
              <w:rPr>
                <w:spacing w:val="-10"/>
                <w:sz w:val="23"/>
                <w:szCs w:val="23"/>
              </w:rPr>
              <w:t>风险而对各项措施进行优先</w:t>
            </w:r>
            <w:r>
              <w:rPr>
                <w:spacing w:val="-9"/>
                <w:sz w:val="23"/>
                <w:szCs w:val="23"/>
              </w:rPr>
              <w:t>排</w:t>
            </w:r>
          </w:p>
          <w:p w14:paraId="17A31D2C">
            <w:pPr>
              <w:pStyle w:val="6"/>
              <w:spacing w:before="18" w:line="221" w:lineRule="auto"/>
              <w:ind w:left="4904"/>
              <w:rPr>
                <w:sz w:val="23"/>
                <w:szCs w:val="23"/>
              </w:rPr>
            </w:pPr>
            <w:r>
              <w:rPr>
                <w:spacing w:val="2"/>
                <w:sz w:val="23"/>
                <w:szCs w:val="23"/>
              </w:rPr>
              <w:t>序。</w:t>
            </w:r>
          </w:p>
        </w:tc>
      </w:tr>
      <w:tr w14:paraId="75287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8" w:hRule="atLeast"/>
        </w:trPr>
        <w:tc>
          <w:tcPr>
            <w:tcW w:w="1443" w:type="dxa"/>
            <w:vAlign w:val="top"/>
          </w:tcPr>
          <w:p w14:paraId="15AE00A0">
            <w:pPr>
              <w:spacing w:line="355" w:lineRule="auto"/>
              <w:rPr>
                <w:rFonts w:ascii="Arial"/>
                <w:sz w:val="21"/>
              </w:rPr>
            </w:pPr>
          </w:p>
          <w:p w14:paraId="45EC909A">
            <w:pPr>
              <w:pStyle w:val="6"/>
              <w:spacing w:before="75" w:line="220" w:lineRule="auto"/>
              <w:ind w:left="364"/>
              <w:rPr>
                <w:sz w:val="23"/>
                <w:szCs w:val="23"/>
              </w:rPr>
            </w:pPr>
            <w:r>
              <w:rPr>
                <w:spacing w:val="4"/>
                <w:sz w:val="23"/>
                <w:szCs w:val="23"/>
              </w:rPr>
              <w:t>影响度</w:t>
            </w:r>
          </w:p>
        </w:tc>
        <w:tc>
          <w:tcPr>
            <w:tcW w:w="879" w:type="dxa"/>
            <w:vAlign w:val="top"/>
          </w:tcPr>
          <w:p w14:paraId="70E39800">
            <w:pPr>
              <w:spacing w:line="413" w:lineRule="auto"/>
              <w:rPr>
                <w:rFonts w:ascii="Arial"/>
                <w:sz w:val="21"/>
              </w:rPr>
            </w:pPr>
          </w:p>
          <w:p w14:paraId="6CEEA962">
            <w:pPr>
              <w:pStyle w:val="6"/>
              <w:spacing w:before="75" w:line="183" w:lineRule="auto"/>
              <w:ind w:left="371"/>
              <w:rPr>
                <w:sz w:val="23"/>
                <w:szCs w:val="23"/>
              </w:rPr>
            </w:pPr>
            <w:r>
              <w:rPr>
                <w:sz w:val="23"/>
                <w:szCs w:val="23"/>
              </w:rPr>
              <w:t>S</w:t>
            </w:r>
          </w:p>
        </w:tc>
        <w:tc>
          <w:tcPr>
            <w:tcW w:w="2038" w:type="dxa"/>
            <w:vAlign w:val="top"/>
          </w:tcPr>
          <w:p w14:paraId="303B9064">
            <w:pPr>
              <w:pStyle w:val="6"/>
              <w:spacing w:before="111" w:line="219" w:lineRule="auto"/>
              <w:ind w:left="92"/>
              <w:rPr>
                <w:sz w:val="23"/>
                <w:szCs w:val="23"/>
              </w:rPr>
            </w:pPr>
            <w:r>
              <w:rPr>
                <w:spacing w:val="3"/>
                <w:sz w:val="23"/>
                <w:szCs w:val="23"/>
              </w:rPr>
              <w:t>在车辆使用寿命内</w:t>
            </w:r>
          </w:p>
          <w:p w14:paraId="25465F07">
            <w:pPr>
              <w:pStyle w:val="6"/>
              <w:spacing w:before="17" w:line="220" w:lineRule="auto"/>
              <w:ind w:left="142"/>
              <w:rPr>
                <w:sz w:val="23"/>
                <w:szCs w:val="23"/>
              </w:rPr>
            </w:pPr>
            <w:r>
              <w:rPr>
                <w:spacing w:val="2"/>
                <w:sz w:val="23"/>
                <w:szCs w:val="23"/>
              </w:rPr>
              <w:t>对发生失效起因的</w:t>
            </w:r>
          </w:p>
          <w:p w14:paraId="57FE9AEA">
            <w:pPr>
              <w:pStyle w:val="6"/>
              <w:spacing w:before="5" w:line="220" w:lineRule="auto"/>
              <w:ind w:left="782"/>
              <w:rPr>
                <w:sz w:val="23"/>
                <w:szCs w:val="23"/>
              </w:rPr>
            </w:pPr>
            <w:r>
              <w:rPr>
                <w:spacing w:val="9"/>
                <w:sz w:val="23"/>
                <w:szCs w:val="23"/>
              </w:rPr>
              <w:t>预测</w:t>
            </w:r>
          </w:p>
        </w:tc>
        <w:tc>
          <w:tcPr>
            <w:tcW w:w="899" w:type="dxa"/>
            <w:vAlign w:val="top"/>
          </w:tcPr>
          <w:p w14:paraId="645C5316">
            <w:pPr>
              <w:spacing w:line="414" w:lineRule="auto"/>
              <w:rPr>
                <w:rFonts w:ascii="Arial"/>
                <w:sz w:val="21"/>
              </w:rPr>
            </w:pPr>
          </w:p>
          <w:p w14:paraId="1CFAE287">
            <w:pPr>
              <w:pStyle w:val="6"/>
              <w:spacing w:before="75" w:line="182" w:lineRule="auto"/>
              <w:ind w:left="385"/>
              <w:rPr>
                <w:sz w:val="23"/>
                <w:szCs w:val="23"/>
              </w:rPr>
            </w:pPr>
            <w:r>
              <w:rPr>
                <w:sz w:val="23"/>
                <w:szCs w:val="23"/>
              </w:rPr>
              <w:t>F</w:t>
            </w:r>
          </w:p>
        </w:tc>
        <w:tc>
          <w:tcPr>
            <w:tcW w:w="2358" w:type="dxa"/>
            <w:vAlign w:val="top"/>
          </w:tcPr>
          <w:p w14:paraId="175F9444">
            <w:pPr>
              <w:spacing w:line="355" w:lineRule="auto"/>
              <w:rPr>
                <w:rFonts w:ascii="Arial"/>
                <w:sz w:val="21"/>
              </w:rPr>
            </w:pPr>
          </w:p>
          <w:p w14:paraId="5ACB9E89">
            <w:pPr>
              <w:pStyle w:val="6"/>
              <w:spacing w:before="75" w:line="220" w:lineRule="auto"/>
              <w:ind w:left="485"/>
              <w:rPr>
                <w:sz w:val="23"/>
                <w:szCs w:val="23"/>
              </w:rPr>
            </w:pPr>
            <w:r>
              <w:rPr>
                <w:spacing w:val="-2"/>
                <w:sz w:val="23"/>
                <w:szCs w:val="23"/>
              </w:rPr>
              <w:t>监视的有效性</w:t>
            </w:r>
          </w:p>
        </w:tc>
        <w:tc>
          <w:tcPr>
            <w:tcW w:w="889" w:type="dxa"/>
            <w:vAlign w:val="top"/>
          </w:tcPr>
          <w:p w14:paraId="017028D6">
            <w:pPr>
              <w:spacing w:line="414" w:lineRule="auto"/>
              <w:rPr>
                <w:rFonts w:ascii="Arial"/>
                <w:sz w:val="21"/>
              </w:rPr>
            </w:pPr>
          </w:p>
          <w:p w14:paraId="315D69E0">
            <w:pPr>
              <w:pStyle w:val="6"/>
              <w:spacing w:before="75" w:line="182" w:lineRule="auto"/>
              <w:ind w:left="381"/>
              <w:rPr>
                <w:sz w:val="23"/>
                <w:szCs w:val="23"/>
              </w:rPr>
            </w:pPr>
            <w:r>
              <w:rPr>
                <w:b/>
                <w:bCs/>
                <w:spacing w:val="-3"/>
                <w:sz w:val="23"/>
                <w:szCs w:val="23"/>
              </w:rPr>
              <w:t>M</w:t>
            </w:r>
          </w:p>
        </w:tc>
        <w:tc>
          <w:tcPr>
            <w:tcW w:w="1673" w:type="dxa"/>
            <w:vAlign w:val="top"/>
          </w:tcPr>
          <w:p w14:paraId="3DA73645">
            <w:pPr>
              <w:pStyle w:val="6"/>
              <w:spacing w:before="291" w:line="219" w:lineRule="auto"/>
              <w:ind w:left="258"/>
              <w:rPr>
                <w:sz w:val="23"/>
                <w:szCs w:val="23"/>
              </w:rPr>
            </w:pPr>
            <w:r>
              <w:rPr>
                <w:spacing w:val="2"/>
                <w:sz w:val="23"/>
                <w:szCs w:val="23"/>
              </w:rPr>
              <w:t>措施优先级</w:t>
            </w:r>
          </w:p>
          <w:p w14:paraId="03D976C2">
            <w:pPr>
              <w:pStyle w:val="6"/>
              <w:spacing w:before="10" w:line="222" w:lineRule="auto"/>
              <w:ind w:left="599"/>
              <w:rPr>
                <w:sz w:val="23"/>
                <w:szCs w:val="23"/>
              </w:rPr>
            </w:pPr>
            <w:r>
              <w:rPr>
                <w:spacing w:val="-10"/>
                <w:sz w:val="23"/>
                <w:szCs w:val="23"/>
              </w:rPr>
              <w:t>(AP)</w:t>
            </w:r>
          </w:p>
        </w:tc>
      </w:tr>
      <w:tr w14:paraId="23DA8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443" w:type="dxa"/>
            <w:vMerge w:val="restart"/>
            <w:tcBorders>
              <w:bottom w:val="nil"/>
            </w:tcBorders>
            <w:vAlign w:val="top"/>
          </w:tcPr>
          <w:p w14:paraId="6AFB7E7F">
            <w:pPr>
              <w:spacing w:line="250" w:lineRule="auto"/>
              <w:rPr>
                <w:rFonts w:ascii="Arial"/>
                <w:sz w:val="21"/>
              </w:rPr>
            </w:pPr>
          </w:p>
          <w:p w14:paraId="21E5786C">
            <w:pPr>
              <w:spacing w:line="250" w:lineRule="auto"/>
              <w:rPr>
                <w:rFonts w:ascii="Arial"/>
                <w:sz w:val="21"/>
              </w:rPr>
            </w:pPr>
          </w:p>
          <w:p w14:paraId="30370DC9">
            <w:pPr>
              <w:spacing w:line="251" w:lineRule="auto"/>
              <w:rPr>
                <w:rFonts w:ascii="Arial"/>
                <w:sz w:val="21"/>
              </w:rPr>
            </w:pPr>
          </w:p>
          <w:p w14:paraId="1D2D5557">
            <w:pPr>
              <w:spacing w:line="251" w:lineRule="auto"/>
              <w:rPr>
                <w:rFonts w:ascii="Arial"/>
                <w:sz w:val="21"/>
              </w:rPr>
            </w:pPr>
          </w:p>
          <w:p w14:paraId="2684A1D1">
            <w:pPr>
              <w:pStyle w:val="6"/>
              <w:spacing w:before="74" w:line="236" w:lineRule="auto"/>
              <w:ind w:left="364" w:right="156" w:hanging="230"/>
              <w:rPr>
                <w:sz w:val="23"/>
                <w:szCs w:val="23"/>
              </w:rPr>
            </w:pPr>
            <w:r>
              <w:rPr>
                <w:spacing w:val="-2"/>
                <w:sz w:val="23"/>
                <w:szCs w:val="23"/>
              </w:rPr>
              <w:t>对产品的影</w:t>
            </w:r>
            <w:r>
              <w:rPr>
                <w:sz w:val="23"/>
                <w:szCs w:val="23"/>
              </w:rPr>
              <w:t xml:space="preserve"> </w:t>
            </w:r>
            <w:r>
              <w:rPr>
                <w:spacing w:val="5"/>
                <w:sz w:val="23"/>
                <w:szCs w:val="23"/>
              </w:rPr>
              <w:t>响度低</w:t>
            </w:r>
          </w:p>
        </w:tc>
        <w:tc>
          <w:tcPr>
            <w:tcW w:w="879" w:type="dxa"/>
            <w:vMerge w:val="restart"/>
            <w:tcBorders>
              <w:bottom w:val="nil"/>
            </w:tcBorders>
            <w:vAlign w:val="top"/>
          </w:tcPr>
          <w:p w14:paraId="3FF3DE92">
            <w:pPr>
              <w:spacing w:line="293" w:lineRule="auto"/>
              <w:rPr>
                <w:rFonts w:ascii="Arial"/>
                <w:sz w:val="21"/>
              </w:rPr>
            </w:pPr>
          </w:p>
          <w:p w14:paraId="150B2441">
            <w:pPr>
              <w:spacing w:line="293" w:lineRule="auto"/>
              <w:rPr>
                <w:rFonts w:ascii="Arial"/>
                <w:sz w:val="21"/>
              </w:rPr>
            </w:pPr>
          </w:p>
          <w:p w14:paraId="3D45E9F5">
            <w:pPr>
              <w:spacing w:line="293" w:lineRule="auto"/>
              <w:rPr>
                <w:rFonts w:ascii="Arial"/>
                <w:sz w:val="21"/>
              </w:rPr>
            </w:pPr>
          </w:p>
          <w:p w14:paraId="5BB02C03">
            <w:pPr>
              <w:spacing w:line="294" w:lineRule="auto"/>
              <w:rPr>
                <w:rFonts w:ascii="Arial"/>
                <w:sz w:val="21"/>
              </w:rPr>
            </w:pPr>
          </w:p>
          <w:p w14:paraId="4CCD9D59">
            <w:pPr>
              <w:pStyle w:val="6"/>
              <w:spacing w:before="75"/>
              <w:ind w:left="252"/>
              <w:rPr>
                <w:sz w:val="23"/>
                <w:szCs w:val="23"/>
              </w:rPr>
            </w:pPr>
            <w:r>
              <w:rPr>
                <w:spacing w:val="-4"/>
                <w:sz w:val="23"/>
                <w:szCs w:val="23"/>
              </w:rPr>
              <w:t>2-3</w:t>
            </w:r>
          </w:p>
        </w:tc>
        <w:tc>
          <w:tcPr>
            <w:tcW w:w="2038" w:type="dxa"/>
            <w:vAlign w:val="top"/>
          </w:tcPr>
          <w:p w14:paraId="7EE0A894">
            <w:pPr>
              <w:pStyle w:val="6"/>
              <w:spacing w:before="163" w:line="219" w:lineRule="auto"/>
              <w:ind w:left="522"/>
              <w:rPr>
                <w:sz w:val="23"/>
                <w:szCs w:val="23"/>
              </w:rPr>
            </w:pPr>
            <w:r>
              <w:rPr>
                <w:spacing w:val="-9"/>
                <w:sz w:val="23"/>
                <w:szCs w:val="23"/>
              </w:rPr>
              <w:t>高</w:t>
            </w:r>
            <w:r>
              <w:rPr>
                <w:spacing w:val="-41"/>
                <w:sz w:val="23"/>
                <w:szCs w:val="23"/>
              </w:rPr>
              <w:t xml:space="preserve"> </w:t>
            </w:r>
            <w:r>
              <w:rPr>
                <w:spacing w:val="-9"/>
                <w:sz w:val="23"/>
                <w:szCs w:val="23"/>
              </w:rPr>
              <w:t>-</w:t>
            </w:r>
            <w:r>
              <w:rPr>
                <w:spacing w:val="-36"/>
                <w:sz w:val="23"/>
                <w:szCs w:val="23"/>
              </w:rPr>
              <w:t xml:space="preserve"> </w:t>
            </w:r>
            <w:r>
              <w:rPr>
                <w:spacing w:val="-9"/>
                <w:sz w:val="23"/>
                <w:szCs w:val="23"/>
              </w:rPr>
              <w:t>极</w:t>
            </w:r>
            <w:r>
              <w:rPr>
                <w:spacing w:val="-33"/>
                <w:sz w:val="23"/>
                <w:szCs w:val="23"/>
              </w:rPr>
              <w:t xml:space="preserve"> </w:t>
            </w:r>
            <w:r>
              <w:rPr>
                <w:spacing w:val="-9"/>
                <w:sz w:val="23"/>
                <w:szCs w:val="23"/>
              </w:rPr>
              <w:t>高</w:t>
            </w:r>
          </w:p>
        </w:tc>
        <w:tc>
          <w:tcPr>
            <w:tcW w:w="899" w:type="dxa"/>
            <w:vAlign w:val="top"/>
          </w:tcPr>
          <w:p w14:paraId="62DCFA54">
            <w:pPr>
              <w:pStyle w:val="6"/>
              <w:spacing w:before="185"/>
              <w:ind w:left="214"/>
              <w:rPr>
                <w:sz w:val="23"/>
                <w:szCs w:val="23"/>
              </w:rPr>
            </w:pPr>
            <w:r>
              <w:rPr>
                <w:spacing w:val="-4"/>
                <w:sz w:val="23"/>
                <w:szCs w:val="23"/>
              </w:rPr>
              <w:t>7-10</w:t>
            </w:r>
          </w:p>
        </w:tc>
        <w:tc>
          <w:tcPr>
            <w:tcW w:w="2358" w:type="dxa"/>
            <w:vAlign w:val="top"/>
          </w:tcPr>
          <w:p w14:paraId="75840E29">
            <w:pPr>
              <w:pStyle w:val="6"/>
              <w:spacing w:before="164" w:line="220" w:lineRule="auto"/>
              <w:ind w:left="656"/>
              <w:rPr>
                <w:sz w:val="23"/>
                <w:szCs w:val="23"/>
              </w:rPr>
            </w:pPr>
            <w:r>
              <w:rPr>
                <w:spacing w:val="-3"/>
                <w:sz w:val="23"/>
                <w:szCs w:val="23"/>
              </w:rPr>
              <w:t>可靠-无效</w:t>
            </w:r>
          </w:p>
        </w:tc>
        <w:tc>
          <w:tcPr>
            <w:tcW w:w="889" w:type="dxa"/>
            <w:vAlign w:val="top"/>
          </w:tcPr>
          <w:p w14:paraId="2F409B43">
            <w:pPr>
              <w:pStyle w:val="6"/>
              <w:spacing w:before="185"/>
              <w:ind w:left="207"/>
              <w:rPr>
                <w:sz w:val="23"/>
                <w:szCs w:val="23"/>
              </w:rPr>
            </w:pPr>
            <w:r>
              <w:rPr>
                <w:spacing w:val="-7"/>
                <w:sz w:val="23"/>
                <w:szCs w:val="23"/>
              </w:rPr>
              <w:t>1-10</w:t>
            </w:r>
          </w:p>
        </w:tc>
        <w:tc>
          <w:tcPr>
            <w:tcW w:w="1673" w:type="dxa"/>
            <w:vAlign w:val="top"/>
          </w:tcPr>
          <w:p w14:paraId="40F02FFA">
            <w:pPr>
              <w:pStyle w:val="6"/>
              <w:spacing w:before="224" w:line="182" w:lineRule="auto"/>
              <w:ind w:left="768"/>
              <w:rPr>
                <w:sz w:val="23"/>
                <w:szCs w:val="23"/>
              </w:rPr>
            </w:pPr>
            <w:r>
              <w:rPr>
                <w:sz w:val="23"/>
                <w:szCs w:val="23"/>
              </w:rPr>
              <w:t>H</w:t>
            </w:r>
          </w:p>
        </w:tc>
      </w:tr>
      <w:tr w14:paraId="23A59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443" w:type="dxa"/>
            <w:vMerge w:val="continue"/>
            <w:tcBorders>
              <w:top w:val="nil"/>
              <w:bottom w:val="nil"/>
            </w:tcBorders>
            <w:vAlign w:val="top"/>
          </w:tcPr>
          <w:p w14:paraId="59D4E41F">
            <w:pPr>
              <w:rPr>
                <w:rFonts w:ascii="Arial"/>
                <w:sz w:val="21"/>
              </w:rPr>
            </w:pPr>
          </w:p>
        </w:tc>
        <w:tc>
          <w:tcPr>
            <w:tcW w:w="879" w:type="dxa"/>
            <w:vMerge w:val="continue"/>
            <w:tcBorders>
              <w:top w:val="nil"/>
              <w:bottom w:val="nil"/>
            </w:tcBorders>
            <w:vAlign w:val="top"/>
          </w:tcPr>
          <w:p w14:paraId="614E33F1">
            <w:pPr>
              <w:rPr>
                <w:rFonts w:ascii="Arial"/>
                <w:sz w:val="21"/>
              </w:rPr>
            </w:pPr>
          </w:p>
        </w:tc>
        <w:tc>
          <w:tcPr>
            <w:tcW w:w="2038" w:type="dxa"/>
            <w:vMerge w:val="restart"/>
            <w:tcBorders>
              <w:bottom w:val="nil"/>
            </w:tcBorders>
            <w:vAlign w:val="top"/>
          </w:tcPr>
          <w:p w14:paraId="77128E82">
            <w:pPr>
              <w:spacing w:line="348" w:lineRule="auto"/>
              <w:rPr>
                <w:rFonts w:ascii="Arial"/>
                <w:sz w:val="21"/>
              </w:rPr>
            </w:pPr>
          </w:p>
          <w:p w14:paraId="308AD55B">
            <w:pPr>
              <w:pStyle w:val="6"/>
              <w:spacing w:before="75" w:line="220" w:lineRule="auto"/>
              <w:ind w:left="893"/>
              <w:rPr>
                <w:sz w:val="23"/>
                <w:szCs w:val="23"/>
              </w:rPr>
            </w:pPr>
            <w:r>
              <w:rPr>
                <w:sz w:val="23"/>
                <w:szCs w:val="23"/>
              </w:rPr>
              <w:t>中</w:t>
            </w:r>
          </w:p>
        </w:tc>
        <w:tc>
          <w:tcPr>
            <w:tcW w:w="899" w:type="dxa"/>
            <w:vMerge w:val="restart"/>
            <w:tcBorders>
              <w:bottom w:val="nil"/>
            </w:tcBorders>
            <w:vAlign w:val="top"/>
          </w:tcPr>
          <w:p w14:paraId="3C467887">
            <w:pPr>
              <w:spacing w:line="369" w:lineRule="auto"/>
              <w:rPr>
                <w:rFonts w:ascii="Arial"/>
                <w:sz w:val="21"/>
              </w:rPr>
            </w:pPr>
          </w:p>
          <w:p w14:paraId="3FA0FB88">
            <w:pPr>
              <w:pStyle w:val="6"/>
              <w:spacing w:before="75"/>
              <w:ind w:left="264"/>
              <w:rPr>
                <w:sz w:val="23"/>
                <w:szCs w:val="23"/>
              </w:rPr>
            </w:pPr>
            <w:r>
              <w:rPr>
                <w:spacing w:val="-5"/>
                <w:sz w:val="23"/>
                <w:szCs w:val="23"/>
              </w:rPr>
              <w:t>5-6</w:t>
            </w:r>
          </w:p>
        </w:tc>
        <w:tc>
          <w:tcPr>
            <w:tcW w:w="2358" w:type="dxa"/>
            <w:vAlign w:val="top"/>
          </w:tcPr>
          <w:p w14:paraId="4554BF58">
            <w:pPr>
              <w:pStyle w:val="6"/>
              <w:spacing w:before="155" w:line="220" w:lineRule="auto"/>
              <w:ind w:left="656"/>
              <w:rPr>
                <w:sz w:val="23"/>
                <w:szCs w:val="23"/>
              </w:rPr>
            </w:pPr>
            <w:r>
              <w:rPr>
                <w:spacing w:val="-2"/>
                <w:sz w:val="23"/>
                <w:szCs w:val="23"/>
              </w:rPr>
              <w:t>较低-无效</w:t>
            </w:r>
          </w:p>
        </w:tc>
        <w:tc>
          <w:tcPr>
            <w:tcW w:w="889" w:type="dxa"/>
            <w:vAlign w:val="top"/>
          </w:tcPr>
          <w:p w14:paraId="19206CC1">
            <w:pPr>
              <w:pStyle w:val="6"/>
              <w:spacing w:before="176"/>
              <w:ind w:left="207"/>
              <w:rPr>
                <w:sz w:val="23"/>
                <w:szCs w:val="23"/>
              </w:rPr>
            </w:pPr>
            <w:r>
              <w:rPr>
                <w:spacing w:val="-4"/>
                <w:sz w:val="23"/>
                <w:szCs w:val="23"/>
              </w:rPr>
              <w:t>7-10</w:t>
            </w:r>
          </w:p>
        </w:tc>
        <w:tc>
          <w:tcPr>
            <w:tcW w:w="1673" w:type="dxa"/>
            <w:vAlign w:val="top"/>
          </w:tcPr>
          <w:p w14:paraId="3FEBE7CF">
            <w:pPr>
              <w:pStyle w:val="6"/>
              <w:spacing w:before="215" w:line="182" w:lineRule="auto"/>
              <w:ind w:left="768"/>
              <w:rPr>
                <w:sz w:val="23"/>
                <w:szCs w:val="23"/>
              </w:rPr>
            </w:pPr>
            <w:r>
              <w:rPr>
                <w:sz w:val="23"/>
                <w:szCs w:val="23"/>
              </w:rPr>
              <w:t>M</w:t>
            </w:r>
          </w:p>
        </w:tc>
      </w:tr>
      <w:tr w14:paraId="0A18C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443" w:type="dxa"/>
            <w:vMerge w:val="continue"/>
            <w:tcBorders>
              <w:top w:val="nil"/>
              <w:bottom w:val="nil"/>
            </w:tcBorders>
            <w:vAlign w:val="top"/>
          </w:tcPr>
          <w:p w14:paraId="6DA1DDA9">
            <w:pPr>
              <w:rPr>
                <w:rFonts w:ascii="Arial"/>
                <w:sz w:val="21"/>
              </w:rPr>
            </w:pPr>
          </w:p>
        </w:tc>
        <w:tc>
          <w:tcPr>
            <w:tcW w:w="879" w:type="dxa"/>
            <w:vMerge w:val="continue"/>
            <w:tcBorders>
              <w:top w:val="nil"/>
              <w:bottom w:val="nil"/>
            </w:tcBorders>
            <w:vAlign w:val="top"/>
          </w:tcPr>
          <w:p w14:paraId="683DCD5E">
            <w:pPr>
              <w:rPr>
                <w:rFonts w:ascii="Arial"/>
                <w:sz w:val="21"/>
              </w:rPr>
            </w:pPr>
          </w:p>
        </w:tc>
        <w:tc>
          <w:tcPr>
            <w:tcW w:w="2038" w:type="dxa"/>
            <w:vMerge w:val="continue"/>
            <w:tcBorders>
              <w:top w:val="nil"/>
            </w:tcBorders>
            <w:vAlign w:val="top"/>
          </w:tcPr>
          <w:p w14:paraId="0C67524D">
            <w:pPr>
              <w:rPr>
                <w:rFonts w:ascii="Arial"/>
                <w:sz w:val="21"/>
              </w:rPr>
            </w:pPr>
          </w:p>
        </w:tc>
        <w:tc>
          <w:tcPr>
            <w:tcW w:w="899" w:type="dxa"/>
            <w:vMerge w:val="continue"/>
            <w:tcBorders>
              <w:top w:val="nil"/>
            </w:tcBorders>
            <w:vAlign w:val="top"/>
          </w:tcPr>
          <w:p w14:paraId="0A5778C7">
            <w:pPr>
              <w:rPr>
                <w:rFonts w:ascii="Arial"/>
                <w:sz w:val="21"/>
              </w:rPr>
            </w:pPr>
          </w:p>
        </w:tc>
        <w:tc>
          <w:tcPr>
            <w:tcW w:w="2358" w:type="dxa"/>
            <w:vAlign w:val="top"/>
          </w:tcPr>
          <w:p w14:paraId="6F184479">
            <w:pPr>
              <w:pStyle w:val="6"/>
              <w:spacing w:before="156" w:line="220" w:lineRule="auto"/>
              <w:ind w:left="765"/>
              <w:rPr>
                <w:sz w:val="23"/>
                <w:szCs w:val="23"/>
              </w:rPr>
            </w:pPr>
            <w:r>
              <w:rPr>
                <w:spacing w:val="7"/>
                <w:sz w:val="23"/>
                <w:szCs w:val="23"/>
              </w:rPr>
              <w:t>可靠-中</w:t>
            </w:r>
          </w:p>
        </w:tc>
        <w:tc>
          <w:tcPr>
            <w:tcW w:w="889" w:type="dxa"/>
            <w:vAlign w:val="top"/>
          </w:tcPr>
          <w:p w14:paraId="03E75E2F">
            <w:pPr>
              <w:pStyle w:val="6"/>
              <w:spacing w:before="177"/>
              <w:ind w:left="267"/>
              <w:rPr>
                <w:sz w:val="23"/>
                <w:szCs w:val="23"/>
              </w:rPr>
            </w:pPr>
            <w:r>
              <w:rPr>
                <w:spacing w:val="-9"/>
                <w:sz w:val="23"/>
                <w:szCs w:val="23"/>
              </w:rPr>
              <w:t>1-6</w:t>
            </w:r>
          </w:p>
        </w:tc>
        <w:tc>
          <w:tcPr>
            <w:tcW w:w="1673" w:type="dxa"/>
            <w:vAlign w:val="top"/>
          </w:tcPr>
          <w:p w14:paraId="5CB0DF09">
            <w:pPr>
              <w:pStyle w:val="6"/>
              <w:spacing w:before="216" w:line="182" w:lineRule="auto"/>
              <w:ind w:left="768"/>
              <w:rPr>
                <w:sz w:val="23"/>
                <w:szCs w:val="23"/>
              </w:rPr>
            </w:pPr>
            <w:r>
              <w:rPr>
                <w:sz w:val="23"/>
                <w:szCs w:val="23"/>
              </w:rPr>
              <w:t>L</w:t>
            </w:r>
          </w:p>
        </w:tc>
      </w:tr>
      <w:tr w14:paraId="3ACA3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443" w:type="dxa"/>
            <w:vMerge w:val="continue"/>
            <w:tcBorders>
              <w:top w:val="nil"/>
              <w:bottom w:val="nil"/>
            </w:tcBorders>
            <w:vAlign w:val="top"/>
          </w:tcPr>
          <w:p w14:paraId="03737393">
            <w:pPr>
              <w:rPr>
                <w:rFonts w:ascii="Arial"/>
                <w:sz w:val="21"/>
              </w:rPr>
            </w:pPr>
          </w:p>
        </w:tc>
        <w:tc>
          <w:tcPr>
            <w:tcW w:w="879" w:type="dxa"/>
            <w:vMerge w:val="continue"/>
            <w:tcBorders>
              <w:top w:val="nil"/>
              <w:bottom w:val="nil"/>
            </w:tcBorders>
            <w:vAlign w:val="top"/>
          </w:tcPr>
          <w:p w14:paraId="30445247">
            <w:pPr>
              <w:rPr>
                <w:rFonts w:ascii="Arial"/>
                <w:sz w:val="21"/>
              </w:rPr>
            </w:pPr>
          </w:p>
        </w:tc>
        <w:tc>
          <w:tcPr>
            <w:tcW w:w="2038" w:type="dxa"/>
            <w:vAlign w:val="top"/>
          </w:tcPr>
          <w:p w14:paraId="5E37A4DC">
            <w:pPr>
              <w:pStyle w:val="6"/>
              <w:spacing w:before="157" w:line="220" w:lineRule="auto"/>
              <w:ind w:left="603"/>
              <w:rPr>
                <w:sz w:val="23"/>
                <w:szCs w:val="23"/>
              </w:rPr>
            </w:pPr>
            <w:r>
              <w:rPr>
                <w:spacing w:val="5"/>
                <w:sz w:val="23"/>
                <w:szCs w:val="23"/>
              </w:rPr>
              <w:t>极低-低</w:t>
            </w:r>
          </w:p>
        </w:tc>
        <w:tc>
          <w:tcPr>
            <w:tcW w:w="899" w:type="dxa"/>
            <w:vAlign w:val="top"/>
          </w:tcPr>
          <w:p w14:paraId="0AC64B67">
            <w:pPr>
              <w:pStyle w:val="6"/>
              <w:spacing w:before="179" w:line="241" w:lineRule="auto"/>
              <w:ind w:left="264"/>
              <w:rPr>
                <w:sz w:val="23"/>
                <w:szCs w:val="23"/>
              </w:rPr>
            </w:pPr>
            <w:r>
              <w:rPr>
                <w:spacing w:val="-4"/>
                <w:sz w:val="23"/>
                <w:szCs w:val="23"/>
              </w:rPr>
              <w:t>2-4</w:t>
            </w:r>
          </w:p>
        </w:tc>
        <w:tc>
          <w:tcPr>
            <w:tcW w:w="2358" w:type="dxa"/>
            <w:vAlign w:val="top"/>
          </w:tcPr>
          <w:p w14:paraId="10EFA97F">
            <w:pPr>
              <w:pStyle w:val="6"/>
              <w:spacing w:before="157" w:line="220" w:lineRule="auto"/>
              <w:ind w:left="656"/>
              <w:rPr>
                <w:sz w:val="23"/>
                <w:szCs w:val="23"/>
              </w:rPr>
            </w:pPr>
            <w:r>
              <w:rPr>
                <w:spacing w:val="-3"/>
                <w:sz w:val="23"/>
                <w:szCs w:val="23"/>
              </w:rPr>
              <w:t>可靠-无效</w:t>
            </w:r>
          </w:p>
        </w:tc>
        <w:tc>
          <w:tcPr>
            <w:tcW w:w="889" w:type="dxa"/>
            <w:vAlign w:val="top"/>
          </w:tcPr>
          <w:p w14:paraId="0B8BCD59">
            <w:pPr>
              <w:pStyle w:val="6"/>
              <w:spacing w:before="178"/>
              <w:ind w:left="207"/>
              <w:rPr>
                <w:sz w:val="23"/>
                <w:szCs w:val="23"/>
              </w:rPr>
            </w:pPr>
            <w:r>
              <w:rPr>
                <w:spacing w:val="-7"/>
                <w:sz w:val="23"/>
                <w:szCs w:val="23"/>
              </w:rPr>
              <w:t>1-10</w:t>
            </w:r>
          </w:p>
        </w:tc>
        <w:tc>
          <w:tcPr>
            <w:tcW w:w="1673" w:type="dxa"/>
            <w:vAlign w:val="top"/>
          </w:tcPr>
          <w:p w14:paraId="10793A84">
            <w:pPr>
              <w:pStyle w:val="6"/>
              <w:spacing w:before="217" w:line="182" w:lineRule="auto"/>
              <w:ind w:left="768"/>
              <w:rPr>
                <w:sz w:val="23"/>
                <w:szCs w:val="23"/>
              </w:rPr>
            </w:pPr>
            <w:r>
              <w:rPr>
                <w:sz w:val="23"/>
                <w:szCs w:val="23"/>
              </w:rPr>
              <w:t>L</w:t>
            </w:r>
          </w:p>
        </w:tc>
      </w:tr>
      <w:tr w14:paraId="5EC4E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443" w:type="dxa"/>
            <w:vMerge w:val="continue"/>
            <w:tcBorders>
              <w:top w:val="nil"/>
            </w:tcBorders>
            <w:vAlign w:val="top"/>
          </w:tcPr>
          <w:p w14:paraId="10C3C0F9">
            <w:pPr>
              <w:rPr>
                <w:rFonts w:ascii="Arial"/>
                <w:sz w:val="21"/>
              </w:rPr>
            </w:pPr>
          </w:p>
        </w:tc>
        <w:tc>
          <w:tcPr>
            <w:tcW w:w="879" w:type="dxa"/>
            <w:vMerge w:val="continue"/>
            <w:tcBorders>
              <w:top w:val="nil"/>
            </w:tcBorders>
            <w:vAlign w:val="top"/>
          </w:tcPr>
          <w:p w14:paraId="273473F7">
            <w:pPr>
              <w:rPr>
                <w:rFonts w:ascii="Arial"/>
                <w:sz w:val="21"/>
              </w:rPr>
            </w:pPr>
          </w:p>
        </w:tc>
        <w:tc>
          <w:tcPr>
            <w:tcW w:w="2038" w:type="dxa"/>
            <w:vAlign w:val="top"/>
          </w:tcPr>
          <w:p w14:paraId="760963EA">
            <w:pPr>
              <w:pStyle w:val="6"/>
              <w:spacing w:before="156" w:line="219" w:lineRule="auto"/>
              <w:ind w:left="553"/>
              <w:rPr>
                <w:sz w:val="23"/>
                <w:szCs w:val="23"/>
              </w:rPr>
            </w:pPr>
            <w:r>
              <w:rPr>
                <w:spacing w:val="2"/>
                <w:sz w:val="23"/>
                <w:szCs w:val="23"/>
              </w:rPr>
              <w:t>不会出现</w:t>
            </w:r>
          </w:p>
        </w:tc>
        <w:tc>
          <w:tcPr>
            <w:tcW w:w="899" w:type="dxa"/>
            <w:vAlign w:val="top"/>
          </w:tcPr>
          <w:p w14:paraId="67C22078">
            <w:pPr>
              <w:pStyle w:val="6"/>
              <w:spacing w:before="180" w:line="241" w:lineRule="auto"/>
              <w:ind w:left="385"/>
              <w:rPr>
                <w:sz w:val="23"/>
                <w:szCs w:val="23"/>
              </w:rPr>
            </w:pPr>
            <w:r>
              <w:rPr>
                <w:sz w:val="23"/>
                <w:szCs w:val="23"/>
              </w:rPr>
              <w:t>1</w:t>
            </w:r>
          </w:p>
        </w:tc>
        <w:tc>
          <w:tcPr>
            <w:tcW w:w="2358" w:type="dxa"/>
            <w:vAlign w:val="top"/>
          </w:tcPr>
          <w:p w14:paraId="66A51B59">
            <w:pPr>
              <w:pStyle w:val="6"/>
              <w:spacing w:before="158" w:line="220" w:lineRule="auto"/>
              <w:ind w:left="656"/>
              <w:rPr>
                <w:sz w:val="23"/>
                <w:szCs w:val="23"/>
              </w:rPr>
            </w:pPr>
            <w:r>
              <w:rPr>
                <w:spacing w:val="-3"/>
                <w:sz w:val="23"/>
                <w:szCs w:val="23"/>
              </w:rPr>
              <w:t>可靠-无效</w:t>
            </w:r>
          </w:p>
        </w:tc>
        <w:tc>
          <w:tcPr>
            <w:tcW w:w="889" w:type="dxa"/>
            <w:vAlign w:val="top"/>
          </w:tcPr>
          <w:p w14:paraId="36428BB4">
            <w:pPr>
              <w:pStyle w:val="6"/>
              <w:spacing w:before="179"/>
              <w:ind w:left="207"/>
              <w:rPr>
                <w:sz w:val="23"/>
                <w:szCs w:val="23"/>
              </w:rPr>
            </w:pPr>
            <w:r>
              <w:rPr>
                <w:spacing w:val="-7"/>
                <w:sz w:val="23"/>
                <w:szCs w:val="23"/>
              </w:rPr>
              <w:t>1-10</w:t>
            </w:r>
          </w:p>
        </w:tc>
        <w:tc>
          <w:tcPr>
            <w:tcW w:w="1673" w:type="dxa"/>
            <w:vAlign w:val="top"/>
          </w:tcPr>
          <w:p w14:paraId="47084788">
            <w:pPr>
              <w:pStyle w:val="6"/>
              <w:spacing w:before="218" w:line="182" w:lineRule="auto"/>
              <w:ind w:left="768"/>
              <w:rPr>
                <w:sz w:val="23"/>
                <w:szCs w:val="23"/>
              </w:rPr>
            </w:pPr>
            <w:r>
              <w:rPr>
                <w:sz w:val="23"/>
                <w:szCs w:val="23"/>
              </w:rPr>
              <w:t>L</w:t>
            </w:r>
          </w:p>
        </w:tc>
      </w:tr>
      <w:tr w14:paraId="0FBC7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1443" w:type="dxa"/>
            <w:vAlign w:val="top"/>
          </w:tcPr>
          <w:p w14:paraId="762A7058">
            <w:pPr>
              <w:pStyle w:val="6"/>
              <w:spacing w:before="148" w:line="236" w:lineRule="auto"/>
              <w:ind w:left="254" w:right="156" w:hanging="120"/>
              <w:rPr>
                <w:sz w:val="23"/>
                <w:szCs w:val="23"/>
              </w:rPr>
            </w:pPr>
            <w:r>
              <w:rPr>
                <w:spacing w:val="-2"/>
                <w:sz w:val="23"/>
                <w:szCs w:val="23"/>
              </w:rPr>
              <w:t>对产品的影</w:t>
            </w:r>
            <w:r>
              <w:rPr>
                <w:sz w:val="23"/>
                <w:szCs w:val="23"/>
              </w:rPr>
              <w:t xml:space="preserve"> </w:t>
            </w:r>
            <w:r>
              <w:rPr>
                <w:spacing w:val="3"/>
                <w:sz w:val="23"/>
                <w:szCs w:val="23"/>
              </w:rPr>
              <w:t>响度很低</w:t>
            </w:r>
          </w:p>
        </w:tc>
        <w:tc>
          <w:tcPr>
            <w:tcW w:w="879" w:type="dxa"/>
            <w:vAlign w:val="top"/>
          </w:tcPr>
          <w:p w14:paraId="6911BF91">
            <w:pPr>
              <w:spacing w:line="245" w:lineRule="auto"/>
              <w:rPr>
                <w:rFonts w:ascii="Arial"/>
                <w:sz w:val="21"/>
              </w:rPr>
            </w:pPr>
          </w:p>
          <w:p w14:paraId="27931A6B">
            <w:pPr>
              <w:pStyle w:val="6"/>
              <w:spacing w:before="74" w:line="241" w:lineRule="auto"/>
              <w:ind w:left="371"/>
              <w:rPr>
                <w:sz w:val="23"/>
                <w:szCs w:val="23"/>
              </w:rPr>
            </w:pPr>
            <w:r>
              <w:rPr>
                <w:sz w:val="23"/>
                <w:szCs w:val="23"/>
              </w:rPr>
              <w:t>1</w:t>
            </w:r>
          </w:p>
        </w:tc>
        <w:tc>
          <w:tcPr>
            <w:tcW w:w="2038" w:type="dxa"/>
            <w:vAlign w:val="top"/>
          </w:tcPr>
          <w:p w14:paraId="644064F5">
            <w:pPr>
              <w:pStyle w:val="6"/>
              <w:spacing w:before="297" w:line="219" w:lineRule="auto"/>
              <w:ind w:left="263"/>
              <w:rPr>
                <w:sz w:val="23"/>
                <w:szCs w:val="23"/>
              </w:rPr>
            </w:pPr>
            <w:r>
              <w:rPr>
                <w:spacing w:val="-2"/>
                <w:sz w:val="23"/>
                <w:szCs w:val="23"/>
              </w:rPr>
              <w:t>不会出现-极高</w:t>
            </w:r>
          </w:p>
        </w:tc>
        <w:tc>
          <w:tcPr>
            <w:tcW w:w="899" w:type="dxa"/>
            <w:vAlign w:val="top"/>
          </w:tcPr>
          <w:p w14:paraId="4F6C66F6">
            <w:pPr>
              <w:spacing w:line="244" w:lineRule="auto"/>
              <w:rPr>
                <w:rFonts w:ascii="Arial"/>
                <w:sz w:val="21"/>
              </w:rPr>
            </w:pPr>
          </w:p>
          <w:p w14:paraId="3332E050">
            <w:pPr>
              <w:pStyle w:val="6"/>
              <w:spacing w:before="75"/>
              <w:ind w:left="214"/>
              <w:rPr>
                <w:sz w:val="23"/>
                <w:szCs w:val="23"/>
              </w:rPr>
            </w:pPr>
            <w:r>
              <w:rPr>
                <w:spacing w:val="-7"/>
                <w:sz w:val="23"/>
                <w:szCs w:val="23"/>
              </w:rPr>
              <w:t>1-10</w:t>
            </w:r>
          </w:p>
        </w:tc>
        <w:tc>
          <w:tcPr>
            <w:tcW w:w="2358" w:type="dxa"/>
            <w:vAlign w:val="top"/>
          </w:tcPr>
          <w:p w14:paraId="5D90D2C2">
            <w:pPr>
              <w:pStyle w:val="6"/>
              <w:spacing w:before="299" w:line="220" w:lineRule="auto"/>
              <w:ind w:left="656"/>
              <w:rPr>
                <w:sz w:val="23"/>
                <w:szCs w:val="23"/>
              </w:rPr>
            </w:pPr>
            <w:r>
              <w:rPr>
                <w:spacing w:val="-3"/>
                <w:sz w:val="23"/>
                <w:szCs w:val="23"/>
              </w:rPr>
              <w:t>可靠-无效</w:t>
            </w:r>
          </w:p>
        </w:tc>
        <w:tc>
          <w:tcPr>
            <w:tcW w:w="889" w:type="dxa"/>
            <w:vAlign w:val="top"/>
          </w:tcPr>
          <w:p w14:paraId="4CCCA2D3">
            <w:pPr>
              <w:spacing w:line="244" w:lineRule="auto"/>
              <w:rPr>
                <w:rFonts w:ascii="Arial"/>
                <w:sz w:val="21"/>
              </w:rPr>
            </w:pPr>
          </w:p>
          <w:p w14:paraId="648F4468">
            <w:pPr>
              <w:pStyle w:val="6"/>
              <w:spacing w:before="75"/>
              <w:ind w:left="207"/>
              <w:rPr>
                <w:sz w:val="23"/>
                <w:szCs w:val="23"/>
              </w:rPr>
            </w:pPr>
            <w:r>
              <w:rPr>
                <w:spacing w:val="-7"/>
                <w:sz w:val="23"/>
                <w:szCs w:val="23"/>
              </w:rPr>
              <w:t>1-10</w:t>
            </w:r>
          </w:p>
        </w:tc>
        <w:tc>
          <w:tcPr>
            <w:tcW w:w="1673" w:type="dxa"/>
            <w:vAlign w:val="top"/>
          </w:tcPr>
          <w:p w14:paraId="45A9881D">
            <w:pPr>
              <w:spacing w:line="282" w:lineRule="auto"/>
              <w:rPr>
                <w:rFonts w:ascii="Arial"/>
                <w:sz w:val="21"/>
              </w:rPr>
            </w:pPr>
          </w:p>
          <w:p w14:paraId="37196F14">
            <w:pPr>
              <w:pStyle w:val="6"/>
              <w:spacing w:before="75" w:line="182" w:lineRule="auto"/>
              <w:ind w:left="768"/>
              <w:rPr>
                <w:sz w:val="23"/>
                <w:szCs w:val="23"/>
              </w:rPr>
            </w:pPr>
            <w:r>
              <w:rPr>
                <w:sz w:val="23"/>
                <w:szCs w:val="23"/>
              </w:rPr>
              <w:t>L</w:t>
            </w:r>
          </w:p>
        </w:tc>
      </w:tr>
    </w:tbl>
    <w:p w14:paraId="5213CC98">
      <w:pPr>
        <w:pStyle w:val="2"/>
        <w:spacing w:before="111" w:line="263" w:lineRule="auto"/>
        <w:ind w:left="4184" w:right="120" w:hanging="909"/>
        <w:rPr>
          <w:rFonts w:ascii="宋体" w:hAnsi="宋体" w:eastAsia="宋体" w:cs="宋体"/>
          <w:sz w:val="23"/>
          <w:szCs w:val="23"/>
        </w:rPr>
      </w:pPr>
      <w:r>
        <w:rPr>
          <w:rFonts w:ascii="宋体" w:hAnsi="宋体" w:eastAsia="宋体" w:cs="宋体"/>
          <w:spacing w:val="-8"/>
          <w:position w:val="2"/>
          <w:sz w:val="24"/>
          <w:szCs w:val="24"/>
        </w:rPr>
        <w:t>注：</w:t>
      </w:r>
      <w:r>
        <w:rPr>
          <w:rFonts w:ascii="宋体" w:hAnsi="宋体" w:eastAsia="宋体" w:cs="宋体"/>
          <w:spacing w:val="30"/>
          <w:position w:val="2"/>
          <w:sz w:val="24"/>
          <w:szCs w:val="24"/>
        </w:rPr>
        <w:t xml:space="preserve">   </w:t>
      </w:r>
      <w:r>
        <w:rPr>
          <w:rFonts w:ascii="宋体" w:hAnsi="宋体" w:eastAsia="宋体" w:cs="宋体"/>
          <w:spacing w:val="-8"/>
          <w:sz w:val="23"/>
          <w:szCs w:val="23"/>
        </w:rPr>
        <w:t>如果</w:t>
      </w:r>
      <w:r>
        <w:rPr>
          <w:rFonts w:ascii="宋体" w:hAnsi="宋体" w:eastAsia="宋体" w:cs="宋体"/>
          <w:spacing w:val="-48"/>
          <w:sz w:val="23"/>
          <w:szCs w:val="23"/>
        </w:rPr>
        <w:t xml:space="preserve"> </w:t>
      </w:r>
      <w:r>
        <w:rPr>
          <w:spacing w:val="-8"/>
          <w:sz w:val="23"/>
          <w:szCs w:val="23"/>
        </w:rPr>
        <w:t>M=1,</w:t>
      </w:r>
      <w:r>
        <w:rPr>
          <w:spacing w:val="46"/>
          <w:sz w:val="23"/>
          <w:szCs w:val="23"/>
        </w:rPr>
        <w:t xml:space="preserve"> </w:t>
      </w:r>
      <w:r>
        <w:rPr>
          <w:rFonts w:ascii="宋体" w:hAnsi="宋体" w:eastAsia="宋体" w:cs="宋体"/>
          <w:spacing w:val="-8"/>
          <w:sz w:val="23"/>
          <w:szCs w:val="23"/>
        </w:rPr>
        <w:t>在确定</w:t>
      </w:r>
      <w:r>
        <w:rPr>
          <w:spacing w:val="-8"/>
          <w:sz w:val="23"/>
          <w:szCs w:val="23"/>
        </w:rPr>
        <w:t>MSR</w:t>
      </w:r>
      <w:r>
        <w:rPr>
          <w:spacing w:val="-28"/>
          <w:sz w:val="23"/>
          <w:szCs w:val="23"/>
        </w:rPr>
        <w:t xml:space="preserve"> </w:t>
      </w:r>
      <w:r>
        <w:rPr>
          <w:rFonts w:ascii="宋体" w:hAnsi="宋体" w:eastAsia="宋体" w:cs="宋体"/>
          <w:spacing w:val="-8"/>
          <w:sz w:val="23"/>
          <w:szCs w:val="23"/>
        </w:rPr>
        <w:t>措施优</w:t>
      </w:r>
      <w:r>
        <w:rPr>
          <w:rFonts w:ascii="宋体" w:hAnsi="宋体" w:eastAsia="宋体" w:cs="宋体"/>
          <w:b/>
          <w:bCs/>
          <w:spacing w:val="-8"/>
          <w:sz w:val="23"/>
          <w:szCs w:val="23"/>
        </w:rPr>
        <w:t>先级时，应使用监视及系统响</w:t>
      </w:r>
      <w:r>
        <w:rPr>
          <w:rFonts w:ascii="宋体" w:hAnsi="宋体" w:eastAsia="宋体" w:cs="宋体"/>
          <w:sz w:val="23"/>
          <w:szCs w:val="23"/>
        </w:rPr>
        <w:t xml:space="preserve"> </w:t>
      </w:r>
      <w:r>
        <w:rPr>
          <w:rFonts w:ascii="宋体" w:hAnsi="宋体" w:eastAsia="宋体" w:cs="宋体"/>
          <w:b/>
          <w:bCs/>
          <w:spacing w:val="-15"/>
          <w:sz w:val="23"/>
          <w:szCs w:val="23"/>
        </w:rPr>
        <w:t>应后的失效影响严重度评级。如果</w:t>
      </w:r>
      <w:r>
        <w:rPr>
          <w:rFonts w:ascii="Times New Roman" w:hAnsi="Times New Roman" w:eastAsia="Times New Roman" w:cs="Times New Roman"/>
          <w:b/>
          <w:bCs/>
          <w:spacing w:val="-15"/>
          <w:sz w:val="23"/>
          <w:szCs w:val="23"/>
        </w:rPr>
        <w:t>M</w:t>
      </w:r>
      <w:r>
        <w:rPr>
          <w:rFonts w:ascii="宋体" w:hAnsi="宋体" w:eastAsia="宋体" w:cs="宋体"/>
          <w:b/>
          <w:bCs/>
          <w:spacing w:val="-15"/>
          <w:sz w:val="23"/>
          <w:szCs w:val="23"/>
        </w:rPr>
        <w:t>不等于1,</w:t>
      </w:r>
      <w:r>
        <w:rPr>
          <w:rFonts w:ascii="宋体" w:hAnsi="宋体" w:eastAsia="宋体" w:cs="宋体"/>
          <w:b/>
          <w:bCs/>
          <w:spacing w:val="-16"/>
          <w:sz w:val="23"/>
          <w:szCs w:val="23"/>
        </w:rPr>
        <w:t>在确定</w:t>
      </w:r>
      <w:r>
        <w:rPr>
          <w:rFonts w:ascii="宋体" w:hAnsi="宋体" w:eastAsia="宋体" w:cs="宋体"/>
          <w:spacing w:val="-16"/>
          <w:sz w:val="23"/>
          <w:szCs w:val="23"/>
        </w:rPr>
        <w:t xml:space="preserve"> </w:t>
      </w:r>
      <w:r>
        <w:rPr>
          <w:rFonts w:ascii="Times New Roman" w:hAnsi="Times New Roman" w:eastAsia="Times New Roman" w:cs="Times New Roman"/>
          <w:b/>
          <w:bCs/>
          <w:spacing w:val="-16"/>
          <w:sz w:val="23"/>
          <w:szCs w:val="23"/>
        </w:rPr>
        <w:t>MSR</w:t>
      </w:r>
      <w:r>
        <w:rPr>
          <w:rFonts w:ascii="Times New Roman" w:hAnsi="Times New Roman" w:eastAsia="Times New Roman" w:cs="Times New Roman"/>
          <w:b/>
          <w:bCs/>
          <w:spacing w:val="27"/>
          <w:w w:val="101"/>
          <w:sz w:val="23"/>
          <w:szCs w:val="23"/>
        </w:rPr>
        <w:t xml:space="preserve"> </w:t>
      </w:r>
      <w:r>
        <w:rPr>
          <w:rFonts w:ascii="宋体" w:hAnsi="宋体" w:eastAsia="宋体" w:cs="宋体"/>
          <w:b/>
          <w:bCs/>
          <w:spacing w:val="-16"/>
          <w:sz w:val="23"/>
          <w:szCs w:val="23"/>
        </w:rPr>
        <w:t>措</w:t>
      </w:r>
      <w:r>
        <w:rPr>
          <w:rFonts w:ascii="宋体" w:hAnsi="宋体" w:eastAsia="宋体" w:cs="宋体"/>
          <w:sz w:val="23"/>
          <w:szCs w:val="23"/>
        </w:rPr>
        <w:t xml:space="preserve"> </w:t>
      </w:r>
      <w:r>
        <w:rPr>
          <w:rFonts w:ascii="宋体" w:hAnsi="宋体" w:eastAsia="宋体" w:cs="宋体"/>
          <w:spacing w:val="-14"/>
          <w:sz w:val="23"/>
          <w:szCs w:val="23"/>
        </w:rPr>
        <w:t>施优先级时，应使用最初的失效影响严重度评级。</w:t>
      </w:r>
    </w:p>
    <w:p w14:paraId="5E56D872">
      <w:pPr>
        <w:pStyle w:val="2"/>
        <w:spacing w:before="285" w:line="219" w:lineRule="auto"/>
        <w:ind w:left="3344"/>
        <w:rPr>
          <w:rFonts w:ascii="宋体" w:hAnsi="宋体" w:eastAsia="宋体" w:cs="宋体"/>
          <w:sz w:val="23"/>
          <w:szCs w:val="23"/>
        </w:rPr>
      </w:pPr>
      <w:r>
        <w:rPr>
          <w:spacing w:val="-6"/>
          <w:sz w:val="23"/>
          <w:szCs w:val="23"/>
        </w:rPr>
        <w:t>AP</w:t>
      </w:r>
      <w:r>
        <w:rPr>
          <w:rFonts w:ascii="宋体" w:hAnsi="宋体" w:eastAsia="宋体" w:cs="宋体"/>
          <w:spacing w:val="-6"/>
          <w:sz w:val="23"/>
          <w:szCs w:val="23"/>
        </w:rPr>
        <w:t>表</w:t>
      </w:r>
      <w:r>
        <w:rPr>
          <w:rFonts w:ascii="宋体" w:hAnsi="宋体" w:eastAsia="宋体" w:cs="宋体"/>
          <w:spacing w:val="-47"/>
          <w:sz w:val="23"/>
          <w:szCs w:val="23"/>
        </w:rPr>
        <w:t xml:space="preserve"> </w:t>
      </w:r>
      <w:r>
        <w:rPr>
          <w:rFonts w:ascii="宋体" w:hAnsi="宋体" w:eastAsia="宋体" w:cs="宋体"/>
          <w:spacing w:val="-6"/>
          <w:sz w:val="23"/>
          <w:szCs w:val="23"/>
        </w:rPr>
        <w:t xml:space="preserve">- </w:t>
      </w:r>
      <w:r>
        <w:rPr>
          <w:spacing w:val="-6"/>
          <w:sz w:val="23"/>
          <w:szCs w:val="23"/>
        </w:rPr>
        <w:t>FMEA-MSR</w:t>
      </w:r>
      <w:r>
        <w:rPr>
          <w:spacing w:val="26"/>
          <w:w w:val="101"/>
          <w:sz w:val="23"/>
          <w:szCs w:val="23"/>
        </w:rPr>
        <w:t xml:space="preserve"> </w:t>
      </w:r>
      <w:r>
        <w:rPr>
          <w:rFonts w:ascii="宋体" w:hAnsi="宋体" w:eastAsia="宋体" w:cs="宋体"/>
          <w:b/>
          <w:bCs/>
          <w:spacing w:val="-6"/>
          <w:sz w:val="23"/>
          <w:szCs w:val="23"/>
        </w:rPr>
        <w:t>措施优先级</w:t>
      </w:r>
    </w:p>
    <w:p w14:paraId="1044B983">
      <w:pPr>
        <w:spacing w:line="219" w:lineRule="auto"/>
        <w:rPr>
          <w:rFonts w:ascii="宋体" w:hAnsi="宋体" w:eastAsia="宋体" w:cs="宋体"/>
          <w:sz w:val="23"/>
          <w:szCs w:val="23"/>
        </w:rPr>
        <w:sectPr>
          <w:footerReference r:id="rId150" w:type="default"/>
          <w:pgSz w:w="11900" w:h="16840"/>
          <w:pgMar w:top="400" w:right="555" w:bottom="853" w:left="1155" w:header="0" w:footer="498" w:gutter="0"/>
          <w:cols w:space="720" w:num="1"/>
        </w:sectPr>
      </w:pPr>
    </w:p>
    <w:p w14:paraId="2FBBE1A7">
      <w:pPr>
        <w:spacing w:before="20"/>
      </w:pPr>
    </w:p>
    <w:p w14:paraId="0672E8D8">
      <w:pPr>
        <w:spacing w:before="20"/>
      </w:pPr>
    </w:p>
    <w:p w14:paraId="4DE2A35D">
      <w:pPr>
        <w:spacing w:before="20"/>
      </w:pPr>
    </w:p>
    <w:tbl>
      <w:tblPr>
        <w:tblStyle w:val="5"/>
        <w:tblW w:w="997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3"/>
        <w:gridCol w:w="580"/>
        <w:gridCol w:w="1149"/>
        <w:gridCol w:w="1429"/>
        <w:gridCol w:w="569"/>
        <w:gridCol w:w="1698"/>
        <w:gridCol w:w="699"/>
        <w:gridCol w:w="839"/>
        <w:gridCol w:w="570"/>
        <w:gridCol w:w="594"/>
      </w:tblGrid>
      <w:tr w14:paraId="31942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9970" w:type="dxa"/>
            <w:gridSpan w:val="10"/>
            <w:vAlign w:val="top"/>
          </w:tcPr>
          <w:p w14:paraId="744AF8E0">
            <w:pPr>
              <w:pStyle w:val="6"/>
              <w:spacing w:before="83" w:line="219" w:lineRule="auto"/>
              <w:ind w:left="3405"/>
              <w:rPr>
                <w:sz w:val="20"/>
                <w:szCs w:val="20"/>
              </w:rPr>
            </w:pPr>
            <w:r>
              <w:rPr>
                <w:spacing w:val="3"/>
                <w:sz w:val="20"/>
                <w:szCs w:val="20"/>
              </w:rPr>
              <w:t>补充</w:t>
            </w:r>
            <w:r>
              <w:rPr>
                <w:sz w:val="20"/>
                <w:szCs w:val="20"/>
              </w:rPr>
              <w:t>FMEA</w:t>
            </w:r>
            <w:r>
              <w:rPr>
                <w:spacing w:val="3"/>
                <w:sz w:val="20"/>
                <w:szCs w:val="20"/>
              </w:rPr>
              <w:t>-</w:t>
            </w:r>
            <w:r>
              <w:rPr>
                <w:sz w:val="20"/>
                <w:szCs w:val="20"/>
              </w:rPr>
              <w:t>MSR</w:t>
            </w:r>
            <w:r>
              <w:rPr>
                <w:spacing w:val="3"/>
                <w:sz w:val="20"/>
                <w:szCs w:val="20"/>
              </w:rPr>
              <w:t>风险分析(步骤五)</w:t>
            </w:r>
          </w:p>
        </w:tc>
      </w:tr>
      <w:tr w14:paraId="6E2FC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5" w:hRule="atLeast"/>
        </w:trPr>
        <w:tc>
          <w:tcPr>
            <w:tcW w:w="1843" w:type="dxa"/>
            <w:shd w:val="clear" w:color="auto" w:fill="F4948E"/>
            <w:vAlign w:val="top"/>
          </w:tcPr>
          <w:p w14:paraId="0B95E6BB">
            <w:pPr>
              <w:spacing w:line="245" w:lineRule="auto"/>
              <w:rPr>
                <w:rFonts w:ascii="Arial"/>
                <w:sz w:val="21"/>
              </w:rPr>
            </w:pPr>
          </w:p>
          <w:p w14:paraId="7A0C82EB">
            <w:pPr>
              <w:spacing w:line="245" w:lineRule="auto"/>
              <w:rPr>
                <w:rFonts w:ascii="Arial"/>
                <w:sz w:val="21"/>
              </w:rPr>
            </w:pPr>
          </w:p>
          <w:p w14:paraId="42023851">
            <w:pPr>
              <w:spacing w:line="245" w:lineRule="auto"/>
              <w:rPr>
                <w:rFonts w:ascii="Arial"/>
                <w:sz w:val="21"/>
              </w:rPr>
            </w:pPr>
          </w:p>
          <w:p w14:paraId="40C77EC1">
            <w:pPr>
              <w:spacing w:line="245" w:lineRule="auto"/>
              <w:rPr>
                <w:rFonts w:ascii="Arial"/>
                <w:sz w:val="21"/>
              </w:rPr>
            </w:pPr>
          </w:p>
          <w:p w14:paraId="1F3E7756">
            <w:pPr>
              <w:spacing w:line="246" w:lineRule="auto"/>
              <w:rPr>
                <w:rFonts w:ascii="Arial"/>
                <w:sz w:val="21"/>
              </w:rPr>
            </w:pPr>
          </w:p>
          <w:p w14:paraId="1CFD91CB">
            <w:pPr>
              <w:pStyle w:val="6"/>
              <w:spacing w:before="65" w:line="219" w:lineRule="auto"/>
              <w:ind w:left="215"/>
              <w:rPr>
                <w:sz w:val="20"/>
                <w:szCs w:val="20"/>
              </w:rPr>
            </w:pPr>
            <w:r>
              <w:rPr>
                <w:spacing w:val="3"/>
                <w:sz w:val="20"/>
                <w:szCs w:val="20"/>
              </w:rPr>
              <w:t>频率评级的理由</w:t>
            </w:r>
          </w:p>
        </w:tc>
        <w:tc>
          <w:tcPr>
            <w:tcW w:w="580" w:type="dxa"/>
            <w:shd w:val="clear" w:color="auto" w:fill="F4948F"/>
            <w:vAlign w:val="top"/>
          </w:tcPr>
          <w:p w14:paraId="1D611B57">
            <w:pPr>
              <w:rPr>
                <w:rFonts w:ascii="Arial"/>
                <w:sz w:val="21"/>
              </w:rPr>
            </w:pPr>
            <w:r>
              <mc:AlternateContent>
                <mc:Choice Requires="wps">
                  <w:drawing>
                    <wp:anchor distT="0" distB="0" distL="0" distR="0" simplePos="0" relativeHeight="251774976" behindDoc="0" locked="0" layoutInCell="1" allowOverlap="1">
                      <wp:simplePos x="0" y="0"/>
                      <wp:positionH relativeFrom="rightMargin">
                        <wp:posOffset>-870585</wp:posOffset>
                      </wp:positionH>
                      <wp:positionV relativeFrom="topMargin">
                        <wp:posOffset>768985</wp:posOffset>
                      </wp:positionV>
                      <wp:extent cx="1386840" cy="200660"/>
                      <wp:effectExtent l="0" t="0" r="0" b="0"/>
                      <wp:wrapNone/>
                      <wp:docPr id="216" name="TextBox 216"/>
                      <wp:cNvGraphicFramePr/>
                      <a:graphic xmlns:a="http://schemas.openxmlformats.org/drawingml/2006/main">
                        <a:graphicData uri="http://schemas.microsoft.com/office/word/2010/wordprocessingShape">
                          <wps:wsp>
                            <wps:cNvSpPr txBox="1"/>
                            <wps:spPr>
                              <a:xfrm rot="16200000">
                                <a:off x="-871183" y="769297"/>
                                <a:ext cx="138683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D8732C8">
                                  <w:pPr>
                                    <w:pStyle w:val="6"/>
                                    <w:spacing w:before="58" w:line="219" w:lineRule="auto"/>
                                    <w:ind w:left="20"/>
                                    <w:rPr>
                                      <w:sz w:val="20"/>
                                      <w:szCs w:val="20"/>
                                    </w:rPr>
                                  </w:pPr>
                                  <w:r>
                                    <w:rPr>
                                      <w:spacing w:val="3"/>
                                      <w:sz w:val="20"/>
                                      <w:szCs w:val="20"/>
                                    </w:rPr>
                                    <w:t>失效起因的发生频率(F)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16" o:spid="_x0000_s1026" o:spt="202" type="#_x0000_t202" style="position:absolute;left:0pt;margin-left:-39.8pt;margin-top:61.05pt;height:15.8pt;width:109.2pt;mso-position-horizontal-relative:page;mso-position-vertical-relative:page;rotation:-5898240f;z-index:251774976;mso-width-relative:page;mso-height-relative:page;" filled="f" stroked="f" coordsize="21600,21600" o:gfxdata="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Fk7X9kAAAALAQAA&#10;DwAAAAAAAAABACAAAAAiAAAAZHJzL2Rvd25yZXYueG1sUEsBAhQAFAAAAAgAh07iQNml/EZRAgAA&#10;pQQAAA4AAAAAAAAAAQAgAAAAKAEAAGRycy9lMm9Eb2MueG1sUEsFBgAAAAAGAAYAWQEAAOsFAAAA&#10;AA==&#10;">
                      <v:fill on="f" focussize="0,0"/>
                      <v:stroke on="f" weight="0pt" miterlimit="0" joinstyle="miter"/>
                      <v:imagedata o:title=""/>
                      <o:lock v:ext="edit" aspectratio="f"/>
                      <v:textbox inset="0mm,0mm,0mm,0mm">
                        <w:txbxContent>
                          <w:p w14:paraId="5D8732C8">
                            <w:pPr>
                              <w:pStyle w:val="6"/>
                              <w:spacing w:before="58" w:line="219" w:lineRule="auto"/>
                              <w:ind w:left="20"/>
                              <w:rPr>
                                <w:sz w:val="20"/>
                                <w:szCs w:val="20"/>
                              </w:rPr>
                            </w:pPr>
                            <w:r>
                              <w:rPr>
                                <w:spacing w:val="3"/>
                                <w:sz w:val="20"/>
                                <w:szCs w:val="20"/>
                              </w:rPr>
                              <w:t>失效起因的发生频率(F)</w:t>
                            </w:r>
                          </w:p>
                        </w:txbxContent>
                      </v:textbox>
                    </v:shape>
                  </w:pict>
                </mc:Fallback>
              </mc:AlternateContent>
            </w:r>
          </w:p>
        </w:tc>
        <w:tc>
          <w:tcPr>
            <w:tcW w:w="1149" w:type="dxa"/>
            <w:shd w:val="clear" w:color="auto" w:fill="F6938E"/>
            <w:vAlign w:val="top"/>
          </w:tcPr>
          <w:p w14:paraId="393B1AEA">
            <w:pPr>
              <w:spacing w:line="269" w:lineRule="auto"/>
              <w:rPr>
                <w:rFonts w:ascii="Arial"/>
                <w:sz w:val="21"/>
              </w:rPr>
            </w:pPr>
          </w:p>
          <w:p w14:paraId="55290949">
            <w:pPr>
              <w:spacing w:line="269" w:lineRule="auto"/>
              <w:rPr>
                <w:rFonts w:ascii="Arial"/>
                <w:sz w:val="21"/>
              </w:rPr>
            </w:pPr>
          </w:p>
          <w:p w14:paraId="2682F046">
            <w:pPr>
              <w:spacing w:line="269" w:lineRule="auto"/>
              <w:rPr>
                <w:rFonts w:ascii="Arial"/>
                <w:sz w:val="21"/>
              </w:rPr>
            </w:pPr>
          </w:p>
          <w:p w14:paraId="1D7C023A">
            <w:pPr>
              <w:spacing w:line="270" w:lineRule="auto"/>
              <w:rPr>
                <w:rFonts w:ascii="Arial"/>
                <w:sz w:val="21"/>
              </w:rPr>
            </w:pPr>
          </w:p>
          <w:p w14:paraId="692FC46F">
            <w:pPr>
              <w:pStyle w:val="6"/>
              <w:spacing w:before="65" w:line="219" w:lineRule="auto"/>
              <w:ind w:left="62"/>
              <w:rPr>
                <w:sz w:val="20"/>
                <w:szCs w:val="20"/>
              </w:rPr>
            </w:pPr>
            <w:r>
              <w:rPr>
                <w:spacing w:val="1"/>
                <w:sz w:val="20"/>
                <w:szCs w:val="20"/>
              </w:rPr>
              <w:t>当前的诊断</w:t>
            </w:r>
          </w:p>
          <w:p w14:paraId="49C0E4AD">
            <w:pPr>
              <w:pStyle w:val="6"/>
              <w:spacing w:before="13" w:line="220" w:lineRule="auto"/>
              <w:ind w:left="362"/>
              <w:rPr>
                <w:sz w:val="20"/>
                <w:szCs w:val="20"/>
              </w:rPr>
            </w:pPr>
            <w:r>
              <w:rPr>
                <w:spacing w:val="-3"/>
                <w:sz w:val="20"/>
                <w:szCs w:val="20"/>
              </w:rPr>
              <w:t>监视</w:t>
            </w:r>
          </w:p>
        </w:tc>
        <w:tc>
          <w:tcPr>
            <w:tcW w:w="1429" w:type="dxa"/>
            <w:shd w:val="clear" w:color="auto" w:fill="F7938D"/>
            <w:vAlign w:val="top"/>
          </w:tcPr>
          <w:p w14:paraId="5C3E889F">
            <w:pPr>
              <w:spacing w:line="272" w:lineRule="auto"/>
              <w:rPr>
                <w:rFonts w:ascii="Arial"/>
                <w:sz w:val="21"/>
              </w:rPr>
            </w:pPr>
          </w:p>
          <w:p w14:paraId="7AB95A86">
            <w:pPr>
              <w:spacing w:line="272" w:lineRule="auto"/>
              <w:rPr>
                <w:rFonts w:ascii="Arial"/>
                <w:sz w:val="21"/>
              </w:rPr>
            </w:pPr>
          </w:p>
          <w:p w14:paraId="5C6F764B">
            <w:pPr>
              <w:spacing w:line="272" w:lineRule="auto"/>
              <w:rPr>
                <w:rFonts w:ascii="Arial"/>
                <w:sz w:val="21"/>
              </w:rPr>
            </w:pPr>
          </w:p>
          <w:p w14:paraId="3CA0C931">
            <w:pPr>
              <w:spacing w:line="272" w:lineRule="auto"/>
              <w:rPr>
                <w:rFonts w:ascii="Arial"/>
                <w:sz w:val="21"/>
              </w:rPr>
            </w:pPr>
          </w:p>
          <w:p w14:paraId="58E35516">
            <w:pPr>
              <w:pStyle w:val="6"/>
              <w:spacing w:before="65" w:line="235" w:lineRule="auto"/>
              <w:ind w:left="603" w:right="99" w:hanging="500"/>
              <w:rPr>
                <w:sz w:val="20"/>
                <w:szCs w:val="20"/>
              </w:rPr>
            </w:pPr>
            <w:r>
              <w:rPr>
                <w:spacing w:val="2"/>
                <w:sz w:val="20"/>
                <w:szCs w:val="20"/>
              </w:rPr>
              <w:t>当前的系统响</w:t>
            </w:r>
            <w:r>
              <w:rPr>
                <w:spacing w:val="3"/>
                <w:sz w:val="20"/>
                <w:szCs w:val="20"/>
              </w:rPr>
              <w:t xml:space="preserve"> </w:t>
            </w:r>
            <w:r>
              <w:rPr>
                <w:sz w:val="20"/>
                <w:szCs w:val="20"/>
              </w:rPr>
              <w:t>应</w:t>
            </w:r>
          </w:p>
        </w:tc>
        <w:tc>
          <w:tcPr>
            <w:tcW w:w="569" w:type="dxa"/>
            <w:shd w:val="clear" w:color="auto" w:fill="F99790"/>
            <w:vAlign w:val="top"/>
          </w:tcPr>
          <w:p w14:paraId="7E6669E4">
            <w:pPr>
              <w:rPr>
                <w:rFonts w:ascii="Arial"/>
                <w:sz w:val="21"/>
              </w:rPr>
            </w:pPr>
            <w:r>
              <mc:AlternateContent>
                <mc:Choice Requires="wps">
                  <w:drawing>
                    <wp:anchor distT="0" distB="0" distL="0" distR="0" simplePos="0" relativeHeight="251772928" behindDoc="0" locked="0" layoutInCell="1" allowOverlap="1">
                      <wp:simplePos x="0" y="0"/>
                      <wp:positionH relativeFrom="rightMargin">
                        <wp:posOffset>-481330</wp:posOffset>
                      </wp:positionH>
                      <wp:positionV relativeFrom="topMargin">
                        <wp:posOffset>768350</wp:posOffset>
                      </wp:positionV>
                      <wp:extent cx="612140" cy="201295"/>
                      <wp:effectExtent l="0" t="0" r="0" b="0"/>
                      <wp:wrapNone/>
                      <wp:docPr id="218" name="TextBox 218"/>
                      <wp:cNvGraphicFramePr/>
                      <a:graphic xmlns:a="http://schemas.openxmlformats.org/drawingml/2006/main">
                        <a:graphicData uri="http://schemas.microsoft.com/office/word/2010/wordprocessingShape">
                          <wps:wsp>
                            <wps:cNvSpPr txBox="1"/>
                            <wps:spPr>
                              <a:xfrm rot="16200000">
                                <a:off x="-481368" y="768748"/>
                                <a:ext cx="6121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6B0CA5">
                                  <w:pPr>
                                    <w:pStyle w:val="6"/>
                                    <w:spacing w:before="58" w:line="220" w:lineRule="auto"/>
                                    <w:ind w:left="20"/>
                                    <w:rPr>
                                      <w:sz w:val="20"/>
                                      <w:szCs w:val="20"/>
                                    </w:rPr>
                                  </w:pPr>
                                  <w:r>
                                    <w:rPr>
                                      <w:spacing w:val="-13"/>
                                      <w:sz w:val="20"/>
                                      <w:szCs w:val="20"/>
                                    </w:rPr>
                                    <w:t>监</w:t>
                                  </w:r>
                                  <w:r>
                                    <w:rPr>
                                      <w:spacing w:val="-32"/>
                                      <w:sz w:val="20"/>
                                      <w:szCs w:val="20"/>
                                    </w:rPr>
                                    <w:t xml:space="preserve"> </w:t>
                                  </w:r>
                                  <w:r>
                                    <w:rPr>
                                      <w:spacing w:val="-13"/>
                                      <w:sz w:val="20"/>
                                      <w:szCs w:val="20"/>
                                    </w:rPr>
                                    <w:t>视</w:t>
                                  </w:r>
                                  <w:r>
                                    <w:rPr>
                                      <w:spacing w:val="1"/>
                                      <w:sz w:val="20"/>
                                      <w:szCs w:val="20"/>
                                    </w:rPr>
                                    <w:t xml:space="preserve"> </w:t>
                                  </w:r>
                                  <w:r>
                                    <w:rPr>
                                      <w:spacing w:val="-13"/>
                                      <w:sz w:val="20"/>
                                      <w:szCs w:val="20"/>
                                    </w:rPr>
                                    <w:t>(</w:t>
                                  </w:r>
                                  <w:r>
                                    <w:rPr>
                                      <w:spacing w:val="-40"/>
                                      <w:sz w:val="20"/>
                                      <w:szCs w:val="20"/>
                                    </w:rPr>
                                    <w:t xml:space="preserve"> </w:t>
                                  </w:r>
                                  <w:r>
                                    <w:rPr>
                                      <w:spacing w:val="-13"/>
                                      <w:sz w:val="20"/>
                                      <w:szCs w:val="20"/>
                                    </w:rPr>
                                    <w:t>M</w:t>
                                  </w:r>
                                  <w:r>
                                    <w:rPr>
                                      <w:spacing w:val="-33"/>
                                      <w:sz w:val="20"/>
                                      <w:szCs w:val="20"/>
                                    </w:rPr>
                                    <w:t xml:space="preserve"> </w:t>
                                  </w:r>
                                  <w:r>
                                    <w:rPr>
                                      <w:spacing w:val="-13"/>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18" o:spid="_x0000_s1026" o:spt="202" type="#_x0000_t202" style="position:absolute;left:0pt;margin-left:-9.7pt;margin-top:61pt;height:15.85pt;width:48.2pt;mso-position-horizontal-relative:page;mso-position-vertical-relative:page;rotation:-5898240f;z-index:251772928;mso-width-relative:page;mso-height-relative:page;" filled="f" stroked="f" coordsize="21600,21600" o:gfxdata="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TdClnYAAAACgEAAA8A&#10;AAAAAAAAAQAgAAAAIgAAAGRycy9kb3ducmV2LnhtbFBLAQIUABQAAAAIAIdO4kCg5+33UAIAAKQE&#10;AAAOAAAAAAAAAAEAIAAAACcBAABkcnMvZTJvRG9jLnhtbFBLBQYAAAAABgAGAFkBAADpBQAAAAA=&#10;">
                      <v:fill on="f" focussize="0,0"/>
                      <v:stroke on="f" weight="0pt" miterlimit="0" joinstyle="miter"/>
                      <v:imagedata o:title=""/>
                      <o:lock v:ext="edit" aspectratio="f"/>
                      <v:textbox inset="0mm,0mm,0mm,0mm">
                        <w:txbxContent>
                          <w:p w14:paraId="366B0CA5">
                            <w:pPr>
                              <w:pStyle w:val="6"/>
                              <w:spacing w:before="58" w:line="220" w:lineRule="auto"/>
                              <w:ind w:left="20"/>
                              <w:rPr>
                                <w:sz w:val="20"/>
                                <w:szCs w:val="20"/>
                              </w:rPr>
                            </w:pPr>
                            <w:r>
                              <w:rPr>
                                <w:spacing w:val="-13"/>
                                <w:sz w:val="20"/>
                                <w:szCs w:val="20"/>
                              </w:rPr>
                              <w:t>监</w:t>
                            </w:r>
                            <w:r>
                              <w:rPr>
                                <w:spacing w:val="-32"/>
                                <w:sz w:val="20"/>
                                <w:szCs w:val="20"/>
                              </w:rPr>
                              <w:t xml:space="preserve"> </w:t>
                            </w:r>
                            <w:r>
                              <w:rPr>
                                <w:spacing w:val="-13"/>
                                <w:sz w:val="20"/>
                                <w:szCs w:val="20"/>
                              </w:rPr>
                              <w:t>视</w:t>
                            </w:r>
                            <w:r>
                              <w:rPr>
                                <w:spacing w:val="1"/>
                                <w:sz w:val="20"/>
                                <w:szCs w:val="20"/>
                              </w:rPr>
                              <w:t xml:space="preserve"> </w:t>
                            </w:r>
                            <w:r>
                              <w:rPr>
                                <w:spacing w:val="-13"/>
                                <w:sz w:val="20"/>
                                <w:szCs w:val="20"/>
                              </w:rPr>
                              <w:t>(</w:t>
                            </w:r>
                            <w:r>
                              <w:rPr>
                                <w:spacing w:val="-40"/>
                                <w:sz w:val="20"/>
                                <w:szCs w:val="20"/>
                              </w:rPr>
                              <w:t xml:space="preserve"> </w:t>
                            </w:r>
                            <w:r>
                              <w:rPr>
                                <w:spacing w:val="-13"/>
                                <w:sz w:val="20"/>
                                <w:szCs w:val="20"/>
                              </w:rPr>
                              <w:t>M</w:t>
                            </w:r>
                            <w:r>
                              <w:rPr>
                                <w:spacing w:val="-33"/>
                                <w:sz w:val="20"/>
                                <w:szCs w:val="20"/>
                              </w:rPr>
                              <w:t xml:space="preserve"> </w:t>
                            </w:r>
                            <w:r>
                              <w:rPr>
                                <w:spacing w:val="-13"/>
                                <w:sz w:val="20"/>
                                <w:szCs w:val="20"/>
                              </w:rPr>
                              <w:t>)</w:t>
                            </w:r>
                          </w:p>
                        </w:txbxContent>
                      </v:textbox>
                    </v:shape>
                  </w:pict>
                </mc:Fallback>
              </mc:AlternateContent>
            </w:r>
          </w:p>
        </w:tc>
        <w:tc>
          <w:tcPr>
            <w:tcW w:w="1698" w:type="dxa"/>
            <w:shd w:val="clear" w:color="auto" w:fill="F6938E"/>
            <w:vAlign w:val="top"/>
          </w:tcPr>
          <w:p w14:paraId="566393EF">
            <w:pPr>
              <w:spacing w:line="266" w:lineRule="auto"/>
              <w:rPr>
                <w:rFonts w:ascii="Arial"/>
                <w:sz w:val="21"/>
              </w:rPr>
            </w:pPr>
          </w:p>
          <w:p w14:paraId="52466EF1">
            <w:pPr>
              <w:spacing w:line="267" w:lineRule="auto"/>
              <w:rPr>
                <w:rFonts w:ascii="Arial"/>
                <w:sz w:val="21"/>
              </w:rPr>
            </w:pPr>
          </w:p>
          <w:p w14:paraId="6EB8996E">
            <w:pPr>
              <w:spacing w:line="267" w:lineRule="auto"/>
              <w:rPr>
                <w:rFonts w:ascii="Arial"/>
                <w:sz w:val="21"/>
              </w:rPr>
            </w:pPr>
          </w:p>
          <w:p w14:paraId="1B245C2D">
            <w:pPr>
              <w:spacing w:line="267" w:lineRule="auto"/>
              <w:rPr>
                <w:rFonts w:ascii="Arial"/>
                <w:sz w:val="21"/>
              </w:rPr>
            </w:pPr>
          </w:p>
          <w:p w14:paraId="5ACB6593">
            <w:pPr>
              <w:pStyle w:val="6"/>
              <w:spacing w:before="65" w:line="234" w:lineRule="auto"/>
              <w:ind w:left="275" w:right="49" w:hanging="230"/>
              <w:rPr>
                <w:sz w:val="20"/>
                <w:szCs w:val="20"/>
              </w:rPr>
            </w:pPr>
            <w:r>
              <w:rPr>
                <w:spacing w:val="-1"/>
                <w:sz w:val="20"/>
                <w:szCs w:val="20"/>
              </w:rPr>
              <w:t>在系统响应后最严</w:t>
            </w:r>
            <w:r>
              <w:rPr>
                <w:sz w:val="20"/>
                <w:szCs w:val="20"/>
              </w:rPr>
              <w:t xml:space="preserve"> </w:t>
            </w:r>
            <w:r>
              <w:rPr>
                <w:spacing w:val="2"/>
                <w:sz w:val="20"/>
                <w:szCs w:val="20"/>
              </w:rPr>
              <w:t>重的失效影响</w:t>
            </w:r>
          </w:p>
        </w:tc>
        <w:tc>
          <w:tcPr>
            <w:tcW w:w="699" w:type="dxa"/>
            <w:shd w:val="clear" w:color="auto" w:fill="F49491"/>
            <w:vAlign w:val="top"/>
          </w:tcPr>
          <w:p w14:paraId="331F1E12">
            <w:pPr>
              <w:spacing w:line="288" w:lineRule="auto"/>
              <w:rPr>
                <w:rFonts w:ascii="Arial"/>
                <w:sz w:val="21"/>
              </w:rPr>
            </w:pPr>
            <w:r>
              <mc:AlternateContent>
                <mc:Choice Requires="wps">
                  <w:drawing>
                    <wp:anchor distT="0" distB="0" distL="0" distR="0" simplePos="0" relativeHeight="251773952" behindDoc="0" locked="0" layoutInCell="1" allowOverlap="1">
                      <wp:simplePos x="0" y="0"/>
                      <wp:positionH relativeFrom="rightMargin">
                        <wp:posOffset>-1129665</wp:posOffset>
                      </wp:positionH>
                      <wp:positionV relativeFrom="topMargin">
                        <wp:posOffset>734060</wp:posOffset>
                      </wp:positionV>
                      <wp:extent cx="1608455" cy="201295"/>
                      <wp:effectExtent l="0" t="0" r="0" b="0"/>
                      <wp:wrapNone/>
                      <wp:docPr id="220" name="TextBox 220"/>
                      <wp:cNvGraphicFramePr/>
                      <a:graphic xmlns:a="http://schemas.openxmlformats.org/drawingml/2006/main">
                        <a:graphicData uri="http://schemas.microsoft.com/office/word/2010/wordprocessingShape">
                          <wps:wsp>
                            <wps:cNvSpPr txBox="1"/>
                            <wps:spPr>
                              <a:xfrm rot="16200000">
                                <a:off x="-1130148" y="734107"/>
                                <a:ext cx="1608455"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67A39D">
                                  <w:pPr>
                                    <w:pStyle w:val="6"/>
                                    <w:spacing w:before="58" w:line="220" w:lineRule="auto"/>
                                    <w:ind w:left="20"/>
                                    <w:rPr>
                                      <w:sz w:val="20"/>
                                      <w:szCs w:val="20"/>
                                    </w:rPr>
                                  </w:pPr>
                                  <w:r>
                                    <w:rPr>
                                      <w:spacing w:val="-1"/>
                                      <w:sz w:val="20"/>
                                      <w:szCs w:val="20"/>
                                    </w:rPr>
                                    <w:t>在MSR之后失效影响的严重度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0" o:spid="_x0000_s1026" o:spt="202" type="#_x0000_t202" style="position:absolute;left:0pt;margin-left:-54.25pt;margin-top:58.3pt;height:15.85pt;width:126.65pt;mso-position-horizontal-relative:page;mso-position-vertical-relative:page;rotation:-5898240f;z-index:251773952;mso-width-relative:page;mso-height-relative:page;" filled="f" stroked="f" coordsize="21600,21600" o:gfxdata="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iy5IwdkAAAALAQAA&#10;DwAAAAAAAAABACAAAAAiAAAAZHJzL2Rvd25yZXYueG1sUEsBAhQAFAAAAAgAh07iQLGsLZ1RAgAA&#10;pgQAAA4AAAAAAAAAAQAgAAAAKAEAAGRycy9lMm9Eb2MueG1sUEsFBgAAAAAGAAYAWQEAAOsFAAAA&#10;AA==&#10;">
                      <v:fill on="f" focussize="0,0"/>
                      <v:stroke on="f" weight="0pt" miterlimit="0" joinstyle="miter"/>
                      <v:imagedata o:title=""/>
                      <o:lock v:ext="edit" aspectratio="f"/>
                      <v:textbox inset="0mm,0mm,0mm,0mm">
                        <w:txbxContent>
                          <w:p w14:paraId="7967A39D">
                            <w:pPr>
                              <w:pStyle w:val="6"/>
                              <w:spacing w:before="58" w:line="220" w:lineRule="auto"/>
                              <w:ind w:left="20"/>
                              <w:rPr>
                                <w:sz w:val="20"/>
                                <w:szCs w:val="20"/>
                              </w:rPr>
                            </w:pPr>
                            <w:r>
                              <w:rPr>
                                <w:spacing w:val="-1"/>
                                <w:sz w:val="20"/>
                                <w:szCs w:val="20"/>
                              </w:rPr>
                              <w:t>在MSR之后失效影响的严重度</w:t>
                            </w:r>
                          </w:p>
                        </w:txbxContent>
                      </v:textbox>
                    </v:shape>
                  </w:pict>
                </mc:Fallback>
              </mc:AlternateContent>
            </w:r>
          </w:p>
          <w:p w14:paraId="665B2C3C">
            <w:pPr>
              <w:spacing w:line="288" w:lineRule="auto"/>
              <w:rPr>
                <w:rFonts w:ascii="Arial"/>
                <w:sz w:val="21"/>
              </w:rPr>
            </w:pPr>
          </w:p>
          <w:p w14:paraId="25DC612C">
            <w:pPr>
              <w:spacing w:line="288" w:lineRule="auto"/>
              <w:rPr>
                <w:rFonts w:ascii="Arial"/>
                <w:sz w:val="21"/>
              </w:rPr>
            </w:pPr>
          </w:p>
          <w:p w14:paraId="1C912635">
            <w:pPr>
              <w:spacing w:line="288" w:lineRule="auto"/>
              <w:rPr>
                <w:rFonts w:ascii="Arial"/>
                <w:sz w:val="21"/>
              </w:rPr>
            </w:pPr>
          </w:p>
          <w:p w14:paraId="12029956">
            <w:pPr>
              <w:pStyle w:val="6"/>
              <w:spacing w:before="107"/>
              <w:ind w:left="357"/>
              <w:rPr>
                <w:sz w:val="33"/>
                <w:szCs w:val="33"/>
              </w:rPr>
            </w:pPr>
            <w:r>
              <w:rPr>
                <w:sz w:val="33"/>
                <w:szCs w:val="33"/>
              </w:rPr>
              <w:t>@</w:t>
            </w:r>
          </w:p>
        </w:tc>
        <w:tc>
          <w:tcPr>
            <w:tcW w:w="839" w:type="dxa"/>
            <w:shd w:val="clear" w:color="auto" w:fill="B9E47E"/>
            <w:vAlign w:val="top"/>
          </w:tcPr>
          <w:p w14:paraId="77AAB976">
            <w:pPr>
              <w:rPr>
                <w:rFonts w:ascii="Arial"/>
                <w:sz w:val="21"/>
              </w:rPr>
            </w:pPr>
            <w:r>
              <mc:AlternateContent>
                <mc:Choice Requires="wps">
                  <w:drawing>
                    <wp:anchor distT="0" distB="0" distL="0" distR="0" simplePos="0" relativeHeight="251769856" behindDoc="0" locked="0" layoutInCell="1" allowOverlap="1">
                      <wp:simplePos x="0" y="0"/>
                      <wp:positionH relativeFrom="rightMargin">
                        <wp:posOffset>-1235710</wp:posOffset>
                      </wp:positionH>
                      <wp:positionV relativeFrom="topMargin">
                        <wp:posOffset>806450</wp:posOffset>
                      </wp:positionV>
                      <wp:extent cx="1751330" cy="193040"/>
                      <wp:effectExtent l="0" t="0" r="0" b="0"/>
                      <wp:wrapNone/>
                      <wp:docPr id="222" name="TextBox 222"/>
                      <wp:cNvGraphicFramePr/>
                      <a:graphic xmlns:a="http://schemas.openxmlformats.org/drawingml/2006/main">
                        <a:graphicData uri="http://schemas.microsoft.com/office/word/2010/wordprocessingShape">
                          <wps:wsp>
                            <wps:cNvSpPr txBox="1"/>
                            <wps:spPr>
                              <a:xfrm rot="16200000">
                                <a:off x="-1235915" y="807004"/>
                                <a:ext cx="1751329"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6396221">
                                  <w:pPr>
                                    <w:pStyle w:val="6"/>
                                    <w:spacing w:before="56" w:line="220" w:lineRule="auto"/>
                                    <w:ind w:left="20"/>
                                    <w:rPr>
                                      <w:sz w:val="19"/>
                                      <w:szCs w:val="19"/>
                                    </w:rPr>
                                  </w:pPr>
                                  <w:r>
                                    <w:rPr>
                                      <w:color w:val="407020"/>
                                      <w:spacing w:val="4"/>
                                      <w:sz w:val="19"/>
                                      <w:szCs w:val="19"/>
                                    </w:rPr>
                                    <w:t>在失效分析中初始失效影响的以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2" o:spid="_x0000_s1026" o:spt="202" type="#_x0000_t202" style="position:absolute;left:0pt;margin-left:-55.6pt;margin-top:64pt;height:15.2pt;width:137.9pt;mso-position-horizontal-relative:page;mso-position-vertical-relative:page;rotation:-5898240f;z-index:251769856;mso-width-relative:page;mso-height-relative:page;" filled="f" stroked="f" coordsize="21600,21600" o:gfxdata="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dYGKE2QAAAAsB&#10;AAAPAAAAAAAAAAEAIAAAACIAAABkcnMvZG93bnJldi54bWxQSwECFAAUAAAACACHTuJAgRo1qVMC&#10;AACmBAAADgAAAAAAAAABACAAAAAoAQAAZHJzL2Uyb0RvYy54bWxQSwUGAAAAAAYABgBZAQAA7QUA&#10;AAAA&#10;">
                      <v:fill on="f" focussize="0,0"/>
                      <v:stroke on="f" weight="0pt" miterlimit="0" joinstyle="miter"/>
                      <v:imagedata o:title=""/>
                      <o:lock v:ext="edit" aspectratio="f"/>
                      <v:textbox inset="0mm,0mm,0mm,0mm">
                        <w:txbxContent>
                          <w:p w14:paraId="46396221">
                            <w:pPr>
                              <w:pStyle w:val="6"/>
                              <w:spacing w:before="56" w:line="220" w:lineRule="auto"/>
                              <w:ind w:left="20"/>
                              <w:rPr>
                                <w:sz w:val="19"/>
                                <w:szCs w:val="19"/>
                              </w:rPr>
                            </w:pPr>
                            <w:r>
                              <w:rPr>
                                <w:color w:val="407020"/>
                                <w:spacing w:val="4"/>
                                <w:sz w:val="19"/>
                                <w:szCs w:val="19"/>
                              </w:rPr>
                              <w:t>在失效分析中初始失效影响的以</w:t>
                            </w:r>
                          </w:p>
                        </w:txbxContent>
                      </v:textbox>
                    </v:shape>
                  </w:pict>
                </mc:Fallback>
              </mc:AlternateContent>
            </w:r>
            <w:r>
              <mc:AlternateContent>
                <mc:Choice Requires="wps">
                  <w:drawing>
                    <wp:anchor distT="0" distB="0" distL="0" distR="0" simplePos="0" relativeHeight="251771904" behindDoc="0" locked="0" layoutInCell="1" allowOverlap="1">
                      <wp:simplePos x="0" y="0"/>
                      <wp:positionH relativeFrom="rightMargin">
                        <wp:posOffset>-612140</wp:posOffset>
                      </wp:positionH>
                      <wp:positionV relativeFrom="topMargin">
                        <wp:posOffset>775335</wp:posOffset>
                      </wp:positionV>
                      <wp:extent cx="815340" cy="200660"/>
                      <wp:effectExtent l="0" t="0" r="0" b="0"/>
                      <wp:wrapNone/>
                      <wp:docPr id="224" name="TextBox 224"/>
                      <wp:cNvGraphicFramePr/>
                      <a:graphic xmlns:a="http://schemas.openxmlformats.org/drawingml/2006/main">
                        <a:graphicData uri="http://schemas.microsoft.com/office/word/2010/wordprocessingShape">
                          <wps:wsp>
                            <wps:cNvSpPr txBox="1"/>
                            <wps:spPr>
                              <a:xfrm rot="16200000">
                                <a:off x="-612757" y="775567"/>
                                <a:ext cx="81533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FBAB330">
                                  <w:pPr>
                                    <w:pStyle w:val="6"/>
                                    <w:spacing w:before="58" w:line="219" w:lineRule="auto"/>
                                    <w:ind w:left="20"/>
                                    <w:rPr>
                                      <w:sz w:val="20"/>
                                      <w:szCs w:val="20"/>
                                    </w:rPr>
                                  </w:pPr>
                                  <w:r>
                                    <w:rPr>
                                      <w:spacing w:val="6"/>
                                      <w:sz w:val="20"/>
                                      <w:szCs w:val="20"/>
                                    </w:rPr>
                                    <w:t>重度(步票四)</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4" o:spid="_x0000_s1026" o:spt="202" type="#_x0000_t202" style="position:absolute;left:0pt;margin-left:-6.5pt;margin-top:61.55pt;height:15.8pt;width:64.2pt;mso-position-horizontal-relative:page;mso-position-vertical-relative:page;rotation:-5898240f;z-index:251771904;mso-width-relative:page;mso-height-relative:page;" filled="f" stroked="f" coordsize="21600,21600" o:gfxdata="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1ulSLZAAAACgEA&#10;AA8AAAAAAAAAAQAgAAAAIgAAAGRycy9kb3ducmV2LnhtbFBLAQIUABQAAAAIAIdO4kDolqZAUgIA&#10;AKQEAAAOAAAAAAAAAAEAIAAAACgBAABkcnMvZTJvRG9jLnhtbFBLBQYAAAAABgAGAFkBAADsBQAA&#10;AAA=&#10;">
                      <v:fill on="f" focussize="0,0"/>
                      <v:stroke on="f" weight="0pt" miterlimit="0" joinstyle="miter"/>
                      <v:imagedata o:title=""/>
                      <o:lock v:ext="edit" aspectratio="f"/>
                      <v:textbox inset="0mm,0mm,0mm,0mm">
                        <w:txbxContent>
                          <w:p w14:paraId="1FBAB330">
                            <w:pPr>
                              <w:pStyle w:val="6"/>
                              <w:spacing w:before="58" w:line="219" w:lineRule="auto"/>
                              <w:ind w:left="20"/>
                              <w:rPr>
                                <w:sz w:val="20"/>
                                <w:szCs w:val="20"/>
                              </w:rPr>
                            </w:pPr>
                            <w:r>
                              <w:rPr>
                                <w:spacing w:val="6"/>
                                <w:sz w:val="20"/>
                                <w:szCs w:val="20"/>
                              </w:rPr>
                              <w:t>重度(步票四)</w:t>
                            </w:r>
                          </w:p>
                        </w:txbxContent>
                      </v:textbox>
                    </v:shape>
                  </w:pict>
                </mc:Fallback>
              </mc:AlternateContent>
            </w:r>
          </w:p>
        </w:tc>
        <w:tc>
          <w:tcPr>
            <w:tcW w:w="570" w:type="dxa"/>
            <w:shd w:val="clear" w:color="auto" w:fill="F29591"/>
            <w:vAlign w:val="top"/>
          </w:tcPr>
          <w:p w14:paraId="7B15867B">
            <w:pPr>
              <w:rPr>
                <w:rFonts w:ascii="Arial"/>
                <w:sz w:val="21"/>
              </w:rPr>
            </w:pPr>
            <w:r>
              <mc:AlternateContent>
                <mc:Choice Requires="wps">
                  <w:drawing>
                    <wp:anchor distT="0" distB="0" distL="0" distR="0" simplePos="0" relativeHeight="251770880" behindDoc="0" locked="0" layoutInCell="1" allowOverlap="1">
                      <wp:simplePos x="0" y="0"/>
                      <wp:positionH relativeFrom="rightMargin">
                        <wp:posOffset>-330835</wp:posOffset>
                      </wp:positionH>
                      <wp:positionV relativeFrom="topMargin">
                        <wp:posOffset>871220</wp:posOffset>
                      </wp:positionV>
                      <wp:extent cx="342265" cy="190500"/>
                      <wp:effectExtent l="0" t="0" r="0" b="0"/>
                      <wp:wrapNone/>
                      <wp:docPr id="226" name="TextBox 226"/>
                      <wp:cNvGraphicFramePr/>
                      <a:graphic xmlns:a="http://schemas.openxmlformats.org/drawingml/2006/main">
                        <a:graphicData uri="http://schemas.microsoft.com/office/word/2010/wordprocessingShape">
                          <wps:wsp>
                            <wps:cNvSpPr txBox="1"/>
                            <wps:spPr>
                              <a:xfrm rot="16200000">
                                <a:off x="-331336" y="871269"/>
                                <a:ext cx="342265" cy="1905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49DE693">
                                  <w:pPr>
                                    <w:pStyle w:val="6"/>
                                    <w:spacing w:before="79" w:line="185" w:lineRule="auto"/>
                                    <w:ind w:left="20"/>
                                    <w:rPr>
                                      <w:sz w:val="20"/>
                                      <w:szCs w:val="20"/>
                                    </w:rPr>
                                  </w:pPr>
                                  <w:r>
                                    <w:rPr>
                                      <w:spacing w:val="-1"/>
                                      <w:sz w:val="20"/>
                                      <w:szCs w:val="20"/>
                                    </w:rPr>
                                    <w:t>MSRAP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6" o:spid="_x0000_s1026" o:spt="202" type="#_x0000_t202" style="position:absolute;left:0pt;margin-left:2.2pt;margin-top:69.1pt;height:15pt;width:26.95pt;mso-position-horizontal-relative:page;mso-position-vertical-relative:page;rotation:-5898240f;z-index:251770880;mso-width-relative:page;mso-height-relative:page;" filled="f" stroked="f" coordsize="21600,21600" o:gfxdata="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gVtoadcAAAAJAQAADwAA&#10;AAAAAAABACAAAAAiAAAAZHJzL2Rvd25yZXYueG1sUEsBAhQAFAAAAAgAh07iQHRvn2NQAgAApAQA&#10;AA4AAAAAAAAAAQAgAAAAJgEAAGRycy9lMm9Eb2MueG1sUEsFBgAAAAAGAAYAWQEAAOgFAAAAAA==&#10;">
                      <v:fill on="f" focussize="0,0"/>
                      <v:stroke on="f" weight="0pt" miterlimit="0" joinstyle="miter"/>
                      <v:imagedata o:title=""/>
                      <o:lock v:ext="edit" aspectratio="f"/>
                      <v:textbox inset="0mm,0mm,0mm,0mm">
                        <w:txbxContent>
                          <w:p w14:paraId="049DE693">
                            <w:pPr>
                              <w:pStyle w:val="6"/>
                              <w:spacing w:before="79" w:line="185" w:lineRule="auto"/>
                              <w:ind w:left="20"/>
                              <w:rPr>
                                <w:sz w:val="20"/>
                                <w:szCs w:val="20"/>
                              </w:rPr>
                            </w:pPr>
                            <w:r>
                              <w:rPr>
                                <w:spacing w:val="-1"/>
                                <w:sz w:val="20"/>
                                <w:szCs w:val="20"/>
                              </w:rPr>
                              <w:t>MSRAP</w:t>
                            </w:r>
                          </w:p>
                        </w:txbxContent>
                      </v:textbox>
                    </v:shape>
                  </w:pict>
                </mc:Fallback>
              </mc:AlternateContent>
            </w:r>
          </w:p>
        </w:tc>
        <w:tc>
          <w:tcPr>
            <w:tcW w:w="594" w:type="dxa"/>
            <w:textDirection w:val="btLr"/>
            <w:vAlign w:val="top"/>
          </w:tcPr>
          <w:p w14:paraId="2DA6461F">
            <w:pPr>
              <w:pStyle w:val="6"/>
              <w:spacing w:before="168" w:line="219" w:lineRule="auto"/>
              <w:ind w:left="600"/>
              <w:rPr>
                <w:sz w:val="20"/>
                <w:szCs w:val="20"/>
              </w:rPr>
            </w:pPr>
            <w:r>
              <w:rPr>
                <w:spacing w:val="4"/>
                <w:sz w:val="20"/>
                <w:szCs w:val="20"/>
              </w:rPr>
              <w:t>筛选器代码(可选)</w:t>
            </w:r>
          </w:p>
        </w:tc>
      </w:tr>
      <w:tr w14:paraId="3C37C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1" w:hRule="atLeast"/>
        </w:trPr>
        <w:tc>
          <w:tcPr>
            <w:tcW w:w="1843" w:type="dxa"/>
            <w:vAlign w:val="top"/>
          </w:tcPr>
          <w:p w14:paraId="02434F18">
            <w:pPr>
              <w:pStyle w:val="6"/>
              <w:spacing w:before="19" w:line="233" w:lineRule="auto"/>
              <w:ind w:left="15" w:right="70" w:firstLine="29"/>
              <w:rPr>
                <w:sz w:val="20"/>
                <w:szCs w:val="20"/>
              </w:rPr>
            </w:pPr>
            <w:r>
              <w:rPr>
                <w:spacing w:val="2"/>
                <w:sz w:val="20"/>
                <w:szCs w:val="20"/>
              </w:rPr>
              <w:t>根据</w:t>
            </w:r>
            <w:r>
              <w:rPr>
                <w:sz w:val="20"/>
                <w:szCs w:val="20"/>
              </w:rPr>
              <w:t>xyz</w:t>
            </w:r>
            <w:r>
              <w:rPr>
                <w:spacing w:val="2"/>
                <w:sz w:val="20"/>
                <w:szCs w:val="20"/>
              </w:rPr>
              <w:t xml:space="preserve">标准将霍尔 </w:t>
            </w:r>
            <w:r>
              <w:rPr>
                <w:spacing w:val="-2"/>
                <w:sz w:val="20"/>
                <w:szCs w:val="20"/>
              </w:rPr>
              <w:t>效应传感器和ECU</w:t>
            </w:r>
          </w:p>
          <w:p w14:paraId="3DEACBDD">
            <w:pPr>
              <w:pStyle w:val="6"/>
              <w:spacing w:line="220" w:lineRule="auto"/>
              <w:ind w:left="45"/>
              <w:rPr>
                <w:sz w:val="20"/>
                <w:szCs w:val="20"/>
              </w:rPr>
            </w:pPr>
            <w:r>
              <w:rPr>
                <w:spacing w:val="-1"/>
                <w:sz w:val="20"/>
                <w:szCs w:val="20"/>
              </w:rPr>
              <w:t>进行连接的原理</w:t>
            </w:r>
          </w:p>
        </w:tc>
        <w:tc>
          <w:tcPr>
            <w:tcW w:w="580" w:type="dxa"/>
            <w:vAlign w:val="top"/>
          </w:tcPr>
          <w:p w14:paraId="70DAE61B">
            <w:pPr>
              <w:pStyle w:val="6"/>
              <w:spacing w:before="84" w:line="241" w:lineRule="auto"/>
              <w:ind w:left="232"/>
              <w:rPr>
                <w:sz w:val="20"/>
                <w:szCs w:val="20"/>
              </w:rPr>
            </w:pPr>
            <w:r>
              <w:rPr>
                <w:sz w:val="20"/>
                <w:szCs w:val="20"/>
              </w:rPr>
              <w:t>2</w:t>
            </w:r>
          </w:p>
        </w:tc>
        <w:tc>
          <w:tcPr>
            <w:tcW w:w="1149" w:type="dxa"/>
            <w:vAlign w:val="top"/>
          </w:tcPr>
          <w:p w14:paraId="207FDF76">
            <w:pPr>
              <w:pStyle w:val="6"/>
              <w:spacing w:before="64" w:line="220" w:lineRule="auto"/>
              <w:ind w:left="462"/>
              <w:rPr>
                <w:sz w:val="20"/>
                <w:szCs w:val="20"/>
              </w:rPr>
            </w:pPr>
            <w:r>
              <w:rPr>
                <w:sz w:val="20"/>
                <w:szCs w:val="20"/>
              </w:rPr>
              <w:t>无</w:t>
            </w:r>
          </w:p>
        </w:tc>
        <w:tc>
          <w:tcPr>
            <w:tcW w:w="1429" w:type="dxa"/>
            <w:vAlign w:val="top"/>
          </w:tcPr>
          <w:p w14:paraId="777F3E91">
            <w:pPr>
              <w:pStyle w:val="6"/>
              <w:spacing w:before="74" w:line="228" w:lineRule="auto"/>
              <w:ind w:left="83" w:right="122" w:firstLine="19"/>
              <w:jc w:val="both"/>
              <w:rPr>
                <w:sz w:val="20"/>
                <w:szCs w:val="20"/>
              </w:rPr>
            </w:pPr>
            <w:r>
              <w:rPr>
                <w:spacing w:val="-2"/>
                <w:sz w:val="20"/>
                <w:szCs w:val="20"/>
              </w:rPr>
              <w:t>车窗将在最大</w:t>
            </w:r>
            <w:r>
              <w:rPr>
                <w:spacing w:val="1"/>
                <w:sz w:val="20"/>
                <w:szCs w:val="20"/>
              </w:rPr>
              <w:t xml:space="preserve"> </w:t>
            </w:r>
            <w:r>
              <w:rPr>
                <w:spacing w:val="2"/>
                <w:sz w:val="20"/>
                <w:szCs w:val="20"/>
              </w:rPr>
              <w:t>夹持力状态下</w:t>
            </w:r>
            <w:r>
              <w:rPr>
                <w:sz w:val="20"/>
                <w:szCs w:val="20"/>
              </w:rPr>
              <w:t xml:space="preserve"> </w:t>
            </w:r>
            <w:r>
              <w:rPr>
                <w:spacing w:val="-1"/>
                <w:sz w:val="20"/>
                <w:szCs w:val="20"/>
              </w:rPr>
              <w:t>关闭。</w:t>
            </w:r>
          </w:p>
        </w:tc>
        <w:tc>
          <w:tcPr>
            <w:tcW w:w="569" w:type="dxa"/>
            <w:vAlign w:val="top"/>
          </w:tcPr>
          <w:p w14:paraId="60D6890E">
            <w:pPr>
              <w:pStyle w:val="6"/>
              <w:spacing w:before="83"/>
              <w:ind w:left="174"/>
              <w:rPr>
                <w:sz w:val="20"/>
                <w:szCs w:val="20"/>
              </w:rPr>
            </w:pPr>
            <w:r>
              <w:rPr>
                <w:spacing w:val="-6"/>
                <w:sz w:val="20"/>
                <w:szCs w:val="20"/>
              </w:rPr>
              <w:t>10</w:t>
            </w:r>
          </w:p>
        </w:tc>
        <w:tc>
          <w:tcPr>
            <w:tcW w:w="1698" w:type="dxa"/>
            <w:vAlign w:val="top"/>
          </w:tcPr>
          <w:p w14:paraId="03AE4E2D">
            <w:pPr>
              <w:pStyle w:val="6"/>
              <w:spacing w:before="85" w:line="218" w:lineRule="auto"/>
              <w:ind w:left="45" w:right="49"/>
              <w:jc w:val="both"/>
              <w:rPr>
                <w:sz w:val="20"/>
                <w:szCs w:val="20"/>
              </w:rPr>
            </w:pPr>
            <w:r>
              <w:rPr>
                <w:spacing w:val="-1"/>
                <w:sz w:val="20"/>
                <w:szCs w:val="20"/>
              </w:rPr>
              <w:t>在玻璃和车窗框架</w:t>
            </w:r>
            <w:r>
              <w:rPr>
                <w:sz w:val="20"/>
                <w:szCs w:val="20"/>
              </w:rPr>
              <w:t xml:space="preserve"> </w:t>
            </w:r>
            <w:r>
              <w:rPr>
                <w:spacing w:val="-2"/>
                <w:sz w:val="20"/>
                <w:szCs w:val="20"/>
              </w:rPr>
              <w:t>之间可能会出现夹</w:t>
            </w:r>
            <w:r>
              <w:rPr>
                <w:spacing w:val="5"/>
                <w:sz w:val="20"/>
                <w:szCs w:val="20"/>
              </w:rPr>
              <w:t xml:space="preserve"> 手或夹颈现象</w:t>
            </w:r>
          </w:p>
        </w:tc>
        <w:tc>
          <w:tcPr>
            <w:tcW w:w="699" w:type="dxa"/>
            <w:vAlign w:val="top"/>
          </w:tcPr>
          <w:p w14:paraId="54B76947">
            <w:pPr>
              <w:pStyle w:val="6"/>
              <w:spacing w:before="93"/>
              <w:ind w:left="237"/>
              <w:rPr>
                <w:sz w:val="20"/>
                <w:szCs w:val="20"/>
              </w:rPr>
            </w:pPr>
            <w:r>
              <w:rPr>
                <w:spacing w:val="-6"/>
                <w:sz w:val="20"/>
                <w:szCs w:val="20"/>
              </w:rPr>
              <w:t>10</w:t>
            </w:r>
          </w:p>
        </w:tc>
        <w:tc>
          <w:tcPr>
            <w:tcW w:w="839" w:type="dxa"/>
            <w:vAlign w:val="top"/>
          </w:tcPr>
          <w:p w14:paraId="1552A852">
            <w:pPr>
              <w:pStyle w:val="6"/>
              <w:spacing w:before="83"/>
              <w:ind w:left="308"/>
              <w:rPr>
                <w:sz w:val="20"/>
                <w:szCs w:val="20"/>
              </w:rPr>
            </w:pPr>
            <w:r>
              <w:rPr>
                <w:spacing w:val="-6"/>
                <w:sz w:val="20"/>
                <w:szCs w:val="20"/>
              </w:rPr>
              <w:t>10</w:t>
            </w:r>
          </w:p>
        </w:tc>
        <w:tc>
          <w:tcPr>
            <w:tcW w:w="570" w:type="dxa"/>
            <w:vAlign w:val="top"/>
          </w:tcPr>
          <w:p w14:paraId="71DDA24B">
            <w:pPr>
              <w:pStyle w:val="6"/>
              <w:spacing w:before="126" w:line="182" w:lineRule="auto"/>
              <w:ind w:left="229"/>
              <w:rPr>
                <w:sz w:val="20"/>
                <w:szCs w:val="20"/>
              </w:rPr>
            </w:pPr>
            <w:r>
              <w:rPr>
                <w:sz w:val="20"/>
                <w:szCs w:val="20"/>
              </w:rPr>
              <w:t>M</w:t>
            </w:r>
          </w:p>
        </w:tc>
        <w:tc>
          <w:tcPr>
            <w:tcW w:w="594" w:type="dxa"/>
            <w:vAlign w:val="top"/>
          </w:tcPr>
          <w:p w14:paraId="0A5C1B96">
            <w:pPr>
              <w:rPr>
                <w:rFonts w:ascii="Arial"/>
                <w:sz w:val="21"/>
              </w:rPr>
            </w:pPr>
          </w:p>
        </w:tc>
      </w:tr>
    </w:tbl>
    <w:p w14:paraId="3590DF1F">
      <w:pPr>
        <w:pStyle w:val="2"/>
        <w:spacing w:before="240" w:line="221" w:lineRule="auto"/>
        <w:ind w:left="2303"/>
        <w:outlineLvl w:val="0"/>
        <w:rPr>
          <w:rFonts w:ascii="宋体" w:hAnsi="宋体" w:eastAsia="宋体" w:cs="宋体"/>
          <w:sz w:val="23"/>
          <w:szCs w:val="23"/>
        </w:rPr>
      </w:pPr>
      <w:bookmarkStart w:id="312" w:name="bookmark247"/>
      <w:bookmarkEnd w:id="312"/>
      <w:r>
        <w:rPr>
          <w:rFonts w:ascii="黑体" w:hAnsi="黑体" w:eastAsia="黑体" w:cs="黑体"/>
          <w:b/>
          <w:bCs/>
          <w:spacing w:val="-15"/>
          <w:sz w:val="23"/>
          <w:szCs w:val="23"/>
        </w:rPr>
        <w:t>图4.5-4</w:t>
      </w:r>
      <w:r>
        <w:rPr>
          <w:rFonts w:ascii="黑体" w:hAnsi="黑体" w:eastAsia="黑体" w:cs="黑体"/>
          <w:spacing w:val="-15"/>
          <w:sz w:val="23"/>
          <w:szCs w:val="23"/>
        </w:rPr>
        <w:t xml:space="preserve"> </w:t>
      </w:r>
      <w:r>
        <w:rPr>
          <w:spacing w:val="-15"/>
          <w:sz w:val="23"/>
          <w:szCs w:val="23"/>
        </w:rPr>
        <w:t>FMEA-MSR</w:t>
      </w:r>
      <w:r>
        <w:rPr>
          <w:spacing w:val="41"/>
          <w:sz w:val="23"/>
          <w:szCs w:val="23"/>
        </w:rPr>
        <w:t xml:space="preserve"> </w:t>
      </w:r>
      <w:r>
        <w:rPr>
          <w:rFonts w:ascii="宋体" w:hAnsi="宋体" w:eastAsia="宋体" w:cs="宋体"/>
          <w:spacing w:val="-15"/>
          <w:sz w:val="23"/>
          <w:szCs w:val="23"/>
        </w:rPr>
        <w:t>风险分析示例——当前风险评估表</w:t>
      </w:r>
    </w:p>
    <w:p w14:paraId="0C8A7C1C">
      <w:pPr>
        <w:pStyle w:val="2"/>
        <w:spacing w:line="348" w:lineRule="auto"/>
      </w:pPr>
    </w:p>
    <w:p w14:paraId="43D93281">
      <w:pPr>
        <w:pStyle w:val="2"/>
        <w:spacing w:before="101" w:line="219" w:lineRule="auto"/>
        <w:outlineLvl w:val="2"/>
        <w:rPr>
          <w:rFonts w:ascii="宋体" w:hAnsi="宋体" w:eastAsia="宋体" w:cs="宋体"/>
          <w:sz w:val="31"/>
          <w:szCs w:val="31"/>
        </w:rPr>
      </w:pPr>
      <w:bookmarkStart w:id="313" w:name="bookmark163"/>
      <w:bookmarkEnd w:id="313"/>
      <w:r>
        <w:rPr>
          <w:rFonts w:ascii="宋体" w:hAnsi="宋体" w:eastAsia="宋体" w:cs="宋体"/>
          <w:spacing w:val="-12"/>
          <w:sz w:val="31"/>
          <w:szCs w:val="31"/>
        </w:rPr>
        <w:t>4.6</w:t>
      </w:r>
      <w:r>
        <w:rPr>
          <w:spacing w:val="-12"/>
          <w:sz w:val="31"/>
          <w:szCs w:val="31"/>
        </w:rPr>
        <w:t>FMEA-MSR</w:t>
      </w:r>
      <w:r>
        <w:rPr>
          <w:rFonts w:ascii="宋体" w:hAnsi="宋体" w:eastAsia="宋体" w:cs="宋体"/>
          <w:spacing w:val="-12"/>
          <w:sz w:val="31"/>
          <w:szCs w:val="31"/>
        </w:rPr>
        <w:t>步骤六：优化</w:t>
      </w:r>
    </w:p>
    <w:p w14:paraId="65DF63F5">
      <w:pPr>
        <w:spacing w:before="80" w:line="222" w:lineRule="auto"/>
        <w:ind w:left="2243"/>
        <w:outlineLvl w:val="2"/>
        <w:rPr>
          <w:rFonts w:ascii="宋体" w:hAnsi="宋体" w:eastAsia="宋体" w:cs="宋体"/>
          <w:sz w:val="26"/>
          <w:szCs w:val="26"/>
        </w:rPr>
      </w:pPr>
      <w:bookmarkStart w:id="314" w:name="bookmark164"/>
      <w:bookmarkEnd w:id="314"/>
      <w:r>
        <w:rPr>
          <w:rFonts w:ascii="宋体" w:hAnsi="宋体" w:eastAsia="宋体" w:cs="宋体"/>
          <w:b/>
          <w:bCs/>
          <w:spacing w:val="-15"/>
          <w:sz w:val="26"/>
          <w:szCs w:val="26"/>
        </w:rPr>
        <w:t>4.6.1</w:t>
      </w:r>
      <w:r>
        <w:rPr>
          <w:rFonts w:ascii="宋体" w:hAnsi="宋体" w:eastAsia="宋体" w:cs="宋体"/>
          <w:spacing w:val="-15"/>
          <w:sz w:val="26"/>
          <w:szCs w:val="26"/>
        </w:rPr>
        <w:t xml:space="preserve">   </w:t>
      </w:r>
      <w:r>
        <w:rPr>
          <w:rFonts w:ascii="宋体" w:hAnsi="宋体" w:eastAsia="宋体" w:cs="宋体"/>
          <w:b/>
          <w:bCs/>
          <w:spacing w:val="-15"/>
          <w:sz w:val="26"/>
          <w:szCs w:val="26"/>
        </w:rPr>
        <w:t>目的</w:t>
      </w:r>
    </w:p>
    <w:p w14:paraId="7B9225F9">
      <w:pPr>
        <w:pStyle w:val="2"/>
        <w:spacing w:before="122" w:line="219" w:lineRule="auto"/>
        <w:ind w:left="2939"/>
        <w:rPr>
          <w:rFonts w:ascii="宋体" w:hAnsi="宋体" w:eastAsia="宋体" w:cs="宋体"/>
          <w:sz w:val="22"/>
          <w:szCs w:val="22"/>
        </w:rPr>
      </w:pPr>
      <w:r>
        <w:rPr>
          <w:spacing w:val="-8"/>
          <w:sz w:val="22"/>
          <w:szCs w:val="22"/>
        </w:rPr>
        <w:t>FMEA-MSR</w:t>
      </w:r>
      <w:r>
        <w:rPr>
          <w:spacing w:val="48"/>
          <w:sz w:val="22"/>
          <w:szCs w:val="22"/>
        </w:rPr>
        <w:t xml:space="preserve"> </w:t>
      </w:r>
      <w:r>
        <w:rPr>
          <w:rFonts w:ascii="宋体" w:hAnsi="宋体" w:eastAsia="宋体" w:cs="宋体"/>
          <w:b/>
          <w:bCs/>
          <w:spacing w:val="-8"/>
          <w:sz w:val="22"/>
          <w:szCs w:val="22"/>
        </w:rPr>
        <w:t>优化的主要目标在于制定降低</w:t>
      </w:r>
      <w:r>
        <w:rPr>
          <w:rFonts w:ascii="宋体" w:hAnsi="宋体" w:eastAsia="宋体" w:cs="宋体"/>
          <w:b/>
          <w:bCs/>
          <w:spacing w:val="-9"/>
          <w:sz w:val="22"/>
          <w:szCs w:val="22"/>
        </w:rPr>
        <w:t>风险和提高安全性的措施。</w:t>
      </w:r>
    </w:p>
    <w:p w14:paraId="01DF7649">
      <w:pPr>
        <w:spacing w:before="40" w:line="218" w:lineRule="auto"/>
        <w:ind w:left="3380"/>
        <w:rPr>
          <w:rFonts w:ascii="宋体" w:hAnsi="宋体" w:eastAsia="宋体" w:cs="宋体"/>
          <w:sz w:val="22"/>
          <w:szCs w:val="22"/>
        </w:rPr>
      </w:pPr>
      <w:r>
        <w:rPr>
          <w:rFonts w:ascii="宋体" w:hAnsi="宋体" w:eastAsia="宋体" w:cs="宋体"/>
          <w:spacing w:val="-8"/>
          <w:sz w:val="22"/>
          <w:szCs w:val="22"/>
        </w:rPr>
        <w:t>在此步骤中，团队将评审风险分析的结果并评估措施优先级。</w:t>
      </w:r>
    </w:p>
    <w:p w14:paraId="0C51FA22">
      <w:pPr>
        <w:pStyle w:val="2"/>
        <w:spacing w:line="273" w:lineRule="auto"/>
      </w:pPr>
    </w:p>
    <w:p w14:paraId="4E8D1B9C">
      <w:pPr>
        <w:pStyle w:val="2"/>
        <w:spacing w:before="79" w:line="219" w:lineRule="auto"/>
        <w:ind w:left="2859"/>
        <w:rPr>
          <w:rFonts w:ascii="宋体" w:hAnsi="宋体" w:eastAsia="宋体" w:cs="宋体"/>
          <w:sz w:val="24"/>
          <w:szCs w:val="24"/>
        </w:rPr>
      </w:pPr>
      <w:r>
        <w:drawing>
          <wp:anchor distT="0" distB="0" distL="0" distR="0" simplePos="0" relativeHeight="251768832" behindDoc="0" locked="0" layoutInCell="1" allowOverlap="1">
            <wp:simplePos x="0" y="0"/>
            <wp:positionH relativeFrom="column">
              <wp:posOffset>50165</wp:posOffset>
            </wp:positionH>
            <wp:positionV relativeFrom="paragraph">
              <wp:posOffset>138430</wp:posOffset>
            </wp:positionV>
            <wp:extent cx="520700" cy="107315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348"/>
                    <a:stretch>
                      <a:fillRect/>
                    </a:stretch>
                  </pic:blipFill>
                  <pic:spPr>
                    <a:xfrm>
                      <a:off x="0" y="0"/>
                      <a:ext cx="520713" cy="1073105"/>
                    </a:xfrm>
                    <a:prstGeom prst="rect">
                      <a:avLst/>
                    </a:prstGeom>
                  </pic:spPr>
                </pic:pic>
              </a:graphicData>
            </a:graphic>
          </wp:anchor>
        </w:drawing>
      </w:r>
      <w:r>
        <w:rPr>
          <w:spacing w:val="-18"/>
          <w:sz w:val="24"/>
          <w:szCs w:val="24"/>
        </w:rPr>
        <w:t>FMEA-MSR</w:t>
      </w:r>
      <w:r>
        <w:rPr>
          <w:rFonts w:ascii="宋体" w:hAnsi="宋体" w:eastAsia="宋体" w:cs="宋体"/>
          <w:spacing w:val="-18"/>
          <w:sz w:val="24"/>
          <w:szCs w:val="24"/>
        </w:rPr>
        <w:t>优化的主要目标：</w:t>
      </w:r>
    </w:p>
    <w:p w14:paraId="00CB6B87">
      <w:pPr>
        <w:spacing w:before="144" w:line="219" w:lineRule="auto"/>
        <w:ind w:left="2859"/>
        <w:rPr>
          <w:rFonts w:ascii="宋体" w:hAnsi="宋体" w:eastAsia="宋体" w:cs="宋体"/>
          <w:sz w:val="22"/>
          <w:szCs w:val="22"/>
        </w:rPr>
      </w:pPr>
      <w:r>
        <w:rPr>
          <w:rFonts w:ascii="宋体" w:hAnsi="宋体" w:eastAsia="宋体" w:cs="宋体"/>
          <w:spacing w:val="-11"/>
          <w:sz w:val="22"/>
          <w:szCs w:val="22"/>
        </w:rPr>
        <w:t>·   确认降低风险的必要措施</w:t>
      </w:r>
    </w:p>
    <w:p w14:paraId="398ECBEA">
      <w:pPr>
        <w:spacing w:before="126" w:line="219" w:lineRule="auto"/>
        <w:ind w:left="2859"/>
        <w:rPr>
          <w:rFonts w:ascii="宋体" w:hAnsi="宋体" w:eastAsia="宋体" w:cs="宋体"/>
          <w:sz w:val="22"/>
          <w:szCs w:val="22"/>
        </w:rPr>
      </w:pPr>
      <w:r>
        <w:rPr>
          <w:rFonts w:ascii="宋体" w:hAnsi="宋体" w:eastAsia="宋体" w:cs="宋体"/>
          <w:spacing w:val="-12"/>
          <w:sz w:val="22"/>
          <w:szCs w:val="22"/>
        </w:rPr>
        <w:t xml:space="preserve">·   </w:t>
      </w:r>
      <w:r>
        <w:rPr>
          <w:rFonts w:ascii="宋体" w:hAnsi="宋体" w:eastAsia="宋体" w:cs="宋体"/>
          <w:b/>
          <w:bCs/>
          <w:spacing w:val="-12"/>
          <w:sz w:val="22"/>
          <w:szCs w:val="22"/>
        </w:rPr>
        <w:t>为措施实施分配职责和目标完成日期</w:t>
      </w:r>
    </w:p>
    <w:p w14:paraId="571B4FB6">
      <w:pPr>
        <w:pStyle w:val="2"/>
        <w:spacing w:line="269" w:lineRule="auto"/>
      </w:pPr>
    </w:p>
    <w:p w14:paraId="43E5F84F">
      <w:pPr>
        <w:spacing w:before="72" w:line="238" w:lineRule="auto"/>
        <w:ind w:left="3278" w:right="553" w:hanging="419"/>
        <w:rPr>
          <w:rFonts w:ascii="宋体" w:hAnsi="宋体" w:eastAsia="宋体" w:cs="宋体"/>
          <w:sz w:val="22"/>
          <w:szCs w:val="22"/>
        </w:rPr>
      </w:pPr>
      <w:r>
        <w:rPr>
          <w:rFonts w:ascii="宋体" w:hAnsi="宋体" w:eastAsia="宋体" w:cs="宋体"/>
          <w:spacing w:val="-11"/>
          <w:sz w:val="22"/>
          <w:szCs w:val="22"/>
        </w:rPr>
        <w:t>·   实施措施并将其形成文件，包括对所实施措施的有效性的确认以及</w:t>
      </w:r>
      <w:r>
        <w:rPr>
          <w:rFonts w:ascii="宋体" w:hAnsi="宋体" w:eastAsia="宋体" w:cs="宋体"/>
          <w:spacing w:val="13"/>
          <w:sz w:val="22"/>
          <w:szCs w:val="22"/>
        </w:rPr>
        <w:t xml:space="preserve"> </w:t>
      </w:r>
      <w:r>
        <w:rPr>
          <w:rFonts w:ascii="宋体" w:hAnsi="宋体" w:eastAsia="宋体" w:cs="宋体"/>
          <w:spacing w:val="-5"/>
          <w:sz w:val="22"/>
          <w:szCs w:val="22"/>
        </w:rPr>
        <w:t>采取措施后的风险评估</w:t>
      </w:r>
    </w:p>
    <w:p w14:paraId="25A996C5">
      <w:pPr>
        <w:spacing w:before="269" w:line="219" w:lineRule="auto"/>
        <w:ind w:left="2859"/>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38"/>
          <w:sz w:val="22"/>
          <w:szCs w:val="22"/>
        </w:rPr>
        <w:t xml:space="preserve">  </w:t>
      </w:r>
      <w:r>
        <w:rPr>
          <w:rFonts w:ascii="宋体" w:hAnsi="宋体" w:eastAsia="宋体" w:cs="宋体"/>
          <w:b/>
          <w:bCs/>
          <w:spacing w:val="-15"/>
          <w:sz w:val="22"/>
          <w:szCs w:val="22"/>
        </w:rPr>
        <w:t>确认降低风险的必要措施</w:t>
      </w:r>
    </w:p>
    <w:p w14:paraId="4AAB05BF">
      <w:pPr>
        <w:spacing w:before="133" w:line="220" w:lineRule="auto"/>
        <w:ind w:left="2859"/>
        <w:rPr>
          <w:rFonts w:ascii="宋体" w:hAnsi="宋体" w:eastAsia="宋体" w:cs="宋体"/>
          <w:sz w:val="22"/>
          <w:szCs w:val="22"/>
        </w:rPr>
      </w:pPr>
      <w:r>
        <w:rPr>
          <w:rFonts w:ascii="宋体" w:hAnsi="宋体" w:eastAsia="宋体" w:cs="宋体"/>
          <w:spacing w:val="-10"/>
          <w:sz w:val="22"/>
          <w:szCs w:val="22"/>
        </w:rPr>
        <w:t>·   为措施实施分配职责及截止日期</w:t>
      </w:r>
    </w:p>
    <w:p w14:paraId="2BBFF30C">
      <w:pPr>
        <w:pStyle w:val="2"/>
        <w:spacing w:before="276" w:line="219" w:lineRule="auto"/>
        <w:ind w:left="2849"/>
        <w:rPr>
          <w:rFonts w:ascii="宋体" w:hAnsi="宋体" w:eastAsia="宋体" w:cs="宋体"/>
          <w:sz w:val="22"/>
          <w:szCs w:val="22"/>
        </w:rPr>
      </w:pPr>
      <w:r>
        <w:rPr>
          <w:spacing w:val="-7"/>
          <w:sz w:val="22"/>
          <w:szCs w:val="22"/>
        </w:rPr>
        <w:t xml:space="preserve">·      </w:t>
      </w:r>
      <w:r>
        <w:rPr>
          <w:b/>
          <w:bCs/>
          <w:spacing w:val="-7"/>
          <w:sz w:val="22"/>
          <w:szCs w:val="22"/>
        </w:rPr>
        <w:t xml:space="preserve">FMEA </w:t>
      </w:r>
      <w:r>
        <w:rPr>
          <w:rFonts w:ascii="宋体" w:hAnsi="宋体" w:eastAsia="宋体" w:cs="宋体"/>
          <w:spacing w:val="-7"/>
          <w:sz w:val="22"/>
          <w:szCs w:val="22"/>
        </w:rPr>
        <w:t>团队、管理层、顾客和供应商在潜在失效方面的协作</w:t>
      </w:r>
    </w:p>
    <w:p w14:paraId="41F7D2F7">
      <w:pPr>
        <w:spacing w:line="219" w:lineRule="auto"/>
        <w:rPr>
          <w:rFonts w:ascii="宋体" w:hAnsi="宋体" w:eastAsia="宋体" w:cs="宋体"/>
          <w:sz w:val="22"/>
          <w:szCs w:val="22"/>
        </w:rPr>
        <w:sectPr>
          <w:footerReference r:id="rId151" w:type="default"/>
          <w:pgSz w:w="12230" w:h="17070"/>
          <w:pgMar w:top="400" w:right="905" w:bottom="813" w:left="1330" w:header="0" w:footer="458" w:gutter="0"/>
          <w:cols w:space="720" w:num="1"/>
        </w:sectPr>
      </w:pPr>
    </w:p>
    <w:p w14:paraId="18FD16C0">
      <w:pPr>
        <w:pStyle w:val="2"/>
        <w:spacing w:line="289" w:lineRule="auto"/>
      </w:pPr>
    </w:p>
    <w:p w14:paraId="7DB86771">
      <w:pPr>
        <w:pStyle w:val="2"/>
        <w:spacing w:line="289" w:lineRule="auto"/>
      </w:pPr>
    </w:p>
    <w:p w14:paraId="7FF9F5EE">
      <w:pPr>
        <w:pStyle w:val="2"/>
        <w:spacing w:line="289" w:lineRule="auto"/>
      </w:pPr>
    </w:p>
    <w:p w14:paraId="4993D1AA">
      <w:pPr>
        <w:spacing w:before="72" w:line="219" w:lineRule="auto"/>
        <w:ind w:left="2204"/>
        <w:rPr>
          <w:rFonts w:ascii="宋体" w:hAnsi="宋体" w:eastAsia="宋体" w:cs="宋体"/>
          <w:sz w:val="22"/>
          <w:szCs w:val="22"/>
        </w:rPr>
      </w:pPr>
      <w:r>
        <w:rPr>
          <w:rFonts w:ascii="宋体" w:hAnsi="宋体" w:eastAsia="宋体" w:cs="宋体"/>
          <w:spacing w:val="-8"/>
          <w:sz w:val="22"/>
          <w:szCs w:val="22"/>
        </w:rPr>
        <w:t xml:space="preserve">·   </w:t>
      </w:r>
      <w:r>
        <w:rPr>
          <w:rFonts w:ascii="宋体" w:hAnsi="宋体" w:eastAsia="宋体" w:cs="宋体"/>
          <w:b/>
          <w:bCs/>
          <w:spacing w:val="-8"/>
          <w:sz w:val="22"/>
          <w:szCs w:val="22"/>
        </w:rPr>
        <w:t>为改进产品要求和预防/探测控制提供</w:t>
      </w:r>
      <w:r>
        <w:rPr>
          <w:rFonts w:ascii="宋体" w:hAnsi="宋体" w:eastAsia="宋体" w:cs="宋体"/>
          <w:spacing w:val="-8"/>
          <w:sz w:val="22"/>
          <w:szCs w:val="22"/>
        </w:rPr>
        <w:t>基础</w:t>
      </w:r>
    </w:p>
    <w:p w14:paraId="00B474E7">
      <w:pPr>
        <w:pStyle w:val="2"/>
        <w:spacing w:line="300" w:lineRule="auto"/>
      </w:pPr>
    </w:p>
    <w:p w14:paraId="18140710">
      <w:pPr>
        <w:spacing w:before="71" w:line="219" w:lineRule="auto"/>
        <w:ind w:left="2204"/>
        <w:rPr>
          <w:rFonts w:ascii="宋体" w:hAnsi="宋体" w:eastAsia="宋体" w:cs="宋体"/>
          <w:sz w:val="22"/>
          <w:szCs w:val="22"/>
        </w:rPr>
      </w:pPr>
      <w:r>
        <w:rPr>
          <w:rFonts w:ascii="宋体" w:hAnsi="宋体" w:eastAsia="宋体" w:cs="宋体"/>
          <w:spacing w:val="-4"/>
          <w:sz w:val="22"/>
          <w:szCs w:val="22"/>
        </w:rPr>
        <w:t>中、高措施优先级可能表明需要技术改进。</w:t>
      </w:r>
    </w:p>
    <w:p w14:paraId="6A50A783">
      <w:pPr>
        <w:pStyle w:val="2"/>
        <w:spacing w:line="246" w:lineRule="auto"/>
      </w:pPr>
    </w:p>
    <w:p w14:paraId="7EA960C2">
      <w:pPr>
        <w:spacing w:before="72" w:line="219" w:lineRule="auto"/>
        <w:ind w:left="2204" w:right="53"/>
        <w:jc w:val="both"/>
        <w:rPr>
          <w:rFonts w:ascii="宋体" w:hAnsi="宋体" w:eastAsia="宋体" w:cs="宋体"/>
          <w:sz w:val="22"/>
          <w:szCs w:val="22"/>
        </w:rPr>
      </w:pPr>
      <w:r>
        <w:rPr>
          <w:rFonts w:ascii="宋体" w:hAnsi="宋体" w:eastAsia="宋体" w:cs="宋体"/>
          <w:sz w:val="22"/>
          <w:szCs w:val="22"/>
        </w:rPr>
        <w:t>可通过引入更可靠的、可降低使用现场失效起因潜在发生的组件，或者</w:t>
      </w:r>
      <w:r>
        <w:rPr>
          <w:rFonts w:ascii="宋体" w:hAnsi="宋体" w:eastAsia="宋体" w:cs="宋体"/>
          <w:spacing w:val="9"/>
          <w:sz w:val="22"/>
          <w:szCs w:val="22"/>
        </w:rPr>
        <w:t xml:space="preserve"> </w:t>
      </w:r>
      <w:r>
        <w:rPr>
          <w:rFonts w:ascii="宋体" w:hAnsi="宋体" w:eastAsia="宋体" w:cs="宋体"/>
          <w:sz w:val="22"/>
          <w:szCs w:val="22"/>
        </w:rPr>
        <w:t>引入额外的可提高系统探测能力的监视，实现改进。监视的引入类似于</w:t>
      </w:r>
      <w:r>
        <w:rPr>
          <w:rFonts w:ascii="宋体" w:hAnsi="宋体" w:eastAsia="宋体" w:cs="宋体"/>
          <w:spacing w:val="11"/>
          <w:sz w:val="22"/>
          <w:szCs w:val="22"/>
        </w:rPr>
        <w:t xml:space="preserve"> </w:t>
      </w:r>
      <w:r>
        <w:rPr>
          <w:rFonts w:ascii="宋体" w:hAnsi="宋体" w:eastAsia="宋体" w:cs="宋体"/>
          <w:spacing w:val="1"/>
          <w:sz w:val="22"/>
          <w:szCs w:val="22"/>
        </w:rPr>
        <w:t>设计变更。失效起因的频率不会改变。同样可</w:t>
      </w:r>
      <w:r>
        <w:rPr>
          <w:rFonts w:ascii="宋体" w:hAnsi="宋体" w:eastAsia="宋体" w:cs="宋体"/>
          <w:sz w:val="22"/>
          <w:szCs w:val="22"/>
        </w:rPr>
        <w:t xml:space="preserve">通过引入冗余的方式来消 </w:t>
      </w:r>
      <w:r>
        <w:rPr>
          <w:rFonts w:ascii="宋体" w:hAnsi="宋体" w:eastAsia="宋体" w:cs="宋体"/>
          <w:spacing w:val="-3"/>
          <w:sz w:val="22"/>
          <w:szCs w:val="22"/>
        </w:rPr>
        <w:t>除失效影响。</w:t>
      </w:r>
    </w:p>
    <w:p w14:paraId="078D7BE8">
      <w:pPr>
        <w:pStyle w:val="2"/>
        <w:spacing w:line="343" w:lineRule="auto"/>
      </w:pPr>
    </w:p>
    <w:p w14:paraId="3940DAB1">
      <w:pPr>
        <w:pStyle w:val="2"/>
        <w:spacing w:line="343" w:lineRule="auto"/>
      </w:pPr>
    </w:p>
    <w:p w14:paraId="20C38F37">
      <w:pPr>
        <w:spacing w:before="74" w:line="239" w:lineRule="auto"/>
        <w:ind w:left="2204" w:right="24"/>
        <w:rPr>
          <w:rFonts w:ascii="宋体" w:hAnsi="宋体" w:eastAsia="宋体" w:cs="宋体"/>
          <w:sz w:val="23"/>
          <w:szCs w:val="23"/>
        </w:rPr>
      </w:pPr>
      <w:r>
        <w:rPr>
          <w:rFonts w:ascii="宋体" w:hAnsi="宋体" w:eastAsia="宋体" w:cs="宋体"/>
          <w:spacing w:val="-22"/>
          <w:sz w:val="23"/>
          <w:szCs w:val="23"/>
        </w:rPr>
        <w:t>如果团队决定不需要采取进一步措施，则在“备注”一列填入“无需进一步</w:t>
      </w:r>
      <w:r>
        <w:rPr>
          <w:rFonts w:ascii="宋体" w:hAnsi="宋体" w:eastAsia="宋体" w:cs="宋体"/>
          <w:spacing w:val="5"/>
          <w:sz w:val="23"/>
          <w:szCs w:val="23"/>
        </w:rPr>
        <w:t xml:space="preserve"> </w:t>
      </w:r>
      <w:r>
        <w:rPr>
          <w:rFonts w:ascii="宋体" w:hAnsi="宋体" w:eastAsia="宋体" w:cs="宋体"/>
          <w:spacing w:val="-19"/>
          <w:sz w:val="23"/>
          <w:szCs w:val="23"/>
        </w:rPr>
        <w:t>措施”,</w:t>
      </w:r>
      <w:r>
        <w:rPr>
          <w:rFonts w:ascii="宋体" w:hAnsi="宋体" w:eastAsia="宋体" w:cs="宋体"/>
          <w:spacing w:val="-41"/>
          <w:sz w:val="23"/>
          <w:szCs w:val="23"/>
        </w:rPr>
        <w:t xml:space="preserve"> </w:t>
      </w:r>
      <w:r>
        <w:rPr>
          <w:rFonts w:ascii="宋体" w:hAnsi="宋体" w:eastAsia="宋体" w:cs="宋体"/>
          <w:b/>
          <w:bCs/>
          <w:spacing w:val="-19"/>
          <w:sz w:val="23"/>
          <w:szCs w:val="23"/>
        </w:rPr>
        <w:t>以表明已经完成风险分析。</w:t>
      </w:r>
    </w:p>
    <w:p w14:paraId="651FBB70">
      <w:pPr>
        <w:spacing w:before="275" w:line="219" w:lineRule="auto"/>
        <w:ind w:left="2204"/>
        <w:rPr>
          <w:rFonts w:ascii="宋体" w:hAnsi="宋体" w:eastAsia="宋体" w:cs="宋体"/>
          <w:sz w:val="24"/>
          <w:szCs w:val="24"/>
        </w:rPr>
      </w:pPr>
      <w:r>
        <w:rPr>
          <w:rFonts w:ascii="宋体" w:hAnsi="宋体" w:eastAsia="宋体" w:cs="宋体"/>
          <w:spacing w:val="-20"/>
          <w:sz w:val="24"/>
          <w:szCs w:val="24"/>
        </w:rPr>
        <w:t>优化的最有效顺序如下：</w:t>
      </w:r>
    </w:p>
    <w:p w14:paraId="02C0D313">
      <w:pPr>
        <w:spacing w:before="200" w:line="214" w:lineRule="auto"/>
        <w:ind w:left="2655"/>
        <w:rPr>
          <w:rFonts w:ascii="Times New Roman" w:hAnsi="Times New Roman" w:eastAsia="Times New Roman" w:cs="Times New Roman"/>
          <w:sz w:val="22"/>
          <w:szCs w:val="22"/>
        </w:rPr>
      </w:pPr>
      <w:r>
        <w:rPr>
          <w:rFonts w:ascii="隶书" w:hAnsi="隶书" w:eastAsia="隶书" w:cs="隶书"/>
          <w:spacing w:val="-2"/>
          <w:sz w:val="22"/>
          <w:szCs w:val="22"/>
        </w:rPr>
        <w:t>·</w:t>
      </w:r>
      <w:r>
        <w:rPr>
          <w:rFonts w:ascii="隶书" w:hAnsi="隶书" w:eastAsia="隶书" w:cs="隶书"/>
          <w:spacing w:val="48"/>
          <w:sz w:val="22"/>
          <w:szCs w:val="22"/>
        </w:rPr>
        <w:t xml:space="preserve">  </w:t>
      </w:r>
      <w:r>
        <w:rPr>
          <w:rFonts w:ascii="隶书" w:hAnsi="隶书" w:eastAsia="隶书" w:cs="隶书"/>
          <w:spacing w:val="-2"/>
          <w:sz w:val="22"/>
          <w:szCs w:val="22"/>
        </w:rPr>
        <w:t>修</w:t>
      </w:r>
      <w:r>
        <w:rPr>
          <w:rFonts w:ascii="宋体" w:hAnsi="宋体" w:eastAsia="宋体" w:cs="宋体"/>
          <w:spacing w:val="-2"/>
          <w:sz w:val="22"/>
          <w:szCs w:val="22"/>
        </w:rPr>
        <w:t>改组件的设计，以减少失效起因(</w:t>
      </w:r>
      <w:r>
        <w:rPr>
          <w:rFonts w:ascii="宋体" w:hAnsi="宋体" w:eastAsia="宋体" w:cs="宋体"/>
          <w:spacing w:val="-22"/>
          <w:sz w:val="22"/>
          <w:szCs w:val="22"/>
        </w:rPr>
        <w:t xml:space="preserve"> </w:t>
      </w:r>
      <w:r>
        <w:rPr>
          <w:rFonts w:ascii="Times New Roman" w:hAnsi="Times New Roman" w:eastAsia="Times New Roman" w:cs="Times New Roman"/>
          <w:spacing w:val="-2"/>
          <w:sz w:val="22"/>
          <w:szCs w:val="22"/>
        </w:rPr>
        <w:t>FC)</w:t>
      </w:r>
      <w:r>
        <w:rPr>
          <w:rFonts w:ascii="Times New Roman" w:hAnsi="Times New Roman" w:eastAsia="Times New Roman" w:cs="Times New Roman"/>
          <w:spacing w:val="25"/>
          <w:w w:val="101"/>
          <w:sz w:val="22"/>
          <w:szCs w:val="22"/>
        </w:rPr>
        <w:t xml:space="preserve">  </w:t>
      </w:r>
      <w:r>
        <w:rPr>
          <w:rFonts w:ascii="宋体" w:hAnsi="宋体" w:eastAsia="宋体" w:cs="宋体"/>
          <w:spacing w:val="-2"/>
          <w:sz w:val="22"/>
          <w:szCs w:val="22"/>
        </w:rPr>
        <w:t>的频度(</w:t>
      </w:r>
      <w:r>
        <w:rPr>
          <w:rFonts w:ascii="宋体" w:hAnsi="宋体" w:eastAsia="宋体" w:cs="宋体"/>
          <w:spacing w:val="-32"/>
          <w:sz w:val="22"/>
          <w:szCs w:val="22"/>
        </w:rPr>
        <w:t xml:space="preserve"> </w:t>
      </w:r>
      <w:r>
        <w:rPr>
          <w:rFonts w:ascii="Times New Roman" w:hAnsi="Times New Roman" w:eastAsia="Times New Roman" w:cs="Times New Roman"/>
          <w:spacing w:val="-2"/>
          <w:sz w:val="22"/>
          <w:szCs w:val="22"/>
        </w:rPr>
        <w:t>O)</w:t>
      </w:r>
    </w:p>
    <w:p w14:paraId="75C4813A">
      <w:pPr>
        <w:spacing w:before="285" w:line="212" w:lineRule="auto"/>
        <w:ind w:left="2655"/>
        <w:rPr>
          <w:rFonts w:ascii="宋体" w:hAnsi="宋体" w:eastAsia="宋体" w:cs="宋体"/>
          <w:sz w:val="22"/>
          <w:szCs w:val="22"/>
        </w:rPr>
      </w:pPr>
      <w:r>
        <w:rPr>
          <w:rFonts w:ascii="宋体" w:hAnsi="宋体" w:eastAsia="宋体" w:cs="宋体"/>
          <w:spacing w:val="-2"/>
          <w:sz w:val="22"/>
          <w:szCs w:val="22"/>
        </w:rPr>
        <w:t>·</w:t>
      </w:r>
      <w:r>
        <w:rPr>
          <w:rFonts w:ascii="宋体" w:hAnsi="宋体" w:eastAsia="宋体" w:cs="宋体"/>
          <w:spacing w:val="42"/>
          <w:sz w:val="22"/>
          <w:szCs w:val="22"/>
        </w:rPr>
        <w:t xml:space="preserve">  </w:t>
      </w:r>
      <w:r>
        <w:rPr>
          <w:rFonts w:ascii="宋体" w:hAnsi="宋体" w:eastAsia="宋体" w:cs="宋体"/>
          <w:spacing w:val="-2"/>
          <w:sz w:val="22"/>
          <w:szCs w:val="22"/>
        </w:rPr>
        <w:t>修改组件的设计，以减少失效起因(</w:t>
      </w:r>
      <w:r>
        <w:rPr>
          <w:rFonts w:ascii="宋体" w:hAnsi="宋体" w:eastAsia="宋体" w:cs="宋体"/>
          <w:spacing w:val="-23"/>
          <w:sz w:val="22"/>
          <w:szCs w:val="22"/>
        </w:rPr>
        <w:t xml:space="preserve"> </w:t>
      </w:r>
      <w:r>
        <w:rPr>
          <w:rFonts w:ascii="Times New Roman" w:hAnsi="Times New Roman" w:eastAsia="Times New Roman" w:cs="Times New Roman"/>
          <w:spacing w:val="-2"/>
          <w:sz w:val="22"/>
          <w:szCs w:val="22"/>
        </w:rPr>
        <w:t>FC)</w:t>
      </w:r>
      <w:r>
        <w:rPr>
          <w:rFonts w:ascii="Times New Roman" w:hAnsi="Times New Roman" w:eastAsia="Times New Roman" w:cs="Times New Roman"/>
          <w:spacing w:val="20"/>
          <w:w w:val="101"/>
          <w:sz w:val="22"/>
          <w:szCs w:val="22"/>
        </w:rPr>
        <w:t xml:space="preserve">  </w:t>
      </w:r>
      <w:r>
        <w:rPr>
          <w:rFonts w:ascii="宋体" w:hAnsi="宋体" w:eastAsia="宋体" w:cs="宋体"/>
          <w:spacing w:val="-2"/>
          <w:sz w:val="22"/>
          <w:szCs w:val="22"/>
        </w:rPr>
        <w:t>的发生</w:t>
      </w:r>
    </w:p>
    <w:p w14:paraId="2A354CF8">
      <w:pPr>
        <w:pStyle w:val="2"/>
        <w:spacing w:line="350" w:lineRule="auto"/>
      </w:pPr>
    </w:p>
    <w:p w14:paraId="3B4B481E">
      <w:pPr>
        <w:pStyle w:val="2"/>
        <w:spacing w:before="75" w:line="315" w:lineRule="auto"/>
        <w:ind w:left="2204" w:right="423" w:firstLine="450"/>
        <w:rPr>
          <w:rFonts w:ascii="宋体" w:hAnsi="宋体" w:eastAsia="宋体" w:cs="宋体"/>
          <w:sz w:val="23"/>
          <w:szCs w:val="23"/>
        </w:rPr>
      </w:pPr>
      <w:r>
        <w:rPr>
          <w:rFonts w:ascii="宋体" w:hAnsi="宋体" w:eastAsia="宋体" w:cs="宋体"/>
          <w:spacing w:val="-5"/>
          <w:sz w:val="23"/>
          <w:szCs w:val="23"/>
        </w:rPr>
        <w:t>·</w:t>
      </w:r>
      <w:r>
        <w:rPr>
          <w:rFonts w:ascii="宋体" w:hAnsi="宋体" w:eastAsia="宋体" w:cs="宋体"/>
          <w:spacing w:val="35"/>
          <w:sz w:val="23"/>
          <w:szCs w:val="23"/>
        </w:rPr>
        <w:t xml:space="preserve">  </w:t>
      </w:r>
      <w:r>
        <w:rPr>
          <w:rFonts w:ascii="宋体" w:hAnsi="宋体" w:eastAsia="宋体" w:cs="宋体"/>
          <w:b/>
          <w:bCs/>
          <w:spacing w:val="-5"/>
          <w:sz w:val="23"/>
          <w:szCs w:val="23"/>
        </w:rPr>
        <w:t>提高探测(</w:t>
      </w:r>
      <w:r>
        <w:rPr>
          <w:rFonts w:ascii="宋体" w:hAnsi="宋体" w:eastAsia="宋体" w:cs="宋体"/>
          <w:spacing w:val="-33"/>
          <w:sz w:val="23"/>
          <w:szCs w:val="23"/>
        </w:rPr>
        <w:t xml:space="preserve"> </w:t>
      </w:r>
      <w:r>
        <w:rPr>
          <w:rFonts w:ascii="Times New Roman" w:hAnsi="Times New Roman" w:eastAsia="Times New Roman" w:cs="Times New Roman"/>
          <w:spacing w:val="-5"/>
          <w:sz w:val="23"/>
          <w:szCs w:val="23"/>
        </w:rPr>
        <w:t xml:space="preserve">D)  </w:t>
      </w:r>
      <w:r>
        <w:rPr>
          <w:rFonts w:ascii="宋体" w:hAnsi="宋体" w:eastAsia="宋体" w:cs="宋体"/>
          <w:spacing w:val="-5"/>
          <w:sz w:val="23"/>
          <w:szCs w:val="23"/>
        </w:rPr>
        <w:t>失效起因</w:t>
      </w:r>
      <w:r>
        <w:rPr>
          <w:rFonts w:ascii="宋体" w:hAnsi="宋体" w:eastAsia="宋体" w:cs="宋体"/>
          <w:spacing w:val="-50"/>
          <w:sz w:val="23"/>
          <w:szCs w:val="23"/>
        </w:rPr>
        <w:t xml:space="preserve"> </w:t>
      </w:r>
      <w:r>
        <w:rPr>
          <w:spacing w:val="-5"/>
          <w:sz w:val="23"/>
          <w:szCs w:val="23"/>
        </w:rPr>
        <w:t>(FC)</w:t>
      </w:r>
      <w:r>
        <w:rPr>
          <w:spacing w:val="28"/>
          <w:sz w:val="23"/>
          <w:szCs w:val="23"/>
        </w:rPr>
        <w:t xml:space="preserve">  </w:t>
      </w:r>
      <w:r>
        <w:rPr>
          <w:rFonts w:ascii="宋体" w:hAnsi="宋体" w:eastAsia="宋体" w:cs="宋体"/>
          <w:spacing w:val="-5"/>
          <w:sz w:val="23"/>
          <w:szCs w:val="23"/>
        </w:rPr>
        <w:t>或失效模式</w:t>
      </w:r>
      <w:r>
        <w:rPr>
          <w:rFonts w:ascii="宋体" w:hAnsi="宋体" w:eastAsia="宋体" w:cs="宋体"/>
          <w:spacing w:val="-63"/>
          <w:sz w:val="23"/>
          <w:szCs w:val="23"/>
        </w:rPr>
        <w:t xml:space="preserve"> </w:t>
      </w:r>
      <w:r>
        <w:rPr>
          <w:rFonts w:ascii="Times New Roman" w:hAnsi="Times New Roman" w:eastAsia="Times New Roman" w:cs="Times New Roman"/>
          <w:spacing w:val="-6"/>
          <w:sz w:val="23"/>
          <w:szCs w:val="23"/>
        </w:rPr>
        <w:t xml:space="preserve">(FM)   </w:t>
      </w:r>
      <w:r>
        <w:rPr>
          <w:rFonts w:ascii="宋体" w:hAnsi="宋体" w:eastAsia="宋体" w:cs="宋体"/>
          <w:spacing w:val="-6"/>
          <w:sz w:val="23"/>
          <w:szCs w:val="23"/>
        </w:rPr>
        <w:t>的能力</w:t>
      </w:r>
      <w:r>
        <w:rPr>
          <w:rFonts w:ascii="宋体" w:hAnsi="宋体" w:eastAsia="宋体" w:cs="宋体"/>
          <w:sz w:val="23"/>
          <w:szCs w:val="23"/>
        </w:rPr>
        <w:t xml:space="preserve"> </w:t>
      </w:r>
      <w:r>
        <w:rPr>
          <w:rFonts w:ascii="宋体" w:hAnsi="宋体" w:eastAsia="宋体" w:cs="宋体"/>
          <w:spacing w:val="-11"/>
          <w:sz w:val="23"/>
          <w:szCs w:val="23"/>
        </w:rPr>
        <w:t>在发生设计修改的情况下，所有受影响的设计要素都要重新评估。</w:t>
      </w:r>
    </w:p>
    <w:p w14:paraId="6229C488">
      <w:pPr>
        <w:pStyle w:val="2"/>
        <w:spacing w:before="219" w:line="404" w:lineRule="auto"/>
        <w:ind w:left="2203" w:right="26" w:hanging="9"/>
        <w:rPr>
          <w:rFonts w:ascii="宋体" w:hAnsi="宋体" w:eastAsia="宋体" w:cs="宋体"/>
          <w:sz w:val="23"/>
          <w:szCs w:val="23"/>
        </w:rPr>
      </w:pPr>
      <w:r>
        <w:rPr>
          <w:rFonts w:ascii="宋体" w:hAnsi="宋体" w:eastAsia="宋体" w:cs="宋体"/>
          <w:spacing w:val="-10"/>
          <w:sz w:val="23"/>
          <w:szCs w:val="23"/>
        </w:rPr>
        <w:t>在概念变更的情况下，</w:t>
      </w:r>
      <w:r>
        <w:rPr>
          <w:spacing w:val="-10"/>
          <w:sz w:val="23"/>
          <w:szCs w:val="23"/>
        </w:rPr>
        <w:t>FMEA</w:t>
      </w:r>
      <w:r>
        <w:rPr>
          <w:spacing w:val="54"/>
          <w:w w:val="101"/>
          <w:sz w:val="23"/>
          <w:szCs w:val="23"/>
        </w:rPr>
        <w:t xml:space="preserve"> </w:t>
      </w:r>
      <w:r>
        <w:rPr>
          <w:rFonts w:ascii="宋体" w:hAnsi="宋体" w:eastAsia="宋体" w:cs="宋体"/>
          <w:spacing w:val="-10"/>
          <w:sz w:val="23"/>
          <w:szCs w:val="23"/>
        </w:rPr>
        <w:t>的所有步骤都要针对受影响的部分进行评</w:t>
      </w:r>
      <w:r>
        <w:rPr>
          <w:rFonts w:ascii="宋体" w:hAnsi="宋体" w:eastAsia="宋体" w:cs="宋体"/>
          <w:sz w:val="23"/>
          <w:szCs w:val="23"/>
        </w:rPr>
        <w:t xml:space="preserve"> </w:t>
      </w:r>
      <w:r>
        <w:rPr>
          <w:rFonts w:ascii="宋体" w:hAnsi="宋体" w:eastAsia="宋体" w:cs="宋体"/>
          <w:spacing w:val="-11"/>
          <w:sz w:val="23"/>
          <w:szCs w:val="23"/>
        </w:rPr>
        <w:t>审。这是必要的，因为初始分析是基于不同的设计概念，已不</w:t>
      </w:r>
      <w:r>
        <w:rPr>
          <w:rFonts w:ascii="宋体" w:hAnsi="宋体" w:eastAsia="宋体" w:cs="宋体"/>
          <w:spacing w:val="-12"/>
          <w:sz w:val="23"/>
          <w:szCs w:val="23"/>
        </w:rPr>
        <w:t>再有效。</w:t>
      </w:r>
    </w:p>
    <w:p w14:paraId="6A65B6D7">
      <w:pPr>
        <w:pStyle w:val="2"/>
        <w:spacing w:line="296" w:lineRule="auto"/>
      </w:pPr>
    </w:p>
    <w:p w14:paraId="2095FC6B">
      <w:pPr>
        <w:spacing w:before="85" w:line="219" w:lineRule="auto"/>
        <w:ind w:left="1528"/>
        <w:outlineLvl w:val="2"/>
        <w:rPr>
          <w:rFonts w:ascii="宋体" w:hAnsi="宋体" w:eastAsia="宋体" w:cs="宋体"/>
          <w:sz w:val="26"/>
          <w:szCs w:val="26"/>
        </w:rPr>
      </w:pPr>
      <w:bookmarkStart w:id="315" w:name="bookmark165"/>
      <w:bookmarkEnd w:id="315"/>
      <w:r>
        <w:rPr>
          <w:rFonts w:ascii="宋体" w:hAnsi="宋体" w:eastAsia="宋体" w:cs="宋体"/>
          <w:b/>
          <w:bCs/>
          <w:spacing w:val="-14"/>
          <w:sz w:val="26"/>
          <w:szCs w:val="26"/>
        </w:rPr>
        <w:t>4.6.2</w:t>
      </w:r>
      <w:r>
        <w:rPr>
          <w:rFonts w:ascii="宋体" w:hAnsi="宋体" w:eastAsia="宋体" w:cs="宋体"/>
          <w:spacing w:val="48"/>
          <w:sz w:val="26"/>
          <w:szCs w:val="26"/>
        </w:rPr>
        <w:t xml:space="preserve">  </w:t>
      </w:r>
      <w:r>
        <w:rPr>
          <w:rFonts w:ascii="宋体" w:hAnsi="宋体" w:eastAsia="宋体" w:cs="宋体"/>
          <w:b/>
          <w:bCs/>
          <w:spacing w:val="-14"/>
          <w:sz w:val="26"/>
          <w:szCs w:val="26"/>
        </w:rPr>
        <w:t>责任分配</w:t>
      </w:r>
    </w:p>
    <w:p w14:paraId="047C3F62">
      <w:pPr>
        <w:spacing w:before="283" w:line="219" w:lineRule="auto"/>
        <w:ind w:left="2204"/>
        <w:rPr>
          <w:rFonts w:ascii="宋体" w:hAnsi="宋体" w:eastAsia="宋体" w:cs="宋体"/>
          <w:sz w:val="22"/>
          <w:szCs w:val="22"/>
        </w:rPr>
      </w:pPr>
      <w:r>
        <w:rPr>
          <w:rFonts w:ascii="宋体" w:hAnsi="宋体" w:eastAsia="宋体" w:cs="宋体"/>
          <w:spacing w:val="-1"/>
          <w:sz w:val="22"/>
          <w:szCs w:val="22"/>
        </w:rPr>
        <w:t>每个措施都应该有负责人和与之相关的目标完成日期。</w:t>
      </w:r>
    </w:p>
    <w:p w14:paraId="4DCD5BF9">
      <w:pPr>
        <w:spacing w:before="268" w:line="242" w:lineRule="auto"/>
        <w:ind w:left="2204" w:right="63"/>
        <w:rPr>
          <w:rFonts w:ascii="宋体" w:hAnsi="宋体" w:eastAsia="宋体" w:cs="宋体"/>
          <w:sz w:val="20"/>
          <w:szCs w:val="20"/>
        </w:rPr>
      </w:pPr>
      <w:r>
        <w:rPr>
          <w:rFonts w:ascii="宋体" w:hAnsi="宋体" w:eastAsia="宋体" w:cs="宋体"/>
          <w:spacing w:val="20"/>
          <w:sz w:val="20"/>
          <w:szCs w:val="20"/>
        </w:rPr>
        <w:t>负责人应确保措施的状态保持更新。如果措施被确认，那么该负责人也</w:t>
      </w:r>
      <w:r>
        <w:rPr>
          <w:rFonts w:ascii="宋体" w:hAnsi="宋体" w:eastAsia="宋体" w:cs="宋体"/>
          <w:spacing w:val="10"/>
          <w:sz w:val="20"/>
          <w:szCs w:val="20"/>
        </w:rPr>
        <w:t xml:space="preserve"> </w:t>
      </w:r>
      <w:r>
        <w:rPr>
          <w:rFonts w:ascii="宋体" w:hAnsi="宋体" w:eastAsia="宋体" w:cs="宋体"/>
          <w:spacing w:val="18"/>
          <w:sz w:val="20"/>
          <w:szCs w:val="20"/>
        </w:rPr>
        <w:t>要对措施的实施情况负责。</w:t>
      </w:r>
    </w:p>
    <w:p w14:paraId="3D36BF0B">
      <w:pPr>
        <w:pStyle w:val="2"/>
        <w:spacing w:line="290" w:lineRule="auto"/>
      </w:pPr>
    </w:p>
    <w:p w14:paraId="03744F13">
      <w:pPr>
        <w:spacing w:before="72" w:line="219" w:lineRule="auto"/>
        <w:ind w:left="2208"/>
        <w:rPr>
          <w:rFonts w:ascii="宋体" w:hAnsi="宋体" w:eastAsia="宋体" w:cs="宋体"/>
          <w:sz w:val="22"/>
          <w:szCs w:val="22"/>
        </w:rPr>
      </w:pPr>
      <w:r>
        <w:rPr>
          <w:rFonts w:ascii="宋体" w:hAnsi="宋体" w:eastAsia="宋体" w:cs="宋体"/>
          <w:b/>
          <w:bCs/>
          <w:spacing w:val="-4"/>
          <w:sz w:val="22"/>
          <w:szCs w:val="22"/>
        </w:rPr>
        <w:t>应记录措施的实际完成日期，包括措施实施的日期。</w:t>
      </w:r>
    </w:p>
    <w:p w14:paraId="2D4A6990">
      <w:pPr>
        <w:pStyle w:val="2"/>
        <w:spacing w:line="290" w:lineRule="auto"/>
      </w:pPr>
    </w:p>
    <w:p w14:paraId="4711C845">
      <w:pPr>
        <w:spacing w:before="66" w:line="241" w:lineRule="auto"/>
        <w:ind w:left="2207" w:right="25"/>
        <w:rPr>
          <w:rFonts w:ascii="宋体" w:hAnsi="宋体" w:eastAsia="宋体" w:cs="宋体"/>
          <w:sz w:val="20"/>
          <w:szCs w:val="20"/>
        </w:rPr>
      </w:pPr>
      <w:r>
        <w:rPr>
          <w:rFonts w:ascii="宋体" w:hAnsi="宋体" w:eastAsia="宋体" w:cs="宋体"/>
          <w:b/>
          <w:bCs/>
          <w:spacing w:val="16"/>
          <w:sz w:val="20"/>
          <w:szCs w:val="20"/>
        </w:rPr>
        <w:t>目标完成日期应切合实际(例如，按照产品开发计划、</w:t>
      </w:r>
      <w:r>
        <w:rPr>
          <w:rFonts w:ascii="黑体" w:hAnsi="黑体" w:eastAsia="黑体" w:cs="黑体"/>
          <w:spacing w:val="16"/>
          <w:sz w:val="20"/>
          <w:szCs w:val="20"/>
        </w:rPr>
        <w:t>在过程确认之前、</w:t>
      </w:r>
      <w:r>
        <w:rPr>
          <w:rFonts w:ascii="黑体" w:hAnsi="黑体" w:eastAsia="黑体" w:cs="黑体"/>
          <w:spacing w:val="3"/>
          <w:sz w:val="20"/>
          <w:szCs w:val="20"/>
        </w:rPr>
        <w:t xml:space="preserve"> </w:t>
      </w:r>
      <w:r>
        <w:rPr>
          <w:rFonts w:ascii="宋体" w:hAnsi="宋体" w:eastAsia="宋体" w:cs="宋体"/>
          <w:b/>
          <w:bCs/>
          <w:spacing w:val="23"/>
          <w:sz w:val="20"/>
          <w:szCs w:val="20"/>
        </w:rPr>
        <w:t>在生产开始之前)。</w:t>
      </w:r>
    </w:p>
    <w:p w14:paraId="23A56B6B">
      <w:pPr>
        <w:spacing w:line="241" w:lineRule="auto"/>
        <w:rPr>
          <w:rFonts w:ascii="宋体" w:hAnsi="宋体" w:eastAsia="宋体" w:cs="宋体"/>
          <w:sz w:val="20"/>
          <w:szCs w:val="20"/>
        </w:rPr>
        <w:sectPr>
          <w:footerReference r:id="rId152" w:type="default"/>
          <w:pgSz w:w="11900" w:h="16840"/>
          <w:pgMar w:top="400" w:right="1014" w:bottom="903" w:left="1785" w:header="0" w:footer="548" w:gutter="0"/>
          <w:cols w:space="720" w:num="1"/>
        </w:sectPr>
      </w:pPr>
    </w:p>
    <w:p w14:paraId="4C1AEB8D">
      <w:pPr>
        <w:pStyle w:val="2"/>
        <w:spacing w:line="264" w:lineRule="auto"/>
      </w:pPr>
    </w:p>
    <w:p w14:paraId="2A48B689">
      <w:pPr>
        <w:pStyle w:val="2"/>
        <w:spacing w:line="265" w:lineRule="auto"/>
      </w:pPr>
    </w:p>
    <w:p w14:paraId="47DD6DC2">
      <w:pPr>
        <w:spacing w:before="84" w:line="219" w:lineRule="auto"/>
        <w:ind w:left="1619"/>
        <w:outlineLvl w:val="2"/>
        <w:rPr>
          <w:rFonts w:ascii="宋体" w:hAnsi="宋体" w:eastAsia="宋体" w:cs="宋体"/>
          <w:sz w:val="26"/>
          <w:szCs w:val="26"/>
        </w:rPr>
      </w:pPr>
      <w:bookmarkStart w:id="316" w:name="bookmark166"/>
      <w:bookmarkEnd w:id="316"/>
      <w:r>
        <w:rPr>
          <w:rFonts w:ascii="宋体" w:hAnsi="宋体" w:eastAsia="宋体" w:cs="宋体"/>
          <w:b/>
          <w:bCs/>
          <w:spacing w:val="-18"/>
          <w:sz w:val="26"/>
          <w:szCs w:val="26"/>
        </w:rPr>
        <w:t>4.6.3</w:t>
      </w:r>
      <w:r>
        <w:rPr>
          <w:rFonts w:ascii="宋体" w:hAnsi="宋体" w:eastAsia="宋体" w:cs="宋体"/>
          <w:spacing w:val="-18"/>
          <w:sz w:val="26"/>
          <w:szCs w:val="26"/>
        </w:rPr>
        <w:t xml:space="preserve">   </w:t>
      </w:r>
      <w:r>
        <w:rPr>
          <w:rFonts w:ascii="宋体" w:hAnsi="宋体" w:eastAsia="宋体" w:cs="宋体"/>
          <w:b/>
          <w:bCs/>
          <w:spacing w:val="-18"/>
          <w:sz w:val="26"/>
          <w:szCs w:val="26"/>
        </w:rPr>
        <w:t>措施状态</w:t>
      </w:r>
    </w:p>
    <w:p w14:paraId="655130CC">
      <w:pPr>
        <w:spacing w:before="218" w:line="219" w:lineRule="auto"/>
        <w:ind w:left="2279"/>
        <w:rPr>
          <w:rFonts w:ascii="宋体" w:hAnsi="宋体" w:eastAsia="宋体" w:cs="宋体"/>
          <w:sz w:val="21"/>
          <w:szCs w:val="21"/>
        </w:rPr>
      </w:pPr>
      <w:r>
        <w:rPr>
          <w:rFonts w:ascii="宋体" w:hAnsi="宋体" w:eastAsia="宋体" w:cs="宋体"/>
          <w:b/>
          <w:bCs/>
          <w:spacing w:val="-4"/>
          <w:sz w:val="21"/>
          <w:szCs w:val="21"/>
        </w:rPr>
        <w:t>措施的状态，建议分为以下几类：</w:t>
      </w:r>
    </w:p>
    <w:p w14:paraId="03E997C2">
      <w:pPr>
        <w:spacing w:before="132" w:line="220" w:lineRule="auto"/>
        <w:ind w:left="2279"/>
        <w:rPr>
          <w:rFonts w:ascii="宋体" w:hAnsi="宋体" w:eastAsia="宋体" w:cs="宋体"/>
          <w:sz w:val="21"/>
          <w:szCs w:val="21"/>
        </w:rPr>
      </w:pPr>
      <w:r>
        <w:rPr>
          <w:rFonts w:ascii="宋体" w:hAnsi="宋体" w:eastAsia="宋体" w:cs="宋体"/>
          <w:b/>
          <w:bCs/>
          <w:spacing w:val="2"/>
          <w:sz w:val="21"/>
          <w:szCs w:val="21"/>
        </w:rPr>
        <w:t>尚未确定</w:t>
      </w:r>
    </w:p>
    <w:p w14:paraId="49E47D22">
      <w:pPr>
        <w:spacing w:before="130" w:line="220" w:lineRule="auto"/>
        <w:ind w:left="2729"/>
        <w:rPr>
          <w:rFonts w:ascii="宋体" w:hAnsi="宋体" w:eastAsia="宋体" w:cs="宋体"/>
          <w:sz w:val="21"/>
          <w:szCs w:val="21"/>
        </w:rPr>
      </w:pPr>
      <w:r>
        <w:rPr>
          <w:rFonts w:ascii="宋体" w:hAnsi="宋体" w:eastAsia="宋体" w:cs="宋体"/>
          <w:b/>
          <w:bCs/>
          <w:spacing w:val="-4"/>
          <w:sz w:val="21"/>
          <w:szCs w:val="21"/>
        </w:rPr>
        <w:t>没有确定的措施。</w:t>
      </w:r>
    </w:p>
    <w:p w14:paraId="3CFB5FDF">
      <w:pPr>
        <w:spacing w:before="159" w:line="219" w:lineRule="auto"/>
        <w:ind w:left="2279"/>
        <w:rPr>
          <w:rFonts w:ascii="宋体" w:hAnsi="宋体" w:eastAsia="宋体" w:cs="宋体"/>
          <w:sz w:val="21"/>
          <w:szCs w:val="21"/>
        </w:rPr>
      </w:pPr>
      <w:r>
        <w:rPr>
          <w:rFonts w:ascii="宋体" w:hAnsi="宋体" w:eastAsia="宋体" w:cs="宋体"/>
          <w:b/>
          <w:bCs/>
          <w:spacing w:val="19"/>
          <w:sz w:val="21"/>
          <w:szCs w:val="21"/>
        </w:rPr>
        <w:t>尚未决策(可选)</w:t>
      </w:r>
    </w:p>
    <w:p w14:paraId="10076763">
      <w:pPr>
        <w:spacing w:before="171" w:line="219" w:lineRule="auto"/>
        <w:ind w:left="2729"/>
        <w:rPr>
          <w:rFonts w:ascii="宋体" w:hAnsi="宋体" w:eastAsia="宋体" w:cs="宋体"/>
          <w:sz w:val="21"/>
          <w:szCs w:val="21"/>
        </w:rPr>
      </w:pPr>
      <w:r>
        <w:rPr>
          <w:rFonts w:ascii="宋体" w:hAnsi="宋体" w:eastAsia="宋体" w:cs="宋体"/>
          <w:b/>
          <w:bCs/>
          <w:spacing w:val="-2"/>
          <w:sz w:val="21"/>
          <w:szCs w:val="21"/>
        </w:rPr>
        <w:t>措施已经确定，但还没有决定。正在创建决策文件。</w:t>
      </w:r>
    </w:p>
    <w:p w14:paraId="3413F1D7">
      <w:pPr>
        <w:spacing w:before="181" w:line="219" w:lineRule="auto"/>
        <w:ind w:left="2279"/>
        <w:rPr>
          <w:rFonts w:ascii="宋体" w:hAnsi="宋体" w:eastAsia="宋体" w:cs="宋体"/>
          <w:sz w:val="22"/>
          <w:szCs w:val="22"/>
        </w:rPr>
      </w:pPr>
      <w:r>
        <w:rPr>
          <w:rFonts w:ascii="宋体" w:hAnsi="宋体" w:eastAsia="宋体" w:cs="宋体"/>
          <w:b/>
          <w:bCs/>
          <w:spacing w:val="10"/>
          <w:sz w:val="22"/>
          <w:szCs w:val="22"/>
        </w:rPr>
        <w:t>尚未执行(可选)</w:t>
      </w:r>
    </w:p>
    <w:p w14:paraId="385D5C1B">
      <w:pPr>
        <w:spacing w:before="129" w:line="219" w:lineRule="auto"/>
        <w:ind w:left="2729"/>
        <w:rPr>
          <w:rFonts w:ascii="宋体" w:hAnsi="宋体" w:eastAsia="宋体" w:cs="宋体"/>
          <w:sz w:val="22"/>
          <w:szCs w:val="22"/>
        </w:rPr>
      </w:pPr>
      <w:r>
        <w:rPr>
          <w:rFonts w:ascii="宋体" w:hAnsi="宋体" w:eastAsia="宋体" w:cs="宋体"/>
          <w:b/>
          <w:bCs/>
          <w:spacing w:val="-11"/>
          <w:sz w:val="22"/>
          <w:szCs w:val="22"/>
        </w:rPr>
        <w:t>已对措施作出决定，但尚未执行。</w:t>
      </w:r>
    </w:p>
    <w:p w14:paraId="1D1A4BA8">
      <w:pPr>
        <w:spacing w:before="99" w:line="219" w:lineRule="auto"/>
        <w:ind w:left="2279"/>
        <w:rPr>
          <w:rFonts w:ascii="宋体" w:hAnsi="宋体" w:eastAsia="宋体" w:cs="宋体"/>
          <w:sz w:val="22"/>
          <w:szCs w:val="22"/>
        </w:rPr>
      </w:pPr>
      <w:r>
        <w:rPr>
          <w:rFonts w:ascii="宋体" w:hAnsi="宋体" w:eastAsia="宋体" w:cs="宋体"/>
          <w:b/>
          <w:bCs/>
          <w:spacing w:val="-10"/>
          <w:sz w:val="22"/>
          <w:szCs w:val="22"/>
        </w:rPr>
        <w:t>已完成</w:t>
      </w:r>
    </w:p>
    <w:p w14:paraId="2ED6B903">
      <w:pPr>
        <w:spacing w:before="209" w:line="235" w:lineRule="auto"/>
        <w:ind w:left="2729" w:right="229"/>
        <w:rPr>
          <w:rFonts w:ascii="宋体" w:hAnsi="宋体" w:eastAsia="宋体" w:cs="宋体"/>
          <w:sz w:val="22"/>
          <w:szCs w:val="22"/>
        </w:rPr>
      </w:pPr>
      <w:r>
        <w:rPr>
          <w:rFonts w:ascii="宋体" w:hAnsi="宋体" w:eastAsia="宋体" w:cs="宋体"/>
          <w:b/>
          <w:bCs/>
          <w:spacing w:val="-10"/>
          <w:sz w:val="22"/>
          <w:szCs w:val="22"/>
        </w:rPr>
        <w:t>已完成状态是指措施已经被执行，其有效性已经被证明和记录，并</w:t>
      </w:r>
      <w:r>
        <w:rPr>
          <w:rFonts w:ascii="宋体" w:hAnsi="宋体" w:eastAsia="宋体" w:cs="宋体"/>
          <w:spacing w:val="5"/>
          <w:sz w:val="22"/>
          <w:szCs w:val="22"/>
        </w:rPr>
        <w:t xml:space="preserve"> </w:t>
      </w:r>
      <w:r>
        <w:rPr>
          <w:rFonts w:ascii="宋体" w:hAnsi="宋体" w:eastAsia="宋体" w:cs="宋体"/>
          <w:b/>
          <w:bCs/>
          <w:spacing w:val="-11"/>
          <w:sz w:val="22"/>
          <w:szCs w:val="22"/>
        </w:rPr>
        <w:t>已经进行了最终评估。</w:t>
      </w:r>
    </w:p>
    <w:p w14:paraId="379E9A32">
      <w:pPr>
        <w:spacing w:before="250" w:line="222" w:lineRule="auto"/>
        <w:ind w:left="2276"/>
        <w:rPr>
          <w:rFonts w:ascii="宋体" w:hAnsi="宋体" w:eastAsia="宋体" w:cs="宋体"/>
          <w:sz w:val="22"/>
          <w:szCs w:val="22"/>
        </w:rPr>
      </w:pPr>
      <w:r>
        <w:rPr>
          <w:rFonts w:ascii="黑体" w:hAnsi="黑体" w:eastAsia="黑体" w:cs="黑体"/>
          <w:spacing w:val="1"/>
          <w:sz w:val="22"/>
          <w:szCs w:val="22"/>
        </w:rPr>
        <w:t>不</w:t>
      </w:r>
      <w:r>
        <w:rPr>
          <w:rFonts w:ascii="宋体" w:hAnsi="宋体" w:eastAsia="宋体" w:cs="宋体"/>
          <w:b/>
          <w:bCs/>
          <w:spacing w:val="1"/>
          <w:sz w:val="22"/>
          <w:szCs w:val="22"/>
        </w:rPr>
        <w:t>执行</w:t>
      </w:r>
    </w:p>
    <w:p w14:paraId="6C3FEF2A">
      <w:pPr>
        <w:spacing w:before="175" w:line="245" w:lineRule="auto"/>
        <w:ind w:left="2729" w:right="221"/>
        <w:rPr>
          <w:rFonts w:ascii="宋体" w:hAnsi="宋体" w:eastAsia="宋体" w:cs="宋体"/>
          <w:sz w:val="22"/>
          <w:szCs w:val="22"/>
        </w:rPr>
      </w:pPr>
      <w:r>
        <w:rPr>
          <w:rFonts w:ascii="宋体" w:hAnsi="宋体" w:eastAsia="宋体" w:cs="宋体"/>
          <w:b/>
          <w:bCs/>
          <w:spacing w:val="-17"/>
          <w:sz w:val="22"/>
          <w:szCs w:val="22"/>
        </w:rPr>
        <w:t>当决定不执行某项措施时，就会分配“不执行”的状态。如果实践和</w:t>
      </w:r>
      <w:r>
        <w:rPr>
          <w:rFonts w:ascii="宋体" w:hAnsi="宋体" w:eastAsia="宋体" w:cs="宋体"/>
          <w:spacing w:val="10"/>
          <w:sz w:val="22"/>
          <w:szCs w:val="22"/>
        </w:rPr>
        <w:t xml:space="preserve"> </w:t>
      </w:r>
      <w:r>
        <w:rPr>
          <w:rFonts w:ascii="宋体" w:hAnsi="宋体" w:eastAsia="宋体" w:cs="宋体"/>
          <w:b/>
          <w:bCs/>
          <w:spacing w:val="-11"/>
          <w:sz w:val="22"/>
          <w:szCs w:val="22"/>
        </w:rPr>
        <w:t>技术限制超出当前能力，就会发生这种情况。</w:t>
      </w:r>
    </w:p>
    <w:p w14:paraId="56982EAC">
      <w:pPr>
        <w:pStyle w:val="2"/>
        <w:spacing w:before="224" w:line="226" w:lineRule="auto"/>
        <w:ind w:left="2276" w:right="211" w:firstLine="3"/>
        <w:jc w:val="both"/>
        <w:rPr>
          <w:rFonts w:ascii="宋体" w:hAnsi="宋体" w:eastAsia="宋体" w:cs="宋体"/>
          <w:sz w:val="22"/>
          <w:szCs w:val="22"/>
        </w:rPr>
      </w:pPr>
      <w:r>
        <w:rPr>
          <w:rFonts w:ascii="宋体" w:hAnsi="宋体" w:eastAsia="宋体" w:cs="宋体"/>
          <w:b/>
          <w:bCs/>
          <w:spacing w:val="-8"/>
          <w:sz w:val="22"/>
          <w:szCs w:val="22"/>
        </w:rPr>
        <w:t>只有当</w:t>
      </w:r>
      <w:r>
        <w:rPr>
          <w:rFonts w:ascii="Times New Roman" w:hAnsi="Times New Roman" w:eastAsia="Times New Roman" w:cs="Times New Roman"/>
          <w:b/>
          <w:bCs/>
          <w:spacing w:val="-8"/>
          <w:sz w:val="22"/>
          <w:szCs w:val="22"/>
        </w:rPr>
        <w:t>FMEA</w:t>
      </w:r>
      <w:r>
        <w:rPr>
          <w:rFonts w:ascii="宋体" w:hAnsi="宋体" w:eastAsia="宋体" w:cs="宋体"/>
          <w:b/>
          <w:bCs/>
          <w:spacing w:val="-8"/>
          <w:sz w:val="22"/>
          <w:szCs w:val="22"/>
        </w:rPr>
        <w:t>团队评估了每个项目的措施优先级，并接受风险</w:t>
      </w:r>
      <w:r>
        <w:rPr>
          <w:rFonts w:ascii="宋体" w:hAnsi="宋体" w:eastAsia="宋体" w:cs="宋体"/>
          <w:b/>
          <w:bCs/>
          <w:spacing w:val="-9"/>
          <w:sz w:val="22"/>
          <w:szCs w:val="22"/>
        </w:rPr>
        <w:t>水平或记</w:t>
      </w:r>
      <w:r>
        <w:rPr>
          <w:rFonts w:ascii="宋体" w:hAnsi="宋体" w:eastAsia="宋体" w:cs="宋体"/>
          <w:sz w:val="22"/>
          <w:szCs w:val="22"/>
        </w:rPr>
        <w:t xml:space="preserve"> </w:t>
      </w:r>
      <w:r>
        <w:rPr>
          <w:rFonts w:ascii="宋体" w:hAnsi="宋体" w:eastAsia="宋体" w:cs="宋体"/>
          <w:b/>
          <w:bCs/>
          <w:spacing w:val="-7"/>
          <w:sz w:val="22"/>
          <w:szCs w:val="22"/>
        </w:rPr>
        <w:t>录所有措施关闭时，</w:t>
      </w:r>
      <w:r>
        <w:rPr>
          <w:b/>
          <w:bCs/>
          <w:spacing w:val="-7"/>
          <w:sz w:val="22"/>
          <w:szCs w:val="22"/>
        </w:rPr>
        <w:t>FMEA</w:t>
      </w:r>
      <w:r>
        <w:rPr>
          <w:b/>
          <w:bCs/>
          <w:spacing w:val="31"/>
          <w:w w:val="101"/>
          <w:sz w:val="22"/>
          <w:szCs w:val="22"/>
        </w:rPr>
        <w:t xml:space="preserve"> </w:t>
      </w:r>
      <w:r>
        <w:rPr>
          <w:rFonts w:ascii="宋体" w:hAnsi="宋体" w:eastAsia="宋体" w:cs="宋体"/>
          <w:b/>
          <w:bCs/>
          <w:spacing w:val="-7"/>
          <w:sz w:val="22"/>
          <w:szCs w:val="22"/>
        </w:rPr>
        <w:t>工作才算完成。在生产开始(</w:t>
      </w:r>
      <w:r>
        <w:rPr>
          <w:rFonts w:ascii="宋体" w:hAnsi="宋体" w:eastAsia="宋体" w:cs="宋体"/>
          <w:spacing w:val="-56"/>
          <w:sz w:val="22"/>
          <w:szCs w:val="22"/>
        </w:rPr>
        <w:t xml:space="preserve"> </w:t>
      </w:r>
      <w:r>
        <w:rPr>
          <w:b/>
          <w:bCs/>
          <w:spacing w:val="-7"/>
          <w:sz w:val="22"/>
          <w:szCs w:val="22"/>
        </w:rPr>
        <w:t xml:space="preserve">SOP)  </w:t>
      </w:r>
      <w:r>
        <w:rPr>
          <w:rFonts w:ascii="宋体" w:hAnsi="宋体" w:eastAsia="宋体" w:cs="宋体"/>
          <w:b/>
          <w:bCs/>
          <w:spacing w:val="-7"/>
          <w:sz w:val="22"/>
          <w:szCs w:val="22"/>
        </w:rPr>
        <w:t>时发布</w:t>
      </w:r>
      <w:r>
        <w:rPr>
          <w:rFonts w:ascii="宋体" w:hAnsi="宋体" w:eastAsia="宋体" w:cs="宋体"/>
          <w:sz w:val="22"/>
          <w:szCs w:val="22"/>
        </w:rPr>
        <w:t xml:space="preserve"> </w:t>
      </w:r>
      <w:r>
        <w:rPr>
          <w:spacing w:val="-9"/>
          <w:sz w:val="22"/>
          <w:szCs w:val="22"/>
        </w:rPr>
        <w:t xml:space="preserve">FMEA </w:t>
      </w:r>
      <w:r>
        <w:rPr>
          <w:rFonts w:ascii="宋体" w:hAnsi="宋体" w:eastAsia="宋体" w:cs="宋体"/>
          <w:b/>
          <w:bCs/>
          <w:spacing w:val="-9"/>
          <w:sz w:val="22"/>
          <w:szCs w:val="22"/>
        </w:rPr>
        <w:t>之前，应记录所有措施的完成情况。</w:t>
      </w:r>
    </w:p>
    <w:p w14:paraId="55579165">
      <w:pPr>
        <w:spacing w:before="305" w:line="220" w:lineRule="auto"/>
        <w:ind w:left="2279" w:right="230"/>
        <w:rPr>
          <w:rFonts w:ascii="宋体" w:hAnsi="宋体" w:eastAsia="宋体" w:cs="宋体"/>
          <w:sz w:val="22"/>
          <w:szCs w:val="22"/>
        </w:rPr>
      </w:pPr>
      <w:r>
        <w:rPr>
          <w:rFonts w:ascii="宋体" w:hAnsi="宋体" w:eastAsia="宋体" w:cs="宋体"/>
          <w:b/>
          <w:bCs/>
          <w:spacing w:val="-9"/>
          <w:sz w:val="22"/>
          <w:szCs w:val="22"/>
        </w:rPr>
        <w:t>说明有关设计变更、测试程序、测试计划、过程变更、控制计划或</w:t>
      </w:r>
      <w:r>
        <w:rPr>
          <w:rFonts w:ascii="宋体" w:hAnsi="宋体" w:eastAsia="宋体" w:cs="宋体"/>
          <w:b/>
          <w:bCs/>
          <w:spacing w:val="-10"/>
          <w:sz w:val="22"/>
          <w:szCs w:val="22"/>
        </w:rPr>
        <w:t>其他</w:t>
      </w:r>
      <w:r>
        <w:rPr>
          <w:rFonts w:ascii="宋体" w:hAnsi="宋体" w:eastAsia="宋体" w:cs="宋体"/>
          <w:sz w:val="22"/>
          <w:szCs w:val="22"/>
        </w:rPr>
        <w:t xml:space="preserve"> </w:t>
      </w:r>
      <w:r>
        <w:rPr>
          <w:rFonts w:ascii="宋体" w:hAnsi="宋体" w:eastAsia="宋体" w:cs="宋体"/>
          <w:b/>
          <w:bCs/>
          <w:spacing w:val="-9"/>
          <w:sz w:val="22"/>
          <w:szCs w:val="22"/>
        </w:rPr>
        <w:t>文档的实际预防和探测措施。</w:t>
      </w:r>
    </w:p>
    <w:p w14:paraId="665DA6B5">
      <w:pPr>
        <w:spacing w:before="291"/>
        <w:ind w:left="2279" w:right="230"/>
        <w:rPr>
          <w:rFonts w:ascii="宋体" w:hAnsi="宋体" w:eastAsia="宋体" w:cs="宋体"/>
          <w:sz w:val="22"/>
          <w:szCs w:val="22"/>
        </w:rPr>
      </w:pPr>
      <w:r>
        <w:rPr>
          <w:rFonts w:ascii="宋体" w:hAnsi="宋体" w:eastAsia="宋体" w:cs="宋体"/>
          <w:b/>
          <w:bCs/>
          <w:spacing w:val="-25"/>
          <w:sz w:val="22"/>
          <w:szCs w:val="22"/>
        </w:rPr>
        <w:t>如果“不采取措施”,那么“措施优先级”就不会降低，失效风险就会继续进</w:t>
      </w:r>
      <w:r>
        <w:rPr>
          <w:rFonts w:ascii="宋体" w:hAnsi="宋体" w:eastAsia="宋体" w:cs="宋体"/>
          <w:spacing w:val="12"/>
          <w:sz w:val="22"/>
          <w:szCs w:val="22"/>
        </w:rPr>
        <w:t xml:space="preserve"> </w:t>
      </w:r>
      <w:r>
        <w:rPr>
          <w:rFonts w:ascii="宋体" w:hAnsi="宋体" w:eastAsia="宋体" w:cs="宋体"/>
          <w:b/>
          <w:bCs/>
          <w:spacing w:val="-8"/>
          <w:sz w:val="22"/>
          <w:szCs w:val="22"/>
        </w:rPr>
        <w:t>入产品设计。</w:t>
      </w:r>
    </w:p>
    <w:p w14:paraId="18F52AFB">
      <w:pPr>
        <w:spacing w:before="191" w:line="218" w:lineRule="auto"/>
        <w:ind w:left="1639"/>
        <w:outlineLvl w:val="2"/>
        <w:rPr>
          <w:rFonts w:ascii="宋体" w:hAnsi="宋体" w:eastAsia="宋体" w:cs="宋体"/>
          <w:sz w:val="26"/>
          <w:szCs w:val="26"/>
        </w:rPr>
      </w:pPr>
      <w:bookmarkStart w:id="317" w:name="bookmark167"/>
      <w:bookmarkEnd w:id="317"/>
      <w:r>
        <w:rPr>
          <w:rFonts w:ascii="宋体" w:hAnsi="宋体" w:eastAsia="宋体" w:cs="宋体"/>
          <w:b/>
          <w:bCs/>
          <w:spacing w:val="-13"/>
          <w:sz w:val="26"/>
          <w:szCs w:val="26"/>
        </w:rPr>
        <w:t>4.6.4</w:t>
      </w:r>
      <w:r>
        <w:rPr>
          <w:rFonts w:ascii="宋体" w:hAnsi="宋体" w:eastAsia="宋体" w:cs="宋体"/>
          <w:spacing w:val="32"/>
          <w:sz w:val="26"/>
          <w:szCs w:val="26"/>
        </w:rPr>
        <w:t xml:space="preserve">  </w:t>
      </w:r>
      <w:r>
        <w:rPr>
          <w:rFonts w:ascii="宋体" w:hAnsi="宋体" w:eastAsia="宋体" w:cs="宋体"/>
          <w:b/>
          <w:bCs/>
          <w:spacing w:val="-13"/>
          <w:sz w:val="26"/>
          <w:szCs w:val="26"/>
        </w:rPr>
        <w:t>措施有效性评估</w:t>
      </w:r>
    </w:p>
    <w:p w14:paraId="283A13D0">
      <w:pPr>
        <w:spacing w:before="193" w:line="238" w:lineRule="auto"/>
        <w:ind w:left="2279" w:right="227"/>
        <w:rPr>
          <w:rFonts w:ascii="宋体" w:hAnsi="宋体" w:eastAsia="宋体" w:cs="宋体"/>
          <w:sz w:val="22"/>
          <w:szCs w:val="22"/>
        </w:rPr>
      </w:pPr>
      <w:r>
        <w:rPr>
          <w:rFonts w:ascii="宋体" w:hAnsi="宋体" w:eastAsia="宋体" w:cs="宋体"/>
          <w:b/>
          <w:bCs/>
          <w:spacing w:val="-9"/>
          <w:sz w:val="22"/>
          <w:szCs w:val="22"/>
        </w:rPr>
        <w:t>当措施完成时，频率和监视值将重新评估，一个新的措施优先级可能要</w:t>
      </w:r>
      <w:r>
        <w:rPr>
          <w:rFonts w:ascii="宋体" w:hAnsi="宋体" w:eastAsia="宋体" w:cs="宋体"/>
          <w:spacing w:val="1"/>
          <w:sz w:val="22"/>
          <w:szCs w:val="22"/>
        </w:rPr>
        <w:t xml:space="preserve"> </w:t>
      </w:r>
      <w:r>
        <w:rPr>
          <w:rFonts w:ascii="宋体" w:hAnsi="宋体" w:eastAsia="宋体" w:cs="宋体"/>
          <w:b/>
          <w:bCs/>
          <w:spacing w:val="-10"/>
          <w:sz w:val="22"/>
          <w:szCs w:val="22"/>
        </w:rPr>
        <w:t>被确定。</w:t>
      </w:r>
    </w:p>
    <w:p w14:paraId="52A4AB97">
      <w:pPr>
        <w:spacing w:before="142" w:line="218" w:lineRule="auto"/>
        <w:ind w:left="2279"/>
        <w:rPr>
          <w:rFonts w:ascii="宋体" w:hAnsi="宋体" w:eastAsia="宋体" w:cs="宋体"/>
          <w:sz w:val="22"/>
          <w:szCs w:val="22"/>
        </w:rPr>
      </w:pPr>
      <w:r>
        <w:rPr>
          <w:rFonts w:ascii="宋体" w:hAnsi="宋体" w:eastAsia="宋体" w:cs="宋体"/>
          <w:b/>
          <w:bCs/>
          <w:spacing w:val="-11"/>
          <w:sz w:val="22"/>
          <w:szCs w:val="22"/>
        </w:rPr>
        <w:t>新的措施将获得初步措施优先级评估，作为对有效性的预测。</w:t>
      </w:r>
    </w:p>
    <w:p w14:paraId="017B15C5">
      <w:pPr>
        <w:spacing w:before="282" w:line="232" w:lineRule="auto"/>
        <w:ind w:left="2279" w:right="128"/>
        <w:jc w:val="both"/>
        <w:rPr>
          <w:rFonts w:ascii="宋体" w:hAnsi="宋体" w:eastAsia="宋体" w:cs="宋体"/>
          <w:sz w:val="22"/>
          <w:szCs w:val="22"/>
        </w:rPr>
      </w:pPr>
      <w:r>
        <w:rPr>
          <w:rFonts w:ascii="宋体" w:hAnsi="宋体" w:eastAsia="宋体" w:cs="宋体"/>
          <w:b/>
          <w:bCs/>
          <w:spacing w:val="-25"/>
          <w:sz w:val="22"/>
          <w:szCs w:val="22"/>
        </w:rPr>
        <w:t>然而，该措施将一直保持“尚未执行”的状态，直到其有效性得到测试为止。</w:t>
      </w:r>
      <w:r>
        <w:rPr>
          <w:rFonts w:ascii="宋体" w:hAnsi="宋体" w:eastAsia="宋体" w:cs="宋体"/>
          <w:spacing w:val="4"/>
          <w:sz w:val="22"/>
          <w:szCs w:val="22"/>
        </w:rPr>
        <w:t xml:space="preserve"> </w:t>
      </w:r>
      <w:r>
        <w:rPr>
          <w:rFonts w:ascii="宋体" w:hAnsi="宋体" w:eastAsia="宋体" w:cs="宋体"/>
          <w:b/>
          <w:bCs/>
          <w:spacing w:val="-9"/>
          <w:sz w:val="22"/>
          <w:szCs w:val="22"/>
        </w:rPr>
        <w:t>测试完成后，初步评估必须得到确认或在必要时调整。然后，措施的状</w:t>
      </w:r>
      <w:r>
        <w:rPr>
          <w:rFonts w:ascii="宋体" w:hAnsi="宋体" w:eastAsia="宋体" w:cs="宋体"/>
          <w:sz w:val="22"/>
          <w:szCs w:val="22"/>
        </w:rPr>
        <w:t xml:space="preserve">  </w:t>
      </w:r>
      <w:r>
        <w:rPr>
          <w:rFonts w:ascii="宋体" w:hAnsi="宋体" w:eastAsia="宋体" w:cs="宋体"/>
          <w:b/>
          <w:bCs/>
          <w:spacing w:val="-31"/>
          <w:w w:val="95"/>
          <w:sz w:val="22"/>
          <w:szCs w:val="22"/>
        </w:rPr>
        <w:t>态从“尚未执行”改为“已完成”。</w:t>
      </w:r>
    </w:p>
    <w:p w14:paraId="5809AB13">
      <w:pPr>
        <w:spacing w:line="232" w:lineRule="auto"/>
        <w:rPr>
          <w:rFonts w:ascii="宋体" w:hAnsi="宋体" w:eastAsia="宋体" w:cs="宋体"/>
          <w:sz w:val="22"/>
          <w:szCs w:val="22"/>
        </w:rPr>
        <w:sectPr>
          <w:footerReference r:id="rId153" w:type="default"/>
          <w:pgSz w:w="12090" w:h="16970"/>
          <w:pgMar w:top="400" w:right="1154" w:bottom="1053" w:left="1813" w:header="0" w:footer="698" w:gutter="0"/>
          <w:cols w:space="720" w:num="1"/>
        </w:sectPr>
      </w:pPr>
    </w:p>
    <w:p w14:paraId="38327FC6">
      <w:pPr>
        <w:pStyle w:val="2"/>
        <w:spacing w:line="330" w:lineRule="auto"/>
      </w:pPr>
    </w:p>
    <w:p w14:paraId="68D2FA04">
      <w:pPr>
        <w:pStyle w:val="2"/>
        <w:spacing w:line="331" w:lineRule="auto"/>
      </w:pPr>
    </w:p>
    <w:p w14:paraId="132B4907">
      <w:pPr>
        <w:pStyle w:val="2"/>
        <w:spacing w:before="72" w:line="230" w:lineRule="auto"/>
        <w:ind w:left="2924" w:right="336"/>
        <w:rPr>
          <w:rFonts w:ascii="宋体" w:hAnsi="宋体" w:eastAsia="宋体" w:cs="宋体"/>
          <w:sz w:val="22"/>
          <w:szCs w:val="22"/>
        </w:rPr>
      </w:pPr>
      <w:r>
        <w:rPr>
          <w:rFonts w:ascii="宋体" w:hAnsi="宋体" w:eastAsia="宋体" w:cs="宋体"/>
          <w:spacing w:val="-10"/>
          <w:sz w:val="22"/>
          <w:szCs w:val="22"/>
        </w:rPr>
        <w:t>重新评估应基于采取的</w:t>
      </w:r>
      <w:r>
        <w:rPr>
          <w:spacing w:val="-10"/>
          <w:sz w:val="22"/>
          <w:szCs w:val="22"/>
        </w:rPr>
        <w:t xml:space="preserve">MSR </w:t>
      </w:r>
      <w:r>
        <w:rPr>
          <w:rFonts w:ascii="宋体" w:hAnsi="宋体" w:eastAsia="宋体" w:cs="宋体"/>
          <w:spacing w:val="-10"/>
          <w:sz w:val="22"/>
          <w:szCs w:val="22"/>
        </w:rPr>
        <w:t>预防和诊断监视措施的有效性，并且</w:t>
      </w:r>
      <w:r>
        <w:rPr>
          <w:rFonts w:ascii="宋体" w:hAnsi="宋体" w:eastAsia="宋体" w:cs="宋体"/>
          <w:spacing w:val="-11"/>
          <w:sz w:val="22"/>
          <w:szCs w:val="22"/>
        </w:rPr>
        <w:t>新值应</w:t>
      </w:r>
      <w:r>
        <w:rPr>
          <w:rFonts w:ascii="宋体" w:hAnsi="宋体" w:eastAsia="宋体" w:cs="宋体"/>
          <w:sz w:val="22"/>
          <w:szCs w:val="22"/>
        </w:rPr>
        <w:t xml:space="preserve"> </w:t>
      </w:r>
      <w:r>
        <w:rPr>
          <w:rFonts w:ascii="宋体" w:hAnsi="宋体" w:eastAsia="宋体" w:cs="宋体"/>
          <w:spacing w:val="-5"/>
          <w:sz w:val="22"/>
          <w:szCs w:val="22"/>
        </w:rPr>
        <w:t>基于</w:t>
      </w:r>
      <w:r>
        <w:rPr>
          <w:spacing w:val="-5"/>
          <w:sz w:val="22"/>
          <w:szCs w:val="22"/>
        </w:rPr>
        <w:t>FMEA-MSR</w:t>
      </w:r>
      <w:r>
        <w:rPr>
          <w:spacing w:val="-2"/>
          <w:sz w:val="22"/>
          <w:szCs w:val="22"/>
        </w:rPr>
        <w:t xml:space="preserve"> </w:t>
      </w:r>
      <w:r>
        <w:rPr>
          <w:rFonts w:ascii="宋体" w:hAnsi="宋体" w:eastAsia="宋体" w:cs="宋体"/>
          <w:spacing w:val="-5"/>
          <w:sz w:val="22"/>
          <w:szCs w:val="22"/>
        </w:rPr>
        <w:t>频率和监视评级表中的定义。</w:t>
      </w:r>
    </w:p>
    <w:p w14:paraId="1A56C9DE">
      <w:pPr>
        <w:pStyle w:val="2"/>
        <w:spacing w:line="242" w:lineRule="auto"/>
      </w:pPr>
    </w:p>
    <w:p w14:paraId="3657D279">
      <w:pPr>
        <w:pStyle w:val="2"/>
        <w:spacing w:line="242" w:lineRule="auto"/>
      </w:pPr>
    </w:p>
    <w:p w14:paraId="74EC5233">
      <w:pPr>
        <w:spacing w:before="84" w:line="219" w:lineRule="auto"/>
        <w:ind w:left="2268"/>
        <w:outlineLvl w:val="2"/>
        <w:rPr>
          <w:rFonts w:ascii="宋体" w:hAnsi="宋体" w:eastAsia="宋体" w:cs="宋体"/>
          <w:sz w:val="26"/>
          <w:szCs w:val="26"/>
        </w:rPr>
      </w:pPr>
      <w:bookmarkStart w:id="318" w:name="bookmark168"/>
      <w:bookmarkEnd w:id="318"/>
      <w:r>
        <w:rPr>
          <w:rFonts w:ascii="宋体" w:hAnsi="宋体" w:eastAsia="宋体" w:cs="宋体"/>
          <w:b/>
          <w:bCs/>
          <w:spacing w:val="-17"/>
          <w:sz w:val="26"/>
          <w:szCs w:val="26"/>
        </w:rPr>
        <w:t>4.6.5</w:t>
      </w:r>
      <w:r>
        <w:rPr>
          <w:rFonts w:ascii="宋体" w:hAnsi="宋体" w:eastAsia="宋体" w:cs="宋体"/>
          <w:spacing w:val="44"/>
          <w:sz w:val="26"/>
          <w:szCs w:val="26"/>
        </w:rPr>
        <w:t xml:space="preserve">  </w:t>
      </w:r>
      <w:r>
        <w:rPr>
          <w:rFonts w:ascii="宋体" w:hAnsi="宋体" w:eastAsia="宋体" w:cs="宋体"/>
          <w:b/>
          <w:bCs/>
          <w:spacing w:val="-17"/>
          <w:sz w:val="26"/>
          <w:szCs w:val="26"/>
        </w:rPr>
        <w:t>持续改进</w:t>
      </w:r>
    </w:p>
    <w:p w14:paraId="235E1EF1">
      <w:pPr>
        <w:pStyle w:val="2"/>
        <w:spacing w:before="293" w:line="205" w:lineRule="auto"/>
        <w:ind w:left="2924" w:right="296"/>
        <w:rPr>
          <w:rFonts w:ascii="宋体" w:hAnsi="宋体" w:eastAsia="宋体" w:cs="宋体"/>
          <w:sz w:val="22"/>
          <w:szCs w:val="22"/>
        </w:rPr>
      </w:pPr>
      <w:r>
        <w:rPr>
          <w:spacing w:val="-9"/>
          <w:sz w:val="22"/>
          <w:szCs w:val="22"/>
        </w:rPr>
        <w:t>FMEA-MSR</w:t>
      </w:r>
      <w:r>
        <w:rPr>
          <w:spacing w:val="-12"/>
          <w:sz w:val="22"/>
          <w:szCs w:val="22"/>
        </w:rPr>
        <w:t xml:space="preserve"> </w:t>
      </w:r>
      <w:r>
        <w:rPr>
          <w:rFonts w:ascii="宋体" w:hAnsi="宋体" w:eastAsia="宋体" w:cs="宋体"/>
          <w:spacing w:val="-9"/>
          <w:sz w:val="22"/>
          <w:szCs w:val="22"/>
        </w:rPr>
        <w:t>是设计的历史记录。因此，一旦采取措施，初始严重度、频</w:t>
      </w:r>
      <w:r>
        <w:rPr>
          <w:rFonts w:ascii="宋体" w:hAnsi="宋体" w:eastAsia="宋体" w:cs="宋体"/>
          <w:sz w:val="22"/>
          <w:szCs w:val="22"/>
        </w:rPr>
        <w:t xml:space="preserve"> </w:t>
      </w:r>
      <w:r>
        <w:rPr>
          <w:rFonts w:ascii="宋体" w:hAnsi="宋体" w:eastAsia="宋体" w:cs="宋体"/>
          <w:spacing w:val="-6"/>
          <w:sz w:val="22"/>
          <w:szCs w:val="22"/>
        </w:rPr>
        <w:t>率和监视</w:t>
      </w:r>
      <w:r>
        <w:rPr>
          <w:rFonts w:ascii="宋体" w:hAnsi="宋体" w:eastAsia="宋体" w:cs="宋体"/>
          <w:spacing w:val="-19"/>
          <w:sz w:val="22"/>
          <w:szCs w:val="22"/>
        </w:rPr>
        <w:t xml:space="preserve"> </w:t>
      </w:r>
      <w:r>
        <w:rPr>
          <w:spacing w:val="-6"/>
          <w:sz w:val="22"/>
          <w:szCs w:val="22"/>
        </w:rPr>
        <w:t>(S</w:t>
      </w:r>
      <w:r>
        <w:rPr>
          <w:rFonts w:ascii="宋体" w:hAnsi="宋体" w:eastAsia="宋体" w:cs="宋体"/>
          <w:spacing w:val="-6"/>
          <w:sz w:val="22"/>
          <w:szCs w:val="22"/>
        </w:rPr>
        <w:t>、</w:t>
      </w:r>
      <w:r>
        <w:rPr>
          <w:spacing w:val="-6"/>
          <w:sz w:val="22"/>
          <w:szCs w:val="22"/>
        </w:rPr>
        <w:t>F</w:t>
      </w:r>
      <w:r>
        <w:rPr>
          <w:rFonts w:ascii="宋体" w:hAnsi="宋体" w:eastAsia="宋体" w:cs="宋体"/>
          <w:spacing w:val="-6"/>
          <w:sz w:val="22"/>
          <w:szCs w:val="22"/>
        </w:rPr>
        <w:t>、</w:t>
      </w:r>
      <w:r>
        <w:rPr>
          <w:spacing w:val="-6"/>
          <w:sz w:val="22"/>
          <w:szCs w:val="22"/>
        </w:rPr>
        <w:t>M)</w:t>
      </w:r>
      <w:r>
        <w:rPr>
          <w:spacing w:val="25"/>
          <w:sz w:val="22"/>
          <w:szCs w:val="22"/>
        </w:rPr>
        <w:t xml:space="preserve">  </w:t>
      </w:r>
      <w:r>
        <w:rPr>
          <w:rFonts w:ascii="宋体" w:hAnsi="宋体" w:eastAsia="宋体" w:cs="宋体"/>
          <w:spacing w:val="-6"/>
          <w:sz w:val="22"/>
          <w:szCs w:val="22"/>
        </w:rPr>
        <w:t>的评分将不会被修改。</w:t>
      </w:r>
    </w:p>
    <w:p w14:paraId="3193DA51">
      <w:pPr>
        <w:pStyle w:val="2"/>
        <w:spacing w:line="318" w:lineRule="auto"/>
      </w:pPr>
    </w:p>
    <w:p w14:paraId="33CBC1F8">
      <w:pPr>
        <w:spacing w:before="71" w:line="219" w:lineRule="auto"/>
        <w:ind w:left="2924"/>
        <w:rPr>
          <w:rFonts w:ascii="宋体" w:hAnsi="宋体" w:eastAsia="宋体" w:cs="宋体"/>
          <w:sz w:val="22"/>
          <w:szCs w:val="22"/>
        </w:rPr>
      </w:pPr>
      <w:r>
        <w:rPr>
          <w:rFonts w:ascii="宋体" w:hAnsi="宋体" w:eastAsia="宋体" w:cs="宋体"/>
          <w:spacing w:val="-7"/>
          <w:sz w:val="22"/>
          <w:szCs w:val="22"/>
        </w:rPr>
        <w:t>分析完成后将形成一个存储库，能够记录设计决策和设</w:t>
      </w:r>
      <w:r>
        <w:rPr>
          <w:rFonts w:ascii="宋体" w:hAnsi="宋体" w:eastAsia="宋体" w:cs="宋体"/>
          <w:spacing w:val="-8"/>
          <w:sz w:val="22"/>
          <w:szCs w:val="22"/>
        </w:rPr>
        <w:t>计改进的进展。</w:t>
      </w:r>
    </w:p>
    <w:p w14:paraId="6F6AF951">
      <w:pPr>
        <w:pStyle w:val="2"/>
        <w:spacing w:line="265" w:lineRule="auto"/>
      </w:pPr>
    </w:p>
    <w:p w14:paraId="56C3D12C">
      <w:pPr>
        <w:pStyle w:val="2"/>
        <w:spacing w:before="71" w:line="234" w:lineRule="auto"/>
        <w:ind w:left="2924" w:right="200"/>
        <w:jc w:val="both"/>
        <w:rPr>
          <w:rFonts w:ascii="宋体" w:hAnsi="宋体" w:eastAsia="宋体" w:cs="宋体"/>
          <w:sz w:val="22"/>
          <w:szCs w:val="22"/>
        </w:rPr>
      </w:pPr>
      <w:r>
        <w:rPr>
          <w:rFonts w:ascii="宋体" w:hAnsi="宋体" w:eastAsia="宋体" w:cs="宋体"/>
          <w:spacing w:val="-7"/>
          <w:sz w:val="22"/>
          <w:szCs w:val="22"/>
        </w:rPr>
        <w:t>然而，对于基础、系列或一般</w:t>
      </w:r>
      <w:r>
        <w:rPr>
          <w:spacing w:val="-7"/>
          <w:sz w:val="22"/>
          <w:szCs w:val="22"/>
        </w:rPr>
        <w:t>DFMEA,</w:t>
      </w:r>
      <w:r>
        <w:rPr>
          <w:spacing w:val="46"/>
          <w:sz w:val="22"/>
          <w:szCs w:val="22"/>
        </w:rPr>
        <w:t xml:space="preserve"> </w:t>
      </w:r>
      <w:r>
        <w:rPr>
          <w:rFonts w:ascii="宋体" w:hAnsi="宋体" w:eastAsia="宋体" w:cs="宋体"/>
          <w:spacing w:val="-7"/>
          <w:sz w:val="22"/>
          <w:szCs w:val="22"/>
        </w:rPr>
        <w:t>初始的严</w:t>
      </w:r>
      <w:r>
        <w:rPr>
          <w:rFonts w:ascii="宋体" w:hAnsi="宋体" w:eastAsia="宋体" w:cs="宋体"/>
          <w:spacing w:val="-8"/>
          <w:sz w:val="22"/>
          <w:szCs w:val="22"/>
        </w:rPr>
        <w:t>重度、频率和监视(</w:t>
      </w:r>
      <w:r>
        <w:rPr>
          <w:rFonts w:ascii="宋体" w:hAnsi="宋体" w:eastAsia="宋体" w:cs="宋体"/>
          <w:spacing w:val="-43"/>
          <w:sz w:val="22"/>
          <w:szCs w:val="22"/>
        </w:rPr>
        <w:t xml:space="preserve"> </w:t>
      </w:r>
      <w:r>
        <w:rPr>
          <w:spacing w:val="-8"/>
          <w:sz w:val="22"/>
          <w:szCs w:val="22"/>
        </w:rPr>
        <w:t>S</w:t>
      </w:r>
      <w:r>
        <w:rPr>
          <w:rFonts w:ascii="宋体" w:hAnsi="宋体" w:eastAsia="宋体" w:cs="宋体"/>
          <w:spacing w:val="-8"/>
          <w:sz w:val="22"/>
          <w:szCs w:val="22"/>
        </w:rPr>
        <w:t>、</w:t>
      </w:r>
      <w:r>
        <w:rPr>
          <w:rFonts w:ascii="宋体" w:hAnsi="宋体" w:eastAsia="宋体" w:cs="宋体"/>
          <w:sz w:val="22"/>
          <w:szCs w:val="22"/>
        </w:rPr>
        <w:t xml:space="preserve"> </w:t>
      </w:r>
      <w:r>
        <w:rPr>
          <w:rFonts w:ascii="Times New Roman" w:hAnsi="Times New Roman" w:eastAsia="Times New Roman" w:cs="Times New Roman"/>
          <w:spacing w:val="-7"/>
          <w:sz w:val="22"/>
          <w:szCs w:val="22"/>
        </w:rPr>
        <w:t>F</w:t>
      </w:r>
      <w:r>
        <w:rPr>
          <w:rFonts w:ascii="Times New Roman" w:hAnsi="Times New Roman" w:eastAsia="Times New Roman" w:cs="Times New Roman"/>
          <w:spacing w:val="-29"/>
          <w:sz w:val="22"/>
          <w:szCs w:val="22"/>
        </w:rPr>
        <w:t xml:space="preserve"> </w:t>
      </w:r>
      <w:r>
        <w:rPr>
          <w:rFonts w:ascii="宋体" w:hAnsi="宋体" w:eastAsia="宋体" w:cs="宋体"/>
          <w:spacing w:val="-7"/>
          <w:sz w:val="22"/>
          <w:szCs w:val="22"/>
        </w:rPr>
        <w:t>、</w:t>
      </w:r>
      <w:r>
        <w:rPr>
          <w:rFonts w:ascii="Times New Roman" w:hAnsi="Times New Roman" w:eastAsia="Times New Roman" w:cs="Times New Roman"/>
          <w:spacing w:val="-7"/>
          <w:sz w:val="22"/>
          <w:szCs w:val="22"/>
        </w:rPr>
        <w:t>M)</w:t>
      </w:r>
      <w:r>
        <w:rPr>
          <w:rFonts w:ascii="Times New Roman" w:hAnsi="Times New Roman" w:eastAsia="Times New Roman" w:cs="Times New Roman"/>
          <w:spacing w:val="37"/>
          <w:sz w:val="22"/>
          <w:szCs w:val="22"/>
        </w:rPr>
        <w:t xml:space="preserve"> </w:t>
      </w:r>
      <w:r>
        <w:rPr>
          <w:rFonts w:ascii="宋体" w:hAnsi="宋体" w:eastAsia="宋体" w:cs="宋体"/>
          <w:spacing w:val="-7"/>
          <w:sz w:val="22"/>
          <w:szCs w:val="22"/>
        </w:rPr>
        <w:t>评级可能被修改，因为这些信息在特定应用中被用作应用分析的</w:t>
      </w:r>
      <w:r>
        <w:rPr>
          <w:rFonts w:ascii="宋体" w:hAnsi="宋体" w:eastAsia="宋体" w:cs="宋体"/>
          <w:sz w:val="22"/>
          <w:szCs w:val="22"/>
        </w:rPr>
        <w:t xml:space="preserve"> 起点。</w:t>
      </w:r>
    </w:p>
    <w:p w14:paraId="09A87D71">
      <w:pPr>
        <w:spacing w:line="170" w:lineRule="exact"/>
      </w:pPr>
    </w:p>
    <w:tbl>
      <w:tblPr>
        <w:tblStyle w:val="5"/>
        <w:tblW w:w="9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4"/>
        <w:gridCol w:w="1059"/>
        <w:gridCol w:w="540"/>
        <w:gridCol w:w="789"/>
        <w:gridCol w:w="354"/>
        <w:gridCol w:w="295"/>
        <w:gridCol w:w="789"/>
        <w:gridCol w:w="869"/>
        <w:gridCol w:w="480"/>
        <w:gridCol w:w="639"/>
        <w:gridCol w:w="689"/>
        <w:gridCol w:w="620"/>
        <w:gridCol w:w="609"/>
        <w:gridCol w:w="630"/>
        <w:gridCol w:w="784"/>
      </w:tblGrid>
      <w:tr w14:paraId="106FE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9850" w:type="dxa"/>
            <w:gridSpan w:val="15"/>
            <w:vAlign w:val="top"/>
          </w:tcPr>
          <w:p w14:paraId="16CC5637">
            <w:pPr>
              <w:pStyle w:val="6"/>
              <w:spacing w:before="43" w:line="198" w:lineRule="auto"/>
              <w:ind w:left="3525"/>
              <w:rPr>
                <w:sz w:val="28"/>
                <w:szCs w:val="28"/>
              </w:rPr>
            </w:pPr>
            <w:r>
              <w:rPr>
                <w:spacing w:val="3"/>
                <w:sz w:val="28"/>
                <w:szCs w:val="28"/>
              </w:rPr>
              <w:t>补</w:t>
            </w:r>
            <w:r>
              <w:rPr>
                <w:b/>
                <w:bCs/>
                <w:spacing w:val="3"/>
                <w:sz w:val="28"/>
                <w:szCs w:val="28"/>
              </w:rPr>
              <w:t>充</w:t>
            </w:r>
            <w:r>
              <w:rPr>
                <w:b/>
                <w:bCs/>
                <w:sz w:val="28"/>
                <w:szCs w:val="28"/>
              </w:rPr>
              <w:t>FMEA</w:t>
            </w:r>
            <w:r>
              <w:rPr>
                <w:b/>
                <w:bCs/>
                <w:spacing w:val="3"/>
                <w:sz w:val="28"/>
                <w:szCs w:val="28"/>
              </w:rPr>
              <w:t>-</w:t>
            </w:r>
            <w:r>
              <w:rPr>
                <w:b/>
                <w:bCs/>
                <w:sz w:val="28"/>
                <w:szCs w:val="28"/>
              </w:rPr>
              <w:t>MSR</w:t>
            </w:r>
            <w:r>
              <w:rPr>
                <w:spacing w:val="3"/>
                <w:sz w:val="28"/>
                <w:szCs w:val="28"/>
              </w:rPr>
              <w:t>优化(步骤六)</w:t>
            </w:r>
          </w:p>
        </w:tc>
      </w:tr>
      <w:tr w14:paraId="013A0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5" w:hRule="atLeast"/>
        </w:trPr>
        <w:tc>
          <w:tcPr>
            <w:tcW w:w="704" w:type="dxa"/>
            <w:vAlign w:val="top"/>
          </w:tcPr>
          <w:p w14:paraId="20D31F7B">
            <w:pPr>
              <w:spacing w:line="261" w:lineRule="auto"/>
              <w:rPr>
                <w:rFonts w:ascii="Arial"/>
                <w:sz w:val="21"/>
              </w:rPr>
            </w:pPr>
          </w:p>
          <w:p w14:paraId="1E810A6B">
            <w:pPr>
              <w:spacing w:line="261" w:lineRule="auto"/>
              <w:rPr>
                <w:rFonts w:ascii="Arial"/>
                <w:sz w:val="21"/>
              </w:rPr>
            </w:pPr>
          </w:p>
          <w:p w14:paraId="1BFB978C">
            <w:pPr>
              <w:pStyle w:val="6"/>
              <w:spacing w:before="65" w:line="159" w:lineRule="exact"/>
              <w:ind w:left="194"/>
              <w:rPr>
                <w:sz w:val="20"/>
                <w:szCs w:val="20"/>
              </w:rPr>
            </w:pPr>
            <w:r>
              <w:rPr>
                <w:spacing w:val="-1"/>
                <w:position w:val="-2"/>
                <w:sz w:val="20"/>
                <w:szCs w:val="20"/>
              </w:rPr>
              <w:t>MSR</w:t>
            </w:r>
          </w:p>
          <w:p w14:paraId="452D049C">
            <w:pPr>
              <w:pStyle w:val="6"/>
              <w:spacing w:line="220" w:lineRule="auto"/>
              <w:ind w:left="45"/>
              <w:rPr>
                <w:sz w:val="20"/>
                <w:szCs w:val="20"/>
              </w:rPr>
            </w:pPr>
            <w:r>
              <w:rPr>
                <w:spacing w:val="3"/>
                <w:sz w:val="20"/>
                <w:szCs w:val="20"/>
              </w:rPr>
              <w:t>预防措</w:t>
            </w:r>
          </w:p>
          <w:p w14:paraId="0DE094F9">
            <w:pPr>
              <w:pStyle w:val="6"/>
              <w:spacing w:before="14" w:line="222" w:lineRule="auto"/>
              <w:ind w:left="244"/>
              <w:rPr>
                <w:sz w:val="20"/>
                <w:szCs w:val="20"/>
              </w:rPr>
            </w:pPr>
            <w:r>
              <w:rPr>
                <w:sz w:val="20"/>
                <w:szCs w:val="20"/>
              </w:rPr>
              <w:t>施</w:t>
            </w:r>
          </w:p>
        </w:tc>
        <w:tc>
          <w:tcPr>
            <w:tcW w:w="1059" w:type="dxa"/>
            <w:vAlign w:val="top"/>
          </w:tcPr>
          <w:p w14:paraId="5CFD6633">
            <w:pPr>
              <w:spacing w:line="275" w:lineRule="auto"/>
              <w:rPr>
                <w:rFonts w:ascii="Arial"/>
                <w:sz w:val="21"/>
              </w:rPr>
            </w:pPr>
          </w:p>
          <w:p w14:paraId="5954328A">
            <w:pPr>
              <w:spacing w:line="276" w:lineRule="auto"/>
              <w:rPr>
                <w:rFonts w:ascii="Arial"/>
                <w:sz w:val="21"/>
              </w:rPr>
            </w:pPr>
          </w:p>
          <w:p w14:paraId="45971019">
            <w:pPr>
              <w:pStyle w:val="6"/>
              <w:spacing w:before="65" w:line="219" w:lineRule="auto"/>
              <w:ind w:left="20"/>
              <w:rPr>
                <w:sz w:val="20"/>
                <w:szCs w:val="20"/>
              </w:rPr>
            </w:pPr>
            <w:r>
              <w:rPr>
                <w:spacing w:val="-2"/>
                <w:sz w:val="20"/>
                <w:szCs w:val="20"/>
              </w:rPr>
              <w:t>诊断监视措</w:t>
            </w:r>
          </w:p>
          <w:p w14:paraId="4DAE9B32">
            <w:pPr>
              <w:pStyle w:val="6"/>
              <w:spacing w:before="35" w:line="222" w:lineRule="auto"/>
              <w:ind w:left="410"/>
              <w:rPr>
                <w:sz w:val="20"/>
                <w:szCs w:val="20"/>
              </w:rPr>
            </w:pPr>
            <w:r>
              <w:rPr>
                <w:sz w:val="20"/>
                <w:szCs w:val="20"/>
              </w:rPr>
              <w:t>施</w:t>
            </w:r>
          </w:p>
        </w:tc>
        <w:tc>
          <w:tcPr>
            <w:tcW w:w="540" w:type="dxa"/>
            <w:shd w:val="clear" w:color="auto" w:fill="FDF9E1"/>
            <w:vAlign w:val="top"/>
          </w:tcPr>
          <w:p w14:paraId="63C4F519">
            <w:pPr>
              <w:spacing w:line="281" w:lineRule="auto"/>
              <w:rPr>
                <w:rFonts w:ascii="Arial"/>
                <w:sz w:val="21"/>
              </w:rPr>
            </w:pPr>
          </w:p>
          <w:p w14:paraId="796D5698">
            <w:pPr>
              <w:spacing w:line="281" w:lineRule="auto"/>
              <w:rPr>
                <w:rFonts w:ascii="Arial"/>
                <w:sz w:val="21"/>
              </w:rPr>
            </w:pPr>
          </w:p>
          <w:p w14:paraId="343307A0">
            <w:pPr>
              <w:pStyle w:val="6"/>
              <w:spacing w:before="65" w:line="221" w:lineRule="auto"/>
              <w:ind w:left="61"/>
              <w:rPr>
                <w:sz w:val="20"/>
                <w:szCs w:val="20"/>
              </w:rPr>
            </w:pPr>
            <w:r>
              <w:rPr>
                <w:spacing w:val="4"/>
                <w:sz w:val="20"/>
                <w:szCs w:val="20"/>
              </w:rPr>
              <w:t>系统</w:t>
            </w:r>
          </w:p>
          <w:p w14:paraId="3E0A722D">
            <w:pPr>
              <w:pStyle w:val="6"/>
              <w:spacing w:before="12" w:line="221" w:lineRule="auto"/>
              <w:ind w:left="61"/>
              <w:rPr>
                <w:sz w:val="20"/>
                <w:szCs w:val="20"/>
              </w:rPr>
            </w:pPr>
            <w:r>
              <w:rPr>
                <w:spacing w:val="4"/>
                <w:sz w:val="20"/>
                <w:szCs w:val="20"/>
              </w:rPr>
              <w:t>响应</w:t>
            </w:r>
          </w:p>
        </w:tc>
        <w:tc>
          <w:tcPr>
            <w:tcW w:w="789" w:type="dxa"/>
            <w:vAlign w:val="top"/>
          </w:tcPr>
          <w:p w14:paraId="3BBA3A69">
            <w:pPr>
              <w:pStyle w:val="6"/>
              <w:spacing w:before="272" w:line="227" w:lineRule="auto"/>
              <w:ind w:left="82" w:right="80"/>
              <w:jc w:val="both"/>
              <w:rPr>
                <w:sz w:val="20"/>
                <w:szCs w:val="20"/>
              </w:rPr>
            </w:pPr>
            <w:r>
              <w:rPr>
                <w:spacing w:val="5"/>
                <w:sz w:val="20"/>
                <w:szCs w:val="20"/>
              </w:rPr>
              <w:t>系统响</w:t>
            </w:r>
            <w:r>
              <w:rPr>
                <w:sz w:val="20"/>
                <w:szCs w:val="20"/>
              </w:rPr>
              <w:t xml:space="preserve"> </w:t>
            </w:r>
            <w:r>
              <w:rPr>
                <w:spacing w:val="-3"/>
                <w:sz w:val="20"/>
                <w:szCs w:val="20"/>
              </w:rPr>
              <w:t>应后最</w:t>
            </w:r>
            <w:r>
              <w:rPr>
                <w:sz w:val="20"/>
                <w:szCs w:val="20"/>
              </w:rPr>
              <w:t xml:space="preserve"> </w:t>
            </w:r>
            <w:r>
              <w:rPr>
                <w:spacing w:val="5"/>
                <w:sz w:val="20"/>
                <w:szCs w:val="20"/>
              </w:rPr>
              <w:t>严重的</w:t>
            </w:r>
          </w:p>
          <w:p w14:paraId="13BDFF5F">
            <w:pPr>
              <w:pStyle w:val="6"/>
              <w:spacing w:line="228" w:lineRule="auto"/>
              <w:ind w:left="281" w:right="88" w:hanging="199"/>
              <w:rPr>
                <w:sz w:val="20"/>
                <w:szCs w:val="20"/>
              </w:rPr>
            </w:pPr>
            <w:r>
              <w:rPr>
                <w:spacing w:val="2"/>
                <w:sz w:val="20"/>
                <w:szCs w:val="20"/>
              </w:rPr>
              <w:t>失效影</w:t>
            </w:r>
            <w:r>
              <w:rPr>
                <w:spacing w:val="1"/>
                <w:sz w:val="20"/>
                <w:szCs w:val="20"/>
              </w:rPr>
              <w:t xml:space="preserve"> </w:t>
            </w:r>
            <w:r>
              <w:rPr>
                <w:sz w:val="20"/>
                <w:szCs w:val="20"/>
              </w:rPr>
              <w:t>响</w:t>
            </w:r>
          </w:p>
        </w:tc>
        <w:tc>
          <w:tcPr>
            <w:tcW w:w="354" w:type="dxa"/>
            <w:tcBorders>
              <w:right w:val="nil"/>
            </w:tcBorders>
            <w:textDirection w:val="btLr"/>
            <w:vAlign w:val="top"/>
          </w:tcPr>
          <w:p w14:paraId="1AECA267">
            <w:pPr>
              <w:pStyle w:val="6"/>
              <w:spacing w:before="28" w:line="220" w:lineRule="auto"/>
              <w:ind w:left="50"/>
              <w:rPr>
                <w:sz w:val="20"/>
                <w:szCs w:val="20"/>
              </w:rPr>
            </w:pPr>
            <w:r>
              <w:rPr>
                <w:spacing w:val="-7"/>
                <w:sz w:val="20"/>
                <w:szCs w:val="20"/>
              </w:rPr>
              <w:t>在</w:t>
            </w:r>
            <w:r>
              <w:rPr>
                <w:spacing w:val="-48"/>
                <w:sz w:val="20"/>
                <w:szCs w:val="20"/>
              </w:rPr>
              <w:t xml:space="preserve"> </w:t>
            </w:r>
            <w:r>
              <w:rPr>
                <w:spacing w:val="-7"/>
                <w:sz w:val="20"/>
                <w:szCs w:val="20"/>
              </w:rPr>
              <w:t>M</w:t>
            </w:r>
            <w:r>
              <w:rPr>
                <w:spacing w:val="-40"/>
                <w:sz w:val="20"/>
                <w:szCs w:val="20"/>
              </w:rPr>
              <w:t xml:space="preserve"> </w:t>
            </w:r>
            <w:r>
              <w:rPr>
                <w:spacing w:val="-7"/>
                <w:sz w:val="20"/>
                <w:szCs w:val="20"/>
              </w:rPr>
              <w:t>S</w:t>
            </w:r>
            <w:r>
              <w:rPr>
                <w:spacing w:val="-43"/>
                <w:sz w:val="20"/>
                <w:szCs w:val="20"/>
              </w:rPr>
              <w:t xml:space="preserve"> </w:t>
            </w:r>
            <w:r>
              <w:rPr>
                <w:spacing w:val="-7"/>
                <w:sz w:val="20"/>
                <w:szCs w:val="20"/>
              </w:rPr>
              <w:t>R</w:t>
            </w:r>
            <w:r>
              <w:rPr>
                <w:spacing w:val="-40"/>
                <w:sz w:val="20"/>
                <w:szCs w:val="20"/>
              </w:rPr>
              <w:t xml:space="preserve"> </w:t>
            </w:r>
            <w:r>
              <w:rPr>
                <w:spacing w:val="-7"/>
                <w:sz w:val="20"/>
                <w:szCs w:val="20"/>
              </w:rPr>
              <w:t>之</w:t>
            </w:r>
            <w:r>
              <w:rPr>
                <w:spacing w:val="-40"/>
                <w:sz w:val="20"/>
                <w:szCs w:val="20"/>
              </w:rPr>
              <w:t xml:space="preserve"> </w:t>
            </w:r>
            <w:r>
              <w:rPr>
                <w:spacing w:val="-7"/>
                <w:sz w:val="20"/>
                <w:szCs w:val="20"/>
              </w:rPr>
              <w:t>后</w:t>
            </w:r>
            <w:r>
              <w:rPr>
                <w:spacing w:val="-37"/>
                <w:sz w:val="20"/>
                <w:szCs w:val="20"/>
              </w:rPr>
              <w:t xml:space="preserve"> </w:t>
            </w:r>
            <w:r>
              <w:rPr>
                <w:spacing w:val="-7"/>
                <w:sz w:val="20"/>
                <w:szCs w:val="20"/>
              </w:rPr>
              <w:t>失</w:t>
            </w:r>
            <w:r>
              <w:rPr>
                <w:spacing w:val="-36"/>
                <w:sz w:val="20"/>
                <w:szCs w:val="20"/>
              </w:rPr>
              <w:t xml:space="preserve"> </w:t>
            </w:r>
            <w:r>
              <w:rPr>
                <w:spacing w:val="-7"/>
                <w:sz w:val="20"/>
                <w:szCs w:val="20"/>
              </w:rPr>
              <w:t>效</w:t>
            </w:r>
          </w:p>
        </w:tc>
        <w:tc>
          <w:tcPr>
            <w:tcW w:w="295" w:type="dxa"/>
            <w:tcBorders>
              <w:left w:val="nil"/>
            </w:tcBorders>
            <w:textDirection w:val="btLr"/>
            <w:vAlign w:val="top"/>
          </w:tcPr>
          <w:p w14:paraId="124B2A2C">
            <w:pPr>
              <w:pStyle w:val="6"/>
              <w:spacing w:before="14" w:line="220" w:lineRule="auto"/>
              <w:ind w:left="140"/>
              <w:rPr>
                <w:sz w:val="20"/>
                <w:szCs w:val="20"/>
              </w:rPr>
            </w:pPr>
            <w:r>
              <w:rPr>
                <w:spacing w:val="4"/>
                <w:sz w:val="20"/>
                <w:szCs w:val="20"/>
              </w:rPr>
              <w:t>影响的严重度(S)</w:t>
            </w:r>
          </w:p>
        </w:tc>
        <w:tc>
          <w:tcPr>
            <w:tcW w:w="789" w:type="dxa"/>
            <w:vAlign w:val="top"/>
          </w:tcPr>
          <w:p w14:paraId="00BE4939">
            <w:pPr>
              <w:spacing w:line="274" w:lineRule="auto"/>
              <w:rPr>
                <w:rFonts w:ascii="Arial"/>
                <w:sz w:val="21"/>
              </w:rPr>
            </w:pPr>
          </w:p>
          <w:p w14:paraId="69BE2199">
            <w:pPr>
              <w:spacing w:line="275" w:lineRule="auto"/>
              <w:rPr>
                <w:rFonts w:ascii="Arial"/>
                <w:sz w:val="21"/>
              </w:rPr>
            </w:pPr>
          </w:p>
          <w:p w14:paraId="35CE8CA9">
            <w:pPr>
              <w:pStyle w:val="6"/>
              <w:spacing w:before="65" w:line="261" w:lineRule="auto"/>
              <w:ind w:left="183" w:right="86" w:hanging="100"/>
              <w:rPr>
                <w:sz w:val="20"/>
                <w:szCs w:val="20"/>
              </w:rPr>
            </w:pPr>
            <w:r>
              <w:rPr>
                <w:spacing w:val="2"/>
                <w:sz w:val="20"/>
                <w:szCs w:val="20"/>
              </w:rPr>
              <w:t>负责人</w:t>
            </w:r>
            <w:r>
              <w:rPr>
                <w:spacing w:val="1"/>
                <w:sz w:val="20"/>
                <w:szCs w:val="20"/>
              </w:rPr>
              <w:t xml:space="preserve"> </w:t>
            </w:r>
            <w:r>
              <w:rPr>
                <w:spacing w:val="12"/>
                <w:sz w:val="20"/>
                <w:szCs w:val="20"/>
              </w:rPr>
              <w:t>姓名</w:t>
            </w:r>
          </w:p>
        </w:tc>
        <w:tc>
          <w:tcPr>
            <w:tcW w:w="869" w:type="dxa"/>
            <w:vAlign w:val="top"/>
          </w:tcPr>
          <w:p w14:paraId="7889B6B5">
            <w:pPr>
              <w:spacing w:line="285" w:lineRule="auto"/>
              <w:rPr>
                <w:rFonts w:ascii="Arial"/>
                <w:sz w:val="21"/>
              </w:rPr>
            </w:pPr>
          </w:p>
          <w:p w14:paraId="3C7EF3B4">
            <w:pPr>
              <w:spacing w:line="285" w:lineRule="auto"/>
              <w:rPr>
                <w:rFonts w:ascii="Arial"/>
                <w:sz w:val="21"/>
              </w:rPr>
            </w:pPr>
          </w:p>
          <w:p w14:paraId="5768F8B3">
            <w:pPr>
              <w:pStyle w:val="6"/>
              <w:spacing w:before="65" w:line="219" w:lineRule="auto"/>
              <w:ind w:left="24"/>
              <w:rPr>
                <w:sz w:val="20"/>
                <w:szCs w:val="20"/>
              </w:rPr>
            </w:pPr>
            <w:r>
              <w:rPr>
                <w:spacing w:val="2"/>
                <w:sz w:val="20"/>
                <w:szCs w:val="20"/>
              </w:rPr>
              <w:t>目标完成</w:t>
            </w:r>
          </w:p>
          <w:p w14:paraId="5CEEC1A8">
            <w:pPr>
              <w:pStyle w:val="6"/>
              <w:spacing w:before="3" w:line="220" w:lineRule="auto"/>
              <w:ind w:left="225"/>
              <w:rPr>
                <w:sz w:val="20"/>
                <w:szCs w:val="20"/>
              </w:rPr>
            </w:pPr>
            <w:r>
              <w:rPr>
                <w:spacing w:val="11"/>
                <w:sz w:val="20"/>
                <w:szCs w:val="20"/>
              </w:rPr>
              <w:t>日期</w:t>
            </w:r>
          </w:p>
        </w:tc>
        <w:tc>
          <w:tcPr>
            <w:tcW w:w="480" w:type="dxa"/>
            <w:vAlign w:val="top"/>
          </w:tcPr>
          <w:p w14:paraId="0A422262">
            <w:pPr>
              <w:spacing w:line="355" w:lineRule="auto"/>
              <w:rPr>
                <w:rFonts w:ascii="Arial"/>
                <w:sz w:val="21"/>
              </w:rPr>
            </w:pPr>
          </w:p>
          <w:p w14:paraId="17910D48">
            <w:pPr>
              <w:spacing w:line="355" w:lineRule="auto"/>
              <w:rPr>
                <w:rFonts w:ascii="Arial"/>
                <w:sz w:val="21"/>
              </w:rPr>
            </w:pPr>
          </w:p>
          <w:p w14:paraId="4748815B">
            <w:pPr>
              <w:pStyle w:val="6"/>
              <w:spacing w:before="65" w:line="219" w:lineRule="auto"/>
              <w:ind w:left="35"/>
              <w:rPr>
                <w:sz w:val="20"/>
                <w:szCs w:val="20"/>
              </w:rPr>
            </w:pPr>
            <w:r>
              <w:rPr>
                <w:spacing w:val="-2"/>
                <w:sz w:val="20"/>
                <w:szCs w:val="20"/>
              </w:rPr>
              <w:t>状态</w:t>
            </w:r>
          </w:p>
        </w:tc>
        <w:tc>
          <w:tcPr>
            <w:tcW w:w="639" w:type="dxa"/>
            <w:vAlign w:val="top"/>
          </w:tcPr>
          <w:p w14:paraId="2490ED9E">
            <w:pPr>
              <w:spacing w:line="461" w:lineRule="auto"/>
              <w:rPr>
                <w:rFonts w:ascii="Arial"/>
                <w:sz w:val="21"/>
              </w:rPr>
            </w:pPr>
          </w:p>
          <w:p w14:paraId="6DCD3B10">
            <w:pPr>
              <w:pStyle w:val="6"/>
              <w:spacing w:before="65" w:line="219" w:lineRule="auto"/>
              <w:ind w:left="15"/>
              <w:jc w:val="both"/>
              <w:rPr>
                <w:sz w:val="20"/>
                <w:szCs w:val="20"/>
              </w:rPr>
            </w:pPr>
            <w:r>
              <w:rPr>
                <w:spacing w:val="-5"/>
                <w:sz w:val="20"/>
                <w:szCs w:val="20"/>
              </w:rPr>
              <w:t>采取基</w:t>
            </w:r>
            <w:r>
              <w:rPr>
                <w:sz w:val="20"/>
                <w:szCs w:val="20"/>
              </w:rPr>
              <w:t xml:space="preserve"> </w:t>
            </w:r>
            <w:r>
              <w:rPr>
                <w:spacing w:val="4"/>
                <w:sz w:val="20"/>
                <w:szCs w:val="20"/>
              </w:rPr>
              <w:t>于证据</w:t>
            </w:r>
            <w:r>
              <w:rPr>
                <w:sz w:val="20"/>
                <w:szCs w:val="20"/>
              </w:rPr>
              <w:t xml:space="preserve"> 的措施</w:t>
            </w:r>
          </w:p>
        </w:tc>
        <w:tc>
          <w:tcPr>
            <w:tcW w:w="689" w:type="dxa"/>
            <w:vAlign w:val="top"/>
          </w:tcPr>
          <w:p w14:paraId="19132402">
            <w:pPr>
              <w:spacing w:line="290" w:lineRule="auto"/>
              <w:rPr>
                <w:rFonts w:ascii="Arial"/>
                <w:sz w:val="21"/>
              </w:rPr>
            </w:pPr>
          </w:p>
          <w:p w14:paraId="5419DF3A">
            <w:pPr>
              <w:spacing w:line="290" w:lineRule="auto"/>
              <w:rPr>
                <w:rFonts w:ascii="Arial"/>
                <w:sz w:val="21"/>
              </w:rPr>
            </w:pPr>
          </w:p>
          <w:p w14:paraId="1DBA5D77">
            <w:pPr>
              <w:pStyle w:val="6"/>
              <w:spacing w:before="65" w:line="234" w:lineRule="auto"/>
              <w:ind w:left="236" w:right="6" w:hanging="200"/>
              <w:rPr>
                <w:sz w:val="20"/>
                <w:szCs w:val="20"/>
              </w:rPr>
            </w:pPr>
            <w:r>
              <w:rPr>
                <w:spacing w:val="11"/>
                <w:sz w:val="20"/>
                <w:szCs w:val="20"/>
              </w:rPr>
              <w:t>完成日</w:t>
            </w:r>
            <w:r>
              <w:rPr>
                <w:spacing w:val="1"/>
                <w:sz w:val="20"/>
                <w:szCs w:val="20"/>
              </w:rPr>
              <w:t xml:space="preserve"> </w:t>
            </w:r>
            <w:r>
              <w:rPr>
                <w:sz w:val="20"/>
                <w:szCs w:val="20"/>
              </w:rPr>
              <w:t>期</w:t>
            </w:r>
          </w:p>
        </w:tc>
        <w:tc>
          <w:tcPr>
            <w:tcW w:w="620" w:type="dxa"/>
            <w:shd w:val="clear" w:color="auto" w:fill="EC877C"/>
            <w:vAlign w:val="top"/>
          </w:tcPr>
          <w:p w14:paraId="4991D82A">
            <w:pPr>
              <w:rPr>
                <w:rFonts w:ascii="Arial"/>
                <w:sz w:val="21"/>
              </w:rPr>
            </w:pPr>
            <w:r>
              <mc:AlternateContent>
                <mc:Choice Requires="wps">
                  <w:drawing>
                    <wp:anchor distT="0" distB="0" distL="0" distR="0" simplePos="0" relativeHeight="251778048" behindDoc="0" locked="0" layoutInCell="1" allowOverlap="1">
                      <wp:simplePos x="0" y="0"/>
                      <wp:positionH relativeFrom="rightMargin">
                        <wp:posOffset>-435610</wp:posOffset>
                      </wp:positionH>
                      <wp:positionV relativeFrom="topMargin">
                        <wp:posOffset>438785</wp:posOffset>
                      </wp:positionV>
                      <wp:extent cx="497840" cy="200660"/>
                      <wp:effectExtent l="0" t="0" r="0" b="0"/>
                      <wp:wrapNone/>
                      <wp:docPr id="230" name="TextBox 230"/>
                      <wp:cNvGraphicFramePr/>
                      <a:graphic xmlns:a="http://schemas.openxmlformats.org/drawingml/2006/main">
                        <a:graphicData uri="http://schemas.microsoft.com/office/word/2010/wordprocessingShape">
                          <wps:wsp>
                            <wps:cNvSpPr txBox="1"/>
                            <wps:spPr>
                              <a:xfrm rot="16200000">
                                <a:off x="-435648" y="439087"/>
                                <a:ext cx="497840"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4F53016">
                                  <w:pPr>
                                    <w:pStyle w:val="6"/>
                                    <w:spacing w:before="58" w:line="219" w:lineRule="auto"/>
                                    <w:ind w:left="20"/>
                                    <w:rPr>
                                      <w:sz w:val="20"/>
                                      <w:szCs w:val="20"/>
                                    </w:rPr>
                                  </w:pPr>
                                  <w:r>
                                    <w:rPr>
                                      <w:spacing w:val="8"/>
                                      <w:sz w:val="20"/>
                                      <w:szCs w:val="20"/>
                                    </w:rPr>
                                    <w:t>频率(F)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30" o:spid="_x0000_s1026" o:spt="202" type="#_x0000_t202" style="position:absolute;left:0pt;margin-left:-3.55pt;margin-top:35.05pt;height:15.8pt;width:39.2pt;mso-position-horizontal-relative:page;mso-position-vertical-relative:page;rotation:-5898240f;z-index:251778048;mso-width-relative:page;mso-height-relative:page;" filled="f" stroked="f" coordsize="21600,21600" o:gfxdata="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LPQRjWAAAACAEAAA8AAAAA&#10;AAAAAQAgAAAAIgAAAGRycy9kb3ducmV2LnhtbFBLAQIUABQAAAAIAIdO4kD0xJzVTwIAAKQEAAAO&#10;AAAAAAAAAAEAIAAAACUBAABkcnMvZTJvRG9jLnhtbFBLBQYAAAAABgAGAFkBAADmBQAAAAA=&#10;">
                      <v:fill on="f" focussize="0,0"/>
                      <v:stroke on="f" weight="0pt" miterlimit="0" joinstyle="miter"/>
                      <v:imagedata o:title=""/>
                      <o:lock v:ext="edit" aspectratio="f"/>
                      <v:textbox inset="0mm,0mm,0mm,0mm">
                        <w:txbxContent>
                          <w:p w14:paraId="44F53016">
                            <w:pPr>
                              <w:pStyle w:val="6"/>
                              <w:spacing w:before="58" w:line="219" w:lineRule="auto"/>
                              <w:ind w:left="20"/>
                              <w:rPr>
                                <w:sz w:val="20"/>
                                <w:szCs w:val="20"/>
                              </w:rPr>
                            </w:pPr>
                            <w:r>
                              <w:rPr>
                                <w:spacing w:val="8"/>
                                <w:sz w:val="20"/>
                                <w:szCs w:val="20"/>
                              </w:rPr>
                              <w:t>频率(F)</w:t>
                            </w:r>
                          </w:p>
                        </w:txbxContent>
                      </v:textbox>
                    </v:shape>
                  </w:pict>
                </mc:Fallback>
              </mc:AlternateContent>
            </w:r>
          </w:p>
        </w:tc>
        <w:tc>
          <w:tcPr>
            <w:tcW w:w="609" w:type="dxa"/>
            <w:shd w:val="clear" w:color="auto" w:fill="EA877E"/>
            <w:vAlign w:val="top"/>
          </w:tcPr>
          <w:p w14:paraId="75A57CF2">
            <w:pPr>
              <w:rPr>
                <w:rFonts w:ascii="Arial"/>
                <w:sz w:val="21"/>
              </w:rPr>
            </w:pPr>
            <w:r>
              <mc:AlternateContent>
                <mc:Choice Requires="wps">
                  <w:drawing>
                    <wp:anchor distT="0" distB="0" distL="0" distR="0" simplePos="0" relativeHeight="251777024" behindDoc="0" locked="0" layoutInCell="1" allowOverlap="1">
                      <wp:simplePos x="0" y="0"/>
                      <wp:positionH relativeFrom="rightMargin">
                        <wp:posOffset>-485140</wp:posOffset>
                      </wp:positionH>
                      <wp:positionV relativeFrom="topMargin">
                        <wp:posOffset>438150</wp:posOffset>
                      </wp:positionV>
                      <wp:extent cx="599440" cy="201295"/>
                      <wp:effectExtent l="0" t="0" r="0" b="0"/>
                      <wp:wrapNone/>
                      <wp:docPr id="232" name="TextBox 232"/>
                      <wp:cNvGraphicFramePr/>
                      <a:graphic xmlns:a="http://schemas.openxmlformats.org/drawingml/2006/main">
                        <a:graphicData uri="http://schemas.microsoft.com/office/word/2010/wordprocessingShape">
                          <wps:wsp>
                            <wps:cNvSpPr txBox="1"/>
                            <wps:spPr>
                              <a:xfrm rot="16200000">
                                <a:off x="-485279" y="438546"/>
                                <a:ext cx="5994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9ACB4B">
                                  <w:pPr>
                                    <w:pStyle w:val="6"/>
                                    <w:spacing w:before="58" w:line="220" w:lineRule="auto"/>
                                    <w:ind w:left="20"/>
                                    <w:rPr>
                                      <w:sz w:val="20"/>
                                      <w:szCs w:val="20"/>
                                    </w:rPr>
                                  </w:pPr>
                                  <w:r>
                                    <w:rPr>
                                      <w:spacing w:val="-11"/>
                                      <w:sz w:val="20"/>
                                      <w:szCs w:val="20"/>
                                    </w:rPr>
                                    <w:t>监</w:t>
                                  </w:r>
                                  <w:r>
                                    <w:rPr>
                                      <w:spacing w:val="-39"/>
                                      <w:sz w:val="20"/>
                                      <w:szCs w:val="20"/>
                                    </w:rPr>
                                    <w:t xml:space="preserve"> </w:t>
                                  </w:r>
                                  <w:r>
                                    <w:rPr>
                                      <w:spacing w:val="-11"/>
                                      <w:sz w:val="20"/>
                                      <w:szCs w:val="20"/>
                                    </w:rPr>
                                    <w:t>视 (</w:t>
                                  </w:r>
                                  <w:r>
                                    <w:rPr>
                                      <w:spacing w:val="-46"/>
                                      <w:sz w:val="20"/>
                                      <w:szCs w:val="20"/>
                                    </w:rPr>
                                    <w:t xml:space="preserve"> </w:t>
                                  </w:r>
                                  <w:r>
                                    <w:rPr>
                                      <w:spacing w:val="-11"/>
                                      <w:sz w:val="20"/>
                                      <w:szCs w:val="20"/>
                                    </w:rPr>
                                    <w:t>M</w:t>
                                  </w:r>
                                  <w:r>
                                    <w:rPr>
                                      <w:spacing w:val="-38"/>
                                      <w:sz w:val="20"/>
                                      <w:szCs w:val="20"/>
                                    </w:rPr>
                                    <w:t xml:space="preserve"> </w:t>
                                  </w:r>
                                  <w:r>
                                    <w:rPr>
                                      <w:spacing w:val="-11"/>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32" o:spid="_x0000_s1026" o:spt="202" type="#_x0000_t202" style="position:absolute;left:0pt;margin-left:-8pt;margin-top:35pt;height:15.85pt;width:47.2pt;mso-position-horizontal-relative:page;mso-position-vertical-relative:page;rotation:-5898240f;z-index:251777024;mso-width-relative:page;mso-height-relative:page;" filled="f" stroked="f" coordsize="21600,21600" o:gfxdata="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KMoZrXAAAACQEAAA8A&#10;AAAAAAAAAQAgAAAAIgAAAGRycy9kb3ducmV2LnhtbFBLAQIUABQAAAAIAIdO4kDx7iaIUQIAAKQE&#10;AAAOAAAAAAAAAAEAIAAAACYBAABkcnMvZTJvRG9jLnhtbFBLBQYAAAAABgAGAFkBAADpBQAAAAA=&#10;">
                      <v:fill on="f" focussize="0,0"/>
                      <v:stroke on="f" weight="0pt" miterlimit="0" joinstyle="miter"/>
                      <v:imagedata o:title=""/>
                      <o:lock v:ext="edit" aspectratio="f"/>
                      <v:textbox inset="0mm,0mm,0mm,0mm">
                        <w:txbxContent>
                          <w:p w14:paraId="019ACB4B">
                            <w:pPr>
                              <w:pStyle w:val="6"/>
                              <w:spacing w:before="58" w:line="220" w:lineRule="auto"/>
                              <w:ind w:left="20"/>
                              <w:rPr>
                                <w:sz w:val="20"/>
                                <w:szCs w:val="20"/>
                              </w:rPr>
                            </w:pPr>
                            <w:r>
                              <w:rPr>
                                <w:spacing w:val="-11"/>
                                <w:sz w:val="20"/>
                                <w:szCs w:val="20"/>
                              </w:rPr>
                              <w:t>监</w:t>
                            </w:r>
                            <w:r>
                              <w:rPr>
                                <w:spacing w:val="-39"/>
                                <w:sz w:val="20"/>
                                <w:szCs w:val="20"/>
                              </w:rPr>
                              <w:t xml:space="preserve"> </w:t>
                            </w:r>
                            <w:r>
                              <w:rPr>
                                <w:spacing w:val="-11"/>
                                <w:sz w:val="20"/>
                                <w:szCs w:val="20"/>
                              </w:rPr>
                              <w:t>视 (</w:t>
                            </w:r>
                            <w:r>
                              <w:rPr>
                                <w:spacing w:val="-46"/>
                                <w:sz w:val="20"/>
                                <w:szCs w:val="20"/>
                              </w:rPr>
                              <w:t xml:space="preserve"> </w:t>
                            </w:r>
                            <w:r>
                              <w:rPr>
                                <w:spacing w:val="-11"/>
                                <w:sz w:val="20"/>
                                <w:szCs w:val="20"/>
                              </w:rPr>
                              <w:t>M</w:t>
                            </w:r>
                            <w:r>
                              <w:rPr>
                                <w:spacing w:val="-38"/>
                                <w:sz w:val="20"/>
                                <w:szCs w:val="20"/>
                              </w:rPr>
                              <w:t xml:space="preserve"> </w:t>
                            </w:r>
                            <w:r>
                              <w:rPr>
                                <w:spacing w:val="-11"/>
                                <w:sz w:val="20"/>
                                <w:szCs w:val="20"/>
                              </w:rPr>
                              <w:t>)</w:t>
                            </w:r>
                          </w:p>
                        </w:txbxContent>
                      </v:textbox>
                    </v:shape>
                  </w:pict>
                </mc:Fallback>
              </mc:AlternateContent>
            </w:r>
          </w:p>
        </w:tc>
        <w:tc>
          <w:tcPr>
            <w:tcW w:w="630" w:type="dxa"/>
            <w:shd w:val="clear" w:color="auto" w:fill="E9887F"/>
            <w:vAlign w:val="top"/>
          </w:tcPr>
          <w:p w14:paraId="79537353">
            <w:pPr>
              <w:rPr>
                <w:rFonts w:ascii="Arial"/>
                <w:sz w:val="21"/>
              </w:rPr>
            </w:pPr>
            <w:r>
              <mc:AlternateContent>
                <mc:Choice Requires="wps">
                  <w:drawing>
                    <wp:anchor distT="0" distB="0" distL="0" distR="0" simplePos="0" relativeHeight="251776000" behindDoc="0" locked="0" layoutInCell="1" allowOverlap="1">
                      <wp:simplePos x="0" y="0"/>
                      <wp:positionH relativeFrom="rightMargin">
                        <wp:posOffset>-435610</wp:posOffset>
                      </wp:positionH>
                      <wp:positionV relativeFrom="topMargin">
                        <wp:posOffset>455295</wp:posOffset>
                      </wp:positionV>
                      <wp:extent cx="513080" cy="190500"/>
                      <wp:effectExtent l="0" t="0" r="0" b="0"/>
                      <wp:wrapNone/>
                      <wp:docPr id="234" name="TextBox 234"/>
                      <wp:cNvGraphicFramePr/>
                      <a:graphic xmlns:a="http://schemas.openxmlformats.org/drawingml/2006/main">
                        <a:graphicData uri="http://schemas.microsoft.com/office/word/2010/wordprocessingShape">
                          <wps:wsp>
                            <wps:cNvSpPr txBox="1"/>
                            <wps:spPr>
                              <a:xfrm rot="16200000">
                                <a:off x="-436011" y="455492"/>
                                <a:ext cx="513080" cy="1905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B501AB8">
                                  <w:pPr>
                                    <w:pStyle w:val="6"/>
                                    <w:spacing w:before="79" w:line="185" w:lineRule="auto"/>
                                    <w:ind w:left="20"/>
                                    <w:rPr>
                                      <w:sz w:val="20"/>
                                      <w:szCs w:val="20"/>
                                    </w:rPr>
                                  </w:pPr>
                                  <w:r>
                                    <w:rPr>
                                      <w:spacing w:val="-1"/>
                                      <w:sz w:val="20"/>
                                      <w:szCs w:val="20"/>
                                    </w:rPr>
                                    <w:t>MSR</w:t>
                                  </w:r>
                                  <w:r>
                                    <w:rPr>
                                      <w:spacing w:val="36"/>
                                      <w:sz w:val="20"/>
                                      <w:szCs w:val="20"/>
                                    </w:rPr>
                                    <w:t xml:space="preserve">  </w:t>
                                  </w:r>
                                  <w:r>
                                    <w:rPr>
                                      <w:spacing w:val="-1"/>
                                      <w:sz w:val="20"/>
                                      <w:szCs w:val="20"/>
                                    </w:rPr>
                                    <w:t>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34" o:spid="_x0000_s1026" o:spt="202" type="#_x0000_t202" style="position:absolute;left:0pt;margin-left:-3.05pt;margin-top:36.35pt;height:15pt;width:40.4pt;mso-position-horizontal-relative:page;mso-position-vertical-relative:page;rotation:-5898240f;z-index:251776000;mso-width-relative:page;mso-height-relative:page;" filled="f" stroked="f" coordsize="21600,21600" o:gfxdata="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rDgnR1wAAAAkBAAAP&#10;AAAAAAAAAAEAIAAAACIAAABkcnMvZG93bnJldi54bWxQSwECFAAUAAAACACHTuJAI9HmYFICAACk&#10;BAAADgAAAAAAAAABACAAAAAmAQAAZHJzL2Uyb0RvYy54bWxQSwUGAAAAAAYABgBZAQAA6gUAAAAA&#10;">
                      <v:fill on="f" focussize="0,0"/>
                      <v:stroke on="f" weight="0pt" miterlimit="0" joinstyle="miter"/>
                      <v:imagedata o:title=""/>
                      <o:lock v:ext="edit" aspectratio="f"/>
                      <v:textbox inset="0mm,0mm,0mm,0mm">
                        <w:txbxContent>
                          <w:p w14:paraId="5B501AB8">
                            <w:pPr>
                              <w:pStyle w:val="6"/>
                              <w:spacing w:before="79" w:line="185" w:lineRule="auto"/>
                              <w:ind w:left="20"/>
                              <w:rPr>
                                <w:sz w:val="20"/>
                                <w:szCs w:val="20"/>
                              </w:rPr>
                            </w:pPr>
                            <w:r>
                              <w:rPr>
                                <w:spacing w:val="-1"/>
                                <w:sz w:val="20"/>
                                <w:szCs w:val="20"/>
                              </w:rPr>
                              <w:t>MSR</w:t>
                            </w:r>
                            <w:r>
                              <w:rPr>
                                <w:spacing w:val="36"/>
                                <w:sz w:val="20"/>
                                <w:szCs w:val="20"/>
                              </w:rPr>
                              <w:t xml:space="preserve">  </w:t>
                            </w:r>
                            <w:r>
                              <w:rPr>
                                <w:spacing w:val="-1"/>
                                <w:sz w:val="20"/>
                                <w:szCs w:val="20"/>
                              </w:rPr>
                              <w:t>AP</w:t>
                            </w:r>
                          </w:p>
                        </w:txbxContent>
                      </v:textbox>
                    </v:shape>
                  </w:pict>
                </mc:Fallback>
              </mc:AlternateContent>
            </w:r>
          </w:p>
        </w:tc>
        <w:tc>
          <w:tcPr>
            <w:tcW w:w="784" w:type="dxa"/>
            <w:textDirection w:val="btLr"/>
            <w:vAlign w:val="top"/>
          </w:tcPr>
          <w:p w14:paraId="0F3F1FC3">
            <w:pPr>
              <w:pStyle w:val="6"/>
              <w:spacing w:before="289" w:line="221" w:lineRule="auto"/>
              <w:ind w:left="690"/>
              <w:rPr>
                <w:sz w:val="20"/>
                <w:szCs w:val="20"/>
              </w:rPr>
            </w:pPr>
            <w:r>
              <w:rPr>
                <w:spacing w:val="5"/>
                <w:sz w:val="20"/>
                <w:szCs w:val="20"/>
              </w:rPr>
              <w:t>备注</w:t>
            </w:r>
          </w:p>
        </w:tc>
      </w:tr>
      <w:tr w14:paraId="73A21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0" w:hRule="atLeast"/>
        </w:trPr>
        <w:tc>
          <w:tcPr>
            <w:tcW w:w="704" w:type="dxa"/>
            <w:vAlign w:val="top"/>
          </w:tcPr>
          <w:p w14:paraId="06173E55">
            <w:pPr>
              <w:pStyle w:val="6"/>
              <w:spacing w:before="64" w:line="220" w:lineRule="auto"/>
              <w:ind w:left="244"/>
              <w:rPr>
                <w:sz w:val="20"/>
                <w:szCs w:val="20"/>
              </w:rPr>
            </w:pPr>
            <w:r>
              <w:rPr>
                <w:sz w:val="20"/>
                <w:szCs w:val="20"/>
              </w:rPr>
              <w:t>无</w:t>
            </w:r>
          </w:p>
        </w:tc>
        <w:tc>
          <w:tcPr>
            <w:tcW w:w="1059" w:type="dxa"/>
            <w:vAlign w:val="top"/>
          </w:tcPr>
          <w:p w14:paraId="15E97209">
            <w:pPr>
              <w:pStyle w:val="6"/>
              <w:spacing w:before="83" w:line="204" w:lineRule="auto"/>
              <w:ind w:left="20"/>
              <w:rPr>
                <w:sz w:val="20"/>
                <w:szCs w:val="20"/>
              </w:rPr>
            </w:pPr>
            <w:r>
              <w:rPr>
                <w:spacing w:val="-2"/>
                <w:sz w:val="20"/>
                <w:szCs w:val="20"/>
              </w:rPr>
              <w:t>在电机电流</w:t>
            </w:r>
          </w:p>
          <w:p w14:paraId="1C3A596B">
            <w:pPr>
              <w:pStyle w:val="6"/>
              <w:spacing w:line="220" w:lineRule="auto"/>
              <w:ind w:left="20"/>
              <w:rPr>
                <w:sz w:val="20"/>
                <w:szCs w:val="20"/>
              </w:rPr>
            </w:pPr>
            <w:r>
              <w:rPr>
                <w:spacing w:val="-2"/>
                <w:sz w:val="20"/>
                <w:szCs w:val="20"/>
              </w:rPr>
              <w:t>和霍尔效应</w:t>
            </w:r>
          </w:p>
          <w:p w14:paraId="1A979EF2">
            <w:pPr>
              <w:pStyle w:val="6"/>
              <w:spacing w:before="10" w:line="212" w:lineRule="auto"/>
              <w:ind w:left="20"/>
              <w:rPr>
                <w:sz w:val="20"/>
                <w:szCs w:val="20"/>
              </w:rPr>
            </w:pPr>
            <w:r>
              <w:rPr>
                <w:spacing w:val="-1"/>
                <w:sz w:val="20"/>
                <w:szCs w:val="20"/>
              </w:rPr>
              <w:t>传感器丢失</w:t>
            </w:r>
          </w:p>
          <w:p w14:paraId="3BB8831E">
            <w:pPr>
              <w:pStyle w:val="6"/>
              <w:spacing w:line="218" w:lineRule="auto"/>
              <w:jc w:val="right"/>
              <w:rPr>
                <w:sz w:val="20"/>
                <w:szCs w:val="20"/>
              </w:rPr>
            </w:pPr>
            <w:r>
              <w:rPr>
                <w:spacing w:val="-7"/>
                <w:sz w:val="20"/>
                <w:szCs w:val="20"/>
              </w:rPr>
              <w:t>信号之间采</w:t>
            </w:r>
          </w:p>
          <w:p w14:paraId="0055E2E1">
            <w:pPr>
              <w:pStyle w:val="6"/>
              <w:spacing w:before="14" w:line="219" w:lineRule="auto"/>
              <w:ind w:left="20"/>
              <w:rPr>
                <w:sz w:val="20"/>
                <w:szCs w:val="20"/>
              </w:rPr>
            </w:pPr>
            <w:r>
              <w:rPr>
                <w:spacing w:val="2"/>
                <w:sz w:val="20"/>
                <w:szCs w:val="20"/>
              </w:rPr>
              <w:t>用真实性核</w:t>
            </w:r>
          </w:p>
          <w:p w14:paraId="2A81FF30">
            <w:pPr>
              <w:pStyle w:val="6"/>
              <w:spacing w:before="9" w:line="227" w:lineRule="auto"/>
              <w:ind w:left="420"/>
              <w:rPr>
                <w:sz w:val="20"/>
                <w:szCs w:val="20"/>
              </w:rPr>
            </w:pPr>
            <w:r>
              <w:rPr>
                <w:sz w:val="20"/>
                <w:szCs w:val="20"/>
              </w:rPr>
              <w:t>查</w:t>
            </w:r>
          </w:p>
        </w:tc>
        <w:tc>
          <w:tcPr>
            <w:tcW w:w="540" w:type="dxa"/>
            <w:shd w:val="clear" w:color="auto" w:fill="F9F1D9"/>
            <w:vAlign w:val="top"/>
          </w:tcPr>
          <w:p w14:paraId="2C63DAFB">
            <w:pPr>
              <w:pStyle w:val="6"/>
              <w:spacing w:before="85" w:line="216" w:lineRule="auto"/>
              <w:ind w:left="51" w:right="43" w:firstLine="10"/>
              <w:jc w:val="both"/>
              <w:rPr>
                <w:sz w:val="20"/>
                <w:szCs w:val="20"/>
              </w:rPr>
            </w:pPr>
            <w:r>
              <w:rPr>
                <w:spacing w:val="12"/>
                <w:sz w:val="20"/>
                <w:szCs w:val="20"/>
              </w:rPr>
              <w:t>禁用</w:t>
            </w:r>
            <w:r>
              <w:rPr>
                <w:sz w:val="20"/>
                <w:szCs w:val="20"/>
              </w:rPr>
              <w:t xml:space="preserve"> 舒适 </w:t>
            </w:r>
            <w:r>
              <w:rPr>
                <w:spacing w:val="13"/>
                <w:sz w:val="20"/>
                <w:szCs w:val="20"/>
              </w:rPr>
              <w:t>关闭</w:t>
            </w:r>
            <w:r>
              <w:rPr>
                <w:sz w:val="20"/>
                <w:szCs w:val="20"/>
              </w:rPr>
              <w:t xml:space="preserve"> </w:t>
            </w:r>
            <w:r>
              <w:rPr>
                <w:spacing w:val="-2"/>
                <w:sz w:val="20"/>
                <w:szCs w:val="20"/>
              </w:rPr>
              <w:t>模式</w:t>
            </w:r>
          </w:p>
        </w:tc>
        <w:tc>
          <w:tcPr>
            <w:tcW w:w="789" w:type="dxa"/>
            <w:vAlign w:val="top"/>
          </w:tcPr>
          <w:p w14:paraId="25C6C6BF">
            <w:pPr>
              <w:pStyle w:val="6"/>
              <w:spacing w:before="96" w:line="222" w:lineRule="auto"/>
              <w:ind w:left="11"/>
              <w:jc w:val="both"/>
              <w:rPr>
                <w:sz w:val="20"/>
                <w:szCs w:val="20"/>
              </w:rPr>
            </w:pPr>
            <w:r>
              <w:rPr>
                <w:spacing w:val="-17"/>
                <w:w w:val="96"/>
                <w:sz w:val="20"/>
                <w:szCs w:val="20"/>
              </w:rPr>
              <w:t>失去便捷</w:t>
            </w:r>
            <w:r>
              <w:rPr>
                <w:spacing w:val="1"/>
                <w:sz w:val="20"/>
                <w:szCs w:val="20"/>
              </w:rPr>
              <w:t xml:space="preserve"> </w:t>
            </w:r>
            <w:r>
              <w:rPr>
                <w:spacing w:val="-21"/>
                <w:w w:val="87"/>
                <w:sz w:val="18"/>
                <w:szCs w:val="18"/>
              </w:rPr>
              <w:t>的“舒适关</w:t>
            </w:r>
            <w:r>
              <w:rPr>
                <w:spacing w:val="2"/>
                <w:sz w:val="18"/>
                <w:szCs w:val="18"/>
              </w:rPr>
              <w:t xml:space="preserve">  </w:t>
            </w:r>
            <w:r>
              <w:rPr>
                <w:spacing w:val="-34"/>
                <w:w w:val="93"/>
                <w:sz w:val="20"/>
                <w:szCs w:val="20"/>
              </w:rPr>
              <w:t>闭”功能。</w:t>
            </w:r>
            <w:r>
              <w:rPr>
                <w:spacing w:val="6"/>
                <w:sz w:val="20"/>
                <w:szCs w:val="20"/>
              </w:rPr>
              <w:t xml:space="preserve"> </w:t>
            </w:r>
            <w:r>
              <w:rPr>
                <w:spacing w:val="-15"/>
                <w:w w:val="96"/>
                <w:sz w:val="20"/>
                <w:szCs w:val="20"/>
              </w:rPr>
              <w:t>车窗仅在</w:t>
            </w:r>
          </w:p>
          <w:p w14:paraId="7CEA5112">
            <w:pPr>
              <w:pStyle w:val="6"/>
              <w:spacing w:before="1" w:line="232" w:lineRule="auto"/>
              <w:ind w:left="81" w:hanging="70"/>
              <w:rPr>
                <w:sz w:val="20"/>
                <w:szCs w:val="20"/>
              </w:rPr>
            </w:pPr>
            <w:r>
              <w:rPr>
                <w:spacing w:val="-10"/>
                <w:sz w:val="20"/>
                <w:szCs w:val="20"/>
              </w:rPr>
              <w:t>手</w:t>
            </w:r>
            <w:r>
              <w:rPr>
                <w:spacing w:val="-9"/>
                <w:sz w:val="20"/>
                <w:szCs w:val="20"/>
              </w:rPr>
              <w:t>动模</w:t>
            </w:r>
            <w:r>
              <w:rPr>
                <w:spacing w:val="-8"/>
                <w:sz w:val="20"/>
                <w:szCs w:val="20"/>
              </w:rPr>
              <w:t>式</w:t>
            </w:r>
            <w:r>
              <w:rPr>
                <w:spacing w:val="2"/>
                <w:sz w:val="20"/>
                <w:szCs w:val="20"/>
              </w:rPr>
              <w:t xml:space="preserve"> </w:t>
            </w:r>
            <w:r>
              <w:rPr>
                <w:spacing w:val="3"/>
                <w:sz w:val="20"/>
                <w:szCs w:val="20"/>
              </w:rPr>
              <w:t>下升降</w:t>
            </w:r>
          </w:p>
        </w:tc>
        <w:tc>
          <w:tcPr>
            <w:tcW w:w="649" w:type="dxa"/>
            <w:gridSpan w:val="2"/>
            <w:vAlign w:val="top"/>
          </w:tcPr>
          <w:p w14:paraId="5A6BFB6A">
            <w:pPr>
              <w:pStyle w:val="6"/>
              <w:spacing w:before="93"/>
              <w:ind w:left="242"/>
              <w:rPr>
                <w:sz w:val="20"/>
                <w:szCs w:val="20"/>
              </w:rPr>
            </w:pPr>
            <w:r>
              <w:rPr>
                <w:sz w:val="20"/>
                <w:szCs w:val="20"/>
              </w:rPr>
              <w:t>6</w:t>
            </w:r>
          </w:p>
        </w:tc>
        <w:tc>
          <w:tcPr>
            <w:tcW w:w="789" w:type="dxa"/>
            <w:vAlign w:val="top"/>
          </w:tcPr>
          <w:p w14:paraId="5C6F9743">
            <w:pPr>
              <w:pStyle w:val="6"/>
              <w:spacing w:before="45" w:line="221" w:lineRule="auto"/>
              <w:ind w:left="83"/>
              <w:rPr>
                <w:sz w:val="20"/>
                <w:szCs w:val="20"/>
              </w:rPr>
            </w:pPr>
            <w:r>
              <w:rPr>
                <w:spacing w:val="-2"/>
                <w:sz w:val="20"/>
                <w:szCs w:val="20"/>
              </w:rPr>
              <w:t>测试工</w:t>
            </w:r>
          </w:p>
          <w:p w14:paraId="2CFD4D30">
            <w:pPr>
              <w:pStyle w:val="6"/>
              <w:spacing w:before="19" w:line="219" w:lineRule="auto"/>
              <w:ind w:left="183"/>
              <w:rPr>
                <w:sz w:val="20"/>
                <w:szCs w:val="20"/>
              </w:rPr>
            </w:pPr>
            <w:r>
              <w:rPr>
                <w:spacing w:val="-2"/>
                <w:sz w:val="20"/>
                <w:szCs w:val="20"/>
              </w:rPr>
              <w:t>程师</w:t>
            </w:r>
          </w:p>
          <w:p w14:paraId="5B456DF1">
            <w:pPr>
              <w:pStyle w:val="6"/>
              <w:spacing w:before="65" w:line="182" w:lineRule="auto"/>
              <w:ind w:left="83"/>
              <w:rPr>
                <w:sz w:val="20"/>
                <w:szCs w:val="20"/>
              </w:rPr>
            </w:pPr>
            <w:r>
              <w:rPr>
                <w:spacing w:val="-1"/>
                <w:sz w:val="20"/>
                <w:szCs w:val="20"/>
              </w:rPr>
              <w:t>Warren</w:t>
            </w:r>
          </w:p>
          <w:p w14:paraId="70F2B5D6">
            <w:pPr>
              <w:pStyle w:val="6"/>
              <w:spacing w:line="184" w:lineRule="auto"/>
              <w:ind w:left="33"/>
              <w:rPr>
                <w:sz w:val="20"/>
                <w:szCs w:val="20"/>
              </w:rPr>
            </w:pPr>
            <w:r>
              <w:rPr>
                <w:spacing w:val="-1"/>
                <w:sz w:val="20"/>
                <w:szCs w:val="20"/>
              </w:rPr>
              <w:t>Watchfu</w:t>
            </w:r>
          </w:p>
          <w:p w14:paraId="37CF4DB0">
            <w:pPr>
              <w:pStyle w:val="6"/>
              <w:spacing w:line="219" w:lineRule="auto"/>
              <w:ind w:left="133"/>
              <w:rPr>
                <w:sz w:val="20"/>
                <w:szCs w:val="20"/>
              </w:rPr>
            </w:pPr>
            <w:r>
              <w:rPr>
                <w:spacing w:val="3"/>
                <w:sz w:val="20"/>
                <w:szCs w:val="20"/>
              </w:rPr>
              <w:t>1先生</w:t>
            </w:r>
          </w:p>
        </w:tc>
        <w:tc>
          <w:tcPr>
            <w:tcW w:w="869" w:type="dxa"/>
            <w:vAlign w:val="top"/>
          </w:tcPr>
          <w:p w14:paraId="65FA23D1">
            <w:pPr>
              <w:pStyle w:val="6"/>
              <w:spacing w:before="56" w:line="275" w:lineRule="auto"/>
              <w:ind w:left="324" w:right="84" w:hanging="250"/>
              <w:rPr>
                <w:sz w:val="20"/>
                <w:szCs w:val="20"/>
              </w:rPr>
            </w:pPr>
            <w:r>
              <w:rPr>
                <w:sz w:val="20"/>
                <w:szCs w:val="20"/>
              </w:rPr>
              <w:t>_年_月_ 日</w:t>
            </w:r>
          </w:p>
        </w:tc>
        <w:tc>
          <w:tcPr>
            <w:tcW w:w="480" w:type="dxa"/>
            <w:vAlign w:val="top"/>
          </w:tcPr>
          <w:p w14:paraId="5943D6E5">
            <w:pPr>
              <w:pStyle w:val="6"/>
              <w:spacing w:before="54" w:line="220" w:lineRule="auto"/>
              <w:ind w:left="35"/>
              <w:rPr>
                <w:sz w:val="20"/>
                <w:szCs w:val="20"/>
              </w:rPr>
            </w:pPr>
            <w:r>
              <w:rPr>
                <w:spacing w:val="5"/>
                <w:sz w:val="20"/>
                <w:szCs w:val="20"/>
              </w:rPr>
              <w:t>尚未</w:t>
            </w:r>
          </w:p>
          <w:p w14:paraId="6F96E85B">
            <w:pPr>
              <w:pStyle w:val="6"/>
              <w:spacing w:before="21" w:line="219" w:lineRule="auto"/>
              <w:ind w:left="35"/>
              <w:rPr>
                <w:sz w:val="20"/>
                <w:szCs w:val="20"/>
              </w:rPr>
            </w:pPr>
            <w:r>
              <w:rPr>
                <w:spacing w:val="-2"/>
                <w:sz w:val="20"/>
                <w:szCs w:val="20"/>
              </w:rPr>
              <w:t>执行</w:t>
            </w:r>
          </w:p>
        </w:tc>
        <w:tc>
          <w:tcPr>
            <w:tcW w:w="639" w:type="dxa"/>
            <w:vAlign w:val="top"/>
          </w:tcPr>
          <w:p w14:paraId="6892AD63">
            <w:pPr>
              <w:rPr>
                <w:rFonts w:ascii="Arial"/>
                <w:sz w:val="21"/>
              </w:rPr>
            </w:pPr>
          </w:p>
        </w:tc>
        <w:tc>
          <w:tcPr>
            <w:tcW w:w="689" w:type="dxa"/>
            <w:vAlign w:val="top"/>
          </w:tcPr>
          <w:p w14:paraId="06EC96A1">
            <w:pPr>
              <w:rPr>
                <w:rFonts w:ascii="Arial"/>
                <w:sz w:val="21"/>
              </w:rPr>
            </w:pPr>
          </w:p>
        </w:tc>
        <w:tc>
          <w:tcPr>
            <w:tcW w:w="620" w:type="dxa"/>
            <w:vAlign w:val="top"/>
          </w:tcPr>
          <w:p w14:paraId="179775CC">
            <w:pPr>
              <w:pStyle w:val="6"/>
              <w:spacing w:before="64" w:line="241" w:lineRule="auto"/>
              <w:ind w:left="258"/>
              <w:rPr>
                <w:sz w:val="20"/>
                <w:szCs w:val="20"/>
              </w:rPr>
            </w:pPr>
            <w:r>
              <w:rPr>
                <w:sz w:val="20"/>
                <w:szCs w:val="20"/>
              </w:rPr>
              <w:t>2</w:t>
            </w:r>
          </w:p>
        </w:tc>
        <w:tc>
          <w:tcPr>
            <w:tcW w:w="609" w:type="dxa"/>
            <w:vAlign w:val="top"/>
          </w:tcPr>
          <w:p w14:paraId="43E20B55">
            <w:pPr>
              <w:pStyle w:val="6"/>
              <w:spacing w:before="54" w:line="241" w:lineRule="auto"/>
              <w:ind w:left="247"/>
              <w:rPr>
                <w:sz w:val="20"/>
                <w:szCs w:val="20"/>
              </w:rPr>
            </w:pPr>
            <w:r>
              <w:rPr>
                <w:sz w:val="20"/>
                <w:szCs w:val="20"/>
              </w:rPr>
              <w:t>1</w:t>
            </w:r>
          </w:p>
        </w:tc>
        <w:tc>
          <w:tcPr>
            <w:tcW w:w="630" w:type="dxa"/>
            <w:vAlign w:val="top"/>
          </w:tcPr>
          <w:p w14:paraId="67888639">
            <w:pPr>
              <w:pStyle w:val="6"/>
              <w:spacing w:before="106" w:line="182" w:lineRule="auto"/>
              <w:ind w:left="259"/>
              <w:rPr>
                <w:sz w:val="20"/>
                <w:szCs w:val="20"/>
              </w:rPr>
            </w:pPr>
            <w:r>
              <w:rPr>
                <w:sz w:val="20"/>
                <w:szCs w:val="20"/>
              </w:rPr>
              <w:t>L</w:t>
            </w:r>
          </w:p>
        </w:tc>
        <w:tc>
          <w:tcPr>
            <w:tcW w:w="784" w:type="dxa"/>
            <w:vAlign w:val="top"/>
          </w:tcPr>
          <w:p w14:paraId="16BF372E">
            <w:pPr>
              <w:rPr>
                <w:rFonts w:ascii="Arial"/>
                <w:sz w:val="21"/>
              </w:rPr>
            </w:pPr>
          </w:p>
        </w:tc>
      </w:tr>
    </w:tbl>
    <w:p w14:paraId="7DAC1D8A">
      <w:pPr>
        <w:pStyle w:val="2"/>
        <w:spacing w:before="251" w:line="221" w:lineRule="auto"/>
        <w:ind w:left="2268"/>
        <w:outlineLvl w:val="0"/>
        <w:rPr>
          <w:rFonts w:ascii="宋体" w:hAnsi="宋体" w:eastAsia="宋体" w:cs="宋体"/>
          <w:sz w:val="23"/>
          <w:szCs w:val="23"/>
        </w:rPr>
      </w:pPr>
      <w:bookmarkStart w:id="319" w:name="bookmark248"/>
      <w:bookmarkEnd w:id="319"/>
      <w:r>
        <w:rPr>
          <w:rFonts w:ascii="黑体" w:hAnsi="黑体" w:eastAsia="黑体" w:cs="黑体"/>
          <w:b/>
          <w:bCs/>
          <w:spacing w:val="-4"/>
          <w:sz w:val="23"/>
          <w:szCs w:val="23"/>
        </w:rPr>
        <w:t>图</w:t>
      </w:r>
      <w:r>
        <w:rPr>
          <w:rFonts w:ascii="宋体" w:hAnsi="宋体" w:eastAsia="宋体" w:cs="宋体"/>
          <w:spacing w:val="-4"/>
          <w:sz w:val="23"/>
          <w:szCs w:val="23"/>
        </w:rPr>
        <w:t>4.6-1进行最新风险评估的</w:t>
      </w:r>
      <w:r>
        <w:rPr>
          <w:spacing w:val="-4"/>
          <w:sz w:val="23"/>
          <w:szCs w:val="23"/>
        </w:rPr>
        <w:t>FMEA-MSR</w:t>
      </w:r>
      <w:r>
        <w:rPr>
          <w:rFonts w:ascii="宋体" w:hAnsi="宋体" w:eastAsia="宋体" w:cs="宋体"/>
          <w:b/>
          <w:bCs/>
          <w:spacing w:val="-4"/>
          <w:sz w:val="23"/>
          <w:szCs w:val="23"/>
        </w:rPr>
        <w:t>优化</w:t>
      </w:r>
      <w:r>
        <w:rPr>
          <w:rFonts w:ascii="宋体" w:hAnsi="宋体" w:eastAsia="宋体" w:cs="宋体"/>
          <w:b/>
          <w:bCs/>
          <w:spacing w:val="-5"/>
          <w:sz w:val="23"/>
          <w:szCs w:val="23"/>
        </w:rPr>
        <w:t>表格示例</w:t>
      </w:r>
    </w:p>
    <w:p w14:paraId="3B2C20A4">
      <w:pPr>
        <w:spacing w:line="221" w:lineRule="auto"/>
        <w:rPr>
          <w:rFonts w:ascii="宋体" w:hAnsi="宋体" w:eastAsia="宋体" w:cs="宋体"/>
          <w:sz w:val="23"/>
          <w:szCs w:val="23"/>
        </w:rPr>
        <w:sectPr>
          <w:footerReference r:id="rId154" w:type="default"/>
          <w:pgSz w:w="12080" w:h="16970"/>
          <w:pgMar w:top="400" w:right="1024" w:bottom="1061" w:left="1195" w:header="0" w:footer="748" w:gutter="0"/>
          <w:cols w:space="720" w:num="1"/>
        </w:sectPr>
      </w:pPr>
    </w:p>
    <w:p w14:paraId="23F2EBA4">
      <w:pPr>
        <w:pStyle w:val="2"/>
        <w:spacing w:line="469" w:lineRule="auto"/>
      </w:pPr>
    </w:p>
    <w:p w14:paraId="681082F1">
      <w:pPr>
        <w:pStyle w:val="2"/>
        <w:spacing w:before="101" w:line="219" w:lineRule="auto"/>
        <w:outlineLvl w:val="2"/>
        <w:rPr>
          <w:rFonts w:ascii="宋体" w:hAnsi="宋体" w:eastAsia="宋体" w:cs="宋体"/>
          <w:sz w:val="31"/>
          <w:szCs w:val="31"/>
        </w:rPr>
      </w:pPr>
      <w:bookmarkStart w:id="320" w:name="bookmark169"/>
      <w:bookmarkEnd w:id="320"/>
      <w:r>
        <w:rPr>
          <w:rFonts w:ascii="宋体" w:hAnsi="宋体" w:eastAsia="宋体" w:cs="宋体"/>
          <w:spacing w:val="-29"/>
          <w:sz w:val="31"/>
          <w:szCs w:val="31"/>
        </w:rPr>
        <w:t>4.7</w:t>
      </w:r>
      <w:r>
        <w:rPr>
          <w:rFonts w:ascii="宋体" w:hAnsi="宋体" w:eastAsia="宋体" w:cs="宋体"/>
          <w:spacing w:val="-30"/>
          <w:sz w:val="31"/>
          <w:szCs w:val="31"/>
        </w:rPr>
        <w:t xml:space="preserve"> </w:t>
      </w:r>
      <w:r>
        <w:rPr>
          <w:spacing w:val="-29"/>
          <w:sz w:val="31"/>
          <w:szCs w:val="31"/>
        </w:rPr>
        <w:t>FMEA-MSR</w:t>
      </w:r>
      <w:r>
        <w:rPr>
          <w:rFonts w:ascii="宋体" w:hAnsi="宋体" w:eastAsia="宋体" w:cs="宋体"/>
          <w:spacing w:val="-29"/>
          <w:sz w:val="31"/>
          <w:szCs w:val="31"/>
        </w:rPr>
        <w:t>步骤七：结果文件化</w:t>
      </w:r>
    </w:p>
    <w:p w14:paraId="5C60B2E8">
      <w:pPr>
        <w:spacing w:before="269" w:line="222" w:lineRule="auto"/>
        <w:ind w:left="2143"/>
        <w:outlineLvl w:val="2"/>
        <w:rPr>
          <w:rFonts w:ascii="宋体" w:hAnsi="宋体" w:eastAsia="宋体" w:cs="宋体"/>
          <w:sz w:val="25"/>
          <w:szCs w:val="25"/>
        </w:rPr>
      </w:pPr>
      <w:bookmarkStart w:id="321" w:name="bookmark170"/>
      <w:bookmarkEnd w:id="321"/>
      <w:r>
        <w:rPr>
          <w:rFonts w:ascii="宋体" w:hAnsi="宋体" w:eastAsia="宋体" w:cs="宋体"/>
          <w:b/>
          <w:bCs/>
          <w:spacing w:val="-26"/>
          <w:sz w:val="25"/>
          <w:szCs w:val="25"/>
        </w:rPr>
        <w:t>4.7.1</w:t>
      </w:r>
      <w:r>
        <w:rPr>
          <w:rFonts w:ascii="宋体" w:hAnsi="宋体" w:eastAsia="宋体" w:cs="宋体"/>
          <w:spacing w:val="95"/>
          <w:sz w:val="25"/>
          <w:szCs w:val="25"/>
        </w:rPr>
        <w:t xml:space="preserve"> </w:t>
      </w:r>
      <w:r>
        <w:rPr>
          <w:rFonts w:ascii="宋体" w:hAnsi="宋体" w:eastAsia="宋体" w:cs="宋体"/>
          <w:b/>
          <w:bCs/>
          <w:spacing w:val="-26"/>
          <w:sz w:val="25"/>
          <w:szCs w:val="25"/>
        </w:rPr>
        <w:t>目</w:t>
      </w:r>
      <w:r>
        <w:rPr>
          <w:rFonts w:ascii="宋体" w:hAnsi="宋体" w:eastAsia="宋体" w:cs="宋体"/>
          <w:spacing w:val="5"/>
          <w:sz w:val="25"/>
          <w:szCs w:val="25"/>
        </w:rPr>
        <w:t xml:space="preserve"> </w:t>
      </w:r>
      <w:r>
        <w:rPr>
          <w:rFonts w:ascii="宋体" w:hAnsi="宋体" w:eastAsia="宋体" w:cs="宋体"/>
          <w:b/>
          <w:bCs/>
          <w:spacing w:val="-26"/>
          <w:sz w:val="25"/>
          <w:szCs w:val="25"/>
        </w:rPr>
        <w:t>的</w:t>
      </w:r>
    </w:p>
    <w:p w14:paraId="1A192B8B">
      <w:pPr>
        <w:pStyle w:val="2"/>
        <w:spacing w:before="159" w:line="261" w:lineRule="auto"/>
        <w:ind w:left="2949" w:right="72" w:hanging="20"/>
        <w:rPr>
          <w:rFonts w:ascii="宋体" w:hAnsi="宋体" w:eastAsia="宋体" w:cs="宋体"/>
          <w:sz w:val="24"/>
          <w:szCs w:val="24"/>
        </w:rPr>
      </w:pPr>
      <w:r>
        <w:drawing>
          <wp:anchor distT="0" distB="0" distL="0" distR="0" simplePos="0" relativeHeight="251779072" behindDoc="0" locked="0" layoutInCell="1" allowOverlap="1">
            <wp:simplePos x="0" y="0"/>
            <wp:positionH relativeFrom="column">
              <wp:posOffset>100965</wp:posOffset>
            </wp:positionH>
            <wp:positionV relativeFrom="paragraph">
              <wp:posOffset>215265</wp:posOffset>
            </wp:positionV>
            <wp:extent cx="768350" cy="112395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349"/>
                    <a:stretch>
                      <a:fillRect/>
                    </a:stretch>
                  </pic:blipFill>
                  <pic:spPr>
                    <a:xfrm>
                      <a:off x="0" y="0"/>
                      <a:ext cx="768344" cy="1123983"/>
                    </a:xfrm>
                    <a:prstGeom prst="rect">
                      <a:avLst/>
                    </a:prstGeom>
                  </pic:spPr>
                </pic:pic>
              </a:graphicData>
            </a:graphic>
          </wp:anchor>
        </w:drawing>
      </w:r>
      <w:r>
        <w:rPr>
          <w:rFonts w:ascii="宋体" w:hAnsi="宋体" w:eastAsia="宋体" w:cs="宋体"/>
          <w:spacing w:val="-13"/>
          <w:sz w:val="24"/>
          <w:szCs w:val="24"/>
        </w:rPr>
        <w:t>“结果文件化”步骤的目的是，针对</w:t>
      </w:r>
      <w:r>
        <w:rPr>
          <w:spacing w:val="-13"/>
          <w:sz w:val="24"/>
          <w:szCs w:val="24"/>
        </w:rPr>
        <w:t>FMEA</w:t>
      </w:r>
      <w:r>
        <w:rPr>
          <w:rFonts w:ascii="宋体" w:hAnsi="宋体" w:eastAsia="宋体" w:cs="宋体"/>
          <w:spacing w:val="-13"/>
          <w:sz w:val="24"/>
          <w:szCs w:val="24"/>
        </w:rPr>
        <w:t>活动的结果进行总结和交</w:t>
      </w:r>
      <w:r>
        <w:rPr>
          <w:rFonts w:ascii="宋体" w:hAnsi="宋体" w:eastAsia="宋体" w:cs="宋体"/>
          <w:spacing w:val="15"/>
          <w:sz w:val="24"/>
          <w:szCs w:val="24"/>
        </w:rPr>
        <w:t xml:space="preserve"> </w:t>
      </w:r>
      <w:r>
        <w:rPr>
          <w:rFonts w:ascii="宋体" w:hAnsi="宋体" w:eastAsia="宋体" w:cs="宋体"/>
          <w:spacing w:val="-6"/>
          <w:sz w:val="24"/>
          <w:szCs w:val="24"/>
        </w:rPr>
        <w:t>流。</w:t>
      </w:r>
    </w:p>
    <w:p w14:paraId="71186918">
      <w:pPr>
        <w:pStyle w:val="2"/>
        <w:spacing w:before="250" w:line="219" w:lineRule="auto"/>
        <w:ind w:left="2919"/>
        <w:rPr>
          <w:rFonts w:ascii="宋体" w:hAnsi="宋体" w:eastAsia="宋体" w:cs="宋体"/>
          <w:sz w:val="24"/>
          <w:szCs w:val="24"/>
        </w:rPr>
      </w:pPr>
      <w:r>
        <w:rPr>
          <w:rFonts w:ascii="宋体" w:hAnsi="宋体" w:eastAsia="宋体" w:cs="宋体"/>
          <w:spacing w:val="-19"/>
          <w:sz w:val="24"/>
          <w:szCs w:val="24"/>
        </w:rPr>
        <w:t>“将</w:t>
      </w:r>
      <w:r>
        <w:rPr>
          <w:rFonts w:ascii="宋体" w:hAnsi="宋体" w:eastAsia="宋体" w:cs="宋体"/>
          <w:spacing w:val="-56"/>
          <w:sz w:val="24"/>
          <w:szCs w:val="24"/>
        </w:rPr>
        <w:t xml:space="preserve"> </w:t>
      </w:r>
      <w:r>
        <w:rPr>
          <w:spacing w:val="-19"/>
          <w:sz w:val="24"/>
          <w:szCs w:val="24"/>
        </w:rPr>
        <w:t xml:space="preserve">FMEA-MSR </w:t>
      </w:r>
      <w:r>
        <w:rPr>
          <w:rFonts w:ascii="宋体" w:hAnsi="宋体" w:eastAsia="宋体" w:cs="宋体"/>
          <w:spacing w:val="-19"/>
          <w:sz w:val="24"/>
          <w:szCs w:val="24"/>
        </w:rPr>
        <w:t>结果形成文件”的主要目标是：</w:t>
      </w:r>
    </w:p>
    <w:p w14:paraId="064D1E0E">
      <w:pPr>
        <w:spacing w:before="102" w:line="220" w:lineRule="auto"/>
        <w:ind w:left="3540"/>
        <w:rPr>
          <w:rFonts w:ascii="宋体" w:hAnsi="宋体" w:eastAsia="宋体" w:cs="宋体"/>
          <w:sz w:val="23"/>
          <w:szCs w:val="23"/>
        </w:rPr>
      </w:pPr>
      <w:r>
        <w:rPr>
          <w:rFonts w:ascii="宋体" w:hAnsi="宋体" w:eastAsia="宋体" w:cs="宋体"/>
          <w:spacing w:val="-10"/>
          <w:sz w:val="23"/>
          <w:szCs w:val="23"/>
        </w:rPr>
        <w:t>·</w:t>
      </w:r>
      <w:r>
        <w:rPr>
          <w:rFonts w:ascii="宋体" w:hAnsi="宋体" w:eastAsia="宋体" w:cs="宋体"/>
          <w:spacing w:val="117"/>
          <w:sz w:val="23"/>
          <w:szCs w:val="23"/>
        </w:rPr>
        <w:t xml:space="preserve"> </w:t>
      </w:r>
      <w:r>
        <w:rPr>
          <w:rFonts w:ascii="宋体" w:hAnsi="宋体" w:eastAsia="宋体" w:cs="宋体"/>
          <w:b/>
          <w:bCs/>
          <w:spacing w:val="-10"/>
          <w:sz w:val="23"/>
          <w:szCs w:val="23"/>
        </w:rPr>
        <w:t>对结果和分析结</w:t>
      </w:r>
      <w:r>
        <w:rPr>
          <w:rFonts w:ascii="宋体" w:hAnsi="宋体" w:eastAsia="宋体" w:cs="宋体"/>
          <w:spacing w:val="-10"/>
          <w:sz w:val="23"/>
          <w:szCs w:val="23"/>
        </w:rPr>
        <w:t>论进行沟通</w:t>
      </w:r>
    </w:p>
    <w:p w14:paraId="0EFFE6B3">
      <w:pPr>
        <w:spacing w:before="89" w:line="219" w:lineRule="auto"/>
        <w:ind w:left="3540"/>
        <w:rPr>
          <w:rFonts w:ascii="宋体" w:hAnsi="宋体" w:eastAsia="宋体" w:cs="宋体"/>
          <w:sz w:val="24"/>
          <w:szCs w:val="24"/>
        </w:rPr>
      </w:pPr>
      <w:r>
        <w:rPr>
          <w:rFonts w:ascii="宋体" w:hAnsi="宋体" w:eastAsia="宋体" w:cs="宋体"/>
          <w:spacing w:val="-19"/>
          <w:sz w:val="24"/>
          <w:szCs w:val="24"/>
        </w:rPr>
        <w:t>·</w:t>
      </w:r>
      <w:r>
        <w:rPr>
          <w:rFonts w:ascii="宋体" w:hAnsi="宋体" w:eastAsia="宋体" w:cs="宋体"/>
          <w:spacing w:val="91"/>
          <w:sz w:val="24"/>
          <w:szCs w:val="24"/>
        </w:rPr>
        <w:t xml:space="preserve"> </w:t>
      </w:r>
      <w:r>
        <w:rPr>
          <w:rFonts w:ascii="宋体" w:hAnsi="宋体" w:eastAsia="宋体" w:cs="宋体"/>
          <w:spacing w:val="-19"/>
          <w:sz w:val="24"/>
          <w:szCs w:val="24"/>
        </w:rPr>
        <w:t>建立文件内容</w:t>
      </w:r>
    </w:p>
    <w:p w14:paraId="42C3EF1D">
      <w:pPr>
        <w:spacing w:before="173" w:line="247" w:lineRule="auto"/>
        <w:ind w:left="3899" w:right="110" w:hanging="359"/>
        <w:rPr>
          <w:rFonts w:ascii="宋体" w:hAnsi="宋体" w:eastAsia="宋体" w:cs="宋体"/>
          <w:sz w:val="22"/>
          <w:szCs w:val="22"/>
        </w:rPr>
      </w:pPr>
      <w:r>
        <w:rPr>
          <w:rFonts w:ascii="宋体" w:hAnsi="宋体" w:eastAsia="宋体" w:cs="宋体"/>
          <w:spacing w:val="-9"/>
          <w:sz w:val="22"/>
          <w:szCs w:val="22"/>
        </w:rPr>
        <w:t>·  记录采取的措施，包括对实施的措施的效果进行确认、采取措</w:t>
      </w:r>
      <w:r>
        <w:rPr>
          <w:rFonts w:ascii="宋体" w:hAnsi="宋体" w:eastAsia="宋体" w:cs="宋体"/>
          <w:sz w:val="22"/>
          <w:szCs w:val="22"/>
        </w:rPr>
        <w:t xml:space="preserve"> </w:t>
      </w:r>
      <w:r>
        <w:rPr>
          <w:rFonts w:ascii="宋体" w:hAnsi="宋体" w:eastAsia="宋体" w:cs="宋体"/>
          <w:spacing w:val="-1"/>
          <w:sz w:val="22"/>
          <w:szCs w:val="22"/>
        </w:rPr>
        <w:t>施后进行风险评估</w:t>
      </w:r>
    </w:p>
    <w:p w14:paraId="78BE243D">
      <w:pPr>
        <w:pStyle w:val="2"/>
        <w:spacing w:line="287" w:lineRule="auto"/>
      </w:pPr>
    </w:p>
    <w:p w14:paraId="528DAB95">
      <w:pPr>
        <w:spacing w:before="73" w:line="266" w:lineRule="auto"/>
        <w:ind w:left="3899" w:right="157" w:hanging="359"/>
        <w:rPr>
          <w:rFonts w:ascii="宋体" w:hAnsi="宋体" w:eastAsia="宋体" w:cs="宋体"/>
          <w:sz w:val="22"/>
          <w:szCs w:val="22"/>
        </w:rPr>
      </w:pPr>
      <w:r>
        <w:rPr>
          <w:rFonts w:ascii="宋体" w:hAnsi="宋体" w:eastAsia="宋体" w:cs="宋体"/>
          <w:sz w:val="22"/>
          <w:szCs w:val="22"/>
        </w:rPr>
        <w:t>·  在组织内部，以及与客户和/或供应商之间(如需)针对降低</w:t>
      </w:r>
      <w:r>
        <w:rPr>
          <w:rFonts w:ascii="宋体" w:hAnsi="宋体" w:eastAsia="宋体" w:cs="宋体"/>
          <w:spacing w:val="13"/>
          <w:sz w:val="22"/>
          <w:szCs w:val="22"/>
        </w:rPr>
        <w:t xml:space="preserve"> </w:t>
      </w:r>
      <w:r>
        <w:rPr>
          <w:rFonts w:ascii="宋体" w:hAnsi="宋体" w:eastAsia="宋体" w:cs="宋体"/>
          <w:spacing w:val="-1"/>
          <w:sz w:val="22"/>
          <w:szCs w:val="22"/>
        </w:rPr>
        <w:t>风险的措施进行沟通</w:t>
      </w:r>
    </w:p>
    <w:p w14:paraId="0826414C">
      <w:pPr>
        <w:spacing w:before="307" w:line="219" w:lineRule="auto"/>
        <w:ind w:left="3540"/>
        <w:rPr>
          <w:rFonts w:ascii="宋体" w:hAnsi="宋体" w:eastAsia="宋体" w:cs="宋体"/>
          <w:sz w:val="22"/>
          <w:szCs w:val="22"/>
        </w:rPr>
      </w:pPr>
      <w:r>
        <w:rPr>
          <w:rFonts w:ascii="宋体" w:hAnsi="宋体" w:eastAsia="宋体" w:cs="宋体"/>
          <w:spacing w:val="-6"/>
          <w:sz w:val="22"/>
          <w:szCs w:val="22"/>
        </w:rPr>
        <w:t>·  记录风险分析和风险降低到的可接受水平</w:t>
      </w:r>
    </w:p>
    <w:p w14:paraId="743E86A3">
      <w:pPr>
        <w:pStyle w:val="2"/>
        <w:spacing w:before="128" w:line="218" w:lineRule="auto"/>
        <w:ind w:left="2123"/>
        <w:outlineLvl w:val="2"/>
        <w:rPr>
          <w:rFonts w:ascii="宋体" w:hAnsi="宋体" w:eastAsia="宋体" w:cs="宋体"/>
          <w:sz w:val="27"/>
          <w:szCs w:val="27"/>
        </w:rPr>
      </w:pPr>
      <w:bookmarkStart w:id="322" w:name="bookmark171"/>
      <w:bookmarkEnd w:id="322"/>
      <w:r>
        <w:rPr>
          <w:rFonts w:ascii="宋体" w:hAnsi="宋体" w:eastAsia="宋体" w:cs="宋体"/>
          <w:b/>
          <w:bCs/>
          <w:spacing w:val="-10"/>
          <w:sz w:val="27"/>
          <w:szCs w:val="27"/>
        </w:rPr>
        <w:t>4.7.2</w:t>
      </w:r>
      <w:r>
        <w:rPr>
          <w:rFonts w:ascii="宋体" w:hAnsi="宋体" w:eastAsia="宋体" w:cs="宋体"/>
          <w:spacing w:val="34"/>
          <w:sz w:val="27"/>
          <w:szCs w:val="27"/>
        </w:rPr>
        <w:t xml:space="preserve"> </w:t>
      </w:r>
      <w:r>
        <w:rPr>
          <w:spacing w:val="-10"/>
          <w:sz w:val="27"/>
          <w:szCs w:val="27"/>
        </w:rPr>
        <w:t>FMEA</w:t>
      </w:r>
      <w:r>
        <w:rPr>
          <w:spacing w:val="-32"/>
          <w:sz w:val="27"/>
          <w:szCs w:val="27"/>
        </w:rPr>
        <w:t xml:space="preserve"> </w:t>
      </w:r>
      <w:r>
        <w:rPr>
          <w:rFonts w:ascii="宋体" w:hAnsi="宋体" w:eastAsia="宋体" w:cs="宋体"/>
          <w:spacing w:val="-10"/>
          <w:sz w:val="27"/>
          <w:szCs w:val="27"/>
        </w:rPr>
        <w:t>报告</w:t>
      </w:r>
    </w:p>
    <w:p w14:paraId="4480964D">
      <w:pPr>
        <w:pStyle w:val="2"/>
        <w:spacing w:line="315" w:lineRule="auto"/>
      </w:pPr>
    </w:p>
    <w:p w14:paraId="389E6197">
      <w:pPr>
        <w:pStyle w:val="2"/>
        <w:spacing w:before="72" w:line="306" w:lineRule="auto"/>
        <w:ind w:left="2950"/>
        <w:jc w:val="both"/>
        <w:rPr>
          <w:rFonts w:ascii="宋体" w:hAnsi="宋体" w:eastAsia="宋体" w:cs="宋体"/>
          <w:sz w:val="22"/>
          <w:szCs w:val="22"/>
        </w:rPr>
      </w:pPr>
      <w:r>
        <w:rPr>
          <w:spacing w:val="-4"/>
          <w:sz w:val="22"/>
          <w:szCs w:val="22"/>
        </w:rPr>
        <w:t>FMEA</w:t>
      </w:r>
      <w:r>
        <w:rPr>
          <w:spacing w:val="37"/>
          <w:sz w:val="22"/>
          <w:szCs w:val="22"/>
        </w:rPr>
        <w:t xml:space="preserve"> </w:t>
      </w:r>
      <w:r>
        <w:rPr>
          <w:rFonts w:ascii="宋体" w:hAnsi="宋体" w:eastAsia="宋体" w:cs="宋体"/>
          <w:spacing w:val="-4"/>
          <w:sz w:val="22"/>
          <w:szCs w:val="22"/>
        </w:rPr>
        <w:t>的范围和结果应在报告中进行总结。该报告可用作公司内部或公</w:t>
      </w:r>
      <w:r>
        <w:rPr>
          <w:rFonts w:ascii="宋体" w:hAnsi="宋体" w:eastAsia="宋体" w:cs="宋体"/>
          <w:sz w:val="22"/>
          <w:szCs w:val="22"/>
        </w:rPr>
        <w:t xml:space="preserve"> </w:t>
      </w:r>
      <w:r>
        <w:rPr>
          <w:rFonts w:ascii="宋体" w:hAnsi="宋体" w:eastAsia="宋体" w:cs="宋体"/>
          <w:spacing w:val="-3"/>
          <w:sz w:val="22"/>
          <w:szCs w:val="22"/>
        </w:rPr>
        <w:t>司之间的沟通使用。当管理层、顾客或供应商要求时，</w:t>
      </w:r>
      <w:r>
        <w:rPr>
          <w:rFonts w:ascii="宋体" w:hAnsi="宋体" w:eastAsia="宋体" w:cs="宋体"/>
          <w:spacing w:val="-4"/>
          <w:sz w:val="22"/>
          <w:szCs w:val="22"/>
        </w:rPr>
        <w:t>该报告不应取代</w:t>
      </w:r>
      <w:r>
        <w:rPr>
          <w:rFonts w:ascii="宋体" w:hAnsi="宋体" w:eastAsia="宋体" w:cs="宋体"/>
          <w:sz w:val="22"/>
          <w:szCs w:val="22"/>
        </w:rPr>
        <w:t xml:space="preserve">  </w:t>
      </w:r>
      <w:r>
        <w:rPr>
          <w:rFonts w:ascii="仿宋" w:hAnsi="仿宋" w:eastAsia="仿宋" w:cs="仿宋"/>
          <w:spacing w:val="-2"/>
          <w:sz w:val="22"/>
          <w:szCs w:val="22"/>
        </w:rPr>
        <w:t>对</w:t>
      </w:r>
      <w:r>
        <w:rPr>
          <w:rFonts w:ascii="仿宋" w:hAnsi="仿宋" w:eastAsia="仿宋" w:cs="仿宋"/>
          <w:spacing w:val="-44"/>
          <w:sz w:val="22"/>
          <w:szCs w:val="22"/>
        </w:rPr>
        <w:t xml:space="preserve"> </w:t>
      </w:r>
      <w:r>
        <w:rPr>
          <w:spacing w:val="-2"/>
          <w:sz w:val="22"/>
          <w:szCs w:val="22"/>
        </w:rPr>
        <w:t xml:space="preserve">FMEA-MSR </w:t>
      </w:r>
      <w:r>
        <w:rPr>
          <w:rFonts w:ascii="宋体" w:hAnsi="宋体" w:eastAsia="宋体" w:cs="宋体"/>
          <w:spacing w:val="-2"/>
          <w:sz w:val="22"/>
          <w:szCs w:val="22"/>
        </w:rPr>
        <w:t>细节的审查。它是</w:t>
      </w:r>
      <w:r>
        <w:rPr>
          <w:rFonts w:ascii="Times New Roman" w:hAnsi="Times New Roman" w:eastAsia="Times New Roman" w:cs="Times New Roman"/>
          <w:spacing w:val="-2"/>
          <w:sz w:val="22"/>
          <w:szCs w:val="22"/>
        </w:rPr>
        <w:t>FM</w:t>
      </w:r>
      <w:r>
        <w:rPr>
          <w:rFonts w:ascii="Times New Roman" w:hAnsi="Times New Roman" w:eastAsia="Times New Roman" w:cs="Times New Roman"/>
          <w:spacing w:val="-3"/>
          <w:sz w:val="22"/>
          <w:szCs w:val="22"/>
        </w:rPr>
        <w:t xml:space="preserve">EA-MSR </w:t>
      </w:r>
      <w:r>
        <w:rPr>
          <w:rFonts w:ascii="宋体" w:hAnsi="宋体" w:eastAsia="宋体" w:cs="宋体"/>
          <w:spacing w:val="-3"/>
          <w:sz w:val="22"/>
          <w:szCs w:val="22"/>
        </w:rPr>
        <w:t>团队和其他人员的总结，</w:t>
      </w:r>
      <w:r>
        <w:rPr>
          <w:rFonts w:ascii="宋体" w:hAnsi="宋体" w:eastAsia="宋体" w:cs="宋体"/>
          <w:sz w:val="22"/>
          <w:szCs w:val="22"/>
        </w:rPr>
        <w:t xml:space="preserve"> </w:t>
      </w:r>
      <w:r>
        <w:rPr>
          <w:rFonts w:ascii="宋体" w:hAnsi="宋体" w:eastAsia="宋体" w:cs="宋体"/>
          <w:spacing w:val="-5"/>
          <w:sz w:val="22"/>
          <w:szCs w:val="22"/>
        </w:rPr>
        <w:t>以确认每个任务都已完成、并评审分析结果。</w:t>
      </w:r>
    </w:p>
    <w:p w14:paraId="03BB1627">
      <w:pPr>
        <w:pStyle w:val="2"/>
        <w:spacing w:line="249" w:lineRule="auto"/>
      </w:pPr>
    </w:p>
    <w:p w14:paraId="6B8D48F4">
      <w:pPr>
        <w:pStyle w:val="2"/>
        <w:spacing w:line="249" w:lineRule="auto"/>
      </w:pPr>
    </w:p>
    <w:p w14:paraId="1C3FD520">
      <w:pPr>
        <w:pStyle w:val="2"/>
        <w:spacing w:line="249" w:lineRule="auto"/>
      </w:pPr>
    </w:p>
    <w:p w14:paraId="53A0C220">
      <w:pPr>
        <w:pStyle w:val="2"/>
        <w:spacing w:before="72" w:line="312" w:lineRule="auto"/>
        <w:ind w:left="2950" w:right="32"/>
        <w:jc w:val="both"/>
        <w:rPr>
          <w:rFonts w:ascii="宋体" w:hAnsi="宋体" w:eastAsia="宋体" w:cs="宋体"/>
          <w:sz w:val="22"/>
          <w:szCs w:val="22"/>
        </w:rPr>
      </w:pPr>
      <w:r>
        <w:rPr>
          <w:rFonts w:ascii="宋体" w:hAnsi="宋体" w:eastAsia="宋体" w:cs="宋体"/>
          <w:spacing w:val="-8"/>
          <w:sz w:val="22"/>
          <w:szCs w:val="22"/>
        </w:rPr>
        <w:t>文件的内容应满足组织、预期读者和利益相关方的要求，这</w:t>
      </w:r>
      <w:r>
        <w:rPr>
          <w:rFonts w:ascii="宋体" w:hAnsi="宋体" w:eastAsia="宋体" w:cs="宋体"/>
          <w:spacing w:val="-9"/>
          <w:sz w:val="22"/>
          <w:szCs w:val="22"/>
        </w:rPr>
        <w:t>一点很重要。</w:t>
      </w:r>
      <w:r>
        <w:rPr>
          <w:rFonts w:ascii="宋体" w:hAnsi="宋体" w:eastAsia="宋体" w:cs="宋体"/>
          <w:sz w:val="22"/>
          <w:szCs w:val="22"/>
        </w:rPr>
        <w:t xml:space="preserve"> </w:t>
      </w:r>
      <w:r>
        <w:rPr>
          <w:rFonts w:ascii="宋体" w:hAnsi="宋体" w:eastAsia="宋体" w:cs="宋体"/>
          <w:spacing w:val="-4"/>
          <w:sz w:val="22"/>
          <w:szCs w:val="22"/>
        </w:rPr>
        <w:t>具体细节可由各方商定。这样，还可以确保分析的所有细节和知识产权</w:t>
      </w:r>
      <w:r>
        <w:rPr>
          <w:rFonts w:ascii="宋体" w:hAnsi="宋体" w:eastAsia="宋体" w:cs="宋体"/>
          <w:spacing w:val="1"/>
          <w:sz w:val="22"/>
          <w:szCs w:val="22"/>
        </w:rPr>
        <w:t xml:space="preserve"> </w:t>
      </w:r>
      <w:r>
        <w:rPr>
          <w:rFonts w:ascii="宋体" w:hAnsi="宋体" w:eastAsia="宋体" w:cs="宋体"/>
          <w:spacing w:val="-1"/>
          <w:sz w:val="22"/>
          <w:szCs w:val="22"/>
        </w:rPr>
        <w:t>都由编制</w:t>
      </w:r>
      <w:r>
        <w:rPr>
          <w:spacing w:val="-1"/>
          <w:sz w:val="22"/>
          <w:szCs w:val="22"/>
        </w:rPr>
        <w:t xml:space="preserve">FMEA </w:t>
      </w:r>
      <w:r>
        <w:rPr>
          <w:rFonts w:ascii="宋体" w:hAnsi="宋体" w:eastAsia="宋体" w:cs="宋体"/>
          <w:spacing w:val="-1"/>
          <w:sz w:val="22"/>
          <w:szCs w:val="22"/>
        </w:rPr>
        <w:t>的公司保留。</w:t>
      </w:r>
    </w:p>
    <w:p w14:paraId="63A60E6C">
      <w:pPr>
        <w:pStyle w:val="2"/>
        <w:spacing w:line="247" w:lineRule="auto"/>
      </w:pPr>
    </w:p>
    <w:p w14:paraId="0BFF35BA">
      <w:pPr>
        <w:pStyle w:val="2"/>
        <w:spacing w:line="248" w:lineRule="auto"/>
      </w:pPr>
    </w:p>
    <w:p w14:paraId="318F691D">
      <w:pPr>
        <w:spacing w:before="72" w:line="312" w:lineRule="auto"/>
        <w:ind w:left="2953" w:right="155" w:hanging="3"/>
        <w:rPr>
          <w:rFonts w:ascii="宋体" w:hAnsi="宋体" w:eastAsia="宋体" w:cs="宋体"/>
          <w:sz w:val="22"/>
          <w:szCs w:val="22"/>
        </w:rPr>
      </w:pPr>
      <w:r>
        <w:rPr>
          <w:rFonts w:ascii="宋体" w:hAnsi="宋体" w:eastAsia="宋体" w:cs="宋体"/>
          <w:spacing w:val="-7"/>
          <w:sz w:val="22"/>
          <w:szCs w:val="22"/>
        </w:rPr>
        <w:t>文件的格式可根据具体公司而定。</w:t>
      </w:r>
      <w:r>
        <w:rPr>
          <w:rFonts w:ascii="宋体" w:hAnsi="宋体" w:eastAsia="宋体" w:cs="宋体"/>
          <w:b/>
          <w:bCs/>
          <w:spacing w:val="-7"/>
          <w:sz w:val="22"/>
          <w:szCs w:val="22"/>
        </w:rPr>
        <w:t>但是，报告应指出失效的技术风险，</w:t>
      </w:r>
      <w:r>
        <w:rPr>
          <w:rFonts w:ascii="宋体" w:hAnsi="宋体" w:eastAsia="宋体" w:cs="宋体"/>
          <w:spacing w:val="15"/>
          <w:sz w:val="22"/>
          <w:szCs w:val="22"/>
        </w:rPr>
        <w:t xml:space="preserve"> </w:t>
      </w:r>
      <w:r>
        <w:rPr>
          <w:rFonts w:ascii="宋体" w:hAnsi="宋体" w:eastAsia="宋体" w:cs="宋体"/>
          <w:b/>
          <w:bCs/>
          <w:spacing w:val="-8"/>
          <w:sz w:val="22"/>
          <w:szCs w:val="22"/>
        </w:rPr>
        <w:t>并将其视为为开发计划和项目里程碑的一部分。报告可包括以</w:t>
      </w:r>
      <w:r>
        <w:rPr>
          <w:rFonts w:ascii="宋体" w:hAnsi="宋体" w:eastAsia="宋体" w:cs="宋体"/>
          <w:b/>
          <w:bCs/>
          <w:spacing w:val="-9"/>
          <w:sz w:val="22"/>
          <w:szCs w:val="22"/>
        </w:rPr>
        <w:t>下内容：</w:t>
      </w:r>
    </w:p>
    <w:p w14:paraId="750426DD">
      <w:pPr>
        <w:pStyle w:val="2"/>
        <w:spacing w:line="451" w:lineRule="auto"/>
      </w:pPr>
    </w:p>
    <w:p w14:paraId="2837FC50">
      <w:pPr>
        <w:spacing w:before="75" w:line="219" w:lineRule="auto"/>
        <w:ind w:left="2950"/>
        <w:rPr>
          <w:rFonts w:ascii="宋体" w:hAnsi="宋体" w:eastAsia="宋体" w:cs="宋体"/>
          <w:sz w:val="23"/>
          <w:szCs w:val="23"/>
        </w:rPr>
      </w:pPr>
      <w:r>
        <w:rPr>
          <w:rFonts w:ascii="Times New Roman" w:hAnsi="Times New Roman" w:eastAsia="Times New Roman" w:cs="Times New Roman"/>
          <w:spacing w:val="-18"/>
          <w:sz w:val="23"/>
          <w:szCs w:val="23"/>
        </w:rPr>
        <w:t xml:space="preserve">A.    </w:t>
      </w:r>
      <w:r>
        <w:rPr>
          <w:rFonts w:ascii="宋体" w:hAnsi="宋体" w:eastAsia="宋体" w:cs="宋体"/>
          <w:spacing w:val="-18"/>
          <w:sz w:val="23"/>
          <w:szCs w:val="23"/>
        </w:rPr>
        <w:t>相较于第1.5节“项目计划”中的初始目标，</w:t>
      </w:r>
      <w:r>
        <w:rPr>
          <w:rFonts w:ascii="宋体" w:hAnsi="宋体" w:eastAsia="宋体" w:cs="宋体"/>
          <w:b/>
          <w:bCs/>
          <w:spacing w:val="-18"/>
          <w:sz w:val="23"/>
          <w:szCs w:val="23"/>
        </w:rPr>
        <w:t>说明一下最终状态。</w:t>
      </w:r>
    </w:p>
    <w:p w14:paraId="36B0D9FC">
      <w:pPr>
        <w:pStyle w:val="2"/>
        <w:spacing w:line="244" w:lineRule="auto"/>
      </w:pPr>
    </w:p>
    <w:p w14:paraId="65FC4AB8">
      <w:pPr>
        <w:pStyle w:val="2"/>
        <w:spacing w:before="75" w:line="219" w:lineRule="auto"/>
        <w:ind w:left="3429"/>
        <w:rPr>
          <w:rFonts w:ascii="宋体" w:hAnsi="宋体" w:eastAsia="宋体" w:cs="宋体"/>
          <w:sz w:val="23"/>
          <w:szCs w:val="23"/>
        </w:rPr>
      </w:pPr>
      <w:r>
        <w:rPr>
          <w:spacing w:val="-10"/>
          <w:sz w:val="23"/>
          <w:szCs w:val="23"/>
        </w:rPr>
        <w:t>a.</w:t>
      </w:r>
      <w:r>
        <w:rPr>
          <w:spacing w:val="17"/>
          <w:sz w:val="23"/>
          <w:szCs w:val="23"/>
        </w:rPr>
        <w:t xml:space="preserve">   </w:t>
      </w:r>
      <w:r>
        <w:rPr>
          <w:spacing w:val="-10"/>
          <w:sz w:val="23"/>
          <w:szCs w:val="23"/>
        </w:rPr>
        <w:t>FMEA</w:t>
      </w:r>
      <w:r>
        <w:rPr>
          <w:rFonts w:ascii="宋体" w:hAnsi="宋体" w:eastAsia="宋体" w:cs="宋体"/>
          <w:b/>
          <w:bCs/>
          <w:spacing w:val="-10"/>
          <w:sz w:val="23"/>
          <w:szCs w:val="23"/>
        </w:rPr>
        <w:t>目</w:t>
      </w:r>
      <w:r>
        <w:rPr>
          <w:rFonts w:ascii="宋体" w:hAnsi="宋体" w:eastAsia="宋体" w:cs="宋体"/>
          <w:spacing w:val="-33"/>
          <w:sz w:val="23"/>
          <w:szCs w:val="23"/>
        </w:rPr>
        <w:t xml:space="preserve"> </w:t>
      </w:r>
      <w:r>
        <w:rPr>
          <w:rFonts w:ascii="宋体" w:hAnsi="宋体" w:eastAsia="宋体" w:cs="宋体"/>
          <w:b/>
          <w:bCs/>
          <w:spacing w:val="-10"/>
          <w:sz w:val="23"/>
          <w:szCs w:val="23"/>
        </w:rPr>
        <w:t>的</w:t>
      </w:r>
      <w:r>
        <w:rPr>
          <w:spacing w:val="-10"/>
          <w:sz w:val="23"/>
          <w:szCs w:val="23"/>
        </w:rPr>
        <w:t>——FMEA</w:t>
      </w:r>
      <w:r>
        <w:rPr>
          <w:rFonts w:ascii="宋体" w:hAnsi="宋体" w:eastAsia="宋体" w:cs="宋体"/>
          <w:spacing w:val="-10"/>
          <w:sz w:val="23"/>
          <w:szCs w:val="23"/>
        </w:rPr>
        <w:t>的目的是什么?</w:t>
      </w:r>
    </w:p>
    <w:p w14:paraId="268954ED">
      <w:pPr>
        <w:pStyle w:val="2"/>
        <w:spacing w:before="58" w:line="300" w:lineRule="exact"/>
        <w:ind w:left="3429"/>
        <w:rPr>
          <w:rFonts w:ascii="宋体" w:hAnsi="宋体" w:eastAsia="宋体" w:cs="宋体"/>
          <w:sz w:val="22"/>
          <w:szCs w:val="22"/>
        </w:rPr>
      </w:pPr>
      <w:r>
        <w:rPr>
          <w:spacing w:val="-1"/>
          <w:position w:val="1"/>
          <w:sz w:val="22"/>
          <w:szCs w:val="22"/>
        </w:rPr>
        <w:t>b.</w:t>
      </w:r>
      <w:r>
        <w:rPr>
          <w:spacing w:val="19"/>
          <w:position w:val="1"/>
          <w:sz w:val="22"/>
          <w:szCs w:val="22"/>
        </w:rPr>
        <w:t xml:space="preserve">   </w:t>
      </w:r>
      <w:r>
        <w:rPr>
          <w:spacing w:val="-1"/>
          <w:position w:val="1"/>
          <w:sz w:val="22"/>
          <w:szCs w:val="22"/>
        </w:rPr>
        <w:t xml:space="preserve">FMEA </w:t>
      </w:r>
      <w:r>
        <w:rPr>
          <w:rFonts w:ascii="宋体" w:hAnsi="宋体" w:eastAsia="宋体" w:cs="宋体"/>
          <w:spacing w:val="-1"/>
          <w:position w:val="1"/>
          <w:sz w:val="22"/>
          <w:szCs w:val="22"/>
        </w:rPr>
        <w:t>时间安排—</w:t>
      </w:r>
      <w:r>
        <w:rPr>
          <w:rFonts w:ascii="宋体" w:hAnsi="宋体" w:eastAsia="宋体" w:cs="宋体"/>
          <w:spacing w:val="-26"/>
          <w:position w:val="1"/>
          <w:sz w:val="22"/>
          <w:szCs w:val="22"/>
        </w:rPr>
        <w:t xml:space="preserve"> </w:t>
      </w:r>
      <w:r>
        <w:rPr>
          <w:spacing w:val="-1"/>
          <w:position w:val="1"/>
          <w:sz w:val="22"/>
          <w:szCs w:val="22"/>
        </w:rPr>
        <w:t xml:space="preserve">FMEA  </w:t>
      </w:r>
      <w:r>
        <w:rPr>
          <w:rFonts w:ascii="宋体" w:hAnsi="宋体" w:eastAsia="宋体" w:cs="宋体"/>
          <w:spacing w:val="-1"/>
          <w:position w:val="1"/>
          <w:sz w:val="22"/>
          <w:szCs w:val="22"/>
        </w:rPr>
        <w:t>的截止日期?</w:t>
      </w:r>
    </w:p>
    <w:p w14:paraId="3EDE4227">
      <w:pPr>
        <w:pStyle w:val="2"/>
        <w:spacing w:before="106" w:line="220" w:lineRule="auto"/>
        <w:ind w:left="3429"/>
        <w:rPr>
          <w:rFonts w:ascii="宋体" w:hAnsi="宋体" w:eastAsia="宋体" w:cs="宋体"/>
          <w:sz w:val="22"/>
          <w:szCs w:val="22"/>
        </w:rPr>
      </w:pPr>
      <w:r>
        <w:rPr>
          <w:spacing w:val="-6"/>
          <w:sz w:val="22"/>
          <w:szCs w:val="22"/>
        </w:rPr>
        <w:t>c</w:t>
      </w:r>
      <w:r>
        <w:rPr>
          <w:spacing w:val="-14"/>
          <w:sz w:val="22"/>
          <w:szCs w:val="22"/>
        </w:rPr>
        <w:t xml:space="preserve"> </w:t>
      </w:r>
      <w:r>
        <w:rPr>
          <w:spacing w:val="-6"/>
          <w:sz w:val="22"/>
          <w:szCs w:val="22"/>
        </w:rPr>
        <w:t xml:space="preserve">.    FMEA </w:t>
      </w:r>
      <w:r>
        <w:rPr>
          <w:rFonts w:ascii="宋体" w:hAnsi="宋体" w:eastAsia="宋体" w:cs="宋体"/>
          <w:spacing w:val="-6"/>
          <w:sz w:val="22"/>
          <w:szCs w:val="22"/>
        </w:rPr>
        <w:t>团队——参与人员清</w:t>
      </w:r>
      <w:r>
        <w:rPr>
          <w:rFonts w:ascii="宋体" w:hAnsi="宋体" w:eastAsia="宋体" w:cs="宋体"/>
          <w:b/>
          <w:bCs/>
          <w:spacing w:val="-6"/>
          <w:sz w:val="22"/>
          <w:szCs w:val="22"/>
        </w:rPr>
        <w:t>单?</w:t>
      </w:r>
    </w:p>
    <w:p w14:paraId="04144592">
      <w:pPr>
        <w:pStyle w:val="2"/>
        <w:spacing w:before="49" w:line="314" w:lineRule="exact"/>
        <w:ind w:left="3429"/>
        <w:rPr>
          <w:rFonts w:ascii="宋体" w:hAnsi="宋体" w:eastAsia="宋体" w:cs="宋体"/>
          <w:sz w:val="23"/>
          <w:szCs w:val="23"/>
        </w:rPr>
      </w:pPr>
      <w:r>
        <w:rPr>
          <w:spacing w:val="-5"/>
          <w:position w:val="1"/>
          <w:sz w:val="23"/>
          <w:szCs w:val="23"/>
        </w:rPr>
        <w:t>d.F</w:t>
      </w:r>
      <w:r>
        <w:rPr>
          <w:spacing w:val="15"/>
          <w:position w:val="1"/>
          <w:sz w:val="23"/>
          <w:szCs w:val="23"/>
        </w:rPr>
        <w:t xml:space="preserve">   </w:t>
      </w:r>
      <w:r>
        <w:rPr>
          <w:spacing w:val="-5"/>
          <w:position w:val="1"/>
          <w:sz w:val="23"/>
          <w:szCs w:val="23"/>
        </w:rPr>
        <w:t>MEA</w:t>
      </w:r>
      <w:r>
        <w:rPr>
          <w:rFonts w:ascii="宋体" w:hAnsi="宋体" w:eastAsia="宋体" w:cs="宋体"/>
          <w:spacing w:val="-5"/>
          <w:position w:val="1"/>
          <w:sz w:val="23"/>
          <w:szCs w:val="23"/>
        </w:rPr>
        <w:t>任务—</w:t>
      </w:r>
      <w:r>
        <w:rPr>
          <w:rFonts w:ascii="宋体" w:hAnsi="宋体" w:eastAsia="宋体" w:cs="宋体"/>
          <w:spacing w:val="-68"/>
          <w:position w:val="1"/>
          <w:sz w:val="23"/>
          <w:szCs w:val="23"/>
        </w:rPr>
        <w:t xml:space="preserve"> </w:t>
      </w:r>
      <w:r>
        <w:rPr>
          <w:spacing w:val="-5"/>
          <w:position w:val="1"/>
          <w:sz w:val="23"/>
          <w:szCs w:val="23"/>
        </w:rPr>
        <w:t xml:space="preserve">FMEA   </w:t>
      </w:r>
      <w:r>
        <w:rPr>
          <w:rFonts w:ascii="宋体" w:hAnsi="宋体" w:eastAsia="宋体" w:cs="宋体"/>
          <w:spacing w:val="-5"/>
          <w:position w:val="1"/>
          <w:sz w:val="23"/>
          <w:szCs w:val="23"/>
        </w:rPr>
        <w:t>的范围?</w:t>
      </w:r>
    </w:p>
    <w:p w14:paraId="21CC3FEA">
      <w:pPr>
        <w:pStyle w:val="2"/>
        <w:spacing w:before="93" w:line="219" w:lineRule="auto"/>
        <w:ind w:left="3429"/>
        <w:rPr>
          <w:rFonts w:ascii="宋体" w:hAnsi="宋体" w:eastAsia="宋体" w:cs="宋体"/>
          <w:sz w:val="22"/>
          <w:szCs w:val="22"/>
        </w:rPr>
      </w:pPr>
      <w:r>
        <w:rPr>
          <w:rFonts w:ascii="Times New Roman" w:hAnsi="Times New Roman" w:eastAsia="Times New Roman" w:cs="Times New Roman"/>
          <w:spacing w:val="-7"/>
          <w:sz w:val="22"/>
          <w:szCs w:val="22"/>
        </w:rPr>
        <w:t xml:space="preserve">e.     </w:t>
      </w:r>
      <w:r>
        <w:rPr>
          <w:spacing w:val="-7"/>
          <w:sz w:val="22"/>
          <w:szCs w:val="22"/>
        </w:rPr>
        <w:t>FMEA</w:t>
      </w:r>
      <w:r>
        <w:rPr>
          <w:spacing w:val="-22"/>
          <w:sz w:val="22"/>
          <w:szCs w:val="22"/>
        </w:rPr>
        <w:t xml:space="preserve"> </w:t>
      </w:r>
      <w:r>
        <w:rPr>
          <w:rFonts w:ascii="宋体" w:hAnsi="宋体" w:eastAsia="宋体" w:cs="宋体"/>
          <w:spacing w:val="-7"/>
          <w:sz w:val="22"/>
          <w:szCs w:val="22"/>
        </w:rPr>
        <w:t>工</w:t>
      </w:r>
      <w:r>
        <w:rPr>
          <w:rFonts w:ascii="宋体" w:hAnsi="宋体" w:eastAsia="宋体" w:cs="宋体"/>
          <w:strike/>
          <w:spacing w:val="-7"/>
          <w:sz w:val="22"/>
          <w:szCs w:val="22"/>
        </w:rPr>
        <w:t>具</w:t>
      </w:r>
      <w:r>
        <w:rPr>
          <w:rFonts w:ascii="宋体" w:hAnsi="宋体" w:eastAsia="宋体" w:cs="宋体"/>
          <w:strike/>
          <w:spacing w:val="11"/>
          <w:sz w:val="22"/>
          <w:szCs w:val="22"/>
        </w:rPr>
        <w:t xml:space="preserve">    </w:t>
      </w:r>
      <w:r>
        <w:rPr>
          <w:rFonts w:ascii="宋体" w:hAnsi="宋体" w:eastAsia="宋体" w:cs="宋体"/>
          <w:b/>
          <w:bCs/>
          <w:spacing w:val="-7"/>
          <w:sz w:val="22"/>
          <w:szCs w:val="22"/>
        </w:rPr>
        <w:t>如何使用所采取的分析方法?</w:t>
      </w:r>
    </w:p>
    <w:p w14:paraId="5198D919">
      <w:pPr>
        <w:spacing w:line="219" w:lineRule="auto"/>
        <w:rPr>
          <w:rFonts w:ascii="宋体" w:hAnsi="宋体" w:eastAsia="宋体" w:cs="宋体"/>
          <w:sz w:val="22"/>
          <w:szCs w:val="22"/>
        </w:rPr>
        <w:sectPr>
          <w:footerReference r:id="rId155" w:type="default"/>
          <w:pgSz w:w="11900" w:h="16840"/>
          <w:pgMar w:top="400" w:right="1057" w:bottom="941" w:left="1080" w:header="0" w:footer="628" w:gutter="0"/>
          <w:cols w:space="720" w:num="1"/>
        </w:sectPr>
      </w:pPr>
    </w:p>
    <w:p w14:paraId="3334E152">
      <w:pPr>
        <w:pStyle w:val="2"/>
        <w:spacing w:line="325" w:lineRule="auto"/>
      </w:pPr>
    </w:p>
    <w:p w14:paraId="158E3F0E">
      <w:pPr>
        <w:pStyle w:val="2"/>
        <w:spacing w:line="325" w:lineRule="auto"/>
      </w:pPr>
    </w:p>
    <w:p w14:paraId="39605948">
      <w:pPr>
        <w:spacing w:before="72" w:line="219" w:lineRule="auto"/>
        <w:ind w:left="2152"/>
        <w:rPr>
          <w:rFonts w:ascii="宋体" w:hAnsi="宋体" w:eastAsia="宋体" w:cs="宋体"/>
          <w:sz w:val="22"/>
          <w:szCs w:val="22"/>
        </w:rPr>
      </w:pPr>
      <w:r>
        <w:rPr>
          <w:rFonts w:ascii="Times New Roman" w:hAnsi="Times New Roman" w:eastAsia="Times New Roman" w:cs="Times New Roman"/>
          <w:spacing w:val="-16"/>
          <w:sz w:val="22"/>
          <w:szCs w:val="22"/>
        </w:rPr>
        <w:t>B.</w:t>
      </w:r>
      <w:r>
        <w:rPr>
          <w:rFonts w:ascii="Times New Roman" w:hAnsi="Times New Roman" w:eastAsia="Times New Roman" w:cs="Times New Roman"/>
          <w:spacing w:val="15"/>
          <w:sz w:val="22"/>
          <w:szCs w:val="22"/>
        </w:rPr>
        <w:t xml:space="preserve">   </w:t>
      </w:r>
      <w:r>
        <w:rPr>
          <w:rFonts w:ascii="宋体" w:hAnsi="宋体" w:eastAsia="宋体" w:cs="宋体"/>
          <w:b/>
          <w:bCs/>
          <w:spacing w:val="-16"/>
          <w:sz w:val="22"/>
          <w:szCs w:val="22"/>
        </w:rPr>
        <w:t>总结分析范围并确定新内容。</w:t>
      </w:r>
    </w:p>
    <w:p w14:paraId="0BE3DEC8">
      <w:pPr>
        <w:pStyle w:val="2"/>
        <w:spacing w:before="52" w:line="220" w:lineRule="auto"/>
        <w:ind w:left="2152"/>
        <w:rPr>
          <w:rFonts w:ascii="宋体" w:hAnsi="宋体" w:eastAsia="宋体" w:cs="宋体"/>
          <w:sz w:val="22"/>
          <w:szCs w:val="22"/>
        </w:rPr>
      </w:pPr>
      <w:r>
        <w:rPr>
          <w:spacing w:val="-12"/>
          <w:sz w:val="22"/>
          <w:szCs w:val="22"/>
        </w:rPr>
        <w:t xml:space="preserve">C.   </w:t>
      </w:r>
      <w:r>
        <w:rPr>
          <w:rFonts w:ascii="宋体" w:hAnsi="宋体" w:eastAsia="宋体" w:cs="宋体"/>
          <w:spacing w:val="-12"/>
          <w:sz w:val="22"/>
          <w:szCs w:val="22"/>
        </w:rPr>
        <w:t>对功能是如何开发的进行总结。</w:t>
      </w:r>
    </w:p>
    <w:p w14:paraId="4D8E1283">
      <w:pPr>
        <w:pStyle w:val="2"/>
        <w:spacing w:before="96" w:line="249" w:lineRule="auto"/>
        <w:ind w:left="2574" w:right="631" w:hanging="422"/>
        <w:rPr>
          <w:rFonts w:ascii="宋体" w:hAnsi="宋体" w:eastAsia="宋体" w:cs="宋体"/>
        </w:rPr>
      </w:pPr>
      <w:r>
        <w:rPr>
          <w:spacing w:val="-3"/>
        </w:rPr>
        <w:t xml:space="preserve">D.   </w:t>
      </w:r>
      <w:r>
        <w:rPr>
          <w:rFonts w:ascii="宋体" w:hAnsi="宋体" w:eastAsia="宋体" w:cs="宋体"/>
          <w:spacing w:val="-3"/>
        </w:rPr>
        <w:t>至少对团队确定的高风险失效进行总结，并提供一份具体的</w:t>
      </w:r>
      <w:r>
        <w:rPr>
          <w:rFonts w:ascii="宋体" w:hAnsi="宋体" w:eastAsia="宋体" w:cs="宋体"/>
          <w:spacing w:val="-14"/>
        </w:rPr>
        <w:t xml:space="preserve"> </w:t>
      </w:r>
      <w:r>
        <w:rPr>
          <w:spacing w:val="-3"/>
        </w:rPr>
        <w:t>S/F/M</w:t>
      </w:r>
      <w:r>
        <w:t xml:space="preserve"> </w:t>
      </w:r>
      <w:r>
        <w:rPr>
          <w:rFonts w:ascii="宋体" w:hAnsi="宋体" w:eastAsia="宋体" w:cs="宋体"/>
          <w:b/>
          <w:bCs/>
        </w:rPr>
        <w:t>评级表和措施优先排序方法(如措施优先级表)</w:t>
      </w:r>
    </w:p>
    <w:p w14:paraId="35205E82">
      <w:pPr>
        <w:pStyle w:val="2"/>
        <w:spacing w:line="278" w:lineRule="auto"/>
      </w:pPr>
    </w:p>
    <w:p w14:paraId="122D7D50">
      <w:pPr>
        <w:pStyle w:val="2"/>
        <w:spacing w:before="71" w:line="245" w:lineRule="auto"/>
        <w:ind w:left="2601" w:right="551" w:hanging="449"/>
        <w:rPr>
          <w:rFonts w:ascii="宋体" w:hAnsi="宋体" w:eastAsia="宋体" w:cs="宋体"/>
          <w:sz w:val="22"/>
          <w:szCs w:val="22"/>
        </w:rPr>
      </w:pPr>
      <w:r>
        <w:rPr>
          <w:spacing w:val="-4"/>
          <w:sz w:val="22"/>
          <w:szCs w:val="22"/>
        </w:rPr>
        <w:t xml:space="preserve">E.    </w:t>
      </w:r>
      <w:r>
        <w:rPr>
          <w:rFonts w:ascii="宋体" w:hAnsi="宋体" w:eastAsia="宋体" w:cs="宋体"/>
          <w:spacing w:val="-4"/>
          <w:sz w:val="22"/>
          <w:szCs w:val="22"/>
        </w:rPr>
        <w:t>对采取的和/或计划中的措施进行总结(包括这些措施的状态),以</w:t>
      </w:r>
      <w:r>
        <w:rPr>
          <w:rFonts w:ascii="宋体" w:hAnsi="宋体" w:eastAsia="宋体" w:cs="宋体"/>
          <w:sz w:val="22"/>
          <w:szCs w:val="22"/>
        </w:rPr>
        <w:t xml:space="preserve"> </w:t>
      </w:r>
      <w:r>
        <w:rPr>
          <w:rFonts w:ascii="宋体" w:hAnsi="宋体" w:eastAsia="宋体" w:cs="宋体"/>
          <w:spacing w:val="-13"/>
          <w:sz w:val="22"/>
          <w:szCs w:val="22"/>
        </w:rPr>
        <w:t>解决高风险的失效。</w:t>
      </w:r>
    </w:p>
    <w:p w14:paraId="0C542A18">
      <w:pPr>
        <w:spacing w:before="68" w:line="219" w:lineRule="auto"/>
        <w:ind w:left="2152"/>
        <w:rPr>
          <w:rFonts w:ascii="宋体" w:hAnsi="宋体" w:eastAsia="宋体" w:cs="宋体"/>
          <w:sz w:val="22"/>
          <w:szCs w:val="22"/>
        </w:rPr>
      </w:pPr>
      <w:r>
        <w:rPr>
          <w:rFonts w:ascii="Times New Roman" w:hAnsi="Times New Roman" w:eastAsia="Times New Roman" w:cs="Times New Roman"/>
          <w:spacing w:val="-7"/>
          <w:sz w:val="22"/>
          <w:szCs w:val="22"/>
        </w:rPr>
        <w:t xml:space="preserve">F.     </w:t>
      </w:r>
      <w:r>
        <w:rPr>
          <w:rFonts w:ascii="宋体" w:hAnsi="宋体" w:eastAsia="宋体" w:cs="宋体"/>
          <w:spacing w:val="-7"/>
          <w:sz w:val="22"/>
          <w:szCs w:val="22"/>
        </w:rPr>
        <w:t>为进行中的</w:t>
      </w:r>
      <w:r>
        <w:rPr>
          <w:rFonts w:ascii="Times New Roman" w:hAnsi="Times New Roman" w:eastAsia="Times New Roman" w:cs="Times New Roman"/>
          <w:spacing w:val="-7"/>
          <w:sz w:val="22"/>
          <w:szCs w:val="22"/>
        </w:rPr>
        <w:t>FMEA</w:t>
      </w:r>
      <w:r>
        <w:rPr>
          <w:rFonts w:ascii="宋体" w:hAnsi="宋体" w:eastAsia="宋体" w:cs="宋体"/>
          <w:spacing w:val="-7"/>
          <w:sz w:val="22"/>
          <w:szCs w:val="22"/>
        </w:rPr>
        <w:t>改进措施制定计划和时间安排，并承诺完成。</w:t>
      </w:r>
    </w:p>
    <w:p w14:paraId="2468381A">
      <w:pPr>
        <w:pStyle w:val="2"/>
        <w:spacing w:line="305" w:lineRule="auto"/>
      </w:pPr>
    </w:p>
    <w:p w14:paraId="110F96B5">
      <w:pPr>
        <w:spacing w:before="73" w:line="219" w:lineRule="auto"/>
        <w:ind w:left="2601"/>
        <w:rPr>
          <w:rFonts w:ascii="宋体" w:hAnsi="宋体" w:eastAsia="宋体" w:cs="宋体"/>
          <w:sz w:val="22"/>
          <w:szCs w:val="22"/>
        </w:rPr>
      </w:pPr>
      <w:r>
        <w:rPr>
          <w:rFonts w:ascii="Times New Roman" w:hAnsi="Times New Roman" w:eastAsia="Times New Roman" w:cs="Times New Roman"/>
          <w:spacing w:val="-10"/>
          <w:sz w:val="22"/>
          <w:szCs w:val="22"/>
        </w:rPr>
        <w:t xml:space="preserve">a.     </w:t>
      </w:r>
      <w:r>
        <w:rPr>
          <w:rFonts w:ascii="宋体" w:hAnsi="宋体" w:eastAsia="宋体" w:cs="宋体"/>
          <w:spacing w:val="-10"/>
          <w:sz w:val="22"/>
          <w:szCs w:val="22"/>
        </w:rPr>
        <w:t>对尚未确定的措施进行关闭做出承诺和时间安排</w:t>
      </w:r>
    </w:p>
    <w:p w14:paraId="59F27AD6">
      <w:pPr>
        <w:pStyle w:val="2"/>
        <w:spacing w:before="68" w:line="265" w:lineRule="auto"/>
        <w:ind w:left="3080" w:right="472" w:hanging="479"/>
        <w:rPr>
          <w:rFonts w:ascii="宋体" w:hAnsi="宋体" w:eastAsia="宋体" w:cs="宋体"/>
          <w:sz w:val="22"/>
          <w:szCs w:val="22"/>
        </w:rPr>
      </w:pPr>
      <w:r>
        <w:rPr>
          <w:spacing w:val="-5"/>
          <w:sz w:val="22"/>
          <w:szCs w:val="22"/>
        </w:rPr>
        <w:t xml:space="preserve">b.     </w:t>
      </w:r>
      <w:r>
        <w:rPr>
          <w:rFonts w:ascii="宋体" w:hAnsi="宋体" w:eastAsia="宋体" w:cs="宋体"/>
          <w:spacing w:val="-5"/>
          <w:sz w:val="22"/>
          <w:szCs w:val="22"/>
        </w:rPr>
        <w:t>承诺在批量生产期间对</w:t>
      </w:r>
      <w:r>
        <w:rPr>
          <w:spacing w:val="-5"/>
          <w:sz w:val="22"/>
          <w:szCs w:val="22"/>
        </w:rPr>
        <w:t>FMEA-MSR</w:t>
      </w:r>
      <w:r>
        <w:rPr>
          <w:rFonts w:ascii="宋体" w:hAnsi="宋体" w:eastAsia="宋体" w:cs="宋体"/>
          <w:spacing w:val="-5"/>
          <w:sz w:val="22"/>
          <w:szCs w:val="22"/>
        </w:rPr>
        <w:t>进行评审和</w:t>
      </w:r>
      <w:r>
        <w:rPr>
          <w:rFonts w:ascii="宋体" w:hAnsi="宋体" w:eastAsia="宋体" w:cs="宋体"/>
          <w:spacing w:val="-6"/>
          <w:sz w:val="22"/>
          <w:szCs w:val="22"/>
        </w:rPr>
        <w:t>修订，以确保</w:t>
      </w:r>
      <w:r>
        <w:rPr>
          <w:rFonts w:ascii="宋体" w:hAnsi="宋体" w:eastAsia="宋体" w:cs="宋体"/>
          <w:sz w:val="22"/>
          <w:szCs w:val="22"/>
        </w:rPr>
        <w:t xml:space="preserve"> </w:t>
      </w:r>
      <w:r>
        <w:rPr>
          <w:rFonts w:ascii="宋体" w:hAnsi="宋体" w:eastAsia="宋体" w:cs="宋体"/>
          <w:spacing w:val="-8"/>
          <w:sz w:val="22"/>
          <w:szCs w:val="22"/>
        </w:rPr>
        <w:t>相对于最初的生产设计来说，分析是准确和完整的(例如，根</w:t>
      </w:r>
      <w:r>
        <w:rPr>
          <w:rFonts w:ascii="宋体" w:hAnsi="宋体" w:eastAsia="宋体" w:cs="宋体"/>
          <w:spacing w:val="3"/>
          <w:sz w:val="22"/>
          <w:szCs w:val="22"/>
        </w:rPr>
        <w:t xml:space="preserve"> </w:t>
      </w:r>
      <w:r>
        <w:rPr>
          <w:rFonts w:ascii="宋体" w:hAnsi="宋体" w:eastAsia="宋体" w:cs="宋体"/>
          <w:spacing w:val="-5"/>
          <w:sz w:val="22"/>
          <w:szCs w:val="22"/>
        </w:rPr>
        <w:t>据公司程序，由设计变更、纠正措施等引起的修订)。(参考</w:t>
      </w:r>
      <w:r>
        <w:rPr>
          <w:rFonts w:ascii="宋体" w:hAnsi="宋体" w:eastAsia="宋体" w:cs="宋体"/>
          <w:spacing w:val="12"/>
          <w:sz w:val="22"/>
          <w:szCs w:val="22"/>
        </w:rPr>
        <w:t xml:space="preserve"> </w:t>
      </w:r>
      <w:r>
        <w:rPr>
          <w:rFonts w:ascii="黑体" w:hAnsi="黑体" w:eastAsia="黑体" w:cs="黑体"/>
          <w:sz w:val="22"/>
          <w:szCs w:val="22"/>
        </w:rPr>
        <w:t xml:space="preserve">第1.4节案例3 </w:t>
      </w:r>
      <w:r>
        <w:rPr>
          <w:sz w:val="22"/>
          <w:szCs w:val="22"/>
        </w:rPr>
        <w:t>FMEA</w:t>
      </w:r>
      <w:r>
        <w:rPr>
          <w:spacing w:val="-16"/>
          <w:sz w:val="22"/>
          <w:szCs w:val="22"/>
        </w:rPr>
        <w:t xml:space="preserve"> </w:t>
      </w:r>
      <w:r>
        <w:rPr>
          <w:rFonts w:ascii="宋体" w:hAnsi="宋体" w:eastAsia="宋体" w:cs="宋体"/>
          <w:sz w:val="22"/>
          <w:szCs w:val="22"/>
        </w:rPr>
        <w:t>修订)</w:t>
      </w:r>
    </w:p>
    <w:p w14:paraId="7005E18A">
      <w:pPr>
        <w:pStyle w:val="2"/>
        <w:spacing w:line="337" w:lineRule="auto"/>
      </w:pPr>
    </w:p>
    <w:p w14:paraId="4638E5E2">
      <w:pPr>
        <w:pStyle w:val="2"/>
        <w:spacing w:line="337" w:lineRule="auto"/>
      </w:pPr>
    </w:p>
    <w:p w14:paraId="52E48401">
      <w:pPr>
        <w:pStyle w:val="2"/>
        <w:spacing w:before="72" w:line="238" w:lineRule="auto"/>
        <w:ind w:left="3141" w:right="393" w:hanging="449"/>
        <w:rPr>
          <w:sz w:val="22"/>
          <w:szCs w:val="22"/>
        </w:rPr>
      </w:pPr>
      <w:r>
        <w:rPr>
          <w:rFonts w:ascii="Times New Roman" w:hAnsi="Times New Roman" w:eastAsia="Times New Roman" w:cs="Times New Roman"/>
          <w:spacing w:val="-17"/>
          <w:sz w:val="22"/>
          <w:szCs w:val="22"/>
        </w:rPr>
        <w:t xml:space="preserve">c.      </w:t>
      </w:r>
      <w:r>
        <w:rPr>
          <w:rFonts w:ascii="宋体" w:hAnsi="宋体" w:eastAsia="宋体" w:cs="宋体"/>
          <w:spacing w:val="-17"/>
          <w:sz w:val="22"/>
          <w:szCs w:val="22"/>
        </w:rPr>
        <w:t>承诺在“基础</w:t>
      </w:r>
      <w:r>
        <w:rPr>
          <w:rFonts w:ascii="宋体" w:hAnsi="宋体" w:eastAsia="宋体" w:cs="宋体"/>
          <w:spacing w:val="-61"/>
          <w:sz w:val="22"/>
          <w:szCs w:val="22"/>
        </w:rPr>
        <w:t xml:space="preserve"> </w:t>
      </w:r>
      <w:r>
        <w:rPr>
          <w:rFonts w:ascii="Times New Roman" w:hAnsi="Times New Roman" w:eastAsia="Times New Roman" w:cs="Times New Roman"/>
          <w:spacing w:val="-17"/>
          <w:sz w:val="22"/>
          <w:szCs w:val="22"/>
        </w:rPr>
        <w:t>FMEA-MSR”</w:t>
      </w:r>
      <w:r>
        <w:rPr>
          <w:rFonts w:ascii="宋体" w:hAnsi="宋体" w:eastAsia="宋体" w:cs="宋体"/>
          <w:b/>
          <w:bCs/>
          <w:spacing w:val="-17"/>
          <w:sz w:val="22"/>
          <w:szCs w:val="22"/>
        </w:rPr>
        <w:t>中找到</w:t>
      </w:r>
      <w:r>
        <w:rPr>
          <w:rFonts w:ascii="宋体" w:hAnsi="宋体" w:eastAsia="宋体" w:cs="宋体"/>
          <w:b/>
          <w:bCs/>
          <w:spacing w:val="-18"/>
          <w:sz w:val="22"/>
          <w:szCs w:val="22"/>
        </w:rPr>
        <w:t>“出差错的地方”,以便在将来</w:t>
      </w:r>
      <w:r>
        <w:rPr>
          <w:rFonts w:ascii="宋体" w:hAnsi="宋体" w:eastAsia="宋体" w:cs="宋体"/>
          <w:sz w:val="22"/>
          <w:szCs w:val="22"/>
        </w:rPr>
        <w:t xml:space="preserve"> </w:t>
      </w:r>
      <w:r>
        <w:rPr>
          <w:rFonts w:ascii="仿宋" w:hAnsi="仿宋" w:eastAsia="仿宋" w:cs="仿宋"/>
          <w:spacing w:val="13"/>
          <w:sz w:val="22"/>
          <w:szCs w:val="22"/>
        </w:rPr>
        <w:t>适用时可以再次用于分析。(参见第1.3.6节基础和家族</w:t>
      </w:r>
      <w:r>
        <w:rPr>
          <w:rFonts w:ascii="仿宋" w:hAnsi="仿宋" w:eastAsia="仿宋" w:cs="仿宋"/>
          <w:spacing w:val="5"/>
          <w:sz w:val="22"/>
          <w:szCs w:val="22"/>
        </w:rPr>
        <w:t xml:space="preserve"> </w:t>
      </w:r>
      <w:r>
        <w:rPr>
          <w:spacing w:val="-6"/>
          <w:sz w:val="22"/>
          <w:szCs w:val="22"/>
        </w:rPr>
        <w:t>FMEA</w:t>
      </w:r>
      <w:r>
        <w:rPr>
          <w:spacing w:val="-32"/>
          <w:sz w:val="22"/>
          <w:szCs w:val="22"/>
        </w:rPr>
        <w:t xml:space="preserve"> </w:t>
      </w:r>
      <w:r>
        <w:rPr>
          <w:rFonts w:ascii="宋体" w:hAnsi="宋体" w:eastAsia="宋体" w:cs="宋体"/>
          <w:spacing w:val="-6"/>
          <w:sz w:val="22"/>
          <w:szCs w:val="22"/>
        </w:rPr>
        <w:t>。</w:t>
      </w:r>
      <w:r>
        <w:rPr>
          <w:spacing w:val="-6"/>
          <w:sz w:val="22"/>
          <w:szCs w:val="22"/>
        </w:rPr>
        <w:t>)</w:t>
      </w:r>
    </w:p>
    <w:p w14:paraId="03A42289">
      <w:pPr>
        <w:spacing w:line="238" w:lineRule="auto"/>
        <w:rPr>
          <w:sz w:val="22"/>
          <w:szCs w:val="22"/>
        </w:rPr>
        <w:sectPr>
          <w:footerReference r:id="rId156" w:type="default"/>
          <w:pgSz w:w="12320" w:h="17130"/>
          <w:pgMar w:top="400" w:right="1299" w:bottom="1063" w:left="1848" w:header="0" w:footer="695" w:gutter="0"/>
          <w:cols w:space="720" w:num="1"/>
        </w:sectPr>
      </w:pPr>
    </w:p>
    <w:p w14:paraId="11E2119B">
      <w:pPr>
        <w:pStyle w:val="2"/>
        <w:spacing w:line="303" w:lineRule="auto"/>
      </w:pPr>
    </w:p>
    <w:p w14:paraId="60D71912">
      <w:pPr>
        <w:pStyle w:val="2"/>
        <w:spacing w:line="304" w:lineRule="auto"/>
      </w:pPr>
    </w:p>
    <w:p w14:paraId="0A5ABF5C">
      <w:pPr>
        <w:spacing w:before="108" w:line="227" w:lineRule="auto"/>
        <w:ind w:left="44"/>
        <w:outlineLvl w:val="1"/>
        <w:rPr>
          <w:rFonts w:ascii="楷体" w:hAnsi="楷体" w:eastAsia="楷体" w:cs="楷体"/>
          <w:sz w:val="33"/>
          <w:szCs w:val="33"/>
        </w:rPr>
      </w:pPr>
      <w:bookmarkStart w:id="323" w:name="bookmark172"/>
      <w:bookmarkEnd w:id="323"/>
      <w:r>
        <w:rPr>
          <w:rFonts w:ascii="楷体" w:hAnsi="楷体" w:eastAsia="楷体" w:cs="楷体"/>
          <w:b/>
          <w:bCs/>
          <w:spacing w:val="-20"/>
          <w:sz w:val="33"/>
          <w:szCs w:val="33"/>
        </w:rPr>
        <w:t>附件</w:t>
      </w:r>
    </w:p>
    <w:p w14:paraId="1BBBDBB1">
      <w:pPr>
        <w:pStyle w:val="2"/>
        <w:spacing w:line="432" w:lineRule="auto"/>
      </w:pPr>
    </w:p>
    <w:sdt>
      <w:sdtPr>
        <w:rPr>
          <w:rFonts w:ascii="宋体" w:hAnsi="宋体" w:eastAsia="宋体" w:cs="宋体"/>
          <w:sz w:val="23"/>
          <w:szCs w:val="23"/>
        </w:rPr>
        <w:id w:val="147465015"/>
        <w:docPartObj>
          <w:docPartGallery w:val="Table of Contents"/>
          <w:docPartUnique/>
        </w:docPartObj>
      </w:sdtPr>
      <w:sdtEndPr>
        <w:rPr>
          <w:rFonts w:ascii="Arial" w:hAnsi="Arial" w:eastAsia="Arial" w:cs="Arial"/>
          <w:sz w:val="23"/>
          <w:szCs w:val="23"/>
        </w:rPr>
      </w:sdtEndPr>
      <w:sdtContent>
        <w:p w14:paraId="78CE81B2">
          <w:pPr>
            <w:pStyle w:val="2"/>
            <w:tabs>
              <w:tab w:val="right" w:leader="dot" w:pos="10225"/>
            </w:tabs>
            <w:spacing w:before="75" w:line="219" w:lineRule="auto"/>
            <w:ind w:left="3"/>
            <w:rPr>
              <w:sz w:val="23"/>
              <w:szCs w:val="23"/>
            </w:rPr>
          </w:pPr>
          <w:r>
            <w:rPr>
              <w:rFonts w:ascii="宋体" w:hAnsi="宋体" w:eastAsia="宋体" w:cs="宋体"/>
              <w:b/>
              <w:bCs/>
              <w:spacing w:val="-16"/>
              <w:sz w:val="23"/>
              <w:szCs w:val="23"/>
            </w:rPr>
            <w:t>附件</w:t>
          </w:r>
          <w:r>
            <w:rPr>
              <w:rFonts w:ascii="宋体" w:hAnsi="宋体" w:eastAsia="宋体" w:cs="宋体"/>
              <w:spacing w:val="-92"/>
              <w:sz w:val="23"/>
              <w:szCs w:val="23"/>
            </w:rPr>
            <w:t xml:space="preserve"> </w:t>
          </w:r>
          <w:r>
            <w:rPr>
              <w:rFonts w:ascii="宋体" w:hAnsi="宋体" w:eastAsia="宋体" w:cs="宋体"/>
              <w:sz w:val="23"/>
              <w:szCs w:val="23"/>
            </w:rPr>
            <w:tab/>
          </w:r>
          <w:r>
            <w:fldChar w:fldCharType="begin"/>
          </w:r>
          <w:r>
            <w:instrText xml:space="preserve"> HYPERLINK \l "bookmark365" </w:instrText>
          </w:r>
          <w:r>
            <w:fldChar w:fldCharType="separate"/>
          </w:r>
          <w:r>
            <w:rPr>
              <w:b/>
              <w:bCs/>
              <w:spacing w:val="-6"/>
              <w:sz w:val="23"/>
              <w:szCs w:val="23"/>
            </w:rPr>
            <w:t>140</w:t>
          </w:r>
          <w:r>
            <w:rPr>
              <w:b/>
              <w:bCs/>
              <w:spacing w:val="-6"/>
              <w:sz w:val="23"/>
              <w:szCs w:val="23"/>
            </w:rPr>
            <w:fldChar w:fldCharType="end"/>
          </w:r>
        </w:p>
        <w:p w14:paraId="31489434">
          <w:pPr>
            <w:pStyle w:val="2"/>
            <w:tabs>
              <w:tab w:val="right" w:leader="dot" w:pos="10225"/>
            </w:tabs>
            <w:spacing w:before="58" w:line="219" w:lineRule="auto"/>
            <w:rPr>
              <w:sz w:val="23"/>
              <w:szCs w:val="23"/>
            </w:rPr>
          </w:pPr>
          <w:r>
            <w:rPr>
              <w:b/>
              <w:bCs/>
              <w:sz w:val="23"/>
              <w:szCs w:val="23"/>
            </w:rPr>
            <w:t>A</w:t>
          </w:r>
          <w:r>
            <w:rPr>
              <w:b/>
              <w:bCs/>
              <w:spacing w:val="15"/>
              <w:sz w:val="23"/>
              <w:szCs w:val="23"/>
            </w:rPr>
            <w:t xml:space="preserve">    </w:t>
          </w:r>
          <w:r>
            <w:rPr>
              <w:rFonts w:ascii="宋体" w:hAnsi="宋体" w:eastAsia="宋体" w:cs="宋体"/>
              <w:b/>
              <w:bCs/>
              <w:sz w:val="23"/>
              <w:szCs w:val="23"/>
            </w:rPr>
            <w:t>FMEA</w:t>
          </w:r>
          <w:r>
            <w:rPr>
              <w:rFonts w:ascii="宋体" w:hAnsi="宋体" w:eastAsia="宋体" w:cs="宋体"/>
              <w:spacing w:val="48"/>
              <w:sz w:val="23"/>
              <w:szCs w:val="23"/>
            </w:rPr>
            <w:t xml:space="preserve"> </w:t>
          </w:r>
          <w:r>
            <w:rPr>
              <w:rFonts w:ascii="宋体" w:hAnsi="宋体" w:eastAsia="宋体" w:cs="宋体"/>
              <w:b/>
              <w:bCs/>
              <w:spacing w:val="15"/>
              <w:sz w:val="23"/>
              <w:szCs w:val="23"/>
            </w:rPr>
            <w:t>表格示例</w:t>
          </w:r>
          <w:r>
            <w:rPr>
              <w:rFonts w:ascii="宋体" w:hAnsi="宋体" w:eastAsia="宋体" w:cs="宋体"/>
              <w:spacing w:val="-101"/>
              <w:sz w:val="23"/>
              <w:szCs w:val="23"/>
            </w:rPr>
            <w:t xml:space="preserve"> </w:t>
          </w:r>
          <w:r>
            <w:rPr>
              <w:rFonts w:ascii="宋体" w:hAnsi="宋体" w:eastAsia="宋体" w:cs="宋体"/>
              <w:sz w:val="23"/>
              <w:szCs w:val="23"/>
            </w:rPr>
            <w:tab/>
          </w:r>
          <w:r>
            <w:fldChar w:fldCharType="begin"/>
          </w:r>
          <w:r>
            <w:instrText xml:space="preserve"> HYPERLINK \l "bookmark366" </w:instrText>
          </w:r>
          <w:r>
            <w:fldChar w:fldCharType="separate"/>
          </w:r>
          <w:r>
            <w:rPr>
              <w:b/>
              <w:bCs/>
              <w:spacing w:val="-3"/>
              <w:sz w:val="23"/>
              <w:szCs w:val="23"/>
            </w:rPr>
            <w:t>143</w:t>
          </w:r>
          <w:r>
            <w:rPr>
              <w:b/>
              <w:bCs/>
              <w:spacing w:val="-3"/>
              <w:sz w:val="23"/>
              <w:szCs w:val="23"/>
            </w:rPr>
            <w:fldChar w:fldCharType="end"/>
          </w:r>
        </w:p>
        <w:p w14:paraId="499E14CE">
          <w:pPr>
            <w:pStyle w:val="2"/>
            <w:tabs>
              <w:tab w:val="right" w:leader="dot" w:pos="10225"/>
            </w:tabs>
            <w:spacing w:before="97" w:line="219" w:lineRule="auto"/>
            <w:ind w:left="449"/>
            <w:rPr>
              <w:sz w:val="23"/>
              <w:szCs w:val="23"/>
            </w:rPr>
          </w:pPr>
          <w:r>
            <w:rPr>
              <w:b/>
              <w:bCs/>
              <w:spacing w:val="18"/>
              <w:sz w:val="23"/>
              <w:szCs w:val="23"/>
            </w:rPr>
            <w:t xml:space="preserve">A1        </w:t>
          </w:r>
          <w:r>
            <w:rPr>
              <w:rFonts w:ascii="宋体" w:hAnsi="宋体" w:eastAsia="宋体" w:cs="宋体"/>
              <w:b/>
              <w:bCs/>
              <w:sz w:val="23"/>
              <w:szCs w:val="23"/>
            </w:rPr>
            <w:t>DFMEA</w:t>
          </w:r>
          <w:r>
            <w:rPr>
              <w:rFonts w:ascii="宋体" w:hAnsi="宋体" w:eastAsia="宋体" w:cs="宋体"/>
              <w:b/>
              <w:bCs/>
              <w:spacing w:val="18"/>
              <w:sz w:val="23"/>
              <w:szCs w:val="23"/>
            </w:rPr>
            <w:t>表格</w:t>
          </w:r>
          <w:r>
            <w:rPr>
              <w:rFonts w:ascii="宋体" w:hAnsi="宋体" w:eastAsia="宋体" w:cs="宋体"/>
              <w:spacing w:val="-90"/>
              <w:sz w:val="23"/>
              <w:szCs w:val="23"/>
            </w:rPr>
            <w:t xml:space="preserve"> </w:t>
          </w:r>
          <w:r>
            <w:rPr>
              <w:rFonts w:ascii="宋体" w:hAnsi="宋体" w:eastAsia="宋体" w:cs="宋体"/>
              <w:color w:val="101010"/>
              <w:sz w:val="23"/>
              <w:szCs w:val="23"/>
            </w:rPr>
            <w:tab/>
          </w:r>
          <w:r>
            <w:fldChar w:fldCharType="begin"/>
          </w:r>
          <w:r>
            <w:instrText xml:space="preserve"> HYPERLINK \l "bookmark367" </w:instrText>
          </w:r>
          <w:r>
            <w:fldChar w:fldCharType="separate"/>
          </w:r>
          <w:r>
            <w:rPr>
              <w:b/>
              <w:bCs/>
              <w:spacing w:val="-3"/>
              <w:sz w:val="23"/>
              <w:szCs w:val="23"/>
            </w:rPr>
            <w:t>143</w:t>
          </w:r>
          <w:r>
            <w:rPr>
              <w:b/>
              <w:bCs/>
              <w:spacing w:val="-3"/>
              <w:sz w:val="23"/>
              <w:szCs w:val="23"/>
            </w:rPr>
            <w:fldChar w:fldCharType="end"/>
          </w:r>
        </w:p>
        <w:p w14:paraId="02B8EC05">
          <w:pPr>
            <w:pStyle w:val="2"/>
            <w:tabs>
              <w:tab w:val="right" w:leader="dot" w:pos="10205"/>
            </w:tabs>
            <w:spacing w:before="117" w:line="219" w:lineRule="auto"/>
            <w:ind w:left="449"/>
            <w:rPr>
              <w:sz w:val="23"/>
              <w:szCs w:val="23"/>
            </w:rPr>
          </w:pPr>
          <w:r>
            <w:rPr>
              <w:b/>
              <w:bCs/>
              <w:spacing w:val="48"/>
              <w:sz w:val="23"/>
              <w:szCs w:val="23"/>
            </w:rPr>
            <w:t>A2</w:t>
          </w:r>
          <w:r>
            <w:rPr>
              <w:b/>
              <w:bCs/>
              <w:spacing w:val="1"/>
              <w:sz w:val="23"/>
              <w:szCs w:val="23"/>
            </w:rPr>
            <w:t xml:space="preserve">         </w:t>
          </w:r>
          <w:r>
            <w:rPr>
              <w:rFonts w:ascii="宋体" w:hAnsi="宋体" w:eastAsia="宋体" w:cs="宋体"/>
              <w:b/>
              <w:bCs/>
              <w:sz w:val="23"/>
              <w:szCs w:val="23"/>
            </w:rPr>
            <w:t>PF</w:t>
          </w:r>
          <w:r>
            <w:rPr>
              <w:rFonts w:ascii="宋体" w:hAnsi="宋体" w:eastAsia="宋体" w:cs="宋体"/>
              <w:spacing w:val="-62"/>
              <w:sz w:val="23"/>
              <w:szCs w:val="23"/>
            </w:rPr>
            <w:t xml:space="preserve"> </w:t>
          </w:r>
          <w:r>
            <w:rPr>
              <w:rFonts w:ascii="宋体" w:hAnsi="宋体" w:eastAsia="宋体" w:cs="宋体"/>
              <w:b/>
              <w:bCs/>
              <w:sz w:val="23"/>
              <w:szCs w:val="23"/>
            </w:rPr>
            <w:t>MEA</w:t>
          </w:r>
          <w:r>
            <w:rPr>
              <w:rFonts w:ascii="宋体" w:hAnsi="宋体" w:eastAsia="宋体" w:cs="宋体"/>
              <w:b/>
              <w:bCs/>
              <w:spacing w:val="48"/>
              <w:sz w:val="23"/>
              <w:szCs w:val="23"/>
            </w:rPr>
            <w:t>表格</w:t>
          </w:r>
          <w:r>
            <w:rPr>
              <w:rFonts w:ascii="宋体" w:hAnsi="宋体" w:eastAsia="宋体" w:cs="宋体"/>
              <w:spacing w:val="-91"/>
              <w:sz w:val="23"/>
              <w:szCs w:val="23"/>
            </w:rPr>
            <w:t xml:space="preserve"> </w:t>
          </w:r>
          <w:r>
            <w:rPr>
              <w:rFonts w:ascii="宋体" w:hAnsi="宋体" w:eastAsia="宋体" w:cs="宋体"/>
              <w:sz w:val="23"/>
              <w:szCs w:val="23"/>
            </w:rPr>
            <w:tab/>
          </w:r>
          <w:r>
            <w:rPr>
              <w:rFonts w:ascii="宋体" w:hAnsi="宋体" w:eastAsia="宋体" w:cs="宋体"/>
              <w:spacing w:val="-31"/>
              <w:sz w:val="23"/>
              <w:szCs w:val="23"/>
            </w:rPr>
            <w:t xml:space="preserve"> </w:t>
          </w:r>
          <w:r>
            <w:fldChar w:fldCharType="begin"/>
          </w:r>
          <w:r>
            <w:instrText xml:space="preserve"> HYPERLINK \l "bookmark368" </w:instrText>
          </w:r>
          <w:r>
            <w:fldChar w:fldCharType="separate"/>
          </w:r>
          <w:r>
            <w:rPr>
              <w:b/>
              <w:bCs/>
              <w:spacing w:val="-5"/>
              <w:sz w:val="23"/>
              <w:szCs w:val="23"/>
            </w:rPr>
            <w:t>147</w:t>
          </w:r>
          <w:r>
            <w:rPr>
              <w:b/>
              <w:bCs/>
              <w:spacing w:val="-5"/>
              <w:sz w:val="23"/>
              <w:szCs w:val="23"/>
            </w:rPr>
            <w:fldChar w:fldCharType="end"/>
          </w:r>
        </w:p>
        <w:p w14:paraId="4E28E98A">
          <w:pPr>
            <w:pStyle w:val="2"/>
            <w:tabs>
              <w:tab w:val="right" w:leader="dot" w:pos="10205"/>
            </w:tabs>
            <w:spacing w:before="98" w:line="221" w:lineRule="auto"/>
            <w:ind w:left="449"/>
            <w:rPr>
              <w:sz w:val="23"/>
              <w:szCs w:val="23"/>
            </w:rPr>
          </w:pPr>
          <w:r>
            <w:rPr>
              <w:b/>
              <w:bCs/>
              <w:spacing w:val="-7"/>
              <w:sz w:val="23"/>
              <w:szCs w:val="23"/>
            </w:rPr>
            <w:t>A3</w:t>
          </w:r>
          <w:r>
            <w:rPr>
              <w:b/>
              <w:bCs/>
              <w:spacing w:val="2"/>
              <w:sz w:val="23"/>
              <w:szCs w:val="23"/>
            </w:rPr>
            <w:t xml:space="preserve">         </w:t>
          </w:r>
          <w:r>
            <w:rPr>
              <w:rFonts w:ascii="宋体" w:hAnsi="宋体" w:eastAsia="宋体" w:cs="宋体"/>
              <w:b/>
              <w:bCs/>
              <w:spacing w:val="-7"/>
              <w:sz w:val="23"/>
              <w:szCs w:val="23"/>
            </w:rPr>
            <w:t>F</w:t>
          </w:r>
          <w:r>
            <w:rPr>
              <w:rFonts w:ascii="宋体" w:hAnsi="宋体" w:eastAsia="宋体" w:cs="宋体"/>
              <w:spacing w:val="-43"/>
              <w:sz w:val="23"/>
              <w:szCs w:val="23"/>
            </w:rPr>
            <w:t xml:space="preserve"> </w:t>
          </w:r>
          <w:r>
            <w:rPr>
              <w:rFonts w:ascii="宋体" w:hAnsi="宋体" w:eastAsia="宋体" w:cs="宋体"/>
              <w:b/>
              <w:bCs/>
              <w:spacing w:val="-7"/>
              <w:sz w:val="23"/>
              <w:szCs w:val="23"/>
            </w:rPr>
            <w:t>M</w:t>
          </w:r>
          <w:r>
            <w:rPr>
              <w:rFonts w:ascii="宋体" w:hAnsi="宋体" w:eastAsia="宋体" w:cs="宋体"/>
              <w:spacing w:val="-38"/>
              <w:sz w:val="23"/>
              <w:szCs w:val="23"/>
            </w:rPr>
            <w:t xml:space="preserve"> </w:t>
          </w:r>
          <w:r>
            <w:rPr>
              <w:rFonts w:ascii="宋体" w:hAnsi="宋体" w:eastAsia="宋体" w:cs="宋体"/>
              <w:b/>
              <w:bCs/>
              <w:spacing w:val="-7"/>
              <w:sz w:val="23"/>
              <w:szCs w:val="23"/>
            </w:rPr>
            <w:t>E</w:t>
          </w:r>
          <w:r>
            <w:rPr>
              <w:rFonts w:ascii="宋体" w:hAnsi="宋体" w:eastAsia="宋体" w:cs="宋体"/>
              <w:spacing w:val="-44"/>
              <w:sz w:val="23"/>
              <w:szCs w:val="23"/>
            </w:rPr>
            <w:t xml:space="preserve"> </w:t>
          </w:r>
          <w:r>
            <w:rPr>
              <w:rFonts w:ascii="宋体" w:hAnsi="宋体" w:eastAsia="宋体" w:cs="宋体"/>
              <w:b/>
              <w:bCs/>
              <w:spacing w:val="-7"/>
              <w:sz w:val="23"/>
              <w:szCs w:val="23"/>
            </w:rPr>
            <w:t>A</w:t>
          </w:r>
          <w:r>
            <w:rPr>
              <w:rFonts w:ascii="宋体" w:hAnsi="宋体" w:eastAsia="宋体" w:cs="宋体"/>
              <w:spacing w:val="-38"/>
              <w:sz w:val="23"/>
              <w:szCs w:val="23"/>
            </w:rPr>
            <w:t xml:space="preserve"> </w:t>
          </w:r>
          <w:r>
            <w:rPr>
              <w:rFonts w:ascii="宋体" w:hAnsi="宋体" w:eastAsia="宋体" w:cs="宋体"/>
              <w:b/>
              <w:bCs/>
              <w:spacing w:val="-7"/>
              <w:sz w:val="23"/>
              <w:szCs w:val="23"/>
            </w:rPr>
            <w:t>-</w:t>
          </w:r>
          <w:r>
            <w:rPr>
              <w:rFonts w:ascii="宋体" w:hAnsi="宋体" w:eastAsia="宋体" w:cs="宋体"/>
              <w:spacing w:val="-43"/>
              <w:sz w:val="23"/>
              <w:szCs w:val="23"/>
            </w:rPr>
            <w:t xml:space="preserve"> </w:t>
          </w:r>
          <w:r>
            <w:rPr>
              <w:rFonts w:ascii="宋体" w:hAnsi="宋体" w:eastAsia="宋体" w:cs="宋体"/>
              <w:b/>
              <w:bCs/>
              <w:spacing w:val="-7"/>
              <w:sz w:val="23"/>
              <w:szCs w:val="23"/>
            </w:rPr>
            <w:t>M</w:t>
          </w:r>
          <w:r>
            <w:rPr>
              <w:rFonts w:ascii="宋体" w:hAnsi="宋体" w:eastAsia="宋体" w:cs="宋体"/>
              <w:spacing w:val="-35"/>
              <w:sz w:val="23"/>
              <w:szCs w:val="23"/>
            </w:rPr>
            <w:t xml:space="preserve"> </w:t>
          </w:r>
          <w:r>
            <w:rPr>
              <w:rFonts w:ascii="宋体" w:hAnsi="宋体" w:eastAsia="宋体" w:cs="宋体"/>
              <w:b/>
              <w:bCs/>
              <w:spacing w:val="-7"/>
              <w:sz w:val="23"/>
              <w:szCs w:val="23"/>
            </w:rPr>
            <w:t>S</w:t>
          </w:r>
          <w:r>
            <w:rPr>
              <w:rFonts w:ascii="宋体" w:hAnsi="宋体" w:eastAsia="宋体" w:cs="宋体"/>
              <w:spacing w:val="-38"/>
              <w:sz w:val="23"/>
              <w:szCs w:val="23"/>
            </w:rPr>
            <w:t xml:space="preserve"> </w:t>
          </w:r>
          <w:r>
            <w:rPr>
              <w:rFonts w:ascii="宋体" w:hAnsi="宋体" w:eastAsia="宋体" w:cs="宋体"/>
              <w:b/>
              <w:bCs/>
              <w:spacing w:val="-7"/>
              <w:sz w:val="23"/>
              <w:szCs w:val="23"/>
            </w:rPr>
            <w:t>R</w:t>
          </w:r>
          <w:r>
            <w:rPr>
              <w:rFonts w:ascii="宋体" w:hAnsi="宋体" w:eastAsia="宋体" w:cs="宋体"/>
              <w:spacing w:val="-37"/>
              <w:sz w:val="23"/>
              <w:szCs w:val="23"/>
            </w:rPr>
            <w:t xml:space="preserve"> </w:t>
          </w:r>
          <w:r>
            <w:rPr>
              <w:rFonts w:ascii="宋体" w:hAnsi="宋体" w:eastAsia="宋体" w:cs="宋体"/>
              <w:b/>
              <w:bCs/>
              <w:spacing w:val="-7"/>
              <w:sz w:val="23"/>
              <w:szCs w:val="23"/>
            </w:rPr>
            <w:t>表</w:t>
          </w:r>
          <w:r>
            <w:rPr>
              <w:rFonts w:ascii="宋体" w:hAnsi="宋体" w:eastAsia="宋体" w:cs="宋体"/>
              <w:spacing w:val="-92"/>
              <w:sz w:val="23"/>
              <w:szCs w:val="23"/>
            </w:rPr>
            <w:t xml:space="preserve"> </w:t>
          </w:r>
          <w:r>
            <w:rPr>
              <w:rFonts w:ascii="宋体" w:hAnsi="宋体" w:eastAsia="宋体" w:cs="宋体"/>
              <w:sz w:val="23"/>
              <w:szCs w:val="23"/>
            </w:rPr>
            <w:tab/>
          </w:r>
          <w:r>
            <w:fldChar w:fldCharType="begin"/>
          </w:r>
          <w:r>
            <w:instrText xml:space="preserve"> HYPERLINK \l "bookmark369" </w:instrText>
          </w:r>
          <w:r>
            <w:fldChar w:fldCharType="separate"/>
          </w:r>
          <w:r>
            <w:rPr>
              <w:b/>
              <w:bCs/>
              <w:spacing w:val="-3"/>
              <w:sz w:val="23"/>
              <w:szCs w:val="23"/>
            </w:rPr>
            <w:t>154</w:t>
          </w:r>
          <w:r>
            <w:rPr>
              <w:b/>
              <w:bCs/>
              <w:spacing w:val="-3"/>
              <w:sz w:val="23"/>
              <w:szCs w:val="23"/>
            </w:rPr>
            <w:fldChar w:fldCharType="end"/>
          </w:r>
        </w:p>
        <w:p w14:paraId="1BB74FD2">
          <w:pPr>
            <w:pStyle w:val="2"/>
            <w:tabs>
              <w:tab w:val="right" w:leader="dot" w:pos="10215"/>
            </w:tabs>
            <w:spacing w:before="123" w:line="219" w:lineRule="auto"/>
            <w:rPr>
              <w:sz w:val="23"/>
              <w:szCs w:val="23"/>
            </w:rPr>
          </w:pPr>
          <w:r>
            <w:rPr>
              <w:b/>
              <w:bCs/>
              <w:spacing w:val="-1"/>
              <w:sz w:val="23"/>
              <w:szCs w:val="23"/>
            </w:rPr>
            <w:t>B</w:t>
          </w:r>
          <w:r>
            <w:rPr>
              <w:b/>
              <w:bCs/>
              <w:spacing w:val="9"/>
              <w:sz w:val="23"/>
              <w:szCs w:val="23"/>
            </w:rPr>
            <w:t xml:space="preserve">    </w:t>
          </w:r>
          <w:r>
            <w:rPr>
              <w:rFonts w:ascii="宋体" w:hAnsi="宋体" w:eastAsia="宋体" w:cs="宋体"/>
              <w:b/>
              <w:bCs/>
              <w:spacing w:val="-1"/>
              <w:sz w:val="23"/>
              <w:szCs w:val="23"/>
            </w:rPr>
            <w:t>表格一</w:t>
          </w:r>
          <w:r>
            <w:rPr>
              <w:rFonts w:ascii="宋体" w:hAnsi="宋体" w:eastAsia="宋体" w:cs="宋体"/>
              <w:spacing w:val="-1"/>
              <w:sz w:val="23"/>
              <w:szCs w:val="23"/>
            </w:rPr>
            <w:t xml:space="preserve"> </w:t>
          </w:r>
          <w:r>
            <w:rPr>
              <w:rFonts w:ascii="宋体" w:hAnsi="宋体" w:eastAsia="宋体" w:cs="宋体"/>
              <w:b/>
              <w:bCs/>
              <w:spacing w:val="-1"/>
              <w:sz w:val="23"/>
              <w:szCs w:val="23"/>
            </w:rPr>
            <w:t>各步骤有提示</w:t>
          </w:r>
          <w:r>
            <w:rPr>
              <w:rFonts w:ascii="宋体" w:hAnsi="宋体" w:eastAsia="宋体" w:cs="宋体"/>
              <w:spacing w:val="-90"/>
              <w:sz w:val="23"/>
              <w:szCs w:val="23"/>
            </w:rPr>
            <w:t xml:space="preserve"> </w:t>
          </w:r>
          <w:r>
            <w:rPr>
              <w:rFonts w:ascii="宋体" w:hAnsi="宋体" w:eastAsia="宋体" w:cs="宋体"/>
              <w:sz w:val="23"/>
              <w:szCs w:val="23"/>
            </w:rPr>
            <w:tab/>
          </w:r>
          <w:r>
            <w:rPr>
              <w:rFonts w:ascii="宋体" w:hAnsi="宋体" w:eastAsia="宋体" w:cs="宋体"/>
              <w:spacing w:val="-51"/>
              <w:sz w:val="23"/>
              <w:szCs w:val="23"/>
            </w:rPr>
            <w:t xml:space="preserve"> </w:t>
          </w:r>
          <w:r>
            <w:fldChar w:fldCharType="begin"/>
          </w:r>
          <w:r>
            <w:instrText xml:space="preserve"> HYPERLINK \l "bookmark370" </w:instrText>
          </w:r>
          <w:r>
            <w:fldChar w:fldCharType="separate"/>
          </w:r>
          <w:r>
            <w:rPr>
              <w:b/>
              <w:bCs/>
              <w:spacing w:val="-5"/>
              <w:sz w:val="23"/>
              <w:szCs w:val="23"/>
            </w:rPr>
            <w:t>157</w:t>
          </w:r>
          <w:r>
            <w:rPr>
              <w:b/>
              <w:bCs/>
              <w:spacing w:val="-5"/>
              <w:sz w:val="23"/>
              <w:szCs w:val="23"/>
            </w:rPr>
            <w:fldChar w:fldCharType="end"/>
          </w:r>
        </w:p>
        <w:p w14:paraId="71499E5F">
          <w:pPr>
            <w:pStyle w:val="2"/>
            <w:tabs>
              <w:tab w:val="right" w:leader="dot" w:pos="10215"/>
            </w:tabs>
            <w:spacing w:before="87" w:line="219" w:lineRule="auto"/>
            <w:ind w:left="449"/>
            <w:rPr>
              <w:sz w:val="23"/>
              <w:szCs w:val="23"/>
            </w:rPr>
          </w:pPr>
          <w:r>
            <w:rPr>
              <w:b/>
              <w:bCs/>
              <w:spacing w:val="33"/>
              <w:sz w:val="23"/>
              <w:szCs w:val="23"/>
            </w:rPr>
            <w:t>B1</w:t>
          </w:r>
          <w:r>
            <w:rPr>
              <w:b/>
              <w:bCs/>
              <w:spacing w:val="2"/>
              <w:sz w:val="23"/>
              <w:szCs w:val="23"/>
            </w:rPr>
            <w:t xml:space="preserve">         </w:t>
          </w:r>
          <w:r>
            <w:rPr>
              <w:rFonts w:ascii="宋体" w:hAnsi="宋体" w:eastAsia="宋体" w:cs="宋体"/>
              <w:b/>
              <w:bCs/>
              <w:sz w:val="23"/>
              <w:szCs w:val="23"/>
            </w:rPr>
            <w:t>DFMEA</w:t>
          </w:r>
          <w:r>
            <w:rPr>
              <w:rFonts w:ascii="宋体" w:hAnsi="宋体" w:eastAsia="宋体" w:cs="宋体"/>
              <w:b/>
              <w:bCs/>
              <w:spacing w:val="33"/>
              <w:sz w:val="23"/>
              <w:szCs w:val="23"/>
            </w:rPr>
            <w:t>表格提示</w:t>
          </w:r>
          <w:r>
            <w:rPr>
              <w:rFonts w:ascii="宋体" w:hAnsi="宋体" w:eastAsia="宋体" w:cs="宋体"/>
              <w:spacing w:val="-88"/>
              <w:sz w:val="23"/>
              <w:szCs w:val="23"/>
            </w:rPr>
            <w:t xml:space="preserve"> </w:t>
          </w:r>
          <w:r>
            <w:rPr>
              <w:rFonts w:ascii="宋体" w:hAnsi="宋体" w:eastAsia="宋体" w:cs="宋体"/>
              <w:sz w:val="23"/>
              <w:szCs w:val="23"/>
            </w:rPr>
            <w:tab/>
          </w:r>
          <w:r>
            <w:rPr>
              <w:rFonts w:ascii="宋体" w:hAnsi="宋体" w:eastAsia="宋体" w:cs="宋体"/>
              <w:spacing w:val="9"/>
              <w:sz w:val="23"/>
              <w:szCs w:val="23"/>
            </w:rPr>
            <w:t xml:space="preserve"> </w:t>
          </w:r>
          <w:r>
            <w:fldChar w:fldCharType="begin"/>
          </w:r>
          <w:r>
            <w:instrText xml:space="preserve"> HYPERLINK \l "bookmark371" </w:instrText>
          </w:r>
          <w:r>
            <w:fldChar w:fldCharType="separate"/>
          </w:r>
          <w:r>
            <w:rPr>
              <w:b/>
              <w:bCs/>
              <w:spacing w:val="-5"/>
              <w:sz w:val="23"/>
              <w:szCs w:val="23"/>
            </w:rPr>
            <w:t>157</w:t>
          </w:r>
          <w:r>
            <w:rPr>
              <w:b/>
              <w:bCs/>
              <w:spacing w:val="-5"/>
              <w:sz w:val="23"/>
              <w:szCs w:val="23"/>
            </w:rPr>
            <w:fldChar w:fldCharType="end"/>
          </w:r>
        </w:p>
        <w:p w14:paraId="776A6B30">
          <w:pPr>
            <w:pStyle w:val="2"/>
            <w:tabs>
              <w:tab w:val="right" w:leader="dot" w:pos="10215"/>
            </w:tabs>
            <w:spacing w:before="117" w:line="219" w:lineRule="auto"/>
            <w:ind w:left="909"/>
            <w:rPr>
              <w:sz w:val="23"/>
              <w:szCs w:val="23"/>
            </w:rPr>
          </w:pPr>
          <w:r>
            <w:rPr>
              <w:b/>
              <w:bCs/>
              <w:spacing w:val="17"/>
              <w:sz w:val="23"/>
              <w:szCs w:val="23"/>
            </w:rPr>
            <w:t>B1.1</w:t>
          </w:r>
          <w:r>
            <w:rPr>
              <w:b/>
              <w:bCs/>
              <w:spacing w:val="2"/>
              <w:sz w:val="23"/>
              <w:szCs w:val="23"/>
            </w:rPr>
            <w:t xml:space="preserve">      </w:t>
          </w:r>
          <w:r>
            <w:rPr>
              <w:rFonts w:ascii="宋体" w:hAnsi="宋体" w:eastAsia="宋体" w:cs="宋体"/>
              <w:b/>
              <w:bCs/>
              <w:sz w:val="23"/>
              <w:szCs w:val="23"/>
            </w:rPr>
            <w:t>DFMEA</w:t>
          </w:r>
          <w:r>
            <w:rPr>
              <w:rFonts w:ascii="宋体" w:hAnsi="宋体" w:eastAsia="宋体" w:cs="宋体"/>
              <w:b/>
              <w:bCs/>
              <w:spacing w:val="17"/>
              <w:sz w:val="23"/>
              <w:szCs w:val="23"/>
            </w:rPr>
            <w:t>表格提示：步骤</w:t>
          </w:r>
          <w:r>
            <w:rPr>
              <w:rFonts w:ascii="宋体" w:hAnsi="宋体" w:eastAsia="宋体" w:cs="宋体"/>
              <w:spacing w:val="-89"/>
              <w:sz w:val="23"/>
              <w:szCs w:val="23"/>
            </w:rPr>
            <w:t xml:space="preserve"> </w:t>
          </w:r>
          <w:r>
            <w:rPr>
              <w:rFonts w:ascii="宋体" w:hAnsi="宋体" w:eastAsia="宋体" w:cs="宋体"/>
              <w:sz w:val="23"/>
              <w:szCs w:val="23"/>
            </w:rPr>
            <w:tab/>
          </w:r>
          <w:r>
            <w:fldChar w:fldCharType="begin"/>
          </w:r>
          <w:r>
            <w:instrText xml:space="preserve"> HYPERLINK \l "bookmark372" </w:instrText>
          </w:r>
          <w:r>
            <w:fldChar w:fldCharType="separate"/>
          </w:r>
          <w:r>
            <w:rPr>
              <w:b/>
              <w:bCs/>
              <w:spacing w:val="-3"/>
              <w:sz w:val="23"/>
              <w:szCs w:val="23"/>
            </w:rPr>
            <w:t>157</w:t>
          </w:r>
          <w:r>
            <w:rPr>
              <w:b/>
              <w:bCs/>
              <w:spacing w:val="-3"/>
              <w:sz w:val="23"/>
              <w:szCs w:val="23"/>
            </w:rPr>
            <w:fldChar w:fldCharType="end"/>
          </w:r>
        </w:p>
        <w:p w14:paraId="294569B9">
          <w:pPr>
            <w:pStyle w:val="2"/>
            <w:tabs>
              <w:tab w:val="right" w:leader="dot" w:pos="10217"/>
            </w:tabs>
            <w:spacing w:before="97" w:line="219" w:lineRule="auto"/>
            <w:ind w:left="909"/>
            <w:rPr>
              <w:sz w:val="23"/>
              <w:szCs w:val="23"/>
            </w:rPr>
          </w:pPr>
          <w:r>
            <w:rPr>
              <w:b/>
              <w:bCs/>
              <w:spacing w:val="13"/>
              <w:sz w:val="23"/>
              <w:szCs w:val="23"/>
            </w:rPr>
            <w:t>B1.2</w:t>
          </w:r>
          <w:r>
            <w:rPr>
              <w:b/>
              <w:bCs/>
              <w:sz w:val="23"/>
              <w:szCs w:val="23"/>
            </w:rPr>
            <w:t xml:space="preserve">      </w:t>
          </w:r>
          <w:r>
            <w:rPr>
              <w:rFonts w:ascii="宋体" w:hAnsi="宋体" w:eastAsia="宋体" w:cs="宋体"/>
              <w:b/>
              <w:bCs/>
              <w:sz w:val="23"/>
              <w:szCs w:val="23"/>
            </w:rPr>
            <w:t>DFMEA</w:t>
          </w:r>
          <w:r>
            <w:rPr>
              <w:rFonts w:ascii="宋体" w:hAnsi="宋体" w:eastAsia="宋体" w:cs="宋体"/>
              <w:b/>
              <w:bCs/>
              <w:spacing w:val="13"/>
              <w:sz w:val="23"/>
              <w:szCs w:val="23"/>
            </w:rPr>
            <w:t>表格提示</w:t>
          </w:r>
          <w:r>
            <w:rPr>
              <w:rFonts w:ascii="宋体" w:hAnsi="宋体" w:eastAsia="宋体" w:cs="宋体"/>
              <w:spacing w:val="57"/>
              <w:sz w:val="23"/>
              <w:szCs w:val="23"/>
            </w:rPr>
            <w:t xml:space="preserve"> </w:t>
          </w:r>
          <w:r>
            <w:rPr>
              <w:rFonts w:ascii="宋体" w:hAnsi="宋体" w:eastAsia="宋体" w:cs="宋体"/>
              <w:b/>
              <w:bCs/>
              <w:spacing w:val="13"/>
              <w:sz w:val="23"/>
              <w:szCs w:val="23"/>
            </w:rPr>
            <w:t>步骤二</w:t>
          </w:r>
          <w:r>
            <w:rPr>
              <w:rFonts w:ascii="宋体" w:hAnsi="宋体" w:eastAsia="宋体" w:cs="宋体"/>
              <w:spacing w:val="-95"/>
              <w:sz w:val="23"/>
              <w:szCs w:val="23"/>
            </w:rPr>
            <w:t xml:space="preserve"> </w:t>
          </w:r>
          <w:r>
            <w:rPr>
              <w:rFonts w:ascii="宋体" w:hAnsi="宋体" w:eastAsia="宋体" w:cs="宋体"/>
              <w:sz w:val="23"/>
              <w:szCs w:val="23"/>
            </w:rPr>
            <w:tab/>
          </w:r>
          <w:r>
            <w:rPr>
              <w:rFonts w:ascii="宋体" w:hAnsi="宋体" w:eastAsia="宋体" w:cs="宋体"/>
              <w:spacing w:val="-42"/>
              <w:sz w:val="23"/>
              <w:szCs w:val="23"/>
            </w:rPr>
            <w:t xml:space="preserve"> </w:t>
          </w:r>
          <w:r>
            <w:fldChar w:fldCharType="begin"/>
          </w:r>
          <w:r>
            <w:instrText xml:space="preserve"> HYPERLINK \l "bookmark373" </w:instrText>
          </w:r>
          <w:r>
            <w:fldChar w:fldCharType="separate"/>
          </w:r>
          <w:r>
            <w:rPr>
              <w:b/>
              <w:bCs/>
              <w:spacing w:val="-15"/>
              <w:sz w:val="23"/>
              <w:szCs w:val="23"/>
            </w:rPr>
            <w:t>158</w:t>
          </w:r>
          <w:r>
            <w:rPr>
              <w:b/>
              <w:bCs/>
              <w:spacing w:val="-15"/>
              <w:sz w:val="23"/>
              <w:szCs w:val="23"/>
            </w:rPr>
            <w:fldChar w:fldCharType="end"/>
          </w:r>
        </w:p>
        <w:p w14:paraId="36339934">
          <w:pPr>
            <w:pStyle w:val="2"/>
            <w:tabs>
              <w:tab w:val="right" w:leader="dot" w:pos="10219"/>
            </w:tabs>
            <w:spacing w:before="108" w:line="219" w:lineRule="auto"/>
            <w:ind w:left="909"/>
            <w:rPr>
              <w:sz w:val="23"/>
              <w:szCs w:val="23"/>
            </w:rPr>
          </w:pPr>
          <w:r>
            <w:rPr>
              <w:b/>
              <w:bCs/>
              <w:spacing w:val="6"/>
              <w:sz w:val="23"/>
              <w:szCs w:val="23"/>
            </w:rPr>
            <w:t>B1.3</w:t>
          </w:r>
          <w:r>
            <w:rPr>
              <w:b/>
              <w:bCs/>
              <w:sz w:val="23"/>
              <w:szCs w:val="23"/>
            </w:rPr>
            <w:t xml:space="preserve">      </w:t>
          </w:r>
          <w:r>
            <w:rPr>
              <w:rFonts w:ascii="宋体" w:hAnsi="宋体" w:eastAsia="宋体" w:cs="宋体"/>
              <w:b/>
              <w:bCs/>
              <w:sz w:val="23"/>
              <w:szCs w:val="23"/>
            </w:rPr>
            <w:t>DFMEA</w:t>
          </w:r>
          <w:r>
            <w:rPr>
              <w:rFonts w:ascii="宋体" w:hAnsi="宋体" w:eastAsia="宋体" w:cs="宋体"/>
              <w:spacing w:val="42"/>
              <w:sz w:val="23"/>
              <w:szCs w:val="23"/>
            </w:rPr>
            <w:t xml:space="preserve"> </w:t>
          </w:r>
          <w:r>
            <w:rPr>
              <w:rFonts w:ascii="宋体" w:hAnsi="宋体" w:eastAsia="宋体" w:cs="宋体"/>
              <w:b/>
              <w:bCs/>
              <w:spacing w:val="6"/>
              <w:sz w:val="23"/>
              <w:szCs w:val="23"/>
            </w:rPr>
            <w:t>表格提示</w:t>
          </w:r>
          <w:r>
            <w:rPr>
              <w:rFonts w:ascii="宋体" w:hAnsi="宋体" w:eastAsia="宋体" w:cs="宋体"/>
              <w:spacing w:val="43"/>
              <w:sz w:val="23"/>
              <w:szCs w:val="23"/>
            </w:rPr>
            <w:t xml:space="preserve"> </w:t>
          </w:r>
          <w:r>
            <w:rPr>
              <w:rFonts w:ascii="宋体" w:hAnsi="宋体" w:eastAsia="宋体" w:cs="宋体"/>
              <w:b/>
              <w:bCs/>
              <w:spacing w:val="6"/>
              <w:sz w:val="23"/>
              <w:szCs w:val="23"/>
            </w:rPr>
            <w:t>步骤三</w:t>
          </w:r>
          <w:r>
            <w:rPr>
              <w:rFonts w:ascii="宋体" w:hAnsi="宋体" w:eastAsia="宋体" w:cs="宋体"/>
              <w:spacing w:val="-91"/>
              <w:sz w:val="23"/>
              <w:szCs w:val="23"/>
            </w:rPr>
            <w:t xml:space="preserve"> </w:t>
          </w:r>
          <w:r>
            <w:rPr>
              <w:rFonts w:ascii="宋体" w:hAnsi="宋体" w:eastAsia="宋体" w:cs="宋体"/>
              <w:sz w:val="23"/>
              <w:szCs w:val="23"/>
            </w:rPr>
            <w:tab/>
          </w:r>
          <w:r>
            <w:fldChar w:fldCharType="begin"/>
          </w:r>
          <w:r>
            <w:instrText xml:space="preserve"> HYPERLINK \l "bookmark374" </w:instrText>
          </w:r>
          <w:r>
            <w:fldChar w:fldCharType="separate"/>
          </w:r>
          <w:r>
            <w:rPr>
              <w:b/>
              <w:bCs/>
              <w:spacing w:val="-14"/>
              <w:sz w:val="23"/>
              <w:szCs w:val="23"/>
            </w:rPr>
            <w:t>158</w:t>
          </w:r>
          <w:r>
            <w:rPr>
              <w:b/>
              <w:bCs/>
              <w:spacing w:val="-14"/>
              <w:sz w:val="23"/>
              <w:szCs w:val="23"/>
            </w:rPr>
            <w:fldChar w:fldCharType="end"/>
          </w:r>
        </w:p>
        <w:p w14:paraId="3EF890E6">
          <w:pPr>
            <w:pStyle w:val="2"/>
            <w:tabs>
              <w:tab w:val="right" w:leader="dot" w:pos="10219"/>
            </w:tabs>
            <w:spacing w:before="127" w:line="219" w:lineRule="auto"/>
            <w:ind w:left="909"/>
            <w:rPr>
              <w:sz w:val="23"/>
              <w:szCs w:val="23"/>
            </w:rPr>
          </w:pPr>
          <w:r>
            <w:rPr>
              <w:b/>
              <w:bCs/>
              <w:spacing w:val="25"/>
              <w:sz w:val="23"/>
              <w:szCs w:val="23"/>
            </w:rPr>
            <w:t xml:space="preserve">B1.4     </w:t>
          </w:r>
          <w:r>
            <w:rPr>
              <w:rFonts w:ascii="宋体" w:hAnsi="宋体" w:eastAsia="宋体" w:cs="宋体"/>
              <w:b/>
              <w:bCs/>
              <w:sz w:val="23"/>
              <w:szCs w:val="23"/>
            </w:rPr>
            <w:t>DFMEA</w:t>
          </w:r>
          <w:r>
            <w:rPr>
              <w:rFonts w:ascii="宋体" w:hAnsi="宋体" w:eastAsia="宋体" w:cs="宋体"/>
              <w:b/>
              <w:bCs/>
              <w:spacing w:val="25"/>
              <w:sz w:val="23"/>
              <w:szCs w:val="23"/>
            </w:rPr>
            <w:t>表格提示步骤四</w:t>
          </w:r>
          <w:r>
            <w:rPr>
              <w:rFonts w:ascii="宋体" w:hAnsi="宋体" w:eastAsia="宋体" w:cs="宋体"/>
              <w:b/>
              <w:bCs/>
              <w:sz w:val="23"/>
              <w:szCs w:val="23"/>
            </w:rPr>
            <w:tab/>
          </w:r>
          <w:r>
            <w:rPr>
              <w:rFonts w:ascii="宋体" w:hAnsi="宋体" w:eastAsia="宋体" w:cs="宋体"/>
              <w:spacing w:val="-73"/>
              <w:sz w:val="23"/>
              <w:szCs w:val="23"/>
            </w:rPr>
            <w:t xml:space="preserve"> </w:t>
          </w:r>
          <w:r>
            <w:fldChar w:fldCharType="begin"/>
          </w:r>
          <w:r>
            <w:instrText xml:space="preserve"> HYPERLINK \l "bookmark375" </w:instrText>
          </w:r>
          <w:r>
            <w:fldChar w:fldCharType="separate"/>
          </w:r>
          <w:r>
            <w:rPr>
              <w:b/>
              <w:bCs/>
              <w:spacing w:val="-10"/>
              <w:sz w:val="23"/>
              <w:szCs w:val="23"/>
            </w:rPr>
            <w:t>159</w:t>
          </w:r>
          <w:r>
            <w:rPr>
              <w:b/>
              <w:bCs/>
              <w:spacing w:val="-10"/>
              <w:sz w:val="23"/>
              <w:szCs w:val="23"/>
            </w:rPr>
            <w:fldChar w:fldCharType="end"/>
          </w:r>
        </w:p>
        <w:p w14:paraId="48C2F58A">
          <w:pPr>
            <w:pStyle w:val="2"/>
            <w:tabs>
              <w:tab w:val="right" w:leader="dot" w:pos="10205"/>
            </w:tabs>
            <w:spacing w:before="127" w:line="219" w:lineRule="auto"/>
            <w:ind w:left="909"/>
            <w:rPr>
              <w:sz w:val="23"/>
              <w:szCs w:val="23"/>
            </w:rPr>
          </w:pPr>
          <w:r>
            <w:rPr>
              <w:b/>
              <w:bCs/>
              <w:spacing w:val="13"/>
              <w:sz w:val="23"/>
              <w:szCs w:val="23"/>
            </w:rPr>
            <w:t>B1.5</w:t>
          </w:r>
          <w:r>
            <w:rPr>
              <w:b/>
              <w:bCs/>
              <w:spacing w:val="3"/>
              <w:sz w:val="23"/>
              <w:szCs w:val="23"/>
            </w:rPr>
            <w:t xml:space="preserve">      </w:t>
          </w:r>
          <w:r>
            <w:rPr>
              <w:rFonts w:ascii="宋体" w:hAnsi="宋体" w:eastAsia="宋体" w:cs="宋体"/>
              <w:b/>
              <w:bCs/>
              <w:sz w:val="23"/>
              <w:szCs w:val="23"/>
            </w:rPr>
            <w:t>DFMEA</w:t>
          </w:r>
          <w:r>
            <w:rPr>
              <w:rFonts w:ascii="宋体" w:hAnsi="宋体" w:eastAsia="宋体" w:cs="宋体"/>
              <w:b/>
              <w:bCs/>
              <w:spacing w:val="13"/>
              <w:sz w:val="23"/>
              <w:szCs w:val="23"/>
            </w:rPr>
            <w:t>表格提示</w:t>
          </w:r>
          <w:r>
            <w:rPr>
              <w:rFonts w:ascii="宋体" w:hAnsi="宋体" w:eastAsia="宋体" w:cs="宋体"/>
              <w:spacing w:val="56"/>
              <w:sz w:val="23"/>
              <w:szCs w:val="23"/>
            </w:rPr>
            <w:t xml:space="preserve"> </w:t>
          </w:r>
          <w:r>
            <w:rPr>
              <w:rFonts w:ascii="宋体" w:hAnsi="宋体" w:eastAsia="宋体" w:cs="宋体"/>
              <w:b/>
              <w:bCs/>
              <w:spacing w:val="13"/>
              <w:sz w:val="23"/>
              <w:szCs w:val="23"/>
            </w:rPr>
            <w:t>步骤五</w:t>
          </w:r>
          <w:r>
            <w:rPr>
              <w:rFonts w:ascii="宋体" w:hAnsi="宋体" w:eastAsia="宋体" w:cs="宋体"/>
              <w:spacing w:val="-92"/>
              <w:sz w:val="23"/>
              <w:szCs w:val="23"/>
            </w:rPr>
            <w:t xml:space="preserve"> </w:t>
          </w:r>
          <w:r>
            <w:rPr>
              <w:rFonts w:ascii="宋体" w:hAnsi="宋体" w:eastAsia="宋体" w:cs="宋体"/>
              <w:sz w:val="23"/>
              <w:szCs w:val="23"/>
            </w:rPr>
            <w:tab/>
          </w:r>
          <w:r>
            <w:fldChar w:fldCharType="begin"/>
          </w:r>
          <w:r>
            <w:instrText xml:space="preserve"> HYPERLINK \l "bookmark376" </w:instrText>
          </w:r>
          <w:r>
            <w:fldChar w:fldCharType="separate"/>
          </w:r>
          <w:r>
            <w:rPr>
              <w:b/>
              <w:bCs/>
              <w:spacing w:val="-6"/>
              <w:sz w:val="23"/>
              <w:szCs w:val="23"/>
            </w:rPr>
            <w:t>159</w:t>
          </w:r>
          <w:r>
            <w:rPr>
              <w:b/>
              <w:bCs/>
              <w:spacing w:val="-6"/>
              <w:sz w:val="23"/>
              <w:szCs w:val="23"/>
            </w:rPr>
            <w:fldChar w:fldCharType="end"/>
          </w:r>
        </w:p>
        <w:p w14:paraId="5853ECB2">
          <w:pPr>
            <w:pStyle w:val="2"/>
            <w:tabs>
              <w:tab w:val="right" w:leader="dot" w:pos="10205"/>
            </w:tabs>
            <w:spacing w:before="97" w:line="219" w:lineRule="auto"/>
            <w:ind w:left="909"/>
            <w:rPr>
              <w:sz w:val="23"/>
              <w:szCs w:val="23"/>
            </w:rPr>
          </w:pPr>
          <w:r>
            <w:rPr>
              <w:b/>
              <w:bCs/>
              <w:spacing w:val="15"/>
              <w:sz w:val="23"/>
              <w:szCs w:val="23"/>
            </w:rPr>
            <w:t>B1.6</w:t>
          </w:r>
          <w:r>
            <w:rPr>
              <w:b/>
              <w:bCs/>
              <w:spacing w:val="1"/>
              <w:sz w:val="23"/>
              <w:szCs w:val="23"/>
            </w:rPr>
            <w:t xml:space="preserve">      </w:t>
          </w:r>
          <w:r>
            <w:rPr>
              <w:rFonts w:ascii="宋体" w:hAnsi="宋体" w:eastAsia="宋体" w:cs="宋体"/>
              <w:b/>
              <w:bCs/>
              <w:sz w:val="23"/>
              <w:szCs w:val="23"/>
            </w:rPr>
            <w:t>DFMEA</w:t>
          </w:r>
          <w:r>
            <w:rPr>
              <w:rFonts w:ascii="宋体" w:hAnsi="宋体" w:eastAsia="宋体" w:cs="宋体"/>
              <w:b/>
              <w:bCs/>
              <w:spacing w:val="15"/>
              <w:sz w:val="23"/>
              <w:szCs w:val="23"/>
            </w:rPr>
            <w:t>表格提示</w:t>
          </w:r>
          <w:r>
            <w:rPr>
              <w:rFonts w:ascii="宋体" w:hAnsi="宋体" w:eastAsia="宋体" w:cs="宋体"/>
              <w:spacing w:val="64"/>
              <w:sz w:val="23"/>
              <w:szCs w:val="23"/>
            </w:rPr>
            <w:t xml:space="preserve"> </w:t>
          </w:r>
          <w:r>
            <w:rPr>
              <w:rFonts w:ascii="宋体" w:hAnsi="宋体" w:eastAsia="宋体" w:cs="宋体"/>
              <w:b/>
              <w:bCs/>
              <w:spacing w:val="15"/>
              <w:sz w:val="23"/>
              <w:szCs w:val="23"/>
            </w:rPr>
            <w:t>步骤</w:t>
          </w:r>
          <w:r>
            <w:rPr>
              <w:rFonts w:ascii="宋体" w:hAnsi="宋体" w:eastAsia="宋体" w:cs="宋体"/>
              <w:spacing w:val="-92"/>
              <w:sz w:val="23"/>
              <w:szCs w:val="23"/>
            </w:rPr>
            <w:t xml:space="preserve"> </w:t>
          </w:r>
          <w:r>
            <w:rPr>
              <w:rFonts w:ascii="宋体" w:hAnsi="宋体" w:eastAsia="宋体" w:cs="宋体"/>
              <w:sz w:val="23"/>
              <w:szCs w:val="23"/>
            </w:rPr>
            <w:tab/>
          </w:r>
          <w:r>
            <w:fldChar w:fldCharType="begin"/>
          </w:r>
          <w:r>
            <w:instrText xml:space="preserve"> HYPERLINK \l "bookmark377" </w:instrText>
          </w:r>
          <w:r>
            <w:fldChar w:fldCharType="separate"/>
          </w:r>
          <w:r>
            <w:rPr>
              <w:b/>
              <w:bCs/>
              <w:spacing w:val="-6"/>
              <w:sz w:val="23"/>
              <w:szCs w:val="23"/>
            </w:rPr>
            <w:t>160</w:t>
          </w:r>
          <w:r>
            <w:rPr>
              <w:b/>
              <w:bCs/>
              <w:spacing w:val="-6"/>
              <w:sz w:val="23"/>
              <w:szCs w:val="23"/>
            </w:rPr>
            <w:fldChar w:fldCharType="end"/>
          </w:r>
        </w:p>
        <w:p w14:paraId="73A0AA6A">
          <w:pPr>
            <w:pStyle w:val="2"/>
            <w:tabs>
              <w:tab w:val="right" w:leader="dot" w:pos="10225"/>
            </w:tabs>
            <w:spacing w:before="117" w:line="219" w:lineRule="auto"/>
            <w:ind w:left="909"/>
            <w:rPr>
              <w:sz w:val="23"/>
              <w:szCs w:val="23"/>
            </w:rPr>
          </w:pPr>
          <w:r>
            <w:rPr>
              <w:b/>
              <w:bCs/>
              <w:spacing w:val="21"/>
              <w:sz w:val="23"/>
              <w:szCs w:val="23"/>
            </w:rPr>
            <w:t>B1.7</w:t>
          </w:r>
          <w:r>
            <w:rPr>
              <w:b/>
              <w:bCs/>
              <w:spacing w:val="2"/>
              <w:sz w:val="23"/>
              <w:szCs w:val="23"/>
            </w:rPr>
            <w:t xml:space="preserve">      </w:t>
          </w:r>
          <w:r>
            <w:rPr>
              <w:rFonts w:ascii="宋体" w:hAnsi="宋体" w:eastAsia="宋体" w:cs="宋体"/>
              <w:b/>
              <w:bCs/>
              <w:sz w:val="23"/>
              <w:szCs w:val="23"/>
            </w:rPr>
            <w:t>DFMEA</w:t>
          </w:r>
          <w:r>
            <w:rPr>
              <w:rFonts w:ascii="宋体" w:hAnsi="宋体" w:eastAsia="宋体" w:cs="宋体"/>
              <w:b/>
              <w:bCs/>
              <w:spacing w:val="21"/>
              <w:sz w:val="23"/>
              <w:szCs w:val="23"/>
            </w:rPr>
            <w:t>表格提示</w:t>
          </w:r>
          <w:r>
            <w:rPr>
              <w:rFonts w:ascii="宋体" w:hAnsi="宋体" w:eastAsia="宋体" w:cs="宋体"/>
              <w:spacing w:val="78"/>
              <w:sz w:val="23"/>
              <w:szCs w:val="23"/>
            </w:rPr>
            <w:t xml:space="preserve"> </w:t>
          </w:r>
          <w:r>
            <w:rPr>
              <w:rFonts w:ascii="宋体" w:hAnsi="宋体" w:eastAsia="宋体" w:cs="宋体"/>
              <w:b/>
              <w:bCs/>
              <w:spacing w:val="21"/>
              <w:sz w:val="23"/>
              <w:szCs w:val="23"/>
            </w:rPr>
            <w:t>步骤</w:t>
          </w:r>
          <w:r>
            <w:rPr>
              <w:rFonts w:ascii="宋体" w:hAnsi="宋体" w:eastAsia="宋体" w:cs="宋体"/>
              <w:spacing w:val="-92"/>
              <w:sz w:val="23"/>
              <w:szCs w:val="23"/>
            </w:rPr>
            <w:t xml:space="preserve"> </w:t>
          </w:r>
          <w:r>
            <w:rPr>
              <w:rFonts w:ascii="宋体" w:hAnsi="宋体" w:eastAsia="宋体" w:cs="宋体"/>
              <w:sz w:val="23"/>
              <w:szCs w:val="23"/>
            </w:rPr>
            <w:tab/>
          </w:r>
          <w:r>
            <w:fldChar w:fldCharType="begin"/>
          </w:r>
          <w:r>
            <w:instrText xml:space="preserve"> HYPERLINK \l "bookmark378" </w:instrText>
          </w:r>
          <w:r>
            <w:fldChar w:fldCharType="separate"/>
          </w:r>
          <w:r>
            <w:rPr>
              <w:b/>
              <w:bCs/>
              <w:spacing w:val="-3"/>
              <w:sz w:val="23"/>
              <w:szCs w:val="23"/>
            </w:rPr>
            <w:t>160</w:t>
          </w:r>
          <w:r>
            <w:rPr>
              <w:b/>
              <w:bCs/>
              <w:spacing w:val="-3"/>
              <w:sz w:val="23"/>
              <w:szCs w:val="23"/>
            </w:rPr>
            <w:fldChar w:fldCharType="end"/>
          </w:r>
        </w:p>
        <w:p w14:paraId="56030685">
          <w:pPr>
            <w:pStyle w:val="2"/>
            <w:tabs>
              <w:tab w:val="right" w:leader="dot" w:pos="10235"/>
            </w:tabs>
            <w:spacing w:before="107" w:line="219" w:lineRule="auto"/>
            <w:ind w:left="909"/>
            <w:rPr>
              <w:sz w:val="23"/>
              <w:szCs w:val="23"/>
            </w:rPr>
          </w:pPr>
          <w:r>
            <w:rPr>
              <w:b/>
              <w:bCs/>
              <w:spacing w:val="28"/>
              <w:sz w:val="23"/>
              <w:szCs w:val="23"/>
            </w:rPr>
            <w:t>B1.8</w:t>
          </w:r>
          <w:r>
            <w:rPr>
              <w:b/>
              <w:bCs/>
              <w:spacing w:val="2"/>
              <w:sz w:val="23"/>
              <w:szCs w:val="23"/>
            </w:rPr>
            <w:t xml:space="preserve">      </w:t>
          </w:r>
          <w:r>
            <w:rPr>
              <w:rFonts w:ascii="宋体" w:hAnsi="宋体" w:eastAsia="宋体" w:cs="宋体"/>
              <w:b/>
              <w:bCs/>
              <w:sz w:val="23"/>
              <w:szCs w:val="23"/>
            </w:rPr>
            <w:t>DFMEA</w:t>
          </w:r>
          <w:r>
            <w:rPr>
              <w:rFonts w:ascii="宋体" w:hAnsi="宋体" w:eastAsia="宋体" w:cs="宋体"/>
              <w:b/>
              <w:bCs/>
              <w:spacing w:val="28"/>
              <w:sz w:val="23"/>
              <w:szCs w:val="23"/>
            </w:rPr>
            <w:t>软件示例</w:t>
          </w:r>
          <w:r>
            <w:rPr>
              <w:rFonts w:ascii="宋体" w:hAnsi="宋体" w:eastAsia="宋体" w:cs="宋体"/>
              <w:spacing w:val="-98"/>
              <w:sz w:val="23"/>
              <w:szCs w:val="23"/>
            </w:rPr>
            <w:t xml:space="preserve"> </w:t>
          </w:r>
          <w:r>
            <w:rPr>
              <w:rFonts w:ascii="宋体" w:hAnsi="宋体" w:eastAsia="宋体" w:cs="宋体"/>
              <w:sz w:val="23"/>
              <w:szCs w:val="23"/>
            </w:rPr>
            <w:tab/>
          </w:r>
          <w:r>
            <w:fldChar w:fldCharType="begin"/>
          </w:r>
          <w:r>
            <w:instrText xml:space="preserve"> HYPERLINK \l "bookmark379" </w:instrText>
          </w:r>
          <w:r>
            <w:fldChar w:fldCharType="separate"/>
          </w:r>
          <w:r>
            <w:rPr>
              <w:b/>
              <w:bCs/>
              <w:spacing w:val="-26"/>
              <w:w w:val="90"/>
              <w:sz w:val="23"/>
              <w:szCs w:val="23"/>
            </w:rPr>
            <w:t>161</w:t>
          </w:r>
          <w:r>
            <w:rPr>
              <w:b/>
              <w:bCs/>
              <w:spacing w:val="-26"/>
              <w:w w:val="90"/>
              <w:sz w:val="23"/>
              <w:szCs w:val="23"/>
            </w:rPr>
            <w:fldChar w:fldCharType="end"/>
          </w:r>
        </w:p>
        <w:p w14:paraId="06208EFB">
          <w:pPr>
            <w:pStyle w:val="2"/>
            <w:tabs>
              <w:tab w:val="right" w:leader="dot" w:pos="10217"/>
            </w:tabs>
            <w:spacing w:before="108" w:line="219" w:lineRule="auto"/>
            <w:ind w:left="449"/>
            <w:rPr>
              <w:sz w:val="23"/>
              <w:szCs w:val="23"/>
            </w:rPr>
          </w:pPr>
          <w:r>
            <w:rPr>
              <w:b/>
              <w:bCs/>
              <w:spacing w:val="24"/>
              <w:sz w:val="23"/>
              <w:szCs w:val="23"/>
            </w:rPr>
            <w:t xml:space="preserve">B2        </w:t>
          </w:r>
          <w:r>
            <w:rPr>
              <w:rFonts w:ascii="宋体" w:hAnsi="宋体" w:eastAsia="宋体" w:cs="宋体"/>
              <w:b/>
              <w:bCs/>
              <w:sz w:val="23"/>
              <w:szCs w:val="23"/>
            </w:rPr>
            <w:t>PF</w:t>
          </w:r>
          <w:r>
            <w:rPr>
              <w:rFonts w:ascii="宋体" w:hAnsi="宋体" w:eastAsia="宋体" w:cs="宋体"/>
              <w:spacing w:val="-61"/>
              <w:sz w:val="23"/>
              <w:szCs w:val="23"/>
            </w:rPr>
            <w:t xml:space="preserve"> </w:t>
          </w:r>
          <w:r>
            <w:rPr>
              <w:rFonts w:ascii="宋体" w:hAnsi="宋体" w:eastAsia="宋体" w:cs="宋体"/>
              <w:b/>
              <w:bCs/>
              <w:sz w:val="23"/>
              <w:szCs w:val="23"/>
            </w:rPr>
            <w:t>MEA</w:t>
          </w:r>
          <w:r>
            <w:rPr>
              <w:rFonts w:ascii="宋体" w:hAnsi="宋体" w:eastAsia="宋体" w:cs="宋体"/>
              <w:b/>
              <w:bCs/>
              <w:spacing w:val="24"/>
              <w:sz w:val="23"/>
              <w:szCs w:val="23"/>
            </w:rPr>
            <w:t>表格提</w:t>
          </w:r>
          <w:r>
            <w:rPr>
              <w:rFonts w:ascii="宋体" w:hAnsi="宋体" w:eastAsia="宋体" w:cs="宋体"/>
              <w:spacing w:val="-102"/>
              <w:sz w:val="23"/>
              <w:szCs w:val="23"/>
            </w:rPr>
            <w:t xml:space="preserve"> </w:t>
          </w:r>
          <w:r>
            <w:rPr>
              <w:rFonts w:ascii="宋体" w:hAnsi="宋体" w:eastAsia="宋体" w:cs="宋体"/>
              <w:sz w:val="23"/>
              <w:szCs w:val="23"/>
            </w:rPr>
            <w:tab/>
          </w:r>
          <w:r>
            <w:rPr>
              <w:rFonts w:ascii="宋体" w:hAnsi="宋体" w:eastAsia="宋体" w:cs="宋体"/>
              <w:spacing w:val="-3"/>
              <w:sz w:val="23"/>
              <w:szCs w:val="23"/>
            </w:rPr>
            <w:t xml:space="preserve"> </w:t>
          </w:r>
          <w:r>
            <w:fldChar w:fldCharType="begin"/>
          </w:r>
          <w:r>
            <w:instrText xml:space="preserve"> HYPERLINK \l "bookmark380" </w:instrText>
          </w:r>
          <w:r>
            <w:fldChar w:fldCharType="separate"/>
          </w:r>
          <w:r>
            <w:rPr>
              <w:b/>
              <w:bCs/>
              <w:spacing w:val="-17"/>
              <w:sz w:val="23"/>
              <w:szCs w:val="23"/>
            </w:rPr>
            <w:t>163</w:t>
          </w:r>
          <w:r>
            <w:rPr>
              <w:b/>
              <w:bCs/>
              <w:spacing w:val="-17"/>
              <w:sz w:val="23"/>
              <w:szCs w:val="23"/>
            </w:rPr>
            <w:fldChar w:fldCharType="end"/>
          </w:r>
        </w:p>
        <w:p w14:paraId="47C56077">
          <w:pPr>
            <w:pStyle w:val="2"/>
            <w:tabs>
              <w:tab w:val="right" w:leader="dot" w:pos="10205"/>
            </w:tabs>
            <w:spacing w:before="127" w:line="219" w:lineRule="auto"/>
            <w:ind w:left="909"/>
            <w:rPr>
              <w:sz w:val="23"/>
              <w:szCs w:val="23"/>
            </w:rPr>
          </w:pPr>
          <w:r>
            <w:rPr>
              <w:b/>
              <w:bCs/>
              <w:spacing w:val="21"/>
              <w:sz w:val="23"/>
              <w:szCs w:val="23"/>
            </w:rPr>
            <w:t xml:space="preserve">B2.1     </w:t>
          </w:r>
          <w:r>
            <w:rPr>
              <w:rFonts w:ascii="宋体" w:hAnsi="宋体" w:eastAsia="宋体" w:cs="宋体"/>
              <w:b/>
              <w:bCs/>
              <w:sz w:val="23"/>
              <w:szCs w:val="23"/>
            </w:rPr>
            <w:t>PF</w:t>
          </w:r>
          <w:r>
            <w:rPr>
              <w:rFonts w:ascii="宋体" w:hAnsi="宋体" w:eastAsia="宋体" w:cs="宋体"/>
              <w:spacing w:val="-74"/>
              <w:sz w:val="23"/>
              <w:szCs w:val="23"/>
            </w:rPr>
            <w:t xml:space="preserve"> </w:t>
          </w:r>
          <w:r>
            <w:rPr>
              <w:rFonts w:ascii="宋体" w:hAnsi="宋体" w:eastAsia="宋体" w:cs="宋体"/>
              <w:b/>
              <w:bCs/>
              <w:sz w:val="23"/>
              <w:szCs w:val="23"/>
            </w:rPr>
            <w:t>MEA</w:t>
          </w:r>
          <w:r>
            <w:rPr>
              <w:rFonts w:ascii="宋体" w:hAnsi="宋体" w:eastAsia="宋体" w:cs="宋体"/>
              <w:b/>
              <w:bCs/>
              <w:spacing w:val="21"/>
              <w:sz w:val="23"/>
              <w:szCs w:val="23"/>
            </w:rPr>
            <w:t>表格提示步骤</w:t>
          </w:r>
          <w:r>
            <w:rPr>
              <w:rFonts w:ascii="宋体" w:hAnsi="宋体" w:eastAsia="宋体" w:cs="宋体"/>
              <w:spacing w:val="-63"/>
              <w:sz w:val="23"/>
              <w:szCs w:val="23"/>
            </w:rPr>
            <w:t xml:space="preserve"> </w:t>
          </w:r>
          <w:r>
            <w:rPr>
              <w:rFonts w:ascii="宋体" w:hAnsi="宋体" w:eastAsia="宋体" w:cs="宋体"/>
              <w:b/>
              <w:bCs/>
              <w:spacing w:val="21"/>
              <w:sz w:val="23"/>
              <w:szCs w:val="23"/>
            </w:rPr>
            <w:t>一</w:t>
          </w:r>
          <w:r>
            <w:rPr>
              <w:rFonts w:ascii="宋体" w:hAnsi="宋体" w:eastAsia="宋体" w:cs="宋体"/>
              <w:b/>
              <w:bCs/>
              <w:sz w:val="23"/>
              <w:szCs w:val="23"/>
            </w:rPr>
            <w:tab/>
          </w:r>
          <w:r>
            <w:fldChar w:fldCharType="begin"/>
          </w:r>
          <w:r>
            <w:instrText xml:space="preserve"> HYPERLINK \l "bookmark381" </w:instrText>
          </w:r>
          <w:r>
            <w:fldChar w:fldCharType="separate"/>
          </w:r>
          <w:r>
            <w:rPr>
              <w:b/>
              <w:bCs/>
              <w:spacing w:val="-3"/>
              <w:sz w:val="23"/>
              <w:szCs w:val="23"/>
            </w:rPr>
            <w:t>163</w:t>
          </w:r>
          <w:r>
            <w:rPr>
              <w:b/>
              <w:bCs/>
              <w:spacing w:val="-3"/>
              <w:sz w:val="23"/>
              <w:szCs w:val="23"/>
            </w:rPr>
            <w:fldChar w:fldCharType="end"/>
          </w:r>
        </w:p>
        <w:p w14:paraId="30F9579E">
          <w:pPr>
            <w:pStyle w:val="2"/>
            <w:tabs>
              <w:tab w:val="right" w:leader="dot" w:pos="10205"/>
            </w:tabs>
            <w:spacing w:before="107" w:line="219" w:lineRule="auto"/>
            <w:ind w:left="909"/>
            <w:rPr>
              <w:sz w:val="23"/>
              <w:szCs w:val="23"/>
            </w:rPr>
          </w:pPr>
          <w:r>
            <w:rPr>
              <w:b/>
              <w:bCs/>
              <w:spacing w:val="8"/>
              <w:sz w:val="23"/>
              <w:szCs w:val="23"/>
            </w:rPr>
            <w:t>B2.2</w:t>
          </w:r>
          <w:r>
            <w:rPr>
              <w:b/>
              <w:bCs/>
              <w:sz w:val="23"/>
              <w:szCs w:val="23"/>
            </w:rPr>
            <w:t xml:space="preserve">      </w:t>
          </w:r>
          <w:r>
            <w:rPr>
              <w:rFonts w:ascii="宋体" w:hAnsi="宋体" w:eastAsia="宋体" w:cs="宋体"/>
              <w:b/>
              <w:bCs/>
              <w:sz w:val="23"/>
              <w:szCs w:val="23"/>
            </w:rPr>
            <w:t>PFMEA</w:t>
          </w:r>
          <w:r>
            <w:rPr>
              <w:rFonts w:ascii="宋体" w:hAnsi="宋体" w:eastAsia="宋体" w:cs="宋体"/>
              <w:b/>
              <w:bCs/>
              <w:spacing w:val="8"/>
              <w:sz w:val="23"/>
              <w:szCs w:val="23"/>
            </w:rPr>
            <w:t>表格提示</w:t>
          </w:r>
          <w:r>
            <w:rPr>
              <w:rFonts w:ascii="宋体" w:hAnsi="宋体" w:eastAsia="宋体" w:cs="宋体"/>
              <w:spacing w:val="42"/>
              <w:sz w:val="23"/>
              <w:szCs w:val="23"/>
            </w:rPr>
            <w:t xml:space="preserve"> </w:t>
          </w:r>
          <w:r>
            <w:rPr>
              <w:rFonts w:ascii="宋体" w:hAnsi="宋体" w:eastAsia="宋体" w:cs="宋体"/>
              <w:b/>
              <w:bCs/>
              <w:spacing w:val="8"/>
              <w:sz w:val="23"/>
              <w:szCs w:val="23"/>
            </w:rPr>
            <w:t>步骤二</w:t>
          </w:r>
          <w:r>
            <w:rPr>
              <w:rFonts w:ascii="宋体" w:hAnsi="宋体" w:eastAsia="宋体" w:cs="宋体"/>
              <w:spacing w:val="-95"/>
              <w:sz w:val="23"/>
              <w:szCs w:val="23"/>
            </w:rPr>
            <w:t xml:space="preserve"> </w:t>
          </w:r>
          <w:r>
            <w:rPr>
              <w:rFonts w:ascii="宋体" w:hAnsi="宋体" w:eastAsia="宋体" w:cs="宋体"/>
              <w:sz w:val="23"/>
              <w:szCs w:val="23"/>
            </w:rPr>
            <w:tab/>
          </w:r>
          <w:r>
            <w:rPr>
              <w:rFonts w:ascii="宋体" w:hAnsi="宋体" w:eastAsia="宋体" w:cs="宋体"/>
              <w:spacing w:val="-31"/>
              <w:sz w:val="23"/>
              <w:szCs w:val="23"/>
            </w:rPr>
            <w:t xml:space="preserve"> </w:t>
          </w:r>
          <w:r>
            <w:fldChar w:fldCharType="begin"/>
          </w:r>
          <w:r>
            <w:instrText xml:space="preserve"> HYPERLINK \l "bookmark382" </w:instrText>
          </w:r>
          <w:r>
            <w:fldChar w:fldCharType="separate"/>
          </w:r>
          <w:r>
            <w:rPr>
              <w:b/>
              <w:bCs/>
              <w:spacing w:val="-5"/>
              <w:sz w:val="23"/>
              <w:szCs w:val="23"/>
            </w:rPr>
            <w:t>163</w:t>
          </w:r>
          <w:r>
            <w:rPr>
              <w:b/>
              <w:bCs/>
              <w:spacing w:val="-5"/>
              <w:sz w:val="23"/>
              <w:szCs w:val="23"/>
            </w:rPr>
            <w:fldChar w:fldCharType="end"/>
          </w:r>
        </w:p>
        <w:p w14:paraId="40A9125E">
          <w:pPr>
            <w:pStyle w:val="2"/>
            <w:tabs>
              <w:tab w:val="right" w:leader="dot" w:pos="10214"/>
            </w:tabs>
            <w:spacing w:before="97" w:line="219" w:lineRule="auto"/>
            <w:ind w:left="909"/>
            <w:rPr>
              <w:sz w:val="23"/>
              <w:szCs w:val="23"/>
            </w:rPr>
          </w:pPr>
          <w:r>
            <w:rPr>
              <w:b/>
              <w:bCs/>
              <w:spacing w:val="23"/>
              <w:sz w:val="23"/>
              <w:szCs w:val="23"/>
            </w:rPr>
            <w:t xml:space="preserve">B2.3     </w:t>
          </w:r>
          <w:r>
            <w:rPr>
              <w:rFonts w:ascii="宋体" w:hAnsi="宋体" w:eastAsia="宋体" w:cs="宋体"/>
              <w:b/>
              <w:bCs/>
              <w:sz w:val="23"/>
              <w:szCs w:val="23"/>
            </w:rPr>
            <w:t>PFMEA</w:t>
          </w:r>
          <w:r>
            <w:rPr>
              <w:rFonts w:ascii="宋体" w:hAnsi="宋体" w:eastAsia="宋体" w:cs="宋体"/>
              <w:b/>
              <w:bCs/>
              <w:spacing w:val="23"/>
              <w:sz w:val="23"/>
              <w:szCs w:val="23"/>
            </w:rPr>
            <w:t>表格提示步骤三</w:t>
          </w:r>
          <w:r>
            <w:rPr>
              <w:rFonts w:ascii="宋体" w:hAnsi="宋体" w:eastAsia="宋体" w:cs="宋体"/>
              <w:spacing w:val="-84"/>
              <w:sz w:val="23"/>
              <w:szCs w:val="23"/>
            </w:rPr>
            <w:t xml:space="preserve"> </w:t>
          </w:r>
          <w:r>
            <w:rPr>
              <w:rFonts w:ascii="宋体" w:hAnsi="宋体" w:eastAsia="宋体" w:cs="宋体"/>
              <w:sz w:val="23"/>
              <w:szCs w:val="23"/>
            </w:rPr>
            <w:tab/>
          </w:r>
          <w:r>
            <w:rPr>
              <w:rFonts w:ascii="宋体" w:hAnsi="宋体" w:eastAsia="宋体" w:cs="宋体"/>
              <w:spacing w:val="-51"/>
              <w:sz w:val="23"/>
              <w:szCs w:val="23"/>
            </w:rPr>
            <w:t xml:space="preserve"> </w:t>
          </w:r>
          <w:r>
            <w:fldChar w:fldCharType="begin"/>
          </w:r>
          <w:r>
            <w:instrText xml:space="preserve"> HYPERLINK \l "bookmark383" </w:instrText>
          </w:r>
          <w:r>
            <w:fldChar w:fldCharType="separate"/>
          </w:r>
          <w:r>
            <w:rPr>
              <w:b/>
              <w:bCs/>
              <w:spacing w:val="-14"/>
              <w:sz w:val="23"/>
              <w:szCs w:val="23"/>
            </w:rPr>
            <w:t>164</w:t>
          </w:r>
          <w:r>
            <w:rPr>
              <w:b/>
              <w:bCs/>
              <w:spacing w:val="-14"/>
              <w:sz w:val="23"/>
              <w:szCs w:val="23"/>
            </w:rPr>
            <w:fldChar w:fldCharType="end"/>
          </w:r>
        </w:p>
        <w:p w14:paraId="45C908F7">
          <w:pPr>
            <w:pStyle w:val="2"/>
            <w:tabs>
              <w:tab w:val="right" w:leader="dot" w:pos="10205"/>
            </w:tabs>
            <w:spacing w:before="127" w:line="219" w:lineRule="auto"/>
            <w:ind w:left="909"/>
            <w:rPr>
              <w:sz w:val="23"/>
              <w:szCs w:val="23"/>
            </w:rPr>
          </w:pPr>
          <w:r>
            <w:rPr>
              <w:b/>
              <w:bCs/>
              <w:spacing w:val="6"/>
              <w:sz w:val="23"/>
              <w:szCs w:val="23"/>
            </w:rPr>
            <w:t>B2.4</w:t>
          </w:r>
          <w:r>
            <w:rPr>
              <w:b/>
              <w:bCs/>
              <w:spacing w:val="2"/>
              <w:sz w:val="23"/>
              <w:szCs w:val="23"/>
            </w:rPr>
            <w:t xml:space="preserve">      </w:t>
          </w:r>
          <w:r>
            <w:rPr>
              <w:rFonts w:ascii="宋体" w:hAnsi="宋体" w:eastAsia="宋体" w:cs="宋体"/>
              <w:b/>
              <w:bCs/>
              <w:sz w:val="23"/>
              <w:szCs w:val="23"/>
            </w:rPr>
            <w:t>PFMEA</w:t>
          </w:r>
          <w:r>
            <w:rPr>
              <w:rFonts w:ascii="宋体" w:hAnsi="宋体" w:eastAsia="宋体" w:cs="宋体"/>
              <w:spacing w:val="45"/>
              <w:sz w:val="23"/>
              <w:szCs w:val="23"/>
            </w:rPr>
            <w:t xml:space="preserve"> </w:t>
          </w:r>
          <w:r>
            <w:rPr>
              <w:rFonts w:ascii="宋体" w:hAnsi="宋体" w:eastAsia="宋体" w:cs="宋体"/>
              <w:b/>
              <w:bCs/>
              <w:spacing w:val="6"/>
              <w:sz w:val="23"/>
              <w:szCs w:val="23"/>
            </w:rPr>
            <w:t>表格提示</w:t>
          </w:r>
          <w:r>
            <w:rPr>
              <w:rFonts w:ascii="宋体" w:hAnsi="宋体" w:eastAsia="宋体" w:cs="宋体"/>
              <w:spacing w:val="43"/>
              <w:sz w:val="23"/>
              <w:szCs w:val="23"/>
            </w:rPr>
            <w:t xml:space="preserve"> </w:t>
          </w:r>
          <w:r>
            <w:rPr>
              <w:rFonts w:ascii="宋体" w:hAnsi="宋体" w:eastAsia="宋体" w:cs="宋体"/>
              <w:b/>
              <w:bCs/>
              <w:spacing w:val="6"/>
              <w:sz w:val="23"/>
              <w:szCs w:val="23"/>
            </w:rPr>
            <w:t>步骤四</w:t>
          </w:r>
          <w:r>
            <w:rPr>
              <w:rFonts w:ascii="宋体" w:hAnsi="宋体" w:eastAsia="宋体" w:cs="宋体"/>
              <w:b/>
              <w:bCs/>
              <w:sz w:val="23"/>
              <w:szCs w:val="23"/>
            </w:rPr>
            <w:tab/>
          </w:r>
          <w:r>
            <w:fldChar w:fldCharType="begin"/>
          </w:r>
          <w:r>
            <w:instrText xml:space="preserve"> HYPERLINK \l "bookmark384" </w:instrText>
          </w:r>
          <w:r>
            <w:fldChar w:fldCharType="separate"/>
          </w:r>
          <w:r>
            <w:rPr>
              <w:b/>
              <w:bCs/>
              <w:spacing w:val="-3"/>
              <w:sz w:val="23"/>
              <w:szCs w:val="23"/>
            </w:rPr>
            <w:t>164</w:t>
          </w:r>
          <w:r>
            <w:rPr>
              <w:b/>
              <w:bCs/>
              <w:spacing w:val="-3"/>
              <w:sz w:val="23"/>
              <w:szCs w:val="23"/>
            </w:rPr>
            <w:fldChar w:fldCharType="end"/>
          </w:r>
        </w:p>
        <w:p w14:paraId="1F4A22EF">
          <w:pPr>
            <w:pStyle w:val="2"/>
            <w:tabs>
              <w:tab w:val="right" w:leader="dot" w:pos="10195"/>
            </w:tabs>
            <w:spacing w:before="127" w:line="219" w:lineRule="auto"/>
            <w:ind w:left="909"/>
            <w:rPr>
              <w:sz w:val="23"/>
              <w:szCs w:val="23"/>
            </w:rPr>
          </w:pPr>
          <w:r>
            <w:rPr>
              <w:b/>
              <w:bCs/>
              <w:spacing w:val="12"/>
              <w:sz w:val="23"/>
              <w:szCs w:val="23"/>
            </w:rPr>
            <w:t>B2.5</w:t>
          </w:r>
          <w:r>
            <w:rPr>
              <w:b/>
              <w:bCs/>
              <w:sz w:val="23"/>
              <w:szCs w:val="23"/>
            </w:rPr>
            <w:t xml:space="preserve">      </w:t>
          </w:r>
          <w:r>
            <w:rPr>
              <w:rFonts w:ascii="宋体" w:hAnsi="宋体" w:eastAsia="宋体" w:cs="宋体"/>
              <w:b/>
              <w:bCs/>
              <w:sz w:val="23"/>
              <w:szCs w:val="23"/>
            </w:rPr>
            <w:t>PFMEA</w:t>
          </w:r>
          <w:r>
            <w:rPr>
              <w:rFonts w:ascii="宋体" w:hAnsi="宋体" w:eastAsia="宋体" w:cs="宋体"/>
              <w:b/>
              <w:bCs/>
              <w:spacing w:val="12"/>
              <w:sz w:val="23"/>
              <w:szCs w:val="23"/>
            </w:rPr>
            <w:t>表格提示</w:t>
          </w:r>
          <w:r>
            <w:rPr>
              <w:rFonts w:ascii="宋体" w:hAnsi="宋体" w:eastAsia="宋体" w:cs="宋体"/>
              <w:spacing w:val="55"/>
              <w:sz w:val="23"/>
              <w:szCs w:val="23"/>
            </w:rPr>
            <w:t xml:space="preserve"> </w:t>
          </w:r>
          <w:r>
            <w:rPr>
              <w:rFonts w:ascii="宋体" w:hAnsi="宋体" w:eastAsia="宋体" w:cs="宋体"/>
              <w:b/>
              <w:bCs/>
              <w:spacing w:val="12"/>
              <w:sz w:val="23"/>
              <w:szCs w:val="23"/>
            </w:rPr>
            <w:t>步骤五</w:t>
          </w:r>
          <w:r>
            <w:rPr>
              <w:rFonts w:ascii="宋体" w:hAnsi="宋体" w:eastAsia="宋体" w:cs="宋体"/>
              <w:spacing w:val="-92"/>
              <w:sz w:val="23"/>
              <w:szCs w:val="23"/>
            </w:rPr>
            <w:t xml:space="preserve"> </w:t>
          </w:r>
          <w:r>
            <w:rPr>
              <w:rFonts w:ascii="宋体" w:hAnsi="宋体" w:eastAsia="宋体" w:cs="宋体"/>
              <w:sz w:val="23"/>
              <w:szCs w:val="23"/>
            </w:rPr>
            <w:tab/>
          </w:r>
          <w:r>
            <w:fldChar w:fldCharType="begin"/>
          </w:r>
          <w:r>
            <w:instrText xml:space="preserve"> HYPERLINK \l "bookmark385" </w:instrText>
          </w:r>
          <w:r>
            <w:fldChar w:fldCharType="separate"/>
          </w:r>
          <w:r>
            <w:rPr>
              <w:b/>
              <w:bCs/>
              <w:spacing w:val="-2"/>
              <w:sz w:val="23"/>
              <w:szCs w:val="23"/>
            </w:rPr>
            <w:t>165</w:t>
          </w:r>
          <w:r>
            <w:rPr>
              <w:b/>
              <w:bCs/>
              <w:spacing w:val="-2"/>
              <w:sz w:val="23"/>
              <w:szCs w:val="23"/>
            </w:rPr>
            <w:fldChar w:fldCharType="end"/>
          </w:r>
        </w:p>
        <w:p w14:paraId="6F7F001F">
          <w:pPr>
            <w:pStyle w:val="2"/>
            <w:tabs>
              <w:tab w:val="right" w:leader="dot" w:pos="10215"/>
            </w:tabs>
            <w:spacing w:before="88" w:line="219" w:lineRule="auto"/>
            <w:ind w:left="909"/>
            <w:rPr>
              <w:sz w:val="23"/>
              <w:szCs w:val="23"/>
            </w:rPr>
          </w:pPr>
          <w:r>
            <w:rPr>
              <w:b/>
              <w:bCs/>
              <w:spacing w:val="13"/>
              <w:sz w:val="23"/>
              <w:szCs w:val="23"/>
            </w:rPr>
            <w:t>B2.6</w:t>
          </w:r>
          <w:r>
            <w:rPr>
              <w:b/>
              <w:bCs/>
              <w:spacing w:val="12"/>
              <w:sz w:val="23"/>
              <w:szCs w:val="23"/>
            </w:rPr>
            <w:t xml:space="preserve">     </w:t>
          </w:r>
          <w:r>
            <w:rPr>
              <w:rFonts w:ascii="宋体" w:hAnsi="宋体" w:eastAsia="宋体" w:cs="宋体"/>
              <w:b/>
              <w:bCs/>
              <w:sz w:val="23"/>
              <w:szCs w:val="23"/>
            </w:rPr>
            <w:t>PFMEA</w:t>
          </w:r>
          <w:r>
            <w:rPr>
              <w:rFonts w:ascii="宋体" w:hAnsi="宋体" w:eastAsia="宋体" w:cs="宋体"/>
              <w:b/>
              <w:bCs/>
              <w:spacing w:val="13"/>
              <w:sz w:val="23"/>
              <w:szCs w:val="23"/>
            </w:rPr>
            <w:t>表格提示</w:t>
          </w:r>
          <w:r>
            <w:rPr>
              <w:rFonts w:ascii="宋体" w:hAnsi="宋体" w:eastAsia="宋体" w:cs="宋体"/>
              <w:spacing w:val="58"/>
              <w:sz w:val="23"/>
              <w:szCs w:val="23"/>
            </w:rPr>
            <w:t xml:space="preserve"> </w:t>
          </w:r>
          <w:r>
            <w:rPr>
              <w:rFonts w:ascii="宋体" w:hAnsi="宋体" w:eastAsia="宋体" w:cs="宋体"/>
              <w:b/>
              <w:bCs/>
              <w:spacing w:val="13"/>
              <w:sz w:val="23"/>
              <w:szCs w:val="23"/>
            </w:rPr>
            <w:t>步骤六</w:t>
          </w:r>
          <w:r>
            <w:rPr>
              <w:rFonts w:ascii="宋体" w:hAnsi="宋体" w:eastAsia="宋体" w:cs="宋体"/>
              <w:spacing w:val="-92"/>
              <w:sz w:val="23"/>
              <w:szCs w:val="23"/>
            </w:rPr>
            <w:t xml:space="preserve"> </w:t>
          </w:r>
          <w:r>
            <w:rPr>
              <w:rFonts w:ascii="宋体" w:hAnsi="宋体" w:eastAsia="宋体" w:cs="宋体"/>
              <w:sz w:val="23"/>
              <w:szCs w:val="23"/>
            </w:rPr>
            <w:tab/>
          </w:r>
          <w:r>
            <w:rPr>
              <w:rFonts w:ascii="宋体" w:hAnsi="宋体" w:eastAsia="宋体" w:cs="宋体"/>
              <w:spacing w:val="-32"/>
              <w:sz w:val="23"/>
              <w:szCs w:val="23"/>
            </w:rPr>
            <w:t xml:space="preserve"> </w:t>
          </w:r>
          <w:r>
            <w:fldChar w:fldCharType="begin"/>
          </w:r>
          <w:r>
            <w:instrText xml:space="preserve"> HYPERLINK \l "bookmark386" </w:instrText>
          </w:r>
          <w:r>
            <w:fldChar w:fldCharType="separate"/>
          </w:r>
          <w:r>
            <w:rPr>
              <w:b/>
              <w:bCs/>
              <w:spacing w:val="-18"/>
              <w:sz w:val="23"/>
              <w:szCs w:val="23"/>
            </w:rPr>
            <w:t>165</w:t>
          </w:r>
          <w:r>
            <w:rPr>
              <w:b/>
              <w:bCs/>
              <w:spacing w:val="-18"/>
              <w:sz w:val="23"/>
              <w:szCs w:val="23"/>
            </w:rPr>
            <w:fldChar w:fldCharType="end"/>
          </w:r>
        </w:p>
        <w:p w14:paraId="0D7AD9D1">
          <w:pPr>
            <w:pStyle w:val="2"/>
            <w:tabs>
              <w:tab w:val="right" w:leader="dot" w:pos="10215"/>
            </w:tabs>
            <w:spacing w:before="127" w:line="219" w:lineRule="auto"/>
            <w:ind w:left="909"/>
            <w:rPr>
              <w:sz w:val="23"/>
              <w:szCs w:val="23"/>
            </w:rPr>
          </w:pPr>
          <w:r>
            <w:rPr>
              <w:b/>
              <w:bCs/>
              <w:spacing w:val="10"/>
              <w:sz w:val="23"/>
              <w:szCs w:val="23"/>
            </w:rPr>
            <w:t>B2.7</w:t>
          </w:r>
          <w:r>
            <w:rPr>
              <w:b/>
              <w:bCs/>
              <w:spacing w:val="11"/>
              <w:sz w:val="23"/>
              <w:szCs w:val="23"/>
            </w:rPr>
            <w:t xml:space="preserve">     </w:t>
          </w:r>
          <w:r>
            <w:rPr>
              <w:rFonts w:ascii="宋体" w:hAnsi="宋体" w:eastAsia="宋体" w:cs="宋体"/>
              <w:b/>
              <w:bCs/>
              <w:sz w:val="23"/>
              <w:szCs w:val="23"/>
            </w:rPr>
            <w:t>PFMEA</w:t>
          </w:r>
          <w:r>
            <w:rPr>
              <w:rFonts w:ascii="宋体" w:hAnsi="宋体" w:eastAsia="宋体" w:cs="宋体"/>
              <w:b/>
              <w:bCs/>
              <w:spacing w:val="10"/>
              <w:sz w:val="23"/>
              <w:szCs w:val="23"/>
            </w:rPr>
            <w:t>表格提示</w:t>
          </w:r>
          <w:r>
            <w:rPr>
              <w:rFonts w:ascii="宋体" w:hAnsi="宋体" w:eastAsia="宋体" w:cs="宋体"/>
              <w:spacing w:val="46"/>
              <w:sz w:val="23"/>
              <w:szCs w:val="23"/>
            </w:rPr>
            <w:t xml:space="preserve"> </w:t>
          </w:r>
          <w:r>
            <w:rPr>
              <w:rFonts w:ascii="宋体" w:hAnsi="宋体" w:eastAsia="宋体" w:cs="宋体"/>
              <w:b/>
              <w:bCs/>
              <w:spacing w:val="10"/>
              <w:sz w:val="23"/>
              <w:szCs w:val="23"/>
            </w:rPr>
            <w:t>步骤七</w:t>
          </w:r>
          <w:r>
            <w:rPr>
              <w:rFonts w:ascii="宋体" w:hAnsi="宋体" w:eastAsia="宋体" w:cs="宋体"/>
              <w:spacing w:val="-92"/>
              <w:sz w:val="23"/>
              <w:szCs w:val="23"/>
            </w:rPr>
            <w:t xml:space="preserve"> </w:t>
          </w:r>
          <w:r>
            <w:rPr>
              <w:rFonts w:ascii="宋体" w:hAnsi="宋体" w:eastAsia="宋体" w:cs="宋体"/>
              <w:sz w:val="23"/>
              <w:szCs w:val="23"/>
            </w:rPr>
            <w:tab/>
          </w:r>
          <w:r>
            <w:fldChar w:fldCharType="begin"/>
          </w:r>
          <w:r>
            <w:instrText xml:space="preserve"> HYPERLINK \l "bookmark387" </w:instrText>
          </w:r>
          <w:r>
            <w:fldChar w:fldCharType="separate"/>
          </w:r>
          <w:r>
            <w:rPr>
              <w:b/>
              <w:bCs/>
              <w:spacing w:val="-14"/>
              <w:sz w:val="23"/>
              <w:szCs w:val="23"/>
            </w:rPr>
            <w:t>165</w:t>
          </w:r>
          <w:r>
            <w:rPr>
              <w:b/>
              <w:bCs/>
              <w:spacing w:val="-14"/>
              <w:sz w:val="23"/>
              <w:szCs w:val="23"/>
            </w:rPr>
            <w:fldChar w:fldCharType="end"/>
          </w:r>
        </w:p>
        <w:p w14:paraId="47C4D21F">
          <w:pPr>
            <w:pStyle w:val="2"/>
            <w:tabs>
              <w:tab w:val="right" w:leader="dot" w:pos="10215"/>
            </w:tabs>
            <w:spacing w:before="97" w:line="219" w:lineRule="auto"/>
            <w:ind w:left="909"/>
            <w:rPr>
              <w:sz w:val="23"/>
              <w:szCs w:val="23"/>
            </w:rPr>
          </w:pPr>
          <w:r>
            <w:rPr>
              <w:b/>
              <w:bCs/>
              <w:spacing w:val="11"/>
              <w:sz w:val="23"/>
              <w:szCs w:val="23"/>
            </w:rPr>
            <w:t>B2.8</w:t>
          </w:r>
          <w:r>
            <w:rPr>
              <w:b/>
              <w:bCs/>
              <w:spacing w:val="1"/>
              <w:sz w:val="23"/>
              <w:szCs w:val="23"/>
            </w:rPr>
            <w:t xml:space="preserve">      </w:t>
          </w:r>
          <w:r>
            <w:rPr>
              <w:rFonts w:ascii="宋体" w:hAnsi="宋体" w:eastAsia="宋体" w:cs="宋体"/>
              <w:b/>
              <w:bCs/>
              <w:sz w:val="23"/>
              <w:szCs w:val="23"/>
            </w:rPr>
            <w:t>PFMEA</w:t>
          </w:r>
          <w:r>
            <w:rPr>
              <w:rFonts w:ascii="宋体" w:hAnsi="宋体" w:eastAsia="宋体" w:cs="宋体"/>
              <w:b/>
              <w:bCs/>
              <w:spacing w:val="11"/>
              <w:sz w:val="23"/>
              <w:szCs w:val="23"/>
            </w:rPr>
            <w:t>软件示例</w:t>
          </w:r>
          <w:r>
            <w:rPr>
              <w:rFonts w:ascii="宋体" w:hAnsi="宋体" w:eastAsia="宋体" w:cs="宋体"/>
              <w:spacing w:val="-97"/>
              <w:sz w:val="23"/>
              <w:szCs w:val="23"/>
            </w:rPr>
            <w:t xml:space="preserve"> </w:t>
          </w:r>
          <w:r>
            <w:rPr>
              <w:rFonts w:ascii="宋体" w:hAnsi="宋体" w:eastAsia="宋体" w:cs="宋体"/>
              <w:sz w:val="23"/>
              <w:szCs w:val="23"/>
            </w:rPr>
            <w:tab/>
          </w:r>
          <w:r>
            <w:fldChar w:fldCharType="begin"/>
          </w:r>
          <w:r>
            <w:instrText xml:space="preserve"> HYPERLINK \l "bookmark388" </w:instrText>
          </w:r>
          <w:r>
            <w:fldChar w:fldCharType="separate"/>
          </w:r>
          <w:r>
            <w:rPr>
              <w:b/>
              <w:bCs/>
              <w:spacing w:val="-21"/>
              <w:w w:val="76"/>
              <w:sz w:val="23"/>
              <w:szCs w:val="23"/>
            </w:rPr>
            <w:t>16</w:t>
          </w:r>
          <w:r>
            <w:rPr>
              <w:b/>
              <w:bCs/>
              <w:spacing w:val="-9"/>
              <w:w w:val="76"/>
              <w:sz w:val="23"/>
              <w:szCs w:val="23"/>
            </w:rPr>
            <w:t>6</w:t>
          </w:r>
          <w:r>
            <w:rPr>
              <w:b/>
              <w:bCs/>
              <w:spacing w:val="-9"/>
              <w:w w:val="76"/>
              <w:sz w:val="23"/>
              <w:szCs w:val="23"/>
            </w:rPr>
            <w:fldChar w:fldCharType="end"/>
          </w:r>
        </w:p>
        <w:p w14:paraId="58B0AE06">
          <w:pPr>
            <w:pStyle w:val="2"/>
            <w:tabs>
              <w:tab w:val="right" w:leader="dot" w:pos="10219"/>
            </w:tabs>
            <w:spacing w:before="147" w:line="219" w:lineRule="auto"/>
            <w:ind w:left="520"/>
            <w:rPr>
              <w:sz w:val="23"/>
              <w:szCs w:val="23"/>
            </w:rPr>
          </w:pPr>
          <w:r>
            <w:rPr>
              <w:b/>
              <w:bCs/>
              <w:spacing w:val="38"/>
              <w:sz w:val="23"/>
              <w:szCs w:val="23"/>
            </w:rPr>
            <w:t>B3</w:t>
          </w:r>
          <w:r>
            <w:rPr>
              <w:b/>
              <w:bCs/>
              <w:sz w:val="23"/>
              <w:szCs w:val="23"/>
            </w:rPr>
            <w:t xml:space="preserve">         </w:t>
          </w:r>
          <w:r>
            <w:rPr>
              <w:rFonts w:ascii="宋体" w:hAnsi="宋体" w:eastAsia="宋体" w:cs="宋体"/>
              <w:b/>
              <w:bCs/>
              <w:sz w:val="23"/>
              <w:szCs w:val="23"/>
            </w:rPr>
            <w:t>FMEA</w:t>
          </w:r>
          <w:r>
            <w:rPr>
              <w:rFonts w:ascii="宋体" w:hAnsi="宋体" w:eastAsia="宋体" w:cs="宋体"/>
              <w:b/>
              <w:bCs/>
              <w:spacing w:val="38"/>
              <w:sz w:val="23"/>
              <w:szCs w:val="23"/>
            </w:rPr>
            <w:t>-</w:t>
          </w:r>
          <w:r>
            <w:rPr>
              <w:rFonts w:ascii="宋体" w:hAnsi="宋体" w:eastAsia="宋体" w:cs="宋体"/>
              <w:b/>
              <w:bCs/>
              <w:sz w:val="23"/>
              <w:szCs w:val="23"/>
            </w:rPr>
            <w:t>MSR</w:t>
          </w:r>
          <w:r>
            <w:rPr>
              <w:rFonts w:ascii="宋体" w:hAnsi="宋体" w:eastAsia="宋体" w:cs="宋体"/>
              <w:b/>
              <w:bCs/>
              <w:spacing w:val="38"/>
              <w:sz w:val="23"/>
              <w:szCs w:val="23"/>
            </w:rPr>
            <w:t>表格提示</w:t>
          </w:r>
          <w:r>
            <w:rPr>
              <w:rFonts w:ascii="宋体" w:hAnsi="宋体" w:eastAsia="宋体" w:cs="宋体"/>
              <w:spacing w:val="-91"/>
              <w:sz w:val="23"/>
              <w:szCs w:val="23"/>
            </w:rPr>
            <w:t xml:space="preserve"> </w:t>
          </w:r>
          <w:r>
            <w:rPr>
              <w:rFonts w:ascii="宋体" w:hAnsi="宋体" w:eastAsia="宋体" w:cs="宋体"/>
              <w:sz w:val="23"/>
              <w:szCs w:val="23"/>
            </w:rPr>
            <w:tab/>
          </w:r>
          <w:r>
            <w:fldChar w:fldCharType="begin"/>
          </w:r>
          <w:r>
            <w:instrText xml:space="preserve"> HYPERLINK \l "bookmark389" </w:instrText>
          </w:r>
          <w:r>
            <w:fldChar w:fldCharType="separate"/>
          </w:r>
          <w:r>
            <w:rPr>
              <w:b/>
              <w:bCs/>
              <w:spacing w:val="-13"/>
              <w:sz w:val="23"/>
              <w:szCs w:val="23"/>
            </w:rPr>
            <w:t>169</w:t>
          </w:r>
          <w:r>
            <w:rPr>
              <w:b/>
              <w:bCs/>
              <w:spacing w:val="-13"/>
              <w:sz w:val="23"/>
              <w:szCs w:val="23"/>
            </w:rPr>
            <w:fldChar w:fldCharType="end"/>
          </w:r>
        </w:p>
        <w:p w14:paraId="1047CE0A">
          <w:pPr>
            <w:pStyle w:val="2"/>
            <w:tabs>
              <w:tab w:val="right" w:leader="dot" w:pos="10185"/>
            </w:tabs>
            <w:spacing w:before="97" w:line="219" w:lineRule="auto"/>
            <w:ind w:left="909"/>
            <w:rPr>
              <w:sz w:val="23"/>
              <w:szCs w:val="23"/>
            </w:rPr>
          </w:pPr>
          <w:r>
            <w:rPr>
              <w:b/>
              <w:bCs/>
              <w:spacing w:val="15"/>
              <w:sz w:val="23"/>
              <w:szCs w:val="23"/>
            </w:rPr>
            <w:t xml:space="preserve">B3.1     </w:t>
          </w:r>
          <w:r>
            <w:rPr>
              <w:rFonts w:ascii="宋体" w:hAnsi="宋体" w:eastAsia="宋体" w:cs="宋体"/>
              <w:b/>
              <w:bCs/>
              <w:sz w:val="23"/>
              <w:szCs w:val="23"/>
            </w:rPr>
            <w:t>FMEA</w:t>
          </w:r>
          <w:r>
            <w:rPr>
              <w:rFonts w:ascii="宋体" w:hAnsi="宋体" w:eastAsia="宋体" w:cs="宋体"/>
              <w:b/>
              <w:bCs/>
              <w:spacing w:val="15"/>
              <w:sz w:val="23"/>
              <w:szCs w:val="23"/>
            </w:rPr>
            <w:t>-</w:t>
          </w:r>
          <w:r>
            <w:rPr>
              <w:rFonts w:ascii="宋体" w:hAnsi="宋体" w:eastAsia="宋体" w:cs="宋体"/>
              <w:b/>
              <w:bCs/>
              <w:sz w:val="23"/>
              <w:szCs w:val="23"/>
            </w:rPr>
            <w:t>MSR</w:t>
          </w:r>
          <w:r>
            <w:rPr>
              <w:rFonts w:ascii="宋体" w:hAnsi="宋体" w:eastAsia="宋体" w:cs="宋体"/>
              <w:b/>
              <w:bCs/>
              <w:spacing w:val="15"/>
              <w:sz w:val="23"/>
              <w:szCs w:val="23"/>
            </w:rPr>
            <w:t>表格提示</w:t>
          </w:r>
          <w:r>
            <w:rPr>
              <w:rFonts w:ascii="宋体" w:hAnsi="宋体" w:eastAsia="宋体" w:cs="宋体"/>
              <w:spacing w:val="56"/>
              <w:sz w:val="23"/>
              <w:szCs w:val="23"/>
            </w:rPr>
            <w:t xml:space="preserve"> </w:t>
          </w:r>
          <w:r>
            <w:rPr>
              <w:rFonts w:ascii="宋体" w:hAnsi="宋体" w:eastAsia="宋体" w:cs="宋体"/>
              <w:b/>
              <w:bCs/>
              <w:spacing w:val="15"/>
              <w:sz w:val="23"/>
              <w:szCs w:val="23"/>
            </w:rPr>
            <w:t>步骤一</w:t>
          </w:r>
          <w:r>
            <w:rPr>
              <w:rFonts w:ascii="宋体" w:hAnsi="宋体" w:eastAsia="宋体" w:cs="宋体"/>
              <w:spacing w:val="-94"/>
              <w:sz w:val="23"/>
              <w:szCs w:val="23"/>
            </w:rPr>
            <w:t xml:space="preserve"> </w:t>
          </w:r>
          <w:r>
            <w:rPr>
              <w:rFonts w:ascii="宋体" w:hAnsi="宋体" w:eastAsia="宋体" w:cs="宋体"/>
              <w:sz w:val="23"/>
              <w:szCs w:val="23"/>
            </w:rPr>
            <w:tab/>
          </w:r>
          <w:r>
            <w:rPr>
              <w:rFonts w:ascii="宋体" w:hAnsi="宋体" w:eastAsia="宋体" w:cs="宋体"/>
              <w:spacing w:val="-61"/>
              <w:sz w:val="23"/>
              <w:szCs w:val="23"/>
            </w:rPr>
            <w:t xml:space="preserve"> </w:t>
          </w:r>
          <w:r>
            <w:fldChar w:fldCharType="begin"/>
          </w:r>
          <w:r>
            <w:instrText xml:space="preserve"> HYPERLINK \l "bookmark390" </w:instrText>
          </w:r>
          <w:r>
            <w:fldChar w:fldCharType="separate"/>
          </w:r>
          <w:r>
            <w:rPr>
              <w:b/>
              <w:bCs/>
              <w:spacing w:val="-5"/>
              <w:sz w:val="23"/>
              <w:szCs w:val="23"/>
            </w:rPr>
            <w:t>169</w:t>
          </w:r>
          <w:r>
            <w:rPr>
              <w:b/>
              <w:bCs/>
              <w:spacing w:val="-5"/>
              <w:sz w:val="23"/>
              <w:szCs w:val="23"/>
            </w:rPr>
            <w:fldChar w:fldCharType="end"/>
          </w:r>
        </w:p>
        <w:p w14:paraId="79F1C6C3">
          <w:pPr>
            <w:pStyle w:val="2"/>
            <w:tabs>
              <w:tab w:val="right" w:leader="dot" w:pos="10219"/>
            </w:tabs>
            <w:spacing w:before="97" w:line="219" w:lineRule="auto"/>
            <w:ind w:left="909"/>
            <w:rPr>
              <w:sz w:val="23"/>
              <w:szCs w:val="23"/>
            </w:rPr>
          </w:pPr>
          <w:r>
            <w:rPr>
              <w:b/>
              <w:bCs/>
              <w:spacing w:val="15"/>
              <w:sz w:val="23"/>
              <w:szCs w:val="23"/>
            </w:rPr>
            <w:t xml:space="preserve">B3.2     </w:t>
          </w:r>
          <w:r>
            <w:rPr>
              <w:rFonts w:ascii="宋体" w:hAnsi="宋体" w:eastAsia="宋体" w:cs="宋体"/>
              <w:b/>
              <w:bCs/>
              <w:sz w:val="23"/>
              <w:szCs w:val="23"/>
            </w:rPr>
            <w:t>FMEA</w:t>
          </w:r>
          <w:r>
            <w:rPr>
              <w:rFonts w:ascii="宋体" w:hAnsi="宋体" w:eastAsia="宋体" w:cs="宋体"/>
              <w:b/>
              <w:bCs/>
              <w:spacing w:val="15"/>
              <w:sz w:val="23"/>
              <w:szCs w:val="23"/>
            </w:rPr>
            <w:t>-</w:t>
          </w:r>
          <w:r>
            <w:rPr>
              <w:rFonts w:ascii="宋体" w:hAnsi="宋体" w:eastAsia="宋体" w:cs="宋体"/>
              <w:b/>
              <w:bCs/>
              <w:sz w:val="23"/>
              <w:szCs w:val="23"/>
            </w:rPr>
            <w:t>MSR</w:t>
          </w:r>
          <w:r>
            <w:rPr>
              <w:rFonts w:ascii="宋体" w:hAnsi="宋体" w:eastAsia="宋体" w:cs="宋体"/>
              <w:b/>
              <w:bCs/>
              <w:spacing w:val="15"/>
              <w:sz w:val="23"/>
              <w:szCs w:val="23"/>
            </w:rPr>
            <w:t>表格提示</w:t>
          </w:r>
          <w:r>
            <w:rPr>
              <w:rFonts w:ascii="宋体" w:hAnsi="宋体" w:eastAsia="宋体" w:cs="宋体"/>
              <w:spacing w:val="56"/>
              <w:sz w:val="23"/>
              <w:szCs w:val="23"/>
            </w:rPr>
            <w:t xml:space="preserve"> </w:t>
          </w:r>
          <w:r>
            <w:rPr>
              <w:rFonts w:ascii="宋体" w:hAnsi="宋体" w:eastAsia="宋体" w:cs="宋体"/>
              <w:b/>
              <w:bCs/>
              <w:spacing w:val="15"/>
              <w:sz w:val="23"/>
              <w:szCs w:val="23"/>
            </w:rPr>
            <w:t>步骤二</w:t>
          </w:r>
          <w:r>
            <w:rPr>
              <w:rFonts w:ascii="宋体" w:hAnsi="宋体" w:eastAsia="宋体" w:cs="宋体"/>
              <w:spacing w:val="-94"/>
              <w:sz w:val="23"/>
              <w:szCs w:val="23"/>
            </w:rPr>
            <w:t xml:space="preserve"> </w:t>
          </w:r>
          <w:r>
            <w:rPr>
              <w:rFonts w:ascii="宋体" w:hAnsi="宋体" w:eastAsia="宋体" w:cs="宋体"/>
              <w:sz w:val="23"/>
              <w:szCs w:val="23"/>
            </w:rPr>
            <w:tab/>
          </w:r>
          <w:r>
            <w:fldChar w:fldCharType="begin"/>
          </w:r>
          <w:r>
            <w:instrText xml:space="preserve"> HYPERLINK \l "bookmark391" </w:instrText>
          </w:r>
          <w:r>
            <w:fldChar w:fldCharType="separate"/>
          </w:r>
          <w:r>
            <w:rPr>
              <w:b/>
              <w:bCs/>
              <w:spacing w:val="-13"/>
              <w:sz w:val="23"/>
              <w:szCs w:val="23"/>
            </w:rPr>
            <w:t>169</w:t>
          </w:r>
          <w:r>
            <w:rPr>
              <w:b/>
              <w:bCs/>
              <w:spacing w:val="-13"/>
              <w:sz w:val="23"/>
              <w:szCs w:val="23"/>
            </w:rPr>
            <w:fldChar w:fldCharType="end"/>
          </w:r>
        </w:p>
        <w:p w14:paraId="0D13E0A8">
          <w:pPr>
            <w:pStyle w:val="2"/>
            <w:tabs>
              <w:tab w:val="right" w:leader="dot" w:pos="10205"/>
            </w:tabs>
            <w:spacing w:before="88" w:line="219" w:lineRule="auto"/>
            <w:ind w:left="909"/>
            <w:rPr>
              <w:sz w:val="23"/>
              <w:szCs w:val="23"/>
            </w:rPr>
          </w:pPr>
          <w:r>
            <w:rPr>
              <w:b/>
              <w:bCs/>
              <w:spacing w:val="15"/>
              <w:sz w:val="23"/>
              <w:szCs w:val="23"/>
            </w:rPr>
            <w:t xml:space="preserve">B3.3     </w:t>
          </w:r>
          <w:r>
            <w:rPr>
              <w:rFonts w:ascii="宋体" w:hAnsi="宋体" w:eastAsia="宋体" w:cs="宋体"/>
              <w:b/>
              <w:bCs/>
              <w:sz w:val="23"/>
              <w:szCs w:val="23"/>
            </w:rPr>
            <w:t>FMEA</w:t>
          </w:r>
          <w:r>
            <w:rPr>
              <w:rFonts w:ascii="宋体" w:hAnsi="宋体" w:eastAsia="宋体" w:cs="宋体"/>
              <w:b/>
              <w:bCs/>
              <w:spacing w:val="15"/>
              <w:sz w:val="23"/>
              <w:szCs w:val="23"/>
            </w:rPr>
            <w:t>-</w:t>
          </w:r>
          <w:r>
            <w:rPr>
              <w:rFonts w:ascii="宋体" w:hAnsi="宋体" w:eastAsia="宋体" w:cs="宋体"/>
              <w:b/>
              <w:bCs/>
              <w:sz w:val="23"/>
              <w:szCs w:val="23"/>
            </w:rPr>
            <w:t>MSR</w:t>
          </w:r>
          <w:r>
            <w:rPr>
              <w:rFonts w:ascii="宋体" w:hAnsi="宋体" w:eastAsia="宋体" w:cs="宋体"/>
              <w:b/>
              <w:bCs/>
              <w:spacing w:val="15"/>
              <w:sz w:val="23"/>
              <w:szCs w:val="23"/>
            </w:rPr>
            <w:t>表格提示</w:t>
          </w:r>
          <w:r>
            <w:rPr>
              <w:rFonts w:ascii="宋体" w:hAnsi="宋体" w:eastAsia="宋体" w:cs="宋体"/>
              <w:spacing w:val="72"/>
              <w:sz w:val="23"/>
              <w:szCs w:val="23"/>
            </w:rPr>
            <w:t xml:space="preserve"> </w:t>
          </w:r>
          <w:r>
            <w:rPr>
              <w:rFonts w:ascii="宋体" w:hAnsi="宋体" w:eastAsia="宋体" w:cs="宋体"/>
              <w:b/>
              <w:bCs/>
              <w:spacing w:val="15"/>
              <w:sz w:val="23"/>
              <w:szCs w:val="23"/>
            </w:rPr>
            <w:t>步骤</w:t>
          </w:r>
          <w:r>
            <w:rPr>
              <w:rFonts w:ascii="宋体" w:hAnsi="宋体" w:eastAsia="宋体" w:cs="宋体"/>
              <w:spacing w:val="-93"/>
              <w:sz w:val="23"/>
              <w:szCs w:val="23"/>
            </w:rPr>
            <w:t xml:space="preserve"> </w:t>
          </w:r>
          <w:r>
            <w:rPr>
              <w:rFonts w:ascii="宋体" w:hAnsi="宋体" w:eastAsia="宋体" w:cs="宋体"/>
              <w:sz w:val="23"/>
              <w:szCs w:val="23"/>
            </w:rPr>
            <w:tab/>
          </w:r>
          <w:r>
            <w:rPr>
              <w:rFonts w:ascii="宋体" w:hAnsi="宋体" w:eastAsia="宋体" w:cs="宋体"/>
              <w:spacing w:val="-41"/>
              <w:sz w:val="23"/>
              <w:szCs w:val="23"/>
            </w:rPr>
            <w:t xml:space="preserve"> </w:t>
          </w:r>
          <w:r>
            <w:fldChar w:fldCharType="begin"/>
          </w:r>
          <w:r>
            <w:instrText xml:space="preserve"> HYPERLINK \l "bookmark392" </w:instrText>
          </w:r>
          <w:r>
            <w:fldChar w:fldCharType="separate"/>
          </w:r>
          <w:r>
            <w:rPr>
              <w:b/>
              <w:bCs/>
              <w:spacing w:val="-5"/>
              <w:sz w:val="23"/>
              <w:szCs w:val="23"/>
            </w:rPr>
            <w:t>169</w:t>
          </w:r>
          <w:r>
            <w:rPr>
              <w:b/>
              <w:bCs/>
              <w:spacing w:val="-5"/>
              <w:sz w:val="23"/>
              <w:szCs w:val="23"/>
            </w:rPr>
            <w:fldChar w:fldCharType="end"/>
          </w:r>
        </w:p>
        <w:p w14:paraId="01E31625">
          <w:pPr>
            <w:pStyle w:val="2"/>
            <w:tabs>
              <w:tab w:val="right" w:leader="dot" w:pos="10215"/>
            </w:tabs>
            <w:spacing w:before="107" w:line="219" w:lineRule="auto"/>
            <w:ind w:left="909"/>
            <w:rPr>
              <w:sz w:val="23"/>
              <w:szCs w:val="23"/>
            </w:rPr>
          </w:pPr>
          <w:r>
            <w:rPr>
              <w:b/>
              <w:bCs/>
              <w:spacing w:val="8"/>
              <w:sz w:val="23"/>
              <w:szCs w:val="23"/>
            </w:rPr>
            <w:t>B3.4</w:t>
          </w:r>
          <w:r>
            <w:rPr>
              <w:b/>
              <w:bCs/>
              <w:spacing w:val="11"/>
              <w:sz w:val="23"/>
              <w:szCs w:val="23"/>
            </w:rPr>
            <w:t xml:space="preserve">     </w:t>
          </w:r>
          <w:r>
            <w:rPr>
              <w:rFonts w:ascii="宋体" w:hAnsi="宋体" w:eastAsia="宋体" w:cs="宋体"/>
              <w:b/>
              <w:bCs/>
              <w:sz w:val="23"/>
              <w:szCs w:val="23"/>
            </w:rPr>
            <w:t>FMEA</w:t>
          </w:r>
          <w:r>
            <w:rPr>
              <w:rFonts w:ascii="宋体" w:hAnsi="宋体" w:eastAsia="宋体" w:cs="宋体"/>
              <w:b/>
              <w:bCs/>
              <w:spacing w:val="8"/>
              <w:sz w:val="23"/>
              <w:szCs w:val="23"/>
            </w:rPr>
            <w:t>-</w:t>
          </w:r>
          <w:r>
            <w:rPr>
              <w:rFonts w:ascii="宋体" w:hAnsi="宋体" w:eastAsia="宋体" w:cs="宋体"/>
              <w:b/>
              <w:bCs/>
              <w:sz w:val="23"/>
              <w:szCs w:val="23"/>
            </w:rPr>
            <w:t>MSR</w:t>
          </w:r>
          <w:r>
            <w:rPr>
              <w:rFonts w:ascii="宋体" w:hAnsi="宋体" w:eastAsia="宋体" w:cs="宋体"/>
              <w:spacing w:val="37"/>
              <w:sz w:val="23"/>
              <w:szCs w:val="23"/>
            </w:rPr>
            <w:t xml:space="preserve"> </w:t>
          </w:r>
          <w:r>
            <w:rPr>
              <w:rFonts w:ascii="宋体" w:hAnsi="宋体" w:eastAsia="宋体" w:cs="宋体"/>
              <w:b/>
              <w:bCs/>
              <w:spacing w:val="8"/>
              <w:sz w:val="23"/>
              <w:szCs w:val="23"/>
            </w:rPr>
            <w:t>表格提示</w:t>
          </w:r>
          <w:r>
            <w:rPr>
              <w:rFonts w:ascii="宋体" w:hAnsi="宋体" w:eastAsia="宋体" w:cs="宋体"/>
              <w:spacing w:val="40"/>
              <w:sz w:val="23"/>
              <w:szCs w:val="23"/>
            </w:rPr>
            <w:t xml:space="preserve"> </w:t>
          </w:r>
          <w:r>
            <w:rPr>
              <w:rFonts w:ascii="宋体" w:hAnsi="宋体" w:eastAsia="宋体" w:cs="宋体"/>
              <w:b/>
              <w:bCs/>
              <w:spacing w:val="8"/>
              <w:sz w:val="23"/>
              <w:szCs w:val="23"/>
            </w:rPr>
            <w:t>步骤四</w:t>
          </w:r>
          <w:r>
            <w:rPr>
              <w:rFonts w:ascii="宋体" w:hAnsi="宋体" w:eastAsia="宋体" w:cs="宋体"/>
              <w:b/>
              <w:bCs/>
              <w:sz w:val="23"/>
              <w:szCs w:val="23"/>
            </w:rPr>
            <w:tab/>
          </w:r>
          <w:r>
            <w:rPr>
              <w:rFonts w:ascii="宋体" w:hAnsi="宋体" w:eastAsia="宋体" w:cs="宋体"/>
              <w:spacing w:val="-51"/>
              <w:sz w:val="23"/>
              <w:szCs w:val="23"/>
            </w:rPr>
            <w:t xml:space="preserve"> </w:t>
          </w:r>
          <w:r>
            <w:fldChar w:fldCharType="begin"/>
          </w:r>
          <w:r>
            <w:instrText xml:space="preserve"> HYPERLINK \l "bookmark393" </w:instrText>
          </w:r>
          <w:r>
            <w:fldChar w:fldCharType="separate"/>
          </w:r>
          <w:r>
            <w:rPr>
              <w:b/>
              <w:bCs/>
              <w:spacing w:val="-5"/>
              <w:sz w:val="23"/>
              <w:szCs w:val="23"/>
            </w:rPr>
            <w:t>170</w:t>
          </w:r>
          <w:r>
            <w:rPr>
              <w:b/>
              <w:bCs/>
              <w:spacing w:val="-5"/>
              <w:sz w:val="23"/>
              <w:szCs w:val="23"/>
            </w:rPr>
            <w:fldChar w:fldCharType="end"/>
          </w:r>
        </w:p>
        <w:p w14:paraId="3ABBAAD7">
          <w:pPr>
            <w:pStyle w:val="2"/>
            <w:tabs>
              <w:tab w:val="right" w:leader="dot" w:pos="10215"/>
            </w:tabs>
            <w:spacing w:before="107" w:line="219" w:lineRule="auto"/>
            <w:ind w:left="909"/>
            <w:rPr>
              <w:sz w:val="23"/>
              <w:szCs w:val="23"/>
            </w:rPr>
          </w:pPr>
          <w:r>
            <w:rPr>
              <w:b/>
              <w:bCs/>
              <w:spacing w:val="13"/>
              <w:sz w:val="23"/>
              <w:szCs w:val="23"/>
            </w:rPr>
            <w:t>B</w:t>
          </w:r>
          <w:r>
            <w:rPr>
              <w:b/>
              <w:bCs/>
              <w:spacing w:val="2"/>
              <w:sz w:val="23"/>
              <w:szCs w:val="23"/>
            </w:rPr>
            <w:t xml:space="preserve">   </w:t>
          </w:r>
          <w:r>
            <w:rPr>
              <w:b/>
              <w:bCs/>
              <w:spacing w:val="13"/>
              <w:sz w:val="23"/>
              <w:szCs w:val="23"/>
            </w:rPr>
            <w:t>3.5</w:t>
          </w:r>
          <w:r>
            <w:rPr>
              <w:b/>
              <w:bCs/>
              <w:spacing w:val="1"/>
              <w:sz w:val="23"/>
              <w:szCs w:val="23"/>
            </w:rPr>
            <w:t xml:space="preserve">   </w:t>
          </w:r>
          <w:r>
            <w:rPr>
              <w:rFonts w:ascii="宋体" w:hAnsi="宋体" w:eastAsia="宋体" w:cs="宋体"/>
              <w:b/>
              <w:bCs/>
              <w:sz w:val="23"/>
              <w:szCs w:val="23"/>
            </w:rPr>
            <w:t>FMEA</w:t>
          </w:r>
          <w:r>
            <w:rPr>
              <w:rFonts w:ascii="宋体" w:hAnsi="宋体" w:eastAsia="宋体" w:cs="宋体"/>
              <w:b/>
              <w:bCs/>
              <w:spacing w:val="13"/>
              <w:sz w:val="23"/>
              <w:szCs w:val="23"/>
            </w:rPr>
            <w:t>-</w:t>
          </w:r>
          <w:r>
            <w:rPr>
              <w:rFonts w:ascii="宋体" w:hAnsi="宋体" w:eastAsia="宋体" w:cs="宋体"/>
              <w:b/>
              <w:bCs/>
              <w:sz w:val="23"/>
              <w:szCs w:val="23"/>
            </w:rPr>
            <w:t>MSR</w:t>
          </w:r>
          <w:r>
            <w:rPr>
              <w:rFonts w:ascii="宋体" w:hAnsi="宋体" w:eastAsia="宋体" w:cs="宋体"/>
              <w:b/>
              <w:bCs/>
              <w:spacing w:val="13"/>
              <w:sz w:val="23"/>
              <w:szCs w:val="23"/>
            </w:rPr>
            <w:t>表格提示</w:t>
          </w:r>
          <w:r>
            <w:rPr>
              <w:rFonts w:ascii="宋体" w:hAnsi="宋体" w:eastAsia="宋体" w:cs="宋体"/>
              <w:spacing w:val="50"/>
              <w:sz w:val="23"/>
              <w:szCs w:val="23"/>
            </w:rPr>
            <w:t xml:space="preserve"> </w:t>
          </w:r>
          <w:r>
            <w:rPr>
              <w:rFonts w:ascii="宋体" w:hAnsi="宋体" w:eastAsia="宋体" w:cs="宋体"/>
              <w:b/>
              <w:bCs/>
              <w:spacing w:val="13"/>
              <w:sz w:val="23"/>
              <w:szCs w:val="23"/>
            </w:rPr>
            <w:t>步骤五</w:t>
          </w:r>
          <w:r>
            <w:rPr>
              <w:rFonts w:ascii="宋体" w:hAnsi="宋体" w:eastAsia="宋体" w:cs="宋体"/>
              <w:spacing w:val="-92"/>
              <w:sz w:val="23"/>
              <w:szCs w:val="23"/>
            </w:rPr>
            <w:t xml:space="preserve"> </w:t>
          </w:r>
          <w:r>
            <w:rPr>
              <w:rFonts w:ascii="宋体" w:hAnsi="宋体" w:eastAsia="宋体" w:cs="宋体"/>
              <w:sz w:val="23"/>
              <w:szCs w:val="23"/>
            </w:rPr>
            <w:tab/>
          </w:r>
          <w:r>
            <w:rPr>
              <w:rFonts w:ascii="宋体" w:hAnsi="宋体" w:eastAsia="宋体" w:cs="宋体"/>
              <w:spacing w:val="-1"/>
              <w:sz w:val="23"/>
              <w:szCs w:val="23"/>
            </w:rPr>
            <w:t xml:space="preserve"> </w:t>
          </w:r>
          <w:r>
            <w:fldChar w:fldCharType="begin"/>
          </w:r>
          <w:r>
            <w:instrText xml:space="preserve"> HYPERLINK \l "bookmark394" </w:instrText>
          </w:r>
          <w:r>
            <w:fldChar w:fldCharType="separate"/>
          </w:r>
          <w:r>
            <w:rPr>
              <w:b/>
              <w:bCs/>
              <w:spacing w:val="-5"/>
              <w:sz w:val="23"/>
              <w:szCs w:val="23"/>
            </w:rPr>
            <w:t>170</w:t>
          </w:r>
          <w:r>
            <w:rPr>
              <w:b/>
              <w:bCs/>
              <w:spacing w:val="-5"/>
              <w:sz w:val="23"/>
              <w:szCs w:val="23"/>
            </w:rPr>
            <w:fldChar w:fldCharType="end"/>
          </w:r>
        </w:p>
        <w:p w14:paraId="320D4516">
          <w:pPr>
            <w:pStyle w:val="2"/>
            <w:tabs>
              <w:tab w:val="right" w:leader="dot" w:pos="10255"/>
            </w:tabs>
            <w:spacing w:before="97" w:line="219" w:lineRule="auto"/>
            <w:ind w:left="909"/>
            <w:rPr>
              <w:sz w:val="23"/>
              <w:szCs w:val="23"/>
            </w:rPr>
          </w:pPr>
          <w:r>
            <w:rPr>
              <w:b/>
              <w:bCs/>
              <w:spacing w:val="33"/>
              <w:sz w:val="23"/>
              <w:szCs w:val="23"/>
            </w:rPr>
            <w:t>B3.6</w:t>
          </w:r>
          <w:r>
            <w:rPr>
              <w:b/>
              <w:bCs/>
              <w:spacing w:val="9"/>
              <w:sz w:val="23"/>
              <w:szCs w:val="23"/>
            </w:rPr>
            <w:t xml:space="preserve">     </w:t>
          </w:r>
          <w:r>
            <w:rPr>
              <w:rFonts w:ascii="宋体" w:hAnsi="宋体" w:eastAsia="宋体" w:cs="宋体"/>
              <w:b/>
              <w:bCs/>
              <w:sz w:val="23"/>
              <w:szCs w:val="23"/>
            </w:rPr>
            <w:t>FMEA</w:t>
          </w:r>
          <w:r>
            <w:rPr>
              <w:rFonts w:ascii="宋体" w:hAnsi="宋体" w:eastAsia="宋体" w:cs="宋体"/>
              <w:b/>
              <w:bCs/>
              <w:spacing w:val="33"/>
              <w:sz w:val="23"/>
              <w:szCs w:val="23"/>
            </w:rPr>
            <w:t>-</w:t>
          </w:r>
          <w:r>
            <w:rPr>
              <w:rFonts w:ascii="宋体" w:hAnsi="宋体" w:eastAsia="宋体" w:cs="宋体"/>
              <w:b/>
              <w:bCs/>
              <w:sz w:val="23"/>
              <w:szCs w:val="23"/>
            </w:rPr>
            <w:t>MSR</w:t>
          </w:r>
          <w:r>
            <w:rPr>
              <w:rFonts w:ascii="宋体" w:hAnsi="宋体" w:eastAsia="宋体" w:cs="宋体"/>
              <w:b/>
              <w:bCs/>
              <w:spacing w:val="33"/>
              <w:sz w:val="23"/>
              <w:szCs w:val="23"/>
            </w:rPr>
            <w:t>表格提示步骤</w:t>
          </w:r>
          <w:r>
            <w:rPr>
              <w:rFonts w:ascii="宋体" w:hAnsi="宋体" w:eastAsia="宋体" w:cs="宋体"/>
              <w:spacing w:val="-93"/>
              <w:sz w:val="23"/>
              <w:szCs w:val="23"/>
            </w:rPr>
            <w:t xml:space="preserve"> </w:t>
          </w:r>
          <w:r>
            <w:rPr>
              <w:rFonts w:ascii="宋体" w:hAnsi="宋体" w:eastAsia="宋体" w:cs="宋体"/>
              <w:sz w:val="23"/>
              <w:szCs w:val="23"/>
            </w:rPr>
            <w:tab/>
          </w:r>
          <w:r>
            <w:fldChar w:fldCharType="begin"/>
          </w:r>
          <w:r>
            <w:instrText xml:space="preserve"> HYPERLINK \l "bookmark395" </w:instrText>
          </w:r>
          <w:r>
            <w:fldChar w:fldCharType="separate"/>
          </w:r>
          <w:r>
            <w:rPr>
              <w:b/>
              <w:bCs/>
              <w:spacing w:val="-4"/>
              <w:sz w:val="23"/>
              <w:szCs w:val="23"/>
            </w:rPr>
            <w:t>171</w:t>
          </w:r>
          <w:r>
            <w:rPr>
              <w:b/>
              <w:bCs/>
              <w:spacing w:val="-4"/>
              <w:sz w:val="23"/>
              <w:szCs w:val="23"/>
            </w:rPr>
            <w:fldChar w:fldCharType="end"/>
          </w:r>
        </w:p>
        <w:p w14:paraId="7EB72675">
          <w:pPr>
            <w:pStyle w:val="2"/>
            <w:tabs>
              <w:tab w:val="right" w:leader="dot" w:pos="10235"/>
            </w:tabs>
            <w:spacing w:before="107" w:line="219" w:lineRule="auto"/>
            <w:ind w:left="909"/>
            <w:rPr>
              <w:sz w:val="23"/>
              <w:szCs w:val="23"/>
            </w:rPr>
          </w:pPr>
          <w:r>
            <w:rPr>
              <w:b/>
              <w:bCs/>
              <w:spacing w:val="21"/>
              <w:sz w:val="23"/>
              <w:szCs w:val="23"/>
            </w:rPr>
            <w:t xml:space="preserve">B3.7     </w:t>
          </w:r>
          <w:r>
            <w:rPr>
              <w:rFonts w:ascii="宋体" w:hAnsi="宋体" w:eastAsia="宋体" w:cs="宋体"/>
              <w:b/>
              <w:bCs/>
              <w:sz w:val="23"/>
              <w:szCs w:val="23"/>
            </w:rPr>
            <w:t>FM</w:t>
          </w:r>
          <w:r>
            <w:rPr>
              <w:rFonts w:ascii="宋体" w:hAnsi="宋体" w:eastAsia="宋体" w:cs="宋体"/>
              <w:spacing w:val="-70"/>
              <w:sz w:val="23"/>
              <w:szCs w:val="23"/>
            </w:rPr>
            <w:t xml:space="preserve"> </w:t>
          </w:r>
          <w:r>
            <w:rPr>
              <w:rFonts w:ascii="宋体" w:hAnsi="宋体" w:eastAsia="宋体" w:cs="宋体"/>
              <w:b/>
              <w:bCs/>
              <w:sz w:val="23"/>
              <w:szCs w:val="23"/>
            </w:rPr>
            <w:t>EA</w:t>
          </w:r>
          <w:r>
            <w:rPr>
              <w:rFonts w:ascii="宋体" w:hAnsi="宋体" w:eastAsia="宋体" w:cs="宋体"/>
              <w:b/>
              <w:bCs/>
              <w:spacing w:val="21"/>
              <w:sz w:val="23"/>
              <w:szCs w:val="23"/>
            </w:rPr>
            <w:t>-</w:t>
          </w:r>
          <w:r>
            <w:rPr>
              <w:rFonts w:ascii="宋体" w:hAnsi="宋体" w:eastAsia="宋体" w:cs="宋体"/>
              <w:b/>
              <w:bCs/>
              <w:sz w:val="23"/>
              <w:szCs w:val="23"/>
            </w:rPr>
            <w:t>MS</w:t>
          </w:r>
          <w:r>
            <w:rPr>
              <w:rFonts w:ascii="宋体" w:hAnsi="宋体" w:eastAsia="宋体" w:cs="宋体"/>
              <w:spacing w:val="-72"/>
              <w:sz w:val="23"/>
              <w:szCs w:val="23"/>
            </w:rPr>
            <w:t xml:space="preserve"> </w:t>
          </w:r>
          <w:r>
            <w:rPr>
              <w:rFonts w:ascii="宋体" w:hAnsi="宋体" w:eastAsia="宋体" w:cs="宋体"/>
              <w:b/>
              <w:bCs/>
              <w:sz w:val="23"/>
              <w:szCs w:val="23"/>
            </w:rPr>
            <w:t>R</w:t>
          </w:r>
          <w:r>
            <w:rPr>
              <w:rFonts w:ascii="宋体" w:hAnsi="宋体" w:eastAsia="宋体" w:cs="宋体"/>
              <w:b/>
              <w:bCs/>
              <w:spacing w:val="21"/>
              <w:sz w:val="23"/>
              <w:szCs w:val="23"/>
            </w:rPr>
            <w:t>表格步骤</w:t>
          </w:r>
          <w:r>
            <w:rPr>
              <w:rFonts w:ascii="宋体" w:hAnsi="宋体" w:eastAsia="宋体" w:cs="宋体"/>
              <w:spacing w:val="-93"/>
              <w:sz w:val="23"/>
              <w:szCs w:val="23"/>
            </w:rPr>
            <w:t xml:space="preserve"> </w:t>
          </w:r>
          <w:r>
            <w:rPr>
              <w:rFonts w:ascii="宋体" w:hAnsi="宋体" w:eastAsia="宋体" w:cs="宋体"/>
              <w:sz w:val="23"/>
              <w:szCs w:val="23"/>
            </w:rPr>
            <w:tab/>
          </w:r>
          <w:r>
            <w:fldChar w:fldCharType="begin"/>
          </w:r>
          <w:r>
            <w:instrText xml:space="preserve"> HYPERLINK \l "bookmark396" </w:instrText>
          </w:r>
          <w:r>
            <w:fldChar w:fldCharType="separate"/>
          </w:r>
          <w:r>
            <w:rPr>
              <w:b/>
              <w:bCs/>
              <w:spacing w:val="-3"/>
              <w:sz w:val="23"/>
              <w:szCs w:val="23"/>
            </w:rPr>
            <w:t>171</w:t>
          </w:r>
          <w:r>
            <w:rPr>
              <w:b/>
              <w:bCs/>
              <w:spacing w:val="-3"/>
              <w:sz w:val="23"/>
              <w:szCs w:val="23"/>
            </w:rPr>
            <w:fldChar w:fldCharType="end"/>
          </w:r>
        </w:p>
        <w:p w14:paraId="64377657">
          <w:pPr>
            <w:pStyle w:val="2"/>
            <w:tabs>
              <w:tab w:val="right" w:leader="dot" w:pos="10255"/>
            </w:tabs>
            <w:spacing w:before="97" w:line="219" w:lineRule="auto"/>
            <w:ind w:left="909"/>
            <w:rPr>
              <w:sz w:val="23"/>
              <w:szCs w:val="23"/>
            </w:rPr>
          </w:pPr>
          <w:r>
            <w:rPr>
              <w:b/>
              <w:bCs/>
              <w:spacing w:val="8"/>
              <w:sz w:val="23"/>
              <w:szCs w:val="23"/>
            </w:rPr>
            <w:t>B3.8</w:t>
          </w:r>
          <w:r>
            <w:rPr>
              <w:b/>
              <w:bCs/>
              <w:spacing w:val="9"/>
              <w:sz w:val="23"/>
              <w:szCs w:val="23"/>
            </w:rPr>
            <w:t xml:space="preserve">     </w:t>
          </w:r>
          <w:r>
            <w:rPr>
              <w:rFonts w:ascii="宋体" w:hAnsi="宋体" w:eastAsia="宋体" w:cs="宋体"/>
              <w:b/>
              <w:bCs/>
              <w:sz w:val="23"/>
              <w:szCs w:val="23"/>
            </w:rPr>
            <w:t>FMEA</w:t>
          </w:r>
          <w:r>
            <w:rPr>
              <w:rFonts w:ascii="宋体" w:hAnsi="宋体" w:eastAsia="宋体" w:cs="宋体"/>
              <w:b/>
              <w:bCs/>
              <w:spacing w:val="8"/>
              <w:sz w:val="23"/>
              <w:szCs w:val="23"/>
            </w:rPr>
            <w:t>-</w:t>
          </w:r>
          <w:r>
            <w:rPr>
              <w:rFonts w:ascii="宋体" w:hAnsi="宋体" w:eastAsia="宋体" w:cs="宋体"/>
              <w:b/>
              <w:bCs/>
              <w:sz w:val="23"/>
              <w:szCs w:val="23"/>
            </w:rPr>
            <w:t>MSR</w:t>
          </w:r>
          <w:r>
            <w:rPr>
              <w:rFonts w:ascii="宋体" w:hAnsi="宋体" w:eastAsia="宋体" w:cs="宋体"/>
              <w:b/>
              <w:bCs/>
              <w:spacing w:val="8"/>
              <w:sz w:val="23"/>
              <w:szCs w:val="23"/>
            </w:rPr>
            <w:t>软件示例</w:t>
          </w:r>
          <w:r>
            <w:rPr>
              <w:rFonts w:ascii="宋体" w:hAnsi="宋体" w:eastAsia="宋体" w:cs="宋体"/>
              <w:spacing w:val="-98"/>
              <w:sz w:val="23"/>
              <w:szCs w:val="23"/>
            </w:rPr>
            <w:t xml:space="preserve"> </w:t>
          </w:r>
          <w:r>
            <w:rPr>
              <w:rFonts w:ascii="宋体" w:hAnsi="宋体" w:eastAsia="宋体" w:cs="宋体"/>
              <w:sz w:val="23"/>
              <w:szCs w:val="23"/>
            </w:rPr>
            <w:tab/>
          </w:r>
          <w:r>
            <w:fldChar w:fldCharType="begin"/>
          </w:r>
          <w:r>
            <w:instrText xml:space="preserve"> HYPERLINK \l "bookmark397" </w:instrText>
          </w:r>
          <w:r>
            <w:fldChar w:fldCharType="separate"/>
          </w:r>
          <w:r>
            <w:rPr>
              <w:b/>
              <w:bCs/>
              <w:spacing w:val="-4"/>
              <w:sz w:val="23"/>
              <w:szCs w:val="23"/>
            </w:rPr>
            <w:t>171</w:t>
          </w:r>
          <w:r>
            <w:rPr>
              <w:b/>
              <w:bCs/>
              <w:spacing w:val="-4"/>
              <w:sz w:val="23"/>
              <w:szCs w:val="23"/>
            </w:rPr>
            <w:fldChar w:fldCharType="end"/>
          </w:r>
        </w:p>
      </w:sdtContent>
    </w:sdt>
    <w:p w14:paraId="26BC6553">
      <w:pPr>
        <w:spacing w:line="219" w:lineRule="auto"/>
        <w:rPr>
          <w:sz w:val="23"/>
          <w:szCs w:val="23"/>
        </w:rPr>
        <w:sectPr>
          <w:footerReference r:id="rId157" w:type="default"/>
          <w:pgSz w:w="11900" w:h="16840"/>
          <w:pgMar w:top="400" w:right="764" w:bottom="422" w:left="880" w:header="0" w:footer="178" w:gutter="0"/>
          <w:cols w:space="720" w:num="1"/>
        </w:sectPr>
      </w:pPr>
    </w:p>
    <w:p w14:paraId="0C18E889">
      <w:pPr>
        <w:pStyle w:val="2"/>
        <w:spacing w:line="242" w:lineRule="auto"/>
      </w:pPr>
    </w:p>
    <w:p w14:paraId="3EB97A9C">
      <w:pPr>
        <w:pStyle w:val="2"/>
        <w:spacing w:line="242" w:lineRule="auto"/>
      </w:pPr>
    </w:p>
    <w:sdt>
      <w:sdtPr>
        <w:rPr>
          <w:rFonts w:ascii="Arial" w:hAnsi="Arial" w:eastAsia="Arial" w:cs="Arial"/>
          <w:sz w:val="21"/>
          <w:szCs w:val="21"/>
        </w:rPr>
        <w:id w:val="147468203"/>
        <w:docPartObj>
          <w:docPartGallery w:val="Table of Contents"/>
          <w:docPartUnique/>
        </w:docPartObj>
      </w:sdtPr>
      <w:sdtEndPr>
        <w:rPr>
          <w:rFonts w:ascii="Arial" w:hAnsi="Arial" w:eastAsia="Arial" w:cs="Arial"/>
          <w:sz w:val="21"/>
          <w:szCs w:val="21"/>
        </w:rPr>
      </w:sdtEndPr>
      <w:sdtContent>
        <w:p w14:paraId="5DC0818F">
          <w:pPr>
            <w:pStyle w:val="2"/>
            <w:tabs>
              <w:tab w:val="right" w:leader="dot" w:pos="9832"/>
            </w:tabs>
            <w:spacing w:before="68" w:line="219" w:lineRule="auto"/>
            <w:ind w:left="430"/>
          </w:pPr>
          <w:r>
            <w:rPr>
              <w:b/>
              <w:bCs/>
              <w:spacing w:val="3"/>
            </w:rPr>
            <w:t>C</w:t>
          </w:r>
          <w:r>
            <w:rPr>
              <w:b/>
              <w:bCs/>
            </w:rPr>
            <w:t xml:space="preserve">            </w:t>
          </w:r>
          <w:r>
            <w:rPr>
              <w:rFonts w:ascii="宋体" w:hAnsi="宋体" w:eastAsia="宋体" w:cs="宋体"/>
              <w:b/>
              <w:bCs/>
              <w:spacing w:val="3"/>
            </w:rPr>
            <w:t>严重度、频度、探测度及措施优先级表</w:t>
          </w:r>
          <w:r>
            <w:rPr>
              <w:rFonts w:ascii="宋体" w:hAnsi="宋体" w:eastAsia="宋体" w:cs="宋体"/>
              <w:spacing w:val="-80"/>
            </w:rPr>
            <w:t xml:space="preserve"> </w:t>
          </w:r>
          <w:r>
            <w:rPr>
              <w:rFonts w:ascii="宋体" w:hAnsi="宋体" w:eastAsia="宋体" w:cs="宋体"/>
            </w:rPr>
            <w:tab/>
          </w:r>
          <w:r>
            <w:fldChar w:fldCharType="begin"/>
          </w:r>
          <w:r>
            <w:instrText xml:space="preserve"> HYPERLINK \l "bookmark398" </w:instrText>
          </w:r>
          <w:r>
            <w:fldChar w:fldCharType="separate"/>
          </w:r>
          <w:r>
            <w:rPr>
              <w:b/>
              <w:bCs/>
              <w:spacing w:val="-2"/>
            </w:rPr>
            <w:t>174</w:t>
          </w:r>
          <w:r>
            <w:rPr>
              <w:b/>
              <w:bCs/>
              <w:spacing w:val="-2"/>
            </w:rPr>
            <w:fldChar w:fldCharType="end"/>
          </w:r>
        </w:p>
        <w:p w14:paraId="53133546">
          <w:pPr>
            <w:pStyle w:val="2"/>
            <w:tabs>
              <w:tab w:val="right" w:leader="dot" w:pos="9852"/>
            </w:tabs>
            <w:spacing w:before="102" w:line="221" w:lineRule="auto"/>
            <w:ind w:left="880"/>
          </w:pPr>
          <w:r>
            <w:rPr>
              <w:b/>
              <w:bCs/>
              <w:spacing w:val="27"/>
            </w:rPr>
            <w:t>C1</w:t>
          </w:r>
          <w:r>
            <w:rPr>
              <w:b/>
              <w:bCs/>
              <w:spacing w:val="5"/>
            </w:rPr>
            <w:t xml:space="preserve">         </w:t>
          </w:r>
          <w:r>
            <w:rPr>
              <w:rFonts w:ascii="宋体" w:hAnsi="宋体" w:eastAsia="宋体" w:cs="宋体"/>
              <w:b/>
              <w:bCs/>
              <w:spacing w:val="27"/>
            </w:rPr>
            <w:t>DF</w:t>
          </w:r>
          <w:r>
            <w:rPr>
              <w:rFonts w:ascii="宋体" w:hAnsi="宋体" w:eastAsia="宋体" w:cs="宋体"/>
              <w:spacing w:val="-50"/>
            </w:rPr>
            <w:t xml:space="preserve"> </w:t>
          </w:r>
          <w:r>
            <w:rPr>
              <w:rFonts w:ascii="宋体" w:hAnsi="宋体" w:eastAsia="宋体" w:cs="宋体"/>
              <w:b/>
              <w:bCs/>
              <w:spacing w:val="27"/>
            </w:rPr>
            <w:t>MEA</w:t>
          </w:r>
          <w:r>
            <w:rPr>
              <w:rFonts w:ascii="宋体" w:hAnsi="宋体" w:eastAsia="宋体" w:cs="宋体"/>
              <w:spacing w:val="103"/>
            </w:rPr>
            <w:t xml:space="preserve"> </w:t>
          </w:r>
          <w:r>
            <w:rPr>
              <w:rFonts w:ascii="宋体" w:hAnsi="宋体" w:eastAsia="宋体" w:cs="宋体"/>
              <w:b/>
              <w:bCs/>
              <w:spacing w:val="27"/>
            </w:rPr>
            <w:t>SOD表和AP表</w:t>
          </w:r>
          <w:r>
            <w:rPr>
              <w:rFonts w:ascii="宋体" w:hAnsi="宋体" w:eastAsia="宋体" w:cs="宋体"/>
              <w:spacing w:val="-82"/>
            </w:rPr>
            <w:t xml:space="preserve"> </w:t>
          </w:r>
          <w:r>
            <w:rPr>
              <w:rFonts w:ascii="宋体" w:hAnsi="宋体" w:eastAsia="宋体" w:cs="宋体"/>
            </w:rPr>
            <w:tab/>
          </w:r>
          <w:r>
            <w:fldChar w:fldCharType="begin"/>
          </w:r>
          <w:r>
            <w:instrText xml:space="preserve"> HYPERLINK \l "bookmark399" </w:instrText>
          </w:r>
          <w:r>
            <w:fldChar w:fldCharType="separate"/>
          </w:r>
          <w:r>
            <w:rPr>
              <w:b/>
              <w:bCs/>
              <w:spacing w:val="-2"/>
            </w:rPr>
            <w:t>174</w:t>
          </w:r>
          <w:r>
            <w:rPr>
              <w:b/>
              <w:bCs/>
              <w:spacing w:val="-2"/>
            </w:rPr>
            <w:fldChar w:fldCharType="end"/>
          </w:r>
        </w:p>
        <w:p w14:paraId="15B8A015">
          <w:pPr>
            <w:pStyle w:val="2"/>
            <w:tabs>
              <w:tab w:val="right" w:leader="dot" w:pos="9842"/>
            </w:tabs>
            <w:spacing w:before="68" w:line="220" w:lineRule="auto"/>
            <w:ind w:left="880"/>
          </w:pPr>
          <w:r>
            <w:rPr>
              <w:b/>
              <w:bCs/>
              <w:spacing w:val="27"/>
            </w:rPr>
            <w:t>C1.1</w:t>
          </w:r>
          <w:r>
            <w:rPr>
              <w:b/>
              <w:bCs/>
              <w:spacing w:val="7"/>
            </w:rPr>
            <w:t xml:space="preserve">      </w:t>
          </w:r>
          <w:r>
            <w:rPr>
              <w:rFonts w:ascii="宋体" w:hAnsi="宋体" w:eastAsia="宋体" w:cs="宋体"/>
              <w:b/>
              <w:bCs/>
            </w:rPr>
            <w:t>DF</w:t>
          </w:r>
          <w:r>
            <w:rPr>
              <w:rFonts w:ascii="宋体" w:hAnsi="宋体" w:eastAsia="宋体" w:cs="宋体"/>
              <w:spacing w:val="-63"/>
            </w:rPr>
            <w:t xml:space="preserve"> </w:t>
          </w:r>
          <w:r>
            <w:rPr>
              <w:rFonts w:ascii="宋体" w:hAnsi="宋体" w:eastAsia="宋体" w:cs="宋体"/>
              <w:b/>
              <w:bCs/>
            </w:rPr>
            <w:t>MEA</w:t>
          </w:r>
          <w:r>
            <w:rPr>
              <w:rFonts w:ascii="宋体" w:hAnsi="宋体" w:eastAsia="宋体" w:cs="宋体"/>
              <w:b/>
              <w:bCs/>
              <w:spacing w:val="27"/>
            </w:rPr>
            <w:t>严重度(S)</w:t>
          </w:r>
          <w:r>
            <w:rPr>
              <w:rFonts w:ascii="宋体" w:hAnsi="宋体" w:eastAsia="宋体" w:cs="宋体"/>
              <w:b/>
              <w:bCs/>
            </w:rPr>
            <w:tab/>
          </w:r>
          <w:r>
            <w:fldChar w:fldCharType="begin"/>
          </w:r>
          <w:r>
            <w:instrText xml:space="preserve"> HYPERLINK \l "bookmark400" </w:instrText>
          </w:r>
          <w:r>
            <w:fldChar w:fldCharType="separate"/>
          </w:r>
          <w:r>
            <w:rPr>
              <w:b/>
              <w:bCs/>
              <w:spacing w:val="-2"/>
            </w:rPr>
            <w:t>174</w:t>
          </w:r>
          <w:r>
            <w:rPr>
              <w:b/>
              <w:bCs/>
              <w:spacing w:val="-2"/>
            </w:rPr>
            <w:fldChar w:fldCharType="end"/>
          </w:r>
        </w:p>
        <w:p w14:paraId="70CC8334">
          <w:pPr>
            <w:pStyle w:val="2"/>
            <w:tabs>
              <w:tab w:val="right" w:leader="dot" w:pos="9842"/>
            </w:tabs>
            <w:spacing w:before="99" w:line="220" w:lineRule="auto"/>
            <w:ind w:left="880"/>
          </w:pPr>
          <w:r>
            <w:rPr>
              <w:b/>
              <w:bCs/>
              <w:spacing w:val="-7"/>
            </w:rPr>
            <w:t xml:space="preserve">C1.2       </w:t>
          </w:r>
          <w:r>
            <w:rPr>
              <w:rFonts w:ascii="宋体" w:hAnsi="宋体" w:eastAsia="宋体" w:cs="宋体"/>
              <w:b/>
              <w:bCs/>
              <w:spacing w:val="-7"/>
            </w:rPr>
            <w:t>D</w:t>
          </w:r>
          <w:r>
            <w:rPr>
              <w:rFonts w:ascii="宋体" w:hAnsi="宋体" w:eastAsia="宋体" w:cs="宋体"/>
              <w:spacing w:val="-47"/>
            </w:rPr>
            <w:t xml:space="preserve"> </w:t>
          </w:r>
          <w:r>
            <w:rPr>
              <w:rFonts w:ascii="宋体" w:hAnsi="宋体" w:eastAsia="宋体" w:cs="宋体"/>
              <w:b/>
              <w:bCs/>
              <w:spacing w:val="-7"/>
            </w:rPr>
            <w:t>F</w:t>
          </w:r>
          <w:r>
            <w:rPr>
              <w:rFonts w:ascii="宋体" w:hAnsi="宋体" w:eastAsia="宋体" w:cs="宋体"/>
              <w:spacing w:val="-51"/>
            </w:rPr>
            <w:t xml:space="preserve"> </w:t>
          </w:r>
          <w:r>
            <w:rPr>
              <w:rFonts w:ascii="宋体" w:hAnsi="宋体" w:eastAsia="宋体" w:cs="宋体"/>
              <w:b/>
              <w:bCs/>
              <w:spacing w:val="-7"/>
            </w:rPr>
            <w:t>M</w:t>
          </w:r>
          <w:r>
            <w:rPr>
              <w:rFonts w:ascii="宋体" w:hAnsi="宋体" w:eastAsia="宋体" w:cs="宋体"/>
              <w:spacing w:val="-46"/>
            </w:rPr>
            <w:t xml:space="preserve"> </w:t>
          </w:r>
          <w:r>
            <w:rPr>
              <w:rFonts w:ascii="宋体" w:hAnsi="宋体" w:eastAsia="宋体" w:cs="宋体"/>
              <w:b/>
              <w:bCs/>
              <w:spacing w:val="-7"/>
            </w:rPr>
            <w:t>E</w:t>
          </w:r>
          <w:r>
            <w:rPr>
              <w:rFonts w:ascii="宋体" w:hAnsi="宋体" w:eastAsia="宋体" w:cs="宋体"/>
              <w:spacing w:val="-51"/>
            </w:rPr>
            <w:t xml:space="preserve"> </w:t>
          </w:r>
          <w:r>
            <w:rPr>
              <w:rFonts w:ascii="宋体" w:hAnsi="宋体" w:eastAsia="宋体" w:cs="宋体"/>
              <w:b/>
              <w:bCs/>
              <w:spacing w:val="-7"/>
            </w:rPr>
            <w:t>A</w:t>
          </w:r>
          <w:r>
            <w:rPr>
              <w:rFonts w:ascii="宋体" w:hAnsi="宋体" w:eastAsia="宋体" w:cs="宋体"/>
              <w:spacing w:val="-43"/>
            </w:rPr>
            <w:t xml:space="preserve"> </w:t>
          </w:r>
          <w:r>
            <w:rPr>
              <w:rFonts w:ascii="宋体" w:hAnsi="宋体" w:eastAsia="宋体" w:cs="宋体"/>
              <w:b/>
              <w:bCs/>
              <w:spacing w:val="-7"/>
            </w:rPr>
            <w:t>频</w:t>
          </w:r>
          <w:r>
            <w:rPr>
              <w:rFonts w:ascii="宋体" w:hAnsi="宋体" w:eastAsia="宋体" w:cs="宋体"/>
              <w:spacing w:val="-45"/>
            </w:rPr>
            <w:t xml:space="preserve"> </w:t>
          </w:r>
          <w:r>
            <w:rPr>
              <w:rFonts w:ascii="宋体" w:hAnsi="宋体" w:eastAsia="宋体" w:cs="宋体"/>
              <w:b/>
              <w:bCs/>
              <w:spacing w:val="-7"/>
            </w:rPr>
            <w:t>度</w:t>
          </w:r>
          <w:r>
            <w:rPr>
              <w:rFonts w:ascii="宋体" w:hAnsi="宋体" w:eastAsia="宋体" w:cs="宋体"/>
              <w:spacing w:val="-7"/>
            </w:rPr>
            <w:t xml:space="preserve"> </w:t>
          </w:r>
          <w:r>
            <w:rPr>
              <w:rFonts w:ascii="宋体" w:hAnsi="宋体" w:eastAsia="宋体" w:cs="宋体"/>
              <w:b/>
              <w:bCs/>
              <w:spacing w:val="-7"/>
            </w:rPr>
            <w:t>(</w:t>
          </w:r>
          <w:r>
            <w:rPr>
              <w:rFonts w:ascii="宋体" w:hAnsi="宋体" w:eastAsia="宋体" w:cs="宋体"/>
              <w:spacing w:val="-45"/>
            </w:rPr>
            <w:t xml:space="preserve"> </w:t>
          </w:r>
          <w:r>
            <w:rPr>
              <w:rFonts w:ascii="宋体" w:hAnsi="宋体" w:eastAsia="宋体" w:cs="宋体"/>
              <w:b/>
              <w:bCs/>
              <w:spacing w:val="-8"/>
            </w:rPr>
            <w:t>O</w:t>
          </w:r>
          <w:r>
            <w:rPr>
              <w:rFonts w:ascii="宋体" w:hAnsi="宋体" w:eastAsia="宋体" w:cs="宋体"/>
              <w:spacing w:val="-43"/>
            </w:rPr>
            <w:t xml:space="preserve"> </w:t>
          </w:r>
          <w:r>
            <w:rPr>
              <w:rFonts w:ascii="宋体" w:hAnsi="宋体" w:eastAsia="宋体" w:cs="宋体"/>
              <w:b/>
              <w:bCs/>
              <w:spacing w:val="-8"/>
            </w:rPr>
            <w:t>)</w:t>
          </w:r>
          <w:r>
            <w:rPr>
              <w:rFonts w:ascii="宋体" w:hAnsi="宋体" w:eastAsia="宋体" w:cs="宋体"/>
              <w:b/>
              <w:bCs/>
            </w:rPr>
            <w:tab/>
          </w:r>
          <w:r>
            <w:fldChar w:fldCharType="begin"/>
          </w:r>
          <w:r>
            <w:instrText xml:space="preserve"> HYPERLINK \l "bookmark401" </w:instrText>
          </w:r>
          <w:r>
            <w:fldChar w:fldCharType="separate"/>
          </w:r>
          <w:r>
            <w:rPr>
              <w:b/>
              <w:bCs/>
              <w:spacing w:val="1"/>
            </w:rPr>
            <w:t>175</w:t>
          </w:r>
          <w:r>
            <w:rPr>
              <w:b/>
              <w:bCs/>
              <w:spacing w:val="1"/>
            </w:rPr>
            <w:fldChar w:fldCharType="end"/>
          </w:r>
        </w:p>
        <w:p w14:paraId="2406677C">
          <w:pPr>
            <w:pStyle w:val="2"/>
            <w:tabs>
              <w:tab w:val="right" w:leader="dot" w:pos="9832"/>
            </w:tabs>
            <w:spacing w:before="79" w:line="220" w:lineRule="auto"/>
            <w:ind w:left="880"/>
          </w:pPr>
          <w:r>
            <w:rPr>
              <w:b/>
              <w:bCs/>
              <w:spacing w:val="-10"/>
            </w:rPr>
            <w:t>C1.3</w:t>
          </w:r>
          <w:r>
            <w:rPr>
              <w:b/>
              <w:bCs/>
              <w:spacing w:val="6"/>
            </w:rPr>
            <w:t xml:space="preserve">      </w:t>
          </w:r>
          <w:r>
            <w:rPr>
              <w:rFonts w:ascii="宋体" w:hAnsi="宋体" w:eastAsia="宋体" w:cs="宋体"/>
              <w:b/>
              <w:bCs/>
              <w:spacing w:val="-10"/>
            </w:rPr>
            <w:t>备</w:t>
          </w:r>
          <w:r>
            <w:rPr>
              <w:rFonts w:ascii="宋体" w:hAnsi="宋体" w:eastAsia="宋体" w:cs="宋体"/>
              <w:spacing w:val="-42"/>
            </w:rPr>
            <w:t xml:space="preserve"> </w:t>
          </w:r>
          <w:r>
            <w:rPr>
              <w:rFonts w:ascii="宋体" w:hAnsi="宋体" w:eastAsia="宋体" w:cs="宋体"/>
              <w:b/>
              <w:bCs/>
              <w:spacing w:val="-10"/>
            </w:rPr>
            <w:t>选</w:t>
          </w:r>
          <w:r>
            <w:rPr>
              <w:rFonts w:ascii="宋体" w:hAnsi="宋体" w:eastAsia="宋体" w:cs="宋体"/>
              <w:spacing w:val="-48"/>
            </w:rPr>
            <w:t xml:space="preserve"> </w:t>
          </w:r>
          <w:r>
            <w:rPr>
              <w:rFonts w:ascii="宋体" w:hAnsi="宋体" w:eastAsia="宋体" w:cs="宋体"/>
              <w:b/>
              <w:bCs/>
              <w:spacing w:val="-10"/>
            </w:rPr>
            <w:t>D</w:t>
          </w:r>
          <w:r>
            <w:rPr>
              <w:rFonts w:ascii="宋体" w:hAnsi="宋体" w:eastAsia="宋体" w:cs="宋体"/>
              <w:spacing w:val="-48"/>
            </w:rPr>
            <w:t xml:space="preserve"> </w:t>
          </w:r>
          <w:r>
            <w:rPr>
              <w:rFonts w:ascii="宋体" w:hAnsi="宋体" w:eastAsia="宋体" w:cs="宋体"/>
              <w:b/>
              <w:bCs/>
              <w:spacing w:val="-10"/>
            </w:rPr>
            <w:t>F</w:t>
          </w:r>
          <w:r>
            <w:rPr>
              <w:rFonts w:ascii="宋体" w:hAnsi="宋体" w:eastAsia="宋体" w:cs="宋体"/>
              <w:spacing w:val="-52"/>
            </w:rPr>
            <w:t xml:space="preserve"> </w:t>
          </w:r>
          <w:r>
            <w:rPr>
              <w:rFonts w:ascii="宋体" w:hAnsi="宋体" w:eastAsia="宋体" w:cs="宋体"/>
              <w:b/>
              <w:bCs/>
              <w:spacing w:val="-10"/>
            </w:rPr>
            <w:t>M</w:t>
          </w:r>
          <w:r>
            <w:rPr>
              <w:rFonts w:ascii="宋体" w:hAnsi="宋体" w:eastAsia="宋体" w:cs="宋体"/>
              <w:spacing w:val="-47"/>
            </w:rPr>
            <w:t xml:space="preserve"> </w:t>
          </w:r>
          <w:r>
            <w:rPr>
              <w:rFonts w:ascii="宋体" w:hAnsi="宋体" w:eastAsia="宋体" w:cs="宋体"/>
              <w:b/>
              <w:bCs/>
              <w:spacing w:val="-10"/>
            </w:rPr>
            <w:t>E</w:t>
          </w:r>
          <w:r>
            <w:rPr>
              <w:rFonts w:ascii="宋体" w:hAnsi="宋体" w:eastAsia="宋体" w:cs="宋体"/>
              <w:spacing w:val="-51"/>
            </w:rPr>
            <w:t xml:space="preserve"> </w:t>
          </w:r>
          <w:r>
            <w:rPr>
              <w:rFonts w:ascii="宋体" w:hAnsi="宋体" w:eastAsia="宋体" w:cs="宋体"/>
              <w:b/>
              <w:bCs/>
              <w:spacing w:val="-10"/>
            </w:rPr>
            <w:t>A</w:t>
          </w:r>
          <w:r>
            <w:rPr>
              <w:rFonts w:ascii="宋体" w:hAnsi="宋体" w:eastAsia="宋体" w:cs="宋体"/>
              <w:spacing w:val="-44"/>
            </w:rPr>
            <w:t xml:space="preserve"> </w:t>
          </w:r>
          <w:r>
            <w:rPr>
              <w:rFonts w:ascii="宋体" w:hAnsi="宋体" w:eastAsia="宋体" w:cs="宋体"/>
              <w:b/>
              <w:bCs/>
              <w:spacing w:val="-10"/>
            </w:rPr>
            <w:t>频</w:t>
          </w:r>
          <w:r>
            <w:rPr>
              <w:rFonts w:ascii="宋体" w:hAnsi="宋体" w:eastAsia="宋体" w:cs="宋体"/>
              <w:spacing w:val="-46"/>
            </w:rPr>
            <w:t xml:space="preserve"> </w:t>
          </w:r>
          <w:r>
            <w:rPr>
              <w:rFonts w:ascii="宋体" w:hAnsi="宋体" w:eastAsia="宋体" w:cs="宋体"/>
              <w:b/>
              <w:bCs/>
              <w:spacing w:val="-10"/>
            </w:rPr>
            <w:t>度</w:t>
          </w:r>
          <w:r>
            <w:rPr>
              <w:rFonts w:ascii="宋体" w:hAnsi="宋体" w:eastAsia="宋体" w:cs="宋体"/>
              <w:spacing w:val="-10"/>
            </w:rPr>
            <w:t xml:space="preserve"> </w:t>
          </w:r>
          <w:r>
            <w:rPr>
              <w:rFonts w:ascii="宋体" w:hAnsi="宋体" w:eastAsia="宋体" w:cs="宋体"/>
              <w:b/>
              <w:bCs/>
              <w:spacing w:val="-10"/>
            </w:rPr>
            <w:t>(</w:t>
          </w:r>
          <w:r>
            <w:rPr>
              <w:rFonts w:ascii="宋体" w:hAnsi="宋体" w:eastAsia="宋体" w:cs="宋体"/>
              <w:spacing w:val="-45"/>
            </w:rPr>
            <w:t xml:space="preserve"> </w:t>
          </w:r>
          <w:r>
            <w:rPr>
              <w:rFonts w:ascii="宋体" w:hAnsi="宋体" w:eastAsia="宋体" w:cs="宋体"/>
              <w:b/>
              <w:bCs/>
              <w:spacing w:val="-10"/>
            </w:rPr>
            <w:t>O</w:t>
          </w:r>
          <w:r>
            <w:rPr>
              <w:rFonts w:ascii="宋体" w:hAnsi="宋体" w:eastAsia="宋体" w:cs="宋体"/>
              <w:spacing w:val="-44"/>
            </w:rPr>
            <w:t xml:space="preserve"> </w:t>
          </w:r>
          <w:r>
            <w:rPr>
              <w:rFonts w:ascii="宋体" w:hAnsi="宋体" w:eastAsia="宋体" w:cs="宋体"/>
              <w:b/>
              <w:bCs/>
              <w:spacing w:val="-10"/>
            </w:rPr>
            <w:t>)</w:t>
          </w:r>
          <w:r>
            <w:rPr>
              <w:rFonts w:ascii="宋体" w:hAnsi="宋体" w:eastAsia="宋体" w:cs="宋体"/>
              <w:spacing w:val="-46"/>
            </w:rPr>
            <w:t xml:space="preserve"> </w:t>
          </w:r>
          <w:r>
            <w:rPr>
              <w:rFonts w:ascii="宋体" w:hAnsi="宋体" w:eastAsia="宋体" w:cs="宋体"/>
              <w:b/>
              <w:bCs/>
              <w:spacing w:val="-10"/>
            </w:rPr>
            <w:t>表</w:t>
          </w:r>
          <w:r>
            <w:rPr>
              <w:rFonts w:ascii="宋体" w:hAnsi="宋体" w:eastAsia="宋体" w:cs="宋体"/>
              <w:spacing w:val="-82"/>
            </w:rPr>
            <w:t xml:space="preserve"> </w:t>
          </w:r>
          <w:r>
            <w:rPr>
              <w:rFonts w:ascii="宋体" w:hAnsi="宋体" w:eastAsia="宋体" w:cs="宋体"/>
            </w:rPr>
            <w:tab/>
          </w:r>
          <w:r>
            <w:rPr>
              <w:rFonts w:ascii="宋体" w:hAnsi="宋体" w:eastAsia="宋体" w:cs="宋体"/>
              <w:spacing w:val="-54"/>
            </w:rPr>
            <w:t xml:space="preserve"> </w:t>
          </w:r>
          <w:r>
            <w:fldChar w:fldCharType="begin"/>
          </w:r>
          <w:r>
            <w:instrText xml:space="preserve"> HYPERLINK \l "bookmark402" </w:instrText>
          </w:r>
          <w:r>
            <w:fldChar w:fldCharType="separate"/>
          </w:r>
          <w:r>
            <w:rPr>
              <w:b/>
              <w:bCs/>
              <w:spacing w:val="-4"/>
            </w:rPr>
            <w:t>177</w:t>
          </w:r>
          <w:r>
            <w:rPr>
              <w:b/>
              <w:bCs/>
              <w:spacing w:val="-4"/>
            </w:rPr>
            <w:fldChar w:fldCharType="end"/>
          </w:r>
        </w:p>
        <w:p w14:paraId="731C26EF">
          <w:pPr>
            <w:pStyle w:val="2"/>
            <w:tabs>
              <w:tab w:val="right" w:leader="dot" w:pos="9842"/>
            </w:tabs>
            <w:spacing w:before="100" w:line="220" w:lineRule="auto"/>
            <w:ind w:left="880"/>
          </w:pPr>
          <w:r>
            <w:rPr>
              <w:b/>
              <w:bCs/>
              <w:spacing w:val="-7"/>
            </w:rPr>
            <w:t xml:space="preserve">C1.4       </w:t>
          </w:r>
          <w:r>
            <w:rPr>
              <w:rFonts w:ascii="宋体" w:hAnsi="宋体" w:eastAsia="宋体" w:cs="宋体"/>
              <w:b/>
              <w:bCs/>
              <w:spacing w:val="-7"/>
            </w:rPr>
            <w:t>D</w:t>
          </w:r>
          <w:r>
            <w:rPr>
              <w:rFonts w:ascii="宋体" w:hAnsi="宋体" w:eastAsia="宋体" w:cs="宋体"/>
              <w:spacing w:val="-45"/>
            </w:rPr>
            <w:t xml:space="preserve"> </w:t>
          </w:r>
          <w:r>
            <w:rPr>
              <w:rFonts w:ascii="宋体" w:hAnsi="宋体" w:eastAsia="宋体" w:cs="宋体"/>
              <w:b/>
              <w:bCs/>
              <w:spacing w:val="-7"/>
            </w:rPr>
            <w:t>F</w:t>
          </w:r>
          <w:r>
            <w:rPr>
              <w:rFonts w:ascii="宋体" w:hAnsi="宋体" w:eastAsia="宋体" w:cs="宋体"/>
              <w:spacing w:val="-49"/>
            </w:rPr>
            <w:t xml:space="preserve"> </w:t>
          </w:r>
          <w:r>
            <w:rPr>
              <w:rFonts w:ascii="宋体" w:hAnsi="宋体" w:eastAsia="宋体" w:cs="宋体"/>
              <w:b/>
              <w:bCs/>
              <w:spacing w:val="-7"/>
            </w:rPr>
            <w:t>M</w:t>
          </w:r>
          <w:r>
            <w:rPr>
              <w:rFonts w:ascii="宋体" w:hAnsi="宋体" w:eastAsia="宋体" w:cs="宋体"/>
              <w:spacing w:val="-45"/>
            </w:rPr>
            <w:t xml:space="preserve"> </w:t>
          </w:r>
          <w:r>
            <w:rPr>
              <w:rFonts w:ascii="宋体" w:hAnsi="宋体" w:eastAsia="宋体" w:cs="宋体"/>
              <w:b/>
              <w:bCs/>
              <w:spacing w:val="-7"/>
            </w:rPr>
            <w:t>E</w:t>
          </w:r>
          <w:r>
            <w:rPr>
              <w:rFonts w:ascii="宋体" w:hAnsi="宋体" w:eastAsia="宋体" w:cs="宋体"/>
              <w:spacing w:val="-49"/>
            </w:rPr>
            <w:t xml:space="preserve"> </w:t>
          </w:r>
          <w:r>
            <w:rPr>
              <w:rFonts w:ascii="宋体" w:hAnsi="宋体" w:eastAsia="宋体" w:cs="宋体"/>
              <w:b/>
              <w:bCs/>
              <w:spacing w:val="-7"/>
            </w:rPr>
            <w:t>A</w:t>
          </w:r>
          <w:r>
            <w:rPr>
              <w:rFonts w:ascii="宋体" w:hAnsi="宋体" w:eastAsia="宋体" w:cs="宋体"/>
              <w:spacing w:val="-43"/>
            </w:rPr>
            <w:t xml:space="preserve"> </w:t>
          </w:r>
          <w:r>
            <w:rPr>
              <w:rFonts w:ascii="宋体" w:hAnsi="宋体" w:eastAsia="宋体" w:cs="宋体"/>
              <w:b/>
              <w:bCs/>
              <w:spacing w:val="-7"/>
            </w:rPr>
            <w:t>探</w:t>
          </w:r>
          <w:r>
            <w:rPr>
              <w:rFonts w:ascii="宋体" w:hAnsi="宋体" w:eastAsia="宋体" w:cs="宋体"/>
              <w:spacing w:val="-42"/>
            </w:rPr>
            <w:t xml:space="preserve"> </w:t>
          </w:r>
          <w:r>
            <w:rPr>
              <w:rFonts w:ascii="宋体" w:hAnsi="宋体" w:eastAsia="宋体" w:cs="宋体"/>
              <w:b/>
              <w:bCs/>
              <w:spacing w:val="-7"/>
            </w:rPr>
            <w:t>测</w:t>
          </w:r>
          <w:r>
            <w:rPr>
              <w:rFonts w:ascii="宋体" w:hAnsi="宋体" w:eastAsia="宋体" w:cs="宋体"/>
              <w:spacing w:val="-43"/>
            </w:rPr>
            <w:t xml:space="preserve"> </w:t>
          </w:r>
          <w:r>
            <w:rPr>
              <w:rFonts w:ascii="宋体" w:hAnsi="宋体" w:eastAsia="宋体" w:cs="宋体"/>
              <w:b/>
              <w:bCs/>
              <w:spacing w:val="-7"/>
            </w:rPr>
            <w:t>度</w:t>
          </w:r>
          <w:r>
            <w:rPr>
              <w:rFonts w:ascii="宋体" w:hAnsi="宋体" w:eastAsia="宋体" w:cs="宋体"/>
              <w:spacing w:val="-7"/>
            </w:rPr>
            <w:t xml:space="preserve"> </w:t>
          </w:r>
          <w:r>
            <w:rPr>
              <w:rFonts w:ascii="宋体" w:hAnsi="宋体" w:eastAsia="宋体" w:cs="宋体"/>
              <w:b/>
              <w:bCs/>
              <w:spacing w:val="-7"/>
            </w:rPr>
            <w:t>(</w:t>
          </w:r>
          <w:r>
            <w:rPr>
              <w:rFonts w:ascii="宋体" w:hAnsi="宋体" w:eastAsia="宋体" w:cs="宋体"/>
              <w:spacing w:val="-46"/>
            </w:rPr>
            <w:t xml:space="preserve"> </w:t>
          </w:r>
          <w:r>
            <w:rPr>
              <w:rFonts w:ascii="宋体" w:hAnsi="宋体" w:eastAsia="宋体" w:cs="宋体"/>
              <w:b/>
              <w:bCs/>
              <w:spacing w:val="-7"/>
            </w:rPr>
            <w:t>D</w:t>
          </w:r>
          <w:r>
            <w:rPr>
              <w:rFonts w:ascii="宋体" w:hAnsi="宋体" w:eastAsia="宋体" w:cs="宋体"/>
              <w:spacing w:val="-42"/>
            </w:rPr>
            <w:t xml:space="preserve"> </w:t>
          </w:r>
          <w:r>
            <w:rPr>
              <w:rFonts w:ascii="宋体" w:hAnsi="宋体" w:eastAsia="宋体" w:cs="宋体"/>
              <w:b/>
              <w:bCs/>
              <w:spacing w:val="-7"/>
            </w:rPr>
            <w:t>)</w:t>
          </w:r>
          <w:r>
            <w:rPr>
              <w:rFonts w:ascii="宋体" w:hAnsi="宋体" w:eastAsia="宋体" w:cs="宋体"/>
              <w:b/>
              <w:bCs/>
            </w:rPr>
            <w:tab/>
          </w:r>
          <w:r>
            <w:fldChar w:fldCharType="begin"/>
          </w:r>
          <w:r>
            <w:instrText xml:space="preserve"> HYPERLINK \l "bookmark403" </w:instrText>
          </w:r>
          <w:r>
            <w:fldChar w:fldCharType="separate"/>
          </w:r>
          <w:r>
            <w:rPr>
              <w:b/>
              <w:bCs/>
              <w:spacing w:val="-2"/>
            </w:rPr>
            <w:t>182</w:t>
          </w:r>
          <w:r>
            <w:rPr>
              <w:b/>
              <w:bCs/>
              <w:spacing w:val="-2"/>
            </w:rPr>
            <w:fldChar w:fldCharType="end"/>
          </w:r>
        </w:p>
        <w:p w14:paraId="051016F3">
          <w:pPr>
            <w:pStyle w:val="2"/>
            <w:tabs>
              <w:tab w:val="right" w:leader="dot" w:pos="9842"/>
            </w:tabs>
            <w:spacing w:before="89" w:line="219" w:lineRule="auto"/>
            <w:ind w:left="880"/>
          </w:pPr>
          <w:r>
            <w:rPr>
              <w:b/>
              <w:bCs/>
              <w:spacing w:val="15"/>
            </w:rPr>
            <w:t xml:space="preserve">C1.5      </w:t>
          </w:r>
          <w:r>
            <w:rPr>
              <w:rFonts w:ascii="宋体" w:hAnsi="宋体" w:eastAsia="宋体" w:cs="宋体"/>
              <w:b/>
              <w:bCs/>
            </w:rPr>
            <w:t>DFMEA</w:t>
          </w:r>
          <w:r>
            <w:rPr>
              <w:rFonts w:ascii="宋体" w:hAnsi="宋体" w:eastAsia="宋体" w:cs="宋体"/>
              <w:spacing w:val="78"/>
            </w:rPr>
            <w:t xml:space="preserve"> </w:t>
          </w:r>
          <w:r>
            <w:rPr>
              <w:rFonts w:ascii="宋体" w:hAnsi="宋体" w:eastAsia="宋体" w:cs="宋体"/>
              <w:b/>
              <w:bCs/>
              <w:spacing w:val="15"/>
            </w:rPr>
            <w:t>措施优先级表</w:t>
          </w:r>
          <w:r>
            <w:rPr>
              <w:rFonts w:ascii="宋体" w:hAnsi="宋体" w:eastAsia="宋体" w:cs="宋体"/>
              <w:spacing w:val="-82"/>
            </w:rPr>
            <w:t xml:space="preserve"> </w:t>
          </w:r>
          <w:r>
            <w:rPr>
              <w:rFonts w:ascii="宋体" w:hAnsi="宋体" w:eastAsia="宋体" w:cs="宋体"/>
            </w:rPr>
            <w:tab/>
          </w:r>
          <w:r>
            <w:fldChar w:fldCharType="begin"/>
          </w:r>
          <w:r>
            <w:instrText xml:space="preserve"> HYPERLINK \l "bookmark404" </w:instrText>
          </w:r>
          <w:r>
            <w:fldChar w:fldCharType="separate"/>
          </w:r>
          <w:r>
            <w:rPr>
              <w:b/>
              <w:bCs/>
              <w:spacing w:val="-2"/>
            </w:rPr>
            <w:t>183</w:t>
          </w:r>
          <w:r>
            <w:rPr>
              <w:b/>
              <w:bCs/>
              <w:spacing w:val="-2"/>
            </w:rPr>
            <w:fldChar w:fldCharType="end"/>
          </w:r>
        </w:p>
        <w:p w14:paraId="36E161D8">
          <w:pPr>
            <w:pStyle w:val="2"/>
            <w:tabs>
              <w:tab w:val="right" w:leader="dot" w:pos="9842"/>
            </w:tabs>
            <w:spacing w:before="122" w:line="221" w:lineRule="auto"/>
            <w:ind w:left="430"/>
          </w:pPr>
          <w:r>
            <w:rPr>
              <w:b/>
              <w:bCs/>
              <w:spacing w:val="-6"/>
            </w:rPr>
            <w:t>C2</w:t>
          </w:r>
          <w:r>
            <w:rPr>
              <w:b/>
              <w:bCs/>
            </w:rPr>
            <w:t xml:space="preserve">          </w:t>
          </w:r>
          <w:r>
            <w:rPr>
              <w:rFonts w:ascii="宋体" w:hAnsi="宋体" w:eastAsia="宋体" w:cs="宋体"/>
              <w:b/>
              <w:bCs/>
              <w:spacing w:val="-6"/>
            </w:rPr>
            <w:t>P</w:t>
          </w:r>
          <w:r>
            <w:rPr>
              <w:rFonts w:ascii="宋体" w:hAnsi="宋体" w:eastAsia="宋体" w:cs="宋体"/>
              <w:spacing w:val="-45"/>
            </w:rPr>
            <w:t xml:space="preserve"> </w:t>
          </w:r>
          <w:r>
            <w:rPr>
              <w:rFonts w:ascii="宋体" w:hAnsi="宋体" w:eastAsia="宋体" w:cs="宋体"/>
              <w:b/>
              <w:bCs/>
              <w:spacing w:val="-6"/>
            </w:rPr>
            <w:t>F</w:t>
          </w:r>
          <w:r>
            <w:rPr>
              <w:rFonts w:ascii="宋体" w:hAnsi="宋体" w:eastAsia="宋体" w:cs="宋体"/>
              <w:spacing w:val="-51"/>
            </w:rPr>
            <w:t xml:space="preserve"> </w:t>
          </w:r>
          <w:r>
            <w:rPr>
              <w:rFonts w:ascii="宋体" w:hAnsi="宋体" w:eastAsia="宋体" w:cs="宋体"/>
              <w:b/>
              <w:bCs/>
              <w:spacing w:val="-6"/>
            </w:rPr>
            <w:t>M</w:t>
          </w:r>
          <w:r>
            <w:rPr>
              <w:rFonts w:ascii="宋体" w:hAnsi="宋体" w:eastAsia="宋体" w:cs="宋体"/>
              <w:spacing w:val="-46"/>
            </w:rPr>
            <w:t xml:space="preserve"> </w:t>
          </w:r>
          <w:r>
            <w:rPr>
              <w:rFonts w:ascii="宋体" w:hAnsi="宋体" w:eastAsia="宋体" w:cs="宋体"/>
              <w:b/>
              <w:bCs/>
              <w:spacing w:val="-6"/>
            </w:rPr>
            <w:t>E</w:t>
          </w:r>
          <w:r>
            <w:rPr>
              <w:rFonts w:ascii="宋体" w:hAnsi="宋体" w:eastAsia="宋体" w:cs="宋体"/>
              <w:spacing w:val="-51"/>
            </w:rPr>
            <w:t xml:space="preserve"> </w:t>
          </w:r>
          <w:r>
            <w:rPr>
              <w:rFonts w:ascii="宋体" w:hAnsi="宋体" w:eastAsia="宋体" w:cs="宋体"/>
              <w:b/>
              <w:bCs/>
              <w:spacing w:val="-6"/>
            </w:rPr>
            <w:t>A</w:t>
          </w:r>
          <w:r>
            <w:rPr>
              <w:rFonts w:ascii="宋体" w:hAnsi="宋体" w:eastAsia="宋体" w:cs="宋体"/>
              <w:spacing w:val="-6"/>
            </w:rPr>
            <w:t xml:space="preserve">  </w:t>
          </w:r>
          <w:r>
            <w:rPr>
              <w:rFonts w:ascii="宋体" w:hAnsi="宋体" w:eastAsia="宋体" w:cs="宋体"/>
              <w:b/>
              <w:bCs/>
              <w:spacing w:val="-6"/>
            </w:rPr>
            <w:t>S</w:t>
          </w:r>
          <w:r>
            <w:rPr>
              <w:rFonts w:ascii="宋体" w:hAnsi="宋体" w:eastAsia="宋体" w:cs="宋体"/>
              <w:spacing w:val="-45"/>
            </w:rPr>
            <w:t xml:space="preserve"> </w:t>
          </w:r>
          <w:r>
            <w:rPr>
              <w:rFonts w:ascii="宋体" w:hAnsi="宋体" w:eastAsia="宋体" w:cs="宋体"/>
              <w:b/>
              <w:bCs/>
              <w:spacing w:val="-6"/>
            </w:rPr>
            <w:t>O</w:t>
          </w:r>
          <w:r>
            <w:rPr>
              <w:rFonts w:ascii="宋体" w:hAnsi="宋体" w:eastAsia="宋体" w:cs="宋体"/>
              <w:spacing w:val="-48"/>
            </w:rPr>
            <w:t xml:space="preserve"> </w:t>
          </w:r>
          <w:r>
            <w:rPr>
              <w:rFonts w:ascii="宋体" w:hAnsi="宋体" w:eastAsia="宋体" w:cs="宋体"/>
              <w:b/>
              <w:bCs/>
              <w:spacing w:val="-6"/>
            </w:rPr>
            <w:t>D</w:t>
          </w:r>
          <w:r>
            <w:rPr>
              <w:rFonts w:ascii="宋体" w:hAnsi="宋体" w:eastAsia="宋体" w:cs="宋体"/>
              <w:spacing w:val="-46"/>
            </w:rPr>
            <w:t xml:space="preserve"> </w:t>
          </w:r>
          <w:r>
            <w:rPr>
              <w:rFonts w:ascii="宋体" w:hAnsi="宋体" w:eastAsia="宋体" w:cs="宋体"/>
              <w:b/>
              <w:bCs/>
              <w:spacing w:val="-6"/>
            </w:rPr>
            <w:t>表</w:t>
          </w:r>
          <w:r>
            <w:rPr>
              <w:rFonts w:ascii="宋体" w:hAnsi="宋体" w:eastAsia="宋体" w:cs="宋体"/>
              <w:spacing w:val="-43"/>
            </w:rPr>
            <w:t xml:space="preserve"> </w:t>
          </w:r>
          <w:r>
            <w:rPr>
              <w:rFonts w:ascii="宋体" w:hAnsi="宋体" w:eastAsia="宋体" w:cs="宋体"/>
              <w:b/>
              <w:bCs/>
              <w:spacing w:val="-6"/>
            </w:rPr>
            <w:t>和</w:t>
          </w:r>
          <w:r>
            <w:rPr>
              <w:rFonts w:ascii="宋体" w:hAnsi="宋体" w:eastAsia="宋体" w:cs="宋体"/>
              <w:spacing w:val="-51"/>
            </w:rPr>
            <w:t xml:space="preserve"> </w:t>
          </w:r>
          <w:r>
            <w:rPr>
              <w:rFonts w:ascii="宋体" w:hAnsi="宋体" w:eastAsia="宋体" w:cs="宋体"/>
              <w:b/>
              <w:bCs/>
              <w:spacing w:val="-6"/>
            </w:rPr>
            <w:t>A</w:t>
          </w:r>
          <w:r>
            <w:rPr>
              <w:rFonts w:ascii="宋体" w:hAnsi="宋体" w:eastAsia="宋体" w:cs="宋体"/>
              <w:spacing w:val="-47"/>
            </w:rPr>
            <w:t xml:space="preserve"> </w:t>
          </w:r>
          <w:r>
            <w:rPr>
              <w:rFonts w:ascii="宋体" w:hAnsi="宋体" w:eastAsia="宋体" w:cs="宋体"/>
              <w:b/>
              <w:bCs/>
              <w:spacing w:val="-6"/>
            </w:rPr>
            <w:t>P</w:t>
          </w:r>
          <w:r>
            <w:rPr>
              <w:rFonts w:ascii="宋体" w:hAnsi="宋体" w:eastAsia="宋体" w:cs="宋体"/>
              <w:spacing w:val="-45"/>
            </w:rPr>
            <w:t xml:space="preserve"> </w:t>
          </w:r>
          <w:r>
            <w:rPr>
              <w:rFonts w:ascii="宋体" w:hAnsi="宋体" w:eastAsia="宋体" w:cs="宋体"/>
              <w:b/>
              <w:bCs/>
              <w:spacing w:val="-6"/>
            </w:rPr>
            <w:t>表</w:t>
          </w:r>
          <w:r>
            <w:rPr>
              <w:rFonts w:ascii="宋体" w:hAnsi="宋体" w:eastAsia="宋体" w:cs="宋体"/>
              <w:spacing w:val="-82"/>
            </w:rPr>
            <w:t xml:space="preserve"> </w:t>
          </w:r>
          <w:r>
            <w:rPr>
              <w:rFonts w:ascii="宋体" w:hAnsi="宋体" w:eastAsia="宋体" w:cs="宋体"/>
            </w:rPr>
            <w:tab/>
          </w:r>
          <w:r>
            <w:rPr>
              <w:rFonts w:ascii="宋体" w:hAnsi="宋体" w:eastAsia="宋体" w:cs="宋体"/>
              <w:spacing w:val="-4"/>
            </w:rPr>
            <w:t xml:space="preserve"> </w:t>
          </w:r>
          <w:r>
            <w:fldChar w:fldCharType="begin"/>
          </w:r>
          <w:r>
            <w:instrText xml:space="preserve"> HYPERLINK \l "bookmark405" </w:instrText>
          </w:r>
          <w:r>
            <w:fldChar w:fldCharType="separate"/>
          </w:r>
          <w:r>
            <w:rPr>
              <w:b/>
              <w:bCs/>
              <w:spacing w:val="-4"/>
            </w:rPr>
            <w:t>187</w:t>
          </w:r>
          <w:r>
            <w:rPr>
              <w:b/>
              <w:bCs/>
              <w:spacing w:val="-4"/>
            </w:rPr>
            <w:fldChar w:fldCharType="end"/>
          </w:r>
        </w:p>
        <w:p w14:paraId="044D8A53">
          <w:pPr>
            <w:pStyle w:val="2"/>
            <w:tabs>
              <w:tab w:val="right" w:leader="dot" w:pos="9842"/>
            </w:tabs>
            <w:spacing w:before="78" w:line="220" w:lineRule="auto"/>
            <w:ind w:left="880"/>
          </w:pPr>
          <w:r>
            <w:rPr>
              <w:b/>
              <w:bCs/>
              <w:spacing w:val="30"/>
            </w:rPr>
            <w:t>C2.1</w:t>
          </w:r>
          <w:r>
            <w:rPr>
              <w:b/>
              <w:bCs/>
              <w:spacing w:val="5"/>
            </w:rPr>
            <w:t xml:space="preserve">      </w:t>
          </w:r>
          <w:r>
            <w:rPr>
              <w:rFonts w:ascii="宋体" w:hAnsi="宋体" w:eastAsia="宋体" w:cs="宋体"/>
              <w:b/>
              <w:bCs/>
            </w:rPr>
            <w:t>PF</w:t>
          </w:r>
          <w:r>
            <w:rPr>
              <w:rFonts w:ascii="宋体" w:hAnsi="宋体" w:eastAsia="宋体" w:cs="宋体"/>
              <w:spacing w:val="-61"/>
            </w:rPr>
            <w:t xml:space="preserve"> </w:t>
          </w:r>
          <w:r>
            <w:rPr>
              <w:rFonts w:ascii="宋体" w:hAnsi="宋体" w:eastAsia="宋体" w:cs="宋体"/>
              <w:b/>
              <w:bCs/>
            </w:rPr>
            <w:t>MEA</w:t>
          </w:r>
          <w:r>
            <w:rPr>
              <w:rFonts w:ascii="宋体" w:hAnsi="宋体" w:eastAsia="宋体" w:cs="宋体"/>
              <w:b/>
              <w:bCs/>
              <w:spacing w:val="30"/>
            </w:rPr>
            <w:t>严重度(S)</w:t>
          </w:r>
          <w:r>
            <w:rPr>
              <w:rFonts w:ascii="宋体" w:hAnsi="宋体" w:eastAsia="宋体" w:cs="宋体"/>
              <w:b/>
              <w:bCs/>
            </w:rPr>
            <w:tab/>
          </w:r>
          <w:r>
            <w:fldChar w:fldCharType="begin"/>
          </w:r>
          <w:r>
            <w:instrText xml:space="preserve"> HYPERLINK \l "bookmark406" </w:instrText>
          </w:r>
          <w:r>
            <w:fldChar w:fldCharType="separate"/>
          </w:r>
          <w:r>
            <w:rPr>
              <w:b/>
              <w:bCs/>
              <w:spacing w:val="-2"/>
            </w:rPr>
            <w:t>187</w:t>
          </w:r>
          <w:r>
            <w:rPr>
              <w:b/>
              <w:bCs/>
              <w:spacing w:val="-2"/>
            </w:rPr>
            <w:fldChar w:fldCharType="end"/>
          </w:r>
        </w:p>
        <w:p w14:paraId="207C52F6">
          <w:pPr>
            <w:pStyle w:val="2"/>
            <w:tabs>
              <w:tab w:val="right" w:leader="dot" w:pos="9842"/>
            </w:tabs>
            <w:spacing w:before="110" w:line="220" w:lineRule="auto"/>
            <w:ind w:left="880"/>
          </w:pPr>
          <w:r>
            <w:rPr>
              <w:b/>
              <w:bCs/>
              <w:spacing w:val="-7"/>
            </w:rPr>
            <w:t xml:space="preserve">C2.2       </w:t>
          </w:r>
          <w:r>
            <w:rPr>
              <w:rFonts w:ascii="宋体" w:hAnsi="宋体" w:eastAsia="宋体" w:cs="宋体"/>
              <w:b/>
              <w:bCs/>
              <w:spacing w:val="-7"/>
            </w:rPr>
            <w:t>P</w:t>
          </w:r>
          <w:r>
            <w:rPr>
              <w:rFonts w:ascii="宋体" w:hAnsi="宋体" w:eastAsia="宋体" w:cs="宋体"/>
              <w:spacing w:val="-34"/>
            </w:rPr>
            <w:t xml:space="preserve"> </w:t>
          </w:r>
          <w:r>
            <w:rPr>
              <w:rFonts w:ascii="宋体" w:hAnsi="宋体" w:eastAsia="宋体" w:cs="宋体"/>
              <w:b/>
              <w:bCs/>
              <w:spacing w:val="-7"/>
            </w:rPr>
            <w:t>F</w:t>
          </w:r>
          <w:r>
            <w:rPr>
              <w:rFonts w:ascii="宋体" w:hAnsi="宋体" w:eastAsia="宋体" w:cs="宋体"/>
              <w:spacing w:val="-43"/>
            </w:rPr>
            <w:t xml:space="preserve"> </w:t>
          </w:r>
          <w:r>
            <w:rPr>
              <w:rFonts w:ascii="宋体" w:hAnsi="宋体" w:eastAsia="宋体" w:cs="宋体"/>
              <w:b/>
              <w:bCs/>
              <w:spacing w:val="-7"/>
            </w:rPr>
            <w:t>M</w:t>
          </w:r>
          <w:r>
            <w:rPr>
              <w:rFonts w:ascii="宋体" w:hAnsi="宋体" w:eastAsia="宋体" w:cs="宋体"/>
              <w:spacing w:val="-39"/>
            </w:rPr>
            <w:t xml:space="preserve"> </w:t>
          </w:r>
          <w:r>
            <w:rPr>
              <w:rFonts w:ascii="宋体" w:hAnsi="宋体" w:eastAsia="宋体" w:cs="宋体"/>
              <w:b/>
              <w:bCs/>
              <w:spacing w:val="-7"/>
            </w:rPr>
            <w:t>E</w:t>
          </w:r>
          <w:r>
            <w:rPr>
              <w:rFonts w:ascii="宋体" w:hAnsi="宋体" w:eastAsia="宋体" w:cs="宋体"/>
              <w:spacing w:val="-42"/>
            </w:rPr>
            <w:t xml:space="preserve"> </w:t>
          </w:r>
          <w:r>
            <w:rPr>
              <w:rFonts w:ascii="宋体" w:hAnsi="宋体" w:eastAsia="宋体" w:cs="宋体"/>
              <w:b/>
              <w:bCs/>
              <w:spacing w:val="-7"/>
            </w:rPr>
            <w:t>A</w:t>
          </w:r>
          <w:r>
            <w:rPr>
              <w:rFonts w:ascii="宋体" w:hAnsi="宋体" w:eastAsia="宋体" w:cs="宋体"/>
              <w:spacing w:val="-36"/>
            </w:rPr>
            <w:t xml:space="preserve"> </w:t>
          </w:r>
          <w:r>
            <w:rPr>
              <w:rFonts w:ascii="宋体" w:hAnsi="宋体" w:eastAsia="宋体" w:cs="宋体"/>
              <w:b/>
              <w:bCs/>
              <w:spacing w:val="-7"/>
            </w:rPr>
            <w:t>频</w:t>
          </w:r>
          <w:r>
            <w:rPr>
              <w:rFonts w:ascii="宋体" w:hAnsi="宋体" w:eastAsia="宋体" w:cs="宋体"/>
              <w:spacing w:val="-37"/>
            </w:rPr>
            <w:t xml:space="preserve"> </w:t>
          </w:r>
          <w:r>
            <w:rPr>
              <w:rFonts w:ascii="宋体" w:hAnsi="宋体" w:eastAsia="宋体" w:cs="宋体"/>
              <w:b/>
              <w:bCs/>
              <w:spacing w:val="-7"/>
            </w:rPr>
            <w:t>度</w:t>
          </w:r>
          <w:r>
            <w:rPr>
              <w:rFonts w:ascii="宋体" w:hAnsi="宋体" w:eastAsia="宋体" w:cs="宋体"/>
              <w:spacing w:val="-7"/>
            </w:rPr>
            <w:t xml:space="preserve"> </w:t>
          </w:r>
          <w:r>
            <w:rPr>
              <w:rFonts w:ascii="宋体" w:hAnsi="宋体" w:eastAsia="宋体" w:cs="宋体"/>
              <w:b/>
              <w:bCs/>
              <w:spacing w:val="-7"/>
            </w:rPr>
            <w:t>(</w:t>
          </w:r>
          <w:r>
            <w:rPr>
              <w:rFonts w:ascii="宋体" w:hAnsi="宋体" w:eastAsia="宋体" w:cs="宋体"/>
              <w:spacing w:val="-37"/>
            </w:rPr>
            <w:t xml:space="preserve"> </w:t>
          </w:r>
          <w:r>
            <w:rPr>
              <w:rFonts w:ascii="宋体" w:hAnsi="宋体" w:eastAsia="宋体" w:cs="宋体"/>
              <w:b/>
              <w:bCs/>
              <w:spacing w:val="-7"/>
            </w:rPr>
            <w:t>O</w:t>
          </w:r>
          <w:r>
            <w:rPr>
              <w:rFonts w:ascii="宋体" w:hAnsi="宋体" w:eastAsia="宋体" w:cs="宋体"/>
              <w:spacing w:val="-35"/>
            </w:rPr>
            <w:t xml:space="preserve"> </w:t>
          </w:r>
          <w:r>
            <w:rPr>
              <w:rFonts w:ascii="宋体" w:hAnsi="宋体" w:eastAsia="宋体" w:cs="宋体"/>
              <w:b/>
              <w:bCs/>
              <w:spacing w:val="-7"/>
            </w:rPr>
            <w:t>)</w:t>
          </w:r>
          <w:r>
            <w:rPr>
              <w:rFonts w:ascii="宋体" w:hAnsi="宋体" w:eastAsia="宋体" w:cs="宋体"/>
              <w:b/>
              <w:bCs/>
            </w:rPr>
            <w:tab/>
          </w:r>
          <w:r>
            <w:fldChar w:fldCharType="begin"/>
          </w:r>
          <w:r>
            <w:instrText xml:space="preserve"> HYPERLINK \l "bookmark407" </w:instrText>
          </w:r>
          <w:r>
            <w:fldChar w:fldCharType="separate"/>
          </w:r>
          <w:r>
            <w:rPr>
              <w:b/>
              <w:bCs/>
              <w:spacing w:val="-2"/>
            </w:rPr>
            <w:t>189</w:t>
          </w:r>
          <w:r>
            <w:rPr>
              <w:b/>
              <w:bCs/>
              <w:spacing w:val="-2"/>
            </w:rPr>
            <w:fldChar w:fldCharType="end"/>
          </w:r>
        </w:p>
        <w:p w14:paraId="0B836F02">
          <w:pPr>
            <w:pStyle w:val="2"/>
            <w:tabs>
              <w:tab w:val="right" w:leader="dot" w:pos="9852"/>
            </w:tabs>
            <w:spacing w:before="89" w:line="220" w:lineRule="auto"/>
            <w:ind w:left="880"/>
          </w:pPr>
          <w:r>
            <w:rPr>
              <w:b/>
              <w:bCs/>
              <w:spacing w:val="-10"/>
            </w:rPr>
            <w:t>C2.3</w:t>
          </w:r>
          <w:r>
            <w:rPr>
              <w:b/>
              <w:bCs/>
              <w:spacing w:val="6"/>
            </w:rPr>
            <w:t xml:space="preserve">      </w:t>
          </w:r>
          <w:r>
            <w:rPr>
              <w:rFonts w:ascii="宋体" w:hAnsi="宋体" w:eastAsia="宋体" w:cs="宋体"/>
              <w:b/>
              <w:bCs/>
              <w:spacing w:val="-10"/>
            </w:rPr>
            <w:t>备</w:t>
          </w:r>
          <w:r>
            <w:rPr>
              <w:rFonts w:ascii="宋体" w:hAnsi="宋体" w:eastAsia="宋体" w:cs="宋体"/>
              <w:spacing w:val="-41"/>
            </w:rPr>
            <w:t xml:space="preserve"> </w:t>
          </w:r>
          <w:r>
            <w:rPr>
              <w:rFonts w:ascii="宋体" w:hAnsi="宋体" w:eastAsia="宋体" w:cs="宋体"/>
              <w:b/>
              <w:bCs/>
              <w:spacing w:val="-10"/>
            </w:rPr>
            <w:t>选</w:t>
          </w:r>
          <w:r>
            <w:rPr>
              <w:rFonts w:ascii="宋体" w:hAnsi="宋体" w:eastAsia="宋体" w:cs="宋体"/>
              <w:spacing w:val="-47"/>
            </w:rPr>
            <w:t xml:space="preserve"> </w:t>
          </w:r>
          <w:r>
            <w:rPr>
              <w:rFonts w:ascii="宋体" w:hAnsi="宋体" w:eastAsia="宋体" w:cs="宋体"/>
              <w:b/>
              <w:bCs/>
              <w:spacing w:val="-10"/>
            </w:rPr>
            <w:t>P</w:t>
          </w:r>
          <w:r>
            <w:rPr>
              <w:rFonts w:ascii="宋体" w:hAnsi="宋体" w:eastAsia="宋体" w:cs="宋体"/>
              <w:spacing w:val="-47"/>
            </w:rPr>
            <w:t xml:space="preserve"> </w:t>
          </w:r>
          <w:r>
            <w:rPr>
              <w:rFonts w:ascii="宋体" w:hAnsi="宋体" w:eastAsia="宋体" w:cs="宋体"/>
              <w:b/>
              <w:bCs/>
              <w:spacing w:val="-10"/>
            </w:rPr>
            <w:t>F</w:t>
          </w:r>
          <w:r>
            <w:rPr>
              <w:rFonts w:ascii="宋体" w:hAnsi="宋体" w:eastAsia="宋体" w:cs="宋体"/>
              <w:spacing w:val="-51"/>
            </w:rPr>
            <w:t xml:space="preserve"> </w:t>
          </w:r>
          <w:r>
            <w:rPr>
              <w:rFonts w:ascii="宋体" w:hAnsi="宋体" w:eastAsia="宋体" w:cs="宋体"/>
              <w:b/>
              <w:bCs/>
              <w:spacing w:val="-10"/>
            </w:rPr>
            <w:t>M</w:t>
          </w:r>
          <w:r>
            <w:rPr>
              <w:rFonts w:ascii="宋体" w:hAnsi="宋体" w:eastAsia="宋体" w:cs="宋体"/>
              <w:spacing w:val="-46"/>
            </w:rPr>
            <w:t xml:space="preserve"> </w:t>
          </w:r>
          <w:r>
            <w:rPr>
              <w:rFonts w:ascii="宋体" w:hAnsi="宋体" w:eastAsia="宋体" w:cs="宋体"/>
              <w:b/>
              <w:bCs/>
              <w:spacing w:val="-10"/>
            </w:rPr>
            <w:t>E</w:t>
          </w:r>
          <w:r>
            <w:rPr>
              <w:rFonts w:ascii="宋体" w:hAnsi="宋体" w:eastAsia="宋体" w:cs="宋体"/>
              <w:spacing w:val="-50"/>
            </w:rPr>
            <w:t xml:space="preserve"> </w:t>
          </w:r>
          <w:r>
            <w:rPr>
              <w:rFonts w:ascii="宋体" w:hAnsi="宋体" w:eastAsia="宋体" w:cs="宋体"/>
              <w:b/>
              <w:bCs/>
              <w:spacing w:val="-10"/>
            </w:rPr>
            <w:t>A</w:t>
          </w:r>
          <w:r>
            <w:rPr>
              <w:rFonts w:ascii="宋体" w:hAnsi="宋体" w:eastAsia="宋体" w:cs="宋体"/>
              <w:spacing w:val="-44"/>
            </w:rPr>
            <w:t xml:space="preserve"> </w:t>
          </w:r>
          <w:r>
            <w:rPr>
              <w:rFonts w:ascii="宋体" w:hAnsi="宋体" w:eastAsia="宋体" w:cs="宋体"/>
              <w:b/>
              <w:bCs/>
              <w:spacing w:val="-10"/>
            </w:rPr>
            <w:t>频</w:t>
          </w:r>
          <w:r>
            <w:rPr>
              <w:rFonts w:ascii="宋体" w:hAnsi="宋体" w:eastAsia="宋体" w:cs="宋体"/>
              <w:spacing w:val="-44"/>
            </w:rPr>
            <w:t xml:space="preserve"> </w:t>
          </w:r>
          <w:r>
            <w:rPr>
              <w:rFonts w:ascii="宋体" w:hAnsi="宋体" w:eastAsia="宋体" w:cs="宋体"/>
              <w:b/>
              <w:bCs/>
              <w:spacing w:val="-10"/>
            </w:rPr>
            <w:t>度</w:t>
          </w:r>
          <w:r>
            <w:rPr>
              <w:rFonts w:ascii="宋体" w:hAnsi="宋体" w:eastAsia="宋体" w:cs="宋体"/>
              <w:spacing w:val="-10"/>
            </w:rPr>
            <w:t xml:space="preserve"> </w:t>
          </w:r>
          <w:r>
            <w:rPr>
              <w:rFonts w:ascii="宋体" w:hAnsi="宋体" w:eastAsia="宋体" w:cs="宋体"/>
              <w:b/>
              <w:bCs/>
              <w:spacing w:val="-10"/>
            </w:rPr>
            <w:t>(</w:t>
          </w:r>
          <w:r>
            <w:rPr>
              <w:rFonts w:ascii="宋体" w:hAnsi="宋体" w:eastAsia="宋体" w:cs="宋体"/>
              <w:spacing w:val="-45"/>
            </w:rPr>
            <w:t xml:space="preserve"> </w:t>
          </w:r>
          <w:r>
            <w:rPr>
              <w:rFonts w:ascii="宋体" w:hAnsi="宋体" w:eastAsia="宋体" w:cs="宋体"/>
              <w:b/>
              <w:bCs/>
              <w:spacing w:val="-10"/>
            </w:rPr>
            <w:t>O</w:t>
          </w:r>
          <w:r>
            <w:rPr>
              <w:rFonts w:ascii="宋体" w:hAnsi="宋体" w:eastAsia="宋体" w:cs="宋体"/>
              <w:spacing w:val="-43"/>
            </w:rPr>
            <w:t xml:space="preserve"> </w:t>
          </w:r>
          <w:r>
            <w:rPr>
              <w:rFonts w:ascii="宋体" w:hAnsi="宋体" w:eastAsia="宋体" w:cs="宋体"/>
              <w:b/>
              <w:bCs/>
              <w:spacing w:val="-10"/>
            </w:rPr>
            <w:t>)</w:t>
          </w:r>
          <w:r>
            <w:rPr>
              <w:rFonts w:ascii="宋体" w:hAnsi="宋体" w:eastAsia="宋体" w:cs="宋体"/>
              <w:spacing w:val="-45"/>
            </w:rPr>
            <w:t xml:space="preserve"> </w:t>
          </w:r>
          <w:r>
            <w:rPr>
              <w:rFonts w:ascii="宋体" w:hAnsi="宋体" w:eastAsia="宋体" w:cs="宋体"/>
              <w:b/>
              <w:bCs/>
              <w:spacing w:val="-10"/>
            </w:rPr>
            <w:t>表</w:t>
          </w:r>
          <w:r>
            <w:rPr>
              <w:rFonts w:ascii="宋体" w:hAnsi="宋体" w:eastAsia="宋体" w:cs="宋体"/>
              <w:spacing w:val="-82"/>
            </w:rPr>
            <w:t xml:space="preserve"> </w:t>
          </w:r>
          <w:r>
            <w:rPr>
              <w:rFonts w:ascii="宋体" w:hAnsi="宋体" w:eastAsia="宋体" w:cs="宋体"/>
            </w:rPr>
            <w:tab/>
          </w:r>
          <w:r>
            <w:rPr>
              <w:rFonts w:ascii="宋体" w:hAnsi="宋体" w:eastAsia="宋体" w:cs="宋体"/>
              <w:spacing w:val="-45"/>
            </w:rPr>
            <w:t xml:space="preserve"> </w:t>
          </w:r>
          <w:r>
            <w:fldChar w:fldCharType="begin"/>
          </w:r>
          <w:r>
            <w:instrText xml:space="preserve"> HYPERLINK \l "bookmark408" </w:instrText>
          </w:r>
          <w:r>
            <w:fldChar w:fldCharType="separate"/>
          </w:r>
          <w:r>
            <w:rPr>
              <w:b/>
              <w:bCs/>
              <w:spacing w:val="-4"/>
            </w:rPr>
            <w:t>190</w:t>
          </w:r>
          <w:r>
            <w:rPr>
              <w:b/>
              <w:bCs/>
              <w:spacing w:val="-4"/>
            </w:rPr>
            <w:fldChar w:fldCharType="end"/>
          </w:r>
        </w:p>
        <w:p w14:paraId="22FF6F0A">
          <w:pPr>
            <w:pStyle w:val="2"/>
            <w:tabs>
              <w:tab w:val="right" w:leader="dot" w:pos="9842"/>
            </w:tabs>
            <w:spacing w:before="100" w:line="220" w:lineRule="auto"/>
            <w:ind w:left="880"/>
          </w:pPr>
          <w:r>
            <w:rPr>
              <w:b/>
              <w:bCs/>
              <w:spacing w:val="28"/>
            </w:rPr>
            <w:t>C2.4</w:t>
          </w:r>
          <w:r>
            <w:rPr>
              <w:b/>
              <w:bCs/>
              <w:spacing w:val="5"/>
            </w:rPr>
            <w:t xml:space="preserve">      </w:t>
          </w:r>
          <w:r>
            <w:rPr>
              <w:rFonts w:ascii="宋体" w:hAnsi="宋体" w:eastAsia="宋体" w:cs="宋体"/>
              <w:b/>
              <w:bCs/>
            </w:rPr>
            <w:t>PF</w:t>
          </w:r>
          <w:r>
            <w:rPr>
              <w:rFonts w:ascii="宋体" w:hAnsi="宋体" w:eastAsia="宋体" w:cs="宋体"/>
              <w:spacing w:val="-57"/>
            </w:rPr>
            <w:t xml:space="preserve"> </w:t>
          </w:r>
          <w:r>
            <w:rPr>
              <w:rFonts w:ascii="宋体" w:hAnsi="宋体" w:eastAsia="宋体" w:cs="宋体"/>
              <w:b/>
              <w:bCs/>
            </w:rPr>
            <w:t>MEA</w:t>
          </w:r>
          <w:r>
            <w:rPr>
              <w:rFonts w:ascii="宋体" w:hAnsi="宋体" w:eastAsia="宋体" w:cs="宋体"/>
              <w:spacing w:val="91"/>
            </w:rPr>
            <w:t xml:space="preserve"> </w:t>
          </w:r>
          <w:r>
            <w:rPr>
              <w:rFonts w:ascii="宋体" w:hAnsi="宋体" w:eastAsia="宋体" w:cs="宋体"/>
              <w:b/>
              <w:bCs/>
              <w:spacing w:val="28"/>
            </w:rPr>
            <w:t>探测度(D)</w:t>
          </w:r>
          <w:r>
            <w:rPr>
              <w:rFonts w:ascii="宋体" w:hAnsi="宋体" w:eastAsia="宋体" w:cs="宋体"/>
              <w:b/>
              <w:bCs/>
            </w:rPr>
            <w:tab/>
          </w:r>
          <w:r>
            <w:fldChar w:fldCharType="begin"/>
          </w:r>
          <w:r>
            <w:instrText xml:space="preserve"> HYPERLINK \l "bookmark409" </w:instrText>
          </w:r>
          <w:r>
            <w:fldChar w:fldCharType="separate"/>
          </w:r>
          <w:r>
            <w:rPr>
              <w:b/>
              <w:bCs/>
              <w:spacing w:val="-2"/>
            </w:rPr>
            <w:t>192</w:t>
          </w:r>
          <w:r>
            <w:rPr>
              <w:b/>
              <w:bCs/>
              <w:spacing w:val="-2"/>
            </w:rPr>
            <w:fldChar w:fldCharType="end"/>
          </w:r>
        </w:p>
        <w:p w14:paraId="29DB8E2B">
          <w:pPr>
            <w:pStyle w:val="2"/>
            <w:tabs>
              <w:tab w:val="right" w:leader="dot" w:pos="9852"/>
            </w:tabs>
            <w:spacing w:before="99" w:line="219" w:lineRule="auto"/>
            <w:ind w:left="880"/>
          </w:pPr>
          <w:r>
            <w:rPr>
              <w:b/>
              <w:bCs/>
              <w:spacing w:val="22"/>
            </w:rPr>
            <w:t>C2.5</w:t>
          </w:r>
          <w:r>
            <w:rPr>
              <w:b/>
              <w:bCs/>
              <w:spacing w:val="5"/>
            </w:rPr>
            <w:t xml:space="preserve">      </w:t>
          </w:r>
          <w:r>
            <w:rPr>
              <w:rFonts w:ascii="宋体" w:hAnsi="宋体" w:eastAsia="宋体" w:cs="宋体"/>
              <w:b/>
              <w:bCs/>
            </w:rPr>
            <w:t>PFMEA</w:t>
          </w:r>
          <w:r>
            <w:rPr>
              <w:rFonts w:ascii="宋体" w:hAnsi="宋体" w:eastAsia="宋体" w:cs="宋体"/>
              <w:spacing w:val="67"/>
            </w:rPr>
            <w:t xml:space="preserve"> </w:t>
          </w:r>
          <w:r>
            <w:rPr>
              <w:rFonts w:ascii="宋体" w:hAnsi="宋体" w:eastAsia="宋体" w:cs="宋体"/>
              <w:b/>
              <w:bCs/>
              <w:spacing w:val="22"/>
            </w:rPr>
            <w:t>措施优先级表</w:t>
          </w:r>
          <w:r>
            <w:rPr>
              <w:rFonts w:ascii="宋体" w:hAnsi="宋体" w:eastAsia="宋体" w:cs="宋体"/>
              <w:spacing w:val="-81"/>
            </w:rPr>
            <w:t xml:space="preserve"> </w:t>
          </w:r>
          <w:r>
            <w:rPr>
              <w:rFonts w:ascii="宋体" w:hAnsi="宋体" w:eastAsia="宋体" w:cs="宋体"/>
            </w:rPr>
            <w:tab/>
          </w:r>
          <w:r>
            <w:fldChar w:fldCharType="begin"/>
          </w:r>
          <w:r>
            <w:instrText xml:space="preserve"> HYPERLINK \l "bookmark410" </w:instrText>
          </w:r>
          <w:r>
            <w:fldChar w:fldCharType="separate"/>
          </w:r>
          <w:r>
            <w:rPr>
              <w:b/>
              <w:bCs/>
              <w:spacing w:val="-2"/>
            </w:rPr>
            <w:t>194</w:t>
          </w:r>
          <w:r>
            <w:rPr>
              <w:b/>
              <w:bCs/>
              <w:spacing w:val="-2"/>
            </w:rPr>
            <w:fldChar w:fldCharType="end"/>
          </w:r>
        </w:p>
        <w:p w14:paraId="3D107C7A">
          <w:pPr>
            <w:pStyle w:val="2"/>
            <w:tabs>
              <w:tab w:val="right" w:leader="dot" w:pos="9852"/>
            </w:tabs>
            <w:spacing w:before="102" w:line="221" w:lineRule="auto"/>
            <w:ind w:left="430"/>
          </w:pPr>
          <w:r>
            <w:rPr>
              <w:b/>
              <w:bCs/>
              <w:spacing w:val="17"/>
            </w:rPr>
            <w:t>C3</w:t>
          </w:r>
          <w:r>
            <w:rPr>
              <w:b/>
              <w:bCs/>
            </w:rPr>
            <w:t xml:space="preserve">          </w:t>
          </w:r>
          <w:r>
            <w:rPr>
              <w:rFonts w:ascii="宋体" w:hAnsi="宋体" w:eastAsia="宋体" w:cs="宋体"/>
              <w:b/>
              <w:bCs/>
              <w:spacing w:val="17"/>
            </w:rPr>
            <w:t>PF</w:t>
          </w:r>
          <w:r>
            <w:rPr>
              <w:rFonts w:ascii="宋体" w:hAnsi="宋体" w:eastAsia="宋体" w:cs="宋体"/>
              <w:spacing w:val="-60"/>
            </w:rPr>
            <w:t xml:space="preserve"> </w:t>
          </w:r>
          <w:r>
            <w:rPr>
              <w:rFonts w:ascii="宋体" w:hAnsi="宋体" w:eastAsia="宋体" w:cs="宋体"/>
              <w:b/>
              <w:bCs/>
              <w:spacing w:val="17"/>
            </w:rPr>
            <w:t>MEA</w:t>
          </w:r>
          <w:r>
            <w:rPr>
              <w:rFonts w:ascii="宋体" w:hAnsi="宋体" w:eastAsia="宋体" w:cs="宋体"/>
              <w:spacing w:val="-58"/>
            </w:rPr>
            <w:t xml:space="preserve"> </w:t>
          </w:r>
          <w:r>
            <w:rPr>
              <w:rFonts w:ascii="宋体" w:hAnsi="宋体" w:eastAsia="宋体" w:cs="宋体"/>
              <w:b/>
              <w:bCs/>
              <w:spacing w:val="17"/>
            </w:rPr>
            <w:t>-</w:t>
          </w:r>
          <w:r>
            <w:rPr>
              <w:rFonts w:ascii="宋体" w:hAnsi="宋体" w:eastAsia="宋体" w:cs="宋体"/>
              <w:spacing w:val="-63"/>
            </w:rPr>
            <w:t xml:space="preserve"> </w:t>
          </w:r>
          <w:r>
            <w:rPr>
              <w:rFonts w:ascii="宋体" w:hAnsi="宋体" w:eastAsia="宋体" w:cs="宋体"/>
              <w:b/>
              <w:bCs/>
              <w:spacing w:val="17"/>
            </w:rPr>
            <w:t>MS</w:t>
          </w:r>
          <w:r>
            <w:rPr>
              <w:rFonts w:ascii="宋体" w:hAnsi="宋体" w:eastAsia="宋体" w:cs="宋体"/>
              <w:spacing w:val="-57"/>
            </w:rPr>
            <w:t xml:space="preserve"> </w:t>
          </w:r>
          <w:r>
            <w:rPr>
              <w:rFonts w:ascii="宋体" w:hAnsi="宋体" w:eastAsia="宋体" w:cs="宋体"/>
              <w:b/>
              <w:bCs/>
              <w:spacing w:val="17"/>
            </w:rPr>
            <w:t>R</w:t>
          </w:r>
          <w:r>
            <w:rPr>
              <w:rFonts w:ascii="宋体" w:hAnsi="宋体" w:eastAsia="宋体" w:cs="宋体"/>
              <w:spacing w:val="90"/>
            </w:rPr>
            <w:t xml:space="preserve"> </w:t>
          </w:r>
          <w:r>
            <w:rPr>
              <w:rFonts w:ascii="宋体" w:hAnsi="宋体" w:eastAsia="宋体" w:cs="宋体"/>
              <w:b/>
              <w:bCs/>
              <w:spacing w:val="17"/>
            </w:rPr>
            <w:t>S</w:t>
          </w:r>
          <w:r>
            <w:rPr>
              <w:rFonts w:ascii="宋体" w:hAnsi="宋体" w:eastAsia="宋体" w:cs="宋体"/>
              <w:spacing w:val="-59"/>
            </w:rPr>
            <w:t xml:space="preserve"> </w:t>
          </w:r>
          <w:r>
            <w:rPr>
              <w:rFonts w:ascii="宋体" w:hAnsi="宋体" w:eastAsia="宋体" w:cs="宋体"/>
              <w:b/>
              <w:bCs/>
              <w:spacing w:val="17"/>
            </w:rPr>
            <w:t>FM表和AP表</w:t>
          </w:r>
          <w:r>
            <w:rPr>
              <w:rFonts w:ascii="宋体" w:hAnsi="宋体" w:eastAsia="宋体" w:cs="宋体"/>
              <w:spacing w:val="-82"/>
            </w:rPr>
            <w:t xml:space="preserve"> </w:t>
          </w:r>
          <w:r>
            <w:rPr>
              <w:rFonts w:ascii="宋体" w:hAnsi="宋体" w:eastAsia="宋体" w:cs="宋体"/>
            </w:rPr>
            <w:tab/>
          </w:r>
          <w:r>
            <w:rPr>
              <w:rFonts w:ascii="宋体" w:hAnsi="宋体" w:eastAsia="宋体" w:cs="宋体"/>
              <w:spacing w:val="-5"/>
            </w:rPr>
            <w:t xml:space="preserve"> </w:t>
          </w:r>
          <w:r>
            <w:fldChar w:fldCharType="begin"/>
          </w:r>
          <w:r>
            <w:instrText xml:space="preserve"> HYPERLINK \l "bookmark411" </w:instrText>
          </w:r>
          <w:r>
            <w:fldChar w:fldCharType="separate"/>
          </w:r>
          <w:r>
            <w:rPr>
              <w:b/>
              <w:bCs/>
              <w:spacing w:val="-4"/>
            </w:rPr>
            <w:t>196</w:t>
          </w:r>
          <w:r>
            <w:rPr>
              <w:b/>
              <w:bCs/>
              <w:spacing w:val="-4"/>
            </w:rPr>
            <w:fldChar w:fldCharType="end"/>
          </w:r>
        </w:p>
        <w:p w14:paraId="62217B6E">
          <w:pPr>
            <w:pStyle w:val="2"/>
            <w:tabs>
              <w:tab w:val="right" w:leader="dot" w:pos="9842"/>
            </w:tabs>
            <w:spacing w:before="98" w:line="220" w:lineRule="auto"/>
            <w:ind w:left="880"/>
          </w:pPr>
          <w:r>
            <w:rPr>
              <w:b/>
              <w:bCs/>
              <w:spacing w:val="-10"/>
            </w:rPr>
            <w:t>C3.1</w:t>
          </w:r>
          <w:r>
            <w:rPr>
              <w:b/>
              <w:bCs/>
              <w:spacing w:val="6"/>
            </w:rPr>
            <w:t xml:space="preserve">      </w:t>
          </w:r>
          <w:r>
            <w:rPr>
              <w:rFonts w:ascii="宋体" w:hAnsi="宋体" w:eastAsia="宋体" w:cs="宋体"/>
              <w:b/>
              <w:bCs/>
              <w:spacing w:val="-10"/>
            </w:rPr>
            <w:t>补</w:t>
          </w:r>
          <w:r>
            <w:rPr>
              <w:rFonts w:ascii="宋体" w:hAnsi="宋体" w:eastAsia="宋体" w:cs="宋体"/>
              <w:spacing w:val="-43"/>
            </w:rPr>
            <w:t xml:space="preserve"> </w:t>
          </w:r>
          <w:r>
            <w:rPr>
              <w:rFonts w:ascii="宋体" w:hAnsi="宋体" w:eastAsia="宋体" w:cs="宋体"/>
              <w:b/>
              <w:bCs/>
              <w:spacing w:val="-10"/>
            </w:rPr>
            <w:t>充</w:t>
          </w:r>
          <w:r>
            <w:rPr>
              <w:rFonts w:ascii="宋体" w:hAnsi="宋体" w:eastAsia="宋体" w:cs="宋体"/>
              <w:spacing w:val="-50"/>
            </w:rPr>
            <w:t xml:space="preserve"> </w:t>
          </w:r>
          <w:r>
            <w:rPr>
              <w:rFonts w:ascii="宋体" w:hAnsi="宋体" w:eastAsia="宋体" w:cs="宋体"/>
              <w:b/>
              <w:bCs/>
              <w:spacing w:val="-10"/>
            </w:rPr>
            <w:t>F</w:t>
          </w:r>
          <w:r>
            <w:rPr>
              <w:rFonts w:ascii="宋体" w:hAnsi="宋体" w:eastAsia="宋体" w:cs="宋体"/>
              <w:spacing w:val="-53"/>
            </w:rPr>
            <w:t xml:space="preserve"> </w:t>
          </w:r>
          <w:r>
            <w:rPr>
              <w:rFonts w:ascii="宋体" w:hAnsi="宋体" w:eastAsia="宋体" w:cs="宋体"/>
              <w:b/>
              <w:bCs/>
              <w:spacing w:val="-10"/>
            </w:rPr>
            <w:t>M</w:t>
          </w:r>
          <w:r>
            <w:rPr>
              <w:rFonts w:ascii="宋体" w:hAnsi="宋体" w:eastAsia="宋体" w:cs="宋体"/>
              <w:spacing w:val="-50"/>
            </w:rPr>
            <w:t xml:space="preserve"> </w:t>
          </w:r>
          <w:r>
            <w:rPr>
              <w:rFonts w:ascii="宋体" w:hAnsi="宋体" w:eastAsia="宋体" w:cs="宋体"/>
              <w:b/>
              <w:bCs/>
              <w:spacing w:val="-10"/>
            </w:rPr>
            <w:t>E</w:t>
          </w:r>
          <w:r>
            <w:rPr>
              <w:rFonts w:ascii="宋体" w:hAnsi="宋体" w:eastAsia="宋体" w:cs="宋体"/>
              <w:spacing w:val="-53"/>
            </w:rPr>
            <w:t xml:space="preserve"> </w:t>
          </w:r>
          <w:r>
            <w:rPr>
              <w:rFonts w:ascii="宋体" w:hAnsi="宋体" w:eastAsia="宋体" w:cs="宋体"/>
              <w:b/>
              <w:bCs/>
              <w:spacing w:val="-10"/>
            </w:rPr>
            <w:t>A</w:t>
          </w:r>
          <w:r>
            <w:rPr>
              <w:rFonts w:ascii="宋体" w:hAnsi="宋体" w:eastAsia="宋体" w:cs="宋体"/>
              <w:spacing w:val="-49"/>
            </w:rPr>
            <w:t xml:space="preserve"> </w:t>
          </w:r>
          <w:r>
            <w:rPr>
              <w:rFonts w:ascii="宋体" w:hAnsi="宋体" w:eastAsia="宋体" w:cs="宋体"/>
              <w:b/>
              <w:bCs/>
              <w:spacing w:val="-10"/>
            </w:rPr>
            <w:t>-</w:t>
          </w:r>
          <w:r>
            <w:rPr>
              <w:rFonts w:ascii="宋体" w:hAnsi="宋体" w:eastAsia="宋体" w:cs="宋体"/>
              <w:spacing w:val="-54"/>
            </w:rPr>
            <w:t xml:space="preserve"> </w:t>
          </w:r>
          <w:r>
            <w:rPr>
              <w:rFonts w:ascii="宋体" w:hAnsi="宋体" w:eastAsia="宋体" w:cs="宋体"/>
              <w:b/>
              <w:bCs/>
              <w:spacing w:val="-10"/>
            </w:rPr>
            <w:t>M</w:t>
          </w:r>
          <w:r>
            <w:rPr>
              <w:rFonts w:ascii="宋体" w:hAnsi="宋体" w:eastAsia="宋体" w:cs="宋体"/>
              <w:spacing w:val="-46"/>
            </w:rPr>
            <w:t xml:space="preserve"> </w:t>
          </w:r>
          <w:r>
            <w:rPr>
              <w:rFonts w:ascii="宋体" w:hAnsi="宋体" w:eastAsia="宋体" w:cs="宋体"/>
              <w:b/>
              <w:bCs/>
              <w:spacing w:val="-10"/>
            </w:rPr>
            <w:t>S</w:t>
          </w:r>
          <w:r>
            <w:rPr>
              <w:rFonts w:ascii="宋体" w:hAnsi="宋体" w:eastAsia="宋体" w:cs="宋体"/>
              <w:spacing w:val="-48"/>
            </w:rPr>
            <w:t xml:space="preserve"> </w:t>
          </w:r>
          <w:r>
            <w:rPr>
              <w:rFonts w:ascii="宋体" w:hAnsi="宋体" w:eastAsia="宋体" w:cs="宋体"/>
              <w:b/>
              <w:bCs/>
              <w:spacing w:val="-10"/>
            </w:rPr>
            <w:t>R</w:t>
          </w:r>
          <w:r>
            <w:rPr>
              <w:rFonts w:ascii="宋体" w:hAnsi="宋体" w:eastAsia="宋体" w:cs="宋体"/>
              <w:spacing w:val="-47"/>
            </w:rPr>
            <w:t xml:space="preserve"> </w:t>
          </w:r>
          <w:r>
            <w:rPr>
              <w:rFonts w:ascii="宋体" w:hAnsi="宋体" w:eastAsia="宋体" w:cs="宋体"/>
              <w:b/>
              <w:bCs/>
              <w:spacing w:val="-10"/>
            </w:rPr>
            <w:t>严</w:t>
          </w:r>
          <w:r>
            <w:rPr>
              <w:rFonts w:ascii="宋体" w:hAnsi="宋体" w:eastAsia="宋体" w:cs="宋体"/>
              <w:spacing w:val="-46"/>
            </w:rPr>
            <w:t xml:space="preserve"> </w:t>
          </w:r>
          <w:r>
            <w:rPr>
              <w:rFonts w:ascii="宋体" w:hAnsi="宋体" w:eastAsia="宋体" w:cs="宋体"/>
              <w:b/>
              <w:bCs/>
              <w:spacing w:val="-10"/>
            </w:rPr>
            <w:t>重</w:t>
          </w:r>
          <w:r>
            <w:rPr>
              <w:rFonts w:ascii="宋体" w:hAnsi="宋体" w:eastAsia="宋体" w:cs="宋体"/>
              <w:spacing w:val="-48"/>
            </w:rPr>
            <w:t xml:space="preserve"> </w:t>
          </w:r>
          <w:r>
            <w:rPr>
              <w:rFonts w:ascii="宋体" w:hAnsi="宋体" w:eastAsia="宋体" w:cs="宋体"/>
              <w:b/>
              <w:bCs/>
              <w:spacing w:val="-10"/>
            </w:rPr>
            <w:t>度</w:t>
          </w:r>
          <w:r>
            <w:rPr>
              <w:rFonts w:ascii="宋体" w:hAnsi="宋体" w:eastAsia="宋体" w:cs="宋体"/>
              <w:spacing w:val="-10"/>
            </w:rPr>
            <w:t xml:space="preserve"> </w:t>
          </w:r>
          <w:r>
            <w:rPr>
              <w:rFonts w:ascii="宋体" w:hAnsi="宋体" w:eastAsia="宋体" w:cs="宋体"/>
              <w:b/>
              <w:bCs/>
              <w:spacing w:val="-10"/>
            </w:rPr>
            <w:t>(</w:t>
          </w:r>
          <w:r>
            <w:rPr>
              <w:rFonts w:ascii="宋体" w:hAnsi="宋体" w:eastAsia="宋体" w:cs="宋体"/>
              <w:spacing w:val="-46"/>
            </w:rPr>
            <w:t xml:space="preserve"> </w:t>
          </w:r>
          <w:r>
            <w:rPr>
              <w:rFonts w:ascii="宋体" w:hAnsi="宋体" w:eastAsia="宋体" w:cs="宋体"/>
              <w:b/>
              <w:bCs/>
              <w:spacing w:val="-10"/>
            </w:rPr>
            <w:t>S</w:t>
          </w:r>
          <w:r>
            <w:rPr>
              <w:rFonts w:ascii="宋体" w:hAnsi="宋体" w:eastAsia="宋体" w:cs="宋体"/>
              <w:spacing w:val="-46"/>
            </w:rPr>
            <w:t xml:space="preserve"> </w:t>
          </w:r>
          <w:r>
            <w:rPr>
              <w:rFonts w:ascii="宋体" w:hAnsi="宋体" w:eastAsia="宋体" w:cs="宋体"/>
              <w:b/>
              <w:bCs/>
              <w:spacing w:val="-10"/>
            </w:rPr>
            <w:t>)</w:t>
          </w:r>
          <w:r>
            <w:rPr>
              <w:rFonts w:ascii="宋体" w:hAnsi="宋体" w:eastAsia="宋体" w:cs="宋体"/>
              <w:spacing w:val="-48"/>
            </w:rPr>
            <w:t xml:space="preserve"> </w:t>
          </w:r>
          <w:r>
            <w:rPr>
              <w:rFonts w:ascii="宋体" w:hAnsi="宋体" w:eastAsia="宋体" w:cs="宋体"/>
              <w:b/>
              <w:bCs/>
              <w:spacing w:val="-10"/>
            </w:rPr>
            <w:t>表</w:t>
          </w:r>
          <w:r>
            <w:rPr>
              <w:rFonts w:ascii="宋体" w:hAnsi="宋体" w:eastAsia="宋体" w:cs="宋体"/>
              <w:spacing w:val="-82"/>
            </w:rPr>
            <w:t xml:space="preserve"> </w:t>
          </w:r>
          <w:r>
            <w:rPr>
              <w:rFonts w:ascii="宋体" w:hAnsi="宋体" w:eastAsia="宋体" w:cs="宋体"/>
            </w:rPr>
            <w:tab/>
          </w:r>
          <w:r>
            <w:fldChar w:fldCharType="begin"/>
          </w:r>
          <w:r>
            <w:instrText xml:space="preserve"> HYPERLINK \l "bookmark412" </w:instrText>
          </w:r>
          <w:r>
            <w:fldChar w:fldCharType="separate"/>
          </w:r>
          <w:r>
            <w:rPr>
              <w:b/>
              <w:bCs/>
              <w:spacing w:val="-6"/>
            </w:rPr>
            <w:t>196</w:t>
          </w:r>
          <w:r>
            <w:rPr>
              <w:b/>
              <w:bCs/>
              <w:spacing w:val="-6"/>
            </w:rPr>
            <w:fldChar w:fldCharType="end"/>
          </w:r>
        </w:p>
        <w:p w14:paraId="34280453">
          <w:pPr>
            <w:pStyle w:val="2"/>
            <w:tabs>
              <w:tab w:val="right" w:leader="dot" w:pos="9842"/>
            </w:tabs>
            <w:spacing w:before="110" w:line="219" w:lineRule="auto"/>
            <w:ind w:left="880"/>
          </w:pPr>
          <w:r>
            <w:rPr>
              <w:b/>
              <w:bCs/>
              <w:spacing w:val="26"/>
            </w:rPr>
            <w:t>C3.2</w:t>
          </w:r>
          <w:r>
            <w:rPr>
              <w:b/>
              <w:bCs/>
              <w:spacing w:val="8"/>
            </w:rPr>
            <w:t xml:space="preserve">      </w:t>
          </w:r>
          <w:r>
            <w:rPr>
              <w:rFonts w:ascii="宋体" w:hAnsi="宋体" w:eastAsia="宋体" w:cs="宋体"/>
              <w:b/>
              <w:bCs/>
              <w:spacing w:val="26"/>
            </w:rPr>
            <w:t>补充</w:t>
          </w:r>
          <w:r>
            <w:rPr>
              <w:rFonts w:ascii="宋体" w:hAnsi="宋体" w:eastAsia="宋体" w:cs="宋体"/>
              <w:b/>
              <w:bCs/>
            </w:rPr>
            <w:t>FM</w:t>
          </w:r>
          <w:r>
            <w:rPr>
              <w:rFonts w:ascii="宋体" w:hAnsi="宋体" w:eastAsia="宋体" w:cs="宋体"/>
              <w:spacing w:val="-68"/>
            </w:rPr>
            <w:t xml:space="preserve"> </w:t>
          </w:r>
          <w:r>
            <w:rPr>
              <w:rFonts w:ascii="宋体" w:hAnsi="宋体" w:eastAsia="宋体" w:cs="宋体"/>
              <w:b/>
              <w:bCs/>
            </w:rPr>
            <w:t>EA</w:t>
          </w:r>
          <w:r>
            <w:rPr>
              <w:rFonts w:ascii="宋体" w:hAnsi="宋体" w:eastAsia="宋体" w:cs="宋体"/>
              <w:b/>
              <w:bCs/>
              <w:spacing w:val="26"/>
            </w:rPr>
            <w:t>-</w:t>
          </w:r>
          <w:r>
            <w:rPr>
              <w:rFonts w:ascii="宋体" w:hAnsi="宋体" w:eastAsia="宋体" w:cs="宋体"/>
              <w:b/>
              <w:bCs/>
            </w:rPr>
            <w:t>MS</w:t>
          </w:r>
          <w:r>
            <w:rPr>
              <w:rFonts w:ascii="宋体" w:hAnsi="宋体" w:eastAsia="宋体" w:cs="宋体"/>
              <w:spacing w:val="-67"/>
            </w:rPr>
            <w:t xml:space="preserve"> </w:t>
          </w:r>
          <w:r>
            <w:rPr>
              <w:rFonts w:ascii="宋体" w:hAnsi="宋体" w:eastAsia="宋体" w:cs="宋体"/>
              <w:b/>
              <w:bCs/>
            </w:rPr>
            <w:t>R</w:t>
          </w:r>
          <w:r>
            <w:rPr>
              <w:rFonts w:ascii="宋体" w:hAnsi="宋体" w:eastAsia="宋体" w:cs="宋体"/>
              <w:b/>
              <w:bCs/>
              <w:spacing w:val="26"/>
            </w:rPr>
            <w:t>频率(F)表</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14"/>
            </w:rPr>
            <w:t xml:space="preserve"> </w:t>
          </w:r>
          <w:r>
            <w:fldChar w:fldCharType="begin"/>
          </w:r>
          <w:r>
            <w:instrText xml:space="preserve"> HYPERLINK \l "bookmark413" </w:instrText>
          </w:r>
          <w:r>
            <w:fldChar w:fldCharType="separate"/>
          </w:r>
          <w:r>
            <w:rPr>
              <w:b/>
              <w:bCs/>
              <w:spacing w:val="-4"/>
            </w:rPr>
            <w:t>197</w:t>
          </w:r>
          <w:r>
            <w:rPr>
              <w:b/>
              <w:bCs/>
              <w:spacing w:val="-4"/>
            </w:rPr>
            <w:fldChar w:fldCharType="end"/>
          </w:r>
        </w:p>
        <w:p w14:paraId="7587A388">
          <w:pPr>
            <w:pStyle w:val="2"/>
            <w:tabs>
              <w:tab w:val="right" w:leader="dot" w:pos="9842"/>
            </w:tabs>
            <w:spacing w:before="91" w:line="220" w:lineRule="auto"/>
            <w:ind w:left="880"/>
          </w:pPr>
          <w:r>
            <w:rPr>
              <w:b/>
              <w:bCs/>
              <w:spacing w:val="24"/>
            </w:rPr>
            <w:t>C3.3</w:t>
          </w:r>
          <w:r>
            <w:rPr>
              <w:b/>
              <w:bCs/>
              <w:spacing w:val="6"/>
            </w:rPr>
            <w:t xml:space="preserve">      </w:t>
          </w:r>
          <w:r>
            <w:rPr>
              <w:rFonts w:ascii="宋体" w:hAnsi="宋体" w:eastAsia="宋体" w:cs="宋体"/>
              <w:b/>
              <w:bCs/>
              <w:spacing w:val="24"/>
            </w:rPr>
            <w:t>补充</w:t>
          </w:r>
          <w:r>
            <w:rPr>
              <w:rFonts w:ascii="宋体" w:hAnsi="宋体" w:eastAsia="宋体" w:cs="宋体"/>
              <w:b/>
              <w:bCs/>
            </w:rPr>
            <w:t>FMEA</w:t>
          </w:r>
          <w:r>
            <w:rPr>
              <w:rFonts w:ascii="宋体" w:hAnsi="宋体" w:eastAsia="宋体" w:cs="宋体"/>
              <w:b/>
              <w:bCs/>
              <w:spacing w:val="24"/>
            </w:rPr>
            <w:t>-</w:t>
          </w:r>
          <w:r>
            <w:rPr>
              <w:rFonts w:ascii="宋体" w:hAnsi="宋体" w:eastAsia="宋体" w:cs="宋体"/>
              <w:b/>
              <w:bCs/>
            </w:rPr>
            <w:t>MSR</w:t>
          </w:r>
          <w:r>
            <w:rPr>
              <w:rFonts w:ascii="宋体" w:hAnsi="宋体" w:eastAsia="宋体" w:cs="宋体"/>
              <w:spacing w:val="68"/>
            </w:rPr>
            <w:t xml:space="preserve"> </w:t>
          </w:r>
          <w:r>
            <w:rPr>
              <w:rFonts w:ascii="宋体" w:hAnsi="宋体" w:eastAsia="宋体" w:cs="宋体"/>
              <w:b/>
              <w:bCs/>
              <w:spacing w:val="24"/>
            </w:rPr>
            <w:t>监视(M)表</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74"/>
            </w:rPr>
            <w:t xml:space="preserve"> </w:t>
          </w:r>
          <w:r>
            <w:fldChar w:fldCharType="begin"/>
          </w:r>
          <w:r>
            <w:instrText xml:space="preserve"> HYPERLINK \l "bookmark414" </w:instrText>
          </w:r>
          <w:r>
            <w:fldChar w:fldCharType="separate"/>
          </w:r>
          <w:r>
            <w:rPr>
              <w:b/>
              <w:bCs/>
              <w:spacing w:val="-4"/>
            </w:rPr>
            <w:t>198</w:t>
          </w:r>
          <w:r>
            <w:rPr>
              <w:b/>
              <w:bCs/>
              <w:spacing w:val="-4"/>
            </w:rPr>
            <w:fldChar w:fldCharType="end"/>
          </w:r>
        </w:p>
        <w:p w14:paraId="3EB3330A">
          <w:pPr>
            <w:pStyle w:val="2"/>
            <w:tabs>
              <w:tab w:val="right" w:leader="dot" w:pos="9855"/>
            </w:tabs>
            <w:spacing w:before="79" w:line="219" w:lineRule="auto"/>
            <w:ind w:left="880"/>
          </w:pPr>
          <w:r>
            <w:rPr>
              <w:b/>
              <w:bCs/>
              <w:spacing w:val="21"/>
            </w:rPr>
            <w:t xml:space="preserve">C3.4      </w:t>
          </w:r>
          <w:r>
            <w:rPr>
              <w:rFonts w:ascii="宋体" w:hAnsi="宋体" w:eastAsia="宋体" w:cs="宋体"/>
              <w:b/>
              <w:bCs/>
            </w:rPr>
            <w:t>FM</w:t>
          </w:r>
          <w:r>
            <w:rPr>
              <w:rFonts w:ascii="宋体" w:hAnsi="宋体" w:eastAsia="宋体" w:cs="宋体"/>
              <w:spacing w:val="-56"/>
            </w:rPr>
            <w:t xml:space="preserve"> </w:t>
          </w:r>
          <w:r>
            <w:rPr>
              <w:rFonts w:ascii="宋体" w:hAnsi="宋体" w:eastAsia="宋体" w:cs="宋体"/>
              <w:b/>
              <w:bCs/>
            </w:rPr>
            <w:t>EA</w:t>
          </w:r>
          <w:r>
            <w:rPr>
              <w:rFonts w:ascii="宋体" w:hAnsi="宋体" w:eastAsia="宋体" w:cs="宋体"/>
              <w:spacing w:val="-60"/>
            </w:rPr>
            <w:t xml:space="preserve"> </w:t>
          </w:r>
          <w:r>
            <w:rPr>
              <w:rFonts w:ascii="宋体" w:hAnsi="宋体" w:eastAsia="宋体" w:cs="宋体"/>
              <w:b/>
              <w:bCs/>
              <w:spacing w:val="21"/>
            </w:rPr>
            <w:t>-</w:t>
          </w:r>
          <w:r>
            <w:rPr>
              <w:rFonts w:ascii="宋体" w:hAnsi="宋体" w:eastAsia="宋体" w:cs="宋体"/>
              <w:b/>
              <w:bCs/>
            </w:rPr>
            <w:t>MS</w:t>
          </w:r>
          <w:r>
            <w:rPr>
              <w:rFonts w:ascii="宋体" w:hAnsi="宋体" w:eastAsia="宋体" w:cs="宋体"/>
              <w:spacing w:val="-59"/>
            </w:rPr>
            <w:t xml:space="preserve"> </w:t>
          </w:r>
          <w:r>
            <w:rPr>
              <w:rFonts w:ascii="宋体" w:hAnsi="宋体" w:eastAsia="宋体" w:cs="宋体"/>
              <w:b/>
              <w:bCs/>
            </w:rPr>
            <w:t>R</w:t>
          </w:r>
          <w:r>
            <w:rPr>
              <w:rFonts w:ascii="宋体" w:hAnsi="宋体" w:eastAsia="宋体" w:cs="宋体"/>
              <w:b/>
              <w:bCs/>
              <w:spacing w:val="21"/>
            </w:rPr>
            <w:t>措施优先级</w:t>
          </w:r>
          <w:r>
            <w:rPr>
              <w:rFonts w:ascii="宋体" w:hAnsi="宋体" w:eastAsia="宋体" w:cs="宋体"/>
              <w:spacing w:val="-85"/>
            </w:rPr>
            <w:t xml:space="preserve"> </w:t>
          </w:r>
          <w:r>
            <w:rPr>
              <w:rFonts w:ascii="宋体" w:hAnsi="宋体" w:eastAsia="宋体" w:cs="宋体"/>
            </w:rPr>
            <w:tab/>
          </w:r>
          <w:r>
            <w:fldChar w:fldCharType="begin"/>
          </w:r>
          <w:r>
            <w:instrText xml:space="preserve"> HYPERLINK \l "bookmark415" </w:instrText>
          </w:r>
          <w:r>
            <w:fldChar w:fldCharType="separate"/>
          </w:r>
          <w:r>
            <w:rPr>
              <w:b/>
              <w:bCs/>
              <w:spacing w:val="1"/>
            </w:rPr>
            <w:t>200</w:t>
          </w:r>
          <w:r>
            <w:rPr>
              <w:b/>
              <w:bCs/>
              <w:spacing w:val="1"/>
            </w:rPr>
            <w:fldChar w:fldCharType="end"/>
          </w:r>
        </w:p>
        <w:p w14:paraId="1BB8E631">
          <w:pPr>
            <w:pStyle w:val="2"/>
            <w:tabs>
              <w:tab w:val="right" w:leader="dot" w:pos="9875"/>
            </w:tabs>
            <w:spacing w:before="101" w:line="219" w:lineRule="auto"/>
          </w:pPr>
          <w:r>
            <w:rPr>
              <w:b/>
              <w:bCs/>
              <w:spacing w:val="6"/>
            </w:rPr>
            <w:t>D</w:t>
          </w:r>
          <w:r>
            <w:rPr>
              <w:b/>
              <w:bCs/>
              <w:spacing w:val="8"/>
            </w:rPr>
            <w:t xml:space="preserve">    </w:t>
          </w:r>
          <w:r>
            <w:rPr>
              <w:rFonts w:ascii="宋体" w:hAnsi="宋体" w:eastAsia="宋体" w:cs="宋体"/>
              <w:b/>
              <w:bCs/>
              <w:spacing w:val="6"/>
            </w:rPr>
            <w:t>新增内容</w:t>
          </w:r>
          <w:r>
            <w:rPr>
              <w:rFonts w:ascii="宋体" w:hAnsi="宋体" w:eastAsia="宋体" w:cs="宋体"/>
              <w:spacing w:val="-82"/>
            </w:rPr>
            <w:t xml:space="preserve"> </w:t>
          </w:r>
          <w:r>
            <w:rPr>
              <w:rFonts w:ascii="宋体" w:hAnsi="宋体" w:eastAsia="宋体" w:cs="宋体"/>
            </w:rPr>
            <w:tab/>
          </w:r>
          <w:r>
            <w:rPr>
              <w:rFonts w:ascii="宋体" w:hAnsi="宋体" w:eastAsia="宋体" w:cs="宋体"/>
              <w:spacing w:val="-65"/>
            </w:rPr>
            <w:t xml:space="preserve"> </w:t>
          </w:r>
          <w:r>
            <w:fldChar w:fldCharType="begin"/>
          </w:r>
          <w:r>
            <w:instrText xml:space="preserve"> HYPERLINK \l "bookmark416" </w:instrText>
          </w:r>
          <w:r>
            <w:fldChar w:fldCharType="separate"/>
          </w:r>
          <w:r>
            <w:rPr>
              <w:b/>
              <w:bCs/>
              <w:spacing w:val="-2"/>
            </w:rPr>
            <w:t>203</w:t>
          </w:r>
          <w:r>
            <w:rPr>
              <w:b/>
              <w:bCs/>
              <w:spacing w:val="-2"/>
            </w:rPr>
            <w:fldChar w:fldCharType="end"/>
          </w:r>
        </w:p>
        <w:p w14:paraId="3DE21E55">
          <w:pPr>
            <w:pStyle w:val="2"/>
            <w:tabs>
              <w:tab w:val="right" w:leader="dot" w:pos="9845"/>
            </w:tabs>
            <w:spacing w:before="101" w:line="219" w:lineRule="auto"/>
            <w:ind w:left="430"/>
          </w:pPr>
          <w:r>
            <w:rPr>
              <w:b/>
              <w:bCs/>
              <w:spacing w:val="4"/>
            </w:rPr>
            <w:t>D1</w:t>
          </w:r>
          <w:r>
            <w:rPr>
              <w:b/>
              <w:bCs/>
            </w:rPr>
            <w:t xml:space="preserve">          </w:t>
          </w:r>
          <w:r>
            <w:rPr>
              <w:rFonts w:ascii="宋体" w:hAnsi="宋体" w:eastAsia="宋体" w:cs="宋体"/>
              <w:b/>
              <w:bCs/>
              <w:spacing w:val="4"/>
            </w:rPr>
            <w:t>特殊特性</w:t>
          </w:r>
          <w:r>
            <w:rPr>
              <w:rFonts w:ascii="宋体" w:hAnsi="宋体" w:eastAsia="宋体" w:cs="宋体"/>
              <w:spacing w:val="-71"/>
            </w:rPr>
            <w:t xml:space="preserve"> </w:t>
          </w:r>
          <w:r>
            <w:rPr>
              <w:rFonts w:ascii="宋体" w:hAnsi="宋体" w:eastAsia="宋体" w:cs="宋体"/>
            </w:rPr>
            <w:tab/>
          </w:r>
          <w:r>
            <w:fldChar w:fldCharType="begin"/>
          </w:r>
          <w:r>
            <w:instrText xml:space="preserve"> HYPERLINK \l "bookmark417" </w:instrText>
          </w:r>
          <w:r>
            <w:fldChar w:fldCharType="separate"/>
          </w:r>
          <w:r>
            <w:rPr>
              <w:b/>
              <w:bCs/>
              <w:spacing w:val="1"/>
            </w:rPr>
            <w:t>203</w:t>
          </w:r>
          <w:r>
            <w:rPr>
              <w:b/>
              <w:bCs/>
              <w:spacing w:val="1"/>
            </w:rPr>
            <w:fldChar w:fldCharType="end"/>
          </w:r>
        </w:p>
        <w:p w14:paraId="5ECEB772">
          <w:pPr>
            <w:pStyle w:val="2"/>
            <w:tabs>
              <w:tab w:val="right" w:leader="dot" w:pos="9845"/>
            </w:tabs>
            <w:spacing w:before="102" w:line="221" w:lineRule="auto"/>
            <w:ind w:left="430"/>
          </w:pPr>
          <w:r>
            <w:rPr>
              <w:b/>
              <w:bCs/>
              <w:spacing w:val="18"/>
            </w:rPr>
            <w:t xml:space="preserve">D2         </w:t>
          </w:r>
          <w:r>
            <w:rPr>
              <w:rFonts w:ascii="宋体" w:hAnsi="宋体" w:eastAsia="宋体" w:cs="宋体"/>
              <w:b/>
              <w:bCs/>
            </w:rPr>
            <w:t>FM</w:t>
          </w:r>
          <w:r>
            <w:rPr>
              <w:rFonts w:ascii="宋体" w:hAnsi="宋体" w:eastAsia="宋体" w:cs="宋体"/>
              <w:spacing w:val="-51"/>
            </w:rPr>
            <w:t xml:space="preserve"> </w:t>
          </w:r>
          <w:r>
            <w:rPr>
              <w:rFonts w:ascii="宋体" w:hAnsi="宋体" w:eastAsia="宋体" w:cs="宋体"/>
              <w:b/>
              <w:bCs/>
            </w:rPr>
            <w:t>EA</w:t>
          </w:r>
          <w:r>
            <w:rPr>
              <w:rFonts w:ascii="宋体" w:hAnsi="宋体" w:eastAsia="宋体" w:cs="宋体"/>
              <w:b/>
              <w:bCs/>
              <w:spacing w:val="18"/>
            </w:rPr>
            <w:t>和功能安全</w:t>
          </w:r>
          <w:r>
            <w:rPr>
              <w:rFonts w:ascii="宋体" w:hAnsi="宋体" w:eastAsia="宋体" w:cs="宋体"/>
              <w:spacing w:val="-82"/>
            </w:rPr>
            <w:t xml:space="preserve"> </w:t>
          </w:r>
          <w:r>
            <w:rPr>
              <w:rFonts w:ascii="宋体" w:hAnsi="宋体" w:eastAsia="宋体" w:cs="宋体"/>
            </w:rPr>
            <w:tab/>
          </w:r>
          <w:r>
            <w:fldChar w:fldCharType="begin"/>
          </w:r>
          <w:r>
            <w:instrText xml:space="preserve"> HYPERLINK \l "bookmark418" </w:instrText>
          </w:r>
          <w:r>
            <w:fldChar w:fldCharType="separate"/>
          </w:r>
          <w:r>
            <w:rPr>
              <w:b/>
              <w:bCs/>
              <w:spacing w:val="1"/>
            </w:rPr>
            <w:t>203</w:t>
          </w:r>
          <w:r>
            <w:rPr>
              <w:b/>
              <w:bCs/>
              <w:spacing w:val="1"/>
            </w:rPr>
            <w:fldChar w:fldCharType="end"/>
          </w:r>
        </w:p>
        <w:p w14:paraId="20C256F9">
          <w:pPr>
            <w:pStyle w:val="2"/>
            <w:tabs>
              <w:tab w:val="right" w:leader="dot" w:pos="9855"/>
            </w:tabs>
            <w:spacing w:before="108" w:line="220" w:lineRule="auto"/>
            <w:ind w:left="880"/>
          </w:pPr>
          <w:r>
            <w:rPr>
              <w:b/>
              <w:bCs/>
              <w:spacing w:val="30"/>
            </w:rPr>
            <w:t xml:space="preserve">D2.1     </w:t>
          </w:r>
          <w:r>
            <w:rPr>
              <w:rFonts w:ascii="宋体" w:hAnsi="宋体" w:eastAsia="宋体" w:cs="宋体"/>
              <w:b/>
              <w:bCs/>
              <w:spacing w:val="30"/>
            </w:rPr>
            <w:t>功能安全与监视及系统响应的补充</w:t>
          </w:r>
          <w:r>
            <w:rPr>
              <w:rFonts w:ascii="宋体" w:hAnsi="宋体" w:eastAsia="宋体" w:cs="宋体"/>
              <w:b/>
              <w:bCs/>
            </w:rPr>
            <w:t>FMEA</w:t>
          </w:r>
          <w:r>
            <w:rPr>
              <w:rFonts w:ascii="宋体" w:hAnsi="宋体" w:eastAsia="宋体" w:cs="宋体"/>
              <w:b/>
              <w:bCs/>
              <w:spacing w:val="30"/>
            </w:rPr>
            <w:t>(</w:t>
          </w:r>
          <w:r>
            <w:rPr>
              <w:rFonts w:ascii="宋体" w:hAnsi="宋体" w:eastAsia="宋体" w:cs="宋体"/>
              <w:b/>
              <w:bCs/>
            </w:rPr>
            <w:t>FMEA</w:t>
          </w:r>
          <w:r>
            <w:rPr>
              <w:rFonts w:ascii="宋体" w:hAnsi="宋体" w:eastAsia="宋体" w:cs="宋体"/>
              <w:b/>
              <w:bCs/>
              <w:spacing w:val="30"/>
            </w:rPr>
            <w:t>-</w:t>
          </w:r>
          <w:r>
            <w:rPr>
              <w:rFonts w:ascii="宋体" w:hAnsi="宋体" w:eastAsia="宋体" w:cs="宋体"/>
              <w:b/>
              <w:bCs/>
            </w:rPr>
            <w:t>MSR</w:t>
          </w:r>
          <w:r>
            <w:rPr>
              <w:rFonts w:ascii="宋体" w:hAnsi="宋体" w:eastAsia="宋体" w:cs="宋体"/>
              <w:b/>
              <w:bCs/>
              <w:spacing w:val="30"/>
            </w:rPr>
            <w:t>)之间的关联性</w:t>
          </w:r>
          <w:r>
            <w:rPr>
              <w:rFonts w:ascii="宋体" w:hAnsi="宋体" w:eastAsia="宋体" w:cs="宋体"/>
              <w:spacing w:val="-79"/>
            </w:rPr>
            <w:t xml:space="preserve"> </w:t>
          </w:r>
          <w:r>
            <w:rPr>
              <w:rFonts w:ascii="宋体" w:hAnsi="宋体" w:eastAsia="宋体" w:cs="宋体"/>
            </w:rPr>
            <w:tab/>
          </w:r>
          <w:r>
            <w:fldChar w:fldCharType="begin"/>
          </w:r>
          <w:r>
            <w:instrText xml:space="preserve"> HYPERLINK \l "bookmark419" </w:instrText>
          </w:r>
          <w:r>
            <w:fldChar w:fldCharType="separate"/>
          </w:r>
          <w:r>
            <w:rPr>
              <w:b/>
              <w:bCs/>
              <w:spacing w:val="2"/>
            </w:rPr>
            <w:t>203</w:t>
          </w:r>
          <w:r>
            <w:rPr>
              <w:b/>
              <w:bCs/>
              <w:spacing w:val="2"/>
            </w:rPr>
            <w:fldChar w:fldCharType="end"/>
          </w:r>
        </w:p>
        <w:p w14:paraId="648C81F5">
          <w:pPr>
            <w:pStyle w:val="2"/>
            <w:tabs>
              <w:tab w:val="right" w:leader="dot" w:pos="9845"/>
            </w:tabs>
            <w:spacing w:before="88" w:line="219" w:lineRule="auto"/>
            <w:ind w:left="880"/>
          </w:pPr>
          <w:r>
            <w:rPr>
              <w:b/>
              <w:bCs/>
              <w:spacing w:val="16"/>
            </w:rPr>
            <w:t xml:space="preserve">D2.2      </w:t>
          </w:r>
          <w:r>
            <w:rPr>
              <w:rFonts w:ascii="宋体" w:hAnsi="宋体" w:eastAsia="宋体" w:cs="宋体"/>
              <w:b/>
              <w:bCs/>
              <w:spacing w:val="16"/>
            </w:rPr>
            <w:t>频率(F)与</w:t>
          </w:r>
          <w:r>
            <w:rPr>
              <w:rFonts w:ascii="宋体" w:hAnsi="宋体" w:eastAsia="宋体" w:cs="宋体"/>
              <w:b/>
              <w:bCs/>
            </w:rPr>
            <w:t>ISO</w:t>
          </w:r>
          <w:r>
            <w:rPr>
              <w:rFonts w:ascii="宋体" w:hAnsi="宋体" w:eastAsia="宋体" w:cs="宋体"/>
              <w:spacing w:val="58"/>
            </w:rPr>
            <w:t xml:space="preserve"> </w:t>
          </w:r>
          <w:r>
            <w:rPr>
              <w:rFonts w:ascii="宋体" w:hAnsi="宋体" w:eastAsia="宋体" w:cs="宋体"/>
              <w:b/>
              <w:bCs/>
              <w:spacing w:val="16"/>
            </w:rPr>
            <w:t>2626</w:t>
          </w:r>
          <w:r>
            <w:rPr>
              <w:rFonts w:ascii="宋体" w:hAnsi="宋体" w:eastAsia="宋体" w:cs="宋体"/>
              <w:b/>
              <w:bCs/>
              <w:spacing w:val="15"/>
            </w:rPr>
            <w:t>2中的暴露时间之间的关联性</w:t>
          </w:r>
          <w:r>
            <w:rPr>
              <w:rFonts w:ascii="宋体" w:hAnsi="宋体" w:eastAsia="宋体" w:cs="宋体"/>
              <w:spacing w:val="-80"/>
            </w:rPr>
            <w:t xml:space="preserve"> </w:t>
          </w:r>
          <w:r>
            <w:rPr>
              <w:rFonts w:ascii="宋体" w:hAnsi="宋体" w:eastAsia="宋体" w:cs="宋体"/>
            </w:rPr>
            <w:tab/>
          </w:r>
          <w:r>
            <w:rPr>
              <w:rFonts w:ascii="宋体" w:hAnsi="宋体" w:eastAsia="宋体" w:cs="宋体"/>
              <w:spacing w:val="-53"/>
            </w:rPr>
            <w:t xml:space="preserve"> </w:t>
          </w:r>
          <w:r>
            <w:fldChar w:fldCharType="begin"/>
          </w:r>
          <w:r>
            <w:instrText xml:space="preserve"> HYPERLINK \l "bookmark420" </w:instrText>
          </w:r>
          <w:r>
            <w:fldChar w:fldCharType="separate"/>
          </w:r>
          <w:r>
            <w:rPr>
              <w:b/>
              <w:bCs/>
              <w:spacing w:val="-2"/>
            </w:rPr>
            <w:t>204</w:t>
          </w:r>
          <w:r>
            <w:rPr>
              <w:b/>
              <w:bCs/>
              <w:spacing w:val="-2"/>
            </w:rPr>
            <w:fldChar w:fldCharType="end"/>
          </w:r>
        </w:p>
        <w:p w14:paraId="78A58095">
          <w:pPr>
            <w:pStyle w:val="2"/>
            <w:tabs>
              <w:tab w:val="right" w:leader="dot" w:pos="9845"/>
            </w:tabs>
            <w:spacing w:before="102" w:line="219" w:lineRule="auto"/>
            <w:ind w:left="880"/>
          </w:pPr>
          <w:r>
            <w:rPr>
              <w:b/>
              <w:bCs/>
              <w:spacing w:val="14"/>
            </w:rPr>
            <w:t xml:space="preserve">D2.3      </w:t>
          </w:r>
          <w:r>
            <w:rPr>
              <w:rFonts w:ascii="宋体" w:hAnsi="宋体" w:eastAsia="宋体" w:cs="宋体"/>
              <w:b/>
              <w:bCs/>
              <w:spacing w:val="14"/>
            </w:rPr>
            <w:t>频率(F)与</w:t>
          </w:r>
          <w:r>
            <w:rPr>
              <w:rFonts w:ascii="宋体" w:hAnsi="宋体" w:eastAsia="宋体" w:cs="宋体"/>
              <w:b/>
              <w:bCs/>
            </w:rPr>
            <w:t>ISO</w:t>
          </w:r>
          <w:r>
            <w:rPr>
              <w:rFonts w:ascii="宋体" w:hAnsi="宋体" w:eastAsia="宋体" w:cs="宋体"/>
              <w:spacing w:val="54"/>
            </w:rPr>
            <w:t xml:space="preserve"> </w:t>
          </w:r>
          <w:r>
            <w:rPr>
              <w:rFonts w:ascii="宋体" w:hAnsi="宋体" w:eastAsia="宋体" w:cs="宋体"/>
              <w:b/>
              <w:bCs/>
              <w:spacing w:val="14"/>
            </w:rPr>
            <w:t>2626</w:t>
          </w:r>
          <w:r>
            <w:rPr>
              <w:rFonts w:ascii="宋体" w:hAnsi="宋体" w:eastAsia="宋体" w:cs="宋体"/>
              <w:b/>
              <w:bCs/>
              <w:spacing w:val="13"/>
            </w:rPr>
            <w:t>2中的</w:t>
          </w:r>
          <w:r>
            <w:rPr>
              <w:rFonts w:ascii="宋体" w:hAnsi="宋体" w:eastAsia="宋体" w:cs="宋体"/>
              <w:b/>
              <w:bCs/>
            </w:rPr>
            <w:t>FIT</w:t>
          </w:r>
          <w:r>
            <w:rPr>
              <w:rFonts w:ascii="宋体" w:hAnsi="宋体" w:eastAsia="宋体" w:cs="宋体"/>
              <w:spacing w:val="74"/>
            </w:rPr>
            <w:t xml:space="preserve"> </w:t>
          </w:r>
          <w:r>
            <w:rPr>
              <w:rFonts w:ascii="宋体" w:hAnsi="宋体" w:eastAsia="宋体" w:cs="宋体"/>
              <w:b/>
              <w:bCs/>
              <w:spacing w:val="13"/>
            </w:rPr>
            <w:t>比率之间的关联性</w:t>
          </w:r>
          <w:r>
            <w:rPr>
              <w:rFonts w:ascii="宋体" w:hAnsi="宋体" w:eastAsia="宋体" w:cs="宋体"/>
              <w:spacing w:val="-81"/>
            </w:rPr>
            <w:t xml:space="preserve"> </w:t>
          </w:r>
          <w:r>
            <w:rPr>
              <w:rFonts w:ascii="宋体" w:hAnsi="宋体" w:eastAsia="宋体" w:cs="宋体"/>
            </w:rPr>
            <w:tab/>
          </w:r>
          <w:r>
            <w:rPr>
              <w:rFonts w:ascii="宋体" w:hAnsi="宋体" w:eastAsia="宋体" w:cs="宋体"/>
              <w:spacing w:val="-33"/>
            </w:rPr>
            <w:t xml:space="preserve"> </w:t>
          </w:r>
          <w:r>
            <w:fldChar w:fldCharType="begin"/>
          </w:r>
          <w:r>
            <w:instrText xml:space="preserve"> HYPERLINK \l "bookmark421" </w:instrText>
          </w:r>
          <w:r>
            <w:fldChar w:fldCharType="separate"/>
          </w:r>
          <w:r>
            <w:rPr>
              <w:b/>
              <w:bCs/>
              <w:spacing w:val="-2"/>
            </w:rPr>
            <w:t>204</w:t>
          </w:r>
          <w:r>
            <w:rPr>
              <w:b/>
              <w:bCs/>
              <w:spacing w:val="-2"/>
            </w:rPr>
            <w:fldChar w:fldCharType="end"/>
          </w:r>
        </w:p>
        <w:p w14:paraId="33805039">
          <w:pPr>
            <w:pStyle w:val="2"/>
            <w:tabs>
              <w:tab w:val="right" w:leader="dot" w:pos="9845"/>
            </w:tabs>
            <w:spacing w:before="91" w:line="219" w:lineRule="auto"/>
            <w:ind w:left="880"/>
          </w:pPr>
          <w:r>
            <w:rPr>
              <w:b/>
              <w:bCs/>
              <w:spacing w:val="16"/>
            </w:rPr>
            <w:t xml:space="preserve">D2.4      </w:t>
          </w:r>
          <w:r>
            <w:rPr>
              <w:rFonts w:ascii="宋体" w:hAnsi="宋体" w:eastAsia="宋体" w:cs="宋体"/>
              <w:b/>
              <w:bCs/>
              <w:spacing w:val="16"/>
            </w:rPr>
            <w:t>监视(M)与</w:t>
          </w:r>
          <w:r>
            <w:rPr>
              <w:rFonts w:ascii="宋体" w:hAnsi="宋体" w:eastAsia="宋体" w:cs="宋体"/>
              <w:b/>
              <w:bCs/>
            </w:rPr>
            <w:t>ISO</w:t>
          </w:r>
          <w:r>
            <w:rPr>
              <w:rFonts w:ascii="宋体" w:hAnsi="宋体" w:eastAsia="宋体" w:cs="宋体"/>
              <w:spacing w:val="67"/>
            </w:rPr>
            <w:t xml:space="preserve"> </w:t>
          </w:r>
          <w:r>
            <w:rPr>
              <w:rFonts w:ascii="宋体" w:hAnsi="宋体" w:eastAsia="宋体" w:cs="宋体"/>
              <w:b/>
              <w:bCs/>
              <w:spacing w:val="16"/>
            </w:rPr>
            <w:t>26262中的诊断覆盖率之间的关联性</w:t>
          </w:r>
          <w:r>
            <w:rPr>
              <w:rFonts w:ascii="宋体" w:hAnsi="宋体" w:eastAsia="宋体" w:cs="宋体"/>
              <w:spacing w:val="-81"/>
            </w:rPr>
            <w:t xml:space="preserve"> </w:t>
          </w:r>
          <w:r>
            <w:rPr>
              <w:rFonts w:ascii="宋体" w:hAnsi="宋体" w:eastAsia="宋体" w:cs="宋体"/>
            </w:rPr>
            <w:tab/>
          </w:r>
          <w:r>
            <w:fldChar w:fldCharType="begin"/>
          </w:r>
          <w:r>
            <w:instrText xml:space="preserve"> HYPERLINK \l "bookmark422" </w:instrText>
          </w:r>
          <w:r>
            <w:fldChar w:fldCharType="separate"/>
          </w:r>
          <w:r>
            <w:rPr>
              <w:b/>
              <w:bCs/>
              <w:spacing w:val="1"/>
            </w:rPr>
            <w:t>204</w:t>
          </w:r>
          <w:r>
            <w:rPr>
              <w:b/>
              <w:bCs/>
              <w:spacing w:val="1"/>
            </w:rPr>
            <w:fldChar w:fldCharType="end"/>
          </w:r>
        </w:p>
        <w:p w14:paraId="7C07DB19">
          <w:pPr>
            <w:pStyle w:val="2"/>
            <w:tabs>
              <w:tab w:val="right" w:leader="dot" w:pos="9855"/>
            </w:tabs>
            <w:spacing w:before="91" w:line="219" w:lineRule="auto"/>
            <w:ind w:left="880"/>
          </w:pPr>
          <w:r>
            <w:rPr>
              <w:b/>
              <w:bCs/>
              <w:spacing w:val="15"/>
            </w:rPr>
            <w:t xml:space="preserve">D2.5      </w:t>
          </w:r>
          <w:r>
            <w:rPr>
              <w:rFonts w:ascii="宋体" w:hAnsi="宋体" w:eastAsia="宋体" w:cs="宋体"/>
              <w:b/>
              <w:bCs/>
            </w:rPr>
            <w:t>FMEA</w:t>
          </w:r>
          <w:r>
            <w:rPr>
              <w:rFonts w:ascii="宋体" w:hAnsi="宋体" w:eastAsia="宋体" w:cs="宋体"/>
              <w:b/>
              <w:bCs/>
              <w:spacing w:val="15"/>
            </w:rPr>
            <w:t>-</w:t>
          </w:r>
          <w:r>
            <w:rPr>
              <w:rFonts w:ascii="宋体" w:hAnsi="宋体" w:eastAsia="宋体" w:cs="宋体"/>
              <w:b/>
              <w:bCs/>
            </w:rPr>
            <w:t>MSR</w:t>
          </w:r>
          <w:r>
            <w:rPr>
              <w:rFonts w:ascii="宋体" w:hAnsi="宋体" w:eastAsia="宋体" w:cs="宋体"/>
              <w:b/>
              <w:bCs/>
              <w:spacing w:val="15"/>
            </w:rPr>
            <w:t>中的失效与</w:t>
          </w:r>
          <w:r>
            <w:rPr>
              <w:rFonts w:ascii="宋体" w:hAnsi="宋体" w:eastAsia="宋体" w:cs="宋体"/>
              <w:b/>
              <w:bCs/>
            </w:rPr>
            <w:t>ISO</w:t>
          </w:r>
          <w:r>
            <w:rPr>
              <w:rFonts w:ascii="宋体" w:hAnsi="宋体" w:eastAsia="宋体" w:cs="宋体"/>
              <w:spacing w:val="46"/>
            </w:rPr>
            <w:t xml:space="preserve"> </w:t>
          </w:r>
          <w:r>
            <w:rPr>
              <w:rFonts w:ascii="宋体" w:hAnsi="宋体" w:eastAsia="宋体" w:cs="宋体"/>
              <w:b/>
              <w:bCs/>
              <w:spacing w:val="15"/>
            </w:rPr>
            <w:t>2626</w:t>
          </w:r>
          <w:r>
            <w:rPr>
              <w:rFonts w:ascii="宋体" w:hAnsi="宋体" w:eastAsia="宋体" w:cs="宋体"/>
              <w:b/>
              <w:bCs/>
              <w:spacing w:val="14"/>
            </w:rPr>
            <w:t>2中的故障/错误/失效之间的关联性</w:t>
          </w:r>
          <w:r>
            <w:rPr>
              <w:rFonts w:ascii="宋体" w:hAnsi="宋体" w:eastAsia="宋体" w:cs="宋体"/>
              <w:spacing w:val="-81"/>
            </w:rPr>
            <w:t xml:space="preserve"> </w:t>
          </w:r>
          <w:r>
            <w:rPr>
              <w:rFonts w:ascii="宋体" w:hAnsi="宋体" w:eastAsia="宋体" w:cs="宋体"/>
            </w:rPr>
            <w:tab/>
          </w:r>
          <w:r>
            <w:fldChar w:fldCharType="begin"/>
          </w:r>
          <w:r>
            <w:instrText xml:space="preserve"> HYPERLINK \l "bookmark423" </w:instrText>
          </w:r>
          <w:r>
            <w:fldChar w:fldCharType="separate"/>
          </w:r>
          <w:r>
            <w:rPr>
              <w:b/>
              <w:bCs/>
              <w:spacing w:val="1"/>
            </w:rPr>
            <w:t>204</w:t>
          </w:r>
          <w:r>
            <w:rPr>
              <w:b/>
              <w:bCs/>
              <w:spacing w:val="1"/>
            </w:rPr>
            <w:fldChar w:fldCharType="end"/>
          </w:r>
        </w:p>
        <w:p w14:paraId="7388D9E1">
          <w:pPr>
            <w:pStyle w:val="2"/>
            <w:tabs>
              <w:tab w:val="right" w:leader="dot" w:pos="9855"/>
            </w:tabs>
            <w:spacing w:before="101" w:line="219" w:lineRule="auto"/>
            <w:ind w:left="880"/>
          </w:pPr>
          <w:r>
            <w:rPr>
              <w:b/>
              <w:bCs/>
              <w:spacing w:val="15"/>
            </w:rPr>
            <w:t xml:space="preserve">D2.6      </w:t>
          </w:r>
          <w:r>
            <w:rPr>
              <w:rFonts w:ascii="宋体" w:hAnsi="宋体" w:eastAsia="宋体" w:cs="宋体"/>
              <w:b/>
              <w:bCs/>
            </w:rPr>
            <w:t>FMEA</w:t>
          </w:r>
          <w:r>
            <w:rPr>
              <w:rFonts w:ascii="宋体" w:hAnsi="宋体" w:eastAsia="宋体" w:cs="宋体"/>
              <w:b/>
              <w:bCs/>
              <w:spacing w:val="15"/>
            </w:rPr>
            <w:t>-</w:t>
          </w:r>
          <w:r>
            <w:rPr>
              <w:rFonts w:ascii="宋体" w:hAnsi="宋体" w:eastAsia="宋体" w:cs="宋体"/>
              <w:b/>
              <w:bCs/>
            </w:rPr>
            <w:t>MSR</w:t>
          </w:r>
          <w:r>
            <w:rPr>
              <w:rFonts w:ascii="宋体" w:hAnsi="宋体" w:eastAsia="宋体" w:cs="宋体"/>
              <w:spacing w:val="58"/>
            </w:rPr>
            <w:t xml:space="preserve"> </w:t>
          </w:r>
          <w:r>
            <w:rPr>
              <w:rFonts w:ascii="宋体" w:hAnsi="宋体" w:eastAsia="宋体" w:cs="宋体"/>
              <w:b/>
              <w:bCs/>
              <w:spacing w:val="15"/>
            </w:rPr>
            <w:t>对微控制器制造商适用</w:t>
          </w:r>
          <w:r>
            <w:rPr>
              <w:rFonts w:ascii="宋体" w:hAnsi="宋体" w:eastAsia="宋体" w:cs="宋体"/>
              <w:b/>
              <w:bCs/>
            </w:rPr>
            <w:tab/>
          </w:r>
          <w:r>
            <w:fldChar w:fldCharType="begin"/>
          </w:r>
          <w:r>
            <w:instrText xml:space="preserve"> HYPERLINK \l "bookmark424" </w:instrText>
          </w:r>
          <w:r>
            <w:fldChar w:fldCharType="separate"/>
          </w:r>
          <w:r>
            <w:rPr>
              <w:b/>
              <w:bCs/>
              <w:spacing w:val="1"/>
            </w:rPr>
            <w:t>204</w:t>
          </w:r>
          <w:r>
            <w:rPr>
              <w:b/>
              <w:bCs/>
              <w:spacing w:val="1"/>
            </w:rPr>
            <w:fldChar w:fldCharType="end"/>
          </w:r>
        </w:p>
        <w:p w14:paraId="1FCE6A08">
          <w:pPr>
            <w:pStyle w:val="2"/>
            <w:tabs>
              <w:tab w:val="right" w:leader="dot" w:pos="9865"/>
            </w:tabs>
            <w:spacing w:before="231" w:line="220" w:lineRule="auto"/>
          </w:pPr>
          <w:r>
            <w:rPr>
              <w:b/>
              <w:bCs/>
              <w:spacing w:val="3"/>
            </w:rPr>
            <w:t>E</w:t>
          </w:r>
          <w:r>
            <w:rPr>
              <w:b/>
              <w:bCs/>
              <w:spacing w:val="1"/>
            </w:rPr>
            <w:t xml:space="preserve">     </w:t>
          </w:r>
          <w:r>
            <w:rPr>
              <w:rFonts w:ascii="宋体" w:hAnsi="宋体" w:eastAsia="宋体" w:cs="宋体"/>
              <w:b/>
              <w:bCs/>
              <w:spacing w:val="3"/>
            </w:rPr>
            <w:t>更多应用领域</w:t>
          </w:r>
          <w:r>
            <w:rPr>
              <w:rFonts w:ascii="宋体" w:hAnsi="宋体" w:eastAsia="宋体" w:cs="宋体"/>
              <w:spacing w:val="-78"/>
            </w:rPr>
            <w:t xml:space="preserve"> </w:t>
          </w:r>
          <w:r>
            <w:rPr>
              <w:rFonts w:ascii="宋体" w:hAnsi="宋体" w:eastAsia="宋体" w:cs="宋体"/>
            </w:rPr>
            <w:tab/>
          </w:r>
          <w:r>
            <w:fldChar w:fldCharType="begin"/>
          </w:r>
          <w:r>
            <w:instrText xml:space="preserve"> HYPERLINK \l "bookmark425" </w:instrText>
          </w:r>
          <w:r>
            <w:fldChar w:fldCharType="separate"/>
          </w:r>
          <w:r>
            <w:rPr>
              <w:b/>
              <w:bCs/>
              <w:spacing w:val="1"/>
            </w:rPr>
            <w:t>205</w:t>
          </w:r>
          <w:r>
            <w:rPr>
              <w:b/>
              <w:bCs/>
              <w:spacing w:val="1"/>
            </w:rPr>
            <w:fldChar w:fldCharType="end"/>
          </w:r>
        </w:p>
        <w:p w14:paraId="3F207BF9">
          <w:pPr>
            <w:pStyle w:val="2"/>
            <w:tabs>
              <w:tab w:val="right" w:leader="dot" w:pos="9875"/>
            </w:tabs>
            <w:spacing w:before="99" w:line="219" w:lineRule="auto"/>
            <w:ind w:left="430"/>
          </w:pPr>
          <w:r>
            <w:rPr>
              <w:b/>
              <w:bCs/>
              <w:spacing w:val="-11"/>
            </w:rPr>
            <w:t>E1</w:t>
          </w:r>
          <w:r>
            <w:rPr>
              <w:b/>
              <w:bCs/>
              <w:spacing w:val="2"/>
            </w:rPr>
            <w:t xml:space="preserve">          </w:t>
          </w:r>
          <w:r>
            <w:rPr>
              <w:rFonts w:ascii="宋体" w:hAnsi="宋体" w:eastAsia="宋体" w:cs="宋体"/>
              <w:b/>
              <w:bCs/>
              <w:spacing w:val="-11"/>
            </w:rPr>
            <w:t>F</w:t>
          </w:r>
          <w:r>
            <w:rPr>
              <w:rFonts w:ascii="宋体" w:hAnsi="宋体" w:eastAsia="宋体" w:cs="宋体"/>
              <w:spacing w:val="-54"/>
            </w:rPr>
            <w:t xml:space="preserve"> </w:t>
          </w:r>
          <w:r>
            <w:rPr>
              <w:rFonts w:ascii="宋体" w:hAnsi="宋体" w:eastAsia="宋体" w:cs="宋体"/>
              <w:b/>
              <w:bCs/>
              <w:spacing w:val="-11"/>
            </w:rPr>
            <w:t>M</w:t>
          </w:r>
          <w:r>
            <w:rPr>
              <w:rFonts w:ascii="宋体" w:hAnsi="宋体" w:eastAsia="宋体" w:cs="宋体"/>
              <w:spacing w:val="-51"/>
            </w:rPr>
            <w:t xml:space="preserve"> </w:t>
          </w:r>
          <w:r>
            <w:rPr>
              <w:rFonts w:ascii="宋体" w:hAnsi="宋体" w:eastAsia="宋体" w:cs="宋体"/>
              <w:b/>
              <w:bCs/>
              <w:spacing w:val="-11"/>
            </w:rPr>
            <w:t>E</w:t>
          </w:r>
          <w:r>
            <w:rPr>
              <w:rFonts w:ascii="宋体" w:hAnsi="宋体" w:eastAsia="宋体" w:cs="宋体"/>
              <w:spacing w:val="-55"/>
            </w:rPr>
            <w:t xml:space="preserve"> </w:t>
          </w:r>
          <w:r>
            <w:rPr>
              <w:rFonts w:ascii="宋体" w:hAnsi="宋体" w:eastAsia="宋体" w:cs="宋体"/>
              <w:b/>
              <w:bCs/>
              <w:spacing w:val="-11"/>
            </w:rPr>
            <w:t>A</w:t>
          </w:r>
          <w:r>
            <w:rPr>
              <w:rFonts w:ascii="宋体" w:hAnsi="宋体" w:eastAsia="宋体" w:cs="宋体"/>
              <w:spacing w:val="-45"/>
            </w:rPr>
            <w:t xml:space="preserve"> </w:t>
          </w:r>
          <w:r>
            <w:rPr>
              <w:rFonts w:ascii="宋体" w:hAnsi="宋体" w:eastAsia="宋体" w:cs="宋体"/>
              <w:b/>
              <w:bCs/>
              <w:spacing w:val="-11"/>
            </w:rPr>
            <w:t>软</w:t>
          </w:r>
          <w:r>
            <w:rPr>
              <w:rFonts w:ascii="宋体" w:hAnsi="宋体" w:eastAsia="宋体" w:cs="宋体"/>
              <w:spacing w:val="-50"/>
            </w:rPr>
            <w:t xml:space="preserve"> </w:t>
          </w:r>
          <w:r>
            <w:rPr>
              <w:rFonts w:ascii="宋体" w:hAnsi="宋体" w:eastAsia="宋体" w:cs="宋体"/>
              <w:b/>
              <w:bCs/>
              <w:spacing w:val="-11"/>
            </w:rPr>
            <w:t>件</w:t>
          </w:r>
          <w:r>
            <w:rPr>
              <w:rFonts w:ascii="宋体" w:hAnsi="宋体" w:eastAsia="宋体" w:cs="宋体"/>
              <w:spacing w:val="-43"/>
            </w:rPr>
            <w:t xml:space="preserve"> </w:t>
          </w:r>
          <w:r>
            <w:rPr>
              <w:rFonts w:ascii="宋体" w:hAnsi="宋体" w:eastAsia="宋体" w:cs="宋体"/>
              <w:b/>
              <w:bCs/>
              <w:spacing w:val="-11"/>
            </w:rPr>
            <w:t>范</w:t>
          </w:r>
          <w:r>
            <w:rPr>
              <w:rFonts w:ascii="宋体" w:hAnsi="宋体" w:eastAsia="宋体" w:cs="宋体"/>
              <w:spacing w:val="-30"/>
            </w:rPr>
            <w:t xml:space="preserve"> </w:t>
          </w:r>
          <w:r>
            <w:rPr>
              <w:rFonts w:ascii="宋体" w:hAnsi="宋体" w:eastAsia="宋体" w:cs="宋体"/>
              <w:b/>
              <w:bCs/>
              <w:spacing w:val="-11"/>
            </w:rPr>
            <w:t>围</w:t>
          </w:r>
          <w:r>
            <w:rPr>
              <w:rFonts w:ascii="宋体" w:hAnsi="宋体" w:eastAsia="宋体" w:cs="宋体"/>
              <w:spacing w:val="-91"/>
            </w:rPr>
            <w:t xml:space="preserve"> </w:t>
          </w:r>
          <w:r>
            <w:rPr>
              <w:rFonts w:ascii="宋体" w:hAnsi="宋体" w:eastAsia="宋体" w:cs="宋体"/>
            </w:rPr>
            <w:tab/>
          </w:r>
          <w:r>
            <w:fldChar w:fldCharType="begin"/>
          </w:r>
          <w:r>
            <w:instrText xml:space="preserve"> HYPERLINK \l "bookmark426" </w:instrText>
          </w:r>
          <w:r>
            <w:fldChar w:fldCharType="separate"/>
          </w:r>
          <w:r>
            <w:rPr>
              <w:b/>
              <w:bCs/>
              <w:spacing w:val="1"/>
            </w:rPr>
            <w:t>205</w:t>
          </w:r>
          <w:r>
            <w:rPr>
              <w:b/>
              <w:bCs/>
              <w:spacing w:val="1"/>
            </w:rPr>
            <w:fldChar w:fldCharType="end"/>
          </w:r>
        </w:p>
        <w:p w14:paraId="641B9B58">
          <w:pPr>
            <w:pStyle w:val="2"/>
            <w:tabs>
              <w:tab w:val="right" w:leader="dot" w:pos="9845"/>
            </w:tabs>
            <w:spacing w:before="111" w:line="219" w:lineRule="auto"/>
            <w:ind w:left="430"/>
          </w:pPr>
          <w:r>
            <w:rPr>
              <w:b/>
              <w:bCs/>
              <w:spacing w:val="5"/>
            </w:rPr>
            <w:t>E2</w:t>
          </w:r>
          <w:r>
            <w:rPr>
              <w:b/>
              <w:bCs/>
              <w:spacing w:val="1"/>
            </w:rPr>
            <w:t xml:space="preserve">          </w:t>
          </w:r>
          <w:r>
            <w:rPr>
              <w:rFonts w:ascii="宋体" w:hAnsi="宋体" w:eastAsia="宋体" w:cs="宋体"/>
              <w:b/>
              <w:bCs/>
              <w:spacing w:val="5"/>
            </w:rPr>
            <w:t>软件范围的检验目标</w:t>
          </w:r>
          <w:r>
            <w:rPr>
              <w:rFonts w:ascii="宋体" w:hAnsi="宋体" w:eastAsia="宋体" w:cs="宋体"/>
              <w:spacing w:val="-72"/>
            </w:rPr>
            <w:t xml:space="preserve"> </w:t>
          </w:r>
          <w:r>
            <w:rPr>
              <w:rFonts w:ascii="宋体" w:hAnsi="宋体" w:eastAsia="宋体" w:cs="宋体"/>
            </w:rPr>
            <w:tab/>
          </w:r>
          <w:r>
            <w:fldChar w:fldCharType="begin"/>
          </w:r>
          <w:r>
            <w:instrText xml:space="preserve"> HYPERLINK \l "bookmark427" </w:instrText>
          </w:r>
          <w:r>
            <w:fldChar w:fldCharType="separate"/>
          </w:r>
          <w:r>
            <w:rPr>
              <w:b/>
              <w:bCs/>
              <w:spacing w:val="1"/>
            </w:rPr>
            <w:t>205</w:t>
          </w:r>
          <w:r>
            <w:rPr>
              <w:b/>
              <w:bCs/>
              <w:spacing w:val="1"/>
            </w:rPr>
            <w:fldChar w:fldCharType="end"/>
          </w:r>
        </w:p>
        <w:p w14:paraId="43DD3ED1">
          <w:pPr>
            <w:pStyle w:val="2"/>
            <w:tabs>
              <w:tab w:val="right" w:leader="dot" w:pos="9865"/>
            </w:tabs>
            <w:spacing w:before="81" w:line="219" w:lineRule="auto"/>
            <w:ind w:left="430"/>
          </w:pPr>
          <w:r>
            <w:rPr>
              <w:b/>
              <w:bCs/>
              <w:spacing w:val="16"/>
            </w:rPr>
            <w:t xml:space="preserve">E3         </w:t>
          </w:r>
          <w:r>
            <w:rPr>
              <w:rFonts w:ascii="宋体" w:hAnsi="宋体" w:eastAsia="宋体" w:cs="宋体"/>
              <w:b/>
              <w:bCs/>
              <w:spacing w:val="16"/>
            </w:rPr>
            <w:t>软件开发过程中的</w:t>
          </w:r>
          <w:r>
            <w:rPr>
              <w:rFonts w:ascii="宋体" w:hAnsi="宋体" w:eastAsia="宋体" w:cs="宋体"/>
              <w:spacing w:val="75"/>
            </w:rPr>
            <w:t xml:space="preserve"> </w:t>
          </w:r>
          <w:r>
            <w:rPr>
              <w:rFonts w:ascii="宋体" w:hAnsi="宋体" w:eastAsia="宋体" w:cs="宋体"/>
              <w:b/>
              <w:bCs/>
            </w:rPr>
            <w:t>F</w:t>
          </w:r>
          <w:r>
            <w:rPr>
              <w:rFonts w:ascii="宋体" w:hAnsi="宋体" w:eastAsia="宋体" w:cs="宋体"/>
              <w:spacing w:val="-68"/>
            </w:rPr>
            <w:t xml:space="preserve"> </w:t>
          </w:r>
          <w:r>
            <w:rPr>
              <w:rFonts w:ascii="宋体" w:hAnsi="宋体" w:eastAsia="宋体" w:cs="宋体"/>
              <w:b/>
              <w:bCs/>
            </w:rPr>
            <w:t>ME</w:t>
          </w:r>
          <w:r>
            <w:rPr>
              <w:rFonts w:ascii="宋体" w:hAnsi="宋体" w:eastAsia="宋体" w:cs="宋体"/>
              <w:spacing w:val="-79"/>
            </w:rPr>
            <w:t xml:space="preserve"> </w:t>
          </w:r>
          <w:r>
            <w:rPr>
              <w:rFonts w:ascii="宋体" w:hAnsi="宋体" w:eastAsia="宋体" w:cs="宋体"/>
            </w:rPr>
            <w:tab/>
          </w:r>
          <w:r>
            <w:rPr>
              <w:rFonts w:ascii="宋体" w:hAnsi="宋体" w:eastAsia="宋体" w:cs="宋体"/>
              <w:spacing w:val="-13"/>
            </w:rPr>
            <w:t xml:space="preserve"> </w:t>
          </w:r>
          <w:r>
            <w:fldChar w:fldCharType="begin"/>
          </w:r>
          <w:r>
            <w:instrText xml:space="preserve"> HYPERLINK \l "bookmark428" </w:instrText>
          </w:r>
          <w:r>
            <w:fldChar w:fldCharType="separate"/>
          </w:r>
          <w:r>
            <w:rPr>
              <w:b/>
              <w:bCs/>
              <w:spacing w:val="-2"/>
            </w:rPr>
            <w:t>206</w:t>
          </w:r>
          <w:r>
            <w:rPr>
              <w:b/>
              <w:bCs/>
              <w:spacing w:val="-2"/>
            </w:rPr>
            <w:fldChar w:fldCharType="end"/>
          </w:r>
        </w:p>
        <w:p w14:paraId="57D52675">
          <w:pPr>
            <w:pStyle w:val="2"/>
            <w:tabs>
              <w:tab w:val="right" w:leader="dot" w:pos="9865"/>
            </w:tabs>
            <w:spacing w:before="110" w:line="219" w:lineRule="auto"/>
            <w:ind w:left="430"/>
          </w:pPr>
          <w:r>
            <w:rPr>
              <w:b/>
              <w:bCs/>
              <w:spacing w:val="16"/>
            </w:rPr>
            <w:t xml:space="preserve">E4         </w:t>
          </w:r>
          <w:r>
            <w:rPr>
              <w:rFonts w:ascii="宋体" w:hAnsi="宋体" w:eastAsia="宋体" w:cs="宋体"/>
              <w:b/>
              <w:bCs/>
              <w:spacing w:val="16"/>
            </w:rPr>
            <w:t>用于机械和设备制造商的</w:t>
          </w:r>
          <w:r>
            <w:rPr>
              <w:rFonts w:ascii="宋体" w:hAnsi="宋体" w:eastAsia="宋体" w:cs="宋体"/>
              <w:b/>
              <w:bCs/>
            </w:rPr>
            <w:t>FMEA</w:t>
          </w:r>
          <w:r>
            <w:rPr>
              <w:rFonts w:ascii="宋体" w:hAnsi="宋体" w:eastAsia="宋体" w:cs="宋体"/>
              <w:spacing w:val="-64"/>
            </w:rPr>
            <w:t xml:space="preserve"> </w:t>
          </w:r>
          <w:r>
            <w:rPr>
              <w:rFonts w:ascii="宋体" w:hAnsi="宋体" w:eastAsia="宋体" w:cs="宋体"/>
            </w:rPr>
            <w:tab/>
          </w:r>
          <w:r>
            <w:fldChar w:fldCharType="begin"/>
          </w:r>
          <w:r>
            <w:instrText xml:space="preserve"> HYPERLINK \l "bookmark429" </w:instrText>
          </w:r>
          <w:r>
            <w:fldChar w:fldCharType="separate"/>
          </w:r>
          <w:r>
            <w:rPr>
              <w:b/>
              <w:bCs/>
              <w:spacing w:val="1"/>
            </w:rPr>
            <w:t>206</w:t>
          </w:r>
          <w:r>
            <w:rPr>
              <w:b/>
              <w:bCs/>
              <w:spacing w:val="1"/>
            </w:rPr>
            <w:fldChar w:fldCharType="end"/>
          </w:r>
        </w:p>
      </w:sdtContent>
    </w:sdt>
    <w:p w14:paraId="67DE6385">
      <w:pPr>
        <w:spacing w:line="219" w:lineRule="auto"/>
        <w:sectPr>
          <w:footerReference r:id="rId158" w:type="default"/>
          <w:pgSz w:w="11900" w:h="16840"/>
          <w:pgMar w:top="400" w:right="1025" w:bottom="879" w:left="999" w:header="0" w:footer="634" w:gutter="0"/>
          <w:cols w:space="720" w:num="1"/>
        </w:sectPr>
      </w:pPr>
    </w:p>
    <w:p w14:paraId="4C54DD3F">
      <w:pPr>
        <w:pStyle w:val="2"/>
        <w:spacing w:line="277" w:lineRule="auto"/>
      </w:pPr>
    </w:p>
    <w:p w14:paraId="204FA8E0">
      <w:pPr>
        <w:pStyle w:val="2"/>
        <w:spacing w:line="278" w:lineRule="auto"/>
      </w:pPr>
    </w:p>
    <w:sdt>
      <w:sdtPr>
        <w:rPr>
          <w:rFonts w:ascii="Arial" w:hAnsi="Arial" w:eastAsia="Arial" w:cs="Arial"/>
          <w:sz w:val="21"/>
          <w:szCs w:val="21"/>
        </w:rPr>
        <w:id w:val="147473069"/>
        <w:docPartObj>
          <w:docPartGallery w:val="Table of Contents"/>
          <w:docPartUnique/>
        </w:docPartObj>
      </w:sdtPr>
      <w:sdtEndPr>
        <w:rPr>
          <w:rFonts w:ascii="Arial" w:hAnsi="Arial" w:eastAsia="Arial" w:cs="Arial"/>
          <w:sz w:val="21"/>
          <w:szCs w:val="21"/>
        </w:rPr>
      </w:sdtEndPr>
      <w:sdtContent>
        <w:p w14:paraId="59179C1B">
          <w:pPr>
            <w:pStyle w:val="2"/>
            <w:tabs>
              <w:tab w:val="right" w:leader="dot" w:pos="9805"/>
            </w:tabs>
            <w:spacing w:before="68" w:line="221" w:lineRule="auto"/>
          </w:pPr>
          <w:bookmarkStart w:id="324" w:name="bookmark369"/>
          <w:bookmarkEnd w:id="324"/>
          <w:r>
            <w:fldChar w:fldCharType="begin"/>
          </w:r>
          <w:r>
            <w:instrText xml:space="preserve"> HYPERLINK \l "bookmark369" </w:instrText>
          </w:r>
          <w:r>
            <w:fldChar w:fldCharType="separate"/>
          </w:r>
          <w:r>
            <w:rPr>
              <w:b/>
              <w:bCs/>
              <w:spacing w:val="-1"/>
            </w:rPr>
            <w:t>F</w:t>
          </w:r>
          <w:r>
            <w:rPr>
              <w:b/>
              <w:bCs/>
              <w:spacing w:val="4"/>
            </w:rPr>
            <w:t xml:space="preserve">     </w:t>
          </w:r>
          <w:r>
            <w:rPr>
              <w:rFonts w:ascii="宋体" w:hAnsi="宋体" w:eastAsia="宋体" w:cs="宋体"/>
              <w:b/>
              <w:bCs/>
              <w:spacing w:val="-1"/>
            </w:rPr>
            <w:t>变更点总结</w:t>
          </w:r>
          <w:r>
            <w:rPr>
              <w:rFonts w:ascii="宋体" w:hAnsi="宋体" w:eastAsia="宋体" w:cs="宋体"/>
              <w:spacing w:val="-92"/>
            </w:rPr>
            <w:t xml:space="preserve"> </w:t>
          </w:r>
          <w:r>
            <w:rPr>
              <w:rFonts w:ascii="宋体" w:hAnsi="宋体" w:eastAsia="宋体" w:cs="宋体"/>
            </w:rPr>
            <w:tab/>
          </w:r>
          <w:r>
            <w:rPr>
              <w:b/>
              <w:bCs/>
              <w:spacing w:val="-4"/>
            </w:rPr>
            <w:t>207</w:t>
          </w:r>
          <w:r>
            <w:rPr>
              <w:b/>
              <w:bCs/>
              <w:spacing w:val="-4"/>
            </w:rPr>
            <w:fldChar w:fldCharType="end"/>
          </w:r>
        </w:p>
        <w:p w14:paraId="132A30EC">
          <w:pPr>
            <w:pStyle w:val="2"/>
            <w:tabs>
              <w:tab w:val="right" w:leader="dot" w:pos="9805"/>
            </w:tabs>
            <w:spacing w:before="87" w:line="219" w:lineRule="auto"/>
            <w:ind w:left="450"/>
          </w:pPr>
          <w:r>
            <w:rPr>
              <w:b/>
              <w:bCs/>
              <w:spacing w:val="42"/>
            </w:rPr>
            <w:t xml:space="preserve">F1        </w:t>
          </w:r>
          <w:r>
            <w:rPr>
              <w:rFonts w:ascii="宋体" w:hAnsi="宋体" w:eastAsia="宋体" w:cs="宋体"/>
              <w:b/>
              <w:bCs/>
            </w:rPr>
            <w:t>AI</w:t>
          </w:r>
          <w:r>
            <w:rPr>
              <w:rFonts w:ascii="宋体" w:hAnsi="宋体" w:eastAsia="宋体" w:cs="宋体"/>
              <w:spacing w:val="-68"/>
            </w:rPr>
            <w:t xml:space="preserve"> </w:t>
          </w:r>
          <w:r>
            <w:rPr>
              <w:rFonts w:ascii="宋体" w:hAnsi="宋体" w:eastAsia="宋体" w:cs="宋体"/>
              <w:b/>
              <w:bCs/>
            </w:rPr>
            <w:t>AG</w:t>
          </w:r>
          <w:r>
            <w:rPr>
              <w:rFonts w:ascii="宋体" w:hAnsi="宋体" w:eastAsia="宋体" w:cs="宋体"/>
              <w:b/>
              <w:bCs/>
              <w:spacing w:val="42"/>
            </w:rPr>
            <w:t>第四版</w:t>
          </w:r>
          <w:r>
            <w:rPr>
              <w:rFonts w:ascii="宋体" w:hAnsi="宋体" w:eastAsia="宋体" w:cs="宋体"/>
              <w:b/>
              <w:bCs/>
            </w:rPr>
            <w:t>FMEA</w:t>
          </w:r>
          <w:r>
            <w:rPr>
              <w:rFonts w:ascii="宋体" w:hAnsi="宋体" w:eastAsia="宋体" w:cs="宋体"/>
              <w:b/>
              <w:bCs/>
              <w:spacing w:val="42"/>
            </w:rPr>
            <w:t>参考手册变更为</w:t>
          </w:r>
          <w:r>
            <w:rPr>
              <w:rFonts w:ascii="宋体" w:hAnsi="宋体" w:eastAsia="宋体" w:cs="宋体"/>
              <w:b/>
              <w:bCs/>
            </w:rPr>
            <w:t>AIAG</w:t>
          </w:r>
          <w:r>
            <w:rPr>
              <w:rFonts w:ascii="宋体" w:hAnsi="宋体" w:eastAsia="宋体" w:cs="宋体"/>
              <w:spacing w:val="72"/>
            </w:rPr>
            <w:t xml:space="preserve"> </w:t>
          </w:r>
          <w:r>
            <w:rPr>
              <w:rFonts w:ascii="宋体" w:hAnsi="宋体" w:eastAsia="宋体" w:cs="宋体"/>
              <w:b/>
              <w:bCs/>
              <w:spacing w:val="41"/>
            </w:rPr>
            <w:t>&amp;</w:t>
          </w:r>
          <w:r>
            <w:rPr>
              <w:rFonts w:ascii="宋体" w:hAnsi="宋体" w:eastAsia="宋体" w:cs="宋体"/>
              <w:b/>
              <w:bCs/>
            </w:rPr>
            <w:t>VD</w:t>
          </w:r>
          <w:r>
            <w:rPr>
              <w:rFonts w:ascii="宋体" w:hAnsi="宋体" w:eastAsia="宋体" w:cs="宋体"/>
              <w:spacing w:val="-69"/>
            </w:rPr>
            <w:t xml:space="preserve"> </w:t>
          </w:r>
          <w:r>
            <w:rPr>
              <w:rFonts w:ascii="宋体" w:hAnsi="宋体" w:eastAsia="宋体" w:cs="宋体"/>
              <w:b/>
              <w:bCs/>
            </w:rPr>
            <w:t>AFM</w:t>
          </w:r>
          <w:r>
            <w:rPr>
              <w:rFonts w:ascii="宋体" w:hAnsi="宋体" w:eastAsia="宋体" w:cs="宋体"/>
              <w:spacing w:val="-64"/>
            </w:rPr>
            <w:t xml:space="preserve"> </w:t>
          </w:r>
          <w:r>
            <w:rPr>
              <w:rFonts w:ascii="宋体" w:hAnsi="宋体" w:eastAsia="宋体" w:cs="宋体"/>
              <w:b/>
              <w:bCs/>
            </w:rPr>
            <w:t>EA</w:t>
          </w:r>
          <w:r>
            <w:rPr>
              <w:rFonts w:ascii="宋体" w:hAnsi="宋体" w:eastAsia="宋体" w:cs="宋体"/>
              <w:b/>
              <w:bCs/>
              <w:spacing w:val="41"/>
            </w:rPr>
            <w:t>手册</w:t>
          </w:r>
          <w:r>
            <w:rPr>
              <w:rFonts w:ascii="宋体" w:hAnsi="宋体" w:eastAsia="宋体" w:cs="宋体"/>
              <w:spacing w:val="-83"/>
            </w:rPr>
            <w:t xml:space="preserve"> </w:t>
          </w:r>
          <w:r>
            <w:rPr>
              <w:rFonts w:ascii="宋体" w:hAnsi="宋体" w:eastAsia="宋体" w:cs="宋体"/>
            </w:rPr>
            <w:tab/>
          </w:r>
          <w:r>
            <w:rPr>
              <w:rFonts w:ascii="宋体" w:hAnsi="宋体" w:eastAsia="宋体" w:cs="宋体"/>
              <w:spacing w:val="-63"/>
            </w:rPr>
            <w:t xml:space="preserve"> </w:t>
          </w:r>
          <w:r>
            <w:fldChar w:fldCharType="begin"/>
          </w:r>
          <w:r>
            <w:instrText xml:space="preserve"> HYPERLINK \l "bookmark430" </w:instrText>
          </w:r>
          <w:r>
            <w:fldChar w:fldCharType="separate"/>
          </w:r>
          <w:r>
            <w:rPr>
              <w:b/>
              <w:bCs/>
              <w:spacing w:val="-2"/>
            </w:rPr>
            <w:t>207</w:t>
          </w:r>
          <w:r>
            <w:rPr>
              <w:b/>
              <w:bCs/>
              <w:spacing w:val="-2"/>
            </w:rPr>
            <w:fldChar w:fldCharType="end"/>
          </w:r>
        </w:p>
        <w:p w14:paraId="098AA811">
          <w:pPr>
            <w:pStyle w:val="2"/>
            <w:tabs>
              <w:tab w:val="right" w:leader="dot" w:pos="9785"/>
            </w:tabs>
            <w:spacing w:before="141" w:line="219" w:lineRule="auto"/>
            <w:ind w:left="890"/>
          </w:pPr>
          <w:r>
            <w:rPr>
              <w:b/>
              <w:bCs/>
              <w:spacing w:val="42"/>
              <w:sz w:val="23"/>
              <w:szCs w:val="23"/>
            </w:rPr>
            <w:t xml:space="preserve">F1.1     </w:t>
          </w:r>
          <w:r>
            <w:rPr>
              <w:rFonts w:ascii="宋体" w:hAnsi="宋体" w:eastAsia="宋体" w:cs="宋体"/>
              <w:b/>
              <w:bCs/>
              <w:sz w:val="23"/>
              <w:szCs w:val="23"/>
            </w:rPr>
            <w:t>AIAG</w:t>
          </w:r>
          <w:r>
            <w:rPr>
              <w:rFonts w:ascii="宋体" w:hAnsi="宋体" w:eastAsia="宋体" w:cs="宋体"/>
              <w:b/>
              <w:bCs/>
              <w:spacing w:val="42"/>
              <w:sz w:val="23"/>
              <w:szCs w:val="23"/>
            </w:rPr>
            <w:t>第四版</w:t>
          </w:r>
          <w:r>
            <w:rPr>
              <w:rFonts w:ascii="宋体" w:hAnsi="宋体" w:eastAsia="宋体" w:cs="宋体"/>
              <w:b/>
              <w:bCs/>
              <w:sz w:val="23"/>
              <w:szCs w:val="23"/>
            </w:rPr>
            <w:t>DFMEA</w:t>
          </w:r>
          <w:r>
            <w:rPr>
              <w:rFonts w:ascii="宋体" w:hAnsi="宋体" w:eastAsia="宋体" w:cs="宋体"/>
              <w:b/>
              <w:bCs/>
              <w:spacing w:val="42"/>
              <w:sz w:val="23"/>
              <w:szCs w:val="23"/>
            </w:rPr>
            <w:t>变更为</w:t>
          </w:r>
          <w:r>
            <w:rPr>
              <w:rFonts w:ascii="宋体" w:hAnsi="宋体" w:eastAsia="宋体" w:cs="宋体"/>
              <w:b/>
              <w:bCs/>
              <w:sz w:val="23"/>
              <w:szCs w:val="23"/>
            </w:rPr>
            <w:t>AIAG</w:t>
          </w:r>
          <w:r>
            <w:rPr>
              <w:rFonts w:ascii="宋体" w:hAnsi="宋体" w:eastAsia="宋体" w:cs="宋体"/>
              <w:spacing w:val="55"/>
              <w:sz w:val="23"/>
              <w:szCs w:val="23"/>
            </w:rPr>
            <w:t xml:space="preserve"> </w:t>
          </w:r>
          <w:r>
            <w:rPr>
              <w:rFonts w:ascii="宋体" w:hAnsi="宋体" w:eastAsia="宋体" w:cs="宋体"/>
              <w:b/>
              <w:bCs/>
              <w:spacing w:val="42"/>
              <w:sz w:val="23"/>
              <w:szCs w:val="23"/>
            </w:rPr>
            <w:t>&amp;</w:t>
          </w:r>
          <w:r>
            <w:rPr>
              <w:rFonts w:ascii="宋体" w:hAnsi="宋体" w:eastAsia="宋体" w:cs="宋体"/>
              <w:b/>
              <w:bCs/>
              <w:sz w:val="23"/>
              <w:szCs w:val="23"/>
            </w:rPr>
            <w:t>VDAFMEA</w:t>
          </w:r>
          <w:r>
            <w:rPr>
              <w:rFonts w:ascii="宋体" w:hAnsi="宋体" w:eastAsia="宋体" w:cs="宋体"/>
              <w:b/>
              <w:bCs/>
              <w:spacing w:val="42"/>
              <w:sz w:val="23"/>
              <w:szCs w:val="23"/>
            </w:rPr>
            <w:t>手册</w:t>
          </w:r>
          <w:r>
            <w:rPr>
              <w:rFonts w:ascii="宋体" w:hAnsi="宋体" w:eastAsia="宋体" w:cs="宋体"/>
              <w:spacing w:val="57"/>
              <w:sz w:val="23"/>
              <w:szCs w:val="23"/>
            </w:rPr>
            <w:t xml:space="preserve"> </w:t>
          </w:r>
          <w:r>
            <w:rPr>
              <w:rFonts w:ascii="宋体" w:hAnsi="宋体" w:eastAsia="宋体" w:cs="宋体"/>
              <w:b/>
              <w:bCs/>
              <w:sz w:val="23"/>
              <w:szCs w:val="23"/>
            </w:rPr>
            <w:t>DFMEA</w:t>
          </w:r>
          <w:r>
            <w:rPr>
              <w:rFonts w:ascii="宋体" w:hAnsi="宋体" w:eastAsia="宋体" w:cs="宋体"/>
              <w:spacing w:val="-96"/>
              <w:sz w:val="23"/>
              <w:szCs w:val="23"/>
            </w:rPr>
            <w:t xml:space="preserve"> </w:t>
          </w:r>
          <w:r>
            <w:rPr>
              <w:rFonts w:ascii="宋体" w:hAnsi="宋体" w:eastAsia="宋体" w:cs="宋体"/>
              <w:sz w:val="23"/>
              <w:szCs w:val="23"/>
            </w:rPr>
            <w:tab/>
          </w:r>
          <w:r>
            <w:fldChar w:fldCharType="begin"/>
          </w:r>
          <w:r>
            <w:instrText xml:space="preserve"> HYPERLINK \l "bookmark431" </w:instrText>
          </w:r>
          <w:r>
            <w:fldChar w:fldCharType="separate"/>
          </w:r>
          <w:r>
            <w:rPr>
              <w:b/>
              <w:bCs/>
              <w:spacing w:val="1"/>
            </w:rPr>
            <w:t>207</w:t>
          </w:r>
          <w:r>
            <w:rPr>
              <w:b/>
              <w:bCs/>
              <w:spacing w:val="1"/>
            </w:rPr>
            <w:fldChar w:fldCharType="end"/>
          </w:r>
        </w:p>
        <w:p w14:paraId="3263063B">
          <w:pPr>
            <w:pStyle w:val="2"/>
            <w:tabs>
              <w:tab w:val="right" w:leader="dot" w:pos="9835"/>
            </w:tabs>
            <w:spacing w:before="117" w:line="219" w:lineRule="auto"/>
            <w:ind w:left="890"/>
          </w:pPr>
          <w:r>
            <w:rPr>
              <w:b/>
              <w:bCs/>
              <w:spacing w:val="29"/>
              <w:sz w:val="23"/>
              <w:szCs w:val="23"/>
            </w:rPr>
            <w:t xml:space="preserve">F1.2     </w:t>
          </w:r>
          <w:r>
            <w:rPr>
              <w:rFonts w:ascii="宋体" w:hAnsi="宋体" w:eastAsia="宋体" w:cs="宋体"/>
              <w:b/>
              <w:bCs/>
              <w:sz w:val="23"/>
              <w:szCs w:val="23"/>
            </w:rPr>
            <w:t>AIAG</w:t>
          </w:r>
          <w:r>
            <w:rPr>
              <w:rFonts w:ascii="宋体" w:hAnsi="宋体" w:eastAsia="宋体" w:cs="宋体"/>
              <w:b/>
              <w:bCs/>
              <w:spacing w:val="29"/>
              <w:sz w:val="23"/>
              <w:szCs w:val="23"/>
            </w:rPr>
            <w:t>第四版</w:t>
          </w:r>
          <w:r>
            <w:rPr>
              <w:rFonts w:ascii="宋体" w:hAnsi="宋体" w:eastAsia="宋体" w:cs="宋体"/>
              <w:b/>
              <w:bCs/>
              <w:sz w:val="23"/>
              <w:szCs w:val="23"/>
            </w:rPr>
            <w:t>PFMEA</w:t>
          </w:r>
          <w:r>
            <w:rPr>
              <w:rFonts w:ascii="宋体" w:hAnsi="宋体" w:eastAsia="宋体" w:cs="宋体"/>
              <w:b/>
              <w:bCs/>
              <w:spacing w:val="29"/>
              <w:sz w:val="23"/>
              <w:szCs w:val="23"/>
            </w:rPr>
            <w:t>变更为</w:t>
          </w:r>
          <w:r>
            <w:rPr>
              <w:rFonts w:ascii="宋体" w:hAnsi="宋体" w:eastAsia="宋体" w:cs="宋体"/>
              <w:b/>
              <w:bCs/>
              <w:sz w:val="23"/>
              <w:szCs w:val="23"/>
            </w:rPr>
            <w:t>AIAG</w:t>
          </w:r>
          <w:r>
            <w:rPr>
              <w:rFonts w:ascii="宋体" w:hAnsi="宋体" w:eastAsia="宋体" w:cs="宋体"/>
              <w:spacing w:val="29"/>
              <w:sz w:val="23"/>
              <w:szCs w:val="23"/>
            </w:rPr>
            <w:t xml:space="preserve"> </w:t>
          </w:r>
          <w:r>
            <w:rPr>
              <w:rFonts w:ascii="宋体" w:hAnsi="宋体" w:eastAsia="宋体" w:cs="宋体"/>
              <w:b/>
              <w:bCs/>
              <w:spacing w:val="29"/>
              <w:sz w:val="23"/>
              <w:szCs w:val="23"/>
            </w:rPr>
            <w:t>&amp;</w:t>
          </w:r>
          <w:r>
            <w:rPr>
              <w:rFonts w:ascii="宋体" w:hAnsi="宋体" w:eastAsia="宋体" w:cs="宋体"/>
              <w:b/>
              <w:bCs/>
              <w:sz w:val="23"/>
              <w:szCs w:val="23"/>
            </w:rPr>
            <w:t>VDA</w:t>
          </w:r>
          <w:r>
            <w:rPr>
              <w:rFonts w:ascii="宋体" w:hAnsi="宋体" w:eastAsia="宋体" w:cs="宋体"/>
              <w:spacing w:val="48"/>
              <w:sz w:val="23"/>
              <w:szCs w:val="23"/>
            </w:rPr>
            <w:t xml:space="preserve"> </w:t>
          </w:r>
          <w:r>
            <w:rPr>
              <w:rFonts w:ascii="宋体" w:hAnsi="宋体" w:eastAsia="宋体" w:cs="宋体"/>
              <w:b/>
              <w:bCs/>
              <w:sz w:val="23"/>
              <w:szCs w:val="23"/>
            </w:rPr>
            <w:t>FMEA</w:t>
          </w:r>
          <w:r>
            <w:rPr>
              <w:rFonts w:ascii="宋体" w:hAnsi="宋体" w:eastAsia="宋体" w:cs="宋体"/>
              <w:b/>
              <w:bCs/>
              <w:spacing w:val="29"/>
              <w:sz w:val="23"/>
              <w:szCs w:val="23"/>
            </w:rPr>
            <w:t>手册</w:t>
          </w:r>
          <w:r>
            <w:rPr>
              <w:rFonts w:ascii="宋体" w:hAnsi="宋体" w:eastAsia="宋体" w:cs="宋体"/>
              <w:spacing w:val="47"/>
              <w:sz w:val="23"/>
              <w:szCs w:val="23"/>
            </w:rPr>
            <w:t xml:space="preserve"> </w:t>
          </w:r>
          <w:r>
            <w:rPr>
              <w:rFonts w:ascii="宋体" w:hAnsi="宋体" w:eastAsia="宋体" w:cs="宋体"/>
              <w:b/>
              <w:bCs/>
              <w:sz w:val="23"/>
              <w:szCs w:val="23"/>
            </w:rPr>
            <w:t>PFME</w:t>
          </w:r>
          <w:r>
            <w:rPr>
              <w:b/>
              <w:bCs/>
              <w:color w:val="100010"/>
              <w:sz w:val="23"/>
              <w:szCs w:val="23"/>
            </w:rPr>
            <w:t>A</w:t>
          </w:r>
          <w:r>
            <w:rPr>
              <w:b/>
              <w:bCs/>
              <w:color w:val="100010"/>
              <w:spacing w:val="13"/>
              <w:sz w:val="23"/>
              <w:szCs w:val="23"/>
            </w:rPr>
            <w:t xml:space="preserve"> </w:t>
          </w:r>
          <w:r>
            <w:rPr>
              <w:b/>
              <w:bCs/>
              <w:color w:val="100010"/>
              <w:sz w:val="23"/>
              <w:szCs w:val="23"/>
            </w:rPr>
            <w:tab/>
          </w:r>
          <w:r>
            <w:fldChar w:fldCharType="begin"/>
          </w:r>
          <w:r>
            <w:instrText xml:space="preserve"> HYPERLINK \l "bookmark432" </w:instrText>
          </w:r>
          <w:r>
            <w:fldChar w:fldCharType="separate"/>
          </w:r>
          <w:r>
            <w:rPr>
              <w:b/>
              <w:bCs/>
            </w:rPr>
            <w:t>211</w:t>
          </w:r>
          <w:r>
            <w:rPr>
              <w:b/>
              <w:bCs/>
            </w:rPr>
            <w:fldChar w:fldCharType="end"/>
          </w:r>
        </w:p>
        <w:p w14:paraId="191EAD41">
          <w:pPr>
            <w:pStyle w:val="2"/>
            <w:tabs>
              <w:tab w:val="right" w:leader="dot" w:pos="9795"/>
            </w:tabs>
            <w:spacing w:before="116" w:line="219" w:lineRule="auto"/>
            <w:ind w:left="450"/>
          </w:pPr>
          <w:r>
            <w:rPr>
              <w:b/>
              <w:bCs/>
              <w:spacing w:val="48"/>
            </w:rPr>
            <w:t>F2</w:t>
          </w:r>
          <w:r>
            <w:rPr>
              <w:b/>
              <w:bCs/>
              <w:spacing w:val="2"/>
            </w:rPr>
            <w:t xml:space="preserve">          </w:t>
          </w:r>
          <w:r>
            <w:rPr>
              <w:rFonts w:ascii="宋体" w:hAnsi="宋体" w:eastAsia="宋体" w:cs="宋体"/>
              <w:b/>
              <w:bCs/>
            </w:rPr>
            <w:t>V</w:t>
          </w:r>
          <w:r>
            <w:rPr>
              <w:rFonts w:ascii="宋体" w:hAnsi="宋体" w:eastAsia="宋体" w:cs="宋体"/>
              <w:spacing w:val="-66"/>
            </w:rPr>
            <w:t xml:space="preserve"> </w:t>
          </w:r>
          <w:r>
            <w:rPr>
              <w:rFonts w:ascii="宋体" w:hAnsi="宋体" w:eastAsia="宋体" w:cs="宋体"/>
              <w:b/>
              <w:bCs/>
            </w:rPr>
            <w:t>DA</w:t>
          </w:r>
          <w:r>
            <w:rPr>
              <w:rFonts w:ascii="宋体" w:hAnsi="宋体" w:eastAsia="宋体" w:cs="宋体"/>
              <w:b/>
              <w:bCs/>
              <w:spacing w:val="48"/>
            </w:rPr>
            <w:t>第四卷产品和过程</w:t>
          </w:r>
          <w:r>
            <w:rPr>
              <w:rFonts w:ascii="宋体" w:hAnsi="宋体" w:eastAsia="宋体" w:cs="宋体"/>
              <w:b/>
              <w:bCs/>
            </w:rPr>
            <w:t>FMEA</w:t>
          </w:r>
          <w:r>
            <w:rPr>
              <w:rFonts w:ascii="宋体" w:hAnsi="宋体" w:eastAsia="宋体" w:cs="宋体"/>
              <w:b/>
              <w:bCs/>
              <w:spacing w:val="48"/>
            </w:rPr>
            <w:t>变更为</w:t>
          </w:r>
          <w:r>
            <w:rPr>
              <w:rFonts w:ascii="宋体" w:hAnsi="宋体" w:eastAsia="宋体" w:cs="宋体"/>
              <w:b/>
              <w:bCs/>
            </w:rPr>
            <w:t>AIAG</w:t>
          </w:r>
          <w:r>
            <w:rPr>
              <w:rFonts w:ascii="宋体" w:hAnsi="宋体" w:eastAsia="宋体" w:cs="宋体"/>
              <w:spacing w:val="67"/>
            </w:rPr>
            <w:t xml:space="preserve"> </w:t>
          </w:r>
          <w:r>
            <w:rPr>
              <w:rFonts w:ascii="宋体" w:hAnsi="宋体" w:eastAsia="宋体" w:cs="宋体"/>
              <w:b/>
              <w:bCs/>
              <w:spacing w:val="48"/>
            </w:rPr>
            <w:t>&amp;</w:t>
          </w:r>
          <w:r>
            <w:rPr>
              <w:rFonts w:ascii="宋体" w:hAnsi="宋体" w:eastAsia="宋体" w:cs="宋体"/>
              <w:b/>
              <w:bCs/>
            </w:rPr>
            <w:t>VDA</w:t>
          </w:r>
          <w:r>
            <w:rPr>
              <w:rFonts w:ascii="宋体" w:hAnsi="宋体" w:eastAsia="宋体" w:cs="宋体"/>
              <w:spacing w:val="70"/>
            </w:rPr>
            <w:t xml:space="preserve"> </w:t>
          </w:r>
          <w:r>
            <w:rPr>
              <w:rFonts w:ascii="宋体" w:hAnsi="宋体" w:eastAsia="宋体" w:cs="宋体"/>
              <w:b/>
              <w:bCs/>
            </w:rPr>
            <w:t>FM</w:t>
          </w:r>
          <w:r>
            <w:rPr>
              <w:rFonts w:ascii="宋体" w:hAnsi="宋体" w:eastAsia="宋体" w:cs="宋体"/>
              <w:spacing w:val="-67"/>
            </w:rPr>
            <w:t xml:space="preserve"> </w:t>
          </w:r>
          <w:r>
            <w:rPr>
              <w:rFonts w:ascii="宋体" w:hAnsi="宋体" w:eastAsia="宋体" w:cs="宋体"/>
              <w:b/>
              <w:bCs/>
            </w:rPr>
            <w:t>EA</w:t>
          </w:r>
          <w:r>
            <w:rPr>
              <w:rFonts w:ascii="宋体" w:hAnsi="宋体" w:eastAsia="宋体" w:cs="宋体"/>
              <w:b/>
              <w:bCs/>
              <w:spacing w:val="48"/>
            </w:rPr>
            <w:t>手册</w:t>
          </w:r>
          <w:r>
            <w:rPr>
              <w:rFonts w:ascii="宋体" w:hAnsi="宋体" w:eastAsia="宋体" w:cs="宋体"/>
              <w:spacing w:val="-93"/>
            </w:rPr>
            <w:t xml:space="preserve"> </w:t>
          </w:r>
          <w:r>
            <w:rPr>
              <w:rFonts w:ascii="宋体" w:hAnsi="宋体" w:eastAsia="宋体" w:cs="宋体"/>
            </w:rPr>
            <w:tab/>
          </w:r>
          <w:r>
            <w:rPr>
              <w:rFonts w:ascii="宋体" w:hAnsi="宋体" w:eastAsia="宋体" w:cs="宋体"/>
              <w:spacing w:val="-33"/>
            </w:rPr>
            <w:t xml:space="preserve"> </w:t>
          </w:r>
          <w:r>
            <w:fldChar w:fldCharType="begin"/>
          </w:r>
          <w:r>
            <w:instrText xml:space="preserve"> HYPERLINK \l "bookmark433" </w:instrText>
          </w:r>
          <w:r>
            <w:fldChar w:fldCharType="separate"/>
          </w:r>
          <w:r>
            <w:rPr>
              <w:b/>
              <w:bCs/>
              <w:spacing w:val="-2"/>
            </w:rPr>
            <w:t>215</w:t>
          </w:r>
          <w:r>
            <w:rPr>
              <w:b/>
              <w:bCs/>
              <w:spacing w:val="-2"/>
            </w:rPr>
            <w:fldChar w:fldCharType="end"/>
          </w:r>
        </w:p>
        <w:p w14:paraId="6C2DAE6B">
          <w:pPr>
            <w:pStyle w:val="2"/>
            <w:tabs>
              <w:tab w:val="right" w:leader="dot" w:pos="9775"/>
            </w:tabs>
            <w:spacing w:before="109" w:line="219" w:lineRule="auto"/>
            <w:ind w:left="890"/>
          </w:pPr>
          <w:r>
            <w:rPr>
              <w:b/>
              <w:bCs/>
              <w:spacing w:val="14"/>
              <w:sz w:val="23"/>
              <w:szCs w:val="23"/>
            </w:rPr>
            <w:t xml:space="preserve">F2.1     </w:t>
          </w:r>
          <w:r>
            <w:rPr>
              <w:rFonts w:ascii="宋体" w:hAnsi="宋体" w:eastAsia="宋体" w:cs="宋体"/>
              <w:b/>
              <w:bCs/>
              <w:sz w:val="23"/>
              <w:szCs w:val="23"/>
            </w:rPr>
            <w:t>VDA</w:t>
          </w:r>
          <w:r>
            <w:rPr>
              <w:rFonts w:ascii="宋体" w:hAnsi="宋体" w:eastAsia="宋体" w:cs="宋体"/>
              <w:b/>
              <w:bCs/>
              <w:spacing w:val="14"/>
              <w:sz w:val="23"/>
              <w:szCs w:val="23"/>
            </w:rPr>
            <w:t>第四卷“产品</w:t>
          </w:r>
          <w:r>
            <w:rPr>
              <w:rFonts w:ascii="宋体" w:hAnsi="宋体" w:eastAsia="宋体" w:cs="宋体"/>
              <w:b/>
              <w:bCs/>
              <w:sz w:val="23"/>
              <w:szCs w:val="23"/>
            </w:rPr>
            <w:t>DFMEA</w:t>
          </w:r>
          <w:r>
            <w:rPr>
              <w:rFonts w:ascii="宋体" w:hAnsi="宋体" w:eastAsia="宋体" w:cs="宋体"/>
              <w:b/>
              <w:bCs/>
              <w:spacing w:val="14"/>
              <w:sz w:val="23"/>
              <w:szCs w:val="23"/>
            </w:rPr>
            <w:t>”一章变更为</w:t>
          </w:r>
          <w:r>
            <w:rPr>
              <w:rFonts w:ascii="宋体" w:hAnsi="宋体" w:eastAsia="宋体" w:cs="宋体"/>
              <w:b/>
              <w:bCs/>
              <w:sz w:val="23"/>
              <w:szCs w:val="23"/>
            </w:rPr>
            <w:t>AIAG</w:t>
          </w:r>
          <w:r>
            <w:rPr>
              <w:rFonts w:ascii="宋体" w:hAnsi="宋体" w:eastAsia="宋体" w:cs="宋体"/>
              <w:b/>
              <w:bCs/>
              <w:spacing w:val="14"/>
              <w:sz w:val="23"/>
              <w:szCs w:val="23"/>
            </w:rPr>
            <w:t>&amp;</w:t>
          </w:r>
          <w:r>
            <w:rPr>
              <w:rFonts w:ascii="宋体" w:hAnsi="宋体" w:eastAsia="宋体" w:cs="宋体"/>
              <w:b/>
              <w:bCs/>
              <w:sz w:val="23"/>
              <w:szCs w:val="23"/>
            </w:rPr>
            <w:t>VDA</w:t>
          </w:r>
          <w:r>
            <w:rPr>
              <w:rFonts w:ascii="宋体" w:hAnsi="宋体" w:eastAsia="宋体" w:cs="宋体"/>
              <w:spacing w:val="14"/>
              <w:sz w:val="23"/>
              <w:szCs w:val="23"/>
            </w:rPr>
            <w:t xml:space="preserve"> </w:t>
          </w:r>
          <w:r>
            <w:rPr>
              <w:rFonts w:ascii="宋体" w:hAnsi="宋体" w:eastAsia="宋体" w:cs="宋体"/>
              <w:b/>
              <w:bCs/>
              <w:sz w:val="23"/>
              <w:szCs w:val="23"/>
            </w:rPr>
            <w:t>FMEA</w:t>
          </w:r>
          <w:r>
            <w:rPr>
              <w:rFonts w:ascii="宋体" w:hAnsi="宋体" w:eastAsia="宋体" w:cs="宋体"/>
              <w:b/>
              <w:bCs/>
              <w:spacing w:val="14"/>
              <w:sz w:val="23"/>
              <w:szCs w:val="23"/>
            </w:rPr>
            <w:t>手册</w:t>
          </w:r>
          <w:r>
            <w:rPr>
              <w:rFonts w:ascii="宋体" w:hAnsi="宋体" w:eastAsia="宋体" w:cs="宋体"/>
              <w:spacing w:val="-93"/>
              <w:sz w:val="23"/>
              <w:szCs w:val="23"/>
            </w:rPr>
            <w:t xml:space="preserve"> </w:t>
          </w:r>
          <w:r>
            <w:rPr>
              <w:rFonts w:ascii="宋体" w:hAnsi="宋体" w:eastAsia="宋体" w:cs="宋体"/>
              <w:sz w:val="23"/>
              <w:szCs w:val="23"/>
            </w:rPr>
            <w:tab/>
          </w:r>
          <w:r>
            <w:rPr>
              <w:rFonts w:ascii="宋体" w:hAnsi="宋体" w:eastAsia="宋体" w:cs="宋体"/>
              <w:spacing w:val="-31"/>
              <w:sz w:val="23"/>
              <w:szCs w:val="23"/>
            </w:rPr>
            <w:t xml:space="preserve"> </w:t>
          </w:r>
          <w:r>
            <w:fldChar w:fldCharType="begin"/>
          </w:r>
          <w:r>
            <w:instrText xml:space="preserve"> HYPERLINK \l "bookmark434" </w:instrText>
          </w:r>
          <w:r>
            <w:fldChar w:fldCharType="separate"/>
          </w:r>
          <w:r>
            <w:rPr>
              <w:b/>
              <w:bCs/>
              <w:spacing w:val="-2"/>
            </w:rPr>
            <w:t>215</w:t>
          </w:r>
          <w:r>
            <w:rPr>
              <w:b/>
              <w:bCs/>
              <w:spacing w:val="-2"/>
            </w:rPr>
            <w:fldChar w:fldCharType="end"/>
          </w:r>
        </w:p>
        <w:p w14:paraId="58D169EE">
          <w:pPr>
            <w:pStyle w:val="2"/>
            <w:tabs>
              <w:tab w:val="right" w:leader="dot" w:pos="9775"/>
            </w:tabs>
            <w:spacing w:before="119" w:line="219" w:lineRule="auto"/>
            <w:ind w:left="890"/>
          </w:pPr>
          <w:r>
            <w:rPr>
              <w:b/>
              <w:bCs/>
              <w:spacing w:val="24"/>
              <w:sz w:val="23"/>
              <w:szCs w:val="23"/>
            </w:rPr>
            <w:t xml:space="preserve">F2.2     </w:t>
          </w:r>
          <w:r>
            <w:rPr>
              <w:rFonts w:ascii="宋体" w:hAnsi="宋体" w:eastAsia="宋体" w:cs="宋体"/>
              <w:b/>
              <w:bCs/>
              <w:sz w:val="23"/>
              <w:szCs w:val="23"/>
            </w:rPr>
            <w:t>DA</w:t>
          </w:r>
          <w:r>
            <w:rPr>
              <w:rFonts w:ascii="宋体" w:hAnsi="宋体" w:eastAsia="宋体" w:cs="宋体"/>
              <w:b/>
              <w:bCs/>
              <w:spacing w:val="24"/>
              <w:sz w:val="23"/>
              <w:szCs w:val="23"/>
            </w:rPr>
            <w:t>第四卷过程</w:t>
          </w:r>
          <w:r>
            <w:rPr>
              <w:rFonts w:ascii="宋体" w:hAnsi="宋体" w:eastAsia="宋体" w:cs="宋体"/>
              <w:b/>
              <w:bCs/>
              <w:sz w:val="23"/>
              <w:szCs w:val="23"/>
            </w:rPr>
            <w:t>FMEA</w:t>
          </w:r>
          <w:r>
            <w:rPr>
              <w:rFonts w:ascii="宋体" w:hAnsi="宋体" w:eastAsia="宋体" w:cs="宋体"/>
              <w:b/>
              <w:bCs/>
              <w:spacing w:val="24"/>
              <w:sz w:val="23"/>
              <w:szCs w:val="23"/>
            </w:rPr>
            <w:t>变更为</w:t>
          </w:r>
          <w:r>
            <w:rPr>
              <w:rFonts w:ascii="宋体" w:hAnsi="宋体" w:eastAsia="宋体" w:cs="宋体"/>
              <w:b/>
              <w:bCs/>
              <w:sz w:val="23"/>
              <w:szCs w:val="23"/>
            </w:rPr>
            <w:t>AIAG</w:t>
          </w:r>
          <w:r>
            <w:rPr>
              <w:rFonts w:ascii="宋体" w:hAnsi="宋体" w:eastAsia="宋体" w:cs="宋体"/>
              <w:spacing w:val="52"/>
              <w:sz w:val="23"/>
              <w:szCs w:val="23"/>
            </w:rPr>
            <w:t xml:space="preserve"> </w:t>
          </w:r>
          <w:r>
            <w:rPr>
              <w:rFonts w:ascii="宋体" w:hAnsi="宋体" w:eastAsia="宋体" w:cs="宋体"/>
              <w:b/>
              <w:bCs/>
              <w:spacing w:val="24"/>
              <w:sz w:val="23"/>
              <w:szCs w:val="23"/>
            </w:rPr>
            <w:t>&amp;</w:t>
          </w:r>
          <w:r>
            <w:rPr>
              <w:rFonts w:ascii="宋体" w:hAnsi="宋体" w:eastAsia="宋体" w:cs="宋体"/>
              <w:b/>
              <w:bCs/>
              <w:sz w:val="23"/>
              <w:szCs w:val="23"/>
            </w:rPr>
            <w:t>VDA</w:t>
          </w:r>
          <w:r>
            <w:rPr>
              <w:rFonts w:ascii="宋体" w:hAnsi="宋体" w:eastAsia="宋体" w:cs="宋体"/>
              <w:spacing w:val="48"/>
              <w:sz w:val="23"/>
              <w:szCs w:val="23"/>
            </w:rPr>
            <w:t xml:space="preserve"> </w:t>
          </w:r>
          <w:r>
            <w:rPr>
              <w:rFonts w:ascii="宋体" w:hAnsi="宋体" w:eastAsia="宋体" w:cs="宋体"/>
              <w:b/>
              <w:bCs/>
              <w:sz w:val="23"/>
              <w:szCs w:val="23"/>
            </w:rPr>
            <w:t>FMEA</w:t>
          </w:r>
          <w:r>
            <w:rPr>
              <w:rFonts w:ascii="宋体" w:hAnsi="宋体" w:eastAsia="宋体" w:cs="宋体"/>
              <w:b/>
              <w:bCs/>
              <w:spacing w:val="24"/>
              <w:sz w:val="23"/>
              <w:szCs w:val="23"/>
            </w:rPr>
            <w:t>手册</w:t>
          </w:r>
          <w:r>
            <w:rPr>
              <w:rFonts w:ascii="宋体" w:hAnsi="宋体" w:eastAsia="宋体" w:cs="宋体"/>
              <w:spacing w:val="-94"/>
              <w:sz w:val="23"/>
              <w:szCs w:val="23"/>
            </w:rPr>
            <w:t xml:space="preserve"> </w:t>
          </w:r>
          <w:r>
            <w:rPr>
              <w:rFonts w:ascii="宋体" w:hAnsi="宋体" w:eastAsia="宋体" w:cs="宋体"/>
              <w:sz w:val="23"/>
              <w:szCs w:val="23"/>
            </w:rPr>
            <w:tab/>
          </w:r>
          <w:r>
            <w:fldChar w:fldCharType="begin"/>
          </w:r>
          <w:r>
            <w:instrText xml:space="preserve"> HYPERLINK \l "bookmark435" </w:instrText>
          </w:r>
          <w:r>
            <w:fldChar w:fldCharType="separate"/>
          </w:r>
          <w:r>
            <w:rPr>
              <w:b/>
              <w:bCs/>
            </w:rPr>
            <w:t>219</w:t>
          </w:r>
          <w:r>
            <w:rPr>
              <w:b/>
              <w:bCs/>
            </w:rPr>
            <w:fldChar w:fldCharType="end"/>
          </w:r>
        </w:p>
        <w:p w14:paraId="0DA290BE">
          <w:pPr>
            <w:pStyle w:val="2"/>
            <w:spacing w:before="96" w:line="242" w:lineRule="auto"/>
            <w:ind w:left="909"/>
            <w:rPr>
              <w:rFonts w:ascii="黑体" w:hAnsi="黑体" w:eastAsia="黑体" w:cs="黑体"/>
              <w:sz w:val="24"/>
              <w:szCs w:val="24"/>
            </w:rPr>
          </w:pPr>
          <w:r>
            <w:rPr>
              <w:spacing w:val="6"/>
              <w:sz w:val="24"/>
              <w:szCs w:val="24"/>
            </w:rPr>
            <w:t xml:space="preserve">F2.3    </w:t>
          </w:r>
          <w:r>
            <w:rPr>
              <w:rFonts w:ascii="黑体" w:hAnsi="黑体" w:eastAsia="黑体" w:cs="黑体"/>
              <w:sz w:val="24"/>
              <w:szCs w:val="24"/>
            </w:rPr>
            <w:t>VDA</w:t>
          </w:r>
          <w:r>
            <w:rPr>
              <w:rFonts w:ascii="黑体" w:hAnsi="黑体" w:eastAsia="黑体" w:cs="黑体"/>
              <w:spacing w:val="6"/>
              <w:sz w:val="24"/>
              <w:szCs w:val="24"/>
            </w:rPr>
            <w:t>第四卷，机电系统</w:t>
          </w:r>
          <w:r>
            <w:rPr>
              <w:rFonts w:ascii="黑体" w:hAnsi="黑体" w:eastAsia="黑体" w:cs="黑体"/>
              <w:sz w:val="24"/>
              <w:szCs w:val="24"/>
            </w:rPr>
            <w:t>FMEA</w:t>
          </w:r>
          <w:r>
            <w:rPr>
              <w:rFonts w:ascii="黑体" w:hAnsi="黑体" w:eastAsia="黑体" w:cs="黑体"/>
              <w:spacing w:val="6"/>
              <w:sz w:val="24"/>
              <w:szCs w:val="24"/>
            </w:rPr>
            <w:t>一章变更为</w:t>
          </w:r>
          <w:r>
            <w:rPr>
              <w:rFonts w:ascii="黑体" w:hAnsi="黑体" w:eastAsia="黑体" w:cs="黑体"/>
              <w:sz w:val="24"/>
              <w:szCs w:val="24"/>
            </w:rPr>
            <w:t>AIAG</w:t>
          </w:r>
          <w:r>
            <w:rPr>
              <w:rFonts w:ascii="黑体" w:hAnsi="黑体" w:eastAsia="黑体" w:cs="黑体"/>
              <w:spacing w:val="6"/>
              <w:sz w:val="24"/>
              <w:szCs w:val="24"/>
            </w:rPr>
            <w:t xml:space="preserve"> &amp;</w:t>
          </w:r>
          <w:r>
            <w:rPr>
              <w:rFonts w:ascii="黑体" w:hAnsi="黑体" w:eastAsia="黑体" w:cs="黑体"/>
              <w:sz w:val="24"/>
              <w:szCs w:val="24"/>
            </w:rPr>
            <w:t>VDA</w:t>
          </w:r>
          <w:r>
            <w:rPr>
              <w:rFonts w:ascii="黑体" w:hAnsi="黑体" w:eastAsia="黑体" w:cs="黑体"/>
              <w:spacing w:val="6"/>
              <w:sz w:val="24"/>
              <w:szCs w:val="24"/>
            </w:rPr>
            <w:t xml:space="preserve"> </w:t>
          </w:r>
          <w:r>
            <w:rPr>
              <w:rFonts w:ascii="黑体" w:hAnsi="黑体" w:eastAsia="黑体" w:cs="黑体"/>
              <w:sz w:val="24"/>
              <w:szCs w:val="24"/>
            </w:rPr>
            <w:t>FMEA</w:t>
          </w:r>
          <w:r>
            <w:rPr>
              <w:rFonts w:ascii="黑体" w:hAnsi="黑体" w:eastAsia="黑体" w:cs="黑体"/>
              <w:spacing w:val="6"/>
              <w:sz w:val="24"/>
              <w:szCs w:val="24"/>
            </w:rPr>
            <w:t>手册</w:t>
          </w:r>
          <w:r>
            <w:rPr>
              <w:rFonts w:ascii="黑体" w:hAnsi="黑体" w:eastAsia="黑体" w:cs="黑体"/>
              <w:spacing w:val="19"/>
              <w:sz w:val="24"/>
              <w:szCs w:val="24"/>
            </w:rPr>
            <w:t xml:space="preserve"> </w:t>
          </w:r>
          <w:r>
            <w:rPr>
              <w:rFonts w:ascii="黑体" w:hAnsi="黑体" w:eastAsia="黑体" w:cs="黑体"/>
              <w:spacing w:val="6"/>
              <w:sz w:val="24"/>
              <w:szCs w:val="24"/>
            </w:rPr>
            <w:t>监视及和系统</w:t>
          </w:r>
        </w:p>
        <w:p w14:paraId="50765724">
          <w:pPr>
            <w:pStyle w:val="2"/>
            <w:tabs>
              <w:tab w:val="right" w:leader="dot" w:pos="9647"/>
            </w:tabs>
            <w:spacing w:line="210" w:lineRule="auto"/>
            <w:ind w:left="1743"/>
          </w:pPr>
          <w:r>
            <w:rPr>
              <w:rFonts w:ascii="宋体" w:hAnsi="宋体" w:eastAsia="宋体" w:cs="宋体"/>
              <w:b/>
              <w:bCs/>
              <w:spacing w:val="26"/>
              <w:sz w:val="23"/>
              <w:szCs w:val="23"/>
            </w:rPr>
            <w:t>响应的补充FMEA(FMEA-MS</w:t>
          </w:r>
          <w:r>
            <w:rPr>
              <w:rFonts w:ascii="宋体" w:hAnsi="宋体" w:eastAsia="宋体" w:cs="宋体"/>
              <w:spacing w:val="-73"/>
              <w:sz w:val="23"/>
              <w:szCs w:val="23"/>
            </w:rPr>
            <w:t xml:space="preserve"> </w:t>
          </w:r>
          <w:r>
            <w:rPr>
              <w:rFonts w:ascii="宋体" w:hAnsi="宋体" w:eastAsia="宋体" w:cs="宋体"/>
              <w:b/>
              <w:bCs/>
              <w:spacing w:val="26"/>
              <w:sz w:val="23"/>
              <w:szCs w:val="23"/>
            </w:rPr>
            <w:t>R)</w:t>
          </w:r>
          <w:r>
            <w:rPr>
              <w:rFonts w:ascii="宋体" w:hAnsi="宋体" w:eastAsia="宋体" w:cs="宋体"/>
              <w:b/>
              <w:bCs/>
              <w:sz w:val="23"/>
              <w:szCs w:val="23"/>
            </w:rPr>
            <w:tab/>
          </w:r>
          <w:r>
            <w:fldChar w:fldCharType="begin"/>
          </w:r>
          <w:r>
            <w:instrText xml:space="preserve"> HYPERLINK \l "bookmark436" </w:instrText>
          </w:r>
          <w:r>
            <w:fldChar w:fldCharType="separate"/>
          </w:r>
          <w:r>
            <w:rPr>
              <w:b/>
              <w:bCs/>
              <w:spacing w:val="-1"/>
            </w:rPr>
            <w:t>23</w:t>
          </w:r>
          <w:r>
            <w:rPr>
              <w:b/>
              <w:bCs/>
              <w:spacing w:val="-1"/>
            </w:rPr>
            <w:fldChar w:fldCharType="end"/>
          </w:r>
        </w:p>
        <w:p w14:paraId="442402F2">
          <w:pPr>
            <w:pStyle w:val="2"/>
            <w:tabs>
              <w:tab w:val="right" w:leader="dot" w:pos="9687"/>
            </w:tabs>
            <w:spacing w:before="123" w:line="219" w:lineRule="auto"/>
          </w:pPr>
          <w:r>
            <w:rPr>
              <w:b/>
              <w:bCs/>
              <w:spacing w:val="3"/>
            </w:rPr>
            <w:t>G</w:t>
          </w:r>
          <w:r>
            <w:rPr>
              <w:b/>
              <w:bCs/>
              <w:spacing w:val="9"/>
            </w:rPr>
            <w:t xml:space="preserve">    </w:t>
          </w:r>
          <w:r>
            <w:rPr>
              <w:rFonts w:ascii="宋体" w:hAnsi="宋体" w:eastAsia="宋体" w:cs="宋体"/>
              <w:b/>
              <w:bCs/>
              <w:spacing w:val="3"/>
            </w:rPr>
            <w:t>参考资料及推荐阅读资料</w:t>
          </w:r>
          <w:r>
            <w:rPr>
              <w:rFonts w:ascii="宋体" w:hAnsi="宋体" w:eastAsia="宋体" w:cs="宋体"/>
              <w:spacing w:val="-79"/>
            </w:rPr>
            <w:t xml:space="preserve"> </w:t>
          </w:r>
          <w:r>
            <w:rPr>
              <w:rFonts w:ascii="宋体" w:hAnsi="宋体" w:eastAsia="宋体" w:cs="宋体"/>
            </w:rPr>
            <w:tab/>
          </w:r>
          <w:r>
            <w:fldChar w:fldCharType="begin"/>
          </w:r>
          <w:r>
            <w:instrText xml:space="preserve"> HYPERLINK \l "bookmark272" </w:instrText>
          </w:r>
          <w:r>
            <w:fldChar w:fldCharType="separate"/>
          </w:r>
          <w:r>
            <w:rPr>
              <w:b/>
              <w:bCs/>
              <w:spacing w:val="2"/>
            </w:rPr>
            <w:t>25</w:t>
          </w:r>
          <w:r>
            <w:rPr>
              <w:b/>
              <w:bCs/>
              <w:spacing w:val="2"/>
            </w:rPr>
            <w:fldChar w:fldCharType="end"/>
          </w:r>
        </w:p>
        <w:p w14:paraId="390BEBDC">
          <w:pPr>
            <w:pStyle w:val="2"/>
            <w:tabs>
              <w:tab w:val="right" w:leader="dot" w:pos="9687"/>
            </w:tabs>
            <w:spacing w:before="134" w:line="221" w:lineRule="auto"/>
          </w:pPr>
          <w:r>
            <w:rPr>
              <w:b/>
              <w:bCs/>
              <w:spacing w:val="-1"/>
            </w:rPr>
            <w:t xml:space="preserve">H     </w:t>
          </w:r>
          <w:r>
            <w:rPr>
              <w:rFonts w:ascii="宋体" w:hAnsi="宋体" w:eastAsia="宋体" w:cs="宋体"/>
              <w:b/>
              <w:bCs/>
              <w:spacing w:val="-1"/>
            </w:rPr>
            <w:t>词汇表</w:t>
          </w:r>
          <w:r>
            <w:rPr>
              <w:rFonts w:ascii="宋体" w:hAnsi="宋体" w:eastAsia="宋体" w:cs="宋体"/>
              <w:spacing w:val="-77"/>
            </w:rPr>
            <w:t xml:space="preserve"> </w:t>
          </w:r>
          <w:r>
            <w:rPr>
              <w:rFonts w:ascii="宋体" w:hAnsi="宋体" w:eastAsia="宋体" w:cs="宋体"/>
            </w:rPr>
            <w:tab/>
          </w:r>
          <w:r>
            <w:fldChar w:fldCharType="begin"/>
          </w:r>
          <w:r>
            <w:instrText xml:space="preserve"> HYPERLINK \l "bookmark437" </w:instrText>
          </w:r>
          <w:r>
            <w:fldChar w:fldCharType="separate"/>
          </w:r>
          <w:r>
            <w:rPr>
              <w:b/>
              <w:bCs/>
              <w:spacing w:val="2"/>
            </w:rPr>
            <w:t>26</w:t>
          </w:r>
          <w:r>
            <w:rPr>
              <w:b/>
              <w:bCs/>
              <w:spacing w:val="2"/>
            </w:rPr>
            <w:fldChar w:fldCharType="end"/>
          </w:r>
        </w:p>
      </w:sdtContent>
    </w:sdt>
    <w:p w14:paraId="3F436223">
      <w:pPr>
        <w:spacing w:line="221" w:lineRule="auto"/>
        <w:sectPr>
          <w:footerReference r:id="rId159" w:type="default"/>
          <w:pgSz w:w="11900" w:h="16840"/>
          <w:pgMar w:top="400" w:right="1055" w:bottom="885" w:left="1009" w:header="0" w:footer="659" w:gutter="0"/>
          <w:cols w:space="720" w:num="1"/>
        </w:sectPr>
      </w:pPr>
    </w:p>
    <w:p w14:paraId="51CF3AF9">
      <w:pPr>
        <w:pStyle w:val="2"/>
        <w:spacing w:line="260" w:lineRule="auto"/>
      </w:pPr>
    </w:p>
    <w:p w14:paraId="79703A03">
      <w:pPr>
        <w:pStyle w:val="2"/>
        <w:spacing w:line="261" w:lineRule="auto"/>
      </w:pPr>
    </w:p>
    <w:p w14:paraId="3CECF697">
      <w:pPr>
        <w:pStyle w:val="2"/>
        <w:spacing w:before="71" w:line="219" w:lineRule="auto"/>
        <w:outlineLvl w:val="1"/>
        <w:rPr>
          <w:rFonts w:ascii="宋体" w:hAnsi="宋体" w:eastAsia="宋体" w:cs="宋体"/>
          <w:sz w:val="22"/>
          <w:szCs w:val="22"/>
        </w:rPr>
      </w:pPr>
      <w:bookmarkStart w:id="325" w:name="bookmark173"/>
      <w:bookmarkEnd w:id="325"/>
      <w:r>
        <w:rPr>
          <w:b/>
          <w:bCs/>
          <w:spacing w:val="-6"/>
          <w:sz w:val="22"/>
          <w:szCs w:val="22"/>
        </w:rPr>
        <w:t>A</w:t>
      </w:r>
      <w:r>
        <w:rPr>
          <w:b/>
          <w:bCs/>
          <w:spacing w:val="4"/>
          <w:sz w:val="22"/>
          <w:szCs w:val="22"/>
        </w:rPr>
        <w:t xml:space="preserve">      </w:t>
      </w:r>
      <w:r>
        <w:rPr>
          <w:b/>
          <w:bCs/>
          <w:spacing w:val="-6"/>
          <w:sz w:val="22"/>
          <w:szCs w:val="22"/>
        </w:rPr>
        <w:t>FMEA</w:t>
      </w:r>
      <w:r>
        <w:rPr>
          <w:b/>
          <w:bCs/>
          <w:spacing w:val="6"/>
          <w:sz w:val="22"/>
          <w:szCs w:val="22"/>
        </w:rPr>
        <w:t xml:space="preserve">   </w:t>
      </w:r>
      <w:r>
        <w:rPr>
          <w:rFonts w:ascii="宋体" w:hAnsi="宋体" w:eastAsia="宋体" w:cs="宋体"/>
          <w:b/>
          <w:bCs/>
          <w:spacing w:val="-6"/>
          <w:sz w:val="22"/>
          <w:szCs w:val="22"/>
        </w:rPr>
        <w:t>表</w:t>
      </w:r>
      <w:r>
        <w:rPr>
          <w:rFonts w:ascii="宋体" w:hAnsi="宋体" w:eastAsia="宋体" w:cs="宋体"/>
          <w:spacing w:val="-6"/>
          <w:sz w:val="22"/>
          <w:szCs w:val="22"/>
        </w:rPr>
        <w:t xml:space="preserve"> </w:t>
      </w:r>
      <w:r>
        <w:rPr>
          <w:rFonts w:ascii="宋体" w:hAnsi="宋体" w:eastAsia="宋体" w:cs="宋体"/>
          <w:b/>
          <w:bCs/>
          <w:spacing w:val="-6"/>
          <w:sz w:val="22"/>
          <w:szCs w:val="22"/>
        </w:rPr>
        <w:t>格</w:t>
      </w:r>
      <w:r>
        <w:rPr>
          <w:rFonts w:ascii="宋体" w:hAnsi="宋体" w:eastAsia="宋体" w:cs="宋体"/>
          <w:spacing w:val="-6"/>
          <w:sz w:val="22"/>
          <w:szCs w:val="22"/>
        </w:rPr>
        <w:t xml:space="preserve"> </w:t>
      </w:r>
      <w:r>
        <w:rPr>
          <w:rFonts w:ascii="宋体" w:hAnsi="宋体" w:eastAsia="宋体" w:cs="宋体"/>
          <w:b/>
          <w:bCs/>
          <w:spacing w:val="-6"/>
          <w:sz w:val="22"/>
          <w:szCs w:val="22"/>
        </w:rPr>
        <w:t>示</w:t>
      </w:r>
      <w:r>
        <w:rPr>
          <w:rFonts w:ascii="宋体" w:hAnsi="宋体" w:eastAsia="宋体" w:cs="宋体"/>
          <w:spacing w:val="-6"/>
          <w:sz w:val="22"/>
          <w:szCs w:val="22"/>
        </w:rPr>
        <w:t xml:space="preserve"> </w:t>
      </w:r>
      <w:r>
        <w:rPr>
          <w:rFonts w:ascii="宋体" w:hAnsi="宋体" w:eastAsia="宋体" w:cs="宋体"/>
          <w:b/>
          <w:bCs/>
          <w:spacing w:val="-6"/>
          <w:sz w:val="22"/>
          <w:szCs w:val="22"/>
        </w:rPr>
        <w:t>例</w:t>
      </w:r>
    </w:p>
    <w:p w14:paraId="11BD2340">
      <w:pPr>
        <w:pStyle w:val="2"/>
        <w:spacing w:before="119" w:line="219" w:lineRule="auto"/>
        <w:rPr>
          <w:rFonts w:ascii="宋体" w:hAnsi="宋体" w:eastAsia="宋体" w:cs="宋体"/>
          <w:sz w:val="22"/>
          <w:szCs w:val="22"/>
        </w:rPr>
      </w:pPr>
      <w:r>
        <w:rPr>
          <w:b/>
          <w:bCs/>
          <w:spacing w:val="-3"/>
          <w:sz w:val="22"/>
          <w:szCs w:val="22"/>
        </w:rPr>
        <w:t>A1    DFMEA</w:t>
      </w:r>
      <w:r>
        <w:rPr>
          <w:b/>
          <w:bCs/>
          <w:spacing w:val="59"/>
          <w:w w:val="101"/>
          <w:sz w:val="22"/>
          <w:szCs w:val="22"/>
        </w:rPr>
        <w:t xml:space="preserve"> </w:t>
      </w:r>
      <w:r>
        <w:rPr>
          <w:rFonts w:ascii="宋体" w:hAnsi="宋体" w:eastAsia="宋体" w:cs="宋体"/>
          <w:b/>
          <w:bCs/>
          <w:spacing w:val="-3"/>
          <w:sz w:val="22"/>
          <w:szCs w:val="22"/>
        </w:rPr>
        <w:t>表</w:t>
      </w:r>
      <w:r>
        <w:rPr>
          <w:rFonts w:ascii="宋体" w:hAnsi="宋体" w:eastAsia="宋体" w:cs="宋体"/>
          <w:spacing w:val="-41"/>
          <w:sz w:val="22"/>
          <w:szCs w:val="22"/>
        </w:rPr>
        <w:t xml:space="preserve"> </w:t>
      </w:r>
      <w:r>
        <w:rPr>
          <w:rFonts w:ascii="宋体" w:hAnsi="宋体" w:eastAsia="宋体" w:cs="宋体"/>
          <w:b/>
          <w:bCs/>
          <w:spacing w:val="-3"/>
          <w:sz w:val="22"/>
          <w:szCs w:val="22"/>
        </w:rPr>
        <w:t>格</w:t>
      </w:r>
    </w:p>
    <w:p w14:paraId="321CAA70">
      <w:pPr>
        <w:pStyle w:val="2"/>
        <w:spacing w:before="159" w:line="219" w:lineRule="auto"/>
        <w:ind w:left="1083"/>
        <w:rPr>
          <w:rFonts w:ascii="宋体" w:hAnsi="宋体" w:eastAsia="宋体" w:cs="宋体"/>
          <w:sz w:val="22"/>
          <w:szCs w:val="22"/>
        </w:rPr>
      </w:pPr>
      <w:r>
        <w:rPr>
          <w:rFonts w:ascii="宋体" w:hAnsi="宋体" w:eastAsia="宋体" w:cs="宋体"/>
          <w:b/>
          <w:bCs/>
          <w:spacing w:val="-8"/>
          <w:sz w:val="22"/>
          <w:szCs w:val="22"/>
        </w:rPr>
        <w:t>·</w:t>
      </w:r>
      <w:r>
        <w:rPr>
          <w:rFonts w:ascii="宋体" w:hAnsi="宋体" w:eastAsia="宋体" w:cs="宋体"/>
          <w:spacing w:val="-8"/>
          <w:sz w:val="22"/>
          <w:szCs w:val="22"/>
        </w:rPr>
        <w:t xml:space="preserve">  </w:t>
      </w:r>
      <w:r>
        <w:rPr>
          <w:rFonts w:ascii="宋体" w:hAnsi="宋体" w:eastAsia="宋体" w:cs="宋体"/>
          <w:b/>
          <w:bCs/>
          <w:spacing w:val="-8"/>
          <w:sz w:val="22"/>
          <w:szCs w:val="22"/>
        </w:rPr>
        <w:t>表格</w:t>
      </w:r>
      <w:r>
        <w:rPr>
          <w:rFonts w:ascii="宋体" w:hAnsi="宋体" w:eastAsia="宋体" w:cs="宋体"/>
          <w:spacing w:val="-27"/>
          <w:sz w:val="22"/>
          <w:szCs w:val="22"/>
        </w:rPr>
        <w:t xml:space="preserve"> </w:t>
      </w:r>
      <w:r>
        <w:rPr>
          <w:b/>
          <w:bCs/>
          <w:spacing w:val="-8"/>
          <w:sz w:val="22"/>
          <w:szCs w:val="22"/>
        </w:rPr>
        <w:t>A:</w:t>
      </w:r>
      <w:r>
        <w:rPr>
          <w:b/>
          <w:bCs/>
          <w:spacing w:val="30"/>
          <w:sz w:val="22"/>
          <w:szCs w:val="22"/>
        </w:rPr>
        <w:t xml:space="preserve"> </w:t>
      </w:r>
      <w:r>
        <w:rPr>
          <w:rFonts w:ascii="宋体" w:hAnsi="宋体" w:eastAsia="宋体" w:cs="宋体"/>
          <w:b/>
          <w:bCs/>
          <w:spacing w:val="-8"/>
          <w:sz w:val="22"/>
          <w:szCs w:val="22"/>
        </w:rPr>
        <w:t>标准</w:t>
      </w:r>
      <w:r>
        <w:rPr>
          <w:rFonts w:ascii="宋体" w:hAnsi="宋体" w:eastAsia="宋体" w:cs="宋体"/>
          <w:spacing w:val="-8"/>
          <w:sz w:val="22"/>
          <w:szCs w:val="22"/>
        </w:rPr>
        <w:t xml:space="preserve"> </w:t>
      </w:r>
      <w:r>
        <w:rPr>
          <w:b/>
          <w:bCs/>
          <w:spacing w:val="-8"/>
          <w:sz w:val="22"/>
          <w:szCs w:val="22"/>
        </w:rPr>
        <w:t xml:space="preserve">DFMEA  </w:t>
      </w:r>
      <w:r>
        <w:rPr>
          <w:rFonts w:ascii="宋体" w:hAnsi="宋体" w:eastAsia="宋体" w:cs="宋体"/>
          <w:b/>
          <w:bCs/>
          <w:spacing w:val="-8"/>
          <w:sz w:val="22"/>
          <w:szCs w:val="22"/>
        </w:rPr>
        <w:t>表格</w:t>
      </w:r>
    </w:p>
    <w:p w14:paraId="28180F8E">
      <w:pPr>
        <w:pStyle w:val="2"/>
        <w:spacing w:before="142" w:line="219" w:lineRule="auto"/>
        <w:ind w:left="1809"/>
        <w:rPr>
          <w:rFonts w:ascii="宋体" w:hAnsi="宋体" w:eastAsia="宋体" w:cs="宋体"/>
          <w:sz w:val="22"/>
          <w:szCs w:val="22"/>
        </w:rPr>
      </w:pPr>
      <w:r>
        <w:rPr>
          <w:spacing w:val="-5"/>
          <w:sz w:val="22"/>
          <w:szCs w:val="22"/>
        </w:rPr>
        <w:t>o</w:t>
      </w:r>
      <w:r>
        <w:rPr>
          <w:spacing w:val="15"/>
          <w:sz w:val="22"/>
          <w:szCs w:val="22"/>
        </w:rPr>
        <w:t xml:space="preserve">   </w:t>
      </w:r>
      <w:r>
        <w:rPr>
          <w:spacing w:val="-5"/>
          <w:sz w:val="22"/>
          <w:szCs w:val="22"/>
        </w:rPr>
        <w:t>AIAG  &amp;VDA</w:t>
      </w:r>
      <w:r>
        <w:rPr>
          <w:spacing w:val="50"/>
          <w:sz w:val="22"/>
          <w:szCs w:val="22"/>
        </w:rPr>
        <w:t xml:space="preserve"> </w:t>
      </w:r>
      <w:r>
        <w:rPr>
          <w:rFonts w:ascii="宋体" w:hAnsi="宋体" w:eastAsia="宋体" w:cs="宋体"/>
          <w:spacing w:val="-5"/>
          <w:sz w:val="22"/>
          <w:szCs w:val="22"/>
        </w:rPr>
        <w:t>七步法辅助表格</w:t>
      </w:r>
    </w:p>
    <w:p w14:paraId="0102F618">
      <w:pPr>
        <w:pStyle w:val="2"/>
        <w:spacing w:line="391" w:lineRule="auto"/>
      </w:pPr>
    </w:p>
    <w:p w14:paraId="4332A974">
      <w:pPr>
        <w:pStyle w:val="2"/>
        <w:spacing w:before="72" w:line="219" w:lineRule="auto"/>
        <w:ind w:left="1063"/>
        <w:rPr>
          <w:rFonts w:ascii="宋体" w:hAnsi="宋体" w:eastAsia="宋体" w:cs="宋体"/>
          <w:sz w:val="22"/>
          <w:szCs w:val="22"/>
        </w:rPr>
      </w:pPr>
      <w:r>
        <w:rPr>
          <w:rFonts w:ascii="宋体" w:hAnsi="宋体" w:eastAsia="宋体" w:cs="宋体"/>
          <w:b/>
          <w:bCs/>
          <w:spacing w:val="-7"/>
          <w:sz w:val="22"/>
          <w:szCs w:val="22"/>
        </w:rPr>
        <w:t>·</w:t>
      </w:r>
      <w:r>
        <w:rPr>
          <w:rFonts w:ascii="宋体" w:hAnsi="宋体" w:eastAsia="宋体" w:cs="宋体"/>
          <w:spacing w:val="-7"/>
          <w:sz w:val="22"/>
          <w:szCs w:val="22"/>
        </w:rPr>
        <w:t xml:space="preserve">  </w:t>
      </w:r>
      <w:r>
        <w:rPr>
          <w:rFonts w:ascii="宋体" w:hAnsi="宋体" w:eastAsia="宋体" w:cs="宋体"/>
          <w:b/>
          <w:bCs/>
          <w:spacing w:val="-7"/>
          <w:sz w:val="22"/>
          <w:szCs w:val="22"/>
        </w:rPr>
        <w:t>表格</w:t>
      </w:r>
      <w:r>
        <w:rPr>
          <w:rFonts w:ascii="宋体" w:hAnsi="宋体" w:eastAsia="宋体" w:cs="宋体"/>
          <w:spacing w:val="-14"/>
          <w:sz w:val="22"/>
          <w:szCs w:val="22"/>
        </w:rPr>
        <w:t xml:space="preserve"> </w:t>
      </w:r>
      <w:r>
        <w:rPr>
          <w:b/>
          <w:bCs/>
          <w:spacing w:val="-7"/>
          <w:sz w:val="22"/>
          <w:szCs w:val="22"/>
        </w:rPr>
        <w:t>B:</w:t>
      </w:r>
      <w:r>
        <w:rPr>
          <w:b/>
          <w:bCs/>
          <w:spacing w:val="36"/>
          <w:sz w:val="22"/>
          <w:szCs w:val="22"/>
        </w:rPr>
        <w:t xml:space="preserve"> </w:t>
      </w:r>
      <w:r>
        <w:rPr>
          <w:rFonts w:ascii="宋体" w:hAnsi="宋体" w:eastAsia="宋体" w:cs="宋体"/>
          <w:b/>
          <w:bCs/>
          <w:spacing w:val="-7"/>
          <w:sz w:val="22"/>
          <w:szCs w:val="22"/>
        </w:rPr>
        <w:t>其它</w:t>
      </w:r>
      <w:r>
        <w:rPr>
          <w:rFonts w:ascii="宋体" w:hAnsi="宋体" w:eastAsia="宋体" w:cs="宋体"/>
          <w:spacing w:val="-7"/>
          <w:sz w:val="22"/>
          <w:szCs w:val="22"/>
        </w:rPr>
        <w:t xml:space="preserve"> </w:t>
      </w:r>
      <w:r>
        <w:rPr>
          <w:b/>
          <w:bCs/>
          <w:spacing w:val="-7"/>
          <w:sz w:val="22"/>
          <w:szCs w:val="22"/>
        </w:rPr>
        <w:t>DFMEA</w:t>
      </w:r>
      <w:r>
        <w:rPr>
          <w:b/>
          <w:bCs/>
          <w:spacing w:val="26"/>
          <w:sz w:val="22"/>
          <w:szCs w:val="22"/>
        </w:rPr>
        <w:t xml:space="preserve"> </w:t>
      </w:r>
      <w:r>
        <w:rPr>
          <w:rFonts w:ascii="宋体" w:hAnsi="宋体" w:eastAsia="宋体" w:cs="宋体"/>
          <w:b/>
          <w:bCs/>
          <w:spacing w:val="-7"/>
          <w:sz w:val="22"/>
          <w:szCs w:val="22"/>
        </w:rPr>
        <w:t>表格</w:t>
      </w:r>
    </w:p>
    <w:p w14:paraId="35FD5D7E">
      <w:pPr>
        <w:spacing w:before="159" w:line="219" w:lineRule="auto"/>
        <w:ind w:left="2162" w:hanging="373"/>
        <w:rPr>
          <w:rFonts w:ascii="宋体" w:hAnsi="宋体" w:eastAsia="宋体" w:cs="宋体"/>
          <w:sz w:val="22"/>
          <w:szCs w:val="22"/>
        </w:rPr>
      </w:pPr>
      <w:r>
        <w:rPr>
          <w:rFonts w:ascii="Times New Roman" w:hAnsi="Times New Roman" w:eastAsia="Times New Roman" w:cs="Times New Roman"/>
          <w:b/>
          <w:bCs/>
          <w:spacing w:val="-2"/>
          <w:sz w:val="22"/>
          <w:szCs w:val="22"/>
        </w:rPr>
        <w:t xml:space="preserve">o    </w:t>
      </w:r>
      <w:r>
        <w:rPr>
          <w:rFonts w:ascii="宋体" w:hAnsi="宋体" w:eastAsia="宋体" w:cs="宋体"/>
          <w:b/>
          <w:bCs/>
          <w:spacing w:val="-2"/>
          <w:sz w:val="22"/>
          <w:szCs w:val="22"/>
        </w:rPr>
        <w:t>“上一较高级别”和“上一较高级别以</w:t>
      </w:r>
      <w:r>
        <w:rPr>
          <w:rFonts w:ascii="宋体" w:hAnsi="宋体" w:eastAsia="宋体" w:cs="宋体"/>
          <w:b/>
          <w:bCs/>
          <w:spacing w:val="-3"/>
          <w:sz w:val="22"/>
          <w:szCs w:val="22"/>
        </w:rPr>
        <w:t>及功能和要求</w:t>
      </w:r>
      <w:r>
        <w:rPr>
          <w:rFonts w:ascii="Times New Roman" w:hAnsi="Times New Roman" w:eastAsia="Times New Roman" w:cs="Times New Roman"/>
          <w:b/>
          <w:bCs/>
          <w:spacing w:val="-3"/>
          <w:sz w:val="22"/>
          <w:szCs w:val="22"/>
        </w:rPr>
        <w:t>”</w:t>
      </w:r>
      <w:r>
        <w:rPr>
          <w:rFonts w:ascii="宋体" w:hAnsi="宋体" w:eastAsia="宋体" w:cs="宋体"/>
          <w:b/>
          <w:bCs/>
          <w:spacing w:val="-3"/>
          <w:sz w:val="22"/>
          <w:szCs w:val="22"/>
        </w:rPr>
        <w:t>在同一行中，不在所有行</w:t>
      </w:r>
      <w:r>
        <w:rPr>
          <w:rFonts w:ascii="宋体" w:hAnsi="宋体" w:eastAsia="宋体" w:cs="宋体"/>
          <w:sz w:val="22"/>
          <w:szCs w:val="22"/>
        </w:rPr>
        <w:t xml:space="preserve"> </w:t>
      </w:r>
      <w:r>
        <w:rPr>
          <w:rFonts w:ascii="宋体" w:hAnsi="宋体" w:eastAsia="宋体" w:cs="宋体"/>
          <w:b/>
          <w:bCs/>
          <w:spacing w:val="-3"/>
          <w:sz w:val="22"/>
          <w:szCs w:val="22"/>
        </w:rPr>
        <w:t>中</w:t>
      </w:r>
    </w:p>
    <w:p w14:paraId="260F8BBF">
      <w:pPr>
        <w:pStyle w:val="2"/>
        <w:spacing w:line="373" w:lineRule="auto"/>
      </w:pPr>
    </w:p>
    <w:p w14:paraId="689E1FD7">
      <w:pPr>
        <w:pStyle w:val="2"/>
        <w:spacing w:before="72" w:line="222" w:lineRule="auto"/>
        <w:ind w:left="1023"/>
        <w:rPr>
          <w:rFonts w:ascii="黑体" w:hAnsi="黑体" w:eastAsia="黑体" w:cs="黑体"/>
          <w:sz w:val="22"/>
          <w:szCs w:val="22"/>
        </w:rPr>
      </w:pPr>
      <w:r>
        <w:rPr>
          <w:rFonts w:ascii="黑体" w:hAnsi="黑体" w:eastAsia="黑体" w:cs="黑体"/>
          <w:b/>
          <w:bCs/>
          <w:spacing w:val="-3"/>
          <w:sz w:val="22"/>
          <w:szCs w:val="22"/>
        </w:rPr>
        <w:t>·</w:t>
      </w:r>
      <w:r>
        <w:rPr>
          <w:rFonts w:ascii="黑体" w:hAnsi="黑体" w:eastAsia="黑体" w:cs="黑体"/>
          <w:spacing w:val="-3"/>
          <w:sz w:val="22"/>
          <w:szCs w:val="22"/>
        </w:rPr>
        <w:t xml:space="preserve">  </w:t>
      </w:r>
      <w:r>
        <w:rPr>
          <w:rFonts w:ascii="黑体" w:hAnsi="黑体" w:eastAsia="黑体" w:cs="黑体"/>
          <w:b/>
          <w:bCs/>
          <w:spacing w:val="-3"/>
          <w:sz w:val="22"/>
          <w:szCs w:val="22"/>
        </w:rPr>
        <w:t>视图</w:t>
      </w:r>
      <w:r>
        <w:rPr>
          <w:rFonts w:ascii="黑体" w:hAnsi="黑体" w:eastAsia="黑体" w:cs="黑体"/>
          <w:spacing w:val="-26"/>
          <w:sz w:val="22"/>
          <w:szCs w:val="22"/>
        </w:rPr>
        <w:t xml:space="preserve"> </w:t>
      </w:r>
      <w:r>
        <w:rPr>
          <w:b/>
          <w:bCs/>
          <w:spacing w:val="-3"/>
          <w:sz w:val="22"/>
          <w:szCs w:val="22"/>
        </w:rPr>
        <w:t>A:DFMEA</w:t>
      </w:r>
      <w:r>
        <w:rPr>
          <w:b/>
          <w:bCs/>
          <w:spacing w:val="36"/>
          <w:w w:val="101"/>
          <w:sz w:val="22"/>
          <w:szCs w:val="22"/>
        </w:rPr>
        <w:t xml:space="preserve"> </w:t>
      </w:r>
      <w:r>
        <w:rPr>
          <w:rFonts w:ascii="宋体" w:hAnsi="宋体" w:eastAsia="宋体" w:cs="宋体"/>
          <w:b/>
          <w:bCs/>
          <w:spacing w:val="-3"/>
          <w:sz w:val="22"/>
          <w:szCs w:val="22"/>
        </w:rPr>
        <w:t>软</w:t>
      </w:r>
      <w:r>
        <w:rPr>
          <w:rFonts w:ascii="黑体" w:hAnsi="黑体" w:eastAsia="黑体" w:cs="黑体"/>
          <w:b/>
          <w:bCs/>
          <w:spacing w:val="-3"/>
          <w:sz w:val="22"/>
          <w:szCs w:val="22"/>
        </w:rPr>
        <w:t>件视图</w:t>
      </w:r>
    </w:p>
    <w:p w14:paraId="59BADD63">
      <w:pPr>
        <w:spacing w:line="222" w:lineRule="auto"/>
        <w:rPr>
          <w:rFonts w:ascii="黑体" w:hAnsi="黑体" w:eastAsia="黑体" w:cs="黑体"/>
          <w:sz w:val="22"/>
          <w:szCs w:val="22"/>
        </w:rPr>
        <w:sectPr>
          <w:footerReference r:id="rId160" w:type="default"/>
          <w:pgSz w:w="11900" w:h="16840"/>
          <w:pgMar w:top="400" w:right="1127" w:bottom="840" w:left="1080" w:header="0" w:footer="554" w:gutter="0"/>
          <w:cols w:space="720" w:num="1"/>
        </w:sectPr>
      </w:pPr>
    </w:p>
    <w:p w14:paraId="58CA5D86">
      <w:pPr>
        <w:pStyle w:val="2"/>
        <w:spacing w:line="275" w:lineRule="auto"/>
      </w:pPr>
    </w:p>
    <w:p w14:paraId="16A843F2">
      <w:pPr>
        <w:pStyle w:val="2"/>
        <w:spacing w:line="276" w:lineRule="auto"/>
      </w:pPr>
    </w:p>
    <w:p w14:paraId="31171CAE">
      <w:pPr>
        <w:pStyle w:val="2"/>
        <w:spacing w:before="62" w:line="212" w:lineRule="auto"/>
        <w:ind w:left="6437"/>
        <w:rPr>
          <w:sz w:val="19"/>
          <w:szCs w:val="19"/>
        </w:rPr>
      </w:pPr>
      <w:r>
        <w:rPr>
          <w:rFonts w:ascii="黑体" w:hAnsi="黑体" w:eastAsia="黑体" w:cs="黑体"/>
          <w:b/>
          <w:bCs/>
          <w:spacing w:val="-2"/>
          <w:sz w:val="19"/>
          <w:szCs w:val="19"/>
        </w:rPr>
        <w:t>设计失效模式及影响分析(设计</w:t>
      </w:r>
      <w:r>
        <w:rPr>
          <w:b/>
          <w:bCs/>
          <w:spacing w:val="-2"/>
          <w:sz w:val="19"/>
          <w:szCs w:val="19"/>
        </w:rPr>
        <w:t>FMEA)</w:t>
      </w:r>
    </w:p>
    <w:p w14:paraId="4D382586">
      <w:pPr>
        <w:spacing w:line="45" w:lineRule="exact"/>
      </w:pPr>
    </w:p>
    <w:p w14:paraId="75732D23">
      <w:pPr>
        <w:spacing w:line="45" w:lineRule="exact"/>
        <w:sectPr>
          <w:footerReference r:id="rId161" w:type="default"/>
          <w:pgSz w:w="11900" w:h="16840"/>
          <w:pgMar w:top="400" w:right="1024" w:bottom="799" w:left="1145" w:header="0" w:footer="554" w:gutter="0"/>
          <w:cols w:equalWidth="0" w:num="1">
            <w:col w:w="9731"/>
          </w:cols>
        </w:sectPr>
      </w:pPr>
    </w:p>
    <w:p w14:paraId="16D67D0A">
      <w:pPr>
        <w:tabs>
          <w:tab w:val="left" w:pos="1873"/>
        </w:tabs>
        <w:spacing w:before="23" w:line="219" w:lineRule="auto"/>
        <w:ind w:left="1195"/>
        <w:rPr>
          <w:rFonts w:ascii="宋体" w:hAnsi="宋体" w:eastAsia="宋体" w:cs="宋体"/>
          <w:sz w:val="8"/>
          <w:szCs w:val="8"/>
        </w:rPr>
      </w:pPr>
      <w:r>
        <w:rPr>
          <w:rFonts w:ascii="宋体" w:hAnsi="宋体" w:eastAsia="宋体" w:cs="宋体"/>
          <w:sz w:val="8"/>
          <w:szCs w:val="8"/>
          <w:u w:val="single" w:color="auto"/>
        </w:rPr>
        <w:tab/>
      </w:r>
      <w:r>
        <w:rPr>
          <w:rFonts w:ascii="宋体" w:hAnsi="宋体" w:eastAsia="宋体" w:cs="宋体"/>
          <w:spacing w:val="1"/>
          <w:sz w:val="8"/>
          <w:szCs w:val="8"/>
          <w:u w:val="single" w:color="auto"/>
        </w:rPr>
        <w:t xml:space="preserve">城划和准餐(世■一)                </w:t>
      </w:r>
    </w:p>
    <w:p w14:paraId="6FB2E6B2">
      <w:pPr>
        <w:spacing w:before="75" w:line="220" w:lineRule="auto"/>
        <w:ind w:left="1514"/>
        <w:rPr>
          <w:rFonts w:ascii="宋体" w:hAnsi="宋体" w:eastAsia="宋体" w:cs="宋体"/>
          <w:sz w:val="8"/>
          <w:szCs w:val="8"/>
        </w:rPr>
      </w:pPr>
      <w:r>
        <w:rPr>
          <w:rFonts w:ascii="宋体" w:hAnsi="宋体" w:eastAsia="宋体" w:cs="宋体"/>
          <w:spacing w:val="-2"/>
          <w:sz w:val="8"/>
          <w:szCs w:val="8"/>
        </w:rPr>
        <w:t>公而名摩</w:t>
      </w:r>
    </w:p>
    <w:p w14:paraId="6A205778">
      <w:pPr>
        <w:spacing w:before="14" w:line="220" w:lineRule="auto"/>
        <w:ind w:left="1494"/>
        <w:rPr>
          <w:rFonts w:ascii="宋体" w:hAnsi="宋体" w:eastAsia="宋体" w:cs="宋体"/>
          <w:sz w:val="8"/>
          <w:szCs w:val="8"/>
        </w:rPr>
      </w:pPr>
      <w:r>
        <w:rPr>
          <w:rFonts w:ascii="宋体" w:hAnsi="宋体" w:eastAsia="宋体" w:cs="宋体"/>
          <w:sz w:val="8"/>
          <w:szCs w:val="8"/>
        </w:rPr>
        <w:t>工程地点：</w:t>
      </w:r>
    </w:p>
    <w:p w14:paraId="6EA31B50">
      <w:pPr>
        <w:spacing w:before="14" w:line="220" w:lineRule="auto"/>
        <w:ind w:left="1485"/>
        <w:rPr>
          <w:rFonts w:ascii="宋体" w:hAnsi="宋体" w:eastAsia="宋体" w:cs="宋体"/>
          <w:sz w:val="8"/>
          <w:szCs w:val="8"/>
        </w:rPr>
      </w:pPr>
      <w:r>
        <w:rPr>
          <w:rFonts w:ascii="宋体" w:hAnsi="宋体" w:eastAsia="宋体" w:cs="宋体"/>
          <w:sz w:val="8"/>
          <w:szCs w:val="8"/>
        </w:rPr>
        <w:t>画窗名隙：</w:t>
      </w:r>
      <w:r>
        <w:rPr>
          <w:rFonts w:ascii="宋体" w:hAnsi="宋体" w:eastAsia="宋体" w:cs="宋体"/>
          <w:sz w:val="8"/>
          <w:szCs w:val="8"/>
          <w:u w:val="single" w:color="auto"/>
        </w:rPr>
        <w:t xml:space="preserve">                            </w:t>
      </w:r>
    </w:p>
    <w:p w14:paraId="5B9DFA5E">
      <w:pPr>
        <w:spacing w:before="5" w:line="221" w:lineRule="auto"/>
        <w:ind w:left="1415"/>
        <w:rPr>
          <w:rFonts w:ascii="宋体" w:hAnsi="宋体" w:eastAsia="宋体" w:cs="宋体"/>
          <w:sz w:val="8"/>
          <w:szCs w:val="8"/>
        </w:rPr>
      </w:pPr>
      <w:r>
        <w:rPr>
          <w:rFonts w:ascii="宋体" w:hAnsi="宋体" w:eastAsia="宋体" w:cs="宋体"/>
          <w:sz w:val="8"/>
          <w:szCs w:val="8"/>
        </w:rPr>
        <w:t>量1平台：</w:t>
      </w:r>
    </w:p>
    <w:p w14:paraId="7271A340">
      <w:pPr>
        <w:pStyle w:val="2"/>
        <w:spacing w:line="14" w:lineRule="auto"/>
        <w:rPr>
          <w:sz w:val="2"/>
        </w:rPr>
      </w:pPr>
      <w:r>
        <w:rPr>
          <w:sz w:val="2"/>
          <w:szCs w:val="2"/>
        </w:rPr>
        <w:br w:type="column"/>
      </w:r>
    </w:p>
    <w:p w14:paraId="78FD96AD">
      <w:pPr>
        <w:spacing w:before="205" w:line="192" w:lineRule="auto"/>
        <w:ind w:left="521"/>
        <w:rPr>
          <w:rFonts w:ascii="Times New Roman" w:hAnsi="Times New Roman" w:eastAsia="Times New Roman" w:cs="Times New Roman"/>
          <w:sz w:val="11"/>
          <w:szCs w:val="11"/>
        </w:rPr>
      </w:pPr>
      <w:r>
        <w:rPr>
          <w:rFonts w:ascii="楷体" w:hAnsi="楷体" w:eastAsia="楷体" w:cs="楷体"/>
          <w:b/>
          <w:bCs/>
          <w:spacing w:val="-9"/>
          <w:sz w:val="11"/>
          <w:szCs w:val="11"/>
        </w:rPr>
        <w:t>调</w:t>
      </w:r>
      <w:r>
        <w:rPr>
          <w:rFonts w:ascii="Times New Roman" w:hAnsi="Times New Roman" w:eastAsia="Times New Roman" w:cs="Times New Roman"/>
          <w:b/>
          <w:bCs/>
          <w:spacing w:val="-9"/>
          <w:sz w:val="11"/>
          <w:szCs w:val="11"/>
        </w:rPr>
        <w:t>M:</w:t>
      </w:r>
      <w:r>
        <w:rPr>
          <w:rFonts w:ascii="Times New Roman" w:hAnsi="Times New Roman" w:eastAsia="Times New Roman" w:cs="Times New Roman"/>
          <w:b/>
          <w:bCs/>
          <w:sz w:val="11"/>
          <w:szCs w:val="11"/>
          <w:u w:val="single" w:color="auto"/>
        </w:rPr>
        <w:t xml:space="preserve">                                                                  </w:t>
      </w:r>
    </w:p>
    <w:p w14:paraId="0C31A7CE">
      <w:pPr>
        <w:pStyle w:val="2"/>
        <w:spacing w:line="222" w:lineRule="auto"/>
        <w:rPr>
          <w:rFonts w:ascii="黑体" w:hAnsi="黑体" w:eastAsia="黑体" w:cs="黑体"/>
          <w:sz w:val="10"/>
          <w:szCs w:val="10"/>
        </w:rPr>
      </w:pPr>
      <w:r>
        <w:rPr>
          <w:b/>
          <w:bCs/>
          <w:spacing w:val="-6"/>
          <w:sz w:val="10"/>
          <w:szCs w:val="10"/>
        </w:rPr>
        <w:t>DFMEA</w:t>
      </w:r>
      <w:r>
        <w:rPr>
          <w:rFonts w:ascii="黑体" w:hAnsi="黑体" w:eastAsia="黑体" w:cs="黑体"/>
          <w:b/>
          <w:bCs/>
          <w:spacing w:val="-6"/>
          <w:sz w:val="10"/>
          <w:szCs w:val="10"/>
        </w:rPr>
        <w:t>开始日期</w:t>
      </w:r>
    </w:p>
    <w:p w14:paraId="57791B2F">
      <w:pPr>
        <w:pStyle w:val="2"/>
        <w:spacing w:before="38" w:line="177" w:lineRule="auto"/>
        <w:rPr>
          <w:rFonts w:ascii="楷体" w:hAnsi="楷体" w:eastAsia="楷体" w:cs="楷体"/>
          <w:sz w:val="6"/>
          <w:szCs w:val="6"/>
        </w:rPr>
      </w:pPr>
      <w:r>
        <w:rPr>
          <w:spacing w:val="-3"/>
          <w:sz w:val="6"/>
          <w:szCs w:val="6"/>
        </w:rPr>
        <w:t>DFMEA</w:t>
      </w:r>
      <w:r>
        <w:rPr>
          <w:sz w:val="6"/>
          <w:szCs w:val="6"/>
        </w:rPr>
        <w:t xml:space="preserve">        </w:t>
      </w:r>
      <w:r>
        <w:rPr>
          <w:rFonts w:ascii="楷体" w:hAnsi="楷体" w:eastAsia="楷体" w:cs="楷体"/>
          <w:spacing w:val="-3"/>
          <w:sz w:val="6"/>
          <w:szCs w:val="6"/>
        </w:rPr>
        <w:t>修</w:t>
      </w:r>
      <w:r>
        <w:rPr>
          <w:rFonts w:ascii="楷体" w:hAnsi="楷体" w:eastAsia="楷体" w:cs="楷体"/>
          <w:spacing w:val="2"/>
          <w:sz w:val="6"/>
          <w:szCs w:val="6"/>
        </w:rPr>
        <w:t xml:space="preserve">   </w:t>
      </w:r>
      <w:r>
        <w:rPr>
          <w:rFonts w:ascii="楷体" w:hAnsi="楷体" w:eastAsia="楷体" w:cs="楷体"/>
          <w:spacing w:val="-3"/>
          <w:sz w:val="6"/>
          <w:szCs w:val="6"/>
        </w:rPr>
        <w:t>订</w:t>
      </w:r>
      <w:r>
        <w:rPr>
          <w:rFonts w:ascii="楷体" w:hAnsi="楷体" w:eastAsia="楷体" w:cs="楷体"/>
          <w:spacing w:val="6"/>
          <w:sz w:val="6"/>
          <w:szCs w:val="6"/>
        </w:rPr>
        <w:t xml:space="preserve">   </w:t>
      </w:r>
      <w:r>
        <w:rPr>
          <w:rFonts w:ascii="楷体" w:hAnsi="楷体" w:eastAsia="楷体" w:cs="楷体"/>
          <w:spacing w:val="-3"/>
          <w:sz w:val="6"/>
          <w:szCs w:val="6"/>
        </w:rPr>
        <w:t>日</w:t>
      </w:r>
      <w:r>
        <w:rPr>
          <w:rFonts w:ascii="楷体" w:hAnsi="楷体" w:eastAsia="楷体" w:cs="楷体"/>
          <w:b/>
          <w:bCs/>
          <w:spacing w:val="-3"/>
          <w:sz w:val="6"/>
          <w:szCs w:val="6"/>
        </w:rPr>
        <w:t>期</w:t>
      </w:r>
    </w:p>
    <w:p w14:paraId="3089EE61">
      <w:pPr>
        <w:spacing w:line="207" w:lineRule="auto"/>
        <w:ind w:left="270"/>
        <w:rPr>
          <w:rFonts w:ascii="宋体" w:hAnsi="宋体" w:eastAsia="宋体" w:cs="宋体"/>
          <w:sz w:val="8"/>
          <w:szCs w:val="8"/>
        </w:rPr>
      </w:pPr>
      <w:r>
        <w:rPr>
          <w:rFonts w:ascii="宋体" w:hAnsi="宋体" w:eastAsia="宋体" w:cs="宋体"/>
          <w:spacing w:val="-1"/>
          <w:sz w:val="8"/>
          <w:szCs w:val="8"/>
        </w:rPr>
        <w:t>肿职然菌从</w:t>
      </w:r>
    </w:p>
    <w:p w14:paraId="1E116FAE">
      <w:pPr>
        <w:pStyle w:val="2"/>
        <w:spacing w:line="14" w:lineRule="auto"/>
        <w:rPr>
          <w:sz w:val="2"/>
        </w:rPr>
      </w:pPr>
      <w:r>
        <w:rPr>
          <w:sz w:val="2"/>
          <w:szCs w:val="2"/>
        </w:rPr>
        <w:br w:type="column"/>
      </w:r>
    </w:p>
    <w:p w14:paraId="108A92C5">
      <w:pPr>
        <w:spacing w:before="259" w:line="221" w:lineRule="auto"/>
        <w:rPr>
          <w:rFonts w:ascii="楷体" w:hAnsi="楷体" w:eastAsia="楷体" w:cs="楷体"/>
          <w:sz w:val="9"/>
          <w:szCs w:val="9"/>
        </w:rPr>
      </w:pPr>
      <w:r>
        <w:rPr>
          <w:rFonts w:ascii="Times New Roman" w:hAnsi="Times New Roman" w:eastAsia="Times New Roman" w:cs="Times New Roman"/>
          <w:b/>
          <w:bCs/>
          <w:spacing w:val="-2"/>
          <w:sz w:val="9"/>
          <w:szCs w:val="9"/>
        </w:rPr>
        <w:t>DFMEAID</w:t>
      </w:r>
      <w:r>
        <w:rPr>
          <w:rFonts w:ascii="楷体" w:hAnsi="楷体" w:eastAsia="楷体" w:cs="楷体"/>
          <w:b/>
          <w:bCs/>
          <w:spacing w:val="-2"/>
          <w:sz w:val="9"/>
          <w:szCs w:val="9"/>
        </w:rPr>
        <w:t>盖号；</w:t>
      </w:r>
    </w:p>
    <w:p w14:paraId="3D6C759C">
      <w:pPr>
        <w:spacing w:line="187" w:lineRule="auto"/>
        <w:ind w:left="241"/>
        <w:rPr>
          <w:rFonts w:ascii="黑体" w:hAnsi="黑体" w:eastAsia="黑体" w:cs="黑体"/>
          <w:sz w:val="11"/>
          <w:szCs w:val="11"/>
        </w:rPr>
      </w:pPr>
      <w:r>
        <w:drawing>
          <wp:anchor distT="0" distB="0" distL="0" distR="0" simplePos="0" relativeHeight="251780096" behindDoc="1" locked="0" layoutInCell="1" allowOverlap="1">
            <wp:simplePos x="0" y="0"/>
            <wp:positionH relativeFrom="column">
              <wp:posOffset>418465</wp:posOffset>
            </wp:positionH>
            <wp:positionV relativeFrom="paragraph">
              <wp:posOffset>-87630</wp:posOffset>
            </wp:positionV>
            <wp:extent cx="577850" cy="20955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350"/>
                    <a:stretch>
                      <a:fillRect/>
                    </a:stretch>
                  </pic:blipFill>
                  <pic:spPr>
                    <a:xfrm>
                      <a:off x="0" y="0"/>
                      <a:ext cx="577845" cy="209484"/>
                    </a:xfrm>
                    <a:prstGeom prst="rect">
                      <a:avLst/>
                    </a:prstGeom>
                  </pic:spPr>
                </pic:pic>
              </a:graphicData>
            </a:graphic>
          </wp:anchor>
        </w:drawing>
      </w:r>
      <w:r>
        <w:pict>
          <v:shape id="_x0000_s1219" o:spid="_x0000_s1219" o:spt="202" type="#_x0000_t202" style="position:absolute;left:0pt;margin-left:12pt;margin-top:3.2pt;height:6.75pt;width:17.85pt;z-index:251797504;mso-width-relative:page;mso-height-relative:page;" filled="f" stroked="f" coordsize="21600,21600">
            <v:path/>
            <v:fill on="f" focussize="0,0"/>
            <v:stroke on="f"/>
            <v:imagedata o:title=""/>
            <o:lock v:ext="edit" aspectratio="f"/>
            <v:textbox inset="0mm,0mm,0mm,0mm">
              <w:txbxContent>
                <w:p w14:paraId="20124645">
                  <w:pPr>
                    <w:spacing w:before="19" w:line="219" w:lineRule="auto"/>
                    <w:ind w:left="20"/>
                    <w:rPr>
                      <w:rFonts w:ascii="宋体" w:hAnsi="宋体" w:eastAsia="宋体" w:cs="宋体"/>
                      <w:sz w:val="8"/>
                      <w:szCs w:val="8"/>
                    </w:rPr>
                  </w:pPr>
                  <w:r>
                    <w:rPr>
                      <w:rFonts w:ascii="宋体" w:hAnsi="宋体" w:eastAsia="宋体" w:cs="宋体"/>
                      <w:spacing w:val="-1"/>
                      <w:sz w:val="8"/>
                      <w:szCs w:val="8"/>
                    </w:rPr>
                    <w:t>假密罐别</w:t>
                  </w:r>
                </w:p>
              </w:txbxContent>
            </v:textbox>
          </v:shape>
        </w:pict>
      </w:r>
      <w:r>
        <w:rPr>
          <w:rFonts w:ascii="黑体" w:hAnsi="黑体" w:eastAsia="黑体" w:cs="黑体"/>
          <w:b/>
          <w:bCs/>
          <w:spacing w:val="-15"/>
          <w:sz w:val="11"/>
          <w:szCs w:val="11"/>
        </w:rPr>
        <w:t>银计职责</w:t>
      </w:r>
      <w:r>
        <w:rPr>
          <w:rFonts w:ascii="黑体" w:hAnsi="黑体" w:eastAsia="黑体" w:cs="黑体"/>
          <w:spacing w:val="-27"/>
          <w:sz w:val="11"/>
          <w:szCs w:val="11"/>
        </w:rPr>
        <w:t xml:space="preserve"> </w:t>
      </w:r>
      <w:r>
        <w:rPr>
          <w:rFonts w:ascii="黑体" w:hAnsi="黑体" w:eastAsia="黑体" w:cs="黑体"/>
          <w:color w:val="D0B010"/>
          <w:spacing w:val="-15"/>
          <w:sz w:val="11"/>
          <w:szCs w:val="11"/>
        </w:rPr>
        <w:t>；</w:t>
      </w:r>
    </w:p>
    <w:p w14:paraId="2CB3FBF1">
      <w:pPr>
        <w:spacing w:line="187" w:lineRule="auto"/>
        <w:rPr>
          <w:rFonts w:ascii="黑体" w:hAnsi="黑体" w:eastAsia="黑体" w:cs="黑体"/>
          <w:sz w:val="11"/>
          <w:szCs w:val="11"/>
        </w:rPr>
        <w:sectPr>
          <w:type w:val="continuous"/>
          <w:pgSz w:w="11900" w:h="16840"/>
          <w:pgMar w:top="400" w:right="1024" w:bottom="799" w:left="1145" w:header="0" w:footer="554" w:gutter="0"/>
          <w:cols w:equalWidth="0" w:num="3">
            <w:col w:w="4626" w:space="100"/>
            <w:col w:w="3260" w:space="100"/>
            <w:col w:w="1646"/>
          </w:cols>
        </w:sectPr>
      </w:pPr>
    </w:p>
    <w:p w14:paraId="42CB1979">
      <w:pPr>
        <w:spacing w:line="116" w:lineRule="exact"/>
      </w:pPr>
    </w:p>
    <w:tbl>
      <w:tblPr>
        <w:tblStyle w:val="5"/>
        <w:tblW w:w="9629" w:type="dxa"/>
        <w:tblInd w:w="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
        <w:gridCol w:w="649"/>
        <w:gridCol w:w="889"/>
        <w:gridCol w:w="909"/>
        <w:gridCol w:w="899"/>
        <w:gridCol w:w="919"/>
        <w:gridCol w:w="899"/>
        <w:gridCol w:w="909"/>
        <w:gridCol w:w="899"/>
        <w:gridCol w:w="569"/>
        <w:gridCol w:w="909"/>
        <w:gridCol w:w="904"/>
      </w:tblGrid>
      <w:tr w14:paraId="6D900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275" w:type="dxa"/>
            <w:vAlign w:val="top"/>
          </w:tcPr>
          <w:p w14:paraId="73D85053">
            <w:pPr>
              <w:rPr>
                <w:rFonts w:ascii="Arial"/>
                <w:sz w:val="21"/>
              </w:rPr>
            </w:pPr>
          </w:p>
        </w:tc>
        <w:tc>
          <w:tcPr>
            <w:tcW w:w="649" w:type="dxa"/>
            <w:vAlign w:val="top"/>
          </w:tcPr>
          <w:p w14:paraId="772C26C5">
            <w:pPr>
              <w:pStyle w:val="6"/>
              <w:spacing w:before="70" w:line="219" w:lineRule="auto"/>
              <w:jc w:val="right"/>
              <w:rPr>
                <w:sz w:val="13"/>
                <w:szCs w:val="13"/>
              </w:rPr>
            </w:pPr>
            <w:r>
              <w:rPr>
                <w:spacing w:val="-10"/>
                <w:sz w:val="13"/>
                <w:szCs w:val="13"/>
              </w:rPr>
              <w:t>改</w:t>
            </w:r>
          </w:p>
        </w:tc>
        <w:tc>
          <w:tcPr>
            <w:tcW w:w="2697" w:type="dxa"/>
            <w:gridSpan w:val="3"/>
            <w:vAlign w:val="top"/>
          </w:tcPr>
          <w:p w14:paraId="575E06F1">
            <w:pPr>
              <w:pStyle w:val="6"/>
              <w:spacing w:before="70" w:line="219" w:lineRule="auto"/>
              <w:ind w:left="741"/>
              <w:rPr>
                <w:sz w:val="13"/>
                <w:szCs w:val="13"/>
              </w:rPr>
            </w:pPr>
            <w:r>
              <w:rPr>
                <w:spacing w:val="3"/>
                <w:sz w:val="13"/>
                <w:szCs w:val="13"/>
              </w:rPr>
              <w:t>结构分析(步骤二)</w:t>
            </w:r>
          </w:p>
        </w:tc>
        <w:tc>
          <w:tcPr>
            <w:tcW w:w="2727" w:type="dxa"/>
            <w:gridSpan w:val="3"/>
            <w:vAlign w:val="top"/>
          </w:tcPr>
          <w:p w14:paraId="6D715738">
            <w:pPr>
              <w:pStyle w:val="6"/>
              <w:spacing w:before="70" w:line="219" w:lineRule="auto"/>
              <w:ind w:left="744"/>
              <w:rPr>
                <w:sz w:val="13"/>
                <w:szCs w:val="13"/>
              </w:rPr>
            </w:pPr>
            <w:r>
              <w:rPr>
                <w:spacing w:val="3"/>
                <w:sz w:val="13"/>
                <w:szCs w:val="13"/>
              </w:rPr>
              <w:t>功能分析(步骤三)</w:t>
            </w:r>
          </w:p>
        </w:tc>
        <w:tc>
          <w:tcPr>
            <w:tcW w:w="3281" w:type="dxa"/>
            <w:gridSpan w:val="4"/>
            <w:vAlign w:val="top"/>
          </w:tcPr>
          <w:p w14:paraId="0A1F1D4F">
            <w:pPr>
              <w:pStyle w:val="6"/>
              <w:spacing w:before="70" w:line="219" w:lineRule="auto"/>
              <w:ind w:left="1037"/>
              <w:rPr>
                <w:sz w:val="13"/>
                <w:szCs w:val="13"/>
              </w:rPr>
            </w:pPr>
            <w:r>
              <w:rPr>
                <w:spacing w:val="3"/>
                <w:sz w:val="13"/>
                <w:szCs w:val="13"/>
              </w:rPr>
              <w:t>失效分析(步骤四)</w:t>
            </w:r>
          </w:p>
        </w:tc>
      </w:tr>
      <w:tr w14:paraId="1CCDA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4" w:hRule="atLeast"/>
        </w:trPr>
        <w:tc>
          <w:tcPr>
            <w:tcW w:w="275" w:type="dxa"/>
            <w:textDirection w:val="btLr"/>
            <w:vAlign w:val="top"/>
          </w:tcPr>
          <w:p w14:paraId="2663CC1A">
            <w:pPr>
              <w:pStyle w:val="6"/>
              <w:spacing w:before="31" w:line="221" w:lineRule="auto"/>
              <w:ind w:left="460"/>
              <w:rPr>
                <w:sz w:val="13"/>
                <w:szCs w:val="13"/>
              </w:rPr>
            </w:pPr>
            <w:r>
              <w:rPr>
                <w:spacing w:val="-10"/>
                <w:sz w:val="13"/>
                <w:szCs w:val="13"/>
              </w:rPr>
              <w:t>问</w:t>
            </w:r>
            <w:r>
              <w:rPr>
                <w:spacing w:val="29"/>
                <w:sz w:val="13"/>
                <w:szCs w:val="13"/>
              </w:rPr>
              <w:t xml:space="preserve">  </w:t>
            </w:r>
            <w:r>
              <w:rPr>
                <w:spacing w:val="-10"/>
                <w:sz w:val="13"/>
                <w:szCs w:val="13"/>
              </w:rPr>
              <w:t>图</w:t>
            </w:r>
          </w:p>
        </w:tc>
        <w:tc>
          <w:tcPr>
            <w:tcW w:w="649" w:type="dxa"/>
            <w:shd w:val="clear" w:color="auto" w:fill="FEFE8C"/>
            <w:vAlign w:val="top"/>
          </w:tcPr>
          <w:p w14:paraId="081733D0">
            <w:pPr>
              <w:spacing w:line="373" w:lineRule="auto"/>
              <w:rPr>
                <w:rFonts w:ascii="Arial"/>
                <w:sz w:val="21"/>
              </w:rPr>
            </w:pPr>
          </w:p>
          <w:p w14:paraId="1BA17F99">
            <w:pPr>
              <w:pStyle w:val="6"/>
              <w:spacing w:before="42" w:line="198" w:lineRule="auto"/>
              <w:ind w:left="109"/>
              <w:rPr>
                <w:sz w:val="13"/>
                <w:szCs w:val="13"/>
              </w:rPr>
            </w:pPr>
            <w:r>
              <w:rPr>
                <w:spacing w:val="6"/>
                <w:sz w:val="13"/>
                <w:szCs w:val="13"/>
              </w:rPr>
              <w:t>历史!</w:t>
            </w:r>
          </w:p>
          <w:p w14:paraId="1DE337AA">
            <w:pPr>
              <w:pStyle w:val="6"/>
              <w:spacing w:before="1" w:line="259" w:lineRule="auto"/>
              <w:ind w:left="49" w:right="56" w:firstLine="19"/>
              <w:rPr>
                <w:sz w:val="13"/>
                <w:szCs w:val="13"/>
              </w:rPr>
            </w:pPr>
            <w:r>
              <w:rPr>
                <w:spacing w:val="-2"/>
                <w:sz w:val="13"/>
                <w:szCs w:val="13"/>
              </w:rPr>
              <w:t>交更授权</w:t>
            </w:r>
            <w:r>
              <w:rPr>
                <w:sz w:val="13"/>
                <w:szCs w:val="13"/>
              </w:rPr>
              <w:t xml:space="preserve"> (适用时</w:t>
            </w:r>
          </w:p>
        </w:tc>
        <w:tc>
          <w:tcPr>
            <w:tcW w:w="889" w:type="dxa"/>
            <w:vAlign w:val="top"/>
          </w:tcPr>
          <w:p w14:paraId="789D03DD">
            <w:pPr>
              <w:spacing w:line="270" w:lineRule="auto"/>
              <w:rPr>
                <w:rFonts w:ascii="Arial"/>
                <w:sz w:val="21"/>
              </w:rPr>
            </w:pPr>
          </w:p>
          <w:p w14:paraId="19F01BA6">
            <w:pPr>
              <w:spacing w:line="271" w:lineRule="auto"/>
              <w:rPr>
                <w:rFonts w:ascii="Arial"/>
                <w:sz w:val="21"/>
              </w:rPr>
            </w:pPr>
          </w:p>
          <w:p w14:paraId="3859BC10">
            <w:pPr>
              <w:pStyle w:val="6"/>
              <w:spacing w:before="42" w:line="219" w:lineRule="auto"/>
              <w:jc w:val="right"/>
              <w:rPr>
                <w:sz w:val="13"/>
                <w:szCs w:val="13"/>
              </w:rPr>
            </w:pPr>
            <w:r>
              <w:rPr>
                <w:spacing w:val="-14"/>
                <w:w w:val="95"/>
                <w:sz w:val="13"/>
                <w:szCs w:val="13"/>
              </w:rPr>
              <w:t>1.</w:t>
            </w:r>
            <w:r>
              <w:rPr>
                <w:spacing w:val="-13"/>
                <w:w w:val="95"/>
                <w:sz w:val="13"/>
                <w:szCs w:val="13"/>
              </w:rPr>
              <w:t>上一较高级</w:t>
            </w:r>
            <w:r>
              <w:rPr>
                <w:spacing w:val="-11"/>
                <w:w w:val="95"/>
                <w:sz w:val="13"/>
                <w:szCs w:val="13"/>
              </w:rPr>
              <w:t>别</w:t>
            </w:r>
          </w:p>
        </w:tc>
        <w:tc>
          <w:tcPr>
            <w:tcW w:w="909" w:type="dxa"/>
            <w:shd w:val="clear" w:color="auto" w:fill="DCF1FA"/>
            <w:vAlign w:val="top"/>
          </w:tcPr>
          <w:p w14:paraId="4E2D3040">
            <w:pPr>
              <w:spacing w:line="270" w:lineRule="auto"/>
              <w:rPr>
                <w:rFonts w:ascii="Arial"/>
                <w:sz w:val="21"/>
              </w:rPr>
            </w:pPr>
          </w:p>
          <w:p w14:paraId="3CD638CD">
            <w:pPr>
              <w:spacing w:line="271" w:lineRule="auto"/>
              <w:rPr>
                <w:rFonts w:ascii="Arial"/>
                <w:sz w:val="21"/>
              </w:rPr>
            </w:pPr>
          </w:p>
          <w:p w14:paraId="3E39D52A">
            <w:pPr>
              <w:pStyle w:val="6"/>
              <w:spacing w:before="42" w:line="219" w:lineRule="auto"/>
              <w:ind w:left="111"/>
              <w:rPr>
                <w:sz w:val="13"/>
                <w:szCs w:val="13"/>
              </w:rPr>
            </w:pPr>
            <w:r>
              <w:rPr>
                <w:spacing w:val="-1"/>
                <w:sz w:val="13"/>
                <w:szCs w:val="13"/>
              </w:rPr>
              <w:t>2.关注要素</w:t>
            </w:r>
          </w:p>
        </w:tc>
        <w:tc>
          <w:tcPr>
            <w:tcW w:w="899" w:type="dxa"/>
            <w:shd w:val="clear" w:color="auto" w:fill="9882C2"/>
            <w:vAlign w:val="top"/>
          </w:tcPr>
          <w:p w14:paraId="1DC8C78C">
            <w:pPr>
              <w:spacing w:line="441" w:lineRule="auto"/>
              <w:rPr>
                <w:rFonts w:ascii="Arial"/>
                <w:sz w:val="21"/>
              </w:rPr>
            </w:pPr>
          </w:p>
          <w:p w14:paraId="0CE6B4B8">
            <w:pPr>
              <w:pStyle w:val="6"/>
              <w:spacing w:before="43" w:line="256" w:lineRule="auto"/>
              <w:ind w:left="111" w:hanging="99"/>
              <w:rPr>
                <w:sz w:val="13"/>
                <w:szCs w:val="13"/>
              </w:rPr>
            </w:pPr>
            <w:r>
              <w:rPr>
                <w:spacing w:val="-5"/>
                <w:sz w:val="13"/>
                <w:szCs w:val="13"/>
              </w:rPr>
              <w:t>3.下一胶低级别</w:t>
            </w:r>
            <w:r>
              <w:rPr>
                <w:spacing w:val="5"/>
                <w:sz w:val="13"/>
                <w:szCs w:val="13"/>
              </w:rPr>
              <w:t xml:space="preserve"> </w:t>
            </w:r>
            <w:r>
              <w:rPr>
                <w:spacing w:val="-2"/>
                <w:sz w:val="13"/>
                <w:szCs w:val="13"/>
              </w:rPr>
              <w:t>或特性奥量</w:t>
            </w:r>
          </w:p>
        </w:tc>
        <w:tc>
          <w:tcPr>
            <w:tcW w:w="919" w:type="dxa"/>
            <w:vAlign w:val="top"/>
          </w:tcPr>
          <w:p w14:paraId="708FCCA5">
            <w:pPr>
              <w:spacing w:line="452" w:lineRule="auto"/>
              <w:rPr>
                <w:rFonts w:ascii="Arial"/>
                <w:sz w:val="21"/>
              </w:rPr>
            </w:pPr>
          </w:p>
          <w:p w14:paraId="77A2CDD5">
            <w:pPr>
              <w:pStyle w:val="6"/>
              <w:spacing w:before="42" w:line="245" w:lineRule="auto"/>
              <w:ind w:left="123" w:hanging="110"/>
              <w:rPr>
                <w:sz w:val="13"/>
                <w:szCs w:val="13"/>
              </w:rPr>
            </w:pPr>
            <w:r>
              <w:rPr>
                <w:spacing w:val="-2"/>
                <w:sz w:val="13"/>
                <w:szCs w:val="13"/>
              </w:rPr>
              <w:t>1.上一较离圾别</w:t>
            </w:r>
            <w:r>
              <w:rPr>
                <w:sz w:val="13"/>
                <w:szCs w:val="13"/>
              </w:rPr>
              <w:t xml:space="preserve"> </w:t>
            </w:r>
            <w:r>
              <w:rPr>
                <w:spacing w:val="-2"/>
                <w:sz w:val="13"/>
                <w:szCs w:val="13"/>
              </w:rPr>
              <w:t>功能及要求</w:t>
            </w:r>
          </w:p>
        </w:tc>
        <w:tc>
          <w:tcPr>
            <w:tcW w:w="899" w:type="dxa"/>
            <w:shd w:val="clear" w:color="auto" w:fill="D6E7F6"/>
            <w:vAlign w:val="top"/>
          </w:tcPr>
          <w:p w14:paraId="7B49101B">
            <w:pPr>
              <w:spacing w:line="441" w:lineRule="auto"/>
              <w:rPr>
                <w:rFonts w:ascii="Arial"/>
                <w:sz w:val="21"/>
              </w:rPr>
            </w:pPr>
          </w:p>
          <w:p w14:paraId="79B0F884">
            <w:pPr>
              <w:pStyle w:val="6"/>
              <w:spacing w:before="42" w:line="246" w:lineRule="auto"/>
              <w:ind w:left="243" w:hanging="229"/>
              <w:rPr>
                <w:sz w:val="13"/>
                <w:szCs w:val="13"/>
              </w:rPr>
            </w:pPr>
            <w:r>
              <w:rPr>
                <w:spacing w:val="-5"/>
                <w:sz w:val="13"/>
                <w:szCs w:val="13"/>
              </w:rPr>
              <w:t>2.关注要素功能</w:t>
            </w:r>
            <w:r>
              <w:rPr>
                <w:spacing w:val="3"/>
                <w:sz w:val="13"/>
                <w:szCs w:val="13"/>
              </w:rPr>
              <w:t xml:space="preserve"> </w:t>
            </w:r>
            <w:r>
              <w:rPr>
                <w:spacing w:val="-2"/>
                <w:sz w:val="13"/>
                <w:szCs w:val="13"/>
              </w:rPr>
              <w:t>及要求</w:t>
            </w:r>
          </w:p>
        </w:tc>
        <w:tc>
          <w:tcPr>
            <w:tcW w:w="909" w:type="dxa"/>
            <w:shd w:val="clear" w:color="auto" w:fill="957EBF"/>
            <w:vAlign w:val="top"/>
          </w:tcPr>
          <w:p w14:paraId="75FB4AC2">
            <w:pPr>
              <w:spacing w:line="383" w:lineRule="auto"/>
              <w:rPr>
                <w:rFonts w:ascii="Arial"/>
                <w:sz w:val="21"/>
              </w:rPr>
            </w:pPr>
          </w:p>
          <w:p w14:paraId="0BC7C70A">
            <w:pPr>
              <w:pStyle w:val="6"/>
              <w:spacing w:before="42" w:line="212" w:lineRule="auto"/>
              <w:jc w:val="right"/>
              <w:rPr>
                <w:sz w:val="13"/>
                <w:szCs w:val="13"/>
              </w:rPr>
            </w:pPr>
            <w:r>
              <w:rPr>
                <w:spacing w:val="-4"/>
                <w:sz w:val="13"/>
                <w:szCs w:val="13"/>
              </w:rPr>
              <w:t>3.下一较低銀别</w:t>
            </w:r>
          </w:p>
          <w:p w14:paraId="0935F024">
            <w:pPr>
              <w:pStyle w:val="6"/>
              <w:spacing w:line="214" w:lineRule="auto"/>
              <w:jc w:val="right"/>
              <w:rPr>
                <w:sz w:val="13"/>
                <w:szCs w:val="13"/>
              </w:rPr>
            </w:pPr>
            <w:r>
              <w:rPr>
                <w:spacing w:val="-4"/>
                <w:sz w:val="13"/>
                <w:szCs w:val="13"/>
              </w:rPr>
              <w:t>功能及要求或特</w:t>
            </w:r>
          </w:p>
          <w:p w14:paraId="3905CED6">
            <w:pPr>
              <w:pStyle w:val="6"/>
              <w:spacing w:line="220" w:lineRule="auto"/>
              <w:ind w:left="376"/>
              <w:rPr>
                <w:sz w:val="13"/>
                <w:szCs w:val="13"/>
              </w:rPr>
            </w:pPr>
            <w:r>
              <w:rPr>
                <w:sz w:val="13"/>
                <w:szCs w:val="13"/>
              </w:rPr>
              <w:t>性</w:t>
            </w:r>
          </w:p>
        </w:tc>
        <w:tc>
          <w:tcPr>
            <w:tcW w:w="899" w:type="dxa"/>
            <w:vAlign w:val="top"/>
          </w:tcPr>
          <w:p w14:paraId="4C9DEA2B">
            <w:pPr>
              <w:spacing w:line="312" w:lineRule="auto"/>
              <w:rPr>
                <w:rFonts w:ascii="Arial"/>
                <w:sz w:val="21"/>
              </w:rPr>
            </w:pPr>
          </w:p>
          <w:p w14:paraId="4D4A8B9D">
            <w:pPr>
              <w:pStyle w:val="6"/>
              <w:spacing w:before="43" w:line="213" w:lineRule="auto"/>
              <w:jc w:val="right"/>
              <w:rPr>
                <w:sz w:val="13"/>
                <w:szCs w:val="13"/>
              </w:rPr>
            </w:pPr>
            <w:r>
              <w:rPr>
                <w:spacing w:val="-5"/>
                <w:sz w:val="13"/>
                <w:szCs w:val="13"/>
              </w:rPr>
              <w:t>1.对于上一牧高</w:t>
            </w:r>
          </w:p>
          <w:p w14:paraId="1FE4F76E">
            <w:pPr>
              <w:pStyle w:val="6"/>
              <w:spacing w:line="214" w:lineRule="auto"/>
              <w:ind w:left="16" w:firstLine="9"/>
              <w:rPr>
                <w:sz w:val="13"/>
                <w:szCs w:val="13"/>
              </w:rPr>
            </w:pPr>
            <w:r>
              <w:rPr>
                <w:spacing w:val="-11"/>
                <w:w w:val="96"/>
                <w:sz w:val="13"/>
                <w:szCs w:val="13"/>
              </w:rPr>
              <w:t>级别要</w:t>
            </w:r>
            <w:r>
              <w:rPr>
                <w:spacing w:val="-10"/>
                <w:w w:val="96"/>
                <w:sz w:val="13"/>
                <w:szCs w:val="13"/>
              </w:rPr>
              <w:t>康和/或</w:t>
            </w:r>
            <w:r>
              <w:rPr>
                <w:spacing w:val="-7"/>
                <w:w w:val="96"/>
                <w:sz w:val="13"/>
                <w:szCs w:val="13"/>
              </w:rPr>
              <w:t>最</w:t>
            </w:r>
            <w:r>
              <w:rPr>
                <w:spacing w:val="5"/>
                <w:sz w:val="13"/>
                <w:szCs w:val="13"/>
              </w:rPr>
              <w:t xml:space="preserve"> </w:t>
            </w:r>
            <w:r>
              <w:rPr>
                <w:spacing w:val="-6"/>
                <w:sz w:val="13"/>
                <w:szCs w:val="13"/>
              </w:rPr>
              <w:t>埠用户的失效影</w:t>
            </w:r>
          </w:p>
          <w:p w14:paraId="5C30F876">
            <w:pPr>
              <w:pStyle w:val="6"/>
              <w:spacing w:line="222" w:lineRule="auto"/>
              <w:ind w:left="187"/>
              <w:rPr>
                <w:sz w:val="13"/>
                <w:szCs w:val="13"/>
              </w:rPr>
            </w:pPr>
            <w:r>
              <w:rPr>
                <w:spacing w:val="-10"/>
                <w:sz w:val="13"/>
                <w:szCs w:val="13"/>
              </w:rPr>
              <w:t>响</w:t>
            </w:r>
            <w:r>
              <w:rPr>
                <w:spacing w:val="8"/>
                <w:sz w:val="13"/>
                <w:szCs w:val="13"/>
              </w:rPr>
              <w:t xml:space="preserve"> </w:t>
            </w:r>
            <w:r>
              <w:rPr>
                <w:spacing w:val="-10"/>
                <w:sz w:val="13"/>
                <w:szCs w:val="13"/>
              </w:rPr>
              <w:t>(</w:t>
            </w:r>
            <w:r>
              <w:rPr>
                <w:spacing w:val="-20"/>
                <w:sz w:val="13"/>
                <w:szCs w:val="13"/>
              </w:rPr>
              <w:t xml:space="preserve"> </w:t>
            </w:r>
            <w:r>
              <w:rPr>
                <w:spacing w:val="-10"/>
                <w:sz w:val="13"/>
                <w:szCs w:val="13"/>
              </w:rPr>
              <w:t>F</w:t>
            </w:r>
            <w:r>
              <w:rPr>
                <w:spacing w:val="-19"/>
                <w:sz w:val="13"/>
                <w:szCs w:val="13"/>
              </w:rPr>
              <w:t xml:space="preserve"> </w:t>
            </w:r>
            <w:r>
              <w:rPr>
                <w:spacing w:val="-10"/>
                <w:sz w:val="13"/>
                <w:szCs w:val="13"/>
              </w:rPr>
              <w:t>E</w:t>
            </w:r>
            <w:r>
              <w:rPr>
                <w:spacing w:val="-16"/>
                <w:sz w:val="13"/>
                <w:szCs w:val="13"/>
              </w:rPr>
              <w:t xml:space="preserve"> </w:t>
            </w:r>
            <w:r>
              <w:rPr>
                <w:spacing w:val="-10"/>
                <w:sz w:val="13"/>
                <w:szCs w:val="13"/>
              </w:rPr>
              <w:t>)</w:t>
            </w:r>
          </w:p>
        </w:tc>
        <w:tc>
          <w:tcPr>
            <w:tcW w:w="569" w:type="dxa"/>
            <w:shd w:val="clear" w:color="auto" w:fill="A6CA22"/>
            <w:vAlign w:val="top"/>
          </w:tcPr>
          <w:p w14:paraId="24E16C7C">
            <w:pPr>
              <w:rPr>
                <w:rFonts w:ascii="Arial"/>
                <w:sz w:val="21"/>
              </w:rPr>
            </w:pPr>
            <w:r>
              <mc:AlternateContent>
                <mc:Choice Requires="wps">
                  <w:drawing>
                    <wp:anchor distT="0" distB="0" distL="0" distR="0" simplePos="0" relativeHeight="251796480" behindDoc="0" locked="0" layoutInCell="1" allowOverlap="1">
                      <wp:simplePos x="0" y="0"/>
                      <wp:positionH relativeFrom="rightMargin">
                        <wp:posOffset>-582295</wp:posOffset>
                      </wp:positionH>
                      <wp:positionV relativeFrom="topMargin">
                        <wp:posOffset>343535</wp:posOffset>
                      </wp:positionV>
                      <wp:extent cx="775970" cy="113665"/>
                      <wp:effectExtent l="0" t="0" r="0" b="0"/>
                      <wp:wrapNone/>
                      <wp:docPr id="240" name="TextBox 240"/>
                      <wp:cNvGraphicFramePr/>
                      <a:graphic xmlns:a="http://schemas.openxmlformats.org/drawingml/2006/main">
                        <a:graphicData uri="http://schemas.microsoft.com/office/word/2010/wordprocessingShape">
                          <wps:wsp>
                            <wps:cNvSpPr txBox="1"/>
                            <wps:spPr>
                              <a:xfrm rot="16200000">
                                <a:off x="-582707" y="344006"/>
                                <a:ext cx="775969" cy="1136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BDF356">
                                  <w:pPr>
                                    <w:pStyle w:val="6"/>
                                    <w:spacing w:before="39" w:line="220" w:lineRule="auto"/>
                                    <w:ind w:left="20"/>
                                    <w:rPr>
                                      <w:sz w:val="10"/>
                                      <w:szCs w:val="10"/>
                                    </w:rPr>
                                  </w:pPr>
                                  <w:r>
                                    <w:rPr>
                                      <w:spacing w:val="-7"/>
                                      <w:sz w:val="10"/>
                                      <w:szCs w:val="10"/>
                                    </w:rPr>
                                    <w:t>失</w:t>
                                  </w:r>
                                  <w:r>
                                    <w:rPr>
                                      <w:spacing w:val="-18"/>
                                      <w:sz w:val="10"/>
                                      <w:szCs w:val="10"/>
                                    </w:rPr>
                                    <w:t xml:space="preserve"> </w:t>
                                  </w:r>
                                  <w:r>
                                    <w:rPr>
                                      <w:spacing w:val="-7"/>
                                      <w:sz w:val="10"/>
                                      <w:szCs w:val="10"/>
                                    </w:rPr>
                                    <w:t>效</w:t>
                                  </w:r>
                                  <w:r>
                                    <w:rPr>
                                      <w:spacing w:val="-22"/>
                                      <w:sz w:val="10"/>
                                      <w:szCs w:val="10"/>
                                    </w:rPr>
                                    <w:t xml:space="preserve"> </w:t>
                                  </w:r>
                                  <w:r>
                                    <w:rPr>
                                      <w:spacing w:val="-7"/>
                                      <w:sz w:val="10"/>
                                      <w:szCs w:val="10"/>
                                    </w:rPr>
                                    <w:t>影</w:t>
                                  </w:r>
                                  <w:r>
                                    <w:rPr>
                                      <w:spacing w:val="-17"/>
                                      <w:sz w:val="10"/>
                                      <w:szCs w:val="10"/>
                                    </w:rPr>
                                    <w:t xml:space="preserve"> </w:t>
                                  </w:r>
                                  <w:r>
                                    <w:rPr>
                                      <w:spacing w:val="-7"/>
                                      <w:sz w:val="10"/>
                                      <w:szCs w:val="10"/>
                                    </w:rPr>
                                    <w:t>响</w:t>
                                  </w:r>
                                  <w:r>
                                    <w:rPr>
                                      <w:spacing w:val="-14"/>
                                      <w:sz w:val="10"/>
                                      <w:szCs w:val="10"/>
                                    </w:rPr>
                                    <w:t xml:space="preserve"> </w:t>
                                  </w:r>
                                  <w:r>
                                    <w:rPr>
                                      <w:spacing w:val="-7"/>
                                      <w:sz w:val="10"/>
                                      <w:szCs w:val="10"/>
                                    </w:rPr>
                                    <w:t>的</w:t>
                                  </w:r>
                                  <w:r>
                                    <w:rPr>
                                      <w:spacing w:val="-22"/>
                                      <w:sz w:val="10"/>
                                      <w:szCs w:val="10"/>
                                    </w:rPr>
                                    <w:t xml:space="preserve"> </w:t>
                                  </w:r>
                                  <w:r>
                                    <w:rPr>
                                      <w:spacing w:val="-7"/>
                                      <w:sz w:val="10"/>
                                      <w:szCs w:val="10"/>
                                    </w:rPr>
                                    <w:t>严</w:t>
                                  </w:r>
                                  <w:r>
                                    <w:rPr>
                                      <w:spacing w:val="-22"/>
                                      <w:sz w:val="10"/>
                                      <w:szCs w:val="10"/>
                                    </w:rPr>
                                    <w:t xml:space="preserve"> </w:t>
                                  </w:r>
                                  <w:r>
                                    <w:rPr>
                                      <w:spacing w:val="-7"/>
                                      <w:sz w:val="10"/>
                                      <w:szCs w:val="10"/>
                                    </w:rPr>
                                    <w:t>重</w:t>
                                  </w:r>
                                  <w:r>
                                    <w:rPr>
                                      <w:spacing w:val="-23"/>
                                      <w:sz w:val="10"/>
                                      <w:szCs w:val="10"/>
                                    </w:rPr>
                                    <w:t xml:space="preserve"> </w:t>
                                  </w:r>
                                  <w:r>
                                    <w:rPr>
                                      <w:spacing w:val="-7"/>
                                      <w:sz w:val="10"/>
                                      <w:szCs w:val="10"/>
                                    </w:rPr>
                                    <w:t>度 (</w:t>
                                  </w:r>
                                  <w:r>
                                    <w:rPr>
                                      <w:spacing w:val="-21"/>
                                      <w:sz w:val="10"/>
                                      <w:szCs w:val="10"/>
                                    </w:rPr>
                                    <w:t xml:space="preserve"> </w:t>
                                  </w:r>
                                  <w:r>
                                    <w:rPr>
                                      <w:spacing w:val="-7"/>
                                      <w:sz w:val="10"/>
                                      <w:szCs w:val="10"/>
                                    </w:rPr>
                                    <w:t>S</w:t>
                                  </w:r>
                                  <w:r>
                                    <w:rPr>
                                      <w:spacing w:val="-22"/>
                                      <w:sz w:val="10"/>
                                      <w:szCs w:val="10"/>
                                    </w:rPr>
                                    <w:t xml:space="preserve"> </w:t>
                                  </w:r>
                                  <w:r>
                                    <w:rPr>
                                      <w:spacing w:val="-7"/>
                                      <w:sz w:val="10"/>
                                      <w:szCs w:val="1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0" o:spid="_x0000_s1026" o:spt="202" type="#_x0000_t202" style="position:absolute;left:0pt;margin-left:-17.65pt;margin-top:27.55pt;height:8.95pt;width:61.1pt;mso-position-horizontal-relative:page;mso-position-vertical-relative:page;rotation:-5898240f;z-index:251796480;mso-width-relative:page;mso-height-relative:page;" filled="f" stroked="f" coordsize="21600,21600" o:gfxdata="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aJ2dvXAAAACAEAAA8A&#10;AAAAAAAAAQAgAAAAIgAAAGRycy9kb3ducmV2LnhtbFBLAQIUABQAAAAIAIdO4kBkmPKjUQIAAKQE&#10;AAAOAAAAAAAAAAEAIAAAACYBAABkcnMvZTJvRG9jLnhtbFBLBQYAAAAABgAGAFkBAADpBQAAAAA=&#10;">
                      <v:fill on="f" focussize="0,0"/>
                      <v:stroke on="f" weight="0pt" miterlimit="0" joinstyle="miter"/>
                      <v:imagedata o:title=""/>
                      <o:lock v:ext="edit" aspectratio="f"/>
                      <v:textbox inset="0mm,0mm,0mm,0mm">
                        <w:txbxContent>
                          <w:p w14:paraId="4DBDF356">
                            <w:pPr>
                              <w:pStyle w:val="6"/>
                              <w:spacing w:before="39" w:line="220" w:lineRule="auto"/>
                              <w:ind w:left="20"/>
                              <w:rPr>
                                <w:sz w:val="10"/>
                                <w:szCs w:val="10"/>
                              </w:rPr>
                            </w:pPr>
                            <w:r>
                              <w:rPr>
                                <w:spacing w:val="-7"/>
                                <w:sz w:val="10"/>
                                <w:szCs w:val="10"/>
                              </w:rPr>
                              <w:t>失</w:t>
                            </w:r>
                            <w:r>
                              <w:rPr>
                                <w:spacing w:val="-18"/>
                                <w:sz w:val="10"/>
                                <w:szCs w:val="10"/>
                              </w:rPr>
                              <w:t xml:space="preserve"> </w:t>
                            </w:r>
                            <w:r>
                              <w:rPr>
                                <w:spacing w:val="-7"/>
                                <w:sz w:val="10"/>
                                <w:szCs w:val="10"/>
                              </w:rPr>
                              <w:t>效</w:t>
                            </w:r>
                            <w:r>
                              <w:rPr>
                                <w:spacing w:val="-22"/>
                                <w:sz w:val="10"/>
                                <w:szCs w:val="10"/>
                              </w:rPr>
                              <w:t xml:space="preserve"> </w:t>
                            </w:r>
                            <w:r>
                              <w:rPr>
                                <w:spacing w:val="-7"/>
                                <w:sz w:val="10"/>
                                <w:szCs w:val="10"/>
                              </w:rPr>
                              <w:t>影</w:t>
                            </w:r>
                            <w:r>
                              <w:rPr>
                                <w:spacing w:val="-17"/>
                                <w:sz w:val="10"/>
                                <w:szCs w:val="10"/>
                              </w:rPr>
                              <w:t xml:space="preserve"> </w:t>
                            </w:r>
                            <w:r>
                              <w:rPr>
                                <w:spacing w:val="-7"/>
                                <w:sz w:val="10"/>
                                <w:szCs w:val="10"/>
                              </w:rPr>
                              <w:t>响</w:t>
                            </w:r>
                            <w:r>
                              <w:rPr>
                                <w:spacing w:val="-14"/>
                                <w:sz w:val="10"/>
                                <w:szCs w:val="10"/>
                              </w:rPr>
                              <w:t xml:space="preserve"> </w:t>
                            </w:r>
                            <w:r>
                              <w:rPr>
                                <w:spacing w:val="-7"/>
                                <w:sz w:val="10"/>
                                <w:szCs w:val="10"/>
                              </w:rPr>
                              <w:t>的</w:t>
                            </w:r>
                            <w:r>
                              <w:rPr>
                                <w:spacing w:val="-22"/>
                                <w:sz w:val="10"/>
                                <w:szCs w:val="10"/>
                              </w:rPr>
                              <w:t xml:space="preserve"> </w:t>
                            </w:r>
                            <w:r>
                              <w:rPr>
                                <w:spacing w:val="-7"/>
                                <w:sz w:val="10"/>
                                <w:szCs w:val="10"/>
                              </w:rPr>
                              <w:t>严</w:t>
                            </w:r>
                            <w:r>
                              <w:rPr>
                                <w:spacing w:val="-22"/>
                                <w:sz w:val="10"/>
                                <w:szCs w:val="10"/>
                              </w:rPr>
                              <w:t xml:space="preserve"> </w:t>
                            </w:r>
                            <w:r>
                              <w:rPr>
                                <w:spacing w:val="-7"/>
                                <w:sz w:val="10"/>
                                <w:szCs w:val="10"/>
                              </w:rPr>
                              <w:t>重</w:t>
                            </w:r>
                            <w:r>
                              <w:rPr>
                                <w:spacing w:val="-23"/>
                                <w:sz w:val="10"/>
                                <w:szCs w:val="10"/>
                              </w:rPr>
                              <w:t xml:space="preserve"> </w:t>
                            </w:r>
                            <w:r>
                              <w:rPr>
                                <w:spacing w:val="-7"/>
                                <w:sz w:val="10"/>
                                <w:szCs w:val="10"/>
                              </w:rPr>
                              <w:t>度 (</w:t>
                            </w:r>
                            <w:r>
                              <w:rPr>
                                <w:spacing w:val="-21"/>
                                <w:sz w:val="10"/>
                                <w:szCs w:val="10"/>
                              </w:rPr>
                              <w:t xml:space="preserve"> </w:t>
                            </w:r>
                            <w:r>
                              <w:rPr>
                                <w:spacing w:val="-7"/>
                                <w:sz w:val="10"/>
                                <w:szCs w:val="10"/>
                              </w:rPr>
                              <w:t>S</w:t>
                            </w:r>
                            <w:r>
                              <w:rPr>
                                <w:spacing w:val="-22"/>
                                <w:sz w:val="10"/>
                                <w:szCs w:val="10"/>
                              </w:rPr>
                              <w:t xml:space="preserve"> </w:t>
                            </w:r>
                            <w:r>
                              <w:rPr>
                                <w:spacing w:val="-7"/>
                                <w:sz w:val="10"/>
                                <w:szCs w:val="10"/>
                              </w:rPr>
                              <w:t>)</w:t>
                            </w:r>
                          </w:p>
                        </w:txbxContent>
                      </v:textbox>
                    </v:shape>
                  </w:pict>
                </mc:Fallback>
              </mc:AlternateContent>
            </w:r>
          </w:p>
        </w:tc>
        <w:tc>
          <w:tcPr>
            <w:tcW w:w="909" w:type="dxa"/>
            <w:shd w:val="clear" w:color="auto" w:fill="D1E3F5"/>
            <w:vAlign w:val="top"/>
          </w:tcPr>
          <w:p w14:paraId="5BD48FF2">
            <w:pPr>
              <w:spacing w:line="385" w:lineRule="auto"/>
              <w:rPr>
                <w:rFonts w:ascii="Arial"/>
                <w:sz w:val="21"/>
              </w:rPr>
            </w:pPr>
          </w:p>
          <w:p w14:paraId="2BBAF85D">
            <w:pPr>
              <w:pStyle w:val="6"/>
              <w:spacing w:before="43" w:line="209" w:lineRule="auto"/>
              <w:ind w:left="389"/>
              <w:rPr>
                <w:sz w:val="13"/>
                <w:szCs w:val="13"/>
              </w:rPr>
            </w:pPr>
            <w:r>
              <w:rPr>
                <w:spacing w:val="-2"/>
                <w:sz w:val="13"/>
                <w:szCs w:val="13"/>
              </w:rPr>
              <w:t>2.</w:t>
            </w:r>
          </w:p>
          <w:p w14:paraId="11E4A3FA">
            <w:pPr>
              <w:pStyle w:val="6"/>
              <w:spacing w:line="220" w:lineRule="auto"/>
              <w:jc w:val="right"/>
              <w:rPr>
                <w:sz w:val="13"/>
                <w:szCs w:val="13"/>
              </w:rPr>
            </w:pPr>
            <w:r>
              <w:rPr>
                <w:spacing w:val="-5"/>
                <w:sz w:val="13"/>
                <w:szCs w:val="13"/>
              </w:rPr>
              <w:t>关注要索的失效</w:t>
            </w:r>
          </w:p>
          <w:p w14:paraId="2E367167">
            <w:pPr>
              <w:pStyle w:val="6"/>
              <w:spacing w:before="4" w:line="219" w:lineRule="auto"/>
              <w:ind w:left="189"/>
              <w:rPr>
                <w:sz w:val="13"/>
                <w:szCs w:val="13"/>
              </w:rPr>
            </w:pPr>
            <w:r>
              <w:rPr>
                <w:spacing w:val="7"/>
                <w:sz w:val="13"/>
                <w:szCs w:val="13"/>
              </w:rPr>
              <w:t>模式(</w:t>
            </w:r>
            <w:r>
              <w:rPr>
                <w:sz w:val="13"/>
                <w:szCs w:val="13"/>
              </w:rPr>
              <w:t>FM</w:t>
            </w:r>
            <w:r>
              <w:rPr>
                <w:spacing w:val="7"/>
                <w:sz w:val="13"/>
                <w:szCs w:val="13"/>
              </w:rPr>
              <w:t>)</w:t>
            </w:r>
          </w:p>
        </w:tc>
        <w:tc>
          <w:tcPr>
            <w:tcW w:w="904" w:type="dxa"/>
            <w:shd w:val="clear" w:color="auto" w:fill="907BBA"/>
            <w:vAlign w:val="top"/>
          </w:tcPr>
          <w:p w14:paraId="6C406575">
            <w:pPr>
              <w:spacing w:line="383" w:lineRule="auto"/>
              <w:rPr>
                <w:rFonts w:ascii="Arial"/>
                <w:sz w:val="21"/>
              </w:rPr>
            </w:pPr>
          </w:p>
          <w:p w14:paraId="728144F7">
            <w:pPr>
              <w:pStyle w:val="6"/>
              <w:spacing w:before="42" w:line="212" w:lineRule="auto"/>
              <w:jc w:val="right"/>
              <w:rPr>
                <w:sz w:val="13"/>
                <w:szCs w:val="13"/>
              </w:rPr>
            </w:pPr>
            <w:r>
              <w:rPr>
                <w:spacing w:val="-5"/>
                <w:sz w:val="13"/>
                <w:szCs w:val="13"/>
              </w:rPr>
              <w:t>3.下一较低级别</w:t>
            </w:r>
          </w:p>
          <w:p w14:paraId="7B688F6A">
            <w:pPr>
              <w:pStyle w:val="6"/>
              <w:spacing w:line="230" w:lineRule="auto"/>
              <w:ind w:left="118" w:hanging="79"/>
              <w:rPr>
                <w:sz w:val="13"/>
                <w:szCs w:val="13"/>
              </w:rPr>
            </w:pPr>
            <w:r>
              <w:rPr>
                <w:spacing w:val="-9"/>
                <w:sz w:val="13"/>
                <w:szCs w:val="13"/>
              </w:rPr>
              <w:t>要</w:t>
            </w:r>
            <w:r>
              <w:rPr>
                <w:spacing w:val="-8"/>
                <w:sz w:val="13"/>
                <w:szCs w:val="13"/>
              </w:rPr>
              <w:t>京或特性的</w:t>
            </w:r>
            <w:r>
              <w:rPr>
                <w:spacing w:val="-7"/>
                <w:sz w:val="13"/>
                <w:szCs w:val="13"/>
              </w:rPr>
              <w:t>失</w:t>
            </w:r>
            <w:r>
              <w:rPr>
                <w:sz w:val="13"/>
                <w:szCs w:val="13"/>
              </w:rPr>
              <w:t xml:space="preserve"> </w:t>
            </w:r>
            <w:r>
              <w:rPr>
                <w:spacing w:val="5"/>
                <w:sz w:val="13"/>
                <w:szCs w:val="13"/>
              </w:rPr>
              <w:t>效起因(</w:t>
            </w:r>
            <w:r>
              <w:rPr>
                <w:sz w:val="13"/>
                <w:szCs w:val="13"/>
              </w:rPr>
              <w:t>FC</w:t>
            </w:r>
            <w:r>
              <w:rPr>
                <w:spacing w:val="5"/>
                <w:sz w:val="13"/>
                <w:szCs w:val="13"/>
              </w:rPr>
              <w:t>)</w:t>
            </w:r>
          </w:p>
        </w:tc>
      </w:tr>
      <w:tr w14:paraId="3EFB6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275" w:type="dxa"/>
            <w:vAlign w:val="top"/>
          </w:tcPr>
          <w:p w14:paraId="2799BADD">
            <w:pPr>
              <w:rPr>
                <w:rFonts w:ascii="Arial"/>
                <w:sz w:val="21"/>
              </w:rPr>
            </w:pPr>
          </w:p>
        </w:tc>
        <w:tc>
          <w:tcPr>
            <w:tcW w:w="649" w:type="dxa"/>
            <w:shd w:val="clear" w:color="auto" w:fill="FEFD87"/>
            <w:vAlign w:val="top"/>
          </w:tcPr>
          <w:p w14:paraId="4C81FB23">
            <w:pPr>
              <w:rPr>
                <w:rFonts w:ascii="Arial"/>
                <w:sz w:val="21"/>
              </w:rPr>
            </w:pPr>
          </w:p>
        </w:tc>
        <w:tc>
          <w:tcPr>
            <w:tcW w:w="889" w:type="dxa"/>
            <w:vAlign w:val="top"/>
          </w:tcPr>
          <w:p w14:paraId="1B1C1B1D">
            <w:pPr>
              <w:rPr>
                <w:rFonts w:ascii="Arial"/>
                <w:sz w:val="21"/>
              </w:rPr>
            </w:pPr>
          </w:p>
        </w:tc>
        <w:tc>
          <w:tcPr>
            <w:tcW w:w="909" w:type="dxa"/>
            <w:vAlign w:val="top"/>
          </w:tcPr>
          <w:p w14:paraId="2778098B">
            <w:pPr>
              <w:rPr>
                <w:rFonts w:ascii="Arial"/>
                <w:sz w:val="21"/>
              </w:rPr>
            </w:pPr>
          </w:p>
        </w:tc>
        <w:tc>
          <w:tcPr>
            <w:tcW w:w="899" w:type="dxa"/>
            <w:vAlign w:val="top"/>
          </w:tcPr>
          <w:p w14:paraId="5531C434">
            <w:pPr>
              <w:rPr>
                <w:rFonts w:ascii="Arial"/>
                <w:sz w:val="21"/>
              </w:rPr>
            </w:pPr>
          </w:p>
        </w:tc>
        <w:tc>
          <w:tcPr>
            <w:tcW w:w="919" w:type="dxa"/>
            <w:vAlign w:val="top"/>
          </w:tcPr>
          <w:p w14:paraId="32020B47">
            <w:pPr>
              <w:rPr>
                <w:rFonts w:ascii="Arial"/>
                <w:sz w:val="21"/>
              </w:rPr>
            </w:pPr>
          </w:p>
        </w:tc>
        <w:tc>
          <w:tcPr>
            <w:tcW w:w="899" w:type="dxa"/>
            <w:vAlign w:val="top"/>
          </w:tcPr>
          <w:p w14:paraId="2B9F0E63">
            <w:pPr>
              <w:rPr>
                <w:rFonts w:ascii="Arial"/>
                <w:sz w:val="21"/>
              </w:rPr>
            </w:pPr>
          </w:p>
        </w:tc>
        <w:tc>
          <w:tcPr>
            <w:tcW w:w="909" w:type="dxa"/>
            <w:vAlign w:val="top"/>
          </w:tcPr>
          <w:p w14:paraId="297C05B1">
            <w:pPr>
              <w:rPr>
                <w:rFonts w:ascii="Arial"/>
                <w:sz w:val="21"/>
              </w:rPr>
            </w:pPr>
          </w:p>
        </w:tc>
        <w:tc>
          <w:tcPr>
            <w:tcW w:w="899" w:type="dxa"/>
            <w:vAlign w:val="top"/>
          </w:tcPr>
          <w:p w14:paraId="01DB90B9">
            <w:pPr>
              <w:rPr>
                <w:rFonts w:ascii="Arial"/>
                <w:sz w:val="21"/>
              </w:rPr>
            </w:pPr>
          </w:p>
        </w:tc>
        <w:tc>
          <w:tcPr>
            <w:tcW w:w="569" w:type="dxa"/>
            <w:vAlign w:val="top"/>
          </w:tcPr>
          <w:p w14:paraId="6AF71763">
            <w:pPr>
              <w:rPr>
                <w:rFonts w:ascii="Arial"/>
                <w:sz w:val="21"/>
              </w:rPr>
            </w:pPr>
          </w:p>
        </w:tc>
        <w:tc>
          <w:tcPr>
            <w:tcW w:w="909" w:type="dxa"/>
            <w:vAlign w:val="top"/>
          </w:tcPr>
          <w:p w14:paraId="7E4BEB3A">
            <w:pPr>
              <w:rPr>
                <w:rFonts w:ascii="Arial"/>
                <w:sz w:val="21"/>
              </w:rPr>
            </w:pPr>
          </w:p>
        </w:tc>
        <w:tc>
          <w:tcPr>
            <w:tcW w:w="904" w:type="dxa"/>
            <w:vAlign w:val="top"/>
          </w:tcPr>
          <w:p w14:paraId="7AA189AE">
            <w:pPr>
              <w:rPr>
                <w:rFonts w:ascii="Arial"/>
                <w:sz w:val="21"/>
              </w:rPr>
            </w:pPr>
          </w:p>
        </w:tc>
      </w:tr>
    </w:tbl>
    <w:p w14:paraId="2BB8F69F">
      <w:pPr>
        <w:spacing w:before="54"/>
      </w:pPr>
    </w:p>
    <w:p w14:paraId="6A54066A">
      <w:pPr>
        <w:spacing w:before="54"/>
      </w:pPr>
    </w:p>
    <w:p w14:paraId="18EA7EB2">
      <w:pPr>
        <w:spacing w:before="53"/>
      </w:pPr>
    </w:p>
    <w:p w14:paraId="16EFD65C">
      <w:pPr>
        <w:spacing w:before="53"/>
      </w:pPr>
    </w:p>
    <w:tbl>
      <w:tblPr>
        <w:tblStyle w:val="5"/>
        <w:tblW w:w="97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4"/>
        <w:gridCol w:w="360"/>
        <w:gridCol w:w="709"/>
        <w:gridCol w:w="360"/>
        <w:gridCol w:w="260"/>
        <w:gridCol w:w="260"/>
        <w:gridCol w:w="809"/>
        <w:gridCol w:w="799"/>
        <w:gridCol w:w="599"/>
        <w:gridCol w:w="739"/>
        <w:gridCol w:w="629"/>
        <w:gridCol w:w="609"/>
        <w:gridCol w:w="540"/>
        <w:gridCol w:w="609"/>
        <w:gridCol w:w="270"/>
        <w:gridCol w:w="270"/>
        <w:gridCol w:w="280"/>
        <w:gridCol w:w="330"/>
        <w:gridCol w:w="624"/>
      </w:tblGrid>
      <w:tr w14:paraId="24F3A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2613" w:type="dxa"/>
            <w:gridSpan w:val="6"/>
            <w:vAlign w:val="top"/>
          </w:tcPr>
          <w:p w14:paraId="4713CDE5">
            <w:pPr>
              <w:pStyle w:val="6"/>
              <w:spacing w:before="59" w:line="219" w:lineRule="auto"/>
              <w:ind w:left="407"/>
              <w:rPr>
                <w:sz w:val="17"/>
                <w:szCs w:val="17"/>
              </w:rPr>
            </w:pPr>
            <w:r>
              <w:rPr>
                <w:b/>
                <w:bCs/>
                <w:sz w:val="17"/>
                <w:szCs w:val="17"/>
              </w:rPr>
              <w:t>DFMEA风险分析(步骤五)</w:t>
            </w:r>
          </w:p>
        </w:tc>
        <w:tc>
          <w:tcPr>
            <w:tcW w:w="6483" w:type="dxa"/>
            <w:gridSpan w:val="12"/>
            <w:vAlign w:val="top"/>
          </w:tcPr>
          <w:p w14:paraId="3AE8D634">
            <w:pPr>
              <w:pStyle w:val="6"/>
              <w:spacing w:before="59" w:line="219" w:lineRule="auto"/>
              <w:ind w:left="14"/>
              <w:rPr>
                <w:sz w:val="17"/>
                <w:szCs w:val="17"/>
              </w:rPr>
            </w:pPr>
            <w:r>
              <w:rPr>
                <w:b/>
                <w:bCs/>
                <w:sz w:val="17"/>
                <w:szCs w:val="17"/>
              </w:rPr>
              <w:t>DFMEA优化(步骤六)</w:t>
            </w:r>
          </w:p>
        </w:tc>
        <w:tc>
          <w:tcPr>
            <w:tcW w:w="624" w:type="dxa"/>
            <w:vAlign w:val="top"/>
          </w:tcPr>
          <w:p w14:paraId="75912B83">
            <w:pPr>
              <w:rPr>
                <w:rFonts w:ascii="Arial"/>
                <w:sz w:val="21"/>
              </w:rPr>
            </w:pPr>
          </w:p>
        </w:tc>
      </w:tr>
      <w:tr w14:paraId="149A9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664" w:type="dxa"/>
            <w:shd w:val="clear" w:color="auto" w:fill="9DBD10"/>
            <w:vAlign w:val="top"/>
          </w:tcPr>
          <w:p w14:paraId="7A0863E7">
            <w:pPr>
              <w:rPr>
                <w:rFonts w:ascii="Arial"/>
                <w:sz w:val="21"/>
              </w:rPr>
            </w:pPr>
            <w:r>
              <mc:AlternateContent>
                <mc:Choice Requires="wps">
                  <w:drawing>
                    <wp:anchor distT="0" distB="0" distL="0" distR="0" simplePos="0" relativeHeight="251792384" behindDoc="0" locked="0" layoutInCell="1" allowOverlap="1">
                      <wp:simplePos x="0" y="0"/>
                      <wp:positionH relativeFrom="rightMargin">
                        <wp:posOffset>-699135</wp:posOffset>
                      </wp:positionH>
                      <wp:positionV relativeFrom="topMargin">
                        <wp:posOffset>379730</wp:posOffset>
                      </wp:positionV>
                      <wp:extent cx="842645" cy="140335"/>
                      <wp:effectExtent l="0" t="0" r="0" b="0"/>
                      <wp:wrapNone/>
                      <wp:docPr id="242" name="TextBox 242"/>
                      <wp:cNvGraphicFramePr/>
                      <a:graphic xmlns:a="http://schemas.openxmlformats.org/drawingml/2006/main">
                        <a:graphicData uri="http://schemas.microsoft.com/office/word/2010/wordprocessingShape">
                          <wps:wsp>
                            <wps:cNvSpPr txBox="1"/>
                            <wps:spPr>
                              <a:xfrm rot="16200000">
                                <a:off x="-699584" y="380171"/>
                                <a:ext cx="842644"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2A2CC49">
                                  <w:pPr>
                                    <w:pStyle w:val="6"/>
                                    <w:spacing w:before="45" w:line="220" w:lineRule="auto"/>
                                    <w:ind w:left="20"/>
                                    <w:rPr>
                                      <w:sz w:val="13"/>
                                      <w:szCs w:val="13"/>
                                    </w:rPr>
                                  </w:pPr>
                                  <w:r>
                                    <w:rPr>
                                      <w:spacing w:val="-2"/>
                                      <w:sz w:val="13"/>
                                      <w:szCs w:val="13"/>
                                    </w:rPr>
                                    <w:t>当前的对失效起因的预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2" o:spid="_x0000_s1026" o:spt="202" type="#_x0000_t202" style="position:absolute;left:0pt;margin-left:-22.1pt;margin-top:30.4pt;height:11.05pt;width:66.35pt;mso-position-horizontal-relative:page;mso-position-vertical-relative:page;rotation:-5898240f;z-index:251792384;mso-width-relative:page;mso-height-relative:page;" filled="f" stroked="f" coordsize="21600,21600" o:gfxdata="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x2Wth9gAAAAJAQAA&#10;DwAAAAAAAAABACAAAAAiAAAAZHJzL2Rvd25yZXYueG1sUEsBAhQAFAAAAAgAh07iQNjcQ4BSAgAA&#10;pAQAAA4AAAAAAAAAAQAgAAAAJwEAAGRycy9lMm9Eb2MueG1sUEsFBgAAAAAGAAYAWQEAAOsFAAAA&#10;AA==&#10;">
                      <v:fill on="f" focussize="0,0"/>
                      <v:stroke on="f" weight="0pt" miterlimit="0" joinstyle="miter"/>
                      <v:imagedata o:title=""/>
                      <o:lock v:ext="edit" aspectratio="f"/>
                      <v:textbox inset="0mm,0mm,0mm,0mm">
                        <w:txbxContent>
                          <w:p w14:paraId="32A2CC49">
                            <w:pPr>
                              <w:pStyle w:val="6"/>
                              <w:spacing w:before="45" w:line="220" w:lineRule="auto"/>
                              <w:ind w:left="20"/>
                              <w:rPr>
                                <w:sz w:val="13"/>
                                <w:szCs w:val="13"/>
                              </w:rPr>
                            </w:pPr>
                            <w:r>
                              <w:rPr>
                                <w:spacing w:val="-2"/>
                                <w:sz w:val="13"/>
                                <w:szCs w:val="13"/>
                              </w:rPr>
                              <w:t>当前的对失效起因的预</w:t>
                            </w:r>
                          </w:p>
                        </w:txbxContent>
                      </v:textbox>
                    </v:shape>
                  </w:pict>
                </mc:Fallback>
              </mc:AlternateContent>
            </w:r>
            <w:r>
              <mc:AlternateContent>
                <mc:Choice Requires="wps">
                  <w:drawing>
                    <wp:anchor distT="0" distB="0" distL="0" distR="0" simplePos="0" relativeHeight="251795456" behindDoc="0" locked="0" layoutInCell="1" allowOverlap="1">
                      <wp:simplePos x="0" y="0"/>
                      <wp:positionH relativeFrom="rightMargin">
                        <wp:posOffset>-391795</wp:posOffset>
                      </wp:positionH>
                      <wp:positionV relativeFrom="topMargin">
                        <wp:posOffset>350520</wp:posOffset>
                      </wp:positionV>
                      <wp:extent cx="456565" cy="140335"/>
                      <wp:effectExtent l="0" t="0" r="0" b="0"/>
                      <wp:wrapNone/>
                      <wp:docPr id="244" name="TextBox 244"/>
                      <wp:cNvGraphicFramePr/>
                      <a:graphic xmlns:a="http://schemas.openxmlformats.org/drawingml/2006/main">
                        <a:graphicData uri="http://schemas.microsoft.com/office/word/2010/wordprocessingShape">
                          <wps:wsp>
                            <wps:cNvSpPr txBox="1"/>
                            <wps:spPr>
                              <a:xfrm rot="16200000">
                                <a:off x="-392213" y="350972"/>
                                <a:ext cx="45656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9D71EDB">
                                  <w:pPr>
                                    <w:pStyle w:val="6"/>
                                    <w:spacing w:before="45" w:line="220" w:lineRule="auto"/>
                                    <w:ind w:left="20"/>
                                    <w:rPr>
                                      <w:sz w:val="13"/>
                                      <w:szCs w:val="13"/>
                                    </w:rPr>
                                  </w:pPr>
                                  <w:r>
                                    <w:rPr>
                                      <w:spacing w:val="5"/>
                                      <w:sz w:val="13"/>
                                      <w:szCs w:val="13"/>
                                    </w:rPr>
                                    <w:t>防潜施(</w:t>
                                  </w:r>
                                  <w:r>
                                    <w:rPr>
                                      <w:sz w:val="13"/>
                                      <w:szCs w:val="13"/>
                                    </w:rPr>
                                    <w:t>PC</w:t>
                                  </w:r>
                                  <w:r>
                                    <w:rPr>
                                      <w:spacing w:val="5"/>
                                      <w:sz w:val="13"/>
                                      <w:szCs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4" o:spid="_x0000_s1026" o:spt="202" type="#_x0000_t202" style="position:absolute;left:0pt;margin-left:2.1pt;margin-top:28.1pt;height:11.05pt;width:35.95pt;mso-position-horizontal-relative:page;mso-position-vertical-relative:page;rotation:-5898240f;z-index:251795456;mso-width-relative:page;mso-height-relative:page;" filled="f" stroked="f" coordsize="21600,21600" o:gfxdata="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NFmpnXAAAACAEAAA8A&#10;AAAAAAAAAQAgAAAAIgAAAGRycy9kb3ducmV2LnhtbFBLAQIUABQAAAAIAIdO4kCLf8B0UQIAAKQE&#10;AAAOAAAAAAAAAAEAIAAAACYBAABkcnMvZTJvRG9jLnhtbFBLBQYAAAAABgAGAFkBAADpBQAAAAA=&#10;">
                      <v:fill on="f" focussize="0,0"/>
                      <v:stroke on="f" weight="0pt" miterlimit="0" joinstyle="miter"/>
                      <v:imagedata o:title=""/>
                      <o:lock v:ext="edit" aspectratio="f"/>
                      <v:textbox inset="0mm,0mm,0mm,0mm">
                        <w:txbxContent>
                          <w:p w14:paraId="59D71EDB">
                            <w:pPr>
                              <w:pStyle w:val="6"/>
                              <w:spacing w:before="45" w:line="220" w:lineRule="auto"/>
                              <w:ind w:left="20"/>
                              <w:rPr>
                                <w:sz w:val="13"/>
                                <w:szCs w:val="13"/>
                              </w:rPr>
                            </w:pPr>
                            <w:r>
                              <w:rPr>
                                <w:spacing w:val="5"/>
                                <w:sz w:val="13"/>
                                <w:szCs w:val="13"/>
                              </w:rPr>
                              <w:t>防潜施(</w:t>
                            </w:r>
                            <w:r>
                              <w:rPr>
                                <w:sz w:val="13"/>
                                <w:szCs w:val="13"/>
                              </w:rPr>
                              <w:t>PC</w:t>
                            </w:r>
                            <w:r>
                              <w:rPr>
                                <w:spacing w:val="5"/>
                                <w:sz w:val="13"/>
                                <w:szCs w:val="13"/>
                              </w:rPr>
                              <w:t>)</w:t>
                            </w:r>
                          </w:p>
                        </w:txbxContent>
                      </v:textbox>
                    </v:shape>
                  </w:pict>
                </mc:Fallback>
              </mc:AlternateContent>
            </w:r>
          </w:p>
        </w:tc>
        <w:tc>
          <w:tcPr>
            <w:tcW w:w="360" w:type="dxa"/>
            <w:shd w:val="clear" w:color="auto" w:fill="A1C111"/>
            <w:vAlign w:val="top"/>
          </w:tcPr>
          <w:p w14:paraId="07852FD4">
            <w:pPr>
              <w:rPr>
                <w:rFonts w:ascii="Arial"/>
                <w:sz w:val="21"/>
              </w:rPr>
            </w:pPr>
            <w:r>
              <mc:AlternateContent>
                <mc:Choice Requires="wps">
                  <w:drawing>
                    <wp:anchor distT="0" distB="0" distL="0" distR="0" simplePos="0" relativeHeight="251793408" behindDoc="0" locked="0" layoutInCell="1" allowOverlap="1">
                      <wp:simplePos x="0" y="0"/>
                      <wp:positionH relativeFrom="rightMargin">
                        <wp:posOffset>-614045</wp:posOffset>
                      </wp:positionH>
                      <wp:positionV relativeFrom="topMargin">
                        <wp:posOffset>377190</wp:posOffset>
                      </wp:positionV>
                      <wp:extent cx="887095" cy="139700"/>
                      <wp:effectExtent l="0" t="0" r="0" b="0"/>
                      <wp:wrapNone/>
                      <wp:docPr id="246" name="TextBox 246"/>
                      <wp:cNvGraphicFramePr/>
                      <a:graphic xmlns:a="http://schemas.openxmlformats.org/drawingml/2006/main">
                        <a:graphicData uri="http://schemas.microsoft.com/office/word/2010/wordprocessingShape">
                          <wps:wsp>
                            <wps:cNvSpPr txBox="1"/>
                            <wps:spPr>
                              <a:xfrm rot="16200000">
                                <a:off x="-614195" y="377281"/>
                                <a:ext cx="88709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B4620A3">
                                  <w:pPr>
                                    <w:pStyle w:val="6"/>
                                    <w:spacing w:before="44" w:line="219" w:lineRule="auto"/>
                                    <w:ind w:left="20"/>
                                    <w:rPr>
                                      <w:sz w:val="13"/>
                                      <w:szCs w:val="13"/>
                                    </w:rPr>
                                  </w:pPr>
                                  <w:r>
                                    <w:rPr>
                                      <w:color w:val="307000"/>
                                      <w:spacing w:val="-1"/>
                                      <w:sz w:val="13"/>
                                      <w:szCs w:val="13"/>
                                    </w:rPr>
                                    <w:t>失效起因/失效模式的频</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6" o:spid="_x0000_s1026" o:spt="202" type="#_x0000_t202" style="position:absolute;left:0pt;margin-left:-30.6pt;margin-top:30.2pt;height:11pt;width:69.85pt;mso-position-horizontal-relative:page;mso-position-vertical-relative:page;rotation:-5898240f;z-index:251793408;mso-width-relative:page;mso-height-relative:page;" filled="f" stroked="f" coordsize="21600,21600" o:gfxdata="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boJGLYAAAACAEA&#10;AA8AAAAAAAAAAQAgAAAAIgAAAGRycy9kb3ducmV2LnhtbFBLAQIUABQAAAAIAIdO4kDsiuXDUwIA&#10;AKQEAAAOAAAAAAAAAAEAIAAAACcBAABkcnMvZTJvRG9jLnhtbFBLBQYAAAAABgAGAFkBAADsBQAA&#10;AAA=&#10;">
                      <v:fill on="f" focussize="0,0"/>
                      <v:stroke on="f" weight="0pt" miterlimit="0" joinstyle="miter"/>
                      <v:imagedata o:title=""/>
                      <o:lock v:ext="edit" aspectratio="f"/>
                      <v:textbox inset="0mm,0mm,0mm,0mm">
                        <w:txbxContent>
                          <w:p w14:paraId="4B4620A3">
                            <w:pPr>
                              <w:pStyle w:val="6"/>
                              <w:spacing w:before="44" w:line="219" w:lineRule="auto"/>
                              <w:ind w:left="20"/>
                              <w:rPr>
                                <w:sz w:val="13"/>
                                <w:szCs w:val="13"/>
                              </w:rPr>
                            </w:pPr>
                            <w:r>
                              <w:rPr>
                                <w:color w:val="307000"/>
                                <w:spacing w:val="-1"/>
                                <w:sz w:val="13"/>
                                <w:szCs w:val="13"/>
                              </w:rPr>
                              <w:t>失效起因/失效模式的频</w:t>
                            </w:r>
                          </w:p>
                        </w:txbxContent>
                      </v:textbox>
                    </v:shape>
                  </w:pict>
                </mc:Fallback>
              </mc:AlternateContent>
            </w:r>
            <w:r>
              <mc:AlternateContent>
                <mc:Choice Requires="wps">
                  <w:drawing>
                    <wp:anchor distT="0" distB="0" distL="0" distR="0" simplePos="0" relativeHeight="251791360" behindDoc="0" locked="0" layoutInCell="1" allowOverlap="1">
                      <wp:simplePos x="0" y="0"/>
                      <wp:positionH relativeFrom="rightMargin">
                        <wp:posOffset>-210820</wp:posOffset>
                      </wp:positionH>
                      <wp:positionV relativeFrom="topMargin">
                        <wp:posOffset>334645</wp:posOffset>
                      </wp:positionV>
                      <wp:extent cx="247015" cy="140335"/>
                      <wp:effectExtent l="0" t="0" r="0" b="0"/>
                      <wp:wrapNone/>
                      <wp:docPr id="248" name="TextBox 248"/>
                      <wp:cNvGraphicFramePr/>
                      <a:graphic xmlns:a="http://schemas.openxmlformats.org/drawingml/2006/main">
                        <a:graphicData uri="http://schemas.microsoft.com/office/word/2010/wordprocessingShape">
                          <wps:wsp>
                            <wps:cNvSpPr txBox="1"/>
                            <wps:spPr>
                              <a:xfrm rot="16200000">
                                <a:off x="-211180" y="335153"/>
                                <a:ext cx="24701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AF7EC46">
                                  <w:pPr>
                                    <w:pStyle w:val="6"/>
                                    <w:spacing w:before="45" w:line="220" w:lineRule="auto"/>
                                    <w:ind w:left="20"/>
                                    <w:rPr>
                                      <w:sz w:val="13"/>
                                      <w:szCs w:val="13"/>
                                    </w:rPr>
                                  </w:pPr>
                                  <w:r>
                                    <w:rPr>
                                      <w:spacing w:val="5"/>
                                      <w:sz w:val="13"/>
                                      <w:szCs w:val="13"/>
                                    </w:rPr>
                                    <w:t>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8" o:spid="_x0000_s1026" o:spt="202" type="#_x0000_t202" style="position:absolute;left:0pt;margin-left:1.15pt;margin-top:26.85pt;height:11.05pt;width:19.45pt;mso-position-horizontal-relative:page;mso-position-vertical-relative:page;rotation:-5898240f;z-index:251791360;mso-width-relative:page;mso-height-relative:page;" filled="f" stroked="f" coordsize="21600,21600" o:gfxdata="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IfNc1wAAAAcBAAAPAAAA&#10;AAAAAAEAIAAAACIAAABkcnMvZG93bnJldi54bWxQSwECFAAUAAAACACHTuJArl/3vk8CAACkBAAA&#10;DgAAAAAAAAABACAAAAAmAQAAZHJzL2Uyb0RvYy54bWxQSwUGAAAAAAYABgBZAQAA5wUAAAAA&#10;">
                      <v:fill on="f" focussize="0,0"/>
                      <v:stroke on="f" weight="0pt" miterlimit="0" joinstyle="miter"/>
                      <v:imagedata o:title=""/>
                      <o:lock v:ext="edit" aspectratio="f"/>
                      <v:textbox inset="0mm,0mm,0mm,0mm">
                        <w:txbxContent>
                          <w:p w14:paraId="0AF7EC46">
                            <w:pPr>
                              <w:pStyle w:val="6"/>
                              <w:spacing w:before="45" w:line="220" w:lineRule="auto"/>
                              <w:ind w:left="20"/>
                              <w:rPr>
                                <w:sz w:val="13"/>
                                <w:szCs w:val="13"/>
                              </w:rPr>
                            </w:pPr>
                            <w:r>
                              <w:rPr>
                                <w:spacing w:val="5"/>
                                <w:sz w:val="13"/>
                                <w:szCs w:val="13"/>
                              </w:rPr>
                              <w:t>度(o)</w:t>
                            </w:r>
                          </w:p>
                        </w:txbxContent>
                      </v:textbox>
                    </v:shape>
                  </w:pict>
                </mc:Fallback>
              </mc:AlternateContent>
            </w:r>
          </w:p>
        </w:tc>
        <w:tc>
          <w:tcPr>
            <w:tcW w:w="709" w:type="dxa"/>
            <w:shd w:val="clear" w:color="auto" w:fill="A1C111"/>
            <w:vAlign w:val="top"/>
          </w:tcPr>
          <w:p w14:paraId="178DE82D">
            <w:pPr>
              <w:rPr>
                <w:rFonts w:ascii="Arial"/>
                <w:sz w:val="21"/>
              </w:rPr>
            </w:pPr>
            <w:r>
              <mc:AlternateContent>
                <mc:Choice Requires="wps">
                  <w:drawing>
                    <wp:anchor distT="0" distB="0" distL="0" distR="0" simplePos="0" relativeHeight="251789312" behindDoc="0" locked="0" layoutInCell="1" allowOverlap="1">
                      <wp:simplePos x="0" y="0"/>
                      <wp:positionH relativeFrom="rightMargin">
                        <wp:posOffset>-736600</wp:posOffset>
                      </wp:positionH>
                      <wp:positionV relativeFrom="topMargin">
                        <wp:posOffset>381635</wp:posOffset>
                      </wp:positionV>
                      <wp:extent cx="886460" cy="130810"/>
                      <wp:effectExtent l="0" t="0" r="0" b="0"/>
                      <wp:wrapNone/>
                      <wp:docPr id="250" name="TextBox 250"/>
                      <wp:cNvGraphicFramePr/>
                      <a:graphic xmlns:a="http://schemas.openxmlformats.org/drawingml/2006/main">
                        <a:graphicData uri="http://schemas.microsoft.com/office/word/2010/wordprocessingShape">
                          <wps:wsp>
                            <wps:cNvSpPr txBox="1"/>
                            <wps:spPr>
                              <a:xfrm rot="16200000">
                                <a:off x="-737167" y="382176"/>
                                <a:ext cx="886460"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BE87E2C">
                                  <w:pPr>
                                    <w:pStyle w:val="6"/>
                                    <w:spacing w:before="42" w:line="219" w:lineRule="auto"/>
                                    <w:ind w:left="20"/>
                                    <w:rPr>
                                      <w:sz w:val="12"/>
                                      <w:szCs w:val="12"/>
                                    </w:rPr>
                                  </w:pPr>
                                  <w:r>
                                    <w:rPr>
                                      <w:spacing w:val="8"/>
                                      <w:sz w:val="12"/>
                                      <w:szCs w:val="12"/>
                                    </w:rPr>
                                    <w:t>当前的失效起因/失效模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50" o:spid="_x0000_s1026" o:spt="202" type="#_x0000_t202" style="position:absolute;left:0pt;margin-left:-22.8pt;margin-top:30.55pt;height:10.3pt;width:69.8pt;mso-position-horizontal-relative:page;mso-position-vertical-relative:page;rotation:-5898240f;z-index:251789312;mso-width-relative:page;mso-height-relative:page;" filled="f" stroked="f" coordsize="21600,21600" o:gfxdata="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Pot22AAAAAkBAAAP&#10;AAAAAAAAAAEAIAAAACIAAABkcnMvZG93bnJldi54bWxQSwECFAAUAAAACACHTuJASdOjgVECAACk&#10;BAAADgAAAAAAAAABACAAAAAnAQAAZHJzL2Uyb0RvYy54bWxQSwUGAAAAAAYABgBZAQAA6gUAAAAA&#10;">
                      <v:fill on="f" focussize="0,0"/>
                      <v:stroke on="f" weight="0pt" miterlimit="0" joinstyle="miter"/>
                      <v:imagedata o:title=""/>
                      <o:lock v:ext="edit" aspectratio="f"/>
                      <v:textbox inset="0mm,0mm,0mm,0mm">
                        <w:txbxContent>
                          <w:p w14:paraId="7BE87E2C">
                            <w:pPr>
                              <w:pStyle w:val="6"/>
                              <w:spacing w:before="42" w:line="219" w:lineRule="auto"/>
                              <w:ind w:left="20"/>
                              <w:rPr>
                                <w:sz w:val="12"/>
                                <w:szCs w:val="12"/>
                              </w:rPr>
                            </w:pPr>
                            <w:r>
                              <w:rPr>
                                <w:spacing w:val="8"/>
                                <w:sz w:val="12"/>
                                <w:szCs w:val="12"/>
                              </w:rPr>
                              <w:t>当前的失效起因/失效模</w:t>
                            </w:r>
                          </w:p>
                        </w:txbxContent>
                      </v:textbox>
                    </v:shape>
                  </w:pict>
                </mc:Fallback>
              </mc:AlternateContent>
            </w:r>
            <w:r>
              <mc:AlternateContent>
                <mc:Choice Requires="wps">
                  <w:drawing>
                    <wp:anchor distT="0" distB="0" distL="0" distR="0" simplePos="0" relativeHeight="251794432" behindDoc="0" locked="0" layoutInCell="1" allowOverlap="1">
                      <wp:simplePos x="0" y="0"/>
                      <wp:positionH relativeFrom="rightMargin">
                        <wp:posOffset>-521335</wp:posOffset>
                      </wp:positionH>
                      <wp:positionV relativeFrom="topMargin">
                        <wp:posOffset>340995</wp:posOffset>
                      </wp:positionV>
                      <wp:extent cx="704215" cy="140970"/>
                      <wp:effectExtent l="0" t="0" r="0" b="0"/>
                      <wp:wrapNone/>
                      <wp:docPr id="252" name="TextBox 252"/>
                      <wp:cNvGraphicFramePr/>
                      <a:graphic xmlns:a="http://schemas.openxmlformats.org/drawingml/2006/main">
                        <a:graphicData uri="http://schemas.microsoft.com/office/word/2010/wordprocessingShape">
                          <wps:wsp>
                            <wps:cNvSpPr txBox="1"/>
                            <wps:spPr>
                              <a:xfrm rot="16200000">
                                <a:off x="-521393" y="341133"/>
                                <a:ext cx="704215" cy="1409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D6315E8">
                                  <w:pPr>
                                    <w:pStyle w:val="6"/>
                                    <w:spacing w:before="45" w:line="221" w:lineRule="auto"/>
                                    <w:ind w:left="20"/>
                                    <w:rPr>
                                      <w:sz w:val="13"/>
                                      <w:szCs w:val="13"/>
                                    </w:rPr>
                                  </w:pPr>
                                  <w:r>
                                    <w:rPr>
                                      <w:spacing w:val="3"/>
                                      <w:sz w:val="13"/>
                                      <w:szCs w:val="13"/>
                                    </w:rPr>
                                    <w:t>式的探测推施(</w:t>
                                  </w:r>
                                  <w:r>
                                    <w:rPr>
                                      <w:sz w:val="13"/>
                                      <w:szCs w:val="13"/>
                                    </w:rPr>
                                    <w:t>DC</w:t>
                                  </w:r>
                                  <w:r>
                                    <w:rPr>
                                      <w:spacing w:val="3"/>
                                      <w:sz w:val="13"/>
                                      <w:szCs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52" o:spid="_x0000_s1026" o:spt="202" type="#_x0000_t202" style="position:absolute;left:0pt;margin-left:-5.85pt;margin-top:27.35pt;height:11.1pt;width:55.45pt;mso-position-horizontal-relative:page;mso-position-vertical-relative:page;rotation:-5898240f;z-index:251794432;mso-width-relative:page;mso-height-relative:page;" filled="f" stroked="f" coordsize="21600,21600" o:gfxdata="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FEsqUPYAAAACAEA&#10;AA8AAAAAAAAAAQAgAAAAIgAAAGRycy9kb3ducmV2LnhtbFBLAQIUABQAAAAIAIdO4kAHExbbUwIA&#10;AKQEAAAOAAAAAAAAAAEAIAAAACcBAABkcnMvZTJvRG9jLnhtbFBLBQYAAAAABgAGAFkBAADsBQAA&#10;AAA=&#10;">
                      <v:fill on="f" focussize="0,0"/>
                      <v:stroke on="f" weight="0pt" miterlimit="0" joinstyle="miter"/>
                      <v:imagedata o:title=""/>
                      <o:lock v:ext="edit" aspectratio="f"/>
                      <v:textbox inset="0mm,0mm,0mm,0mm">
                        <w:txbxContent>
                          <w:p w14:paraId="7D6315E8">
                            <w:pPr>
                              <w:pStyle w:val="6"/>
                              <w:spacing w:before="45" w:line="221" w:lineRule="auto"/>
                              <w:ind w:left="20"/>
                              <w:rPr>
                                <w:sz w:val="13"/>
                                <w:szCs w:val="13"/>
                              </w:rPr>
                            </w:pPr>
                            <w:r>
                              <w:rPr>
                                <w:spacing w:val="3"/>
                                <w:sz w:val="13"/>
                                <w:szCs w:val="13"/>
                              </w:rPr>
                              <w:t>式的探测推施(</w:t>
                            </w:r>
                            <w:r>
                              <w:rPr>
                                <w:sz w:val="13"/>
                                <w:szCs w:val="13"/>
                              </w:rPr>
                              <w:t>DC</w:t>
                            </w:r>
                            <w:r>
                              <w:rPr>
                                <w:spacing w:val="3"/>
                                <w:sz w:val="13"/>
                                <w:szCs w:val="13"/>
                              </w:rPr>
                              <w:t>)</w:t>
                            </w:r>
                          </w:p>
                        </w:txbxContent>
                      </v:textbox>
                    </v:shape>
                  </w:pict>
                </mc:Fallback>
              </mc:AlternateContent>
            </w:r>
          </w:p>
        </w:tc>
        <w:tc>
          <w:tcPr>
            <w:tcW w:w="360" w:type="dxa"/>
            <w:shd w:val="clear" w:color="auto" w:fill="9EBD11"/>
            <w:vAlign w:val="top"/>
          </w:tcPr>
          <w:p w14:paraId="189C15D9">
            <w:pPr>
              <w:rPr>
                <w:rFonts w:ascii="Arial"/>
                <w:sz w:val="21"/>
              </w:rPr>
            </w:pPr>
            <w:r>
              <mc:AlternateContent>
                <mc:Choice Requires="wps">
                  <w:drawing>
                    <wp:anchor distT="0" distB="0" distL="0" distR="0" simplePos="0" relativeHeight="251788288" behindDoc="0" locked="0" layoutInCell="1" allowOverlap="1">
                      <wp:simplePos x="0" y="0"/>
                      <wp:positionH relativeFrom="rightMargin">
                        <wp:posOffset>-551180</wp:posOffset>
                      </wp:positionH>
                      <wp:positionV relativeFrom="topMargin">
                        <wp:posOffset>318135</wp:posOffset>
                      </wp:positionV>
                      <wp:extent cx="763270" cy="140335"/>
                      <wp:effectExtent l="0" t="0" r="0" b="0"/>
                      <wp:wrapNone/>
                      <wp:docPr id="254" name="TextBox 254"/>
                      <wp:cNvGraphicFramePr/>
                      <a:graphic xmlns:a="http://schemas.openxmlformats.org/drawingml/2006/main">
                        <a:graphicData uri="http://schemas.microsoft.com/office/word/2010/wordprocessingShape">
                          <wps:wsp>
                            <wps:cNvSpPr txBox="1"/>
                            <wps:spPr>
                              <a:xfrm rot="16200000">
                                <a:off x="-551362" y="318250"/>
                                <a:ext cx="763269"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FAAE038">
                                  <w:pPr>
                                    <w:pStyle w:val="6"/>
                                    <w:spacing w:before="45" w:line="220" w:lineRule="auto"/>
                                    <w:ind w:left="20"/>
                                    <w:rPr>
                                      <w:sz w:val="13"/>
                                      <w:szCs w:val="13"/>
                                    </w:rPr>
                                  </w:pPr>
                                  <w:r>
                                    <w:rPr>
                                      <w:spacing w:val="-1"/>
                                      <w:sz w:val="13"/>
                                      <w:szCs w:val="13"/>
                                    </w:rPr>
                                    <w:t>失效起因失效试的探</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54" o:spid="_x0000_s1026" o:spt="202" type="#_x0000_t202" style="position:absolute;left:0pt;margin-left:-25.65pt;margin-top:25.55pt;height:11.05pt;width:60.1pt;mso-position-horizontal-relative:page;mso-position-vertical-relative:page;rotation:-5898240f;z-index:251788288;mso-width-relative:page;mso-height-relative:page;" filled="f" stroked="f" coordsize="21600,21600" o:gfxdata="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zEn1dgAAAAIAQAA&#10;DwAAAAAAAAABACAAAAAiAAAAZHJzL2Rvd25yZXYueG1sUEsBAhQAFAAAAAgAh07iQHxEh1JSAgAA&#10;pAQAAA4AAAAAAAAAAQAgAAAAJwEAAGRycy9lMm9Eb2MueG1sUEsFBgAAAAAGAAYAWQEAAOsFAAAA&#10;AA==&#10;">
                      <v:fill on="f" focussize="0,0"/>
                      <v:stroke on="f" weight="0pt" miterlimit="0" joinstyle="miter"/>
                      <v:imagedata o:title=""/>
                      <o:lock v:ext="edit" aspectratio="f"/>
                      <v:textbox inset="0mm,0mm,0mm,0mm">
                        <w:txbxContent>
                          <w:p w14:paraId="4FAAE038">
                            <w:pPr>
                              <w:pStyle w:val="6"/>
                              <w:spacing w:before="45" w:line="220" w:lineRule="auto"/>
                              <w:ind w:left="20"/>
                              <w:rPr>
                                <w:sz w:val="13"/>
                                <w:szCs w:val="13"/>
                              </w:rPr>
                            </w:pPr>
                            <w:r>
                              <w:rPr>
                                <w:spacing w:val="-1"/>
                                <w:sz w:val="13"/>
                                <w:szCs w:val="13"/>
                              </w:rPr>
                              <w:t>失效起因失效试的探</w:t>
                            </w:r>
                          </w:p>
                        </w:txbxContent>
                      </v:textbox>
                    </v:shape>
                  </w:pict>
                </mc:Fallback>
              </mc:AlternateContent>
            </w:r>
            <w:r>
              <mc:AlternateContent>
                <mc:Choice Requires="wps">
                  <w:drawing>
                    <wp:anchor distT="0" distB="0" distL="0" distR="0" simplePos="0" relativeHeight="251787264" behindDoc="0" locked="0" layoutInCell="1" allowOverlap="1">
                      <wp:simplePos x="0" y="0"/>
                      <wp:positionH relativeFrom="rightMargin">
                        <wp:posOffset>-226060</wp:posOffset>
                      </wp:positionH>
                      <wp:positionV relativeFrom="topMargin">
                        <wp:posOffset>344170</wp:posOffset>
                      </wp:positionV>
                      <wp:extent cx="329565" cy="140335"/>
                      <wp:effectExtent l="0" t="0" r="0" b="0"/>
                      <wp:wrapNone/>
                      <wp:docPr id="256" name="TextBox 256"/>
                      <wp:cNvGraphicFramePr/>
                      <a:graphic xmlns:a="http://schemas.openxmlformats.org/drawingml/2006/main">
                        <a:graphicData uri="http://schemas.microsoft.com/office/word/2010/wordprocessingShape">
                          <wps:wsp>
                            <wps:cNvSpPr txBox="1"/>
                            <wps:spPr>
                              <a:xfrm rot="16200000">
                                <a:off x="-226414" y="344659"/>
                                <a:ext cx="32956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AA3EC61">
                                  <w:pPr>
                                    <w:pStyle w:val="6"/>
                                    <w:spacing w:before="45" w:line="220" w:lineRule="auto"/>
                                    <w:ind w:left="20"/>
                                    <w:rPr>
                                      <w:sz w:val="13"/>
                                      <w:szCs w:val="13"/>
                                    </w:rPr>
                                  </w:pPr>
                                  <w:r>
                                    <w:rPr>
                                      <w:spacing w:val="4"/>
                                      <w:sz w:val="13"/>
                                      <w:szCs w:val="13"/>
                                    </w:rPr>
                                    <w:t>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56" o:spid="_x0000_s1026" o:spt="202" type="#_x0000_t202" style="position:absolute;left:0pt;margin-left:-0.05pt;margin-top:27.6pt;height:11.05pt;width:25.95pt;mso-position-horizontal-relative:page;mso-position-vertical-relative:page;rotation:-5898240f;z-index:251787264;mso-width-relative:page;mso-height-relative:page;" filled="f" stroked="f" coordsize="21600,21600" o:gfxdata="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MrU63XAAAACAEAAA8A&#10;AAAAAAAAAQAgAAAAIgAAAGRycy9kb3ducmV2LnhtbFBLAQIUABQAAAAIAIdO4kDDMjbjUQIAAKQE&#10;AAAOAAAAAAAAAAEAIAAAACYBAABkcnMvZTJvRG9jLnhtbFBLBQYAAAAABgAGAFkBAADpBQAAAAA=&#10;">
                      <v:fill on="f" focussize="0,0"/>
                      <v:stroke on="f" weight="0pt" miterlimit="0" joinstyle="miter"/>
                      <v:imagedata o:title=""/>
                      <o:lock v:ext="edit" aspectratio="f"/>
                      <v:textbox inset="0mm,0mm,0mm,0mm">
                        <w:txbxContent>
                          <w:p w14:paraId="6AA3EC61">
                            <w:pPr>
                              <w:pStyle w:val="6"/>
                              <w:spacing w:before="45" w:line="220" w:lineRule="auto"/>
                              <w:ind w:left="20"/>
                              <w:rPr>
                                <w:sz w:val="13"/>
                                <w:szCs w:val="13"/>
                              </w:rPr>
                            </w:pPr>
                            <w:r>
                              <w:rPr>
                                <w:spacing w:val="4"/>
                                <w:sz w:val="13"/>
                                <w:szCs w:val="13"/>
                              </w:rPr>
                              <w:t>测度(D)</w:t>
                            </w:r>
                          </w:p>
                        </w:txbxContent>
                      </v:textbox>
                    </v:shape>
                  </w:pict>
                </mc:Fallback>
              </mc:AlternateContent>
            </w:r>
          </w:p>
        </w:tc>
        <w:tc>
          <w:tcPr>
            <w:tcW w:w="260" w:type="dxa"/>
            <w:shd w:val="clear" w:color="auto" w:fill="A6C415"/>
            <w:vAlign w:val="top"/>
          </w:tcPr>
          <w:p w14:paraId="6FF7207C">
            <w:pPr>
              <w:rPr>
                <w:rFonts w:ascii="Arial"/>
                <w:sz w:val="21"/>
              </w:rPr>
            </w:pPr>
            <w:r>
              <mc:AlternateContent>
                <mc:Choice Requires="wps">
                  <w:drawing>
                    <wp:anchor distT="0" distB="0" distL="0" distR="0" simplePos="0" relativeHeight="251790336" behindDoc="0" locked="0" layoutInCell="1" allowOverlap="1">
                      <wp:simplePos x="0" y="0"/>
                      <wp:positionH relativeFrom="rightMargin">
                        <wp:posOffset>-415290</wp:posOffset>
                      </wp:positionH>
                      <wp:positionV relativeFrom="topMargin">
                        <wp:posOffset>365760</wp:posOffset>
                      </wp:positionV>
                      <wp:extent cx="643255" cy="139700"/>
                      <wp:effectExtent l="0" t="0" r="0" b="0"/>
                      <wp:wrapNone/>
                      <wp:docPr id="258" name="TextBox 258"/>
                      <wp:cNvGraphicFramePr/>
                      <a:graphic xmlns:a="http://schemas.openxmlformats.org/drawingml/2006/main">
                        <a:graphicData uri="http://schemas.microsoft.com/office/word/2010/wordprocessingShape">
                          <wps:wsp>
                            <wps:cNvSpPr txBox="1"/>
                            <wps:spPr>
                              <a:xfrm rot="16200000">
                                <a:off x="-415376" y="365984"/>
                                <a:ext cx="64325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1930B9">
                                  <w:pPr>
                                    <w:pStyle w:val="6"/>
                                    <w:spacing w:before="44" w:line="219" w:lineRule="auto"/>
                                    <w:ind w:left="20"/>
                                    <w:rPr>
                                      <w:sz w:val="13"/>
                                      <w:szCs w:val="13"/>
                                    </w:rPr>
                                  </w:pPr>
                                  <w:r>
                                    <w:rPr>
                                      <w:spacing w:val="-1"/>
                                      <w:sz w:val="13"/>
                                      <w:szCs w:val="13"/>
                                    </w:rPr>
                                    <w:t>DFMEA擅施优先圾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58" o:spid="_x0000_s1026" o:spt="202" type="#_x0000_t202" style="position:absolute;left:0pt;margin-left:-19.95pt;margin-top:29.3pt;height:11pt;width:50.65pt;mso-position-horizontal-relative:page;mso-position-vertical-relative:page;rotation:-5898240f;z-index:251790336;mso-width-relative:page;mso-height-relative:page;" filled="f" stroked="f" coordsize="21600,21600" o:gfxdata="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sUNFtgAAAAIAQAA&#10;DwAAAAAAAAABACAAAAAiAAAAZHJzL2Rvd25yZXYueG1sUEsBAhQAFAAAAAgAh07iQMXYiO1SAgAA&#10;pAQAAA4AAAAAAAAAAQAgAAAAJwEAAGRycy9lMm9Eb2MueG1sUEsFBgAAAAAGAAYAWQEAAOsFAAAA&#10;AA==&#10;">
                      <v:fill on="f" focussize="0,0"/>
                      <v:stroke on="f" weight="0pt" miterlimit="0" joinstyle="miter"/>
                      <v:imagedata o:title=""/>
                      <o:lock v:ext="edit" aspectratio="f"/>
                      <v:textbox inset="0mm,0mm,0mm,0mm">
                        <w:txbxContent>
                          <w:p w14:paraId="731930B9">
                            <w:pPr>
                              <w:pStyle w:val="6"/>
                              <w:spacing w:before="44" w:line="219" w:lineRule="auto"/>
                              <w:ind w:left="20"/>
                              <w:rPr>
                                <w:sz w:val="13"/>
                                <w:szCs w:val="13"/>
                              </w:rPr>
                            </w:pPr>
                            <w:r>
                              <w:rPr>
                                <w:spacing w:val="-1"/>
                                <w:sz w:val="13"/>
                                <w:szCs w:val="13"/>
                              </w:rPr>
                              <w:t>DFMEA擅施优先圾</w:t>
                            </w:r>
                          </w:p>
                        </w:txbxContent>
                      </v:textbox>
                    </v:shape>
                  </w:pict>
                </mc:Fallback>
              </mc:AlternateContent>
            </w:r>
          </w:p>
        </w:tc>
        <w:tc>
          <w:tcPr>
            <w:tcW w:w="260" w:type="dxa"/>
            <w:textDirection w:val="btLr"/>
            <w:vAlign w:val="top"/>
          </w:tcPr>
          <w:p w14:paraId="298C0156">
            <w:pPr>
              <w:pStyle w:val="6"/>
              <w:spacing w:before="55" w:line="219" w:lineRule="auto"/>
              <w:ind w:left="219"/>
              <w:rPr>
                <w:sz w:val="13"/>
                <w:szCs w:val="13"/>
              </w:rPr>
            </w:pPr>
            <w:r>
              <w:rPr>
                <w:spacing w:val="2"/>
                <w:sz w:val="13"/>
                <w:szCs w:val="13"/>
              </w:rPr>
              <w:t>烯选器代码何选)</w:t>
            </w:r>
          </w:p>
        </w:tc>
        <w:tc>
          <w:tcPr>
            <w:tcW w:w="809" w:type="dxa"/>
            <w:shd w:val="clear" w:color="auto" w:fill="A1C017"/>
            <w:vAlign w:val="top"/>
          </w:tcPr>
          <w:p w14:paraId="7B28EA98">
            <w:pPr>
              <w:rPr>
                <w:rFonts w:ascii="Arial"/>
                <w:sz w:val="21"/>
              </w:rPr>
            </w:pPr>
            <w:r>
              <mc:AlternateContent>
                <mc:Choice Requires="wps">
                  <w:drawing>
                    <wp:anchor distT="0" distB="0" distL="0" distR="0" simplePos="0" relativeHeight="251786240" behindDoc="0" locked="0" layoutInCell="1" allowOverlap="1">
                      <wp:simplePos x="0" y="0"/>
                      <wp:positionH relativeFrom="rightMargin">
                        <wp:posOffset>-615315</wp:posOffset>
                      </wp:positionH>
                      <wp:positionV relativeFrom="topMargin">
                        <wp:posOffset>367030</wp:posOffset>
                      </wp:positionV>
                      <wp:extent cx="689610" cy="140335"/>
                      <wp:effectExtent l="0" t="0" r="0" b="0"/>
                      <wp:wrapNone/>
                      <wp:docPr id="260" name="TextBox 260"/>
                      <wp:cNvGraphicFramePr/>
                      <a:graphic xmlns:a="http://schemas.openxmlformats.org/drawingml/2006/main">
                        <a:graphicData uri="http://schemas.microsoft.com/office/word/2010/wordprocessingShape">
                          <wps:wsp>
                            <wps:cNvSpPr txBox="1"/>
                            <wps:spPr>
                              <a:xfrm rot="16200000">
                                <a:off x="-615527" y="367663"/>
                                <a:ext cx="689609"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E7A5EB1">
                                  <w:pPr>
                                    <w:pStyle w:val="6"/>
                                    <w:spacing w:before="45" w:line="220" w:lineRule="auto"/>
                                    <w:ind w:left="20"/>
                                    <w:rPr>
                                      <w:sz w:val="13"/>
                                      <w:szCs w:val="13"/>
                                    </w:rPr>
                                  </w:pPr>
                                  <w:r>
                                    <w:rPr>
                                      <w:spacing w:val="22"/>
                                      <w:sz w:val="13"/>
                                      <w:szCs w:val="13"/>
                                    </w:rPr>
                                    <w:t>DFMEA预防措施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0" o:spid="_x0000_s1026" o:spt="202" type="#_x0000_t202" style="position:absolute;left:0pt;margin-left:-8.25pt;margin-top:29.4pt;height:11.05pt;width:54.3pt;mso-position-horizontal-relative:page;mso-position-vertical-relative:page;rotation:-5898240f;z-index:251786240;mso-width-relative:page;mso-height-relative:page;" filled="f" stroked="f" coordsize="21600,21600" o:gfxdata="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kfvIbXAAAACAEAAA8A&#10;AAAAAAAAAQAgAAAAIgAAAGRycy9kb3ducmV2LnhtbFBLAQIUABQAAAAIAIdO4kA4UhsyUQIAAKQE&#10;AAAOAAAAAAAAAAEAIAAAACYBAABkcnMvZTJvRG9jLnhtbFBLBQYAAAAABgAGAFkBAADpBQAAAAA=&#10;">
                      <v:fill on="f" focussize="0,0"/>
                      <v:stroke on="f" weight="0pt" miterlimit="0" joinstyle="miter"/>
                      <v:imagedata o:title=""/>
                      <o:lock v:ext="edit" aspectratio="f"/>
                      <v:textbox inset="0mm,0mm,0mm,0mm">
                        <w:txbxContent>
                          <w:p w14:paraId="5E7A5EB1">
                            <w:pPr>
                              <w:pStyle w:val="6"/>
                              <w:spacing w:before="45" w:line="220" w:lineRule="auto"/>
                              <w:ind w:left="20"/>
                              <w:rPr>
                                <w:sz w:val="13"/>
                                <w:szCs w:val="13"/>
                              </w:rPr>
                            </w:pPr>
                            <w:r>
                              <w:rPr>
                                <w:spacing w:val="22"/>
                                <w:sz w:val="13"/>
                                <w:szCs w:val="13"/>
                              </w:rPr>
                              <w:t>DFMEA预防措施</w:t>
                            </w:r>
                          </w:p>
                        </w:txbxContent>
                      </v:textbox>
                    </v:shape>
                  </w:pict>
                </mc:Fallback>
              </mc:AlternateContent>
            </w:r>
          </w:p>
        </w:tc>
        <w:tc>
          <w:tcPr>
            <w:tcW w:w="799" w:type="dxa"/>
            <w:shd w:val="clear" w:color="auto" w:fill="A4C420"/>
            <w:vAlign w:val="top"/>
          </w:tcPr>
          <w:p w14:paraId="43923DD7">
            <w:pPr>
              <w:rPr>
                <w:rFonts w:ascii="Arial"/>
                <w:sz w:val="21"/>
              </w:rPr>
            </w:pPr>
            <w:r>
              <mc:AlternateContent>
                <mc:Choice Requires="wps">
                  <w:drawing>
                    <wp:anchor distT="0" distB="0" distL="0" distR="0" simplePos="0" relativeHeight="251785216" behindDoc="0" locked="0" layoutInCell="1" allowOverlap="1">
                      <wp:simplePos x="0" y="0"/>
                      <wp:positionH relativeFrom="rightMargin">
                        <wp:posOffset>-601980</wp:posOffset>
                      </wp:positionH>
                      <wp:positionV relativeFrom="topMargin">
                        <wp:posOffset>367030</wp:posOffset>
                      </wp:positionV>
                      <wp:extent cx="689610" cy="140335"/>
                      <wp:effectExtent l="0" t="0" r="0" b="0"/>
                      <wp:wrapNone/>
                      <wp:docPr id="262" name="TextBox 262"/>
                      <wp:cNvGraphicFramePr/>
                      <a:graphic xmlns:a="http://schemas.openxmlformats.org/drawingml/2006/main">
                        <a:graphicData uri="http://schemas.microsoft.com/office/word/2010/wordprocessingShape">
                          <wps:wsp>
                            <wps:cNvSpPr txBox="1"/>
                            <wps:spPr>
                              <a:xfrm rot="16200000">
                                <a:off x="-602174" y="367663"/>
                                <a:ext cx="689609"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CF4050D">
                                  <w:pPr>
                                    <w:pStyle w:val="6"/>
                                    <w:spacing w:before="45" w:line="220" w:lineRule="auto"/>
                                    <w:ind w:left="20"/>
                                    <w:rPr>
                                      <w:sz w:val="13"/>
                                      <w:szCs w:val="13"/>
                                    </w:rPr>
                                  </w:pPr>
                                  <w:r>
                                    <w:rPr>
                                      <w:spacing w:val="22"/>
                                      <w:sz w:val="13"/>
                                      <w:szCs w:val="13"/>
                                    </w:rPr>
                                    <w:t>DFMEA探测措施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2" o:spid="_x0000_s1026" o:spt="202" type="#_x0000_t202" style="position:absolute;left:0pt;margin-left:-7.7pt;margin-top:29.4pt;height:11.05pt;width:54.3pt;mso-position-horizontal-relative:page;mso-position-vertical-relative:page;rotation:-5898240f;z-index:251785216;mso-width-relative:page;mso-height-relative:page;" filled="f" stroked="f" coordsize="21600,21600" o:gfxdata="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Q88OG1wAAAAgBAAAP&#10;AAAAAAAAAAEAIAAAACIAAABkcnMvZG93bnJldi54bWxQSwECFAAUAAAACACHTuJA52w9zVICAACk&#10;BAAADgAAAAAAAAABACAAAAAmAQAAZHJzL2Uyb0RvYy54bWxQSwUGAAAAAAYABgBZAQAA6gUAAAAA&#10;">
                      <v:fill on="f" focussize="0,0"/>
                      <v:stroke on="f" weight="0pt" miterlimit="0" joinstyle="miter"/>
                      <v:imagedata o:title=""/>
                      <o:lock v:ext="edit" aspectratio="f"/>
                      <v:textbox inset="0mm,0mm,0mm,0mm">
                        <w:txbxContent>
                          <w:p w14:paraId="0CF4050D">
                            <w:pPr>
                              <w:pStyle w:val="6"/>
                              <w:spacing w:before="45" w:line="220" w:lineRule="auto"/>
                              <w:ind w:left="20"/>
                              <w:rPr>
                                <w:sz w:val="13"/>
                                <w:szCs w:val="13"/>
                              </w:rPr>
                            </w:pPr>
                            <w:r>
                              <w:rPr>
                                <w:spacing w:val="22"/>
                                <w:sz w:val="13"/>
                                <w:szCs w:val="13"/>
                              </w:rPr>
                              <w:t>DFMEA探测措施</w:t>
                            </w:r>
                          </w:p>
                        </w:txbxContent>
                      </v:textbox>
                    </v:shape>
                  </w:pict>
                </mc:Fallback>
              </mc:AlternateContent>
            </w:r>
          </w:p>
        </w:tc>
        <w:tc>
          <w:tcPr>
            <w:tcW w:w="599" w:type="dxa"/>
            <w:textDirection w:val="btLr"/>
            <w:vAlign w:val="top"/>
          </w:tcPr>
          <w:p w14:paraId="62C10929">
            <w:pPr>
              <w:pStyle w:val="6"/>
              <w:spacing w:before="215" w:line="219" w:lineRule="auto"/>
              <w:ind w:left="379"/>
              <w:rPr>
                <w:sz w:val="13"/>
                <w:szCs w:val="13"/>
              </w:rPr>
            </w:pPr>
            <w:r>
              <w:rPr>
                <w:spacing w:val="3"/>
                <w:sz w:val="13"/>
                <w:szCs w:val="13"/>
              </w:rPr>
              <w:t>负责人姓名</w:t>
            </w:r>
          </w:p>
        </w:tc>
        <w:tc>
          <w:tcPr>
            <w:tcW w:w="739" w:type="dxa"/>
            <w:textDirection w:val="btLr"/>
            <w:vAlign w:val="top"/>
          </w:tcPr>
          <w:p w14:paraId="58FB15B3">
            <w:pPr>
              <w:spacing w:line="261" w:lineRule="auto"/>
              <w:rPr>
                <w:rFonts w:ascii="Arial"/>
                <w:sz w:val="21"/>
              </w:rPr>
            </w:pPr>
          </w:p>
          <w:p w14:paraId="0711FF83">
            <w:pPr>
              <w:pStyle w:val="6"/>
              <w:spacing w:before="42" w:line="219" w:lineRule="auto"/>
              <w:ind w:left="310"/>
              <w:rPr>
                <w:sz w:val="13"/>
                <w:szCs w:val="13"/>
              </w:rPr>
            </w:pPr>
            <w:r>
              <w:rPr>
                <w:spacing w:val="1"/>
                <w:sz w:val="13"/>
                <w:szCs w:val="13"/>
              </w:rPr>
              <w:t>目标完成日期</w:t>
            </w:r>
          </w:p>
        </w:tc>
        <w:tc>
          <w:tcPr>
            <w:tcW w:w="629" w:type="dxa"/>
            <w:textDirection w:val="btLr"/>
            <w:vAlign w:val="top"/>
          </w:tcPr>
          <w:p w14:paraId="402FB50A">
            <w:pPr>
              <w:pStyle w:val="6"/>
              <w:spacing w:before="225" w:line="219" w:lineRule="auto"/>
              <w:ind w:left="570"/>
              <w:rPr>
                <w:sz w:val="13"/>
                <w:szCs w:val="13"/>
              </w:rPr>
            </w:pPr>
            <w:r>
              <w:rPr>
                <w:spacing w:val="-2"/>
                <w:sz w:val="13"/>
                <w:szCs w:val="13"/>
              </w:rPr>
              <w:t>状态</w:t>
            </w:r>
          </w:p>
        </w:tc>
        <w:tc>
          <w:tcPr>
            <w:tcW w:w="609" w:type="dxa"/>
            <w:textDirection w:val="btLr"/>
            <w:vAlign w:val="top"/>
          </w:tcPr>
          <w:p w14:paraId="63D1570F">
            <w:pPr>
              <w:pStyle w:val="6"/>
              <w:spacing w:before="234" w:line="219" w:lineRule="auto"/>
              <w:ind w:left="119"/>
              <w:rPr>
                <w:sz w:val="13"/>
                <w:szCs w:val="13"/>
              </w:rPr>
            </w:pPr>
            <w:r>
              <w:rPr>
                <w:spacing w:val="-1"/>
                <w:sz w:val="13"/>
                <w:szCs w:val="13"/>
              </w:rPr>
              <w:t>采取基于证据的措施</w:t>
            </w:r>
          </w:p>
        </w:tc>
        <w:tc>
          <w:tcPr>
            <w:tcW w:w="540" w:type="dxa"/>
            <w:textDirection w:val="btLr"/>
            <w:vAlign w:val="top"/>
          </w:tcPr>
          <w:p w14:paraId="73EDC967">
            <w:pPr>
              <w:pStyle w:val="6"/>
              <w:spacing w:before="195" w:line="219" w:lineRule="auto"/>
              <w:ind w:left="440"/>
              <w:rPr>
                <w:sz w:val="13"/>
                <w:szCs w:val="13"/>
              </w:rPr>
            </w:pPr>
            <w:r>
              <w:rPr>
                <w:spacing w:val="-2"/>
                <w:sz w:val="13"/>
                <w:szCs w:val="13"/>
              </w:rPr>
              <w:t>完成日期</w:t>
            </w:r>
          </w:p>
        </w:tc>
        <w:tc>
          <w:tcPr>
            <w:tcW w:w="609" w:type="dxa"/>
            <w:shd w:val="clear" w:color="auto" w:fill="9BBB1E"/>
            <w:vAlign w:val="top"/>
          </w:tcPr>
          <w:p w14:paraId="02733D2A">
            <w:pPr>
              <w:rPr>
                <w:rFonts w:ascii="Arial"/>
                <w:sz w:val="21"/>
              </w:rPr>
            </w:pPr>
            <w:r>
              <mc:AlternateContent>
                <mc:Choice Requires="wps">
                  <w:drawing>
                    <wp:anchor distT="0" distB="0" distL="0" distR="0" simplePos="0" relativeHeight="251784192" behindDoc="0" locked="0" layoutInCell="1" allowOverlap="1">
                      <wp:simplePos x="0" y="0"/>
                      <wp:positionH relativeFrom="rightMargin">
                        <wp:posOffset>-280670</wp:posOffset>
                      </wp:positionH>
                      <wp:positionV relativeFrom="topMargin">
                        <wp:posOffset>215265</wp:posOffset>
                      </wp:positionV>
                      <wp:extent cx="196850" cy="213360"/>
                      <wp:effectExtent l="0" t="0" r="0" b="0"/>
                      <wp:wrapNone/>
                      <wp:docPr id="264" name="TextBox 264"/>
                      <wp:cNvGraphicFramePr/>
                      <a:graphic xmlns:a="http://schemas.openxmlformats.org/drawingml/2006/main">
                        <a:graphicData uri="http://schemas.microsoft.com/office/word/2010/wordprocessingShape">
                          <wps:wsp>
                            <wps:cNvSpPr txBox="1"/>
                            <wps:spPr>
                              <a:xfrm rot="5400000">
                                <a:off x="-281070" y="215294"/>
                                <a:ext cx="196850" cy="2133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193E2A">
                                  <w:pPr>
                                    <w:pStyle w:val="6"/>
                                    <w:spacing w:before="63" w:line="222" w:lineRule="auto"/>
                                    <w:ind w:left="20"/>
                                    <w:rPr>
                                      <w:sz w:val="21"/>
                                      <w:szCs w:val="21"/>
                                    </w:rPr>
                                  </w:pPr>
                                  <w:r>
                                    <w:rPr>
                                      <w:spacing w:val="-11"/>
                                      <w:sz w:val="21"/>
                                      <w:szCs w:val="21"/>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4" o:spid="_x0000_s1026" o:spt="202" type="#_x0000_t202" style="position:absolute;left:0pt;margin-left:8.1pt;margin-top:17.45pt;height:16.8pt;width:15.5pt;mso-position-horizontal-relative:page;mso-position-vertical-relative:page;rotation:5898240f;z-index:251784192;mso-width-relative:page;mso-height-relative:page;" filled="f" stroked="f" coordsize="21600,21600" o:gfxdata="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Krtul2AAAAAkBAAAPAAAA&#10;AAAAAAEAIAAAACIAAABkcnMvZG93bnJldi54bWxQSwECFAAUAAAACACHTuJANDy74k4CAACjBAAA&#10;DgAAAAAAAAABACAAAAAnAQAAZHJzL2Uyb0RvYy54bWxQSwUGAAAAAAYABgBZAQAA5wUAAAAA&#10;">
                      <v:fill on="f" focussize="0,0"/>
                      <v:stroke on="f" weight="0pt" miterlimit="0" joinstyle="miter"/>
                      <v:imagedata o:title=""/>
                      <o:lock v:ext="edit" aspectratio="f"/>
                      <v:textbox inset="0mm,0mm,0mm,0mm">
                        <w:txbxContent>
                          <w:p w14:paraId="0D193E2A">
                            <w:pPr>
                              <w:pStyle w:val="6"/>
                              <w:spacing w:before="63" w:line="222" w:lineRule="auto"/>
                              <w:ind w:left="20"/>
                              <w:rPr>
                                <w:sz w:val="21"/>
                                <w:szCs w:val="21"/>
                              </w:rPr>
                            </w:pPr>
                            <w:r>
                              <w:rPr>
                                <w:spacing w:val="-11"/>
                                <w:sz w:val="21"/>
                                <w:szCs w:val="21"/>
                              </w:rPr>
                              <w:t>(s)</w:t>
                            </w:r>
                          </w:p>
                        </w:txbxContent>
                      </v:textbox>
                    </v:shape>
                  </w:pict>
                </mc:Fallback>
              </mc:AlternateContent>
            </w:r>
          </w:p>
        </w:tc>
        <w:tc>
          <w:tcPr>
            <w:tcW w:w="270" w:type="dxa"/>
            <w:shd w:val="clear" w:color="auto" w:fill="A0BF23"/>
            <w:vAlign w:val="top"/>
          </w:tcPr>
          <w:p w14:paraId="280C4ECF">
            <w:pPr>
              <w:rPr>
                <w:rFonts w:ascii="Arial"/>
                <w:sz w:val="21"/>
              </w:rPr>
            </w:pPr>
            <w:r>
              <mc:AlternateContent>
                <mc:Choice Requires="wps">
                  <w:drawing>
                    <wp:anchor distT="0" distB="0" distL="0" distR="0" simplePos="0" relativeHeight="251781120" behindDoc="0" locked="0" layoutInCell="1" allowOverlap="1">
                      <wp:simplePos x="0" y="0"/>
                      <wp:positionH relativeFrom="rightMargin">
                        <wp:posOffset>-259715</wp:posOffset>
                      </wp:positionH>
                      <wp:positionV relativeFrom="topMargin">
                        <wp:posOffset>356870</wp:posOffset>
                      </wp:positionV>
                      <wp:extent cx="329565" cy="140335"/>
                      <wp:effectExtent l="0" t="0" r="0" b="0"/>
                      <wp:wrapNone/>
                      <wp:docPr id="266" name="TextBox 266"/>
                      <wp:cNvGraphicFramePr/>
                      <a:graphic xmlns:a="http://schemas.openxmlformats.org/drawingml/2006/main">
                        <a:graphicData uri="http://schemas.microsoft.com/office/word/2010/wordprocessingShape">
                          <wps:wsp>
                            <wps:cNvSpPr txBox="1"/>
                            <wps:spPr>
                              <a:xfrm rot="16200000">
                                <a:off x="-260101" y="357384"/>
                                <a:ext cx="32956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8DE197">
                                  <w:pPr>
                                    <w:pStyle w:val="6"/>
                                    <w:spacing w:before="45" w:line="220" w:lineRule="auto"/>
                                    <w:ind w:left="20"/>
                                    <w:rPr>
                                      <w:sz w:val="13"/>
                                      <w:szCs w:val="13"/>
                                    </w:rPr>
                                  </w:pPr>
                                  <w:r>
                                    <w:rPr>
                                      <w:spacing w:val="4"/>
                                      <w:sz w:val="13"/>
                                      <w:szCs w:val="13"/>
                                    </w:rPr>
                                    <w:t>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6" o:spid="_x0000_s1026" o:spt="202" type="#_x0000_t202" style="position:absolute;left:0pt;margin-left:-7.2pt;margin-top:28.6pt;height:11.05pt;width:25.95pt;mso-position-horizontal-relative:page;mso-position-vertical-relative:page;rotation:-5898240f;z-index:251781120;mso-width-relative:page;mso-height-relative:page;" filled="f" stroked="f" coordsize="21600,21600" o:gfxdata="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GYo99gAAAAIAQAA&#10;DwAAAAAAAAABACAAAAAiAAAAZHJzL2Rvd25yZXYueG1sUEsBAhQAFAAAAAgAh07iQH/FNINSAgAA&#10;pAQAAA4AAAAAAAAAAQAgAAAAJwEAAGRycy9lMm9Eb2MueG1sUEsFBgAAAAAGAAYAWQEAAOsFAAAA&#10;AA==&#10;">
                      <v:fill on="f" focussize="0,0"/>
                      <v:stroke on="f" weight="0pt" miterlimit="0" joinstyle="miter"/>
                      <v:imagedata o:title=""/>
                      <o:lock v:ext="edit" aspectratio="f"/>
                      <v:textbox inset="0mm,0mm,0mm,0mm">
                        <w:txbxContent>
                          <w:p w14:paraId="548DE197">
                            <w:pPr>
                              <w:pStyle w:val="6"/>
                              <w:spacing w:before="45" w:line="220" w:lineRule="auto"/>
                              <w:ind w:left="20"/>
                              <w:rPr>
                                <w:sz w:val="13"/>
                                <w:szCs w:val="13"/>
                              </w:rPr>
                            </w:pPr>
                            <w:r>
                              <w:rPr>
                                <w:spacing w:val="4"/>
                                <w:sz w:val="13"/>
                                <w:szCs w:val="13"/>
                              </w:rPr>
                              <w:t>频度(O)</w:t>
                            </w:r>
                          </w:p>
                        </w:txbxContent>
                      </v:textbox>
                    </v:shape>
                  </w:pict>
                </mc:Fallback>
              </mc:AlternateContent>
            </w:r>
          </w:p>
        </w:tc>
        <w:tc>
          <w:tcPr>
            <w:tcW w:w="270" w:type="dxa"/>
            <w:shd w:val="clear" w:color="auto" w:fill="9FC023"/>
            <w:vAlign w:val="top"/>
          </w:tcPr>
          <w:p w14:paraId="0A8E7A76">
            <w:pPr>
              <w:rPr>
                <w:rFonts w:ascii="Arial"/>
                <w:sz w:val="21"/>
              </w:rPr>
            </w:pPr>
            <w:r>
              <mc:AlternateContent>
                <mc:Choice Requires="wps">
                  <w:drawing>
                    <wp:anchor distT="0" distB="0" distL="0" distR="0" simplePos="0" relativeHeight="251782144" behindDoc="0" locked="0" layoutInCell="1" allowOverlap="1">
                      <wp:simplePos x="0" y="0"/>
                      <wp:positionH relativeFrom="rightMargin">
                        <wp:posOffset>-297815</wp:posOffset>
                      </wp:positionH>
                      <wp:positionV relativeFrom="topMargin">
                        <wp:posOffset>356870</wp:posOffset>
                      </wp:positionV>
                      <wp:extent cx="418465" cy="140335"/>
                      <wp:effectExtent l="0" t="0" r="0" b="0"/>
                      <wp:wrapNone/>
                      <wp:docPr id="268" name="TextBox 268"/>
                      <wp:cNvGraphicFramePr/>
                      <a:graphic xmlns:a="http://schemas.openxmlformats.org/drawingml/2006/main">
                        <a:graphicData uri="http://schemas.microsoft.com/office/word/2010/wordprocessingShape">
                          <wps:wsp>
                            <wps:cNvSpPr txBox="1"/>
                            <wps:spPr>
                              <a:xfrm rot="16200000">
                                <a:off x="-298229" y="357387"/>
                                <a:ext cx="41846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8124BFF">
                                  <w:pPr>
                                    <w:pStyle w:val="6"/>
                                    <w:spacing w:before="45" w:line="220" w:lineRule="auto"/>
                                    <w:ind w:left="20"/>
                                    <w:rPr>
                                      <w:sz w:val="13"/>
                                      <w:szCs w:val="13"/>
                                    </w:rPr>
                                  </w:pPr>
                                  <w:r>
                                    <w:rPr>
                                      <w:spacing w:val="5"/>
                                      <w:sz w:val="13"/>
                                      <w:szCs w:val="13"/>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8" o:spid="_x0000_s1026" o:spt="202" type="#_x0000_t202" style="position:absolute;left:0pt;margin-left:-10.2pt;margin-top:28.6pt;height:11.05pt;width:32.95pt;mso-position-horizontal-relative:page;mso-position-vertical-relative:page;rotation:-5898240f;z-index:251782144;mso-width-relative:page;mso-height-relative:page;" filled="f" stroked="f" coordsize="21600,21600" o:gfxdata="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3B93BtgAAAAIAQAA&#10;DwAAAAAAAAABACAAAAAiAAAAZHJzL2Rvd25yZXYueG1sUEsBAhQAFAAAAAgAh07iQKdQ3ZlSAgAA&#10;pAQAAA4AAAAAAAAAAQAgAAAAJwEAAGRycy9lMm9Eb2MueG1sUEsFBgAAAAAGAAYAWQEAAOsFAAAA&#10;AA==&#10;">
                      <v:fill on="f" focussize="0,0"/>
                      <v:stroke on="f" weight="0pt" miterlimit="0" joinstyle="miter"/>
                      <v:imagedata o:title=""/>
                      <o:lock v:ext="edit" aspectratio="f"/>
                      <v:textbox inset="0mm,0mm,0mm,0mm">
                        <w:txbxContent>
                          <w:p w14:paraId="48124BFF">
                            <w:pPr>
                              <w:pStyle w:val="6"/>
                              <w:spacing w:before="45" w:line="220" w:lineRule="auto"/>
                              <w:ind w:left="20"/>
                              <w:rPr>
                                <w:sz w:val="13"/>
                                <w:szCs w:val="13"/>
                              </w:rPr>
                            </w:pPr>
                            <w:r>
                              <w:rPr>
                                <w:spacing w:val="5"/>
                                <w:sz w:val="13"/>
                                <w:szCs w:val="13"/>
                              </w:rPr>
                              <w:t>探测度(D)</w:t>
                            </w:r>
                          </w:p>
                        </w:txbxContent>
                      </v:textbox>
                    </v:shape>
                  </w:pict>
                </mc:Fallback>
              </mc:AlternateContent>
            </w:r>
          </w:p>
        </w:tc>
        <w:tc>
          <w:tcPr>
            <w:tcW w:w="280" w:type="dxa"/>
            <w:shd w:val="clear" w:color="auto" w:fill="9FBF23"/>
            <w:vAlign w:val="top"/>
          </w:tcPr>
          <w:p w14:paraId="35B191B7">
            <w:pPr>
              <w:rPr>
                <w:rFonts w:ascii="Arial"/>
                <w:sz w:val="21"/>
              </w:rPr>
            </w:pPr>
            <w:r>
              <mc:AlternateContent>
                <mc:Choice Requires="wps">
                  <w:drawing>
                    <wp:anchor distT="0" distB="0" distL="0" distR="0" simplePos="0" relativeHeight="251783168" behindDoc="0" locked="0" layoutInCell="1" allowOverlap="1">
                      <wp:simplePos x="0" y="0"/>
                      <wp:positionH relativeFrom="rightMargin">
                        <wp:posOffset>-429895</wp:posOffset>
                      </wp:positionH>
                      <wp:positionV relativeFrom="topMargin">
                        <wp:posOffset>365760</wp:posOffset>
                      </wp:positionV>
                      <wp:extent cx="643255" cy="139700"/>
                      <wp:effectExtent l="0" t="0" r="0" b="0"/>
                      <wp:wrapNone/>
                      <wp:docPr id="270" name="TextBox 270"/>
                      <wp:cNvGraphicFramePr/>
                      <a:graphic xmlns:a="http://schemas.openxmlformats.org/drawingml/2006/main">
                        <a:graphicData uri="http://schemas.microsoft.com/office/word/2010/wordprocessingShape">
                          <wps:wsp>
                            <wps:cNvSpPr txBox="1"/>
                            <wps:spPr>
                              <a:xfrm rot="16200000">
                                <a:off x="-429944" y="365984"/>
                                <a:ext cx="64325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A0CEF1">
                                  <w:pPr>
                                    <w:pStyle w:val="6"/>
                                    <w:spacing w:before="44" w:line="219" w:lineRule="auto"/>
                                    <w:ind w:left="20"/>
                                    <w:rPr>
                                      <w:sz w:val="13"/>
                                      <w:szCs w:val="13"/>
                                    </w:rPr>
                                  </w:pPr>
                                  <w:r>
                                    <w:rPr>
                                      <w:spacing w:val="-1"/>
                                      <w:sz w:val="13"/>
                                      <w:szCs w:val="13"/>
                                    </w:rPr>
                                    <w:t>DFMEA指施优先级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70" o:spid="_x0000_s1026" o:spt="202" type="#_x0000_t202" style="position:absolute;left:0pt;margin-left:-20.1pt;margin-top:29.3pt;height:11pt;width:50.65pt;mso-position-horizontal-relative:page;mso-position-vertical-relative:page;rotation:-5898240f;z-index:251783168;mso-width-relative:page;mso-height-relative:page;" filled="f" stroked="f" coordsize="21600,21600" o:gfxdata="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TCCntgAAAAIAQAA&#10;DwAAAAAAAAABACAAAAAiAAAAZHJzL2Rvd25yZXYueG1sUEsBAhQAFAAAAAgAh07iQF93TEVSAgAA&#10;pAQAAA4AAAAAAAAAAQAgAAAAJwEAAGRycy9lMm9Eb2MueG1sUEsFBgAAAAAGAAYAWQEAAOsFAAAA&#10;AA==&#10;">
                      <v:fill on="f" focussize="0,0"/>
                      <v:stroke on="f" weight="0pt" miterlimit="0" joinstyle="miter"/>
                      <v:imagedata o:title=""/>
                      <o:lock v:ext="edit" aspectratio="f"/>
                      <v:textbox inset="0mm,0mm,0mm,0mm">
                        <w:txbxContent>
                          <w:p w14:paraId="57A0CEF1">
                            <w:pPr>
                              <w:pStyle w:val="6"/>
                              <w:spacing w:before="44" w:line="219" w:lineRule="auto"/>
                              <w:ind w:left="20"/>
                              <w:rPr>
                                <w:sz w:val="13"/>
                                <w:szCs w:val="13"/>
                              </w:rPr>
                            </w:pPr>
                            <w:r>
                              <w:rPr>
                                <w:spacing w:val="-1"/>
                                <w:sz w:val="13"/>
                                <w:szCs w:val="13"/>
                              </w:rPr>
                              <w:t>DFMEA指施优先级</w:t>
                            </w:r>
                          </w:p>
                        </w:txbxContent>
                      </v:textbox>
                    </v:shape>
                  </w:pict>
                </mc:Fallback>
              </mc:AlternateContent>
            </w:r>
          </w:p>
        </w:tc>
        <w:tc>
          <w:tcPr>
            <w:tcW w:w="330" w:type="dxa"/>
            <w:textDirection w:val="btLr"/>
            <w:vAlign w:val="top"/>
          </w:tcPr>
          <w:p w14:paraId="39CA86B8">
            <w:pPr>
              <w:pStyle w:val="6"/>
              <w:spacing w:before="85" w:line="219" w:lineRule="auto"/>
              <w:ind w:left="180"/>
              <w:rPr>
                <w:sz w:val="13"/>
                <w:szCs w:val="13"/>
              </w:rPr>
            </w:pPr>
            <w:r>
              <w:rPr>
                <w:spacing w:val="3"/>
                <w:sz w:val="13"/>
                <w:szCs w:val="13"/>
              </w:rPr>
              <w:t>筛选器代码(可选)</w:t>
            </w:r>
          </w:p>
        </w:tc>
        <w:tc>
          <w:tcPr>
            <w:tcW w:w="624" w:type="dxa"/>
            <w:textDirection w:val="btLr"/>
            <w:vAlign w:val="top"/>
          </w:tcPr>
          <w:p w14:paraId="1CFBBE14">
            <w:pPr>
              <w:pStyle w:val="6"/>
              <w:spacing w:before="238" w:line="224" w:lineRule="auto"/>
              <w:ind w:left="639"/>
              <w:rPr>
                <w:sz w:val="13"/>
                <w:szCs w:val="13"/>
              </w:rPr>
            </w:pPr>
            <w:r>
              <w:rPr>
                <w:sz w:val="13"/>
                <w:szCs w:val="13"/>
              </w:rPr>
              <w:t>注</w:t>
            </w:r>
          </w:p>
        </w:tc>
      </w:tr>
      <w:tr w14:paraId="588A3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2" w:hRule="atLeast"/>
        </w:trPr>
        <w:tc>
          <w:tcPr>
            <w:tcW w:w="664" w:type="dxa"/>
            <w:vAlign w:val="top"/>
          </w:tcPr>
          <w:p w14:paraId="1289F5EE">
            <w:pPr>
              <w:rPr>
                <w:rFonts w:ascii="Arial"/>
                <w:sz w:val="21"/>
              </w:rPr>
            </w:pPr>
          </w:p>
        </w:tc>
        <w:tc>
          <w:tcPr>
            <w:tcW w:w="360" w:type="dxa"/>
            <w:vAlign w:val="top"/>
          </w:tcPr>
          <w:p w14:paraId="0810FD50">
            <w:pPr>
              <w:rPr>
                <w:rFonts w:ascii="Arial"/>
                <w:sz w:val="21"/>
              </w:rPr>
            </w:pPr>
          </w:p>
        </w:tc>
        <w:tc>
          <w:tcPr>
            <w:tcW w:w="709" w:type="dxa"/>
            <w:vAlign w:val="top"/>
          </w:tcPr>
          <w:p w14:paraId="21DCD0DF">
            <w:pPr>
              <w:rPr>
                <w:rFonts w:ascii="Arial"/>
                <w:sz w:val="21"/>
              </w:rPr>
            </w:pPr>
          </w:p>
        </w:tc>
        <w:tc>
          <w:tcPr>
            <w:tcW w:w="360" w:type="dxa"/>
            <w:vAlign w:val="top"/>
          </w:tcPr>
          <w:p w14:paraId="40FB9D48">
            <w:pPr>
              <w:rPr>
                <w:rFonts w:ascii="Arial"/>
                <w:sz w:val="21"/>
              </w:rPr>
            </w:pPr>
          </w:p>
        </w:tc>
        <w:tc>
          <w:tcPr>
            <w:tcW w:w="260" w:type="dxa"/>
            <w:vAlign w:val="top"/>
          </w:tcPr>
          <w:p w14:paraId="71CE6832">
            <w:pPr>
              <w:rPr>
                <w:rFonts w:ascii="Arial"/>
                <w:sz w:val="21"/>
              </w:rPr>
            </w:pPr>
          </w:p>
        </w:tc>
        <w:tc>
          <w:tcPr>
            <w:tcW w:w="260" w:type="dxa"/>
            <w:vAlign w:val="top"/>
          </w:tcPr>
          <w:p w14:paraId="4E2AD735">
            <w:pPr>
              <w:rPr>
                <w:rFonts w:ascii="Arial"/>
                <w:sz w:val="21"/>
              </w:rPr>
            </w:pPr>
          </w:p>
        </w:tc>
        <w:tc>
          <w:tcPr>
            <w:tcW w:w="809" w:type="dxa"/>
            <w:vAlign w:val="top"/>
          </w:tcPr>
          <w:p w14:paraId="1A653D75">
            <w:pPr>
              <w:rPr>
                <w:rFonts w:ascii="Arial"/>
                <w:sz w:val="21"/>
              </w:rPr>
            </w:pPr>
          </w:p>
        </w:tc>
        <w:tc>
          <w:tcPr>
            <w:tcW w:w="799" w:type="dxa"/>
            <w:vAlign w:val="top"/>
          </w:tcPr>
          <w:p w14:paraId="770DE8AA">
            <w:pPr>
              <w:rPr>
                <w:rFonts w:ascii="Arial"/>
                <w:sz w:val="21"/>
              </w:rPr>
            </w:pPr>
          </w:p>
        </w:tc>
        <w:tc>
          <w:tcPr>
            <w:tcW w:w="599" w:type="dxa"/>
            <w:vAlign w:val="top"/>
          </w:tcPr>
          <w:p w14:paraId="3BB5B81A">
            <w:pPr>
              <w:rPr>
                <w:rFonts w:ascii="Arial"/>
                <w:sz w:val="21"/>
              </w:rPr>
            </w:pPr>
          </w:p>
        </w:tc>
        <w:tc>
          <w:tcPr>
            <w:tcW w:w="739" w:type="dxa"/>
            <w:vAlign w:val="top"/>
          </w:tcPr>
          <w:p w14:paraId="6ADB3085">
            <w:pPr>
              <w:rPr>
                <w:rFonts w:ascii="Arial"/>
                <w:sz w:val="21"/>
              </w:rPr>
            </w:pPr>
          </w:p>
        </w:tc>
        <w:tc>
          <w:tcPr>
            <w:tcW w:w="629" w:type="dxa"/>
            <w:vAlign w:val="top"/>
          </w:tcPr>
          <w:p w14:paraId="5D0774A4">
            <w:pPr>
              <w:rPr>
                <w:rFonts w:ascii="Arial"/>
                <w:sz w:val="21"/>
              </w:rPr>
            </w:pPr>
          </w:p>
        </w:tc>
        <w:tc>
          <w:tcPr>
            <w:tcW w:w="609" w:type="dxa"/>
            <w:vAlign w:val="top"/>
          </w:tcPr>
          <w:p w14:paraId="3DAA8118">
            <w:pPr>
              <w:rPr>
                <w:rFonts w:ascii="Arial"/>
                <w:sz w:val="21"/>
              </w:rPr>
            </w:pPr>
          </w:p>
        </w:tc>
        <w:tc>
          <w:tcPr>
            <w:tcW w:w="540" w:type="dxa"/>
            <w:vAlign w:val="top"/>
          </w:tcPr>
          <w:p w14:paraId="79FD8B0F">
            <w:pPr>
              <w:rPr>
                <w:rFonts w:ascii="Arial"/>
                <w:sz w:val="21"/>
              </w:rPr>
            </w:pPr>
          </w:p>
        </w:tc>
        <w:tc>
          <w:tcPr>
            <w:tcW w:w="609" w:type="dxa"/>
            <w:vAlign w:val="top"/>
          </w:tcPr>
          <w:p w14:paraId="17A95E44">
            <w:pPr>
              <w:rPr>
                <w:rFonts w:ascii="Arial"/>
                <w:sz w:val="21"/>
              </w:rPr>
            </w:pPr>
          </w:p>
        </w:tc>
        <w:tc>
          <w:tcPr>
            <w:tcW w:w="270" w:type="dxa"/>
            <w:vAlign w:val="top"/>
          </w:tcPr>
          <w:p w14:paraId="438276A9">
            <w:pPr>
              <w:rPr>
                <w:rFonts w:ascii="Arial"/>
                <w:sz w:val="21"/>
              </w:rPr>
            </w:pPr>
          </w:p>
        </w:tc>
        <w:tc>
          <w:tcPr>
            <w:tcW w:w="270" w:type="dxa"/>
            <w:vAlign w:val="top"/>
          </w:tcPr>
          <w:p w14:paraId="05DC4B06">
            <w:pPr>
              <w:rPr>
                <w:rFonts w:ascii="Arial"/>
                <w:sz w:val="21"/>
              </w:rPr>
            </w:pPr>
          </w:p>
        </w:tc>
        <w:tc>
          <w:tcPr>
            <w:tcW w:w="280" w:type="dxa"/>
            <w:vAlign w:val="top"/>
          </w:tcPr>
          <w:p w14:paraId="6247358E">
            <w:pPr>
              <w:rPr>
                <w:rFonts w:ascii="Arial"/>
                <w:sz w:val="21"/>
              </w:rPr>
            </w:pPr>
          </w:p>
        </w:tc>
        <w:tc>
          <w:tcPr>
            <w:tcW w:w="330" w:type="dxa"/>
            <w:vAlign w:val="top"/>
          </w:tcPr>
          <w:p w14:paraId="5436A0E5">
            <w:pPr>
              <w:rPr>
                <w:rFonts w:ascii="Arial"/>
                <w:sz w:val="21"/>
              </w:rPr>
            </w:pPr>
          </w:p>
        </w:tc>
        <w:tc>
          <w:tcPr>
            <w:tcW w:w="624" w:type="dxa"/>
            <w:vAlign w:val="top"/>
          </w:tcPr>
          <w:p w14:paraId="6C4E9E23">
            <w:pPr>
              <w:rPr>
                <w:rFonts w:ascii="Arial"/>
                <w:sz w:val="21"/>
              </w:rPr>
            </w:pPr>
          </w:p>
        </w:tc>
      </w:tr>
    </w:tbl>
    <w:p w14:paraId="10B007B0">
      <w:pPr>
        <w:spacing w:before="272" w:line="184" w:lineRule="auto"/>
        <w:ind w:left="3568"/>
        <w:rPr>
          <w:rFonts w:ascii="宋体" w:hAnsi="宋体" w:eastAsia="宋体" w:cs="宋体"/>
          <w:sz w:val="24"/>
          <w:szCs w:val="24"/>
        </w:rPr>
      </w:pPr>
      <w:r>
        <w:rPr>
          <w:rFonts w:ascii="宋体" w:hAnsi="宋体" w:eastAsia="宋体" w:cs="宋体"/>
          <w:b/>
          <w:bCs/>
          <w:spacing w:val="-10"/>
          <w:sz w:val="24"/>
          <w:szCs w:val="24"/>
        </w:rPr>
        <w:t>表格</w:t>
      </w:r>
      <w:r>
        <w:rPr>
          <w:rFonts w:ascii="Times New Roman" w:hAnsi="Times New Roman" w:eastAsia="Times New Roman" w:cs="Times New Roman"/>
          <w:b/>
          <w:bCs/>
          <w:spacing w:val="-10"/>
          <w:sz w:val="24"/>
          <w:szCs w:val="24"/>
        </w:rPr>
        <w:t>A:</w:t>
      </w:r>
      <w:r>
        <w:rPr>
          <w:rFonts w:ascii="Times New Roman" w:hAnsi="Times New Roman" w:eastAsia="Times New Roman" w:cs="Times New Roman"/>
          <w:b/>
          <w:bCs/>
          <w:spacing w:val="22"/>
          <w:w w:val="101"/>
          <w:sz w:val="24"/>
          <w:szCs w:val="24"/>
        </w:rPr>
        <w:t xml:space="preserve"> </w:t>
      </w:r>
      <w:r>
        <w:rPr>
          <w:rFonts w:ascii="宋体" w:hAnsi="宋体" w:eastAsia="宋体" w:cs="宋体"/>
          <w:b/>
          <w:bCs/>
          <w:spacing w:val="-10"/>
          <w:sz w:val="24"/>
          <w:szCs w:val="24"/>
        </w:rPr>
        <w:t>标准</w:t>
      </w:r>
      <w:r>
        <w:rPr>
          <w:rFonts w:ascii="Times New Roman" w:hAnsi="Times New Roman" w:eastAsia="Times New Roman" w:cs="Times New Roman"/>
          <w:b/>
          <w:bCs/>
          <w:spacing w:val="-10"/>
          <w:sz w:val="24"/>
          <w:szCs w:val="24"/>
        </w:rPr>
        <w:t>DFMEA</w:t>
      </w:r>
      <w:r>
        <w:rPr>
          <w:rFonts w:ascii="宋体" w:hAnsi="宋体" w:eastAsia="宋体" w:cs="宋体"/>
          <w:b/>
          <w:bCs/>
          <w:spacing w:val="-10"/>
          <w:sz w:val="24"/>
          <w:szCs w:val="24"/>
        </w:rPr>
        <w:t>表格</w:t>
      </w:r>
    </w:p>
    <w:p w14:paraId="6AD5925F">
      <w:pPr>
        <w:spacing w:line="184" w:lineRule="auto"/>
        <w:rPr>
          <w:rFonts w:ascii="宋体" w:hAnsi="宋体" w:eastAsia="宋体" w:cs="宋体"/>
          <w:sz w:val="24"/>
          <w:szCs w:val="24"/>
        </w:rPr>
        <w:sectPr>
          <w:type w:val="continuous"/>
          <w:pgSz w:w="11900" w:h="16840"/>
          <w:pgMar w:top="400" w:right="1024" w:bottom="799" w:left="1145" w:header="0" w:footer="554" w:gutter="0"/>
          <w:cols w:equalWidth="0" w:num="1">
            <w:col w:w="9731"/>
          </w:cols>
        </w:sectPr>
      </w:pPr>
    </w:p>
    <w:p w14:paraId="15E48FB2">
      <w:pPr>
        <w:spacing w:before="118"/>
      </w:pPr>
    </w:p>
    <w:p w14:paraId="5603C272">
      <w:pPr>
        <w:spacing w:before="117"/>
      </w:pPr>
    </w:p>
    <w:p w14:paraId="47AE8E01">
      <w:pPr>
        <w:sectPr>
          <w:footerReference r:id="rId162" w:type="default"/>
          <w:pgSz w:w="11900" w:h="16840"/>
          <w:pgMar w:top="400" w:right="1155" w:bottom="400" w:left="1135" w:header="0" w:footer="0" w:gutter="0"/>
          <w:cols w:equalWidth="0" w:num="1">
            <w:col w:w="9610"/>
          </w:cols>
        </w:sectPr>
      </w:pPr>
    </w:p>
    <w:p w14:paraId="21A8342D">
      <w:pPr>
        <w:pStyle w:val="2"/>
        <w:spacing w:before="46" w:line="212" w:lineRule="auto"/>
        <w:ind w:left="1297"/>
        <w:rPr>
          <w:sz w:val="22"/>
          <w:szCs w:val="22"/>
        </w:rPr>
      </w:pPr>
      <w:bookmarkStart w:id="326" w:name="bookmark438"/>
      <w:bookmarkEnd w:id="326"/>
      <w:bookmarkStart w:id="327" w:name="bookmark371"/>
      <w:bookmarkEnd w:id="327"/>
      <w:bookmarkStart w:id="328" w:name="bookmark370"/>
      <w:bookmarkEnd w:id="328"/>
      <w:bookmarkStart w:id="329" w:name="bookmark372"/>
      <w:bookmarkEnd w:id="329"/>
      <w:r>
        <w:rPr>
          <w:rFonts w:ascii="黑体" w:hAnsi="黑体" w:eastAsia="黑体" w:cs="黑体"/>
          <w:b/>
          <w:bCs/>
          <w:spacing w:val="-9"/>
          <w:sz w:val="22"/>
          <w:szCs w:val="22"/>
        </w:rPr>
        <w:t>设计失效模式及影响分析(设计</w:t>
      </w:r>
      <w:r>
        <w:rPr>
          <w:b/>
          <w:bCs/>
          <w:spacing w:val="-9"/>
          <w:sz w:val="22"/>
          <w:szCs w:val="22"/>
        </w:rPr>
        <w:t>FMEA)</w:t>
      </w:r>
    </w:p>
    <w:p w14:paraId="5D022F7E">
      <w:pPr>
        <w:spacing w:before="102" w:line="226" w:lineRule="exact"/>
        <w:ind w:firstLine="1264"/>
      </w:pPr>
      <w:r>
        <w:drawing>
          <wp:anchor distT="0" distB="0" distL="0" distR="0" simplePos="0" relativeHeight="251812864" behindDoc="0" locked="0" layoutInCell="1" allowOverlap="1">
            <wp:simplePos x="0" y="0"/>
            <wp:positionH relativeFrom="column">
              <wp:posOffset>802640</wp:posOffset>
            </wp:positionH>
            <wp:positionV relativeFrom="paragraph">
              <wp:posOffset>194310</wp:posOffset>
            </wp:positionV>
            <wp:extent cx="2159000" cy="635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351"/>
                    <a:stretch>
                      <a:fillRect/>
                    </a:stretch>
                  </pic:blipFill>
                  <pic:spPr>
                    <a:xfrm>
                      <a:off x="0" y="0"/>
                      <a:ext cx="2158967" cy="6350"/>
                    </a:xfrm>
                    <a:prstGeom prst="rect">
                      <a:avLst/>
                    </a:prstGeom>
                  </pic:spPr>
                </pic:pic>
              </a:graphicData>
            </a:graphic>
          </wp:anchor>
        </w:drawing>
      </w:r>
      <w:r>
        <w:rPr>
          <w:position w:val="-5"/>
        </w:rPr>
        <w:pict>
          <v:group id="_x0000_s1220" o:spid="_x0000_s1220" o:spt="203" style="height:12pt;width:169.5pt;" coordsize="3390,240">
            <o:lock v:ext="edit"/>
            <v:shape id="_x0000_s1221" o:spid="_x0000_s1221" o:spt="75" type="#_x0000_t75" style="position:absolute;left:0;top:0;height:240;width:3390;" filled="f" stroked="f" coordsize="21600,21600">
              <v:path/>
              <v:fill on="f" focussize="0,0"/>
              <v:stroke on="f"/>
              <v:imagedata r:id="rId352" o:title=""/>
              <o:lock v:ext="edit" aspectratio="t"/>
            </v:shape>
            <v:shape id="_x0000_s1222" o:spid="_x0000_s1222" o:spt="202" type="#_x0000_t202" style="position:absolute;left:-20;top:-20;height:280;width:3430;" filled="f" stroked="f" coordsize="21600,21600">
              <v:path/>
              <v:fill on="f" focussize="0,0"/>
              <v:stroke on="f"/>
              <v:imagedata o:title=""/>
              <o:lock v:ext="edit" aspectratio="f"/>
              <v:textbox inset="0mm,0mm,0mm,0mm">
                <w:txbxContent>
                  <w:p w14:paraId="0B985739">
                    <w:pPr>
                      <w:spacing w:before="102" w:line="221" w:lineRule="auto"/>
                      <w:ind w:left="764"/>
                      <w:rPr>
                        <w:rFonts w:ascii="黑体" w:hAnsi="黑体" w:eastAsia="黑体" w:cs="黑体"/>
                        <w:sz w:val="13"/>
                        <w:szCs w:val="13"/>
                      </w:rPr>
                    </w:pPr>
                    <w:r>
                      <w:rPr>
                        <w:rFonts w:ascii="黑体" w:hAnsi="黑体" w:eastAsia="黑体" w:cs="黑体"/>
                        <w:b/>
                        <w:bCs/>
                        <w:spacing w:val="-9"/>
                        <w:sz w:val="13"/>
                        <w:szCs w:val="13"/>
                      </w:rPr>
                      <w:t>规</w:t>
                    </w:r>
                    <w:r>
                      <w:rPr>
                        <w:rFonts w:ascii="黑体" w:hAnsi="黑体" w:eastAsia="黑体" w:cs="黑体"/>
                        <w:spacing w:val="22"/>
                        <w:w w:val="101"/>
                        <w:sz w:val="13"/>
                        <w:szCs w:val="13"/>
                      </w:rPr>
                      <w:t xml:space="preserve"> </w:t>
                    </w:r>
                    <w:r>
                      <w:rPr>
                        <w:rFonts w:ascii="黑体" w:hAnsi="黑体" w:eastAsia="黑体" w:cs="黑体"/>
                        <w:b/>
                        <w:bCs/>
                        <w:spacing w:val="-9"/>
                        <w:sz w:val="13"/>
                        <w:szCs w:val="13"/>
                      </w:rPr>
                      <w:t>划</w:t>
                    </w:r>
                    <w:r>
                      <w:rPr>
                        <w:rFonts w:ascii="黑体" w:hAnsi="黑体" w:eastAsia="黑体" w:cs="黑体"/>
                        <w:spacing w:val="24"/>
                        <w:sz w:val="13"/>
                        <w:szCs w:val="13"/>
                      </w:rPr>
                      <w:t xml:space="preserve"> </w:t>
                    </w:r>
                    <w:r>
                      <w:rPr>
                        <w:rFonts w:ascii="黑体" w:hAnsi="黑体" w:eastAsia="黑体" w:cs="黑体"/>
                        <w:b/>
                        <w:bCs/>
                        <w:spacing w:val="-9"/>
                        <w:sz w:val="13"/>
                        <w:szCs w:val="13"/>
                      </w:rPr>
                      <w:t>和</w:t>
                    </w:r>
                    <w:r>
                      <w:rPr>
                        <w:rFonts w:ascii="黑体" w:hAnsi="黑体" w:eastAsia="黑体" w:cs="黑体"/>
                        <w:spacing w:val="23"/>
                        <w:w w:val="101"/>
                        <w:sz w:val="13"/>
                        <w:szCs w:val="13"/>
                      </w:rPr>
                      <w:t xml:space="preserve"> </w:t>
                    </w:r>
                    <w:r>
                      <w:rPr>
                        <w:rFonts w:ascii="黑体" w:hAnsi="黑体" w:eastAsia="黑体" w:cs="黑体"/>
                        <w:b/>
                        <w:bCs/>
                        <w:spacing w:val="-9"/>
                        <w:sz w:val="13"/>
                        <w:szCs w:val="13"/>
                      </w:rPr>
                      <w:t>准</w:t>
                    </w:r>
                    <w:r>
                      <w:rPr>
                        <w:rFonts w:ascii="黑体" w:hAnsi="黑体" w:eastAsia="黑体" w:cs="黑体"/>
                        <w:spacing w:val="23"/>
                        <w:sz w:val="13"/>
                        <w:szCs w:val="13"/>
                      </w:rPr>
                      <w:t xml:space="preserve"> </w:t>
                    </w:r>
                    <w:r>
                      <w:rPr>
                        <w:rFonts w:ascii="黑体" w:hAnsi="黑体" w:eastAsia="黑体" w:cs="黑体"/>
                        <w:b/>
                        <w:bCs/>
                        <w:spacing w:val="-9"/>
                        <w:sz w:val="13"/>
                        <w:szCs w:val="13"/>
                      </w:rPr>
                      <w:t>备</w:t>
                    </w:r>
                    <w:r>
                      <w:rPr>
                        <w:rFonts w:ascii="黑体" w:hAnsi="黑体" w:eastAsia="黑体" w:cs="黑体"/>
                        <w:spacing w:val="48"/>
                        <w:sz w:val="13"/>
                        <w:szCs w:val="13"/>
                      </w:rPr>
                      <w:t xml:space="preserve"> </w:t>
                    </w:r>
                    <w:r>
                      <w:rPr>
                        <w:rFonts w:ascii="黑体" w:hAnsi="黑体" w:eastAsia="黑体" w:cs="黑体"/>
                        <w:b/>
                        <w:bCs/>
                        <w:spacing w:val="-9"/>
                        <w:sz w:val="13"/>
                        <w:szCs w:val="13"/>
                      </w:rPr>
                      <w:t>(</w:t>
                    </w:r>
                    <w:r>
                      <w:rPr>
                        <w:rFonts w:ascii="黑体" w:hAnsi="黑体" w:eastAsia="黑体" w:cs="黑体"/>
                        <w:spacing w:val="27"/>
                        <w:w w:val="101"/>
                        <w:sz w:val="13"/>
                        <w:szCs w:val="13"/>
                      </w:rPr>
                      <w:t xml:space="preserve"> </w:t>
                    </w:r>
                    <w:r>
                      <w:rPr>
                        <w:rFonts w:ascii="黑体" w:hAnsi="黑体" w:eastAsia="黑体" w:cs="黑体"/>
                        <w:b/>
                        <w:bCs/>
                        <w:spacing w:val="-9"/>
                        <w:sz w:val="13"/>
                        <w:szCs w:val="13"/>
                      </w:rPr>
                      <w:t>步</w:t>
                    </w:r>
                    <w:r>
                      <w:rPr>
                        <w:rFonts w:ascii="黑体" w:hAnsi="黑体" w:eastAsia="黑体" w:cs="黑体"/>
                        <w:spacing w:val="22"/>
                        <w:sz w:val="13"/>
                        <w:szCs w:val="13"/>
                      </w:rPr>
                      <w:t xml:space="preserve"> </w:t>
                    </w:r>
                    <w:r>
                      <w:rPr>
                        <w:rFonts w:ascii="黑体" w:hAnsi="黑体" w:eastAsia="黑体" w:cs="黑体"/>
                        <w:b/>
                        <w:bCs/>
                        <w:spacing w:val="-9"/>
                        <w:sz w:val="13"/>
                        <w:szCs w:val="13"/>
                      </w:rPr>
                      <w:t>骤</w:t>
                    </w:r>
                    <w:r>
                      <w:rPr>
                        <w:rFonts w:ascii="黑体" w:hAnsi="黑体" w:eastAsia="黑体" w:cs="黑体"/>
                        <w:spacing w:val="25"/>
                        <w:sz w:val="13"/>
                        <w:szCs w:val="13"/>
                      </w:rPr>
                      <w:t xml:space="preserve"> </w:t>
                    </w:r>
                    <w:r>
                      <w:rPr>
                        <w:rFonts w:ascii="黑体" w:hAnsi="黑体" w:eastAsia="黑体" w:cs="黑体"/>
                        <w:b/>
                        <w:bCs/>
                        <w:spacing w:val="-9"/>
                        <w:sz w:val="13"/>
                        <w:szCs w:val="13"/>
                      </w:rPr>
                      <w:t>一</w:t>
                    </w:r>
                    <w:r>
                      <w:rPr>
                        <w:rFonts w:ascii="黑体" w:hAnsi="黑体" w:eastAsia="黑体" w:cs="黑体"/>
                        <w:spacing w:val="21"/>
                        <w:w w:val="101"/>
                        <w:sz w:val="13"/>
                        <w:szCs w:val="13"/>
                      </w:rPr>
                      <w:t xml:space="preserve"> </w:t>
                    </w:r>
                    <w:r>
                      <w:rPr>
                        <w:rFonts w:ascii="黑体" w:hAnsi="黑体" w:eastAsia="黑体" w:cs="黑体"/>
                        <w:b/>
                        <w:bCs/>
                        <w:spacing w:val="-9"/>
                        <w:sz w:val="13"/>
                        <w:szCs w:val="13"/>
                      </w:rPr>
                      <w:t>)</w:t>
                    </w:r>
                  </w:p>
                </w:txbxContent>
              </v:textbox>
            </v:shape>
            <w10:wrap type="none"/>
            <w10:anchorlock/>
          </v:group>
        </w:pict>
      </w:r>
    </w:p>
    <w:p w14:paraId="52F504A4">
      <w:pPr>
        <w:spacing w:line="198" w:lineRule="auto"/>
        <w:ind w:left="1866"/>
        <w:rPr>
          <w:rFonts w:ascii="黑体" w:hAnsi="黑体" w:eastAsia="黑体" w:cs="黑体"/>
          <w:sz w:val="11"/>
          <w:szCs w:val="11"/>
        </w:rPr>
      </w:pPr>
      <w:r>
        <w:rPr>
          <w:rFonts w:ascii="黑体" w:hAnsi="黑体" w:eastAsia="黑体" w:cs="黑体"/>
          <w:b/>
          <w:bCs/>
          <w:spacing w:val="-7"/>
          <w:sz w:val="11"/>
          <w:szCs w:val="11"/>
        </w:rPr>
        <w:t>公司各称</w:t>
      </w:r>
      <w:r>
        <w:rPr>
          <w:rFonts w:ascii="黑体" w:hAnsi="黑体" w:eastAsia="黑体" w:cs="黑体"/>
          <w:b/>
          <w:bCs/>
          <w:spacing w:val="-7"/>
          <w:sz w:val="11"/>
          <w:szCs w:val="11"/>
          <w:u w:val="single" w:color="auto"/>
        </w:rPr>
        <w:t>：</w:t>
      </w:r>
      <w:r>
        <w:rPr>
          <w:rFonts w:ascii="黑体" w:hAnsi="黑体" w:eastAsia="黑体" w:cs="黑体"/>
          <w:sz w:val="11"/>
          <w:szCs w:val="11"/>
          <w:u w:val="single" w:color="auto"/>
        </w:rPr>
        <w:t xml:space="preserve">                                         </w:t>
      </w:r>
    </w:p>
    <w:p w14:paraId="6EA61573">
      <w:pPr>
        <w:spacing w:before="19" w:line="202" w:lineRule="auto"/>
        <w:ind w:left="1866"/>
        <w:rPr>
          <w:rFonts w:ascii="楷体" w:hAnsi="楷体" w:eastAsia="楷体" w:cs="楷体"/>
          <w:sz w:val="11"/>
          <w:szCs w:val="11"/>
        </w:rPr>
      </w:pPr>
      <w:r>
        <w:rPr>
          <w:rFonts w:ascii="楷体" w:hAnsi="楷体" w:eastAsia="楷体" w:cs="楷体"/>
          <w:b/>
          <w:bCs/>
          <w:spacing w:val="-13"/>
          <w:w w:val="94"/>
          <w:sz w:val="11"/>
          <w:szCs w:val="11"/>
        </w:rPr>
        <w:t>工程地点</w:t>
      </w:r>
      <w:r>
        <w:rPr>
          <w:rFonts w:ascii="楷体" w:hAnsi="楷体" w:eastAsia="楷体" w:cs="楷体"/>
          <w:spacing w:val="-13"/>
          <w:w w:val="94"/>
          <w:sz w:val="11"/>
          <w:szCs w:val="11"/>
        </w:rPr>
        <w:t>：</w:t>
      </w:r>
      <w:r>
        <w:rPr>
          <w:rFonts w:ascii="楷体" w:hAnsi="楷体" w:eastAsia="楷体" w:cs="楷体"/>
          <w:sz w:val="11"/>
          <w:szCs w:val="11"/>
          <w:u w:val="single" w:color="auto"/>
        </w:rPr>
        <w:t xml:space="preserve">                                           </w:t>
      </w:r>
    </w:p>
    <w:p w14:paraId="125B7F7D">
      <w:pPr>
        <w:spacing w:line="229" w:lineRule="auto"/>
        <w:ind w:left="1866"/>
        <w:rPr>
          <w:rFonts w:ascii="楷体" w:hAnsi="楷体" w:eastAsia="楷体" w:cs="楷体"/>
          <w:sz w:val="11"/>
          <w:szCs w:val="11"/>
        </w:rPr>
      </w:pPr>
      <w:r>
        <w:rPr>
          <w:rFonts w:ascii="楷体" w:hAnsi="楷体" w:eastAsia="楷体" w:cs="楷体"/>
          <w:b/>
          <w:bCs/>
          <w:spacing w:val="-15"/>
          <w:sz w:val="11"/>
          <w:szCs w:val="11"/>
        </w:rPr>
        <w:t>医实名称</w:t>
      </w:r>
      <w:r>
        <w:rPr>
          <w:rFonts w:ascii="楷体" w:hAnsi="楷体" w:eastAsia="楷体" w:cs="楷体"/>
          <w:spacing w:val="-15"/>
          <w:sz w:val="11"/>
          <w:szCs w:val="11"/>
        </w:rPr>
        <w:t>：</w:t>
      </w:r>
    </w:p>
    <w:p w14:paraId="1276025E">
      <w:pPr>
        <w:spacing w:before="14" w:line="219" w:lineRule="auto"/>
        <w:ind w:left="1814"/>
        <w:rPr>
          <w:rFonts w:ascii="宋体" w:hAnsi="宋体" w:eastAsia="宋体" w:cs="宋体"/>
          <w:sz w:val="11"/>
          <w:szCs w:val="11"/>
        </w:rPr>
      </w:pPr>
      <w:r>
        <w:rPr>
          <w:rFonts w:ascii="宋体" w:hAnsi="宋体" w:eastAsia="宋体" w:cs="宋体"/>
          <w:spacing w:val="-1"/>
          <w:sz w:val="11"/>
          <w:szCs w:val="11"/>
        </w:rPr>
        <w:t>年厘/平台</w:t>
      </w:r>
    </w:p>
    <w:p w14:paraId="4C309410">
      <w:pPr>
        <w:spacing w:line="27" w:lineRule="exact"/>
      </w:pPr>
    </w:p>
    <w:p w14:paraId="13D97ECD">
      <w:pPr>
        <w:pStyle w:val="2"/>
        <w:spacing w:line="14" w:lineRule="auto"/>
        <w:rPr>
          <w:sz w:val="2"/>
        </w:rPr>
      </w:pPr>
      <w:r>
        <w:rPr>
          <w:sz w:val="2"/>
          <w:szCs w:val="2"/>
        </w:rPr>
        <w:br w:type="column"/>
      </w:r>
    </w:p>
    <w:p w14:paraId="3E60BF93">
      <w:pPr>
        <w:pStyle w:val="2"/>
        <w:spacing w:line="308" w:lineRule="auto"/>
      </w:pPr>
    </w:p>
    <w:p w14:paraId="4B731C3A">
      <w:pPr>
        <w:pStyle w:val="2"/>
        <w:spacing w:line="309" w:lineRule="auto"/>
      </w:pPr>
    </w:p>
    <w:p w14:paraId="0E9D6BB5">
      <w:pPr>
        <w:spacing w:before="42" w:line="222" w:lineRule="auto"/>
        <w:ind w:left="571"/>
        <w:rPr>
          <w:rFonts w:ascii="黑体" w:hAnsi="黑体" w:eastAsia="黑体" w:cs="黑体"/>
          <w:sz w:val="13"/>
          <w:szCs w:val="13"/>
        </w:rPr>
      </w:pPr>
      <w:r>
        <w:rPr>
          <w:rFonts w:ascii="黑体" w:hAnsi="黑体" w:eastAsia="黑体" w:cs="黑体"/>
          <w:b/>
          <w:bCs/>
          <w:spacing w:val="-27"/>
          <w:sz w:val="13"/>
          <w:szCs w:val="13"/>
        </w:rPr>
        <w:t>项目</w:t>
      </w:r>
      <w:r>
        <w:rPr>
          <w:rFonts w:ascii="黑体" w:hAnsi="黑体" w:eastAsia="黑体" w:cs="黑体"/>
          <w:spacing w:val="-27"/>
          <w:sz w:val="13"/>
          <w:szCs w:val="13"/>
          <w:u w:val="single" w:color="auto"/>
        </w:rPr>
        <w:t>：</w:t>
      </w:r>
      <w:r>
        <w:rPr>
          <w:rFonts w:ascii="黑体" w:hAnsi="黑体" w:eastAsia="黑体" w:cs="黑体"/>
          <w:sz w:val="13"/>
          <w:szCs w:val="13"/>
          <w:u w:val="single" w:color="auto"/>
        </w:rPr>
        <w:t xml:space="preserve">                                 </w:t>
      </w:r>
    </w:p>
    <w:p w14:paraId="6E1E99B4">
      <w:pPr>
        <w:pStyle w:val="2"/>
        <w:spacing w:line="217" w:lineRule="auto"/>
        <w:rPr>
          <w:rFonts w:ascii="黑体" w:hAnsi="黑体" w:eastAsia="黑体" w:cs="黑体"/>
          <w:sz w:val="11"/>
          <w:szCs w:val="11"/>
        </w:rPr>
      </w:pPr>
      <w:r>
        <w:rPr>
          <w:b/>
          <w:bCs/>
          <w:spacing w:val="-11"/>
          <w:sz w:val="11"/>
          <w:szCs w:val="11"/>
        </w:rPr>
        <w:t>DFMEA</w:t>
      </w:r>
      <w:r>
        <w:rPr>
          <w:rFonts w:ascii="黑体" w:hAnsi="黑体" w:eastAsia="黑体" w:cs="黑体"/>
          <w:b/>
          <w:bCs/>
          <w:spacing w:val="-11"/>
          <w:sz w:val="11"/>
          <w:szCs w:val="11"/>
        </w:rPr>
        <w:t>开始日期：_</w:t>
      </w:r>
    </w:p>
    <w:p w14:paraId="5DA38715">
      <w:pPr>
        <w:pStyle w:val="2"/>
        <w:spacing w:before="5" w:line="183" w:lineRule="auto"/>
        <w:rPr>
          <w:rFonts w:ascii="黑体" w:hAnsi="黑体" w:eastAsia="黑体" w:cs="黑体"/>
          <w:sz w:val="11"/>
          <w:szCs w:val="11"/>
        </w:rPr>
      </w:pPr>
      <w:r>
        <w:rPr>
          <w:b/>
          <w:bCs/>
          <w:spacing w:val="-6"/>
          <w:sz w:val="11"/>
          <w:szCs w:val="11"/>
        </w:rPr>
        <w:t>DFMEA</w:t>
      </w:r>
      <w:r>
        <w:rPr>
          <w:rFonts w:ascii="黑体" w:hAnsi="黑体" w:eastAsia="黑体" w:cs="黑体"/>
          <w:b/>
          <w:bCs/>
          <w:spacing w:val="-6"/>
          <w:sz w:val="11"/>
          <w:szCs w:val="11"/>
        </w:rPr>
        <w:t>健订日期：</w:t>
      </w:r>
    </w:p>
    <w:p w14:paraId="3A1C9C43">
      <w:pPr>
        <w:spacing w:line="208" w:lineRule="auto"/>
        <w:ind w:left="270"/>
        <w:rPr>
          <w:rFonts w:ascii="宋体" w:hAnsi="宋体" w:eastAsia="宋体" w:cs="宋体"/>
          <w:sz w:val="11"/>
          <w:szCs w:val="11"/>
        </w:rPr>
      </w:pPr>
      <w:r>
        <w:rPr>
          <w:rFonts w:ascii="宋体" w:hAnsi="宋体" w:eastAsia="宋体" w:cs="宋体"/>
          <w:spacing w:val="-1"/>
          <w:sz w:val="11"/>
          <w:szCs w:val="11"/>
        </w:rPr>
        <w:t>跨职能面队：_</w:t>
      </w:r>
    </w:p>
    <w:p w14:paraId="22C13772">
      <w:pPr>
        <w:spacing w:line="208" w:lineRule="auto"/>
        <w:rPr>
          <w:rFonts w:ascii="宋体" w:hAnsi="宋体" w:eastAsia="宋体" w:cs="宋体"/>
          <w:sz w:val="11"/>
          <w:szCs w:val="11"/>
        </w:rPr>
        <w:sectPr>
          <w:type w:val="continuous"/>
          <w:pgSz w:w="11900" w:h="16840"/>
          <w:pgMar w:top="400" w:right="1155" w:bottom="400" w:left="1135" w:header="0" w:footer="0" w:gutter="0"/>
          <w:cols w:equalWidth="0" w:num="2">
            <w:col w:w="6505" w:space="100"/>
            <w:col w:w="3005"/>
          </w:cols>
        </w:sectPr>
      </w:pPr>
    </w:p>
    <w:p w14:paraId="17A17C08">
      <w:pPr>
        <w:spacing w:line="63" w:lineRule="exact"/>
      </w:pPr>
    </w:p>
    <w:tbl>
      <w:tblPr>
        <w:tblStyle w:val="5"/>
        <w:tblW w:w="9559" w:type="dxa"/>
        <w:tblInd w:w="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4"/>
        <w:gridCol w:w="919"/>
        <w:gridCol w:w="1059"/>
        <w:gridCol w:w="1069"/>
        <w:gridCol w:w="1268"/>
        <w:gridCol w:w="1259"/>
        <w:gridCol w:w="1278"/>
        <w:gridCol w:w="240"/>
        <w:gridCol w:w="1079"/>
        <w:gridCol w:w="1084"/>
      </w:tblGrid>
      <w:tr w14:paraId="401B0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04" w:type="dxa"/>
            <w:vAlign w:val="top"/>
          </w:tcPr>
          <w:p w14:paraId="24498394">
            <w:pPr>
              <w:rPr>
                <w:rFonts w:ascii="Arial"/>
                <w:sz w:val="21"/>
              </w:rPr>
            </w:pPr>
          </w:p>
        </w:tc>
        <w:tc>
          <w:tcPr>
            <w:tcW w:w="919" w:type="dxa"/>
            <w:vAlign w:val="top"/>
          </w:tcPr>
          <w:p w14:paraId="7B7D855D">
            <w:pPr>
              <w:pStyle w:val="6"/>
              <w:spacing w:before="60" w:line="219" w:lineRule="auto"/>
              <w:ind w:left="171"/>
              <w:rPr>
                <w:sz w:val="14"/>
                <w:szCs w:val="14"/>
              </w:rPr>
            </w:pPr>
            <w:r>
              <w:rPr>
                <w:spacing w:val="-2"/>
                <w:sz w:val="14"/>
                <w:szCs w:val="14"/>
              </w:rPr>
              <w:t>持续改善</w:t>
            </w:r>
          </w:p>
        </w:tc>
        <w:tc>
          <w:tcPr>
            <w:tcW w:w="2128" w:type="dxa"/>
            <w:gridSpan w:val="2"/>
            <w:vAlign w:val="top"/>
          </w:tcPr>
          <w:p w14:paraId="68419A37">
            <w:pPr>
              <w:pStyle w:val="6"/>
              <w:spacing w:before="32" w:line="195" w:lineRule="auto"/>
              <w:ind w:left="401"/>
              <w:rPr>
                <w:sz w:val="20"/>
                <w:szCs w:val="20"/>
              </w:rPr>
            </w:pPr>
            <w:r>
              <w:rPr>
                <w:spacing w:val="4"/>
                <w:sz w:val="20"/>
                <w:szCs w:val="20"/>
              </w:rPr>
              <w:t>结构分析(步骤二)</w:t>
            </w:r>
          </w:p>
        </w:tc>
        <w:tc>
          <w:tcPr>
            <w:tcW w:w="2527" w:type="dxa"/>
            <w:gridSpan w:val="2"/>
            <w:vAlign w:val="top"/>
          </w:tcPr>
          <w:p w14:paraId="66E429ED">
            <w:pPr>
              <w:pStyle w:val="6"/>
              <w:spacing w:before="32" w:line="195" w:lineRule="auto"/>
              <w:ind w:left="583"/>
              <w:rPr>
                <w:sz w:val="20"/>
                <w:szCs w:val="20"/>
              </w:rPr>
            </w:pPr>
            <w:r>
              <w:rPr>
                <w:spacing w:val="4"/>
                <w:sz w:val="20"/>
                <w:szCs w:val="20"/>
              </w:rPr>
              <w:t>功能分析(步骤三)</w:t>
            </w:r>
          </w:p>
        </w:tc>
        <w:tc>
          <w:tcPr>
            <w:tcW w:w="3681" w:type="dxa"/>
            <w:gridSpan w:val="4"/>
            <w:vAlign w:val="top"/>
          </w:tcPr>
          <w:p w14:paraId="2F29374C">
            <w:pPr>
              <w:pStyle w:val="6"/>
              <w:spacing w:before="32" w:line="195" w:lineRule="auto"/>
              <w:ind w:left="1157"/>
              <w:rPr>
                <w:sz w:val="20"/>
                <w:szCs w:val="20"/>
              </w:rPr>
            </w:pPr>
            <w:r>
              <w:rPr>
                <w:spacing w:val="4"/>
                <w:sz w:val="20"/>
                <w:szCs w:val="20"/>
              </w:rPr>
              <w:t>失效分析(步骤四)</w:t>
            </w:r>
          </w:p>
        </w:tc>
      </w:tr>
      <w:tr w14:paraId="6F86E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304" w:type="dxa"/>
            <w:vAlign w:val="top"/>
          </w:tcPr>
          <w:p w14:paraId="53C19F44">
            <w:pPr>
              <w:rPr>
                <w:rFonts w:ascii="Arial"/>
                <w:sz w:val="21"/>
              </w:rPr>
            </w:pPr>
          </w:p>
        </w:tc>
        <w:tc>
          <w:tcPr>
            <w:tcW w:w="919" w:type="dxa"/>
            <w:vAlign w:val="top"/>
          </w:tcPr>
          <w:p w14:paraId="63DEAA3B">
            <w:pPr>
              <w:rPr>
                <w:rFonts w:ascii="Arial"/>
                <w:sz w:val="21"/>
              </w:rPr>
            </w:pPr>
          </w:p>
        </w:tc>
        <w:tc>
          <w:tcPr>
            <w:tcW w:w="1059" w:type="dxa"/>
            <w:vAlign w:val="top"/>
          </w:tcPr>
          <w:p w14:paraId="0AF29C9F">
            <w:pPr>
              <w:pStyle w:val="6"/>
              <w:spacing w:before="226" w:line="219" w:lineRule="auto"/>
              <w:ind w:left="31"/>
              <w:rPr>
                <w:sz w:val="14"/>
                <w:szCs w:val="14"/>
              </w:rPr>
            </w:pPr>
            <w:r>
              <w:rPr>
                <w:spacing w:val="1"/>
                <w:sz w:val="14"/>
                <w:szCs w:val="14"/>
              </w:rPr>
              <w:t>1.上一较高级别</w:t>
            </w:r>
          </w:p>
        </w:tc>
        <w:tc>
          <w:tcPr>
            <w:tcW w:w="1069" w:type="dxa"/>
            <w:vAlign w:val="top"/>
          </w:tcPr>
          <w:p w14:paraId="6924280F">
            <w:pPr>
              <w:rPr>
                <w:rFonts w:ascii="Arial"/>
                <w:sz w:val="21"/>
              </w:rPr>
            </w:pPr>
          </w:p>
        </w:tc>
        <w:tc>
          <w:tcPr>
            <w:tcW w:w="1268" w:type="dxa"/>
            <w:vAlign w:val="top"/>
          </w:tcPr>
          <w:p w14:paraId="4E631375">
            <w:pPr>
              <w:pStyle w:val="6"/>
              <w:spacing w:before="125" w:line="229" w:lineRule="auto"/>
              <w:ind w:left="413" w:hanging="400"/>
              <w:rPr>
                <w:sz w:val="14"/>
                <w:szCs w:val="14"/>
              </w:rPr>
            </w:pPr>
            <w:r>
              <w:rPr>
                <w:spacing w:val="-2"/>
                <w:sz w:val="14"/>
                <w:szCs w:val="14"/>
              </w:rPr>
              <w:t>1.上一较高级别功能</w:t>
            </w:r>
            <w:r>
              <w:rPr>
                <w:spacing w:val="3"/>
                <w:sz w:val="14"/>
                <w:szCs w:val="14"/>
              </w:rPr>
              <w:t xml:space="preserve"> </w:t>
            </w:r>
            <w:r>
              <w:rPr>
                <w:spacing w:val="-2"/>
                <w:sz w:val="14"/>
                <w:szCs w:val="14"/>
              </w:rPr>
              <w:t>及要求</w:t>
            </w:r>
          </w:p>
        </w:tc>
        <w:tc>
          <w:tcPr>
            <w:tcW w:w="4940" w:type="dxa"/>
            <w:gridSpan w:val="5"/>
            <w:vAlign w:val="top"/>
          </w:tcPr>
          <w:p w14:paraId="09648250">
            <w:pPr>
              <w:rPr>
                <w:rFonts w:ascii="Arial"/>
                <w:sz w:val="21"/>
              </w:rPr>
            </w:pPr>
          </w:p>
        </w:tc>
      </w:tr>
      <w:tr w14:paraId="71ADB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5" w:hRule="atLeast"/>
        </w:trPr>
        <w:tc>
          <w:tcPr>
            <w:tcW w:w="304" w:type="dxa"/>
            <w:textDirection w:val="btLr"/>
            <w:vAlign w:val="top"/>
          </w:tcPr>
          <w:p w14:paraId="581C84C5">
            <w:pPr>
              <w:pStyle w:val="6"/>
              <w:spacing w:before="31" w:line="221" w:lineRule="auto"/>
              <w:ind w:left="600"/>
              <w:rPr>
                <w:sz w:val="14"/>
                <w:szCs w:val="14"/>
              </w:rPr>
            </w:pPr>
            <w:r>
              <w:rPr>
                <w:spacing w:val="1"/>
                <w:sz w:val="14"/>
                <w:szCs w:val="14"/>
              </w:rPr>
              <w:t>向题#</w:t>
            </w:r>
          </w:p>
        </w:tc>
        <w:tc>
          <w:tcPr>
            <w:tcW w:w="919" w:type="dxa"/>
            <w:shd w:val="clear" w:color="auto" w:fill="FEFD86"/>
            <w:vAlign w:val="top"/>
          </w:tcPr>
          <w:p w14:paraId="0055D708">
            <w:pPr>
              <w:spacing w:line="275" w:lineRule="auto"/>
              <w:rPr>
                <w:rFonts w:ascii="Arial"/>
                <w:sz w:val="21"/>
              </w:rPr>
            </w:pPr>
          </w:p>
          <w:p w14:paraId="2FB44C72">
            <w:pPr>
              <w:spacing w:line="275" w:lineRule="auto"/>
              <w:rPr>
                <w:rFonts w:ascii="Arial"/>
                <w:sz w:val="21"/>
              </w:rPr>
            </w:pPr>
          </w:p>
          <w:p w14:paraId="1A945B0B">
            <w:pPr>
              <w:pStyle w:val="6"/>
              <w:spacing w:before="45" w:line="241" w:lineRule="auto"/>
              <w:ind w:left="199" w:hanging="189"/>
              <w:rPr>
                <w:sz w:val="14"/>
                <w:szCs w:val="14"/>
              </w:rPr>
            </w:pPr>
            <w:r>
              <w:rPr>
                <w:spacing w:val="-2"/>
                <w:sz w:val="14"/>
                <w:szCs w:val="14"/>
              </w:rPr>
              <w:t>历史/变更授权</w:t>
            </w:r>
            <w:r>
              <w:rPr>
                <w:spacing w:val="1"/>
                <w:sz w:val="14"/>
                <w:szCs w:val="14"/>
              </w:rPr>
              <w:t xml:space="preserve"> (适用时</w:t>
            </w:r>
          </w:p>
        </w:tc>
        <w:tc>
          <w:tcPr>
            <w:tcW w:w="1059" w:type="dxa"/>
            <w:shd w:val="clear" w:color="auto" w:fill="D3EFF9"/>
            <w:vAlign w:val="top"/>
          </w:tcPr>
          <w:p w14:paraId="78DD27A0">
            <w:pPr>
              <w:spacing w:line="301" w:lineRule="auto"/>
              <w:rPr>
                <w:rFonts w:ascii="Arial"/>
                <w:sz w:val="21"/>
              </w:rPr>
            </w:pPr>
          </w:p>
          <w:p w14:paraId="7218FA6B">
            <w:pPr>
              <w:spacing w:line="301" w:lineRule="auto"/>
              <w:rPr>
                <w:rFonts w:ascii="Arial"/>
                <w:sz w:val="21"/>
              </w:rPr>
            </w:pPr>
          </w:p>
          <w:p w14:paraId="0A243F0C">
            <w:pPr>
              <w:pStyle w:val="6"/>
              <w:spacing w:before="65" w:line="219" w:lineRule="auto"/>
              <w:ind w:left="21"/>
              <w:rPr>
                <w:sz w:val="20"/>
                <w:szCs w:val="20"/>
              </w:rPr>
            </w:pPr>
            <w:r>
              <w:rPr>
                <w:spacing w:val="-2"/>
                <w:sz w:val="20"/>
                <w:szCs w:val="20"/>
              </w:rPr>
              <w:t>2.关注要素</w:t>
            </w:r>
          </w:p>
        </w:tc>
        <w:tc>
          <w:tcPr>
            <w:tcW w:w="1069" w:type="dxa"/>
            <w:shd w:val="clear" w:color="auto" w:fill="9484BE"/>
            <w:vAlign w:val="top"/>
          </w:tcPr>
          <w:p w14:paraId="3D792BDC">
            <w:pPr>
              <w:spacing w:line="280" w:lineRule="auto"/>
              <w:rPr>
                <w:rFonts w:ascii="Arial"/>
                <w:sz w:val="21"/>
              </w:rPr>
            </w:pPr>
          </w:p>
          <w:p w14:paraId="0FF4FBE1">
            <w:pPr>
              <w:spacing w:line="280" w:lineRule="auto"/>
              <w:rPr>
                <w:rFonts w:ascii="Arial"/>
                <w:sz w:val="21"/>
              </w:rPr>
            </w:pPr>
          </w:p>
          <w:p w14:paraId="2464E9DF">
            <w:pPr>
              <w:pStyle w:val="6"/>
              <w:spacing w:before="45" w:line="220" w:lineRule="auto"/>
              <w:jc w:val="right"/>
              <w:rPr>
                <w:sz w:val="14"/>
                <w:szCs w:val="14"/>
              </w:rPr>
            </w:pPr>
            <w:r>
              <w:rPr>
                <w:spacing w:val="-10"/>
                <w:sz w:val="14"/>
                <w:szCs w:val="14"/>
              </w:rPr>
              <w:t>3.</w:t>
            </w:r>
            <w:r>
              <w:rPr>
                <w:spacing w:val="-9"/>
                <w:sz w:val="14"/>
                <w:szCs w:val="14"/>
              </w:rPr>
              <w:t>下一较低级别</w:t>
            </w:r>
            <w:r>
              <w:rPr>
                <w:spacing w:val="-7"/>
                <w:sz w:val="14"/>
                <w:szCs w:val="14"/>
              </w:rPr>
              <w:t>或</w:t>
            </w:r>
          </w:p>
          <w:p w14:paraId="4B834777">
            <w:pPr>
              <w:pStyle w:val="6"/>
              <w:spacing w:before="5" w:line="219" w:lineRule="auto"/>
              <w:ind w:left="122"/>
              <w:rPr>
                <w:sz w:val="20"/>
                <w:szCs w:val="20"/>
              </w:rPr>
            </w:pPr>
            <w:r>
              <w:rPr>
                <w:spacing w:val="3"/>
                <w:sz w:val="20"/>
                <w:szCs w:val="20"/>
              </w:rPr>
              <w:t>特性类型</w:t>
            </w:r>
          </w:p>
        </w:tc>
        <w:tc>
          <w:tcPr>
            <w:tcW w:w="1268" w:type="dxa"/>
            <w:shd w:val="clear" w:color="auto" w:fill="D8F9FB"/>
            <w:vAlign w:val="top"/>
          </w:tcPr>
          <w:p w14:paraId="12DD2F3D">
            <w:pPr>
              <w:spacing w:line="275" w:lineRule="auto"/>
              <w:rPr>
                <w:rFonts w:ascii="Arial"/>
                <w:sz w:val="21"/>
              </w:rPr>
            </w:pPr>
          </w:p>
          <w:p w14:paraId="5EDC73C8">
            <w:pPr>
              <w:spacing w:line="275" w:lineRule="auto"/>
              <w:rPr>
                <w:rFonts w:ascii="Arial"/>
                <w:sz w:val="21"/>
              </w:rPr>
            </w:pPr>
          </w:p>
          <w:p w14:paraId="5C947D03">
            <w:pPr>
              <w:pStyle w:val="6"/>
              <w:spacing w:before="45" w:line="228" w:lineRule="auto"/>
              <w:ind w:left="529" w:hanging="516"/>
              <w:rPr>
                <w:sz w:val="14"/>
                <w:szCs w:val="14"/>
              </w:rPr>
            </w:pPr>
            <w:r>
              <w:rPr>
                <w:spacing w:val="-2"/>
                <w:sz w:val="14"/>
                <w:szCs w:val="14"/>
              </w:rPr>
              <w:t>2.关注要素功能及要</w:t>
            </w:r>
            <w:r>
              <w:rPr>
                <w:spacing w:val="3"/>
                <w:sz w:val="14"/>
                <w:szCs w:val="14"/>
              </w:rPr>
              <w:t xml:space="preserve"> </w:t>
            </w:r>
            <w:r>
              <w:rPr>
                <w:sz w:val="14"/>
                <w:szCs w:val="14"/>
              </w:rPr>
              <w:t>求</w:t>
            </w:r>
          </w:p>
        </w:tc>
        <w:tc>
          <w:tcPr>
            <w:tcW w:w="1259" w:type="dxa"/>
            <w:shd w:val="clear" w:color="auto" w:fill="9180B9"/>
            <w:vAlign w:val="top"/>
          </w:tcPr>
          <w:p w14:paraId="04458C7D">
            <w:pPr>
              <w:spacing w:line="280" w:lineRule="auto"/>
              <w:rPr>
                <w:rFonts w:ascii="Arial"/>
                <w:sz w:val="21"/>
              </w:rPr>
            </w:pPr>
          </w:p>
          <w:p w14:paraId="21C3BADA">
            <w:pPr>
              <w:spacing w:line="280" w:lineRule="auto"/>
              <w:rPr>
                <w:rFonts w:ascii="Arial"/>
                <w:sz w:val="21"/>
              </w:rPr>
            </w:pPr>
          </w:p>
          <w:p w14:paraId="4DD47A7F">
            <w:pPr>
              <w:pStyle w:val="6"/>
              <w:spacing w:before="45" w:line="220" w:lineRule="auto"/>
              <w:jc w:val="right"/>
              <w:rPr>
                <w:sz w:val="14"/>
                <w:szCs w:val="14"/>
              </w:rPr>
            </w:pPr>
            <w:r>
              <w:rPr>
                <w:spacing w:val="-3"/>
                <w:sz w:val="14"/>
                <w:szCs w:val="14"/>
              </w:rPr>
              <w:t>3.下一较低级别功能</w:t>
            </w:r>
          </w:p>
          <w:p w14:paraId="3693544F">
            <w:pPr>
              <w:pStyle w:val="6"/>
              <w:spacing w:before="5" w:line="219" w:lineRule="auto"/>
              <w:ind w:left="26"/>
              <w:rPr>
                <w:sz w:val="20"/>
                <w:szCs w:val="20"/>
              </w:rPr>
            </w:pPr>
            <w:r>
              <w:rPr>
                <w:spacing w:val="-1"/>
                <w:sz w:val="20"/>
                <w:szCs w:val="20"/>
              </w:rPr>
              <w:t>及要求或特性</w:t>
            </w:r>
          </w:p>
        </w:tc>
        <w:tc>
          <w:tcPr>
            <w:tcW w:w="1278" w:type="dxa"/>
            <w:vAlign w:val="top"/>
          </w:tcPr>
          <w:p w14:paraId="7A05D6BF">
            <w:pPr>
              <w:spacing w:line="470" w:lineRule="auto"/>
              <w:rPr>
                <w:rFonts w:ascii="Arial"/>
                <w:sz w:val="21"/>
              </w:rPr>
            </w:pPr>
          </w:p>
          <w:p w14:paraId="291ABB8B">
            <w:pPr>
              <w:pStyle w:val="6"/>
              <w:spacing w:before="45" w:line="216" w:lineRule="auto"/>
              <w:ind w:left="36" w:hanging="19"/>
              <w:jc w:val="right"/>
              <w:rPr>
                <w:sz w:val="20"/>
                <w:szCs w:val="20"/>
              </w:rPr>
            </w:pPr>
            <w:r>
              <w:rPr>
                <w:spacing w:val="-3"/>
                <w:sz w:val="14"/>
                <w:szCs w:val="14"/>
              </w:rPr>
              <w:t>1.对于上一较高级别</w:t>
            </w:r>
            <w:r>
              <w:rPr>
                <w:sz w:val="14"/>
                <w:szCs w:val="14"/>
              </w:rPr>
              <w:t xml:space="preserve"> </w:t>
            </w:r>
            <w:r>
              <w:rPr>
                <w:spacing w:val="-13"/>
                <w:sz w:val="14"/>
                <w:szCs w:val="14"/>
              </w:rPr>
              <w:t>要家和/或最终用户的</w:t>
            </w:r>
            <w:r>
              <w:rPr>
                <w:sz w:val="14"/>
                <w:szCs w:val="14"/>
              </w:rPr>
              <w:t xml:space="preserve"> </w:t>
            </w:r>
            <w:r>
              <w:rPr>
                <w:spacing w:val="-9"/>
                <w:sz w:val="20"/>
                <w:szCs w:val="20"/>
              </w:rPr>
              <w:t>失效影响(FE)</w:t>
            </w:r>
          </w:p>
        </w:tc>
        <w:tc>
          <w:tcPr>
            <w:tcW w:w="240" w:type="dxa"/>
            <w:shd w:val="clear" w:color="auto" w:fill="020508"/>
            <w:vAlign w:val="top"/>
          </w:tcPr>
          <w:p w14:paraId="0AF979DA">
            <w:pPr>
              <w:rPr>
                <w:rFonts w:ascii="Arial"/>
                <w:sz w:val="21"/>
              </w:rPr>
            </w:pPr>
            <w:r>
              <mc:AlternateContent>
                <mc:Choice Requires="wps">
                  <w:drawing>
                    <wp:anchor distT="0" distB="0" distL="0" distR="0" simplePos="0" relativeHeight="251811840" behindDoc="0" locked="0" layoutInCell="1" allowOverlap="1">
                      <wp:simplePos x="0" y="0"/>
                      <wp:positionH relativeFrom="rightMargin">
                        <wp:posOffset>-530225</wp:posOffset>
                      </wp:positionH>
                      <wp:positionV relativeFrom="topMargin">
                        <wp:posOffset>396875</wp:posOffset>
                      </wp:positionV>
                      <wp:extent cx="889635" cy="148590"/>
                      <wp:effectExtent l="0" t="0" r="0" b="0"/>
                      <wp:wrapNone/>
                      <wp:docPr id="274" name="TextBox 274"/>
                      <wp:cNvGraphicFramePr/>
                      <a:graphic xmlns:a="http://schemas.openxmlformats.org/drawingml/2006/main">
                        <a:graphicData uri="http://schemas.microsoft.com/office/word/2010/wordprocessingShape">
                          <wps:wsp>
                            <wps:cNvSpPr txBox="1"/>
                            <wps:spPr>
                              <a:xfrm rot="16200000">
                                <a:off x="-530387" y="397302"/>
                                <a:ext cx="889635"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92B547E">
                                  <w:pPr>
                                    <w:pStyle w:val="6"/>
                                    <w:spacing w:before="47" w:line="220" w:lineRule="auto"/>
                                    <w:ind w:left="20"/>
                                    <w:rPr>
                                      <w:sz w:val="14"/>
                                      <w:szCs w:val="14"/>
                                    </w:rPr>
                                  </w:pPr>
                                  <w:r>
                                    <w:rPr>
                                      <w:spacing w:val="2"/>
                                      <w:sz w:val="14"/>
                                      <w:szCs w:val="14"/>
                                    </w:rPr>
                                    <w:t>失效影响的严重度(S)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74" o:spid="_x0000_s1026" o:spt="202" type="#_x0000_t202" style="position:absolute;left:0pt;margin-left:-30pt;margin-top:31.75pt;height:11.7pt;width:70.05pt;mso-position-horizontal-relative:page;mso-position-vertical-relative:page;rotation:-5898240f;z-index:251811840;mso-width-relative:page;mso-height-relative:page;" filled="f" stroked="f" coordsize="21600,21600" o:gfxdata="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LgWO3YAAAACAEA&#10;AA8AAAAAAAAAAQAgAAAAIgAAAGRycy9kb3ducmV2LnhtbFBLAQIUABQAAAAIAIdO4kCKjMFVUwIA&#10;AKQEAAAOAAAAAAAAAAEAIAAAACcBAABkcnMvZTJvRG9jLnhtbFBLBQYAAAAABgAGAFkBAADsBQAA&#10;AAA=&#10;">
                      <v:fill on="f" focussize="0,0"/>
                      <v:stroke on="f" weight="0pt" miterlimit="0" joinstyle="miter"/>
                      <v:imagedata o:title=""/>
                      <o:lock v:ext="edit" aspectratio="f"/>
                      <v:textbox inset="0mm,0mm,0mm,0mm">
                        <w:txbxContent>
                          <w:p w14:paraId="492B547E">
                            <w:pPr>
                              <w:pStyle w:val="6"/>
                              <w:spacing w:before="47" w:line="220" w:lineRule="auto"/>
                              <w:ind w:left="20"/>
                              <w:rPr>
                                <w:sz w:val="14"/>
                                <w:szCs w:val="14"/>
                              </w:rPr>
                            </w:pPr>
                            <w:r>
                              <w:rPr>
                                <w:spacing w:val="2"/>
                                <w:sz w:val="14"/>
                                <w:szCs w:val="14"/>
                              </w:rPr>
                              <w:t>失效影响的严重度(S)</w:t>
                            </w:r>
                          </w:p>
                        </w:txbxContent>
                      </v:textbox>
                    </v:shape>
                  </w:pict>
                </mc:Fallback>
              </mc:AlternateContent>
            </w:r>
          </w:p>
        </w:tc>
        <w:tc>
          <w:tcPr>
            <w:tcW w:w="1079" w:type="dxa"/>
            <w:shd w:val="clear" w:color="auto" w:fill="D2F0F8"/>
            <w:vAlign w:val="top"/>
          </w:tcPr>
          <w:p w14:paraId="52B401F7">
            <w:pPr>
              <w:spacing w:line="443" w:lineRule="auto"/>
              <w:rPr>
                <w:rFonts w:ascii="Arial"/>
                <w:sz w:val="21"/>
              </w:rPr>
            </w:pPr>
          </w:p>
          <w:p w14:paraId="42FA231C">
            <w:pPr>
              <w:pStyle w:val="6"/>
              <w:spacing w:before="65" w:line="179" w:lineRule="auto"/>
              <w:ind w:left="438"/>
              <w:rPr>
                <w:sz w:val="20"/>
                <w:szCs w:val="20"/>
              </w:rPr>
            </w:pPr>
            <w:r>
              <w:rPr>
                <w:spacing w:val="-3"/>
                <w:sz w:val="20"/>
                <w:szCs w:val="20"/>
              </w:rPr>
              <w:t>2.</w:t>
            </w:r>
          </w:p>
          <w:p w14:paraId="47EE783D">
            <w:pPr>
              <w:pStyle w:val="6"/>
              <w:spacing w:line="192" w:lineRule="auto"/>
              <w:ind w:left="48"/>
              <w:rPr>
                <w:sz w:val="14"/>
                <w:szCs w:val="14"/>
              </w:rPr>
            </w:pPr>
            <w:r>
              <w:rPr>
                <w:spacing w:val="-1"/>
                <w:sz w:val="14"/>
                <w:szCs w:val="14"/>
              </w:rPr>
              <w:t>关注要素的失效</w:t>
            </w:r>
          </w:p>
          <w:p w14:paraId="7E4431B7">
            <w:pPr>
              <w:pStyle w:val="6"/>
              <w:spacing w:line="219" w:lineRule="auto"/>
              <w:ind w:left="168"/>
              <w:rPr>
                <w:sz w:val="20"/>
                <w:szCs w:val="20"/>
              </w:rPr>
            </w:pPr>
            <w:r>
              <w:rPr>
                <w:spacing w:val="10"/>
                <w:sz w:val="20"/>
                <w:szCs w:val="20"/>
              </w:rPr>
              <w:t>横式(</w:t>
            </w:r>
            <w:r>
              <w:rPr>
                <w:sz w:val="20"/>
                <w:szCs w:val="20"/>
              </w:rPr>
              <w:t>FM</w:t>
            </w:r>
            <w:r>
              <w:rPr>
                <w:spacing w:val="10"/>
                <w:sz w:val="20"/>
                <w:szCs w:val="20"/>
              </w:rPr>
              <w:t>)</w:t>
            </w:r>
          </w:p>
        </w:tc>
        <w:tc>
          <w:tcPr>
            <w:tcW w:w="1084" w:type="dxa"/>
            <w:shd w:val="clear" w:color="auto" w:fill="8C7CB8"/>
            <w:vAlign w:val="top"/>
          </w:tcPr>
          <w:p w14:paraId="7247C0E6">
            <w:pPr>
              <w:spacing w:line="479" w:lineRule="auto"/>
              <w:rPr>
                <w:rFonts w:ascii="Arial"/>
                <w:sz w:val="21"/>
              </w:rPr>
            </w:pPr>
          </w:p>
          <w:p w14:paraId="5BD46F6B">
            <w:pPr>
              <w:pStyle w:val="6"/>
              <w:spacing w:before="46" w:line="220" w:lineRule="auto"/>
              <w:ind w:left="49" w:hanging="29"/>
              <w:jc w:val="right"/>
              <w:rPr>
                <w:sz w:val="20"/>
                <w:szCs w:val="20"/>
              </w:rPr>
            </w:pPr>
            <w:r>
              <w:rPr>
                <w:spacing w:val="-8"/>
                <w:sz w:val="14"/>
                <w:szCs w:val="14"/>
              </w:rPr>
              <w:t>3.下一较低级别要</w:t>
            </w:r>
            <w:r>
              <w:rPr>
                <w:spacing w:val="4"/>
                <w:sz w:val="14"/>
                <w:szCs w:val="14"/>
              </w:rPr>
              <w:t xml:space="preserve"> </w:t>
            </w:r>
            <w:r>
              <w:rPr>
                <w:spacing w:val="-2"/>
                <w:sz w:val="14"/>
                <w:szCs w:val="14"/>
              </w:rPr>
              <w:t>素或特性的失效</w:t>
            </w:r>
            <w:r>
              <w:rPr>
                <w:spacing w:val="1"/>
                <w:sz w:val="14"/>
                <w:szCs w:val="14"/>
              </w:rPr>
              <w:t xml:space="preserve">  </w:t>
            </w:r>
            <w:r>
              <w:rPr>
                <w:spacing w:val="10"/>
                <w:sz w:val="20"/>
                <w:szCs w:val="20"/>
              </w:rPr>
              <w:t>起因(</w:t>
            </w:r>
            <w:r>
              <w:rPr>
                <w:sz w:val="20"/>
                <w:szCs w:val="20"/>
              </w:rPr>
              <w:t>FC</w:t>
            </w:r>
            <w:r>
              <w:rPr>
                <w:spacing w:val="10"/>
                <w:sz w:val="20"/>
                <w:szCs w:val="20"/>
              </w:rPr>
              <w:t>)</w:t>
            </w:r>
          </w:p>
        </w:tc>
      </w:tr>
      <w:tr w14:paraId="06F50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304" w:type="dxa"/>
            <w:vAlign w:val="top"/>
          </w:tcPr>
          <w:p w14:paraId="442F6168">
            <w:pPr>
              <w:rPr>
                <w:rFonts w:ascii="Arial"/>
                <w:sz w:val="21"/>
              </w:rPr>
            </w:pPr>
          </w:p>
        </w:tc>
        <w:tc>
          <w:tcPr>
            <w:tcW w:w="919" w:type="dxa"/>
            <w:shd w:val="clear" w:color="auto" w:fill="FEFD85"/>
            <w:vAlign w:val="top"/>
          </w:tcPr>
          <w:p w14:paraId="0F8CF415">
            <w:pPr>
              <w:rPr>
                <w:rFonts w:ascii="Arial"/>
                <w:sz w:val="21"/>
              </w:rPr>
            </w:pPr>
          </w:p>
        </w:tc>
        <w:tc>
          <w:tcPr>
            <w:tcW w:w="1059" w:type="dxa"/>
            <w:vAlign w:val="top"/>
          </w:tcPr>
          <w:p w14:paraId="311689CA">
            <w:pPr>
              <w:rPr>
                <w:rFonts w:ascii="Arial"/>
                <w:sz w:val="21"/>
              </w:rPr>
            </w:pPr>
          </w:p>
        </w:tc>
        <w:tc>
          <w:tcPr>
            <w:tcW w:w="1069" w:type="dxa"/>
            <w:vAlign w:val="top"/>
          </w:tcPr>
          <w:p w14:paraId="7307E6D1">
            <w:pPr>
              <w:rPr>
                <w:rFonts w:ascii="Arial"/>
                <w:sz w:val="21"/>
              </w:rPr>
            </w:pPr>
          </w:p>
        </w:tc>
        <w:tc>
          <w:tcPr>
            <w:tcW w:w="1268" w:type="dxa"/>
            <w:vAlign w:val="top"/>
          </w:tcPr>
          <w:p w14:paraId="54BD363C">
            <w:pPr>
              <w:rPr>
                <w:rFonts w:ascii="Arial"/>
                <w:sz w:val="21"/>
              </w:rPr>
            </w:pPr>
          </w:p>
        </w:tc>
        <w:tc>
          <w:tcPr>
            <w:tcW w:w="1259" w:type="dxa"/>
            <w:vAlign w:val="top"/>
          </w:tcPr>
          <w:p w14:paraId="3E694373">
            <w:pPr>
              <w:rPr>
                <w:rFonts w:ascii="Arial"/>
                <w:sz w:val="21"/>
              </w:rPr>
            </w:pPr>
          </w:p>
        </w:tc>
        <w:tc>
          <w:tcPr>
            <w:tcW w:w="1278" w:type="dxa"/>
            <w:vAlign w:val="top"/>
          </w:tcPr>
          <w:p w14:paraId="7CFC685C">
            <w:pPr>
              <w:rPr>
                <w:rFonts w:ascii="Arial"/>
                <w:sz w:val="21"/>
              </w:rPr>
            </w:pPr>
          </w:p>
        </w:tc>
        <w:tc>
          <w:tcPr>
            <w:tcW w:w="240" w:type="dxa"/>
            <w:vAlign w:val="top"/>
          </w:tcPr>
          <w:p w14:paraId="4F2FE050">
            <w:pPr>
              <w:rPr>
                <w:rFonts w:ascii="Arial"/>
                <w:sz w:val="21"/>
              </w:rPr>
            </w:pPr>
          </w:p>
        </w:tc>
        <w:tc>
          <w:tcPr>
            <w:tcW w:w="1079" w:type="dxa"/>
            <w:vAlign w:val="top"/>
          </w:tcPr>
          <w:p w14:paraId="5AF799B7">
            <w:pPr>
              <w:rPr>
                <w:rFonts w:ascii="Arial"/>
                <w:sz w:val="21"/>
              </w:rPr>
            </w:pPr>
          </w:p>
        </w:tc>
        <w:tc>
          <w:tcPr>
            <w:tcW w:w="1084" w:type="dxa"/>
            <w:vAlign w:val="top"/>
          </w:tcPr>
          <w:p w14:paraId="79330D34">
            <w:pPr>
              <w:rPr>
                <w:rFonts w:ascii="Arial"/>
                <w:sz w:val="21"/>
              </w:rPr>
            </w:pPr>
          </w:p>
        </w:tc>
      </w:tr>
    </w:tbl>
    <w:p w14:paraId="7F510730">
      <w:pPr>
        <w:pStyle w:val="2"/>
        <w:spacing w:line="271" w:lineRule="auto"/>
      </w:pPr>
    </w:p>
    <w:p w14:paraId="774BD3F3">
      <w:pPr>
        <w:pStyle w:val="2"/>
        <w:spacing w:before="36" w:line="221" w:lineRule="auto"/>
        <w:ind w:left="1584"/>
        <w:rPr>
          <w:rFonts w:ascii="宋体" w:hAnsi="宋体" w:eastAsia="宋体" w:cs="宋体"/>
          <w:sz w:val="11"/>
          <w:szCs w:val="11"/>
        </w:rPr>
      </w:pPr>
      <w:r>
        <w:rPr>
          <w:b/>
          <w:bCs/>
          <w:spacing w:val="-5"/>
          <w:sz w:val="11"/>
          <w:szCs w:val="11"/>
        </w:rPr>
        <w:t>DFMEAID</w:t>
      </w:r>
      <w:r>
        <w:rPr>
          <w:rFonts w:ascii="宋体" w:hAnsi="宋体" w:eastAsia="宋体" w:cs="宋体"/>
          <w:b/>
          <w:bCs/>
          <w:spacing w:val="-5"/>
          <w:sz w:val="11"/>
          <w:szCs w:val="11"/>
        </w:rPr>
        <w:t>盖号：</w:t>
      </w:r>
    </w:p>
    <w:p w14:paraId="3CC2A352">
      <w:pPr>
        <w:spacing w:before="176" w:line="221" w:lineRule="auto"/>
        <w:ind w:left="1866"/>
        <w:rPr>
          <w:rFonts w:ascii="黑体" w:hAnsi="黑体" w:eastAsia="黑体" w:cs="黑体"/>
          <w:sz w:val="9"/>
          <w:szCs w:val="9"/>
        </w:rPr>
      </w:pPr>
      <w:r>
        <w:drawing>
          <wp:anchor distT="0" distB="0" distL="0" distR="0" simplePos="0" relativeHeight="251798528" behindDoc="1" locked="0" layoutInCell="1" allowOverlap="1">
            <wp:simplePos x="0" y="0"/>
            <wp:positionH relativeFrom="column">
              <wp:posOffset>1470025</wp:posOffset>
            </wp:positionH>
            <wp:positionV relativeFrom="paragraph">
              <wp:posOffset>-73025</wp:posOffset>
            </wp:positionV>
            <wp:extent cx="635000" cy="23495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353"/>
                    <a:stretch>
                      <a:fillRect/>
                    </a:stretch>
                  </pic:blipFill>
                  <pic:spPr>
                    <a:xfrm>
                      <a:off x="0" y="0"/>
                      <a:ext cx="634972" cy="234933"/>
                    </a:xfrm>
                    <a:prstGeom prst="rect">
                      <a:avLst/>
                    </a:prstGeom>
                  </pic:spPr>
                </pic:pic>
              </a:graphicData>
            </a:graphic>
          </wp:anchor>
        </w:drawing>
      </w:r>
      <w:r>
        <w:rPr>
          <w:rFonts w:ascii="黑体" w:hAnsi="黑体" w:eastAsia="黑体" w:cs="黑体"/>
          <w:b/>
          <w:bCs/>
          <w:spacing w:val="6"/>
          <w:sz w:val="9"/>
          <w:szCs w:val="9"/>
        </w:rPr>
        <w:t>保密级别</w:t>
      </w:r>
      <w:r>
        <w:rPr>
          <w:rFonts w:ascii="黑体" w:hAnsi="黑体" w:eastAsia="黑体" w:cs="黑体"/>
          <w:color w:val="E0F020"/>
          <w:spacing w:val="6"/>
          <w:sz w:val="9"/>
          <w:szCs w:val="9"/>
        </w:rPr>
        <w:t>：二</w:t>
      </w:r>
    </w:p>
    <w:p w14:paraId="756A207A">
      <w:pPr>
        <w:spacing w:line="195" w:lineRule="exact"/>
      </w:pPr>
    </w:p>
    <w:tbl>
      <w:tblPr>
        <w:tblStyle w:val="5"/>
        <w:tblW w:w="95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389"/>
        <w:gridCol w:w="370"/>
        <w:gridCol w:w="359"/>
        <w:gridCol w:w="260"/>
        <w:gridCol w:w="260"/>
        <w:gridCol w:w="709"/>
        <w:gridCol w:w="709"/>
        <w:gridCol w:w="719"/>
        <w:gridCol w:w="709"/>
        <w:gridCol w:w="689"/>
        <w:gridCol w:w="709"/>
        <w:gridCol w:w="709"/>
        <w:gridCol w:w="260"/>
        <w:gridCol w:w="260"/>
        <w:gridCol w:w="270"/>
        <w:gridCol w:w="240"/>
        <w:gridCol w:w="270"/>
        <w:gridCol w:w="754"/>
      </w:tblGrid>
      <w:tr w14:paraId="13532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2572" w:type="dxa"/>
            <w:gridSpan w:val="6"/>
            <w:vAlign w:val="top"/>
          </w:tcPr>
          <w:p w14:paraId="346C5012">
            <w:pPr>
              <w:pStyle w:val="6"/>
              <w:spacing w:before="39" w:line="208" w:lineRule="auto"/>
              <w:ind w:left="337"/>
              <w:rPr>
                <w:sz w:val="19"/>
                <w:szCs w:val="19"/>
              </w:rPr>
            </w:pPr>
            <w:r>
              <w:rPr>
                <w:b/>
                <w:bCs/>
                <w:sz w:val="19"/>
                <w:szCs w:val="19"/>
              </w:rPr>
              <w:t>DFMEA风险分析(步骤五)</w:t>
            </w:r>
          </w:p>
        </w:tc>
        <w:tc>
          <w:tcPr>
            <w:tcW w:w="6253" w:type="dxa"/>
            <w:gridSpan w:val="12"/>
            <w:vAlign w:val="top"/>
          </w:tcPr>
          <w:p w14:paraId="5DCDAFBB">
            <w:pPr>
              <w:pStyle w:val="6"/>
              <w:spacing w:before="21" w:line="187" w:lineRule="auto"/>
              <w:ind w:left="2406"/>
              <w:rPr>
                <w:sz w:val="23"/>
                <w:szCs w:val="23"/>
              </w:rPr>
            </w:pPr>
            <w:r>
              <w:rPr>
                <w:b/>
                <w:bCs/>
                <w:sz w:val="23"/>
                <w:szCs w:val="23"/>
              </w:rPr>
              <w:t>DFMEA</w:t>
            </w:r>
            <w:r>
              <w:rPr>
                <w:b/>
                <w:bCs/>
                <w:spacing w:val="1"/>
                <w:sz w:val="23"/>
                <w:szCs w:val="23"/>
              </w:rPr>
              <w:t>优化(步骤六)</w:t>
            </w:r>
          </w:p>
        </w:tc>
        <w:tc>
          <w:tcPr>
            <w:tcW w:w="754" w:type="dxa"/>
            <w:vMerge w:val="restart"/>
            <w:tcBorders>
              <w:bottom w:val="nil"/>
            </w:tcBorders>
            <w:vAlign w:val="top"/>
          </w:tcPr>
          <w:p w14:paraId="0B0992CF">
            <w:pPr>
              <w:rPr>
                <w:rFonts w:ascii="Arial"/>
                <w:sz w:val="21"/>
              </w:rPr>
            </w:pPr>
          </w:p>
        </w:tc>
      </w:tr>
      <w:tr w14:paraId="59016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2572" w:type="dxa"/>
            <w:gridSpan w:val="6"/>
            <w:vAlign w:val="top"/>
          </w:tcPr>
          <w:p w14:paraId="05D85B79">
            <w:pPr>
              <w:rPr>
                <w:rFonts w:ascii="Arial"/>
                <w:sz w:val="21"/>
              </w:rPr>
            </w:pPr>
          </w:p>
        </w:tc>
        <w:tc>
          <w:tcPr>
            <w:tcW w:w="6253" w:type="dxa"/>
            <w:gridSpan w:val="12"/>
            <w:vAlign w:val="top"/>
          </w:tcPr>
          <w:p w14:paraId="25EC1E5C">
            <w:pPr>
              <w:rPr>
                <w:rFonts w:ascii="Arial"/>
                <w:sz w:val="21"/>
              </w:rPr>
            </w:pPr>
          </w:p>
        </w:tc>
        <w:tc>
          <w:tcPr>
            <w:tcW w:w="754" w:type="dxa"/>
            <w:vMerge w:val="continue"/>
            <w:tcBorders>
              <w:top w:val="nil"/>
            </w:tcBorders>
            <w:vAlign w:val="top"/>
          </w:tcPr>
          <w:p w14:paraId="7D63E561">
            <w:pPr>
              <w:rPr>
                <w:rFonts w:ascii="Arial"/>
                <w:sz w:val="21"/>
              </w:rPr>
            </w:pPr>
          </w:p>
        </w:tc>
      </w:tr>
      <w:tr w14:paraId="5A5E9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5" w:hRule="atLeast"/>
        </w:trPr>
        <w:tc>
          <w:tcPr>
            <w:tcW w:w="934" w:type="dxa"/>
            <w:shd w:val="clear" w:color="auto" w:fill="99BF0C"/>
            <w:vAlign w:val="top"/>
          </w:tcPr>
          <w:p w14:paraId="1DBF03B0">
            <w:pPr>
              <w:rPr>
                <w:rFonts w:ascii="Arial"/>
                <w:sz w:val="21"/>
              </w:rPr>
            </w:pPr>
            <w:r>
              <mc:AlternateContent>
                <mc:Choice Requires="wps">
                  <w:drawing>
                    <wp:anchor distT="0" distB="0" distL="0" distR="0" simplePos="0" relativeHeight="251809792" behindDoc="0" locked="0" layoutInCell="1" allowOverlap="1">
                      <wp:simplePos x="0" y="0"/>
                      <wp:positionH relativeFrom="rightMargin">
                        <wp:posOffset>-829945</wp:posOffset>
                      </wp:positionH>
                      <wp:positionV relativeFrom="topMargin">
                        <wp:posOffset>402590</wp:posOffset>
                      </wp:positionV>
                      <wp:extent cx="938530" cy="139700"/>
                      <wp:effectExtent l="0" t="0" r="0" b="0"/>
                      <wp:wrapNone/>
                      <wp:docPr id="278" name="TextBox 278"/>
                      <wp:cNvGraphicFramePr/>
                      <a:graphic xmlns:a="http://schemas.openxmlformats.org/drawingml/2006/main">
                        <a:graphicData uri="http://schemas.microsoft.com/office/word/2010/wordprocessingShape">
                          <wps:wsp>
                            <wps:cNvSpPr txBox="1"/>
                            <wps:spPr>
                              <a:xfrm rot="16200000">
                                <a:off x="-830252" y="403211"/>
                                <a:ext cx="938530"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391FC0">
                                  <w:pPr>
                                    <w:pStyle w:val="6"/>
                                    <w:spacing w:before="44" w:line="219" w:lineRule="auto"/>
                                    <w:ind w:left="20"/>
                                    <w:rPr>
                                      <w:sz w:val="13"/>
                                      <w:szCs w:val="13"/>
                                    </w:rPr>
                                  </w:pPr>
                                  <w:r>
                                    <w:rPr>
                                      <w:sz w:val="13"/>
                                      <w:szCs w:val="13"/>
                                    </w:rPr>
                                    <w:t>当前的对失效起因的繁防</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78" o:spid="_x0000_s1026" o:spt="202" type="#_x0000_t202" style="position:absolute;left:0pt;margin-left:-18.9pt;margin-top:32.2pt;height:11pt;width:73.9pt;mso-position-horizontal-relative:page;mso-position-vertical-relative:page;rotation:-5898240f;z-index:251809792;mso-width-relative:page;mso-height-relative:page;" filled="f" stroked="f" coordsize="21600,21600" o:gfxdata="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ijx7C2AAAAAkBAAAP&#10;AAAAAAAAAAEAIAAAACIAAABkcnMvZG93bnJldi54bWxQSwECFAAUAAAACACHTuJAoGiUV1ECAACk&#10;BAAADgAAAAAAAAABACAAAAAnAQAAZHJzL2Uyb0RvYy54bWxQSwUGAAAAAAYABgBZAQAA6gUAAAAA&#10;">
                      <v:fill on="f" focussize="0,0"/>
                      <v:stroke on="f" weight="0pt" miterlimit="0" joinstyle="miter"/>
                      <v:imagedata o:title=""/>
                      <o:lock v:ext="edit" aspectratio="f"/>
                      <v:textbox inset="0mm,0mm,0mm,0mm">
                        <w:txbxContent>
                          <w:p w14:paraId="05391FC0">
                            <w:pPr>
                              <w:pStyle w:val="6"/>
                              <w:spacing w:before="44" w:line="219" w:lineRule="auto"/>
                              <w:ind w:left="20"/>
                              <w:rPr>
                                <w:sz w:val="13"/>
                                <w:szCs w:val="13"/>
                              </w:rPr>
                            </w:pPr>
                            <w:r>
                              <w:rPr>
                                <w:sz w:val="13"/>
                                <w:szCs w:val="13"/>
                              </w:rPr>
                              <w:t>当前的对失效起因的繁防</w:t>
                            </w:r>
                          </w:p>
                        </w:txbxContent>
                      </v:textbox>
                    </v:shape>
                  </w:pict>
                </mc:Fallback>
              </mc:AlternateContent>
            </w:r>
            <w:r>
              <mc:AlternateContent>
                <mc:Choice Requires="wps">
                  <w:drawing>
                    <wp:anchor distT="0" distB="0" distL="0" distR="0" simplePos="0" relativeHeight="251810816" behindDoc="0" locked="0" layoutInCell="1" allowOverlap="1">
                      <wp:simplePos x="0" y="0"/>
                      <wp:positionH relativeFrom="rightMargin">
                        <wp:posOffset>-438785</wp:posOffset>
                      </wp:positionH>
                      <wp:positionV relativeFrom="topMargin">
                        <wp:posOffset>385445</wp:posOffset>
                      </wp:positionV>
                      <wp:extent cx="374015" cy="141605"/>
                      <wp:effectExtent l="0" t="0" r="0" b="0"/>
                      <wp:wrapNone/>
                      <wp:docPr id="280" name="TextBox 280"/>
                      <wp:cNvGraphicFramePr/>
                      <a:graphic xmlns:a="http://schemas.openxmlformats.org/drawingml/2006/main">
                        <a:graphicData uri="http://schemas.microsoft.com/office/word/2010/wordprocessingShape">
                          <wps:wsp>
                            <wps:cNvSpPr txBox="1"/>
                            <wps:spPr>
                              <a:xfrm rot="16200000">
                                <a:off x="-439133" y="385936"/>
                                <a:ext cx="37401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182492A">
                                  <w:pPr>
                                    <w:pStyle w:val="6"/>
                                    <w:spacing w:before="46" w:line="221" w:lineRule="auto"/>
                                    <w:ind w:left="20"/>
                                    <w:rPr>
                                      <w:sz w:val="13"/>
                                      <w:szCs w:val="13"/>
                                    </w:rPr>
                                  </w:pPr>
                                  <w:r>
                                    <w:rPr>
                                      <w:spacing w:val="7"/>
                                      <w:sz w:val="13"/>
                                      <w:szCs w:val="13"/>
                                    </w:rPr>
                                    <w:t>描施(</w:t>
                                  </w:r>
                                  <w:r>
                                    <w:rPr>
                                      <w:sz w:val="13"/>
                                      <w:szCs w:val="13"/>
                                    </w:rPr>
                                    <w:t>PC</w:t>
                                  </w:r>
                                  <w:r>
                                    <w:rPr>
                                      <w:spacing w:val="7"/>
                                      <w:sz w:val="13"/>
                                      <w:szCs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0" o:spid="_x0000_s1026" o:spt="202" type="#_x0000_t202" style="position:absolute;left:0pt;margin-left:11.9pt;margin-top:30.85pt;height:11.15pt;width:29.45pt;mso-position-horizontal-relative:page;mso-position-vertical-relative:page;rotation:-5898240f;z-index:251810816;mso-width-relative:page;mso-height-relative:page;" filled="f" stroked="f" coordsize="21600,21600" o:gfxdata="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sdtLtgAAAAJAQAA&#10;DwAAAAAAAAABACAAAAAiAAAAZHJzL2Rvd25yZXYueG1sUEsBAhQAFAAAAAgAh07iQFQD1mZSAgAA&#10;pAQAAA4AAAAAAAAAAQAgAAAAJwEAAGRycy9lMm9Eb2MueG1sUEsFBgAAAAAGAAYAWQEAAOsFAAAA&#10;AA==&#10;">
                      <v:fill on="f" focussize="0,0"/>
                      <v:stroke on="f" weight="0pt" miterlimit="0" joinstyle="miter"/>
                      <v:imagedata o:title=""/>
                      <o:lock v:ext="edit" aspectratio="f"/>
                      <v:textbox inset="0mm,0mm,0mm,0mm">
                        <w:txbxContent>
                          <w:p w14:paraId="5182492A">
                            <w:pPr>
                              <w:pStyle w:val="6"/>
                              <w:spacing w:before="46" w:line="221" w:lineRule="auto"/>
                              <w:ind w:left="20"/>
                              <w:rPr>
                                <w:sz w:val="13"/>
                                <w:szCs w:val="13"/>
                              </w:rPr>
                            </w:pPr>
                            <w:r>
                              <w:rPr>
                                <w:spacing w:val="7"/>
                                <w:sz w:val="13"/>
                                <w:szCs w:val="13"/>
                              </w:rPr>
                              <w:t>描施(</w:t>
                            </w:r>
                            <w:r>
                              <w:rPr>
                                <w:sz w:val="13"/>
                                <w:szCs w:val="13"/>
                              </w:rPr>
                              <w:t>PC</w:t>
                            </w:r>
                            <w:r>
                              <w:rPr>
                                <w:spacing w:val="7"/>
                                <w:sz w:val="13"/>
                                <w:szCs w:val="13"/>
                              </w:rPr>
                              <w:t>)</w:t>
                            </w:r>
                          </w:p>
                        </w:txbxContent>
                      </v:textbox>
                    </v:shape>
                  </w:pict>
                </mc:Fallback>
              </mc:AlternateContent>
            </w:r>
          </w:p>
        </w:tc>
        <w:tc>
          <w:tcPr>
            <w:tcW w:w="389" w:type="dxa"/>
            <w:shd w:val="clear" w:color="auto" w:fill="98BF10"/>
            <w:vAlign w:val="top"/>
          </w:tcPr>
          <w:p w14:paraId="59180B9D">
            <w:pPr>
              <w:spacing w:line="299" w:lineRule="auto"/>
              <w:rPr>
                <w:rFonts w:ascii="Arial"/>
                <w:sz w:val="21"/>
              </w:rPr>
            </w:pPr>
            <w:r>
              <mc:AlternateContent>
                <mc:Choice Requires="wps">
                  <w:drawing>
                    <wp:anchor distT="0" distB="0" distL="0" distR="0" simplePos="0" relativeHeight="251806720" behindDoc="0" locked="0" layoutInCell="1" allowOverlap="1">
                      <wp:simplePos x="0" y="0"/>
                      <wp:positionH relativeFrom="rightMargin">
                        <wp:posOffset>-705485</wp:posOffset>
                      </wp:positionH>
                      <wp:positionV relativeFrom="topMargin">
                        <wp:posOffset>427990</wp:posOffset>
                      </wp:positionV>
                      <wp:extent cx="1020445" cy="121920"/>
                      <wp:effectExtent l="0" t="0" r="0" b="0"/>
                      <wp:wrapNone/>
                      <wp:docPr id="282" name="TextBox 282"/>
                      <wp:cNvGraphicFramePr/>
                      <a:graphic xmlns:a="http://schemas.openxmlformats.org/drawingml/2006/main">
                        <a:graphicData uri="http://schemas.microsoft.com/office/word/2010/wordprocessingShape">
                          <wps:wsp>
                            <wps:cNvSpPr txBox="1"/>
                            <wps:spPr>
                              <a:xfrm rot="16200000">
                                <a:off x="-706105" y="428089"/>
                                <a:ext cx="1020444" cy="121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FE12691">
                                  <w:pPr>
                                    <w:pStyle w:val="6"/>
                                    <w:spacing w:before="40" w:line="219" w:lineRule="auto"/>
                                    <w:ind w:left="20"/>
                                    <w:rPr>
                                      <w:sz w:val="11"/>
                                      <w:szCs w:val="11"/>
                                    </w:rPr>
                                  </w:pPr>
                                  <w:r>
                                    <w:rPr>
                                      <w:spacing w:val="-7"/>
                                      <w:sz w:val="11"/>
                                      <w:szCs w:val="11"/>
                                    </w:rPr>
                                    <w:t>失</w:t>
                                  </w:r>
                                  <w:r>
                                    <w:rPr>
                                      <w:spacing w:val="-15"/>
                                      <w:sz w:val="11"/>
                                      <w:szCs w:val="11"/>
                                    </w:rPr>
                                    <w:t xml:space="preserve"> </w:t>
                                  </w:r>
                                  <w:r>
                                    <w:rPr>
                                      <w:spacing w:val="-7"/>
                                      <w:sz w:val="11"/>
                                      <w:szCs w:val="11"/>
                                    </w:rPr>
                                    <w:t>效</w:t>
                                  </w:r>
                                  <w:r>
                                    <w:rPr>
                                      <w:spacing w:val="-22"/>
                                      <w:sz w:val="11"/>
                                      <w:szCs w:val="11"/>
                                    </w:rPr>
                                    <w:t xml:space="preserve"> </w:t>
                                  </w:r>
                                  <w:r>
                                    <w:rPr>
                                      <w:spacing w:val="-7"/>
                                      <w:sz w:val="11"/>
                                      <w:szCs w:val="11"/>
                                    </w:rPr>
                                    <w:t>起</w:t>
                                  </w:r>
                                  <w:r>
                                    <w:rPr>
                                      <w:spacing w:val="-14"/>
                                      <w:sz w:val="11"/>
                                      <w:szCs w:val="11"/>
                                    </w:rPr>
                                    <w:t xml:space="preserve"> </w:t>
                                  </w:r>
                                  <w:r>
                                    <w:rPr>
                                      <w:spacing w:val="-7"/>
                                      <w:sz w:val="11"/>
                                      <w:szCs w:val="11"/>
                                    </w:rPr>
                                    <w:t>因</w:t>
                                  </w:r>
                                  <w:r>
                                    <w:rPr>
                                      <w:spacing w:val="-24"/>
                                      <w:sz w:val="11"/>
                                      <w:szCs w:val="11"/>
                                    </w:rPr>
                                    <w:t xml:space="preserve"> </w:t>
                                  </w:r>
                                  <w:r>
                                    <w:rPr>
                                      <w:spacing w:val="-7"/>
                                      <w:sz w:val="11"/>
                                      <w:szCs w:val="11"/>
                                    </w:rPr>
                                    <w:t>/</w:t>
                                  </w:r>
                                  <w:r>
                                    <w:rPr>
                                      <w:spacing w:val="-20"/>
                                      <w:sz w:val="11"/>
                                      <w:szCs w:val="11"/>
                                    </w:rPr>
                                    <w:t xml:space="preserve"> </w:t>
                                  </w:r>
                                  <w:r>
                                    <w:rPr>
                                      <w:spacing w:val="-7"/>
                                      <w:sz w:val="11"/>
                                      <w:szCs w:val="11"/>
                                    </w:rPr>
                                    <w:t>失</w:t>
                                  </w:r>
                                  <w:r>
                                    <w:rPr>
                                      <w:spacing w:val="-20"/>
                                      <w:sz w:val="11"/>
                                      <w:szCs w:val="11"/>
                                    </w:rPr>
                                    <w:t xml:space="preserve"> </w:t>
                                  </w:r>
                                  <w:r>
                                    <w:rPr>
                                      <w:spacing w:val="-7"/>
                                      <w:sz w:val="11"/>
                                      <w:szCs w:val="11"/>
                                    </w:rPr>
                                    <w:t>效</w:t>
                                  </w:r>
                                  <w:r>
                                    <w:rPr>
                                      <w:spacing w:val="-23"/>
                                      <w:sz w:val="11"/>
                                      <w:szCs w:val="11"/>
                                    </w:rPr>
                                    <w:t xml:space="preserve"> </w:t>
                                  </w:r>
                                  <w:r>
                                    <w:rPr>
                                      <w:spacing w:val="-7"/>
                                      <w:sz w:val="11"/>
                                      <w:szCs w:val="11"/>
                                    </w:rPr>
                                    <w:t>模</w:t>
                                  </w:r>
                                  <w:r>
                                    <w:rPr>
                                      <w:spacing w:val="-20"/>
                                      <w:sz w:val="11"/>
                                      <w:szCs w:val="11"/>
                                    </w:rPr>
                                    <w:t xml:space="preserve"> </w:t>
                                  </w:r>
                                  <w:r>
                                    <w:rPr>
                                      <w:spacing w:val="-7"/>
                                      <w:sz w:val="11"/>
                                      <w:szCs w:val="11"/>
                                    </w:rPr>
                                    <w:t>式</w:t>
                                  </w:r>
                                  <w:r>
                                    <w:rPr>
                                      <w:spacing w:val="-14"/>
                                      <w:sz w:val="11"/>
                                      <w:szCs w:val="11"/>
                                    </w:rPr>
                                    <w:t xml:space="preserve"> </w:t>
                                  </w:r>
                                  <w:r>
                                    <w:rPr>
                                      <w:spacing w:val="-7"/>
                                      <w:sz w:val="11"/>
                                      <w:szCs w:val="11"/>
                                    </w:rPr>
                                    <w:t>的</w:t>
                                  </w:r>
                                  <w:r>
                                    <w:rPr>
                                      <w:spacing w:val="-22"/>
                                      <w:sz w:val="11"/>
                                      <w:szCs w:val="11"/>
                                    </w:rPr>
                                    <w:t xml:space="preserve"> </w:t>
                                  </w:r>
                                  <w:r>
                                    <w:rPr>
                                      <w:spacing w:val="-7"/>
                                      <w:sz w:val="11"/>
                                      <w:szCs w:val="11"/>
                                    </w:rPr>
                                    <w:t>频</w:t>
                                  </w:r>
                                  <w:r>
                                    <w:rPr>
                                      <w:spacing w:val="-23"/>
                                      <w:sz w:val="11"/>
                                      <w:szCs w:val="11"/>
                                    </w:rPr>
                                    <w:t xml:space="preserve"> </w:t>
                                  </w:r>
                                  <w:r>
                                    <w:rPr>
                                      <w:spacing w:val="-7"/>
                                      <w:sz w:val="11"/>
                                      <w:szCs w:val="11"/>
                                    </w:rPr>
                                    <w:t>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2" o:spid="_x0000_s1026" o:spt="202" type="#_x0000_t202" style="position:absolute;left:0pt;margin-left:-36.35pt;margin-top:34.2pt;height:9.6pt;width:80.35pt;mso-position-horizontal-relative:page;mso-position-vertical-relative:page;rotation:-5898240f;z-index:251806720;mso-width-relative:page;mso-height-relative:page;" filled="f" stroked="f" coordsize="21600,21600" o:gfxdata="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72ZAw1wAAAAkBAAAP&#10;AAAAAAAAAAEAIAAAACIAAABkcnMvZG93bnJldi54bWxQSwECFAAUAAAACACHTuJA/Rhc8lICAACl&#10;BAAADgAAAAAAAAABACAAAAAmAQAAZHJzL2Uyb0RvYy54bWxQSwUGAAAAAAYABgBZAQAA6gUAAAAA&#10;">
                      <v:fill on="f" focussize="0,0"/>
                      <v:stroke on="f" weight="0pt" miterlimit="0" joinstyle="miter"/>
                      <v:imagedata o:title=""/>
                      <o:lock v:ext="edit" aspectratio="f"/>
                      <v:textbox inset="0mm,0mm,0mm,0mm">
                        <w:txbxContent>
                          <w:p w14:paraId="3FE12691">
                            <w:pPr>
                              <w:pStyle w:val="6"/>
                              <w:spacing w:before="40" w:line="219" w:lineRule="auto"/>
                              <w:ind w:left="20"/>
                              <w:rPr>
                                <w:sz w:val="11"/>
                                <w:szCs w:val="11"/>
                              </w:rPr>
                            </w:pPr>
                            <w:r>
                              <w:rPr>
                                <w:spacing w:val="-7"/>
                                <w:sz w:val="11"/>
                                <w:szCs w:val="11"/>
                              </w:rPr>
                              <w:t>失</w:t>
                            </w:r>
                            <w:r>
                              <w:rPr>
                                <w:spacing w:val="-15"/>
                                <w:sz w:val="11"/>
                                <w:szCs w:val="11"/>
                              </w:rPr>
                              <w:t xml:space="preserve"> </w:t>
                            </w:r>
                            <w:r>
                              <w:rPr>
                                <w:spacing w:val="-7"/>
                                <w:sz w:val="11"/>
                                <w:szCs w:val="11"/>
                              </w:rPr>
                              <w:t>效</w:t>
                            </w:r>
                            <w:r>
                              <w:rPr>
                                <w:spacing w:val="-22"/>
                                <w:sz w:val="11"/>
                                <w:szCs w:val="11"/>
                              </w:rPr>
                              <w:t xml:space="preserve"> </w:t>
                            </w:r>
                            <w:r>
                              <w:rPr>
                                <w:spacing w:val="-7"/>
                                <w:sz w:val="11"/>
                                <w:szCs w:val="11"/>
                              </w:rPr>
                              <w:t>起</w:t>
                            </w:r>
                            <w:r>
                              <w:rPr>
                                <w:spacing w:val="-14"/>
                                <w:sz w:val="11"/>
                                <w:szCs w:val="11"/>
                              </w:rPr>
                              <w:t xml:space="preserve"> </w:t>
                            </w:r>
                            <w:r>
                              <w:rPr>
                                <w:spacing w:val="-7"/>
                                <w:sz w:val="11"/>
                                <w:szCs w:val="11"/>
                              </w:rPr>
                              <w:t>因</w:t>
                            </w:r>
                            <w:r>
                              <w:rPr>
                                <w:spacing w:val="-24"/>
                                <w:sz w:val="11"/>
                                <w:szCs w:val="11"/>
                              </w:rPr>
                              <w:t xml:space="preserve"> </w:t>
                            </w:r>
                            <w:r>
                              <w:rPr>
                                <w:spacing w:val="-7"/>
                                <w:sz w:val="11"/>
                                <w:szCs w:val="11"/>
                              </w:rPr>
                              <w:t>/</w:t>
                            </w:r>
                            <w:r>
                              <w:rPr>
                                <w:spacing w:val="-20"/>
                                <w:sz w:val="11"/>
                                <w:szCs w:val="11"/>
                              </w:rPr>
                              <w:t xml:space="preserve"> </w:t>
                            </w:r>
                            <w:r>
                              <w:rPr>
                                <w:spacing w:val="-7"/>
                                <w:sz w:val="11"/>
                                <w:szCs w:val="11"/>
                              </w:rPr>
                              <w:t>失</w:t>
                            </w:r>
                            <w:r>
                              <w:rPr>
                                <w:spacing w:val="-20"/>
                                <w:sz w:val="11"/>
                                <w:szCs w:val="11"/>
                              </w:rPr>
                              <w:t xml:space="preserve"> </w:t>
                            </w:r>
                            <w:r>
                              <w:rPr>
                                <w:spacing w:val="-7"/>
                                <w:sz w:val="11"/>
                                <w:szCs w:val="11"/>
                              </w:rPr>
                              <w:t>效</w:t>
                            </w:r>
                            <w:r>
                              <w:rPr>
                                <w:spacing w:val="-23"/>
                                <w:sz w:val="11"/>
                                <w:szCs w:val="11"/>
                              </w:rPr>
                              <w:t xml:space="preserve"> </w:t>
                            </w:r>
                            <w:r>
                              <w:rPr>
                                <w:spacing w:val="-7"/>
                                <w:sz w:val="11"/>
                                <w:szCs w:val="11"/>
                              </w:rPr>
                              <w:t>模</w:t>
                            </w:r>
                            <w:r>
                              <w:rPr>
                                <w:spacing w:val="-20"/>
                                <w:sz w:val="11"/>
                                <w:szCs w:val="11"/>
                              </w:rPr>
                              <w:t xml:space="preserve"> </w:t>
                            </w:r>
                            <w:r>
                              <w:rPr>
                                <w:spacing w:val="-7"/>
                                <w:sz w:val="11"/>
                                <w:szCs w:val="11"/>
                              </w:rPr>
                              <w:t>式</w:t>
                            </w:r>
                            <w:r>
                              <w:rPr>
                                <w:spacing w:val="-14"/>
                                <w:sz w:val="11"/>
                                <w:szCs w:val="11"/>
                              </w:rPr>
                              <w:t xml:space="preserve"> </w:t>
                            </w:r>
                            <w:r>
                              <w:rPr>
                                <w:spacing w:val="-7"/>
                                <w:sz w:val="11"/>
                                <w:szCs w:val="11"/>
                              </w:rPr>
                              <w:t>的</w:t>
                            </w:r>
                            <w:r>
                              <w:rPr>
                                <w:spacing w:val="-22"/>
                                <w:sz w:val="11"/>
                                <w:szCs w:val="11"/>
                              </w:rPr>
                              <w:t xml:space="preserve"> </w:t>
                            </w:r>
                            <w:r>
                              <w:rPr>
                                <w:spacing w:val="-7"/>
                                <w:sz w:val="11"/>
                                <w:szCs w:val="11"/>
                              </w:rPr>
                              <w:t>频</w:t>
                            </w:r>
                            <w:r>
                              <w:rPr>
                                <w:spacing w:val="-23"/>
                                <w:sz w:val="11"/>
                                <w:szCs w:val="11"/>
                              </w:rPr>
                              <w:t xml:space="preserve"> </w:t>
                            </w:r>
                            <w:r>
                              <w:rPr>
                                <w:spacing w:val="-7"/>
                                <w:sz w:val="11"/>
                                <w:szCs w:val="11"/>
                              </w:rPr>
                              <w:t>度</w:t>
                            </w:r>
                          </w:p>
                        </w:txbxContent>
                      </v:textbox>
                    </v:shape>
                  </w:pict>
                </mc:Fallback>
              </mc:AlternateContent>
            </w:r>
          </w:p>
          <w:p w14:paraId="045886D9">
            <w:pPr>
              <w:spacing w:line="299" w:lineRule="auto"/>
              <w:rPr>
                <w:rFonts w:ascii="Arial"/>
                <w:sz w:val="21"/>
              </w:rPr>
            </w:pPr>
          </w:p>
          <w:p w14:paraId="21438298">
            <w:pPr>
              <w:pStyle w:val="6"/>
              <w:spacing w:before="62" w:line="223" w:lineRule="auto"/>
              <w:jc w:val="right"/>
              <w:rPr>
                <w:sz w:val="19"/>
                <w:szCs w:val="19"/>
              </w:rPr>
            </w:pPr>
            <w:r>
              <w:rPr>
                <w:spacing w:val="-9"/>
                <w:sz w:val="19"/>
                <w:szCs w:val="19"/>
              </w:rPr>
              <w:t>可</w:t>
            </w:r>
          </w:p>
        </w:tc>
        <w:tc>
          <w:tcPr>
            <w:tcW w:w="370" w:type="dxa"/>
            <w:shd w:val="clear" w:color="auto" w:fill="9ABF0E"/>
            <w:vAlign w:val="top"/>
          </w:tcPr>
          <w:p w14:paraId="0EA0287D">
            <w:pPr>
              <w:rPr>
                <w:rFonts w:ascii="Arial"/>
                <w:sz w:val="21"/>
              </w:rPr>
            </w:pPr>
            <w:r>
              <mc:AlternateContent>
                <mc:Choice Requires="wps">
                  <w:drawing>
                    <wp:anchor distT="0" distB="0" distL="0" distR="0" simplePos="0" relativeHeight="251807744" behindDoc="0" locked="0" layoutInCell="1" allowOverlap="1">
                      <wp:simplePos x="0" y="0"/>
                      <wp:positionH relativeFrom="rightMargin">
                        <wp:posOffset>-659130</wp:posOffset>
                      </wp:positionH>
                      <wp:positionV relativeFrom="topMargin">
                        <wp:posOffset>407670</wp:posOffset>
                      </wp:positionV>
                      <wp:extent cx="966470" cy="139700"/>
                      <wp:effectExtent l="0" t="0" r="0" b="0"/>
                      <wp:wrapNone/>
                      <wp:docPr id="284" name="TextBox 284"/>
                      <wp:cNvGraphicFramePr/>
                      <a:graphic xmlns:a="http://schemas.openxmlformats.org/drawingml/2006/main">
                        <a:graphicData uri="http://schemas.microsoft.com/office/word/2010/wordprocessingShape">
                          <wps:wsp>
                            <wps:cNvSpPr txBox="1"/>
                            <wps:spPr>
                              <a:xfrm rot="16200000">
                                <a:off x="-659592" y="408084"/>
                                <a:ext cx="966469"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55DB1E">
                                  <w:pPr>
                                    <w:pStyle w:val="6"/>
                                    <w:spacing w:before="44" w:line="219" w:lineRule="auto"/>
                                    <w:ind w:left="20"/>
                                    <w:rPr>
                                      <w:sz w:val="13"/>
                                      <w:szCs w:val="13"/>
                                    </w:rPr>
                                  </w:pPr>
                                  <w:r>
                                    <w:rPr>
                                      <w:spacing w:val="-2"/>
                                      <w:sz w:val="13"/>
                                      <w:szCs w:val="13"/>
                                    </w:rPr>
                                    <w:t>当前的失效起因/失效模式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4" o:spid="_x0000_s1026" o:spt="202" type="#_x0000_t202" style="position:absolute;left:0pt;margin-left:-33.65pt;margin-top:32.6pt;height:11pt;width:76.1pt;mso-position-horizontal-relative:page;mso-position-vertical-relative:page;rotation:-5898240f;z-index:251807744;mso-width-relative:page;mso-height-relative:page;" filled="f" stroked="f" coordsize="21600,21600" o:gfxdata="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Iw27SNgAAAAJAQAA&#10;DwAAAAAAAAABACAAAAAiAAAAZHJzL2Rvd25yZXYueG1sUEsBAhQAFAAAAAgAh07iQHN56wpSAgAA&#10;pAQAAA4AAAAAAAAAAQAgAAAAJwEAAGRycy9lMm9Eb2MueG1sUEsFBgAAAAAGAAYAWQEAAOsFAAAA&#10;AA==&#10;">
                      <v:fill on="f" focussize="0,0"/>
                      <v:stroke on="f" weight="0pt" miterlimit="0" joinstyle="miter"/>
                      <v:imagedata o:title=""/>
                      <o:lock v:ext="edit" aspectratio="f"/>
                      <v:textbox inset="0mm,0mm,0mm,0mm">
                        <w:txbxContent>
                          <w:p w14:paraId="7555DB1E">
                            <w:pPr>
                              <w:pStyle w:val="6"/>
                              <w:spacing w:before="44" w:line="219" w:lineRule="auto"/>
                              <w:ind w:left="20"/>
                              <w:rPr>
                                <w:sz w:val="13"/>
                                <w:szCs w:val="13"/>
                              </w:rPr>
                            </w:pPr>
                            <w:r>
                              <w:rPr>
                                <w:spacing w:val="-2"/>
                                <w:sz w:val="13"/>
                                <w:szCs w:val="13"/>
                              </w:rPr>
                              <w:t>当前的失效起因/失效模式</w:t>
                            </w:r>
                          </w:p>
                        </w:txbxContent>
                      </v:textbox>
                    </v:shape>
                  </w:pict>
                </mc:Fallback>
              </mc:AlternateContent>
            </w:r>
            <w:r>
              <mc:AlternateContent>
                <mc:Choice Requires="wps">
                  <w:drawing>
                    <wp:anchor distT="0" distB="0" distL="0" distR="0" simplePos="0" relativeHeight="251808768" behindDoc="0" locked="0" layoutInCell="1" allowOverlap="1">
                      <wp:simplePos x="0" y="0"/>
                      <wp:positionH relativeFrom="rightMargin">
                        <wp:posOffset>-384810</wp:posOffset>
                      </wp:positionH>
                      <wp:positionV relativeFrom="topMargin">
                        <wp:posOffset>370205</wp:posOffset>
                      </wp:positionV>
                      <wp:extent cx="621665" cy="140335"/>
                      <wp:effectExtent l="0" t="0" r="0" b="0"/>
                      <wp:wrapNone/>
                      <wp:docPr id="286" name="TextBox 286"/>
                      <wp:cNvGraphicFramePr/>
                      <a:graphic xmlns:a="http://schemas.openxmlformats.org/drawingml/2006/main">
                        <a:graphicData uri="http://schemas.microsoft.com/office/word/2010/wordprocessingShape">
                          <wps:wsp>
                            <wps:cNvSpPr txBox="1"/>
                            <wps:spPr>
                              <a:xfrm rot="16200000">
                                <a:off x="-385201" y="370778"/>
                                <a:ext cx="62166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56CE09">
                                  <w:pPr>
                                    <w:pStyle w:val="6"/>
                                    <w:spacing w:before="45" w:line="220" w:lineRule="auto"/>
                                    <w:ind w:left="20"/>
                                    <w:rPr>
                                      <w:sz w:val="13"/>
                                      <w:szCs w:val="13"/>
                                    </w:rPr>
                                  </w:pPr>
                                  <w:r>
                                    <w:rPr>
                                      <w:spacing w:val="4"/>
                                      <w:sz w:val="13"/>
                                      <w:szCs w:val="13"/>
                                    </w:rPr>
                                    <w:t>的探测措施(</w:t>
                                  </w:r>
                                  <w:r>
                                    <w:rPr>
                                      <w:sz w:val="13"/>
                                      <w:szCs w:val="13"/>
                                    </w:rPr>
                                    <w:t>DC</w:t>
                                  </w:r>
                                  <w:r>
                                    <w:rPr>
                                      <w:spacing w:val="4"/>
                                      <w:sz w:val="13"/>
                                      <w:szCs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6" o:spid="_x0000_s1026" o:spt="202" type="#_x0000_t202" style="position:absolute;left:0pt;margin-left:-12.05pt;margin-top:29.65pt;height:11.05pt;width:48.95pt;mso-position-horizontal-relative:page;mso-position-vertical-relative:page;rotation:-5898240f;z-index:251808768;mso-width-relative:page;mso-height-relative:page;" filled="f" stroked="f" coordsize="21600,21600" o:gfxdata="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SWVqt2AAAAAgBAAAP&#10;AAAAAAAAAAEAIAAAACIAAABkcnMvZG93bnJldi54bWxQSwECFAAUAAAACACHTuJAFvJg8VECAACk&#10;BAAADgAAAAAAAAABACAAAAAnAQAAZHJzL2Uyb0RvYy54bWxQSwUGAAAAAAYABgBZAQAA6gUAAAAA&#10;">
                      <v:fill on="f" focussize="0,0"/>
                      <v:stroke on="f" weight="0pt" miterlimit="0" joinstyle="miter"/>
                      <v:imagedata o:title=""/>
                      <o:lock v:ext="edit" aspectratio="f"/>
                      <v:textbox inset="0mm,0mm,0mm,0mm">
                        <w:txbxContent>
                          <w:p w14:paraId="4256CE09">
                            <w:pPr>
                              <w:pStyle w:val="6"/>
                              <w:spacing w:before="45" w:line="220" w:lineRule="auto"/>
                              <w:ind w:left="20"/>
                              <w:rPr>
                                <w:sz w:val="13"/>
                                <w:szCs w:val="13"/>
                              </w:rPr>
                            </w:pPr>
                            <w:r>
                              <w:rPr>
                                <w:spacing w:val="4"/>
                                <w:sz w:val="13"/>
                                <w:szCs w:val="13"/>
                              </w:rPr>
                              <w:t>的探测措施(</w:t>
                            </w:r>
                            <w:r>
                              <w:rPr>
                                <w:sz w:val="13"/>
                                <w:szCs w:val="13"/>
                              </w:rPr>
                              <w:t>DC</w:t>
                            </w:r>
                            <w:r>
                              <w:rPr>
                                <w:spacing w:val="4"/>
                                <w:sz w:val="13"/>
                                <w:szCs w:val="13"/>
                              </w:rPr>
                              <w:t>)</w:t>
                            </w:r>
                          </w:p>
                        </w:txbxContent>
                      </v:textbox>
                    </v:shape>
                  </w:pict>
                </mc:Fallback>
              </mc:AlternateContent>
            </w:r>
          </w:p>
        </w:tc>
        <w:tc>
          <w:tcPr>
            <w:tcW w:w="359" w:type="dxa"/>
            <w:shd w:val="clear" w:color="auto" w:fill="98B817"/>
            <w:vAlign w:val="top"/>
          </w:tcPr>
          <w:p w14:paraId="26A3043E">
            <w:pPr>
              <w:rPr>
                <w:rFonts w:ascii="Arial"/>
                <w:sz w:val="21"/>
              </w:rPr>
            </w:pPr>
            <w:r>
              <mc:AlternateContent>
                <mc:Choice Requires="wps">
                  <w:drawing>
                    <wp:anchor distT="0" distB="0" distL="0" distR="0" simplePos="0" relativeHeight="251804672" behindDoc="0" locked="0" layoutInCell="1" allowOverlap="1">
                      <wp:simplePos x="0" y="0"/>
                      <wp:positionH relativeFrom="rightMargin">
                        <wp:posOffset>-209550</wp:posOffset>
                      </wp:positionH>
                      <wp:positionV relativeFrom="topMargin">
                        <wp:posOffset>411480</wp:posOffset>
                      </wp:positionV>
                      <wp:extent cx="247015" cy="140335"/>
                      <wp:effectExtent l="0" t="0" r="0" b="0"/>
                      <wp:wrapNone/>
                      <wp:docPr id="288" name="TextBox 288"/>
                      <wp:cNvGraphicFramePr/>
                      <a:graphic xmlns:a="http://schemas.openxmlformats.org/drawingml/2006/main">
                        <a:graphicData uri="http://schemas.microsoft.com/office/word/2010/wordprocessingShape">
                          <wps:wsp>
                            <wps:cNvSpPr txBox="1"/>
                            <wps:spPr>
                              <a:xfrm rot="16200000">
                                <a:off x="-209946" y="412038"/>
                                <a:ext cx="24701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6006A08">
                                  <w:pPr>
                                    <w:pStyle w:val="6"/>
                                    <w:spacing w:before="45" w:line="220" w:lineRule="auto"/>
                                    <w:ind w:left="20"/>
                                    <w:rPr>
                                      <w:sz w:val="13"/>
                                      <w:szCs w:val="13"/>
                                    </w:rPr>
                                  </w:pPr>
                                  <w:r>
                                    <w:rPr>
                                      <w:spacing w:val="5"/>
                                      <w:sz w:val="13"/>
                                      <w:szCs w:val="13"/>
                                    </w:rPr>
                                    <w:t>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8" o:spid="_x0000_s1026" o:spt="202" type="#_x0000_t202" style="position:absolute;left:0pt;margin-left:1.2pt;margin-top:32.9pt;height:11.05pt;width:19.45pt;mso-position-horizontal-relative:page;mso-position-vertical-relative:page;rotation:-5898240f;z-index:251804672;mso-width-relative:page;mso-height-relative:page;" filled="f" stroked="f" coordsize="21600,21600" o:gfxdata="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r5chC1wAAAAcBAAAP&#10;AAAAAAAAAAEAIAAAACIAAABkcnMvZG93bnJldi54bWxQSwECFAAUAAAACACHTuJALPeVS1ICAACk&#10;BAAADgAAAAAAAAABACAAAAAmAQAAZHJzL2Uyb0RvYy54bWxQSwUGAAAAAAYABgBZAQAA6gUAAAAA&#10;">
                      <v:fill on="f" focussize="0,0"/>
                      <v:stroke on="f" weight="0pt" miterlimit="0" joinstyle="miter"/>
                      <v:imagedata o:title=""/>
                      <o:lock v:ext="edit" aspectratio="f"/>
                      <v:textbox inset="0mm,0mm,0mm,0mm">
                        <w:txbxContent>
                          <w:p w14:paraId="76006A08">
                            <w:pPr>
                              <w:pStyle w:val="6"/>
                              <w:spacing w:before="45" w:line="220" w:lineRule="auto"/>
                              <w:ind w:left="20"/>
                              <w:rPr>
                                <w:sz w:val="13"/>
                                <w:szCs w:val="13"/>
                              </w:rPr>
                            </w:pPr>
                            <w:r>
                              <w:rPr>
                                <w:spacing w:val="5"/>
                                <w:sz w:val="13"/>
                                <w:szCs w:val="13"/>
                              </w:rPr>
                              <w:t>度(D)</w:t>
                            </w:r>
                          </w:p>
                        </w:txbxContent>
                      </v:textbox>
                    </v:shape>
                  </w:pict>
                </mc:Fallback>
              </mc:AlternateContent>
            </w:r>
          </w:p>
        </w:tc>
        <w:tc>
          <w:tcPr>
            <w:tcW w:w="260" w:type="dxa"/>
            <w:shd w:val="clear" w:color="auto" w:fill="9CBD11"/>
            <w:vAlign w:val="top"/>
          </w:tcPr>
          <w:p w14:paraId="3BEBFEA1">
            <w:pPr>
              <w:rPr>
                <w:rFonts w:ascii="Arial"/>
                <w:sz w:val="21"/>
              </w:rPr>
            </w:pPr>
            <w:r>
              <mc:AlternateContent>
                <mc:Choice Requires="wps">
                  <w:drawing>
                    <wp:anchor distT="0" distB="0" distL="0" distR="0" simplePos="0" relativeHeight="251805696" behindDoc="0" locked="0" layoutInCell="1" allowOverlap="1">
                      <wp:simplePos x="0" y="0"/>
                      <wp:positionH relativeFrom="rightMargin">
                        <wp:posOffset>-495935</wp:posOffset>
                      </wp:positionH>
                      <wp:positionV relativeFrom="topMargin">
                        <wp:posOffset>418465</wp:posOffset>
                      </wp:positionV>
                      <wp:extent cx="805815" cy="139700"/>
                      <wp:effectExtent l="0" t="0" r="0" b="0"/>
                      <wp:wrapNone/>
                      <wp:docPr id="290" name="TextBox 290"/>
                      <wp:cNvGraphicFramePr/>
                      <a:graphic xmlns:a="http://schemas.openxmlformats.org/drawingml/2006/main">
                        <a:graphicData uri="http://schemas.microsoft.com/office/word/2010/wordprocessingShape">
                          <wps:wsp>
                            <wps:cNvSpPr txBox="1"/>
                            <wps:spPr>
                              <a:xfrm rot="16200000">
                                <a:off x="-495941" y="418761"/>
                                <a:ext cx="80581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028BFF">
                                  <w:pPr>
                                    <w:pStyle w:val="6"/>
                                    <w:spacing w:before="44" w:line="219" w:lineRule="auto"/>
                                    <w:ind w:left="20"/>
                                    <w:rPr>
                                      <w:sz w:val="13"/>
                                      <w:szCs w:val="13"/>
                                    </w:rPr>
                                  </w:pPr>
                                  <w:r>
                                    <w:rPr>
                                      <w:spacing w:val="8"/>
                                      <w:w w:val="117"/>
                                      <w:sz w:val="13"/>
                                      <w:szCs w:val="13"/>
                                    </w:rPr>
                                    <w:t>DFMEA措施优先级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0" o:spid="_x0000_s1026" o:spt="202" type="#_x0000_t202" style="position:absolute;left:0pt;margin-left:-26.3pt;margin-top:33.45pt;height:11pt;width:63.45pt;mso-position-horizontal-relative:page;mso-position-vertical-relative:page;rotation:-5898240f;z-index:251805696;mso-width-relative:page;mso-height-relative:page;" filled="f" stroked="f" coordsize="21600,21600" o:gfxdata="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1Cem39cAAAAIAQAA&#10;DwAAAAAAAAABACAAAAAiAAAAZHJzL2Rvd25yZXYueG1sUEsBAhQAFAAAAAgAh07iQMVXlCFTAgAA&#10;pAQAAA4AAAAAAAAAAQAgAAAAJgEAAGRycy9lMm9Eb2MueG1sUEsFBgAAAAAGAAYAWQEAAOsFAAAA&#10;AA==&#10;">
                      <v:fill on="f" focussize="0,0"/>
                      <v:stroke on="f" weight="0pt" miterlimit="0" joinstyle="miter"/>
                      <v:imagedata o:title=""/>
                      <o:lock v:ext="edit" aspectratio="f"/>
                      <v:textbox inset="0mm,0mm,0mm,0mm">
                        <w:txbxContent>
                          <w:p w14:paraId="73028BFF">
                            <w:pPr>
                              <w:pStyle w:val="6"/>
                              <w:spacing w:before="44" w:line="219" w:lineRule="auto"/>
                              <w:ind w:left="20"/>
                              <w:rPr>
                                <w:sz w:val="13"/>
                                <w:szCs w:val="13"/>
                              </w:rPr>
                            </w:pPr>
                            <w:r>
                              <w:rPr>
                                <w:spacing w:val="8"/>
                                <w:w w:val="117"/>
                                <w:sz w:val="13"/>
                                <w:szCs w:val="13"/>
                              </w:rPr>
                              <w:t>DFMEA措施优先级</w:t>
                            </w:r>
                          </w:p>
                        </w:txbxContent>
                      </v:textbox>
                    </v:shape>
                  </w:pict>
                </mc:Fallback>
              </mc:AlternateContent>
            </w:r>
          </w:p>
        </w:tc>
        <w:tc>
          <w:tcPr>
            <w:tcW w:w="260" w:type="dxa"/>
            <w:textDirection w:val="btLr"/>
            <w:vAlign w:val="top"/>
          </w:tcPr>
          <w:p w14:paraId="6BB244E5">
            <w:pPr>
              <w:pStyle w:val="6"/>
              <w:spacing w:before="25" w:line="219" w:lineRule="auto"/>
              <w:ind w:left="269"/>
              <w:rPr>
                <w:sz w:val="13"/>
                <w:szCs w:val="13"/>
              </w:rPr>
            </w:pPr>
            <w:r>
              <w:rPr>
                <w:spacing w:val="3"/>
                <w:sz w:val="13"/>
                <w:szCs w:val="13"/>
              </w:rPr>
              <w:t>筛选器代码(何选)</w:t>
            </w:r>
          </w:p>
        </w:tc>
        <w:tc>
          <w:tcPr>
            <w:tcW w:w="709" w:type="dxa"/>
            <w:textDirection w:val="btLr"/>
            <w:vAlign w:val="top"/>
          </w:tcPr>
          <w:p w14:paraId="5434F2D9">
            <w:pPr>
              <w:pStyle w:val="6"/>
              <w:spacing w:before="275" w:line="220" w:lineRule="auto"/>
              <w:ind w:left="529"/>
              <w:rPr>
                <w:sz w:val="13"/>
                <w:szCs w:val="13"/>
              </w:rPr>
            </w:pPr>
            <w:r>
              <w:rPr>
                <w:spacing w:val="-2"/>
                <w:sz w:val="13"/>
                <w:szCs w:val="13"/>
              </w:rPr>
              <w:t>预防措施</w:t>
            </w:r>
          </w:p>
        </w:tc>
        <w:tc>
          <w:tcPr>
            <w:tcW w:w="709" w:type="dxa"/>
            <w:textDirection w:val="btLr"/>
            <w:vAlign w:val="top"/>
          </w:tcPr>
          <w:p w14:paraId="2DD57F59">
            <w:pPr>
              <w:pStyle w:val="6"/>
              <w:spacing w:before="265" w:line="220" w:lineRule="auto"/>
              <w:ind w:left="529"/>
              <w:rPr>
                <w:sz w:val="13"/>
                <w:szCs w:val="13"/>
              </w:rPr>
            </w:pPr>
            <w:r>
              <w:rPr>
                <w:spacing w:val="-1"/>
                <w:sz w:val="13"/>
                <w:szCs w:val="13"/>
              </w:rPr>
              <w:t>探测措施</w:t>
            </w:r>
          </w:p>
        </w:tc>
        <w:tc>
          <w:tcPr>
            <w:tcW w:w="719" w:type="dxa"/>
            <w:textDirection w:val="btLr"/>
            <w:vAlign w:val="top"/>
          </w:tcPr>
          <w:p w14:paraId="1007A6FC">
            <w:pPr>
              <w:pStyle w:val="6"/>
              <w:spacing w:before="275" w:line="219" w:lineRule="auto"/>
              <w:ind w:left="460"/>
              <w:rPr>
                <w:sz w:val="13"/>
                <w:szCs w:val="13"/>
              </w:rPr>
            </w:pPr>
            <w:r>
              <w:rPr>
                <w:spacing w:val="3"/>
                <w:sz w:val="13"/>
                <w:szCs w:val="13"/>
              </w:rPr>
              <w:t>负贵人姓名</w:t>
            </w:r>
          </w:p>
        </w:tc>
        <w:tc>
          <w:tcPr>
            <w:tcW w:w="709" w:type="dxa"/>
            <w:textDirection w:val="btLr"/>
            <w:vAlign w:val="top"/>
          </w:tcPr>
          <w:p w14:paraId="07514E52">
            <w:pPr>
              <w:pStyle w:val="6"/>
              <w:spacing w:before="265" w:line="219" w:lineRule="auto"/>
              <w:ind w:left="399"/>
              <w:rPr>
                <w:sz w:val="13"/>
                <w:szCs w:val="13"/>
              </w:rPr>
            </w:pPr>
            <w:r>
              <w:rPr>
                <w:spacing w:val="1"/>
                <w:sz w:val="13"/>
                <w:szCs w:val="13"/>
              </w:rPr>
              <w:t>目标完成日期</w:t>
            </w:r>
          </w:p>
        </w:tc>
        <w:tc>
          <w:tcPr>
            <w:tcW w:w="689" w:type="dxa"/>
            <w:textDirection w:val="btLr"/>
            <w:vAlign w:val="top"/>
          </w:tcPr>
          <w:p w14:paraId="06CCB1ED">
            <w:pPr>
              <w:pStyle w:val="6"/>
              <w:spacing w:before="245" w:line="219" w:lineRule="auto"/>
              <w:ind w:left="659"/>
              <w:rPr>
                <w:sz w:val="13"/>
                <w:szCs w:val="13"/>
              </w:rPr>
            </w:pPr>
            <w:r>
              <w:rPr>
                <w:spacing w:val="-2"/>
                <w:sz w:val="13"/>
                <w:szCs w:val="13"/>
              </w:rPr>
              <w:t>状态</w:t>
            </w:r>
          </w:p>
        </w:tc>
        <w:tc>
          <w:tcPr>
            <w:tcW w:w="709" w:type="dxa"/>
            <w:textDirection w:val="btLr"/>
            <w:vAlign w:val="top"/>
          </w:tcPr>
          <w:p w14:paraId="50C9DB11">
            <w:pPr>
              <w:pStyle w:val="6"/>
              <w:spacing w:before="274" w:line="219" w:lineRule="auto"/>
              <w:ind w:left="200"/>
              <w:rPr>
                <w:sz w:val="13"/>
                <w:szCs w:val="13"/>
              </w:rPr>
            </w:pPr>
            <w:r>
              <w:rPr>
                <w:spacing w:val="-1"/>
                <w:sz w:val="13"/>
                <w:szCs w:val="13"/>
              </w:rPr>
              <w:t>采取基于证据的措施</w:t>
            </w:r>
          </w:p>
        </w:tc>
        <w:tc>
          <w:tcPr>
            <w:tcW w:w="709" w:type="dxa"/>
            <w:textDirection w:val="btLr"/>
            <w:vAlign w:val="top"/>
          </w:tcPr>
          <w:p w14:paraId="0BB4D54D">
            <w:pPr>
              <w:pStyle w:val="6"/>
              <w:spacing w:before="255" w:line="219" w:lineRule="auto"/>
              <w:ind w:left="529"/>
              <w:rPr>
                <w:sz w:val="13"/>
                <w:szCs w:val="13"/>
              </w:rPr>
            </w:pPr>
            <w:r>
              <w:rPr>
                <w:spacing w:val="-2"/>
                <w:sz w:val="13"/>
                <w:szCs w:val="13"/>
              </w:rPr>
              <w:t>完成日期</w:t>
            </w:r>
          </w:p>
        </w:tc>
        <w:tc>
          <w:tcPr>
            <w:tcW w:w="260" w:type="dxa"/>
            <w:shd w:val="clear" w:color="auto" w:fill="94CC21"/>
            <w:vAlign w:val="top"/>
          </w:tcPr>
          <w:p w14:paraId="2A420259">
            <w:pPr>
              <w:rPr>
                <w:rFonts w:ascii="Arial"/>
                <w:sz w:val="21"/>
              </w:rPr>
            </w:pPr>
            <w:r>
              <mc:AlternateContent>
                <mc:Choice Requires="wps">
                  <w:drawing>
                    <wp:anchor distT="0" distB="0" distL="0" distR="0" simplePos="0" relativeHeight="251803648" behindDoc="0" locked="0" layoutInCell="1" allowOverlap="1">
                      <wp:simplePos x="0" y="0"/>
                      <wp:positionH relativeFrom="rightMargin">
                        <wp:posOffset>-300355</wp:posOffset>
                      </wp:positionH>
                      <wp:positionV relativeFrom="topMargin">
                        <wp:posOffset>411480</wp:posOffset>
                      </wp:positionV>
                      <wp:extent cx="412115" cy="140335"/>
                      <wp:effectExtent l="0" t="0" r="0" b="0"/>
                      <wp:wrapNone/>
                      <wp:docPr id="292" name="TextBox 292"/>
                      <wp:cNvGraphicFramePr/>
                      <a:graphic xmlns:a="http://schemas.openxmlformats.org/drawingml/2006/main">
                        <a:graphicData uri="http://schemas.microsoft.com/office/word/2010/wordprocessingShape">
                          <wps:wsp>
                            <wps:cNvSpPr txBox="1"/>
                            <wps:spPr>
                              <a:xfrm rot="16200000">
                                <a:off x="-300693" y="412040"/>
                                <a:ext cx="41211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D3ED5A">
                                  <w:pPr>
                                    <w:pStyle w:val="6"/>
                                    <w:spacing w:before="45" w:line="220" w:lineRule="auto"/>
                                    <w:ind w:left="20"/>
                                    <w:rPr>
                                      <w:sz w:val="13"/>
                                      <w:szCs w:val="13"/>
                                    </w:rPr>
                                  </w:pPr>
                                  <w:r>
                                    <w:rPr>
                                      <w:spacing w:val="3"/>
                                      <w:sz w:val="13"/>
                                      <w:szCs w:val="13"/>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2" o:spid="_x0000_s1026" o:spt="202" type="#_x0000_t202" style="position:absolute;left:0pt;margin-left:-10.9pt;margin-top:32.9pt;height:11.05pt;width:32.45pt;mso-position-horizontal-relative:page;mso-position-vertical-relative:page;rotation:-5898240f;z-index:251803648;mso-width-relative:page;mso-height-relative:page;" filled="f" stroked="f" coordsize="21600,21600" o:gfxdata="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QCz9O1wAAAAgBAAAPAAAA&#10;AAAAAAEAIAAAACIAAABkcnMvZG93bnJldi54bWxQSwECFAAUAAAACACHTuJAPxANc08CAACkBAAA&#10;DgAAAAAAAAABACAAAAAmAQAAZHJzL2Uyb0RvYy54bWxQSwUGAAAAAAYABgBZAQAA5wUAAAAA&#10;">
                      <v:fill on="f" focussize="0,0"/>
                      <v:stroke on="f" weight="0pt" miterlimit="0" joinstyle="miter"/>
                      <v:imagedata o:title=""/>
                      <o:lock v:ext="edit" aspectratio="f"/>
                      <v:textbox inset="0mm,0mm,0mm,0mm">
                        <w:txbxContent>
                          <w:p w14:paraId="38D3ED5A">
                            <w:pPr>
                              <w:pStyle w:val="6"/>
                              <w:spacing w:before="45" w:line="220" w:lineRule="auto"/>
                              <w:ind w:left="20"/>
                              <w:rPr>
                                <w:sz w:val="13"/>
                                <w:szCs w:val="13"/>
                              </w:rPr>
                            </w:pPr>
                            <w:r>
                              <w:rPr>
                                <w:spacing w:val="3"/>
                                <w:sz w:val="13"/>
                                <w:szCs w:val="13"/>
                              </w:rPr>
                              <w:t>严重度(S)</w:t>
                            </w:r>
                          </w:p>
                        </w:txbxContent>
                      </v:textbox>
                    </v:shape>
                  </w:pict>
                </mc:Fallback>
              </mc:AlternateContent>
            </w:r>
          </w:p>
        </w:tc>
        <w:tc>
          <w:tcPr>
            <w:tcW w:w="260" w:type="dxa"/>
            <w:shd w:val="clear" w:color="auto" w:fill="94CD1B"/>
            <w:vAlign w:val="top"/>
          </w:tcPr>
          <w:p w14:paraId="6FEBDD11">
            <w:pPr>
              <w:rPr>
                <w:rFonts w:ascii="Arial"/>
                <w:sz w:val="21"/>
              </w:rPr>
            </w:pPr>
            <w:r>
              <mc:AlternateContent>
                <mc:Choice Requires="wps">
                  <w:drawing>
                    <wp:anchor distT="0" distB="0" distL="0" distR="0" simplePos="0" relativeHeight="251802624" behindDoc="0" locked="0" layoutInCell="1" allowOverlap="1">
                      <wp:simplePos x="0" y="0"/>
                      <wp:positionH relativeFrom="rightMargin">
                        <wp:posOffset>-262255</wp:posOffset>
                      </wp:positionH>
                      <wp:positionV relativeFrom="topMargin">
                        <wp:posOffset>411480</wp:posOffset>
                      </wp:positionV>
                      <wp:extent cx="335915" cy="140335"/>
                      <wp:effectExtent l="0" t="0" r="0" b="0"/>
                      <wp:wrapNone/>
                      <wp:docPr id="294" name="TextBox 294"/>
                      <wp:cNvGraphicFramePr/>
                      <a:graphic xmlns:a="http://schemas.openxmlformats.org/drawingml/2006/main">
                        <a:graphicData uri="http://schemas.microsoft.com/office/word/2010/wordprocessingShape">
                          <wps:wsp>
                            <wps:cNvSpPr txBox="1"/>
                            <wps:spPr>
                              <a:xfrm rot="16200000">
                                <a:off x="-262570" y="411978"/>
                                <a:ext cx="33591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8CEF924">
                                  <w:pPr>
                                    <w:pStyle w:val="6"/>
                                    <w:spacing w:before="45" w:line="220" w:lineRule="auto"/>
                                    <w:ind w:left="20"/>
                                    <w:rPr>
                                      <w:sz w:val="13"/>
                                      <w:szCs w:val="13"/>
                                    </w:rPr>
                                  </w:pPr>
                                  <w:r>
                                    <w:rPr>
                                      <w:spacing w:val="6"/>
                                      <w:sz w:val="13"/>
                                      <w:szCs w:val="13"/>
                                    </w:rPr>
                                    <w:t>频度(0)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4" o:spid="_x0000_s1026" o:spt="202" type="#_x0000_t202" style="position:absolute;left:0pt;margin-left:-7.9pt;margin-top:32.9pt;height:11.05pt;width:26.45pt;mso-position-horizontal-relative:page;mso-position-vertical-relative:page;rotation:-5898240f;z-index:251802624;mso-width-relative:page;mso-height-relative:page;" filled="f" stroked="f" coordsize="21600,21600" o:gfxdata="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pRzt9cAAAAIAQAADwAA&#10;AAAAAAABACAAAAAiAAAAZHJzL2Rvd25yZXYueG1sUEsBAhQAFAAAAAgAh07iQDpti1NQAgAApAQA&#10;AA4AAAAAAAAAAQAgAAAAJgEAAGRycy9lMm9Eb2MueG1sUEsFBgAAAAAGAAYAWQEAAOgFAAAAAA==&#10;">
                      <v:fill on="f" focussize="0,0"/>
                      <v:stroke on="f" weight="0pt" miterlimit="0" joinstyle="miter"/>
                      <v:imagedata o:title=""/>
                      <o:lock v:ext="edit" aspectratio="f"/>
                      <v:textbox inset="0mm,0mm,0mm,0mm">
                        <w:txbxContent>
                          <w:p w14:paraId="48CEF924">
                            <w:pPr>
                              <w:pStyle w:val="6"/>
                              <w:spacing w:before="45" w:line="220" w:lineRule="auto"/>
                              <w:ind w:left="20"/>
                              <w:rPr>
                                <w:sz w:val="13"/>
                                <w:szCs w:val="13"/>
                              </w:rPr>
                            </w:pPr>
                            <w:r>
                              <w:rPr>
                                <w:spacing w:val="6"/>
                                <w:sz w:val="13"/>
                                <w:szCs w:val="13"/>
                              </w:rPr>
                              <w:t>频度(0)</w:t>
                            </w:r>
                          </w:p>
                        </w:txbxContent>
                      </v:textbox>
                    </v:shape>
                  </w:pict>
                </mc:Fallback>
              </mc:AlternateContent>
            </w:r>
          </w:p>
        </w:tc>
        <w:tc>
          <w:tcPr>
            <w:tcW w:w="270" w:type="dxa"/>
            <w:shd w:val="clear" w:color="auto" w:fill="99D021"/>
            <w:vAlign w:val="top"/>
          </w:tcPr>
          <w:p w14:paraId="18E1C1DD">
            <w:pPr>
              <w:rPr>
                <w:rFonts w:ascii="Arial"/>
                <w:sz w:val="21"/>
              </w:rPr>
            </w:pPr>
            <w:r>
              <mc:AlternateContent>
                <mc:Choice Requires="wps">
                  <w:drawing>
                    <wp:anchor distT="0" distB="0" distL="0" distR="0" simplePos="0" relativeHeight="251800576" behindDoc="0" locked="0" layoutInCell="1" allowOverlap="1">
                      <wp:simplePos x="0" y="0"/>
                      <wp:positionH relativeFrom="rightMargin">
                        <wp:posOffset>-313055</wp:posOffset>
                      </wp:positionH>
                      <wp:positionV relativeFrom="topMargin">
                        <wp:posOffset>411480</wp:posOffset>
                      </wp:positionV>
                      <wp:extent cx="412115" cy="140335"/>
                      <wp:effectExtent l="0" t="0" r="0" b="0"/>
                      <wp:wrapNone/>
                      <wp:docPr id="296" name="TextBox 296"/>
                      <wp:cNvGraphicFramePr/>
                      <a:graphic xmlns:a="http://schemas.openxmlformats.org/drawingml/2006/main">
                        <a:graphicData uri="http://schemas.microsoft.com/office/word/2010/wordprocessingShape">
                          <wps:wsp>
                            <wps:cNvSpPr txBox="1"/>
                            <wps:spPr>
                              <a:xfrm rot="16200000">
                                <a:off x="-313460" y="412028"/>
                                <a:ext cx="41211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DDE5A3">
                                  <w:pPr>
                                    <w:pStyle w:val="6"/>
                                    <w:spacing w:before="45" w:line="220" w:lineRule="auto"/>
                                    <w:ind w:left="20"/>
                                    <w:rPr>
                                      <w:sz w:val="13"/>
                                      <w:szCs w:val="13"/>
                                    </w:rPr>
                                  </w:pPr>
                                  <w:r>
                                    <w:rPr>
                                      <w:spacing w:val="3"/>
                                      <w:sz w:val="13"/>
                                      <w:szCs w:val="13"/>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6" o:spid="_x0000_s1026" o:spt="202" type="#_x0000_t202" style="position:absolute;left:0pt;margin-left:-11.4pt;margin-top:32.9pt;height:11.05pt;width:32.45pt;mso-position-horizontal-relative:page;mso-position-vertical-relative:page;rotation:-5898240f;z-index:251800576;mso-width-relative:page;mso-height-relative:page;" filled="f" stroked="f" coordsize="21600,21600" o:gfxdata="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3pZQ71wAAAAgBAAAPAAAA&#10;AAAAAAEAIAAAACIAAABkcnMvZG93bnJldi54bWxQSwECFAAUAAAACACHTuJAbHjeJE8CAACkBAAA&#10;DgAAAAAAAAABACAAAAAmAQAAZHJzL2Uyb0RvYy54bWxQSwUGAAAAAAYABgBZAQAA5wUAAAAA&#10;">
                      <v:fill on="f" focussize="0,0"/>
                      <v:stroke on="f" weight="0pt" miterlimit="0" joinstyle="miter"/>
                      <v:imagedata o:title=""/>
                      <o:lock v:ext="edit" aspectratio="f"/>
                      <v:textbox inset="0mm,0mm,0mm,0mm">
                        <w:txbxContent>
                          <w:p w14:paraId="23DDE5A3">
                            <w:pPr>
                              <w:pStyle w:val="6"/>
                              <w:spacing w:before="45" w:line="220" w:lineRule="auto"/>
                              <w:ind w:left="20"/>
                              <w:rPr>
                                <w:sz w:val="13"/>
                                <w:szCs w:val="13"/>
                              </w:rPr>
                            </w:pPr>
                            <w:r>
                              <w:rPr>
                                <w:spacing w:val="3"/>
                                <w:sz w:val="13"/>
                                <w:szCs w:val="13"/>
                              </w:rPr>
                              <w:t>探测度(D)</w:t>
                            </w:r>
                          </w:p>
                        </w:txbxContent>
                      </v:textbox>
                    </v:shape>
                  </w:pict>
                </mc:Fallback>
              </mc:AlternateContent>
            </w:r>
          </w:p>
        </w:tc>
        <w:tc>
          <w:tcPr>
            <w:tcW w:w="240" w:type="dxa"/>
            <w:shd w:val="clear" w:color="auto" w:fill="9AD01E"/>
            <w:vAlign w:val="top"/>
          </w:tcPr>
          <w:p w14:paraId="5F5F2761">
            <w:pPr>
              <w:rPr>
                <w:rFonts w:ascii="Arial"/>
                <w:sz w:val="21"/>
              </w:rPr>
            </w:pPr>
            <w:r>
              <mc:AlternateContent>
                <mc:Choice Requires="wps">
                  <w:drawing>
                    <wp:anchor distT="0" distB="0" distL="0" distR="0" simplePos="0" relativeHeight="251799552" behindDoc="0" locked="0" layoutInCell="1" allowOverlap="1">
                      <wp:simplePos x="0" y="0"/>
                      <wp:positionH relativeFrom="rightMargin">
                        <wp:posOffset>-491490</wp:posOffset>
                      </wp:positionH>
                      <wp:positionV relativeFrom="topMargin">
                        <wp:posOffset>418465</wp:posOffset>
                      </wp:positionV>
                      <wp:extent cx="805815" cy="139700"/>
                      <wp:effectExtent l="0" t="0" r="0" b="0"/>
                      <wp:wrapNone/>
                      <wp:docPr id="298" name="TextBox 298"/>
                      <wp:cNvGraphicFramePr/>
                      <a:graphic xmlns:a="http://schemas.openxmlformats.org/drawingml/2006/main">
                        <a:graphicData uri="http://schemas.microsoft.com/office/word/2010/wordprocessingShape">
                          <wps:wsp>
                            <wps:cNvSpPr txBox="1"/>
                            <wps:spPr>
                              <a:xfrm rot="16200000">
                                <a:off x="-491497" y="418761"/>
                                <a:ext cx="80581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3073FC">
                                  <w:pPr>
                                    <w:pStyle w:val="6"/>
                                    <w:spacing w:before="44" w:line="219" w:lineRule="auto"/>
                                    <w:ind w:left="20"/>
                                    <w:rPr>
                                      <w:sz w:val="13"/>
                                      <w:szCs w:val="13"/>
                                    </w:rPr>
                                  </w:pPr>
                                  <w:r>
                                    <w:rPr>
                                      <w:color w:val="204000"/>
                                      <w:spacing w:val="8"/>
                                      <w:w w:val="117"/>
                                      <w:sz w:val="13"/>
                                      <w:szCs w:val="13"/>
                                    </w:rPr>
                                    <w:t>DFMEA措施优先级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8" o:spid="_x0000_s1026" o:spt="202" type="#_x0000_t202" style="position:absolute;left:0pt;margin-left:-26.95pt;margin-top:33.45pt;height:11pt;width:63.45pt;mso-position-horizontal-relative:page;mso-position-vertical-relative:page;rotation:-5898240f;z-index:251799552;mso-width-relative:page;mso-height-relative:page;" filled="f" stroked="f" coordsize="21600,21600" o:gfxdata="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juZz9gAAAAIAQAA&#10;DwAAAAAAAAABACAAAAAiAAAAZHJzL2Rvd25yZXYueG1sUEsBAhQAFAAAAAgAh07iQBYWb4dSAgAA&#10;pAQAAA4AAAAAAAAAAQAgAAAAJwEAAGRycy9lMm9Eb2MueG1sUEsFBgAAAAAGAAYAWQEAAOsFAAAA&#10;AA==&#10;">
                      <v:fill on="f" focussize="0,0"/>
                      <v:stroke on="f" weight="0pt" miterlimit="0" joinstyle="miter"/>
                      <v:imagedata o:title=""/>
                      <o:lock v:ext="edit" aspectratio="f"/>
                      <v:textbox inset="0mm,0mm,0mm,0mm">
                        <w:txbxContent>
                          <w:p w14:paraId="423073FC">
                            <w:pPr>
                              <w:pStyle w:val="6"/>
                              <w:spacing w:before="44" w:line="219" w:lineRule="auto"/>
                              <w:ind w:left="20"/>
                              <w:rPr>
                                <w:sz w:val="13"/>
                                <w:szCs w:val="13"/>
                              </w:rPr>
                            </w:pPr>
                            <w:r>
                              <w:rPr>
                                <w:color w:val="204000"/>
                                <w:spacing w:val="8"/>
                                <w:w w:val="117"/>
                                <w:sz w:val="13"/>
                                <w:szCs w:val="13"/>
                              </w:rPr>
                              <w:t>DFMEA措施优先级</w:t>
                            </w:r>
                          </w:p>
                        </w:txbxContent>
                      </v:textbox>
                    </v:shape>
                  </w:pict>
                </mc:Fallback>
              </mc:AlternateContent>
            </w:r>
          </w:p>
        </w:tc>
        <w:tc>
          <w:tcPr>
            <w:tcW w:w="270" w:type="dxa"/>
            <w:shd w:val="clear" w:color="auto" w:fill="26AEE3"/>
            <w:vAlign w:val="top"/>
          </w:tcPr>
          <w:p w14:paraId="2A20F66A">
            <w:pPr>
              <w:rPr>
                <w:rFonts w:ascii="Arial"/>
                <w:sz w:val="21"/>
              </w:rPr>
            </w:pPr>
            <w:r>
              <mc:AlternateContent>
                <mc:Choice Requires="wps">
                  <w:drawing>
                    <wp:anchor distT="0" distB="0" distL="0" distR="0" simplePos="0" relativeHeight="251801600" behindDoc="0" locked="0" layoutInCell="1" allowOverlap="1">
                      <wp:simplePos x="0" y="0"/>
                      <wp:positionH relativeFrom="rightMargin">
                        <wp:posOffset>-271145</wp:posOffset>
                      </wp:positionH>
                      <wp:positionV relativeFrom="topMargin">
                        <wp:posOffset>422910</wp:posOffset>
                      </wp:positionV>
                      <wp:extent cx="352425" cy="139700"/>
                      <wp:effectExtent l="0" t="0" r="0" b="0"/>
                      <wp:wrapNone/>
                      <wp:docPr id="300" name="TextBox 300"/>
                      <wp:cNvGraphicFramePr/>
                      <a:graphic xmlns:a="http://schemas.openxmlformats.org/drawingml/2006/main">
                        <a:graphicData uri="http://schemas.microsoft.com/office/word/2010/wordprocessingShape">
                          <wps:wsp>
                            <wps:cNvSpPr txBox="1"/>
                            <wps:spPr>
                              <a:xfrm rot="16200000">
                                <a:off x="-271381" y="423010"/>
                                <a:ext cx="35242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8CF0C4">
                                  <w:pPr>
                                    <w:pStyle w:val="6"/>
                                    <w:spacing w:before="44" w:line="219" w:lineRule="auto"/>
                                    <w:ind w:left="20"/>
                                    <w:rPr>
                                      <w:sz w:val="13"/>
                                      <w:szCs w:val="13"/>
                                    </w:rPr>
                                  </w:pPr>
                                  <w:r>
                                    <w:rPr>
                                      <w:spacing w:val="-1"/>
                                      <w:sz w:val="13"/>
                                      <w:szCs w:val="13"/>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0" o:spid="_x0000_s1026" o:spt="202" type="#_x0000_t202" style="position:absolute;left:0pt;margin-left:-8.1pt;margin-top:33.8pt;height:11pt;width:27.75pt;mso-position-horizontal-relative:page;mso-position-vertical-relative:page;rotation:-5898240f;z-index:251801600;mso-width-relative:page;mso-height-relative:page;" filled="f" stroked="f" coordsize="21600,21600" o:gfxdata="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HJFXf1gAAAAgBAAAPAAAA&#10;AAAAAAEAIAAAACIAAABkcnMvZG93bnJldi54bWxQSwECFAAUAAAACACHTuJAaFq4W1ACAACkBAAA&#10;DgAAAAAAAAABACAAAAAlAQAAZHJzL2Uyb0RvYy54bWxQSwUGAAAAAAYABgBZAQAA5wUAAAAA&#10;">
                      <v:fill on="f" focussize="0,0"/>
                      <v:stroke on="f" weight="0pt" miterlimit="0" joinstyle="miter"/>
                      <v:imagedata o:title=""/>
                      <o:lock v:ext="edit" aspectratio="f"/>
                      <v:textbox inset="0mm,0mm,0mm,0mm">
                        <w:txbxContent>
                          <w:p w14:paraId="508CF0C4">
                            <w:pPr>
                              <w:pStyle w:val="6"/>
                              <w:spacing w:before="44" w:line="219" w:lineRule="auto"/>
                              <w:ind w:left="20"/>
                              <w:rPr>
                                <w:sz w:val="13"/>
                                <w:szCs w:val="13"/>
                              </w:rPr>
                            </w:pPr>
                            <w:r>
                              <w:rPr>
                                <w:spacing w:val="-1"/>
                                <w:sz w:val="13"/>
                                <w:szCs w:val="13"/>
                              </w:rPr>
                              <w:t>特殊特性</w:t>
                            </w:r>
                          </w:p>
                        </w:txbxContent>
                      </v:textbox>
                    </v:shape>
                  </w:pict>
                </mc:Fallback>
              </mc:AlternateContent>
            </w:r>
          </w:p>
        </w:tc>
        <w:tc>
          <w:tcPr>
            <w:tcW w:w="754" w:type="dxa"/>
            <w:textDirection w:val="btLr"/>
            <w:vAlign w:val="top"/>
          </w:tcPr>
          <w:p w14:paraId="5B58077D">
            <w:pPr>
              <w:pStyle w:val="6"/>
              <w:spacing w:before="276" w:line="221" w:lineRule="auto"/>
              <w:ind w:left="659"/>
              <w:rPr>
                <w:sz w:val="13"/>
                <w:szCs w:val="13"/>
              </w:rPr>
            </w:pPr>
            <w:r>
              <w:rPr>
                <w:spacing w:val="-2"/>
                <w:sz w:val="13"/>
                <w:szCs w:val="13"/>
              </w:rPr>
              <w:t>备注</w:t>
            </w:r>
          </w:p>
        </w:tc>
      </w:tr>
      <w:tr w14:paraId="15CEB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934" w:type="dxa"/>
            <w:vAlign w:val="top"/>
          </w:tcPr>
          <w:p w14:paraId="0CE45D2E">
            <w:pPr>
              <w:rPr>
                <w:rFonts w:ascii="Arial"/>
                <w:sz w:val="21"/>
              </w:rPr>
            </w:pPr>
          </w:p>
        </w:tc>
        <w:tc>
          <w:tcPr>
            <w:tcW w:w="389" w:type="dxa"/>
            <w:vAlign w:val="top"/>
          </w:tcPr>
          <w:p w14:paraId="593D2738">
            <w:pPr>
              <w:rPr>
                <w:rFonts w:ascii="Arial"/>
                <w:sz w:val="21"/>
              </w:rPr>
            </w:pPr>
          </w:p>
        </w:tc>
        <w:tc>
          <w:tcPr>
            <w:tcW w:w="370" w:type="dxa"/>
            <w:vAlign w:val="top"/>
          </w:tcPr>
          <w:p w14:paraId="5AF770E1">
            <w:pPr>
              <w:rPr>
                <w:rFonts w:ascii="Arial"/>
                <w:sz w:val="21"/>
              </w:rPr>
            </w:pPr>
          </w:p>
        </w:tc>
        <w:tc>
          <w:tcPr>
            <w:tcW w:w="359" w:type="dxa"/>
            <w:vAlign w:val="top"/>
          </w:tcPr>
          <w:p w14:paraId="20ABC908">
            <w:pPr>
              <w:rPr>
                <w:rFonts w:ascii="Arial"/>
                <w:sz w:val="21"/>
              </w:rPr>
            </w:pPr>
          </w:p>
        </w:tc>
        <w:tc>
          <w:tcPr>
            <w:tcW w:w="260" w:type="dxa"/>
            <w:vAlign w:val="top"/>
          </w:tcPr>
          <w:p w14:paraId="1C1A8C4A">
            <w:pPr>
              <w:rPr>
                <w:rFonts w:ascii="Arial"/>
                <w:sz w:val="21"/>
              </w:rPr>
            </w:pPr>
          </w:p>
        </w:tc>
        <w:tc>
          <w:tcPr>
            <w:tcW w:w="260" w:type="dxa"/>
            <w:vAlign w:val="top"/>
          </w:tcPr>
          <w:p w14:paraId="60F7F26B">
            <w:pPr>
              <w:rPr>
                <w:rFonts w:ascii="Arial"/>
                <w:sz w:val="21"/>
              </w:rPr>
            </w:pPr>
          </w:p>
        </w:tc>
        <w:tc>
          <w:tcPr>
            <w:tcW w:w="709" w:type="dxa"/>
            <w:vAlign w:val="top"/>
          </w:tcPr>
          <w:p w14:paraId="62FD6472">
            <w:pPr>
              <w:rPr>
                <w:rFonts w:ascii="Arial"/>
                <w:sz w:val="21"/>
              </w:rPr>
            </w:pPr>
          </w:p>
        </w:tc>
        <w:tc>
          <w:tcPr>
            <w:tcW w:w="709" w:type="dxa"/>
            <w:vAlign w:val="top"/>
          </w:tcPr>
          <w:p w14:paraId="2BB25B3B">
            <w:pPr>
              <w:rPr>
                <w:rFonts w:ascii="Arial"/>
                <w:sz w:val="21"/>
              </w:rPr>
            </w:pPr>
          </w:p>
        </w:tc>
        <w:tc>
          <w:tcPr>
            <w:tcW w:w="719" w:type="dxa"/>
            <w:vAlign w:val="top"/>
          </w:tcPr>
          <w:p w14:paraId="4E75F757">
            <w:pPr>
              <w:rPr>
                <w:rFonts w:ascii="Arial"/>
                <w:sz w:val="21"/>
              </w:rPr>
            </w:pPr>
          </w:p>
        </w:tc>
        <w:tc>
          <w:tcPr>
            <w:tcW w:w="709" w:type="dxa"/>
            <w:vAlign w:val="top"/>
          </w:tcPr>
          <w:p w14:paraId="18A10377">
            <w:pPr>
              <w:rPr>
                <w:rFonts w:ascii="Arial"/>
                <w:sz w:val="21"/>
              </w:rPr>
            </w:pPr>
          </w:p>
        </w:tc>
        <w:tc>
          <w:tcPr>
            <w:tcW w:w="689" w:type="dxa"/>
            <w:vAlign w:val="top"/>
          </w:tcPr>
          <w:p w14:paraId="75EB7C9D">
            <w:pPr>
              <w:rPr>
                <w:rFonts w:ascii="Arial"/>
                <w:sz w:val="21"/>
              </w:rPr>
            </w:pPr>
          </w:p>
        </w:tc>
        <w:tc>
          <w:tcPr>
            <w:tcW w:w="709" w:type="dxa"/>
            <w:vAlign w:val="top"/>
          </w:tcPr>
          <w:p w14:paraId="79E9C7D0">
            <w:pPr>
              <w:rPr>
                <w:rFonts w:ascii="Arial"/>
                <w:sz w:val="21"/>
              </w:rPr>
            </w:pPr>
          </w:p>
        </w:tc>
        <w:tc>
          <w:tcPr>
            <w:tcW w:w="709" w:type="dxa"/>
            <w:vAlign w:val="top"/>
          </w:tcPr>
          <w:p w14:paraId="5AE1E458">
            <w:pPr>
              <w:rPr>
                <w:rFonts w:ascii="Arial"/>
                <w:sz w:val="21"/>
              </w:rPr>
            </w:pPr>
          </w:p>
        </w:tc>
        <w:tc>
          <w:tcPr>
            <w:tcW w:w="260" w:type="dxa"/>
            <w:vAlign w:val="top"/>
          </w:tcPr>
          <w:p w14:paraId="2121F9BE">
            <w:pPr>
              <w:rPr>
                <w:rFonts w:ascii="Arial"/>
                <w:sz w:val="21"/>
              </w:rPr>
            </w:pPr>
          </w:p>
        </w:tc>
        <w:tc>
          <w:tcPr>
            <w:tcW w:w="260" w:type="dxa"/>
            <w:vAlign w:val="top"/>
          </w:tcPr>
          <w:p w14:paraId="6FA49B18">
            <w:pPr>
              <w:rPr>
                <w:rFonts w:ascii="Arial"/>
                <w:sz w:val="21"/>
              </w:rPr>
            </w:pPr>
          </w:p>
        </w:tc>
        <w:tc>
          <w:tcPr>
            <w:tcW w:w="270" w:type="dxa"/>
            <w:vAlign w:val="top"/>
          </w:tcPr>
          <w:p w14:paraId="262EC550">
            <w:pPr>
              <w:rPr>
                <w:rFonts w:ascii="Arial"/>
                <w:sz w:val="21"/>
              </w:rPr>
            </w:pPr>
          </w:p>
        </w:tc>
        <w:tc>
          <w:tcPr>
            <w:tcW w:w="240" w:type="dxa"/>
            <w:vAlign w:val="top"/>
          </w:tcPr>
          <w:p w14:paraId="4D079946">
            <w:pPr>
              <w:rPr>
                <w:rFonts w:ascii="Arial"/>
                <w:sz w:val="21"/>
              </w:rPr>
            </w:pPr>
          </w:p>
        </w:tc>
        <w:tc>
          <w:tcPr>
            <w:tcW w:w="270" w:type="dxa"/>
            <w:vAlign w:val="top"/>
          </w:tcPr>
          <w:p w14:paraId="0B761BD8">
            <w:pPr>
              <w:rPr>
                <w:rFonts w:ascii="Arial"/>
                <w:sz w:val="21"/>
              </w:rPr>
            </w:pPr>
          </w:p>
        </w:tc>
        <w:tc>
          <w:tcPr>
            <w:tcW w:w="754" w:type="dxa"/>
            <w:vAlign w:val="top"/>
          </w:tcPr>
          <w:p w14:paraId="000603C4">
            <w:pPr>
              <w:rPr>
                <w:rFonts w:ascii="Arial"/>
                <w:sz w:val="21"/>
              </w:rPr>
            </w:pPr>
          </w:p>
        </w:tc>
      </w:tr>
    </w:tbl>
    <w:p w14:paraId="52163CAE">
      <w:pPr>
        <w:pStyle w:val="2"/>
        <w:spacing w:before="270" w:line="222" w:lineRule="auto"/>
        <w:ind w:left="3498"/>
        <w:rPr>
          <w:rFonts w:ascii="宋体" w:hAnsi="宋体" w:eastAsia="宋体" w:cs="宋体"/>
          <w:sz w:val="22"/>
          <w:szCs w:val="22"/>
        </w:rPr>
      </w:pPr>
      <w:r>
        <w:rPr>
          <w:rFonts w:ascii="仿宋" w:hAnsi="仿宋" w:eastAsia="仿宋" w:cs="仿宋"/>
          <w:b/>
          <w:bCs/>
          <w:spacing w:val="7"/>
          <w:sz w:val="22"/>
          <w:szCs w:val="22"/>
        </w:rPr>
        <w:t>表格</w:t>
      </w:r>
      <w:r>
        <w:rPr>
          <w:spacing w:val="7"/>
          <w:sz w:val="22"/>
          <w:szCs w:val="22"/>
        </w:rPr>
        <w:t>B:</w:t>
      </w:r>
      <w:r>
        <w:rPr>
          <w:spacing w:val="47"/>
          <w:w w:val="101"/>
          <w:sz w:val="22"/>
          <w:szCs w:val="22"/>
        </w:rPr>
        <w:t xml:space="preserve"> </w:t>
      </w:r>
      <w:r>
        <w:rPr>
          <w:rFonts w:ascii="宋体" w:hAnsi="宋体" w:eastAsia="宋体" w:cs="宋体"/>
          <w:spacing w:val="7"/>
          <w:sz w:val="22"/>
          <w:szCs w:val="22"/>
        </w:rPr>
        <w:t>备选</w:t>
      </w:r>
      <w:r>
        <w:rPr>
          <w:sz w:val="22"/>
          <w:szCs w:val="22"/>
        </w:rPr>
        <w:t>DFMEA</w:t>
      </w:r>
      <w:r>
        <w:rPr>
          <w:spacing w:val="-21"/>
          <w:sz w:val="22"/>
          <w:szCs w:val="22"/>
        </w:rPr>
        <w:t xml:space="preserve"> </w:t>
      </w:r>
      <w:r>
        <w:rPr>
          <w:rFonts w:ascii="宋体" w:hAnsi="宋体" w:eastAsia="宋体" w:cs="宋体"/>
          <w:b/>
          <w:bCs/>
          <w:spacing w:val="7"/>
          <w:sz w:val="22"/>
          <w:szCs w:val="22"/>
        </w:rPr>
        <w:t>表格</w:t>
      </w:r>
    </w:p>
    <w:p w14:paraId="1D1D4267">
      <w:pPr>
        <w:pStyle w:val="2"/>
        <w:spacing w:line="249" w:lineRule="auto"/>
      </w:pPr>
    </w:p>
    <w:p w14:paraId="39FA1B81">
      <w:pPr>
        <w:pStyle w:val="2"/>
        <w:spacing w:line="249" w:lineRule="auto"/>
      </w:pPr>
    </w:p>
    <w:p w14:paraId="6C9C5D17">
      <w:pPr>
        <w:pStyle w:val="2"/>
        <w:spacing w:line="249" w:lineRule="auto"/>
      </w:pPr>
    </w:p>
    <w:p w14:paraId="6A7A740C">
      <w:pPr>
        <w:pStyle w:val="2"/>
        <w:spacing w:line="249" w:lineRule="auto"/>
      </w:pPr>
    </w:p>
    <w:p w14:paraId="3991B7D3">
      <w:pPr>
        <w:pStyle w:val="2"/>
        <w:spacing w:line="249" w:lineRule="auto"/>
      </w:pPr>
    </w:p>
    <w:p w14:paraId="3BE3F805">
      <w:pPr>
        <w:pStyle w:val="2"/>
        <w:spacing w:line="249" w:lineRule="auto"/>
      </w:pPr>
    </w:p>
    <w:p w14:paraId="1A3F64EB">
      <w:pPr>
        <w:pStyle w:val="2"/>
        <w:spacing w:line="249" w:lineRule="auto"/>
      </w:pPr>
    </w:p>
    <w:p w14:paraId="52608034">
      <w:pPr>
        <w:pStyle w:val="2"/>
        <w:spacing w:line="249" w:lineRule="auto"/>
      </w:pPr>
    </w:p>
    <w:p w14:paraId="35C12067">
      <w:pPr>
        <w:pStyle w:val="2"/>
        <w:spacing w:line="249" w:lineRule="auto"/>
      </w:pPr>
    </w:p>
    <w:p w14:paraId="3F6AC26C">
      <w:pPr>
        <w:pStyle w:val="2"/>
        <w:spacing w:line="249" w:lineRule="auto"/>
      </w:pPr>
    </w:p>
    <w:p w14:paraId="5D38302A">
      <w:pPr>
        <w:pStyle w:val="2"/>
        <w:spacing w:line="249" w:lineRule="auto"/>
      </w:pPr>
    </w:p>
    <w:p w14:paraId="6C2F2A07">
      <w:pPr>
        <w:pStyle w:val="2"/>
        <w:spacing w:line="249" w:lineRule="auto"/>
      </w:pPr>
    </w:p>
    <w:p w14:paraId="592B21AE">
      <w:pPr>
        <w:pStyle w:val="2"/>
        <w:spacing w:line="249" w:lineRule="auto"/>
      </w:pPr>
    </w:p>
    <w:p w14:paraId="2151FB02">
      <w:pPr>
        <w:pStyle w:val="2"/>
        <w:spacing w:line="249" w:lineRule="auto"/>
      </w:pPr>
    </w:p>
    <w:p w14:paraId="1953AF63">
      <w:pPr>
        <w:pStyle w:val="2"/>
        <w:spacing w:line="249" w:lineRule="auto"/>
      </w:pPr>
    </w:p>
    <w:p w14:paraId="03E40174">
      <w:pPr>
        <w:pStyle w:val="2"/>
        <w:spacing w:line="249" w:lineRule="auto"/>
      </w:pPr>
    </w:p>
    <w:p w14:paraId="5BAFDC24">
      <w:pPr>
        <w:pStyle w:val="2"/>
        <w:spacing w:line="249" w:lineRule="auto"/>
      </w:pPr>
    </w:p>
    <w:p w14:paraId="5C7C5F43">
      <w:pPr>
        <w:pStyle w:val="2"/>
        <w:spacing w:line="249" w:lineRule="auto"/>
      </w:pPr>
    </w:p>
    <w:p w14:paraId="68845B4B">
      <w:pPr>
        <w:pStyle w:val="2"/>
        <w:spacing w:line="249" w:lineRule="auto"/>
      </w:pPr>
    </w:p>
    <w:p w14:paraId="4EA0E409">
      <w:pPr>
        <w:pStyle w:val="2"/>
        <w:spacing w:line="249" w:lineRule="auto"/>
      </w:pPr>
    </w:p>
    <w:p w14:paraId="43AF4EF4">
      <w:pPr>
        <w:pStyle w:val="2"/>
        <w:spacing w:line="249" w:lineRule="auto"/>
      </w:pPr>
    </w:p>
    <w:p w14:paraId="739F5B81">
      <w:pPr>
        <w:pStyle w:val="2"/>
        <w:spacing w:line="249" w:lineRule="auto"/>
      </w:pPr>
    </w:p>
    <w:p w14:paraId="35579515">
      <w:pPr>
        <w:pStyle w:val="2"/>
        <w:spacing w:line="249" w:lineRule="auto"/>
      </w:pPr>
    </w:p>
    <w:p w14:paraId="3ACF396E">
      <w:pPr>
        <w:pStyle w:val="2"/>
        <w:spacing w:before="76" w:line="354" w:lineRule="exact"/>
        <w:ind w:left="9014"/>
        <w:rPr>
          <w:sz w:val="26"/>
          <w:szCs w:val="26"/>
        </w:rPr>
      </w:pPr>
      <w:r>
        <w:rPr>
          <w:spacing w:val="-7"/>
          <w:position w:val="1"/>
          <w:sz w:val="26"/>
          <w:szCs w:val="26"/>
        </w:rPr>
        <w:t>145</w:t>
      </w:r>
    </w:p>
    <w:p w14:paraId="0D4A9A7E">
      <w:pPr>
        <w:spacing w:line="354" w:lineRule="exact"/>
        <w:rPr>
          <w:sz w:val="26"/>
          <w:szCs w:val="26"/>
        </w:rPr>
        <w:sectPr>
          <w:type w:val="continuous"/>
          <w:pgSz w:w="11900" w:h="16840"/>
          <w:pgMar w:top="400" w:right="1155" w:bottom="400" w:left="1135" w:header="0" w:footer="0" w:gutter="0"/>
          <w:cols w:equalWidth="0" w:num="1">
            <w:col w:w="9610"/>
          </w:cols>
        </w:sectPr>
      </w:pPr>
    </w:p>
    <w:p w14:paraId="753ECA45">
      <w:pPr>
        <w:spacing w:before="4"/>
      </w:pPr>
      <w:r>
        <mc:AlternateContent>
          <mc:Choice Requires="wps">
            <w:drawing>
              <wp:anchor distT="0" distB="0" distL="0" distR="0" simplePos="0" relativeHeight="251813888" behindDoc="0" locked="0" layoutInCell="0" allowOverlap="1">
                <wp:simplePos x="0" y="0"/>
                <wp:positionH relativeFrom="page">
                  <wp:posOffset>233045</wp:posOffset>
                </wp:positionH>
                <wp:positionV relativeFrom="page">
                  <wp:posOffset>2612390</wp:posOffset>
                </wp:positionV>
                <wp:extent cx="1560830" cy="209550"/>
                <wp:effectExtent l="0" t="0" r="0" b="0"/>
                <wp:wrapNone/>
                <wp:docPr id="302" name="TextBox 302"/>
                <wp:cNvGraphicFramePr/>
                <a:graphic xmlns:a="http://schemas.openxmlformats.org/drawingml/2006/main">
                  <a:graphicData uri="http://schemas.microsoft.com/office/word/2010/wordprocessingShape">
                    <wps:wsp>
                      <wps:cNvSpPr txBox="1"/>
                      <wps:spPr>
                        <a:xfrm rot="5400000">
                          <a:off x="233463" y="2612611"/>
                          <a:ext cx="1560830"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931973">
                            <w:pPr>
                              <w:spacing w:before="60" w:line="219" w:lineRule="auto"/>
                              <w:ind w:left="20"/>
                              <w:rPr>
                                <w:rFonts w:ascii="宋体" w:hAnsi="宋体" w:eastAsia="宋体" w:cs="宋体"/>
                                <w:sz w:val="21"/>
                                <w:szCs w:val="21"/>
                              </w:rPr>
                            </w:pPr>
                            <w:r>
                              <w:rPr>
                                <w:rFonts w:ascii="宋体" w:hAnsi="宋体" w:eastAsia="宋体" w:cs="宋体"/>
                                <w:spacing w:val="52"/>
                                <w:sz w:val="21"/>
                                <w:szCs w:val="21"/>
                              </w:rPr>
                              <w:t>视图A;</w:t>
                            </w:r>
                            <w:r>
                              <w:rPr>
                                <w:rFonts w:ascii="宋体" w:hAnsi="宋体" w:eastAsia="宋体" w:cs="宋体"/>
                                <w:sz w:val="21"/>
                                <w:szCs w:val="21"/>
                              </w:rPr>
                              <w:t>DFMEA</w:t>
                            </w:r>
                            <w:r>
                              <w:rPr>
                                <w:rFonts w:ascii="宋体" w:hAnsi="宋体" w:eastAsia="宋体" w:cs="宋体"/>
                                <w:spacing w:val="52"/>
                                <w:sz w:val="21"/>
                                <w:szCs w:val="21"/>
                              </w:rPr>
                              <w:t>软件视图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2" o:spid="_x0000_s1026" o:spt="202" type="#_x0000_t202" style="position:absolute;left:0pt;margin-left:18.35pt;margin-top:205.7pt;height:16.5pt;width:122.9pt;mso-position-horizontal-relative:page;mso-position-vertical-relative:page;rotation:5898240f;z-index:251813888;mso-width-relative:page;mso-height-relative:page;" filled="f" stroked="f" coordsize="21600,21600" o:allowincell="f" o:gfxdata="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sc5X31wAAAAoBAAAPAAAA&#10;AAAAAAEAIAAAACIAAABkcnMvZG93bnJldi54bWxQSwECFAAUAAAACACHTuJA+CHf2k8CAACkBAAA&#10;DgAAAAAAAAABACAAAAAmAQAAZHJzL2Uyb0RvYy54bWxQSwUGAAAAAAYABgBZAQAA5wUAAAAA&#10;">
                <v:fill on="f" focussize="0,0"/>
                <v:stroke on="f" weight="0pt" miterlimit="0" joinstyle="miter"/>
                <v:imagedata o:title=""/>
                <o:lock v:ext="edit" aspectratio="f"/>
                <v:textbox inset="0mm,0mm,0mm,0mm">
                  <w:txbxContent>
                    <w:p w14:paraId="16931973">
                      <w:pPr>
                        <w:spacing w:before="60" w:line="219" w:lineRule="auto"/>
                        <w:ind w:left="20"/>
                        <w:rPr>
                          <w:rFonts w:ascii="宋体" w:hAnsi="宋体" w:eastAsia="宋体" w:cs="宋体"/>
                          <w:sz w:val="21"/>
                          <w:szCs w:val="21"/>
                        </w:rPr>
                      </w:pPr>
                      <w:r>
                        <w:rPr>
                          <w:rFonts w:ascii="宋体" w:hAnsi="宋体" w:eastAsia="宋体" w:cs="宋体"/>
                          <w:spacing w:val="52"/>
                          <w:sz w:val="21"/>
                          <w:szCs w:val="21"/>
                        </w:rPr>
                        <w:t>视图A;</w:t>
                      </w:r>
                      <w:r>
                        <w:rPr>
                          <w:rFonts w:ascii="宋体" w:hAnsi="宋体" w:eastAsia="宋体" w:cs="宋体"/>
                          <w:sz w:val="21"/>
                          <w:szCs w:val="21"/>
                        </w:rPr>
                        <w:t>DFMEA</w:t>
                      </w:r>
                      <w:r>
                        <w:rPr>
                          <w:rFonts w:ascii="宋体" w:hAnsi="宋体" w:eastAsia="宋体" w:cs="宋体"/>
                          <w:spacing w:val="52"/>
                          <w:sz w:val="21"/>
                          <w:szCs w:val="21"/>
                        </w:rPr>
                        <w:t>软件视图</w:t>
                      </w:r>
                    </w:p>
                  </w:txbxContent>
                </v:textbox>
              </v:shape>
            </w:pict>
          </mc:Fallback>
        </mc:AlternateContent>
      </w:r>
    </w:p>
    <w:p w14:paraId="3E524338">
      <w:pPr>
        <w:spacing w:before="4"/>
      </w:pPr>
    </w:p>
    <w:p w14:paraId="043B49A4">
      <w:pPr>
        <w:spacing w:before="3"/>
      </w:pPr>
    </w:p>
    <w:p w14:paraId="37C79202">
      <w:pPr>
        <w:spacing w:before="3"/>
      </w:pPr>
    </w:p>
    <w:p w14:paraId="36376760">
      <w:pPr>
        <w:spacing w:before="3"/>
      </w:pPr>
    </w:p>
    <w:p w14:paraId="0109C551">
      <w:pPr>
        <w:spacing w:before="3"/>
      </w:pPr>
    </w:p>
    <w:p w14:paraId="191C6BE3">
      <w:pPr>
        <w:spacing w:before="3"/>
      </w:pPr>
    </w:p>
    <w:p w14:paraId="38D08EAB">
      <w:pPr>
        <w:spacing w:before="3"/>
      </w:pPr>
    </w:p>
    <w:p w14:paraId="4BFE9F68">
      <w:pPr>
        <w:spacing w:before="3"/>
      </w:pPr>
    </w:p>
    <w:p w14:paraId="53B31D01">
      <w:pPr>
        <w:spacing w:before="3"/>
      </w:pPr>
    </w:p>
    <w:p w14:paraId="6CCDFC29">
      <w:pPr>
        <w:spacing w:before="3"/>
      </w:pPr>
    </w:p>
    <w:p w14:paraId="267140B8">
      <w:pPr>
        <w:spacing w:before="3"/>
      </w:pPr>
    </w:p>
    <w:p w14:paraId="24EC71C4">
      <w:pPr>
        <w:spacing w:before="3"/>
      </w:pPr>
    </w:p>
    <w:p w14:paraId="0BB97478">
      <w:pPr>
        <w:spacing w:before="3"/>
      </w:pPr>
    </w:p>
    <w:tbl>
      <w:tblPr>
        <w:tblStyle w:val="5"/>
        <w:tblW w:w="13780" w:type="dxa"/>
        <w:tblInd w:w="12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5"/>
        <w:gridCol w:w="579"/>
        <w:gridCol w:w="1579"/>
        <w:gridCol w:w="270"/>
        <w:gridCol w:w="1879"/>
        <w:gridCol w:w="1889"/>
        <w:gridCol w:w="1089"/>
        <w:gridCol w:w="290"/>
        <w:gridCol w:w="1079"/>
        <w:gridCol w:w="420"/>
        <w:gridCol w:w="270"/>
        <w:gridCol w:w="280"/>
        <w:gridCol w:w="649"/>
        <w:gridCol w:w="649"/>
        <w:gridCol w:w="650"/>
        <w:gridCol w:w="650"/>
        <w:gridCol w:w="649"/>
        <w:gridCol w:w="644"/>
      </w:tblGrid>
      <w:tr w14:paraId="19A66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844" w:type="dxa"/>
            <w:gridSpan w:val="2"/>
            <w:vMerge w:val="restart"/>
            <w:tcBorders>
              <w:bottom w:val="nil"/>
            </w:tcBorders>
            <w:vAlign w:val="top"/>
          </w:tcPr>
          <w:p w14:paraId="2F497D4F">
            <w:pPr>
              <w:rPr>
                <w:rFonts w:ascii="Arial"/>
                <w:sz w:val="21"/>
              </w:rPr>
            </w:pPr>
          </w:p>
        </w:tc>
        <w:tc>
          <w:tcPr>
            <w:tcW w:w="5617" w:type="dxa"/>
            <w:gridSpan w:val="4"/>
            <w:vMerge w:val="restart"/>
            <w:tcBorders>
              <w:bottom w:val="nil"/>
            </w:tcBorders>
            <w:vAlign w:val="top"/>
          </w:tcPr>
          <w:p w14:paraId="3D62E9D1">
            <w:pPr>
              <w:pStyle w:val="6"/>
              <w:spacing w:before="81" w:line="219" w:lineRule="auto"/>
              <w:jc w:val="right"/>
            </w:pPr>
            <w:bookmarkStart w:id="330" w:name="bookmark373"/>
            <w:bookmarkEnd w:id="330"/>
            <w:bookmarkStart w:id="331" w:name="bookmark374"/>
            <w:bookmarkEnd w:id="331"/>
            <w:r>
              <w:rPr>
                <w:b/>
                <w:bCs/>
                <w:spacing w:val="-15"/>
                <w:w w:val="94"/>
              </w:rPr>
              <w:t>设计失效模式及影响分析(设计FMEA)</w:t>
            </w:r>
          </w:p>
        </w:tc>
        <w:tc>
          <w:tcPr>
            <w:tcW w:w="2458" w:type="dxa"/>
            <w:gridSpan w:val="3"/>
            <w:vAlign w:val="top"/>
          </w:tcPr>
          <w:p w14:paraId="402268A1">
            <w:pPr>
              <w:pStyle w:val="6"/>
              <w:spacing w:before="120" w:line="219" w:lineRule="auto"/>
              <w:ind w:left="653"/>
              <w:rPr>
                <w:sz w:val="12"/>
                <w:szCs w:val="12"/>
              </w:rPr>
            </w:pPr>
            <w:r>
              <w:rPr>
                <w:spacing w:val="2"/>
                <w:sz w:val="12"/>
                <w:szCs w:val="12"/>
              </w:rPr>
              <w:t>规划和准备(步骤一)</w:t>
            </w:r>
          </w:p>
        </w:tc>
        <w:tc>
          <w:tcPr>
            <w:tcW w:w="4861" w:type="dxa"/>
            <w:gridSpan w:val="9"/>
            <w:vAlign w:val="top"/>
          </w:tcPr>
          <w:p w14:paraId="7FAC01E2">
            <w:pPr>
              <w:rPr>
                <w:rFonts w:ascii="Arial"/>
                <w:sz w:val="21"/>
              </w:rPr>
            </w:pPr>
          </w:p>
        </w:tc>
      </w:tr>
      <w:tr w14:paraId="6585D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844" w:type="dxa"/>
            <w:gridSpan w:val="2"/>
            <w:vMerge w:val="continue"/>
            <w:tcBorders>
              <w:top w:val="nil"/>
              <w:bottom w:val="nil"/>
            </w:tcBorders>
            <w:vAlign w:val="top"/>
          </w:tcPr>
          <w:p w14:paraId="2B5CB5BB">
            <w:pPr>
              <w:rPr>
                <w:rFonts w:ascii="Arial"/>
                <w:sz w:val="21"/>
              </w:rPr>
            </w:pPr>
          </w:p>
        </w:tc>
        <w:tc>
          <w:tcPr>
            <w:tcW w:w="5617" w:type="dxa"/>
            <w:gridSpan w:val="4"/>
            <w:vMerge w:val="continue"/>
            <w:tcBorders>
              <w:top w:val="nil"/>
              <w:bottom w:val="nil"/>
            </w:tcBorders>
            <w:vAlign w:val="top"/>
          </w:tcPr>
          <w:p w14:paraId="317DC35B">
            <w:pPr>
              <w:rPr>
                <w:rFonts w:ascii="Arial"/>
                <w:sz w:val="21"/>
              </w:rPr>
            </w:pPr>
          </w:p>
        </w:tc>
        <w:tc>
          <w:tcPr>
            <w:tcW w:w="2458" w:type="dxa"/>
            <w:gridSpan w:val="3"/>
            <w:vAlign w:val="top"/>
          </w:tcPr>
          <w:p w14:paraId="20DB3BC7">
            <w:pPr>
              <w:pStyle w:val="6"/>
              <w:spacing w:before="6" w:line="220" w:lineRule="auto"/>
              <w:ind w:left="3"/>
              <w:rPr>
                <w:sz w:val="12"/>
                <w:szCs w:val="12"/>
              </w:rPr>
            </w:pPr>
            <w:r>
              <w:rPr>
                <w:spacing w:val="-2"/>
                <w:sz w:val="12"/>
                <w:szCs w:val="12"/>
              </w:rPr>
              <w:t>公司名期</w:t>
            </w:r>
          </w:p>
        </w:tc>
        <w:tc>
          <w:tcPr>
            <w:tcW w:w="2268" w:type="dxa"/>
            <w:gridSpan w:val="5"/>
            <w:vAlign w:val="top"/>
          </w:tcPr>
          <w:p w14:paraId="4876B99A">
            <w:pPr>
              <w:pStyle w:val="6"/>
              <w:spacing w:before="37" w:line="182" w:lineRule="auto"/>
              <w:ind w:left="16"/>
              <w:rPr>
                <w:sz w:val="12"/>
                <w:szCs w:val="12"/>
              </w:rPr>
            </w:pPr>
            <w:r>
              <w:rPr>
                <w:spacing w:val="-1"/>
                <w:sz w:val="12"/>
                <w:szCs w:val="12"/>
              </w:rPr>
              <w:t>B:</w:t>
            </w:r>
          </w:p>
        </w:tc>
        <w:tc>
          <w:tcPr>
            <w:tcW w:w="2593" w:type="dxa"/>
            <w:gridSpan w:val="4"/>
            <w:vAlign w:val="top"/>
          </w:tcPr>
          <w:p w14:paraId="0C9F3C41">
            <w:pPr>
              <w:pStyle w:val="6"/>
              <w:spacing w:before="7" w:line="221" w:lineRule="auto"/>
              <w:ind w:left="18"/>
              <w:rPr>
                <w:sz w:val="12"/>
                <w:szCs w:val="12"/>
              </w:rPr>
            </w:pPr>
            <w:r>
              <w:rPr>
                <w:sz w:val="12"/>
                <w:szCs w:val="12"/>
              </w:rPr>
              <w:t>页</w:t>
            </w:r>
          </w:p>
        </w:tc>
      </w:tr>
      <w:tr w14:paraId="7C449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44" w:type="dxa"/>
            <w:gridSpan w:val="2"/>
            <w:vMerge w:val="continue"/>
            <w:tcBorders>
              <w:top w:val="nil"/>
              <w:bottom w:val="nil"/>
            </w:tcBorders>
            <w:vAlign w:val="top"/>
          </w:tcPr>
          <w:p w14:paraId="7783D10C">
            <w:pPr>
              <w:rPr>
                <w:rFonts w:ascii="Arial"/>
                <w:sz w:val="21"/>
              </w:rPr>
            </w:pPr>
          </w:p>
        </w:tc>
        <w:tc>
          <w:tcPr>
            <w:tcW w:w="5617" w:type="dxa"/>
            <w:gridSpan w:val="4"/>
            <w:vMerge w:val="continue"/>
            <w:tcBorders>
              <w:top w:val="nil"/>
            </w:tcBorders>
            <w:vAlign w:val="top"/>
          </w:tcPr>
          <w:p w14:paraId="37A6AD00">
            <w:pPr>
              <w:rPr>
                <w:rFonts w:ascii="Arial"/>
                <w:sz w:val="21"/>
              </w:rPr>
            </w:pPr>
          </w:p>
        </w:tc>
        <w:tc>
          <w:tcPr>
            <w:tcW w:w="2458" w:type="dxa"/>
            <w:gridSpan w:val="3"/>
            <w:shd w:val="clear" w:color="auto" w:fill="FBF88B"/>
            <w:vAlign w:val="top"/>
          </w:tcPr>
          <w:p w14:paraId="2D5F50F5">
            <w:pPr>
              <w:spacing w:line="229" w:lineRule="exact"/>
              <w:rPr>
                <w:rFonts w:ascii="Arial"/>
                <w:sz w:val="19"/>
              </w:rPr>
            </w:pPr>
          </w:p>
        </w:tc>
        <w:tc>
          <w:tcPr>
            <w:tcW w:w="2268" w:type="dxa"/>
            <w:gridSpan w:val="5"/>
            <w:shd w:val="clear" w:color="auto" w:fill="FEFC96"/>
            <w:vAlign w:val="top"/>
          </w:tcPr>
          <w:p w14:paraId="449F1502">
            <w:pPr>
              <w:spacing w:line="229" w:lineRule="exact"/>
              <w:rPr>
                <w:rFonts w:ascii="Arial"/>
                <w:sz w:val="19"/>
              </w:rPr>
            </w:pPr>
          </w:p>
        </w:tc>
        <w:tc>
          <w:tcPr>
            <w:tcW w:w="2593" w:type="dxa"/>
            <w:gridSpan w:val="4"/>
            <w:shd w:val="clear" w:color="auto" w:fill="FEFC95"/>
            <w:vAlign w:val="top"/>
          </w:tcPr>
          <w:p w14:paraId="5504CC6D">
            <w:pPr>
              <w:spacing w:line="229" w:lineRule="exact"/>
              <w:rPr>
                <w:rFonts w:ascii="Arial"/>
                <w:sz w:val="19"/>
              </w:rPr>
            </w:pPr>
          </w:p>
        </w:tc>
      </w:tr>
      <w:tr w14:paraId="7200F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844" w:type="dxa"/>
            <w:gridSpan w:val="2"/>
            <w:vMerge w:val="continue"/>
            <w:tcBorders>
              <w:top w:val="nil"/>
              <w:bottom w:val="nil"/>
            </w:tcBorders>
            <w:vAlign w:val="top"/>
          </w:tcPr>
          <w:p w14:paraId="3BD8B73D">
            <w:pPr>
              <w:rPr>
                <w:rFonts w:ascii="Arial"/>
                <w:sz w:val="21"/>
              </w:rPr>
            </w:pPr>
          </w:p>
        </w:tc>
        <w:tc>
          <w:tcPr>
            <w:tcW w:w="5617" w:type="dxa"/>
            <w:gridSpan w:val="4"/>
            <w:vAlign w:val="top"/>
          </w:tcPr>
          <w:p w14:paraId="51C7E543">
            <w:pPr>
              <w:pStyle w:val="6"/>
              <w:spacing w:before="49" w:line="219" w:lineRule="auto"/>
              <w:ind w:left="11"/>
              <w:rPr>
                <w:sz w:val="16"/>
                <w:szCs w:val="16"/>
              </w:rPr>
            </w:pPr>
            <w:r>
              <w:rPr>
                <w:spacing w:val="4"/>
                <w:sz w:val="16"/>
                <w:szCs w:val="16"/>
              </w:rPr>
              <w:t>结构分析(步二)</w:t>
            </w:r>
          </w:p>
        </w:tc>
        <w:tc>
          <w:tcPr>
            <w:tcW w:w="2458" w:type="dxa"/>
            <w:gridSpan w:val="3"/>
            <w:vAlign w:val="top"/>
          </w:tcPr>
          <w:p w14:paraId="43204DDB">
            <w:pPr>
              <w:pStyle w:val="6"/>
              <w:spacing w:before="8" w:line="220" w:lineRule="auto"/>
              <w:ind w:left="3"/>
              <w:rPr>
                <w:sz w:val="12"/>
                <w:szCs w:val="12"/>
              </w:rPr>
            </w:pPr>
            <w:r>
              <w:rPr>
                <w:sz w:val="12"/>
                <w:szCs w:val="12"/>
              </w:rPr>
              <w:t>厂地点：</w:t>
            </w:r>
          </w:p>
        </w:tc>
        <w:tc>
          <w:tcPr>
            <w:tcW w:w="2268" w:type="dxa"/>
            <w:gridSpan w:val="5"/>
            <w:vAlign w:val="top"/>
          </w:tcPr>
          <w:p w14:paraId="1DC31BDC">
            <w:pPr>
              <w:pStyle w:val="6"/>
              <w:spacing w:before="4" w:line="214" w:lineRule="auto"/>
              <w:ind w:left="16"/>
              <w:rPr>
                <w:sz w:val="12"/>
                <w:szCs w:val="12"/>
              </w:rPr>
            </w:pPr>
            <w:r>
              <w:rPr>
                <w:spacing w:val="-1"/>
                <w:sz w:val="12"/>
                <w:szCs w:val="12"/>
              </w:rPr>
              <w:t>pFME开始时悔</w:t>
            </w:r>
          </w:p>
        </w:tc>
        <w:tc>
          <w:tcPr>
            <w:tcW w:w="2593" w:type="dxa"/>
            <w:gridSpan w:val="4"/>
            <w:vAlign w:val="top"/>
          </w:tcPr>
          <w:p w14:paraId="2DDF9259">
            <w:pPr>
              <w:pStyle w:val="6"/>
              <w:spacing w:before="4" w:line="214" w:lineRule="auto"/>
              <w:ind w:left="18"/>
              <w:rPr>
                <w:sz w:val="12"/>
                <w:szCs w:val="12"/>
              </w:rPr>
            </w:pPr>
            <w:r>
              <w:rPr>
                <w:sz w:val="12"/>
                <w:szCs w:val="12"/>
              </w:rPr>
              <w:t>pPMEAID</w:t>
            </w:r>
            <w:r>
              <w:rPr>
                <w:spacing w:val="19"/>
                <w:sz w:val="12"/>
                <w:szCs w:val="12"/>
              </w:rPr>
              <w:t>量号；</w:t>
            </w:r>
          </w:p>
        </w:tc>
      </w:tr>
      <w:tr w14:paraId="7D7FF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 w:hRule="atLeast"/>
        </w:trPr>
        <w:tc>
          <w:tcPr>
            <w:tcW w:w="844" w:type="dxa"/>
            <w:gridSpan w:val="2"/>
            <w:tcBorders>
              <w:top w:val="nil"/>
              <w:bottom w:val="nil"/>
            </w:tcBorders>
            <w:vAlign w:val="top"/>
          </w:tcPr>
          <w:p w14:paraId="1248358E">
            <w:pPr>
              <w:spacing w:line="140" w:lineRule="exact"/>
              <w:rPr>
                <w:rFonts w:ascii="Arial"/>
                <w:sz w:val="12"/>
              </w:rPr>
            </w:pPr>
          </w:p>
        </w:tc>
        <w:tc>
          <w:tcPr>
            <w:tcW w:w="1849" w:type="dxa"/>
            <w:gridSpan w:val="2"/>
            <w:shd w:val="clear" w:color="auto" w:fill="F7EDEB"/>
            <w:vAlign w:val="top"/>
          </w:tcPr>
          <w:p w14:paraId="090D956D">
            <w:pPr>
              <w:pStyle w:val="6"/>
              <w:spacing w:before="18" w:line="187" w:lineRule="auto"/>
              <w:ind w:left="551"/>
              <w:rPr>
                <w:sz w:val="12"/>
                <w:szCs w:val="12"/>
              </w:rPr>
            </w:pPr>
            <w:r>
              <w:rPr>
                <w:spacing w:val="-2"/>
                <w:sz w:val="12"/>
                <w:szCs w:val="12"/>
              </w:rPr>
              <w:t>1.上一装高贷</w:t>
            </w:r>
          </w:p>
        </w:tc>
        <w:tc>
          <w:tcPr>
            <w:tcW w:w="1879" w:type="dxa"/>
            <w:shd w:val="clear" w:color="auto" w:fill="A2C1E6"/>
            <w:vAlign w:val="top"/>
          </w:tcPr>
          <w:p w14:paraId="28D2E8A1">
            <w:pPr>
              <w:pStyle w:val="6"/>
              <w:spacing w:line="184" w:lineRule="auto"/>
              <w:ind w:left="612"/>
              <w:rPr>
                <w:sz w:val="14"/>
                <w:szCs w:val="14"/>
              </w:rPr>
            </w:pPr>
            <w:r>
              <w:rPr>
                <w:spacing w:val="1"/>
                <w:sz w:val="14"/>
                <w:szCs w:val="14"/>
              </w:rPr>
              <w:t>2关注更素</w:t>
            </w:r>
            <w:r>
              <w:rPr>
                <w:color w:val="70A070"/>
                <w:spacing w:val="1"/>
                <w:sz w:val="14"/>
                <w:szCs w:val="14"/>
              </w:rPr>
              <w:t>_</w:t>
            </w:r>
          </w:p>
        </w:tc>
        <w:tc>
          <w:tcPr>
            <w:tcW w:w="1889" w:type="dxa"/>
            <w:shd w:val="clear" w:color="auto" w:fill="7963BB"/>
            <w:vAlign w:val="top"/>
          </w:tcPr>
          <w:p w14:paraId="05597359">
            <w:pPr>
              <w:pStyle w:val="6"/>
              <w:spacing w:before="18" w:line="187" w:lineRule="auto"/>
              <w:ind w:left="212"/>
              <w:rPr>
                <w:sz w:val="12"/>
                <w:szCs w:val="12"/>
              </w:rPr>
            </w:pPr>
            <w:r>
              <w:rPr>
                <w:spacing w:val="-1"/>
                <w:sz w:val="12"/>
                <w:szCs w:val="12"/>
              </w:rPr>
              <w:t>3.下一校低级别或特性类量</w:t>
            </w:r>
          </w:p>
        </w:tc>
        <w:tc>
          <w:tcPr>
            <w:tcW w:w="2458" w:type="dxa"/>
            <w:gridSpan w:val="3"/>
            <w:shd w:val="clear" w:color="auto" w:fill="FAFA84"/>
            <w:vAlign w:val="top"/>
          </w:tcPr>
          <w:p w14:paraId="2BD8671F">
            <w:pPr>
              <w:spacing w:line="140" w:lineRule="exact"/>
              <w:rPr>
                <w:rFonts w:ascii="Arial"/>
                <w:sz w:val="12"/>
              </w:rPr>
            </w:pPr>
          </w:p>
        </w:tc>
        <w:tc>
          <w:tcPr>
            <w:tcW w:w="2268" w:type="dxa"/>
            <w:gridSpan w:val="5"/>
            <w:shd w:val="clear" w:color="auto" w:fill="FDFB92"/>
            <w:vAlign w:val="top"/>
          </w:tcPr>
          <w:p w14:paraId="1064B84A">
            <w:pPr>
              <w:spacing w:line="140" w:lineRule="exact"/>
              <w:rPr>
                <w:rFonts w:ascii="Arial"/>
                <w:sz w:val="12"/>
              </w:rPr>
            </w:pPr>
          </w:p>
        </w:tc>
        <w:tc>
          <w:tcPr>
            <w:tcW w:w="2593" w:type="dxa"/>
            <w:gridSpan w:val="4"/>
            <w:shd w:val="clear" w:color="auto" w:fill="FDFC90"/>
            <w:vAlign w:val="top"/>
          </w:tcPr>
          <w:p w14:paraId="17F9C622">
            <w:pPr>
              <w:spacing w:line="140" w:lineRule="exact"/>
              <w:rPr>
                <w:rFonts w:ascii="Arial"/>
                <w:sz w:val="12"/>
              </w:rPr>
            </w:pPr>
          </w:p>
        </w:tc>
      </w:tr>
      <w:tr w14:paraId="65097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844" w:type="dxa"/>
            <w:gridSpan w:val="2"/>
            <w:tcBorders>
              <w:top w:val="nil"/>
              <w:bottom w:val="nil"/>
            </w:tcBorders>
            <w:vAlign w:val="top"/>
          </w:tcPr>
          <w:p w14:paraId="41EF8AB3">
            <w:pPr>
              <w:spacing w:line="230" w:lineRule="exact"/>
              <w:rPr>
                <w:rFonts w:ascii="Arial"/>
                <w:sz w:val="20"/>
              </w:rPr>
            </w:pPr>
          </w:p>
        </w:tc>
        <w:tc>
          <w:tcPr>
            <w:tcW w:w="1849" w:type="dxa"/>
            <w:gridSpan w:val="2"/>
            <w:vAlign w:val="top"/>
          </w:tcPr>
          <w:p w14:paraId="12BD2648">
            <w:pPr>
              <w:spacing w:line="230" w:lineRule="exact"/>
              <w:rPr>
                <w:rFonts w:ascii="Arial"/>
                <w:sz w:val="20"/>
              </w:rPr>
            </w:pPr>
          </w:p>
        </w:tc>
        <w:tc>
          <w:tcPr>
            <w:tcW w:w="1879" w:type="dxa"/>
            <w:vAlign w:val="top"/>
          </w:tcPr>
          <w:p w14:paraId="333D76CC">
            <w:pPr>
              <w:spacing w:line="230" w:lineRule="exact"/>
              <w:rPr>
                <w:rFonts w:ascii="Arial"/>
                <w:sz w:val="20"/>
              </w:rPr>
            </w:pPr>
          </w:p>
        </w:tc>
        <w:tc>
          <w:tcPr>
            <w:tcW w:w="1889" w:type="dxa"/>
            <w:vAlign w:val="top"/>
          </w:tcPr>
          <w:p w14:paraId="6D0B66A8">
            <w:pPr>
              <w:spacing w:line="230" w:lineRule="exact"/>
              <w:rPr>
                <w:rFonts w:ascii="Arial"/>
                <w:sz w:val="20"/>
              </w:rPr>
            </w:pPr>
          </w:p>
        </w:tc>
        <w:tc>
          <w:tcPr>
            <w:tcW w:w="2458" w:type="dxa"/>
            <w:gridSpan w:val="3"/>
            <w:vAlign w:val="top"/>
          </w:tcPr>
          <w:p w14:paraId="6C57D835">
            <w:pPr>
              <w:pStyle w:val="6"/>
              <w:spacing w:before="10" w:line="221" w:lineRule="auto"/>
              <w:ind w:left="3"/>
              <w:rPr>
                <w:sz w:val="12"/>
                <w:szCs w:val="12"/>
              </w:rPr>
            </w:pPr>
            <w:r>
              <w:rPr>
                <w:spacing w:val="-4"/>
                <w:sz w:val="12"/>
                <w:szCs w:val="12"/>
              </w:rPr>
              <w:t>音</w:t>
            </w:r>
            <w:r>
              <w:rPr>
                <w:spacing w:val="-8"/>
                <w:sz w:val="12"/>
                <w:szCs w:val="12"/>
              </w:rPr>
              <w:t xml:space="preserve"> </w:t>
            </w:r>
            <w:r>
              <w:rPr>
                <w:spacing w:val="-4"/>
                <w:sz w:val="12"/>
                <w:szCs w:val="12"/>
              </w:rPr>
              <w:t>名</w:t>
            </w:r>
            <w:r>
              <w:rPr>
                <w:spacing w:val="-13"/>
                <w:sz w:val="12"/>
                <w:szCs w:val="12"/>
              </w:rPr>
              <w:t xml:space="preserve"> </w:t>
            </w:r>
            <w:r>
              <w:rPr>
                <w:spacing w:val="-4"/>
                <w:sz w:val="12"/>
                <w:szCs w:val="12"/>
              </w:rPr>
              <w:t>；</w:t>
            </w:r>
          </w:p>
        </w:tc>
        <w:tc>
          <w:tcPr>
            <w:tcW w:w="2268" w:type="dxa"/>
            <w:gridSpan w:val="5"/>
            <w:vAlign w:val="top"/>
          </w:tcPr>
          <w:p w14:paraId="1CCE06AA">
            <w:pPr>
              <w:pStyle w:val="6"/>
              <w:spacing w:before="9" w:line="219" w:lineRule="auto"/>
              <w:ind w:left="16"/>
              <w:rPr>
                <w:sz w:val="12"/>
                <w:szCs w:val="12"/>
              </w:rPr>
            </w:pPr>
            <w:r>
              <w:rPr>
                <w:sz w:val="12"/>
                <w:szCs w:val="12"/>
              </w:rPr>
              <w:t>DFME</w:t>
            </w:r>
            <w:r>
              <w:rPr>
                <w:spacing w:val="10"/>
                <w:sz w:val="12"/>
                <w:szCs w:val="12"/>
              </w:rPr>
              <w:t>人解改日通；</w:t>
            </w:r>
          </w:p>
        </w:tc>
        <w:tc>
          <w:tcPr>
            <w:tcW w:w="2593" w:type="dxa"/>
            <w:gridSpan w:val="4"/>
            <w:vAlign w:val="top"/>
          </w:tcPr>
          <w:p w14:paraId="0ACCEDB5">
            <w:pPr>
              <w:pStyle w:val="6"/>
              <w:spacing w:before="9" w:line="219" w:lineRule="auto"/>
              <w:ind w:left="18"/>
              <w:rPr>
                <w:sz w:val="12"/>
                <w:szCs w:val="12"/>
              </w:rPr>
            </w:pPr>
            <w:r>
              <w:rPr>
                <w:spacing w:val="-1"/>
                <w:sz w:val="12"/>
                <w:szCs w:val="12"/>
              </w:rPr>
              <w:t>配计负人</w:t>
            </w:r>
          </w:p>
        </w:tc>
      </w:tr>
      <w:tr w14:paraId="33206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844" w:type="dxa"/>
            <w:gridSpan w:val="2"/>
            <w:vMerge w:val="restart"/>
            <w:tcBorders>
              <w:top w:val="nil"/>
              <w:bottom w:val="nil"/>
            </w:tcBorders>
            <w:vAlign w:val="top"/>
          </w:tcPr>
          <w:p w14:paraId="7FDB1B99">
            <w:pPr>
              <w:rPr>
                <w:rFonts w:ascii="Arial"/>
                <w:sz w:val="21"/>
              </w:rPr>
            </w:pPr>
          </w:p>
        </w:tc>
        <w:tc>
          <w:tcPr>
            <w:tcW w:w="5617" w:type="dxa"/>
            <w:gridSpan w:val="4"/>
            <w:vAlign w:val="top"/>
          </w:tcPr>
          <w:p w14:paraId="6121E7A0">
            <w:pPr>
              <w:pStyle w:val="6"/>
              <w:spacing w:before="50" w:line="218" w:lineRule="auto"/>
              <w:ind w:left="11"/>
              <w:rPr>
                <w:sz w:val="16"/>
                <w:szCs w:val="16"/>
              </w:rPr>
            </w:pPr>
            <w:r>
              <w:rPr>
                <w:spacing w:val="4"/>
                <w:sz w:val="16"/>
                <w:szCs w:val="16"/>
              </w:rPr>
              <w:t>功能分析(步三)</w:t>
            </w:r>
          </w:p>
        </w:tc>
        <w:tc>
          <w:tcPr>
            <w:tcW w:w="2458" w:type="dxa"/>
            <w:gridSpan w:val="3"/>
            <w:shd w:val="clear" w:color="auto" w:fill="FDFA92"/>
            <w:vAlign w:val="top"/>
          </w:tcPr>
          <w:p w14:paraId="735914A5">
            <w:pPr>
              <w:spacing w:line="239" w:lineRule="exact"/>
              <w:rPr>
                <w:rFonts w:ascii="Arial"/>
                <w:sz w:val="20"/>
              </w:rPr>
            </w:pPr>
          </w:p>
        </w:tc>
        <w:tc>
          <w:tcPr>
            <w:tcW w:w="2268" w:type="dxa"/>
            <w:gridSpan w:val="5"/>
            <w:shd w:val="clear" w:color="auto" w:fill="FDFC99"/>
            <w:vAlign w:val="top"/>
          </w:tcPr>
          <w:p w14:paraId="0C4F456D">
            <w:pPr>
              <w:spacing w:line="239" w:lineRule="exact"/>
              <w:rPr>
                <w:rFonts w:ascii="Arial"/>
                <w:sz w:val="20"/>
              </w:rPr>
            </w:pPr>
          </w:p>
        </w:tc>
        <w:tc>
          <w:tcPr>
            <w:tcW w:w="2593" w:type="dxa"/>
            <w:gridSpan w:val="4"/>
            <w:shd w:val="clear" w:color="auto" w:fill="FDFD97"/>
            <w:vAlign w:val="top"/>
          </w:tcPr>
          <w:p w14:paraId="6A903E5B">
            <w:pPr>
              <w:spacing w:line="239" w:lineRule="exact"/>
              <w:rPr>
                <w:rFonts w:ascii="Arial"/>
                <w:sz w:val="20"/>
              </w:rPr>
            </w:pPr>
          </w:p>
        </w:tc>
      </w:tr>
      <w:tr w14:paraId="3007C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 w:hRule="atLeast"/>
        </w:trPr>
        <w:tc>
          <w:tcPr>
            <w:tcW w:w="844" w:type="dxa"/>
            <w:gridSpan w:val="2"/>
            <w:vMerge w:val="continue"/>
            <w:tcBorders>
              <w:top w:val="nil"/>
              <w:bottom w:val="nil"/>
            </w:tcBorders>
            <w:vAlign w:val="top"/>
          </w:tcPr>
          <w:p w14:paraId="2CD62661">
            <w:pPr>
              <w:rPr>
                <w:rFonts w:ascii="Arial"/>
                <w:sz w:val="21"/>
              </w:rPr>
            </w:pPr>
          </w:p>
        </w:tc>
        <w:tc>
          <w:tcPr>
            <w:tcW w:w="1849" w:type="dxa"/>
            <w:gridSpan w:val="2"/>
            <w:shd w:val="clear" w:color="auto" w:fill="F8F3EC"/>
            <w:vAlign w:val="top"/>
          </w:tcPr>
          <w:p w14:paraId="1D96EF5B">
            <w:pPr>
              <w:pStyle w:val="6"/>
              <w:spacing w:line="140" w:lineRule="exact"/>
              <w:ind w:left="11"/>
              <w:rPr>
                <w:sz w:val="17"/>
                <w:szCs w:val="17"/>
              </w:rPr>
            </w:pPr>
            <w:r>
              <w:rPr>
                <w:position w:val="-1"/>
                <w:sz w:val="17"/>
                <w:szCs w:val="17"/>
              </w:rPr>
              <w:t>1上一坡高 功能及要求</w:t>
            </w:r>
          </w:p>
        </w:tc>
        <w:tc>
          <w:tcPr>
            <w:tcW w:w="1879" w:type="dxa"/>
            <w:shd w:val="clear" w:color="auto" w:fill="A7C5E5"/>
            <w:vAlign w:val="top"/>
          </w:tcPr>
          <w:p w14:paraId="382A0805">
            <w:pPr>
              <w:pStyle w:val="6"/>
              <w:spacing w:before="20" w:line="184" w:lineRule="auto"/>
              <w:ind w:left="361"/>
              <w:rPr>
                <w:sz w:val="12"/>
                <w:szCs w:val="12"/>
              </w:rPr>
            </w:pPr>
            <w:r>
              <w:rPr>
                <w:spacing w:val="-1"/>
                <w:sz w:val="12"/>
                <w:szCs w:val="12"/>
              </w:rPr>
              <w:t>2关注要家功能及要求</w:t>
            </w:r>
          </w:p>
        </w:tc>
        <w:tc>
          <w:tcPr>
            <w:tcW w:w="1889" w:type="dxa"/>
            <w:shd w:val="clear" w:color="auto" w:fill="040306"/>
            <w:vAlign w:val="top"/>
          </w:tcPr>
          <w:p w14:paraId="19D53B3F">
            <w:pPr>
              <w:pStyle w:val="6"/>
              <w:spacing w:before="19" w:line="185" w:lineRule="auto"/>
              <w:ind w:left="32"/>
              <w:rPr>
                <w:sz w:val="12"/>
                <w:szCs w:val="12"/>
              </w:rPr>
            </w:pPr>
            <w:r>
              <w:rPr>
                <w:spacing w:val="-1"/>
                <w:sz w:val="12"/>
                <w:szCs w:val="12"/>
              </w:rPr>
              <w:t>3.下一较低吸别功能及要求或特性</w:t>
            </w:r>
          </w:p>
        </w:tc>
        <w:tc>
          <w:tcPr>
            <w:tcW w:w="2458" w:type="dxa"/>
            <w:gridSpan w:val="3"/>
            <w:shd w:val="clear" w:color="auto" w:fill="FBFB98"/>
            <w:vAlign w:val="top"/>
          </w:tcPr>
          <w:p w14:paraId="65310EFB">
            <w:pPr>
              <w:pStyle w:val="6"/>
              <w:spacing w:before="19" w:line="185" w:lineRule="auto"/>
              <w:ind w:left="3"/>
              <w:rPr>
                <w:sz w:val="12"/>
                <w:szCs w:val="12"/>
              </w:rPr>
            </w:pPr>
            <w:r>
              <w:rPr>
                <w:spacing w:val="10"/>
                <w:sz w:val="12"/>
                <w:szCs w:val="12"/>
              </w:rPr>
              <w:t>年厘/平台；</w:t>
            </w:r>
          </w:p>
        </w:tc>
        <w:tc>
          <w:tcPr>
            <w:tcW w:w="2268" w:type="dxa"/>
            <w:gridSpan w:val="5"/>
            <w:shd w:val="clear" w:color="auto" w:fill="FCFC9B"/>
            <w:vAlign w:val="top"/>
          </w:tcPr>
          <w:p w14:paraId="70639252">
            <w:pPr>
              <w:pStyle w:val="6"/>
              <w:spacing w:before="19" w:line="186" w:lineRule="auto"/>
              <w:ind w:left="16"/>
              <w:rPr>
                <w:sz w:val="12"/>
                <w:szCs w:val="12"/>
              </w:rPr>
            </w:pPr>
            <w:r>
              <w:rPr>
                <w:sz w:val="12"/>
                <w:szCs w:val="12"/>
              </w:rPr>
              <w:t>隋PE从：</w:t>
            </w:r>
          </w:p>
        </w:tc>
        <w:tc>
          <w:tcPr>
            <w:tcW w:w="2593" w:type="dxa"/>
            <w:gridSpan w:val="4"/>
            <w:shd w:val="clear" w:color="auto" w:fill="FDFD98"/>
            <w:vAlign w:val="top"/>
          </w:tcPr>
          <w:p w14:paraId="0290707D">
            <w:pPr>
              <w:pStyle w:val="6"/>
              <w:spacing w:before="19" w:line="185" w:lineRule="auto"/>
              <w:ind w:left="18"/>
              <w:rPr>
                <w:sz w:val="12"/>
                <w:szCs w:val="12"/>
              </w:rPr>
            </w:pPr>
            <w:r>
              <w:rPr>
                <w:sz w:val="12"/>
                <w:szCs w:val="12"/>
              </w:rPr>
              <w:t>保通据：</w:t>
            </w:r>
          </w:p>
        </w:tc>
      </w:tr>
      <w:tr w14:paraId="0A44C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44" w:type="dxa"/>
            <w:gridSpan w:val="2"/>
            <w:vMerge w:val="continue"/>
            <w:tcBorders>
              <w:top w:val="nil"/>
              <w:bottom w:val="nil"/>
            </w:tcBorders>
            <w:vAlign w:val="top"/>
          </w:tcPr>
          <w:p w14:paraId="446DC275">
            <w:pPr>
              <w:rPr>
                <w:rFonts w:ascii="Arial"/>
                <w:sz w:val="21"/>
              </w:rPr>
            </w:pPr>
          </w:p>
        </w:tc>
        <w:tc>
          <w:tcPr>
            <w:tcW w:w="1849" w:type="dxa"/>
            <w:gridSpan w:val="2"/>
            <w:vAlign w:val="top"/>
          </w:tcPr>
          <w:p w14:paraId="45DD39A7">
            <w:pPr>
              <w:spacing w:line="229" w:lineRule="exact"/>
              <w:rPr>
                <w:rFonts w:ascii="Arial"/>
                <w:sz w:val="19"/>
              </w:rPr>
            </w:pPr>
          </w:p>
        </w:tc>
        <w:tc>
          <w:tcPr>
            <w:tcW w:w="1879" w:type="dxa"/>
            <w:vAlign w:val="top"/>
          </w:tcPr>
          <w:p w14:paraId="7C238D33">
            <w:pPr>
              <w:spacing w:line="229" w:lineRule="exact"/>
              <w:rPr>
                <w:rFonts w:ascii="Arial"/>
                <w:sz w:val="19"/>
              </w:rPr>
            </w:pPr>
          </w:p>
        </w:tc>
        <w:tc>
          <w:tcPr>
            <w:tcW w:w="1889" w:type="dxa"/>
            <w:vAlign w:val="top"/>
          </w:tcPr>
          <w:p w14:paraId="02DD21EA">
            <w:pPr>
              <w:spacing w:line="229" w:lineRule="exact"/>
              <w:rPr>
                <w:rFonts w:ascii="Arial"/>
                <w:sz w:val="19"/>
              </w:rPr>
            </w:pPr>
          </w:p>
        </w:tc>
        <w:tc>
          <w:tcPr>
            <w:tcW w:w="2458" w:type="dxa"/>
            <w:gridSpan w:val="3"/>
            <w:shd w:val="clear" w:color="auto" w:fill="FCFC91"/>
            <w:vAlign w:val="top"/>
          </w:tcPr>
          <w:p w14:paraId="3C0E905F">
            <w:pPr>
              <w:spacing w:line="229" w:lineRule="exact"/>
              <w:rPr>
                <w:rFonts w:ascii="Arial"/>
                <w:sz w:val="19"/>
              </w:rPr>
            </w:pPr>
          </w:p>
        </w:tc>
        <w:tc>
          <w:tcPr>
            <w:tcW w:w="2268" w:type="dxa"/>
            <w:gridSpan w:val="5"/>
            <w:shd w:val="clear" w:color="auto" w:fill="FEFC97"/>
            <w:vAlign w:val="top"/>
          </w:tcPr>
          <w:p w14:paraId="0C165E5A">
            <w:pPr>
              <w:spacing w:line="229" w:lineRule="exact"/>
              <w:rPr>
                <w:rFonts w:ascii="Arial"/>
                <w:sz w:val="19"/>
              </w:rPr>
            </w:pPr>
          </w:p>
        </w:tc>
        <w:tc>
          <w:tcPr>
            <w:tcW w:w="2593" w:type="dxa"/>
            <w:gridSpan w:val="4"/>
            <w:shd w:val="clear" w:color="auto" w:fill="FEFD96"/>
            <w:vAlign w:val="top"/>
          </w:tcPr>
          <w:p w14:paraId="3CAB38EB">
            <w:pPr>
              <w:spacing w:line="229" w:lineRule="exact"/>
              <w:rPr>
                <w:rFonts w:ascii="Arial"/>
                <w:sz w:val="19"/>
              </w:rPr>
            </w:pPr>
          </w:p>
        </w:tc>
      </w:tr>
      <w:tr w14:paraId="3FB0B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44" w:type="dxa"/>
            <w:gridSpan w:val="2"/>
            <w:tcBorders>
              <w:top w:val="nil"/>
            </w:tcBorders>
            <w:vAlign w:val="top"/>
          </w:tcPr>
          <w:p w14:paraId="6648406D">
            <w:pPr>
              <w:spacing w:line="229" w:lineRule="exact"/>
              <w:rPr>
                <w:rFonts w:ascii="Arial"/>
                <w:sz w:val="19"/>
              </w:rPr>
            </w:pPr>
          </w:p>
        </w:tc>
        <w:tc>
          <w:tcPr>
            <w:tcW w:w="5617" w:type="dxa"/>
            <w:gridSpan w:val="4"/>
            <w:vAlign w:val="top"/>
          </w:tcPr>
          <w:p w14:paraId="4817249F">
            <w:pPr>
              <w:pStyle w:val="6"/>
              <w:spacing w:before="42" w:line="215" w:lineRule="auto"/>
              <w:ind w:left="11"/>
              <w:rPr>
                <w:sz w:val="16"/>
                <w:szCs w:val="16"/>
              </w:rPr>
            </w:pPr>
            <w:r>
              <w:rPr>
                <w:spacing w:val="3"/>
                <w:sz w:val="16"/>
                <w:szCs w:val="16"/>
              </w:rPr>
              <w:t>失效分析(步重四)</w:t>
            </w:r>
          </w:p>
        </w:tc>
        <w:tc>
          <w:tcPr>
            <w:tcW w:w="7319" w:type="dxa"/>
            <w:gridSpan w:val="12"/>
            <w:vAlign w:val="top"/>
          </w:tcPr>
          <w:p w14:paraId="3CD986B2">
            <w:pPr>
              <w:pStyle w:val="6"/>
              <w:spacing w:before="61" w:line="219" w:lineRule="auto"/>
              <w:ind w:left="14"/>
              <w:rPr>
                <w:sz w:val="12"/>
                <w:szCs w:val="12"/>
              </w:rPr>
            </w:pPr>
            <w:r>
              <w:rPr>
                <w:spacing w:val="21"/>
                <w:sz w:val="12"/>
                <w:szCs w:val="12"/>
              </w:rPr>
              <w:t>DF</w:t>
            </w:r>
            <w:r>
              <w:rPr>
                <w:spacing w:val="-22"/>
                <w:sz w:val="12"/>
                <w:szCs w:val="12"/>
              </w:rPr>
              <w:t xml:space="preserve"> </w:t>
            </w:r>
            <w:r>
              <w:rPr>
                <w:spacing w:val="21"/>
                <w:sz w:val="12"/>
                <w:szCs w:val="12"/>
              </w:rPr>
              <w:t>MEA风险分析(步骤五)和DFMEA优化(步骤六)</w:t>
            </w:r>
          </w:p>
        </w:tc>
      </w:tr>
      <w:tr w14:paraId="7F909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265" w:type="dxa"/>
            <w:vAlign w:val="top"/>
          </w:tcPr>
          <w:p w14:paraId="3153A34C">
            <w:pPr>
              <w:rPr>
                <w:rFonts w:ascii="Arial"/>
                <w:sz w:val="21"/>
              </w:rPr>
            </w:pPr>
          </w:p>
        </w:tc>
        <w:tc>
          <w:tcPr>
            <w:tcW w:w="579" w:type="dxa"/>
            <w:shd w:val="clear" w:color="auto" w:fill="FEFD7F"/>
            <w:vAlign w:val="top"/>
          </w:tcPr>
          <w:p w14:paraId="7FFAF4D5">
            <w:pPr>
              <w:spacing w:line="361" w:lineRule="auto"/>
              <w:rPr>
                <w:rFonts w:ascii="Arial"/>
                <w:sz w:val="21"/>
              </w:rPr>
            </w:pPr>
          </w:p>
          <w:p w14:paraId="40D0D3FC">
            <w:pPr>
              <w:pStyle w:val="6"/>
              <w:spacing w:before="39" w:line="220" w:lineRule="auto"/>
              <w:ind w:left="99"/>
              <w:rPr>
                <w:sz w:val="12"/>
                <w:szCs w:val="12"/>
              </w:rPr>
            </w:pPr>
            <w:r>
              <w:rPr>
                <w:spacing w:val="-3"/>
                <w:sz w:val="12"/>
                <w:szCs w:val="12"/>
              </w:rPr>
              <w:t>历史</w:t>
            </w:r>
            <w:r>
              <w:rPr>
                <w:color w:val="102000"/>
                <w:spacing w:val="-3"/>
                <w:sz w:val="12"/>
                <w:szCs w:val="12"/>
              </w:rPr>
              <w:t>!</w:t>
            </w:r>
          </w:p>
          <w:p w14:paraId="64F31FC9">
            <w:pPr>
              <w:pStyle w:val="6"/>
              <w:spacing w:before="16" w:line="201" w:lineRule="auto"/>
              <w:ind w:left="10"/>
              <w:rPr>
                <w:sz w:val="12"/>
                <w:szCs w:val="12"/>
              </w:rPr>
            </w:pPr>
            <w:r>
              <w:rPr>
                <w:spacing w:val="-2"/>
                <w:sz w:val="12"/>
                <w:szCs w:val="12"/>
              </w:rPr>
              <w:t>交理权</w:t>
            </w:r>
          </w:p>
          <w:p w14:paraId="7DDB96AB">
            <w:pPr>
              <w:pStyle w:val="6"/>
              <w:spacing w:line="220" w:lineRule="auto"/>
              <w:ind w:right="2"/>
              <w:jc w:val="right"/>
              <w:rPr>
                <w:sz w:val="12"/>
                <w:szCs w:val="12"/>
              </w:rPr>
            </w:pPr>
            <w:r>
              <w:rPr>
                <w:spacing w:val="5"/>
                <w:sz w:val="12"/>
                <w:szCs w:val="12"/>
              </w:rPr>
              <w:t>6运用助)</w:t>
            </w:r>
          </w:p>
        </w:tc>
        <w:tc>
          <w:tcPr>
            <w:tcW w:w="1579" w:type="dxa"/>
            <w:vAlign w:val="top"/>
          </w:tcPr>
          <w:p w14:paraId="413F738D">
            <w:pPr>
              <w:spacing w:line="419" w:lineRule="auto"/>
              <w:rPr>
                <w:rFonts w:ascii="Arial"/>
                <w:sz w:val="21"/>
              </w:rPr>
            </w:pPr>
          </w:p>
          <w:p w14:paraId="60EF3911">
            <w:pPr>
              <w:pStyle w:val="6"/>
              <w:spacing w:before="39" w:line="265" w:lineRule="auto"/>
              <w:ind w:left="179" w:right="141" w:hanging="59"/>
              <w:rPr>
                <w:sz w:val="12"/>
                <w:szCs w:val="12"/>
              </w:rPr>
            </w:pPr>
            <w:r>
              <w:rPr>
                <w:spacing w:val="-2"/>
                <w:sz w:val="12"/>
                <w:szCs w:val="12"/>
              </w:rPr>
              <w:t>1.对于上一较高帮别和最</w:t>
            </w:r>
            <w:r>
              <w:rPr>
                <w:spacing w:val="9"/>
                <w:sz w:val="12"/>
                <w:szCs w:val="12"/>
              </w:rPr>
              <w:t xml:space="preserve"> </w:t>
            </w:r>
            <w:r>
              <w:rPr>
                <w:spacing w:val="2"/>
                <w:sz w:val="12"/>
                <w:szCs w:val="12"/>
              </w:rPr>
              <w:t>施用户的失效影响(</w:t>
            </w:r>
            <w:r>
              <w:rPr>
                <w:sz w:val="12"/>
                <w:szCs w:val="12"/>
              </w:rPr>
              <w:t>FE</w:t>
            </w:r>
            <w:r>
              <w:rPr>
                <w:spacing w:val="2"/>
                <w:sz w:val="12"/>
                <w:szCs w:val="12"/>
              </w:rPr>
              <w:t>)</w:t>
            </w:r>
          </w:p>
        </w:tc>
        <w:tc>
          <w:tcPr>
            <w:tcW w:w="270" w:type="dxa"/>
            <w:shd w:val="clear" w:color="auto" w:fill="8EB12F"/>
            <w:vAlign w:val="top"/>
          </w:tcPr>
          <w:p w14:paraId="6DE00638">
            <w:pPr>
              <w:rPr>
                <w:rFonts w:ascii="Arial"/>
                <w:sz w:val="21"/>
              </w:rPr>
            </w:pPr>
            <w:r>
              <mc:AlternateContent>
                <mc:Choice Requires="wps">
                  <w:drawing>
                    <wp:anchor distT="0" distB="0" distL="0" distR="0" simplePos="0" relativeHeight="251815936" behindDoc="0" locked="0" layoutInCell="1" allowOverlap="1">
                      <wp:simplePos x="0" y="0"/>
                      <wp:positionH relativeFrom="rightMargin">
                        <wp:posOffset>-403225</wp:posOffset>
                      </wp:positionH>
                      <wp:positionV relativeFrom="topMargin">
                        <wp:posOffset>311150</wp:posOffset>
                      </wp:positionV>
                      <wp:extent cx="614045" cy="131445"/>
                      <wp:effectExtent l="0" t="0" r="0" b="0"/>
                      <wp:wrapNone/>
                      <wp:docPr id="304" name="TextBox 304"/>
                      <wp:cNvGraphicFramePr/>
                      <a:graphic xmlns:a="http://schemas.openxmlformats.org/drawingml/2006/main">
                        <a:graphicData uri="http://schemas.microsoft.com/office/word/2010/wordprocessingShape">
                          <wps:wsp>
                            <wps:cNvSpPr txBox="1"/>
                            <wps:spPr>
                              <a:xfrm rot="16200000">
                                <a:off x="-403788" y="311671"/>
                                <a:ext cx="614044"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4692E47">
                                  <w:pPr>
                                    <w:pStyle w:val="6"/>
                                    <w:spacing w:before="43" w:line="220" w:lineRule="auto"/>
                                    <w:ind w:left="20"/>
                                    <w:rPr>
                                      <w:sz w:val="12"/>
                                      <w:szCs w:val="12"/>
                                    </w:rPr>
                                  </w:pPr>
                                  <w:r>
                                    <w:rPr>
                                      <w:spacing w:val="2"/>
                                      <w:sz w:val="12"/>
                                      <w:szCs w:val="12"/>
                                    </w:rPr>
                                    <w:t>失炒严量空更(n)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4" o:spid="_x0000_s1026" o:spt="202" type="#_x0000_t202" style="position:absolute;left:0pt;margin-left:-18.5pt;margin-top:25pt;height:10.35pt;width:48.35pt;mso-position-horizontal-relative:page;mso-position-vertical-relative:page;rotation:-5898240f;z-index:251815936;mso-width-relative:page;mso-height-relative:page;" filled="f" stroked="f" coordsize="21600,21600" o:gfxdata="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J/O2TYAAAACAEAAA8A&#10;AAAAAAAAAQAgAAAAIgAAAGRycy9kb3ducmV2LnhtbFBLAQIUABQAAAAIAIdO4kB8dRGHUAIAAKQE&#10;AAAOAAAAAAAAAAEAIAAAACcBAABkcnMvZTJvRG9jLnhtbFBLBQYAAAAABgAGAFkBAADpBQAAAAA=&#10;">
                      <v:fill on="f" focussize="0,0"/>
                      <v:stroke on="f" weight="0pt" miterlimit="0" joinstyle="miter"/>
                      <v:imagedata o:title=""/>
                      <o:lock v:ext="edit" aspectratio="f"/>
                      <v:textbox inset="0mm,0mm,0mm,0mm">
                        <w:txbxContent>
                          <w:p w14:paraId="34692E47">
                            <w:pPr>
                              <w:pStyle w:val="6"/>
                              <w:spacing w:before="43" w:line="220" w:lineRule="auto"/>
                              <w:ind w:left="20"/>
                              <w:rPr>
                                <w:sz w:val="12"/>
                                <w:szCs w:val="12"/>
                              </w:rPr>
                            </w:pPr>
                            <w:r>
                              <w:rPr>
                                <w:spacing w:val="2"/>
                                <w:sz w:val="12"/>
                                <w:szCs w:val="12"/>
                              </w:rPr>
                              <w:t>失炒严量空更(n)</w:t>
                            </w:r>
                          </w:p>
                        </w:txbxContent>
                      </v:textbox>
                    </v:shape>
                  </w:pict>
                </mc:Fallback>
              </mc:AlternateContent>
            </w:r>
          </w:p>
        </w:tc>
        <w:tc>
          <w:tcPr>
            <w:tcW w:w="1879" w:type="dxa"/>
            <w:shd w:val="clear" w:color="auto" w:fill="A2C0E6"/>
            <w:vAlign w:val="top"/>
          </w:tcPr>
          <w:p w14:paraId="6FD9D5E9">
            <w:pPr>
              <w:spacing w:line="254" w:lineRule="auto"/>
              <w:rPr>
                <w:rFonts w:ascii="Arial"/>
                <w:sz w:val="21"/>
              </w:rPr>
            </w:pPr>
          </w:p>
          <w:p w14:paraId="71F6573C">
            <w:pPr>
              <w:spacing w:line="255" w:lineRule="auto"/>
              <w:rPr>
                <w:rFonts w:ascii="Arial"/>
                <w:sz w:val="21"/>
              </w:rPr>
            </w:pPr>
          </w:p>
          <w:p w14:paraId="1AFB2F08">
            <w:pPr>
              <w:pStyle w:val="6"/>
              <w:spacing w:before="39" w:line="219" w:lineRule="auto"/>
              <w:ind w:left="211"/>
              <w:rPr>
                <w:sz w:val="12"/>
                <w:szCs w:val="12"/>
              </w:rPr>
            </w:pPr>
            <w:r>
              <w:rPr>
                <w:spacing w:val="2"/>
                <w:sz w:val="12"/>
                <w:szCs w:val="12"/>
              </w:rPr>
              <w:t>2.关注要家的失效横式(</w:t>
            </w:r>
            <w:r>
              <w:rPr>
                <w:sz w:val="12"/>
                <w:szCs w:val="12"/>
              </w:rPr>
              <w:t>FM</w:t>
            </w:r>
            <w:r>
              <w:rPr>
                <w:spacing w:val="2"/>
                <w:sz w:val="12"/>
                <w:szCs w:val="12"/>
              </w:rPr>
              <w:t>)</w:t>
            </w:r>
          </w:p>
        </w:tc>
        <w:tc>
          <w:tcPr>
            <w:tcW w:w="1889" w:type="dxa"/>
            <w:shd w:val="clear" w:color="auto" w:fill="7664BB"/>
            <w:vAlign w:val="top"/>
          </w:tcPr>
          <w:p w14:paraId="5CDAB9E3">
            <w:pPr>
              <w:spacing w:line="427" w:lineRule="auto"/>
              <w:rPr>
                <w:rFonts w:ascii="Arial"/>
                <w:sz w:val="21"/>
              </w:rPr>
            </w:pPr>
          </w:p>
          <w:p w14:paraId="5B31FB9E">
            <w:pPr>
              <w:pStyle w:val="6"/>
              <w:spacing w:before="42" w:line="219" w:lineRule="auto"/>
              <w:jc w:val="right"/>
              <w:rPr>
                <w:sz w:val="13"/>
                <w:szCs w:val="13"/>
              </w:rPr>
            </w:pPr>
            <w:r>
              <w:rPr>
                <w:spacing w:val="-12"/>
                <w:w w:val="94"/>
                <w:sz w:val="13"/>
                <w:szCs w:val="13"/>
              </w:rPr>
              <w:t>3.下一较低级别要聚此特性的失效起因</w:t>
            </w:r>
          </w:p>
          <w:p w14:paraId="6BFC0A5B">
            <w:pPr>
              <w:pStyle w:val="6"/>
              <w:spacing w:before="19" w:line="222" w:lineRule="auto"/>
              <w:ind w:left="773"/>
              <w:rPr>
                <w:sz w:val="16"/>
                <w:szCs w:val="16"/>
              </w:rPr>
            </w:pPr>
            <w:r>
              <w:rPr>
                <w:spacing w:val="-7"/>
                <w:sz w:val="16"/>
                <w:szCs w:val="16"/>
              </w:rPr>
              <w:t>(FC)</w:t>
            </w:r>
          </w:p>
        </w:tc>
        <w:tc>
          <w:tcPr>
            <w:tcW w:w="1089" w:type="dxa"/>
            <w:shd w:val="clear" w:color="auto" w:fill="87B334"/>
            <w:vAlign w:val="top"/>
          </w:tcPr>
          <w:p w14:paraId="4458A57A">
            <w:pPr>
              <w:rPr>
                <w:rFonts w:ascii="Arial"/>
                <w:sz w:val="21"/>
              </w:rPr>
            </w:pPr>
            <w:r>
              <mc:AlternateContent>
                <mc:Choice Requires="wps">
                  <w:drawing>
                    <wp:anchor distT="0" distB="0" distL="0" distR="0" simplePos="0" relativeHeight="251823104" behindDoc="0" locked="0" layoutInCell="1" allowOverlap="1">
                      <wp:simplePos x="0" y="0"/>
                      <wp:positionH relativeFrom="rightMargin">
                        <wp:posOffset>-801370</wp:posOffset>
                      </wp:positionH>
                      <wp:positionV relativeFrom="topMargin">
                        <wp:posOffset>338455</wp:posOffset>
                      </wp:positionV>
                      <wp:extent cx="771525" cy="122555"/>
                      <wp:effectExtent l="0" t="0" r="0" b="0"/>
                      <wp:wrapNone/>
                      <wp:docPr id="306" name="TextBox 306"/>
                      <wp:cNvGraphicFramePr/>
                      <a:graphic xmlns:a="http://schemas.openxmlformats.org/drawingml/2006/main">
                        <a:graphicData uri="http://schemas.microsoft.com/office/word/2010/wordprocessingShape">
                          <wps:wsp>
                            <wps:cNvSpPr txBox="1"/>
                            <wps:spPr>
                              <a:xfrm rot="16200000">
                                <a:off x="-801809" y="338691"/>
                                <a:ext cx="771525" cy="1225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EF6DAC">
                                  <w:pPr>
                                    <w:pStyle w:val="6"/>
                                    <w:spacing w:before="41" w:line="220" w:lineRule="auto"/>
                                    <w:ind w:left="20"/>
                                    <w:rPr>
                                      <w:sz w:val="11"/>
                                      <w:szCs w:val="11"/>
                                    </w:rPr>
                                  </w:pPr>
                                  <w:r>
                                    <w:rPr>
                                      <w:color w:val="407010"/>
                                      <w:spacing w:val="7"/>
                                      <w:sz w:val="11"/>
                                      <w:szCs w:val="11"/>
                                    </w:rPr>
                                    <w:t>当前的对失效起固的预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6" o:spid="_x0000_s1026" o:spt="202" type="#_x0000_t202" style="position:absolute;left:0pt;margin-left:-8.9pt;margin-top:27.15pt;height:9.65pt;width:60.75pt;mso-position-horizontal-relative:page;mso-position-vertical-relative:page;rotation:-5898240f;z-index:251823104;mso-width-relative:page;mso-height-relative:page;" filled="f" stroked="f" coordsize="21600,21600" o:gfxdata="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UQZVzZAAAACQEA&#10;AA8AAAAAAAAAAQAgAAAAIgAAAGRycy9kb3ducmV2LnhtbFBLAQIUABQAAAAIAIdO4kBCPh7+UgIA&#10;AKQEAAAOAAAAAAAAAAEAIAAAACgBAABkcnMvZTJvRG9jLnhtbFBLBQYAAAAABgAGAFkBAADsBQAA&#10;AAA=&#10;">
                      <v:fill on="f" focussize="0,0"/>
                      <v:stroke on="f" weight="0pt" miterlimit="0" joinstyle="miter"/>
                      <v:imagedata o:title=""/>
                      <o:lock v:ext="edit" aspectratio="f"/>
                      <v:textbox inset="0mm,0mm,0mm,0mm">
                        <w:txbxContent>
                          <w:p w14:paraId="31EF6DAC">
                            <w:pPr>
                              <w:pStyle w:val="6"/>
                              <w:spacing w:before="41" w:line="220" w:lineRule="auto"/>
                              <w:ind w:left="20"/>
                              <w:rPr>
                                <w:sz w:val="11"/>
                                <w:szCs w:val="11"/>
                              </w:rPr>
                            </w:pPr>
                            <w:r>
                              <w:rPr>
                                <w:color w:val="407010"/>
                                <w:spacing w:val="7"/>
                                <w:sz w:val="11"/>
                                <w:szCs w:val="11"/>
                              </w:rPr>
                              <w:t>当前的对失效起固的预</w:t>
                            </w:r>
                          </w:p>
                        </w:txbxContent>
                      </v:textbox>
                    </v:shape>
                  </w:pict>
                </mc:Fallback>
              </mc:AlternateContent>
            </w:r>
            <w:r>
              <mc:AlternateContent>
                <mc:Choice Requires="wps">
                  <w:drawing>
                    <wp:anchor distT="0" distB="0" distL="0" distR="0" simplePos="0" relativeHeight="251822080" behindDoc="0" locked="0" layoutInCell="1" allowOverlap="1">
                      <wp:simplePos x="0" y="0"/>
                      <wp:positionH relativeFrom="rightMargin">
                        <wp:posOffset>-521970</wp:posOffset>
                      </wp:positionH>
                      <wp:positionV relativeFrom="topMargin">
                        <wp:posOffset>304800</wp:posOffset>
                      </wp:positionV>
                      <wp:extent cx="423545" cy="131445"/>
                      <wp:effectExtent l="0" t="0" r="0" b="0"/>
                      <wp:wrapNone/>
                      <wp:docPr id="308" name="TextBox 308"/>
                      <wp:cNvGraphicFramePr/>
                      <a:graphic xmlns:a="http://schemas.openxmlformats.org/drawingml/2006/main">
                        <a:graphicData uri="http://schemas.microsoft.com/office/word/2010/wordprocessingShape">
                          <wps:wsp>
                            <wps:cNvSpPr txBox="1"/>
                            <wps:spPr>
                              <a:xfrm rot="16200000">
                                <a:off x="-522543" y="305260"/>
                                <a:ext cx="423544"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751930">
                                  <w:pPr>
                                    <w:pStyle w:val="6"/>
                                    <w:spacing w:before="43" w:line="220" w:lineRule="auto"/>
                                    <w:ind w:left="20"/>
                                    <w:rPr>
                                      <w:sz w:val="12"/>
                                      <w:szCs w:val="12"/>
                                    </w:rPr>
                                  </w:pPr>
                                  <w:r>
                                    <w:rPr>
                                      <w:spacing w:val="5"/>
                                      <w:sz w:val="12"/>
                                      <w:szCs w:val="12"/>
                                    </w:rPr>
                                    <w:t>防描施(</w:t>
                                  </w:r>
                                  <w:r>
                                    <w:rPr>
                                      <w:sz w:val="12"/>
                                      <w:szCs w:val="12"/>
                                    </w:rPr>
                                    <w:t>PC</w:t>
                                  </w:r>
                                  <w:r>
                                    <w:rPr>
                                      <w:spacing w:val="5"/>
                                      <w:sz w:val="12"/>
                                      <w:szCs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8" o:spid="_x0000_s1026" o:spt="202" type="#_x0000_t202" style="position:absolute;left:0pt;margin-left:13.1pt;margin-top:24.5pt;height:10.35pt;width:33.35pt;mso-position-horizontal-relative:page;mso-position-vertical-relative:page;rotation:-5898240f;z-index:251822080;mso-width-relative:page;mso-height-relative:page;" filled="f" stroked="f" coordsize="21600,21600" o:gfxdata="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xDxDe2AAAAAkBAAAPAAAA&#10;AAAAAAEAIAAAACIAAABkcnMvZG93bnJldi54bWxQSwECFAAUAAAACACHTuJA4othpk4CAACkBAAA&#10;DgAAAAAAAAABACAAAAAnAQAAZHJzL2Uyb0RvYy54bWxQSwUGAAAAAAYABgBZAQAA5wUAAAAA&#10;">
                      <v:fill on="f" focussize="0,0"/>
                      <v:stroke on="f" weight="0pt" miterlimit="0" joinstyle="miter"/>
                      <v:imagedata o:title=""/>
                      <o:lock v:ext="edit" aspectratio="f"/>
                      <v:textbox inset="0mm,0mm,0mm,0mm">
                        <w:txbxContent>
                          <w:p w14:paraId="05751930">
                            <w:pPr>
                              <w:pStyle w:val="6"/>
                              <w:spacing w:before="43" w:line="220" w:lineRule="auto"/>
                              <w:ind w:left="20"/>
                              <w:rPr>
                                <w:sz w:val="12"/>
                                <w:szCs w:val="12"/>
                              </w:rPr>
                            </w:pPr>
                            <w:r>
                              <w:rPr>
                                <w:spacing w:val="5"/>
                                <w:sz w:val="12"/>
                                <w:szCs w:val="12"/>
                              </w:rPr>
                              <w:t>防描施(</w:t>
                            </w:r>
                            <w:r>
                              <w:rPr>
                                <w:sz w:val="12"/>
                                <w:szCs w:val="12"/>
                              </w:rPr>
                              <w:t>PC</w:t>
                            </w:r>
                            <w:r>
                              <w:rPr>
                                <w:spacing w:val="5"/>
                                <w:sz w:val="12"/>
                                <w:szCs w:val="12"/>
                              </w:rPr>
                              <w:t>)</w:t>
                            </w:r>
                          </w:p>
                        </w:txbxContent>
                      </v:textbox>
                    </v:shape>
                  </w:pict>
                </mc:Fallback>
              </mc:AlternateContent>
            </w:r>
          </w:p>
        </w:tc>
        <w:tc>
          <w:tcPr>
            <w:tcW w:w="290" w:type="dxa"/>
            <w:shd w:val="clear" w:color="auto" w:fill="8DB735"/>
            <w:vAlign w:val="top"/>
          </w:tcPr>
          <w:p w14:paraId="4357C684">
            <w:pPr>
              <w:rPr>
                <w:rFonts w:ascii="Arial"/>
                <w:sz w:val="21"/>
              </w:rPr>
            </w:pPr>
            <w:r>
              <mc:AlternateContent>
                <mc:Choice Requires="wps">
                  <w:drawing>
                    <wp:anchor distT="0" distB="0" distL="0" distR="0" simplePos="0" relativeHeight="251821056" behindDoc="0" locked="0" layoutInCell="1" allowOverlap="1">
                      <wp:simplePos x="0" y="0"/>
                      <wp:positionH relativeFrom="rightMargin">
                        <wp:posOffset>-445770</wp:posOffset>
                      </wp:positionH>
                      <wp:positionV relativeFrom="topMargin">
                        <wp:posOffset>311150</wp:posOffset>
                      </wp:positionV>
                      <wp:extent cx="690245" cy="131445"/>
                      <wp:effectExtent l="0" t="0" r="0" b="0"/>
                      <wp:wrapNone/>
                      <wp:docPr id="310" name="TextBox 310"/>
                      <wp:cNvGraphicFramePr/>
                      <a:graphic xmlns:a="http://schemas.openxmlformats.org/drawingml/2006/main">
                        <a:graphicData uri="http://schemas.microsoft.com/office/word/2010/wordprocessingShape">
                          <wps:wsp>
                            <wps:cNvSpPr txBox="1"/>
                            <wps:spPr>
                              <a:xfrm rot="16200000">
                                <a:off x="-446313" y="311631"/>
                                <a:ext cx="690244"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896CEC6">
                                  <w:pPr>
                                    <w:pStyle w:val="6"/>
                                    <w:spacing w:before="43" w:line="220" w:lineRule="auto"/>
                                    <w:ind w:left="20"/>
                                    <w:rPr>
                                      <w:sz w:val="12"/>
                                      <w:szCs w:val="12"/>
                                    </w:rPr>
                                  </w:pPr>
                                  <w:r>
                                    <w:rPr>
                                      <w:spacing w:val="2"/>
                                      <w:sz w:val="12"/>
                                      <w:szCs w:val="12"/>
                                    </w:rPr>
                                    <w:t>失效超因的频度(O)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10" o:spid="_x0000_s1026" o:spt="202" type="#_x0000_t202" style="position:absolute;left:0pt;margin-left:-20.85pt;margin-top:25pt;height:10.35pt;width:54.35pt;mso-position-horizontal-relative:page;mso-position-vertical-relative:page;rotation:-5898240f;z-index:251821056;mso-width-relative:page;mso-height-relative:page;" filled="f" stroked="f" coordsize="21600,21600" o:gfxdata="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xcHtq2AAAAAgBAAAPAAAA&#10;AAAAAAEAIAAAACIAAABkcnMvZG93bnJldi54bWxQSwECFAAUAAAACACHTuJAYK0sBU4CAACkBAAA&#10;DgAAAAAAAAABACAAAAAnAQAAZHJzL2Uyb0RvYy54bWxQSwUGAAAAAAYABgBZAQAA5wUAAAAA&#10;">
                      <v:fill on="f" focussize="0,0"/>
                      <v:stroke on="f" weight="0pt" miterlimit="0" joinstyle="miter"/>
                      <v:imagedata o:title=""/>
                      <o:lock v:ext="edit" aspectratio="f"/>
                      <v:textbox inset="0mm,0mm,0mm,0mm">
                        <w:txbxContent>
                          <w:p w14:paraId="4896CEC6">
                            <w:pPr>
                              <w:pStyle w:val="6"/>
                              <w:spacing w:before="43" w:line="220" w:lineRule="auto"/>
                              <w:ind w:left="20"/>
                              <w:rPr>
                                <w:sz w:val="12"/>
                                <w:szCs w:val="12"/>
                              </w:rPr>
                            </w:pPr>
                            <w:r>
                              <w:rPr>
                                <w:spacing w:val="2"/>
                                <w:sz w:val="12"/>
                                <w:szCs w:val="12"/>
                              </w:rPr>
                              <w:t>失效超因的频度(O)</w:t>
                            </w:r>
                          </w:p>
                        </w:txbxContent>
                      </v:textbox>
                    </v:shape>
                  </w:pict>
                </mc:Fallback>
              </mc:AlternateContent>
            </w:r>
          </w:p>
        </w:tc>
        <w:tc>
          <w:tcPr>
            <w:tcW w:w="1079" w:type="dxa"/>
            <w:shd w:val="clear" w:color="auto" w:fill="85B433"/>
            <w:vAlign w:val="top"/>
          </w:tcPr>
          <w:p w14:paraId="2BD3E484">
            <w:pPr>
              <w:rPr>
                <w:rFonts w:ascii="Arial"/>
                <w:sz w:val="21"/>
              </w:rPr>
            </w:pPr>
            <w:r>
              <mc:AlternateContent>
                <mc:Choice Requires="wps">
                  <w:drawing>
                    <wp:anchor distT="0" distB="0" distL="0" distR="0" simplePos="0" relativeHeight="251820032" behindDoc="0" locked="0" layoutInCell="1" allowOverlap="1">
                      <wp:simplePos x="0" y="0"/>
                      <wp:positionH relativeFrom="rightMargin">
                        <wp:posOffset>-785495</wp:posOffset>
                      </wp:positionH>
                      <wp:positionV relativeFrom="topMargin">
                        <wp:posOffset>335280</wp:posOffset>
                      </wp:positionV>
                      <wp:extent cx="777875" cy="121920"/>
                      <wp:effectExtent l="0" t="0" r="0" b="0"/>
                      <wp:wrapNone/>
                      <wp:docPr id="312" name="TextBox 312"/>
                      <wp:cNvGraphicFramePr/>
                      <a:graphic xmlns:a="http://schemas.openxmlformats.org/drawingml/2006/main">
                        <a:graphicData uri="http://schemas.microsoft.com/office/word/2010/wordprocessingShape">
                          <wps:wsp>
                            <wps:cNvSpPr txBox="1"/>
                            <wps:spPr>
                              <a:xfrm rot="16200000">
                                <a:off x="-785517" y="335801"/>
                                <a:ext cx="777875" cy="121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E7FD01">
                                  <w:pPr>
                                    <w:pStyle w:val="6"/>
                                    <w:spacing w:before="40" w:line="219" w:lineRule="auto"/>
                                    <w:ind w:left="20"/>
                                    <w:rPr>
                                      <w:sz w:val="11"/>
                                      <w:szCs w:val="11"/>
                                    </w:rPr>
                                  </w:pPr>
                                  <w:r>
                                    <w:rPr>
                                      <w:color w:val="408010"/>
                                      <w:spacing w:val="2"/>
                                      <w:sz w:val="11"/>
                                      <w:szCs w:val="11"/>
                                    </w:rPr>
                                    <w:t>当前的失效起因/失效模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12" o:spid="_x0000_s1026" o:spt="202" type="#_x0000_t202" style="position:absolute;left:0pt;margin-left:-8.15pt;margin-top:26.9pt;height:9.6pt;width:61.25pt;mso-position-horizontal-relative:page;mso-position-vertical-relative:page;rotation:-5898240f;z-index:251820032;mso-width-relative:page;mso-height-relative:page;" filled="f" stroked="f" coordsize="21600,21600" o:gfxdata="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21Uf1wAAAAkBAAAP&#10;AAAAAAAAAAEAIAAAACIAAABkcnMvZG93bnJldi54bWxQSwECFAAUAAAACACHTuJA314fRFICAACk&#10;BAAADgAAAAAAAAABACAAAAAmAQAAZHJzL2Uyb0RvYy54bWxQSwUGAAAAAAYABgBZAQAA6gUAAAAA&#10;">
                      <v:fill on="f" focussize="0,0"/>
                      <v:stroke on="f" weight="0pt" miterlimit="0" joinstyle="miter"/>
                      <v:imagedata o:title=""/>
                      <o:lock v:ext="edit" aspectratio="f"/>
                      <v:textbox inset="0mm,0mm,0mm,0mm">
                        <w:txbxContent>
                          <w:p w14:paraId="50E7FD01">
                            <w:pPr>
                              <w:pStyle w:val="6"/>
                              <w:spacing w:before="40" w:line="219" w:lineRule="auto"/>
                              <w:ind w:left="20"/>
                              <w:rPr>
                                <w:sz w:val="11"/>
                                <w:szCs w:val="11"/>
                              </w:rPr>
                            </w:pPr>
                            <w:r>
                              <w:rPr>
                                <w:color w:val="408010"/>
                                <w:spacing w:val="2"/>
                                <w:sz w:val="11"/>
                                <w:szCs w:val="11"/>
                              </w:rPr>
                              <w:t>当前的失效起因/失效模</w:t>
                            </w:r>
                          </w:p>
                        </w:txbxContent>
                      </v:textbox>
                    </v:shape>
                  </w:pict>
                </mc:Fallback>
              </mc:AlternateContent>
            </w:r>
            <w:r>
              <mc:AlternateContent>
                <mc:Choice Requires="wps">
                  <w:drawing>
                    <wp:anchor distT="0" distB="0" distL="0" distR="0" simplePos="0" relativeHeight="251819008" behindDoc="0" locked="0" layoutInCell="1" allowOverlap="1">
                      <wp:simplePos x="0" y="0"/>
                      <wp:positionH relativeFrom="rightMargin">
                        <wp:posOffset>-629920</wp:posOffset>
                      </wp:positionH>
                      <wp:positionV relativeFrom="topMargin">
                        <wp:posOffset>248285</wp:posOffset>
                      </wp:positionV>
                      <wp:extent cx="652145" cy="130810"/>
                      <wp:effectExtent l="0" t="0" r="0" b="0"/>
                      <wp:wrapNone/>
                      <wp:docPr id="314" name="TextBox 314"/>
                      <wp:cNvGraphicFramePr/>
                      <a:graphic xmlns:a="http://schemas.openxmlformats.org/drawingml/2006/main">
                        <a:graphicData uri="http://schemas.microsoft.com/office/word/2010/wordprocessingShape">
                          <wps:wsp>
                            <wps:cNvSpPr txBox="1"/>
                            <wps:spPr>
                              <a:xfrm rot="16200000">
                                <a:off x="-630120" y="248404"/>
                                <a:ext cx="652144"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191885E">
                                  <w:pPr>
                                    <w:pStyle w:val="6"/>
                                    <w:spacing w:before="42" w:line="219" w:lineRule="auto"/>
                                    <w:ind w:left="20"/>
                                    <w:rPr>
                                      <w:sz w:val="12"/>
                                      <w:szCs w:val="12"/>
                                    </w:rPr>
                                  </w:pPr>
                                  <w:r>
                                    <w:rPr>
                                      <w:spacing w:val="3"/>
                                      <w:sz w:val="12"/>
                                      <w:szCs w:val="12"/>
                                    </w:rPr>
                                    <w:t>式的探测报施(</w:t>
                                  </w:r>
                                  <w:r>
                                    <w:rPr>
                                      <w:sz w:val="12"/>
                                      <w:szCs w:val="12"/>
                                    </w:rPr>
                                    <w:t>DC</w:t>
                                  </w:r>
                                  <w:r>
                                    <w:rPr>
                                      <w:spacing w:val="3"/>
                                      <w:sz w:val="12"/>
                                      <w:szCs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14" o:spid="_x0000_s1026" o:spt="202" type="#_x0000_t202" style="position:absolute;left:0pt;margin-left:4.1pt;margin-top:20.05pt;height:10.3pt;width:51.35pt;mso-position-horizontal-relative:page;mso-position-vertical-relative:page;rotation:-5898240f;z-index:251819008;mso-width-relative:page;mso-height-relative:page;" filled="f" stroked="f" coordsize="21600,21600" o:gfxdata="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HjTcPXAAAABwEAAA8A&#10;AAAAAAAAAQAgAAAAIgAAAGRycy9kb3ducmV2LnhtbFBLAQIUABQAAAAIAIdO4kB0o4uBUQIAAKQE&#10;AAAOAAAAAAAAAAEAIAAAACYBAABkcnMvZTJvRG9jLnhtbFBLBQYAAAAABgAGAFkBAADpBQAAAAA=&#10;">
                      <v:fill on="f" focussize="0,0"/>
                      <v:stroke on="f" weight="0pt" miterlimit="0" joinstyle="miter"/>
                      <v:imagedata o:title=""/>
                      <o:lock v:ext="edit" aspectratio="f"/>
                      <v:textbox inset="0mm,0mm,0mm,0mm">
                        <w:txbxContent>
                          <w:p w14:paraId="5191885E">
                            <w:pPr>
                              <w:pStyle w:val="6"/>
                              <w:spacing w:before="42" w:line="219" w:lineRule="auto"/>
                              <w:ind w:left="20"/>
                              <w:rPr>
                                <w:sz w:val="12"/>
                                <w:szCs w:val="12"/>
                              </w:rPr>
                            </w:pPr>
                            <w:r>
                              <w:rPr>
                                <w:spacing w:val="3"/>
                                <w:sz w:val="12"/>
                                <w:szCs w:val="12"/>
                              </w:rPr>
                              <w:t>式的探测报施(</w:t>
                            </w:r>
                            <w:r>
                              <w:rPr>
                                <w:sz w:val="12"/>
                                <w:szCs w:val="12"/>
                              </w:rPr>
                              <w:t>DC</w:t>
                            </w:r>
                            <w:r>
                              <w:rPr>
                                <w:spacing w:val="3"/>
                                <w:sz w:val="12"/>
                                <w:szCs w:val="12"/>
                              </w:rPr>
                              <w:t>)</w:t>
                            </w:r>
                          </w:p>
                        </w:txbxContent>
                      </v:textbox>
                    </v:shape>
                  </w:pict>
                </mc:Fallback>
              </mc:AlternateContent>
            </w:r>
          </w:p>
        </w:tc>
        <w:tc>
          <w:tcPr>
            <w:tcW w:w="420" w:type="dxa"/>
            <w:shd w:val="clear" w:color="auto" w:fill="90BA3F"/>
            <w:vAlign w:val="top"/>
          </w:tcPr>
          <w:p w14:paraId="01D48509">
            <w:pPr>
              <w:rPr>
                <w:rFonts w:ascii="Arial"/>
                <w:sz w:val="21"/>
              </w:rPr>
            </w:pPr>
            <w:r>
              <mc:AlternateContent>
                <mc:Choice Requires="wps">
                  <w:drawing>
                    <wp:anchor distT="0" distB="0" distL="0" distR="0" simplePos="0" relativeHeight="251817984" behindDoc="0" locked="0" layoutInCell="1" allowOverlap="1">
                      <wp:simplePos x="0" y="0"/>
                      <wp:positionH relativeFrom="rightMargin">
                        <wp:posOffset>-158115</wp:posOffset>
                      </wp:positionH>
                      <wp:positionV relativeFrom="topMargin">
                        <wp:posOffset>212725</wp:posOffset>
                      </wp:positionV>
                      <wp:extent cx="172720" cy="186690"/>
                      <wp:effectExtent l="0" t="0" r="0" b="0"/>
                      <wp:wrapNone/>
                      <wp:docPr id="316" name="TextBox 316"/>
                      <wp:cNvGraphicFramePr/>
                      <a:graphic xmlns:a="http://schemas.openxmlformats.org/drawingml/2006/main">
                        <a:graphicData uri="http://schemas.microsoft.com/office/word/2010/wordprocessingShape">
                          <wps:wsp>
                            <wps:cNvSpPr txBox="1"/>
                            <wps:spPr>
                              <a:xfrm rot="5400000">
                                <a:off x="-158472" y="213253"/>
                                <a:ext cx="172720" cy="1866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85A5C2F">
                                  <w:pPr>
                                    <w:pStyle w:val="6"/>
                                    <w:spacing w:before="57" w:line="222" w:lineRule="auto"/>
                                    <w:ind w:left="20"/>
                                    <w:rPr>
                                      <w:sz w:val="18"/>
                                      <w:szCs w:val="18"/>
                                    </w:rPr>
                                  </w:pPr>
                                  <w:r>
                                    <w:rPr>
                                      <w:spacing w:val="-9"/>
                                      <w:sz w:val="18"/>
                                      <w:szCs w:val="18"/>
                                    </w:rPr>
                                    <w: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16" o:spid="_x0000_s1026" o:spt="202" type="#_x0000_t202" style="position:absolute;left:0pt;margin-left:8.3pt;margin-top:17.25pt;height:14.7pt;width:13.6pt;mso-position-horizontal-relative:page;mso-position-vertical-relative:page;rotation:5898240f;z-index:251817984;mso-width-relative:page;mso-height-relative:page;" filled="f" stroked="f" coordsize="21600,21600" o:gfxdata="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aSW0MdYAAAAHAQAADwAA&#10;AAAAAAABACAAAAAiAAAAZHJzL2Rvd25yZXYueG1sUEsBAhQAFAAAAAgAh07iQEFdFGFRAgAAowQA&#10;AA4AAAAAAAAAAQAgAAAAJQEAAGRycy9lMm9Eb2MueG1sUEsFBgAAAAAGAAYAWQEAAOgFAAAAAA==&#10;">
                      <v:fill on="f" focussize="0,0"/>
                      <v:stroke on="f" weight="0pt" miterlimit="0" joinstyle="miter"/>
                      <v:imagedata o:title=""/>
                      <o:lock v:ext="edit" aspectratio="f"/>
                      <v:textbox inset="0mm,0mm,0mm,0mm">
                        <w:txbxContent>
                          <w:p w14:paraId="485A5C2F">
                            <w:pPr>
                              <w:pStyle w:val="6"/>
                              <w:spacing w:before="57" w:line="222" w:lineRule="auto"/>
                              <w:ind w:left="20"/>
                              <w:rPr>
                                <w:sz w:val="18"/>
                                <w:szCs w:val="18"/>
                              </w:rPr>
                            </w:pPr>
                            <w:r>
                              <w:rPr>
                                <w:spacing w:val="-9"/>
                                <w:sz w:val="18"/>
                                <w:szCs w:val="18"/>
                              </w:rPr>
                              <w:t>(a)</w:t>
                            </w:r>
                          </w:p>
                        </w:txbxContent>
                      </v:textbox>
                    </v:shape>
                  </w:pict>
                </mc:Fallback>
              </mc:AlternateContent>
            </w:r>
          </w:p>
        </w:tc>
        <w:tc>
          <w:tcPr>
            <w:tcW w:w="270" w:type="dxa"/>
            <w:shd w:val="clear" w:color="auto" w:fill="88B239"/>
            <w:vAlign w:val="top"/>
          </w:tcPr>
          <w:p w14:paraId="6F4B57AA">
            <w:pPr>
              <w:rPr>
                <w:rFonts w:ascii="Arial"/>
                <w:sz w:val="21"/>
              </w:rPr>
            </w:pPr>
            <w:r>
              <mc:AlternateContent>
                <mc:Choice Requires="wps">
                  <w:drawing>
                    <wp:anchor distT="0" distB="0" distL="0" distR="0" simplePos="0" relativeHeight="251816960" behindDoc="0" locked="0" layoutInCell="1" allowOverlap="1">
                      <wp:simplePos x="0" y="0"/>
                      <wp:positionH relativeFrom="rightMargin">
                        <wp:posOffset>-386080</wp:posOffset>
                      </wp:positionH>
                      <wp:positionV relativeFrom="topMargin">
                        <wp:posOffset>320675</wp:posOffset>
                      </wp:positionV>
                      <wp:extent cx="595630" cy="130810"/>
                      <wp:effectExtent l="0" t="0" r="0" b="0"/>
                      <wp:wrapNone/>
                      <wp:docPr id="318" name="TextBox 318"/>
                      <wp:cNvGraphicFramePr/>
                      <a:graphic xmlns:a="http://schemas.openxmlformats.org/drawingml/2006/main">
                        <a:graphicData uri="http://schemas.microsoft.com/office/word/2010/wordprocessingShape">
                          <wps:wsp>
                            <wps:cNvSpPr txBox="1"/>
                            <wps:spPr>
                              <a:xfrm rot="16200000">
                                <a:off x="-386125" y="321049"/>
                                <a:ext cx="595630"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DEA17AE">
                                  <w:pPr>
                                    <w:pStyle w:val="6"/>
                                    <w:spacing w:before="42" w:line="219" w:lineRule="auto"/>
                                    <w:ind w:left="20"/>
                                    <w:rPr>
                                      <w:sz w:val="12"/>
                                      <w:szCs w:val="12"/>
                                    </w:rPr>
                                  </w:pPr>
                                  <w:r>
                                    <w:rPr>
                                      <w:spacing w:val="-1"/>
                                      <w:sz w:val="12"/>
                                      <w:szCs w:val="12"/>
                                    </w:rPr>
                                    <w:t>DFMEA描施优先级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18" o:spid="_x0000_s1026" o:spt="202" type="#_x0000_t202" style="position:absolute;left:0pt;margin-left:-17.15pt;margin-top:25.75pt;height:10.3pt;width:46.9pt;mso-position-horizontal-relative:page;mso-position-vertical-relative:page;rotation:-5898240f;z-index:251816960;mso-width-relative:page;mso-height-relative:page;" filled="f" stroked="f" coordsize="21600,21600" o:gfxdata="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r/g6/XAAAACAEAAA8A&#10;AAAAAAAAAQAgAAAAIgAAAGRycy9kb3ducmV2LnhtbFBLAQIUABQAAAAIAIdO4kBuz3/BUQIAAKQE&#10;AAAOAAAAAAAAAAEAIAAAACYBAABkcnMvZTJvRG9jLnhtbFBLBQYAAAAABgAGAFkBAADpBQAAAAA=&#10;">
                      <v:fill on="f" focussize="0,0"/>
                      <v:stroke on="f" weight="0pt" miterlimit="0" joinstyle="miter"/>
                      <v:imagedata o:title=""/>
                      <o:lock v:ext="edit" aspectratio="f"/>
                      <v:textbox inset="0mm,0mm,0mm,0mm">
                        <w:txbxContent>
                          <w:p w14:paraId="5DEA17AE">
                            <w:pPr>
                              <w:pStyle w:val="6"/>
                              <w:spacing w:before="42" w:line="219" w:lineRule="auto"/>
                              <w:ind w:left="20"/>
                              <w:rPr>
                                <w:sz w:val="12"/>
                                <w:szCs w:val="12"/>
                              </w:rPr>
                            </w:pPr>
                            <w:r>
                              <w:rPr>
                                <w:spacing w:val="-1"/>
                                <w:sz w:val="12"/>
                                <w:szCs w:val="12"/>
                              </w:rPr>
                              <w:t>DFMEA描施优先级</w:t>
                            </w:r>
                          </w:p>
                        </w:txbxContent>
                      </v:textbox>
                    </v:shape>
                  </w:pict>
                </mc:Fallback>
              </mc:AlternateContent>
            </w:r>
          </w:p>
        </w:tc>
        <w:tc>
          <w:tcPr>
            <w:tcW w:w="280" w:type="dxa"/>
            <w:textDirection w:val="btLr"/>
            <w:vAlign w:val="top"/>
          </w:tcPr>
          <w:p w14:paraId="5C80EECE">
            <w:pPr>
              <w:pStyle w:val="6"/>
              <w:spacing w:before="64" w:line="219" w:lineRule="auto"/>
              <w:ind w:left="169"/>
              <w:rPr>
                <w:sz w:val="12"/>
                <w:szCs w:val="12"/>
              </w:rPr>
            </w:pPr>
            <w:r>
              <w:rPr>
                <w:spacing w:val="-1"/>
                <w:sz w:val="12"/>
                <w:szCs w:val="12"/>
              </w:rPr>
              <w:t>赠选出代评(可淘</w:t>
            </w:r>
          </w:p>
        </w:tc>
        <w:tc>
          <w:tcPr>
            <w:tcW w:w="649" w:type="dxa"/>
            <w:vAlign w:val="top"/>
          </w:tcPr>
          <w:p w14:paraId="5CF608B9">
            <w:pPr>
              <w:spacing w:line="254" w:lineRule="auto"/>
              <w:rPr>
                <w:rFonts w:ascii="Arial"/>
                <w:sz w:val="21"/>
              </w:rPr>
            </w:pPr>
          </w:p>
          <w:p w14:paraId="7B04081A">
            <w:pPr>
              <w:spacing w:line="255" w:lineRule="auto"/>
              <w:rPr>
                <w:rFonts w:ascii="Arial"/>
                <w:sz w:val="21"/>
              </w:rPr>
            </w:pPr>
          </w:p>
          <w:p w14:paraId="6422D1AE">
            <w:pPr>
              <w:pStyle w:val="6"/>
              <w:spacing w:before="39" w:line="219" w:lineRule="auto"/>
              <w:ind w:left="16"/>
              <w:rPr>
                <w:sz w:val="12"/>
                <w:szCs w:val="12"/>
              </w:rPr>
            </w:pPr>
            <w:r>
              <w:rPr>
                <w:spacing w:val="3"/>
                <w:sz w:val="12"/>
                <w:szCs w:val="12"/>
              </w:rPr>
              <w:t>负责人姓名</w:t>
            </w:r>
          </w:p>
        </w:tc>
        <w:tc>
          <w:tcPr>
            <w:tcW w:w="649" w:type="dxa"/>
            <w:vAlign w:val="top"/>
          </w:tcPr>
          <w:p w14:paraId="56ABE0CF">
            <w:pPr>
              <w:spacing w:line="420" w:lineRule="auto"/>
              <w:rPr>
                <w:rFonts w:ascii="Arial"/>
                <w:sz w:val="21"/>
              </w:rPr>
            </w:pPr>
          </w:p>
          <w:p w14:paraId="5AF3B53E">
            <w:pPr>
              <w:pStyle w:val="6"/>
              <w:spacing w:before="39" w:line="219" w:lineRule="auto"/>
              <w:jc w:val="right"/>
              <w:rPr>
                <w:sz w:val="12"/>
                <w:szCs w:val="12"/>
              </w:rPr>
            </w:pPr>
            <w:r>
              <w:rPr>
                <w:spacing w:val="4"/>
                <w:sz w:val="12"/>
                <w:szCs w:val="12"/>
              </w:rPr>
              <w:t>目标完成日</w:t>
            </w:r>
          </w:p>
          <w:p w14:paraId="211FF8C7">
            <w:pPr>
              <w:pStyle w:val="6"/>
              <w:spacing w:before="75" w:line="220" w:lineRule="auto"/>
              <w:ind w:left="286"/>
              <w:rPr>
                <w:sz w:val="7"/>
                <w:szCs w:val="7"/>
              </w:rPr>
            </w:pPr>
            <w:r>
              <w:rPr>
                <w:sz w:val="7"/>
                <w:szCs w:val="7"/>
              </w:rPr>
              <w:t>期</w:t>
            </w:r>
          </w:p>
        </w:tc>
        <w:tc>
          <w:tcPr>
            <w:tcW w:w="650" w:type="dxa"/>
            <w:vAlign w:val="top"/>
          </w:tcPr>
          <w:p w14:paraId="33D347F6">
            <w:pPr>
              <w:spacing w:line="254" w:lineRule="auto"/>
              <w:rPr>
                <w:rFonts w:ascii="Arial"/>
                <w:sz w:val="21"/>
              </w:rPr>
            </w:pPr>
          </w:p>
          <w:p w14:paraId="7FAED510">
            <w:pPr>
              <w:spacing w:line="255" w:lineRule="auto"/>
              <w:rPr>
                <w:rFonts w:ascii="Arial"/>
                <w:sz w:val="21"/>
              </w:rPr>
            </w:pPr>
          </w:p>
          <w:p w14:paraId="7C60E8A8">
            <w:pPr>
              <w:pStyle w:val="6"/>
              <w:spacing w:before="39" w:line="219" w:lineRule="auto"/>
              <w:ind w:left="198"/>
              <w:rPr>
                <w:sz w:val="12"/>
                <w:szCs w:val="12"/>
              </w:rPr>
            </w:pPr>
            <w:r>
              <w:rPr>
                <w:spacing w:val="-2"/>
                <w:sz w:val="12"/>
                <w:szCs w:val="12"/>
              </w:rPr>
              <w:t>状态</w:t>
            </w:r>
          </w:p>
        </w:tc>
        <w:tc>
          <w:tcPr>
            <w:tcW w:w="650" w:type="dxa"/>
            <w:vAlign w:val="top"/>
          </w:tcPr>
          <w:p w14:paraId="62B27B74">
            <w:pPr>
              <w:spacing w:line="419" w:lineRule="auto"/>
              <w:rPr>
                <w:rFonts w:ascii="Arial"/>
                <w:sz w:val="21"/>
              </w:rPr>
            </w:pPr>
          </w:p>
          <w:p w14:paraId="20C61880">
            <w:pPr>
              <w:pStyle w:val="6"/>
              <w:spacing w:before="39" w:line="280" w:lineRule="auto"/>
              <w:ind w:left="77" w:right="26" w:hanging="59"/>
              <w:rPr>
                <w:sz w:val="12"/>
                <w:szCs w:val="12"/>
              </w:rPr>
            </w:pPr>
            <w:r>
              <w:rPr>
                <w:spacing w:val="-1"/>
                <w:sz w:val="12"/>
                <w:szCs w:val="12"/>
              </w:rPr>
              <w:t>采取基于证</w:t>
            </w:r>
            <w:r>
              <w:rPr>
                <w:sz w:val="12"/>
                <w:szCs w:val="12"/>
              </w:rPr>
              <w:t xml:space="preserve"> </w:t>
            </w:r>
            <w:r>
              <w:rPr>
                <w:spacing w:val="-1"/>
                <w:sz w:val="12"/>
                <w:szCs w:val="12"/>
              </w:rPr>
              <w:t>据的搜施</w:t>
            </w:r>
          </w:p>
        </w:tc>
        <w:tc>
          <w:tcPr>
            <w:tcW w:w="649" w:type="dxa"/>
            <w:vAlign w:val="top"/>
          </w:tcPr>
          <w:p w14:paraId="7829F756">
            <w:pPr>
              <w:spacing w:line="254" w:lineRule="auto"/>
              <w:rPr>
                <w:rFonts w:ascii="Arial"/>
                <w:sz w:val="21"/>
              </w:rPr>
            </w:pPr>
          </w:p>
          <w:p w14:paraId="1C938987">
            <w:pPr>
              <w:spacing w:line="255" w:lineRule="auto"/>
              <w:rPr>
                <w:rFonts w:ascii="Arial"/>
                <w:sz w:val="21"/>
              </w:rPr>
            </w:pPr>
          </w:p>
          <w:p w14:paraId="6CE3E6E3">
            <w:pPr>
              <w:pStyle w:val="6"/>
              <w:spacing w:before="39" w:line="219" w:lineRule="auto"/>
              <w:ind w:left="87"/>
              <w:rPr>
                <w:sz w:val="12"/>
                <w:szCs w:val="12"/>
              </w:rPr>
            </w:pPr>
            <w:r>
              <w:rPr>
                <w:spacing w:val="-2"/>
                <w:sz w:val="12"/>
                <w:szCs w:val="12"/>
              </w:rPr>
              <w:t>完成日期</w:t>
            </w:r>
          </w:p>
        </w:tc>
        <w:tc>
          <w:tcPr>
            <w:tcW w:w="644" w:type="dxa"/>
            <w:vAlign w:val="top"/>
          </w:tcPr>
          <w:p w14:paraId="356AD856">
            <w:pPr>
              <w:spacing w:line="254" w:lineRule="auto"/>
              <w:rPr>
                <w:rFonts w:ascii="Arial"/>
                <w:sz w:val="21"/>
              </w:rPr>
            </w:pPr>
          </w:p>
          <w:p w14:paraId="76D09E20">
            <w:pPr>
              <w:spacing w:line="254" w:lineRule="auto"/>
              <w:rPr>
                <w:rFonts w:ascii="Arial"/>
                <w:sz w:val="21"/>
              </w:rPr>
            </w:pPr>
          </w:p>
          <w:p w14:paraId="12B9D551">
            <w:pPr>
              <w:pStyle w:val="6"/>
              <w:spacing w:before="39" w:line="221" w:lineRule="auto"/>
              <w:ind w:left="200"/>
              <w:rPr>
                <w:sz w:val="12"/>
                <w:szCs w:val="12"/>
              </w:rPr>
            </w:pPr>
            <w:r>
              <w:rPr>
                <w:b/>
                <w:bCs/>
                <w:spacing w:val="-4"/>
                <w:sz w:val="12"/>
                <w:szCs w:val="12"/>
              </w:rPr>
              <w:t>督注</w:t>
            </w:r>
          </w:p>
        </w:tc>
      </w:tr>
      <w:tr w14:paraId="4CAFC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 w:hRule="atLeast"/>
        </w:trPr>
        <w:tc>
          <w:tcPr>
            <w:tcW w:w="265" w:type="dxa"/>
            <w:vAlign w:val="top"/>
          </w:tcPr>
          <w:p w14:paraId="3824CE35">
            <w:pPr>
              <w:spacing w:line="170" w:lineRule="exact"/>
              <w:rPr>
                <w:rFonts w:ascii="Arial"/>
                <w:sz w:val="14"/>
              </w:rPr>
            </w:pPr>
          </w:p>
        </w:tc>
        <w:tc>
          <w:tcPr>
            <w:tcW w:w="579" w:type="dxa"/>
            <w:vAlign w:val="top"/>
          </w:tcPr>
          <w:p w14:paraId="478FC4E8">
            <w:pPr>
              <w:spacing w:line="170" w:lineRule="exact"/>
              <w:rPr>
                <w:rFonts w:ascii="Arial"/>
                <w:sz w:val="14"/>
              </w:rPr>
            </w:pPr>
          </w:p>
        </w:tc>
        <w:tc>
          <w:tcPr>
            <w:tcW w:w="5617" w:type="dxa"/>
            <w:gridSpan w:val="4"/>
            <w:vAlign w:val="top"/>
          </w:tcPr>
          <w:p w14:paraId="719A44A9">
            <w:pPr>
              <w:spacing w:line="170" w:lineRule="exact"/>
              <w:rPr>
                <w:rFonts w:ascii="Arial"/>
                <w:sz w:val="14"/>
              </w:rPr>
            </w:pPr>
          </w:p>
        </w:tc>
        <w:tc>
          <w:tcPr>
            <w:tcW w:w="6675" w:type="dxa"/>
            <w:gridSpan w:val="11"/>
            <w:vAlign w:val="top"/>
          </w:tcPr>
          <w:p w14:paraId="109F04FA">
            <w:pPr>
              <w:pStyle w:val="6"/>
              <w:spacing w:before="6" w:line="189" w:lineRule="auto"/>
              <w:ind w:left="14"/>
              <w:rPr>
                <w:sz w:val="16"/>
                <w:szCs w:val="16"/>
              </w:rPr>
            </w:pPr>
            <w:r>
              <w:rPr>
                <w:spacing w:val="-1"/>
                <w:sz w:val="16"/>
                <w:szCs w:val="16"/>
              </w:rPr>
              <w:t>DFMEA当前的控制措施</w:t>
            </w:r>
          </w:p>
        </w:tc>
        <w:tc>
          <w:tcPr>
            <w:tcW w:w="644" w:type="dxa"/>
            <w:vAlign w:val="top"/>
          </w:tcPr>
          <w:p w14:paraId="24F5E739">
            <w:pPr>
              <w:spacing w:line="170" w:lineRule="exact"/>
              <w:rPr>
                <w:rFonts w:ascii="Arial"/>
                <w:sz w:val="14"/>
              </w:rPr>
            </w:pPr>
          </w:p>
        </w:tc>
      </w:tr>
      <w:tr w14:paraId="3FEAE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265" w:type="dxa"/>
            <w:vMerge w:val="restart"/>
            <w:tcBorders>
              <w:bottom w:val="nil"/>
            </w:tcBorders>
            <w:vAlign w:val="top"/>
          </w:tcPr>
          <w:p w14:paraId="2B16B8A3">
            <w:pPr>
              <w:rPr>
                <w:rFonts w:ascii="Arial"/>
                <w:sz w:val="21"/>
              </w:rPr>
            </w:pPr>
          </w:p>
        </w:tc>
        <w:tc>
          <w:tcPr>
            <w:tcW w:w="579" w:type="dxa"/>
            <w:vMerge w:val="restart"/>
            <w:tcBorders>
              <w:bottom w:val="nil"/>
            </w:tcBorders>
            <w:shd w:val="clear" w:color="auto" w:fill="FDFB7C"/>
            <w:vAlign w:val="top"/>
          </w:tcPr>
          <w:p w14:paraId="209AAD46">
            <w:pPr>
              <w:rPr>
                <w:rFonts w:ascii="Arial"/>
                <w:sz w:val="21"/>
              </w:rPr>
            </w:pPr>
          </w:p>
        </w:tc>
        <w:tc>
          <w:tcPr>
            <w:tcW w:w="1579" w:type="dxa"/>
            <w:vMerge w:val="restart"/>
            <w:tcBorders>
              <w:bottom w:val="nil"/>
            </w:tcBorders>
            <w:vAlign w:val="top"/>
          </w:tcPr>
          <w:p w14:paraId="3017E978">
            <w:pPr>
              <w:rPr>
                <w:rFonts w:ascii="Arial"/>
                <w:sz w:val="21"/>
              </w:rPr>
            </w:pPr>
          </w:p>
        </w:tc>
        <w:tc>
          <w:tcPr>
            <w:tcW w:w="270" w:type="dxa"/>
            <w:vMerge w:val="restart"/>
            <w:tcBorders>
              <w:bottom w:val="nil"/>
            </w:tcBorders>
            <w:vAlign w:val="top"/>
          </w:tcPr>
          <w:p w14:paraId="36407711">
            <w:pPr>
              <w:rPr>
                <w:rFonts w:ascii="Arial"/>
                <w:sz w:val="21"/>
              </w:rPr>
            </w:pPr>
          </w:p>
        </w:tc>
        <w:tc>
          <w:tcPr>
            <w:tcW w:w="1879" w:type="dxa"/>
            <w:vMerge w:val="restart"/>
            <w:tcBorders>
              <w:bottom w:val="nil"/>
            </w:tcBorders>
            <w:vAlign w:val="top"/>
          </w:tcPr>
          <w:p w14:paraId="544DD721">
            <w:pPr>
              <w:rPr>
                <w:rFonts w:ascii="Arial"/>
                <w:sz w:val="21"/>
              </w:rPr>
            </w:pPr>
          </w:p>
        </w:tc>
        <w:tc>
          <w:tcPr>
            <w:tcW w:w="1889" w:type="dxa"/>
            <w:vMerge w:val="restart"/>
            <w:tcBorders>
              <w:bottom w:val="nil"/>
            </w:tcBorders>
            <w:vAlign w:val="top"/>
          </w:tcPr>
          <w:p w14:paraId="734DF01A">
            <w:pPr>
              <w:rPr>
                <w:rFonts w:ascii="Arial"/>
                <w:sz w:val="21"/>
              </w:rPr>
            </w:pPr>
          </w:p>
        </w:tc>
        <w:tc>
          <w:tcPr>
            <w:tcW w:w="1089" w:type="dxa"/>
            <w:vAlign w:val="top"/>
          </w:tcPr>
          <w:p w14:paraId="3E550C14">
            <w:pPr>
              <w:rPr>
                <w:rFonts w:ascii="Arial"/>
                <w:sz w:val="21"/>
              </w:rPr>
            </w:pPr>
          </w:p>
        </w:tc>
        <w:tc>
          <w:tcPr>
            <w:tcW w:w="290" w:type="dxa"/>
            <w:vAlign w:val="top"/>
          </w:tcPr>
          <w:p w14:paraId="4D0F95BD">
            <w:pPr>
              <w:rPr>
                <w:rFonts w:ascii="Arial"/>
                <w:sz w:val="21"/>
              </w:rPr>
            </w:pPr>
          </w:p>
        </w:tc>
        <w:tc>
          <w:tcPr>
            <w:tcW w:w="1079" w:type="dxa"/>
            <w:vAlign w:val="top"/>
          </w:tcPr>
          <w:p w14:paraId="3270801A">
            <w:pPr>
              <w:rPr>
                <w:rFonts w:ascii="Arial"/>
                <w:sz w:val="21"/>
              </w:rPr>
            </w:pPr>
          </w:p>
        </w:tc>
        <w:tc>
          <w:tcPr>
            <w:tcW w:w="420" w:type="dxa"/>
            <w:vAlign w:val="top"/>
          </w:tcPr>
          <w:p w14:paraId="7C7E520B">
            <w:pPr>
              <w:rPr>
                <w:rFonts w:ascii="Arial"/>
                <w:sz w:val="21"/>
              </w:rPr>
            </w:pPr>
          </w:p>
        </w:tc>
        <w:tc>
          <w:tcPr>
            <w:tcW w:w="270" w:type="dxa"/>
            <w:vAlign w:val="top"/>
          </w:tcPr>
          <w:p w14:paraId="79CAF6D8">
            <w:pPr>
              <w:rPr>
                <w:rFonts w:ascii="Arial"/>
                <w:sz w:val="21"/>
              </w:rPr>
            </w:pPr>
          </w:p>
        </w:tc>
        <w:tc>
          <w:tcPr>
            <w:tcW w:w="280" w:type="dxa"/>
            <w:vAlign w:val="top"/>
          </w:tcPr>
          <w:p w14:paraId="1FFAB822">
            <w:pPr>
              <w:rPr>
                <w:rFonts w:ascii="Arial"/>
                <w:sz w:val="21"/>
              </w:rPr>
            </w:pPr>
          </w:p>
        </w:tc>
        <w:tc>
          <w:tcPr>
            <w:tcW w:w="649" w:type="dxa"/>
            <w:vAlign w:val="top"/>
          </w:tcPr>
          <w:p w14:paraId="47BE32D8">
            <w:pPr>
              <w:rPr>
                <w:rFonts w:ascii="Arial"/>
                <w:sz w:val="21"/>
              </w:rPr>
            </w:pPr>
          </w:p>
        </w:tc>
        <w:tc>
          <w:tcPr>
            <w:tcW w:w="649" w:type="dxa"/>
            <w:vAlign w:val="top"/>
          </w:tcPr>
          <w:p w14:paraId="77A114D3">
            <w:pPr>
              <w:rPr>
                <w:rFonts w:ascii="Arial"/>
                <w:sz w:val="21"/>
              </w:rPr>
            </w:pPr>
          </w:p>
        </w:tc>
        <w:tc>
          <w:tcPr>
            <w:tcW w:w="650" w:type="dxa"/>
            <w:vAlign w:val="top"/>
          </w:tcPr>
          <w:p w14:paraId="4E5B2EE3">
            <w:pPr>
              <w:rPr>
                <w:rFonts w:ascii="Arial"/>
                <w:sz w:val="21"/>
              </w:rPr>
            </w:pPr>
          </w:p>
        </w:tc>
        <w:tc>
          <w:tcPr>
            <w:tcW w:w="650" w:type="dxa"/>
            <w:vAlign w:val="top"/>
          </w:tcPr>
          <w:p w14:paraId="6948617E">
            <w:pPr>
              <w:rPr>
                <w:rFonts w:ascii="Arial"/>
                <w:sz w:val="21"/>
              </w:rPr>
            </w:pPr>
          </w:p>
        </w:tc>
        <w:tc>
          <w:tcPr>
            <w:tcW w:w="649" w:type="dxa"/>
            <w:vAlign w:val="top"/>
          </w:tcPr>
          <w:p w14:paraId="4D9F0A3E">
            <w:pPr>
              <w:rPr>
                <w:rFonts w:ascii="Arial"/>
                <w:sz w:val="21"/>
              </w:rPr>
            </w:pPr>
          </w:p>
        </w:tc>
        <w:tc>
          <w:tcPr>
            <w:tcW w:w="644" w:type="dxa"/>
            <w:vAlign w:val="top"/>
          </w:tcPr>
          <w:p w14:paraId="0182FE9F">
            <w:pPr>
              <w:rPr>
                <w:rFonts w:ascii="Arial"/>
                <w:sz w:val="21"/>
              </w:rPr>
            </w:pPr>
          </w:p>
        </w:tc>
      </w:tr>
      <w:tr w14:paraId="1A18C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 w:hRule="atLeast"/>
        </w:trPr>
        <w:tc>
          <w:tcPr>
            <w:tcW w:w="265" w:type="dxa"/>
            <w:vMerge w:val="continue"/>
            <w:tcBorders>
              <w:top w:val="nil"/>
              <w:bottom w:val="nil"/>
            </w:tcBorders>
            <w:vAlign w:val="top"/>
          </w:tcPr>
          <w:p w14:paraId="237ABE22">
            <w:pPr>
              <w:rPr>
                <w:rFonts w:ascii="Arial"/>
                <w:sz w:val="21"/>
              </w:rPr>
            </w:pPr>
          </w:p>
        </w:tc>
        <w:tc>
          <w:tcPr>
            <w:tcW w:w="579" w:type="dxa"/>
            <w:vMerge w:val="continue"/>
            <w:tcBorders>
              <w:top w:val="nil"/>
              <w:bottom w:val="nil"/>
            </w:tcBorders>
            <w:vAlign w:val="top"/>
          </w:tcPr>
          <w:p w14:paraId="25698707">
            <w:pPr>
              <w:rPr>
                <w:rFonts w:ascii="Arial"/>
                <w:sz w:val="21"/>
              </w:rPr>
            </w:pPr>
          </w:p>
        </w:tc>
        <w:tc>
          <w:tcPr>
            <w:tcW w:w="1579" w:type="dxa"/>
            <w:vMerge w:val="continue"/>
            <w:tcBorders>
              <w:top w:val="nil"/>
              <w:bottom w:val="nil"/>
            </w:tcBorders>
            <w:vAlign w:val="top"/>
          </w:tcPr>
          <w:p w14:paraId="3FEC8327">
            <w:pPr>
              <w:rPr>
                <w:rFonts w:ascii="Arial"/>
                <w:sz w:val="21"/>
              </w:rPr>
            </w:pPr>
          </w:p>
        </w:tc>
        <w:tc>
          <w:tcPr>
            <w:tcW w:w="270" w:type="dxa"/>
            <w:vMerge w:val="continue"/>
            <w:tcBorders>
              <w:top w:val="nil"/>
              <w:bottom w:val="nil"/>
            </w:tcBorders>
            <w:vAlign w:val="top"/>
          </w:tcPr>
          <w:p w14:paraId="1D926643">
            <w:pPr>
              <w:rPr>
                <w:rFonts w:ascii="Arial"/>
                <w:sz w:val="21"/>
              </w:rPr>
            </w:pPr>
          </w:p>
        </w:tc>
        <w:tc>
          <w:tcPr>
            <w:tcW w:w="1879" w:type="dxa"/>
            <w:vMerge w:val="continue"/>
            <w:tcBorders>
              <w:top w:val="nil"/>
              <w:bottom w:val="nil"/>
            </w:tcBorders>
            <w:vAlign w:val="top"/>
          </w:tcPr>
          <w:p w14:paraId="432CE17E">
            <w:pPr>
              <w:rPr>
                <w:rFonts w:ascii="Arial"/>
                <w:sz w:val="21"/>
              </w:rPr>
            </w:pPr>
          </w:p>
        </w:tc>
        <w:tc>
          <w:tcPr>
            <w:tcW w:w="1889" w:type="dxa"/>
            <w:vMerge w:val="continue"/>
            <w:tcBorders>
              <w:top w:val="nil"/>
              <w:bottom w:val="nil"/>
            </w:tcBorders>
            <w:vAlign w:val="top"/>
          </w:tcPr>
          <w:p w14:paraId="4ED7BE99">
            <w:pPr>
              <w:rPr>
                <w:rFonts w:ascii="Arial"/>
                <w:sz w:val="21"/>
              </w:rPr>
            </w:pPr>
          </w:p>
        </w:tc>
        <w:tc>
          <w:tcPr>
            <w:tcW w:w="6675" w:type="dxa"/>
            <w:gridSpan w:val="11"/>
            <w:vAlign w:val="top"/>
          </w:tcPr>
          <w:p w14:paraId="12E20D5B">
            <w:pPr>
              <w:pStyle w:val="6"/>
              <w:spacing w:before="6" w:line="189" w:lineRule="auto"/>
              <w:ind w:left="14"/>
              <w:rPr>
                <w:sz w:val="16"/>
                <w:szCs w:val="16"/>
              </w:rPr>
            </w:pPr>
            <w:r>
              <w:rPr>
                <w:spacing w:val="-1"/>
                <w:sz w:val="16"/>
                <w:szCs w:val="16"/>
              </w:rPr>
              <w:t>DFMEA优化</w:t>
            </w:r>
          </w:p>
        </w:tc>
        <w:tc>
          <w:tcPr>
            <w:tcW w:w="644" w:type="dxa"/>
            <w:vAlign w:val="top"/>
          </w:tcPr>
          <w:p w14:paraId="6883A5B1">
            <w:pPr>
              <w:spacing w:line="170" w:lineRule="exact"/>
              <w:rPr>
                <w:rFonts w:ascii="Arial"/>
                <w:sz w:val="14"/>
              </w:rPr>
            </w:pPr>
          </w:p>
        </w:tc>
      </w:tr>
      <w:tr w14:paraId="54953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265" w:type="dxa"/>
            <w:vMerge w:val="continue"/>
            <w:tcBorders>
              <w:top w:val="nil"/>
            </w:tcBorders>
            <w:vAlign w:val="top"/>
          </w:tcPr>
          <w:p w14:paraId="3D55101B">
            <w:pPr>
              <w:rPr>
                <w:rFonts w:ascii="Arial"/>
                <w:sz w:val="21"/>
              </w:rPr>
            </w:pPr>
          </w:p>
        </w:tc>
        <w:tc>
          <w:tcPr>
            <w:tcW w:w="579" w:type="dxa"/>
            <w:vMerge w:val="continue"/>
            <w:tcBorders>
              <w:top w:val="nil"/>
            </w:tcBorders>
            <w:vAlign w:val="top"/>
          </w:tcPr>
          <w:p w14:paraId="59801101">
            <w:pPr>
              <w:rPr>
                <w:rFonts w:ascii="Arial"/>
                <w:sz w:val="21"/>
              </w:rPr>
            </w:pPr>
          </w:p>
        </w:tc>
        <w:tc>
          <w:tcPr>
            <w:tcW w:w="1579" w:type="dxa"/>
            <w:vMerge w:val="continue"/>
            <w:tcBorders>
              <w:top w:val="nil"/>
            </w:tcBorders>
            <w:vAlign w:val="top"/>
          </w:tcPr>
          <w:p w14:paraId="75012CE0">
            <w:pPr>
              <w:rPr>
                <w:rFonts w:ascii="Arial"/>
                <w:sz w:val="21"/>
              </w:rPr>
            </w:pPr>
          </w:p>
        </w:tc>
        <w:tc>
          <w:tcPr>
            <w:tcW w:w="270" w:type="dxa"/>
            <w:vMerge w:val="continue"/>
            <w:tcBorders>
              <w:top w:val="nil"/>
            </w:tcBorders>
            <w:vAlign w:val="top"/>
          </w:tcPr>
          <w:p w14:paraId="45E43088">
            <w:pPr>
              <w:rPr>
                <w:rFonts w:ascii="Arial"/>
                <w:sz w:val="21"/>
              </w:rPr>
            </w:pPr>
          </w:p>
        </w:tc>
        <w:tc>
          <w:tcPr>
            <w:tcW w:w="1879" w:type="dxa"/>
            <w:vMerge w:val="continue"/>
            <w:tcBorders>
              <w:top w:val="nil"/>
            </w:tcBorders>
            <w:vAlign w:val="top"/>
          </w:tcPr>
          <w:p w14:paraId="3C34A4F0">
            <w:pPr>
              <w:rPr>
                <w:rFonts w:ascii="Arial"/>
                <w:sz w:val="21"/>
              </w:rPr>
            </w:pPr>
          </w:p>
        </w:tc>
        <w:tc>
          <w:tcPr>
            <w:tcW w:w="1889" w:type="dxa"/>
            <w:vMerge w:val="continue"/>
            <w:tcBorders>
              <w:top w:val="nil"/>
            </w:tcBorders>
            <w:vAlign w:val="top"/>
          </w:tcPr>
          <w:p w14:paraId="5EDFB393">
            <w:pPr>
              <w:rPr>
                <w:rFonts w:ascii="Arial"/>
                <w:sz w:val="21"/>
              </w:rPr>
            </w:pPr>
          </w:p>
        </w:tc>
        <w:tc>
          <w:tcPr>
            <w:tcW w:w="1089" w:type="dxa"/>
            <w:vAlign w:val="top"/>
          </w:tcPr>
          <w:p w14:paraId="2C09EB43">
            <w:pPr>
              <w:rPr>
                <w:rFonts w:ascii="Arial"/>
                <w:sz w:val="21"/>
              </w:rPr>
            </w:pPr>
          </w:p>
        </w:tc>
        <w:tc>
          <w:tcPr>
            <w:tcW w:w="290" w:type="dxa"/>
            <w:vAlign w:val="top"/>
          </w:tcPr>
          <w:p w14:paraId="0FA8393A">
            <w:pPr>
              <w:rPr>
                <w:rFonts w:ascii="Arial"/>
                <w:sz w:val="21"/>
              </w:rPr>
            </w:pPr>
          </w:p>
        </w:tc>
        <w:tc>
          <w:tcPr>
            <w:tcW w:w="1079" w:type="dxa"/>
            <w:vAlign w:val="top"/>
          </w:tcPr>
          <w:p w14:paraId="3B5D2749">
            <w:pPr>
              <w:rPr>
                <w:rFonts w:ascii="Arial"/>
                <w:sz w:val="21"/>
              </w:rPr>
            </w:pPr>
          </w:p>
        </w:tc>
        <w:tc>
          <w:tcPr>
            <w:tcW w:w="420" w:type="dxa"/>
            <w:vAlign w:val="top"/>
          </w:tcPr>
          <w:p w14:paraId="15F83BB7">
            <w:pPr>
              <w:rPr>
                <w:rFonts w:ascii="Arial"/>
                <w:sz w:val="21"/>
              </w:rPr>
            </w:pPr>
          </w:p>
        </w:tc>
        <w:tc>
          <w:tcPr>
            <w:tcW w:w="270" w:type="dxa"/>
            <w:vAlign w:val="top"/>
          </w:tcPr>
          <w:p w14:paraId="1580817E">
            <w:pPr>
              <w:rPr>
                <w:rFonts w:ascii="Arial"/>
                <w:sz w:val="21"/>
              </w:rPr>
            </w:pPr>
          </w:p>
        </w:tc>
        <w:tc>
          <w:tcPr>
            <w:tcW w:w="280" w:type="dxa"/>
            <w:vAlign w:val="top"/>
          </w:tcPr>
          <w:p w14:paraId="11FD34DA">
            <w:pPr>
              <w:rPr>
                <w:rFonts w:ascii="Arial"/>
                <w:sz w:val="21"/>
              </w:rPr>
            </w:pPr>
          </w:p>
        </w:tc>
        <w:tc>
          <w:tcPr>
            <w:tcW w:w="649" w:type="dxa"/>
            <w:vAlign w:val="top"/>
          </w:tcPr>
          <w:p w14:paraId="395218E8">
            <w:pPr>
              <w:rPr>
                <w:rFonts w:ascii="Arial"/>
                <w:sz w:val="21"/>
              </w:rPr>
            </w:pPr>
          </w:p>
        </w:tc>
        <w:tc>
          <w:tcPr>
            <w:tcW w:w="649" w:type="dxa"/>
            <w:vAlign w:val="top"/>
          </w:tcPr>
          <w:p w14:paraId="0B2AA23E">
            <w:pPr>
              <w:rPr>
                <w:rFonts w:ascii="Arial"/>
                <w:sz w:val="21"/>
              </w:rPr>
            </w:pPr>
          </w:p>
        </w:tc>
        <w:tc>
          <w:tcPr>
            <w:tcW w:w="650" w:type="dxa"/>
            <w:vAlign w:val="top"/>
          </w:tcPr>
          <w:p w14:paraId="36BC4A2C">
            <w:pPr>
              <w:rPr>
                <w:rFonts w:ascii="Arial"/>
                <w:sz w:val="21"/>
              </w:rPr>
            </w:pPr>
          </w:p>
        </w:tc>
        <w:tc>
          <w:tcPr>
            <w:tcW w:w="650" w:type="dxa"/>
            <w:vAlign w:val="top"/>
          </w:tcPr>
          <w:p w14:paraId="3109E92C">
            <w:pPr>
              <w:rPr>
                <w:rFonts w:ascii="Arial"/>
                <w:sz w:val="21"/>
              </w:rPr>
            </w:pPr>
          </w:p>
        </w:tc>
        <w:tc>
          <w:tcPr>
            <w:tcW w:w="649" w:type="dxa"/>
            <w:vAlign w:val="top"/>
          </w:tcPr>
          <w:p w14:paraId="2C0AC397">
            <w:pPr>
              <w:rPr>
                <w:rFonts w:ascii="Arial"/>
                <w:sz w:val="21"/>
              </w:rPr>
            </w:pPr>
          </w:p>
        </w:tc>
        <w:tc>
          <w:tcPr>
            <w:tcW w:w="644" w:type="dxa"/>
            <w:vAlign w:val="top"/>
          </w:tcPr>
          <w:p w14:paraId="1150E205">
            <w:pPr>
              <w:rPr>
                <w:rFonts w:ascii="Arial"/>
                <w:sz w:val="21"/>
              </w:rPr>
            </w:pPr>
          </w:p>
        </w:tc>
      </w:tr>
    </w:tbl>
    <w:p w14:paraId="3BF018A0">
      <w:pPr>
        <w:pStyle w:val="2"/>
      </w:pPr>
      <w:r>
        <mc:AlternateContent>
          <mc:Choice Requires="wps">
            <w:drawing>
              <wp:anchor distT="0" distB="0" distL="0" distR="0" simplePos="0" relativeHeight="251814912" behindDoc="0" locked="0" layoutInCell="1" allowOverlap="1">
                <wp:simplePos x="0" y="0"/>
                <wp:positionH relativeFrom="column">
                  <wp:posOffset>-40005</wp:posOffset>
                </wp:positionH>
                <wp:positionV relativeFrom="paragraph">
                  <wp:posOffset>746125</wp:posOffset>
                </wp:positionV>
                <wp:extent cx="322580" cy="410845"/>
                <wp:effectExtent l="0" t="0" r="0" b="0"/>
                <wp:wrapNone/>
                <wp:docPr id="320" name="TextBox 320"/>
                <wp:cNvGraphicFramePr/>
                <a:graphic xmlns:a="http://schemas.openxmlformats.org/drawingml/2006/main">
                  <a:graphicData uri="http://schemas.microsoft.com/office/word/2010/wordprocessingShape">
                    <wps:wsp>
                      <wps:cNvSpPr txBox="1"/>
                      <wps:spPr>
                        <a:xfrm rot="5400000">
                          <a:off x="-40518" y="746360"/>
                          <a:ext cx="322579" cy="41084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35ED6B">
                            <w:pPr>
                              <w:spacing w:before="132"/>
                              <w:jc w:val="right"/>
                              <w:rPr>
                                <w:rFonts w:ascii="宋体" w:hAnsi="宋体" w:eastAsia="宋体" w:cs="宋体"/>
                                <w:sz w:val="38"/>
                                <w:szCs w:val="38"/>
                              </w:rPr>
                            </w:pPr>
                            <w:r>
                              <w:rPr>
                                <w:rFonts w:ascii="宋体" w:hAnsi="宋体" w:eastAsia="宋体" w:cs="宋体"/>
                                <w:spacing w:val="-43"/>
                                <w:sz w:val="38"/>
                                <w:szCs w:val="38"/>
                              </w:rPr>
                              <w:t>1</w:t>
                            </w:r>
                            <w:r>
                              <w:rPr>
                                <w:rFonts w:ascii="宋体" w:hAnsi="宋体" w:eastAsia="宋体" w:cs="宋体"/>
                                <w:spacing w:val="-42"/>
                                <w:sz w:val="38"/>
                                <w:szCs w:val="38"/>
                              </w:rPr>
                              <w:t>4</w:t>
                            </w:r>
                            <w:r>
                              <w:rPr>
                                <w:rFonts w:ascii="宋体" w:hAnsi="宋体" w:eastAsia="宋体" w:cs="宋体"/>
                                <w:spacing w:val="-20"/>
                                <w:sz w:val="38"/>
                                <w:szCs w:val="38"/>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0" o:spid="_x0000_s1026" o:spt="202" type="#_x0000_t202" style="position:absolute;left:0pt;margin-left:-3.15pt;margin-top:58.75pt;height:32.35pt;width:25.4pt;rotation:5898240f;z-index:251814912;mso-width-relative:page;mso-height-relative:page;" filled="f" stroked="f" coordsize="21600,21600" o:gfxdata="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iNgGvNgAAAAJAQAADwAA&#10;AAAAAAABACAAAAAiAAAAZHJzL2Rvd25yZXYueG1sUEsBAhQAFAAAAAgAh07iQKPaYaBPAgAAogQA&#10;AA4AAAAAAAAAAQAgAAAAJwEAAGRycy9lMm9Eb2MueG1sUEsFBgAAAAAGAAYAWQEAAOgFAAAAAA==&#10;">
                <v:fill on="f" focussize="0,0"/>
                <v:stroke on="f" weight="0pt" miterlimit="0" joinstyle="miter"/>
                <v:imagedata o:title=""/>
                <o:lock v:ext="edit" aspectratio="f"/>
                <v:textbox inset="0mm,0mm,0mm,0mm">
                  <w:txbxContent>
                    <w:p w14:paraId="4235ED6B">
                      <w:pPr>
                        <w:spacing w:before="132"/>
                        <w:jc w:val="right"/>
                        <w:rPr>
                          <w:rFonts w:ascii="宋体" w:hAnsi="宋体" w:eastAsia="宋体" w:cs="宋体"/>
                          <w:sz w:val="38"/>
                          <w:szCs w:val="38"/>
                        </w:rPr>
                      </w:pPr>
                      <w:r>
                        <w:rPr>
                          <w:rFonts w:ascii="宋体" w:hAnsi="宋体" w:eastAsia="宋体" w:cs="宋体"/>
                          <w:spacing w:val="-43"/>
                          <w:sz w:val="38"/>
                          <w:szCs w:val="38"/>
                        </w:rPr>
                        <w:t>1</w:t>
                      </w:r>
                      <w:r>
                        <w:rPr>
                          <w:rFonts w:ascii="宋体" w:hAnsi="宋体" w:eastAsia="宋体" w:cs="宋体"/>
                          <w:spacing w:val="-42"/>
                          <w:sz w:val="38"/>
                          <w:szCs w:val="38"/>
                        </w:rPr>
                        <w:t>4</w:t>
                      </w:r>
                      <w:r>
                        <w:rPr>
                          <w:rFonts w:ascii="宋体" w:hAnsi="宋体" w:eastAsia="宋体" w:cs="宋体"/>
                          <w:spacing w:val="-20"/>
                          <w:sz w:val="38"/>
                          <w:szCs w:val="38"/>
                        </w:rPr>
                        <w:t>6</w:t>
                      </w:r>
                    </w:p>
                  </w:txbxContent>
                </v:textbox>
              </v:shape>
            </w:pict>
          </mc:Fallback>
        </mc:AlternateContent>
      </w:r>
    </w:p>
    <w:p w14:paraId="54229C1D">
      <w:pPr>
        <w:sectPr>
          <w:pgSz w:w="16840" w:h="11900"/>
          <w:pgMar w:top="400" w:right="1145" w:bottom="400" w:left="676" w:header="0" w:footer="0" w:gutter="0"/>
          <w:cols w:space="720" w:num="1"/>
        </w:sectPr>
      </w:pPr>
    </w:p>
    <w:p w14:paraId="122E3B8C">
      <w:pPr>
        <w:pStyle w:val="2"/>
        <w:spacing w:line="250" w:lineRule="auto"/>
      </w:pPr>
    </w:p>
    <w:p w14:paraId="25FF1AF3">
      <w:pPr>
        <w:pStyle w:val="2"/>
        <w:spacing w:line="251" w:lineRule="auto"/>
      </w:pPr>
    </w:p>
    <w:p w14:paraId="061093ED">
      <w:pPr>
        <w:pStyle w:val="2"/>
        <w:spacing w:before="75" w:line="219" w:lineRule="auto"/>
        <w:rPr>
          <w:rFonts w:ascii="宋体" w:hAnsi="宋体" w:eastAsia="宋体" w:cs="宋体"/>
          <w:sz w:val="23"/>
          <w:szCs w:val="23"/>
        </w:rPr>
      </w:pPr>
      <w:bookmarkStart w:id="332" w:name="bookmark375"/>
      <w:bookmarkEnd w:id="332"/>
      <w:bookmarkStart w:id="333" w:name="bookmark376"/>
      <w:bookmarkEnd w:id="333"/>
      <w:r>
        <w:rPr>
          <w:spacing w:val="2"/>
          <w:sz w:val="23"/>
          <w:szCs w:val="23"/>
        </w:rPr>
        <w:t>A2</w:t>
      </w:r>
      <w:r>
        <w:rPr>
          <w:spacing w:val="24"/>
          <w:w w:val="101"/>
          <w:sz w:val="23"/>
          <w:szCs w:val="23"/>
        </w:rPr>
        <w:t xml:space="preserve">  </w:t>
      </w:r>
      <w:r>
        <w:rPr>
          <w:sz w:val="23"/>
          <w:szCs w:val="23"/>
        </w:rPr>
        <w:t>PFMEA</w:t>
      </w:r>
      <w:r>
        <w:rPr>
          <w:rFonts w:ascii="宋体" w:hAnsi="宋体" w:eastAsia="宋体" w:cs="宋体"/>
          <w:spacing w:val="2"/>
          <w:sz w:val="23"/>
          <w:szCs w:val="23"/>
        </w:rPr>
        <w:t>表格</w:t>
      </w:r>
    </w:p>
    <w:p w14:paraId="1EF5A432">
      <w:pPr>
        <w:pStyle w:val="2"/>
        <w:spacing w:before="17" w:line="222" w:lineRule="auto"/>
        <w:ind w:left="1059"/>
        <w:rPr>
          <w:rFonts w:ascii="宋体" w:hAnsi="宋体" w:eastAsia="宋体" w:cs="宋体"/>
          <w:sz w:val="23"/>
          <w:szCs w:val="23"/>
        </w:rPr>
      </w:pPr>
      <w:r>
        <w:rPr>
          <w:rFonts w:ascii="宋体" w:hAnsi="宋体" w:eastAsia="宋体" w:cs="宋体"/>
          <w:spacing w:val="-13"/>
          <w:sz w:val="23"/>
          <w:szCs w:val="23"/>
        </w:rPr>
        <w:t>●</w:t>
      </w:r>
      <w:r>
        <w:rPr>
          <w:rFonts w:ascii="宋体" w:hAnsi="宋体" w:eastAsia="宋体" w:cs="宋体"/>
          <w:spacing w:val="111"/>
          <w:sz w:val="23"/>
          <w:szCs w:val="23"/>
        </w:rPr>
        <w:t xml:space="preserve"> </w:t>
      </w:r>
      <w:r>
        <w:rPr>
          <w:rFonts w:ascii="隶书" w:hAnsi="隶书" w:eastAsia="隶书" w:cs="隶书"/>
          <w:spacing w:val="-13"/>
          <w:sz w:val="23"/>
          <w:szCs w:val="23"/>
        </w:rPr>
        <w:t>表格</w:t>
      </w:r>
      <w:r>
        <w:rPr>
          <w:rFonts w:ascii="Times New Roman" w:hAnsi="Times New Roman" w:eastAsia="Times New Roman" w:cs="Times New Roman"/>
          <w:spacing w:val="-13"/>
          <w:sz w:val="23"/>
          <w:szCs w:val="23"/>
        </w:rPr>
        <w:t>C:</w:t>
      </w:r>
      <w:r>
        <w:rPr>
          <w:rFonts w:ascii="Times New Roman" w:hAnsi="Times New Roman" w:eastAsia="Times New Roman" w:cs="Times New Roman"/>
          <w:spacing w:val="13"/>
          <w:sz w:val="23"/>
          <w:szCs w:val="23"/>
        </w:rPr>
        <w:t xml:space="preserve">  </w:t>
      </w:r>
      <w:r>
        <w:rPr>
          <w:rFonts w:ascii="黑体" w:hAnsi="黑体" w:eastAsia="黑体" w:cs="黑体"/>
          <w:spacing w:val="-13"/>
          <w:sz w:val="23"/>
          <w:szCs w:val="23"/>
        </w:rPr>
        <w:t>标准</w:t>
      </w:r>
      <w:r>
        <w:rPr>
          <w:spacing w:val="-13"/>
          <w:sz w:val="23"/>
          <w:szCs w:val="23"/>
        </w:rPr>
        <w:t>PFMEA</w:t>
      </w:r>
      <w:r>
        <w:rPr>
          <w:rFonts w:ascii="宋体" w:hAnsi="宋体" w:eastAsia="宋体" w:cs="宋体"/>
          <w:spacing w:val="-13"/>
          <w:sz w:val="23"/>
          <w:szCs w:val="23"/>
        </w:rPr>
        <w:t>表格</w:t>
      </w:r>
    </w:p>
    <w:p w14:paraId="251BB596">
      <w:pPr>
        <w:pStyle w:val="2"/>
        <w:spacing w:before="3" w:line="219" w:lineRule="auto"/>
        <w:ind w:left="1740"/>
        <w:rPr>
          <w:rFonts w:ascii="宋体" w:hAnsi="宋体" w:eastAsia="宋体" w:cs="宋体"/>
          <w:sz w:val="23"/>
          <w:szCs w:val="23"/>
        </w:rPr>
      </w:pPr>
      <w:r>
        <w:rPr>
          <w:rFonts w:ascii="Times New Roman" w:hAnsi="Times New Roman" w:eastAsia="Times New Roman" w:cs="Times New Roman"/>
          <w:spacing w:val="-5"/>
          <w:sz w:val="23"/>
          <w:szCs w:val="23"/>
        </w:rPr>
        <w:t xml:space="preserve">o    </w:t>
      </w:r>
      <w:r>
        <w:rPr>
          <w:spacing w:val="-5"/>
          <w:sz w:val="23"/>
          <w:szCs w:val="23"/>
        </w:rPr>
        <w:t>AIAG&amp; VDA</w:t>
      </w:r>
      <w:r>
        <w:rPr>
          <w:rFonts w:ascii="宋体" w:hAnsi="宋体" w:eastAsia="宋体" w:cs="宋体"/>
          <w:spacing w:val="-5"/>
          <w:sz w:val="23"/>
          <w:szCs w:val="23"/>
        </w:rPr>
        <w:t>七步法辅助表格</w:t>
      </w:r>
    </w:p>
    <w:p w14:paraId="03EB8F58">
      <w:pPr>
        <w:pStyle w:val="2"/>
        <w:spacing w:before="276" w:line="177" w:lineRule="auto"/>
        <w:ind w:left="1049"/>
        <w:rPr>
          <w:rFonts w:ascii="宋体" w:hAnsi="宋体" w:eastAsia="宋体" w:cs="宋体"/>
          <w:sz w:val="23"/>
          <w:szCs w:val="23"/>
        </w:rPr>
      </w:pPr>
      <w:r>
        <w:rPr>
          <w:rFonts w:ascii="宋体" w:hAnsi="宋体" w:eastAsia="宋体" w:cs="宋体"/>
          <w:spacing w:val="-10"/>
          <w:sz w:val="23"/>
          <w:szCs w:val="23"/>
        </w:rPr>
        <w:t>·</w:t>
      </w:r>
      <w:r>
        <w:rPr>
          <w:rFonts w:ascii="宋体" w:hAnsi="宋体" w:eastAsia="宋体" w:cs="宋体"/>
          <w:spacing w:val="85"/>
          <w:sz w:val="23"/>
          <w:szCs w:val="23"/>
        </w:rPr>
        <w:t xml:space="preserve"> </w:t>
      </w:r>
      <w:r>
        <w:rPr>
          <w:rFonts w:ascii="宋体" w:hAnsi="宋体" w:eastAsia="宋体" w:cs="宋体"/>
          <w:spacing w:val="-10"/>
          <w:sz w:val="23"/>
          <w:szCs w:val="23"/>
        </w:rPr>
        <w:t>表格</w:t>
      </w:r>
      <w:r>
        <w:rPr>
          <w:spacing w:val="-10"/>
          <w:sz w:val="23"/>
          <w:szCs w:val="23"/>
        </w:rPr>
        <w:t>D:</w:t>
      </w:r>
      <w:r>
        <w:rPr>
          <w:spacing w:val="15"/>
          <w:sz w:val="23"/>
          <w:szCs w:val="23"/>
        </w:rPr>
        <w:t xml:space="preserve">  </w:t>
      </w:r>
      <w:r>
        <w:rPr>
          <w:rFonts w:ascii="宋体" w:hAnsi="宋体" w:eastAsia="宋体" w:cs="宋体"/>
          <w:spacing w:val="-10"/>
          <w:sz w:val="23"/>
          <w:szCs w:val="23"/>
        </w:rPr>
        <w:t>备选</w:t>
      </w:r>
      <w:r>
        <w:rPr>
          <w:spacing w:val="-10"/>
          <w:sz w:val="23"/>
          <w:szCs w:val="23"/>
        </w:rPr>
        <w:t>PFMEA</w:t>
      </w:r>
      <w:r>
        <w:rPr>
          <w:rFonts w:ascii="宋体" w:hAnsi="宋体" w:eastAsia="宋体" w:cs="宋体"/>
          <w:spacing w:val="-10"/>
          <w:sz w:val="23"/>
          <w:szCs w:val="23"/>
        </w:rPr>
        <w:t>表格</w:t>
      </w:r>
    </w:p>
    <w:p w14:paraId="226C4E7C">
      <w:pPr>
        <w:spacing w:line="212" w:lineRule="auto"/>
        <w:ind w:left="1740"/>
        <w:rPr>
          <w:rFonts w:ascii="宋体" w:hAnsi="宋体" w:eastAsia="宋体" w:cs="宋体"/>
          <w:sz w:val="23"/>
          <w:szCs w:val="23"/>
        </w:rPr>
      </w:pPr>
      <w:r>
        <w:rPr>
          <w:rFonts w:ascii="Times New Roman" w:hAnsi="Times New Roman" w:eastAsia="Times New Roman" w:cs="Times New Roman"/>
          <w:spacing w:val="-16"/>
          <w:sz w:val="23"/>
          <w:szCs w:val="23"/>
        </w:rPr>
        <w:t>o    “</w:t>
      </w:r>
      <w:r>
        <w:rPr>
          <w:rFonts w:ascii="宋体" w:hAnsi="宋体" w:eastAsia="宋体" w:cs="宋体"/>
          <w:spacing w:val="-16"/>
          <w:sz w:val="23"/>
          <w:szCs w:val="23"/>
        </w:rPr>
        <w:t>过程项目</w:t>
      </w:r>
      <w:r>
        <w:rPr>
          <w:rFonts w:ascii="Times New Roman" w:hAnsi="Times New Roman" w:eastAsia="Times New Roman" w:cs="Times New Roman"/>
          <w:spacing w:val="-16"/>
          <w:sz w:val="23"/>
          <w:szCs w:val="23"/>
        </w:rPr>
        <w:t>”</w:t>
      </w:r>
      <w:r>
        <w:rPr>
          <w:rFonts w:ascii="宋体" w:hAnsi="宋体" w:eastAsia="宋体" w:cs="宋体"/>
          <w:spacing w:val="-16"/>
          <w:sz w:val="23"/>
          <w:szCs w:val="23"/>
        </w:rPr>
        <w:t>和</w:t>
      </w:r>
      <w:r>
        <w:rPr>
          <w:rFonts w:ascii="Times New Roman" w:hAnsi="Times New Roman" w:eastAsia="Times New Roman" w:cs="Times New Roman"/>
          <w:spacing w:val="-16"/>
          <w:sz w:val="23"/>
          <w:szCs w:val="23"/>
        </w:rPr>
        <w:t>“</w:t>
      </w:r>
      <w:r>
        <w:rPr>
          <w:rFonts w:ascii="宋体" w:hAnsi="宋体" w:eastAsia="宋体" w:cs="宋体"/>
          <w:spacing w:val="-16"/>
          <w:sz w:val="23"/>
          <w:szCs w:val="23"/>
        </w:rPr>
        <w:t>过程项目功能</w:t>
      </w:r>
      <w:r>
        <w:rPr>
          <w:rFonts w:ascii="Times New Roman" w:hAnsi="Times New Roman" w:eastAsia="Times New Roman" w:cs="Times New Roman"/>
          <w:spacing w:val="-16"/>
          <w:sz w:val="23"/>
          <w:szCs w:val="23"/>
        </w:rPr>
        <w:t>”</w:t>
      </w:r>
      <w:r>
        <w:rPr>
          <w:rFonts w:ascii="宋体" w:hAnsi="宋体" w:eastAsia="宋体" w:cs="宋体"/>
          <w:spacing w:val="-16"/>
          <w:sz w:val="23"/>
          <w:szCs w:val="23"/>
        </w:rPr>
        <w:t>在同一行中，</w:t>
      </w:r>
      <w:r>
        <w:rPr>
          <w:rFonts w:ascii="宋体" w:hAnsi="宋体" w:eastAsia="宋体" w:cs="宋体"/>
          <w:spacing w:val="-17"/>
          <w:sz w:val="23"/>
          <w:szCs w:val="23"/>
        </w:rPr>
        <w:t>而不是在所有行中</w:t>
      </w:r>
    </w:p>
    <w:p w14:paraId="38A656CB">
      <w:pPr>
        <w:pStyle w:val="2"/>
        <w:spacing w:line="327" w:lineRule="auto"/>
      </w:pPr>
    </w:p>
    <w:p w14:paraId="43809489">
      <w:pPr>
        <w:pStyle w:val="2"/>
        <w:spacing w:before="75" w:line="217" w:lineRule="auto"/>
        <w:ind w:left="1039"/>
        <w:rPr>
          <w:rFonts w:ascii="宋体" w:hAnsi="宋体" w:eastAsia="宋体" w:cs="宋体"/>
          <w:sz w:val="23"/>
          <w:szCs w:val="23"/>
        </w:rPr>
      </w:pPr>
      <w:r>
        <w:rPr>
          <w:rFonts w:ascii="宋体" w:hAnsi="宋体" w:eastAsia="宋体" w:cs="宋体"/>
          <w:spacing w:val="-9"/>
          <w:sz w:val="23"/>
          <w:szCs w:val="23"/>
        </w:rPr>
        <w:t>·</w:t>
      </w:r>
      <w:r>
        <w:rPr>
          <w:rFonts w:ascii="宋体" w:hAnsi="宋体" w:eastAsia="宋体" w:cs="宋体"/>
          <w:spacing w:val="72"/>
          <w:sz w:val="23"/>
          <w:szCs w:val="23"/>
        </w:rPr>
        <w:t xml:space="preserve"> </w:t>
      </w:r>
      <w:r>
        <w:rPr>
          <w:rFonts w:ascii="宋体" w:hAnsi="宋体" w:eastAsia="宋体" w:cs="宋体"/>
          <w:spacing w:val="-9"/>
          <w:sz w:val="23"/>
          <w:szCs w:val="23"/>
        </w:rPr>
        <w:t>表格</w:t>
      </w:r>
      <w:r>
        <w:rPr>
          <w:spacing w:val="-9"/>
          <w:sz w:val="23"/>
          <w:szCs w:val="23"/>
        </w:rPr>
        <w:t>E:</w:t>
      </w:r>
      <w:r>
        <w:rPr>
          <w:spacing w:val="11"/>
          <w:sz w:val="23"/>
          <w:szCs w:val="23"/>
        </w:rPr>
        <w:t xml:space="preserve">  </w:t>
      </w:r>
      <w:r>
        <w:rPr>
          <w:rFonts w:ascii="宋体" w:hAnsi="宋体" w:eastAsia="宋体" w:cs="宋体"/>
          <w:spacing w:val="-9"/>
          <w:sz w:val="23"/>
          <w:szCs w:val="23"/>
        </w:rPr>
        <w:t>备选</w:t>
      </w:r>
      <w:r>
        <w:rPr>
          <w:spacing w:val="-9"/>
          <w:sz w:val="23"/>
          <w:szCs w:val="23"/>
        </w:rPr>
        <w:t>PFMEA</w:t>
      </w:r>
      <w:r>
        <w:rPr>
          <w:rFonts w:ascii="宋体" w:hAnsi="宋体" w:eastAsia="宋体" w:cs="宋体"/>
          <w:spacing w:val="-9"/>
          <w:sz w:val="23"/>
          <w:szCs w:val="23"/>
        </w:rPr>
        <w:t>表格</w:t>
      </w:r>
    </w:p>
    <w:p w14:paraId="2C4F03C6">
      <w:pPr>
        <w:spacing w:before="1" w:line="222" w:lineRule="auto"/>
        <w:ind w:left="2099" w:hanging="379"/>
        <w:rPr>
          <w:rFonts w:ascii="宋体" w:hAnsi="宋体" w:eastAsia="宋体" w:cs="宋体"/>
          <w:sz w:val="23"/>
          <w:szCs w:val="23"/>
        </w:rPr>
      </w:pPr>
      <w:r>
        <w:rPr>
          <w:rFonts w:ascii="Times New Roman" w:hAnsi="Times New Roman" w:eastAsia="Times New Roman" w:cs="Times New Roman"/>
          <w:spacing w:val="-27"/>
          <w:sz w:val="23"/>
          <w:szCs w:val="23"/>
        </w:rPr>
        <w:t>o</w:t>
      </w:r>
      <w:r>
        <w:rPr>
          <w:rFonts w:ascii="Times New Roman" w:hAnsi="Times New Roman" w:eastAsia="Times New Roman" w:cs="Times New Roman"/>
          <w:spacing w:val="-29"/>
          <w:sz w:val="23"/>
          <w:szCs w:val="23"/>
        </w:rPr>
        <w:t xml:space="preserve"> </w:t>
      </w:r>
      <w:r>
        <w:rPr>
          <w:rFonts w:ascii="宋体" w:hAnsi="宋体" w:eastAsia="宋体" w:cs="宋体"/>
          <w:spacing w:val="-27"/>
          <w:sz w:val="23"/>
          <w:szCs w:val="23"/>
        </w:rPr>
        <w:t>“过程步骤的功能和产品特性”和“过程工作要素的功能和过程特性”被拆分为多个列，</w:t>
      </w:r>
      <w:r>
        <w:rPr>
          <w:rFonts w:ascii="宋体" w:hAnsi="宋体" w:eastAsia="宋体" w:cs="宋体"/>
          <w:sz w:val="23"/>
          <w:szCs w:val="23"/>
        </w:rPr>
        <w:t xml:space="preserve"> </w:t>
      </w:r>
      <w:r>
        <w:rPr>
          <w:rFonts w:ascii="宋体" w:hAnsi="宋体" w:eastAsia="宋体" w:cs="宋体"/>
          <w:spacing w:val="-18"/>
          <w:sz w:val="23"/>
          <w:szCs w:val="23"/>
        </w:rPr>
        <w:t>以使每个列成为唯一的信息类别</w:t>
      </w:r>
    </w:p>
    <w:p w14:paraId="7DFE8D13">
      <w:pPr>
        <w:pStyle w:val="2"/>
        <w:spacing w:line="419" w:lineRule="auto"/>
      </w:pPr>
    </w:p>
    <w:p w14:paraId="044E346F">
      <w:pPr>
        <w:pStyle w:val="2"/>
        <w:spacing w:before="75" w:line="219" w:lineRule="auto"/>
        <w:ind w:left="1019"/>
        <w:rPr>
          <w:rFonts w:ascii="宋体" w:hAnsi="宋体" w:eastAsia="宋体" w:cs="宋体"/>
          <w:sz w:val="23"/>
          <w:szCs w:val="23"/>
        </w:rPr>
      </w:pPr>
      <w:r>
        <w:rPr>
          <w:rFonts w:ascii="宋体" w:hAnsi="宋体" w:eastAsia="宋体" w:cs="宋体"/>
          <w:spacing w:val="-8"/>
          <w:sz w:val="23"/>
          <w:szCs w:val="23"/>
        </w:rPr>
        <w:t>·</w:t>
      </w:r>
      <w:r>
        <w:rPr>
          <w:rFonts w:ascii="宋体" w:hAnsi="宋体" w:eastAsia="宋体" w:cs="宋体"/>
          <w:spacing w:val="81"/>
          <w:sz w:val="23"/>
          <w:szCs w:val="23"/>
        </w:rPr>
        <w:t xml:space="preserve"> </w:t>
      </w:r>
      <w:r>
        <w:rPr>
          <w:rFonts w:ascii="宋体" w:hAnsi="宋体" w:eastAsia="宋体" w:cs="宋体"/>
          <w:spacing w:val="-8"/>
          <w:sz w:val="23"/>
          <w:szCs w:val="23"/>
        </w:rPr>
        <w:t>表格</w:t>
      </w:r>
      <w:r>
        <w:rPr>
          <w:rFonts w:ascii="Times New Roman" w:hAnsi="Times New Roman" w:eastAsia="Times New Roman" w:cs="Times New Roman"/>
          <w:spacing w:val="-8"/>
          <w:sz w:val="23"/>
          <w:szCs w:val="23"/>
        </w:rPr>
        <w:t>F:</w:t>
      </w:r>
      <w:r>
        <w:rPr>
          <w:rFonts w:ascii="Times New Roman" w:hAnsi="Times New Roman" w:eastAsia="Times New Roman" w:cs="Times New Roman"/>
          <w:spacing w:val="18"/>
          <w:w w:val="101"/>
          <w:sz w:val="23"/>
          <w:szCs w:val="23"/>
        </w:rPr>
        <w:t xml:space="preserve">  </w:t>
      </w:r>
      <w:r>
        <w:rPr>
          <w:rFonts w:ascii="宋体" w:hAnsi="宋体" w:eastAsia="宋体" w:cs="宋体"/>
          <w:spacing w:val="-8"/>
          <w:sz w:val="23"/>
          <w:szCs w:val="23"/>
        </w:rPr>
        <w:t>备选</w:t>
      </w:r>
      <w:r>
        <w:rPr>
          <w:spacing w:val="-8"/>
          <w:sz w:val="23"/>
          <w:szCs w:val="23"/>
        </w:rPr>
        <w:t>PFMEA</w:t>
      </w:r>
      <w:r>
        <w:rPr>
          <w:rFonts w:ascii="宋体" w:hAnsi="宋体" w:eastAsia="宋体" w:cs="宋体"/>
          <w:spacing w:val="-8"/>
          <w:sz w:val="23"/>
          <w:szCs w:val="23"/>
        </w:rPr>
        <w:t>表格</w:t>
      </w:r>
    </w:p>
    <w:p w14:paraId="282F0F56">
      <w:pPr>
        <w:spacing w:before="7" w:line="219" w:lineRule="auto"/>
        <w:ind w:left="1690"/>
        <w:rPr>
          <w:rFonts w:ascii="宋体" w:hAnsi="宋体" w:eastAsia="宋体" w:cs="宋体"/>
          <w:sz w:val="23"/>
          <w:szCs w:val="23"/>
        </w:rPr>
      </w:pPr>
      <w:r>
        <w:rPr>
          <w:rFonts w:ascii="宋体" w:hAnsi="宋体" w:eastAsia="宋体" w:cs="宋体"/>
          <w:spacing w:val="-2"/>
          <w:sz w:val="23"/>
          <w:szCs w:val="23"/>
        </w:rPr>
        <w:t>0  表格</w:t>
      </w:r>
      <w:r>
        <w:rPr>
          <w:rFonts w:ascii="Times New Roman" w:hAnsi="Times New Roman" w:eastAsia="Times New Roman" w:cs="Times New Roman"/>
          <w:spacing w:val="-2"/>
          <w:sz w:val="23"/>
          <w:szCs w:val="23"/>
        </w:rPr>
        <w:t xml:space="preserve">D </w:t>
      </w:r>
      <w:r>
        <w:rPr>
          <w:rFonts w:ascii="宋体" w:hAnsi="宋体" w:eastAsia="宋体" w:cs="宋体"/>
          <w:spacing w:val="-2"/>
          <w:sz w:val="23"/>
          <w:szCs w:val="23"/>
        </w:rPr>
        <w:t>和表格</w:t>
      </w:r>
      <w:r>
        <w:rPr>
          <w:rFonts w:ascii="Times New Roman" w:hAnsi="Times New Roman" w:eastAsia="Times New Roman" w:cs="Times New Roman"/>
          <w:spacing w:val="-2"/>
          <w:sz w:val="23"/>
          <w:szCs w:val="23"/>
        </w:rPr>
        <w:t xml:space="preserve">E </w:t>
      </w:r>
      <w:r>
        <w:rPr>
          <w:rFonts w:ascii="宋体" w:hAnsi="宋体" w:eastAsia="宋体" w:cs="宋体"/>
          <w:spacing w:val="-2"/>
          <w:sz w:val="23"/>
          <w:szCs w:val="23"/>
        </w:rPr>
        <w:t>的调整组合</w:t>
      </w:r>
    </w:p>
    <w:p w14:paraId="0704C64B">
      <w:pPr>
        <w:pStyle w:val="2"/>
        <w:spacing w:before="187" w:line="219" w:lineRule="auto"/>
        <w:ind w:left="1009"/>
        <w:rPr>
          <w:rFonts w:ascii="宋体" w:hAnsi="宋体" w:eastAsia="宋体" w:cs="宋体"/>
          <w:sz w:val="23"/>
          <w:szCs w:val="23"/>
        </w:rPr>
      </w:pPr>
      <w:r>
        <w:rPr>
          <w:rFonts w:ascii="宋体" w:hAnsi="宋体" w:eastAsia="宋体" w:cs="宋体"/>
          <w:spacing w:val="-6"/>
          <w:sz w:val="23"/>
          <w:szCs w:val="23"/>
        </w:rPr>
        <w:t>·</w:t>
      </w:r>
      <w:r>
        <w:rPr>
          <w:rFonts w:ascii="宋体" w:hAnsi="宋体" w:eastAsia="宋体" w:cs="宋体"/>
          <w:spacing w:val="80"/>
          <w:sz w:val="23"/>
          <w:szCs w:val="23"/>
        </w:rPr>
        <w:t xml:space="preserve"> </w:t>
      </w:r>
      <w:r>
        <w:rPr>
          <w:rFonts w:ascii="宋体" w:hAnsi="宋体" w:eastAsia="宋体" w:cs="宋体"/>
          <w:spacing w:val="-6"/>
          <w:sz w:val="23"/>
          <w:szCs w:val="23"/>
        </w:rPr>
        <w:t>表格</w:t>
      </w:r>
      <w:r>
        <w:rPr>
          <w:spacing w:val="-6"/>
          <w:sz w:val="23"/>
          <w:szCs w:val="23"/>
        </w:rPr>
        <w:t xml:space="preserve">G:  </w:t>
      </w:r>
      <w:r>
        <w:rPr>
          <w:rFonts w:ascii="宋体" w:hAnsi="宋体" w:eastAsia="宋体" w:cs="宋体"/>
          <w:spacing w:val="-6"/>
          <w:sz w:val="23"/>
          <w:szCs w:val="23"/>
        </w:rPr>
        <w:t>备选</w:t>
      </w:r>
      <w:r>
        <w:rPr>
          <w:spacing w:val="-6"/>
          <w:sz w:val="23"/>
          <w:szCs w:val="23"/>
        </w:rPr>
        <w:t>PFMEA</w:t>
      </w:r>
      <w:r>
        <w:rPr>
          <w:rFonts w:ascii="宋体" w:hAnsi="宋体" w:eastAsia="宋体" w:cs="宋体"/>
          <w:spacing w:val="-6"/>
          <w:sz w:val="23"/>
          <w:szCs w:val="23"/>
        </w:rPr>
        <w:t>表格</w:t>
      </w:r>
    </w:p>
    <w:p w14:paraId="0D03715A">
      <w:pPr>
        <w:spacing w:before="6" w:line="219" w:lineRule="auto"/>
        <w:ind w:left="1679"/>
        <w:rPr>
          <w:rFonts w:ascii="宋体" w:hAnsi="宋体" w:eastAsia="宋体" w:cs="宋体"/>
          <w:sz w:val="23"/>
          <w:szCs w:val="23"/>
        </w:rPr>
      </w:pPr>
      <w:r>
        <w:rPr>
          <w:rFonts w:ascii="宋体" w:hAnsi="宋体" w:eastAsia="宋体" w:cs="宋体"/>
          <w:spacing w:val="-27"/>
          <w:w w:val="94"/>
          <w:sz w:val="23"/>
          <w:szCs w:val="23"/>
        </w:rPr>
        <w:t>0</w:t>
      </w:r>
      <w:r>
        <w:rPr>
          <w:rFonts w:ascii="宋体" w:hAnsi="宋体" w:eastAsia="宋体" w:cs="宋体"/>
          <w:spacing w:val="17"/>
          <w:sz w:val="23"/>
          <w:szCs w:val="23"/>
        </w:rPr>
        <w:t xml:space="preserve">  </w:t>
      </w:r>
      <w:r>
        <w:rPr>
          <w:rFonts w:ascii="宋体" w:hAnsi="宋体" w:eastAsia="宋体" w:cs="宋体"/>
          <w:spacing w:val="-27"/>
          <w:w w:val="94"/>
          <w:sz w:val="23"/>
          <w:szCs w:val="23"/>
        </w:rPr>
        <w:t>对“结构分析”和“失效分析”章节进行了修改</w:t>
      </w:r>
    </w:p>
    <w:p w14:paraId="4F5EB97C">
      <w:pPr>
        <w:pStyle w:val="2"/>
        <w:spacing w:before="179" w:line="222" w:lineRule="auto"/>
        <w:ind w:left="999"/>
        <w:rPr>
          <w:rFonts w:ascii="宋体" w:hAnsi="宋体" w:eastAsia="宋体" w:cs="宋体"/>
          <w:sz w:val="23"/>
          <w:szCs w:val="23"/>
        </w:rPr>
      </w:pPr>
      <w:r>
        <w:rPr>
          <w:rFonts w:ascii="黑体" w:hAnsi="黑体" w:eastAsia="黑体" w:cs="黑体"/>
          <w:spacing w:val="-9"/>
          <w:sz w:val="23"/>
          <w:szCs w:val="23"/>
        </w:rPr>
        <w:t>·</w:t>
      </w:r>
      <w:r>
        <w:rPr>
          <w:rFonts w:ascii="黑体" w:hAnsi="黑体" w:eastAsia="黑体" w:cs="黑体"/>
          <w:spacing w:val="83"/>
          <w:sz w:val="23"/>
          <w:szCs w:val="23"/>
        </w:rPr>
        <w:t xml:space="preserve"> </w:t>
      </w:r>
      <w:r>
        <w:rPr>
          <w:rFonts w:ascii="黑体" w:hAnsi="黑体" w:eastAsia="黑体" w:cs="黑体"/>
          <w:spacing w:val="-9"/>
          <w:sz w:val="23"/>
          <w:szCs w:val="23"/>
        </w:rPr>
        <w:t>视图</w:t>
      </w:r>
      <w:r>
        <w:rPr>
          <w:spacing w:val="-9"/>
          <w:sz w:val="23"/>
          <w:szCs w:val="23"/>
        </w:rPr>
        <w:t>B:PFMEA</w:t>
      </w:r>
      <w:r>
        <w:rPr>
          <w:spacing w:val="-26"/>
          <w:sz w:val="23"/>
          <w:szCs w:val="23"/>
        </w:rPr>
        <w:t xml:space="preserve"> </w:t>
      </w:r>
      <w:r>
        <w:rPr>
          <w:rFonts w:ascii="宋体" w:hAnsi="宋体" w:eastAsia="宋体" w:cs="宋体"/>
          <w:spacing w:val="-9"/>
          <w:sz w:val="23"/>
          <w:szCs w:val="23"/>
        </w:rPr>
        <w:t>软件视图</w:t>
      </w:r>
    </w:p>
    <w:p w14:paraId="724C6F20">
      <w:pPr>
        <w:spacing w:line="222" w:lineRule="auto"/>
        <w:rPr>
          <w:rFonts w:ascii="宋体" w:hAnsi="宋体" w:eastAsia="宋体" w:cs="宋体"/>
          <w:sz w:val="23"/>
          <w:szCs w:val="23"/>
        </w:rPr>
        <w:sectPr>
          <w:footerReference r:id="rId163" w:type="default"/>
          <w:pgSz w:w="11900" w:h="16840"/>
          <w:pgMar w:top="400" w:right="1005" w:bottom="517" w:left="1140" w:header="0" w:footer="219" w:gutter="0"/>
          <w:cols w:space="720" w:num="1"/>
        </w:sectPr>
      </w:pPr>
    </w:p>
    <w:p w14:paraId="0F5428BA">
      <w:pPr>
        <w:pStyle w:val="2"/>
        <w:spacing w:line="259" w:lineRule="auto"/>
      </w:pPr>
    </w:p>
    <w:p w14:paraId="748EBCCC">
      <w:pPr>
        <w:pStyle w:val="2"/>
        <w:spacing w:line="259" w:lineRule="auto"/>
      </w:pPr>
    </w:p>
    <w:p w14:paraId="01AACF69">
      <w:pPr>
        <w:spacing w:before="62" w:line="221" w:lineRule="auto"/>
        <w:ind w:left="367"/>
        <w:rPr>
          <w:rFonts w:ascii="黑体" w:hAnsi="黑体" w:eastAsia="黑体" w:cs="黑体"/>
          <w:sz w:val="19"/>
          <w:szCs w:val="19"/>
        </w:rPr>
      </w:pPr>
      <w:bookmarkStart w:id="334" w:name="bookmark378"/>
      <w:bookmarkEnd w:id="334"/>
      <w:bookmarkStart w:id="335" w:name="bookmark377"/>
      <w:bookmarkEnd w:id="335"/>
      <w:r>
        <w:rPr>
          <w:rFonts w:ascii="黑体" w:hAnsi="黑体" w:eastAsia="黑体" w:cs="黑体"/>
          <w:b/>
          <w:bCs/>
          <w:spacing w:val="5"/>
          <w:sz w:val="19"/>
          <w:szCs w:val="19"/>
        </w:rPr>
        <w:t>过程失效</w:t>
      </w:r>
      <w:r>
        <w:rPr>
          <w:rFonts w:ascii="黑体" w:hAnsi="黑体" w:eastAsia="黑体" w:cs="黑体"/>
          <w:b/>
          <w:bCs/>
          <w:spacing w:val="5"/>
          <w:sz w:val="19"/>
          <w:szCs w:val="19"/>
          <w:u w:val="single" w:color="auto"/>
        </w:rPr>
        <w:t>模式及影响分析(过程</w:t>
      </w:r>
      <w:r>
        <w:rPr>
          <w:rFonts w:ascii="黑体" w:hAnsi="黑体" w:eastAsia="黑体" w:cs="黑体"/>
          <w:b/>
          <w:bCs/>
          <w:sz w:val="19"/>
          <w:szCs w:val="19"/>
          <w:u w:val="single" w:color="auto"/>
        </w:rPr>
        <w:t>FMEA</w:t>
      </w:r>
      <w:r>
        <w:rPr>
          <w:rFonts w:ascii="黑体" w:hAnsi="黑体" w:eastAsia="黑体" w:cs="黑体"/>
          <w:b/>
          <w:bCs/>
          <w:spacing w:val="5"/>
          <w:sz w:val="19"/>
          <w:szCs w:val="19"/>
          <w:u w:val="single" w:color="auto"/>
        </w:rPr>
        <w:t>)</w:t>
      </w:r>
      <w:r>
        <w:rPr>
          <w:rFonts w:ascii="黑体" w:hAnsi="黑体" w:eastAsia="黑体" w:cs="黑体"/>
          <w:spacing w:val="6"/>
          <w:sz w:val="19"/>
          <w:szCs w:val="19"/>
          <w:u w:val="single" w:color="auto"/>
        </w:rPr>
        <w:t xml:space="preserve">  </w:t>
      </w:r>
    </w:p>
    <w:p w14:paraId="48451BFD">
      <w:pPr>
        <w:pStyle w:val="2"/>
        <w:spacing w:before="95" w:line="72" w:lineRule="exact"/>
        <w:ind w:left="1471"/>
        <w:rPr>
          <w:sz w:val="5"/>
          <w:szCs w:val="5"/>
        </w:rPr>
      </w:pPr>
      <w:r>
        <w:drawing>
          <wp:anchor distT="0" distB="0" distL="0" distR="0" simplePos="0" relativeHeight="251836416" behindDoc="0" locked="0" layoutInCell="1" allowOverlap="1">
            <wp:simplePos x="0" y="0"/>
            <wp:positionH relativeFrom="column">
              <wp:posOffset>637540</wp:posOffset>
            </wp:positionH>
            <wp:positionV relativeFrom="paragraph">
              <wp:posOffset>96520</wp:posOffset>
            </wp:positionV>
            <wp:extent cx="1156970" cy="635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354"/>
                    <a:stretch>
                      <a:fillRect/>
                    </a:stretch>
                  </pic:blipFill>
                  <pic:spPr>
                    <a:xfrm>
                      <a:off x="0" y="0"/>
                      <a:ext cx="1156781" cy="6350"/>
                    </a:xfrm>
                    <a:prstGeom prst="rect">
                      <a:avLst/>
                    </a:prstGeom>
                  </pic:spPr>
                </pic:pic>
              </a:graphicData>
            </a:graphic>
          </wp:anchor>
        </w:drawing>
      </w:r>
      <w:r>
        <w:rPr>
          <w:rFonts w:ascii="宋体" w:hAnsi="宋体" w:eastAsia="宋体" w:cs="宋体"/>
          <w:b/>
          <w:bCs/>
          <w:spacing w:val="-1"/>
          <w:position w:val="1"/>
          <w:sz w:val="5"/>
          <w:szCs w:val="5"/>
        </w:rPr>
        <w:t>颜</w:t>
      </w:r>
      <w:r>
        <w:rPr>
          <w:b/>
          <w:bCs/>
          <w:spacing w:val="-1"/>
          <w:position w:val="1"/>
          <w:sz w:val="5"/>
          <w:szCs w:val="5"/>
        </w:rPr>
        <w:t>N          u</w:t>
      </w:r>
      <w:r>
        <w:rPr>
          <w:rFonts w:ascii="宋体" w:hAnsi="宋体" w:eastAsia="宋体" w:cs="宋体"/>
          <w:b/>
          <w:bCs/>
          <w:spacing w:val="-1"/>
          <w:position w:val="1"/>
          <w:sz w:val="5"/>
          <w:szCs w:val="5"/>
        </w:rPr>
        <w:t>准</w:t>
      </w:r>
      <w:r>
        <w:rPr>
          <w:rFonts w:ascii="宋体" w:hAnsi="宋体" w:eastAsia="宋体" w:cs="宋体"/>
          <w:spacing w:val="6"/>
          <w:position w:val="1"/>
          <w:sz w:val="5"/>
          <w:szCs w:val="5"/>
        </w:rPr>
        <w:t xml:space="preserve">     </w:t>
      </w:r>
      <w:r>
        <w:rPr>
          <w:rFonts w:ascii="宋体" w:hAnsi="宋体" w:eastAsia="宋体" w:cs="宋体"/>
          <w:b/>
          <w:bCs/>
          <w:spacing w:val="-1"/>
          <w:position w:val="1"/>
          <w:sz w:val="5"/>
          <w:szCs w:val="5"/>
        </w:rPr>
        <w:t>督</w:t>
      </w:r>
      <w:r>
        <w:rPr>
          <w:b/>
          <w:bCs/>
          <w:spacing w:val="-1"/>
          <w:position w:val="1"/>
          <w:sz w:val="5"/>
          <w:szCs w:val="5"/>
        </w:rPr>
        <w:t>(          W</w:t>
      </w:r>
      <w:r>
        <w:rPr>
          <w:rFonts w:ascii="宋体" w:hAnsi="宋体" w:eastAsia="宋体" w:cs="宋体"/>
          <w:b/>
          <w:bCs/>
          <w:spacing w:val="-1"/>
          <w:position w:val="1"/>
          <w:sz w:val="5"/>
          <w:szCs w:val="5"/>
        </w:rPr>
        <w:t>一</w:t>
      </w:r>
      <w:r>
        <w:rPr>
          <w:b/>
          <w:bCs/>
          <w:spacing w:val="-1"/>
          <w:position w:val="1"/>
          <w:sz w:val="5"/>
          <w:szCs w:val="5"/>
        </w:rPr>
        <w:t>)</w:t>
      </w:r>
    </w:p>
    <w:p w14:paraId="733C3399">
      <w:pPr>
        <w:pStyle w:val="2"/>
        <w:spacing w:before="49" w:line="174" w:lineRule="auto"/>
        <w:ind w:left="1514"/>
        <w:rPr>
          <w:sz w:val="15"/>
          <w:szCs w:val="15"/>
        </w:rPr>
      </w:pPr>
      <w:r>
        <w:drawing>
          <wp:anchor distT="0" distB="0" distL="0" distR="0" simplePos="0" relativeHeight="251824128" behindDoc="0" locked="0" layoutInCell="1" allowOverlap="1">
            <wp:simplePos x="0" y="0"/>
            <wp:positionH relativeFrom="column">
              <wp:posOffset>3596640</wp:posOffset>
            </wp:positionH>
            <wp:positionV relativeFrom="paragraph">
              <wp:posOffset>38735</wp:posOffset>
            </wp:positionV>
            <wp:extent cx="666750" cy="24130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355"/>
                    <a:stretch>
                      <a:fillRect/>
                    </a:stretch>
                  </pic:blipFill>
                  <pic:spPr>
                    <a:xfrm>
                      <a:off x="0" y="0"/>
                      <a:ext cx="666785" cy="241350"/>
                    </a:xfrm>
                    <a:prstGeom prst="rect">
                      <a:avLst/>
                    </a:prstGeom>
                  </pic:spPr>
                </pic:pic>
              </a:graphicData>
            </a:graphic>
          </wp:anchor>
        </w:drawing>
      </w:r>
      <w:r>
        <w:drawing>
          <wp:anchor distT="0" distB="0" distL="0" distR="0" simplePos="0" relativeHeight="251825152" behindDoc="0" locked="0" layoutInCell="1" allowOverlap="1">
            <wp:simplePos x="0" y="0"/>
            <wp:positionH relativeFrom="column">
              <wp:posOffset>4892675</wp:posOffset>
            </wp:positionH>
            <wp:positionV relativeFrom="paragraph">
              <wp:posOffset>45085</wp:posOffset>
            </wp:positionV>
            <wp:extent cx="692150" cy="19685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356"/>
                    <a:stretch>
                      <a:fillRect/>
                    </a:stretch>
                  </pic:blipFill>
                  <pic:spPr>
                    <a:xfrm>
                      <a:off x="0" y="0"/>
                      <a:ext cx="692175" cy="196865"/>
                    </a:xfrm>
                    <a:prstGeom prst="rect">
                      <a:avLst/>
                    </a:prstGeom>
                  </pic:spPr>
                </pic:pic>
              </a:graphicData>
            </a:graphic>
          </wp:anchor>
        </w:drawing>
      </w:r>
      <w:r>
        <w:rPr>
          <w:sz w:val="15"/>
          <w:szCs w:val="15"/>
        </w:rPr>
        <w:t>S</w:t>
      </w:r>
    </w:p>
    <w:p w14:paraId="2FA56153">
      <w:pPr>
        <w:pStyle w:val="2"/>
        <w:spacing w:before="1" w:line="182" w:lineRule="auto"/>
        <w:ind w:left="5015"/>
        <w:rPr>
          <w:sz w:val="23"/>
          <w:szCs w:val="23"/>
        </w:rPr>
      </w:pPr>
      <w:r>
        <w:rPr>
          <w:sz w:val="23"/>
          <w:szCs w:val="23"/>
        </w:rPr>
        <w:t>M</w:t>
      </w:r>
    </w:p>
    <w:p w14:paraId="03D64EB8">
      <w:pPr>
        <w:spacing w:line="220" w:lineRule="auto"/>
        <w:ind w:left="5214"/>
        <w:rPr>
          <w:rFonts w:ascii="宋体" w:hAnsi="宋体" w:eastAsia="宋体" w:cs="宋体"/>
          <w:sz w:val="10"/>
          <w:szCs w:val="10"/>
        </w:rPr>
      </w:pPr>
      <w:r>
        <w:rPr>
          <w:rFonts w:ascii="宋体" w:hAnsi="宋体" w:eastAsia="宋体" w:cs="宋体"/>
          <w:spacing w:val="4"/>
          <w:sz w:val="10"/>
          <w:szCs w:val="10"/>
        </w:rPr>
        <w:t>片取能M:</w:t>
      </w:r>
    </w:p>
    <w:p w14:paraId="6D67D095">
      <w:pPr>
        <w:spacing w:line="41" w:lineRule="exact"/>
      </w:pPr>
    </w:p>
    <w:tbl>
      <w:tblPr>
        <w:tblStyle w:val="5"/>
        <w:tblW w:w="9610" w:type="dxa"/>
        <w:tblInd w:w="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
        <w:gridCol w:w="649"/>
        <w:gridCol w:w="879"/>
        <w:gridCol w:w="879"/>
        <w:gridCol w:w="879"/>
        <w:gridCol w:w="1039"/>
        <w:gridCol w:w="1029"/>
        <w:gridCol w:w="1029"/>
        <w:gridCol w:w="1019"/>
        <w:gridCol w:w="210"/>
        <w:gridCol w:w="869"/>
        <w:gridCol w:w="874"/>
      </w:tblGrid>
      <w:tr w14:paraId="3805B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 w:hRule="atLeast"/>
        </w:trPr>
        <w:tc>
          <w:tcPr>
            <w:tcW w:w="255" w:type="dxa"/>
            <w:vAlign w:val="top"/>
          </w:tcPr>
          <w:p w14:paraId="7B1A0371">
            <w:pPr>
              <w:spacing w:line="204" w:lineRule="exact"/>
              <w:rPr>
                <w:rFonts w:ascii="Arial"/>
                <w:sz w:val="17"/>
              </w:rPr>
            </w:pPr>
          </w:p>
        </w:tc>
        <w:tc>
          <w:tcPr>
            <w:tcW w:w="649" w:type="dxa"/>
            <w:vAlign w:val="top"/>
          </w:tcPr>
          <w:p w14:paraId="306BEA90">
            <w:pPr>
              <w:pStyle w:val="6"/>
              <w:spacing w:before="49" w:line="219" w:lineRule="auto"/>
              <w:ind w:left="89"/>
              <w:rPr>
                <w:sz w:val="11"/>
                <w:szCs w:val="11"/>
              </w:rPr>
            </w:pPr>
            <w:r>
              <w:rPr>
                <w:spacing w:val="-2"/>
                <w:sz w:val="11"/>
                <w:szCs w:val="11"/>
              </w:rPr>
              <w:t>持峡选算</w:t>
            </w:r>
          </w:p>
        </w:tc>
        <w:tc>
          <w:tcPr>
            <w:tcW w:w="2637" w:type="dxa"/>
            <w:gridSpan w:val="3"/>
            <w:vAlign w:val="top"/>
          </w:tcPr>
          <w:p w14:paraId="6ED98212">
            <w:pPr>
              <w:pStyle w:val="6"/>
              <w:spacing w:before="49" w:line="219" w:lineRule="auto"/>
              <w:ind w:left="761"/>
              <w:rPr>
                <w:sz w:val="11"/>
                <w:szCs w:val="11"/>
              </w:rPr>
            </w:pPr>
            <w:r>
              <w:rPr>
                <w:spacing w:val="-7"/>
                <w:sz w:val="11"/>
                <w:szCs w:val="11"/>
              </w:rPr>
              <w:t>结</w:t>
            </w:r>
            <w:r>
              <w:rPr>
                <w:spacing w:val="-17"/>
                <w:sz w:val="11"/>
                <w:szCs w:val="11"/>
              </w:rPr>
              <w:t xml:space="preserve"> </w:t>
            </w:r>
            <w:r>
              <w:rPr>
                <w:spacing w:val="-7"/>
                <w:sz w:val="11"/>
                <w:szCs w:val="11"/>
              </w:rPr>
              <w:t>构</w:t>
            </w:r>
            <w:r>
              <w:rPr>
                <w:spacing w:val="-21"/>
                <w:sz w:val="11"/>
                <w:szCs w:val="11"/>
              </w:rPr>
              <w:t xml:space="preserve"> </w:t>
            </w:r>
            <w:r>
              <w:rPr>
                <w:spacing w:val="-7"/>
                <w:sz w:val="11"/>
                <w:szCs w:val="11"/>
              </w:rPr>
              <w:t>分</w:t>
            </w:r>
            <w:r>
              <w:rPr>
                <w:spacing w:val="-21"/>
                <w:sz w:val="11"/>
                <w:szCs w:val="11"/>
              </w:rPr>
              <w:t xml:space="preserve"> </w:t>
            </w:r>
            <w:r>
              <w:rPr>
                <w:spacing w:val="-7"/>
                <w:sz w:val="11"/>
                <w:szCs w:val="11"/>
              </w:rPr>
              <w:t>析 (</w:t>
            </w:r>
            <w:r>
              <w:rPr>
                <w:spacing w:val="-20"/>
                <w:sz w:val="11"/>
                <w:szCs w:val="11"/>
              </w:rPr>
              <w:t xml:space="preserve"> </w:t>
            </w:r>
            <w:r>
              <w:rPr>
                <w:spacing w:val="-7"/>
                <w:sz w:val="11"/>
                <w:szCs w:val="11"/>
              </w:rPr>
              <w:t>步</w:t>
            </w:r>
            <w:r>
              <w:rPr>
                <w:spacing w:val="-22"/>
                <w:sz w:val="11"/>
                <w:szCs w:val="11"/>
              </w:rPr>
              <w:t xml:space="preserve"> </w:t>
            </w:r>
            <w:r>
              <w:rPr>
                <w:spacing w:val="-7"/>
                <w:sz w:val="11"/>
                <w:szCs w:val="11"/>
              </w:rPr>
              <w:t>骤</w:t>
            </w:r>
            <w:r>
              <w:rPr>
                <w:spacing w:val="-20"/>
                <w:sz w:val="11"/>
                <w:szCs w:val="11"/>
              </w:rPr>
              <w:t xml:space="preserve"> </w:t>
            </w:r>
            <w:r>
              <w:rPr>
                <w:spacing w:val="-7"/>
                <w:sz w:val="11"/>
                <w:szCs w:val="11"/>
              </w:rPr>
              <w:t>二</w:t>
            </w:r>
            <w:r>
              <w:rPr>
                <w:spacing w:val="-22"/>
                <w:sz w:val="11"/>
                <w:szCs w:val="11"/>
              </w:rPr>
              <w:t xml:space="preserve"> </w:t>
            </w:r>
            <w:r>
              <w:rPr>
                <w:spacing w:val="-7"/>
                <w:sz w:val="11"/>
                <w:szCs w:val="11"/>
              </w:rPr>
              <w:t>)</w:t>
            </w:r>
          </w:p>
        </w:tc>
        <w:tc>
          <w:tcPr>
            <w:tcW w:w="3097" w:type="dxa"/>
            <w:gridSpan w:val="3"/>
            <w:vAlign w:val="top"/>
          </w:tcPr>
          <w:p w14:paraId="27FCDF41">
            <w:pPr>
              <w:pStyle w:val="6"/>
              <w:spacing w:before="49" w:line="219" w:lineRule="auto"/>
              <w:ind w:left="1003"/>
              <w:rPr>
                <w:sz w:val="11"/>
                <w:szCs w:val="11"/>
              </w:rPr>
            </w:pPr>
            <w:r>
              <w:rPr>
                <w:spacing w:val="-7"/>
                <w:sz w:val="11"/>
                <w:szCs w:val="11"/>
              </w:rPr>
              <w:t>功</w:t>
            </w:r>
            <w:r>
              <w:rPr>
                <w:spacing w:val="-15"/>
                <w:sz w:val="11"/>
                <w:szCs w:val="11"/>
              </w:rPr>
              <w:t xml:space="preserve"> </w:t>
            </w:r>
            <w:r>
              <w:rPr>
                <w:spacing w:val="-7"/>
                <w:sz w:val="11"/>
                <w:szCs w:val="11"/>
              </w:rPr>
              <w:t>能</w:t>
            </w:r>
            <w:r>
              <w:rPr>
                <w:spacing w:val="-21"/>
                <w:sz w:val="11"/>
                <w:szCs w:val="11"/>
              </w:rPr>
              <w:t xml:space="preserve"> </w:t>
            </w:r>
            <w:r>
              <w:rPr>
                <w:spacing w:val="-7"/>
                <w:sz w:val="11"/>
                <w:szCs w:val="11"/>
              </w:rPr>
              <w:t>分</w:t>
            </w:r>
            <w:r>
              <w:rPr>
                <w:spacing w:val="-21"/>
                <w:sz w:val="11"/>
                <w:szCs w:val="11"/>
              </w:rPr>
              <w:t xml:space="preserve"> </w:t>
            </w:r>
            <w:r>
              <w:rPr>
                <w:spacing w:val="-7"/>
                <w:sz w:val="11"/>
                <w:szCs w:val="11"/>
              </w:rPr>
              <w:t>析 (</w:t>
            </w:r>
            <w:r>
              <w:rPr>
                <w:spacing w:val="-20"/>
                <w:sz w:val="11"/>
                <w:szCs w:val="11"/>
              </w:rPr>
              <w:t xml:space="preserve"> </w:t>
            </w:r>
            <w:r>
              <w:rPr>
                <w:spacing w:val="-7"/>
                <w:sz w:val="11"/>
                <w:szCs w:val="11"/>
              </w:rPr>
              <w:t>步</w:t>
            </w:r>
            <w:r>
              <w:rPr>
                <w:spacing w:val="-22"/>
                <w:sz w:val="11"/>
                <w:szCs w:val="11"/>
              </w:rPr>
              <w:t xml:space="preserve"> </w:t>
            </w:r>
            <w:r>
              <w:rPr>
                <w:spacing w:val="-7"/>
                <w:sz w:val="11"/>
                <w:szCs w:val="11"/>
              </w:rPr>
              <w:t>骤</w:t>
            </w:r>
            <w:r>
              <w:rPr>
                <w:spacing w:val="-22"/>
                <w:sz w:val="11"/>
                <w:szCs w:val="11"/>
              </w:rPr>
              <w:t xml:space="preserve"> </w:t>
            </w:r>
            <w:r>
              <w:rPr>
                <w:spacing w:val="-7"/>
                <w:sz w:val="11"/>
                <w:szCs w:val="11"/>
              </w:rPr>
              <w:t>三</w:t>
            </w:r>
            <w:r>
              <w:rPr>
                <w:spacing w:val="-22"/>
                <w:sz w:val="11"/>
                <w:szCs w:val="11"/>
              </w:rPr>
              <w:t xml:space="preserve"> </w:t>
            </w:r>
            <w:r>
              <w:rPr>
                <w:spacing w:val="-7"/>
                <w:sz w:val="11"/>
                <w:szCs w:val="11"/>
              </w:rPr>
              <w:t>)</w:t>
            </w:r>
          </w:p>
        </w:tc>
        <w:tc>
          <w:tcPr>
            <w:tcW w:w="2972" w:type="dxa"/>
            <w:gridSpan w:val="4"/>
            <w:vAlign w:val="top"/>
          </w:tcPr>
          <w:p w14:paraId="742EFAE7">
            <w:pPr>
              <w:pStyle w:val="6"/>
              <w:spacing w:before="49" w:line="219" w:lineRule="auto"/>
              <w:ind w:left="947"/>
              <w:rPr>
                <w:sz w:val="11"/>
                <w:szCs w:val="11"/>
              </w:rPr>
            </w:pPr>
            <w:r>
              <w:rPr>
                <w:spacing w:val="20"/>
                <w:sz w:val="11"/>
                <w:szCs w:val="11"/>
              </w:rPr>
              <w:t>失效分析(步骤四)</w:t>
            </w:r>
          </w:p>
        </w:tc>
      </w:tr>
      <w:tr w14:paraId="34744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4" w:hRule="atLeast"/>
        </w:trPr>
        <w:tc>
          <w:tcPr>
            <w:tcW w:w="255" w:type="dxa"/>
            <w:textDirection w:val="btLr"/>
            <w:vAlign w:val="top"/>
          </w:tcPr>
          <w:p w14:paraId="054A2DE4">
            <w:pPr>
              <w:pStyle w:val="6"/>
              <w:spacing w:before="31" w:line="221" w:lineRule="auto"/>
              <w:ind w:left="390"/>
              <w:rPr>
                <w:sz w:val="11"/>
                <w:szCs w:val="11"/>
              </w:rPr>
            </w:pPr>
            <w:r>
              <w:rPr>
                <w:spacing w:val="-5"/>
                <w:sz w:val="11"/>
                <w:szCs w:val="11"/>
              </w:rPr>
              <w:t>阿</w:t>
            </w:r>
            <w:r>
              <w:rPr>
                <w:spacing w:val="16"/>
                <w:w w:val="101"/>
                <w:sz w:val="11"/>
                <w:szCs w:val="11"/>
              </w:rPr>
              <w:t xml:space="preserve">   </w:t>
            </w:r>
            <w:r>
              <w:rPr>
                <w:spacing w:val="-5"/>
                <w:sz w:val="11"/>
                <w:szCs w:val="11"/>
              </w:rPr>
              <w:t>?</w:t>
            </w:r>
          </w:p>
        </w:tc>
        <w:tc>
          <w:tcPr>
            <w:tcW w:w="649" w:type="dxa"/>
            <w:shd w:val="clear" w:color="auto" w:fill="FEFD80"/>
            <w:vAlign w:val="top"/>
          </w:tcPr>
          <w:p w14:paraId="0A897DF6">
            <w:pPr>
              <w:pStyle w:val="6"/>
              <w:spacing w:before="225" w:line="220" w:lineRule="auto"/>
              <w:ind w:left="170"/>
              <w:rPr>
                <w:sz w:val="11"/>
                <w:szCs w:val="11"/>
              </w:rPr>
            </w:pPr>
            <w:r>
              <w:rPr>
                <w:spacing w:val="8"/>
                <w:sz w:val="11"/>
                <w:szCs w:val="11"/>
              </w:rPr>
              <w:t>历史!</w:t>
            </w:r>
          </w:p>
          <w:p w14:paraId="74AB0A62">
            <w:pPr>
              <w:pStyle w:val="6"/>
              <w:spacing w:before="28" w:line="202" w:lineRule="auto"/>
              <w:ind w:left="89"/>
              <w:rPr>
                <w:sz w:val="11"/>
                <w:szCs w:val="11"/>
              </w:rPr>
            </w:pPr>
            <w:r>
              <w:rPr>
                <w:spacing w:val="-2"/>
                <w:sz w:val="11"/>
                <w:szCs w:val="11"/>
              </w:rPr>
              <w:t>交更授权</w:t>
            </w:r>
          </w:p>
          <w:p w14:paraId="0B167EEC">
            <w:pPr>
              <w:pStyle w:val="6"/>
              <w:spacing w:line="217" w:lineRule="auto"/>
              <w:ind w:left="89"/>
              <w:rPr>
                <w:sz w:val="11"/>
                <w:szCs w:val="11"/>
              </w:rPr>
            </w:pPr>
            <w:r>
              <w:rPr>
                <w:spacing w:val="4"/>
                <w:sz w:val="11"/>
                <w:szCs w:val="11"/>
              </w:rPr>
              <w:t>(温用动)</w:t>
            </w:r>
          </w:p>
          <w:p w14:paraId="3713AD01">
            <w:pPr>
              <w:pStyle w:val="6"/>
              <w:spacing w:line="218" w:lineRule="auto"/>
              <w:ind w:left="39"/>
              <w:rPr>
                <w:sz w:val="11"/>
                <w:szCs w:val="11"/>
              </w:rPr>
            </w:pPr>
            <w:r>
              <w:rPr>
                <w:spacing w:val="-1"/>
                <w:sz w:val="11"/>
                <w:szCs w:val="11"/>
              </w:rPr>
              <w:t>这一类量可</w:t>
            </w:r>
          </w:p>
          <w:p w14:paraId="053FAB47">
            <w:pPr>
              <w:pStyle w:val="6"/>
              <w:spacing w:line="220" w:lineRule="auto"/>
              <w:ind w:left="170"/>
              <w:rPr>
                <w:sz w:val="11"/>
                <w:szCs w:val="11"/>
              </w:rPr>
            </w:pPr>
            <w:r>
              <w:rPr>
                <w:spacing w:val="6"/>
                <w:sz w:val="11"/>
                <w:szCs w:val="11"/>
              </w:rPr>
              <w:t>适项)</w:t>
            </w:r>
          </w:p>
        </w:tc>
        <w:tc>
          <w:tcPr>
            <w:tcW w:w="879" w:type="dxa"/>
            <w:vAlign w:val="top"/>
          </w:tcPr>
          <w:p w14:paraId="3A29FC99">
            <w:pPr>
              <w:spacing w:line="248" w:lineRule="auto"/>
              <w:rPr>
                <w:rFonts w:ascii="Arial"/>
                <w:sz w:val="21"/>
              </w:rPr>
            </w:pPr>
          </w:p>
          <w:p w14:paraId="5E64DD02">
            <w:pPr>
              <w:pStyle w:val="6"/>
              <w:spacing w:before="36" w:line="220" w:lineRule="auto"/>
              <w:ind w:left="211"/>
              <w:rPr>
                <w:sz w:val="11"/>
                <w:szCs w:val="11"/>
              </w:rPr>
            </w:pPr>
            <w:r>
              <w:rPr>
                <w:spacing w:val="-3"/>
                <w:sz w:val="11"/>
                <w:szCs w:val="11"/>
              </w:rPr>
              <w:t>1.过程项</w:t>
            </w:r>
          </w:p>
          <w:p w14:paraId="7A0D9C2D">
            <w:pPr>
              <w:pStyle w:val="6"/>
              <w:spacing w:before="138" w:line="220" w:lineRule="auto"/>
              <w:jc w:val="right"/>
              <w:rPr>
                <w:sz w:val="11"/>
                <w:szCs w:val="11"/>
              </w:rPr>
            </w:pPr>
            <w:r>
              <w:rPr>
                <w:spacing w:val="-3"/>
                <w:sz w:val="11"/>
                <w:szCs w:val="11"/>
              </w:rPr>
              <w:t>系练、子系坑、粤</w:t>
            </w:r>
          </w:p>
          <w:p w14:paraId="4923E71C">
            <w:pPr>
              <w:pStyle w:val="6"/>
              <w:spacing w:before="8" w:line="219" w:lineRule="auto"/>
              <w:jc w:val="right"/>
              <w:rPr>
                <w:sz w:val="11"/>
                <w:szCs w:val="11"/>
              </w:rPr>
            </w:pPr>
            <w:r>
              <w:rPr>
                <w:spacing w:val="-4"/>
                <w:sz w:val="11"/>
                <w:szCs w:val="11"/>
              </w:rPr>
              <w:t>件要家或过程各称</w:t>
            </w:r>
          </w:p>
        </w:tc>
        <w:tc>
          <w:tcPr>
            <w:tcW w:w="879" w:type="dxa"/>
            <w:shd w:val="clear" w:color="auto" w:fill="D8EDF7"/>
            <w:vAlign w:val="top"/>
          </w:tcPr>
          <w:p w14:paraId="6300FE15">
            <w:pPr>
              <w:spacing w:line="248" w:lineRule="auto"/>
              <w:rPr>
                <w:rFonts w:ascii="Arial"/>
                <w:sz w:val="21"/>
              </w:rPr>
            </w:pPr>
          </w:p>
          <w:p w14:paraId="1D5F7DB7">
            <w:pPr>
              <w:pStyle w:val="6"/>
              <w:spacing w:before="36" w:line="219" w:lineRule="auto"/>
              <w:ind w:left="132"/>
              <w:rPr>
                <w:sz w:val="11"/>
                <w:szCs w:val="11"/>
              </w:rPr>
            </w:pPr>
            <w:r>
              <w:rPr>
                <w:spacing w:val="-5"/>
                <w:sz w:val="11"/>
                <w:szCs w:val="11"/>
              </w:rPr>
              <w:t>2 . 过</w:t>
            </w:r>
            <w:r>
              <w:rPr>
                <w:spacing w:val="-9"/>
                <w:sz w:val="11"/>
                <w:szCs w:val="11"/>
              </w:rPr>
              <w:t xml:space="preserve"> </w:t>
            </w:r>
            <w:r>
              <w:rPr>
                <w:spacing w:val="-5"/>
                <w:sz w:val="11"/>
                <w:szCs w:val="11"/>
              </w:rPr>
              <w:t>程</w:t>
            </w:r>
            <w:r>
              <w:rPr>
                <w:spacing w:val="-6"/>
                <w:sz w:val="11"/>
                <w:szCs w:val="11"/>
              </w:rPr>
              <w:t xml:space="preserve"> </w:t>
            </w:r>
            <w:r>
              <w:rPr>
                <w:spacing w:val="-5"/>
                <w:sz w:val="11"/>
                <w:szCs w:val="11"/>
              </w:rPr>
              <w:t>步</w:t>
            </w:r>
          </w:p>
          <w:p w14:paraId="4D2885E2">
            <w:pPr>
              <w:pStyle w:val="6"/>
              <w:spacing w:before="139" w:line="221" w:lineRule="auto"/>
              <w:ind w:left="256" w:hanging="245"/>
              <w:rPr>
                <w:sz w:val="11"/>
                <w:szCs w:val="11"/>
              </w:rPr>
            </w:pPr>
            <w:r>
              <w:rPr>
                <w:spacing w:val="-3"/>
                <w:sz w:val="11"/>
                <w:szCs w:val="11"/>
              </w:rPr>
              <w:t>工位纳号和笑注票</w:t>
            </w:r>
            <w:r>
              <w:rPr>
                <w:sz w:val="11"/>
                <w:szCs w:val="11"/>
              </w:rPr>
              <w:t xml:space="preserve"> </w:t>
            </w:r>
            <w:r>
              <w:rPr>
                <w:spacing w:val="-3"/>
                <w:sz w:val="11"/>
                <w:szCs w:val="11"/>
              </w:rPr>
              <w:t>旅各称</w:t>
            </w:r>
          </w:p>
        </w:tc>
        <w:tc>
          <w:tcPr>
            <w:tcW w:w="879" w:type="dxa"/>
            <w:shd w:val="clear" w:color="auto" w:fill="E0CAE5"/>
            <w:vAlign w:val="top"/>
          </w:tcPr>
          <w:p w14:paraId="0ED9958F">
            <w:pPr>
              <w:spacing w:line="298" w:lineRule="auto"/>
              <w:rPr>
                <w:rFonts w:ascii="Arial"/>
                <w:sz w:val="21"/>
              </w:rPr>
            </w:pPr>
          </w:p>
          <w:p w14:paraId="538D7D62">
            <w:pPr>
              <w:pStyle w:val="6"/>
              <w:spacing w:before="36" w:line="220" w:lineRule="auto"/>
              <w:ind w:left="153"/>
              <w:rPr>
                <w:sz w:val="11"/>
                <w:szCs w:val="11"/>
              </w:rPr>
            </w:pPr>
            <w:r>
              <w:rPr>
                <w:spacing w:val="-2"/>
                <w:sz w:val="11"/>
                <w:szCs w:val="11"/>
              </w:rPr>
              <w:t>3.过程工作</w:t>
            </w:r>
          </w:p>
          <w:p w14:paraId="26C6B129">
            <w:pPr>
              <w:pStyle w:val="6"/>
              <w:spacing w:before="138" w:line="219" w:lineRule="auto"/>
              <w:ind w:left="263"/>
              <w:rPr>
                <w:sz w:val="11"/>
                <w:szCs w:val="11"/>
              </w:rPr>
            </w:pPr>
            <w:r>
              <w:rPr>
                <w:spacing w:val="-1"/>
                <w:sz w:val="11"/>
                <w:szCs w:val="11"/>
              </w:rPr>
              <w:t>要素4M</w:t>
            </w:r>
          </w:p>
        </w:tc>
        <w:tc>
          <w:tcPr>
            <w:tcW w:w="1039" w:type="dxa"/>
            <w:vAlign w:val="top"/>
          </w:tcPr>
          <w:p w14:paraId="0E07D99E">
            <w:pPr>
              <w:pStyle w:val="6"/>
              <w:spacing w:before="265" w:line="220" w:lineRule="auto"/>
              <w:ind w:left="73"/>
              <w:rPr>
                <w:sz w:val="11"/>
                <w:szCs w:val="11"/>
              </w:rPr>
            </w:pPr>
            <w:r>
              <w:rPr>
                <w:sz w:val="11"/>
                <w:szCs w:val="11"/>
              </w:rPr>
              <w:t>1.过覆名称的功锦</w:t>
            </w:r>
          </w:p>
          <w:p w14:paraId="10CD8CB6">
            <w:pPr>
              <w:pStyle w:val="6"/>
              <w:spacing w:before="138" w:line="219" w:lineRule="auto"/>
              <w:ind w:left="14"/>
              <w:rPr>
                <w:sz w:val="11"/>
                <w:szCs w:val="11"/>
              </w:rPr>
            </w:pPr>
            <w:r>
              <w:rPr>
                <w:spacing w:val="-1"/>
                <w:sz w:val="11"/>
                <w:szCs w:val="11"/>
              </w:rPr>
              <w:t>系皖、子票统、零件</w:t>
            </w:r>
          </w:p>
          <w:p w14:paraId="422DFA53">
            <w:pPr>
              <w:pStyle w:val="6"/>
              <w:spacing w:before="29" w:line="220" w:lineRule="auto"/>
              <w:ind w:left="124"/>
              <w:rPr>
                <w:sz w:val="11"/>
                <w:szCs w:val="11"/>
              </w:rPr>
            </w:pPr>
            <w:r>
              <w:rPr>
                <w:spacing w:val="-1"/>
                <w:sz w:val="11"/>
                <w:szCs w:val="11"/>
              </w:rPr>
              <w:t>要家或过程的功</w:t>
            </w:r>
          </w:p>
        </w:tc>
        <w:tc>
          <w:tcPr>
            <w:tcW w:w="1029" w:type="dxa"/>
            <w:shd w:val="clear" w:color="auto" w:fill="D4E9F4"/>
            <w:vAlign w:val="top"/>
          </w:tcPr>
          <w:p w14:paraId="2D9B3A64">
            <w:pPr>
              <w:pStyle w:val="6"/>
              <w:spacing w:before="275" w:line="219" w:lineRule="auto"/>
              <w:ind w:left="15"/>
              <w:rPr>
                <w:sz w:val="11"/>
                <w:szCs w:val="11"/>
              </w:rPr>
            </w:pPr>
            <w:r>
              <w:rPr>
                <w:spacing w:val="-1"/>
                <w:sz w:val="11"/>
                <w:szCs w:val="11"/>
              </w:rPr>
              <w:t>2.过程出罩的功能和</w:t>
            </w:r>
          </w:p>
          <w:p w14:paraId="5B804023">
            <w:pPr>
              <w:pStyle w:val="6"/>
              <w:spacing w:before="29" w:line="219" w:lineRule="auto"/>
              <w:ind w:left="285"/>
              <w:rPr>
                <w:sz w:val="11"/>
                <w:szCs w:val="11"/>
              </w:rPr>
            </w:pPr>
            <w:r>
              <w:rPr>
                <w:spacing w:val="-1"/>
                <w:sz w:val="11"/>
                <w:szCs w:val="11"/>
              </w:rPr>
              <w:t>产品特性</w:t>
            </w:r>
          </w:p>
          <w:p w14:paraId="4D9C3055">
            <w:pPr>
              <w:pStyle w:val="6"/>
              <w:spacing w:before="119" w:line="219" w:lineRule="auto"/>
              <w:ind w:left="125"/>
              <w:rPr>
                <w:sz w:val="11"/>
                <w:szCs w:val="11"/>
              </w:rPr>
            </w:pPr>
            <w:r>
              <w:rPr>
                <w:spacing w:val="3"/>
                <w:sz w:val="11"/>
                <w:szCs w:val="11"/>
              </w:rPr>
              <w:t>(景值为可造项)</w:t>
            </w:r>
          </w:p>
        </w:tc>
        <w:tc>
          <w:tcPr>
            <w:tcW w:w="1029" w:type="dxa"/>
            <w:shd w:val="clear" w:color="auto" w:fill="DCC6DF"/>
            <w:vAlign w:val="top"/>
          </w:tcPr>
          <w:p w14:paraId="133D52C8">
            <w:pPr>
              <w:spacing w:line="367" w:lineRule="auto"/>
              <w:rPr>
                <w:rFonts w:ascii="Arial"/>
                <w:sz w:val="21"/>
              </w:rPr>
            </w:pPr>
          </w:p>
          <w:p w14:paraId="15E961E9">
            <w:pPr>
              <w:pStyle w:val="6"/>
              <w:spacing w:before="36" w:line="253" w:lineRule="auto"/>
              <w:ind w:left="166" w:right="19" w:hanging="150"/>
              <w:rPr>
                <w:sz w:val="11"/>
                <w:szCs w:val="11"/>
              </w:rPr>
            </w:pPr>
            <w:r>
              <w:rPr>
                <w:spacing w:val="-1"/>
                <w:sz w:val="11"/>
                <w:szCs w:val="11"/>
              </w:rPr>
              <w:t>3.过程工作要家的功</w:t>
            </w:r>
            <w:r>
              <w:rPr>
                <w:spacing w:val="2"/>
                <w:sz w:val="11"/>
                <w:szCs w:val="11"/>
              </w:rPr>
              <w:t xml:space="preserve"> </w:t>
            </w:r>
            <w:r>
              <w:rPr>
                <w:spacing w:val="-2"/>
                <w:sz w:val="11"/>
                <w:szCs w:val="11"/>
              </w:rPr>
              <w:t>能和过程特性</w:t>
            </w:r>
          </w:p>
        </w:tc>
        <w:tc>
          <w:tcPr>
            <w:tcW w:w="1019" w:type="dxa"/>
            <w:vAlign w:val="top"/>
          </w:tcPr>
          <w:p w14:paraId="1D98EB45">
            <w:pPr>
              <w:spacing w:line="317" w:lineRule="auto"/>
              <w:rPr>
                <w:rFonts w:ascii="Arial"/>
                <w:sz w:val="21"/>
              </w:rPr>
            </w:pPr>
          </w:p>
          <w:p w14:paraId="428F35F0">
            <w:pPr>
              <w:pStyle w:val="6"/>
              <w:spacing w:before="36" w:line="219" w:lineRule="auto"/>
              <w:ind w:left="7"/>
              <w:rPr>
                <w:sz w:val="11"/>
                <w:szCs w:val="11"/>
              </w:rPr>
            </w:pPr>
            <w:r>
              <w:rPr>
                <w:sz w:val="11"/>
                <w:szCs w:val="11"/>
              </w:rPr>
              <w:t>1.对于上一较高级别</w:t>
            </w:r>
          </w:p>
          <w:p w14:paraId="2F02D817">
            <w:pPr>
              <w:pStyle w:val="6"/>
              <w:spacing w:before="29" w:line="211" w:lineRule="auto"/>
              <w:ind w:left="176" w:right="16" w:hanging="169"/>
              <w:rPr>
                <w:sz w:val="11"/>
                <w:szCs w:val="11"/>
              </w:rPr>
            </w:pPr>
            <w:r>
              <w:rPr>
                <w:spacing w:val="-1"/>
                <w:sz w:val="11"/>
                <w:szCs w:val="11"/>
              </w:rPr>
              <w:t>要家和或终编用户的</w:t>
            </w:r>
            <w:r>
              <w:rPr>
                <w:spacing w:val="3"/>
                <w:sz w:val="11"/>
                <w:szCs w:val="11"/>
              </w:rPr>
              <w:t xml:space="preserve"> </w:t>
            </w:r>
            <w:r>
              <w:rPr>
                <w:spacing w:val="4"/>
                <w:sz w:val="11"/>
                <w:szCs w:val="11"/>
              </w:rPr>
              <w:t>失效影响(</w:t>
            </w:r>
            <w:r>
              <w:rPr>
                <w:sz w:val="11"/>
                <w:szCs w:val="11"/>
              </w:rPr>
              <w:t>FE</w:t>
            </w:r>
            <w:r>
              <w:rPr>
                <w:spacing w:val="4"/>
                <w:sz w:val="11"/>
                <w:szCs w:val="11"/>
              </w:rPr>
              <w:t>)</w:t>
            </w:r>
          </w:p>
        </w:tc>
        <w:tc>
          <w:tcPr>
            <w:tcW w:w="210" w:type="dxa"/>
            <w:shd w:val="clear" w:color="auto" w:fill="CDCDCD"/>
            <w:vAlign w:val="top"/>
          </w:tcPr>
          <w:p w14:paraId="41DC2101">
            <w:pPr>
              <w:rPr>
                <w:rFonts w:ascii="Arial"/>
                <w:sz w:val="21"/>
              </w:rPr>
            </w:pPr>
            <w:r>
              <mc:AlternateContent>
                <mc:Choice Requires="wps">
                  <w:drawing>
                    <wp:anchor distT="0" distB="0" distL="0" distR="0" simplePos="0" relativeHeight="251835392" behindDoc="0" locked="0" layoutInCell="1" allowOverlap="1">
                      <wp:simplePos x="0" y="0"/>
                      <wp:positionH relativeFrom="rightMargin">
                        <wp:posOffset>-427990</wp:posOffset>
                      </wp:positionH>
                      <wp:positionV relativeFrom="topMargin">
                        <wp:posOffset>280670</wp:posOffset>
                      </wp:positionV>
                      <wp:extent cx="701675" cy="122555"/>
                      <wp:effectExtent l="0" t="0" r="0" b="0"/>
                      <wp:wrapNone/>
                      <wp:docPr id="328" name="TextBox 328"/>
                      <wp:cNvGraphicFramePr/>
                      <a:graphic xmlns:a="http://schemas.openxmlformats.org/drawingml/2006/main">
                        <a:graphicData uri="http://schemas.microsoft.com/office/word/2010/wordprocessingShape">
                          <wps:wsp>
                            <wps:cNvSpPr txBox="1"/>
                            <wps:spPr>
                              <a:xfrm rot="16200000">
                                <a:off x="-428164" y="281205"/>
                                <a:ext cx="701675" cy="1225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951040A">
                                  <w:pPr>
                                    <w:pStyle w:val="6"/>
                                    <w:spacing w:before="41" w:line="220" w:lineRule="auto"/>
                                    <w:ind w:left="20"/>
                                    <w:rPr>
                                      <w:sz w:val="11"/>
                                      <w:szCs w:val="11"/>
                                    </w:rPr>
                                  </w:pPr>
                                  <w:r>
                                    <w:rPr>
                                      <w:spacing w:val="1"/>
                                      <w:sz w:val="11"/>
                                      <w:szCs w:val="11"/>
                                    </w:rPr>
                                    <w:t>失效影响的严重度(5)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8" o:spid="_x0000_s1026" o:spt="202" type="#_x0000_t202" style="position:absolute;left:0pt;margin-left:-23.45pt;margin-top:22.6pt;height:9.65pt;width:55.25pt;mso-position-horizontal-relative:page;mso-position-vertical-relative:page;rotation:-5898240f;z-index:251835392;mso-width-relative:page;mso-height-relative:page;" filled="f" stroked="f" coordsize="21600,21600" o:gfxdata="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3+FnDYAAAACAEAAA8A&#10;AAAAAAAAAQAgAAAAIgAAAGRycy9kb3ducmV2LnhtbFBLAQIUABQAAAAIAIdO4kA0agLnUAIAAKQE&#10;AAAOAAAAAAAAAAEAIAAAACcBAABkcnMvZTJvRG9jLnhtbFBLBQYAAAAABgAGAFkBAADpBQAAAAA=&#10;">
                      <v:fill on="f" focussize="0,0"/>
                      <v:stroke on="f" weight="0pt" miterlimit="0" joinstyle="miter"/>
                      <v:imagedata o:title=""/>
                      <o:lock v:ext="edit" aspectratio="f"/>
                      <v:textbox inset="0mm,0mm,0mm,0mm">
                        <w:txbxContent>
                          <w:p w14:paraId="5951040A">
                            <w:pPr>
                              <w:pStyle w:val="6"/>
                              <w:spacing w:before="41" w:line="220" w:lineRule="auto"/>
                              <w:ind w:left="20"/>
                              <w:rPr>
                                <w:sz w:val="11"/>
                                <w:szCs w:val="11"/>
                              </w:rPr>
                            </w:pPr>
                            <w:r>
                              <w:rPr>
                                <w:spacing w:val="1"/>
                                <w:sz w:val="11"/>
                                <w:szCs w:val="11"/>
                              </w:rPr>
                              <w:t>失效影响的严重度(5)</w:t>
                            </w:r>
                          </w:p>
                        </w:txbxContent>
                      </v:textbox>
                    </v:shape>
                  </w:pict>
                </mc:Fallback>
              </mc:AlternateContent>
            </w:r>
          </w:p>
        </w:tc>
        <w:tc>
          <w:tcPr>
            <w:tcW w:w="869" w:type="dxa"/>
            <w:shd w:val="clear" w:color="auto" w:fill="D5E7F8"/>
            <w:vAlign w:val="top"/>
          </w:tcPr>
          <w:p w14:paraId="06FFF028">
            <w:pPr>
              <w:spacing w:line="387" w:lineRule="auto"/>
              <w:rPr>
                <w:rFonts w:ascii="Arial"/>
                <w:sz w:val="21"/>
              </w:rPr>
            </w:pPr>
          </w:p>
          <w:p w14:paraId="2D3025E3">
            <w:pPr>
              <w:pStyle w:val="6"/>
              <w:spacing w:before="36" w:line="237" w:lineRule="auto"/>
              <w:ind w:left="127" w:hanging="109"/>
              <w:rPr>
                <w:sz w:val="11"/>
                <w:szCs w:val="11"/>
              </w:rPr>
            </w:pPr>
            <w:r>
              <w:rPr>
                <w:spacing w:val="-5"/>
                <w:sz w:val="11"/>
                <w:szCs w:val="11"/>
              </w:rPr>
              <w:t>2.关注更来的失效</w:t>
            </w:r>
            <w:r>
              <w:rPr>
                <w:spacing w:val="4"/>
                <w:sz w:val="11"/>
                <w:szCs w:val="11"/>
              </w:rPr>
              <w:t xml:space="preserve"> </w:t>
            </w:r>
            <w:r>
              <w:rPr>
                <w:spacing w:val="-7"/>
                <w:sz w:val="11"/>
                <w:szCs w:val="11"/>
              </w:rPr>
              <w:t>模</w:t>
            </w:r>
            <w:r>
              <w:rPr>
                <w:spacing w:val="-10"/>
                <w:sz w:val="11"/>
                <w:szCs w:val="11"/>
              </w:rPr>
              <w:t xml:space="preserve"> </w:t>
            </w:r>
            <w:r>
              <w:rPr>
                <w:spacing w:val="-7"/>
                <w:sz w:val="11"/>
                <w:szCs w:val="11"/>
              </w:rPr>
              <w:t>式</w:t>
            </w:r>
            <w:r>
              <w:rPr>
                <w:spacing w:val="6"/>
                <w:sz w:val="11"/>
                <w:szCs w:val="11"/>
              </w:rPr>
              <w:t xml:space="preserve"> </w:t>
            </w:r>
            <w:r>
              <w:rPr>
                <w:spacing w:val="-7"/>
                <w:sz w:val="11"/>
                <w:szCs w:val="11"/>
              </w:rPr>
              <w:t>(</w:t>
            </w:r>
            <w:r>
              <w:rPr>
                <w:spacing w:val="-15"/>
                <w:sz w:val="11"/>
                <w:szCs w:val="11"/>
              </w:rPr>
              <w:t xml:space="preserve"> </w:t>
            </w:r>
            <w:r>
              <w:rPr>
                <w:spacing w:val="-7"/>
                <w:sz w:val="11"/>
                <w:szCs w:val="11"/>
              </w:rPr>
              <w:t>F</w:t>
            </w:r>
            <w:r>
              <w:rPr>
                <w:spacing w:val="-16"/>
                <w:sz w:val="11"/>
                <w:szCs w:val="11"/>
              </w:rPr>
              <w:t xml:space="preserve"> </w:t>
            </w:r>
            <w:r>
              <w:rPr>
                <w:spacing w:val="-7"/>
                <w:sz w:val="11"/>
                <w:szCs w:val="11"/>
              </w:rPr>
              <w:t>M</w:t>
            </w:r>
            <w:r>
              <w:rPr>
                <w:spacing w:val="-13"/>
                <w:sz w:val="11"/>
                <w:szCs w:val="11"/>
              </w:rPr>
              <w:t xml:space="preserve"> </w:t>
            </w:r>
            <w:r>
              <w:rPr>
                <w:spacing w:val="-7"/>
                <w:sz w:val="11"/>
                <w:szCs w:val="11"/>
              </w:rPr>
              <w:t>)</w:t>
            </w:r>
          </w:p>
        </w:tc>
        <w:tc>
          <w:tcPr>
            <w:tcW w:w="874" w:type="dxa"/>
            <w:shd w:val="clear" w:color="auto" w:fill="D2BFD9"/>
            <w:vAlign w:val="top"/>
          </w:tcPr>
          <w:p w14:paraId="23863BDC">
            <w:pPr>
              <w:spacing w:line="387" w:lineRule="auto"/>
              <w:rPr>
                <w:rFonts w:ascii="Arial"/>
                <w:sz w:val="21"/>
              </w:rPr>
            </w:pPr>
          </w:p>
          <w:p w14:paraId="4297A5C9">
            <w:pPr>
              <w:pStyle w:val="6"/>
              <w:spacing w:before="35" w:line="238" w:lineRule="auto"/>
              <w:ind w:left="128" w:hanging="109"/>
              <w:rPr>
                <w:sz w:val="11"/>
                <w:szCs w:val="11"/>
              </w:rPr>
            </w:pPr>
            <w:r>
              <w:rPr>
                <w:spacing w:val="-4"/>
                <w:sz w:val="11"/>
                <w:szCs w:val="11"/>
              </w:rPr>
              <w:t>3.工作复家的失效</w:t>
            </w:r>
            <w:r>
              <w:rPr>
                <w:sz w:val="11"/>
                <w:szCs w:val="11"/>
              </w:rPr>
              <w:t xml:space="preserve"> </w:t>
            </w:r>
            <w:r>
              <w:rPr>
                <w:spacing w:val="-8"/>
                <w:sz w:val="11"/>
                <w:szCs w:val="11"/>
              </w:rPr>
              <w:t>起 因</w:t>
            </w:r>
            <w:r>
              <w:rPr>
                <w:spacing w:val="9"/>
                <w:sz w:val="11"/>
                <w:szCs w:val="11"/>
              </w:rPr>
              <w:t xml:space="preserve"> </w:t>
            </w:r>
            <w:r>
              <w:rPr>
                <w:spacing w:val="-8"/>
                <w:sz w:val="11"/>
                <w:szCs w:val="11"/>
              </w:rPr>
              <w:t>(</w:t>
            </w:r>
            <w:r>
              <w:rPr>
                <w:spacing w:val="-14"/>
                <w:sz w:val="11"/>
                <w:szCs w:val="11"/>
              </w:rPr>
              <w:t xml:space="preserve"> </w:t>
            </w:r>
            <w:r>
              <w:rPr>
                <w:spacing w:val="-8"/>
                <w:sz w:val="11"/>
                <w:szCs w:val="11"/>
              </w:rPr>
              <w:t>F</w:t>
            </w:r>
            <w:r>
              <w:rPr>
                <w:spacing w:val="-14"/>
                <w:sz w:val="11"/>
                <w:szCs w:val="11"/>
              </w:rPr>
              <w:t xml:space="preserve"> </w:t>
            </w:r>
            <w:r>
              <w:rPr>
                <w:spacing w:val="-8"/>
                <w:sz w:val="11"/>
                <w:szCs w:val="11"/>
              </w:rPr>
              <w:t>C</w:t>
            </w:r>
            <w:r>
              <w:rPr>
                <w:spacing w:val="-13"/>
                <w:sz w:val="11"/>
                <w:szCs w:val="11"/>
              </w:rPr>
              <w:t xml:space="preserve"> </w:t>
            </w:r>
            <w:r>
              <w:rPr>
                <w:spacing w:val="-8"/>
                <w:sz w:val="11"/>
                <w:szCs w:val="11"/>
              </w:rPr>
              <w:t>)</w:t>
            </w:r>
          </w:p>
        </w:tc>
      </w:tr>
      <w:tr w14:paraId="23771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255" w:type="dxa"/>
            <w:vAlign w:val="top"/>
          </w:tcPr>
          <w:p w14:paraId="41A2E980">
            <w:pPr>
              <w:rPr>
                <w:rFonts w:ascii="Arial"/>
                <w:sz w:val="21"/>
              </w:rPr>
            </w:pPr>
          </w:p>
        </w:tc>
        <w:tc>
          <w:tcPr>
            <w:tcW w:w="649" w:type="dxa"/>
            <w:shd w:val="clear" w:color="auto" w:fill="FEFE7B"/>
            <w:vAlign w:val="top"/>
          </w:tcPr>
          <w:p w14:paraId="501FE1F6">
            <w:pPr>
              <w:rPr>
                <w:rFonts w:ascii="Arial"/>
                <w:sz w:val="21"/>
              </w:rPr>
            </w:pPr>
          </w:p>
        </w:tc>
        <w:tc>
          <w:tcPr>
            <w:tcW w:w="879" w:type="dxa"/>
            <w:vAlign w:val="top"/>
          </w:tcPr>
          <w:p w14:paraId="33E5A4F9">
            <w:pPr>
              <w:rPr>
                <w:rFonts w:ascii="Arial"/>
                <w:sz w:val="21"/>
              </w:rPr>
            </w:pPr>
          </w:p>
        </w:tc>
        <w:tc>
          <w:tcPr>
            <w:tcW w:w="879" w:type="dxa"/>
            <w:vAlign w:val="top"/>
          </w:tcPr>
          <w:p w14:paraId="2FB9F7F7">
            <w:pPr>
              <w:rPr>
                <w:rFonts w:ascii="Arial"/>
                <w:sz w:val="21"/>
              </w:rPr>
            </w:pPr>
          </w:p>
        </w:tc>
        <w:tc>
          <w:tcPr>
            <w:tcW w:w="879" w:type="dxa"/>
            <w:vAlign w:val="top"/>
          </w:tcPr>
          <w:p w14:paraId="443801E3">
            <w:pPr>
              <w:rPr>
                <w:rFonts w:ascii="Arial"/>
                <w:sz w:val="21"/>
              </w:rPr>
            </w:pPr>
          </w:p>
        </w:tc>
        <w:tc>
          <w:tcPr>
            <w:tcW w:w="1039" w:type="dxa"/>
            <w:vAlign w:val="top"/>
          </w:tcPr>
          <w:p w14:paraId="038E81AF">
            <w:pPr>
              <w:rPr>
                <w:rFonts w:ascii="Arial"/>
                <w:sz w:val="21"/>
              </w:rPr>
            </w:pPr>
          </w:p>
        </w:tc>
        <w:tc>
          <w:tcPr>
            <w:tcW w:w="1029" w:type="dxa"/>
            <w:vAlign w:val="top"/>
          </w:tcPr>
          <w:p w14:paraId="5B48897E">
            <w:pPr>
              <w:rPr>
                <w:rFonts w:ascii="Arial"/>
                <w:sz w:val="21"/>
              </w:rPr>
            </w:pPr>
          </w:p>
        </w:tc>
        <w:tc>
          <w:tcPr>
            <w:tcW w:w="1029" w:type="dxa"/>
            <w:vAlign w:val="top"/>
          </w:tcPr>
          <w:p w14:paraId="77DF2CFD">
            <w:pPr>
              <w:rPr>
                <w:rFonts w:ascii="Arial"/>
                <w:sz w:val="21"/>
              </w:rPr>
            </w:pPr>
          </w:p>
        </w:tc>
        <w:tc>
          <w:tcPr>
            <w:tcW w:w="1019" w:type="dxa"/>
            <w:vAlign w:val="top"/>
          </w:tcPr>
          <w:p w14:paraId="6782F159">
            <w:pPr>
              <w:rPr>
                <w:rFonts w:ascii="Arial"/>
                <w:sz w:val="21"/>
              </w:rPr>
            </w:pPr>
          </w:p>
        </w:tc>
        <w:tc>
          <w:tcPr>
            <w:tcW w:w="210" w:type="dxa"/>
            <w:vAlign w:val="top"/>
          </w:tcPr>
          <w:p w14:paraId="6A91404B">
            <w:pPr>
              <w:rPr>
                <w:rFonts w:ascii="Arial"/>
                <w:sz w:val="21"/>
              </w:rPr>
            </w:pPr>
          </w:p>
        </w:tc>
        <w:tc>
          <w:tcPr>
            <w:tcW w:w="869" w:type="dxa"/>
            <w:vAlign w:val="top"/>
          </w:tcPr>
          <w:p w14:paraId="3651DC9A">
            <w:pPr>
              <w:rPr>
                <w:rFonts w:ascii="Arial"/>
                <w:sz w:val="21"/>
              </w:rPr>
            </w:pPr>
          </w:p>
        </w:tc>
        <w:tc>
          <w:tcPr>
            <w:tcW w:w="874" w:type="dxa"/>
            <w:vAlign w:val="top"/>
          </w:tcPr>
          <w:p w14:paraId="07828BD5">
            <w:pPr>
              <w:rPr>
                <w:rFonts w:ascii="Arial"/>
                <w:sz w:val="21"/>
              </w:rPr>
            </w:pPr>
          </w:p>
        </w:tc>
      </w:tr>
    </w:tbl>
    <w:p w14:paraId="51FB4455">
      <w:pPr>
        <w:spacing w:before="39"/>
      </w:pPr>
    </w:p>
    <w:p w14:paraId="712A4EED">
      <w:pPr>
        <w:spacing w:before="39"/>
      </w:pPr>
    </w:p>
    <w:p w14:paraId="05F74D67">
      <w:pPr>
        <w:spacing w:before="38"/>
      </w:pPr>
    </w:p>
    <w:p w14:paraId="19789D97">
      <w:pPr>
        <w:spacing w:before="38"/>
      </w:pPr>
    </w:p>
    <w:p w14:paraId="39B4C22C">
      <w:pPr>
        <w:spacing w:before="38"/>
      </w:pPr>
    </w:p>
    <w:tbl>
      <w:tblPr>
        <w:tblStyle w:val="5"/>
        <w:tblW w:w="97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4"/>
        <w:gridCol w:w="230"/>
        <w:gridCol w:w="969"/>
        <w:gridCol w:w="240"/>
        <w:gridCol w:w="250"/>
        <w:gridCol w:w="270"/>
        <w:gridCol w:w="260"/>
        <w:gridCol w:w="689"/>
        <w:gridCol w:w="689"/>
        <w:gridCol w:w="679"/>
        <w:gridCol w:w="679"/>
        <w:gridCol w:w="689"/>
        <w:gridCol w:w="689"/>
        <w:gridCol w:w="679"/>
        <w:gridCol w:w="240"/>
        <w:gridCol w:w="260"/>
        <w:gridCol w:w="250"/>
        <w:gridCol w:w="230"/>
        <w:gridCol w:w="250"/>
        <w:gridCol w:w="534"/>
      </w:tblGrid>
      <w:tr w14:paraId="1C895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143" w:type="dxa"/>
            <w:gridSpan w:val="7"/>
            <w:vAlign w:val="top"/>
          </w:tcPr>
          <w:p w14:paraId="40446FD6">
            <w:pPr>
              <w:pStyle w:val="6"/>
              <w:spacing w:before="39" w:line="210" w:lineRule="auto"/>
              <w:ind w:left="617"/>
              <w:rPr>
                <w:sz w:val="18"/>
                <w:szCs w:val="18"/>
              </w:rPr>
            </w:pPr>
            <w:r>
              <w:rPr>
                <w:b/>
                <w:bCs/>
                <w:sz w:val="18"/>
                <w:szCs w:val="18"/>
              </w:rPr>
              <w:t>PFMEA风险分析(步骤五)</w:t>
            </w:r>
          </w:p>
        </w:tc>
        <w:tc>
          <w:tcPr>
            <w:tcW w:w="6023" w:type="dxa"/>
            <w:gridSpan w:val="12"/>
            <w:vAlign w:val="top"/>
          </w:tcPr>
          <w:p w14:paraId="76129B98">
            <w:pPr>
              <w:pStyle w:val="6"/>
              <w:spacing w:before="39" w:line="210" w:lineRule="auto"/>
              <w:ind w:left="2254"/>
              <w:rPr>
                <w:sz w:val="18"/>
                <w:szCs w:val="18"/>
              </w:rPr>
            </w:pPr>
            <w:r>
              <w:rPr>
                <w:b/>
                <w:bCs/>
                <w:sz w:val="18"/>
                <w:szCs w:val="18"/>
              </w:rPr>
              <w:t>PFMEA</w:t>
            </w:r>
            <w:r>
              <w:rPr>
                <w:b/>
                <w:bCs/>
                <w:spacing w:val="1"/>
                <w:sz w:val="18"/>
                <w:szCs w:val="18"/>
              </w:rPr>
              <w:t>优化(步骤六)</w:t>
            </w:r>
          </w:p>
        </w:tc>
        <w:tc>
          <w:tcPr>
            <w:tcW w:w="534" w:type="dxa"/>
            <w:vAlign w:val="top"/>
          </w:tcPr>
          <w:p w14:paraId="6DE806E9">
            <w:pPr>
              <w:rPr>
                <w:rFonts w:ascii="Arial"/>
                <w:sz w:val="21"/>
              </w:rPr>
            </w:pPr>
          </w:p>
        </w:tc>
      </w:tr>
      <w:tr w14:paraId="5ADCD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4" w:hRule="atLeast"/>
        </w:trPr>
        <w:tc>
          <w:tcPr>
            <w:tcW w:w="924" w:type="dxa"/>
            <w:shd w:val="clear" w:color="auto" w:fill="8DC202"/>
            <w:vAlign w:val="top"/>
          </w:tcPr>
          <w:p w14:paraId="1E6716C4">
            <w:pPr>
              <w:rPr>
                <w:rFonts w:ascii="Arial"/>
                <w:sz w:val="21"/>
              </w:rPr>
            </w:pPr>
            <w:r>
              <mc:AlternateContent>
                <mc:Choice Requires="wps">
                  <w:drawing>
                    <wp:anchor distT="0" distB="0" distL="0" distR="0" simplePos="0" relativeHeight="251832320" behindDoc="0" locked="0" layoutInCell="1" allowOverlap="1">
                      <wp:simplePos x="0" y="0"/>
                      <wp:positionH relativeFrom="rightMargin">
                        <wp:posOffset>-817245</wp:posOffset>
                      </wp:positionH>
                      <wp:positionV relativeFrom="topMargin">
                        <wp:posOffset>344170</wp:posOffset>
                      </wp:positionV>
                      <wp:extent cx="862330" cy="140335"/>
                      <wp:effectExtent l="0" t="0" r="0" b="0"/>
                      <wp:wrapNone/>
                      <wp:docPr id="330" name="TextBox 330"/>
                      <wp:cNvGraphicFramePr/>
                      <a:graphic xmlns:a="http://schemas.openxmlformats.org/drawingml/2006/main">
                        <a:graphicData uri="http://schemas.microsoft.com/office/word/2010/wordprocessingShape">
                          <wps:wsp>
                            <wps:cNvSpPr txBox="1"/>
                            <wps:spPr>
                              <a:xfrm rot="16200000">
                                <a:off x="-817443" y="344256"/>
                                <a:ext cx="862330"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38809BA">
                                  <w:pPr>
                                    <w:pStyle w:val="6"/>
                                    <w:spacing w:before="45" w:line="220" w:lineRule="auto"/>
                                    <w:ind w:left="20"/>
                                    <w:rPr>
                                      <w:sz w:val="13"/>
                                      <w:szCs w:val="13"/>
                                    </w:rPr>
                                  </w:pPr>
                                  <w:r>
                                    <w:rPr>
                                      <w:color w:val="509010"/>
                                      <w:spacing w:val="1"/>
                                      <w:sz w:val="13"/>
                                      <w:szCs w:val="13"/>
                                    </w:rPr>
                                    <w:t>当前的对失效起因的员</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0" o:spid="_x0000_s1026" o:spt="202" type="#_x0000_t202" style="position:absolute;left:0pt;margin-left:-18.4pt;margin-top:27.6pt;height:11.05pt;width:67.9pt;mso-position-horizontal-relative:page;mso-position-vertical-relative:page;rotation:-5898240f;z-index:251832320;mso-width-relative:page;mso-height-relative:page;" filled="f" stroked="f" coordsize="21600,21600" o:gfxdata="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D5Loi2AAAAAgBAAAPAAAA&#10;AAAAAAEAIAAAACIAAABkcnMvZG93bnJldi54bWxQSwECFAAUAAAACACHTuJARu2tz04CAACkBAAA&#10;DgAAAAAAAAABACAAAAAnAQAAZHJzL2Uyb0RvYy54bWxQSwUGAAAAAAYABgBZAQAA5wUAAAAA&#10;">
                      <v:fill on="f" focussize="0,0"/>
                      <v:stroke on="f" weight="0pt" miterlimit="0" joinstyle="miter"/>
                      <v:imagedata o:title=""/>
                      <o:lock v:ext="edit" aspectratio="f"/>
                      <v:textbox inset="0mm,0mm,0mm,0mm">
                        <w:txbxContent>
                          <w:p w14:paraId="638809BA">
                            <w:pPr>
                              <w:pStyle w:val="6"/>
                              <w:spacing w:before="45" w:line="220" w:lineRule="auto"/>
                              <w:ind w:left="20"/>
                              <w:rPr>
                                <w:sz w:val="13"/>
                                <w:szCs w:val="13"/>
                              </w:rPr>
                            </w:pPr>
                            <w:r>
                              <w:rPr>
                                <w:color w:val="509010"/>
                                <w:spacing w:val="1"/>
                                <w:sz w:val="13"/>
                                <w:szCs w:val="13"/>
                              </w:rPr>
                              <w:t>当前的对失效起因的员</w:t>
                            </w:r>
                          </w:p>
                        </w:txbxContent>
                      </v:textbox>
                    </v:shape>
                  </w:pict>
                </mc:Fallback>
              </mc:AlternateContent>
            </w:r>
            <w:r>
              <mc:AlternateContent>
                <mc:Choice Requires="wps">
                  <w:drawing>
                    <wp:anchor distT="0" distB="0" distL="0" distR="0" simplePos="0" relativeHeight="251833344" behindDoc="0" locked="0" layoutInCell="1" allowOverlap="1">
                      <wp:simplePos x="0" y="0"/>
                      <wp:positionH relativeFrom="rightMargin">
                        <wp:posOffset>-487045</wp:posOffset>
                      </wp:positionH>
                      <wp:positionV relativeFrom="topMargin">
                        <wp:posOffset>337185</wp:posOffset>
                      </wp:positionV>
                      <wp:extent cx="456565" cy="140335"/>
                      <wp:effectExtent l="0" t="0" r="0" b="0"/>
                      <wp:wrapNone/>
                      <wp:docPr id="332" name="TextBox 332"/>
                      <wp:cNvGraphicFramePr/>
                      <a:graphic xmlns:a="http://schemas.openxmlformats.org/drawingml/2006/main">
                        <a:graphicData uri="http://schemas.microsoft.com/office/word/2010/wordprocessingShape">
                          <wps:wsp>
                            <wps:cNvSpPr txBox="1"/>
                            <wps:spPr>
                              <a:xfrm rot="16200000">
                                <a:off x="-487416" y="337668"/>
                                <a:ext cx="45656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B61DF8">
                                  <w:pPr>
                                    <w:pStyle w:val="6"/>
                                    <w:spacing w:before="45" w:line="220" w:lineRule="auto"/>
                                    <w:ind w:left="20"/>
                                    <w:rPr>
                                      <w:sz w:val="13"/>
                                      <w:szCs w:val="13"/>
                                    </w:rPr>
                                  </w:pPr>
                                  <w:r>
                                    <w:rPr>
                                      <w:spacing w:val="5"/>
                                      <w:sz w:val="13"/>
                                      <w:szCs w:val="13"/>
                                    </w:rPr>
                                    <w:t>防推施(</w:t>
                                  </w:r>
                                  <w:r>
                                    <w:rPr>
                                      <w:sz w:val="13"/>
                                      <w:szCs w:val="13"/>
                                    </w:rPr>
                                    <w:t>PC</w:t>
                                  </w:r>
                                  <w:r>
                                    <w:rPr>
                                      <w:spacing w:val="5"/>
                                      <w:sz w:val="13"/>
                                      <w:szCs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2" o:spid="_x0000_s1026" o:spt="202" type="#_x0000_t202" style="position:absolute;left:0pt;margin-left:7.6pt;margin-top:27.05pt;height:11.05pt;width:35.95pt;mso-position-horizontal-relative:page;mso-position-vertical-relative:page;rotation:-5898240f;z-index:251833344;mso-width-relative:page;mso-height-relative:page;" filled="f" stroked="f" coordsize="21600,21600" o:gfxdata="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msXc1dcAAAAIAQAADwAA&#10;AAAAAAABACAAAAAiAAAAZHJzL2Rvd25yZXYueG1sUEsBAhQAFAAAAAgAh07iQB6/5ZpQAgAApAQA&#10;AA4AAAAAAAAAAQAgAAAAJgEAAGRycy9lMm9Eb2MueG1sUEsFBgAAAAAGAAYAWQEAAOgFAAAAAA==&#10;">
                      <v:fill on="f" focussize="0,0"/>
                      <v:stroke on="f" weight="0pt" miterlimit="0" joinstyle="miter"/>
                      <v:imagedata o:title=""/>
                      <o:lock v:ext="edit" aspectratio="f"/>
                      <v:textbox inset="0mm,0mm,0mm,0mm">
                        <w:txbxContent>
                          <w:p w14:paraId="3AB61DF8">
                            <w:pPr>
                              <w:pStyle w:val="6"/>
                              <w:spacing w:before="45" w:line="220" w:lineRule="auto"/>
                              <w:ind w:left="20"/>
                              <w:rPr>
                                <w:sz w:val="13"/>
                                <w:szCs w:val="13"/>
                              </w:rPr>
                            </w:pPr>
                            <w:r>
                              <w:rPr>
                                <w:spacing w:val="5"/>
                                <w:sz w:val="13"/>
                                <w:szCs w:val="13"/>
                              </w:rPr>
                              <w:t>防推施(</w:t>
                            </w:r>
                            <w:r>
                              <w:rPr>
                                <w:sz w:val="13"/>
                                <w:szCs w:val="13"/>
                              </w:rPr>
                              <w:t>PC</w:t>
                            </w:r>
                            <w:r>
                              <w:rPr>
                                <w:spacing w:val="5"/>
                                <w:sz w:val="13"/>
                                <w:szCs w:val="13"/>
                              </w:rPr>
                              <w:t>)</w:t>
                            </w:r>
                          </w:p>
                        </w:txbxContent>
                      </v:textbox>
                    </v:shape>
                  </w:pict>
                </mc:Fallback>
              </mc:AlternateContent>
            </w:r>
          </w:p>
        </w:tc>
        <w:tc>
          <w:tcPr>
            <w:tcW w:w="230" w:type="dxa"/>
            <w:shd w:val="clear" w:color="auto" w:fill="050908"/>
            <w:vAlign w:val="top"/>
          </w:tcPr>
          <w:p w14:paraId="42974762">
            <w:pPr>
              <w:rPr>
                <w:rFonts w:ascii="Arial"/>
                <w:sz w:val="21"/>
              </w:rPr>
            </w:pPr>
          </w:p>
        </w:tc>
        <w:tc>
          <w:tcPr>
            <w:tcW w:w="969" w:type="dxa"/>
            <w:shd w:val="clear" w:color="auto" w:fill="91C507"/>
            <w:vAlign w:val="top"/>
          </w:tcPr>
          <w:p w14:paraId="43349266">
            <w:pPr>
              <w:rPr>
                <w:rFonts w:ascii="Arial"/>
                <w:sz w:val="21"/>
              </w:rPr>
            </w:pPr>
            <w:r>
              <mc:AlternateContent>
                <mc:Choice Requires="wps">
                  <w:drawing>
                    <wp:anchor distT="0" distB="0" distL="0" distR="0" simplePos="0" relativeHeight="251831296" behindDoc="0" locked="0" layoutInCell="1" allowOverlap="1">
                      <wp:simplePos x="0" y="0"/>
                      <wp:positionH relativeFrom="rightMargin">
                        <wp:posOffset>-616585</wp:posOffset>
                      </wp:positionH>
                      <wp:positionV relativeFrom="topMargin">
                        <wp:posOffset>353060</wp:posOffset>
                      </wp:positionV>
                      <wp:extent cx="704215" cy="140335"/>
                      <wp:effectExtent l="0" t="0" r="0" b="0"/>
                      <wp:wrapNone/>
                      <wp:docPr id="334" name="TextBox 334"/>
                      <wp:cNvGraphicFramePr/>
                      <a:graphic xmlns:a="http://schemas.openxmlformats.org/drawingml/2006/main">
                        <a:graphicData uri="http://schemas.microsoft.com/office/word/2010/wordprocessingShape">
                          <wps:wsp>
                            <wps:cNvSpPr txBox="1"/>
                            <wps:spPr>
                              <a:xfrm rot="16200000">
                                <a:off x="-616902" y="353553"/>
                                <a:ext cx="70421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4033FE5">
                                  <w:pPr>
                                    <w:pStyle w:val="6"/>
                                    <w:spacing w:before="45" w:line="220" w:lineRule="auto"/>
                                    <w:ind w:left="20"/>
                                    <w:rPr>
                                      <w:sz w:val="13"/>
                                      <w:szCs w:val="13"/>
                                    </w:rPr>
                                  </w:pPr>
                                  <w:r>
                                    <w:rPr>
                                      <w:spacing w:val="3"/>
                                      <w:sz w:val="13"/>
                                      <w:szCs w:val="13"/>
                                    </w:rPr>
                                    <w:t>式的探测措施(</w:t>
                                  </w:r>
                                  <w:r>
                                    <w:rPr>
                                      <w:sz w:val="13"/>
                                      <w:szCs w:val="13"/>
                                    </w:rPr>
                                    <w:t>DC</w:t>
                                  </w:r>
                                  <w:r>
                                    <w:rPr>
                                      <w:spacing w:val="3"/>
                                      <w:sz w:val="13"/>
                                      <w:szCs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4" o:spid="_x0000_s1026" o:spt="202" type="#_x0000_t202" style="position:absolute;left:0pt;margin-left:-0.35pt;margin-top:28.3pt;height:11.05pt;width:55.45pt;mso-position-horizontal-relative:page;mso-position-vertical-relative:page;rotation:-5898240f;z-index:251831296;mso-width-relative:page;mso-height-relative:page;" filled="f" stroked="f" coordsize="21600,21600" o:gfxdata="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rZI5DXAAAACAEAAA8A&#10;AAAAAAAAAQAgAAAAIgAAAGRycy9kb3ducmV2LnhtbFBLAQIUABQAAAAIAIdO4kDFlD7zUQIAAKQE&#10;AAAOAAAAAAAAAAEAIAAAACYBAABkcnMvZTJvRG9jLnhtbFBLBQYAAAAABgAGAFkBAADpBQAAAAA=&#10;">
                      <v:fill on="f" focussize="0,0"/>
                      <v:stroke on="f" weight="0pt" miterlimit="0" joinstyle="miter"/>
                      <v:imagedata o:title=""/>
                      <o:lock v:ext="edit" aspectratio="f"/>
                      <v:textbox inset="0mm,0mm,0mm,0mm">
                        <w:txbxContent>
                          <w:p w14:paraId="34033FE5">
                            <w:pPr>
                              <w:pStyle w:val="6"/>
                              <w:spacing w:before="45" w:line="220" w:lineRule="auto"/>
                              <w:ind w:left="20"/>
                              <w:rPr>
                                <w:sz w:val="13"/>
                                <w:szCs w:val="13"/>
                              </w:rPr>
                            </w:pPr>
                            <w:r>
                              <w:rPr>
                                <w:spacing w:val="3"/>
                                <w:sz w:val="13"/>
                                <w:szCs w:val="13"/>
                              </w:rPr>
                              <w:t>式的探测措施(</w:t>
                            </w:r>
                            <w:r>
                              <w:rPr>
                                <w:sz w:val="13"/>
                                <w:szCs w:val="13"/>
                              </w:rPr>
                              <w:t>DC</w:t>
                            </w:r>
                            <w:r>
                              <w:rPr>
                                <w:spacing w:val="3"/>
                                <w:sz w:val="13"/>
                                <w:szCs w:val="13"/>
                              </w:rPr>
                              <w:t>)</w:t>
                            </w:r>
                          </w:p>
                        </w:txbxContent>
                      </v:textbox>
                    </v:shape>
                  </w:pict>
                </mc:Fallback>
              </mc:AlternateContent>
            </w:r>
          </w:p>
        </w:tc>
        <w:tc>
          <w:tcPr>
            <w:tcW w:w="240" w:type="dxa"/>
            <w:textDirection w:val="btLr"/>
            <w:vAlign w:val="top"/>
          </w:tcPr>
          <w:p w14:paraId="490CC6AF">
            <w:pPr>
              <w:pStyle w:val="6"/>
              <w:spacing w:before="25" w:line="219" w:lineRule="auto"/>
              <w:ind w:left="50"/>
              <w:rPr>
                <w:sz w:val="13"/>
                <w:szCs w:val="13"/>
              </w:rPr>
            </w:pPr>
            <w:r>
              <w:rPr>
                <w:spacing w:val="-1"/>
                <w:sz w:val="13"/>
                <w:szCs w:val="13"/>
              </w:rPr>
              <w:t>失效起因失效模式的探</w:t>
            </w:r>
          </w:p>
        </w:tc>
        <w:tc>
          <w:tcPr>
            <w:tcW w:w="250" w:type="dxa"/>
            <w:shd w:val="clear" w:color="auto" w:fill="93C01C"/>
            <w:vAlign w:val="top"/>
          </w:tcPr>
          <w:p w14:paraId="10501EF0">
            <w:pPr>
              <w:rPr>
                <w:rFonts w:ascii="Arial"/>
                <w:sz w:val="21"/>
              </w:rPr>
            </w:pPr>
            <w:r>
              <mc:AlternateContent>
                <mc:Choice Requires="wps">
                  <w:drawing>
                    <wp:anchor distT="0" distB="0" distL="0" distR="0" simplePos="0" relativeHeight="251834368" behindDoc="0" locked="0" layoutInCell="1" allowOverlap="1">
                      <wp:simplePos x="0" y="0"/>
                      <wp:positionH relativeFrom="rightMargin">
                        <wp:posOffset>-483235</wp:posOffset>
                      </wp:positionH>
                      <wp:positionV relativeFrom="topMargin">
                        <wp:posOffset>360045</wp:posOffset>
                      </wp:positionV>
                      <wp:extent cx="793115" cy="139700"/>
                      <wp:effectExtent l="0" t="0" r="0" b="0"/>
                      <wp:wrapNone/>
                      <wp:docPr id="336" name="TextBox 336"/>
                      <wp:cNvGraphicFramePr/>
                      <a:graphic xmlns:a="http://schemas.openxmlformats.org/drawingml/2006/main">
                        <a:graphicData uri="http://schemas.microsoft.com/office/word/2010/wordprocessingShape">
                          <wps:wsp>
                            <wps:cNvSpPr txBox="1"/>
                            <wps:spPr>
                              <a:xfrm rot="16200000">
                                <a:off x="-483828" y="360318"/>
                                <a:ext cx="79311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0518CC">
                                  <w:pPr>
                                    <w:pStyle w:val="6"/>
                                    <w:spacing w:before="44" w:line="219" w:lineRule="auto"/>
                                    <w:ind w:left="20"/>
                                    <w:rPr>
                                      <w:sz w:val="13"/>
                                      <w:szCs w:val="13"/>
                                    </w:rPr>
                                  </w:pPr>
                                  <w:r>
                                    <w:rPr>
                                      <w:spacing w:val="23"/>
                                      <w:sz w:val="13"/>
                                      <w:szCs w:val="13"/>
                                    </w:rPr>
                                    <w:t>DFMEA推施优先级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6" o:spid="_x0000_s1026" o:spt="202" type="#_x0000_t202" style="position:absolute;left:0pt;margin-left:-25.8pt;margin-top:28.85pt;height:11pt;width:62.45pt;mso-position-horizontal-relative:page;mso-position-vertical-relative:page;rotation:-5898240f;z-index:251834368;mso-width-relative:page;mso-height-relative:page;" filled="f" stroked="f" coordsize="21600,21600" o:gfxdata="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gFgjXXAAAACAEAAA8A&#10;AAAAAAAAAQAgAAAAIgAAAGRycy9kb3ducmV2LnhtbFBLAQIUABQAAAAIAIdO4kDKFOrZUQIAAKQE&#10;AAAOAAAAAAAAAAEAIAAAACYBAABkcnMvZTJvRG9jLnhtbFBLBQYAAAAABgAGAFkBAADpBQAAAAA=&#10;">
                      <v:fill on="f" focussize="0,0"/>
                      <v:stroke on="f" weight="0pt" miterlimit="0" joinstyle="miter"/>
                      <v:imagedata o:title=""/>
                      <o:lock v:ext="edit" aspectratio="f"/>
                      <v:textbox inset="0mm,0mm,0mm,0mm">
                        <w:txbxContent>
                          <w:p w14:paraId="750518CC">
                            <w:pPr>
                              <w:pStyle w:val="6"/>
                              <w:spacing w:before="44" w:line="219" w:lineRule="auto"/>
                              <w:ind w:left="20"/>
                              <w:rPr>
                                <w:sz w:val="13"/>
                                <w:szCs w:val="13"/>
                              </w:rPr>
                            </w:pPr>
                            <w:r>
                              <w:rPr>
                                <w:spacing w:val="23"/>
                                <w:sz w:val="13"/>
                                <w:szCs w:val="13"/>
                              </w:rPr>
                              <w:t>DFMEA推施优先级</w:t>
                            </w:r>
                          </w:p>
                        </w:txbxContent>
                      </v:textbox>
                    </v:shape>
                  </w:pict>
                </mc:Fallback>
              </mc:AlternateContent>
            </w:r>
          </w:p>
        </w:tc>
        <w:tc>
          <w:tcPr>
            <w:tcW w:w="270" w:type="dxa"/>
            <w:shd w:val="clear" w:color="auto" w:fill="1BA7E1"/>
            <w:vAlign w:val="top"/>
          </w:tcPr>
          <w:p w14:paraId="5980CA02">
            <w:pPr>
              <w:rPr>
                <w:rFonts w:ascii="Arial"/>
                <w:sz w:val="21"/>
              </w:rPr>
            </w:pPr>
            <w:r>
              <mc:AlternateContent>
                <mc:Choice Requires="wps">
                  <w:drawing>
                    <wp:anchor distT="0" distB="0" distL="0" distR="0" simplePos="0" relativeHeight="251830272" behindDoc="0" locked="0" layoutInCell="1" allowOverlap="1">
                      <wp:simplePos x="0" y="0"/>
                      <wp:positionH relativeFrom="rightMargin">
                        <wp:posOffset>-282575</wp:posOffset>
                      </wp:positionH>
                      <wp:positionV relativeFrom="topMargin">
                        <wp:posOffset>363855</wp:posOffset>
                      </wp:positionV>
                      <wp:extent cx="352425" cy="139700"/>
                      <wp:effectExtent l="0" t="0" r="0" b="0"/>
                      <wp:wrapNone/>
                      <wp:docPr id="338" name="TextBox 338"/>
                      <wp:cNvGraphicFramePr/>
                      <a:graphic xmlns:a="http://schemas.openxmlformats.org/drawingml/2006/main">
                        <a:graphicData uri="http://schemas.microsoft.com/office/word/2010/wordprocessingShape">
                          <wps:wsp>
                            <wps:cNvSpPr txBox="1"/>
                            <wps:spPr>
                              <a:xfrm rot="16200000">
                                <a:off x="-282808" y="364474"/>
                                <a:ext cx="35242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A79488">
                                  <w:pPr>
                                    <w:pStyle w:val="6"/>
                                    <w:spacing w:before="44" w:line="219" w:lineRule="auto"/>
                                    <w:ind w:left="20"/>
                                    <w:rPr>
                                      <w:sz w:val="13"/>
                                      <w:szCs w:val="13"/>
                                    </w:rPr>
                                  </w:pPr>
                                  <w:r>
                                    <w:rPr>
                                      <w:color w:val="302000"/>
                                      <w:spacing w:val="-1"/>
                                      <w:sz w:val="13"/>
                                      <w:szCs w:val="13"/>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8" o:spid="_x0000_s1026" o:spt="202" type="#_x0000_t202" style="position:absolute;left:0pt;margin-left:-9pt;margin-top:29.15pt;height:11pt;width:27.75pt;mso-position-horizontal-relative:page;mso-position-vertical-relative:page;rotation:-5898240f;z-index:251830272;mso-width-relative:page;mso-height-relative:page;" filled="f" stroked="f" coordsize="21600,21600" o:gfxdata="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0fM/LYAAAACAEAAA8A&#10;AAAAAAAAAQAgAAAAIgAAAGRycy9kb3ducmV2LnhtbFBLAQIUABQAAAAIAIdO4kDy3Fs9UAIAAKQE&#10;AAAOAAAAAAAAAAEAIAAAACcBAABkcnMvZTJvRG9jLnhtbFBLBQYAAAAABgAGAFkBAADpBQAAAAA=&#10;">
                      <v:fill on="f" focussize="0,0"/>
                      <v:stroke on="f" weight="0pt" miterlimit="0" joinstyle="miter"/>
                      <v:imagedata o:title=""/>
                      <o:lock v:ext="edit" aspectratio="f"/>
                      <v:textbox inset="0mm,0mm,0mm,0mm">
                        <w:txbxContent>
                          <w:p w14:paraId="61A79488">
                            <w:pPr>
                              <w:pStyle w:val="6"/>
                              <w:spacing w:before="44" w:line="219" w:lineRule="auto"/>
                              <w:ind w:left="20"/>
                              <w:rPr>
                                <w:sz w:val="13"/>
                                <w:szCs w:val="13"/>
                              </w:rPr>
                            </w:pPr>
                            <w:r>
                              <w:rPr>
                                <w:color w:val="302000"/>
                                <w:spacing w:val="-1"/>
                                <w:sz w:val="13"/>
                                <w:szCs w:val="13"/>
                              </w:rPr>
                              <w:t>特殊特性</w:t>
                            </w:r>
                          </w:p>
                        </w:txbxContent>
                      </v:textbox>
                    </v:shape>
                  </w:pict>
                </mc:Fallback>
              </mc:AlternateContent>
            </w:r>
          </w:p>
        </w:tc>
        <w:tc>
          <w:tcPr>
            <w:tcW w:w="260" w:type="dxa"/>
            <w:textDirection w:val="btLr"/>
            <w:vAlign w:val="top"/>
          </w:tcPr>
          <w:p w14:paraId="5790CF76">
            <w:pPr>
              <w:pStyle w:val="6"/>
              <w:spacing w:before="25" w:line="219" w:lineRule="auto"/>
              <w:ind w:left="209"/>
              <w:rPr>
                <w:sz w:val="13"/>
                <w:szCs w:val="13"/>
              </w:rPr>
            </w:pPr>
            <w:r>
              <w:rPr>
                <w:spacing w:val="1"/>
                <w:sz w:val="13"/>
                <w:szCs w:val="13"/>
              </w:rPr>
              <w:t>筛选器代码(何淘</w:t>
            </w:r>
          </w:p>
        </w:tc>
        <w:tc>
          <w:tcPr>
            <w:tcW w:w="689" w:type="dxa"/>
            <w:textDirection w:val="btLr"/>
            <w:vAlign w:val="top"/>
          </w:tcPr>
          <w:p w14:paraId="199D86F9">
            <w:pPr>
              <w:pStyle w:val="6"/>
              <w:spacing w:before="265" w:line="220" w:lineRule="auto"/>
              <w:ind w:left="440"/>
              <w:rPr>
                <w:sz w:val="13"/>
                <w:szCs w:val="13"/>
              </w:rPr>
            </w:pPr>
            <w:r>
              <w:rPr>
                <w:spacing w:val="-2"/>
                <w:sz w:val="13"/>
                <w:szCs w:val="13"/>
              </w:rPr>
              <w:t>预防措施</w:t>
            </w:r>
          </w:p>
        </w:tc>
        <w:tc>
          <w:tcPr>
            <w:tcW w:w="689" w:type="dxa"/>
            <w:textDirection w:val="btLr"/>
            <w:vAlign w:val="top"/>
          </w:tcPr>
          <w:p w14:paraId="0F361261">
            <w:pPr>
              <w:pStyle w:val="6"/>
              <w:spacing w:before="265" w:line="220" w:lineRule="auto"/>
              <w:ind w:left="440"/>
              <w:rPr>
                <w:sz w:val="13"/>
                <w:szCs w:val="13"/>
              </w:rPr>
            </w:pPr>
            <w:r>
              <w:rPr>
                <w:spacing w:val="-1"/>
                <w:sz w:val="13"/>
                <w:szCs w:val="13"/>
              </w:rPr>
              <w:t>探测措施</w:t>
            </w:r>
          </w:p>
        </w:tc>
        <w:tc>
          <w:tcPr>
            <w:tcW w:w="679" w:type="dxa"/>
            <w:textDirection w:val="btLr"/>
            <w:vAlign w:val="top"/>
          </w:tcPr>
          <w:p w14:paraId="0EF5A505">
            <w:pPr>
              <w:pStyle w:val="6"/>
              <w:spacing w:before="245" w:line="219" w:lineRule="auto"/>
              <w:ind w:left="369"/>
              <w:rPr>
                <w:sz w:val="13"/>
                <w:szCs w:val="13"/>
              </w:rPr>
            </w:pPr>
            <w:r>
              <w:rPr>
                <w:spacing w:val="3"/>
                <w:sz w:val="13"/>
                <w:szCs w:val="13"/>
              </w:rPr>
              <w:t>负责人姓名</w:t>
            </w:r>
          </w:p>
        </w:tc>
        <w:tc>
          <w:tcPr>
            <w:tcW w:w="679" w:type="dxa"/>
            <w:textDirection w:val="btLr"/>
            <w:vAlign w:val="top"/>
          </w:tcPr>
          <w:p w14:paraId="16FA4AE9">
            <w:pPr>
              <w:pStyle w:val="6"/>
              <w:spacing w:before="265" w:line="219" w:lineRule="auto"/>
              <w:ind w:left="310"/>
              <w:rPr>
                <w:sz w:val="13"/>
                <w:szCs w:val="13"/>
              </w:rPr>
            </w:pPr>
            <w:r>
              <w:rPr>
                <w:spacing w:val="2"/>
                <w:sz w:val="13"/>
                <w:szCs w:val="13"/>
              </w:rPr>
              <w:t>目标完成时间</w:t>
            </w:r>
          </w:p>
        </w:tc>
        <w:tc>
          <w:tcPr>
            <w:tcW w:w="689" w:type="dxa"/>
            <w:textDirection w:val="btLr"/>
            <w:vAlign w:val="top"/>
          </w:tcPr>
          <w:p w14:paraId="69F710DD">
            <w:pPr>
              <w:pStyle w:val="6"/>
              <w:spacing w:before="245" w:line="219" w:lineRule="auto"/>
              <w:ind w:left="570"/>
              <w:rPr>
                <w:sz w:val="13"/>
                <w:szCs w:val="13"/>
              </w:rPr>
            </w:pPr>
            <w:r>
              <w:rPr>
                <w:spacing w:val="-2"/>
                <w:sz w:val="13"/>
                <w:szCs w:val="13"/>
              </w:rPr>
              <w:t>状态</w:t>
            </w:r>
          </w:p>
        </w:tc>
        <w:tc>
          <w:tcPr>
            <w:tcW w:w="689" w:type="dxa"/>
            <w:textDirection w:val="btLr"/>
            <w:vAlign w:val="top"/>
          </w:tcPr>
          <w:p w14:paraId="30A3AD23">
            <w:pPr>
              <w:pStyle w:val="6"/>
              <w:spacing w:before="244" w:line="219" w:lineRule="auto"/>
              <w:ind w:left="109"/>
              <w:rPr>
                <w:sz w:val="13"/>
                <w:szCs w:val="13"/>
              </w:rPr>
            </w:pPr>
            <w:r>
              <w:rPr>
                <w:spacing w:val="-1"/>
                <w:sz w:val="13"/>
                <w:szCs w:val="13"/>
              </w:rPr>
              <w:t>采取基于证据的措施</w:t>
            </w:r>
          </w:p>
        </w:tc>
        <w:tc>
          <w:tcPr>
            <w:tcW w:w="679" w:type="dxa"/>
            <w:textDirection w:val="btLr"/>
            <w:vAlign w:val="top"/>
          </w:tcPr>
          <w:p w14:paraId="76103904">
            <w:pPr>
              <w:pStyle w:val="6"/>
              <w:spacing w:before="235" w:line="219" w:lineRule="auto"/>
              <w:ind w:left="440"/>
              <w:rPr>
                <w:sz w:val="13"/>
                <w:szCs w:val="13"/>
              </w:rPr>
            </w:pPr>
            <w:r>
              <w:rPr>
                <w:spacing w:val="-2"/>
                <w:sz w:val="13"/>
                <w:szCs w:val="13"/>
              </w:rPr>
              <w:t>完成时间</w:t>
            </w:r>
          </w:p>
        </w:tc>
        <w:tc>
          <w:tcPr>
            <w:tcW w:w="240" w:type="dxa"/>
            <w:shd w:val="clear" w:color="auto" w:fill="8BC610"/>
            <w:vAlign w:val="top"/>
          </w:tcPr>
          <w:p w14:paraId="378FE6AA">
            <w:pPr>
              <w:rPr>
                <w:rFonts w:ascii="Arial"/>
                <w:sz w:val="21"/>
              </w:rPr>
            </w:pPr>
            <w:r>
              <mc:AlternateContent>
                <mc:Choice Requires="wps">
                  <w:drawing>
                    <wp:anchor distT="0" distB="0" distL="0" distR="0" simplePos="0" relativeHeight="251829248" behindDoc="0" locked="0" layoutInCell="1" allowOverlap="1">
                      <wp:simplePos x="0" y="0"/>
                      <wp:positionH relativeFrom="rightMargin">
                        <wp:posOffset>-294640</wp:posOffset>
                      </wp:positionH>
                      <wp:positionV relativeFrom="topMargin">
                        <wp:posOffset>353060</wp:posOffset>
                      </wp:positionV>
                      <wp:extent cx="412115" cy="140335"/>
                      <wp:effectExtent l="0" t="0" r="0" b="0"/>
                      <wp:wrapNone/>
                      <wp:docPr id="340" name="TextBox 340"/>
                      <wp:cNvGraphicFramePr/>
                      <a:graphic xmlns:a="http://schemas.openxmlformats.org/drawingml/2006/main">
                        <a:graphicData uri="http://schemas.microsoft.com/office/word/2010/wordprocessingShape">
                          <wps:wsp>
                            <wps:cNvSpPr txBox="1"/>
                            <wps:spPr>
                              <a:xfrm rot="16200000">
                                <a:off x="-295069" y="353550"/>
                                <a:ext cx="41211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E89E2B8">
                                  <w:pPr>
                                    <w:pStyle w:val="6"/>
                                    <w:spacing w:before="45" w:line="220" w:lineRule="auto"/>
                                    <w:ind w:left="20"/>
                                    <w:rPr>
                                      <w:sz w:val="13"/>
                                      <w:szCs w:val="13"/>
                                    </w:rPr>
                                  </w:pPr>
                                  <w:r>
                                    <w:rPr>
                                      <w:spacing w:val="3"/>
                                      <w:sz w:val="13"/>
                                      <w:szCs w:val="13"/>
                                    </w:rPr>
                                    <w:t>严宣度(S)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0" o:spid="_x0000_s1026" o:spt="202" type="#_x0000_t202" style="position:absolute;left:0pt;margin-left:-11.45pt;margin-top:28.3pt;height:11.05pt;width:32.45pt;mso-position-horizontal-relative:page;mso-position-vertical-relative:page;rotation:-5898240f;z-index:251829248;mso-width-relative:page;mso-height-relative:page;" filled="f" stroked="f" coordsize="21600,21600" o:gfxdata="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1GjpNcAAAAIAQAADwAA&#10;AAAAAAABACAAAAAiAAAAZHJzL2Rvd25yZXYueG1sUEsBAhQAFAAAAAgAh07iQBctHEhQAgAApAQA&#10;AA4AAAAAAAAAAQAgAAAAJgEAAGRycy9lMm9Eb2MueG1sUEsFBgAAAAAGAAYAWQEAAOgFAAAAAA==&#10;">
                      <v:fill on="f" focussize="0,0"/>
                      <v:stroke on="f" weight="0pt" miterlimit="0" joinstyle="miter"/>
                      <v:imagedata o:title=""/>
                      <o:lock v:ext="edit" aspectratio="f"/>
                      <v:textbox inset="0mm,0mm,0mm,0mm">
                        <w:txbxContent>
                          <w:p w14:paraId="6E89E2B8">
                            <w:pPr>
                              <w:pStyle w:val="6"/>
                              <w:spacing w:before="45" w:line="220" w:lineRule="auto"/>
                              <w:ind w:left="20"/>
                              <w:rPr>
                                <w:sz w:val="13"/>
                                <w:szCs w:val="13"/>
                              </w:rPr>
                            </w:pPr>
                            <w:r>
                              <w:rPr>
                                <w:spacing w:val="3"/>
                                <w:sz w:val="13"/>
                                <w:szCs w:val="13"/>
                              </w:rPr>
                              <w:t>严宣度(S)</w:t>
                            </w:r>
                          </w:p>
                        </w:txbxContent>
                      </v:textbox>
                    </v:shape>
                  </w:pict>
                </mc:Fallback>
              </mc:AlternateContent>
            </w:r>
          </w:p>
        </w:tc>
        <w:tc>
          <w:tcPr>
            <w:tcW w:w="260" w:type="dxa"/>
            <w:shd w:val="clear" w:color="auto" w:fill="8DC510"/>
            <w:textDirection w:val="tbRlV"/>
            <w:vAlign w:val="top"/>
          </w:tcPr>
          <w:p w14:paraId="1EF51BFF">
            <w:pPr>
              <w:pStyle w:val="6"/>
              <w:spacing w:before="86" w:line="202" w:lineRule="auto"/>
              <w:ind w:left="352"/>
              <w:rPr>
                <w:sz w:val="13"/>
                <w:szCs w:val="13"/>
              </w:rPr>
            </w:pPr>
            <w:r>
              <w:rPr>
                <w:spacing w:val="8"/>
                <w:w w:val="134"/>
                <w:sz w:val="13"/>
                <w:szCs w:val="13"/>
              </w:rPr>
              <w:t>)o(度溢</w:t>
            </w:r>
          </w:p>
        </w:tc>
        <w:tc>
          <w:tcPr>
            <w:tcW w:w="250" w:type="dxa"/>
            <w:shd w:val="clear" w:color="auto" w:fill="8EC50E"/>
            <w:vAlign w:val="top"/>
          </w:tcPr>
          <w:p w14:paraId="6B4A7117">
            <w:pPr>
              <w:rPr>
                <w:rFonts w:ascii="Arial"/>
                <w:sz w:val="21"/>
              </w:rPr>
            </w:pPr>
            <w:r>
              <mc:AlternateContent>
                <mc:Choice Requires="wps">
                  <w:drawing>
                    <wp:anchor distT="0" distB="0" distL="0" distR="0" simplePos="0" relativeHeight="251828224" behindDoc="0" locked="0" layoutInCell="1" allowOverlap="1">
                      <wp:simplePos x="0" y="0"/>
                      <wp:positionH relativeFrom="rightMargin">
                        <wp:posOffset>-288925</wp:posOffset>
                      </wp:positionH>
                      <wp:positionV relativeFrom="topMargin">
                        <wp:posOffset>345440</wp:posOffset>
                      </wp:positionV>
                      <wp:extent cx="421640" cy="184150"/>
                      <wp:effectExtent l="0" t="0" r="0" b="0"/>
                      <wp:wrapNone/>
                      <wp:docPr id="342" name="TextBox 342"/>
                      <wp:cNvGraphicFramePr/>
                      <a:graphic xmlns:a="http://schemas.openxmlformats.org/drawingml/2006/main">
                        <a:graphicData uri="http://schemas.microsoft.com/office/word/2010/wordprocessingShape">
                          <wps:wsp>
                            <wps:cNvSpPr txBox="1"/>
                            <wps:spPr>
                              <a:xfrm rot="16200000">
                                <a:off x="-288941" y="345807"/>
                                <a:ext cx="421640"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2EA11DD">
                                  <w:pPr>
                                    <w:pStyle w:val="6"/>
                                    <w:spacing w:before="54" w:line="220" w:lineRule="auto"/>
                                    <w:ind w:left="20"/>
                                    <w:rPr>
                                      <w:sz w:val="18"/>
                                      <w:szCs w:val="18"/>
                                    </w:rPr>
                                  </w:pPr>
                                  <w:r>
                                    <w:rPr>
                                      <w:spacing w:val="-2"/>
                                      <w:sz w:val="18"/>
                                      <w:szCs w:val="18"/>
                                    </w:rPr>
                                    <w:t>探测度(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2" o:spid="_x0000_s1026" o:spt="202" type="#_x0000_t202" style="position:absolute;left:0pt;margin-left:-10.5pt;margin-top:27.7pt;height:14.5pt;width:33.2pt;mso-position-horizontal-relative:page;mso-position-vertical-relative:page;rotation:-5898240f;z-index:251828224;mso-width-relative:page;mso-height-relative:page;" filled="f" stroked="f" coordsize="21600,21600" o:gfxdata="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84/5tkAAAAIAQAA&#10;DwAAAAAAAAABACAAAAAiAAAAZHJzL2Rvd25yZXYueG1sUEsBAhQAFAAAAAgAh07iQD74TABRAgAA&#10;pAQAAA4AAAAAAAAAAQAgAAAAKAEAAGRycy9lMm9Eb2MueG1sUEsFBgAAAAAGAAYAWQEAAOsFAAAA&#10;AA==&#10;">
                      <v:fill on="f" focussize="0,0"/>
                      <v:stroke on="f" weight="0pt" miterlimit="0" joinstyle="miter"/>
                      <v:imagedata o:title=""/>
                      <o:lock v:ext="edit" aspectratio="f"/>
                      <v:textbox inset="0mm,0mm,0mm,0mm">
                        <w:txbxContent>
                          <w:p w14:paraId="22EA11DD">
                            <w:pPr>
                              <w:pStyle w:val="6"/>
                              <w:spacing w:before="54" w:line="220" w:lineRule="auto"/>
                              <w:ind w:left="20"/>
                              <w:rPr>
                                <w:sz w:val="18"/>
                                <w:szCs w:val="18"/>
                              </w:rPr>
                            </w:pPr>
                            <w:r>
                              <w:rPr>
                                <w:spacing w:val="-2"/>
                                <w:sz w:val="18"/>
                                <w:szCs w:val="18"/>
                              </w:rPr>
                              <w:t>探测度(</w:t>
                            </w:r>
                          </w:p>
                        </w:txbxContent>
                      </v:textbox>
                    </v:shape>
                  </w:pict>
                </mc:Fallback>
              </mc:AlternateContent>
            </w:r>
          </w:p>
        </w:tc>
        <w:tc>
          <w:tcPr>
            <w:tcW w:w="230" w:type="dxa"/>
            <w:shd w:val="clear" w:color="auto" w:fill="8EC50C"/>
            <w:vAlign w:val="top"/>
          </w:tcPr>
          <w:p w14:paraId="3F633707">
            <w:pPr>
              <w:rPr>
                <w:rFonts w:ascii="Arial"/>
                <w:sz w:val="21"/>
              </w:rPr>
            </w:pPr>
            <w:r>
              <mc:AlternateContent>
                <mc:Choice Requires="wps">
                  <w:drawing>
                    <wp:anchor distT="0" distB="0" distL="0" distR="0" simplePos="0" relativeHeight="251827200" behindDoc="0" locked="0" layoutInCell="1" allowOverlap="1">
                      <wp:simplePos x="0" y="0"/>
                      <wp:positionH relativeFrom="rightMargin">
                        <wp:posOffset>-237490</wp:posOffset>
                      </wp:positionH>
                      <wp:positionV relativeFrom="topMargin">
                        <wp:posOffset>390525</wp:posOffset>
                      </wp:positionV>
                      <wp:extent cx="365760" cy="174625"/>
                      <wp:effectExtent l="0" t="0" r="0" b="0"/>
                      <wp:wrapNone/>
                      <wp:docPr id="344" name="TextBox 344"/>
                      <wp:cNvGraphicFramePr/>
                      <a:graphic xmlns:a="http://schemas.openxmlformats.org/drawingml/2006/main">
                        <a:graphicData uri="http://schemas.microsoft.com/office/word/2010/wordprocessingShape">
                          <wps:wsp>
                            <wps:cNvSpPr txBox="1"/>
                            <wps:spPr>
                              <a:xfrm rot="16200000">
                                <a:off x="-237597" y="390854"/>
                                <a:ext cx="365759"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5A324DF">
                                  <w:pPr>
                                    <w:pStyle w:val="6"/>
                                    <w:spacing w:before="75" w:line="184" w:lineRule="auto"/>
                                    <w:ind w:left="20"/>
                                    <w:rPr>
                                      <w:sz w:val="18"/>
                                      <w:szCs w:val="18"/>
                                    </w:rPr>
                                  </w:pPr>
                                  <w:r>
                                    <w:rPr>
                                      <w:spacing w:val="-1"/>
                                      <w:sz w:val="18"/>
                                      <w:szCs w:val="18"/>
                                    </w:rPr>
                                    <w:t>PEMEAA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4" o:spid="_x0000_s1026" o:spt="202" type="#_x0000_t202" style="position:absolute;left:0pt;margin-left:-7.45pt;margin-top:31.25pt;height:13.75pt;width:28.8pt;mso-position-horizontal-relative:page;mso-position-vertical-relative:page;rotation:-5898240f;z-index:251827200;mso-width-relative:page;mso-height-relative:page;" filled="f" stroked="f" coordsize="21600,21600" o:gfxdata="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1vyN7YAAAACAEAAA8A&#10;AAAAAAAAAQAgAAAAIgAAAGRycy9kb3ducmV2LnhtbFBLAQIUABQAAAAIAIdO4kDCyXBHUAIAAKQE&#10;AAAOAAAAAAAAAAEAIAAAACcBAABkcnMvZTJvRG9jLnhtbFBLBQYAAAAABgAGAFkBAADpBQAAAAA=&#10;">
                      <v:fill on="f" focussize="0,0"/>
                      <v:stroke on="f" weight="0pt" miterlimit="0" joinstyle="miter"/>
                      <v:imagedata o:title=""/>
                      <o:lock v:ext="edit" aspectratio="f"/>
                      <v:textbox inset="0mm,0mm,0mm,0mm">
                        <w:txbxContent>
                          <w:p w14:paraId="15A324DF">
                            <w:pPr>
                              <w:pStyle w:val="6"/>
                              <w:spacing w:before="75" w:line="184" w:lineRule="auto"/>
                              <w:ind w:left="20"/>
                              <w:rPr>
                                <w:sz w:val="18"/>
                                <w:szCs w:val="18"/>
                              </w:rPr>
                            </w:pPr>
                            <w:r>
                              <w:rPr>
                                <w:spacing w:val="-1"/>
                                <w:sz w:val="18"/>
                                <w:szCs w:val="18"/>
                              </w:rPr>
                              <w:t>PEMEAA</w:t>
                            </w:r>
                          </w:p>
                        </w:txbxContent>
                      </v:textbox>
                    </v:shape>
                  </w:pict>
                </mc:Fallback>
              </mc:AlternateContent>
            </w:r>
          </w:p>
        </w:tc>
        <w:tc>
          <w:tcPr>
            <w:tcW w:w="250" w:type="dxa"/>
            <w:shd w:val="clear" w:color="auto" w:fill="20A4E1"/>
            <w:vAlign w:val="top"/>
          </w:tcPr>
          <w:p w14:paraId="668E7036">
            <w:pPr>
              <w:rPr>
                <w:rFonts w:ascii="Arial"/>
                <w:sz w:val="21"/>
              </w:rPr>
            </w:pPr>
            <w:r>
              <mc:AlternateContent>
                <mc:Choice Requires="wps">
                  <w:drawing>
                    <wp:anchor distT="0" distB="0" distL="0" distR="0" simplePos="0" relativeHeight="251826176" behindDoc="0" locked="0" layoutInCell="1" allowOverlap="1">
                      <wp:simplePos x="0" y="0"/>
                      <wp:positionH relativeFrom="rightMargin">
                        <wp:posOffset>-265430</wp:posOffset>
                      </wp:positionH>
                      <wp:positionV relativeFrom="topMargin">
                        <wp:posOffset>363855</wp:posOffset>
                      </wp:positionV>
                      <wp:extent cx="352425" cy="139700"/>
                      <wp:effectExtent l="0" t="0" r="0" b="0"/>
                      <wp:wrapNone/>
                      <wp:docPr id="346" name="TextBox 346"/>
                      <wp:cNvGraphicFramePr/>
                      <a:graphic xmlns:a="http://schemas.openxmlformats.org/drawingml/2006/main">
                        <a:graphicData uri="http://schemas.microsoft.com/office/word/2010/wordprocessingShape">
                          <wps:wsp>
                            <wps:cNvSpPr txBox="1"/>
                            <wps:spPr>
                              <a:xfrm rot="16200000">
                                <a:off x="-265681" y="364475"/>
                                <a:ext cx="352425"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67F647C">
                                  <w:pPr>
                                    <w:pStyle w:val="6"/>
                                    <w:spacing w:before="44" w:line="219" w:lineRule="auto"/>
                                    <w:ind w:left="20"/>
                                    <w:rPr>
                                      <w:sz w:val="13"/>
                                      <w:szCs w:val="13"/>
                                    </w:rPr>
                                  </w:pPr>
                                  <w:r>
                                    <w:rPr>
                                      <w:spacing w:val="-1"/>
                                      <w:sz w:val="13"/>
                                      <w:szCs w:val="13"/>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6" o:spid="_x0000_s1026" o:spt="202" type="#_x0000_t202" style="position:absolute;left:0pt;margin-left:-8.65pt;margin-top:29.15pt;height:11pt;width:27.75pt;mso-position-horizontal-relative:page;mso-position-vertical-relative:page;rotation:-5898240f;z-index:251826176;mso-width-relative:page;mso-height-relative:page;" filled="f" stroked="f" coordsize="21600,21600" o:gfxdata="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bsJHTXAAAACAEAAA8A&#10;AAAAAAAAAQAgAAAAIgAAAGRycy9kb3ducmV2LnhtbFBLAQIUABQAAAAIAIdO4kDQVE3IUQIAAKQE&#10;AAAOAAAAAAAAAAEAIAAAACYBAABkcnMvZTJvRG9jLnhtbFBLBQYAAAAABgAGAFkBAADpBQAAAAA=&#10;">
                      <v:fill on="f" focussize="0,0"/>
                      <v:stroke on="f" weight="0pt" miterlimit="0" joinstyle="miter"/>
                      <v:imagedata o:title=""/>
                      <o:lock v:ext="edit" aspectratio="f"/>
                      <v:textbox inset="0mm,0mm,0mm,0mm">
                        <w:txbxContent>
                          <w:p w14:paraId="567F647C">
                            <w:pPr>
                              <w:pStyle w:val="6"/>
                              <w:spacing w:before="44" w:line="219" w:lineRule="auto"/>
                              <w:ind w:left="20"/>
                              <w:rPr>
                                <w:sz w:val="13"/>
                                <w:szCs w:val="13"/>
                              </w:rPr>
                            </w:pPr>
                            <w:r>
                              <w:rPr>
                                <w:spacing w:val="-1"/>
                                <w:sz w:val="13"/>
                                <w:szCs w:val="13"/>
                              </w:rPr>
                              <w:t>特殊特性</w:t>
                            </w:r>
                          </w:p>
                        </w:txbxContent>
                      </v:textbox>
                    </v:shape>
                  </w:pict>
                </mc:Fallback>
              </mc:AlternateContent>
            </w:r>
          </w:p>
        </w:tc>
        <w:tc>
          <w:tcPr>
            <w:tcW w:w="534" w:type="dxa"/>
            <w:textDirection w:val="btLr"/>
            <w:vAlign w:val="top"/>
          </w:tcPr>
          <w:p w14:paraId="5A2E7876">
            <w:pPr>
              <w:pStyle w:val="6"/>
              <w:spacing w:before="176" w:line="221" w:lineRule="auto"/>
              <w:ind w:left="570"/>
              <w:rPr>
                <w:sz w:val="13"/>
                <w:szCs w:val="13"/>
              </w:rPr>
            </w:pPr>
            <w:r>
              <w:rPr>
                <w:spacing w:val="-2"/>
                <w:sz w:val="13"/>
                <w:szCs w:val="13"/>
              </w:rPr>
              <w:t>备注</w:t>
            </w:r>
          </w:p>
        </w:tc>
      </w:tr>
      <w:tr w14:paraId="790C7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2" w:hRule="atLeast"/>
        </w:trPr>
        <w:tc>
          <w:tcPr>
            <w:tcW w:w="924" w:type="dxa"/>
            <w:vAlign w:val="top"/>
          </w:tcPr>
          <w:p w14:paraId="58560A3C">
            <w:pPr>
              <w:rPr>
                <w:rFonts w:ascii="Arial"/>
                <w:sz w:val="21"/>
              </w:rPr>
            </w:pPr>
          </w:p>
        </w:tc>
        <w:tc>
          <w:tcPr>
            <w:tcW w:w="230" w:type="dxa"/>
            <w:vAlign w:val="top"/>
          </w:tcPr>
          <w:p w14:paraId="03AD6A8D">
            <w:pPr>
              <w:rPr>
                <w:rFonts w:ascii="Arial"/>
                <w:sz w:val="21"/>
              </w:rPr>
            </w:pPr>
          </w:p>
        </w:tc>
        <w:tc>
          <w:tcPr>
            <w:tcW w:w="969" w:type="dxa"/>
            <w:vAlign w:val="top"/>
          </w:tcPr>
          <w:p w14:paraId="3561EC0F">
            <w:pPr>
              <w:rPr>
                <w:rFonts w:ascii="Arial"/>
                <w:sz w:val="21"/>
              </w:rPr>
            </w:pPr>
          </w:p>
        </w:tc>
        <w:tc>
          <w:tcPr>
            <w:tcW w:w="240" w:type="dxa"/>
            <w:vAlign w:val="top"/>
          </w:tcPr>
          <w:p w14:paraId="6D9F3CA5">
            <w:pPr>
              <w:rPr>
                <w:rFonts w:ascii="Arial"/>
                <w:sz w:val="21"/>
              </w:rPr>
            </w:pPr>
          </w:p>
        </w:tc>
        <w:tc>
          <w:tcPr>
            <w:tcW w:w="250" w:type="dxa"/>
            <w:vAlign w:val="top"/>
          </w:tcPr>
          <w:p w14:paraId="3E92A5D2">
            <w:pPr>
              <w:rPr>
                <w:rFonts w:ascii="Arial"/>
                <w:sz w:val="21"/>
              </w:rPr>
            </w:pPr>
          </w:p>
        </w:tc>
        <w:tc>
          <w:tcPr>
            <w:tcW w:w="270" w:type="dxa"/>
            <w:vAlign w:val="top"/>
          </w:tcPr>
          <w:p w14:paraId="5B238882">
            <w:pPr>
              <w:rPr>
                <w:rFonts w:ascii="Arial"/>
                <w:sz w:val="21"/>
              </w:rPr>
            </w:pPr>
          </w:p>
        </w:tc>
        <w:tc>
          <w:tcPr>
            <w:tcW w:w="260" w:type="dxa"/>
            <w:vAlign w:val="top"/>
          </w:tcPr>
          <w:p w14:paraId="0B8E6EE4">
            <w:pPr>
              <w:rPr>
                <w:rFonts w:ascii="Arial"/>
                <w:sz w:val="21"/>
              </w:rPr>
            </w:pPr>
          </w:p>
        </w:tc>
        <w:tc>
          <w:tcPr>
            <w:tcW w:w="689" w:type="dxa"/>
            <w:vAlign w:val="top"/>
          </w:tcPr>
          <w:p w14:paraId="69C0ED8E">
            <w:pPr>
              <w:rPr>
                <w:rFonts w:ascii="Arial"/>
                <w:sz w:val="21"/>
              </w:rPr>
            </w:pPr>
          </w:p>
        </w:tc>
        <w:tc>
          <w:tcPr>
            <w:tcW w:w="689" w:type="dxa"/>
            <w:vAlign w:val="top"/>
          </w:tcPr>
          <w:p w14:paraId="1B4BA261">
            <w:pPr>
              <w:rPr>
                <w:rFonts w:ascii="Arial"/>
                <w:sz w:val="21"/>
              </w:rPr>
            </w:pPr>
          </w:p>
        </w:tc>
        <w:tc>
          <w:tcPr>
            <w:tcW w:w="679" w:type="dxa"/>
            <w:vAlign w:val="top"/>
          </w:tcPr>
          <w:p w14:paraId="72BF5464">
            <w:pPr>
              <w:rPr>
                <w:rFonts w:ascii="Arial"/>
                <w:sz w:val="21"/>
              </w:rPr>
            </w:pPr>
          </w:p>
        </w:tc>
        <w:tc>
          <w:tcPr>
            <w:tcW w:w="679" w:type="dxa"/>
            <w:vAlign w:val="top"/>
          </w:tcPr>
          <w:p w14:paraId="73649423">
            <w:pPr>
              <w:rPr>
                <w:rFonts w:ascii="Arial"/>
                <w:sz w:val="21"/>
              </w:rPr>
            </w:pPr>
          </w:p>
        </w:tc>
        <w:tc>
          <w:tcPr>
            <w:tcW w:w="689" w:type="dxa"/>
            <w:vAlign w:val="top"/>
          </w:tcPr>
          <w:p w14:paraId="3BE99EFB">
            <w:pPr>
              <w:rPr>
                <w:rFonts w:ascii="Arial"/>
                <w:sz w:val="21"/>
              </w:rPr>
            </w:pPr>
          </w:p>
        </w:tc>
        <w:tc>
          <w:tcPr>
            <w:tcW w:w="689" w:type="dxa"/>
            <w:vAlign w:val="top"/>
          </w:tcPr>
          <w:p w14:paraId="1BCB7221">
            <w:pPr>
              <w:rPr>
                <w:rFonts w:ascii="Arial"/>
                <w:sz w:val="21"/>
              </w:rPr>
            </w:pPr>
          </w:p>
        </w:tc>
        <w:tc>
          <w:tcPr>
            <w:tcW w:w="679" w:type="dxa"/>
            <w:vAlign w:val="top"/>
          </w:tcPr>
          <w:p w14:paraId="0664B48C">
            <w:pPr>
              <w:rPr>
                <w:rFonts w:ascii="Arial"/>
                <w:sz w:val="21"/>
              </w:rPr>
            </w:pPr>
          </w:p>
        </w:tc>
        <w:tc>
          <w:tcPr>
            <w:tcW w:w="240" w:type="dxa"/>
            <w:vAlign w:val="top"/>
          </w:tcPr>
          <w:p w14:paraId="6AFC729A">
            <w:pPr>
              <w:rPr>
                <w:rFonts w:ascii="Arial"/>
                <w:sz w:val="21"/>
              </w:rPr>
            </w:pPr>
          </w:p>
        </w:tc>
        <w:tc>
          <w:tcPr>
            <w:tcW w:w="260" w:type="dxa"/>
            <w:vAlign w:val="top"/>
          </w:tcPr>
          <w:p w14:paraId="3B4FFE69">
            <w:pPr>
              <w:rPr>
                <w:rFonts w:ascii="Arial"/>
                <w:sz w:val="21"/>
              </w:rPr>
            </w:pPr>
          </w:p>
        </w:tc>
        <w:tc>
          <w:tcPr>
            <w:tcW w:w="250" w:type="dxa"/>
            <w:vAlign w:val="top"/>
          </w:tcPr>
          <w:p w14:paraId="76AD2CFD">
            <w:pPr>
              <w:rPr>
                <w:rFonts w:ascii="Arial"/>
                <w:sz w:val="21"/>
              </w:rPr>
            </w:pPr>
          </w:p>
        </w:tc>
        <w:tc>
          <w:tcPr>
            <w:tcW w:w="230" w:type="dxa"/>
            <w:vAlign w:val="top"/>
          </w:tcPr>
          <w:p w14:paraId="17E54312">
            <w:pPr>
              <w:rPr>
                <w:rFonts w:ascii="Arial"/>
                <w:sz w:val="21"/>
              </w:rPr>
            </w:pPr>
          </w:p>
        </w:tc>
        <w:tc>
          <w:tcPr>
            <w:tcW w:w="250" w:type="dxa"/>
            <w:vAlign w:val="top"/>
          </w:tcPr>
          <w:p w14:paraId="696E533C">
            <w:pPr>
              <w:rPr>
                <w:rFonts w:ascii="Arial"/>
                <w:sz w:val="21"/>
              </w:rPr>
            </w:pPr>
          </w:p>
        </w:tc>
        <w:tc>
          <w:tcPr>
            <w:tcW w:w="534" w:type="dxa"/>
            <w:vAlign w:val="top"/>
          </w:tcPr>
          <w:p w14:paraId="0D5069AD">
            <w:pPr>
              <w:rPr>
                <w:rFonts w:ascii="Arial"/>
                <w:sz w:val="21"/>
              </w:rPr>
            </w:pPr>
          </w:p>
        </w:tc>
      </w:tr>
    </w:tbl>
    <w:p w14:paraId="6955108C">
      <w:pPr>
        <w:pStyle w:val="2"/>
        <w:spacing w:line="264" w:lineRule="auto"/>
      </w:pPr>
    </w:p>
    <w:p w14:paraId="06C5EDCB">
      <w:pPr>
        <w:pStyle w:val="2"/>
        <w:spacing w:before="75" w:line="219" w:lineRule="auto"/>
        <w:ind w:left="3575"/>
        <w:rPr>
          <w:rFonts w:ascii="宋体" w:hAnsi="宋体" w:eastAsia="宋体" w:cs="宋体"/>
          <w:sz w:val="23"/>
          <w:szCs w:val="23"/>
        </w:rPr>
      </w:pPr>
      <w:r>
        <w:rPr>
          <w:rFonts w:ascii="宋体" w:hAnsi="宋体" w:eastAsia="宋体" w:cs="宋体"/>
          <w:spacing w:val="-3"/>
          <w:sz w:val="23"/>
          <w:szCs w:val="23"/>
        </w:rPr>
        <w:t>表格</w:t>
      </w:r>
      <w:r>
        <w:rPr>
          <w:spacing w:val="-3"/>
          <w:sz w:val="23"/>
          <w:szCs w:val="23"/>
        </w:rPr>
        <w:t>C:</w:t>
      </w:r>
      <w:r>
        <w:rPr>
          <w:spacing w:val="37"/>
          <w:w w:val="101"/>
          <w:sz w:val="23"/>
          <w:szCs w:val="23"/>
        </w:rPr>
        <w:t xml:space="preserve"> </w:t>
      </w:r>
      <w:r>
        <w:rPr>
          <w:rFonts w:ascii="宋体" w:hAnsi="宋体" w:eastAsia="宋体" w:cs="宋体"/>
          <w:spacing w:val="-3"/>
          <w:sz w:val="23"/>
          <w:szCs w:val="23"/>
        </w:rPr>
        <w:t>标准</w:t>
      </w:r>
      <w:r>
        <w:rPr>
          <w:rFonts w:ascii="宋体" w:hAnsi="宋体" w:eastAsia="宋体" w:cs="宋体"/>
          <w:spacing w:val="-66"/>
          <w:sz w:val="23"/>
          <w:szCs w:val="23"/>
        </w:rPr>
        <w:t xml:space="preserve"> </w:t>
      </w:r>
      <w:r>
        <w:rPr>
          <w:spacing w:val="-3"/>
          <w:sz w:val="23"/>
          <w:szCs w:val="23"/>
        </w:rPr>
        <w:t>PFMEA</w:t>
      </w:r>
      <w:r>
        <w:rPr>
          <w:rFonts w:ascii="宋体" w:hAnsi="宋体" w:eastAsia="宋体" w:cs="宋体"/>
          <w:b/>
          <w:bCs/>
          <w:spacing w:val="-3"/>
          <w:sz w:val="23"/>
          <w:szCs w:val="23"/>
        </w:rPr>
        <w:t>表格</w:t>
      </w:r>
    </w:p>
    <w:p w14:paraId="21EB765A">
      <w:pPr>
        <w:pStyle w:val="2"/>
      </w:pPr>
    </w:p>
    <w:p w14:paraId="1293A933">
      <w:pPr>
        <w:pStyle w:val="2"/>
      </w:pPr>
    </w:p>
    <w:p w14:paraId="768128F2">
      <w:pPr>
        <w:pStyle w:val="2"/>
      </w:pPr>
    </w:p>
    <w:p w14:paraId="11E352D3">
      <w:pPr>
        <w:pStyle w:val="2"/>
      </w:pPr>
    </w:p>
    <w:p w14:paraId="6E04C3FE">
      <w:pPr>
        <w:pStyle w:val="2"/>
      </w:pPr>
    </w:p>
    <w:p w14:paraId="5E65CE1C">
      <w:pPr>
        <w:pStyle w:val="2"/>
      </w:pPr>
    </w:p>
    <w:p w14:paraId="5F8EA9AC">
      <w:pPr>
        <w:pStyle w:val="2"/>
      </w:pPr>
    </w:p>
    <w:p w14:paraId="4D430C2A">
      <w:pPr>
        <w:pStyle w:val="2"/>
      </w:pPr>
    </w:p>
    <w:p w14:paraId="16389417">
      <w:pPr>
        <w:pStyle w:val="2"/>
      </w:pPr>
    </w:p>
    <w:p w14:paraId="420E35C0">
      <w:pPr>
        <w:pStyle w:val="2"/>
      </w:pPr>
    </w:p>
    <w:p w14:paraId="5A30C3B3">
      <w:pPr>
        <w:pStyle w:val="2"/>
      </w:pPr>
    </w:p>
    <w:p w14:paraId="6F97DCB9">
      <w:pPr>
        <w:pStyle w:val="2"/>
      </w:pPr>
    </w:p>
    <w:p w14:paraId="0D05D27B">
      <w:pPr>
        <w:pStyle w:val="2"/>
      </w:pPr>
    </w:p>
    <w:p w14:paraId="7DFD1315">
      <w:pPr>
        <w:pStyle w:val="2"/>
      </w:pPr>
    </w:p>
    <w:p w14:paraId="7811042D">
      <w:pPr>
        <w:pStyle w:val="2"/>
      </w:pPr>
    </w:p>
    <w:p w14:paraId="7381BEC2">
      <w:pPr>
        <w:pStyle w:val="2"/>
      </w:pPr>
    </w:p>
    <w:p w14:paraId="5DE215D9">
      <w:pPr>
        <w:pStyle w:val="2"/>
      </w:pPr>
    </w:p>
    <w:p w14:paraId="38DF9FAE">
      <w:pPr>
        <w:pStyle w:val="2"/>
        <w:spacing w:line="241" w:lineRule="auto"/>
      </w:pPr>
    </w:p>
    <w:p w14:paraId="791BCCBD">
      <w:pPr>
        <w:pStyle w:val="2"/>
        <w:spacing w:line="241" w:lineRule="auto"/>
      </w:pPr>
    </w:p>
    <w:p w14:paraId="69432B43">
      <w:pPr>
        <w:pStyle w:val="2"/>
        <w:spacing w:line="241" w:lineRule="auto"/>
      </w:pPr>
    </w:p>
    <w:p w14:paraId="68FFA2BF">
      <w:pPr>
        <w:pStyle w:val="2"/>
        <w:spacing w:line="241" w:lineRule="auto"/>
      </w:pPr>
    </w:p>
    <w:p w14:paraId="70264256">
      <w:pPr>
        <w:pStyle w:val="2"/>
        <w:spacing w:line="241" w:lineRule="auto"/>
      </w:pPr>
    </w:p>
    <w:p w14:paraId="4D85D451">
      <w:pPr>
        <w:pStyle w:val="2"/>
        <w:spacing w:line="241" w:lineRule="auto"/>
      </w:pPr>
    </w:p>
    <w:p w14:paraId="6F43A61D">
      <w:pPr>
        <w:pStyle w:val="2"/>
        <w:spacing w:line="241" w:lineRule="auto"/>
      </w:pPr>
    </w:p>
    <w:p w14:paraId="63CFEE17">
      <w:pPr>
        <w:pStyle w:val="2"/>
        <w:spacing w:line="241" w:lineRule="auto"/>
      </w:pPr>
    </w:p>
    <w:p w14:paraId="1F0EB144">
      <w:pPr>
        <w:pStyle w:val="2"/>
        <w:spacing w:line="241" w:lineRule="auto"/>
      </w:pPr>
    </w:p>
    <w:p w14:paraId="17338914">
      <w:pPr>
        <w:pStyle w:val="2"/>
        <w:spacing w:line="241" w:lineRule="auto"/>
      </w:pPr>
    </w:p>
    <w:p w14:paraId="3BE62BD7">
      <w:pPr>
        <w:pStyle w:val="2"/>
        <w:spacing w:line="241" w:lineRule="auto"/>
      </w:pPr>
    </w:p>
    <w:p w14:paraId="608F60DF">
      <w:pPr>
        <w:pStyle w:val="2"/>
        <w:spacing w:line="241" w:lineRule="auto"/>
      </w:pPr>
    </w:p>
    <w:p w14:paraId="63E7D9C8">
      <w:pPr>
        <w:pStyle w:val="2"/>
        <w:spacing w:line="241" w:lineRule="auto"/>
      </w:pPr>
    </w:p>
    <w:p w14:paraId="0018BB77">
      <w:pPr>
        <w:pStyle w:val="2"/>
        <w:spacing w:line="241" w:lineRule="auto"/>
      </w:pPr>
    </w:p>
    <w:p w14:paraId="11DA8335">
      <w:pPr>
        <w:pStyle w:val="2"/>
        <w:spacing w:line="241" w:lineRule="auto"/>
      </w:pPr>
    </w:p>
    <w:p w14:paraId="2023B5E2">
      <w:pPr>
        <w:pStyle w:val="2"/>
        <w:spacing w:before="67" w:line="314" w:lineRule="exact"/>
        <w:ind w:left="9115"/>
        <w:rPr>
          <w:sz w:val="23"/>
          <w:szCs w:val="23"/>
        </w:rPr>
      </w:pPr>
      <w:r>
        <w:rPr>
          <w:spacing w:val="-6"/>
          <w:position w:val="1"/>
          <w:sz w:val="23"/>
          <w:szCs w:val="23"/>
        </w:rPr>
        <w:t>148</w:t>
      </w:r>
    </w:p>
    <w:p w14:paraId="662D50AE">
      <w:pPr>
        <w:spacing w:line="314" w:lineRule="exact"/>
        <w:rPr>
          <w:sz w:val="23"/>
          <w:szCs w:val="23"/>
        </w:rPr>
        <w:sectPr>
          <w:footerReference r:id="rId164" w:type="default"/>
          <w:pgSz w:w="11900" w:h="16840"/>
          <w:pgMar w:top="400" w:right="1014" w:bottom="400" w:left="1175" w:header="0" w:footer="0" w:gutter="0"/>
          <w:cols w:space="720" w:num="1"/>
        </w:sectPr>
      </w:pPr>
    </w:p>
    <w:p w14:paraId="6E717273">
      <w:pPr>
        <w:spacing w:before="43"/>
      </w:pPr>
    </w:p>
    <w:p w14:paraId="0C8458BF">
      <w:pPr>
        <w:spacing w:before="42"/>
      </w:pPr>
    </w:p>
    <w:p w14:paraId="60178ED1">
      <w:pPr>
        <w:sectPr>
          <w:footerReference r:id="rId165" w:type="default"/>
          <w:pgSz w:w="11900" w:h="16840"/>
          <w:pgMar w:top="400" w:right="1085" w:bottom="993" w:left="1254" w:header="0" w:footer="638" w:gutter="0"/>
          <w:cols w:equalWidth="0" w:num="1">
            <w:col w:w="9560"/>
          </w:cols>
        </w:sectPr>
      </w:pPr>
    </w:p>
    <w:p w14:paraId="286DF291">
      <w:pPr>
        <w:spacing w:before="48" w:line="219" w:lineRule="auto"/>
        <w:ind w:left="1208"/>
        <w:rPr>
          <w:rFonts w:ascii="宋体" w:hAnsi="宋体" w:eastAsia="宋体" w:cs="宋体"/>
          <w:sz w:val="24"/>
          <w:szCs w:val="24"/>
        </w:rPr>
      </w:pPr>
      <w:bookmarkStart w:id="336" w:name="bookmark379"/>
      <w:bookmarkEnd w:id="336"/>
      <w:r>
        <w:rPr>
          <w:rFonts w:ascii="宋体" w:hAnsi="宋体" w:eastAsia="宋体" w:cs="宋体"/>
          <w:b/>
          <w:bCs/>
          <w:spacing w:val="-1"/>
          <w:sz w:val="24"/>
          <w:szCs w:val="24"/>
        </w:rPr>
        <w:t>过程失效模式及影响分析(过程FMEA)</w:t>
      </w:r>
    </w:p>
    <w:p w14:paraId="1EA253CA">
      <w:pPr>
        <w:spacing w:before="133" w:line="219" w:lineRule="auto"/>
        <w:ind w:left="2375"/>
        <w:rPr>
          <w:rFonts w:ascii="宋体" w:hAnsi="宋体" w:eastAsia="宋体" w:cs="宋体"/>
          <w:sz w:val="12"/>
          <w:szCs w:val="12"/>
        </w:rPr>
      </w:pPr>
      <w:r>
        <w:rPr>
          <w:rFonts w:ascii="宋体" w:hAnsi="宋体" w:eastAsia="宋体" w:cs="宋体"/>
          <w:spacing w:val="2"/>
          <w:sz w:val="12"/>
          <w:szCs w:val="12"/>
        </w:rPr>
        <w:t>规划和准督(步量一)</w:t>
      </w:r>
    </w:p>
    <w:p w14:paraId="4365E0C4">
      <w:pPr>
        <w:spacing w:before="28" w:line="220" w:lineRule="auto"/>
        <w:ind w:left="1804"/>
        <w:rPr>
          <w:rFonts w:ascii="宋体" w:hAnsi="宋体" w:eastAsia="宋体" w:cs="宋体"/>
          <w:sz w:val="12"/>
          <w:szCs w:val="12"/>
        </w:rPr>
      </w:pPr>
      <w:r>
        <w:rPr>
          <w:rFonts w:ascii="宋体" w:hAnsi="宋体" w:eastAsia="宋体" w:cs="宋体"/>
          <w:spacing w:val="-2"/>
          <w:sz w:val="12"/>
          <w:szCs w:val="12"/>
        </w:rPr>
        <w:t>公司各摩</w:t>
      </w:r>
    </w:p>
    <w:p w14:paraId="4F87C307">
      <w:pPr>
        <w:spacing w:before="6" w:line="215" w:lineRule="auto"/>
        <w:ind w:left="1804"/>
        <w:rPr>
          <w:rFonts w:ascii="宋体" w:hAnsi="宋体" w:eastAsia="宋体" w:cs="宋体"/>
          <w:sz w:val="12"/>
          <w:szCs w:val="12"/>
        </w:rPr>
      </w:pPr>
      <w:r>
        <w:rPr>
          <w:rFonts w:ascii="宋体" w:hAnsi="宋体" w:eastAsia="宋体" w:cs="宋体"/>
          <w:sz w:val="12"/>
          <w:szCs w:val="12"/>
        </w:rPr>
        <w:t>工程地点：</w:t>
      </w:r>
    </w:p>
    <w:p w14:paraId="210D370D">
      <w:pPr>
        <w:spacing w:line="176" w:lineRule="auto"/>
        <w:ind w:left="1794"/>
        <w:rPr>
          <w:rFonts w:ascii="宋体" w:hAnsi="宋体" w:eastAsia="宋体" w:cs="宋体"/>
          <w:sz w:val="12"/>
          <w:szCs w:val="12"/>
        </w:rPr>
      </w:pPr>
      <w:r>
        <w:rPr>
          <w:rFonts w:ascii="宋体" w:hAnsi="宋体" w:eastAsia="宋体" w:cs="宋体"/>
          <w:spacing w:val="-3"/>
          <w:sz w:val="12"/>
          <w:szCs w:val="12"/>
        </w:rPr>
        <w:t>客</w:t>
      </w:r>
      <w:r>
        <w:rPr>
          <w:rFonts w:ascii="宋体" w:hAnsi="宋体" w:eastAsia="宋体" w:cs="宋体"/>
          <w:spacing w:val="12"/>
          <w:sz w:val="12"/>
          <w:szCs w:val="12"/>
        </w:rPr>
        <w:t xml:space="preserve">   </w:t>
      </w:r>
      <w:r>
        <w:rPr>
          <w:rFonts w:ascii="宋体" w:hAnsi="宋体" w:eastAsia="宋体" w:cs="宋体"/>
          <w:spacing w:val="-3"/>
          <w:sz w:val="12"/>
          <w:szCs w:val="12"/>
        </w:rPr>
        <w:t>腐</w:t>
      </w:r>
    </w:p>
    <w:p w14:paraId="0C7E871F">
      <w:pPr>
        <w:spacing w:before="1" w:line="211" w:lineRule="auto"/>
        <w:ind w:left="1725"/>
        <w:rPr>
          <w:rFonts w:ascii="宋体" w:hAnsi="宋体" w:eastAsia="宋体" w:cs="宋体"/>
          <w:sz w:val="12"/>
          <w:szCs w:val="12"/>
        </w:rPr>
      </w:pPr>
      <w:r>
        <w:rPr>
          <w:rFonts w:ascii="宋体" w:hAnsi="宋体" w:eastAsia="宋体" w:cs="宋体"/>
          <w:sz w:val="12"/>
          <w:szCs w:val="12"/>
        </w:rPr>
        <w:t>年置1平台：</w:t>
      </w:r>
    </w:p>
    <w:p w14:paraId="4AE023E6">
      <w:pPr>
        <w:pStyle w:val="2"/>
        <w:spacing w:line="14" w:lineRule="auto"/>
        <w:rPr>
          <w:sz w:val="2"/>
        </w:rPr>
      </w:pPr>
      <w:r>
        <w:rPr>
          <w:sz w:val="2"/>
          <w:szCs w:val="2"/>
        </w:rPr>
        <w:br w:type="column"/>
      </w:r>
    </w:p>
    <w:p w14:paraId="46D63B98">
      <w:pPr>
        <w:pStyle w:val="2"/>
        <w:spacing w:line="351" w:lineRule="auto"/>
      </w:pPr>
    </w:p>
    <w:p w14:paraId="239FE4A3">
      <w:pPr>
        <w:pStyle w:val="2"/>
        <w:spacing w:line="352" w:lineRule="auto"/>
      </w:pPr>
      <w:r>
        <w:drawing>
          <wp:anchor distT="0" distB="0" distL="0" distR="0" simplePos="0" relativeHeight="251837440" behindDoc="0" locked="0" layoutInCell="1" allowOverlap="1">
            <wp:simplePos x="0" y="0"/>
            <wp:positionH relativeFrom="column">
              <wp:posOffset>501650</wp:posOffset>
            </wp:positionH>
            <wp:positionV relativeFrom="paragraph">
              <wp:posOffset>220345</wp:posOffset>
            </wp:positionV>
            <wp:extent cx="1377950" cy="635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357"/>
                    <a:stretch>
                      <a:fillRect/>
                    </a:stretch>
                  </pic:blipFill>
                  <pic:spPr>
                    <a:xfrm>
                      <a:off x="0" y="0"/>
                      <a:ext cx="1377928" cy="6350"/>
                    </a:xfrm>
                    <a:prstGeom prst="rect">
                      <a:avLst/>
                    </a:prstGeom>
                  </pic:spPr>
                </pic:pic>
              </a:graphicData>
            </a:graphic>
          </wp:anchor>
        </w:drawing>
      </w:r>
    </w:p>
    <w:p w14:paraId="379E2792">
      <w:pPr>
        <w:pStyle w:val="2"/>
        <w:spacing w:before="35" w:line="237" w:lineRule="auto"/>
        <w:ind w:right="54"/>
        <w:rPr>
          <w:rFonts w:ascii="宋体" w:hAnsi="宋体" w:eastAsia="宋体" w:cs="宋体"/>
          <w:sz w:val="11"/>
          <w:szCs w:val="11"/>
        </w:rPr>
      </w:pPr>
      <w:r>
        <w:rPr>
          <w:b/>
          <w:bCs/>
          <w:spacing w:val="-4"/>
          <w:sz w:val="11"/>
          <w:szCs w:val="11"/>
        </w:rPr>
        <w:t>PFMEA</w:t>
      </w:r>
      <w:r>
        <w:rPr>
          <w:rFonts w:ascii="黑体" w:hAnsi="黑体" w:eastAsia="黑体" w:cs="黑体"/>
          <w:b/>
          <w:bCs/>
          <w:spacing w:val="-4"/>
          <w:sz w:val="11"/>
          <w:szCs w:val="11"/>
        </w:rPr>
        <w:t>开始日期</w:t>
      </w:r>
      <w:r>
        <w:rPr>
          <w:rFonts w:ascii="黑体" w:hAnsi="黑体" w:eastAsia="黑体" w:cs="黑体"/>
          <w:spacing w:val="-40"/>
          <w:sz w:val="11"/>
          <w:szCs w:val="11"/>
        </w:rPr>
        <w:t xml:space="preserve"> </w:t>
      </w:r>
      <w:r>
        <w:rPr>
          <w:rFonts w:ascii="黑体" w:hAnsi="黑体" w:eastAsia="黑体" w:cs="黑体"/>
          <w:sz w:val="11"/>
          <w:szCs w:val="11"/>
          <w:u w:val="single" w:color="auto"/>
        </w:rPr>
        <w:t xml:space="preserve">                                       </w:t>
      </w:r>
      <w:r>
        <w:rPr>
          <w:rFonts w:ascii="黑体" w:hAnsi="黑体" w:eastAsia="黑体" w:cs="黑体"/>
          <w:spacing w:val="15"/>
          <w:sz w:val="11"/>
          <w:szCs w:val="11"/>
        </w:rPr>
        <w:t xml:space="preserve"> </w:t>
      </w:r>
      <w:r>
        <w:rPr>
          <w:b/>
          <w:bCs/>
          <w:spacing w:val="-5"/>
          <w:sz w:val="11"/>
          <w:szCs w:val="11"/>
        </w:rPr>
        <w:t>PFMEA</w:t>
      </w:r>
      <w:r>
        <w:rPr>
          <w:rFonts w:ascii="宋体" w:hAnsi="宋体" w:eastAsia="宋体" w:cs="宋体"/>
          <w:b/>
          <w:bCs/>
          <w:spacing w:val="-5"/>
          <w:sz w:val="11"/>
          <w:szCs w:val="11"/>
        </w:rPr>
        <w:t>错订日期：</w:t>
      </w:r>
    </w:p>
    <w:p w14:paraId="3A9FC0A9">
      <w:pPr>
        <w:spacing w:before="40" w:line="220" w:lineRule="auto"/>
        <w:ind w:left="290"/>
        <w:rPr>
          <w:rFonts w:ascii="宋体" w:hAnsi="宋体" w:eastAsia="宋体" w:cs="宋体"/>
          <w:sz w:val="12"/>
          <w:szCs w:val="12"/>
        </w:rPr>
      </w:pPr>
      <w:r>
        <w:rPr>
          <w:rFonts w:ascii="宋体" w:hAnsi="宋体" w:eastAsia="宋体" w:cs="宋体"/>
          <w:spacing w:val="-1"/>
          <w:sz w:val="12"/>
          <w:szCs w:val="12"/>
        </w:rPr>
        <w:t>跨职能团从</w:t>
      </w:r>
    </w:p>
    <w:p w14:paraId="6DCCD02A">
      <w:pPr>
        <w:spacing w:line="220" w:lineRule="auto"/>
        <w:rPr>
          <w:rFonts w:ascii="宋体" w:hAnsi="宋体" w:eastAsia="宋体" w:cs="宋体"/>
          <w:sz w:val="12"/>
          <w:szCs w:val="12"/>
        </w:rPr>
        <w:sectPr>
          <w:type w:val="continuous"/>
          <w:pgSz w:w="11900" w:h="16840"/>
          <w:pgMar w:top="400" w:right="1085" w:bottom="993" w:left="1254" w:header="0" w:footer="638" w:gutter="0"/>
          <w:cols w:equalWidth="0" w:num="2">
            <w:col w:w="6436" w:space="100"/>
            <w:col w:w="3025"/>
          </w:cols>
        </w:sectPr>
      </w:pPr>
    </w:p>
    <w:p w14:paraId="531BA5C6">
      <w:pPr>
        <w:spacing w:line="85" w:lineRule="exact"/>
      </w:pPr>
    </w:p>
    <w:tbl>
      <w:tblPr>
        <w:tblStyle w:val="5"/>
        <w:tblW w:w="9469" w:type="dxa"/>
        <w:tblInd w:w="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
        <w:gridCol w:w="789"/>
        <w:gridCol w:w="1059"/>
        <w:gridCol w:w="1069"/>
        <w:gridCol w:w="1269"/>
        <w:gridCol w:w="1258"/>
        <w:gridCol w:w="1278"/>
        <w:gridCol w:w="290"/>
        <w:gridCol w:w="1079"/>
        <w:gridCol w:w="1084"/>
      </w:tblGrid>
      <w:tr w14:paraId="30015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94" w:type="dxa"/>
            <w:vAlign w:val="top"/>
          </w:tcPr>
          <w:p w14:paraId="040DD866">
            <w:pPr>
              <w:rPr>
                <w:rFonts w:ascii="Arial"/>
                <w:sz w:val="21"/>
              </w:rPr>
            </w:pPr>
          </w:p>
        </w:tc>
        <w:tc>
          <w:tcPr>
            <w:tcW w:w="789" w:type="dxa"/>
            <w:vAlign w:val="top"/>
          </w:tcPr>
          <w:p w14:paraId="4952EDAD">
            <w:pPr>
              <w:pStyle w:val="6"/>
              <w:spacing w:before="70" w:line="219" w:lineRule="auto"/>
              <w:ind w:left="100"/>
              <w:rPr>
                <w:sz w:val="14"/>
                <w:szCs w:val="14"/>
              </w:rPr>
            </w:pPr>
            <w:r>
              <w:rPr>
                <w:spacing w:val="-2"/>
                <w:sz w:val="14"/>
                <w:szCs w:val="14"/>
              </w:rPr>
              <w:t>持续改普</w:t>
            </w:r>
          </w:p>
        </w:tc>
        <w:tc>
          <w:tcPr>
            <w:tcW w:w="2128" w:type="dxa"/>
            <w:gridSpan w:val="2"/>
            <w:vAlign w:val="top"/>
          </w:tcPr>
          <w:p w14:paraId="4D8A73CB">
            <w:pPr>
              <w:pStyle w:val="6"/>
              <w:spacing w:before="43" w:line="204" w:lineRule="auto"/>
              <w:ind w:left="401"/>
              <w:rPr>
                <w:sz w:val="20"/>
                <w:szCs w:val="20"/>
              </w:rPr>
            </w:pPr>
            <w:r>
              <w:rPr>
                <w:spacing w:val="4"/>
                <w:sz w:val="20"/>
                <w:szCs w:val="20"/>
              </w:rPr>
              <w:t>结构分析(步骤二)</w:t>
            </w:r>
          </w:p>
        </w:tc>
        <w:tc>
          <w:tcPr>
            <w:tcW w:w="2527" w:type="dxa"/>
            <w:gridSpan w:val="2"/>
            <w:vAlign w:val="top"/>
          </w:tcPr>
          <w:p w14:paraId="2F2F3EE9">
            <w:pPr>
              <w:pStyle w:val="6"/>
              <w:spacing w:before="43" w:line="204" w:lineRule="auto"/>
              <w:ind w:left="583"/>
              <w:rPr>
                <w:sz w:val="20"/>
                <w:szCs w:val="20"/>
              </w:rPr>
            </w:pPr>
            <w:r>
              <w:rPr>
                <w:spacing w:val="4"/>
                <w:sz w:val="20"/>
                <w:szCs w:val="20"/>
              </w:rPr>
              <w:t>功能分析(步骤三)</w:t>
            </w:r>
          </w:p>
        </w:tc>
        <w:tc>
          <w:tcPr>
            <w:tcW w:w="3731" w:type="dxa"/>
            <w:gridSpan w:val="4"/>
            <w:vAlign w:val="top"/>
          </w:tcPr>
          <w:p w14:paraId="43EEB6BA">
            <w:pPr>
              <w:pStyle w:val="6"/>
              <w:spacing w:before="70" w:line="219" w:lineRule="auto"/>
              <w:ind w:left="1196"/>
              <w:rPr>
                <w:sz w:val="14"/>
                <w:szCs w:val="14"/>
              </w:rPr>
            </w:pPr>
            <w:r>
              <w:rPr>
                <w:spacing w:val="3"/>
                <w:sz w:val="14"/>
                <w:szCs w:val="14"/>
              </w:rPr>
              <w:t>失效分析(步骤四)</w:t>
            </w:r>
          </w:p>
        </w:tc>
      </w:tr>
      <w:tr w14:paraId="7BB9F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294" w:type="dxa"/>
            <w:vMerge w:val="restart"/>
            <w:tcBorders>
              <w:bottom w:val="nil"/>
            </w:tcBorders>
            <w:vAlign w:val="top"/>
          </w:tcPr>
          <w:p w14:paraId="6614C0DB">
            <w:pPr>
              <w:rPr>
                <w:rFonts w:ascii="Arial"/>
                <w:sz w:val="21"/>
              </w:rPr>
            </w:pPr>
          </w:p>
        </w:tc>
        <w:tc>
          <w:tcPr>
            <w:tcW w:w="789" w:type="dxa"/>
            <w:vMerge w:val="restart"/>
            <w:tcBorders>
              <w:bottom w:val="nil"/>
            </w:tcBorders>
            <w:vAlign w:val="top"/>
          </w:tcPr>
          <w:p w14:paraId="1557720D">
            <w:pPr>
              <w:rPr>
                <w:rFonts w:ascii="Arial"/>
                <w:sz w:val="21"/>
              </w:rPr>
            </w:pPr>
          </w:p>
        </w:tc>
        <w:tc>
          <w:tcPr>
            <w:tcW w:w="1059" w:type="dxa"/>
            <w:vMerge w:val="restart"/>
            <w:tcBorders>
              <w:bottom w:val="nil"/>
            </w:tcBorders>
            <w:vAlign w:val="top"/>
          </w:tcPr>
          <w:p w14:paraId="3597C0DE">
            <w:pPr>
              <w:pStyle w:val="6"/>
              <w:spacing w:before="137" w:line="220" w:lineRule="auto"/>
              <w:ind w:left="171"/>
              <w:rPr>
                <w:sz w:val="14"/>
                <w:szCs w:val="14"/>
              </w:rPr>
            </w:pPr>
            <w:r>
              <w:rPr>
                <w:spacing w:val="1"/>
                <w:sz w:val="14"/>
                <w:szCs w:val="14"/>
              </w:rPr>
              <w:t>1.过程各称</w:t>
            </w:r>
          </w:p>
          <w:p w14:paraId="455D9160">
            <w:pPr>
              <w:pStyle w:val="6"/>
              <w:spacing w:before="163" w:line="220" w:lineRule="auto"/>
              <w:jc w:val="right"/>
              <w:rPr>
                <w:sz w:val="14"/>
                <w:szCs w:val="14"/>
              </w:rPr>
            </w:pPr>
            <w:r>
              <w:rPr>
                <w:spacing w:val="-12"/>
                <w:sz w:val="14"/>
                <w:szCs w:val="14"/>
              </w:rPr>
              <w:t>系统、</w:t>
            </w:r>
            <w:r>
              <w:rPr>
                <w:spacing w:val="-11"/>
                <w:sz w:val="14"/>
                <w:szCs w:val="14"/>
              </w:rPr>
              <w:t>子系统、</w:t>
            </w:r>
            <w:r>
              <w:rPr>
                <w:spacing w:val="-8"/>
                <w:sz w:val="14"/>
                <w:szCs w:val="14"/>
              </w:rPr>
              <w:t>要</w:t>
            </w:r>
          </w:p>
          <w:p w14:paraId="2A780C28">
            <w:pPr>
              <w:pStyle w:val="6"/>
              <w:spacing w:before="32" w:line="219" w:lineRule="auto"/>
              <w:jc w:val="right"/>
              <w:rPr>
                <w:sz w:val="14"/>
                <w:szCs w:val="14"/>
              </w:rPr>
            </w:pPr>
            <w:r>
              <w:rPr>
                <w:spacing w:val="-12"/>
                <w:sz w:val="14"/>
                <w:szCs w:val="14"/>
              </w:rPr>
              <w:t>件要素</w:t>
            </w:r>
            <w:r>
              <w:rPr>
                <w:spacing w:val="-11"/>
                <w:sz w:val="14"/>
                <w:szCs w:val="14"/>
              </w:rPr>
              <w:t>或过程名</w:t>
            </w:r>
            <w:r>
              <w:rPr>
                <w:spacing w:val="-8"/>
                <w:sz w:val="14"/>
                <w:szCs w:val="14"/>
              </w:rPr>
              <w:t>称</w:t>
            </w:r>
          </w:p>
        </w:tc>
        <w:tc>
          <w:tcPr>
            <w:tcW w:w="1069" w:type="dxa"/>
            <w:vMerge w:val="restart"/>
            <w:tcBorders>
              <w:bottom w:val="nil"/>
            </w:tcBorders>
            <w:vAlign w:val="top"/>
          </w:tcPr>
          <w:p w14:paraId="033FC01C">
            <w:pPr>
              <w:rPr>
                <w:rFonts w:ascii="Arial"/>
                <w:sz w:val="21"/>
              </w:rPr>
            </w:pPr>
          </w:p>
        </w:tc>
        <w:tc>
          <w:tcPr>
            <w:tcW w:w="1269" w:type="dxa"/>
            <w:vMerge w:val="restart"/>
            <w:tcBorders>
              <w:bottom w:val="nil"/>
            </w:tcBorders>
            <w:vAlign w:val="top"/>
          </w:tcPr>
          <w:p w14:paraId="500475B0">
            <w:pPr>
              <w:pStyle w:val="6"/>
              <w:spacing w:before="117" w:line="220" w:lineRule="auto"/>
              <w:ind w:left="63"/>
              <w:rPr>
                <w:sz w:val="14"/>
                <w:szCs w:val="14"/>
              </w:rPr>
            </w:pPr>
            <w:r>
              <w:rPr>
                <w:sz w:val="14"/>
                <w:szCs w:val="14"/>
              </w:rPr>
              <w:t>1.过程名称的功能</w:t>
            </w:r>
          </w:p>
          <w:p w14:paraId="1A0ABFEB">
            <w:pPr>
              <w:pStyle w:val="6"/>
              <w:spacing w:before="221" w:line="209" w:lineRule="auto"/>
              <w:ind w:left="82" w:hanging="69"/>
              <w:rPr>
                <w:sz w:val="14"/>
                <w:szCs w:val="14"/>
              </w:rPr>
            </w:pPr>
            <w:r>
              <w:rPr>
                <w:spacing w:val="-2"/>
                <w:sz w:val="14"/>
                <w:szCs w:val="14"/>
              </w:rPr>
              <w:t>系统、子系统、零件</w:t>
            </w:r>
            <w:r>
              <w:rPr>
                <w:spacing w:val="2"/>
                <w:sz w:val="14"/>
                <w:szCs w:val="14"/>
              </w:rPr>
              <w:t xml:space="preserve"> </w:t>
            </w:r>
            <w:r>
              <w:rPr>
                <w:spacing w:val="-2"/>
                <w:sz w:val="14"/>
                <w:szCs w:val="14"/>
              </w:rPr>
              <w:t>要素或过程的功能</w:t>
            </w:r>
          </w:p>
        </w:tc>
        <w:tc>
          <w:tcPr>
            <w:tcW w:w="4989" w:type="dxa"/>
            <w:gridSpan w:val="5"/>
            <w:vAlign w:val="top"/>
          </w:tcPr>
          <w:p w14:paraId="692D3A9D">
            <w:pPr>
              <w:pStyle w:val="6"/>
              <w:spacing w:before="87" w:line="220" w:lineRule="auto"/>
              <w:ind w:left="14"/>
              <w:rPr>
                <w:sz w:val="14"/>
                <w:szCs w:val="14"/>
              </w:rPr>
            </w:pPr>
            <w:r>
              <w:rPr>
                <w:color w:val="20B010"/>
                <w:spacing w:val="-1"/>
                <w:sz w:val="14"/>
                <w:szCs w:val="14"/>
              </w:rPr>
              <w:t>你</w:t>
            </w:r>
            <w:r>
              <w:rPr>
                <w:color w:val="105010"/>
                <w:spacing w:val="-1"/>
                <w:sz w:val="14"/>
                <w:szCs w:val="14"/>
              </w:rPr>
              <w:t>的工厂：</w:t>
            </w:r>
          </w:p>
        </w:tc>
      </w:tr>
      <w:tr w14:paraId="5C672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94" w:type="dxa"/>
            <w:vMerge w:val="continue"/>
            <w:tcBorders>
              <w:top w:val="nil"/>
              <w:bottom w:val="nil"/>
            </w:tcBorders>
            <w:vAlign w:val="top"/>
          </w:tcPr>
          <w:p w14:paraId="0C31E01D">
            <w:pPr>
              <w:rPr>
                <w:rFonts w:ascii="Arial"/>
                <w:sz w:val="21"/>
              </w:rPr>
            </w:pPr>
          </w:p>
        </w:tc>
        <w:tc>
          <w:tcPr>
            <w:tcW w:w="789" w:type="dxa"/>
            <w:vMerge w:val="continue"/>
            <w:tcBorders>
              <w:top w:val="nil"/>
              <w:bottom w:val="nil"/>
            </w:tcBorders>
            <w:vAlign w:val="top"/>
          </w:tcPr>
          <w:p w14:paraId="547BF198">
            <w:pPr>
              <w:rPr>
                <w:rFonts w:ascii="Arial"/>
                <w:sz w:val="21"/>
              </w:rPr>
            </w:pPr>
          </w:p>
        </w:tc>
        <w:tc>
          <w:tcPr>
            <w:tcW w:w="1059" w:type="dxa"/>
            <w:vMerge w:val="continue"/>
            <w:tcBorders>
              <w:top w:val="nil"/>
              <w:bottom w:val="nil"/>
            </w:tcBorders>
            <w:vAlign w:val="top"/>
          </w:tcPr>
          <w:p w14:paraId="003C622E">
            <w:pPr>
              <w:rPr>
                <w:rFonts w:ascii="Arial"/>
                <w:sz w:val="21"/>
              </w:rPr>
            </w:pPr>
          </w:p>
        </w:tc>
        <w:tc>
          <w:tcPr>
            <w:tcW w:w="1069" w:type="dxa"/>
            <w:vMerge w:val="continue"/>
            <w:tcBorders>
              <w:top w:val="nil"/>
              <w:bottom w:val="nil"/>
            </w:tcBorders>
            <w:vAlign w:val="top"/>
          </w:tcPr>
          <w:p w14:paraId="19138E8D">
            <w:pPr>
              <w:rPr>
                <w:rFonts w:ascii="Arial"/>
                <w:sz w:val="21"/>
              </w:rPr>
            </w:pPr>
          </w:p>
        </w:tc>
        <w:tc>
          <w:tcPr>
            <w:tcW w:w="1269" w:type="dxa"/>
            <w:vMerge w:val="continue"/>
            <w:tcBorders>
              <w:top w:val="nil"/>
              <w:bottom w:val="nil"/>
            </w:tcBorders>
            <w:vAlign w:val="top"/>
          </w:tcPr>
          <w:p w14:paraId="6136D844">
            <w:pPr>
              <w:rPr>
                <w:rFonts w:ascii="Arial"/>
                <w:sz w:val="21"/>
              </w:rPr>
            </w:pPr>
          </w:p>
        </w:tc>
        <w:tc>
          <w:tcPr>
            <w:tcW w:w="4989" w:type="dxa"/>
            <w:gridSpan w:val="5"/>
            <w:vAlign w:val="top"/>
          </w:tcPr>
          <w:p w14:paraId="6B37DF9B">
            <w:pPr>
              <w:pStyle w:val="6"/>
              <w:spacing w:before="87" w:line="219" w:lineRule="auto"/>
              <w:ind w:left="14"/>
              <w:rPr>
                <w:sz w:val="14"/>
                <w:szCs w:val="14"/>
              </w:rPr>
            </w:pPr>
            <w:r>
              <w:rPr>
                <w:color w:val="208010"/>
                <w:sz w:val="14"/>
                <w:szCs w:val="14"/>
              </w:rPr>
              <w:t>交</w:t>
            </w:r>
            <w:r>
              <w:rPr>
                <w:color w:val="307020"/>
                <w:sz w:val="14"/>
                <w:szCs w:val="14"/>
              </w:rPr>
              <w:t>付工厂：</w:t>
            </w:r>
          </w:p>
        </w:tc>
      </w:tr>
      <w:tr w14:paraId="3882B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294" w:type="dxa"/>
            <w:vMerge w:val="continue"/>
            <w:tcBorders>
              <w:top w:val="nil"/>
            </w:tcBorders>
            <w:vAlign w:val="top"/>
          </w:tcPr>
          <w:p w14:paraId="0DB74397">
            <w:pPr>
              <w:rPr>
                <w:rFonts w:ascii="Arial"/>
                <w:sz w:val="21"/>
              </w:rPr>
            </w:pPr>
          </w:p>
        </w:tc>
        <w:tc>
          <w:tcPr>
            <w:tcW w:w="789" w:type="dxa"/>
            <w:vMerge w:val="continue"/>
            <w:tcBorders>
              <w:top w:val="nil"/>
            </w:tcBorders>
            <w:vAlign w:val="top"/>
          </w:tcPr>
          <w:p w14:paraId="642E5018">
            <w:pPr>
              <w:rPr>
                <w:rFonts w:ascii="Arial"/>
                <w:sz w:val="21"/>
              </w:rPr>
            </w:pPr>
          </w:p>
        </w:tc>
        <w:tc>
          <w:tcPr>
            <w:tcW w:w="1059" w:type="dxa"/>
            <w:vMerge w:val="continue"/>
            <w:tcBorders>
              <w:top w:val="nil"/>
            </w:tcBorders>
            <w:vAlign w:val="top"/>
          </w:tcPr>
          <w:p w14:paraId="7DAE28C8">
            <w:pPr>
              <w:rPr>
                <w:rFonts w:ascii="Arial"/>
                <w:sz w:val="21"/>
              </w:rPr>
            </w:pPr>
          </w:p>
        </w:tc>
        <w:tc>
          <w:tcPr>
            <w:tcW w:w="1069" w:type="dxa"/>
            <w:vMerge w:val="continue"/>
            <w:tcBorders>
              <w:top w:val="nil"/>
            </w:tcBorders>
            <w:vAlign w:val="top"/>
          </w:tcPr>
          <w:p w14:paraId="3C4FC429">
            <w:pPr>
              <w:rPr>
                <w:rFonts w:ascii="Arial"/>
                <w:sz w:val="21"/>
              </w:rPr>
            </w:pPr>
          </w:p>
        </w:tc>
        <w:tc>
          <w:tcPr>
            <w:tcW w:w="1269" w:type="dxa"/>
            <w:vMerge w:val="continue"/>
            <w:tcBorders>
              <w:top w:val="nil"/>
            </w:tcBorders>
            <w:vAlign w:val="top"/>
          </w:tcPr>
          <w:p w14:paraId="1D613BE2">
            <w:pPr>
              <w:rPr>
                <w:rFonts w:ascii="Arial"/>
                <w:sz w:val="21"/>
              </w:rPr>
            </w:pPr>
          </w:p>
        </w:tc>
        <w:tc>
          <w:tcPr>
            <w:tcW w:w="4989" w:type="dxa"/>
            <w:gridSpan w:val="5"/>
            <w:vAlign w:val="top"/>
          </w:tcPr>
          <w:p w14:paraId="3B7344DA">
            <w:pPr>
              <w:pStyle w:val="6"/>
              <w:spacing w:before="89" w:line="220" w:lineRule="auto"/>
              <w:ind w:left="14"/>
              <w:rPr>
                <w:sz w:val="14"/>
                <w:szCs w:val="14"/>
              </w:rPr>
            </w:pPr>
            <w:r>
              <w:rPr>
                <w:color w:val="107010"/>
                <w:spacing w:val="9"/>
                <w:sz w:val="14"/>
                <w:szCs w:val="14"/>
              </w:rPr>
              <w:t>用户:</w:t>
            </w:r>
          </w:p>
        </w:tc>
      </w:tr>
      <w:tr w14:paraId="500BC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5" w:hRule="atLeast"/>
        </w:trPr>
        <w:tc>
          <w:tcPr>
            <w:tcW w:w="294" w:type="dxa"/>
            <w:textDirection w:val="btLr"/>
            <w:vAlign w:val="top"/>
          </w:tcPr>
          <w:p w14:paraId="10A75225">
            <w:pPr>
              <w:pStyle w:val="6"/>
              <w:spacing w:before="32" w:line="221" w:lineRule="auto"/>
              <w:ind w:left="520"/>
              <w:rPr>
                <w:sz w:val="14"/>
                <w:szCs w:val="14"/>
              </w:rPr>
            </w:pPr>
            <w:r>
              <w:rPr>
                <w:spacing w:val="-9"/>
                <w:sz w:val="14"/>
                <w:szCs w:val="14"/>
              </w:rPr>
              <w:t>问</w:t>
            </w:r>
            <w:r>
              <w:rPr>
                <w:spacing w:val="13"/>
                <w:sz w:val="14"/>
                <w:szCs w:val="14"/>
              </w:rPr>
              <w:t xml:space="preserve"> </w:t>
            </w:r>
            <w:r>
              <w:rPr>
                <w:spacing w:val="-9"/>
                <w:sz w:val="14"/>
                <w:szCs w:val="14"/>
              </w:rPr>
              <w:t>题</w:t>
            </w:r>
            <w:r>
              <w:rPr>
                <w:spacing w:val="13"/>
                <w:sz w:val="14"/>
                <w:szCs w:val="14"/>
              </w:rPr>
              <w:t xml:space="preserve"> </w:t>
            </w:r>
            <w:r>
              <w:rPr>
                <w:spacing w:val="-9"/>
                <w:sz w:val="14"/>
                <w:szCs w:val="14"/>
              </w:rPr>
              <w:t>#</w:t>
            </w:r>
          </w:p>
        </w:tc>
        <w:tc>
          <w:tcPr>
            <w:tcW w:w="789" w:type="dxa"/>
            <w:shd w:val="clear" w:color="auto" w:fill="FEFD88"/>
            <w:vAlign w:val="top"/>
          </w:tcPr>
          <w:p w14:paraId="181AA73B">
            <w:pPr>
              <w:spacing w:line="273" w:lineRule="auto"/>
              <w:rPr>
                <w:rFonts w:ascii="Arial"/>
                <w:sz w:val="21"/>
              </w:rPr>
            </w:pPr>
          </w:p>
          <w:p w14:paraId="04AAD445">
            <w:pPr>
              <w:pStyle w:val="6"/>
              <w:spacing w:before="45" w:line="237" w:lineRule="auto"/>
              <w:ind w:left="100" w:right="87" w:firstLine="109"/>
              <w:rPr>
                <w:sz w:val="14"/>
                <w:szCs w:val="14"/>
              </w:rPr>
            </w:pPr>
            <w:r>
              <w:rPr>
                <w:spacing w:val="9"/>
                <w:sz w:val="14"/>
                <w:szCs w:val="14"/>
              </w:rPr>
              <w:t>历史!</w:t>
            </w:r>
            <w:r>
              <w:rPr>
                <w:sz w:val="14"/>
                <w:szCs w:val="14"/>
              </w:rPr>
              <w:t xml:space="preserve">  </w:t>
            </w:r>
            <w:r>
              <w:rPr>
                <w:spacing w:val="-2"/>
                <w:sz w:val="14"/>
                <w:szCs w:val="14"/>
              </w:rPr>
              <w:t>变更授权</w:t>
            </w:r>
            <w:r>
              <w:rPr>
                <w:spacing w:val="1"/>
                <w:sz w:val="14"/>
                <w:szCs w:val="14"/>
              </w:rPr>
              <w:t xml:space="preserve"> </w:t>
            </w:r>
            <w:r>
              <w:rPr>
                <w:spacing w:val="6"/>
                <w:sz w:val="14"/>
                <w:szCs w:val="14"/>
              </w:rPr>
              <w:t>(适用时)</w:t>
            </w:r>
          </w:p>
          <w:p w14:paraId="293C7BEE">
            <w:pPr>
              <w:pStyle w:val="6"/>
              <w:spacing w:line="219" w:lineRule="auto"/>
              <w:jc w:val="right"/>
              <w:rPr>
                <w:sz w:val="14"/>
                <w:szCs w:val="14"/>
              </w:rPr>
            </w:pPr>
            <w:r>
              <w:rPr>
                <w:spacing w:val="-1"/>
                <w:sz w:val="14"/>
                <w:szCs w:val="14"/>
              </w:rPr>
              <w:t>(这一类是可</w:t>
            </w:r>
          </w:p>
          <w:p w14:paraId="2CA2FE75">
            <w:pPr>
              <w:pStyle w:val="6"/>
              <w:spacing w:before="4" w:line="220" w:lineRule="auto"/>
              <w:ind w:left="210"/>
              <w:rPr>
                <w:sz w:val="14"/>
                <w:szCs w:val="14"/>
              </w:rPr>
            </w:pPr>
            <w:r>
              <w:rPr>
                <w:spacing w:val="10"/>
                <w:sz w:val="14"/>
                <w:szCs w:val="14"/>
              </w:rPr>
              <w:t>选项)</w:t>
            </w:r>
          </w:p>
        </w:tc>
        <w:tc>
          <w:tcPr>
            <w:tcW w:w="1059" w:type="dxa"/>
            <w:shd w:val="clear" w:color="auto" w:fill="DBF1FB"/>
            <w:vAlign w:val="top"/>
          </w:tcPr>
          <w:p w14:paraId="775FFE40">
            <w:pPr>
              <w:spacing w:line="352" w:lineRule="auto"/>
              <w:rPr>
                <w:rFonts w:ascii="Arial"/>
                <w:sz w:val="21"/>
              </w:rPr>
            </w:pPr>
          </w:p>
          <w:p w14:paraId="0103D613">
            <w:pPr>
              <w:pStyle w:val="6"/>
              <w:spacing w:before="45" w:line="219" w:lineRule="auto"/>
              <w:ind w:left="171"/>
              <w:rPr>
                <w:sz w:val="14"/>
                <w:szCs w:val="14"/>
              </w:rPr>
            </w:pPr>
            <w:r>
              <w:rPr>
                <w:spacing w:val="-2"/>
                <w:sz w:val="14"/>
                <w:szCs w:val="14"/>
              </w:rPr>
              <w:t>2.过程步骤</w:t>
            </w:r>
          </w:p>
          <w:p w14:paraId="7151A75B">
            <w:pPr>
              <w:pStyle w:val="6"/>
              <w:spacing w:before="194" w:line="239" w:lineRule="auto"/>
              <w:ind w:left="310" w:hanging="299"/>
              <w:rPr>
                <w:sz w:val="14"/>
                <w:szCs w:val="14"/>
              </w:rPr>
            </w:pPr>
            <w:r>
              <w:rPr>
                <w:spacing w:val="-12"/>
                <w:sz w:val="14"/>
                <w:szCs w:val="14"/>
              </w:rPr>
              <w:t>工位编</w:t>
            </w:r>
            <w:r>
              <w:rPr>
                <w:spacing w:val="-11"/>
                <w:sz w:val="14"/>
                <w:szCs w:val="14"/>
              </w:rPr>
              <w:t>号和关注</w:t>
            </w:r>
            <w:r>
              <w:rPr>
                <w:spacing w:val="-8"/>
                <w:sz w:val="14"/>
                <w:szCs w:val="14"/>
              </w:rPr>
              <w:t>要</w:t>
            </w:r>
            <w:r>
              <w:rPr>
                <w:spacing w:val="3"/>
                <w:sz w:val="14"/>
                <w:szCs w:val="14"/>
              </w:rPr>
              <w:t xml:space="preserve"> </w:t>
            </w:r>
            <w:r>
              <w:rPr>
                <w:spacing w:val="-2"/>
                <w:sz w:val="14"/>
                <w:szCs w:val="14"/>
              </w:rPr>
              <w:t>素名称</w:t>
            </w:r>
          </w:p>
        </w:tc>
        <w:tc>
          <w:tcPr>
            <w:tcW w:w="1069" w:type="dxa"/>
            <w:shd w:val="clear" w:color="auto" w:fill="F2D3F2"/>
            <w:vAlign w:val="top"/>
          </w:tcPr>
          <w:p w14:paraId="6522C77E">
            <w:pPr>
              <w:spacing w:line="425" w:lineRule="auto"/>
              <w:rPr>
                <w:rFonts w:ascii="Arial"/>
                <w:sz w:val="21"/>
              </w:rPr>
            </w:pPr>
          </w:p>
          <w:p w14:paraId="0B5DEF0E">
            <w:pPr>
              <w:pStyle w:val="6"/>
              <w:spacing w:before="65" w:line="315" w:lineRule="auto"/>
              <w:ind w:left="221" w:right="22" w:hanging="199"/>
              <w:rPr>
                <w:sz w:val="20"/>
                <w:szCs w:val="20"/>
              </w:rPr>
            </w:pPr>
            <w:r>
              <w:rPr>
                <w:spacing w:val="2"/>
                <w:sz w:val="20"/>
                <w:szCs w:val="20"/>
              </w:rPr>
              <w:t>3.过程工作</w:t>
            </w:r>
            <w:r>
              <w:rPr>
                <w:sz w:val="20"/>
                <w:szCs w:val="20"/>
              </w:rPr>
              <w:t xml:space="preserve"> </w:t>
            </w:r>
            <w:r>
              <w:rPr>
                <w:spacing w:val="-2"/>
                <w:sz w:val="20"/>
                <w:szCs w:val="20"/>
              </w:rPr>
              <w:t>要素4M</w:t>
            </w:r>
          </w:p>
        </w:tc>
        <w:tc>
          <w:tcPr>
            <w:tcW w:w="1269" w:type="dxa"/>
            <w:shd w:val="clear" w:color="auto" w:fill="EDF6FA"/>
            <w:vAlign w:val="top"/>
          </w:tcPr>
          <w:p w14:paraId="1A3778E7">
            <w:pPr>
              <w:spacing w:line="351" w:lineRule="auto"/>
              <w:rPr>
                <w:rFonts w:ascii="Arial"/>
                <w:sz w:val="21"/>
              </w:rPr>
            </w:pPr>
          </w:p>
          <w:p w14:paraId="5887D136">
            <w:pPr>
              <w:pStyle w:val="6"/>
              <w:spacing w:before="45" w:line="253" w:lineRule="auto"/>
              <w:ind w:left="331" w:hanging="318"/>
              <w:rPr>
                <w:sz w:val="14"/>
                <w:szCs w:val="14"/>
              </w:rPr>
            </w:pPr>
            <w:r>
              <w:rPr>
                <w:spacing w:val="-2"/>
                <w:sz w:val="14"/>
                <w:szCs w:val="14"/>
              </w:rPr>
              <w:t>2.过程步嘌的功能和</w:t>
            </w:r>
            <w:r>
              <w:rPr>
                <w:spacing w:val="4"/>
                <w:sz w:val="14"/>
                <w:szCs w:val="14"/>
              </w:rPr>
              <w:t xml:space="preserve"> </w:t>
            </w:r>
            <w:r>
              <w:rPr>
                <w:spacing w:val="-2"/>
                <w:sz w:val="14"/>
                <w:szCs w:val="14"/>
              </w:rPr>
              <w:t>产品特性</w:t>
            </w:r>
          </w:p>
          <w:p w14:paraId="141D3270">
            <w:pPr>
              <w:pStyle w:val="6"/>
              <w:spacing w:before="127" w:line="219" w:lineRule="auto"/>
              <w:ind w:left="133"/>
              <w:rPr>
                <w:sz w:val="14"/>
                <w:szCs w:val="14"/>
              </w:rPr>
            </w:pPr>
            <w:r>
              <w:rPr>
                <w:spacing w:val="3"/>
                <w:sz w:val="14"/>
                <w:szCs w:val="14"/>
              </w:rPr>
              <w:t>(量值为可选项)</w:t>
            </w:r>
          </w:p>
        </w:tc>
        <w:tc>
          <w:tcPr>
            <w:tcW w:w="1258" w:type="dxa"/>
            <w:shd w:val="clear" w:color="auto" w:fill="EAD6F3"/>
            <w:vAlign w:val="top"/>
          </w:tcPr>
          <w:p w14:paraId="689E0BB4">
            <w:pPr>
              <w:spacing w:line="260" w:lineRule="auto"/>
              <w:rPr>
                <w:rFonts w:ascii="Arial"/>
                <w:sz w:val="21"/>
              </w:rPr>
            </w:pPr>
          </w:p>
          <w:p w14:paraId="468953FD">
            <w:pPr>
              <w:spacing w:line="260" w:lineRule="auto"/>
              <w:rPr>
                <w:rFonts w:ascii="Arial"/>
                <w:sz w:val="21"/>
              </w:rPr>
            </w:pPr>
          </w:p>
          <w:p w14:paraId="437E2F5A">
            <w:pPr>
              <w:pStyle w:val="6"/>
              <w:spacing w:before="45" w:line="253" w:lineRule="auto"/>
              <w:ind w:left="230" w:hanging="216"/>
              <w:rPr>
                <w:sz w:val="14"/>
                <w:szCs w:val="14"/>
              </w:rPr>
            </w:pPr>
            <w:r>
              <w:rPr>
                <w:spacing w:val="-3"/>
                <w:sz w:val="14"/>
                <w:szCs w:val="14"/>
              </w:rPr>
              <w:t>3.过程工作要素的功</w:t>
            </w:r>
            <w:r>
              <w:rPr>
                <w:spacing w:val="2"/>
                <w:sz w:val="14"/>
                <w:szCs w:val="14"/>
              </w:rPr>
              <w:t xml:space="preserve"> </w:t>
            </w:r>
            <w:r>
              <w:rPr>
                <w:spacing w:val="-4"/>
                <w:sz w:val="14"/>
                <w:szCs w:val="14"/>
              </w:rPr>
              <w:t>能和过程特性</w:t>
            </w:r>
          </w:p>
        </w:tc>
        <w:tc>
          <w:tcPr>
            <w:tcW w:w="1278" w:type="dxa"/>
            <w:vAlign w:val="top"/>
          </w:tcPr>
          <w:p w14:paraId="248D4BC7">
            <w:pPr>
              <w:spacing w:line="451" w:lineRule="auto"/>
              <w:rPr>
                <w:rFonts w:ascii="Arial"/>
                <w:sz w:val="21"/>
              </w:rPr>
            </w:pPr>
          </w:p>
          <w:p w14:paraId="7C1B401A">
            <w:pPr>
              <w:pStyle w:val="6"/>
              <w:spacing w:before="45" w:line="219" w:lineRule="auto"/>
              <w:jc w:val="right"/>
              <w:rPr>
                <w:sz w:val="14"/>
                <w:szCs w:val="14"/>
              </w:rPr>
            </w:pPr>
            <w:r>
              <w:rPr>
                <w:spacing w:val="-1"/>
                <w:sz w:val="14"/>
                <w:szCs w:val="14"/>
              </w:rPr>
              <w:t>1.对于上一较高级别</w:t>
            </w:r>
          </w:p>
          <w:p w14:paraId="61EA3C16">
            <w:pPr>
              <w:pStyle w:val="6"/>
              <w:spacing w:before="13" w:line="219" w:lineRule="auto"/>
              <w:jc w:val="right"/>
              <w:rPr>
                <w:sz w:val="14"/>
                <w:szCs w:val="14"/>
              </w:rPr>
            </w:pPr>
            <w:r>
              <w:rPr>
                <w:spacing w:val="-1"/>
                <w:sz w:val="14"/>
                <w:szCs w:val="14"/>
              </w:rPr>
              <w:t>要素和或终端用户的</w:t>
            </w:r>
          </w:p>
          <w:p w14:paraId="7E464E8B">
            <w:pPr>
              <w:pStyle w:val="6"/>
              <w:spacing w:before="4" w:line="220" w:lineRule="auto"/>
              <w:ind w:left="146"/>
              <w:rPr>
                <w:sz w:val="14"/>
                <w:szCs w:val="14"/>
              </w:rPr>
            </w:pPr>
            <w:r>
              <w:rPr>
                <w:spacing w:val="5"/>
                <w:sz w:val="14"/>
                <w:szCs w:val="14"/>
              </w:rPr>
              <w:t>失效影响(</w:t>
            </w:r>
            <w:r>
              <w:rPr>
                <w:sz w:val="14"/>
                <w:szCs w:val="14"/>
              </w:rPr>
              <w:t>FE</w:t>
            </w:r>
            <w:r>
              <w:rPr>
                <w:spacing w:val="5"/>
                <w:sz w:val="14"/>
                <w:szCs w:val="14"/>
              </w:rPr>
              <w:t>)</w:t>
            </w:r>
          </w:p>
        </w:tc>
        <w:tc>
          <w:tcPr>
            <w:tcW w:w="290" w:type="dxa"/>
            <w:textDirection w:val="btLr"/>
            <w:vAlign w:val="top"/>
          </w:tcPr>
          <w:p w14:paraId="3FB7CA51">
            <w:pPr>
              <w:pStyle w:val="6"/>
              <w:spacing w:before="46" w:line="220" w:lineRule="auto"/>
              <w:ind w:left="100"/>
              <w:rPr>
                <w:sz w:val="14"/>
                <w:szCs w:val="14"/>
              </w:rPr>
            </w:pPr>
            <w:r>
              <w:rPr>
                <w:spacing w:val="2"/>
                <w:sz w:val="14"/>
                <w:szCs w:val="14"/>
              </w:rPr>
              <w:t>失效影响的严重度(S)</w:t>
            </w:r>
          </w:p>
        </w:tc>
        <w:tc>
          <w:tcPr>
            <w:tcW w:w="1079" w:type="dxa"/>
            <w:shd w:val="clear" w:color="auto" w:fill="CDE5F4"/>
            <w:vAlign w:val="top"/>
          </w:tcPr>
          <w:p w14:paraId="633C9087">
            <w:pPr>
              <w:spacing w:line="431" w:lineRule="auto"/>
              <w:rPr>
                <w:rFonts w:ascii="Arial"/>
                <w:sz w:val="21"/>
              </w:rPr>
            </w:pPr>
          </w:p>
          <w:p w14:paraId="2C981F37">
            <w:pPr>
              <w:pStyle w:val="6"/>
              <w:spacing w:before="46" w:line="219" w:lineRule="auto"/>
              <w:jc w:val="right"/>
              <w:rPr>
                <w:sz w:val="14"/>
                <w:szCs w:val="14"/>
              </w:rPr>
            </w:pPr>
            <w:r>
              <w:rPr>
                <w:spacing w:val="-9"/>
                <w:sz w:val="14"/>
                <w:szCs w:val="14"/>
              </w:rPr>
              <w:t>2</w:t>
            </w:r>
            <w:r>
              <w:rPr>
                <w:spacing w:val="-8"/>
                <w:sz w:val="14"/>
                <w:szCs w:val="14"/>
              </w:rPr>
              <w:t>.关注要素的失</w:t>
            </w:r>
            <w:r>
              <w:rPr>
                <w:spacing w:val="-7"/>
                <w:sz w:val="14"/>
                <w:szCs w:val="14"/>
              </w:rPr>
              <w:t>效</w:t>
            </w:r>
          </w:p>
          <w:p w14:paraId="42AA1196">
            <w:pPr>
              <w:pStyle w:val="6"/>
              <w:spacing w:before="33" w:line="219" w:lineRule="auto"/>
              <w:ind w:left="398"/>
              <w:rPr>
                <w:sz w:val="14"/>
                <w:szCs w:val="14"/>
              </w:rPr>
            </w:pPr>
            <w:r>
              <w:rPr>
                <w:spacing w:val="-2"/>
                <w:sz w:val="14"/>
                <w:szCs w:val="14"/>
              </w:rPr>
              <w:t>横式</w:t>
            </w:r>
          </w:p>
          <w:p w14:paraId="459DDF29">
            <w:pPr>
              <w:pStyle w:val="6"/>
              <w:spacing w:before="21" w:line="222" w:lineRule="auto"/>
              <w:ind w:left="308"/>
              <w:rPr>
                <w:sz w:val="23"/>
                <w:szCs w:val="23"/>
              </w:rPr>
            </w:pPr>
            <w:r>
              <w:rPr>
                <w:spacing w:val="-10"/>
                <w:sz w:val="23"/>
                <w:szCs w:val="23"/>
              </w:rPr>
              <w:t>(FM)</w:t>
            </w:r>
          </w:p>
        </w:tc>
        <w:tc>
          <w:tcPr>
            <w:tcW w:w="1084" w:type="dxa"/>
            <w:shd w:val="clear" w:color="auto" w:fill="D0C0DB"/>
            <w:vAlign w:val="top"/>
          </w:tcPr>
          <w:p w14:paraId="47432B7F">
            <w:pPr>
              <w:spacing w:line="431" w:lineRule="auto"/>
              <w:rPr>
                <w:rFonts w:ascii="Arial"/>
                <w:sz w:val="21"/>
              </w:rPr>
            </w:pPr>
          </w:p>
          <w:p w14:paraId="68FE5443">
            <w:pPr>
              <w:pStyle w:val="6"/>
              <w:spacing w:before="46" w:line="219" w:lineRule="auto"/>
              <w:jc w:val="right"/>
              <w:rPr>
                <w:sz w:val="14"/>
                <w:szCs w:val="14"/>
              </w:rPr>
            </w:pPr>
            <w:r>
              <w:rPr>
                <w:spacing w:val="-9"/>
                <w:sz w:val="14"/>
                <w:szCs w:val="14"/>
              </w:rPr>
              <w:t>3</w:t>
            </w:r>
            <w:r>
              <w:rPr>
                <w:spacing w:val="-8"/>
                <w:sz w:val="14"/>
                <w:szCs w:val="14"/>
              </w:rPr>
              <w:t>.工作要素的失</w:t>
            </w:r>
            <w:r>
              <w:rPr>
                <w:spacing w:val="-7"/>
                <w:sz w:val="14"/>
                <w:szCs w:val="14"/>
              </w:rPr>
              <w:t>效</w:t>
            </w:r>
          </w:p>
          <w:p w14:paraId="46A7B2E4">
            <w:pPr>
              <w:pStyle w:val="6"/>
              <w:spacing w:before="34" w:line="220" w:lineRule="auto"/>
              <w:ind w:left="399"/>
              <w:rPr>
                <w:sz w:val="14"/>
                <w:szCs w:val="14"/>
              </w:rPr>
            </w:pPr>
            <w:r>
              <w:rPr>
                <w:spacing w:val="7"/>
                <w:sz w:val="14"/>
                <w:szCs w:val="14"/>
              </w:rPr>
              <w:t>起因</w:t>
            </w:r>
          </w:p>
          <w:p w14:paraId="1CF3E4EE">
            <w:pPr>
              <w:pStyle w:val="6"/>
              <w:spacing w:before="18" w:line="222" w:lineRule="auto"/>
              <w:ind w:left="339"/>
              <w:rPr>
                <w:sz w:val="20"/>
                <w:szCs w:val="20"/>
              </w:rPr>
            </w:pPr>
            <w:r>
              <w:rPr>
                <w:spacing w:val="-9"/>
                <w:sz w:val="20"/>
                <w:szCs w:val="20"/>
              </w:rPr>
              <w:t>(FC)</w:t>
            </w:r>
          </w:p>
        </w:tc>
      </w:tr>
      <w:tr w14:paraId="06A0E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294" w:type="dxa"/>
            <w:vAlign w:val="top"/>
          </w:tcPr>
          <w:p w14:paraId="7333946C">
            <w:pPr>
              <w:rPr>
                <w:rFonts w:ascii="Arial"/>
                <w:sz w:val="21"/>
              </w:rPr>
            </w:pPr>
          </w:p>
        </w:tc>
        <w:tc>
          <w:tcPr>
            <w:tcW w:w="789" w:type="dxa"/>
            <w:shd w:val="clear" w:color="auto" w:fill="FEFD83"/>
            <w:vAlign w:val="top"/>
          </w:tcPr>
          <w:p w14:paraId="4E20C6C8">
            <w:pPr>
              <w:rPr>
                <w:rFonts w:ascii="Arial"/>
                <w:sz w:val="21"/>
              </w:rPr>
            </w:pPr>
          </w:p>
        </w:tc>
        <w:tc>
          <w:tcPr>
            <w:tcW w:w="1059" w:type="dxa"/>
            <w:vAlign w:val="top"/>
          </w:tcPr>
          <w:p w14:paraId="487E061D">
            <w:pPr>
              <w:rPr>
                <w:rFonts w:ascii="Arial"/>
                <w:sz w:val="21"/>
              </w:rPr>
            </w:pPr>
          </w:p>
        </w:tc>
        <w:tc>
          <w:tcPr>
            <w:tcW w:w="1069" w:type="dxa"/>
            <w:vAlign w:val="top"/>
          </w:tcPr>
          <w:p w14:paraId="577E16D5">
            <w:pPr>
              <w:rPr>
                <w:rFonts w:ascii="Arial"/>
                <w:sz w:val="21"/>
              </w:rPr>
            </w:pPr>
          </w:p>
        </w:tc>
        <w:tc>
          <w:tcPr>
            <w:tcW w:w="1269" w:type="dxa"/>
            <w:vAlign w:val="top"/>
          </w:tcPr>
          <w:p w14:paraId="22323CCA">
            <w:pPr>
              <w:rPr>
                <w:rFonts w:ascii="Arial"/>
                <w:sz w:val="21"/>
              </w:rPr>
            </w:pPr>
          </w:p>
        </w:tc>
        <w:tc>
          <w:tcPr>
            <w:tcW w:w="1258" w:type="dxa"/>
            <w:vAlign w:val="top"/>
          </w:tcPr>
          <w:p w14:paraId="2FD25AE1">
            <w:pPr>
              <w:rPr>
                <w:rFonts w:ascii="Arial"/>
                <w:sz w:val="21"/>
              </w:rPr>
            </w:pPr>
          </w:p>
        </w:tc>
        <w:tc>
          <w:tcPr>
            <w:tcW w:w="1278" w:type="dxa"/>
            <w:vAlign w:val="top"/>
          </w:tcPr>
          <w:p w14:paraId="2F1AAB58">
            <w:pPr>
              <w:rPr>
                <w:rFonts w:ascii="Arial"/>
                <w:sz w:val="21"/>
              </w:rPr>
            </w:pPr>
          </w:p>
        </w:tc>
        <w:tc>
          <w:tcPr>
            <w:tcW w:w="290" w:type="dxa"/>
            <w:vAlign w:val="top"/>
          </w:tcPr>
          <w:p w14:paraId="3CF6B8BB">
            <w:pPr>
              <w:rPr>
                <w:rFonts w:ascii="Arial"/>
                <w:sz w:val="21"/>
              </w:rPr>
            </w:pPr>
          </w:p>
        </w:tc>
        <w:tc>
          <w:tcPr>
            <w:tcW w:w="1079" w:type="dxa"/>
            <w:vAlign w:val="top"/>
          </w:tcPr>
          <w:p w14:paraId="3E9CB495">
            <w:pPr>
              <w:rPr>
                <w:rFonts w:ascii="Arial"/>
                <w:sz w:val="21"/>
              </w:rPr>
            </w:pPr>
          </w:p>
        </w:tc>
        <w:tc>
          <w:tcPr>
            <w:tcW w:w="1084" w:type="dxa"/>
            <w:vAlign w:val="top"/>
          </w:tcPr>
          <w:p w14:paraId="347CBF7E">
            <w:pPr>
              <w:rPr>
                <w:rFonts w:ascii="Arial"/>
                <w:sz w:val="21"/>
              </w:rPr>
            </w:pPr>
          </w:p>
        </w:tc>
      </w:tr>
    </w:tbl>
    <w:p w14:paraId="436A29CF">
      <w:pPr>
        <w:pStyle w:val="2"/>
        <w:spacing w:line="250" w:lineRule="auto"/>
      </w:pPr>
    </w:p>
    <w:p w14:paraId="7D051276">
      <w:pPr>
        <w:pStyle w:val="2"/>
        <w:spacing w:line="250" w:lineRule="auto"/>
      </w:pPr>
    </w:p>
    <w:p w14:paraId="707FF76C">
      <w:pPr>
        <w:pStyle w:val="2"/>
        <w:spacing w:line="250" w:lineRule="auto"/>
      </w:pPr>
    </w:p>
    <w:p w14:paraId="7979FCDB">
      <w:pPr>
        <w:pStyle w:val="2"/>
        <w:spacing w:line="250" w:lineRule="auto"/>
      </w:pPr>
    </w:p>
    <w:p w14:paraId="4F90BC9D">
      <w:pPr>
        <w:pStyle w:val="2"/>
        <w:spacing w:line="250" w:lineRule="auto"/>
      </w:pPr>
    </w:p>
    <w:p w14:paraId="63D84772">
      <w:pPr>
        <w:pStyle w:val="2"/>
        <w:spacing w:line="251" w:lineRule="auto"/>
      </w:pPr>
    </w:p>
    <w:p w14:paraId="2ACFCBCB">
      <w:pPr>
        <w:pStyle w:val="2"/>
        <w:spacing w:before="27" w:line="283" w:lineRule="auto"/>
        <w:ind w:left="2126" w:right="6946" w:hanging="241"/>
        <w:rPr>
          <w:rFonts w:ascii="黑体" w:hAnsi="黑体" w:eastAsia="黑体" w:cs="黑体"/>
          <w:sz w:val="11"/>
          <w:szCs w:val="11"/>
        </w:rPr>
      </w:pPr>
      <w:r>
        <w:rPr>
          <w:b/>
          <w:bCs/>
          <w:spacing w:val="-4"/>
          <w:sz w:val="8"/>
          <w:szCs w:val="8"/>
        </w:rPr>
        <w:t>PFMEAID</w:t>
      </w:r>
      <w:r>
        <w:rPr>
          <w:b/>
          <w:bCs/>
          <w:spacing w:val="4"/>
          <w:sz w:val="8"/>
          <w:szCs w:val="8"/>
        </w:rPr>
        <w:t xml:space="preserve">    </w:t>
      </w:r>
      <w:r>
        <w:rPr>
          <w:rFonts w:ascii="黑体" w:hAnsi="黑体" w:eastAsia="黑体" w:cs="黑体"/>
          <w:b/>
          <w:bCs/>
          <w:spacing w:val="-4"/>
          <w:sz w:val="8"/>
          <w:szCs w:val="8"/>
        </w:rPr>
        <w:t>盖</w:t>
      </w:r>
      <w:r>
        <w:rPr>
          <w:rFonts w:ascii="黑体" w:hAnsi="黑体" w:eastAsia="黑体" w:cs="黑体"/>
          <w:spacing w:val="-8"/>
          <w:sz w:val="8"/>
          <w:szCs w:val="8"/>
        </w:rPr>
        <w:t xml:space="preserve"> </w:t>
      </w:r>
      <w:r>
        <w:rPr>
          <w:rFonts w:ascii="黑体" w:hAnsi="黑体" w:eastAsia="黑体" w:cs="黑体"/>
          <w:b/>
          <w:bCs/>
          <w:spacing w:val="-4"/>
          <w:sz w:val="8"/>
          <w:szCs w:val="8"/>
        </w:rPr>
        <w:t>号</w:t>
      </w:r>
      <w:r>
        <w:rPr>
          <w:rFonts w:ascii="黑体" w:hAnsi="黑体" w:eastAsia="黑体" w:cs="黑体"/>
          <w:spacing w:val="-12"/>
          <w:sz w:val="8"/>
          <w:szCs w:val="8"/>
        </w:rPr>
        <w:t xml:space="preserve"> </w:t>
      </w:r>
      <w:r>
        <w:rPr>
          <w:rFonts w:ascii="黑体" w:hAnsi="黑体" w:eastAsia="黑体" w:cs="黑体"/>
          <w:b/>
          <w:bCs/>
          <w:spacing w:val="-4"/>
          <w:sz w:val="8"/>
          <w:szCs w:val="8"/>
        </w:rPr>
        <w:t>：</w:t>
      </w:r>
      <w:r>
        <w:rPr>
          <w:rFonts w:ascii="黑体" w:hAnsi="黑体" w:eastAsia="黑体" w:cs="黑体"/>
          <w:sz w:val="8"/>
          <w:szCs w:val="8"/>
        </w:rPr>
        <w:t xml:space="preserve"> </w:t>
      </w:r>
      <w:r>
        <w:rPr>
          <w:rFonts w:ascii="黑体" w:hAnsi="黑体" w:eastAsia="黑体" w:cs="黑体"/>
          <w:b/>
          <w:bCs/>
          <w:spacing w:val="12"/>
          <w:sz w:val="10"/>
          <w:szCs w:val="10"/>
        </w:rPr>
        <w:t>设计野责</w:t>
      </w:r>
      <w:r>
        <w:rPr>
          <w:rFonts w:ascii="黑体" w:hAnsi="黑体" w:eastAsia="黑体" w:cs="黑体"/>
          <w:sz w:val="10"/>
          <w:szCs w:val="10"/>
        </w:rPr>
        <w:t xml:space="preserve">  </w:t>
      </w:r>
      <w:r>
        <w:rPr>
          <w:rFonts w:ascii="黑体" w:hAnsi="黑体" w:eastAsia="黑体" w:cs="黑体"/>
          <w:b/>
          <w:bCs/>
          <w:spacing w:val="3"/>
          <w:sz w:val="11"/>
          <w:szCs w:val="11"/>
        </w:rPr>
        <w:t>保密级别</w:t>
      </w:r>
    </w:p>
    <w:p w14:paraId="7A5D4C57">
      <w:pPr>
        <w:spacing w:line="149" w:lineRule="exact"/>
      </w:pPr>
    </w:p>
    <w:tbl>
      <w:tblPr>
        <w:tblStyle w:val="5"/>
        <w:tblW w:w="95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330"/>
        <w:gridCol w:w="909"/>
        <w:gridCol w:w="230"/>
        <w:gridCol w:w="240"/>
        <w:gridCol w:w="250"/>
        <w:gridCol w:w="250"/>
        <w:gridCol w:w="659"/>
        <w:gridCol w:w="649"/>
        <w:gridCol w:w="659"/>
        <w:gridCol w:w="669"/>
        <w:gridCol w:w="649"/>
        <w:gridCol w:w="649"/>
        <w:gridCol w:w="669"/>
        <w:gridCol w:w="240"/>
        <w:gridCol w:w="240"/>
        <w:gridCol w:w="249"/>
        <w:gridCol w:w="220"/>
        <w:gridCol w:w="240"/>
        <w:gridCol w:w="694"/>
      </w:tblGrid>
      <w:tr w14:paraId="7BA93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3063" w:type="dxa"/>
            <w:gridSpan w:val="7"/>
            <w:vAlign w:val="top"/>
          </w:tcPr>
          <w:p w14:paraId="4F7F5077">
            <w:pPr>
              <w:pStyle w:val="6"/>
              <w:spacing w:before="68" w:line="219" w:lineRule="auto"/>
              <w:ind w:left="626"/>
              <w:rPr>
                <w:sz w:val="14"/>
                <w:szCs w:val="14"/>
              </w:rPr>
            </w:pPr>
            <w:r>
              <w:rPr>
                <w:b/>
                <w:bCs/>
                <w:sz w:val="14"/>
                <w:szCs w:val="14"/>
              </w:rPr>
              <w:t>PFMEA风险分析(步骤五)</w:t>
            </w:r>
          </w:p>
        </w:tc>
        <w:tc>
          <w:tcPr>
            <w:tcW w:w="5792" w:type="dxa"/>
            <w:gridSpan w:val="12"/>
            <w:vAlign w:val="top"/>
          </w:tcPr>
          <w:p w14:paraId="275B3E51">
            <w:pPr>
              <w:pStyle w:val="6"/>
              <w:spacing w:before="68" w:line="219" w:lineRule="auto"/>
              <w:ind w:left="2144"/>
              <w:rPr>
                <w:sz w:val="14"/>
                <w:szCs w:val="14"/>
              </w:rPr>
            </w:pPr>
            <w:r>
              <w:rPr>
                <w:b/>
                <w:bCs/>
                <w:spacing w:val="22"/>
                <w:sz w:val="14"/>
                <w:szCs w:val="14"/>
              </w:rPr>
              <w:t>PF</w:t>
            </w:r>
            <w:r>
              <w:rPr>
                <w:spacing w:val="-36"/>
                <w:sz w:val="14"/>
                <w:szCs w:val="14"/>
              </w:rPr>
              <w:t xml:space="preserve"> </w:t>
            </w:r>
            <w:r>
              <w:rPr>
                <w:b/>
                <w:bCs/>
                <w:spacing w:val="22"/>
                <w:sz w:val="14"/>
                <w:szCs w:val="14"/>
              </w:rPr>
              <w:t>MEA优化(步骤六)</w:t>
            </w:r>
          </w:p>
        </w:tc>
        <w:tc>
          <w:tcPr>
            <w:tcW w:w="694" w:type="dxa"/>
            <w:vMerge w:val="restart"/>
            <w:tcBorders>
              <w:bottom w:val="nil"/>
            </w:tcBorders>
            <w:vAlign w:val="top"/>
          </w:tcPr>
          <w:p w14:paraId="0ED8B7AA">
            <w:pPr>
              <w:rPr>
                <w:rFonts w:ascii="Arial"/>
                <w:sz w:val="21"/>
              </w:rPr>
            </w:pPr>
          </w:p>
        </w:tc>
      </w:tr>
      <w:tr w14:paraId="435B5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3063" w:type="dxa"/>
            <w:gridSpan w:val="7"/>
            <w:vAlign w:val="top"/>
          </w:tcPr>
          <w:p w14:paraId="1093A289">
            <w:pPr>
              <w:rPr>
                <w:rFonts w:ascii="Arial"/>
                <w:sz w:val="21"/>
              </w:rPr>
            </w:pPr>
          </w:p>
        </w:tc>
        <w:tc>
          <w:tcPr>
            <w:tcW w:w="5792" w:type="dxa"/>
            <w:gridSpan w:val="12"/>
            <w:vAlign w:val="top"/>
          </w:tcPr>
          <w:p w14:paraId="706B621D">
            <w:pPr>
              <w:rPr>
                <w:rFonts w:ascii="Arial"/>
                <w:sz w:val="21"/>
              </w:rPr>
            </w:pPr>
          </w:p>
        </w:tc>
        <w:tc>
          <w:tcPr>
            <w:tcW w:w="694" w:type="dxa"/>
            <w:vMerge w:val="continue"/>
            <w:tcBorders>
              <w:top w:val="nil"/>
            </w:tcBorders>
            <w:vAlign w:val="top"/>
          </w:tcPr>
          <w:p w14:paraId="5B3ED6B2">
            <w:pPr>
              <w:rPr>
                <w:rFonts w:ascii="Arial"/>
                <w:sz w:val="21"/>
              </w:rPr>
            </w:pPr>
          </w:p>
        </w:tc>
      </w:tr>
      <w:tr w14:paraId="0393D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6" w:hRule="atLeast"/>
        </w:trPr>
        <w:tc>
          <w:tcPr>
            <w:tcW w:w="854" w:type="dxa"/>
            <w:shd w:val="clear" w:color="auto" w:fill="8CC904"/>
            <w:vAlign w:val="top"/>
          </w:tcPr>
          <w:p w14:paraId="35FFD160">
            <w:pPr>
              <w:rPr>
                <w:rFonts w:ascii="Arial"/>
                <w:sz w:val="21"/>
              </w:rPr>
            </w:pPr>
            <w:r>
              <mc:AlternateContent>
                <mc:Choice Requires="wps">
                  <w:drawing>
                    <wp:anchor distT="0" distB="0" distL="0" distR="0" simplePos="0" relativeHeight="251849728" behindDoc="0" locked="0" layoutInCell="1" allowOverlap="1">
                      <wp:simplePos x="0" y="0"/>
                      <wp:positionH relativeFrom="rightMargin">
                        <wp:posOffset>-790575</wp:posOffset>
                      </wp:positionH>
                      <wp:positionV relativeFrom="topMargin">
                        <wp:posOffset>396240</wp:posOffset>
                      </wp:positionV>
                      <wp:extent cx="918845" cy="148590"/>
                      <wp:effectExtent l="0" t="0" r="0" b="0"/>
                      <wp:wrapNone/>
                      <wp:docPr id="350" name="TextBox 350"/>
                      <wp:cNvGraphicFramePr/>
                      <a:graphic xmlns:a="http://schemas.openxmlformats.org/drawingml/2006/main">
                        <a:graphicData uri="http://schemas.microsoft.com/office/word/2010/wordprocessingShape">
                          <wps:wsp>
                            <wps:cNvSpPr txBox="1"/>
                            <wps:spPr>
                              <a:xfrm rot="16200000">
                                <a:off x="-791119" y="396278"/>
                                <a:ext cx="918844"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FBAD51C">
                                  <w:pPr>
                                    <w:pStyle w:val="6"/>
                                    <w:spacing w:before="47" w:line="220" w:lineRule="auto"/>
                                    <w:ind w:left="20"/>
                                    <w:rPr>
                                      <w:sz w:val="14"/>
                                      <w:szCs w:val="14"/>
                                    </w:rPr>
                                  </w:pPr>
                                  <w:r>
                                    <w:rPr>
                                      <w:sz w:val="14"/>
                                      <w:szCs w:val="14"/>
                                    </w:rPr>
                                    <w:t>当前的对失效起因的预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0" o:spid="_x0000_s1026" o:spt="202" type="#_x0000_t202" style="position:absolute;left:0pt;margin-left:-19.8pt;margin-top:31.7pt;height:11.7pt;width:72.35pt;mso-position-horizontal-relative:page;mso-position-vertical-relative:page;rotation:-5898240f;z-index:251849728;mso-width-relative:page;mso-height-relative:page;" filled="f" stroked="f" coordsize="21600,21600" o:gfxdata="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e2iMg2AAAAAkBAAAP&#10;AAAAAAAAAAEAIAAAACIAAABkcnMvZG93bnJldi54bWxQSwECFAAUAAAACACHTuJACotdbFECAACk&#10;BAAADgAAAAAAAAABACAAAAAnAQAAZHJzL2Uyb0RvYy54bWxQSwUGAAAAAAYABgBZAQAA6gUAAAAA&#10;">
                      <v:fill on="f" focussize="0,0"/>
                      <v:stroke on="f" weight="0pt" miterlimit="0" joinstyle="miter"/>
                      <v:imagedata o:title=""/>
                      <o:lock v:ext="edit" aspectratio="f"/>
                      <v:textbox inset="0mm,0mm,0mm,0mm">
                        <w:txbxContent>
                          <w:p w14:paraId="0FBAD51C">
                            <w:pPr>
                              <w:pStyle w:val="6"/>
                              <w:spacing w:before="47" w:line="220" w:lineRule="auto"/>
                              <w:ind w:left="20"/>
                              <w:rPr>
                                <w:sz w:val="14"/>
                                <w:szCs w:val="14"/>
                              </w:rPr>
                            </w:pPr>
                            <w:r>
                              <w:rPr>
                                <w:sz w:val="14"/>
                                <w:szCs w:val="14"/>
                              </w:rPr>
                              <w:t>当前的对失效起因的预</w:t>
                            </w:r>
                          </w:p>
                        </w:txbxContent>
                      </v:textbox>
                    </v:shape>
                  </w:pict>
                </mc:Fallback>
              </mc:AlternateContent>
            </w:r>
            <w:r>
              <mc:AlternateContent>
                <mc:Choice Requires="wps">
                  <w:drawing>
                    <wp:anchor distT="0" distB="0" distL="0" distR="0" simplePos="0" relativeHeight="251848704" behindDoc="0" locked="0" layoutInCell="1" allowOverlap="1">
                      <wp:simplePos x="0" y="0"/>
                      <wp:positionH relativeFrom="rightMargin">
                        <wp:posOffset>-468630</wp:posOffset>
                      </wp:positionH>
                      <wp:positionV relativeFrom="topMargin">
                        <wp:posOffset>387985</wp:posOffset>
                      </wp:positionV>
                      <wp:extent cx="489585" cy="148590"/>
                      <wp:effectExtent l="0" t="0" r="0" b="0"/>
                      <wp:wrapNone/>
                      <wp:docPr id="352" name="TextBox 352"/>
                      <wp:cNvGraphicFramePr/>
                      <a:graphic xmlns:a="http://schemas.openxmlformats.org/drawingml/2006/main">
                        <a:graphicData uri="http://schemas.microsoft.com/office/word/2010/wordprocessingShape">
                          <wps:wsp>
                            <wps:cNvSpPr txBox="1"/>
                            <wps:spPr>
                              <a:xfrm rot="16200000">
                                <a:off x="-468792" y="388489"/>
                                <a:ext cx="489584"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A6B1CF1">
                                  <w:pPr>
                                    <w:pStyle w:val="6"/>
                                    <w:spacing w:before="47" w:line="220" w:lineRule="auto"/>
                                    <w:ind w:left="20"/>
                                    <w:rPr>
                                      <w:sz w:val="14"/>
                                      <w:szCs w:val="14"/>
                                    </w:rPr>
                                  </w:pPr>
                                  <w:r>
                                    <w:rPr>
                                      <w:spacing w:val="6"/>
                                      <w:sz w:val="14"/>
                                      <w:szCs w:val="14"/>
                                    </w:rPr>
                                    <w:t>防描施(</w:t>
                                  </w:r>
                                  <w:r>
                                    <w:rPr>
                                      <w:sz w:val="14"/>
                                      <w:szCs w:val="14"/>
                                    </w:rPr>
                                    <w:t>PC</w:t>
                                  </w:r>
                                  <w:r>
                                    <w:rPr>
                                      <w:spacing w:val="6"/>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2" o:spid="_x0000_s1026" o:spt="202" type="#_x0000_t202" style="position:absolute;left:0pt;margin-left:5.55pt;margin-top:31.05pt;height:11.7pt;width:38.55pt;mso-position-horizontal-relative:page;mso-position-vertical-relative:page;rotation:-5898240f;z-index:251848704;mso-width-relative:page;mso-height-relative:page;" filled="f" stroked="f" coordsize="21600,21600" o:gfxdata="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UIjdP1wAAAAcBAAAPAAAA&#10;AAAAAAEAIAAAACIAAABkcnMvZG93bnJldi54bWxQSwECFAAUAAAACACHTuJAjCPPBk8CAACkBAAA&#10;DgAAAAAAAAABACAAAAAmAQAAZHJzL2Uyb0RvYy54bWxQSwUGAAAAAAYABgBZAQAA5wUAAAAA&#10;">
                      <v:fill on="f" focussize="0,0"/>
                      <v:stroke on="f" weight="0pt" miterlimit="0" joinstyle="miter"/>
                      <v:imagedata o:title=""/>
                      <o:lock v:ext="edit" aspectratio="f"/>
                      <v:textbox inset="0mm,0mm,0mm,0mm">
                        <w:txbxContent>
                          <w:p w14:paraId="4A6B1CF1">
                            <w:pPr>
                              <w:pStyle w:val="6"/>
                              <w:spacing w:before="47" w:line="220" w:lineRule="auto"/>
                              <w:ind w:left="20"/>
                              <w:rPr>
                                <w:sz w:val="14"/>
                                <w:szCs w:val="14"/>
                              </w:rPr>
                            </w:pPr>
                            <w:r>
                              <w:rPr>
                                <w:spacing w:val="6"/>
                                <w:sz w:val="14"/>
                                <w:szCs w:val="14"/>
                              </w:rPr>
                              <w:t>防描施(</w:t>
                            </w:r>
                            <w:r>
                              <w:rPr>
                                <w:sz w:val="14"/>
                                <w:szCs w:val="14"/>
                              </w:rPr>
                              <w:t>PC</w:t>
                            </w:r>
                            <w:r>
                              <w:rPr>
                                <w:spacing w:val="6"/>
                                <w:sz w:val="14"/>
                                <w:szCs w:val="14"/>
                              </w:rPr>
                              <w:t>)</w:t>
                            </w:r>
                          </w:p>
                        </w:txbxContent>
                      </v:textbox>
                    </v:shape>
                  </w:pict>
                </mc:Fallback>
              </mc:AlternateContent>
            </w:r>
          </w:p>
        </w:tc>
        <w:tc>
          <w:tcPr>
            <w:tcW w:w="330" w:type="dxa"/>
            <w:shd w:val="clear" w:color="auto" w:fill="8CC807"/>
            <w:vAlign w:val="top"/>
          </w:tcPr>
          <w:p w14:paraId="5599FA53">
            <w:pPr>
              <w:rPr>
                <w:rFonts w:ascii="Arial"/>
                <w:sz w:val="21"/>
              </w:rPr>
            </w:pPr>
            <w:r>
              <mc:AlternateContent>
                <mc:Choice Requires="wps">
                  <w:drawing>
                    <wp:anchor distT="0" distB="0" distL="0" distR="0" simplePos="0" relativeHeight="251846656" behindDoc="0" locked="0" layoutInCell="1" allowOverlap="1">
                      <wp:simplePos x="0" y="0"/>
                      <wp:positionH relativeFrom="rightMargin">
                        <wp:posOffset>-233680</wp:posOffset>
                      </wp:positionH>
                      <wp:positionV relativeFrom="topMargin">
                        <wp:posOffset>400685</wp:posOffset>
                      </wp:positionV>
                      <wp:extent cx="324485" cy="148590"/>
                      <wp:effectExtent l="0" t="0" r="0" b="0"/>
                      <wp:wrapNone/>
                      <wp:docPr id="354" name="TextBox 354"/>
                      <wp:cNvGraphicFramePr/>
                      <a:graphic xmlns:a="http://schemas.openxmlformats.org/drawingml/2006/main">
                        <a:graphicData uri="http://schemas.microsoft.com/office/word/2010/wordprocessingShape">
                          <wps:wsp>
                            <wps:cNvSpPr txBox="1"/>
                            <wps:spPr>
                              <a:xfrm rot="16200000">
                                <a:off x="-233765" y="401175"/>
                                <a:ext cx="324484"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FB533A6">
                                  <w:pPr>
                                    <w:pStyle w:val="6"/>
                                    <w:spacing w:before="47" w:line="220" w:lineRule="auto"/>
                                    <w:ind w:left="20"/>
                                    <w:rPr>
                                      <w:sz w:val="14"/>
                                      <w:szCs w:val="14"/>
                                    </w:rPr>
                                  </w:pPr>
                                  <w:r>
                                    <w:rPr>
                                      <w:spacing w:val="-10"/>
                                      <w:sz w:val="14"/>
                                      <w:szCs w:val="14"/>
                                    </w:rPr>
                                    <w:t>度</w:t>
                                  </w:r>
                                  <w:r>
                                    <w:rPr>
                                      <w:spacing w:val="1"/>
                                      <w:sz w:val="14"/>
                                      <w:szCs w:val="14"/>
                                    </w:rPr>
                                    <w:t xml:space="preserve"> </w:t>
                                  </w:r>
                                  <w:r>
                                    <w:rPr>
                                      <w:spacing w:val="-10"/>
                                      <w:sz w:val="14"/>
                                      <w:szCs w:val="14"/>
                                    </w:rPr>
                                    <w:t>(</w:t>
                                  </w:r>
                                  <w:r>
                                    <w:rPr>
                                      <w:spacing w:val="-24"/>
                                      <w:sz w:val="14"/>
                                      <w:szCs w:val="14"/>
                                    </w:rPr>
                                    <w:t xml:space="preserve"> </w:t>
                                  </w:r>
                                  <w:r>
                                    <w:rPr>
                                      <w:spacing w:val="-10"/>
                                      <w:sz w:val="14"/>
                                      <w:szCs w:val="14"/>
                                    </w:rPr>
                                    <w:t>O</w:t>
                                  </w:r>
                                  <w:r>
                                    <w:rPr>
                                      <w:spacing w:val="-22"/>
                                      <w:sz w:val="14"/>
                                      <w:szCs w:val="14"/>
                                    </w:rPr>
                                    <w:t xml:space="preserve"> </w:t>
                                  </w:r>
                                  <w:r>
                                    <w:rPr>
                                      <w:spacing w:val="-10"/>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4" o:spid="_x0000_s1026" o:spt="202" type="#_x0000_t202" style="position:absolute;left:0pt;margin-left:-2.15pt;margin-top:32.05pt;height:11.7pt;width:25.55pt;mso-position-horizontal-relative:page;mso-position-vertical-relative:page;rotation:-5898240f;z-index:251846656;mso-width-relative:page;mso-height-relative:page;" filled="f" stroked="f" coordsize="21600,21600" o:gfxdata="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isp6Q1wAAAAgBAAAP&#10;AAAAAAAAAAEAIAAAACIAAABkcnMvZG93bnJldi54bWxQSwECFAAUAAAACACHTuJAjpJIilICAACk&#10;BAAADgAAAAAAAAABACAAAAAmAQAAZHJzL2Uyb0RvYy54bWxQSwUGAAAAAAYABgBZAQAA6gUAAAAA&#10;">
                      <v:fill on="f" focussize="0,0"/>
                      <v:stroke on="f" weight="0pt" miterlimit="0" joinstyle="miter"/>
                      <v:imagedata o:title=""/>
                      <o:lock v:ext="edit" aspectratio="f"/>
                      <v:textbox inset="0mm,0mm,0mm,0mm">
                        <w:txbxContent>
                          <w:p w14:paraId="0FB533A6">
                            <w:pPr>
                              <w:pStyle w:val="6"/>
                              <w:spacing w:before="47" w:line="220" w:lineRule="auto"/>
                              <w:ind w:left="20"/>
                              <w:rPr>
                                <w:sz w:val="14"/>
                                <w:szCs w:val="14"/>
                              </w:rPr>
                            </w:pPr>
                            <w:r>
                              <w:rPr>
                                <w:spacing w:val="-10"/>
                                <w:sz w:val="14"/>
                                <w:szCs w:val="14"/>
                              </w:rPr>
                              <w:t>度</w:t>
                            </w:r>
                            <w:r>
                              <w:rPr>
                                <w:spacing w:val="1"/>
                                <w:sz w:val="14"/>
                                <w:szCs w:val="14"/>
                              </w:rPr>
                              <w:t xml:space="preserve"> </w:t>
                            </w:r>
                            <w:r>
                              <w:rPr>
                                <w:spacing w:val="-10"/>
                                <w:sz w:val="14"/>
                                <w:szCs w:val="14"/>
                              </w:rPr>
                              <w:t>(</w:t>
                            </w:r>
                            <w:r>
                              <w:rPr>
                                <w:spacing w:val="-24"/>
                                <w:sz w:val="14"/>
                                <w:szCs w:val="14"/>
                              </w:rPr>
                              <w:t xml:space="preserve"> </w:t>
                            </w:r>
                            <w:r>
                              <w:rPr>
                                <w:spacing w:val="-10"/>
                                <w:sz w:val="14"/>
                                <w:szCs w:val="14"/>
                              </w:rPr>
                              <w:t>O</w:t>
                            </w:r>
                            <w:r>
                              <w:rPr>
                                <w:spacing w:val="-22"/>
                                <w:sz w:val="14"/>
                                <w:szCs w:val="14"/>
                              </w:rPr>
                              <w:t xml:space="preserve"> </w:t>
                            </w:r>
                            <w:r>
                              <w:rPr>
                                <w:spacing w:val="-10"/>
                                <w:sz w:val="14"/>
                                <w:szCs w:val="14"/>
                              </w:rPr>
                              <w:t>)</w:t>
                            </w:r>
                          </w:p>
                        </w:txbxContent>
                      </v:textbox>
                    </v:shape>
                  </w:pict>
                </mc:Fallback>
              </mc:AlternateContent>
            </w:r>
          </w:p>
        </w:tc>
        <w:tc>
          <w:tcPr>
            <w:tcW w:w="909" w:type="dxa"/>
            <w:shd w:val="clear" w:color="auto" w:fill="8CC708"/>
            <w:vAlign w:val="top"/>
          </w:tcPr>
          <w:p w14:paraId="7282EC67">
            <w:pPr>
              <w:rPr>
                <w:rFonts w:ascii="Arial"/>
                <w:sz w:val="21"/>
              </w:rPr>
            </w:pPr>
            <w:r>
              <mc:AlternateContent>
                <mc:Choice Requires="wps">
                  <w:drawing>
                    <wp:anchor distT="0" distB="0" distL="0" distR="0" simplePos="0" relativeHeight="251845632" behindDoc="0" locked="0" layoutInCell="1" allowOverlap="1">
                      <wp:simplePos x="0" y="0"/>
                      <wp:positionH relativeFrom="rightMargin">
                        <wp:posOffset>-607695</wp:posOffset>
                      </wp:positionH>
                      <wp:positionV relativeFrom="topMargin">
                        <wp:posOffset>401320</wp:posOffset>
                      </wp:positionV>
                      <wp:extent cx="756285" cy="147955"/>
                      <wp:effectExtent l="0" t="0" r="0" b="0"/>
                      <wp:wrapNone/>
                      <wp:docPr id="356" name="TextBox 356"/>
                      <wp:cNvGraphicFramePr/>
                      <a:graphic xmlns:a="http://schemas.openxmlformats.org/drawingml/2006/main">
                        <a:graphicData uri="http://schemas.microsoft.com/office/word/2010/wordprocessingShape">
                          <wps:wsp>
                            <wps:cNvSpPr txBox="1"/>
                            <wps:spPr>
                              <a:xfrm rot="16200000">
                                <a:off x="-608134" y="401541"/>
                                <a:ext cx="756284"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A9C0626">
                                  <w:pPr>
                                    <w:pStyle w:val="6"/>
                                    <w:spacing w:before="46" w:line="219" w:lineRule="auto"/>
                                    <w:ind w:left="20"/>
                                    <w:rPr>
                                      <w:sz w:val="14"/>
                                      <w:szCs w:val="14"/>
                                    </w:rPr>
                                  </w:pPr>
                                  <w:r>
                                    <w:rPr>
                                      <w:spacing w:val="3"/>
                                      <w:sz w:val="14"/>
                                      <w:szCs w:val="14"/>
                                    </w:rPr>
                                    <w:t>式的操测措施(</w:t>
                                  </w:r>
                                  <w:r>
                                    <w:rPr>
                                      <w:sz w:val="14"/>
                                      <w:szCs w:val="14"/>
                                    </w:rPr>
                                    <w:t>DC</w:t>
                                  </w:r>
                                  <w:r>
                                    <w:rPr>
                                      <w:spacing w:val="3"/>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6" o:spid="_x0000_s1026" o:spt="202" type="#_x0000_t202" style="position:absolute;left:0pt;margin-left:-2.65pt;margin-top:32.1pt;height:11.65pt;width:59.55pt;mso-position-horizontal-relative:page;mso-position-vertical-relative:page;rotation:-5898240f;z-index:251845632;mso-width-relative:page;mso-height-relative:page;" filled="f" stroked="f" coordsize="21600,21600" o:gfxdata="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4WZczdgAAAAIAQAA&#10;DwAAAAAAAAABACAAAAAiAAAAZHJzL2Rvd25yZXYueG1sUEsBAhQAFAAAAAgAh07iQOk5m4RSAgAA&#10;pAQAAA4AAAAAAAAAAQAgAAAAJwEAAGRycy9lMm9Eb2MueG1sUEsFBgAAAAAGAAYAWQEAAOsFAAAA&#10;AA==&#10;">
                      <v:fill on="f" focussize="0,0"/>
                      <v:stroke on="f" weight="0pt" miterlimit="0" joinstyle="miter"/>
                      <v:imagedata o:title=""/>
                      <o:lock v:ext="edit" aspectratio="f"/>
                      <v:textbox inset="0mm,0mm,0mm,0mm">
                        <w:txbxContent>
                          <w:p w14:paraId="6A9C0626">
                            <w:pPr>
                              <w:pStyle w:val="6"/>
                              <w:spacing w:before="46" w:line="219" w:lineRule="auto"/>
                              <w:ind w:left="20"/>
                              <w:rPr>
                                <w:sz w:val="14"/>
                                <w:szCs w:val="14"/>
                              </w:rPr>
                            </w:pPr>
                            <w:r>
                              <w:rPr>
                                <w:spacing w:val="3"/>
                                <w:sz w:val="14"/>
                                <w:szCs w:val="14"/>
                              </w:rPr>
                              <w:t>式的操测措施(</w:t>
                            </w:r>
                            <w:r>
                              <w:rPr>
                                <w:sz w:val="14"/>
                                <w:szCs w:val="14"/>
                              </w:rPr>
                              <w:t>DC</w:t>
                            </w:r>
                            <w:r>
                              <w:rPr>
                                <w:spacing w:val="3"/>
                                <w:sz w:val="14"/>
                                <w:szCs w:val="14"/>
                              </w:rPr>
                              <w:t>)</w:t>
                            </w:r>
                          </w:p>
                        </w:txbxContent>
                      </v:textbox>
                    </v:shape>
                  </w:pict>
                </mc:Fallback>
              </mc:AlternateContent>
            </w:r>
          </w:p>
        </w:tc>
        <w:tc>
          <w:tcPr>
            <w:tcW w:w="230" w:type="dxa"/>
            <w:shd w:val="clear" w:color="auto" w:fill="020405"/>
            <w:vAlign w:val="top"/>
          </w:tcPr>
          <w:p w14:paraId="4A73ACA3">
            <w:pPr>
              <w:rPr>
                <w:rFonts w:ascii="Arial"/>
                <w:sz w:val="21"/>
              </w:rPr>
            </w:pPr>
            <w:r>
              <mc:AlternateContent>
                <mc:Choice Requires="wps">
                  <w:drawing>
                    <wp:anchor distT="0" distB="0" distL="0" distR="0" simplePos="0" relativeHeight="251847680" behindDoc="0" locked="0" layoutInCell="1" allowOverlap="1">
                      <wp:simplePos x="0" y="0"/>
                      <wp:positionH relativeFrom="rightMargin">
                        <wp:posOffset>-567690</wp:posOffset>
                      </wp:positionH>
                      <wp:positionV relativeFrom="topMargin">
                        <wp:posOffset>408940</wp:posOffset>
                      </wp:positionV>
                      <wp:extent cx="969010" cy="148590"/>
                      <wp:effectExtent l="0" t="0" r="0" b="0"/>
                      <wp:wrapNone/>
                      <wp:docPr id="358" name="TextBox 358"/>
                      <wp:cNvGraphicFramePr/>
                      <a:graphic xmlns:a="http://schemas.openxmlformats.org/drawingml/2006/main">
                        <a:graphicData uri="http://schemas.microsoft.com/office/word/2010/wordprocessingShape">
                          <wps:wsp>
                            <wps:cNvSpPr txBox="1"/>
                            <wps:spPr>
                              <a:xfrm rot="16200000">
                                <a:off x="-568044" y="409157"/>
                                <a:ext cx="969010"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6E0531">
                                  <w:pPr>
                                    <w:pStyle w:val="6"/>
                                    <w:spacing w:before="47" w:line="220" w:lineRule="auto"/>
                                    <w:ind w:left="20"/>
                                    <w:rPr>
                                      <w:sz w:val="14"/>
                                      <w:szCs w:val="14"/>
                                    </w:rPr>
                                  </w:pPr>
                                  <w:r>
                                    <w:rPr>
                                      <w:spacing w:val="-8"/>
                                      <w:sz w:val="14"/>
                                      <w:szCs w:val="14"/>
                                    </w:rPr>
                                    <w:t>失 效</w:t>
                                  </w:r>
                                  <w:r>
                                    <w:rPr>
                                      <w:spacing w:val="-7"/>
                                      <w:sz w:val="14"/>
                                      <w:szCs w:val="14"/>
                                    </w:rPr>
                                    <w:t xml:space="preserve"> </w:t>
                                  </w:r>
                                  <w:r>
                                    <w:rPr>
                                      <w:spacing w:val="-8"/>
                                      <w:sz w:val="14"/>
                                      <w:szCs w:val="14"/>
                                    </w:rPr>
                                    <w:t>起</w:t>
                                  </w:r>
                                  <w:r>
                                    <w:rPr>
                                      <w:spacing w:val="-7"/>
                                      <w:sz w:val="14"/>
                                      <w:szCs w:val="14"/>
                                    </w:rPr>
                                    <w:t xml:space="preserve"> </w:t>
                                  </w:r>
                                  <w:r>
                                    <w:rPr>
                                      <w:spacing w:val="-8"/>
                                      <w:sz w:val="14"/>
                                      <w:szCs w:val="14"/>
                                    </w:rPr>
                                    <w:t>失 效</w:t>
                                  </w:r>
                                  <w:r>
                                    <w:rPr>
                                      <w:spacing w:val="-11"/>
                                      <w:sz w:val="14"/>
                                      <w:szCs w:val="14"/>
                                    </w:rPr>
                                    <w:t xml:space="preserve"> </w:t>
                                  </w:r>
                                  <w:r>
                                    <w:rPr>
                                      <w:spacing w:val="-8"/>
                                      <w:sz w:val="14"/>
                                      <w:szCs w:val="14"/>
                                    </w:rPr>
                                    <w:t>试 的 探</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8" o:spid="_x0000_s1026" o:spt="202" type="#_x0000_t202" style="position:absolute;left:0pt;margin-left:-33.45pt;margin-top:32.7pt;height:11.7pt;width:76.3pt;mso-position-horizontal-relative:page;mso-position-vertical-relative:page;rotation:-5898240f;z-index:251847680;mso-width-relative:page;mso-height-relative:page;" filled="f" stroked="f" coordsize="21600,21600" o:gfxdata="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MvHKs2AAAAAgBAAAP&#10;AAAAAAAAAAEAIAAAACIAAABkcnMvZG93bnJldi54bWxQSwECFAAUAAAACACHTuJAb3mFQ1ECAACk&#10;BAAADgAAAAAAAAABACAAAAAnAQAAZHJzL2Uyb0RvYy54bWxQSwUGAAAAAAYABgBZAQAA6gUAAAAA&#10;">
                      <v:fill on="f" focussize="0,0"/>
                      <v:stroke on="f" weight="0pt" miterlimit="0" joinstyle="miter"/>
                      <v:imagedata o:title=""/>
                      <o:lock v:ext="edit" aspectratio="f"/>
                      <v:textbox inset="0mm,0mm,0mm,0mm">
                        <w:txbxContent>
                          <w:p w14:paraId="706E0531">
                            <w:pPr>
                              <w:pStyle w:val="6"/>
                              <w:spacing w:before="47" w:line="220" w:lineRule="auto"/>
                              <w:ind w:left="20"/>
                              <w:rPr>
                                <w:sz w:val="14"/>
                                <w:szCs w:val="14"/>
                              </w:rPr>
                            </w:pPr>
                            <w:r>
                              <w:rPr>
                                <w:spacing w:val="-8"/>
                                <w:sz w:val="14"/>
                                <w:szCs w:val="14"/>
                              </w:rPr>
                              <w:t>失 效</w:t>
                            </w:r>
                            <w:r>
                              <w:rPr>
                                <w:spacing w:val="-7"/>
                                <w:sz w:val="14"/>
                                <w:szCs w:val="14"/>
                              </w:rPr>
                              <w:t xml:space="preserve"> </w:t>
                            </w:r>
                            <w:r>
                              <w:rPr>
                                <w:spacing w:val="-8"/>
                                <w:sz w:val="14"/>
                                <w:szCs w:val="14"/>
                              </w:rPr>
                              <w:t>起</w:t>
                            </w:r>
                            <w:r>
                              <w:rPr>
                                <w:spacing w:val="-7"/>
                                <w:sz w:val="14"/>
                                <w:szCs w:val="14"/>
                              </w:rPr>
                              <w:t xml:space="preserve"> </w:t>
                            </w:r>
                            <w:r>
                              <w:rPr>
                                <w:spacing w:val="-8"/>
                                <w:sz w:val="14"/>
                                <w:szCs w:val="14"/>
                              </w:rPr>
                              <w:t>失 效</w:t>
                            </w:r>
                            <w:r>
                              <w:rPr>
                                <w:spacing w:val="-11"/>
                                <w:sz w:val="14"/>
                                <w:szCs w:val="14"/>
                              </w:rPr>
                              <w:t xml:space="preserve"> </w:t>
                            </w:r>
                            <w:r>
                              <w:rPr>
                                <w:spacing w:val="-8"/>
                                <w:sz w:val="14"/>
                                <w:szCs w:val="14"/>
                              </w:rPr>
                              <w:t>试 的 探</w:t>
                            </w:r>
                          </w:p>
                        </w:txbxContent>
                      </v:textbox>
                    </v:shape>
                  </w:pict>
                </mc:Fallback>
              </mc:AlternateContent>
            </w:r>
          </w:p>
        </w:tc>
        <w:tc>
          <w:tcPr>
            <w:tcW w:w="240" w:type="dxa"/>
            <w:shd w:val="clear" w:color="auto" w:fill="8AC20A"/>
            <w:vAlign w:val="top"/>
          </w:tcPr>
          <w:p w14:paraId="3FE78F23">
            <w:pPr>
              <w:rPr>
                <w:rFonts w:ascii="Arial"/>
                <w:sz w:val="21"/>
              </w:rPr>
            </w:pPr>
            <w:r>
              <mc:AlternateContent>
                <mc:Choice Requires="wps">
                  <w:drawing>
                    <wp:anchor distT="0" distB="0" distL="0" distR="0" simplePos="0" relativeHeight="251844608" behindDoc="0" locked="0" layoutInCell="1" allowOverlap="1">
                      <wp:simplePos x="0" y="0"/>
                      <wp:positionH relativeFrom="rightMargin">
                        <wp:posOffset>-518160</wp:posOffset>
                      </wp:positionH>
                      <wp:positionV relativeFrom="topMargin">
                        <wp:posOffset>408305</wp:posOffset>
                      </wp:positionV>
                      <wp:extent cx="869315" cy="147955"/>
                      <wp:effectExtent l="0" t="0" r="0" b="0"/>
                      <wp:wrapNone/>
                      <wp:docPr id="360" name="TextBox 360"/>
                      <wp:cNvGraphicFramePr/>
                      <a:graphic xmlns:a="http://schemas.openxmlformats.org/drawingml/2006/main">
                        <a:graphicData uri="http://schemas.microsoft.com/office/word/2010/wordprocessingShape">
                          <wps:wsp>
                            <wps:cNvSpPr txBox="1"/>
                            <wps:spPr>
                              <a:xfrm rot="16200000">
                                <a:off x="-518582" y="408513"/>
                                <a:ext cx="869314"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904888D">
                                  <w:pPr>
                                    <w:pStyle w:val="6"/>
                                    <w:spacing w:before="46" w:line="219" w:lineRule="auto"/>
                                    <w:ind w:left="20"/>
                                    <w:rPr>
                                      <w:sz w:val="14"/>
                                      <w:szCs w:val="14"/>
                                    </w:rPr>
                                  </w:pPr>
                                  <w:r>
                                    <w:rPr>
                                      <w:spacing w:val="10"/>
                                      <w:w w:val="117"/>
                                      <w:sz w:val="14"/>
                                      <w:szCs w:val="14"/>
                                    </w:rPr>
                                    <w:t>DFMEA擅施优先级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0" o:spid="_x0000_s1026" o:spt="202" type="#_x0000_t202" style="position:absolute;left:0pt;margin-left:-29.05pt;margin-top:32.65pt;height:11.65pt;width:68.45pt;mso-position-horizontal-relative:page;mso-position-vertical-relative:page;rotation:-5898240f;z-index:251844608;mso-width-relative:page;mso-height-relative:page;" filled="f" stroked="f" coordsize="21600,21600" o:gfxdata="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ZFp8dgAAAAIAQAA&#10;DwAAAAAAAAABACAAAAAiAAAAZHJzL2Rvd25yZXYueG1sUEsBAhQAFAAAAAgAh07iQP3DDExSAgAA&#10;pAQAAA4AAAAAAAAAAQAgAAAAJwEAAGRycy9lMm9Eb2MueG1sUEsFBgAAAAAGAAYAWQEAAOsFAAAA&#10;AA==&#10;">
                      <v:fill on="f" focussize="0,0"/>
                      <v:stroke on="f" weight="0pt" miterlimit="0" joinstyle="miter"/>
                      <v:imagedata o:title=""/>
                      <o:lock v:ext="edit" aspectratio="f"/>
                      <v:textbox inset="0mm,0mm,0mm,0mm">
                        <w:txbxContent>
                          <w:p w14:paraId="5904888D">
                            <w:pPr>
                              <w:pStyle w:val="6"/>
                              <w:spacing w:before="46" w:line="219" w:lineRule="auto"/>
                              <w:ind w:left="20"/>
                              <w:rPr>
                                <w:sz w:val="14"/>
                                <w:szCs w:val="14"/>
                              </w:rPr>
                            </w:pPr>
                            <w:r>
                              <w:rPr>
                                <w:spacing w:val="10"/>
                                <w:w w:val="117"/>
                                <w:sz w:val="14"/>
                                <w:szCs w:val="14"/>
                              </w:rPr>
                              <w:t>DFMEA擅施优先级</w:t>
                            </w:r>
                          </w:p>
                        </w:txbxContent>
                      </v:textbox>
                    </v:shape>
                  </w:pict>
                </mc:Fallback>
              </mc:AlternateContent>
            </w:r>
          </w:p>
        </w:tc>
        <w:tc>
          <w:tcPr>
            <w:tcW w:w="250" w:type="dxa"/>
            <w:shd w:val="clear" w:color="auto" w:fill="15A9E4"/>
            <w:vAlign w:val="top"/>
          </w:tcPr>
          <w:p w14:paraId="4A5729B1">
            <w:pPr>
              <w:rPr>
                <w:rFonts w:ascii="Arial"/>
                <w:sz w:val="21"/>
              </w:rPr>
            </w:pPr>
            <w:r>
              <mc:AlternateContent>
                <mc:Choice Requires="wps">
                  <w:drawing>
                    <wp:anchor distT="0" distB="0" distL="0" distR="0" simplePos="0" relativeHeight="251843584" behindDoc="0" locked="0" layoutInCell="1" allowOverlap="1">
                      <wp:simplePos x="0" y="0"/>
                      <wp:positionH relativeFrom="rightMargin">
                        <wp:posOffset>-272415</wp:posOffset>
                      </wp:positionH>
                      <wp:positionV relativeFrom="topMargin">
                        <wp:posOffset>412750</wp:posOffset>
                      </wp:positionV>
                      <wp:extent cx="377825" cy="147955"/>
                      <wp:effectExtent l="0" t="0" r="0" b="0"/>
                      <wp:wrapNone/>
                      <wp:docPr id="362" name="TextBox 362"/>
                      <wp:cNvGraphicFramePr/>
                      <a:graphic xmlns:a="http://schemas.openxmlformats.org/drawingml/2006/main">
                        <a:graphicData uri="http://schemas.microsoft.com/office/word/2010/wordprocessingShape">
                          <wps:wsp>
                            <wps:cNvSpPr txBox="1"/>
                            <wps:spPr>
                              <a:xfrm rot="16200000">
                                <a:off x="-272901" y="413015"/>
                                <a:ext cx="37782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E1E715B">
                                  <w:pPr>
                                    <w:pStyle w:val="6"/>
                                    <w:spacing w:before="46" w:line="219" w:lineRule="auto"/>
                                    <w:ind w:left="20"/>
                                    <w:rPr>
                                      <w:sz w:val="14"/>
                                      <w:szCs w:val="14"/>
                                    </w:rPr>
                                  </w:pPr>
                                  <w:r>
                                    <w:rPr>
                                      <w:spacing w:val="-2"/>
                                      <w:sz w:val="14"/>
                                      <w:szCs w:val="14"/>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2" o:spid="_x0000_s1026" o:spt="202" type="#_x0000_t202" style="position:absolute;left:0pt;margin-left:-9.2pt;margin-top:33pt;height:11.65pt;width:29.75pt;mso-position-horizontal-relative:page;mso-position-vertical-relative:page;rotation:-5898240f;z-index:251843584;mso-width-relative:page;mso-height-relative:page;" filled="f" stroked="f" coordsize="21600,21600" o:gfxdata="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VrxLdcAAAAIAQAA&#10;DwAAAAAAAAABACAAAAAiAAAAZHJzL2Rvd25yZXYueG1sUEsBAhQAFAAAAAgAh07iQDE7TpdTAgAA&#10;pAQAAA4AAAAAAAAAAQAgAAAAJgEAAGRycy9lMm9Eb2MueG1sUEsFBgAAAAAGAAYAWQEAAOsFAAAA&#10;AA==&#10;">
                      <v:fill on="f" focussize="0,0"/>
                      <v:stroke on="f" weight="0pt" miterlimit="0" joinstyle="miter"/>
                      <v:imagedata o:title=""/>
                      <o:lock v:ext="edit" aspectratio="f"/>
                      <v:textbox inset="0mm,0mm,0mm,0mm">
                        <w:txbxContent>
                          <w:p w14:paraId="7E1E715B">
                            <w:pPr>
                              <w:pStyle w:val="6"/>
                              <w:spacing w:before="46" w:line="219" w:lineRule="auto"/>
                              <w:ind w:left="20"/>
                              <w:rPr>
                                <w:sz w:val="14"/>
                                <w:szCs w:val="14"/>
                              </w:rPr>
                            </w:pPr>
                            <w:r>
                              <w:rPr>
                                <w:spacing w:val="-2"/>
                                <w:sz w:val="14"/>
                                <w:szCs w:val="14"/>
                              </w:rPr>
                              <w:t>特殊特性</w:t>
                            </w:r>
                          </w:p>
                        </w:txbxContent>
                      </v:textbox>
                    </v:shape>
                  </w:pict>
                </mc:Fallback>
              </mc:AlternateContent>
            </w:r>
          </w:p>
        </w:tc>
        <w:tc>
          <w:tcPr>
            <w:tcW w:w="250" w:type="dxa"/>
            <w:textDirection w:val="btLr"/>
            <w:vAlign w:val="top"/>
          </w:tcPr>
          <w:p w14:paraId="721E86D5">
            <w:pPr>
              <w:pStyle w:val="6"/>
              <w:spacing w:before="35" w:line="219" w:lineRule="auto"/>
              <w:ind w:left="220"/>
              <w:rPr>
                <w:sz w:val="14"/>
                <w:szCs w:val="14"/>
              </w:rPr>
            </w:pPr>
            <w:r>
              <w:rPr>
                <w:spacing w:val="3"/>
                <w:sz w:val="14"/>
                <w:szCs w:val="14"/>
              </w:rPr>
              <w:t>筛选器代码(可选)</w:t>
            </w:r>
          </w:p>
        </w:tc>
        <w:tc>
          <w:tcPr>
            <w:tcW w:w="659" w:type="dxa"/>
            <w:textDirection w:val="btLr"/>
            <w:vAlign w:val="top"/>
          </w:tcPr>
          <w:p w14:paraId="75361A4E">
            <w:pPr>
              <w:pStyle w:val="6"/>
              <w:spacing w:before="256" w:line="220" w:lineRule="auto"/>
              <w:ind w:left="499"/>
              <w:rPr>
                <w:sz w:val="14"/>
                <w:szCs w:val="14"/>
              </w:rPr>
            </w:pPr>
            <w:r>
              <w:rPr>
                <w:spacing w:val="-2"/>
                <w:sz w:val="14"/>
                <w:szCs w:val="14"/>
              </w:rPr>
              <w:t>预防措施</w:t>
            </w:r>
          </w:p>
        </w:tc>
        <w:tc>
          <w:tcPr>
            <w:tcW w:w="649" w:type="dxa"/>
            <w:textDirection w:val="btLr"/>
            <w:vAlign w:val="top"/>
          </w:tcPr>
          <w:p w14:paraId="19EE0C66">
            <w:pPr>
              <w:pStyle w:val="6"/>
              <w:spacing w:before="256" w:line="220" w:lineRule="auto"/>
              <w:ind w:left="499"/>
              <w:rPr>
                <w:sz w:val="14"/>
                <w:szCs w:val="14"/>
              </w:rPr>
            </w:pPr>
            <w:r>
              <w:rPr>
                <w:spacing w:val="-1"/>
                <w:sz w:val="14"/>
                <w:szCs w:val="14"/>
              </w:rPr>
              <w:t>探测措施</w:t>
            </w:r>
          </w:p>
        </w:tc>
        <w:tc>
          <w:tcPr>
            <w:tcW w:w="659" w:type="dxa"/>
            <w:textDirection w:val="btLr"/>
            <w:vAlign w:val="top"/>
          </w:tcPr>
          <w:p w14:paraId="4819C371">
            <w:pPr>
              <w:pStyle w:val="6"/>
              <w:spacing w:before="245" w:line="219" w:lineRule="auto"/>
              <w:ind w:left="430"/>
              <w:rPr>
                <w:sz w:val="14"/>
                <w:szCs w:val="14"/>
              </w:rPr>
            </w:pPr>
            <w:r>
              <w:rPr>
                <w:spacing w:val="3"/>
                <w:sz w:val="14"/>
                <w:szCs w:val="14"/>
              </w:rPr>
              <w:t>负责人姓名</w:t>
            </w:r>
          </w:p>
        </w:tc>
        <w:tc>
          <w:tcPr>
            <w:tcW w:w="669" w:type="dxa"/>
            <w:textDirection w:val="btLr"/>
            <w:vAlign w:val="top"/>
          </w:tcPr>
          <w:p w14:paraId="198A3303">
            <w:pPr>
              <w:pStyle w:val="6"/>
              <w:spacing w:before="255" w:line="219" w:lineRule="auto"/>
              <w:ind w:left="360"/>
              <w:rPr>
                <w:sz w:val="14"/>
                <w:szCs w:val="14"/>
              </w:rPr>
            </w:pPr>
            <w:r>
              <w:rPr>
                <w:spacing w:val="2"/>
                <w:sz w:val="14"/>
                <w:szCs w:val="14"/>
              </w:rPr>
              <w:t>目标完成时间</w:t>
            </w:r>
          </w:p>
        </w:tc>
        <w:tc>
          <w:tcPr>
            <w:tcW w:w="649" w:type="dxa"/>
            <w:textDirection w:val="btLr"/>
            <w:vAlign w:val="top"/>
          </w:tcPr>
          <w:p w14:paraId="08BFB608">
            <w:pPr>
              <w:pStyle w:val="6"/>
              <w:spacing w:before="235" w:line="219" w:lineRule="auto"/>
              <w:ind w:left="640"/>
              <w:rPr>
                <w:sz w:val="14"/>
                <w:szCs w:val="14"/>
              </w:rPr>
            </w:pPr>
            <w:r>
              <w:rPr>
                <w:spacing w:val="-2"/>
                <w:sz w:val="14"/>
                <w:szCs w:val="14"/>
              </w:rPr>
              <w:t>状态</w:t>
            </w:r>
          </w:p>
        </w:tc>
        <w:tc>
          <w:tcPr>
            <w:tcW w:w="649" w:type="dxa"/>
            <w:textDirection w:val="btLr"/>
            <w:vAlign w:val="top"/>
          </w:tcPr>
          <w:p w14:paraId="36513546">
            <w:pPr>
              <w:pStyle w:val="6"/>
              <w:spacing w:before="254" w:line="219" w:lineRule="auto"/>
              <w:ind w:left="150"/>
              <w:rPr>
                <w:sz w:val="14"/>
                <w:szCs w:val="14"/>
              </w:rPr>
            </w:pPr>
            <w:r>
              <w:rPr>
                <w:spacing w:val="-1"/>
                <w:sz w:val="14"/>
                <w:szCs w:val="14"/>
              </w:rPr>
              <w:t>采取基于证据的措施</w:t>
            </w:r>
          </w:p>
        </w:tc>
        <w:tc>
          <w:tcPr>
            <w:tcW w:w="669" w:type="dxa"/>
            <w:textDirection w:val="btLr"/>
            <w:vAlign w:val="top"/>
          </w:tcPr>
          <w:p w14:paraId="7B12DC1B">
            <w:pPr>
              <w:pStyle w:val="6"/>
              <w:spacing w:before="245" w:line="219" w:lineRule="auto"/>
              <w:ind w:left="499"/>
              <w:rPr>
                <w:sz w:val="14"/>
                <w:szCs w:val="14"/>
              </w:rPr>
            </w:pPr>
            <w:r>
              <w:rPr>
                <w:spacing w:val="3"/>
                <w:sz w:val="14"/>
                <w:szCs w:val="14"/>
              </w:rPr>
              <w:t>完成时间</w:t>
            </w:r>
          </w:p>
        </w:tc>
        <w:tc>
          <w:tcPr>
            <w:tcW w:w="240" w:type="dxa"/>
            <w:shd w:val="clear" w:color="auto" w:fill="8AC610"/>
            <w:vAlign w:val="top"/>
          </w:tcPr>
          <w:p w14:paraId="61BDDAF2">
            <w:pPr>
              <w:rPr>
                <w:rFonts w:ascii="Arial"/>
                <w:sz w:val="21"/>
              </w:rPr>
            </w:pPr>
            <w:r>
              <mc:AlternateContent>
                <mc:Choice Requires="wps">
                  <w:drawing>
                    <wp:anchor distT="0" distB="0" distL="0" distR="0" simplePos="0" relativeHeight="251842560" behindDoc="0" locked="0" layoutInCell="1" allowOverlap="1">
                      <wp:simplePos x="0" y="0"/>
                      <wp:positionH relativeFrom="rightMargin">
                        <wp:posOffset>-307975</wp:posOffset>
                      </wp:positionH>
                      <wp:positionV relativeFrom="topMargin">
                        <wp:posOffset>403860</wp:posOffset>
                      </wp:positionV>
                      <wp:extent cx="445135" cy="148590"/>
                      <wp:effectExtent l="0" t="0" r="0" b="0"/>
                      <wp:wrapNone/>
                      <wp:docPr id="364" name="TextBox 364"/>
                      <wp:cNvGraphicFramePr/>
                      <a:graphic xmlns:a="http://schemas.openxmlformats.org/drawingml/2006/main">
                        <a:graphicData uri="http://schemas.microsoft.com/office/word/2010/wordprocessingShape">
                          <wps:wsp>
                            <wps:cNvSpPr txBox="1"/>
                            <wps:spPr>
                              <a:xfrm rot="16200000">
                                <a:off x="-308082" y="404311"/>
                                <a:ext cx="445134"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76600A">
                                  <w:pPr>
                                    <w:pStyle w:val="6"/>
                                    <w:spacing w:before="47" w:line="220" w:lineRule="auto"/>
                                    <w:ind w:left="20"/>
                                    <w:rPr>
                                      <w:sz w:val="14"/>
                                      <w:szCs w:val="14"/>
                                    </w:rPr>
                                  </w:pPr>
                                  <w:r>
                                    <w:rPr>
                                      <w:spacing w:val="5"/>
                                      <w:sz w:val="14"/>
                                      <w:szCs w:val="14"/>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4" o:spid="_x0000_s1026" o:spt="202" type="#_x0000_t202" style="position:absolute;left:0pt;margin-left:-12.5pt;margin-top:32.3pt;height:11.7pt;width:35.05pt;mso-position-horizontal-relative:page;mso-position-vertical-relative:page;rotation:-5898240f;z-index:251842560;mso-width-relative:page;mso-height-relative:page;" filled="f" stroked="f" coordsize="21600,21600" o:gfxdata="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mx8GtgAAAAIAQAA&#10;DwAAAAAAAAABACAAAAAiAAAAZHJzL2Rvd25yZXYueG1sUEsBAhQAFAAAAAgAh07iQCmv7XxSAgAA&#10;pAQAAA4AAAAAAAAAAQAgAAAAJwEAAGRycy9lMm9Eb2MueG1sUEsFBgAAAAAGAAYAWQEAAOsFAAAA&#10;AA==&#10;">
                      <v:fill on="f" focussize="0,0"/>
                      <v:stroke on="f" weight="0pt" miterlimit="0" joinstyle="miter"/>
                      <v:imagedata o:title=""/>
                      <o:lock v:ext="edit" aspectratio="f"/>
                      <v:textbox inset="0mm,0mm,0mm,0mm">
                        <w:txbxContent>
                          <w:p w14:paraId="4176600A">
                            <w:pPr>
                              <w:pStyle w:val="6"/>
                              <w:spacing w:before="47" w:line="220" w:lineRule="auto"/>
                              <w:ind w:left="20"/>
                              <w:rPr>
                                <w:sz w:val="14"/>
                                <w:szCs w:val="14"/>
                              </w:rPr>
                            </w:pPr>
                            <w:r>
                              <w:rPr>
                                <w:spacing w:val="5"/>
                                <w:sz w:val="14"/>
                                <w:szCs w:val="14"/>
                              </w:rPr>
                              <w:t>严重度(S)</w:t>
                            </w:r>
                          </w:p>
                        </w:txbxContent>
                      </v:textbox>
                    </v:shape>
                  </w:pict>
                </mc:Fallback>
              </mc:AlternateContent>
            </w:r>
          </w:p>
        </w:tc>
        <w:tc>
          <w:tcPr>
            <w:tcW w:w="240" w:type="dxa"/>
            <w:shd w:val="clear" w:color="auto" w:fill="8BC70F"/>
            <w:vAlign w:val="top"/>
          </w:tcPr>
          <w:p w14:paraId="1A1C8FBF">
            <w:pPr>
              <w:rPr>
                <w:rFonts w:ascii="Arial"/>
                <w:sz w:val="21"/>
              </w:rPr>
            </w:pPr>
            <w:r>
              <mc:AlternateContent>
                <mc:Choice Requires="wps">
                  <w:drawing>
                    <wp:anchor distT="0" distB="0" distL="0" distR="0" simplePos="0" relativeHeight="251841536" behindDoc="0" locked="0" layoutInCell="1" allowOverlap="1">
                      <wp:simplePos x="0" y="0"/>
                      <wp:positionH relativeFrom="rightMargin">
                        <wp:posOffset>-263525</wp:posOffset>
                      </wp:positionH>
                      <wp:positionV relativeFrom="topMargin">
                        <wp:posOffset>403860</wp:posOffset>
                      </wp:positionV>
                      <wp:extent cx="356235" cy="148590"/>
                      <wp:effectExtent l="0" t="0" r="0" b="0"/>
                      <wp:wrapNone/>
                      <wp:docPr id="366" name="TextBox 366"/>
                      <wp:cNvGraphicFramePr/>
                      <a:graphic xmlns:a="http://schemas.openxmlformats.org/drawingml/2006/main">
                        <a:graphicData uri="http://schemas.microsoft.com/office/word/2010/wordprocessingShape">
                          <wps:wsp>
                            <wps:cNvSpPr txBox="1"/>
                            <wps:spPr>
                              <a:xfrm rot="16200000">
                                <a:off x="-263701" y="404377"/>
                                <a:ext cx="356234"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868C1E8">
                                  <w:pPr>
                                    <w:pStyle w:val="6"/>
                                    <w:spacing w:before="47" w:line="220" w:lineRule="auto"/>
                                    <w:ind w:left="20"/>
                                    <w:rPr>
                                      <w:sz w:val="14"/>
                                      <w:szCs w:val="14"/>
                                    </w:rPr>
                                  </w:pPr>
                                  <w:r>
                                    <w:rPr>
                                      <w:spacing w:val="6"/>
                                      <w:sz w:val="14"/>
                                      <w:szCs w:val="14"/>
                                    </w:rPr>
                                    <w:t>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6" o:spid="_x0000_s1026" o:spt="202" type="#_x0000_t202" style="position:absolute;left:0pt;margin-left:-9pt;margin-top:32.3pt;height:11.7pt;width:28.05pt;mso-position-horizontal-relative:page;mso-position-vertical-relative:page;rotation:-5898240f;z-index:251841536;mso-width-relative:page;mso-height-relative:page;" filled="f" stroked="f" coordsize="21600,21600" o:gfxdata="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PMOGNcAAAAIAQAA&#10;DwAAAAAAAAABACAAAAAiAAAAZHJzL2Rvd25yZXYueG1sUEsBAhQAFAAAAAgAh07iQGSh7ORTAgAA&#10;pAQAAA4AAAAAAAAAAQAgAAAAJgEAAGRycy9lMm9Eb2MueG1sUEsFBgAAAAAGAAYAWQEAAOsFAAAA&#10;AA==&#10;">
                      <v:fill on="f" focussize="0,0"/>
                      <v:stroke on="f" weight="0pt" miterlimit="0" joinstyle="miter"/>
                      <v:imagedata o:title=""/>
                      <o:lock v:ext="edit" aspectratio="f"/>
                      <v:textbox inset="0mm,0mm,0mm,0mm">
                        <w:txbxContent>
                          <w:p w14:paraId="2868C1E8">
                            <w:pPr>
                              <w:pStyle w:val="6"/>
                              <w:spacing w:before="47" w:line="220" w:lineRule="auto"/>
                              <w:ind w:left="20"/>
                              <w:rPr>
                                <w:sz w:val="14"/>
                                <w:szCs w:val="14"/>
                              </w:rPr>
                            </w:pPr>
                            <w:r>
                              <w:rPr>
                                <w:spacing w:val="6"/>
                                <w:sz w:val="14"/>
                                <w:szCs w:val="14"/>
                              </w:rPr>
                              <w:t>频度(O)</w:t>
                            </w:r>
                          </w:p>
                        </w:txbxContent>
                      </v:textbox>
                    </v:shape>
                  </w:pict>
                </mc:Fallback>
              </mc:AlternateContent>
            </w:r>
          </w:p>
        </w:tc>
        <w:tc>
          <w:tcPr>
            <w:tcW w:w="249" w:type="dxa"/>
            <w:shd w:val="clear" w:color="auto" w:fill="8AC710"/>
            <w:vAlign w:val="top"/>
          </w:tcPr>
          <w:p w14:paraId="79C2AED2">
            <w:pPr>
              <w:rPr>
                <w:rFonts w:ascii="Arial"/>
                <w:sz w:val="21"/>
              </w:rPr>
            </w:pPr>
            <w:r>
              <mc:AlternateContent>
                <mc:Choice Requires="wps">
                  <w:drawing>
                    <wp:anchor distT="0" distB="0" distL="0" distR="0" simplePos="0" relativeHeight="251838464" behindDoc="0" locked="0" layoutInCell="1" allowOverlap="1">
                      <wp:simplePos x="0" y="0"/>
                      <wp:positionH relativeFrom="rightMargin">
                        <wp:posOffset>-300990</wp:posOffset>
                      </wp:positionH>
                      <wp:positionV relativeFrom="topMargin">
                        <wp:posOffset>403860</wp:posOffset>
                      </wp:positionV>
                      <wp:extent cx="445135" cy="148590"/>
                      <wp:effectExtent l="0" t="0" r="0" b="0"/>
                      <wp:wrapNone/>
                      <wp:docPr id="368" name="TextBox 368"/>
                      <wp:cNvGraphicFramePr/>
                      <a:graphic xmlns:a="http://schemas.openxmlformats.org/drawingml/2006/main">
                        <a:graphicData uri="http://schemas.microsoft.com/office/word/2010/wordprocessingShape">
                          <wps:wsp>
                            <wps:cNvSpPr txBox="1"/>
                            <wps:spPr>
                              <a:xfrm rot="16200000">
                                <a:off x="-301123" y="404336"/>
                                <a:ext cx="445134"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445B6D3">
                                  <w:pPr>
                                    <w:pStyle w:val="6"/>
                                    <w:spacing w:before="47" w:line="220" w:lineRule="auto"/>
                                    <w:ind w:left="20"/>
                                    <w:rPr>
                                      <w:sz w:val="14"/>
                                      <w:szCs w:val="14"/>
                                    </w:rPr>
                                  </w:pPr>
                                  <w:r>
                                    <w:rPr>
                                      <w:spacing w:val="5"/>
                                      <w:sz w:val="14"/>
                                      <w:szCs w:val="14"/>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8" o:spid="_x0000_s1026" o:spt="202" type="#_x0000_t202" style="position:absolute;left:0pt;margin-left:-11.5pt;margin-top:32.3pt;height:11.7pt;width:35.05pt;mso-position-horizontal-relative:page;mso-position-vertical-relative:page;rotation:-5898240f;z-index:251838464;mso-width-relative:page;mso-height-relative:page;" filled="f" stroked="f" coordsize="21600,21600" o:gfxdata="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w6tVt2AAAAAgBAAAP&#10;AAAAAAAAAAEAIAAAACIAAABkcnMvZG93bnJldi54bWxQSwECFAAUAAAACACHTuJAQ/UlVVECAACk&#10;BAAADgAAAAAAAAABACAAAAAnAQAAZHJzL2Uyb0RvYy54bWxQSwUGAAAAAAYABgBZAQAA6gUAAAAA&#10;">
                      <v:fill on="f" focussize="0,0"/>
                      <v:stroke on="f" weight="0pt" miterlimit="0" joinstyle="miter"/>
                      <v:imagedata o:title=""/>
                      <o:lock v:ext="edit" aspectratio="f"/>
                      <v:textbox inset="0mm,0mm,0mm,0mm">
                        <w:txbxContent>
                          <w:p w14:paraId="7445B6D3">
                            <w:pPr>
                              <w:pStyle w:val="6"/>
                              <w:spacing w:before="47" w:line="220" w:lineRule="auto"/>
                              <w:ind w:left="20"/>
                              <w:rPr>
                                <w:sz w:val="14"/>
                                <w:szCs w:val="14"/>
                              </w:rPr>
                            </w:pPr>
                            <w:r>
                              <w:rPr>
                                <w:spacing w:val="5"/>
                                <w:sz w:val="14"/>
                                <w:szCs w:val="14"/>
                              </w:rPr>
                              <w:t>探测度(D)</w:t>
                            </w:r>
                          </w:p>
                        </w:txbxContent>
                      </v:textbox>
                    </v:shape>
                  </w:pict>
                </mc:Fallback>
              </mc:AlternateContent>
            </w:r>
          </w:p>
        </w:tc>
        <w:tc>
          <w:tcPr>
            <w:tcW w:w="220" w:type="dxa"/>
            <w:shd w:val="clear" w:color="auto" w:fill="89C710"/>
            <w:vAlign w:val="top"/>
          </w:tcPr>
          <w:p w14:paraId="78D42072">
            <w:pPr>
              <w:rPr>
                <w:rFonts w:ascii="Arial"/>
                <w:sz w:val="21"/>
              </w:rPr>
            </w:pPr>
            <w:r>
              <mc:AlternateContent>
                <mc:Choice Requires="wps">
                  <w:drawing>
                    <wp:anchor distT="0" distB="0" distL="0" distR="0" simplePos="0" relativeHeight="251840512" behindDoc="0" locked="0" layoutInCell="1" allowOverlap="1">
                      <wp:simplePos x="0" y="0"/>
                      <wp:positionH relativeFrom="rightMargin">
                        <wp:posOffset>-506730</wp:posOffset>
                      </wp:positionH>
                      <wp:positionV relativeFrom="topMargin">
                        <wp:posOffset>408305</wp:posOffset>
                      </wp:positionV>
                      <wp:extent cx="869315" cy="147955"/>
                      <wp:effectExtent l="0" t="0" r="0" b="0"/>
                      <wp:wrapNone/>
                      <wp:docPr id="370" name="TextBox 370"/>
                      <wp:cNvGraphicFramePr/>
                      <a:graphic xmlns:a="http://schemas.openxmlformats.org/drawingml/2006/main">
                        <a:graphicData uri="http://schemas.microsoft.com/office/word/2010/wordprocessingShape">
                          <wps:wsp>
                            <wps:cNvSpPr txBox="1"/>
                            <wps:spPr>
                              <a:xfrm rot="16200000">
                                <a:off x="-507222" y="408474"/>
                                <a:ext cx="869314"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65F2E3">
                                  <w:pPr>
                                    <w:pStyle w:val="6"/>
                                    <w:spacing w:before="46" w:line="219" w:lineRule="auto"/>
                                    <w:ind w:left="20"/>
                                    <w:rPr>
                                      <w:sz w:val="14"/>
                                      <w:szCs w:val="14"/>
                                    </w:rPr>
                                  </w:pPr>
                                  <w:r>
                                    <w:rPr>
                                      <w:spacing w:val="10"/>
                                      <w:w w:val="117"/>
                                      <w:sz w:val="14"/>
                                      <w:szCs w:val="14"/>
                                    </w:rPr>
                                    <w:t>PFMEA描施优先级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70" o:spid="_x0000_s1026" o:spt="202" type="#_x0000_t202" style="position:absolute;left:0pt;margin-left:-29.15pt;margin-top:32.65pt;height:11.65pt;width:68.45pt;mso-position-horizontal-relative:page;mso-position-vertical-relative:page;rotation:-5898240f;z-index:251840512;mso-width-relative:page;mso-height-relative:page;" filled="f" stroked="f" coordsize="21600,21600" o:gfxdata="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ZHZedgAAAAIAQAA&#10;DwAAAAAAAAABACAAAAAiAAAAZHJzL2Rvd25yZXYueG1sUEsBAhQAFAAAAAgAh07iQAB1uSBSAgAA&#10;pAQAAA4AAAAAAAAAAQAgAAAAJwEAAGRycy9lMm9Eb2MueG1sUEsFBgAAAAAGAAYAWQEAAOsFAAAA&#10;AA==&#10;">
                      <v:fill on="f" focussize="0,0"/>
                      <v:stroke on="f" weight="0pt" miterlimit="0" joinstyle="miter"/>
                      <v:imagedata o:title=""/>
                      <o:lock v:ext="edit" aspectratio="f"/>
                      <v:textbox inset="0mm,0mm,0mm,0mm">
                        <w:txbxContent>
                          <w:p w14:paraId="3365F2E3">
                            <w:pPr>
                              <w:pStyle w:val="6"/>
                              <w:spacing w:before="46" w:line="219" w:lineRule="auto"/>
                              <w:ind w:left="20"/>
                              <w:rPr>
                                <w:sz w:val="14"/>
                                <w:szCs w:val="14"/>
                              </w:rPr>
                            </w:pPr>
                            <w:r>
                              <w:rPr>
                                <w:spacing w:val="10"/>
                                <w:w w:val="117"/>
                                <w:sz w:val="14"/>
                                <w:szCs w:val="14"/>
                              </w:rPr>
                              <w:t>PFMEA描施优先级</w:t>
                            </w:r>
                          </w:p>
                        </w:txbxContent>
                      </v:textbox>
                    </v:shape>
                  </w:pict>
                </mc:Fallback>
              </mc:AlternateContent>
            </w:r>
          </w:p>
        </w:tc>
        <w:tc>
          <w:tcPr>
            <w:tcW w:w="240" w:type="dxa"/>
            <w:shd w:val="clear" w:color="auto" w:fill="15A9E4"/>
            <w:vAlign w:val="top"/>
          </w:tcPr>
          <w:p w14:paraId="4000EFFE">
            <w:pPr>
              <w:rPr>
                <w:rFonts w:ascii="Arial"/>
                <w:sz w:val="21"/>
              </w:rPr>
            </w:pPr>
            <w:r>
              <mc:AlternateContent>
                <mc:Choice Requires="wps">
                  <w:drawing>
                    <wp:anchor distT="0" distB="0" distL="0" distR="0" simplePos="0" relativeHeight="251839488" behindDoc="0" locked="0" layoutInCell="1" allowOverlap="1">
                      <wp:simplePos x="0" y="0"/>
                      <wp:positionH relativeFrom="rightMargin">
                        <wp:posOffset>-267335</wp:posOffset>
                      </wp:positionH>
                      <wp:positionV relativeFrom="topMargin">
                        <wp:posOffset>412750</wp:posOffset>
                      </wp:positionV>
                      <wp:extent cx="377825" cy="147955"/>
                      <wp:effectExtent l="0" t="0" r="0" b="0"/>
                      <wp:wrapNone/>
                      <wp:docPr id="372" name="TextBox 372"/>
                      <wp:cNvGraphicFramePr/>
                      <a:graphic xmlns:a="http://schemas.openxmlformats.org/drawingml/2006/main">
                        <a:graphicData uri="http://schemas.microsoft.com/office/word/2010/wordprocessingShape">
                          <wps:wsp>
                            <wps:cNvSpPr txBox="1"/>
                            <wps:spPr>
                              <a:xfrm rot="16200000">
                                <a:off x="-267771" y="413014"/>
                                <a:ext cx="37782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AD061A">
                                  <w:pPr>
                                    <w:pStyle w:val="6"/>
                                    <w:spacing w:before="46" w:line="219" w:lineRule="auto"/>
                                    <w:ind w:left="20"/>
                                    <w:rPr>
                                      <w:sz w:val="14"/>
                                      <w:szCs w:val="14"/>
                                    </w:rPr>
                                  </w:pPr>
                                  <w:r>
                                    <w:rPr>
                                      <w:spacing w:val="-2"/>
                                      <w:sz w:val="14"/>
                                      <w:szCs w:val="14"/>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72" o:spid="_x0000_s1026" o:spt="202" type="#_x0000_t202" style="position:absolute;left:0pt;margin-left:-9.3pt;margin-top:33pt;height:11.65pt;width:29.75pt;mso-position-horizontal-relative:page;mso-position-vertical-relative:page;rotation:-5898240f;z-index:251839488;mso-width-relative:page;mso-height-relative:page;" filled="f" stroked="f" coordsize="21600,21600" o:gfxdata="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SxQpNcAAAAIAQAA&#10;DwAAAAAAAAABACAAAAAiAAAAZHJzL2Rvd25yZXYueG1sUEsBAhQAFAAAAAgAh07iQEOe7ypTAgAA&#10;pAQAAA4AAAAAAAAAAQAgAAAAJgEAAGRycy9lMm9Eb2MueG1sUEsFBgAAAAAGAAYAWQEAAOsFAAAA&#10;AA==&#10;">
                      <v:fill on="f" focussize="0,0"/>
                      <v:stroke on="f" weight="0pt" miterlimit="0" joinstyle="miter"/>
                      <v:imagedata o:title=""/>
                      <o:lock v:ext="edit" aspectratio="f"/>
                      <v:textbox inset="0mm,0mm,0mm,0mm">
                        <w:txbxContent>
                          <w:p w14:paraId="16AD061A">
                            <w:pPr>
                              <w:pStyle w:val="6"/>
                              <w:spacing w:before="46" w:line="219" w:lineRule="auto"/>
                              <w:ind w:left="20"/>
                              <w:rPr>
                                <w:sz w:val="14"/>
                                <w:szCs w:val="14"/>
                              </w:rPr>
                            </w:pPr>
                            <w:r>
                              <w:rPr>
                                <w:spacing w:val="-2"/>
                                <w:sz w:val="14"/>
                                <w:szCs w:val="14"/>
                              </w:rPr>
                              <w:t>特殊特性</w:t>
                            </w:r>
                          </w:p>
                        </w:txbxContent>
                      </v:textbox>
                    </v:shape>
                  </w:pict>
                </mc:Fallback>
              </mc:AlternateContent>
            </w:r>
          </w:p>
        </w:tc>
        <w:tc>
          <w:tcPr>
            <w:tcW w:w="694" w:type="dxa"/>
            <w:textDirection w:val="btLr"/>
            <w:vAlign w:val="top"/>
          </w:tcPr>
          <w:p w14:paraId="14817B41">
            <w:pPr>
              <w:pStyle w:val="6"/>
              <w:spacing w:before="266" w:line="221" w:lineRule="auto"/>
              <w:ind w:left="640"/>
              <w:rPr>
                <w:sz w:val="14"/>
                <w:szCs w:val="14"/>
              </w:rPr>
            </w:pPr>
            <w:r>
              <w:rPr>
                <w:spacing w:val="-3"/>
                <w:sz w:val="14"/>
                <w:szCs w:val="14"/>
              </w:rPr>
              <w:t>督注</w:t>
            </w:r>
          </w:p>
        </w:tc>
      </w:tr>
      <w:tr w14:paraId="63D9F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854" w:type="dxa"/>
            <w:vAlign w:val="top"/>
          </w:tcPr>
          <w:p w14:paraId="6FA72186">
            <w:pPr>
              <w:rPr>
                <w:rFonts w:ascii="Arial"/>
                <w:sz w:val="21"/>
              </w:rPr>
            </w:pPr>
          </w:p>
        </w:tc>
        <w:tc>
          <w:tcPr>
            <w:tcW w:w="330" w:type="dxa"/>
            <w:vAlign w:val="top"/>
          </w:tcPr>
          <w:p w14:paraId="30744A5A">
            <w:pPr>
              <w:rPr>
                <w:rFonts w:ascii="Arial"/>
                <w:sz w:val="21"/>
              </w:rPr>
            </w:pPr>
          </w:p>
        </w:tc>
        <w:tc>
          <w:tcPr>
            <w:tcW w:w="909" w:type="dxa"/>
            <w:vAlign w:val="top"/>
          </w:tcPr>
          <w:p w14:paraId="290F5CA6">
            <w:pPr>
              <w:rPr>
                <w:rFonts w:ascii="Arial"/>
                <w:sz w:val="21"/>
              </w:rPr>
            </w:pPr>
          </w:p>
        </w:tc>
        <w:tc>
          <w:tcPr>
            <w:tcW w:w="230" w:type="dxa"/>
            <w:vAlign w:val="top"/>
          </w:tcPr>
          <w:p w14:paraId="120E056C">
            <w:pPr>
              <w:rPr>
                <w:rFonts w:ascii="Arial"/>
                <w:sz w:val="21"/>
              </w:rPr>
            </w:pPr>
          </w:p>
        </w:tc>
        <w:tc>
          <w:tcPr>
            <w:tcW w:w="240" w:type="dxa"/>
            <w:vAlign w:val="top"/>
          </w:tcPr>
          <w:p w14:paraId="6E61E9CE">
            <w:pPr>
              <w:rPr>
                <w:rFonts w:ascii="Arial"/>
                <w:sz w:val="21"/>
              </w:rPr>
            </w:pPr>
          </w:p>
        </w:tc>
        <w:tc>
          <w:tcPr>
            <w:tcW w:w="250" w:type="dxa"/>
            <w:vAlign w:val="top"/>
          </w:tcPr>
          <w:p w14:paraId="249698C2">
            <w:pPr>
              <w:rPr>
                <w:rFonts w:ascii="Arial"/>
                <w:sz w:val="21"/>
              </w:rPr>
            </w:pPr>
          </w:p>
        </w:tc>
        <w:tc>
          <w:tcPr>
            <w:tcW w:w="250" w:type="dxa"/>
            <w:vAlign w:val="top"/>
          </w:tcPr>
          <w:p w14:paraId="463822C5">
            <w:pPr>
              <w:rPr>
                <w:rFonts w:ascii="Arial"/>
                <w:sz w:val="21"/>
              </w:rPr>
            </w:pPr>
          </w:p>
        </w:tc>
        <w:tc>
          <w:tcPr>
            <w:tcW w:w="659" w:type="dxa"/>
            <w:vAlign w:val="top"/>
          </w:tcPr>
          <w:p w14:paraId="420B7571">
            <w:pPr>
              <w:rPr>
                <w:rFonts w:ascii="Arial"/>
                <w:sz w:val="21"/>
              </w:rPr>
            </w:pPr>
          </w:p>
        </w:tc>
        <w:tc>
          <w:tcPr>
            <w:tcW w:w="649" w:type="dxa"/>
            <w:vAlign w:val="top"/>
          </w:tcPr>
          <w:p w14:paraId="55D58AEA">
            <w:pPr>
              <w:rPr>
                <w:rFonts w:ascii="Arial"/>
                <w:sz w:val="21"/>
              </w:rPr>
            </w:pPr>
          </w:p>
        </w:tc>
        <w:tc>
          <w:tcPr>
            <w:tcW w:w="659" w:type="dxa"/>
            <w:vAlign w:val="top"/>
          </w:tcPr>
          <w:p w14:paraId="7728EB56">
            <w:pPr>
              <w:rPr>
                <w:rFonts w:ascii="Arial"/>
                <w:sz w:val="21"/>
              </w:rPr>
            </w:pPr>
          </w:p>
        </w:tc>
        <w:tc>
          <w:tcPr>
            <w:tcW w:w="669" w:type="dxa"/>
            <w:vAlign w:val="top"/>
          </w:tcPr>
          <w:p w14:paraId="3DF2E0D1">
            <w:pPr>
              <w:rPr>
                <w:rFonts w:ascii="Arial"/>
                <w:sz w:val="21"/>
              </w:rPr>
            </w:pPr>
          </w:p>
        </w:tc>
        <w:tc>
          <w:tcPr>
            <w:tcW w:w="649" w:type="dxa"/>
            <w:vAlign w:val="top"/>
          </w:tcPr>
          <w:p w14:paraId="5CFB4035">
            <w:pPr>
              <w:rPr>
                <w:rFonts w:ascii="Arial"/>
                <w:sz w:val="21"/>
              </w:rPr>
            </w:pPr>
          </w:p>
        </w:tc>
        <w:tc>
          <w:tcPr>
            <w:tcW w:w="649" w:type="dxa"/>
            <w:vAlign w:val="top"/>
          </w:tcPr>
          <w:p w14:paraId="31314B76">
            <w:pPr>
              <w:rPr>
                <w:rFonts w:ascii="Arial"/>
                <w:sz w:val="21"/>
              </w:rPr>
            </w:pPr>
          </w:p>
        </w:tc>
        <w:tc>
          <w:tcPr>
            <w:tcW w:w="669" w:type="dxa"/>
            <w:vAlign w:val="top"/>
          </w:tcPr>
          <w:p w14:paraId="5F43850A">
            <w:pPr>
              <w:rPr>
                <w:rFonts w:ascii="Arial"/>
                <w:sz w:val="21"/>
              </w:rPr>
            </w:pPr>
          </w:p>
        </w:tc>
        <w:tc>
          <w:tcPr>
            <w:tcW w:w="240" w:type="dxa"/>
            <w:vAlign w:val="top"/>
          </w:tcPr>
          <w:p w14:paraId="0A247968">
            <w:pPr>
              <w:rPr>
                <w:rFonts w:ascii="Arial"/>
                <w:sz w:val="21"/>
              </w:rPr>
            </w:pPr>
          </w:p>
        </w:tc>
        <w:tc>
          <w:tcPr>
            <w:tcW w:w="240" w:type="dxa"/>
            <w:vAlign w:val="top"/>
          </w:tcPr>
          <w:p w14:paraId="5C091901">
            <w:pPr>
              <w:rPr>
                <w:rFonts w:ascii="Arial"/>
                <w:sz w:val="21"/>
              </w:rPr>
            </w:pPr>
          </w:p>
        </w:tc>
        <w:tc>
          <w:tcPr>
            <w:tcW w:w="249" w:type="dxa"/>
            <w:vAlign w:val="top"/>
          </w:tcPr>
          <w:p w14:paraId="1A461C6E">
            <w:pPr>
              <w:rPr>
                <w:rFonts w:ascii="Arial"/>
                <w:sz w:val="21"/>
              </w:rPr>
            </w:pPr>
          </w:p>
        </w:tc>
        <w:tc>
          <w:tcPr>
            <w:tcW w:w="220" w:type="dxa"/>
            <w:vAlign w:val="top"/>
          </w:tcPr>
          <w:p w14:paraId="095FE768">
            <w:pPr>
              <w:rPr>
                <w:rFonts w:ascii="Arial"/>
                <w:sz w:val="21"/>
              </w:rPr>
            </w:pPr>
          </w:p>
        </w:tc>
        <w:tc>
          <w:tcPr>
            <w:tcW w:w="240" w:type="dxa"/>
            <w:vAlign w:val="top"/>
          </w:tcPr>
          <w:p w14:paraId="7167ADD3">
            <w:pPr>
              <w:rPr>
                <w:rFonts w:ascii="Arial"/>
                <w:sz w:val="21"/>
              </w:rPr>
            </w:pPr>
          </w:p>
        </w:tc>
        <w:tc>
          <w:tcPr>
            <w:tcW w:w="694" w:type="dxa"/>
            <w:vAlign w:val="top"/>
          </w:tcPr>
          <w:p w14:paraId="05AA774E">
            <w:pPr>
              <w:rPr>
                <w:rFonts w:ascii="Arial"/>
                <w:sz w:val="21"/>
              </w:rPr>
            </w:pPr>
          </w:p>
        </w:tc>
      </w:tr>
    </w:tbl>
    <w:p w14:paraId="5F89CEE2">
      <w:pPr>
        <w:pStyle w:val="2"/>
        <w:spacing w:line="264" w:lineRule="auto"/>
      </w:pPr>
    </w:p>
    <w:p w14:paraId="27BC7A68">
      <w:pPr>
        <w:pStyle w:val="2"/>
        <w:spacing w:before="75" w:line="189" w:lineRule="auto"/>
        <w:ind w:left="3475"/>
        <w:rPr>
          <w:rFonts w:ascii="宋体" w:hAnsi="宋体" w:eastAsia="宋体" w:cs="宋体"/>
          <w:sz w:val="23"/>
          <w:szCs w:val="23"/>
        </w:rPr>
      </w:pPr>
      <w:r>
        <w:rPr>
          <w:rFonts w:ascii="仿宋" w:hAnsi="仿宋" w:eastAsia="仿宋" w:cs="仿宋"/>
          <w:spacing w:val="-4"/>
          <w:sz w:val="23"/>
          <w:szCs w:val="23"/>
        </w:rPr>
        <w:t>表格</w:t>
      </w:r>
      <w:r>
        <w:rPr>
          <w:spacing w:val="-4"/>
          <w:sz w:val="23"/>
          <w:szCs w:val="23"/>
        </w:rPr>
        <w:t>D:</w:t>
      </w:r>
      <w:r>
        <w:rPr>
          <w:spacing w:val="-25"/>
          <w:sz w:val="23"/>
          <w:szCs w:val="23"/>
        </w:rPr>
        <w:t xml:space="preserve"> </w:t>
      </w:r>
      <w:r>
        <w:rPr>
          <w:rFonts w:ascii="宋体" w:hAnsi="宋体" w:eastAsia="宋体" w:cs="宋体"/>
          <w:spacing w:val="-4"/>
          <w:sz w:val="23"/>
          <w:szCs w:val="23"/>
        </w:rPr>
        <w:t>备选</w:t>
      </w:r>
      <w:r>
        <w:rPr>
          <w:spacing w:val="-4"/>
          <w:sz w:val="23"/>
          <w:szCs w:val="23"/>
        </w:rPr>
        <w:t>PFMEA</w:t>
      </w:r>
      <w:r>
        <w:rPr>
          <w:rFonts w:ascii="宋体" w:hAnsi="宋体" w:eastAsia="宋体" w:cs="宋体"/>
          <w:b/>
          <w:bCs/>
          <w:spacing w:val="-4"/>
          <w:sz w:val="23"/>
          <w:szCs w:val="23"/>
        </w:rPr>
        <w:t>表格</w:t>
      </w:r>
    </w:p>
    <w:p w14:paraId="29270089">
      <w:pPr>
        <w:spacing w:line="189" w:lineRule="auto"/>
        <w:rPr>
          <w:rFonts w:ascii="宋体" w:hAnsi="宋体" w:eastAsia="宋体" w:cs="宋体"/>
          <w:sz w:val="23"/>
          <w:szCs w:val="23"/>
        </w:rPr>
        <w:sectPr>
          <w:type w:val="continuous"/>
          <w:pgSz w:w="11900" w:h="16840"/>
          <w:pgMar w:top="400" w:right="1085" w:bottom="993" w:left="1254" w:header="0" w:footer="638" w:gutter="0"/>
          <w:cols w:equalWidth="0" w:num="1">
            <w:col w:w="9560"/>
          </w:cols>
        </w:sectPr>
      </w:pPr>
    </w:p>
    <w:p w14:paraId="3725FAD3">
      <w:pPr>
        <w:spacing w:before="206"/>
      </w:pPr>
    </w:p>
    <w:p w14:paraId="21CF91CD">
      <w:pPr>
        <w:sectPr>
          <w:headerReference r:id="rId166" w:type="default"/>
          <w:footerReference r:id="rId167" w:type="default"/>
          <w:pgSz w:w="11900" w:h="16840"/>
          <w:pgMar w:top="400" w:right="9" w:bottom="1103" w:left="0" w:header="0" w:footer="748" w:gutter="0"/>
          <w:cols w:equalWidth="0" w:num="1">
            <w:col w:w="11891"/>
          </w:cols>
        </w:sectPr>
      </w:pPr>
    </w:p>
    <w:p w14:paraId="54C0AE49">
      <w:pPr>
        <w:pStyle w:val="2"/>
        <w:spacing w:before="46" w:line="212" w:lineRule="auto"/>
        <w:ind w:left="1100"/>
        <w:rPr>
          <w:sz w:val="22"/>
          <w:szCs w:val="22"/>
        </w:rPr>
      </w:pPr>
      <w:r>
        <w:rPr>
          <w:rFonts w:ascii="隶书" w:hAnsi="隶书" w:eastAsia="隶书" w:cs="隶书"/>
          <w:spacing w:val="-10"/>
          <w:w w:val="64"/>
          <w:sz w:val="22"/>
          <w:szCs w:val="22"/>
        </w:rPr>
        <w:t>过程</w:t>
      </w:r>
      <w:r>
        <w:rPr>
          <w:rFonts w:ascii="宋体" w:hAnsi="宋体" w:eastAsia="宋体" w:cs="宋体"/>
          <w:spacing w:val="-10"/>
          <w:w w:val="64"/>
          <w:sz w:val="22"/>
          <w:szCs w:val="22"/>
        </w:rPr>
        <w:t>失</w:t>
      </w:r>
      <w:r>
        <w:rPr>
          <w:rFonts w:ascii="隶书" w:hAnsi="隶书" w:eastAsia="隶书" w:cs="隶书"/>
          <w:spacing w:val="-10"/>
          <w:w w:val="64"/>
          <w:sz w:val="22"/>
          <w:szCs w:val="22"/>
        </w:rPr>
        <w:t>效模</w:t>
      </w:r>
      <w:r>
        <w:rPr>
          <w:rFonts w:ascii="隶书" w:hAnsi="隶书" w:eastAsia="隶书" w:cs="隶书"/>
          <w:b/>
          <w:bCs/>
          <w:spacing w:val="-10"/>
          <w:w w:val="64"/>
          <w:sz w:val="22"/>
          <w:szCs w:val="22"/>
        </w:rPr>
        <w:t>式及影响</w:t>
      </w:r>
      <w:r>
        <w:rPr>
          <w:rFonts w:ascii="宋体" w:hAnsi="宋体" w:eastAsia="宋体" w:cs="宋体"/>
          <w:b/>
          <w:bCs/>
          <w:spacing w:val="-10"/>
          <w:w w:val="64"/>
          <w:sz w:val="22"/>
          <w:szCs w:val="22"/>
        </w:rPr>
        <w:t>分析</w:t>
      </w:r>
      <w:r>
        <w:rPr>
          <w:rFonts w:ascii="黑体" w:hAnsi="黑体" w:eastAsia="黑体" w:cs="黑体"/>
          <w:b/>
          <w:bCs/>
          <w:spacing w:val="-10"/>
          <w:w w:val="64"/>
          <w:sz w:val="22"/>
          <w:szCs w:val="22"/>
        </w:rPr>
        <w:t>(过程</w:t>
      </w:r>
      <w:r>
        <w:rPr>
          <w:rFonts w:ascii="黑体" w:hAnsi="黑体" w:eastAsia="黑体" w:cs="黑体"/>
          <w:spacing w:val="-10"/>
          <w:w w:val="64"/>
          <w:sz w:val="22"/>
          <w:szCs w:val="22"/>
        </w:rPr>
        <w:t xml:space="preserve"> </w:t>
      </w:r>
      <w:r>
        <w:rPr>
          <w:b/>
          <w:bCs/>
          <w:spacing w:val="-10"/>
          <w:w w:val="64"/>
          <w:sz w:val="22"/>
          <w:szCs w:val="22"/>
        </w:rPr>
        <w:t>FMEA)</w:t>
      </w:r>
    </w:p>
    <w:p w14:paraId="4BE2F68E">
      <w:pPr>
        <w:pStyle w:val="2"/>
        <w:spacing w:before="85" w:line="487" w:lineRule="exact"/>
        <w:ind w:firstLine="1950"/>
      </w:pPr>
      <w:r>
        <w:rPr>
          <w:position w:val="-9"/>
        </w:rPr>
        <w:pict>
          <v:group id="_x0000_s1223" o:spid="_x0000_s1223" o:spt="203" style="height:24.4pt;width:85pt;" coordsize="1700,487">
            <o:lock v:ext="edit"/>
            <v:shape id="_x0000_s1224" o:spid="_x0000_s1224" o:spt="75" type="#_x0000_t75" style="position:absolute;left:329;top:57;height:430;width:1370;" filled="f" stroked="f" coordsize="21600,21600">
              <v:path/>
              <v:fill on="f" focussize="0,0"/>
              <v:stroke on="f"/>
              <v:imagedata r:id="rId358" o:title=""/>
              <o:lock v:ext="edit" aspectratio="t"/>
            </v:shape>
            <v:shape id="_x0000_s1225" o:spid="_x0000_s1225" o:spt="202" type="#_x0000_t202" style="position:absolute;left:-20;top:-20;height:510;width:1254;" filled="f" stroked="f" coordsize="21600,21600">
              <v:path/>
              <v:fill on="f" focussize="0,0"/>
              <v:stroke on="f"/>
              <v:imagedata o:title=""/>
              <o:lock v:ext="edit" aspectratio="f"/>
              <v:textbox inset="0mm,0mm,0mm,0mm">
                <w:txbxContent>
                  <w:p w14:paraId="775C8535">
                    <w:pPr>
                      <w:spacing w:before="19" w:line="226" w:lineRule="auto"/>
                      <w:ind w:right="15"/>
                      <w:jc w:val="right"/>
                      <w:rPr>
                        <w:rFonts w:ascii="楷体" w:hAnsi="楷体" w:eastAsia="楷体" w:cs="楷体"/>
                        <w:sz w:val="9"/>
                        <w:szCs w:val="9"/>
                      </w:rPr>
                    </w:pPr>
                    <w:r>
                      <w:rPr>
                        <w:rFonts w:ascii="黑体" w:hAnsi="黑体" w:eastAsia="黑体" w:cs="黑体"/>
                        <w:spacing w:val="-5"/>
                        <w:sz w:val="9"/>
                        <w:szCs w:val="9"/>
                      </w:rPr>
                      <w:t>概</w:t>
                    </w:r>
                    <w:r>
                      <w:rPr>
                        <w:rFonts w:ascii="黑体" w:hAnsi="黑体" w:eastAsia="黑体" w:cs="黑体"/>
                        <w:spacing w:val="2"/>
                        <w:sz w:val="9"/>
                        <w:szCs w:val="9"/>
                      </w:rPr>
                      <w:t xml:space="preserve">    </w:t>
                    </w:r>
                    <w:r>
                      <w:rPr>
                        <w:rFonts w:ascii="黑体" w:hAnsi="黑体" w:eastAsia="黑体" w:cs="黑体"/>
                        <w:spacing w:val="-5"/>
                        <w:sz w:val="9"/>
                        <w:szCs w:val="9"/>
                      </w:rPr>
                      <w:t>封</w:t>
                    </w:r>
                    <w:r>
                      <w:rPr>
                        <w:rFonts w:ascii="楷体" w:hAnsi="楷体" w:eastAsia="楷体" w:cs="楷体"/>
                        <w:b/>
                        <w:bCs/>
                        <w:spacing w:val="-5"/>
                        <w:sz w:val="9"/>
                        <w:szCs w:val="9"/>
                      </w:rPr>
                      <w:t>和</w:t>
                    </w:r>
                    <w:r>
                      <w:rPr>
                        <w:rFonts w:ascii="楷体" w:hAnsi="楷体" w:eastAsia="楷体" w:cs="楷体"/>
                        <w:spacing w:val="6"/>
                        <w:sz w:val="9"/>
                        <w:szCs w:val="9"/>
                      </w:rPr>
                      <w:t xml:space="preserve">    </w:t>
                    </w:r>
                    <w:r>
                      <w:rPr>
                        <w:rFonts w:ascii="楷体" w:hAnsi="楷体" w:eastAsia="楷体" w:cs="楷体"/>
                        <w:b/>
                        <w:bCs/>
                        <w:spacing w:val="-5"/>
                        <w:sz w:val="9"/>
                        <w:szCs w:val="9"/>
                      </w:rPr>
                      <w:t>(</w:t>
                    </w:r>
                    <w:r>
                      <w:rPr>
                        <w:rFonts w:ascii="楷体" w:hAnsi="楷体" w:eastAsia="楷体" w:cs="楷体"/>
                        <w:spacing w:val="3"/>
                        <w:sz w:val="9"/>
                        <w:szCs w:val="9"/>
                      </w:rPr>
                      <w:t xml:space="preserve">    </w:t>
                    </w:r>
                    <w:r>
                      <w:rPr>
                        <w:rFonts w:ascii="楷体" w:hAnsi="楷体" w:eastAsia="楷体" w:cs="楷体"/>
                        <w:b/>
                        <w:bCs/>
                        <w:spacing w:val="-5"/>
                        <w:sz w:val="9"/>
                        <w:szCs w:val="9"/>
                      </w:rPr>
                      <w:t>一</w:t>
                    </w:r>
                  </w:p>
                  <w:p w14:paraId="181A455A">
                    <w:pPr>
                      <w:spacing w:line="252" w:lineRule="auto"/>
                      <w:rPr>
                        <w:rFonts w:ascii="Arial"/>
                        <w:sz w:val="21"/>
                      </w:rPr>
                    </w:pPr>
                  </w:p>
                  <w:p w14:paraId="7F76257D">
                    <w:pPr>
                      <w:spacing w:before="26" w:line="218" w:lineRule="auto"/>
                      <w:ind w:left="20"/>
                      <w:rPr>
                        <w:rFonts w:ascii="宋体" w:hAnsi="宋体" w:eastAsia="宋体" w:cs="宋体"/>
                        <w:sz w:val="8"/>
                        <w:szCs w:val="8"/>
                      </w:rPr>
                    </w:pPr>
                    <w:r>
                      <w:rPr>
                        <w:rFonts w:ascii="宋体" w:hAnsi="宋体" w:eastAsia="宋体" w:cs="宋体"/>
                        <w:sz w:val="8"/>
                        <w:szCs w:val="8"/>
                      </w:rPr>
                      <w:t>幅</w:t>
                    </w:r>
                  </w:p>
                </w:txbxContent>
              </v:textbox>
            </v:shape>
            <w10:wrap type="none"/>
            <w10:anchorlock/>
          </v:group>
        </w:pict>
      </w:r>
    </w:p>
    <w:p w14:paraId="546EC515">
      <w:pPr>
        <w:pStyle w:val="2"/>
        <w:spacing w:line="14" w:lineRule="auto"/>
        <w:rPr>
          <w:sz w:val="2"/>
        </w:rPr>
      </w:pPr>
      <w:r>
        <w:rPr>
          <w:sz w:val="2"/>
          <w:szCs w:val="2"/>
        </w:rPr>
        <w:br w:type="column"/>
      </w:r>
    </w:p>
    <w:p w14:paraId="350A9BA7">
      <w:pPr>
        <w:pStyle w:val="2"/>
        <w:spacing w:line="247" w:lineRule="auto"/>
      </w:pPr>
    </w:p>
    <w:p w14:paraId="5B07D091">
      <w:pPr>
        <w:pStyle w:val="2"/>
        <w:spacing w:line="247" w:lineRule="auto"/>
      </w:pPr>
    </w:p>
    <w:p w14:paraId="50B079D8">
      <w:pPr>
        <w:pStyle w:val="2"/>
        <w:spacing w:before="29" w:line="294" w:lineRule="auto"/>
        <w:ind w:right="3419" w:firstLine="110"/>
        <w:rPr>
          <w:sz w:val="9"/>
          <w:szCs w:val="9"/>
        </w:rPr>
      </w:pPr>
      <w:r>
        <w:rPr>
          <w:rFonts w:ascii="Times New Roman" w:hAnsi="Times New Roman" w:eastAsia="Times New Roman" w:cs="Times New Roman"/>
          <w:spacing w:val="-3"/>
          <w:sz w:val="9"/>
          <w:szCs w:val="9"/>
        </w:rPr>
        <w:t>EA</w:t>
      </w:r>
      <w:r>
        <w:rPr>
          <w:rFonts w:ascii="隶书" w:hAnsi="隶书" w:eastAsia="隶书" w:cs="隶书"/>
          <w:spacing w:val="-3"/>
          <w:sz w:val="9"/>
          <w:szCs w:val="9"/>
        </w:rPr>
        <w:t>开地四_</w:t>
      </w:r>
      <w:r>
        <w:rPr>
          <w:rFonts w:ascii="隶书" w:hAnsi="隶书" w:eastAsia="隶书" w:cs="隶书"/>
          <w:spacing w:val="2"/>
          <w:sz w:val="9"/>
          <w:szCs w:val="9"/>
        </w:rPr>
        <w:t xml:space="preserve"> </w:t>
      </w:r>
      <w:r>
        <w:rPr>
          <w:spacing w:val="-2"/>
          <w:sz w:val="9"/>
          <w:szCs w:val="9"/>
        </w:rPr>
        <w:t>mMEA</w:t>
      </w:r>
      <w:r>
        <w:rPr>
          <w:spacing w:val="24"/>
          <w:w w:val="102"/>
          <w:sz w:val="9"/>
          <w:szCs w:val="9"/>
        </w:rPr>
        <w:t xml:space="preserve"> </w:t>
      </w:r>
      <w:r>
        <w:rPr>
          <w:b/>
          <w:bCs/>
          <w:spacing w:val="-2"/>
          <w:sz w:val="9"/>
          <w:szCs w:val="9"/>
        </w:rPr>
        <w:t>0W</w:t>
      </w:r>
    </w:p>
    <w:p w14:paraId="2A91574C">
      <w:pPr>
        <w:spacing w:before="15" w:line="221" w:lineRule="auto"/>
        <w:ind w:left="200"/>
        <w:rPr>
          <w:rFonts w:ascii="宋体" w:hAnsi="宋体" w:eastAsia="宋体" w:cs="宋体"/>
          <w:sz w:val="8"/>
          <w:szCs w:val="8"/>
        </w:rPr>
      </w:pPr>
      <w:r>
        <w:rPr>
          <w:rFonts w:ascii="宋体" w:hAnsi="宋体" w:eastAsia="宋体" w:cs="宋体"/>
          <w:sz w:val="8"/>
          <w:szCs w:val="8"/>
        </w:rPr>
        <w:t>w</w:t>
      </w:r>
    </w:p>
    <w:p w14:paraId="2394F340">
      <w:pPr>
        <w:pStyle w:val="2"/>
        <w:spacing w:line="14" w:lineRule="auto"/>
        <w:rPr>
          <w:sz w:val="2"/>
        </w:rPr>
      </w:pPr>
      <w:r>
        <w:rPr>
          <w:sz w:val="2"/>
          <w:szCs w:val="2"/>
        </w:rPr>
        <w:br w:type="column"/>
      </w:r>
    </w:p>
    <w:p w14:paraId="0DF8A089">
      <w:pPr>
        <w:pStyle w:val="2"/>
        <w:spacing w:line="398" w:lineRule="auto"/>
      </w:pPr>
    </w:p>
    <w:p w14:paraId="2786D658">
      <w:pPr>
        <w:spacing w:line="320" w:lineRule="exact"/>
      </w:pPr>
      <w:r>
        <w:rPr>
          <w:position w:val="-6"/>
        </w:rPr>
        <w:drawing>
          <wp:inline distT="0" distB="0" distL="0" distR="0">
            <wp:extent cx="501650" cy="20256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359"/>
                    <a:stretch>
                      <a:fillRect/>
                    </a:stretch>
                  </pic:blipFill>
                  <pic:spPr>
                    <a:xfrm>
                      <a:off x="0" y="0"/>
                      <a:ext cx="501676" cy="203174"/>
                    </a:xfrm>
                    <a:prstGeom prst="rect">
                      <a:avLst/>
                    </a:prstGeom>
                  </pic:spPr>
                </pic:pic>
              </a:graphicData>
            </a:graphic>
          </wp:inline>
        </w:drawing>
      </w:r>
    </w:p>
    <w:p w14:paraId="44A9A5FB">
      <w:pPr>
        <w:spacing w:line="320" w:lineRule="exact"/>
        <w:sectPr>
          <w:type w:val="continuous"/>
          <w:pgSz w:w="11900" w:h="16840"/>
          <w:pgMar w:top="400" w:right="9" w:bottom="1103" w:left="0" w:header="0" w:footer="748" w:gutter="0"/>
          <w:cols w:equalWidth="0" w:num="3">
            <w:col w:w="5400" w:space="100"/>
            <w:col w:w="3951" w:space="100"/>
            <w:col w:w="2341"/>
          </w:cols>
        </w:sectPr>
      </w:pPr>
    </w:p>
    <w:p w14:paraId="428B9770">
      <w:pPr>
        <w:spacing w:line="77" w:lineRule="exact"/>
      </w:pPr>
    </w:p>
    <w:tbl>
      <w:tblPr>
        <w:tblStyle w:val="5"/>
        <w:tblW w:w="9476" w:type="dxa"/>
        <w:tblInd w:w="8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
        <w:gridCol w:w="519"/>
        <w:gridCol w:w="660"/>
        <w:gridCol w:w="689"/>
        <w:gridCol w:w="689"/>
        <w:gridCol w:w="819"/>
        <w:gridCol w:w="829"/>
        <w:gridCol w:w="749"/>
        <w:gridCol w:w="819"/>
        <w:gridCol w:w="839"/>
        <w:gridCol w:w="889"/>
        <w:gridCol w:w="190"/>
        <w:gridCol w:w="779"/>
        <w:gridCol w:w="794"/>
      </w:tblGrid>
      <w:tr w14:paraId="65534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 w:hRule="atLeast"/>
        </w:trPr>
        <w:tc>
          <w:tcPr>
            <w:tcW w:w="212" w:type="dxa"/>
            <w:vAlign w:val="top"/>
          </w:tcPr>
          <w:p w14:paraId="57E1D83C">
            <w:pPr>
              <w:spacing w:line="124" w:lineRule="exact"/>
              <w:rPr>
                <w:rFonts w:ascii="Arial"/>
                <w:sz w:val="10"/>
              </w:rPr>
            </w:pPr>
          </w:p>
        </w:tc>
        <w:tc>
          <w:tcPr>
            <w:tcW w:w="519" w:type="dxa"/>
            <w:vAlign w:val="top"/>
          </w:tcPr>
          <w:p w14:paraId="5DE09EC6">
            <w:pPr>
              <w:pStyle w:val="6"/>
              <w:spacing w:before="10" w:line="161" w:lineRule="auto"/>
              <w:ind w:left="149"/>
              <w:rPr>
                <w:sz w:val="13"/>
                <w:szCs w:val="13"/>
              </w:rPr>
            </w:pPr>
            <w:r>
              <w:rPr>
                <w:spacing w:val="-1"/>
                <w:sz w:val="13"/>
                <w:szCs w:val="13"/>
              </w:rPr>
              <w:t>M贸</w:t>
            </w:r>
          </w:p>
        </w:tc>
        <w:tc>
          <w:tcPr>
            <w:tcW w:w="1349" w:type="dxa"/>
            <w:gridSpan w:val="2"/>
            <w:vAlign w:val="top"/>
          </w:tcPr>
          <w:p w14:paraId="729456A0">
            <w:pPr>
              <w:pStyle w:val="6"/>
              <w:spacing w:before="10" w:line="161" w:lineRule="auto"/>
              <w:jc w:val="right"/>
              <w:rPr>
                <w:sz w:val="13"/>
                <w:szCs w:val="13"/>
              </w:rPr>
            </w:pPr>
            <w:r>
              <w:rPr>
                <w:spacing w:val="-6"/>
                <w:sz w:val="13"/>
                <w:szCs w:val="13"/>
              </w:rPr>
              <w:t>结构分析(步三</w:t>
            </w:r>
          </w:p>
        </w:tc>
        <w:tc>
          <w:tcPr>
            <w:tcW w:w="689" w:type="dxa"/>
            <w:vAlign w:val="top"/>
          </w:tcPr>
          <w:p w14:paraId="0789A9BC">
            <w:pPr>
              <w:pStyle w:val="6"/>
              <w:spacing w:before="12" w:line="158" w:lineRule="auto"/>
              <w:ind w:left="41"/>
              <w:rPr>
                <w:sz w:val="13"/>
                <w:szCs w:val="13"/>
              </w:rPr>
            </w:pPr>
            <w:r>
              <w:rPr>
                <w:color w:val="101040"/>
                <w:sz w:val="13"/>
                <w:szCs w:val="13"/>
              </w:rPr>
              <w:t>)</w:t>
            </w:r>
          </w:p>
        </w:tc>
        <w:tc>
          <w:tcPr>
            <w:tcW w:w="2397" w:type="dxa"/>
            <w:gridSpan w:val="3"/>
            <w:vAlign w:val="top"/>
          </w:tcPr>
          <w:p w14:paraId="000657AA">
            <w:pPr>
              <w:pStyle w:val="6"/>
              <w:spacing w:before="10" w:line="161" w:lineRule="auto"/>
              <w:ind w:left="1542"/>
              <w:rPr>
                <w:sz w:val="13"/>
                <w:szCs w:val="13"/>
              </w:rPr>
            </w:pPr>
            <w:r>
              <w:rPr>
                <w:spacing w:val="-1"/>
                <w:sz w:val="13"/>
                <w:szCs w:val="13"/>
              </w:rPr>
              <w:t>功分析(步三</w:t>
            </w:r>
          </w:p>
        </w:tc>
        <w:tc>
          <w:tcPr>
            <w:tcW w:w="1658" w:type="dxa"/>
            <w:gridSpan w:val="2"/>
            <w:vAlign w:val="top"/>
          </w:tcPr>
          <w:p w14:paraId="7BFAEE31">
            <w:pPr>
              <w:pStyle w:val="6"/>
              <w:spacing w:before="12" w:line="158" w:lineRule="auto"/>
              <w:ind w:left="35"/>
              <w:rPr>
                <w:sz w:val="13"/>
                <w:szCs w:val="13"/>
              </w:rPr>
            </w:pPr>
            <w:r>
              <w:rPr>
                <w:sz w:val="13"/>
                <w:szCs w:val="13"/>
              </w:rPr>
              <w:t>)</w:t>
            </w:r>
          </w:p>
        </w:tc>
        <w:tc>
          <w:tcPr>
            <w:tcW w:w="889" w:type="dxa"/>
            <w:vAlign w:val="top"/>
          </w:tcPr>
          <w:p w14:paraId="45F0094C">
            <w:pPr>
              <w:spacing w:line="124" w:lineRule="exact"/>
              <w:rPr>
                <w:rFonts w:ascii="Arial"/>
                <w:sz w:val="10"/>
              </w:rPr>
            </w:pPr>
          </w:p>
        </w:tc>
        <w:tc>
          <w:tcPr>
            <w:tcW w:w="1763" w:type="dxa"/>
            <w:gridSpan w:val="3"/>
            <w:vAlign w:val="top"/>
          </w:tcPr>
          <w:p w14:paraId="7EF0D4AF">
            <w:pPr>
              <w:pStyle w:val="6"/>
              <w:spacing w:before="10" w:line="161" w:lineRule="auto"/>
              <w:ind w:left="18"/>
              <w:rPr>
                <w:sz w:val="13"/>
                <w:szCs w:val="13"/>
              </w:rPr>
            </w:pPr>
            <w:r>
              <w:rPr>
                <w:spacing w:val="3"/>
                <w:sz w:val="13"/>
                <w:szCs w:val="13"/>
              </w:rPr>
              <w:t>失效分析(出四)</w:t>
            </w:r>
          </w:p>
        </w:tc>
      </w:tr>
      <w:tr w14:paraId="54518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3" w:hRule="atLeast"/>
        </w:trPr>
        <w:tc>
          <w:tcPr>
            <w:tcW w:w="212" w:type="dxa"/>
            <w:textDirection w:val="btLr"/>
            <w:vAlign w:val="top"/>
          </w:tcPr>
          <w:p w14:paraId="12BC4804">
            <w:pPr>
              <w:pStyle w:val="6"/>
              <w:ind w:left="609"/>
              <w:rPr>
                <w:sz w:val="13"/>
                <w:szCs w:val="13"/>
              </w:rPr>
            </w:pPr>
            <w:r>
              <w:rPr>
                <w:sz w:val="13"/>
                <w:szCs w:val="13"/>
              </w:rPr>
              <w:t>m</w:t>
            </w:r>
          </w:p>
        </w:tc>
        <w:tc>
          <w:tcPr>
            <w:tcW w:w="519" w:type="dxa"/>
            <w:vAlign w:val="top"/>
          </w:tcPr>
          <w:p w14:paraId="008C8B19">
            <w:pPr>
              <w:spacing w:line="332" w:lineRule="auto"/>
              <w:rPr>
                <w:rFonts w:ascii="Arial"/>
                <w:sz w:val="21"/>
              </w:rPr>
            </w:pPr>
          </w:p>
          <w:p w14:paraId="34778F2B">
            <w:pPr>
              <w:pStyle w:val="6"/>
              <w:spacing w:before="42" w:line="196" w:lineRule="auto"/>
              <w:ind w:left="149"/>
              <w:rPr>
                <w:sz w:val="13"/>
                <w:szCs w:val="13"/>
              </w:rPr>
            </w:pPr>
            <w:r>
              <w:rPr>
                <w:spacing w:val="10"/>
                <w:sz w:val="13"/>
                <w:szCs w:val="13"/>
              </w:rPr>
              <w:t>史!</w:t>
            </w:r>
          </w:p>
          <w:p w14:paraId="647F9700">
            <w:pPr>
              <w:pStyle w:val="6"/>
              <w:spacing w:line="219" w:lineRule="auto"/>
              <w:ind w:left="109"/>
              <w:rPr>
                <w:sz w:val="9"/>
                <w:szCs w:val="9"/>
              </w:rPr>
            </w:pPr>
            <w:r>
              <w:rPr>
                <w:spacing w:val="-2"/>
                <w:sz w:val="9"/>
                <w:szCs w:val="9"/>
              </w:rPr>
              <w:t>史度权</w:t>
            </w:r>
          </w:p>
          <w:p w14:paraId="70D35C69">
            <w:pPr>
              <w:pStyle w:val="6"/>
              <w:spacing w:before="14" w:line="183" w:lineRule="auto"/>
              <w:ind w:left="59"/>
              <w:rPr>
                <w:sz w:val="9"/>
                <w:szCs w:val="9"/>
              </w:rPr>
            </w:pPr>
            <w:r>
              <w:rPr>
                <w:spacing w:val="-7"/>
                <w:sz w:val="9"/>
                <w:szCs w:val="9"/>
              </w:rPr>
              <w:t>(       温</w:t>
            </w:r>
          </w:p>
          <w:p w14:paraId="017379E3">
            <w:pPr>
              <w:pStyle w:val="6"/>
              <w:spacing w:line="217" w:lineRule="auto"/>
              <w:ind w:left="9"/>
              <w:rPr>
                <w:sz w:val="9"/>
                <w:szCs w:val="9"/>
              </w:rPr>
            </w:pPr>
            <w:r>
              <w:rPr>
                <w:spacing w:val="-8"/>
                <w:sz w:val="9"/>
                <w:szCs w:val="9"/>
              </w:rPr>
              <w:t>(</w:t>
            </w:r>
            <w:r>
              <w:rPr>
                <w:spacing w:val="-9"/>
                <w:sz w:val="9"/>
                <w:szCs w:val="9"/>
              </w:rPr>
              <w:t xml:space="preserve"> </w:t>
            </w:r>
            <w:r>
              <w:rPr>
                <w:spacing w:val="-8"/>
                <w:sz w:val="9"/>
                <w:szCs w:val="9"/>
              </w:rPr>
              <w:t>は</w:t>
            </w:r>
            <w:r>
              <w:rPr>
                <w:spacing w:val="-16"/>
                <w:sz w:val="9"/>
                <w:szCs w:val="9"/>
              </w:rPr>
              <w:t xml:space="preserve"> </w:t>
            </w:r>
            <w:r>
              <w:rPr>
                <w:spacing w:val="-8"/>
                <w:sz w:val="9"/>
                <w:szCs w:val="9"/>
              </w:rPr>
              <w:t>一</w:t>
            </w:r>
            <w:r>
              <w:rPr>
                <w:spacing w:val="-17"/>
                <w:sz w:val="9"/>
                <w:szCs w:val="9"/>
              </w:rPr>
              <w:t xml:space="preserve"> </w:t>
            </w:r>
            <w:r>
              <w:rPr>
                <w:spacing w:val="-8"/>
                <w:sz w:val="9"/>
                <w:szCs w:val="9"/>
              </w:rPr>
              <w:t>共</w:t>
            </w:r>
            <w:r>
              <w:rPr>
                <w:spacing w:val="-16"/>
                <w:sz w:val="9"/>
                <w:szCs w:val="9"/>
              </w:rPr>
              <w:t xml:space="preserve"> </w:t>
            </w:r>
            <w:r>
              <w:rPr>
                <w:spacing w:val="-8"/>
                <w:sz w:val="9"/>
                <w:szCs w:val="9"/>
              </w:rPr>
              <w:t>可</w:t>
            </w:r>
          </w:p>
          <w:p w14:paraId="3FF6A814">
            <w:pPr>
              <w:pStyle w:val="6"/>
              <w:spacing w:before="33" w:line="220" w:lineRule="auto"/>
              <w:ind w:left="129"/>
              <w:rPr>
                <w:sz w:val="9"/>
                <w:szCs w:val="9"/>
              </w:rPr>
            </w:pPr>
            <w:r>
              <w:rPr>
                <w:spacing w:val="8"/>
                <w:sz w:val="9"/>
                <w:szCs w:val="9"/>
              </w:rPr>
              <w:t>热期)</w:t>
            </w:r>
          </w:p>
        </w:tc>
        <w:tc>
          <w:tcPr>
            <w:tcW w:w="660" w:type="dxa"/>
            <w:vAlign w:val="top"/>
          </w:tcPr>
          <w:p w14:paraId="03AA7EC7">
            <w:pPr>
              <w:spacing w:line="381" w:lineRule="auto"/>
              <w:rPr>
                <w:rFonts w:ascii="Arial"/>
                <w:sz w:val="21"/>
              </w:rPr>
            </w:pPr>
          </w:p>
          <w:p w14:paraId="62FB3A41">
            <w:pPr>
              <w:pStyle w:val="6"/>
              <w:spacing w:before="43" w:line="219" w:lineRule="auto"/>
              <w:ind w:left="10"/>
              <w:rPr>
                <w:sz w:val="13"/>
                <w:szCs w:val="13"/>
              </w:rPr>
            </w:pPr>
            <w:r>
              <w:rPr>
                <w:spacing w:val="-3"/>
                <w:sz w:val="13"/>
                <w:szCs w:val="13"/>
              </w:rPr>
              <w:t>1.这院名率</w:t>
            </w:r>
          </w:p>
          <w:p w14:paraId="2A53A806">
            <w:pPr>
              <w:pStyle w:val="6"/>
              <w:spacing w:before="20" w:line="223" w:lineRule="auto"/>
              <w:ind w:left="375" w:hanging="365"/>
              <w:rPr>
                <w:sz w:val="13"/>
                <w:szCs w:val="13"/>
              </w:rPr>
            </w:pPr>
            <w:r>
              <w:rPr>
                <w:spacing w:val="-8"/>
                <w:sz w:val="13"/>
                <w:szCs w:val="13"/>
              </w:rPr>
              <w:t>n</w:t>
            </w:r>
            <w:r>
              <w:rPr>
                <w:sz w:val="13"/>
                <w:szCs w:val="13"/>
              </w:rPr>
              <w:t xml:space="preserve">       </w:t>
            </w:r>
            <w:r>
              <w:rPr>
                <w:spacing w:val="-8"/>
                <w:sz w:val="13"/>
                <w:szCs w:val="13"/>
              </w:rPr>
              <w:t>热</w:t>
            </w:r>
            <w:r>
              <w:rPr>
                <w:spacing w:val="4"/>
                <w:sz w:val="13"/>
                <w:szCs w:val="13"/>
              </w:rPr>
              <w:t xml:space="preserve"> </w:t>
            </w:r>
            <w:r>
              <w:rPr>
                <w:spacing w:val="-2"/>
                <w:sz w:val="13"/>
                <w:szCs w:val="13"/>
              </w:rPr>
              <w:t>k票</w:t>
            </w:r>
          </w:p>
        </w:tc>
        <w:tc>
          <w:tcPr>
            <w:tcW w:w="689" w:type="dxa"/>
            <w:vAlign w:val="top"/>
          </w:tcPr>
          <w:p w14:paraId="4CCDE899">
            <w:pPr>
              <w:spacing w:line="400" w:lineRule="auto"/>
              <w:rPr>
                <w:rFonts w:ascii="Arial"/>
                <w:sz w:val="21"/>
              </w:rPr>
            </w:pPr>
          </w:p>
          <w:p w14:paraId="29D4FF6F">
            <w:pPr>
              <w:pStyle w:val="6"/>
              <w:spacing w:before="32" w:line="220" w:lineRule="auto"/>
              <w:ind w:left="180"/>
              <w:rPr>
                <w:sz w:val="10"/>
                <w:szCs w:val="10"/>
              </w:rPr>
            </w:pPr>
            <w:r>
              <w:rPr>
                <w:spacing w:val="-2"/>
                <w:sz w:val="10"/>
                <w:szCs w:val="10"/>
              </w:rPr>
              <w:t>2.放程</w:t>
            </w:r>
          </w:p>
          <w:p w14:paraId="7F0DB6F1">
            <w:pPr>
              <w:pStyle w:val="6"/>
              <w:spacing w:before="52" w:line="211" w:lineRule="auto"/>
              <w:jc w:val="right"/>
              <w:rPr>
                <w:sz w:val="13"/>
                <w:szCs w:val="13"/>
              </w:rPr>
            </w:pPr>
            <w:r>
              <w:rPr>
                <w:spacing w:val="-11"/>
                <w:w w:val="97"/>
                <w:sz w:val="13"/>
                <w:szCs w:val="13"/>
              </w:rPr>
              <w:t>工位前地</w:t>
            </w:r>
            <w:r>
              <w:rPr>
                <w:spacing w:val="-6"/>
                <w:w w:val="97"/>
                <w:sz w:val="13"/>
                <w:szCs w:val="13"/>
              </w:rPr>
              <w:t>面</w:t>
            </w:r>
          </w:p>
          <w:p w14:paraId="37168330">
            <w:pPr>
              <w:pStyle w:val="6"/>
              <w:spacing w:line="220" w:lineRule="auto"/>
              <w:ind w:left="190"/>
              <w:rPr>
                <w:sz w:val="10"/>
                <w:szCs w:val="10"/>
              </w:rPr>
            </w:pPr>
            <w:r>
              <w:rPr>
                <w:spacing w:val="-2"/>
                <w:sz w:val="10"/>
                <w:szCs w:val="10"/>
              </w:rPr>
              <w:t>家名称</w:t>
            </w:r>
          </w:p>
        </w:tc>
        <w:tc>
          <w:tcPr>
            <w:tcW w:w="689" w:type="dxa"/>
            <w:vAlign w:val="top"/>
          </w:tcPr>
          <w:p w14:paraId="0AFE27FE">
            <w:pPr>
              <w:spacing w:line="441" w:lineRule="auto"/>
              <w:rPr>
                <w:rFonts w:ascii="Arial"/>
                <w:sz w:val="21"/>
              </w:rPr>
            </w:pPr>
          </w:p>
          <w:p w14:paraId="727B5F37">
            <w:pPr>
              <w:pStyle w:val="6"/>
              <w:spacing w:before="43" w:line="220" w:lineRule="auto"/>
              <w:ind w:left="11"/>
              <w:rPr>
                <w:sz w:val="13"/>
                <w:szCs w:val="13"/>
              </w:rPr>
            </w:pPr>
            <w:r>
              <w:rPr>
                <w:spacing w:val="-2"/>
                <w:sz w:val="13"/>
                <w:szCs w:val="13"/>
              </w:rPr>
              <w:t>3.厘展工作</w:t>
            </w:r>
          </w:p>
          <w:p w14:paraId="6B064664">
            <w:pPr>
              <w:pStyle w:val="6"/>
              <w:spacing w:before="54" w:line="219" w:lineRule="auto"/>
              <w:ind w:left="141"/>
              <w:rPr>
                <w:sz w:val="13"/>
                <w:szCs w:val="13"/>
              </w:rPr>
            </w:pPr>
            <w:r>
              <w:rPr>
                <w:spacing w:val="-1"/>
                <w:sz w:val="13"/>
                <w:szCs w:val="13"/>
              </w:rPr>
              <w:t>黄累4M</w:t>
            </w:r>
          </w:p>
        </w:tc>
        <w:tc>
          <w:tcPr>
            <w:tcW w:w="819" w:type="dxa"/>
            <w:vAlign w:val="top"/>
          </w:tcPr>
          <w:p w14:paraId="346FFEDD">
            <w:pPr>
              <w:spacing w:line="400" w:lineRule="auto"/>
              <w:rPr>
                <w:rFonts w:ascii="Arial"/>
                <w:sz w:val="21"/>
              </w:rPr>
            </w:pPr>
          </w:p>
          <w:p w14:paraId="39C7DB50">
            <w:pPr>
              <w:pStyle w:val="6"/>
              <w:spacing w:before="32" w:line="219" w:lineRule="auto"/>
              <w:ind w:left="62"/>
              <w:rPr>
                <w:sz w:val="10"/>
                <w:szCs w:val="10"/>
              </w:rPr>
            </w:pPr>
            <w:r>
              <w:rPr>
                <w:spacing w:val="-7"/>
                <w:sz w:val="10"/>
                <w:szCs w:val="10"/>
              </w:rPr>
              <w:t>.</w:t>
            </w:r>
            <w:r>
              <w:rPr>
                <w:spacing w:val="-14"/>
                <w:sz w:val="10"/>
                <w:szCs w:val="10"/>
              </w:rPr>
              <w:t xml:space="preserve"> </w:t>
            </w:r>
            <w:r>
              <w:rPr>
                <w:spacing w:val="-7"/>
                <w:sz w:val="10"/>
                <w:szCs w:val="10"/>
              </w:rPr>
              <w:t>额</w:t>
            </w:r>
            <w:r>
              <w:rPr>
                <w:spacing w:val="-16"/>
                <w:sz w:val="10"/>
                <w:szCs w:val="10"/>
              </w:rPr>
              <w:t xml:space="preserve"> </w:t>
            </w:r>
            <w:r>
              <w:rPr>
                <w:spacing w:val="-7"/>
                <w:sz w:val="10"/>
                <w:szCs w:val="10"/>
              </w:rPr>
              <w:t>名</w:t>
            </w:r>
            <w:r>
              <w:rPr>
                <w:spacing w:val="-12"/>
                <w:sz w:val="10"/>
                <w:szCs w:val="10"/>
              </w:rPr>
              <w:t xml:space="preserve"> </w:t>
            </w:r>
            <w:r>
              <w:rPr>
                <w:spacing w:val="-7"/>
                <w:sz w:val="10"/>
                <w:szCs w:val="10"/>
              </w:rPr>
              <w:t>障</w:t>
            </w:r>
            <w:r>
              <w:rPr>
                <w:spacing w:val="-10"/>
                <w:sz w:val="10"/>
                <w:szCs w:val="10"/>
              </w:rPr>
              <w:t xml:space="preserve"> </w:t>
            </w:r>
            <w:r>
              <w:rPr>
                <w:spacing w:val="-7"/>
                <w:sz w:val="10"/>
                <w:szCs w:val="10"/>
              </w:rPr>
              <w:t>的</w:t>
            </w:r>
            <w:r>
              <w:rPr>
                <w:spacing w:val="-15"/>
                <w:sz w:val="10"/>
                <w:szCs w:val="10"/>
              </w:rPr>
              <w:t xml:space="preserve"> </w:t>
            </w:r>
            <w:r>
              <w:rPr>
                <w:spacing w:val="-7"/>
                <w:sz w:val="10"/>
                <w:szCs w:val="10"/>
              </w:rPr>
              <w:t>功</w:t>
            </w:r>
          </w:p>
          <w:p w14:paraId="208B3CD5">
            <w:pPr>
              <w:pStyle w:val="6"/>
              <w:spacing w:before="21" w:line="219" w:lineRule="auto"/>
              <w:ind w:left="12"/>
              <w:rPr>
                <w:sz w:val="10"/>
                <w:szCs w:val="10"/>
              </w:rPr>
            </w:pPr>
            <w:r>
              <w:rPr>
                <w:color w:val="90A090"/>
                <w:spacing w:val="-2"/>
                <w:sz w:val="10"/>
                <w:szCs w:val="10"/>
              </w:rPr>
              <w:t>票热</w:t>
            </w:r>
          </w:p>
          <w:p w14:paraId="76B56433">
            <w:pPr>
              <w:pStyle w:val="6"/>
              <w:spacing w:before="72" w:line="222" w:lineRule="auto"/>
              <w:ind w:left="62"/>
              <w:rPr>
                <w:sz w:val="10"/>
                <w:szCs w:val="10"/>
              </w:rPr>
            </w:pPr>
            <w:r>
              <w:rPr>
                <w:spacing w:val="-5"/>
                <w:sz w:val="10"/>
                <w:szCs w:val="10"/>
              </w:rPr>
              <w:t>R</w:t>
            </w:r>
            <w:r>
              <w:rPr>
                <w:spacing w:val="3"/>
                <w:sz w:val="10"/>
                <w:szCs w:val="10"/>
              </w:rPr>
              <w:t xml:space="preserve"> </w:t>
            </w:r>
            <w:r>
              <w:rPr>
                <w:spacing w:val="-5"/>
                <w:sz w:val="10"/>
                <w:szCs w:val="10"/>
              </w:rPr>
              <w:t>r</w:t>
            </w:r>
            <w:r>
              <w:rPr>
                <w:spacing w:val="3"/>
                <w:sz w:val="10"/>
                <w:szCs w:val="10"/>
              </w:rPr>
              <w:t xml:space="preserve"> </w:t>
            </w:r>
            <w:r>
              <w:rPr>
                <w:spacing w:val="-5"/>
                <w:sz w:val="10"/>
                <w:szCs w:val="10"/>
              </w:rPr>
              <w:t>o</w:t>
            </w:r>
            <w:r>
              <w:rPr>
                <w:spacing w:val="4"/>
                <w:sz w:val="10"/>
                <w:szCs w:val="10"/>
              </w:rPr>
              <w:t xml:space="preserve"> </w:t>
            </w:r>
            <w:r>
              <w:rPr>
                <w:spacing w:val="-5"/>
                <w:sz w:val="10"/>
                <w:szCs w:val="10"/>
              </w:rPr>
              <w:t>t</w:t>
            </w:r>
            <w:r>
              <w:rPr>
                <w:spacing w:val="2"/>
                <w:sz w:val="10"/>
                <w:szCs w:val="10"/>
              </w:rPr>
              <w:t xml:space="preserve"> </w:t>
            </w:r>
            <w:r>
              <w:rPr>
                <w:spacing w:val="-5"/>
                <w:sz w:val="10"/>
                <w:szCs w:val="10"/>
              </w:rPr>
              <w:t>r</w:t>
            </w:r>
            <w:r>
              <w:rPr>
                <w:spacing w:val="10"/>
                <w:sz w:val="10"/>
                <w:szCs w:val="10"/>
              </w:rPr>
              <w:t xml:space="preserve"> </w:t>
            </w:r>
            <w:r>
              <w:rPr>
                <w:spacing w:val="-5"/>
                <w:sz w:val="10"/>
                <w:szCs w:val="10"/>
              </w:rPr>
              <w:t>的</w:t>
            </w:r>
            <w:r>
              <w:rPr>
                <w:spacing w:val="5"/>
                <w:sz w:val="10"/>
                <w:szCs w:val="10"/>
              </w:rPr>
              <w:t xml:space="preserve"> </w:t>
            </w:r>
            <w:r>
              <w:rPr>
                <w:spacing w:val="-5"/>
                <w:sz w:val="10"/>
                <w:szCs w:val="10"/>
              </w:rPr>
              <w:t>t</w:t>
            </w:r>
          </w:p>
        </w:tc>
        <w:tc>
          <w:tcPr>
            <w:tcW w:w="829" w:type="dxa"/>
            <w:vAlign w:val="top"/>
          </w:tcPr>
          <w:p w14:paraId="7FFC3243">
            <w:pPr>
              <w:spacing w:line="280" w:lineRule="auto"/>
              <w:rPr>
                <w:rFonts w:ascii="Arial"/>
                <w:sz w:val="21"/>
              </w:rPr>
            </w:pPr>
          </w:p>
          <w:p w14:paraId="60BF8865">
            <w:pPr>
              <w:spacing w:line="280" w:lineRule="auto"/>
              <w:rPr>
                <w:rFonts w:ascii="Arial"/>
                <w:sz w:val="21"/>
              </w:rPr>
            </w:pPr>
          </w:p>
          <w:p w14:paraId="2092D281">
            <w:pPr>
              <w:pStyle w:val="6"/>
              <w:spacing w:before="43" w:line="219" w:lineRule="auto"/>
              <w:jc w:val="right"/>
              <w:rPr>
                <w:sz w:val="13"/>
                <w:szCs w:val="13"/>
              </w:rPr>
            </w:pPr>
            <w:r>
              <w:rPr>
                <w:spacing w:val="-7"/>
                <w:sz w:val="13"/>
                <w:szCs w:val="13"/>
              </w:rPr>
              <w:t>2</w:t>
            </w:r>
            <w:r>
              <w:rPr>
                <w:spacing w:val="-6"/>
                <w:sz w:val="13"/>
                <w:szCs w:val="13"/>
              </w:rPr>
              <w:t>程步取的功</w:t>
            </w:r>
            <w:r>
              <w:rPr>
                <w:spacing w:val="-5"/>
                <w:sz w:val="13"/>
                <w:szCs w:val="13"/>
              </w:rPr>
              <w:t>幢</w:t>
            </w:r>
          </w:p>
        </w:tc>
        <w:tc>
          <w:tcPr>
            <w:tcW w:w="749" w:type="dxa"/>
            <w:vAlign w:val="top"/>
          </w:tcPr>
          <w:p w14:paraId="24BAD2B2">
            <w:pPr>
              <w:spacing w:line="439" w:lineRule="auto"/>
              <w:rPr>
                <w:rFonts w:ascii="Arial"/>
                <w:sz w:val="21"/>
              </w:rPr>
            </w:pPr>
          </w:p>
          <w:p w14:paraId="04B89EE4">
            <w:pPr>
              <w:pStyle w:val="6"/>
              <w:spacing w:before="33" w:line="208" w:lineRule="auto"/>
              <w:jc w:val="right"/>
              <w:rPr>
                <w:sz w:val="10"/>
                <w:szCs w:val="10"/>
              </w:rPr>
            </w:pPr>
            <w:r>
              <w:rPr>
                <w:spacing w:val="-3"/>
                <w:sz w:val="10"/>
                <w:szCs w:val="10"/>
              </w:rPr>
              <w:t>2.6产品钟性(国n</w:t>
            </w:r>
          </w:p>
          <w:p w14:paraId="592FDAFD">
            <w:pPr>
              <w:pStyle w:val="6"/>
              <w:spacing w:line="196" w:lineRule="auto"/>
              <w:ind w:left="274"/>
              <w:rPr>
                <w:sz w:val="13"/>
                <w:szCs w:val="13"/>
              </w:rPr>
            </w:pPr>
            <w:r>
              <w:rPr>
                <w:spacing w:val="-6"/>
                <w:sz w:val="13"/>
                <w:szCs w:val="13"/>
              </w:rPr>
              <w:t>时</w:t>
            </w:r>
            <w:r>
              <w:rPr>
                <w:spacing w:val="-25"/>
                <w:sz w:val="13"/>
                <w:szCs w:val="13"/>
              </w:rPr>
              <w:t xml:space="preserve"> </w:t>
            </w:r>
            <w:r>
              <w:rPr>
                <w:spacing w:val="-6"/>
                <w:sz w:val="13"/>
                <w:szCs w:val="13"/>
              </w:rPr>
              <w:t>)</w:t>
            </w:r>
          </w:p>
          <w:p w14:paraId="1E9CA414">
            <w:pPr>
              <w:pStyle w:val="6"/>
              <w:spacing w:line="219" w:lineRule="auto"/>
              <w:ind w:left="44"/>
              <w:rPr>
                <w:sz w:val="13"/>
                <w:szCs w:val="13"/>
              </w:rPr>
            </w:pPr>
            <w:r>
              <w:rPr>
                <w:spacing w:val="4"/>
                <w:sz w:val="13"/>
                <w:szCs w:val="13"/>
              </w:rPr>
              <w:t>(照值为可)</w:t>
            </w:r>
          </w:p>
        </w:tc>
        <w:tc>
          <w:tcPr>
            <w:tcW w:w="819" w:type="dxa"/>
            <w:vAlign w:val="top"/>
          </w:tcPr>
          <w:p w14:paraId="6E780A93">
            <w:pPr>
              <w:spacing w:line="375" w:lineRule="auto"/>
              <w:rPr>
                <w:rFonts w:ascii="Arial"/>
                <w:sz w:val="21"/>
              </w:rPr>
            </w:pPr>
          </w:p>
          <w:p w14:paraId="40F652FA">
            <w:pPr>
              <w:pStyle w:val="6"/>
              <w:spacing w:before="42" w:line="182" w:lineRule="auto"/>
              <w:ind w:left="305"/>
              <w:rPr>
                <w:sz w:val="13"/>
                <w:szCs w:val="13"/>
              </w:rPr>
            </w:pPr>
            <w:r>
              <w:rPr>
                <w:spacing w:val="-1"/>
                <w:sz w:val="13"/>
                <w:szCs w:val="13"/>
              </w:rPr>
              <w:t>3.a</w:t>
            </w:r>
          </w:p>
          <w:p w14:paraId="7178CAB0">
            <w:pPr>
              <w:pStyle w:val="6"/>
              <w:spacing w:line="299" w:lineRule="auto"/>
              <w:ind w:left="71" w:hanging="56"/>
              <w:rPr>
                <w:sz w:val="13"/>
                <w:szCs w:val="13"/>
              </w:rPr>
            </w:pPr>
            <w:r>
              <w:rPr>
                <w:spacing w:val="-11"/>
                <w:w w:val="91"/>
                <w:sz w:val="13"/>
                <w:szCs w:val="13"/>
              </w:rPr>
              <w:t>过程工作素的功</w:t>
            </w:r>
            <w:r>
              <w:rPr>
                <w:spacing w:val="3"/>
                <w:sz w:val="13"/>
                <w:szCs w:val="13"/>
              </w:rPr>
              <w:t xml:space="preserve"> </w:t>
            </w:r>
            <w:r>
              <w:rPr>
                <w:spacing w:val="17"/>
                <w:sz w:val="13"/>
                <w:szCs w:val="13"/>
              </w:rPr>
              <w:t>在做什么”</w:t>
            </w:r>
          </w:p>
        </w:tc>
        <w:tc>
          <w:tcPr>
            <w:tcW w:w="839" w:type="dxa"/>
            <w:vAlign w:val="top"/>
          </w:tcPr>
          <w:p w14:paraId="01723856">
            <w:pPr>
              <w:spacing w:line="444" w:lineRule="auto"/>
              <w:rPr>
                <w:rFonts w:ascii="Arial"/>
                <w:sz w:val="21"/>
              </w:rPr>
            </w:pPr>
          </w:p>
          <w:p w14:paraId="30A2CFA5">
            <w:pPr>
              <w:pStyle w:val="6"/>
              <w:spacing w:before="42" w:line="181" w:lineRule="auto"/>
              <w:ind w:left="346"/>
              <w:rPr>
                <w:sz w:val="13"/>
                <w:szCs w:val="13"/>
              </w:rPr>
            </w:pPr>
            <w:r>
              <w:rPr>
                <w:spacing w:val="-2"/>
                <w:sz w:val="13"/>
                <w:szCs w:val="13"/>
              </w:rPr>
              <w:t>3b</w:t>
            </w:r>
          </w:p>
          <w:p w14:paraId="600376FF">
            <w:pPr>
              <w:pStyle w:val="6"/>
              <w:spacing w:line="215" w:lineRule="auto"/>
              <w:jc w:val="right"/>
              <w:rPr>
                <w:sz w:val="10"/>
                <w:szCs w:val="10"/>
              </w:rPr>
            </w:pPr>
            <w:r>
              <w:rPr>
                <w:spacing w:val="1"/>
                <w:sz w:val="10"/>
                <w:szCs w:val="10"/>
              </w:rPr>
              <w:t>这疆特性(温用时)</w:t>
            </w:r>
          </w:p>
          <w:p w14:paraId="31358D71">
            <w:pPr>
              <w:pStyle w:val="6"/>
              <w:spacing w:before="2" w:line="219" w:lineRule="auto"/>
              <w:jc w:val="right"/>
              <w:rPr>
                <w:sz w:val="13"/>
                <w:szCs w:val="13"/>
              </w:rPr>
            </w:pPr>
            <w:r>
              <w:rPr>
                <w:spacing w:val="-12"/>
                <w:w w:val="99"/>
                <w:sz w:val="13"/>
                <w:szCs w:val="13"/>
              </w:rPr>
              <w:t>(童值为可磨填)</w:t>
            </w:r>
          </w:p>
        </w:tc>
        <w:tc>
          <w:tcPr>
            <w:tcW w:w="889" w:type="dxa"/>
            <w:vAlign w:val="top"/>
          </w:tcPr>
          <w:p w14:paraId="4C87FA78">
            <w:pPr>
              <w:spacing w:line="280" w:lineRule="auto"/>
              <w:rPr>
                <w:rFonts w:ascii="Arial"/>
                <w:sz w:val="21"/>
              </w:rPr>
            </w:pPr>
          </w:p>
          <w:p w14:paraId="560B611D">
            <w:pPr>
              <w:spacing w:line="281" w:lineRule="auto"/>
              <w:rPr>
                <w:rFonts w:ascii="Arial"/>
                <w:sz w:val="21"/>
              </w:rPr>
            </w:pPr>
          </w:p>
          <w:p w14:paraId="4C6FFA0A">
            <w:pPr>
              <w:pStyle w:val="6"/>
              <w:spacing w:before="42" w:line="221" w:lineRule="auto"/>
              <w:jc w:val="right"/>
              <w:rPr>
                <w:sz w:val="13"/>
                <w:szCs w:val="13"/>
              </w:rPr>
            </w:pPr>
            <w:r>
              <w:rPr>
                <w:spacing w:val="-10"/>
                <w:sz w:val="13"/>
                <w:szCs w:val="13"/>
              </w:rPr>
              <w:t>1.失竹影响(日</w:t>
            </w:r>
          </w:p>
        </w:tc>
        <w:tc>
          <w:tcPr>
            <w:tcW w:w="190" w:type="dxa"/>
            <w:textDirection w:val="btLr"/>
            <w:vAlign w:val="top"/>
          </w:tcPr>
          <w:p w14:paraId="74A00636">
            <w:pPr>
              <w:pStyle w:val="6"/>
              <w:spacing w:before="25" w:line="219" w:lineRule="auto"/>
              <w:ind w:left="239"/>
              <w:rPr>
                <w:sz w:val="13"/>
                <w:szCs w:val="13"/>
              </w:rPr>
            </w:pPr>
            <w:r>
              <w:rPr>
                <w:spacing w:val="-3"/>
                <w:sz w:val="13"/>
                <w:szCs w:val="13"/>
              </w:rPr>
              <w:t>对 进 做</w:t>
            </w:r>
            <w:r>
              <w:rPr>
                <w:spacing w:val="5"/>
                <w:sz w:val="13"/>
                <w:szCs w:val="13"/>
              </w:rPr>
              <w:t xml:space="preserve"> </w:t>
            </w:r>
            <w:r>
              <w:rPr>
                <w:spacing w:val="-3"/>
                <w:sz w:val="13"/>
                <w:szCs w:val="13"/>
              </w:rPr>
              <w:t>甚</w:t>
            </w:r>
            <w:r>
              <w:rPr>
                <w:spacing w:val="14"/>
                <w:sz w:val="13"/>
                <w:szCs w:val="13"/>
              </w:rPr>
              <w:t xml:space="preserve"> </w:t>
            </w:r>
            <w:r>
              <w:rPr>
                <w:spacing w:val="-3"/>
                <w:sz w:val="13"/>
                <w:szCs w:val="13"/>
              </w:rPr>
              <w:t>同</w:t>
            </w:r>
          </w:p>
        </w:tc>
        <w:tc>
          <w:tcPr>
            <w:tcW w:w="779" w:type="dxa"/>
            <w:vAlign w:val="top"/>
          </w:tcPr>
          <w:p w14:paraId="184AD2F6">
            <w:pPr>
              <w:spacing w:line="254" w:lineRule="auto"/>
              <w:rPr>
                <w:rFonts w:ascii="Arial"/>
                <w:sz w:val="21"/>
              </w:rPr>
            </w:pPr>
          </w:p>
          <w:p w14:paraId="253FB761">
            <w:pPr>
              <w:spacing w:line="255" w:lineRule="auto"/>
              <w:rPr>
                <w:rFonts w:ascii="Arial"/>
                <w:sz w:val="21"/>
              </w:rPr>
            </w:pPr>
          </w:p>
          <w:p w14:paraId="58786255">
            <w:pPr>
              <w:pStyle w:val="6"/>
              <w:spacing w:before="33" w:line="219" w:lineRule="auto"/>
              <w:jc w:val="right"/>
              <w:rPr>
                <w:sz w:val="10"/>
                <w:szCs w:val="10"/>
              </w:rPr>
            </w:pPr>
            <w:r>
              <w:rPr>
                <w:spacing w:val="-10"/>
                <w:w w:val="93"/>
                <w:sz w:val="10"/>
                <w:szCs w:val="10"/>
              </w:rPr>
              <w:t>2.桃</w:t>
            </w:r>
            <w:r>
              <w:rPr>
                <w:spacing w:val="-9"/>
                <w:w w:val="93"/>
                <w:sz w:val="10"/>
                <w:szCs w:val="10"/>
              </w:rPr>
              <w:t>注贸家的失效</w:t>
            </w:r>
            <w:r>
              <w:rPr>
                <w:spacing w:val="-6"/>
                <w:w w:val="93"/>
                <w:sz w:val="10"/>
                <w:szCs w:val="10"/>
              </w:rPr>
              <w:t>横</w:t>
            </w:r>
          </w:p>
          <w:p w14:paraId="7EBD3574">
            <w:pPr>
              <w:pStyle w:val="6"/>
              <w:spacing w:before="33" w:line="221" w:lineRule="auto"/>
              <w:ind w:left="188"/>
              <w:rPr>
                <w:sz w:val="13"/>
                <w:szCs w:val="13"/>
              </w:rPr>
            </w:pPr>
            <w:r>
              <w:rPr>
                <w:spacing w:val="9"/>
                <w:sz w:val="13"/>
                <w:szCs w:val="13"/>
              </w:rPr>
              <w:t>武(</w:t>
            </w:r>
            <w:r>
              <w:rPr>
                <w:sz w:val="13"/>
                <w:szCs w:val="13"/>
              </w:rPr>
              <w:t>FM</w:t>
            </w:r>
            <w:r>
              <w:rPr>
                <w:spacing w:val="9"/>
                <w:sz w:val="13"/>
                <w:szCs w:val="13"/>
              </w:rPr>
              <w:t>)</w:t>
            </w:r>
          </w:p>
        </w:tc>
        <w:tc>
          <w:tcPr>
            <w:tcW w:w="794" w:type="dxa"/>
            <w:vAlign w:val="top"/>
          </w:tcPr>
          <w:p w14:paraId="521EE3EA">
            <w:pPr>
              <w:spacing w:line="254" w:lineRule="auto"/>
              <w:rPr>
                <w:rFonts w:ascii="Arial"/>
                <w:sz w:val="21"/>
              </w:rPr>
            </w:pPr>
          </w:p>
          <w:p w14:paraId="544D9D33">
            <w:pPr>
              <w:spacing w:line="255" w:lineRule="auto"/>
              <w:rPr>
                <w:rFonts w:ascii="Arial"/>
                <w:sz w:val="21"/>
              </w:rPr>
            </w:pPr>
          </w:p>
          <w:p w14:paraId="56D71F00">
            <w:pPr>
              <w:pStyle w:val="6"/>
              <w:spacing w:before="33" w:line="220" w:lineRule="auto"/>
              <w:jc w:val="right"/>
              <w:rPr>
                <w:sz w:val="10"/>
                <w:szCs w:val="10"/>
              </w:rPr>
            </w:pPr>
            <w:r>
              <w:rPr>
                <w:spacing w:val="-11"/>
                <w:sz w:val="10"/>
                <w:szCs w:val="10"/>
              </w:rPr>
              <w:t>3工作面家的</w:t>
            </w:r>
            <w:r>
              <w:rPr>
                <w:spacing w:val="-10"/>
                <w:sz w:val="10"/>
                <w:szCs w:val="10"/>
              </w:rPr>
              <w:t>失效</w:t>
            </w:r>
            <w:r>
              <w:rPr>
                <w:spacing w:val="-4"/>
                <w:sz w:val="10"/>
                <w:szCs w:val="10"/>
              </w:rPr>
              <w:t>组</w:t>
            </w:r>
          </w:p>
          <w:p w14:paraId="7A162D71">
            <w:pPr>
              <w:pStyle w:val="6"/>
              <w:spacing w:before="23" w:line="222" w:lineRule="auto"/>
              <w:ind w:left="199"/>
              <w:rPr>
                <w:sz w:val="13"/>
                <w:szCs w:val="13"/>
              </w:rPr>
            </w:pPr>
            <w:r>
              <w:rPr>
                <w:spacing w:val="9"/>
                <w:sz w:val="13"/>
                <w:szCs w:val="13"/>
              </w:rPr>
              <w:t>回(</w:t>
            </w:r>
            <w:r>
              <w:rPr>
                <w:sz w:val="13"/>
                <w:szCs w:val="13"/>
              </w:rPr>
              <w:t>FC</w:t>
            </w:r>
            <w:r>
              <w:rPr>
                <w:spacing w:val="9"/>
                <w:sz w:val="13"/>
                <w:szCs w:val="13"/>
              </w:rPr>
              <w:t>)</w:t>
            </w:r>
          </w:p>
        </w:tc>
      </w:tr>
      <w:tr w14:paraId="08DFB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212" w:type="dxa"/>
            <w:vAlign w:val="top"/>
          </w:tcPr>
          <w:p w14:paraId="4B4E4E97">
            <w:pPr>
              <w:rPr>
                <w:rFonts w:ascii="Arial"/>
                <w:sz w:val="21"/>
              </w:rPr>
            </w:pPr>
          </w:p>
        </w:tc>
        <w:tc>
          <w:tcPr>
            <w:tcW w:w="519" w:type="dxa"/>
            <w:vAlign w:val="top"/>
          </w:tcPr>
          <w:p w14:paraId="043925A4">
            <w:pPr>
              <w:rPr>
                <w:rFonts w:ascii="Arial"/>
                <w:sz w:val="21"/>
              </w:rPr>
            </w:pPr>
          </w:p>
        </w:tc>
        <w:tc>
          <w:tcPr>
            <w:tcW w:w="660" w:type="dxa"/>
            <w:vAlign w:val="top"/>
          </w:tcPr>
          <w:p w14:paraId="4F807B45">
            <w:pPr>
              <w:rPr>
                <w:rFonts w:ascii="Arial"/>
                <w:sz w:val="21"/>
              </w:rPr>
            </w:pPr>
          </w:p>
        </w:tc>
        <w:tc>
          <w:tcPr>
            <w:tcW w:w="689" w:type="dxa"/>
            <w:vAlign w:val="top"/>
          </w:tcPr>
          <w:p w14:paraId="6693A735">
            <w:pPr>
              <w:rPr>
                <w:rFonts w:ascii="Arial"/>
                <w:sz w:val="21"/>
              </w:rPr>
            </w:pPr>
          </w:p>
        </w:tc>
        <w:tc>
          <w:tcPr>
            <w:tcW w:w="689" w:type="dxa"/>
            <w:vAlign w:val="top"/>
          </w:tcPr>
          <w:p w14:paraId="59996872">
            <w:pPr>
              <w:rPr>
                <w:rFonts w:ascii="Arial"/>
                <w:sz w:val="21"/>
              </w:rPr>
            </w:pPr>
          </w:p>
        </w:tc>
        <w:tc>
          <w:tcPr>
            <w:tcW w:w="819" w:type="dxa"/>
            <w:vAlign w:val="top"/>
          </w:tcPr>
          <w:p w14:paraId="66D08EFE">
            <w:pPr>
              <w:rPr>
                <w:rFonts w:ascii="Arial"/>
                <w:sz w:val="21"/>
              </w:rPr>
            </w:pPr>
          </w:p>
        </w:tc>
        <w:tc>
          <w:tcPr>
            <w:tcW w:w="829" w:type="dxa"/>
            <w:vAlign w:val="top"/>
          </w:tcPr>
          <w:p w14:paraId="1A2EBB5F">
            <w:pPr>
              <w:rPr>
                <w:rFonts w:ascii="Arial"/>
                <w:sz w:val="21"/>
              </w:rPr>
            </w:pPr>
          </w:p>
        </w:tc>
        <w:tc>
          <w:tcPr>
            <w:tcW w:w="749" w:type="dxa"/>
            <w:vAlign w:val="top"/>
          </w:tcPr>
          <w:p w14:paraId="50E301E4">
            <w:pPr>
              <w:rPr>
                <w:rFonts w:ascii="Arial"/>
                <w:sz w:val="21"/>
              </w:rPr>
            </w:pPr>
          </w:p>
        </w:tc>
        <w:tc>
          <w:tcPr>
            <w:tcW w:w="819" w:type="dxa"/>
            <w:vAlign w:val="top"/>
          </w:tcPr>
          <w:p w14:paraId="6C62C55D">
            <w:pPr>
              <w:rPr>
                <w:rFonts w:ascii="Arial"/>
                <w:sz w:val="21"/>
              </w:rPr>
            </w:pPr>
          </w:p>
        </w:tc>
        <w:tc>
          <w:tcPr>
            <w:tcW w:w="839" w:type="dxa"/>
            <w:vAlign w:val="top"/>
          </w:tcPr>
          <w:p w14:paraId="336B0CC4">
            <w:pPr>
              <w:rPr>
                <w:rFonts w:ascii="Arial"/>
                <w:sz w:val="21"/>
              </w:rPr>
            </w:pPr>
          </w:p>
        </w:tc>
        <w:tc>
          <w:tcPr>
            <w:tcW w:w="889" w:type="dxa"/>
            <w:vAlign w:val="top"/>
          </w:tcPr>
          <w:p w14:paraId="705F6827">
            <w:pPr>
              <w:rPr>
                <w:rFonts w:ascii="Arial"/>
                <w:sz w:val="21"/>
              </w:rPr>
            </w:pPr>
          </w:p>
        </w:tc>
        <w:tc>
          <w:tcPr>
            <w:tcW w:w="190" w:type="dxa"/>
            <w:vAlign w:val="top"/>
          </w:tcPr>
          <w:p w14:paraId="1E8EA5C5">
            <w:pPr>
              <w:rPr>
                <w:rFonts w:ascii="Arial"/>
                <w:sz w:val="21"/>
              </w:rPr>
            </w:pPr>
          </w:p>
        </w:tc>
        <w:tc>
          <w:tcPr>
            <w:tcW w:w="779" w:type="dxa"/>
            <w:vAlign w:val="top"/>
          </w:tcPr>
          <w:p w14:paraId="2FE90F40">
            <w:pPr>
              <w:rPr>
                <w:rFonts w:ascii="Arial"/>
                <w:sz w:val="21"/>
              </w:rPr>
            </w:pPr>
          </w:p>
        </w:tc>
        <w:tc>
          <w:tcPr>
            <w:tcW w:w="794" w:type="dxa"/>
            <w:vAlign w:val="top"/>
          </w:tcPr>
          <w:p w14:paraId="30965EA5">
            <w:pPr>
              <w:rPr>
                <w:rFonts w:ascii="Arial"/>
                <w:sz w:val="21"/>
              </w:rPr>
            </w:pPr>
          </w:p>
        </w:tc>
      </w:tr>
    </w:tbl>
    <w:p w14:paraId="593A2D1A">
      <w:pPr>
        <w:spacing w:before="3"/>
      </w:pPr>
    </w:p>
    <w:p w14:paraId="30148636">
      <w:pPr>
        <w:spacing w:before="3"/>
      </w:pPr>
    </w:p>
    <w:p w14:paraId="7C98665E">
      <w:pPr>
        <w:spacing w:before="2"/>
      </w:pPr>
    </w:p>
    <w:p w14:paraId="109DD70B">
      <w:pPr>
        <w:spacing w:before="2"/>
      </w:pPr>
    </w:p>
    <w:p w14:paraId="6B8032DC">
      <w:pPr>
        <w:spacing w:before="2"/>
      </w:pPr>
    </w:p>
    <w:tbl>
      <w:tblPr>
        <w:tblStyle w:val="5"/>
        <w:tblW w:w="9500" w:type="dxa"/>
        <w:tblInd w:w="8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4"/>
        <w:gridCol w:w="170"/>
        <w:gridCol w:w="799"/>
        <w:gridCol w:w="799"/>
        <w:gridCol w:w="200"/>
        <w:gridCol w:w="210"/>
        <w:gridCol w:w="230"/>
        <w:gridCol w:w="200"/>
        <w:gridCol w:w="779"/>
        <w:gridCol w:w="769"/>
        <w:gridCol w:w="609"/>
        <w:gridCol w:w="549"/>
        <w:gridCol w:w="539"/>
        <w:gridCol w:w="779"/>
        <w:gridCol w:w="539"/>
        <w:gridCol w:w="210"/>
        <w:gridCol w:w="210"/>
        <w:gridCol w:w="210"/>
        <w:gridCol w:w="210"/>
        <w:gridCol w:w="210"/>
        <w:gridCol w:w="525"/>
      </w:tblGrid>
      <w:tr w14:paraId="345AC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 w:hRule="atLeast"/>
        </w:trPr>
        <w:tc>
          <w:tcPr>
            <w:tcW w:w="3362" w:type="dxa"/>
            <w:gridSpan w:val="8"/>
            <w:vAlign w:val="top"/>
          </w:tcPr>
          <w:p w14:paraId="1850DE77">
            <w:pPr>
              <w:pStyle w:val="6"/>
              <w:spacing w:before="27" w:line="219" w:lineRule="auto"/>
              <w:ind w:left="876"/>
              <w:rPr>
                <w:sz w:val="11"/>
                <w:szCs w:val="11"/>
              </w:rPr>
            </w:pPr>
            <w:r>
              <w:rPr>
                <w:b/>
                <w:bCs/>
                <w:spacing w:val="-7"/>
                <w:sz w:val="11"/>
                <w:szCs w:val="11"/>
              </w:rPr>
              <w:t>P</w:t>
            </w:r>
            <w:r>
              <w:rPr>
                <w:spacing w:val="-12"/>
                <w:sz w:val="11"/>
                <w:szCs w:val="11"/>
              </w:rPr>
              <w:t xml:space="preserve"> </w:t>
            </w:r>
            <w:r>
              <w:rPr>
                <w:b/>
                <w:bCs/>
                <w:spacing w:val="-7"/>
                <w:sz w:val="11"/>
                <w:szCs w:val="11"/>
              </w:rPr>
              <w:t>F</w:t>
            </w:r>
            <w:r>
              <w:rPr>
                <w:spacing w:val="-24"/>
                <w:sz w:val="11"/>
                <w:szCs w:val="11"/>
              </w:rPr>
              <w:t xml:space="preserve"> </w:t>
            </w:r>
            <w:r>
              <w:rPr>
                <w:b/>
                <w:bCs/>
                <w:spacing w:val="-7"/>
                <w:sz w:val="11"/>
                <w:szCs w:val="11"/>
              </w:rPr>
              <w:t>M</w:t>
            </w:r>
            <w:r>
              <w:rPr>
                <w:spacing w:val="-22"/>
                <w:sz w:val="11"/>
                <w:szCs w:val="11"/>
              </w:rPr>
              <w:t xml:space="preserve"> </w:t>
            </w:r>
            <w:r>
              <w:rPr>
                <w:b/>
                <w:bCs/>
                <w:spacing w:val="-7"/>
                <w:sz w:val="11"/>
                <w:szCs w:val="11"/>
              </w:rPr>
              <w:t>E</w:t>
            </w:r>
            <w:r>
              <w:rPr>
                <w:spacing w:val="-25"/>
                <w:sz w:val="11"/>
                <w:szCs w:val="11"/>
              </w:rPr>
              <w:t xml:space="preserve"> </w:t>
            </w:r>
            <w:r>
              <w:rPr>
                <w:b/>
                <w:bCs/>
                <w:spacing w:val="-7"/>
                <w:sz w:val="11"/>
                <w:szCs w:val="11"/>
              </w:rPr>
              <w:t>A</w:t>
            </w:r>
            <w:r>
              <w:rPr>
                <w:spacing w:val="-20"/>
                <w:sz w:val="11"/>
                <w:szCs w:val="11"/>
              </w:rPr>
              <w:t xml:space="preserve"> </w:t>
            </w:r>
            <w:r>
              <w:rPr>
                <w:b/>
                <w:bCs/>
                <w:spacing w:val="-7"/>
                <w:sz w:val="11"/>
                <w:szCs w:val="11"/>
              </w:rPr>
              <w:t>风</w:t>
            </w:r>
            <w:r>
              <w:rPr>
                <w:spacing w:val="-15"/>
                <w:sz w:val="11"/>
                <w:szCs w:val="11"/>
              </w:rPr>
              <w:t xml:space="preserve"> </w:t>
            </w:r>
            <w:r>
              <w:rPr>
                <w:b/>
                <w:bCs/>
                <w:spacing w:val="-7"/>
                <w:sz w:val="11"/>
                <w:szCs w:val="11"/>
              </w:rPr>
              <w:t>险</w:t>
            </w:r>
            <w:r>
              <w:rPr>
                <w:spacing w:val="-19"/>
                <w:sz w:val="11"/>
                <w:szCs w:val="11"/>
              </w:rPr>
              <w:t xml:space="preserve"> </w:t>
            </w:r>
            <w:r>
              <w:rPr>
                <w:b/>
                <w:bCs/>
                <w:spacing w:val="-7"/>
                <w:sz w:val="11"/>
                <w:szCs w:val="11"/>
              </w:rPr>
              <w:t>分</w:t>
            </w:r>
            <w:r>
              <w:rPr>
                <w:spacing w:val="-20"/>
                <w:sz w:val="11"/>
                <w:szCs w:val="11"/>
              </w:rPr>
              <w:t xml:space="preserve"> </w:t>
            </w:r>
            <w:r>
              <w:rPr>
                <w:b/>
                <w:bCs/>
                <w:spacing w:val="-7"/>
                <w:sz w:val="11"/>
                <w:szCs w:val="11"/>
              </w:rPr>
              <w:t>析</w:t>
            </w:r>
            <w:r>
              <w:rPr>
                <w:spacing w:val="-7"/>
                <w:sz w:val="11"/>
                <w:szCs w:val="11"/>
              </w:rPr>
              <w:t xml:space="preserve"> </w:t>
            </w:r>
            <w:r>
              <w:rPr>
                <w:b/>
                <w:bCs/>
                <w:spacing w:val="-7"/>
                <w:sz w:val="11"/>
                <w:szCs w:val="11"/>
              </w:rPr>
              <w:t>(</w:t>
            </w:r>
            <w:r>
              <w:rPr>
                <w:spacing w:val="-20"/>
                <w:sz w:val="11"/>
                <w:szCs w:val="11"/>
              </w:rPr>
              <w:t xml:space="preserve"> </w:t>
            </w:r>
            <w:r>
              <w:rPr>
                <w:b/>
                <w:bCs/>
                <w:spacing w:val="-7"/>
                <w:sz w:val="11"/>
                <w:szCs w:val="11"/>
              </w:rPr>
              <w:t>步</w:t>
            </w:r>
            <w:r>
              <w:rPr>
                <w:spacing w:val="-21"/>
                <w:sz w:val="11"/>
                <w:szCs w:val="11"/>
              </w:rPr>
              <w:t xml:space="preserve"> </w:t>
            </w:r>
            <w:r>
              <w:rPr>
                <w:b/>
                <w:bCs/>
                <w:spacing w:val="-7"/>
                <w:sz w:val="11"/>
                <w:szCs w:val="11"/>
              </w:rPr>
              <w:t>骤</w:t>
            </w:r>
            <w:r>
              <w:rPr>
                <w:spacing w:val="-19"/>
                <w:sz w:val="11"/>
                <w:szCs w:val="11"/>
              </w:rPr>
              <w:t xml:space="preserve"> </w:t>
            </w:r>
            <w:r>
              <w:rPr>
                <w:b/>
                <w:bCs/>
                <w:spacing w:val="-7"/>
                <w:sz w:val="11"/>
                <w:szCs w:val="11"/>
              </w:rPr>
              <w:t>五</w:t>
            </w:r>
            <w:r>
              <w:rPr>
                <w:spacing w:val="-20"/>
                <w:sz w:val="11"/>
                <w:szCs w:val="11"/>
              </w:rPr>
              <w:t xml:space="preserve"> </w:t>
            </w:r>
            <w:r>
              <w:rPr>
                <w:b/>
                <w:bCs/>
                <w:spacing w:val="-7"/>
                <w:sz w:val="11"/>
                <w:szCs w:val="11"/>
              </w:rPr>
              <w:t>)</w:t>
            </w:r>
          </w:p>
        </w:tc>
        <w:tc>
          <w:tcPr>
            <w:tcW w:w="5613" w:type="dxa"/>
            <w:gridSpan w:val="12"/>
            <w:vAlign w:val="top"/>
          </w:tcPr>
          <w:p w14:paraId="6A63EC87">
            <w:pPr>
              <w:pStyle w:val="6"/>
              <w:spacing w:before="27" w:line="219" w:lineRule="auto"/>
              <w:ind w:left="2134"/>
              <w:rPr>
                <w:sz w:val="11"/>
                <w:szCs w:val="11"/>
              </w:rPr>
            </w:pPr>
            <w:r>
              <w:rPr>
                <w:b/>
                <w:bCs/>
                <w:spacing w:val="-6"/>
                <w:sz w:val="11"/>
                <w:szCs w:val="11"/>
              </w:rPr>
              <w:t>P</w:t>
            </w:r>
            <w:r>
              <w:rPr>
                <w:spacing w:val="-15"/>
                <w:sz w:val="11"/>
                <w:szCs w:val="11"/>
              </w:rPr>
              <w:t xml:space="preserve"> </w:t>
            </w:r>
            <w:r>
              <w:rPr>
                <w:b/>
                <w:bCs/>
                <w:spacing w:val="-6"/>
                <w:sz w:val="11"/>
                <w:szCs w:val="11"/>
              </w:rPr>
              <w:t>F</w:t>
            </w:r>
            <w:r>
              <w:rPr>
                <w:spacing w:val="-17"/>
                <w:sz w:val="11"/>
                <w:szCs w:val="11"/>
              </w:rPr>
              <w:t xml:space="preserve"> </w:t>
            </w:r>
            <w:r>
              <w:rPr>
                <w:b/>
                <w:bCs/>
                <w:spacing w:val="-6"/>
                <w:sz w:val="11"/>
                <w:szCs w:val="11"/>
              </w:rPr>
              <w:t>M</w:t>
            </w:r>
            <w:r>
              <w:rPr>
                <w:spacing w:val="-15"/>
                <w:sz w:val="11"/>
                <w:szCs w:val="11"/>
              </w:rPr>
              <w:t xml:space="preserve"> </w:t>
            </w:r>
            <w:r>
              <w:rPr>
                <w:b/>
                <w:bCs/>
                <w:spacing w:val="-6"/>
                <w:sz w:val="11"/>
                <w:szCs w:val="11"/>
              </w:rPr>
              <w:t>E</w:t>
            </w:r>
            <w:r>
              <w:rPr>
                <w:spacing w:val="-17"/>
                <w:sz w:val="11"/>
                <w:szCs w:val="11"/>
              </w:rPr>
              <w:t xml:space="preserve"> </w:t>
            </w:r>
            <w:r>
              <w:rPr>
                <w:b/>
                <w:bCs/>
                <w:spacing w:val="-6"/>
                <w:sz w:val="11"/>
                <w:szCs w:val="11"/>
              </w:rPr>
              <w:t>A</w:t>
            </w:r>
            <w:r>
              <w:rPr>
                <w:spacing w:val="-14"/>
                <w:sz w:val="11"/>
                <w:szCs w:val="11"/>
              </w:rPr>
              <w:t xml:space="preserve"> </w:t>
            </w:r>
            <w:r>
              <w:rPr>
                <w:b/>
                <w:bCs/>
                <w:spacing w:val="-6"/>
                <w:sz w:val="11"/>
                <w:szCs w:val="11"/>
              </w:rPr>
              <w:t>优</w:t>
            </w:r>
            <w:r>
              <w:rPr>
                <w:spacing w:val="-13"/>
                <w:sz w:val="11"/>
                <w:szCs w:val="11"/>
              </w:rPr>
              <w:t xml:space="preserve"> </w:t>
            </w:r>
            <w:r>
              <w:rPr>
                <w:b/>
                <w:bCs/>
                <w:spacing w:val="-6"/>
                <w:sz w:val="11"/>
                <w:szCs w:val="11"/>
              </w:rPr>
              <w:t>化</w:t>
            </w:r>
            <w:r>
              <w:rPr>
                <w:spacing w:val="5"/>
                <w:sz w:val="11"/>
                <w:szCs w:val="11"/>
              </w:rPr>
              <w:t xml:space="preserve"> </w:t>
            </w:r>
            <w:r>
              <w:rPr>
                <w:b/>
                <w:bCs/>
                <w:spacing w:val="-6"/>
                <w:sz w:val="11"/>
                <w:szCs w:val="11"/>
              </w:rPr>
              <w:t>(</w:t>
            </w:r>
            <w:r>
              <w:rPr>
                <w:spacing w:val="-12"/>
                <w:sz w:val="11"/>
                <w:szCs w:val="11"/>
              </w:rPr>
              <w:t xml:space="preserve"> </w:t>
            </w:r>
            <w:r>
              <w:rPr>
                <w:b/>
                <w:bCs/>
                <w:spacing w:val="-6"/>
                <w:sz w:val="11"/>
                <w:szCs w:val="11"/>
              </w:rPr>
              <w:t>步</w:t>
            </w:r>
            <w:r>
              <w:rPr>
                <w:spacing w:val="-14"/>
                <w:sz w:val="11"/>
                <w:szCs w:val="11"/>
              </w:rPr>
              <w:t xml:space="preserve"> </w:t>
            </w:r>
            <w:r>
              <w:rPr>
                <w:b/>
                <w:bCs/>
                <w:spacing w:val="-6"/>
                <w:sz w:val="11"/>
                <w:szCs w:val="11"/>
              </w:rPr>
              <w:t>骡</w:t>
            </w:r>
            <w:r>
              <w:rPr>
                <w:spacing w:val="-12"/>
                <w:sz w:val="11"/>
                <w:szCs w:val="11"/>
              </w:rPr>
              <w:t xml:space="preserve"> </w:t>
            </w:r>
            <w:r>
              <w:rPr>
                <w:b/>
                <w:bCs/>
                <w:spacing w:val="-6"/>
                <w:sz w:val="11"/>
                <w:szCs w:val="11"/>
              </w:rPr>
              <w:t>六</w:t>
            </w:r>
            <w:r>
              <w:rPr>
                <w:spacing w:val="-14"/>
                <w:sz w:val="11"/>
                <w:szCs w:val="11"/>
              </w:rPr>
              <w:t xml:space="preserve"> </w:t>
            </w:r>
            <w:r>
              <w:rPr>
                <w:b/>
                <w:bCs/>
                <w:spacing w:val="-6"/>
                <w:sz w:val="11"/>
                <w:szCs w:val="11"/>
              </w:rPr>
              <w:t>)</w:t>
            </w:r>
          </w:p>
        </w:tc>
        <w:tc>
          <w:tcPr>
            <w:tcW w:w="525" w:type="dxa"/>
            <w:vAlign w:val="top"/>
          </w:tcPr>
          <w:p w14:paraId="4471F311">
            <w:pPr>
              <w:spacing w:line="164" w:lineRule="exact"/>
              <w:rPr>
                <w:rFonts w:ascii="Arial"/>
                <w:sz w:val="14"/>
              </w:rPr>
            </w:pPr>
          </w:p>
        </w:tc>
      </w:tr>
      <w:tr w14:paraId="56F55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3" w:hRule="atLeast"/>
        </w:trPr>
        <w:tc>
          <w:tcPr>
            <w:tcW w:w="754" w:type="dxa"/>
            <w:textDirection w:val="btLr"/>
            <w:vAlign w:val="top"/>
          </w:tcPr>
          <w:p w14:paraId="0286B43F">
            <w:pPr>
              <w:pStyle w:val="6"/>
              <w:spacing w:before="249" w:line="220" w:lineRule="auto"/>
              <w:ind w:left="59"/>
              <w:rPr>
                <w:sz w:val="11"/>
                <w:szCs w:val="11"/>
              </w:rPr>
            </w:pPr>
            <w:r>
              <w:rPr>
                <w:spacing w:val="1"/>
                <w:sz w:val="11"/>
                <w:szCs w:val="11"/>
              </w:rPr>
              <w:t>当前的对失效起因的预防撤施(</w:t>
            </w:r>
            <w:r>
              <w:rPr>
                <w:sz w:val="11"/>
                <w:szCs w:val="11"/>
              </w:rPr>
              <w:t>PC</w:t>
            </w:r>
            <w:r>
              <w:rPr>
                <w:spacing w:val="1"/>
                <w:sz w:val="11"/>
                <w:szCs w:val="11"/>
              </w:rPr>
              <w:t>)</w:t>
            </w:r>
          </w:p>
        </w:tc>
        <w:tc>
          <w:tcPr>
            <w:tcW w:w="170" w:type="dxa"/>
            <w:textDirection w:val="btLr"/>
            <w:vAlign w:val="top"/>
          </w:tcPr>
          <w:p w14:paraId="73FA0ECD">
            <w:pPr>
              <w:pStyle w:val="6"/>
              <w:spacing w:before="24" w:line="219" w:lineRule="auto"/>
              <w:ind w:left="170"/>
              <w:rPr>
                <w:sz w:val="11"/>
                <w:szCs w:val="11"/>
              </w:rPr>
            </w:pPr>
            <w:r>
              <w:rPr>
                <w:spacing w:val="1"/>
                <w:sz w:val="11"/>
                <w:szCs w:val="11"/>
              </w:rPr>
              <w:t>失效胞因/失效横式的携度(0)</w:t>
            </w:r>
          </w:p>
        </w:tc>
        <w:tc>
          <w:tcPr>
            <w:tcW w:w="799" w:type="dxa"/>
            <w:textDirection w:val="btLr"/>
            <w:vAlign w:val="top"/>
          </w:tcPr>
          <w:p w14:paraId="494271EF">
            <w:pPr>
              <w:spacing w:line="287" w:lineRule="auto"/>
              <w:rPr>
                <w:rFonts w:ascii="Arial"/>
                <w:sz w:val="21"/>
              </w:rPr>
            </w:pPr>
          </w:p>
          <w:p w14:paraId="0A58BB4D">
            <w:pPr>
              <w:pStyle w:val="6"/>
              <w:spacing w:before="35" w:line="219" w:lineRule="auto"/>
              <w:ind w:left="109"/>
              <w:rPr>
                <w:sz w:val="11"/>
                <w:szCs w:val="11"/>
              </w:rPr>
            </w:pPr>
            <w:r>
              <w:rPr>
                <w:spacing w:val="-1"/>
                <w:sz w:val="11"/>
                <w:szCs w:val="11"/>
              </w:rPr>
              <w:t>当前的针对失效模式的探测描施</w:t>
            </w:r>
          </w:p>
        </w:tc>
        <w:tc>
          <w:tcPr>
            <w:tcW w:w="799" w:type="dxa"/>
            <w:textDirection w:val="btLr"/>
            <w:vAlign w:val="top"/>
          </w:tcPr>
          <w:p w14:paraId="6A0C856E">
            <w:pPr>
              <w:spacing w:line="277" w:lineRule="auto"/>
              <w:rPr>
                <w:rFonts w:ascii="Arial"/>
                <w:sz w:val="21"/>
              </w:rPr>
            </w:pPr>
          </w:p>
          <w:p w14:paraId="5F30E157">
            <w:pPr>
              <w:pStyle w:val="6"/>
              <w:spacing w:before="36" w:line="220" w:lineRule="auto"/>
              <w:ind w:left="109"/>
              <w:rPr>
                <w:sz w:val="11"/>
                <w:szCs w:val="11"/>
              </w:rPr>
            </w:pPr>
            <w:r>
              <w:rPr>
                <w:spacing w:val="-1"/>
                <w:sz w:val="11"/>
                <w:szCs w:val="11"/>
              </w:rPr>
              <w:t>当前的针对失效起因的探测推施</w:t>
            </w:r>
          </w:p>
        </w:tc>
        <w:tc>
          <w:tcPr>
            <w:tcW w:w="200" w:type="dxa"/>
            <w:textDirection w:val="btLr"/>
            <w:vAlign w:val="top"/>
          </w:tcPr>
          <w:p w14:paraId="02C687B8">
            <w:pPr>
              <w:pStyle w:val="6"/>
              <w:spacing w:before="24" w:line="219" w:lineRule="auto"/>
              <w:ind w:left="109"/>
              <w:rPr>
                <w:sz w:val="11"/>
                <w:szCs w:val="11"/>
              </w:rPr>
            </w:pPr>
            <w:r>
              <w:rPr>
                <w:spacing w:val="1"/>
                <w:sz w:val="11"/>
                <w:szCs w:val="11"/>
              </w:rPr>
              <w:t>失效起因/失效模式的探测度(D)</w:t>
            </w:r>
          </w:p>
        </w:tc>
        <w:tc>
          <w:tcPr>
            <w:tcW w:w="210" w:type="dxa"/>
            <w:textDirection w:val="btLr"/>
            <w:vAlign w:val="top"/>
          </w:tcPr>
          <w:p w14:paraId="2F6D6D50">
            <w:pPr>
              <w:pStyle w:val="6"/>
              <w:spacing w:before="24" w:line="219" w:lineRule="auto"/>
              <w:ind w:left="360"/>
              <w:rPr>
                <w:sz w:val="11"/>
                <w:szCs w:val="11"/>
              </w:rPr>
            </w:pPr>
            <w:r>
              <w:rPr>
                <w:color w:val="408010"/>
                <w:spacing w:val="7"/>
                <w:w w:val="118"/>
                <w:sz w:val="11"/>
                <w:szCs w:val="11"/>
              </w:rPr>
              <w:t>DFMEA描施优先级</w:t>
            </w:r>
          </w:p>
        </w:tc>
        <w:tc>
          <w:tcPr>
            <w:tcW w:w="230" w:type="dxa"/>
            <w:textDirection w:val="btLr"/>
            <w:vAlign w:val="top"/>
          </w:tcPr>
          <w:p w14:paraId="7D469B8F">
            <w:pPr>
              <w:pStyle w:val="6"/>
              <w:spacing w:before="24" w:line="219" w:lineRule="auto"/>
              <w:ind w:left="659"/>
              <w:rPr>
                <w:sz w:val="11"/>
                <w:szCs w:val="11"/>
              </w:rPr>
            </w:pPr>
            <w:r>
              <w:rPr>
                <w:spacing w:val="-1"/>
                <w:sz w:val="11"/>
                <w:szCs w:val="11"/>
              </w:rPr>
              <w:t>特殊特性</w:t>
            </w:r>
          </w:p>
        </w:tc>
        <w:tc>
          <w:tcPr>
            <w:tcW w:w="200" w:type="dxa"/>
            <w:textDirection w:val="btLr"/>
            <w:vAlign w:val="top"/>
          </w:tcPr>
          <w:p w14:paraId="1BEEE935">
            <w:pPr>
              <w:pStyle w:val="6"/>
              <w:spacing w:before="24" w:line="219" w:lineRule="auto"/>
              <w:ind w:left="440"/>
              <w:rPr>
                <w:sz w:val="11"/>
                <w:szCs w:val="11"/>
              </w:rPr>
            </w:pPr>
            <w:r>
              <w:rPr>
                <w:spacing w:val="2"/>
                <w:sz w:val="11"/>
                <w:szCs w:val="11"/>
              </w:rPr>
              <w:t>韩选器代码(可选)</w:t>
            </w:r>
          </w:p>
        </w:tc>
        <w:tc>
          <w:tcPr>
            <w:tcW w:w="779" w:type="dxa"/>
            <w:textDirection w:val="btLr"/>
            <w:vAlign w:val="top"/>
          </w:tcPr>
          <w:p w14:paraId="3D62C75D">
            <w:pPr>
              <w:spacing w:line="277" w:lineRule="auto"/>
              <w:rPr>
                <w:rFonts w:ascii="Arial"/>
                <w:sz w:val="21"/>
              </w:rPr>
            </w:pPr>
          </w:p>
          <w:p w14:paraId="47D08B5D">
            <w:pPr>
              <w:pStyle w:val="6"/>
              <w:spacing w:before="36" w:line="220" w:lineRule="auto"/>
              <w:ind w:left="659"/>
              <w:rPr>
                <w:sz w:val="11"/>
                <w:szCs w:val="11"/>
              </w:rPr>
            </w:pPr>
            <w:r>
              <w:rPr>
                <w:spacing w:val="-1"/>
                <w:sz w:val="11"/>
                <w:szCs w:val="11"/>
              </w:rPr>
              <w:t>预防措施</w:t>
            </w:r>
          </w:p>
        </w:tc>
        <w:tc>
          <w:tcPr>
            <w:tcW w:w="769" w:type="dxa"/>
            <w:textDirection w:val="btLr"/>
            <w:vAlign w:val="top"/>
          </w:tcPr>
          <w:p w14:paraId="2DDB7BAC">
            <w:pPr>
              <w:spacing w:line="277" w:lineRule="auto"/>
              <w:rPr>
                <w:rFonts w:ascii="Arial"/>
                <w:sz w:val="21"/>
              </w:rPr>
            </w:pPr>
          </w:p>
          <w:p w14:paraId="72A570A4">
            <w:pPr>
              <w:pStyle w:val="6"/>
              <w:spacing w:before="36" w:line="220" w:lineRule="auto"/>
              <w:ind w:left="659"/>
              <w:rPr>
                <w:sz w:val="11"/>
                <w:szCs w:val="11"/>
              </w:rPr>
            </w:pPr>
            <w:r>
              <w:rPr>
                <w:spacing w:val="-1"/>
                <w:sz w:val="11"/>
                <w:szCs w:val="11"/>
              </w:rPr>
              <w:t>探测措施</w:t>
            </w:r>
          </w:p>
        </w:tc>
        <w:tc>
          <w:tcPr>
            <w:tcW w:w="609" w:type="dxa"/>
            <w:textDirection w:val="btLr"/>
            <w:vAlign w:val="top"/>
          </w:tcPr>
          <w:p w14:paraId="0DEAC0AD">
            <w:pPr>
              <w:pStyle w:val="6"/>
              <w:spacing w:before="224" w:line="219" w:lineRule="auto"/>
              <w:ind w:left="609"/>
              <w:rPr>
                <w:sz w:val="11"/>
                <w:szCs w:val="11"/>
              </w:rPr>
            </w:pPr>
            <w:r>
              <w:rPr>
                <w:spacing w:val="2"/>
                <w:sz w:val="11"/>
                <w:szCs w:val="11"/>
              </w:rPr>
              <w:t>负责人姓名</w:t>
            </w:r>
          </w:p>
        </w:tc>
        <w:tc>
          <w:tcPr>
            <w:tcW w:w="549" w:type="dxa"/>
            <w:textDirection w:val="btLr"/>
            <w:vAlign w:val="top"/>
          </w:tcPr>
          <w:p w14:paraId="0BE09112">
            <w:pPr>
              <w:pStyle w:val="6"/>
              <w:spacing w:before="184" w:line="219" w:lineRule="auto"/>
              <w:ind w:left="549"/>
              <w:rPr>
                <w:sz w:val="11"/>
                <w:szCs w:val="11"/>
              </w:rPr>
            </w:pPr>
            <w:r>
              <w:rPr>
                <w:spacing w:val="1"/>
                <w:sz w:val="11"/>
                <w:szCs w:val="11"/>
              </w:rPr>
              <w:t>目标完成时间</w:t>
            </w:r>
          </w:p>
        </w:tc>
        <w:tc>
          <w:tcPr>
            <w:tcW w:w="539" w:type="dxa"/>
            <w:textDirection w:val="btLr"/>
            <w:vAlign w:val="top"/>
          </w:tcPr>
          <w:p w14:paraId="19443734">
            <w:pPr>
              <w:pStyle w:val="6"/>
              <w:spacing w:before="174" w:line="220" w:lineRule="auto"/>
              <w:ind w:left="830"/>
              <w:rPr>
                <w:sz w:val="11"/>
                <w:szCs w:val="11"/>
              </w:rPr>
            </w:pPr>
            <w:r>
              <w:rPr>
                <w:sz w:val="11"/>
                <w:szCs w:val="11"/>
              </w:rPr>
              <w:t>糖</w:t>
            </w:r>
          </w:p>
        </w:tc>
        <w:tc>
          <w:tcPr>
            <w:tcW w:w="779" w:type="dxa"/>
            <w:textDirection w:val="btLr"/>
            <w:vAlign w:val="top"/>
          </w:tcPr>
          <w:p w14:paraId="5759B542">
            <w:pPr>
              <w:spacing w:line="276" w:lineRule="auto"/>
              <w:rPr>
                <w:rFonts w:ascii="Arial"/>
                <w:sz w:val="21"/>
              </w:rPr>
            </w:pPr>
          </w:p>
          <w:p w14:paraId="44E18C0B">
            <w:pPr>
              <w:pStyle w:val="6"/>
              <w:spacing w:before="36" w:line="219" w:lineRule="auto"/>
              <w:ind w:left="390"/>
              <w:rPr>
                <w:sz w:val="11"/>
                <w:szCs w:val="11"/>
              </w:rPr>
            </w:pPr>
            <w:r>
              <w:rPr>
                <w:spacing w:val="-1"/>
                <w:sz w:val="11"/>
                <w:szCs w:val="11"/>
              </w:rPr>
              <w:t>采取基于证据的措施</w:t>
            </w:r>
          </w:p>
        </w:tc>
        <w:tc>
          <w:tcPr>
            <w:tcW w:w="539" w:type="dxa"/>
            <w:textDirection w:val="btLr"/>
            <w:vAlign w:val="top"/>
          </w:tcPr>
          <w:p w14:paraId="2B8FFFF1">
            <w:pPr>
              <w:pStyle w:val="6"/>
              <w:spacing w:before="194" w:line="219" w:lineRule="auto"/>
              <w:ind w:left="659"/>
              <w:rPr>
                <w:sz w:val="11"/>
                <w:szCs w:val="11"/>
              </w:rPr>
            </w:pPr>
            <w:r>
              <w:rPr>
                <w:spacing w:val="-1"/>
                <w:sz w:val="11"/>
                <w:szCs w:val="11"/>
              </w:rPr>
              <w:t>完成时间</w:t>
            </w:r>
          </w:p>
        </w:tc>
        <w:tc>
          <w:tcPr>
            <w:tcW w:w="210" w:type="dxa"/>
            <w:textDirection w:val="btLr"/>
            <w:vAlign w:val="top"/>
          </w:tcPr>
          <w:p w14:paraId="08775969">
            <w:pPr>
              <w:pStyle w:val="6"/>
              <w:spacing w:before="24" w:line="220" w:lineRule="auto"/>
              <w:ind w:left="640"/>
              <w:rPr>
                <w:sz w:val="11"/>
                <w:szCs w:val="11"/>
              </w:rPr>
            </w:pPr>
            <w:r>
              <w:rPr>
                <w:spacing w:val="3"/>
                <w:sz w:val="11"/>
                <w:szCs w:val="11"/>
              </w:rPr>
              <w:t>严蓝度(S)</w:t>
            </w:r>
          </w:p>
        </w:tc>
        <w:tc>
          <w:tcPr>
            <w:tcW w:w="210" w:type="dxa"/>
            <w:textDirection w:val="btLr"/>
            <w:vAlign w:val="top"/>
          </w:tcPr>
          <w:p w14:paraId="302BC0F6">
            <w:pPr>
              <w:pStyle w:val="6"/>
              <w:spacing w:before="28" w:line="222" w:lineRule="auto"/>
              <w:ind w:left="629"/>
              <w:rPr>
                <w:sz w:val="15"/>
                <w:szCs w:val="15"/>
              </w:rPr>
            </w:pPr>
            <w:r>
              <w:rPr>
                <w:spacing w:val="-8"/>
                <w:sz w:val="15"/>
                <w:szCs w:val="15"/>
              </w:rPr>
              <w:t>(o)</w:t>
            </w:r>
          </w:p>
        </w:tc>
        <w:tc>
          <w:tcPr>
            <w:tcW w:w="210" w:type="dxa"/>
            <w:textDirection w:val="btLr"/>
            <w:vAlign w:val="top"/>
          </w:tcPr>
          <w:p w14:paraId="35CA9D9C">
            <w:pPr>
              <w:pStyle w:val="6"/>
              <w:spacing w:before="24" w:line="220" w:lineRule="auto"/>
              <w:ind w:left="640"/>
              <w:rPr>
                <w:sz w:val="11"/>
                <w:szCs w:val="11"/>
              </w:rPr>
            </w:pPr>
            <w:r>
              <w:rPr>
                <w:color w:val="90D030"/>
                <w:spacing w:val="3"/>
                <w:sz w:val="11"/>
                <w:szCs w:val="11"/>
              </w:rPr>
              <w:t>探测度(D)</w:t>
            </w:r>
          </w:p>
        </w:tc>
        <w:tc>
          <w:tcPr>
            <w:tcW w:w="210" w:type="dxa"/>
            <w:textDirection w:val="btLr"/>
            <w:vAlign w:val="top"/>
          </w:tcPr>
          <w:p w14:paraId="43EABF1B">
            <w:pPr>
              <w:pStyle w:val="6"/>
              <w:spacing w:before="63" w:line="180" w:lineRule="auto"/>
              <w:ind w:left="620"/>
              <w:rPr>
                <w:sz w:val="15"/>
                <w:szCs w:val="15"/>
              </w:rPr>
            </w:pPr>
            <w:r>
              <w:rPr>
                <w:color w:val="70C010"/>
                <w:spacing w:val="-1"/>
                <w:sz w:val="15"/>
                <w:szCs w:val="15"/>
              </w:rPr>
              <w:t>PFMEAAP</w:t>
            </w:r>
          </w:p>
        </w:tc>
        <w:tc>
          <w:tcPr>
            <w:tcW w:w="210" w:type="dxa"/>
            <w:textDirection w:val="btLr"/>
            <w:vAlign w:val="top"/>
          </w:tcPr>
          <w:p w14:paraId="0D2BB4B6">
            <w:pPr>
              <w:pStyle w:val="6"/>
              <w:spacing w:before="26" w:line="219" w:lineRule="auto"/>
              <w:ind w:left="659"/>
              <w:rPr>
                <w:sz w:val="15"/>
                <w:szCs w:val="15"/>
              </w:rPr>
            </w:pPr>
            <w:r>
              <w:rPr>
                <w:color w:val="002010"/>
                <w:spacing w:val="-2"/>
                <w:sz w:val="15"/>
                <w:szCs w:val="15"/>
              </w:rPr>
              <w:t>何将性</w:t>
            </w:r>
          </w:p>
        </w:tc>
        <w:tc>
          <w:tcPr>
            <w:tcW w:w="525" w:type="dxa"/>
            <w:textDirection w:val="btLr"/>
            <w:vAlign w:val="top"/>
          </w:tcPr>
          <w:p w14:paraId="29E31F17">
            <w:pPr>
              <w:pStyle w:val="6"/>
              <w:spacing w:before="175" w:line="221" w:lineRule="auto"/>
              <w:ind w:left="720"/>
              <w:rPr>
                <w:sz w:val="11"/>
                <w:szCs w:val="11"/>
              </w:rPr>
            </w:pPr>
            <w:r>
              <w:rPr>
                <w:spacing w:val="-4"/>
                <w:sz w:val="11"/>
                <w:szCs w:val="11"/>
              </w:rPr>
              <w:t>督</w:t>
            </w:r>
            <w:r>
              <w:rPr>
                <w:spacing w:val="3"/>
                <w:sz w:val="11"/>
                <w:szCs w:val="11"/>
              </w:rPr>
              <w:t xml:space="preserve">  </w:t>
            </w:r>
            <w:r>
              <w:rPr>
                <w:spacing w:val="-4"/>
                <w:sz w:val="11"/>
                <w:szCs w:val="11"/>
              </w:rPr>
              <w:t>注</w:t>
            </w:r>
          </w:p>
        </w:tc>
      </w:tr>
      <w:tr w14:paraId="0A413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754" w:type="dxa"/>
            <w:vAlign w:val="top"/>
          </w:tcPr>
          <w:p w14:paraId="4EAE9637">
            <w:pPr>
              <w:rPr>
                <w:rFonts w:ascii="Arial"/>
                <w:sz w:val="21"/>
              </w:rPr>
            </w:pPr>
          </w:p>
        </w:tc>
        <w:tc>
          <w:tcPr>
            <w:tcW w:w="170" w:type="dxa"/>
            <w:vAlign w:val="top"/>
          </w:tcPr>
          <w:p w14:paraId="701D84D8">
            <w:pPr>
              <w:rPr>
                <w:rFonts w:ascii="Arial"/>
                <w:sz w:val="21"/>
              </w:rPr>
            </w:pPr>
          </w:p>
        </w:tc>
        <w:tc>
          <w:tcPr>
            <w:tcW w:w="799" w:type="dxa"/>
            <w:vAlign w:val="top"/>
          </w:tcPr>
          <w:p w14:paraId="70461F63">
            <w:pPr>
              <w:rPr>
                <w:rFonts w:ascii="Arial"/>
                <w:sz w:val="21"/>
              </w:rPr>
            </w:pPr>
          </w:p>
        </w:tc>
        <w:tc>
          <w:tcPr>
            <w:tcW w:w="799" w:type="dxa"/>
            <w:vAlign w:val="top"/>
          </w:tcPr>
          <w:p w14:paraId="2557FEBA">
            <w:pPr>
              <w:rPr>
                <w:rFonts w:ascii="Arial"/>
                <w:sz w:val="21"/>
              </w:rPr>
            </w:pPr>
          </w:p>
        </w:tc>
        <w:tc>
          <w:tcPr>
            <w:tcW w:w="200" w:type="dxa"/>
            <w:vAlign w:val="top"/>
          </w:tcPr>
          <w:p w14:paraId="01F6F176">
            <w:pPr>
              <w:rPr>
                <w:rFonts w:ascii="Arial"/>
                <w:sz w:val="21"/>
              </w:rPr>
            </w:pPr>
          </w:p>
        </w:tc>
        <w:tc>
          <w:tcPr>
            <w:tcW w:w="210" w:type="dxa"/>
            <w:vAlign w:val="top"/>
          </w:tcPr>
          <w:p w14:paraId="53C49757">
            <w:pPr>
              <w:rPr>
                <w:rFonts w:ascii="Arial"/>
                <w:sz w:val="21"/>
              </w:rPr>
            </w:pPr>
          </w:p>
        </w:tc>
        <w:tc>
          <w:tcPr>
            <w:tcW w:w="230" w:type="dxa"/>
            <w:vAlign w:val="top"/>
          </w:tcPr>
          <w:p w14:paraId="6BFF55A1">
            <w:pPr>
              <w:rPr>
                <w:rFonts w:ascii="Arial"/>
                <w:sz w:val="21"/>
              </w:rPr>
            </w:pPr>
          </w:p>
        </w:tc>
        <w:tc>
          <w:tcPr>
            <w:tcW w:w="200" w:type="dxa"/>
            <w:vAlign w:val="top"/>
          </w:tcPr>
          <w:p w14:paraId="6C5A7023">
            <w:pPr>
              <w:rPr>
                <w:rFonts w:ascii="Arial"/>
                <w:sz w:val="21"/>
              </w:rPr>
            </w:pPr>
          </w:p>
        </w:tc>
        <w:tc>
          <w:tcPr>
            <w:tcW w:w="779" w:type="dxa"/>
            <w:vAlign w:val="top"/>
          </w:tcPr>
          <w:p w14:paraId="2D1D17D2">
            <w:pPr>
              <w:rPr>
                <w:rFonts w:ascii="Arial"/>
                <w:sz w:val="21"/>
              </w:rPr>
            </w:pPr>
          </w:p>
        </w:tc>
        <w:tc>
          <w:tcPr>
            <w:tcW w:w="769" w:type="dxa"/>
            <w:vAlign w:val="top"/>
          </w:tcPr>
          <w:p w14:paraId="18D9F8E2">
            <w:pPr>
              <w:rPr>
                <w:rFonts w:ascii="Arial"/>
                <w:sz w:val="21"/>
              </w:rPr>
            </w:pPr>
          </w:p>
        </w:tc>
        <w:tc>
          <w:tcPr>
            <w:tcW w:w="609" w:type="dxa"/>
            <w:vAlign w:val="top"/>
          </w:tcPr>
          <w:p w14:paraId="7ECE6005">
            <w:pPr>
              <w:rPr>
                <w:rFonts w:ascii="Arial"/>
                <w:sz w:val="21"/>
              </w:rPr>
            </w:pPr>
          </w:p>
        </w:tc>
        <w:tc>
          <w:tcPr>
            <w:tcW w:w="549" w:type="dxa"/>
            <w:vAlign w:val="top"/>
          </w:tcPr>
          <w:p w14:paraId="79A00BCA">
            <w:pPr>
              <w:rPr>
                <w:rFonts w:ascii="Arial"/>
                <w:sz w:val="21"/>
              </w:rPr>
            </w:pPr>
          </w:p>
        </w:tc>
        <w:tc>
          <w:tcPr>
            <w:tcW w:w="539" w:type="dxa"/>
            <w:vAlign w:val="top"/>
          </w:tcPr>
          <w:p w14:paraId="1C901CE7">
            <w:pPr>
              <w:rPr>
                <w:rFonts w:ascii="Arial"/>
                <w:sz w:val="21"/>
              </w:rPr>
            </w:pPr>
          </w:p>
        </w:tc>
        <w:tc>
          <w:tcPr>
            <w:tcW w:w="779" w:type="dxa"/>
            <w:vAlign w:val="top"/>
          </w:tcPr>
          <w:p w14:paraId="26B261E6">
            <w:pPr>
              <w:rPr>
                <w:rFonts w:ascii="Arial"/>
                <w:sz w:val="21"/>
              </w:rPr>
            </w:pPr>
          </w:p>
        </w:tc>
        <w:tc>
          <w:tcPr>
            <w:tcW w:w="539" w:type="dxa"/>
            <w:vAlign w:val="top"/>
          </w:tcPr>
          <w:p w14:paraId="4452EC23">
            <w:pPr>
              <w:rPr>
                <w:rFonts w:ascii="Arial"/>
                <w:sz w:val="21"/>
              </w:rPr>
            </w:pPr>
          </w:p>
        </w:tc>
        <w:tc>
          <w:tcPr>
            <w:tcW w:w="210" w:type="dxa"/>
            <w:vAlign w:val="top"/>
          </w:tcPr>
          <w:p w14:paraId="144BB70D">
            <w:pPr>
              <w:rPr>
                <w:rFonts w:ascii="Arial"/>
                <w:sz w:val="21"/>
              </w:rPr>
            </w:pPr>
          </w:p>
        </w:tc>
        <w:tc>
          <w:tcPr>
            <w:tcW w:w="210" w:type="dxa"/>
            <w:vAlign w:val="top"/>
          </w:tcPr>
          <w:p w14:paraId="584A0807">
            <w:pPr>
              <w:rPr>
                <w:rFonts w:ascii="Arial"/>
                <w:sz w:val="21"/>
              </w:rPr>
            </w:pPr>
          </w:p>
        </w:tc>
        <w:tc>
          <w:tcPr>
            <w:tcW w:w="210" w:type="dxa"/>
            <w:vAlign w:val="top"/>
          </w:tcPr>
          <w:p w14:paraId="2329C2FC">
            <w:pPr>
              <w:rPr>
                <w:rFonts w:ascii="Arial"/>
                <w:sz w:val="21"/>
              </w:rPr>
            </w:pPr>
          </w:p>
        </w:tc>
        <w:tc>
          <w:tcPr>
            <w:tcW w:w="210" w:type="dxa"/>
            <w:vAlign w:val="top"/>
          </w:tcPr>
          <w:p w14:paraId="70A9FDB5">
            <w:pPr>
              <w:rPr>
                <w:rFonts w:ascii="Arial"/>
                <w:sz w:val="21"/>
              </w:rPr>
            </w:pPr>
          </w:p>
        </w:tc>
        <w:tc>
          <w:tcPr>
            <w:tcW w:w="210" w:type="dxa"/>
            <w:vAlign w:val="top"/>
          </w:tcPr>
          <w:p w14:paraId="1AECFF05">
            <w:pPr>
              <w:rPr>
                <w:rFonts w:ascii="Arial"/>
                <w:sz w:val="21"/>
              </w:rPr>
            </w:pPr>
          </w:p>
        </w:tc>
        <w:tc>
          <w:tcPr>
            <w:tcW w:w="525" w:type="dxa"/>
            <w:vAlign w:val="top"/>
          </w:tcPr>
          <w:p w14:paraId="714E161D">
            <w:pPr>
              <w:rPr>
                <w:rFonts w:ascii="Arial"/>
                <w:sz w:val="21"/>
              </w:rPr>
            </w:pPr>
          </w:p>
        </w:tc>
      </w:tr>
    </w:tbl>
    <w:p w14:paraId="2EFFA07F">
      <w:pPr>
        <w:pStyle w:val="2"/>
        <w:spacing w:before="262" w:line="184" w:lineRule="auto"/>
        <w:ind w:left="4303"/>
        <w:rPr>
          <w:rFonts w:ascii="宋体" w:hAnsi="宋体" w:eastAsia="宋体" w:cs="宋体"/>
          <w:sz w:val="23"/>
          <w:szCs w:val="23"/>
        </w:rPr>
      </w:pPr>
      <w:r>
        <w:rPr>
          <w:rFonts w:ascii="宋体" w:hAnsi="宋体" w:eastAsia="宋体" w:cs="宋体"/>
          <w:b/>
          <w:bCs/>
          <w:spacing w:val="-3"/>
          <w:sz w:val="23"/>
          <w:szCs w:val="23"/>
        </w:rPr>
        <w:t>表格</w:t>
      </w:r>
      <w:r>
        <w:rPr>
          <w:spacing w:val="-3"/>
          <w:sz w:val="23"/>
          <w:szCs w:val="23"/>
        </w:rPr>
        <w:t>E:</w:t>
      </w:r>
      <w:r>
        <w:rPr>
          <w:spacing w:val="47"/>
          <w:sz w:val="23"/>
          <w:szCs w:val="23"/>
        </w:rPr>
        <w:t xml:space="preserve"> </w:t>
      </w:r>
      <w:r>
        <w:rPr>
          <w:rFonts w:ascii="宋体" w:hAnsi="宋体" w:eastAsia="宋体" w:cs="宋体"/>
          <w:spacing w:val="-3"/>
          <w:sz w:val="23"/>
          <w:szCs w:val="23"/>
        </w:rPr>
        <w:t>备选</w:t>
      </w:r>
      <w:r>
        <w:rPr>
          <w:spacing w:val="-3"/>
          <w:sz w:val="23"/>
          <w:szCs w:val="23"/>
        </w:rPr>
        <w:t>PFMEA</w:t>
      </w:r>
      <w:r>
        <w:rPr>
          <w:rFonts w:ascii="宋体" w:hAnsi="宋体" w:eastAsia="宋体" w:cs="宋体"/>
          <w:b/>
          <w:bCs/>
          <w:spacing w:val="-3"/>
          <w:sz w:val="23"/>
          <w:szCs w:val="23"/>
        </w:rPr>
        <w:t>表格</w:t>
      </w:r>
    </w:p>
    <w:p w14:paraId="0360749B">
      <w:pPr>
        <w:spacing w:line="184" w:lineRule="auto"/>
        <w:rPr>
          <w:rFonts w:ascii="宋体" w:hAnsi="宋体" w:eastAsia="宋体" w:cs="宋体"/>
          <w:sz w:val="23"/>
          <w:szCs w:val="23"/>
        </w:rPr>
        <w:sectPr>
          <w:type w:val="continuous"/>
          <w:pgSz w:w="11900" w:h="16840"/>
          <w:pgMar w:top="400" w:right="9" w:bottom="1103" w:left="0" w:header="0" w:footer="748" w:gutter="0"/>
          <w:cols w:equalWidth="0" w:num="1">
            <w:col w:w="11891"/>
          </w:cols>
        </w:sectPr>
      </w:pPr>
    </w:p>
    <w:p w14:paraId="0A4E32A6">
      <w:pPr>
        <w:spacing w:before="154"/>
      </w:pPr>
    </w:p>
    <w:p w14:paraId="4072DE63">
      <w:pPr>
        <w:sectPr>
          <w:headerReference r:id="rId168" w:type="default"/>
          <w:footerReference r:id="rId169" w:type="default"/>
          <w:pgSz w:w="11900" w:h="16840"/>
          <w:pgMar w:top="400" w:right="974" w:bottom="952" w:left="994" w:header="0" w:footer="598" w:gutter="0"/>
          <w:cols w:equalWidth="0" w:num="1">
            <w:col w:w="9931"/>
          </w:cols>
        </w:sectPr>
      </w:pPr>
    </w:p>
    <w:p w14:paraId="33917347">
      <w:pPr>
        <w:pStyle w:val="2"/>
        <w:spacing w:before="54" w:line="279" w:lineRule="auto"/>
        <w:ind w:left="997"/>
        <w:rPr>
          <w:sz w:val="19"/>
          <w:szCs w:val="19"/>
        </w:rPr>
      </w:pPr>
      <w:bookmarkStart w:id="337" w:name="bookmark380"/>
      <w:bookmarkEnd w:id="337"/>
      <w:bookmarkStart w:id="338" w:name="bookmark381"/>
      <w:bookmarkEnd w:id="338"/>
      <w:bookmarkStart w:id="339" w:name="bookmark382"/>
      <w:bookmarkEnd w:id="339"/>
      <w:r>
        <w:rPr>
          <w:rFonts w:ascii="黑体" w:hAnsi="黑体" w:eastAsia="黑体" w:cs="黑体"/>
          <w:b/>
          <w:bCs/>
          <w:spacing w:val="-11"/>
          <w:sz w:val="19"/>
          <w:szCs w:val="19"/>
          <w:u w:val="single" w:color="auto"/>
        </w:rPr>
        <w:t>过程失效模式及影响分析(过程FMEA</w:t>
      </w:r>
      <w:r>
        <w:rPr>
          <w:b/>
          <w:bCs/>
          <w:spacing w:val="-11"/>
          <w:sz w:val="19"/>
          <w:szCs w:val="19"/>
        </w:rPr>
        <w:t>)</w:t>
      </w:r>
    </w:p>
    <w:p w14:paraId="4CDBE536">
      <w:pPr>
        <w:spacing w:before="55" w:line="221" w:lineRule="auto"/>
        <w:ind w:left="1516"/>
        <w:rPr>
          <w:rFonts w:ascii="黑体" w:hAnsi="黑体" w:eastAsia="黑体" w:cs="黑体"/>
          <w:sz w:val="13"/>
          <w:szCs w:val="13"/>
        </w:rPr>
      </w:pPr>
      <w:r>
        <w:drawing>
          <wp:anchor distT="0" distB="0" distL="0" distR="0" simplePos="0" relativeHeight="251862016" behindDoc="0" locked="0" layoutInCell="1" allowOverlap="1">
            <wp:simplePos x="0" y="0"/>
            <wp:positionH relativeFrom="column">
              <wp:posOffset>631825</wp:posOffset>
            </wp:positionH>
            <wp:positionV relativeFrom="paragraph">
              <wp:posOffset>111760</wp:posOffset>
            </wp:positionV>
            <wp:extent cx="1727200" cy="635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360"/>
                    <a:stretch>
                      <a:fillRect/>
                    </a:stretch>
                  </pic:blipFill>
                  <pic:spPr>
                    <a:xfrm>
                      <a:off x="0" y="0"/>
                      <a:ext cx="1727189" cy="6350"/>
                    </a:xfrm>
                    <a:prstGeom prst="rect">
                      <a:avLst/>
                    </a:prstGeom>
                  </pic:spPr>
                </pic:pic>
              </a:graphicData>
            </a:graphic>
          </wp:anchor>
        </w:drawing>
      </w:r>
      <w:r>
        <w:rPr>
          <w:rFonts w:ascii="黑体" w:hAnsi="黑体" w:eastAsia="黑体" w:cs="黑体"/>
          <w:b/>
          <w:bCs/>
          <w:spacing w:val="-9"/>
          <w:sz w:val="13"/>
          <w:szCs w:val="13"/>
        </w:rPr>
        <w:t>规</w:t>
      </w:r>
      <w:r>
        <w:rPr>
          <w:rFonts w:ascii="黑体" w:hAnsi="黑体" w:eastAsia="黑体" w:cs="黑体"/>
          <w:spacing w:val="-9"/>
          <w:sz w:val="13"/>
          <w:szCs w:val="13"/>
        </w:rPr>
        <w:t xml:space="preserve"> </w:t>
      </w:r>
      <w:r>
        <w:rPr>
          <w:rFonts w:ascii="黑体" w:hAnsi="黑体" w:eastAsia="黑体" w:cs="黑体"/>
          <w:b/>
          <w:bCs/>
          <w:spacing w:val="-9"/>
          <w:sz w:val="13"/>
          <w:szCs w:val="13"/>
        </w:rPr>
        <w:t>划</w:t>
      </w:r>
      <w:r>
        <w:rPr>
          <w:rFonts w:ascii="黑体" w:hAnsi="黑体" w:eastAsia="黑体" w:cs="黑体"/>
          <w:spacing w:val="11"/>
          <w:sz w:val="13"/>
          <w:szCs w:val="13"/>
        </w:rPr>
        <w:t xml:space="preserve"> </w:t>
      </w:r>
      <w:r>
        <w:rPr>
          <w:rFonts w:ascii="黑体" w:hAnsi="黑体" w:eastAsia="黑体" w:cs="黑体"/>
          <w:b/>
          <w:bCs/>
          <w:spacing w:val="-9"/>
          <w:sz w:val="13"/>
          <w:szCs w:val="13"/>
        </w:rPr>
        <w:t>和</w:t>
      </w:r>
      <w:r>
        <w:rPr>
          <w:rFonts w:ascii="黑体" w:hAnsi="黑体" w:eastAsia="黑体" w:cs="黑体"/>
          <w:spacing w:val="5"/>
          <w:sz w:val="13"/>
          <w:szCs w:val="13"/>
        </w:rPr>
        <w:t xml:space="preserve"> </w:t>
      </w:r>
      <w:r>
        <w:rPr>
          <w:rFonts w:ascii="黑体" w:hAnsi="黑体" w:eastAsia="黑体" w:cs="黑体"/>
          <w:b/>
          <w:bCs/>
          <w:spacing w:val="-9"/>
          <w:sz w:val="13"/>
          <w:szCs w:val="13"/>
        </w:rPr>
        <w:t>准</w:t>
      </w:r>
      <w:r>
        <w:rPr>
          <w:rFonts w:ascii="黑体" w:hAnsi="黑体" w:eastAsia="黑体" w:cs="黑体"/>
          <w:spacing w:val="6"/>
          <w:sz w:val="13"/>
          <w:szCs w:val="13"/>
        </w:rPr>
        <w:t xml:space="preserve"> </w:t>
      </w:r>
      <w:r>
        <w:rPr>
          <w:rFonts w:ascii="黑体" w:hAnsi="黑体" w:eastAsia="黑体" w:cs="黑体"/>
          <w:b/>
          <w:bCs/>
          <w:spacing w:val="-9"/>
          <w:sz w:val="13"/>
          <w:szCs w:val="13"/>
        </w:rPr>
        <w:t>督</w:t>
      </w:r>
      <w:r>
        <w:rPr>
          <w:rFonts w:ascii="黑体" w:hAnsi="黑体" w:eastAsia="黑体" w:cs="黑体"/>
          <w:spacing w:val="29"/>
          <w:sz w:val="13"/>
          <w:szCs w:val="13"/>
        </w:rPr>
        <w:t xml:space="preserve"> </w:t>
      </w:r>
      <w:r>
        <w:rPr>
          <w:rFonts w:ascii="黑体" w:hAnsi="黑体" w:eastAsia="黑体" w:cs="黑体"/>
          <w:b/>
          <w:bCs/>
          <w:spacing w:val="-9"/>
          <w:sz w:val="13"/>
          <w:szCs w:val="13"/>
        </w:rPr>
        <w:t>(</w:t>
      </w:r>
      <w:r>
        <w:rPr>
          <w:rFonts w:ascii="黑体" w:hAnsi="黑体" w:eastAsia="黑体" w:cs="黑体"/>
          <w:spacing w:val="13"/>
          <w:sz w:val="13"/>
          <w:szCs w:val="13"/>
        </w:rPr>
        <w:t xml:space="preserve"> </w:t>
      </w:r>
      <w:r>
        <w:rPr>
          <w:rFonts w:ascii="黑体" w:hAnsi="黑体" w:eastAsia="黑体" w:cs="黑体"/>
          <w:b/>
          <w:bCs/>
          <w:spacing w:val="-9"/>
          <w:sz w:val="13"/>
          <w:szCs w:val="13"/>
        </w:rPr>
        <w:t>出</w:t>
      </w:r>
      <w:r>
        <w:rPr>
          <w:rFonts w:ascii="黑体" w:hAnsi="黑体" w:eastAsia="黑体" w:cs="黑体"/>
          <w:spacing w:val="5"/>
          <w:sz w:val="13"/>
          <w:szCs w:val="13"/>
        </w:rPr>
        <w:t xml:space="preserve"> </w:t>
      </w:r>
      <w:r>
        <w:rPr>
          <w:rFonts w:ascii="黑体" w:hAnsi="黑体" w:eastAsia="黑体" w:cs="黑体"/>
          <w:b/>
          <w:bCs/>
          <w:spacing w:val="-9"/>
          <w:sz w:val="13"/>
          <w:szCs w:val="13"/>
        </w:rPr>
        <w:t>R</w:t>
      </w:r>
      <w:r>
        <w:rPr>
          <w:rFonts w:ascii="黑体" w:hAnsi="黑体" w:eastAsia="黑体" w:cs="黑体"/>
          <w:spacing w:val="6"/>
          <w:sz w:val="13"/>
          <w:szCs w:val="13"/>
        </w:rPr>
        <w:t xml:space="preserve"> </w:t>
      </w:r>
      <w:r>
        <w:rPr>
          <w:rFonts w:ascii="黑体" w:hAnsi="黑体" w:eastAsia="黑体" w:cs="黑体"/>
          <w:b/>
          <w:bCs/>
          <w:spacing w:val="-9"/>
          <w:sz w:val="13"/>
          <w:szCs w:val="13"/>
        </w:rPr>
        <w:t>一</w:t>
      </w:r>
      <w:r>
        <w:rPr>
          <w:rFonts w:ascii="黑体" w:hAnsi="黑体" w:eastAsia="黑体" w:cs="黑体"/>
          <w:spacing w:val="3"/>
          <w:sz w:val="13"/>
          <w:szCs w:val="13"/>
        </w:rPr>
        <w:t xml:space="preserve"> </w:t>
      </w:r>
      <w:r>
        <w:rPr>
          <w:rFonts w:ascii="黑体" w:hAnsi="黑体" w:eastAsia="黑体" w:cs="黑体"/>
          <w:b/>
          <w:bCs/>
          <w:spacing w:val="-9"/>
          <w:sz w:val="13"/>
          <w:szCs w:val="13"/>
        </w:rPr>
        <w:t>)</w:t>
      </w:r>
    </w:p>
    <w:p w14:paraId="2CE98790">
      <w:pPr>
        <w:spacing w:before="23" w:line="227" w:lineRule="auto"/>
        <w:ind w:left="1476"/>
        <w:rPr>
          <w:rFonts w:ascii="楷体" w:hAnsi="楷体" w:eastAsia="楷体" w:cs="楷体"/>
          <w:sz w:val="7"/>
          <w:szCs w:val="7"/>
        </w:rPr>
      </w:pPr>
      <w:r>
        <w:drawing>
          <wp:anchor distT="0" distB="0" distL="0" distR="0" simplePos="0" relativeHeight="251850752" behindDoc="0" locked="0" layoutInCell="1" allowOverlap="1">
            <wp:simplePos x="0" y="0"/>
            <wp:positionH relativeFrom="column">
              <wp:posOffset>1254125</wp:posOffset>
            </wp:positionH>
            <wp:positionV relativeFrom="paragraph">
              <wp:posOffset>45085</wp:posOffset>
            </wp:positionV>
            <wp:extent cx="1085850" cy="635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361"/>
                    <a:stretch>
                      <a:fillRect/>
                    </a:stretch>
                  </pic:blipFill>
                  <pic:spPr>
                    <a:xfrm>
                      <a:off x="0" y="0"/>
                      <a:ext cx="1085869" cy="6415"/>
                    </a:xfrm>
                    <a:prstGeom prst="rect">
                      <a:avLst/>
                    </a:prstGeom>
                  </pic:spPr>
                </pic:pic>
              </a:graphicData>
            </a:graphic>
          </wp:anchor>
        </w:drawing>
      </w:r>
      <w:r>
        <w:rPr>
          <w:rFonts w:ascii="楷体" w:hAnsi="楷体" w:eastAsia="楷体" w:cs="楷体"/>
          <w:b/>
          <w:bCs/>
          <w:spacing w:val="9"/>
          <w:sz w:val="7"/>
          <w:szCs w:val="7"/>
        </w:rPr>
        <w:t>公明客郸</w:t>
      </w:r>
    </w:p>
    <w:p w14:paraId="52196CB0">
      <w:pPr>
        <w:spacing w:before="25" w:line="301" w:lineRule="auto"/>
        <w:ind w:left="1476" w:right="3123"/>
        <w:rPr>
          <w:rFonts w:ascii="楷体" w:hAnsi="楷体" w:eastAsia="楷体" w:cs="楷体"/>
          <w:sz w:val="7"/>
          <w:szCs w:val="7"/>
        </w:rPr>
      </w:pPr>
      <w:r>
        <w:rPr>
          <w:rFonts w:ascii="楷体" w:hAnsi="楷体" w:eastAsia="楷体" w:cs="楷体"/>
          <w:b/>
          <w:bCs/>
          <w:spacing w:val="-8"/>
          <w:sz w:val="9"/>
          <w:szCs w:val="9"/>
        </w:rPr>
        <w:t>工</w:t>
      </w:r>
      <w:r>
        <w:rPr>
          <w:rFonts w:ascii="楷体" w:hAnsi="楷体" w:eastAsia="楷体" w:cs="楷体"/>
          <w:spacing w:val="7"/>
          <w:sz w:val="9"/>
          <w:szCs w:val="9"/>
        </w:rPr>
        <w:t xml:space="preserve">    </w:t>
      </w:r>
      <w:r>
        <w:rPr>
          <w:rFonts w:ascii="楷体" w:hAnsi="楷体" w:eastAsia="楷体" w:cs="楷体"/>
          <w:b/>
          <w:bCs/>
          <w:spacing w:val="-8"/>
          <w:sz w:val="9"/>
          <w:szCs w:val="9"/>
        </w:rPr>
        <w:t>点</w:t>
      </w:r>
      <w:r>
        <w:rPr>
          <w:rFonts w:ascii="楷体" w:hAnsi="楷体" w:eastAsia="楷体" w:cs="楷体"/>
          <w:sz w:val="9"/>
          <w:szCs w:val="9"/>
        </w:rPr>
        <w:t xml:space="preserve"> </w:t>
      </w:r>
      <w:r>
        <w:rPr>
          <w:rFonts w:ascii="楷体" w:hAnsi="楷体" w:eastAsia="楷体" w:cs="楷体"/>
          <w:b/>
          <w:bCs/>
          <w:spacing w:val="-5"/>
          <w:sz w:val="7"/>
          <w:szCs w:val="7"/>
        </w:rPr>
        <w:t>窗</w:t>
      </w:r>
      <w:r>
        <w:rPr>
          <w:rFonts w:ascii="楷体" w:hAnsi="楷体" w:eastAsia="楷体" w:cs="楷体"/>
          <w:spacing w:val="2"/>
          <w:sz w:val="7"/>
          <w:szCs w:val="7"/>
        </w:rPr>
        <w:t xml:space="preserve">  </w:t>
      </w:r>
      <w:r>
        <w:rPr>
          <w:rFonts w:ascii="楷体" w:hAnsi="楷体" w:eastAsia="楷体" w:cs="楷体"/>
          <w:b/>
          <w:bCs/>
          <w:spacing w:val="-5"/>
          <w:sz w:val="7"/>
          <w:szCs w:val="7"/>
        </w:rPr>
        <w:t>名</w:t>
      </w:r>
      <w:r>
        <w:rPr>
          <w:rFonts w:ascii="楷体" w:hAnsi="楷体" w:eastAsia="楷体" w:cs="楷体"/>
          <w:spacing w:val="4"/>
          <w:sz w:val="7"/>
          <w:szCs w:val="7"/>
        </w:rPr>
        <w:t xml:space="preserve">  </w:t>
      </w:r>
      <w:r>
        <w:rPr>
          <w:rFonts w:ascii="楷体" w:hAnsi="楷体" w:eastAsia="楷体" w:cs="楷体"/>
          <w:b/>
          <w:bCs/>
          <w:spacing w:val="-5"/>
          <w:sz w:val="7"/>
          <w:szCs w:val="7"/>
        </w:rPr>
        <w:t>际</w:t>
      </w:r>
    </w:p>
    <w:p w14:paraId="60A2CD95">
      <w:pPr>
        <w:spacing w:line="219" w:lineRule="auto"/>
        <w:ind w:left="1425"/>
        <w:rPr>
          <w:rFonts w:ascii="宋体" w:hAnsi="宋体" w:eastAsia="宋体" w:cs="宋体"/>
          <w:sz w:val="9"/>
          <w:szCs w:val="9"/>
        </w:rPr>
      </w:pPr>
      <w:r>
        <w:rPr>
          <w:rFonts w:ascii="宋体" w:hAnsi="宋体" w:eastAsia="宋体" w:cs="宋体"/>
          <w:spacing w:val="-1"/>
          <w:sz w:val="9"/>
          <w:szCs w:val="9"/>
        </w:rPr>
        <w:t>年置/甲合</w:t>
      </w:r>
    </w:p>
    <w:p w14:paraId="1D7B8154">
      <w:pPr>
        <w:spacing w:line="31" w:lineRule="exact"/>
      </w:pPr>
    </w:p>
    <w:p w14:paraId="2A01BBF4">
      <w:pPr>
        <w:pStyle w:val="2"/>
        <w:spacing w:line="14" w:lineRule="auto"/>
        <w:rPr>
          <w:sz w:val="2"/>
        </w:rPr>
      </w:pPr>
      <w:r>
        <w:rPr>
          <w:sz w:val="2"/>
          <w:szCs w:val="2"/>
        </w:rPr>
        <w:br w:type="column"/>
      </w:r>
    </w:p>
    <w:p w14:paraId="21DAEFA5">
      <w:pPr>
        <w:pStyle w:val="2"/>
        <w:spacing w:line="343" w:lineRule="auto"/>
      </w:pPr>
    </w:p>
    <w:p w14:paraId="47BA2E70">
      <w:pPr>
        <w:pStyle w:val="2"/>
        <w:spacing w:line="344" w:lineRule="auto"/>
      </w:pPr>
    </w:p>
    <w:p w14:paraId="62D489C9">
      <w:pPr>
        <w:spacing w:before="36" w:line="180" w:lineRule="auto"/>
        <w:ind w:left="19"/>
        <w:rPr>
          <w:rFonts w:ascii="隶书" w:hAnsi="隶书" w:eastAsia="隶书" w:cs="隶书"/>
          <w:sz w:val="11"/>
          <w:szCs w:val="11"/>
        </w:rPr>
      </w:pPr>
      <w:r>
        <w:rPr>
          <w:rFonts w:ascii="Times New Roman" w:hAnsi="Times New Roman" w:eastAsia="Times New Roman" w:cs="Times New Roman"/>
          <w:spacing w:val="-10"/>
          <w:w w:val="96"/>
          <w:sz w:val="11"/>
          <w:szCs w:val="11"/>
        </w:rPr>
        <w:t>PTMEA</w:t>
      </w:r>
      <w:r>
        <w:rPr>
          <w:rFonts w:ascii="隶书" w:hAnsi="隶书" w:eastAsia="隶书" w:cs="隶书"/>
          <w:spacing w:val="-10"/>
          <w:w w:val="96"/>
          <w:sz w:val="11"/>
          <w:szCs w:val="11"/>
        </w:rPr>
        <w:t>开始日</w:t>
      </w:r>
    </w:p>
    <w:p w14:paraId="292E45AA">
      <w:pPr>
        <w:spacing w:before="61" w:line="174" w:lineRule="auto"/>
        <w:rPr>
          <w:rFonts w:ascii="宋体" w:hAnsi="宋体" w:eastAsia="宋体" w:cs="宋体"/>
          <w:sz w:val="7"/>
          <w:szCs w:val="7"/>
        </w:rPr>
      </w:pPr>
      <w:r>
        <w:rPr>
          <w:rFonts w:ascii="Times New Roman" w:hAnsi="Times New Roman" w:eastAsia="Times New Roman" w:cs="Times New Roman"/>
          <w:spacing w:val="-2"/>
          <w:sz w:val="7"/>
          <w:szCs w:val="7"/>
        </w:rPr>
        <w:t>PFMEA</w:t>
      </w:r>
      <w:r>
        <w:rPr>
          <w:rFonts w:ascii="Times New Roman" w:hAnsi="Times New Roman" w:eastAsia="Times New Roman" w:cs="Times New Roman"/>
          <w:spacing w:val="1"/>
          <w:sz w:val="7"/>
          <w:szCs w:val="7"/>
        </w:rPr>
        <w:t xml:space="preserve">    </w:t>
      </w:r>
      <w:r>
        <w:rPr>
          <w:rFonts w:ascii="楷体" w:hAnsi="楷体" w:eastAsia="楷体" w:cs="楷体"/>
          <w:spacing w:val="-2"/>
          <w:sz w:val="7"/>
          <w:szCs w:val="7"/>
        </w:rPr>
        <w:t>修</w:t>
      </w:r>
      <w:r>
        <w:rPr>
          <w:rFonts w:ascii="楷体" w:hAnsi="楷体" w:eastAsia="楷体" w:cs="楷体"/>
          <w:spacing w:val="-10"/>
          <w:sz w:val="7"/>
          <w:szCs w:val="7"/>
        </w:rPr>
        <w:t xml:space="preserve"> </w:t>
      </w:r>
      <w:r>
        <w:rPr>
          <w:rFonts w:ascii="宋体" w:hAnsi="宋体" w:eastAsia="宋体" w:cs="宋体"/>
          <w:spacing w:val="-2"/>
          <w:sz w:val="7"/>
          <w:szCs w:val="7"/>
        </w:rPr>
        <w:t>订</w:t>
      </w:r>
      <w:r>
        <w:rPr>
          <w:rFonts w:ascii="宋体" w:hAnsi="宋体" w:eastAsia="宋体" w:cs="宋体"/>
          <w:spacing w:val="14"/>
          <w:w w:val="102"/>
          <w:sz w:val="7"/>
          <w:szCs w:val="7"/>
        </w:rPr>
        <w:t xml:space="preserve"> </w:t>
      </w:r>
      <w:r>
        <w:rPr>
          <w:rFonts w:ascii="宋体" w:hAnsi="宋体" w:eastAsia="宋体" w:cs="宋体"/>
          <w:spacing w:val="-2"/>
          <w:sz w:val="7"/>
          <w:szCs w:val="7"/>
        </w:rPr>
        <w:t>日 期</w:t>
      </w:r>
      <w:r>
        <w:rPr>
          <w:rFonts w:ascii="宋体" w:hAnsi="宋体" w:eastAsia="宋体" w:cs="宋体"/>
          <w:sz w:val="7"/>
          <w:szCs w:val="7"/>
        </w:rPr>
        <w:t xml:space="preserve"> </w:t>
      </w:r>
      <w:r>
        <w:rPr>
          <w:rFonts w:ascii="宋体" w:hAnsi="宋体" w:eastAsia="宋体" w:cs="宋体"/>
          <w:spacing w:val="-2"/>
          <w:sz w:val="7"/>
          <w:szCs w:val="7"/>
        </w:rPr>
        <w:t>：</w:t>
      </w:r>
    </w:p>
    <w:p w14:paraId="12DA92B4">
      <w:pPr>
        <w:spacing w:line="171" w:lineRule="auto"/>
        <w:ind w:left="230"/>
        <w:rPr>
          <w:rFonts w:ascii="宋体" w:hAnsi="宋体" w:eastAsia="宋体" w:cs="宋体"/>
          <w:sz w:val="13"/>
          <w:szCs w:val="13"/>
        </w:rPr>
      </w:pPr>
      <w:r>
        <w:rPr>
          <w:rFonts w:ascii="宋体" w:hAnsi="宋体" w:eastAsia="宋体" w:cs="宋体"/>
          <w:spacing w:val="-1"/>
          <w:sz w:val="13"/>
          <w:szCs w:val="13"/>
        </w:rPr>
        <w:t>MFI:_</w:t>
      </w:r>
    </w:p>
    <w:p w14:paraId="63341AF0">
      <w:pPr>
        <w:pStyle w:val="2"/>
        <w:spacing w:line="14" w:lineRule="auto"/>
        <w:rPr>
          <w:sz w:val="2"/>
        </w:rPr>
      </w:pPr>
      <w:r>
        <w:rPr>
          <w:sz w:val="2"/>
          <w:szCs w:val="2"/>
        </w:rPr>
        <w:br w:type="column"/>
      </w:r>
    </w:p>
    <w:p w14:paraId="608FEA1D">
      <w:pPr>
        <w:pStyle w:val="2"/>
        <w:spacing w:line="253" w:lineRule="auto"/>
      </w:pPr>
    </w:p>
    <w:p w14:paraId="5F651BD2">
      <w:pPr>
        <w:pStyle w:val="2"/>
        <w:spacing w:line="254" w:lineRule="auto"/>
      </w:pPr>
    </w:p>
    <w:p w14:paraId="4FCCAC3B">
      <w:pPr>
        <w:pStyle w:val="2"/>
        <w:spacing w:line="254" w:lineRule="auto"/>
      </w:pPr>
    </w:p>
    <w:p w14:paraId="65F6454B">
      <w:pPr>
        <w:spacing w:before="29" w:line="219" w:lineRule="auto"/>
        <w:ind w:left="275"/>
        <w:rPr>
          <w:rFonts w:ascii="宋体" w:hAnsi="宋体" w:eastAsia="宋体" w:cs="宋体"/>
          <w:sz w:val="9"/>
          <w:szCs w:val="9"/>
        </w:rPr>
      </w:pPr>
      <w:r>
        <w:rPr>
          <w:rFonts w:ascii="宋体" w:hAnsi="宋体" w:eastAsia="宋体" w:cs="宋体"/>
          <w:b/>
          <w:bCs/>
          <w:spacing w:val="-4"/>
          <w:sz w:val="9"/>
          <w:szCs w:val="9"/>
        </w:rPr>
        <w:t>被</w:t>
      </w:r>
      <w:r>
        <w:rPr>
          <w:rFonts w:ascii="宋体" w:hAnsi="宋体" w:eastAsia="宋体" w:cs="宋体"/>
          <w:spacing w:val="-8"/>
          <w:sz w:val="9"/>
          <w:szCs w:val="9"/>
        </w:rPr>
        <w:t xml:space="preserve"> </w:t>
      </w:r>
      <w:r>
        <w:rPr>
          <w:rFonts w:ascii="宋体" w:hAnsi="宋体" w:eastAsia="宋体" w:cs="宋体"/>
          <w:b/>
          <w:bCs/>
          <w:spacing w:val="-4"/>
          <w:sz w:val="9"/>
          <w:szCs w:val="9"/>
        </w:rPr>
        <w:t>计</w:t>
      </w:r>
      <w:r>
        <w:rPr>
          <w:rFonts w:ascii="宋体" w:hAnsi="宋体" w:eastAsia="宋体" w:cs="宋体"/>
          <w:spacing w:val="-8"/>
          <w:sz w:val="9"/>
          <w:szCs w:val="9"/>
        </w:rPr>
        <w:t xml:space="preserve"> </w:t>
      </w:r>
      <w:r>
        <w:rPr>
          <w:rFonts w:ascii="宋体" w:hAnsi="宋体" w:eastAsia="宋体" w:cs="宋体"/>
          <w:b/>
          <w:bCs/>
          <w:spacing w:val="-4"/>
          <w:sz w:val="9"/>
          <w:szCs w:val="9"/>
        </w:rPr>
        <w:t>取</w:t>
      </w:r>
    </w:p>
    <w:p w14:paraId="044B5B1B">
      <w:pPr>
        <w:spacing w:before="13" w:line="219" w:lineRule="auto"/>
        <w:jc w:val="right"/>
        <w:rPr>
          <w:rFonts w:ascii="宋体" w:hAnsi="宋体" w:eastAsia="宋体" w:cs="宋体"/>
          <w:sz w:val="9"/>
          <w:szCs w:val="9"/>
        </w:rPr>
      </w:pPr>
      <w:r>
        <w:rPr>
          <w:rFonts w:ascii="宋体" w:hAnsi="宋体" w:eastAsia="宋体" w:cs="宋体"/>
          <w:spacing w:val="-5"/>
          <w:sz w:val="9"/>
          <w:szCs w:val="9"/>
        </w:rPr>
        <w:t>假宿银别：</w:t>
      </w:r>
    </w:p>
    <w:p w14:paraId="3FED95D1">
      <w:pPr>
        <w:spacing w:line="219" w:lineRule="auto"/>
        <w:rPr>
          <w:rFonts w:ascii="宋体" w:hAnsi="宋体" w:eastAsia="宋体" w:cs="宋体"/>
          <w:sz w:val="9"/>
          <w:szCs w:val="9"/>
        </w:rPr>
        <w:sectPr>
          <w:type w:val="continuous"/>
          <w:pgSz w:w="11900" w:h="16840"/>
          <w:pgMar w:top="400" w:right="974" w:bottom="952" w:left="994" w:header="0" w:footer="598" w:gutter="0"/>
          <w:cols w:equalWidth="0" w:num="3">
            <w:col w:w="4975" w:space="100"/>
            <w:col w:w="4036" w:space="100"/>
            <w:col w:w="720"/>
          </w:cols>
        </w:sectPr>
      </w:pPr>
    </w:p>
    <w:p w14:paraId="44A2AB1B">
      <w:pPr>
        <w:spacing w:line="83" w:lineRule="exact"/>
      </w:pPr>
    </w:p>
    <w:tbl>
      <w:tblPr>
        <w:tblStyle w:val="5"/>
        <w:tblW w:w="9819" w:type="dxa"/>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
        <w:gridCol w:w="689"/>
        <w:gridCol w:w="849"/>
        <w:gridCol w:w="859"/>
        <w:gridCol w:w="1019"/>
        <w:gridCol w:w="1089"/>
        <w:gridCol w:w="959"/>
        <w:gridCol w:w="959"/>
        <w:gridCol w:w="1079"/>
        <w:gridCol w:w="190"/>
        <w:gridCol w:w="949"/>
        <w:gridCol w:w="934"/>
      </w:tblGrid>
      <w:tr w14:paraId="4C1C7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 w:hRule="atLeast"/>
        </w:trPr>
        <w:tc>
          <w:tcPr>
            <w:tcW w:w="244" w:type="dxa"/>
            <w:vAlign w:val="top"/>
          </w:tcPr>
          <w:p w14:paraId="43D5E208">
            <w:pPr>
              <w:spacing w:line="135" w:lineRule="exact"/>
              <w:rPr>
                <w:rFonts w:ascii="Arial"/>
                <w:sz w:val="11"/>
              </w:rPr>
            </w:pPr>
          </w:p>
        </w:tc>
        <w:tc>
          <w:tcPr>
            <w:tcW w:w="689" w:type="dxa"/>
            <w:vAlign w:val="top"/>
          </w:tcPr>
          <w:p w14:paraId="7451E0FA">
            <w:pPr>
              <w:pStyle w:val="6"/>
              <w:spacing w:before="9" w:line="193" w:lineRule="auto"/>
              <w:ind w:left="150"/>
              <w:rPr>
                <w:sz w:val="12"/>
                <w:szCs w:val="12"/>
              </w:rPr>
            </w:pPr>
            <w:r>
              <w:rPr>
                <w:spacing w:val="-1"/>
                <w:sz w:val="12"/>
                <w:szCs w:val="12"/>
              </w:rPr>
              <w:t>M做改W</w:t>
            </w:r>
          </w:p>
        </w:tc>
        <w:tc>
          <w:tcPr>
            <w:tcW w:w="1708" w:type="dxa"/>
            <w:gridSpan w:val="2"/>
            <w:vAlign w:val="top"/>
          </w:tcPr>
          <w:p w14:paraId="381E43C3">
            <w:pPr>
              <w:pStyle w:val="6"/>
              <w:spacing w:before="9" w:line="193" w:lineRule="auto"/>
              <w:ind w:left="321"/>
              <w:rPr>
                <w:sz w:val="12"/>
                <w:szCs w:val="12"/>
              </w:rPr>
            </w:pPr>
            <w:r>
              <w:rPr>
                <w:spacing w:val="2"/>
                <w:sz w:val="12"/>
                <w:szCs w:val="12"/>
              </w:rPr>
              <w:t>结构分析(步赢二)</w:t>
            </w:r>
          </w:p>
        </w:tc>
        <w:tc>
          <w:tcPr>
            <w:tcW w:w="4026" w:type="dxa"/>
            <w:gridSpan w:val="4"/>
            <w:vAlign w:val="top"/>
          </w:tcPr>
          <w:p w14:paraId="0880975E">
            <w:pPr>
              <w:pStyle w:val="6"/>
              <w:spacing w:before="9" w:line="193" w:lineRule="auto"/>
              <w:ind w:left="1483"/>
              <w:rPr>
                <w:sz w:val="12"/>
                <w:szCs w:val="12"/>
              </w:rPr>
            </w:pPr>
            <w:r>
              <w:rPr>
                <w:spacing w:val="-7"/>
                <w:sz w:val="12"/>
                <w:szCs w:val="12"/>
              </w:rPr>
              <w:t>功</w:t>
            </w:r>
            <w:r>
              <w:rPr>
                <w:spacing w:val="-21"/>
                <w:sz w:val="12"/>
                <w:szCs w:val="12"/>
              </w:rPr>
              <w:t xml:space="preserve"> </w:t>
            </w:r>
            <w:r>
              <w:rPr>
                <w:spacing w:val="-7"/>
                <w:sz w:val="12"/>
                <w:szCs w:val="12"/>
              </w:rPr>
              <w:t>解</w:t>
            </w:r>
            <w:r>
              <w:rPr>
                <w:spacing w:val="-21"/>
                <w:sz w:val="12"/>
                <w:szCs w:val="12"/>
              </w:rPr>
              <w:t xml:space="preserve"> </w:t>
            </w:r>
            <w:r>
              <w:rPr>
                <w:spacing w:val="-7"/>
                <w:sz w:val="12"/>
                <w:szCs w:val="12"/>
              </w:rPr>
              <w:t>分</w:t>
            </w:r>
            <w:r>
              <w:rPr>
                <w:spacing w:val="-21"/>
                <w:sz w:val="12"/>
                <w:szCs w:val="12"/>
              </w:rPr>
              <w:t xml:space="preserve"> </w:t>
            </w:r>
            <w:r>
              <w:rPr>
                <w:spacing w:val="-7"/>
                <w:sz w:val="12"/>
                <w:szCs w:val="12"/>
              </w:rPr>
              <w:t>析 (</w:t>
            </w:r>
            <w:r>
              <w:rPr>
                <w:spacing w:val="-20"/>
                <w:sz w:val="12"/>
                <w:szCs w:val="12"/>
              </w:rPr>
              <w:t xml:space="preserve"> </w:t>
            </w:r>
            <w:r>
              <w:rPr>
                <w:spacing w:val="-7"/>
                <w:sz w:val="12"/>
                <w:szCs w:val="12"/>
              </w:rPr>
              <w:t>步</w:t>
            </w:r>
            <w:r>
              <w:rPr>
                <w:spacing w:val="-22"/>
                <w:sz w:val="12"/>
                <w:szCs w:val="12"/>
              </w:rPr>
              <w:t xml:space="preserve"> </w:t>
            </w:r>
            <w:r>
              <w:rPr>
                <w:spacing w:val="-7"/>
                <w:sz w:val="12"/>
                <w:szCs w:val="12"/>
              </w:rPr>
              <w:t>三</w:t>
            </w:r>
            <w:r>
              <w:rPr>
                <w:spacing w:val="-22"/>
                <w:sz w:val="12"/>
                <w:szCs w:val="12"/>
              </w:rPr>
              <w:t xml:space="preserve"> </w:t>
            </w:r>
            <w:r>
              <w:rPr>
                <w:spacing w:val="-7"/>
                <w:sz w:val="12"/>
                <w:szCs w:val="12"/>
              </w:rPr>
              <w:t>)</w:t>
            </w:r>
          </w:p>
        </w:tc>
        <w:tc>
          <w:tcPr>
            <w:tcW w:w="3152" w:type="dxa"/>
            <w:gridSpan w:val="4"/>
            <w:vAlign w:val="top"/>
          </w:tcPr>
          <w:p w14:paraId="66035345">
            <w:pPr>
              <w:pStyle w:val="6"/>
              <w:spacing w:before="9" w:line="193" w:lineRule="auto"/>
              <w:ind w:left="1047"/>
              <w:rPr>
                <w:sz w:val="12"/>
                <w:szCs w:val="12"/>
              </w:rPr>
            </w:pPr>
            <w:r>
              <w:rPr>
                <w:spacing w:val="-9"/>
                <w:sz w:val="12"/>
                <w:szCs w:val="12"/>
              </w:rPr>
              <w:t>失</w:t>
            </w:r>
            <w:r>
              <w:rPr>
                <w:spacing w:val="-17"/>
                <w:sz w:val="12"/>
                <w:szCs w:val="12"/>
              </w:rPr>
              <w:t xml:space="preserve"> </w:t>
            </w:r>
            <w:r>
              <w:rPr>
                <w:spacing w:val="-9"/>
                <w:sz w:val="12"/>
                <w:szCs w:val="12"/>
              </w:rPr>
              <w:t>效</w:t>
            </w:r>
            <w:r>
              <w:rPr>
                <w:spacing w:val="-20"/>
                <w:sz w:val="12"/>
                <w:szCs w:val="12"/>
              </w:rPr>
              <w:t xml:space="preserve"> </w:t>
            </w:r>
            <w:r>
              <w:rPr>
                <w:spacing w:val="-9"/>
                <w:sz w:val="12"/>
                <w:szCs w:val="12"/>
              </w:rPr>
              <w:t>分</w:t>
            </w:r>
            <w:r>
              <w:rPr>
                <w:spacing w:val="-21"/>
                <w:sz w:val="12"/>
                <w:szCs w:val="12"/>
              </w:rPr>
              <w:t xml:space="preserve"> </w:t>
            </w:r>
            <w:r>
              <w:rPr>
                <w:spacing w:val="-9"/>
                <w:sz w:val="12"/>
                <w:szCs w:val="12"/>
              </w:rPr>
              <w:t>析 (</w:t>
            </w:r>
            <w:r>
              <w:rPr>
                <w:spacing w:val="-21"/>
                <w:sz w:val="12"/>
                <w:szCs w:val="12"/>
              </w:rPr>
              <w:t xml:space="preserve"> </w:t>
            </w:r>
            <w:r>
              <w:rPr>
                <w:spacing w:val="-9"/>
                <w:sz w:val="12"/>
                <w:szCs w:val="12"/>
              </w:rPr>
              <w:t>步 四</w:t>
            </w:r>
            <w:r>
              <w:rPr>
                <w:spacing w:val="-21"/>
                <w:sz w:val="12"/>
                <w:szCs w:val="12"/>
              </w:rPr>
              <w:t xml:space="preserve"> </w:t>
            </w:r>
            <w:r>
              <w:rPr>
                <w:spacing w:val="-9"/>
                <w:sz w:val="12"/>
                <w:szCs w:val="12"/>
              </w:rPr>
              <w:t>)</w:t>
            </w:r>
          </w:p>
        </w:tc>
      </w:tr>
      <w:tr w14:paraId="1DBCE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44" w:type="dxa"/>
            <w:vMerge w:val="restart"/>
            <w:tcBorders>
              <w:bottom w:val="nil"/>
            </w:tcBorders>
            <w:vAlign w:val="top"/>
          </w:tcPr>
          <w:p w14:paraId="2E304936">
            <w:pPr>
              <w:rPr>
                <w:rFonts w:ascii="Arial"/>
                <w:sz w:val="21"/>
              </w:rPr>
            </w:pPr>
          </w:p>
        </w:tc>
        <w:tc>
          <w:tcPr>
            <w:tcW w:w="689" w:type="dxa"/>
            <w:vMerge w:val="restart"/>
            <w:tcBorders>
              <w:bottom w:val="nil"/>
            </w:tcBorders>
            <w:vAlign w:val="top"/>
          </w:tcPr>
          <w:p w14:paraId="29B2E474">
            <w:pPr>
              <w:rPr>
                <w:rFonts w:ascii="Arial"/>
                <w:sz w:val="21"/>
              </w:rPr>
            </w:pPr>
          </w:p>
        </w:tc>
        <w:tc>
          <w:tcPr>
            <w:tcW w:w="849" w:type="dxa"/>
            <w:vMerge w:val="restart"/>
            <w:tcBorders>
              <w:bottom w:val="nil"/>
            </w:tcBorders>
            <w:vAlign w:val="top"/>
          </w:tcPr>
          <w:p w14:paraId="55EB8906">
            <w:pPr>
              <w:pStyle w:val="6"/>
              <w:spacing w:before="85" w:line="220" w:lineRule="auto"/>
              <w:ind w:left="111"/>
              <w:rPr>
                <w:sz w:val="12"/>
                <w:szCs w:val="12"/>
              </w:rPr>
            </w:pPr>
            <w:r>
              <w:rPr>
                <w:spacing w:val="-3"/>
                <w:sz w:val="12"/>
                <w:szCs w:val="12"/>
              </w:rPr>
              <w:t>1.过覆各称</w:t>
            </w:r>
          </w:p>
          <w:p w14:paraId="4E0BF41A">
            <w:pPr>
              <w:pStyle w:val="6"/>
              <w:spacing w:before="107" w:line="220" w:lineRule="auto"/>
              <w:ind w:left="11"/>
              <w:rPr>
                <w:sz w:val="12"/>
                <w:szCs w:val="12"/>
              </w:rPr>
            </w:pPr>
            <w:r>
              <w:rPr>
                <w:spacing w:val="-3"/>
                <w:sz w:val="12"/>
                <w:szCs w:val="12"/>
              </w:rPr>
              <w:t>院、子系统</w:t>
            </w:r>
          </w:p>
          <w:p w14:paraId="20383A2A">
            <w:pPr>
              <w:pStyle w:val="6"/>
              <w:spacing w:before="6" w:line="219" w:lineRule="auto"/>
              <w:jc w:val="right"/>
              <w:rPr>
                <w:sz w:val="12"/>
                <w:szCs w:val="12"/>
              </w:rPr>
            </w:pPr>
            <w:r>
              <w:rPr>
                <w:spacing w:val="-9"/>
                <w:w w:val="92"/>
                <w:sz w:val="12"/>
                <w:szCs w:val="12"/>
              </w:rPr>
              <w:t>件</w:t>
            </w:r>
            <w:r>
              <w:rPr>
                <w:spacing w:val="-8"/>
                <w:w w:val="92"/>
                <w:sz w:val="12"/>
                <w:szCs w:val="12"/>
              </w:rPr>
              <w:t>要家式过程各</w:t>
            </w:r>
            <w:r>
              <w:rPr>
                <w:spacing w:val="-7"/>
                <w:w w:val="92"/>
                <w:sz w:val="12"/>
                <w:szCs w:val="12"/>
              </w:rPr>
              <w:t>称</w:t>
            </w:r>
          </w:p>
        </w:tc>
        <w:tc>
          <w:tcPr>
            <w:tcW w:w="859" w:type="dxa"/>
            <w:vMerge w:val="restart"/>
            <w:tcBorders>
              <w:bottom w:val="nil"/>
            </w:tcBorders>
            <w:vAlign w:val="top"/>
          </w:tcPr>
          <w:p w14:paraId="22095CB0">
            <w:pPr>
              <w:rPr>
                <w:rFonts w:ascii="Arial"/>
                <w:sz w:val="21"/>
              </w:rPr>
            </w:pPr>
          </w:p>
        </w:tc>
        <w:tc>
          <w:tcPr>
            <w:tcW w:w="1019" w:type="dxa"/>
            <w:vMerge w:val="restart"/>
            <w:tcBorders>
              <w:bottom w:val="nil"/>
            </w:tcBorders>
            <w:vAlign w:val="top"/>
          </w:tcPr>
          <w:p w14:paraId="7C33E5FE">
            <w:pPr>
              <w:pStyle w:val="6"/>
              <w:spacing w:before="75" w:line="220" w:lineRule="auto"/>
              <w:ind w:left="53"/>
              <w:rPr>
                <w:sz w:val="12"/>
                <w:szCs w:val="12"/>
              </w:rPr>
            </w:pPr>
            <w:r>
              <w:rPr>
                <w:spacing w:val="-2"/>
                <w:sz w:val="12"/>
                <w:szCs w:val="12"/>
              </w:rPr>
              <w:t>1.过颗名称的功</w:t>
            </w:r>
          </w:p>
          <w:p w14:paraId="2E89AF55">
            <w:pPr>
              <w:pStyle w:val="6"/>
              <w:spacing w:before="135" w:line="210" w:lineRule="auto"/>
              <w:ind w:left="143" w:hanging="130"/>
              <w:rPr>
                <w:sz w:val="12"/>
                <w:szCs w:val="12"/>
              </w:rPr>
            </w:pPr>
            <w:r>
              <w:rPr>
                <w:spacing w:val="-11"/>
                <w:sz w:val="12"/>
                <w:szCs w:val="12"/>
              </w:rPr>
              <w:t>原统、子</w:t>
            </w:r>
            <w:r>
              <w:rPr>
                <w:spacing w:val="-10"/>
                <w:sz w:val="12"/>
                <w:szCs w:val="12"/>
              </w:rPr>
              <w:t>系统、零</w:t>
            </w:r>
            <w:r>
              <w:rPr>
                <w:spacing w:val="-6"/>
                <w:sz w:val="12"/>
                <w:szCs w:val="12"/>
              </w:rPr>
              <w:t>件</w:t>
            </w:r>
            <w:r>
              <w:rPr>
                <w:spacing w:val="3"/>
                <w:sz w:val="12"/>
                <w:szCs w:val="12"/>
              </w:rPr>
              <w:t xml:space="preserve"> </w:t>
            </w:r>
            <w:r>
              <w:rPr>
                <w:spacing w:val="-1"/>
                <w:sz w:val="12"/>
                <w:szCs w:val="12"/>
              </w:rPr>
              <w:t>贾家过程的功</w:t>
            </w:r>
          </w:p>
        </w:tc>
        <w:tc>
          <w:tcPr>
            <w:tcW w:w="3007" w:type="dxa"/>
            <w:gridSpan w:val="3"/>
            <w:vAlign w:val="top"/>
          </w:tcPr>
          <w:p w14:paraId="37721487">
            <w:pPr>
              <w:pStyle w:val="6"/>
              <w:spacing w:before="36" w:line="177" w:lineRule="auto"/>
              <w:ind w:left="104"/>
              <w:rPr>
                <w:sz w:val="19"/>
                <w:szCs w:val="19"/>
              </w:rPr>
            </w:pPr>
            <w:r>
              <w:rPr>
                <w:spacing w:val="-5"/>
                <w:sz w:val="19"/>
                <w:szCs w:val="19"/>
              </w:rPr>
              <w:t>Ir</w:t>
            </w:r>
          </w:p>
        </w:tc>
        <w:tc>
          <w:tcPr>
            <w:tcW w:w="3152" w:type="dxa"/>
            <w:gridSpan w:val="4"/>
            <w:vMerge w:val="restart"/>
            <w:tcBorders>
              <w:bottom w:val="nil"/>
            </w:tcBorders>
            <w:vAlign w:val="top"/>
          </w:tcPr>
          <w:p w14:paraId="29D05FCE">
            <w:pPr>
              <w:rPr>
                <w:rFonts w:ascii="Arial"/>
                <w:sz w:val="21"/>
              </w:rPr>
            </w:pPr>
          </w:p>
        </w:tc>
      </w:tr>
      <w:tr w14:paraId="36701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44" w:type="dxa"/>
            <w:vMerge w:val="continue"/>
            <w:tcBorders>
              <w:top w:val="nil"/>
              <w:bottom w:val="nil"/>
            </w:tcBorders>
            <w:vAlign w:val="top"/>
          </w:tcPr>
          <w:p w14:paraId="5697FE02">
            <w:pPr>
              <w:rPr>
                <w:rFonts w:ascii="Arial"/>
                <w:sz w:val="21"/>
              </w:rPr>
            </w:pPr>
          </w:p>
        </w:tc>
        <w:tc>
          <w:tcPr>
            <w:tcW w:w="689" w:type="dxa"/>
            <w:vMerge w:val="continue"/>
            <w:tcBorders>
              <w:top w:val="nil"/>
              <w:bottom w:val="nil"/>
            </w:tcBorders>
            <w:vAlign w:val="top"/>
          </w:tcPr>
          <w:p w14:paraId="057FAF93">
            <w:pPr>
              <w:rPr>
                <w:rFonts w:ascii="Arial"/>
                <w:sz w:val="21"/>
              </w:rPr>
            </w:pPr>
          </w:p>
        </w:tc>
        <w:tc>
          <w:tcPr>
            <w:tcW w:w="849" w:type="dxa"/>
            <w:vMerge w:val="continue"/>
            <w:tcBorders>
              <w:top w:val="nil"/>
              <w:bottom w:val="nil"/>
            </w:tcBorders>
            <w:vAlign w:val="top"/>
          </w:tcPr>
          <w:p w14:paraId="533F8DC8">
            <w:pPr>
              <w:rPr>
                <w:rFonts w:ascii="Arial"/>
                <w:sz w:val="21"/>
              </w:rPr>
            </w:pPr>
          </w:p>
        </w:tc>
        <w:tc>
          <w:tcPr>
            <w:tcW w:w="859" w:type="dxa"/>
            <w:vMerge w:val="continue"/>
            <w:tcBorders>
              <w:top w:val="nil"/>
              <w:bottom w:val="nil"/>
            </w:tcBorders>
            <w:vAlign w:val="top"/>
          </w:tcPr>
          <w:p w14:paraId="2ED8BE7B">
            <w:pPr>
              <w:rPr>
                <w:rFonts w:ascii="Arial"/>
                <w:sz w:val="21"/>
              </w:rPr>
            </w:pPr>
          </w:p>
        </w:tc>
        <w:tc>
          <w:tcPr>
            <w:tcW w:w="1019" w:type="dxa"/>
            <w:vMerge w:val="continue"/>
            <w:tcBorders>
              <w:top w:val="nil"/>
              <w:bottom w:val="nil"/>
            </w:tcBorders>
            <w:vAlign w:val="top"/>
          </w:tcPr>
          <w:p w14:paraId="3C879C12">
            <w:pPr>
              <w:rPr>
                <w:rFonts w:ascii="Arial"/>
                <w:sz w:val="21"/>
              </w:rPr>
            </w:pPr>
          </w:p>
        </w:tc>
        <w:tc>
          <w:tcPr>
            <w:tcW w:w="3007" w:type="dxa"/>
            <w:gridSpan w:val="3"/>
            <w:vAlign w:val="top"/>
          </w:tcPr>
          <w:p w14:paraId="07ED52F9">
            <w:pPr>
              <w:pStyle w:val="6"/>
              <w:spacing w:before="56" w:line="220" w:lineRule="auto"/>
              <w:ind w:left="14"/>
              <w:rPr>
                <w:sz w:val="12"/>
                <w:szCs w:val="12"/>
              </w:rPr>
            </w:pPr>
            <w:r>
              <w:rPr>
                <w:color w:val="409020"/>
                <w:spacing w:val="-2"/>
                <w:sz w:val="12"/>
                <w:szCs w:val="12"/>
              </w:rPr>
              <w:t>Q</w:t>
            </w:r>
            <w:r>
              <w:rPr>
                <w:spacing w:val="-2"/>
                <w:sz w:val="12"/>
                <w:szCs w:val="12"/>
              </w:rPr>
              <w:t>工厂</w:t>
            </w:r>
          </w:p>
        </w:tc>
        <w:tc>
          <w:tcPr>
            <w:tcW w:w="3152" w:type="dxa"/>
            <w:gridSpan w:val="4"/>
            <w:vMerge w:val="continue"/>
            <w:tcBorders>
              <w:top w:val="nil"/>
              <w:bottom w:val="nil"/>
            </w:tcBorders>
            <w:vAlign w:val="top"/>
          </w:tcPr>
          <w:p w14:paraId="70A3ACEE">
            <w:pPr>
              <w:rPr>
                <w:rFonts w:ascii="Arial"/>
                <w:sz w:val="21"/>
              </w:rPr>
            </w:pPr>
          </w:p>
        </w:tc>
      </w:tr>
      <w:tr w14:paraId="66064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44" w:type="dxa"/>
            <w:vMerge w:val="continue"/>
            <w:tcBorders>
              <w:top w:val="nil"/>
            </w:tcBorders>
            <w:vAlign w:val="top"/>
          </w:tcPr>
          <w:p w14:paraId="63BC147B">
            <w:pPr>
              <w:rPr>
                <w:rFonts w:ascii="Arial"/>
                <w:sz w:val="21"/>
              </w:rPr>
            </w:pPr>
          </w:p>
        </w:tc>
        <w:tc>
          <w:tcPr>
            <w:tcW w:w="689" w:type="dxa"/>
            <w:vMerge w:val="continue"/>
            <w:tcBorders>
              <w:top w:val="nil"/>
            </w:tcBorders>
            <w:vAlign w:val="top"/>
          </w:tcPr>
          <w:p w14:paraId="264EAF5D">
            <w:pPr>
              <w:rPr>
                <w:rFonts w:ascii="Arial"/>
                <w:sz w:val="21"/>
              </w:rPr>
            </w:pPr>
          </w:p>
        </w:tc>
        <w:tc>
          <w:tcPr>
            <w:tcW w:w="849" w:type="dxa"/>
            <w:vMerge w:val="continue"/>
            <w:tcBorders>
              <w:top w:val="nil"/>
            </w:tcBorders>
            <w:vAlign w:val="top"/>
          </w:tcPr>
          <w:p w14:paraId="042088C4">
            <w:pPr>
              <w:rPr>
                <w:rFonts w:ascii="Arial"/>
                <w:sz w:val="21"/>
              </w:rPr>
            </w:pPr>
          </w:p>
        </w:tc>
        <w:tc>
          <w:tcPr>
            <w:tcW w:w="859" w:type="dxa"/>
            <w:vMerge w:val="continue"/>
            <w:tcBorders>
              <w:top w:val="nil"/>
            </w:tcBorders>
            <w:vAlign w:val="top"/>
          </w:tcPr>
          <w:p w14:paraId="3AF1C4F3">
            <w:pPr>
              <w:rPr>
                <w:rFonts w:ascii="Arial"/>
                <w:sz w:val="21"/>
              </w:rPr>
            </w:pPr>
          </w:p>
        </w:tc>
        <w:tc>
          <w:tcPr>
            <w:tcW w:w="1019" w:type="dxa"/>
            <w:vMerge w:val="continue"/>
            <w:tcBorders>
              <w:top w:val="nil"/>
            </w:tcBorders>
            <w:vAlign w:val="top"/>
          </w:tcPr>
          <w:p w14:paraId="1CEA234E">
            <w:pPr>
              <w:rPr>
                <w:rFonts w:ascii="Arial"/>
                <w:sz w:val="21"/>
              </w:rPr>
            </w:pPr>
          </w:p>
        </w:tc>
        <w:tc>
          <w:tcPr>
            <w:tcW w:w="3007" w:type="dxa"/>
            <w:gridSpan w:val="3"/>
            <w:vAlign w:val="top"/>
          </w:tcPr>
          <w:p w14:paraId="397BC489">
            <w:pPr>
              <w:pStyle w:val="6"/>
              <w:spacing w:before="57" w:line="220" w:lineRule="auto"/>
              <w:ind w:left="14"/>
              <w:rPr>
                <w:sz w:val="12"/>
                <w:szCs w:val="12"/>
              </w:rPr>
            </w:pPr>
            <w:r>
              <w:rPr>
                <w:color w:val="207000"/>
                <w:spacing w:val="-1"/>
                <w:sz w:val="12"/>
                <w:szCs w:val="12"/>
              </w:rPr>
              <w:t>m用户</w:t>
            </w:r>
          </w:p>
        </w:tc>
        <w:tc>
          <w:tcPr>
            <w:tcW w:w="3152" w:type="dxa"/>
            <w:gridSpan w:val="4"/>
            <w:vMerge w:val="continue"/>
            <w:tcBorders>
              <w:top w:val="nil"/>
            </w:tcBorders>
            <w:vAlign w:val="top"/>
          </w:tcPr>
          <w:p w14:paraId="2F2FD306">
            <w:pPr>
              <w:rPr>
                <w:rFonts w:ascii="Arial"/>
                <w:sz w:val="21"/>
              </w:rPr>
            </w:pPr>
          </w:p>
        </w:tc>
      </w:tr>
      <w:tr w14:paraId="7DBF3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5" w:hRule="atLeast"/>
        </w:trPr>
        <w:tc>
          <w:tcPr>
            <w:tcW w:w="244" w:type="dxa"/>
            <w:textDirection w:val="btLr"/>
            <w:vAlign w:val="top"/>
          </w:tcPr>
          <w:p w14:paraId="619AB6E0">
            <w:pPr>
              <w:pStyle w:val="6"/>
              <w:spacing w:before="28" w:line="216" w:lineRule="auto"/>
              <w:ind w:left="549"/>
              <w:rPr>
                <w:sz w:val="12"/>
                <w:szCs w:val="12"/>
              </w:rPr>
            </w:pPr>
            <w:r>
              <w:rPr>
                <w:spacing w:val="-10"/>
                <w:sz w:val="12"/>
                <w:szCs w:val="12"/>
              </w:rPr>
              <w:t>问</w:t>
            </w:r>
            <w:r>
              <w:rPr>
                <w:sz w:val="12"/>
                <w:szCs w:val="12"/>
              </w:rPr>
              <w:t xml:space="preserve">    </w:t>
            </w:r>
            <w:r>
              <w:rPr>
                <w:spacing w:val="-10"/>
                <w:sz w:val="12"/>
                <w:szCs w:val="12"/>
              </w:rPr>
              <w:t>,</w:t>
            </w:r>
          </w:p>
        </w:tc>
        <w:tc>
          <w:tcPr>
            <w:tcW w:w="689" w:type="dxa"/>
            <w:shd w:val="clear" w:color="auto" w:fill="FEFD82"/>
            <w:vAlign w:val="top"/>
          </w:tcPr>
          <w:p w14:paraId="03F46E16">
            <w:pPr>
              <w:spacing w:line="357" w:lineRule="auto"/>
              <w:rPr>
                <w:rFonts w:ascii="Arial"/>
                <w:sz w:val="21"/>
              </w:rPr>
            </w:pPr>
          </w:p>
          <w:p w14:paraId="1E9B0E91">
            <w:pPr>
              <w:pStyle w:val="6"/>
              <w:spacing w:before="39" w:line="220" w:lineRule="auto"/>
              <w:ind w:left="180"/>
              <w:rPr>
                <w:sz w:val="12"/>
                <w:szCs w:val="12"/>
              </w:rPr>
            </w:pPr>
            <w:r>
              <w:rPr>
                <w:spacing w:val="7"/>
                <w:sz w:val="12"/>
                <w:szCs w:val="12"/>
              </w:rPr>
              <w:t>历史!</w:t>
            </w:r>
          </w:p>
          <w:p w14:paraId="64EBC89C">
            <w:pPr>
              <w:pStyle w:val="6"/>
              <w:spacing w:before="6" w:line="201" w:lineRule="auto"/>
              <w:ind w:left="90"/>
              <w:rPr>
                <w:sz w:val="12"/>
                <w:szCs w:val="12"/>
              </w:rPr>
            </w:pPr>
            <w:r>
              <w:rPr>
                <w:spacing w:val="-2"/>
                <w:sz w:val="12"/>
                <w:szCs w:val="12"/>
              </w:rPr>
              <w:t>安便权</w:t>
            </w:r>
          </w:p>
          <w:p w14:paraId="1B536F0C">
            <w:pPr>
              <w:pStyle w:val="6"/>
              <w:spacing w:line="198" w:lineRule="auto"/>
              <w:ind w:left="60"/>
              <w:rPr>
                <w:sz w:val="12"/>
                <w:szCs w:val="12"/>
              </w:rPr>
            </w:pPr>
            <w:r>
              <w:rPr>
                <w:spacing w:val="4"/>
                <w:sz w:val="12"/>
                <w:szCs w:val="12"/>
              </w:rPr>
              <w:t>(篮用时))</w:t>
            </w:r>
          </w:p>
          <w:p w14:paraId="4379BA74">
            <w:pPr>
              <w:pStyle w:val="6"/>
              <w:spacing w:line="202" w:lineRule="auto"/>
              <w:jc w:val="right"/>
              <w:rPr>
                <w:sz w:val="12"/>
                <w:szCs w:val="12"/>
              </w:rPr>
            </w:pPr>
            <w:r>
              <w:rPr>
                <w:spacing w:val="-11"/>
                <w:sz w:val="12"/>
                <w:szCs w:val="12"/>
              </w:rPr>
              <w:t>这一类是可</w:t>
            </w:r>
            <w:r>
              <w:rPr>
                <w:spacing w:val="-5"/>
                <w:sz w:val="12"/>
                <w:szCs w:val="12"/>
              </w:rPr>
              <w:t>选</w:t>
            </w:r>
          </w:p>
          <w:p w14:paraId="7F7425F7">
            <w:pPr>
              <w:pStyle w:val="6"/>
              <w:spacing w:line="222" w:lineRule="auto"/>
              <w:ind w:left="240"/>
              <w:rPr>
                <w:sz w:val="12"/>
                <w:szCs w:val="12"/>
              </w:rPr>
            </w:pPr>
            <w:r>
              <w:rPr>
                <w:spacing w:val="-3"/>
                <w:sz w:val="12"/>
                <w:szCs w:val="12"/>
              </w:rPr>
              <w:t>厕</w:t>
            </w:r>
            <w:r>
              <w:rPr>
                <w:spacing w:val="-24"/>
                <w:sz w:val="12"/>
                <w:szCs w:val="12"/>
              </w:rPr>
              <w:t xml:space="preserve"> </w:t>
            </w:r>
            <w:r>
              <w:rPr>
                <w:spacing w:val="-3"/>
                <w:sz w:val="12"/>
                <w:szCs w:val="12"/>
              </w:rPr>
              <w:t>)</w:t>
            </w:r>
          </w:p>
        </w:tc>
        <w:tc>
          <w:tcPr>
            <w:tcW w:w="849" w:type="dxa"/>
            <w:shd w:val="clear" w:color="auto" w:fill="CCECF9"/>
            <w:vAlign w:val="top"/>
          </w:tcPr>
          <w:p w14:paraId="617DA337">
            <w:pPr>
              <w:spacing w:line="426" w:lineRule="auto"/>
              <w:rPr>
                <w:rFonts w:ascii="Arial"/>
                <w:sz w:val="21"/>
              </w:rPr>
            </w:pPr>
          </w:p>
          <w:p w14:paraId="3ED51C59">
            <w:pPr>
              <w:pStyle w:val="6"/>
              <w:spacing w:before="39" w:line="219" w:lineRule="auto"/>
              <w:ind w:left="171"/>
              <w:rPr>
                <w:sz w:val="12"/>
                <w:szCs w:val="12"/>
              </w:rPr>
            </w:pPr>
            <w:r>
              <w:rPr>
                <w:spacing w:val="-2"/>
                <w:sz w:val="12"/>
                <w:szCs w:val="12"/>
              </w:rPr>
              <w:t>2.过程步</w:t>
            </w:r>
          </w:p>
          <w:p w14:paraId="5A835CE5">
            <w:pPr>
              <w:pStyle w:val="6"/>
              <w:spacing w:before="157" w:line="210" w:lineRule="auto"/>
              <w:ind w:left="230" w:right="2" w:hanging="219"/>
              <w:rPr>
                <w:sz w:val="12"/>
                <w:szCs w:val="12"/>
              </w:rPr>
            </w:pPr>
            <w:r>
              <w:rPr>
                <w:spacing w:val="-11"/>
                <w:w w:val="94"/>
                <w:sz w:val="12"/>
                <w:szCs w:val="12"/>
              </w:rPr>
              <w:t>工位</w:t>
            </w:r>
            <w:r>
              <w:rPr>
                <w:spacing w:val="-10"/>
                <w:w w:val="94"/>
                <w:sz w:val="12"/>
                <w:szCs w:val="12"/>
              </w:rPr>
              <w:t>能号和关注</w:t>
            </w:r>
            <w:r>
              <w:rPr>
                <w:spacing w:val="-8"/>
                <w:w w:val="94"/>
                <w:sz w:val="12"/>
                <w:szCs w:val="12"/>
              </w:rPr>
              <w:t>典</w:t>
            </w:r>
            <w:r>
              <w:rPr>
                <w:spacing w:val="1"/>
                <w:sz w:val="12"/>
                <w:szCs w:val="12"/>
              </w:rPr>
              <w:t xml:space="preserve"> </w:t>
            </w:r>
            <w:r>
              <w:rPr>
                <w:spacing w:val="-2"/>
                <w:sz w:val="12"/>
                <w:szCs w:val="12"/>
              </w:rPr>
              <w:t>素名称</w:t>
            </w:r>
          </w:p>
        </w:tc>
        <w:tc>
          <w:tcPr>
            <w:tcW w:w="859" w:type="dxa"/>
            <w:shd w:val="clear" w:color="auto" w:fill="ECD6F1"/>
            <w:vAlign w:val="top"/>
          </w:tcPr>
          <w:p w14:paraId="16E46904">
            <w:pPr>
              <w:spacing w:line="466" w:lineRule="auto"/>
              <w:rPr>
                <w:rFonts w:ascii="Arial"/>
                <w:sz w:val="21"/>
              </w:rPr>
            </w:pPr>
          </w:p>
          <w:p w14:paraId="5F7D0AB5">
            <w:pPr>
              <w:pStyle w:val="6"/>
              <w:spacing w:before="62" w:line="228" w:lineRule="auto"/>
              <w:ind w:left="191" w:right="133" w:hanging="59"/>
              <w:rPr>
                <w:sz w:val="15"/>
                <w:szCs w:val="15"/>
              </w:rPr>
            </w:pPr>
            <w:r>
              <w:rPr>
                <w:spacing w:val="3"/>
                <w:sz w:val="19"/>
                <w:szCs w:val="19"/>
              </w:rPr>
              <w:t>3.工作</w:t>
            </w:r>
            <w:r>
              <w:rPr>
                <w:sz w:val="19"/>
                <w:szCs w:val="19"/>
              </w:rPr>
              <w:t xml:space="preserve"> </w:t>
            </w:r>
            <w:r>
              <w:rPr>
                <w:spacing w:val="-3"/>
                <w:sz w:val="15"/>
                <w:szCs w:val="15"/>
              </w:rPr>
              <w:t>奥素4M</w:t>
            </w:r>
          </w:p>
        </w:tc>
        <w:tc>
          <w:tcPr>
            <w:tcW w:w="1019" w:type="dxa"/>
            <w:shd w:val="clear" w:color="auto" w:fill="E0F6FA"/>
            <w:vAlign w:val="top"/>
          </w:tcPr>
          <w:p w14:paraId="581A73C7">
            <w:pPr>
              <w:spacing w:line="312" w:lineRule="auto"/>
              <w:rPr>
                <w:rFonts w:ascii="Arial"/>
                <w:sz w:val="21"/>
              </w:rPr>
            </w:pPr>
          </w:p>
          <w:p w14:paraId="3FCCDA33">
            <w:pPr>
              <w:spacing w:line="313" w:lineRule="auto"/>
              <w:rPr>
                <w:rFonts w:ascii="Arial"/>
                <w:sz w:val="21"/>
              </w:rPr>
            </w:pPr>
          </w:p>
          <w:p w14:paraId="01C174C8">
            <w:pPr>
              <w:pStyle w:val="6"/>
              <w:spacing w:before="39" w:line="219" w:lineRule="auto"/>
              <w:ind w:left="53"/>
              <w:rPr>
                <w:sz w:val="12"/>
                <w:szCs w:val="12"/>
              </w:rPr>
            </w:pPr>
            <w:r>
              <w:rPr>
                <w:spacing w:val="-1"/>
                <w:sz w:val="12"/>
                <w:szCs w:val="12"/>
              </w:rPr>
              <w:t>2.a过程步徽的功</w:t>
            </w:r>
          </w:p>
        </w:tc>
        <w:tc>
          <w:tcPr>
            <w:tcW w:w="1089" w:type="dxa"/>
            <w:shd w:val="clear" w:color="auto" w:fill="DBF8FB"/>
            <w:vAlign w:val="top"/>
          </w:tcPr>
          <w:p w14:paraId="20DBBE05">
            <w:pPr>
              <w:spacing w:line="476" w:lineRule="auto"/>
              <w:rPr>
                <w:rFonts w:ascii="Arial"/>
                <w:sz w:val="21"/>
              </w:rPr>
            </w:pPr>
          </w:p>
          <w:p w14:paraId="541499A0">
            <w:pPr>
              <w:pStyle w:val="6"/>
              <w:spacing w:before="39" w:line="219" w:lineRule="auto"/>
              <w:jc w:val="right"/>
              <w:rPr>
                <w:sz w:val="12"/>
                <w:szCs w:val="12"/>
              </w:rPr>
            </w:pPr>
            <w:r>
              <w:rPr>
                <w:spacing w:val="-2"/>
                <w:sz w:val="12"/>
                <w:szCs w:val="12"/>
              </w:rPr>
              <w:t>2.b产品特性(逻用时</w:t>
            </w:r>
          </w:p>
          <w:p w14:paraId="66CF6A35">
            <w:pPr>
              <w:pStyle w:val="6"/>
              <w:spacing w:before="127" w:line="219" w:lineRule="auto"/>
              <w:ind w:left="114"/>
              <w:rPr>
                <w:sz w:val="12"/>
                <w:szCs w:val="12"/>
              </w:rPr>
            </w:pPr>
            <w:r>
              <w:rPr>
                <w:spacing w:val="3"/>
                <w:sz w:val="12"/>
                <w:szCs w:val="12"/>
              </w:rPr>
              <w:t>(量值为可透项)</w:t>
            </w:r>
          </w:p>
        </w:tc>
        <w:tc>
          <w:tcPr>
            <w:tcW w:w="959" w:type="dxa"/>
            <w:shd w:val="clear" w:color="auto" w:fill="E8D2EE"/>
            <w:vAlign w:val="top"/>
          </w:tcPr>
          <w:p w14:paraId="217D1FC6">
            <w:pPr>
              <w:spacing w:line="428" w:lineRule="auto"/>
              <w:rPr>
                <w:rFonts w:ascii="Arial"/>
                <w:sz w:val="21"/>
              </w:rPr>
            </w:pPr>
          </w:p>
          <w:p w14:paraId="55143F9D">
            <w:pPr>
              <w:pStyle w:val="6"/>
              <w:spacing w:before="39" w:line="183" w:lineRule="auto"/>
              <w:ind w:left="415"/>
              <w:rPr>
                <w:sz w:val="12"/>
                <w:szCs w:val="12"/>
              </w:rPr>
            </w:pPr>
            <w:r>
              <w:rPr>
                <w:spacing w:val="-2"/>
                <w:sz w:val="12"/>
                <w:szCs w:val="12"/>
              </w:rPr>
              <w:t>3.</w:t>
            </w:r>
          </w:p>
          <w:p w14:paraId="6D12685C">
            <w:pPr>
              <w:pStyle w:val="6"/>
              <w:spacing w:line="217" w:lineRule="auto"/>
              <w:jc w:val="right"/>
              <w:rPr>
                <w:sz w:val="12"/>
                <w:szCs w:val="12"/>
              </w:rPr>
            </w:pPr>
            <w:r>
              <w:rPr>
                <w:spacing w:val="-11"/>
                <w:w w:val="94"/>
                <w:sz w:val="12"/>
                <w:szCs w:val="12"/>
              </w:rPr>
              <w:t>过框工</w:t>
            </w:r>
            <w:r>
              <w:rPr>
                <w:spacing w:val="-10"/>
                <w:w w:val="94"/>
                <w:sz w:val="12"/>
                <w:szCs w:val="12"/>
              </w:rPr>
              <w:t>作要素的功</w:t>
            </w:r>
            <w:r>
              <w:rPr>
                <w:spacing w:val="-7"/>
                <w:w w:val="94"/>
                <w:sz w:val="12"/>
                <w:szCs w:val="12"/>
              </w:rPr>
              <w:t>能</w:t>
            </w:r>
          </w:p>
          <w:p w14:paraId="35C8EA0A">
            <w:pPr>
              <w:pStyle w:val="6"/>
              <w:spacing w:before="107" w:line="219" w:lineRule="auto"/>
              <w:ind w:left="145"/>
              <w:rPr>
                <w:sz w:val="12"/>
                <w:szCs w:val="12"/>
              </w:rPr>
            </w:pPr>
            <w:r>
              <w:rPr>
                <w:spacing w:val="19"/>
                <w:sz w:val="12"/>
                <w:szCs w:val="12"/>
              </w:rPr>
              <w:t>*在做什么”</w:t>
            </w:r>
          </w:p>
        </w:tc>
        <w:tc>
          <w:tcPr>
            <w:tcW w:w="959" w:type="dxa"/>
            <w:shd w:val="clear" w:color="auto" w:fill="E3D3F1"/>
            <w:vAlign w:val="top"/>
          </w:tcPr>
          <w:p w14:paraId="35E35BD9">
            <w:pPr>
              <w:spacing w:line="243" w:lineRule="auto"/>
              <w:rPr>
                <w:rFonts w:ascii="Arial"/>
                <w:sz w:val="21"/>
              </w:rPr>
            </w:pPr>
          </w:p>
          <w:p w14:paraId="5C49FB1D">
            <w:pPr>
              <w:spacing w:line="244" w:lineRule="auto"/>
              <w:rPr>
                <w:rFonts w:ascii="Arial"/>
                <w:sz w:val="21"/>
              </w:rPr>
            </w:pPr>
          </w:p>
          <w:p w14:paraId="4F839C75">
            <w:pPr>
              <w:pStyle w:val="6"/>
              <w:spacing w:before="39" w:line="183" w:lineRule="auto"/>
              <w:ind w:left="386"/>
              <w:rPr>
                <w:sz w:val="12"/>
                <w:szCs w:val="12"/>
              </w:rPr>
            </w:pPr>
            <w:r>
              <w:rPr>
                <w:spacing w:val="-3"/>
                <w:sz w:val="12"/>
                <w:szCs w:val="12"/>
              </w:rPr>
              <w:t>3.b</w:t>
            </w:r>
          </w:p>
          <w:p w14:paraId="7ECEE05F">
            <w:pPr>
              <w:pStyle w:val="6"/>
              <w:spacing w:line="217" w:lineRule="auto"/>
              <w:jc w:val="right"/>
              <w:rPr>
                <w:sz w:val="12"/>
                <w:szCs w:val="12"/>
              </w:rPr>
            </w:pPr>
            <w:r>
              <w:rPr>
                <w:spacing w:val="-4"/>
                <w:sz w:val="12"/>
                <w:szCs w:val="12"/>
              </w:rPr>
              <w:t>过程特性(适用时)</w:t>
            </w:r>
          </w:p>
          <w:p w14:paraId="60E3E550">
            <w:pPr>
              <w:pStyle w:val="6"/>
              <w:spacing w:before="17" w:line="219" w:lineRule="auto"/>
              <w:ind w:left="56"/>
              <w:rPr>
                <w:sz w:val="12"/>
                <w:szCs w:val="12"/>
              </w:rPr>
            </w:pPr>
            <w:r>
              <w:rPr>
                <w:spacing w:val="3"/>
                <w:sz w:val="12"/>
                <w:szCs w:val="12"/>
              </w:rPr>
              <w:t>(量值为可透项)</w:t>
            </w:r>
          </w:p>
        </w:tc>
        <w:tc>
          <w:tcPr>
            <w:tcW w:w="1079" w:type="dxa"/>
            <w:vAlign w:val="top"/>
          </w:tcPr>
          <w:p w14:paraId="60083CB7">
            <w:pPr>
              <w:spacing w:line="312" w:lineRule="auto"/>
              <w:rPr>
                <w:rFonts w:ascii="Arial"/>
                <w:sz w:val="21"/>
              </w:rPr>
            </w:pPr>
          </w:p>
          <w:p w14:paraId="00C7DF45">
            <w:pPr>
              <w:spacing w:line="313" w:lineRule="auto"/>
              <w:rPr>
                <w:rFonts w:ascii="Arial"/>
                <w:sz w:val="21"/>
              </w:rPr>
            </w:pPr>
          </w:p>
          <w:p w14:paraId="4EE4E037">
            <w:pPr>
              <w:pStyle w:val="6"/>
              <w:spacing w:before="39" w:line="220" w:lineRule="auto"/>
              <w:ind w:left="137"/>
              <w:rPr>
                <w:sz w:val="12"/>
                <w:szCs w:val="12"/>
              </w:rPr>
            </w:pPr>
            <w:r>
              <w:rPr>
                <w:spacing w:val="3"/>
                <w:sz w:val="12"/>
                <w:szCs w:val="12"/>
              </w:rPr>
              <w:t>1.失效影响(</w:t>
            </w:r>
            <w:r>
              <w:rPr>
                <w:sz w:val="12"/>
                <w:szCs w:val="12"/>
              </w:rPr>
              <w:t>FE</w:t>
            </w:r>
            <w:r>
              <w:rPr>
                <w:spacing w:val="3"/>
                <w:sz w:val="12"/>
                <w:szCs w:val="12"/>
              </w:rPr>
              <w:t>)</w:t>
            </w:r>
          </w:p>
        </w:tc>
        <w:tc>
          <w:tcPr>
            <w:tcW w:w="190" w:type="dxa"/>
            <w:textDirection w:val="btLr"/>
            <w:vAlign w:val="top"/>
          </w:tcPr>
          <w:p w14:paraId="2AA01BE7">
            <w:pPr>
              <w:pStyle w:val="6"/>
              <w:spacing w:before="25" w:line="220" w:lineRule="auto"/>
              <w:ind w:left="189"/>
              <w:rPr>
                <w:sz w:val="12"/>
                <w:szCs w:val="12"/>
              </w:rPr>
            </w:pPr>
            <w:r>
              <w:rPr>
                <w:spacing w:val="-1"/>
                <w:sz w:val="12"/>
                <w:szCs w:val="12"/>
              </w:rPr>
              <w:t>失效影响的严重度(5</w:t>
            </w:r>
          </w:p>
        </w:tc>
        <w:tc>
          <w:tcPr>
            <w:tcW w:w="949" w:type="dxa"/>
            <w:shd w:val="clear" w:color="auto" w:fill="CBE5F7"/>
            <w:vAlign w:val="top"/>
          </w:tcPr>
          <w:p w14:paraId="2C4E6F5A">
            <w:pPr>
              <w:spacing w:line="272" w:lineRule="auto"/>
              <w:rPr>
                <w:rFonts w:ascii="Arial"/>
                <w:sz w:val="21"/>
              </w:rPr>
            </w:pPr>
          </w:p>
          <w:p w14:paraId="361AFD3A">
            <w:pPr>
              <w:spacing w:line="273" w:lineRule="auto"/>
              <w:rPr>
                <w:rFonts w:ascii="Arial"/>
                <w:sz w:val="21"/>
              </w:rPr>
            </w:pPr>
          </w:p>
          <w:p w14:paraId="3013BF81">
            <w:pPr>
              <w:pStyle w:val="6"/>
              <w:spacing w:before="39" w:line="219" w:lineRule="auto"/>
              <w:jc w:val="right"/>
              <w:rPr>
                <w:sz w:val="12"/>
                <w:szCs w:val="12"/>
              </w:rPr>
            </w:pPr>
            <w:r>
              <w:rPr>
                <w:spacing w:val="-12"/>
                <w:w w:val="95"/>
                <w:sz w:val="12"/>
                <w:szCs w:val="12"/>
              </w:rPr>
              <w:t>2.关注便家</w:t>
            </w:r>
            <w:r>
              <w:rPr>
                <w:spacing w:val="-11"/>
                <w:w w:val="95"/>
                <w:sz w:val="12"/>
                <w:szCs w:val="12"/>
              </w:rPr>
              <w:t>的失效</w:t>
            </w:r>
            <w:r>
              <w:rPr>
                <w:spacing w:val="-5"/>
                <w:w w:val="95"/>
                <w:sz w:val="12"/>
                <w:szCs w:val="12"/>
              </w:rPr>
              <w:t>额</w:t>
            </w:r>
          </w:p>
          <w:p w14:paraId="20755AE3">
            <w:pPr>
              <w:pStyle w:val="6"/>
              <w:spacing w:before="9" w:line="221" w:lineRule="auto"/>
              <w:ind w:left="198"/>
              <w:rPr>
                <w:sz w:val="15"/>
                <w:szCs w:val="15"/>
              </w:rPr>
            </w:pPr>
            <w:r>
              <w:rPr>
                <w:spacing w:val="10"/>
                <w:sz w:val="15"/>
                <w:szCs w:val="15"/>
              </w:rPr>
              <w:t>式(</w:t>
            </w:r>
            <w:r>
              <w:rPr>
                <w:sz w:val="15"/>
                <w:szCs w:val="15"/>
              </w:rPr>
              <w:t>FM</w:t>
            </w:r>
            <w:r>
              <w:rPr>
                <w:spacing w:val="10"/>
                <w:sz w:val="15"/>
                <w:szCs w:val="15"/>
              </w:rPr>
              <w:t>)</w:t>
            </w:r>
          </w:p>
        </w:tc>
        <w:tc>
          <w:tcPr>
            <w:tcW w:w="934" w:type="dxa"/>
            <w:shd w:val="clear" w:color="auto" w:fill="D0BFDC"/>
            <w:vAlign w:val="top"/>
          </w:tcPr>
          <w:p w14:paraId="4E751373">
            <w:pPr>
              <w:spacing w:line="267" w:lineRule="auto"/>
              <w:rPr>
                <w:rFonts w:ascii="Arial"/>
                <w:sz w:val="21"/>
              </w:rPr>
            </w:pPr>
          </w:p>
          <w:p w14:paraId="73540020">
            <w:pPr>
              <w:spacing w:line="268" w:lineRule="auto"/>
              <w:rPr>
                <w:rFonts w:ascii="Arial"/>
                <w:sz w:val="21"/>
              </w:rPr>
            </w:pPr>
          </w:p>
          <w:p w14:paraId="0ADFDFB7">
            <w:pPr>
              <w:pStyle w:val="6"/>
              <w:spacing w:before="39" w:line="219" w:lineRule="auto"/>
              <w:jc w:val="right"/>
              <w:rPr>
                <w:sz w:val="12"/>
                <w:szCs w:val="12"/>
              </w:rPr>
            </w:pPr>
            <w:r>
              <w:rPr>
                <w:spacing w:val="-12"/>
                <w:w w:val="93"/>
                <w:sz w:val="12"/>
                <w:szCs w:val="12"/>
              </w:rPr>
              <w:t>3.工作复</w:t>
            </w:r>
            <w:r>
              <w:rPr>
                <w:spacing w:val="-11"/>
                <w:w w:val="93"/>
                <w:sz w:val="12"/>
                <w:szCs w:val="12"/>
              </w:rPr>
              <w:t>来的失效</w:t>
            </w:r>
            <w:r>
              <w:rPr>
                <w:spacing w:val="-6"/>
                <w:w w:val="93"/>
                <w:sz w:val="12"/>
                <w:szCs w:val="12"/>
              </w:rPr>
              <w:t>起</w:t>
            </w:r>
          </w:p>
          <w:p w14:paraId="34243D6C">
            <w:pPr>
              <w:pStyle w:val="6"/>
              <w:spacing w:before="21" w:line="222" w:lineRule="auto"/>
              <w:ind w:left="239"/>
              <w:rPr>
                <w:sz w:val="15"/>
                <w:szCs w:val="15"/>
              </w:rPr>
            </w:pPr>
            <w:r>
              <w:rPr>
                <w:spacing w:val="10"/>
                <w:sz w:val="15"/>
                <w:szCs w:val="15"/>
              </w:rPr>
              <w:t>因(</w:t>
            </w:r>
            <w:r>
              <w:rPr>
                <w:sz w:val="15"/>
                <w:szCs w:val="15"/>
              </w:rPr>
              <w:t>FC</w:t>
            </w:r>
            <w:r>
              <w:rPr>
                <w:spacing w:val="10"/>
                <w:sz w:val="15"/>
                <w:szCs w:val="15"/>
              </w:rPr>
              <w:t>)</w:t>
            </w:r>
          </w:p>
        </w:tc>
      </w:tr>
      <w:tr w14:paraId="27A57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244" w:type="dxa"/>
            <w:vAlign w:val="top"/>
          </w:tcPr>
          <w:p w14:paraId="25484456">
            <w:pPr>
              <w:rPr>
                <w:rFonts w:ascii="Arial"/>
                <w:sz w:val="21"/>
              </w:rPr>
            </w:pPr>
          </w:p>
        </w:tc>
        <w:tc>
          <w:tcPr>
            <w:tcW w:w="689" w:type="dxa"/>
            <w:shd w:val="clear" w:color="auto" w:fill="FEFD81"/>
            <w:vAlign w:val="top"/>
          </w:tcPr>
          <w:p w14:paraId="765A197B">
            <w:pPr>
              <w:rPr>
                <w:rFonts w:ascii="Arial"/>
                <w:sz w:val="21"/>
              </w:rPr>
            </w:pPr>
          </w:p>
        </w:tc>
        <w:tc>
          <w:tcPr>
            <w:tcW w:w="849" w:type="dxa"/>
            <w:vAlign w:val="top"/>
          </w:tcPr>
          <w:p w14:paraId="0C24602E">
            <w:pPr>
              <w:rPr>
                <w:rFonts w:ascii="Arial"/>
                <w:sz w:val="21"/>
              </w:rPr>
            </w:pPr>
          </w:p>
        </w:tc>
        <w:tc>
          <w:tcPr>
            <w:tcW w:w="859" w:type="dxa"/>
            <w:vAlign w:val="top"/>
          </w:tcPr>
          <w:p w14:paraId="4C1A60D4">
            <w:pPr>
              <w:rPr>
                <w:rFonts w:ascii="Arial"/>
                <w:sz w:val="21"/>
              </w:rPr>
            </w:pPr>
          </w:p>
        </w:tc>
        <w:tc>
          <w:tcPr>
            <w:tcW w:w="1019" w:type="dxa"/>
            <w:vAlign w:val="top"/>
          </w:tcPr>
          <w:p w14:paraId="1ED78DE7">
            <w:pPr>
              <w:rPr>
                <w:rFonts w:ascii="Arial"/>
                <w:sz w:val="21"/>
              </w:rPr>
            </w:pPr>
          </w:p>
        </w:tc>
        <w:tc>
          <w:tcPr>
            <w:tcW w:w="1089" w:type="dxa"/>
            <w:vAlign w:val="top"/>
          </w:tcPr>
          <w:p w14:paraId="69B0392D">
            <w:pPr>
              <w:rPr>
                <w:rFonts w:ascii="Arial"/>
                <w:sz w:val="21"/>
              </w:rPr>
            </w:pPr>
          </w:p>
        </w:tc>
        <w:tc>
          <w:tcPr>
            <w:tcW w:w="959" w:type="dxa"/>
            <w:vAlign w:val="top"/>
          </w:tcPr>
          <w:p w14:paraId="3DFBFECC">
            <w:pPr>
              <w:rPr>
                <w:rFonts w:ascii="Arial"/>
                <w:sz w:val="21"/>
              </w:rPr>
            </w:pPr>
          </w:p>
        </w:tc>
        <w:tc>
          <w:tcPr>
            <w:tcW w:w="959" w:type="dxa"/>
            <w:vAlign w:val="top"/>
          </w:tcPr>
          <w:p w14:paraId="29A60955">
            <w:pPr>
              <w:rPr>
                <w:rFonts w:ascii="Arial"/>
                <w:sz w:val="21"/>
              </w:rPr>
            </w:pPr>
          </w:p>
        </w:tc>
        <w:tc>
          <w:tcPr>
            <w:tcW w:w="1079" w:type="dxa"/>
            <w:vAlign w:val="top"/>
          </w:tcPr>
          <w:p w14:paraId="17118305">
            <w:pPr>
              <w:rPr>
                <w:rFonts w:ascii="Arial"/>
                <w:sz w:val="21"/>
              </w:rPr>
            </w:pPr>
          </w:p>
        </w:tc>
        <w:tc>
          <w:tcPr>
            <w:tcW w:w="190" w:type="dxa"/>
            <w:vAlign w:val="top"/>
          </w:tcPr>
          <w:p w14:paraId="4B12A8B4">
            <w:pPr>
              <w:rPr>
                <w:rFonts w:ascii="Arial"/>
                <w:sz w:val="21"/>
              </w:rPr>
            </w:pPr>
          </w:p>
        </w:tc>
        <w:tc>
          <w:tcPr>
            <w:tcW w:w="949" w:type="dxa"/>
            <w:vAlign w:val="top"/>
          </w:tcPr>
          <w:p w14:paraId="167B1C6F">
            <w:pPr>
              <w:rPr>
                <w:rFonts w:ascii="Arial"/>
                <w:sz w:val="21"/>
              </w:rPr>
            </w:pPr>
          </w:p>
        </w:tc>
        <w:tc>
          <w:tcPr>
            <w:tcW w:w="934" w:type="dxa"/>
            <w:vAlign w:val="top"/>
          </w:tcPr>
          <w:p w14:paraId="45BBA908">
            <w:pPr>
              <w:rPr>
                <w:rFonts w:ascii="Arial"/>
                <w:sz w:val="21"/>
              </w:rPr>
            </w:pPr>
          </w:p>
        </w:tc>
      </w:tr>
    </w:tbl>
    <w:p w14:paraId="5C810CBB">
      <w:pPr>
        <w:pStyle w:val="2"/>
        <w:spacing w:line="316" w:lineRule="auto"/>
      </w:pPr>
    </w:p>
    <w:p w14:paraId="71B05C97">
      <w:pPr>
        <w:pStyle w:val="2"/>
        <w:spacing w:line="316" w:lineRule="auto"/>
      </w:pPr>
    </w:p>
    <w:p w14:paraId="7B39A1F7">
      <w:pPr>
        <w:pStyle w:val="2"/>
        <w:spacing w:line="317" w:lineRule="auto"/>
      </w:pPr>
    </w:p>
    <w:p w14:paraId="6AB95D79">
      <w:pPr>
        <w:spacing w:line="440" w:lineRule="exact"/>
        <w:ind w:firstLine="5"/>
      </w:pPr>
      <w:r>
        <w:rPr>
          <w:position w:val="-8"/>
        </w:rPr>
        <w:drawing>
          <wp:inline distT="0" distB="0" distL="0" distR="0">
            <wp:extent cx="508000" cy="278765"/>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362"/>
                    <a:stretch>
                      <a:fillRect/>
                    </a:stretch>
                  </pic:blipFill>
                  <pic:spPr>
                    <a:xfrm>
                      <a:off x="0" y="0"/>
                      <a:ext cx="508023" cy="279310"/>
                    </a:xfrm>
                    <a:prstGeom prst="rect">
                      <a:avLst/>
                    </a:prstGeom>
                  </pic:spPr>
                </pic:pic>
              </a:graphicData>
            </a:graphic>
          </wp:inline>
        </w:drawing>
      </w:r>
    </w:p>
    <w:p w14:paraId="66F27297">
      <w:pPr>
        <w:spacing w:before="93"/>
      </w:pPr>
    </w:p>
    <w:tbl>
      <w:tblPr>
        <w:tblStyle w:val="5"/>
        <w:tblW w:w="9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04"/>
        <w:gridCol w:w="200"/>
        <w:gridCol w:w="839"/>
        <w:gridCol w:w="849"/>
        <w:gridCol w:w="190"/>
        <w:gridCol w:w="230"/>
        <w:gridCol w:w="240"/>
        <w:gridCol w:w="180"/>
        <w:gridCol w:w="799"/>
        <w:gridCol w:w="799"/>
        <w:gridCol w:w="619"/>
        <w:gridCol w:w="559"/>
        <w:gridCol w:w="549"/>
        <w:gridCol w:w="789"/>
        <w:gridCol w:w="540"/>
        <w:gridCol w:w="210"/>
        <w:gridCol w:w="210"/>
        <w:gridCol w:w="200"/>
        <w:gridCol w:w="220"/>
        <w:gridCol w:w="200"/>
        <w:gridCol w:w="634"/>
      </w:tblGrid>
      <w:tr w14:paraId="50BBF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 w:hRule="atLeast"/>
        </w:trPr>
        <w:tc>
          <w:tcPr>
            <w:tcW w:w="3532" w:type="dxa"/>
            <w:gridSpan w:val="8"/>
            <w:vAlign w:val="top"/>
          </w:tcPr>
          <w:p w14:paraId="71AD6BCF">
            <w:pPr>
              <w:pStyle w:val="6"/>
              <w:spacing w:before="17" w:line="194" w:lineRule="auto"/>
              <w:ind w:left="926"/>
              <w:rPr>
                <w:sz w:val="12"/>
                <w:szCs w:val="12"/>
              </w:rPr>
            </w:pPr>
            <w:r>
              <w:rPr>
                <w:b/>
                <w:bCs/>
                <w:spacing w:val="-8"/>
                <w:sz w:val="12"/>
                <w:szCs w:val="12"/>
              </w:rPr>
              <w:t>P</w:t>
            </w:r>
            <w:r>
              <w:rPr>
                <w:spacing w:val="-19"/>
                <w:sz w:val="12"/>
                <w:szCs w:val="12"/>
              </w:rPr>
              <w:t xml:space="preserve"> </w:t>
            </w:r>
            <w:r>
              <w:rPr>
                <w:b/>
                <w:bCs/>
                <w:spacing w:val="-8"/>
                <w:sz w:val="12"/>
                <w:szCs w:val="12"/>
              </w:rPr>
              <w:t>F</w:t>
            </w:r>
            <w:r>
              <w:rPr>
                <w:spacing w:val="-31"/>
                <w:sz w:val="12"/>
                <w:szCs w:val="12"/>
              </w:rPr>
              <w:t xml:space="preserve"> </w:t>
            </w:r>
            <w:r>
              <w:rPr>
                <w:b/>
                <w:bCs/>
                <w:spacing w:val="-8"/>
                <w:sz w:val="12"/>
                <w:szCs w:val="12"/>
              </w:rPr>
              <w:t>M</w:t>
            </w:r>
            <w:r>
              <w:rPr>
                <w:spacing w:val="-29"/>
                <w:sz w:val="12"/>
                <w:szCs w:val="12"/>
              </w:rPr>
              <w:t xml:space="preserve"> </w:t>
            </w:r>
            <w:r>
              <w:rPr>
                <w:b/>
                <w:bCs/>
                <w:spacing w:val="-8"/>
                <w:sz w:val="12"/>
                <w:szCs w:val="12"/>
              </w:rPr>
              <w:t>E</w:t>
            </w:r>
            <w:r>
              <w:rPr>
                <w:spacing w:val="-31"/>
                <w:sz w:val="12"/>
                <w:szCs w:val="12"/>
              </w:rPr>
              <w:t xml:space="preserve"> </w:t>
            </w:r>
            <w:r>
              <w:rPr>
                <w:b/>
                <w:bCs/>
                <w:spacing w:val="-8"/>
                <w:sz w:val="12"/>
                <w:szCs w:val="12"/>
              </w:rPr>
              <w:t>A</w:t>
            </w:r>
            <w:r>
              <w:rPr>
                <w:spacing w:val="-26"/>
                <w:sz w:val="12"/>
                <w:szCs w:val="12"/>
              </w:rPr>
              <w:t xml:space="preserve"> </w:t>
            </w:r>
            <w:r>
              <w:rPr>
                <w:b/>
                <w:bCs/>
                <w:spacing w:val="-8"/>
                <w:sz w:val="12"/>
                <w:szCs w:val="12"/>
              </w:rPr>
              <w:t>风</w:t>
            </w:r>
            <w:r>
              <w:rPr>
                <w:spacing w:val="-21"/>
                <w:sz w:val="12"/>
                <w:szCs w:val="12"/>
              </w:rPr>
              <w:t xml:space="preserve"> </w:t>
            </w:r>
            <w:r>
              <w:rPr>
                <w:b/>
                <w:bCs/>
                <w:spacing w:val="-8"/>
                <w:sz w:val="12"/>
                <w:szCs w:val="12"/>
              </w:rPr>
              <w:t>险</w:t>
            </w:r>
            <w:r>
              <w:rPr>
                <w:spacing w:val="-26"/>
                <w:sz w:val="12"/>
                <w:szCs w:val="12"/>
              </w:rPr>
              <w:t xml:space="preserve"> </w:t>
            </w:r>
            <w:r>
              <w:rPr>
                <w:b/>
                <w:bCs/>
                <w:spacing w:val="-8"/>
                <w:sz w:val="12"/>
                <w:szCs w:val="12"/>
              </w:rPr>
              <w:t>分</w:t>
            </w:r>
            <w:r>
              <w:rPr>
                <w:spacing w:val="-26"/>
                <w:sz w:val="12"/>
                <w:szCs w:val="12"/>
              </w:rPr>
              <w:t xml:space="preserve"> </w:t>
            </w:r>
            <w:r>
              <w:rPr>
                <w:b/>
                <w:bCs/>
                <w:spacing w:val="-8"/>
                <w:sz w:val="12"/>
                <w:szCs w:val="12"/>
              </w:rPr>
              <w:t>析</w:t>
            </w:r>
            <w:r>
              <w:rPr>
                <w:spacing w:val="-8"/>
                <w:sz w:val="12"/>
                <w:szCs w:val="12"/>
              </w:rPr>
              <w:t xml:space="preserve"> </w:t>
            </w:r>
            <w:r>
              <w:rPr>
                <w:b/>
                <w:bCs/>
                <w:spacing w:val="-8"/>
                <w:sz w:val="12"/>
                <w:szCs w:val="12"/>
              </w:rPr>
              <w:t>(</w:t>
            </w:r>
            <w:r>
              <w:rPr>
                <w:spacing w:val="-26"/>
                <w:sz w:val="12"/>
                <w:szCs w:val="12"/>
              </w:rPr>
              <w:t xml:space="preserve"> </w:t>
            </w:r>
            <w:r>
              <w:rPr>
                <w:b/>
                <w:bCs/>
                <w:spacing w:val="-8"/>
                <w:sz w:val="12"/>
                <w:szCs w:val="12"/>
              </w:rPr>
              <w:t>步</w:t>
            </w:r>
            <w:r>
              <w:rPr>
                <w:spacing w:val="-24"/>
                <w:sz w:val="12"/>
                <w:szCs w:val="12"/>
              </w:rPr>
              <w:t xml:space="preserve"> </w:t>
            </w:r>
            <w:r>
              <w:rPr>
                <w:b/>
                <w:bCs/>
                <w:spacing w:val="-8"/>
                <w:sz w:val="12"/>
                <w:szCs w:val="12"/>
              </w:rPr>
              <w:t>嘛</w:t>
            </w:r>
            <w:r>
              <w:rPr>
                <w:spacing w:val="-25"/>
                <w:sz w:val="12"/>
                <w:szCs w:val="12"/>
              </w:rPr>
              <w:t xml:space="preserve"> </w:t>
            </w:r>
            <w:r>
              <w:rPr>
                <w:b/>
                <w:bCs/>
                <w:spacing w:val="-8"/>
                <w:sz w:val="12"/>
                <w:szCs w:val="12"/>
              </w:rPr>
              <w:t>五</w:t>
            </w:r>
            <w:r>
              <w:rPr>
                <w:spacing w:val="-27"/>
                <w:sz w:val="12"/>
                <w:szCs w:val="12"/>
              </w:rPr>
              <w:t xml:space="preserve"> </w:t>
            </w:r>
            <w:r>
              <w:rPr>
                <w:b/>
                <w:bCs/>
                <w:spacing w:val="-8"/>
                <w:sz w:val="12"/>
                <w:szCs w:val="12"/>
              </w:rPr>
              <w:t>)</w:t>
            </w:r>
          </w:p>
        </w:tc>
        <w:tc>
          <w:tcPr>
            <w:tcW w:w="5694" w:type="dxa"/>
            <w:gridSpan w:val="12"/>
            <w:vAlign w:val="top"/>
          </w:tcPr>
          <w:p w14:paraId="651633B7">
            <w:pPr>
              <w:pStyle w:val="6"/>
              <w:spacing w:before="17" w:line="194" w:lineRule="auto"/>
              <w:ind w:left="2164"/>
              <w:rPr>
                <w:sz w:val="12"/>
                <w:szCs w:val="12"/>
              </w:rPr>
            </w:pPr>
            <w:r>
              <w:rPr>
                <w:b/>
                <w:bCs/>
                <w:spacing w:val="-7"/>
                <w:sz w:val="12"/>
                <w:szCs w:val="12"/>
              </w:rPr>
              <w:t>P</w:t>
            </w:r>
            <w:r>
              <w:rPr>
                <w:spacing w:val="-13"/>
                <w:sz w:val="12"/>
                <w:szCs w:val="12"/>
              </w:rPr>
              <w:t xml:space="preserve"> </w:t>
            </w:r>
            <w:r>
              <w:rPr>
                <w:b/>
                <w:bCs/>
                <w:spacing w:val="-7"/>
                <w:sz w:val="12"/>
                <w:szCs w:val="12"/>
              </w:rPr>
              <w:t>F</w:t>
            </w:r>
            <w:r>
              <w:rPr>
                <w:spacing w:val="-26"/>
                <w:sz w:val="12"/>
                <w:szCs w:val="12"/>
              </w:rPr>
              <w:t xml:space="preserve"> </w:t>
            </w:r>
            <w:r>
              <w:rPr>
                <w:b/>
                <w:bCs/>
                <w:spacing w:val="-7"/>
                <w:sz w:val="12"/>
                <w:szCs w:val="12"/>
              </w:rPr>
              <w:t>M</w:t>
            </w:r>
            <w:r>
              <w:rPr>
                <w:spacing w:val="-23"/>
                <w:sz w:val="12"/>
                <w:szCs w:val="12"/>
              </w:rPr>
              <w:t xml:space="preserve"> </w:t>
            </w:r>
            <w:r>
              <w:rPr>
                <w:b/>
                <w:bCs/>
                <w:spacing w:val="-7"/>
                <w:sz w:val="12"/>
                <w:szCs w:val="12"/>
              </w:rPr>
              <w:t>E</w:t>
            </w:r>
            <w:r>
              <w:rPr>
                <w:spacing w:val="-26"/>
                <w:sz w:val="12"/>
                <w:szCs w:val="12"/>
              </w:rPr>
              <w:t xml:space="preserve"> </w:t>
            </w:r>
            <w:r>
              <w:rPr>
                <w:b/>
                <w:bCs/>
                <w:spacing w:val="-7"/>
                <w:sz w:val="12"/>
                <w:szCs w:val="12"/>
              </w:rPr>
              <w:t>A</w:t>
            </w:r>
            <w:r>
              <w:rPr>
                <w:spacing w:val="-23"/>
                <w:sz w:val="12"/>
                <w:szCs w:val="12"/>
              </w:rPr>
              <w:t xml:space="preserve"> </w:t>
            </w:r>
            <w:r>
              <w:rPr>
                <w:b/>
                <w:bCs/>
                <w:spacing w:val="-7"/>
                <w:sz w:val="12"/>
                <w:szCs w:val="12"/>
              </w:rPr>
              <w:t>优</w:t>
            </w:r>
            <w:r>
              <w:rPr>
                <w:spacing w:val="-21"/>
                <w:sz w:val="12"/>
                <w:szCs w:val="12"/>
              </w:rPr>
              <w:t xml:space="preserve"> </w:t>
            </w:r>
            <w:r>
              <w:rPr>
                <w:b/>
                <w:bCs/>
                <w:spacing w:val="-7"/>
                <w:sz w:val="12"/>
                <w:szCs w:val="12"/>
              </w:rPr>
              <w:t>化</w:t>
            </w:r>
            <w:r>
              <w:rPr>
                <w:spacing w:val="-7"/>
                <w:sz w:val="12"/>
                <w:szCs w:val="12"/>
              </w:rPr>
              <w:t xml:space="preserve"> </w:t>
            </w:r>
            <w:r>
              <w:rPr>
                <w:b/>
                <w:bCs/>
                <w:spacing w:val="-7"/>
                <w:sz w:val="12"/>
                <w:szCs w:val="12"/>
              </w:rPr>
              <w:t>(</w:t>
            </w:r>
            <w:r>
              <w:rPr>
                <w:spacing w:val="-21"/>
                <w:sz w:val="12"/>
                <w:szCs w:val="12"/>
              </w:rPr>
              <w:t xml:space="preserve"> </w:t>
            </w:r>
            <w:r>
              <w:rPr>
                <w:b/>
                <w:bCs/>
                <w:spacing w:val="-7"/>
                <w:sz w:val="12"/>
                <w:szCs w:val="12"/>
              </w:rPr>
              <w:t>步</w:t>
            </w:r>
            <w:r>
              <w:rPr>
                <w:spacing w:val="-22"/>
                <w:sz w:val="12"/>
                <w:szCs w:val="12"/>
              </w:rPr>
              <w:t xml:space="preserve"> </w:t>
            </w:r>
            <w:r>
              <w:rPr>
                <w:b/>
                <w:bCs/>
                <w:spacing w:val="-7"/>
                <w:sz w:val="12"/>
                <w:szCs w:val="12"/>
              </w:rPr>
              <w:t>骤</w:t>
            </w:r>
            <w:r>
              <w:rPr>
                <w:spacing w:val="-21"/>
                <w:sz w:val="12"/>
                <w:szCs w:val="12"/>
              </w:rPr>
              <w:t xml:space="preserve"> </w:t>
            </w:r>
            <w:r>
              <w:rPr>
                <w:b/>
                <w:bCs/>
                <w:spacing w:val="-7"/>
                <w:sz w:val="12"/>
                <w:szCs w:val="12"/>
              </w:rPr>
              <w:t>六</w:t>
            </w:r>
            <w:r>
              <w:rPr>
                <w:spacing w:val="-22"/>
                <w:sz w:val="12"/>
                <w:szCs w:val="12"/>
              </w:rPr>
              <w:t xml:space="preserve"> </w:t>
            </w:r>
            <w:r>
              <w:rPr>
                <w:b/>
                <w:bCs/>
                <w:spacing w:val="-7"/>
                <w:sz w:val="12"/>
                <w:szCs w:val="12"/>
              </w:rPr>
              <w:t>)</w:t>
            </w:r>
          </w:p>
        </w:tc>
        <w:tc>
          <w:tcPr>
            <w:tcW w:w="634" w:type="dxa"/>
            <w:vMerge w:val="restart"/>
            <w:tcBorders>
              <w:bottom w:val="nil"/>
            </w:tcBorders>
            <w:vAlign w:val="top"/>
          </w:tcPr>
          <w:p w14:paraId="7D883BDB">
            <w:pPr>
              <w:rPr>
                <w:rFonts w:ascii="Arial"/>
                <w:sz w:val="21"/>
              </w:rPr>
            </w:pPr>
          </w:p>
        </w:tc>
      </w:tr>
      <w:tr w14:paraId="25284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8" w:hRule="atLeast"/>
        </w:trPr>
        <w:tc>
          <w:tcPr>
            <w:tcW w:w="3532" w:type="dxa"/>
            <w:gridSpan w:val="8"/>
            <w:vAlign w:val="top"/>
          </w:tcPr>
          <w:p w14:paraId="0A1DCD0C">
            <w:pPr>
              <w:rPr>
                <w:rFonts w:ascii="Arial"/>
                <w:sz w:val="21"/>
              </w:rPr>
            </w:pPr>
          </w:p>
        </w:tc>
        <w:tc>
          <w:tcPr>
            <w:tcW w:w="5694" w:type="dxa"/>
            <w:gridSpan w:val="12"/>
            <w:vAlign w:val="top"/>
          </w:tcPr>
          <w:p w14:paraId="3AF6F00D">
            <w:pPr>
              <w:rPr>
                <w:rFonts w:ascii="Arial"/>
                <w:sz w:val="21"/>
              </w:rPr>
            </w:pPr>
          </w:p>
        </w:tc>
        <w:tc>
          <w:tcPr>
            <w:tcW w:w="634" w:type="dxa"/>
            <w:vMerge w:val="continue"/>
            <w:tcBorders>
              <w:top w:val="nil"/>
            </w:tcBorders>
            <w:vAlign w:val="top"/>
          </w:tcPr>
          <w:p w14:paraId="2E2F6646">
            <w:pPr>
              <w:rPr>
                <w:rFonts w:ascii="Arial"/>
                <w:sz w:val="21"/>
              </w:rPr>
            </w:pPr>
          </w:p>
        </w:tc>
      </w:tr>
      <w:tr w14:paraId="5583A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5" w:hRule="atLeast"/>
        </w:trPr>
        <w:tc>
          <w:tcPr>
            <w:tcW w:w="804" w:type="dxa"/>
            <w:shd w:val="clear" w:color="auto" w:fill="8FCE03"/>
            <w:vAlign w:val="top"/>
          </w:tcPr>
          <w:p w14:paraId="3DA87793">
            <w:pPr>
              <w:spacing w:line="282" w:lineRule="auto"/>
              <w:rPr>
                <w:rFonts w:ascii="Arial"/>
                <w:sz w:val="21"/>
              </w:rPr>
            </w:pPr>
          </w:p>
          <w:p w14:paraId="16B6AAAA">
            <w:pPr>
              <w:spacing w:line="282" w:lineRule="auto"/>
              <w:rPr>
                <w:rFonts w:ascii="Arial"/>
                <w:sz w:val="21"/>
              </w:rPr>
            </w:pPr>
          </w:p>
          <w:p w14:paraId="07B70D52">
            <w:pPr>
              <w:pStyle w:val="6"/>
              <w:spacing w:before="39" w:line="202" w:lineRule="auto"/>
              <w:jc w:val="right"/>
              <w:rPr>
                <w:sz w:val="12"/>
                <w:szCs w:val="12"/>
              </w:rPr>
            </w:pPr>
            <w:r>
              <w:rPr>
                <w:b/>
                <w:bCs/>
                <w:spacing w:val="-13"/>
                <w:sz w:val="12"/>
                <w:szCs w:val="12"/>
              </w:rPr>
              <w:t>蒸有的对失效</w:t>
            </w:r>
            <w:r>
              <w:rPr>
                <w:b/>
                <w:bCs/>
                <w:spacing w:val="-6"/>
                <w:sz w:val="12"/>
                <w:szCs w:val="12"/>
              </w:rPr>
              <w:t>起</w:t>
            </w:r>
          </w:p>
          <w:p w14:paraId="7C0F0B9F">
            <w:pPr>
              <w:pStyle w:val="6"/>
              <w:spacing w:line="218" w:lineRule="auto"/>
              <w:jc w:val="right"/>
              <w:rPr>
                <w:sz w:val="12"/>
                <w:szCs w:val="12"/>
              </w:rPr>
            </w:pPr>
            <w:r>
              <w:rPr>
                <w:spacing w:val="-10"/>
                <w:sz w:val="12"/>
                <w:szCs w:val="12"/>
              </w:rPr>
              <w:t>因的预防</w:t>
            </w:r>
            <w:r>
              <w:rPr>
                <w:spacing w:val="-9"/>
                <w:sz w:val="12"/>
                <w:szCs w:val="12"/>
              </w:rPr>
              <w:t>播施(</w:t>
            </w:r>
            <w:r>
              <w:rPr>
                <w:spacing w:val="-5"/>
                <w:sz w:val="12"/>
                <w:szCs w:val="12"/>
              </w:rPr>
              <w:t>P</w:t>
            </w:r>
          </w:p>
          <w:p w14:paraId="1B523A7F">
            <w:pPr>
              <w:pStyle w:val="6"/>
              <w:spacing w:line="222" w:lineRule="auto"/>
              <w:ind w:left="335"/>
              <w:rPr>
                <w:sz w:val="12"/>
                <w:szCs w:val="12"/>
              </w:rPr>
            </w:pPr>
            <w:r>
              <w:rPr>
                <w:spacing w:val="-1"/>
                <w:sz w:val="12"/>
                <w:szCs w:val="12"/>
              </w:rPr>
              <w:t>C)</w:t>
            </w:r>
          </w:p>
        </w:tc>
        <w:tc>
          <w:tcPr>
            <w:tcW w:w="200" w:type="dxa"/>
            <w:shd w:val="clear" w:color="auto" w:fill="050908"/>
            <w:vAlign w:val="top"/>
          </w:tcPr>
          <w:p w14:paraId="67152DBA">
            <w:pPr>
              <w:rPr>
                <w:rFonts w:ascii="Arial"/>
                <w:sz w:val="21"/>
              </w:rPr>
            </w:pPr>
            <w:r>
              <mc:AlternateContent>
                <mc:Choice Requires="wps">
                  <w:drawing>
                    <wp:anchor distT="0" distB="0" distL="0" distR="0" simplePos="0" relativeHeight="251859968" behindDoc="0" locked="0" layoutInCell="1" allowOverlap="1">
                      <wp:simplePos x="0" y="0"/>
                      <wp:positionH relativeFrom="rightMargin">
                        <wp:posOffset>-582295</wp:posOffset>
                      </wp:positionH>
                      <wp:positionV relativeFrom="topMargin">
                        <wp:posOffset>423545</wp:posOffset>
                      </wp:positionV>
                      <wp:extent cx="1033145" cy="130810"/>
                      <wp:effectExtent l="0" t="0" r="0" b="0"/>
                      <wp:wrapNone/>
                      <wp:docPr id="382" name="TextBox 382"/>
                      <wp:cNvGraphicFramePr/>
                      <a:graphic xmlns:a="http://schemas.openxmlformats.org/drawingml/2006/main">
                        <a:graphicData uri="http://schemas.microsoft.com/office/word/2010/wordprocessingShape">
                          <wps:wsp>
                            <wps:cNvSpPr txBox="1"/>
                            <wps:spPr>
                              <a:xfrm rot="16200000">
                                <a:off x="-582500" y="423706"/>
                                <a:ext cx="1033144"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8CA567">
                                  <w:pPr>
                                    <w:pStyle w:val="6"/>
                                    <w:spacing w:before="42" w:line="219" w:lineRule="auto"/>
                                    <w:ind w:left="20"/>
                                    <w:rPr>
                                      <w:sz w:val="12"/>
                                      <w:szCs w:val="12"/>
                                    </w:rPr>
                                  </w:pPr>
                                  <w:r>
                                    <w:rPr>
                                      <w:spacing w:val="1"/>
                                      <w:sz w:val="12"/>
                                      <w:szCs w:val="12"/>
                                    </w:rPr>
                                    <w:t>失效起因/失效模式的频度(O)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82" o:spid="_x0000_s1026" o:spt="202" type="#_x0000_t202" style="position:absolute;left:0pt;margin-left:-36.1pt;margin-top:33.85pt;height:10.3pt;width:81.35pt;mso-position-horizontal-relative:page;mso-position-vertical-relative:page;rotation:-5898240f;z-index:251859968;mso-width-relative:page;mso-height-relative:page;" filled="f" stroked="f" coordsize="21600,21600" o:gfxdata="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eVSAh1wAAAAgBAAAP&#10;AAAAAAAAAAEAIAAAACIAAABkcnMvZG93bnJldi54bWxQSwECFAAUAAAACACHTuJAriFhh1ICAACl&#10;BAAADgAAAAAAAAABACAAAAAmAQAAZHJzL2Uyb0RvYy54bWxQSwUGAAAAAAYABgBZAQAA6gUAAAAA&#10;">
                      <v:fill on="f" focussize="0,0"/>
                      <v:stroke on="f" weight="0pt" miterlimit="0" joinstyle="miter"/>
                      <v:imagedata o:title=""/>
                      <o:lock v:ext="edit" aspectratio="f"/>
                      <v:textbox inset="0mm,0mm,0mm,0mm">
                        <w:txbxContent>
                          <w:p w14:paraId="318CA567">
                            <w:pPr>
                              <w:pStyle w:val="6"/>
                              <w:spacing w:before="42" w:line="219" w:lineRule="auto"/>
                              <w:ind w:left="20"/>
                              <w:rPr>
                                <w:sz w:val="12"/>
                                <w:szCs w:val="12"/>
                              </w:rPr>
                            </w:pPr>
                            <w:r>
                              <w:rPr>
                                <w:spacing w:val="1"/>
                                <w:sz w:val="12"/>
                                <w:szCs w:val="12"/>
                              </w:rPr>
                              <w:t>失效起因/失效模式的频度(O)</w:t>
                            </w:r>
                          </w:p>
                        </w:txbxContent>
                      </v:textbox>
                    </v:shape>
                  </w:pict>
                </mc:Fallback>
              </mc:AlternateContent>
            </w:r>
          </w:p>
        </w:tc>
        <w:tc>
          <w:tcPr>
            <w:tcW w:w="839" w:type="dxa"/>
            <w:shd w:val="clear" w:color="auto" w:fill="8FCD06"/>
            <w:vAlign w:val="top"/>
          </w:tcPr>
          <w:p w14:paraId="0A8925B3">
            <w:pPr>
              <w:spacing w:line="332" w:lineRule="auto"/>
              <w:rPr>
                <w:rFonts w:ascii="Arial"/>
                <w:sz w:val="21"/>
              </w:rPr>
            </w:pPr>
            <w:r>
              <mc:AlternateContent>
                <mc:Choice Requires="wps">
                  <w:drawing>
                    <wp:anchor distT="0" distB="0" distL="0" distR="0" simplePos="0" relativeHeight="251860992" behindDoc="0" locked="0" layoutInCell="1" allowOverlap="1">
                      <wp:simplePos x="0" y="0"/>
                      <wp:positionH relativeFrom="rightMargin">
                        <wp:posOffset>-825500</wp:posOffset>
                      </wp:positionH>
                      <wp:positionV relativeFrom="topMargin">
                        <wp:posOffset>440055</wp:posOffset>
                      </wp:positionV>
                      <wp:extent cx="1012825" cy="130810"/>
                      <wp:effectExtent l="0" t="0" r="0" b="0"/>
                      <wp:wrapNone/>
                      <wp:docPr id="384" name="TextBox 384"/>
                      <wp:cNvGraphicFramePr/>
                      <a:graphic xmlns:a="http://schemas.openxmlformats.org/drawingml/2006/main">
                        <a:graphicData uri="http://schemas.microsoft.com/office/word/2010/wordprocessingShape">
                          <wps:wsp>
                            <wps:cNvSpPr txBox="1"/>
                            <wps:spPr>
                              <a:xfrm rot="16200000">
                                <a:off x="-825753" y="440164"/>
                                <a:ext cx="1012825"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B916D7">
                                  <w:pPr>
                                    <w:pStyle w:val="6"/>
                                    <w:spacing w:before="42" w:line="219" w:lineRule="auto"/>
                                    <w:ind w:left="20"/>
                                    <w:rPr>
                                      <w:sz w:val="12"/>
                                      <w:szCs w:val="12"/>
                                    </w:rPr>
                                  </w:pPr>
                                  <w:r>
                                    <w:rPr>
                                      <w:spacing w:val="-1"/>
                                      <w:sz w:val="12"/>
                                      <w:szCs w:val="12"/>
                                    </w:rPr>
                                    <w:t>现有的针对失效模式的探测措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84" o:spid="_x0000_s1026" o:spt="202" type="#_x0000_t202" style="position:absolute;left:0pt;margin-left:-23.3pt;margin-top:35.15pt;height:10.3pt;width:79.75pt;mso-position-horizontal-relative:page;mso-position-vertical-relative:page;rotation:-5898240f;z-index:251860992;mso-width-relative:page;mso-height-relative:page;" filled="f" stroked="f" coordsize="21600,21600" o:gfxdata="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dxKmbZAAAACQEA&#10;AA8AAAAAAAAAAQAgAAAAIgAAAGRycy9kb3ducmV2LnhtbFBLAQIUABQAAAAIAIdO4kDX9168UgIA&#10;AKUEAAAOAAAAAAAAAAEAIAAAACgBAABkcnMvZTJvRG9jLnhtbFBLBQYAAAAABgAGAFkBAADsBQAA&#10;AAA=&#10;">
                      <v:fill on="f" focussize="0,0"/>
                      <v:stroke on="f" weight="0pt" miterlimit="0" joinstyle="miter"/>
                      <v:imagedata o:title=""/>
                      <o:lock v:ext="edit" aspectratio="f"/>
                      <v:textbox inset="0mm,0mm,0mm,0mm">
                        <w:txbxContent>
                          <w:p w14:paraId="3AB916D7">
                            <w:pPr>
                              <w:pStyle w:val="6"/>
                              <w:spacing w:before="42" w:line="219" w:lineRule="auto"/>
                              <w:ind w:left="20"/>
                              <w:rPr>
                                <w:sz w:val="12"/>
                                <w:szCs w:val="12"/>
                              </w:rPr>
                            </w:pPr>
                            <w:r>
                              <w:rPr>
                                <w:spacing w:val="-1"/>
                                <w:sz w:val="12"/>
                                <w:szCs w:val="12"/>
                              </w:rPr>
                              <w:t>现有的针对失效模式的探测措</w:t>
                            </w:r>
                          </w:p>
                        </w:txbxContent>
                      </v:textbox>
                    </v:shape>
                  </w:pict>
                </mc:Fallback>
              </mc:AlternateContent>
            </w:r>
          </w:p>
          <w:p w14:paraId="4D89887C">
            <w:pPr>
              <w:spacing w:line="332" w:lineRule="auto"/>
              <w:rPr>
                <w:rFonts w:ascii="Arial"/>
                <w:sz w:val="21"/>
              </w:rPr>
            </w:pPr>
          </w:p>
          <w:p w14:paraId="36D21F53">
            <w:pPr>
              <w:pStyle w:val="6"/>
              <w:spacing w:before="52" w:line="220" w:lineRule="auto"/>
              <w:ind w:left="421"/>
              <w:rPr>
                <w:sz w:val="16"/>
                <w:szCs w:val="16"/>
              </w:rPr>
            </w:pPr>
            <w:r>
              <w:rPr>
                <w:sz w:val="16"/>
                <w:szCs w:val="16"/>
              </w:rPr>
              <w:t>握</w:t>
            </w:r>
          </w:p>
        </w:tc>
        <w:tc>
          <w:tcPr>
            <w:tcW w:w="849" w:type="dxa"/>
            <w:shd w:val="clear" w:color="auto" w:fill="8ECD08"/>
            <w:vAlign w:val="top"/>
          </w:tcPr>
          <w:p w14:paraId="22A56DEB">
            <w:pPr>
              <w:spacing w:line="330" w:lineRule="auto"/>
              <w:rPr>
                <w:rFonts w:ascii="Arial"/>
                <w:sz w:val="21"/>
              </w:rPr>
            </w:pPr>
            <w:r>
              <mc:AlternateContent>
                <mc:Choice Requires="wps">
                  <w:drawing>
                    <wp:anchor distT="0" distB="0" distL="0" distR="0" simplePos="0" relativeHeight="251858944" behindDoc="0" locked="0" layoutInCell="1" allowOverlap="1">
                      <wp:simplePos x="0" y="0"/>
                      <wp:positionH relativeFrom="rightMargin">
                        <wp:posOffset>-831215</wp:posOffset>
                      </wp:positionH>
                      <wp:positionV relativeFrom="topMargin">
                        <wp:posOffset>440055</wp:posOffset>
                      </wp:positionV>
                      <wp:extent cx="1012825" cy="130810"/>
                      <wp:effectExtent l="0" t="0" r="0" b="0"/>
                      <wp:wrapNone/>
                      <wp:docPr id="386" name="TextBox 386"/>
                      <wp:cNvGraphicFramePr/>
                      <a:graphic xmlns:a="http://schemas.openxmlformats.org/drawingml/2006/main">
                        <a:graphicData uri="http://schemas.microsoft.com/office/word/2010/wordprocessingShape">
                          <wps:wsp>
                            <wps:cNvSpPr txBox="1"/>
                            <wps:spPr>
                              <a:xfrm rot="16200000">
                                <a:off x="-831455" y="440163"/>
                                <a:ext cx="1012825"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50F8C8">
                                  <w:pPr>
                                    <w:pStyle w:val="6"/>
                                    <w:spacing w:before="42" w:line="219" w:lineRule="auto"/>
                                    <w:ind w:left="20"/>
                                    <w:rPr>
                                      <w:sz w:val="12"/>
                                      <w:szCs w:val="12"/>
                                    </w:rPr>
                                  </w:pPr>
                                  <w:r>
                                    <w:rPr>
                                      <w:spacing w:val="-1"/>
                                      <w:sz w:val="12"/>
                                      <w:szCs w:val="12"/>
                                    </w:rPr>
                                    <w:t>现有的针对失效起因的璨测措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86" o:spid="_x0000_s1026" o:spt="202" type="#_x0000_t202" style="position:absolute;left:0pt;margin-left:-23.25pt;margin-top:35.15pt;height:10.3pt;width:79.75pt;mso-position-horizontal-relative:page;mso-position-vertical-relative:page;rotation:-5898240f;z-index:251858944;mso-width-relative:page;mso-height-relative:page;" filled="f" stroked="f" coordsize="21600,21600" o:gfxdata="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eoUxtgAAAAJAQAA&#10;DwAAAAAAAAABACAAAAAiAAAAZHJzL2Rvd25yZXYueG1sUEsBAhQAFAAAAAgAh07iQDFOBSNSAgAA&#10;pQQAAA4AAAAAAAAAAQAgAAAAJwEAAGRycy9lMm9Eb2MueG1sUEsFBgAAAAAGAAYAWQEAAOsFAAAA&#10;AA==&#10;">
                      <v:fill on="f" focussize="0,0"/>
                      <v:stroke on="f" weight="0pt" miterlimit="0" joinstyle="miter"/>
                      <v:imagedata o:title=""/>
                      <o:lock v:ext="edit" aspectratio="f"/>
                      <v:textbox inset="0mm,0mm,0mm,0mm">
                        <w:txbxContent>
                          <w:p w14:paraId="3850F8C8">
                            <w:pPr>
                              <w:pStyle w:val="6"/>
                              <w:spacing w:before="42" w:line="219" w:lineRule="auto"/>
                              <w:ind w:left="20"/>
                              <w:rPr>
                                <w:sz w:val="12"/>
                                <w:szCs w:val="12"/>
                              </w:rPr>
                            </w:pPr>
                            <w:r>
                              <w:rPr>
                                <w:spacing w:val="-1"/>
                                <w:sz w:val="12"/>
                                <w:szCs w:val="12"/>
                              </w:rPr>
                              <w:t>现有的针对失效起因的璨测措</w:t>
                            </w:r>
                          </w:p>
                        </w:txbxContent>
                      </v:textbox>
                    </v:shape>
                  </w:pict>
                </mc:Fallback>
              </mc:AlternateContent>
            </w:r>
          </w:p>
          <w:p w14:paraId="67EB08A6">
            <w:pPr>
              <w:spacing w:line="330" w:lineRule="auto"/>
              <w:rPr>
                <w:rFonts w:ascii="Arial"/>
                <w:sz w:val="21"/>
              </w:rPr>
            </w:pPr>
          </w:p>
          <w:p w14:paraId="07F0E6B2">
            <w:pPr>
              <w:pStyle w:val="6"/>
              <w:spacing w:before="52" w:line="227" w:lineRule="auto"/>
              <w:ind w:left="412"/>
              <w:rPr>
                <w:sz w:val="16"/>
                <w:szCs w:val="16"/>
              </w:rPr>
            </w:pPr>
            <w:r>
              <w:rPr>
                <w:sz w:val="16"/>
                <w:szCs w:val="16"/>
              </w:rPr>
              <w:t>想</w:t>
            </w:r>
          </w:p>
        </w:tc>
        <w:tc>
          <w:tcPr>
            <w:tcW w:w="190" w:type="dxa"/>
            <w:shd w:val="clear" w:color="auto" w:fill="070908"/>
            <w:vAlign w:val="top"/>
          </w:tcPr>
          <w:p w14:paraId="6393B918">
            <w:pPr>
              <w:rPr>
                <w:rFonts w:ascii="Arial"/>
                <w:sz w:val="21"/>
              </w:rPr>
            </w:pPr>
          </w:p>
        </w:tc>
        <w:tc>
          <w:tcPr>
            <w:tcW w:w="230" w:type="dxa"/>
            <w:shd w:val="clear" w:color="auto" w:fill="8FCB0F"/>
            <w:vAlign w:val="top"/>
          </w:tcPr>
          <w:p w14:paraId="62377657">
            <w:pPr>
              <w:rPr>
                <w:rFonts w:ascii="Arial"/>
                <w:sz w:val="21"/>
              </w:rPr>
            </w:pPr>
            <w:r>
              <mc:AlternateContent>
                <mc:Choice Requires="wps">
                  <w:drawing>
                    <wp:anchor distT="0" distB="0" distL="0" distR="0" simplePos="0" relativeHeight="251857920" behindDoc="0" locked="0" layoutInCell="1" allowOverlap="1">
                      <wp:simplePos x="0" y="0"/>
                      <wp:positionH relativeFrom="rightMargin">
                        <wp:posOffset>-387350</wp:posOffset>
                      </wp:positionH>
                      <wp:positionV relativeFrom="topMargin">
                        <wp:posOffset>432435</wp:posOffset>
                      </wp:positionV>
                      <wp:extent cx="595630" cy="130810"/>
                      <wp:effectExtent l="0" t="0" r="0" b="0"/>
                      <wp:wrapNone/>
                      <wp:docPr id="388" name="TextBox 388"/>
                      <wp:cNvGraphicFramePr/>
                      <a:graphic xmlns:a="http://schemas.openxmlformats.org/drawingml/2006/main">
                        <a:graphicData uri="http://schemas.microsoft.com/office/word/2010/wordprocessingShape">
                          <wps:wsp>
                            <wps:cNvSpPr txBox="1"/>
                            <wps:spPr>
                              <a:xfrm rot="16200000">
                                <a:off x="-387958" y="432786"/>
                                <a:ext cx="595630"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3C4A9BB">
                                  <w:pPr>
                                    <w:pStyle w:val="6"/>
                                    <w:spacing w:before="42" w:line="219" w:lineRule="auto"/>
                                    <w:ind w:left="20"/>
                                    <w:rPr>
                                      <w:sz w:val="12"/>
                                      <w:szCs w:val="12"/>
                                    </w:rPr>
                                  </w:pPr>
                                  <w:r>
                                    <w:rPr>
                                      <w:color w:val="80E000"/>
                                      <w:spacing w:val="-1"/>
                                      <w:sz w:val="12"/>
                                      <w:szCs w:val="12"/>
                                    </w:rPr>
                                    <w:t>DFMEA描施优先级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88" o:spid="_x0000_s1026" o:spt="202" type="#_x0000_t202" style="position:absolute;left:0pt;margin-left:-19.25pt;margin-top:34.55pt;height:10.3pt;width:46.9pt;mso-position-horizontal-relative:page;mso-position-vertical-relative:page;rotation:-5898240f;z-index:251857920;mso-width-relative:page;mso-height-relative:page;" filled="f" stroked="f" coordsize="21600,21600" o:gfxdata="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h5b6Y1wAAAAgBAAAP&#10;AAAAAAAAAAEAIAAAACIAAABkcnMvZG93bnJldi54bWxQSwECFAAUAAAACACHTuJACsT1jVICAACk&#10;BAAADgAAAAAAAAABACAAAAAmAQAAZHJzL2Uyb0RvYy54bWxQSwUGAAAAAAYABgBZAQAA6gUAAAAA&#10;">
                      <v:fill on="f" focussize="0,0"/>
                      <v:stroke on="f" weight="0pt" miterlimit="0" joinstyle="miter"/>
                      <v:imagedata o:title=""/>
                      <o:lock v:ext="edit" aspectratio="f"/>
                      <v:textbox inset="0mm,0mm,0mm,0mm">
                        <w:txbxContent>
                          <w:p w14:paraId="03C4A9BB">
                            <w:pPr>
                              <w:pStyle w:val="6"/>
                              <w:spacing w:before="42" w:line="219" w:lineRule="auto"/>
                              <w:ind w:left="20"/>
                              <w:rPr>
                                <w:sz w:val="12"/>
                                <w:szCs w:val="12"/>
                              </w:rPr>
                            </w:pPr>
                            <w:r>
                              <w:rPr>
                                <w:color w:val="80E000"/>
                                <w:spacing w:val="-1"/>
                                <w:sz w:val="12"/>
                                <w:szCs w:val="12"/>
                              </w:rPr>
                              <w:t>DFMEA描施优先级</w:t>
                            </w:r>
                          </w:p>
                        </w:txbxContent>
                      </v:textbox>
                    </v:shape>
                  </w:pict>
                </mc:Fallback>
              </mc:AlternateContent>
            </w:r>
          </w:p>
        </w:tc>
        <w:tc>
          <w:tcPr>
            <w:tcW w:w="240" w:type="dxa"/>
            <w:shd w:val="clear" w:color="auto" w:fill="18A8E6"/>
            <w:vAlign w:val="top"/>
          </w:tcPr>
          <w:p w14:paraId="47C956AE">
            <w:pPr>
              <w:rPr>
                <w:rFonts w:ascii="Arial"/>
                <w:sz w:val="21"/>
              </w:rPr>
            </w:pPr>
            <w:r>
              <mc:AlternateContent>
                <mc:Choice Requires="wps">
                  <w:drawing>
                    <wp:anchor distT="0" distB="0" distL="0" distR="0" simplePos="0" relativeHeight="251856896" behindDoc="0" locked="0" layoutInCell="1" allowOverlap="1">
                      <wp:simplePos x="0" y="0"/>
                      <wp:positionH relativeFrom="rightMargin">
                        <wp:posOffset>-253365</wp:posOffset>
                      </wp:positionH>
                      <wp:positionV relativeFrom="topMargin">
                        <wp:posOffset>433070</wp:posOffset>
                      </wp:positionV>
                      <wp:extent cx="327660" cy="130810"/>
                      <wp:effectExtent l="0" t="0" r="0" b="0"/>
                      <wp:wrapNone/>
                      <wp:docPr id="390" name="TextBox 390"/>
                      <wp:cNvGraphicFramePr/>
                      <a:graphic xmlns:a="http://schemas.openxmlformats.org/drawingml/2006/main">
                        <a:graphicData uri="http://schemas.microsoft.com/office/word/2010/wordprocessingShape">
                          <wps:wsp>
                            <wps:cNvSpPr txBox="1"/>
                            <wps:spPr>
                              <a:xfrm rot="16200000">
                                <a:off x="-253946" y="433512"/>
                                <a:ext cx="327659"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E3FFE2B">
                                  <w:pPr>
                                    <w:pStyle w:val="6"/>
                                    <w:spacing w:before="42" w:line="219" w:lineRule="auto"/>
                                    <w:ind w:left="20"/>
                                    <w:rPr>
                                      <w:sz w:val="12"/>
                                      <w:szCs w:val="12"/>
                                    </w:rPr>
                                  </w:pPr>
                                  <w:r>
                                    <w:rPr>
                                      <w:color w:val="503010"/>
                                      <w:spacing w:val="-1"/>
                                      <w:sz w:val="12"/>
                                      <w:szCs w:val="12"/>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90" o:spid="_x0000_s1026" o:spt="202" type="#_x0000_t202" style="position:absolute;left:0pt;margin-left:-8.2pt;margin-top:34.6pt;height:10.3pt;width:25.8pt;mso-position-horizontal-relative:page;mso-position-vertical-relative:page;rotation:-5898240f;z-index:251856896;mso-width-relative:page;mso-height-relative:page;" filled="f" stroked="f" coordsize="21600,21600" o:gfxdata="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bZQZc1wAAAAgBAAAP&#10;AAAAAAAAAAEAIAAAACIAAABkcnMvZG93bnJldi54bWxQSwECFAAUAAAACACHTuJAXLUewVICAACk&#10;BAAADgAAAAAAAAABACAAAAAmAQAAZHJzL2Uyb0RvYy54bWxQSwUGAAAAAAYABgBZAQAA6gUAAAAA&#10;">
                      <v:fill on="f" focussize="0,0"/>
                      <v:stroke on="f" weight="0pt" miterlimit="0" joinstyle="miter"/>
                      <v:imagedata o:title=""/>
                      <o:lock v:ext="edit" aspectratio="f"/>
                      <v:textbox inset="0mm,0mm,0mm,0mm">
                        <w:txbxContent>
                          <w:p w14:paraId="6E3FFE2B">
                            <w:pPr>
                              <w:pStyle w:val="6"/>
                              <w:spacing w:before="42" w:line="219" w:lineRule="auto"/>
                              <w:ind w:left="20"/>
                              <w:rPr>
                                <w:sz w:val="12"/>
                                <w:szCs w:val="12"/>
                              </w:rPr>
                            </w:pPr>
                            <w:r>
                              <w:rPr>
                                <w:color w:val="503010"/>
                                <w:spacing w:val="-1"/>
                                <w:sz w:val="12"/>
                                <w:szCs w:val="12"/>
                              </w:rPr>
                              <w:t>特殊特性</w:t>
                            </w:r>
                          </w:p>
                        </w:txbxContent>
                      </v:textbox>
                    </v:shape>
                  </w:pict>
                </mc:Fallback>
              </mc:AlternateContent>
            </w:r>
          </w:p>
        </w:tc>
        <w:tc>
          <w:tcPr>
            <w:tcW w:w="180" w:type="dxa"/>
            <w:textDirection w:val="btLr"/>
            <w:vAlign w:val="top"/>
          </w:tcPr>
          <w:p w14:paraId="369C2579">
            <w:pPr>
              <w:pStyle w:val="6"/>
              <w:spacing w:before="24" w:line="219" w:lineRule="auto"/>
              <w:ind w:left="410"/>
              <w:rPr>
                <w:sz w:val="12"/>
                <w:szCs w:val="12"/>
              </w:rPr>
            </w:pPr>
            <w:r>
              <w:rPr>
                <w:color w:val="708070"/>
                <w:spacing w:val="3"/>
                <w:sz w:val="12"/>
                <w:szCs w:val="12"/>
              </w:rPr>
              <w:t>选器代码可选)</w:t>
            </w:r>
          </w:p>
        </w:tc>
        <w:tc>
          <w:tcPr>
            <w:tcW w:w="799" w:type="dxa"/>
            <w:textDirection w:val="btLr"/>
            <w:vAlign w:val="top"/>
          </w:tcPr>
          <w:p w14:paraId="4E7FAF8B">
            <w:pPr>
              <w:spacing w:line="284" w:lineRule="auto"/>
              <w:rPr>
                <w:rFonts w:ascii="Arial"/>
                <w:sz w:val="21"/>
              </w:rPr>
            </w:pPr>
          </w:p>
          <w:p w14:paraId="3C29E167">
            <w:pPr>
              <w:pStyle w:val="6"/>
              <w:spacing w:before="39" w:line="220" w:lineRule="auto"/>
              <w:ind w:left="560"/>
              <w:rPr>
                <w:sz w:val="12"/>
                <w:szCs w:val="12"/>
              </w:rPr>
            </w:pPr>
            <w:r>
              <w:rPr>
                <w:spacing w:val="-2"/>
                <w:sz w:val="12"/>
                <w:szCs w:val="12"/>
              </w:rPr>
              <w:t>预防措施</w:t>
            </w:r>
          </w:p>
        </w:tc>
        <w:tc>
          <w:tcPr>
            <w:tcW w:w="799" w:type="dxa"/>
            <w:textDirection w:val="btLr"/>
            <w:vAlign w:val="top"/>
          </w:tcPr>
          <w:p w14:paraId="26206087">
            <w:pPr>
              <w:spacing w:line="284" w:lineRule="auto"/>
              <w:rPr>
                <w:rFonts w:ascii="Arial"/>
                <w:sz w:val="21"/>
              </w:rPr>
            </w:pPr>
          </w:p>
          <w:p w14:paraId="7B17FDC4">
            <w:pPr>
              <w:pStyle w:val="6"/>
              <w:spacing w:before="39" w:line="220" w:lineRule="auto"/>
              <w:ind w:left="560"/>
              <w:rPr>
                <w:sz w:val="12"/>
                <w:szCs w:val="12"/>
              </w:rPr>
            </w:pPr>
            <w:r>
              <w:rPr>
                <w:spacing w:val="-1"/>
                <w:sz w:val="12"/>
                <w:szCs w:val="12"/>
              </w:rPr>
              <w:t>探测措施</w:t>
            </w:r>
          </w:p>
        </w:tc>
        <w:tc>
          <w:tcPr>
            <w:tcW w:w="619" w:type="dxa"/>
            <w:textDirection w:val="btLr"/>
            <w:vAlign w:val="top"/>
          </w:tcPr>
          <w:p w14:paraId="5B561A0E">
            <w:pPr>
              <w:pStyle w:val="6"/>
              <w:spacing w:before="234" w:line="219" w:lineRule="auto"/>
              <w:ind w:left="499"/>
              <w:rPr>
                <w:sz w:val="12"/>
                <w:szCs w:val="12"/>
              </w:rPr>
            </w:pPr>
            <w:r>
              <w:rPr>
                <w:spacing w:val="3"/>
                <w:sz w:val="12"/>
                <w:szCs w:val="12"/>
              </w:rPr>
              <w:t>负责人姓名</w:t>
            </w:r>
          </w:p>
        </w:tc>
        <w:tc>
          <w:tcPr>
            <w:tcW w:w="559" w:type="dxa"/>
            <w:textDirection w:val="btLr"/>
            <w:vAlign w:val="top"/>
          </w:tcPr>
          <w:p w14:paraId="5D33D4AB">
            <w:pPr>
              <w:pStyle w:val="6"/>
              <w:spacing w:before="185" w:line="219" w:lineRule="auto"/>
              <w:ind w:left="440"/>
              <w:rPr>
                <w:sz w:val="12"/>
                <w:szCs w:val="12"/>
              </w:rPr>
            </w:pPr>
            <w:r>
              <w:rPr>
                <w:spacing w:val="1"/>
                <w:sz w:val="12"/>
                <w:szCs w:val="12"/>
              </w:rPr>
              <w:t>目标完成时间</w:t>
            </w:r>
          </w:p>
        </w:tc>
        <w:tc>
          <w:tcPr>
            <w:tcW w:w="549" w:type="dxa"/>
            <w:textDirection w:val="btLr"/>
            <w:vAlign w:val="top"/>
          </w:tcPr>
          <w:p w14:paraId="3634AE62">
            <w:pPr>
              <w:pStyle w:val="6"/>
              <w:spacing w:before="195" w:line="219" w:lineRule="auto"/>
              <w:ind w:left="679"/>
              <w:rPr>
                <w:sz w:val="12"/>
                <w:szCs w:val="12"/>
              </w:rPr>
            </w:pPr>
            <w:r>
              <w:rPr>
                <w:spacing w:val="-2"/>
                <w:sz w:val="12"/>
                <w:szCs w:val="12"/>
              </w:rPr>
              <w:t>状态</w:t>
            </w:r>
          </w:p>
        </w:tc>
        <w:tc>
          <w:tcPr>
            <w:tcW w:w="789" w:type="dxa"/>
            <w:textDirection w:val="btLr"/>
            <w:vAlign w:val="top"/>
          </w:tcPr>
          <w:p w14:paraId="4EF1CE75">
            <w:pPr>
              <w:spacing w:line="263" w:lineRule="auto"/>
              <w:rPr>
                <w:rFonts w:ascii="Arial"/>
                <w:sz w:val="21"/>
              </w:rPr>
            </w:pPr>
          </w:p>
          <w:p w14:paraId="0B1DB1CF">
            <w:pPr>
              <w:pStyle w:val="6"/>
              <w:spacing w:before="39" w:line="219" w:lineRule="auto"/>
              <w:ind w:left="260"/>
              <w:rPr>
                <w:sz w:val="12"/>
                <w:szCs w:val="12"/>
              </w:rPr>
            </w:pPr>
            <w:r>
              <w:rPr>
                <w:spacing w:val="-1"/>
                <w:sz w:val="12"/>
                <w:szCs w:val="12"/>
              </w:rPr>
              <w:t>采取基于证据的措施</w:t>
            </w:r>
          </w:p>
        </w:tc>
        <w:tc>
          <w:tcPr>
            <w:tcW w:w="540" w:type="dxa"/>
            <w:textDirection w:val="btLr"/>
            <w:vAlign w:val="top"/>
          </w:tcPr>
          <w:p w14:paraId="73851F41">
            <w:pPr>
              <w:pStyle w:val="6"/>
              <w:spacing w:before="175" w:line="219" w:lineRule="auto"/>
              <w:ind w:left="560"/>
              <w:rPr>
                <w:sz w:val="12"/>
                <w:szCs w:val="12"/>
              </w:rPr>
            </w:pPr>
            <w:r>
              <w:rPr>
                <w:spacing w:val="-2"/>
                <w:sz w:val="12"/>
                <w:szCs w:val="12"/>
              </w:rPr>
              <w:t>完成时间</w:t>
            </w:r>
          </w:p>
        </w:tc>
        <w:tc>
          <w:tcPr>
            <w:tcW w:w="210" w:type="dxa"/>
            <w:shd w:val="clear" w:color="auto" w:fill="8AC611"/>
            <w:vAlign w:val="top"/>
          </w:tcPr>
          <w:p w14:paraId="3D9179A3">
            <w:pPr>
              <w:rPr>
                <w:rFonts w:ascii="Arial"/>
                <w:sz w:val="21"/>
              </w:rPr>
            </w:pPr>
            <w:r>
              <mc:AlternateContent>
                <mc:Choice Requires="wps">
                  <w:drawing>
                    <wp:anchor distT="0" distB="0" distL="0" distR="0" simplePos="0" relativeHeight="251855872" behindDoc="0" locked="0" layoutInCell="1" allowOverlap="1">
                      <wp:simplePos x="0" y="0"/>
                      <wp:positionH relativeFrom="rightMargin">
                        <wp:posOffset>-260985</wp:posOffset>
                      </wp:positionH>
                      <wp:positionV relativeFrom="topMargin">
                        <wp:posOffset>402590</wp:posOffset>
                      </wp:positionV>
                      <wp:extent cx="403225" cy="166370"/>
                      <wp:effectExtent l="0" t="0" r="0" b="0"/>
                      <wp:wrapNone/>
                      <wp:docPr id="392" name="TextBox 392"/>
                      <wp:cNvGraphicFramePr/>
                      <a:graphic xmlns:a="http://schemas.openxmlformats.org/drawingml/2006/main">
                        <a:graphicData uri="http://schemas.microsoft.com/office/word/2010/wordprocessingShape">
                          <wps:wsp>
                            <wps:cNvSpPr txBox="1"/>
                            <wps:spPr>
                              <a:xfrm rot="16200000">
                                <a:off x="-261332" y="403084"/>
                                <a:ext cx="403225"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2C631CC">
                                  <w:pPr>
                                    <w:pStyle w:val="6"/>
                                    <w:spacing w:before="50" w:line="220" w:lineRule="auto"/>
                                    <w:ind w:left="20"/>
                                    <w:rPr>
                                      <w:sz w:val="16"/>
                                      <w:szCs w:val="16"/>
                                    </w:rPr>
                                  </w:pPr>
                                  <w:r>
                                    <w:rPr>
                                      <w:spacing w:val="-14"/>
                                      <w:sz w:val="16"/>
                                      <w:szCs w:val="16"/>
                                    </w:rPr>
                                    <w:t>庭</w:t>
                                  </w:r>
                                  <w:r>
                                    <w:rPr>
                                      <w:spacing w:val="23"/>
                                      <w:sz w:val="16"/>
                                      <w:szCs w:val="16"/>
                                    </w:rPr>
                                    <w:t xml:space="preserve"> </w:t>
                                  </w:r>
                                  <w:r>
                                    <w:rPr>
                                      <w:spacing w:val="-14"/>
                                      <w:sz w:val="16"/>
                                      <w:szCs w:val="16"/>
                                    </w:rPr>
                                    <w:t>(</w:t>
                                  </w:r>
                                  <w:r>
                                    <w:rPr>
                                      <w:sz w:val="16"/>
                                      <w:szCs w:val="16"/>
                                    </w:rPr>
                                    <w:t xml:space="preserve"> </w:t>
                                  </w:r>
                                  <w:r>
                                    <w:rPr>
                                      <w:spacing w:val="-14"/>
                                      <w:sz w:val="16"/>
                                      <w:szCs w:val="16"/>
                                    </w:rPr>
                                    <w:t>s</w:t>
                                  </w:r>
                                  <w:r>
                                    <w:rPr>
                                      <w:spacing w:val="-7"/>
                                      <w:sz w:val="16"/>
                                      <w:szCs w:val="16"/>
                                    </w:rPr>
                                    <w:t xml:space="preserve"> </w:t>
                                  </w:r>
                                  <w:r>
                                    <w:rPr>
                                      <w:spacing w:val="-14"/>
                                      <w:sz w:val="16"/>
                                      <w:szCs w:val="1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92" o:spid="_x0000_s1026" o:spt="202" type="#_x0000_t202" style="position:absolute;left:0pt;margin-left:-10.3pt;margin-top:32.2pt;height:13.1pt;width:31.75pt;mso-position-horizontal-relative:page;mso-position-vertical-relative:page;rotation:-5898240f;z-index:251855872;mso-width-relative:page;mso-height-relative:page;" filled="f" stroked="f" coordsize="21600,21600" o:gfxdata="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wU9WLYAAAACAEAAA8A&#10;AAAAAAAAAQAgAAAAIgAAAGRycy9kb3ducmV2LnhtbFBLAQIUABQAAAAIAIdO4kC5QqouUAIAAKQE&#10;AAAOAAAAAAAAAAEAIAAAACcBAABkcnMvZTJvRG9jLnhtbFBLBQYAAAAABgAGAFkBAADpBQAAAAA=&#10;">
                      <v:fill on="f" focussize="0,0"/>
                      <v:stroke on="f" weight="0pt" miterlimit="0" joinstyle="miter"/>
                      <v:imagedata o:title=""/>
                      <o:lock v:ext="edit" aspectratio="f"/>
                      <v:textbox inset="0mm,0mm,0mm,0mm">
                        <w:txbxContent>
                          <w:p w14:paraId="32C631CC">
                            <w:pPr>
                              <w:pStyle w:val="6"/>
                              <w:spacing w:before="50" w:line="220" w:lineRule="auto"/>
                              <w:ind w:left="20"/>
                              <w:rPr>
                                <w:sz w:val="16"/>
                                <w:szCs w:val="16"/>
                              </w:rPr>
                            </w:pPr>
                            <w:r>
                              <w:rPr>
                                <w:spacing w:val="-14"/>
                                <w:sz w:val="16"/>
                                <w:szCs w:val="16"/>
                              </w:rPr>
                              <w:t>庭</w:t>
                            </w:r>
                            <w:r>
                              <w:rPr>
                                <w:spacing w:val="23"/>
                                <w:sz w:val="16"/>
                                <w:szCs w:val="16"/>
                              </w:rPr>
                              <w:t xml:space="preserve"> </w:t>
                            </w:r>
                            <w:r>
                              <w:rPr>
                                <w:spacing w:val="-14"/>
                                <w:sz w:val="16"/>
                                <w:szCs w:val="16"/>
                              </w:rPr>
                              <w:t>(</w:t>
                            </w:r>
                            <w:r>
                              <w:rPr>
                                <w:sz w:val="16"/>
                                <w:szCs w:val="16"/>
                              </w:rPr>
                              <w:t xml:space="preserve"> </w:t>
                            </w:r>
                            <w:r>
                              <w:rPr>
                                <w:spacing w:val="-14"/>
                                <w:sz w:val="16"/>
                                <w:szCs w:val="16"/>
                              </w:rPr>
                              <w:t>s</w:t>
                            </w:r>
                            <w:r>
                              <w:rPr>
                                <w:spacing w:val="-7"/>
                                <w:sz w:val="16"/>
                                <w:szCs w:val="16"/>
                              </w:rPr>
                              <w:t xml:space="preserve"> </w:t>
                            </w:r>
                            <w:r>
                              <w:rPr>
                                <w:spacing w:val="-14"/>
                                <w:sz w:val="16"/>
                                <w:szCs w:val="16"/>
                              </w:rPr>
                              <w:t>)</w:t>
                            </w:r>
                          </w:p>
                        </w:txbxContent>
                      </v:textbox>
                    </v:shape>
                  </w:pict>
                </mc:Fallback>
              </mc:AlternateContent>
            </w:r>
          </w:p>
        </w:tc>
        <w:tc>
          <w:tcPr>
            <w:tcW w:w="210" w:type="dxa"/>
            <w:shd w:val="clear" w:color="auto" w:fill="89C70F"/>
            <w:vAlign w:val="top"/>
          </w:tcPr>
          <w:p w14:paraId="73BECFFD">
            <w:pPr>
              <w:rPr>
                <w:rFonts w:ascii="Arial"/>
                <w:sz w:val="21"/>
              </w:rPr>
            </w:pPr>
            <w:r>
              <mc:AlternateContent>
                <mc:Choice Requires="wps">
                  <w:drawing>
                    <wp:anchor distT="0" distB="0" distL="0" distR="0" simplePos="0" relativeHeight="251854848" behindDoc="0" locked="0" layoutInCell="1" allowOverlap="1">
                      <wp:simplePos x="0" y="0"/>
                      <wp:positionH relativeFrom="rightMargin">
                        <wp:posOffset>-227965</wp:posOffset>
                      </wp:positionH>
                      <wp:positionV relativeFrom="topMargin">
                        <wp:posOffset>423545</wp:posOffset>
                      </wp:positionV>
                      <wp:extent cx="309245" cy="130175"/>
                      <wp:effectExtent l="0" t="0" r="0" b="0"/>
                      <wp:wrapNone/>
                      <wp:docPr id="394" name="TextBox 394"/>
                      <wp:cNvGraphicFramePr/>
                      <a:graphic xmlns:a="http://schemas.openxmlformats.org/drawingml/2006/main">
                        <a:graphicData uri="http://schemas.microsoft.com/office/word/2010/wordprocessingShape">
                          <wps:wsp>
                            <wps:cNvSpPr txBox="1"/>
                            <wps:spPr>
                              <a:xfrm rot="16200000">
                                <a:off x="-228425" y="423996"/>
                                <a:ext cx="309245" cy="130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F30D357">
                                  <w:pPr>
                                    <w:pStyle w:val="6"/>
                                    <w:spacing w:before="41" w:line="219" w:lineRule="auto"/>
                                    <w:ind w:left="20"/>
                                    <w:rPr>
                                      <w:sz w:val="12"/>
                                      <w:szCs w:val="12"/>
                                    </w:rPr>
                                  </w:pPr>
                                  <w:r>
                                    <w:rPr>
                                      <w:color w:val="203010"/>
                                      <w:spacing w:val="5"/>
                                      <w:sz w:val="12"/>
                                      <w:szCs w:val="12"/>
                                    </w:rPr>
                                    <w:t>颠度(0)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94" o:spid="_x0000_s1026" o:spt="202" type="#_x0000_t202" style="position:absolute;left:0pt;margin-left:-7.7pt;margin-top:33.85pt;height:10.25pt;width:24.35pt;mso-position-horizontal-relative:page;mso-position-vertical-relative:page;rotation:-5898240f;z-index:251854848;mso-width-relative:page;mso-height-relative:page;" filled="f" stroked="f" coordsize="21600,21600" o:gfxdata="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Ev/GT1wAAAAgBAAAP&#10;AAAAAAAAAAEAIAAAACIAAABkcnMvZG93bnJldi54bWxQSwECFAAUAAAACACHTuJAIwNxFFICAACk&#10;BAAADgAAAAAAAAABACAAAAAmAQAAZHJzL2Uyb0RvYy54bWxQSwUGAAAAAAYABgBZAQAA6gUAAAAA&#10;">
                      <v:fill on="f" focussize="0,0"/>
                      <v:stroke on="f" weight="0pt" miterlimit="0" joinstyle="miter"/>
                      <v:imagedata o:title=""/>
                      <o:lock v:ext="edit" aspectratio="f"/>
                      <v:textbox inset="0mm,0mm,0mm,0mm">
                        <w:txbxContent>
                          <w:p w14:paraId="3F30D357">
                            <w:pPr>
                              <w:pStyle w:val="6"/>
                              <w:spacing w:before="41" w:line="219" w:lineRule="auto"/>
                              <w:ind w:left="20"/>
                              <w:rPr>
                                <w:sz w:val="12"/>
                                <w:szCs w:val="12"/>
                              </w:rPr>
                            </w:pPr>
                            <w:r>
                              <w:rPr>
                                <w:color w:val="203010"/>
                                <w:spacing w:val="5"/>
                                <w:sz w:val="12"/>
                                <w:szCs w:val="12"/>
                              </w:rPr>
                              <w:t>颠度(0)</w:t>
                            </w:r>
                          </w:p>
                        </w:txbxContent>
                      </v:textbox>
                    </v:shape>
                  </w:pict>
                </mc:Fallback>
              </mc:AlternateContent>
            </w:r>
          </w:p>
        </w:tc>
        <w:tc>
          <w:tcPr>
            <w:tcW w:w="200" w:type="dxa"/>
            <w:shd w:val="clear" w:color="auto" w:fill="8AC70D"/>
            <w:vAlign w:val="top"/>
          </w:tcPr>
          <w:p w14:paraId="6235C236">
            <w:pPr>
              <w:rPr>
                <w:rFonts w:ascii="Arial"/>
                <w:sz w:val="21"/>
              </w:rPr>
            </w:pPr>
            <w:r>
              <mc:AlternateContent>
                <mc:Choice Requires="wps">
                  <w:drawing>
                    <wp:anchor distT="0" distB="0" distL="0" distR="0" simplePos="0" relativeHeight="251852800" behindDoc="0" locked="0" layoutInCell="1" allowOverlap="1">
                      <wp:simplePos x="0" y="0"/>
                      <wp:positionH relativeFrom="rightMargin">
                        <wp:posOffset>-259080</wp:posOffset>
                      </wp:positionH>
                      <wp:positionV relativeFrom="topMargin">
                        <wp:posOffset>422910</wp:posOffset>
                      </wp:positionV>
                      <wp:extent cx="385445" cy="131445"/>
                      <wp:effectExtent l="0" t="0" r="0" b="0"/>
                      <wp:wrapNone/>
                      <wp:docPr id="396" name="TextBox 396"/>
                      <wp:cNvGraphicFramePr/>
                      <a:graphic xmlns:a="http://schemas.openxmlformats.org/drawingml/2006/main">
                        <a:graphicData uri="http://schemas.microsoft.com/office/word/2010/wordprocessingShape">
                          <wps:wsp>
                            <wps:cNvSpPr txBox="1"/>
                            <wps:spPr>
                              <a:xfrm rot="16200000">
                                <a:off x="-259626" y="423469"/>
                                <a:ext cx="385445"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7AB080">
                                  <w:pPr>
                                    <w:pStyle w:val="6"/>
                                    <w:spacing w:before="43" w:line="220" w:lineRule="auto"/>
                                    <w:ind w:left="20"/>
                                    <w:rPr>
                                      <w:sz w:val="12"/>
                                      <w:szCs w:val="12"/>
                                    </w:rPr>
                                  </w:pPr>
                                  <w:r>
                                    <w:rPr>
                                      <w:color w:val="304030"/>
                                      <w:spacing w:val="4"/>
                                      <w:sz w:val="12"/>
                                      <w:szCs w:val="12"/>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96" o:spid="_x0000_s1026" o:spt="202" type="#_x0000_t202" style="position:absolute;left:0pt;margin-left:-10.65pt;margin-top:33.8pt;height:10.35pt;width:30.35pt;mso-position-horizontal-relative:page;mso-position-vertical-relative:page;rotation:-5898240f;z-index:251852800;mso-width-relative:page;mso-height-relative:page;" filled="f" stroked="f" coordsize="21600,21600" o:gfxdata="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Sbr89cAAAAIAQAADwAA&#10;AAAAAAABACAAAAAiAAAAZHJzL2Rvd25yZXYueG1sUEsBAhQAFAAAAAgAh07iQLMb6xNQAgAApAQA&#10;AA4AAAAAAAAAAQAgAAAAJgEAAGRycy9lMm9Eb2MueG1sUEsFBgAAAAAGAAYAWQEAAOgFAAAAAA==&#10;">
                      <v:fill on="f" focussize="0,0"/>
                      <v:stroke on="f" weight="0pt" miterlimit="0" joinstyle="miter"/>
                      <v:imagedata o:title=""/>
                      <o:lock v:ext="edit" aspectratio="f"/>
                      <v:textbox inset="0mm,0mm,0mm,0mm">
                        <w:txbxContent>
                          <w:p w14:paraId="757AB080">
                            <w:pPr>
                              <w:pStyle w:val="6"/>
                              <w:spacing w:before="43" w:line="220" w:lineRule="auto"/>
                              <w:ind w:left="20"/>
                              <w:rPr>
                                <w:sz w:val="12"/>
                                <w:szCs w:val="12"/>
                              </w:rPr>
                            </w:pPr>
                            <w:r>
                              <w:rPr>
                                <w:color w:val="304030"/>
                                <w:spacing w:val="4"/>
                                <w:sz w:val="12"/>
                                <w:szCs w:val="12"/>
                              </w:rPr>
                              <w:t>探测度(D)</w:t>
                            </w:r>
                          </w:p>
                        </w:txbxContent>
                      </v:textbox>
                    </v:shape>
                  </w:pict>
                </mc:Fallback>
              </mc:AlternateContent>
            </w:r>
          </w:p>
        </w:tc>
        <w:tc>
          <w:tcPr>
            <w:tcW w:w="220" w:type="dxa"/>
            <w:shd w:val="clear" w:color="auto" w:fill="89C80D"/>
            <w:vAlign w:val="top"/>
          </w:tcPr>
          <w:p w14:paraId="534F6E5E">
            <w:pPr>
              <w:rPr>
                <w:rFonts w:ascii="Arial"/>
                <w:sz w:val="21"/>
              </w:rPr>
            </w:pPr>
            <w:r>
              <mc:AlternateContent>
                <mc:Choice Requires="wps">
                  <w:drawing>
                    <wp:anchor distT="0" distB="0" distL="0" distR="0" simplePos="0" relativeHeight="251851776" behindDoc="0" locked="0" layoutInCell="1" allowOverlap="1">
                      <wp:simplePos x="0" y="0"/>
                      <wp:positionH relativeFrom="rightMargin">
                        <wp:posOffset>-245745</wp:posOffset>
                      </wp:positionH>
                      <wp:positionV relativeFrom="topMargin">
                        <wp:posOffset>419100</wp:posOffset>
                      </wp:positionV>
                      <wp:extent cx="379095" cy="158115"/>
                      <wp:effectExtent l="0" t="0" r="0" b="0"/>
                      <wp:wrapNone/>
                      <wp:docPr id="398" name="TextBox 398"/>
                      <wp:cNvGraphicFramePr/>
                      <a:graphic xmlns:a="http://schemas.openxmlformats.org/drawingml/2006/main">
                        <a:graphicData uri="http://schemas.microsoft.com/office/word/2010/wordprocessingShape">
                          <wps:wsp>
                            <wps:cNvSpPr txBox="1"/>
                            <wps:spPr>
                              <a:xfrm rot="16200000">
                                <a:off x="-245787" y="419393"/>
                                <a:ext cx="379095" cy="1581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5D31D10">
                                  <w:pPr>
                                    <w:pStyle w:val="6"/>
                                    <w:spacing w:before="69" w:line="184" w:lineRule="auto"/>
                                    <w:ind w:left="20"/>
                                    <w:rPr>
                                      <w:sz w:val="16"/>
                                      <w:szCs w:val="16"/>
                                    </w:rPr>
                                  </w:pPr>
                                  <w:r>
                                    <w:rPr>
                                      <w:color w:val="60B030"/>
                                      <w:spacing w:val="-1"/>
                                      <w:sz w:val="16"/>
                                      <w:szCs w:val="16"/>
                                    </w:rPr>
                                    <w:t>PFMEAAP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98" o:spid="_x0000_s1026" o:spt="202" type="#_x0000_t202" style="position:absolute;left:0pt;margin-left:-8.6pt;margin-top:33.5pt;height:12.45pt;width:29.85pt;mso-position-horizontal-relative:page;mso-position-vertical-relative:page;rotation:-5898240f;z-index:251851776;mso-width-relative:page;mso-height-relative:page;" filled="f" stroked="f" coordsize="21600,21600" o:gfxdata="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kRyg11wAAAAgBAAAP&#10;AAAAAAAAAAEAIAAAACIAAABkcnMvZG93bnJldi54bWxQSwECFAAUAAAACACHTuJAN6AzzlICAACk&#10;BAAADgAAAAAAAAABACAAAAAmAQAAZHJzL2Uyb0RvYy54bWxQSwUGAAAAAAYABgBZAQAA6gUAAAAA&#10;">
                      <v:fill on="f" focussize="0,0"/>
                      <v:stroke on="f" weight="0pt" miterlimit="0" joinstyle="miter"/>
                      <v:imagedata o:title=""/>
                      <o:lock v:ext="edit" aspectratio="f"/>
                      <v:textbox inset="0mm,0mm,0mm,0mm">
                        <w:txbxContent>
                          <w:p w14:paraId="35D31D10">
                            <w:pPr>
                              <w:pStyle w:val="6"/>
                              <w:spacing w:before="69" w:line="184" w:lineRule="auto"/>
                              <w:ind w:left="20"/>
                              <w:rPr>
                                <w:sz w:val="16"/>
                                <w:szCs w:val="16"/>
                              </w:rPr>
                            </w:pPr>
                            <w:r>
                              <w:rPr>
                                <w:color w:val="60B030"/>
                                <w:spacing w:val="-1"/>
                                <w:sz w:val="16"/>
                                <w:szCs w:val="16"/>
                              </w:rPr>
                              <w:t>PFMEAAP</w:t>
                            </w:r>
                          </w:p>
                        </w:txbxContent>
                      </v:textbox>
                    </v:shape>
                  </w:pict>
                </mc:Fallback>
              </mc:AlternateContent>
            </w:r>
          </w:p>
        </w:tc>
        <w:tc>
          <w:tcPr>
            <w:tcW w:w="200" w:type="dxa"/>
            <w:shd w:val="clear" w:color="auto" w:fill="17A8E5"/>
            <w:vAlign w:val="top"/>
          </w:tcPr>
          <w:p w14:paraId="0CE8D9BE">
            <w:pPr>
              <w:rPr>
                <w:rFonts w:ascii="Arial"/>
                <w:sz w:val="21"/>
              </w:rPr>
            </w:pPr>
            <w:r>
              <mc:AlternateContent>
                <mc:Choice Requires="wps">
                  <w:drawing>
                    <wp:anchor distT="0" distB="0" distL="0" distR="0" simplePos="0" relativeHeight="251853824" behindDoc="0" locked="0" layoutInCell="1" allowOverlap="1">
                      <wp:simplePos x="0" y="0"/>
                      <wp:positionH relativeFrom="rightMargin">
                        <wp:posOffset>-233045</wp:posOffset>
                      </wp:positionH>
                      <wp:positionV relativeFrom="topMargin">
                        <wp:posOffset>412115</wp:posOffset>
                      </wp:positionV>
                      <wp:extent cx="360045" cy="165735"/>
                      <wp:effectExtent l="0" t="0" r="0" b="0"/>
                      <wp:wrapNone/>
                      <wp:docPr id="400" name="TextBox 400"/>
                      <wp:cNvGraphicFramePr/>
                      <a:graphic xmlns:a="http://schemas.openxmlformats.org/drawingml/2006/main">
                        <a:graphicData uri="http://schemas.microsoft.com/office/word/2010/wordprocessingShape">
                          <wps:wsp>
                            <wps:cNvSpPr txBox="1"/>
                            <wps:spPr>
                              <a:xfrm rot="16200000">
                                <a:off x="-233556" y="412574"/>
                                <a:ext cx="360045" cy="1657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78FC37">
                                  <w:pPr>
                                    <w:pStyle w:val="6"/>
                                    <w:spacing w:before="50" w:line="219" w:lineRule="auto"/>
                                    <w:ind w:left="20"/>
                                    <w:rPr>
                                      <w:sz w:val="16"/>
                                      <w:szCs w:val="16"/>
                                    </w:rPr>
                                  </w:pPr>
                                  <w:r>
                                    <w:rPr>
                                      <w:spacing w:val="-4"/>
                                      <w:sz w:val="16"/>
                                      <w:szCs w:val="16"/>
                                    </w:rPr>
                                    <w:t>付</w:t>
                                  </w:r>
                                  <w:r>
                                    <w:rPr>
                                      <w:spacing w:val="30"/>
                                      <w:sz w:val="16"/>
                                      <w:szCs w:val="16"/>
                                    </w:rPr>
                                    <w:t xml:space="preserve">  </w:t>
                                  </w:r>
                                  <w:r>
                                    <w:rPr>
                                      <w:spacing w:val="-4"/>
                                      <w:sz w:val="16"/>
                                      <w:szCs w:val="16"/>
                                    </w:rPr>
                                    <w:t>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0" o:spid="_x0000_s1026" o:spt="202" type="#_x0000_t202" style="position:absolute;left:0pt;margin-left:-8.6pt;margin-top:32.95pt;height:13.05pt;width:28.35pt;mso-position-horizontal-relative:page;mso-position-vertical-relative:page;rotation:-5898240f;z-index:251853824;mso-width-relative:page;mso-height-relative:page;" filled="f" stroked="f" coordsize="21600,21600" o:gfxdata="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lRMg3XAAAACAEAAA8A&#10;AAAAAAAAAQAgAAAAIgAAAGRycy9kb3ducmV2LnhtbFBLAQIUABQAAAAIAIdO4kAsiUeUUQIAAKQE&#10;AAAOAAAAAAAAAAEAIAAAACYBAABkcnMvZTJvRG9jLnhtbFBLBQYAAAAABgAGAFkBAADpBQAAAAA=&#10;">
                      <v:fill on="f" focussize="0,0"/>
                      <v:stroke on="f" weight="0pt" miterlimit="0" joinstyle="miter"/>
                      <v:imagedata o:title=""/>
                      <o:lock v:ext="edit" aspectratio="f"/>
                      <v:textbox inset="0mm,0mm,0mm,0mm">
                        <w:txbxContent>
                          <w:p w14:paraId="5778FC37">
                            <w:pPr>
                              <w:pStyle w:val="6"/>
                              <w:spacing w:before="50" w:line="219" w:lineRule="auto"/>
                              <w:ind w:left="20"/>
                              <w:rPr>
                                <w:sz w:val="16"/>
                                <w:szCs w:val="16"/>
                              </w:rPr>
                            </w:pPr>
                            <w:r>
                              <w:rPr>
                                <w:spacing w:val="-4"/>
                                <w:sz w:val="16"/>
                                <w:szCs w:val="16"/>
                              </w:rPr>
                              <w:t>付</w:t>
                            </w:r>
                            <w:r>
                              <w:rPr>
                                <w:spacing w:val="30"/>
                                <w:sz w:val="16"/>
                                <w:szCs w:val="16"/>
                              </w:rPr>
                              <w:t xml:space="preserve">  </w:t>
                            </w:r>
                            <w:r>
                              <w:rPr>
                                <w:spacing w:val="-4"/>
                                <w:sz w:val="16"/>
                                <w:szCs w:val="16"/>
                              </w:rPr>
                              <w:t>性</w:t>
                            </w:r>
                          </w:p>
                        </w:txbxContent>
                      </v:textbox>
                    </v:shape>
                  </w:pict>
                </mc:Fallback>
              </mc:AlternateContent>
            </w:r>
          </w:p>
        </w:tc>
        <w:tc>
          <w:tcPr>
            <w:tcW w:w="634" w:type="dxa"/>
            <w:textDirection w:val="btLr"/>
            <w:vAlign w:val="top"/>
          </w:tcPr>
          <w:p w14:paraId="1032DC29">
            <w:pPr>
              <w:pStyle w:val="6"/>
              <w:spacing w:before="215" w:line="219" w:lineRule="auto"/>
              <w:ind w:left="679"/>
              <w:rPr>
                <w:sz w:val="12"/>
                <w:szCs w:val="12"/>
              </w:rPr>
            </w:pPr>
            <w:r>
              <w:rPr>
                <w:spacing w:val="-2"/>
                <w:sz w:val="12"/>
                <w:szCs w:val="12"/>
              </w:rPr>
              <w:t>修住</w:t>
            </w:r>
          </w:p>
        </w:tc>
      </w:tr>
      <w:tr w14:paraId="1C99F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804" w:type="dxa"/>
            <w:vAlign w:val="top"/>
          </w:tcPr>
          <w:p w14:paraId="57224E75">
            <w:pPr>
              <w:rPr>
                <w:rFonts w:ascii="Arial"/>
                <w:sz w:val="21"/>
              </w:rPr>
            </w:pPr>
          </w:p>
        </w:tc>
        <w:tc>
          <w:tcPr>
            <w:tcW w:w="200" w:type="dxa"/>
            <w:vAlign w:val="top"/>
          </w:tcPr>
          <w:p w14:paraId="36B7AD41">
            <w:pPr>
              <w:rPr>
                <w:rFonts w:ascii="Arial"/>
                <w:sz w:val="21"/>
              </w:rPr>
            </w:pPr>
          </w:p>
        </w:tc>
        <w:tc>
          <w:tcPr>
            <w:tcW w:w="839" w:type="dxa"/>
            <w:vAlign w:val="top"/>
          </w:tcPr>
          <w:p w14:paraId="754A5490">
            <w:pPr>
              <w:rPr>
                <w:rFonts w:ascii="Arial"/>
                <w:sz w:val="21"/>
              </w:rPr>
            </w:pPr>
          </w:p>
        </w:tc>
        <w:tc>
          <w:tcPr>
            <w:tcW w:w="849" w:type="dxa"/>
            <w:vAlign w:val="top"/>
          </w:tcPr>
          <w:p w14:paraId="46E4291C">
            <w:pPr>
              <w:rPr>
                <w:rFonts w:ascii="Arial"/>
                <w:sz w:val="21"/>
              </w:rPr>
            </w:pPr>
          </w:p>
        </w:tc>
        <w:tc>
          <w:tcPr>
            <w:tcW w:w="190" w:type="dxa"/>
            <w:vAlign w:val="top"/>
          </w:tcPr>
          <w:p w14:paraId="3509A9C9">
            <w:pPr>
              <w:rPr>
                <w:rFonts w:ascii="Arial"/>
                <w:sz w:val="21"/>
              </w:rPr>
            </w:pPr>
          </w:p>
        </w:tc>
        <w:tc>
          <w:tcPr>
            <w:tcW w:w="230" w:type="dxa"/>
            <w:vAlign w:val="top"/>
          </w:tcPr>
          <w:p w14:paraId="475337CE">
            <w:pPr>
              <w:rPr>
                <w:rFonts w:ascii="Arial"/>
                <w:sz w:val="21"/>
              </w:rPr>
            </w:pPr>
          </w:p>
        </w:tc>
        <w:tc>
          <w:tcPr>
            <w:tcW w:w="240" w:type="dxa"/>
            <w:vAlign w:val="top"/>
          </w:tcPr>
          <w:p w14:paraId="249264C2">
            <w:pPr>
              <w:rPr>
                <w:rFonts w:ascii="Arial"/>
                <w:sz w:val="21"/>
              </w:rPr>
            </w:pPr>
          </w:p>
        </w:tc>
        <w:tc>
          <w:tcPr>
            <w:tcW w:w="180" w:type="dxa"/>
            <w:vAlign w:val="top"/>
          </w:tcPr>
          <w:p w14:paraId="1BC58318">
            <w:pPr>
              <w:rPr>
                <w:rFonts w:ascii="Arial"/>
                <w:sz w:val="21"/>
              </w:rPr>
            </w:pPr>
          </w:p>
        </w:tc>
        <w:tc>
          <w:tcPr>
            <w:tcW w:w="799" w:type="dxa"/>
            <w:vAlign w:val="top"/>
          </w:tcPr>
          <w:p w14:paraId="2576D4F7">
            <w:pPr>
              <w:rPr>
                <w:rFonts w:ascii="Arial"/>
                <w:sz w:val="21"/>
              </w:rPr>
            </w:pPr>
          </w:p>
        </w:tc>
        <w:tc>
          <w:tcPr>
            <w:tcW w:w="799" w:type="dxa"/>
            <w:vAlign w:val="top"/>
          </w:tcPr>
          <w:p w14:paraId="62AF6ED6">
            <w:pPr>
              <w:rPr>
                <w:rFonts w:ascii="Arial"/>
                <w:sz w:val="21"/>
              </w:rPr>
            </w:pPr>
          </w:p>
        </w:tc>
        <w:tc>
          <w:tcPr>
            <w:tcW w:w="619" w:type="dxa"/>
            <w:vAlign w:val="top"/>
          </w:tcPr>
          <w:p w14:paraId="33878D49">
            <w:pPr>
              <w:rPr>
                <w:rFonts w:ascii="Arial"/>
                <w:sz w:val="21"/>
              </w:rPr>
            </w:pPr>
          </w:p>
        </w:tc>
        <w:tc>
          <w:tcPr>
            <w:tcW w:w="559" w:type="dxa"/>
            <w:vAlign w:val="top"/>
          </w:tcPr>
          <w:p w14:paraId="6C2CEA88">
            <w:pPr>
              <w:rPr>
                <w:rFonts w:ascii="Arial"/>
                <w:sz w:val="21"/>
              </w:rPr>
            </w:pPr>
          </w:p>
        </w:tc>
        <w:tc>
          <w:tcPr>
            <w:tcW w:w="549" w:type="dxa"/>
            <w:vAlign w:val="top"/>
          </w:tcPr>
          <w:p w14:paraId="70282411">
            <w:pPr>
              <w:rPr>
                <w:rFonts w:ascii="Arial"/>
                <w:sz w:val="21"/>
              </w:rPr>
            </w:pPr>
          </w:p>
        </w:tc>
        <w:tc>
          <w:tcPr>
            <w:tcW w:w="789" w:type="dxa"/>
            <w:vAlign w:val="top"/>
          </w:tcPr>
          <w:p w14:paraId="05FE3DA8">
            <w:pPr>
              <w:rPr>
                <w:rFonts w:ascii="Arial"/>
                <w:sz w:val="21"/>
              </w:rPr>
            </w:pPr>
          </w:p>
        </w:tc>
        <w:tc>
          <w:tcPr>
            <w:tcW w:w="540" w:type="dxa"/>
            <w:vAlign w:val="top"/>
          </w:tcPr>
          <w:p w14:paraId="17297600">
            <w:pPr>
              <w:rPr>
                <w:rFonts w:ascii="Arial"/>
                <w:sz w:val="21"/>
              </w:rPr>
            </w:pPr>
          </w:p>
        </w:tc>
        <w:tc>
          <w:tcPr>
            <w:tcW w:w="210" w:type="dxa"/>
            <w:vAlign w:val="top"/>
          </w:tcPr>
          <w:p w14:paraId="2B05E412">
            <w:pPr>
              <w:rPr>
                <w:rFonts w:ascii="Arial"/>
                <w:sz w:val="21"/>
              </w:rPr>
            </w:pPr>
          </w:p>
        </w:tc>
        <w:tc>
          <w:tcPr>
            <w:tcW w:w="210" w:type="dxa"/>
            <w:vAlign w:val="top"/>
          </w:tcPr>
          <w:p w14:paraId="452E20E8">
            <w:pPr>
              <w:rPr>
                <w:rFonts w:ascii="Arial"/>
                <w:sz w:val="21"/>
              </w:rPr>
            </w:pPr>
          </w:p>
        </w:tc>
        <w:tc>
          <w:tcPr>
            <w:tcW w:w="200" w:type="dxa"/>
            <w:vAlign w:val="top"/>
          </w:tcPr>
          <w:p w14:paraId="3BE2DF04">
            <w:pPr>
              <w:rPr>
                <w:rFonts w:ascii="Arial"/>
                <w:sz w:val="21"/>
              </w:rPr>
            </w:pPr>
          </w:p>
        </w:tc>
        <w:tc>
          <w:tcPr>
            <w:tcW w:w="220" w:type="dxa"/>
            <w:vAlign w:val="top"/>
          </w:tcPr>
          <w:p w14:paraId="7936F4E3">
            <w:pPr>
              <w:rPr>
                <w:rFonts w:ascii="Arial"/>
                <w:sz w:val="21"/>
              </w:rPr>
            </w:pPr>
          </w:p>
        </w:tc>
        <w:tc>
          <w:tcPr>
            <w:tcW w:w="200" w:type="dxa"/>
            <w:vAlign w:val="top"/>
          </w:tcPr>
          <w:p w14:paraId="4007075C">
            <w:pPr>
              <w:rPr>
                <w:rFonts w:ascii="Arial"/>
                <w:sz w:val="21"/>
              </w:rPr>
            </w:pPr>
          </w:p>
        </w:tc>
        <w:tc>
          <w:tcPr>
            <w:tcW w:w="634" w:type="dxa"/>
            <w:vAlign w:val="top"/>
          </w:tcPr>
          <w:p w14:paraId="5F11DB50">
            <w:pPr>
              <w:rPr>
                <w:rFonts w:ascii="Arial"/>
                <w:sz w:val="21"/>
              </w:rPr>
            </w:pPr>
          </w:p>
        </w:tc>
      </w:tr>
    </w:tbl>
    <w:p w14:paraId="6CAC547B">
      <w:pPr>
        <w:pStyle w:val="2"/>
        <w:spacing w:before="245" w:line="184" w:lineRule="auto"/>
        <w:ind w:left="3685"/>
        <w:rPr>
          <w:rFonts w:ascii="宋体" w:hAnsi="宋体" w:eastAsia="宋体" w:cs="宋体"/>
          <w:sz w:val="24"/>
          <w:szCs w:val="24"/>
        </w:rPr>
      </w:pPr>
      <w:r>
        <w:rPr>
          <w:rFonts w:ascii="宋体" w:hAnsi="宋体" w:eastAsia="宋体" w:cs="宋体"/>
          <w:spacing w:val="-5"/>
          <w:sz w:val="24"/>
          <w:szCs w:val="24"/>
        </w:rPr>
        <w:t>表格</w:t>
      </w:r>
      <w:r>
        <w:rPr>
          <w:spacing w:val="-5"/>
          <w:sz w:val="24"/>
          <w:szCs w:val="24"/>
        </w:rPr>
        <w:t>F:</w:t>
      </w:r>
      <w:r>
        <w:rPr>
          <w:spacing w:val="61"/>
          <w:w w:val="101"/>
          <w:sz w:val="24"/>
          <w:szCs w:val="24"/>
        </w:rPr>
        <w:t xml:space="preserve"> </w:t>
      </w:r>
      <w:r>
        <w:rPr>
          <w:rFonts w:ascii="宋体" w:hAnsi="宋体" w:eastAsia="宋体" w:cs="宋体"/>
          <w:spacing w:val="-5"/>
          <w:sz w:val="24"/>
          <w:szCs w:val="24"/>
        </w:rPr>
        <w:t>备选</w:t>
      </w:r>
      <w:r>
        <w:rPr>
          <w:spacing w:val="-5"/>
          <w:sz w:val="24"/>
          <w:szCs w:val="24"/>
        </w:rPr>
        <w:t>PFMEA</w:t>
      </w:r>
      <w:r>
        <w:rPr>
          <w:rFonts w:ascii="宋体" w:hAnsi="宋体" w:eastAsia="宋体" w:cs="宋体"/>
          <w:spacing w:val="-5"/>
          <w:sz w:val="24"/>
          <w:szCs w:val="24"/>
        </w:rPr>
        <w:t>表格</w:t>
      </w:r>
    </w:p>
    <w:p w14:paraId="03BD7FC3">
      <w:pPr>
        <w:spacing w:line="184" w:lineRule="auto"/>
        <w:rPr>
          <w:rFonts w:ascii="宋体" w:hAnsi="宋体" w:eastAsia="宋体" w:cs="宋体"/>
          <w:sz w:val="24"/>
          <w:szCs w:val="24"/>
        </w:rPr>
        <w:sectPr>
          <w:type w:val="continuous"/>
          <w:pgSz w:w="11900" w:h="16840"/>
          <w:pgMar w:top="400" w:right="974" w:bottom="952" w:left="994" w:header="0" w:footer="598" w:gutter="0"/>
          <w:cols w:equalWidth="0" w:num="1">
            <w:col w:w="9931"/>
          </w:cols>
        </w:sectPr>
      </w:pPr>
    </w:p>
    <w:p w14:paraId="5737FFA5">
      <w:pPr>
        <w:pStyle w:val="2"/>
        <w:spacing w:line="278" w:lineRule="auto"/>
      </w:pPr>
    </w:p>
    <w:p w14:paraId="67720956">
      <w:pPr>
        <w:pStyle w:val="2"/>
        <w:spacing w:line="279" w:lineRule="auto"/>
      </w:pPr>
    </w:p>
    <w:p w14:paraId="030AD739">
      <w:pPr>
        <w:spacing w:before="65" w:line="219" w:lineRule="auto"/>
        <w:ind w:left="267"/>
        <w:rPr>
          <w:rFonts w:ascii="宋体" w:hAnsi="宋体" w:eastAsia="宋体" w:cs="宋体"/>
          <w:sz w:val="20"/>
          <w:szCs w:val="20"/>
        </w:rPr>
      </w:pPr>
      <w:bookmarkStart w:id="340" w:name="bookmark383"/>
      <w:bookmarkEnd w:id="340"/>
      <w:bookmarkStart w:id="341" w:name="bookmark384"/>
      <w:bookmarkEnd w:id="341"/>
      <w:r>
        <w:rPr>
          <w:rFonts w:ascii="宋体" w:hAnsi="宋体" w:eastAsia="宋体" w:cs="宋体"/>
          <w:b/>
          <w:bCs/>
          <w:spacing w:val="-1"/>
          <w:sz w:val="20"/>
          <w:szCs w:val="20"/>
        </w:rPr>
        <w:t>过程失效模式及影响分析(过程FMEA)</w:t>
      </w:r>
    </w:p>
    <w:p w14:paraId="202022C0">
      <w:pPr>
        <w:spacing w:line="84" w:lineRule="exact"/>
      </w:pPr>
    </w:p>
    <w:p w14:paraId="00DE46A9">
      <w:pPr>
        <w:spacing w:line="84" w:lineRule="exact"/>
        <w:sectPr>
          <w:footerReference r:id="rId170" w:type="default"/>
          <w:pgSz w:w="11900" w:h="16840"/>
          <w:pgMar w:top="400" w:right="989" w:bottom="872" w:left="1105" w:header="0" w:footer="531" w:gutter="0"/>
          <w:cols w:equalWidth="0" w:num="1">
            <w:col w:w="9806"/>
          </w:cols>
        </w:sectPr>
      </w:pPr>
    </w:p>
    <w:p w14:paraId="4A6A7AD3">
      <w:pPr>
        <w:tabs>
          <w:tab w:val="left" w:pos="1683"/>
        </w:tabs>
        <w:spacing w:before="28" w:line="219" w:lineRule="auto"/>
        <w:ind w:left="814"/>
        <w:rPr>
          <w:rFonts w:ascii="宋体" w:hAnsi="宋体" w:eastAsia="宋体" w:cs="宋体"/>
          <w:sz w:val="14"/>
          <w:szCs w:val="14"/>
        </w:rPr>
      </w:pPr>
      <w:r>
        <w:rPr>
          <w:rFonts w:ascii="宋体" w:hAnsi="宋体" w:eastAsia="宋体" w:cs="宋体"/>
          <w:sz w:val="14"/>
          <w:szCs w:val="14"/>
          <w:u w:val="single" w:color="auto"/>
        </w:rPr>
        <w:tab/>
      </w:r>
      <w:r>
        <w:rPr>
          <w:rFonts w:ascii="宋体" w:hAnsi="宋体" w:eastAsia="宋体" w:cs="宋体"/>
          <w:spacing w:val="1"/>
          <w:sz w:val="14"/>
          <w:szCs w:val="14"/>
          <w:u w:val="single" w:color="auto"/>
        </w:rPr>
        <w:t xml:space="preserve">规划和准督(步量一)            </w:t>
      </w:r>
    </w:p>
    <w:p w14:paraId="2E63E12E">
      <w:pPr>
        <w:spacing w:before="210" w:line="219" w:lineRule="auto"/>
        <w:ind w:left="1425"/>
        <w:rPr>
          <w:rFonts w:ascii="宋体" w:hAnsi="宋体" w:eastAsia="宋体" w:cs="宋体"/>
          <w:sz w:val="6"/>
          <w:szCs w:val="6"/>
        </w:rPr>
      </w:pPr>
      <w:r>
        <w:rPr>
          <w:rFonts w:ascii="宋体" w:hAnsi="宋体" w:eastAsia="宋体" w:cs="宋体"/>
          <w:spacing w:val="-3"/>
          <w:sz w:val="6"/>
          <w:szCs w:val="6"/>
        </w:rPr>
        <w:t>额</w:t>
      </w:r>
      <w:r>
        <w:rPr>
          <w:rFonts w:ascii="宋体" w:hAnsi="宋体" w:eastAsia="宋体" w:cs="宋体"/>
          <w:spacing w:val="4"/>
          <w:sz w:val="6"/>
          <w:szCs w:val="6"/>
        </w:rPr>
        <w:t xml:space="preserve">   </w:t>
      </w:r>
      <w:r>
        <w:rPr>
          <w:rFonts w:ascii="宋体" w:hAnsi="宋体" w:eastAsia="宋体" w:cs="宋体"/>
          <w:spacing w:val="-3"/>
          <w:sz w:val="6"/>
          <w:szCs w:val="6"/>
        </w:rPr>
        <w:t>高</w:t>
      </w:r>
      <w:r>
        <w:rPr>
          <w:rFonts w:ascii="宋体" w:hAnsi="宋体" w:eastAsia="宋体" w:cs="宋体"/>
          <w:spacing w:val="3"/>
          <w:sz w:val="6"/>
          <w:szCs w:val="6"/>
        </w:rPr>
        <w:t xml:space="preserve">   </w:t>
      </w:r>
      <w:r>
        <w:rPr>
          <w:rFonts w:ascii="宋体" w:hAnsi="宋体" w:eastAsia="宋体" w:cs="宋体"/>
          <w:spacing w:val="-3"/>
          <w:sz w:val="6"/>
          <w:szCs w:val="6"/>
        </w:rPr>
        <w:t>各</w:t>
      </w:r>
    </w:p>
    <w:p w14:paraId="5BA72BC5">
      <w:pPr>
        <w:spacing w:before="28" w:line="178" w:lineRule="auto"/>
        <w:ind w:left="1654"/>
        <w:rPr>
          <w:rFonts w:ascii="宋体" w:hAnsi="宋体" w:eastAsia="宋体" w:cs="宋体"/>
          <w:sz w:val="10"/>
          <w:szCs w:val="10"/>
        </w:rPr>
      </w:pPr>
      <w:r>
        <w:rPr>
          <w:rFonts w:ascii="宋体" w:hAnsi="宋体" w:eastAsia="宋体" w:cs="宋体"/>
          <w:sz w:val="10"/>
          <w:szCs w:val="10"/>
        </w:rPr>
        <w:t>二</w:t>
      </w:r>
    </w:p>
    <w:p w14:paraId="3EA14114">
      <w:pPr>
        <w:pStyle w:val="2"/>
        <w:spacing w:line="14" w:lineRule="auto"/>
        <w:rPr>
          <w:sz w:val="2"/>
        </w:rPr>
      </w:pPr>
      <w:r>
        <w:rPr>
          <w:sz w:val="2"/>
          <w:szCs w:val="2"/>
        </w:rPr>
        <w:br w:type="column"/>
      </w:r>
    </w:p>
    <w:p w14:paraId="6AD6DC55">
      <w:pPr>
        <w:pStyle w:val="2"/>
        <w:spacing w:line="274" w:lineRule="auto"/>
      </w:pPr>
    </w:p>
    <w:p w14:paraId="7AD323EE">
      <w:pPr>
        <w:pStyle w:val="2"/>
        <w:spacing w:before="29" w:line="370" w:lineRule="auto"/>
        <w:ind w:left="299" w:right="72" w:hanging="260"/>
        <w:rPr>
          <w:rFonts w:ascii="宋体" w:hAnsi="宋体" w:eastAsia="宋体" w:cs="宋体"/>
          <w:sz w:val="10"/>
          <w:szCs w:val="10"/>
        </w:rPr>
      </w:pPr>
      <w:r>
        <w:rPr>
          <w:rFonts w:ascii="Times New Roman" w:hAnsi="Times New Roman" w:eastAsia="Times New Roman" w:cs="Times New Roman"/>
          <w:spacing w:val="-10"/>
          <w:sz w:val="9"/>
          <w:szCs w:val="9"/>
        </w:rPr>
        <w:t>P</w:t>
      </w:r>
      <w:r>
        <w:rPr>
          <w:spacing w:val="-10"/>
          <w:sz w:val="9"/>
          <w:szCs w:val="9"/>
        </w:rPr>
        <w:t>FMEA</w:t>
      </w:r>
      <w:r>
        <w:rPr>
          <w:spacing w:val="15"/>
          <w:w w:val="103"/>
          <w:sz w:val="9"/>
          <w:szCs w:val="9"/>
        </w:rPr>
        <w:t xml:space="preserve"> </w:t>
      </w:r>
      <w:r>
        <w:rPr>
          <w:rFonts w:ascii="宋体" w:hAnsi="宋体" w:eastAsia="宋体" w:cs="宋体"/>
          <w:spacing w:val="-10"/>
          <w:sz w:val="9"/>
          <w:szCs w:val="9"/>
        </w:rPr>
        <w:t>开</w:t>
      </w:r>
      <w:r>
        <w:rPr>
          <w:rFonts w:ascii="宋体" w:hAnsi="宋体" w:eastAsia="宋体" w:cs="宋体"/>
          <w:spacing w:val="-16"/>
          <w:sz w:val="9"/>
          <w:szCs w:val="9"/>
        </w:rPr>
        <w:t xml:space="preserve"> </w:t>
      </w:r>
      <w:r>
        <w:rPr>
          <w:rFonts w:ascii="宋体" w:hAnsi="宋体" w:eastAsia="宋体" w:cs="宋体"/>
          <w:spacing w:val="-10"/>
          <w:sz w:val="9"/>
          <w:szCs w:val="9"/>
        </w:rPr>
        <w:t>地</w:t>
      </w:r>
      <w:r>
        <w:rPr>
          <w:rFonts w:ascii="宋体" w:hAnsi="宋体" w:eastAsia="宋体" w:cs="宋体"/>
          <w:spacing w:val="1"/>
          <w:sz w:val="9"/>
          <w:szCs w:val="9"/>
        </w:rPr>
        <w:t xml:space="preserve"> </w:t>
      </w:r>
      <w:r>
        <w:rPr>
          <w:rFonts w:ascii="宋体" w:hAnsi="宋体" w:eastAsia="宋体" w:cs="宋体"/>
          <w:spacing w:val="-10"/>
          <w:sz w:val="9"/>
          <w:szCs w:val="9"/>
        </w:rPr>
        <w:t>目</w:t>
      </w:r>
      <w:r>
        <w:rPr>
          <w:rFonts w:ascii="宋体" w:hAnsi="宋体" w:eastAsia="宋体" w:cs="宋体"/>
          <w:sz w:val="9"/>
          <w:szCs w:val="9"/>
        </w:rPr>
        <w:t xml:space="preserve"> </w:t>
      </w:r>
      <w:r>
        <w:rPr>
          <w:rFonts w:ascii="宋体" w:hAnsi="宋体" w:eastAsia="宋体" w:cs="宋体"/>
          <w:spacing w:val="-1"/>
          <w:sz w:val="10"/>
          <w:szCs w:val="10"/>
        </w:rPr>
        <w:t>职理从</w:t>
      </w:r>
    </w:p>
    <w:p w14:paraId="0B1EE828">
      <w:pPr>
        <w:pStyle w:val="2"/>
        <w:spacing w:line="14" w:lineRule="auto"/>
        <w:rPr>
          <w:sz w:val="2"/>
        </w:rPr>
      </w:pPr>
      <w:r>
        <w:rPr>
          <w:sz w:val="2"/>
          <w:szCs w:val="2"/>
        </w:rPr>
        <w:br w:type="column"/>
      </w:r>
      <w:r>
        <w:drawing>
          <wp:anchor distT="0" distB="0" distL="0" distR="0" simplePos="0" relativeHeight="251864064" behindDoc="0" locked="0" layoutInCell="1" allowOverlap="1">
            <wp:simplePos x="0" y="0"/>
            <wp:positionH relativeFrom="column">
              <wp:posOffset>0</wp:posOffset>
            </wp:positionH>
            <wp:positionV relativeFrom="paragraph">
              <wp:posOffset>71120</wp:posOffset>
            </wp:positionV>
            <wp:extent cx="666750" cy="27305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363"/>
                    <a:stretch>
                      <a:fillRect/>
                    </a:stretch>
                  </pic:blipFill>
                  <pic:spPr>
                    <a:xfrm>
                      <a:off x="0" y="0"/>
                      <a:ext cx="666709" cy="273002"/>
                    </a:xfrm>
                    <a:prstGeom prst="rect">
                      <a:avLst/>
                    </a:prstGeom>
                  </pic:spPr>
                </pic:pic>
              </a:graphicData>
            </a:graphic>
          </wp:anchor>
        </w:drawing>
      </w:r>
    </w:p>
    <w:p w14:paraId="06875D52">
      <w:pPr>
        <w:spacing w:before="193" w:line="185" w:lineRule="auto"/>
        <w:jc w:val="right"/>
        <w:rPr>
          <w:rFonts w:ascii="Times New Roman" w:hAnsi="Times New Roman" w:eastAsia="Times New Roman" w:cs="Times New Roman"/>
          <w:sz w:val="6"/>
          <w:szCs w:val="6"/>
        </w:rPr>
      </w:pPr>
      <w:r>
        <w:rPr>
          <w:rFonts w:ascii="Times New Roman" w:hAnsi="Times New Roman" w:eastAsia="Times New Roman" w:cs="Times New Roman"/>
          <w:b/>
          <w:bCs/>
          <w:spacing w:val="-1"/>
          <w:sz w:val="6"/>
          <w:szCs w:val="6"/>
        </w:rPr>
        <w:t>PFME</w:t>
      </w:r>
    </w:p>
    <w:p w14:paraId="5AEAE62F">
      <w:pPr>
        <w:pStyle w:val="2"/>
        <w:spacing w:line="14" w:lineRule="auto"/>
        <w:rPr>
          <w:sz w:val="2"/>
        </w:rPr>
      </w:pPr>
      <w:r>
        <w:rPr>
          <w:sz w:val="2"/>
          <w:szCs w:val="2"/>
        </w:rPr>
        <w:br w:type="column"/>
      </w:r>
    </w:p>
    <w:p w14:paraId="586EADF8">
      <w:pPr>
        <w:spacing w:before="181" w:line="225" w:lineRule="auto"/>
        <w:ind w:left="10"/>
        <w:rPr>
          <w:rFonts w:ascii="楷体" w:hAnsi="楷体" w:eastAsia="楷体" w:cs="楷体"/>
          <w:sz w:val="6"/>
          <w:szCs w:val="6"/>
        </w:rPr>
      </w:pPr>
      <w:r>
        <w:rPr>
          <w:rFonts w:ascii="楷体" w:hAnsi="楷体" w:eastAsia="楷体" w:cs="楷体"/>
          <w:b/>
          <w:bCs/>
          <w:spacing w:val="-1"/>
          <w:sz w:val="6"/>
          <w:szCs w:val="6"/>
        </w:rPr>
        <w:t>人</w:t>
      </w:r>
      <w:r>
        <w:rPr>
          <w:rFonts w:ascii="楷体" w:hAnsi="楷体" w:eastAsia="楷体" w:cs="楷体"/>
          <w:spacing w:val="-11"/>
          <w:sz w:val="6"/>
          <w:szCs w:val="6"/>
        </w:rPr>
        <w:t xml:space="preserve"> </w:t>
      </w:r>
      <w:r>
        <w:rPr>
          <w:rFonts w:ascii="Times New Roman" w:hAnsi="Times New Roman" w:eastAsia="Times New Roman" w:cs="Times New Roman"/>
          <w:b/>
          <w:bCs/>
          <w:spacing w:val="-1"/>
          <w:sz w:val="6"/>
          <w:szCs w:val="6"/>
        </w:rPr>
        <w:t>D</w:t>
      </w:r>
      <w:r>
        <w:rPr>
          <w:rFonts w:ascii="Times New Roman" w:hAnsi="Times New Roman" w:eastAsia="Times New Roman" w:cs="Times New Roman"/>
          <w:b/>
          <w:bCs/>
          <w:spacing w:val="1"/>
          <w:sz w:val="6"/>
          <w:szCs w:val="6"/>
        </w:rPr>
        <w:t xml:space="preserve">   </w:t>
      </w:r>
      <w:r>
        <w:rPr>
          <w:rFonts w:ascii="楷体" w:hAnsi="楷体" w:eastAsia="楷体" w:cs="楷体"/>
          <w:b/>
          <w:bCs/>
          <w:spacing w:val="-1"/>
          <w:sz w:val="6"/>
          <w:szCs w:val="6"/>
        </w:rPr>
        <w:t>值</w:t>
      </w:r>
      <w:r>
        <w:rPr>
          <w:rFonts w:ascii="楷体" w:hAnsi="楷体" w:eastAsia="楷体" w:cs="楷体"/>
          <w:spacing w:val="15"/>
          <w:w w:val="103"/>
          <w:sz w:val="6"/>
          <w:szCs w:val="6"/>
        </w:rPr>
        <w:t xml:space="preserve"> </w:t>
      </w:r>
      <w:r>
        <w:rPr>
          <w:rFonts w:ascii="楷体" w:hAnsi="楷体" w:eastAsia="楷体" w:cs="楷体"/>
          <w:b/>
          <w:bCs/>
          <w:spacing w:val="-1"/>
          <w:sz w:val="6"/>
          <w:szCs w:val="6"/>
        </w:rPr>
        <w:t>号</w:t>
      </w:r>
    </w:p>
    <w:p w14:paraId="158CBFF6">
      <w:pPr>
        <w:spacing w:before="49" w:line="219" w:lineRule="auto"/>
        <w:rPr>
          <w:rFonts w:ascii="宋体" w:hAnsi="宋体" w:eastAsia="宋体" w:cs="宋体"/>
          <w:sz w:val="8"/>
          <w:szCs w:val="8"/>
        </w:rPr>
      </w:pPr>
      <w:r>
        <w:drawing>
          <wp:anchor distT="0" distB="0" distL="0" distR="0" simplePos="0" relativeHeight="251863040" behindDoc="1" locked="0" layoutInCell="1" allowOverlap="1">
            <wp:simplePos x="0" y="0"/>
            <wp:positionH relativeFrom="column">
              <wp:posOffset>241300</wp:posOffset>
            </wp:positionH>
            <wp:positionV relativeFrom="paragraph">
              <wp:posOffset>-78105</wp:posOffset>
            </wp:positionV>
            <wp:extent cx="698500" cy="19685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364"/>
                    <a:stretch>
                      <a:fillRect/>
                    </a:stretch>
                  </pic:blipFill>
                  <pic:spPr>
                    <a:xfrm>
                      <a:off x="0" y="0"/>
                      <a:ext cx="698447" cy="196758"/>
                    </a:xfrm>
                    <a:prstGeom prst="rect">
                      <a:avLst/>
                    </a:prstGeom>
                  </pic:spPr>
                </pic:pic>
              </a:graphicData>
            </a:graphic>
          </wp:anchor>
        </w:drawing>
      </w:r>
      <w:r>
        <w:rPr>
          <w:rFonts w:ascii="宋体" w:hAnsi="宋体" w:eastAsia="宋体" w:cs="宋体"/>
          <w:spacing w:val="11"/>
          <w:sz w:val="8"/>
          <w:szCs w:val="8"/>
        </w:rPr>
        <w:t>酸计家囊</w:t>
      </w:r>
      <w:r>
        <w:rPr>
          <w:rFonts w:ascii="宋体" w:hAnsi="宋体" w:eastAsia="宋体" w:cs="宋体"/>
          <w:spacing w:val="-18"/>
          <w:sz w:val="8"/>
          <w:szCs w:val="8"/>
        </w:rPr>
        <w:t xml:space="preserve"> </w:t>
      </w:r>
      <w:r>
        <w:rPr>
          <w:rFonts w:ascii="宋体" w:hAnsi="宋体" w:eastAsia="宋体" w:cs="宋体"/>
          <w:spacing w:val="11"/>
          <w:sz w:val="8"/>
          <w:szCs w:val="8"/>
        </w:rPr>
        <w:t>：</w:t>
      </w:r>
    </w:p>
    <w:p w14:paraId="0CF676FE">
      <w:pPr>
        <w:spacing w:line="219" w:lineRule="auto"/>
        <w:rPr>
          <w:rFonts w:ascii="宋体" w:hAnsi="宋体" w:eastAsia="宋体" w:cs="宋体"/>
          <w:sz w:val="8"/>
          <w:szCs w:val="8"/>
        </w:rPr>
        <w:sectPr>
          <w:type w:val="continuous"/>
          <w:pgSz w:w="11900" w:h="16840"/>
          <w:pgMar w:top="400" w:right="989" w:bottom="872" w:left="1105" w:header="0" w:footer="531" w:gutter="0"/>
          <w:cols w:equalWidth="0" w:num="4">
            <w:col w:w="4826" w:space="100"/>
            <w:col w:w="720" w:space="0"/>
            <w:col w:w="1669" w:space="51"/>
            <w:col w:w="2441"/>
          </w:cols>
        </w:sectPr>
      </w:pPr>
    </w:p>
    <w:tbl>
      <w:tblPr>
        <w:tblStyle w:val="5"/>
        <w:tblW w:w="9740"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
        <w:gridCol w:w="659"/>
        <w:gridCol w:w="859"/>
        <w:gridCol w:w="879"/>
        <w:gridCol w:w="899"/>
        <w:gridCol w:w="1039"/>
        <w:gridCol w:w="1059"/>
        <w:gridCol w:w="1049"/>
        <w:gridCol w:w="1059"/>
        <w:gridCol w:w="210"/>
        <w:gridCol w:w="889"/>
        <w:gridCol w:w="894"/>
      </w:tblGrid>
      <w:tr w14:paraId="61678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 w:hRule="atLeast"/>
        </w:trPr>
        <w:tc>
          <w:tcPr>
            <w:tcW w:w="245" w:type="dxa"/>
            <w:vAlign w:val="top"/>
          </w:tcPr>
          <w:p w14:paraId="3784452C">
            <w:pPr>
              <w:spacing w:line="204" w:lineRule="exact"/>
              <w:rPr>
                <w:rFonts w:ascii="Arial"/>
                <w:sz w:val="17"/>
              </w:rPr>
            </w:pPr>
          </w:p>
        </w:tc>
        <w:tc>
          <w:tcPr>
            <w:tcW w:w="659" w:type="dxa"/>
            <w:vAlign w:val="top"/>
          </w:tcPr>
          <w:p w14:paraId="28F78D1F">
            <w:pPr>
              <w:pStyle w:val="6"/>
              <w:spacing w:before="50" w:line="219" w:lineRule="auto"/>
              <w:ind w:left="79"/>
              <w:rPr>
                <w:sz w:val="12"/>
                <w:szCs w:val="12"/>
              </w:rPr>
            </w:pPr>
            <w:r>
              <w:rPr>
                <w:spacing w:val="-2"/>
                <w:sz w:val="12"/>
                <w:szCs w:val="12"/>
              </w:rPr>
              <w:t>持续改善</w:t>
            </w:r>
          </w:p>
        </w:tc>
        <w:tc>
          <w:tcPr>
            <w:tcW w:w="2637" w:type="dxa"/>
            <w:gridSpan w:val="3"/>
            <w:vAlign w:val="top"/>
          </w:tcPr>
          <w:p w14:paraId="2B245E5B">
            <w:pPr>
              <w:pStyle w:val="6"/>
              <w:spacing w:before="50" w:line="219" w:lineRule="auto"/>
              <w:ind w:left="740"/>
              <w:rPr>
                <w:sz w:val="12"/>
                <w:szCs w:val="12"/>
              </w:rPr>
            </w:pPr>
            <w:r>
              <w:rPr>
                <w:spacing w:val="2"/>
                <w:sz w:val="12"/>
                <w:szCs w:val="12"/>
              </w:rPr>
              <w:t>结构分析(步痕二)</w:t>
            </w:r>
          </w:p>
        </w:tc>
        <w:tc>
          <w:tcPr>
            <w:tcW w:w="3147" w:type="dxa"/>
            <w:gridSpan w:val="3"/>
            <w:vAlign w:val="top"/>
          </w:tcPr>
          <w:p w14:paraId="25E9107F">
            <w:pPr>
              <w:pStyle w:val="6"/>
              <w:spacing w:before="50" w:line="219" w:lineRule="auto"/>
              <w:ind w:left="1013"/>
              <w:rPr>
                <w:sz w:val="12"/>
                <w:szCs w:val="12"/>
              </w:rPr>
            </w:pPr>
            <w:r>
              <w:rPr>
                <w:spacing w:val="2"/>
                <w:sz w:val="12"/>
                <w:szCs w:val="12"/>
              </w:rPr>
              <w:t>功能分析(步廉三)</w:t>
            </w:r>
          </w:p>
        </w:tc>
        <w:tc>
          <w:tcPr>
            <w:tcW w:w="3052" w:type="dxa"/>
            <w:gridSpan w:val="4"/>
            <w:vAlign w:val="top"/>
          </w:tcPr>
          <w:p w14:paraId="52237E9A">
            <w:pPr>
              <w:pStyle w:val="6"/>
              <w:spacing w:before="50" w:line="219" w:lineRule="auto"/>
              <w:ind w:left="977"/>
              <w:rPr>
                <w:sz w:val="12"/>
                <w:szCs w:val="12"/>
              </w:rPr>
            </w:pPr>
            <w:r>
              <w:rPr>
                <w:spacing w:val="2"/>
                <w:sz w:val="12"/>
                <w:szCs w:val="12"/>
              </w:rPr>
              <w:t>失效分析(步噻四)</w:t>
            </w:r>
          </w:p>
        </w:tc>
      </w:tr>
      <w:tr w14:paraId="50ABB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4" w:hRule="atLeast"/>
        </w:trPr>
        <w:tc>
          <w:tcPr>
            <w:tcW w:w="245" w:type="dxa"/>
            <w:textDirection w:val="btLr"/>
            <w:vAlign w:val="top"/>
          </w:tcPr>
          <w:p w14:paraId="6F7B8A36">
            <w:pPr>
              <w:pStyle w:val="6"/>
              <w:spacing w:before="31" w:line="221" w:lineRule="auto"/>
              <w:ind w:left="470"/>
              <w:rPr>
                <w:sz w:val="12"/>
                <w:szCs w:val="12"/>
              </w:rPr>
            </w:pPr>
            <w:r>
              <w:rPr>
                <w:sz w:val="12"/>
                <w:szCs w:val="12"/>
              </w:rPr>
              <w:t>阿</w:t>
            </w:r>
          </w:p>
        </w:tc>
        <w:tc>
          <w:tcPr>
            <w:tcW w:w="659" w:type="dxa"/>
            <w:shd w:val="clear" w:color="auto" w:fill="FEFD7D"/>
            <w:vAlign w:val="top"/>
          </w:tcPr>
          <w:p w14:paraId="6A670BEA">
            <w:pPr>
              <w:pStyle w:val="6"/>
              <w:spacing w:before="176" w:line="220" w:lineRule="auto"/>
              <w:ind w:left="169"/>
              <w:rPr>
                <w:sz w:val="12"/>
                <w:szCs w:val="12"/>
              </w:rPr>
            </w:pPr>
            <w:r>
              <w:rPr>
                <w:spacing w:val="7"/>
                <w:sz w:val="12"/>
                <w:szCs w:val="12"/>
              </w:rPr>
              <w:t>历史!</w:t>
            </w:r>
          </w:p>
          <w:p w14:paraId="6CFCDF32">
            <w:pPr>
              <w:pStyle w:val="6"/>
              <w:spacing w:before="17" w:line="199" w:lineRule="auto"/>
              <w:ind w:left="139"/>
              <w:rPr>
                <w:sz w:val="12"/>
                <w:szCs w:val="12"/>
              </w:rPr>
            </w:pPr>
            <w:r>
              <w:rPr>
                <w:spacing w:val="-2"/>
                <w:sz w:val="12"/>
                <w:szCs w:val="12"/>
              </w:rPr>
              <w:t>变授汉</w:t>
            </w:r>
          </w:p>
          <w:p w14:paraId="4121219D">
            <w:pPr>
              <w:pStyle w:val="6"/>
              <w:spacing w:line="197" w:lineRule="auto"/>
              <w:ind w:left="79"/>
              <w:rPr>
                <w:sz w:val="12"/>
                <w:szCs w:val="12"/>
              </w:rPr>
            </w:pPr>
            <w:r>
              <w:rPr>
                <w:spacing w:val="5"/>
                <w:sz w:val="12"/>
                <w:szCs w:val="12"/>
              </w:rPr>
              <w:t>(三用助)</w:t>
            </w:r>
          </w:p>
          <w:p w14:paraId="54590CB7">
            <w:pPr>
              <w:pStyle w:val="6"/>
              <w:spacing w:line="217" w:lineRule="auto"/>
              <w:ind w:left="20"/>
              <w:rPr>
                <w:sz w:val="12"/>
                <w:szCs w:val="12"/>
              </w:rPr>
            </w:pPr>
            <w:r>
              <w:rPr>
                <w:spacing w:val="-2"/>
                <w:sz w:val="12"/>
                <w:szCs w:val="12"/>
              </w:rPr>
              <w:t>这一奥腰可</w:t>
            </w:r>
          </w:p>
          <w:p w14:paraId="5A4F4A1D">
            <w:pPr>
              <w:pStyle w:val="6"/>
              <w:spacing w:line="220" w:lineRule="auto"/>
              <w:ind w:left="139"/>
              <w:rPr>
                <w:sz w:val="12"/>
                <w:szCs w:val="12"/>
              </w:rPr>
            </w:pPr>
            <w:r>
              <w:rPr>
                <w:spacing w:val="8"/>
                <w:sz w:val="12"/>
                <w:szCs w:val="12"/>
              </w:rPr>
              <w:t>造项)</w:t>
            </w:r>
          </w:p>
        </w:tc>
        <w:tc>
          <w:tcPr>
            <w:tcW w:w="859" w:type="dxa"/>
            <w:shd w:val="clear" w:color="auto" w:fill="C2D7ED"/>
            <w:vAlign w:val="top"/>
          </w:tcPr>
          <w:p w14:paraId="29FDFD01">
            <w:pPr>
              <w:pStyle w:val="6"/>
              <w:spacing w:before="246" w:line="219" w:lineRule="auto"/>
              <w:ind w:left="120"/>
              <w:rPr>
                <w:sz w:val="12"/>
                <w:szCs w:val="12"/>
              </w:rPr>
            </w:pPr>
            <w:r>
              <w:rPr>
                <w:spacing w:val="-2"/>
                <w:sz w:val="12"/>
                <w:szCs w:val="12"/>
              </w:rPr>
              <w:t>2.过器步骤</w:t>
            </w:r>
          </w:p>
          <w:p w14:paraId="5DFB430A">
            <w:pPr>
              <w:pStyle w:val="6"/>
              <w:spacing w:before="107" w:line="264" w:lineRule="auto"/>
              <w:ind w:left="240" w:right="2" w:hanging="230"/>
              <w:rPr>
                <w:sz w:val="12"/>
                <w:szCs w:val="12"/>
              </w:rPr>
            </w:pPr>
            <w:r>
              <w:rPr>
                <w:spacing w:val="-11"/>
                <w:w w:val="95"/>
                <w:sz w:val="12"/>
                <w:szCs w:val="12"/>
              </w:rPr>
              <w:t>工</w:t>
            </w:r>
            <w:r>
              <w:rPr>
                <w:spacing w:val="-10"/>
                <w:w w:val="95"/>
                <w:sz w:val="12"/>
                <w:szCs w:val="12"/>
              </w:rPr>
              <w:t>位精号和关注</w:t>
            </w:r>
            <w:r>
              <w:rPr>
                <w:spacing w:val="-9"/>
                <w:w w:val="95"/>
                <w:sz w:val="12"/>
                <w:szCs w:val="12"/>
              </w:rPr>
              <w:t>要</w:t>
            </w:r>
            <w:r>
              <w:rPr>
                <w:spacing w:val="2"/>
                <w:sz w:val="12"/>
                <w:szCs w:val="12"/>
              </w:rPr>
              <w:t xml:space="preserve"> </w:t>
            </w:r>
            <w:r>
              <w:rPr>
                <w:spacing w:val="-2"/>
                <w:sz w:val="12"/>
                <w:szCs w:val="12"/>
              </w:rPr>
              <w:t>素各称</w:t>
            </w:r>
          </w:p>
        </w:tc>
        <w:tc>
          <w:tcPr>
            <w:tcW w:w="879" w:type="dxa"/>
            <w:vAlign w:val="top"/>
          </w:tcPr>
          <w:p w14:paraId="29DF52DE">
            <w:pPr>
              <w:pStyle w:val="6"/>
              <w:spacing w:before="166" w:line="220" w:lineRule="auto"/>
              <w:ind w:left="191"/>
              <w:rPr>
                <w:sz w:val="12"/>
                <w:szCs w:val="12"/>
              </w:rPr>
            </w:pPr>
            <w:r>
              <w:rPr>
                <w:spacing w:val="-1"/>
                <w:sz w:val="12"/>
                <w:szCs w:val="12"/>
              </w:rPr>
              <w:t>过程描述</w:t>
            </w:r>
          </w:p>
          <w:p w14:paraId="345AB589">
            <w:pPr>
              <w:pStyle w:val="6"/>
              <w:spacing w:before="16" w:line="220" w:lineRule="auto"/>
              <w:ind w:left="101"/>
              <w:rPr>
                <w:sz w:val="12"/>
                <w:szCs w:val="12"/>
              </w:rPr>
            </w:pPr>
            <w:r>
              <w:rPr>
                <w:spacing w:val="3"/>
                <w:sz w:val="12"/>
                <w:szCs w:val="12"/>
              </w:rPr>
              <w:t>(动调1名调)</w:t>
            </w:r>
          </w:p>
          <w:p w14:paraId="127BD886">
            <w:pPr>
              <w:pStyle w:val="6"/>
              <w:spacing w:before="106" w:line="219" w:lineRule="auto"/>
              <w:ind w:left="12"/>
              <w:rPr>
                <w:sz w:val="12"/>
                <w:szCs w:val="12"/>
              </w:rPr>
            </w:pPr>
            <w:r>
              <w:rPr>
                <w:spacing w:val="-1"/>
                <w:sz w:val="12"/>
                <w:szCs w:val="12"/>
              </w:rPr>
              <w:t>过程步囊的功館</w:t>
            </w:r>
          </w:p>
          <w:p w14:paraId="118D370D">
            <w:pPr>
              <w:pStyle w:val="6"/>
              <w:spacing w:before="7" w:line="219" w:lineRule="auto"/>
              <w:ind w:left="242"/>
              <w:rPr>
                <w:sz w:val="12"/>
                <w:szCs w:val="12"/>
              </w:rPr>
            </w:pPr>
            <w:r>
              <w:rPr>
                <w:spacing w:val="6"/>
                <w:sz w:val="12"/>
                <w:szCs w:val="12"/>
              </w:rPr>
              <w:t>或输出)</w:t>
            </w:r>
          </w:p>
        </w:tc>
        <w:tc>
          <w:tcPr>
            <w:tcW w:w="899" w:type="dxa"/>
            <w:shd w:val="clear" w:color="auto" w:fill="CFE3FA"/>
            <w:vAlign w:val="top"/>
          </w:tcPr>
          <w:p w14:paraId="4E9AF177">
            <w:pPr>
              <w:pStyle w:val="6"/>
              <w:spacing w:before="236" w:line="248" w:lineRule="auto"/>
              <w:ind w:left="142" w:hanging="129"/>
              <w:rPr>
                <w:sz w:val="12"/>
                <w:szCs w:val="12"/>
              </w:rPr>
            </w:pPr>
            <w:r>
              <w:rPr>
                <w:spacing w:val="-11"/>
                <w:sz w:val="12"/>
                <w:szCs w:val="12"/>
              </w:rPr>
              <w:t>2.过</w:t>
            </w:r>
            <w:r>
              <w:rPr>
                <w:spacing w:val="-10"/>
                <w:sz w:val="12"/>
                <w:szCs w:val="12"/>
              </w:rPr>
              <w:t>程步额的功</w:t>
            </w:r>
            <w:r>
              <w:rPr>
                <w:spacing w:val="-7"/>
                <w:sz w:val="12"/>
                <w:szCs w:val="12"/>
              </w:rPr>
              <w:t>能</w:t>
            </w:r>
            <w:r>
              <w:rPr>
                <w:spacing w:val="4"/>
                <w:sz w:val="12"/>
                <w:szCs w:val="12"/>
              </w:rPr>
              <w:t xml:space="preserve"> </w:t>
            </w:r>
            <w:r>
              <w:rPr>
                <w:spacing w:val="-1"/>
                <w:sz w:val="12"/>
                <w:szCs w:val="12"/>
              </w:rPr>
              <w:t>和产品特性</w:t>
            </w:r>
          </w:p>
          <w:p w14:paraId="04F89EAA">
            <w:pPr>
              <w:pStyle w:val="6"/>
              <w:spacing w:before="97" w:line="219" w:lineRule="auto"/>
              <w:jc w:val="right"/>
              <w:rPr>
                <w:sz w:val="12"/>
                <w:szCs w:val="12"/>
              </w:rPr>
            </w:pPr>
            <w:r>
              <w:rPr>
                <w:spacing w:val="3"/>
                <w:sz w:val="12"/>
                <w:szCs w:val="12"/>
              </w:rPr>
              <w:t>(三值为可选项)</w:t>
            </w:r>
          </w:p>
        </w:tc>
        <w:tc>
          <w:tcPr>
            <w:tcW w:w="1039" w:type="dxa"/>
            <w:shd w:val="clear" w:color="auto" w:fill="D6C0EC"/>
            <w:vAlign w:val="top"/>
          </w:tcPr>
          <w:p w14:paraId="67FA5BC9">
            <w:pPr>
              <w:spacing w:line="255" w:lineRule="auto"/>
              <w:rPr>
                <w:rFonts w:ascii="Arial"/>
                <w:sz w:val="21"/>
              </w:rPr>
            </w:pPr>
          </w:p>
          <w:p w14:paraId="50378716">
            <w:pPr>
              <w:pStyle w:val="6"/>
              <w:spacing w:before="39" w:line="220" w:lineRule="auto"/>
              <w:ind w:left="213"/>
              <w:rPr>
                <w:sz w:val="12"/>
                <w:szCs w:val="12"/>
              </w:rPr>
            </w:pPr>
            <w:r>
              <w:rPr>
                <w:spacing w:val="-2"/>
                <w:sz w:val="12"/>
                <w:szCs w:val="12"/>
              </w:rPr>
              <w:t>3.过程工作</w:t>
            </w:r>
          </w:p>
          <w:p w14:paraId="1E9C8E9C">
            <w:pPr>
              <w:pStyle w:val="6"/>
              <w:spacing w:before="126" w:line="219" w:lineRule="auto"/>
              <w:ind w:left="333"/>
              <w:rPr>
                <w:sz w:val="12"/>
                <w:szCs w:val="12"/>
              </w:rPr>
            </w:pPr>
            <w:r>
              <w:rPr>
                <w:spacing w:val="-2"/>
                <w:sz w:val="12"/>
                <w:szCs w:val="12"/>
              </w:rPr>
              <w:t>要素4M</w:t>
            </w:r>
          </w:p>
        </w:tc>
        <w:tc>
          <w:tcPr>
            <w:tcW w:w="1059" w:type="dxa"/>
            <w:shd w:val="clear" w:color="auto" w:fill="D9C5EE"/>
            <w:vAlign w:val="top"/>
          </w:tcPr>
          <w:p w14:paraId="62D0D894">
            <w:pPr>
              <w:spacing w:line="277" w:lineRule="auto"/>
              <w:rPr>
                <w:rFonts w:ascii="Arial"/>
                <w:sz w:val="21"/>
              </w:rPr>
            </w:pPr>
          </w:p>
          <w:p w14:paraId="6D7BDD39">
            <w:pPr>
              <w:pStyle w:val="6"/>
              <w:spacing w:before="39" w:line="183" w:lineRule="auto"/>
              <w:ind w:left="465"/>
              <w:rPr>
                <w:sz w:val="12"/>
                <w:szCs w:val="12"/>
              </w:rPr>
            </w:pPr>
            <w:r>
              <w:rPr>
                <w:spacing w:val="-2"/>
                <w:sz w:val="12"/>
                <w:szCs w:val="12"/>
              </w:rPr>
              <w:t>3.</w:t>
            </w:r>
          </w:p>
          <w:p w14:paraId="7346C381">
            <w:pPr>
              <w:pStyle w:val="6"/>
              <w:spacing w:line="232" w:lineRule="auto"/>
              <w:ind w:left="244" w:hanging="230"/>
              <w:rPr>
                <w:sz w:val="12"/>
                <w:szCs w:val="12"/>
              </w:rPr>
            </w:pPr>
            <w:r>
              <w:rPr>
                <w:spacing w:val="-7"/>
                <w:sz w:val="12"/>
                <w:szCs w:val="12"/>
              </w:rPr>
              <w:t>过</w:t>
            </w:r>
            <w:r>
              <w:rPr>
                <w:spacing w:val="-6"/>
                <w:sz w:val="12"/>
                <w:szCs w:val="12"/>
              </w:rPr>
              <w:t>框工作更京和过</w:t>
            </w:r>
            <w:r>
              <w:rPr>
                <w:spacing w:val="-5"/>
                <w:sz w:val="12"/>
                <w:szCs w:val="12"/>
              </w:rPr>
              <w:t>程</w:t>
            </w:r>
            <w:r>
              <w:rPr>
                <w:spacing w:val="7"/>
                <w:sz w:val="12"/>
                <w:szCs w:val="12"/>
              </w:rPr>
              <w:t xml:space="preserve"> </w:t>
            </w:r>
            <w:r>
              <w:rPr>
                <w:spacing w:val="-1"/>
                <w:sz w:val="12"/>
                <w:szCs w:val="12"/>
              </w:rPr>
              <w:t>特性的功能</w:t>
            </w:r>
          </w:p>
        </w:tc>
        <w:tc>
          <w:tcPr>
            <w:tcW w:w="1049" w:type="dxa"/>
            <w:shd w:val="clear" w:color="auto" w:fill="D0E9F9"/>
            <w:vAlign w:val="top"/>
          </w:tcPr>
          <w:p w14:paraId="028E05EC">
            <w:pPr>
              <w:spacing w:line="277" w:lineRule="auto"/>
              <w:rPr>
                <w:rFonts w:ascii="Arial"/>
                <w:sz w:val="21"/>
              </w:rPr>
            </w:pPr>
          </w:p>
          <w:p w14:paraId="188A09DF">
            <w:pPr>
              <w:pStyle w:val="6"/>
              <w:spacing w:before="39" w:line="183" w:lineRule="auto"/>
              <w:ind w:left="455"/>
              <w:rPr>
                <w:sz w:val="12"/>
                <w:szCs w:val="12"/>
              </w:rPr>
            </w:pPr>
            <w:r>
              <w:rPr>
                <w:spacing w:val="-2"/>
                <w:sz w:val="12"/>
                <w:szCs w:val="12"/>
              </w:rPr>
              <w:t>2.</w:t>
            </w:r>
          </w:p>
          <w:p w14:paraId="03D3F762">
            <w:pPr>
              <w:pStyle w:val="6"/>
              <w:spacing w:line="217" w:lineRule="auto"/>
              <w:jc w:val="right"/>
              <w:rPr>
                <w:sz w:val="12"/>
                <w:szCs w:val="12"/>
              </w:rPr>
            </w:pPr>
            <w:r>
              <w:rPr>
                <w:spacing w:val="-8"/>
                <w:sz w:val="12"/>
                <w:szCs w:val="12"/>
              </w:rPr>
              <w:t>过程</w:t>
            </w:r>
            <w:r>
              <w:rPr>
                <w:spacing w:val="-7"/>
                <w:sz w:val="12"/>
                <w:szCs w:val="12"/>
              </w:rPr>
              <w:t>步■的失效横</w:t>
            </w:r>
            <w:r>
              <w:rPr>
                <w:spacing w:val="-5"/>
                <w:sz w:val="12"/>
                <w:szCs w:val="12"/>
              </w:rPr>
              <w:t>式</w:t>
            </w:r>
          </w:p>
          <w:p w14:paraId="081BD6FF">
            <w:pPr>
              <w:pStyle w:val="6"/>
              <w:spacing w:before="19" w:line="222" w:lineRule="auto"/>
              <w:ind w:left="395"/>
              <w:rPr>
                <w:sz w:val="12"/>
                <w:szCs w:val="12"/>
              </w:rPr>
            </w:pPr>
            <w:r>
              <w:rPr>
                <w:spacing w:val="-5"/>
                <w:sz w:val="12"/>
                <w:szCs w:val="12"/>
              </w:rPr>
              <w:t>(FM)</w:t>
            </w:r>
          </w:p>
        </w:tc>
        <w:tc>
          <w:tcPr>
            <w:tcW w:w="1059" w:type="dxa"/>
            <w:vAlign w:val="top"/>
          </w:tcPr>
          <w:p w14:paraId="22860248">
            <w:pPr>
              <w:spacing w:line="424" w:lineRule="auto"/>
              <w:rPr>
                <w:rFonts w:ascii="Arial"/>
                <w:sz w:val="21"/>
              </w:rPr>
            </w:pPr>
          </w:p>
          <w:p w14:paraId="50475190">
            <w:pPr>
              <w:pStyle w:val="6"/>
              <w:spacing w:before="39" w:line="220" w:lineRule="auto"/>
              <w:ind w:left="107"/>
              <w:rPr>
                <w:sz w:val="12"/>
                <w:szCs w:val="12"/>
              </w:rPr>
            </w:pPr>
            <w:r>
              <w:rPr>
                <w:spacing w:val="3"/>
                <w:sz w:val="12"/>
                <w:szCs w:val="12"/>
              </w:rPr>
              <w:t>1.失效影响(</w:t>
            </w:r>
            <w:r>
              <w:rPr>
                <w:sz w:val="12"/>
                <w:szCs w:val="12"/>
              </w:rPr>
              <w:t>FE</w:t>
            </w:r>
            <w:r>
              <w:rPr>
                <w:spacing w:val="3"/>
                <w:sz w:val="12"/>
                <w:szCs w:val="12"/>
              </w:rPr>
              <w:t>)</w:t>
            </w:r>
          </w:p>
        </w:tc>
        <w:tc>
          <w:tcPr>
            <w:tcW w:w="210" w:type="dxa"/>
            <w:shd w:val="clear" w:color="auto" w:fill="A1DA1C"/>
            <w:vAlign w:val="top"/>
          </w:tcPr>
          <w:p w14:paraId="740DF8ED">
            <w:pPr>
              <w:rPr>
                <w:rFonts w:ascii="Arial"/>
                <w:sz w:val="21"/>
              </w:rPr>
            </w:pPr>
            <w:r>
              <mc:AlternateContent>
                <mc:Choice Requires="wps">
                  <w:drawing>
                    <wp:anchor distT="0" distB="0" distL="0" distR="0" simplePos="0" relativeHeight="251874304" behindDoc="0" locked="0" layoutInCell="1" allowOverlap="1">
                      <wp:simplePos x="0" y="0"/>
                      <wp:positionH relativeFrom="rightMargin">
                        <wp:posOffset>-229235</wp:posOffset>
                      </wp:positionH>
                      <wp:positionV relativeFrom="topMargin">
                        <wp:posOffset>238125</wp:posOffset>
                      </wp:positionV>
                      <wp:extent cx="332105" cy="157480"/>
                      <wp:effectExtent l="0" t="0" r="0" b="0"/>
                      <wp:wrapNone/>
                      <wp:docPr id="406" name="TextBox 406"/>
                      <wp:cNvGraphicFramePr/>
                      <a:graphic xmlns:a="http://schemas.openxmlformats.org/drawingml/2006/main">
                        <a:graphicData uri="http://schemas.microsoft.com/office/word/2010/wordprocessingShape">
                          <wps:wsp>
                            <wps:cNvSpPr txBox="1"/>
                            <wps:spPr>
                              <a:xfrm rot="16200000">
                                <a:off x="-229848" y="238569"/>
                                <a:ext cx="33210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B704CA">
                                  <w:pPr>
                                    <w:pStyle w:val="6"/>
                                    <w:spacing w:before="48" w:line="220" w:lineRule="auto"/>
                                    <w:ind w:left="20"/>
                                    <w:rPr>
                                      <w:sz w:val="15"/>
                                      <w:szCs w:val="15"/>
                                    </w:rPr>
                                  </w:pPr>
                                  <w:r>
                                    <w:rPr>
                                      <w:spacing w:val="6"/>
                                      <w:sz w:val="15"/>
                                      <w:szCs w:val="15"/>
                                    </w:rPr>
                                    <w:t>严E(s)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6" o:spid="_x0000_s1026" o:spt="202" type="#_x0000_t202" style="position:absolute;left:0pt;margin-left:-7.8pt;margin-top:19.25pt;height:12.4pt;width:26.15pt;mso-position-horizontal-relative:page;mso-position-vertical-relative:page;rotation:-5898240f;z-index:251874304;mso-width-relative:page;mso-height-relative:page;" filled="f" stroked="f" coordsize="21600,21600" o:gfxdata="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WvvGx1wAAAAgBAAAP&#10;AAAAAAAAAAEAIAAAACIAAABkcnMvZG93bnJldi54bWxQSwECFAAUAAAACACHTuJAPb9waVICAACk&#10;BAAADgAAAAAAAAABACAAAAAmAQAAZHJzL2Uyb0RvYy54bWxQSwUGAAAAAAYABgBZAQAA6gUAAAAA&#10;">
                      <v:fill on="f" focussize="0,0"/>
                      <v:stroke on="f" weight="0pt" miterlimit="0" joinstyle="miter"/>
                      <v:imagedata o:title=""/>
                      <o:lock v:ext="edit" aspectratio="f"/>
                      <v:textbox inset="0mm,0mm,0mm,0mm">
                        <w:txbxContent>
                          <w:p w14:paraId="05B704CA">
                            <w:pPr>
                              <w:pStyle w:val="6"/>
                              <w:spacing w:before="48" w:line="220" w:lineRule="auto"/>
                              <w:ind w:left="20"/>
                              <w:rPr>
                                <w:sz w:val="15"/>
                                <w:szCs w:val="15"/>
                              </w:rPr>
                            </w:pPr>
                            <w:r>
                              <w:rPr>
                                <w:spacing w:val="6"/>
                                <w:sz w:val="15"/>
                                <w:szCs w:val="15"/>
                              </w:rPr>
                              <w:t>严E(s)</w:t>
                            </w:r>
                          </w:p>
                        </w:txbxContent>
                      </v:textbox>
                    </v:shape>
                  </w:pict>
                </mc:Fallback>
              </mc:AlternateContent>
            </w:r>
          </w:p>
        </w:tc>
        <w:tc>
          <w:tcPr>
            <w:tcW w:w="889" w:type="dxa"/>
            <w:shd w:val="clear" w:color="auto" w:fill="DAC6E7"/>
            <w:vAlign w:val="top"/>
          </w:tcPr>
          <w:p w14:paraId="4583A654">
            <w:pPr>
              <w:spacing w:line="277" w:lineRule="auto"/>
              <w:rPr>
                <w:rFonts w:ascii="Arial"/>
                <w:sz w:val="21"/>
              </w:rPr>
            </w:pPr>
          </w:p>
          <w:p w14:paraId="03BCD805">
            <w:pPr>
              <w:pStyle w:val="6"/>
              <w:spacing w:before="39" w:line="183" w:lineRule="auto"/>
              <w:ind w:left="377"/>
              <w:rPr>
                <w:sz w:val="12"/>
                <w:szCs w:val="12"/>
              </w:rPr>
            </w:pPr>
            <w:r>
              <w:rPr>
                <w:spacing w:val="-2"/>
                <w:sz w:val="12"/>
                <w:szCs w:val="12"/>
              </w:rPr>
              <w:t>3.</w:t>
            </w:r>
          </w:p>
          <w:p w14:paraId="542FBA72">
            <w:pPr>
              <w:pStyle w:val="6"/>
              <w:spacing w:line="217" w:lineRule="auto"/>
              <w:ind w:left="18"/>
              <w:rPr>
                <w:sz w:val="12"/>
                <w:szCs w:val="12"/>
              </w:rPr>
            </w:pPr>
            <w:r>
              <w:rPr>
                <w:spacing w:val="-1"/>
                <w:sz w:val="12"/>
                <w:szCs w:val="12"/>
              </w:rPr>
              <w:t>工作要素的失效</w:t>
            </w:r>
          </w:p>
          <w:p w14:paraId="4F40F257">
            <w:pPr>
              <w:pStyle w:val="6"/>
              <w:spacing w:before="17" w:line="220" w:lineRule="auto"/>
              <w:ind w:left="197"/>
              <w:rPr>
                <w:sz w:val="12"/>
                <w:szCs w:val="12"/>
              </w:rPr>
            </w:pPr>
            <w:r>
              <w:rPr>
                <w:spacing w:val="6"/>
                <w:sz w:val="12"/>
                <w:szCs w:val="12"/>
              </w:rPr>
              <w:t>起因(</w:t>
            </w:r>
            <w:r>
              <w:rPr>
                <w:sz w:val="12"/>
                <w:szCs w:val="12"/>
              </w:rPr>
              <w:t>FC</w:t>
            </w:r>
            <w:r>
              <w:rPr>
                <w:spacing w:val="6"/>
                <w:sz w:val="12"/>
                <w:szCs w:val="12"/>
              </w:rPr>
              <w:t>)</w:t>
            </w:r>
          </w:p>
        </w:tc>
        <w:tc>
          <w:tcPr>
            <w:tcW w:w="894" w:type="dxa"/>
            <w:shd w:val="clear" w:color="auto" w:fill="9CD61E"/>
            <w:vAlign w:val="top"/>
          </w:tcPr>
          <w:p w14:paraId="209EB6B9">
            <w:pPr>
              <w:rPr>
                <w:rFonts w:ascii="Arial"/>
                <w:sz w:val="21"/>
              </w:rPr>
            </w:pPr>
            <w:r>
              <mc:AlternateContent>
                <mc:Choice Requires="wps">
                  <w:drawing>
                    <wp:anchor distT="0" distB="0" distL="0" distR="0" simplePos="0" relativeHeight="251873280" behindDoc="0" locked="0" layoutInCell="1" allowOverlap="1">
                      <wp:simplePos x="0" y="0"/>
                      <wp:positionH relativeFrom="rightMargin">
                        <wp:posOffset>-320675</wp:posOffset>
                      </wp:positionH>
                      <wp:positionV relativeFrom="topMargin">
                        <wp:posOffset>362585</wp:posOffset>
                      </wp:positionV>
                      <wp:extent cx="195580" cy="160020"/>
                      <wp:effectExtent l="0" t="0" r="0" b="0"/>
                      <wp:wrapNone/>
                      <wp:docPr id="408" name="TextBox 408"/>
                      <wp:cNvGraphicFramePr/>
                      <a:graphic xmlns:a="http://schemas.openxmlformats.org/drawingml/2006/main">
                        <a:graphicData uri="http://schemas.microsoft.com/office/word/2010/wordprocessingShape">
                          <wps:wsp>
                            <wps:cNvSpPr txBox="1"/>
                            <wps:spPr>
                              <a:xfrm rot="16200000">
                                <a:off x="-321005" y="362949"/>
                                <a:ext cx="195579" cy="160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600D787">
                                  <w:pPr>
                                    <w:pStyle w:val="6"/>
                                    <w:spacing w:before="50" w:line="222" w:lineRule="auto"/>
                                    <w:ind w:left="20"/>
                                    <w:rPr>
                                      <w:sz w:val="15"/>
                                      <w:szCs w:val="15"/>
                                    </w:rPr>
                                  </w:pPr>
                                  <w:r>
                                    <w:rPr>
                                      <w:spacing w:val="-7"/>
                                      <w:sz w:val="15"/>
                                      <w:szCs w:val="15"/>
                                    </w:rPr>
                                    <w:t>(PG(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8" o:spid="_x0000_s1026" o:spt="202" type="#_x0000_t202" style="position:absolute;left:0pt;margin-left:19.2pt;margin-top:29.05pt;height:12.6pt;width:15.4pt;mso-position-horizontal-relative:page;mso-position-vertical-relative:page;rotation:-5898240f;z-index:251873280;mso-width-relative:page;mso-height-relative:page;" filled="f" stroked="f" coordsize="21600,21600" o:gfxdata="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rUbzNgAAAAJAQAA&#10;DwAAAAAAAAABACAAAAAiAAAAZHJzL2Rvd25yZXYueG1sUEsBAhQAFAAAAAgAh07iQIfZ9oxSAgAA&#10;pAQAAA4AAAAAAAAAAQAgAAAAJwEAAGRycy9lMm9Eb2MueG1sUEsFBgAAAAAGAAYAWQEAAOsFAAAA&#10;AA==&#10;">
                      <v:fill on="f" focussize="0,0"/>
                      <v:stroke on="f" weight="0pt" miterlimit="0" joinstyle="miter"/>
                      <v:imagedata o:title=""/>
                      <o:lock v:ext="edit" aspectratio="f"/>
                      <v:textbox inset="0mm,0mm,0mm,0mm">
                        <w:txbxContent>
                          <w:p w14:paraId="2600D787">
                            <w:pPr>
                              <w:pStyle w:val="6"/>
                              <w:spacing w:before="50" w:line="222" w:lineRule="auto"/>
                              <w:ind w:left="20"/>
                              <w:rPr>
                                <w:sz w:val="15"/>
                                <w:szCs w:val="15"/>
                              </w:rPr>
                            </w:pPr>
                            <w:r>
                              <w:rPr>
                                <w:spacing w:val="-7"/>
                                <w:sz w:val="15"/>
                                <w:szCs w:val="15"/>
                              </w:rPr>
                              <w:t>(PG(</w:t>
                            </w:r>
                          </w:p>
                        </w:txbxContent>
                      </v:textbox>
                    </v:shape>
                  </w:pict>
                </mc:Fallback>
              </mc:AlternateContent>
            </w:r>
          </w:p>
        </w:tc>
      </w:tr>
      <w:tr w14:paraId="5E179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245" w:type="dxa"/>
            <w:vAlign w:val="top"/>
          </w:tcPr>
          <w:p w14:paraId="789AF847">
            <w:pPr>
              <w:rPr>
                <w:rFonts w:ascii="Arial"/>
                <w:sz w:val="21"/>
              </w:rPr>
            </w:pPr>
          </w:p>
        </w:tc>
        <w:tc>
          <w:tcPr>
            <w:tcW w:w="659" w:type="dxa"/>
            <w:vAlign w:val="top"/>
          </w:tcPr>
          <w:p w14:paraId="4883817F">
            <w:pPr>
              <w:rPr>
                <w:rFonts w:ascii="Arial"/>
                <w:sz w:val="21"/>
              </w:rPr>
            </w:pPr>
          </w:p>
        </w:tc>
        <w:tc>
          <w:tcPr>
            <w:tcW w:w="859" w:type="dxa"/>
            <w:vAlign w:val="top"/>
          </w:tcPr>
          <w:p w14:paraId="5D3FE96E">
            <w:pPr>
              <w:rPr>
                <w:rFonts w:ascii="Arial"/>
                <w:sz w:val="21"/>
              </w:rPr>
            </w:pPr>
          </w:p>
        </w:tc>
        <w:tc>
          <w:tcPr>
            <w:tcW w:w="879" w:type="dxa"/>
            <w:vAlign w:val="top"/>
          </w:tcPr>
          <w:p w14:paraId="2B4F9755">
            <w:pPr>
              <w:rPr>
                <w:rFonts w:ascii="Arial"/>
                <w:sz w:val="21"/>
              </w:rPr>
            </w:pPr>
          </w:p>
        </w:tc>
        <w:tc>
          <w:tcPr>
            <w:tcW w:w="899" w:type="dxa"/>
            <w:vAlign w:val="top"/>
          </w:tcPr>
          <w:p w14:paraId="7FFC9BC1">
            <w:pPr>
              <w:rPr>
                <w:rFonts w:ascii="Arial"/>
                <w:sz w:val="21"/>
              </w:rPr>
            </w:pPr>
          </w:p>
        </w:tc>
        <w:tc>
          <w:tcPr>
            <w:tcW w:w="1039" w:type="dxa"/>
            <w:vAlign w:val="top"/>
          </w:tcPr>
          <w:p w14:paraId="6CDB2AD9">
            <w:pPr>
              <w:rPr>
                <w:rFonts w:ascii="Arial"/>
                <w:sz w:val="21"/>
              </w:rPr>
            </w:pPr>
          </w:p>
        </w:tc>
        <w:tc>
          <w:tcPr>
            <w:tcW w:w="1059" w:type="dxa"/>
            <w:vAlign w:val="top"/>
          </w:tcPr>
          <w:p w14:paraId="07030C0F">
            <w:pPr>
              <w:rPr>
                <w:rFonts w:ascii="Arial"/>
                <w:sz w:val="21"/>
              </w:rPr>
            </w:pPr>
          </w:p>
        </w:tc>
        <w:tc>
          <w:tcPr>
            <w:tcW w:w="1049" w:type="dxa"/>
            <w:vAlign w:val="top"/>
          </w:tcPr>
          <w:p w14:paraId="42FF7596">
            <w:pPr>
              <w:rPr>
                <w:rFonts w:ascii="Arial"/>
                <w:sz w:val="21"/>
              </w:rPr>
            </w:pPr>
          </w:p>
        </w:tc>
        <w:tc>
          <w:tcPr>
            <w:tcW w:w="1059" w:type="dxa"/>
            <w:vAlign w:val="top"/>
          </w:tcPr>
          <w:p w14:paraId="7F8D5D90">
            <w:pPr>
              <w:rPr>
                <w:rFonts w:ascii="Arial"/>
                <w:sz w:val="21"/>
              </w:rPr>
            </w:pPr>
          </w:p>
        </w:tc>
        <w:tc>
          <w:tcPr>
            <w:tcW w:w="210" w:type="dxa"/>
            <w:vAlign w:val="top"/>
          </w:tcPr>
          <w:p w14:paraId="6FE72CF2">
            <w:pPr>
              <w:rPr>
                <w:rFonts w:ascii="Arial"/>
                <w:sz w:val="21"/>
              </w:rPr>
            </w:pPr>
          </w:p>
        </w:tc>
        <w:tc>
          <w:tcPr>
            <w:tcW w:w="889" w:type="dxa"/>
            <w:vAlign w:val="top"/>
          </w:tcPr>
          <w:p w14:paraId="7503F5C4">
            <w:pPr>
              <w:rPr>
                <w:rFonts w:ascii="Arial"/>
                <w:sz w:val="21"/>
              </w:rPr>
            </w:pPr>
          </w:p>
        </w:tc>
        <w:tc>
          <w:tcPr>
            <w:tcW w:w="894" w:type="dxa"/>
            <w:vAlign w:val="top"/>
          </w:tcPr>
          <w:p w14:paraId="76F612EE">
            <w:pPr>
              <w:rPr>
                <w:rFonts w:ascii="Arial"/>
                <w:sz w:val="21"/>
              </w:rPr>
            </w:pPr>
          </w:p>
        </w:tc>
      </w:tr>
    </w:tbl>
    <w:p w14:paraId="789C897E">
      <w:pPr>
        <w:spacing w:before="2"/>
      </w:pPr>
    </w:p>
    <w:p w14:paraId="2F11A1E6">
      <w:pPr>
        <w:spacing w:before="2"/>
      </w:pPr>
    </w:p>
    <w:p w14:paraId="1A38D370">
      <w:pPr>
        <w:spacing w:before="1"/>
      </w:pPr>
    </w:p>
    <w:p w14:paraId="27E8546A">
      <w:pPr>
        <w:spacing w:before="1"/>
      </w:pPr>
    </w:p>
    <w:p w14:paraId="42BA241D">
      <w:pPr>
        <w:spacing w:before="1"/>
      </w:pPr>
    </w:p>
    <w:p w14:paraId="6A5F4799">
      <w:pPr>
        <w:spacing w:before="1"/>
      </w:pPr>
    </w:p>
    <w:p w14:paraId="6F2919DC">
      <w:pPr>
        <w:spacing w:before="1"/>
      </w:pPr>
    </w:p>
    <w:tbl>
      <w:tblPr>
        <w:tblStyle w:val="5"/>
        <w:tblW w:w="979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
        <w:gridCol w:w="1029"/>
        <w:gridCol w:w="290"/>
        <w:gridCol w:w="270"/>
        <w:gridCol w:w="290"/>
        <w:gridCol w:w="299"/>
        <w:gridCol w:w="290"/>
        <w:gridCol w:w="809"/>
        <w:gridCol w:w="799"/>
        <w:gridCol w:w="789"/>
        <w:gridCol w:w="799"/>
        <w:gridCol w:w="799"/>
        <w:gridCol w:w="779"/>
        <w:gridCol w:w="809"/>
        <w:gridCol w:w="280"/>
        <w:gridCol w:w="299"/>
        <w:gridCol w:w="290"/>
        <w:gridCol w:w="290"/>
        <w:gridCol w:w="310"/>
      </w:tblGrid>
      <w:tr w14:paraId="4933E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2743" w:type="dxa"/>
            <w:gridSpan w:val="7"/>
            <w:vAlign w:val="top"/>
          </w:tcPr>
          <w:p w14:paraId="6BCBC8C0">
            <w:pPr>
              <w:pStyle w:val="6"/>
              <w:spacing w:before="69" w:line="219" w:lineRule="auto"/>
              <w:ind w:left="327"/>
              <w:rPr>
                <w:sz w:val="16"/>
                <w:szCs w:val="16"/>
              </w:rPr>
            </w:pPr>
            <w:r>
              <w:rPr>
                <w:b/>
                <w:bCs/>
                <w:sz w:val="16"/>
                <w:szCs w:val="16"/>
              </w:rPr>
              <w:t>PF</w:t>
            </w:r>
            <w:r>
              <w:rPr>
                <w:spacing w:val="-48"/>
                <w:sz w:val="16"/>
                <w:szCs w:val="16"/>
              </w:rPr>
              <w:t xml:space="preserve"> </w:t>
            </w:r>
            <w:r>
              <w:rPr>
                <w:b/>
                <w:bCs/>
                <w:sz w:val="16"/>
                <w:szCs w:val="16"/>
              </w:rPr>
              <w:t>MEA</w:t>
            </w:r>
            <w:r>
              <w:rPr>
                <w:b/>
                <w:bCs/>
                <w:spacing w:val="36"/>
                <w:sz w:val="16"/>
                <w:szCs w:val="16"/>
              </w:rPr>
              <w:t>风险分析(步骤五)</w:t>
            </w:r>
          </w:p>
        </w:tc>
        <w:tc>
          <w:tcPr>
            <w:tcW w:w="7052" w:type="dxa"/>
            <w:gridSpan w:val="12"/>
            <w:vAlign w:val="top"/>
          </w:tcPr>
          <w:p w14:paraId="29F201E2">
            <w:pPr>
              <w:pStyle w:val="6"/>
              <w:spacing w:before="69" w:line="219" w:lineRule="auto"/>
              <w:ind w:left="2624"/>
              <w:rPr>
                <w:sz w:val="16"/>
                <w:szCs w:val="16"/>
              </w:rPr>
            </w:pPr>
            <w:r>
              <w:rPr>
                <w:b/>
                <w:bCs/>
                <w:spacing w:val="-9"/>
                <w:sz w:val="16"/>
                <w:szCs w:val="16"/>
              </w:rPr>
              <w:t>P</w:t>
            </w:r>
            <w:r>
              <w:rPr>
                <w:spacing w:val="-31"/>
                <w:sz w:val="16"/>
                <w:szCs w:val="16"/>
              </w:rPr>
              <w:t xml:space="preserve"> </w:t>
            </w:r>
            <w:r>
              <w:rPr>
                <w:b/>
                <w:bCs/>
                <w:spacing w:val="-9"/>
                <w:sz w:val="16"/>
                <w:szCs w:val="16"/>
              </w:rPr>
              <w:t>F</w:t>
            </w:r>
            <w:r>
              <w:rPr>
                <w:spacing w:val="-39"/>
                <w:sz w:val="16"/>
                <w:szCs w:val="16"/>
              </w:rPr>
              <w:t xml:space="preserve"> </w:t>
            </w:r>
            <w:r>
              <w:rPr>
                <w:b/>
                <w:bCs/>
                <w:spacing w:val="-9"/>
                <w:sz w:val="16"/>
                <w:szCs w:val="16"/>
              </w:rPr>
              <w:t>M</w:t>
            </w:r>
            <w:r>
              <w:rPr>
                <w:spacing w:val="-36"/>
                <w:sz w:val="16"/>
                <w:szCs w:val="16"/>
              </w:rPr>
              <w:t xml:space="preserve"> </w:t>
            </w:r>
            <w:r>
              <w:rPr>
                <w:b/>
                <w:bCs/>
                <w:spacing w:val="-9"/>
                <w:sz w:val="16"/>
                <w:szCs w:val="16"/>
              </w:rPr>
              <w:t>E</w:t>
            </w:r>
            <w:r>
              <w:rPr>
                <w:spacing w:val="-39"/>
                <w:sz w:val="16"/>
                <w:szCs w:val="16"/>
              </w:rPr>
              <w:t xml:space="preserve"> </w:t>
            </w:r>
            <w:r>
              <w:rPr>
                <w:b/>
                <w:bCs/>
                <w:spacing w:val="-9"/>
                <w:sz w:val="16"/>
                <w:szCs w:val="16"/>
              </w:rPr>
              <w:t>A</w:t>
            </w:r>
            <w:r>
              <w:rPr>
                <w:spacing w:val="-35"/>
                <w:sz w:val="16"/>
                <w:szCs w:val="16"/>
              </w:rPr>
              <w:t xml:space="preserve"> </w:t>
            </w:r>
            <w:r>
              <w:rPr>
                <w:b/>
                <w:bCs/>
                <w:spacing w:val="-9"/>
                <w:sz w:val="16"/>
                <w:szCs w:val="16"/>
              </w:rPr>
              <w:t>优</w:t>
            </w:r>
            <w:r>
              <w:rPr>
                <w:spacing w:val="-34"/>
                <w:sz w:val="16"/>
                <w:szCs w:val="16"/>
              </w:rPr>
              <w:t xml:space="preserve"> </w:t>
            </w:r>
            <w:r>
              <w:rPr>
                <w:b/>
                <w:bCs/>
                <w:spacing w:val="-9"/>
                <w:sz w:val="16"/>
                <w:szCs w:val="16"/>
              </w:rPr>
              <w:t>化</w:t>
            </w:r>
            <w:r>
              <w:rPr>
                <w:spacing w:val="-9"/>
                <w:sz w:val="16"/>
                <w:szCs w:val="16"/>
              </w:rPr>
              <w:t xml:space="preserve"> </w:t>
            </w:r>
            <w:r>
              <w:rPr>
                <w:b/>
                <w:bCs/>
                <w:spacing w:val="-9"/>
                <w:sz w:val="16"/>
                <w:szCs w:val="16"/>
              </w:rPr>
              <w:t>(</w:t>
            </w:r>
            <w:r>
              <w:rPr>
                <w:spacing w:val="-32"/>
                <w:sz w:val="16"/>
                <w:szCs w:val="16"/>
              </w:rPr>
              <w:t xml:space="preserve"> </w:t>
            </w:r>
            <w:r>
              <w:rPr>
                <w:b/>
                <w:bCs/>
                <w:spacing w:val="-9"/>
                <w:sz w:val="16"/>
                <w:szCs w:val="16"/>
              </w:rPr>
              <w:t>步</w:t>
            </w:r>
            <w:r>
              <w:rPr>
                <w:spacing w:val="-35"/>
                <w:sz w:val="16"/>
                <w:szCs w:val="16"/>
              </w:rPr>
              <w:t xml:space="preserve"> </w:t>
            </w:r>
            <w:r>
              <w:rPr>
                <w:b/>
                <w:bCs/>
                <w:spacing w:val="-9"/>
                <w:sz w:val="16"/>
                <w:szCs w:val="16"/>
              </w:rPr>
              <w:t>骤</w:t>
            </w:r>
            <w:r>
              <w:rPr>
                <w:spacing w:val="-33"/>
                <w:sz w:val="16"/>
                <w:szCs w:val="16"/>
              </w:rPr>
              <w:t xml:space="preserve"> </w:t>
            </w:r>
            <w:r>
              <w:rPr>
                <w:b/>
                <w:bCs/>
                <w:spacing w:val="-9"/>
                <w:sz w:val="16"/>
                <w:szCs w:val="16"/>
              </w:rPr>
              <w:t>六</w:t>
            </w:r>
            <w:r>
              <w:rPr>
                <w:spacing w:val="-33"/>
                <w:sz w:val="16"/>
                <w:szCs w:val="16"/>
              </w:rPr>
              <w:t xml:space="preserve"> </w:t>
            </w:r>
            <w:r>
              <w:rPr>
                <w:b/>
                <w:bCs/>
                <w:spacing w:val="-9"/>
                <w:sz w:val="16"/>
                <w:szCs w:val="16"/>
              </w:rPr>
              <w:t>)</w:t>
            </w:r>
          </w:p>
        </w:tc>
      </w:tr>
      <w:tr w14:paraId="21CB8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4" w:hRule="atLeast"/>
        </w:trPr>
        <w:tc>
          <w:tcPr>
            <w:tcW w:w="275" w:type="dxa"/>
            <w:shd w:val="clear" w:color="auto" w:fill="91C606"/>
            <w:vAlign w:val="top"/>
          </w:tcPr>
          <w:p w14:paraId="285EC597">
            <w:pPr>
              <w:rPr>
                <w:rFonts w:ascii="Arial"/>
                <w:sz w:val="21"/>
              </w:rPr>
            </w:pPr>
            <w:r>
              <mc:AlternateContent>
                <mc:Choice Requires="wps">
                  <w:drawing>
                    <wp:anchor distT="0" distB="0" distL="0" distR="0" simplePos="0" relativeHeight="251869184" behindDoc="0" locked="0" layoutInCell="1" allowOverlap="1">
                      <wp:simplePos x="0" y="0"/>
                      <wp:positionH relativeFrom="rightMargin">
                        <wp:posOffset>-292100</wp:posOffset>
                      </wp:positionH>
                      <wp:positionV relativeFrom="topMargin">
                        <wp:posOffset>363855</wp:posOffset>
                      </wp:positionV>
                      <wp:extent cx="403225" cy="166370"/>
                      <wp:effectExtent l="0" t="0" r="0" b="0"/>
                      <wp:wrapNone/>
                      <wp:docPr id="410" name="TextBox 410"/>
                      <wp:cNvGraphicFramePr/>
                      <a:graphic xmlns:a="http://schemas.openxmlformats.org/drawingml/2006/main">
                        <a:graphicData uri="http://schemas.microsoft.com/office/word/2010/wordprocessingShape">
                          <wps:wsp>
                            <wps:cNvSpPr txBox="1"/>
                            <wps:spPr>
                              <a:xfrm rot="16200000">
                                <a:off x="-292480" y="364304"/>
                                <a:ext cx="403225"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85C42D">
                                  <w:pPr>
                                    <w:pStyle w:val="6"/>
                                    <w:spacing w:before="50" w:line="220" w:lineRule="auto"/>
                                    <w:ind w:left="20"/>
                                    <w:rPr>
                                      <w:sz w:val="16"/>
                                      <w:szCs w:val="16"/>
                                    </w:rPr>
                                  </w:pPr>
                                  <w:r>
                                    <w:rPr>
                                      <w:spacing w:val="6"/>
                                      <w:sz w:val="16"/>
                                      <w:szCs w:val="16"/>
                                    </w:rPr>
                                    <w:t>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0" o:spid="_x0000_s1026" o:spt="202" type="#_x0000_t202" style="position:absolute;left:0pt;margin-left:-9.5pt;margin-top:29.15pt;height:13.1pt;width:31.75pt;mso-position-horizontal-relative:page;mso-position-vertical-relative:page;rotation:-5898240f;z-index:251869184;mso-width-relative:page;mso-height-relative:page;" filled="f" stroked="f" coordsize="21600,21600" o:gfxdata="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GHuOq2AAAAAgBAAAP&#10;AAAAAAAAAAEAIAAAACIAAABkcnMvZG93bnJldi54bWxQSwECFAAUAAAACACHTuJAth6491ECAACk&#10;BAAADgAAAAAAAAABACAAAAAnAQAAZHJzL2Uyb0RvYy54bWxQSwUGAAAAAAYABgBZAQAA6gUAAAAA&#10;">
                      <v:fill on="f" focussize="0,0"/>
                      <v:stroke on="f" weight="0pt" miterlimit="0" joinstyle="miter"/>
                      <v:imagedata o:title=""/>
                      <o:lock v:ext="edit" aspectratio="f"/>
                      <v:textbox inset="0mm,0mm,0mm,0mm">
                        <w:txbxContent>
                          <w:p w14:paraId="1385C42D">
                            <w:pPr>
                              <w:pStyle w:val="6"/>
                              <w:spacing w:before="50" w:line="220" w:lineRule="auto"/>
                              <w:ind w:left="20"/>
                              <w:rPr>
                                <w:sz w:val="16"/>
                                <w:szCs w:val="16"/>
                              </w:rPr>
                            </w:pPr>
                            <w:r>
                              <w:rPr>
                                <w:spacing w:val="6"/>
                                <w:sz w:val="16"/>
                                <w:szCs w:val="16"/>
                              </w:rPr>
                              <w:t>频度(O)</w:t>
                            </w:r>
                          </w:p>
                        </w:txbxContent>
                      </v:textbox>
                    </v:shape>
                  </w:pict>
                </mc:Fallback>
              </mc:AlternateContent>
            </w:r>
          </w:p>
        </w:tc>
        <w:tc>
          <w:tcPr>
            <w:tcW w:w="1029" w:type="dxa"/>
            <w:shd w:val="clear" w:color="auto" w:fill="90C603"/>
            <w:vAlign w:val="top"/>
          </w:tcPr>
          <w:p w14:paraId="5CD2F244">
            <w:pPr>
              <w:rPr>
                <w:rFonts w:ascii="Arial"/>
                <w:sz w:val="21"/>
              </w:rPr>
            </w:pPr>
            <w:r>
              <mc:AlternateContent>
                <mc:Choice Requires="wps">
                  <w:drawing>
                    <wp:anchor distT="0" distB="0" distL="0" distR="0" simplePos="0" relativeHeight="251870208" behindDoc="0" locked="0" layoutInCell="1" allowOverlap="1">
                      <wp:simplePos x="0" y="0"/>
                      <wp:positionH relativeFrom="rightMargin">
                        <wp:posOffset>-796290</wp:posOffset>
                      </wp:positionH>
                      <wp:positionV relativeFrom="topMargin">
                        <wp:posOffset>344170</wp:posOffset>
                      </wp:positionV>
                      <wp:extent cx="929005" cy="252095"/>
                      <wp:effectExtent l="0" t="0" r="0" b="0"/>
                      <wp:wrapNone/>
                      <wp:docPr id="412" name="TextBox 412"/>
                      <wp:cNvGraphicFramePr/>
                      <a:graphic xmlns:a="http://schemas.openxmlformats.org/drawingml/2006/main">
                        <a:graphicData uri="http://schemas.microsoft.com/office/word/2010/wordprocessingShape">
                          <wps:wsp>
                            <wps:cNvSpPr txBox="1"/>
                            <wps:spPr>
                              <a:xfrm rot="16200000">
                                <a:off x="-796549" y="344386"/>
                                <a:ext cx="929005" cy="2520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95C6322">
                                  <w:pPr>
                                    <w:pStyle w:val="6"/>
                                    <w:spacing w:before="19" w:line="198" w:lineRule="auto"/>
                                    <w:ind w:left="20"/>
                                    <w:rPr>
                                      <w:sz w:val="14"/>
                                      <w:szCs w:val="14"/>
                                    </w:rPr>
                                  </w:pPr>
                                  <w:r>
                                    <w:rPr>
                                      <w:spacing w:val="6"/>
                                      <w:sz w:val="14"/>
                                      <w:szCs w:val="14"/>
                                    </w:rPr>
                                    <w:t>当前的失效起因/失效</w:t>
                                  </w:r>
                                </w:p>
                                <w:p w14:paraId="04A4B1E5">
                                  <w:pPr>
                                    <w:pStyle w:val="6"/>
                                    <w:spacing w:before="28" w:line="219" w:lineRule="auto"/>
                                    <w:ind w:left="20"/>
                                    <w:rPr>
                                      <w:sz w:val="15"/>
                                      <w:szCs w:val="15"/>
                                    </w:rPr>
                                  </w:pPr>
                                  <w:r>
                                    <w:rPr>
                                      <w:spacing w:val="8"/>
                                      <w:sz w:val="15"/>
                                      <w:szCs w:val="15"/>
                                    </w:rPr>
                                    <w:t>模式的探测措施(</w:t>
                                  </w:r>
                                  <w:r>
                                    <w:rPr>
                                      <w:sz w:val="15"/>
                                      <w:szCs w:val="15"/>
                                    </w:rPr>
                                    <w:t>DC</w:t>
                                  </w:r>
                                  <w:r>
                                    <w:rPr>
                                      <w:spacing w:val="8"/>
                                      <w:sz w:val="15"/>
                                      <w:szCs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2" o:spid="_x0000_s1026" o:spt="202" type="#_x0000_t202" style="position:absolute;left:0pt;margin-left:-11.5pt;margin-top:27.6pt;height:19.85pt;width:73.15pt;mso-position-horizontal-relative:page;mso-position-vertical-relative:page;rotation:-5898240f;z-index:251870208;mso-width-relative:page;mso-height-relative:page;" filled="f" stroked="f" coordsize="21600,21600" o:gfxdata="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yw2Ov2QAAAAkB&#10;AAAPAAAAAAAAAAEAIAAAACIAAABkcnMvZG93bnJldi54bWxQSwECFAAUAAAACACHTuJA7N0yMFMC&#10;AACkBAAADgAAAAAAAAABACAAAAAoAQAAZHJzL2Uyb0RvYy54bWxQSwUGAAAAAAYABgBZAQAA7QUA&#10;AAAA&#10;">
                      <v:fill on="f" focussize="0,0"/>
                      <v:stroke on="f" weight="0pt" miterlimit="0" joinstyle="miter"/>
                      <v:imagedata o:title=""/>
                      <o:lock v:ext="edit" aspectratio="f"/>
                      <v:textbox inset="0mm,0mm,0mm,0mm">
                        <w:txbxContent>
                          <w:p w14:paraId="295C6322">
                            <w:pPr>
                              <w:pStyle w:val="6"/>
                              <w:spacing w:before="19" w:line="198" w:lineRule="auto"/>
                              <w:ind w:left="20"/>
                              <w:rPr>
                                <w:sz w:val="14"/>
                                <w:szCs w:val="14"/>
                              </w:rPr>
                            </w:pPr>
                            <w:r>
                              <w:rPr>
                                <w:spacing w:val="6"/>
                                <w:sz w:val="14"/>
                                <w:szCs w:val="14"/>
                              </w:rPr>
                              <w:t>当前的失效起因/失效</w:t>
                            </w:r>
                          </w:p>
                          <w:p w14:paraId="04A4B1E5">
                            <w:pPr>
                              <w:pStyle w:val="6"/>
                              <w:spacing w:before="28" w:line="219" w:lineRule="auto"/>
                              <w:ind w:left="20"/>
                              <w:rPr>
                                <w:sz w:val="15"/>
                                <w:szCs w:val="15"/>
                              </w:rPr>
                            </w:pPr>
                            <w:r>
                              <w:rPr>
                                <w:spacing w:val="8"/>
                                <w:sz w:val="15"/>
                                <w:szCs w:val="15"/>
                              </w:rPr>
                              <w:t>模式的探测措施(</w:t>
                            </w:r>
                            <w:r>
                              <w:rPr>
                                <w:sz w:val="15"/>
                                <w:szCs w:val="15"/>
                              </w:rPr>
                              <w:t>DC</w:t>
                            </w:r>
                            <w:r>
                              <w:rPr>
                                <w:spacing w:val="8"/>
                                <w:sz w:val="15"/>
                                <w:szCs w:val="15"/>
                              </w:rPr>
                              <w:t>)</w:t>
                            </w:r>
                          </w:p>
                        </w:txbxContent>
                      </v:textbox>
                    </v:shape>
                  </w:pict>
                </mc:Fallback>
              </mc:AlternateContent>
            </w:r>
          </w:p>
        </w:tc>
        <w:tc>
          <w:tcPr>
            <w:tcW w:w="290" w:type="dxa"/>
            <w:shd w:val="clear" w:color="auto" w:fill="020507"/>
            <w:vAlign w:val="top"/>
          </w:tcPr>
          <w:p w14:paraId="4EB924E4">
            <w:pPr>
              <w:rPr>
                <w:rFonts w:ascii="Arial"/>
                <w:sz w:val="21"/>
              </w:rPr>
            </w:pPr>
            <w:r>
              <mc:AlternateContent>
                <mc:Choice Requires="wps">
                  <w:drawing>
                    <wp:anchor distT="0" distB="0" distL="0" distR="0" simplePos="0" relativeHeight="251871232" behindDoc="0" locked="0" layoutInCell="1" allowOverlap="1">
                      <wp:simplePos x="0" y="0"/>
                      <wp:positionH relativeFrom="rightMargin">
                        <wp:posOffset>-168910</wp:posOffset>
                      </wp:positionH>
                      <wp:positionV relativeFrom="topMargin">
                        <wp:posOffset>777875</wp:posOffset>
                      </wp:positionV>
                      <wp:extent cx="120650" cy="167005"/>
                      <wp:effectExtent l="0" t="0" r="0" b="0"/>
                      <wp:wrapNone/>
                      <wp:docPr id="414" name="TextBox 414"/>
                      <wp:cNvGraphicFramePr/>
                      <a:graphic xmlns:a="http://schemas.openxmlformats.org/drawingml/2006/main">
                        <a:graphicData uri="http://schemas.microsoft.com/office/word/2010/wordprocessingShape">
                          <wps:wsp>
                            <wps:cNvSpPr txBox="1"/>
                            <wps:spPr>
                              <a:xfrm rot="16200000">
                                <a:off x="-169138" y="778317"/>
                                <a:ext cx="120650" cy="1670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9BAA492">
                                  <w:pPr>
                                    <w:pStyle w:val="6"/>
                                    <w:spacing w:before="51" w:line="221" w:lineRule="auto"/>
                                    <w:ind w:left="20"/>
                                    <w:rPr>
                                      <w:sz w:val="16"/>
                                      <w:szCs w:val="16"/>
                                    </w:rPr>
                                  </w:pPr>
                                  <w:r>
                                    <w:rPr>
                                      <w:color w:val="504090"/>
                                      <w:sz w:val="16"/>
                                      <w:szCs w:val="16"/>
                                    </w:rPr>
                                    <w:t>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4" o:spid="_x0000_s1026" o:spt="202" type="#_x0000_t202" style="position:absolute;left:0pt;margin-left:0.95pt;margin-top:61.75pt;height:13.15pt;width:9.5pt;mso-position-horizontal-relative:page;mso-position-vertical-relative:page;rotation:-5898240f;z-index:251871232;mso-width-relative:page;mso-height-relative:page;" filled="f" stroked="f" coordsize="21600,21600" o:gfxdata="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Z5A97YAAAACgEAAA8A&#10;AAAAAAAAAQAgAAAAIgAAAGRycy9kb3ducmV2LnhtbFBLAQIUABQAAAAIAIdO4kDwzskYUAIAAKQE&#10;AAAOAAAAAAAAAAEAIAAAACcBAABkcnMvZTJvRG9jLnhtbFBLBQYAAAAABgAGAFkBAADpBQAAAAA=&#10;">
                      <v:fill on="f" focussize="0,0"/>
                      <v:stroke on="f" weight="0pt" miterlimit="0" joinstyle="miter"/>
                      <v:imagedata o:title=""/>
                      <o:lock v:ext="edit" aspectratio="f"/>
                      <v:textbox inset="0mm,0mm,0mm,0mm">
                        <w:txbxContent>
                          <w:p w14:paraId="49BAA492">
                            <w:pPr>
                              <w:pStyle w:val="6"/>
                              <w:spacing w:before="51" w:line="221" w:lineRule="auto"/>
                              <w:ind w:left="20"/>
                              <w:rPr>
                                <w:sz w:val="16"/>
                                <w:szCs w:val="16"/>
                              </w:rPr>
                            </w:pPr>
                            <w:r>
                              <w:rPr>
                                <w:color w:val="504090"/>
                                <w:sz w:val="16"/>
                                <w:szCs w:val="16"/>
                              </w:rPr>
                              <w:t>失</w:t>
                            </w:r>
                          </w:p>
                        </w:txbxContent>
                      </v:textbox>
                    </v:shape>
                  </w:pict>
                </mc:Fallback>
              </mc:AlternateContent>
            </w:r>
          </w:p>
        </w:tc>
        <w:tc>
          <w:tcPr>
            <w:tcW w:w="270" w:type="dxa"/>
            <w:shd w:val="clear" w:color="auto" w:fill="020409"/>
            <w:vAlign w:val="top"/>
          </w:tcPr>
          <w:p w14:paraId="2903B1B6">
            <w:pPr>
              <w:rPr>
                <w:rFonts w:ascii="Arial"/>
                <w:sz w:val="21"/>
              </w:rPr>
            </w:pPr>
            <w:r>
              <mc:AlternateContent>
                <mc:Choice Requires="wps">
                  <w:drawing>
                    <wp:anchor distT="0" distB="0" distL="0" distR="0" simplePos="0" relativeHeight="251872256" behindDoc="0" locked="0" layoutInCell="1" allowOverlap="1">
                      <wp:simplePos x="0" y="0"/>
                      <wp:positionH relativeFrom="rightMargin">
                        <wp:posOffset>-495935</wp:posOffset>
                      </wp:positionH>
                      <wp:positionV relativeFrom="topMargin">
                        <wp:posOffset>376555</wp:posOffset>
                      </wp:positionV>
                      <wp:extent cx="785495" cy="165735"/>
                      <wp:effectExtent l="0" t="0" r="0" b="0"/>
                      <wp:wrapNone/>
                      <wp:docPr id="416" name="TextBox 416"/>
                      <wp:cNvGraphicFramePr/>
                      <a:graphic xmlns:a="http://schemas.openxmlformats.org/drawingml/2006/main">
                        <a:graphicData uri="http://schemas.microsoft.com/office/word/2010/wordprocessingShape">
                          <wps:wsp>
                            <wps:cNvSpPr txBox="1"/>
                            <wps:spPr>
                              <a:xfrm rot="16200000">
                                <a:off x="-495982" y="376791"/>
                                <a:ext cx="785494" cy="1657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D223E6">
                                  <w:pPr>
                                    <w:pStyle w:val="6"/>
                                    <w:spacing w:before="50" w:line="219" w:lineRule="auto"/>
                                    <w:ind w:left="20"/>
                                    <w:rPr>
                                      <w:sz w:val="16"/>
                                      <w:szCs w:val="16"/>
                                    </w:rPr>
                                  </w:pPr>
                                  <w:r>
                                    <w:rPr>
                                      <w:color w:val="407010"/>
                                      <w:spacing w:val="-1"/>
                                      <w:sz w:val="16"/>
                                      <w:szCs w:val="16"/>
                                    </w:rPr>
                                    <w:t>DFMEA措施优先级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6" o:spid="_x0000_s1026" o:spt="202" type="#_x0000_t202" style="position:absolute;left:0pt;margin-left:-25.8pt;margin-top:30.15pt;height:13.05pt;width:61.85pt;mso-position-horizontal-relative:page;mso-position-vertical-relative:page;rotation:-5898240f;z-index:251872256;mso-width-relative:page;mso-height-relative:page;" filled="f" stroked="f" coordsize="21600,21600" o:gfxdata="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b1zMrYAAAACAEA&#10;AA8AAAAAAAAAAQAgAAAAIgAAAGRycy9kb3ducmV2LnhtbFBLAQIUABQAAAAIAIdO4kBHK9ojUwIA&#10;AKQEAAAOAAAAAAAAAAEAIAAAACcBAABkcnMvZTJvRG9jLnhtbFBLBQYAAAAABgAGAFkBAADsBQAA&#10;AAA=&#10;">
                      <v:fill on="f" focussize="0,0"/>
                      <v:stroke on="f" weight="0pt" miterlimit="0" joinstyle="miter"/>
                      <v:imagedata o:title=""/>
                      <o:lock v:ext="edit" aspectratio="f"/>
                      <v:textbox inset="0mm,0mm,0mm,0mm">
                        <w:txbxContent>
                          <w:p w14:paraId="41D223E6">
                            <w:pPr>
                              <w:pStyle w:val="6"/>
                              <w:spacing w:before="50" w:line="219" w:lineRule="auto"/>
                              <w:ind w:left="20"/>
                              <w:rPr>
                                <w:sz w:val="16"/>
                                <w:szCs w:val="16"/>
                              </w:rPr>
                            </w:pPr>
                            <w:r>
                              <w:rPr>
                                <w:color w:val="407010"/>
                                <w:spacing w:val="-1"/>
                                <w:sz w:val="16"/>
                                <w:szCs w:val="16"/>
                              </w:rPr>
                              <w:t>DFMEA措施优先级</w:t>
                            </w:r>
                          </w:p>
                        </w:txbxContent>
                      </v:textbox>
                    </v:shape>
                  </w:pict>
                </mc:Fallback>
              </mc:AlternateContent>
            </w:r>
          </w:p>
        </w:tc>
        <w:tc>
          <w:tcPr>
            <w:tcW w:w="290" w:type="dxa"/>
            <w:textDirection w:val="btLr"/>
            <w:vAlign w:val="top"/>
          </w:tcPr>
          <w:p w14:paraId="62D9D2F8">
            <w:pPr>
              <w:pStyle w:val="6"/>
              <w:spacing w:before="46" w:line="219" w:lineRule="auto"/>
              <w:ind w:left="380"/>
              <w:rPr>
                <w:sz w:val="16"/>
                <w:szCs w:val="16"/>
              </w:rPr>
            </w:pPr>
            <w:r>
              <w:rPr>
                <w:sz w:val="16"/>
                <w:szCs w:val="16"/>
              </w:rPr>
              <w:t>SxO</w:t>
            </w:r>
            <w:r>
              <w:rPr>
                <w:spacing w:val="8"/>
                <w:sz w:val="16"/>
                <w:szCs w:val="16"/>
              </w:rPr>
              <w:t>(参考)</w:t>
            </w:r>
          </w:p>
        </w:tc>
        <w:tc>
          <w:tcPr>
            <w:tcW w:w="299" w:type="dxa"/>
            <w:textDirection w:val="btLr"/>
            <w:vAlign w:val="top"/>
          </w:tcPr>
          <w:p w14:paraId="79E7DDD8">
            <w:pPr>
              <w:pStyle w:val="6"/>
              <w:spacing w:before="36" w:line="219" w:lineRule="auto"/>
              <w:ind w:left="380"/>
              <w:rPr>
                <w:sz w:val="16"/>
                <w:szCs w:val="16"/>
              </w:rPr>
            </w:pPr>
            <w:r>
              <w:rPr>
                <w:sz w:val="16"/>
                <w:szCs w:val="16"/>
              </w:rPr>
              <w:t>SxD</w:t>
            </w:r>
            <w:r>
              <w:rPr>
                <w:spacing w:val="8"/>
                <w:sz w:val="16"/>
                <w:szCs w:val="16"/>
              </w:rPr>
              <w:t>(参考)</w:t>
            </w:r>
          </w:p>
        </w:tc>
        <w:tc>
          <w:tcPr>
            <w:tcW w:w="290" w:type="dxa"/>
            <w:textDirection w:val="btLr"/>
            <w:vAlign w:val="top"/>
          </w:tcPr>
          <w:p w14:paraId="188FF805">
            <w:pPr>
              <w:pStyle w:val="6"/>
              <w:spacing w:before="26" w:line="219" w:lineRule="auto"/>
              <w:ind w:left="380"/>
              <w:rPr>
                <w:sz w:val="16"/>
                <w:szCs w:val="16"/>
              </w:rPr>
            </w:pPr>
            <w:r>
              <w:rPr>
                <w:sz w:val="16"/>
                <w:szCs w:val="16"/>
              </w:rPr>
              <w:t>oxD</w:t>
            </w:r>
            <w:r>
              <w:rPr>
                <w:spacing w:val="8"/>
                <w:sz w:val="16"/>
                <w:szCs w:val="16"/>
              </w:rPr>
              <w:t>(参考)</w:t>
            </w:r>
          </w:p>
        </w:tc>
        <w:tc>
          <w:tcPr>
            <w:tcW w:w="809" w:type="dxa"/>
            <w:textDirection w:val="btLr"/>
            <w:vAlign w:val="top"/>
          </w:tcPr>
          <w:p w14:paraId="74C97C86">
            <w:pPr>
              <w:spacing w:line="263" w:lineRule="auto"/>
              <w:rPr>
                <w:rFonts w:ascii="Arial"/>
                <w:sz w:val="21"/>
              </w:rPr>
            </w:pPr>
          </w:p>
          <w:p w14:paraId="6952A9F1">
            <w:pPr>
              <w:pStyle w:val="6"/>
              <w:spacing w:before="52" w:line="220" w:lineRule="auto"/>
              <w:ind w:left="419"/>
              <w:rPr>
                <w:sz w:val="16"/>
                <w:szCs w:val="16"/>
              </w:rPr>
            </w:pPr>
            <w:r>
              <w:rPr>
                <w:spacing w:val="-2"/>
                <w:sz w:val="16"/>
                <w:szCs w:val="16"/>
              </w:rPr>
              <w:t>预防措施</w:t>
            </w:r>
          </w:p>
        </w:tc>
        <w:tc>
          <w:tcPr>
            <w:tcW w:w="799" w:type="dxa"/>
            <w:textDirection w:val="btLr"/>
            <w:vAlign w:val="top"/>
          </w:tcPr>
          <w:p w14:paraId="3A199704">
            <w:pPr>
              <w:spacing w:line="253" w:lineRule="auto"/>
              <w:rPr>
                <w:rFonts w:ascii="Arial"/>
                <w:sz w:val="21"/>
              </w:rPr>
            </w:pPr>
          </w:p>
          <w:p w14:paraId="097B07B9">
            <w:pPr>
              <w:pStyle w:val="6"/>
              <w:spacing w:before="52" w:line="220" w:lineRule="auto"/>
              <w:ind w:left="419"/>
              <w:rPr>
                <w:sz w:val="16"/>
                <w:szCs w:val="16"/>
              </w:rPr>
            </w:pPr>
            <w:r>
              <w:rPr>
                <w:spacing w:val="-2"/>
                <w:sz w:val="16"/>
                <w:szCs w:val="16"/>
              </w:rPr>
              <w:t>探测措施</w:t>
            </w:r>
          </w:p>
        </w:tc>
        <w:tc>
          <w:tcPr>
            <w:tcW w:w="789" w:type="dxa"/>
            <w:textDirection w:val="btLr"/>
            <w:vAlign w:val="top"/>
          </w:tcPr>
          <w:p w14:paraId="4DF219C7">
            <w:pPr>
              <w:pStyle w:val="6"/>
              <w:spacing w:before="286" w:line="219" w:lineRule="auto"/>
              <w:ind w:left="339"/>
              <w:rPr>
                <w:sz w:val="16"/>
                <w:szCs w:val="16"/>
              </w:rPr>
            </w:pPr>
            <w:r>
              <w:rPr>
                <w:spacing w:val="4"/>
                <w:sz w:val="16"/>
                <w:szCs w:val="16"/>
              </w:rPr>
              <w:t>负责人姓名</w:t>
            </w:r>
          </w:p>
        </w:tc>
        <w:tc>
          <w:tcPr>
            <w:tcW w:w="799" w:type="dxa"/>
            <w:textDirection w:val="btLr"/>
            <w:vAlign w:val="top"/>
          </w:tcPr>
          <w:p w14:paraId="29D41304">
            <w:pPr>
              <w:spacing w:line="273" w:lineRule="auto"/>
              <w:rPr>
                <w:rFonts w:ascii="Arial"/>
                <w:sz w:val="21"/>
              </w:rPr>
            </w:pPr>
          </w:p>
          <w:p w14:paraId="0B329830">
            <w:pPr>
              <w:pStyle w:val="6"/>
              <w:spacing w:before="52" w:line="219" w:lineRule="auto"/>
              <w:ind w:left="260"/>
              <w:rPr>
                <w:sz w:val="16"/>
                <w:szCs w:val="16"/>
              </w:rPr>
            </w:pPr>
            <w:r>
              <w:rPr>
                <w:spacing w:val="2"/>
                <w:sz w:val="16"/>
                <w:szCs w:val="16"/>
              </w:rPr>
              <w:t>目标完成时间</w:t>
            </w:r>
          </w:p>
        </w:tc>
        <w:tc>
          <w:tcPr>
            <w:tcW w:w="799" w:type="dxa"/>
            <w:textDirection w:val="btLr"/>
            <w:vAlign w:val="top"/>
          </w:tcPr>
          <w:p w14:paraId="1A96E237">
            <w:pPr>
              <w:spacing w:line="253" w:lineRule="auto"/>
              <w:rPr>
                <w:rFonts w:ascii="Arial"/>
                <w:sz w:val="21"/>
              </w:rPr>
            </w:pPr>
          </w:p>
          <w:p w14:paraId="552000CF">
            <w:pPr>
              <w:pStyle w:val="6"/>
              <w:spacing w:before="52" w:line="219" w:lineRule="auto"/>
              <w:ind w:left="579"/>
              <w:rPr>
                <w:sz w:val="16"/>
                <w:szCs w:val="16"/>
              </w:rPr>
            </w:pPr>
            <w:r>
              <w:rPr>
                <w:spacing w:val="-2"/>
                <w:sz w:val="16"/>
                <w:szCs w:val="16"/>
              </w:rPr>
              <w:t>状态</w:t>
            </w:r>
          </w:p>
        </w:tc>
        <w:tc>
          <w:tcPr>
            <w:tcW w:w="779" w:type="dxa"/>
            <w:textDirection w:val="tbRlV"/>
            <w:vAlign w:val="top"/>
          </w:tcPr>
          <w:p w14:paraId="7EB0079F">
            <w:pPr>
              <w:spacing w:line="267" w:lineRule="auto"/>
              <w:rPr>
                <w:rFonts w:ascii="Arial"/>
                <w:sz w:val="21"/>
              </w:rPr>
            </w:pPr>
          </w:p>
          <w:p w14:paraId="14A11C54">
            <w:pPr>
              <w:pStyle w:val="6"/>
              <w:spacing w:before="53" w:line="200" w:lineRule="auto"/>
              <w:rPr>
                <w:sz w:val="16"/>
                <w:szCs w:val="16"/>
              </w:rPr>
            </w:pPr>
            <w:r>
              <w:rPr>
                <w:spacing w:val="-1"/>
                <w:sz w:val="16"/>
                <w:szCs w:val="16"/>
              </w:rPr>
              <w:t>施措的据证于基取采</w:t>
            </w:r>
          </w:p>
        </w:tc>
        <w:tc>
          <w:tcPr>
            <w:tcW w:w="809" w:type="dxa"/>
            <w:textDirection w:val="btLr"/>
            <w:vAlign w:val="top"/>
          </w:tcPr>
          <w:p w14:paraId="71AE9F9D">
            <w:pPr>
              <w:spacing w:line="253" w:lineRule="auto"/>
              <w:rPr>
                <w:rFonts w:ascii="Arial"/>
                <w:sz w:val="21"/>
              </w:rPr>
            </w:pPr>
          </w:p>
          <w:p w14:paraId="26B2F81A">
            <w:pPr>
              <w:pStyle w:val="6"/>
              <w:spacing w:before="52" w:line="219" w:lineRule="auto"/>
              <w:ind w:left="419"/>
              <w:rPr>
                <w:sz w:val="16"/>
                <w:szCs w:val="16"/>
              </w:rPr>
            </w:pPr>
            <w:r>
              <w:rPr>
                <w:spacing w:val="3"/>
                <w:sz w:val="16"/>
                <w:szCs w:val="16"/>
              </w:rPr>
              <w:t>完成时间</w:t>
            </w:r>
          </w:p>
        </w:tc>
        <w:tc>
          <w:tcPr>
            <w:tcW w:w="280" w:type="dxa"/>
            <w:shd w:val="clear" w:color="auto" w:fill="93CE1A"/>
            <w:vAlign w:val="top"/>
          </w:tcPr>
          <w:p w14:paraId="0BB68921">
            <w:pPr>
              <w:rPr>
                <w:rFonts w:ascii="Arial"/>
                <w:sz w:val="21"/>
              </w:rPr>
            </w:pPr>
            <w:r>
              <mc:AlternateContent>
                <mc:Choice Requires="wps">
                  <w:drawing>
                    <wp:anchor distT="0" distB="0" distL="0" distR="0" simplePos="0" relativeHeight="251868160" behindDoc="0" locked="0" layoutInCell="1" allowOverlap="1">
                      <wp:simplePos x="0" y="0"/>
                      <wp:positionH relativeFrom="rightMargin">
                        <wp:posOffset>-356235</wp:posOffset>
                      </wp:positionH>
                      <wp:positionV relativeFrom="topMargin">
                        <wp:posOffset>363855</wp:posOffset>
                      </wp:positionV>
                      <wp:extent cx="504825" cy="166370"/>
                      <wp:effectExtent l="0" t="0" r="0" b="0"/>
                      <wp:wrapNone/>
                      <wp:docPr id="418" name="TextBox 418"/>
                      <wp:cNvGraphicFramePr/>
                      <a:graphic xmlns:a="http://schemas.openxmlformats.org/drawingml/2006/main">
                        <a:graphicData uri="http://schemas.microsoft.com/office/word/2010/wordprocessingShape">
                          <wps:wsp>
                            <wps:cNvSpPr txBox="1"/>
                            <wps:spPr>
                              <a:xfrm rot="16200000">
                                <a:off x="-356599" y="364311"/>
                                <a:ext cx="504825"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C953DB9">
                                  <w:pPr>
                                    <w:pStyle w:val="6"/>
                                    <w:spacing w:before="50" w:line="220" w:lineRule="auto"/>
                                    <w:ind w:left="20"/>
                                    <w:rPr>
                                      <w:sz w:val="16"/>
                                      <w:szCs w:val="16"/>
                                    </w:rPr>
                                  </w:pPr>
                                  <w:r>
                                    <w:rPr>
                                      <w:spacing w:val="5"/>
                                      <w:sz w:val="16"/>
                                      <w:szCs w:val="16"/>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8" o:spid="_x0000_s1026" o:spt="202" type="#_x0000_t202" style="position:absolute;left:0pt;margin-left:-14.3pt;margin-top:29.15pt;height:13.1pt;width:39.75pt;mso-position-horizontal-relative:page;mso-position-vertical-relative:page;rotation:-5898240f;z-index:251868160;mso-width-relative:page;mso-height-relative:page;" filled="f" stroked="f" coordsize="21600,21600" o:gfxdata="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hENYPYAAAACAEA&#10;AA8AAAAAAAAAAQAgAAAAIgAAAGRycy9kb3ducmV2LnhtbFBLAQIUABQAAAAIAIdO4kAF13C3UwIA&#10;AKQEAAAOAAAAAAAAAAEAIAAAACcBAABkcnMvZTJvRG9jLnhtbFBLBQYAAAAABgAGAFkBAADsBQAA&#10;AAA=&#10;">
                      <v:fill on="f" focussize="0,0"/>
                      <v:stroke on="f" weight="0pt" miterlimit="0" joinstyle="miter"/>
                      <v:imagedata o:title=""/>
                      <o:lock v:ext="edit" aspectratio="f"/>
                      <v:textbox inset="0mm,0mm,0mm,0mm">
                        <w:txbxContent>
                          <w:p w14:paraId="7C953DB9">
                            <w:pPr>
                              <w:pStyle w:val="6"/>
                              <w:spacing w:before="50" w:line="220" w:lineRule="auto"/>
                              <w:ind w:left="20"/>
                              <w:rPr>
                                <w:sz w:val="16"/>
                                <w:szCs w:val="16"/>
                              </w:rPr>
                            </w:pPr>
                            <w:r>
                              <w:rPr>
                                <w:spacing w:val="5"/>
                                <w:sz w:val="16"/>
                                <w:szCs w:val="16"/>
                              </w:rPr>
                              <w:t>严重度(S)</w:t>
                            </w:r>
                          </w:p>
                        </w:txbxContent>
                      </v:textbox>
                    </v:shape>
                  </w:pict>
                </mc:Fallback>
              </mc:AlternateContent>
            </w:r>
          </w:p>
        </w:tc>
        <w:tc>
          <w:tcPr>
            <w:tcW w:w="299" w:type="dxa"/>
            <w:shd w:val="clear" w:color="auto" w:fill="93CD1C"/>
            <w:vAlign w:val="top"/>
          </w:tcPr>
          <w:p w14:paraId="0AFF09B3">
            <w:pPr>
              <w:rPr>
                <w:rFonts w:ascii="Arial"/>
                <w:sz w:val="21"/>
              </w:rPr>
            </w:pPr>
            <w:r>
              <mc:AlternateContent>
                <mc:Choice Requires="wps">
                  <w:drawing>
                    <wp:anchor distT="0" distB="0" distL="0" distR="0" simplePos="0" relativeHeight="251865088" behindDoc="0" locked="0" layoutInCell="1" allowOverlap="1">
                      <wp:simplePos x="0" y="0"/>
                      <wp:positionH relativeFrom="rightMargin">
                        <wp:posOffset>-304800</wp:posOffset>
                      </wp:positionH>
                      <wp:positionV relativeFrom="topMargin">
                        <wp:posOffset>377190</wp:posOffset>
                      </wp:positionV>
                      <wp:extent cx="411480" cy="166370"/>
                      <wp:effectExtent l="0" t="0" r="0" b="0"/>
                      <wp:wrapNone/>
                      <wp:docPr id="420" name="TextBox 420"/>
                      <wp:cNvGraphicFramePr/>
                      <a:graphic xmlns:a="http://schemas.openxmlformats.org/drawingml/2006/main">
                        <a:graphicData uri="http://schemas.microsoft.com/office/word/2010/wordprocessingShape">
                          <wps:wsp>
                            <wps:cNvSpPr txBox="1"/>
                            <wps:spPr>
                              <a:xfrm rot="5400000">
                                <a:off x="-305267" y="377809"/>
                                <a:ext cx="411480"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9589D3">
                                  <w:pPr>
                                    <w:pStyle w:val="6"/>
                                    <w:spacing w:before="50" w:line="220" w:lineRule="auto"/>
                                    <w:ind w:left="20"/>
                                    <w:rPr>
                                      <w:sz w:val="16"/>
                                      <w:szCs w:val="16"/>
                                    </w:rPr>
                                  </w:pPr>
                                  <w:r>
                                    <w:rPr>
                                      <w:spacing w:val="-13"/>
                                      <w:sz w:val="16"/>
                                      <w:szCs w:val="16"/>
                                    </w:rPr>
                                    <w:t>(</w:t>
                                  </w:r>
                                  <w:r>
                                    <w:rPr>
                                      <w:spacing w:val="10"/>
                                      <w:sz w:val="16"/>
                                      <w:szCs w:val="16"/>
                                    </w:rPr>
                                    <w:t xml:space="preserve"> </w:t>
                                  </w:r>
                                  <w:r>
                                    <w:rPr>
                                      <w:spacing w:val="-13"/>
                                      <w:sz w:val="16"/>
                                      <w:szCs w:val="16"/>
                                    </w:rPr>
                                    <w:t>o</w:t>
                                  </w:r>
                                  <w:r>
                                    <w:rPr>
                                      <w:spacing w:val="7"/>
                                      <w:sz w:val="16"/>
                                      <w:szCs w:val="16"/>
                                    </w:rPr>
                                    <w:t xml:space="preserve"> </w:t>
                                  </w:r>
                                  <w:r>
                                    <w:rPr>
                                      <w:spacing w:val="-13"/>
                                      <w:sz w:val="16"/>
                                      <w:szCs w:val="16"/>
                                    </w:rPr>
                                    <w:t>)</w:t>
                                  </w:r>
                                  <w:r>
                                    <w:rPr>
                                      <w:spacing w:val="7"/>
                                      <w:sz w:val="16"/>
                                      <w:szCs w:val="16"/>
                                    </w:rPr>
                                    <w:t xml:space="preserve"> </w:t>
                                  </w:r>
                                  <w:r>
                                    <w:rPr>
                                      <w:spacing w:val="-13"/>
                                      <w:sz w:val="16"/>
                                      <w:szCs w:val="16"/>
                                    </w:rPr>
                                    <w:t>鲜</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0" o:spid="_x0000_s1026" o:spt="202" type="#_x0000_t202" style="position:absolute;left:0pt;margin-left:-9.3pt;margin-top:30.2pt;height:13.1pt;width:32.4pt;mso-position-horizontal-relative:page;mso-position-vertical-relative:page;rotation:5898240f;z-index:251865088;mso-width-relative:page;mso-height-relative:page;" filled="f" stroked="f" coordsize="21600,21600" o:gfxdata="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GRqvPXAAAACAEAAA8A&#10;AAAAAAAAAQAgAAAAIgAAAGRycy9kb3ducmV2LnhtbFBLAQIUABQAAAAIAIdO4kDM8jOtUQIAAKME&#10;AAAOAAAAAAAAAAEAIAAAACYBAABkcnMvZTJvRG9jLnhtbFBLBQYAAAAABgAGAFkBAADpBQAAAAA=&#10;">
                      <v:fill on="f" focussize="0,0"/>
                      <v:stroke on="f" weight="0pt" miterlimit="0" joinstyle="miter"/>
                      <v:imagedata o:title=""/>
                      <o:lock v:ext="edit" aspectratio="f"/>
                      <v:textbox inset="0mm,0mm,0mm,0mm">
                        <w:txbxContent>
                          <w:p w14:paraId="139589D3">
                            <w:pPr>
                              <w:pStyle w:val="6"/>
                              <w:spacing w:before="50" w:line="220" w:lineRule="auto"/>
                              <w:ind w:left="20"/>
                              <w:rPr>
                                <w:sz w:val="16"/>
                                <w:szCs w:val="16"/>
                              </w:rPr>
                            </w:pPr>
                            <w:r>
                              <w:rPr>
                                <w:spacing w:val="-13"/>
                                <w:sz w:val="16"/>
                                <w:szCs w:val="16"/>
                              </w:rPr>
                              <w:t>(</w:t>
                            </w:r>
                            <w:r>
                              <w:rPr>
                                <w:spacing w:val="10"/>
                                <w:sz w:val="16"/>
                                <w:szCs w:val="16"/>
                              </w:rPr>
                              <w:t xml:space="preserve"> </w:t>
                            </w:r>
                            <w:r>
                              <w:rPr>
                                <w:spacing w:val="-13"/>
                                <w:sz w:val="16"/>
                                <w:szCs w:val="16"/>
                              </w:rPr>
                              <w:t>o</w:t>
                            </w:r>
                            <w:r>
                              <w:rPr>
                                <w:spacing w:val="7"/>
                                <w:sz w:val="16"/>
                                <w:szCs w:val="16"/>
                              </w:rPr>
                              <w:t xml:space="preserve"> </w:t>
                            </w:r>
                            <w:r>
                              <w:rPr>
                                <w:spacing w:val="-13"/>
                                <w:sz w:val="16"/>
                                <w:szCs w:val="16"/>
                              </w:rPr>
                              <w:t>)</w:t>
                            </w:r>
                            <w:r>
                              <w:rPr>
                                <w:spacing w:val="7"/>
                                <w:sz w:val="16"/>
                                <w:szCs w:val="16"/>
                              </w:rPr>
                              <w:t xml:space="preserve"> </w:t>
                            </w:r>
                            <w:r>
                              <w:rPr>
                                <w:spacing w:val="-13"/>
                                <w:sz w:val="16"/>
                                <w:szCs w:val="16"/>
                              </w:rPr>
                              <w:t>鲜</w:t>
                            </w:r>
                          </w:p>
                        </w:txbxContent>
                      </v:textbox>
                    </v:shape>
                  </w:pict>
                </mc:Fallback>
              </mc:AlternateContent>
            </w:r>
          </w:p>
        </w:tc>
        <w:tc>
          <w:tcPr>
            <w:tcW w:w="290" w:type="dxa"/>
            <w:shd w:val="clear" w:color="auto" w:fill="93CD19"/>
            <w:vAlign w:val="top"/>
          </w:tcPr>
          <w:p w14:paraId="4A5033CF">
            <w:pPr>
              <w:rPr>
                <w:rFonts w:ascii="Arial"/>
                <w:sz w:val="21"/>
              </w:rPr>
            </w:pPr>
            <w:r>
              <mc:AlternateContent>
                <mc:Choice Requires="wps">
                  <w:drawing>
                    <wp:anchor distT="0" distB="0" distL="0" distR="0" simplePos="0" relativeHeight="251867136" behindDoc="0" locked="0" layoutInCell="1" allowOverlap="1">
                      <wp:simplePos x="0" y="0"/>
                      <wp:positionH relativeFrom="rightMargin">
                        <wp:posOffset>-361950</wp:posOffset>
                      </wp:positionH>
                      <wp:positionV relativeFrom="topMargin">
                        <wp:posOffset>363855</wp:posOffset>
                      </wp:positionV>
                      <wp:extent cx="504825" cy="166370"/>
                      <wp:effectExtent l="0" t="0" r="0" b="0"/>
                      <wp:wrapNone/>
                      <wp:docPr id="422" name="TextBox 422"/>
                      <wp:cNvGraphicFramePr/>
                      <a:graphic xmlns:a="http://schemas.openxmlformats.org/drawingml/2006/main">
                        <a:graphicData uri="http://schemas.microsoft.com/office/word/2010/wordprocessingShape">
                          <wps:wsp>
                            <wps:cNvSpPr txBox="1"/>
                            <wps:spPr>
                              <a:xfrm rot="16200000">
                                <a:off x="-362304" y="364317"/>
                                <a:ext cx="504825"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7A597DC">
                                  <w:pPr>
                                    <w:pStyle w:val="6"/>
                                    <w:spacing w:before="50" w:line="220" w:lineRule="auto"/>
                                    <w:ind w:left="20"/>
                                    <w:rPr>
                                      <w:sz w:val="16"/>
                                      <w:szCs w:val="16"/>
                                    </w:rPr>
                                  </w:pPr>
                                  <w:r>
                                    <w:rPr>
                                      <w:spacing w:val="5"/>
                                      <w:sz w:val="16"/>
                                      <w:szCs w:val="16"/>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2" o:spid="_x0000_s1026" o:spt="202" type="#_x0000_t202" style="position:absolute;left:0pt;margin-left:-14.25pt;margin-top:29.15pt;height:13.1pt;width:39.75pt;mso-position-horizontal-relative:page;mso-position-vertical-relative:page;rotation:-5898240f;z-index:251867136;mso-width-relative:page;mso-height-relative:page;" filled="f" stroked="f" coordsize="21600,21600" o:gfxdata="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rWw3gdgAAAAIAQAA&#10;DwAAAAAAAAABACAAAAAiAAAAZHJzL2Rvd25yZXYueG1sUEsBAhQAFAAAAAgAh07iQHtczpJSAgAA&#10;pAQAAA4AAAAAAAAAAQAgAAAAJwEAAGRycy9lMm9Eb2MueG1sUEsFBgAAAAAGAAYAWQEAAOsFAAAA&#10;AA==&#10;">
                      <v:fill on="f" focussize="0,0"/>
                      <v:stroke on="f" weight="0pt" miterlimit="0" joinstyle="miter"/>
                      <v:imagedata o:title=""/>
                      <o:lock v:ext="edit" aspectratio="f"/>
                      <v:textbox inset="0mm,0mm,0mm,0mm">
                        <w:txbxContent>
                          <w:p w14:paraId="07A597DC">
                            <w:pPr>
                              <w:pStyle w:val="6"/>
                              <w:spacing w:before="50" w:line="220" w:lineRule="auto"/>
                              <w:ind w:left="20"/>
                              <w:rPr>
                                <w:sz w:val="16"/>
                                <w:szCs w:val="16"/>
                              </w:rPr>
                            </w:pPr>
                            <w:r>
                              <w:rPr>
                                <w:spacing w:val="5"/>
                                <w:sz w:val="16"/>
                                <w:szCs w:val="16"/>
                              </w:rPr>
                              <w:t>探测度(D)</w:t>
                            </w:r>
                          </w:p>
                        </w:txbxContent>
                      </v:textbox>
                    </v:shape>
                  </w:pict>
                </mc:Fallback>
              </mc:AlternateContent>
            </w:r>
          </w:p>
        </w:tc>
        <w:tc>
          <w:tcPr>
            <w:tcW w:w="290" w:type="dxa"/>
            <w:shd w:val="clear" w:color="auto" w:fill="9ACF25"/>
            <w:vAlign w:val="top"/>
          </w:tcPr>
          <w:p w14:paraId="0082052B">
            <w:pPr>
              <w:rPr>
                <w:rFonts w:ascii="Arial"/>
                <w:sz w:val="21"/>
              </w:rPr>
            </w:pPr>
            <w:r>
              <mc:AlternateContent>
                <mc:Choice Requires="wps">
                  <w:drawing>
                    <wp:anchor distT="0" distB="0" distL="0" distR="0" simplePos="0" relativeHeight="251866112" behindDoc="0" locked="0" layoutInCell="1" allowOverlap="1">
                      <wp:simplePos x="0" y="0"/>
                      <wp:positionH relativeFrom="rightMargin">
                        <wp:posOffset>-502285</wp:posOffset>
                      </wp:positionH>
                      <wp:positionV relativeFrom="topMargin">
                        <wp:posOffset>376555</wp:posOffset>
                      </wp:positionV>
                      <wp:extent cx="785495" cy="165735"/>
                      <wp:effectExtent l="0" t="0" r="0" b="0"/>
                      <wp:wrapNone/>
                      <wp:docPr id="424" name="TextBox 424"/>
                      <wp:cNvGraphicFramePr/>
                      <a:graphic xmlns:a="http://schemas.openxmlformats.org/drawingml/2006/main">
                        <a:graphicData uri="http://schemas.microsoft.com/office/word/2010/wordprocessingShape">
                          <wps:wsp>
                            <wps:cNvSpPr txBox="1"/>
                            <wps:spPr>
                              <a:xfrm rot="16200000">
                                <a:off x="-502860" y="376943"/>
                                <a:ext cx="785494" cy="1657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87F8258">
                                  <w:pPr>
                                    <w:pStyle w:val="6"/>
                                    <w:spacing w:before="50" w:line="219" w:lineRule="auto"/>
                                    <w:ind w:left="20"/>
                                    <w:rPr>
                                      <w:sz w:val="16"/>
                                      <w:szCs w:val="16"/>
                                    </w:rPr>
                                  </w:pPr>
                                  <w:r>
                                    <w:rPr>
                                      <w:spacing w:val="-1"/>
                                      <w:sz w:val="16"/>
                                      <w:szCs w:val="16"/>
                                    </w:rPr>
                                    <w:t>PFMEA措施优先级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4" o:spid="_x0000_s1026" o:spt="202" type="#_x0000_t202" style="position:absolute;left:0pt;margin-left:-25.3pt;margin-top:30.15pt;height:13.05pt;width:61.85pt;mso-position-horizontal-relative:page;mso-position-vertical-relative:page;rotation:-5898240f;z-index:251866112;mso-width-relative:page;mso-height-relative:page;" filled="f" stroked="f" coordsize="21600,21600" o:gfxdata="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2TBR4dgAAAAIAQAA&#10;DwAAAAAAAAABACAAAAAiAAAAZHJzL2Rvd25yZXYueG1sUEsBAhQAFAAAAAgAh07iQCdULkNSAgAA&#10;pAQAAA4AAAAAAAAAAQAgAAAAJwEAAGRycy9lMm9Eb2MueG1sUEsFBgAAAAAGAAYAWQEAAOsFAAAA&#10;AA==&#10;">
                      <v:fill on="f" focussize="0,0"/>
                      <v:stroke on="f" weight="0pt" miterlimit="0" joinstyle="miter"/>
                      <v:imagedata o:title=""/>
                      <o:lock v:ext="edit" aspectratio="f"/>
                      <v:textbox inset="0mm,0mm,0mm,0mm">
                        <w:txbxContent>
                          <w:p w14:paraId="687F8258">
                            <w:pPr>
                              <w:pStyle w:val="6"/>
                              <w:spacing w:before="50" w:line="219" w:lineRule="auto"/>
                              <w:ind w:left="20"/>
                              <w:rPr>
                                <w:sz w:val="16"/>
                                <w:szCs w:val="16"/>
                              </w:rPr>
                            </w:pPr>
                            <w:r>
                              <w:rPr>
                                <w:spacing w:val="-1"/>
                                <w:sz w:val="16"/>
                                <w:szCs w:val="16"/>
                              </w:rPr>
                              <w:t>PFMEA措施优先级</w:t>
                            </w:r>
                          </w:p>
                        </w:txbxContent>
                      </v:textbox>
                    </v:shape>
                  </w:pict>
                </mc:Fallback>
              </mc:AlternateContent>
            </w:r>
          </w:p>
        </w:tc>
        <w:tc>
          <w:tcPr>
            <w:tcW w:w="310" w:type="dxa"/>
            <w:vAlign w:val="top"/>
          </w:tcPr>
          <w:p w14:paraId="4EB1C9BD">
            <w:pPr>
              <w:spacing w:line="248" w:lineRule="auto"/>
              <w:rPr>
                <w:rFonts w:ascii="Arial"/>
                <w:sz w:val="21"/>
              </w:rPr>
            </w:pPr>
          </w:p>
          <w:p w14:paraId="0DF4FCCB">
            <w:pPr>
              <w:spacing w:line="249" w:lineRule="auto"/>
              <w:rPr>
                <w:rFonts w:ascii="Arial"/>
                <w:sz w:val="21"/>
              </w:rPr>
            </w:pPr>
          </w:p>
          <w:p w14:paraId="30A02178">
            <w:pPr>
              <w:pStyle w:val="6"/>
              <w:spacing w:before="91" w:line="219" w:lineRule="auto"/>
              <w:jc w:val="right"/>
              <w:rPr>
                <w:sz w:val="28"/>
                <w:szCs w:val="28"/>
              </w:rPr>
            </w:pPr>
            <w:r>
              <w:rPr>
                <w:spacing w:val="-19"/>
                <w:w w:val="99"/>
                <w:sz w:val="28"/>
                <w:szCs w:val="28"/>
              </w:rPr>
              <w:t>攀</w:t>
            </w:r>
          </w:p>
        </w:tc>
      </w:tr>
      <w:tr w14:paraId="08042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2" w:hRule="atLeast"/>
        </w:trPr>
        <w:tc>
          <w:tcPr>
            <w:tcW w:w="275" w:type="dxa"/>
            <w:vAlign w:val="top"/>
          </w:tcPr>
          <w:p w14:paraId="167615C5">
            <w:pPr>
              <w:rPr>
                <w:rFonts w:ascii="Arial"/>
                <w:sz w:val="21"/>
              </w:rPr>
            </w:pPr>
          </w:p>
        </w:tc>
        <w:tc>
          <w:tcPr>
            <w:tcW w:w="1029" w:type="dxa"/>
            <w:vAlign w:val="top"/>
          </w:tcPr>
          <w:p w14:paraId="6852D8A9">
            <w:pPr>
              <w:rPr>
                <w:rFonts w:ascii="Arial"/>
                <w:sz w:val="21"/>
              </w:rPr>
            </w:pPr>
          </w:p>
        </w:tc>
        <w:tc>
          <w:tcPr>
            <w:tcW w:w="290" w:type="dxa"/>
            <w:vAlign w:val="top"/>
          </w:tcPr>
          <w:p w14:paraId="29023586">
            <w:pPr>
              <w:rPr>
                <w:rFonts w:ascii="Arial"/>
                <w:sz w:val="21"/>
              </w:rPr>
            </w:pPr>
          </w:p>
        </w:tc>
        <w:tc>
          <w:tcPr>
            <w:tcW w:w="270" w:type="dxa"/>
            <w:vAlign w:val="top"/>
          </w:tcPr>
          <w:p w14:paraId="7598BE75">
            <w:pPr>
              <w:rPr>
                <w:rFonts w:ascii="Arial"/>
                <w:sz w:val="21"/>
              </w:rPr>
            </w:pPr>
          </w:p>
        </w:tc>
        <w:tc>
          <w:tcPr>
            <w:tcW w:w="290" w:type="dxa"/>
            <w:vAlign w:val="top"/>
          </w:tcPr>
          <w:p w14:paraId="1021DF4E">
            <w:pPr>
              <w:rPr>
                <w:rFonts w:ascii="Arial"/>
                <w:sz w:val="21"/>
              </w:rPr>
            </w:pPr>
          </w:p>
        </w:tc>
        <w:tc>
          <w:tcPr>
            <w:tcW w:w="299" w:type="dxa"/>
            <w:vAlign w:val="top"/>
          </w:tcPr>
          <w:p w14:paraId="683145BC">
            <w:pPr>
              <w:rPr>
                <w:rFonts w:ascii="Arial"/>
                <w:sz w:val="21"/>
              </w:rPr>
            </w:pPr>
          </w:p>
        </w:tc>
        <w:tc>
          <w:tcPr>
            <w:tcW w:w="290" w:type="dxa"/>
            <w:vAlign w:val="top"/>
          </w:tcPr>
          <w:p w14:paraId="618CB268">
            <w:pPr>
              <w:rPr>
                <w:rFonts w:ascii="Arial"/>
                <w:sz w:val="21"/>
              </w:rPr>
            </w:pPr>
          </w:p>
        </w:tc>
        <w:tc>
          <w:tcPr>
            <w:tcW w:w="809" w:type="dxa"/>
            <w:vAlign w:val="top"/>
          </w:tcPr>
          <w:p w14:paraId="210FCC36">
            <w:pPr>
              <w:rPr>
                <w:rFonts w:ascii="Arial"/>
                <w:sz w:val="21"/>
              </w:rPr>
            </w:pPr>
          </w:p>
        </w:tc>
        <w:tc>
          <w:tcPr>
            <w:tcW w:w="799" w:type="dxa"/>
            <w:vAlign w:val="top"/>
          </w:tcPr>
          <w:p w14:paraId="1ED6C57A">
            <w:pPr>
              <w:rPr>
                <w:rFonts w:ascii="Arial"/>
                <w:sz w:val="21"/>
              </w:rPr>
            </w:pPr>
          </w:p>
        </w:tc>
        <w:tc>
          <w:tcPr>
            <w:tcW w:w="789" w:type="dxa"/>
            <w:vAlign w:val="top"/>
          </w:tcPr>
          <w:p w14:paraId="26FB467C">
            <w:pPr>
              <w:rPr>
                <w:rFonts w:ascii="Arial"/>
                <w:sz w:val="21"/>
              </w:rPr>
            </w:pPr>
          </w:p>
        </w:tc>
        <w:tc>
          <w:tcPr>
            <w:tcW w:w="799" w:type="dxa"/>
            <w:vAlign w:val="top"/>
          </w:tcPr>
          <w:p w14:paraId="7D338E25">
            <w:pPr>
              <w:rPr>
                <w:rFonts w:ascii="Arial"/>
                <w:sz w:val="21"/>
              </w:rPr>
            </w:pPr>
          </w:p>
        </w:tc>
        <w:tc>
          <w:tcPr>
            <w:tcW w:w="799" w:type="dxa"/>
            <w:vAlign w:val="top"/>
          </w:tcPr>
          <w:p w14:paraId="789328B1">
            <w:pPr>
              <w:rPr>
                <w:rFonts w:ascii="Arial"/>
                <w:sz w:val="21"/>
              </w:rPr>
            </w:pPr>
          </w:p>
        </w:tc>
        <w:tc>
          <w:tcPr>
            <w:tcW w:w="779" w:type="dxa"/>
            <w:vAlign w:val="top"/>
          </w:tcPr>
          <w:p w14:paraId="15F73448">
            <w:pPr>
              <w:rPr>
                <w:rFonts w:ascii="Arial"/>
                <w:sz w:val="21"/>
              </w:rPr>
            </w:pPr>
          </w:p>
        </w:tc>
        <w:tc>
          <w:tcPr>
            <w:tcW w:w="809" w:type="dxa"/>
            <w:vAlign w:val="top"/>
          </w:tcPr>
          <w:p w14:paraId="4188D1CA">
            <w:pPr>
              <w:rPr>
                <w:rFonts w:ascii="Arial"/>
                <w:sz w:val="21"/>
              </w:rPr>
            </w:pPr>
          </w:p>
        </w:tc>
        <w:tc>
          <w:tcPr>
            <w:tcW w:w="280" w:type="dxa"/>
            <w:vAlign w:val="top"/>
          </w:tcPr>
          <w:p w14:paraId="3CBA232E">
            <w:pPr>
              <w:rPr>
                <w:rFonts w:ascii="Arial"/>
                <w:sz w:val="21"/>
              </w:rPr>
            </w:pPr>
          </w:p>
        </w:tc>
        <w:tc>
          <w:tcPr>
            <w:tcW w:w="299" w:type="dxa"/>
            <w:vAlign w:val="top"/>
          </w:tcPr>
          <w:p w14:paraId="63E9D7FD">
            <w:pPr>
              <w:rPr>
                <w:rFonts w:ascii="Arial"/>
                <w:sz w:val="21"/>
              </w:rPr>
            </w:pPr>
          </w:p>
        </w:tc>
        <w:tc>
          <w:tcPr>
            <w:tcW w:w="290" w:type="dxa"/>
            <w:vAlign w:val="top"/>
          </w:tcPr>
          <w:p w14:paraId="0441810C">
            <w:pPr>
              <w:rPr>
                <w:rFonts w:ascii="Arial"/>
                <w:sz w:val="21"/>
              </w:rPr>
            </w:pPr>
          </w:p>
        </w:tc>
        <w:tc>
          <w:tcPr>
            <w:tcW w:w="290" w:type="dxa"/>
            <w:vAlign w:val="top"/>
          </w:tcPr>
          <w:p w14:paraId="1F098A7A">
            <w:pPr>
              <w:rPr>
                <w:rFonts w:ascii="Arial"/>
                <w:sz w:val="21"/>
              </w:rPr>
            </w:pPr>
          </w:p>
        </w:tc>
        <w:tc>
          <w:tcPr>
            <w:tcW w:w="310" w:type="dxa"/>
            <w:vAlign w:val="top"/>
          </w:tcPr>
          <w:p w14:paraId="1C367D39">
            <w:pPr>
              <w:rPr>
                <w:rFonts w:ascii="Arial"/>
                <w:sz w:val="21"/>
              </w:rPr>
            </w:pPr>
          </w:p>
        </w:tc>
      </w:tr>
    </w:tbl>
    <w:p w14:paraId="2CB0D942">
      <w:pPr>
        <w:pStyle w:val="2"/>
        <w:spacing w:line="248" w:lineRule="auto"/>
      </w:pPr>
    </w:p>
    <w:p w14:paraId="5C7E4324">
      <w:pPr>
        <w:pStyle w:val="2"/>
        <w:spacing w:before="75" w:line="184" w:lineRule="auto"/>
        <w:ind w:left="3555"/>
        <w:rPr>
          <w:rFonts w:ascii="宋体" w:hAnsi="宋体" w:eastAsia="宋体" w:cs="宋体"/>
          <w:sz w:val="23"/>
          <w:szCs w:val="23"/>
        </w:rPr>
      </w:pPr>
      <w:r>
        <w:rPr>
          <w:rFonts w:ascii="宋体" w:hAnsi="宋体" w:eastAsia="宋体" w:cs="宋体"/>
          <w:spacing w:val="2"/>
          <w:sz w:val="23"/>
          <w:szCs w:val="23"/>
        </w:rPr>
        <w:t>表格</w:t>
      </w:r>
      <w:r>
        <w:rPr>
          <w:spacing w:val="2"/>
          <w:sz w:val="23"/>
          <w:szCs w:val="23"/>
        </w:rPr>
        <w:t>G:</w:t>
      </w:r>
      <w:r>
        <w:rPr>
          <w:spacing w:val="45"/>
          <w:w w:val="101"/>
          <w:sz w:val="23"/>
          <w:szCs w:val="23"/>
        </w:rPr>
        <w:t xml:space="preserve"> </w:t>
      </w:r>
      <w:r>
        <w:rPr>
          <w:rFonts w:ascii="宋体" w:hAnsi="宋体" w:eastAsia="宋体" w:cs="宋体"/>
          <w:spacing w:val="2"/>
          <w:sz w:val="23"/>
          <w:szCs w:val="23"/>
        </w:rPr>
        <w:t>备选</w:t>
      </w:r>
      <w:r>
        <w:rPr>
          <w:sz w:val="23"/>
          <w:szCs w:val="23"/>
        </w:rPr>
        <w:t>PFMEA</w:t>
      </w:r>
      <w:r>
        <w:rPr>
          <w:rFonts w:ascii="宋体" w:hAnsi="宋体" w:eastAsia="宋体" w:cs="宋体"/>
          <w:spacing w:val="2"/>
          <w:sz w:val="23"/>
          <w:szCs w:val="23"/>
        </w:rPr>
        <w:t>表格</w:t>
      </w:r>
    </w:p>
    <w:p w14:paraId="1A44F78B">
      <w:pPr>
        <w:spacing w:line="184" w:lineRule="auto"/>
        <w:rPr>
          <w:rFonts w:ascii="宋体" w:hAnsi="宋体" w:eastAsia="宋体" w:cs="宋体"/>
          <w:sz w:val="23"/>
          <w:szCs w:val="23"/>
        </w:rPr>
        <w:sectPr>
          <w:type w:val="continuous"/>
          <w:pgSz w:w="11900" w:h="16840"/>
          <w:pgMar w:top="400" w:right="989" w:bottom="872" w:left="1105" w:header="0" w:footer="531" w:gutter="0"/>
          <w:cols w:equalWidth="0" w:num="1">
            <w:col w:w="9806"/>
          </w:cols>
        </w:sectPr>
      </w:pPr>
    </w:p>
    <w:p w14:paraId="746A8E18">
      <w:pPr>
        <w:spacing w:before="13"/>
      </w:pPr>
      <w:r>
        <mc:AlternateContent>
          <mc:Choice Requires="wps">
            <w:drawing>
              <wp:anchor distT="0" distB="0" distL="0" distR="0" simplePos="0" relativeHeight="251875328" behindDoc="0" locked="0" layoutInCell="0" allowOverlap="1">
                <wp:simplePos x="0" y="0"/>
                <wp:positionH relativeFrom="page">
                  <wp:posOffset>188595</wp:posOffset>
                </wp:positionH>
                <wp:positionV relativeFrom="page">
                  <wp:posOffset>2707640</wp:posOffset>
                </wp:positionV>
                <wp:extent cx="1560830" cy="209550"/>
                <wp:effectExtent l="0" t="0" r="0" b="0"/>
                <wp:wrapNone/>
                <wp:docPr id="428" name="TextBox 428"/>
                <wp:cNvGraphicFramePr/>
                <a:graphic xmlns:a="http://schemas.openxmlformats.org/drawingml/2006/main">
                  <a:graphicData uri="http://schemas.microsoft.com/office/word/2010/wordprocessingShape">
                    <wps:wsp>
                      <wps:cNvSpPr txBox="1"/>
                      <wps:spPr>
                        <a:xfrm rot="5400000">
                          <a:off x="189085" y="2707898"/>
                          <a:ext cx="1560830"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2A6FD66">
                            <w:pPr>
                              <w:spacing w:before="60" w:line="219" w:lineRule="auto"/>
                              <w:ind w:left="20"/>
                              <w:rPr>
                                <w:rFonts w:ascii="宋体" w:hAnsi="宋体" w:eastAsia="宋体" w:cs="宋体"/>
                                <w:sz w:val="21"/>
                                <w:szCs w:val="21"/>
                              </w:rPr>
                            </w:pPr>
                            <w:r>
                              <w:rPr>
                                <w:rFonts w:ascii="宋体" w:hAnsi="宋体" w:eastAsia="宋体" w:cs="宋体"/>
                                <w:spacing w:val="52"/>
                                <w:sz w:val="21"/>
                                <w:szCs w:val="21"/>
                              </w:rPr>
                              <w:t>视图B:</w:t>
                            </w:r>
                            <w:r>
                              <w:rPr>
                                <w:rFonts w:ascii="宋体" w:hAnsi="宋体" w:eastAsia="宋体" w:cs="宋体"/>
                                <w:sz w:val="21"/>
                                <w:szCs w:val="21"/>
                              </w:rPr>
                              <w:t>PFMEA</w:t>
                            </w:r>
                            <w:r>
                              <w:rPr>
                                <w:rFonts w:ascii="宋体" w:hAnsi="宋体" w:eastAsia="宋体" w:cs="宋体"/>
                                <w:spacing w:val="52"/>
                                <w:sz w:val="21"/>
                                <w:szCs w:val="21"/>
                              </w:rPr>
                              <w:t>软件视图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8" o:spid="_x0000_s1026" o:spt="202" type="#_x0000_t202" style="position:absolute;left:0pt;margin-left:14.85pt;margin-top:213.2pt;height:16.5pt;width:122.9pt;mso-position-horizontal-relative:page;mso-position-vertical-relative:page;rotation:5898240f;z-index:251875328;mso-width-relative:page;mso-height-relative:page;" filled="f" stroked="f" coordsize="21600,21600" o:allowincell="f" o:gfxdata="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CRqYdkAAAAKAQAA&#10;DwAAAAAAAAABACAAAAAiAAAAZHJzL2Rvd25yZXYueG1sUEsBAhQAFAAAAAgAh07iQFoofJlRAgAA&#10;pAQAAA4AAAAAAAAAAQAgAAAAKAEAAGRycy9lMm9Eb2MueG1sUEsFBgAAAAAGAAYAWQEAAOsFAAAA&#10;AA==&#10;">
                <v:fill on="f" focussize="0,0"/>
                <v:stroke on="f" weight="0pt" miterlimit="0" joinstyle="miter"/>
                <v:imagedata o:title=""/>
                <o:lock v:ext="edit" aspectratio="f"/>
                <v:textbox inset="0mm,0mm,0mm,0mm">
                  <w:txbxContent>
                    <w:p w14:paraId="52A6FD66">
                      <w:pPr>
                        <w:spacing w:before="60" w:line="219" w:lineRule="auto"/>
                        <w:ind w:left="20"/>
                        <w:rPr>
                          <w:rFonts w:ascii="宋体" w:hAnsi="宋体" w:eastAsia="宋体" w:cs="宋体"/>
                          <w:sz w:val="21"/>
                          <w:szCs w:val="21"/>
                        </w:rPr>
                      </w:pPr>
                      <w:r>
                        <w:rPr>
                          <w:rFonts w:ascii="宋体" w:hAnsi="宋体" w:eastAsia="宋体" w:cs="宋体"/>
                          <w:spacing w:val="52"/>
                          <w:sz w:val="21"/>
                          <w:szCs w:val="21"/>
                        </w:rPr>
                        <w:t>视图B:</w:t>
                      </w:r>
                      <w:r>
                        <w:rPr>
                          <w:rFonts w:ascii="宋体" w:hAnsi="宋体" w:eastAsia="宋体" w:cs="宋体"/>
                          <w:sz w:val="21"/>
                          <w:szCs w:val="21"/>
                        </w:rPr>
                        <w:t>PFMEA</w:t>
                      </w:r>
                      <w:r>
                        <w:rPr>
                          <w:rFonts w:ascii="宋体" w:hAnsi="宋体" w:eastAsia="宋体" w:cs="宋体"/>
                          <w:spacing w:val="52"/>
                          <w:sz w:val="21"/>
                          <w:szCs w:val="21"/>
                        </w:rPr>
                        <w:t>软件视图</w:t>
                      </w:r>
                    </w:p>
                  </w:txbxContent>
                </v:textbox>
              </v:shape>
            </w:pict>
          </mc:Fallback>
        </mc:AlternateContent>
      </w:r>
    </w:p>
    <w:p w14:paraId="6D87E047">
      <w:pPr>
        <w:spacing w:before="13"/>
      </w:pPr>
    </w:p>
    <w:p w14:paraId="1683BB44">
      <w:pPr>
        <w:spacing w:before="13"/>
      </w:pPr>
    </w:p>
    <w:p w14:paraId="2253E73A">
      <w:pPr>
        <w:spacing w:before="13"/>
      </w:pPr>
    </w:p>
    <w:p w14:paraId="40712D44">
      <w:pPr>
        <w:spacing w:before="13"/>
      </w:pPr>
    </w:p>
    <w:p w14:paraId="66F9883F">
      <w:pPr>
        <w:spacing w:before="13"/>
      </w:pPr>
    </w:p>
    <w:p w14:paraId="73FE1ED6">
      <w:pPr>
        <w:spacing w:before="12"/>
      </w:pPr>
    </w:p>
    <w:p w14:paraId="79DBF2D9">
      <w:pPr>
        <w:spacing w:before="12"/>
      </w:pPr>
    </w:p>
    <w:p w14:paraId="00346699">
      <w:pPr>
        <w:spacing w:before="12"/>
      </w:pPr>
    </w:p>
    <w:p w14:paraId="235B3A50">
      <w:pPr>
        <w:spacing w:before="12"/>
      </w:pPr>
    </w:p>
    <w:p w14:paraId="5A0D8D5B">
      <w:pPr>
        <w:spacing w:before="12"/>
      </w:pPr>
    </w:p>
    <w:p w14:paraId="4B489BB6">
      <w:pPr>
        <w:spacing w:before="12"/>
      </w:pPr>
    </w:p>
    <w:p w14:paraId="7CECF1CF">
      <w:pPr>
        <w:spacing w:before="12"/>
      </w:pPr>
    </w:p>
    <w:p w14:paraId="2EDE5119">
      <w:pPr>
        <w:spacing w:before="12"/>
      </w:pPr>
    </w:p>
    <w:tbl>
      <w:tblPr>
        <w:tblStyle w:val="5"/>
        <w:tblW w:w="14119" w:type="dxa"/>
        <w:tblInd w:w="12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
        <w:gridCol w:w="619"/>
        <w:gridCol w:w="1559"/>
        <w:gridCol w:w="250"/>
        <w:gridCol w:w="1929"/>
        <w:gridCol w:w="1849"/>
        <w:gridCol w:w="1319"/>
        <w:gridCol w:w="250"/>
        <w:gridCol w:w="1329"/>
        <w:gridCol w:w="320"/>
        <w:gridCol w:w="270"/>
        <w:gridCol w:w="260"/>
        <w:gridCol w:w="280"/>
        <w:gridCol w:w="629"/>
        <w:gridCol w:w="629"/>
        <w:gridCol w:w="629"/>
        <w:gridCol w:w="620"/>
        <w:gridCol w:w="629"/>
        <w:gridCol w:w="494"/>
      </w:tblGrid>
      <w:tr w14:paraId="7DC9F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874" w:type="dxa"/>
            <w:gridSpan w:val="2"/>
            <w:vMerge w:val="restart"/>
            <w:tcBorders>
              <w:bottom w:val="nil"/>
            </w:tcBorders>
            <w:vAlign w:val="top"/>
          </w:tcPr>
          <w:p w14:paraId="340BBA72">
            <w:pPr>
              <w:rPr>
                <w:rFonts w:ascii="Arial"/>
                <w:sz w:val="21"/>
              </w:rPr>
            </w:pPr>
          </w:p>
        </w:tc>
        <w:tc>
          <w:tcPr>
            <w:tcW w:w="5587" w:type="dxa"/>
            <w:gridSpan w:val="4"/>
            <w:vMerge w:val="restart"/>
            <w:tcBorders>
              <w:bottom w:val="nil"/>
            </w:tcBorders>
            <w:vAlign w:val="top"/>
          </w:tcPr>
          <w:p w14:paraId="74437DA1">
            <w:pPr>
              <w:pStyle w:val="6"/>
              <w:spacing w:before="50" w:line="219" w:lineRule="auto"/>
              <w:jc w:val="right"/>
              <w:rPr>
                <w:sz w:val="21"/>
                <w:szCs w:val="21"/>
              </w:rPr>
            </w:pPr>
            <w:bookmarkStart w:id="342" w:name="bookmark387"/>
            <w:bookmarkEnd w:id="342"/>
            <w:bookmarkStart w:id="343" w:name="bookmark386"/>
            <w:bookmarkEnd w:id="343"/>
            <w:bookmarkStart w:id="344" w:name="bookmark385"/>
            <w:bookmarkEnd w:id="344"/>
            <w:r>
              <w:rPr>
                <w:b/>
                <w:bCs/>
                <w:spacing w:val="-15"/>
                <w:w w:val="96"/>
                <w:sz w:val="21"/>
                <w:szCs w:val="21"/>
              </w:rPr>
              <w:t>过程失效模式及影响分析(过程FMEA)</w:t>
            </w:r>
          </w:p>
        </w:tc>
        <w:tc>
          <w:tcPr>
            <w:tcW w:w="2898" w:type="dxa"/>
            <w:gridSpan w:val="3"/>
            <w:vAlign w:val="top"/>
          </w:tcPr>
          <w:p w14:paraId="3C9BC341">
            <w:pPr>
              <w:pStyle w:val="6"/>
              <w:spacing w:before="90" w:line="219" w:lineRule="auto"/>
              <w:ind w:left="883"/>
              <w:rPr>
                <w:sz w:val="14"/>
                <w:szCs w:val="14"/>
              </w:rPr>
            </w:pPr>
            <w:r>
              <w:rPr>
                <w:spacing w:val="3"/>
                <w:sz w:val="14"/>
                <w:szCs w:val="14"/>
              </w:rPr>
              <w:t>规划和准备(步骤一)</w:t>
            </w:r>
          </w:p>
        </w:tc>
        <w:tc>
          <w:tcPr>
            <w:tcW w:w="4760" w:type="dxa"/>
            <w:gridSpan w:val="10"/>
            <w:vAlign w:val="top"/>
          </w:tcPr>
          <w:p w14:paraId="338438F2">
            <w:pPr>
              <w:rPr>
                <w:rFonts w:ascii="Arial"/>
                <w:sz w:val="21"/>
              </w:rPr>
            </w:pPr>
          </w:p>
        </w:tc>
      </w:tr>
      <w:tr w14:paraId="6843D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874" w:type="dxa"/>
            <w:gridSpan w:val="2"/>
            <w:vMerge w:val="continue"/>
            <w:tcBorders>
              <w:top w:val="nil"/>
              <w:bottom w:val="nil"/>
            </w:tcBorders>
            <w:vAlign w:val="top"/>
          </w:tcPr>
          <w:p w14:paraId="26E380BC">
            <w:pPr>
              <w:rPr>
                <w:rFonts w:ascii="Arial"/>
                <w:sz w:val="21"/>
              </w:rPr>
            </w:pPr>
          </w:p>
        </w:tc>
        <w:tc>
          <w:tcPr>
            <w:tcW w:w="5587" w:type="dxa"/>
            <w:gridSpan w:val="4"/>
            <w:vMerge w:val="continue"/>
            <w:tcBorders>
              <w:top w:val="nil"/>
              <w:bottom w:val="nil"/>
            </w:tcBorders>
            <w:vAlign w:val="top"/>
          </w:tcPr>
          <w:p w14:paraId="55632B5E">
            <w:pPr>
              <w:rPr>
                <w:rFonts w:ascii="Arial"/>
                <w:sz w:val="21"/>
              </w:rPr>
            </w:pPr>
          </w:p>
        </w:tc>
        <w:tc>
          <w:tcPr>
            <w:tcW w:w="2898" w:type="dxa"/>
            <w:gridSpan w:val="3"/>
            <w:vAlign w:val="top"/>
          </w:tcPr>
          <w:p w14:paraId="4B616143">
            <w:pPr>
              <w:pStyle w:val="6"/>
              <w:spacing w:before="7" w:line="220" w:lineRule="auto"/>
              <w:ind w:left="3"/>
              <w:rPr>
                <w:sz w:val="14"/>
                <w:szCs w:val="14"/>
              </w:rPr>
            </w:pPr>
            <w:r>
              <w:rPr>
                <w:spacing w:val="14"/>
                <w:sz w:val="14"/>
                <w:szCs w:val="14"/>
              </w:rPr>
              <w:t>公司客际；</w:t>
            </w:r>
          </w:p>
        </w:tc>
        <w:tc>
          <w:tcPr>
            <w:tcW w:w="2388" w:type="dxa"/>
            <w:gridSpan w:val="6"/>
            <w:vAlign w:val="top"/>
          </w:tcPr>
          <w:p w14:paraId="734C209C">
            <w:pPr>
              <w:pStyle w:val="6"/>
              <w:spacing w:before="7" w:line="221" w:lineRule="auto"/>
              <w:ind w:left="15"/>
              <w:rPr>
                <w:sz w:val="14"/>
                <w:szCs w:val="14"/>
              </w:rPr>
            </w:pPr>
            <w:r>
              <w:rPr>
                <w:spacing w:val="-3"/>
                <w:sz w:val="14"/>
                <w:szCs w:val="14"/>
              </w:rPr>
              <w:t>课</w:t>
            </w:r>
            <w:r>
              <w:rPr>
                <w:spacing w:val="-33"/>
                <w:sz w:val="14"/>
                <w:szCs w:val="14"/>
              </w:rPr>
              <w:t xml:space="preserve"> </w:t>
            </w:r>
            <w:r>
              <w:rPr>
                <w:spacing w:val="-3"/>
                <w:sz w:val="14"/>
                <w:szCs w:val="14"/>
              </w:rPr>
              <w:t>：</w:t>
            </w:r>
          </w:p>
        </w:tc>
        <w:tc>
          <w:tcPr>
            <w:tcW w:w="2372" w:type="dxa"/>
            <w:gridSpan w:val="4"/>
            <w:vAlign w:val="top"/>
          </w:tcPr>
          <w:p w14:paraId="44B557EF">
            <w:pPr>
              <w:pStyle w:val="6"/>
              <w:spacing w:before="8" w:line="221" w:lineRule="auto"/>
              <w:ind w:left="17"/>
              <w:rPr>
                <w:sz w:val="14"/>
                <w:szCs w:val="14"/>
              </w:rPr>
            </w:pPr>
            <w:r>
              <w:rPr>
                <w:sz w:val="14"/>
                <w:szCs w:val="14"/>
              </w:rPr>
              <w:t>页</w:t>
            </w:r>
          </w:p>
        </w:tc>
      </w:tr>
      <w:tr w14:paraId="17190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 w:hRule="atLeast"/>
        </w:trPr>
        <w:tc>
          <w:tcPr>
            <w:tcW w:w="874" w:type="dxa"/>
            <w:gridSpan w:val="2"/>
            <w:vMerge w:val="continue"/>
            <w:tcBorders>
              <w:top w:val="nil"/>
              <w:bottom w:val="nil"/>
            </w:tcBorders>
            <w:vAlign w:val="top"/>
          </w:tcPr>
          <w:p w14:paraId="39D2E329">
            <w:pPr>
              <w:rPr>
                <w:rFonts w:ascii="Arial"/>
                <w:sz w:val="21"/>
              </w:rPr>
            </w:pPr>
          </w:p>
        </w:tc>
        <w:tc>
          <w:tcPr>
            <w:tcW w:w="5587" w:type="dxa"/>
            <w:gridSpan w:val="4"/>
            <w:vMerge w:val="continue"/>
            <w:tcBorders>
              <w:top w:val="nil"/>
            </w:tcBorders>
            <w:vAlign w:val="top"/>
          </w:tcPr>
          <w:p w14:paraId="2CA30CAE">
            <w:pPr>
              <w:rPr>
                <w:rFonts w:ascii="Arial"/>
                <w:sz w:val="21"/>
              </w:rPr>
            </w:pPr>
          </w:p>
        </w:tc>
        <w:tc>
          <w:tcPr>
            <w:tcW w:w="2898" w:type="dxa"/>
            <w:gridSpan w:val="3"/>
            <w:shd w:val="clear" w:color="auto" w:fill="FCF988"/>
            <w:vAlign w:val="top"/>
          </w:tcPr>
          <w:p w14:paraId="1ABC6790">
            <w:pPr>
              <w:spacing w:line="150" w:lineRule="exact"/>
              <w:rPr>
                <w:rFonts w:ascii="Arial"/>
                <w:sz w:val="13"/>
              </w:rPr>
            </w:pPr>
          </w:p>
        </w:tc>
        <w:tc>
          <w:tcPr>
            <w:tcW w:w="2388" w:type="dxa"/>
            <w:gridSpan w:val="6"/>
            <w:shd w:val="clear" w:color="auto" w:fill="FDFC8F"/>
            <w:vAlign w:val="top"/>
          </w:tcPr>
          <w:p w14:paraId="2040187F">
            <w:pPr>
              <w:spacing w:line="150" w:lineRule="exact"/>
              <w:rPr>
                <w:rFonts w:ascii="Arial"/>
                <w:sz w:val="13"/>
              </w:rPr>
            </w:pPr>
          </w:p>
        </w:tc>
        <w:tc>
          <w:tcPr>
            <w:tcW w:w="2372" w:type="dxa"/>
            <w:gridSpan w:val="4"/>
            <w:shd w:val="clear" w:color="auto" w:fill="FDFD8C"/>
            <w:vAlign w:val="top"/>
          </w:tcPr>
          <w:p w14:paraId="77A492F5">
            <w:pPr>
              <w:spacing w:line="150" w:lineRule="exact"/>
              <w:rPr>
                <w:rFonts w:ascii="Arial"/>
                <w:sz w:val="13"/>
              </w:rPr>
            </w:pPr>
          </w:p>
        </w:tc>
      </w:tr>
      <w:tr w14:paraId="268E4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874" w:type="dxa"/>
            <w:gridSpan w:val="2"/>
            <w:vMerge w:val="continue"/>
            <w:tcBorders>
              <w:top w:val="nil"/>
              <w:bottom w:val="nil"/>
            </w:tcBorders>
            <w:vAlign w:val="top"/>
          </w:tcPr>
          <w:p w14:paraId="4DC9740C">
            <w:pPr>
              <w:rPr>
                <w:rFonts w:ascii="Arial"/>
                <w:sz w:val="21"/>
              </w:rPr>
            </w:pPr>
          </w:p>
        </w:tc>
        <w:tc>
          <w:tcPr>
            <w:tcW w:w="5587" w:type="dxa"/>
            <w:gridSpan w:val="4"/>
            <w:vAlign w:val="top"/>
          </w:tcPr>
          <w:p w14:paraId="14F969F2">
            <w:pPr>
              <w:pStyle w:val="6"/>
              <w:spacing w:before="57" w:line="219" w:lineRule="auto"/>
              <w:ind w:left="10"/>
              <w:rPr>
                <w:sz w:val="14"/>
                <w:szCs w:val="14"/>
              </w:rPr>
            </w:pPr>
            <w:r>
              <w:rPr>
                <w:spacing w:val="3"/>
                <w:sz w:val="14"/>
                <w:szCs w:val="14"/>
              </w:rPr>
              <w:t>结构分析(步聚二)</w:t>
            </w:r>
          </w:p>
        </w:tc>
        <w:tc>
          <w:tcPr>
            <w:tcW w:w="2898" w:type="dxa"/>
            <w:gridSpan w:val="3"/>
            <w:vAlign w:val="top"/>
          </w:tcPr>
          <w:p w14:paraId="606417C3">
            <w:pPr>
              <w:pStyle w:val="6"/>
              <w:spacing w:before="14" w:line="207" w:lineRule="auto"/>
              <w:ind w:left="3"/>
              <w:rPr>
                <w:sz w:val="20"/>
                <w:szCs w:val="20"/>
              </w:rPr>
            </w:pPr>
            <w:r>
              <w:rPr>
                <w:sz w:val="20"/>
                <w:szCs w:val="20"/>
              </w:rPr>
              <w:t>rrm点：</w:t>
            </w:r>
          </w:p>
        </w:tc>
        <w:tc>
          <w:tcPr>
            <w:tcW w:w="2388" w:type="dxa"/>
            <w:gridSpan w:val="6"/>
            <w:vAlign w:val="top"/>
          </w:tcPr>
          <w:p w14:paraId="708B6E60">
            <w:pPr>
              <w:pStyle w:val="6"/>
              <w:spacing w:before="8" w:line="220" w:lineRule="auto"/>
              <w:ind w:left="15"/>
              <w:rPr>
                <w:sz w:val="14"/>
                <w:szCs w:val="14"/>
              </w:rPr>
            </w:pPr>
            <w:r>
              <w:rPr>
                <w:sz w:val="14"/>
                <w:szCs w:val="14"/>
              </w:rPr>
              <w:t>PFMEA开始均所：</w:t>
            </w:r>
          </w:p>
        </w:tc>
        <w:tc>
          <w:tcPr>
            <w:tcW w:w="2372" w:type="dxa"/>
            <w:gridSpan w:val="4"/>
            <w:vAlign w:val="top"/>
          </w:tcPr>
          <w:p w14:paraId="339869EB">
            <w:pPr>
              <w:pStyle w:val="6"/>
              <w:spacing w:before="8" w:line="220" w:lineRule="auto"/>
              <w:ind w:left="17"/>
              <w:rPr>
                <w:sz w:val="14"/>
                <w:szCs w:val="14"/>
              </w:rPr>
            </w:pPr>
            <w:r>
              <w:rPr>
                <w:spacing w:val="-1"/>
                <w:sz w:val="14"/>
                <w:szCs w:val="14"/>
              </w:rPr>
              <w:t>PPMEAD新号</w:t>
            </w:r>
          </w:p>
        </w:tc>
      </w:tr>
      <w:tr w14:paraId="37158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74" w:type="dxa"/>
            <w:gridSpan w:val="2"/>
            <w:vMerge w:val="continue"/>
            <w:tcBorders>
              <w:top w:val="nil"/>
              <w:bottom w:val="nil"/>
            </w:tcBorders>
            <w:vAlign w:val="top"/>
          </w:tcPr>
          <w:p w14:paraId="2CF6B029">
            <w:pPr>
              <w:rPr>
                <w:rFonts w:ascii="Arial"/>
                <w:sz w:val="21"/>
              </w:rPr>
            </w:pPr>
          </w:p>
        </w:tc>
        <w:tc>
          <w:tcPr>
            <w:tcW w:w="1809" w:type="dxa"/>
            <w:gridSpan w:val="2"/>
            <w:vAlign w:val="top"/>
          </w:tcPr>
          <w:p w14:paraId="7E5FF962">
            <w:pPr>
              <w:pStyle w:val="6"/>
              <w:spacing w:before="9" w:line="220" w:lineRule="auto"/>
              <w:ind w:left="540"/>
              <w:rPr>
                <w:sz w:val="14"/>
                <w:szCs w:val="14"/>
              </w:rPr>
            </w:pPr>
            <w:r>
              <w:rPr>
                <w:spacing w:val="1"/>
                <w:sz w:val="14"/>
                <w:szCs w:val="14"/>
              </w:rPr>
              <w:t>1.过程名容</w:t>
            </w:r>
          </w:p>
          <w:p w14:paraId="1EB5AED9">
            <w:pPr>
              <w:pStyle w:val="6"/>
              <w:spacing w:before="82" w:line="219" w:lineRule="auto"/>
              <w:jc w:val="right"/>
              <w:rPr>
                <w:sz w:val="14"/>
                <w:szCs w:val="14"/>
              </w:rPr>
            </w:pPr>
            <w:r>
              <w:rPr>
                <w:spacing w:val="-15"/>
                <w:w w:val="95"/>
                <w:sz w:val="14"/>
                <w:szCs w:val="14"/>
              </w:rPr>
              <w:t>系统，于系统</w:t>
            </w:r>
            <w:r>
              <w:rPr>
                <w:spacing w:val="-14"/>
                <w:w w:val="95"/>
                <w:sz w:val="14"/>
                <w:szCs w:val="14"/>
              </w:rPr>
              <w:t>、零件要或过程名</w:t>
            </w:r>
            <w:r>
              <w:rPr>
                <w:spacing w:val="-8"/>
                <w:w w:val="95"/>
                <w:sz w:val="14"/>
                <w:szCs w:val="14"/>
              </w:rPr>
              <w:t>称</w:t>
            </w:r>
          </w:p>
        </w:tc>
        <w:tc>
          <w:tcPr>
            <w:tcW w:w="1929" w:type="dxa"/>
            <w:shd w:val="clear" w:color="auto" w:fill="BACFE8"/>
            <w:vAlign w:val="top"/>
          </w:tcPr>
          <w:p w14:paraId="216A482A">
            <w:pPr>
              <w:pStyle w:val="6"/>
              <w:spacing w:before="8" w:line="219" w:lineRule="auto"/>
              <w:ind w:left="671"/>
              <w:rPr>
                <w:sz w:val="14"/>
                <w:szCs w:val="14"/>
              </w:rPr>
            </w:pPr>
            <w:r>
              <w:rPr>
                <w:spacing w:val="-2"/>
                <w:sz w:val="14"/>
                <w:szCs w:val="14"/>
              </w:rPr>
              <w:t>2.过程步</w:t>
            </w:r>
          </w:p>
          <w:p w14:paraId="3F7F334B">
            <w:pPr>
              <w:pStyle w:val="6"/>
              <w:spacing w:before="103" w:line="198" w:lineRule="auto"/>
              <w:ind w:left="181"/>
              <w:rPr>
                <w:sz w:val="14"/>
                <w:szCs w:val="14"/>
              </w:rPr>
            </w:pPr>
            <w:r>
              <w:rPr>
                <w:spacing w:val="-1"/>
                <w:sz w:val="14"/>
                <w:szCs w:val="14"/>
              </w:rPr>
              <w:t>工位解号和关注要素名称</w:t>
            </w:r>
          </w:p>
        </w:tc>
        <w:tc>
          <w:tcPr>
            <w:tcW w:w="1849" w:type="dxa"/>
            <w:shd w:val="clear" w:color="auto" w:fill="CBAFD4"/>
            <w:vAlign w:val="top"/>
          </w:tcPr>
          <w:p w14:paraId="10C4C1BE">
            <w:pPr>
              <w:pStyle w:val="6"/>
              <w:spacing w:before="19" w:line="220" w:lineRule="auto"/>
              <w:ind w:left="562"/>
              <w:rPr>
                <w:sz w:val="14"/>
                <w:szCs w:val="14"/>
              </w:rPr>
            </w:pPr>
            <w:r>
              <w:rPr>
                <w:spacing w:val="-2"/>
                <w:sz w:val="14"/>
                <w:szCs w:val="14"/>
              </w:rPr>
              <w:t>3.过程工作</w:t>
            </w:r>
          </w:p>
          <w:p w14:paraId="6154039B">
            <w:pPr>
              <w:pStyle w:val="6"/>
              <w:spacing w:before="92" w:line="198" w:lineRule="auto"/>
              <w:ind w:left="702"/>
              <w:rPr>
                <w:sz w:val="14"/>
                <w:szCs w:val="14"/>
              </w:rPr>
            </w:pPr>
            <w:r>
              <w:rPr>
                <w:spacing w:val="-2"/>
                <w:sz w:val="14"/>
                <w:szCs w:val="14"/>
              </w:rPr>
              <w:t>要素4M</w:t>
            </w:r>
          </w:p>
        </w:tc>
        <w:tc>
          <w:tcPr>
            <w:tcW w:w="2898" w:type="dxa"/>
            <w:gridSpan w:val="3"/>
            <w:shd w:val="clear" w:color="auto" w:fill="FDFC8C"/>
            <w:vAlign w:val="top"/>
          </w:tcPr>
          <w:p w14:paraId="0AFCA087">
            <w:pPr>
              <w:rPr>
                <w:rFonts w:ascii="Arial"/>
                <w:sz w:val="21"/>
              </w:rPr>
            </w:pPr>
          </w:p>
        </w:tc>
        <w:tc>
          <w:tcPr>
            <w:tcW w:w="2388" w:type="dxa"/>
            <w:gridSpan w:val="6"/>
            <w:shd w:val="clear" w:color="auto" w:fill="FEFD8E"/>
            <w:vAlign w:val="top"/>
          </w:tcPr>
          <w:p w14:paraId="12B08C8D">
            <w:pPr>
              <w:rPr>
                <w:rFonts w:ascii="Arial"/>
                <w:sz w:val="21"/>
              </w:rPr>
            </w:pPr>
          </w:p>
        </w:tc>
        <w:tc>
          <w:tcPr>
            <w:tcW w:w="2372" w:type="dxa"/>
            <w:gridSpan w:val="4"/>
            <w:shd w:val="clear" w:color="auto" w:fill="FEFD8E"/>
            <w:vAlign w:val="top"/>
          </w:tcPr>
          <w:p w14:paraId="3D921DA1">
            <w:pPr>
              <w:rPr>
                <w:rFonts w:ascii="Arial"/>
                <w:sz w:val="21"/>
              </w:rPr>
            </w:pPr>
          </w:p>
        </w:tc>
      </w:tr>
      <w:tr w14:paraId="3B4DE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874" w:type="dxa"/>
            <w:gridSpan w:val="2"/>
            <w:vMerge w:val="continue"/>
            <w:tcBorders>
              <w:top w:val="nil"/>
              <w:bottom w:val="nil"/>
            </w:tcBorders>
            <w:vAlign w:val="top"/>
          </w:tcPr>
          <w:p w14:paraId="742C3315">
            <w:pPr>
              <w:rPr>
                <w:rFonts w:ascii="Arial"/>
                <w:sz w:val="21"/>
              </w:rPr>
            </w:pPr>
          </w:p>
        </w:tc>
        <w:tc>
          <w:tcPr>
            <w:tcW w:w="1809" w:type="dxa"/>
            <w:gridSpan w:val="2"/>
            <w:vAlign w:val="top"/>
          </w:tcPr>
          <w:p w14:paraId="0CA4759A">
            <w:pPr>
              <w:spacing w:line="230" w:lineRule="exact"/>
              <w:rPr>
                <w:rFonts w:ascii="Arial"/>
                <w:sz w:val="20"/>
              </w:rPr>
            </w:pPr>
          </w:p>
        </w:tc>
        <w:tc>
          <w:tcPr>
            <w:tcW w:w="1929" w:type="dxa"/>
            <w:vAlign w:val="top"/>
          </w:tcPr>
          <w:p w14:paraId="6F7D7584">
            <w:pPr>
              <w:spacing w:line="230" w:lineRule="exact"/>
              <w:rPr>
                <w:rFonts w:ascii="Arial"/>
                <w:sz w:val="20"/>
              </w:rPr>
            </w:pPr>
          </w:p>
        </w:tc>
        <w:tc>
          <w:tcPr>
            <w:tcW w:w="1849" w:type="dxa"/>
            <w:vAlign w:val="top"/>
          </w:tcPr>
          <w:p w14:paraId="0A222449">
            <w:pPr>
              <w:spacing w:line="230" w:lineRule="exact"/>
              <w:rPr>
                <w:rFonts w:ascii="Arial"/>
                <w:sz w:val="20"/>
              </w:rPr>
            </w:pPr>
          </w:p>
        </w:tc>
        <w:tc>
          <w:tcPr>
            <w:tcW w:w="2898" w:type="dxa"/>
            <w:gridSpan w:val="3"/>
            <w:vAlign w:val="top"/>
          </w:tcPr>
          <w:p w14:paraId="3C1C70B1">
            <w:pPr>
              <w:pStyle w:val="6"/>
              <w:spacing w:before="13" w:line="182" w:lineRule="auto"/>
              <w:ind w:left="3"/>
            </w:pPr>
            <w:r>
              <w:rPr>
                <w:spacing w:val="2"/>
              </w:rPr>
              <w:t>新警客除</w:t>
            </w:r>
          </w:p>
        </w:tc>
        <w:tc>
          <w:tcPr>
            <w:tcW w:w="2388" w:type="dxa"/>
            <w:gridSpan w:val="6"/>
            <w:vAlign w:val="top"/>
          </w:tcPr>
          <w:p w14:paraId="1D24E7A1">
            <w:pPr>
              <w:pStyle w:val="6"/>
              <w:spacing w:before="12" w:line="201" w:lineRule="auto"/>
              <w:ind w:left="15"/>
              <w:rPr>
                <w:sz w:val="20"/>
                <w:szCs w:val="20"/>
              </w:rPr>
            </w:pPr>
            <w:r>
              <w:rPr>
                <w:sz w:val="20"/>
                <w:szCs w:val="20"/>
              </w:rPr>
              <w:t>PFME人修改日：</w:t>
            </w:r>
          </w:p>
        </w:tc>
        <w:tc>
          <w:tcPr>
            <w:tcW w:w="2372" w:type="dxa"/>
            <w:gridSpan w:val="4"/>
            <w:vAlign w:val="top"/>
          </w:tcPr>
          <w:p w14:paraId="54340751">
            <w:pPr>
              <w:pStyle w:val="6"/>
              <w:spacing w:before="12" w:line="222" w:lineRule="auto"/>
              <w:ind w:left="17"/>
              <w:rPr>
                <w:sz w:val="14"/>
                <w:szCs w:val="14"/>
              </w:rPr>
            </w:pPr>
            <w:r>
              <w:rPr>
                <w:spacing w:val="-4"/>
                <w:sz w:val="14"/>
                <w:szCs w:val="14"/>
              </w:rPr>
              <w:t>人</w:t>
            </w:r>
            <w:r>
              <w:rPr>
                <w:spacing w:val="19"/>
                <w:sz w:val="14"/>
                <w:szCs w:val="14"/>
              </w:rPr>
              <w:t xml:space="preserve">   </w:t>
            </w:r>
            <w:r>
              <w:rPr>
                <w:spacing w:val="-4"/>
                <w:sz w:val="14"/>
                <w:szCs w:val="14"/>
              </w:rPr>
              <w:t>：</w:t>
            </w:r>
          </w:p>
        </w:tc>
      </w:tr>
      <w:tr w14:paraId="1DE57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74" w:type="dxa"/>
            <w:gridSpan w:val="2"/>
            <w:vMerge w:val="continue"/>
            <w:tcBorders>
              <w:top w:val="nil"/>
              <w:bottom w:val="nil"/>
            </w:tcBorders>
            <w:vAlign w:val="top"/>
          </w:tcPr>
          <w:p w14:paraId="420C3172">
            <w:pPr>
              <w:rPr>
                <w:rFonts w:ascii="Arial"/>
                <w:sz w:val="21"/>
              </w:rPr>
            </w:pPr>
          </w:p>
        </w:tc>
        <w:tc>
          <w:tcPr>
            <w:tcW w:w="5587" w:type="dxa"/>
            <w:gridSpan w:val="4"/>
            <w:vAlign w:val="top"/>
          </w:tcPr>
          <w:p w14:paraId="3CE7E15B">
            <w:pPr>
              <w:pStyle w:val="6"/>
              <w:spacing w:before="49" w:line="219" w:lineRule="auto"/>
              <w:ind w:left="10"/>
              <w:rPr>
                <w:sz w:val="14"/>
                <w:szCs w:val="14"/>
              </w:rPr>
            </w:pPr>
            <w:r>
              <w:rPr>
                <w:spacing w:val="3"/>
                <w:sz w:val="14"/>
                <w:szCs w:val="14"/>
              </w:rPr>
              <w:t>功能分析(步塞三)</w:t>
            </w:r>
          </w:p>
        </w:tc>
        <w:tc>
          <w:tcPr>
            <w:tcW w:w="2898" w:type="dxa"/>
            <w:gridSpan w:val="3"/>
            <w:shd w:val="clear" w:color="auto" w:fill="FEFB8E"/>
            <w:vAlign w:val="top"/>
          </w:tcPr>
          <w:p w14:paraId="02F68E87">
            <w:pPr>
              <w:spacing w:line="229" w:lineRule="exact"/>
              <w:rPr>
                <w:rFonts w:ascii="Arial"/>
                <w:sz w:val="19"/>
              </w:rPr>
            </w:pPr>
          </w:p>
        </w:tc>
        <w:tc>
          <w:tcPr>
            <w:tcW w:w="2388" w:type="dxa"/>
            <w:gridSpan w:val="6"/>
            <w:shd w:val="clear" w:color="auto" w:fill="FEFD91"/>
            <w:vAlign w:val="top"/>
          </w:tcPr>
          <w:p w14:paraId="06A9160B">
            <w:pPr>
              <w:spacing w:line="229" w:lineRule="exact"/>
              <w:rPr>
                <w:rFonts w:ascii="Arial"/>
                <w:sz w:val="19"/>
              </w:rPr>
            </w:pPr>
          </w:p>
        </w:tc>
        <w:tc>
          <w:tcPr>
            <w:tcW w:w="2372" w:type="dxa"/>
            <w:gridSpan w:val="4"/>
            <w:shd w:val="clear" w:color="auto" w:fill="FEFE8F"/>
            <w:vAlign w:val="top"/>
          </w:tcPr>
          <w:p w14:paraId="090CBE7B">
            <w:pPr>
              <w:spacing w:line="229" w:lineRule="exact"/>
              <w:rPr>
                <w:rFonts w:ascii="Arial"/>
                <w:sz w:val="19"/>
              </w:rPr>
            </w:pPr>
          </w:p>
        </w:tc>
      </w:tr>
      <w:tr w14:paraId="449AF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874" w:type="dxa"/>
            <w:gridSpan w:val="2"/>
            <w:vMerge w:val="continue"/>
            <w:tcBorders>
              <w:top w:val="nil"/>
              <w:bottom w:val="nil"/>
            </w:tcBorders>
            <w:vAlign w:val="top"/>
          </w:tcPr>
          <w:p w14:paraId="5D143241">
            <w:pPr>
              <w:rPr>
                <w:rFonts w:ascii="Arial"/>
                <w:sz w:val="21"/>
              </w:rPr>
            </w:pPr>
          </w:p>
        </w:tc>
        <w:tc>
          <w:tcPr>
            <w:tcW w:w="1809" w:type="dxa"/>
            <w:gridSpan w:val="2"/>
            <w:vAlign w:val="top"/>
          </w:tcPr>
          <w:p w14:paraId="50324807">
            <w:pPr>
              <w:pStyle w:val="6"/>
              <w:spacing w:before="71" w:line="220" w:lineRule="auto"/>
              <w:ind w:left="540"/>
              <w:rPr>
                <w:sz w:val="14"/>
                <w:szCs w:val="14"/>
              </w:rPr>
            </w:pPr>
            <w:r>
              <w:rPr>
                <w:spacing w:val="1"/>
                <w:sz w:val="14"/>
                <w:szCs w:val="14"/>
              </w:rPr>
              <w:t>1.过程名称</w:t>
            </w:r>
          </w:p>
          <w:p w14:paraId="0C1061F9">
            <w:pPr>
              <w:pStyle w:val="6"/>
              <w:spacing w:before="82" w:line="219" w:lineRule="auto"/>
              <w:jc w:val="right"/>
              <w:rPr>
                <w:sz w:val="14"/>
                <w:szCs w:val="14"/>
              </w:rPr>
            </w:pPr>
            <w:r>
              <w:rPr>
                <w:spacing w:val="-15"/>
                <w:w w:val="95"/>
                <w:sz w:val="14"/>
                <w:szCs w:val="14"/>
              </w:rPr>
              <w:t>系统、子系统</w:t>
            </w:r>
            <w:r>
              <w:rPr>
                <w:spacing w:val="-14"/>
                <w:w w:val="95"/>
                <w:sz w:val="14"/>
                <w:szCs w:val="14"/>
              </w:rPr>
              <w:t>、零件要或过涯名</w:t>
            </w:r>
            <w:r>
              <w:rPr>
                <w:spacing w:val="-8"/>
                <w:w w:val="95"/>
                <w:sz w:val="14"/>
                <w:szCs w:val="14"/>
              </w:rPr>
              <w:t>称</w:t>
            </w:r>
          </w:p>
        </w:tc>
        <w:tc>
          <w:tcPr>
            <w:tcW w:w="1929" w:type="dxa"/>
            <w:shd w:val="clear" w:color="auto" w:fill="BBCFE6"/>
            <w:vAlign w:val="top"/>
          </w:tcPr>
          <w:p w14:paraId="4B3F545A">
            <w:pPr>
              <w:pStyle w:val="6"/>
              <w:spacing w:before="60" w:line="219" w:lineRule="auto"/>
              <w:ind w:left="671"/>
              <w:rPr>
                <w:sz w:val="14"/>
                <w:szCs w:val="14"/>
              </w:rPr>
            </w:pPr>
            <w:r>
              <w:rPr>
                <w:spacing w:val="-2"/>
                <w:sz w:val="14"/>
                <w:szCs w:val="14"/>
              </w:rPr>
              <w:t>2.过程步</w:t>
            </w:r>
          </w:p>
          <w:p w14:paraId="0710CF16">
            <w:pPr>
              <w:pStyle w:val="6"/>
              <w:spacing w:before="113" w:line="219" w:lineRule="auto"/>
              <w:ind w:left="181"/>
              <w:rPr>
                <w:sz w:val="14"/>
                <w:szCs w:val="14"/>
              </w:rPr>
            </w:pPr>
            <w:r>
              <w:rPr>
                <w:spacing w:val="-1"/>
                <w:sz w:val="14"/>
                <w:szCs w:val="14"/>
              </w:rPr>
              <w:t>工位编号和关注要素名称</w:t>
            </w:r>
          </w:p>
        </w:tc>
        <w:tc>
          <w:tcPr>
            <w:tcW w:w="1849" w:type="dxa"/>
            <w:shd w:val="clear" w:color="auto" w:fill="CEB4D6"/>
            <w:vAlign w:val="top"/>
          </w:tcPr>
          <w:p w14:paraId="0B9541B0">
            <w:pPr>
              <w:pStyle w:val="6"/>
              <w:spacing w:before="84" w:line="205" w:lineRule="auto"/>
              <w:ind w:left="612" w:right="412" w:hanging="200"/>
              <w:rPr>
                <w:sz w:val="20"/>
                <w:szCs w:val="20"/>
              </w:rPr>
            </w:pPr>
            <w:r>
              <w:rPr>
                <w:spacing w:val="2"/>
                <w:sz w:val="20"/>
                <w:szCs w:val="20"/>
              </w:rPr>
              <w:t>3.过程工作</w:t>
            </w:r>
            <w:r>
              <w:rPr>
                <w:sz w:val="20"/>
                <w:szCs w:val="20"/>
              </w:rPr>
              <w:t xml:space="preserve"> </w:t>
            </w:r>
            <w:r>
              <w:rPr>
                <w:spacing w:val="-2"/>
                <w:sz w:val="20"/>
                <w:szCs w:val="20"/>
              </w:rPr>
              <w:t>要素4M</w:t>
            </w:r>
          </w:p>
        </w:tc>
        <w:tc>
          <w:tcPr>
            <w:tcW w:w="2898" w:type="dxa"/>
            <w:gridSpan w:val="3"/>
            <w:vAlign w:val="top"/>
          </w:tcPr>
          <w:p w14:paraId="3DA86483">
            <w:pPr>
              <w:pStyle w:val="6"/>
              <w:spacing w:before="10" w:line="219" w:lineRule="auto"/>
              <w:ind w:left="3"/>
              <w:rPr>
                <w:sz w:val="14"/>
                <w:szCs w:val="14"/>
              </w:rPr>
            </w:pPr>
            <w:r>
              <w:rPr>
                <w:spacing w:val="-1"/>
                <w:sz w:val="14"/>
                <w:szCs w:val="14"/>
              </w:rPr>
              <w:t>年1/平作</w:t>
            </w:r>
          </w:p>
        </w:tc>
        <w:tc>
          <w:tcPr>
            <w:tcW w:w="2388" w:type="dxa"/>
            <w:gridSpan w:val="6"/>
            <w:vAlign w:val="top"/>
          </w:tcPr>
          <w:p w14:paraId="50DC2F72">
            <w:pPr>
              <w:pStyle w:val="6"/>
              <w:spacing w:before="64" w:line="183" w:lineRule="auto"/>
              <w:ind w:left="15"/>
              <w:rPr>
                <w:sz w:val="20"/>
                <w:szCs w:val="20"/>
              </w:rPr>
            </w:pPr>
            <w:r>
              <w:rPr>
                <w:spacing w:val="-1"/>
                <w:sz w:val="20"/>
                <w:szCs w:val="20"/>
              </w:rPr>
              <w:t>H88W</w:t>
            </w:r>
          </w:p>
        </w:tc>
        <w:tc>
          <w:tcPr>
            <w:tcW w:w="2372" w:type="dxa"/>
            <w:gridSpan w:val="4"/>
            <w:vAlign w:val="top"/>
          </w:tcPr>
          <w:p w14:paraId="75AE4736">
            <w:pPr>
              <w:pStyle w:val="6"/>
              <w:spacing w:before="21" w:line="220" w:lineRule="auto"/>
              <w:ind w:left="17"/>
              <w:rPr>
                <w:sz w:val="14"/>
                <w:szCs w:val="14"/>
              </w:rPr>
            </w:pPr>
            <w:r>
              <w:rPr>
                <w:spacing w:val="-1"/>
                <w:sz w:val="14"/>
                <w:szCs w:val="14"/>
              </w:rPr>
              <w:t>保出量：</w:t>
            </w:r>
          </w:p>
        </w:tc>
      </w:tr>
      <w:tr w14:paraId="387DCF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874" w:type="dxa"/>
            <w:gridSpan w:val="2"/>
            <w:vMerge w:val="continue"/>
            <w:tcBorders>
              <w:top w:val="nil"/>
              <w:bottom w:val="nil"/>
            </w:tcBorders>
            <w:vAlign w:val="top"/>
          </w:tcPr>
          <w:p w14:paraId="3ED8E804">
            <w:pPr>
              <w:rPr>
                <w:rFonts w:ascii="Arial"/>
                <w:sz w:val="21"/>
              </w:rPr>
            </w:pPr>
          </w:p>
        </w:tc>
        <w:tc>
          <w:tcPr>
            <w:tcW w:w="1809" w:type="dxa"/>
            <w:gridSpan w:val="2"/>
            <w:vAlign w:val="top"/>
          </w:tcPr>
          <w:p w14:paraId="4CE676AA">
            <w:pPr>
              <w:spacing w:line="230" w:lineRule="exact"/>
              <w:rPr>
                <w:rFonts w:ascii="Arial"/>
                <w:sz w:val="20"/>
              </w:rPr>
            </w:pPr>
          </w:p>
        </w:tc>
        <w:tc>
          <w:tcPr>
            <w:tcW w:w="1929" w:type="dxa"/>
            <w:vAlign w:val="top"/>
          </w:tcPr>
          <w:p w14:paraId="4B40C88A">
            <w:pPr>
              <w:spacing w:line="230" w:lineRule="exact"/>
              <w:rPr>
                <w:rFonts w:ascii="Arial"/>
                <w:sz w:val="20"/>
              </w:rPr>
            </w:pPr>
          </w:p>
        </w:tc>
        <w:tc>
          <w:tcPr>
            <w:tcW w:w="1849" w:type="dxa"/>
            <w:vAlign w:val="top"/>
          </w:tcPr>
          <w:p w14:paraId="7D3885FE">
            <w:pPr>
              <w:spacing w:line="230" w:lineRule="exact"/>
              <w:rPr>
                <w:rFonts w:ascii="Arial"/>
                <w:sz w:val="20"/>
              </w:rPr>
            </w:pPr>
          </w:p>
        </w:tc>
        <w:tc>
          <w:tcPr>
            <w:tcW w:w="2898" w:type="dxa"/>
            <w:gridSpan w:val="3"/>
            <w:shd w:val="clear" w:color="auto" w:fill="FCFA84"/>
            <w:vAlign w:val="top"/>
          </w:tcPr>
          <w:p w14:paraId="47EFE9DC">
            <w:pPr>
              <w:spacing w:line="230" w:lineRule="exact"/>
              <w:rPr>
                <w:rFonts w:ascii="Arial"/>
                <w:sz w:val="20"/>
              </w:rPr>
            </w:pPr>
          </w:p>
        </w:tc>
        <w:tc>
          <w:tcPr>
            <w:tcW w:w="2388" w:type="dxa"/>
            <w:gridSpan w:val="6"/>
            <w:shd w:val="clear" w:color="auto" w:fill="FEFC90"/>
            <w:vAlign w:val="top"/>
          </w:tcPr>
          <w:p w14:paraId="1197283E">
            <w:pPr>
              <w:spacing w:line="230" w:lineRule="exact"/>
              <w:rPr>
                <w:rFonts w:ascii="Arial"/>
                <w:sz w:val="20"/>
              </w:rPr>
            </w:pPr>
          </w:p>
        </w:tc>
        <w:tc>
          <w:tcPr>
            <w:tcW w:w="2372" w:type="dxa"/>
            <w:gridSpan w:val="4"/>
            <w:shd w:val="clear" w:color="auto" w:fill="FEFD8F"/>
            <w:vAlign w:val="top"/>
          </w:tcPr>
          <w:p w14:paraId="56EC65E2">
            <w:pPr>
              <w:spacing w:line="230" w:lineRule="exact"/>
              <w:rPr>
                <w:rFonts w:ascii="Arial"/>
                <w:sz w:val="20"/>
              </w:rPr>
            </w:pPr>
          </w:p>
        </w:tc>
      </w:tr>
      <w:tr w14:paraId="06AD7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74" w:type="dxa"/>
            <w:gridSpan w:val="2"/>
            <w:vMerge w:val="continue"/>
            <w:tcBorders>
              <w:top w:val="nil"/>
            </w:tcBorders>
            <w:vAlign w:val="top"/>
          </w:tcPr>
          <w:p w14:paraId="4BE6E509">
            <w:pPr>
              <w:rPr>
                <w:rFonts w:ascii="Arial"/>
                <w:sz w:val="21"/>
              </w:rPr>
            </w:pPr>
          </w:p>
        </w:tc>
        <w:tc>
          <w:tcPr>
            <w:tcW w:w="5587" w:type="dxa"/>
            <w:gridSpan w:val="4"/>
            <w:vAlign w:val="top"/>
          </w:tcPr>
          <w:p w14:paraId="1EDCFA6F">
            <w:pPr>
              <w:pStyle w:val="6"/>
              <w:spacing w:before="51" w:line="219" w:lineRule="auto"/>
              <w:ind w:left="10"/>
              <w:rPr>
                <w:sz w:val="14"/>
                <w:szCs w:val="14"/>
              </w:rPr>
            </w:pPr>
            <w:r>
              <w:rPr>
                <w:spacing w:val="3"/>
                <w:sz w:val="14"/>
                <w:szCs w:val="14"/>
              </w:rPr>
              <w:t>失效分析(步骤四)</w:t>
            </w:r>
          </w:p>
        </w:tc>
        <w:tc>
          <w:tcPr>
            <w:tcW w:w="7658" w:type="dxa"/>
            <w:gridSpan w:val="13"/>
            <w:vAlign w:val="top"/>
          </w:tcPr>
          <w:p w14:paraId="5C743FE0">
            <w:pPr>
              <w:pStyle w:val="6"/>
              <w:spacing w:before="51" w:line="219" w:lineRule="auto"/>
              <w:ind w:left="3"/>
              <w:rPr>
                <w:sz w:val="14"/>
                <w:szCs w:val="14"/>
              </w:rPr>
            </w:pPr>
            <w:r>
              <mc:AlternateContent>
                <mc:Choice Requires="wps">
                  <w:drawing>
                    <wp:anchor distT="0" distB="0" distL="0" distR="0" simplePos="0" relativeHeight="251880448" behindDoc="0" locked="0" layoutInCell="1" allowOverlap="1">
                      <wp:simplePos x="0" y="0"/>
                      <wp:positionH relativeFrom="column">
                        <wp:posOffset>862330</wp:posOffset>
                      </wp:positionH>
                      <wp:positionV relativeFrom="paragraph">
                        <wp:posOffset>77470</wp:posOffset>
                      </wp:positionV>
                      <wp:extent cx="109220" cy="142240"/>
                      <wp:effectExtent l="0" t="0" r="0" b="0"/>
                      <wp:wrapNone/>
                      <wp:docPr id="430" name="TextBox 430"/>
                      <wp:cNvGraphicFramePr/>
                      <a:graphic xmlns:a="http://schemas.openxmlformats.org/drawingml/2006/main">
                        <a:graphicData uri="http://schemas.microsoft.com/office/word/2010/wordprocessingShape">
                          <wps:wsp>
                            <wps:cNvSpPr txBox="1"/>
                            <wps:spPr>
                              <a:xfrm rot="16200000">
                                <a:off x="862707" y="77600"/>
                                <a:ext cx="109220" cy="1422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05E91D2">
                                  <w:pPr>
                                    <w:pStyle w:val="6"/>
                                    <w:spacing w:before="46" w:line="222" w:lineRule="auto"/>
                                    <w:ind w:left="20"/>
                                    <w:rPr>
                                      <w:sz w:val="13"/>
                                      <w:szCs w:val="13"/>
                                    </w:rPr>
                                  </w:pPr>
                                  <w:r>
                                    <w:rPr>
                                      <w:sz w:val="13"/>
                                      <w:szCs w:val="13"/>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0" o:spid="_x0000_s1026" o:spt="202" type="#_x0000_t202" style="position:absolute;left:0pt;margin-left:67.9pt;margin-top:6.1pt;height:11.2pt;width:8.6pt;rotation:-5898240f;z-index:251880448;mso-width-relative:page;mso-height-relative:page;" filled="f" stroked="f" coordsize="21600,21600" o:gfxdata="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qZHD61wAAAAkBAAAPAAAAAAAA&#10;AAEAIAAAACIAAABkcnMvZG93bnJldi54bWxQSwECFAAUAAAACACHTuJA8X93cUwCAACiBAAADgAA&#10;AAAAAAABACAAAAAmAQAAZHJzL2Uyb0RvYy54bWxQSwUGAAAAAAYABgBZAQAA5AUAAAAA&#10;">
                      <v:fill on="f" focussize="0,0"/>
                      <v:stroke on="f" weight="0pt" miterlimit="0" joinstyle="miter"/>
                      <v:imagedata o:title=""/>
                      <o:lock v:ext="edit" aspectratio="f"/>
                      <v:textbox inset="0mm,0mm,0mm,0mm">
                        <w:txbxContent>
                          <w:p w14:paraId="405E91D2">
                            <w:pPr>
                              <w:pStyle w:val="6"/>
                              <w:spacing w:before="46" w:line="222" w:lineRule="auto"/>
                              <w:ind w:left="20"/>
                              <w:rPr>
                                <w:sz w:val="13"/>
                                <w:szCs w:val="13"/>
                              </w:rPr>
                            </w:pPr>
                            <w:r>
                              <w:rPr>
                                <w:sz w:val="13"/>
                                <w:szCs w:val="13"/>
                              </w:rPr>
                              <w:t>0)</w:t>
                            </w:r>
                          </w:p>
                        </w:txbxContent>
                      </v:textbox>
                    </v:shape>
                  </w:pict>
                </mc:Fallback>
              </mc:AlternateContent>
            </w:r>
            <w:r>
              <w:rPr>
                <w:sz w:val="14"/>
                <w:szCs w:val="14"/>
              </w:rPr>
              <w:t>PFMEA</w:t>
            </w:r>
            <w:r>
              <w:rPr>
                <w:spacing w:val="1"/>
                <w:sz w:val="14"/>
                <w:szCs w:val="14"/>
              </w:rPr>
              <w:t>风险分析(步骤五)和</w:t>
            </w:r>
            <w:r>
              <w:rPr>
                <w:sz w:val="14"/>
                <w:szCs w:val="14"/>
              </w:rPr>
              <w:t>PFMEA</w:t>
            </w:r>
            <w:r>
              <w:rPr>
                <w:spacing w:val="1"/>
                <w:sz w:val="14"/>
                <w:szCs w:val="14"/>
              </w:rPr>
              <w:t>优化(步骤六)</w:t>
            </w:r>
          </w:p>
        </w:tc>
      </w:tr>
      <w:tr w14:paraId="6E34A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55" w:type="dxa"/>
            <w:vMerge w:val="restart"/>
            <w:tcBorders>
              <w:bottom w:val="nil"/>
            </w:tcBorders>
            <w:textDirection w:val="btLr"/>
            <w:vAlign w:val="top"/>
          </w:tcPr>
          <w:p w14:paraId="16E14530">
            <w:pPr>
              <w:pStyle w:val="6"/>
              <w:spacing w:before="41" w:line="221" w:lineRule="auto"/>
              <w:ind w:left="369"/>
              <w:rPr>
                <w:sz w:val="14"/>
                <w:szCs w:val="14"/>
              </w:rPr>
            </w:pPr>
            <w:r>
              <w:rPr>
                <w:spacing w:val="-7"/>
                <w:sz w:val="14"/>
                <w:szCs w:val="14"/>
              </w:rPr>
              <w:t>向</w:t>
            </w:r>
            <w:r>
              <w:rPr>
                <w:spacing w:val="-17"/>
                <w:sz w:val="14"/>
                <w:szCs w:val="14"/>
              </w:rPr>
              <w:t xml:space="preserve"> </w:t>
            </w:r>
            <w:r>
              <w:rPr>
                <w:spacing w:val="-7"/>
                <w:sz w:val="14"/>
                <w:szCs w:val="14"/>
              </w:rPr>
              <w:t>M</w:t>
            </w:r>
            <w:r>
              <w:rPr>
                <w:spacing w:val="-13"/>
                <w:sz w:val="14"/>
                <w:szCs w:val="14"/>
              </w:rPr>
              <w:t xml:space="preserve"> </w:t>
            </w:r>
            <w:r>
              <w:rPr>
                <w:spacing w:val="-7"/>
                <w:sz w:val="14"/>
                <w:szCs w:val="14"/>
              </w:rPr>
              <w:t>*</w:t>
            </w:r>
          </w:p>
        </w:tc>
        <w:tc>
          <w:tcPr>
            <w:tcW w:w="619" w:type="dxa"/>
            <w:vMerge w:val="restart"/>
            <w:tcBorders>
              <w:bottom w:val="nil"/>
            </w:tcBorders>
            <w:shd w:val="clear" w:color="auto" w:fill="FDFC77"/>
            <w:vAlign w:val="top"/>
          </w:tcPr>
          <w:p w14:paraId="1254F4E1">
            <w:pPr>
              <w:pStyle w:val="6"/>
              <w:spacing w:before="193" w:line="210" w:lineRule="auto"/>
              <w:ind w:right="1"/>
              <w:jc w:val="right"/>
              <w:rPr>
                <w:sz w:val="14"/>
                <w:szCs w:val="14"/>
              </w:rPr>
            </w:pPr>
            <w:r>
              <w:rPr>
                <w:spacing w:val="9"/>
                <w:sz w:val="14"/>
                <w:szCs w:val="14"/>
              </w:rPr>
              <w:t>历史!</w:t>
            </w:r>
          </w:p>
          <w:p w14:paraId="14CB80A9">
            <w:pPr>
              <w:pStyle w:val="6"/>
              <w:spacing w:line="208" w:lineRule="auto"/>
              <w:ind w:left="9" w:firstLine="9"/>
              <w:jc w:val="right"/>
              <w:rPr>
                <w:sz w:val="14"/>
                <w:szCs w:val="14"/>
              </w:rPr>
            </w:pPr>
            <w:r>
              <w:rPr>
                <w:spacing w:val="-6"/>
                <w:sz w:val="14"/>
                <w:szCs w:val="14"/>
              </w:rPr>
              <w:t>变更理权</w:t>
            </w:r>
            <w:r>
              <w:rPr>
                <w:sz w:val="14"/>
                <w:szCs w:val="14"/>
              </w:rPr>
              <w:t xml:space="preserve">  </w:t>
            </w:r>
            <w:r>
              <w:rPr>
                <w:spacing w:val="15"/>
                <w:sz w:val="13"/>
                <w:szCs w:val="13"/>
              </w:rPr>
              <w:t>(适用时)</w:t>
            </w:r>
            <w:r>
              <w:rPr>
                <w:spacing w:val="3"/>
                <w:sz w:val="13"/>
                <w:szCs w:val="13"/>
              </w:rPr>
              <w:t xml:space="preserve"> </w:t>
            </w:r>
            <w:r>
              <w:rPr>
                <w:spacing w:val="-9"/>
                <w:w w:val="95"/>
                <w:sz w:val="12"/>
                <w:szCs w:val="12"/>
              </w:rPr>
              <w:t>(这一类县可</w:t>
            </w:r>
            <w:r>
              <w:rPr>
                <w:spacing w:val="2"/>
                <w:sz w:val="12"/>
                <w:szCs w:val="12"/>
              </w:rPr>
              <w:t xml:space="preserve"> </w:t>
            </w:r>
            <w:r>
              <w:rPr>
                <w:spacing w:val="-4"/>
                <w:sz w:val="14"/>
                <w:szCs w:val="14"/>
              </w:rPr>
              <w:t>选璃</w:t>
            </w:r>
          </w:p>
        </w:tc>
        <w:tc>
          <w:tcPr>
            <w:tcW w:w="1559" w:type="dxa"/>
            <w:vMerge w:val="restart"/>
            <w:tcBorders>
              <w:bottom w:val="nil"/>
            </w:tcBorders>
            <w:vAlign w:val="top"/>
          </w:tcPr>
          <w:p w14:paraId="1685C142">
            <w:pPr>
              <w:spacing w:line="434" w:lineRule="auto"/>
              <w:rPr>
                <w:rFonts w:ascii="Arial"/>
                <w:sz w:val="21"/>
              </w:rPr>
            </w:pPr>
          </w:p>
          <w:p w14:paraId="5616F6C1">
            <w:pPr>
              <w:pStyle w:val="6"/>
              <w:spacing w:before="46" w:line="219" w:lineRule="auto"/>
              <w:ind w:left="380"/>
              <w:rPr>
                <w:sz w:val="14"/>
                <w:szCs w:val="14"/>
              </w:rPr>
            </w:pPr>
            <w:r>
              <w:rPr>
                <w:sz w:val="14"/>
                <w:szCs w:val="14"/>
              </w:rPr>
              <w:t>1.失姓响FE</w:t>
            </w:r>
          </w:p>
        </w:tc>
        <w:tc>
          <w:tcPr>
            <w:tcW w:w="250" w:type="dxa"/>
            <w:vMerge w:val="restart"/>
            <w:tcBorders>
              <w:bottom w:val="nil"/>
            </w:tcBorders>
            <w:shd w:val="clear" w:color="auto" w:fill="8FCB0D"/>
            <w:vAlign w:val="top"/>
          </w:tcPr>
          <w:p w14:paraId="54A714CB">
            <w:pPr>
              <w:rPr>
                <w:rFonts w:ascii="Arial"/>
                <w:sz w:val="21"/>
              </w:rPr>
            </w:pPr>
            <w:r>
              <mc:AlternateContent>
                <mc:Choice Requires="wps">
                  <w:drawing>
                    <wp:anchor distT="0" distB="0" distL="0" distR="0" simplePos="0" relativeHeight="251879424" behindDoc="0" locked="0" layoutInCell="1" allowOverlap="1">
                      <wp:simplePos x="0" y="0"/>
                      <wp:positionH relativeFrom="rightMargin">
                        <wp:posOffset>-258445</wp:posOffset>
                      </wp:positionH>
                      <wp:positionV relativeFrom="topMargin">
                        <wp:posOffset>262890</wp:posOffset>
                      </wp:positionV>
                      <wp:extent cx="349885" cy="148590"/>
                      <wp:effectExtent l="0" t="0" r="0" b="0"/>
                      <wp:wrapNone/>
                      <wp:docPr id="432" name="TextBox 432"/>
                      <wp:cNvGraphicFramePr/>
                      <a:graphic xmlns:a="http://schemas.openxmlformats.org/drawingml/2006/main">
                        <a:graphicData uri="http://schemas.microsoft.com/office/word/2010/wordprocessingShape">
                          <wps:wsp>
                            <wps:cNvSpPr txBox="1"/>
                            <wps:spPr>
                              <a:xfrm rot="16200000">
                                <a:off x="-258665" y="263383"/>
                                <a:ext cx="349884"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5B004DA">
                                  <w:pPr>
                                    <w:pStyle w:val="6"/>
                                    <w:spacing w:before="47" w:line="220" w:lineRule="auto"/>
                                    <w:ind w:left="20"/>
                                    <w:rPr>
                                      <w:sz w:val="14"/>
                                      <w:szCs w:val="14"/>
                                    </w:rPr>
                                  </w:pPr>
                                  <w:r>
                                    <w:rPr>
                                      <w:spacing w:val="-10"/>
                                      <w:sz w:val="14"/>
                                      <w:szCs w:val="14"/>
                                    </w:rPr>
                                    <w:t>严</w:t>
                                  </w:r>
                                  <w:r>
                                    <w:rPr>
                                      <w:spacing w:val="15"/>
                                      <w:sz w:val="14"/>
                                      <w:szCs w:val="14"/>
                                    </w:rPr>
                                    <w:t xml:space="preserve"> </w:t>
                                  </w:r>
                                  <w:r>
                                    <w:rPr>
                                      <w:spacing w:val="-10"/>
                                      <w:sz w:val="14"/>
                                      <w:szCs w:val="14"/>
                                    </w:rPr>
                                    <w:t>( 8 )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2" o:spid="_x0000_s1026" o:spt="202" type="#_x0000_t202" style="position:absolute;left:0pt;margin-left:-8.1pt;margin-top:21.2pt;height:11.7pt;width:27.55pt;mso-position-horizontal-relative:page;mso-position-vertical-relative:page;rotation:-5898240f;z-index:251879424;mso-width-relative:page;mso-height-relative:page;" filled="f" stroked="f" coordsize="21600,21600" o:gfxdata="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I4pJ71wAAAAgBAAAP&#10;AAAAAAAAAAEAIAAAACIAAABkcnMvZG93bnJldi54bWxQSwECFAAUAAAACACHTuJAKeor71ICAACk&#10;BAAADgAAAAAAAAABACAAAAAmAQAAZHJzL2Uyb0RvYy54bWxQSwUGAAAAAAYABgBZAQAA6gUAAAAA&#10;">
                      <v:fill on="f" focussize="0,0"/>
                      <v:stroke on="f" weight="0pt" miterlimit="0" joinstyle="miter"/>
                      <v:imagedata o:title=""/>
                      <o:lock v:ext="edit" aspectratio="f"/>
                      <v:textbox inset="0mm,0mm,0mm,0mm">
                        <w:txbxContent>
                          <w:p w14:paraId="55B004DA">
                            <w:pPr>
                              <w:pStyle w:val="6"/>
                              <w:spacing w:before="47" w:line="220" w:lineRule="auto"/>
                              <w:ind w:left="20"/>
                              <w:rPr>
                                <w:sz w:val="14"/>
                                <w:szCs w:val="14"/>
                              </w:rPr>
                            </w:pPr>
                            <w:r>
                              <w:rPr>
                                <w:spacing w:val="-10"/>
                                <w:sz w:val="14"/>
                                <w:szCs w:val="14"/>
                              </w:rPr>
                              <w:t>严</w:t>
                            </w:r>
                            <w:r>
                              <w:rPr>
                                <w:spacing w:val="15"/>
                                <w:sz w:val="14"/>
                                <w:szCs w:val="14"/>
                              </w:rPr>
                              <w:t xml:space="preserve"> </w:t>
                            </w:r>
                            <w:r>
                              <w:rPr>
                                <w:spacing w:val="-10"/>
                                <w:sz w:val="14"/>
                                <w:szCs w:val="14"/>
                              </w:rPr>
                              <w:t>( 8 )</w:t>
                            </w:r>
                          </w:p>
                        </w:txbxContent>
                      </v:textbox>
                    </v:shape>
                  </w:pict>
                </mc:Fallback>
              </mc:AlternateContent>
            </w:r>
          </w:p>
        </w:tc>
        <w:tc>
          <w:tcPr>
            <w:tcW w:w="1929" w:type="dxa"/>
            <w:vMerge w:val="restart"/>
            <w:tcBorders>
              <w:bottom w:val="nil"/>
            </w:tcBorders>
            <w:shd w:val="clear" w:color="auto" w:fill="B5CBE4"/>
            <w:vAlign w:val="top"/>
          </w:tcPr>
          <w:p w14:paraId="59BCCA7F">
            <w:pPr>
              <w:spacing w:line="434" w:lineRule="auto"/>
              <w:rPr>
                <w:rFonts w:ascii="Arial"/>
                <w:sz w:val="21"/>
              </w:rPr>
            </w:pPr>
          </w:p>
          <w:p w14:paraId="5019982F">
            <w:pPr>
              <w:pStyle w:val="6"/>
              <w:spacing w:before="46" w:line="219" w:lineRule="auto"/>
              <w:ind w:left="111"/>
              <w:rPr>
                <w:sz w:val="14"/>
                <w:szCs w:val="14"/>
              </w:rPr>
            </w:pPr>
            <w:r>
              <w:rPr>
                <w:spacing w:val="2"/>
                <w:sz w:val="14"/>
                <w:szCs w:val="14"/>
              </w:rPr>
              <w:t>2.过程步塞的失效模式(</w:t>
            </w:r>
            <w:r>
              <w:rPr>
                <w:sz w:val="14"/>
                <w:szCs w:val="14"/>
              </w:rPr>
              <w:t>FM</w:t>
            </w:r>
            <w:r>
              <w:rPr>
                <w:spacing w:val="2"/>
                <w:sz w:val="14"/>
                <w:szCs w:val="14"/>
              </w:rPr>
              <w:t>)</w:t>
            </w:r>
          </w:p>
        </w:tc>
        <w:tc>
          <w:tcPr>
            <w:tcW w:w="1849" w:type="dxa"/>
            <w:vMerge w:val="restart"/>
            <w:tcBorders>
              <w:bottom w:val="nil"/>
            </w:tcBorders>
            <w:shd w:val="clear" w:color="auto" w:fill="CEB4D6"/>
            <w:vAlign w:val="top"/>
          </w:tcPr>
          <w:p w14:paraId="3E4058A4">
            <w:pPr>
              <w:spacing w:line="434" w:lineRule="auto"/>
              <w:rPr>
                <w:rFonts w:ascii="Arial"/>
                <w:sz w:val="21"/>
              </w:rPr>
            </w:pPr>
          </w:p>
          <w:p w14:paraId="46EAB8AA">
            <w:pPr>
              <w:pStyle w:val="6"/>
              <w:spacing w:before="46" w:line="219" w:lineRule="auto"/>
              <w:ind w:left="112"/>
              <w:rPr>
                <w:sz w:val="14"/>
                <w:szCs w:val="14"/>
              </w:rPr>
            </w:pPr>
            <w:r>
              <w:rPr>
                <w:spacing w:val="-1"/>
                <w:sz w:val="14"/>
                <w:szCs w:val="14"/>
              </w:rPr>
              <w:t>3.工作要素的失效起因(FC</w:t>
            </w:r>
          </w:p>
        </w:tc>
        <w:tc>
          <w:tcPr>
            <w:tcW w:w="1319" w:type="dxa"/>
            <w:shd w:val="clear" w:color="auto" w:fill="97BD20"/>
            <w:vAlign w:val="top"/>
          </w:tcPr>
          <w:p w14:paraId="7363D2BC">
            <w:pPr>
              <w:rPr>
                <w:rFonts w:ascii="Arial"/>
                <w:sz w:val="21"/>
              </w:rPr>
            </w:pPr>
          </w:p>
        </w:tc>
        <w:tc>
          <w:tcPr>
            <w:tcW w:w="250" w:type="dxa"/>
            <w:vMerge w:val="restart"/>
            <w:tcBorders>
              <w:bottom w:val="nil"/>
            </w:tcBorders>
            <w:textDirection w:val="btLr"/>
            <w:vAlign w:val="top"/>
          </w:tcPr>
          <w:p w14:paraId="2123CB15">
            <w:pPr>
              <w:pStyle w:val="6"/>
              <w:spacing w:before="65" w:line="220" w:lineRule="auto"/>
              <w:ind w:left="9"/>
              <w:rPr>
                <w:sz w:val="13"/>
                <w:szCs w:val="13"/>
              </w:rPr>
            </w:pPr>
            <w:r>
              <w:rPr>
                <w:spacing w:val="5"/>
                <w:sz w:val="13"/>
                <w:szCs w:val="13"/>
              </w:rPr>
              <w:t>失效起因的频度(</w:t>
            </w:r>
          </w:p>
        </w:tc>
        <w:tc>
          <w:tcPr>
            <w:tcW w:w="1329" w:type="dxa"/>
            <w:vMerge w:val="restart"/>
            <w:tcBorders>
              <w:bottom w:val="nil"/>
            </w:tcBorders>
            <w:shd w:val="clear" w:color="auto" w:fill="9FC526"/>
            <w:vAlign w:val="top"/>
          </w:tcPr>
          <w:p w14:paraId="70362A8D">
            <w:pPr>
              <w:spacing w:line="367" w:lineRule="auto"/>
              <w:rPr>
                <w:rFonts w:ascii="Arial"/>
                <w:sz w:val="21"/>
              </w:rPr>
            </w:pPr>
          </w:p>
          <w:p w14:paraId="24D9191A">
            <w:pPr>
              <w:pStyle w:val="6"/>
              <w:spacing w:before="42" w:line="216" w:lineRule="auto"/>
              <w:jc w:val="right"/>
              <w:rPr>
                <w:sz w:val="13"/>
                <w:szCs w:val="13"/>
              </w:rPr>
            </w:pPr>
            <w:r>
              <w:rPr>
                <w:spacing w:val="-13"/>
                <w:w w:val="96"/>
                <w:sz w:val="13"/>
                <w:szCs w:val="13"/>
              </w:rPr>
              <w:t>失</w:t>
            </w:r>
            <w:r>
              <w:rPr>
                <w:spacing w:val="-12"/>
                <w:w w:val="96"/>
                <w:sz w:val="13"/>
                <w:szCs w:val="13"/>
              </w:rPr>
              <w:t>效起因/失效模式的探</w:t>
            </w:r>
            <w:r>
              <w:rPr>
                <w:spacing w:val="-11"/>
                <w:w w:val="96"/>
                <w:sz w:val="13"/>
                <w:szCs w:val="13"/>
              </w:rPr>
              <w:t>测</w:t>
            </w:r>
          </w:p>
          <w:p w14:paraId="169EA3AA">
            <w:pPr>
              <w:pStyle w:val="6"/>
              <w:spacing w:line="221" w:lineRule="auto"/>
              <w:ind w:left="434"/>
              <w:rPr>
                <w:sz w:val="14"/>
                <w:szCs w:val="14"/>
              </w:rPr>
            </w:pPr>
            <w:r>
              <w:rPr>
                <w:spacing w:val="7"/>
                <w:sz w:val="14"/>
                <w:szCs w:val="14"/>
              </w:rPr>
              <w:t>描施(</w:t>
            </w:r>
            <w:r>
              <w:rPr>
                <w:sz w:val="14"/>
                <w:szCs w:val="14"/>
              </w:rPr>
              <w:t>DC</w:t>
            </w:r>
            <w:r>
              <w:rPr>
                <w:spacing w:val="7"/>
                <w:sz w:val="14"/>
                <w:szCs w:val="14"/>
              </w:rPr>
              <w:t>)</w:t>
            </w:r>
          </w:p>
        </w:tc>
        <w:tc>
          <w:tcPr>
            <w:tcW w:w="590" w:type="dxa"/>
            <w:gridSpan w:val="2"/>
            <w:vMerge w:val="restart"/>
            <w:tcBorders>
              <w:bottom w:val="nil"/>
            </w:tcBorders>
            <w:shd w:val="clear" w:color="auto" w:fill="A3C22B"/>
            <w:vAlign w:val="top"/>
          </w:tcPr>
          <w:p w14:paraId="798B50E5">
            <w:pPr>
              <w:rPr>
                <w:rFonts w:ascii="Arial"/>
                <w:sz w:val="21"/>
              </w:rPr>
            </w:pPr>
            <w:r>
              <mc:AlternateContent>
                <mc:Choice Requires="wps">
                  <w:drawing>
                    <wp:anchor distT="0" distB="0" distL="0" distR="0" simplePos="0" relativeHeight="251878400" behindDoc="0" locked="0" layoutInCell="1" allowOverlap="1">
                      <wp:simplePos x="0" y="0"/>
                      <wp:positionH relativeFrom="rightMargin">
                        <wp:posOffset>-430530</wp:posOffset>
                      </wp:positionH>
                      <wp:positionV relativeFrom="topMargin">
                        <wp:posOffset>278765</wp:posOffset>
                      </wp:positionV>
                      <wp:extent cx="445135" cy="148590"/>
                      <wp:effectExtent l="0" t="0" r="0" b="0"/>
                      <wp:wrapNone/>
                      <wp:docPr id="434" name="TextBox 434"/>
                      <wp:cNvGraphicFramePr/>
                      <a:graphic xmlns:a="http://schemas.openxmlformats.org/drawingml/2006/main">
                        <a:graphicData uri="http://schemas.microsoft.com/office/word/2010/wordprocessingShape">
                          <wps:wsp>
                            <wps:cNvSpPr txBox="1"/>
                            <wps:spPr>
                              <a:xfrm rot="16200000">
                                <a:off x="-430684" y="279233"/>
                                <a:ext cx="445134"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DBD81E">
                                  <w:pPr>
                                    <w:pStyle w:val="6"/>
                                    <w:spacing w:before="47" w:line="220" w:lineRule="auto"/>
                                    <w:ind w:left="20"/>
                                    <w:rPr>
                                      <w:sz w:val="14"/>
                                      <w:szCs w:val="14"/>
                                    </w:rPr>
                                  </w:pPr>
                                  <w:r>
                                    <w:rPr>
                                      <w:color w:val="405020"/>
                                      <w:spacing w:val="5"/>
                                      <w:sz w:val="14"/>
                                      <w:szCs w:val="14"/>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4" o:spid="_x0000_s1026" o:spt="202" type="#_x0000_t202" style="position:absolute;left:0pt;margin-left:-4.65pt;margin-top:22.45pt;height:11.7pt;width:35.05pt;mso-position-horizontal-relative:page;mso-position-vertical-relative:page;rotation:-5898240f;z-index:251878400;mso-width-relative:page;mso-height-relative:page;" filled="f" stroked="f" coordsize="21600,21600" o:gfxdata="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HmQCNcAAAAHAQAADwAA&#10;AAAAAAABACAAAAAiAAAAZHJzL2Rvd25yZXYueG1sUEsBAhQAFAAAAAgAh07iQNRQ8y9QAgAApAQA&#10;AA4AAAAAAAAAAQAgAAAAJgEAAGRycy9lMm9Eb2MueG1sUEsFBgAAAAAGAAYAWQEAAOgFAAAAAA==&#10;">
                      <v:fill on="f" focussize="0,0"/>
                      <v:stroke on="f" weight="0pt" miterlimit="0" joinstyle="miter"/>
                      <v:imagedata o:title=""/>
                      <o:lock v:ext="edit" aspectratio="f"/>
                      <v:textbox inset="0mm,0mm,0mm,0mm">
                        <w:txbxContent>
                          <w:p w14:paraId="64DBD81E">
                            <w:pPr>
                              <w:pStyle w:val="6"/>
                              <w:spacing w:before="47" w:line="220" w:lineRule="auto"/>
                              <w:ind w:left="20"/>
                              <w:rPr>
                                <w:sz w:val="14"/>
                                <w:szCs w:val="14"/>
                              </w:rPr>
                            </w:pPr>
                            <w:r>
                              <w:rPr>
                                <w:color w:val="405020"/>
                                <w:spacing w:val="5"/>
                                <w:sz w:val="14"/>
                                <w:szCs w:val="14"/>
                              </w:rPr>
                              <w:t>探测度(D)</w:t>
                            </w:r>
                          </w:p>
                        </w:txbxContent>
                      </v:textbox>
                    </v:shape>
                  </w:pict>
                </mc:Fallback>
              </mc:AlternateContent>
            </w:r>
            <w:r>
              <mc:AlternateContent>
                <mc:Choice Requires="wps">
                  <w:drawing>
                    <wp:anchor distT="0" distB="0" distL="0" distR="0" simplePos="0" relativeHeight="251876352" behindDoc="0" locked="0" layoutInCell="1" allowOverlap="1">
                      <wp:simplePos x="0" y="0"/>
                      <wp:positionH relativeFrom="rightMargin">
                        <wp:posOffset>-451485</wp:posOffset>
                      </wp:positionH>
                      <wp:positionV relativeFrom="topMargin">
                        <wp:posOffset>283845</wp:posOffset>
                      </wp:positionV>
                      <wp:extent cx="690245" cy="147955"/>
                      <wp:effectExtent l="0" t="0" r="0" b="0"/>
                      <wp:wrapNone/>
                      <wp:docPr id="436" name="TextBox 436"/>
                      <wp:cNvGraphicFramePr/>
                      <a:graphic xmlns:a="http://schemas.openxmlformats.org/drawingml/2006/main">
                        <a:graphicData uri="http://schemas.microsoft.com/office/word/2010/wordprocessingShape">
                          <wps:wsp>
                            <wps:cNvSpPr txBox="1"/>
                            <wps:spPr>
                              <a:xfrm rot="16200000">
                                <a:off x="-452063" y="283993"/>
                                <a:ext cx="690244"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CD6FEEB">
                                  <w:pPr>
                                    <w:pStyle w:val="6"/>
                                    <w:spacing w:before="46" w:line="219" w:lineRule="auto"/>
                                    <w:ind w:left="20"/>
                                    <w:rPr>
                                      <w:sz w:val="14"/>
                                      <w:szCs w:val="14"/>
                                    </w:rPr>
                                  </w:pPr>
                                  <w:r>
                                    <w:rPr>
                                      <w:spacing w:val="-1"/>
                                      <w:sz w:val="14"/>
                                      <w:szCs w:val="14"/>
                                    </w:rPr>
                                    <w:t>PEMEA推施比先级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6" o:spid="_x0000_s1026" o:spt="202" type="#_x0000_t202" style="position:absolute;left:0pt;margin-left:-6.3pt;margin-top:22.85pt;height:11.65pt;width:54.35pt;mso-position-horizontal-relative:page;mso-position-vertical-relative:page;rotation:-5898240f;z-index:251876352;mso-width-relative:page;mso-height-relative:page;" filled="f" stroked="f" coordsize="21600,21600" o:gfxdata="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8hcXC1wAAAAgBAAAP&#10;AAAAAAAAAAEAIAAAACIAAABkcnMvZG93bnJldi54bWxQSwECFAAUAAAACACHTuJAn+imKFICAACk&#10;BAAADgAAAAAAAAABACAAAAAmAQAAZHJzL2Uyb0RvYy54bWxQSwUGAAAAAAYABgBZAQAA6gUAAAAA&#10;">
                      <v:fill on="f" focussize="0,0"/>
                      <v:stroke on="f" weight="0pt" miterlimit="0" joinstyle="miter"/>
                      <v:imagedata o:title=""/>
                      <o:lock v:ext="edit" aspectratio="f"/>
                      <v:textbox inset="0mm,0mm,0mm,0mm">
                        <w:txbxContent>
                          <w:p w14:paraId="4CD6FEEB">
                            <w:pPr>
                              <w:pStyle w:val="6"/>
                              <w:spacing w:before="46" w:line="219" w:lineRule="auto"/>
                              <w:ind w:left="20"/>
                              <w:rPr>
                                <w:sz w:val="14"/>
                                <w:szCs w:val="14"/>
                              </w:rPr>
                            </w:pPr>
                            <w:r>
                              <w:rPr>
                                <w:spacing w:val="-1"/>
                                <w:sz w:val="14"/>
                                <w:szCs w:val="14"/>
                              </w:rPr>
                              <w:t>PEMEA推施比先级</w:t>
                            </w:r>
                          </w:p>
                        </w:txbxContent>
                      </v:textbox>
                    </v:shape>
                  </w:pict>
                </mc:Fallback>
              </mc:AlternateContent>
            </w:r>
          </w:p>
        </w:tc>
        <w:tc>
          <w:tcPr>
            <w:tcW w:w="260" w:type="dxa"/>
            <w:vMerge w:val="restart"/>
            <w:tcBorders>
              <w:bottom w:val="nil"/>
            </w:tcBorders>
            <w:shd w:val="clear" w:color="auto" w:fill="29B2EB"/>
            <w:vAlign w:val="top"/>
          </w:tcPr>
          <w:p w14:paraId="1525A1B5">
            <w:pPr>
              <w:rPr>
                <w:rFonts w:ascii="Arial"/>
                <w:sz w:val="21"/>
              </w:rPr>
            </w:pPr>
            <w:r>
              <mc:AlternateContent>
                <mc:Choice Requires="wps">
                  <w:drawing>
                    <wp:anchor distT="0" distB="0" distL="0" distR="0" simplePos="0" relativeHeight="251877376" behindDoc="0" locked="0" layoutInCell="1" allowOverlap="1">
                      <wp:simplePos x="0" y="0"/>
                      <wp:positionH relativeFrom="rightMargin">
                        <wp:posOffset>-288925</wp:posOffset>
                      </wp:positionH>
                      <wp:positionV relativeFrom="topMargin">
                        <wp:posOffset>274955</wp:posOffset>
                      </wp:positionV>
                      <wp:extent cx="377825" cy="147955"/>
                      <wp:effectExtent l="0" t="0" r="0" b="0"/>
                      <wp:wrapNone/>
                      <wp:docPr id="438" name="TextBox 438"/>
                      <wp:cNvGraphicFramePr/>
                      <a:graphic xmlns:a="http://schemas.openxmlformats.org/drawingml/2006/main">
                        <a:graphicData uri="http://schemas.microsoft.com/office/word/2010/wordprocessingShape">
                          <wps:wsp>
                            <wps:cNvSpPr txBox="1"/>
                            <wps:spPr>
                              <a:xfrm rot="16200000">
                                <a:off x="-289462" y="275170"/>
                                <a:ext cx="37782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5C1FF93">
                                  <w:pPr>
                                    <w:pStyle w:val="6"/>
                                    <w:spacing w:before="46" w:line="219" w:lineRule="auto"/>
                                    <w:ind w:left="20"/>
                                    <w:rPr>
                                      <w:sz w:val="14"/>
                                      <w:szCs w:val="14"/>
                                    </w:rPr>
                                  </w:pPr>
                                  <w:r>
                                    <w:rPr>
                                      <w:spacing w:val="-2"/>
                                      <w:sz w:val="14"/>
                                      <w:szCs w:val="14"/>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8" o:spid="_x0000_s1026" o:spt="202" type="#_x0000_t202" style="position:absolute;left:0pt;margin-left:-10pt;margin-top:22.15pt;height:11.65pt;width:29.75pt;mso-position-horizontal-relative:page;mso-position-vertical-relative:page;rotation:-5898240f;z-index:251877376;mso-width-relative:page;mso-height-relative:page;" filled="f" stroked="f" coordsize="21600,21600" o:gfxdata="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Hxa61wAAAAgBAAAP&#10;AAAAAAAAAAEAIAAAACIAAABkcnMvZG93bnJldi54bWxQSwECFAAUAAAACACHTuJAj0iWcVICAACk&#10;BAAADgAAAAAAAAABACAAAAAmAQAAZHJzL2Uyb0RvYy54bWxQSwUGAAAAAAYABgBZAQAA6gUAAAAA&#10;">
                      <v:fill on="f" focussize="0,0"/>
                      <v:stroke on="f" weight="0pt" miterlimit="0" joinstyle="miter"/>
                      <v:imagedata o:title=""/>
                      <o:lock v:ext="edit" aspectratio="f"/>
                      <v:textbox inset="0mm,0mm,0mm,0mm">
                        <w:txbxContent>
                          <w:p w14:paraId="55C1FF93">
                            <w:pPr>
                              <w:pStyle w:val="6"/>
                              <w:spacing w:before="46" w:line="219" w:lineRule="auto"/>
                              <w:ind w:left="20"/>
                              <w:rPr>
                                <w:sz w:val="14"/>
                                <w:szCs w:val="14"/>
                              </w:rPr>
                            </w:pPr>
                            <w:r>
                              <w:rPr>
                                <w:spacing w:val="-2"/>
                                <w:sz w:val="14"/>
                                <w:szCs w:val="14"/>
                              </w:rPr>
                              <w:t>特殊特性</w:t>
                            </w:r>
                          </w:p>
                        </w:txbxContent>
                      </v:textbox>
                    </v:shape>
                  </w:pict>
                </mc:Fallback>
              </mc:AlternateContent>
            </w:r>
          </w:p>
        </w:tc>
        <w:tc>
          <w:tcPr>
            <w:tcW w:w="280" w:type="dxa"/>
            <w:vMerge w:val="restart"/>
            <w:tcBorders>
              <w:bottom w:val="nil"/>
            </w:tcBorders>
            <w:textDirection w:val="btLr"/>
            <w:vAlign w:val="top"/>
          </w:tcPr>
          <w:p w14:paraId="3F7E93A7">
            <w:pPr>
              <w:pStyle w:val="6"/>
              <w:spacing w:before="25" w:line="219" w:lineRule="auto"/>
              <w:ind w:left="169"/>
              <w:rPr>
                <w:sz w:val="14"/>
                <w:szCs w:val="14"/>
              </w:rPr>
            </w:pPr>
            <w:r>
              <w:rPr>
                <w:spacing w:val="5"/>
                <w:sz w:val="14"/>
                <w:szCs w:val="14"/>
              </w:rPr>
              <w:t>选过代何浙)</w:t>
            </w:r>
          </w:p>
        </w:tc>
        <w:tc>
          <w:tcPr>
            <w:tcW w:w="629" w:type="dxa"/>
            <w:vMerge w:val="restart"/>
            <w:tcBorders>
              <w:bottom w:val="nil"/>
            </w:tcBorders>
            <w:textDirection w:val="btLr"/>
            <w:vAlign w:val="top"/>
          </w:tcPr>
          <w:p w14:paraId="4260FA7A">
            <w:pPr>
              <w:pStyle w:val="6"/>
              <w:spacing w:before="235" w:line="219" w:lineRule="auto"/>
              <w:ind w:left="200"/>
              <w:rPr>
                <w:sz w:val="14"/>
                <w:szCs w:val="14"/>
              </w:rPr>
            </w:pPr>
            <w:r>
              <w:rPr>
                <w:spacing w:val="3"/>
                <w:sz w:val="14"/>
                <w:szCs w:val="14"/>
              </w:rPr>
              <w:t>负贵人姓名</w:t>
            </w:r>
          </w:p>
        </w:tc>
        <w:tc>
          <w:tcPr>
            <w:tcW w:w="629" w:type="dxa"/>
            <w:vMerge w:val="restart"/>
            <w:tcBorders>
              <w:bottom w:val="nil"/>
            </w:tcBorders>
            <w:vAlign w:val="top"/>
          </w:tcPr>
          <w:p w14:paraId="36F28CD7">
            <w:pPr>
              <w:spacing w:line="378" w:lineRule="auto"/>
              <w:rPr>
                <w:rFonts w:ascii="Arial"/>
                <w:sz w:val="21"/>
              </w:rPr>
            </w:pPr>
          </w:p>
          <w:p w14:paraId="3563B19A">
            <w:pPr>
              <w:pStyle w:val="6"/>
              <w:spacing w:before="72" w:line="224" w:lineRule="auto"/>
              <w:ind w:left="16"/>
            </w:pPr>
            <w:r>
              <w:t>日</w:t>
            </w:r>
          </w:p>
        </w:tc>
        <w:tc>
          <w:tcPr>
            <w:tcW w:w="629" w:type="dxa"/>
            <w:vMerge w:val="restart"/>
            <w:tcBorders>
              <w:bottom w:val="nil"/>
            </w:tcBorders>
            <w:vAlign w:val="top"/>
          </w:tcPr>
          <w:p w14:paraId="1DECE391">
            <w:pPr>
              <w:spacing w:line="434" w:lineRule="auto"/>
              <w:rPr>
                <w:rFonts w:ascii="Arial"/>
                <w:sz w:val="21"/>
              </w:rPr>
            </w:pPr>
          </w:p>
          <w:p w14:paraId="453D213F">
            <w:pPr>
              <w:pStyle w:val="6"/>
              <w:spacing w:before="46" w:line="219" w:lineRule="auto"/>
              <w:ind w:left="217"/>
              <w:rPr>
                <w:sz w:val="14"/>
                <w:szCs w:val="14"/>
              </w:rPr>
            </w:pPr>
            <w:r>
              <w:rPr>
                <w:spacing w:val="-2"/>
                <w:sz w:val="14"/>
                <w:szCs w:val="14"/>
              </w:rPr>
              <w:t>状态</w:t>
            </w:r>
          </w:p>
        </w:tc>
        <w:tc>
          <w:tcPr>
            <w:tcW w:w="620" w:type="dxa"/>
            <w:vMerge w:val="restart"/>
            <w:tcBorders>
              <w:bottom w:val="nil"/>
            </w:tcBorders>
            <w:vAlign w:val="top"/>
          </w:tcPr>
          <w:p w14:paraId="3DD066D3">
            <w:pPr>
              <w:spacing w:line="354" w:lineRule="auto"/>
              <w:rPr>
                <w:rFonts w:ascii="Arial"/>
                <w:sz w:val="21"/>
              </w:rPr>
            </w:pPr>
          </w:p>
          <w:p w14:paraId="307B8D90">
            <w:pPr>
              <w:pStyle w:val="6"/>
              <w:spacing w:before="45" w:line="227" w:lineRule="auto"/>
              <w:ind w:left="27" w:hanging="9"/>
              <w:rPr>
                <w:sz w:val="14"/>
                <w:szCs w:val="14"/>
              </w:rPr>
            </w:pPr>
            <w:r>
              <w:rPr>
                <w:spacing w:val="-12"/>
                <w:w w:val="92"/>
                <w:sz w:val="14"/>
                <w:szCs w:val="14"/>
              </w:rPr>
              <w:t>采取基于</w:t>
            </w:r>
            <w:r>
              <w:rPr>
                <w:spacing w:val="-7"/>
                <w:w w:val="92"/>
                <w:sz w:val="14"/>
                <w:szCs w:val="14"/>
              </w:rPr>
              <w:t>证</w:t>
            </w:r>
            <w:r>
              <w:rPr>
                <w:spacing w:val="1"/>
                <w:sz w:val="14"/>
                <w:szCs w:val="14"/>
              </w:rPr>
              <w:t xml:space="preserve"> </w:t>
            </w:r>
            <w:r>
              <w:rPr>
                <w:spacing w:val="-2"/>
                <w:sz w:val="14"/>
                <w:szCs w:val="14"/>
              </w:rPr>
              <w:t>据的措施</w:t>
            </w:r>
          </w:p>
        </w:tc>
        <w:tc>
          <w:tcPr>
            <w:tcW w:w="629" w:type="dxa"/>
            <w:vMerge w:val="restart"/>
            <w:tcBorders>
              <w:bottom w:val="nil"/>
            </w:tcBorders>
            <w:textDirection w:val="btLr"/>
            <w:vAlign w:val="top"/>
          </w:tcPr>
          <w:p w14:paraId="5124FF59">
            <w:pPr>
              <w:pStyle w:val="6"/>
              <w:spacing w:before="224" w:line="219" w:lineRule="auto"/>
              <w:ind w:left="270"/>
              <w:rPr>
                <w:sz w:val="14"/>
                <w:szCs w:val="14"/>
              </w:rPr>
            </w:pPr>
            <w:r>
              <w:rPr>
                <w:spacing w:val="3"/>
                <w:sz w:val="14"/>
                <w:szCs w:val="14"/>
              </w:rPr>
              <w:t>究成时间</w:t>
            </w:r>
          </w:p>
        </w:tc>
        <w:tc>
          <w:tcPr>
            <w:tcW w:w="494" w:type="dxa"/>
            <w:vMerge w:val="restart"/>
            <w:tcBorders>
              <w:bottom w:val="nil"/>
            </w:tcBorders>
            <w:vAlign w:val="top"/>
          </w:tcPr>
          <w:p w14:paraId="7967F5B1">
            <w:pPr>
              <w:spacing w:line="437" w:lineRule="auto"/>
              <w:rPr>
                <w:rFonts w:ascii="Arial"/>
                <w:sz w:val="21"/>
              </w:rPr>
            </w:pPr>
          </w:p>
          <w:p w14:paraId="24B7CDD8">
            <w:pPr>
              <w:pStyle w:val="6"/>
              <w:spacing w:before="46" w:line="224" w:lineRule="auto"/>
              <w:ind w:left="139"/>
              <w:rPr>
                <w:sz w:val="14"/>
                <w:szCs w:val="14"/>
              </w:rPr>
            </w:pPr>
            <w:r>
              <w:rPr>
                <w:sz w:val="14"/>
                <w:szCs w:val="14"/>
              </w:rPr>
              <w:t>注</w:t>
            </w:r>
          </w:p>
        </w:tc>
      </w:tr>
      <w:tr w14:paraId="77146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255" w:type="dxa"/>
            <w:vMerge w:val="continue"/>
            <w:tcBorders>
              <w:top w:val="nil"/>
            </w:tcBorders>
            <w:textDirection w:val="btLr"/>
            <w:vAlign w:val="top"/>
          </w:tcPr>
          <w:p w14:paraId="744D96DF">
            <w:pPr>
              <w:rPr>
                <w:rFonts w:ascii="Arial"/>
                <w:sz w:val="21"/>
              </w:rPr>
            </w:pPr>
          </w:p>
        </w:tc>
        <w:tc>
          <w:tcPr>
            <w:tcW w:w="619" w:type="dxa"/>
            <w:vMerge w:val="continue"/>
            <w:tcBorders>
              <w:top w:val="nil"/>
            </w:tcBorders>
            <w:vAlign w:val="top"/>
          </w:tcPr>
          <w:p w14:paraId="572AAEC2">
            <w:pPr>
              <w:rPr>
                <w:rFonts w:ascii="Arial"/>
                <w:sz w:val="21"/>
              </w:rPr>
            </w:pPr>
          </w:p>
        </w:tc>
        <w:tc>
          <w:tcPr>
            <w:tcW w:w="1559" w:type="dxa"/>
            <w:vMerge w:val="continue"/>
            <w:tcBorders>
              <w:top w:val="nil"/>
            </w:tcBorders>
            <w:vAlign w:val="top"/>
          </w:tcPr>
          <w:p w14:paraId="43871794">
            <w:pPr>
              <w:rPr>
                <w:rFonts w:ascii="Arial"/>
                <w:sz w:val="21"/>
              </w:rPr>
            </w:pPr>
          </w:p>
        </w:tc>
        <w:tc>
          <w:tcPr>
            <w:tcW w:w="250" w:type="dxa"/>
            <w:vMerge w:val="continue"/>
            <w:tcBorders>
              <w:top w:val="nil"/>
            </w:tcBorders>
            <w:vAlign w:val="top"/>
          </w:tcPr>
          <w:p w14:paraId="660E5595">
            <w:pPr>
              <w:rPr>
                <w:rFonts w:ascii="Arial"/>
                <w:sz w:val="21"/>
              </w:rPr>
            </w:pPr>
          </w:p>
        </w:tc>
        <w:tc>
          <w:tcPr>
            <w:tcW w:w="1929" w:type="dxa"/>
            <w:vMerge w:val="continue"/>
            <w:tcBorders>
              <w:top w:val="nil"/>
            </w:tcBorders>
            <w:vAlign w:val="top"/>
          </w:tcPr>
          <w:p w14:paraId="57826734">
            <w:pPr>
              <w:rPr>
                <w:rFonts w:ascii="Arial"/>
                <w:sz w:val="21"/>
              </w:rPr>
            </w:pPr>
          </w:p>
        </w:tc>
        <w:tc>
          <w:tcPr>
            <w:tcW w:w="1849" w:type="dxa"/>
            <w:vMerge w:val="continue"/>
            <w:tcBorders>
              <w:top w:val="nil"/>
            </w:tcBorders>
            <w:vAlign w:val="top"/>
          </w:tcPr>
          <w:p w14:paraId="7BC20316">
            <w:pPr>
              <w:rPr>
                <w:rFonts w:ascii="Arial"/>
                <w:sz w:val="21"/>
              </w:rPr>
            </w:pPr>
          </w:p>
        </w:tc>
        <w:tc>
          <w:tcPr>
            <w:tcW w:w="1319" w:type="dxa"/>
            <w:shd w:val="clear" w:color="auto" w:fill="96BD21"/>
            <w:vAlign w:val="top"/>
          </w:tcPr>
          <w:p w14:paraId="639856E0">
            <w:pPr>
              <w:pStyle w:val="6"/>
              <w:spacing w:before="14" w:line="220" w:lineRule="auto"/>
              <w:jc w:val="right"/>
              <w:rPr>
                <w:sz w:val="14"/>
                <w:szCs w:val="14"/>
              </w:rPr>
            </w:pPr>
            <w:r>
              <w:rPr>
                <w:spacing w:val="-13"/>
                <w:w w:val="94"/>
                <w:sz w:val="14"/>
                <w:szCs w:val="14"/>
              </w:rPr>
              <w:t>失效起因的预防描施(PC)</w:t>
            </w:r>
          </w:p>
        </w:tc>
        <w:tc>
          <w:tcPr>
            <w:tcW w:w="250" w:type="dxa"/>
            <w:vMerge w:val="continue"/>
            <w:tcBorders>
              <w:top w:val="nil"/>
            </w:tcBorders>
            <w:textDirection w:val="btLr"/>
            <w:vAlign w:val="top"/>
          </w:tcPr>
          <w:p w14:paraId="4B7C24FC">
            <w:pPr>
              <w:rPr>
                <w:rFonts w:ascii="Arial"/>
                <w:sz w:val="21"/>
              </w:rPr>
            </w:pPr>
          </w:p>
        </w:tc>
        <w:tc>
          <w:tcPr>
            <w:tcW w:w="1329" w:type="dxa"/>
            <w:vMerge w:val="continue"/>
            <w:tcBorders>
              <w:top w:val="nil"/>
            </w:tcBorders>
            <w:vAlign w:val="top"/>
          </w:tcPr>
          <w:p w14:paraId="19DA9E9D">
            <w:pPr>
              <w:rPr>
                <w:rFonts w:ascii="Arial"/>
                <w:sz w:val="21"/>
              </w:rPr>
            </w:pPr>
          </w:p>
        </w:tc>
        <w:tc>
          <w:tcPr>
            <w:tcW w:w="590" w:type="dxa"/>
            <w:gridSpan w:val="2"/>
            <w:vMerge w:val="continue"/>
            <w:tcBorders>
              <w:top w:val="nil"/>
            </w:tcBorders>
            <w:vAlign w:val="top"/>
          </w:tcPr>
          <w:p w14:paraId="4F08F8AF">
            <w:pPr>
              <w:rPr>
                <w:rFonts w:ascii="Arial"/>
                <w:sz w:val="21"/>
              </w:rPr>
            </w:pPr>
          </w:p>
        </w:tc>
        <w:tc>
          <w:tcPr>
            <w:tcW w:w="260" w:type="dxa"/>
            <w:vMerge w:val="continue"/>
            <w:tcBorders>
              <w:top w:val="nil"/>
            </w:tcBorders>
            <w:vAlign w:val="top"/>
          </w:tcPr>
          <w:p w14:paraId="2A799A32">
            <w:pPr>
              <w:rPr>
                <w:rFonts w:ascii="Arial"/>
                <w:sz w:val="21"/>
              </w:rPr>
            </w:pPr>
          </w:p>
        </w:tc>
        <w:tc>
          <w:tcPr>
            <w:tcW w:w="280" w:type="dxa"/>
            <w:vMerge w:val="continue"/>
            <w:tcBorders>
              <w:top w:val="nil"/>
            </w:tcBorders>
            <w:textDirection w:val="btLr"/>
            <w:vAlign w:val="top"/>
          </w:tcPr>
          <w:p w14:paraId="4026DB71">
            <w:pPr>
              <w:rPr>
                <w:rFonts w:ascii="Arial"/>
                <w:sz w:val="21"/>
              </w:rPr>
            </w:pPr>
          </w:p>
        </w:tc>
        <w:tc>
          <w:tcPr>
            <w:tcW w:w="629" w:type="dxa"/>
            <w:vMerge w:val="continue"/>
            <w:tcBorders>
              <w:top w:val="nil"/>
            </w:tcBorders>
            <w:textDirection w:val="btLr"/>
            <w:vAlign w:val="top"/>
          </w:tcPr>
          <w:p w14:paraId="0F20DD8E">
            <w:pPr>
              <w:rPr>
                <w:rFonts w:ascii="Arial"/>
                <w:sz w:val="21"/>
              </w:rPr>
            </w:pPr>
          </w:p>
        </w:tc>
        <w:tc>
          <w:tcPr>
            <w:tcW w:w="629" w:type="dxa"/>
            <w:vMerge w:val="continue"/>
            <w:tcBorders>
              <w:top w:val="nil"/>
            </w:tcBorders>
            <w:vAlign w:val="top"/>
          </w:tcPr>
          <w:p w14:paraId="1DC6FD03">
            <w:pPr>
              <w:rPr>
                <w:rFonts w:ascii="Arial"/>
                <w:sz w:val="21"/>
              </w:rPr>
            </w:pPr>
          </w:p>
        </w:tc>
        <w:tc>
          <w:tcPr>
            <w:tcW w:w="629" w:type="dxa"/>
            <w:vMerge w:val="continue"/>
            <w:tcBorders>
              <w:top w:val="nil"/>
            </w:tcBorders>
            <w:vAlign w:val="top"/>
          </w:tcPr>
          <w:p w14:paraId="56DDE38E">
            <w:pPr>
              <w:rPr>
                <w:rFonts w:ascii="Arial"/>
                <w:sz w:val="21"/>
              </w:rPr>
            </w:pPr>
          </w:p>
        </w:tc>
        <w:tc>
          <w:tcPr>
            <w:tcW w:w="620" w:type="dxa"/>
            <w:vMerge w:val="continue"/>
            <w:tcBorders>
              <w:top w:val="nil"/>
            </w:tcBorders>
            <w:vAlign w:val="top"/>
          </w:tcPr>
          <w:p w14:paraId="231BCE03">
            <w:pPr>
              <w:rPr>
                <w:rFonts w:ascii="Arial"/>
                <w:sz w:val="21"/>
              </w:rPr>
            </w:pPr>
          </w:p>
        </w:tc>
        <w:tc>
          <w:tcPr>
            <w:tcW w:w="629" w:type="dxa"/>
            <w:vMerge w:val="continue"/>
            <w:tcBorders>
              <w:top w:val="nil"/>
            </w:tcBorders>
            <w:textDirection w:val="btLr"/>
            <w:vAlign w:val="top"/>
          </w:tcPr>
          <w:p w14:paraId="3FB3FCF1">
            <w:pPr>
              <w:rPr>
                <w:rFonts w:ascii="Arial"/>
                <w:sz w:val="21"/>
              </w:rPr>
            </w:pPr>
          </w:p>
        </w:tc>
        <w:tc>
          <w:tcPr>
            <w:tcW w:w="494" w:type="dxa"/>
            <w:vMerge w:val="continue"/>
            <w:tcBorders>
              <w:top w:val="nil"/>
            </w:tcBorders>
            <w:vAlign w:val="top"/>
          </w:tcPr>
          <w:p w14:paraId="59F1FA32">
            <w:pPr>
              <w:rPr>
                <w:rFonts w:ascii="Arial"/>
                <w:sz w:val="21"/>
              </w:rPr>
            </w:pPr>
          </w:p>
        </w:tc>
      </w:tr>
      <w:tr w14:paraId="0598D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255" w:type="dxa"/>
            <w:vAlign w:val="top"/>
          </w:tcPr>
          <w:p w14:paraId="088B6A62">
            <w:pPr>
              <w:spacing w:line="228" w:lineRule="exact"/>
              <w:rPr>
                <w:rFonts w:ascii="Arial"/>
                <w:sz w:val="19"/>
              </w:rPr>
            </w:pPr>
          </w:p>
        </w:tc>
        <w:tc>
          <w:tcPr>
            <w:tcW w:w="619" w:type="dxa"/>
            <w:vAlign w:val="top"/>
          </w:tcPr>
          <w:p w14:paraId="7A06B984">
            <w:pPr>
              <w:spacing w:line="228" w:lineRule="exact"/>
              <w:rPr>
                <w:rFonts w:ascii="Arial"/>
                <w:sz w:val="19"/>
              </w:rPr>
            </w:pPr>
          </w:p>
        </w:tc>
        <w:tc>
          <w:tcPr>
            <w:tcW w:w="5587" w:type="dxa"/>
            <w:gridSpan w:val="4"/>
            <w:vAlign w:val="top"/>
          </w:tcPr>
          <w:p w14:paraId="28C24628">
            <w:pPr>
              <w:spacing w:line="228" w:lineRule="exact"/>
              <w:rPr>
                <w:rFonts w:ascii="Arial"/>
                <w:sz w:val="19"/>
              </w:rPr>
            </w:pPr>
          </w:p>
        </w:tc>
        <w:tc>
          <w:tcPr>
            <w:tcW w:w="7658" w:type="dxa"/>
            <w:gridSpan w:val="13"/>
            <w:vAlign w:val="top"/>
          </w:tcPr>
          <w:p w14:paraId="3930D1A0">
            <w:pPr>
              <w:pStyle w:val="6"/>
              <w:spacing w:before="55" w:line="220" w:lineRule="auto"/>
              <w:ind w:left="3"/>
              <w:rPr>
                <w:sz w:val="14"/>
                <w:szCs w:val="14"/>
              </w:rPr>
            </w:pPr>
            <w:r>
              <w:rPr>
                <w:spacing w:val="-1"/>
                <w:sz w:val="14"/>
                <w:szCs w:val="14"/>
              </w:rPr>
              <w:t>PFMEA当前的控制描施</w:t>
            </w:r>
          </w:p>
        </w:tc>
      </w:tr>
      <w:tr w14:paraId="40BD1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55" w:type="dxa"/>
            <w:vMerge w:val="restart"/>
            <w:tcBorders>
              <w:bottom w:val="nil"/>
            </w:tcBorders>
            <w:vAlign w:val="top"/>
          </w:tcPr>
          <w:p w14:paraId="41EF0DFF">
            <w:pPr>
              <w:rPr>
                <w:rFonts w:ascii="Arial"/>
                <w:sz w:val="21"/>
              </w:rPr>
            </w:pPr>
          </w:p>
        </w:tc>
        <w:tc>
          <w:tcPr>
            <w:tcW w:w="619" w:type="dxa"/>
            <w:vMerge w:val="restart"/>
            <w:tcBorders>
              <w:bottom w:val="nil"/>
            </w:tcBorders>
            <w:shd w:val="clear" w:color="auto" w:fill="FDFC76"/>
            <w:vAlign w:val="top"/>
          </w:tcPr>
          <w:p w14:paraId="55F8EA4F">
            <w:pPr>
              <w:rPr>
                <w:rFonts w:ascii="Arial"/>
                <w:sz w:val="21"/>
              </w:rPr>
            </w:pPr>
          </w:p>
        </w:tc>
        <w:tc>
          <w:tcPr>
            <w:tcW w:w="1559" w:type="dxa"/>
            <w:vMerge w:val="restart"/>
            <w:tcBorders>
              <w:bottom w:val="nil"/>
            </w:tcBorders>
            <w:vAlign w:val="top"/>
          </w:tcPr>
          <w:p w14:paraId="11C194F5">
            <w:pPr>
              <w:rPr>
                <w:rFonts w:ascii="Arial"/>
                <w:sz w:val="21"/>
              </w:rPr>
            </w:pPr>
          </w:p>
        </w:tc>
        <w:tc>
          <w:tcPr>
            <w:tcW w:w="250" w:type="dxa"/>
            <w:vMerge w:val="restart"/>
            <w:tcBorders>
              <w:bottom w:val="nil"/>
            </w:tcBorders>
            <w:vAlign w:val="top"/>
          </w:tcPr>
          <w:p w14:paraId="6A155298">
            <w:pPr>
              <w:rPr>
                <w:rFonts w:ascii="Arial"/>
                <w:sz w:val="21"/>
              </w:rPr>
            </w:pPr>
          </w:p>
        </w:tc>
        <w:tc>
          <w:tcPr>
            <w:tcW w:w="1929" w:type="dxa"/>
            <w:vMerge w:val="restart"/>
            <w:tcBorders>
              <w:bottom w:val="nil"/>
            </w:tcBorders>
            <w:vAlign w:val="top"/>
          </w:tcPr>
          <w:p w14:paraId="60B01647">
            <w:pPr>
              <w:rPr>
                <w:rFonts w:ascii="Arial"/>
                <w:sz w:val="21"/>
              </w:rPr>
            </w:pPr>
          </w:p>
        </w:tc>
        <w:tc>
          <w:tcPr>
            <w:tcW w:w="1849" w:type="dxa"/>
            <w:vMerge w:val="restart"/>
            <w:tcBorders>
              <w:bottom w:val="nil"/>
            </w:tcBorders>
            <w:vAlign w:val="top"/>
          </w:tcPr>
          <w:p w14:paraId="099AB7E8">
            <w:pPr>
              <w:rPr>
                <w:rFonts w:ascii="Arial"/>
                <w:sz w:val="21"/>
              </w:rPr>
            </w:pPr>
          </w:p>
        </w:tc>
        <w:tc>
          <w:tcPr>
            <w:tcW w:w="1319" w:type="dxa"/>
            <w:vAlign w:val="top"/>
          </w:tcPr>
          <w:p w14:paraId="174418F2">
            <w:pPr>
              <w:spacing w:line="220" w:lineRule="exact"/>
              <w:rPr>
                <w:rFonts w:ascii="Arial"/>
                <w:sz w:val="19"/>
              </w:rPr>
            </w:pPr>
          </w:p>
        </w:tc>
        <w:tc>
          <w:tcPr>
            <w:tcW w:w="250" w:type="dxa"/>
            <w:vAlign w:val="top"/>
          </w:tcPr>
          <w:p w14:paraId="0C5DE981">
            <w:pPr>
              <w:spacing w:line="220" w:lineRule="exact"/>
              <w:rPr>
                <w:rFonts w:ascii="Arial"/>
                <w:sz w:val="19"/>
              </w:rPr>
            </w:pPr>
          </w:p>
        </w:tc>
        <w:tc>
          <w:tcPr>
            <w:tcW w:w="1329" w:type="dxa"/>
            <w:vAlign w:val="top"/>
          </w:tcPr>
          <w:p w14:paraId="550C1BBF">
            <w:pPr>
              <w:spacing w:line="220" w:lineRule="exact"/>
              <w:rPr>
                <w:rFonts w:ascii="Arial"/>
                <w:sz w:val="19"/>
              </w:rPr>
            </w:pPr>
          </w:p>
        </w:tc>
        <w:tc>
          <w:tcPr>
            <w:tcW w:w="320" w:type="dxa"/>
            <w:vAlign w:val="top"/>
          </w:tcPr>
          <w:p w14:paraId="3A9BA120">
            <w:pPr>
              <w:spacing w:line="220" w:lineRule="exact"/>
              <w:rPr>
                <w:rFonts w:ascii="Arial"/>
                <w:sz w:val="19"/>
              </w:rPr>
            </w:pPr>
          </w:p>
        </w:tc>
        <w:tc>
          <w:tcPr>
            <w:tcW w:w="270" w:type="dxa"/>
            <w:vAlign w:val="top"/>
          </w:tcPr>
          <w:p w14:paraId="2F0E8F6E">
            <w:pPr>
              <w:spacing w:line="220" w:lineRule="exact"/>
              <w:rPr>
                <w:rFonts w:ascii="Arial"/>
                <w:sz w:val="19"/>
              </w:rPr>
            </w:pPr>
          </w:p>
        </w:tc>
        <w:tc>
          <w:tcPr>
            <w:tcW w:w="260" w:type="dxa"/>
            <w:vAlign w:val="top"/>
          </w:tcPr>
          <w:p w14:paraId="0CE80D91">
            <w:pPr>
              <w:spacing w:line="220" w:lineRule="exact"/>
              <w:rPr>
                <w:rFonts w:ascii="Arial"/>
                <w:sz w:val="19"/>
              </w:rPr>
            </w:pPr>
          </w:p>
        </w:tc>
        <w:tc>
          <w:tcPr>
            <w:tcW w:w="280" w:type="dxa"/>
            <w:vAlign w:val="top"/>
          </w:tcPr>
          <w:p w14:paraId="2608B1DC">
            <w:pPr>
              <w:spacing w:line="220" w:lineRule="exact"/>
              <w:rPr>
                <w:rFonts w:ascii="Arial"/>
                <w:sz w:val="19"/>
              </w:rPr>
            </w:pPr>
          </w:p>
        </w:tc>
        <w:tc>
          <w:tcPr>
            <w:tcW w:w="629" w:type="dxa"/>
            <w:vAlign w:val="top"/>
          </w:tcPr>
          <w:p w14:paraId="35CE7BB9">
            <w:pPr>
              <w:spacing w:line="220" w:lineRule="exact"/>
              <w:rPr>
                <w:rFonts w:ascii="Arial"/>
                <w:sz w:val="19"/>
              </w:rPr>
            </w:pPr>
          </w:p>
        </w:tc>
        <w:tc>
          <w:tcPr>
            <w:tcW w:w="629" w:type="dxa"/>
            <w:vAlign w:val="top"/>
          </w:tcPr>
          <w:p w14:paraId="64116E66">
            <w:pPr>
              <w:spacing w:line="220" w:lineRule="exact"/>
              <w:rPr>
                <w:rFonts w:ascii="Arial"/>
                <w:sz w:val="19"/>
              </w:rPr>
            </w:pPr>
          </w:p>
        </w:tc>
        <w:tc>
          <w:tcPr>
            <w:tcW w:w="629" w:type="dxa"/>
            <w:vAlign w:val="top"/>
          </w:tcPr>
          <w:p w14:paraId="0AF30E5A">
            <w:pPr>
              <w:spacing w:line="220" w:lineRule="exact"/>
              <w:rPr>
                <w:rFonts w:ascii="Arial"/>
                <w:sz w:val="19"/>
              </w:rPr>
            </w:pPr>
          </w:p>
        </w:tc>
        <w:tc>
          <w:tcPr>
            <w:tcW w:w="620" w:type="dxa"/>
            <w:vAlign w:val="top"/>
          </w:tcPr>
          <w:p w14:paraId="6A168656">
            <w:pPr>
              <w:spacing w:line="220" w:lineRule="exact"/>
              <w:rPr>
                <w:rFonts w:ascii="Arial"/>
                <w:sz w:val="19"/>
              </w:rPr>
            </w:pPr>
          </w:p>
        </w:tc>
        <w:tc>
          <w:tcPr>
            <w:tcW w:w="629" w:type="dxa"/>
            <w:vAlign w:val="top"/>
          </w:tcPr>
          <w:p w14:paraId="563104F3">
            <w:pPr>
              <w:spacing w:line="220" w:lineRule="exact"/>
              <w:rPr>
                <w:rFonts w:ascii="Arial"/>
                <w:sz w:val="19"/>
              </w:rPr>
            </w:pPr>
          </w:p>
        </w:tc>
        <w:tc>
          <w:tcPr>
            <w:tcW w:w="494" w:type="dxa"/>
            <w:vAlign w:val="top"/>
          </w:tcPr>
          <w:p w14:paraId="50C1C0B0">
            <w:pPr>
              <w:spacing w:line="220" w:lineRule="exact"/>
              <w:rPr>
                <w:rFonts w:ascii="Arial"/>
                <w:sz w:val="19"/>
              </w:rPr>
            </w:pPr>
          </w:p>
        </w:tc>
      </w:tr>
      <w:tr w14:paraId="4F40C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255" w:type="dxa"/>
            <w:vMerge w:val="continue"/>
            <w:tcBorders>
              <w:top w:val="nil"/>
              <w:bottom w:val="nil"/>
            </w:tcBorders>
            <w:vAlign w:val="top"/>
          </w:tcPr>
          <w:p w14:paraId="1E287B98">
            <w:pPr>
              <w:rPr>
                <w:rFonts w:ascii="Arial"/>
                <w:sz w:val="21"/>
              </w:rPr>
            </w:pPr>
          </w:p>
        </w:tc>
        <w:tc>
          <w:tcPr>
            <w:tcW w:w="619" w:type="dxa"/>
            <w:vMerge w:val="continue"/>
            <w:tcBorders>
              <w:top w:val="nil"/>
              <w:bottom w:val="nil"/>
            </w:tcBorders>
            <w:vAlign w:val="top"/>
          </w:tcPr>
          <w:p w14:paraId="46384EC7">
            <w:pPr>
              <w:rPr>
                <w:rFonts w:ascii="Arial"/>
                <w:sz w:val="21"/>
              </w:rPr>
            </w:pPr>
          </w:p>
        </w:tc>
        <w:tc>
          <w:tcPr>
            <w:tcW w:w="1559" w:type="dxa"/>
            <w:vMerge w:val="continue"/>
            <w:tcBorders>
              <w:top w:val="nil"/>
              <w:bottom w:val="nil"/>
            </w:tcBorders>
            <w:vAlign w:val="top"/>
          </w:tcPr>
          <w:p w14:paraId="606EF6C9">
            <w:pPr>
              <w:rPr>
                <w:rFonts w:ascii="Arial"/>
                <w:sz w:val="21"/>
              </w:rPr>
            </w:pPr>
          </w:p>
        </w:tc>
        <w:tc>
          <w:tcPr>
            <w:tcW w:w="250" w:type="dxa"/>
            <w:vMerge w:val="continue"/>
            <w:tcBorders>
              <w:top w:val="nil"/>
              <w:bottom w:val="nil"/>
            </w:tcBorders>
            <w:vAlign w:val="top"/>
          </w:tcPr>
          <w:p w14:paraId="1A6220DA">
            <w:pPr>
              <w:rPr>
                <w:rFonts w:ascii="Arial"/>
                <w:sz w:val="21"/>
              </w:rPr>
            </w:pPr>
          </w:p>
        </w:tc>
        <w:tc>
          <w:tcPr>
            <w:tcW w:w="1929" w:type="dxa"/>
            <w:vMerge w:val="continue"/>
            <w:tcBorders>
              <w:top w:val="nil"/>
              <w:bottom w:val="nil"/>
            </w:tcBorders>
            <w:vAlign w:val="top"/>
          </w:tcPr>
          <w:p w14:paraId="67A60834">
            <w:pPr>
              <w:rPr>
                <w:rFonts w:ascii="Arial"/>
                <w:sz w:val="21"/>
              </w:rPr>
            </w:pPr>
          </w:p>
        </w:tc>
        <w:tc>
          <w:tcPr>
            <w:tcW w:w="1849" w:type="dxa"/>
            <w:vMerge w:val="continue"/>
            <w:tcBorders>
              <w:top w:val="nil"/>
              <w:bottom w:val="nil"/>
            </w:tcBorders>
            <w:vAlign w:val="top"/>
          </w:tcPr>
          <w:p w14:paraId="6424E0FD">
            <w:pPr>
              <w:rPr>
                <w:rFonts w:ascii="Arial"/>
                <w:sz w:val="21"/>
              </w:rPr>
            </w:pPr>
          </w:p>
        </w:tc>
        <w:tc>
          <w:tcPr>
            <w:tcW w:w="7658" w:type="dxa"/>
            <w:gridSpan w:val="13"/>
            <w:vAlign w:val="top"/>
          </w:tcPr>
          <w:p w14:paraId="1F916EB4">
            <w:pPr>
              <w:pStyle w:val="6"/>
              <w:spacing w:before="35" w:line="190" w:lineRule="auto"/>
              <w:ind w:left="3"/>
              <w:rPr>
                <w:sz w:val="14"/>
                <w:szCs w:val="14"/>
              </w:rPr>
            </w:pPr>
            <w:r>
              <w:rPr>
                <w:spacing w:val="-1"/>
                <w:sz w:val="14"/>
                <w:szCs w:val="14"/>
              </w:rPr>
              <w:t>PFMEA优化</w:t>
            </w:r>
          </w:p>
        </w:tc>
      </w:tr>
      <w:tr w14:paraId="4A991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55" w:type="dxa"/>
            <w:vMerge w:val="continue"/>
            <w:tcBorders>
              <w:top w:val="nil"/>
            </w:tcBorders>
            <w:vAlign w:val="top"/>
          </w:tcPr>
          <w:p w14:paraId="1864F572">
            <w:pPr>
              <w:rPr>
                <w:rFonts w:ascii="Arial"/>
                <w:sz w:val="21"/>
              </w:rPr>
            </w:pPr>
          </w:p>
        </w:tc>
        <w:tc>
          <w:tcPr>
            <w:tcW w:w="619" w:type="dxa"/>
            <w:vMerge w:val="continue"/>
            <w:tcBorders>
              <w:top w:val="nil"/>
            </w:tcBorders>
            <w:vAlign w:val="top"/>
          </w:tcPr>
          <w:p w14:paraId="291FC378">
            <w:pPr>
              <w:rPr>
                <w:rFonts w:ascii="Arial"/>
                <w:sz w:val="21"/>
              </w:rPr>
            </w:pPr>
          </w:p>
        </w:tc>
        <w:tc>
          <w:tcPr>
            <w:tcW w:w="1559" w:type="dxa"/>
            <w:vMerge w:val="continue"/>
            <w:tcBorders>
              <w:top w:val="nil"/>
            </w:tcBorders>
            <w:vAlign w:val="top"/>
          </w:tcPr>
          <w:p w14:paraId="4E04D9D7">
            <w:pPr>
              <w:rPr>
                <w:rFonts w:ascii="Arial"/>
                <w:sz w:val="21"/>
              </w:rPr>
            </w:pPr>
          </w:p>
        </w:tc>
        <w:tc>
          <w:tcPr>
            <w:tcW w:w="250" w:type="dxa"/>
            <w:vMerge w:val="continue"/>
            <w:tcBorders>
              <w:top w:val="nil"/>
            </w:tcBorders>
            <w:vAlign w:val="top"/>
          </w:tcPr>
          <w:p w14:paraId="282EA415">
            <w:pPr>
              <w:rPr>
                <w:rFonts w:ascii="Arial"/>
                <w:sz w:val="21"/>
              </w:rPr>
            </w:pPr>
          </w:p>
        </w:tc>
        <w:tc>
          <w:tcPr>
            <w:tcW w:w="1929" w:type="dxa"/>
            <w:vMerge w:val="continue"/>
            <w:tcBorders>
              <w:top w:val="nil"/>
            </w:tcBorders>
            <w:vAlign w:val="top"/>
          </w:tcPr>
          <w:p w14:paraId="078AD30A">
            <w:pPr>
              <w:rPr>
                <w:rFonts w:ascii="Arial"/>
                <w:sz w:val="21"/>
              </w:rPr>
            </w:pPr>
          </w:p>
        </w:tc>
        <w:tc>
          <w:tcPr>
            <w:tcW w:w="1849" w:type="dxa"/>
            <w:vMerge w:val="continue"/>
            <w:tcBorders>
              <w:top w:val="nil"/>
            </w:tcBorders>
            <w:vAlign w:val="top"/>
          </w:tcPr>
          <w:p w14:paraId="5201E530">
            <w:pPr>
              <w:rPr>
                <w:rFonts w:ascii="Arial"/>
                <w:sz w:val="21"/>
              </w:rPr>
            </w:pPr>
          </w:p>
        </w:tc>
        <w:tc>
          <w:tcPr>
            <w:tcW w:w="1319" w:type="dxa"/>
            <w:vAlign w:val="top"/>
          </w:tcPr>
          <w:p w14:paraId="0859A5EE">
            <w:pPr>
              <w:spacing w:line="225" w:lineRule="exact"/>
              <w:rPr>
                <w:rFonts w:ascii="Arial"/>
                <w:sz w:val="19"/>
              </w:rPr>
            </w:pPr>
          </w:p>
        </w:tc>
        <w:tc>
          <w:tcPr>
            <w:tcW w:w="250" w:type="dxa"/>
            <w:vAlign w:val="top"/>
          </w:tcPr>
          <w:p w14:paraId="451EEB22">
            <w:pPr>
              <w:spacing w:line="225" w:lineRule="exact"/>
              <w:rPr>
                <w:rFonts w:ascii="Arial"/>
                <w:sz w:val="19"/>
              </w:rPr>
            </w:pPr>
          </w:p>
        </w:tc>
        <w:tc>
          <w:tcPr>
            <w:tcW w:w="1329" w:type="dxa"/>
            <w:vAlign w:val="top"/>
          </w:tcPr>
          <w:p w14:paraId="6561A82A">
            <w:pPr>
              <w:spacing w:line="225" w:lineRule="exact"/>
              <w:rPr>
                <w:rFonts w:ascii="Arial"/>
                <w:sz w:val="19"/>
              </w:rPr>
            </w:pPr>
          </w:p>
        </w:tc>
        <w:tc>
          <w:tcPr>
            <w:tcW w:w="320" w:type="dxa"/>
            <w:vAlign w:val="top"/>
          </w:tcPr>
          <w:p w14:paraId="4B99008D">
            <w:pPr>
              <w:spacing w:line="225" w:lineRule="exact"/>
              <w:rPr>
                <w:rFonts w:ascii="Arial"/>
                <w:sz w:val="19"/>
              </w:rPr>
            </w:pPr>
          </w:p>
        </w:tc>
        <w:tc>
          <w:tcPr>
            <w:tcW w:w="270" w:type="dxa"/>
            <w:vAlign w:val="top"/>
          </w:tcPr>
          <w:p w14:paraId="0C101117">
            <w:pPr>
              <w:spacing w:line="225" w:lineRule="exact"/>
              <w:rPr>
                <w:rFonts w:ascii="Arial"/>
                <w:sz w:val="19"/>
              </w:rPr>
            </w:pPr>
          </w:p>
        </w:tc>
        <w:tc>
          <w:tcPr>
            <w:tcW w:w="260" w:type="dxa"/>
            <w:vAlign w:val="top"/>
          </w:tcPr>
          <w:p w14:paraId="37D1AB92">
            <w:pPr>
              <w:spacing w:line="225" w:lineRule="exact"/>
              <w:rPr>
                <w:rFonts w:ascii="Arial"/>
                <w:sz w:val="19"/>
              </w:rPr>
            </w:pPr>
          </w:p>
        </w:tc>
        <w:tc>
          <w:tcPr>
            <w:tcW w:w="280" w:type="dxa"/>
            <w:vAlign w:val="top"/>
          </w:tcPr>
          <w:p w14:paraId="0453C00C">
            <w:pPr>
              <w:spacing w:line="225" w:lineRule="exact"/>
              <w:rPr>
                <w:rFonts w:ascii="Arial"/>
                <w:sz w:val="19"/>
              </w:rPr>
            </w:pPr>
          </w:p>
        </w:tc>
        <w:tc>
          <w:tcPr>
            <w:tcW w:w="629" w:type="dxa"/>
            <w:vAlign w:val="top"/>
          </w:tcPr>
          <w:p w14:paraId="651A7C60">
            <w:pPr>
              <w:spacing w:line="225" w:lineRule="exact"/>
              <w:rPr>
                <w:rFonts w:ascii="Arial"/>
                <w:sz w:val="19"/>
              </w:rPr>
            </w:pPr>
          </w:p>
        </w:tc>
        <w:tc>
          <w:tcPr>
            <w:tcW w:w="629" w:type="dxa"/>
            <w:vAlign w:val="top"/>
          </w:tcPr>
          <w:p w14:paraId="723E0A3F">
            <w:pPr>
              <w:spacing w:line="225" w:lineRule="exact"/>
              <w:rPr>
                <w:rFonts w:ascii="Arial"/>
                <w:sz w:val="19"/>
              </w:rPr>
            </w:pPr>
          </w:p>
        </w:tc>
        <w:tc>
          <w:tcPr>
            <w:tcW w:w="629" w:type="dxa"/>
            <w:vAlign w:val="top"/>
          </w:tcPr>
          <w:p w14:paraId="46518FDD">
            <w:pPr>
              <w:spacing w:line="225" w:lineRule="exact"/>
              <w:rPr>
                <w:rFonts w:ascii="Arial"/>
                <w:sz w:val="19"/>
              </w:rPr>
            </w:pPr>
          </w:p>
        </w:tc>
        <w:tc>
          <w:tcPr>
            <w:tcW w:w="620" w:type="dxa"/>
            <w:vAlign w:val="top"/>
          </w:tcPr>
          <w:p w14:paraId="34DAFD93">
            <w:pPr>
              <w:spacing w:line="225" w:lineRule="exact"/>
              <w:rPr>
                <w:rFonts w:ascii="Arial"/>
                <w:sz w:val="19"/>
              </w:rPr>
            </w:pPr>
          </w:p>
        </w:tc>
        <w:tc>
          <w:tcPr>
            <w:tcW w:w="629" w:type="dxa"/>
            <w:vAlign w:val="top"/>
          </w:tcPr>
          <w:p w14:paraId="30486ABA">
            <w:pPr>
              <w:spacing w:line="225" w:lineRule="exact"/>
              <w:rPr>
                <w:rFonts w:ascii="Arial"/>
                <w:sz w:val="19"/>
              </w:rPr>
            </w:pPr>
          </w:p>
        </w:tc>
        <w:tc>
          <w:tcPr>
            <w:tcW w:w="494" w:type="dxa"/>
            <w:vAlign w:val="top"/>
          </w:tcPr>
          <w:p w14:paraId="2CD3B553">
            <w:pPr>
              <w:spacing w:line="225" w:lineRule="exact"/>
              <w:rPr>
                <w:rFonts w:ascii="Arial"/>
                <w:sz w:val="19"/>
              </w:rPr>
            </w:pPr>
          </w:p>
        </w:tc>
      </w:tr>
    </w:tbl>
    <w:p w14:paraId="0201E104">
      <w:pPr>
        <w:pStyle w:val="2"/>
      </w:pPr>
    </w:p>
    <w:p w14:paraId="694B782E">
      <w:pPr>
        <w:sectPr>
          <w:footerReference r:id="rId171" w:type="default"/>
          <w:pgSz w:w="16840" w:h="11900"/>
          <w:pgMar w:top="400" w:right="845" w:bottom="1710" w:left="582" w:header="0" w:footer="1455" w:gutter="0"/>
          <w:cols w:space="720" w:num="1"/>
        </w:sectPr>
      </w:pPr>
    </w:p>
    <w:p w14:paraId="1E6EA03A">
      <w:pPr>
        <w:pStyle w:val="2"/>
        <w:spacing w:line="383" w:lineRule="auto"/>
      </w:pPr>
    </w:p>
    <w:p w14:paraId="4162D030">
      <w:pPr>
        <w:pStyle w:val="2"/>
        <w:spacing w:before="81" w:line="219" w:lineRule="auto"/>
        <w:rPr>
          <w:rFonts w:ascii="宋体" w:hAnsi="宋体" w:eastAsia="宋体" w:cs="宋体"/>
          <w:sz w:val="25"/>
          <w:szCs w:val="25"/>
        </w:rPr>
      </w:pPr>
      <w:bookmarkStart w:id="345" w:name="bookmark388"/>
      <w:bookmarkEnd w:id="345"/>
      <w:r>
        <w:rPr>
          <w:b/>
          <w:bCs/>
          <w:spacing w:val="-5"/>
          <w:sz w:val="25"/>
          <w:szCs w:val="25"/>
        </w:rPr>
        <w:t>A3</w:t>
      </w:r>
      <w:r>
        <w:rPr>
          <w:b/>
          <w:bCs/>
          <w:spacing w:val="29"/>
          <w:sz w:val="25"/>
          <w:szCs w:val="25"/>
        </w:rPr>
        <w:t xml:space="preserve"> </w:t>
      </w:r>
      <w:r>
        <w:rPr>
          <w:b/>
          <w:bCs/>
          <w:spacing w:val="-5"/>
          <w:sz w:val="25"/>
          <w:szCs w:val="25"/>
        </w:rPr>
        <w:t xml:space="preserve">FMEA-  MSR </w:t>
      </w:r>
      <w:r>
        <w:rPr>
          <w:rFonts w:ascii="宋体" w:hAnsi="宋体" w:eastAsia="宋体" w:cs="宋体"/>
          <w:b/>
          <w:bCs/>
          <w:spacing w:val="-5"/>
          <w:sz w:val="25"/>
          <w:szCs w:val="25"/>
        </w:rPr>
        <w:t>表格</w:t>
      </w:r>
    </w:p>
    <w:p w14:paraId="20874BE2">
      <w:pPr>
        <w:pStyle w:val="2"/>
        <w:spacing w:before="124" w:line="192" w:lineRule="auto"/>
        <w:ind w:left="1039"/>
        <w:rPr>
          <w:rFonts w:ascii="宋体" w:hAnsi="宋体" w:eastAsia="宋体" w:cs="宋体"/>
          <w:sz w:val="22"/>
          <w:szCs w:val="22"/>
        </w:rPr>
      </w:pPr>
      <w:r>
        <w:rPr>
          <w:rFonts w:ascii="宋体" w:hAnsi="宋体" w:eastAsia="宋体" w:cs="宋体"/>
          <w:spacing w:val="-6"/>
          <w:sz w:val="22"/>
          <w:szCs w:val="22"/>
        </w:rPr>
        <w:t>●  表格</w:t>
      </w:r>
      <w:r>
        <w:rPr>
          <w:spacing w:val="-6"/>
          <w:sz w:val="22"/>
          <w:szCs w:val="22"/>
        </w:rPr>
        <w:t xml:space="preserve">H  </w:t>
      </w:r>
      <w:r>
        <w:rPr>
          <w:rFonts w:ascii="宋体" w:hAnsi="宋体" w:eastAsia="宋体" w:cs="宋体"/>
          <w:spacing w:val="-6"/>
          <w:sz w:val="22"/>
          <w:szCs w:val="22"/>
        </w:rPr>
        <w:t>标准</w:t>
      </w:r>
      <w:r>
        <w:rPr>
          <w:spacing w:val="-6"/>
          <w:sz w:val="22"/>
          <w:szCs w:val="22"/>
        </w:rPr>
        <w:t>FMEA-MSR</w:t>
      </w:r>
      <w:r>
        <w:rPr>
          <w:rFonts w:ascii="宋体" w:hAnsi="宋体" w:eastAsia="宋体" w:cs="宋体"/>
          <w:spacing w:val="-6"/>
          <w:sz w:val="22"/>
          <w:szCs w:val="22"/>
        </w:rPr>
        <w:t>表格</w:t>
      </w:r>
    </w:p>
    <w:p w14:paraId="3B02C573">
      <w:pPr>
        <w:pStyle w:val="2"/>
        <w:spacing w:line="219" w:lineRule="auto"/>
        <w:ind w:left="1740"/>
        <w:rPr>
          <w:rFonts w:ascii="宋体" w:hAnsi="宋体" w:eastAsia="宋体" w:cs="宋体"/>
          <w:sz w:val="28"/>
          <w:szCs w:val="28"/>
        </w:rPr>
      </w:pPr>
      <w:r>
        <w:rPr>
          <w:spacing w:val="-22"/>
          <w:w w:val="93"/>
          <w:sz w:val="28"/>
          <w:szCs w:val="28"/>
        </w:rPr>
        <w:t>o AIAG &amp;VDA</w:t>
      </w:r>
      <w:r>
        <w:rPr>
          <w:spacing w:val="29"/>
          <w:w w:val="101"/>
          <w:sz w:val="28"/>
          <w:szCs w:val="28"/>
        </w:rPr>
        <w:t xml:space="preserve"> </w:t>
      </w:r>
      <w:r>
        <w:rPr>
          <w:rFonts w:ascii="宋体" w:hAnsi="宋体" w:eastAsia="宋体" w:cs="宋体"/>
          <w:b/>
          <w:bCs/>
          <w:spacing w:val="-22"/>
          <w:w w:val="93"/>
          <w:sz w:val="28"/>
          <w:szCs w:val="28"/>
        </w:rPr>
        <w:t>七步法辅助表格</w:t>
      </w:r>
    </w:p>
    <w:p w14:paraId="6B9F476C">
      <w:pPr>
        <w:pStyle w:val="2"/>
        <w:spacing w:before="26" w:line="219" w:lineRule="auto"/>
        <w:ind w:left="1029"/>
        <w:rPr>
          <w:rFonts w:ascii="宋体" w:hAnsi="宋体" w:eastAsia="宋体" w:cs="宋体"/>
          <w:sz w:val="23"/>
          <w:szCs w:val="23"/>
        </w:rPr>
      </w:pPr>
      <w:r>
        <w:rPr>
          <w:rFonts w:ascii="宋体" w:hAnsi="宋体" w:eastAsia="宋体" w:cs="宋体"/>
          <w:spacing w:val="-10"/>
          <w:sz w:val="23"/>
          <w:szCs w:val="23"/>
        </w:rPr>
        <w:t>·</w:t>
      </w:r>
      <w:r>
        <w:rPr>
          <w:rFonts w:ascii="宋体" w:hAnsi="宋体" w:eastAsia="宋体" w:cs="宋体"/>
          <w:spacing w:val="81"/>
          <w:sz w:val="23"/>
          <w:szCs w:val="23"/>
        </w:rPr>
        <w:t xml:space="preserve"> </w:t>
      </w:r>
      <w:r>
        <w:rPr>
          <w:rFonts w:ascii="宋体" w:hAnsi="宋体" w:eastAsia="宋体" w:cs="宋体"/>
          <w:spacing w:val="-10"/>
          <w:sz w:val="23"/>
          <w:szCs w:val="23"/>
        </w:rPr>
        <w:t>视图</w:t>
      </w:r>
      <w:r>
        <w:rPr>
          <w:spacing w:val="-10"/>
          <w:sz w:val="23"/>
          <w:szCs w:val="23"/>
        </w:rPr>
        <w:t>C:FMEA-MSR</w:t>
      </w:r>
      <w:r>
        <w:rPr>
          <w:spacing w:val="9"/>
          <w:sz w:val="23"/>
          <w:szCs w:val="23"/>
        </w:rPr>
        <w:t xml:space="preserve">   </w:t>
      </w:r>
      <w:r>
        <w:rPr>
          <w:rFonts w:ascii="宋体" w:hAnsi="宋体" w:eastAsia="宋体" w:cs="宋体"/>
          <w:b/>
          <w:bCs/>
          <w:spacing w:val="-10"/>
          <w:sz w:val="23"/>
          <w:szCs w:val="23"/>
        </w:rPr>
        <w:t>软件视图</w:t>
      </w:r>
    </w:p>
    <w:p w14:paraId="5F2E8A16">
      <w:pPr>
        <w:spacing w:line="219" w:lineRule="auto"/>
        <w:rPr>
          <w:rFonts w:ascii="宋体" w:hAnsi="宋体" w:eastAsia="宋体" w:cs="宋体"/>
          <w:sz w:val="23"/>
          <w:szCs w:val="23"/>
        </w:rPr>
        <w:sectPr>
          <w:footerReference r:id="rId172" w:type="default"/>
          <w:pgSz w:w="11900" w:h="16840"/>
          <w:pgMar w:top="400" w:right="1394" w:bottom="1003" w:left="1100" w:header="0" w:footer="648" w:gutter="0"/>
          <w:cols w:space="720" w:num="1"/>
        </w:sectPr>
      </w:pPr>
    </w:p>
    <w:p w14:paraId="6A8C145E">
      <w:pPr>
        <w:spacing w:line="318" w:lineRule="exact"/>
        <w:ind w:firstLine="205"/>
      </w:pPr>
      <w:r>
        <w:rPr>
          <w:position w:val="-6"/>
        </w:rPr>
        <w:drawing>
          <wp:inline distT="0" distB="0" distL="0" distR="0">
            <wp:extent cx="6737350" cy="201930"/>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365"/>
                    <a:stretch>
                      <a:fillRect/>
                    </a:stretch>
                  </pic:blipFill>
                  <pic:spPr>
                    <a:xfrm>
                      <a:off x="0" y="0"/>
                      <a:ext cx="6737375" cy="202298"/>
                    </a:xfrm>
                    <a:prstGeom prst="rect">
                      <a:avLst/>
                    </a:prstGeom>
                  </pic:spPr>
                </pic:pic>
              </a:graphicData>
            </a:graphic>
          </wp:inline>
        </w:drawing>
      </w:r>
    </w:p>
    <w:p w14:paraId="0D092BC9">
      <w:pPr>
        <w:pStyle w:val="2"/>
        <w:spacing w:line="266" w:lineRule="auto"/>
      </w:pPr>
    </w:p>
    <w:p w14:paraId="1933CB4F">
      <w:pPr>
        <w:pStyle w:val="2"/>
        <w:spacing w:line="266" w:lineRule="auto"/>
      </w:pPr>
    </w:p>
    <w:p w14:paraId="2D8DAC97">
      <w:pPr>
        <w:pStyle w:val="2"/>
        <w:spacing w:line="266" w:lineRule="auto"/>
      </w:pPr>
    </w:p>
    <w:p w14:paraId="18018954">
      <w:pPr>
        <w:pStyle w:val="2"/>
        <w:spacing w:before="55" w:line="215" w:lineRule="auto"/>
        <w:ind w:left="6725"/>
        <w:rPr>
          <w:sz w:val="17"/>
          <w:szCs w:val="17"/>
        </w:rPr>
      </w:pPr>
      <w:r>
        <w:rPr>
          <w:rFonts w:ascii="隶书" w:hAnsi="隶书" w:eastAsia="隶书" w:cs="隶书"/>
          <w:spacing w:val="6"/>
          <w:sz w:val="17"/>
          <w:szCs w:val="17"/>
        </w:rPr>
        <w:t>设计失效模式</w:t>
      </w:r>
      <w:r>
        <w:rPr>
          <w:rFonts w:ascii="隶书" w:hAnsi="隶书" w:eastAsia="隶书" w:cs="隶书"/>
          <w:b/>
          <w:bCs/>
          <w:spacing w:val="6"/>
          <w:sz w:val="17"/>
          <w:szCs w:val="17"/>
        </w:rPr>
        <w:t>及</w:t>
      </w:r>
      <w:r>
        <w:rPr>
          <w:rFonts w:ascii="隶书" w:hAnsi="隶书" w:eastAsia="隶书" w:cs="隶书"/>
          <w:spacing w:val="-28"/>
          <w:sz w:val="17"/>
          <w:szCs w:val="17"/>
        </w:rPr>
        <w:t xml:space="preserve"> </w:t>
      </w:r>
      <w:r>
        <w:rPr>
          <w:rFonts w:ascii="隶书" w:hAnsi="隶书" w:eastAsia="隶书" w:cs="隶书"/>
          <w:b/>
          <w:bCs/>
          <w:spacing w:val="6"/>
          <w:sz w:val="17"/>
          <w:szCs w:val="17"/>
        </w:rPr>
        <w:t>影</w:t>
      </w:r>
      <w:r>
        <w:rPr>
          <w:rFonts w:ascii="隶书" w:hAnsi="隶书" w:eastAsia="隶书" w:cs="隶书"/>
          <w:spacing w:val="-30"/>
          <w:sz w:val="17"/>
          <w:szCs w:val="17"/>
        </w:rPr>
        <w:t xml:space="preserve"> </w:t>
      </w:r>
      <w:r>
        <w:rPr>
          <w:rFonts w:ascii="隶书" w:hAnsi="隶书" w:eastAsia="隶书" w:cs="隶书"/>
          <w:b/>
          <w:bCs/>
          <w:spacing w:val="6"/>
          <w:sz w:val="17"/>
          <w:szCs w:val="17"/>
        </w:rPr>
        <w:t>响分析(设</w:t>
      </w:r>
      <w:r>
        <w:rPr>
          <w:rFonts w:ascii="隶书" w:hAnsi="隶书" w:eastAsia="隶书" w:cs="隶书"/>
          <w:spacing w:val="6"/>
          <w:sz w:val="17"/>
          <w:szCs w:val="17"/>
        </w:rPr>
        <w:t xml:space="preserve"> </w:t>
      </w:r>
      <w:r>
        <w:rPr>
          <w:rFonts w:ascii="隶书" w:hAnsi="隶书" w:eastAsia="隶书" w:cs="隶书"/>
          <w:b/>
          <w:bCs/>
          <w:spacing w:val="6"/>
          <w:sz w:val="17"/>
          <w:szCs w:val="17"/>
        </w:rPr>
        <w:t>计</w:t>
      </w:r>
      <w:r>
        <w:rPr>
          <w:rFonts w:ascii="Times New Roman" w:hAnsi="Times New Roman" w:eastAsia="Times New Roman" w:cs="Times New Roman"/>
          <w:b/>
          <w:bCs/>
          <w:sz w:val="17"/>
          <w:szCs w:val="17"/>
        </w:rPr>
        <w:t>F</w:t>
      </w:r>
      <w:r>
        <w:rPr>
          <w:sz w:val="17"/>
          <w:szCs w:val="17"/>
        </w:rPr>
        <w:t>MEA</w:t>
      </w:r>
      <w:r>
        <w:rPr>
          <w:spacing w:val="6"/>
          <w:sz w:val="17"/>
          <w:szCs w:val="17"/>
        </w:rPr>
        <w:t>)</w:t>
      </w:r>
    </w:p>
    <w:p w14:paraId="5DEC0F08">
      <w:pPr>
        <w:pStyle w:val="2"/>
        <w:spacing w:line="280" w:lineRule="auto"/>
      </w:pPr>
    </w:p>
    <w:p w14:paraId="2AEC1E52">
      <w:pPr>
        <w:pStyle w:val="2"/>
        <w:spacing w:before="28" w:line="181" w:lineRule="auto"/>
        <w:ind w:left="8415"/>
        <w:rPr>
          <w:rFonts w:ascii="Times New Roman" w:hAnsi="Times New Roman" w:eastAsia="Times New Roman" w:cs="Times New Roman"/>
          <w:sz w:val="10"/>
          <w:szCs w:val="10"/>
        </w:rPr>
      </w:pPr>
      <w:r>
        <w:rPr>
          <w:b/>
          <w:bCs/>
          <w:spacing w:val="-2"/>
          <w:sz w:val="10"/>
          <w:szCs w:val="10"/>
        </w:rPr>
        <w:t>DFMTAI</w:t>
      </w:r>
      <w:r>
        <w:rPr>
          <w:rFonts w:ascii="Times New Roman" w:hAnsi="Times New Roman" w:eastAsia="Times New Roman" w:cs="Times New Roman"/>
          <w:spacing w:val="-2"/>
          <w:sz w:val="10"/>
          <w:szCs w:val="10"/>
        </w:rPr>
        <w:t>D</w:t>
      </w:r>
    </w:p>
    <w:p w14:paraId="63BC0454">
      <w:pPr>
        <w:spacing w:line="184" w:lineRule="auto"/>
        <w:ind w:left="2425"/>
        <w:rPr>
          <w:rFonts w:ascii="宋体" w:hAnsi="宋体" w:eastAsia="宋体" w:cs="宋体"/>
          <w:sz w:val="17"/>
          <w:szCs w:val="17"/>
        </w:rPr>
      </w:pPr>
      <w:r>
        <w:drawing>
          <wp:anchor distT="0" distB="0" distL="0" distR="0" simplePos="0" relativeHeight="251887616" behindDoc="0" locked="0" layoutInCell="1" allowOverlap="1">
            <wp:simplePos x="0" y="0"/>
            <wp:positionH relativeFrom="column">
              <wp:posOffset>3870325</wp:posOffset>
            </wp:positionH>
            <wp:positionV relativeFrom="paragraph">
              <wp:posOffset>48260</wp:posOffset>
            </wp:positionV>
            <wp:extent cx="996950" cy="6350"/>
            <wp:effectExtent l="0" t="0" r="0" b="0"/>
            <wp:wrapNone/>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366"/>
                    <a:stretch>
                      <a:fillRect/>
                    </a:stretch>
                  </pic:blipFill>
                  <pic:spPr>
                    <a:xfrm>
                      <a:off x="0" y="0"/>
                      <a:ext cx="996929" cy="6350"/>
                    </a:xfrm>
                    <a:prstGeom prst="rect">
                      <a:avLst/>
                    </a:prstGeom>
                  </pic:spPr>
                </pic:pic>
              </a:graphicData>
            </a:graphic>
          </wp:anchor>
        </w:drawing>
      </w:r>
      <w:r>
        <w:pict>
          <v:shape id="_x0000_s1226" o:spid="_x0000_s1226" o:spt="202" type="#_x0000_t202" style="position:absolute;left:0pt;margin-left:431.25pt;margin-top:-0.25pt;height:9.6pt;width:25.5pt;z-index:251886592;mso-width-relative:page;mso-height-relative:page;" filled="f" stroked="f" coordsize="21600,21600">
            <v:path/>
            <v:fill on="f" focussize="0,0"/>
            <v:stroke on="f"/>
            <v:imagedata o:title=""/>
            <o:lock v:ext="edit" aspectratio="f"/>
            <v:textbox inset="0mm,0mm,0mm,0mm">
              <w:txbxContent>
                <w:p w14:paraId="7560CC37">
                  <w:pPr>
                    <w:spacing w:before="19" w:line="175" w:lineRule="auto"/>
                    <w:jc w:val="right"/>
                    <w:rPr>
                      <w:rFonts w:ascii="隶书" w:hAnsi="隶书" w:eastAsia="隶书" w:cs="隶书"/>
                      <w:sz w:val="16"/>
                      <w:szCs w:val="16"/>
                    </w:rPr>
                  </w:pPr>
                  <w:r>
                    <w:rPr>
                      <w:rFonts w:ascii="隶书" w:hAnsi="隶书" w:eastAsia="隶书" w:cs="隶书"/>
                      <w:spacing w:val="-12"/>
                      <w:w w:val="66"/>
                      <w:sz w:val="16"/>
                      <w:szCs w:val="16"/>
                    </w:rPr>
                    <w:t>解计取剪：</w:t>
                  </w:r>
                </w:p>
              </w:txbxContent>
            </v:textbox>
          </v:shape>
        </w:pict>
      </w:r>
      <w:r>
        <w:pict>
          <v:shape id="_x0000_s1227" o:spid="_x0000_s1227" o:spt="202" type="#_x0000_t202" style="position:absolute;left:0pt;margin-left:267.75pt;margin-top:6.65pt;height:12.2pt;width:34.4pt;z-index:251883520;mso-width-relative:page;mso-height-relative:page;" filled="f" stroked="f" coordsize="21600,21600">
            <v:path/>
            <v:fill on="f" focussize="0,0"/>
            <v:stroke on="f"/>
            <v:imagedata o:title=""/>
            <o:lock v:ext="edit" aspectratio="f"/>
            <v:textbox inset="0mm,0mm,0mm,0mm">
              <w:txbxContent>
                <w:p w14:paraId="2477AB77">
                  <w:pPr>
                    <w:spacing w:before="20" w:line="180" w:lineRule="auto"/>
                    <w:ind w:left="29"/>
                    <w:rPr>
                      <w:rFonts w:ascii="隶书" w:hAnsi="隶书" w:eastAsia="隶书" w:cs="隶书"/>
                      <w:sz w:val="9"/>
                      <w:szCs w:val="9"/>
                    </w:rPr>
                  </w:pPr>
                  <w:r>
                    <w:rPr>
                      <w:rFonts w:ascii="Times New Roman" w:hAnsi="Times New Roman" w:eastAsia="Times New Roman" w:cs="Times New Roman"/>
                      <w:spacing w:val="-2"/>
                      <w:w w:val="89"/>
                      <w:sz w:val="9"/>
                      <w:szCs w:val="9"/>
                    </w:rPr>
                    <w:t>DFWEA</w:t>
                  </w:r>
                  <w:r>
                    <w:rPr>
                      <w:rFonts w:ascii="隶书" w:hAnsi="隶书" w:eastAsia="隶书" w:cs="隶书"/>
                      <w:spacing w:val="-2"/>
                      <w:w w:val="89"/>
                      <w:sz w:val="9"/>
                      <w:szCs w:val="9"/>
                    </w:rPr>
                    <w:t>开</w:t>
                  </w:r>
                  <w:r>
                    <w:rPr>
                      <w:rFonts w:ascii="隶书" w:hAnsi="隶书" w:eastAsia="隶书" w:cs="隶书"/>
                      <w:spacing w:val="-18"/>
                      <w:sz w:val="9"/>
                      <w:szCs w:val="9"/>
                    </w:rPr>
                    <w:t xml:space="preserve"> </w:t>
                  </w:r>
                  <w:r>
                    <w:rPr>
                      <w:rFonts w:ascii="隶书" w:hAnsi="隶书" w:eastAsia="隶书" w:cs="隶书"/>
                      <w:spacing w:val="-2"/>
                      <w:w w:val="89"/>
                      <w:sz w:val="9"/>
                      <w:szCs w:val="9"/>
                    </w:rPr>
                    <w:t>结</w:t>
                  </w:r>
                  <w:r>
                    <w:rPr>
                      <w:rFonts w:ascii="Times New Roman" w:hAnsi="Times New Roman" w:eastAsia="Times New Roman" w:cs="Times New Roman"/>
                      <w:spacing w:val="-2"/>
                      <w:w w:val="89"/>
                      <w:sz w:val="9"/>
                      <w:szCs w:val="9"/>
                    </w:rPr>
                    <w:t>R</w:t>
                  </w:r>
                  <w:r>
                    <w:rPr>
                      <w:rFonts w:ascii="Times New Roman" w:hAnsi="Times New Roman" w:eastAsia="Times New Roman" w:cs="Times New Roman"/>
                      <w:spacing w:val="3"/>
                      <w:sz w:val="9"/>
                      <w:szCs w:val="9"/>
                    </w:rPr>
                    <w:t xml:space="preserve">  </w:t>
                  </w:r>
                  <w:r>
                    <w:rPr>
                      <w:rFonts w:ascii="隶书" w:hAnsi="隶书" w:eastAsia="隶书" w:cs="隶书"/>
                      <w:spacing w:val="-2"/>
                      <w:w w:val="89"/>
                      <w:sz w:val="9"/>
                      <w:szCs w:val="9"/>
                    </w:rPr>
                    <w:t>题</w:t>
                  </w:r>
                </w:p>
                <w:p w14:paraId="55E4D925">
                  <w:pPr>
                    <w:spacing w:before="9" w:line="219" w:lineRule="auto"/>
                    <w:ind w:left="20"/>
                    <w:rPr>
                      <w:rFonts w:ascii="宋体" w:hAnsi="宋体" w:eastAsia="宋体" w:cs="宋体"/>
                      <w:sz w:val="9"/>
                      <w:szCs w:val="9"/>
                    </w:rPr>
                  </w:pPr>
                  <w:r>
                    <w:rPr>
                      <w:rFonts w:ascii="宋体" w:hAnsi="宋体" w:eastAsia="宋体" w:cs="宋体"/>
                      <w:spacing w:val="-1"/>
                      <w:sz w:val="9"/>
                      <w:szCs w:val="9"/>
                    </w:rPr>
                    <w:t>DEMEA幢口口</w:t>
                  </w:r>
                </w:p>
              </w:txbxContent>
            </v:textbox>
          </v:shape>
        </w:pict>
      </w:r>
      <w:r>
        <w:rPr>
          <w:rFonts w:ascii="隶书" w:hAnsi="隶书" w:eastAsia="隶书" w:cs="隶书"/>
          <w:spacing w:val="-9"/>
          <w:w w:val="96"/>
          <w:sz w:val="17"/>
          <w:szCs w:val="17"/>
        </w:rPr>
        <w:t>规划和准</w:t>
      </w:r>
      <w:r>
        <w:rPr>
          <w:rFonts w:ascii="华文行楷" w:hAnsi="华文行楷" w:eastAsia="华文行楷" w:cs="华文行楷"/>
          <w:spacing w:val="-9"/>
          <w:w w:val="96"/>
          <w:sz w:val="17"/>
          <w:szCs w:val="17"/>
        </w:rPr>
        <w:t>裔</w:t>
      </w:r>
      <w:r>
        <w:rPr>
          <w:rFonts w:ascii="华文行楷" w:hAnsi="华文行楷" w:eastAsia="华文行楷" w:cs="华文行楷"/>
          <w:spacing w:val="10"/>
          <w:w w:val="101"/>
          <w:sz w:val="17"/>
          <w:szCs w:val="17"/>
        </w:rPr>
        <w:t xml:space="preserve">   </w:t>
      </w:r>
      <w:r>
        <w:rPr>
          <w:rFonts w:ascii="华文行楷" w:hAnsi="华文行楷" w:eastAsia="华文行楷" w:cs="华文行楷"/>
          <w:spacing w:val="-9"/>
          <w:w w:val="96"/>
          <w:sz w:val="17"/>
          <w:szCs w:val="17"/>
        </w:rPr>
        <w:t>(</w:t>
      </w:r>
      <w:r>
        <w:rPr>
          <w:rFonts w:ascii="宋体" w:hAnsi="宋体" w:eastAsia="宋体" w:cs="宋体"/>
          <w:b/>
          <w:bCs/>
          <w:spacing w:val="-9"/>
          <w:w w:val="96"/>
          <w:sz w:val="17"/>
          <w:szCs w:val="17"/>
        </w:rPr>
        <w:t>步</w:t>
      </w:r>
    </w:p>
    <w:p w14:paraId="6A065A2A">
      <w:pPr>
        <w:spacing w:line="174" w:lineRule="auto"/>
        <w:ind w:left="8935"/>
        <w:rPr>
          <w:rFonts w:ascii="黑体" w:hAnsi="黑体" w:eastAsia="黑体" w:cs="黑体"/>
          <w:sz w:val="11"/>
          <w:szCs w:val="11"/>
        </w:rPr>
      </w:pPr>
      <w:r>
        <w:drawing>
          <wp:anchor distT="0" distB="0" distL="0" distR="0" simplePos="0" relativeHeight="251881472" behindDoc="1" locked="0" layoutInCell="1" allowOverlap="1">
            <wp:simplePos x="0" y="0"/>
            <wp:positionH relativeFrom="column">
              <wp:posOffset>5749925</wp:posOffset>
            </wp:positionH>
            <wp:positionV relativeFrom="paragraph">
              <wp:posOffset>-213995</wp:posOffset>
            </wp:positionV>
            <wp:extent cx="596900" cy="228600"/>
            <wp:effectExtent l="0" t="0" r="0" b="0"/>
            <wp:wrapNone/>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367"/>
                    <a:stretch>
                      <a:fillRect/>
                    </a:stretch>
                  </pic:blipFill>
                  <pic:spPr>
                    <a:xfrm>
                      <a:off x="0" y="0"/>
                      <a:ext cx="596887" cy="228624"/>
                    </a:xfrm>
                    <a:prstGeom prst="rect">
                      <a:avLst/>
                    </a:prstGeom>
                  </pic:spPr>
                </pic:pic>
              </a:graphicData>
            </a:graphic>
          </wp:anchor>
        </w:drawing>
      </w:r>
      <w:r>
        <w:rPr>
          <w:rFonts w:ascii="黑体" w:hAnsi="黑体" w:eastAsia="黑体" w:cs="黑体"/>
          <w:spacing w:val="-11"/>
          <w:sz w:val="11"/>
          <w:szCs w:val="11"/>
        </w:rPr>
        <w:t>:</w:t>
      </w:r>
      <w:r>
        <w:rPr>
          <w:rFonts w:ascii="黑体" w:hAnsi="黑体" w:eastAsia="黑体" w:cs="黑体"/>
          <w:spacing w:val="3"/>
          <w:sz w:val="11"/>
          <w:szCs w:val="11"/>
        </w:rPr>
        <w:t xml:space="preserve"> </w:t>
      </w:r>
      <w:r>
        <w:rPr>
          <w:rFonts w:ascii="黑体" w:hAnsi="黑体" w:eastAsia="黑体" w:cs="黑体"/>
          <w:spacing w:val="-11"/>
          <w:sz w:val="11"/>
          <w:szCs w:val="11"/>
        </w:rPr>
        <w:t>二</w:t>
      </w:r>
    </w:p>
    <w:p w14:paraId="7700A2B2">
      <w:pPr>
        <w:spacing w:before="12" w:line="201" w:lineRule="auto"/>
        <w:ind w:left="2264" w:right="8263" w:hanging="69"/>
        <w:rPr>
          <w:rFonts w:ascii="宋体" w:hAnsi="宋体" w:eastAsia="宋体" w:cs="宋体"/>
          <w:sz w:val="9"/>
          <w:szCs w:val="9"/>
        </w:rPr>
      </w:pPr>
      <w:r>
        <w:pict>
          <v:shape id="_x0000_s1228" o:spid="_x0000_s1228" o:spt="202" type="#_x0000_t202" style="position:absolute;left:0pt;margin-left:281.25pt;margin-top:3.15pt;height:9.2pt;width:26pt;z-index:251885568;mso-width-relative:page;mso-height-relative:page;" filled="f" stroked="f" coordsize="21600,21600">
            <v:path/>
            <v:fill on="f" focussize="0,0"/>
            <v:stroke on="f"/>
            <v:imagedata o:title=""/>
            <o:lock v:ext="edit" aspectratio="f"/>
            <v:textbox inset="0mm,0mm,0mm,0mm">
              <w:txbxContent>
                <w:p w14:paraId="26599527">
                  <w:pPr>
                    <w:spacing w:before="20" w:line="220" w:lineRule="auto"/>
                    <w:ind w:left="20"/>
                    <w:rPr>
                      <w:rFonts w:ascii="宋体" w:hAnsi="宋体" w:eastAsia="宋体" w:cs="宋体"/>
                      <w:sz w:val="12"/>
                      <w:szCs w:val="12"/>
                    </w:rPr>
                  </w:pPr>
                  <w:r>
                    <w:rPr>
                      <w:rFonts w:ascii="宋体" w:hAnsi="宋体" w:eastAsia="宋体" w:cs="宋体"/>
                      <w:spacing w:val="-1"/>
                      <w:sz w:val="12"/>
                      <w:szCs w:val="12"/>
                    </w:rPr>
                    <w:t>再职从：</w:t>
                  </w:r>
                </w:p>
              </w:txbxContent>
            </v:textbox>
          </v:shape>
        </w:pict>
      </w:r>
      <w:r>
        <w:rPr>
          <w:rFonts w:ascii="宋体" w:hAnsi="宋体" w:eastAsia="宋体" w:cs="宋体"/>
          <w:spacing w:val="-1"/>
          <w:sz w:val="9"/>
          <w:szCs w:val="9"/>
        </w:rPr>
        <w:t>面窗名摩</w:t>
      </w:r>
      <w:r>
        <w:rPr>
          <w:rFonts w:ascii="宋体" w:hAnsi="宋体" w:eastAsia="宋体" w:cs="宋体"/>
          <w:sz w:val="9"/>
          <w:szCs w:val="9"/>
        </w:rPr>
        <w:t xml:space="preserve"> </w:t>
      </w:r>
      <w:r>
        <w:rPr>
          <w:rFonts w:ascii="宋体" w:hAnsi="宋体" w:eastAsia="宋体" w:cs="宋体"/>
          <w:spacing w:val="-1"/>
          <w:sz w:val="9"/>
          <w:szCs w:val="9"/>
        </w:rPr>
        <w:t>/军台</w:t>
      </w:r>
    </w:p>
    <w:p w14:paraId="208543D9">
      <w:pPr>
        <w:spacing w:line="105" w:lineRule="exact"/>
      </w:pPr>
    </w:p>
    <w:tbl>
      <w:tblPr>
        <w:tblStyle w:val="5"/>
        <w:tblW w:w="9170" w:type="dxa"/>
        <w:tblInd w:w="8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5"/>
        <w:gridCol w:w="599"/>
        <w:gridCol w:w="849"/>
        <w:gridCol w:w="869"/>
        <w:gridCol w:w="889"/>
        <w:gridCol w:w="899"/>
        <w:gridCol w:w="909"/>
        <w:gridCol w:w="909"/>
        <w:gridCol w:w="909"/>
        <w:gridCol w:w="230"/>
        <w:gridCol w:w="919"/>
        <w:gridCol w:w="924"/>
      </w:tblGrid>
      <w:tr w14:paraId="19E23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5" w:type="dxa"/>
            <w:shd w:val="clear" w:color="auto" w:fill="FDECFD"/>
            <w:vAlign w:val="top"/>
          </w:tcPr>
          <w:p w14:paraId="49A4B6C2">
            <w:pPr>
              <w:rPr>
                <w:rFonts w:ascii="Arial"/>
                <w:sz w:val="21"/>
              </w:rPr>
            </w:pPr>
          </w:p>
        </w:tc>
        <w:tc>
          <w:tcPr>
            <w:tcW w:w="599" w:type="dxa"/>
            <w:vAlign w:val="top"/>
          </w:tcPr>
          <w:p w14:paraId="246C100A">
            <w:pPr>
              <w:pStyle w:val="6"/>
              <w:spacing w:before="69" w:line="219" w:lineRule="auto"/>
              <w:ind w:left="29"/>
              <w:rPr>
                <w:sz w:val="13"/>
                <w:szCs w:val="13"/>
              </w:rPr>
            </w:pPr>
            <w:r>
              <w:rPr>
                <w:spacing w:val="-2"/>
                <w:sz w:val="13"/>
                <w:szCs w:val="13"/>
              </w:rPr>
              <w:t>静的改育</w:t>
            </w:r>
          </w:p>
        </w:tc>
        <w:tc>
          <w:tcPr>
            <w:tcW w:w="2607" w:type="dxa"/>
            <w:gridSpan w:val="3"/>
            <w:vAlign w:val="top"/>
          </w:tcPr>
          <w:p w14:paraId="14840199">
            <w:pPr>
              <w:pStyle w:val="6"/>
              <w:spacing w:before="70" w:line="219" w:lineRule="auto"/>
              <w:ind w:left="671"/>
              <w:rPr>
                <w:sz w:val="13"/>
                <w:szCs w:val="13"/>
              </w:rPr>
            </w:pPr>
            <w:r>
              <w:rPr>
                <w:spacing w:val="3"/>
                <w:sz w:val="13"/>
                <w:szCs w:val="13"/>
              </w:rPr>
              <w:t>结构分析(步骤二)</w:t>
            </w:r>
          </w:p>
        </w:tc>
        <w:tc>
          <w:tcPr>
            <w:tcW w:w="2717" w:type="dxa"/>
            <w:gridSpan w:val="3"/>
            <w:vAlign w:val="top"/>
          </w:tcPr>
          <w:p w14:paraId="5BA56588">
            <w:pPr>
              <w:pStyle w:val="6"/>
              <w:spacing w:before="70" w:line="219" w:lineRule="auto"/>
              <w:ind w:left="734"/>
              <w:rPr>
                <w:sz w:val="13"/>
                <w:szCs w:val="13"/>
              </w:rPr>
            </w:pPr>
            <w:r>
              <w:rPr>
                <w:spacing w:val="-8"/>
                <w:sz w:val="13"/>
                <w:szCs w:val="13"/>
              </w:rPr>
              <w:t>功</w:t>
            </w:r>
            <w:r>
              <w:rPr>
                <w:spacing w:val="-15"/>
                <w:sz w:val="13"/>
                <w:szCs w:val="13"/>
              </w:rPr>
              <w:t xml:space="preserve"> </w:t>
            </w:r>
            <w:r>
              <w:rPr>
                <w:spacing w:val="-8"/>
                <w:sz w:val="13"/>
                <w:szCs w:val="13"/>
              </w:rPr>
              <w:t>能</w:t>
            </w:r>
            <w:r>
              <w:rPr>
                <w:spacing w:val="-21"/>
                <w:sz w:val="13"/>
                <w:szCs w:val="13"/>
              </w:rPr>
              <w:t xml:space="preserve"> </w:t>
            </w:r>
            <w:r>
              <w:rPr>
                <w:spacing w:val="-8"/>
                <w:sz w:val="13"/>
                <w:szCs w:val="13"/>
              </w:rPr>
              <w:t>分</w:t>
            </w:r>
            <w:r>
              <w:rPr>
                <w:spacing w:val="-21"/>
                <w:sz w:val="13"/>
                <w:szCs w:val="13"/>
              </w:rPr>
              <w:t xml:space="preserve"> </w:t>
            </w:r>
            <w:r>
              <w:rPr>
                <w:spacing w:val="-8"/>
                <w:sz w:val="13"/>
                <w:szCs w:val="13"/>
              </w:rPr>
              <w:t>析 (</w:t>
            </w:r>
            <w:r>
              <w:rPr>
                <w:spacing w:val="-20"/>
                <w:sz w:val="13"/>
                <w:szCs w:val="13"/>
              </w:rPr>
              <w:t xml:space="preserve"> </w:t>
            </w:r>
            <w:r>
              <w:rPr>
                <w:spacing w:val="-8"/>
                <w:sz w:val="13"/>
                <w:szCs w:val="13"/>
              </w:rPr>
              <w:t>步</w:t>
            </w:r>
            <w:r>
              <w:rPr>
                <w:spacing w:val="-22"/>
                <w:sz w:val="13"/>
                <w:szCs w:val="13"/>
              </w:rPr>
              <w:t xml:space="preserve"> </w:t>
            </w:r>
            <w:r>
              <w:rPr>
                <w:spacing w:val="-8"/>
                <w:sz w:val="13"/>
                <w:szCs w:val="13"/>
              </w:rPr>
              <w:t>三</w:t>
            </w:r>
            <w:r>
              <w:rPr>
                <w:spacing w:val="-21"/>
                <w:sz w:val="13"/>
                <w:szCs w:val="13"/>
              </w:rPr>
              <w:t xml:space="preserve"> </w:t>
            </w:r>
            <w:r>
              <w:rPr>
                <w:spacing w:val="-8"/>
                <w:sz w:val="13"/>
                <w:szCs w:val="13"/>
              </w:rPr>
              <w:t>)</w:t>
            </w:r>
          </w:p>
        </w:tc>
        <w:tc>
          <w:tcPr>
            <w:tcW w:w="2982" w:type="dxa"/>
            <w:gridSpan w:val="4"/>
            <w:vAlign w:val="top"/>
          </w:tcPr>
          <w:p w14:paraId="2E508D74">
            <w:pPr>
              <w:pStyle w:val="6"/>
              <w:spacing w:before="70" w:line="219" w:lineRule="auto"/>
              <w:ind w:left="857"/>
              <w:rPr>
                <w:sz w:val="13"/>
                <w:szCs w:val="13"/>
              </w:rPr>
            </w:pPr>
            <w:r>
              <w:rPr>
                <w:spacing w:val="3"/>
                <w:sz w:val="13"/>
                <w:szCs w:val="13"/>
              </w:rPr>
              <w:t>失效分析(步骤四)</w:t>
            </w:r>
          </w:p>
        </w:tc>
      </w:tr>
      <w:tr w14:paraId="3ED30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3" w:hRule="atLeast"/>
        </w:trPr>
        <w:tc>
          <w:tcPr>
            <w:tcW w:w="265" w:type="dxa"/>
            <w:textDirection w:val="btLr"/>
            <w:vAlign w:val="top"/>
          </w:tcPr>
          <w:p w14:paraId="4340EF37">
            <w:pPr>
              <w:pStyle w:val="6"/>
              <w:spacing w:before="43"/>
              <w:ind w:left="720"/>
              <w:rPr>
                <w:sz w:val="13"/>
                <w:szCs w:val="13"/>
              </w:rPr>
            </w:pPr>
            <w:r>
              <w:rPr>
                <w:spacing w:val="-4"/>
                <w:sz w:val="13"/>
                <w:szCs w:val="13"/>
              </w:rPr>
              <w:t>se</w:t>
            </w:r>
            <w:r>
              <w:rPr>
                <w:spacing w:val="11"/>
                <w:sz w:val="13"/>
                <w:szCs w:val="13"/>
              </w:rPr>
              <w:t xml:space="preserve">    </w:t>
            </w:r>
            <w:r>
              <w:rPr>
                <w:spacing w:val="-4"/>
                <w:sz w:val="13"/>
                <w:szCs w:val="13"/>
              </w:rPr>
              <w:t>*</w:t>
            </w:r>
          </w:p>
        </w:tc>
        <w:tc>
          <w:tcPr>
            <w:tcW w:w="599" w:type="dxa"/>
            <w:shd w:val="clear" w:color="auto" w:fill="FEFD8F"/>
            <w:vAlign w:val="top"/>
          </w:tcPr>
          <w:p w14:paraId="59EBBE59">
            <w:pPr>
              <w:spacing w:line="388" w:lineRule="auto"/>
              <w:rPr>
                <w:rFonts w:ascii="Arial"/>
                <w:sz w:val="21"/>
              </w:rPr>
            </w:pPr>
          </w:p>
          <w:p w14:paraId="2382B1D4">
            <w:pPr>
              <w:pStyle w:val="6"/>
              <w:spacing w:before="42" w:line="215" w:lineRule="auto"/>
              <w:ind w:left="29"/>
              <w:rPr>
                <w:sz w:val="13"/>
                <w:szCs w:val="13"/>
              </w:rPr>
            </w:pPr>
            <w:r>
              <w:rPr>
                <w:spacing w:val="-1"/>
                <w:sz w:val="13"/>
                <w:szCs w:val="13"/>
              </w:rPr>
              <w:t>History!</w:t>
            </w:r>
          </w:p>
          <w:p w14:paraId="5B778D68">
            <w:pPr>
              <w:pStyle w:val="6"/>
              <w:spacing w:before="17" w:line="214" w:lineRule="auto"/>
              <w:ind w:left="90"/>
              <w:rPr>
                <w:sz w:val="13"/>
                <w:szCs w:val="13"/>
              </w:rPr>
            </w:pPr>
            <w:r>
              <w:rPr>
                <w:spacing w:val="-1"/>
                <w:sz w:val="13"/>
                <w:szCs w:val="13"/>
              </w:rPr>
              <w:t>Change</w:t>
            </w:r>
          </w:p>
          <w:p w14:paraId="42DBA7EF">
            <w:pPr>
              <w:pStyle w:val="6"/>
              <w:spacing w:before="3"/>
              <w:jc w:val="right"/>
              <w:rPr>
                <w:sz w:val="11"/>
                <w:szCs w:val="11"/>
              </w:rPr>
            </w:pPr>
            <w:r>
              <w:rPr>
                <w:spacing w:val="-7"/>
                <w:sz w:val="11"/>
                <w:szCs w:val="11"/>
              </w:rPr>
              <w:t>Authorizatil</w:t>
            </w:r>
          </w:p>
          <w:p w14:paraId="72EFA6A0">
            <w:pPr>
              <w:pStyle w:val="6"/>
              <w:spacing w:before="79" w:line="80" w:lineRule="exact"/>
              <w:ind w:left="220"/>
              <w:rPr>
                <w:sz w:val="13"/>
                <w:szCs w:val="13"/>
              </w:rPr>
            </w:pPr>
            <w:r>
              <w:rPr>
                <w:spacing w:val="-2"/>
                <w:position w:val="-1"/>
                <w:sz w:val="13"/>
                <w:szCs w:val="13"/>
              </w:rPr>
              <w:t>on</w:t>
            </w:r>
          </w:p>
          <w:p w14:paraId="34B12042">
            <w:pPr>
              <w:pStyle w:val="6"/>
              <w:spacing w:line="190" w:lineRule="auto"/>
              <w:ind w:left="190"/>
              <w:rPr>
                <w:sz w:val="13"/>
                <w:szCs w:val="13"/>
              </w:rPr>
            </w:pPr>
            <w:r>
              <w:rPr>
                <w:spacing w:val="-7"/>
                <w:sz w:val="13"/>
                <w:szCs w:val="13"/>
              </w:rPr>
              <w:t>(As</w:t>
            </w:r>
          </w:p>
          <w:p w14:paraId="03FAEFA2">
            <w:pPr>
              <w:pStyle w:val="6"/>
              <w:spacing w:line="214" w:lineRule="auto"/>
              <w:jc w:val="right"/>
              <w:rPr>
                <w:sz w:val="13"/>
                <w:szCs w:val="13"/>
              </w:rPr>
            </w:pPr>
            <w:r>
              <w:rPr>
                <w:spacing w:val="-8"/>
                <w:sz w:val="13"/>
                <w:szCs w:val="13"/>
              </w:rPr>
              <w:t>Applicable</w:t>
            </w:r>
          </w:p>
          <w:p w14:paraId="0D24D077">
            <w:pPr>
              <w:pStyle w:val="6"/>
              <w:spacing w:before="5" w:line="222" w:lineRule="auto"/>
              <w:ind w:left="230"/>
              <w:rPr>
                <w:sz w:val="13"/>
                <w:szCs w:val="13"/>
              </w:rPr>
            </w:pPr>
            <w:r>
              <w:rPr>
                <w:sz w:val="13"/>
                <w:szCs w:val="13"/>
              </w:rPr>
              <w:t>)</w:t>
            </w:r>
          </w:p>
        </w:tc>
        <w:tc>
          <w:tcPr>
            <w:tcW w:w="849" w:type="dxa"/>
            <w:vAlign w:val="top"/>
          </w:tcPr>
          <w:p w14:paraId="57CC6448">
            <w:pPr>
              <w:spacing w:line="279" w:lineRule="auto"/>
              <w:rPr>
                <w:rFonts w:ascii="Arial"/>
                <w:sz w:val="21"/>
              </w:rPr>
            </w:pPr>
          </w:p>
          <w:p w14:paraId="7289EA1D">
            <w:pPr>
              <w:spacing w:line="280" w:lineRule="auto"/>
              <w:rPr>
                <w:rFonts w:ascii="Arial"/>
                <w:sz w:val="21"/>
              </w:rPr>
            </w:pPr>
          </w:p>
          <w:p w14:paraId="7E97D85B">
            <w:pPr>
              <w:spacing w:line="280" w:lineRule="auto"/>
              <w:rPr>
                <w:rFonts w:ascii="Arial"/>
                <w:sz w:val="21"/>
              </w:rPr>
            </w:pPr>
          </w:p>
          <w:p w14:paraId="63281315">
            <w:pPr>
              <w:pStyle w:val="6"/>
              <w:spacing w:before="42" w:line="220" w:lineRule="auto"/>
              <w:jc w:val="right"/>
              <w:rPr>
                <w:sz w:val="13"/>
                <w:szCs w:val="13"/>
              </w:rPr>
            </w:pPr>
            <w:r>
              <w:rPr>
                <w:spacing w:val="-12"/>
                <w:sz w:val="13"/>
                <w:szCs w:val="13"/>
              </w:rPr>
              <w:t>1</w:t>
            </w:r>
            <w:r>
              <w:rPr>
                <w:spacing w:val="-11"/>
                <w:sz w:val="13"/>
                <w:szCs w:val="13"/>
              </w:rPr>
              <w:t>.上一较离吸</w:t>
            </w:r>
            <w:r>
              <w:rPr>
                <w:spacing w:val="-10"/>
                <w:sz w:val="13"/>
                <w:szCs w:val="13"/>
              </w:rPr>
              <w:t>剧</w:t>
            </w:r>
          </w:p>
        </w:tc>
        <w:tc>
          <w:tcPr>
            <w:tcW w:w="869" w:type="dxa"/>
            <w:shd w:val="clear" w:color="auto" w:fill="DAF8FC"/>
            <w:vAlign w:val="top"/>
          </w:tcPr>
          <w:p w14:paraId="3613E897">
            <w:pPr>
              <w:spacing w:line="279" w:lineRule="auto"/>
              <w:rPr>
                <w:rFonts w:ascii="Arial"/>
                <w:sz w:val="21"/>
              </w:rPr>
            </w:pPr>
          </w:p>
          <w:p w14:paraId="02EDEEC2">
            <w:pPr>
              <w:spacing w:line="280" w:lineRule="auto"/>
              <w:rPr>
                <w:rFonts w:ascii="Arial"/>
                <w:sz w:val="21"/>
              </w:rPr>
            </w:pPr>
          </w:p>
          <w:p w14:paraId="302DD739">
            <w:pPr>
              <w:spacing w:line="280" w:lineRule="auto"/>
              <w:rPr>
                <w:rFonts w:ascii="Arial"/>
                <w:sz w:val="21"/>
              </w:rPr>
            </w:pPr>
          </w:p>
          <w:p w14:paraId="0B8B3BAA">
            <w:pPr>
              <w:pStyle w:val="6"/>
              <w:spacing w:before="42" w:line="219" w:lineRule="auto"/>
              <w:ind w:left="122"/>
              <w:rPr>
                <w:sz w:val="13"/>
                <w:szCs w:val="13"/>
              </w:rPr>
            </w:pPr>
            <w:r>
              <w:rPr>
                <w:spacing w:val="-1"/>
                <w:sz w:val="13"/>
                <w:szCs w:val="13"/>
              </w:rPr>
              <w:t>2.关注要素</w:t>
            </w:r>
          </w:p>
        </w:tc>
        <w:tc>
          <w:tcPr>
            <w:tcW w:w="889" w:type="dxa"/>
            <w:shd w:val="clear" w:color="auto" w:fill="9A87C7"/>
            <w:vAlign w:val="top"/>
          </w:tcPr>
          <w:p w14:paraId="49BD446E">
            <w:pPr>
              <w:spacing w:line="246" w:lineRule="auto"/>
              <w:rPr>
                <w:rFonts w:ascii="Arial"/>
                <w:sz w:val="21"/>
              </w:rPr>
            </w:pPr>
          </w:p>
          <w:p w14:paraId="398A7A6A">
            <w:pPr>
              <w:spacing w:line="246" w:lineRule="auto"/>
              <w:rPr>
                <w:rFonts w:ascii="Arial"/>
                <w:sz w:val="21"/>
              </w:rPr>
            </w:pPr>
          </w:p>
          <w:p w14:paraId="29A6D918">
            <w:pPr>
              <w:spacing w:line="247" w:lineRule="auto"/>
              <w:rPr>
                <w:rFonts w:ascii="Arial"/>
                <w:sz w:val="21"/>
              </w:rPr>
            </w:pPr>
          </w:p>
          <w:p w14:paraId="04E93C7D">
            <w:pPr>
              <w:pStyle w:val="6"/>
              <w:spacing w:before="42" w:line="229" w:lineRule="auto"/>
              <w:ind w:left="112" w:hanging="99"/>
              <w:rPr>
                <w:sz w:val="13"/>
                <w:szCs w:val="13"/>
              </w:rPr>
            </w:pPr>
            <w:r>
              <w:rPr>
                <w:spacing w:val="-6"/>
                <w:sz w:val="13"/>
                <w:szCs w:val="13"/>
              </w:rPr>
              <w:t>3.下一较低级别</w:t>
            </w:r>
            <w:r>
              <w:rPr>
                <w:spacing w:val="2"/>
                <w:sz w:val="13"/>
                <w:szCs w:val="13"/>
              </w:rPr>
              <w:t xml:space="preserve"> </w:t>
            </w:r>
            <w:r>
              <w:rPr>
                <w:spacing w:val="-2"/>
                <w:sz w:val="13"/>
                <w:szCs w:val="13"/>
              </w:rPr>
              <w:t>或特性类型</w:t>
            </w:r>
          </w:p>
        </w:tc>
        <w:tc>
          <w:tcPr>
            <w:tcW w:w="899" w:type="dxa"/>
            <w:vAlign w:val="top"/>
          </w:tcPr>
          <w:p w14:paraId="333B1ED8">
            <w:pPr>
              <w:rPr>
                <w:rFonts w:ascii="Arial"/>
                <w:sz w:val="21"/>
              </w:rPr>
            </w:pPr>
          </w:p>
          <w:p w14:paraId="4A3426A8">
            <w:pPr>
              <w:rPr>
                <w:rFonts w:ascii="Arial"/>
                <w:sz w:val="21"/>
              </w:rPr>
            </w:pPr>
          </w:p>
          <w:p w14:paraId="66837D8C">
            <w:pPr>
              <w:rPr>
                <w:rFonts w:ascii="Arial"/>
                <w:sz w:val="21"/>
              </w:rPr>
            </w:pPr>
          </w:p>
          <w:p w14:paraId="2B41DE38">
            <w:pPr>
              <w:pStyle w:val="6"/>
              <w:spacing w:before="43" w:line="287" w:lineRule="auto"/>
              <w:ind w:left="111" w:hanging="97"/>
              <w:rPr>
                <w:sz w:val="13"/>
                <w:szCs w:val="13"/>
              </w:rPr>
            </w:pPr>
            <w:r>
              <w:rPr>
                <w:spacing w:val="-5"/>
                <w:sz w:val="13"/>
                <w:szCs w:val="13"/>
              </w:rPr>
              <w:t>1.上一较离圾别</w:t>
            </w:r>
            <w:r>
              <w:rPr>
                <w:spacing w:val="3"/>
                <w:sz w:val="13"/>
                <w:szCs w:val="13"/>
              </w:rPr>
              <w:t xml:space="preserve"> </w:t>
            </w:r>
            <w:r>
              <w:rPr>
                <w:spacing w:val="-4"/>
                <w:sz w:val="13"/>
                <w:szCs w:val="13"/>
              </w:rPr>
              <w:t>功能及要求</w:t>
            </w:r>
          </w:p>
        </w:tc>
        <w:tc>
          <w:tcPr>
            <w:tcW w:w="909" w:type="dxa"/>
            <w:shd w:val="clear" w:color="auto" w:fill="DAF2FA"/>
            <w:vAlign w:val="top"/>
          </w:tcPr>
          <w:p w14:paraId="5387DD8C">
            <w:pPr>
              <w:spacing w:line="249" w:lineRule="auto"/>
              <w:rPr>
                <w:rFonts w:ascii="Arial"/>
                <w:sz w:val="21"/>
              </w:rPr>
            </w:pPr>
          </w:p>
          <w:p w14:paraId="0AC4DDCD">
            <w:pPr>
              <w:spacing w:line="249" w:lineRule="auto"/>
              <w:rPr>
                <w:rFonts w:ascii="Arial"/>
                <w:sz w:val="21"/>
              </w:rPr>
            </w:pPr>
          </w:p>
          <w:p w14:paraId="6207D310">
            <w:pPr>
              <w:spacing w:line="250" w:lineRule="auto"/>
              <w:rPr>
                <w:rFonts w:ascii="Arial"/>
                <w:sz w:val="21"/>
              </w:rPr>
            </w:pPr>
          </w:p>
          <w:p w14:paraId="5D157674">
            <w:pPr>
              <w:pStyle w:val="6"/>
              <w:spacing w:before="43" w:line="246" w:lineRule="auto"/>
              <w:ind w:left="240" w:hanging="225"/>
              <w:rPr>
                <w:sz w:val="13"/>
                <w:szCs w:val="13"/>
              </w:rPr>
            </w:pPr>
            <w:r>
              <w:rPr>
                <w:spacing w:val="-4"/>
                <w:sz w:val="13"/>
                <w:szCs w:val="13"/>
              </w:rPr>
              <w:t>2.关注要康功能</w:t>
            </w:r>
            <w:r>
              <w:rPr>
                <w:spacing w:val="4"/>
                <w:sz w:val="13"/>
                <w:szCs w:val="13"/>
              </w:rPr>
              <w:t xml:space="preserve"> </w:t>
            </w:r>
            <w:r>
              <w:rPr>
                <w:spacing w:val="-3"/>
                <w:sz w:val="13"/>
                <w:szCs w:val="13"/>
              </w:rPr>
              <w:t>及要求</w:t>
            </w:r>
          </w:p>
        </w:tc>
        <w:tc>
          <w:tcPr>
            <w:tcW w:w="909" w:type="dxa"/>
            <w:shd w:val="clear" w:color="auto" w:fill="9E8ACC"/>
            <w:vAlign w:val="top"/>
          </w:tcPr>
          <w:p w14:paraId="3F585946">
            <w:pPr>
              <w:spacing w:line="330" w:lineRule="auto"/>
              <w:rPr>
                <w:rFonts w:ascii="Arial"/>
                <w:sz w:val="21"/>
              </w:rPr>
            </w:pPr>
          </w:p>
          <w:p w14:paraId="1C2BB5D5">
            <w:pPr>
              <w:spacing w:line="330" w:lineRule="auto"/>
              <w:rPr>
                <w:rFonts w:ascii="Arial"/>
                <w:sz w:val="21"/>
              </w:rPr>
            </w:pPr>
          </w:p>
          <w:p w14:paraId="042525A6">
            <w:pPr>
              <w:pStyle w:val="6"/>
              <w:spacing w:before="43" w:line="221" w:lineRule="auto"/>
              <w:jc w:val="right"/>
              <w:rPr>
                <w:sz w:val="13"/>
                <w:szCs w:val="13"/>
              </w:rPr>
            </w:pPr>
            <w:r>
              <w:rPr>
                <w:spacing w:val="-4"/>
                <w:sz w:val="13"/>
                <w:szCs w:val="13"/>
              </w:rPr>
              <w:t>3.下一较低级刚</w:t>
            </w:r>
          </w:p>
          <w:p w14:paraId="417E301B">
            <w:pPr>
              <w:pStyle w:val="6"/>
              <w:spacing w:before="23" w:line="219" w:lineRule="auto"/>
              <w:jc w:val="right"/>
              <w:rPr>
                <w:sz w:val="13"/>
                <w:szCs w:val="13"/>
              </w:rPr>
            </w:pPr>
            <w:r>
              <w:rPr>
                <w:spacing w:val="-4"/>
                <w:sz w:val="13"/>
                <w:szCs w:val="13"/>
              </w:rPr>
              <w:t>功能及要求或特</w:t>
            </w:r>
          </w:p>
          <w:p w14:paraId="6D18695C">
            <w:pPr>
              <w:pStyle w:val="6"/>
              <w:spacing w:before="16" w:line="221" w:lineRule="auto"/>
              <w:ind w:left="385"/>
              <w:rPr>
                <w:sz w:val="13"/>
                <w:szCs w:val="13"/>
              </w:rPr>
            </w:pPr>
            <w:r>
              <w:rPr>
                <w:sz w:val="13"/>
                <w:szCs w:val="13"/>
              </w:rPr>
              <w:t>性</w:t>
            </w:r>
          </w:p>
        </w:tc>
        <w:tc>
          <w:tcPr>
            <w:tcW w:w="909" w:type="dxa"/>
            <w:vAlign w:val="top"/>
          </w:tcPr>
          <w:p w14:paraId="49F6AE93">
            <w:pPr>
              <w:spacing w:line="305" w:lineRule="auto"/>
              <w:rPr>
                <w:rFonts w:ascii="Arial"/>
                <w:sz w:val="21"/>
              </w:rPr>
            </w:pPr>
          </w:p>
          <w:p w14:paraId="59D4C21E">
            <w:pPr>
              <w:spacing w:line="305" w:lineRule="auto"/>
              <w:rPr>
                <w:rFonts w:ascii="Arial"/>
                <w:sz w:val="21"/>
              </w:rPr>
            </w:pPr>
          </w:p>
          <w:p w14:paraId="1948B0B5">
            <w:pPr>
              <w:pStyle w:val="6"/>
              <w:spacing w:before="42" w:line="220" w:lineRule="auto"/>
              <w:ind w:left="17"/>
              <w:rPr>
                <w:sz w:val="13"/>
                <w:szCs w:val="13"/>
              </w:rPr>
            </w:pPr>
            <w:r>
              <w:rPr>
                <w:spacing w:val="-5"/>
                <w:sz w:val="13"/>
                <w:szCs w:val="13"/>
              </w:rPr>
              <w:t>1.对于上一较离</w:t>
            </w:r>
            <w:r>
              <w:rPr>
                <w:spacing w:val="3"/>
                <w:sz w:val="13"/>
                <w:szCs w:val="13"/>
              </w:rPr>
              <w:t xml:space="preserve"> </w:t>
            </w:r>
            <w:r>
              <w:rPr>
                <w:spacing w:val="-5"/>
                <w:sz w:val="13"/>
                <w:szCs w:val="13"/>
              </w:rPr>
              <w:t>级别要素和或最</w:t>
            </w:r>
          </w:p>
          <w:p w14:paraId="2E644E4B">
            <w:pPr>
              <w:pStyle w:val="6"/>
              <w:spacing w:line="216" w:lineRule="auto"/>
              <w:jc w:val="right"/>
              <w:rPr>
                <w:sz w:val="13"/>
                <w:szCs w:val="13"/>
              </w:rPr>
            </w:pPr>
            <w:r>
              <w:rPr>
                <w:spacing w:val="-5"/>
                <w:sz w:val="13"/>
                <w:szCs w:val="13"/>
              </w:rPr>
              <w:t>修用户的失效影</w:t>
            </w:r>
          </w:p>
          <w:p w14:paraId="5B5F2093">
            <w:pPr>
              <w:pStyle w:val="6"/>
              <w:spacing w:line="222" w:lineRule="auto"/>
              <w:ind w:left="167"/>
              <w:rPr>
                <w:sz w:val="13"/>
                <w:szCs w:val="13"/>
              </w:rPr>
            </w:pPr>
            <w:r>
              <w:rPr>
                <w:spacing w:val="-10"/>
                <w:sz w:val="13"/>
                <w:szCs w:val="13"/>
              </w:rPr>
              <w:t>响</w:t>
            </w:r>
            <w:r>
              <w:rPr>
                <w:spacing w:val="8"/>
                <w:sz w:val="13"/>
                <w:szCs w:val="13"/>
              </w:rPr>
              <w:t xml:space="preserve"> </w:t>
            </w:r>
            <w:r>
              <w:rPr>
                <w:spacing w:val="-10"/>
                <w:sz w:val="13"/>
                <w:szCs w:val="13"/>
              </w:rPr>
              <w:t>(</w:t>
            </w:r>
            <w:r>
              <w:rPr>
                <w:spacing w:val="-20"/>
                <w:sz w:val="13"/>
                <w:szCs w:val="13"/>
              </w:rPr>
              <w:t xml:space="preserve"> </w:t>
            </w:r>
            <w:r>
              <w:rPr>
                <w:spacing w:val="-10"/>
                <w:sz w:val="13"/>
                <w:szCs w:val="13"/>
              </w:rPr>
              <w:t>F</w:t>
            </w:r>
            <w:r>
              <w:rPr>
                <w:spacing w:val="-19"/>
                <w:sz w:val="13"/>
                <w:szCs w:val="13"/>
              </w:rPr>
              <w:t xml:space="preserve"> </w:t>
            </w:r>
            <w:r>
              <w:rPr>
                <w:spacing w:val="-10"/>
                <w:sz w:val="13"/>
                <w:szCs w:val="13"/>
              </w:rPr>
              <w:t>E</w:t>
            </w:r>
            <w:r>
              <w:rPr>
                <w:spacing w:val="-16"/>
                <w:sz w:val="13"/>
                <w:szCs w:val="13"/>
              </w:rPr>
              <w:t xml:space="preserve"> </w:t>
            </w:r>
            <w:r>
              <w:rPr>
                <w:spacing w:val="-10"/>
                <w:sz w:val="13"/>
                <w:szCs w:val="13"/>
              </w:rPr>
              <w:t>)</w:t>
            </w:r>
          </w:p>
        </w:tc>
        <w:tc>
          <w:tcPr>
            <w:tcW w:w="230" w:type="dxa"/>
            <w:shd w:val="clear" w:color="auto" w:fill="B7D836"/>
            <w:vAlign w:val="top"/>
          </w:tcPr>
          <w:p w14:paraId="7E4199F6">
            <w:pPr>
              <w:rPr>
                <w:rFonts w:ascii="Arial"/>
                <w:sz w:val="21"/>
              </w:rPr>
            </w:pPr>
            <w:r>
              <mc:AlternateContent>
                <mc:Choice Requires="wps">
                  <w:drawing>
                    <wp:anchor distT="0" distB="0" distL="0" distR="0" simplePos="0" relativeHeight="251910144" behindDoc="0" locked="0" layoutInCell="1" allowOverlap="1">
                      <wp:simplePos x="0" y="0"/>
                      <wp:positionH relativeFrom="rightMargin">
                        <wp:posOffset>-495300</wp:posOffset>
                      </wp:positionH>
                      <wp:positionV relativeFrom="topMargin">
                        <wp:posOffset>521335</wp:posOffset>
                      </wp:positionV>
                      <wp:extent cx="824865" cy="140335"/>
                      <wp:effectExtent l="0" t="0" r="0" b="0"/>
                      <wp:wrapNone/>
                      <wp:docPr id="446" name="TextBox 446"/>
                      <wp:cNvGraphicFramePr/>
                      <a:graphic xmlns:a="http://schemas.openxmlformats.org/drawingml/2006/main">
                        <a:graphicData uri="http://schemas.microsoft.com/office/word/2010/wordprocessingShape">
                          <wps:wsp>
                            <wps:cNvSpPr txBox="1"/>
                            <wps:spPr>
                              <a:xfrm rot="16200000">
                                <a:off x="-495604" y="521855"/>
                                <a:ext cx="824864"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DE40856">
                                  <w:pPr>
                                    <w:pStyle w:val="6"/>
                                    <w:spacing w:before="45" w:line="220" w:lineRule="auto"/>
                                    <w:ind w:left="20"/>
                                    <w:rPr>
                                      <w:sz w:val="13"/>
                                      <w:szCs w:val="13"/>
                                    </w:rPr>
                                  </w:pPr>
                                  <w:r>
                                    <w:rPr>
                                      <w:spacing w:val="2"/>
                                      <w:sz w:val="13"/>
                                      <w:szCs w:val="13"/>
                                    </w:rPr>
                                    <w:t>失效影响的严重度(S)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46" o:spid="_x0000_s1026" o:spt="202" type="#_x0000_t202" style="position:absolute;left:0pt;margin-left:-27.75pt;margin-top:41.55pt;height:11.05pt;width:64.95pt;mso-position-horizontal-relative:page;mso-position-vertical-relative:page;rotation:-5898240f;z-index:251910144;mso-width-relative:page;mso-height-relative:page;" filled="f" stroked="f" coordsize="21600,21600" o:gfxdata="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0nlIu2AAAAAkBAAAP&#10;AAAAAAAAAAEAIAAAACIAAABkcnMvZG93bnJldi54bWxQSwECFAAUAAAACACHTuJAQrzDW1ECAACk&#10;BAAADgAAAAAAAAABACAAAAAnAQAAZHJzL2Uyb0RvYy54bWxQSwUGAAAAAAYABgBZAQAA6gUAAAAA&#10;">
                      <v:fill on="f" focussize="0,0"/>
                      <v:stroke on="f" weight="0pt" miterlimit="0" joinstyle="miter"/>
                      <v:imagedata o:title=""/>
                      <o:lock v:ext="edit" aspectratio="f"/>
                      <v:textbox inset="0mm,0mm,0mm,0mm">
                        <w:txbxContent>
                          <w:p w14:paraId="1DE40856">
                            <w:pPr>
                              <w:pStyle w:val="6"/>
                              <w:spacing w:before="45" w:line="220" w:lineRule="auto"/>
                              <w:ind w:left="20"/>
                              <w:rPr>
                                <w:sz w:val="13"/>
                                <w:szCs w:val="13"/>
                              </w:rPr>
                            </w:pPr>
                            <w:r>
                              <w:rPr>
                                <w:spacing w:val="2"/>
                                <w:sz w:val="13"/>
                                <w:szCs w:val="13"/>
                              </w:rPr>
                              <w:t>失效影响的严重度(S)</w:t>
                            </w:r>
                          </w:p>
                        </w:txbxContent>
                      </v:textbox>
                    </v:shape>
                  </w:pict>
                </mc:Fallback>
              </mc:AlternateContent>
            </w:r>
          </w:p>
        </w:tc>
        <w:tc>
          <w:tcPr>
            <w:tcW w:w="919" w:type="dxa"/>
            <w:shd w:val="clear" w:color="auto" w:fill="D7F3FB"/>
            <w:vAlign w:val="top"/>
          </w:tcPr>
          <w:p w14:paraId="79D02F97">
            <w:pPr>
              <w:spacing w:line="341" w:lineRule="auto"/>
              <w:rPr>
                <w:rFonts w:ascii="Arial"/>
                <w:sz w:val="21"/>
              </w:rPr>
            </w:pPr>
          </w:p>
          <w:p w14:paraId="68E80924">
            <w:pPr>
              <w:spacing w:line="342" w:lineRule="auto"/>
              <w:rPr>
                <w:rFonts w:ascii="Arial"/>
                <w:sz w:val="21"/>
              </w:rPr>
            </w:pPr>
          </w:p>
          <w:p w14:paraId="68BAD344">
            <w:pPr>
              <w:pStyle w:val="6"/>
              <w:spacing w:before="42" w:line="182" w:lineRule="auto"/>
              <w:ind w:left="388"/>
              <w:rPr>
                <w:sz w:val="13"/>
                <w:szCs w:val="13"/>
              </w:rPr>
            </w:pPr>
            <w:r>
              <w:rPr>
                <w:spacing w:val="-2"/>
                <w:sz w:val="13"/>
                <w:szCs w:val="13"/>
              </w:rPr>
              <w:t>2.</w:t>
            </w:r>
          </w:p>
          <w:p w14:paraId="55BDD0A1">
            <w:pPr>
              <w:pStyle w:val="6"/>
              <w:spacing w:line="215" w:lineRule="auto"/>
              <w:ind w:left="87" w:hanging="69"/>
              <w:rPr>
                <w:sz w:val="13"/>
                <w:szCs w:val="13"/>
              </w:rPr>
            </w:pPr>
            <w:r>
              <w:rPr>
                <w:spacing w:val="-3"/>
                <w:sz w:val="13"/>
                <w:szCs w:val="13"/>
              </w:rPr>
              <w:t>关注要素的失效</w:t>
            </w:r>
            <w:r>
              <w:rPr>
                <w:sz w:val="13"/>
                <w:szCs w:val="13"/>
              </w:rPr>
              <w:t xml:space="preserve"> </w:t>
            </w:r>
            <w:r>
              <w:rPr>
                <w:spacing w:val="-9"/>
                <w:sz w:val="13"/>
                <w:szCs w:val="13"/>
              </w:rPr>
              <w:t>横</w:t>
            </w:r>
            <w:r>
              <w:rPr>
                <w:spacing w:val="-16"/>
                <w:sz w:val="13"/>
                <w:szCs w:val="13"/>
              </w:rPr>
              <w:t xml:space="preserve"> </w:t>
            </w:r>
            <w:r>
              <w:rPr>
                <w:spacing w:val="-9"/>
                <w:sz w:val="13"/>
                <w:szCs w:val="13"/>
              </w:rPr>
              <w:t>式</w:t>
            </w:r>
            <w:r>
              <w:rPr>
                <w:sz w:val="13"/>
                <w:szCs w:val="13"/>
              </w:rPr>
              <w:t xml:space="preserve"> </w:t>
            </w:r>
            <w:r>
              <w:rPr>
                <w:spacing w:val="-9"/>
                <w:sz w:val="13"/>
                <w:szCs w:val="13"/>
              </w:rPr>
              <w:t>(</w:t>
            </w:r>
            <w:r>
              <w:rPr>
                <w:spacing w:val="-24"/>
                <w:sz w:val="13"/>
                <w:szCs w:val="13"/>
              </w:rPr>
              <w:t xml:space="preserve"> </w:t>
            </w:r>
            <w:r>
              <w:rPr>
                <w:spacing w:val="-9"/>
                <w:sz w:val="13"/>
                <w:szCs w:val="13"/>
              </w:rPr>
              <w:t>F</w:t>
            </w:r>
            <w:r>
              <w:rPr>
                <w:spacing w:val="-26"/>
                <w:sz w:val="13"/>
                <w:szCs w:val="13"/>
              </w:rPr>
              <w:t xml:space="preserve"> </w:t>
            </w:r>
            <w:r>
              <w:rPr>
                <w:spacing w:val="-9"/>
                <w:sz w:val="13"/>
                <w:szCs w:val="13"/>
              </w:rPr>
              <w:t>M</w:t>
            </w:r>
            <w:r>
              <w:rPr>
                <w:spacing w:val="-21"/>
                <w:sz w:val="13"/>
                <w:szCs w:val="13"/>
              </w:rPr>
              <w:t xml:space="preserve"> </w:t>
            </w:r>
            <w:r>
              <w:rPr>
                <w:spacing w:val="-9"/>
                <w:sz w:val="13"/>
                <w:szCs w:val="13"/>
              </w:rPr>
              <w:t>)</w:t>
            </w:r>
          </w:p>
        </w:tc>
        <w:tc>
          <w:tcPr>
            <w:tcW w:w="924" w:type="dxa"/>
            <w:shd w:val="clear" w:color="auto" w:fill="9582C7"/>
            <w:vAlign w:val="top"/>
          </w:tcPr>
          <w:p w14:paraId="68158538">
            <w:pPr>
              <w:spacing w:line="330" w:lineRule="auto"/>
              <w:rPr>
                <w:rFonts w:ascii="Arial"/>
                <w:sz w:val="21"/>
              </w:rPr>
            </w:pPr>
          </w:p>
          <w:p w14:paraId="460BFC4C">
            <w:pPr>
              <w:spacing w:line="331" w:lineRule="auto"/>
              <w:rPr>
                <w:rFonts w:ascii="Arial"/>
                <w:sz w:val="21"/>
              </w:rPr>
            </w:pPr>
          </w:p>
          <w:p w14:paraId="4BA28C3F">
            <w:pPr>
              <w:pStyle w:val="6"/>
              <w:spacing w:before="43" w:line="221" w:lineRule="auto"/>
              <w:ind w:left="19"/>
              <w:jc w:val="both"/>
              <w:rPr>
                <w:sz w:val="13"/>
                <w:szCs w:val="13"/>
              </w:rPr>
            </w:pPr>
            <w:r>
              <w:rPr>
                <w:spacing w:val="-3"/>
                <w:sz w:val="13"/>
                <w:szCs w:val="13"/>
              </w:rPr>
              <w:t>3.下一较低级剧</w:t>
            </w:r>
            <w:r>
              <w:rPr>
                <w:spacing w:val="5"/>
                <w:sz w:val="13"/>
                <w:szCs w:val="13"/>
              </w:rPr>
              <w:t xml:space="preserve"> </w:t>
            </w:r>
            <w:r>
              <w:rPr>
                <w:spacing w:val="-3"/>
                <w:sz w:val="13"/>
                <w:szCs w:val="13"/>
              </w:rPr>
              <w:t>要家或特性的失</w:t>
            </w:r>
            <w:r>
              <w:rPr>
                <w:spacing w:val="4"/>
                <w:sz w:val="13"/>
                <w:szCs w:val="13"/>
              </w:rPr>
              <w:t xml:space="preserve"> </w:t>
            </w:r>
            <w:r>
              <w:rPr>
                <w:spacing w:val="14"/>
                <w:sz w:val="13"/>
                <w:szCs w:val="13"/>
              </w:rPr>
              <w:t>效起因(</w:t>
            </w:r>
            <w:r>
              <w:rPr>
                <w:sz w:val="13"/>
                <w:szCs w:val="13"/>
              </w:rPr>
              <w:t>FC</w:t>
            </w:r>
            <w:r>
              <w:rPr>
                <w:spacing w:val="14"/>
                <w:sz w:val="13"/>
                <w:szCs w:val="13"/>
              </w:rPr>
              <w:t>】</w:t>
            </w:r>
          </w:p>
        </w:tc>
      </w:tr>
      <w:tr w14:paraId="71CF6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265" w:type="dxa"/>
            <w:vAlign w:val="top"/>
          </w:tcPr>
          <w:p w14:paraId="2FD7DE7B">
            <w:pPr>
              <w:rPr>
                <w:rFonts w:ascii="Arial"/>
                <w:sz w:val="21"/>
              </w:rPr>
            </w:pPr>
          </w:p>
        </w:tc>
        <w:tc>
          <w:tcPr>
            <w:tcW w:w="599" w:type="dxa"/>
            <w:shd w:val="clear" w:color="auto" w:fill="FEFC8C"/>
            <w:vAlign w:val="top"/>
          </w:tcPr>
          <w:p w14:paraId="157EA8F2">
            <w:pPr>
              <w:rPr>
                <w:rFonts w:ascii="Arial"/>
                <w:sz w:val="21"/>
              </w:rPr>
            </w:pPr>
          </w:p>
        </w:tc>
        <w:tc>
          <w:tcPr>
            <w:tcW w:w="849" w:type="dxa"/>
            <w:vAlign w:val="top"/>
          </w:tcPr>
          <w:p w14:paraId="3E190534">
            <w:pPr>
              <w:rPr>
                <w:rFonts w:ascii="Arial"/>
                <w:sz w:val="21"/>
              </w:rPr>
            </w:pPr>
          </w:p>
        </w:tc>
        <w:tc>
          <w:tcPr>
            <w:tcW w:w="869" w:type="dxa"/>
            <w:vAlign w:val="top"/>
          </w:tcPr>
          <w:p w14:paraId="674A47E8">
            <w:pPr>
              <w:rPr>
                <w:rFonts w:ascii="Arial"/>
                <w:sz w:val="21"/>
              </w:rPr>
            </w:pPr>
          </w:p>
        </w:tc>
        <w:tc>
          <w:tcPr>
            <w:tcW w:w="889" w:type="dxa"/>
            <w:vAlign w:val="top"/>
          </w:tcPr>
          <w:p w14:paraId="5D0B15E9">
            <w:pPr>
              <w:rPr>
                <w:rFonts w:ascii="Arial"/>
                <w:sz w:val="21"/>
              </w:rPr>
            </w:pPr>
          </w:p>
        </w:tc>
        <w:tc>
          <w:tcPr>
            <w:tcW w:w="899" w:type="dxa"/>
            <w:vAlign w:val="top"/>
          </w:tcPr>
          <w:p w14:paraId="49B48F6F">
            <w:pPr>
              <w:rPr>
                <w:rFonts w:ascii="Arial"/>
                <w:sz w:val="21"/>
              </w:rPr>
            </w:pPr>
          </w:p>
        </w:tc>
        <w:tc>
          <w:tcPr>
            <w:tcW w:w="909" w:type="dxa"/>
            <w:vAlign w:val="top"/>
          </w:tcPr>
          <w:p w14:paraId="657296DF">
            <w:pPr>
              <w:rPr>
                <w:rFonts w:ascii="Arial"/>
                <w:sz w:val="21"/>
              </w:rPr>
            </w:pPr>
          </w:p>
        </w:tc>
        <w:tc>
          <w:tcPr>
            <w:tcW w:w="909" w:type="dxa"/>
            <w:vAlign w:val="top"/>
          </w:tcPr>
          <w:p w14:paraId="6DB9DB86">
            <w:pPr>
              <w:rPr>
                <w:rFonts w:ascii="Arial"/>
                <w:sz w:val="21"/>
              </w:rPr>
            </w:pPr>
          </w:p>
        </w:tc>
        <w:tc>
          <w:tcPr>
            <w:tcW w:w="909" w:type="dxa"/>
            <w:vAlign w:val="top"/>
          </w:tcPr>
          <w:p w14:paraId="49DC4098">
            <w:pPr>
              <w:rPr>
                <w:rFonts w:ascii="Arial"/>
                <w:sz w:val="21"/>
              </w:rPr>
            </w:pPr>
          </w:p>
        </w:tc>
        <w:tc>
          <w:tcPr>
            <w:tcW w:w="230" w:type="dxa"/>
            <w:vAlign w:val="top"/>
          </w:tcPr>
          <w:p w14:paraId="1A769801">
            <w:pPr>
              <w:rPr>
                <w:rFonts w:ascii="Arial"/>
                <w:sz w:val="21"/>
              </w:rPr>
            </w:pPr>
          </w:p>
        </w:tc>
        <w:tc>
          <w:tcPr>
            <w:tcW w:w="919" w:type="dxa"/>
            <w:vAlign w:val="top"/>
          </w:tcPr>
          <w:p w14:paraId="56501583">
            <w:pPr>
              <w:rPr>
                <w:rFonts w:ascii="Arial"/>
                <w:sz w:val="21"/>
              </w:rPr>
            </w:pPr>
          </w:p>
        </w:tc>
        <w:tc>
          <w:tcPr>
            <w:tcW w:w="924" w:type="dxa"/>
            <w:vAlign w:val="top"/>
          </w:tcPr>
          <w:p w14:paraId="77339242">
            <w:pPr>
              <w:rPr>
                <w:rFonts w:ascii="Arial"/>
                <w:sz w:val="21"/>
              </w:rPr>
            </w:pPr>
          </w:p>
        </w:tc>
      </w:tr>
    </w:tbl>
    <w:p w14:paraId="0E7C967C">
      <w:pPr>
        <w:pStyle w:val="2"/>
        <w:spacing w:line="303" w:lineRule="auto"/>
      </w:pPr>
    </w:p>
    <w:p w14:paraId="2F57C900">
      <w:pPr>
        <w:pStyle w:val="2"/>
        <w:spacing w:line="303" w:lineRule="auto"/>
      </w:pPr>
    </w:p>
    <w:p w14:paraId="0B2D4206">
      <w:pPr>
        <w:pStyle w:val="2"/>
        <w:spacing w:line="303" w:lineRule="auto"/>
      </w:pPr>
    </w:p>
    <w:p w14:paraId="78579E4D">
      <w:pPr>
        <w:spacing w:before="1" w:line="410" w:lineRule="exact"/>
        <w:ind w:firstLine="805"/>
      </w:pPr>
      <w:r>
        <mc:AlternateContent>
          <mc:Choice Requires="wps">
            <w:drawing>
              <wp:anchor distT="0" distB="0" distL="0" distR="0" simplePos="0" relativeHeight="251882496" behindDoc="0" locked="0" layoutInCell="1" allowOverlap="1">
                <wp:simplePos x="0" y="0"/>
                <wp:positionH relativeFrom="column">
                  <wp:posOffset>-440055</wp:posOffset>
                </wp:positionH>
                <wp:positionV relativeFrom="paragraph">
                  <wp:posOffset>1196340</wp:posOffset>
                </wp:positionV>
                <wp:extent cx="956945" cy="131445"/>
                <wp:effectExtent l="0" t="0" r="0" b="0"/>
                <wp:wrapNone/>
                <wp:docPr id="448" name="TextBox 448"/>
                <wp:cNvGraphicFramePr/>
                <a:graphic xmlns:a="http://schemas.openxmlformats.org/drawingml/2006/main">
                  <a:graphicData uri="http://schemas.microsoft.com/office/word/2010/wordprocessingShape">
                    <wps:wsp>
                      <wps:cNvSpPr txBox="1"/>
                      <wps:spPr>
                        <a:xfrm rot="16200000">
                          <a:off x="-440163" y="1196439"/>
                          <a:ext cx="956944"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8BA6214">
                            <w:pPr>
                              <w:spacing w:before="43" w:line="220" w:lineRule="auto"/>
                              <w:ind w:left="20"/>
                              <w:rPr>
                                <w:rFonts w:ascii="宋体" w:hAnsi="宋体" w:eastAsia="宋体" w:cs="宋体"/>
                                <w:sz w:val="12"/>
                                <w:szCs w:val="12"/>
                              </w:rPr>
                            </w:pPr>
                            <w:r>
                              <w:rPr>
                                <w:rFonts w:ascii="宋体" w:hAnsi="宋体" w:eastAsia="宋体" w:cs="宋体"/>
                                <w:spacing w:val="2"/>
                                <w:sz w:val="12"/>
                                <w:szCs w:val="12"/>
                              </w:rPr>
                              <w:t>对失效起因的预防措施(</w:t>
                            </w:r>
                            <w:r>
                              <w:rPr>
                                <w:rFonts w:ascii="宋体" w:hAnsi="宋体" w:eastAsia="宋体" w:cs="宋体"/>
                                <w:sz w:val="12"/>
                                <w:szCs w:val="12"/>
                              </w:rPr>
                              <w:t>PC</w:t>
                            </w:r>
                            <w:r>
                              <w:rPr>
                                <w:rFonts w:ascii="宋体" w:hAnsi="宋体" w:eastAsia="宋体" w:cs="宋体"/>
                                <w:spacing w:val="2"/>
                                <w:sz w:val="12"/>
                                <w:szCs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48" o:spid="_x0000_s1026" o:spt="202" type="#_x0000_t202" style="position:absolute;left:0pt;margin-left:-34.65pt;margin-top:94.2pt;height:10.35pt;width:75.35pt;rotation:-5898240f;z-index:251882496;mso-width-relative:page;mso-height-relative:page;" filled="f" stroked="f" coordsize="21600,21600" o:gfxdata="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OWOV9kAAAAKAQAA&#10;DwAAAAAAAAABACAAAAAiAAAAZHJzL2Rvd25yZXYueG1sUEsBAhQAFAAAAAgAh07iQDimwQpRAgAA&#10;pQQAAA4AAAAAAAAAAQAgAAAAKAEAAGRycy9lMm9Eb2MueG1sUEsFBgAAAAAGAAYAWQEAAOsFAAAA&#10;AA==&#10;">
                <v:fill on="f" focussize="0,0"/>
                <v:stroke on="f" weight="0pt" miterlimit="0" joinstyle="miter"/>
                <v:imagedata o:title=""/>
                <o:lock v:ext="edit" aspectratio="f"/>
                <v:textbox inset="0mm,0mm,0mm,0mm">
                  <w:txbxContent>
                    <w:p w14:paraId="28BA6214">
                      <w:pPr>
                        <w:spacing w:before="43" w:line="220" w:lineRule="auto"/>
                        <w:ind w:left="20"/>
                        <w:rPr>
                          <w:rFonts w:ascii="宋体" w:hAnsi="宋体" w:eastAsia="宋体" w:cs="宋体"/>
                          <w:sz w:val="12"/>
                          <w:szCs w:val="12"/>
                        </w:rPr>
                      </w:pPr>
                      <w:r>
                        <w:rPr>
                          <w:rFonts w:ascii="宋体" w:hAnsi="宋体" w:eastAsia="宋体" w:cs="宋体"/>
                          <w:spacing w:val="2"/>
                          <w:sz w:val="12"/>
                          <w:szCs w:val="12"/>
                        </w:rPr>
                        <w:t>对失效起因的预防措施(</w:t>
                      </w:r>
                      <w:r>
                        <w:rPr>
                          <w:rFonts w:ascii="宋体" w:hAnsi="宋体" w:eastAsia="宋体" w:cs="宋体"/>
                          <w:sz w:val="12"/>
                          <w:szCs w:val="12"/>
                        </w:rPr>
                        <w:t>PC</w:t>
                      </w:r>
                      <w:r>
                        <w:rPr>
                          <w:rFonts w:ascii="宋体" w:hAnsi="宋体" w:eastAsia="宋体" w:cs="宋体"/>
                          <w:spacing w:val="2"/>
                          <w:sz w:val="12"/>
                          <w:szCs w:val="12"/>
                        </w:rPr>
                        <w:t>)</w:t>
                      </w:r>
                    </w:p>
                  </w:txbxContent>
                </v:textbox>
              </v:shape>
            </w:pict>
          </mc:Fallback>
        </mc:AlternateContent>
      </w:r>
      <w:r>
        <mc:AlternateContent>
          <mc:Choice Requires="wps">
            <w:drawing>
              <wp:anchor distT="0" distB="0" distL="0" distR="0" simplePos="0" relativeHeight="251884544" behindDoc="0" locked="0" layoutInCell="1" allowOverlap="1">
                <wp:simplePos x="0" y="0"/>
                <wp:positionH relativeFrom="column">
                  <wp:posOffset>156210</wp:posOffset>
                </wp:positionH>
                <wp:positionV relativeFrom="paragraph">
                  <wp:posOffset>1304290</wp:posOffset>
                </wp:positionV>
                <wp:extent cx="614045" cy="130810"/>
                <wp:effectExtent l="0" t="0" r="0" b="0"/>
                <wp:wrapNone/>
                <wp:docPr id="450" name="TextBox 450"/>
                <wp:cNvGraphicFramePr/>
                <a:graphic xmlns:a="http://schemas.openxmlformats.org/drawingml/2006/main">
                  <a:graphicData uri="http://schemas.microsoft.com/office/word/2010/wordprocessingShape">
                    <wps:wsp>
                      <wps:cNvSpPr txBox="1"/>
                      <wps:spPr>
                        <a:xfrm rot="16200000">
                          <a:off x="156477" y="1304675"/>
                          <a:ext cx="614044"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6A82D3">
                            <w:pPr>
                              <w:spacing w:before="42" w:line="219" w:lineRule="auto"/>
                              <w:ind w:left="20"/>
                              <w:rPr>
                                <w:rFonts w:ascii="宋体" w:hAnsi="宋体" w:eastAsia="宋体" w:cs="宋体"/>
                                <w:sz w:val="12"/>
                                <w:szCs w:val="12"/>
                              </w:rPr>
                            </w:pPr>
                            <w:r>
                              <w:rPr>
                                <w:rFonts w:ascii="宋体" w:hAnsi="宋体" w:eastAsia="宋体" w:cs="宋体"/>
                                <w:spacing w:val="2"/>
                                <w:sz w:val="12"/>
                                <w:szCs w:val="12"/>
                              </w:rPr>
                              <w:t>效模式的频度(0)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50" o:spid="_x0000_s1026" o:spt="202" type="#_x0000_t202" style="position:absolute;left:0pt;margin-left:12.3pt;margin-top:102.7pt;height:10.3pt;width:48.35pt;rotation:-5898240f;z-index:251884544;mso-width-relative:page;mso-height-relative:page;" filled="f" stroked="f" coordsize="21600,21600" o:gfxdata="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5AkP8NcAAAAKAQAADwAAAAAA&#10;AAABACAAAAAiAAAAZHJzL2Rvd25yZXYueG1sUEsBAhQAFAAAAAgAh07iQL+WZ7lNAgAApAQAAA4A&#10;AAAAAAAAAQAgAAAAJgEAAGRycy9lMm9Eb2MueG1sUEsFBgAAAAAGAAYAWQEAAOUFAAAAAA==&#10;">
                <v:fill on="f" focussize="0,0"/>
                <v:stroke on="f" weight="0pt" miterlimit="0" joinstyle="miter"/>
                <v:imagedata o:title=""/>
                <o:lock v:ext="edit" aspectratio="f"/>
                <v:textbox inset="0mm,0mm,0mm,0mm">
                  <w:txbxContent>
                    <w:p w14:paraId="586A82D3">
                      <w:pPr>
                        <w:spacing w:before="42" w:line="219" w:lineRule="auto"/>
                        <w:ind w:left="20"/>
                        <w:rPr>
                          <w:rFonts w:ascii="宋体" w:hAnsi="宋体" w:eastAsia="宋体" w:cs="宋体"/>
                          <w:sz w:val="12"/>
                          <w:szCs w:val="12"/>
                        </w:rPr>
                      </w:pPr>
                      <w:r>
                        <w:rPr>
                          <w:rFonts w:ascii="宋体" w:hAnsi="宋体" w:eastAsia="宋体" w:cs="宋体"/>
                          <w:spacing w:val="2"/>
                          <w:sz w:val="12"/>
                          <w:szCs w:val="12"/>
                        </w:rPr>
                        <w:t>效模式的频度(0)</w:t>
                      </w:r>
                    </w:p>
                  </w:txbxContent>
                </v:textbox>
              </v:shape>
            </w:pict>
          </mc:Fallback>
        </mc:AlternateContent>
      </w:r>
      <w:r>
        <w:rPr>
          <w:position w:val="-8"/>
        </w:rPr>
        <w:drawing>
          <wp:inline distT="0" distB="0" distL="0" distR="0">
            <wp:extent cx="602615" cy="260350"/>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368"/>
                    <a:stretch>
                      <a:fillRect/>
                    </a:stretch>
                  </pic:blipFill>
                  <pic:spPr>
                    <a:xfrm>
                      <a:off x="0" y="0"/>
                      <a:ext cx="603235" cy="260384"/>
                    </a:xfrm>
                    <a:prstGeom prst="rect">
                      <a:avLst/>
                    </a:prstGeom>
                  </pic:spPr>
                </pic:pic>
              </a:graphicData>
            </a:graphic>
          </wp:inline>
        </w:drawing>
      </w:r>
    </w:p>
    <w:p w14:paraId="2ED60106">
      <w:pPr>
        <w:spacing w:line="115" w:lineRule="exact"/>
      </w:pPr>
    </w:p>
    <w:tbl>
      <w:tblPr>
        <w:tblStyle w:val="5"/>
        <w:tblW w:w="9200" w:type="dxa"/>
        <w:tblInd w:w="8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250"/>
        <w:gridCol w:w="689"/>
        <w:gridCol w:w="390"/>
        <w:gridCol w:w="280"/>
        <w:gridCol w:w="260"/>
        <w:gridCol w:w="859"/>
        <w:gridCol w:w="849"/>
        <w:gridCol w:w="649"/>
        <w:gridCol w:w="799"/>
        <w:gridCol w:w="659"/>
        <w:gridCol w:w="689"/>
        <w:gridCol w:w="579"/>
        <w:gridCol w:w="659"/>
        <w:gridCol w:w="300"/>
        <w:gridCol w:w="300"/>
        <w:gridCol w:w="315"/>
      </w:tblGrid>
      <w:tr w14:paraId="72CB5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2543" w:type="dxa"/>
            <w:gridSpan w:val="6"/>
            <w:vAlign w:val="top"/>
          </w:tcPr>
          <w:p w14:paraId="5A248481">
            <w:pPr>
              <w:pStyle w:val="6"/>
              <w:spacing w:before="89" w:line="219" w:lineRule="auto"/>
              <w:ind w:left="327"/>
              <w:rPr>
                <w:sz w:val="15"/>
                <w:szCs w:val="15"/>
              </w:rPr>
            </w:pPr>
            <w:r>
              <w:rPr>
                <w:b/>
                <w:bCs/>
                <w:sz w:val="15"/>
                <w:szCs w:val="15"/>
              </w:rPr>
              <w:t>DFMEA风险分析(步骤五)</w:t>
            </w:r>
          </w:p>
        </w:tc>
        <w:tc>
          <w:tcPr>
            <w:tcW w:w="6657" w:type="dxa"/>
            <w:gridSpan w:val="11"/>
            <w:vAlign w:val="top"/>
          </w:tcPr>
          <w:p w14:paraId="642FEA4E">
            <w:pPr>
              <w:pStyle w:val="6"/>
              <w:spacing w:before="89" w:line="219" w:lineRule="auto"/>
              <w:ind w:left="14"/>
              <w:rPr>
                <w:sz w:val="15"/>
                <w:szCs w:val="15"/>
              </w:rPr>
            </w:pPr>
            <w:r>
              <w:rPr>
                <w:b/>
                <w:bCs/>
                <w:sz w:val="15"/>
                <w:szCs w:val="15"/>
              </w:rPr>
              <w:t>DFMEA优化(步骤六)</w:t>
            </w:r>
          </w:p>
        </w:tc>
      </w:tr>
      <w:tr w14:paraId="05662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3" w:hRule="atLeast"/>
        </w:trPr>
        <w:tc>
          <w:tcPr>
            <w:tcW w:w="674" w:type="dxa"/>
            <w:shd w:val="clear" w:color="auto" w:fill="9DCD07"/>
            <w:vAlign w:val="top"/>
          </w:tcPr>
          <w:p w14:paraId="0E114292">
            <w:pPr>
              <w:rPr>
                <w:rFonts w:ascii="Arial"/>
                <w:sz w:val="21"/>
              </w:rPr>
            </w:pPr>
            <w:r>
              <mc:AlternateContent>
                <mc:Choice Requires="wps">
                  <w:drawing>
                    <wp:anchor distT="0" distB="0" distL="0" distR="0" simplePos="0" relativeHeight="251908096" behindDoc="0" locked="0" layoutInCell="1" allowOverlap="1">
                      <wp:simplePos x="0" y="0"/>
                      <wp:positionH relativeFrom="rightMargin">
                        <wp:posOffset>-457835</wp:posOffset>
                      </wp:positionH>
                      <wp:positionV relativeFrom="topMargin">
                        <wp:posOffset>119380</wp:posOffset>
                      </wp:positionV>
                      <wp:extent cx="173990" cy="132715"/>
                      <wp:effectExtent l="0" t="0" r="0" b="0"/>
                      <wp:wrapNone/>
                      <wp:docPr id="454" name="TextBox 454"/>
                      <wp:cNvGraphicFramePr/>
                      <a:graphic xmlns:a="http://schemas.openxmlformats.org/drawingml/2006/main">
                        <a:graphicData uri="http://schemas.microsoft.com/office/word/2010/wordprocessingShape">
                          <wps:wsp>
                            <wps:cNvSpPr txBox="1"/>
                            <wps:spPr>
                              <a:xfrm rot="16200000">
                                <a:off x="-458002" y="119764"/>
                                <a:ext cx="173989" cy="1327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87C5D1E">
                                  <w:pPr>
                                    <w:pStyle w:val="6"/>
                                    <w:spacing w:before="44" w:line="221" w:lineRule="auto"/>
                                    <w:ind w:left="20"/>
                                    <w:rPr>
                                      <w:sz w:val="12"/>
                                      <w:szCs w:val="12"/>
                                    </w:rPr>
                                  </w:pPr>
                                  <w:r>
                                    <w:rPr>
                                      <w:b/>
                                      <w:bCs/>
                                      <w:spacing w:val="-3"/>
                                      <w:sz w:val="12"/>
                                      <w:szCs w:val="12"/>
                                    </w:rPr>
                                    <w:t>前的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54" o:spid="_x0000_s1026" o:spt="202" type="#_x0000_t202" style="position:absolute;left:0pt;margin-left:-2.6pt;margin-top:9.9pt;height:10.45pt;width:13.7pt;mso-position-horizontal-relative:page;mso-position-vertical-relative:page;rotation:-5898240f;z-index:251908096;mso-width-relative:page;mso-height-relative:page;" filled="f" stroked="f" coordsize="21600,21600" o:gfxdata="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su0+rYAAAACQEAAA8A&#10;AAAAAAAAAQAgAAAAIgAAAGRycy9kb3ducmV2LnhtbFBLAQIUABQAAAAIAIdO4kBMoNfGUAIAAKQE&#10;AAAOAAAAAAAAAAEAIAAAACcBAABkcnMvZTJvRG9jLnhtbFBLBQYAAAAABgAGAFkBAADpBQAAAAA=&#10;">
                      <v:fill on="f" focussize="0,0"/>
                      <v:stroke on="f" weight="0pt" miterlimit="0" joinstyle="miter"/>
                      <v:imagedata o:title=""/>
                      <o:lock v:ext="edit" aspectratio="f"/>
                      <v:textbox inset="0mm,0mm,0mm,0mm">
                        <w:txbxContent>
                          <w:p w14:paraId="787C5D1E">
                            <w:pPr>
                              <w:pStyle w:val="6"/>
                              <w:spacing w:before="44" w:line="221" w:lineRule="auto"/>
                              <w:ind w:left="20"/>
                              <w:rPr>
                                <w:sz w:val="12"/>
                                <w:szCs w:val="12"/>
                              </w:rPr>
                            </w:pPr>
                            <w:r>
                              <w:rPr>
                                <w:b/>
                                <w:bCs/>
                                <w:spacing w:val="-3"/>
                                <w:sz w:val="12"/>
                                <w:szCs w:val="12"/>
                              </w:rPr>
                              <w:t>前的</w:t>
                            </w:r>
                          </w:p>
                        </w:txbxContent>
                      </v:textbox>
                    </v:shape>
                  </w:pict>
                </mc:Fallback>
              </mc:AlternateContent>
            </w:r>
            <w:r>
              <mc:AlternateContent>
                <mc:Choice Requires="wps">
                  <w:drawing>
                    <wp:anchor distT="0" distB="0" distL="0" distR="0" simplePos="0" relativeHeight="251907072" behindDoc="0" locked="0" layoutInCell="1" allowOverlap="1">
                      <wp:simplePos x="0" y="0"/>
                      <wp:positionH relativeFrom="rightMargin">
                        <wp:posOffset>-303530</wp:posOffset>
                      </wp:positionH>
                      <wp:positionV relativeFrom="topMargin">
                        <wp:posOffset>8255</wp:posOffset>
                      </wp:positionV>
                      <wp:extent cx="93980" cy="132715"/>
                      <wp:effectExtent l="0" t="0" r="0" b="0"/>
                      <wp:wrapNone/>
                      <wp:docPr id="456" name="TextBox 456"/>
                      <wp:cNvGraphicFramePr/>
                      <a:graphic xmlns:a="http://schemas.openxmlformats.org/drawingml/2006/main">
                        <a:graphicData uri="http://schemas.microsoft.com/office/word/2010/wordprocessingShape">
                          <wps:wsp>
                            <wps:cNvSpPr txBox="1"/>
                            <wps:spPr>
                              <a:xfrm rot="16200000">
                                <a:off x="-303799" y="8364"/>
                                <a:ext cx="93980" cy="1327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4FE7AD">
                                  <w:pPr>
                                    <w:pStyle w:val="6"/>
                                    <w:spacing w:before="44" w:line="221" w:lineRule="auto"/>
                                    <w:ind w:left="20"/>
                                    <w:rPr>
                                      <w:sz w:val="12"/>
                                      <w:szCs w:val="12"/>
                                    </w:rPr>
                                  </w:pPr>
                                  <w:r>
                                    <w:rPr>
                                      <w:sz w:val="12"/>
                                      <w:szCs w:val="12"/>
                                    </w:rPr>
                                    <w:t>当</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56" o:spid="_x0000_s1026" o:spt="202" type="#_x0000_t202" style="position:absolute;left:0pt;margin-left:9.55pt;margin-top:1.15pt;height:10.45pt;width:7.4pt;mso-position-horizontal-relative:page;mso-position-vertical-relative:page;rotation:-5898240f;z-index:251907072;mso-width-relative:page;mso-height-relative:page;" filled="f" stroked="f" coordsize="21600,21600" o:gfxdata="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67F4HNcAAAAIAQAADwAA&#10;AAAAAAABACAAAAAiAAAAZHJzL2Rvd25yZXYueG1sUEsBAhQAFAAAAAgAh07iQDG+2XJQAgAAoQQA&#10;AA4AAAAAAAAAAQAgAAAAJgEAAGRycy9lMm9Eb2MueG1sUEsFBgAAAAAGAAYAWQEAAOgFAAAAAA==&#10;">
                      <v:fill on="f" focussize="0,0"/>
                      <v:stroke on="f" weight="0pt" miterlimit="0" joinstyle="miter"/>
                      <v:imagedata o:title=""/>
                      <o:lock v:ext="edit" aspectratio="f"/>
                      <v:textbox inset="0mm,0mm,0mm,0mm">
                        <w:txbxContent>
                          <w:p w14:paraId="234FE7AD">
                            <w:pPr>
                              <w:pStyle w:val="6"/>
                              <w:spacing w:before="44" w:line="221" w:lineRule="auto"/>
                              <w:ind w:left="20"/>
                              <w:rPr>
                                <w:sz w:val="12"/>
                                <w:szCs w:val="12"/>
                              </w:rPr>
                            </w:pPr>
                            <w:r>
                              <w:rPr>
                                <w:sz w:val="12"/>
                                <w:szCs w:val="12"/>
                              </w:rPr>
                              <w:t>当</w:t>
                            </w:r>
                          </w:p>
                        </w:txbxContent>
                      </v:textbox>
                    </v:shape>
                  </w:pict>
                </mc:Fallback>
              </mc:AlternateContent>
            </w:r>
            <w:r>
              <mc:AlternateContent>
                <mc:Choice Requires="wps">
                  <w:drawing>
                    <wp:anchor distT="0" distB="0" distL="0" distR="0" simplePos="0" relativeHeight="251909120" behindDoc="0" locked="0" layoutInCell="1" allowOverlap="1">
                      <wp:simplePos x="0" y="0"/>
                      <wp:positionH relativeFrom="rightMargin">
                        <wp:posOffset>-203835</wp:posOffset>
                      </wp:positionH>
                      <wp:positionV relativeFrom="topMargin">
                        <wp:posOffset>437515</wp:posOffset>
                      </wp:positionV>
                      <wp:extent cx="97155" cy="132080"/>
                      <wp:effectExtent l="0" t="0" r="0" b="0"/>
                      <wp:wrapNone/>
                      <wp:docPr id="458" name="TextBox 458"/>
                      <wp:cNvGraphicFramePr/>
                      <a:graphic xmlns:a="http://schemas.openxmlformats.org/drawingml/2006/main">
                        <a:graphicData uri="http://schemas.microsoft.com/office/word/2010/wordprocessingShape">
                          <wps:wsp>
                            <wps:cNvSpPr txBox="1"/>
                            <wps:spPr>
                              <a:xfrm rot="16200000">
                                <a:off x="-203950" y="437885"/>
                                <a:ext cx="97155" cy="1320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C029A8B">
                                  <w:pPr>
                                    <w:pStyle w:val="6"/>
                                    <w:spacing w:before="43" w:line="221" w:lineRule="auto"/>
                                    <w:ind w:left="20"/>
                                    <w:rPr>
                                      <w:sz w:val="12"/>
                                      <w:szCs w:val="12"/>
                                    </w:rPr>
                                  </w:pPr>
                                  <w:r>
                                    <w:rPr>
                                      <w:b/>
                                      <w:bCs/>
                                      <w:spacing w:val="-2"/>
                                      <w:sz w:val="12"/>
                                      <w:szCs w:val="12"/>
                                    </w:rPr>
                                    <w:t>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58" o:spid="_x0000_s1026" o:spt="202" type="#_x0000_t202" style="position:absolute;left:0pt;margin-left:17.4pt;margin-top:34.95pt;height:10.4pt;width:7.65pt;mso-position-horizontal-relative:page;mso-position-vertical-relative:page;rotation:-5898240f;z-index:251909120;mso-width-relative:page;mso-height-relative:page;" filled="f" stroked="f" coordsize="21600,21600" o:gfxdata="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k1FTTYAAAACQEAAA8A&#10;AAAAAAAAAQAgAAAAIgAAAGRycy9kb3ducmV2LnhtbFBLAQIUABQAAAAIAIdO4kDAmsprUAIAAKME&#10;AAAOAAAAAAAAAAEAIAAAACcBAABkcnMvZTJvRG9jLnhtbFBLBQYAAAAABgAGAFkBAADpBQAAAAA=&#10;">
                      <v:fill on="f" focussize="0,0"/>
                      <v:stroke on="f" weight="0pt" miterlimit="0" joinstyle="miter"/>
                      <v:imagedata o:title=""/>
                      <o:lock v:ext="edit" aspectratio="f"/>
                      <v:textbox inset="0mm,0mm,0mm,0mm">
                        <w:txbxContent>
                          <w:p w14:paraId="3C029A8B">
                            <w:pPr>
                              <w:pStyle w:val="6"/>
                              <w:spacing w:before="43" w:line="221" w:lineRule="auto"/>
                              <w:ind w:left="20"/>
                              <w:rPr>
                                <w:sz w:val="12"/>
                                <w:szCs w:val="12"/>
                              </w:rPr>
                            </w:pPr>
                            <w:r>
                              <w:rPr>
                                <w:b/>
                                <w:bCs/>
                                <w:spacing w:val="-2"/>
                                <w:sz w:val="12"/>
                                <w:szCs w:val="12"/>
                              </w:rPr>
                              <w:t>失</w:t>
                            </w:r>
                          </w:p>
                        </w:txbxContent>
                      </v:textbox>
                    </v:shape>
                  </w:pict>
                </mc:Fallback>
              </mc:AlternateContent>
            </w:r>
          </w:p>
        </w:tc>
        <w:tc>
          <w:tcPr>
            <w:tcW w:w="250" w:type="dxa"/>
            <w:shd w:val="clear" w:color="auto" w:fill="A4CE10"/>
            <w:vAlign w:val="top"/>
          </w:tcPr>
          <w:p w14:paraId="5B6D3A38">
            <w:pPr>
              <w:rPr>
                <w:rFonts w:ascii="Arial"/>
                <w:sz w:val="21"/>
              </w:rPr>
            </w:pPr>
            <w:r>
              <mc:AlternateContent>
                <mc:Choice Requires="wps">
                  <w:drawing>
                    <wp:anchor distT="0" distB="0" distL="0" distR="0" simplePos="0" relativeHeight="251906048" behindDoc="0" locked="0" layoutInCell="1" allowOverlap="1">
                      <wp:simplePos x="0" y="0"/>
                      <wp:positionH relativeFrom="rightMargin">
                        <wp:posOffset>-286385</wp:posOffset>
                      </wp:positionH>
                      <wp:positionV relativeFrom="topMargin">
                        <wp:posOffset>229235</wp:posOffset>
                      </wp:positionV>
                      <wp:extent cx="363855" cy="131445"/>
                      <wp:effectExtent l="0" t="0" r="0" b="0"/>
                      <wp:wrapNone/>
                      <wp:docPr id="460" name="TextBox 460"/>
                      <wp:cNvGraphicFramePr/>
                      <a:graphic xmlns:a="http://schemas.openxmlformats.org/drawingml/2006/main">
                        <a:graphicData uri="http://schemas.microsoft.com/office/word/2010/wordprocessingShape">
                          <wps:wsp>
                            <wps:cNvSpPr txBox="1"/>
                            <wps:spPr>
                              <a:xfrm rot="16200000">
                                <a:off x="-286514" y="229678"/>
                                <a:ext cx="363854"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F4F7A7">
                                  <w:pPr>
                                    <w:pStyle w:val="6"/>
                                    <w:spacing w:before="43" w:line="220" w:lineRule="auto"/>
                                    <w:ind w:left="20"/>
                                    <w:rPr>
                                      <w:sz w:val="12"/>
                                      <w:szCs w:val="12"/>
                                    </w:rPr>
                                  </w:pPr>
                                  <w:r>
                                    <w:rPr>
                                      <w:spacing w:val="-2"/>
                                      <w:sz w:val="12"/>
                                      <w:szCs w:val="12"/>
                                    </w:rPr>
                                    <w:t>失效起因/</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0" o:spid="_x0000_s1026" o:spt="202" type="#_x0000_t202" style="position:absolute;left:0pt;margin-left:-10.3pt;margin-top:18.55pt;height:10.35pt;width:28.65pt;mso-position-horizontal-relative:page;mso-position-vertical-relative:page;rotation:-5898240f;z-index:251906048;mso-width-relative:page;mso-height-relative:page;" filled="f" stroked="f" coordsize="21600,21600" o:gfxdata="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DorCX2AAAAAgBAAAP&#10;AAAAAAAAAAEAIAAAACIAAABkcnMvZG93bnJldi54bWxQSwECFAAUAAAACACHTuJAta+TVFECAACk&#10;BAAADgAAAAAAAAABACAAAAAnAQAAZHJzL2Uyb0RvYy54bWxQSwUGAAAAAAYABgBZAQAA6gUAAAAA&#10;">
                      <v:fill on="f" focussize="0,0"/>
                      <v:stroke on="f" weight="0pt" miterlimit="0" joinstyle="miter"/>
                      <v:imagedata o:title=""/>
                      <o:lock v:ext="edit" aspectratio="f"/>
                      <v:textbox inset="0mm,0mm,0mm,0mm">
                        <w:txbxContent>
                          <w:p w14:paraId="36F4F7A7">
                            <w:pPr>
                              <w:pStyle w:val="6"/>
                              <w:spacing w:before="43" w:line="220" w:lineRule="auto"/>
                              <w:ind w:left="20"/>
                              <w:rPr>
                                <w:sz w:val="12"/>
                                <w:szCs w:val="12"/>
                              </w:rPr>
                            </w:pPr>
                            <w:r>
                              <w:rPr>
                                <w:spacing w:val="-2"/>
                                <w:sz w:val="12"/>
                                <w:szCs w:val="12"/>
                              </w:rPr>
                              <w:t>失效起因/</w:t>
                            </w:r>
                          </w:p>
                        </w:txbxContent>
                      </v:textbox>
                    </v:shape>
                  </w:pict>
                </mc:Fallback>
              </mc:AlternateContent>
            </w:r>
          </w:p>
        </w:tc>
        <w:tc>
          <w:tcPr>
            <w:tcW w:w="689" w:type="dxa"/>
            <w:shd w:val="clear" w:color="auto" w:fill="9FD013"/>
            <w:vAlign w:val="top"/>
          </w:tcPr>
          <w:p w14:paraId="4DA4A31B">
            <w:pPr>
              <w:rPr>
                <w:rFonts w:ascii="Arial"/>
                <w:sz w:val="21"/>
              </w:rPr>
            </w:pPr>
            <w:r>
              <mc:AlternateContent>
                <mc:Choice Requires="wps">
                  <w:drawing>
                    <wp:anchor distT="0" distB="0" distL="0" distR="0" simplePos="0" relativeHeight="251905024" behindDoc="0" locked="0" layoutInCell="1" allowOverlap="1">
                      <wp:simplePos x="0" y="0"/>
                      <wp:positionH relativeFrom="rightMargin">
                        <wp:posOffset>-874395</wp:posOffset>
                      </wp:positionH>
                      <wp:positionV relativeFrom="topMargin">
                        <wp:posOffset>561340</wp:posOffset>
                      </wp:positionV>
                      <wp:extent cx="1198880" cy="130810"/>
                      <wp:effectExtent l="0" t="0" r="0" b="0"/>
                      <wp:wrapNone/>
                      <wp:docPr id="462" name="TextBox 462"/>
                      <wp:cNvGraphicFramePr/>
                      <a:graphic xmlns:a="http://schemas.openxmlformats.org/drawingml/2006/main">
                        <a:graphicData uri="http://schemas.microsoft.com/office/word/2010/wordprocessingShape">
                          <wps:wsp>
                            <wps:cNvSpPr txBox="1"/>
                            <wps:spPr>
                              <a:xfrm rot="16200000">
                                <a:off x="-874493" y="561648"/>
                                <a:ext cx="1198880"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38F088C">
                                  <w:pPr>
                                    <w:pStyle w:val="6"/>
                                    <w:spacing w:before="42" w:line="219" w:lineRule="auto"/>
                                    <w:ind w:left="20"/>
                                    <w:rPr>
                                      <w:sz w:val="12"/>
                                      <w:szCs w:val="12"/>
                                    </w:rPr>
                                  </w:pPr>
                                  <w:r>
                                    <w:rPr>
                                      <w:color w:val="50A000"/>
                                      <w:spacing w:val="-1"/>
                                      <w:sz w:val="12"/>
                                      <w:szCs w:val="12"/>
                                    </w:rPr>
                                    <w:t>当前的失效起因/失效模式的探测措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2" o:spid="_x0000_s1026" o:spt="202" type="#_x0000_t202" style="position:absolute;left:0pt;margin-left:-34.65pt;margin-top:44.7pt;height:10.3pt;width:94.4pt;mso-position-horizontal-relative:page;mso-position-vertical-relative:page;rotation:-5898240f;z-index:251905024;mso-width-relative:page;mso-height-relative:page;" filled="f" stroked="f" coordsize="21600,21600" o:gfxdata="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4j3BO2QAAAAoB&#10;AAAPAAAAAAAAAAEAIAAAACIAAABkcnMvZG93bnJldi54bWxQSwECFAAUAAAACACHTuJARJN0rlMC&#10;AAClBAAADgAAAAAAAAABACAAAAAoAQAAZHJzL2Uyb0RvYy54bWxQSwUGAAAAAAYABgBZAQAA7QUA&#10;AAAA&#10;">
                      <v:fill on="f" focussize="0,0"/>
                      <v:stroke on="f" weight="0pt" miterlimit="0" joinstyle="miter"/>
                      <v:imagedata o:title=""/>
                      <o:lock v:ext="edit" aspectratio="f"/>
                      <v:textbox inset="0mm,0mm,0mm,0mm">
                        <w:txbxContent>
                          <w:p w14:paraId="038F088C">
                            <w:pPr>
                              <w:pStyle w:val="6"/>
                              <w:spacing w:before="42" w:line="219" w:lineRule="auto"/>
                              <w:ind w:left="20"/>
                              <w:rPr>
                                <w:sz w:val="12"/>
                                <w:szCs w:val="12"/>
                              </w:rPr>
                            </w:pPr>
                            <w:r>
                              <w:rPr>
                                <w:color w:val="50A000"/>
                                <w:spacing w:val="-1"/>
                                <w:sz w:val="12"/>
                                <w:szCs w:val="12"/>
                              </w:rPr>
                              <w:t>当前的失效起因/失效模式的探测措</w:t>
                            </w:r>
                          </w:p>
                        </w:txbxContent>
                      </v:textbox>
                    </v:shape>
                  </w:pict>
                </mc:Fallback>
              </mc:AlternateContent>
            </w:r>
            <w:r>
              <mc:AlternateContent>
                <mc:Choice Requires="wps">
                  <w:drawing>
                    <wp:anchor distT="0" distB="0" distL="0" distR="0" simplePos="0" relativeHeight="251904000" behindDoc="0" locked="0" layoutInCell="1" allowOverlap="1">
                      <wp:simplePos x="0" y="0"/>
                      <wp:positionH relativeFrom="rightMargin">
                        <wp:posOffset>-334010</wp:posOffset>
                      </wp:positionH>
                      <wp:positionV relativeFrom="topMargin">
                        <wp:posOffset>574040</wp:posOffset>
                      </wp:positionV>
                      <wp:extent cx="332105" cy="160020"/>
                      <wp:effectExtent l="0" t="0" r="0" b="0"/>
                      <wp:wrapNone/>
                      <wp:docPr id="464" name="TextBox 464"/>
                      <wp:cNvGraphicFramePr/>
                      <a:graphic xmlns:a="http://schemas.openxmlformats.org/drawingml/2006/main">
                        <a:graphicData uri="http://schemas.microsoft.com/office/word/2010/wordprocessingShape">
                          <wps:wsp>
                            <wps:cNvSpPr txBox="1"/>
                            <wps:spPr>
                              <a:xfrm rot="16200000">
                                <a:off x="-334047" y="574059"/>
                                <a:ext cx="332104" cy="160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859DAFC">
                                  <w:pPr>
                                    <w:pStyle w:val="6"/>
                                    <w:spacing w:before="50" w:line="222" w:lineRule="auto"/>
                                    <w:ind w:left="20"/>
                                    <w:rPr>
                                      <w:sz w:val="15"/>
                                      <w:szCs w:val="15"/>
                                    </w:rPr>
                                  </w:pPr>
                                  <w:r>
                                    <w:rPr>
                                      <w:spacing w:val="10"/>
                                      <w:sz w:val="15"/>
                                      <w:szCs w:val="15"/>
                                    </w:rPr>
                                    <w:t>施(</w:t>
                                  </w:r>
                                  <w:r>
                                    <w:rPr>
                                      <w:sz w:val="15"/>
                                      <w:szCs w:val="15"/>
                                    </w:rPr>
                                    <w:t>DC</w:t>
                                  </w:r>
                                  <w:r>
                                    <w:rPr>
                                      <w:spacing w:val="10"/>
                                      <w:sz w:val="15"/>
                                      <w:szCs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4" o:spid="_x0000_s1026" o:spt="202" type="#_x0000_t202" style="position:absolute;left:0pt;margin-left:7.9pt;margin-top:45.7pt;height:12.6pt;width:26.15pt;mso-position-horizontal-relative:page;mso-position-vertical-relative:page;rotation:-5898240f;z-index:251904000;mso-width-relative:page;mso-height-relative:page;" filled="f" stroked="f" coordsize="21600,21600" o:gfxdata="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AMs8O1wAAAAgBAAAP&#10;AAAAAAAAAAEAIAAAACIAAABkcnMvZG93bnJldi54bWxQSwECFAAUAAAACACHTuJAvQuqylICAACk&#10;BAAADgAAAAAAAAABACAAAAAmAQAAZHJzL2Uyb0RvYy54bWxQSwUGAAAAAAYABgBZAQAA6gUAAAAA&#10;">
                      <v:fill on="f" focussize="0,0"/>
                      <v:stroke on="f" weight="0pt" miterlimit="0" joinstyle="miter"/>
                      <v:imagedata o:title=""/>
                      <o:lock v:ext="edit" aspectratio="f"/>
                      <v:textbox inset="0mm,0mm,0mm,0mm">
                        <w:txbxContent>
                          <w:p w14:paraId="6859DAFC">
                            <w:pPr>
                              <w:pStyle w:val="6"/>
                              <w:spacing w:before="50" w:line="222" w:lineRule="auto"/>
                              <w:ind w:left="20"/>
                              <w:rPr>
                                <w:sz w:val="15"/>
                                <w:szCs w:val="15"/>
                              </w:rPr>
                            </w:pPr>
                            <w:r>
                              <w:rPr>
                                <w:spacing w:val="10"/>
                                <w:sz w:val="15"/>
                                <w:szCs w:val="15"/>
                              </w:rPr>
                              <w:t>施(</w:t>
                            </w:r>
                            <w:r>
                              <w:rPr>
                                <w:sz w:val="15"/>
                                <w:szCs w:val="15"/>
                              </w:rPr>
                              <w:t>DC</w:t>
                            </w:r>
                            <w:r>
                              <w:rPr>
                                <w:spacing w:val="10"/>
                                <w:sz w:val="15"/>
                                <w:szCs w:val="15"/>
                              </w:rPr>
                              <w:t>)</w:t>
                            </w:r>
                          </w:p>
                        </w:txbxContent>
                      </v:textbox>
                    </v:shape>
                  </w:pict>
                </mc:Fallback>
              </mc:AlternateContent>
            </w:r>
          </w:p>
        </w:tc>
        <w:tc>
          <w:tcPr>
            <w:tcW w:w="390" w:type="dxa"/>
            <w:shd w:val="clear" w:color="auto" w:fill="9ECA13"/>
            <w:vAlign w:val="top"/>
          </w:tcPr>
          <w:p w14:paraId="05B87F9C">
            <w:pPr>
              <w:rPr>
                <w:rFonts w:ascii="Arial"/>
                <w:sz w:val="21"/>
              </w:rPr>
            </w:pPr>
            <w:r>
              <mc:AlternateContent>
                <mc:Choice Requires="wps">
                  <w:drawing>
                    <wp:anchor distT="0" distB="0" distL="0" distR="0" simplePos="0" relativeHeight="251902976" behindDoc="0" locked="0" layoutInCell="1" allowOverlap="1">
                      <wp:simplePos x="0" y="0"/>
                      <wp:positionH relativeFrom="rightMargin">
                        <wp:posOffset>-833755</wp:posOffset>
                      </wp:positionH>
                      <wp:positionV relativeFrom="topMargin">
                        <wp:posOffset>610235</wp:posOffset>
                      </wp:positionV>
                      <wp:extent cx="1379855" cy="156845"/>
                      <wp:effectExtent l="0" t="0" r="0" b="0"/>
                      <wp:wrapNone/>
                      <wp:docPr id="466" name="TextBox 466"/>
                      <wp:cNvGraphicFramePr/>
                      <a:graphic xmlns:a="http://schemas.openxmlformats.org/drawingml/2006/main">
                        <a:graphicData uri="http://schemas.microsoft.com/office/word/2010/wordprocessingShape">
                          <wps:wsp>
                            <wps:cNvSpPr txBox="1"/>
                            <wps:spPr>
                              <a:xfrm rot="16200000">
                                <a:off x="-834086" y="610503"/>
                                <a:ext cx="137985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B456B0B">
                                  <w:pPr>
                                    <w:pStyle w:val="6"/>
                                    <w:spacing w:before="48" w:line="219" w:lineRule="auto"/>
                                    <w:ind w:left="20"/>
                                    <w:rPr>
                                      <w:sz w:val="15"/>
                                      <w:szCs w:val="15"/>
                                    </w:rPr>
                                  </w:pPr>
                                  <w:r>
                                    <w:rPr>
                                      <w:spacing w:val="2"/>
                                      <w:sz w:val="15"/>
                                      <w:szCs w:val="15"/>
                                    </w:rPr>
                                    <w:t>失效起因/失效模式的探测度(D)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6" o:spid="_x0000_s1026" o:spt="202" type="#_x0000_t202" style="position:absolute;left:0pt;margin-left:-46.4pt;margin-top:48.55pt;height:12.35pt;width:108.65pt;mso-position-horizontal-relative:page;mso-position-vertical-relative:page;rotation:-5898240f;z-index:251902976;mso-width-relative:page;mso-height-relative:page;" filled="f" stroked="f" coordsize="21600,21600" o:gfxdata="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UUVwtgAAAAKAQAA&#10;DwAAAAAAAAABACAAAAAiAAAAZHJzL2Rvd25yZXYueG1sUEsBAhQAFAAAAAgAh07iQBj/TRBSAgAA&#10;pQQAAA4AAAAAAAAAAQAgAAAAJwEAAGRycy9lMm9Eb2MueG1sUEsFBgAAAAAGAAYAWQEAAOsFAAAA&#10;AA==&#10;">
                      <v:fill on="f" focussize="0,0"/>
                      <v:stroke on="f" weight="0pt" miterlimit="0" joinstyle="miter"/>
                      <v:imagedata o:title=""/>
                      <o:lock v:ext="edit" aspectratio="f"/>
                      <v:textbox inset="0mm,0mm,0mm,0mm">
                        <w:txbxContent>
                          <w:p w14:paraId="6B456B0B">
                            <w:pPr>
                              <w:pStyle w:val="6"/>
                              <w:spacing w:before="48" w:line="219" w:lineRule="auto"/>
                              <w:ind w:left="20"/>
                              <w:rPr>
                                <w:sz w:val="15"/>
                                <w:szCs w:val="15"/>
                              </w:rPr>
                            </w:pPr>
                            <w:r>
                              <w:rPr>
                                <w:spacing w:val="2"/>
                                <w:sz w:val="15"/>
                                <w:szCs w:val="15"/>
                              </w:rPr>
                              <w:t>失效起因/失效模式的探测度(D)</w:t>
                            </w:r>
                          </w:p>
                        </w:txbxContent>
                      </v:textbox>
                    </v:shape>
                  </w:pict>
                </mc:Fallback>
              </mc:AlternateContent>
            </w:r>
          </w:p>
        </w:tc>
        <w:tc>
          <w:tcPr>
            <w:tcW w:w="280" w:type="dxa"/>
            <w:shd w:val="clear" w:color="auto" w:fill="A0C816"/>
            <w:vAlign w:val="top"/>
          </w:tcPr>
          <w:p w14:paraId="042B35CF">
            <w:pPr>
              <w:rPr>
                <w:rFonts w:ascii="Arial"/>
                <w:sz w:val="21"/>
              </w:rPr>
            </w:pPr>
            <w:r>
              <mc:AlternateContent>
                <mc:Choice Requires="wps">
                  <w:drawing>
                    <wp:anchor distT="0" distB="0" distL="0" distR="0" simplePos="0" relativeHeight="251901952" behindDoc="0" locked="0" layoutInCell="1" allowOverlap="1">
                      <wp:simplePos x="0" y="0"/>
                      <wp:positionH relativeFrom="rightMargin">
                        <wp:posOffset>-467995</wp:posOffset>
                      </wp:positionH>
                      <wp:positionV relativeFrom="topMargin">
                        <wp:posOffset>619760</wp:posOffset>
                      </wp:positionV>
                      <wp:extent cx="738505" cy="156845"/>
                      <wp:effectExtent l="0" t="0" r="0" b="0"/>
                      <wp:wrapNone/>
                      <wp:docPr id="468" name="TextBox 468"/>
                      <wp:cNvGraphicFramePr/>
                      <a:graphic xmlns:a="http://schemas.openxmlformats.org/drawingml/2006/main">
                        <a:graphicData uri="http://schemas.microsoft.com/office/word/2010/wordprocessingShape">
                          <wps:wsp>
                            <wps:cNvSpPr txBox="1"/>
                            <wps:spPr>
                              <a:xfrm rot="16200000">
                                <a:off x="-468629" y="620270"/>
                                <a:ext cx="73850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64D3B1">
                                  <w:pPr>
                                    <w:pStyle w:val="6"/>
                                    <w:spacing w:before="48" w:line="219" w:lineRule="auto"/>
                                    <w:ind w:left="20"/>
                                    <w:rPr>
                                      <w:sz w:val="15"/>
                                      <w:szCs w:val="15"/>
                                    </w:rPr>
                                  </w:pPr>
                                  <w:r>
                                    <w:rPr>
                                      <w:spacing w:val="-1"/>
                                      <w:sz w:val="15"/>
                                      <w:szCs w:val="15"/>
                                    </w:rPr>
                                    <w:t>DFMEA措施优先级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8" o:spid="_x0000_s1026" o:spt="202" type="#_x0000_t202" style="position:absolute;left:0pt;margin-left:-23.1pt;margin-top:49.3pt;height:12.35pt;width:58.15pt;mso-position-horizontal-relative:page;mso-position-vertical-relative:page;rotation:-5898240f;z-index:251901952;mso-width-relative:page;mso-height-relative:page;" filled="f" stroked="f" coordsize="21600,21600" o:gfxdata="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sCPfD2AAAAAkBAAAPAAAA&#10;AAAAAAEAIAAAACIAAABkcnMvZG93bnJldi54bWxQSwECFAAUAAAACACHTuJA6561uE4CAACkBAAA&#10;DgAAAAAAAAABACAAAAAnAQAAZHJzL2Uyb0RvYy54bWxQSwUGAAAAAAYABgBZAQAA5wUAAAAA&#10;">
                      <v:fill on="f" focussize="0,0"/>
                      <v:stroke on="f" weight="0pt" miterlimit="0" joinstyle="miter"/>
                      <v:imagedata o:title=""/>
                      <o:lock v:ext="edit" aspectratio="f"/>
                      <v:textbox inset="0mm,0mm,0mm,0mm">
                        <w:txbxContent>
                          <w:p w14:paraId="3E64D3B1">
                            <w:pPr>
                              <w:pStyle w:val="6"/>
                              <w:spacing w:before="48" w:line="219" w:lineRule="auto"/>
                              <w:ind w:left="20"/>
                              <w:rPr>
                                <w:sz w:val="15"/>
                                <w:szCs w:val="15"/>
                              </w:rPr>
                            </w:pPr>
                            <w:r>
                              <w:rPr>
                                <w:spacing w:val="-1"/>
                                <w:sz w:val="15"/>
                                <w:szCs w:val="15"/>
                              </w:rPr>
                              <w:t>DFMEA措施优先级</w:t>
                            </w:r>
                          </w:p>
                        </w:txbxContent>
                      </v:textbox>
                    </v:shape>
                  </w:pict>
                </mc:Fallback>
              </mc:AlternateContent>
            </w:r>
          </w:p>
        </w:tc>
        <w:tc>
          <w:tcPr>
            <w:tcW w:w="260" w:type="dxa"/>
            <w:textDirection w:val="btLr"/>
            <w:vAlign w:val="top"/>
          </w:tcPr>
          <w:p w14:paraId="786AE223">
            <w:pPr>
              <w:pStyle w:val="6"/>
              <w:spacing w:before="45" w:line="219" w:lineRule="auto"/>
              <w:ind w:left="629"/>
              <w:rPr>
                <w:sz w:val="12"/>
                <w:szCs w:val="12"/>
              </w:rPr>
            </w:pPr>
            <w:r>
              <w:rPr>
                <w:spacing w:val="2"/>
                <w:sz w:val="12"/>
                <w:szCs w:val="12"/>
              </w:rPr>
              <w:t>筛选器代码(可选)</w:t>
            </w:r>
          </w:p>
        </w:tc>
        <w:tc>
          <w:tcPr>
            <w:tcW w:w="859" w:type="dxa"/>
            <w:shd w:val="clear" w:color="auto" w:fill="A3C51D"/>
            <w:vAlign w:val="top"/>
          </w:tcPr>
          <w:p w14:paraId="62380806">
            <w:pPr>
              <w:rPr>
                <w:rFonts w:ascii="Arial"/>
                <w:sz w:val="21"/>
              </w:rPr>
            </w:pPr>
            <w:r>
              <mc:AlternateContent>
                <mc:Choice Requires="wps">
                  <w:drawing>
                    <wp:anchor distT="0" distB="0" distL="0" distR="0" simplePos="0" relativeHeight="251899904" behindDoc="0" locked="0" layoutInCell="1" allowOverlap="1">
                      <wp:simplePos x="0" y="0"/>
                      <wp:positionH relativeFrom="rightMargin">
                        <wp:posOffset>-610235</wp:posOffset>
                      </wp:positionH>
                      <wp:positionV relativeFrom="topMargin">
                        <wp:posOffset>616585</wp:posOffset>
                      </wp:positionV>
                      <wp:extent cx="643255" cy="157480"/>
                      <wp:effectExtent l="0" t="0" r="0" b="0"/>
                      <wp:wrapNone/>
                      <wp:docPr id="470" name="TextBox 470"/>
                      <wp:cNvGraphicFramePr/>
                      <a:graphic xmlns:a="http://schemas.openxmlformats.org/drawingml/2006/main">
                        <a:graphicData uri="http://schemas.microsoft.com/office/word/2010/wordprocessingShape">
                          <wps:wsp>
                            <wps:cNvSpPr txBox="1"/>
                            <wps:spPr>
                              <a:xfrm rot="16200000">
                                <a:off x="-610546" y="616729"/>
                                <a:ext cx="643255"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D3A3776">
                                  <w:pPr>
                                    <w:pStyle w:val="6"/>
                                    <w:spacing w:before="48" w:line="220" w:lineRule="auto"/>
                                    <w:ind w:left="20"/>
                                    <w:rPr>
                                      <w:sz w:val="15"/>
                                      <w:szCs w:val="15"/>
                                    </w:rPr>
                                  </w:pPr>
                                  <w:r>
                                    <w:rPr>
                                      <w:spacing w:val="-1"/>
                                      <w:sz w:val="15"/>
                                      <w:szCs w:val="15"/>
                                    </w:rPr>
                                    <w:t>DFMEA预防措施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0" o:spid="_x0000_s1026" o:spt="202" type="#_x0000_t202" style="position:absolute;left:0pt;margin-left:-5.35pt;margin-top:49.05pt;height:12.4pt;width:50.65pt;mso-position-horizontal-relative:page;mso-position-vertical-relative:page;rotation:-5898240f;z-index:251899904;mso-width-relative:page;mso-height-relative:page;" filled="f" stroked="f" coordsize="21600,21600" o:gfxdata="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xwjET1wAAAAgBAAAP&#10;AAAAAAAAAAEAIAAAACIAAABkcnMvZG93bnJldi54bWxQSwECFAAUAAAACACHTuJAMv38z1ICAACk&#10;BAAADgAAAAAAAAABACAAAAAmAQAAZHJzL2Uyb0RvYy54bWxQSwUGAAAAAAYABgBZAQAA6gUAAAAA&#10;">
                      <v:fill on="f" focussize="0,0"/>
                      <v:stroke on="f" weight="0pt" miterlimit="0" joinstyle="miter"/>
                      <v:imagedata o:title=""/>
                      <o:lock v:ext="edit" aspectratio="f"/>
                      <v:textbox inset="0mm,0mm,0mm,0mm">
                        <w:txbxContent>
                          <w:p w14:paraId="3D3A3776">
                            <w:pPr>
                              <w:pStyle w:val="6"/>
                              <w:spacing w:before="48" w:line="220" w:lineRule="auto"/>
                              <w:ind w:left="20"/>
                              <w:rPr>
                                <w:sz w:val="15"/>
                                <w:szCs w:val="15"/>
                              </w:rPr>
                            </w:pPr>
                            <w:r>
                              <w:rPr>
                                <w:spacing w:val="-1"/>
                                <w:sz w:val="15"/>
                                <w:szCs w:val="15"/>
                              </w:rPr>
                              <w:t>DFMEA预防措施</w:t>
                            </w:r>
                          </w:p>
                        </w:txbxContent>
                      </v:textbox>
                    </v:shape>
                  </w:pict>
                </mc:Fallback>
              </mc:AlternateContent>
            </w:r>
          </w:p>
        </w:tc>
        <w:tc>
          <w:tcPr>
            <w:tcW w:w="849" w:type="dxa"/>
            <w:shd w:val="clear" w:color="auto" w:fill="A4C321"/>
            <w:vAlign w:val="top"/>
          </w:tcPr>
          <w:p w14:paraId="4EF6C9B4">
            <w:pPr>
              <w:rPr>
                <w:rFonts w:ascii="Arial"/>
                <w:sz w:val="21"/>
              </w:rPr>
            </w:pPr>
            <w:r>
              <mc:AlternateContent>
                <mc:Choice Requires="wps">
                  <w:drawing>
                    <wp:anchor distT="0" distB="0" distL="0" distR="0" simplePos="0" relativeHeight="251900928" behindDoc="0" locked="0" layoutInCell="1" allowOverlap="1">
                      <wp:simplePos x="0" y="0"/>
                      <wp:positionH relativeFrom="rightMargin">
                        <wp:posOffset>-603250</wp:posOffset>
                      </wp:positionH>
                      <wp:positionV relativeFrom="topMargin">
                        <wp:posOffset>616585</wp:posOffset>
                      </wp:positionV>
                      <wp:extent cx="643255" cy="157480"/>
                      <wp:effectExtent l="0" t="0" r="0" b="0"/>
                      <wp:wrapNone/>
                      <wp:docPr id="472" name="TextBox 472"/>
                      <wp:cNvGraphicFramePr/>
                      <a:graphic xmlns:a="http://schemas.openxmlformats.org/drawingml/2006/main">
                        <a:graphicData uri="http://schemas.microsoft.com/office/word/2010/wordprocessingShape">
                          <wps:wsp>
                            <wps:cNvSpPr txBox="1"/>
                            <wps:spPr>
                              <a:xfrm rot="16200000">
                                <a:off x="-603553" y="616729"/>
                                <a:ext cx="643255"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958DE6">
                                  <w:pPr>
                                    <w:pStyle w:val="6"/>
                                    <w:spacing w:before="48" w:line="220" w:lineRule="auto"/>
                                    <w:ind w:left="20"/>
                                    <w:rPr>
                                      <w:sz w:val="15"/>
                                      <w:szCs w:val="15"/>
                                    </w:rPr>
                                  </w:pPr>
                                  <w:r>
                                    <w:rPr>
                                      <w:spacing w:val="-1"/>
                                      <w:sz w:val="15"/>
                                      <w:szCs w:val="15"/>
                                    </w:rPr>
                                    <w:t>DFMEA探测措施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2" o:spid="_x0000_s1026" o:spt="202" type="#_x0000_t202" style="position:absolute;left:0pt;margin-left:-5.3pt;margin-top:49.05pt;height:12.4pt;width:50.65pt;mso-position-horizontal-relative:page;mso-position-vertical-relative:page;rotation:-5898240f;z-index:251900928;mso-width-relative:page;mso-height-relative:page;" filled="f" stroked="f" coordsize="21600,21600" o:gfxdata="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3q547YAAAACAEA&#10;AA8AAAAAAAAAAQAgAAAAIgAAAGRycy9kb3ducmV2LnhtbFBLAQIUABQAAAAIAIdO4kCTfEG/UwIA&#10;AKQEAAAOAAAAAAAAAAEAIAAAACcBAABkcnMvZTJvRG9jLnhtbFBLBQYAAAAABgAGAFkBAADsBQAA&#10;AAA=&#10;">
                      <v:fill on="f" focussize="0,0"/>
                      <v:stroke on="f" weight="0pt" miterlimit="0" joinstyle="miter"/>
                      <v:imagedata o:title=""/>
                      <o:lock v:ext="edit" aspectratio="f"/>
                      <v:textbox inset="0mm,0mm,0mm,0mm">
                        <w:txbxContent>
                          <w:p w14:paraId="23958DE6">
                            <w:pPr>
                              <w:pStyle w:val="6"/>
                              <w:spacing w:before="48" w:line="220" w:lineRule="auto"/>
                              <w:ind w:left="20"/>
                              <w:rPr>
                                <w:sz w:val="15"/>
                                <w:szCs w:val="15"/>
                              </w:rPr>
                            </w:pPr>
                            <w:r>
                              <w:rPr>
                                <w:spacing w:val="-1"/>
                                <w:sz w:val="15"/>
                                <w:szCs w:val="15"/>
                              </w:rPr>
                              <w:t>DFMEA探测措施</w:t>
                            </w:r>
                          </w:p>
                        </w:txbxContent>
                      </v:textbox>
                    </v:shape>
                  </w:pict>
                </mc:Fallback>
              </mc:AlternateContent>
            </w:r>
          </w:p>
        </w:tc>
        <w:tc>
          <w:tcPr>
            <w:tcW w:w="649" w:type="dxa"/>
            <w:textDirection w:val="btLr"/>
            <w:vAlign w:val="top"/>
          </w:tcPr>
          <w:p w14:paraId="7E1AA093">
            <w:pPr>
              <w:pStyle w:val="6"/>
              <w:spacing w:before="226" w:line="219" w:lineRule="auto"/>
              <w:ind w:left="739"/>
              <w:rPr>
                <w:sz w:val="15"/>
                <w:szCs w:val="15"/>
              </w:rPr>
            </w:pPr>
            <w:r>
              <w:rPr>
                <w:spacing w:val="3"/>
                <w:sz w:val="15"/>
                <w:szCs w:val="15"/>
              </w:rPr>
              <w:t>负责人姓名</w:t>
            </w:r>
          </w:p>
        </w:tc>
        <w:tc>
          <w:tcPr>
            <w:tcW w:w="799" w:type="dxa"/>
            <w:textDirection w:val="btLr"/>
            <w:vAlign w:val="top"/>
          </w:tcPr>
          <w:p w14:paraId="70A6E8A9">
            <w:pPr>
              <w:spacing w:line="255" w:lineRule="auto"/>
              <w:rPr>
                <w:rFonts w:ascii="Arial"/>
                <w:sz w:val="21"/>
              </w:rPr>
            </w:pPr>
          </w:p>
          <w:p w14:paraId="1477A740">
            <w:pPr>
              <w:pStyle w:val="6"/>
              <w:spacing w:before="49" w:line="219" w:lineRule="auto"/>
              <w:ind w:left="659"/>
              <w:rPr>
                <w:sz w:val="15"/>
                <w:szCs w:val="15"/>
              </w:rPr>
            </w:pPr>
            <w:r>
              <w:rPr>
                <w:spacing w:val="1"/>
                <w:sz w:val="15"/>
                <w:szCs w:val="15"/>
              </w:rPr>
              <w:t>目标完成日期</w:t>
            </w:r>
          </w:p>
        </w:tc>
        <w:tc>
          <w:tcPr>
            <w:tcW w:w="659" w:type="dxa"/>
            <w:textDirection w:val="btLr"/>
            <w:vAlign w:val="top"/>
          </w:tcPr>
          <w:p w14:paraId="1994381C">
            <w:pPr>
              <w:pStyle w:val="6"/>
              <w:spacing w:before="226" w:line="219" w:lineRule="auto"/>
              <w:ind w:left="960"/>
              <w:rPr>
                <w:sz w:val="15"/>
                <w:szCs w:val="15"/>
              </w:rPr>
            </w:pPr>
            <w:r>
              <w:rPr>
                <w:spacing w:val="-2"/>
                <w:sz w:val="15"/>
                <w:szCs w:val="15"/>
              </w:rPr>
              <w:t>状态</w:t>
            </w:r>
          </w:p>
        </w:tc>
        <w:tc>
          <w:tcPr>
            <w:tcW w:w="689" w:type="dxa"/>
            <w:textDirection w:val="btLr"/>
            <w:vAlign w:val="top"/>
          </w:tcPr>
          <w:p w14:paraId="034E677F">
            <w:pPr>
              <w:pStyle w:val="6"/>
              <w:spacing w:before="255" w:line="219" w:lineRule="auto"/>
              <w:ind w:left="440"/>
              <w:rPr>
                <w:sz w:val="15"/>
                <w:szCs w:val="15"/>
              </w:rPr>
            </w:pPr>
            <w:r>
              <w:rPr>
                <w:spacing w:val="-1"/>
                <w:sz w:val="15"/>
                <w:szCs w:val="15"/>
              </w:rPr>
              <w:t>采取基于证据的措施</w:t>
            </w:r>
          </w:p>
        </w:tc>
        <w:tc>
          <w:tcPr>
            <w:tcW w:w="579" w:type="dxa"/>
            <w:textDirection w:val="btLr"/>
            <w:vAlign w:val="top"/>
          </w:tcPr>
          <w:p w14:paraId="3236FB0F">
            <w:pPr>
              <w:pStyle w:val="6"/>
              <w:spacing w:before="206" w:line="219" w:lineRule="auto"/>
              <w:ind w:left="810"/>
              <w:rPr>
                <w:sz w:val="15"/>
                <w:szCs w:val="15"/>
              </w:rPr>
            </w:pPr>
            <w:r>
              <w:rPr>
                <w:spacing w:val="-2"/>
                <w:sz w:val="15"/>
                <w:szCs w:val="15"/>
              </w:rPr>
              <w:t>完成日期</w:t>
            </w:r>
          </w:p>
        </w:tc>
        <w:tc>
          <w:tcPr>
            <w:tcW w:w="659" w:type="dxa"/>
            <w:shd w:val="clear" w:color="auto" w:fill="A1C425"/>
            <w:vAlign w:val="top"/>
          </w:tcPr>
          <w:p w14:paraId="13FC3C76">
            <w:pPr>
              <w:rPr>
                <w:rFonts w:ascii="Arial"/>
                <w:sz w:val="21"/>
              </w:rPr>
            </w:pPr>
            <w:r>
              <mc:AlternateContent>
                <mc:Choice Requires="wps">
                  <w:drawing>
                    <wp:anchor distT="0" distB="0" distL="0" distR="0" simplePos="0" relativeHeight="251897856" behindDoc="0" locked="0" layoutInCell="1" allowOverlap="1">
                      <wp:simplePos x="0" y="0"/>
                      <wp:positionH relativeFrom="rightMargin">
                        <wp:posOffset>-481965</wp:posOffset>
                      </wp:positionH>
                      <wp:positionV relativeFrom="topMargin">
                        <wp:posOffset>606425</wp:posOffset>
                      </wp:positionV>
                      <wp:extent cx="471805" cy="157480"/>
                      <wp:effectExtent l="0" t="0" r="0" b="0"/>
                      <wp:wrapNone/>
                      <wp:docPr id="474" name="TextBox 474"/>
                      <wp:cNvGraphicFramePr/>
                      <a:graphic xmlns:a="http://schemas.openxmlformats.org/drawingml/2006/main">
                        <a:graphicData uri="http://schemas.microsoft.com/office/word/2010/wordprocessingShape">
                          <wps:wsp>
                            <wps:cNvSpPr txBox="1"/>
                            <wps:spPr>
                              <a:xfrm rot="16200000">
                                <a:off x="-482550" y="606874"/>
                                <a:ext cx="471805"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A6056D7">
                                  <w:pPr>
                                    <w:pStyle w:val="6"/>
                                    <w:spacing w:before="48" w:line="220" w:lineRule="auto"/>
                                    <w:ind w:left="20"/>
                                    <w:rPr>
                                      <w:sz w:val="15"/>
                                      <w:szCs w:val="15"/>
                                    </w:rPr>
                                  </w:pPr>
                                  <w:r>
                                    <w:rPr>
                                      <w:spacing w:val="4"/>
                                      <w:sz w:val="15"/>
                                      <w:szCs w:val="15"/>
                                    </w:rPr>
                                    <w:t>严置度(s)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4" o:spid="_x0000_s1026" o:spt="202" type="#_x0000_t202" style="position:absolute;left:0pt;margin-left:-5.25pt;margin-top:48.25pt;height:12.4pt;width:37.15pt;mso-position-horizontal-relative:page;mso-position-vertical-relative:page;rotation:-5898240f;z-index:251897856;mso-width-relative:page;mso-height-relative:page;" filled="f" stroked="f" coordsize="21600,21600" o:gfxdata="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xLuxv2AAAAAkBAAAP&#10;AAAAAAAAAAEAIAAAACIAAABkcnMvZG93bnJldi54bWxQSwECFAAUAAAACACHTuJA0uKCrVECAACk&#10;BAAADgAAAAAAAAABACAAAAAnAQAAZHJzL2Uyb0RvYy54bWxQSwUGAAAAAAYABgBZAQAA6gUAAAAA&#10;">
                      <v:fill on="f" focussize="0,0"/>
                      <v:stroke on="f" weight="0pt" miterlimit="0" joinstyle="miter"/>
                      <v:imagedata o:title=""/>
                      <o:lock v:ext="edit" aspectratio="f"/>
                      <v:textbox inset="0mm,0mm,0mm,0mm">
                        <w:txbxContent>
                          <w:p w14:paraId="7A6056D7">
                            <w:pPr>
                              <w:pStyle w:val="6"/>
                              <w:spacing w:before="48" w:line="220" w:lineRule="auto"/>
                              <w:ind w:left="20"/>
                              <w:rPr>
                                <w:sz w:val="15"/>
                                <w:szCs w:val="15"/>
                              </w:rPr>
                            </w:pPr>
                            <w:r>
                              <w:rPr>
                                <w:spacing w:val="4"/>
                                <w:sz w:val="15"/>
                                <w:szCs w:val="15"/>
                              </w:rPr>
                              <w:t>严置度(s)</w:t>
                            </w:r>
                          </w:p>
                        </w:txbxContent>
                      </v:textbox>
                    </v:shape>
                  </w:pict>
                </mc:Fallback>
              </mc:AlternateContent>
            </w:r>
          </w:p>
        </w:tc>
        <w:tc>
          <w:tcPr>
            <w:tcW w:w="300" w:type="dxa"/>
            <w:shd w:val="clear" w:color="auto" w:fill="A6C828"/>
            <w:vAlign w:val="top"/>
          </w:tcPr>
          <w:p w14:paraId="7AE6C834">
            <w:pPr>
              <w:rPr>
                <w:rFonts w:ascii="Arial"/>
                <w:sz w:val="21"/>
              </w:rPr>
            </w:pPr>
            <w:r>
              <mc:AlternateContent>
                <mc:Choice Requires="wps">
                  <w:drawing>
                    <wp:anchor distT="0" distB="0" distL="0" distR="0" simplePos="0" relativeHeight="251898880" behindDoc="0" locked="0" layoutInCell="1" allowOverlap="1">
                      <wp:simplePos x="0" y="0"/>
                      <wp:positionH relativeFrom="rightMargin">
                        <wp:posOffset>-290195</wp:posOffset>
                      </wp:positionH>
                      <wp:positionV relativeFrom="topMargin">
                        <wp:posOffset>589280</wp:posOffset>
                      </wp:positionV>
                      <wp:extent cx="407670" cy="193040"/>
                      <wp:effectExtent l="0" t="0" r="0" b="0"/>
                      <wp:wrapNone/>
                      <wp:docPr id="476" name="TextBox 476"/>
                      <wp:cNvGraphicFramePr/>
                      <a:graphic xmlns:a="http://schemas.openxmlformats.org/drawingml/2006/main">
                        <a:graphicData uri="http://schemas.microsoft.com/office/word/2010/wordprocessingShape">
                          <wps:wsp>
                            <wps:cNvSpPr txBox="1"/>
                            <wps:spPr>
                              <a:xfrm rot="16200000">
                                <a:off x="-290495" y="589721"/>
                                <a:ext cx="407669"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FB214EE">
                                  <w:pPr>
                                    <w:pStyle w:val="6"/>
                                    <w:spacing w:before="56" w:line="220" w:lineRule="auto"/>
                                    <w:ind w:left="20"/>
                                    <w:rPr>
                                      <w:sz w:val="19"/>
                                      <w:szCs w:val="19"/>
                                    </w:rPr>
                                  </w:pPr>
                                  <w:r>
                                    <w:rPr>
                                      <w:spacing w:val="-14"/>
                                      <w:sz w:val="19"/>
                                      <w:szCs w:val="19"/>
                                    </w:rPr>
                                    <w:t>度 (</w:t>
                                  </w:r>
                                  <w:r>
                                    <w:rPr>
                                      <w:spacing w:val="-39"/>
                                      <w:sz w:val="19"/>
                                      <w:szCs w:val="19"/>
                                    </w:rPr>
                                    <w:t xml:space="preserve"> </w:t>
                                  </w:r>
                                  <w:r>
                                    <w:rPr>
                                      <w:spacing w:val="-14"/>
                                      <w:sz w:val="19"/>
                                      <w:szCs w:val="19"/>
                                    </w:rPr>
                                    <w:t>o</w:t>
                                  </w:r>
                                  <w:r>
                                    <w:rPr>
                                      <w:spacing w:val="-43"/>
                                      <w:sz w:val="19"/>
                                      <w:szCs w:val="19"/>
                                    </w:rPr>
                                    <w:t xml:space="preserve"> </w:t>
                                  </w:r>
                                  <w:r>
                                    <w:rPr>
                                      <w:spacing w:val="-14"/>
                                      <w:sz w:val="19"/>
                                      <w:szCs w:val="19"/>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6" o:spid="_x0000_s1026" o:spt="202" type="#_x0000_t202" style="position:absolute;left:0pt;margin-left:-8.1pt;margin-top:46.9pt;height:15.2pt;width:32.1pt;mso-position-horizontal-relative:page;mso-position-vertical-relative:page;rotation:-5898240f;z-index:251898880;mso-width-relative:page;mso-height-relative:page;" filled="f" stroked="f" coordsize="21600,21600" o:gfxdata="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6+pN+2QAAAAkB&#10;AAAPAAAAAAAAAAEAIAAAACIAAABkcnMvZG93bnJldi54bWxQSwECFAAUAAAACACHTuJALKv1o1MC&#10;AACkBAAADgAAAAAAAAABACAAAAAoAQAAZHJzL2Uyb0RvYy54bWxQSwUGAAAAAAYABgBZAQAA7QUA&#10;AAAA&#10;">
                      <v:fill on="f" focussize="0,0"/>
                      <v:stroke on="f" weight="0pt" miterlimit="0" joinstyle="miter"/>
                      <v:imagedata o:title=""/>
                      <o:lock v:ext="edit" aspectratio="f"/>
                      <v:textbox inset="0mm,0mm,0mm,0mm">
                        <w:txbxContent>
                          <w:p w14:paraId="3FB214EE">
                            <w:pPr>
                              <w:pStyle w:val="6"/>
                              <w:spacing w:before="56" w:line="220" w:lineRule="auto"/>
                              <w:ind w:left="20"/>
                              <w:rPr>
                                <w:sz w:val="19"/>
                                <w:szCs w:val="19"/>
                              </w:rPr>
                            </w:pPr>
                            <w:r>
                              <w:rPr>
                                <w:spacing w:val="-14"/>
                                <w:sz w:val="19"/>
                                <w:szCs w:val="19"/>
                              </w:rPr>
                              <w:t>度 (</w:t>
                            </w:r>
                            <w:r>
                              <w:rPr>
                                <w:spacing w:val="-39"/>
                                <w:sz w:val="19"/>
                                <w:szCs w:val="19"/>
                              </w:rPr>
                              <w:t xml:space="preserve"> </w:t>
                            </w:r>
                            <w:r>
                              <w:rPr>
                                <w:spacing w:val="-14"/>
                                <w:sz w:val="19"/>
                                <w:szCs w:val="19"/>
                              </w:rPr>
                              <w:t>o</w:t>
                            </w:r>
                            <w:r>
                              <w:rPr>
                                <w:spacing w:val="-43"/>
                                <w:sz w:val="19"/>
                                <w:szCs w:val="19"/>
                              </w:rPr>
                              <w:t xml:space="preserve"> </w:t>
                            </w:r>
                            <w:r>
                              <w:rPr>
                                <w:spacing w:val="-14"/>
                                <w:sz w:val="19"/>
                                <w:szCs w:val="19"/>
                              </w:rPr>
                              <w:t>)</w:t>
                            </w:r>
                          </w:p>
                        </w:txbxContent>
                      </v:textbox>
                    </v:shape>
                  </w:pict>
                </mc:Fallback>
              </mc:AlternateContent>
            </w:r>
          </w:p>
        </w:tc>
        <w:tc>
          <w:tcPr>
            <w:tcW w:w="300" w:type="dxa"/>
            <w:shd w:val="clear" w:color="auto" w:fill="A3C424"/>
            <w:vAlign w:val="top"/>
          </w:tcPr>
          <w:p w14:paraId="015B3318">
            <w:pPr>
              <w:rPr>
                <w:rFonts w:ascii="Arial"/>
                <w:sz w:val="21"/>
              </w:rPr>
            </w:pPr>
            <w:r>
              <mc:AlternateContent>
                <mc:Choice Requires="wps">
                  <w:drawing>
                    <wp:anchor distT="0" distB="0" distL="0" distR="0" simplePos="0" relativeHeight="251896832" behindDoc="0" locked="0" layoutInCell="1" allowOverlap="1">
                      <wp:simplePos x="0" y="0"/>
                      <wp:positionH relativeFrom="rightMargin">
                        <wp:posOffset>-354965</wp:posOffset>
                      </wp:positionH>
                      <wp:positionV relativeFrom="topMargin">
                        <wp:posOffset>606425</wp:posOffset>
                      </wp:positionV>
                      <wp:extent cx="471805" cy="157480"/>
                      <wp:effectExtent l="0" t="0" r="0" b="0"/>
                      <wp:wrapNone/>
                      <wp:docPr id="478" name="TextBox 478"/>
                      <wp:cNvGraphicFramePr/>
                      <a:graphic xmlns:a="http://schemas.openxmlformats.org/drawingml/2006/main">
                        <a:graphicData uri="http://schemas.microsoft.com/office/word/2010/wordprocessingShape">
                          <wps:wsp>
                            <wps:cNvSpPr txBox="1"/>
                            <wps:spPr>
                              <a:xfrm rot="16200000">
                                <a:off x="-355527" y="606874"/>
                                <a:ext cx="471805"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E51D567">
                                  <w:pPr>
                                    <w:pStyle w:val="6"/>
                                    <w:spacing w:before="48" w:line="220" w:lineRule="auto"/>
                                    <w:ind w:left="20"/>
                                    <w:rPr>
                                      <w:sz w:val="15"/>
                                      <w:szCs w:val="15"/>
                                    </w:rPr>
                                  </w:pPr>
                                  <w:r>
                                    <w:rPr>
                                      <w:spacing w:val="4"/>
                                      <w:sz w:val="15"/>
                                      <w:szCs w:val="15"/>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8" o:spid="_x0000_s1026" o:spt="202" type="#_x0000_t202" style="position:absolute;left:0pt;margin-left:-13.2pt;margin-top:48.25pt;height:12.4pt;width:37.15pt;mso-position-horizontal-relative:page;mso-position-vertical-relative:page;rotation:-5898240f;z-index:251896832;mso-width-relative:page;mso-height-relative:page;" filled="f" stroked="f" coordsize="21600,21600" o:gfxdata="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hR1ufZAAAACQEA&#10;AA8AAAAAAAAAAQAgAAAAIgAAAGRycy9kb3ducmV2LnhtbFBLAQIUABQAAAAIAIdO4kDG2a7kUgIA&#10;AKQEAAAOAAAAAAAAAAEAIAAAACgBAABkcnMvZTJvRG9jLnhtbFBLBQYAAAAABgAGAFkBAADsBQAA&#10;AAA=&#10;">
                      <v:fill on="f" focussize="0,0"/>
                      <v:stroke on="f" weight="0pt" miterlimit="0" joinstyle="miter"/>
                      <v:imagedata o:title=""/>
                      <o:lock v:ext="edit" aspectratio="f"/>
                      <v:textbox inset="0mm,0mm,0mm,0mm">
                        <w:txbxContent>
                          <w:p w14:paraId="0E51D567">
                            <w:pPr>
                              <w:pStyle w:val="6"/>
                              <w:spacing w:before="48" w:line="220" w:lineRule="auto"/>
                              <w:ind w:left="20"/>
                              <w:rPr>
                                <w:sz w:val="15"/>
                                <w:szCs w:val="15"/>
                              </w:rPr>
                            </w:pPr>
                            <w:r>
                              <w:rPr>
                                <w:spacing w:val="4"/>
                                <w:sz w:val="15"/>
                                <w:szCs w:val="15"/>
                              </w:rPr>
                              <w:t>探测度(D)</w:t>
                            </w:r>
                          </w:p>
                        </w:txbxContent>
                      </v:textbox>
                    </v:shape>
                  </w:pict>
                </mc:Fallback>
              </mc:AlternateContent>
            </w:r>
          </w:p>
        </w:tc>
        <w:tc>
          <w:tcPr>
            <w:tcW w:w="315" w:type="dxa"/>
            <w:shd w:val="clear" w:color="auto" w:fill="A3C422"/>
            <w:vAlign w:val="top"/>
          </w:tcPr>
          <w:p w14:paraId="7979C8E2">
            <w:pPr>
              <w:rPr>
                <w:rFonts w:ascii="Arial"/>
                <w:sz w:val="21"/>
              </w:rPr>
            </w:pPr>
            <w:r>
              <mc:AlternateContent>
                <mc:Choice Requires="wps">
                  <w:drawing>
                    <wp:anchor distT="0" distB="0" distL="0" distR="0" simplePos="0" relativeHeight="251895808" behindDoc="0" locked="0" layoutInCell="1" allowOverlap="1">
                      <wp:simplePos x="0" y="0"/>
                      <wp:positionH relativeFrom="rightMargin">
                        <wp:posOffset>-492125</wp:posOffset>
                      </wp:positionH>
                      <wp:positionV relativeFrom="topMargin">
                        <wp:posOffset>619760</wp:posOffset>
                      </wp:positionV>
                      <wp:extent cx="738505" cy="156845"/>
                      <wp:effectExtent l="0" t="0" r="0" b="0"/>
                      <wp:wrapNone/>
                      <wp:docPr id="480" name="TextBox 480"/>
                      <wp:cNvGraphicFramePr/>
                      <a:graphic xmlns:a="http://schemas.openxmlformats.org/drawingml/2006/main">
                        <a:graphicData uri="http://schemas.microsoft.com/office/word/2010/wordprocessingShape">
                          <wps:wsp>
                            <wps:cNvSpPr txBox="1"/>
                            <wps:spPr>
                              <a:xfrm rot="16200000">
                                <a:off x="-492136" y="620271"/>
                                <a:ext cx="738505"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E81BE4">
                                  <w:pPr>
                                    <w:pStyle w:val="6"/>
                                    <w:spacing w:before="48" w:line="219" w:lineRule="auto"/>
                                    <w:ind w:left="20"/>
                                    <w:rPr>
                                      <w:sz w:val="15"/>
                                      <w:szCs w:val="15"/>
                                    </w:rPr>
                                  </w:pPr>
                                  <w:r>
                                    <w:rPr>
                                      <w:spacing w:val="-1"/>
                                      <w:sz w:val="15"/>
                                      <w:szCs w:val="15"/>
                                    </w:rPr>
                                    <w:t>DFMEA措施优先级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0" o:spid="_x0000_s1026" o:spt="202" type="#_x0000_t202" style="position:absolute;left:0pt;margin-left:-23.25pt;margin-top:49.3pt;height:12.35pt;width:58.15pt;mso-position-horizontal-relative:page;mso-position-vertical-relative:page;rotation:-5898240f;z-index:251895808;mso-width-relative:page;mso-height-relative:page;" filled="f" stroked="f" coordsize="21600,21600" o:gfxdata="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v646h2AAAAAkBAAAP&#10;AAAAAAAAAAEAIAAAACIAAABkcnMvZG93bnJldi54bWxQSwECFAAUAAAACACHTuJArbKs5VECAACk&#10;BAAADgAAAAAAAAABACAAAAAnAQAAZHJzL2Uyb0RvYy54bWxQSwUGAAAAAAYABgBZAQAA6gUAAAAA&#10;">
                      <v:fill on="f" focussize="0,0"/>
                      <v:stroke on="f" weight="0pt" miterlimit="0" joinstyle="miter"/>
                      <v:imagedata o:title=""/>
                      <o:lock v:ext="edit" aspectratio="f"/>
                      <v:textbox inset="0mm,0mm,0mm,0mm">
                        <w:txbxContent>
                          <w:p w14:paraId="58E81BE4">
                            <w:pPr>
                              <w:pStyle w:val="6"/>
                              <w:spacing w:before="48" w:line="219" w:lineRule="auto"/>
                              <w:ind w:left="20"/>
                              <w:rPr>
                                <w:sz w:val="15"/>
                                <w:szCs w:val="15"/>
                              </w:rPr>
                            </w:pPr>
                            <w:r>
                              <w:rPr>
                                <w:spacing w:val="-1"/>
                                <w:sz w:val="15"/>
                                <w:szCs w:val="15"/>
                              </w:rPr>
                              <w:t>DFMEA措施优先级</w:t>
                            </w:r>
                          </w:p>
                        </w:txbxContent>
                      </v:textbox>
                    </v:shape>
                  </w:pict>
                </mc:Fallback>
              </mc:AlternateContent>
            </w:r>
          </w:p>
        </w:tc>
      </w:tr>
      <w:tr w14:paraId="32DF2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674" w:type="dxa"/>
            <w:vAlign w:val="top"/>
          </w:tcPr>
          <w:p w14:paraId="5E88E116">
            <w:pPr>
              <w:rPr>
                <w:rFonts w:ascii="Arial"/>
                <w:sz w:val="21"/>
              </w:rPr>
            </w:pPr>
          </w:p>
        </w:tc>
        <w:tc>
          <w:tcPr>
            <w:tcW w:w="250" w:type="dxa"/>
            <w:vAlign w:val="top"/>
          </w:tcPr>
          <w:p w14:paraId="2E780FA0">
            <w:pPr>
              <w:rPr>
                <w:rFonts w:ascii="Arial"/>
                <w:sz w:val="21"/>
              </w:rPr>
            </w:pPr>
          </w:p>
        </w:tc>
        <w:tc>
          <w:tcPr>
            <w:tcW w:w="689" w:type="dxa"/>
            <w:vAlign w:val="top"/>
          </w:tcPr>
          <w:p w14:paraId="554491D1">
            <w:pPr>
              <w:rPr>
                <w:rFonts w:ascii="Arial"/>
                <w:sz w:val="21"/>
              </w:rPr>
            </w:pPr>
          </w:p>
        </w:tc>
        <w:tc>
          <w:tcPr>
            <w:tcW w:w="390" w:type="dxa"/>
            <w:vAlign w:val="top"/>
          </w:tcPr>
          <w:p w14:paraId="4F0686E8">
            <w:pPr>
              <w:rPr>
                <w:rFonts w:ascii="Arial"/>
                <w:sz w:val="21"/>
              </w:rPr>
            </w:pPr>
          </w:p>
        </w:tc>
        <w:tc>
          <w:tcPr>
            <w:tcW w:w="280" w:type="dxa"/>
            <w:vAlign w:val="top"/>
          </w:tcPr>
          <w:p w14:paraId="2F249123">
            <w:pPr>
              <w:rPr>
                <w:rFonts w:ascii="Arial"/>
                <w:sz w:val="21"/>
              </w:rPr>
            </w:pPr>
          </w:p>
        </w:tc>
        <w:tc>
          <w:tcPr>
            <w:tcW w:w="260" w:type="dxa"/>
            <w:vAlign w:val="top"/>
          </w:tcPr>
          <w:p w14:paraId="5511836A">
            <w:pPr>
              <w:rPr>
                <w:rFonts w:ascii="Arial"/>
                <w:sz w:val="21"/>
              </w:rPr>
            </w:pPr>
          </w:p>
        </w:tc>
        <w:tc>
          <w:tcPr>
            <w:tcW w:w="859" w:type="dxa"/>
            <w:vAlign w:val="top"/>
          </w:tcPr>
          <w:p w14:paraId="482A9F97">
            <w:pPr>
              <w:rPr>
                <w:rFonts w:ascii="Arial"/>
                <w:sz w:val="21"/>
              </w:rPr>
            </w:pPr>
          </w:p>
        </w:tc>
        <w:tc>
          <w:tcPr>
            <w:tcW w:w="849" w:type="dxa"/>
            <w:vAlign w:val="top"/>
          </w:tcPr>
          <w:p w14:paraId="50A91979">
            <w:pPr>
              <w:rPr>
                <w:rFonts w:ascii="Arial"/>
                <w:sz w:val="21"/>
              </w:rPr>
            </w:pPr>
          </w:p>
        </w:tc>
        <w:tc>
          <w:tcPr>
            <w:tcW w:w="649" w:type="dxa"/>
            <w:vAlign w:val="top"/>
          </w:tcPr>
          <w:p w14:paraId="4A958186">
            <w:pPr>
              <w:rPr>
                <w:rFonts w:ascii="Arial"/>
                <w:sz w:val="21"/>
              </w:rPr>
            </w:pPr>
          </w:p>
        </w:tc>
        <w:tc>
          <w:tcPr>
            <w:tcW w:w="799" w:type="dxa"/>
            <w:vAlign w:val="top"/>
          </w:tcPr>
          <w:p w14:paraId="6742B282">
            <w:pPr>
              <w:rPr>
                <w:rFonts w:ascii="Arial"/>
                <w:sz w:val="21"/>
              </w:rPr>
            </w:pPr>
          </w:p>
        </w:tc>
        <w:tc>
          <w:tcPr>
            <w:tcW w:w="659" w:type="dxa"/>
            <w:vAlign w:val="top"/>
          </w:tcPr>
          <w:p w14:paraId="65ABA63E">
            <w:pPr>
              <w:rPr>
                <w:rFonts w:ascii="Arial"/>
                <w:sz w:val="21"/>
              </w:rPr>
            </w:pPr>
          </w:p>
        </w:tc>
        <w:tc>
          <w:tcPr>
            <w:tcW w:w="689" w:type="dxa"/>
            <w:vAlign w:val="top"/>
          </w:tcPr>
          <w:p w14:paraId="09F5A491">
            <w:pPr>
              <w:rPr>
                <w:rFonts w:ascii="Arial"/>
                <w:sz w:val="21"/>
              </w:rPr>
            </w:pPr>
          </w:p>
        </w:tc>
        <w:tc>
          <w:tcPr>
            <w:tcW w:w="579" w:type="dxa"/>
            <w:vAlign w:val="top"/>
          </w:tcPr>
          <w:p w14:paraId="1CE4138E">
            <w:pPr>
              <w:rPr>
                <w:rFonts w:ascii="Arial"/>
                <w:sz w:val="21"/>
              </w:rPr>
            </w:pPr>
          </w:p>
        </w:tc>
        <w:tc>
          <w:tcPr>
            <w:tcW w:w="659" w:type="dxa"/>
            <w:vAlign w:val="top"/>
          </w:tcPr>
          <w:p w14:paraId="0DCD9FAF">
            <w:pPr>
              <w:rPr>
                <w:rFonts w:ascii="Arial"/>
                <w:sz w:val="21"/>
              </w:rPr>
            </w:pPr>
          </w:p>
        </w:tc>
        <w:tc>
          <w:tcPr>
            <w:tcW w:w="300" w:type="dxa"/>
            <w:vAlign w:val="top"/>
          </w:tcPr>
          <w:p w14:paraId="045F4D9E">
            <w:pPr>
              <w:rPr>
                <w:rFonts w:ascii="Arial"/>
                <w:sz w:val="21"/>
              </w:rPr>
            </w:pPr>
          </w:p>
        </w:tc>
        <w:tc>
          <w:tcPr>
            <w:tcW w:w="300" w:type="dxa"/>
            <w:vAlign w:val="top"/>
          </w:tcPr>
          <w:p w14:paraId="52198C03">
            <w:pPr>
              <w:rPr>
                <w:rFonts w:ascii="Arial"/>
                <w:sz w:val="21"/>
              </w:rPr>
            </w:pPr>
          </w:p>
        </w:tc>
        <w:tc>
          <w:tcPr>
            <w:tcW w:w="315" w:type="dxa"/>
            <w:vAlign w:val="top"/>
          </w:tcPr>
          <w:p w14:paraId="77A208DB">
            <w:pPr>
              <w:rPr>
                <w:rFonts w:ascii="Arial"/>
                <w:sz w:val="21"/>
              </w:rPr>
            </w:pPr>
          </w:p>
        </w:tc>
      </w:tr>
    </w:tbl>
    <w:p w14:paraId="3EAF8CF6">
      <w:pPr>
        <w:spacing w:before="9" w:line="220" w:lineRule="auto"/>
        <w:ind w:left="817"/>
        <w:rPr>
          <w:rFonts w:ascii="宋体" w:hAnsi="宋体" w:eastAsia="宋体" w:cs="宋体"/>
          <w:sz w:val="16"/>
          <w:szCs w:val="16"/>
        </w:rPr>
      </w:pPr>
      <w:r>
        <w:rPr>
          <w:rFonts w:ascii="宋体" w:hAnsi="宋体" w:eastAsia="宋体" w:cs="宋体"/>
          <w:b/>
          <w:bCs/>
          <w:spacing w:val="-3"/>
          <w:sz w:val="16"/>
          <w:szCs w:val="16"/>
        </w:rPr>
        <w:t>补充的FMEA</w:t>
      </w:r>
      <w:r>
        <w:rPr>
          <w:rFonts w:ascii="宋体" w:hAnsi="宋体" w:eastAsia="宋体" w:cs="宋体"/>
          <w:spacing w:val="-3"/>
          <w:sz w:val="16"/>
          <w:szCs w:val="16"/>
        </w:rPr>
        <w:t xml:space="preserve"> </w:t>
      </w:r>
      <w:r>
        <w:rPr>
          <w:rFonts w:ascii="宋体" w:hAnsi="宋体" w:eastAsia="宋体" w:cs="宋体"/>
          <w:b/>
          <w:bCs/>
          <w:spacing w:val="-3"/>
          <w:sz w:val="16"/>
          <w:szCs w:val="16"/>
        </w:rPr>
        <w:t>MSR分析</w:t>
      </w:r>
    </w:p>
    <w:p w14:paraId="071C08E3">
      <w:pPr>
        <w:spacing w:before="29"/>
      </w:pPr>
    </w:p>
    <w:p w14:paraId="4D211D43">
      <w:pPr>
        <w:spacing w:before="28"/>
      </w:pPr>
    </w:p>
    <w:p w14:paraId="4A8F4A01">
      <w:pPr>
        <w:spacing w:before="28"/>
      </w:pPr>
    </w:p>
    <w:tbl>
      <w:tblPr>
        <w:tblStyle w:val="5"/>
        <w:tblW w:w="9150" w:type="dxa"/>
        <w:tblInd w:w="8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5"/>
        <w:gridCol w:w="150"/>
        <w:gridCol w:w="479"/>
        <w:gridCol w:w="489"/>
        <w:gridCol w:w="150"/>
        <w:gridCol w:w="489"/>
        <w:gridCol w:w="230"/>
        <w:gridCol w:w="130"/>
        <w:gridCol w:w="80"/>
        <w:gridCol w:w="160"/>
        <w:gridCol w:w="280"/>
        <w:gridCol w:w="200"/>
        <w:gridCol w:w="479"/>
        <w:gridCol w:w="470"/>
        <w:gridCol w:w="469"/>
        <w:gridCol w:w="479"/>
        <w:gridCol w:w="409"/>
        <w:gridCol w:w="470"/>
        <w:gridCol w:w="489"/>
        <w:gridCol w:w="400"/>
        <w:gridCol w:w="409"/>
        <w:gridCol w:w="479"/>
        <w:gridCol w:w="210"/>
        <w:gridCol w:w="230"/>
        <w:gridCol w:w="110"/>
        <w:gridCol w:w="120"/>
        <w:gridCol w:w="320"/>
        <w:gridCol w:w="315"/>
      </w:tblGrid>
      <w:tr w14:paraId="03D57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 w:hRule="atLeast"/>
        </w:trPr>
        <w:tc>
          <w:tcPr>
            <w:tcW w:w="3292" w:type="dxa"/>
            <w:gridSpan w:val="12"/>
            <w:vAlign w:val="top"/>
          </w:tcPr>
          <w:p w14:paraId="18A9A86D">
            <w:pPr>
              <w:pStyle w:val="6"/>
              <w:spacing w:before="9" w:line="169" w:lineRule="auto"/>
              <w:ind w:left="17"/>
              <w:rPr>
                <w:sz w:val="18"/>
                <w:szCs w:val="18"/>
              </w:rPr>
            </w:pPr>
            <w:r>
              <w:rPr>
                <w:b/>
                <w:bCs/>
                <w:sz w:val="18"/>
                <w:szCs w:val="18"/>
              </w:rPr>
              <w:t>祈究FREASR分折(出五)</w:t>
            </w:r>
          </w:p>
        </w:tc>
        <w:tc>
          <w:tcPr>
            <w:tcW w:w="5543" w:type="dxa"/>
            <w:gridSpan w:val="15"/>
            <w:vAlign w:val="top"/>
          </w:tcPr>
          <w:p w14:paraId="3F62DE12">
            <w:pPr>
              <w:pStyle w:val="6"/>
              <w:spacing w:before="19" w:line="204" w:lineRule="auto"/>
              <w:ind w:left="65"/>
              <w:rPr>
                <w:sz w:val="14"/>
                <w:szCs w:val="14"/>
              </w:rPr>
            </w:pPr>
            <w:r>
              <w:rPr>
                <w:b/>
                <w:bCs/>
                <w:sz w:val="14"/>
                <w:szCs w:val="14"/>
              </w:rPr>
              <w:t>充FMEA-MSR忧化(找量六)</w:t>
            </w:r>
          </w:p>
        </w:tc>
        <w:tc>
          <w:tcPr>
            <w:tcW w:w="315" w:type="dxa"/>
            <w:vAlign w:val="top"/>
          </w:tcPr>
          <w:p w14:paraId="12B9C979">
            <w:pPr>
              <w:spacing w:line="174" w:lineRule="exact"/>
              <w:rPr>
                <w:rFonts w:ascii="Arial"/>
                <w:sz w:val="15"/>
              </w:rPr>
            </w:pPr>
          </w:p>
        </w:tc>
      </w:tr>
      <w:tr w14:paraId="42DE4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3" w:hRule="atLeast"/>
        </w:trPr>
        <w:tc>
          <w:tcPr>
            <w:tcW w:w="455" w:type="dxa"/>
            <w:shd w:val="clear" w:color="auto" w:fill="FA9388"/>
            <w:textDirection w:val="tbRlV"/>
            <w:vAlign w:val="top"/>
          </w:tcPr>
          <w:p w14:paraId="27CC9739">
            <w:pPr>
              <w:pStyle w:val="6"/>
              <w:spacing w:before="234" w:line="196" w:lineRule="auto"/>
              <w:ind w:left="336"/>
              <w:rPr>
                <w:sz w:val="9"/>
                <w:szCs w:val="9"/>
              </w:rPr>
            </w:pPr>
            <w:r>
              <w:rPr>
                <w:spacing w:val="4"/>
                <w:w w:val="129"/>
                <w:sz w:val="9"/>
                <w:szCs w:val="9"/>
              </w:rPr>
              <w:t>首</w:t>
            </w:r>
            <w:r>
              <w:rPr>
                <w:spacing w:val="3"/>
                <w:sz w:val="9"/>
                <w:szCs w:val="9"/>
              </w:rPr>
              <w:t xml:space="preserve">    </w:t>
            </w:r>
            <w:r>
              <w:rPr>
                <w:spacing w:val="4"/>
                <w:w w:val="129"/>
                <w:sz w:val="9"/>
                <w:szCs w:val="9"/>
              </w:rPr>
              <w:t>k</w:t>
            </w:r>
            <w:r>
              <w:rPr>
                <w:spacing w:val="6"/>
                <w:sz w:val="9"/>
                <w:szCs w:val="9"/>
              </w:rPr>
              <w:t xml:space="preserve">    </w:t>
            </w:r>
            <w:r>
              <w:rPr>
                <w:spacing w:val="4"/>
                <w:w w:val="129"/>
                <w:sz w:val="9"/>
                <w:szCs w:val="9"/>
              </w:rPr>
              <w:t>1</w:t>
            </w:r>
          </w:p>
        </w:tc>
        <w:tc>
          <w:tcPr>
            <w:tcW w:w="150" w:type="dxa"/>
            <w:shd w:val="clear" w:color="auto" w:fill="F7938A"/>
            <w:textDirection w:val="tbRlV"/>
            <w:vAlign w:val="top"/>
          </w:tcPr>
          <w:p w14:paraId="5AC411F5">
            <w:pPr>
              <w:pStyle w:val="6"/>
              <w:spacing w:before="36" w:line="97" w:lineRule="exact"/>
              <w:ind w:left="267"/>
              <w:rPr>
                <w:sz w:val="13"/>
                <w:szCs w:val="13"/>
              </w:rPr>
            </w:pPr>
            <w:r>
              <w:rPr>
                <w:spacing w:val="11"/>
                <w:position w:val="-2"/>
                <w:sz w:val="13"/>
                <w:szCs w:val="13"/>
              </w:rPr>
              <w:t>3k</w:t>
            </w:r>
          </w:p>
        </w:tc>
        <w:tc>
          <w:tcPr>
            <w:tcW w:w="479" w:type="dxa"/>
            <w:shd w:val="clear" w:color="auto" w:fill="FB988A"/>
            <w:vAlign w:val="top"/>
          </w:tcPr>
          <w:p w14:paraId="79D8BC30">
            <w:pPr>
              <w:rPr>
                <w:rFonts w:ascii="Arial"/>
                <w:sz w:val="21"/>
              </w:rPr>
            </w:pPr>
            <w:r>
              <mc:AlternateContent>
                <mc:Choice Requires="wps">
                  <w:drawing>
                    <wp:anchor distT="0" distB="0" distL="0" distR="0" simplePos="0" relativeHeight="251892736" behindDoc="0" locked="0" layoutInCell="1" allowOverlap="1">
                      <wp:simplePos x="0" y="0"/>
                      <wp:positionH relativeFrom="rightMargin">
                        <wp:posOffset>-197485</wp:posOffset>
                      </wp:positionH>
                      <wp:positionV relativeFrom="topMargin">
                        <wp:posOffset>189865</wp:posOffset>
                      </wp:positionV>
                      <wp:extent cx="110490" cy="159385"/>
                      <wp:effectExtent l="0" t="0" r="0" b="0"/>
                      <wp:wrapNone/>
                      <wp:docPr id="482" name="TextBox 482"/>
                      <wp:cNvGraphicFramePr/>
                      <a:graphic xmlns:a="http://schemas.openxmlformats.org/drawingml/2006/main">
                        <a:graphicData uri="http://schemas.microsoft.com/office/word/2010/wordprocessingShape">
                          <wps:wsp>
                            <wps:cNvSpPr txBox="1"/>
                            <wps:spPr>
                              <a:xfrm rot="16200000">
                                <a:off x="-197717" y="190020"/>
                                <a:ext cx="110489" cy="1593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9D0570A">
                                  <w:pPr>
                                    <w:pStyle w:val="6"/>
                                    <w:spacing w:before="55" w:line="231" w:lineRule="auto"/>
                                    <w:ind w:left="20"/>
                                    <w:rPr>
                                      <w:sz w:val="14"/>
                                      <w:szCs w:val="14"/>
                                    </w:rPr>
                                  </w:pPr>
                                  <w:r>
                                    <w:rPr>
                                      <w:sz w:val="14"/>
                                      <w:szCs w:val="14"/>
                                    </w:rPr>
                                    <w:t>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2" o:spid="_x0000_s1026" o:spt="202" type="#_x0000_t202" style="position:absolute;left:0pt;margin-left:8.15pt;margin-top:15.45pt;height:12.55pt;width:8.7pt;mso-position-horizontal-relative:page;mso-position-vertical-relative:page;rotation:-5898240f;z-index:251892736;mso-width-relative:page;mso-height-relative:page;" filled="f" stroked="f" coordsize="21600,21600" o:gfxdata="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4AcvbZAAAACQEAAA8A&#10;AAAAAAAAAQAgAAAAIgAAAGRycy9kb3ducmV2LnhtbFBLAQIUABQAAAAIAIdO4kCec6/rTwIAAKQE&#10;AAAOAAAAAAAAAAEAIAAAACgBAABkcnMvZTJvRG9jLnhtbFBLBQYAAAAABgAGAFkBAADpBQAAAAA=&#10;">
                      <v:fill on="f" focussize="0,0"/>
                      <v:stroke on="f" weight="0pt" miterlimit="0" joinstyle="miter"/>
                      <v:imagedata o:title=""/>
                      <o:lock v:ext="edit" aspectratio="f"/>
                      <v:textbox inset="0mm,0mm,0mm,0mm">
                        <w:txbxContent>
                          <w:p w14:paraId="19D0570A">
                            <w:pPr>
                              <w:pStyle w:val="6"/>
                              <w:spacing w:before="55" w:line="231" w:lineRule="auto"/>
                              <w:ind w:left="20"/>
                              <w:rPr>
                                <w:sz w:val="14"/>
                                <w:szCs w:val="14"/>
                              </w:rPr>
                            </w:pPr>
                            <w:r>
                              <w:rPr>
                                <w:sz w:val="14"/>
                                <w:szCs w:val="14"/>
                              </w:rPr>
                              <w:t>直</w:t>
                            </w:r>
                          </w:p>
                        </w:txbxContent>
                      </v:textbox>
                    </v:shape>
                  </w:pict>
                </mc:Fallback>
              </mc:AlternateContent>
            </w:r>
          </w:p>
        </w:tc>
        <w:tc>
          <w:tcPr>
            <w:tcW w:w="489" w:type="dxa"/>
            <w:shd w:val="clear" w:color="auto" w:fill="F9978E"/>
            <w:vAlign w:val="top"/>
          </w:tcPr>
          <w:p w14:paraId="4783B66D">
            <w:pPr>
              <w:rPr>
                <w:rFonts w:ascii="Arial"/>
                <w:sz w:val="21"/>
              </w:rPr>
            </w:pPr>
          </w:p>
        </w:tc>
        <w:tc>
          <w:tcPr>
            <w:tcW w:w="150" w:type="dxa"/>
            <w:shd w:val="clear" w:color="auto" w:fill="F79891"/>
            <w:textDirection w:val="tbRlV"/>
            <w:vAlign w:val="top"/>
          </w:tcPr>
          <w:p w14:paraId="419A8578">
            <w:pPr>
              <w:pStyle w:val="6"/>
              <w:spacing w:before="29" w:line="100" w:lineRule="exact"/>
              <w:ind w:left="459"/>
              <w:rPr>
                <w:sz w:val="12"/>
                <w:szCs w:val="12"/>
              </w:rPr>
            </w:pPr>
            <w:r>
              <w:rPr>
                <w:color w:val="908080"/>
                <w:spacing w:val="21"/>
                <w:position w:val="-1"/>
                <w:sz w:val="12"/>
                <w:szCs w:val="12"/>
              </w:rPr>
              <w:t>2</w:t>
            </w:r>
            <w:r>
              <w:rPr>
                <w:color w:val="908080"/>
                <w:spacing w:val="22"/>
                <w:position w:val="-1"/>
                <w:sz w:val="12"/>
                <w:szCs w:val="12"/>
              </w:rPr>
              <w:t xml:space="preserve">  </w:t>
            </w:r>
            <w:r>
              <w:rPr>
                <w:color w:val="908080"/>
                <w:spacing w:val="21"/>
                <w:position w:val="-1"/>
                <w:sz w:val="12"/>
                <w:szCs w:val="12"/>
              </w:rPr>
              <w:t>日</w:t>
            </w:r>
          </w:p>
        </w:tc>
        <w:tc>
          <w:tcPr>
            <w:tcW w:w="489" w:type="dxa"/>
            <w:shd w:val="clear" w:color="auto" w:fill="F7938A"/>
            <w:vAlign w:val="top"/>
          </w:tcPr>
          <w:p w14:paraId="03EC2254">
            <w:pPr>
              <w:rPr>
                <w:rFonts w:ascii="Arial"/>
                <w:sz w:val="21"/>
              </w:rPr>
            </w:pPr>
            <w:r>
              <mc:AlternateContent>
                <mc:Choice Requires="wps">
                  <w:drawing>
                    <wp:anchor distT="0" distB="0" distL="0" distR="0" simplePos="0" relativeHeight="251893760" behindDoc="0" locked="0" layoutInCell="1" allowOverlap="1">
                      <wp:simplePos x="0" y="0"/>
                      <wp:positionH relativeFrom="rightMargin">
                        <wp:posOffset>-559435</wp:posOffset>
                      </wp:positionH>
                      <wp:positionV relativeFrom="topMargin">
                        <wp:posOffset>353060</wp:posOffset>
                      </wp:positionV>
                      <wp:extent cx="795020" cy="125730"/>
                      <wp:effectExtent l="0" t="0" r="0" b="0"/>
                      <wp:wrapNone/>
                      <wp:docPr id="484" name="TextBox 484"/>
                      <wp:cNvGraphicFramePr/>
                      <a:graphic xmlns:a="http://schemas.openxmlformats.org/drawingml/2006/main">
                        <a:graphicData uri="http://schemas.microsoft.com/office/word/2010/wordprocessingShape">
                          <wps:wsp>
                            <wps:cNvSpPr txBox="1"/>
                            <wps:spPr>
                              <a:xfrm rot="16200000">
                                <a:off x="-559822" y="353371"/>
                                <a:ext cx="795019" cy="1257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4520D5">
                                  <w:pPr>
                                    <w:pStyle w:val="6"/>
                                    <w:spacing w:before="38" w:line="214" w:lineRule="auto"/>
                                    <w:ind w:left="20"/>
                                    <w:rPr>
                                      <w:sz w:val="12"/>
                                      <w:szCs w:val="12"/>
                                    </w:rPr>
                                  </w:pPr>
                                  <w:r>
                                    <w:rPr>
                                      <w:spacing w:val="-6"/>
                                      <w:sz w:val="12"/>
                                      <w:szCs w:val="12"/>
                                    </w:rPr>
                                    <w:t>g</w:t>
                                  </w:r>
                                  <w:r>
                                    <w:rPr>
                                      <w:spacing w:val="6"/>
                                      <w:sz w:val="12"/>
                                      <w:szCs w:val="12"/>
                                    </w:rPr>
                                    <w:t xml:space="preserve">   </w:t>
                                  </w:r>
                                  <w:r>
                                    <w:rPr>
                                      <w:spacing w:val="-6"/>
                                      <w:sz w:val="12"/>
                                      <w:szCs w:val="12"/>
                                    </w:rPr>
                                    <w:t>1</w:t>
                                  </w:r>
                                  <w:r>
                                    <w:rPr>
                                      <w:spacing w:val="3"/>
                                      <w:sz w:val="12"/>
                                      <w:szCs w:val="12"/>
                                    </w:rPr>
                                    <w:t xml:space="preserve">   </w:t>
                                  </w:r>
                                  <w:r>
                                    <w:rPr>
                                      <w:spacing w:val="-6"/>
                                      <w:sz w:val="12"/>
                                      <w:szCs w:val="12"/>
                                    </w:rPr>
                                    <w:t>经</w:t>
                                  </w:r>
                                  <w:r>
                                    <w:rPr>
                                      <w:spacing w:val="2"/>
                                      <w:sz w:val="12"/>
                                      <w:szCs w:val="12"/>
                                    </w:rPr>
                                    <w:t xml:space="preserve">   </w:t>
                                  </w:r>
                                  <w:r>
                                    <w:rPr>
                                      <w:spacing w:val="-6"/>
                                      <w:sz w:val="12"/>
                                      <w:szCs w:val="12"/>
                                    </w:rPr>
                                    <w:t>进</w:t>
                                  </w:r>
                                  <w:r>
                                    <w:rPr>
                                      <w:spacing w:val="4"/>
                                      <w:sz w:val="12"/>
                                      <w:szCs w:val="12"/>
                                    </w:rPr>
                                    <w:t xml:space="preserve">   </w:t>
                                  </w:r>
                                  <w:r>
                                    <w:rPr>
                                      <w:spacing w:val="-6"/>
                                      <w:sz w:val="12"/>
                                      <w:szCs w:val="12"/>
                                    </w:rPr>
                                    <w:t>系</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4" o:spid="_x0000_s1026" o:spt="202" type="#_x0000_t202" style="position:absolute;left:0pt;margin-left:-19.85pt;margin-top:28.3pt;height:9.9pt;width:62.6pt;mso-position-horizontal-relative:page;mso-position-vertical-relative:page;rotation:-5898240f;z-index:251893760;mso-width-relative:page;mso-height-relative:page;" filled="f" stroked="f" coordsize="21600,21600" o:gfxdata="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vmE2rYAAAACAEA&#10;AA8AAAAAAAAAAQAgAAAAIgAAAGRycy9kb3ducmV2LnhtbFBLAQIUABQAAAAIAIdO4kAuk6VHUwIA&#10;AKQEAAAOAAAAAAAAAAEAIAAAACcBAABkcnMvZTJvRG9jLnhtbFBLBQYAAAAABgAGAFkBAADsBQAA&#10;AAA=&#10;">
                      <v:fill on="f" focussize="0,0"/>
                      <v:stroke on="f" weight="0pt" miterlimit="0" joinstyle="miter"/>
                      <v:imagedata o:title=""/>
                      <o:lock v:ext="edit" aspectratio="f"/>
                      <v:textbox inset="0mm,0mm,0mm,0mm">
                        <w:txbxContent>
                          <w:p w14:paraId="3B4520D5">
                            <w:pPr>
                              <w:pStyle w:val="6"/>
                              <w:spacing w:before="38" w:line="214" w:lineRule="auto"/>
                              <w:ind w:left="20"/>
                              <w:rPr>
                                <w:sz w:val="12"/>
                                <w:szCs w:val="12"/>
                              </w:rPr>
                            </w:pPr>
                            <w:r>
                              <w:rPr>
                                <w:spacing w:val="-6"/>
                                <w:sz w:val="12"/>
                                <w:szCs w:val="12"/>
                              </w:rPr>
                              <w:t>g</w:t>
                            </w:r>
                            <w:r>
                              <w:rPr>
                                <w:spacing w:val="6"/>
                                <w:sz w:val="12"/>
                                <w:szCs w:val="12"/>
                              </w:rPr>
                              <w:t xml:space="preserve">   </w:t>
                            </w:r>
                            <w:r>
                              <w:rPr>
                                <w:spacing w:val="-6"/>
                                <w:sz w:val="12"/>
                                <w:szCs w:val="12"/>
                              </w:rPr>
                              <w:t>1</w:t>
                            </w:r>
                            <w:r>
                              <w:rPr>
                                <w:spacing w:val="3"/>
                                <w:sz w:val="12"/>
                                <w:szCs w:val="12"/>
                              </w:rPr>
                              <w:t xml:space="preserve">   </w:t>
                            </w:r>
                            <w:r>
                              <w:rPr>
                                <w:spacing w:val="-6"/>
                                <w:sz w:val="12"/>
                                <w:szCs w:val="12"/>
                              </w:rPr>
                              <w:t>经</w:t>
                            </w:r>
                            <w:r>
                              <w:rPr>
                                <w:spacing w:val="2"/>
                                <w:sz w:val="12"/>
                                <w:szCs w:val="12"/>
                              </w:rPr>
                              <w:t xml:space="preserve">   </w:t>
                            </w:r>
                            <w:r>
                              <w:rPr>
                                <w:spacing w:val="-6"/>
                                <w:sz w:val="12"/>
                                <w:szCs w:val="12"/>
                              </w:rPr>
                              <w:t>进</w:t>
                            </w:r>
                            <w:r>
                              <w:rPr>
                                <w:spacing w:val="4"/>
                                <w:sz w:val="12"/>
                                <w:szCs w:val="12"/>
                              </w:rPr>
                              <w:t xml:space="preserve">   </w:t>
                            </w:r>
                            <w:r>
                              <w:rPr>
                                <w:spacing w:val="-6"/>
                                <w:sz w:val="12"/>
                                <w:szCs w:val="12"/>
                              </w:rPr>
                              <w:t>系</w:t>
                            </w:r>
                          </w:p>
                        </w:txbxContent>
                      </v:textbox>
                    </v:shape>
                  </w:pict>
                </mc:Fallback>
              </mc:AlternateContent>
            </w:r>
          </w:p>
        </w:tc>
        <w:tc>
          <w:tcPr>
            <w:tcW w:w="230" w:type="dxa"/>
            <w:shd w:val="clear" w:color="auto" w:fill="F49995"/>
            <w:vAlign w:val="top"/>
          </w:tcPr>
          <w:p w14:paraId="62378D9C">
            <w:pPr>
              <w:rPr>
                <w:rFonts w:ascii="Arial"/>
                <w:sz w:val="21"/>
              </w:rPr>
            </w:pPr>
            <w:r>
              <mc:AlternateContent>
                <mc:Choice Requires="wps">
                  <w:drawing>
                    <wp:anchor distT="0" distB="0" distL="0" distR="0" simplePos="0" relativeHeight="251891712" behindDoc="0" locked="0" layoutInCell="1" allowOverlap="1">
                      <wp:simplePos x="0" y="0"/>
                      <wp:positionH relativeFrom="rightMargin">
                        <wp:posOffset>-468630</wp:posOffset>
                      </wp:positionH>
                      <wp:positionV relativeFrom="topMargin">
                        <wp:posOffset>340995</wp:posOffset>
                      </wp:positionV>
                      <wp:extent cx="796925" cy="147955"/>
                      <wp:effectExtent l="0" t="0" r="0" b="0"/>
                      <wp:wrapNone/>
                      <wp:docPr id="486" name="TextBox 486"/>
                      <wp:cNvGraphicFramePr/>
                      <a:graphic xmlns:a="http://schemas.openxmlformats.org/drawingml/2006/main">
                        <a:graphicData uri="http://schemas.microsoft.com/office/word/2010/wordprocessingShape">
                          <wps:wsp>
                            <wps:cNvSpPr txBox="1"/>
                            <wps:spPr>
                              <a:xfrm rot="16200000">
                                <a:off x="-469026" y="341299"/>
                                <a:ext cx="796925"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4097E2">
                                  <w:pPr>
                                    <w:pStyle w:val="6"/>
                                    <w:spacing w:before="46" w:line="219" w:lineRule="auto"/>
                                    <w:ind w:left="20"/>
                                    <w:rPr>
                                      <w:sz w:val="14"/>
                                      <w:szCs w:val="14"/>
                                    </w:rPr>
                                  </w:pPr>
                                  <w:r>
                                    <w:rPr>
                                      <w:spacing w:val="-5"/>
                                      <w:sz w:val="14"/>
                                      <w:szCs w:val="14"/>
                                    </w:rPr>
                                    <w:t>在</w:t>
                                  </w:r>
                                  <w:r>
                                    <w:rPr>
                                      <w:spacing w:val="15"/>
                                      <w:sz w:val="14"/>
                                      <w:szCs w:val="14"/>
                                    </w:rPr>
                                    <w:t xml:space="preserve">  </w:t>
                                  </w:r>
                                  <w:r>
                                    <w:rPr>
                                      <w:spacing w:val="-5"/>
                                      <w:sz w:val="14"/>
                                      <w:szCs w:val="14"/>
                                    </w:rPr>
                                    <w:t>做</w:t>
                                  </w:r>
                                  <w:r>
                                    <w:rPr>
                                      <w:spacing w:val="16"/>
                                      <w:sz w:val="14"/>
                                      <w:szCs w:val="14"/>
                                    </w:rPr>
                                    <w:t xml:space="preserve">  </w:t>
                                  </w:r>
                                  <w:r>
                                    <w:rPr>
                                      <w:spacing w:val="-5"/>
                                      <w:sz w:val="14"/>
                                      <w:szCs w:val="14"/>
                                    </w:rPr>
                                    <w:t>2</w:t>
                                  </w:r>
                                  <w:r>
                                    <w:rPr>
                                      <w:spacing w:val="15"/>
                                      <w:sz w:val="14"/>
                                      <w:szCs w:val="14"/>
                                    </w:rPr>
                                    <w:t xml:space="preserve">  </w:t>
                                  </w:r>
                                  <w:r>
                                    <w:rPr>
                                      <w:spacing w:val="-5"/>
                                      <w:sz w:val="14"/>
                                      <w:szCs w:val="14"/>
                                    </w:rPr>
                                    <w:t>过</w:t>
                                  </w:r>
                                  <w:r>
                                    <w:rPr>
                                      <w:spacing w:val="21"/>
                                      <w:sz w:val="14"/>
                                      <w:szCs w:val="14"/>
                                    </w:rPr>
                                    <w:t xml:space="preserve">  </w:t>
                                  </w:r>
                                  <w:r>
                                    <w:rPr>
                                      <w:spacing w:val="-5"/>
                                      <w:sz w:val="14"/>
                                      <w:szCs w:val="14"/>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6" o:spid="_x0000_s1026" o:spt="202" type="#_x0000_t202" style="position:absolute;left:0pt;margin-left:-25.65pt;margin-top:27.35pt;height:11.65pt;width:62.75pt;mso-position-horizontal-relative:page;mso-position-vertical-relative:page;rotation:-5898240f;z-index:251891712;mso-width-relative:page;mso-height-relative:page;" filled="f" stroked="f" coordsize="21600,21600" o:gfxdata="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7zeQdgAAAAIAQAA&#10;DwAAAAAAAAABACAAAAAiAAAAZHJzL2Rvd25yZXYueG1sUEsBAhQAFAAAAAgAh07iQMNSm7ZSAgAA&#10;pAQAAA4AAAAAAAAAAQAgAAAAJwEAAGRycy9lMm9Eb2MueG1sUEsFBgAAAAAGAAYAWQEAAOsFAAAA&#10;AA==&#10;">
                      <v:fill on="f" focussize="0,0"/>
                      <v:stroke on="f" weight="0pt" miterlimit="0" joinstyle="miter"/>
                      <v:imagedata o:title=""/>
                      <o:lock v:ext="edit" aspectratio="f"/>
                      <v:textbox inset="0mm,0mm,0mm,0mm">
                        <w:txbxContent>
                          <w:p w14:paraId="2C4097E2">
                            <w:pPr>
                              <w:pStyle w:val="6"/>
                              <w:spacing w:before="46" w:line="219" w:lineRule="auto"/>
                              <w:ind w:left="20"/>
                              <w:rPr>
                                <w:sz w:val="14"/>
                                <w:szCs w:val="14"/>
                              </w:rPr>
                            </w:pPr>
                            <w:r>
                              <w:rPr>
                                <w:spacing w:val="-5"/>
                                <w:sz w:val="14"/>
                                <w:szCs w:val="14"/>
                              </w:rPr>
                              <w:t>在</w:t>
                            </w:r>
                            <w:r>
                              <w:rPr>
                                <w:spacing w:val="15"/>
                                <w:sz w:val="14"/>
                                <w:szCs w:val="14"/>
                              </w:rPr>
                              <w:t xml:space="preserve">  </w:t>
                            </w:r>
                            <w:r>
                              <w:rPr>
                                <w:spacing w:val="-5"/>
                                <w:sz w:val="14"/>
                                <w:szCs w:val="14"/>
                              </w:rPr>
                              <w:t>做</w:t>
                            </w:r>
                            <w:r>
                              <w:rPr>
                                <w:spacing w:val="16"/>
                                <w:sz w:val="14"/>
                                <w:szCs w:val="14"/>
                              </w:rPr>
                              <w:t xml:space="preserve">  </w:t>
                            </w:r>
                            <w:r>
                              <w:rPr>
                                <w:spacing w:val="-5"/>
                                <w:sz w:val="14"/>
                                <w:szCs w:val="14"/>
                              </w:rPr>
                              <w:t>2</w:t>
                            </w:r>
                            <w:r>
                              <w:rPr>
                                <w:spacing w:val="15"/>
                                <w:sz w:val="14"/>
                                <w:szCs w:val="14"/>
                              </w:rPr>
                              <w:t xml:space="preserve">  </w:t>
                            </w:r>
                            <w:r>
                              <w:rPr>
                                <w:spacing w:val="-5"/>
                                <w:sz w:val="14"/>
                                <w:szCs w:val="14"/>
                              </w:rPr>
                              <w:t>过</w:t>
                            </w:r>
                            <w:r>
                              <w:rPr>
                                <w:spacing w:val="21"/>
                                <w:sz w:val="14"/>
                                <w:szCs w:val="14"/>
                              </w:rPr>
                              <w:t xml:space="preserve">  </w:t>
                            </w:r>
                            <w:r>
                              <w:rPr>
                                <w:spacing w:val="-5"/>
                                <w:sz w:val="14"/>
                                <w:szCs w:val="14"/>
                              </w:rPr>
                              <w:t>1</w:t>
                            </w:r>
                          </w:p>
                        </w:txbxContent>
                      </v:textbox>
                    </v:shape>
                  </w:pict>
                </mc:Fallback>
              </mc:AlternateContent>
            </w:r>
          </w:p>
        </w:tc>
        <w:tc>
          <w:tcPr>
            <w:tcW w:w="130" w:type="dxa"/>
            <w:shd w:val="clear" w:color="auto" w:fill="A3C713"/>
            <w:vAlign w:val="top"/>
          </w:tcPr>
          <w:p w14:paraId="16BF9E94">
            <w:pPr>
              <w:rPr>
                <w:rFonts w:ascii="Arial"/>
                <w:sz w:val="21"/>
              </w:rPr>
            </w:pPr>
          </w:p>
        </w:tc>
        <w:tc>
          <w:tcPr>
            <w:tcW w:w="80" w:type="dxa"/>
            <w:shd w:val="clear" w:color="auto" w:fill="FFFFFF"/>
            <w:textDirection w:val="tbRlV"/>
            <w:vAlign w:val="top"/>
          </w:tcPr>
          <w:p w14:paraId="54B8CA8D">
            <w:pPr>
              <w:pStyle w:val="6"/>
              <w:spacing w:line="199" w:lineRule="auto"/>
              <w:ind w:left="30"/>
              <w:rPr>
                <w:sz w:val="6"/>
                <w:szCs w:val="6"/>
              </w:rPr>
            </w:pPr>
            <w:r>
              <w:rPr>
                <w:spacing w:val="3"/>
                <w:w w:val="126"/>
                <w:sz w:val="6"/>
                <w:szCs w:val="6"/>
              </w:rPr>
              <w:t>1其</w:t>
            </w:r>
          </w:p>
        </w:tc>
        <w:tc>
          <w:tcPr>
            <w:tcW w:w="160" w:type="dxa"/>
            <w:shd w:val="clear" w:color="auto" w:fill="A4C613"/>
            <w:textDirection w:val="tbRlV"/>
            <w:vAlign w:val="top"/>
          </w:tcPr>
          <w:p w14:paraId="002D04A2">
            <w:pPr>
              <w:pStyle w:val="6"/>
              <w:spacing w:before="52" w:line="75" w:lineRule="exact"/>
              <w:ind w:left="323"/>
              <w:rPr>
                <w:sz w:val="12"/>
                <w:szCs w:val="12"/>
              </w:rPr>
            </w:pPr>
            <w:r>
              <w:rPr>
                <w:color w:val="405020"/>
                <w:spacing w:val="30"/>
                <w:w w:val="143"/>
                <w:sz w:val="12"/>
                <w:szCs w:val="12"/>
              </w:rPr>
              <w:t>)</w:t>
            </w:r>
            <w:r>
              <w:rPr>
                <w:color w:val="405020"/>
                <w:spacing w:val="2"/>
                <w:sz w:val="12"/>
                <w:szCs w:val="12"/>
              </w:rPr>
              <w:t xml:space="preserve">       </w:t>
            </w:r>
            <w:r>
              <w:rPr>
                <w:color w:val="405020"/>
                <w:spacing w:val="30"/>
                <w:w w:val="143"/>
                <w:sz w:val="12"/>
                <w:szCs w:val="12"/>
              </w:rPr>
              <w:t>(</w:t>
            </w:r>
          </w:p>
        </w:tc>
        <w:tc>
          <w:tcPr>
            <w:tcW w:w="280" w:type="dxa"/>
            <w:shd w:val="clear" w:color="auto" w:fill="F9918D"/>
            <w:vAlign w:val="top"/>
          </w:tcPr>
          <w:p w14:paraId="4D2D632F">
            <w:pPr>
              <w:rPr>
                <w:rFonts w:ascii="Arial"/>
                <w:sz w:val="21"/>
              </w:rPr>
            </w:pPr>
            <w:r>
              <mc:AlternateContent>
                <mc:Choice Requires="wps">
                  <w:drawing>
                    <wp:anchor distT="0" distB="0" distL="0" distR="0" simplePos="0" relativeHeight="251890688" behindDoc="0" locked="0" layoutInCell="1" allowOverlap="1">
                      <wp:simplePos x="0" y="0"/>
                      <wp:positionH relativeFrom="rightMargin">
                        <wp:posOffset>-338455</wp:posOffset>
                      </wp:positionH>
                      <wp:positionV relativeFrom="topMargin">
                        <wp:posOffset>351790</wp:posOffset>
                      </wp:positionV>
                      <wp:extent cx="486410" cy="132715"/>
                      <wp:effectExtent l="0" t="0" r="0" b="0"/>
                      <wp:wrapNone/>
                      <wp:docPr id="488" name="TextBox 488"/>
                      <wp:cNvGraphicFramePr/>
                      <a:graphic xmlns:a="http://schemas.openxmlformats.org/drawingml/2006/main">
                        <a:graphicData uri="http://schemas.microsoft.com/office/word/2010/wordprocessingShape">
                          <wps:wsp>
                            <wps:cNvSpPr txBox="1"/>
                            <wps:spPr>
                              <a:xfrm rot="16200000">
                                <a:off x="-338687" y="352098"/>
                                <a:ext cx="486409" cy="1327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FEE4489">
                                  <w:pPr>
                                    <w:pStyle w:val="6"/>
                                    <w:spacing w:before="44" w:line="221" w:lineRule="auto"/>
                                    <w:ind w:left="20"/>
                                    <w:rPr>
                                      <w:sz w:val="12"/>
                                      <w:szCs w:val="12"/>
                                    </w:rPr>
                                  </w:pPr>
                                  <w:r>
                                    <w:rPr>
                                      <w:spacing w:val="-5"/>
                                      <w:sz w:val="12"/>
                                      <w:szCs w:val="12"/>
                                    </w:rPr>
                                    <w:t>黜</w:t>
                                  </w:r>
                                  <w:r>
                                    <w:rPr>
                                      <w:spacing w:val="4"/>
                                      <w:sz w:val="12"/>
                                      <w:szCs w:val="12"/>
                                    </w:rPr>
                                    <w:t xml:space="preserve">   </w:t>
                                  </w:r>
                                  <w:r>
                                    <w:rPr>
                                      <w:spacing w:val="-5"/>
                                      <w:sz w:val="12"/>
                                      <w:szCs w:val="12"/>
                                    </w:rPr>
                                    <w:t>级</w:t>
                                  </w:r>
                                  <w:r>
                                    <w:rPr>
                                      <w:spacing w:val="3"/>
                                      <w:sz w:val="12"/>
                                      <w:szCs w:val="12"/>
                                    </w:rPr>
                                    <w:t xml:space="preserve">   </w:t>
                                  </w:r>
                                  <w:r>
                                    <w:rPr>
                                      <w:spacing w:val="-5"/>
                                      <w:sz w:val="12"/>
                                      <w:szCs w:val="12"/>
                                    </w:rPr>
                                    <w:t>锤</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8" o:spid="_x0000_s1026" o:spt="202" type="#_x0000_t202" style="position:absolute;left:0pt;margin-left:-12.9pt;margin-top:28.2pt;height:10.45pt;width:38.3pt;mso-position-horizontal-relative:page;mso-position-vertical-relative:page;rotation:-5898240f;z-index:251890688;mso-width-relative:page;mso-height-relative:page;" filled="f" stroked="f" coordsize="21600,21600" o:gfxdata="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AoNVV1wAAAAgBAAAP&#10;AAAAAAAAAAEAIAAAACIAAABkcnMvZG93bnJldi54bWxQSwECFAAUAAAACACHTuJA8kNIKFICAACk&#10;BAAADgAAAAAAAAABACAAAAAmAQAAZHJzL2Uyb0RvYy54bWxQSwUGAAAAAAYABgBZAQAA6gUAAAAA&#10;">
                      <v:fill on="f" focussize="0,0"/>
                      <v:stroke on="f" weight="0pt" miterlimit="0" joinstyle="miter"/>
                      <v:imagedata o:title=""/>
                      <o:lock v:ext="edit" aspectratio="f"/>
                      <v:textbox inset="0mm,0mm,0mm,0mm">
                        <w:txbxContent>
                          <w:p w14:paraId="2FEE4489">
                            <w:pPr>
                              <w:pStyle w:val="6"/>
                              <w:spacing w:before="44" w:line="221" w:lineRule="auto"/>
                              <w:ind w:left="20"/>
                              <w:rPr>
                                <w:sz w:val="12"/>
                                <w:szCs w:val="12"/>
                              </w:rPr>
                            </w:pPr>
                            <w:r>
                              <w:rPr>
                                <w:spacing w:val="-5"/>
                                <w:sz w:val="12"/>
                                <w:szCs w:val="12"/>
                              </w:rPr>
                              <w:t>黜</w:t>
                            </w:r>
                            <w:r>
                              <w:rPr>
                                <w:spacing w:val="4"/>
                                <w:sz w:val="12"/>
                                <w:szCs w:val="12"/>
                              </w:rPr>
                              <w:t xml:space="preserve">   </w:t>
                            </w:r>
                            <w:r>
                              <w:rPr>
                                <w:spacing w:val="-5"/>
                                <w:sz w:val="12"/>
                                <w:szCs w:val="12"/>
                              </w:rPr>
                              <w:t>级</w:t>
                            </w:r>
                            <w:r>
                              <w:rPr>
                                <w:spacing w:val="3"/>
                                <w:sz w:val="12"/>
                                <w:szCs w:val="12"/>
                              </w:rPr>
                              <w:t xml:space="preserve">   </w:t>
                            </w:r>
                            <w:r>
                              <w:rPr>
                                <w:spacing w:val="-5"/>
                                <w:sz w:val="12"/>
                                <w:szCs w:val="12"/>
                              </w:rPr>
                              <w:t>锤</w:t>
                            </w:r>
                          </w:p>
                        </w:txbxContent>
                      </v:textbox>
                    </v:shape>
                  </w:pict>
                </mc:Fallback>
              </mc:AlternateContent>
            </w:r>
          </w:p>
        </w:tc>
        <w:tc>
          <w:tcPr>
            <w:tcW w:w="200" w:type="dxa"/>
            <w:textDirection w:val="btLr"/>
            <w:vAlign w:val="top"/>
          </w:tcPr>
          <w:p w14:paraId="3A9C3162">
            <w:pPr>
              <w:pStyle w:val="6"/>
              <w:spacing w:before="24" w:line="221" w:lineRule="auto"/>
              <w:ind w:left="269"/>
              <w:rPr>
                <w:sz w:val="9"/>
                <w:szCs w:val="9"/>
              </w:rPr>
            </w:pPr>
            <w:r>
              <w:rPr>
                <w:spacing w:val="-9"/>
                <w:sz w:val="9"/>
                <w:szCs w:val="9"/>
              </w:rPr>
              <w:t>图</w:t>
            </w:r>
            <w:r>
              <w:rPr>
                <w:spacing w:val="6"/>
                <w:sz w:val="9"/>
                <w:szCs w:val="9"/>
              </w:rPr>
              <w:t xml:space="preserve">    </w:t>
            </w:r>
            <w:r>
              <w:rPr>
                <w:spacing w:val="-9"/>
                <w:sz w:val="9"/>
                <w:szCs w:val="9"/>
              </w:rPr>
              <w:t>R</w:t>
            </w:r>
            <w:r>
              <w:rPr>
                <w:spacing w:val="10"/>
                <w:sz w:val="9"/>
                <w:szCs w:val="9"/>
              </w:rPr>
              <w:t xml:space="preserve">    </w:t>
            </w:r>
            <w:r>
              <w:rPr>
                <w:spacing w:val="-9"/>
                <w:sz w:val="9"/>
                <w:szCs w:val="9"/>
              </w:rPr>
              <w:t>(</w:t>
            </w:r>
            <w:r>
              <w:rPr>
                <w:spacing w:val="7"/>
                <w:sz w:val="9"/>
                <w:szCs w:val="9"/>
              </w:rPr>
              <w:t xml:space="preserve">    </w:t>
            </w:r>
            <w:r>
              <w:rPr>
                <w:spacing w:val="-9"/>
                <w:sz w:val="9"/>
                <w:szCs w:val="9"/>
              </w:rPr>
              <w:t>)</w:t>
            </w:r>
          </w:p>
        </w:tc>
        <w:tc>
          <w:tcPr>
            <w:tcW w:w="479" w:type="dxa"/>
            <w:textDirection w:val="btLr"/>
            <w:vAlign w:val="top"/>
          </w:tcPr>
          <w:p w14:paraId="2B0F9FF1">
            <w:pPr>
              <w:pStyle w:val="6"/>
              <w:spacing w:before="154" w:line="221" w:lineRule="auto"/>
              <w:ind w:left="349"/>
              <w:rPr>
                <w:sz w:val="9"/>
                <w:szCs w:val="9"/>
              </w:rPr>
            </w:pPr>
            <w:r>
              <w:rPr>
                <w:spacing w:val="-3"/>
                <w:sz w:val="9"/>
                <w:szCs w:val="9"/>
              </w:rPr>
              <w:t>蜃</w:t>
            </w:r>
            <w:r>
              <w:rPr>
                <w:spacing w:val="8"/>
                <w:sz w:val="9"/>
                <w:szCs w:val="9"/>
              </w:rPr>
              <w:t xml:space="preserve">    </w:t>
            </w:r>
            <w:r>
              <w:rPr>
                <w:spacing w:val="-3"/>
                <w:sz w:val="9"/>
                <w:szCs w:val="9"/>
              </w:rPr>
              <w:t>威</w:t>
            </w:r>
            <w:r>
              <w:rPr>
                <w:spacing w:val="9"/>
                <w:sz w:val="9"/>
                <w:szCs w:val="9"/>
              </w:rPr>
              <w:t xml:space="preserve">    </w:t>
            </w:r>
            <w:r>
              <w:rPr>
                <w:spacing w:val="-3"/>
                <w:sz w:val="9"/>
                <w:szCs w:val="9"/>
              </w:rPr>
              <w:t>x</w:t>
            </w:r>
          </w:p>
          <w:p w14:paraId="4E71DF72">
            <w:pPr>
              <w:pStyle w:val="6"/>
              <w:spacing w:before="102" w:line="220" w:lineRule="auto"/>
              <w:ind w:left="390"/>
              <w:rPr>
                <w:sz w:val="9"/>
                <w:szCs w:val="9"/>
              </w:rPr>
            </w:pPr>
            <w:r>
              <w:rPr>
                <w:color w:val="404040"/>
                <w:sz w:val="9"/>
                <w:szCs w:val="9"/>
              </w:rPr>
              <w:t>现</w:t>
            </w:r>
          </w:p>
        </w:tc>
        <w:tc>
          <w:tcPr>
            <w:tcW w:w="470" w:type="dxa"/>
            <w:textDirection w:val="btLr"/>
            <w:vAlign w:val="top"/>
          </w:tcPr>
          <w:p w14:paraId="22B931E9">
            <w:pPr>
              <w:pStyle w:val="6"/>
              <w:spacing w:before="163" w:line="232" w:lineRule="auto"/>
              <w:ind w:left="670"/>
              <w:rPr>
                <w:sz w:val="9"/>
                <w:szCs w:val="9"/>
              </w:rPr>
            </w:pPr>
            <w:r>
              <w:rPr>
                <w:sz w:val="9"/>
                <w:szCs w:val="9"/>
              </w:rPr>
              <w:t>还</w:t>
            </w:r>
          </w:p>
        </w:tc>
        <w:tc>
          <w:tcPr>
            <w:tcW w:w="469" w:type="dxa"/>
            <w:textDirection w:val="btLr"/>
            <w:vAlign w:val="top"/>
          </w:tcPr>
          <w:p w14:paraId="3D57C363">
            <w:pPr>
              <w:pStyle w:val="6"/>
              <w:spacing w:before="149" w:line="221" w:lineRule="auto"/>
              <w:ind w:left="570"/>
              <w:rPr>
                <w:sz w:val="20"/>
                <w:szCs w:val="20"/>
              </w:rPr>
            </w:pPr>
            <w:r>
              <w:rPr>
                <w:sz w:val="20"/>
                <w:szCs w:val="20"/>
              </w:rPr>
              <w:t>服</w:t>
            </w:r>
          </w:p>
        </w:tc>
        <w:tc>
          <w:tcPr>
            <w:tcW w:w="479" w:type="dxa"/>
            <w:textDirection w:val="btLr"/>
            <w:vAlign w:val="top"/>
          </w:tcPr>
          <w:p w14:paraId="01ADDDA7">
            <w:pPr>
              <w:pStyle w:val="6"/>
              <w:spacing w:before="173" w:line="219" w:lineRule="auto"/>
              <w:ind w:left="109"/>
              <w:rPr>
                <w:sz w:val="9"/>
                <w:szCs w:val="9"/>
              </w:rPr>
            </w:pPr>
            <w:r>
              <w:rPr>
                <w:spacing w:val="-5"/>
                <w:sz w:val="9"/>
                <w:szCs w:val="9"/>
              </w:rPr>
              <w:t>美</w:t>
            </w:r>
            <w:r>
              <w:rPr>
                <w:spacing w:val="3"/>
                <w:sz w:val="9"/>
                <w:szCs w:val="9"/>
              </w:rPr>
              <w:t xml:space="preserve">    </w:t>
            </w:r>
            <w:r>
              <w:rPr>
                <w:spacing w:val="-5"/>
                <w:sz w:val="9"/>
                <w:szCs w:val="9"/>
              </w:rPr>
              <w:t>L</w:t>
            </w:r>
            <w:r>
              <w:rPr>
                <w:spacing w:val="4"/>
                <w:sz w:val="9"/>
                <w:szCs w:val="9"/>
              </w:rPr>
              <w:t xml:space="preserve">    </w:t>
            </w:r>
            <w:r>
              <w:rPr>
                <w:spacing w:val="-5"/>
                <w:sz w:val="9"/>
                <w:szCs w:val="9"/>
              </w:rPr>
              <w:t>数</w:t>
            </w:r>
            <w:r>
              <w:rPr>
                <w:spacing w:val="6"/>
                <w:sz w:val="9"/>
                <w:szCs w:val="9"/>
              </w:rPr>
              <w:t xml:space="preserve">    </w:t>
            </w:r>
            <w:r>
              <w:rPr>
                <w:spacing w:val="-5"/>
                <w:sz w:val="9"/>
                <w:szCs w:val="9"/>
              </w:rPr>
              <w:t>明</w:t>
            </w:r>
            <w:r>
              <w:rPr>
                <w:spacing w:val="4"/>
                <w:sz w:val="9"/>
                <w:szCs w:val="9"/>
              </w:rPr>
              <w:t xml:space="preserve">    </w:t>
            </w:r>
            <w:r>
              <w:rPr>
                <w:spacing w:val="-5"/>
                <w:sz w:val="9"/>
                <w:szCs w:val="9"/>
              </w:rPr>
              <w:t>u</w:t>
            </w:r>
          </w:p>
        </w:tc>
        <w:tc>
          <w:tcPr>
            <w:tcW w:w="409" w:type="dxa"/>
            <w:textDirection w:val="btLr"/>
            <w:vAlign w:val="top"/>
          </w:tcPr>
          <w:p w14:paraId="5BA71C5F">
            <w:pPr>
              <w:pStyle w:val="6"/>
              <w:spacing w:before="135" w:line="220" w:lineRule="auto"/>
              <w:ind w:left="70"/>
              <w:rPr>
                <w:sz w:val="12"/>
                <w:szCs w:val="12"/>
              </w:rPr>
            </w:pPr>
            <w:r>
              <w:rPr>
                <w:spacing w:val="-4"/>
                <w:sz w:val="12"/>
                <w:szCs w:val="12"/>
              </w:rPr>
              <w:t>靴</w:t>
            </w:r>
            <w:r>
              <w:rPr>
                <w:spacing w:val="7"/>
                <w:sz w:val="12"/>
                <w:szCs w:val="12"/>
              </w:rPr>
              <w:t xml:space="preserve">   </w:t>
            </w:r>
            <w:r>
              <w:rPr>
                <w:spacing w:val="-4"/>
                <w:sz w:val="12"/>
                <w:szCs w:val="12"/>
              </w:rPr>
              <w:t>G</w:t>
            </w:r>
            <w:r>
              <w:rPr>
                <w:spacing w:val="8"/>
                <w:sz w:val="12"/>
                <w:szCs w:val="12"/>
              </w:rPr>
              <w:t xml:space="preserve">   </w:t>
            </w:r>
            <w:r>
              <w:rPr>
                <w:spacing w:val="-4"/>
                <w:sz w:val="12"/>
                <w:szCs w:val="12"/>
              </w:rPr>
              <w:t>流</w:t>
            </w:r>
            <w:r>
              <w:rPr>
                <w:spacing w:val="7"/>
                <w:sz w:val="12"/>
                <w:szCs w:val="12"/>
              </w:rPr>
              <w:t xml:space="preserve">   </w:t>
            </w:r>
            <w:r>
              <w:rPr>
                <w:spacing w:val="-4"/>
                <w:sz w:val="12"/>
                <w:szCs w:val="12"/>
              </w:rPr>
              <w:t>L</w:t>
            </w:r>
            <w:r>
              <w:rPr>
                <w:spacing w:val="9"/>
                <w:sz w:val="12"/>
                <w:szCs w:val="12"/>
              </w:rPr>
              <w:t xml:space="preserve">   </w:t>
            </w:r>
            <w:r>
              <w:rPr>
                <w:spacing w:val="-4"/>
                <w:sz w:val="12"/>
                <w:szCs w:val="12"/>
              </w:rPr>
              <w:t>c</w:t>
            </w:r>
          </w:p>
        </w:tc>
        <w:tc>
          <w:tcPr>
            <w:tcW w:w="470" w:type="dxa"/>
            <w:textDirection w:val="btLr"/>
            <w:vAlign w:val="top"/>
          </w:tcPr>
          <w:p w14:paraId="0FD455BB">
            <w:pPr>
              <w:pStyle w:val="6"/>
              <w:spacing w:before="158" w:line="223" w:lineRule="auto"/>
              <w:ind w:left="770"/>
              <w:rPr>
                <w:sz w:val="14"/>
                <w:szCs w:val="14"/>
              </w:rPr>
            </w:pPr>
            <w:r>
              <w:rPr>
                <w:sz w:val="14"/>
                <w:szCs w:val="14"/>
              </w:rPr>
              <w:t>名</w:t>
            </w:r>
          </w:p>
        </w:tc>
        <w:tc>
          <w:tcPr>
            <w:tcW w:w="489" w:type="dxa"/>
            <w:textDirection w:val="btLr"/>
            <w:vAlign w:val="top"/>
          </w:tcPr>
          <w:p w14:paraId="36A55F25">
            <w:pPr>
              <w:pStyle w:val="6"/>
              <w:spacing w:before="173" w:line="219" w:lineRule="auto"/>
              <w:ind w:left="390"/>
              <w:rPr>
                <w:sz w:val="9"/>
                <w:szCs w:val="9"/>
              </w:rPr>
            </w:pPr>
            <w:r>
              <w:rPr>
                <w:spacing w:val="-2"/>
                <w:sz w:val="9"/>
                <w:szCs w:val="9"/>
              </w:rPr>
              <w:t>模  现</w:t>
            </w:r>
            <w:r>
              <w:rPr>
                <w:spacing w:val="44"/>
                <w:sz w:val="9"/>
                <w:szCs w:val="9"/>
              </w:rPr>
              <w:t xml:space="preserve"> </w:t>
            </w:r>
            <w:r>
              <w:rPr>
                <w:spacing w:val="-2"/>
                <w:sz w:val="9"/>
                <w:szCs w:val="9"/>
              </w:rPr>
              <w:t>a</w:t>
            </w:r>
            <w:r>
              <w:rPr>
                <w:sz w:val="9"/>
                <w:szCs w:val="9"/>
              </w:rPr>
              <w:t xml:space="preserve">  </w:t>
            </w:r>
            <w:r>
              <w:rPr>
                <w:spacing w:val="-2"/>
                <w:sz w:val="9"/>
                <w:szCs w:val="9"/>
              </w:rPr>
              <w:t>页</w:t>
            </w:r>
          </w:p>
        </w:tc>
        <w:tc>
          <w:tcPr>
            <w:tcW w:w="400" w:type="dxa"/>
            <w:vAlign w:val="top"/>
          </w:tcPr>
          <w:p w14:paraId="4AF78B15">
            <w:pPr>
              <w:spacing w:line="259" w:lineRule="auto"/>
              <w:rPr>
                <w:rFonts w:ascii="Arial"/>
                <w:sz w:val="21"/>
              </w:rPr>
            </w:pPr>
          </w:p>
          <w:p w14:paraId="581A17D4">
            <w:pPr>
              <w:spacing w:line="260" w:lineRule="auto"/>
              <w:rPr>
                <w:rFonts w:ascii="Arial"/>
                <w:sz w:val="21"/>
              </w:rPr>
            </w:pPr>
          </w:p>
          <w:p w14:paraId="7794C865">
            <w:pPr>
              <w:pStyle w:val="6"/>
              <w:spacing w:before="58" w:line="221" w:lineRule="auto"/>
              <w:ind w:left="128"/>
              <w:rPr>
                <w:sz w:val="18"/>
                <w:szCs w:val="18"/>
              </w:rPr>
            </w:pPr>
            <w:r>
              <w:rPr>
                <w:sz w:val="18"/>
                <w:szCs w:val="18"/>
              </w:rPr>
              <w:t>黎</w:t>
            </w:r>
          </w:p>
        </w:tc>
        <w:tc>
          <w:tcPr>
            <w:tcW w:w="409" w:type="dxa"/>
            <w:vAlign w:val="top"/>
          </w:tcPr>
          <w:p w14:paraId="710B029F">
            <w:pPr>
              <w:rPr>
                <w:rFonts w:ascii="Arial"/>
                <w:sz w:val="21"/>
              </w:rPr>
            </w:pPr>
          </w:p>
        </w:tc>
        <w:tc>
          <w:tcPr>
            <w:tcW w:w="479" w:type="dxa"/>
            <w:textDirection w:val="btLr"/>
            <w:vAlign w:val="top"/>
          </w:tcPr>
          <w:p w14:paraId="6CE1C956">
            <w:pPr>
              <w:pStyle w:val="6"/>
              <w:spacing w:before="153" w:line="219" w:lineRule="auto"/>
              <w:ind w:left="470"/>
              <w:rPr>
                <w:sz w:val="9"/>
                <w:szCs w:val="9"/>
              </w:rPr>
            </w:pPr>
            <w:r>
              <w:rPr>
                <w:spacing w:val="-4"/>
                <w:sz w:val="9"/>
                <w:szCs w:val="9"/>
              </w:rPr>
              <w:t>究</w:t>
            </w:r>
            <w:r>
              <w:rPr>
                <w:spacing w:val="21"/>
                <w:sz w:val="9"/>
                <w:szCs w:val="9"/>
              </w:rPr>
              <w:t xml:space="preserve"> </w:t>
            </w:r>
            <w:r>
              <w:rPr>
                <w:spacing w:val="-4"/>
                <w:sz w:val="9"/>
                <w:szCs w:val="9"/>
              </w:rPr>
              <w:t>a</w:t>
            </w:r>
            <w:r>
              <w:rPr>
                <w:spacing w:val="21"/>
                <w:sz w:val="9"/>
                <w:szCs w:val="9"/>
              </w:rPr>
              <w:t xml:space="preserve"> </w:t>
            </w:r>
            <w:r>
              <w:rPr>
                <w:spacing w:val="-4"/>
                <w:sz w:val="9"/>
                <w:szCs w:val="9"/>
              </w:rPr>
              <w:t>a</w:t>
            </w:r>
            <w:r>
              <w:rPr>
                <w:spacing w:val="20"/>
                <w:sz w:val="9"/>
                <w:szCs w:val="9"/>
              </w:rPr>
              <w:t xml:space="preserve"> </w:t>
            </w:r>
            <w:r>
              <w:rPr>
                <w:spacing w:val="-4"/>
                <w:sz w:val="9"/>
                <w:szCs w:val="9"/>
              </w:rPr>
              <w:t>x</w:t>
            </w:r>
          </w:p>
        </w:tc>
        <w:tc>
          <w:tcPr>
            <w:tcW w:w="210" w:type="dxa"/>
            <w:shd w:val="clear" w:color="auto" w:fill="F19590"/>
            <w:vAlign w:val="top"/>
          </w:tcPr>
          <w:p w14:paraId="7C9DE45A">
            <w:pPr>
              <w:rPr>
                <w:rFonts w:ascii="Arial"/>
                <w:sz w:val="21"/>
              </w:rPr>
            </w:pPr>
            <w:r>
              <mc:AlternateContent>
                <mc:Choice Requires="wps">
                  <w:drawing>
                    <wp:anchor distT="0" distB="0" distL="0" distR="0" simplePos="0" relativeHeight="251889664" behindDoc="0" locked="0" layoutInCell="1" allowOverlap="1">
                      <wp:simplePos x="0" y="0"/>
                      <wp:positionH relativeFrom="rightMargin">
                        <wp:posOffset>-202565</wp:posOffset>
                      </wp:positionH>
                      <wp:positionV relativeFrom="topMargin">
                        <wp:posOffset>340995</wp:posOffset>
                      </wp:positionV>
                      <wp:extent cx="274320" cy="149225"/>
                      <wp:effectExtent l="0" t="0" r="0" b="0"/>
                      <wp:wrapNone/>
                      <wp:docPr id="490" name="TextBox 490"/>
                      <wp:cNvGraphicFramePr/>
                      <a:graphic xmlns:a="http://schemas.openxmlformats.org/drawingml/2006/main">
                        <a:graphicData uri="http://schemas.microsoft.com/office/word/2010/wordprocessingShape">
                          <wps:wsp>
                            <wps:cNvSpPr txBox="1"/>
                            <wps:spPr>
                              <a:xfrm rot="16200000">
                                <a:off x="-202642" y="341547"/>
                                <a:ext cx="274320" cy="149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F12A6F0">
                                  <w:pPr>
                                    <w:pStyle w:val="6"/>
                                    <w:spacing w:before="47" w:line="221" w:lineRule="auto"/>
                                    <w:ind w:left="20"/>
                                    <w:rPr>
                                      <w:sz w:val="14"/>
                                      <w:szCs w:val="14"/>
                                    </w:rPr>
                                  </w:pPr>
                                  <w:r>
                                    <w:rPr>
                                      <w:spacing w:val="-5"/>
                                      <w:sz w:val="14"/>
                                      <w:szCs w:val="14"/>
                                    </w:rPr>
                                    <w:t>原</w:t>
                                  </w:r>
                                  <w:r>
                                    <w:rPr>
                                      <w:spacing w:val="56"/>
                                      <w:sz w:val="14"/>
                                      <w:szCs w:val="14"/>
                                    </w:rPr>
                                    <w:t xml:space="preserve"> </w:t>
                                  </w:r>
                                  <w:r>
                                    <w:rPr>
                                      <w:spacing w:val="-5"/>
                                      <w:sz w:val="14"/>
                                      <w:szCs w:val="14"/>
                                    </w:rPr>
                                    <w:t>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90" o:spid="_x0000_s1026" o:spt="202" type="#_x0000_t202" style="position:absolute;left:0pt;margin-left:-5.7pt;margin-top:27.35pt;height:11.75pt;width:21.6pt;mso-position-horizontal-relative:page;mso-position-vertical-relative:page;rotation:-5898240f;z-index:251889664;mso-width-relative:page;mso-height-relative:page;" filled="f" stroked="f" coordsize="21600,21600" o:gfxdata="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6ezfPXAAAACAEAAA8A&#10;AAAAAAAAAQAgAAAAIgAAAGRycy9kb3ducmV2LnhtbFBLAQIUABQAAAAIAIdO4kDM64HEUQIAAKQE&#10;AAAOAAAAAAAAAAEAIAAAACYBAABkcnMvZTJvRG9jLnhtbFBLBQYAAAAABgAGAFkBAADpBQAAAAA=&#10;">
                      <v:fill on="f" focussize="0,0"/>
                      <v:stroke on="f" weight="0pt" miterlimit="0" joinstyle="miter"/>
                      <v:imagedata o:title=""/>
                      <o:lock v:ext="edit" aspectratio="f"/>
                      <v:textbox inset="0mm,0mm,0mm,0mm">
                        <w:txbxContent>
                          <w:p w14:paraId="6F12A6F0">
                            <w:pPr>
                              <w:pStyle w:val="6"/>
                              <w:spacing w:before="47" w:line="221" w:lineRule="auto"/>
                              <w:ind w:left="20"/>
                              <w:rPr>
                                <w:sz w:val="14"/>
                                <w:szCs w:val="14"/>
                              </w:rPr>
                            </w:pPr>
                            <w:r>
                              <w:rPr>
                                <w:spacing w:val="-5"/>
                                <w:sz w:val="14"/>
                                <w:szCs w:val="14"/>
                              </w:rPr>
                              <w:t>原</w:t>
                            </w:r>
                            <w:r>
                              <w:rPr>
                                <w:spacing w:val="56"/>
                                <w:sz w:val="14"/>
                                <w:szCs w:val="14"/>
                              </w:rPr>
                              <w:t xml:space="preserve"> </w:t>
                            </w:r>
                            <w:r>
                              <w:rPr>
                                <w:spacing w:val="-5"/>
                                <w:sz w:val="14"/>
                                <w:szCs w:val="14"/>
                              </w:rPr>
                              <w:t>例</w:t>
                            </w:r>
                          </w:p>
                        </w:txbxContent>
                      </v:textbox>
                    </v:shape>
                  </w:pict>
                </mc:Fallback>
              </mc:AlternateContent>
            </w:r>
          </w:p>
        </w:tc>
        <w:tc>
          <w:tcPr>
            <w:tcW w:w="230" w:type="dxa"/>
            <w:shd w:val="clear" w:color="auto" w:fill="F2948F"/>
            <w:vAlign w:val="top"/>
          </w:tcPr>
          <w:p w14:paraId="05ECFBDE">
            <w:pPr>
              <w:rPr>
                <w:rFonts w:ascii="Arial"/>
                <w:sz w:val="21"/>
              </w:rPr>
            </w:pPr>
            <w:r>
              <mc:AlternateContent>
                <mc:Choice Requires="wps">
                  <w:drawing>
                    <wp:anchor distT="0" distB="0" distL="0" distR="0" simplePos="0" relativeHeight="251888640" behindDoc="0" locked="0" layoutInCell="1" allowOverlap="1">
                      <wp:simplePos x="0" y="0"/>
                      <wp:positionH relativeFrom="rightMargin">
                        <wp:posOffset>-219075</wp:posOffset>
                      </wp:positionH>
                      <wp:positionV relativeFrom="topMargin">
                        <wp:posOffset>354330</wp:posOffset>
                      </wp:positionV>
                      <wp:extent cx="267335" cy="130810"/>
                      <wp:effectExtent l="0" t="0" r="0" b="0"/>
                      <wp:wrapNone/>
                      <wp:docPr id="492" name="TextBox 492"/>
                      <wp:cNvGraphicFramePr/>
                      <a:graphic xmlns:a="http://schemas.openxmlformats.org/drawingml/2006/main">
                        <a:graphicData uri="http://schemas.microsoft.com/office/word/2010/wordprocessingShape">
                          <wps:wsp>
                            <wps:cNvSpPr txBox="1"/>
                            <wps:spPr>
                              <a:xfrm rot="16200000">
                                <a:off x="-219384" y="354479"/>
                                <a:ext cx="267334"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70379C">
                                  <w:pPr>
                                    <w:pStyle w:val="6"/>
                                    <w:spacing w:before="42" w:line="219" w:lineRule="auto"/>
                                    <w:ind w:left="20"/>
                                    <w:rPr>
                                      <w:sz w:val="12"/>
                                      <w:szCs w:val="12"/>
                                    </w:rPr>
                                  </w:pPr>
                                  <w:r>
                                    <w:rPr>
                                      <w:spacing w:val="-4"/>
                                      <w:sz w:val="12"/>
                                      <w:szCs w:val="12"/>
                                    </w:rPr>
                                    <w:t>都</w:t>
                                  </w:r>
                                  <w:r>
                                    <w:rPr>
                                      <w:spacing w:val="9"/>
                                      <w:sz w:val="12"/>
                                      <w:szCs w:val="12"/>
                                    </w:rPr>
                                    <w:t xml:space="preserve">   </w:t>
                                  </w:r>
                                  <w:r>
                                    <w:rPr>
                                      <w:spacing w:val="-4"/>
                                      <w:sz w:val="12"/>
                                      <w:szCs w:val="12"/>
                                    </w:rPr>
                                    <w:t>w</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92" o:spid="_x0000_s1026" o:spt="202" type="#_x0000_t202" style="position:absolute;left:0pt;margin-left:-6pt;margin-top:28.4pt;height:10.3pt;width:21.05pt;mso-position-horizontal-relative:page;mso-position-vertical-relative:page;rotation:-5898240f;z-index:251888640;mso-width-relative:page;mso-height-relative:page;" filled="f" stroked="f" coordsize="21600,21600" o:gfxdata="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Pp/LH1wAAAAcBAAAP&#10;AAAAAAAAAAEAIAAAACIAAABkcnMvZG93bnJldi54bWxQSwECFAAUAAAACACHTuJAQkpralICAACk&#10;BAAADgAAAAAAAAABACAAAAAmAQAAZHJzL2Uyb0RvYy54bWxQSwUGAAAAAAYABgBZAQAA6gUAAAAA&#10;">
                      <v:fill on="f" focussize="0,0"/>
                      <v:stroke on="f" weight="0pt" miterlimit="0" joinstyle="miter"/>
                      <v:imagedata o:title=""/>
                      <o:lock v:ext="edit" aspectratio="f"/>
                      <v:textbox inset="0mm,0mm,0mm,0mm">
                        <w:txbxContent>
                          <w:p w14:paraId="1470379C">
                            <w:pPr>
                              <w:pStyle w:val="6"/>
                              <w:spacing w:before="42" w:line="219" w:lineRule="auto"/>
                              <w:ind w:left="20"/>
                              <w:rPr>
                                <w:sz w:val="12"/>
                                <w:szCs w:val="12"/>
                              </w:rPr>
                            </w:pPr>
                            <w:r>
                              <w:rPr>
                                <w:spacing w:val="-4"/>
                                <w:sz w:val="12"/>
                                <w:szCs w:val="12"/>
                              </w:rPr>
                              <w:t>都</w:t>
                            </w:r>
                            <w:r>
                              <w:rPr>
                                <w:spacing w:val="9"/>
                                <w:sz w:val="12"/>
                                <w:szCs w:val="12"/>
                              </w:rPr>
                              <w:t xml:space="preserve">   </w:t>
                            </w:r>
                            <w:r>
                              <w:rPr>
                                <w:spacing w:val="-4"/>
                                <w:sz w:val="12"/>
                                <w:szCs w:val="12"/>
                              </w:rPr>
                              <w:t>w</w:t>
                            </w:r>
                          </w:p>
                        </w:txbxContent>
                      </v:textbox>
                    </v:shape>
                  </w:pict>
                </mc:Fallback>
              </mc:AlternateContent>
            </w:r>
          </w:p>
        </w:tc>
        <w:tc>
          <w:tcPr>
            <w:tcW w:w="110" w:type="dxa"/>
            <w:textDirection w:val="btLr"/>
            <w:vAlign w:val="top"/>
          </w:tcPr>
          <w:p w14:paraId="64FA8EF8">
            <w:pPr>
              <w:pStyle w:val="6"/>
              <w:spacing w:before="25" w:line="174" w:lineRule="auto"/>
              <w:ind w:left="29"/>
              <w:rPr>
                <w:sz w:val="9"/>
                <w:szCs w:val="9"/>
              </w:rPr>
            </w:pPr>
            <w:r>
              <w:rPr>
                <w:color w:val="507030"/>
                <w:spacing w:val="-3"/>
                <w:sz w:val="9"/>
                <w:szCs w:val="9"/>
              </w:rPr>
              <w:t>9</w:t>
            </w:r>
            <w:r>
              <w:rPr>
                <w:color w:val="507030"/>
                <w:spacing w:val="1"/>
                <w:sz w:val="9"/>
                <w:szCs w:val="9"/>
              </w:rPr>
              <w:t xml:space="preserve">                         </w:t>
            </w:r>
            <w:r>
              <w:rPr>
                <w:color w:val="507030"/>
                <w:spacing w:val="-3"/>
                <w:sz w:val="9"/>
                <w:szCs w:val="9"/>
              </w:rPr>
              <w:t>加</w:t>
            </w:r>
          </w:p>
        </w:tc>
        <w:tc>
          <w:tcPr>
            <w:tcW w:w="120" w:type="dxa"/>
            <w:shd w:val="clear" w:color="auto" w:fill="A2C423"/>
            <w:vAlign w:val="top"/>
          </w:tcPr>
          <w:p w14:paraId="7A040D09">
            <w:pPr>
              <w:rPr>
                <w:rFonts w:ascii="Arial"/>
                <w:sz w:val="21"/>
              </w:rPr>
            </w:pPr>
          </w:p>
        </w:tc>
        <w:tc>
          <w:tcPr>
            <w:tcW w:w="320" w:type="dxa"/>
            <w:shd w:val="clear" w:color="auto" w:fill="F19590"/>
            <w:vAlign w:val="top"/>
          </w:tcPr>
          <w:p w14:paraId="44CDBE2D">
            <w:pPr>
              <w:rPr>
                <w:rFonts w:ascii="Arial"/>
                <w:sz w:val="21"/>
              </w:rPr>
            </w:pPr>
            <w:r>
              <mc:AlternateContent>
                <mc:Choice Requires="wps">
                  <w:drawing>
                    <wp:anchor distT="0" distB="0" distL="0" distR="0" simplePos="0" relativeHeight="251894784" behindDoc="0" locked="0" layoutInCell="1" allowOverlap="1">
                      <wp:simplePos x="0" y="0"/>
                      <wp:positionH relativeFrom="rightMargin">
                        <wp:posOffset>-309245</wp:posOffset>
                      </wp:positionH>
                      <wp:positionV relativeFrom="topMargin">
                        <wp:posOffset>341630</wp:posOffset>
                      </wp:positionV>
                      <wp:extent cx="425450" cy="149225"/>
                      <wp:effectExtent l="0" t="0" r="0" b="0"/>
                      <wp:wrapNone/>
                      <wp:docPr id="494" name="TextBox 494"/>
                      <wp:cNvGraphicFramePr/>
                      <a:graphic xmlns:a="http://schemas.openxmlformats.org/drawingml/2006/main">
                        <a:graphicData uri="http://schemas.microsoft.com/office/word/2010/wordprocessingShape">
                          <wps:wsp>
                            <wps:cNvSpPr txBox="1"/>
                            <wps:spPr>
                              <a:xfrm rot="16200000">
                                <a:off x="-309878" y="342158"/>
                                <a:ext cx="425450" cy="149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FCC7F8">
                                  <w:pPr>
                                    <w:pStyle w:val="6"/>
                                    <w:spacing w:before="47" w:line="221" w:lineRule="auto"/>
                                    <w:ind w:left="20"/>
                                    <w:rPr>
                                      <w:sz w:val="14"/>
                                      <w:szCs w:val="14"/>
                                    </w:rPr>
                                  </w:pPr>
                                  <w:r>
                                    <w:rPr>
                                      <w:spacing w:val="-1"/>
                                      <w:sz w:val="14"/>
                                      <w:szCs w:val="14"/>
                                    </w:rPr>
                                    <w:t>w3R飘花凝</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94" o:spid="_x0000_s1026" o:spt="202" type="#_x0000_t202" style="position:absolute;left:0pt;margin-left:-8.6pt;margin-top:27.4pt;height:11.75pt;width:33.5pt;mso-position-horizontal-relative:page;mso-position-vertical-relative:page;rotation:-5898240f;z-index:251894784;mso-width-relative:page;mso-height-relative:page;" filled="f" stroked="f" coordsize="21600,21600" o:gfxdata="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oYjSB1wAAAAgBAAAP&#10;AAAAAAAAAAEAIAAAACIAAABkcnMvZG93bnJldi54bWxQSwECFAAUAAAACACHTuJApkogRVICAACk&#10;BAAADgAAAAAAAAABACAAAAAmAQAAZHJzL2Uyb0RvYy54bWxQSwUGAAAAAAYABgBZAQAA6gUAAAAA&#10;">
                      <v:fill on="f" focussize="0,0"/>
                      <v:stroke on="f" weight="0pt" miterlimit="0" joinstyle="miter"/>
                      <v:imagedata o:title=""/>
                      <o:lock v:ext="edit" aspectratio="f"/>
                      <v:textbox inset="0mm,0mm,0mm,0mm">
                        <w:txbxContent>
                          <w:p w14:paraId="08FCC7F8">
                            <w:pPr>
                              <w:pStyle w:val="6"/>
                              <w:spacing w:before="47" w:line="221" w:lineRule="auto"/>
                              <w:ind w:left="20"/>
                              <w:rPr>
                                <w:sz w:val="14"/>
                                <w:szCs w:val="14"/>
                              </w:rPr>
                            </w:pPr>
                            <w:r>
                              <w:rPr>
                                <w:spacing w:val="-1"/>
                                <w:sz w:val="14"/>
                                <w:szCs w:val="14"/>
                              </w:rPr>
                              <w:t>w3R飘花凝</w:t>
                            </w:r>
                          </w:p>
                        </w:txbxContent>
                      </v:textbox>
                    </v:shape>
                  </w:pict>
                </mc:Fallback>
              </mc:AlternateContent>
            </w:r>
          </w:p>
        </w:tc>
        <w:tc>
          <w:tcPr>
            <w:tcW w:w="315" w:type="dxa"/>
            <w:textDirection w:val="btLr"/>
            <w:vAlign w:val="top"/>
          </w:tcPr>
          <w:p w14:paraId="7C81F2DD">
            <w:pPr>
              <w:pStyle w:val="6"/>
              <w:spacing w:before="104" w:line="221" w:lineRule="auto"/>
              <w:ind w:left="629"/>
              <w:rPr>
                <w:sz w:val="9"/>
                <w:szCs w:val="9"/>
              </w:rPr>
            </w:pPr>
            <w:r>
              <w:rPr>
                <w:sz w:val="9"/>
                <w:szCs w:val="9"/>
              </w:rPr>
              <w:t>性</w:t>
            </w:r>
          </w:p>
        </w:tc>
      </w:tr>
      <w:tr w14:paraId="304B2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455" w:type="dxa"/>
            <w:vAlign w:val="top"/>
          </w:tcPr>
          <w:p w14:paraId="1F3F51CC">
            <w:pPr>
              <w:rPr>
                <w:rFonts w:ascii="Arial"/>
                <w:sz w:val="21"/>
              </w:rPr>
            </w:pPr>
          </w:p>
        </w:tc>
        <w:tc>
          <w:tcPr>
            <w:tcW w:w="150" w:type="dxa"/>
            <w:vAlign w:val="top"/>
          </w:tcPr>
          <w:p w14:paraId="4DDB406C">
            <w:pPr>
              <w:rPr>
                <w:rFonts w:ascii="Arial"/>
                <w:sz w:val="21"/>
              </w:rPr>
            </w:pPr>
          </w:p>
        </w:tc>
        <w:tc>
          <w:tcPr>
            <w:tcW w:w="479" w:type="dxa"/>
            <w:vAlign w:val="top"/>
          </w:tcPr>
          <w:p w14:paraId="22E9A3A4">
            <w:pPr>
              <w:rPr>
                <w:rFonts w:ascii="Arial"/>
                <w:sz w:val="21"/>
              </w:rPr>
            </w:pPr>
          </w:p>
        </w:tc>
        <w:tc>
          <w:tcPr>
            <w:tcW w:w="489" w:type="dxa"/>
            <w:vAlign w:val="top"/>
          </w:tcPr>
          <w:p w14:paraId="08133198">
            <w:pPr>
              <w:rPr>
                <w:rFonts w:ascii="Arial"/>
                <w:sz w:val="21"/>
              </w:rPr>
            </w:pPr>
          </w:p>
        </w:tc>
        <w:tc>
          <w:tcPr>
            <w:tcW w:w="150" w:type="dxa"/>
            <w:vAlign w:val="top"/>
          </w:tcPr>
          <w:p w14:paraId="2F48F4CD">
            <w:pPr>
              <w:rPr>
                <w:rFonts w:ascii="Arial"/>
                <w:sz w:val="21"/>
              </w:rPr>
            </w:pPr>
          </w:p>
        </w:tc>
        <w:tc>
          <w:tcPr>
            <w:tcW w:w="489" w:type="dxa"/>
            <w:vAlign w:val="top"/>
          </w:tcPr>
          <w:p w14:paraId="525519D1">
            <w:pPr>
              <w:rPr>
                <w:rFonts w:ascii="Arial"/>
                <w:sz w:val="21"/>
              </w:rPr>
            </w:pPr>
          </w:p>
        </w:tc>
        <w:tc>
          <w:tcPr>
            <w:tcW w:w="230" w:type="dxa"/>
            <w:vAlign w:val="top"/>
          </w:tcPr>
          <w:p w14:paraId="3D3127FD">
            <w:pPr>
              <w:rPr>
                <w:rFonts w:ascii="Arial"/>
                <w:sz w:val="21"/>
              </w:rPr>
            </w:pPr>
          </w:p>
        </w:tc>
        <w:tc>
          <w:tcPr>
            <w:tcW w:w="370" w:type="dxa"/>
            <w:gridSpan w:val="3"/>
            <w:vAlign w:val="top"/>
          </w:tcPr>
          <w:p w14:paraId="15912D11">
            <w:pPr>
              <w:rPr>
                <w:rFonts w:ascii="Arial"/>
                <w:sz w:val="21"/>
              </w:rPr>
            </w:pPr>
          </w:p>
        </w:tc>
        <w:tc>
          <w:tcPr>
            <w:tcW w:w="280" w:type="dxa"/>
            <w:vAlign w:val="top"/>
          </w:tcPr>
          <w:p w14:paraId="596827BD">
            <w:pPr>
              <w:rPr>
                <w:rFonts w:ascii="Arial"/>
                <w:sz w:val="21"/>
              </w:rPr>
            </w:pPr>
          </w:p>
        </w:tc>
        <w:tc>
          <w:tcPr>
            <w:tcW w:w="200" w:type="dxa"/>
            <w:vAlign w:val="top"/>
          </w:tcPr>
          <w:p w14:paraId="1DC2E463">
            <w:pPr>
              <w:rPr>
                <w:rFonts w:ascii="Arial"/>
                <w:sz w:val="21"/>
              </w:rPr>
            </w:pPr>
          </w:p>
        </w:tc>
        <w:tc>
          <w:tcPr>
            <w:tcW w:w="479" w:type="dxa"/>
            <w:vAlign w:val="top"/>
          </w:tcPr>
          <w:p w14:paraId="37810298">
            <w:pPr>
              <w:rPr>
                <w:rFonts w:ascii="Arial"/>
                <w:sz w:val="21"/>
              </w:rPr>
            </w:pPr>
          </w:p>
        </w:tc>
        <w:tc>
          <w:tcPr>
            <w:tcW w:w="470" w:type="dxa"/>
            <w:vAlign w:val="top"/>
          </w:tcPr>
          <w:p w14:paraId="5D4ED3BC">
            <w:pPr>
              <w:rPr>
                <w:rFonts w:ascii="Arial"/>
                <w:sz w:val="21"/>
              </w:rPr>
            </w:pPr>
          </w:p>
        </w:tc>
        <w:tc>
          <w:tcPr>
            <w:tcW w:w="469" w:type="dxa"/>
            <w:vAlign w:val="top"/>
          </w:tcPr>
          <w:p w14:paraId="5ECCA274">
            <w:pPr>
              <w:rPr>
                <w:rFonts w:ascii="Arial"/>
                <w:sz w:val="21"/>
              </w:rPr>
            </w:pPr>
          </w:p>
        </w:tc>
        <w:tc>
          <w:tcPr>
            <w:tcW w:w="479" w:type="dxa"/>
            <w:vAlign w:val="top"/>
          </w:tcPr>
          <w:p w14:paraId="7C69C9A3">
            <w:pPr>
              <w:rPr>
                <w:rFonts w:ascii="Arial"/>
                <w:sz w:val="21"/>
              </w:rPr>
            </w:pPr>
          </w:p>
        </w:tc>
        <w:tc>
          <w:tcPr>
            <w:tcW w:w="409" w:type="dxa"/>
            <w:vAlign w:val="top"/>
          </w:tcPr>
          <w:p w14:paraId="2ADD66CB">
            <w:pPr>
              <w:rPr>
                <w:rFonts w:ascii="Arial"/>
                <w:sz w:val="21"/>
              </w:rPr>
            </w:pPr>
          </w:p>
        </w:tc>
        <w:tc>
          <w:tcPr>
            <w:tcW w:w="470" w:type="dxa"/>
            <w:vAlign w:val="top"/>
          </w:tcPr>
          <w:p w14:paraId="00313869">
            <w:pPr>
              <w:rPr>
                <w:rFonts w:ascii="Arial"/>
                <w:sz w:val="21"/>
              </w:rPr>
            </w:pPr>
          </w:p>
        </w:tc>
        <w:tc>
          <w:tcPr>
            <w:tcW w:w="489" w:type="dxa"/>
            <w:vAlign w:val="top"/>
          </w:tcPr>
          <w:p w14:paraId="3C1927F1">
            <w:pPr>
              <w:rPr>
                <w:rFonts w:ascii="Arial"/>
                <w:sz w:val="21"/>
              </w:rPr>
            </w:pPr>
          </w:p>
        </w:tc>
        <w:tc>
          <w:tcPr>
            <w:tcW w:w="400" w:type="dxa"/>
            <w:vAlign w:val="top"/>
          </w:tcPr>
          <w:p w14:paraId="5D37B901">
            <w:pPr>
              <w:rPr>
                <w:rFonts w:ascii="Arial"/>
                <w:sz w:val="21"/>
              </w:rPr>
            </w:pPr>
          </w:p>
        </w:tc>
        <w:tc>
          <w:tcPr>
            <w:tcW w:w="409" w:type="dxa"/>
            <w:vAlign w:val="top"/>
          </w:tcPr>
          <w:p w14:paraId="51EBA7CB">
            <w:pPr>
              <w:rPr>
                <w:rFonts w:ascii="Arial"/>
                <w:sz w:val="21"/>
              </w:rPr>
            </w:pPr>
          </w:p>
        </w:tc>
        <w:tc>
          <w:tcPr>
            <w:tcW w:w="479" w:type="dxa"/>
            <w:vAlign w:val="top"/>
          </w:tcPr>
          <w:p w14:paraId="15576303">
            <w:pPr>
              <w:rPr>
                <w:rFonts w:ascii="Arial"/>
                <w:sz w:val="21"/>
              </w:rPr>
            </w:pPr>
          </w:p>
        </w:tc>
        <w:tc>
          <w:tcPr>
            <w:tcW w:w="210" w:type="dxa"/>
            <w:vAlign w:val="top"/>
          </w:tcPr>
          <w:p w14:paraId="0E7925A6">
            <w:pPr>
              <w:rPr>
                <w:rFonts w:ascii="Arial"/>
                <w:sz w:val="21"/>
              </w:rPr>
            </w:pPr>
          </w:p>
        </w:tc>
        <w:tc>
          <w:tcPr>
            <w:tcW w:w="230" w:type="dxa"/>
            <w:vAlign w:val="top"/>
          </w:tcPr>
          <w:p w14:paraId="13B87517">
            <w:pPr>
              <w:rPr>
                <w:rFonts w:ascii="Arial"/>
                <w:sz w:val="21"/>
              </w:rPr>
            </w:pPr>
          </w:p>
        </w:tc>
        <w:tc>
          <w:tcPr>
            <w:tcW w:w="230" w:type="dxa"/>
            <w:gridSpan w:val="2"/>
            <w:vAlign w:val="top"/>
          </w:tcPr>
          <w:p w14:paraId="5957B401">
            <w:pPr>
              <w:rPr>
                <w:rFonts w:ascii="Arial"/>
                <w:sz w:val="21"/>
              </w:rPr>
            </w:pPr>
          </w:p>
        </w:tc>
        <w:tc>
          <w:tcPr>
            <w:tcW w:w="320" w:type="dxa"/>
            <w:vAlign w:val="top"/>
          </w:tcPr>
          <w:p w14:paraId="365F665F">
            <w:pPr>
              <w:rPr>
                <w:rFonts w:ascii="Arial"/>
                <w:sz w:val="21"/>
              </w:rPr>
            </w:pPr>
          </w:p>
        </w:tc>
        <w:tc>
          <w:tcPr>
            <w:tcW w:w="315" w:type="dxa"/>
            <w:vAlign w:val="top"/>
          </w:tcPr>
          <w:p w14:paraId="31E1FC25">
            <w:pPr>
              <w:rPr>
                <w:rFonts w:ascii="Arial"/>
                <w:sz w:val="21"/>
              </w:rPr>
            </w:pPr>
          </w:p>
        </w:tc>
      </w:tr>
    </w:tbl>
    <w:p w14:paraId="3DCB4B5F">
      <w:pPr>
        <w:spacing w:before="291" w:line="219" w:lineRule="auto"/>
        <w:ind w:left="3898"/>
        <w:rPr>
          <w:rFonts w:ascii="宋体" w:hAnsi="宋体" w:eastAsia="宋体" w:cs="宋体"/>
          <w:sz w:val="20"/>
          <w:szCs w:val="20"/>
        </w:rPr>
      </w:pPr>
      <w:r>
        <w:rPr>
          <w:rFonts w:ascii="宋体" w:hAnsi="宋体" w:eastAsia="宋体" w:cs="宋体"/>
          <w:b/>
          <w:bCs/>
          <w:spacing w:val="1"/>
          <w:sz w:val="20"/>
          <w:szCs w:val="20"/>
        </w:rPr>
        <w:t>表格</w:t>
      </w:r>
      <w:r>
        <w:rPr>
          <w:rFonts w:ascii="Times New Roman" w:hAnsi="Times New Roman" w:eastAsia="Times New Roman" w:cs="Times New Roman"/>
          <w:b/>
          <w:bCs/>
          <w:spacing w:val="1"/>
          <w:sz w:val="20"/>
          <w:szCs w:val="20"/>
        </w:rPr>
        <w:t>H:</w:t>
      </w:r>
      <w:r>
        <w:rPr>
          <w:rFonts w:ascii="Times New Roman" w:hAnsi="Times New Roman" w:eastAsia="Times New Roman" w:cs="Times New Roman"/>
          <w:b/>
          <w:bCs/>
          <w:spacing w:val="39"/>
          <w:sz w:val="20"/>
          <w:szCs w:val="20"/>
        </w:rPr>
        <w:t xml:space="preserve"> </w:t>
      </w:r>
      <w:r>
        <w:rPr>
          <w:rFonts w:ascii="宋体" w:hAnsi="宋体" w:eastAsia="宋体" w:cs="宋体"/>
          <w:b/>
          <w:bCs/>
          <w:spacing w:val="1"/>
          <w:sz w:val="20"/>
          <w:szCs w:val="20"/>
        </w:rPr>
        <w:t>标</w:t>
      </w:r>
      <w:r>
        <w:rPr>
          <w:rFonts w:ascii="宋体" w:hAnsi="宋体" w:eastAsia="宋体" w:cs="宋体"/>
          <w:spacing w:val="-29"/>
          <w:sz w:val="20"/>
          <w:szCs w:val="20"/>
        </w:rPr>
        <w:t xml:space="preserve"> </w:t>
      </w:r>
      <w:r>
        <w:rPr>
          <w:rFonts w:ascii="宋体" w:hAnsi="宋体" w:eastAsia="宋体" w:cs="宋体"/>
          <w:b/>
          <w:bCs/>
          <w:spacing w:val="1"/>
          <w:sz w:val="20"/>
          <w:szCs w:val="20"/>
        </w:rPr>
        <w:t>准</w:t>
      </w:r>
      <w:r>
        <w:rPr>
          <w:rFonts w:ascii="Times New Roman" w:hAnsi="Times New Roman" w:eastAsia="Times New Roman" w:cs="Times New Roman"/>
          <w:b/>
          <w:bCs/>
          <w:sz w:val="20"/>
          <w:szCs w:val="20"/>
        </w:rPr>
        <w:t>FMEA</w:t>
      </w:r>
      <w:r>
        <w:rPr>
          <w:rFonts w:ascii="Times New Roman" w:hAnsi="Times New Roman" w:eastAsia="Times New Roman" w:cs="Times New Roman"/>
          <w:b/>
          <w:bCs/>
          <w:spacing w:val="1"/>
          <w:sz w:val="20"/>
          <w:szCs w:val="20"/>
        </w:rPr>
        <w:t>-</w:t>
      </w:r>
      <w:r>
        <w:rPr>
          <w:rFonts w:ascii="Times New Roman" w:hAnsi="Times New Roman" w:eastAsia="Times New Roman" w:cs="Times New Roman"/>
          <w:b/>
          <w:bCs/>
          <w:sz w:val="20"/>
          <w:szCs w:val="20"/>
        </w:rPr>
        <w:t>MSR</w:t>
      </w:r>
      <w:r>
        <w:rPr>
          <w:rFonts w:ascii="Times New Roman" w:hAnsi="Times New Roman" w:eastAsia="Times New Roman" w:cs="Times New Roman"/>
          <w:b/>
          <w:bCs/>
          <w:spacing w:val="1"/>
          <w:sz w:val="20"/>
          <w:szCs w:val="20"/>
        </w:rPr>
        <w:t xml:space="preserve"> </w:t>
      </w:r>
      <w:r>
        <w:rPr>
          <w:rFonts w:ascii="宋体" w:hAnsi="宋体" w:eastAsia="宋体" w:cs="宋体"/>
          <w:b/>
          <w:bCs/>
          <w:spacing w:val="1"/>
          <w:sz w:val="20"/>
          <w:szCs w:val="20"/>
        </w:rPr>
        <w:t>表格</w:t>
      </w:r>
    </w:p>
    <w:p w14:paraId="5DC7A56D">
      <w:pPr>
        <w:spacing w:line="219" w:lineRule="auto"/>
        <w:rPr>
          <w:rFonts w:ascii="宋体" w:hAnsi="宋体" w:eastAsia="宋体" w:cs="宋体"/>
          <w:sz w:val="20"/>
          <w:szCs w:val="20"/>
        </w:rPr>
        <w:sectPr>
          <w:footerReference r:id="rId173" w:type="default"/>
          <w:pgSz w:w="11900" w:h="16840"/>
          <w:pgMar w:top="1" w:right="619" w:bottom="1032" w:left="464" w:header="0" w:footer="678" w:gutter="0"/>
          <w:cols w:space="720" w:num="1"/>
        </w:sectPr>
      </w:pPr>
    </w:p>
    <w:p w14:paraId="3E79E9D5">
      <w:pPr>
        <w:spacing w:before="2"/>
      </w:pPr>
      <w:r>
        <mc:AlternateContent>
          <mc:Choice Requires="wps">
            <w:drawing>
              <wp:anchor distT="0" distB="0" distL="0" distR="0" simplePos="0" relativeHeight="251911168" behindDoc="0" locked="0" layoutInCell="0" allowOverlap="1">
                <wp:simplePos x="0" y="0"/>
                <wp:positionH relativeFrom="page">
                  <wp:posOffset>236855</wp:posOffset>
                </wp:positionH>
                <wp:positionV relativeFrom="page">
                  <wp:posOffset>3200400</wp:posOffset>
                </wp:positionV>
                <wp:extent cx="1802130" cy="200660"/>
                <wp:effectExtent l="0" t="0" r="0" b="0"/>
                <wp:wrapNone/>
                <wp:docPr id="496" name="TextBox 496"/>
                <wp:cNvGraphicFramePr/>
                <a:graphic xmlns:a="http://schemas.openxmlformats.org/drawingml/2006/main">
                  <a:graphicData uri="http://schemas.microsoft.com/office/word/2010/wordprocessingShape">
                    <wps:wsp>
                      <wps:cNvSpPr txBox="1"/>
                      <wps:spPr>
                        <a:xfrm rot="5400000">
                          <a:off x="237171" y="3200980"/>
                          <a:ext cx="180212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6F5F955">
                            <w:pPr>
                              <w:spacing w:before="58" w:line="219" w:lineRule="auto"/>
                              <w:ind w:left="20"/>
                              <w:rPr>
                                <w:rFonts w:ascii="宋体" w:hAnsi="宋体" w:eastAsia="宋体" w:cs="宋体"/>
                                <w:sz w:val="20"/>
                                <w:szCs w:val="20"/>
                              </w:rPr>
                            </w:pPr>
                            <w:r>
                              <w:rPr>
                                <w:rFonts w:ascii="宋体" w:hAnsi="宋体" w:eastAsia="宋体" w:cs="宋体"/>
                                <w:spacing w:val="15"/>
                                <w:sz w:val="20"/>
                                <w:szCs w:val="20"/>
                              </w:rPr>
                              <w:t>视</w:t>
                            </w:r>
                            <w:r>
                              <w:rPr>
                                <w:rFonts w:ascii="宋体" w:hAnsi="宋体" w:eastAsia="宋体" w:cs="宋体"/>
                                <w:spacing w:val="-26"/>
                                <w:sz w:val="20"/>
                                <w:szCs w:val="20"/>
                              </w:rPr>
                              <w:t xml:space="preserve"> </w:t>
                            </w:r>
                            <w:r>
                              <w:rPr>
                                <w:rFonts w:ascii="宋体" w:hAnsi="宋体" w:eastAsia="宋体" w:cs="宋体"/>
                                <w:spacing w:val="15"/>
                                <w:sz w:val="20"/>
                                <w:szCs w:val="20"/>
                              </w:rPr>
                              <w:t>图</w:t>
                            </w:r>
                            <w:r>
                              <w:rPr>
                                <w:rFonts w:ascii="宋体" w:hAnsi="宋体" w:eastAsia="宋体" w:cs="宋体"/>
                                <w:spacing w:val="-54"/>
                                <w:sz w:val="20"/>
                                <w:szCs w:val="20"/>
                              </w:rPr>
                              <w:t xml:space="preserve"> </w:t>
                            </w:r>
                            <w:r>
                              <w:rPr>
                                <w:rFonts w:ascii="宋体" w:hAnsi="宋体" w:eastAsia="宋体" w:cs="宋体"/>
                                <w:spacing w:val="15"/>
                                <w:sz w:val="20"/>
                                <w:szCs w:val="20"/>
                              </w:rPr>
                              <w:t>C</w:t>
                            </w:r>
                            <w:r>
                              <w:rPr>
                                <w:rFonts w:ascii="宋体" w:hAnsi="宋体" w:eastAsia="宋体" w:cs="宋体"/>
                                <w:spacing w:val="-22"/>
                                <w:sz w:val="20"/>
                                <w:szCs w:val="20"/>
                              </w:rPr>
                              <w:t xml:space="preserve"> </w:t>
                            </w:r>
                            <w:r>
                              <w:rPr>
                                <w:rFonts w:ascii="宋体" w:hAnsi="宋体" w:eastAsia="宋体" w:cs="宋体"/>
                                <w:spacing w:val="15"/>
                                <w:sz w:val="20"/>
                                <w:szCs w:val="20"/>
                              </w:rPr>
                              <w:t>:</w:t>
                            </w:r>
                            <w:r>
                              <w:rPr>
                                <w:rFonts w:ascii="宋体" w:hAnsi="宋体" w:eastAsia="宋体" w:cs="宋体"/>
                                <w:spacing w:val="-55"/>
                                <w:sz w:val="20"/>
                                <w:szCs w:val="20"/>
                              </w:rPr>
                              <w:t xml:space="preserve"> </w:t>
                            </w:r>
                            <w:r>
                              <w:rPr>
                                <w:rFonts w:ascii="宋体" w:hAnsi="宋体" w:eastAsia="宋体" w:cs="宋体"/>
                                <w:sz w:val="20"/>
                                <w:szCs w:val="20"/>
                              </w:rPr>
                              <w:t>F</w:t>
                            </w:r>
                            <w:r>
                              <w:rPr>
                                <w:rFonts w:ascii="宋体" w:hAnsi="宋体" w:eastAsia="宋体" w:cs="宋体"/>
                                <w:spacing w:val="-58"/>
                                <w:sz w:val="20"/>
                                <w:szCs w:val="20"/>
                              </w:rPr>
                              <w:t xml:space="preserve"> </w:t>
                            </w:r>
                            <w:r>
                              <w:rPr>
                                <w:rFonts w:ascii="宋体" w:hAnsi="宋体" w:eastAsia="宋体" w:cs="宋体"/>
                                <w:sz w:val="20"/>
                                <w:szCs w:val="20"/>
                              </w:rPr>
                              <w:t>M</w:t>
                            </w:r>
                            <w:r>
                              <w:rPr>
                                <w:rFonts w:ascii="宋体" w:hAnsi="宋体" w:eastAsia="宋体" w:cs="宋体"/>
                                <w:spacing w:val="-55"/>
                                <w:sz w:val="20"/>
                                <w:szCs w:val="20"/>
                              </w:rPr>
                              <w:t xml:space="preserve"> </w:t>
                            </w:r>
                            <w:r>
                              <w:rPr>
                                <w:rFonts w:ascii="宋体" w:hAnsi="宋体" w:eastAsia="宋体" w:cs="宋体"/>
                                <w:sz w:val="20"/>
                                <w:szCs w:val="20"/>
                              </w:rPr>
                              <w:t>E</w:t>
                            </w:r>
                            <w:r>
                              <w:rPr>
                                <w:rFonts w:ascii="宋体" w:hAnsi="宋体" w:eastAsia="宋体" w:cs="宋体"/>
                                <w:spacing w:val="-58"/>
                                <w:sz w:val="20"/>
                                <w:szCs w:val="20"/>
                              </w:rPr>
                              <w:t xml:space="preserve"> </w:t>
                            </w:r>
                            <w:r>
                              <w:rPr>
                                <w:rFonts w:ascii="宋体" w:hAnsi="宋体" w:eastAsia="宋体" w:cs="宋体"/>
                                <w:sz w:val="20"/>
                                <w:szCs w:val="20"/>
                              </w:rPr>
                              <w:t>A</w:t>
                            </w:r>
                            <w:r>
                              <w:rPr>
                                <w:rFonts w:ascii="宋体" w:hAnsi="宋体" w:eastAsia="宋体" w:cs="宋体"/>
                                <w:spacing w:val="-53"/>
                                <w:sz w:val="20"/>
                                <w:szCs w:val="20"/>
                              </w:rPr>
                              <w:t xml:space="preserve"> </w:t>
                            </w:r>
                            <w:r>
                              <w:rPr>
                                <w:rFonts w:ascii="宋体" w:hAnsi="宋体" w:eastAsia="宋体" w:cs="宋体"/>
                                <w:spacing w:val="15"/>
                                <w:sz w:val="20"/>
                                <w:szCs w:val="20"/>
                              </w:rPr>
                              <w:t>-</w:t>
                            </w:r>
                            <w:r>
                              <w:rPr>
                                <w:rFonts w:ascii="宋体" w:hAnsi="宋体" w:eastAsia="宋体" w:cs="宋体"/>
                                <w:spacing w:val="-58"/>
                                <w:sz w:val="20"/>
                                <w:szCs w:val="20"/>
                              </w:rPr>
                              <w:t xml:space="preserve"> </w:t>
                            </w:r>
                            <w:r>
                              <w:rPr>
                                <w:rFonts w:ascii="宋体" w:hAnsi="宋体" w:eastAsia="宋体" w:cs="宋体"/>
                                <w:sz w:val="20"/>
                                <w:szCs w:val="20"/>
                              </w:rPr>
                              <w:t>MSR</w:t>
                            </w:r>
                            <w:r>
                              <w:rPr>
                                <w:rFonts w:ascii="宋体" w:hAnsi="宋体" w:eastAsia="宋体" w:cs="宋体"/>
                                <w:spacing w:val="15"/>
                                <w:sz w:val="20"/>
                                <w:szCs w:val="20"/>
                              </w:rPr>
                              <w:t>软件视图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96" o:spid="_x0000_s1026" o:spt="202" type="#_x0000_t202" style="position:absolute;left:0pt;margin-left:18.65pt;margin-top:252pt;height:15.8pt;width:141.9pt;mso-position-horizontal-relative:page;mso-position-vertical-relative:page;rotation:5898240f;z-index:251911168;mso-width-relative:page;mso-height-relative:page;" filled="f" stroked="f" coordsize="21600,21600" o:allowincell="f" o:gfxdata="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i6+OYdgAAAAKAQAADwAA&#10;AAAAAAABACAAAAAiAAAAZHJzL2Rvd25yZXYueG1sUEsBAhQAFAAAAAgAh07iQK4Yw1tPAgAApAQA&#10;AA4AAAAAAAAAAQAgAAAAJwEAAGRycy9lMm9Eb2MueG1sUEsFBgAAAAAGAAYAWQEAAOgFAAAAAA==&#10;">
                <v:fill on="f" focussize="0,0"/>
                <v:stroke on="f" weight="0pt" miterlimit="0" joinstyle="miter"/>
                <v:imagedata o:title=""/>
                <o:lock v:ext="edit" aspectratio="f"/>
                <v:textbox inset="0mm,0mm,0mm,0mm">
                  <w:txbxContent>
                    <w:p w14:paraId="56F5F955">
                      <w:pPr>
                        <w:spacing w:before="58" w:line="219" w:lineRule="auto"/>
                        <w:ind w:left="20"/>
                        <w:rPr>
                          <w:rFonts w:ascii="宋体" w:hAnsi="宋体" w:eastAsia="宋体" w:cs="宋体"/>
                          <w:sz w:val="20"/>
                          <w:szCs w:val="20"/>
                        </w:rPr>
                      </w:pPr>
                      <w:r>
                        <w:rPr>
                          <w:rFonts w:ascii="宋体" w:hAnsi="宋体" w:eastAsia="宋体" w:cs="宋体"/>
                          <w:spacing w:val="15"/>
                          <w:sz w:val="20"/>
                          <w:szCs w:val="20"/>
                        </w:rPr>
                        <w:t>视</w:t>
                      </w:r>
                      <w:r>
                        <w:rPr>
                          <w:rFonts w:ascii="宋体" w:hAnsi="宋体" w:eastAsia="宋体" w:cs="宋体"/>
                          <w:spacing w:val="-26"/>
                          <w:sz w:val="20"/>
                          <w:szCs w:val="20"/>
                        </w:rPr>
                        <w:t xml:space="preserve"> </w:t>
                      </w:r>
                      <w:r>
                        <w:rPr>
                          <w:rFonts w:ascii="宋体" w:hAnsi="宋体" w:eastAsia="宋体" w:cs="宋体"/>
                          <w:spacing w:val="15"/>
                          <w:sz w:val="20"/>
                          <w:szCs w:val="20"/>
                        </w:rPr>
                        <w:t>图</w:t>
                      </w:r>
                      <w:r>
                        <w:rPr>
                          <w:rFonts w:ascii="宋体" w:hAnsi="宋体" w:eastAsia="宋体" w:cs="宋体"/>
                          <w:spacing w:val="-54"/>
                          <w:sz w:val="20"/>
                          <w:szCs w:val="20"/>
                        </w:rPr>
                        <w:t xml:space="preserve"> </w:t>
                      </w:r>
                      <w:r>
                        <w:rPr>
                          <w:rFonts w:ascii="宋体" w:hAnsi="宋体" w:eastAsia="宋体" w:cs="宋体"/>
                          <w:spacing w:val="15"/>
                          <w:sz w:val="20"/>
                          <w:szCs w:val="20"/>
                        </w:rPr>
                        <w:t>C</w:t>
                      </w:r>
                      <w:r>
                        <w:rPr>
                          <w:rFonts w:ascii="宋体" w:hAnsi="宋体" w:eastAsia="宋体" w:cs="宋体"/>
                          <w:spacing w:val="-22"/>
                          <w:sz w:val="20"/>
                          <w:szCs w:val="20"/>
                        </w:rPr>
                        <w:t xml:space="preserve"> </w:t>
                      </w:r>
                      <w:r>
                        <w:rPr>
                          <w:rFonts w:ascii="宋体" w:hAnsi="宋体" w:eastAsia="宋体" w:cs="宋体"/>
                          <w:spacing w:val="15"/>
                          <w:sz w:val="20"/>
                          <w:szCs w:val="20"/>
                        </w:rPr>
                        <w:t>:</w:t>
                      </w:r>
                      <w:r>
                        <w:rPr>
                          <w:rFonts w:ascii="宋体" w:hAnsi="宋体" w:eastAsia="宋体" w:cs="宋体"/>
                          <w:spacing w:val="-55"/>
                          <w:sz w:val="20"/>
                          <w:szCs w:val="20"/>
                        </w:rPr>
                        <w:t xml:space="preserve"> </w:t>
                      </w:r>
                      <w:r>
                        <w:rPr>
                          <w:rFonts w:ascii="宋体" w:hAnsi="宋体" w:eastAsia="宋体" w:cs="宋体"/>
                          <w:sz w:val="20"/>
                          <w:szCs w:val="20"/>
                        </w:rPr>
                        <w:t>F</w:t>
                      </w:r>
                      <w:r>
                        <w:rPr>
                          <w:rFonts w:ascii="宋体" w:hAnsi="宋体" w:eastAsia="宋体" w:cs="宋体"/>
                          <w:spacing w:val="-58"/>
                          <w:sz w:val="20"/>
                          <w:szCs w:val="20"/>
                        </w:rPr>
                        <w:t xml:space="preserve"> </w:t>
                      </w:r>
                      <w:r>
                        <w:rPr>
                          <w:rFonts w:ascii="宋体" w:hAnsi="宋体" w:eastAsia="宋体" w:cs="宋体"/>
                          <w:sz w:val="20"/>
                          <w:szCs w:val="20"/>
                        </w:rPr>
                        <w:t>M</w:t>
                      </w:r>
                      <w:r>
                        <w:rPr>
                          <w:rFonts w:ascii="宋体" w:hAnsi="宋体" w:eastAsia="宋体" w:cs="宋体"/>
                          <w:spacing w:val="-55"/>
                          <w:sz w:val="20"/>
                          <w:szCs w:val="20"/>
                        </w:rPr>
                        <w:t xml:space="preserve"> </w:t>
                      </w:r>
                      <w:r>
                        <w:rPr>
                          <w:rFonts w:ascii="宋体" w:hAnsi="宋体" w:eastAsia="宋体" w:cs="宋体"/>
                          <w:sz w:val="20"/>
                          <w:szCs w:val="20"/>
                        </w:rPr>
                        <w:t>E</w:t>
                      </w:r>
                      <w:r>
                        <w:rPr>
                          <w:rFonts w:ascii="宋体" w:hAnsi="宋体" w:eastAsia="宋体" w:cs="宋体"/>
                          <w:spacing w:val="-58"/>
                          <w:sz w:val="20"/>
                          <w:szCs w:val="20"/>
                        </w:rPr>
                        <w:t xml:space="preserve"> </w:t>
                      </w:r>
                      <w:r>
                        <w:rPr>
                          <w:rFonts w:ascii="宋体" w:hAnsi="宋体" w:eastAsia="宋体" w:cs="宋体"/>
                          <w:sz w:val="20"/>
                          <w:szCs w:val="20"/>
                        </w:rPr>
                        <w:t>A</w:t>
                      </w:r>
                      <w:r>
                        <w:rPr>
                          <w:rFonts w:ascii="宋体" w:hAnsi="宋体" w:eastAsia="宋体" w:cs="宋体"/>
                          <w:spacing w:val="-53"/>
                          <w:sz w:val="20"/>
                          <w:szCs w:val="20"/>
                        </w:rPr>
                        <w:t xml:space="preserve"> </w:t>
                      </w:r>
                      <w:r>
                        <w:rPr>
                          <w:rFonts w:ascii="宋体" w:hAnsi="宋体" w:eastAsia="宋体" w:cs="宋体"/>
                          <w:spacing w:val="15"/>
                          <w:sz w:val="20"/>
                          <w:szCs w:val="20"/>
                        </w:rPr>
                        <w:t>-</w:t>
                      </w:r>
                      <w:r>
                        <w:rPr>
                          <w:rFonts w:ascii="宋体" w:hAnsi="宋体" w:eastAsia="宋体" w:cs="宋体"/>
                          <w:spacing w:val="-58"/>
                          <w:sz w:val="20"/>
                          <w:szCs w:val="20"/>
                        </w:rPr>
                        <w:t xml:space="preserve"> </w:t>
                      </w:r>
                      <w:r>
                        <w:rPr>
                          <w:rFonts w:ascii="宋体" w:hAnsi="宋体" w:eastAsia="宋体" w:cs="宋体"/>
                          <w:sz w:val="20"/>
                          <w:szCs w:val="20"/>
                        </w:rPr>
                        <w:t>MSR</w:t>
                      </w:r>
                      <w:r>
                        <w:rPr>
                          <w:rFonts w:ascii="宋体" w:hAnsi="宋体" w:eastAsia="宋体" w:cs="宋体"/>
                          <w:spacing w:val="15"/>
                          <w:sz w:val="20"/>
                          <w:szCs w:val="20"/>
                        </w:rPr>
                        <w:t>软件视图</w:t>
                      </w:r>
                    </w:p>
                  </w:txbxContent>
                </v:textbox>
              </v:shape>
            </w:pict>
          </mc:Fallback>
        </mc:AlternateContent>
      </w:r>
    </w:p>
    <w:p w14:paraId="2AC64142">
      <w:pPr>
        <w:spacing w:before="2"/>
      </w:pPr>
    </w:p>
    <w:p w14:paraId="4417EFDE">
      <w:pPr>
        <w:spacing w:before="1"/>
      </w:pPr>
    </w:p>
    <w:p w14:paraId="6087129B">
      <w:pPr>
        <w:spacing w:before="1"/>
      </w:pPr>
    </w:p>
    <w:p w14:paraId="7B541291">
      <w:pPr>
        <w:spacing w:before="1"/>
      </w:pPr>
    </w:p>
    <w:tbl>
      <w:tblPr>
        <w:tblStyle w:val="5"/>
        <w:tblW w:w="13959" w:type="dxa"/>
        <w:tblInd w:w="14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
        <w:gridCol w:w="669"/>
        <w:gridCol w:w="1519"/>
        <w:gridCol w:w="370"/>
        <w:gridCol w:w="1818"/>
        <w:gridCol w:w="1819"/>
        <w:gridCol w:w="1049"/>
        <w:gridCol w:w="410"/>
        <w:gridCol w:w="1059"/>
        <w:gridCol w:w="420"/>
        <w:gridCol w:w="410"/>
        <w:gridCol w:w="320"/>
        <w:gridCol w:w="649"/>
        <w:gridCol w:w="640"/>
        <w:gridCol w:w="639"/>
        <w:gridCol w:w="639"/>
        <w:gridCol w:w="640"/>
        <w:gridCol w:w="644"/>
      </w:tblGrid>
      <w:tr w14:paraId="14C40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914" w:type="dxa"/>
            <w:gridSpan w:val="2"/>
            <w:vMerge w:val="restart"/>
            <w:tcBorders>
              <w:bottom w:val="nil"/>
            </w:tcBorders>
            <w:vAlign w:val="top"/>
          </w:tcPr>
          <w:p w14:paraId="6C7C9628">
            <w:pPr>
              <w:rPr>
                <w:rFonts w:ascii="Arial"/>
                <w:sz w:val="21"/>
              </w:rPr>
            </w:pPr>
          </w:p>
        </w:tc>
        <w:tc>
          <w:tcPr>
            <w:tcW w:w="5526" w:type="dxa"/>
            <w:gridSpan w:val="4"/>
            <w:vMerge w:val="restart"/>
            <w:tcBorders>
              <w:bottom w:val="nil"/>
            </w:tcBorders>
            <w:vAlign w:val="top"/>
          </w:tcPr>
          <w:p w14:paraId="6B8430E1">
            <w:pPr>
              <w:pStyle w:val="6"/>
              <w:spacing w:before="13" w:line="219" w:lineRule="auto"/>
              <w:ind w:left="2070"/>
              <w:rPr>
                <w:sz w:val="20"/>
                <w:szCs w:val="20"/>
              </w:rPr>
            </w:pPr>
            <w:r>
              <w:rPr>
                <w:spacing w:val="2"/>
                <w:sz w:val="20"/>
                <w:szCs w:val="20"/>
              </w:rPr>
              <w:t>设计失效模式及影响分析(设计</w:t>
            </w:r>
            <w:r>
              <w:rPr>
                <w:sz w:val="20"/>
                <w:szCs w:val="20"/>
              </w:rPr>
              <w:t>FMEA</w:t>
            </w:r>
            <w:r>
              <w:rPr>
                <w:spacing w:val="2"/>
                <w:sz w:val="20"/>
                <w:szCs w:val="20"/>
              </w:rPr>
              <w:t>)</w:t>
            </w:r>
          </w:p>
        </w:tc>
        <w:tc>
          <w:tcPr>
            <w:tcW w:w="2518" w:type="dxa"/>
            <w:gridSpan w:val="3"/>
            <w:vAlign w:val="top"/>
          </w:tcPr>
          <w:p w14:paraId="324CBCC6">
            <w:pPr>
              <w:pStyle w:val="6"/>
              <w:spacing w:before="91" w:line="219" w:lineRule="auto"/>
              <w:ind w:left="574"/>
              <w:rPr>
                <w:sz w:val="15"/>
                <w:szCs w:val="15"/>
              </w:rPr>
            </w:pPr>
            <w:r>
              <w:rPr>
                <w:spacing w:val="3"/>
                <w:sz w:val="15"/>
                <w:szCs w:val="15"/>
              </w:rPr>
              <w:t>规划和准备(步骡一)</w:t>
            </w:r>
          </w:p>
        </w:tc>
        <w:tc>
          <w:tcPr>
            <w:tcW w:w="5001" w:type="dxa"/>
            <w:gridSpan w:val="9"/>
            <w:vAlign w:val="top"/>
          </w:tcPr>
          <w:p w14:paraId="0EE3A5F7">
            <w:pPr>
              <w:rPr>
                <w:rFonts w:ascii="Arial"/>
                <w:sz w:val="21"/>
              </w:rPr>
            </w:pPr>
          </w:p>
        </w:tc>
      </w:tr>
      <w:tr w14:paraId="15E93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14" w:type="dxa"/>
            <w:gridSpan w:val="2"/>
            <w:vMerge w:val="continue"/>
            <w:tcBorders>
              <w:top w:val="nil"/>
              <w:bottom w:val="nil"/>
            </w:tcBorders>
            <w:vAlign w:val="top"/>
          </w:tcPr>
          <w:p w14:paraId="62E79BF2">
            <w:pPr>
              <w:rPr>
                <w:rFonts w:ascii="Arial"/>
                <w:sz w:val="21"/>
              </w:rPr>
            </w:pPr>
          </w:p>
        </w:tc>
        <w:tc>
          <w:tcPr>
            <w:tcW w:w="5526" w:type="dxa"/>
            <w:gridSpan w:val="4"/>
            <w:vMerge w:val="continue"/>
            <w:tcBorders>
              <w:top w:val="nil"/>
              <w:bottom w:val="nil"/>
            </w:tcBorders>
            <w:vAlign w:val="top"/>
          </w:tcPr>
          <w:p w14:paraId="74CDCE2E">
            <w:pPr>
              <w:rPr>
                <w:rFonts w:ascii="Arial"/>
                <w:sz w:val="21"/>
              </w:rPr>
            </w:pPr>
          </w:p>
        </w:tc>
        <w:tc>
          <w:tcPr>
            <w:tcW w:w="2518" w:type="dxa"/>
            <w:gridSpan w:val="3"/>
            <w:vAlign w:val="top"/>
          </w:tcPr>
          <w:p w14:paraId="38DBAFCA">
            <w:pPr>
              <w:pStyle w:val="6"/>
              <w:spacing w:before="48" w:line="221" w:lineRule="auto"/>
              <w:ind w:left="14"/>
              <w:rPr>
                <w:sz w:val="15"/>
                <w:szCs w:val="15"/>
              </w:rPr>
            </w:pPr>
            <w:r>
              <w:rPr>
                <w:spacing w:val="-1"/>
                <w:sz w:val="15"/>
                <w:szCs w:val="15"/>
              </w:rPr>
              <w:t>公司名称：</w:t>
            </w:r>
          </w:p>
        </w:tc>
        <w:tc>
          <w:tcPr>
            <w:tcW w:w="2439" w:type="dxa"/>
            <w:gridSpan w:val="5"/>
            <w:vAlign w:val="top"/>
          </w:tcPr>
          <w:p w14:paraId="48A5EB61">
            <w:pPr>
              <w:pStyle w:val="6"/>
              <w:spacing w:before="18" w:line="194" w:lineRule="auto"/>
              <w:ind w:left="6"/>
              <w:rPr>
                <w:sz w:val="20"/>
                <w:szCs w:val="20"/>
              </w:rPr>
            </w:pPr>
            <w:r>
              <w:rPr>
                <w:sz w:val="20"/>
                <w:szCs w:val="20"/>
              </w:rPr>
              <w:t>项目：</w:t>
            </w:r>
          </w:p>
        </w:tc>
        <w:tc>
          <w:tcPr>
            <w:tcW w:w="2562" w:type="dxa"/>
            <w:gridSpan w:val="4"/>
            <w:vAlign w:val="top"/>
          </w:tcPr>
          <w:p w14:paraId="0E668358">
            <w:pPr>
              <w:pStyle w:val="6"/>
              <w:spacing w:before="10" w:line="202" w:lineRule="auto"/>
              <w:ind w:left="17"/>
              <w:rPr>
                <w:sz w:val="15"/>
                <w:szCs w:val="15"/>
              </w:rPr>
            </w:pPr>
            <w:r>
              <w:rPr>
                <w:spacing w:val="-6"/>
                <w:position w:val="-1"/>
                <w:sz w:val="20"/>
                <w:szCs w:val="20"/>
              </w:rPr>
              <w:t>页</w:t>
            </w:r>
            <w:r>
              <w:rPr>
                <w:spacing w:val="1"/>
                <w:position w:val="-1"/>
                <w:sz w:val="20"/>
                <w:szCs w:val="20"/>
              </w:rPr>
              <w:t xml:space="preserve">           </w:t>
            </w:r>
            <w:r>
              <w:rPr>
                <w:spacing w:val="-6"/>
                <w:position w:val="1"/>
                <w:sz w:val="15"/>
                <w:szCs w:val="15"/>
              </w:rPr>
              <w:t>of</w:t>
            </w:r>
          </w:p>
        </w:tc>
      </w:tr>
      <w:tr w14:paraId="2F279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914" w:type="dxa"/>
            <w:gridSpan w:val="2"/>
            <w:vMerge w:val="continue"/>
            <w:tcBorders>
              <w:top w:val="nil"/>
              <w:bottom w:val="nil"/>
            </w:tcBorders>
            <w:vAlign w:val="top"/>
          </w:tcPr>
          <w:p w14:paraId="0F66ED63">
            <w:pPr>
              <w:rPr>
                <w:rFonts w:ascii="Arial"/>
                <w:sz w:val="21"/>
              </w:rPr>
            </w:pPr>
          </w:p>
        </w:tc>
        <w:tc>
          <w:tcPr>
            <w:tcW w:w="5526" w:type="dxa"/>
            <w:gridSpan w:val="4"/>
            <w:vMerge w:val="continue"/>
            <w:tcBorders>
              <w:top w:val="nil"/>
            </w:tcBorders>
            <w:vAlign w:val="top"/>
          </w:tcPr>
          <w:p w14:paraId="2FA9A8DC">
            <w:pPr>
              <w:rPr>
                <w:rFonts w:ascii="Arial"/>
                <w:sz w:val="21"/>
              </w:rPr>
            </w:pPr>
          </w:p>
        </w:tc>
        <w:tc>
          <w:tcPr>
            <w:tcW w:w="2518" w:type="dxa"/>
            <w:gridSpan w:val="3"/>
            <w:shd w:val="clear" w:color="auto" w:fill="FDFD75"/>
            <w:vAlign w:val="top"/>
          </w:tcPr>
          <w:p w14:paraId="693BC19A">
            <w:pPr>
              <w:spacing w:line="210" w:lineRule="exact"/>
              <w:rPr>
                <w:rFonts w:ascii="Arial"/>
                <w:sz w:val="18"/>
              </w:rPr>
            </w:pPr>
          </w:p>
        </w:tc>
        <w:tc>
          <w:tcPr>
            <w:tcW w:w="2439" w:type="dxa"/>
            <w:gridSpan w:val="5"/>
            <w:shd w:val="clear" w:color="auto" w:fill="FEFC7A"/>
            <w:vAlign w:val="top"/>
          </w:tcPr>
          <w:p w14:paraId="5C921B4D">
            <w:pPr>
              <w:spacing w:line="210" w:lineRule="exact"/>
              <w:rPr>
                <w:rFonts w:ascii="Arial"/>
                <w:sz w:val="18"/>
              </w:rPr>
            </w:pPr>
          </w:p>
        </w:tc>
        <w:tc>
          <w:tcPr>
            <w:tcW w:w="2562" w:type="dxa"/>
            <w:gridSpan w:val="4"/>
            <w:shd w:val="clear" w:color="auto" w:fill="FEFC8C"/>
            <w:vAlign w:val="top"/>
          </w:tcPr>
          <w:p w14:paraId="3F1AC741">
            <w:pPr>
              <w:spacing w:line="210" w:lineRule="exact"/>
              <w:rPr>
                <w:rFonts w:ascii="Arial"/>
                <w:sz w:val="18"/>
              </w:rPr>
            </w:pPr>
          </w:p>
        </w:tc>
      </w:tr>
      <w:tr w14:paraId="28598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914" w:type="dxa"/>
            <w:gridSpan w:val="2"/>
            <w:vMerge w:val="continue"/>
            <w:tcBorders>
              <w:top w:val="nil"/>
              <w:bottom w:val="nil"/>
            </w:tcBorders>
            <w:vAlign w:val="top"/>
          </w:tcPr>
          <w:p w14:paraId="713D5901">
            <w:pPr>
              <w:rPr>
                <w:rFonts w:ascii="Arial"/>
                <w:sz w:val="21"/>
              </w:rPr>
            </w:pPr>
          </w:p>
        </w:tc>
        <w:tc>
          <w:tcPr>
            <w:tcW w:w="5526" w:type="dxa"/>
            <w:gridSpan w:val="4"/>
            <w:vAlign w:val="top"/>
          </w:tcPr>
          <w:p w14:paraId="314EEA14">
            <w:pPr>
              <w:pStyle w:val="6"/>
              <w:spacing w:before="18" w:line="195" w:lineRule="auto"/>
              <w:ind w:left="10"/>
              <w:rPr>
                <w:sz w:val="20"/>
                <w:szCs w:val="20"/>
              </w:rPr>
            </w:pPr>
            <w:r>
              <w:rPr>
                <w:spacing w:val="4"/>
                <w:sz w:val="20"/>
                <w:szCs w:val="20"/>
              </w:rPr>
              <w:t>结构分析(步骤二)</w:t>
            </w:r>
          </w:p>
        </w:tc>
        <w:tc>
          <w:tcPr>
            <w:tcW w:w="2518" w:type="dxa"/>
            <w:gridSpan w:val="3"/>
            <w:vAlign w:val="top"/>
          </w:tcPr>
          <w:p w14:paraId="4517B331">
            <w:pPr>
              <w:pStyle w:val="6"/>
              <w:spacing w:before="47" w:line="220" w:lineRule="auto"/>
              <w:ind w:left="14"/>
              <w:rPr>
                <w:sz w:val="15"/>
                <w:szCs w:val="15"/>
              </w:rPr>
            </w:pPr>
            <w:r>
              <w:rPr>
                <w:spacing w:val="-1"/>
                <w:sz w:val="15"/>
                <w:szCs w:val="15"/>
              </w:rPr>
              <w:t>工厂地点：</w:t>
            </w:r>
          </w:p>
        </w:tc>
        <w:tc>
          <w:tcPr>
            <w:tcW w:w="2439" w:type="dxa"/>
            <w:gridSpan w:val="5"/>
            <w:vAlign w:val="top"/>
          </w:tcPr>
          <w:p w14:paraId="4F712DDE">
            <w:pPr>
              <w:pStyle w:val="6"/>
              <w:spacing w:before="48" w:line="221" w:lineRule="auto"/>
              <w:ind w:left="6"/>
              <w:rPr>
                <w:sz w:val="15"/>
                <w:szCs w:val="15"/>
              </w:rPr>
            </w:pPr>
            <w:r>
              <w:rPr>
                <w:sz w:val="15"/>
                <w:szCs w:val="15"/>
              </w:rPr>
              <w:t>DFMEA开始时间：</w:t>
            </w:r>
          </w:p>
        </w:tc>
        <w:tc>
          <w:tcPr>
            <w:tcW w:w="2562" w:type="dxa"/>
            <w:gridSpan w:val="4"/>
            <w:vAlign w:val="top"/>
          </w:tcPr>
          <w:p w14:paraId="27E8EA0B">
            <w:pPr>
              <w:pStyle w:val="6"/>
              <w:spacing w:before="47" w:line="219" w:lineRule="auto"/>
              <w:ind w:left="17"/>
              <w:rPr>
                <w:sz w:val="15"/>
                <w:szCs w:val="15"/>
              </w:rPr>
            </w:pPr>
            <w:r>
              <w:rPr>
                <w:sz w:val="15"/>
                <w:szCs w:val="15"/>
              </w:rPr>
              <w:t>DFMEAID编号：</w:t>
            </w:r>
          </w:p>
        </w:tc>
      </w:tr>
      <w:tr w14:paraId="4ACA5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 w:hRule="atLeast"/>
        </w:trPr>
        <w:tc>
          <w:tcPr>
            <w:tcW w:w="914" w:type="dxa"/>
            <w:gridSpan w:val="2"/>
            <w:vMerge w:val="continue"/>
            <w:tcBorders>
              <w:top w:val="nil"/>
              <w:bottom w:val="nil"/>
            </w:tcBorders>
            <w:vAlign w:val="top"/>
          </w:tcPr>
          <w:p w14:paraId="60E65636">
            <w:pPr>
              <w:rPr>
                <w:rFonts w:ascii="Arial"/>
                <w:sz w:val="21"/>
              </w:rPr>
            </w:pPr>
          </w:p>
        </w:tc>
        <w:tc>
          <w:tcPr>
            <w:tcW w:w="1889" w:type="dxa"/>
            <w:gridSpan w:val="2"/>
            <w:vAlign w:val="top"/>
          </w:tcPr>
          <w:p w14:paraId="62D4C1E9">
            <w:pPr>
              <w:pStyle w:val="6"/>
              <w:spacing w:before="17" w:line="188" w:lineRule="auto"/>
              <w:ind w:left="10"/>
              <w:rPr>
                <w:sz w:val="15"/>
                <w:szCs w:val="15"/>
              </w:rPr>
            </w:pPr>
            <w:r>
              <w:rPr>
                <w:spacing w:val="1"/>
                <w:sz w:val="15"/>
                <w:szCs w:val="15"/>
              </w:rPr>
              <w:t>1.上一较高级别</w:t>
            </w:r>
          </w:p>
        </w:tc>
        <w:tc>
          <w:tcPr>
            <w:tcW w:w="1818" w:type="dxa"/>
            <w:shd w:val="clear" w:color="auto" w:fill="BCD4EC"/>
            <w:vAlign w:val="top"/>
          </w:tcPr>
          <w:p w14:paraId="63B3FA77">
            <w:pPr>
              <w:pStyle w:val="6"/>
              <w:spacing w:before="17" w:line="188" w:lineRule="auto"/>
              <w:ind w:left="521"/>
              <w:rPr>
                <w:sz w:val="15"/>
                <w:szCs w:val="15"/>
              </w:rPr>
            </w:pPr>
            <w:r>
              <w:rPr>
                <w:spacing w:val="-1"/>
                <w:sz w:val="15"/>
                <w:szCs w:val="15"/>
              </w:rPr>
              <w:t>2.关注要素</w:t>
            </w:r>
          </w:p>
        </w:tc>
        <w:tc>
          <w:tcPr>
            <w:tcW w:w="1819" w:type="dxa"/>
            <w:vAlign w:val="top"/>
          </w:tcPr>
          <w:p w14:paraId="47AC7CC5">
            <w:pPr>
              <w:pStyle w:val="6"/>
              <w:spacing w:before="17" w:line="188" w:lineRule="auto"/>
              <w:ind w:left="13"/>
              <w:rPr>
                <w:sz w:val="15"/>
                <w:szCs w:val="15"/>
              </w:rPr>
            </w:pPr>
            <w:r>
              <w:rPr>
                <w:spacing w:val="-1"/>
                <w:sz w:val="15"/>
                <w:szCs w:val="15"/>
              </w:rPr>
              <w:t>3.下一较低级别或特性类型</w:t>
            </w:r>
          </w:p>
        </w:tc>
        <w:tc>
          <w:tcPr>
            <w:tcW w:w="2518" w:type="dxa"/>
            <w:gridSpan w:val="3"/>
            <w:shd w:val="clear" w:color="auto" w:fill="FEFB7D"/>
            <w:vAlign w:val="top"/>
          </w:tcPr>
          <w:p w14:paraId="6100DDED">
            <w:pPr>
              <w:spacing w:line="170" w:lineRule="exact"/>
              <w:rPr>
                <w:rFonts w:ascii="Arial"/>
                <w:sz w:val="14"/>
              </w:rPr>
            </w:pPr>
          </w:p>
        </w:tc>
        <w:tc>
          <w:tcPr>
            <w:tcW w:w="2439" w:type="dxa"/>
            <w:gridSpan w:val="5"/>
            <w:shd w:val="clear" w:color="auto" w:fill="FDFC7B"/>
            <w:vAlign w:val="top"/>
          </w:tcPr>
          <w:p w14:paraId="6E7FA68A">
            <w:pPr>
              <w:spacing w:line="170" w:lineRule="exact"/>
              <w:rPr>
                <w:rFonts w:ascii="Arial"/>
                <w:sz w:val="14"/>
              </w:rPr>
            </w:pPr>
          </w:p>
        </w:tc>
        <w:tc>
          <w:tcPr>
            <w:tcW w:w="2562" w:type="dxa"/>
            <w:gridSpan w:val="4"/>
            <w:shd w:val="clear" w:color="auto" w:fill="FEFC8D"/>
            <w:vAlign w:val="top"/>
          </w:tcPr>
          <w:p w14:paraId="4F8F52F7">
            <w:pPr>
              <w:spacing w:line="170" w:lineRule="exact"/>
              <w:rPr>
                <w:rFonts w:ascii="Arial"/>
                <w:sz w:val="14"/>
              </w:rPr>
            </w:pPr>
          </w:p>
        </w:tc>
      </w:tr>
      <w:tr w14:paraId="1CD18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14" w:type="dxa"/>
            <w:gridSpan w:val="2"/>
            <w:vMerge w:val="continue"/>
            <w:tcBorders>
              <w:top w:val="nil"/>
              <w:bottom w:val="nil"/>
            </w:tcBorders>
            <w:vAlign w:val="top"/>
          </w:tcPr>
          <w:p w14:paraId="085F2E64">
            <w:pPr>
              <w:rPr>
                <w:rFonts w:ascii="Arial"/>
                <w:sz w:val="21"/>
              </w:rPr>
            </w:pPr>
          </w:p>
        </w:tc>
        <w:tc>
          <w:tcPr>
            <w:tcW w:w="1889" w:type="dxa"/>
            <w:gridSpan w:val="2"/>
            <w:vAlign w:val="top"/>
          </w:tcPr>
          <w:p w14:paraId="2E341458">
            <w:pPr>
              <w:spacing w:line="229" w:lineRule="exact"/>
              <w:rPr>
                <w:rFonts w:ascii="Arial"/>
                <w:sz w:val="19"/>
              </w:rPr>
            </w:pPr>
          </w:p>
        </w:tc>
        <w:tc>
          <w:tcPr>
            <w:tcW w:w="1818" w:type="dxa"/>
            <w:vAlign w:val="top"/>
          </w:tcPr>
          <w:p w14:paraId="3B92D252">
            <w:pPr>
              <w:spacing w:line="229" w:lineRule="exact"/>
              <w:rPr>
                <w:rFonts w:ascii="Arial"/>
                <w:sz w:val="19"/>
              </w:rPr>
            </w:pPr>
          </w:p>
        </w:tc>
        <w:tc>
          <w:tcPr>
            <w:tcW w:w="1819" w:type="dxa"/>
            <w:vAlign w:val="top"/>
          </w:tcPr>
          <w:p w14:paraId="528F74E8">
            <w:pPr>
              <w:spacing w:line="229" w:lineRule="exact"/>
              <w:rPr>
                <w:rFonts w:ascii="Arial"/>
                <w:sz w:val="19"/>
              </w:rPr>
            </w:pPr>
          </w:p>
        </w:tc>
        <w:tc>
          <w:tcPr>
            <w:tcW w:w="2518" w:type="dxa"/>
            <w:gridSpan w:val="3"/>
            <w:vAlign w:val="top"/>
          </w:tcPr>
          <w:p w14:paraId="645252ED">
            <w:pPr>
              <w:pStyle w:val="6"/>
              <w:spacing w:before="47" w:line="220" w:lineRule="auto"/>
              <w:ind w:left="14"/>
              <w:rPr>
                <w:sz w:val="15"/>
                <w:szCs w:val="15"/>
              </w:rPr>
            </w:pPr>
            <w:r>
              <w:rPr>
                <w:spacing w:val="-1"/>
                <w:sz w:val="15"/>
                <w:szCs w:val="15"/>
              </w:rPr>
              <w:t>顾客名称：</w:t>
            </w:r>
          </w:p>
        </w:tc>
        <w:tc>
          <w:tcPr>
            <w:tcW w:w="2439" w:type="dxa"/>
            <w:gridSpan w:val="5"/>
            <w:vAlign w:val="top"/>
          </w:tcPr>
          <w:p w14:paraId="61FF06BA">
            <w:pPr>
              <w:pStyle w:val="6"/>
              <w:spacing w:before="47" w:line="219" w:lineRule="auto"/>
              <w:ind w:left="6"/>
              <w:rPr>
                <w:sz w:val="15"/>
                <w:szCs w:val="15"/>
              </w:rPr>
            </w:pPr>
            <w:r>
              <w:rPr>
                <w:sz w:val="15"/>
                <w:szCs w:val="15"/>
              </w:rPr>
              <w:t>DFMEA修改日期：</w:t>
            </w:r>
          </w:p>
        </w:tc>
        <w:tc>
          <w:tcPr>
            <w:tcW w:w="2562" w:type="dxa"/>
            <w:gridSpan w:val="4"/>
            <w:vAlign w:val="top"/>
          </w:tcPr>
          <w:p w14:paraId="25B14450">
            <w:pPr>
              <w:pStyle w:val="6"/>
              <w:spacing w:before="18" w:line="194" w:lineRule="auto"/>
              <w:ind w:left="17"/>
              <w:rPr>
                <w:sz w:val="20"/>
                <w:szCs w:val="20"/>
              </w:rPr>
            </w:pPr>
            <w:r>
              <w:rPr>
                <w:spacing w:val="-2"/>
                <w:sz w:val="20"/>
                <w:szCs w:val="20"/>
              </w:rPr>
              <w:t>设计负责人</w:t>
            </w:r>
          </w:p>
        </w:tc>
      </w:tr>
      <w:tr w14:paraId="3E6B8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914" w:type="dxa"/>
            <w:gridSpan w:val="2"/>
            <w:vMerge w:val="continue"/>
            <w:tcBorders>
              <w:top w:val="nil"/>
              <w:bottom w:val="nil"/>
            </w:tcBorders>
            <w:vAlign w:val="top"/>
          </w:tcPr>
          <w:p w14:paraId="2A90D82B">
            <w:pPr>
              <w:rPr>
                <w:rFonts w:ascii="Arial"/>
                <w:sz w:val="21"/>
              </w:rPr>
            </w:pPr>
          </w:p>
        </w:tc>
        <w:tc>
          <w:tcPr>
            <w:tcW w:w="5526" w:type="dxa"/>
            <w:gridSpan w:val="4"/>
            <w:vAlign w:val="top"/>
          </w:tcPr>
          <w:p w14:paraId="4B3285D0">
            <w:pPr>
              <w:pStyle w:val="6"/>
              <w:spacing w:before="19" w:line="194" w:lineRule="auto"/>
              <w:ind w:left="10"/>
              <w:rPr>
                <w:sz w:val="20"/>
                <w:szCs w:val="20"/>
              </w:rPr>
            </w:pPr>
            <w:r>
              <w:rPr>
                <w:spacing w:val="4"/>
                <w:sz w:val="20"/>
                <w:szCs w:val="20"/>
              </w:rPr>
              <w:t>功能分析(步隳三)</w:t>
            </w:r>
          </w:p>
        </w:tc>
        <w:tc>
          <w:tcPr>
            <w:tcW w:w="2518" w:type="dxa"/>
            <w:gridSpan w:val="3"/>
            <w:shd w:val="clear" w:color="auto" w:fill="FDFC7C"/>
            <w:vAlign w:val="top"/>
          </w:tcPr>
          <w:p w14:paraId="6BBBCDCA">
            <w:pPr>
              <w:spacing w:line="230" w:lineRule="exact"/>
              <w:rPr>
                <w:rFonts w:ascii="Arial"/>
                <w:sz w:val="20"/>
              </w:rPr>
            </w:pPr>
          </w:p>
        </w:tc>
        <w:tc>
          <w:tcPr>
            <w:tcW w:w="2439" w:type="dxa"/>
            <w:gridSpan w:val="5"/>
            <w:shd w:val="clear" w:color="auto" w:fill="FEFD82"/>
            <w:vAlign w:val="top"/>
          </w:tcPr>
          <w:p w14:paraId="05C9F155">
            <w:pPr>
              <w:spacing w:line="230" w:lineRule="exact"/>
              <w:rPr>
                <w:rFonts w:ascii="Arial"/>
                <w:sz w:val="20"/>
              </w:rPr>
            </w:pPr>
          </w:p>
        </w:tc>
        <w:tc>
          <w:tcPr>
            <w:tcW w:w="2562" w:type="dxa"/>
            <w:gridSpan w:val="4"/>
            <w:shd w:val="clear" w:color="auto" w:fill="FEFD8F"/>
            <w:vAlign w:val="top"/>
          </w:tcPr>
          <w:p w14:paraId="7DEA480C">
            <w:pPr>
              <w:spacing w:line="230" w:lineRule="exact"/>
              <w:rPr>
                <w:rFonts w:ascii="Arial"/>
                <w:sz w:val="20"/>
              </w:rPr>
            </w:pPr>
          </w:p>
        </w:tc>
      </w:tr>
      <w:tr w14:paraId="47987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14" w:type="dxa"/>
            <w:gridSpan w:val="2"/>
            <w:vMerge w:val="continue"/>
            <w:tcBorders>
              <w:top w:val="nil"/>
              <w:bottom w:val="nil"/>
            </w:tcBorders>
            <w:vAlign w:val="top"/>
          </w:tcPr>
          <w:p w14:paraId="0CC19919">
            <w:pPr>
              <w:rPr>
                <w:rFonts w:ascii="Arial"/>
                <w:sz w:val="21"/>
              </w:rPr>
            </w:pPr>
          </w:p>
        </w:tc>
        <w:tc>
          <w:tcPr>
            <w:tcW w:w="1889" w:type="dxa"/>
            <w:gridSpan w:val="2"/>
            <w:vAlign w:val="top"/>
          </w:tcPr>
          <w:p w14:paraId="42E94F25">
            <w:pPr>
              <w:pStyle w:val="6"/>
              <w:spacing w:before="8" w:line="198" w:lineRule="auto"/>
              <w:ind w:left="639" w:right="210" w:hanging="629"/>
              <w:rPr>
                <w:sz w:val="15"/>
                <w:szCs w:val="15"/>
              </w:rPr>
            </w:pPr>
            <w:r>
              <w:rPr>
                <w:sz w:val="15"/>
                <w:szCs w:val="15"/>
              </w:rPr>
              <w:t>1.上一较高级别功能及要</w:t>
            </w:r>
            <w:r>
              <w:rPr>
                <w:spacing w:val="6"/>
                <w:sz w:val="15"/>
                <w:szCs w:val="15"/>
              </w:rPr>
              <w:t xml:space="preserve"> </w:t>
            </w:r>
            <w:r>
              <w:rPr>
                <w:sz w:val="15"/>
                <w:szCs w:val="15"/>
              </w:rPr>
              <w:t>求</w:t>
            </w:r>
          </w:p>
        </w:tc>
        <w:tc>
          <w:tcPr>
            <w:tcW w:w="1818" w:type="dxa"/>
            <w:shd w:val="clear" w:color="auto" w:fill="C0D4E6"/>
            <w:vAlign w:val="top"/>
          </w:tcPr>
          <w:p w14:paraId="766117B5">
            <w:pPr>
              <w:pStyle w:val="6"/>
              <w:spacing w:before="98" w:line="219" w:lineRule="auto"/>
              <w:ind w:left="151"/>
              <w:rPr>
                <w:sz w:val="15"/>
                <w:szCs w:val="15"/>
              </w:rPr>
            </w:pPr>
            <w:r>
              <w:rPr>
                <w:spacing w:val="-1"/>
                <w:sz w:val="15"/>
                <w:szCs w:val="15"/>
              </w:rPr>
              <w:t>2.关注要素功能及要求</w:t>
            </w:r>
          </w:p>
        </w:tc>
        <w:tc>
          <w:tcPr>
            <w:tcW w:w="1819" w:type="dxa"/>
            <w:shd w:val="clear" w:color="auto" w:fill="8D6EB8"/>
            <w:vAlign w:val="top"/>
          </w:tcPr>
          <w:p w14:paraId="2504B0B2">
            <w:pPr>
              <w:pStyle w:val="6"/>
              <w:spacing w:before="8" w:line="198" w:lineRule="auto"/>
              <w:ind w:left="752" w:hanging="739"/>
              <w:rPr>
                <w:sz w:val="15"/>
                <w:szCs w:val="15"/>
              </w:rPr>
            </w:pPr>
            <w:r>
              <w:rPr>
                <w:spacing w:val="-13"/>
                <w:sz w:val="15"/>
                <w:szCs w:val="15"/>
              </w:rPr>
              <w:t>3.下一</w:t>
            </w:r>
            <w:r>
              <w:rPr>
                <w:spacing w:val="-12"/>
                <w:sz w:val="15"/>
                <w:szCs w:val="15"/>
              </w:rPr>
              <w:t>较低级别功能及要求</w:t>
            </w:r>
            <w:r>
              <w:rPr>
                <w:spacing w:val="-8"/>
                <w:sz w:val="15"/>
                <w:szCs w:val="15"/>
              </w:rPr>
              <w:t>或</w:t>
            </w:r>
            <w:r>
              <w:rPr>
                <w:spacing w:val="12"/>
                <w:sz w:val="15"/>
                <w:szCs w:val="15"/>
              </w:rPr>
              <w:t xml:space="preserve"> </w:t>
            </w:r>
            <w:r>
              <w:rPr>
                <w:spacing w:val="-2"/>
                <w:sz w:val="15"/>
                <w:szCs w:val="15"/>
              </w:rPr>
              <w:t>特性</w:t>
            </w:r>
          </w:p>
        </w:tc>
        <w:tc>
          <w:tcPr>
            <w:tcW w:w="2518" w:type="dxa"/>
            <w:gridSpan w:val="3"/>
            <w:vAlign w:val="top"/>
          </w:tcPr>
          <w:p w14:paraId="5DA5CBC0">
            <w:pPr>
              <w:pStyle w:val="6"/>
              <w:spacing w:before="8" w:line="219" w:lineRule="auto"/>
              <w:ind w:left="14"/>
              <w:rPr>
                <w:sz w:val="15"/>
                <w:szCs w:val="15"/>
              </w:rPr>
            </w:pPr>
            <w:r>
              <w:rPr>
                <w:spacing w:val="-1"/>
                <w:sz w:val="15"/>
                <w:szCs w:val="15"/>
              </w:rPr>
              <w:t>年型/平台：</w:t>
            </w:r>
          </w:p>
        </w:tc>
        <w:tc>
          <w:tcPr>
            <w:tcW w:w="2439" w:type="dxa"/>
            <w:gridSpan w:val="5"/>
            <w:vAlign w:val="top"/>
          </w:tcPr>
          <w:p w14:paraId="1934A32D">
            <w:pPr>
              <w:pStyle w:val="6"/>
              <w:spacing w:before="9" w:line="221" w:lineRule="auto"/>
              <w:ind w:left="6"/>
              <w:rPr>
                <w:sz w:val="15"/>
                <w:szCs w:val="15"/>
              </w:rPr>
            </w:pPr>
            <w:r>
              <w:rPr>
                <w:sz w:val="15"/>
                <w:szCs w:val="15"/>
              </w:rPr>
              <w:t>跨职能团队：</w:t>
            </w:r>
          </w:p>
        </w:tc>
        <w:tc>
          <w:tcPr>
            <w:tcW w:w="2562" w:type="dxa"/>
            <w:gridSpan w:val="4"/>
            <w:vAlign w:val="top"/>
          </w:tcPr>
          <w:p w14:paraId="47327AD8">
            <w:pPr>
              <w:pStyle w:val="6"/>
              <w:spacing w:before="8" w:line="220" w:lineRule="auto"/>
              <w:ind w:left="17"/>
              <w:rPr>
                <w:sz w:val="15"/>
                <w:szCs w:val="15"/>
              </w:rPr>
            </w:pPr>
            <w:r>
              <w:rPr>
                <w:spacing w:val="-1"/>
                <w:sz w:val="15"/>
                <w:szCs w:val="15"/>
              </w:rPr>
              <w:t>保密级别：</w:t>
            </w:r>
          </w:p>
        </w:tc>
      </w:tr>
      <w:tr w14:paraId="6E72F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914" w:type="dxa"/>
            <w:gridSpan w:val="2"/>
            <w:vMerge w:val="continue"/>
            <w:tcBorders>
              <w:top w:val="nil"/>
              <w:bottom w:val="nil"/>
            </w:tcBorders>
            <w:vAlign w:val="top"/>
          </w:tcPr>
          <w:p w14:paraId="6BAD8D2C">
            <w:pPr>
              <w:rPr>
                <w:rFonts w:ascii="Arial"/>
                <w:sz w:val="21"/>
              </w:rPr>
            </w:pPr>
          </w:p>
        </w:tc>
        <w:tc>
          <w:tcPr>
            <w:tcW w:w="1889" w:type="dxa"/>
            <w:gridSpan w:val="2"/>
            <w:vAlign w:val="top"/>
          </w:tcPr>
          <w:p w14:paraId="726AE03F">
            <w:pPr>
              <w:spacing w:line="230" w:lineRule="exact"/>
              <w:rPr>
                <w:rFonts w:ascii="Arial"/>
                <w:sz w:val="20"/>
              </w:rPr>
            </w:pPr>
          </w:p>
        </w:tc>
        <w:tc>
          <w:tcPr>
            <w:tcW w:w="1818" w:type="dxa"/>
            <w:vAlign w:val="top"/>
          </w:tcPr>
          <w:p w14:paraId="4E026C10">
            <w:pPr>
              <w:spacing w:line="230" w:lineRule="exact"/>
              <w:rPr>
                <w:rFonts w:ascii="Arial"/>
                <w:sz w:val="20"/>
              </w:rPr>
            </w:pPr>
          </w:p>
        </w:tc>
        <w:tc>
          <w:tcPr>
            <w:tcW w:w="1819" w:type="dxa"/>
            <w:vAlign w:val="top"/>
          </w:tcPr>
          <w:p w14:paraId="209D63CB">
            <w:pPr>
              <w:spacing w:line="230" w:lineRule="exact"/>
              <w:rPr>
                <w:rFonts w:ascii="Arial"/>
                <w:sz w:val="20"/>
              </w:rPr>
            </w:pPr>
          </w:p>
        </w:tc>
        <w:tc>
          <w:tcPr>
            <w:tcW w:w="2518" w:type="dxa"/>
            <w:gridSpan w:val="3"/>
            <w:shd w:val="clear" w:color="auto" w:fill="FDFC7F"/>
            <w:vAlign w:val="top"/>
          </w:tcPr>
          <w:p w14:paraId="49BF6FC8">
            <w:pPr>
              <w:spacing w:line="230" w:lineRule="exact"/>
              <w:rPr>
                <w:rFonts w:ascii="Arial"/>
                <w:sz w:val="20"/>
              </w:rPr>
            </w:pPr>
          </w:p>
        </w:tc>
        <w:tc>
          <w:tcPr>
            <w:tcW w:w="2439" w:type="dxa"/>
            <w:gridSpan w:val="5"/>
            <w:shd w:val="clear" w:color="auto" w:fill="FEFC8A"/>
            <w:vAlign w:val="top"/>
          </w:tcPr>
          <w:p w14:paraId="6B8290F1">
            <w:pPr>
              <w:spacing w:line="230" w:lineRule="exact"/>
              <w:rPr>
                <w:rFonts w:ascii="Arial"/>
                <w:sz w:val="20"/>
              </w:rPr>
            </w:pPr>
          </w:p>
        </w:tc>
        <w:tc>
          <w:tcPr>
            <w:tcW w:w="2562" w:type="dxa"/>
            <w:gridSpan w:val="4"/>
            <w:shd w:val="clear" w:color="auto" w:fill="FEFC91"/>
            <w:vAlign w:val="top"/>
          </w:tcPr>
          <w:p w14:paraId="7367FA9D">
            <w:pPr>
              <w:spacing w:line="230" w:lineRule="exact"/>
              <w:rPr>
                <w:rFonts w:ascii="Arial"/>
                <w:sz w:val="20"/>
              </w:rPr>
            </w:pPr>
          </w:p>
        </w:tc>
      </w:tr>
      <w:tr w14:paraId="067F0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914" w:type="dxa"/>
            <w:gridSpan w:val="2"/>
            <w:vMerge w:val="continue"/>
            <w:tcBorders>
              <w:top w:val="nil"/>
            </w:tcBorders>
            <w:vAlign w:val="top"/>
          </w:tcPr>
          <w:p w14:paraId="1590EED7">
            <w:pPr>
              <w:rPr>
                <w:rFonts w:ascii="Arial"/>
                <w:sz w:val="21"/>
              </w:rPr>
            </w:pPr>
          </w:p>
        </w:tc>
        <w:tc>
          <w:tcPr>
            <w:tcW w:w="5526" w:type="dxa"/>
            <w:gridSpan w:val="4"/>
            <w:vAlign w:val="top"/>
          </w:tcPr>
          <w:p w14:paraId="0B570912">
            <w:pPr>
              <w:pStyle w:val="6"/>
              <w:spacing w:before="23" w:line="191" w:lineRule="auto"/>
              <w:ind w:left="10"/>
              <w:rPr>
                <w:sz w:val="20"/>
                <w:szCs w:val="20"/>
              </w:rPr>
            </w:pPr>
            <w:r>
              <w:rPr>
                <w:spacing w:val="-1"/>
                <w:sz w:val="20"/>
                <w:szCs w:val="20"/>
              </w:rPr>
              <w:t>FALURE</w:t>
            </w:r>
            <w:r>
              <w:rPr>
                <w:spacing w:val="63"/>
                <w:sz w:val="20"/>
                <w:szCs w:val="20"/>
              </w:rPr>
              <w:t xml:space="preserve"> </w:t>
            </w:r>
            <w:r>
              <w:rPr>
                <w:spacing w:val="-1"/>
                <w:sz w:val="20"/>
                <w:szCs w:val="20"/>
              </w:rPr>
              <w:t>ANALYSIS(STEP4)</w:t>
            </w:r>
          </w:p>
        </w:tc>
        <w:tc>
          <w:tcPr>
            <w:tcW w:w="7519" w:type="dxa"/>
            <w:gridSpan w:val="12"/>
            <w:vAlign w:val="top"/>
          </w:tcPr>
          <w:p w14:paraId="2FF09D50">
            <w:pPr>
              <w:pStyle w:val="6"/>
              <w:spacing w:before="11" w:line="168" w:lineRule="auto"/>
              <w:ind w:left="14"/>
              <w:rPr>
                <w:sz w:val="24"/>
                <w:szCs w:val="24"/>
              </w:rPr>
            </w:pPr>
            <w:r>
              <w:rPr>
                <w:sz w:val="24"/>
                <w:szCs w:val="24"/>
              </w:rPr>
              <w:t>DFMEA</w:t>
            </w:r>
            <w:r>
              <w:rPr>
                <w:spacing w:val="3"/>
                <w:sz w:val="24"/>
                <w:szCs w:val="24"/>
              </w:rPr>
              <w:t>风险分析(步骤五)和</w:t>
            </w:r>
            <w:r>
              <w:rPr>
                <w:sz w:val="24"/>
                <w:szCs w:val="24"/>
              </w:rPr>
              <w:t>DFMEA</w:t>
            </w:r>
            <w:r>
              <w:rPr>
                <w:spacing w:val="3"/>
                <w:sz w:val="24"/>
                <w:szCs w:val="24"/>
              </w:rPr>
              <w:t>优化(步骤六)</w:t>
            </w:r>
          </w:p>
        </w:tc>
      </w:tr>
      <w:tr w14:paraId="567B4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8" w:hRule="atLeast"/>
        </w:trPr>
        <w:tc>
          <w:tcPr>
            <w:tcW w:w="245" w:type="dxa"/>
            <w:textDirection w:val="btLr"/>
            <w:vAlign w:val="top"/>
          </w:tcPr>
          <w:p w14:paraId="72F4756D">
            <w:pPr>
              <w:pStyle w:val="6"/>
              <w:spacing w:before="33" w:line="221" w:lineRule="auto"/>
              <w:ind w:left="409"/>
              <w:rPr>
                <w:sz w:val="15"/>
                <w:szCs w:val="15"/>
              </w:rPr>
            </w:pPr>
            <w:r>
              <w:rPr>
                <w:sz w:val="15"/>
                <w:szCs w:val="15"/>
              </w:rPr>
              <w:t>问题#</w:t>
            </w:r>
          </w:p>
        </w:tc>
        <w:tc>
          <w:tcPr>
            <w:tcW w:w="669" w:type="dxa"/>
            <w:shd w:val="clear" w:color="auto" w:fill="FDFE72"/>
            <w:vAlign w:val="top"/>
          </w:tcPr>
          <w:p w14:paraId="1978498B">
            <w:pPr>
              <w:spacing w:line="258" w:lineRule="auto"/>
              <w:rPr>
                <w:rFonts w:ascii="Arial"/>
                <w:sz w:val="21"/>
              </w:rPr>
            </w:pPr>
          </w:p>
          <w:p w14:paraId="6C7A3D44">
            <w:pPr>
              <w:pStyle w:val="6"/>
              <w:spacing w:before="49" w:line="208" w:lineRule="auto"/>
              <w:ind w:left="59"/>
              <w:rPr>
                <w:sz w:val="15"/>
                <w:szCs w:val="15"/>
              </w:rPr>
            </w:pPr>
            <w:r>
              <w:rPr>
                <w:spacing w:val="-2"/>
                <w:sz w:val="15"/>
                <w:szCs w:val="15"/>
              </w:rPr>
              <w:t>历史I变</w:t>
            </w:r>
          </w:p>
          <w:p w14:paraId="0B1A3628">
            <w:pPr>
              <w:pStyle w:val="6"/>
              <w:spacing w:line="210" w:lineRule="auto"/>
              <w:ind w:left="99"/>
              <w:rPr>
                <w:sz w:val="15"/>
                <w:szCs w:val="15"/>
              </w:rPr>
            </w:pPr>
            <w:r>
              <w:rPr>
                <w:spacing w:val="-2"/>
                <w:sz w:val="15"/>
                <w:szCs w:val="15"/>
              </w:rPr>
              <w:t>更授权</w:t>
            </w:r>
          </w:p>
          <w:p w14:paraId="0AD7A5D7">
            <w:pPr>
              <w:pStyle w:val="6"/>
              <w:spacing w:line="220" w:lineRule="auto"/>
              <w:ind w:left="19"/>
              <w:rPr>
                <w:sz w:val="15"/>
                <w:szCs w:val="15"/>
              </w:rPr>
            </w:pPr>
            <w:r>
              <w:rPr>
                <w:spacing w:val="6"/>
                <w:sz w:val="15"/>
                <w:szCs w:val="15"/>
              </w:rPr>
              <w:t>(适用时)</w:t>
            </w:r>
          </w:p>
        </w:tc>
        <w:tc>
          <w:tcPr>
            <w:tcW w:w="1519" w:type="dxa"/>
            <w:vAlign w:val="top"/>
          </w:tcPr>
          <w:p w14:paraId="38324678">
            <w:pPr>
              <w:spacing w:line="287" w:lineRule="auto"/>
              <w:rPr>
                <w:rFonts w:ascii="Arial"/>
                <w:sz w:val="21"/>
              </w:rPr>
            </w:pPr>
          </w:p>
          <w:p w14:paraId="33084714">
            <w:pPr>
              <w:pStyle w:val="6"/>
              <w:spacing w:before="49" w:line="197" w:lineRule="auto"/>
              <w:jc w:val="right"/>
              <w:rPr>
                <w:sz w:val="15"/>
                <w:szCs w:val="15"/>
              </w:rPr>
            </w:pPr>
            <w:r>
              <w:rPr>
                <w:spacing w:val="-14"/>
                <w:sz w:val="15"/>
                <w:szCs w:val="15"/>
              </w:rPr>
              <w:t>1.对于上</w:t>
            </w:r>
            <w:r>
              <w:rPr>
                <w:spacing w:val="-13"/>
                <w:sz w:val="15"/>
                <w:szCs w:val="15"/>
              </w:rPr>
              <w:t>一较高级别要</w:t>
            </w:r>
            <w:r>
              <w:rPr>
                <w:spacing w:val="-8"/>
                <w:sz w:val="15"/>
                <w:szCs w:val="15"/>
              </w:rPr>
              <w:t>素</w:t>
            </w:r>
          </w:p>
          <w:p w14:paraId="181AF218">
            <w:pPr>
              <w:pStyle w:val="6"/>
              <w:spacing w:line="211" w:lineRule="auto"/>
              <w:ind w:left="520" w:right="4" w:hanging="510"/>
              <w:rPr>
                <w:sz w:val="15"/>
                <w:szCs w:val="15"/>
              </w:rPr>
            </w:pPr>
            <w:r>
              <w:rPr>
                <w:spacing w:val="-1"/>
                <w:sz w:val="15"/>
                <w:szCs w:val="15"/>
              </w:rPr>
              <w:t>和或最终用户的失效影</w:t>
            </w:r>
            <w:r>
              <w:rPr>
                <w:spacing w:val="2"/>
                <w:sz w:val="15"/>
                <w:szCs w:val="15"/>
              </w:rPr>
              <w:t xml:space="preserve"> </w:t>
            </w:r>
            <w:r>
              <w:rPr>
                <w:spacing w:val="10"/>
                <w:sz w:val="15"/>
                <w:szCs w:val="15"/>
              </w:rPr>
              <w:t>响(</w:t>
            </w:r>
            <w:r>
              <w:rPr>
                <w:sz w:val="15"/>
                <w:szCs w:val="15"/>
              </w:rPr>
              <w:t>FE</w:t>
            </w:r>
            <w:r>
              <w:rPr>
                <w:spacing w:val="10"/>
                <w:sz w:val="15"/>
                <w:szCs w:val="15"/>
              </w:rPr>
              <w:t>)</w:t>
            </w:r>
          </w:p>
        </w:tc>
        <w:tc>
          <w:tcPr>
            <w:tcW w:w="370" w:type="dxa"/>
            <w:shd w:val="clear" w:color="auto" w:fill="9ABE10"/>
            <w:vAlign w:val="top"/>
          </w:tcPr>
          <w:p w14:paraId="62C5ECE1">
            <w:pPr>
              <w:rPr>
                <w:rFonts w:ascii="Arial"/>
                <w:sz w:val="21"/>
              </w:rPr>
            </w:pPr>
          </w:p>
        </w:tc>
        <w:tc>
          <w:tcPr>
            <w:tcW w:w="1818" w:type="dxa"/>
            <w:shd w:val="clear" w:color="auto" w:fill="BFD4E7"/>
            <w:vAlign w:val="top"/>
          </w:tcPr>
          <w:p w14:paraId="648A54B4">
            <w:pPr>
              <w:spacing w:line="357" w:lineRule="auto"/>
              <w:rPr>
                <w:rFonts w:ascii="Arial"/>
                <w:sz w:val="21"/>
              </w:rPr>
            </w:pPr>
          </w:p>
          <w:p w14:paraId="09199D0A">
            <w:pPr>
              <w:pStyle w:val="6"/>
              <w:spacing w:before="49" w:line="219" w:lineRule="auto"/>
              <w:ind w:left="151"/>
              <w:rPr>
                <w:sz w:val="15"/>
                <w:szCs w:val="15"/>
              </w:rPr>
            </w:pPr>
            <w:r>
              <w:rPr>
                <w:spacing w:val="-1"/>
                <w:sz w:val="15"/>
                <w:szCs w:val="15"/>
              </w:rPr>
              <w:t>2.关注要素的失效模式</w:t>
            </w:r>
          </w:p>
          <w:p w14:paraId="361983E6">
            <w:pPr>
              <w:pStyle w:val="6"/>
              <w:spacing w:before="34" w:line="222" w:lineRule="auto"/>
              <w:ind w:left="751"/>
              <w:rPr>
                <w:sz w:val="15"/>
                <w:szCs w:val="15"/>
              </w:rPr>
            </w:pPr>
            <w:r>
              <w:rPr>
                <w:spacing w:val="-7"/>
                <w:sz w:val="15"/>
                <w:szCs w:val="15"/>
              </w:rPr>
              <w:t>(FM)</w:t>
            </w:r>
          </w:p>
        </w:tc>
        <w:tc>
          <w:tcPr>
            <w:tcW w:w="1819" w:type="dxa"/>
            <w:shd w:val="clear" w:color="auto" w:fill="8E6DB7"/>
            <w:vAlign w:val="top"/>
          </w:tcPr>
          <w:p w14:paraId="71F58A14">
            <w:pPr>
              <w:spacing w:line="347" w:lineRule="auto"/>
              <w:rPr>
                <w:rFonts w:ascii="Arial"/>
                <w:sz w:val="21"/>
              </w:rPr>
            </w:pPr>
          </w:p>
          <w:p w14:paraId="66B10034">
            <w:pPr>
              <w:pStyle w:val="6"/>
              <w:spacing w:before="49" w:line="219" w:lineRule="auto"/>
              <w:jc w:val="right"/>
              <w:rPr>
                <w:sz w:val="15"/>
                <w:szCs w:val="15"/>
              </w:rPr>
            </w:pPr>
            <w:r>
              <w:rPr>
                <w:spacing w:val="-12"/>
                <w:sz w:val="15"/>
                <w:szCs w:val="15"/>
              </w:rPr>
              <w:t>3.下一较低级别要素或特性的</w:t>
            </w:r>
          </w:p>
          <w:p w14:paraId="367CF674">
            <w:pPr>
              <w:pStyle w:val="6"/>
              <w:spacing w:before="22" w:line="220" w:lineRule="auto"/>
              <w:ind w:left="453"/>
              <w:rPr>
                <w:sz w:val="15"/>
                <w:szCs w:val="15"/>
              </w:rPr>
            </w:pPr>
            <w:r>
              <w:rPr>
                <w:spacing w:val="5"/>
                <w:sz w:val="15"/>
                <w:szCs w:val="15"/>
              </w:rPr>
              <w:t>失效起因(</w:t>
            </w:r>
            <w:r>
              <w:rPr>
                <w:sz w:val="15"/>
                <w:szCs w:val="15"/>
              </w:rPr>
              <w:t>FC</w:t>
            </w:r>
            <w:r>
              <w:rPr>
                <w:spacing w:val="5"/>
                <w:sz w:val="15"/>
                <w:szCs w:val="15"/>
              </w:rPr>
              <w:t>)</w:t>
            </w:r>
          </w:p>
        </w:tc>
        <w:tc>
          <w:tcPr>
            <w:tcW w:w="1049" w:type="dxa"/>
            <w:shd w:val="clear" w:color="auto" w:fill="9CBC17"/>
            <w:vAlign w:val="top"/>
          </w:tcPr>
          <w:p w14:paraId="238FAF14">
            <w:pPr>
              <w:spacing w:line="297" w:lineRule="auto"/>
              <w:rPr>
                <w:rFonts w:ascii="Arial"/>
                <w:sz w:val="21"/>
              </w:rPr>
            </w:pPr>
          </w:p>
          <w:p w14:paraId="4CA622C9">
            <w:pPr>
              <w:pStyle w:val="6"/>
              <w:spacing w:before="49" w:line="197" w:lineRule="auto"/>
              <w:jc w:val="right"/>
              <w:rPr>
                <w:sz w:val="15"/>
                <w:szCs w:val="15"/>
              </w:rPr>
            </w:pPr>
            <w:r>
              <w:rPr>
                <w:spacing w:val="-4"/>
                <w:sz w:val="15"/>
                <w:szCs w:val="15"/>
              </w:rPr>
              <w:t>当前的对失效起</w:t>
            </w:r>
          </w:p>
          <w:p w14:paraId="5B3EDD89">
            <w:pPr>
              <w:pStyle w:val="6"/>
              <w:spacing w:line="199" w:lineRule="auto"/>
              <w:ind w:left="65"/>
              <w:rPr>
                <w:sz w:val="15"/>
                <w:szCs w:val="15"/>
              </w:rPr>
            </w:pPr>
            <w:r>
              <w:rPr>
                <w:spacing w:val="1"/>
                <w:sz w:val="15"/>
                <w:szCs w:val="15"/>
              </w:rPr>
              <w:t>因的预防措施</w:t>
            </w:r>
          </w:p>
          <w:p w14:paraId="195AC702">
            <w:pPr>
              <w:pStyle w:val="6"/>
              <w:spacing w:line="222" w:lineRule="auto"/>
              <w:ind w:left="364"/>
              <w:rPr>
                <w:sz w:val="15"/>
                <w:szCs w:val="15"/>
              </w:rPr>
            </w:pPr>
            <w:r>
              <w:rPr>
                <w:spacing w:val="-7"/>
                <w:sz w:val="15"/>
                <w:szCs w:val="15"/>
              </w:rPr>
              <w:t>(PC)</w:t>
            </w:r>
          </w:p>
        </w:tc>
        <w:tc>
          <w:tcPr>
            <w:tcW w:w="410" w:type="dxa"/>
            <w:shd w:val="clear" w:color="auto" w:fill="9BBD16"/>
            <w:vAlign w:val="top"/>
          </w:tcPr>
          <w:p w14:paraId="6A1D8A8D">
            <w:pPr>
              <w:spacing w:line="411" w:lineRule="auto"/>
              <w:rPr>
                <w:rFonts w:ascii="Arial"/>
                <w:sz w:val="21"/>
              </w:rPr>
            </w:pPr>
            <w:r>
              <mc:AlternateContent>
                <mc:Choice Requires="wps">
                  <w:drawing>
                    <wp:anchor distT="0" distB="0" distL="0" distR="0" simplePos="0" relativeHeight="251919360" behindDoc="0" locked="0" layoutInCell="1" allowOverlap="1">
                      <wp:simplePos x="0" y="0"/>
                      <wp:positionH relativeFrom="rightMargin">
                        <wp:posOffset>-521970</wp:posOffset>
                      </wp:positionH>
                      <wp:positionV relativeFrom="topMargin">
                        <wp:posOffset>321945</wp:posOffset>
                      </wp:positionV>
                      <wp:extent cx="686435" cy="157480"/>
                      <wp:effectExtent l="0" t="0" r="0" b="0"/>
                      <wp:wrapNone/>
                      <wp:docPr id="498" name="TextBox 498"/>
                      <wp:cNvGraphicFramePr/>
                      <a:graphic xmlns:a="http://schemas.openxmlformats.org/drawingml/2006/main">
                        <a:graphicData uri="http://schemas.microsoft.com/office/word/2010/wordprocessingShape">
                          <wps:wsp>
                            <wps:cNvSpPr txBox="1"/>
                            <wps:spPr>
                              <a:xfrm rot="16200000">
                                <a:off x="-522521" y="322514"/>
                                <a:ext cx="68643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9741CCA">
                                  <w:pPr>
                                    <w:pStyle w:val="6"/>
                                    <w:spacing w:before="48" w:line="220" w:lineRule="auto"/>
                                    <w:ind w:left="20"/>
                                    <w:rPr>
                                      <w:sz w:val="15"/>
                                      <w:szCs w:val="15"/>
                                    </w:rPr>
                                  </w:pPr>
                                  <w:r>
                                    <w:rPr>
                                      <w:spacing w:val="-2"/>
                                      <w:sz w:val="15"/>
                                      <w:szCs w:val="15"/>
                                    </w:rPr>
                                    <w:t>失效起因的频度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98" o:spid="_x0000_s1026" o:spt="202" type="#_x0000_t202" style="position:absolute;left:0pt;margin-left:-20.85pt;margin-top:25.85pt;height:12.4pt;width:54.05pt;mso-position-horizontal-relative:page;mso-position-vertical-relative:page;rotation:-5898240f;z-index:251919360;mso-width-relative:page;mso-height-relative:page;" filled="f" stroked="f" coordsize="21600,21600" o:gfxdata="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pvVq2AAAAAgBAAAP&#10;AAAAAAAAAAEAIAAAACIAAABkcnMvZG93bnJldi54bWxQSwECFAAUAAAACACHTuJAYO9gMlECAACk&#10;BAAADgAAAAAAAAABACAAAAAnAQAAZHJzL2Uyb0RvYy54bWxQSwUGAAAAAAYABgBZAQAA6gUAAAAA&#10;">
                      <v:fill on="f" focussize="0,0"/>
                      <v:stroke on="f" weight="0pt" miterlimit="0" joinstyle="miter"/>
                      <v:imagedata o:title=""/>
                      <o:lock v:ext="edit" aspectratio="f"/>
                      <v:textbox inset="0mm,0mm,0mm,0mm">
                        <w:txbxContent>
                          <w:p w14:paraId="09741CCA">
                            <w:pPr>
                              <w:pStyle w:val="6"/>
                              <w:spacing w:before="48" w:line="220" w:lineRule="auto"/>
                              <w:ind w:left="20"/>
                              <w:rPr>
                                <w:sz w:val="15"/>
                                <w:szCs w:val="15"/>
                              </w:rPr>
                            </w:pPr>
                            <w:r>
                              <w:rPr>
                                <w:spacing w:val="-2"/>
                                <w:sz w:val="15"/>
                                <w:szCs w:val="15"/>
                              </w:rPr>
                              <w:t>失效起因的频度</w:t>
                            </w:r>
                          </w:p>
                        </w:txbxContent>
                      </v:textbox>
                    </v:shape>
                  </w:pict>
                </mc:Fallback>
              </mc:AlternateContent>
            </w:r>
          </w:p>
          <w:p w14:paraId="384FE3F3">
            <w:pPr>
              <w:pStyle w:val="6"/>
              <w:spacing w:before="71" w:line="223" w:lineRule="auto"/>
              <w:jc w:val="right"/>
            </w:pPr>
            <w:r>
              <w:rPr>
                <w:spacing w:val="-36"/>
              </w:rPr>
              <w:t>回</w:t>
            </w:r>
          </w:p>
        </w:tc>
        <w:tc>
          <w:tcPr>
            <w:tcW w:w="1059" w:type="dxa"/>
            <w:shd w:val="clear" w:color="auto" w:fill="A0C018"/>
            <w:vAlign w:val="top"/>
          </w:tcPr>
          <w:p w14:paraId="6CB78F7E">
            <w:pPr>
              <w:spacing w:line="298" w:lineRule="auto"/>
              <w:rPr>
                <w:rFonts w:ascii="Arial"/>
                <w:sz w:val="21"/>
              </w:rPr>
            </w:pPr>
          </w:p>
          <w:p w14:paraId="7F521F58">
            <w:pPr>
              <w:pStyle w:val="6"/>
              <w:spacing w:before="49" w:line="208" w:lineRule="auto"/>
              <w:jc w:val="right"/>
              <w:rPr>
                <w:sz w:val="15"/>
                <w:szCs w:val="15"/>
              </w:rPr>
            </w:pPr>
            <w:r>
              <w:rPr>
                <w:spacing w:val="-3"/>
                <w:sz w:val="15"/>
                <w:szCs w:val="15"/>
              </w:rPr>
              <w:t>当前的失效起因</w:t>
            </w:r>
          </w:p>
          <w:p w14:paraId="10E2F2BF">
            <w:pPr>
              <w:pStyle w:val="6"/>
              <w:spacing w:line="210" w:lineRule="auto"/>
              <w:jc w:val="right"/>
              <w:rPr>
                <w:sz w:val="15"/>
                <w:szCs w:val="15"/>
              </w:rPr>
            </w:pPr>
            <w:r>
              <w:rPr>
                <w:spacing w:val="-3"/>
                <w:sz w:val="15"/>
                <w:szCs w:val="15"/>
              </w:rPr>
              <w:t>失效模式的探测</w:t>
            </w:r>
          </w:p>
          <w:p w14:paraId="7F1D00FF">
            <w:pPr>
              <w:pStyle w:val="6"/>
              <w:spacing w:line="220" w:lineRule="auto"/>
              <w:ind w:left="225"/>
              <w:rPr>
                <w:sz w:val="15"/>
                <w:szCs w:val="15"/>
              </w:rPr>
            </w:pPr>
            <w:r>
              <w:rPr>
                <w:spacing w:val="8"/>
                <w:sz w:val="15"/>
                <w:szCs w:val="15"/>
              </w:rPr>
              <w:t>措施(</w:t>
            </w:r>
            <w:r>
              <w:rPr>
                <w:sz w:val="15"/>
                <w:szCs w:val="15"/>
              </w:rPr>
              <w:t>DC</w:t>
            </w:r>
            <w:r>
              <w:rPr>
                <w:spacing w:val="8"/>
                <w:sz w:val="15"/>
                <w:szCs w:val="15"/>
              </w:rPr>
              <w:t>)</w:t>
            </w:r>
          </w:p>
        </w:tc>
        <w:tc>
          <w:tcPr>
            <w:tcW w:w="420" w:type="dxa"/>
            <w:shd w:val="clear" w:color="auto" w:fill="AFCE36"/>
            <w:vAlign w:val="top"/>
          </w:tcPr>
          <w:p w14:paraId="111C1858">
            <w:pPr>
              <w:rPr>
                <w:rFonts w:ascii="Arial"/>
                <w:sz w:val="21"/>
              </w:rPr>
            </w:pPr>
            <w:r>
              <mc:AlternateContent>
                <mc:Choice Requires="wps">
                  <w:drawing>
                    <wp:anchor distT="0" distB="0" distL="0" distR="0" simplePos="0" relativeHeight="251918336" behindDoc="0" locked="0" layoutInCell="1" allowOverlap="1">
                      <wp:simplePos x="0" y="0"/>
                      <wp:positionH relativeFrom="rightMargin">
                        <wp:posOffset>-574675</wp:posOffset>
                      </wp:positionH>
                      <wp:positionV relativeFrom="topMargin">
                        <wp:posOffset>297815</wp:posOffset>
                      </wp:positionV>
                      <wp:extent cx="765810" cy="139700"/>
                      <wp:effectExtent l="0" t="0" r="0" b="0"/>
                      <wp:wrapNone/>
                      <wp:docPr id="500" name="TextBox 500"/>
                      <wp:cNvGraphicFramePr/>
                      <a:graphic xmlns:a="http://schemas.openxmlformats.org/drawingml/2006/main">
                        <a:graphicData uri="http://schemas.microsoft.com/office/word/2010/wordprocessingShape">
                          <wps:wsp>
                            <wps:cNvSpPr txBox="1"/>
                            <wps:spPr>
                              <a:xfrm rot="16200000">
                                <a:off x="-574964" y="298424"/>
                                <a:ext cx="765809"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19253C4">
                                  <w:pPr>
                                    <w:pStyle w:val="6"/>
                                    <w:spacing w:before="44" w:line="219" w:lineRule="auto"/>
                                    <w:ind w:left="20"/>
                                    <w:rPr>
                                      <w:sz w:val="13"/>
                                      <w:szCs w:val="13"/>
                                    </w:rPr>
                                  </w:pPr>
                                  <w:r>
                                    <w:rPr>
                                      <w:spacing w:val="6"/>
                                      <w:sz w:val="13"/>
                                      <w:szCs w:val="13"/>
                                    </w:rPr>
                                    <w:t>失效起因/失效模式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0" o:spid="_x0000_s1026" o:spt="202" type="#_x0000_t202" style="position:absolute;left:0pt;margin-left:-24.5pt;margin-top:23.95pt;height:11pt;width:60.3pt;mso-position-horizontal-relative:page;mso-position-vertical-relative:page;rotation:-5898240f;z-index:251918336;mso-width-relative:page;mso-height-relative:page;" filled="f" stroked="f" coordsize="21600,21600" o:gfxdata="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5A+s9gAAAAIAQAA&#10;DwAAAAAAAAABACAAAAAiAAAAZHJzL2Rvd25yZXYueG1sUEsBAhQAFAAAAAgAh07iQDnltYBSAgAA&#10;pAQAAA4AAAAAAAAAAQAgAAAAJwEAAGRycy9lMm9Eb2MueG1sUEsFBgAAAAAGAAYAWQEAAOsFAAAA&#10;AA==&#10;">
                      <v:fill on="f" focussize="0,0"/>
                      <v:stroke on="f" weight="0pt" miterlimit="0" joinstyle="miter"/>
                      <v:imagedata o:title=""/>
                      <o:lock v:ext="edit" aspectratio="f"/>
                      <v:textbox inset="0mm,0mm,0mm,0mm">
                        <w:txbxContent>
                          <w:p w14:paraId="119253C4">
                            <w:pPr>
                              <w:pStyle w:val="6"/>
                              <w:spacing w:before="44" w:line="219" w:lineRule="auto"/>
                              <w:ind w:left="20"/>
                              <w:rPr>
                                <w:sz w:val="13"/>
                                <w:szCs w:val="13"/>
                              </w:rPr>
                            </w:pPr>
                            <w:r>
                              <w:rPr>
                                <w:spacing w:val="6"/>
                                <w:sz w:val="13"/>
                                <w:szCs w:val="13"/>
                              </w:rPr>
                              <w:t>失效起因/失效模式</w:t>
                            </w:r>
                          </w:p>
                        </w:txbxContent>
                      </v:textbox>
                    </v:shape>
                  </w:pict>
                </mc:Fallback>
              </mc:AlternateContent>
            </w:r>
            <w:r>
              <mc:AlternateContent>
                <mc:Choice Requires="wps">
                  <w:drawing>
                    <wp:anchor distT="0" distB="0" distL="0" distR="0" simplePos="0" relativeHeight="251916288" behindDoc="0" locked="0" layoutInCell="1" allowOverlap="1">
                      <wp:simplePos x="0" y="0"/>
                      <wp:positionH relativeFrom="rightMargin">
                        <wp:posOffset>-373380</wp:posOffset>
                      </wp:positionH>
                      <wp:positionV relativeFrom="topMargin">
                        <wp:posOffset>273685</wp:posOffset>
                      </wp:positionV>
                      <wp:extent cx="567055" cy="157480"/>
                      <wp:effectExtent l="0" t="0" r="0" b="0"/>
                      <wp:wrapNone/>
                      <wp:docPr id="502" name="TextBox 502"/>
                      <wp:cNvGraphicFramePr/>
                      <a:graphic xmlns:a="http://schemas.openxmlformats.org/drawingml/2006/main">
                        <a:graphicData uri="http://schemas.microsoft.com/office/word/2010/wordprocessingShape">
                          <wps:wsp>
                            <wps:cNvSpPr txBox="1"/>
                            <wps:spPr>
                              <a:xfrm rot="16200000">
                                <a:off x="-373411" y="274177"/>
                                <a:ext cx="567055"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89DD5B">
                                  <w:pPr>
                                    <w:pStyle w:val="6"/>
                                    <w:spacing w:before="48" w:line="220" w:lineRule="auto"/>
                                    <w:ind w:left="20"/>
                                    <w:rPr>
                                      <w:sz w:val="15"/>
                                      <w:szCs w:val="15"/>
                                    </w:rPr>
                                  </w:pPr>
                                  <w:r>
                                    <w:rPr>
                                      <w:spacing w:val="3"/>
                                      <w:sz w:val="15"/>
                                      <w:szCs w:val="15"/>
                                    </w:rPr>
                                    <w:t>的探测度(D)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2" o:spid="_x0000_s1026" o:spt="202" type="#_x0000_t202" style="position:absolute;left:0pt;margin-left:-8.65pt;margin-top:22.05pt;height:12.4pt;width:44.65pt;mso-position-horizontal-relative:page;mso-position-vertical-relative:page;rotation:-5898240f;z-index:251916288;mso-width-relative:page;mso-height-relative:page;" filled="f" stroked="f" coordsize="21600,21600" o:gfxdata="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APuWnYAAAACAEA&#10;AA8AAAAAAAAAAQAgAAAAIgAAAGRycy9kb3ducmV2LnhtbFBLAQIUABQAAAAIAIdO4kAqYQ1AUwIA&#10;AKQEAAAOAAAAAAAAAAEAIAAAACcBAABkcnMvZTJvRG9jLnhtbFBLBQYAAAAABgAGAFkBAADsBQAA&#10;AAA=&#10;">
                      <v:fill on="f" focussize="0,0"/>
                      <v:stroke on="f" weight="0pt" miterlimit="0" joinstyle="miter"/>
                      <v:imagedata o:title=""/>
                      <o:lock v:ext="edit" aspectratio="f"/>
                      <v:textbox inset="0mm,0mm,0mm,0mm">
                        <w:txbxContent>
                          <w:p w14:paraId="0889DD5B">
                            <w:pPr>
                              <w:pStyle w:val="6"/>
                              <w:spacing w:before="48" w:line="220" w:lineRule="auto"/>
                              <w:ind w:left="20"/>
                              <w:rPr>
                                <w:sz w:val="15"/>
                                <w:szCs w:val="15"/>
                              </w:rPr>
                            </w:pPr>
                            <w:r>
                              <w:rPr>
                                <w:spacing w:val="3"/>
                                <w:sz w:val="15"/>
                                <w:szCs w:val="15"/>
                              </w:rPr>
                              <w:t>的探测度(D)</w:t>
                            </w:r>
                          </w:p>
                        </w:txbxContent>
                      </v:textbox>
                    </v:shape>
                  </w:pict>
                </mc:Fallback>
              </mc:AlternateContent>
            </w:r>
          </w:p>
        </w:tc>
        <w:tc>
          <w:tcPr>
            <w:tcW w:w="410" w:type="dxa"/>
            <w:shd w:val="clear" w:color="auto" w:fill="A2C61A"/>
            <w:vAlign w:val="top"/>
          </w:tcPr>
          <w:p w14:paraId="08DC0B34">
            <w:pPr>
              <w:rPr>
                <w:rFonts w:ascii="Arial"/>
                <w:sz w:val="21"/>
              </w:rPr>
            </w:pPr>
            <w:r>
              <mc:AlternateContent>
                <mc:Choice Requires="wps">
                  <w:drawing>
                    <wp:anchor distT="0" distB="0" distL="0" distR="0" simplePos="0" relativeHeight="251917312" behindDoc="0" locked="0" layoutInCell="1" allowOverlap="1">
                      <wp:simplePos x="0" y="0"/>
                      <wp:positionH relativeFrom="rightMargin">
                        <wp:posOffset>-481330</wp:posOffset>
                      </wp:positionH>
                      <wp:positionV relativeFrom="topMargin">
                        <wp:posOffset>287020</wp:posOffset>
                      </wp:positionV>
                      <wp:extent cx="642620" cy="156845"/>
                      <wp:effectExtent l="0" t="0" r="0" b="0"/>
                      <wp:wrapNone/>
                      <wp:docPr id="504" name="TextBox 504"/>
                      <wp:cNvGraphicFramePr/>
                      <a:graphic xmlns:a="http://schemas.openxmlformats.org/drawingml/2006/main">
                        <a:graphicData uri="http://schemas.microsoft.com/office/word/2010/wordprocessingShape">
                          <wps:wsp>
                            <wps:cNvSpPr txBox="1"/>
                            <wps:spPr>
                              <a:xfrm rot="16200000">
                                <a:off x="-481389" y="287524"/>
                                <a:ext cx="642619"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D887FF">
                                  <w:pPr>
                                    <w:pStyle w:val="6"/>
                                    <w:spacing w:before="48" w:line="219" w:lineRule="auto"/>
                                    <w:ind w:left="20"/>
                                    <w:rPr>
                                      <w:sz w:val="15"/>
                                      <w:szCs w:val="15"/>
                                    </w:rPr>
                                  </w:pPr>
                                  <w:r>
                                    <w:rPr>
                                      <w:spacing w:val="-1"/>
                                      <w:sz w:val="15"/>
                                      <w:szCs w:val="15"/>
                                    </w:rPr>
                                    <w:t>DFMEA措施优先</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4" o:spid="_x0000_s1026" o:spt="202" type="#_x0000_t202" style="position:absolute;left:0pt;margin-left:-17.65pt;margin-top:23.1pt;height:12.35pt;width:50.6pt;mso-position-horizontal-relative:page;mso-position-vertical-relative:page;rotation:-5898240f;z-index:251917312;mso-width-relative:page;mso-height-relative:page;" filled="f" stroked="f" coordsize="21600,21600" o:gfxdata="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7AxerNgAAAAIAQAA&#10;DwAAAAAAAAABACAAAAAiAAAAZHJzL2Rvd25yZXYueG1sUEsBAhQAFAAAAAgAh07iQAr6SCxSAgAA&#10;pAQAAA4AAAAAAAAAAQAgAAAAJwEAAGRycy9lMm9Eb2MueG1sUEsFBgAAAAAGAAYAWQEAAOsFAAAA&#10;AA==&#10;">
                      <v:fill on="f" focussize="0,0"/>
                      <v:stroke on="f" weight="0pt" miterlimit="0" joinstyle="miter"/>
                      <v:imagedata o:title=""/>
                      <o:lock v:ext="edit" aspectratio="f"/>
                      <v:textbox inset="0mm,0mm,0mm,0mm">
                        <w:txbxContent>
                          <w:p w14:paraId="08D887FF">
                            <w:pPr>
                              <w:pStyle w:val="6"/>
                              <w:spacing w:before="48" w:line="219" w:lineRule="auto"/>
                              <w:ind w:left="20"/>
                              <w:rPr>
                                <w:sz w:val="15"/>
                                <w:szCs w:val="15"/>
                              </w:rPr>
                            </w:pPr>
                            <w:r>
                              <w:rPr>
                                <w:spacing w:val="-1"/>
                                <w:sz w:val="15"/>
                                <w:szCs w:val="15"/>
                              </w:rPr>
                              <w:t>DFMEA措施优先</w:t>
                            </w:r>
                          </w:p>
                        </w:txbxContent>
                      </v:textbox>
                    </v:shape>
                  </w:pict>
                </mc:Fallback>
              </mc:AlternateContent>
            </w:r>
          </w:p>
        </w:tc>
        <w:tc>
          <w:tcPr>
            <w:tcW w:w="320" w:type="dxa"/>
            <w:textDirection w:val="btLr"/>
            <w:vAlign w:val="top"/>
          </w:tcPr>
          <w:p w14:paraId="103250AE">
            <w:pPr>
              <w:pStyle w:val="6"/>
              <w:spacing w:before="66" w:line="219" w:lineRule="auto"/>
              <w:jc w:val="right"/>
              <w:rPr>
                <w:sz w:val="15"/>
                <w:szCs w:val="15"/>
              </w:rPr>
            </w:pPr>
            <w:r>
              <w:rPr>
                <w:spacing w:val="3"/>
                <w:sz w:val="15"/>
                <w:szCs w:val="15"/>
              </w:rPr>
              <w:t>筛选器代码何选)</w:t>
            </w:r>
          </w:p>
        </w:tc>
        <w:tc>
          <w:tcPr>
            <w:tcW w:w="649" w:type="dxa"/>
            <w:vAlign w:val="top"/>
          </w:tcPr>
          <w:p w14:paraId="6A777E15">
            <w:pPr>
              <w:spacing w:line="367" w:lineRule="auto"/>
              <w:rPr>
                <w:rFonts w:ascii="Arial"/>
                <w:sz w:val="21"/>
              </w:rPr>
            </w:pPr>
          </w:p>
          <w:p w14:paraId="036957EE">
            <w:pPr>
              <w:pStyle w:val="6"/>
              <w:spacing w:before="49" w:line="219" w:lineRule="auto"/>
              <w:ind w:left="16"/>
              <w:rPr>
                <w:sz w:val="15"/>
                <w:szCs w:val="15"/>
              </w:rPr>
            </w:pPr>
            <w:r>
              <w:rPr>
                <w:spacing w:val="-3"/>
                <w:sz w:val="15"/>
                <w:szCs w:val="15"/>
              </w:rPr>
              <w:t>负责人姓</w:t>
            </w:r>
          </w:p>
          <w:p w14:paraId="4B1E9666">
            <w:pPr>
              <w:pStyle w:val="6"/>
              <w:spacing w:before="4" w:line="223" w:lineRule="auto"/>
              <w:ind w:left="246"/>
              <w:rPr>
                <w:sz w:val="15"/>
                <w:szCs w:val="15"/>
              </w:rPr>
            </w:pPr>
            <w:r>
              <w:rPr>
                <w:sz w:val="15"/>
                <w:szCs w:val="15"/>
              </w:rPr>
              <w:t>名</w:t>
            </w:r>
          </w:p>
        </w:tc>
        <w:tc>
          <w:tcPr>
            <w:tcW w:w="640" w:type="dxa"/>
            <w:vAlign w:val="top"/>
          </w:tcPr>
          <w:p w14:paraId="5114E0AF">
            <w:pPr>
              <w:spacing w:line="367" w:lineRule="auto"/>
              <w:rPr>
                <w:rFonts w:ascii="Arial"/>
                <w:sz w:val="21"/>
              </w:rPr>
            </w:pPr>
          </w:p>
          <w:p w14:paraId="497FADA4">
            <w:pPr>
              <w:pStyle w:val="6"/>
              <w:spacing w:before="48" w:line="210" w:lineRule="auto"/>
              <w:ind w:left="17"/>
              <w:rPr>
                <w:sz w:val="15"/>
                <w:szCs w:val="15"/>
              </w:rPr>
            </w:pPr>
            <w:r>
              <w:rPr>
                <w:spacing w:val="1"/>
                <w:sz w:val="15"/>
                <w:szCs w:val="15"/>
              </w:rPr>
              <w:t>目标完成</w:t>
            </w:r>
          </w:p>
          <w:p w14:paraId="665B5A4E">
            <w:pPr>
              <w:pStyle w:val="6"/>
              <w:spacing w:line="220" w:lineRule="auto"/>
              <w:ind w:left="168"/>
              <w:rPr>
                <w:sz w:val="15"/>
                <w:szCs w:val="15"/>
              </w:rPr>
            </w:pPr>
            <w:r>
              <w:rPr>
                <w:spacing w:val="8"/>
                <w:sz w:val="15"/>
                <w:szCs w:val="15"/>
              </w:rPr>
              <w:t>日期</w:t>
            </w:r>
          </w:p>
        </w:tc>
        <w:tc>
          <w:tcPr>
            <w:tcW w:w="639" w:type="dxa"/>
            <w:vAlign w:val="top"/>
          </w:tcPr>
          <w:p w14:paraId="0262463F">
            <w:pPr>
              <w:spacing w:line="456" w:lineRule="auto"/>
              <w:rPr>
                <w:rFonts w:ascii="Arial"/>
                <w:sz w:val="21"/>
              </w:rPr>
            </w:pPr>
          </w:p>
          <w:p w14:paraId="760A1BC1">
            <w:pPr>
              <w:pStyle w:val="6"/>
              <w:spacing w:before="49" w:line="219" w:lineRule="auto"/>
              <w:ind w:left="167"/>
              <w:rPr>
                <w:sz w:val="15"/>
                <w:szCs w:val="15"/>
              </w:rPr>
            </w:pPr>
            <w:r>
              <w:rPr>
                <w:spacing w:val="-2"/>
                <w:sz w:val="15"/>
                <w:szCs w:val="15"/>
              </w:rPr>
              <w:t>状态</w:t>
            </w:r>
          </w:p>
        </w:tc>
        <w:tc>
          <w:tcPr>
            <w:tcW w:w="639" w:type="dxa"/>
            <w:vAlign w:val="top"/>
          </w:tcPr>
          <w:p w14:paraId="2BBBAD72">
            <w:pPr>
              <w:spacing w:line="276" w:lineRule="auto"/>
              <w:rPr>
                <w:rFonts w:ascii="Arial"/>
                <w:sz w:val="21"/>
              </w:rPr>
            </w:pPr>
          </w:p>
          <w:p w14:paraId="03357B97">
            <w:pPr>
              <w:pStyle w:val="6"/>
              <w:spacing w:before="49" w:line="219" w:lineRule="auto"/>
              <w:ind w:left="18"/>
              <w:rPr>
                <w:sz w:val="15"/>
                <w:szCs w:val="15"/>
              </w:rPr>
            </w:pPr>
            <w:r>
              <w:rPr>
                <w:spacing w:val="-1"/>
                <w:sz w:val="15"/>
                <w:szCs w:val="15"/>
              </w:rPr>
              <w:t>采取基于</w:t>
            </w:r>
          </w:p>
          <w:p w14:paraId="19B1CF30">
            <w:pPr>
              <w:pStyle w:val="6"/>
              <w:spacing w:before="2" w:line="212" w:lineRule="auto"/>
              <w:ind w:left="18"/>
              <w:rPr>
                <w:sz w:val="15"/>
                <w:szCs w:val="15"/>
              </w:rPr>
            </w:pPr>
            <w:r>
              <w:rPr>
                <w:spacing w:val="-2"/>
                <w:sz w:val="15"/>
                <w:szCs w:val="15"/>
              </w:rPr>
              <w:t>证据的措</w:t>
            </w:r>
          </w:p>
          <w:p w14:paraId="4F2A57B2">
            <w:pPr>
              <w:pStyle w:val="6"/>
              <w:spacing w:line="222" w:lineRule="auto"/>
              <w:ind w:left="238"/>
              <w:rPr>
                <w:sz w:val="15"/>
                <w:szCs w:val="15"/>
              </w:rPr>
            </w:pPr>
            <w:r>
              <w:rPr>
                <w:sz w:val="15"/>
                <w:szCs w:val="15"/>
              </w:rPr>
              <w:t>施</w:t>
            </w:r>
          </w:p>
        </w:tc>
        <w:tc>
          <w:tcPr>
            <w:tcW w:w="640" w:type="dxa"/>
            <w:vAlign w:val="top"/>
          </w:tcPr>
          <w:p w14:paraId="4425A026">
            <w:pPr>
              <w:spacing w:line="456" w:lineRule="auto"/>
              <w:rPr>
                <w:rFonts w:ascii="Arial"/>
                <w:sz w:val="21"/>
              </w:rPr>
            </w:pPr>
          </w:p>
          <w:p w14:paraId="16080656">
            <w:pPr>
              <w:pStyle w:val="6"/>
              <w:spacing w:before="49" w:line="219" w:lineRule="auto"/>
              <w:ind w:left="19"/>
              <w:rPr>
                <w:sz w:val="15"/>
                <w:szCs w:val="15"/>
              </w:rPr>
            </w:pPr>
            <w:r>
              <w:rPr>
                <w:spacing w:val="-2"/>
                <w:sz w:val="15"/>
                <w:szCs w:val="15"/>
              </w:rPr>
              <w:t>完成日期</w:t>
            </w:r>
          </w:p>
        </w:tc>
        <w:tc>
          <w:tcPr>
            <w:tcW w:w="644" w:type="dxa"/>
            <w:vAlign w:val="top"/>
          </w:tcPr>
          <w:p w14:paraId="15F29241">
            <w:pPr>
              <w:spacing w:line="457" w:lineRule="auto"/>
              <w:rPr>
                <w:rFonts w:ascii="Arial"/>
                <w:sz w:val="21"/>
              </w:rPr>
            </w:pPr>
          </w:p>
          <w:p w14:paraId="29BFC7D0">
            <w:pPr>
              <w:pStyle w:val="6"/>
              <w:spacing w:before="49" w:line="221" w:lineRule="auto"/>
              <w:ind w:left="169"/>
              <w:rPr>
                <w:sz w:val="15"/>
                <w:szCs w:val="15"/>
              </w:rPr>
            </w:pPr>
            <w:r>
              <w:rPr>
                <w:spacing w:val="-2"/>
                <w:sz w:val="15"/>
                <w:szCs w:val="15"/>
              </w:rPr>
              <w:t>备注</w:t>
            </w:r>
          </w:p>
        </w:tc>
      </w:tr>
      <w:tr w14:paraId="25E64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45" w:type="dxa"/>
            <w:vAlign w:val="top"/>
          </w:tcPr>
          <w:p w14:paraId="56313631">
            <w:pPr>
              <w:rPr>
                <w:rFonts w:ascii="Arial"/>
                <w:sz w:val="21"/>
              </w:rPr>
            </w:pPr>
          </w:p>
        </w:tc>
        <w:tc>
          <w:tcPr>
            <w:tcW w:w="669" w:type="dxa"/>
            <w:shd w:val="clear" w:color="auto" w:fill="F9FA7F"/>
            <w:vAlign w:val="top"/>
          </w:tcPr>
          <w:p w14:paraId="2B23A569">
            <w:pPr>
              <w:pStyle w:val="6"/>
              <w:spacing w:before="19" w:line="204" w:lineRule="auto"/>
              <w:ind w:left="19" w:right="3" w:hanging="10"/>
              <w:rPr>
                <w:sz w:val="15"/>
                <w:szCs w:val="15"/>
              </w:rPr>
            </w:pPr>
            <w:r>
              <w:rPr>
                <w:spacing w:val="-15"/>
                <w:w w:val="93"/>
                <w:sz w:val="13"/>
                <w:szCs w:val="13"/>
              </w:rPr>
              <w:t>提示：</w:t>
            </w:r>
            <w:r>
              <w:rPr>
                <w:spacing w:val="-14"/>
                <w:w w:val="93"/>
                <w:sz w:val="13"/>
                <w:szCs w:val="13"/>
              </w:rPr>
              <w:t>这一</w:t>
            </w:r>
            <w:r>
              <w:rPr>
                <w:spacing w:val="-11"/>
                <w:w w:val="93"/>
                <w:sz w:val="13"/>
                <w:szCs w:val="13"/>
              </w:rPr>
              <w:t>行</w:t>
            </w:r>
            <w:r>
              <w:rPr>
                <w:spacing w:val="3"/>
                <w:sz w:val="13"/>
                <w:szCs w:val="13"/>
              </w:rPr>
              <w:t xml:space="preserve"> </w:t>
            </w:r>
            <w:r>
              <w:rPr>
                <w:spacing w:val="-2"/>
                <w:sz w:val="15"/>
                <w:szCs w:val="15"/>
              </w:rPr>
              <w:t>可以雕双</w:t>
            </w:r>
          </w:p>
        </w:tc>
        <w:tc>
          <w:tcPr>
            <w:tcW w:w="5526" w:type="dxa"/>
            <w:gridSpan w:val="4"/>
            <w:vAlign w:val="top"/>
          </w:tcPr>
          <w:p w14:paraId="29B7353A">
            <w:pPr>
              <w:rPr>
                <w:rFonts w:ascii="Arial"/>
                <w:sz w:val="21"/>
              </w:rPr>
            </w:pPr>
          </w:p>
        </w:tc>
        <w:tc>
          <w:tcPr>
            <w:tcW w:w="6875" w:type="dxa"/>
            <w:gridSpan w:val="11"/>
            <w:vAlign w:val="top"/>
          </w:tcPr>
          <w:p w14:paraId="75B6D398">
            <w:pPr>
              <w:pStyle w:val="6"/>
              <w:spacing w:before="120" w:line="220" w:lineRule="auto"/>
              <w:ind w:left="24"/>
              <w:rPr>
                <w:sz w:val="15"/>
                <w:szCs w:val="15"/>
              </w:rPr>
            </w:pPr>
            <w:r>
              <w:rPr>
                <w:spacing w:val="-1"/>
                <w:sz w:val="15"/>
                <w:szCs w:val="15"/>
              </w:rPr>
              <w:t>DFMEA当前的控制措施</w:t>
            </w:r>
          </w:p>
        </w:tc>
        <w:tc>
          <w:tcPr>
            <w:tcW w:w="644" w:type="dxa"/>
            <w:vAlign w:val="top"/>
          </w:tcPr>
          <w:p w14:paraId="73D29A07">
            <w:pPr>
              <w:rPr>
                <w:rFonts w:ascii="Arial"/>
                <w:sz w:val="21"/>
              </w:rPr>
            </w:pPr>
          </w:p>
        </w:tc>
      </w:tr>
      <w:tr w14:paraId="3C3B5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45" w:type="dxa"/>
            <w:vAlign w:val="top"/>
          </w:tcPr>
          <w:p w14:paraId="7EFD2893">
            <w:pPr>
              <w:rPr>
                <w:rFonts w:ascii="Arial"/>
                <w:sz w:val="21"/>
              </w:rPr>
            </w:pPr>
          </w:p>
        </w:tc>
        <w:tc>
          <w:tcPr>
            <w:tcW w:w="669" w:type="dxa"/>
            <w:vAlign w:val="top"/>
          </w:tcPr>
          <w:p w14:paraId="793311DB">
            <w:pPr>
              <w:rPr>
                <w:rFonts w:ascii="Arial"/>
                <w:sz w:val="21"/>
              </w:rPr>
            </w:pPr>
          </w:p>
        </w:tc>
        <w:tc>
          <w:tcPr>
            <w:tcW w:w="1519" w:type="dxa"/>
            <w:vMerge w:val="restart"/>
            <w:tcBorders>
              <w:bottom w:val="nil"/>
            </w:tcBorders>
            <w:vAlign w:val="top"/>
          </w:tcPr>
          <w:p w14:paraId="3FBED5FF">
            <w:pPr>
              <w:rPr>
                <w:rFonts w:ascii="Arial"/>
                <w:sz w:val="21"/>
              </w:rPr>
            </w:pPr>
          </w:p>
        </w:tc>
        <w:tc>
          <w:tcPr>
            <w:tcW w:w="370" w:type="dxa"/>
            <w:vMerge w:val="restart"/>
            <w:tcBorders>
              <w:bottom w:val="nil"/>
            </w:tcBorders>
            <w:vAlign w:val="top"/>
          </w:tcPr>
          <w:p w14:paraId="0BDC0FB2">
            <w:pPr>
              <w:rPr>
                <w:rFonts w:ascii="Arial"/>
                <w:sz w:val="21"/>
              </w:rPr>
            </w:pPr>
          </w:p>
        </w:tc>
        <w:tc>
          <w:tcPr>
            <w:tcW w:w="1818" w:type="dxa"/>
            <w:vMerge w:val="restart"/>
            <w:tcBorders>
              <w:bottom w:val="nil"/>
            </w:tcBorders>
            <w:vAlign w:val="top"/>
          </w:tcPr>
          <w:p w14:paraId="703DF875">
            <w:pPr>
              <w:rPr>
                <w:rFonts w:ascii="Arial"/>
                <w:sz w:val="21"/>
              </w:rPr>
            </w:pPr>
          </w:p>
        </w:tc>
        <w:tc>
          <w:tcPr>
            <w:tcW w:w="1819" w:type="dxa"/>
            <w:vMerge w:val="restart"/>
            <w:tcBorders>
              <w:bottom w:val="nil"/>
            </w:tcBorders>
            <w:vAlign w:val="top"/>
          </w:tcPr>
          <w:p w14:paraId="3A62D6C0">
            <w:pPr>
              <w:rPr>
                <w:rFonts w:ascii="Arial"/>
                <w:sz w:val="21"/>
              </w:rPr>
            </w:pPr>
          </w:p>
        </w:tc>
        <w:tc>
          <w:tcPr>
            <w:tcW w:w="1049" w:type="dxa"/>
            <w:vAlign w:val="top"/>
          </w:tcPr>
          <w:p w14:paraId="01759E4D">
            <w:pPr>
              <w:rPr>
                <w:rFonts w:ascii="Arial"/>
                <w:sz w:val="21"/>
              </w:rPr>
            </w:pPr>
          </w:p>
        </w:tc>
        <w:tc>
          <w:tcPr>
            <w:tcW w:w="410" w:type="dxa"/>
            <w:vAlign w:val="top"/>
          </w:tcPr>
          <w:p w14:paraId="2B5D6FE6">
            <w:pPr>
              <w:rPr>
                <w:rFonts w:ascii="Arial"/>
                <w:sz w:val="21"/>
              </w:rPr>
            </w:pPr>
          </w:p>
        </w:tc>
        <w:tc>
          <w:tcPr>
            <w:tcW w:w="1059" w:type="dxa"/>
            <w:vAlign w:val="top"/>
          </w:tcPr>
          <w:p w14:paraId="1A646320">
            <w:pPr>
              <w:rPr>
                <w:rFonts w:ascii="Arial"/>
                <w:sz w:val="21"/>
              </w:rPr>
            </w:pPr>
          </w:p>
        </w:tc>
        <w:tc>
          <w:tcPr>
            <w:tcW w:w="420" w:type="dxa"/>
            <w:vAlign w:val="top"/>
          </w:tcPr>
          <w:p w14:paraId="72839F11">
            <w:pPr>
              <w:rPr>
                <w:rFonts w:ascii="Arial"/>
                <w:sz w:val="21"/>
              </w:rPr>
            </w:pPr>
          </w:p>
        </w:tc>
        <w:tc>
          <w:tcPr>
            <w:tcW w:w="410" w:type="dxa"/>
            <w:vAlign w:val="top"/>
          </w:tcPr>
          <w:p w14:paraId="44BC8EA4">
            <w:pPr>
              <w:rPr>
                <w:rFonts w:ascii="Arial"/>
                <w:sz w:val="21"/>
              </w:rPr>
            </w:pPr>
          </w:p>
        </w:tc>
        <w:tc>
          <w:tcPr>
            <w:tcW w:w="320" w:type="dxa"/>
            <w:vAlign w:val="top"/>
          </w:tcPr>
          <w:p w14:paraId="256B65C4">
            <w:pPr>
              <w:rPr>
                <w:rFonts w:ascii="Arial"/>
                <w:sz w:val="21"/>
              </w:rPr>
            </w:pPr>
          </w:p>
        </w:tc>
        <w:tc>
          <w:tcPr>
            <w:tcW w:w="649" w:type="dxa"/>
            <w:vAlign w:val="top"/>
          </w:tcPr>
          <w:p w14:paraId="3B58C37F">
            <w:pPr>
              <w:rPr>
                <w:rFonts w:ascii="Arial"/>
                <w:sz w:val="21"/>
              </w:rPr>
            </w:pPr>
          </w:p>
        </w:tc>
        <w:tc>
          <w:tcPr>
            <w:tcW w:w="640" w:type="dxa"/>
            <w:vAlign w:val="top"/>
          </w:tcPr>
          <w:p w14:paraId="3311C370">
            <w:pPr>
              <w:rPr>
                <w:rFonts w:ascii="Arial"/>
                <w:sz w:val="21"/>
              </w:rPr>
            </w:pPr>
          </w:p>
        </w:tc>
        <w:tc>
          <w:tcPr>
            <w:tcW w:w="639" w:type="dxa"/>
            <w:vAlign w:val="top"/>
          </w:tcPr>
          <w:p w14:paraId="61C65666">
            <w:pPr>
              <w:rPr>
                <w:rFonts w:ascii="Arial"/>
                <w:sz w:val="21"/>
              </w:rPr>
            </w:pPr>
          </w:p>
        </w:tc>
        <w:tc>
          <w:tcPr>
            <w:tcW w:w="639" w:type="dxa"/>
            <w:vAlign w:val="top"/>
          </w:tcPr>
          <w:p w14:paraId="31F2D520">
            <w:pPr>
              <w:rPr>
                <w:rFonts w:ascii="Arial"/>
                <w:sz w:val="21"/>
              </w:rPr>
            </w:pPr>
          </w:p>
        </w:tc>
        <w:tc>
          <w:tcPr>
            <w:tcW w:w="640" w:type="dxa"/>
            <w:vAlign w:val="top"/>
          </w:tcPr>
          <w:p w14:paraId="2DDB9DF5">
            <w:pPr>
              <w:rPr>
                <w:rFonts w:ascii="Arial"/>
                <w:sz w:val="21"/>
              </w:rPr>
            </w:pPr>
          </w:p>
        </w:tc>
        <w:tc>
          <w:tcPr>
            <w:tcW w:w="644" w:type="dxa"/>
            <w:vAlign w:val="top"/>
          </w:tcPr>
          <w:p w14:paraId="221C3E07">
            <w:pPr>
              <w:rPr>
                <w:rFonts w:ascii="Arial"/>
                <w:sz w:val="21"/>
              </w:rPr>
            </w:pPr>
          </w:p>
        </w:tc>
      </w:tr>
      <w:tr w14:paraId="6EDC5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245" w:type="dxa"/>
            <w:vAlign w:val="top"/>
          </w:tcPr>
          <w:p w14:paraId="07F92424">
            <w:pPr>
              <w:spacing w:line="180" w:lineRule="exact"/>
              <w:rPr>
                <w:rFonts w:ascii="Arial"/>
                <w:sz w:val="15"/>
              </w:rPr>
            </w:pPr>
          </w:p>
        </w:tc>
        <w:tc>
          <w:tcPr>
            <w:tcW w:w="669" w:type="dxa"/>
            <w:vAlign w:val="top"/>
          </w:tcPr>
          <w:p w14:paraId="3B19BAD0">
            <w:pPr>
              <w:spacing w:line="180" w:lineRule="exact"/>
              <w:rPr>
                <w:rFonts w:ascii="Arial"/>
                <w:sz w:val="15"/>
              </w:rPr>
            </w:pPr>
          </w:p>
        </w:tc>
        <w:tc>
          <w:tcPr>
            <w:tcW w:w="1519" w:type="dxa"/>
            <w:vMerge w:val="continue"/>
            <w:tcBorders>
              <w:top w:val="nil"/>
              <w:bottom w:val="nil"/>
            </w:tcBorders>
            <w:vAlign w:val="top"/>
          </w:tcPr>
          <w:p w14:paraId="4D78C45B">
            <w:pPr>
              <w:rPr>
                <w:rFonts w:ascii="Arial"/>
                <w:sz w:val="21"/>
              </w:rPr>
            </w:pPr>
          </w:p>
        </w:tc>
        <w:tc>
          <w:tcPr>
            <w:tcW w:w="370" w:type="dxa"/>
            <w:vMerge w:val="continue"/>
            <w:tcBorders>
              <w:top w:val="nil"/>
              <w:bottom w:val="nil"/>
            </w:tcBorders>
            <w:vAlign w:val="top"/>
          </w:tcPr>
          <w:p w14:paraId="4C193705">
            <w:pPr>
              <w:rPr>
                <w:rFonts w:ascii="Arial"/>
                <w:sz w:val="21"/>
              </w:rPr>
            </w:pPr>
          </w:p>
        </w:tc>
        <w:tc>
          <w:tcPr>
            <w:tcW w:w="1818" w:type="dxa"/>
            <w:vMerge w:val="continue"/>
            <w:tcBorders>
              <w:top w:val="nil"/>
              <w:bottom w:val="nil"/>
            </w:tcBorders>
            <w:vAlign w:val="top"/>
          </w:tcPr>
          <w:p w14:paraId="6B7D0A09">
            <w:pPr>
              <w:rPr>
                <w:rFonts w:ascii="Arial"/>
                <w:sz w:val="21"/>
              </w:rPr>
            </w:pPr>
          </w:p>
        </w:tc>
        <w:tc>
          <w:tcPr>
            <w:tcW w:w="1819" w:type="dxa"/>
            <w:vMerge w:val="continue"/>
            <w:tcBorders>
              <w:top w:val="nil"/>
              <w:bottom w:val="nil"/>
            </w:tcBorders>
            <w:vAlign w:val="top"/>
          </w:tcPr>
          <w:p w14:paraId="36211747">
            <w:pPr>
              <w:rPr>
                <w:rFonts w:ascii="Arial"/>
                <w:sz w:val="21"/>
              </w:rPr>
            </w:pPr>
          </w:p>
        </w:tc>
        <w:tc>
          <w:tcPr>
            <w:tcW w:w="6235" w:type="dxa"/>
            <w:gridSpan w:val="10"/>
            <w:vAlign w:val="top"/>
          </w:tcPr>
          <w:p w14:paraId="679BBEAF">
            <w:pPr>
              <w:pStyle w:val="6"/>
              <w:spacing w:before="22" w:line="194" w:lineRule="auto"/>
              <w:ind w:left="14"/>
              <w:rPr>
                <w:sz w:val="15"/>
                <w:szCs w:val="15"/>
              </w:rPr>
            </w:pPr>
            <w:r>
              <w:rPr>
                <w:spacing w:val="-3"/>
                <w:sz w:val="15"/>
                <w:szCs w:val="15"/>
              </w:rPr>
              <w:t>D</w:t>
            </w:r>
            <w:r>
              <w:rPr>
                <w:spacing w:val="-28"/>
                <w:sz w:val="15"/>
                <w:szCs w:val="15"/>
              </w:rPr>
              <w:t xml:space="preserve"> </w:t>
            </w:r>
            <w:r>
              <w:rPr>
                <w:spacing w:val="-3"/>
                <w:sz w:val="15"/>
                <w:szCs w:val="15"/>
              </w:rPr>
              <w:t>F</w:t>
            </w:r>
            <w:r>
              <w:rPr>
                <w:spacing w:val="-31"/>
                <w:sz w:val="15"/>
                <w:szCs w:val="15"/>
              </w:rPr>
              <w:t xml:space="preserve"> </w:t>
            </w:r>
            <w:r>
              <w:rPr>
                <w:spacing w:val="-3"/>
                <w:sz w:val="15"/>
                <w:szCs w:val="15"/>
              </w:rPr>
              <w:t>M</w:t>
            </w:r>
            <w:r>
              <w:rPr>
                <w:spacing w:val="-29"/>
                <w:sz w:val="15"/>
                <w:szCs w:val="15"/>
              </w:rPr>
              <w:t xml:space="preserve"> </w:t>
            </w:r>
            <w:r>
              <w:rPr>
                <w:spacing w:val="-3"/>
                <w:sz w:val="15"/>
                <w:szCs w:val="15"/>
              </w:rPr>
              <w:t>E</w:t>
            </w:r>
            <w:r>
              <w:rPr>
                <w:spacing w:val="-31"/>
                <w:sz w:val="15"/>
                <w:szCs w:val="15"/>
              </w:rPr>
              <w:t xml:space="preserve"> </w:t>
            </w:r>
            <w:r>
              <w:rPr>
                <w:spacing w:val="-3"/>
                <w:sz w:val="15"/>
                <w:szCs w:val="15"/>
              </w:rPr>
              <w:t>A</w:t>
            </w:r>
            <w:r>
              <w:rPr>
                <w:spacing w:val="-27"/>
                <w:sz w:val="15"/>
                <w:szCs w:val="15"/>
              </w:rPr>
              <w:t xml:space="preserve"> </w:t>
            </w:r>
            <w:r>
              <w:rPr>
                <w:spacing w:val="-3"/>
                <w:sz w:val="15"/>
                <w:szCs w:val="15"/>
              </w:rPr>
              <w:t>优</w:t>
            </w:r>
            <w:r>
              <w:rPr>
                <w:spacing w:val="-27"/>
                <w:sz w:val="15"/>
                <w:szCs w:val="15"/>
              </w:rPr>
              <w:t xml:space="preserve"> </w:t>
            </w:r>
            <w:r>
              <w:rPr>
                <w:spacing w:val="-3"/>
                <w:sz w:val="15"/>
                <w:szCs w:val="15"/>
              </w:rPr>
              <w:t>化</w:t>
            </w:r>
          </w:p>
        </w:tc>
        <w:tc>
          <w:tcPr>
            <w:tcW w:w="640" w:type="dxa"/>
            <w:vAlign w:val="top"/>
          </w:tcPr>
          <w:p w14:paraId="4592306F">
            <w:pPr>
              <w:spacing w:line="180" w:lineRule="exact"/>
              <w:rPr>
                <w:rFonts w:ascii="Arial"/>
                <w:sz w:val="15"/>
              </w:rPr>
            </w:pPr>
          </w:p>
        </w:tc>
        <w:tc>
          <w:tcPr>
            <w:tcW w:w="644" w:type="dxa"/>
            <w:vAlign w:val="top"/>
          </w:tcPr>
          <w:p w14:paraId="4F54A479">
            <w:pPr>
              <w:spacing w:line="180" w:lineRule="exact"/>
              <w:rPr>
                <w:rFonts w:ascii="Arial"/>
                <w:sz w:val="15"/>
              </w:rPr>
            </w:pPr>
          </w:p>
        </w:tc>
      </w:tr>
      <w:tr w14:paraId="25E6E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45" w:type="dxa"/>
            <w:vAlign w:val="top"/>
          </w:tcPr>
          <w:p w14:paraId="386DD757">
            <w:pPr>
              <w:rPr>
                <w:rFonts w:ascii="Arial"/>
                <w:sz w:val="21"/>
              </w:rPr>
            </w:pPr>
          </w:p>
        </w:tc>
        <w:tc>
          <w:tcPr>
            <w:tcW w:w="669" w:type="dxa"/>
            <w:vAlign w:val="top"/>
          </w:tcPr>
          <w:p w14:paraId="69F4BFA8">
            <w:pPr>
              <w:rPr>
                <w:rFonts w:ascii="Arial"/>
                <w:sz w:val="21"/>
              </w:rPr>
            </w:pPr>
          </w:p>
        </w:tc>
        <w:tc>
          <w:tcPr>
            <w:tcW w:w="1519" w:type="dxa"/>
            <w:vMerge w:val="continue"/>
            <w:tcBorders>
              <w:top w:val="nil"/>
              <w:bottom w:val="nil"/>
            </w:tcBorders>
            <w:vAlign w:val="top"/>
          </w:tcPr>
          <w:p w14:paraId="24AD1985">
            <w:pPr>
              <w:rPr>
                <w:rFonts w:ascii="Arial"/>
                <w:sz w:val="21"/>
              </w:rPr>
            </w:pPr>
          </w:p>
        </w:tc>
        <w:tc>
          <w:tcPr>
            <w:tcW w:w="370" w:type="dxa"/>
            <w:vMerge w:val="continue"/>
            <w:tcBorders>
              <w:top w:val="nil"/>
              <w:bottom w:val="nil"/>
            </w:tcBorders>
            <w:vAlign w:val="top"/>
          </w:tcPr>
          <w:p w14:paraId="16BFC654">
            <w:pPr>
              <w:rPr>
                <w:rFonts w:ascii="Arial"/>
                <w:sz w:val="21"/>
              </w:rPr>
            </w:pPr>
          </w:p>
        </w:tc>
        <w:tc>
          <w:tcPr>
            <w:tcW w:w="1818" w:type="dxa"/>
            <w:vMerge w:val="continue"/>
            <w:tcBorders>
              <w:top w:val="nil"/>
              <w:bottom w:val="nil"/>
            </w:tcBorders>
            <w:vAlign w:val="top"/>
          </w:tcPr>
          <w:p w14:paraId="5E0CA496">
            <w:pPr>
              <w:rPr>
                <w:rFonts w:ascii="Arial"/>
                <w:sz w:val="21"/>
              </w:rPr>
            </w:pPr>
          </w:p>
        </w:tc>
        <w:tc>
          <w:tcPr>
            <w:tcW w:w="1819" w:type="dxa"/>
            <w:vMerge w:val="continue"/>
            <w:tcBorders>
              <w:top w:val="nil"/>
              <w:bottom w:val="nil"/>
            </w:tcBorders>
            <w:vAlign w:val="top"/>
          </w:tcPr>
          <w:p w14:paraId="09F555D2">
            <w:pPr>
              <w:rPr>
                <w:rFonts w:ascii="Arial"/>
                <w:sz w:val="21"/>
              </w:rPr>
            </w:pPr>
          </w:p>
        </w:tc>
        <w:tc>
          <w:tcPr>
            <w:tcW w:w="1049" w:type="dxa"/>
            <w:vAlign w:val="top"/>
          </w:tcPr>
          <w:p w14:paraId="56766DCD">
            <w:pPr>
              <w:rPr>
                <w:rFonts w:ascii="Arial"/>
                <w:sz w:val="21"/>
              </w:rPr>
            </w:pPr>
          </w:p>
        </w:tc>
        <w:tc>
          <w:tcPr>
            <w:tcW w:w="410" w:type="dxa"/>
            <w:vAlign w:val="top"/>
          </w:tcPr>
          <w:p w14:paraId="48389FCC">
            <w:pPr>
              <w:rPr>
                <w:rFonts w:ascii="Arial"/>
                <w:sz w:val="21"/>
              </w:rPr>
            </w:pPr>
          </w:p>
        </w:tc>
        <w:tc>
          <w:tcPr>
            <w:tcW w:w="1059" w:type="dxa"/>
            <w:vAlign w:val="top"/>
          </w:tcPr>
          <w:p w14:paraId="558D3DE5">
            <w:pPr>
              <w:rPr>
                <w:rFonts w:ascii="Arial"/>
                <w:sz w:val="21"/>
              </w:rPr>
            </w:pPr>
          </w:p>
        </w:tc>
        <w:tc>
          <w:tcPr>
            <w:tcW w:w="420" w:type="dxa"/>
            <w:vAlign w:val="top"/>
          </w:tcPr>
          <w:p w14:paraId="17A28EAA">
            <w:pPr>
              <w:rPr>
                <w:rFonts w:ascii="Arial"/>
                <w:sz w:val="21"/>
              </w:rPr>
            </w:pPr>
          </w:p>
        </w:tc>
        <w:tc>
          <w:tcPr>
            <w:tcW w:w="410" w:type="dxa"/>
            <w:vAlign w:val="top"/>
          </w:tcPr>
          <w:p w14:paraId="1D2FA9EC">
            <w:pPr>
              <w:rPr>
                <w:rFonts w:ascii="Arial"/>
                <w:sz w:val="21"/>
              </w:rPr>
            </w:pPr>
          </w:p>
        </w:tc>
        <w:tc>
          <w:tcPr>
            <w:tcW w:w="320" w:type="dxa"/>
            <w:vAlign w:val="top"/>
          </w:tcPr>
          <w:p w14:paraId="729C739A">
            <w:pPr>
              <w:rPr>
                <w:rFonts w:ascii="Arial"/>
                <w:sz w:val="21"/>
              </w:rPr>
            </w:pPr>
          </w:p>
        </w:tc>
        <w:tc>
          <w:tcPr>
            <w:tcW w:w="649" w:type="dxa"/>
            <w:vAlign w:val="top"/>
          </w:tcPr>
          <w:p w14:paraId="3319F30A">
            <w:pPr>
              <w:rPr>
                <w:rFonts w:ascii="Arial"/>
                <w:sz w:val="21"/>
              </w:rPr>
            </w:pPr>
          </w:p>
        </w:tc>
        <w:tc>
          <w:tcPr>
            <w:tcW w:w="640" w:type="dxa"/>
            <w:vAlign w:val="top"/>
          </w:tcPr>
          <w:p w14:paraId="66483BC6">
            <w:pPr>
              <w:rPr>
                <w:rFonts w:ascii="Arial"/>
                <w:sz w:val="21"/>
              </w:rPr>
            </w:pPr>
          </w:p>
        </w:tc>
        <w:tc>
          <w:tcPr>
            <w:tcW w:w="639" w:type="dxa"/>
            <w:vAlign w:val="top"/>
          </w:tcPr>
          <w:p w14:paraId="019B1077">
            <w:pPr>
              <w:rPr>
                <w:rFonts w:ascii="Arial"/>
                <w:sz w:val="21"/>
              </w:rPr>
            </w:pPr>
          </w:p>
        </w:tc>
        <w:tc>
          <w:tcPr>
            <w:tcW w:w="639" w:type="dxa"/>
            <w:vAlign w:val="top"/>
          </w:tcPr>
          <w:p w14:paraId="0FC1A82F">
            <w:pPr>
              <w:rPr>
                <w:rFonts w:ascii="Arial"/>
                <w:sz w:val="21"/>
              </w:rPr>
            </w:pPr>
          </w:p>
        </w:tc>
        <w:tc>
          <w:tcPr>
            <w:tcW w:w="640" w:type="dxa"/>
            <w:vAlign w:val="top"/>
          </w:tcPr>
          <w:p w14:paraId="774B9228">
            <w:pPr>
              <w:rPr>
                <w:rFonts w:ascii="Arial"/>
                <w:sz w:val="21"/>
              </w:rPr>
            </w:pPr>
          </w:p>
        </w:tc>
        <w:tc>
          <w:tcPr>
            <w:tcW w:w="644" w:type="dxa"/>
            <w:vAlign w:val="top"/>
          </w:tcPr>
          <w:p w14:paraId="42395B33">
            <w:pPr>
              <w:rPr>
                <w:rFonts w:ascii="Arial"/>
                <w:sz w:val="21"/>
              </w:rPr>
            </w:pPr>
          </w:p>
        </w:tc>
      </w:tr>
      <w:tr w14:paraId="4A12B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245" w:type="dxa"/>
            <w:vAlign w:val="top"/>
          </w:tcPr>
          <w:p w14:paraId="05ADCFC3">
            <w:pPr>
              <w:spacing w:line="240" w:lineRule="exact"/>
              <w:rPr>
                <w:rFonts w:ascii="Arial"/>
                <w:sz w:val="20"/>
              </w:rPr>
            </w:pPr>
          </w:p>
        </w:tc>
        <w:tc>
          <w:tcPr>
            <w:tcW w:w="669" w:type="dxa"/>
            <w:vAlign w:val="top"/>
          </w:tcPr>
          <w:p w14:paraId="788E3098">
            <w:pPr>
              <w:spacing w:line="240" w:lineRule="exact"/>
              <w:rPr>
                <w:rFonts w:ascii="Arial"/>
                <w:sz w:val="20"/>
              </w:rPr>
            </w:pPr>
          </w:p>
        </w:tc>
        <w:tc>
          <w:tcPr>
            <w:tcW w:w="1519" w:type="dxa"/>
            <w:vMerge w:val="continue"/>
            <w:tcBorders>
              <w:top w:val="nil"/>
              <w:bottom w:val="nil"/>
            </w:tcBorders>
            <w:vAlign w:val="top"/>
          </w:tcPr>
          <w:p w14:paraId="503ABD0D">
            <w:pPr>
              <w:rPr>
                <w:rFonts w:ascii="Arial"/>
                <w:sz w:val="21"/>
              </w:rPr>
            </w:pPr>
          </w:p>
        </w:tc>
        <w:tc>
          <w:tcPr>
            <w:tcW w:w="370" w:type="dxa"/>
            <w:vMerge w:val="continue"/>
            <w:tcBorders>
              <w:top w:val="nil"/>
              <w:bottom w:val="nil"/>
            </w:tcBorders>
            <w:vAlign w:val="top"/>
          </w:tcPr>
          <w:p w14:paraId="6A3DC24B">
            <w:pPr>
              <w:rPr>
                <w:rFonts w:ascii="Arial"/>
                <w:sz w:val="21"/>
              </w:rPr>
            </w:pPr>
          </w:p>
        </w:tc>
        <w:tc>
          <w:tcPr>
            <w:tcW w:w="1818" w:type="dxa"/>
            <w:vMerge w:val="continue"/>
            <w:tcBorders>
              <w:top w:val="nil"/>
              <w:bottom w:val="nil"/>
            </w:tcBorders>
            <w:vAlign w:val="top"/>
          </w:tcPr>
          <w:p w14:paraId="1E179B4D">
            <w:pPr>
              <w:rPr>
                <w:rFonts w:ascii="Arial"/>
                <w:sz w:val="21"/>
              </w:rPr>
            </w:pPr>
          </w:p>
        </w:tc>
        <w:tc>
          <w:tcPr>
            <w:tcW w:w="1819" w:type="dxa"/>
            <w:vMerge w:val="continue"/>
            <w:tcBorders>
              <w:top w:val="nil"/>
              <w:bottom w:val="nil"/>
            </w:tcBorders>
            <w:vAlign w:val="top"/>
          </w:tcPr>
          <w:p w14:paraId="7AAD8B7B">
            <w:pPr>
              <w:rPr>
                <w:rFonts w:ascii="Arial"/>
                <w:sz w:val="21"/>
              </w:rPr>
            </w:pPr>
          </w:p>
        </w:tc>
        <w:tc>
          <w:tcPr>
            <w:tcW w:w="7519" w:type="dxa"/>
            <w:gridSpan w:val="12"/>
            <w:vAlign w:val="top"/>
          </w:tcPr>
          <w:p w14:paraId="053E812E">
            <w:pPr>
              <w:pStyle w:val="6"/>
              <w:spacing w:before="22" w:line="167" w:lineRule="auto"/>
              <w:ind w:left="18"/>
              <w:rPr>
                <w:sz w:val="24"/>
                <w:szCs w:val="24"/>
              </w:rPr>
            </w:pPr>
            <w:r>
              <w:rPr>
                <w:b/>
                <w:bCs/>
                <w:spacing w:val="-1"/>
                <w:sz w:val="24"/>
                <w:szCs w:val="24"/>
              </w:rPr>
              <w:t>补充FMEA-MSR风险分析(步骤五)和补充FME</w:t>
            </w:r>
            <w:r>
              <w:rPr>
                <w:b/>
                <w:bCs/>
                <w:spacing w:val="-2"/>
                <w:sz w:val="24"/>
                <w:szCs w:val="24"/>
              </w:rPr>
              <w:t>A-MSR优化(步骤六)</w:t>
            </w:r>
          </w:p>
        </w:tc>
      </w:tr>
      <w:tr w14:paraId="000E6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245" w:type="dxa"/>
            <w:vAlign w:val="top"/>
          </w:tcPr>
          <w:p w14:paraId="576F5C55">
            <w:pPr>
              <w:rPr>
                <w:rFonts w:ascii="Arial"/>
                <w:sz w:val="21"/>
              </w:rPr>
            </w:pPr>
          </w:p>
        </w:tc>
        <w:tc>
          <w:tcPr>
            <w:tcW w:w="669" w:type="dxa"/>
            <w:vAlign w:val="top"/>
          </w:tcPr>
          <w:p w14:paraId="182AC528">
            <w:pPr>
              <w:rPr>
                <w:rFonts w:ascii="Arial"/>
                <w:sz w:val="21"/>
              </w:rPr>
            </w:pPr>
          </w:p>
        </w:tc>
        <w:tc>
          <w:tcPr>
            <w:tcW w:w="1519" w:type="dxa"/>
            <w:vMerge w:val="continue"/>
            <w:tcBorders>
              <w:top w:val="nil"/>
              <w:bottom w:val="nil"/>
            </w:tcBorders>
            <w:vAlign w:val="top"/>
          </w:tcPr>
          <w:p w14:paraId="16D55723">
            <w:pPr>
              <w:rPr>
                <w:rFonts w:ascii="Arial"/>
                <w:sz w:val="21"/>
              </w:rPr>
            </w:pPr>
          </w:p>
        </w:tc>
        <w:tc>
          <w:tcPr>
            <w:tcW w:w="370" w:type="dxa"/>
            <w:vMerge w:val="continue"/>
            <w:tcBorders>
              <w:top w:val="nil"/>
              <w:bottom w:val="nil"/>
            </w:tcBorders>
            <w:vAlign w:val="top"/>
          </w:tcPr>
          <w:p w14:paraId="65FA29D9">
            <w:pPr>
              <w:rPr>
                <w:rFonts w:ascii="Arial"/>
                <w:sz w:val="21"/>
              </w:rPr>
            </w:pPr>
          </w:p>
        </w:tc>
        <w:tc>
          <w:tcPr>
            <w:tcW w:w="1818" w:type="dxa"/>
            <w:vMerge w:val="continue"/>
            <w:tcBorders>
              <w:top w:val="nil"/>
              <w:bottom w:val="nil"/>
            </w:tcBorders>
            <w:vAlign w:val="top"/>
          </w:tcPr>
          <w:p w14:paraId="2785A3CF">
            <w:pPr>
              <w:rPr>
                <w:rFonts w:ascii="Arial"/>
                <w:sz w:val="21"/>
              </w:rPr>
            </w:pPr>
          </w:p>
        </w:tc>
        <w:tc>
          <w:tcPr>
            <w:tcW w:w="1819" w:type="dxa"/>
            <w:vMerge w:val="continue"/>
            <w:tcBorders>
              <w:top w:val="nil"/>
              <w:bottom w:val="nil"/>
            </w:tcBorders>
            <w:vAlign w:val="top"/>
          </w:tcPr>
          <w:p w14:paraId="3AA1EAC9">
            <w:pPr>
              <w:rPr>
                <w:rFonts w:ascii="Arial"/>
                <w:sz w:val="21"/>
              </w:rPr>
            </w:pPr>
          </w:p>
        </w:tc>
        <w:tc>
          <w:tcPr>
            <w:tcW w:w="1049" w:type="dxa"/>
            <w:shd w:val="clear" w:color="auto" w:fill="EF9088"/>
            <w:vAlign w:val="top"/>
          </w:tcPr>
          <w:p w14:paraId="0D315C20">
            <w:pPr>
              <w:spacing w:line="412" w:lineRule="auto"/>
              <w:rPr>
                <w:rFonts w:ascii="Arial"/>
                <w:sz w:val="21"/>
              </w:rPr>
            </w:pPr>
          </w:p>
          <w:p w14:paraId="28F54E79">
            <w:pPr>
              <w:pStyle w:val="6"/>
              <w:spacing w:before="48" w:line="219" w:lineRule="auto"/>
              <w:jc w:val="right"/>
              <w:rPr>
                <w:sz w:val="15"/>
                <w:szCs w:val="15"/>
              </w:rPr>
            </w:pPr>
            <w:r>
              <w:rPr>
                <w:spacing w:val="-4"/>
                <w:sz w:val="15"/>
                <w:szCs w:val="15"/>
              </w:rPr>
              <w:t>频率评级的理由</w:t>
            </w:r>
          </w:p>
        </w:tc>
        <w:tc>
          <w:tcPr>
            <w:tcW w:w="410" w:type="dxa"/>
            <w:shd w:val="clear" w:color="auto" w:fill="F1958D"/>
            <w:vAlign w:val="top"/>
          </w:tcPr>
          <w:p w14:paraId="1170A00C">
            <w:pPr>
              <w:rPr>
                <w:rFonts w:ascii="Arial"/>
                <w:sz w:val="21"/>
              </w:rPr>
            </w:pPr>
            <w:r>
              <mc:AlternateContent>
                <mc:Choice Requires="wps">
                  <w:drawing>
                    <wp:anchor distT="0" distB="0" distL="0" distR="0" simplePos="0" relativeHeight="251914240" behindDoc="0" locked="0" layoutInCell="1" allowOverlap="1">
                      <wp:simplePos x="0" y="0"/>
                      <wp:positionH relativeFrom="rightMargin">
                        <wp:posOffset>-535305</wp:posOffset>
                      </wp:positionH>
                      <wp:positionV relativeFrom="topMargin">
                        <wp:posOffset>262255</wp:posOffset>
                      </wp:positionV>
                      <wp:extent cx="686435" cy="156845"/>
                      <wp:effectExtent l="0" t="0" r="0" b="0"/>
                      <wp:wrapNone/>
                      <wp:docPr id="506" name="TextBox 506"/>
                      <wp:cNvGraphicFramePr/>
                      <a:graphic xmlns:a="http://schemas.openxmlformats.org/drawingml/2006/main">
                        <a:graphicData uri="http://schemas.microsoft.com/office/word/2010/wordprocessingShape">
                          <wps:wsp>
                            <wps:cNvSpPr txBox="1"/>
                            <wps:spPr>
                              <a:xfrm rot="16200000">
                                <a:off x="-535626" y="262590"/>
                                <a:ext cx="686434"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BF26FD">
                                  <w:pPr>
                                    <w:pStyle w:val="6"/>
                                    <w:spacing w:before="48" w:line="219" w:lineRule="auto"/>
                                    <w:ind w:left="20"/>
                                    <w:rPr>
                                      <w:sz w:val="15"/>
                                      <w:szCs w:val="15"/>
                                    </w:rPr>
                                  </w:pPr>
                                  <w:r>
                                    <w:rPr>
                                      <w:color w:val="502020"/>
                                      <w:spacing w:val="-2"/>
                                      <w:sz w:val="15"/>
                                      <w:szCs w:val="15"/>
                                    </w:rPr>
                                    <w:t>失效起因的频率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6" o:spid="_x0000_s1026" o:spt="202" type="#_x0000_t202" style="position:absolute;left:0pt;margin-left:-21.9pt;margin-top:21.15pt;height:12.35pt;width:54.05pt;mso-position-horizontal-relative:page;mso-position-vertical-relative:page;rotation:-5898240f;z-index:251914240;mso-width-relative:page;mso-height-relative:page;" filled="f" stroked="f" coordsize="21600,21600" o:gfxdata="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wfFKdcAAAAIAQAADwAA&#10;AAAAAAABACAAAAAiAAAAZHJzL2Rvd25yZXYueG1sUEsBAhQAFAAAAAgAh07iQFGOR3FQAgAApAQA&#10;AA4AAAAAAAAAAQAgAAAAJgEAAGRycy9lMm9Eb2MueG1sUEsFBgAAAAAGAAYAWQEAAOgFAAAAAA==&#10;">
                      <v:fill on="f" focussize="0,0"/>
                      <v:stroke on="f" weight="0pt" miterlimit="0" joinstyle="miter"/>
                      <v:imagedata o:title=""/>
                      <o:lock v:ext="edit" aspectratio="f"/>
                      <v:textbox inset="0mm,0mm,0mm,0mm">
                        <w:txbxContent>
                          <w:p w14:paraId="54BF26FD">
                            <w:pPr>
                              <w:pStyle w:val="6"/>
                              <w:spacing w:before="48" w:line="219" w:lineRule="auto"/>
                              <w:ind w:left="20"/>
                              <w:rPr>
                                <w:sz w:val="15"/>
                                <w:szCs w:val="15"/>
                              </w:rPr>
                            </w:pPr>
                            <w:r>
                              <w:rPr>
                                <w:color w:val="502020"/>
                                <w:spacing w:val="-2"/>
                                <w:sz w:val="15"/>
                                <w:szCs w:val="15"/>
                              </w:rPr>
                              <w:t>失效起因的频率</w:t>
                            </w:r>
                          </w:p>
                        </w:txbxContent>
                      </v:textbox>
                    </v:shape>
                  </w:pict>
                </mc:Fallback>
              </mc:AlternateContent>
            </w:r>
          </w:p>
        </w:tc>
        <w:tc>
          <w:tcPr>
            <w:tcW w:w="1059" w:type="dxa"/>
            <w:shd w:val="clear" w:color="auto" w:fill="F49A8F"/>
            <w:vAlign w:val="top"/>
          </w:tcPr>
          <w:p w14:paraId="38DE8859">
            <w:pPr>
              <w:spacing w:line="322" w:lineRule="auto"/>
              <w:rPr>
                <w:rFonts w:ascii="Arial"/>
                <w:sz w:val="21"/>
              </w:rPr>
            </w:pPr>
          </w:p>
          <w:p w14:paraId="0DA149BB">
            <w:pPr>
              <w:pStyle w:val="6"/>
              <w:spacing w:before="49" w:line="219" w:lineRule="auto"/>
              <w:jc w:val="right"/>
              <w:rPr>
                <w:sz w:val="15"/>
                <w:szCs w:val="15"/>
              </w:rPr>
            </w:pPr>
            <w:r>
              <w:rPr>
                <w:spacing w:val="-3"/>
                <w:sz w:val="15"/>
                <w:szCs w:val="15"/>
              </w:rPr>
              <w:t>诊断监视和系统</w:t>
            </w:r>
          </w:p>
          <w:p w14:paraId="399C41FA">
            <w:pPr>
              <w:pStyle w:val="6"/>
              <w:spacing w:before="3" w:line="221" w:lineRule="auto"/>
              <w:ind w:left="375"/>
              <w:rPr>
                <w:sz w:val="15"/>
                <w:szCs w:val="15"/>
              </w:rPr>
            </w:pPr>
            <w:r>
              <w:rPr>
                <w:spacing w:val="3"/>
                <w:sz w:val="15"/>
                <w:szCs w:val="15"/>
              </w:rPr>
              <w:t>响应</w:t>
            </w:r>
          </w:p>
        </w:tc>
        <w:tc>
          <w:tcPr>
            <w:tcW w:w="420" w:type="dxa"/>
            <w:shd w:val="clear" w:color="auto" w:fill="F1958B"/>
            <w:vAlign w:val="top"/>
          </w:tcPr>
          <w:p w14:paraId="5625E595">
            <w:pPr>
              <w:rPr>
                <w:rFonts w:ascii="Arial"/>
                <w:sz w:val="21"/>
              </w:rPr>
            </w:pPr>
            <w:r>
              <mc:AlternateContent>
                <mc:Choice Requires="wps">
                  <w:drawing>
                    <wp:anchor distT="0" distB="0" distL="0" distR="0" simplePos="0" relativeHeight="251915264" behindDoc="0" locked="0" layoutInCell="1" allowOverlap="1">
                      <wp:simplePos x="0" y="0"/>
                      <wp:positionH relativeFrom="rightMargin">
                        <wp:posOffset>-328930</wp:posOffset>
                      </wp:positionH>
                      <wp:positionV relativeFrom="topMargin">
                        <wp:posOffset>245110</wp:posOffset>
                      </wp:positionV>
                      <wp:extent cx="376555" cy="157480"/>
                      <wp:effectExtent l="0" t="0" r="0" b="0"/>
                      <wp:wrapNone/>
                      <wp:docPr id="508" name="TextBox 508"/>
                      <wp:cNvGraphicFramePr/>
                      <a:graphic xmlns:a="http://schemas.openxmlformats.org/drawingml/2006/main">
                        <a:graphicData uri="http://schemas.microsoft.com/office/word/2010/wordprocessingShape">
                          <wps:wsp>
                            <wps:cNvSpPr txBox="1"/>
                            <wps:spPr>
                              <a:xfrm rot="16200000">
                                <a:off x="-328935" y="245599"/>
                                <a:ext cx="37655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78619B">
                                  <w:pPr>
                                    <w:pStyle w:val="6"/>
                                    <w:spacing w:before="48" w:line="220" w:lineRule="auto"/>
                                    <w:ind w:left="20"/>
                                    <w:rPr>
                                      <w:sz w:val="15"/>
                                      <w:szCs w:val="15"/>
                                    </w:rPr>
                                  </w:pPr>
                                  <w:r>
                                    <w:rPr>
                                      <w:spacing w:val="5"/>
                                      <w:sz w:val="15"/>
                                      <w:szCs w:val="15"/>
                                    </w:rPr>
                                    <w:t>监视(M)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8" o:spid="_x0000_s1026" o:spt="202" type="#_x0000_t202" style="position:absolute;left:0pt;margin-left:-5.15pt;margin-top:19.8pt;height:12.4pt;width:29.65pt;mso-position-horizontal-relative:page;mso-position-vertical-relative:page;rotation:-5898240f;z-index:251915264;mso-width-relative:page;mso-height-relative:page;" filled="f" stroked="f" coordsize="21600,21600" o:gfxdata="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jsdOd1wAAAAcBAAAP&#10;AAAAAAAAAAEAIAAAACIAAABkcnMvZG93bnJldi54bWxQSwECFAAUAAAACACHTuJAbAf9RFICAACk&#10;BAAADgAAAAAAAAABACAAAAAmAQAAZHJzL2Uyb0RvYy54bWxQSwUGAAAAAAYABgBZAQAA6gUAAAAA&#10;">
                      <v:fill on="f" focussize="0,0"/>
                      <v:stroke on="f" weight="0pt" miterlimit="0" joinstyle="miter"/>
                      <v:imagedata o:title=""/>
                      <o:lock v:ext="edit" aspectratio="f"/>
                      <v:textbox inset="0mm,0mm,0mm,0mm">
                        <w:txbxContent>
                          <w:p w14:paraId="7978619B">
                            <w:pPr>
                              <w:pStyle w:val="6"/>
                              <w:spacing w:before="48" w:line="220" w:lineRule="auto"/>
                              <w:ind w:left="20"/>
                              <w:rPr>
                                <w:sz w:val="15"/>
                                <w:szCs w:val="15"/>
                              </w:rPr>
                            </w:pPr>
                            <w:r>
                              <w:rPr>
                                <w:spacing w:val="5"/>
                                <w:sz w:val="15"/>
                                <w:szCs w:val="15"/>
                              </w:rPr>
                              <w:t>监视(M)</w:t>
                            </w:r>
                          </w:p>
                        </w:txbxContent>
                      </v:textbox>
                    </v:shape>
                  </w:pict>
                </mc:Fallback>
              </mc:AlternateContent>
            </w:r>
          </w:p>
        </w:tc>
        <w:tc>
          <w:tcPr>
            <w:tcW w:w="410" w:type="dxa"/>
            <w:shd w:val="clear" w:color="auto" w:fill="EE9282"/>
            <w:vAlign w:val="top"/>
          </w:tcPr>
          <w:p w14:paraId="14A72B9E">
            <w:pPr>
              <w:rPr>
                <w:rFonts w:ascii="Arial"/>
                <w:sz w:val="21"/>
              </w:rPr>
            </w:pPr>
            <w:r>
              <mc:AlternateContent>
                <mc:Choice Requires="wps">
                  <w:drawing>
                    <wp:anchor distT="0" distB="0" distL="0" distR="0" simplePos="0" relativeHeight="251913216" behindDoc="0" locked="0" layoutInCell="1" allowOverlap="1">
                      <wp:simplePos x="0" y="0"/>
                      <wp:positionH relativeFrom="rightMargin">
                        <wp:posOffset>-456565</wp:posOffset>
                      </wp:positionH>
                      <wp:positionV relativeFrom="topMargin">
                        <wp:posOffset>257810</wp:posOffset>
                      </wp:positionV>
                      <wp:extent cx="643890" cy="156845"/>
                      <wp:effectExtent l="0" t="0" r="0" b="0"/>
                      <wp:wrapNone/>
                      <wp:docPr id="510" name="TextBox 510"/>
                      <wp:cNvGraphicFramePr/>
                      <a:graphic xmlns:a="http://schemas.openxmlformats.org/drawingml/2006/main">
                        <a:graphicData uri="http://schemas.microsoft.com/office/word/2010/wordprocessingShape">
                          <wps:wsp>
                            <wps:cNvSpPr txBox="1"/>
                            <wps:spPr>
                              <a:xfrm rot="16200000">
                                <a:off x="-456620" y="258393"/>
                                <a:ext cx="643890"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95B3A78">
                                  <w:pPr>
                                    <w:pStyle w:val="6"/>
                                    <w:spacing w:before="48" w:line="219" w:lineRule="auto"/>
                                    <w:ind w:left="20"/>
                                    <w:rPr>
                                      <w:sz w:val="15"/>
                                      <w:szCs w:val="15"/>
                                    </w:rPr>
                                  </w:pPr>
                                  <w:r>
                                    <w:rPr>
                                      <w:spacing w:val="-1"/>
                                      <w:sz w:val="15"/>
                                      <w:szCs w:val="15"/>
                                    </w:rPr>
                                    <w:t>MsR措施优先级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0" o:spid="_x0000_s1026" o:spt="202" type="#_x0000_t202" style="position:absolute;left:0pt;margin-left:-15.7pt;margin-top:20.8pt;height:12.35pt;width:50.7pt;mso-position-horizontal-relative:page;mso-position-vertical-relative:page;rotation:-5898240f;z-index:251913216;mso-width-relative:page;mso-height-relative:page;" filled="f" stroked="f" coordsize="21600,21600" o:gfxdata="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eWArdgAAAAIAQAADwAA&#10;AAAAAAABACAAAAAiAAAAZHJzL2Rvd25yZXYueG1sUEsBAhQAFAAAAAgAh07iQDxo4YtPAgAApAQA&#10;AA4AAAAAAAAAAQAgAAAAJwEAAGRycy9lMm9Eb2MueG1sUEsFBgAAAAAGAAYAWQEAAOgFAAAAAA==&#10;">
                      <v:fill on="f" focussize="0,0"/>
                      <v:stroke on="f" weight="0pt" miterlimit="0" joinstyle="miter"/>
                      <v:imagedata o:title=""/>
                      <o:lock v:ext="edit" aspectratio="f"/>
                      <v:textbox inset="0mm,0mm,0mm,0mm">
                        <w:txbxContent>
                          <w:p w14:paraId="595B3A78">
                            <w:pPr>
                              <w:pStyle w:val="6"/>
                              <w:spacing w:before="48" w:line="219" w:lineRule="auto"/>
                              <w:ind w:left="20"/>
                              <w:rPr>
                                <w:sz w:val="15"/>
                                <w:szCs w:val="15"/>
                              </w:rPr>
                            </w:pPr>
                            <w:r>
                              <w:rPr>
                                <w:spacing w:val="-1"/>
                                <w:sz w:val="15"/>
                                <w:szCs w:val="15"/>
                              </w:rPr>
                              <w:t>MsR措施优先级</w:t>
                            </w:r>
                          </w:p>
                        </w:txbxContent>
                      </v:textbox>
                    </v:shape>
                  </w:pict>
                </mc:Fallback>
              </mc:AlternateContent>
            </w:r>
          </w:p>
        </w:tc>
        <w:tc>
          <w:tcPr>
            <w:tcW w:w="320" w:type="dxa"/>
            <w:textDirection w:val="btLr"/>
            <w:vAlign w:val="top"/>
          </w:tcPr>
          <w:p w14:paraId="452AF408">
            <w:pPr>
              <w:pStyle w:val="6"/>
              <w:spacing w:before="26" w:line="219" w:lineRule="auto"/>
              <w:ind w:left="49"/>
              <w:rPr>
                <w:sz w:val="15"/>
                <w:szCs w:val="15"/>
              </w:rPr>
            </w:pPr>
            <w:r>
              <w:rPr>
                <w:spacing w:val="-1"/>
                <w:sz w:val="15"/>
                <w:szCs w:val="15"/>
              </w:rPr>
              <w:t>饰选器代码(可</w:t>
            </w:r>
          </w:p>
        </w:tc>
        <w:tc>
          <w:tcPr>
            <w:tcW w:w="649" w:type="dxa"/>
            <w:vAlign w:val="top"/>
          </w:tcPr>
          <w:p w14:paraId="6B5AF255">
            <w:pPr>
              <w:spacing w:line="332" w:lineRule="auto"/>
              <w:rPr>
                <w:rFonts w:ascii="Arial"/>
                <w:sz w:val="21"/>
              </w:rPr>
            </w:pPr>
          </w:p>
          <w:p w14:paraId="73ED91EC">
            <w:pPr>
              <w:pStyle w:val="6"/>
              <w:spacing w:before="48" w:line="213" w:lineRule="auto"/>
              <w:ind w:left="16"/>
              <w:rPr>
                <w:sz w:val="15"/>
                <w:szCs w:val="15"/>
              </w:rPr>
            </w:pPr>
            <w:r>
              <w:rPr>
                <w:spacing w:val="-3"/>
                <w:sz w:val="15"/>
                <w:szCs w:val="15"/>
              </w:rPr>
              <w:t>负责人姓</w:t>
            </w:r>
          </w:p>
          <w:p w14:paraId="6662956A">
            <w:pPr>
              <w:pStyle w:val="6"/>
              <w:spacing w:line="222" w:lineRule="auto"/>
              <w:ind w:left="246"/>
              <w:rPr>
                <w:sz w:val="15"/>
                <w:szCs w:val="15"/>
              </w:rPr>
            </w:pPr>
            <w:r>
              <w:rPr>
                <w:sz w:val="15"/>
                <w:szCs w:val="15"/>
              </w:rPr>
              <w:t>名</w:t>
            </w:r>
          </w:p>
        </w:tc>
        <w:tc>
          <w:tcPr>
            <w:tcW w:w="640" w:type="dxa"/>
            <w:vAlign w:val="top"/>
          </w:tcPr>
          <w:p w14:paraId="5BCA5914">
            <w:pPr>
              <w:spacing w:line="332" w:lineRule="auto"/>
              <w:rPr>
                <w:rFonts w:ascii="Arial"/>
                <w:sz w:val="21"/>
              </w:rPr>
            </w:pPr>
          </w:p>
          <w:p w14:paraId="3B440E62">
            <w:pPr>
              <w:pStyle w:val="6"/>
              <w:spacing w:before="49" w:line="199" w:lineRule="auto"/>
              <w:ind w:left="17"/>
              <w:rPr>
                <w:sz w:val="15"/>
                <w:szCs w:val="15"/>
              </w:rPr>
            </w:pPr>
            <w:r>
              <w:rPr>
                <w:spacing w:val="1"/>
                <w:sz w:val="15"/>
                <w:szCs w:val="15"/>
              </w:rPr>
              <w:t>目标完成</w:t>
            </w:r>
          </w:p>
          <w:p w14:paraId="572A44AD">
            <w:pPr>
              <w:pStyle w:val="6"/>
              <w:spacing w:line="221" w:lineRule="auto"/>
              <w:ind w:left="168"/>
              <w:rPr>
                <w:sz w:val="15"/>
                <w:szCs w:val="15"/>
              </w:rPr>
            </w:pPr>
            <w:r>
              <w:rPr>
                <w:spacing w:val="7"/>
                <w:sz w:val="15"/>
                <w:szCs w:val="15"/>
              </w:rPr>
              <w:t>时间</w:t>
            </w:r>
          </w:p>
        </w:tc>
        <w:tc>
          <w:tcPr>
            <w:tcW w:w="639" w:type="dxa"/>
            <w:vAlign w:val="top"/>
          </w:tcPr>
          <w:p w14:paraId="21C1093D">
            <w:pPr>
              <w:spacing w:line="412" w:lineRule="auto"/>
              <w:rPr>
                <w:rFonts w:ascii="Arial"/>
                <w:sz w:val="21"/>
              </w:rPr>
            </w:pPr>
          </w:p>
          <w:p w14:paraId="5C24BD1A">
            <w:pPr>
              <w:pStyle w:val="6"/>
              <w:spacing w:before="48" w:line="219" w:lineRule="auto"/>
              <w:ind w:left="167"/>
              <w:rPr>
                <w:sz w:val="15"/>
                <w:szCs w:val="15"/>
              </w:rPr>
            </w:pPr>
            <w:r>
              <w:rPr>
                <w:spacing w:val="-2"/>
                <w:sz w:val="15"/>
                <w:szCs w:val="15"/>
              </w:rPr>
              <w:t>状态</w:t>
            </w:r>
          </w:p>
        </w:tc>
        <w:tc>
          <w:tcPr>
            <w:tcW w:w="639" w:type="dxa"/>
            <w:vAlign w:val="top"/>
          </w:tcPr>
          <w:p w14:paraId="7B9DC661">
            <w:pPr>
              <w:pStyle w:val="6"/>
              <w:spacing w:before="282" w:line="219" w:lineRule="auto"/>
              <w:ind w:left="18"/>
              <w:rPr>
                <w:sz w:val="15"/>
                <w:szCs w:val="15"/>
              </w:rPr>
            </w:pPr>
            <w:r>
              <w:rPr>
                <w:spacing w:val="-1"/>
                <w:sz w:val="15"/>
                <w:szCs w:val="15"/>
              </w:rPr>
              <w:t>采取基于</w:t>
            </w:r>
          </w:p>
          <w:p w14:paraId="136BB0A4">
            <w:pPr>
              <w:pStyle w:val="6"/>
              <w:spacing w:before="2" w:line="200" w:lineRule="auto"/>
              <w:ind w:left="18"/>
              <w:rPr>
                <w:sz w:val="15"/>
                <w:szCs w:val="15"/>
              </w:rPr>
            </w:pPr>
            <w:r>
              <w:rPr>
                <w:spacing w:val="-2"/>
                <w:sz w:val="15"/>
                <w:szCs w:val="15"/>
              </w:rPr>
              <w:t>证据的措</w:t>
            </w:r>
          </w:p>
          <w:p w14:paraId="475258BC">
            <w:pPr>
              <w:pStyle w:val="6"/>
              <w:spacing w:line="222" w:lineRule="auto"/>
              <w:ind w:left="238"/>
              <w:rPr>
                <w:sz w:val="15"/>
                <w:szCs w:val="15"/>
              </w:rPr>
            </w:pPr>
            <w:r>
              <w:rPr>
                <w:sz w:val="15"/>
                <w:szCs w:val="15"/>
              </w:rPr>
              <w:t>施</w:t>
            </w:r>
          </w:p>
        </w:tc>
        <w:tc>
          <w:tcPr>
            <w:tcW w:w="640" w:type="dxa"/>
            <w:vAlign w:val="top"/>
          </w:tcPr>
          <w:p w14:paraId="3A67A7ED">
            <w:pPr>
              <w:spacing w:line="412" w:lineRule="auto"/>
              <w:rPr>
                <w:rFonts w:ascii="Arial"/>
                <w:sz w:val="21"/>
              </w:rPr>
            </w:pPr>
          </w:p>
          <w:p w14:paraId="548411C7">
            <w:pPr>
              <w:pStyle w:val="6"/>
              <w:spacing w:before="48" w:line="219" w:lineRule="auto"/>
              <w:ind w:left="19"/>
              <w:rPr>
                <w:sz w:val="15"/>
                <w:szCs w:val="15"/>
              </w:rPr>
            </w:pPr>
            <w:r>
              <w:rPr>
                <w:spacing w:val="-2"/>
                <w:sz w:val="15"/>
                <w:szCs w:val="15"/>
              </w:rPr>
              <w:t>完成日期</w:t>
            </w:r>
          </w:p>
        </w:tc>
        <w:tc>
          <w:tcPr>
            <w:tcW w:w="644" w:type="dxa"/>
            <w:vAlign w:val="top"/>
          </w:tcPr>
          <w:p w14:paraId="7FD34BCB">
            <w:pPr>
              <w:spacing w:line="412" w:lineRule="auto"/>
              <w:rPr>
                <w:rFonts w:ascii="Arial"/>
                <w:sz w:val="21"/>
              </w:rPr>
            </w:pPr>
          </w:p>
          <w:p w14:paraId="1F6FCD79">
            <w:pPr>
              <w:pStyle w:val="6"/>
              <w:spacing w:before="49" w:line="221" w:lineRule="auto"/>
              <w:ind w:left="169"/>
              <w:rPr>
                <w:sz w:val="15"/>
                <w:szCs w:val="15"/>
              </w:rPr>
            </w:pPr>
            <w:r>
              <w:rPr>
                <w:spacing w:val="-2"/>
                <w:sz w:val="15"/>
                <w:szCs w:val="15"/>
              </w:rPr>
              <w:t>备注</w:t>
            </w:r>
          </w:p>
        </w:tc>
      </w:tr>
      <w:tr w14:paraId="234E4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trPr>
        <w:tc>
          <w:tcPr>
            <w:tcW w:w="245" w:type="dxa"/>
            <w:vAlign w:val="top"/>
          </w:tcPr>
          <w:p w14:paraId="2D92DE1C">
            <w:pPr>
              <w:spacing w:line="160" w:lineRule="exact"/>
              <w:rPr>
                <w:rFonts w:ascii="Arial"/>
                <w:sz w:val="13"/>
              </w:rPr>
            </w:pPr>
          </w:p>
        </w:tc>
        <w:tc>
          <w:tcPr>
            <w:tcW w:w="669" w:type="dxa"/>
            <w:vAlign w:val="top"/>
          </w:tcPr>
          <w:p w14:paraId="17FE0C29">
            <w:pPr>
              <w:spacing w:line="160" w:lineRule="exact"/>
              <w:rPr>
                <w:rFonts w:ascii="Arial"/>
                <w:sz w:val="13"/>
              </w:rPr>
            </w:pPr>
          </w:p>
        </w:tc>
        <w:tc>
          <w:tcPr>
            <w:tcW w:w="1519" w:type="dxa"/>
            <w:vMerge w:val="continue"/>
            <w:tcBorders>
              <w:top w:val="nil"/>
              <w:bottom w:val="nil"/>
            </w:tcBorders>
            <w:vAlign w:val="top"/>
          </w:tcPr>
          <w:p w14:paraId="336D3376">
            <w:pPr>
              <w:rPr>
                <w:rFonts w:ascii="Arial"/>
                <w:sz w:val="21"/>
              </w:rPr>
            </w:pPr>
          </w:p>
        </w:tc>
        <w:tc>
          <w:tcPr>
            <w:tcW w:w="370" w:type="dxa"/>
            <w:vMerge w:val="continue"/>
            <w:tcBorders>
              <w:top w:val="nil"/>
              <w:bottom w:val="nil"/>
            </w:tcBorders>
            <w:vAlign w:val="top"/>
          </w:tcPr>
          <w:p w14:paraId="3748C6F6">
            <w:pPr>
              <w:rPr>
                <w:rFonts w:ascii="Arial"/>
                <w:sz w:val="21"/>
              </w:rPr>
            </w:pPr>
          </w:p>
        </w:tc>
        <w:tc>
          <w:tcPr>
            <w:tcW w:w="1818" w:type="dxa"/>
            <w:vMerge w:val="continue"/>
            <w:tcBorders>
              <w:top w:val="nil"/>
              <w:bottom w:val="nil"/>
            </w:tcBorders>
            <w:vAlign w:val="top"/>
          </w:tcPr>
          <w:p w14:paraId="6F78C7BA">
            <w:pPr>
              <w:rPr>
                <w:rFonts w:ascii="Arial"/>
                <w:sz w:val="21"/>
              </w:rPr>
            </w:pPr>
          </w:p>
        </w:tc>
        <w:tc>
          <w:tcPr>
            <w:tcW w:w="1819" w:type="dxa"/>
            <w:vMerge w:val="continue"/>
            <w:tcBorders>
              <w:top w:val="nil"/>
              <w:bottom w:val="nil"/>
            </w:tcBorders>
            <w:vAlign w:val="top"/>
          </w:tcPr>
          <w:p w14:paraId="68CAB92E">
            <w:pPr>
              <w:rPr>
                <w:rFonts w:ascii="Arial"/>
                <w:sz w:val="21"/>
              </w:rPr>
            </w:pPr>
          </w:p>
        </w:tc>
        <w:tc>
          <w:tcPr>
            <w:tcW w:w="7519" w:type="dxa"/>
            <w:gridSpan w:val="12"/>
            <w:vAlign w:val="top"/>
          </w:tcPr>
          <w:p w14:paraId="048A1EE0">
            <w:pPr>
              <w:pStyle w:val="6"/>
              <w:spacing w:before="4" w:line="191" w:lineRule="auto"/>
              <w:ind w:left="14"/>
              <w:rPr>
                <w:sz w:val="15"/>
                <w:szCs w:val="15"/>
              </w:rPr>
            </w:pPr>
            <w:r>
              <w:rPr>
                <w:spacing w:val="-1"/>
                <w:sz w:val="15"/>
                <w:szCs w:val="15"/>
              </w:rPr>
              <w:t>FMEA-MSR当前的控制措施</w:t>
            </w:r>
          </w:p>
        </w:tc>
      </w:tr>
      <w:tr w14:paraId="0031B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45" w:type="dxa"/>
            <w:vAlign w:val="top"/>
          </w:tcPr>
          <w:p w14:paraId="502BBC91">
            <w:pPr>
              <w:rPr>
                <w:rFonts w:ascii="Arial"/>
                <w:sz w:val="21"/>
              </w:rPr>
            </w:pPr>
          </w:p>
        </w:tc>
        <w:tc>
          <w:tcPr>
            <w:tcW w:w="669" w:type="dxa"/>
            <w:vAlign w:val="top"/>
          </w:tcPr>
          <w:p w14:paraId="166C5CD8">
            <w:pPr>
              <w:rPr>
                <w:rFonts w:ascii="Arial"/>
                <w:sz w:val="21"/>
              </w:rPr>
            </w:pPr>
          </w:p>
        </w:tc>
        <w:tc>
          <w:tcPr>
            <w:tcW w:w="1519" w:type="dxa"/>
            <w:vMerge w:val="continue"/>
            <w:tcBorders>
              <w:top w:val="nil"/>
              <w:bottom w:val="nil"/>
            </w:tcBorders>
            <w:vAlign w:val="top"/>
          </w:tcPr>
          <w:p w14:paraId="6EB0ABBF">
            <w:pPr>
              <w:rPr>
                <w:rFonts w:ascii="Arial"/>
                <w:sz w:val="21"/>
              </w:rPr>
            </w:pPr>
          </w:p>
        </w:tc>
        <w:tc>
          <w:tcPr>
            <w:tcW w:w="370" w:type="dxa"/>
            <w:vMerge w:val="continue"/>
            <w:tcBorders>
              <w:top w:val="nil"/>
              <w:bottom w:val="nil"/>
            </w:tcBorders>
            <w:vAlign w:val="top"/>
          </w:tcPr>
          <w:p w14:paraId="78E11874">
            <w:pPr>
              <w:rPr>
                <w:rFonts w:ascii="Arial"/>
                <w:sz w:val="21"/>
              </w:rPr>
            </w:pPr>
          </w:p>
        </w:tc>
        <w:tc>
          <w:tcPr>
            <w:tcW w:w="1818" w:type="dxa"/>
            <w:vMerge w:val="continue"/>
            <w:tcBorders>
              <w:top w:val="nil"/>
              <w:bottom w:val="nil"/>
            </w:tcBorders>
            <w:vAlign w:val="top"/>
          </w:tcPr>
          <w:p w14:paraId="0E240B41">
            <w:pPr>
              <w:rPr>
                <w:rFonts w:ascii="Arial"/>
                <w:sz w:val="21"/>
              </w:rPr>
            </w:pPr>
          </w:p>
        </w:tc>
        <w:tc>
          <w:tcPr>
            <w:tcW w:w="1819" w:type="dxa"/>
            <w:vMerge w:val="continue"/>
            <w:tcBorders>
              <w:top w:val="nil"/>
              <w:bottom w:val="nil"/>
            </w:tcBorders>
            <w:vAlign w:val="top"/>
          </w:tcPr>
          <w:p w14:paraId="54AA9AFE">
            <w:pPr>
              <w:rPr>
                <w:rFonts w:ascii="Arial"/>
                <w:sz w:val="21"/>
              </w:rPr>
            </w:pPr>
          </w:p>
        </w:tc>
        <w:tc>
          <w:tcPr>
            <w:tcW w:w="1049" w:type="dxa"/>
            <w:vAlign w:val="top"/>
          </w:tcPr>
          <w:p w14:paraId="2DF5B6E0">
            <w:pPr>
              <w:rPr>
                <w:rFonts w:ascii="Arial"/>
                <w:sz w:val="21"/>
              </w:rPr>
            </w:pPr>
          </w:p>
        </w:tc>
        <w:tc>
          <w:tcPr>
            <w:tcW w:w="410" w:type="dxa"/>
            <w:vAlign w:val="top"/>
          </w:tcPr>
          <w:p w14:paraId="02B14B73">
            <w:pPr>
              <w:rPr>
                <w:rFonts w:ascii="Arial"/>
                <w:sz w:val="21"/>
              </w:rPr>
            </w:pPr>
          </w:p>
        </w:tc>
        <w:tc>
          <w:tcPr>
            <w:tcW w:w="1059" w:type="dxa"/>
            <w:vAlign w:val="top"/>
          </w:tcPr>
          <w:p w14:paraId="0F93AB3F">
            <w:pPr>
              <w:rPr>
                <w:rFonts w:ascii="Arial"/>
                <w:sz w:val="21"/>
              </w:rPr>
            </w:pPr>
          </w:p>
        </w:tc>
        <w:tc>
          <w:tcPr>
            <w:tcW w:w="420" w:type="dxa"/>
            <w:vAlign w:val="top"/>
          </w:tcPr>
          <w:p w14:paraId="0F53EBEB">
            <w:pPr>
              <w:rPr>
                <w:rFonts w:ascii="Arial"/>
                <w:sz w:val="21"/>
              </w:rPr>
            </w:pPr>
          </w:p>
        </w:tc>
        <w:tc>
          <w:tcPr>
            <w:tcW w:w="410" w:type="dxa"/>
            <w:vAlign w:val="top"/>
          </w:tcPr>
          <w:p w14:paraId="3AAA2999">
            <w:pPr>
              <w:rPr>
                <w:rFonts w:ascii="Arial"/>
                <w:sz w:val="21"/>
              </w:rPr>
            </w:pPr>
          </w:p>
        </w:tc>
        <w:tc>
          <w:tcPr>
            <w:tcW w:w="320" w:type="dxa"/>
            <w:vAlign w:val="top"/>
          </w:tcPr>
          <w:p w14:paraId="04234B89">
            <w:pPr>
              <w:rPr>
                <w:rFonts w:ascii="Arial"/>
                <w:sz w:val="21"/>
              </w:rPr>
            </w:pPr>
          </w:p>
        </w:tc>
        <w:tc>
          <w:tcPr>
            <w:tcW w:w="649" w:type="dxa"/>
            <w:vAlign w:val="top"/>
          </w:tcPr>
          <w:p w14:paraId="26F2B5A1">
            <w:pPr>
              <w:rPr>
                <w:rFonts w:ascii="Arial"/>
                <w:sz w:val="21"/>
              </w:rPr>
            </w:pPr>
          </w:p>
        </w:tc>
        <w:tc>
          <w:tcPr>
            <w:tcW w:w="640" w:type="dxa"/>
            <w:vAlign w:val="top"/>
          </w:tcPr>
          <w:p w14:paraId="11408974">
            <w:pPr>
              <w:rPr>
                <w:rFonts w:ascii="Arial"/>
                <w:sz w:val="21"/>
              </w:rPr>
            </w:pPr>
          </w:p>
        </w:tc>
        <w:tc>
          <w:tcPr>
            <w:tcW w:w="639" w:type="dxa"/>
            <w:vAlign w:val="top"/>
          </w:tcPr>
          <w:p w14:paraId="38497448">
            <w:pPr>
              <w:rPr>
                <w:rFonts w:ascii="Arial"/>
                <w:sz w:val="21"/>
              </w:rPr>
            </w:pPr>
          </w:p>
        </w:tc>
        <w:tc>
          <w:tcPr>
            <w:tcW w:w="639" w:type="dxa"/>
            <w:vAlign w:val="top"/>
          </w:tcPr>
          <w:p w14:paraId="0512C02F">
            <w:pPr>
              <w:rPr>
                <w:rFonts w:ascii="Arial"/>
                <w:sz w:val="21"/>
              </w:rPr>
            </w:pPr>
          </w:p>
        </w:tc>
        <w:tc>
          <w:tcPr>
            <w:tcW w:w="640" w:type="dxa"/>
            <w:vAlign w:val="top"/>
          </w:tcPr>
          <w:p w14:paraId="4A426EE5">
            <w:pPr>
              <w:rPr>
                <w:rFonts w:ascii="Arial"/>
                <w:sz w:val="21"/>
              </w:rPr>
            </w:pPr>
          </w:p>
        </w:tc>
        <w:tc>
          <w:tcPr>
            <w:tcW w:w="644" w:type="dxa"/>
            <w:vAlign w:val="top"/>
          </w:tcPr>
          <w:p w14:paraId="4B234244">
            <w:pPr>
              <w:rPr>
                <w:rFonts w:ascii="Arial"/>
                <w:sz w:val="21"/>
              </w:rPr>
            </w:pPr>
          </w:p>
        </w:tc>
      </w:tr>
      <w:tr w14:paraId="08430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 w:hRule="atLeast"/>
        </w:trPr>
        <w:tc>
          <w:tcPr>
            <w:tcW w:w="245" w:type="dxa"/>
            <w:vAlign w:val="top"/>
          </w:tcPr>
          <w:p w14:paraId="1917D636">
            <w:pPr>
              <w:spacing w:line="170" w:lineRule="exact"/>
              <w:rPr>
                <w:rFonts w:ascii="Arial"/>
                <w:sz w:val="14"/>
              </w:rPr>
            </w:pPr>
          </w:p>
        </w:tc>
        <w:tc>
          <w:tcPr>
            <w:tcW w:w="669" w:type="dxa"/>
            <w:vAlign w:val="top"/>
          </w:tcPr>
          <w:p w14:paraId="0A146A29">
            <w:pPr>
              <w:spacing w:line="170" w:lineRule="exact"/>
              <w:rPr>
                <w:rFonts w:ascii="Arial"/>
                <w:sz w:val="14"/>
              </w:rPr>
            </w:pPr>
          </w:p>
        </w:tc>
        <w:tc>
          <w:tcPr>
            <w:tcW w:w="1519" w:type="dxa"/>
            <w:vMerge w:val="continue"/>
            <w:tcBorders>
              <w:top w:val="nil"/>
              <w:bottom w:val="nil"/>
            </w:tcBorders>
            <w:vAlign w:val="top"/>
          </w:tcPr>
          <w:p w14:paraId="101BE70C">
            <w:pPr>
              <w:rPr>
                <w:rFonts w:ascii="Arial"/>
                <w:sz w:val="21"/>
              </w:rPr>
            </w:pPr>
          </w:p>
        </w:tc>
        <w:tc>
          <w:tcPr>
            <w:tcW w:w="370" w:type="dxa"/>
            <w:vMerge w:val="continue"/>
            <w:tcBorders>
              <w:top w:val="nil"/>
              <w:bottom w:val="nil"/>
            </w:tcBorders>
            <w:vAlign w:val="top"/>
          </w:tcPr>
          <w:p w14:paraId="11D22ECB">
            <w:pPr>
              <w:rPr>
                <w:rFonts w:ascii="Arial"/>
                <w:sz w:val="21"/>
              </w:rPr>
            </w:pPr>
          </w:p>
        </w:tc>
        <w:tc>
          <w:tcPr>
            <w:tcW w:w="1818" w:type="dxa"/>
            <w:vMerge w:val="continue"/>
            <w:tcBorders>
              <w:top w:val="nil"/>
              <w:bottom w:val="nil"/>
            </w:tcBorders>
            <w:vAlign w:val="top"/>
          </w:tcPr>
          <w:p w14:paraId="2A97C06D">
            <w:pPr>
              <w:rPr>
                <w:rFonts w:ascii="Arial"/>
                <w:sz w:val="21"/>
              </w:rPr>
            </w:pPr>
          </w:p>
        </w:tc>
        <w:tc>
          <w:tcPr>
            <w:tcW w:w="1819" w:type="dxa"/>
            <w:vMerge w:val="continue"/>
            <w:tcBorders>
              <w:top w:val="nil"/>
              <w:bottom w:val="nil"/>
            </w:tcBorders>
            <w:vAlign w:val="top"/>
          </w:tcPr>
          <w:p w14:paraId="75341C21">
            <w:pPr>
              <w:rPr>
                <w:rFonts w:ascii="Arial"/>
                <w:sz w:val="21"/>
              </w:rPr>
            </w:pPr>
          </w:p>
        </w:tc>
        <w:tc>
          <w:tcPr>
            <w:tcW w:w="1049" w:type="dxa"/>
            <w:vAlign w:val="top"/>
          </w:tcPr>
          <w:p w14:paraId="4AF04F82">
            <w:pPr>
              <w:pStyle w:val="6"/>
              <w:spacing w:before="25" w:line="178" w:lineRule="auto"/>
              <w:ind w:left="14"/>
              <w:rPr>
                <w:sz w:val="15"/>
                <w:szCs w:val="15"/>
              </w:rPr>
            </w:pPr>
            <w:r>
              <w:rPr>
                <w:spacing w:val="12"/>
                <w:sz w:val="15"/>
                <w:szCs w:val="15"/>
              </w:rPr>
              <w:t>FM</w:t>
            </w:r>
            <w:r>
              <w:rPr>
                <w:spacing w:val="-36"/>
                <w:sz w:val="15"/>
                <w:szCs w:val="15"/>
              </w:rPr>
              <w:t xml:space="preserve"> </w:t>
            </w:r>
            <w:r>
              <w:rPr>
                <w:spacing w:val="12"/>
                <w:sz w:val="15"/>
                <w:szCs w:val="15"/>
              </w:rPr>
              <w:t>EA</w:t>
            </w:r>
            <w:r>
              <w:rPr>
                <w:spacing w:val="-38"/>
                <w:sz w:val="15"/>
                <w:szCs w:val="15"/>
              </w:rPr>
              <w:t xml:space="preserve"> </w:t>
            </w:r>
            <w:r>
              <w:rPr>
                <w:spacing w:val="12"/>
                <w:sz w:val="15"/>
                <w:szCs w:val="15"/>
              </w:rPr>
              <w:t>-</w:t>
            </w:r>
            <w:r>
              <w:rPr>
                <w:spacing w:val="-41"/>
                <w:sz w:val="15"/>
                <w:szCs w:val="15"/>
              </w:rPr>
              <w:t xml:space="preserve"> </w:t>
            </w:r>
            <w:r>
              <w:rPr>
                <w:spacing w:val="12"/>
                <w:sz w:val="15"/>
                <w:szCs w:val="15"/>
              </w:rPr>
              <w:t>MS</w:t>
            </w:r>
            <w:r>
              <w:rPr>
                <w:spacing w:val="-38"/>
                <w:sz w:val="15"/>
                <w:szCs w:val="15"/>
              </w:rPr>
              <w:t xml:space="preserve"> </w:t>
            </w:r>
            <w:r>
              <w:rPr>
                <w:spacing w:val="12"/>
                <w:sz w:val="15"/>
                <w:szCs w:val="15"/>
              </w:rPr>
              <w:t>R优</w:t>
            </w:r>
          </w:p>
        </w:tc>
        <w:tc>
          <w:tcPr>
            <w:tcW w:w="6470" w:type="dxa"/>
            <w:gridSpan w:val="11"/>
            <w:vAlign w:val="top"/>
          </w:tcPr>
          <w:p w14:paraId="3D3B640B">
            <w:pPr>
              <w:pStyle w:val="6"/>
              <w:spacing w:before="26" w:line="177" w:lineRule="auto"/>
              <w:ind w:left="15"/>
              <w:rPr>
                <w:sz w:val="15"/>
                <w:szCs w:val="15"/>
              </w:rPr>
            </w:pPr>
            <w:r>
              <w:rPr>
                <w:sz w:val="15"/>
                <w:szCs w:val="15"/>
              </w:rPr>
              <w:t>化</w:t>
            </w:r>
          </w:p>
        </w:tc>
      </w:tr>
      <w:tr w14:paraId="7001A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245" w:type="dxa"/>
            <w:vAlign w:val="top"/>
          </w:tcPr>
          <w:p w14:paraId="5A941AFA">
            <w:pPr>
              <w:rPr>
                <w:rFonts w:ascii="Arial"/>
                <w:sz w:val="21"/>
              </w:rPr>
            </w:pPr>
          </w:p>
        </w:tc>
        <w:tc>
          <w:tcPr>
            <w:tcW w:w="669" w:type="dxa"/>
            <w:vAlign w:val="top"/>
          </w:tcPr>
          <w:p w14:paraId="27C3E7DE">
            <w:pPr>
              <w:rPr>
                <w:rFonts w:ascii="Arial"/>
                <w:sz w:val="21"/>
              </w:rPr>
            </w:pPr>
          </w:p>
        </w:tc>
        <w:tc>
          <w:tcPr>
            <w:tcW w:w="1519" w:type="dxa"/>
            <w:vMerge w:val="continue"/>
            <w:tcBorders>
              <w:top w:val="nil"/>
            </w:tcBorders>
            <w:vAlign w:val="top"/>
          </w:tcPr>
          <w:p w14:paraId="0CEF56B2">
            <w:pPr>
              <w:rPr>
                <w:rFonts w:ascii="Arial"/>
                <w:sz w:val="21"/>
              </w:rPr>
            </w:pPr>
          </w:p>
        </w:tc>
        <w:tc>
          <w:tcPr>
            <w:tcW w:w="370" w:type="dxa"/>
            <w:vMerge w:val="continue"/>
            <w:tcBorders>
              <w:top w:val="nil"/>
            </w:tcBorders>
            <w:vAlign w:val="top"/>
          </w:tcPr>
          <w:p w14:paraId="722A4A66">
            <w:pPr>
              <w:rPr>
                <w:rFonts w:ascii="Arial"/>
                <w:sz w:val="21"/>
              </w:rPr>
            </w:pPr>
          </w:p>
        </w:tc>
        <w:tc>
          <w:tcPr>
            <w:tcW w:w="1818" w:type="dxa"/>
            <w:vMerge w:val="continue"/>
            <w:tcBorders>
              <w:top w:val="nil"/>
            </w:tcBorders>
            <w:vAlign w:val="top"/>
          </w:tcPr>
          <w:p w14:paraId="1A795984">
            <w:pPr>
              <w:rPr>
                <w:rFonts w:ascii="Arial"/>
                <w:sz w:val="21"/>
              </w:rPr>
            </w:pPr>
          </w:p>
        </w:tc>
        <w:tc>
          <w:tcPr>
            <w:tcW w:w="1819" w:type="dxa"/>
            <w:vMerge w:val="continue"/>
            <w:tcBorders>
              <w:top w:val="nil"/>
            </w:tcBorders>
            <w:vAlign w:val="top"/>
          </w:tcPr>
          <w:p w14:paraId="5875B562">
            <w:pPr>
              <w:rPr>
                <w:rFonts w:ascii="Arial"/>
                <w:sz w:val="21"/>
              </w:rPr>
            </w:pPr>
          </w:p>
        </w:tc>
        <w:tc>
          <w:tcPr>
            <w:tcW w:w="1049" w:type="dxa"/>
            <w:vAlign w:val="top"/>
          </w:tcPr>
          <w:p w14:paraId="63CC43E8">
            <w:pPr>
              <w:rPr>
                <w:rFonts w:ascii="Arial"/>
                <w:sz w:val="21"/>
              </w:rPr>
            </w:pPr>
          </w:p>
        </w:tc>
        <w:tc>
          <w:tcPr>
            <w:tcW w:w="410" w:type="dxa"/>
            <w:vAlign w:val="top"/>
          </w:tcPr>
          <w:p w14:paraId="57043520">
            <w:pPr>
              <w:rPr>
                <w:rFonts w:ascii="Arial"/>
                <w:sz w:val="21"/>
              </w:rPr>
            </w:pPr>
          </w:p>
        </w:tc>
        <w:tc>
          <w:tcPr>
            <w:tcW w:w="1059" w:type="dxa"/>
            <w:vAlign w:val="top"/>
          </w:tcPr>
          <w:p w14:paraId="11DE1467">
            <w:pPr>
              <w:rPr>
                <w:rFonts w:ascii="Arial"/>
                <w:sz w:val="21"/>
              </w:rPr>
            </w:pPr>
          </w:p>
        </w:tc>
        <w:tc>
          <w:tcPr>
            <w:tcW w:w="420" w:type="dxa"/>
            <w:vAlign w:val="top"/>
          </w:tcPr>
          <w:p w14:paraId="5A6B57EA">
            <w:pPr>
              <w:rPr>
                <w:rFonts w:ascii="Arial"/>
                <w:sz w:val="21"/>
              </w:rPr>
            </w:pPr>
          </w:p>
        </w:tc>
        <w:tc>
          <w:tcPr>
            <w:tcW w:w="410" w:type="dxa"/>
            <w:vAlign w:val="top"/>
          </w:tcPr>
          <w:p w14:paraId="481D1132">
            <w:pPr>
              <w:rPr>
                <w:rFonts w:ascii="Arial"/>
                <w:sz w:val="21"/>
              </w:rPr>
            </w:pPr>
          </w:p>
        </w:tc>
        <w:tc>
          <w:tcPr>
            <w:tcW w:w="320" w:type="dxa"/>
            <w:vAlign w:val="top"/>
          </w:tcPr>
          <w:p w14:paraId="5D926881">
            <w:pPr>
              <w:rPr>
                <w:rFonts w:ascii="Arial"/>
                <w:sz w:val="21"/>
              </w:rPr>
            </w:pPr>
          </w:p>
        </w:tc>
        <w:tc>
          <w:tcPr>
            <w:tcW w:w="649" w:type="dxa"/>
            <w:vAlign w:val="top"/>
          </w:tcPr>
          <w:p w14:paraId="0F7330E9">
            <w:pPr>
              <w:rPr>
                <w:rFonts w:ascii="Arial"/>
                <w:sz w:val="21"/>
              </w:rPr>
            </w:pPr>
          </w:p>
        </w:tc>
        <w:tc>
          <w:tcPr>
            <w:tcW w:w="640" w:type="dxa"/>
            <w:vAlign w:val="top"/>
          </w:tcPr>
          <w:p w14:paraId="0FDB7CB9">
            <w:pPr>
              <w:rPr>
                <w:rFonts w:ascii="Arial"/>
                <w:sz w:val="21"/>
              </w:rPr>
            </w:pPr>
          </w:p>
        </w:tc>
        <w:tc>
          <w:tcPr>
            <w:tcW w:w="639" w:type="dxa"/>
            <w:vAlign w:val="top"/>
          </w:tcPr>
          <w:p w14:paraId="124A0987">
            <w:pPr>
              <w:rPr>
                <w:rFonts w:ascii="Arial"/>
                <w:sz w:val="21"/>
              </w:rPr>
            </w:pPr>
          </w:p>
        </w:tc>
        <w:tc>
          <w:tcPr>
            <w:tcW w:w="639" w:type="dxa"/>
            <w:vAlign w:val="top"/>
          </w:tcPr>
          <w:p w14:paraId="5A2A3C87">
            <w:pPr>
              <w:rPr>
                <w:rFonts w:ascii="Arial"/>
                <w:sz w:val="21"/>
              </w:rPr>
            </w:pPr>
          </w:p>
        </w:tc>
        <w:tc>
          <w:tcPr>
            <w:tcW w:w="640" w:type="dxa"/>
            <w:vAlign w:val="top"/>
          </w:tcPr>
          <w:p w14:paraId="6C1C7FE7">
            <w:pPr>
              <w:rPr>
                <w:rFonts w:ascii="Arial"/>
                <w:sz w:val="21"/>
              </w:rPr>
            </w:pPr>
          </w:p>
        </w:tc>
        <w:tc>
          <w:tcPr>
            <w:tcW w:w="644" w:type="dxa"/>
            <w:vAlign w:val="top"/>
          </w:tcPr>
          <w:p w14:paraId="10970FEB">
            <w:pPr>
              <w:rPr>
                <w:rFonts w:ascii="Arial"/>
                <w:sz w:val="21"/>
              </w:rPr>
            </w:pPr>
          </w:p>
        </w:tc>
      </w:tr>
    </w:tbl>
    <w:p w14:paraId="327B11E7">
      <w:pPr>
        <w:pStyle w:val="2"/>
      </w:pPr>
      <w:r>
        <mc:AlternateContent>
          <mc:Choice Requires="wps">
            <w:drawing>
              <wp:anchor distT="0" distB="0" distL="0" distR="0" simplePos="0" relativeHeight="251912192" behindDoc="0" locked="0" layoutInCell="1" allowOverlap="1">
                <wp:simplePos x="0" y="0"/>
                <wp:positionH relativeFrom="column">
                  <wp:posOffset>-5715</wp:posOffset>
                </wp:positionH>
                <wp:positionV relativeFrom="paragraph">
                  <wp:posOffset>461645</wp:posOffset>
                </wp:positionV>
                <wp:extent cx="240665" cy="390525"/>
                <wp:effectExtent l="0" t="0" r="0" b="0"/>
                <wp:wrapNone/>
                <wp:docPr id="512" name="TextBox 512"/>
                <wp:cNvGraphicFramePr/>
                <a:graphic xmlns:a="http://schemas.openxmlformats.org/drawingml/2006/main">
                  <a:graphicData uri="http://schemas.microsoft.com/office/word/2010/wordprocessingShape">
                    <wps:wsp>
                      <wps:cNvSpPr txBox="1"/>
                      <wps:spPr>
                        <a:xfrm rot="5400000">
                          <a:off x="-6070" y="461728"/>
                          <a:ext cx="240665" cy="3905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9C8DF9F">
                            <w:pPr>
                              <w:spacing w:before="126"/>
                              <w:ind w:left="20"/>
                              <w:rPr>
                                <w:rFonts w:ascii="宋体" w:hAnsi="宋体" w:eastAsia="宋体" w:cs="宋体"/>
                                <w:sz w:val="36"/>
                                <w:szCs w:val="36"/>
                              </w:rPr>
                            </w:pPr>
                            <w:r>
                              <w:rPr>
                                <w:rFonts w:ascii="宋体" w:hAnsi="宋体" w:eastAsia="宋体" w:cs="宋体"/>
                                <w:spacing w:val="-6"/>
                                <w:sz w:val="36"/>
                                <w:szCs w:val="36"/>
                              </w:rPr>
                              <w:t>56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2" o:spid="_x0000_s1026" o:spt="202" type="#_x0000_t202" style="position:absolute;left:0pt;margin-left:-0.45pt;margin-top:36.35pt;height:30.75pt;width:18.95pt;rotation:5898240f;z-index:251912192;mso-width-relative:page;mso-height-relative:page;" filled="f" stroked="f" coordsize="21600,21600" o:gfxdata="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Q1UUPWAAAABwEAAA8AAAAA&#10;AAAAAQAgAAAAIgAAAGRycy9kb3ducmV2LnhtbFBLAQIUABQAAAAIAIdO4kAx2I5sTwIAAKEEAAAO&#10;AAAAAAAAAAEAIAAAACUBAABkcnMvZTJvRG9jLnhtbFBLBQYAAAAABgAGAFkBAADmBQAAAAA=&#10;">
                <v:fill on="f" focussize="0,0"/>
                <v:stroke on="f" weight="0pt" miterlimit="0" joinstyle="miter"/>
                <v:imagedata o:title=""/>
                <o:lock v:ext="edit" aspectratio="f"/>
                <v:textbox inset="0mm,0mm,0mm,0mm">
                  <w:txbxContent>
                    <w:p w14:paraId="59C8DF9F">
                      <w:pPr>
                        <w:spacing w:before="126"/>
                        <w:ind w:left="20"/>
                        <w:rPr>
                          <w:rFonts w:ascii="宋体" w:hAnsi="宋体" w:eastAsia="宋体" w:cs="宋体"/>
                          <w:sz w:val="36"/>
                          <w:szCs w:val="36"/>
                        </w:rPr>
                      </w:pPr>
                      <w:r>
                        <w:rPr>
                          <w:rFonts w:ascii="宋体" w:hAnsi="宋体" w:eastAsia="宋体" w:cs="宋体"/>
                          <w:spacing w:val="-6"/>
                          <w:sz w:val="36"/>
                          <w:szCs w:val="36"/>
                        </w:rPr>
                        <w:t>56</w:t>
                      </w:r>
                    </w:p>
                  </w:txbxContent>
                </v:textbox>
              </v:shape>
            </w:pict>
          </mc:Fallback>
        </mc:AlternateContent>
      </w:r>
    </w:p>
    <w:p w14:paraId="5D3528FF">
      <w:pPr>
        <w:sectPr>
          <w:footerReference r:id="rId174" w:type="default"/>
          <w:pgSz w:w="16840" w:h="11900"/>
          <w:pgMar w:top="400" w:right="795" w:bottom="400" w:left="589" w:header="0" w:footer="0" w:gutter="0"/>
          <w:cols w:space="720" w:num="1"/>
        </w:sectPr>
      </w:pPr>
    </w:p>
    <w:p w14:paraId="19E54918">
      <w:pPr>
        <w:pStyle w:val="2"/>
        <w:spacing w:line="365" w:lineRule="auto"/>
      </w:pPr>
    </w:p>
    <w:p w14:paraId="2C20BD3A">
      <w:pPr>
        <w:pStyle w:val="2"/>
        <w:spacing w:before="101" w:line="219" w:lineRule="auto"/>
        <w:outlineLvl w:val="1"/>
        <w:rPr>
          <w:rFonts w:ascii="宋体" w:hAnsi="宋体" w:eastAsia="宋体" w:cs="宋体"/>
          <w:sz w:val="31"/>
          <w:szCs w:val="31"/>
        </w:rPr>
      </w:pPr>
      <w:bookmarkStart w:id="346" w:name="bookmark390"/>
      <w:bookmarkEnd w:id="346"/>
      <w:bookmarkStart w:id="347" w:name="bookmark391"/>
      <w:bookmarkEnd w:id="347"/>
      <w:bookmarkStart w:id="348" w:name="bookmark389"/>
      <w:bookmarkEnd w:id="348"/>
      <w:bookmarkStart w:id="349" w:name="bookmark174"/>
      <w:bookmarkEnd w:id="349"/>
      <w:bookmarkStart w:id="350" w:name="bookmark392"/>
      <w:bookmarkEnd w:id="350"/>
      <w:r>
        <w:rPr>
          <w:spacing w:val="-1"/>
          <w:sz w:val="31"/>
          <w:szCs w:val="31"/>
        </w:rPr>
        <w:t>B</w:t>
      </w:r>
      <w:r>
        <w:rPr>
          <w:spacing w:val="24"/>
          <w:sz w:val="31"/>
          <w:szCs w:val="31"/>
        </w:rPr>
        <w:t xml:space="preserve">  </w:t>
      </w:r>
      <w:r>
        <w:rPr>
          <w:rFonts w:ascii="宋体" w:hAnsi="宋体" w:eastAsia="宋体" w:cs="宋体"/>
          <w:b/>
          <w:bCs/>
          <w:spacing w:val="-1"/>
          <w:sz w:val="31"/>
          <w:szCs w:val="31"/>
        </w:rPr>
        <w:t>表格一各步骤有提示。</w:t>
      </w:r>
    </w:p>
    <w:p w14:paraId="2A977927">
      <w:pPr>
        <w:pStyle w:val="2"/>
        <w:spacing w:before="104" w:line="219" w:lineRule="auto"/>
        <w:rPr>
          <w:rFonts w:ascii="宋体" w:hAnsi="宋体" w:eastAsia="宋体" w:cs="宋体"/>
          <w:sz w:val="26"/>
          <w:szCs w:val="26"/>
        </w:rPr>
      </w:pPr>
      <w:r>
        <w:rPr>
          <w:spacing w:val="-5"/>
          <w:sz w:val="26"/>
          <w:szCs w:val="26"/>
        </w:rPr>
        <w:t>B1</w:t>
      </w:r>
      <w:r>
        <w:rPr>
          <w:spacing w:val="27"/>
          <w:sz w:val="26"/>
          <w:szCs w:val="26"/>
        </w:rPr>
        <w:t xml:space="preserve"> </w:t>
      </w:r>
      <w:r>
        <w:rPr>
          <w:spacing w:val="-5"/>
          <w:sz w:val="26"/>
          <w:szCs w:val="26"/>
        </w:rPr>
        <w:t>DFMEA</w:t>
      </w:r>
      <w:r>
        <w:rPr>
          <w:spacing w:val="-33"/>
          <w:sz w:val="26"/>
          <w:szCs w:val="26"/>
        </w:rPr>
        <w:t xml:space="preserve"> </w:t>
      </w:r>
      <w:r>
        <w:rPr>
          <w:rFonts w:ascii="宋体" w:hAnsi="宋体" w:eastAsia="宋体" w:cs="宋体"/>
          <w:spacing w:val="-5"/>
          <w:sz w:val="26"/>
          <w:szCs w:val="26"/>
        </w:rPr>
        <w:t>表格提示</w:t>
      </w:r>
    </w:p>
    <w:p w14:paraId="1C13E9F8">
      <w:pPr>
        <w:pStyle w:val="2"/>
        <w:spacing w:before="119" w:line="219" w:lineRule="auto"/>
        <w:rPr>
          <w:rFonts w:ascii="宋体" w:hAnsi="宋体" w:eastAsia="宋体" w:cs="宋体"/>
          <w:sz w:val="22"/>
          <w:szCs w:val="22"/>
        </w:rPr>
      </w:pPr>
      <w:r>
        <w:rPr>
          <w:sz w:val="22"/>
          <w:szCs w:val="22"/>
        </w:rPr>
        <w:t>B1.1</w:t>
      </w:r>
      <w:r>
        <w:rPr>
          <w:spacing w:val="6"/>
          <w:sz w:val="22"/>
          <w:szCs w:val="22"/>
        </w:rPr>
        <w:t xml:space="preserve">      </w:t>
      </w:r>
      <w:r>
        <w:rPr>
          <w:sz w:val="22"/>
          <w:szCs w:val="22"/>
        </w:rPr>
        <w:t>DFMEA</w:t>
      </w:r>
      <w:r>
        <w:rPr>
          <w:spacing w:val="-24"/>
          <w:sz w:val="22"/>
          <w:szCs w:val="22"/>
        </w:rPr>
        <w:t xml:space="preserve"> </w:t>
      </w:r>
      <w:r>
        <w:rPr>
          <w:rFonts w:ascii="宋体" w:hAnsi="宋体" w:eastAsia="宋体" w:cs="宋体"/>
          <w:sz w:val="22"/>
          <w:szCs w:val="22"/>
        </w:rPr>
        <w:t>表格提示：步骤一</w:t>
      </w:r>
    </w:p>
    <w:p w14:paraId="23EBCC53">
      <w:pPr>
        <w:spacing w:line="224" w:lineRule="exact"/>
      </w:pPr>
    </w:p>
    <w:tbl>
      <w:tblPr>
        <w:tblStyle w:val="5"/>
        <w:tblW w:w="9969"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4"/>
        <w:gridCol w:w="1558"/>
        <w:gridCol w:w="2128"/>
        <w:gridCol w:w="1888"/>
        <w:gridCol w:w="1728"/>
        <w:gridCol w:w="1353"/>
      </w:tblGrid>
      <w:tr w14:paraId="20808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9969" w:type="dxa"/>
            <w:gridSpan w:val="6"/>
            <w:vAlign w:val="top"/>
          </w:tcPr>
          <w:p w14:paraId="0FD51A84">
            <w:pPr>
              <w:pStyle w:val="6"/>
              <w:spacing w:before="11" w:line="219" w:lineRule="auto"/>
              <w:ind w:left="2988"/>
              <w:rPr>
                <w:sz w:val="23"/>
                <w:szCs w:val="23"/>
              </w:rPr>
            </w:pPr>
            <w:r>
              <w:rPr>
                <w:b/>
                <w:bCs/>
                <w:color w:val="E0B0B0"/>
                <w:spacing w:val="-4"/>
                <w:sz w:val="23"/>
                <w:szCs w:val="23"/>
              </w:rPr>
              <w:t>设计失效模式与影响分析(</w:t>
            </w:r>
          </w:p>
        </w:tc>
      </w:tr>
      <w:tr w14:paraId="34A17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9969" w:type="dxa"/>
            <w:gridSpan w:val="6"/>
            <w:vAlign w:val="top"/>
          </w:tcPr>
          <w:p w14:paraId="53DCBCC0">
            <w:pPr>
              <w:pStyle w:val="6"/>
              <w:spacing w:before="107" w:line="219" w:lineRule="auto"/>
              <w:ind w:left="18"/>
              <w:rPr>
                <w:sz w:val="23"/>
                <w:szCs w:val="23"/>
              </w:rPr>
            </w:pPr>
            <w:r>
              <w:rPr>
                <w:b/>
                <w:bCs/>
                <w:spacing w:val="1"/>
                <w:sz w:val="23"/>
                <w:szCs w:val="23"/>
              </w:rPr>
              <w:t>规划与准备(步骤一)</w:t>
            </w:r>
          </w:p>
        </w:tc>
      </w:tr>
      <w:tr w14:paraId="12648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1314" w:type="dxa"/>
            <w:vAlign w:val="top"/>
          </w:tcPr>
          <w:p w14:paraId="4F6922C6">
            <w:pPr>
              <w:pStyle w:val="6"/>
              <w:spacing w:before="61" w:line="221" w:lineRule="auto"/>
              <w:ind w:left="18"/>
              <w:rPr>
                <w:sz w:val="23"/>
                <w:szCs w:val="23"/>
              </w:rPr>
            </w:pPr>
            <w:r>
              <w:rPr>
                <w:b/>
                <w:bCs/>
                <w:spacing w:val="-5"/>
                <w:sz w:val="23"/>
                <w:szCs w:val="23"/>
              </w:rPr>
              <w:t>公司名称：</w:t>
            </w:r>
          </w:p>
        </w:tc>
        <w:tc>
          <w:tcPr>
            <w:tcW w:w="1558" w:type="dxa"/>
            <w:shd w:val="clear" w:color="auto" w:fill="FEFE3B"/>
            <w:vAlign w:val="top"/>
          </w:tcPr>
          <w:p w14:paraId="27BCF8F6">
            <w:pPr>
              <w:pStyle w:val="6"/>
              <w:spacing w:before="41" w:line="230" w:lineRule="auto"/>
              <w:ind w:left="10" w:right="152"/>
              <w:rPr>
                <w:sz w:val="23"/>
                <w:szCs w:val="23"/>
              </w:rPr>
            </w:pPr>
            <w:r>
              <w:rPr>
                <w:spacing w:val="-8"/>
                <w:sz w:val="23"/>
                <w:szCs w:val="23"/>
              </w:rPr>
              <w:t>负</w:t>
            </w:r>
            <w:r>
              <w:rPr>
                <w:spacing w:val="-37"/>
                <w:sz w:val="23"/>
                <w:szCs w:val="23"/>
              </w:rPr>
              <w:t xml:space="preserve"> </w:t>
            </w:r>
            <w:r>
              <w:rPr>
                <w:spacing w:val="-8"/>
                <w:sz w:val="23"/>
                <w:szCs w:val="23"/>
              </w:rPr>
              <w:t>责</w:t>
            </w:r>
            <w:r>
              <w:rPr>
                <w:spacing w:val="-49"/>
                <w:sz w:val="23"/>
                <w:szCs w:val="23"/>
              </w:rPr>
              <w:t xml:space="preserve"> </w:t>
            </w:r>
            <w:r>
              <w:rPr>
                <w:spacing w:val="-8"/>
                <w:sz w:val="23"/>
                <w:szCs w:val="23"/>
              </w:rPr>
              <w:t>D</w:t>
            </w:r>
            <w:r>
              <w:rPr>
                <w:spacing w:val="-49"/>
                <w:sz w:val="23"/>
                <w:szCs w:val="23"/>
              </w:rPr>
              <w:t xml:space="preserve"> </w:t>
            </w:r>
            <w:r>
              <w:rPr>
                <w:spacing w:val="-8"/>
                <w:sz w:val="23"/>
                <w:szCs w:val="23"/>
              </w:rPr>
              <w:t>F</w:t>
            </w:r>
            <w:r>
              <w:rPr>
                <w:spacing w:val="-51"/>
                <w:sz w:val="23"/>
                <w:szCs w:val="23"/>
              </w:rPr>
              <w:t xml:space="preserve"> </w:t>
            </w:r>
            <w:r>
              <w:rPr>
                <w:spacing w:val="-8"/>
                <w:sz w:val="23"/>
                <w:szCs w:val="23"/>
              </w:rPr>
              <w:t>M</w:t>
            </w:r>
            <w:r>
              <w:rPr>
                <w:spacing w:val="-48"/>
                <w:sz w:val="23"/>
                <w:szCs w:val="23"/>
              </w:rPr>
              <w:t xml:space="preserve"> </w:t>
            </w:r>
            <w:r>
              <w:rPr>
                <w:spacing w:val="-8"/>
                <w:sz w:val="23"/>
                <w:szCs w:val="23"/>
              </w:rPr>
              <w:t>E</w:t>
            </w:r>
            <w:r>
              <w:rPr>
                <w:spacing w:val="-52"/>
                <w:sz w:val="23"/>
                <w:szCs w:val="23"/>
              </w:rPr>
              <w:t xml:space="preserve"> </w:t>
            </w:r>
            <w:r>
              <w:rPr>
                <w:spacing w:val="-8"/>
                <w:sz w:val="23"/>
                <w:szCs w:val="23"/>
              </w:rPr>
              <w:t>A</w:t>
            </w:r>
            <w:r>
              <w:rPr>
                <w:sz w:val="23"/>
                <w:szCs w:val="23"/>
              </w:rPr>
              <w:t xml:space="preserve"> </w:t>
            </w:r>
            <w:r>
              <w:rPr>
                <w:spacing w:val="2"/>
                <w:sz w:val="23"/>
                <w:szCs w:val="23"/>
              </w:rPr>
              <w:t>的公司名称</w:t>
            </w:r>
          </w:p>
        </w:tc>
        <w:tc>
          <w:tcPr>
            <w:tcW w:w="2128" w:type="dxa"/>
            <w:vAlign w:val="top"/>
          </w:tcPr>
          <w:p w14:paraId="4AB3B33F">
            <w:pPr>
              <w:pStyle w:val="6"/>
              <w:spacing w:before="22" w:line="220" w:lineRule="auto"/>
              <w:ind w:left="22"/>
              <w:rPr>
                <w:sz w:val="23"/>
                <w:szCs w:val="23"/>
              </w:rPr>
            </w:pPr>
            <w:r>
              <w:rPr>
                <w:spacing w:val="1"/>
                <w:sz w:val="23"/>
                <w:szCs w:val="23"/>
              </w:rPr>
              <w:t>项目：</w:t>
            </w:r>
          </w:p>
        </w:tc>
        <w:tc>
          <w:tcPr>
            <w:tcW w:w="1888" w:type="dxa"/>
            <w:shd w:val="clear" w:color="auto" w:fill="FDFD4A"/>
            <w:vAlign w:val="top"/>
          </w:tcPr>
          <w:p w14:paraId="7BE80290">
            <w:pPr>
              <w:pStyle w:val="6"/>
              <w:spacing w:before="12" w:line="194" w:lineRule="auto"/>
              <w:ind w:left="14" w:firstLine="3"/>
              <w:jc w:val="both"/>
              <w:rPr>
                <w:sz w:val="23"/>
                <w:szCs w:val="23"/>
              </w:rPr>
            </w:pPr>
            <w:r>
              <w:rPr>
                <w:b/>
                <w:bCs/>
                <w:spacing w:val="-11"/>
                <w:sz w:val="23"/>
                <w:szCs w:val="23"/>
              </w:rPr>
              <w:t>DFMEA</w:t>
            </w:r>
            <w:r>
              <w:rPr>
                <w:spacing w:val="-11"/>
                <w:sz w:val="23"/>
                <w:szCs w:val="23"/>
              </w:rPr>
              <w:t xml:space="preserve"> 项</w:t>
            </w:r>
            <w:r>
              <w:rPr>
                <w:spacing w:val="12"/>
                <w:sz w:val="23"/>
                <w:szCs w:val="23"/>
              </w:rPr>
              <w:t xml:space="preserve"> </w:t>
            </w:r>
            <w:r>
              <w:rPr>
                <w:spacing w:val="-11"/>
                <w:sz w:val="23"/>
                <w:szCs w:val="23"/>
              </w:rPr>
              <w:t>目</w:t>
            </w:r>
            <w:r>
              <w:rPr>
                <w:spacing w:val="-32"/>
                <w:sz w:val="23"/>
                <w:szCs w:val="23"/>
              </w:rPr>
              <w:t xml:space="preserve"> </w:t>
            </w:r>
            <w:r>
              <w:rPr>
                <w:spacing w:val="-11"/>
                <w:sz w:val="23"/>
                <w:szCs w:val="23"/>
              </w:rPr>
              <w:t>名</w:t>
            </w:r>
            <w:r>
              <w:rPr>
                <w:spacing w:val="-36"/>
                <w:sz w:val="23"/>
                <w:szCs w:val="23"/>
              </w:rPr>
              <w:t xml:space="preserve"> </w:t>
            </w:r>
            <w:r>
              <w:rPr>
                <w:spacing w:val="-11"/>
                <w:sz w:val="23"/>
                <w:szCs w:val="23"/>
              </w:rPr>
              <w:t>称</w:t>
            </w:r>
            <w:r>
              <w:rPr>
                <w:sz w:val="23"/>
                <w:szCs w:val="23"/>
              </w:rPr>
              <w:t xml:space="preserve"> </w:t>
            </w:r>
            <w:r>
              <w:rPr>
                <w:spacing w:val="2"/>
                <w:sz w:val="23"/>
                <w:szCs w:val="23"/>
              </w:rPr>
              <w:t>(系统、子系统和/</w:t>
            </w:r>
            <w:r>
              <w:rPr>
                <w:spacing w:val="4"/>
                <w:sz w:val="23"/>
                <w:szCs w:val="23"/>
              </w:rPr>
              <w:t xml:space="preserve"> </w:t>
            </w:r>
            <w:r>
              <w:rPr>
                <w:spacing w:val="10"/>
                <w:sz w:val="23"/>
                <w:szCs w:val="23"/>
              </w:rPr>
              <w:t>或组件)</w:t>
            </w:r>
          </w:p>
        </w:tc>
        <w:tc>
          <w:tcPr>
            <w:tcW w:w="1728" w:type="dxa"/>
            <w:vAlign w:val="top"/>
          </w:tcPr>
          <w:p w14:paraId="1A419643">
            <w:pPr>
              <w:pStyle w:val="6"/>
              <w:spacing w:before="71" w:line="206" w:lineRule="auto"/>
              <w:ind w:left="60" w:right="71"/>
              <w:rPr>
                <w:sz w:val="23"/>
                <w:szCs w:val="23"/>
              </w:rPr>
            </w:pPr>
            <w:r>
              <w:rPr>
                <w:b/>
                <w:bCs/>
                <w:spacing w:val="-5"/>
                <w:sz w:val="23"/>
                <w:szCs w:val="23"/>
              </w:rPr>
              <w:t>DFMEA</w:t>
            </w:r>
            <w:r>
              <w:rPr>
                <w:spacing w:val="4"/>
                <w:sz w:val="23"/>
                <w:szCs w:val="23"/>
              </w:rPr>
              <w:t xml:space="preserve">   </w:t>
            </w:r>
            <w:r>
              <w:rPr>
                <w:spacing w:val="-5"/>
                <w:sz w:val="23"/>
                <w:szCs w:val="23"/>
              </w:rPr>
              <w:t>ID  编</w:t>
            </w:r>
            <w:r>
              <w:rPr>
                <w:sz w:val="23"/>
                <w:szCs w:val="23"/>
              </w:rPr>
              <w:t xml:space="preserve"> </w:t>
            </w:r>
            <w:r>
              <w:rPr>
                <w:b/>
                <w:bCs/>
                <w:spacing w:val="-10"/>
                <w:sz w:val="23"/>
                <w:szCs w:val="23"/>
              </w:rPr>
              <w:t>号</w:t>
            </w:r>
            <w:r>
              <w:rPr>
                <w:spacing w:val="-50"/>
                <w:sz w:val="23"/>
                <w:szCs w:val="23"/>
              </w:rPr>
              <w:t xml:space="preserve"> </w:t>
            </w:r>
            <w:r>
              <w:rPr>
                <w:b/>
                <w:bCs/>
                <w:spacing w:val="-10"/>
                <w:sz w:val="23"/>
                <w:szCs w:val="23"/>
              </w:rPr>
              <w:t>：</w:t>
            </w:r>
          </w:p>
        </w:tc>
        <w:tc>
          <w:tcPr>
            <w:tcW w:w="1353" w:type="dxa"/>
            <w:shd w:val="clear" w:color="auto" w:fill="FEFE4C"/>
            <w:vAlign w:val="top"/>
          </w:tcPr>
          <w:p w14:paraId="33324CC7">
            <w:pPr>
              <w:pStyle w:val="6"/>
              <w:spacing w:before="52" w:line="220" w:lineRule="auto"/>
              <w:ind w:left="18"/>
              <w:rPr>
                <w:sz w:val="23"/>
                <w:szCs w:val="23"/>
              </w:rPr>
            </w:pPr>
            <w:r>
              <w:rPr>
                <w:spacing w:val="3"/>
                <w:sz w:val="23"/>
                <w:szCs w:val="23"/>
              </w:rPr>
              <w:t>由公司确定</w:t>
            </w:r>
          </w:p>
        </w:tc>
      </w:tr>
      <w:tr w14:paraId="19F70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314" w:type="dxa"/>
            <w:vMerge w:val="restart"/>
            <w:tcBorders>
              <w:bottom w:val="nil"/>
            </w:tcBorders>
            <w:vAlign w:val="top"/>
          </w:tcPr>
          <w:p w14:paraId="05A76B3D">
            <w:pPr>
              <w:pStyle w:val="6"/>
              <w:spacing w:before="40" w:line="220" w:lineRule="auto"/>
              <w:ind w:left="18"/>
              <w:rPr>
                <w:sz w:val="23"/>
                <w:szCs w:val="23"/>
              </w:rPr>
            </w:pPr>
            <w:r>
              <w:rPr>
                <w:b/>
                <w:bCs/>
                <w:spacing w:val="-5"/>
                <w:sz w:val="23"/>
                <w:szCs w:val="23"/>
              </w:rPr>
              <w:t>工程地点：</w:t>
            </w:r>
          </w:p>
          <w:p w14:paraId="234E522A">
            <w:pPr>
              <w:spacing w:line="269" w:lineRule="auto"/>
              <w:rPr>
                <w:rFonts w:ascii="Arial"/>
                <w:sz w:val="21"/>
              </w:rPr>
            </w:pPr>
          </w:p>
          <w:p w14:paraId="5FFF5FDD">
            <w:pPr>
              <w:pStyle w:val="6"/>
              <w:spacing w:before="75" w:line="220" w:lineRule="auto"/>
              <w:ind w:left="18"/>
              <w:rPr>
                <w:sz w:val="23"/>
                <w:szCs w:val="23"/>
              </w:rPr>
            </w:pPr>
            <w:r>
              <w:rPr>
                <w:b/>
                <w:bCs/>
                <w:spacing w:val="-5"/>
                <w:sz w:val="23"/>
                <w:szCs w:val="23"/>
              </w:rPr>
              <w:t>顾客名称：</w:t>
            </w:r>
          </w:p>
        </w:tc>
        <w:tc>
          <w:tcPr>
            <w:tcW w:w="1558" w:type="dxa"/>
            <w:shd w:val="clear" w:color="auto" w:fill="FDFE39"/>
            <w:vAlign w:val="top"/>
          </w:tcPr>
          <w:p w14:paraId="31D2CB8E">
            <w:pPr>
              <w:pStyle w:val="6"/>
              <w:spacing w:before="34" w:line="221" w:lineRule="auto"/>
              <w:ind w:left="10"/>
              <w:rPr>
                <w:sz w:val="23"/>
                <w:szCs w:val="23"/>
              </w:rPr>
            </w:pPr>
            <w:r>
              <w:rPr>
                <w:spacing w:val="-2"/>
                <w:sz w:val="23"/>
                <w:szCs w:val="23"/>
              </w:rPr>
              <w:t>地理位置</w:t>
            </w:r>
          </w:p>
        </w:tc>
        <w:tc>
          <w:tcPr>
            <w:tcW w:w="2128" w:type="dxa"/>
            <w:vMerge w:val="restart"/>
            <w:tcBorders>
              <w:bottom w:val="nil"/>
            </w:tcBorders>
            <w:vAlign w:val="top"/>
          </w:tcPr>
          <w:p w14:paraId="2EAE77F9">
            <w:pPr>
              <w:pStyle w:val="6"/>
              <w:spacing w:before="44" w:line="220" w:lineRule="auto"/>
              <w:ind w:left="25"/>
              <w:rPr>
                <w:sz w:val="23"/>
                <w:szCs w:val="23"/>
              </w:rPr>
            </w:pPr>
            <w:r>
              <w:rPr>
                <w:b/>
                <w:bCs/>
                <w:spacing w:val="-2"/>
                <w:sz w:val="23"/>
                <w:szCs w:val="23"/>
              </w:rPr>
              <w:t>DFMEA</w:t>
            </w:r>
            <w:r>
              <w:rPr>
                <w:spacing w:val="-2"/>
                <w:sz w:val="23"/>
                <w:szCs w:val="23"/>
              </w:rPr>
              <w:t>开始日期：</w:t>
            </w:r>
          </w:p>
          <w:p w14:paraId="09E589C6">
            <w:pPr>
              <w:spacing w:line="308" w:lineRule="auto"/>
              <w:rPr>
                <w:rFonts w:ascii="Arial"/>
                <w:sz w:val="21"/>
              </w:rPr>
            </w:pPr>
          </w:p>
          <w:p w14:paraId="5C5AE4C1">
            <w:pPr>
              <w:pStyle w:val="6"/>
              <w:spacing w:before="75" w:line="219" w:lineRule="auto"/>
              <w:ind w:left="25"/>
              <w:rPr>
                <w:sz w:val="23"/>
                <w:szCs w:val="23"/>
              </w:rPr>
            </w:pPr>
            <w:r>
              <w:rPr>
                <w:b/>
                <w:bCs/>
                <w:spacing w:val="-2"/>
                <w:sz w:val="23"/>
                <w:szCs w:val="23"/>
              </w:rPr>
              <w:t>DFMEA</w:t>
            </w:r>
            <w:r>
              <w:rPr>
                <w:spacing w:val="-2"/>
                <w:sz w:val="23"/>
                <w:szCs w:val="23"/>
              </w:rPr>
              <w:t>修订日期：</w:t>
            </w:r>
          </w:p>
        </w:tc>
        <w:tc>
          <w:tcPr>
            <w:tcW w:w="1888" w:type="dxa"/>
            <w:shd w:val="clear" w:color="auto" w:fill="FEFE4A"/>
            <w:vAlign w:val="top"/>
          </w:tcPr>
          <w:p w14:paraId="507D3ED3">
            <w:pPr>
              <w:pStyle w:val="6"/>
              <w:spacing w:before="14" w:line="220" w:lineRule="auto"/>
              <w:ind w:left="14"/>
              <w:rPr>
                <w:sz w:val="23"/>
                <w:szCs w:val="23"/>
              </w:rPr>
            </w:pPr>
            <w:r>
              <w:rPr>
                <w:spacing w:val="3"/>
                <w:sz w:val="23"/>
                <w:szCs w:val="23"/>
              </w:rPr>
              <w:t>开始日期</w:t>
            </w:r>
          </w:p>
        </w:tc>
        <w:tc>
          <w:tcPr>
            <w:tcW w:w="1728" w:type="dxa"/>
            <w:vMerge w:val="restart"/>
            <w:tcBorders>
              <w:bottom w:val="nil"/>
            </w:tcBorders>
            <w:vAlign w:val="top"/>
          </w:tcPr>
          <w:p w14:paraId="07A3BEAC">
            <w:pPr>
              <w:pStyle w:val="6"/>
              <w:spacing w:before="74" w:line="221" w:lineRule="auto"/>
              <w:ind w:left="56"/>
              <w:rPr>
                <w:sz w:val="23"/>
                <w:szCs w:val="23"/>
              </w:rPr>
            </w:pPr>
            <w:r>
              <w:rPr>
                <w:sz w:val="23"/>
                <w:szCs w:val="23"/>
              </w:rPr>
              <w:t>设计职责：</w:t>
            </w:r>
          </w:p>
          <w:p w14:paraId="08104A6D">
            <w:pPr>
              <w:spacing w:line="307" w:lineRule="auto"/>
              <w:rPr>
                <w:rFonts w:ascii="Arial"/>
                <w:sz w:val="21"/>
              </w:rPr>
            </w:pPr>
          </w:p>
          <w:p w14:paraId="27D12BEC">
            <w:pPr>
              <w:pStyle w:val="6"/>
              <w:spacing w:before="75" w:line="220" w:lineRule="auto"/>
              <w:ind w:left="56"/>
              <w:rPr>
                <w:sz w:val="23"/>
                <w:szCs w:val="23"/>
              </w:rPr>
            </w:pPr>
            <w:r>
              <w:rPr>
                <w:sz w:val="23"/>
                <w:szCs w:val="23"/>
              </w:rPr>
              <w:t>保密级别：</w:t>
            </w:r>
          </w:p>
        </w:tc>
        <w:tc>
          <w:tcPr>
            <w:tcW w:w="1353" w:type="dxa"/>
            <w:vMerge w:val="restart"/>
            <w:tcBorders>
              <w:bottom w:val="nil"/>
            </w:tcBorders>
            <w:shd w:val="clear" w:color="auto" w:fill="FEFD4E"/>
            <w:vAlign w:val="top"/>
          </w:tcPr>
          <w:p w14:paraId="280D15E8">
            <w:pPr>
              <w:pStyle w:val="6"/>
              <w:spacing w:before="84" w:line="226" w:lineRule="auto"/>
              <w:ind w:left="18"/>
              <w:rPr>
                <w:sz w:val="23"/>
                <w:szCs w:val="23"/>
              </w:rPr>
            </w:pPr>
            <w:r>
              <w:rPr>
                <w:spacing w:val="33"/>
                <w:sz w:val="23"/>
                <w:szCs w:val="23"/>
              </w:rPr>
              <w:t>DF</w:t>
            </w:r>
            <w:r>
              <w:rPr>
                <w:spacing w:val="-58"/>
                <w:sz w:val="23"/>
                <w:szCs w:val="23"/>
              </w:rPr>
              <w:t xml:space="preserve"> </w:t>
            </w:r>
            <w:r>
              <w:rPr>
                <w:spacing w:val="33"/>
                <w:sz w:val="23"/>
                <w:szCs w:val="23"/>
              </w:rPr>
              <w:t>MEA所有</w:t>
            </w:r>
            <w:r>
              <w:rPr>
                <w:sz w:val="23"/>
                <w:szCs w:val="23"/>
              </w:rPr>
              <w:t xml:space="preserve"> </w:t>
            </w:r>
            <w:r>
              <w:rPr>
                <w:spacing w:val="8"/>
                <w:sz w:val="23"/>
                <w:szCs w:val="23"/>
              </w:rPr>
              <w:t>人姓名</w:t>
            </w:r>
          </w:p>
        </w:tc>
      </w:tr>
      <w:tr w14:paraId="5A8C8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 w:hRule="atLeast"/>
        </w:trPr>
        <w:tc>
          <w:tcPr>
            <w:tcW w:w="1314" w:type="dxa"/>
            <w:vMerge w:val="continue"/>
            <w:tcBorders>
              <w:top w:val="nil"/>
              <w:bottom w:val="nil"/>
            </w:tcBorders>
            <w:vAlign w:val="top"/>
          </w:tcPr>
          <w:p w14:paraId="33D63BD0">
            <w:pPr>
              <w:rPr>
                <w:rFonts w:ascii="Arial"/>
                <w:sz w:val="21"/>
              </w:rPr>
            </w:pPr>
          </w:p>
        </w:tc>
        <w:tc>
          <w:tcPr>
            <w:tcW w:w="1558" w:type="dxa"/>
            <w:vMerge w:val="restart"/>
            <w:tcBorders>
              <w:bottom w:val="nil"/>
            </w:tcBorders>
            <w:shd w:val="clear" w:color="auto" w:fill="FDFE39"/>
            <w:vAlign w:val="top"/>
          </w:tcPr>
          <w:p w14:paraId="0155C22D">
            <w:pPr>
              <w:pStyle w:val="6"/>
              <w:spacing w:before="125" w:line="207" w:lineRule="auto"/>
              <w:ind w:left="10" w:firstLine="9"/>
              <w:rPr>
                <w:sz w:val="23"/>
                <w:szCs w:val="23"/>
              </w:rPr>
            </w:pPr>
            <w:r>
              <w:rPr>
                <w:spacing w:val="-12"/>
                <w:sz w:val="23"/>
                <w:szCs w:val="23"/>
              </w:rPr>
              <w:t>顾客名称或产品</w:t>
            </w:r>
            <w:r>
              <w:rPr>
                <w:sz w:val="23"/>
                <w:szCs w:val="23"/>
              </w:rPr>
              <w:t xml:space="preserve"> </w:t>
            </w:r>
            <w:r>
              <w:rPr>
                <w:spacing w:val="7"/>
                <w:sz w:val="23"/>
                <w:szCs w:val="23"/>
              </w:rPr>
              <w:t>系列</w:t>
            </w:r>
          </w:p>
        </w:tc>
        <w:tc>
          <w:tcPr>
            <w:tcW w:w="2128" w:type="dxa"/>
            <w:vMerge w:val="continue"/>
            <w:tcBorders>
              <w:top w:val="nil"/>
              <w:bottom w:val="nil"/>
            </w:tcBorders>
            <w:vAlign w:val="top"/>
          </w:tcPr>
          <w:p w14:paraId="286332FB">
            <w:pPr>
              <w:rPr>
                <w:rFonts w:ascii="Arial"/>
                <w:sz w:val="21"/>
              </w:rPr>
            </w:pPr>
          </w:p>
        </w:tc>
        <w:tc>
          <w:tcPr>
            <w:tcW w:w="1888" w:type="dxa"/>
            <w:vMerge w:val="restart"/>
            <w:tcBorders>
              <w:bottom w:val="nil"/>
            </w:tcBorders>
            <w:shd w:val="clear" w:color="auto" w:fill="FEFD4A"/>
            <w:vAlign w:val="top"/>
          </w:tcPr>
          <w:p w14:paraId="1CBF0459">
            <w:pPr>
              <w:pStyle w:val="6"/>
              <w:spacing w:before="14" w:line="219" w:lineRule="auto"/>
              <w:ind w:left="14"/>
              <w:rPr>
                <w:sz w:val="23"/>
                <w:szCs w:val="23"/>
              </w:rPr>
            </w:pPr>
            <w:r>
              <w:rPr>
                <w:spacing w:val="2"/>
                <w:sz w:val="23"/>
                <w:szCs w:val="23"/>
              </w:rPr>
              <w:t>最后修订日期</w:t>
            </w:r>
          </w:p>
        </w:tc>
        <w:tc>
          <w:tcPr>
            <w:tcW w:w="1728" w:type="dxa"/>
            <w:vMerge w:val="continue"/>
            <w:tcBorders>
              <w:top w:val="nil"/>
              <w:bottom w:val="nil"/>
            </w:tcBorders>
            <w:vAlign w:val="top"/>
          </w:tcPr>
          <w:p w14:paraId="42C0C16B">
            <w:pPr>
              <w:rPr>
                <w:rFonts w:ascii="Arial"/>
                <w:sz w:val="21"/>
              </w:rPr>
            </w:pPr>
          </w:p>
        </w:tc>
        <w:tc>
          <w:tcPr>
            <w:tcW w:w="1353" w:type="dxa"/>
            <w:vMerge w:val="continue"/>
            <w:tcBorders>
              <w:top w:val="nil"/>
            </w:tcBorders>
            <w:vAlign w:val="top"/>
          </w:tcPr>
          <w:p w14:paraId="21D32525">
            <w:pPr>
              <w:rPr>
                <w:rFonts w:ascii="Arial"/>
                <w:sz w:val="21"/>
              </w:rPr>
            </w:pPr>
          </w:p>
        </w:tc>
      </w:tr>
      <w:tr w14:paraId="1FB93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314" w:type="dxa"/>
            <w:vMerge w:val="continue"/>
            <w:tcBorders>
              <w:top w:val="nil"/>
            </w:tcBorders>
            <w:vAlign w:val="top"/>
          </w:tcPr>
          <w:p w14:paraId="4972BE28">
            <w:pPr>
              <w:rPr>
                <w:rFonts w:ascii="Arial"/>
                <w:sz w:val="21"/>
              </w:rPr>
            </w:pPr>
          </w:p>
        </w:tc>
        <w:tc>
          <w:tcPr>
            <w:tcW w:w="1558" w:type="dxa"/>
            <w:vMerge w:val="continue"/>
            <w:tcBorders>
              <w:top w:val="nil"/>
            </w:tcBorders>
            <w:vAlign w:val="top"/>
          </w:tcPr>
          <w:p w14:paraId="567DC419">
            <w:pPr>
              <w:rPr>
                <w:rFonts w:ascii="Arial"/>
                <w:sz w:val="21"/>
              </w:rPr>
            </w:pPr>
          </w:p>
        </w:tc>
        <w:tc>
          <w:tcPr>
            <w:tcW w:w="2128" w:type="dxa"/>
            <w:vMerge w:val="continue"/>
            <w:tcBorders>
              <w:top w:val="nil"/>
            </w:tcBorders>
            <w:vAlign w:val="top"/>
          </w:tcPr>
          <w:p w14:paraId="633BD8E3">
            <w:pPr>
              <w:rPr>
                <w:rFonts w:ascii="Arial"/>
                <w:sz w:val="21"/>
              </w:rPr>
            </w:pPr>
          </w:p>
        </w:tc>
        <w:tc>
          <w:tcPr>
            <w:tcW w:w="1888" w:type="dxa"/>
            <w:vMerge w:val="continue"/>
            <w:tcBorders>
              <w:top w:val="nil"/>
            </w:tcBorders>
            <w:vAlign w:val="top"/>
          </w:tcPr>
          <w:p w14:paraId="79EA4022">
            <w:pPr>
              <w:rPr>
                <w:rFonts w:ascii="Arial"/>
                <w:sz w:val="21"/>
              </w:rPr>
            </w:pPr>
          </w:p>
        </w:tc>
        <w:tc>
          <w:tcPr>
            <w:tcW w:w="1728" w:type="dxa"/>
            <w:vMerge w:val="continue"/>
            <w:tcBorders>
              <w:top w:val="nil"/>
              <w:bottom w:val="nil"/>
            </w:tcBorders>
            <w:vAlign w:val="top"/>
          </w:tcPr>
          <w:p w14:paraId="66AD3453">
            <w:pPr>
              <w:rPr>
                <w:rFonts w:ascii="Arial"/>
                <w:sz w:val="21"/>
              </w:rPr>
            </w:pPr>
          </w:p>
        </w:tc>
        <w:tc>
          <w:tcPr>
            <w:tcW w:w="1353" w:type="dxa"/>
            <w:vMerge w:val="restart"/>
            <w:tcBorders>
              <w:bottom w:val="nil"/>
            </w:tcBorders>
            <w:shd w:val="clear" w:color="auto" w:fill="FEFE4E"/>
            <w:vAlign w:val="top"/>
          </w:tcPr>
          <w:p w14:paraId="7C1E93E0">
            <w:pPr>
              <w:pStyle w:val="6"/>
              <w:spacing w:before="86" w:line="235" w:lineRule="auto"/>
              <w:ind w:left="18"/>
              <w:rPr>
                <w:sz w:val="23"/>
                <w:szCs w:val="23"/>
              </w:rPr>
            </w:pPr>
            <w:r>
              <w:rPr>
                <w:spacing w:val="-10"/>
                <w:sz w:val="23"/>
                <w:szCs w:val="23"/>
              </w:rPr>
              <w:t>商业应用、专</w:t>
            </w:r>
            <w:r>
              <w:rPr>
                <w:spacing w:val="3"/>
                <w:sz w:val="23"/>
                <w:szCs w:val="23"/>
              </w:rPr>
              <w:t xml:space="preserve"> </w:t>
            </w:r>
            <w:r>
              <w:rPr>
                <w:spacing w:val="2"/>
                <w:sz w:val="23"/>
                <w:szCs w:val="23"/>
              </w:rPr>
              <w:t>有、保密</w:t>
            </w:r>
          </w:p>
        </w:tc>
      </w:tr>
      <w:tr w14:paraId="03753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 w:hRule="atLeast"/>
        </w:trPr>
        <w:tc>
          <w:tcPr>
            <w:tcW w:w="1314" w:type="dxa"/>
            <w:vMerge w:val="restart"/>
            <w:tcBorders>
              <w:bottom w:val="nil"/>
            </w:tcBorders>
            <w:shd w:val="clear" w:color="auto" w:fill="E9EBF3"/>
            <w:vAlign w:val="top"/>
          </w:tcPr>
          <w:p w14:paraId="5AC14B8E">
            <w:pPr>
              <w:pStyle w:val="6"/>
              <w:spacing w:before="113" w:line="219" w:lineRule="auto"/>
              <w:ind w:left="18"/>
              <w:rPr>
                <w:sz w:val="23"/>
                <w:szCs w:val="23"/>
              </w:rPr>
            </w:pPr>
            <w:r>
              <w:rPr>
                <w:b/>
                <w:bCs/>
                <w:spacing w:val="-4"/>
                <w:sz w:val="23"/>
                <w:szCs w:val="23"/>
              </w:rPr>
              <w:t>年型/项目：</w:t>
            </w:r>
          </w:p>
        </w:tc>
        <w:tc>
          <w:tcPr>
            <w:tcW w:w="1558" w:type="dxa"/>
            <w:vMerge w:val="restart"/>
            <w:tcBorders>
              <w:bottom w:val="nil"/>
            </w:tcBorders>
            <w:shd w:val="clear" w:color="auto" w:fill="FCFB38"/>
            <w:vAlign w:val="top"/>
          </w:tcPr>
          <w:p w14:paraId="5390DF08">
            <w:pPr>
              <w:pStyle w:val="6"/>
              <w:spacing w:before="126" w:line="231" w:lineRule="auto"/>
              <w:ind w:left="10"/>
              <w:rPr>
                <w:sz w:val="23"/>
                <w:szCs w:val="23"/>
              </w:rPr>
            </w:pPr>
            <w:r>
              <w:rPr>
                <w:spacing w:val="-11"/>
                <w:sz w:val="23"/>
                <w:szCs w:val="23"/>
              </w:rPr>
              <w:t>顾客应用或公司</w:t>
            </w:r>
            <w:r>
              <w:rPr>
                <w:spacing w:val="3"/>
                <w:sz w:val="23"/>
                <w:szCs w:val="23"/>
              </w:rPr>
              <w:t xml:space="preserve"> </w:t>
            </w:r>
            <w:r>
              <w:rPr>
                <w:spacing w:val="-4"/>
                <w:sz w:val="23"/>
                <w:szCs w:val="23"/>
              </w:rPr>
              <w:t>模式/类型</w:t>
            </w:r>
          </w:p>
        </w:tc>
        <w:tc>
          <w:tcPr>
            <w:tcW w:w="2128" w:type="dxa"/>
            <w:vMerge w:val="restart"/>
            <w:tcBorders>
              <w:bottom w:val="nil"/>
            </w:tcBorders>
            <w:vAlign w:val="top"/>
          </w:tcPr>
          <w:p w14:paraId="43E1A7CB">
            <w:pPr>
              <w:pStyle w:val="6"/>
              <w:spacing w:before="134" w:line="221" w:lineRule="auto"/>
              <w:ind w:left="26"/>
              <w:rPr>
                <w:sz w:val="23"/>
                <w:szCs w:val="23"/>
              </w:rPr>
            </w:pPr>
            <w:r>
              <w:rPr>
                <w:b/>
                <w:bCs/>
                <w:spacing w:val="-3"/>
                <w:sz w:val="23"/>
                <w:szCs w:val="23"/>
              </w:rPr>
              <w:t>跨职能团队：</w:t>
            </w:r>
          </w:p>
        </w:tc>
        <w:tc>
          <w:tcPr>
            <w:tcW w:w="1888" w:type="dxa"/>
            <w:vMerge w:val="restart"/>
            <w:tcBorders>
              <w:bottom w:val="nil"/>
            </w:tcBorders>
            <w:shd w:val="clear" w:color="auto" w:fill="FDFD48"/>
            <w:vAlign w:val="top"/>
          </w:tcPr>
          <w:p w14:paraId="1ADD4A9D">
            <w:pPr>
              <w:pStyle w:val="6"/>
              <w:spacing w:before="58" w:line="210" w:lineRule="auto"/>
              <w:ind w:left="14"/>
              <w:rPr>
                <w:sz w:val="23"/>
                <w:szCs w:val="23"/>
              </w:rPr>
            </w:pPr>
            <w:r>
              <w:rPr>
                <w:spacing w:val="2"/>
                <w:sz w:val="23"/>
                <w:szCs w:val="23"/>
              </w:rPr>
              <w:t>所需的团队成员名</w:t>
            </w:r>
            <w:r>
              <w:rPr>
                <w:spacing w:val="6"/>
                <w:sz w:val="23"/>
                <w:szCs w:val="23"/>
              </w:rPr>
              <w:t xml:space="preserve"> </w:t>
            </w:r>
            <w:r>
              <w:rPr>
                <w:sz w:val="23"/>
                <w:szCs w:val="23"/>
              </w:rPr>
              <w:t>单</w:t>
            </w:r>
          </w:p>
        </w:tc>
        <w:tc>
          <w:tcPr>
            <w:tcW w:w="1728" w:type="dxa"/>
            <w:vMerge w:val="continue"/>
            <w:tcBorders>
              <w:top w:val="nil"/>
              <w:bottom w:val="nil"/>
            </w:tcBorders>
            <w:vAlign w:val="top"/>
          </w:tcPr>
          <w:p w14:paraId="56F180AD">
            <w:pPr>
              <w:rPr>
                <w:rFonts w:ascii="Arial"/>
                <w:sz w:val="21"/>
              </w:rPr>
            </w:pPr>
          </w:p>
        </w:tc>
        <w:tc>
          <w:tcPr>
            <w:tcW w:w="1353" w:type="dxa"/>
            <w:vMerge w:val="continue"/>
            <w:tcBorders>
              <w:top w:val="nil"/>
            </w:tcBorders>
            <w:vAlign w:val="top"/>
          </w:tcPr>
          <w:p w14:paraId="615C295C">
            <w:pPr>
              <w:rPr>
                <w:rFonts w:ascii="Arial"/>
                <w:sz w:val="21"/>
              </w:rPr>
            </w:pPr>
          </w:p>
        </w:tc>
      </w:tr>
      <w:tr w14:paraId="37A47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314" w:type="dxa"/>
            <w:vMerge w:val="continue"/>
            <w:tcBorders>
              <w:top w:val="nil"/>
            </w:tcBorders>
            <w:vAlign w:val="top"/>
          </w:tcPr>
          <w:p w14:paraId="45401BAF">
            <w:pPr>
              <w:rPr>
                <w:rFonts w:ascii="Arial"/>
                <w:sz w:val="21"/>
              </w:rPr>
            </w:pPr>
          </w:p>
        </w:tc>
        <w:tc>
          <w:tcPr>
            <w:tcW w:w="1558" w:type="dxa"/>
            <w:vMerge w:val="continue"/>
            <w:tcBorders>
              <w:top w:val="nil"/>
            </w:tcBorders>
            <w:vAlign w:val="top"/>
          </w:tcPr>
          <w:p w14:paraId="7B255CF3">
            <w:pPr>
              <w:rPr>
                <w:rFonts w:ascii="Arial"/>
                <w:sz w:val="21"/>
              </w:rPr>
            </w:pPr>
          </w:p>
        </w:tc>
        <w:tc>
          <w:tcPr>
            <w:tcW w:w="2128" w:type="dxa"/>
            <w:vMerge w:val="continue"/>
            <w:tcBorders>
              <w:top w:val="nil"/>
            </w:tcBorders>
            <w:vAlign w:val="top"/>
          </w:tcPr>
          <w:p w14:paraId="51D0C712">
            <w:pPr>
              <w:rPr>
                <w:rFonts w:ascii="Arial"/>
                <w:sz w:val="21"/>
              </w:rPr>
            </w:pPr>
          </w:p>
        </w:tc>
        <w:tc>
          <w:tcPr>
            <w:tcW w:w="1888" w:type="dxa"/>
            <w:vMerge w:val="continue"/>
            <w:tcBorders>
              <w:top w:val="nil"/>
            </w:tcBorders>
            <w:vAlign w:val="top"/>
          </w:tcPr>
          <w:p w14:paraId="3EFEEB7A">
            <w:pPr>
              <w:rPr>
                <w:rFonts w:ascii="Arial"/>
                <w:sz w:val="21"/>
              </w:rPr>
            </w:pPr>
          </w:p>
        </w:tc>
        <w:tc>
          <w:tcPr>
            <w:tcW w:w="1728" w:type="dxa"/>
            <w:vMerge w:val="continue"/>
            <w:tcBorders>
              <w:top w:val="nil"/>
            </w:tcBorders>
            <w:vAlign w:val="top"/>
          </w:tcPr>
          <w:p w14:paraId="2C2FF982">
            <w:pPr>
              <w:rPr>
                <w:rFonts w:ascii="Arial"/>
                <w:sz w:val="21"/>
              </w:rPr>
            </w:pPr>
          </w:p>
        </w:tc>
        <w:tc>
          <w:tcPr>
            <w:tcW w:w="1353" w:type="dxa"/>
            <w:shd w:val="clear" w:color="auto" w:fill="FEFE4B"/>
            <w:vAlign w:val="top"/>
          </w:tcPr>
          <w:p w14:paraId="7E21108B">
            <w:pPr>
              <w:rPr>
                <w:rFonts w:ascii="Arial"/>
                <w:sz w:val="21"/>
              </w:rPr>
            </w:pPr>
          </w:p>
        </w:tc>
      </w:tr>
    </w:tbl>
    <w:p w14:paraId="38C372CF">
      <w:pPr>
        <w:spacing w:before="162" w:line="219" w:lineRule="auto"/>
        <w:ind w:left="2883"/>
        <w:rPr>
          <w:rFonts w:ascii="宋体" w:hAnsi="宋体" w:eastAsia="宋体" w:cs="宋体"/>
          <w:sz w:val="25"/>
          <w:szCs w:val="25"/>
        </w:rPr>
      </w:pPr>
      <w:r>
        <w:rPr>
          <w:rFonts w:ascii="宋体" w:hAnsi="宋体" w:eastAsia="宋体" w:cs="宋体"/>
          <w:b/>
          <w:bCs/>
          <w:spacing w:val="-2"/>
          <w:sz w:val="25"/>
          <w:szCs w:val="25"/>
        </w:rPr>
        <w:t>图B1.1-1带提示的DFMEA表格：步骤一</w:t>
      </w:r>
    </w:p>
    <w:p w14:paraId="5F369C9D">
      <w:pPr>
        <w:spacing w:line="219" w:lineRule="auto"/>
        <w:rPr>
          <w:rFonts w:ascii="宋体" w:hAnsi="宋体" w:eastAsia="宋体" w:cs="宋体"/>
          <w:sz w:val="25"/>
          <w:szCs w:val="25"/>
        </w:rPr>
        <w:sectPr>
          <w:footerReference r:id="rId175" w:type="default"/>
          <w:pgSz w:w="11900" w:h="16840"/>
          <w:pgMar w:top="400" w:right="1145" w:bottom="932" w:left="770" w:header="0" w:footer="578" w:gutter="0"/>
          <w:cols w:space="720" w:num="1"/>
        </w:sectPr>
      </w:pPr>
    </w:p>
    <w:p w14:paraId="001706D8">
      <w:pPr>
        <w:spacing w:before="42"/>
      </w:pPr>
    </w:p>
    <w:p w14:paraId="77D40452">
      <w:pPr>
        <w:spacing w:before="42"/>
      </w:pPr>
    </w:p>
    <w:p w14:paraId="3133C2F7">
      <w:pPr>
        <w:sectPr>
          <w:footerReference r:id="rId176" w:type="default"/>
          <w:pgSz w:w="11900" w:h="16840"/>
          <w:pgMar w:top="400" w:right="924" w:bottom="951" w:left="526" w:header="0" w:footer="637" w:gutter="0"/>
          <w:cols w:equalWidth="0" w:num="1">
            <w:col w:w="10449"/>
          </w:cols>
        </w:sectPr>
      </w:pPr>
    </w:p>
    <w:p w14:paraId="7F8391C2">
      <w:pPr>
        <w:spacing w:before="140" w:line="221" w:lineRule="auto"/>
        <w:ind w:left="343"/>
        <w:rPr>
          <w:rFonts w:ascii="宋体" w:hAnsi="宋体" w:eastAsia="宋体" w:cs="宋体"/>
          <w:sz w:val="19"/>
          <w:szCs w:val="19"/>
        </w:rPr>
      </w:pPr>
      <w:r>
        <w:rPr>
          <w:rFonts w:ascii="宋体" w:hAnsi="宋体" w:eastAsia="宋体" w:cs="宋体"/>
          <w:spacing w:val="-1"/>
          <w:sz w:val="19"/>
          <w:szCs w:val="19"/>
        </w:rPr>
        <w:t>B1.2</w:t>
      </w:r>
    </w:p>
    <w:p w14:paraId="071D7362">
      <w:pPr>
        <w:pStyle w:val="2"/>
        <w:spacing w:line="14" w:lineRule="auto"/>
        <w:rPr>
          <w:sz w:val="2"/>
        </w:rPr>
      </w:pPr>
      <w:r>
        <w:rPr>
          <w:sz w:val="2"/>
          <w:szCs w:val="2"/>
        </w:rPr>
        <w:br w:type="column"/>
      </w:r>
    </w:p>
    <w:p w14:paraId="288E009B">
      <w:pPr>
        <w:spacing w:before="36" w:line="219" w:lineRule="auto"/>
        <w:rPr>
          <w:rFonts w:ascii="宋体" w:hAnsi="宋体" w:eastAsia="宋体" w:cs="宋体"/>
          <w:sz w:val="19"/>
          <w:szCs w:val="19"/>
        </w:rPr>
      </w:pPr>
      <w:bookmarkStart w:id="351" w:name="bookmark394"/>
      <w:bookmarkEnd w:id="351"/>
      <w:bookmarkStart w:id="352" w:name="bookmark393"/>
      <w:bookmarkEnd w:id="352"/>
      <w:r>
        <w:rPr>
          <w:rFonts w:ascii="宋体" w:hAnsi="宋体" w:eastAsia="宋体" w:cs="宋体"/>
          <w:b/>
          <w:bCs/>
          <w:spacing w:val="-3"/>
          <w:sz w:val="19"/>
          <w:szCs w:val="19"/>
        </w:rPr>
        <w:t>DFMEA表格提示步骤二</w:t>
      </w:r>
    </w:p>
    <w:p w14:paraId="3C458B20">
      <w:pPr>
        <w:spacing w:line="219" w:lineRule="auto"/>
        <w:rPr>
          <w:rFonts w:ascii="宋体" w:hAnsi="宋体" w:eastAsia="宋体" w:cs="宋体"/>
          <w:sz w:val="19"/>
          <w:szCs w:val="19"/>
        </w:rPr>
        <w:sectPr>
          <w:type w:val="continuous"/>
          <w:pgSz w:w="11900" w:h="16840"/>
          <w:pgMar w:top="400" w:right="924" w:bottom="951" w:left="526" w:header="0" w:footer="637" w:gutter="0"/>
          <w:cols w:equalWidth="0" w:num="2">
            <w:col w:w="956" w:space="100"/>
            <w:col w:w="9393"/>
          </w:cols>
        </w:sectPr>
      </w:pPr>
    </w:p>
    <w:p w14:paraId="5D4B53A5">
      <w:pPr>
        <w:spacing w:line="50" w:lineRule="exact"/>
      </w:pPr>
    </w:p>
    <w:tbl>
      <w:tblPr>
        <w:tblStyle w:val="5"/>
        <w:tblW w:w="10090" w:type="dxa"/>
        <w:tblInd w:w="2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01"/>
        <w:gridCol w:w="3387"/>
        <w:gridCol w:w="3202"/>
      </w:tblGrid>
      <w:tr w14:paraId="0ABE8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0090" w:type="dxa"/>
            <w:gridSpan w:val="3"/>
            <w:vAlign w:val="top"/>
          </w:tcPr>
          <w:p w14:paraId="79DD370D">
            <w:pPr>
              <w:pStyle w:val="6"/>
              <w:spacing w:before="11" w:line="219" w:lineRule="auto"/>
              <w:ind w:left="4028"/>
              <w:rPr>
                <w:sz w:val="23"/>
                <w:szCs w:val="23"/>
              </w:rPr>
            </w:pPr>
            <w:r>
              <w:rPr>
                <w:b/>
                <w:bCs/>
                <w:spacing w:val="2"/>
                <w:sz w:val="23"/>
                <w:szCs w:val="23"/>
              </w:rPr>
              <w:t>结构分析(步骤二)</w:t>
            </w:r>
          </w:p>
        </w:tc>
      </w:tr>
      <w:tr w14:paraId="60F55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6" w:hRule="atLeast"/>
        </w:trPr>
        <w:tc>
          <w:tcPr>
            <w:tcW w:w="3501" w:type="dxa"/>
            <w:vAlign w:val="top"/>
          </w:tcPr>
          <w:p w14:paraId="59B8D517">
            <w:pPr>
              <w:spacing w:line="340" w:lineRule="auto"/>
              <w:rPr>
                <w:rFonts w:ascii="Arial"/>
                <w:sz w:val="21"/>
              </w:rPr>
            </w:pPr>
          </w:p>
          <w:p w14:paraId="027B6F9A">
            <w:pPr>
              <w:pStyle w:val="6"/>
              <w:spacing w:before="75" w:line="219" w:lineRule="auto"/>
              <w:ind w:left="938"/>
              <w:rPr>
                <w:sz w:val="23"/>
                <w:szCs w:val="23"/>
              </w:rPr>
            </w:pPr>
            <w:r>
              <w:rPr>
                <w:b/>
                <w:bCs/>
                <w:spacing w:val="-1"/>
                <w:sz w:val="23"/>
                <w:szCs w:val="23"/>
              </w:rPr>
              <w:t>1.上一较高级别</w:t>
            </w:r>
          </w:p>
        </w:tc>
        <w:tc>
          <w:tcPr>
            <w:tcW w:w="3387" w:type="dxa"/>
            <w:shd w:val="clear" w:color="auto" w:fill="87B9EB"/>
            <w:vAlign w:val="top"/>
          </w:tcPr>
          <w:p w14:paraId="31EA240F">
            <w:pPr>
              <w:spacing w:line="250" w:lineRule="auto"/>
              <w:rPr>
                <w:rFonts w:ascii="Arial"/>
                <w:sz w:val="21"/>
              </w:rPr>
            </w:pPr>
          </w:p>
          <w:p w14:paraId="1D3F7786">
            <w:pPr>
              <w:pStyle w:val="6"/>
              <w:spacing w:before="114" w:line="219" w:lineRule="auto"/>
              <w:ind w:left="813"/>
              <w:rPr>
                <w:sz w:val="35"/>
                <w:szCs w:val="35"/>
              </w:rPr>
            </w:pPr>
            <w:r>
              <w:rPr>
                <w:spacing w:val="2"/>
                <w:sz w:val="35"/>
                <w:szCs w:val="35"/>
              </w:rPr>
              <w:t>2.关注要素</w:t>
            </w:r>
          </w:p>
        </w:tc>
        <w:tc>
          <w:tcPr>
            <w:tcW w:w="3202" w:type="dxa"/>
            <w:shd w:val="clear" w:color="auto" w:fill="CB87AE"/>
            <w:vAlign w:val="top"/>
          </w:tcPr>
          <w:p w14:paraId="09EED0D8">
            <w:pPr>
              <w:spacing w:line="340" w:lineRule="auto"/>
              <w:rPr>
                <w:rFonts w:ascii="Arial"/>
                <w:sz w:val="21"/>
              </w:rPr>
            </w:pPr>
          </w:p>
          <w:p w14:paraId="23327164">
            <w:pPr>
              <w:pStyle w:val="6"/>
              <w:spacing w:before="75" w:line="219" w:lineRule="auto"/>
              <w:ind w:left="220"/>
              <w:rPr>
                <w:sz w:val="23"/>
                <w:szCs w:val="23"/>
              </w:rPr>
            </w:pPr>
            <w:r>
              <w:rPr>
                <w:b/>
                <w:bCs/>
                <w:spacing w:val="-2"/>
                <w:sz w:val="23"/>
                <w:szCs w:val="23"/>
              </w:rPr>
              <w:t>3.下一较低级别或特性类型</w:t>
            </w:r>
          </w:p>
        </w:tc>
      </w:tr>
      <w:tr w14:paraId="51B85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0" w:hRule="atLeast"/>
        </w:trPr>
        <w:tc>
          <w:tcPr>
            <w:tcW w:w="3501" w:type="dxa"/>
            <w:shd w:val="clear" w:color="auto" w:fill="FEFE49"/>
            <w:vAlign w:val="top"/>
          </w:tcPr>
          <w:p w14:paraId="7BC59E7F">
            <w:pPr>
              <w:spacing w:line="466" w:lineRule="auto"/>
              <w:rPr>
                <w:rFonts w:ascii="Arial"/>
                <w:sz w:val="21"/>
              </w:rPr>
            </w:pPr>
          </w:p>
          <w:p w14:paraId="3C8D62F3">
            <w:pPr>
              <w:pStyle w:val="6"/>
              <w:spacing w:before="75" w:line="219" w:lineRule="auto"/>
              <w:ind w:left="134"/>
              <w:rPr>
                <w:sz w:val="23"/>
                <w:szCs w:val="23"/>
              </w:rPr>
            </w:pPr>
            <w:r>
              <w:rPr>
                <w:spacing w:val="-1"/>
                <w:sz w:val="23"/>
                <w:szCs w:val="23"/>
              </w:rPr>
              <w:t>子系统、系统、系统阵列、车辆</w:t>
            </w:r>
          </w:p>
        </w:tc>
        <w:tc>
          <w:tcPr>
            <w:tcW w:w="3387" w:type="dxa"/>
            <w:shd w:val="clear" w:color="auto" w:fill="FDFE55"/>
            <w:vAlign w:val="top"/>
          </w:tcPr>
          <w:p w14:paraId="5BD5F4B0">
            <w:pPr>
              <w:spacing w:line="466" w:lineRule="auto"/>
              <w:rPr>
                <w:rFonts w:ascii="Arial"/>
                <w:sz w:val="21"/>
              </w:rPr>
            </w:pPr>
          </w:p>
          <w:p w14:paraId="69AFFD9A">
            <w:pPr>
              <w:pStyle w:val="6"/>
              <w:spacing w:before="75" w:line="219" w:lineRule="auto"/>
              <w:ind w:left="423"/>
              <w:rPr>
                <w:sz w:val="23"/>
                <w:szCs w:val="23"/>
              </w:rPr>
            </w:pPr>
            <w:r>
              <w:rPr>
                <w:spacing w:val="1"/>
                <w:sz w:val="23"/>
                <w:szCs w:val="23"/>
              </w:rPr>
              <w:t>子系统、组件或接口名称</w:t>
            </w:r>
          </w:p>
        </w:tc>
        <w:tc>
          <w:tcPr>
            <w:tcW w:w="3202" w:type="dxa"/>
            <w:shd w:val="clear" w:color="auto" w:fill="FDFE55"/>
            <w:vAlign w:val="top"/>
          </w:tcPr>
          <w:p w14:paraId="2B8F24E3">
            <w:pPr>
              <w:pStyle w:val="6"/>
              <w:spacing w:before="94" w:line="219" w:lineRule="auto"/>
              <w:ind w:left="446"/>
              <w:rPr>
                <w:sz w:val="23"/>
                <w:szCs w:val="23"/>
              </w:rPr>
            </w:pPr>
            <w:r>
              <w:rPr>
                <w:sz w:val="23"/>
                <w:szCs w:val="23"/>
              </w:rPr>
              <w:t>组件或接口名称或特性</w:t>
            </w:r>
          </w:p>
          <w:p w14:paraId="211C8545">
            <w:pPr>
              <w:pStyle w:val="6"/>
              <w:spacing w:before="36" w:line="216" w:lineRule="auto"/>
              <w:ind w:left="1077"/>
              <w:rPr>
                <w:sz w:val="23"/>
                <w:szCs w:val="23"/>
              </w:rPr>
            </w:pPr>
            <w:r>
              <w:rPr>
                <w:spacing w:val="-1"/>
                <w:sz w:val="23"/>
                <w:szCs w:val="23"/>
              </w:rPr>
              <w:t>特性类型：</w:t>
            </w:r>
          </w:p>
          <w:p w14:paraId="7CFDBEEC">
            <w:pPr>
              <w:pStyle w:val="6"/>
              <w:spacing w:line="235" w:lineRule="auto"/>
              <w:ind w:left="1436" w:hanging="1420"/>
              <w:rPr>
                <w:sz w:val="23"/>
                <w:szCs w:val="23"/>
              </w:rPr>
            </w:pPr>
            <w:r>
              <w:rPr>
                <w:spacing w:val="-19"/>
                <w:sz w:val="23"/>
                <w:szCs w:val="23"/>
              </w:rPr>
              <w:t>形状、材料、表面光洁度、涂层，</w:t>
            </w:r>
            <w:r>
              <w:rPr>
                <w:spacing w:val="9"/>
                <w:sz w:val="23"/>
                <w:szCs w:val="23"/>
              </w:rPr>
              <w:t xml:space="preserve"> </w:t>
            </w:r>
            <w:r>
              <w:rPr>
                <w:sz w:val="23"/>
                <w:szCs w:val="23"/>
              </w:rPr>
              <w:t>等</w:t>
            </w:r>
          </w:p>
        </w:tc>
      </w:tr>
    </w:tbl>
    <w:p w14:paraId="59ACCB97">
      <w:pPr>
        <w:pStyle w:val="2"/>
        <w:spacing w:before="291" w:line="222" w:lineRule="auto"/>
        <w:ind w:left="3233"/>
        <w:rPr>
          <w:rFonts w:ascii="宋体" w:hAnsi="宋体" w:eastAsia="宋体" w:cs="宋体"/>
          <w:sz w:val="24"/>
          <w:szCs w:val="24"/>
        </w:rPr>
      </w:pPr>
      <w:r>
        <w:rPr>
          <w:rFonts w:ascii="黑体" w:hAnsi="黑体" w:eastAsia="黑体" w:cs="黑体"/>
          <w:spacing w:val="-8"/>
          <w:sz w:val="24"/>
          <w:szCs w:val="24"/>
        </w:rPr>
        <w:t xml:space="preserve">图 </w:t>
      </w:r>
      <w:r>
        <w:rPr>
          <w:spacing w:val="-8"/>
          <w:sz w:val="24"/>
          <w:szCs w:val="24"/>
        </w:rPr>
        <w:t>B1.2-1</w:t>
      </w:r>
      <w:r>
        <w:rPr>
          <w:spacing w:val="46"/>
          <w:w w:val="101"/>
          <w:sz w:val="24"/>
          <w:szCs w:val="24"/>
        </w:rPr>
        <w:t xml:space="preserve"> </w:t>
      </w:r>
      <w:r>
        <w:rPr>
          <w:rFonts w:ascii="宋体" w:hAnsi="宋体" w:eastAsia="宋体" w:cs="宋体"/>
          <w:spacing w:val="-8"/>
          <w:sz w:val="24"/>
          <w:szCs w:val="24"/>
        </w:rPr>
        <w:t>带提示的</w:t>
      </w:r>
      <w:r>
        <w:rPr>
          <w:spacing w:val="-8"/>
          <w:sz w:val="24"/>
          <w:szCs w:val="24"/>
        </w:rPr>
        <w:t>DFMEA</w:t>
      </w:r>
      <w:r>
        <w:rPr>
          <w:rFonts w:ascii="宋体" w:hAnsi="宋体" w:eastAsia="宋体" w:cs="宋体"/>
          <w:spacing w:val="-8"/>
          <w:sz w:val="24"/>
          <w:szCs w:val="24"/>
        </w:rPr>
        <w:t>表格：</w:t>
      </w:r>
      <w:r>
        <w:rPr>
          <w:rFonts w:ascii="宋体" w:hAnsi="宋体" w:eastAsia="宋体" w:cs="宋体"/>
          <w:b/>
          <w:bCs/>
          <w:spacing w:val="-8"/>
          <w:sz w:val="24"/>
          <w:szCs w:val="24"/>
        </w:rPr>
        <w:t>步骤二</w:t>
      </w:r>
    </w:p>
    <w:p w14:paraId="1D4F5E93">
      <w:pPr>
        <w:pStyle w:val="2"/>
        <w:spacing w:line="427" w:lineRule="auto"/>
      </w:pPr>
    </w:p>
    <w:p w14:paraId="678C92C7">
      <w:pPr>
        <w:pStyle w:val="2"/>
        <w:spacing w:before="74" w:line="219" w:lineRule="auto"/>
        <w:ind w:left="333"/>
        <w:rPr>
          <w:rFonts w:ascii="宋体" w:hAnsi="宋体" w:eastAsia="宋体" w:cs="宋体"/>
          <w:sz w:val="23"/>
          <w:szCs w:val="23"/>
        </w:rPr>
      </w:pPr>
      <w:r>
        <w:rPr>
          <w:b/>
          <w:bCs/>
          <w:spacing w:val="3"/>
          <w:sz w:val="23"/>
          <w:szCs w:val="23"/>
        </w:rPr>
        <w:t>B1.3</w:t>
      </w:r>
      <w:r>
        <w:rPr>
          <w:b/>
          <w:bCs/>
          <w:spacing w:val="10"/>
          <w:sz w:val="23"/>
          <w:szCs w:val="23"/>
        </w:rPr>
        <w:t xml:space="preserve">     </w:t>
      </w:r>
      <w:r>
        <w:rPr>
          <w:sz w:val="23"/>
          <w:szCs w:val="23"/>
        </w:rPr>
        <w:t>DFMEA</w:t>
      </w:r>
      <w:r>
        <w:rPr>
          <w:spacing w:val="30"/>
          <w:sz w:val="23"/>
          <w:szCs w:val="23"/>
        </w:rPr>
        <w:t xml:space="preserve"> </w:t>
      </w:r>
      <w:r>
        <w:rPr>
          <w:rFonts w:ascii="宋体" w:hAnsi="宋体" w:eastAsia="宋体" w:cs="宋体"/>
          <w:spacing w:val="3"/>
          <w:sz w:val="23"/>
          <w:szCs w:val="23"/>
        </w:rPr>
        <w:t>表格提示步骤三</w:t>
      </w:r>
    </w:p>
    <w:p w14:paraId="32815333">
      <w:pPr>
        <w:spacing w:line="92" w:lineRule="exact"/>
      </w:pPr>
    </w:p>
    <w:tbl>
      <w:tblPr>
        <w:tblStyle w:val="5"/>
        <w:tblW w:w="10199" w:type="dxa"/>
        <w:tblInd w:w="2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41"/>
        <w:gridCol w:w="3217"/>
        <w:gridCol w:w="3441"/>
      </w:tblGrid>
      <w:tr w14:paraId="114DA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0199" w:type="dxa"/>
            <w:gridSpan w:val="3"/>
            <w:vAlign w:val="top"/>
          </w:tcPr>
          <w:p w14:paraId="438F68A8">
            <w:pPr>
              <w:pStyle w:val="6"/>
              <w:spacing w:before="110" w:line="219" w:lineRule="auto"/>
              <w:ind w:left="4118"/>
            </w:pPr>
            <w:r>
              <w:rPr>
                <w:b/>
                <w:bCs/>
                <w:spacing w:val="2"/>
              </w:rPr>
              <w:t>功能分析(步骤三)</w:t>
            </w:r>
          </w:p>
        </w:tc>
      </w:tr>
      <w:tr w14:paraId="4ADAE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3541" w:type="dxa"/>
            <w:vAlign w:val="top"/>
          </w:tcPr>
          <w:p w14:paraId="649B0DC4">
            <w:pPr>
              <w:spacing w:line="287" w:lineRule="auto"/>
              <w:rPr>
                <w:rFonts w:ascii="Arial"/>
                <w:sz w:val="21"/>
              </w:rPr>
            </w:pPr>
          </w:p>
          <w:p w14:paraId="2FF35AD8">
            <w:pPr>
              <w:pStyle w:val="6"/>
              <w:spacing w:before="72" w:line="219" w:lineRule="auto"/>
              <w:ind w:left="444"/>
            </w:pPr>
            <w:r>
              <w:t>1.上一较高级别功能及要求</w:t>
            </w:r>
          </w:p>
        </w:tc>
        <w:tc>
          <w:tcPr>
            <w:tcW w:w="3217" w:type="dxa"/>
            <w:shd w:val="clear" w:color="auto" w:fill="87B8EE"/>
            <w:vAlign w:val="top"/>
          </w:tcPr>
          <w:p w14:paraId="743776D7">
            <w:pPr>
              <w:spacing w:line="287" w:lineRule="auto"/>
              <w:rPr>
                <w:rFonts w:ascii="Arial"/>
                <w:sz w:val="21"/>
              </w:rPr>
            </w:pPr>
          </w:p>
          <w:p w14:paraId="436E4119">
            <w:pPr>
              <w:pStyle w:val="6"/>
              <w:spacing w:before="72" w:line="219" w:lineRule="auto"/>
              <w:ind w:left="503"/>
            </w:pPr>
            <w:r>
              <w:t>2.关注要素功能及要求</w:t>
            </w:r>
          </w:p>
        </w:tc>
        <w:tc>
          <w:tcPr>
            <w:tcW w:w="3441" w:type="dxa"/>
            <w:shd w:val="clear" w:color="auto" w:fill="CA81AC"/>
            <w:vAlign w:val="top"/>
          </w:tcPr>
          <w:p w14:paraId="6B05C396">
            <w:pPr>
              <w:spacing w:line="287" w:lineRule="auto"/>
              <w:rPr>
                <w:rFonts w:ascii="Arial"/>
                <w:sz w:val="21"/>
              </w:rPr>
            </w:pPr>
          </w:p>
          <w:p w14:paraId="2F25D06B">
            <w:pPr>
              <w:pStyle w:val="6"/>
              <w:spacing w:before="72" w:line="219" w:lineRule="auto"/>
              <w:ind w:left="67"/>
            </w:pPr>
            <w:r>
              <w:t>3.下一较低级别功能及要求或特性</w:t>
            </w:r>
          </w:p>
        </w:tc>
      </w:tr>
      <w:tr w14:paraId="4C6BF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0" w:hRule="atLeast"/>
        </w:trPr>
        <w:tc>
          <w:tcPr>
            <w:tcW w:w="3541" w:type="dxa"/>
            <w:shd w:val="clear" w:color="auto" w:fill="FDFD3D"/>
            <w:vAlign w:val="top"/>
          </w:tcPr>
          <w:p w14:paraId="006680D1">
            <w:pPr>
              <w:spacing w:line="271" w:lineRule="auto"/>
              <w:rPr>
                <w:rFonts w:ascii="Arial"/>
                <w:sz w:val="21"/>
              </w:rPr>
            </w:pPr>
          </w:p>
          <w:p w14:paraId="285AAB32">
            <w:pPr>
              <w:pStyle w:val="6"/>
              <w:spacing w:before="71" w:line="219" w:lineRule="auto"/>
              <w:ind w:left="114"/>
            </w:pPr>
            <w:r>
              <w:t>车辆、系统或子系统的功能，以及</w:t>
            </w:r>
          </w:p>
          <w:p w14:paraId="63FD3B46">
            <w:pPr>
              <w:pStyle w:val="6"/>
              <w:spacing w:before="18" w:line="219" w:lineRule="auto"/>
              <w:ind w:left="114"/>
            </w:pPr>
            <w:r>
              <w:t>其必须满足的要求或预期输出的描</w:t>
            </w:r>
          </w:p>
          <w:p w14:paraId="1614996D">
            <w:pPr>
              <w:pStyle w:val="6"/>
              <w:spacing w:before="15" w:line="224" w:lineRule="auto"/>
              <w:ind w:left="1654"/>
            </w:pPr>
            <w:r>
              <w:t>述</w:t>
            </w:r>
          </w:p>
          <w:p w14:paraId="6813F6E1">
            <w:pPr>
              <w:pStyle w:val="6"/>
              <w:spacing w:before="46" w:line="219" w:lineRule="auto"/>
              <w:ind w:left="224"/>
            </w:pPr>
            <w:r>
              <w:rPr>
                <w:spacing w:val="3"/>
              </w:rPr>
              <w:t>(量值为可选项，每行一个要求)</w:t>
            </w:r>
          </w:p>
        </w:tc>
        <w:tc>
          <w:tcPr>
            <w:tcW w:w="3217" w:type="dxa"/>
            <w:shd w:val="clear" w:color="auto" w:fill="FDFC4D"/>
            <w:vAlign w:val="top"/>
          </w:tcPr>
          <w:p w14:paraId="1FDB979A">
            <w:pPr>
              <w:pStyle w:val="6"/>
              <w:spacing w:before="204" w:line="219" w:lineRule="auto"/>
              <w:ind w:left="63"/>
            </w:pPr>
            <w:r>
              <w:rPr>
                <w:spacing w:val="1"/>
              </w:rPr>
              <w:t>子系统、组件或接口的功能，以</w:t>
            </w:r>
          </w:p>
          <w:p w14:paraId="1BE21036">
            <w:pPr>
              <w:pStyle w:val="6"/>
              <w:spacing w:before="19" w:line="219" w:lineRule="auto"/>
              <w:ind w:left="173"/>
            </w:pPr>
            <w:r>
              <w:rPr>
                <w:spacing w:val="-1"/>
              </w:rPr>
              <w:t>及以及其必须满足的要求或预</w:t>
            </w:r>
          </w:p>
          <w:p w14:paraId="50B55AD9">
            <w:pPr>
              <w:pStyle w:val="6"/>
              <w:spacing w:before="29" w:line="219" w:lineRule="auto"/>
              <w:ind w:left="943"/>
            </w:pPr>
            <w:r>
              <w:rPr>
                <w:spacing w:val="-2"/>
              </w:rPr>
              <w:t>期输出的描述</w:t>
            </w:r>
          </w:p>
          <w:p w14:paraId="6431705B">
            <w:pPr>
              <w:pStyle w:val="6"/>
              <w:spacing w:before="38" w:line="211" w:lineRule="auto"/>
              <w:ind w:left="223"/>
            </w:pPr>
            <w:r>
              <w:t>(量值为可选项，每行一个要</w:t>
            </w:r>
          </w:p>
          <w:p w14:paraId="34D7E843">
            <w:pPr>
              <w:pStyle w:val="6"/>
              <w:spacing w:line="220" w:lineRule="auto"/>
              <w:ind w:left="1433"/>
            </w:pPr>
            <w:r>
              <w:rPr>
                <w:color w:val="100050"/>
                <w:spacing w:val="-6"/>
              </w:rPr>
              <w:t>求</w:t>
            </w:r>
            <w:r>
              <w:rPr>
                <w:color w:val="100050"/>
                <w:spacing w:val="-42"/>
              </w:rPr>
              <w:t xml:space="preserve"> </w:t>
            </w:r>
            <w:r>
              <w:rPr>
                <w:color w:val="100050"/>
                <w:spacing w:val="-6"/>
              </w:rPr>
              <w:t>)</w:t>
            </w:r>
          </w:p>
        </w:tc>
        <w:tc>
          <w:tcPr>
            <w:tcW w:w="3441" w:type="dxa"/>
            <w:shd w:val="clear" w:color="auto" w:fill="FEFD4B"/>
            <w:vAlign w:val="top"/>
          </w:tcPr>
          <w:p w14:paraId="7946ECB3">
            <w:pPr>
              <w:spacing w:line="274" w:lineRule="auto"/>
              <w:rPr>
                <w:rFonts w:ascii="Arial"/>
                <w:sz w:val="21"/>
              </w:rPr>
            </w:pPr>
          </w:p>
          <w:p w14:paraId="5387FFDF">
            <w:pPr>
              <w:spacing w:line="275" w:lineRule="auto"/>
              <w:rPr>
                <w:rFonts w:ascii="Arial"/>
                <w:sz w:val="21"/>
              </w:rPr>
            </w:pPr>
          </w:p>
          <w:p w14:paraId="2D8F9DF5">
            <w:pPr>
              <w:pStyle w:val="6"/>
              <w:spacing w:before="71" w:line="219" w:lineRule="auto"/>
              <w:ind w:left="286"/>
            </w:pPr>
            <w:r>
              <w:rPr>
                <w:spacing w:val="-1"/>
              </w:rPr>
              <w:t>组件或接口的功能或特性描述</w:t>
            </w:r>
          </w:p>
          <w:p w14:paraId="1ACAD1D6">
            <w:pPr>
              <w:pStyle w:val="6"/>
              <w:spacing w:before="39" w:line="219" w:lineRule="auto"/>
              <w:ind w:left="176"/>
            </w:pPr>
            <w:r>
              <w:rPr>
                <w:spacing w:val="3"/>
              </w:rPr>
              <w:t>(量值为可选项，每行一个特性)</w:t>
            </w:r>
          </w:p>
        </w:tc>
      </w:tr>
    </w:tbl>
    <w:p w14:paraId="1C901C99">
      <w:pPr>
        <w:pStyle w:val="2"/>
        <w:spacing w:before="253" w:line="300" w:lineRule="exact"/>
        <w:ind w:left="3253"/>
        <w:rPr>
          <w:rFonts w:ascii="宋体" w:hAnsi="宋体" w:eastAsia="宋体" w:cs="宋体"/>
          <w:sz w:val="22"/>
          <w:szCs w:val="22"/>
        </w:rPr>
      </w:pPr>
      <w:r>
        <w:rPr>
          <w:rFonts w:ascii="仿宋" w:hAnsi="仿宋" w:eastAsia="仿宋" w:cs="仿宋"/>
          <w:position w:val="1"/>
          <w:sz w:val="22"/>
          <w:szCs w:val="22"/>
        </w:rPr>
        <w:t xml:space="preserve">图 </w:t>
      </w:r>
      <w:r>
        <w:rPr>
          <w:position w:val="1"/>
          <w:sz w:val="22"/>
          <w:szCs w:val="22"/>
        </w:rPr>
        <w:t xml:space="preserve">B1.3-1   </w:t>
      </w:r>
      <w:r>
        <w:rPr>
          <w:rFonts w:ascii="宋体" w:hAnsi="宋体" w:eastAsia="宋体" w:cs="宋体"/>
          <w:position w:val="1"/>
          <w:sz w:val="22"/>
          <w:szCs w:val="22"/>
        </w:rPr>
        <w:t>带提示的</w:t>
      </w:r>
      <w:r>
        <w:rPr>
          <w:position w:val="1"/>
          <w:sz w:val="22"/>
          <w:szCs w:val="22"/>
        </w:rPr>
        <w:t xml:space="preserve">DFMEA </w:t>
      </w:r>
      <w:r>
        <w:rPr>
          <w:rFonts w:ascii="宋体" w:hAnsi="宋体" w:eastAsia="宋体" w:cs="宋体"/>
          <w:position w:val="1"/>
          <w:sz w:val="22"/>
          <w:szCs w:val="22"/>
        </w:rPr>
        <w:t>表格：步骤三</w:t>
      </w:r>
    </w:p>
    <w:p w14:paraId="41452F4F">
      <w:pPr>
        <w:spacing w:line="300" w:lineRule="exact"/>
        <w:rPr>
          <w:rFonts w:ascii="宋体" w:hAnsi="宋体" w:eastAsia="宋体" w:cs="宋体"/>
          <w:sz w:val="22"/>
          <w:szCs w:val="22"/>
        </w:rPr>
        <w:sectPr>
          <w:type w:val="continuous"/>
          <w:pgSz w:w="11900" w:h="16840"/>
          <w:pgMar w:top="400" w:right="924" w:bottom="951" w:left="526" w:header="0" w:footer="637" w:gutter="0"/>
          <w:cols w:equalWidth="0" w:num="1">
            <w:col w:w="10449"/>
          </w:cols>
        </w:sectPr>
      </w:pPr>
    </w:p>
    <w:p w14:paraId="77361A07">
      <w:pPr>
        <w:pStyle w:val="2"/>
        <w:spacing w:line="266" w:lineRule="auto"/>
      </w:pPr>
    </w:p>
    <w:p w14:paraId="7DD977C5">
      <w:pPr>
        <w:pStyle w:val="2"/>
        <w:spacing w:line="266" w:lineRule="auto"/>
      </w:pPr>
    </w:p>
    <w:p w14:paraId="618D5E24">
      <w:pPr>
        <w:pStyle w:val="2"/>
        <w:spacing w:before="68" w:line="226" w:lineRule="auto"/>
        <w:ind w:left="144"/>
        <w:rPr>
          <w:rFonts w:ascii="黑体" w:hAnsi="黑体" w:eastAsia="黑体" w:cs="黑体"/>
        </w:rPr>
      </w:pPr>
      <w:bookmarkStart w:id="353" w:name="bookmark397"/>
      <w:bookmarkEnd w:id="353"/>
      <w:bookmarkStart w:id="354" w:name="bookmark395"/>
      <w:bookmarkEnd w:id="354"/>
      <w:bookmarkStart w:id="355" w:name="bookmark396"/>
      <w:bookmarkEnd w:id="355"/>
      <w:r>
        <w:rPr>
          <w:b/>
          <w:bCs/>
          <w:spacing w:val="10"/>
          <w:position w:val="-5"/>
        </w:rPr>
        <w:t>B1.4</w:t>
      </w:r>
      <w:r>
        <w:rPr>
          <w:b/>
          <w:bCs/>
          <w:spacing w:val="3"/>
          <w:position w:val="-5"/>
        </w:rPr>
        <w:t xml:space="preserve">      </w:t>
      </w:r>
      <w:r>
        <w:t>DFMEA</w:t>
      </w:r>
      <w:r>
        <w:rPr>
          <w:spacing w:val="-24"/>
        </w:rPr>
        <w:t xml:space="preserve"> </w:t>
      </w:r>
      <w:r>
        <w:rPr>
          <w:rFonts w:ascii="宋体" w:hAnsi="宋体" w:eastAsia="宋体" w:cs="宋体"/>
          <w:spacing w:val="10"/>
        </w:rPr>
        <w:t>表格提示步</w:t>
      </w:r>
      <w:r>
        <w:rPr>
          <w:rFonts w:ascii="黑体" w:hAnsi="黑体" w:eastAsia="黑体" w:cs="黑体"/>
          <w:b/>
          <w:bCs/>
          <w:spacing w:val="10"/>
        </w:rPr>
        <w:t>骤</w:t>
      </w:r>
      <w:r>
        <w:rPr>
          <w:rFonts w:ascii="黑体" w:hAnsi="黑体" w:eastAsia="黑体" w:cs="黑体"/>
          <w:spacing w:val="-33"/>
        </w:rPr>
        <w:t xml:space="preserve"> </w:t>
      </w:r>
      <w:r>
        <w:rPr>
          <w:rFonts w:ascii="黑体" w:hAnsi="黑体" w:eastAsia="黑体" w:cs="黑体"/>
          <w:b/>
          <w:bCs/>
          <w:spacing w:val="10"/>
        </w:rPr>
        <w:t>四</w:t>
      </w:r>
    </w:p>
    <w:p w14:paraId="7010A794">
      <w:pPr>
        <w:spacing w:line="150" w:lineRule="exact"/>
      </w:pPr>
    </w:p>
    <w:tbl>
      <w:tblPr>
        <w:tblStyle w:val="5"/>
        <w:tblW w:w="100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92"/>
        <w:gridCol w:w="839"/>
        <w:gridCol w:w="4216"/>
        <w:gridCol w:w="2423"/>
      </w:tblGrid>
      <w:tr w14:paraId="4A5E1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0070" w:type="dxa"/>
            <w:gridSpan w:val="4"/>
            <w:vAlign w:val="top"/>
          </w:tcPr>
          <w:p w14:paraId="03C78E6C">
            <w:pPr>
              <w:pStyle w:val="6"/>
              <w:spacing w:before="14" w:line="219" w:lineRule="auto"/>
              <w:ind w:left="4095"/>
            </w:pPr>
            <w:r>
              <w:rPr>
                <w:spacing w:val="5"/>
              </w:rPr>
              <w:t>失效分析(步骤4)</w:t>
            </w:r>
          </w:p>
        </w:tc>
      </w:tr>
      <w:tr w14:paraId="3D19E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6" w:hRule="atLeast"/>
        </w:trPr>
        <w:tc>
          <w:tcPr>
            <w:tcW w:w="2592" w:type="dxa"/>
            <w:vAlign w:val="top"/>
          </w:tcPr>
          <w:p w14:paraId="276E17CA">
            <w:pPr>
              <w:spacing w:line="316" w:lineRule="auto"/>
              <w:rPr>
                <w:rFonts w:ascii="Arial"/>
                <w:sz w:val="21"/>
              </w:rPr>
            </w:pPr>
          </w:p>
          <w:p w14:paraId="617D3D7F">
            <w:pPr>
              <w:pStyle w:val="6"/>
              <w:spacing w:before="72" w:line="219" w:lineRule="auto"/>
              <w:ind w:left="74"/>
            </w:pPr>
            <w:r>
              <w:t>1.对于上一较高级别要素</w:t>
            </w:r>
          </w:p>
          <w:p w14:paraId="1B22B984">
            <w:pPr>
              <w:pStyle w:val="6"/>
              <w:spacing w:before="27" w:line="247" w:lineRule="auto"/>
              <w:ind w:left="733" w:right="125" w:hanging="599"/>
            </w:pPr>
            <w:r>
              <w:rPr>
                <w:spacing w:val="1"/>
              </w:rPr>
              <w:t>和/或车辆最终用户的失</w:t>
            </w:r>
            <w:r>
              <w:t xml:space="preserve"> </w:t>
            </w:r>
            <w:r>
              <w:rPr>
                <w:spacing w:val="9"/>
              </w:rPr>
              <w:t>效影响(</w:t>
            </w:r>
            <w:r>
              <w:t>FE</w:t>
            </w:r>
            <w:r>
              <w:rPr>
                <w:spacing w:val="9"/>
              </w:rPr>
              <w:t>)</w:t>
            </w:r>
          </w:p>
        </w:tc>
        <w:tc>
          <w:tcPr>
            <w:tcW w:w="839" w:type="dxa"/>
            <w:shd w:val="clear" w:color="auto" w:fill="CEF388"/>
            <w:vAlign w:val="top"/>
          </w:tcPr>
          <w:p w14:paraId="662460AE">
            <w:pPr>
              <w:spacing w:line="309" w:lineRule="auto"/>
              <w:rPr>
                <w:rFonts w:ascii="Arial"/>
                <w:sz w:val="21"/>
              </w:rPr>
            </w:pPr>
            <w:r>
              <mc:AlternateContent>
                <mc:Choice Requires="wps">
                  <w:drawing>
                    <wp:anchor distT="0" distB="0" distL="0" distR="0" simplePos="0" relativeHeight="251924480" behindDoc="0" locked="0" layoutInCell="1" allowOverlap="1">
                      <wp:simplePos x="0" y="0"/>
                      <wp:positionH relativeFrom="rightMargin">
                        <wp:posOffset>-876935</wp:posOffset>
                      </wp:positionH>
                      <wp:positionV relativeFrom="topMargin">
                        <wp:posOffset>389255</wp:posOffset>
                      </wp:positionV>
                      <wp:extent cx="1010285" cy="219075"/>
                      <wp:effectExtent l="0" t="0" r="0" b="0"/>
                      <wp:wrapNone/>
                      <wp:docPr id="514" name="TextBox 514"/>
                      <wp:cNvGraphicFramePr/>
                      <a:graphic xmlns:a="http://schemas.openxmlformats.org/drawingml/2006/main">
                        <a:graphicData uri="http://schemas.microsoft.com/office/word/2010/wordprocessingShape">
                          <wps:wsp>
                            <wps:cNvSpPr txBox="1"/>
                            <wps:spPr>
                              <a:xfrm rot="16200000">
                                <a:off x="-877319" y="389622"/>
                                <a:ext cx="101028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CDAAB7D">
                                  <w:pPr>
                                    <w:pStyle w:val="6"/>
                                    <w:spacing w:before="62" w:line="220" w:lineRule="auto"/>
                                    <w:ind w:left="20"/>
                                  </w:pPr>
                                  <w:r>
                                    <w:rPr>
                                      <w:spacing w:val="1"/>
                                    </w:rPr>
                                    <w:t>失效影响的严重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4" o:spid="_x0000_s1026" o:spt="202" type="#_x0000_t202" style="position:absolute;left:0pt;margin-left:-27.35pt;margin-top:31.15pt;height:17.25pt;width:79.55pt;mso-position-horizontal-relative:page;mso-position-vertical-relative:page;rotation:-5898240f;z-index:251924480;mso-width-relative:page;mso-height-relative:page;" filled="f" stroked="f" coordsize="21600,21600" o:gfxdata="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lXFQtgAAAAJAQAA&#10;DwAAAAAAAAABACAAAAAiAAAAZHJzL2Rvd25yZXYueG1sUEsBAhQAFAAAAAgAh07iQPXCr0RSAgAA&#10;pQQAAA4AAAAAAAAAAQAgAAAAJwEAAGRycy9lMm9Eb2MueG1sUEsFBgAAAAAGAAYAWQEAAOsFAAAA&#10;AA==&#10;">
                      <v:fill on="f" focussize="0,0"/>
                      <v:stroke on="f" weight="0pt" miterlimit="0" joinstyle="miter"/>
                      <v:imagedata o:title=""/>
                      <o:lock v:ext="edit" aspectratio="f"/>
                      <v:textbox inset="0mm,0mm,0mm,0mm">
                        <w:txbxContent>
                          <w:p w14:paraId="6CDAAB7D">
                            <w:pPr>
                              <w:pStyle w:val="6"/>
                              <w:spacing w:before="62" w:line="220" w:lineRule="auto"/>
                              <w:ind w:left="20"/>
                            </w:pPr>
                            <w:r>
                              <w:rPr>
                                <w:spacing w:val="1"/>
                              </w:rPr>
                              <w:t>失效影响的严重</w:t>
                            </w:r>
                          </w:p>
                        </w:txbxContent>
                      </v:textbox>
                    </v:shape>
                  </w:pict>
                </mc:Fallback>
              </mc:AlternateContent>
            </w:r>
          </w:p>
          <w:p w14:paraId="20716E2C">
            <w:pPr>
              <w:spacing w:line="309" w:lineRule="auto"/>
              <w:rPr>
                <w:rFonts w:ascii="Arial"/>
                <w:sz w:val="21"/>
              </w:rPr>
            </w:pPr>
          </w:p>
          <w:p w14:paraId="67ECB08B">
            <w:pPr>
              <w:pStyle w:val="6"/>
              <w:spacing w:before="72" w:line="223" w:lineRule="auto"/>
              <w:ind w:left="432"/>
            </w:pPr>
            <w:r>
              <w:t>出</w:t>
            </w:r>
          </w:p>
        </w:tc>
        <w:tc>
          <w:tcPr>
            <w:tcW w:w="4216" w:type="dxa"/>
            <w:shd w:val="clear" w:color="auto" w:fill="97C4F4"/>
            <w:vAlign w:val="top"/>
          </w:tcPr>
          <w:p w14:paraId="6F8A9BE5">
            <w:pPr>
              <w:spacing w:line="317" w:lineRule="auto"/>
              <w:rPr>
                <w:rFonts w:ascii="Arial"/>
                <w:sz w:val="21"/>
              </w:rPr>
            </w:pPr>
          </w:p>
          <w:p w14:paraId="716036D5">
            <w:pPr>
              <w:spacing w:line="317" w:lineRule="auto"/>
              <w:rPr>
                <w:rFonts w:ascii="Arial"/>
                <w:sz w:val="21"/>
              </w:rPr>
            </w:pPr>
          </w:p>
          <w:p w14:paraId="3C6D1430">
            <w:pPr>
              <w:pStyle w:val="6"/>
              <w:spacing w:before="72" w:line="219" w:lineRule="auto"/>
              <w:ind w:left="783"/>
            </w:pPr>
            <w:r>
              <w:rPr>
                <w:spacing w:val="3"/>
              </w:rPr>
              <w:t>2.关注要素的失效模式(</w:t>
            </w:r>
            <w:r>
              <w:t>FM</w:t>
            </w:r>
            <w:r>
              <w:rPr>
                <w:spacing w:val="3"/>
              </w:rPr>
              <w:t>)</w:t>
            </w:r>
          </w:p>
        </w:tc>
        <w:tc>
          <w:tcPr>
            <w:tcW w:w="2423" w:type="dxa"/>
            <w:shd w:val="clear" w:color="auto" w:fill="CF90BA"/>
            <w:vAlign w:val="top"/>
          </w:tcPr>
          <w:p w14:paraId="4B23E711">
            <w:pPr>
              <w:spacing w:line="243" w:lineRule="auto"/>
              <w:rPr>
                <w:rFonts w:ascii="Arial"/>
                <w:sz w:val="21"/>
              </w:rPr>
            </w:pPr>
          </w:p>
          <w:p w14:paraId="2EA8A13D">
            <w:pPr>
              <w:spacing w:line="243" w:lineRule="auto"/>
              <w:rPr>
                <w:rFonts w:ascii="Arial"/>
                <w:sz w:val="21"/>
              </w:rPr>
            </w:pPr>
          </w:p>
          <w:p w14:paraId="31BD81D0">
            <w:pPr>
              <w:pStyle w:val="6"/>
              <w:spacing w:before="71" w:line="245" w:lineRule="auto"/>
              <w:ind w:left="216" w:right="94" w:hanging="109"/>
            </w:pPr>
            <w:r>
              <w:t>3.下一较低级别要素或</w:t>
            </w:r>
            <w:r>
              <w:rPr>
                <w:spacing w:val="9"/>
              </w:rPr>
              <w:t xml:space="preserve"> </w:t>
            </w:r>
            <w:r>
              <w:rPr>
                <w:spacing w:val="5"/>
              </w:rPr>
              <w:t>特性的失效起因(</w:t>
            </w:r>
            <w:r>
              <w:t>FC</w:t>
            </w:r>
            <w:r>
              <w:rPr>
                <w:spacing w:val="5"/>
              </w:rPr>
              <w:t>)</w:t>
            </w:r>
          </w:p>
        </w:tc>
      </w:tr>
      <w:tr w14:paraId="0D782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0" w:hRule="atLeast"/>
        </w:trPr>
        <w:tc>
          <w:tcPr>
            <w:tcW w:w="2592" w:type="dxa"/>
            <w:shd w:val="clear" w:color="auto" w:fill="FBFB54"/>
            <w:vAlign w:val="top"/>
          </w:tcPr>
          <w:p w14:paraId="447D1868">
            <w:pPr>
              <w:pStyle w:val="6"/>
              <w:spacing w:before="45" w:line="238" w:lineRule="auto"/>
              <w:ind w:left="44" w:right="83" w:firstLine="29"/>
              <w:jc w:val="both"/>
            </w:pPr>
            <w:r>
              <w:rPr>
                <w:spacing w:val="-1"/>
              </w:rPr>
              <w:t>车辆、系统或子系统如何</w:t>
            </w:r>
            <w:r>
              <w:t xml:space="preserve"> </w:t>
            </w:r>
            <w:r>
              <w:rPr>
                <w:spacing w:val="3"/>
              </w:rPr>
              <w:t>未能实现上一较高级别中</w:t>
            </w:r>
            <w:r>
              <w:t xml:space="preserve"> </w:t>
            </w:r>
            <w:r>
              <w:rPr>
                <w:spacing w:val="1"/>
              </w:rPr>
              <w:t>描述的功能。在适用情况</w:t>
            </w:r>
            <w:r>
              <w:rPr>
                <w:spacing w:val="7"/>
              </w:rPr>
              <w:t xml:space="preserve"> </w:t>
            </w:r>
            <w:r>
              <w:rPr>
                <w:spacing w:val="10"/>
              </w:rPr>
              <w:t>下，包括对车辆(最终用</w:t>
            </w:r>
            <w:r>
              <w:rPr>
                <w:spacing w:val="5"/>
              </w:rPr>
              <w:t xml:space="preserve"> </w:t>
            </w:r>
            <w:r>
              <w:rPr>
                <w:spacing w:val="-1"/>
              </w:rPr>
              <w:t>户)级别和法规的潜在影</w:t>
            </w:r>
          </w:p>
          <w:p w14:paraId="7AC8FFE4">
            <w:pPr>
              <w:pStyle w:val="6"/>
              <w:spacing w:before="24" w:line="223" w:lineRule="auto"/>
              <w:ind w:left="1175"/>
            </w:pPr>
            <w:r>
              <w:t>响</w:t>
            </w:r>
          </w:p>
        </w:tc>
        <w:tc>
          <w:tcPr>
            <w:tcW w:w="839" w:type="dxa"/>
            <w:shd w:val="clear" w:color="auto" w:fill="FDFE60"/>
            <w:vAlign w:val="top"/>
          </w:tcPr>
          <w:p w14:paraId="7AF88978">
            <w:pPr>
              <w:spacing w:line="246" w:lineRule="auto"/>
              <w:rPr>
                <w:rFonts w:ascii="Arial"/>
                <w:sz w:val="21"/>
              </w:rPr>
            </w:pPr>
          </w:p>
          <w:p w14:paraId="3FC6E6C0">
            <w:pPr>
              <w:spacing w:line="246" w:lineRule="auto"/>
              <w:rPr>
                <w:rFonts w:ascii="Arial"/>
                <w:sz w:val="21"/>
              </w:rPr>
            </w:pPr>
          </w:p>
          <w:p w14:paraId="255EF96D">
            <w:pPr>
              <w:spacing w:line="247" w:lineRule="auto"/>
              <w:rPr>
                <w:rFonts w:ascii="Arial"/>
                <w:sz w:val="21"/>
              </w:rPr>
            </w:pPr>
          </w:p>
          <w:p w14:paraId="225908BE">
            <w:pPr>
              <w:pStyle w:val="6"/>
              <w:spacing w:before="71"/>
              <w:ind w:left="172"/>
            </w:pPr>
            <w:r>
              <w:rPr>
                <w:spacing w:val="-7"/>
              </w:rPr>
              <w:t>1-10</w:t>
            </w:r>
          </w:p>
        </w:tc>
        <w:tc>
          <w:tcPr>
            <w:tcW w:w="4216" w:type="dxa"/>
            <w:shd w:val="clear" w:color="auto" w:fill="FDFD63"/>
            <w:vAlign w:val="top"/>
          </w:tcPr>
          <w:p w14:paraId="5ABDED41">
            <w:pPr>
              <w:spacing w:line="261" w:lineRule="auto"/>
              <w:rPr>
                <w:rFonts w:ascii="Arial"/>
                <w:sz w:val="21"/>
              </w:rPr>
            </w:pPr>
          </w:p>
          <w:p w14:paraId="69A749F0">
            <w:pPr>
              <w:pStyle w:val="6"/>
              <w:spacing w:before="71" w:line="219" w:lineRule="auto"/>
              <w:ind w:left="124"/>
            </w:pPr>
            <w:r>
              <w:rPr>
                <w:spacing w:val="-1"/>
              </w:rPr>
              <w:t>子系统、组件或接口如何未能实现作为关</w:t>
            </w:r>
          </w:p>
          <w:p w14:paraId="16173AE4">
            <w:pPr>
              <w:pStyle w:val="6"/>
              <w:spacing w:before="29" w:line="219" w:lineRule="auto"/>
              <w:ind w:left="233"/>
            </w:pPr>
            <w:r>
              <w:rPr>
                <w:spacing w:val="1"/>
              </w:rPr>
              <w:t>注要素所应具备的功能并导致失效影响</w:t>
            </w:r>
          </w:p>
          <w:p w14:paraId="29B7ED4C">
            <w:pPr>
              <w:pStyle w:val="6"/>
              <w:spacing w:before="58" w:line="219" w:lineRule="auto"/>
              <w:ind w:right="12"/>
              <w:jc w:val="right"/>
            </w:pPr>
            <w:r>
              <w:rPr>
                <w:spacing w:val="6"/>
              </w:rPr>
              <w:t>当存在准确的失效链时，可对失效模式、</w:t>
            </w:r>
          </w:p>
          <w:p w14:paraId="2A1D6ED3">
            <w:pPr>
              <w:pStyle w:val="6"/>
              <w:spacing w:before="49" w:line="220" w:lineRule="auto"/>
              <w:ind w:left="453"/>
            </w:pPr>
            <w:r>
              <w:t>失效影响或失效起因进行失效分析</w:t>
            </w:r>
          </w:p>
        </w:tc>
        <w:tc>
          <w:tcPr>
            <w:tcW w:w="2423" w:type="dxa"/>
            <w:shd w:val="clear" w:color="auto" w:fill="FDFE63"/>
            <w:vAlign w:val="top"/>
          </w:tcPr>
          <w:p w14:paraId="3A183B4A">
            <w:pPr>
              <w:spacing w:line="301" w:lineRule="auto"/>
              <w:rPr>
                <w:rFonts w:ascii="Arial"/>
                <w:sz w:val="21"/>
              </w:rPr>
            </w:pPr>
          </w:p>
          <w:p w14:paraId="0A464032">
            <w:pPr>
              <w:pStyle w:val="6"/>
              <w:spacing w:before="72" w:line="231" w:lineRule="auto"/>
              <w:ind w:left="107" w:right="88"/>
              <w:jc w:val="both"/>
            </w:pPr>
            <w:r>
              <w:rPr>
                <w:spacing w:val="1"/>
              </w:rPr>
              <w:t>子系统、组件或接口如</w:t>
            </w:r>
            <w:r>
              <w:rPr>
                <w:spacing w:val="5"/>
              </w:rPr>
              <w:t xml:space="preserve"> </w:t>
            </w:r>
            <w:r>
              <w:rPr>
                <w:spacing w:val="1"/>
              </w:rPr>
              <w:t>何未能实现下一较低级</w:t>
            </w:r>
            <w:r>
              <w:rPr>
                <w:spacing w:val="2"/>
              </w:rPr>
              <w:t xml:space="preserve"> </w:t>
            </w:r>
            <w:r>
              <w:rPr>
                <w:spacing w:val="1"/>
              </w:rPr>
              <w:t>别中描述的功能，并导</w:t>
            </w:r>
          </w:p>
          <w:p w14:paraId="36FED66C">
            <w:pPr>
              <w:pStyle w:val="6"/>
              <w:spacing w:line="219" w:lineRule="auto"/>
              <w:ind w:left="601"/>
            </w:pPr>
            <w:r>
              <w:rPr>
                <w:b/>
                <w:bCs/>
                <w:spacing w:val="-4"/>
              </w:rPr>
              <w:t>致失效模式。</w:t>
            </w:r>
          </w:p>
        </w:tc>
      </w:tr>
    </w:tbl>
    <w:p w14:paraId="6A0A8743">
      <w:pPr>
        <w:pStyle w:val="2"/>
        <w:spacing w:line="245" w:lineRule="auto"/>
      </w:pPr>
    </w:p>
    <w:p w14:paraId="5F92E4A8">
      <w:pPr>
        <w:spacing w:before="78" w:line="222" w:lineRule="auto"/>
        <w:ind w:left="2935"/>
        <w:rPr>
          <w:rFonts w:ascii="宋体" w:hAnsi="宋体" w:eastAsia="宋体" w:cs="宋体"/>
          <w:sz w:val="24"/>
          <w:szCs w:val="24"/>
        </w:rPr>
      </w:pPr>
      <w:r>
        <w:rPr>
          <w:rFonts w:ascii="黑体" w:hAnsi="黑体" w:eastAsia="黑体" w:cs="黑体"/>
          <w:spacing w:val="-7"/>
          <w:sz w:val="24"/>
          <w:szCs w:val="24"/>
        </w:rPr>
        <w:t>图</w:t>
      </w:r>
      <w:r>
        <w:rPr>
          <w:rFonts w:ascii="黑体" w:hAnsi="黑体" w:eastAsia="黑体" w:cs="黑体"/>
          <w:spacing w:val="-11"/>
          <w:sz w:val="24"/>
          <w:szCs w:val="24"/>
        </w:rPr>
        <w:t xml:space="preserve"> </w:t>
      </w:r>
      <w:r>
        <w:rPr>
          <w:rFonts w:ascii="Times New Roman" w:hAnsi="Times New Roman" w:eastAsia="Times New Roman" w:cs="Times New Roman"/>
          <w:spacing w:val="-7"/>
          <w:sz w:val="24"/>
          <w:szCs w:val="24"/>
        </w:rPr>
        <w:t xml:space="preserve">B1.4-2  </w:t>
      </w:r>
      <w:r>
        <w:rPr>
          <w:rFonts w:ascii="宋体" w:hAnsi="宋体" w:eastAsia="宋体" w:cs="宋体"/>
          <w:spacing w:val="-7"/>
          <w:sz w:val="24"/>
          <w:szCs w:val="24"/>
        </w:rPr>
        <w:t>带提示的</w:t>
      </w:r>
      <w:r>
        <w:rPr>
          <w:rFonts w:ascii="Times New Roman" w:hAnsi="Times New Roman" w:eastAsia="Times New Roman" w:cs="Times New Roman"/>
          <w:spacing w:val="-7"/>
          <w:sz w:val="24"/>
          <w:szCs w:val="24"/>
        </w:rPr>
        <w:t>DFMEA</w:t>
      </w:r>
      <w:r>
        <w:rPr>
          <w:rFonts w:ascii="宋体" w:hAnsi="宋体" w:eastAsia="宋体" w:cs="宋体"/>
          <w:spacing w:val="-7"/>
          <w:sz w:val="24"/>
          <w:szCs w:val="24"/>
        </w:rPr>
        <w:t>表格：步骤四</w:t>
      </w:r>
    </w:p>
    <w:p w14:paraId="2F842D74">
      <w:pPr>
        <w:pStyle w:val="2"/>
        <w:spacing w:line="260" w:lineRule="auto"/>
      </w:pPr>
    </w:p>
    <w:p w14:paraId="6901141D">
      <w:pPr>
        <w:pStyle w:val="2"/>
        <w:spacing w:line="260" w:lineRule="auto"/>
      </w:pPr>
    </w:p>
    <w:p w14:paraId="7F21CD34">
      <w:pPr>
        <w:pStyle w:val="2"/>
        <w:spacing w:before="78" w:line="219" w:lineRule="auto"/>
        <w:ind w:left="44"/>
        <w:rPr>
          <w:rFonts w:ascii="宋体" w:hAnsi="宋体" w:eastAsia="宋体" w:cs="宋体"/>
          <w:sz w:val="24"/>
          <w:szCs w:val="24"/>
        </w:rPr>
      </w:pPr>
      <w:r>
        <w:rPr>
          <w:b/>
          <w:bCs/>
          <w:spacing w:val="-6"/>
          <w:sz w:val="24"/>
          <w:szCs w:val="24"/>
        </w:rPr>
        <w:t>B1.5</w:t>
      </w:r>
      <w:r>
        <w:rPr>
          <w:b/>
          <w:bCs/>
          <w:spacing w:val="8"/>
          <w:sz w:val="24"/>
          <w:szCs w:val="24"/>
        </w:rPr>
        <w:t xml:space="preserve">     </w:t>
      </w:r>
      <w:r>
        <w:rPr>
          <w:b/>
          <w:bCs/>
          <w:spacing w:val="-6"/>
          <w:sz w:val="24"/>
          <w:szCs w:val="24"/>
        </w:rPr>
        <w:t>D</w:t>
      </w:r>
      <w:r>
        <w:rPr>
          <w:spacing w:val="-6"/>
          <w:sz w:val="24"/>
          <w:szCs w:val="24"/>
        </w:rPr>
        <w:t>FMEA</w:t>
      </w:r>
      <w:r>
        <w:rPr>
          <w:rFonts w:ascii="宋体" w:hAnsi="宋体" w:eastAsia="宋体" w:cs="宋体"/>
          <w:spacing w:val="-6"/>
          <w:sz w:val="24"/>
          <w:szCs w:val="24"/>
        </w:rPr>
        <w:t>表格提示步骤五</w:t>
      </w:r>
    </w:p>
    <w:p w14:paraId="12359F6D">
      <w:pPr>
        <w:spacing w:line="100" w:lineRule="exact"/>
      </w:pPr>
    </w:p>
    <w:tbl>
      <w:tblPr>
        <w:tblStyle w:val="5"/>
        <w:tblW w:w="9919"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62"/>
        <w:gridCol w:w="1028"/>
        <w:gridCol w:w="2997"/>
        <w:gridCol w:w="979"/>
        <w:gridCol w:w="979"/>
        <w:gridCol w:w="974"/>
      </w:tblGrid>
      <w:tr w14:paraId="2210C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919" w:type="dxa"/>
            <w:gridSpan w:val="6"/>
            <w:vAlign w:val="top"/>
          </w:tcPr>
          <w:p w14:paraId="254AC811">
            <w:pPr>
              <w:pStyle w:val="6"/>
              <w:spacing w:before="134" w:line="219" w:lineRule="auto"/>
              <w:ind w:left="3604"/>
              <w:rPr>
                <w:sz w:val="23"/>
                <w:szCs w:val="23"/>
              </w:rPr>
            </w:pPr>
            <w:r>
              <w:rPr>
                <w:sz w:val="23"/>
                <w:szCs w:val="23"/>
              </w:rPr>
              <w:t>DFMEA</w:t>
            </w:r>
            <w:r>
              <w:rPr>
                <w:spacing w:val="5"/>
                <w:sz w:val="23"/>
                <w:szCs w:val="23"/>
              </w:rPr>
              <w:t>风险分析(步骤五)</w:t>
            </w:r>
          </w:p>
        </w:tc>
      </w:tr>
      <w:tr w14:paraId="1C332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4" w:hRule="atLeast"/>
        </w:trPr>
        <w:tc>
          <w:tcPr>
            <w:tcW w:w="2962" w:type="dxa"/>
            <w:shd w:val="clear" w:color="auto" w:fill="CBF079"/>
            <w:vAlign w:val="top"/>
          </w:tcPr>
          <w:p w14:paraId="5D5A0693">
            <w:pPr>
              <w:spacing w:line="247" w:lineRule="auto"/>
              <w:rPr>
                <w:rFonts w:ascii="Arial"/>
                <w:sz w:val="21"/>
              </w:rPr>
            </w:pPr>
          </w:p>
          <w:p w14:paraId="0DEACD09">
            <w:pPr>
              <w:spacing w:line="247" w:lineRule="auto"/>
              <w:rPr>
                <w:rFonts w:ascii="Arial"/>
                <w:sz w:val="21"/>
              </w:rPr>
            </w:pPr>
          </w:p>
          <w:p w14:paraId="10EACE18">
            <w:pPr>
              <w:spacing w:line="247" w:lineRule="auto"/>
              <w:rPr>
                <w:rFonts w:ascii="Arial"/>
                <w:sz w:val="21"/>
              </w:rPr>
            </w:pPr>
          </w:p>
          <w:p w14:paraId="74C42DCF">
            <w:pPr>
              <w:pStyle w:val="6"/>
              <w:spacing w:before="75" w:line="220" w:lineRule="auto"/>
              <w:ind w:left="94"/>
              <w:rPr>
                <w:sz w:val="23"/>
                <w:szCs w:val="23"/>
              </w:rPr>
            </w:pPr>
            <w:r>
              <w:rPr>
                <w:spacing w:val="1"/>
                <w:sz w:val="23"/>
                <w:szCs w:val="23"/>
              </w:rPr>
              <w:t>对失效起因的当前预防控制</w:t>
            </w:r>
          </w:p>
          <w:p w14:paraId="0337CAB3">
            <w:pPr>
              <w:pStyle w:val="6"/>
              <w:spacing w:before="38" w:line="222" w:lineRule="auto"/>
              <w:ind w:left="1244"/>
              <w:rPr>
                <w:sz w:val="23"/>
                <w:szCs w:val="23"/>
              </w:rPr>
            </w:pPr>
            <w:r>
              <w:rPr>
                <w:spacing w:val="-10"/>
                <w:sz w:val="23"/>
                <w:szCs w:val="23"/>
              </w:rPr>
              <w:t>(PC)</w:t>
            </w:r>
          </w:p>
        </w:tc>
        <w:tc>
          <w:tcPr>
            <w:tcW w:w="1028" w:type="dxa"/>
            <w:shd w:val="clear" w:color="auto" w:fill="D5F685"/>
            <w:vAlign w:val="top"/>
          </w:tcPr>
          <w:p w14:paraId="7DE6D0D7">
            <w:pPr>
              <w:rPr>
                <w:rFonts w:ascii="Arial"/>
                <w:sz w:val="21"/>
              </w:rPr>
            </w:pPr>
            <w:r>
              <mc:AlternateContent>
                <mc:Choice Requires="wps">
                  <w:drawing>
                    <wp:anchor distT="0" distB="0" distL="0" distR="0" simplePos="0" relativeHeight="251923456" behindDoc="0" locked="0" layoutInCell="1" allowOverlap="1">
                      <wp:simplePos x="0" y="0"/>
                      <wp:positionH relativeFrom="rightMargin">
                        <wp:posOffset>-965200</wp:posOffset>
                      </wp:positionH>
                      <wp:positionV relativeFrom="topMargin">
                        <wp:posOffset>553085</wp:posOffset>
                      </wp:positionV>
                      <wp:extent cx="1296035" cy="227965"/>
                      <wp:effectExtent l="0" t="0" r="0" b="0"/>
                      <wp:wrapNone/>
                      <wp:docPr id="516" name="TextBox 516"/>
                      <wp:cNvGraphicFramePr/>
                      <a:graphic xmlns:a="http://schemas.openxmlformats.org/drawingml/2006/main">
                        <a:graphicData uri="http://schemas.microsoft.com/office/word/2010/wordprocessingShape">
                          <wps:wsp>
                            <wps:cNvSpPr txBox="1"/>
                            <wps:spPr>
                              <a:xfrm rot="16200000">
                                <a:off x="-965344" y="553457"/>
                                <a:ext cx="1296035" cy="2279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463826">
                                  <w:pPr>
                                    <w:pStyle w:val="6"/>
                                    <w:spacing w:before="64" w:line="220" w:lineRule="auto"/>
                                    <w:ind w:left="20"/>
                                    <w:rPr>
                                      <w:sz w:val="23"/>
                                      <w:szCs w:val="23"/>
                                    </w:rPr>
                                  </w:pPr>
                                  <w:r>
                                    <w:rPr>
                                      <w:spacing w:val="4"/>
                                      <w:sz w:val="23"/>
                                      <w:szCs w:val="23"/>
                                    </w:rPr>
                                    <w:t>失效起因的频度(O)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6" o:spid="_x0000_s1026" o:spt="202" type="#_x0000_t202" style="position:absolute;left:0pt;margin-left:-24.85pt;margin-top:44.05pt;height:17.95pt;width:102.05pt;mso-position-horizontal-relative:page;mso-position-vertical-relative:page;rotation:-5898240f;z-index:251923456;mso-width-relative:page;mso-height-relative:page;" filled="f" stroked="f" coordsize="21600,21600" o:gfxdata="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54XFDZAAAACgEAAA8A&#10;AAAAAAAAAQAgAAAAIgAAAGRycy9kb3ducmV2LnhtbFBLAQIUABQAAAAIAIdO4kBe8otdTwIAAKUE&#10;AAAOAAAAAAAAAAEAIAAAACgBAABkcnMvZTJvRG9jLnhtbFBLBQYAAAAABgAGAFkBAADpBQAAAAA=&#10;">
                      <v:fill on="f" focussize="0,0"/>
                      <v:stroke on="f" weight="0pt" miterlimit="0" joinstyle="miter"/>
                      <v:imagedata o:title=""/>
                      <o:lock v:ext="edit" aspectratio="f"/>
                      <v:textbox inset="0mm,0mm,0mm,0mm">
                        <w:txbxContent>
                          <w:p w14:paraId="43463826">
                            <w:pPr>
                              <w:pStyle w:val="6"/>
                              <w:spacing w:before="64" w:line="220" w:lineRule="auto"/>
                              <w:ind w:left="20"/>
                              <w:rPr>
                                <w:sz w:val="23"/>
                                <w:szCs w:val="23"/>
                              </w:rPr>
                            </w:pPr>
                            <w:r>
                              <w:rPr>
                                <w:spacing w:val="4"/>
                                <w:sz w:val="23"/>
                                <w:szCs w:val="23"/>
                              </w:rPr>
                              <w:t>失效起因的频度(O)</w:t>
                            </w:r>
                          </w:p>
                        </w:txbxContent>
                      </v:textbox>
                    </v:shape>
                  </w:pict>
                </mc:Fallback>
              </mc:AlternateContent>
            </w:r>
          </w:p>
        </w:tc>
        <w:tc>
          <w:tcPr>
            <w:tcW w:w="2997" w:type="dxa"/>
            <w:shd w:val="clear" w:color="auto" w:fill="D4F68A"/>
            <w:vAlign w:val="top"/>
          </w:tcPr>
          <w:p w14:paraId="0117DDD9">
            <w:pPr>
              <w:spacing w:line="356" w:lineRule="auto"/>
              <w:rPr>
                <w:rFonts w:ascii="Arial"/>
                <w:sz w:val="21"/>
              </w:rPr>
            </w:pPr>
          </w:p>
          <w:p w14:paraId="77F5FE3B">
            <w:pPr>
              <w:spacing w:line="356" w:lineRule="auto"/>
              <w:rPr>
                <w:rFonts w:ascii="Arial"/>
                <w:sz w:val="21"/>
              </w:rPr>
            </w:pPr>
          </w:p>
          <w:p w14:paraId="12BE8346">
            <w:pPr>
              <w:pStyle w:val="6"/>
              <w:spacing w:before="84" w:line="215" w:lineRule="auto"/>
              <w:jc w:val="right"/>
              <w:rPr>
                <w:sz w:val="26"/>
                <w:szCs w:val="26"/>
              </w:rPr>
            </w:pPr>
            <w:r>
              <w:rPr>
                <w:spacing w:val="-29"/>
                <w:w w:val="98"/>
                <w:sz w:val="26"/>
                <w:szCs w:val="26"/>
              </w:rPr>
              <w:t>对</w:t>
            </w:r>
            <w:r>
              <w:rPr>
                <w:spacing w:val="-28"/>
                <w:w w:val="98"/>
                <w:sz w:val="26"/>
                <w:szCs w:val="26"/>
              </w:rPr>
              <w:t>失效起因或失效模式的当</w:t>
            </w:r>
            <w:r>
              <w:rPr>
                <w:spacing w:val="-14"/>
                <w:w w:val="98"/>
                <w:sz w:val="26"/>
                <w:szCs w:val="26"/>
              </w:rPr>
              <w:t>前</w:t>
            </w:r>
          </w:p>
          <w:p w14:paraId="2889FBB4">
            <w:pPr>
              <w:pStyle w:val="6"/>
              <w:spacing w:line="220" w:lineRule="auto"/>
              <w:ind w:left="625"/>
              <w:rPr>
                <w:sz w:val="29"/>
                <w:szCs w:val="29"/>
              </w:rPr>
            </w:pPr>
            <w:r>
              <w:rPr>
                <w:spacing w:val="-2"/>
                <w:sz w:val="29"/>
                <w:szCs w:val="29"/>
              </w:rPr>
              <w:t>探测控制</w:t>
            </w:r>
            <w:r>
              <w:rPr>
                <w:color w:val="101040"/>
                <w:spacing w:val="-2"/>
                <w:sz w:val="29"/>
                <w:szCs w:val="29"/>
              </w:rPr>
              <w:t>(</w:t>
            </w:r>
            <w:r>
              <w:rPr>
                <w:spacing w:val="-2"/>
                <w:sz w:val="29"/>
                <w:szCs w:val="29"/>
              </w:rPr>
              <w:t>DC)</w:t>
            </w:r>
          </w:p>
        </w:tc>
        <w:tc>
          <w:tcPr>
            <w:tcW w:w="979" w:type="dxa"/>
            <w:shd w:val="clear" w:color="auto" w:fill="C0E880"/>
            <w:vAlign w:val="top"/>
          </w:tcPr>
          <w:p w14:paraId="1797A9FD">
            <w:pPr>
              <w:rPr>
                <w:rFonts w:ascii="Arial"/>
                <w:sz w:val="21"/>
              </w:rPr>
            </w:pPr>
            <w:r>
              <mc:AlternateContent>
                <mc:Choice Requires="wps">
                  <w:drawing>
                    <wp:anchor distT="0" distB="0" distL="0" distR="0" simplePos="0" relativeHeight="251922432" behindDoc="0" locked="0" layoutInCell="1" allowOverlap="1">
                      <wp:simplePos x="0" y="0"/>
                      <wp:positionH relativeFrom="rightMargin">
                        <wp:posOffset>-1073150</wp:posOffset>
                      </wp:positionH>
                      <wp:positionV relativeFrom="topMargin">
                        <wp:posOffset>605155</wp:posOffset>
                      </wp:positionV>
                      <wp:extent cx="1350645" cy="209550"/>
                      <wp:effectExtent l="0" t="0" r="0" b="0"/>
                      <wp:wrapNone/>
                      <wp:docPr id="518" name="TextBox 518"/>
                      <wp:cNvGraphicFramePr/>
                      <a:graphic xmlns:a="http://schemas.openxmlformats.org/drawingml/2006/main">
                        <a:graphicData uri="http://schemas.microsoft.com/office/word/2010/wordprocessingShape">
                          <wps:wsp>
                            <wps:cNvSpPr txBox="1"/>
                            <wps:spPr>
                              <a:xfrm rot="16200000">
                                <a:off x="-1073706" y="605328"/>
                                <a:ext cx="1350644"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087C7D2">
                                  <w:pPr>
                                    <w:pStyle w:val="6"/>
                                    <w:spacing w:before="60" w:line="219" w:lineRule="auto"/>
                                    <w:ind w:left="20"/>
                                    <w:rPr>
                                      <w:sz w:val="21"/>
                                      <w:szCs w:val="21"/>
                                    </w:rPr>
                                  </w:pPr>
                                  <w:r>
                                    <w:rPr>
                                      <w:color w:val="406020"/>
                                      <w:spacing w:val="9"/>
                                      <w:sz w:val="21"/>
                                      <w:szCs w:val="21"/>
                                    </w:rPr>
                                    <w:t>失效起因/失效模式的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8" o:spid="_x0000_s1026" o:spt="202" type="#_x0000_t202" style="position:absolute;left:0pt;margin-left:-35.8pt;margin-top:48.15pt;height:16.5pt;width:106.35pt;mso-position-horizontal-relative:page;mso-position-vertical-relative:page;rotation:-5898240f;z-index:251922432;mso-width-relative:page;mso-height-relative:page;" filled="f" stroked="f" coordsize="21600,21600" o:gfxdata="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KhdntkAAAAK&#10;AQAADwAAAAAAAAABACAAAAAiAAAAZHJzL2Rvd25yZXYueG1sUEsBAhQAFAAAAAgAh07iQN30yppU&#10;AgAApgQAAA4AAAAAAAAAAQAgAAAAKAEAAGRycy9lMm9Eb2MueG1sUEsFBgAAAAAGAAYAWQEAAO4F&#10;AAAAAA==&#10;">
                      <v:fill on="f" focussize="0,0"/>
                      <v:stroke on="f" weight="0pt" miterlimit="0" joinstyle="miter"/>
                      <v:imagedata o:title=""/>
                      <o:lock v:ext="edit" aspectratio="f"/>
                      <v:textbox inset="0mm,0mm,0mm,0mm">
                        <w:txbxContent>
                          <w:p w14:paraId="2087C7D2">
                            <w:pPr>
                              <w:pStyle w:val="6"/>
                              <w:spacing w:before="60" w:line="219" w:lineRule="auto"/>
                              <w:ind w:left="20"/>
                              <w:rPr>
                                <w:sz w:val="21"/>
                                <w:szCs w:val="21"/>
                              </w:rPr>
                            </w:pPr>
                            <w:r>
                              <w:rPr>
                                <w:color w:val="406020"/>
                                <w:spacing w:val="9"/>
                                <w:sz w:val="21"/>
                                <w:szCs w:val="21"/>
                              </w:rPr>
                              <w:t>失效起因/失效模式的</w:t>
                            </w:r>
                          </w:p>
                        </w:txbxContent>
                      </v:textbox>
                    </v:shape>
                  </w:pict>
                </mc:Fallback>
              </mc:AlternateContent>
            </w:r>
            <w:r>
              <mc:AlternateContent>
                <mc:Choice Requires="wps">
                  <w:drawing>
                    <wp:anchor distT="0" distB="0" distL="0" distR="0" simplePos="0" relativeHeight="251921408" behindDoc="0" locked="0" layoutInCell="1" allowOverlap="1">
                      <wp:simplePos x="0" y="0"/>
                      <wp:positionH relativeFrom="rightMargin">
                        <wp:posOffset>-575310</wp:posOffset>
                      </wp:positionH>
                      <wp:positionV relativeFrom="topMargin">
                        <wp:posOffset>553085</wp:posOffset>
                      </wp:positionV>
                      <wp:extent cx="711835" cy="227965"/>
                      <wp:effectExtent l="0" t="0" r="0" b="0"/>
                      <wp:wrapNone/>
                      <wp:docPr id="520" name="TextBox 520"/>
                      <wp:cNvGraphicFramePr/>
                      <a:graphic xmlns:a="http://schemas.openxmlformats.org/drawingml/2006/main">
                        <a:graphicData uri="http://schemas.microsoft.com/office/word/2010/wordprocessingShape">
                          <wps:wsp>
                            <wps:cNvSpPr txBox="1"/>
                            <wps:spPr>
                              <a:xfrm rot="16200000">
                                <a:off x="-575414" y="553445"/>
                                <a:ext cx="711834" cy="2279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6379AA">
                                  <w:pPr>
                                    <w:pStyle w:val="6"/>
                                    <w:spacing w:before="64" w:line="220" w:lineRule="auto"/>
                                    <w:ind w:left="20"/>
                                    <w:rPr>
                                      <w:sz w:val="23"/>
                                      <w:szCs w:val="23"/>
                                    </w:rPr>
                                  </w:pPr>
                                  <w:r>
                                    <w:rPr>
                                      <w:spacing w:val="7"/>
                                      <w:sz w:val="23"/>
                                      <w:szCs w:val="23"/>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0" o:spid="_x0000_s1026" o:spt="202" type="#_x0000_t202" style="position:absolute;left:0pt;margin-left:3.4pt;margin-top:44.05pt;height:17.95pt;width:56.05pt;mso-position-horizontal-relative:page;mso-position-vertical-relative:page;rotation:-5898240f;z-index:251921408;mso-width-relative:page;mso-height-relative:page;" filled="f" stroked="f" coordsize="21600,21600" o:gfxdata="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WE43zYAAAACQEAAA8A&#10;AAAAAAAAAQAgAAAAIgAAAGRycy9kb3ducmV2LnhtbFBLAQIUABQAAAAIAIdO4kAfDQxXUAIAAKQE&#10;AAAOAAAAAAAAAAEAIAAAACcBAABkcnMvZTJvRG9jLnhtbFBLBQYAAAAABgAGAFkBAADpBQAAAAA=&#10;">
                      <v:fill on="f" focussize="0,0"/>
                      <v:stroke on="f" weight="0pt" miterlimit="0" joinstyle="miter"/>
                      <v:imagedata o:title=""/>
                      <o:lock v:ext="edit" aspectratio="f"/>
                      <v:textbox inset="0mm,0mm,0mm,0mm">
                        <w:txbxContent>
                          <w:p w14:paraId="536379AA">
                            <w:pPr>
                              <w:pStyle w:val="6"/>
                              <w:spacing w:before="64" w:line="220" w:lineRule="auto"/>
                              <w:ind w:left="20"/>
                              <w:rPr>
                                <w:sz w:val="23"/>
                                <w:szCs w:val="23"/>
                              </w:rPr>
                            </w:pPr>
                            <w:r>
                              <w:rPr>
                                <w:spacing w:val="7"/>
                                <w:sz w:val="23"/>
                                <w:szCs w:val="23"/>
                              </w:rPr>
                              <w:t>探测度(D)</w:t>
                            </w:r>
                          </w:p>
                        </w:txbxContent>
                      </v:textbox>
                    </v:shape>
                  </w:pict>
                </mc:Fallback>
              </mc:AlternateContent>
            </w:r>
          </w:p>
        </w:tc>
        <w:tc>
          <w:tcPr>
            <w:tcW w:w="979" w:type="dxa"/>
            <w:shd w:val="clear" w:color="auto" w:fill="B6E07A"/>
            <w:vAlign w:val="top"/>
          </w:tcPr>
          <w:p w14:paraId="0821E018">
            <w:pPr>
              <w:rPr>
                <w:rFonts w:ascii="Arial"/>
                <w:sz w:val="21"/>
              </w:rPr>
            </w:pPr>
            <w:r>
              <mc:AlternateContent>
                <mc:Choice Requires="wps">
                  <w:drawing>
                    <wp:anchor distT="0" distB="0" distL="0" distR="0" simplePos="0" relativeHeight="251920384" behindDoc="0" locked="0" layoutInCell="1" allowOverlap="1">
                      <wp:simplePos x="0" y="0"/>
                      <wp:positionH relativeFrom="rightMargin">
                        <wp:posOffset>-664845</wp:posOffset>
                      </wp:positionH>
                      <wp:positionV relativeFrom="topMargin">
                        <wp:posOffset>575310</wp:posOffset>
                      </wp:positionV>
                      <wp:extent cx="755015" cy="216535"/>
                      <wp:effectExtent l="0" t="0" r="0" b="0"/>
                      <wp:wrapNone/>
                      <wp:docPr id="522" name="TextBox 522"/>
                      <wp:cNvGraphicFramePr/>
                      <a:graphic xmlns:a="http://schemas.openxmlformats.org/drawingml/2006/main">
                        <a:graphicData uri="http://schemas.microsoft.com/office/word/2010/wordprocessingShape">
                          <wps:wsp>
                            <wps:cNvSpPr txBox="1"/>
                            <wps:spPr>
                              <a:xfrm rot="16200000">
                                <a:off x="-665344" y="575560"/>
                                <a:ext cx="755015"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FC28A9">
                                  <w:pPr>
                                    <w:pStyle w:val="6"/>
                                    <w:spacing w:before="91" w:line="184" w:lineRule="auto"/>
                                    <w:ind w:left="20"/>
                                    <w:rPr>
                                      <w:sz w:val="23"/>
                                      <w:szCs w:val="23"/>
                                    </w:rPr>
                                  </w:pPr>
                                  <w:r>
                                    <w:rPr>
                                      <w:spacing w:val="-1"/>
                                      <w:sz w:val="23"/>
                                      <w:szCs w:val="23"/>
                                    </w:rPr>
                                    <w:t>DFMEA   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2" o:spid="_x0000_s1026" o:spt="202" type="#_x0000_t202" style="position:absolute;left:0pt;margin-left:-3.65pt;margin-top:45.8pt;height:17.05pt;width:59.45pt;mso-position-horizontal-relative:page;mso-position-vertical-relative:page;rotation:-5898240f;z-index:251920384;mso-width-relative:page;mso-height-relative:page;" filled="f" stroked="f" coordsize="21600,21600" o:gfxdata="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YewI7YAAAACgEAAA8AAAAA&#10;AAAAAQAgAAAAIgAAAGRycy9kb3ducmV2LnhtbFBLAQIUABQAAAAIAIdO4kBrxoMfTQIAAKQEAAAO&#10;AAAAAAAAAAEAIAAAACcBAABkcnMvZTJvRG9jLnhtbFBLBQYAAAAABgAGAFkBAADmBQAAAAA=&#10;">
                      <v:fill on="f" focussize="0,0"/>
                      <v:stroke on="f" weight="0pt" miterlimit="0" joinstyle="miter"/>
                      <v:imagedata o:title=""/>
                      <o:lock v:ext="edit" aspectratio="f"/>
                      <v:textbox inset="0mm,0mm,0mm,0mm">
                        <w:txbxContent>
                          <w:p w14:paraId="50FC28A9">
                            <w:pPr>
                              <w:pStyle w:val="6"/>
                              <w:spacing w:before="91" w:line="184" w:lineRule="auto"/>
                              <w:ind w:left="20"/>
                              <w:rPr>
                                <w:sz w:val="23"/>
                                <w:szCs w:val="23"/>
                              </w:rPr>
                            </w:pPr>
                            <w:r>
                              <w:rPr>
                                <w:spacing w:val="-1"/>
                                <w:sz w:val="23"/>
                                <w:szCs w:val="23"/>
                              </w:rPr>
                              <w:t>DFMEA   AP</w:t>
                            </w:r>
                          </w:p>
                        </w:txbxContent>
                      </v:textbox>
                    </v:shape>
                  </w:pict>
                </mc:Fallback>
              </mc:AlternateContent>
            </w:r>
          </w:p>
        </w:tc>
        <w:tc>
          <w:tcPr>
            <w:tcW w:w="974" w:type="dxa"/>
            <w:textDirection w:val="btLr"/>
            <w:vAlign w:val="top"/>
          </w:tcPr>
          <w:p w14:paraId="61AC025F">
            <w:pPr>
              <w:spacing w:line="302" w:lineRule="auto"/>
              <w:rPr>
                <w:rFonts w:ascii="Arial"/>
                <w:sz w:val="21"/>
              </w:rPr>
            </w:pPr>
          </w:p>
          <w:p w14:paraId="79CD0CF0">
            <w:pPr>
              <w:pStyle w:val="6"/>
              <w:spacing w:before="75" w:line="219" w:lineRule="auto"/>
              <w:ind w:left="169"/>
              <w:rPr>
                <w:sz w:val="23"/>
                <w:szCs w:val="23"/>
              </w:rPr>
            </w:pPr>
            <w:r>
              <w:rPr>
                <w:spacing w:val="5"/>
                <w:sz w:val="23"/>
                <w:szCs w:val="23"/>
              </w:rPr>
              <w:t>筛选器代码(可选)</w:t>
            </w:r>
          </w:p>
        </w:tc>
      </w:tr>
      <w:tr w14:paraId="6800B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2" w:hRule="atLeast"/>
        </w:trPr>
        <w:tc>
          <w:tcPr>
            <w:tcW w:w="2962" w:type="dxa"/>
            <w:shd w:val="clear" w:color="auto" w:fill="FDFD4A"/>
            <w:vAlign w:val="top"/>
          </w:tcPr>
          <w:p w14:paraId="30172FCC">
            <w:pPr>
              <w:pStyle w:val="6"/>
              <w:spacing w:before="235" w:line="218" w:lineRule="auto"/>
              <w:ind w:left="264" w:right="50" w:hanging="230"/>
              <w:rPr>
                <w:sz w:val="23"/>
                <w:szCs w:val="23"/>
              </w:rPr>
            </w:pPr>
            <w:r>
              <w:rPr>
                <w:spacing w:val="-1"/>
                <w:sz w:val="23"/>
                <w:szCs w:val="23"/>
              </w:rPr>
              <w:t>初始状态-过去经过验证的控</w:t>
            </w:r>
            <w:r>
              <w:rPr>
                <w:spacing w:val="3"/>
                <w:sz w:val="23"/>
                <w:szCs w:val="23"/>
              </w:rPr>
              <w:t xml:space="preserve"> </w:t>
            </w:r>
            <w:r>
              <w:rPr>
                <w:spacing w:val="1"/>
                <w:sz w:val="23"/>
                <w:szCs w:val="23"/>
              </w:rPr>
              <w:t>制和/或将要采用的控制</w:t>
            </w:r>
          </w:p>
        </w:tc>
        <w:tc>
          <w:tcPr>
            <w:tcW w:w="1028" w:type="dxa"/>
            <w:shd w:val="clear" w:color="auto" w:fill="FEFD53"/>
            <w:vAlign w:val="top"/>
          </w:tcPr>
          <w:p w14:paraId="7DD23005">
            <w:pPr>
              <w:spacing w:line="312" w:lineRule="auto"/>
              <w:rPr>
                <w:rFonts w:ascii="Arial"/>
                <w:sz w:val="21"/>
              </w:rPr>
            </w:pPr>
          </w:p>
          <w:p w14:paraId="1F7565FA">
            <w:pPr>
              <w:pStyle w:val="6"/>
              <w:spacing w:before="74"/>
              <w:ind w:left="273"/>
              <w:rPr>
                <w:sz w:val="23"/>
                <w:szCs w:val="23"/>
              </w:rPr>
            </w:pPr>
            <w:r>
              <w:rPr>
                <w:spacing w:val="-7"/>
                <w:sz w:val="23"/>
                <w:szCs w:val="23"/>
              </w:rPr>
              <w:t>1-10</w:t>
            </w:r>
          </w:p>
        </w:tc>
        <w:tc>
          <w:tcPr>
            <w:tcW w:w="2997" w:type="dxa"/>
            <w:shd w:val="clear" w:color="auto" w:fill="F9FA63"/>
            <w:vAlign w:val="top"/>
          </w:tcPr>
          <w:p w14:paraId="5B919E6A">
            <w:pPr>
              <w:pStyle w:val="6"/>
              <w:spacing w:before="196" w:line="242" w:lineRule="auto"/>
              <w:ind w:left="284" w:right="65" w:hanging="229"/>
              <w:rPr>
                <w:sz w:val="23"/>
                <w:szCs w:val="23"/>
              </w:rPr>
            </w:pPr>
            <w:r>
              <w:rPr>
                <w:spacing w:val="-1"/>
                <w:sz w:val="23"/>
                <w:szCs w:val="23"/>
              </w:rPr>
              <w:t>初始状态-过去经过验证的控</w:t>
            </w:r>
            <w:r>
              <w:rPr>
                <w:spacing w:val="3"/>
                <w:sz w:val="23"/>
                <w:szCs w:val="23"/>
              </w:rPr>
              <w:t xml:space="preserve"> </w:t>
            </w:r>
            <w:r>
              <w:rPr>
                <w:spacing w:val="1"/>
                <w:sz w:val="23"/>
                <w:szCs w:val="23"/>
              </w:rPr>
              <w:t>制和/或将要采用的控制</w:t>
            </w:r>
          </w:p>
        </w:tc>
        <w:tc>
          <w:tcPr>
            <w:tcW w:w="979" w:type="dxa"/>
            <w:shd w:val="clear" w:color="auto" w:fill="FEFE61"/>
            <w:vAlign w:val="top"/>
          </w:tcPr>
          <w:p w14:paraId="6DD475A4">
            <w:pPr>
              <w:spacing w:line="312" w:lineRule="auto"/>
              <w:rPr>
                <w:rFonts w:ascii="Arial"/>
                <w:sz w:val="21"/>
              </w:rPr>
            </w:pPr>
          </w:p>
          <w:p w14:paraId="6E990EA9">
            <w:pPr>
              <w:pStyle w:val="6"/>
              <w:spacing w:before="74"/>
              <w:ind w:left="277"/>
              <w:rPr>
                <w:sz w:val="23"/>
                <w:szCs w:val="23"/>
              </w:rPr>
            </w:pPr>
            <w:r>
              <w:rPr>
                <w:spacing w:val="-7"/>
                <w:sz w:val="23"/>
                <w:szCs w:val="23"/>
              </w:rPr>
              <w:t>1-10</w:t>
            </w:r>
          </w:p>
        </w:tc>
        <w:tc>
          <w:tcPr>
            <w:tcW w:w="979" w:type="dxa"/>
            <w:shd w:val="clear" w:color="auto" w:fill="FDFD5F"/>
            <w:vAlign w:val="top"/>
          </w:tcPr>
          <w:p w14:paraId="52996629">
            <w:pPr>
              <w:pStyle w:val="6"/>
              <w:spacing w:before="283" w:line="230" w:lineRule="auto"/>
              <w:ind w:left="198" w:right="177" w:hanging="60"/>
              <w:rPr>
                <w:sz w:val="23"/>
                <w:szCs w:val="23"/>
              </w:rPr>
            </w:pPr>
            <w:r>
              <w:rPr>
                <w:spacing w:val="-10"/>
                <w:sz w:val="23"/>
                <w:szCs w:val="23"/>
              </w:rPr>
              <w:t>H、M、</w:t>
            </w:r>
            <w:r>
              <w:rPr>
                <w:spacing w:val="1"/>
                <w:sz w:val="23"/>
                <w:szCs w:val="23"/>
              </w:rPr>
              <w:t xml:space="preserve"> </w:t>
            </w:r>
            <w:r>
              <w:rPr>
                <w:spacing w:val="-2"/>
                <w:sz w:val="23"/>
                <w:szCs w:val="23"/>
              </w:rPr>
              <w:t>L、NA</w:t>
            </w:r>
          </w:p>
        </w:tc>
        <w:tc>
          <w:tcPr>
            <w:tcW w:w="974" w:type="dxa"/>
            <w:shd w:val="clear" w:color="auto" w:fill="FDFE60"/>
            <w:vAlign w:val="top"/>
          </w:tcPr>
          <w:p w14:paraId="334F7710">
            <w:pPr>
              <w:spacing w:line="350" w:lineRule="auto"/>
              <w:rPr>
                <w:rFonts w:ascii="Arial"/>
                <w:sz w:val="21"/>
              </w:rPr>
            </w:pPr>
          </w:p>
          <w:p w14:paraId="20BB6B0A">
            <w:pPr>
              <w:pStyle w:val="6"/>
              <w:spacing w:before="74" w:line="182" w:lineRule="auto"/>
              <w:ind w:left="369"/>
              <w:rPr>
                <w:sz w:val="23"/>
                <w:szCs w:val="23"/>
              </w:rPr>
            </w:pPr>
            <w:r>
              <w:rPr>
                <w:spacing w:val="-2"/>
                <w:sz w:val="23"/>
                <w:szCs w:val="23"/>
              </w:rPr>
              <w:t>LL</w:t>
            </w:r>
          </w:p>
        </w:tc>
      </w:tr>
    </w:tbl>
    <w:p w14:paraId="11F98E5B">
      <w:pPr>
        <w:pStyle w:val="2"/>
        <w:spacing w:line="283" w:lineRule="auto"/>
      </w:pPr>
    </w:p>
    <w:p w14:paraId="460A42DD">
      <w:pPr>
        <w:pStyle w:val="2"/>
        <w:spacing w:before="65" w:line="219" w:lineRule="auto"/>
        <w:ind w:left="2895"/>
        <w:rPr>
          <w:rFonts w:ascii="宋体" w:hAnsi="宋体" w:eastAsia="宋体" w:cs="宋体"/>
          <w:sz w:val="20"/>
          <w:szCs w:val="20"/>
        </w:rPr>
      </w:pPr>
      <w:r>
        <w:rPr>
          <w:rFonts w:ascii="隶书" w:hAnsi="隶书" w:eastAsia="隶书" w:cs="隶书"/>
          <w:spacing w:val="5"/>
          <w:sz w:val="20"/>
          <w:szCs w:val="20"/>
        </w:rPr>
        <w:t>图</w:t>
      </w:r>
      <w:r>
        <w:rPr>
          <w:rFonts w:ascii="隶书" w:hAnsi="隶书" w:eastAsia="隶书" w:cs="隶书"/>
          <w:spacing w:val="58"/>
          <w:sz w:val="20"/>
          <w:szCs w:val="20"/>
        </w:rPr>
        <w:t xml:space="preserve"> </w:t>
      </w:r>
      <w:r>
        <w:rPr>
          <w:rFonts w:ascii="Times New Roman" w:hAnsi="Times New Roman" w:eastAsia="Times New Roman" w:cs="Times New Roman"/>
          <w:spacing w:val="5"/>
          <w:sz w:val="20"/>
          <w:szCs w:val="20"/>
        </w:rPr>
        <w:t xml:space="preserve">B1.5-1    </w:t>
      </w:r>
      <w:r>
        <w:rPr>
          <w:rFonts w:ascii="宋体" w:hAnsi="宋体" w:eastAsia="宋体" w:cs="宋体"/>
          <w:b/>
          <w:bCs/>
          <w:spacing w:val="5"/>
          <w:sz w:val="20"/>
          <w:szCs w:val="20"/>
        </w:rPr>
        <w:t>带提示</w:t>
      </w:r>
      <w:r>
        <w:rPr>
          <w:rFonts w:ascii="宋体" w:hAnsi="宋体" w:eastAsia="宋体" w:cs="宋体"/>
          <w:spacing w:val="5"/>
          <w:sz w:val="20"/>
          <w:szCs w:val="20"/>
        </w:rPr>
        <w:t>的</w:t>
      </w:r>
      <w:r>
        <w:rPr>
          <w:rFonts w:ascii="宋体" w:hAnsi="宋体" w:eastAsia="宋体" w:cs="宋体"/>
          <w:spacing w:val="-16"/>
          <w:sz w:val="20"/>
          <w:szCs w:val="20"/>
        </w:rPr>
        <w:t xml:space="preserve"> </w:t>
      </w:r>
      <w:r>
        <w:rPr>
          <w:sz w:val="20"/>
          <w:szCs w:val="20"/>
        </w:rPr>
        <w:t>DFMEA</w:t>
      </w:r>
      <w:r>
        <w:rPr>
          <w:spacing w:val="8"/>
          <w:sz w:val="20"/>
          <w:szCs w:val="20"/>
        </w:rPr>
        <w:t xml:space="preserve">  </w:t>
      </w:r>
      <w:r>
        <w:rPr>
          <w:rFonts w:ascii="宋体" w:hAnsi="宋体" w:eastAsia="宋体" w:cs="宋体"/>
          <w:b/>
          <w:bCs/>
          <w:spacing w:val="5"/>
          <w:sz w:val="20"/>
          <w:szCs w:val="20"/>
        </w:rPr>
        <w:t>表格：步骤五</w:t>
      </w:r>
    </w:p>
    <w:p w14:paraId="4CBC58AB">
      <w:pPr>
        <w:spacing w:line="219" w:lineRule="auto"/>
        <w:rPr>
          <w:rFonts w:ascii="宋体" w:hAnsi="宋体" w:eastAsia="宋体" w:cs="宋体"/>
          <w:sz w:val="20"/>
          <w:szCs w:val="20"/>
        </w:rPr>
        <w:sectPr>
          <w:footerReference r:id="rId177" w:type="default"/>
          <w:pgSz w:w="11900" w:h="16840"/>
          <w:pgMar w:top="400" w:right="934" w:bottom="1123" w:left="885" w:header="0" w:footer="768" w:gutter="0"/>
          <w:cols w:space="720" w:num="1"/>
        </w:sectPr>
      </w:pPr>
    </w:p>
    <w:p w14:paraId="5D61834E">
      <w:pPr>
        <w:pStyle w:val="2"/>
        <w:spacing w:line="343" w:lineRule="auto"/>
      </w:pPr>
    </w:p>
    <w:p w14:paraId="47AE9D65">
      <w:pPr>
        <w:spacing w:before="81" w:line="219" w:lineRule="auto"/>
        <w:ind w:left="63"/>
        <w:rPr>
          <w:rFonts w:ascii="宋体" w:hAnsi="宋体" w:eastAsia="宋体" w:cs="宋体"/>
          <w:sz w:val="25"/>
          <w:szCs w:val="25"/>
        </w:rPr>
      </w:pPr>
      <w:r>
        <w:rPr>
          <w:rFonts w:ascii="宋体" w:hAnsi="宋体" w:eastAsia="宋体" w:cs="宋体"/>
          <w:b/>
          <w:bCs/>
          <w:spacing w:val="-3"/>
          <w:sz w:val="25"/>
          <w:szCs w:val="25"/>
        </w:rPr>
        <w:t>B1.6</w:t>
      </w:r>
      <w:r>
        <w:rPr>
          <w:rFonts w:ascii="宋体" w:hAnsi="宋体" w:eastAsia="宋体" w:cs="宋体"/>
          <w:spacing w:val="-3"/>
          <w:sz w:val="25"/>
          <w:szCs w:val="25"/>
        </w:rPr>
        <w:t xml:space="preserve"> </w:t>
      </w:r>
      <w:r>
        <w:rPr>
          <w:rFonts w:ascii="宋体" w:hAnsi="宋体" w:eastAsia="宋体" w:cs="宋体"/>
          <w:b/>
          <w:bCs/>
          <w:spacing w:val="-3"/>
          <w:sz w:val="25"/>
          <w:szCs w:val="25"/>
        </w:rPr>
        <w:t>DFMEA表格提示步骤六</w:t>
      </w:r>
    </w:p>
    <w:p w14:paraId="79B8F4A2">
      <w:pPr>
        <w:spacing w:line="181" w:lineRule="exact"/>
      </w:pPr>
    </w:p>
    <w:tbl>
      <w:tblPr>
        <w:tblStyle w:val="5"/>
        <w:tblW w:w="9669"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759"/>
        <w:gridCol w:w="949"/>
        <w:gridCol w:w="909"/>
        <w:gridCol w:w="1229"/>
        <w:gridCol w:w="909"/>
        <w:gridCol w:w="919"/>
        <w:gridCol w:w="480"/>
        <w:gridCol w:w="490"/>
        <w:gridCol w:w="479"/>
        <w:gridCol w:w="410"/>
        <w:gridCol w:w="449"/>
        <w:gridCol w:w="843"/>
      </w:tblGrid>
      <w:tr w14:paraId="383F1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9669" w:type="dxa"/>
            <w:gridSpan w:val="13"/>
            <w:vAlign w:val="top"/>
          </w:tcPr>
          <w:p w14:paraId="6E4DB07A">
            <w:pPr>
              <w:pStyle w:val="6"/>
              <w:spacing w:before="10" w:line="219" w:lineRule="auto"/>
              <w:ind w:left="3707"/>
              <w:rPr>
                <w:sz w:val="20"/>
                <w:szCs w:val="20"/>
              </w:rPr>
            </w:pPr>
            <w:r>
              <w:rPr>
                <w:b/>
                <w:bCs/>
                <w:sz w:val="20"/>
                <w:szCs w:val="20"/>
              </w:rPr>
              <w:t>DFMEA</w:t>
            </w:r>
            <w:r>
              <w:rPr>
                <w:b/>
                <w:bCs/>
                <w:spacing w:val="1"/>
                <w:sz w:val="20"/>
                <w:szCs w:val="20"/>
              </w:rPr>
              <w:t>优化(步骤六)</w:t>
            </w:r>
          </w:p>
        </w:tc>
      </w:tr>
      <w:tr w14:paraId="07EDF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6" w:hRule="atLeast"/>
        </w:trPr>
        <w:tc>
          <w:tcPr>
            <w:tcW w:w="844" w:type="dxa"/>
            <w:shd w:val="clear" w:color="auto" w:fill="ABDA6F"/>
            <w:vAlign w:val="top"/>
          </w:tcPr>
          <w:p w14:paraId="5903AE02">
            <w:pPr>
              <w:spacing w:line="342" w:lineRule="auto"/>
              <w:rPr>
                <w:rFonts w:ascii="Arial"/>
                <w:sz w:val="21"/>
              </w:rPr>
            </w:pPr>
          </w:p>
          <w:p w14:paraId="5B6830CC">
            <w:pPr>
              <w:pStyle w:val="6"/>
              <w:spacing w:before="65" w:line="176" w:lineRule="auto"/>
              <w:ind w:left="165"/>
              <w:rPr>
                <w:sz w:val="20"/>
                <w:szCs w:val="20"/>
              </w:rPr>
            </w:pPr>
            <w:r>
              <w:rPr>
                <w:spacing w:val="-1"/>
                <w:sz w:val="20"/>
                <w:szCs w:val="20"/>
              </w:rPr>
              <w:t>DFMEA</w:t>
            </w:r>
          </w:p>
          <w:p w14:paraId="07ECB79E">
            <w:pPr>
              <w:pStyle w:val="6"/>
              <w:spacing w:line="220" w:lineRule="auto"/>
              <w:ind w:left="15"/>
              <w:rPr>
                <w:sz w:val="20"/>
                <w:szCs w:val="20"/>
              </w:rPr>
            </w:pPr>
            <w:r>
              <w:rPr>
                <w:spacing w:val="-2"/>
                <w:sz w:val="20"/>
                <w:szCs w:val="20"/>
              </w:rPr>
              <w:t>预防措施</w:t>
            </w:r>
          </w:p>
        </w:tc>
        <w:tc>
          <w:tcPr>
            <w:tcW w:w="759" w:type="dxa"/>
            <w:shd w:val="clear" w:color="auto" w:fill="B0DD74"/>
            <w:vAlign w:val="top"/>
          </w:tcPr>
          <w:p w14:paraId="76214B62">
            <w:pPr>
              <w:spacing w:line="372" w:lineRule="auto"/>
              <w:rPr>
                <w:rFonts w:ascii="Arial"/>
                <w:sz w:val="21"/>
              </w:rPr>
            </w:pPr>
          </w:p>
          <w:p w14:paraId="461A767F">
            <w:pPr>
              <w:pStyle w:val="6"/>
              <w:spacing w:before="65" w:line="157" w:lineRule="auto"/>
              <w:ind w:left="121"/>
              <w:rPr>
                <w:sz w:val="20"/>
                <w:szCs w:val="20"/>
              </w:rPr>
            </w:pPr>
            <w:r>
              <w:rPr>
                <w:spacing w:val="-1"/>
                <w:sz w:val="20"/>
                <w:szCs w:val="20"/>
              </w:rPr>
              <w:t>DFMEA</w:t>
            </w:r>
          </w:p>
          <w:p w14:paraId="491014EB">
            <w:pPr>
              <w:pStyle w:val="6"/>
              <w:spacing w:line="220" w:lineRule="auto"/>
              <w:jc w:val="right"/>
              <w:rPr>
                <w:sz w:val="20"/>
                <w:szCs w:val="20"/>
              </w:rPr>
            </w:pPr>
            <w:r>
              <w:rPr>
                <w:spacing w:val="-17"/>
                <w:w w:val="99"/>
                <w:sz w:val="20"/>
                <w:szCs w:val="20"/>
              </w:rPr>
              <w:t>探测</w:t>
            </w:r>
            <w:r>
              <w:rPr>
                <w:spacing w:val="-16"/>
                <w:w w:val="99"/>
                <w:sz w:val="20"/>
                <w:szCs w:val="20"/>
              </w:rPr>
              <w:t>措</w:t>
            </w:r>
            <w:r>
              <w:rPr>
                <w:spacing w:val="-10"/>
                <w:w w:val="99"/>
                <w:sz w:val="20"/>
                <w:szCs w:val="20"/>
              </w:rPr>
              <w:t>施</w:t>
            </w:r>
          </w:p>
        </w:tc>
        <w:tc>
          <w:tcPr>
            <w:tcW w:w="949" w:type="dxa"/>
            <w:vAlign w:val="top"/>
          </w:tcPr>
          <w:p w14:paraId="14B04167">
            <w:pPr>
              <w:spacing w:line="431" w:lineRule="auto"/>
              <w:rPr>
                <w:rFonts w:ascii="Arial"/>
                <w:sz w:val="21"/>
              </w:rPr>
            </w:pPr>
          </w:p>
          <w:p w14:paraId="66CA410F">
            <w:pPr>
              <w:pStyle w:val="6"/>
              <w:spacing w:before="65" w:line="219" w:lineRule="auto"/>
              <w:jc w:val="right"/>
              <w:rPr>
                <w:sz w:val="20"/>
                <w:szCs w:val="20"/>
              </w:rPr>
            </w:pPr>
            <w:r>
              <w:rPr>
                <w:spacing w:val="-15"/>
                <w:sz w:val="20"/>
                <w:szCs w:val="20"/>
              </w:rPr>
              <w:t>负责人姓名</w:t>
            </w:r>
          </w:p>
        </w:tc>
        <w:tc>
          <w:tcPr>
            <w:tcW w:w="909" w:type="dxa"/>
            <w:vAlign w:val="top"/>
          </w:tcPr>
          <w:p w14:paraId="13F352FE">
            <w:pPr>
              <w:spacing w:line="331" w:lineRule="auto"/>
              <w:rPr>
                <w:rFonts w:ascii="Arial"/>
                <w:sz w:val="21"/>
              </w:rPr>
            </w:pPr>
          </w:p>
          <w:p w14:paraId="583A5DF3">
            <w:pPr>
              <w:pStyle w:val="6"/>
              <w:spacing w:before="65" w:line="195" w:lineRule="auto"/>
              <w:ind w:left="43"/>
              <w:rPr>
                <w:sz w:val="20"/>
                <w:szCs w:val="20"/>
              </w:rPr>
            </w:pPr>
            <w:r>
              <w:rPr>
                <w:spacing w:val="2"/>
                <w:sz w:val="20"/>
                <w:szCs w:val="20"/>
              </w:rPr>
              <w:t>目标完成</w:t>
            </w:r>
          </w:p>
          <w:p w14:paraId="32525990">
            <w:pPr>
              <w:pStyle w:val="6"/>
              <w:spacing w:line="220" w:lineRule="auto"/>
              <w:ind w:left="243"/>
              <w:rPr>
                <w:sz w:val="20"/>
                <w:szCs w:val="20"/>
              </w:rPr>
            </w:pPr>
            <w:r>
              <w:rPr>
                <w:spacing w:val="11"/>
                <w:sz w:val="20"/>
                <w:szCs w:val="20"/>
              </w:rPr>
              <w:t>日期</w:t>
            </w:r>
          </w:p>
        </w:tc>
        <w:tc>
          <w:tcPr>
            <w:tcW w:w="1229" w:type="dxa"/>
            <w:vAlign w:val="top"/>
          </w:tcPr>
          <w:p w14:paraId="1F6A57B5">
            <w:pPr>
              <w:spacing w:line="431" w:lineRule="auto"/>
              <w:rPr>
                <w:rFonts w:ascii="Arial"/>
                <w:sz w:val="21"/>
              </w:rPr>
            </w:pPr>
          </w:p>
          <w:p w14:paraId="308A3E71">
            <w:pPr>
              <w:pStyle w:val="6"/>
              <w:spacing w:before="65" w:line="219" w:lineRule="auto"/>
              <w:ind w:left="404"/>
              <w:rPr>
                <w:sz w:val="20"/>
                <w:szCs w:val="20"/>
              </w:rPr>
            </w:pPr>
            <w:r>
              <w:rPr>
                <w:spacing w:val="-2"/>
                <w:sz w:val="20"/>
                <w:szCs w:val="20"/>
              </w:rPr>
              <w:t>状态</w:t>
            </w:r>
          </w:p>
        </w:tc>
        <w:tc>
          <w:tcPr>
            <w:tcW w:w="909" w:type="dxa"/>
            <w:vAlign w:val="top"/>
          </w:tcPr>
          <w:p w14:paraId="5FA948BC">
            <w:pPr>
              <w:pStyle w:val="6"/>
              <w:spacing w:before="238" w:line="219" w:lineRule="auto"/>
              <w:ind w:left="45"/>
              <w:rPr>
                <w:sz w:val="20"/>
                <w:szCs w:val="20"/>
              </w:rPr>
            </w:pPr>
            <w:r>
              <w:rPr>
                <w:spacing w:val="-2"/>
                <w:sz w:val="20"/>
                <w:szCs w:val="20"/>
              </w:rPr>
              <w:t>采取基于</w:t>
            </w:r>
          </w:p>
          <w:p w14:paraId="49A3E7AA">
            <w:pPr>
              <w:pStyle w:val="6"/>
              <w:spacing w:before="4" w:line="219" w:lineRule="auto"/>
              <w:ind w:left="45"/>
              <w:rPr>
                <w:sz w:val="20"/>
                <w:szCs w:val="20"/>
              </w:rPr>
            </w:pPr>
            <w:r>
              <w:rPr>
                <w:spacing w:val="-2"/>
                <w:sz w:val="20"/>
                <w:szCs w:val="20"/>
              </w:rPr>
              <w:t>证据的措</w:t>
            </w:r>
          </w:p>
          <w:p w14:paraId="5A70027B">
            <w:pPr>
              <w:pStyle w:val="6"/>
              <w:spacing w:before="5" w:line="222" w:lineRule="auto"/>
              <w:ind w:left="345"/>
              <w:rPr>
                <w:sz w:val="20"/>
                <w:szCs w:val="20"/>
              </w:rPr>
            </w:pPr>
            <w:r>
              <w:rPr>
                <w:sz w:val="20"/>
                <w:szCs w:val="20"/>
              </w:rPr>
              <w:t>施</w:t>
            </w:r>
          </w:p>
        </w:tc>
        <w:tc>
          <w:tcPr>
            <w:tcW w:w="919" w:type="dxa"/>
            <w:vAlign w:val="top"/>
          </w:tcPr>
          <w:p w14:paraId="4A5EC91C">
            <w:pPr>
              <w:spacing w:line="431" w:lineRule="auto"/>
              <w:rPr>
                <w:rFonts w:ascii="Arial"/>
                <w:sz w:val="21"/>
              </w:rPr>
            </w:pPr>
          </w:p>
          <w:p w14:paraId="57B53AA0">
            <w:pPr>
              <w:pStyle w:val="6"/>
              <w:spacing w:before="65" w:line="219" w:lineRule="auto"/>
              <w:ind w:left="56"/>
              <w:rPr>
                <w:sz w:val="20"/>
                <w:szCs w:val="20"/>
              </w:rPr>
            </w:pPr>
            <w:r>
              <w:rPr>
                <w:spacing w:val="3"/>
                <w:sz w:val="20"/>
                <w:szCs w:val="20"/>
              </w:rPr>
              <w:t>完成日期</w:t>
            </w:r>
          </w:p>
        </w:tc>
        <w:tc>
          <w:tcPr>
            <w:tcW w:w="480" w:type="dxa"/>
            <w:shd w:val="clear" w:color="auto" w:fill="B4E17C"/>
            <w:vAlign w:val="top"/>
          </w:tcPr>
          <w:p w14:paraId="266557A8">
            <w:pPr>
              <w:rPr>
                <w:rFonts w:ascii="Arial"/>
                <w:sz w:val="21"/>
              </w:rPr>
            </w:pPr>
            <w:r>
              <mc:AlternateContent>
                <mc:Choice Requires="wps">
                  <w:drawing>
                    <wp:anchor distT="0" distB="0" distL="0" distR="0" simplePos="0" relativeHeight="251929600" behindDoc="0" locked="0" layoutInCell="1" allowOverlap="1">
                      <wp:simplePos x="0" y="0"/>
                      <wp:positionH relativeFrom="rightMargin">
                        <wp:posOffset>-454660</wp:posOffset>
                      </wp:positionH>
                      <wp:positionV relativeFrom="topMargin">
                        <wp:posOffset>260350</wp:posOffset>
                      </wp:positionV>
                      <wp:extent cx="624840" cy="201295"/>
                      <wp:effectExtent l="0" t="0" r="0" b="0"/>
                      <wp:wrapNone/>
                      <wp:docPr id="524" name="TextBox 524"/>
                      <wp:cNvGraphicFramePr/>
                      <a:graphic xmlns:a="http://schemas.openxmlformats.org/drawingml/2006/main">
                        <a:graphicData uri="http://schemas.microsoft.com/office/word/2010/wordprocessingShape">
                          <wps:wsp>
                            <wps:cNvSpPr txBox="1"/>
                            <wps:spPr>
                              <a:xfrm rot="16200000">
                                <a:off x="-454684" y="260748"/>
                                <a:ext cx="6248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D7A93E6">
                                  <w:pPr>
                                    <w:pStyle w:val="6"/>
                                    <w:spacing w:before="58" w:line="220" w:lineRule="auto"/>
                                    <w:ind w:left="20"/>
                                    <w:rPr>
                                      <w:sz w:val="20"/>
                                      <w:szCs w:val="20"/>
                                    </w:rPr>
                                  </w:pPr>
                                  <w:r>
                                    <w:rPr>
                                      <w:spacing w:val="7"/>
                                      <w:sz w:val="20"/>
                                      <w:szCs w:val="20"/>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4" o:spid="_x0000_s1026" o:spt="202" type="#_x0000_t202" style="position:absolute;left:0pt;margin-left:-12.05pt;margin-top:21pt;height:15.85pt;width:49.2pt;mso-position-horizontal-relative:page;mso-position-vertical-relative:page;rotation:-5898240f;z-index:251929600;mso-width-relative:page;mso-height-relative:page;" filled="f" stroked="f" coordsize="21600,21600" o:gfxdata="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6pT781gAAAAgBAAAPAAAA&#10;AAAAAAEAIAAAACIAAABkcnMvZG93bnJldi54bWxQSwECFAAUAAAACACHTuJAVKUq5FACAACkBAAA&#10;DgAAAAAAAAABACAAAAAlAQAAZHJzL2Uyb0RvYy54bWxQSwUGAAAAAAYABgBZAQAA5wUAAAAA&#10;">
                      <v:fill on="f" focussize="0,0"/>
                      <v:stroke on="f" weight="0pt" miterlimit="0" joinstyle="miter"/>
                      <v:imagedata o:title=""/>
                      <o:lock v:ext="edit" aspectratio="f"/>
                      <v:textbox inset="0mm,0mm,0mm,0mm">
                        <w:txbxContent>
                          <w:p w14:paraId="2D7A93E6">
                            <w:pPr>
                              <w:pStyle w:val="6"/>
                              <w:spacing w:before="58" w:line="220" w:lineRule="auto"/>
                              <w:ind w:left="20"/>
                              <w:rPr>
                                <w:sz w:val="20"/>
                                <w:szCs w:val="20"/>
                              </w:rPr>
                            </w:pPr>
                            <w:r>
                              <w:rPr>
                                <w:spacing w:val="7"/>
                                <w:sz w:val="20"/>
                                <w:szCs w:val="20"/>
                              </w:rPr>
                              <w:t>严重度(S)</w:t>
                            </w:r>
                          </w:p>
                        </w:txbxContent>
                      </v:textbox>
                    </v:shape>
                  </w:pict>
                </mc:Fallback>
              </mc:AlternateContent>
            </w:r>
          </w:p>
        </w:tc>
        <w:tc>
          <w:tcPr>
            <w:tcW w:w="490" w:type="dxa"/>
            <w:shd w:val="clear" w:color="auto" w:fill="B9E480"/>
            <w:vAlign w:val="top"/>
          </w:tcPr>
          <w:p w14:paraId="1EB6CBDA">
            <w:pPr>
              <w:rPr>
                <w:rFonts w:ascii="Arial"/>
                <w:sz w:val="21"/>
              </w:rPr>
            </w:pPr>
            <w:r>
              <mc:AlternateContent>
                <mc:Choice Requires="wps">
                  <w:drawing>
                    <wp:anchor distT="0" distB="0" distL="0" distR="0" simplePos="0" relativeHeight="251930624" behindDoc="0" locked="0" layoutInCell="1" allowOverlap="1">
                      <wp:simplePos x="0" y="0"/>
                      <wp:positionH relativeFrom="rightMargin">
                        <wp:posOffset>-403860</wp:posOffset>
                      </wp:positionH>
                      <wp:positionV relativeFrom="topMargin">
                        <wp:posOffset>260350</wp:posOffset>
                      </wp:positionV>
                      <wp:extent cx="497840" cy="201295"/>
                      <wp:effectExtent l="0" t="0" r="0" b="0"/>
                      <wp:wrapNone/>
                      <wp:docPr id="526" name="TextBox 526"/>
                      <wp:cNvGraphicFramePr/>
                      <a:graphic xmlns:a="http://schemas.openxmlformats.org/drawingml/2006/main">
                        <a:graphicData uri="http://schemas.microsoft.com/office/word/2010/wordprocessingShape">
                          <wps:wsp>
                            <wps:cNvSpPr txBox="1"/>
                            <wps:spPr>
                              <a:xfrm rot="16200000">
                                <a:off x="-403910" y="260749"/>
                                <a:ext cx="4978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CE73234">
                                  <w:pPr>
                                    <w:pStyle w:val="6"/>
                                    <w:spacing w:before="58" w:line="220" w:lineRule="auto"/>
                                    <w:ind w:left="20"/>
                                    <w:rPr>
                                      <w:sz w:val="20"/>
                                      <w:szCs w:val="20"/>
                                    </w:rPr>
                                  </w:pPr>
                                  <w:r>
                                    <w:rPr>
                                      <w:spacing w:val="8"/>
                                      <w:sz w:val="20"/>
                                      <w:szCs w:val="20"/>
                                    </w:rPr>
                                    <w:t>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6" o:spid="_x0000_s1026" o:spt="202" type="#_x0000_t202" style="position:absolute;left:0pt;margin-left:-7.55pt;margin-top:21pt;height:15.85pt;width:39.2pt;mso-position-horizontal-relative:page;mso-position-vertical-relative:page;rotation:-5898240f;z-index:251930624;mso-width-relative:page;mso-height-relative:page;" filled="f" stroked="f" coordsize="21600,21600" o:gfxdata="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GybrdcAAAAIAQAADwAA&#10;AAAAAAABACAAAAAiAAAAZHJzL2Rvd25yZXYueG1sUEsBAhQAFAAAAAgAh07iQHbZQ/lQAgAApAQA&#10;AA4AAAAAAAAAAQAgAAAAJgEAAGRycy9lMm9Eb2MueG1sUEsFBgAAAAAGAAYAWQEAAOgFAAAAAA==&#10;">
                      <v:fill on="f" focussize="0,0"/>
                      <v:stroke on="f" weight="0pt" miterlimit="0" joinstyle="miter"/>
                      <v:imagedata o:title=""/>
                      <o:lock v:ext="edit" aspectratio="f"/>
                      <v:textbox inset="0mm,0mm,0mm,0mm">
                        <w:txbxContent>
                          <w:p w14:paraId="4CE73234">
                            <w:pPr>
                              <w:pStyle w:val="6"/>
                              <w:spacing w:before="58" w:line="220" w:lineRule="auto"/>
                              <w:ind w:left="20"/>
                              <w:rPr>
                                <w:sz w:val="20"/>
                                <w:szCs w:val="20"/>
                              </w:rPr>
                            </w:pPr>
                            <w:r>
                              <w:rPr>
                                <w:spacing w:val="8"/>
                                <w:sz w:val="20"/>
                                <w:szCs w:val="20"/>
                              </w:rPr>
                              <w:t>频度(O)</w:t>
                            </w:r>
                          </w:p>
                        </w:txbxContent>
                      </v:textbox>
                    </v:shape>
                  </w:pict>
                </mc:Fallback>
              </mc:AlternateContent>
            </w:r>
          </w:p>
        </w:tc>
        <w:tc>
          <w:tcPr>
            <w:tcW w:w="479" w:type="dxa"/>
            <w:shd w:val="clear" w:color="auto" w:fill="B8E480"/>
            <w:vAlign w:val="top"/>
          </w:tcPr>
          <w:p w14:paraId="74036AF7">
            <w:pPr>
              <w:rPr>
                <w:rFonts w:ascii="Arial"/>
                <w:sz w:val="21"/>
              </w:rPr>
            </w:pPr>
            <w:r>
              <mc:AlternateContent>
                <mc:Choice Requires="wps">
                  <w:drawing>
                    <wp:anchor distT="0" distB="0" distL="0" distR="0" simplePos="0" relativeHeight="251926528" behindDoc="0" locked="0" layoutInCell="1" allowOverlap="1">
                      <wp:simplePos x="0" y="0"/>
                      <wp:positionH relativeFrom="rightMargin">
                        <wp:posOffset>-454025</wp:posOffset>
                      </wp:positionH>
                      <wp:positionV relativeFrom="topMargin">
                        <wp:posOffset>260350</wp:posOffset>
                      </wp:positionV>
                      <wp:extent cx="624840" cy="201295"/>
                      <wp:effectExtent l="0" t="0" r="0" b="0"/>
                      <wp:wrapNone/>
                      <wp:docPr id="528" name="TextBox 528"/>
                      <wp:cNvGraphicFramePr/>
                      <a:graphic xmlns:a="http://schemas.openxmlformats.org/drawingml/2006/main">
                        <a:graphicData uri="http://schemas.microsoft.com/office/word/2010/wordprocessingShape">
                          <wps:wsp>
                            <wps:cNvSpPr txBox="1"/>
                            <wps:spPr>
                              <a:xfrm rot="16200000">
                                <a:off x="-454069" y="260749"/>
                                <a:ext cx="6248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51D5010">
                                  <w:pPr>
                                    <w:pStyle w:val="6"/>
                                    <w:spacing w:before="58" w:line="220" w:lineRule="auto"/>
                                    <w:ind w:left="20"/>
                                    <w:rPr>
                                      <w:sz w:val="20"/>
                                      <w:szCs w:val="20"/>
                                    </w:rPr>
                                  </w:pPr>
                                  <w:r>
                                    <w:rPr>
                                      <w:spacing w:val="7"/>
                                      <w:sz w:val="20"/>
                                      <w:szCs w:val="20"/>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8" o:spid="_x0000_s1026" o:spt="202" type="#_x0000_t202" style="position:absolute;left:0pt;margin-left:-12.05pt;margin-top:21pt;height:15.85pt;width:49.2pt;mso-position-horizontal-relative:page;mso-position-vertical-relative:page;rotation:-5898240f;z-index:251926528;mso-width-relative:page;mso-height-relative:page;" filled="f" stroked="f" coordsize="21600,21600" o:gfxdata="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qWGW9cAAAAIAQAADwAA&#10;AAAAAAABACAAAAAiAAAAZHJzL2Rvd25yZXYueG1sUEsBAhQAFAAAAAgAh07iQNA9P6JQAgAApAQA&#10;AA4AAAAAAAAAAQAgAAAAJgEAAGRycy9lMm9Eb2MueG1sUEsFBgAAAAAGAAYAWQEAAOgFAAAAAA==&#10;">
                      <v:fill on="f" focussize="0,0"/>
                      <v:stroke on="f" weight="0pt" miterlimit="0" joinstyle="miter"/>
                      <v:imagedata o:title=""/>
                      <o:lock v:ext="edit" aspectratio="f"/>
                      <v:textbox inset="0mm,0mm,0mm,0mm">
                        <w:txbxContent>
                          <w:p w14:paraId="451D5010">
                            <w:pPr>
                              <w:pStyle w:val="6"/>
                              <w:spacing w:before="58" w:line="220" w:lineRule="auto"/>
                              <w:ind w:left="20"/>
                              <w:rPr>
                                <w:sz w:val="20"/>
                                <w:szCs w:val="20"/>
                              </w:rPr>
                            </w:pPr>
                            <w:r>
                              <w:rPr>
                                <w:spacing w:val="7"/>
                                <w:sz w:val="20"/>
                                <w:szCs w:val="20"/>
                              </w:rPr>
                              <w:t>探测度(D)</w:t>
                            </w:r>
                          </w:p>
                        </w:txbxContent>
                      </v:textbox>
                    </v:shape>
                  </w:pict>
                </mc:Fallback>
              </mc:AlternateContent>
            </w:r>
          </w:p>
        </w:tc>
        <w:tc>
          <w:tcPr>
            <w:tcW w:w="410" w:type="dxa"/>
            <w:shd w:val="clear" w:color="auto" w:fill="B3E179"/>
            <w:vAlign w:val="top"/>
          </w:tcPr>
          <w:p w14:paraId="2AD01405">
            <w:pPr>
              <w:rPr>
                <w:rFonts w:ascii="Arial"/>
                <w:sz w:val="21"/>
              </w:rPr>
            </w:pPr>
            <w:r>
              <mc:AlternateContent>
                <mc:Choice Requires="wps">
                  <w:drawing>
                    <wp:anchor distT="0" distB="0" distL="0" distR="0" simplePos="0" relativeHeight="251928576" behindDoc="0" locked="0" layoutInCell="1" allowOverlap="1">
                      <wp:simplePos x="0" y="0"/>
                      <wp:positionH relativeFrom="rightMargin">
                        <wp:posOffset>-445135</wp:posOffset>
                      </wp:positionH>
                      <wp:positionV relativeFrom="topMargin">
                        <wp:posOffset>306705</wp:posOffset>
                      </wp:positionV>
                      <wp:extent cx="664210" cy="133350"/>
                      <wp:effectExtent l="0" t="0" r="0" b="0"/>
                      <wp:wrapNone/>
                      <wp:docPr id="530" name="TextBox 530"/>
                      <wp:cNvGraphicFramePr/>
                      <a:graphic xmlns:a="http://schemas.openxmlformats.org/drawingml/2006/main">
                        <a:graphicData uri="http://schemas.microsoft.com/office/word/2010/wordprocessingShape">
                          <wps:wsp>
                            <wps:cNvSpPr txBox="1"/>
                            <wps:spPr>
                              <a:xfrm rot="16200000">
                                <a:off x="-445520" y="307096"/>
                                <a:ext cx="664209" cy="1333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BC07568">
                                  <w:pPr>
                                    <w:pStyle w:val="6"/>
                                    <w:spacing w:before="60" w:line="184" w:lineRule="auto"/>
                                    <w:ind w:left="20"/>
                                    <w:rPr>
                                      <w:sz w:val="13"/>
                                      <w:szCs w:val="13"/>
                                    </w:rPr>
                                  </w:pPr>
                                  <w:r>
                                    <w:rPr>
                                      <w:spacing w:val="-1"/>
                                      <w:sz w:val="13"/>
                                      <w:szCs w:val="13"/>
                                    </w:rPr>
                                    <w:t>DFMEA</w:t>
                                  </w:r>
                                  <w:r>
                                    <w:rPr>
                                      <w:spacing w:val="4"/>
                                      <w:sz w:val="13"/>
                                      <w:szCs w:val="13"/>
                                    </w:rPr>
                                    <w:t xml:space="preserve">        </w:t>
                                  </w:r>
                                  <w:r>
                                    <w:rPr>
                                      <w:spacing w:val="-1"/>
                                      <w:sz w:val="13"/>
                                      <w:szCs w:val="13"/>
                                    </w:rPr>
                                    <w:t>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0" o:spid="_x0000_s1026" o:spt="202" type="#_x0000_t202" style="position:absolute;left:0pt;margin-left:-14.8pt;margin-top:24.65pt;height:10.5pt;width:52.3pt;mso-position-horizontal-relative:page;mso-position-vertical-relative:page;rotation:-5898240f;z-index:251928576;mso-width-relative:page;mso-height-relative:page;" filled="f" stroked="f" coordsize="21600,21600" o:gfxdata="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OkPxf2AAAAAgBAAAP&#10;AAAAAAAAAAEAIAAAACIAAABkcnMvZG93bnJldi54bWxQSwECFAAUAAAACACHTuJAstQcblECAACk&#10;BAAADgAAAAAAAAABACAAAAAnAQAAZHJzL2Uyb0RvYy54bWxQSwUGAAAAAAYABgBZAQAA6gUAAAAA&#10;">
                      <v:fill on="f" focussize="0,0"/>
                      <v:stroke on="f" weight="0pt" miterlimit="0" joinstyle="miter"/>
                      <v:imagedata o:title=""/>
                      <o:lock v:ext="edit" aspectratio="f"/>
                      <v:textbox inset="0mm,0mm,0mm,0mm">
                        <w:txbxContent>
                          <w:p w14:paraId="1BC07568">
                            <w:pPr>
                              <w:pStyle w:val="6"/>
                              <w:spacing w:before="60" w:line="184" w:lineRule="auto"/>
                              <w:ind w:left="20"/>
                              <w:rPr>
                                <w:sz w:val="13"/>
                                <w:szCs w:val="13"/>
                              </w:rPr>
                            </w:pPr>
                            <w:r>
                              <w:rPr>
                                <w:spacing w:val="-1"/>
                                <w:sz w:val="13"/>
                                <w:szCs w:val="13"/>
                              </w:rPr>
                              <w:t>DFMEA</w:t>
                            </w:r>
                            <w:r>
                              <w:rPr>
                                <w:spacing w:val="4"/>
                                <w:sz w:val="13"/>
                                <w:szCs w:val="13"/>
                              </w:rPr>
                              <w:t xml:space="preserve">        </w:t>
                            </w:r>
                            <w:r>
                              <w:rPr>
                                <w:spacing w:val="-1"/>
                                <w:sz w:val="13"/>
                                <w:szCs w:val="13"/>
                              </w:rPr>
                              <w:t>AP</w:t>
                            </w:r>
                          </w:p>
                        </w:txbxContent>
                      </v:textbox>
                    </v:shape>
                  </w:pict>
                </mc:Fallback>
              </mc:AlternateContent>
            </w:r>
          </w:p>
        </w:tc>
        <w:tc>
          <w:tcPr>
            <w:tcW w:w="449" w:type="dxa"/>
            <w:vAlign w:val="top"/>
          </w:tcPr>
          <w:p w14:paraId="1566B781">
            <w:pPr>
              <w:spacing w:line="432" w:lineRule="auto"/>
              <w:rPr>
                <w:rFonts w:ascii="Arial"/>
                <w:sz w:val="21"/>
              </w:rPr>
            </w:pPr>
            <w:r>
              <mc:AlternateContent>
                <mc:Choice Requires="wps">
                  <w:drawing>
                    <wp:anchor distT="0" distB="0" distL="0" distR="0" simplePos="0" relativeHeight="251927552" behindDoc="0" locked="0" layoutInCell="1" allowOverlap="1">
                      <wp:simplePos x="0" y="0"/>
                      <wp:positionH relativeFrom="rightMargin">
                        <wp:posOffset>-307340</wp:posOffset>
                      </wp:positionH>
                      <wp:positionV relativeFrom="topMargin">
                        <wp:posOffset>-2540</wp:posOffset>
                      </wp:positionV>
                      <wp:extent cx="169545" cy="141605"/>
                      <wp:effectExtent l="0" t="0" r="0" b="0"/>
                      <wp:wrapNone/>
                      <wp:docPr id="532" name="TextBox 532"/>
                      <wp:cNvGraphicFramePr/>
                      <a:graphic xmlns:a="http://schemas.openxmlformats.org/drawingml/2006/main">
                        <a:graphicData uri="http://schemas.microsoft.com/office/word/2010/wordprocessingShape">
                          <wps:wsp>
                            <wps:cNvSpPr txBox="1"/>
                            <wps:spPr>
                              <a:xfrm rot="16200000">
                                <a:off x="-307507" y="-2790"/>
                                <a:ext cx="16954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F8E009">
                                  <w:pPr>
                                    <w:pStyle w:val="6"/>
                                    <w:spacing w:before="46" w:line="221" w:lineRule="auto"/>
                                    <w:ind w:left="20"/>
                                    <w:rPr>
                                      <w:sz w:val="13"/>
                                      <w:szCs w:val="13"/>
                                    </w:rPr>
                                  </w:pPr>
                                  <w:r>
                                    <w:rPr>
                                      <w:color w:val="C0B0B0"/>
                                      <w:spacing w:val="-14"/>
                                      <w:sz w:val="13"/>
                                      <w:szCs w:val="13"/>
                                    </w:rPr>
                                    <w:t>(</w:t>
                                  </w:r>
                                  <w:r>
                                    <w:rPr>
                                      <w:color w:val="C0B0B0"/>
                                      <w:spacing w:val="4"/>
                                      <w:sz w:val="13"/>
                                      <w:szCs w:val="13"/>
                                    </w:rPr>
                                    <w:t xml:space="preserve"> </w:t>
                                  </w:r>
                                  <w:r>
                                    <w:rPr>
                                      <w:color w:val="C0B0B0"/>
                                      <w:spacing w:val="-14"/>
                                      <w:sz w:val="13"/>
                                      <w:szCs w:val="13"/>
                                    </w:rPr>
                                    <w:t>司</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2" o:spid="_x0000_s1026" o:spt="202" type="#_x0000_t202" style="position:absolute;left:0pt;margin-left:-2pt;margin-top:0.3pt;height:11.15pt;width:13.35pt;mso-position-horizontal-relative:page;mso-position-vertical-relative:page;rotation:-5898240f;z-index:251927552;mso-width-relative:page;mso-height-relative:page;" filled="f" stroked="f" coordsize="21600,21600" o:gfxdata="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SYo86dgAAAAIAQAADwAA&#10;AAAAAAABACAAAAAiAAAAZHJzL2Rvd25yZXYueG1sUEsBAhQAFAAAAAgAh07iQNN10CNPAgAAowQA&#10;AA4AAAAAAAAAAQAgAAAAJwEAAGRycy9lMm9Eb2MueG1sUEsFBgAAAAAGAAYAWQEAAOgFAAAAAA==&#10;">
                      <v:fill on="f" focussize="0,0"/>
                      <v:stroke on="f" weight="0pt" miterlimit="0" joinstyle="miter"/>
                      <v:imagedata o:title=""/>
                      <o:lock v:ext="edit" aspectratio="f"/>
                      <v:textbox inset="0mm,0mm,0mm,0mm">
                        <w:txbxContent>
                          <w:p w14:paraId="57F8E009">
                            <w:pPr>
                              <w:pStyle w:val="6"/>
                              <w:spacing w:before="46" w:line="221" w:lineRule="auto"/>
                              <w:ind w:left="20"/>
                              <w:rPr>
                                <w:sz w:val="13"/>
                                <w:szCs w:val="13"/>
                              </w:rPr>
                            </w:pPr>
                            <w:r>
                              <w:rPr>
                                <w:color w:val="C0B0B0"/>
                                <w:spacing w:val="-14"/>
                                <w:sz w:val="13"/>
                                <w:szCs w:val="13"/>
                              </w:rPr>
                              <w:t>(</w:t>
                            </w:r>
                            <w:r>
                              <w:rPr>
                                <w:color w:val="C0B0B0"/>
                                <w:spacing w:val="4"/>
                                <w:sz w:val="13"/>
                                <w:szCs w:val="13"/>
                              </w:rPr>
                              <w:t xml:space="preserve"> </w:t>
                            </w:r>
                            <w:r>
                              <w:rPr>
                                <w:color w:val="C0B0B0"/>
                                <w:spacing w:val="-14"/>
                                <w:sz w:val="13"/>
                                <w:szCs w:val="13"/>
                              </w:rPr>
                              <w:t>司</w:t>
                            </w:r>
                          </w:p>
                        </w:txbxContent>
                      </v:textbox>
                    </v:shape>
                  </w:pict>
                </mc:Fallback>
              </mc:AlternateContent>
            </w:r>
            <w:r>
              <mc:AlternateContent>
                <mc:Choice Requires="wps">
                  <w:drawing>
                    <wp:anchor distT="0" distB="0" distL="0" distR="0" simplePos="0" relativeHeight="251925504" behindDoc="0" locked="0" layoutInCell="1" allowOverlap="1">
                      <wp:simplePos x="0" y="0"/>
                      <wp:positionH relativeFrom="rightMargin">
                        <wp:posOffset>-515620</wp:posOffset>
                      </wp:positionH>
                      <wp:positionV relativeFrom="topMargin">
                        <wp:posOffset>405765</wp:posOffset>
                      </wp:positionV>
                      <wp:extent cx="586740" cy="139700"/>
                      <wp:effectExtent l="0" t="0" r="0" b="0"/>
                      <wp:wrapNone/>
                      <wp:docPr id="534" name="TextBox 534"/>
                      <wp:cNvGraphicFramePr/>
                      <a:graphic xmlns:a="http://schemas.openxmlformats.org/drawingml/2006/main">
                        <a:graphicData uri="http://schemas.microsoft.com/office/word/2010/wordprocessingShape">
                          <wps:wsp>
                            <wps:cNvSpPr txBox="1"/>
                            <wps:spPr>
                              <a:xfrm rot="16200000">
                                <a:off x="-515882" y="406349"/>
                                <a:ext cx="586740"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0AEE0B0">
                                  <w:pPr>
                                    <w:pStyle w:val="6"/>
                                    <w:spacing w:before="44" w:line="219" w:lineRule="auto"/>
                                    <w:ind w:left="20"/>
                                    <w:rPr>
                                      <w:sz w:val="13"/>
                                      <w:szCs w:val="13"/>
                                    </w:rPr>
                                  </w:pPr>
                                  <w:r>
                                    <w:rPr>
                                      <w:color w:val="C0B0B0"/>
                                      <w:spacing w:val="-3"/>
                                      <w:sz w:val="13"/>
                                      <w:szCs w:val="13"/>
                                    </w:rPr>
                                    <w:t>筛 选 器 代 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4" o:spid="_x0000_s1026" o:spt="202" type="#_x0000_t202" style="position:absolute;left:0pt;margin-left:-18.4pt;margin-top:32.45pt;height:11pt;width:46.2pt;mso-position-horizontal-relative:page;mso-position-vertical-relative:page;rotation:-5898240f;z-index:251925504;mso-width-relative:page;mso-height-relative:page;" filled="f" stroked="f" coordsize="21600,21600" o:gfxdata="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OKi1LWAAAACAEAAA8A&#10;AAAAAAAAAQAgAAAAIgAAAGRycy9kb3ducmV2LnhtbFBLAQIUABQAAAAIAIdO4kBVaIvAUgIAAKQE&#10;AAAOAAAAAAAAAAEAIAAAACUBAABkcnMvZTJvRG9jLnhtbFBLBQYAAAAABgAGAFkBAADpBQAAAAA=&#10;">
                      <v:fill on="f" focussize="0,0"/>
                      <v:stroke on="f" weight="0pt" miterlimit="0" joinstyle="miter"/>
                      <v:imagedata o:title=""/>
                      <o:lock v:ext="edit" aspectratio="f"/>
                      <v:textbox inset="0mm,0mm,0mm,0mm">
                        <w:txbxContent>
                          <w:p w14:paraId="40AEE0B0">
                            <w:pPr>
                              <w:pStyle w:val="6"/>
                              <w:spacing w:before="44" w:line="219" w:lineRule="auto"/>
                              <w:ind w:left="20"/>
                              <w:rPr>
                                <w:sz w:val="13"/>
                                <w:szCs w:val="13"/>
                              </w:rPr>
                            </w:pPr>
                            <w:r>
                              <w:rPr>
                                <w:color w:val="C0B0B0"/>
                                <w:spacing w:val="-3"/>
                                <w:sz w:val="13"/>
                                <w:szCs w:val="13"/>
                              </w:rPr>
                              <w:t>筛 选 器 代 码</w:t>
                            </w:r>
                          </w:p>
                        </w:txbxContent>
                      </v:textbox>
                    </v:shape>
                  </w:pict>
                </mc:Fallback>
              </mc:AlternateContent>
            </w:r>
          </w:p>
          <w:p w14:paraId="0582483C">
            <w:pPr>
              <w:pStyle w:val="6"/>
              <w:spacing w:before="65" w:line="221" w:lineRule="auto"/>
              <w:jc w:val="right"/>
              <w:rPr>
                <w:sz w:val="20"/>
                <w:szCs w:val="20"/>
              </w:rPr>
            </w:pPr>
            <w:r>
              <w:rPr>
                <w:sz w:val="20"/>
                <w:szCs w:val="20"/>
              </w:rPr>
              <w:t>母</w:t>
            </w:r>
          </w:p>
        </w:tc>
        <w:tc>
          <w:tcPr>
            <w:tcW w:w="843" w:type="dxa"/>
            <w:textDirection w:val="btLr"/>
            <w:vAlign w:val="top"/>
          </w:tcPr>
          <w:p w14:paraId="17B73DBB">
            <w:pPr>
              <w:spacing w:line="252" w:lineRule="auto"/>
              <w:rPr>
                <w:rFonts w:ascii="Arial"/>
                <w:sz w:val="21"/>
              </w:rPr>
            </w:pPr>
          </w:p>
          <w:p w14:paraId="275CBF5C">
            <w:pPr>
              <w:pStyle w:val="6"/>
              <w:spacing w:before="65" w:line="221" w:lineRule="auto"/>
              <w:ind w:left="409"/>
              <w:rPr>
                <w:sz w:val="20"/>
                <w:szCs w:val="20"/>
              </w:rPr>
            </w:pPr>
            <w:r>
              <w:rPr>
                <w:spacing w:val="5"/>
                <w:sz w:val="20"/>
                <w:szCs w:val="20"/>
              </w:rPr>
              <w:t>备注</w:t>
            </w:r>
          </w:p>
        </w:tc>
      </w:tr>
      <w:tr w14:paraId="5007B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0" w:hRule="atLeast"/>
        </w:trPr>
        <w:tc>
          <w:tcPr>
            <w:tcW w:w="844" w:type="dxa"/>
            <w:shd w:val="clear" w:color="auto" w:fill="FEFE3B"/>
            <w:vAlign w:val="top"/>
          </w:tcPr>
          <w:p w14:paraId="43B4CDBF">
            <w:pPr>
              <w:pStyle w:val="6"/>
              <w:spacing w:before="63" w:line="221" w:lineRule="auto"/>
              <w:ind w:left="15" w:right="3"/>
              <w:rPr>
                <w:sz w:val="20"/>
                <w:szCs w:val="20"/>
              </w:rPr>
            </w:pPr>
            <w:r>
              <w:rPr>
                <w:spacing w:val="-3"/>
                <w:sz w:val="20"/>
                <w:szCs w:val="20"/>
              </w:rPr>
              <w:t>为降低频</w:t>
            </w:r>
            <w:r>
              <w:rPr>
                <w:sz w:val="20"/>
                <w:szCs w:val="20"/>
              </w:rPr>
              <w:t xml:space="preserve"> </w:t>
            </w:r>
            <w:r>
              <w:rPr>
                <w:spacing w:val="3"/>
                <w:sz w:val="20"/>
                <w:szCs w:val="20"/>
              </w:rPr>
              <w:t>度所需的</w:t>
            </w:r>
          </w:p>
          <w:p w14:paraId="66B99A48">
            <w:pPr>
              <w:pStyle w:val="6"/>
              <w:spacing w:line="218" w:lineRule="auto"/>
              <w:ind w:left="15"/>
              <w:rPr>
                <w:sz w:val="20"/>
                <w:szCs w:val="20"/>
              </w:rPr>
            </w:pPr>
            <w:r>
              <w:rPr>
                <w:spacing w:val="2"/>
                <w:sz w:val="20"/>
                <w:szCs w:val="20"/>
              </w:rPr>
              <w:t>附加措施</w:t>
            </w:r>
          </w:p>
        </w:tc>
        <w:tc>
          <w:tcPr>
            <w:tcW w:w="759" w:type="dxa"/>
            <w:shd w:val="clear" w:color="auto" w:fill="FEFE45"/>
            <w:vAlign w:val="top"/>
          </w:tcPr>
          <w:p w14:paraId="71B92104">
            <w:pPr>
              <w:pStyle w:val="6"/>
              <w:spacing w:before="53" w:line="213" w:lineRule="auto"/>
              <w:jc w:val="right"/>
              <w:rPr>
                <w:sz w:val="20"/>
                <w:szCs w:val="20"/>
              </w:rPr>
            </w:pPr>
            <w:r>
              <w:rPr>
                <w:spacing w:val="-19"/>
                <w:sz w:val="20"/>
                <w:szCs w:val="20"/>
              </w:rPr>
              <w:t>为改</w:t>
            </w:r>
            <w:r>
              <w:rPr>
                <w:spacing w:val="-18"/>
                <w:sz w:val="20"/>
                <w:szCs w:val="20"/>
              </w:rPr>
              <w:t>善</w:t>
            </w:r>
            <w:r>
              <w:rPr>
                <w:spacing w:val="-8"/>
                <w:sz w:val="20"/>
                <w:szCs w:val="20"/>
              </w:rPr>
              <w:t>探</w:t>
            </w:r>
          </w:p>
          <w:p w14:paraId="1F9A5711">
            <w:pPr>
              <w:pStyle w:val="6"/>
              <w:spacing w:line="220" w:lineRule="auto"/>
              <w:jc w:val="right"/>
              <w:rPr>
                <w:sz w:val="20"/>
                <w:szCs w:val="20"/>
              </w:rPr>
            </w:pPr>
            <w:r>
              <w:rPr>
                <w:spacing w:val="-23"/>
                <w:sz w:val="20"/>
                <w:szCs w:val="20"/>
              </w:rPr>
              <w:t>测所</w:t>
            </w:r>
            <w:r>
              <w:rPr>
                <w:spacing w:val="-22"/>
                <w:sz w:val="20"/>
                <w:szCs w:val="20"/>
              </w:rPr>
              <w:t>需</w:t>
            </w:r>
            <w:r>
              <w:rPr>
                <w:spacing w:val="-16"/>
                <w:sz w:val="20"/>
                <w:szCs w:val="20"/>
              </w:rPr>
              <w:t>的</w:t>
            </w:r>
          </w:p>
          <w:p w14:paraId="1FCCBA07">
            <w:pPr>
              <w:pStyle w:val="6"/>
              <w:spacing w:before="19" w:line="219" w:lineRule="auto"/>
              <w:jc w:val="right"/>
              <w:rPr>
                <w:sz w:val="20"/>
                <w:szCs w:val="20"/>
              </w:rPr>
            </w:pPr>
            <w:r>
              <w:rPr>
                <w:spacing w:val="-18"/>
                <w:sz w:val="20"/>
                <w:szCs w:val="20"/>
              </w:rPr>
              <w:t>附加措</w:t>
            </w:r>
            <w:r>
              <w:rPr>
                <w:spacing w:val="-10"/>
                <w:sz w:val="20"/>
                <w:szCs w:val="20"/>
              </w:rPr>
              <w:t>施</w:t>
            </w:r>
          </w:p>
        </w:tc>
        <w:tc>
          <w:tcPr>
            <w:tcW w:w="949" w:type="dxa"/>
            <w:shd w:val="clear" w:color="auto" w:fill="FEFE4C"/>
            <w:vAlign w:val="top"/>
          </w:tcPr>
          <w:p w14:paraId="2FC761DC">
            <w:pPr>
              <w:pStyle w:val="6"/>
              <w:spacing w:before="63" w:line="212" w:lineRule="auto"/>
              <w:jc w:val="right"/>
              <w:rPr>
                <w:sz w:val="20"/>
                <w:szCs w:val="20"/>
              </w:rPr>
            </w:pPr>
            <w:r>
              <w:rPr>
                <w:spacing w:val="-16"/>
                <w:sz w:val="20"/>
                <w:szCs w:val="20"/>
              </w:rPr>
              <w:t>姓名，不</w:t>
            </w:r>
            <w:r>
              <w:rPr>
                <w:spacing w:val="-11"/>
                <w:sz w:val="20"/>
                <w:szCs w:val="20"/>
              </w:rPr>
              <w:t>是</w:t>
            </w:r>
          </w:p>
          <w:p w14:paraId="332F76D3">
            <w:pPr>
              <w:pStyle w:val="6"/>
              <w:spacing w:line="238" w:lineRule="auto"/>
              <w:ind w:left="351" w:right="26" w:hanging="231"/>
              <w:rPr>
                <w:sz w:val="20"/>
                <w:szCs w:val="20"/>
              </w:rPr>
            </w:pPr>
            <w:r>
              <w:rPr>
                <w:spacing w:val="-3"/>
                <w:sz w:val="20"/>
                <w:szCs w:val="20"/>
              </w:rPr>
              <w:t>职称或部</w:t>
            </w:r>
            <w:r>
              <w:rPr>
                <w:spacing w:val="2"/>
                <w:sz w:val="20"/>
                <w:szCs w:val="20"/>
              </w:rPr>
              <w:t xml:space="preserve"> </w:t>
            </w:r>
            <w:r>
              <w:rPr>
                <w:sz w:val="20"/>
                <w:szCs w:val="20"/>
              </w:rPr>
              <w:t>门</w:t>
            </w:r>
          </w:p>
        </w:tc>
        <w:tc>
          <w:tcPr>
            <w:tcW w:w="909" w:type="dxa"/>
            <w:shd w:val="clear" w:color="auto" w:fill="FEFE53"/>
            <w:vAlign w:val="top"/>
          </w:tcPr>
          <w:p w14:paraId="0E4CE9B0">
            <w:pPr>
              <w:pStyle w:val="6"/>
              <w:spacing w:before="56" w:line="218" w:lineRule="auto"/>
              <w:ind w:left="93" w:right="25" w:firstLine="140"/>
              <w:jc w:val="both"/>
              <w:rPr>
                <w:sz w:val="20"/>
                <w:szCs w:val="20"/>
              </w:rPr>
            </w:pPr>
            <w:r>
              <w:rPr>
                <w:spacing w:val="-11"/>
                <w:sz w:val="20"/>
                <w:szCs w:val="20"/>
              </w:rPr>
              <w:t>年</w:t>
            </w:r>
            <w:r>
              <w:rPr>
                <w:spacing w:val="-84"/>
                <w:sz w:val="20"/>
                <w:szCs w:val="20"/>
              </w:rPr>
              <w:t xml:space="preserve"> </w:t>
            </w:r>
            <w:r>
              <w:rPr>
                <w:spacing w:val="8"/>
                <w:sz w:val="20"/>
                <w:szCs w:val="20"/>
                <w:u w:val="dotted" w:color="auto"/>
              </w:rPr>
              <w:t xml:space="preserve">  </w:t>
            </w:r>
            <w:r>
              <w:rPr>
                <w:spacing w:val="-71"/>
                <w:sz w:val="20"/>
                <w:szCs w:val="20"/>
              </w:rPr>
              <w:t xml:space="preserve"> </w:t>
            </w:r>
            <w:r>
              <w:rPr>
                <w:spacing w:val="-11"/>
                <w:sz w:val="20"/>
                <w:szCs w:val="20"/>
              </w:rPr>
              <w:t>月</w:t>
            </w:r>
            <w:r>
              <w:rPr>
                <w:sz w:val="20"/>
                <w:szCs w:val="20"/>
              </w:rPr>
              <w:t xml:space="preserve"> </w:t>
            </w:r>
            <w:r>
              <w:rPr>
                <w:spacing w:val="-7"/>
                <w:sz w:val="20"/>
                <w:szCs w:val="20"/>
              </w:rPr>
              <w:t>或</w:t>
            </w:r>
            <w:r>
              <w:rPr>
                <w:sz w:val="20"/>
                <w:szCs w:val="20"/>
                <w:u w:val="dotted" w:color="auto"/>
              </w:rPr>
              <w:t xml:space="preserve">  </w:t>
            </w:r>
            <w:r>
              <w:rPr>
                <w:spacing w:val="-91"/>
                <w:sz w:val="20"/>
                <w:szCs w:val="20"/>
              </w:rPr>
              <w:t xml:space="preserve"> </w:t>
            </w:r>
            <w:r>
              <w:rPr>
                <w:spacing w:val="-7"/>
                <w:sz w:val="20"/>
                <w:szCs w:val="20"/>
              </w:rPr>
              <w:t>年_</w:t>
            </w:r>
            <w:r>
              <w:rPr>
                <w:sz w:val="20"/>
                <w:szCs w:val="20"/>
              </w:rPr>
              <w:t xml:space="preserve">  </w:t>
            </w:r>
            <w:r>
              <w:rPr>
                <w:spacing w:val="18"/>
                <w:sz w:val="20"/>
                <w:szCs w:val="20"/>
              </w:rPr>
              <w:t>月</w:t>
            </w:r>
            <w:r>
              <w:rPr>
                <w:spacing w:val="-84"/>
                <w:sz w:val="20"/>
                <w:szCs w:val="20"/>
              </w:rPr>
              <w:t xml:space="preserve"> </w:t>
            </w:r>
            <w:r>
              <w:rPr>
                <w:spacing w:val="8"/>
                <w:sz w:val="20"/>
                <w:szCs w:val="20"/>
                <w:u w:val="dotted" w:color="auto"/>
              </w:rPr>
              <w:t xml:space="preserve">  </w:t>
            </w:r>
            <w:r>
              <w:rPr>
                <w:spacing w:val="-41"/>
                <w:sz w:val="20"/>
                <w:szCs w:val="20"/>
              </w:rPr>
              <w:t xml:space="preserve"> </w:t>
            </w:r>
            <w:r>
              <w:rPr>
                <w:spacing w:val="18"/>
                <w:sz w:val="20"/>
                <w:szCs w:val="20"/>
              </w:rPr>
              <w:t>日</w:t>
            </w:r>
          </w:p>
        </w:tc>
        <w:tc>
          <w:tcPr>
            <w:tcW w:w="1229" w:type="dxa"/>
            <w:shd w:val="clear" w:color="auto" w:fill="FAFB5A"/>
            <w:vAlign w:val="top"/>
          </w:tcPr>
          <w:p w14:paraId="21266D37">
            <w:pPr>
              <w:pStyle w:val="6"/>
              <w:spacing w:before="74" w:line="211" w:lineRule="auto"/>
              <w:jc w:val="right"/>
              <w:rPr>
                <w:sz w:val="20"/>
                <w:szCs w:val="20"/>
              </w:rPr>
            </w:pPr>
            <w:r>
              <w:rPr>
                <w:spacing w:val="2"/>
                <w:sz w:val="20"/>
                <w:szCs w:val="20"/>
              </w:rPr>
              <w:t>尚未确定，尚</w:t>
            </w:r>
          </w:p>
          <w:p w14:paraId="68B83361">
            <w:pPr>
              <w:pStyle w:val="6"/>
              <w:spacing w:line="218" w:lineRule="auto"/>
              <w:ind w:left="134"/>
              <w:rPr>
                <w:sz w:val="20"/>
                <w:szCs w:val="20"/>
              </w:rPr>
            </w:pPr>
            <w:r>
              <w:rPr>
                <w:spacing w:val="-9"/>
                <w:sz w:val="20"/>
                <w:szCs w:val="20"/>
              </w:rPr>
              <w:t>未决策</w:t>
            </w:r>
            <w:r>
              <w:rPr>
                <w:color w:val="101060"/>
                <w:spacing w:val="-9"/>
                <w:sz w:val="20"/>
                <w:szCs w:val="20"/>
              </w:rPr>
              <w:t>(</w:t>
            </w:r>
            <w:r>
              <w:rPr>
                <w:color w:val="101060"/>
                <w:spacing w:val="-57"/>
                <w:sz w:val="20"/>
                <w:szCs w:val="20"/>
              </w:rPr>
              <w:t xml:space="preserve"> </w:t>
            </w:r>
            <w:r>
              <w:rPr>
                <w:spacing w:val="-9"/>
                <w:sz w:val="20"/>
                <w:szCs w:val="20"/>
              </w:rPr>
              <w:t>可</w:t>
            </w:r>
          </w:p>
          <w:p w14:paraId="37392D03">
            <w:pPr>
              <w:pStyle w:val="6"/>
              <w:spacing w:line="216" w:lineRule="auto"/>
              <w:ind w:left="103"/>
              <w:rPr>
                <w:sz w:val="20"/>
                <w:szCs w:val="20"/>
              </w:rPr>
            </w:pPr>
            <w:r>
              <w:rPr>
                <w:spacing w:val="-1"/>
                <w:sz w:val="20"/>
                <w:szCs w:val="20"/>
              </w:rPr>
              <w:t>选),尚未执</w:t>
            </w:r>
          </w:p>
          <w:p w14:paraId="02CEC177">
            <w:pPr>
              <w:pStyle w:val="6"/>
              <w:spacing w:before="25" w:line="197" w:lineRule="auto"/>
              <w:ind w:left="154"/>
              <w:rPr>
                <w:sz w:val="20"/>
                <w:szCs w:val="20"/>
              </w:rPr>
            </w:pPr>
            <w:r>
              <w:rPr>
                <w:spacing w:val="10"/>
                <w:sz w:val="20"/>
                <w:szCs w:val="20"/>
              </w:rPr>
              <w:t>行(可选),</w:t>
            </w:r>
          </w:p>
          <w:p w14:paraId="33542959">
            <w:pPr>
              <w:pStyle w:val="6"/>
              <w:spacing w:line="219" w:lineRule="auto"/>
              <w:ind w:left="4"/>
              <w:rPr>
                <w:sz w:val="20"/>
                <w:szCs w:val="20"/>
              </w:rPr>
            </w:pPr>
            <w:r>
              <w:rPr>
                <w:spacing w:val="1"/>
                <w:sz w:val="20"/>
                <w:szCs w:val="20"/>
              </w:rPr>
              <w:t>已完成，不执</w:t>
            </w:r>
          </w:p>
          <w:p w14:paraId="7B90183E">
            <w:pPr>
              <w:pStyle w:val="6"/>
              <w:spacing w:before="3" w:line="220" w:lineRule="auto"/>
              <w:ind w:left="504"/>
              <w:rPr>
                <w:sz w:val="20"/>
                <w:szCs w:val="20"/>
              </w:rPr>
            </w:pPr>
            <w:r>
              <w:rPr>
                <w:sz w:val="20"/>
                <w:szCs w:val="20"/>
              </w:rPr>
              <w:t>行</w:t>
            </w:r>
          </w:p>
        </w:tc>
        <w:tc>
          <w:tcPr>
            <w:tcW w:w="909" w:type="dxa"/>
            <w:shd w:val="clear" w:color="auto" w:fill="F9F962"/>
            <w:vAlign w:val="top"/>
          </w:tcPr>
          <w:p w14:paraId="1EF37BD2">
            <w:pPr>
              <w:pStyle w:val="6"/>
              <w:spacing w:before="81" w:line="197" w:lineRule="auto"/>
              <w:ind w:left="45"/>
              <w:rPr>
                <w:sz w:val="20"/>
                <w:szCs w:val="20"/>
              </w:rPr>
            </w:pPr>
            <w:r>
              <w:rPr>
                <w:spacing w:val="2"/>
                <w:sz w:val="20"/>
                <w:szCs w:val="20"/>
              </w:rPr>
              <w:t>已采取措</w:t>
            </w:r>
          </w:p>
          <w:p w14:paraId="1FFCC2EF">
            <w:pPr>
              <w:pStyle w:val="6"/>
              <w:spacing w:line="221" w:lineRule="auto"/>
              <w:ind w:left="45"/>
              <w:rPr>
                <w:sz w:val="20"/>
                <w:szCs w:val="20"/>
              </w:rPr>
            </w:pPr>
            <w:r>
              <w:rPr>
                <w:spacing w:val="-2"/>
                <w:sz w:val="20"/>
                <w:szCs w:val="20"/>
              </w:rPr>
              <w:t>施的描述</w:t>
            </w:r>
          </w:p>
          <w:p w14:paraId="6C93F447">
            <w:pPr>
              <w:pStyle w:val="6"/>
              <w:spacing w:before="8" w:line="219" w:lineRule="auto"/>
              <w:ind w:left="45"/>
              <w:rPr>
                <w:sz w:val="20"/>
                <w:szCs w:val="20"/>
              </w:rPr>
            </w:pPr>
            <w:r>
              <w:rPr>
                <w:spacing w:val="3"/>
                <w:sz w:val="20"/>
                <w:szCs w:val="20"/>
              </w:rPr>
              <w:t>以及文档</w:t>
            </w:r>
          </w:p>
          <w:p w14:paraId="1BB10A08">
            <w:pPr>
              <w:pStyle w:val="6"/>
              <w:spacing w:line="218" w:lineRule="auto"/>
              <w:jc w:val="right"/>
              <w:rPr>
                <w:sz w:val="20"/>
                <w:szCs w:val="20"/>
              </w:rPr>
            </w:pPr>
            <w:r>
              <w:rPr>
                <w:spacing w:val="-27"/>
                <w:sz w:val="20"/>
                <w:szCs w:val="20"/>
              </w:rPr>
              <w:t>编</w:t>
            </w:r>
            <w:r>
              <w:rPr>
                <w:spacing w:val="-26"/>
                <w:sz w:val="20"/>
                <w:szCs w:val="20"/>
              </w:rPr>
              <w:t>号、报</w:t>
            </w:r>
            <w:r>
              <w:rPr>
                <w:spacing w:val="-15"/>
                <w:sz w:val="20"/>
                <w:szCs w:val="20"/>
              </w:rPr>
              <w:t>告</w:t>
            </w:r>
          </w:p>
          <w:p w14:paraId="36F55DD2">
            <w:pPr>
              <w:pStyle w:val="6"/>
              <w:spacing w:before="17" w:line="192" w:lineRule="auto"/>
              <w:ind w:left="45"/>
              <w:rPr>
                <w:sz w:val="20"/>
                <w:szCs w:val="20"/>
              </w:rPr>
            </w:pPr>
            <w:r>
              <w:rPr>
                <w:spacing w:val="9"/>
                <w:sz w:val="20"/>
                <w:szCs w:val="20"/>
              </w:rPr>
              <w:t>名称和日</w:t>
            </w:r>
          </w:p>
          <w:p w14:paraId="75B53EF8">
            <w:pPr>
              <w:pStyle w:val="6"/>
              <w:spacing w:before="1" w:line="219" w:lineRule="auto"/>
              <w:ind w:left="145"/>
              <w:rPr>
                <w:sz w:val="20"/>
                <w:szCs w:val="20"/>
              </w:rPr>
            </w:pPr>
            <w:r>
              <w:rPr>
                <w:spacing w:val="-3"/>
                <w:sz w:val="20"/>
                <w:szCs w:val="20"/>
              </w:rPr>
              <w:t>期，等</w:t>
            </w:r>
          </w:p>
        </w:tc>
        <w:tc>
          <w:tcPr>
            <w:tcW w:w="919" w:type="dxa"/>
            <w:shd w:val="clear" w:color="auto" w:fill="FDFE61"/>
            <w:vAlign w:val="top"/>
          </w:tcPr>
          <w:p w14:paraId="4E86E9A5">
            <w:pPr>
              <w:pStyle w:val="6"/>
              <w:spacing w:before="66" w:line="212" w:lineRule="auto"/>
              <w:ind w:right="29"/>
              <w:jc w:val="right"/>
              <w:rPr>
                <w:sz w:val="20"/>
                <w:szCs w:val="20"/>
              </w:rPr>
            </w:pPr>
            <w:r>
              <w:rPr>
                <w:spacing w:val="-5"/>
                <w:sz w:val="20"/>
                <w:szCs w:val="20"/>
              </w:rPr>
              <w:t>年</w:t>
            </w:r>
            <w:r>
              <w:rPr>
                <w:spacing w:val="-84"/>
                <w:sz w:val="20"/>
                <w:szCs w:val="20"/>
              </w:rPr>
              <w:t xml:space="preserve"> </w:t>
            </w:r>
            <w:r>
              <w:rPr>
                <w:spacing w:val="8"/>
                <w:sz w:val="20"/>
                <w:szCs w:val="20"/>
                <w:u w:val="dotted" w:color="auto"/>
              </w:rPr>
              <w:t xml:space="preserve">  </w:t>
            </w:r>
            <w:r>
              <w:rPr>
                <w:spacing w:val="-70"/>
                <w:sz w:val="20"/>
                <w:szCs w:val="20"/>
              </w:rPr>
              <w:t xml:space="preserve"> </w:t>
            </w:r>
            <w:r>
              <w:rPr>
                <w:spacing w:val="-5"/>
                <w:sz w:val="20"/>
                <w:szCs w:val="20"/>
              </w:rPr>
              <w:t>月</w:t>
            </w:r>
          </w:p>
          <w:p w14:paraId="75028A78">
            <w:pPr>
              <w:pStyle w:val="6"/>
              <w:spacing w:line="212" w:lineRule="auto"/>
              <w:ind w:left="26"/>
              <w:rPr>
                <w:sz w:val="20"/>
                <w:szCs w:val="20"/>
              </w:rPr>
            </w:pPr>
            <w:r>
              <w:rPr>
                <w:spacing w:val="-3"/>
                <w:sz w:val="20"/>
                <w:szCs w:val="20"/>
              </w:rPr>
              <w:t>或_年_</w:t>
            </w:r>
          </w:p>
          <w:p w14:paraId="163049AC">
            <w:pPr>
              <w:pStyle w:val="6"/>
              <w:spacing w:before="9" w:line="219" w:lineRule="auto"/>
              <w:ind w:left="156"/>
              <w:rPr>
                <w:sz w:val="20"/>
                <w:szCs w:val="20"/>
              </w:rPr>
            </w:pPr>
            <w:r>
              <w:rPr>
                <w:spacing w:val="-7"/>
                <w:sz w:val="20"/>
                <w:szCs w:val="20"/>
              </w:rPr>
              <w:t>月</w:t>
            </w:r>
            <w:r>
              <w:rPr>
                <w:spacing w:val="-84"/>
                <w:sz w:val="20"/>
                <w:szCs w:val="20"/>
              </w:rPr>
              <w:t xml:space="preserve"> </w:t>
            </w:r>
            <w:r>
              <w:rPr>
                <w:spacing w:val="8"/>
                <w:sz w:val="20"/>
                <w:szCs w:val="20"/>
                <w:u w:val="dotted" w:color="auto"/>
              </w:rPr>
              <w:t xml:space="preserve">  </w:t>
            </w:r>
            <w:r>
              <w:rPr>
                <w:spacing w:val="-41"/>
                <w:sz w:val="20"/>
                <w:szCs w:val="20"/>
              </w:rPr>
              <w:t xml:space="preserve"> </w:t>
            </w:r>
            <w:r>
              <w:rPr>
                <w:spacing w:val="-7"/>
                <w:sz w:val="20"/>
                <w:szCs w:val="20"/>
              </w:rPr>
              <w:t>日</w:t>
            </w:r>
          </w:p>
        </w:tc>
        <w:tc>
          <w:tcPr>
            <w:tcW w:w="480" w:type="dxa"/>
            <w:shd w:val="clear" w:color="auto" w:fill="FDFE63"/>
            <w:vAlign w:val="top"/>
          </w:tcPr>
          <w:p w14:paraId="60E95FFC">
            <w:pPr>
              <w:spacing w:line="306" w:lineRule="auto"/>
              <w:rPr>
                <w:rFonts w:ascii="Arial"/>
                <w:sz w:val="21"/>
              </w:rPr>
            </w:pPr>
          </w:p>
          <w:p w14:paraId="40F499B5">
            <w:pPr>
              <w:spacing w:line="307" w:lineRule="auto"/>
              <w:rPr>
                <w:rFonts w:ascii="Arial"/>
                <w:sz w:val="21"/>
              </w:rPr>
            </w:pPr>
          </w:p>
          <w:p w14:paraId="4A6C1D8C">
            <w:pPr>
              <w:pStyle w:val="6"/>
              <w:spacing w:before="65"/>
              <w:ind w:left="37"/>
              <w:rPr>
                <w:sz w:val="20"/>
                <w:szCs w:val="20"/>
              </w:rPr>
            </w:pPr>
            <w:r>
              <w:rPr>
                <w:spacing w:val="-6"/>
                <w:sz w:val="20"/>
                <w:szCs w:val="20"/>
              </w:rPr>
              <w:t>1-10</w:t>
            </w:r>
          </w:p>
        </w:tc>
        <w:tc>
          <w:tcPr>
            <w:tcW w:w="490" w:type="dxa"/>
            <w:shd w:val="clear" w:color="auto" w:fill="FEFE5F"/>
            <w:vAlign w:val="top"/>
          </w:tcPr>
          <w:p w14:paraId="552212A2">
            <w:pPr>
              <w:spacing w:line="306" w:lineRule="auto"/>
              <w:rPr>
                <w:rFonts w:ascii="Arial"/>
                <w:sz w:val="21"/>
              </w:rPr>
            </w:pPr>
          </w:p>
          <w:p w14:paraId="665D6EC2">
            <w:pPr>
              <w:spacing w:line="307" w:lineRule="auto"/>
              <w:rPr>
                <w:rFonts w:ascii="Arial"/>
                <w:sz w:val="21"/>
              </w:rPr>
            </w:pPr>
          </w:p>
          <w:p w14:paraId="0FEDEAD7">
            <w:pPr>
              <w:pStyle w:val="6"/>
              <w:spacing w:before="65"/>
              <w:ind w:left="77"/>
              <w:rPr>
                <w:sz w:val="20"/>
                <w:szCs w:val="20"/>
              </w:rPr>
            </w:pPr>
            <w:r>
              <w:rPr>
                <w:spacing w:val="-6"/>
                <w:sz w:val="20"/>
                <w:szCs w:val="20"/>
              </w:rPr>
              <w:t>1-10</w:t>
            </w:r>
          </w:p>
        </w:tc>
        <w:tc>
          <w:tcPr>
            <w:tcW w:w="479" w:type="dxa"/>
            <w:shd w:val="clear" w:color="auto" w:fill="FDFE61"/>
            <w:vAlign w:val="top"/>
          </w:tcPr>
          <w:p w14:paraId="7FF1FB4B">
            <w:pPr>
              <w:spacing w:line="306" w:lineRule="auto"/>
              <w:rPr>
                <w:rFonts w:ascii="Arial"/>
                <w:sz w:val="21"/>
              </w:rPr>
            </w:pPr>
          </w:p>
          <w:p w14:paraId="653D0136">
            <w:pPr>
              <w:spacing w:line="307" w:lineRule="auto"/>
              <w:rPr>
                <w:rFonts w:ascii="Arial"/>
                <w:sz w:val="21"/>
              </w:rPr>
            </w:pPr>
          </w:p>
          <w:p w14:paraId="6F0E52AF">
            <w:pPr>
              <w:pStyle w:val="6"/>
              <w:spacing w:before="65"/>
              <w:ind w:left="37"/>
              <w:rPr>
                <w:sz w:val="20"/>
                <w:szCs w:val="20"/>
              </w:rPr>
            </w:pPr>
            <w:r>
              <w:rPr>
                <w:spacing w:val="-6"/>
                <w:sz w:val="20"/>
                <w:szCs w:val="20"/>
              </w:rPr>
              <w:t>1-10</w:t>
            </w:r>
          </w:p>
        </w:tc>
        <w:tc>
          <w:tcPr>
            <w:tcW w:w="410" w:type="dxa"/>
            <w:shd w:val="clear" w:color="auto" w:fill="FDFE62"/>
            <w:textDirection w:val="tbRlV"/>
            <w:vAlign w:val="top"/>
          </w:tcPr>
          <w:p w14:paraId="6E06681E">
            <w:pPr>
              <w:pStyle w:val="6"/>
              <w:spacing w:before="121" w:line="270" w:lineRule="exact"/>
              <w:ind w:left="251"/>
              <w:rPr>
                <w:sz w:val="34"/>
                <w:szCs w:val="34"/>
              </w:rPr>
            </w:pPr>
            <w:r>
              <w:rPr>
                <w:spacing w:val="38"/>
                <w:w w:val="150"/>
                <w:position w:val="-6"/>
                <w:sz w:val="34"/>
                <w:szCs w:val="34"/>
              </w:rPr>
              <w:t>M</w:t>
            </w:r>
            <w:r>
              <w:rPr>
                <w:spacing w:val="8"/>
                <w:position w:val="-6"/>
                <w:sz w:val="34"/>
                <w:szCs w:val="34"/>
              </w:rPr>
              <w:t xml:space="preserve">  </w:t>
            </w:r>
            <w:r>
              <w:rPr>
                <w:spacing w:val="38"/>
                <w:w w:val="150"/>
                <w:position w:val="-6"/>
                <w:sz w:val="34"/>
                <w:szCs w:val="34"/>
              </w:rPr>
              <w:t>L</w:t>
            </w:r>
          </w:p>
        </w:tc>
        <w:tc>
          <w:tcPr>
            <w:tcW w:w="449" w:type="dxa"/>
            <w:shd w:val="clear" w:color="auto" w:fill="FDFE61"/>
            <w:vAlign w:val="top"/>
          </w:tcPr>
          <w:p w14:paraId="25DCBB7A">
            <w:pPr>
              <w:spacing w:line="323" w:lineRule="auto"/>
              <w:rPr>
                <w:rFonts w:ascii="Arial"/>
                <w:sz w:val="21"/>
              </w:rPr>
            </w:pPr>
          </w:p>
          <w:p w14:paraId="391B4AD4">
            <w:pPr>
              <w:spacing w:line="323" w:lineRule="auto"/>
              <w:rPr>
                <w:rFonts w:ascii="Arial"/>
                <w:sz w:val="21"/>
              </w:rPr>
            </w:pPr>
          </w:p>
          <w:p w14:paraId="7D314A18">
            <w:pPr>
              <w:pStyle w:val="6"/>
              <w:spacing w:before="65" w:line="182" w:lineRule="auto"/>
              <w:ind w:left="108"/>
              <w:rPr>
                <w:sz w:val="20"/>
                <w:szCs w:val="20"/>
              </w:rPr>
            </w:pPr>
            <w:r>
              <w:rPr>
                <w:color w:val="000050"/>
                <w:spacing w:val="-4"/>
                <w:sz w:val="20"/>
                <w:szCs w:val="20"/>
              </w:rPr>
              <w:t>L</w:t>
            </w:r>
            <w:r>
              <w:rPr>
                <w:spacing w:val="-4"/>
                <w:sz w:val="20"/>
                <w:szCs w:val="20"/>
              </w:rPr>
              <w:t>L</w:t>
            </w:r>
          </w:p>
        </w:tc>
        <w:tc>
          <w:tcPr>
            <w:tcW w:w="843" w:type="dxa"/>
            <w:shd w:val="clear" w:color="auto" w:fill="FEFE5E"/>
            <w:vAlign w:val="top"/>
          </w:tcPr>
          <w:p w14:paraId="1DE12066">
            <w:pPr>
              <w:pStyle w:val="6"/>
              <w:spacing w:before="61" w:line="219" w:lineRule="auto"/>
              <w:ind w:left="309"/>
              <w:rPr>
                <w:sz w:val="20"/>
                <w:szCs w:val="20"/>
              </w:rPr>
            </w:pPr>
            <w:r>
              <w:rPr>
                <w:sz w:val="20"/>
                <w:szCs w:val="20"/>
              </w:rPr>
              <w:t>供</w:t>
            </w:r>
          </w:p>
          <w:p w14:paraId="485D3094">
            <w:pPr>
              <w:pStyle w:val="6"/>
              <w:spacing w:before="53" w:line="160" w:lineRule="exact"/>
              <w:ind w:left="161"/>
              <w:rPr>
                <w:sz w:val="20"/>
                <w:szCs w:val="20"/>
              </w:rPr>
            </w:pPr>
            <w:r>
              <w:rPr>
                <w:b/>
                <w:bCs/>
                <w:spacing w:val="-3"/>
                <w:position w:val="-2"/>
                <w:sz w:val="20"/>
                <w:szCs w:val="20"/>
              </w:rPr>
              <w:t>DFMEA</w:t>
            </w:r>
          </w:p>
          <w:p w14:paraId="3F46AF00">
            <w:pPr>
              <w:pStyle w:val="6"/>
              <w:spacing w:line="219" w:lineRule="auto"/>
              <w:jc w:val="right"/>
              <w:rPr>
                <w:sz w:val="20"/>
                <w:szCs w:val="20"/>
              </w:rPr>
            </w:pPr>
            <w:r>
              <w:rPr>
                <w:spacing w:val="3"/>
                <w:sz w:val="20"/>
                <w:szCs w:val="20"/>
              </w:rPr>
              <w:t>团队使用</w:t>
            </w:r>
          </w:p>
        </w:tc>
      </w:tr>
    </w:tbl>
    <w:p w14:paraId="14184F19">
      <w:pPr>
        <w:pStyle w:val="2"/>
        <w:spacing w:before="201" w:line="327" w:lineRule="exact"/>
        <w:ind w:left="2719"/>
        <w:rPr>
          <w:rFonts w:ascii="宋体" w:hAnsi="宋体" w:eastAsia="宋体" w:cs="宋体"/>
          <w:sz w:val="24"/>
          <w:szCs w:val="24"/>
        </w:rPr>
      </w:pPr>
      <w:r>
        <w:rPr>
          <w:rFonts w:ascii="黑体" w:hAnsi="黑体" w:eastAsia="黑体" w:cs="黑体"/>
          <w:spacing w:val="-13"/>
          <w:position w:val="1"/>
          <w:sz w:val="24"/>
          <w:szCs w:val="24"/>
        </w:rPr>
        <w:t xml:space="preserve">图 </w:t>
      </w:r>
      <w:r>
        <w:rPr>
          <w:spacing w:val="-13"/>
          <w:position w:val="1"/>
          <w:sz w:val="24"/>
          <w:szCs w:val="24"/>
        </w:rPr>
        <w:t>B1.6-1</w:t>
      </w:r>
      <w:r>
        <w:rPr>
          <w:spacing w:val="31"/>
          <w:position w:val="1"/>
          <w:sz w:val="24"/>
          <w:szCs w:val="24"/>
        </w:rPr>
        <w:t xml:space="preserve"> </w:t>
      </w:r>
      <w:r>
        <w:rPr>
          <w:rFonts w:ascii="宋体" w:hAnsi="宋体" w:eastAsia="宋体" w:cs="宋体"/>
          <w:spacing w:val="-13"/>
          <w:position w:val="1"/>
          <w:sz w:val="24"/>
          <w:szCs w:val="24"/>
        </w:rPr>
        <w:t>带提示的</w:t>
      </w:r>
      <w:r>
        <w:rPr>
          <w:spacing w:val="-13"/>
          <w:position w:val="1"/>
          <w:sz w:val="24"/>
          <w:szCs w:val="24"/>
        </w:rPr>
        <w:t>DFMEA</w:t>
      </w:r>
      <w:r>
        <w:rPr>
          <w:rFonts w:ascii="宋体" w:hAnsi="宋体" w:eastAsia="宋体" w:cs="宋体"/>
          <w:spacing w:val="-13"/>
          <w:position w:val="1"/>
          <w:sz w:val="24"/>
          <w:szCs w:val="24"/>
        </w:rPr>
        <w:t>表格：步骤六</w:t>
      </w:r>
    </w:p>
    <w:p w14:paraId="7D0A77BE">
      <w:pPr>
        <w:pStyle w:val="2"/>
        <w:spacing w:line="292" w:lineRule="auto"/>
      </w:pPr>
    </w:p>
    <w:p w14:paraId="0D16C86A">
      <w:pPr>
        <w:pStyle w:val="2"/>
        <w:spacing w:before="71" w:line="219" w:lineRule="auto"/>
        <w:rPr>
          <w:rFonts w:ascii="宋体" w:hAnsi="宋体" w:eastAsia="宋体" w:cs="宋体"/>
          <w:sz w:val="22"/>
          <w:szCs w:val="22"/>
        </w:rPr>
      </w:pPr>
      <w:r>
        <w:rPr>
          <w:spacing w:val="4"/>
          <w:sz w:val="22"/>
          <w:szCs w:val="22"/>
        </w:rPr>
        <w:t xml:space="preserve">B1.7     </w:t>
      </w:r>
      <w:r>
        <w:rPr>
          <w:sz w:val="22"/>
          <w:szCs w:val="22"/>
        </w:rPr>
        <w:t>DFMEA</w:t>
      </w:r>
      <w:r>
        <w:rPr>
          <w:spacing w:val="4"/>
          <w:sz w:val="22"/>
          <w:szCs w:val="22"/>
        </w:rPr>
        <w:t xml:space="preserve"> </w:t>
      </w:r>
      <w:r>
        <w:rPr>
          <w:rFonts w:ascii="宋体" w:hAnsi="宋体" w:eastAsia="宋体" w:cs="宋体"/>
          <w:spacing w:val="4"/>
          <w:sz w:val="22"/>
          <w:szCs w:val="22"/>
        </w:rPr>
        <w:t>表格提示步骤七</w:t>
      </w:r>
    </w:p>
    <w:p w14:paraId="5ADCC043">
      <w:pPr>
        <w:pStyle w:val="2"/>
        <w:spacing w:before="146" w:line="222" w:lineRule="auto"/>
        <w:rPr>
          <w:rFonts w:ascii="宋体" w:hAnsi="宋体" w:eastAsia="宋体" w:cs="宋体"/>
          <w:sz w:val="22"/>
          <w:szCs w:val="22"/>
        </w:rPr>
      </w:pPr>
      <w:r>
        <w:rPr>
          <w:spacing w:val="-10"/>
          <w:sz w:val="22"/>
          <w:szCs w:val="22"/>
        </w:rPr>
        <w:t>DFMEA</w:t>
      </w:r>
      <w:r>
        <w:rPr>
          <w:rFonts w:ascii="黑体" w:hAnsi="黑体" w:eastAsia="黑体" w:cs="黑体"/>
          <w:spacing w:val="-10"/>
          <w:sz w:val="22"/>
          <w:szCs w:val="22"/>
        </w:rPr>
        <w:t>步</w:t>
      </w:r>
      <w:r>
        <w:rPr>
          <w:rFonts w:ascii="宋体" w:hAnsi="宋体" w:eastAsia="宋体" w:cs="宋体"/>
          <w:b/>
          <w:bCs/>
          <w:spacing w:val="-10"/>
          <w:sz w:val="22"/>
          <w:szCs w:val="22"/>
        </w:rPr>
        <w:t>骤七由各组织单独管理，</w:t>
      </w:r>
      <w:r>
        <w:rPr>
          <w:rFonts w:ascii="宋体" w:hAnsi="宋体" w:eastAsia="宋体" w:cs="宋体"/>
          <w:spacing w:val="-10"/>
          <w:sz w:val="22"/>
          <w:szCs w:val="22"/>
        </w:rPr>
        <w:t>不</w:t>
      </w:r>
      <w:r>
        <w:rPr>
          <w:rFonts w:ascii="宋体" w:hAnsi="宋体" w:eastAsia="宋体" w:cs="宋体"/>
          <w:spacing w:val="-48"/>
          <w:sz w:val="22"/>
          <w:szCs w:val="22"/>
        </w:rPr>
        <w:t xml:space="preserve"> </w:t>
      </w:r>
      <w:r>
        <w:rPr>
          <w:rFonts w:ascii="宋体" w:hAnsi="宋体" w:eastAsia="宋体" w:cs="宋体"/>
          <w:spacing w:val="-10"/>
          <w:sz w:val="22"/>
          <w:szCs w:val="22"/>
        </w:rPr>
        <w:t>在</w:t>
      </w:r>
      <w:r>
        <w:rPr>
          <w:spacing w:val="-10"/>
          <w:sz w:val="22"/>
          <w:szCs w:val="22"/>
        </w:rPr>
        <w:t>DF</w:t>
      </w:r>
      <w:r>
        <w:rPr>
          <w:spacing w:val="-11"/>
          <w:sz w:val="22"/>
          <w:szCs w:val="22"/>
        </w:rPr>
        <w:t>MEA</w:t>
      </w:r>
      <w:r>
        <w:rPr>
          <w:spacing w:val="-24"/>
          <w:sz w:val="22"/>
          <w:szCs w:val="22"/>
        </w:rPr>
        <w:t xml:space="preserve"> </w:t>
      </w:r>
      <w:r>
        <w:rPr>
          <w:rFonts w:ascii="宋体" w:hAnsi="宋体" w:eastAsia="宋体" w:cs="宋体"/>
          <w:spacing w:val="-11"/>
          <w:sz w:val="22"/>
          <w:szCs w:val="22"/>
        </w:rPr>
        <w:t>表格中记录。</w:t>
      </w:r>
    </w:p>
    <w:p w14:paraId="6BC79043">
      <w:pPr>
        <w:spacing w:line="222" w:lineRule="auto"/>
        <w:rPr>
          <w:rFonts w:ascii="宋体" w:hAnsi="宋体" w:eastAsia="宋体" w:cs="宋体"/>
          <w:sz w:val="22"/>
          <w:szCs w:val="22"/>
        </w:rPr>
        <w:sectPr>
          <w:footerReference r:id="rId178" w:type="default"/>
          <w:pgSz w:w="11900" w:h="16840"/>
          <w:pgMar w:top="400" w:right="1185" w:bottom="973" w:left="989" w:header="0" w:footer="592" w:gutter="0"/>
          <w:cols w:space="720" w:num="1"/>
        </w:sectPr>
      </w:pPr>
    </w:p>
    <w:p w14:paraId="6AA670D4">
      <w:pPr>
        <w:spacing w:before="26"/>
      </w:pPr>
    </w:p>
    <w:p w14:paraId="7677BC69">
      <w:pPr>
        <w:spacing w:before="25"/>
      </w:pPr>
    </w:p>
    <w:p w14:paraId="219846E4">
      <w:pPr>
        <w:sectPr>
          <w:footerReference r:id="rId179" w:type="default"/>
          <w:pgSz w:w="12070" w:h="16960"/>
          <w:pgMar w:top="400" w:right="1244" w:bottom="1143" w:left="1046" w:header="0" w:footer="788" w:gutter="0"/>
          <w:cols w:equalWidth="0" w:num="1">
            <w:col w:w="9779"/>
          </w:cols>
        </w:sectPr>
      </w:pPr>
    </w:p>
    <w:p w14:paraId="7F9A5396">
      <w:pPr>
        <w:spacing w:before="156" w:line="221" w:lineRule="auto"/>
        <w:ind w:left="283"/>
        <w:rPr>
          <w:rFonts w:ascii="宋体" w:hAnsi="宋体" w:eastAsia="宋体" w:cs="宋体"/>
          <w:sz w:val="22"/>
          <w:szCs w:val="22"/>
        </w:rPr>
      </w:pPr>
      <w:r>
        <w:rPr>
          <w:rFonts w:ascii="宋体" w:hAnsi="宋体" w:eastAsia="宋体" w:cs="宋体"/>
          <w:spacing w:val="-1"/>
          <w:sz w:val="22"/>
          <w:szCs w:val="22"/>
        </w:rPr>
        <w:t>B1.8</w:t>
      </w:r>
    </w:p>
    <w:p w14:paraId="7C899B08">
      <w:pPr>
        <w:pStyle w:val="2"/>
        <w:spacing w:line="14" w:lineRule="auto"/>
        <w:rPr>
          <w:sz w:val="2"/>
        </w:rPr>
      </w:pPr>
      <w:r>
        <w:rPr>
          <w:sz w:val="2"/>
          <w:szCs w:val="2"/>
        </w:rPr>
        <w:br w:type="column"/>
      </w:r>
    </w:p>
    <w:p w14:paraId="31CFE2A0">
      <w:pPr>
        <w:pStyle w:val="2"/>
        <w:spacing w:before="42" w:line="219" w:lineRule="auto"/>
        <w:rPr>
          <w:rFonts w:ascii="宋体" w:hAnsi="宋体" w:eastAsia="宋体" w:cs="宋体"/>
          <w:sz w:val="22"/>
          <w:szCs w:val="22"/>
        </w:rPr>
      </w:pPr>
      <w:r>
        <w:rPr>
          <w:spacing w:val="-11"/>
          <w:sz w:val="22"/>
          <w:szCs w:val="22"/>
        </w:rPr>
        <w:t>DFMEA</w:t>
      </w:r>
      <w:r>
        <w:rPr>
          <w:rFonts w:ascii="宋体" w:hAnsi="宋体" w:eastAsia="宋体" w:cs="宋体"/>
          <w:spacing w:val="-11"/>
          <w:sz w:val="22"/>
          <w:szCs w:val="22"/>
        </w:rPr>
        <w:t>软件示例</w:t>
      </w:r>
    </w:p>
    <w:p w14:paraId="142C2A90">
      <w:pPr>
        <w:spacing w:line="219" w:lineRule="auto"/>
        <w:rPr>
          <w:rFonts w:ascii="宋体" w:hAnsi="宋体" w:eastAsia="宋体" w:cs="宋体"/>
          <w:sz w:val="22"/>
          <w:szCs w:val="22"/>
        </w:rPr>
        <w:sectPr>
          <w:type w:val="continuous"/>
          <w:pgSz w:w="12070" w:h="16960"/>
          <w:pgMar w:top="400" w:right="1244" w:bottom="1143" w:left="1046" w:header="0" w:footer="788" w:gutter="0"/>
          <w:cols w:equalWidth="0" w:num="2">
            <w:col w:w="934" w:space="100"/>
            <w:col w:w="8746"/>
          </w:cols>
        </w:sectPr>
      </w:pPr>
    </w:p>
    <w:p w14:paraId="518CF226">
      <w:pPr>
        <w:spacing w:line="30" w:lineRule="exact"/>
      </w:pPr>
    </w:p>
    <w:tbl>
      <w:tblPr>
        <w:tblStyle w:val="5"/>
        <w:tblW w:w="9480" w:type="dxa"/>
        <w:tblInd w:w="2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2"/>
        <w:gridCol w:w="70"/>
        <w:gridCol w:w="150"/>
        <w:gridCol w:w="2937"/>
        <w:gridCol w:w="130"/>
        <w:gridCol w:w="3251"/>
      </w:tblGrid>
      <w:tr w14:paraId="5B5BE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9480" w:type="dxa"/>
            <w:gridSpan w:val="6"/>
            <w:vAlign w:val="top"/>
          </w:tcPr>
          <w:p w14:paraId="09101C14">
            <w:pPr>
              <w:pStyle w:val="6"/>
              <w:spacing w:before="9" w:line="219" w:lineRule="auto"/>
              <w:ind w:left="3877"/>
              <w:rPr>
                <w:sz w:val="17"/>
                <w:szCs w:val="17"/>
              </w:rPr>
            </w:pPr>
            <w:r>
              <w:rPr>
                <w:b/>
                <w:bCs/>
                <w:spacing w:val="1"/>
                <w:sz w:val="17"/>
                <w:szCs w:val="17"/>
              </w:rPr>
              <w:t>结构分析(步骤二)</w:t>
            </w:r>
          </w:p>
        </w:tc>
      </w:tr>
      <w:tr w14:paraId="3AC31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3012" w:type="dxa"/>
            <w:gridSpan w:val="2"/>
            <w:vAlign w:val="top"/>
          </w:tcPr>
          <w:p w14:paraId="7ACD2A39">
            <w:pPr>
              <w:pStyle w:val="6"/>
              <w:spacing w:before="208" w:line="219" w:lineRule="auto"/>
              <w:ind w:left="865"/>
              <w:rPr>
                <w:sz w:val="17"/>
                <w:szCs w:val="17"/>
              </w:rPr>
            </w:pPr>
            <w:r>
              <w:rPr>
                <w:spacing w:val="1"/>
                <w:sz w:val="17"/>
                <w:szCs w:val="17"/>
              </w:rPr>
              <w:t>1.上一较高级别</w:t>
            </w:r>
          </w:p>
        </w:tc>
        <w:tc>
          <w:tcPr>
            <w:tcW w:w="150" w:type="dxa"/>
            <w:shd w:val="clear" w:color="auto" w:fill="66B8E5"/>
            <w:vAlign w:val="top"/>
          </w:tcPr>
          <w:p w14:paraId="41F6634E">
            <w:pPr>
              <w:rPr>
                <w:rFonts w:ascii="Arial"/>
                <w:sz w:val="21"/>
              </w:rPr>
            </w:pPr>
          </w:p>
        </w:tc>
        <w:tc>
          <w:tcPr>
            <w:tcW w:w="2937" w:type="dxa"/>
            <w:shd w:val="clear" w:color="auto" w:fill="6ABAEA"/>
            <w:vAlign w:val="top"/>
          </w:tcPr>
          <w:p w14:paraId="523A1A60">
            <w:pPr>
              <w:pStyle w:val="6"/>
              <w:spacing w:before="208" w:line="219" w:lineRule="auto"/>
              <w:ind w:left="1032"/>
              <w:rPr>
                <w:sz w:val="17"/>
                <w:szCs w:val="17"/>
              </w:rPr>
            </w:pPr>
            <w:r>
              <w:rPr>
                <w:spacing w:val="-2"/>
                <w:sz w:val="17"/>
                <w:szCs w:val="17"/>
              </w:rPr>
              <w:t>2.关注要素</w:t>
            </w:r>
          </w:p>
        </w:tc>
        <w:tc>
          <w:tcPr>
            <w:tcW w:w="130" w:type="dxa"/>
            <w:shd w:val="clear" w:color="auto" w:fill="9598C4"/>
            <w:vAlign w:val="top"/>
          </w:tcPr>
          <w:p w14:paraId="00AF0685">
            <w:pPr>
              <w:rPr>
                <w:rFonts w:ascii="Arial"/>
                <w:sz w:val="21"/>
              </w:rPr>
            </w:pPr>
          </w:p>
        </w:tc>
        <w:tc>
          <w:tcPr>
            <w:tcW w:w="3251" w:type="dxa"/>
            <w:shd w:val="clear" w:color="auto" w:fill="9597C5"/>
            <w:vAlign w:val="top"/>
          </w:tcPr>
          <w:p w14:paraId="02A68339">
            <w:pPr>
              <w:pStyle w:val="6"/>
              <w:spacing w:before="205" w:line="219" w:lineRule="auto"/>
              <w:ind w:left="598"/>
              <w:rPr>
                <w:sz w:val="17"/>
                <w:szCs w:val="17"/>
              </w:rPr>
            </w:pPr>
            <w:r>
              <w:rPr>
                <w:b/>
                <w:bCs/>
                <w:spacing w:val="-3"/>
                <w:sz w:val="17"/>
                <w:szCs w:val="17"/>
              </w:rPr>
              <w:t>3.下一较低级别或特性类型</w:t>
            </w:r>
          </w:p>
        </w:tc>
      </w:tr>
      <w:tr w14:paraId="3FD41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3012" w:type="dxa"/>
            <w:gridSpan w:val="2"/>
            <w:vAlign w:val="top"/>
          </w:tcPr>
          <w:p w14:paraId="566F42B1">
            <w:pPr>
              <w:pStyle w:val="6"/>
              <w:spacing w:before="57" w:line="219" w:lineRule="auto"/>
              <w:ind w:left="974"/>
              <w:rPr>
                <w:sz w:val="17"/>
                <w:szCs w:val="17"/>
              </w:rPr>
            </w:pPr>
            <w:r>
              <w:rPr>
                <w:spacing w:val="-2"/>
                <w:sz w:val="17"/>
                <w:szCs w:val="17"/>
              </w:rPr>
              <w:t>车窗升降电机</w:t>
            </w:r>
          </w:p>
        </w:tc>
        <w:tc>
          <w:tcPr>
            <w:tcW w:w="150" w:type="dxa"/>
            <w:shd w:val="clear" w:color="auto" w:fill="89CCF1"/>
            <w:vAlign w:val="top"/>
          </w:tcPr>
          <w:p w14:paraId="4DD5FF45">
            <w:pPr>
              <w:rPr>
                <w:rFonts w:ascii="Arial"/>
                <w:sz w:val="21"/>
              </w:rPr>
            </w:pPr>
          </w:p>
        </w:tc>
        <w:tc>
          <w:tcPr>
            <w:tcW w:w="2937" w:type="dxa"/>
            <w:vAlign w:val="top"/>
          </w:tcPr>
          <w:p w14:paraId="7D5FF1D1">
            <w:pPr>
              <w:pStyle w:val="6"/>
              <w:spacing w:before="56" w:line="220" w:lineRule="auto"/>
              <w:ind w:left="1125"/>
              <w:rPr>
                <w:sz w:val="17"/>
                <w:szCs w:val="17"/>
              </w:rPr>
            </w:pPr>
            <w:r>
              <w:rPr>
                <w:b/>
                <w:bCs/>
                <w:spacing w:val="-4"/>
                <w:sz w:val="17"/>
                <w:szCs w:val="17"/>
              </w:rPr>
              <w:t>换向系统</w:t>
            </w:r>
          </w:p>
        </w:tc>
        <w:tc>
          <w:tcPr>
            <w:tcW w:w="130" w:type="dxa"/>
            <w:shd w:val="clear" w:color="auto" w:fill="9896C7"/>
            <w:vAlign w:val="top"/>
          </w:tcPr>
          <w:p w14:paraId="664B8DAA">
            <w:pPr>
              <w:rPr>
                <w:rFonts w:ascii="Arial"/>
                <w:sz w:val="21"/>
              </w:rPr>
            </w:pPr>
          </w:p>
        </w:tc>
        <w:tc>
          <w:tcPr>
            <w:tcW w:w="3251" w:type="dxa"/>
            <w:vAlign w:val="top"/>
          </w:tcPr>
          <w:p w14:paraId="52699541">
            <w:pPr>
              <w:pStyle w:val="6"/>
              <w:spacing w:before="56" w:line="220" w:lineRule="auto"/>
              <w:ind w:left="1198"/>
              <w:rPr>
                <w:sz w:val="17"/>
                <w:szCs w:val="17"/>
              </w:rPr>
            </w:pPr>
            <w:r>
              <w:rPr>
                <w:b/>
                <w:bCs/>
                <w:spacing w:val="-2"/>
                <w:sz w:val="17"/>
                <w:szCs w:val="17"/>
              </w:rPr>
              <w:t>电刷盒基座</w:t>
            </w:r>
          </w:p>
        </w:tc>
      </w:tr>
      <w:tr w14:paraId="31B53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012" w:type="dxa"/>
            <w:gridSpan w:val="2"/>
            <w:vAlign w:val="top"/>
          </w:tcPr>
          <w:p w14:paraId="04B7D79C">
            <w:pPr>
              <w:rPr>
                <w:rFonts w:ascii="Arial"/>
                <w:sz w:val="21"/>
              </w:rPr>
            </w:pPr>
            <w:r>
              <w:pict>
                <v:rect id="_x0000_s1229" o:spid="_x0000_s1229" o:spt="1" style="position:absolute;left:0pt;margin-left:4.05pt;margin-top:0.15pt;height:14.05pt;width:4.5pt;mso-position-horizontal-relative:page;mso-position-vertical-relative:page;z-index:251935744;mso-width-relative:page;mso-height-relative:page;" fillcolor="#A9AAA4" filled="t" stroked="f" coordsize="21600,21600">
                  <v:path/>
                  <v:fill on="t" focussize="0,0"/>
                  <v:stroke on="f"/>
                  <v:imagedata o:title=""/>
                  <o:lock v:ext="edit"/>
                </v:rect>
              </w:pict>
            </w:r>
          </w:p>
        </w:tc>
        <w:tc>
          <w:tcPr>
            <w:tcW w:w="150" w:type="dxa"/>
            <w:shd w:val="clear" w:color="auto" w:fill="83CEEF"/>
            <w:vAlign w:val="top"/>
          </w:tcPr>
          <w:p w14:paraId="2BD833D9">
            <w:pPr>
              <w:rPr>
                <w:rFonts w:ascii="Arial"/>
                <w:sz w:val="21"/>
              </w:rPr>
            </w:pPr>
          </w:p>
        </w:tc>
        <w:tc>
          <w:tcPr>
            <w:tcW w:w="2937" w:type="dxa"/>
            <w:vAlign w:val="top"/>
          </w:tcPr>
          <w:p w14:paraId="7F25CD78">
            <w:pPr>
              <w:pStyle w:val="6"/>
              <w:spacing w:before="47" w:line="219" w:lineRule="auto"/>
              <w:ind w:left="785"/>
              <w:rPr>
                <w:sz w:val="17"/>
                <w:szCs w:val="17"/>
              </w:rPr>
            </w:pPr>
            <w:r>
              <w:rPr>
                <w:b/>
                <w:bCs/>
                <w:spacing w:val="1"/>
                <w:sz w:val="17"/>
                <w:szCs w:val="17"/>
              </w:rPr>
              <w:t>功能分析(步骤三)</w:t>
            </w:r>
          </w:p>
        </w:tc>
        <w:tc>
          <w:tcPr>
            <w:tcW w:w="130" w:type="dxa"/>
            <w:shd w:val="clear" w:color="auto" w:fill="9895C8"/>
            <w:vAlign w:val="top"/>
          </w:tcPr>
          <w:p w14:paraId="606A593C">
            <w:pPr>
              <w:rPr>
                <w:rFonts w:ascii="Arial"/>
                <w:sz w:val="21"/>
              </w:rPr>
            </w:pPr>
          </w:p>
        </w:tc>
        <w:tc>
          <w:tcPr>
            <w:tcW w:w="3251" w:type="dxa"/>
            <w:vAlign w:val="top"/>
          </w:tcPr>
          <w:p w14:paraId="334E0893">
            <w:pPr>
              <w:rPr>
                <w:rFonts w:ascii="Arial"/>
                <w:sz w:val="21"/>
              </w:rPr>
            </w:pPr>
          </w:p>
        </w:tc>
      </w:tr>
      <w:tr w14:paraId="3D341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2942" w:type="dxa"/>
            <w:vAlign w:val="top"/>
          </w:tcPr>
          <w:p w14:paraId="0B875ABC">
            <w:pPr>
              <w:pStyle w:val="6"/>
              <w:ind w:left="75"/>
              <w:rPr>
                <w:sz w:val="17"/>
                <w:szCs w:val="17"/>
              </w:rPr>
            </w:pPr>
            <w:r>
              <w:rPr>
                <w:position w:val="-14"/>
                <w:sz w:val="17"/>
                <w:szCs w:val="17"/>
              </w:rPr>
              <w:drawing>
                <wp:inline distT="0" distB="0" distL="0" distR="0">
                  <wp:extent cx="56515" cy="266065"/>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369"/>
                          <a:stretch>
                            <a:fillRect/>
                          </a:stretch>
                        </pic:blipFill>
                        <pic:spPr>
                          <a:xfrm>
                            <a:off x="0" y="0"/>
                            <a:ext cx="57100" cy="266065"/>
                          </a:xfrm>
                          <a:prstGeom prst="rect">
                            <a:avLst/>
                          </a:prstGeom>
                        </pic:spPr>
                      </pic:pic>
                    </a:graphicData>
                  </a:graphic>
                </wp:inline>
              </w:drawing>
            </w:r>
            <w:r>
              <w:rPr>
                <w:spacing w:val="2"/>
                <w:sz w:val="17"/>
                <w:szCs w:val="17"/>
              </w:rPr>
              <w:t>1.上一较高级别功能及要求</w:t>
            </w:r>
          </w:p>
        </w:tc>
        <w:tc>
          <w:tcPr>
            <w:tcW w:w="220" w:type="dxa"/>
            <w:gridSpan w:val="2"/>
            <w:vMerge w:val="restart"/>
            <w:tcBorders>
              <w:bottom w:val="nil"/>
            </w:tcBorders>
            <w:shd w:val="clear" w:color="auto" w:fill="86CEEE"/>
            <w:vAlign w:val="top"/>
          </w:tcPr>
          <w:p w14:paraId="03A752C1">
            <w:pPr>
              <w:rPr>
                <w:rFonts w:ascii="Arial"/>
                <w:sz w:val="21"/>
              </w:rPr>
            </w:pPr>
          </w:p>
        </w:tc>
        <w:tc>
          <w:tcPr>
            <w:tcW w:w="2937" w:type="dxa"/>
            <w:shd w:val="clear" w:color="auto" w:fill="69BBE9"/>
            <w:vAlign w:val="top"/>
          </w:tcPr>
          <w:p w14:paraId="317C3D3A">
            <w:pPr>
              <w:pStyle w:val="6"/>
              <w:spacing w:before="128" w:line="219" w:lineRule="auto"/>
              <w:ind w:left="615"/>
              <w:rPr>
                <w:sz w:val="17"/>
                <w:szCs w:val="17"/>
              </w:rPr>
            </w:pPr>
            <w:r>
              <w:rPr>
                <w:b/>
                <w:bCs/>
                <w:spacing w:val="-3"/>
                <w:sz w:val="17"/>
                <w:szCs w:val="17"/>
              </w:rPr>
              <w:t>2.关注要素功能及要求</w:t>
            </w:r>
          </w:p>
        </w:tc>
        <w:tc>
          <w:tcPr>
            <w:tcW w:w="130" w:type="dxa"/>
            <w:shd w:val="clear" w:color="auto" w:fill="8C8FC1"/>
            <w:vAlign w:val="top"/>
          </w:tcPr>
          <w:p w14:paraId="38E3B9EB">
            <w:pPr>
              <w:rPr>
                <w:rFonts w:ascii="Arial"/>
                <w:sz w:val="21"/>
              </w:rPr>
            </w:pPr>
          </w:p>
        </w:tc>
        <w:tc>
          <w:tcPr>
            <w:tcW w:w="3251" w:type="dxa"/>
            <w:shd w:val="clear" w:color="auto" w:fill="9193C2"/>
            <w:vAlign w:val="top"/>
          </w:tcPr>
          <w:p w14:paraId="2E3C88E3">
            <w:pPr>
              <w:pStyle w:val="6"/>
              <w:spacing w:before="128" w:line="219" w:lineRule="auto"/>
              <w:ind w:left="238"/>
              <w:rPr>
                <w:sz w:val="17"/>
                <w:szCs w:val="17"/>
              </w:rPr>
            </w:pPr>
            <w:r>
              <w:rPr>
                <w:b/>
                <w:bCs/>
                <w:spacing w:val="-3"/>
                <w:sz w:val="17"/>
                <w:szCs w:val="17"/>
              </w:rPr>
              <w:t>3.下一较低级别功能及要求或特性</w:t>
            </w:r>
          </w:p>
        </w:tc>
      </w:tr>
      <w:tr w14:paraId="74F8B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8" w:hRule="atLeast"/>
        </w:trPr>
        <w:tc>
          <w:tcPr>
            <w:tcW w:w="2942" w:type="dxa"/>
            <w:vAlign w:val="top"/>
          </w:tcPr>
          <w:p w14:paraId="5BF02602">
            <w:pPr>
              <w:pStyle w:val="6"/>
              <w:spacing w:before="10" w:line="219" w:lineRule="auto"/>
              <w:ind w:left="184"/>
              <w:rPr>
                <w:sz w:val="17"/>
                <w:szCs w:val="17"/>
              </w:rPr>
            </w:pPr>
            <w:r>
              <w:rPr>
                <w:color w:val="105000"/>
                <w:sz w:val="17"/>
                <w:szCs w:val="17"/>
              </w:rPr>
              <w:t>聚参数设置将电能转艳为机核</w:t>
            </w:r>
          </w:p>
        </w:tc>
        <w:tc>
          <w:tcPr>
            <w:tcW w:w="220" w:type="dxa"/>
            <w:gridSpan w:val="2"/>
            <w:vMerge w:val="continue"/>
            <w:tcBorders>
              <w:top w:val="nil"/>
            </w:tcBorders>
            <w:vAlign w:val="top"/>
          </w:tcPr>
          <w:p w14:paraId="111FB429">
            <w:pPr>
              <w:rPr>
                <w:rFonts w:ascii="Arial"/>
                <w:sz w:val="21"/>
              </w:rPr>
            </w:pPr>
          </w:p>
        </w:tc>
        <w:tc>
          <w:tcPr>
            <w:tcW w:w="2937" w:type="dxa"/>
            <w:vAlign w:val="top"/>
          </w:tcPr>
          <w:p w14:paraId="647E3680">
            <w:pPr>
              <w:pStyle w:val="6"/>
              <w:spacing w:before="10" w:line="219" w:lineRule="auto"/>
              <w:jc w:val="right"/>
              <w:rPr>
                <w:sz w:val="17"/>
                <w:szCs w:val="17"/>
              </w:rPr>
            </w:pPr>
            <w:r>
              <w:rPr>
                <w:color w:val="208010"/>
                <w:spacing w:val="-9"/>
                <w:sz w:val="17"/>
                <w:szCs w:val="17"/>
              </w:rPr>
              <w:t>向系统在电磁转换系统的线周对之间传物</w:t>
            </w:r>
          </w:p>
          <w:p w14:paraId="7F486A55">
            <w:pPr>
              <w:pStyle w:val="6"/>
              <w:spacing w:before="2" w:line="223" w:lineRule="auto"/>
              <w:ind w:left="12"/>
              <w:rPr>
                <w:sz w:val="17"/>
                <w:szCs w:val="17"/>
              </w:rPr>
            </w:pPr>
            <w:r>
              <w:rPr>
                <w:color w:val="406010"/>
                <w:sz w:val="17"/>
                <w:szCs w:val="17"/>
              </w:rPr>
              <w:t>流</w:t>
            </w:r>
          </w:p>
        </w:tc>
        <w:tc>
          <w:tcPr>
            <w:tcW w:w="130" w:type="dxa"/>
            <w:shd w:val="clear" w:color="auto" w:fill="9598C2"/>
            <w:vAlign w:val="top"/>
          </w:tcPr>
          <w:p w14:paraId="0A743964">
            <w:pPr>
              <w:rPr>
                <w:rFonts w:ascii="Arial"/>
                <w:sz w:val="21"/>
              </w:rPr>
            </w:pPr>
          </w:p>
        </w:tc>
        <w:tc>
          <w:tcPr>
            <w:tcW w:w="3251" w:type="dxa"/>
            <w:vAlign w:val="top"/>
          </w:tcPr>
          <w:p w14:paraId="2B82DCA4">
            <w:pPr>
              <w:pStyle w:val="6"/>
              <w:spacing w:before="10" w:line="209" w:lineRule="auto"/>
              <w:ind w:left="45" w:hanging="30"/>
              <w:rPr>
                <w:sz w:val="17"/>
                <w:szCs w:val="17"/>
              </w:rPr>
            </w:pPr>
            <w:r>
              <w:rPr>
                <w:color w:val="208000"/>
                <w:spacing w:val="-18"/>
                <w:sz w:val="17"/>
                <w:szCs w:val="17"/>
              </w:rPr>
              <w:t>阿众</w:t>
            </w:r>
            <w:r>
              <w:rPr>
                <w:color w:val="108010"/>
                <w:spacing w:val="-18"/>
                <w:sz w:val="17"/>
                <w:szCs w:val="17"/>
              </w:rPr>
              <w:t>在弹簧</w:t>
            </w:r>
            <w:r>
              <w:rPr>
                <w:color w:val="108010"/>
                <w:spacing w:val="-17"/>
                <w:sz w:val="17"/>
                <w:szCs w:val="17"/>
              </w:rPr>
              <w:t>和电机壳体之间传</w:t>
            </w:r>
            <w:r>
              <w:rPr>
                <w:color w:val="208010"/>
                <w:spacing w:val="-17"/>
                <w:sz w:val="17"/>
                <w:szCs w:val="17"/>
              </w:rPr>
              <w:t>物力，为建刷弹</w:t>
            </w:r>
            <w:r>
              <w:rPr>
                <w:color w:val="208010"/>
                <w:spacing w:val="-12"/>
                <w:sz w:val="17"/>
                <w:szCs w:val="17"/>
              </w:rPr>
              <w:t>著</w:t>
            </w:r>
            <w:r>
              <w:rPr>
                <w:color w:val="208010"/>
                <w:spacing w:val="11"/>
                <w:sz w:val="17"/>
                <w:szCs w:val="17"/>
              </w:rPr>
              <w:t xml:space="preserve"> </w:t>
            </w:r>
            <w:r>
              <w:rPr>
                <w:spacing w:val="-1"/>
                <w:sz w:val="17"/>
                <w:szCs w:val="17"/>
              </w:rPr>
              <w:t>充</w:t>
            </w:r>
            <w:r>
              <w:rPr>
                <w:color w:val="207010"/>
                <w:spacing w:val="-1"/>
                <w:sz w:val="17"/>
                <w:szCs w:val="17"/>
              </w:rPr>
              <w:t>提</w:t>
            </w:r>
            <w:r>
              <w:rPr>
                <w:color w:val="107020"/>
                <w:spacing w:val="-1"/>
                <w:sz w:val="17"/>
                <w:szCs w:val="17"/>
              </w:rPr>
              <w:t>供x</w:t>
            </w:r>
            <w:r>
              <w:rPr>
                <w:color w:val="107020"/>
                <w:spacing w:val="-37"/>
                <w:sz w:val="17"/>
                <w:szCs w:val="17"/>
              </w:rPr>
              <w:t xml:space="preserve"> </w:t>
            </w:r>
            <w:r>
              <w:rPr>
                <w:color w:val="107020"/>
                <w:spacing w:val="-1"/>
                <w:sz w:val="17"/>
                <w:szCs w:val="17"/>
              </w:rPr>
              <w:t>,</w:t>
            </w:r>
            <w:r>
              <w:rPr>
                <w:color w:val="002000"/>
                <w:spacing w:val="-1"/>
                <w:sz w:val="17"/>
                <w:szCs w:val="17"/>
              </w:rPr>
              <w:t>y,</w:t>
            </w:r>
            <w:r>
              <w:rPr>
                <w:color w:val="107000"/>
                <w:spacing w:val="-1"/>
                <w:sz w:val="17"/>
                <w:szCs w:val="17"/>
              </w:rPr>
              <w:t>z方向的支撑(支撑交换</w:t>
            </w:r>
            <w:r>
              <w:rPr>
                <w:spacing w:val="-1"/>
                <w:sz w:val="17"/>
                <w:szCs w:val="17"/>
              </w:rPr>
              <w:t>接触点)</w:t>
            </w:r>
          </w:p>
        </w:tc>
      </w:tr>
      <w:tr w14:paraId="6337A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2942" w:type="dxa"/>
            <w:vAlign w:val="top"/>
          </w:tcPr>
          <w:p w14:paraId="16FE727B">
            <w:pPr>
              <w:rPr>
                <w:rFonts w:ascii="Arial"/>
                <w:sz w:val="21"/>
              </w:rPr>
            </w:pPr>
            <w:r>
              <w:pict>
                <v:rect id="_x0000_s1230" o:spid="_x0000_s1230" o:spt="1" style="position:absolute;left:0pt;margin-left:4.05pt;margin-top:0.35pt;height:13.55pt;width:4.5pt;mso-position-horizontal-relative:page;mso-position-vertical-relative:page;z-index:251934720;mso-width-relative:page;mso-height-relative:page;" fillcolor="#AEB2AE" filled="t" stroked="f" coordsize="21600,21600">
                  <v:path/>
                  <v:fill on="t" focussize="0,0"/>
                  <v:stroke on="f"/>
                  <v:imagedata o:title=""/>
                  <o:lock v:ext="edit"/>
                </v:rect>
              </w:pict>
            </w:r>
          </w:p>
        </w:tc>
        <w:tc>
          <w:tcPr>
            <w:tcW w:w="3157" w:type="dxa"/>
            <w:gridSpan w:val="3"/>
            <w:vAlign w:val="top"/>
          </w:tcPr>
          <w:p w14:paraId="3FD3C6CC">
            <w:pPr>
              <w:pStyle w:val="6"/>
              <w:spacing w:before="51" w:line="215" w:lineRule="auto"/>
              <w:ind w:left="735"/>
              <w:rPr>
                <w:sz w:val="17"/>
                <w:szCs w:val="17"/>
              </w:rPr>
            </w:pPr>
            <w:r>
              <w:rPr>
                <w:b/>
                <w:bCs/>
                <w:spacing w:val="-14"/>
                <w:sz w:val="17"/>
                <w:szCs w:val="17"/>
              </w:rPr>
              <w:t>失</w:t>
            </w:r>
            <w:r>
              <w:rPr>
                <w:spacing w:val="-25"/>
                <w:sz w:val="17"/>
                <w:szCs w:val="17"/>
              </w:rPr>
              <w:t xml:space="preserve"> </w:t>
            </w:r>
            <w:r>
              <w:rPr>
                <w:b/>
                <w:bCs/>
                <w:spacing w:val="-14"/>
                <w:sz w:val="17"/>
                <w:szCs w:val="17"/>
              </w:rPr>
              <w:t>效</w:t>
            </w:r>
            <w:r>
              <w:rPr>
                <w:spacing w:val="-31"/>
                <w:sz w:val="17"/>
                <w:szCs w:val="17"/>
              </w:rPr>
              <w:t xml:space="preserve"> </w:t>
            </w:r>
            <w:r>
              <w:rPr>
                <w:b/>
                <w:bCs/>
                <w:spacing w:val="-14"/>
                <w:sz w:val="17"/>
                <w:szCs w:val="17"/>
              </w:rPr>
              <w:t>分</w:t>
            </w:r>
            <w:r>
              <w:rPr>
                <w:spacing w:val="-32"/>
                <w:sz w:val="17"/>
                <w:szCs w:val="17"/>
              </w:rPr>
              <w:t xml:space="preserve"> </w:t>
            </w:r>
            <w:r>
              <w:rPr>
                <w:b/>
                <w:bCs/>
                <w:spacing w:val="-14"/>
                <w:sz w:val="17"/>
                <w:szCs w:val="17"/>
              </w:rPr>
              <w:t>析</w:t>
            </w:r>
            <w:r>
              <w:rPr>
                <w:spacing w:val="-14"/>
                <w:sz w:val="17"/>
                <w:szCs w:val="17"/>
              </w:rPr>
              <w:t xml:space="preserve"> </w:t>
            </w:r>
            <w:r>
              <w:rPr>
                <w:b/>
                <w:bCs/>
                <w:spacing w:val="-14"/>
                <w:sz w:val="17"/>
                <w:szCs w:val="17"/>
              </w:rPr>
              <w:t>(</w:t>
            </w:r>
            <w:r>
              <w:rPr>
                <w:spacing w:val="-31"/>
                <w:sz w:val="17"/>
                <w:szCs w:val="17"/>
              </w:rPr>
              <w:t xml:space="preserve"> </w:t>
            </w:r>
            <w:r>
              <w:rPr>
                <w:b/>
                <w:bCs/>
                <w:spacing w:val="-14"/>
                <w:sz w:val="17"/>
                <w:szCs w:val="17"/>
              </w:rPr>
              <w:t>步</w:t>
            </w:r>
            <w:r>
              <w:rPr>
                <w:spacing w:val="-33"/>
                <w:sz w:val="17"/>
                <w:szCs w:val="17"/>
              </w:rPr>
              <w:t xml:space="preserve"> </w:t>
            </w:r>
            <w:r>
              <w:rPr>
                <w:b/>
                <w:bCs/>
                <w:spacing w:val="-14"/>
                <w:sz w:val="17"/>
                <w:szCs w:val="17"/>
              </w:rPr>
              <w:t>骤</w:t>
            </w:r>
            <w:r>
              <w:rPr>
                <w:spacing w:val="-14"/>
                <w:sz w:val="17"/>
                <w:szCs w:val="17"/>
              </w:rPr>
              <w:t xml:space="preserve"> </w:t>
            </w:r>
            <w:r>
              <w:rPr>
                <w:b/>
                <w:bCs/>
                <w:spacing w:val="-14"/>
                <w:sz w:val="17"/>
                <w:szCs w:val="17"/>
              </w:rPr>
              <w:t>四</w:t>
            </w:r>
            <w:r>
              <w:rPr>
                <w:spacing w:val="-32"/>
                <w:sz w:val="17"/>
                <w:szCs w:val="17"/>
              </w:rPr>
              <w:t xml:space="preserve"> </w:t>
            </w:r>
            <w:r>
              <w:rPr>
                <w:b/>
                <w:bCs/>
                <w:spacing w:val="-14"/>
                <w:sz w:val="17"/>
                <w:szCs w:val="17"/>
              </w:rPr>
              <w:t>)</w:t>
            </w:r>
          </w:p>
        </w:tc>
        <w:tc>
          <w:tcPr>
            <w:tcW w:w="130" w:type="dxa"/>
            <w:shd w:val="clear" w:color="auto" w:fill="9F9ECD"/>
            <w:vAlign w:val="top"/>
          </w:tcPr>
          <w:p w14:paraId="718376F1">
            <w:pPr>
              <w:rPr>
                <w:rFonts w:ascii="Arial"/>
                <w:sz w:val="21"/>
              </w:rPr>
            </w:pPr>
          </w:p>
        </w:tc>
        <w:tc>
          <w:tcPr>
            <w:tcW w:w="3251" w:type="dxa"/>
            <w:vAlign w:val="top"/>
          </w:tcPr>
          <w:p w14:paraId="14CC3ABF">
            <w:pPr>
              <w:rPr>
                <w:rFonts w:ascii="Arial"/>
                <w:sz w:val="21"/>
              </w:rPr>
            </w:pPr>
          </w:p>
        </w:tc>
      </w:tr>
      <w:tr w14:paraId="4E4F8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8" w:hRule="atLeast"/>
        </w:trPr>
        <w:tc>
          <w:tcPr>
            <w:tcW w:w="2942" w:type="dxa"/>
            <w:vAlign w:val="top"/>
          </w:tcPr>
          <w:p w14:paraId="795A2996">
            <w:pPr>
              <w:pStyle w:val="6"/>
              <w:spacing w:before="214" w:line="218" w:lineRule="auto"/>
              <w:jc w:val="right"/>
              <w:rPr>
                <w:sz w:val="17"/>
                <w:szCs w:val="17"/>
              </w:rPr>
            </w:pPr>
            <w:r>
              <w:rPr>
                <w:spacing w:val="-12"/>
                <w:sz w:val="17"/>
                <w:szCs w:val="17"/>
              </w:rPr>
              <w:t>1.对于上一较高级别要素和/或格端用户的</w:t>
            </w:r>
          </w:p>
          <w:p w14:paraId="7A9DB1CA">
            <w:pPr>
              <w:pStyle w:val="6"/>
              <w:spacing w:line="220" w:lineRule="auto"/>
              <w:ind w:left="875"/>
              <w:rPr>
                <w:sz w:val="17"/>
                <w:szCs w:val="17"/>
              </w:rPr>
            </w:pPr>
            <w:r>
              <w:rPr>
                <w:spacing w:val="6"/>
                <w:sz w:val="17"/>
                <w:szCs w:val="17"/>
              </w:rPr>
              <w:t>失效影响(</w:t>
            </w:r>
            <w:r>
              <w:rPr>
                <w:sz w:val="17"/>
                <w:szCs w:val="17"/>
              </w:rPr>
              <w:t>FE</w:t>
            </w:r>
            <w:r>
              <w:rPr>
                <w:spacing w:val="6"/>
                <w:sz w:val="17"/>
                <w:szCs w:val="17"/>
              </w:rPr>
              <w:t>)</w:t>
            </w:r>
          </w:p>
        </w:tc>
        <w:tc>
          <w:tcPr>
            <w:tcW w:w="3157" w:type="dxa"/>
            <w:gridSpan w:val="3"/>
            <w:shd w:val="clear" w:color="auto" w:fill="64B6EB"/>
            <w:vAlign w:val="top"/>
          </w:tcPr>
          <w:p w14:paraId="0CEE7D76">
            <w:pPr>
              <w:spacing w:line="295" w:lineRule="auto"/>
              <w:rPr>
                <w:rFonts w:ascii="Arial"/>
                <w:sz w:val="21"/>
              </w:rPr>
            </w:pPr>
          </w:p>
          <w:p w14:paraId="4ED1E7FF">
            <w:pPr>
              <w:pStyle w:val="6"/>
              <w:spacing w:before="55" w:line="219" w:lineRule="auto"/>
              <w:ind w:left="555"/>
              <w:rPr>
                <w:sz w:val="17"/>
                <w:szCs w:val="17"/>
              </w:rPr>
            </w:pPr>
            <w:r>
              <w:rPr>
                <w:b/>
                <w:bCs/>
                <w:sz w:val="17"/>
                <w:szCs w:val="17"/>
              </w:rPr>
              <w:t>2.关注要素的失效模式(FM)</w:t>
            </w:r>
          </w:p>
        </w:tc>
        <w:tc>
          <w:tcPr>
            <w:tcW w:w="3381" w:type="dxa"/>
            <w:gridSpan w:val="2"/>
            <w:shd w:val="clear" w:color="auto" w:fill="9492C3"/>
            <w:vAlign w:val="top"/>
          </w:tcPr>
          <w:p w14:paraId="2B6DB951">
            <w:pPr>
              <w:spacing w:line="293" w:lineRule="auto"/>
              <w:rPr>
                <w:rFonts w:ascii="Arial"/>
                <w:sz w:val="21"/>
              </w:rPr>
            </w:pPr>
          </w:p>
          <w:p w14:paraId="41C3D88A">
            <w:pPr>
              <w:pStyle w:val="6"/>
              <w:spacing w:before="55" w:line="216" w:lineRule="auto"/>
              <w:ind w:left="18"/>
              <w:rPr>
                <w:sz w:val="17"/>
                <w:szCs w:val="17"/>
              </w:rPr>
            </w:pPr>
            <w:r>
              <w:rPr>
                <w:b/>
                <w:bCs/>
                <w:spacing w:val="-1"/>
                <w:sz w:val="17"/>
                <w:szCs w:val="17"/>
              </w:rPr>
              <w:t>3,下一较低级别要素或特性的失效起因(FC)</w:t>
            </w:r>
          </w:p>
        </w:tc>
      </w:tr>
      <w:tr w14:paraId="642BA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2942" w:type="dxa"/>
            <w:vAlign w:val="top"/>
          </w:tcPr>
          <w:p w14:paraId="6953A1D7">
            <w:pPr>
              <w:pStyle w:val="6"/>
              <w:spacing w:before="15" w:line="219" w:lineRule="auto"/>
              <w:ind w:left="15"/>
              <w:rPr>
                <w:sz w:val="17"/>
                <w:szCs w:val="17"/>
              </w:rPr>
            </w:pPr>
            <w:r>
              <w:rPr>
                <w:color w:val="FF0020"/>
                <w:spacing w:val="-1"/>
                <w:sz w:val="17"/>
                <w:szCs w:val="17"/>
              </w:rPr>
              <w:t>车窗升降电机的扭矩和转动速度过低</w:t>
            </w:r>
          </w:p>
        </w:tc>
        <w:tc>
          <w:tcPr>
            <w:tcW w:w="3157" w:type="dxa"/>
            <w:gridSpan w:val="3"/>
            <w:vAlign w:val="top"/>
          </w:tcPr>
          <w:p w14:paraId="2FA69C08">
            <w:pPr>
              <w:pStyle w:val="6"/>
              <w:spacing w:before="17" w:line="226" w:lineRule="auto"/>
              <w:ind w:left="122" w:hanging="109"/>
              <w:rPr>
                <w:sz w:val="17"/>
                <w:szCs w:val="17"/>
              </w:rPr>
            </w:pPr>
            <w:r>
              <w:rPr>
                <w:color w:val="FF0000"/>
                <w:spacing w:val="-14"/>
                <w:sz w:val="17"/>
                <w:szCs w:val="17"/>
              </w:rPr>
              <w:t>换向系统的角度偏差导玫间歇性错误连接线阳</w:t>
            </w:r>
            <w:r>
              <w:rPr>
                <w:color w:val="FF0000"/>
                <w:spacing w:val="12"/>
                <w:sz w:val="17"/>
                <w:szCs w:val="17"/>
              </w:rPr>
              <w:t xml:space="preserve"> </w:t>
            </w:r>
            <w:r>
              <w:rPr>
                <w:color w:val="FF0000"/>
                <w:spacing w:val="1"/>
                <w:sz w:val="17"/>
                <w:szCs w:val="17"/>
              </w:rPr>
              <w:t>(L1,L3和L2,</w:t>
            </w:r>
            <w:r>
              <w:rPr>
                <w:color w:val="F00010"/>
                <w:spacing w:val="1"/>
                <w:sz w:val="17"/>
                <w:szCs w:val="17"/>
              </w:rPr>
              <w:t>而不是</w:t>
            </w:r>
            <w:r>
              <w:rPr>
                <w:color w:val="FF0000"/>
                <w:spacing w:val="1"/>
                <w:sz w:val="17"/>
                <w:szCs w:val="17"/>
              </w:rPr>
              <w:t>L1,L</w:t>
            </w:r>
            <w:r>
              <w:rPr>
                <w:color w:val="FF0020"/>
                <w:spacing w:val="1"/>
                <w:sz w:val="17"/>
                <w:szCs w:val="17"/>
              </w:rPr>
              <w:t>2和L3)</w:t>
            </w:r>
          </w:p>
        </w:tc>
        <w:tc>
          <w:tcPr>
            <w:tcW w:w="3381" w:type="dxa"/>
            <w:gridSpan w:val="2"/>
            <w:vAlign w:val="top"/>
          </w:tcPr>
          <w:p w14:paraId="1F047165">
            <w:pPr>
              <w:pStyle w:val="6"/>
              <w:spacing w:before="17" w:line="219" w:lineRule="auto"/>
              <w:ind w:left="15"/>
              <w:rPr>
                <w:sz w:val="17"/>
                <w:szCs w:val="17"/>
              </w:rPr>
            </w:pPr>
            <w:r>
              <w:rPr>
                <w:color w:val="FF0010"/>
                <w:spacing w:val="1"/>
                <w:sz w:val="17"/>
                <w:szCs w:val="17"/>
              </w:rPr>
              <w:t>电刷盒的碳刷接触部</w:t>
            </w:r>
            <w:r>
              <w:rPr>
                <w:color w:val="FF0000"/>
                <w:spacing w:val="1"/>
                <w:sz w:val="17"/>
                <w:szCs w:val="17"/>
              </w:rPr>
              <w:t>位弯曲</w:t>
            </w:r>
          </w:p>
        </w:tc>
      </w:tr>
    </w:tbl>
    <w:p w14:paraId="1BE43D9A">
      <w:pPr>
        <w:pStyle w:val="2"/>
        <w:spacing w:before="231" w:line="222" w:lineRule="auto"/>
        <w:ind w:left="2876"/>
        <w:rPr>
          <w:rFonts w:ascii="宋体" w:hAnsi="宋体" w:eastAsia="宋体" w:cs="宋体"/>
          <w:sz w:val="23"/>
          <w:szCs w:val="23"/>
        </w:rPr>
      </w:pPr>
      <w:r>
        <w:rPr>
          <w:rFonts w:ascii="黑体" w:hAnsi="黑体" w:eastAsia="黑体" w:cs="黑体"/>
          <w:b/>
          <w:bCs/>
          <w:spacing w:val="-6"/>
          <w:sz w:val="23"/>
          <w:szCs w:val="23"/>
        </w:rPr>
        <w:t>图</w:t>
      </w:r>
      <w:r>
        <w:rPr>
          <w:rFonts w:ascii="黑体" w:hAnsi="黑体" w:eastAsia="黑体" w:cs="黑体"/>
          <w:spacing w:val="-31"/>
          <w:sz w:val="23"/>
          <w:szCs w:val="23"/>
        </w:rPr>
        <w:t xml:space="preserve"> </w:t>
      </w:r>
      <w:r>
        <w:rPr>
          <w:b/>
          <w:bCs/>
          <w:spacing w:val="-6"/>
          <w:sz w:val="23"/>
          <w:szCs w:val="23"/>
        </w:rPr>
        <w:t>B1.8-1 DFMEA</w:t>
      </w:r>
      <w:r>
        <w:rPr>
          <w:rFonts w:ascii="宋体" w:hAnsi="宋体" w:eastAsia="宋体" w:cs="宋体"/>
          <w:b/>
          <w:bCs/>
          <w:spacing w:val="-6"/>
          <w:sz w:val="23"/>
          <w:szCs w:val="23"/>
        </w:rPr>
        <w:t>失效结构(软件视图)</w:t>
      </w:r>
    </w:p>
    <w:p w14:paraId="1566A4CF">
      <w:pPr>
        <w:spacing w:before="65"/>
      </w:pPr>
    </w:p>
    <w:p w14:paraId="6DD7E94D">
      <w:pPr>
        <w:spacing w:before="64"/>
      </w:pPr>
    </w:p>
    <w:tbl>
      <w:tblPr>
        <w:tblStyle w:val="5"/>
        <w:tblW w:w="9500" w:type="dxa"/>
        <w:tblInd w:w="2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
        <w:gridCol w:w="1069"/>
        <w:gridCol w:w="260"/>
        <w:gridCol w:w="146"/>
        <w:gridCol w:w="1422"/>
        <w:gridCol w:w="150"/>
        <w:gridCol w:w="1428"/>
        <w:gridCol w:w="1608"/>
        <w:gridCol w:w="440"/>
        <w:gridCol w:w="1578"/>
        <w:gridCol w:w="440"/>
        <w:gridCol w:w="419"/>
        <w:gridCol w:w="435"/>
      </w:tblGrid>
      <w:tr w14:paraId="4CFA7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4580" w:type="dxa"/>
            <w:gridSpan w:val="7"/>
            <w:vAlign w:val="top"/>
          </w:tcPr>
          <w:p w14:paraId="76390669">
            <w:pPr>
              <w:pStyle w:val="6"/>
              <w:spacing w:before="59" w:line="219" w:lineRule="auto"/>
              <w:ind w:left="1457"/>
              <w:rPr>
                <w:sz w:val="17"/>
                <w:szCs w:val="17"/>
              </w:rPr>
            </w:pPr>
            <w:r>
              <w:rPr>
                <w:b/>
                <w:bCs/>
                <w:spacing w:val="1"/>
                <w:sz w:val="17"/>
                <w:szCs w:val="17"/>
              </w:rPr>
              <w:t>结构分析(步骤二)</w:t>
            </w:r>
          </w:p>
        </w:tc>
        <w:tc>
          <w:tcPr>
            <w:tcW w:w="4920" w:type="dxa"/>
            <w:gridSpan w:val="6"/>
            <w:tcBorders>
              <w:bottom w:val="nil"/>
            </w:tcBorders>
            <w:vAlign w:val="top"/>
          </w:tcPr>
          <w:p w14:paraId="51092002">
            <w:pPr>
              <w:rPr>
                <w:rFonts w:ascii="Arial"/>
                <w:sz w:val="21"/>
              </w:rPr>
            </w:pPr>
          </w:p>
        </w:tc>
      </w:tr>
      <w:tr w14:paraId="037FC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434" w:type="dxa"/>
            <w:gridSpan w:val="3"/>
            <w:shd w:val="clear" w:color="auto" w:fill="FAF2F0"/>
            <w:vAlign w:val="top"/>
          </w:tcPr>
          <w:p w14:paraId="069CD77E">
            <w:pPr>
              <w:pStyle w:val="6"/>
              <w:spacing w:before="4" w:line="219" w:lineRule="auto"/>
              <w:ind w:left="366"/>
              <w:rPr>
                <w:sz w:val="13"/>
                <w:szCs w:val="13"/>
              </w:rPr>
            </w:pPr>
            <w:r>
              <w:rPr>
                <w:b/>
                <w:bCs/>
                <w:spacing w:val="-3"/>
                <w:sz w:val="13"/>
                <w:szCs w:val="13"/>
              </w:rPr>
              <w:t>上一较高设到</w:t>
            </w:r>
          </w:p>
        </w:tc>
        <w:tc>
          <w:tcPr>
            <w:tcW w:w="1568" w:type="dxa"/>
            <w:gridSpan w:val="2"/>
            <w:shd w:val="clear" w:color="auto" w:fill="5CAEE3"/>
            <w:vAlign w:val="top"/>
          </w:tcPr>
          <w:p w14:paraId="5FDADE5B">
            <w:pPr>
              <w:pStyle w:val="6"/>
              <w:spacing w:before="6" w:line="220" w:lineRule="auto"/>
              <w:ind w:left="511"/>
              <w:rPr>
                <w:sz w:val="13"/>
                <w:szCs w:val="13"/>
              </w:rPr>
            </w:pPr>
            <w:r>
              <w:rPr>
                <w:spacing w:val="-1"/>
                <w:sz w:val="13"/>
                <w:szCs w:val="13"/>
              </w:rPr>
              <w:t>2.关注要家</w:t>
            </w:r>
          </w:p>
        </w:tc>
        <w:tc>
          <w:tcPr>
            <w:tcW w:w="150" w:type="dxa"/>
            <w:shd w:val="clear" w:color="auto" w:fill="7B77B8"/>
            <w:vAlign w:val="top"/>
          </w:tcPr>
          <w:p w14:paraId="215B4F03">
            <w:pPr>
              <w:pStyle w:val="6"/>
              <w:spacing w:before="19"/>
              <w:ind w:left="13"/>
              <w:rPr>
                <w:sz w:val="13"/>
                <w:szCs w:val="13"/>
              </w:rPr>
            </w:pPr>
            <w:r>
              <w:rPr>
                <w:sz w:val="13"/>
                <w:szCs w:val="13"/>
              </w:rPr>
              <w:t>3</w:t>
            </w:r>
          </w:p>
        </w:tc>
        <w:tc>
          <w:tcPr>
            <w:tcW w:w="1428" w:type="dxa"/>
            <w:shd w:val="clear" w:color="auto" w:fill="9491C4"/>
            <w:vAlign w:val="top"/>
          </w:tcPr>
          <w:p w14:paraId="1E35E235">
            <w:pPr>
              <w:pStyle w:val="6"/>
              <w:spacing w:before="6" w:line="219" w:lineRule="auto"/>
              <w:jc w:val="right"/>
              <w:rPr>
                <w:sz w:val="13"/>
                <w:szCs w:val="13"/>
              </w:rPr>
            </w:pPr>
            <w:r>
              <w:rPr>
                <w:spacing w:val="-12"/>
                <w:sz w:val="13"/>
                <w:szCs w:val="13"/>
              </w:rPr>
              <w:t>.下一较低</w:t>
            </w:r>
            <w:r>
              <w:rPr>
                <w:spacing w:val="-11"/>
                <w:sz w:val="13"/>
                <w:szCs w:val="13"/>
              </w:rPr>
              <w:t>饭别或特性类</w:t>
            </w:r>
            <w:r>
              <w:rPr>
                <w:spacing w:val="-6"/>
                <w:sz w:val="13"/>
                <w:szCs w:val="13"/>
              </w:rPr>
              <w:t>量</w:t>
            </w:r>
          </w:p>
        </w:tc>
        <w:tc>
          <w:tcPr>
            <w:tcW w:w="4920" w:type="dxa"/>
            <w:gridSpan w:val="6"/>
            <w:vMerge w:val="restart"/>
            <w:tcBorders>
              <w:top w:val="nil"/>
              <w:bottom w:val="nil"/>
            </w:tcBorders>
            <w:vAlign w:val="top"/>
          </w:tcPr>
          <w:p w14:paraId="2BC68A9E">
            <w:pPr>
              <w:rPr>
                <w:rFonts w:ascii="Arial"/>
                <w:sz w:val="21"/>
              </w:rPr>
            </w:pPr>
          </w:p>
        </w:tc>
      </w:tr>
      <w:tr w14:paraId="3EF92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5" w:type="dxa"/>
            <w:shd w:val="clear" w:color="auto" w:fill="AFB1AE"/>
            <w:vAlign w:val="top"/>
          </w:tcPr>
          <w:p w14:paraId="55396BA9">
            <w:pPr>
              <w:spacing w:line="240" w:lineRule="exact"/>
              <w:rPr>
                <w:rFonts w:ascii="Arial"/>
                <w:sz w:val="20"/>
              </w:rPr>
            </w:pPr>
          </w:p>
        </w:tc>
        <w:tc>
          <w:tcPr>
            <w:tcW w:w="1329" w:type="dxa"/>
            <w:gridSpan w:val="2"/>
            <w:vAlign w:val="top"/>
          </w:tcPr>
          <w:p w14:paraId="1A7069C7">
            <w:pPr>
              <w:pStyle w:val="6"/>
              <w:spacing w:before="54" w:line="219" w:lineRule="auto"/>
              <w:ind w:left="31"/>
              <w:rPr>
                <w:sz w:val="13"/>
                <w:szCs w:val="13"/>
              </w:rPr>
            </w:pPr>
            <w:r>
              <w:rPr>
                <w:b/>
                <w:bCs/>
                <w:spacing w:val="-3"/>
                <w:sz w:val="13"/>
                <w:szCs w:val="13"/>
              </w:rPr>
              <w:t>车窗升降电机</w:t>
            </w:r>
          </w:p>
        </w:tc>
        <w:tc>
          <w:tcPr>
            <w:tcW w:w="146" w:type="dxa"/>
            <w:shd w:val="clear" w:color="auto" w:fill="86BDDA"/>
            <w:vAlign w:val="top"/>
          </w:tcPr>
          <w:p w14:paraId="0D04E55B">
            <w:pPr>
              <w:spacing w:line="240" w:lineRule="exact"/>
              <w:rPr>
                <w:rFonts w:ascii="Arial"/>
                <w:sz w:val="20"/>
              </w:rPr>
            </w:pPr>
          </w:p>
        </w:tc>
        <w:tc>
          <w:tcPr>
            <w:tcW w:w="1422" w:type="dxa"/>
            <w:vAlign w:val="top"/>
          </w:tcPr>
          <w:p w14:paraId="322851D9">
            <w:pPr>
              <w:pStyle w:val="6"/>
              <w:spacing w:before="57" w:line="220" w:lineRule="auto"/>
              <w:ind w:left="265"/>
              <w:rPr>
                <w:sz w:val="13"/>
                <w:szCs w:val="13"/>
              </w:rPr>
            </w:pPr>
            <w:r>
              <w:rPr>
                <w:spacing w:val="-2"/>
                <w:sz w:val="13"/>
                <w:szCs w:val="13"/>
              </w:rPr>
              <w:t>换向系统</w:t>
            </w:r>
          </w:p>
        </w:tc>
        <w:tc>
          <w:tcPr>
            <w:tcW w:w="150" w:type="dxa"/>
            <w:shd w:val="clear" w:color="auto" w:fill="9B94C3"/>
            <w:vAlign w:val="top"/>
          </w:tcPr>
          <w:p w14:paraId="4D0D822A">
            <w:pPr>
              <w:spacing w:line="240" w:lineRule="exact"/>
              <w:rPr>
                <w:rFonts w:ascii="Arial"/>
                <w:sz w:val="20"/>
              </w:rPr>
            </w:pPr>
          </w:p>
        </w:tc>
        <w:tc>
          <w:tcPr>
            <w:tcW w:w="1428" w:type="dxa"/>
            <w:vAlign w:val="top"/>
          </w:tcPr>
          <w:p w14:paraId="788ADAA1">
            <w:pPr>
              <w:pStyle w:val="6"/>
              <w:spacing w:before="55" w:line="220" w:lineRule="auto"/>
              <w:ind w:left="324"/>
              <w:rPr>
                <w:sz w:val="13"/>
                <w:szCs w:val="13"/>
              </w:rPr>
            </w:pPr>
            <w:r>
              <w:rPr>
                <w:b/>
                <w:bCs/>
                <w:spacing w:val="-1"/>
                <w:sz w:val="13"/>
                <w:szCs w:val="13"/>
              </w:rPr>
              <w:t>电刷盒基座</w:t>
            </w:r>
          </w:p>
        </w:tc>
        <w:tc>
          <w:tcPr>
            <w:tcW w:w="4920" w:type="dxa"/>
            <w:gridSpan w:val="6"/>
            <w:vMerge w:val="continue"/>
            <w:tcBorders>
              <w:top w:val="nil"/>
              <w:bottom w:val="nil"/>
            </w:tcBorders>
            <w:vAlign w:val="top"/>
          </w:tcPr>
          <w:p w14:paraId="6F4F0EFC">
            <w:pPr>
              <w:rPr>
                <w:rFonts w:ascii="Arial"/>
                <w:sz w:val="21"/>
              </w:rPr>
            </w:pPr>
          </w:p>
        </w:tc>
      </w:tr>
      <w:tr w14:paraId="1CDE2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05" w:type="dxa"/>
            <w:shd w:val="clear" w:color="auto" w:fill="ACADA8"/>
            <w:vAlign w:val="top"/>
          </w:tcPr>
          <w:p w14:paraId="500056C8">
            <w:pPr>
              <w:rPr>
                <w:rFonts w:ascii="Arial"/>
                <w:sz w:val="21"/>
              </w:rPr>
            </w:pPr>
          </w:p>
        </w:tc>
        <w:tc>
          <w:tcPr>
            <w:tcW w:w="1329" w:type="dxa"/>
            <w:gridSpan w:val="2"/>
            <w:vAlign w:val="top"/>
          </w:tcPr>
          <w:p w14:paraId="6CC88567">
            <w:pPr>
              <w:rPr>
                <w:rFonts w:ascii="Arial"/>
                <w:sz w:val="21"/>
              </w:rPr>
            </w:pPr>
          </w:p>
        </w:tc>
        <w:tc>
          <w:tcPr>
            <w:tcW w:w="146" w:type="dxa"/>
            <w:shd w:val="clear" w:color="auto" w:fill="76C1EC"/>
            <w:vAlign w:val="top"/>
          </w:tcPr>
          <w:p w14:paraId="478C2494">
            <w:pPr>
              <w:rPr>
                <w:rFonts w:ascii="Arial"/>
                <w:sz w:val="21"/>
              </w:rPr>
            </w:pPr>
          </w:p>
        </w:tc>
        <w:tc>
          <w:tcPr>
            <w:tcW w:w="1422" w:type="dxa"/>
            <w:vAlign w:val="top"/>
          </w:tcPr>
          <w:p w14:paraId="1DEF5515">
            <w:pPr>
              <w:pStyle w:val="6"/>
              <w:spacing w:before="59" w:line="219" w:lineRule="auto"/>
              <w:ind w:left="35"/>
              <w:rPr>
                <w:sz w:val="17"/>
                <w:szCs w:val="17"/>
              </w:rPr>
            </w:pPr>
            <w:r>
              <w:rPr>
                <w:spacing w:val="4"/>
                <w:sz w:val="17"/>
                <w:szCs w:val="17"/>
              </w:rPr>
              <w:t>能分析(步骤三)</w:t>
            </w:r>
          </w:p>
        </w:tc>
        <w:tc>
          <w:tcPr>
            <w:tcW w:w="150" w:type="dxa"/>
            <w:shd w:val="clear" w:color="auto" w:fill="9C94C6"/>
            <w:vAlign w:val="top"/>
          </w:tcPr>
          <w:p w14:paraId="2A35E1B9">
            <w:pPr>
              <w:rPr>
                <w:rFonts w:ascii="Arial"/>
                <w:sz w:val="21"/>
              </w:rPr>
            </w:pPr>
          </w:p>
        </w:tc>
        <w:tc>
          <w:tcPr>
            <w:tcW w:w="1428" w:type="dxa"/>
            <w:vAlign w:val="top"/>
          </w:tcPr>
          <w:p w14:paraId="2F5CCDD9">
            <w:pPr>
              <w:rPr>
                <w:rFonts w:ascii="Arial"/>
                <w:sz w:val="21"/>
              </w:rPr>
            </w:pPr>
          </w:p>
        </w:tc>
        <w:tc>
          <w:tcPr>
            <w:tcW w:w="4920" w:type="dxa"/>
            <w:gridSpan w:val="6"/>
            <w:vMerge w:val="continue"/>
            <w:tcBorders>
              <w:top w:val="nil"/>
              <w:bottom w:val="nil"/>
            </w:tcBorders>
            <w:vAlign w:val="top"/>
          </w:tcPr>
          <w:p w14:paraId="11BD473D">
            <w:pPr>
              <w:rPr>
                <w:rFonts w:ascii="Arial"/>
                <w:sz w:val="21"/>
              </w:rPr>
            </w:pPr>
          </w:p>
        </w:tc>
      </w:tr>
      <w:tr w14:paraId="15FBE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05" w:type="dxa"/>
            <w:shd w:val="clear" w:color="auto" w:fill="8F9599"/>
            <w:vAlign w:val="top"/>
          </w:tcPr>
          <w:p w14:paraId="6F999EA9">
            <w:pPr>
              <w:rPr>
                <w:rFonts w:ascii="Arial"/>
                <w:sz w:val="21"/>
              </w:rPr>
            </w:pPr>
          </w:p>
        </w:tc>
        <w:tc>
          <w:tcPr>
            <w:tcW w:w="1329" w:type="dxa"/>
            <w:gridSpan w:val="2"/>
            <w:vAlign w:val="top"/>
          </w:tcPr>
          <w:p w14:paraId="546C6AE9">
            <w:pPr>
              <w:pStyle w:val="6"/>
              <w:spacing w:before="16" w:line="219" w:lineRule="auto"/>
              <w:jc w:val="right"/>
              <w:rPr>
                <w:sz w:val="13"/>
                <w:szCs w:val="13"/>
              </w:rPr>
            </w:pPr>
            <w:r>
              <w:rPr>
                <w:b/>
                <w:bCs/>
                <w:spacing w:val="-12"/>
                <w:w w:val="97"/>
                <w:sz w:val="13"/>
                <w:szCs w:val="13"/>
              </w:rPr>
              <w:t>上一较高</w:t>
            </w:r>
            <w:r>
              <w:rPr>
                <w:b/>
                <w:bCs/>
                <w:spacing w:val="-11"/>
                <w:w w:val="97"/>
                <w:sz w:val="13"/>
                <w:szCs w:val="13"/>
              </w:rPr>
              <w:t>设别功能及要</w:t>
            </w:r>
            <w:r>
              <w:rPr>
                <w:b/>
                <w:bCs/>
                <w:spacing w:val="-7"/>
                <w:w w:val="97"/>
                <w:sz w:val="13"/>
                <w:szCs w:val="13"/>
              </w:rPr>
              <w:t>求</w:t>
            </w:r>
          </w:p>
        </w:tc>
        <w:tc>
          <w:tcPr>
            <w:tcW w:w="146" w:type="dxa"/>
            <w:shd w:val="clear" w:color="auto" w:fill="51A7E4"/>
            <w:vAlign w:val="top"/>
          </w:tcPr>
          <w:p w14:paraId="7A739EE5">
            <w:pPr>
              <w:rPr>
                <w:rFonts w:ascii="Arial"/>
                <w:sz w:val="21"/>
              </w:rPr>
            </w:pPr>
          </w:p>
        </w:tc>
        <w:tc>
          <w:tcPr>
            <w:tcW w:w="1422" w:type="dxa"/>
            <w:shd w:val="clear" w:color="auto" w:fill="54ACE3"/>
            <w:vAlign w:val="top"/>
          </w:tcPr>
          <w:p w14:paraId="2A78C673">
            <w:pPr>
              <w:pStyle w:val="6"/>
              <w:spacing w:before="8" w:line="219" w:lineRule="auto"/>
              <w:ind w:left="35"/>
              <w:rPr>
                <w:sz w:val="13"/>
                <w:szCs w:val="13"/>
              </w:rPr>
            </w:pPr>
            <w:r>
              <w:rPr>
                <w:spacing w:val="-1"/>
                <w:sz w:val="13"/>
                <w:szCs w:val="13"/>
              </w:rPr>
              <w:t>2.关注要素功能及要求</w:t>
            </w:r>
          </w:p>
        </w:tc>
        <w:tc>
          <w:tcPr>
            <w:tcW w:w="150" w:type="dxa"/>
            <w:shd w:val="clear" w:color="auto" w:fill="7E76B8"/>
            <w:vAlign w:val="top"/>
          </w:tcPr>
          <w:p w14:paraId="36134902">
            <w:pPr>
              <w:rPr>
                <w:rFonts w:ascii="Arial"/>
                <w:sz w:val="21"/>
              </w:rPr>
            </w:pPr>
          </w:p>
        </w:tc>
        <w:tc>
          <w:tcPr>
            <w:tcW w:w="1428" w:type="dxa"/>
            <w:shd w:val="clear" w:color="auto" w:fill="8E88BC"/>
            <w:vAlign w:val="top"/>
          </w:tcPr>
          <w:p w14:paraId="69930118">
            <w:pPr>
              <w:pStyle w:val="6"/>
              <w:spacing w:before="6" w:line="202" w:lineRule="auto"/>
              <w:ind w:left="494" w:right="1" w:hanging="450"/>
              <w:rPr>
                <w:sz w:val="13"/>
                <w:szCs w:val="13"/>
              </w:rPr>
            </w:pPr>
            <w:r>
              <w:rPr>
                <w:b/>
                <w:bCs/>
                <w:spacing w:val="-12"/>
                <w:w w:val="95"/>
                <w:sz w:val="13"/>
                <w:szCs w:val="13"/>
              </w:rPr>
              <w:t>下一较</w:t>
            </w:r>
            <w:r>
              <w:rPr>
                <w:b/>
                <w:bCs/>
                <w:spacing w:val="-11"/>
                <w:w w:val="95"/>
                <w:sz w:val="13"/>
                <w:szCs w:val="13"/>
              </w:rPr>
              <w:t>低级别功能及要求</w:t>
            </w:r>
            <w:r>
              <w:rPr>
                <w:b/>
                <w:bCs/>
                <w:spacing w:val="-8"/>
                <w:w w:val="95"/>
                <w:sz w:val="13"/>
                <w:szCs w:val="13"/>
              </w:rPr>
              <w:t>戚</w:t>
            </w:r>
            <w:r>
              <w:rPr>
                <w:spacing w:val="4"/>
                <w:sz w:val="13"/>
                <w:szCs w:val="13"/>
              </w:rPr>
              <w:t xml:space="preserve"> </w:t>
            </w:r>
            <w:r>
              <w:rPr>
                <w:b/>
                <w:bCs/>
                <w:spacing w:val="-3"/>
                <w:sz w:val="13"/>
                <w:szCs w:val="13"/>
              </w:rPr>
              <w:t>特性</w:t>
            </w:r>
          </w:p>
        </w:tc>
        <w:tc>
          <w:tcPr>
            <w:tcW w:w="4920" w:type="dxa"/>
            <w:gridSpan w:val="6"/>
            <w:vMerge w:val="continue"/>
            <w:tcBorders>
              <w:top w:val="nil"/>
              <w:bottom w:val="nil"/>
            </w:tcBorders>
            <w:vAlign w:val="top"/>
          </w:tcPr>
          <w:p w14:paraId="7B43438F">
            <w:pPr>
              <w:rPr>
                <w:rFonts w:ascii="Arial"/>
                <w:sz w:val="21"/>
              </w:rPr>
            </w:pPr>
          </w:p>
        </w:tc>
      </w:tr>
      <w:tr w14:paraId="0BCAF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105" w:type="dxa"/>
            <w:shd w:val="clear" w:color="auto" w:fill="A3ABA7"/>
            <w:vAlign w:val="top"/>
          </w:tcPr>
          <w:p w14:paraId="508A02AD">
            <w:pPr>
              <w:rPr>
                <w:rFonts w:ascii="Arial"/>
                <w:sz w:val="21"/>
              </w:rPr>
            </w:pPr>
          </w:p>
        </w:tc>
        <w:tc>
          <w:tcPr>
            <w:tcW w:w="1329" w:type="dxa"/>
            <w:gridSpan w:val="2"/>
            <w:vAlign w:val="top"/>
          </w:tcPr>
          <w:p w14:paraId="2FB92F86">
            <w:pPr>
              <w:pStyle w:val="6"/>
              <w:spacing w:before="8" w:line="219" w:lineRule="auto"/>
              <w:jc w:val="right"/>
              <w:rPr>
                <w:sz w:val="13"/>
                <w:szCs w:val="13"/>
              </w:rPr>
            </w:pPr>
            <w:r>
              <w:rPr>
                <w:color w:val="40B000"/>
                <w:spacing w:val="-9"/>
                <w:sz w:val="13"/>
                <w:szCs w:val="13"/>
              </w:rPr>
              <w:t>轮移</w:t>
            </w:r>
            <w:r>
              <w:rPr>
                <w:color w:val="40B000"/>
                <w:spacing w:val="-8"/>
                <w:sz w:val="13"/>
                <w:szCs w:val="13"/>
              </w:rPr>
              <w:t>宅能科共为起</w:t>
            </w:r>
            <w:r>
              <w:rPr>
                <w:color w:val="40B000"/>
                <w:spacing w:val="-6"/>
                <w:sz w:val="13"/>
                <w:szCs w:val="13"/>
              </w:rPr>
              <w:t>械</w:t>
            </w:r>
          </w:p>
        </w:tc>
        <w:tc>
          <w:tcPr>
            <w:tcW w:w="146" w:type="dxa"/>
            <w:shd w:val="clear" w:color="auto" w:fill="74BDE3"/>
            <w:vAlign w:val="top"/>
          </w:tcPr>
          <w:p w14:paraId="352EF38B">
            <w:pPr>
              <w:rPr>
                <w:rFonts w:ascii="Arial"/>
                <w:sz w:val="21"/>
              </w:rPr>
            </w:pPr>
          </w:p>
        </w:tc>
        <w:tc>
          <w:tcPr>
            <w:tcW w:w="1422" w:type="dxa"/>
            <w:vAlign w:val="top"/>
          </w:tcPr>
          <w:p w14:paraId="7254B195">
            <w:pPr>
              <w:pStyle w:val="6"/>
              <w:spacing w:before="9" w:line="198" w:lineRule="auto"/>
              <w:jc w:val="right"/>
              <w:rPr>
                <w:sz w:val="13"/>
                <w:szCs w:val="13"/>
              </w:rPr>
            </w:pPr>
            <w:r>
              <w:rPr>
                <w:color w:val="107010"/>
                <w:spacing w:val="-13"/>
                <w:w w:val="98"/>
                <w:sz w:val="13"/>
                <w:szCs w:val="13"/>
              </w:rPr>
              <w:t>系使在电该转热系统的线惠</w:t>
            </w:r>
          </w:p>
          <w:p w14:paraId="36EFC06B">
            <w:pPr>
              <w:pStyle w:val="6"/>
              <w:spacing w:line="218" w:lineRule="auto"/>
              <w:ind w:left="14"/>
              <w:rPr>
                <w:sz w:val="13"/>
                <w:szCs w:val="13"/>
              </w:rPr>
            </w:pPr>
            <w:r>
              <w:rPr>
                <w:color w:val="205010"/>
                <w:sz w:val="13"/>
                <w:szCs w:val="13"/>
              </w:rPr>
              <w:t>上阳</w:t>
            </w:r>
            <w:r>
              <w:rPr>
                <w:sz w:val="13"/>
                <w:szCs w:val="13"/>
              </w:rPr>
              <w:t>传轮电疏</w:t>
            </w:r>
          </w:p>
        </w:tc>
        <w:tc>
          <w:tcPr>
            <w:tcW w:w="150" w:type="dxa"/>
            <w:shd w:val="clear" w:color="auto" w:fill="9699BA"/>
            <w:vAlign w:val="top"/>
          </w:tcPr>
          <w:p w14:paraId="5AA8F873">
            <w:pPr>
              <w:rPr>
                <w:rFonts w:ascii="Arial"/>
                <w:sz w:val="21"/>
              </w:rPr>
            </w:pPr>
          </w:p>
        </w:tc>
        <w:tc>
          <w:tcPr>
            <w:tcW w:w="1428" w:type="dxa"/>
            <w:vAlign w:val="top"/>
          </w:tcPr>
          <w:p w14:paraId="5289953B">
            <w:pPr>
              <w:pStyle w:val="6"/>
              <w:spacing w:before="9" w:line="210" w:lineRule="auto"/>
              <w:ind w:left="13" w:firstLine="29"/>
              <w:jc w:val="both"/>
              <w:rPr>
                <w:sz w:val="13"/>
                <w:szCs w:val="13"/>
              </w:rPr>
            </w:pPr>
            <w:r>
              <w:rPr>
                <w:color w:val="206000"/>
                <w:spacing w:val="-11"/>
                <w:w w:val="96"/>
                <w:sz w:val="12"/>
                <w:szCs w:val="12"/>
              </w:rPr>
              <w:t>阿贫</w:t>
            </w:r>
            <w:r>
              <w:rPr>
                <w:color w:val="20C000"/>
                <w:spacing w:val="-11"/>
                <w:w w:val="96"/>
                <w:sz w:val="12"/>
                <w:szCs w:val="12"/>
              </w:rPr>
              <w:t>在</w:t>
            </w:r>
            <w:r>
              <w:rPr>
                <w:color w:val="20C000"/>
                <w:spacing w:val="-10"/>
                <w:w w:val="96"/>
                <w:sz w:val="12"/>
                <w:szCs w:val="12"/>
              </w:rPr>
              <w:t>弹</w:t>
            </w:r>
            <w:r>
              <w:rPr>
                <w:color w:val="208020"/>
                <w:spacing w:val="-10"/>
                <w:w w:val="96"/>
                <w:sz w:val="12"/>
                <w:szCs w:val="12"/>
              </w:rPr>
              <w:t>设和电机</w:t>
            </w:r>
            <w:r>
              <w:rPr>
                <w:spacing w:val="-10"/>
                <w:w w:val="96"/>
                <w:sz w:val="12"/>
                <w:szCs w:val="12"/>
              </w:rPr>
              <w:t>壳体之叫</w:t>
            </w:r>
            <w:r>
              <w:rPr>
                <w:spacing w:val="-7"/>
                <w:w w:val="96"/>
                <w:sz w:val="12"/>
                <w:szCs w:val="12"/>
              </w:rPr>
              <w:t>传</w:t>
            </w:r>
            <w:r>
              <w:rPr>
                <w:spacing w:val="6"/>
                <w:sz w:val="12"/>
                <w:szCs w:val="12"/>
              </w:rPr>
              <w:t xml:space="preserve"> </w:t>
            </w:r>
            <w:r>
              <w:rPr>
                <w:spacing w:val="2"/>
                <w:sz w:val="13"/>
                <w:szCs w:val="13"/>
              </w:rPr>
              <w:t>.</w:t>
            </w:r>
            <w:r>
              <w:rPr>
                <w:color w:val="309010"/>
                <w:spacing w:val="2"/>
                <w:sz w:val="13"/>
                <w:szCs w:val="13"/>
              </w:rPr>
              <w:t>为映刷弹德</w:t>
            </w:r>
            <w:r>
              <w:rPr>
                <w:color w:val="206010"/>
                <w:spacing w:val="2"/>
                <w:sz w:val="13"/>
                <w:szCs w:val="13"/>
              </w:rPr>
              <w:t>系统投</w:t>
            </w:r>
            <w:r>
              <w:rPr>
                <w:spacing w:val="2"/>
                <w:sz w:val="13"/>
                <w:szCs w:val="13"/>
              </w:rPr>
              <w:t>供x,</w:t>
            </w:r>
            <w:r>
              <w:rPr>
                <w:spacing w:val="9"/>
                <w:sz w:val="13"/>
                <w:szCs w:val="13"/>
              </w:rPr>
              <w:t xml:space="preserve"> </w:t>
            </w:r>
            <w:r>
              <w:rPr>
                <w:spacing w:val="4"/>
                <w:sz w:val="13"/>
                <w:szCs w:val="13"/>
              </w:rPr>
              <w:t>功向的支理(</w:t>
            </w:r>
            <w:r>
              <w:rPr>
                <w:color w:val="104000"/>
                <w:spacing w:val="4"/>
                <w:sz w:val="13"/>
                <w:szCs w:val="13"/>
              </w:rPr>
              <w:t>支技交</w:t>
            </w:r>
          </w:p>
          <w:p w14:paraId="71321256">
            <w:pPr>
              <w:pStyle w:val="6"/>
              <w:spacing w:line="222" w:lineRule="auto"/>
              <w:ind w:left="13"/>
              <w:rPr>
                <w:sz w:val="13"/>
                <w:szCs w:val="13"/>
              </w:rPr>
            </w:pPr>
            <w:r>
              <w:rPr>
                <w:sz w:val="13"/>
                <w:szCs w:val="13"/>
              </w:rPr>
              <w:t>)</w:t>
            </w:r>
          </w:p>
        </w:tc>
        <w:tc>
          <w:tcPr>
            <w:tcW w:w="4920" w:type="dxa"/>
            <w:gridSpan w:val="6"/>
            <w:vMerge w:val="continue"/>
            <w:tcBorders>
              <w:top w:val="nil"/>
            </w:tcBorders>
            <w:vAlign w:val="top"/>
          </w:tcPr>
          <w:p w14:paraId="10928E10">
            <w:pPr>
              <w:rPr>
                <w:rFonts w:ascii="Arial"/>
                <w:sz w:val="21"/>
              </w:rPr>
            </w:pPr>
          </w:p>
        </w:tc>
      </w:tr>
      <w:tr w14:paraId="47477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5" w:type="dxa"/>
            <w:shd w:val="clear" w:color="auto" w:fill="AAB2AD"/>
            <w:vAlign w:val="top"/>
          </w:tcPr>
          <w:p w14:paraId="444B6C5A">
            <w:pPr>
              <w:spacing w:line="200" w:lineRule="exact"/>
              <w:rPr>
                <w:rFonts w:ascii="Arial"/>
                <w:sz w:val="17"/>
              </w:rPr>
            </w:pPr>
          </w:p>
        </w:tc>
        <w:tc>
          <w:tcPr>
            <w:tcW w:w="1329" w:type="dxa"/>
            <w:gridSpan w:val="2"/>
            <w:vAlign w:val="top"/>
          </w:tcPr>
          <w:p w14:paraId="174AAF57">
            <w:pPr>
              <w:spacing w:line="200" w:lineRule="exact"/>
              <w:rPr>
                <w:rFonts w:ascii="Arial"/>
                <w:sz w:val="17"/>
              </w:rPr>
            </w:pPr>
          </w:p>
        </w:tc>
        <w:tc>
          <w:tcPr>
            <w:tcW w:w="146" w:type="dxa"/>
            <w:shd w:val="clear" w:color="auto" w:fill="8D94A0"/>
            <w:vAlign w:val="top"/>
          </w:tcPr>
          <w:p w14:paraId="32AADE34">
            <w:pPr>
              <w:spacing w:line="200" w:lineRule="exact"/>
              <w:rPr>
                <w:rFonts w:ascii="Arial"/>
                <w:sz w:val="17"/>
              </w:rPr>
            </w:pPr>
          </w:p>
        </w:tc>
        <w:tc>
          <w:tcPr>
            <w:tcW w:w="1422" w:type="dxa"/>
            <w:vAlign w:val="top"/>
          </w:tcPr>
          <w:p w14:paraId="5721C569">
            <w:pPr>
              <w:pStyle w:val="6"/>
              <w:spacing w:before="20" w:line="195" w:lineRule="auto"/>
              <w:ind w:left="37"/>
              <w:rPr>
                <w:sz w:val="17"/>
                <w:szCs w:val="17"/>
              </w:rPr>
            </w:pPr>
            <w:r>
              <w:rPr>
                <w:b/>
                <w:bCs/>
                <w:spacing w:val="2"/>
                <w:sz w:val="17"/>
                <w:szCs w:val="17"/>
              </w:rPr>
              <w:t>效分析(步骤四)</w:t>
            </w:r>
          </w:p>
        </w:tc>
        <w:tc>
          <w:tcPr>
            <w:tcW w:w="150" w:type="dxa"/>
            <w:shd w:val="clear" w:color="auto" w:fill="9797C4"/>
            <w:vAlign w:val="top"/>
          </w:tcPr>
          <w:p w14:paraId="7BF47302">
            <w:pPr>
              <w:spacing w:line="200" w:lineRule="exact"/>
              <w:rPr>
                <w:rFonts w:ascii="Arial"/>
                <w:sz w:val="17"/>
              </w:rPr>
            </w:pPr>
          </w:p>
        </w:tc>
        <w:tc>
          <w:tcPr>
            <w:tcW w:w="1428" w:type="dxa"/>
            <w:vAlign w:val="top"/>
          </w:tcPr>
          <w:p w14:paraId="45C5EBC2">
            <w:pPr>
              <w:spacing w:line="200" w:lineRule="exact"/>
              <w:rPr>
                <w:rFonts w:ascii="Arial"/>
                <w:sz w:val="17"/>
              </w:rPr>
            </w:pPr>
          </w:p>
        </w:tc>
        <w:tc>
          <w:tcPr>
            <w:tcW w:w="4920" w:type="dxa"/>
            <w:gridSpan w:val="6"/>
            <w:vAlign w:val="top"/>
          </w:tcPr>
          <w:p w14:paraId="26BAF2BB">
            <w:pPr>
              <w:pStyle w:val="6"/>
              <w:spacing w:before="20" w:line="195" w:lineRule="auto"/>
              <w:ind w:left="1387"/>
              <w:rPr>
                <w:sz w:val="17"/>
                <w:szCs w:val="17"/>
              </w:rPr>
            </w:pPr>
            <w:r>
              <w:rPr>
                <w:b/>
                <w:bCs/>
                <w:sz w:val="17"/>
                <w:szCs w:val="17"/>
              </w:rPr>
              <w:t>DFMEA风险分析(步骤五)</w:t>
            </w:r>
          </w:p>
        </w:tc>
      </w:tr>
      <w:tr w14:paraId="4EC29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8" w:hRule="atLeast"/>
        </w:trPr>
        <w:tc>
          <w:tcPr>
            <w:tcW w:w="1174" w:type="dxa"/>
            <w:gridSpan w:val="2"/>
            <w:vAlign w:val="top"/>
          </w:tcPr>
          <w:p w14:paraId="011A2B7E">
            <w:pPr>
              <w:pStyle w:val="6"/>
              <w:spacing w:before="9" w:line="208" w:lineRule="auto"/>
              <w:ind w:left="76" w:right="4" w:hanging="60"/>
              <w:rPr>
                <w:sz w:val="13"/>
                <w:szCs w:val="13"/>
              </w:rPr>
            </w:pPr>
            <w:r>
              <w:rPr>
                <w:b/>
                <w:bCs/>
                <w:spacing w:val="-11"/>
                <w:w w:val="96"/>
                <w:sz w:val="13"/>
                <w:szCs w:val="13"/>
              </w:rPr>
              <w:t>2.对于上一教美级航要</w:t>
            </w:r>
            <w:r>
              <w:rPr>
                <w:sz w:val="13"/>
                <w:szCs w:val="13"/>
              </w:rPr>
              <w:t xml:space="preserve"> </w:t>
            </w:r>
            <w:r>
              <w:rPr>
                <w:b/>
                <w:bCs/>
                <w:spacing w:val="-12"/>
                <w:sz w:val="13"/>
                <w:szCs w:val="13"/>
              </w:rPr>
              <w:t>黑和共端冠户的失效</w:t>
            </w:r>
          </w:p>
          <w:p w14:paraId="40578022">
            <w:pPr>
              <w:pStyle w:val="6"/>
              <w:spacing w:line="221" w:lineRule="auto"/>
              <w:ind w:left="314"/>
              <w:rPr>
                <w:sz w:val="13"/>
                <w:szCs w:val="13"/>
              </w:rPr>
            </w:pPr>
            <w:r>
              <w:rPr>
                <w:spacing w:val="7"/>
                <w:sz w:val="13"/>
                <w:szCs w:val="13"/>
              </w:rPr>
              <w:t>影响(</w:t>
            </w:r>
            <w:r>
              <w:rPr>
                <w:sz w:val="13"/>
                <w:szCs w:val="13"/>
              </w:rPr>
              <w:t>FE</w:t>
            </w:r>
            <w:r>
              <w:rPr>
                <w:spacing w:val="7"/>
                <w:sz w:val="13"/>
                <w:szCs w:val="13"/>
              </w:rPr>
              <w:t>)</w:t>
            </w:r>
          </w:p>
        </w:tc>
        <w:tc>
          <w:tcPr>
            <w:tcW w:w="260" w:type="dxa"/>
            <w:shd w:val="clear" w:color="auto" w:fill="7ECE51"/>
            <w:vAlign w:val="top"/>
          </w:tcPr>
          <w:p w14:paraId="206C8E29">
            <w:pPr>
              <w:rPr>
                <w:rFonts w:ascii="Arial"/>
                <w:sz w:val="21"/>
              </w:rPr>
            </w:pPr>
            <w:r>
              <mc:AlternateContent>
                <mc:Choice Requires="wps">
                  <w:drawing>
                    <wp:anchor distT="0" distB="0" distL="0" distR="0" simplePos="0" relativeHeight="251933696" behindDoc="0" locked="0" layoutInCell="1" allowOverlap="1">
                      <wp:simplePos x="0" y="0"/>
                      <wp:positionH relativeFrom="rightMargin">
                        <wp:posOffset>-158750</wp:posOffset>
                      </wp:positionH>
                      <wp:positionV relativeFrom="topMargin">
                        <wp:posOffset>235585</wp:posOffset>
                      </wp:positionV>
                      <wp:extent cx="246380" cy="255905"/>
                      <wp:effectExtent l="0" t="0" r="0" b="0"/>
                      <wp:wrapNone/>
                      <wp:docPr id="538" name="TextBox 538"/>
                      <wp:cNvGraphicFramePr/>
                      <a:graphic xmlns:a="http://schemas.openxmlformats.org/drawingml/2006/main">
                        <a:graphicData uri="http://schemas.microsoft.com/office/word/2010/wordprocessingShape">
                          <wps:wsp>
                            <wps:cNvSpPr txBox="1"/>
                            <wps:spPr>
                              <a:xfrm rot="16200000">
                                <a:off x="-159004" y="235615"/>
                                <a:ext cx="246379" cy="2559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6E86B08">
                                  <w:pPr>
                                    <w:pStyle w:val="6"/>
                                    <w:spacing w:before="29" w:line="210" w:lineRule="auto"/>
                                    <w:jc w:val="right"/>
                                    <w:rPr>
                                      <w:sz w:val="20"/>
                                      <w:szCs w:val="20"/>
                                    </w:rPr>
                                  </w:pPr>
                                  <w:r>
                                    <w:rPr>
                                      <w:color w:val="102000"/>
                                      <w:position w:val="-8"/>
                                      <w:sz w:val="31"/>
                                      <w:szCs w:val="31"/>
                                    </w:rPr>
                                    <w:drawing>
                                      <wp:inline distT="0" distB="0" distL="0" distR="0">
                                        <wp:extent cx="93345" cy="217170"/>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370"/>
                                                <a:stretch>
                                                  <a:fillRect/>
                                                </a:stretch>
                                              </pic:blipFill>
                                              <pic:spPr>
                                                <a:xfrm>
                                                  <a:off x="0" y="0"/>
                                                  <a:ext cx="93623" cy="217346"/>
                                                </a:xfrm>
                                                <a:prstGeom prst="rect">
                                                  <a:avLst/>
                                                </a:prstGeom>
                                              </pic:spPr>
                                            </pic:pic>
                                          </a:graphicData>
                                        </a:graphic>
                                      </wp:inline>
                                    </w:drawing>
                                  </w:r>
                                  <w:r>
                                    <w:rPr>
                                      <w:color w:val="102000"/>
                                      <w:spacing w:val="-3"/>
                                      <w:sz w:val="31"/>
                                      <w:szCs w:val="31"/>
                                    </w:rPr>
                                    <w:t>M</w:t>
                                  </w:r>
                                  <w:r>
                                    <w:rPr>
                                      <w:spacing w:val="-4"/>
                                      <w:w w:val="27"/>
                                      <w:sz w:val="20"/>
                                      <w:szCs w:val="20"/>
                                    </w:rPr>
                                    <w:t>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8" o:spid="_x0000_s1026" o:spt="202" type="#_x0000_t202" style="position:absolute;left:0pt;margin-left:0.25pt;margin-top:19.05pt;height:20.15pt;width:19.4pt;mso-position-horizontal-relative:page;mso-position-vertical-relative:page;rotation:-5898240f;z-index:251933696;mso-width-relative:page;mso-height-relative:page;" filled="f" stroked="f" coordsize="21600,21600" o:gfxdata="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koARdcAAAAIAQAADwAA&#10;AAAAAAABACAAAAAiAAAAZHJzL2Rvd25yZXYueG1sUEsBAhQAFAAAAAgAh07iQN8pPYdQAgAApAQA&#10;AA4AAAAAAAAAAQAgAAAAJgEAAGRycy9lMm9Eb2MueG1sUEsFBgAAAAAGAAYAWQEAAOgFAAAAAA==&#10;">
                      <v:fill on="f" focussize="0,0"/>
                      <v:stroke on="f" weight="0pt" miterlimit="0" joinstyle="miter"/>
                      <v:imagedata o:title=""/>
                      <o:lock v:ext="edit" aspectratio="f"/>
                      <v:textbox inset="0mm,0mm,0mm,0mm">
                        <w:txbxContent>
                          <w:p w14:paraId="06E86B08">
                            <w:pPr>
                              <w:pStyle w:val="6"/>
                              <w:spacing w:before="29" w:line="210" w:lineRule="auto"/>
                              <w:jc w:val="right"/>
                              <w:rPr>
                                <w:sz w:val="20"/>
                                <w:szCs w:val="20"/>
                              </w:rPr>
                            </w:pPr>
                            <w:r>
                              <w:rPr>
                                <w:color w:val="102000"/>
                                <w:position w:val="-8"/>
                                <w:sz w:val="31"/>
                                <w:szCs w:val="31"/>
                              </w:rPr>
                              <w:drawing>
                                <wp:inline distT="0" distB="0" distL="0" distR="0">
                                  <wp:extent cx="93345" cy="217170"/>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370"/>
                                          <a:stretch>
                                            <a:fillRect/>
                                          </a:stretch>
                                        </pic:blipFill>
                                        <pic:spPr>
                                          <a:xfrm>
                                            <a:off x="0" y="0"/>
                                            <a:ext cx="93623" cy="217346"/>
                                          </a:xfrm>
                                          <a:prstGeom prst="rect">
                                            <a:avLst/>
                                          </a:prstGeom>
                                        </pic:spPr>
                                      </pic:pic>
                                    </a:graphicData>
                                  </a:graphic>
                                </wp:inline>
                              </w:drawing>
                            </w:r>
                            <w:r>
                              <w:rPr>
                                <w:color w:val="102000"/>
                                <w:spacing w:val="-3"/>
                                <w:sz w:val="31"/>
                                <w:szCs w:val="31"/>
                              </w:rPr>
                              <w:t>M</w:t>
                            </w:r>
                            <w:r>
                              <w:rPr>
                                <w:spacing w:val="-4"/>
                                <w:w w:val="27"/>
                                <w:sz w:val="20"/>
                                <w:szCs w:val="20"/>
                              </w:rPr>
                              <w:t>9)</w:t>
                            </w:r>
                          </w:p>
                        </w:txbxContent>
                      </v:textbox>
                    </v:shape>
                  </w:pict>
                </mc:Fallback>
              </mc:AlternateContent>
            </w:r>
          </w:p>
        </w:tc>
        <w:tc>
          <w:tcPr>
            <w:tcW w:w="146" w:type="dxa"/>
            <w:shd w:val="clear" w:color="auto" w:fill="55B1E8"/>
            <w:vAlign w:val="top"/>
          </w:tcPr>
          <w:p w14:paraId="5189E066">
            <w:pPr>
              <w:rPr>
                <w:rFonts w:ascii="Arial"/>
                <w:sz w:val="21"/>
              </w:rPr>
            </w:pPr>
          </w:p>
        </w:tc>
        <w:tc>
          <w:tcPr>
            <w:tcW w:w="1422" w:type="dxa"/>
            <w:shd w:val="clear" w:color="auto" w:fill="53ABE6"/>
            <w:vAlign w:val="top"/>
          </w:tcPr>
          <w:p w14:paraId="27A442F7">
            <w:pPr>
              <w:pStyle w:val="6"/>
              <w:spacing w:before="9" w:line="219" w:lineRule="auto"/>
              <w:jc w:val="right"/>
              <w:rPr>
                <w:sz w:val="13"/>
                <w:szCs w:val="13"/>
              </w:rPr>
            </w:pPr>
            <w:r>
              <w:rPr>
                <w:b/>
                <w:bCs/>
                <w:spacing w:val="-5"/>
                <w:sz w:val="13"/>
                <w:szCs w:val="13"/>
              </w:rPr>
              <w:t>灰注要素的失效模式(FM)</w:t>
            </w:r>
          </w:p>
        </w:tc>
        <w:tc>
          <w:tcPr>
            <w:tcW w:w="150" w:type="dxa"/>
            <w:vAlign w:val="top"/>
          </w:tcPr>
          <w:p w14:paraId="3ABDFBC2">
            <w:pPr>
              <w:rPr>
                <w:rFonts w:ascii="Arial"/>
                <w:sz w:val="21"/>
              </w:rPr>
            </w:pPr>
          </w:p>
        </w:tc>
        <w:tc>
          <w:tcPr>
            <w:tcW w:w="1428" w:type="dxa"/>
            <w:shd w:val="clear" w:color="auto" w:fill="8D89BC"/>
            <w:vAlign w:val="top"/>
          </w:tcPr>
          <w:p w14:paraId="3C1C28E3">
            <w:pPr>
              <w:pStyle w:val="6"/>
              <w:spacing w:before="9" w:line="210" w:lineRule="auto"/>
              <w:ind w:left="173" w:right="1" w:hanging="131"/>
              <w:rPr>
                <w:sz w:val="13"/>
                <w:szCs w:val="13"/>
              </w:rPr>
            </w:pPr>
            <w:r>
              <w:rPr>
                <w:spacing w:val="-13"/>
                <w:sz w:val="13"/>
                <w:szCs w:val="13"/>
              </w:rPr>
              <w:t>.</w:t>
            </w:r>
            <w:r>
              <w:rPr>
                <w:b/>
                <w:bCs/>
                <w:spacing w:val="-13"/>
                <w:sz w:val="13"/>
                <w:szCs w:val="13"/>
              </w:rPr>
              <w:t>下一较</w:t>
            </w:r>
            <w:r>
              <w:rPr>
                <w:b/>
                <w:bCs/>
                <w:spacing w:val="-12"/>
                <w:sz w:val="13"/>
                <w:szCs w:val="13"/>
              </w:rPr>
              <w:t>低级别要素或特</w:t>
            </w:r>
            <w:r>
              <w:rPr>
                <w:b/>
                <w:bCs/>
                <w:spacing w:val="-8"/>
                <w:sz w:val="13"/>
                <w:szCs w:val="13"/>
              </w:rPr>
              <w:t>性</w:t>
            </w:r>
            <w:r>
              <w:rPr>
                <w:spacing w:val="6"/>
                <w:sz w:val="13"/>
                <w:szCs w:val="13"/>
              </w:rPr>
              <w:t xml:space="preserve"> </w:t>
            </w:r>
            <w:r>
              <w:rPr>
                <w:b/>
                <w:bCs/>
                <w:spacing w:val="1"/>
                <w:sz w:val="13"/>
                <w:szCs w:val="13"/>
              </w:rPr>
              <w:t>的失效起因(</w:t>
            </w:r>
            <w:r>
              <w:rPr>
                <w:b/>
                <w:bCs/>
                <w:sz w:val="13"/>
                <w:szCs w:val="13"/>
              </w:rPr>
              <w:t>FC</w:t>
            </w:r>
            <w:r>
              <w:rPr>
                <w:b/>
                <w:bCs/>
                <w:spacing w:val="1"/>
                <w:sz w:val="13"/>
                <w:szCs w:val="13"/>
              </w:rPr>
              <w:t>)</w:t>
            </w:r>
          </w:p>
        </w:tc>
        <w:tc>
          <w:tcPr>
            <w:tcW w:w="1608" w:type="dxa"/>
            <w:shd w:val="clear" w:color="auto" w:fill="7DC755"/>
            <w:vAlign w:val="top"/>
          </w:tcPr>
          <w:p w14:paraId="44CCB46E">
            <w:pPr>
              <w:pStyle w:val="6"/>
              <w:spacing w:before="9" w:line="218" w:lineRule="auto"/>
              <w:jc w:val="right"/>
              <w:rPr>
                <w:sz w:val="13"/>
                <w:szCs w:val="13"/>
              </w:rPr>
            </w:pPr>
            <w:r>
              <w:rPr>
                <w:b/>
                <w:bCs/>
                <w:spacing w:val="-11"/>
                <w:sz w:val="13"/>
                <w:szCs w:val="13"/>
              </w:rPr>
              <w:t>琪有的</w:t>
            </w:r>
            <w:r>
              <w:rPr>
                <w:b/>
                <w:bCs/>
                <w:spacing w:val="-10"/>
                <w:sz w:val="13"/>
                <w:szCs w:val="13"/>
              </w:rPr>
              <w:t>对失效起国的预防措</w:t>
            </w:r>
            <w:r>
              <w:rPr>
                <w:b/>
                <w:bCs/>
                <w:spacing w:val="-7"/>
                <w:sz w:val="13"/>
                <w:szCs w:val="13"/>
              </w:rPr>
              <w:t>施</w:t>
            </w:r>
          </w:p>
          <w:p w14:paraId="5CE1C3A5">
            <w:pPr>
              <w:pStyle w:val="6"/>
              <w:spacing w:line="222" w:lineRule="auto"/>
              <w:ind w:left="674"/>
              <w:rPr>
                <w:sz w:val="13"/>
                <w:szCs w:val="13"/>
              </w:rPr>
            </w:pPr>
            <w:r>
              <w:rPr>
                <w:spacing w:val="-6"/>
                <w:sz w:val="13"/>
                <w:szCs w:val="13"/>
              </w:rPr>
              <w:t>(PC)</w:t>
            </w:r>
          </w:p>
        </w:tc>
        <w:tc>
          <w:tcPr>
            <w:tcW w:w="440" w:type="dxa"/>
            <w:shd w:val="clear" w:color="auto" w:fill="85CE62"/>
            <w:vAlign w:val="top"/>
          </w:tcPr>
          <w:p w14:paraId="342B614C">
            <w:pPr>
              <w:rPr>
                <w:rFonts w:ascii="Arial"/>
                <w:sz w:val="21"/>
              </w:rPr>
            </w:pPr>
            <w:r>
              <mc:AlternateContent>
                <mc:Choice Requires="wps">
                  <w:drawing>
                    <wp:anchor distT="0" distB="0" distL="0" distR="0" simplePos="0" relativeHeight="251932672" behindDoc="0" locked="0" layoutInCell="1" allowOverlap="1">
                      <wp:simplePos x="0" y="0"/>
                      <wp:positionH relativeFrom="rightMargin">
                        <wp:posOffset>-333375</wp:posOffset>
                      </wp:positionH>
                      <wp:positionV relativeFrom="topMargin">
                        <wp:posOffset>222250</wp:posOffset>
                      </wp:positionV>
                      <wp:extent cx="399415" cy="141605"/>
                      <wp:effectExtent l="0" t="0" r="0" b="0"/>
                      <wp:wrapNone/>
                      <wp:docPr id="544" name="TextBox 544"/>
                      <wp:cNvGraphicFramePr/>
                      <a:graphic xmlns:a="http://schemas.openxmlformats.org/drawingml/2006/main">
                        <a:graphicData uri="http://schemas.microsoft.com/office/word/2010/wordprocessingShape">
                          <wps:wsp>
                            <wps:cNvSpPr txBox="1"/>
                            <wps:spPr>
                              <a:xfrm rot="16200000">
                                <a:off x="-333717" y="222716"/>
                                <a:ext cx="39941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D075170">
                                  <w:pPr>
                                    <w:pStyle w:val="6"/>
                                    <w:spacing w:before="46" w:line="221" w:lineRule="auto"/>
                                    <w:ind w:left="20"/>
                                    <w:rPr>
                                      <w:sz w:val="13"/>
                                      <w:szCs w:val="13"/>
                                    </w:rPr>
                                  </w:pPr>
                                  <w:r>
                                    <w:rPr>
                                      <w:color w:val="205010"/>
                                      <w:spacing w:val="-12"/>
                                      <w:sz w:val="13"/>
                                      <w:szCs w:val="13"/>
                                    </w:rPr>
                                    <w:t>的</w:t>
                                  </w:r>
                                  <w:r>
                                    <w:rPr>
                                      <w:color w:val="205010"/>
                                      <w:spacing w:val="-19"/>
                                      <w:sz w:val="13"/>
                                      <w:szCs w:val="13"/>
                                    </w:rPr>
                                    <w:t xml:space="preserve"> </w:t>
                                  </w:r>
                                  <w:r>
                                    <w:rPr>
                                      <w:color w:val="205010"/>
                                      <w:spacing w:val="-12"/>
                                      <w:sz w:val="13"/>
                                      <w:szCs w:val="13"/>
                                    </w:rPr>
                                    <w:t>规</w:t>
                                  </w:r>
                                  <w:r>
                                    <w:rPr>
                                      <w:color w:val="205010"/>
                                      <w:sz w:val="13"/>
                                      <w:szCs w:val="13"/>
                                    </w:rPr>
                                    <w:t xml:space="preserve"> </w:t>
                                  </w:r>
                                  <w:r>
                                    <w:rPr>
                                      <w:color w:val="205010"/>
                                      <w:spacing w:val="-12"/>
                                      <w:sz w:val="13"/>
                                      <w:szCs w:val="13"/>
                                    </w:rPr>
                                    <w:t>(</w:t>
                                  </w:r>
                                  <w:r>
                                    <w:rPr>
                                      <w:color w:val="205010"/>
                                      <w:spacing w:val="-21"/>
                                      <w:sz w:val="13"/>
                                      <w:szCs w:val="13"/>
                                    </w:rPr>
                                    <w:t xml:space="preserve"> </w:t>
                                  </w:r>
                                  <w:r>
                                    <w:rPr>
                                      <w:color w:val="205010"/>
                                      <w:spacing w:val="-12"/>
                                      <w:sz w:val="13"/>
                                      <w:szCs w:val="13"/>
                                    </w:rPr>
                                    <w:t>o</w:t>
                                  </w:r>
                                  <w:r>
                                    <w:rPr>
                                      <w:color w:val="205010"/>
                                      <w:spacing w:val="-22"/>
                                      <w:sz w:val="13"/>
                                      <w:szCs w:val="13"/>
                                    </w:rPr>
                                    <w:t xml:space="preserve"> </w:t>
                                  </w:r>
                                  <w:r>
                                    <w:rPr>
                                      <w:color w:val="205010"/>
                                      <w:spacing w:val="-12"/>
                                      <w:sz w:val="13"/>
                                      <w:szCs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4" o:spid="_x0000_s1026" o:spt="202" type="#_x0000_t202" style="position:absolute;left:0pt;margin-left:-4.5pt;margin-top:18pt;height:11.15pt;width:31.45pt;mso-position-horizontal-relative:page;mso-position-vertical-relative:page;rotation:-5898240f;z-index:251932672;mso-width-relative:page;mso-height-relative:page;" filled="f" stroked="f" coordsize="21600,21600" o:gfxdata="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rZUc/tcAAAAIAQAA&#10;DwAAAAAAAAABACAAAAAiAAAAZHJzL2Rvd25yZXYueG1sUEsBAhQAFAAAAAgAh07iQIW3sTtTAgAA&#10;pAQAAA4AAAAAAAAAAQAgAAAAJgEAAGRycy9lMm9Eb2MueG1sUEsFBgAAAAAGAAYAWQEAAOsFAAAA&#10;AA==&#10;">
                      <v:fill on="f" focussize="0,0"/>
                      <v:stroke on="f" weight="0pt" miterlimit="0" joinstyle="miter"/>
                      <v:imagedata o:title=""/>
                      <o:lock v:ext="edit" aspectratio="f"/>
                      <v:textbox inset="0mm,0mm,0mm,0mm">
                        <w:txbxContent>
                          <w:p w14:paraId="1D075170">
                            <w:pPr>
                              <w:pStyle w:val="6"/>
                              <w:spacing w:before="46" w:line="221" w:lineRule="auto"/>
                              <w:ind w:left="20"/>
                              <w:rPr>
                                <w:sz w:val="13"/>
                                <w:szCs w:val="13"/>
                              </w:rPr>
                            </w:pPr>
                            <w:r>
                              <w:rPr>
                                <w:color w:val="205010"/>
                                <w:spacing w:val="-12"/>
                                <w:sz w:val="13"/>
                                <w:szCs w:val="13"/>
                              </w:rPr>
                              <w:t>的</w:t>
                            </w:r>
                            <w:r>
                              <w:rPr>
                                <w:color w:val="205010"/>
                                <w:spacing w:val="-19"/>
                                <w:sz w:val="13"/>
                                <w:szCs w:val="13"/>
                              </w:rPr>
                              <w:t xml:space="preserve"> </w:t>
                            </w:r>
                            <w:r>
                              <w:rPr>
                                <w:color w:val="205010"/>
                                <w:spacing w:val="-12"/>
                                <w:sz w:val="13"/>
                                <w:szCs w:val="13"/>
                              </w:rPr>
                              <w:t>规</w:t>
                            </w:r>
                            <w:r>
                              <w:rPr>
                                <w:color w:val="205010"/>
                                <w:sz w:val="13"/>
                                <w:szCs w:val="13"/>
                              </w:rPr>
                              <w:t xml:space="preserve"> </w:t>
                            </w:r>
                            <w:r>
                              <w:rPr>
                                <w:color w:val="205010"/>
                                <w:spacing w:val="-12"/>
                                <w:sz w:val="13"/>
                                <w:szCs w:val="13"/>
                              </w:rPr>
                              <w:t>(</w:t>
                            </w:r>
                            <w:r>
                              <w:rPr>
                                <w:color w:val="205010"/>
                                <w:spacing w:val="-21"/>
                                <w:sz w:val="13"/>
                                <w:szCs w:val="13"/>
                              </w:rPr>
                              <w:t xml:space="preserve"> </w:t>
                            </w:r>
                            <w:r>
                              <w:rPr>
                                <w:color w:val="205010"/>
                                <w:spacing w:val="-12"/>
                                <w:sz w:val="13"/>
                                <w:szCs w:val="13"/>
                              </w:rPr>
                              <w:t>o</w:t>
                            </w:r>
                            <w:r>
                              <w:rPr>
                                <w:color w:val="205010"/>
                                <w:spacing w:val="-22"/>
                                <w:sz w:val="13"/>
                                <w:szCs w:val="13"/>
                              </w:rPr>
                              <w:t xml:space="preserve"> </w:t>
                            </w:r>
                            <w:r>
                              <w:rPr>
                                <w:color w:val="205010"/>
                                <w:spacing w:val="-12"/>
                                <w:sz w:val="13"/>
                                <w:szCs w:val="13"/>
                              </w:rPr>
                              <w:t>)</w:t>
                            </w:r>
                          </w:p>
                        </w:txbxContent>
                      </v:textbox>
                    </v:shape>
                  </w:pict>
                </mc:Fallback>
              </mc:AlternateContent>
            </w:r>
          </w:p>
        </w:tc>
        <w:tc>
          <w:tcPr>
            <w:tcW w:w="1578" w:type="dxa"/>
            <w:shd w:val="clear" w:color="auto" w:fill="7CCE59"/>
            <w:vAlign w:val="top"/>
          </w:tcPr>
          <w:p w14:paraId="0DC7E3DF">
            <w:pPr>
              <w:pStyle w:val="6"/>
              <w:spacing w:before="11" w:line="199" w:lineRule="auto"/>
              <w:jc w:val="right"/>
              <w:rPr>
                <w:sz w:val="13"/>
                <w:szCs w:val="13"/>
              </w:rPr>
            </w:pPr>
            <w:r>
              <w:rPr>
                <w:spacing w:val="-12"/>
                <w:sz w:val="13"/>
                <w:szCs w:val="13"/>
              </w:rPr>
              <w:t>现有的失</w:t>
            </w:r>
            <w:r>
              <w:rPr>
                <w:spacing w:val="-11"/>
                <w:sz w:val="13"/>
                <w:szCs w:val="13"/>
              </w:rPr>
              <w:t>效起因失效模式的</w:t>
            </w:r>
            <w:r>
              <w:rPr>
                <w:spacing w:val="-7"/>
                <w:sz w:val="13"/>
                <w:szCs w:val="13"/>
              </w:rPr>
              <w:t>操</w:t>
            </w:r>
          </w:p>
          <w:p w14:paraId="6AFE2BE7">
            <w:pPr>
              <w:pStyle w:val="6"/>
              <w:spacing w:line="220" w:lineRule="auto"/>
              <w:ind w:left="467"/>
              <w:rPr>
                <w:sz w:val="13"/>
                <w:szCs w:val="13"/>
              </w:rPr>
            </w:pPr>
            <w:r>
              <w:rPr>
                <w:spacing w:val="5"/>
                <w:sz w:val="13"/>
                <w:szCs w:val="13"/>
              </w:rPr>
              <w:t>测措施(</w:t>
            </w:r>
            <w:r>
              <w:rPr>
                <w:sz w:val="13"/>
                <w:szCs w:val="13"/>
              </w:rPr>
              <w:t>DC</w:t>
            </w:r>
            <w:r>
              <w:rPr>
                <w:spacing w:val="5"/>
                <w:sz w:val="13"/>
                <w:szCs w:val="13"/>
              </w:rPr>
              <w:t>)</w:t>
            </w:r>
          </w:p>
        </w:tc>
        <w:tc>
          <w:tcPr>
            <w:tcW w:w="440" w:type="dxa"/>
            <w:shd w:val="clear" w:color="auto" w:fill="7FCC5A"/>
            <w:vAlign w:val="top"/>
          </w:tcPr>
          <w:p w14:paraId="27ACF1FD">
            <w:pPr>
              <w:rPr>
                <w:rFonts w:ascii="Arial"/>
                <w:sz w:val="21"/>
              </w:rPr>
            </w:pPr>
            <w:r>
              <mc:AlternateContent>
                <mc:Choice Requires="wps">
                  <w:drawing>
                    <wp:anchor distT="0" distB="0" distL="0" distR="0" simplePos="0" relativeHeight="251931648" behindDoc="0" locked="0" layoutInCell="1" allowOverlap="1">
                      <wp:simplePos x="0" y="0"/>
                      <wp:positionH relativeFrom="rightMargin">
                        <wp:posOffset>-332105</wp:posOffset>
                      </wp:positionH>
                      <wp:positionV relativeFrom="topMargin">
                        <wp:posOffset>230505</wp:posOffset>
                      </wp:positionV>
                      <wp:extent cx="499745" cy="139700"/>
                      <wp:effectExtent l="0" t="0" r="0" b="0"/>
                      <wp:wrapNone/>
                      <wp:docPr id="546" name="TextBox 546"/>
                      <wp:cNvGraphicFramePr/>
                      <a:graphic xmlns:a="http://schemas.openxmlformats.org/drawingml/2006/main">
                        <a:graphicData uri="http://schemas.microsoft.com/office/word/2010/wordprocessingShape">
                          <wps:wsp>
                            <wps:cNvSpPr txBox="1"/>
                            <wps:spPr>
                              <a:xfrm rot="16200000">
                                <a:off x="-332636" y="230832"/>
                                <a:ext cx="49974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49BA3A0">
                                  <w:pPr>
                                    <w:pStyle w:val="6"/>
                                    <w:spacing w:before="44" w:line="219" w:lineRule="auto"/>
                                    <w:jc w:val="right"/>
                                    <w:rPr>
                                      <w:sz w:val="13"/>
                                      <w:szCs w:val="13"/>
                                    </w:rPr>
                                  </w:pPr>
                                  <w:r>
                                    <w:rPr>
                                      <w:spacing w:val="-18"/>
                                      <w:sz w:val="13"/>
                                      <w:szCs w:val="13"/>
                                    </w:rPr>
                                    <w:t>的</w:t>
                                  </w:r>
                                  <w:r>
                                    <w:rPr>
                                      <w:spacing w:val="-21"/>
                                      <w:sz w:val="13"/>
                                      <w:szCs w:val="13"/>
                                    </w:rPr>
                                    <w:t xml:space="preserve"> </w:t>
                                  </w:r>
                                  <w:r>
                                    <w:rPr>
                                      <w:spacing w:val="-18"/>
                                      <w:sz w:val="13"/>
                                      <w:szCs w:val="13"/>
                                    </w:rPr>
                                    <w:t>数</w:t>
                                  </w:r>
                                  <w:r>
                                    <w:rPr>
                                      <w:spacing w:val="-29"/>
                                      <w:sz w:val="13"/>
                                      <w:szCs w:val="13"/>
                                    </w:rPr>
                                    <w:t xml:space="preserve"> </w:t>
                                  </w:r>
                                  <w:r>
                                    <w:rPr>
                                      <w:spacing w:val="-18"/>
                                      <w:sz w:val="13"/>
                                      <w:szCs w:val="13"/>
                                    </w:rPr>
                                    <w:t>M</w:t>
                                  </w:r>
                                  <w:r>
                                    <w:rPr>
                                      <w:spacing w:val="-2"/>
                                      <w:sz w:val="13"/>
                                      <w:szCs w:val="13"/>
                                    </w:rPr>
                                    <w:t xml:space="preserve"> </w:t>
                                  </w:r>
                                  <w:r>
                                    <w:rPr>
                                      <w:spacing w:val="-17"/>
                                      <w:sz w:val="13"/>
                                      <w:szCs w:val="13"/>
                                    </w:rPr>
                                    <w:t>( 问</w:t>
                                  </w:r>
                                  <w:r>
                                    <w:rPr>
                                      <w:spacing w:val="-1"/>
                                      <w:sz w:val="13"/>
                                      <w:szCs w:val="13"/>
                                    </w:rPr>
                                    <w:t xml:space="preserve"> </w:t>
                                  </w:r>
                                  <w:r>
                                    <w:rPr>
                                      <w:spacing w:val="-7"/>
                                      <w:sz w:val="13"/>
                                      <w:szCs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6" o:spid="_x0000_s1026" o:spt="202" type="#_x0000_t202" style="position:absolute;left:0pt;margin-left:-4.4pt;margin-top:18.65pt;height:11pt;width:39.35pt;mso-position-horizontal-relative:page;mso-position-vertical-relative:page;rotation:-5898240f;z-index:251931648;mso-width-relative:page;mso-height-relative:page;" filled="f" stroked="f" coordsize="21600,21600" o:gfxdata="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S9R2E2AAAAAgBAAAP&#10;AAAAAAAAAAEAIAAAACIAAABkcnMvZG93bnJldi54bWxQSwECFAAUAAAACACHTuJA4xdQtlECAACk&#10;BAAADgAAAAAAAAABACAAAAAnAQAAZHJzL2Uyb0RvYy54bWxQSwUGAAAAAAYABgBZAQAA6gUAAAAA&#10;">
                      <v:fill on="f" focussize="0,0"/>
                      <v:stroke on="f" weight="0pt" miterlimit="0" joinstyle="miter"/>
                      <v:imagedata o:title=""/>
                      <o:lock v:ext="edit" aspectratio="f"/>
                      <v:textbox inset="0mm,0mm,0mm,0mm">
                        <w:txbxContent>
                          <w:p w14:paraId="249BA3A0">
                            <w:pPr>
                              <w:pStyle w:val="6"/>
                              <w:spacing w:before="44" w:line="219" w:lineRule="auto"/>
                              <w:jc w:val="right"/>
                              <w:rPr>
                                <w:sz w:val="13"/>
                                <w:szCs w:val="13"/>
                              </w:rPr>
                            </w:pPr>
                            <w:r>
                              <w:rPr>
                                <w:spacing w:val="-18"/>
                                <w:sz w:val="13"/>
                                <w:szCs w:val="13"/>
                              </w:rPr>
                              <w:t>的</w:t>
                            </w:r>
                            <w:r>
                              <w:rPr>
                                <w:spacing w:val="-21"/>
                                <w:sz w:val="13"/>
                                <w:szCs w:val="13"/>
                              </w:rPr>
                              <w:t xml:space="preserve"> </w:t>
                            </w:r>
                            <w:r>
                              <w:rPr>
                                <w:spacing w:val="-18"/>
                                <w:sz w:val="13"/>
                                <w:szCs w:val="13"/>
                              </w:rPr>
                              <w:t>数</w:t>
                            </w:r>
                            <w:r>
                              <w:rPr>
                                <w:spacing w:val="-29"/>
                                <w:sz w:val="13"/>
                                <w:szCs w:val="13"/>
                              </w:rPr>
                              <w:t xml:space="preserve"> </w:t>
                            </w:r>
                            <w:r>
                              <w:rPr>
                                <w:spacing w:val="-18"/>
                                <w:sz w:val="13"/>
                                <w:szCs w:val="13"/>
                              </w:rPr>
                              <w:t>M</w:t>
                            </w:r>
                            <w:r>
                              <w:rPr>
                                <w:spacing w:val="-2"/>
                                <w:sz w:val="13"/>
                                <w:szCs w:val="13"/>
                              </w:rPr>
                              <w:t xml:space="preserve"> </w:t>
                            </w:r>
                            <w:r>
                              <w:rPr>
                                <w:spacing w:val="-17"/>
                                <w:sz w:val="13"/>
                                <w:szCs w:val="13"/>
                              </w:rPr>
                              <w:t>( 问</w:t>
                            </w:r>
                            <w:r>
                              <w:rPr>
                                <w:spacing w:val="-1"/>
                                <w:sz w:val="13"/>
                                <w:szCs w:val="13"/>
                              </w:rPr>
                              <w:t xml:space="preserve"> </w:t>
                            </w:r>
                            <w:r>
                              <w:rPr>
                                <w:spacing w:val="-7"/>
                                <w:sz w:val="13"/>
                                <w:szCs w:val="13"/>
                              </w:rPr>
                              <w:t>(</w:t>
                            </w:r>
                          </w:p>
                        </w:txbxContent>
                      </v:textbox>
                    </v:shape>
                  </w:pict>
                </mc:Fallback>
              </mc:AlternateContent>
            </w:r>
          </w:p>
        </w:tc>
        <w:tc>
          <w:tcPr>
            <w:tcW w:w="419" w:type="dxa"/>
            <w:shd w:val="clear" w:color="auto" w:fill="80CB5C"/>
            <w:vAlign w:val="top"/>
          </w:tcPr>
          <w:p w14:paraId="150F6758">
            <w:pPr>
              <w:rPr>
                <w:rFonts w:ascii="Arial"/>
                <w:sz w:val="21"/>
              </w:rPr>
            </w:pPr>
          </w:p>
        </w:tc>
        <w:tc>
          <w:tcPr>
            <w:tcW w:w="435" w:type="dxa"/>
            <w:textDirection w:val="btLr"/>
            <w:vAlign w:val="top"/>
          </w:tcPr>
          <w:p w14:paraId="12855029">
            <w:pPr>
              <w:pStyle w:val="6"/>
              <w:spacing w:before="135" w:line="219" w:lineRule="auto"/>
              <w:ind w:right="1"/>
              <w:jc w:val="right"/>
              <w:rPr>
                <w:sz w:val="13"/>
                <w:szCs w:val="13"/>
              </w:rPr>
            </w:pPr>
            <w:r>
              <w:rPr>
                <w:spacing w:val="3"/>
                <w:sz w:val="13"/>
                <w:szCs w:val="13"/>
              </w:rPr>
              <w:t>问达器代(可选)</w:t>
            </w:r>
          </w:p>
        </w:tc>
      </w:tr>
      <w:tr w14:paraId="1A066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 w:hRule="atLeast"/>
        </w:trPr>
        <w:tc>
          <w:tcPr>
            <w:tcW w:w="4580" w:type="dxa"/>
            <w:gridSpan w:val="7"/>
            <w:vAlign w:val="top"/>
          </w:tcPr>
          <w:p w14:paraId="3A8BD0B7">
            <w:pPr>
              <w:spacing w:line="190" w:lineRule="exact"/>
              <w:rPr>
                <w:rFonts w:ascii="Arial"/>
                <w:sz w:val="16"/>
              </w:rPr>
            </w:pPr>
          </w:p>
        </w:tc>
        <w:tc>
          <w:tcPr>
            <w:tcW w:w="4920" w:type="dxa"/>
            <w:gridSpan w:val="6"/>
            <w:vAlign w:val="top"/>
          </w:tcPr>
          <w:p w14:paraId="7663A264">
            <w:pPr>
              <w:pStyle w:val="6"/>
              <w:spacing w:before="65" w:line="125" w:lineRule="exact"/>
              <w:ind w:left="17"/>
              <w:rPr>
                <w:sz w:val="17"/>
                <w:szCs w:val="17"/>
              </w:rPr>
            </w:pPr>
            <w:r>
              <w:rPr>
                <w:b/>
                <w:bCs/>
                <w:spacing w:val="-2"/>
                <w:position w:val="-2"/>
                <w:sz w:val="17"/>
                <w:szCs w:val="17"/>
              </w:rPr>
              <w:t>DFMEA</w:t>
            </w:r>
            <w:r>
              <w:rPr>
                <w:spacing w:val="-2"/>
                <w:position w:val="-2"/>
                <w:sz w:val="17"/>
                <w:szCs w:val="17"/>
              </w:rPr>
              <w:t xml:space="preserve"> </w:t>
            </w:r>
            <w:r>
              <w:rPr>
                <w:b/>
                <w:bCs/>
                <w:spacing w:val="-2"/>
                <w:position w:val="-2"/>
                <w:sz w:val="17"/>
                <w:szCs w:val="17"/>
              </w:rPr>
              <w:t>CURRENT</w:t>
            </w:r>
            <w:r>
              <w:rPr>
                <w:spacing w:val="-2"/>
                <w:position w:val="-2"/>
                <w:sz w:val="17"/>
                <w:szCs w:val="17"/>
              </w:rPr>
              <w:t xml:space="preserve"> </w:t>
            </w:r>
            <w:r>
              <w:rPr>
                <w:b/>
                <w:bCs/>
                <w:spacing w:val="-2"/>
                <w:position w:val="-2"/>
                <w:sz w:val="17"/>
                <w:szCs w:val="17"/>
              </w:rPr>
              <w:t>CONTROLS</w:t>
            </w:r>
          </w:p>
        </w:tc>
      </w:tr>
      <w:tr w14:paraId="38924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1174" w:type="dxa"/>
            <w:gridSpan w:val="2"/>
            <w:vMerge w:val="restart"/>
            <w:tcBorders>
              <w:bottom w:val="nil"/>
            </w:tcBorders>
            <w:vAlign w:val="top"/>
          </w:tcPr>
          <w:p w14:paraId="126E1C42">
            <w:pPr>
              <w:pStyle w:val="6"/>
              <w:spacing w:before="13" w:line="210" w:lineRule="auto"/>
              <w:ind w:left="25" w:right="162" w:firstLine="129"/>
              <w:rPr>
                <w:sz w:val="13"/>
                <w:szCs w:val="13"/>
              </w:rPr>
            </w:pPr>
            <w:r>
              <w:rPr>
                <w:color w:val="FF0020"/>
                <w:sz w:val="13"/>
                <w:szCs w:val="13"/>
              </w:rPr>
              <w:t>T开</w:t>
            </w:r>
            <w:r>
              <w:rPr>
                <w:color w:val="FF0030"/>
                <w:sz w:val="13"/>
                <w:szCs w:val="13"/>
              </w:rPr>
              <w:t xml:space="preserve">网路括能秘 </w:t>
            </w:r>
            <w:r>
              <w:rPr>
                <w:color w:val="FF0030"/>
                <w:spacing w:val="-1"/>
                <w:sz w:val="13"/>
                <w:szCs w:val="13"/>
              </w:rPr>
              <w:t>解</w:t>
            </w:r>
            <w:r>
              <w:rPr>
                <w:color w:val="FF0020"/>
                <w:spacing w:val="-1"/>
                <w:sz w:val="13"/>
                <w:szCs w:val="13"/>
              </w:rPr>
              <w:t>速</w:t>
            </w:r>
            <w:r>
              <w:rPr>
                <w:color w:val="F04060"/>
                <w:spacing w:val="-1"/>
                <w:sz w:val="13"/>
                <w:szCs w:val="13"/>
              </w:rPr>
              <w:t>度式</w:t>
            </w:r>
            <w:r>
              <w:rPr>
                <w:color w:val="FF2040"/>
                <w:spacing w:val="-1"/>
                <w:sz w:val="13"/>
                <w:szCs w:val="13"/>
              </w:rPr>
              <w:t>然</w:t>
            </w:r>
          </w:p>
        </w:tc>
        <w:tc>
          <w:tcPr>
            <w:tcW w:w="260" w:type="dxa"/>
            <w:vMerge w:val="restart"/>
            <w:tcBorders>
              <w:bottom w:val="nil"/>
            </w:tcBorders>
            <w:vAlign w:val="top"/>
          </w:tcPr>
          <w:p w14:paraId="58037D2F">
            <w:pPr>
              <w:pStyle w:val="6"/>
              <w:spacing w:before="26"/>
              <w:ind w:left="61"/>
              <w:rPr>
                <w:sz w:val="13"/>
                <w:szCs w:val="13"/>
              </w:rPr>
            </w:pPr>
            <w:r>
              <w:rPr>
                <w:sz w:val="13"/>
                <w:szCs w:val="13"/>
              </w:rPr>
              <w:t>6</w:t>
            </w:r>
          </w:p>
        </w:tc>
        <w:tc>
          <w:tcPr>
            <w:tcW w:w="1568" w:type="dxa"/>
            <w:gridSpan w:val="2"/>
            <w:vAlign w:val="top"/>
          </w:tcPr>
          <w:p w14:paraId="543E4081">
            <w:pPr>
              <w:pStyle w:val="6"/>
              <w:spacing w:before="13" w:line="247" w:lineRule="auto"/>
              <w:ind w:left="11" w:right="1"/>
              <w:rPr>
                <w:sz w:val="13"/>
                <w:szCs w:val="13"/>
              </w:rPr>
            </w:pPr>
            <w:r>
              <w:rPr>
                <w:color w:val="FF0030"/>
                <w:spacing w:val="-13"/>
                <w:sz w:val="13"/>
                <w:szCs w:val="13"/>
              </w:rPr>
              <w:t>换向系统</w:t>
            </w:r>
            <w:r>
              <w:rPr>
                <w:color w:val="FF0030"/>
                <w:spacing w:val="-12"/>
                <w:sz w:val="13"/>
                <w:szCs w:val="13"/>
              </w:rPr>
              <w:t>的角度偏差导致间</w:t>
            </w:r>
            <w:r>
              <w:rPr>
                <w:color w:val="FF0030"/>
                <w:spacing w:val="-8"/>
                <w:sz w:val="13"/>
                <w:szCs w:val="13"/>
              </w:rPr>
              <w:t>歇</w:t>
            </w:r>
            <w:r>
              <w:rPr>
                <w:color w:val="FF0030"/>
                <w:spacing w:val="10"/>
                <w:sz w:val="13"/>
                <w:szCs w:val="13"/>
              </w:rPr>
              <w:t xml:space="preserve"> </w:t>
            </w:r>
            <w:r>
              <w:rPr>
                <w:color w:val="FF0020"/>
                <w:spacing w:val="-1"/>
                <w:sz w:val="13"/>
                <w:szCs w:val="13"/>
              </w:rPr>
              <w:t>性镖误连接线</w:t>
            </w:r>
            <w:r>
              <w:rPr>
                <w:color w:val="FF0030"/>
                <w:spacing w:val="-1"/>
                <w:sz w:val="13"/>
                <w:szCs w:val="13"/>
              </w:rPr>
              <w:t>屋(</w:t>
            </w:r>
            <w:r>
              <w:rPr>
                <w:color w:val="FF0000"/>
                <w:spacing w:val="-1"/>
                <w:sz w:val="13"/>
                <w:szCs w:val="13"/>
              </w:rPr>
              <w:t>L1,L3和</w:t>
            </w:r>
          </w:p>
          <w:p w14:paraId="68FADDE3">
            <w:pPr>
              <w:pStyle w:val="6"/>
              <w:spacing w:line="216" w:lineRule="auto"/>
              <w:ind w:left="11"/>
              <w:rPr>
                <w:sz w:val="13"/>
                <w:szCs w:val="13"/>
              </w:rPr>
            </w:pPr>
            <w:r>
              <w:rPr>
                <w:color w:val="FF0020"/>
                <w:spacing w:val="2"/>
                <w:sz w:val="13"/>
                <w:szCs w:val="13"/>
              </w:rPr>
              <w:t>2</w:t>
            </w:r>
            <w:r>
              <w:rPr>
                <w:color w:val="FF0010"/>
                <w:spacing w:val="2"/>
                <w:sz w:val="13"/>
                <w:szCs w:val="13"/>
              </w:rPr>
              <w:t>,百</w:t>
            </w:r>
            <w:r>
              <w:rPr>
                <w:color w:val="F00020"/>
                <w:spacing w:val="2"/>
                <w:sz w:val="13"/>
                <w:szCs w:val="13"/>
              </w:rPr>
              <w:t>不是L</w:t>
            </w:r>
            <w:r>
              <w:rPr>
                <w:color w:val="E01040"/>
                <w:spacing w:val="2"/>
                <w:sz w:val="13"/>
                <w:szCs w:val="13"/>
              </w:rPr>
              <w:t>1,</w:t>
            </w:r>
            <w:r>
              <w:rPr>
                <w:color w:val="FF0010"/>
                <w:spacing w:val="2"/>
                <w:sz w:val="13"/>
                <w:szCs w:val="13"/>
              </w:rPr>
              <w:t>L2和L3)</w:t>
            </w:r>
          </w:p>
        </w:tc>
        <w:tc>
          <w:tcPr>
            <w:tcW w:w="1578" w:type="dxa"/>
            <w:gridSpan w:val="2"/>
            <w:vAlign w:val="top"/>
          </w:tcPr>
          <w:p w14:paraId="783E67E1">
            <w:pPr>
              <w:pStyle w:val="6"/>
              <w:spacing w:before="12" w:line="219" w:lineRule="auto"/>
              <w:jc w:val="right"/>
              <w:rPr>
                <w:sz w:val="13"/>
                <w:szCs w:val="13"/>
              </w:rPr>
            </w:pPr>
            <w:r>
              <w:rPr>
                <w:color w:val="FF0020"/>
                <w:spacing w:val="-11"/>
                <w:sz w:val="13"/>
                <w:szCs w:val="13"/>
              </w:rPr>
              <w:t>换向系</w:t>
            </w:r>
            <w:r>
              <w:rPr>
                <w:color w:val="FF0020"/>
                <w:spacing w:val="-10"/>
                <w:sz w:val="13"/>
                <w:szCs w:val="13"/>
              </w:rPr>
              <w:t>统的角度偏差导致间</w:t>
            </w:r>
            <w:r>
              <w:rPr>
                <w:color w:val="FF0020"/>
                <w:spacing w:val="-7"/>
                <w:sz w:val="13"/>
                <w:szCs w:val="13"/>
              </w:rPr>
              <w:t>歌</w:t>
            </w:r>
          </w:p>
          <w:p w14:paraId="6931CEBB">
            <w:pPr>
              <w:pStyle w:val="6"/>
              <w:spacing w:before="16" w:line="225" w:lineRule="auto"/>
              <w:ind w:left="3" w:right="175" w:firstLine="10"/>
              <w:rPr>
                <w:sz w:val="13"/>
                <w:szCs w:val="13"/>
              </w:rPr>
            </w:pPr>
            <w:r>
              <w:rPr>
                <w:color w:val="FF0010"/>
                <w:spacing w:val="-1"/>
                <w:sz w:val="13"/>
                <w:szCs w:val="13"/>
              </w:rPr>
              <w:t>性错误连按线圈(</w:t>
            </w:r>
            <w:r>
              <w:rPr>
                <w:spacing w:val="-1"/>
                <w:sz w:val="13"/>
                <w:szCs w:val="13"/>
              </w:rPr>
              <w:t>L113L</w:t>
            </w:r>
            <w:r>
              <w:rPr>
                <w:spacing w:val="1"/>
                <w:sz w:val="13"/>
                <w:szCs w:val="13"/>
              </w:rPr>
              <w:t xml:space="preserve">  </w:t>
            </w:r>
            <w:r>
              <w:rPr>
                <w:color w:val="F01010"/>
                <w:spacing w:val="-3"/>
                <w:sz w:val="13"/>
                <w:szCs w:val="13"/>
              </w:rPr>
              <w:t xml:space="preserve">L2, </w:t>
            </w:r>
            <w:r>
              <w:rPr>
                <w:color w:val="FF0000"/>
                <w:spacing w:val="-3"/>
                <w:sz w:val="13"/>
                <w:szCs w:val="13"/>
              </w:rPr>
              <w:t>而</w:t>
            </w:r>
            <w:r>
              <w:rPr>
                <w:color w:val="FF0000"/>
                <w:spacing w:val="19"/>
                <w:sz w:val="13"/>
                <w:szCs w:val="13"/>
              </w:rPr>
              <w:t xml:space="preserve"> </w:t>
            </w:r>
            <w:r>
              <w:rPr>
                <w:color w:val="FF0000"/>
                <w:spacing w:val="-3"/>
                <w:sz w:val="13"/>
                <w:szCs w:val="13"/>
              </w:rPr>
              <w:t>不</w:t>
            </w:r>
            <w:r>
              <w:rPr>
                <w:color w:val="FF0000"/>
                <w:spacing w:val="18"/>
                <w:sz w:val="13"/>
                <w:szCs w:val="13"/>
              </w:rPr>
              <w:t xml:space="preserve"> </w:t>
            </w:r>
            <w:r>
              <w:rPr>
                <w:color w:val="FF0000"/>
                <w:spacing w:val="-3"/>
                <w:sz w:val="13"/>
                <w:szCs w:val="13"/>
              </w:rPr>
              <w:t>是</w:t>
            </w:r>
            <w:r>
              <w:rPr>
                <w:color w:val="FF0020"/>
                <w:spacing w:val="-3"/>
                <w:sz w:val="13"/>
                <w:szCs w:val="13"/>
              </w:rPr>
              <w:t>L1,</w:t>
            </w:r>
            <w:r>
              <w:rPr>
                <w:color w:val="FF0020"/>
                <w:spacing w:val="14"/>
                <w:sz w:val="13"/>
                <w:szCs w:val="13"/>
              </w:rPr>
              <w:t xml:space="preserve"> </w:t>
            </w:r>
            <w:r>
              <w:rPr>
                <w:color w:val="D01020"/>
                <w:spacing w:val="-3"/>
                <w:sz w:val="13"/>
                <w:szCs w:val="13"/>
              </w:rPr>
              <w:t>L2t</w:t>
            </w:r>
            <w:r>
              <w:rPr>
                <w:color w:val="D01020"/>
                <w:spacing w:val="14"/>
                <w:sz w:val="13"/>
                <w:szCs w:val="13"/>
              </w:rPr>
              <w:t xml:space="preserve"> </w:t>
            </w:r>
            <w:r>
              <w:rPr>
                <w:color w:val="601010"/>
                <w:spacing w:val="-3"/>
                <w:sz w:val="13"/>
                <w:szCs w:val="13"/>
              </w:rPr>
              <w:t>)</w:t>
            </w:r>
          </w:p>
        </w:tc>
        <w:tc>
          <w:tcPr>
            <w:tcW w:w="1608" w:type="dxa"/>
            <w:vMerge w:val="restart"/>
            <w:tcBorders>
              <w:bottom w:val="nil"/>
            </w:tcBorders>
            <w:vAlign w:val="top"/>
          </w:tcPr>
          <w:p w14:paraId="2FB58D9E">
            <w:pPr>
              <w:pStyle w:val="6"/>
              <w:spacing w:before="11" w:line="201" w:lineRule="auto"/>
              <w:ind w:left="16" w:right="26"/>
              <w:rPr>
                <w:sz w:val="13"/>
                <w:szCs w:val="13"/>
              </w:rPr>
            </w:pPr>
            <w:r>
              <w:rPr>
                <w:b/>
                <w:bCs/>
                <w:spacing w:val="-2"/>
                <w:sz w:val="13"/>
                <w:szCs w:val="13"/>
              </w:rPr>
              <w:t>根据FEM</w:t>
            </w:r>
            <w:r>
              <w:rPr>
                <w:spacing w:val="-2"/>
                <w:sz w:val="13"/>
                <w:szCs w:val="13"/>
              </w:rPr>
              <w:t xml:space="preserve"> </w:t>
            </w:r>
            <w:r>
              <w:rPr>
                <w:b/>
                <w:bCs/>
                <w:spacing w:val="-2"/>
                <w:sz w:val="13"/>
                <w:szCs w:val="13"/>
              </w:rPr>
              <w:t>6370标准进行的电</w:t>
            </w:r>
            <w:r>
              <w:rPr>
                <w:spacing w:val="5"/>
                <w:sz w:val="13"/>
                <w:szCs w:val="13"/>
              </w:rPr>
              <w:t xml:space="preserve"> </w:t>
            </w:r>
            <w:r>
              <w:rPr>
                <w:b/>
                <w:bCs/>
                <w:spacing w:val="-2"/>
                <w:sz w:val="13"/>
                <w:szCs w:val="13"/>
              </w:rPr>
              <w:t>刷盒动态受力模拟</w:t>
            </w:r>
          </w:p>
        </w:tc>
        <w:tc>
          <w:tcPr>
            <w:tcW w:w="440" w:type="dxa"/>
            <w:vMerge w:val="restart"/>
            <w:tcBorders>
              <w:bottom w:val="nil"/>
            </w:tcBorders>
            <w:vAlign w:val="top"/>
          </w:tcPr>
          <w:p w14:paraId="2B0E47C1">
            <w:pPr>
              <w:pStyle w:val="6"/>
              <w:spacing w:before="36" w:line="241" w:lineRule="auto"/>
              <w:ind w:left="177"/>
              <w:rPr>
                <w:sz w:val="13"/>
                <w:szCs w:val="13"/>
              </w:rPr>
            </w:pPr>
            <w:r>
              <w:rPr>
                <w:sz w:val="13"/>
                <w:szCs w:val="13"/>
              </w:rPr>
              <w:t>2</w:t>
            </w:r>
          </w:p>
        </w:tc>
        <w:tc>
          <w:tcPr>
            <w:tcW w:w="1578" w:type="dxa"/>
            <w:vMerge w:val="restart"/>
            <w:tcBorders>
              <w:bottom w:val="nil"/>
            </w:tcBorders>
            <w:vAlign w:val="top"/>
          </w:tcPr>
          <w:p w14:paraId="6DBE20BB">
            <w:pPr>
              <w:pStyle w:val="6"/>
              <w:spacing w:before="12" w:line="208" w:lineRule="auto"/>
              <w:ind w:left="17"/>
              <w:jc w:val="both"/>
              <w:rPr>
                <w:sz w:val="13"/>
                <w:szCs w:val="13"/>
              </w:rPr>
            </w:pPr>
            <w:r>
              <w:rPr>
                <w:spacing w:val="4"/>
                <w:sz w:val="12"/>
                <w:szCs w:val="12"/>
              </w:rPr>
              <w:t>抽样测试：做据测试规范</w:t>
            </w:r>
            <w:r>
              <w:rPr>
                <w:sz w:val="12"/>
                <w:szCs w:val="12"/>
              </w:rPr>
              <w:t>MRJ</w:t>
            </w:r>
            <w:r>
              <w:rPr>
                <w:spacing w:val="4"/>
                <w:sz w:val="12"/>
                <w:szCs w:val="12"/>
              </w:rPr>
              <w:t xml:space="preserve"> </w:t>
            </w:r>
            <w:r>
              <w:rPr>
                <w:spacing w:val="-1"/>
                <w:sz w:val="12"/>
                <w:szCs w:val="12"/>
              </w:rPr>
              <w:t>0280到量电别食的理性和显性</w:t>
            </w:r>
            <w:r>
              <w:rPr>
                <w:spacing w:val="4"/>
                <w:sz w:val="12"/>
                <w:szCs w:val="12"/>
              </w:rPr>
              <w:t xml:space="preserve"> </w:t>
            </w:r>
            <w:r>
              <w:rPr>
                <w:spacing w:val="-2"/>
                <w:sz w:val="13"/>
                <w:szCs w:val="13"/>
              </w:rPr>
              <w:t>变形影响</w:t>
            </w:r>
          </w:p>
        </w:tc>
        <w:tc>
          <w:tcPr>
            <w:tcW w:w="440" w:type="dxa"/>
            <w:vMerge w:val="restart"/>
            <w:tcBorders>
              <w:bottom w:val="nil"/>
            </w:tcBorders>
            <w:vAlign w:val="top"/>
          </w:tcPr>
          <w:p w14:paraId="1239B6A0">
            <w:pPr>
              <w:pStyle w:val="6"/>
              <w:spacing w:before="26" w:line="241" w:lineRule="auto"/>
              <w:ind w:left="178"/>
              <w:rPr>
                <w:sz w:val="13"/>
                <w:szCs w:val="13"/>
              </w:rPr>
            </w:pPr>
            <w:r>
              <w:rPr>
                <w:sz w:val="13"/>
                <w:szCs w:val="13"/>
              </w:rPr>
              <w:t>2</w:t>
            </w:r>
          </w:p>
        </w:tc>
        <w:tc>
          <w:tcPr>
            <w:tcW w:w="419" w:type="dxa"/>
            <w:vMerge w:val="restart"/>
            <w:tcBorders>
              <w:bottom w:val="nil"/>
            </w:tcBorders>
            <w:vAlign w:val="top"/>
          </w:tcPr>
          <w:p w14:paraId="48AB0915">
            <w:pPr>
              <w:pStyle w:val="6"/>
              <w:spacing w:before="57" w:line="182" w:lineRule="auto"/>
              <w:ind w:left="148"/>
              <w:rPr>
                <w:sz w:val="13"/>
                <w:szCs w:val="13"/>
              </w:rPr>
            </w:pPr>
            <w:r>
              <w:rPr>
                <w:sz w:val="13"/>
                <w:szCs w:val="13"/>
              </w:rPr>
              <w:t>L</w:t>
            </w:r>
          </w:p>
        </w:tc>
        <w:tc>
          <w:tcPr>
            <w:tcW w:w="435" w:type="dxa"/>
            <w:vMerge w:val="restart"/>
            <w:tcBorders>
              <w:bottom w:val="nil"/>
            </w:tcBorders>
            <w:vAlign w:val="top"/>
          </w:tcPr>
          <w:p w14:paraId="1FB30086">
            <w:pPr>
              <w:rPr>
                <w:rFonts w:ascii="Arial"/>
                <w:sz w:val="21"/>
              </w:rPr>
            </w:pPr>
          </w:p>
        </w:tc>
      </w:tr>
      <w:tr w14:paraId="640CF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 w:hRule="atLeast"/>
        </w:trPr>
        <w:tc>
          <w:tcPr>
            <w:tcW w:w="1174" w:type="dxa"/>
            <w:gridSpan w:val="2"/>
            <w:vMerge w:val="continue"/>
            <w:tcBorders>
              <w:top w:val="nil"/>
              <w:bottom w:val="nil"/>
            </w:tcBorders>
            <w:vAlign w:val="top"/>
          </w:tcPr>
          <w:p w14:paraId="030C51FF">
            <w:pPr>
              <w:rPr>
                <w:rFonts w:ascii="Arial"/>
                <w:sz w:val="21"/>
              </w:rPr>
            </w:pPr>
          </w:p>
        </w:tc>
        <w:tc>
          <w:tcPr>
            <w:tcW w:w="260" w:type="dxa"/>
            <w:vMerge w:val="continue"/>
            <w:tcBorders>
              <w:top w:val="nil"/>
              <w:bottom w:val="nil"/>
            </w:tcBorders>
            <w:vAlign w:val="top"/>
          </w:tcPr>
          <w:p w14:paraId="0AF41807">
            <w:pPr>
              <w:rPr>
                <w:rFonts w:ascii="Arial"/>
                <w:sz w:val="21"/>
              </w:rPr>
            </w:pPr>
          </w:p>
        </w:tc>
        <w:tc>
          <w:tcPr>
            <w:tcW w:w="1568" w:type="dxa"/>
            <w:gridSpan w:val="2"/>
            <w:tcBorders>
              <w:right w:val="single" w:color="000000" w:sz="2" w:space="0"/>
            </w:tcBorders>
            <w:vAlign w:val="top"/>
          </w:tcPr>
          <w:p w14:paraId="6CEEA3AF">
            <w:pPr>
              <w:spacing w:line="90" w:lineRule="exact"/>
              <w:rPr>
                <w:rFonts w:ascii="Arial"/>
                <w:sz w:val="7"/>
              </w:rPr>
            </w:pPr>
          </w:p>
        </w:tc>
        <w:tc>
          <w:tcPr>
            <w:tcW w:w="1578" w:type="dxa"/>
            <w:gridSpan w:val="2"/>
            <w:vMerge w:val="restart"/>
            <w:tcBorders>
              <w:bottom w:val="nil"/>
            </w:tcBorders>
            <w:vAlign w:val="top"/>
          </w:tcPr>
          <w:p w14:paraId="2B5CB26B">
            <w:pPr>
              <w:spacing w:line="155" w:lineRule="exact"/>
            </w:pPr>
            <w:r>
              <w:rPr>
                <w:position w:val="-3"/>
              </w:rPr>
              <w:drawing>
                <wp:inline distT="0" distB="0" distL="0" distR="0">
                  <wp:extent cx="995045" cy="97790"/>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371"/>
                          <a:stretch>
                            <a:fillRect/>
                          </a:stretch>
                        </pic:blipFill>
                        <pic:spPr>
                          <a:xfrm>
                            <a:off x="0" y="0"/>
                            <a:ext cx="995679" cy="98363"/>
                          </a:xfrm>
                          <a:prstGeom prst="rect">
                            <a:avLst/>
                          </a:prstGeom>
                        </pic:spPr>
                      </pic:pic>
                    </a:graphicData>
                  </a:graphic>
                </wp:inline>
              </w:drawing>
            </w:r>
          </w:p>
        </w:tc>
        <w:tc>
          <w:tcPr>
            <w:tcW w:w="1608" w:type="dxa"/>
            <w:vMerge w:val="continue"/>
            <w:tcBorders>
              <w:top w:val="nil"/>
              <w:bottom w:val="nil"/>
            </w:tcBorders>
            <w:vAlign w:val="top"/>
          </w:tcPr>
          <w:p w14:paraId="698A9E8D">
            <w:pPr>
              <w:rPr>
                <w:rFonts w:ascii="Arial"/>
                <w:sz w:val="21"/>
              </w:rPr>
            </w:pPr>
          </w:p>
        </w:tc>
        <w:tc>
          <w:tcPr>
            <w:tcW w:w="440" w:type="dxa"/>
            <w:vMerge w:val="continue"/>
            <w:tcBorders>
              <w:top w:val="nil"/>
              <w:bottom w:val="nil"/>
            </w:tcBorders>
            <w:vAlign w:val="top"/>
          </w:tcPr>
          <w:p w14:paraId="6488B8F1">
            <w:pPr>
              <w:rPr>
                <w:rFonts w:ascii="Arial"/>
                <w:sz w:val="21"/>
              </w:rPr>
            </w:pPr>
          </w:p>
        </w:tc>
        <w:tc>
          <w:tcPr>
            <w:tcW w:w="1578" w:type="dxa"/>
            <w:vMerge w:val="continue"/>
            <w:tcBorders>
              <w:top w:val="nil"/>
              <w:bottom w:val="nil"/>
            </w:tcBorders>
            <w:vAlign w:val="top"/>
          </w:tcPr>
          <w:p w14:paraId="35BC0B4B">
            <w:pPr>
              <w:rPr>
                <w:rFonts w:ascii="Arial"/>
                <w:sz w:val="21"/>
              </w:rPr>
            </w:pPr>
          </w:p>
        </w:tc>
        <w:tc>
          <w:tcPr>
            <w:tcW w:w="440" w:type="dxa"/>
            <w:vMerge w:val="continue"/>
            <w:tcBorders>
              <w:top w:val="nil"/>
              <w:bottom w:val="nil"/>
            </w:tcBorders>
            <w:vAlign w:val="top"/>
          </w:tcPr>
          <w:p w14:paraId="19EE1874">
            <w:pPr>
              <w:rPr>
                <w:rFonts w:ascii="Arial"/>
                <w:sz w:val="21"/>
              </w:rPr>
            </w:pPr>
          </w:p>
        </w:tc>
        <w:tc>
          <w:tcPr>
            <w:tcW w:w="419" w:type="dxa"/>
            <w:vMerge w:val="continue"/>
            <w:tcBorders>
              <w:top w:val="nil"/>
              <w:bottom w:val="nil"/>
            </w:tcBorders>
            <w:vAlign w:val="top"/>
          </w:tcPr>
          <w:p w14:paraId="243CE6DC">
            <w:pPr>
              <w:rPr>
                <w:rFonts w:ascii="Arial"/>
                <w:sz w:val="21"/>
              </w:rPr>
            </w:pPr>
          </w:p>
        </w:tc>
        <w:tc>
          <w:tcPr>
            <w:tcW w:w="435" w:type="dxa"/>
            <w:vMerge w:val="continue"/>
            <w:tcBorders>
              <w:top w:val="nil"/>
              <w:bottom w:val="nil"/>
            </w:tcBorders>
            <w:vAlign w:val="top"/>
          </w:tcPr>
          <w:p w14:paraId="2AC244EE">
            <w:pPr>
              <w:rPr>
                <w:rFonts w:ascii="Arial"/>
                <w:sz w:val="21"/>
              </w:rPr>
            </w:pPr>
          </w:p>
        </w:tc>
      </w:tr>
      <w:tr w14:paraId="218AD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 w:hRule="atLeast"/>
        </w:trPr>
        <w:tc>
          <w:tcPr>
            <w:tcW w:w="1174" w:type="dxa"/>
            <w:gridSpan w:val="2"/>
            <w:vMerge w:val="continue"/>
            <w:tcBorders>
              <w:top w:val="nil"/>
            </w:tcBorders>
            <w:vAlign w:val="top"/>
          </w:tcPr>
          <w:p w14:paraId="225ACF99">
            <w:pPr>
              <w:rPr>
                <w:rFonts w:ascii="Arial"/>
                <w:sz w:val="21"/>
              </w:rPr>
            </w:pPr>
          </w:p>
        </w:tc>
        <w:tc>
          <w:tcPr>
            <w:tcW w:w="260" w:type="dxa"/>
            <w:vMerge w:val="continue"/>
            <w:tcBorders>
              <w:top w:val="nil"/>
            </w:tcBorders>
            <w:vAlign w:val="top"/>
          </w:tcPr>
          <w:p w14:paraId="7FF5146C">
            <w:pPr>
              <w:rPr>
                <w:rFonts w:ascii="Arial"/>
                <w:sz w:val="21"/>
              </w:rPr>
            </w:pPr>
          </w:p>
        </w:tc>
        <w:tc>
          <w:tcPr>
            <w:tcW w:w="146" w:type="dxa"/>
            <w:tcBorders>
              <w:right w:val="nil"/>
            </w:tcBorders>
            <w:vAlign w:val="top"/>
          </w:tcPr>
          <w:p w14:paraId="64A790E9">
            <w:pPr>
              <w:spacing w:line="45" w:lineRule="exact"/>
              <w:rPr>
                <w:rFonts w:ascii="Arial"/>
                <w:sz w:val="3"/>
              </w:rPr>
            </w:pPr>
          </w:p>
        </w:tc>
        <w:tc>
          <w:tcPr>
            <w:tcW w:w="1422" w:type="dxa"/>
            <w:tcBorders>
              <w:left w:val="nil"/>
            </w:tcBorders>
            <w:shd w:val="clear" w:color="auto" w:fill="FFFFFF"/>
            <w:vAlign w:val="top"/>
          </w:tcPr>
          <w:p w14:paraId="49287300">
            <w:pPr>
              <w:spacing w:line="45" w:lineRule="exact"/>
              <w:rPr>
                <w:rFonts w:ascii="Arial"/>
                <w:sz w:val="3"/>
              </w:rPr>
            </w:pPr>
          </w:p>
        </w:tc>
        <w:tc>
          <w:tcPr>
            <w:tcW w:w="1578" w:type="dxa"/>
            <w:gridSpan w:val="2"/>
            <w:vMerge w:val="continue"/>
            <w:tcBorders>
              <w:top w:val="nil"/>
            </w:tcBorders>
            <w:vAlign w:val="top"/>
          </w:tcPr>
          <w:p w14:paraId="6A26FE5B">
            <w:pPr>
              <w:spacing w:line="155" w:lineRule="exact"/>
              <w:rPr>
                <w:rFonts w:ascii="Arial"/>
                <w:sz w:val="13"/>
              </w:rPr>
            </w:pPr>
          </w:p>
        </w:tc>
        <w:tc>
          <w:tcPr>
            <w:tcW w:w="1608" w:type="dxa"/>
            <w:vMerge w:val="continue"/>
            <w:tcBorders>
              <w:top w:val="nil"/>
            </w:tcBorders>
            <w:vAlign w:val="top"/>
          </w:tcPr>
          <w:p w14:paraId="674D3C1E">
            <w:pPr>
              <w:rPr>
                <w:rFonts w:ascii="Arial"/>
                <w:sz w:val="21"/>
              </w:rPr>
            </w:pPr>
          </w:p>
        </w:tc>
        <w:tc>
          <w:tcPr>
            <w:tcW w:w="440" w:type="dxa"/>
            <w:vMerge w:val="continue"/>
            <w:tcBorders>
              <w:top w:val="nil"/>
            </w:tcBorders>
            <w:vAlign w:val="top"/>
          </w:tcPr>
          <w:p w14:paraId="2CED83AF">
            <w:pPr>
              <w:rPr>
                <w:rFonts w:ascii="Arial"/>
                <w:sz w:val="21"/>
              </w:rPr>
            </w:pPr>
          </w:p>
        </w:tc>
        <w:tc>
          <w:tcPr>
            <w:tcW w:w="1578" w:type="dxa"/>
            <w:vMerge w:val="continue"/>
            <w:tcBorders>
              <w:top w:val="nil"/>
            </w:tcBorders>
            <w:vAlign w:val="top"/>
          </w:tcPr>
          <w:p w14:paraId="723B47A6">
            <w:pPr>
              <w:rPr>
                <w:rFonts w:ascii="Arial"/>
                <w:sz w:val="21"/>
              </w:rPr>
            </w:pPr>
          </w:p>
        </w:tc>
        <w:tc>
          <w:tcPr>
            <w:tcW w:w="440" w:type="dxa"/>
            <w:vMerge w:val="continue"/>
            <w:tcBorders>
              <w:top w:val="nil"/>
            </w:tcBorders>
            <w:vAlign w:val="top"/>
          </w:tcPr>
          <w:p w14:paraId="01086931">
            <w:pPr>
              <w:rPr>
                <w:rFonts w:ascii="Arial"/>
                <w:sz w:val="21"/>
              </w:rPr>
            </w:pPr>
          </w:p>
        </w:tc>
        <w:tc>
          <w:tcPr>
            <w:tcW w:w="419" w:type="dxa"/>
            <w:vMerge w:val="continue"/>
            <w:tcBorders>
              <w:top w:val="nil"/>
            </w:tcBorders>
            <w:vAlign w:val="top"/>
          </w:tcPr>
          <w:p w14:paraId="6522CE8D">
            <w:pPr>
              <w:rPr>
                <w:rFonts w:ascii="Arial"/>
                <w:sz w:val="21"/>
              </w:rPr>
            </w:pPr>
          </w:p>
        </w:tc>
        <w:tc>
          <w:tcPr>
            <w:tcW w:w="435" w:type="dxa"/>
            <w:vMerge w:val="continue"/>
            <w:tcBorders>
              <w:top w:val="nil"/>
            </w:tcBorders>
            <w:vAlign w:val="top"/>
          </w:tcPr>
          <w:p w14:paraId="630BB2F4">
            <w:pPr>
              <w:rPr>
                <w:rFonts w:ascii="Arial"/>
                <w:sz w:val="21"/>
              </w:rPr>
            </w:pPr>
          </w:p>
        </w:tc>
      </w:tr>
    </w:tbl>
    <w:p w14:paraId="315A1EB4">
      <w:pPr>
        <w:pStyle w:val="2"/>
        <w:spacing w:line="344" w:lineRule="auto"/>
      </w:pPr>
    </w:p>
    <w:p w14:paraId="72D799AA">
      <w:pPr>
        <w:spacing w:before="75" w:line="184" w:lineRule="auto"/>
        <w:ind w:left="2796"/>
        <w:rPr>
          <w:rFonts w:ascii="宋体" w:hAnsi="宋体" w:eastAsia="宋体" w:cs="宋体"/>
          <w:sz w:val="23"/>
          <w:szCs w:val="23"/>
        </w:rPr>
      </w:pPr>
      <w:r>
        <w:rPr>
          <w:rFonts w:ascii="隶书" w:hAnsi="隶书" w:eastAsia="隶书" w:cs="隶书"/>
          <w:b/>
          <w:bCs/>
          <w:spacing w:val="-3"/>
          <w:sz w:val="23"/>
          <w:szCs w:val="23"/>
        </w:rPr>
        <w:t>图</w:t>
      </w:r>
      <w:r>
        <w:rPr>
          <w:rFonts w:ascii="Times New Roman" w:hAnsi="Times New Roman" w:eastAsia="Times New Roman" w:cs="Times New Roman"/>
          <w:b/>
          <w:bCs/>
          <w:spacing w:val="-3"/>
          <w:sz w:val="23"/>
          <w:szCs w:val="23"/>
        </w:rPr>
        <w:t>B1.8-2 DFMEA</w:t>
      </w:r>
      <w:r>
        <w:rPr>
          <w:rFonts w:ascii="宋体" w:hAnsi="宋体" w:eastAsia="宋体" w:cs="宋体"/>
          <w:b/>
          <w:bCs/>
          <w:spacing w:val="-3"/>
          <w:sz w:val="23"/>
          <w:szCs w:val="23"/>
        </w:rPr>
        <w:t>风险分析(软件视图)</w:t>
      </w:r>
    </w:p>
    <w:p w14:paraId="738520A8">
      <w:pPr>
        <w:spacing w:line="184" w:lineRule="auto"/>
        <w:rPr>
          <w:rFonts w:ascii="宋体" w:hAnsi="宋体" w:eastAsia="宋体" w:cs="宋体"/>
          <w:sz w:val="23"/>
          <w:szCs w:val="23"/>
        </w:rPr>
        <w:sectPr>
          <w:type w:val="continuous"/>
          <w:pgSz w:w="12070" w:h="16960"/>
          <w:pgMar w:top="400" w:right="1244" w:bottom="1143" w:left="1046" w:header="0" w:footer="788" w:gutter="0"/>
          <w:cols w:equalWidth="0" w:num="1">
            <w:col w:w="9779"/>
          </w:cols>
        </w:sectPr>
      </w:pPr>
    </w:p>
    <w:p w14:paraId="1C3702F7">
      <w:pPr>
        <w:spacing w:before="233"/>
      </w:pPr>
    </w:p>
    <w:tbl>
      <w:tblPr>
        <w:tblStyle w:val="5"/>
        <w:tblW w:w="9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390"/>
        <w:gridCol w:w="869"/>
        <w:gridCol w:w="889"/>
        <w:gridCol w:w="759"/>
        <w:gridCol w:w="420"/>
        <w:gridCol w:w="949"/>
        <w:gridCol w:w="500"/>
        <w:gridCol w:w="290"/>
        <w:gridCol w:w="419"/>
        <w:gridCol w:w="719"/>
        <w:gridCol w:w="759"/>
        <w:gridCol w:w="480"/>
        <w:gridCol w:w="579"/>
        <w:gridCol w:w="629"/>
        <w:gridCol w:w="554"/>
      </w:tblGrid>
      <w:tr w14:paraId="1E0AA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2822" w:type="dxa"/>
            <w:gridSpan w:val="4"/>
            <w:vAlign w:val="top"/>
          </w:tcPr>
          <w:p w14:paraId="632C138F">
            <w:pPr>
              <w:pStyle w:val="6"/>
              <w:spacing w:before="70" w:line="219" w:lineRule="auto"/>
              <w:ind w:left="537"/>
              <w:rPr>
                <w:sz w:val="20"/>
                <w:szCs w:val="20"/>
              </w:rPr>
            </w:pPr>
            <w:bookmarkStart w:id="356" w:name="bookmark400"/>
            <w:bookmarkEnd w:id="356"/>
            <w:bookmarkStart w:id="357" w:name="bookmark398"/>
            <w:bookmarkEnd w:id="357"/>
            <w:bookmarkStart w:id="358" w:name="bookmark399"/>
            <w:bookmarkEnd w:id="358"/>
            <w:r>
              <w:rPr>
                <w:b/>
                <w:bCs/>
                <w:spacing w:val="2"/>
                <w:sz w:val="20"/>
                <w:szCs w:val="20"/>
              </w:rPr>
              <w:t>失效分析(步骤四)</w:t>
            </w:r>
          </w:p>
        </w:tc>
        <w:tc>
          <w:tcPr>
            <w:tcW w:w="7057" w:type="dxa"/>
            <w:gridSpan w:val="12"/>
            <w:vAlign w:val="top"/>
          </w:tcPr>
          <w:p w14:paraId="27228E87">
            <w:pPr>
              <w:pStyle w:val="6"/>
              <w:spacing w:before="70" w:line="219" w:lineRule="auto"/>
              <w:ind w:left="1205"/>
              <w:rPr>
                <w:sz w:val="20"/>
                <w:szCs w:val="20"/>
              </w:rPr>
            </w:pPr>
            <w:r>
              <w:rPr>
                <w:b/>
                <w:bCs/>
                <w:spacing w:val="-1"/>
                <w:sz w:val="20"/>
                <w:szCs w:val="20"/>
              </w:rPr>
              <w:t>DFMEA风险分析(步骤五)和DFMEA优化(步骤六)</w:t>
            </w:r>
          </w:p>
        </w:tc>
      </w:tr>
      <w:tr w14:paraId="322E3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7" w:hRule="atLeast"/>
        </w:trPr>
        <w:tc>
          <w:tcPr>
            <w:tcW w:w="674" w:type="dxa"/>
            <w:vAlign w:val="top"/>
          </w:tcPr>
          <w:p w14:paraId="62CBCE17">
            <w:pPr>
              <w:pStyle w:val="6"/>
              <w:spacing w:before="40" w:line="218" w:lineRule="auto"/>
              <w:ind w:left="14" w:right="27" w:firstLine="9"/>
              <w:jc w:val="both"/>
              <w:rPr>
                <w:sz w:val="20"/>
                <w:szCs w:val="20"/>
              </w:rPr>
            </w:pPr>
            <w:r>
              <w:rPr>
                <w:spacing w:val="2"/>
                <w:sz w:val="20"/>
                <w:szCs w:val="20"/>
              </w:rPr>
              <w:t xml:space="preserve">1.对于 </w:t>
            </w:r>
            <w:r>
              <w:rPr>
                <w:sz w:val="20"/>
                <w:szCs w:val="20"/>
              </w:rPr>
              <w:t xml:space="preserve">上一较 </w:t>
            </w:r>
            <w:r>
              <w:rPr>
                <w:spacing w:val="5"/>
                <w:sz w:val="20"/>
                <w:szCs w:val="20"/>
              </w:rPr>
              <w:t>高级别</w:t>
            </w:r>
          </w:p>
          <w:p w14:paraId="7AC4A7FC">
            <w:pPr>
              <w:pStyle w:val="6"/>
              <w:spacing w:before="1" w:line="221" w:lineRule="auto"/>
              <w:ind w:left="24" w:right="14"/>
              <w:jc w:val="both"/>
              <w:rPr>
                <w:sz w:val="20"/>
                <w:szCs w:val="20"/>
              </w:rPr>
            </w:pPr>
            <w:r>
              <w:rPr>
                <w:spacing w:val="5"/>
                <w:sz w:val="20"/>
                <w:szCs w:val="20"/>
              </w:rPr>
              <w:t>要素和</w:t>
            </w:r>
            <w:r>
              <w:rPr>
                <w:sz w:val="20"/>
                <w:szCs w:val="20"/>
              </w:rPr>
              <w:t xml:space="preserve"> </w:t>
            </w:r>
            <w:r>
              <w:rPr>
                <w:spacing w:val="-4"/>
                <w:sz w:val="20"/>
                <w:szCs w:val="20"/>
              </w:rPr>
              <w:t>或车辆</w:t>
            </w:r>
            <w:r>
              <w:rPr>
                <w:sz w:val="20"/>
                <w:szCs w:val="20"/>
              </w:rPr>
              <w:t xml:space="preserve"> </w:t>
            </w:r>
            <w:r>
              <w:rPr>
                <w:spacing w:val="8"/>
                <w:sz w:val="20"/>
                <w:szCs w:val="20"/>
              </w:rPr>
              <w:t>最终用</w:t>
            </w:r>
            <w:r>
              <w:rPr>
                <w:sz w:val="20"/>
                <w:szCs w:val="20"/>
              </w:rPr>
              <w:t xml:space="preserve"> </w:t>
            </w:r>
            <w:r>
              <w:rPr>
                <w:spacing w:val="-3"/>
                <w:sz w:val="20"/>
                <w:szCs w:val="20"/>
              </w:rPr>
              <w:t>户的失</w:t>
            </w:r>
            <w:r>
              <w:rPr>
                <w:sz w:val="20"/>
                <w:szCs w:val="20"/>
              </w:rPr>
              <w:t xml:space="preserve"> </w:t>
            </w:r>
            <w:r>
              <w:rPr>
                <w:spacing w:val="5"/>
                <w:sz w:val="20"/>
                <w:szCs w:val="20"/>
              </w:rPr>
              <w:t>效影响</w:t>
            </w:r>
            <w:r>
              <w:rPr>
                <w:sz w:val="20"/>
                <w:szCs w:val="20"/>
              </w:rPr>
              <w:t xml:space="preserve"> </w:t>
            </w:r>
            <w:r>
              <w:rPr>
                <w:spacing w:val="28"/>
                <w:sz w:val="20"/>
                <w:szCs w:val="20"/>
              </w:rPr>
              <w:t>(</w:t>
            </w:r>
            <w:r>
              <w:rPr>
                <w:sz w:val="20"/>
                <w:szCs w:val="20"/>
              </w:rPr>
              <w:t>FE</w:t>
            </w:r>
            <w:r>
              <w:rPr>
                <w:spacing w:val="28"/>
                <w:sz w:val="20"/>
                <w:szCs w:val="20"/>
              </w:rPr>
              <w:t>)</w:t>
            </w:r>
          </w:p>
        </w:tc>
        <w:tc>
          <w:tcPr>
            <w:tcW w:w="390" w:type="dxa"/>
            <w:shd w:val="clear" w:color="auto" w:fill="9ED20C"/>
            <w:vAlign w:val="top"/>
          </w:tcPr>
          <w:p w14:paraId="7D227EB0">
            <w:pPr>
              <w:rPr>
                <w:rFonts w:ascii="Arial"/>
                <w:sz w:val="21"/>
              </w:rPr>
            </w:pPr>
            <w:r>
              <mc:AlternateContent>
                <mc:Choice Requires="wps">
                  <w:drawing>
                    <wp:anchor distT="0" distB="0" distL="0" distR="0" simplePos="0" relativeHeight="251940864" behindDoc="0" locked="0" layoutInCell="1" allowOverlap="1">
                      <wp:simplePos x="0" y="0"/>
                      <wp:positionH relativeFrom="rightMargin">
                        <wp:posOffset>-645160</wp:posOffset>
                      </wp:positionH>
                      <wp:positionV relativeFrom="topMargin">
                        <wp:posOffset>588010</wp:posOffset>
                      </wp:positionV>
                      <wp:extent cx="1049020" cy="201295"/>
                      <wp:effectExtent l="0" t="0" r="0" b="0"/>
                      <wp:wrapNone/>
                      <wp:docPr id="550" name="TextBox 550"/>
                      <wp:cNvGraphicFramePr/>
                      <a:graphic xmlns:a="http://schemas.openxmlformats.org/drawingml/2006/main">
                        <a:graphicData uri="http://schemas.microsoft.com/office/word/2010/wordprocessingShape">
                          <wps:wsp>
                            <wps:cNvSpPr txBox="1"/>
                            <wps:spPr>
                              <a:xfrm rot="16200000">
                                <a:off x="-645291" y="588404"/>
                                <a:ext cx="1049019"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0E1E118">
                                  <w:pPr>
                                    <w:pStyle w:val="6"/>
                                    <w:spacing w:before="58" w:line="220" w:lineRule="auto"/>
                                    <w:ind w:left="20"/>
                                    <w:rPr>
                                      <w:sz w:val="20"/>
                                      <w:szCs w:val="20"/>
                                    </w:rPr>
                                  </w:pPr>
                                  <w:r>
                                    <w:rPr>
                                      <w:spacing w:val="1"/>
                                      <w:sz w:val="20"/>
                                      <w:szCs w:val="20"/>
                                    </w:rPr>
                                    <w:t>失效影响的严重度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0" o:spid="_x0000_s1026" o:spt="202" type="#_x0000_t202" style="position:absolute;left:0pt;margin-left:-31.55pt;margin-top:46.8pt;height:15.85pt;width:82.6pt;mso-position-horizontal-relative:page;mso-position-vertical-relative:page;rotation:-5898240f;z-index:251940864;mso-width-relative:page;mso-height-relative:page;" filled="f" stroked="f" coordsize="21600,21600" o:gfxdata="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9TfltcAAAAKAQAADwAA&#10;AAAAAAABACAAAAAiAAAAZHJzL2Rvd25yZXYueG1sUEsBAhQAFAAAAAgAh07iQH/qgPNQAgAApQQA&#10;AA4AAAAAAAAAAQAgAAAAJgEAAGRycy9lMm9Eb2MueG1sUEsFBgAAAAAGAAYAWQEAAOgFAAAAAA==&#10;">
                      <v:fill on="f" focussize="0,0"/>
                      <v:stroke on="f" weight="0pt" miterlimit="0" joinstyle="miter"/>
                      <v:imagedata o:title=""/>
                      <o:lock v:ext="edit" aspectratio="f"/>
                      <v:textbox inset="0mm,0mm,0mm,0mm">
                        <w:txbxContent>
                          <w:p w14:paraId="20E1E118">
                            <w:pPr>
                              <w:pStyle w:val="6"/>
                              <w:spacing w:before="58" w:line="220" w:lineRule="auto"/>
                              <w:ind w:left="20"/>
                              <w:rPr>
                                <w:sz w:val="20"/>
                                <w:szCs w:val="20"/>
                              </w:rPr>
                            </w:pPr>
                            <w:r>
                              <w:rPr>
                                <w:spacing w:val="1"/>
                                <w:sz w:val="20"/>
                                <w:szCs w:val="20"/>
                              </w:rPr>
                              <w:t>失效影响的严重度</w:t>
                            </w:r>
                          </w:p>
                        </w:txbxContent>
                      </v:textbox>
                    </v:shape>
                  </w:pict>
                </mc:Fallback>
              </mc:AlternateContent>
            </w:r>
          </w:p>
        </w:tc>
        <w:tc>
          <w:tcPr>
            <w:tcW w:w="869" w:type="dxa"/>
            <w:shd w:val="clear" w:color="auto" w:fill="88C6EE"/>
            <w:vAlign w:val="top"/>
          </w:tcPr>
          <w:p w14:paraId="60D62212">
            <w:pPr>
              <w:spacing w:line="340" w:lineRule="auto"/>
              <w:rPr>
                <w:rFonts w:ascii="Arial"/>
                <w:sz w:val="21"/>
              </w:rPr>
            </w:pPr>
          </w:p>
          <w:p w14:paraId="7ABD0415">
            <w:pPr>
              <w:spacing w:line="340" w:lineRule="auto"/>
              <w:rPr>
                <w:rFonts w:ascii="Arial"/>
                <w:sz w:val="21"/>
              </w:rPr>
            </w:pPr>
          </w:p>
          <w:p w14:paraId="2E7D8351">
            <w:pPr>
              <w:pStyle w:val="6"/>
              <w:spacing w:before="65" w:line="218" w:lineRule="auto"/>
              <w:ind w:left="10" w:right="4" w:firstLine="9"/>
              <w:jc w:val="both"/>
              <w:rPr>
                <w:sz w:val="20"/>
                <w:szCs w:val="20"/>
              </w:rPr>
            </w:pPr>
            <w:r>
              <w:rPr>
                <w:spacing w:val="2"/>
                <w:sz w:val="20"/>
                <w:szCs w:val="20"/>
              </w:rPr>
              <w:t>2.关注要</w:t>
            </w:r>
            <w:r>
              <w:rPr>
                <w:sz w:val="20"/>
                <w:szCs w:val="20"/>
              </w:rPr>
              <w:t xml:space="preserve"> </w:t>
            </w:r>
            <w:r>
              <w:rPr>
                <w:spacing w:val="-3"/>
                <w:sz w:val="20"/>
                <w:szCs w:val="20"/>
              </w:rPr>
              <w:t>素的失效</w:t>
            </w:r>
            <w:r>
              <w:rPr>
                <w:sz w:val="20"/>
                <w:szCs w:val="20"/>
              </w:rPr>
              <w:t xml:space="preserve"> </w:t>
            </w:r>
            <w:r>
              <w:rPr>
                <w:spacing w:val="10"/>
                <w:sz w:val="20"/>
                <w:szCs w:val="20"/>
              </w:rPr>
              <w:t>模式(</w:t>
            </w:r>
            <w:r>
              <w:rPr>
                <w:sz w:val="20"/>
                <w:szCs w:val="20"/>
              </w:rPr>
              <w:t>FM</w:t>
            </w:r>
            <w:r>
              <w:rPr>
                <w:spacing w:val="10"/>
                <w:sz w:val="20"/>
                <w:szCs w:val="20"/>
              </w:rPr>
              <w:t>)</w:t>
            </w:r>
          </w:p>
        </w:tc>
        <w:tc>
          <w:tcPr>
            <w:tcW w:w="889" w:type="dxa"/>
            <w:shd w:val="clear" w:color="auto" w:fill="BFAFD2"/>
            <w:vAlign w:val="top"/>
          </w:tcPr>
          <w:p w14:paraId="181A6471">
            <w:pPr>
              <w:spacing w:line="442" w:lineRule="auto"/>
              <w:rPr>
                <w:rFonts w:ascii="Arial"/>
                <w:sz w:val="21"/>
              </w:rPr>
            </w:pPr>
          </w:p>
          <w:p w14:paraId="181CC1C7">
            <w:pPr>
              <w:pStyle w:val="6"/>
              <w:spacing w:before="65" w:line="221" w:lineRule="auto"/>
              <w:ind w:left="31" w:right="8" w:firstLine="29"/>
              <w:jc w:val="both"/>
              <w:rPr>
                <w:sz w:val="20"/>
                <w:szCs w:val="20"/>
              </w:rPr>
            </w:pPr>
            <w:r>
              <w:rPr>
                <w:spacing w:val="1"/>
                <w:sz w:val="20"/>
                <w:szCs w:val="20"/>
              </w:rPr>
              <w:t>3.下一较</w:t>
            </w:r>
            <w:r>
              <w:rPr>
                <w:spacing w:val="2"/>
                <w:sz w:val="20"/>
                <w:szCs w:val="20"/>
              </w:rPr>
              <w:t xml:space="preserve"> </w:t>
            </w:r>
            <w:r>
              <w:rPr>
                <w:sz w:val="20"/>
                <w:szCs w:val="20"/>
              </w:rPr>
              <w:t>低级别要</w:t>
            </w:r>
            <w:r>
              <w:rPr>
                <w:spacing w:val="1"/>
                <w:sz w:val="20"/>
                <w:szCs w:val="20"/>
              </w:rPr>
              <w:t xml:space="preserve"> </w:t>
            </w:r>
            <w:r>
              <w:rPr>
                <w:spacing w:val="-3"/>
                <w:sz w:val="20"/>
                <w:szCs w:val="20"/>
              </w:rPr>
              <w:t>素或特性</w:t>
            </w:r>
            <w:r>
              <w:rPr>
                <w:sz w:val="20"/>
                <w:szCs w:val="20"/>
              </w:rPr>
              <w:t xml:space="preserve"> </w:t>
            </w:r>
            <w:r>
              <w:rPr>
                <w:spacing w:val="9"/>
                <w:sz w:val="20"/>
                <w:szCs w:val="20"/>
              </w:rPr>
              <w:t>的失效起</w:t>
            </w:r>
            <w:r>
              <w:rPr>
                <w:spacing w:val="1"/>
                <w:sz w:val="20"/>
                <w:szCs w:val="20"/>
              </w:rPr>
              <w:t xml:space="preserve"> </w:t>
            </w:r>
            <w:r>
              <w:rPr>
                <w:spacing w:val="-16"/>
                <w:sz w:val="20"/>
                <w:szCs w:val="20"/>
              </w:rPr>
              <w:t>因</w:t>
            </w:r>
            <w:r>
              <w:rPr>
                <w:spacing w:val="1"/>
                <w:sz w:val="20"/>
                <w:szCs w:val="20"/>
              </w:rPr>
              <w:t xml:space="preserve"> </w:t>
            </w:r>
            <w:r>
              <w:rPr>
                <w:spacing w:val="-16"/>
                <w:sz w:val="20"/>
                <w:szCs w:val="20"/>
              </w:rPr>
              <w:t>(</w:t>
            </w:r>
            <w:r>
              <w:rPr>
                <w:spacing w:val="-38"/>
                <w:sz w:val="20"/>
                <w:szCs w:val="20"/>
              </w:rPr>
              <w:t xml:space="preserve"> </w:t>
            </w:r>
            <w:r>
              <w:rPr>
                <w:spacing w:val="-16"/>
                <w:sz w:val="20"/>
                <w:szCs w:val="20"/>
              </w:rPr>
              <w:t>F</w:t>
            </w:r>
            <w:r>
              <w:rPr>
                <w:spacing w:val="-37"/>
                <w:sz w:val="20"/>
                <w:szCs w:val="20"/>
              </w:rPr>
              <w:t xml:space="preserve"> </w:t>
            </w:r>
            <w:r>
              <w:rPr>
                <w:spacing w:val="-16"/>
                <w:sz w:val="20"/>
                <w:szCs w:val="20"/>
              </w:rPr>
              <w:t>C</w:t>
            </w:r>
            <w:r>
              <w:rPr>
                <w:spacing w:val="-35"/>
                <w:sz w:val="20"/>
                <w:szCs w:val="20"/>
              </w:rPr>
              <w:t xml:space="preserve"> </w:t>
            </w:r>
            <w:r>
              <w:rPr>
                <w:spacing w:val="-16"/>
                <w:sz w:val="20"/>
                <w:szCs w:val="20"/>
              </w:rPr>
              <w:t>)</w:t>
            </w:r>
          </w:p>
        </w:tc>
        <w:tc>
          <w:tcPr>
            <w:tcW w:w="759" w:type="dxa"/>
            <w:shd w:val="clear" w:color="auto" w:fill="A6DA12"/>
            <w:vAlign w:val="top"/>
          </w:tcPr>
          <w:p w14:paraId="33C665A1">
            <w:pPr>
              <w:spacing w:line="279" w:lineRule="auto"/>
              <w:rPr>
                <w:rFonts w:ascii="Arial"/>
                <w:sz w:val="21"/>
              </w:rPr>
            </w:pPr>
          </w:p>
          <w:p w14:paraId="30310433">
            <w:pPr>
              <w:spacing w:line="280" w:lineRule="auto"/>
              <w:rPr>
                <w:rFonts w:ascii="Arial"/>
                <w:sz w:val="21"/>
              </w:rPr>
            </w:pPr>
          </w:p>
          <w:p w14:paraId="43C9AD9B">
            <w:pPr>
              <w:pStyle w:val="6"/>
              <w:spacing w:before="65" w:line="220" w:lineRule="auto"/>
              <w:ind w:left="12" w:firstLine="47"/>
              <w:rPr>
                <w:sz w:val="20"/>
                <w:szCs w:val="20"/>
              </w:rPr>
            </w:pPr>
            <w:r>
              <w:rPr>
                <w:spacing w:val="-12"/>
                <w:sz w:val="20"/>
                <w:szCs w:val="20"/>
              </w:rPr>
              <w:t>对失效</w:t>
            </w:r>
            <w:r>
              <w:rPr>
                <w:sz w:val="20"/>
                <w:szCs w:val="20"/>
              </w:rPr>
              <w:t xml:space="preserve">  </w:t>
            </w:r>
            <w:r>
              <w:rPr>
                <w:spacing w:val="11"/>
                <w:sz w:val="20"/>
                <w:szCs w:val="20"/>
              </w:rPr>
              <w:t>起因的</w:t>
            </w:r>
            <w:r>
              <w:rPr>
                <w:sz w:val="20"/>
                <w:szCs w:val="20"/>
              </w:rPr>
              <w:t xml:space="preserve">  </w:t>
            </w:r>
            <w:r>
              <w:rPr>
                <w:spacing w:val="3"/>
                <w:sz w:val="20"/>
                <w:szCs w:val="20"/>
              </w:rPr>
              <w:t>预防控</w:t>
            </w:r>
            <w:r>
              <w:rPr>
                <w:sz w:val="20"/>
                <w:szCs w:val="20"/>
              </w:rPr>
              <w:t xml:space="preserve">  </w:t>
            </w:r>
            <w:r>
              <w:rPr>
                <w:spacing w:val="27"/>
                <w:sz w:val="20"/>
                <w:szCs w:val="20"/>
              </w:rPr>
              <w:t>制(PC)</w:t>
            </w:r>
          </w:p>
        </w:tc>
        <w:tc>
          <w:tcPr>
            <w:tcW w:w="420" w:type="dxa"/>
            <w:shd w:val="clear" w:color="auto" w:fill="A1D60F"/>
            <w:vAlign w:val="top"/>
          </w:tcPr>
          <w:p w14:paraId="0DDB09D7">
            <w:pPr>
              <w:rPr>
                <w:rFonts w:ascii="Arial"/>
                <w:sz w:val="21"/>
              </w:rPr>
            </w:pPr>
            <w:r>
              <mc:AlternateContent>
                <mc:Choice Requires="wps">
                  <w:drawing>
                    <wp:anchor distT="0" distB="0" distL="0" distR="0" simplePos="0" relativeHeight="251939840" behindDoc="0" locked="0" layoutInCell="1" allowOverlap="1">
                      <wp:simplePos x="0" y="0"/>
                      <wp:positionH relativeFrom="rightMargin">
                        <wp:posOffset>-691515</wp:posOffset>
                      </wp:positionH>
                      <wp:positionV relativeFrom="topMargin">
                        <wp:posOffset>577850</wp:posOffset>
                      </wp:positionV>
                      <wp:extent cx="1132840" cy="201295"/>
                      <wp:effectExtent l="0" t="0" r="0" b="0"/>
                      <wp:wrapNone/>
                      <wp:docPr id="552" name="TextBox 552"/>
                      <wp:cNvGraphicFramePr/>
                      <a:graphic xmlns:a="http://schemas.openxmlformats.org/drawingml/2006/main">
                        <a:graphicData uri="http://schemas.microsoft.com/office/word/2010/wordprocessingShape">
                          <wps:wsp>
                            <wps:cNvSpPr txBox="1"/>
                            <wps:spPr>
                              <a:xfrm rot="16200000">
                                <a:off x="-691627" y="578260"/>
                                <a:ext cx="1132839"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298754">
                                  <w:pPr>
                                    <w:pStyle w:val="6"/>
                                    <w:spacing w:before="58" w:line="220" w:lineRule="auto"/>
                                    <w:ind w:left="20"/>
                                    <w:rPr>
                                      <w:sz w:val="20"/>
                                      <w:szCs w:val="20"/>
                                    </w:rPr>
                                  </w:pPr>
                                  <w:r>
                                    <w:rPr>
                                      <w:spacing w:val="4"/>
                                      <w:sz w:val="20"/>
                                      <w:szCs w:val="20"/>
                                    </w:rPr>
                                    <w:t>失效起因的频度(O)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2" o:spid="_x0000_s1026" o:spt="202" type="#_x0000_t202" style="position:absolute;left:0pt;margin-left:-33.7pt;margin-top:46pt;height:15.85pt;width:89.2pt;mso-position-horizontal-relative:page;mso-position-vertical-relative:page;rotation:-5898240f;z-index:251939840;mso-width-relative:page;mso-height-relative:page;" filled="f" stroked="f" coordsize="21600,21600" o:gfxdata="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F6aDh2AAAAAoBAAAPAAAA&#10;AAAAAAEAIAAAACIAAABkcnMvZG93bnJldi54bWxQSwECFAAUAAAACACHTuJAGPIpTU4CAAClBAAA&#10;DgAAAAAAAAABACAAAAAnAQAAZHJzL2Uyb0RvYy54bWxQSwUGAAAAAAYABgBZAQAA5wUAAAAA&#10;">
                      <v:fill on="f" focussize="0,0"/>
                      <v:stroke on="f" weight="0pt" miterlimit="0" joinstyle="miter"/>
                      <v:imagedata o:title=""/>
                      <o:lock v:ext="edit" aspectratio="f"/>
                      <v:textbox inset="0mm,0mm,0mm,0mm">
                        <w:txbxContent>
                          <w:p w14:paraId="7F298754">
                            <w:pPr>
                              <w:pStyle w:val="6"/>
                              <w:spacing w:before="58" w:line="220" w:lineRule="auto"/>
                              <w:ind w:left="20"/>
                              <w:rPr>
                                <w:sz w:val="20"/>
                                <w:szCs w:val="20"/>
                              </w:rPr>
                            </w:pPr>
                            <w:r>
                              <w:rPr>
                                <w:spacing w:val="4"/>
                                <w:sz w:val="20"/>
                                <w:szCs w:val="20"/>
                              </w:rPr>
                              <w:t>失效起因的频度(O)</w:t>
                            </w:r>
                          </w:p>
                        </w:txbxContent>
                      </v:textbox>
                    </v:shape>
                  </w:pict>
                </mc:Fallback>
              </mc:AlternateContent>
            </w:r>
          </w:p>
        </w:tc>
        <w:tc>
          <w:tcPr>
            <w:tcW w:w="949" w:type="dxa"/>
            <w:shd w:val="clear" w:color="auto" w:fill="A2D611"/>
            <w:vAlign w:val="top"/>
          </w:tcPr>
          <w:p w14:paraId="241CF6A0">
            <w:pPr>
              <w:spacing w:line="442" w:lineRule="auto"/>
              <w:rPr>
                <w:rFonts w:ascii="Arial"/>
                <w:sz w:val="21"/>
              </w:rPr>
            </w:pPr>
          </w:p>
          <w:p w14:paraId="725DEABA">
            <w:pPr>
              <w:pStyle w:val="6"/>
              <w:spacing w:before="65" w:line="221" w:lineRule="auto"/>
              <w:ind w:left="82" w:right="46" w:hanging="9"/>
              <w:rPr>
                <w:sz w:val="20"/>
                <w:szCs w:val="20"/>
              </w:rPr>
            </w:pPr>
            <w:r>
              <w:rPr>
                <w:spacing w:val="-2"/>
                <w:sz w:val="20"/>
                <w:szCs w:val="20"/>
              </w:rPr>
              <w:t>对失效起</w:t>
            </w:r>
            <w:r>
              <w:rPr>
                <w:sz w:val="20"/>
                <w:szCs w:val="20"/>
              </w:rPr>
              <w:t xml:space="preserve"> </w:t>
            </w:r>
            <w:r>
              <w:rPr>
                <w:spacing w:val="2"/>
                <w:sz w:val="20"/>
                <w:szCs w:val="20"/>
              </w:rPr>
              <w:t>因或失效</w:t>
            </w:r>
          </w:p>
          <w:p w14:paraId="3CE8ED68">
            <w:pPr>
              <w:pStyle w:val="6"/>
              <w:spacing w:line="219" w:lineRule="auto"/>
              <w:ind w:left="83"/>
              <w:rPr>
                <w:sz w:val="20"/>
                <w:szCs w:val="20"/>
              </w:rPr>
            </w:pPr>
            <w:r>
              <w:rPr>
                <w:spacing w:val="-2"/>
                <w:sz w:val="20"/>
                <w:szCs w:val="20"/>
              </w:rPr>
              <w:t>模式的探</w:t>
            </w:r>
          </w:p>
          <w:p w14:paraId="0E41823A">
            <w:pPr>
              <w:pStyle w:val="6"/>
              <w:spacing w:before="3" w:line="220" w:lineRule="auto"/>
              <w:ind w:left="163"/>
              <w:rPr>
                <w:sz w:val="20"/>
                <w:szCs w:val="20"/>
              </w:rPr>
            </w:pPr>
            <w:r>
              <w:rPr>
                <w:spacing w:val="5"/>
                <w:sz w:val="20"/>
                <w:szCs w:val="20"/>
              </w:rPr>
              <w:t>测控制</w:t>
            </w:r>
          </w:p>
          <w:p w14:paraId="5E313ECC">
            <w:pPr>
              <w:pStyle w:val="6"/>
              <w:spacing w:before="14" w:line="222" w:lineRule="auto"/>
              <w:ind w:left="233"/>
              <w:rPr>
                <w:sz w:val="20"/>
                <w:szCs w:val="20"/>
              </w:rPr>
            </w:pPr>
            <w:r>
              <w:rPr>
                <w:spacing w:val="-9"/>
                <w:sz w:val="20"/>
                <w:szCs w:val="20"/>
              </w:rPr>
              <w:t>(DC)</w:t>
            </w:r>
          </w:p>
        </w:tc>
        <w:tc>
          <w:tcPr>
            <w:tcW w:w="500" w:type="dxa"/>
            <w:shd w:val="clear" w:color="auto" w:fill="A2D611"/>
            <w:textDirection w:val="tbRlV"/>
            <w:vAlign w:val="top"/>
          </w:tcPr>
          <w:p w14:paraId="2286A4E8">
            <w:pPr>
              <w:pStyle w:val="6"/>
              <w:spacing w:before="56" w:line="199" w:lineRule="auto"/>
              <w:ind w:left="693"/>
              <w:rPr>
                <w:sz w:val="20"/>
                <w:szCs w:val="20"/>
              </w:rPr>
            </w:pPr>
            <w:r>
              <mc:AlternateContent>
                <mc:Choice Requires="wps">
                  <w:drawing>
                    <wp:anchor distT="0" distB="0" distL="0" distR="0" simplePos="0" relativeHeight="251938816" behindDoc="0" locked="0" layoutInCell="1" allowOverlap="1">
                      <wp:simplePos x="0" y="0"/>
                      <wp:positionH relativeFrom="rightMargin">
                        <wp:posOffset>-883285</wp:posOffset>
                      </wp:positionH>
                      <wp:positionV relativeFrom="topMargin">
                        <wp:posOffset>621665</wp:posOffset>
                      </wp:positionV>
                      <wp:extent cx="1300480" cy="200660"/>
                      <wp:effectExtent l="0" t="0" r="0" b="0"/>
                      <wp:wrapNone/>
                      <wp:docPr id="554" name="TextBox 554"/>
                      <wp:cNvGraphicFramePr/>
                      <a:graphic xmlns:a="http://schemas.openxmlformats.org/drawingml/2006/main">
                        <a:graphicData uri="http://schemas.microsoft.com/office/word/2010/wordprocessingShape">
                          <wps:wsp>
                            <wps:cNvSpPr txBox="1"/>
                            <wps:spPr>
                              <a:xfrm rot="16200000">
                                <a:off x="-883295" y="621866"/>
                                <a:ext cx="1300480"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19C967">
                                  <w:pPr>
                                    <w:pStyle w:val="6"/>
                                    <w:spacing w:before="58" w:line="219" w:lineRule="auto"/>
                                    <w:ind w:left="20"/>
                                    <w:rPr>
                                      <w:sz w:val="20"/>
                                      <w:szCs w:val="20"/>
                                    </w:rPr>
                                  </w:pPr>
                                  <w:r>
                                    <w:rPr>
                                      <w:color w:val="508010"/>
                                      <w:sz w:val="20"/>
                                      <w:szCs w:val="20"/>
                                    </w:rPr>
                                    <w:t>失效起因失效模式的探</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4" o:spid="_x0000_s1026" o:spt="202" type="#_x0000_t202" style="position:absolute;left:0pt;margin-left:-44.8pt;margin-top:49.45pt;height:15.8pt;width:102.4pt;mso-position-horizontal-relative:page;mso-position-vertical-relative:page;rotation:-5898240f;z-index:251938816;mso-width-relative:page;mso-height-relative:page;" filled="f" stroked="f" coordsize="21600,21600" o:gfxdata="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1nNRpdkAAAAKAQAA&#10;DwAAAAAAAAABACAAAAAiAAAAZHJzL2Rvd25yZXYueG1sUEsBAhQAFAAAAAgAh07iQAWSlmJRAgAA&#10;pQQAAA4AAAAAAAAAAQAgAAAAKAEAAGRycy9lMm9Eb2MueG1sUEsFBgAAAAAGAAYAWQEAAOsFAAAA&#10;AA==&#10;">
                      <v:fill on="f" focussize="0,0"/>
                      <v:stroke on="f" weight="0pt" miterlimit="0" joinstyle="miter"/>
                      <v:imagedata o:title=""/>
                      <o:lock v:ext="edit" aspectratio="f"/>
                      <v:textbox inset="0mm,0mm,0mm,0mm">
                        <w:txbxContent>
                          <w:p w14:paraId="7919C967">
                            <w:pPr>
                              <w:pStyle w:val="6"/>
                              <w:spacing w:before="58" w:line="219" w:lineRule="auto"/>
                              <w:ind w:left="20"/>
                              <w:rPr>
                                <w:sz w:val="20"/>
                                <w:szCs w:val="20"/>
                              </w:rPr>
                            </w:pPr>
                            <w:r>
                              <w:rPr>
                                <w:color w:val="508010"/>
                                <w:sz w:val="20"/>
                                <w:szCs w:val="20"/>
                              </w:rPr>
                              <w:t>失效起因失效模式的探</w:t>
                            </w:r>
                          </w:p>
                        </w:txbxContent>
                      </v:textbox>
                    </v:shape>
                  </w:pict>
                </mc:Fallback>
              </mc:AlternateContent>
            </w:r>
            <w:r>
              <w:rPr>
                <w:spacing w:val="17"/>
                <w:w w:val="129"/>
                <w:sz w:val="20"/>
                <w:szCs w:val="20"/>
              </w:rPr>
              <w:t>D(度测</w:t>
            </w:r>
          </w:p>
        </w:tc>
        <w:tc>
          <w:tcPr>
            <w:tcW w:w="290" w:type="dxa"/>
            <w:shd w:val="clear" w:color="auto" w:fill="A0D613"/>
            <w:vAlign w:val="top"/>
          </w:tcPr>
          <w:p w14:paraId="2A9381B0">
            <w:pPr>
              <w:rPr>
                <w:rFonts w:ascii="Arial"/>
                <w:sz w:val="21"/>
              </w:rPr>
            </w:pPr>
            <w:r>
              <mc:AlternateContent>
                <mc:Choice Requires="wps">
                  <w:drawing>
                    <wp:anchor distT="0" distB="0" distL="0" distR="0" simplePos="0" relativeHeight="251937792" behindDoc="0" locked="0" layoutInCell="1" allowOverlap="1">
                      <wp:simplePos x="0" y="0"/>
                      <wp:positionH relativeFrom="rightMargin">
                        <wp:posOffset>-419735</wp:posOffset>
                      </wp:positionH>
                      <wp:positionV relativeFrom="topMargin">
                        <wp:posOffset>594360</wp:posOffset>
                      </wp:positionV>
                      <wp:extent cx="665480" cy="191770"/>
                      <wp:effectExtent l="0" t="0" r="0" b="0"/>
                      <wp:wrapNone/>
                      <wp:docPr id="556" name="TextBox 556"/>
                      <wp:cNvGraphicFramePr/>
                      <a:graphic xmlns:a="http://schemas.openxmlformats.org/drawingml/2006/main">
                        <a:graphicData uri="http://schemas.microsoft.com/office/word/2010/wordprocessingShape">
                          <wps:wsp>
                            <wps:cNvSpPr txBox="1"/>
                            <wps:spPr>
                              <a:xfrm rot="16200000">
                                <a:off x="-419980" y="594662"/>
                                <a:ext cx="665480"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584C48">
                                  <w:pPr>
                                    <w:pStyle w:val="6"/>
                                    <w:spacing w:before="81" w:line="184" w:lineRule="auto"/>
                                    <w:ind w:left="20"/>
                                    <w:rPr>
                                      <w:sz w:val="20"/>
                                      <w:szCs w:val="20"/>
                                    </w:rPr>
                                  </w:pPr>
                                  <w:r>
                                    <w:rPr>
                                      <w:color w:val="70B020"/>
                                      <w:spacing w:val="-1"/>
                                      <w:sz w:val="20"/>
                                      <w:szCs w:val="20"/>
                                    </w:rPr>
                                    <w:t>DFMEA</w:t>
                                  </w:r>
                                  <w:r>
                                    <w:rPr>
                                      <w:color w:val="70B020"/>
                                      <w:spacing w:val="4"/>
                                      <w:sz w:val="20"/>
                                      <w:szCs w:val="20"/>
                                    </w:rPr>
                                    <w:t xml:space="preserve">   </w:t>
                                  </w:r>
                                  <w:r>
                                    <w:rPr>
                                      <w:color w:val="70B020"/>
                                      <w:spacing w:val="-1"/>
                                      <w:sz w:val="20"/>
                                      <w:szCs w:val="20"/>
                                    </w:rPr>
                                    <w:t>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6" o:spid="_x0000_s1026" o:spt="202" type="#_x0000_t202" style="position:absolute;left:0pt;margin-left:-18.8pt;margin-top:47.3pt;height:15.1pt;width:52.4pt;mso-position-horizontal-relative:page;mso-position-vertical-relative:page;rotation:-5898240f;z-index:251937792;mso-width-relative:page;mso-height-relative:page;" filled="f" stroked="f" coordsize="21600,21600" o:gfxdata="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llQUfdgAAAAJAQAADwAA&#10;AAAAAAABACAAAAAiAAAAZHJzL2Rvd25yZXYueG1sUEsBAhQAFAAAAAgAh07iQJU+K4xPAgAApAQA&#10;AA4AAAAAAAAAAQAgAAAAJwEAAGRycy9lMm9Eb2MueG1sUEsFBgAAAAAGAAYAWQEAAOgFAAAAAA==&#10;">
                      <v:fill on="f" focussize="0,0"/>
                      <v:stroke on="f" weight="0pt" miterlimit="0" joinstyle="miter"/>
                      <v:imagedata o:title=""/>
                      <o:lock v:ext="edit" aspectratio="f"/>
                      <v:textbox inset="0mm,0mm,0mm,0mm">
                        <w:txbxContent>
                          <w:p w14:paraId="65584C48">
                            <w:pPr>
                              <w:pStyle w:val="6"/>
                              <w:spacing w:before="81" w:line="184" w:lineRule="auto"/>
                              <w:ind w:left="20"/>
                              <w:rPr>
                                <w:sz w:val="20"/>
                                <w:szCs w:val="20"/>
                              </w:rPr>
                            </w:pPr>
                            <w:r>
                              <w:rPr>
                                <w:color w:val="70B020"/>
                                <w:spacing w:val="-1"/>
                                <w:sz w:val="20"/>
                                <w:szCs w:val="20"/>
                              </w:rPr>
                              <w:t>DFMEA</w:t>
                            </w:r>
                            <w:r>
                              <w:rPr>
                                <w:color w:val="70B020"/>
                                <w:spacing w:val="4"/>
                                <w:sz w:val="20"/>
                                <w:szCs w:val="20"/>
                              </w:rPr>
                              <w:t xml:space="preserve">   </w:t>
                            </w:r>
                            <w:r>
                              <w:rPr>
                                <w:color w:val="70B020"/>
                                <w:spacing w:val="-1"/>
                                <w:sz w:val="20"/>
                                <w:szCs w:val="20"/>
                              </w:rPr>
                              <w:t>AP</w:t>
                            </w:r>
                          </w:p>
                        </w:txbxContent>
                      </v:textbox>
                    </v:shape>
                  </w:pict>
                </mc:Fallback>
              </mc:AlternateContent>
            </w:r>
          </w:p>
        </w:tc>
        <w:tc>
          <w:tcPr>
            <w:tcW w:w="419" w:type="dxa"/>
            <w:textDirection w:val="btLr"/>
            <w:vAlign w:val="top"/>
          </w:tcPr>
          <w:p w14:paraId="3FE4D0EF">
            <w:pPr>
              <w:pStyle w:val="6"/>
              <w:spacing w:before="98" w:line="219" w:lineRule="auto"/>
              <w:ind w:left="310"/>
              <w:rPr>
                <w:sz w:val="20"/>
                <w:szCs w:val="20"/>
              </w:rPr>
            </w:pPr>
            <w:r>
              <w:rPr>
                <w:spacing w:val="4"/>
                <w:sz w:val="20"/>
                <w:szCs w:val="20"/>
              </w:rPr>
              <w:t>筛选器代码(可选)</w:t>
            </w:r>
          </w:p>
        </w:tc>
        <w:tc>
          <w:tcPr>
            <w:tcW w:w="719" w:type="dxa"/>
            <w:vAlign w:val="top"/>
          </w:tcPr>
          <w:p w14:paraId="0A81B12B">
            <w:pPr>
              <w:spacing w:line="269" w:lineRule="auto"/>
              <w:rPr>
                <w:rFonts w:ascii="Arial"/>
                <w:sz w:val="21"/>
              </w:rPr>
            </w:pPr>
          </w:p>
          <w:p w14:paraId="6D8EB2A4">
            <w:pPr>
              <w:spacing w:line="269" w:lineRule="auto"/>
              <w:rPr>
                <w:rFonts w:ascii="Arial"/>
                <w:sz w:val="21"/>
              </w:rPr>
            </w:pPr>
          </w:p>
          <w:p w14:paraId="6F2DE3C9">
            <w:pPr>
              <w:spacing w:line="270" w:lineRule="auto"/>
              <w:rPr>
                <w:rFonts w:ascii="Arial"/>
                <w:sz w:val="21"/>
              </w:rPr>
            </w:pPr>
          </w:p>
          <w:p w14:paraId="59B2BAD5">
            <w:pPr>
              <w:pStyle w:val="6"/>
              <w:spacing w:before="65" w:line="224" w:lineRule="auto"/>
              <w:ind w:left="155" w:right="54" w:hanging="109"/>
              <w:rPr>
                <w:sz w:val="20"/>
                <w:szCs w:val="20"/>
              </w:rPr>
            </w:pPr>
            <w:r>
              <w:rPr>
                <w:spacing w:val="2"/>
                <w:sz w:val="20"/>
                <w:szCs w:val="20"/>
              </w:rPr>
              <w:t>负责人</w:t>
            </w:r>
            <w:r>
              <w:rPr>
                <w:spacing w:val="1"/>
                <w:sz w:val="20"/>
                <w:szCs w:val="20"/>
              </w:rPr>
              <w:t xml:space="preserve"> </w:t>
            </w:r>
            <w:r>
              <w:rPr>
                <w:spacing w:val="12"/>
                <w:sz w:val="20"/>
                <w:szCs w:val="20"/>
              </w:rPr>
              <w:t>姓名</w:t>
            </w:r>
          </w:p>
        </w:tc>
        <w:tc>
          <w:tcPr>
            <w:tcW w:w="759" w:type="dxa"/>
            <w:vAlign w:val="top"/>
          </w:tcPr>
          <w:p w14:paraId="103D0B12">
            <w:pPr>
              <w:spacing w:line="266" w:lineRule="auto"/>
              <w:rPr>
                <w:rFonts w:ascii="Arial"/>
                <w:sz w:val="21"/>
              </w:rPr>
            </w:pPr>
          </w:p>
          <w:p w14:paraId="631052A8">
            <w:pPr>
              <w:spacing w:line="266" w:lineRule="auto"/>
              <w:rPr>
                <w:rFonts w:ascii="Arial"/>
                <w:sz w:val="21"/>
              </w:rPr>
            </w:pPr>
          </w:p>
          <w:p w14:paraId="1CA93EFB">
            <w:pPr>
              <w:spacing w:line="266" w:lineRule="auto"/>
              <w:rPr>
                <w:rFonts w:ascii="Arial"/>
                <w:sz w:val="21"/>
              </w:rPr>
            </w:pPr>
          </w:p>
          <w:p w14:paraId="5A8281F8">
            <w:pPr>
              <w:pStyle w:val="6"/>
              <w:spacing w:before="65" w:line="225" w:lineRule="auto"/>
              <w:ind w:left="171" w:hanging="155"/>
              <w:rPr>
                <w:sz w:val="20"/>
                <w:szCs w:val="20"/>
              </w:rPr>
            </w:pPr>
            <w:r>
              <w:rPr>
                <w:spacing w:val="-20"/>
                <w:sz w:val="20"/>
                <w:szCs w:val="20"/>
              </w:rPr>
              <w:t>目</w:t>
            </w:r>
            <w:r>
              <w:rPr>
                <w:spacing w:val="-19"/>
                <w:sz w:val="20"/>
                <w:szCs w:val="20"/>
              </w:rPr>
              <w:t>标完</w:t>
            </w:r>
            <w:r>
              <w:rPr>
                <w:spacing w:val="-10"/>
                <w:sz w:val="20"/>
                <w:szCs w:val="20"/>
              </w:rPr>
              <w:t>成</w:t>
            </w:r>
            <w:r>
              <w:rPr>
                <w:sz w:val="20"/>
                <w:szCs w:val="20"/>
              </w:rPr>
              <w:t xml:space="preserve"> </w:t>
            </w:r>
            <w:r>
              <w:rPr>
                <w:spacing w:val="8"/>
                <w:sz w:val="20"/>
                <w:szCs w:val="20"/>
              </w:rPr>
              <w:t>日期</w:t>
            </w:r>
          </w:p>
        </w:tc>
        <w:tc>
          <w:tcPr>
            <w:tcW w:w="480" w:type="dxa"/>
            <w:vAlign w:val="top"/>
          </w:tcPr>
          <w:p w14:paraId="7C5B5088">
            <w:pPr>
              <w:spacing w:line="309" w:lineRule="auto"/>
              <w:rPr>
                <w:rFonts w:ascii="Arial"/>
                <w:sz w:val="21"/>
              </w:rPr>
            </w:pPr>
          </w:p>
          <w:p w14:paraId="0D3217A3">
            <w:pPr>
              <w:spacing w:line="309" w:lineRule="auto"/>
              <w:rPr>
                <w:rFonts w:ascii="Arial"/>
                <w:sz w:val="21"/>
              </w:rPr>
            </w:pPr>
          </w:p>
          <w:p w14:paraId="3408E1C4">
            <w:pPr>
              <w:spacing w:line="310" w:lineRule="auto"/>
              <w:rPr>
                <w:rFonts w:ascii="Arial"/>
                <w:sz w:val="21"/>
              </w:rPr>
            </w:pPr>
          </w:p>
          <w:p w14:paraId="3EA95F9B">
            <w:pPr>
              <w:pStyle w:val="6"/>
              <w:spacing w:before="65" w:line="219" w:lineRule="auto"/>
              <w:ind w:left="47"/>
              <w:rPr>
                <w:sz w:val="20"/>
                <w:szCs w:val="20"/>
              </w:rPr>
            </w:pPr>
            <w:r>
              <w:rPr>
                <w:spacing w:val="-2"/>
                <w:sz w:val="20"/>
                <w:szCs w:val="20"/>
              </w:rPr>
              <w:t>状态</w:t>
            </w:r>
          </w:p>
        </w:tc>
        <w:tc>
          <w:tcPr>
            <w:tcW w:w="579" w:type="dxa"/>
            <w:vAlign w:val="top"/>
          </w:tcPr>
          <w:p w14:paraId="5D21354A">
            <w:pPr>
              <w:spacing w:line="339" w:lineRule="auto"/>
              <w:rPr>
                <w:rFonts w:ascii="Arial"/>
                <w:sz w:val="21"/>
              </w:rPr>
            </w:pPr>
          </w:p>
          <w:p w14:paraId="0467A99F">
            <w:pPr>
              <w:spacing w:line="339" w:lineRule="auto"/>
              <w:rPr>
                <w:rFonts w:ascii="Arial"/>
                <w:sz w:val="21"/>
              </w:rPr>
            </w:pPr>
          </w:p>
          <w:p w14:paraId="74FBF7B1">
            <w:pPr>
              <w:pStyle w:val="6"/>
              <w:spacing w:before="65" w:line="219" w:lineRule="auto"/>
              <w:jc w:val="right"/>
              <w:rPr>
                <w:sz w:val="20"/>
                <w:szCs w:val="20"/>
              </w:rPr>
            </w:pPr>
            <w:r>
              <w:rPr>
                <w:spacing w:val="-20"/>
                <w:w w:val="99"/>
                <w:sz w:val="20"/>
                <w:szCs w:val="20"/>
              </w:rPr>
              <w:t>采</w:t>
            </w:r>
            <w:r>
              <w:rPr>
                <w:spacing w:val="-19"/>
                <w:w w:val="99"/>
                <w:sz w:val="20"/>
                <w:szCs w:val="20"/>
              </w:rPr>
              <w:t>取</w:t>
            </w:r>
            <w:r>
              <w:rPr>
                <w:spacing w:val="-9"/>
                <w:w w:val="99"/>
                <w:sz w:val="20"/>
                <w:szCs w:val="20"/>
              </w:rPr>
              <w:t>基</w:t>
            </w:r>
          </w:p>
          <w:p w14:paraId="4E73380B">
            <w:pPr>
              <w:pStyle w:val="6"/>
              <w:spacing w:before="13" w:line="204" w:lineRule="auto"/>
              <w:jc w:val="right"/>
              <w:rPr>
                <w:sz w:val="20"/>
                <w:szCs w:val="20"/>
              </w:rPr>
            </w:pPr>
            <w:r>
              <w:rPr>
                <w:spacing w:val="-20"/>
                <w:sz w:val="20"/>
                <w:szCs w:val="20"/>
              </w:rPr>
              <w:t>于</w:t>
            </w:r>
            <w:r>
              <w:rPr>
                <w:spacing w:val="-19"/>
                <w:sz w:val="20"/>
                <w:szCs w:val="20"/>
              </w:rPr>
              <w:t>证</w:t>
            </w:r>
            <w:r>
              <w:rPr>
                <w:spacing w:val="-12"/>
                <w:sz w:val="20"/>
                <w:szCs w:val="20"/>
              </w:rPr>
              <w:t>据</w:t>
            </w:r>
          </w:p>
          <w:p w14:paraId="53C1014B">
            <w:pPr>
              <w:pStyle w:val="6"/>
              <w:spacing w:line="220" w:lineRule="auto"/>
              <w:jc w:val="right"/>
              <w:rPr>
                <w:sz w:val="20"/>
                <w:szCs w:val="20"/>
              </w:rPr>
            </w:pPr>
            <w:r>
              <w:rPr>
                <w:spacing w:val="-21"/>
                <w:sz w:val="20"/>
                <w:szCs w:val="20"/>
              </w:rPr>
              <w:t>的</w:t>
            </w:r>
            <w:r>
              <w:rPr>
                <w:spacing w:val="-20"/>
                <w:sz w:val="20"/>
                <w:szCs w:val="20"/>
              </w:rPr>
              <w:t>措</w:t>
            </w:r>
            <w:r>
              <w:rPr>
                <w:spacing w:val="-10"/>
                <w:sz w:val="20"/>
                <w:szCs w:val="20"/>
              </w:rPr>
              <w:t>施</w:t>
            </w:r>
          </w:p>
        </w:tc>
        <w:tc>
          <w:tcPr>
            <w:tcW w:w="629" w:type="dxa"/>
            <w:vAlign w:val="top"/>
          </w:tcPr>
          <w:p w14:paraId="01D58DB7">
            <w:pPr>
              <w:spacing w:line="266" w:lineRule="auto"/>
              <w:rPr>
                <w:rFonts w:ascii="Arial"/>
                <w:sz w:val="21"/>
              </w:rPr>
            </w:pPr>
          </w:p>
          <w:p w14:paraId="7EC09BF1">
            <w:pPr>
              <w:spacing w:line="266" w:lineRule="auto"/>
              <w:rPr>
                <w:rFonts w:ascii="Arial"/>
                <w:sz w:val="21"/>
              </w:rPr>
            </w:pPr>
          </w:p>
          <w:p w14:paraId="74D1216C">
            <w:pPr>
              <w:spacing w:line="267" w:lineRule="auto"/>
              <w:rPr>
                <w:rFonts w:ascii="Arial"/>
                <w:sz w:val="21"/>
              </w:rPr>
            </w:pPr>
          </w:p>
          <w:p w14:paraId="24B18A20">
            <w:pPr>
              <w:pStyle w:val="6"/>
              <w:spacing w:before="65" w:line="234" w:lineRule="auto"/>
              <w:ind w:left="199" w:hanging="191"/>
              <w:rPr>
                <w:sz w:val="20"/>
                <w:szCs w:val="20"/>
              </w:rPr>
            </w:pPr>
            <w:r>
              <w:rPr>
                <w:spacing w:val="3"/>
                <w:sz w:val="20"/>
                <w:szCs w:val="20"/>
              </w:rPr>
              <w:t>完成日</w:t>
            </w:r>
            <w:r>
              <w:rPr>
                <w:sz w:val="20"/>
                <w:szCs w:val="20"/>
              </w:rPr>
              <w:t xml:space="preserve"> 期</w:t>
            </w:r>
          </w:p>
        </w:tc>
        <w:tc>
          <w:tcPr>
            <w:tcW w:w="554" w:type="dxa"/>
            <w:vAlign w:val="top"/>
          </w:tcPr>
          <w:p w14:paraId="06C19211">
            <w:pPr>
              <w:spacing w:line="309" w:lineRule="auto"/>
              <w:rPr>
                <w:rFonts w:ascii="Arial"/>
                <w:sz w:val="21"/>
              </w:rPr>
            </w:pPr>
          </w:p>
          <w:p w14:paraId="70F937CF">
            <w:pPr>
              <w:spacing w:line="310" w:lineRule="auto"/>
              <w:rPr>
                <w:rFonts w:ascii="Arial"/>
                <w:sz w:val="21"/>
              </w:rPr>
            </w:pPr>
          </w:p>
          <w:p w14:paraId="7CD56BB9">
            <w:pPr>
              <w:spacing w:line="310" w:lineRule="auto"/>
              <w:rPr>
                <w:rFonts w:ascii="Arial"/>
                <w:sz w:val="21"/>
              </w:rPr>
            </w:pPr>
          </w:p>
          <w:p w14:paraId="624CEFF6">
            <w:pPr>
              <w:pStyle w:val="6"/>
              <w:spacing w:before="65" w:line="221" w:lineRule="auto"/>
              <w:ind w:left="109"/>
              <w:rPr>
                <w:sz w:val="20"/>
                <w:szCs w:val="20"/>
              </w:rPr>
            </w:pPr>
            <w:r>
              <w:rPr>
                <w:spacing w:val="5"/>
                <w:sz w:val="20"/>
                <w:szCs w:val="20"/>
              </w:rPr>
              <w:t>备注</w:t>
            </w:r>
          </w:p>
        </w:tc>
      </w:tr>
      <w:tr w14:paraId="1BC27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822" w:type="dxa"/>
            <w:gridSpan w:val="4"/>
            <w:vAlign w:val="top"/>
          </w:tcPr>
          <w:p w14:paraId="47365CBB">
            <w:pPr>
              <w:rPr>
                <w:rFonts w:ascii="Arial"/>
                <w:sz w:val="21"/>
              </w:rPr>
            </w:pPr>
          </w:p>
        </w:tc>
        <w:tc>
          <w:tcPr>
            <w:tcW w:w="7057" w:type="dxa"/>
            <w:gridSpan w:val="12"/>
            <w:vAlign w:val="top"/>
          </w:tcPr>
          <w:p w14:paraId="09380A23">
            <w:pPr>
              <w:pStyle w:val="6"/>
              <w:spacing w:before="72" w:line="220" w:lineRule="auto"/>
              <w:ind w:left="2"/>
              <w:rPr>
                <w:sz w:val="20"/>
                <w:szCs w:val="20"/>
              </w:rPr>
            </w:pPr>
            <w:r>
              <w:rPr>
                <w:sz w:val="20"/>
                <w:szCs w:val="20"/>
              </w:rPr>
              <w:t>DFMEA</w:t>
            </w:r>
            <w:r>
              <w:rPr>
                <w:spacing w:val="4"/>
                <w:sz w:val="20"/>
                <w:szCs w:val="20"/>
              </w:rPr>
              <w:t>当前控制</w:t>
            </w:r>
          </w:p>
        </w:tc>
      </w:tr>
      <w:tr w14:paraId="4CEB9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7" w:hRule="atLeast"/>
        </w:trPr>
        <w:tc>
          <w:tcPr>
            <w:tcW w:w="674" w:type="dxa"/>
            <w:vAlign w:val="top"/>
          </w:tcPr>
          <w:p w14:paraId="6F2B5EC3">
            <w:pPr>
              <w:pStyle w:val="6"/>
              <w:spacing w:before="63" w:line="242" w:lineRule="auto"/>
              <w:ind w:left="24" w:right="25"/>
              <w:rPr>
                <w:sz w:val="20"/>
                <w:szCs w:val="20"/>
              </w:rPr>
            </w:pPr>
            <w:r>
              <w:rPr>
                <w:color w:val="FF0000"/>
                <w:spacing w:val="-4"/>
                <w:sz w:val="20"/>
                <w:szCs w:val="20"/>
              </w:rPr>
              <w:t>车窗</w:t>
            </w:r>
            <w:r>
              <w:rPr>
                <w:color w:val="FF0010"/>
                <w:spacing w:val="-4"/>
                <w:sz w:val="20"/>
                <w:szCs w:val="20"/>
              </w:rPr>
              <w:t>未</w:t>
            </w:r>
            <w:r>
              <w:rPr>
                <w:color w:val="FF0010"/>
                <w:sz w:val="20"/>
                <w:szCs w:val="20"/>
              </w:rPr>
              <w:t xml:space="preserve"> </w:t>
            </w:r>
            <w:r>
              <w:rPr>
                <w:color w:val="FF0000"/>
                <w:spacing w:val="4"/>
                <w:sz w:val="20"/>
                <w:szCs w:val="20"/>
              </w:rPr>
              <w:t>能</w:t>
            </w:r>
            <w:r>
              <w:rPr>
                <w:color w:val="FF0010"/>
                <w:spacing w:val="4"/>
                <w:sz w:val="20"/>
                <w:szCs w:val="20"/>
              </w:rPr>
              <w:t>降下</w:t>
            </w:r>
          </w:p>
        </w:tc>
        <w:tc>
          <w:tcPr>
            <w:tcW w:w="390" w:type="dxa"/>
            <w:vAlign w:val="top"/>
          </w:tcPr>
          <w:p w14:paraId="67772FFF">
            <w:pPr>
              <w:pStyle w:val="6"/>
              <w:spacing w:before="92"/>
              <w:ind w:left="130"/>
              <w:rPr>
                <w:sz w:val="20"/>
                <w:szCs w:val="20"/>
              </w:rPr>
            </w:pPr>
            <w:r>
              <w:rPr>
                <w:sz w:val="20"/>
                <w:szCs w:val="20"/>
              </w:rPr>
              <w:t>6</w:t>
            </w:r>
          </w:p>
        </w:tc>
        <w:tc>
          <w:tcPr>
            <w:tcW w:w="869" w:type="dxa"/>
            <w:vAlign w:val="top"/>
          </w:tcPr>
          <w:p w14:paraId="7C1BAE3A">
            <w:pPr>
              <w:pStyle w:val="6"/>
              <w:spacing w:before="52" w:line="221" w:lineRule="auto"/>
              <w:ind w:left="10" w:right="4" w:firstLine="9"/>
              <w:jc w:val="both"/>
              <w:rPr>
                <w:sz w:val="20"/>
                <w:szCs w:val="20"/>
              </w:rPr>
            </w:pPr>
            <w:r>
              <w:rPr>
                <w:color w:val="FF0010"/>
                <w:spacing w:val="2"/>
                <w:sz w:val="20"/>
                <w:szCs w:val="20"/>
              </w:rPr>
              <w:t>换</w:t>
            </w:r>
            <w:r>
              <w:rPr>
                <w:color w:val="FF0000"/>
                <w:spacing w:val="2"/>
                <w:sz w:val="20"/>
                <w:szCs w:val="20"/>
              </w:rPr>
              <w:t>向系统</w:t>
            </w:r>
            <w:r>
              <w:rPr>
                <w:color w:val="FF0000"/>
                <w:sz w:val="20"/>
                <w:szCs w:val="20"/>
              </w:rPr>
              <w:t xml:space="preserve"> </w:t>
            </w:r>
            <w:r>
              <w:rPr>
                <w:color w:val="FF0000"/>
                <w:spacing w:val="4"/>
                <w:sz w:val="20"/>
                <w:szCs w:val="20"/>
              </w:rPr>
              <w:t>间歇性错</w:t>
            </w:r>
            <w:r>
              <w:rPr>
                <w:color w:val="FF0000"/>
                <w:sz w:val="20"/>
                <w:szCs w:val="20"/>
              </w:rPr>
              <w:t xml:space="preserve"> </w:t>
            </w:r>
            <w:r>
              <w:rPr>
                <w:color w:val="FF0000"/>
                <w:spacing w:val="6"/>
                <w:sz w:val="20"/>
                <w:szCs w:val="20"/>
              </w:rPr>
              <w:t>误连接线</w:t>
            </w:r>
            <w:r>
              <w:rPr>
                <w:color w:val="FF0000"/>
                <w:sz w:val="20"/>
                <w:szCs w:val="20"/>
              </w:rPr>
              <w:t xml:space="preserve"> </w:t>
            </w:r>
            <w:r>
              <w:rPr>
                <w:color w:val="FF0000"/>
                <w:spacing w:val="-9"/>
                <w:sz w:val="20"/>
                <w:szCs w:val="20"/>
              </w:rPr>
              <w:t>图(L1、</w:t>
            </w:r>
            <w:r>
              <w:rPr>
                <w:color w:val="F00000"/>
                <w:spacing w:val="-9"/>
                <w:sz w:val="20"/>
                <w:szCs w:val="20"/>
              </w:rPr>
              <w:t>L3</w:t>
            </w:r>
          </w:p>
          <w:p w14:paraId="7121D378">
            <w:pPr>
              <w:pStyle w:val="6"/>
              <w:spacing w:line="216" w:lineRule="auto"/>
              <w:jc w:val="right"/>
              <w:rPr>
                <w:sz w:val="20"/>
                <w:szCs w:val="20"/>
              </w:rPr>
            </w:pPr>
            <w:r>
              <w:rPr>
                <w:color w:val="E00020"/>
                <w:spacing w:val="27"/>
                <w:sz w:val="20"/>
                <w:szCs w:val="20"/>
              </w:rPr>
              <w:t>和</w:t>
            </w:r>
            <w:r>
              <w:rPr>
                <w:color w:val="E01010"/>
                <w:spacing w:val="27"/>
                <w:sz w:val="20"/>
                <w:szCs w:val="20"/>
              </w:rPr>
              <w:t>L2,而</w:t>
            </w:r>
          </w:p>
          <w:p w14:paraId="79239E24">
            <w:pPr>
              <w:pStyle w:val="6"/>
              <w:spacing w:before="31" w:line="203" w:lineRule="auto"/>
              <w:ind w:left="20"/>
              <w:rPr>
                <w:sz w:val="20"/>
                <w:szCs w:val="20"/>
              </w:rPr>
            </w:pPr>
            <w:r>
              <w:rPr>
                <w:color w:val="FF0000"/>
                <w:spacing w:val="-3"/>
                <w:sz w:val="20"/>
                <w:szCs w:val="20"/>
              </w:rPr>
              <w:t>不是</w:t>
            </w:r>
            <w:r>
              <w:rPr>
                <w:color w:val="FF0020"/>
                <w:spacing w:val="-3"/>
                <w:sz w:val="20"/>
                <w:szCs w:val="20"/>
              </w:rPr>
              <w:t>L1、</w:t>
            </w:r>
          </w:p>
          <w:p w14:paraId="419555AA">
            <w:pPr>
              <w:pStyle w:val="6"/>
              <w:spacing w:line="222" w:lineRule="auto"/>
              <w:ind w:left="20"/>
              <w:rPr>
                <w:sz w:val="20"/>
                <w:szCs w:val="20"/>
              </w:rPr>
            </w:pPr>
            <w:r>
              <w:rPr>
                <w:color w:val="E01020"/>
                <w:spacing w:val="7"/>
                <w:sz w:val="20"/>
                <w:szCs w:val="20"/>
              </w:rPr>
              <w:t>L2和L3)</w:t>
            </w:r>
          </w:p>
        </w:tc>
        <w:tc>
          <w:tcPr>
            <w:tcW w:w="889" w:type="dxa"/>
            <w:vAlign w:val="top"/>
          </w:tcPr>
          <w:p w14:paraId="757D3801">
            <w:pPr>
              <w:pStyle w:val="6"/>
              <w:spacing w:before="83" w:line="220" w:lineRule="auto"/>
              <w:ind w:left="31"/>
              <w:rPr>
                <w:sz w:val="20"/>
                <w:szCs w:val="20"/>
              </w:rPr>
            </w:pPr>
            <w:r>
              <w:rPr>
                <w:color w:val="D01020"/>
                <w:spacing w:val="1"/>
                <w:sz w:val="20"/>
                <w:szCs w:val="20"/>
              </w:rPr>
              <w:t>电刷盒</w:t>
            </w:r>
            <w:r>
              <w:rPr>
                <w:color w:val="B02030"/>
                <w:spacing w:val="1"/>
                <w:sz w:val="20"/>
                <w:szCs w:val="20"/>
              </w:rPr>
              <w:t>的</w:t>
            </w:r>
          </w:p>
          <w:p w14:paraId="20A73CA9">
            <w:pPr>
              <w:pStyle w:val="6"/>
              <w:spacing w:before="1" w:line="193" w:lineRule="auto"/>
              <w:ind w:left="31"/>
              <w:rPr>
                <w:sz w:val="20"/>
                <w:szCs w:val="20"/>
              </w:rPr>
            </w:pPr>
            <w:r>
              <w:rPr>
                <w:color w:val="F00000"/>
                <w:spacing w:val="-2"/>
                <w:sz w:val="20"/>
                <w:szCs w:val="20"/>
              </w:rPr>
              <w:t>碳刷接触</w:t>
            </w:r>
          </w:p>
          <w:p w14:paraId="415D0F39">
            <w:pPr>
              <w:pStyle w:val="6"/>
              <w:spacing w:line="219" w:lineRule="auto"/>
              <w:ind w:left="31"/>
              <w:rPr>
                <w:sz w:val="20"/>
                <w:szCs w:val="20"/>
              </w:rPr>
            </w:pPr>
            <w:r>
              <w:rPr>
                <w:color w:val="E01020"/>
                <w:spacing w:val="3"/>
                <w:sz w:val="20"/>
                <w:szCs w:val="20"/>
              </w:rPr>
              <w:t>部位弯</w:t>
            </w:r>
            <w:r>
              <w:rPr>
                <w:color w:val="C02020"/>
                <w:spacing w:val="3"/>
                <w:sz w:val="20"/>
                <w:szCs w:val="20"/>
              </w:rPr>
              <w:t>曲</w:t>
            </w:r>
          </w:p>
        </w:tc>
        <w:tc>
          <w:tcPr>
            <w:tcW w:w="759" w:type="dxa"/>
            <w:vAlign w:val="top"/>
          </w:tcPr>
          <w:p w14:paraId="4CE34479">
            <w:pPr>
              <w:pStyle w:val="6"/>
              <w:spacing w:before="63" w:line="219" w:lineRule="auto"/>
              <w:ind w:left="12"/>
              <w:rPr>
                <w:sz w:val="20"/>
                <w:szCs w:val="20"/>
              </w:rPr>
            </w:pPr>
            <w:r>
              <w:rPr>
                <w:spacing w:val="-2"/>
                <w:sz w:val="20"/>
                <w:szCs w:val="20"/>
              </w:rPr>
              <w:t>根据</w:t>
            </w:r>
          </w:p>
          <w:p w14:paraId="7BFF395E">
            <w:pPr>
              <w:pStyle w:val="6"/>
              <w:spacing w:before="55" w:line="168" w:lineRule="exact"/>
              <w:ind w:left="12"/>
              <w:rPr>
                <w:sz w:val="20"/>
                <w:szCs w:val="20"/>
              </w:rPr>
            </w:pPr>
            <w:r>
              <w:rPr>
                <w:spacing w:val="-2"/>
                <w:position w:val="-2"/>
                <w:sz w:val="20"/>
                <w:szCs w:val="20"/>
              </w:rPr>
              <w:t>FEM</w:t>
            </w:r>
          </w:p>
          <w:p w14:paraId="22C427DE">
            <w:pPr>
              <w:pStyle w:val="6"/>
              <w:spacing w:before="2" w:line="216" w:lineRule="auto"/>
              <w:ind w:left="12" w:right="119"/>
              <w:rPr>
                <w:sz w:val="20"/>
                <w:szCs w:val="20"/>
              </w:rPr>
            </w:pPr>
            <w:r>
              <w:rPr>
                <w:spacing w:val="-2"/>
                <w:sz w:val="20"/>
                <w:szCs w:val="20"/>
              </w:rPr>
              <w:t>6370标</w:t>
            </w:r>
            <w:r>
              <w:rPr>
                <w:sz w:val="20"/>
                <w:szCs w:val="20"/>
              </w:rPr>
              <w:t xml:space="preserve"> </w:t>
            </w:r>
            <w:r>
              <w:rPr>
                <w:spacing w:val="-4"/>
                <w:sz w:val="20"/>
                <w:szCs w:val="20"/>
              </w:rPr>
              <w:t>准进行</w:t>
            </w:r>
            <w:r>
              <w:rPr>
                <w:spacing w:val="1"/>
                <w:sz w:val="20"/>
                <w:szCs w:val="20"/>
              </w:rPr>
              <w:t xml:space="preserve"> </w:t>
            </w:r>
            <w:r>
              <w:rPr>
                <w:spacing w:val="5"/>
                <w:sz w:val="20"/>
                <w:szCs w:val="20"/>
              </w:rPr>
              <w:t>的电刷</w:t>
            </w:r>
            <w:r>
              <w:rPr>
                <w:sz w:val="20"/>
                <w:szCs w:val="20"/>
              </w:rPr>
              <w:t xml:space="preserve"> </w:t>
            </w:r>
            <w:r>
              <w:rPr>
                <w:spacing w:val="-4"/>
                <w:sz w:val="20"/>
                <w:szCs w:val="20"/>
              </w:rPr>
              <w:t>盒动态</w:t>
            </w:r>
            <w:r>
              <w:rPr>
                <w:spacing w:val="1"/>
                <w:sz w:val="20"/>
                <w:szCs w:val="20"/>
              </w:rPr>
              <w:t xml:space="preserve"> </w:t>
            </w:r>
            <w:r>
              <w:rPr>
                <w:spacing w:val="2"/>
                <w:sz w:val="20"/>
                <w:szCs w:val="20"/>
              </w:rPr>
              <w:t>受力模</w:t>
            </w:r>
            <w:r>
              <w:rPr>
                <w:spacing w:val="1"/>
                <w:sz w:val="20"/>
                <w:szCs w:val="20"/>
              </w:rPr>
              <w:t xml:space="preserve"> </w:t>
            </w:r>
            <w:r>
              <w:rPr>
                <w:spacing w:val="2"/>
                <w:sz w:val="20"/>
                <w:szCs w:val="20"/>
              </w:rPr>
              <w:t>拟</w:t>
            </w:r>
          </w:p>
        </w:tc>
        <w:tc>
          <w:tcPr>
            <w:tcW w:w="420" w:type="dxa"/>
            <w:vAlign w:val="top"/>
          </w:tcPr>
          <w:p w14:paraId="76858CDB">
            <w:pPr>
              <w:pStyle w:val="6"/>
              <w:spacing w:before="33" w:line="241" w:lineRule="auto"/>
              <w:ind w:left="153"/>
              <w:rPr>
                <w:sz w:val="20"/>
                <w:szCs w:val="20"/>
              </w:rPr>
            </w:pPr>
            <w:r>
              <w:rPr>
                <w:sz w:val="20"/>
                <w:szCs w:val="20"/>
              </w:rPr>
              <w:t>2</w:t>
            </w:r>
          </w:p>
        </w:tc>
        <w:tc>
          <w:tcPr>
            <w:tcW w:w="949" w:type="dxa"/>
            <w:vAlign w:val="top"/>
          </w:tcPr>
          <w:p w14:paraId="0D1160B7">
            <w:pPr>
              <w:pStyle w:val="6"/>
              <w:spacing w:before="56" w:line="220" w:lineRule="auto"/>
              <w:ind w:left="13"/>
              <w:rPr>
                <w:sz w:val="20"/>
                <w:szCs w:val="20"/>
              </w:rPr>
            </w:pPr>
            <w:r>
              <w:rPr>
                <w:spacing w:val="-15"/>
                <w:sz w:val="20"/>
                <w:szCs w:val="20"/>
              </w:rPr>
              <w:t>抽样测试：</w:t>
            </w:r>
            <w:r>
              <w:rPr>
                <w:sz w:val="20"/>
                <w:szCs w:val="20"/>
              </w:rPr>
              <w:t xml:space="preserve"> </w:t>
            </w:r>
            <w:r>
              <w:rPr>
                <w:spacing w:val="-15"/>
                <w:w w:val="98"/>
                <w:sz w:val="20"/>
                <w:szCs w:val="20"/>
              </w:rPr>
              <w:t>依据测试</w:t>
            </w:r>
            <w:r>
              <w:rPr>
                <w:spacing w:val="2"/>
                <w:sz w:val="20"/>
                <w:szCs w:val="20"/>
              </w:rPr>
              <w:t xml:space="preserve">   </w:t>
            </w:r>
            <w:r>
              <w:rPr>
                <w:spacing w:val="-12"/>
                <w:w w:val="96"/>
                <w:sz w:val="20"/>
                <w:szCs w:val="20"/>
              </w:rPr>
              <w:t>规</w:t>
            </w:r>
            <w:r>
              <w:rPr>
                <w:spacing w:val="-34"/>
                <w:sz w:val="20"/>
                <w:szCs w:val="20"/>
              </w:rPr>
              <w:t xml:space="preserve"> </w:t>
            </w:r>
            <w:r>
              <w:rPr>
                <w:spacing w:val="-12"/>
                <w:w w:val="96"/>
                <w:sz w:val="20"/>
                <w:szCs w:val="20"/>
              </w:rPr>
              <w:t>范</w:t>
            </w:r>
            <w:r>
              <w:rPr>
                <w:spacing w:val="-44"/>
                <w:sz w:val="20"/>
                <w:szCs w:val="20"/>
              </w:rPr>
              <w:t xml:space="preserve"> </w:t>
            </w:r>
            <w:r>
              <w:rPr>
                <w:spacing w:val="-12"/>
                <w:w w:val="96"/>
                <w:sz w:val="20"/>
                <w:szCs w:val="20"/>
              </w:rPr>
              <w:t>M</w:t>
            </w:r>
            <w:r>
              <w:rPr>
                <w:spacing w:val="-41"/>
                <w:sz w:val="20"/>
                <w:szCs w:val="20"/>
              </w:rPr>
              <w:t xml:space="preserve"> </w:t>
            </w:r>
            <w:r>
              <w:rPr>
                <w:spacing w:val="-12"/>
                <w:w w:val="96"/>
                <w:sz w:val="20"/>
                <w:szCs w:val="20"/>
              </w:rPr>
              <w:t>R</w:t>
            </w:r>
            <w:r>
              <w:rPr>
                <w:spacing w:val="-39"/>
                <w:sz w:val="20"/>
                <w:szCs w:val="20"/>
              </w:rPr>
              <w:t xml:space="preserve"> </w:t>
            </w:r>
            <w:r>
              <w:rPr>
                <w:spacing w:val="-12"/>
                <w:w w:val="96"/>
                <w:sz w:val="20"/>
                <w:szCs w:val="20"/>
              </w:rPr>
              <w:t>J</w:t>
            </w:r>
            <w:r>
              <w:rPr>
                <w:sz w:val="20"/>
                <w:szCs w:val="20"/>
              </w:rPr>
              <w:t xml:space="preserve"> </w:t>
            </w:r>
            <w:r>
              <w:rPr>
                <w:spacing w:val="-11"/>
                <w:sz w:val="20"/>
                <w:szCs w:val="20"/>
              </w:rPr>
              <w:t>82/60测量</w:t>
            </w:r>
            <w:r>
              <w:rPr>
                <w:sz w:val="20"/>
                <w:szCs w:val="20"/>
              </w:rPr>
              <w:t xml:space="preserve">  </w:t>
            </w:r>
            <w:r>
              <w:rPr>
                <w:spacing w:val="-12"/>
                <w:sz w:val="20"/>
                <w:szCs w:val="20"/>
              </w:rPr>
              <w:t>电刷盒的</w:t>
            </w:r>
            <w:r>
              <w:rPr>
                <w:sz w:val="20"/>
                <w:szCs w:val="20"/>
              </w:rPr>
              <w:t xml:space="preserve">  </w:t>
            </w:r>
            <w:r>
              <w:rPr>
                <w:spacing w:val="14"/>
                <w:sz w:val="20"/>
                <w:szCs w:val="20"/>
              </w:rPr>
              <w:t>弹性和塑</w:t>
            </w:r>
            <w:r>
              <w:rPr>
                <w:spacing w:val="2"/>
                <w:sz w:val="20"/>
                <w:szCs w:val="20"/>
              </w:rPr>
              <w:t xml:space="preserve"> </w:t>
            </w:r>
            <w:r>
              <w:rPr>
                <w:spacing w:val="-15"/>
                <w:w w:val="98"/>
                <w:sz w:val="20"/>
                <w:szCs w:val="20"/>
              </w:rPr>
              <w:t>性变形影</w:t>
            </w:r>
            <w:r>
              <w:rPr>
                <w:spacing w:val="1"/>
                <w:sz w:val="20"/>
                <w:szCs w:val="20"/>
              </w:rPr>
              <w:t xml:space="preserve">   </w:t>
            </w:r>
            <w:r>
              <w:rPr>
                <w:sz w:val="20"/>
                <w:szCs w:val="20"/>
              </w:rPr>
              <w:t>响</w:t>
            </w:r>
          </w:p>
        </w:tc>
        <w:tc>
          <w:tcPr>
            <w:tcW w:w="500" w:type="dxa"/>
            <w:vAlign w:val="top"/>
          </w:tcPr>
          <w:p w14:paraId="6DD660CF">
            <w:pPr>
              <w:pStyle w:val="6"/>
              <w:spacing w:before="83" w:line="241" w:lineRule="auto"/>
              <w:ind w:left="194"/>
              <w:rPr>
                <w:sz w:val="20"/>
                <w:szCs w:val="20"/>
              </w:rPr>
            </w:pPr>
            <w:r>
              <w:rPr>
                <w:sz w:val="20"/>
                <w:szCs w:val="20"/>
              </w:rPr>
              <w:t>2</w:t>
            </w:r>
          </w:p>
        </w:tc>
        <w:tc>
          <w:tcPr>
            <w:tcW w:w="709" w:type="dxa"/>
            <w:gridSpan w:val="2"/>
            <w:vAlign w:val="top"/>
          </w:tcPr>
          <w:p w14:paraId="4F230695">
            <w:pPr>
              <w:pStyle w:val="6"/>
              <w:spacing w:before="125" w:line="182" w:lineRule="auto"/>
              <w:ind w:left="64"/>
              <w:rPr>
                <w:sz w:val="20"/>
                <w:szCs w:val="20"/>
              </w:rPr>
            </w:pPr>
            <w:r>
              <w:rPr>
                <w:sz w:val="20"/>
                <w:szCs w:val="20"/>
              </w:rPr>
              <w:t>L</w:t>
            </w:r>
          </w:p>
        </w:tc>
        <w:tc>
          <w:tcPr>
            <w:tcW w:w="719" w:type="dxa"/>
            <w:vAlign w:val="top"/>
          </w:tcPr>
          <w:p w14:paraId="774964B2">
            <w:pPr>
              <w:rPr>
                <w:rFonts w:ascii="Arial"/>
                <w:sz w:val="21"/>
              </w:rPr>
            </w:pPr>
          </w:p>
        </w:tc>
        <w:tc>
          <w:tcPr>
            <w:tcW w:w="759" w:type="dxa"/>
            <w:vAlign w:val="top"/>
          </w:tcPr>
          <w:p w14:paraId="6C7E0D37">
            <w:pPr>
              <w:rPr>
                <w:rFonts w:ascii="Arial"/>
                <w:sz w:val="21"/>
              </w:rPr>
            </w:pPr>
          </w:p>
        </w:tc>
        <w:tc>
          <w:tcPr>
            <w:tcW w:w="480" w:type="dxa"/>
            <w:vAlign w:val="top"/>
          </w:tcPr>
          <w:p w14:paraId="297FF411">
            <w:pPr>
              <w:rPr>
                <w:rFonts w:ascii="Arial"/>
                <w:sz w:val="21"/>
              </w:rPr>
            </w:pPr>
          </w:p>
        </w:tc>
        <w:tc>
          <w:tcPr>
            <w:tcW w:w="579" w:type="dxa"/>
            <w:vAlign w:val="top"/>
          </w:tcPr>
          <w:p w14:paraId="46B3AB97">
            <w:pPr>
              <w:rPr>
                <w:rFonts w:ascii="Arial"/>
                <w:sz w:val="21"/>
              </w:rPr>
            </w:pPr>
          </w:p>
        </w:tc>
        <w:tc>
          <w:tcPr>
            <w:tcW w:w="629" w:type="dxa"/>
            <w:vAlign w:val="top"/>
          </w:tcPr>
          <w:p w14:paraId="58874533">
            <w:pPr>
              <w:rPr>
                <w:rFonts w:ascii="Arial"/>
                <w:sz w:val="21"/>
              </w:rPr>
            </w:pPr>
          </w:p>
        </w:tc>
        <w:tc>
          <w:tcPr>
            <w:tcW w:w="554" w:type="dxa"/>
            <w:vAlign w:val="top"/>
          </w:tcPr>
          <w:p w14:paraId="7B2E44DA">
            <w:pPr>
              <w:rPr>
                <w:rFonts w:ascii="Arial"/>
                <w:sz w:val="21"/>
              </w:rPr>
            </w:pPr>
          </w:p>
        </w:tc>
      </w:tr>
      <w:tr w14:paraId="2BB2A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822" w:type="dxa"/>
            <w:gridSpan w:val="4"/>
            <w:vAlign w:val="top"/>
          </w:tcPr>
          <w:p w14:paraId="60BD769E">
            <w:pPr>
              <w:rPr>
                <w:rFonts w:ascii="Arial"/>
                <w:sz w:val="21"/>
              </w:rPr>
            </w:pPr>
          </w:p>
        </w:tc>
        <w:tc>
          <w:tcPr>
            <w:tcW w:w="7057" w:type="dxa"/>
            <w:gridSpan w:val="12"/>
            <w:vAlign w:val="top"/>
          </w:tcPr>
          <w:p w14:paraId="0C5C3656">
            <w:pPr>
              <w:pStyle w:val="6"/>
              <w:spacing w:before="76" w:line="219" w:lineRule="auto"/>
              <w:ind w:left="2"/>
              <w:rPr>
                <w:sz w:val="20"/>
                <w:szCs w:val="20"/>
              </w:rPr>
            </w:pPr>
            <w:r>
              <w:rPr>
                <w:spacing w:val="-1"/>
                <w:sz w:val="20"/>
                <w:szCs w:val="20"/>
              </w:rPr>
              <w:t>DFMEA优化</w:t>
            </w:r>
          </w:p>
        </w:tc>
      </w:tr>
      <w:tr w14:paraId="3FB52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2" w:hRule="atLeast"/>
        </w:trPr>
        <w:tc>
          <w:tcPr>
            <w:tcW w:w="674" w:type="dxa"/>
            <w:vAlign w:val="top"/>
          </w:tcPr>
          <w:p w14:paraId="5AB2EAD8">
            <w:pPr>
              <w:rPr>
                <w:rFonts w:ascii="Arial"/>
                <w:sz w:val="21"/>
              </w:rPr>
            </w:pPr>
          </w:p>
        </w:tc>
        <w:tc>
          <w:tcPr>
            <w:tcW w:w="1259" w:type="dxa"/>
            <w:gridSpan w:val="2"/>
            <w:vAlign w:val="top"/>
          </w:tcPr>
          <w:p w14:paraId="008AAAE7">
            <w:pPr>
              <w:rPr>
                <w:rFonts w:ascii="Arial"/>
                <w:sz w:val="21"/>
              </w:rPr>
            </w:pPr>
          </w:p>
        </w:tc>
        <w:tc>
          <w:tcPr>
            <w:tcW w:w="889" w:type="dxa"/>
            <w:vAlign w:val="top"/>
          </w:tcPr>
          <w:p w14:paraId="088E97D9">
            <w:pPr>
              <w:rPr>
                <w:rFonts w:ascii="Arial"/>
                <w:sz w:val="21"/>
              </w:rPr>
            </w:pPr>
          </w:p>
        </w:tc>
        <w:tc>
          <w:tcPr>
            <w:tcW w:w="759" w:type="dxa"/>
            <w:vAlign w:val="top"/>
          </w:tcPr>
          <w:p w14:paraId="3933CFE7">
            <w:pPr>
              <w:pStyle w:val="6"/>
              <w:spacing w:before="66" w:line="220" w:lineRule="auto"/>
              <w:ind w:left="12"/>
              <w:rPr>
                <w:sz w:val="20"/>
                <w:szCs w:val="20"/>
              </w:rPr>
            </w:pPr>
            <w:r>
              <w:rPr>
                <w:sz w:val="20"/>
                <w:szCs w:val="20"/>
              </w:rPr>
              <w:t>无</w:t>
            </w:r>
          </w:p>
        </w:tc>
        <w:tc>
          <w:tcPr>
            <w:tcW w:w="420" w:type="dxa"/>
            <w:vAlign w:val="top"/>
          </w:tcPr>
          <w:p w14:paraId="3DBD5B9D">
            <w:pPr>
              <w:rPr>
                <w:rFonts w:ascii="Arial"/>
                <w:sz w:val="21"/>
              </w:rPr>
            </w:pPr>
          </w:p>
        </w:tc>
        <w:tc>
          <w:tcPr>
            <w:tcW w:w="949" w:type="dxa"/>
            <w:vAlign w:val="top"/>
          </w:tcPr>
          <w:p w14:paraId="6E3739AF">
            <w:pPr>
              <w:pStyle w:val="6"/>
              <w:spacing w:before="54" w:line="215" w:lineRule="auto"/>
              <w:ind w:left="13"/>
              <w:rPr>
                <w:sz w:val="20"/>
                <w:szCs w:val="20"/>
              </w:rPr>
            </w:pPr>
            <w:r>
              <w:rPr>
                <w:spacing w:val="3"/>
                <w:sz w:val="20"/>
                <w:szCs w:val="20"/>
              </w:rPr>
              <w:t>最终产品</w:t>
            </w:r>
            <w:r>
              <w:rPr>
                <w:spacing w:val="1"/>
                <w:sz w:val="20"/>
                <w:szCs w:val="20"/>
              </w:rPr>
              <w:t xml:space="preserve">  </w:t>
            </w:r>
            <w:r>
              <w:rPr>
                <w:spacing w:val="-16"/>
                <w:sz w:val="20"/>
                <w:szCs w:val="20"/>
              </w:rPr>
              <w:t>测试：</w:t>
            </w:r>
            <w:r>
              <w:rPr>
                <w:spacing w:val="-15"/>
                <w:sz w:val="20"/>
                <w:szCs w:val="20"/>
              </w:rPr>
              <w:t>根</w:t>
            </w:r>
            <w:r>
              <w:rPr>
                <w:spacing w:val="-12"/>
                <w:sz w:val="20"/>
                <w:szCs w:val="20"/>
              </w:rPr>
              <w:t>据</w:t>
            </w:r>
            <w:r>
              <w:rPr>
                <w:sz w:val="20"/>
                <w:szCs w:val="20"/>
              </w:rPr>
              <w:t xml:space="preserve"> </w:t>
            </w:r>
            <w:r>
              <w:rPr>
                <w:spacing w:val="1"/>
                <w:sz w:val="20"/>
                <w:szCs w:val="20"/>
              </w:rPr>
              <w:t>测试规范</w:t>
            </w:r>
            <w:r>
              <w:rPr>
                <w:sz w:val="20"/>
                <w:szCs w:val="20"/>
              </w:rPr>
              <w:t xml:space="preserve">  </w:t>
            </w:r>
            <w:r>
              <w:rPr>
                <w:spacing w:val="-1"/>
                <w:sz w:val="20"/>
                <w:szCs w:val="20"/>
              </w:rPr>
              <w:t>MRJ1140</w:t>
            </w:r>
          </w:p>
          <w:p w14:paraId="1E58D668">
            <w:pPr>
              <w:pStyle w:val="6"/>
              <w:spacing w:before="1" w:line="226" w:lineRule="auto"/>
              <w:ind w:left="13" w:right="108"/>
              <w:rPr>
                <w:sz w:val="20"/>
                <w:szCs w:val="20"/>
              </w:rPr>
            </w:pPr>
            <w:r>
              <w:rPr>
                <w:spacing w:val="3"/>
                <w:sz w:val="20"/>
                <w:szCs w:val="20"/>
              </w:rPr>
              <w:t>在最苛刻</w:t>
            </w:r>
            <w:r>
              <w:rPr>
                <w:sz w:val="20"/>
                <w:szCs w:val="20"/>
              </w:rPr>
              <w:t xml:space="preserve"> </w:t>
            </w:r>
            <w:r>
              <w:rPr>
                <w:spacing w:val="4"/>
                <w:sz w:val="20"/>
                <w:szCs w:val="20"/>
              </w:rPr>
              <w:t>条件下测</w:t>
            </w:r>
            <w:r>
              <w:rPr>
                <w:sz w:val="20"/>
                <w:szCs w:val="20"/>
              </w:rPr>
              <w:t xml:space="preserve"> </w:t>
            </w:r>
            <w:r>
              <w:rPr>
                <w:spacing w:val="-2"/>
                <w:sz w:val="20"/>
                <w:szCs w:val="20"/>
              </w:rPr>
              <w:t>量电流</w:t>
            </w:r>
          </w:p>
        </w:tc>
        <w:tc>
          <w:tcPr>
            <w:tcW w:w="500" w:type="dxa"/>
            <w:vAlign w:val="top"/>
          </w:tcPr>
          <w:p w14:paraId="41BE7BE6">
            <w:pPr>
              <w:pStyle w:val="6"/>
              <w:spacing w:before="66" w:line="241" w:lineRule="auto"/>
              <w:ind w:left="194"/>
              <w:rPr>
                <w:sz w:val="20"/>
                <w:szCs w:val="20"/>
              </w:rPr>
            </w:pPr>
            <w:r>
              <w:rPr>
                <w:sz w:val="20"/>
                <w:szCs w:val="20"/>
              </w:rPr>
              <w:t>1</w:t>
            </w:r>
          </w:p>
        </w:tc>
        <w:tc>
          <w:tcPr>
            <w:tcW w:w="290" w:type="dxa"/>
            <w:vAlign w:val="top"/>
          </w:tcPr>
          <w:p w14:paraId="48E1A7D2">
            <w:pPr>
              <w:pStyle w:val="6"/>
              <w:spacing w:before="98" w:line="182" w:lineRule="auto"/>
              <w:ind w:left="34"/>
              <w:rPr>
                <w:sz w:val="20"/>
                <w:szCs w:val="20"/>
              </w:rPr>
            </w:pPr>
            <w:r>
              <w:rPr>
                <w:sz w:val="20"/>
                <w:szCs w:val="20"/>
              </w:rPr>
              <w:t>L</w:t>
            </w:r>
          </w:p>
        </w:tc>
        <w:tc>
          <w:tcPr>
            <w:tcW w:w="419" w:type="dxa"/>
            <w:vAlign w:val="top"/>
          </w:tcPr>
          <w:p w14:paraId="7DF0D3CE">
            <w:pPr>
              <w:rPr>
                <w:rFonts w:ascii="Arial"/>
                <w:sz w:val="21"/>
              </w:rPr>
            </w:pPr>
          </w:p>
        </w:tc>
        <w:tc>
          <w:tcPr>
            <w:tcW w:w="719" w:type="dxa"/>
            <w:vAlign w:val="top"/>
          </w:tcPr>
          <w:p w14:paraId="0D224AC3">
            <w:pPr>
              <w:pStyle w:val="6"/>
              <w:spacing w:before="68" w:line="231" w:lineRule="auto"/>
              <w:ind w:left="5" w:right="111"/>
              <w:rPr>
                <w:sz w:val="20"/>
                <w:szCs w:val="20"/>
              </w:rPr>
            </w:pPr>
            <w:r>
              <w:rPr>
                <w:spacing w:val="-3"/>
                <w:sz w:val="20"/>
                <w:szCs w:val="20"/>
              </w:rPr>
              <w:t>测试工</w:t>
            </w:r>
            <w:r>
              <w:rPr>
                <w:sz w:val="20"/>
                <w:szCs w:val="20"/>
              </w:rPr>
              <w:t xml:space="preserve"> </w:t>
            </w:r>
            <w:r>
              <w:rPr>
                <w:spacing w:val="-2"/>
                <w:sz w:val="20"/>
                <w:szCs w:val="20"/>
              </w:rPr>
              <w:t>程师</w:t>
            </w:r>
          </w:p>
          <w:p w14:paraId="73D0063A">
            <w:pPr>
              <w:pStyle w:val="6"/>
              <w:spacing w:before="39" w:line="164" w:lineRule="auto"/>
              <w:ind w:left="5"/>
              <w:rPr>
                <w:sz w:val="20"/>
                <w:szCs w:val="20"/>
              </w:rPr>
            </w:pPr>
            <w:r>
              <w:rPr>
                <w:spacing w:val="-1"/>
                <w:sz w:val="20"/>
                <w:szCs w:val="20"/>
              </w:rPr>
              <w:t>Max</w:t>
            </w:r>
          </w:p>
          <w:p w14:paraId="1B6FCB36">
            <w:pPr>
              <w:pStyle w:val="6"/>
              <w:spacing w:line="179" w:lineRule="auto"/>
              <w:ind w:left="5"/>
              <w:rPr>
                <w:sz w:val="20"/>
                <w:szCs w:val="20"/>
              </w:rPr>
            </w:pPr>
            <w:r>
              <w:rPr>
                <w:spacing w:val="-1"/>
                <w:sz w:val="20"/>
                <w:szCs w:val="20"/>
              </w:rPr>
              <w:t>Mueller</w:t>
            </w:r>
          </w:p>
          <w:p w14:paraId="215AEEA0">
            <w:pPr>
              <w:pStyle w:val="6"/>
              <w:spacing w:line="214" w:lineRule="auto"/>
              <w:ind w:left="5"/>
              <w:rPr>
                <w:sz w:val="20"/>
                <w:szCs w:val="20"/>
              </w:rPr>
            </w:pPr>
            <w:r>
              <w:rPr>
                <w:spacing w:val="4"/>
                <w:sz w:val="20"/>
                <w:szCs w:val="20"/>
              </w:rPr>
              <w:t>先生</w:t>
            </w:r>
          </w:p>
        </w:tc>
        <w:tc>
          <w:tcPr>
            <w:tcW w:w="759" w:type="dxa"/>
            <w:vAlign w:val="top"/>
          </w:tcPr>
          <w:p w14:paraId="2CA85E46">
            <w:pPr>
              <w:pStyle w:val="6"/>
              <w:spacing w:before="55" w:line="214" w:lineRule="auto"/>
              <w:ind w:left="16" w:right="158" w:firstLine="210"/>
              <w:rPr>
                <w:sz w:val="20"/>
                <w:szCs w:val="20"/>
              </w:rPr>
            </w:pPr>
            <w:r>
              <w:rPr>
                <w:spacing w:val="-11"/>
                <w:sz w:val="20"/>
                <w:szCs w:val="20"/>
              </w:rPr>
              <w:t>年</w:t>
            </w:r>
            <w:r>
              <w:rPr>
                <w:spacing w:val="-15"/>
                <w:sz w:val="20"/>
                <w:szCs w:val="20"/>
              </w:rPr>
              <w:t xml:space="preserve"> </w:t>
            </w:r>
            <w:r>
              <w:rPr>
                <w:spacing w:val="-11"/>
                <w:sz w:val="20"/>
                <w:szCs w:val="20"/>
              </w:rPr>
              <w:t>.</w:t>
            </w:r>
            <w:r>
              <w:rPr>
                <w:sz w:val="20"/>
                <w:szCs w:val="20"/>
              </w:rPr>
              <w:t xml:space="preserve"> </w:t>
            </w:r>
            <w:r>
              <w:rPr>
                <w:spacing w:val="-11"/>
                <w:sz w:val="20"/>
                <w:szCs w:val="20"/>
              </w:rPr>
              <w:t>月_</w:t>
            </w:r>
            <w:r>
              <w:rPr>
                <w:spacing w:val="-32"/>
                <w:sz w:val="20"/>
                <w:szCs w:val="20"/>
              </w:rPr>
              <w:t xml:space="preserve"> </w:t>
            </w:r>
            <w:r>
              <w:rPr>
                <w:spacing w:val="-11"/>
                <w:sz w:val="20"/>
                <w:szCs w:val="20"/>
              </w:rPr>
              <w:t>日</w:t>
            </w:r>
          </w:p>
        </w:tc>
        <w:tc>
          <w:tcPr>
            <w:tcW w:w="480" w:type="dxa"/>
            <w:textDirection w:val="tbRlV"/>
            <w:vAlign w:val="top"/>
          </w:tcPr>
          <w:p w14:paraId="6E2D62AA">
            <w:pPr>
              <w:pStyle w:val="6"/>
              <w:spacing w:before="265" w:line="199" w:lineRule="auto"/>
              <w:ind w:left="9"/>
              <w:rPr>
                <w:sz w:val="20"/>
                <w:szCs w:val="20"/>
              </w:rPr>
            </w:pPr>
            <w:r>
              <w:pict>
                <v:shape id="_x0000_s1231" o:spid="_x0000_s1231" o:spt="202" type="#_x0000_t202" style="position:absolute;left:0pt;margin-left:13.65pt;margin-top:2.35pt;height:14pt;width:11.65pt;mso-position-horizontal-relative:page;mso-position-vertical-relative:page;z-index:251936768;mso-width-relative:page;mso-height-relative:page;" filled="f" stroked="f" coordsize="21600,21600">
                  <v:path/>
                  <v:fill on="f" focussize="0,0"/>
                  <v:stroke on="f"/>
                  <v:imagedata o:title=""/>
                  <o:lock v:ext="edit" aspectratio="f"/>
                  <v:textbox inset="0mm,0mm,0mm,0mm">
                    <w:txbxContent>
                      <w:p w14:paraId="6FB282E3">
                        <w:pPr>
                          <w:pStyle w:val="6"/>
                          <w:spacing w:before="19" w:line="221" w:lineRule="auto"/>
                          <w:ind w:left="20"/>
                          <w:rPr>
                            <w:sz w:val="20"/>
                            <w:szCs w:val="20"/>
                          </w:rPr>
                        </w:pPr>
                        <w:r>
                          <w:rPr>
                            <w:sz w:val="20"/>
                            <w:szCs w:val="20"/>
                          </w:rPr>
                          <w:t>计</w:t>
                        </w:r>
                      </w:p>
                    </w:txbxContent>
                  </v:textbox>
                </v:shape>
              </w:pict>
            </w:r>
            <w:r>
              <w:rPr>
                <w:sz w:val="20"/>
                <w:szCs w:val="20"/>
              </w:rPr>
              <w:t>已</w:t>
            </w:r>
            <w:r>
              <w:rPr>
                <w:spacing w:val="44"/>
                <w:sz w:val="20"/>
                <w:szCs w:val="20"/>
              </w:rPr>
              <w:t xml:space="preserve"> </w:t>
            </w:r>
            <w:r>
              <w:rPr>
                <w:sz w:val="20"/>
                <w:szCs w:val="20"/>
              </w:rPr>
              <w:t>划</w:t>
            </w:r>
          </w:p>
        </w:tc>
        <w:tc>
          <w:tcPr>
            <w:tcW w:w="579" w:type="dxa"/>
            <w:vAlign w:val="top"/>
          </w:tcPr>
          <w:p w14:paraId="0FBFBF74">
            <w:pPr>
              <w:rPr>
                <w:rFonts w:ascii="Arial"/>
                <w:sz w:val="21"/>
              </w:rPr>
            </w:pPr>
          </w:p>
        </w:tc>
        <w:tc>
          <w:tcPr>
            <w:tcW w:w="629" w:type="dxa"/>
            <w:vAlign w:val="top"/>
          </w:tcPr>
          <w:p w14:paraId="40BEF01F">
            <w:pPr>
              <w:rPr>
                <w:rFonts w:ascii="Arial"/>
                <w:sz w:val="21"/>
              </w:rPr>
            </w:pPr>
          </w:p>
        </w:tc>
        <w:tc>
          <w:tcPr>
            <w:tcW w:w="554" w:type="dxa"/>
            <w:vAlign w:val="top"/>
          </w:tcPr>
          <w:p w14:paraId="50AE1992">
            <w:pPr>
              <w:rPr>
                <w:rFonts w:ascii="Arial"/>
                <w:sz w:val="21"/>
              </w:rPr>
            </w:pPr>
          </w:p>
        </w:tc>
      </w:tr>
    </w:tbl>
    <w:p w14:paraId="0A634AC8">
      <w:pPr>
        <w:pStyle w:val="2"/>
        <w:spacing w:before="239" w:line="218" w:lineRule="auto"/>
        <w:ind w:left="1954"/>
        <w:rPr>
          <w:rFonts w:ascii="宋体" w:hAnsi="宋体" w:eastAsia="宋体" w:cs="宋体"/>
          <w:sz w:val="22"/>
          <w:szCs w:val="22"/>
        </w:rPr>
      </w:pPr>
      <w:r>
        <w:rPr>
          <w:rFonts w:ascii="隶书" w:hAnsi="隶书" w:eastAsia="隶书" w:cs="隶书"/>
          <w:spacing w:val="4"/>
          <w:sz w:val="22"/>
          <w:szCs w:val="22"/>
        </w:rPr>
        <w:t xml:space="preserve">图 </w:t>
      </w:r>
      <w:r>
        <w:rPr>
          <w:rFonts w:ascii="Times New Roman" w:hAnsi="Times New Roman" w:eastAsia="Times New Roman" w:cs="Times New Roman"/>
          <w:spacing w:val="4"/>
          <w:sz w:val="22"/>
          <w:szCs w:val="22"/>
        </w:rPr>
        <w:t>B1.8-3</w:t>
      </w:r>
      <w:r>
        <w:rPr>
          <w:rFonts w:ascii="Times New Roman" w:hAnsi="Times New Roman" w:eastAsia="Times New Roman" w:cs="Times New Roman"/>
          <w:spacing w:val="25"/>
          <w:sz w:val="22"/>
          <w:szCs w:val="22"/>
        </w:rPr>
        <w:t xml:space="preserve">  </w:t>
      </w:r>
      <w:r>
        <w:rPr>
          <w:rFonts w:ascii="宋体" w:hAnsi="宋体" w:eastAsia="宋体" w:cs="宋体"/>
          <w:spacing w:val="4"/>
          <w:sz w:val="22"/>
          <w:szCs w:val="22"/>
        </w:rPr>
        <w:t>进行最新风险评</w:t>
      </w:r>
      <w:r>
        <w:rPr>
          <w:rFonts w:ascii="宋体" w:hAnsi="宋体" w:eastAsia="宋体" w:cs="宋体"/>
          <w:b/>
          <w:bCs/>
          <w:spacing w:val="4"/>
          <w:sz w:val="22"/>
          <w:szCs w:val="22"/>
        </w:rPr>
        <w:t>估的</w:t>
      </w:r>
      <w:r>
        <w:rPr>
          <w:sz w:val="22"/>
          <w:szCs w:val="22"/>
        </w:rPr>
        <w:t>DFMEA</w:t>
      </w:r>
      <w:r>
        <w:rPr>
          <w:spacing w:val="-14"/>
          <w:sz w:val="22"/>
          <w:szCs w:val="22"/>
        </w:rPr>
        <w:t xml:space="preserve"> </w:t>
      </w:r>
      <w:r>
        <w:rPr>
          <w:rFonts w:ascii="宋体" w:hAnsi="宋体" w:eastAsia="宋体" w:cs="宋体"/>
          <w:spacing w:val="4"/>
          <w:sz w:val="22"/>
          <w:szCs w:val="22"/>
        </w:rPr>
        <w:t>优化(软件视图)</w:t>
      </w:r>
    </w:p>
    <w:p w14:paraId="254A0B65">
      <w:pPr>
        <w:spacing w:line="218" w:lineRule="auto"/>
        <w:rPr>
          <w:rFonts w:ascii="宋体" w:hAnsi="宋体" w:eastAsia="宋体" w:cs="宋体"/>
          <w:sz w:val="22"/>
          <w:szCs w:val="22"/>
        </w:rPr>
        <w:sectPr>
          <w:footerReference r:id="rId180" w:type="default"/>
          <w:pgSz w:w="11900" w:h="16840"/>
          <w:pgMar w:top="400" w:right="934" w:bottom="1125" w:left="1075" w:header="0" w:footer="716" w:gutter="0"/>
          <w:cols w:space="720" w:num="1"/>
        </w:sectPr>
      </w:pPr>
    </w:p>
    <w:p w14:paraId="78819039">
      <w:pPr>
        <w:pStyle w:val="2"/>
        <w:spacing w:line="305" w:lineRule="auto"/>
      </w:pPr>
    </w:p>
    <w:p w14:paraId="389479DC">
      <w:pPr>
        <w:pStyle w:val="2"/>
        <w:spacing w:line="305" w:lineRule="auto"/>
      </w:pPr>
    </w:p>
    <w:p w14:paraId="4EE0509B">
      <w:pPr>
        <w:pStyle w:val="2"/>
        <w:spacing w:line="305" w:lineRule="auto"/>
      </w:pPr>
    </w:p>
    <w:p w14:paraId="2670D4F2">
      <w:pPr>
        <w:pStyle w:val="2"/>
        <w:spacing w:before="75" w:line="178" w:lineRule="auto"/>
        <w:ind w:left="194"/>
        <w:rPr>
          <w:rFonts w:ascii="宋体" w:hAnsi="宋体" w:eastAsia="宋体" w:cs="宋体"/>
          <w:sz w:val="23"/>
          <w:szCs w:val="23"/>
        </w:rPr>
      </w:pPr>
      <w:bookmarkStart w:id="359" w:name="bookmark401"/>
      <w:bookmarkEnd w:id="359"/>
      <w:r>
        <w:rPr>
          <w:rFonts w:ascii="Times New Roman" w:hAnsi="Times New Roman" w:eastAsia="Times New Roman" w:cs="Times New Roman"/>
          <w:spacing w:val="-4"/>
          <w:sz w:val="23"/>
          <w:szCs w:val="23"/>
        </w:rPr>
        <w:t>B2</w:t>
      </w:r>
      <w:r>
        <w:rPr>
          <w:rFonts w:ascii="Times New Roman" w:hAnsi="Times New Roman" w:eastAsia="Times New Roman" w:cs="Times New Roman"/>
          <w:spacing w:val="28"/>
          <w:w w:val="101"/>
          <w:sz w:val="23"/>
          <w:szCs w:val="23"/>
        </w:rPr>
        <w:t xml:space="preserve"> </w:t>
      </w:r>
      <w:r>
        <w:rPr>
          <w:spacing w:val="-4"/>
          <w:sz w:val="23"/>
          <w:szCs w:val="23"/>
        </w:rPr>
        <w:t>PFMEA</w:t>
      </w:r>
      <w:r>
        <w:rPr>
          <w:spacing w:val="51"/>
          <w:w w:val="101"/>
          <w:sz w:val="23"/>
          <w:szCs w:val="23"/>
        </w:rPr>
        <w:t xml:space="preserve"> </w:t>
      </w:r>
      <w:r>
        <w:rPr>
          <w:rFonts w:ascii="宋体" w:hAnsi="宋体" w:eastAsia="宋体" w:cs="宋体"/>
          <w:spacing w:val="-4"/>
          <w:sz w:val="23"/>
          <w:szCs w:val="23"/>
        </w:rPr>
        <w:t>表</w:t>
      </w:r>
      <w:r>
        <w:rPr>
          <w:rFonts w:ascii="宋体" w:hAnsi="宋体" w:eastAsia="宋体" w:cs="宋体"/>
          <w:b/>
          <w:bCs/>
          <w:spacing w:val="-4"/>
          <w:sz w:val="23"/>
          <w:szCs w:val="23"/>
        </w:rPr>
        <w:t>格提示</w:t>
      </w:r>
    </w:p>
    <w:p w14:paraId="0D80449E">
      <w:pPr>
        <w:spacing w:line="213" w:lineRule="auto"/>
        <w:ind w:left="175"/>
        <w:rPr>
          <w:rFonts w:ascii="宋体" w:hAnsi="宋体" w:eastAsia="宋体" w:cs="宋体"/>
          <w:sz w:val="25"/>
          <w:szCs w:val="25"/>
        </w:rPr>
      </w:pPr>
      <w:r>
        <w:rPr>
          <w:rFonts w:ascii="宋体" w:hAnsi="宋体" w:eastAsia="宋体" w:cs="宋体"/>
          <w:sz w:val="25"/>
          <w:szCs w:val="25"/>
        </w:rPr>
        <w:t>B2.1 PFMEA表格提示步骤一</w:t>
      </w:r>
    </w:p>
    <w:p w14:paraId="3700D36E">
      <w:pPr>
        <w:spacing w:before="6"/>
      </w:pPr>
    </w:p>
    <w:tbl>
      <w:tblPr>
        <w:tblStyle w:val="5"/>
        <w:tblW w:w="9490" w:type="dxa"/>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3"/>
        <w:gridCol w:w="1499"/>
        <w:gridCol w:w="1668"/>
        <w:gridCol w:w="1828"/>
        <w:gridCol w:w="1658"/>
        <w:gridCol w:w="1344"/>
      </w:tblGrid>
      <w:tr w14:paraId="48AB6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9490" w:type="dxa"/>
            <w:gridSpan w:val="6"/>
            <w:vAlign w:val="top"/>
          </w:tcPr>
          <w:p w14:paraId="41F2EAAB">
            <w:pPr>
              <w:pStyle w:val="6"/>
              <w:spacing w:before="10" w:line="219" w:lineRule="auto"/>
              <w:ind w:left="2937"/>
              <w:rPr>
                <w:sz w:val="19"/>
                <w:szCs w:val="19"/>
              </w:rPr>
            </w:pPr>
            <w:r>
              <w:rPr>
                <w:b/>
                <w:bCs/>
                <w:color w:val="F0C0B0"/>
                <w:spacing w:val="-3"/>
                <w:sz w:val="19"/>
                <w:szCs w:val="19"/>
              </w:rPr>
              <w:t>过程失效模式与影响分析(过程F</w:t>
            </w:r>
          </w:p>
        </w:tc>
      </w:tr>
      <w:tr w14:paraId="5F579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9" w:hRule="atLeast"/>
        </w:trPr>
        <w:tc>
          <w:tcPr>
            <w:tcW w:w="9490" w:type="dxa"/>
            <w:gridSpan w:val="6"/>
            <w:shd w:val="clear" w:color="auto" w:fill="F0FBFC"/>
            <w:vAlign w:val="top"/>
          </w:tcPr>
          <w:p w14:paraId="2519C873">
            <w:pPr>
              <w:pStyle w:val="6"/>
              <w:spacing w:before="28" w:line="219" w:lineRule="auto"/>
              <w:ind w:left="14"/>
              <w:rPr>
                <w:sz w:val="19"/>
                <w:szCs w:val="19"/>
              </w:rPr>
            </w:pPr>
            <w:r>
              <w:rPr>
                <w:spacing w:val="4"/>
                <w:sz w:val="19"/>
                <w:szCs w:val="19"/>
              </w:rPr>
              <w:t>规划与准备(步骤一)</w:t>
            </w:r>
          </w:p>
        </w:tc>
      </w:tr>
      <w:tr w14:paraId="1C722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493" w:type="dxa"/>
            <w:vAlign w:val="top"/>
          </w:tcPr>
          <w:p w14:paraId="61AF32F0">
            <w:pPr>
              <w:pStyle w:val="6"/>
              <w:spacing w:before="62" w:line="221" w:lineRule="auto"/>
              <w:ind w:left="14"/>
              <w:rPr>
                <w:sz w:val="19"/>
                <w:szCs w:val="19"/>
              </w:rPr>
            </w:pPr>
            <w:r>
              <w:rPr>
                <w:spacing w:val="-1"/>
                <w:sz w:val="19"/>
                <w:szCs w:val="19"/>
              </w:rPr>
              <w:t>公司名称：</w:t>
            </w:r>
          </w:p>
        </w:tc>
        <w:tc>
          <w:tcPr>
            <w:tcW w:w="1499" w:type="dxa"/>
            <w:shd w:val="clear" w:color="auto" w:fill="FCFD56"/>
            <w:vAlign w:val="top"/>
          </w:tcPr>
          <w:p w14:paraId="1AEA5701">
            <w:pPr>
              <w:pStyle w:val="6"/>
              <w:spacing w:before="10" w:line="277" w:lineRule="auto"/>
              <w:ind w:left="11"/>
              <w:rPr>
                <w:sz w:val="19"/>
                <w:szCs w:val="19"/>
              </w:rPr>
            </w:pPr>
            <w:r>
              <w:rPr>
                <w:spacing w:val="26"/>
                <w:sz w:val="19"/>
                <w:szCs w:val="19"/>
              </w:rPr>
              <w:t>负责PFMEA的公</w:t>
            </w:r>
            <w:r>
              <w:rPr>
                <w:spacing w:val="7"/>
                <w:sz w:val="19"/>
                <w:szCs w:val="19"/>
              </w:rPr>
              <w:t xml:space="preserve"> </w:t>
            </w:r>
            <w:r>
              <w:rPr>
                <w:spacing w:val="2"/>
                <w:sz w:val="19"/>
                <w:szCs w:val="19"/>
              </w:rPr>
              <w:t>司名称</w:t>
            </w:r>
          </w:p>
        </w:tc>
        <w:tc>
          <w:tcPr>
            <w:tcW w:w="1668" w:type="dxa"/>
            <w:vAlign w:val="top"/>
          </w:tcPr>
          <w:p w14:paraId="7FB3DFAE">
            <w:pPr>
              <w:pStyle w:val="6"/>
              <w:spacing w:before="30" w:line="220" w:lineRule="auto"/>
              <w:ind w:left="23"/>
              <w:rPr>
                <w:sz w:val="19"/>
                <w:szCs w:val="19"/>
              </w:rPr>
            </w:pPr>
            <w:r>
              <w:rPr>
                <w:spacing w:val="1"/>
                <w:sz w:val="19"/>
                <w:szCs w:val="19"/>
              </w:rPr>
              <w:t>项目：</w:t>
            </w:r>
          </w:p>
        </w:tc>
        <w:tc>
          <w:tcPr>
            <w:tcW w:w="1828" w:type="dxa"/>
            <w:shd w:val="clear" w:color="auto" w:fill="FDFE5F"/>
            <w:vAlign w:val="top"/>
          </w:tcPr>
          <w:p w14:paraId="2B6F7680">
            <w:pPr>
              <w:pStyle w:val="6"/>
              <w:spacing w:before="40" w:line="220" w:lineRule="auto"/>
              <w:ind w:left="4"/>
              <w:rPr>
                <w:sz w:val="19"/>
                <w:szCs w:val="19"/>
              </w:rPr>
            </w:pPr>
            <w:r>
              <w:rPr>
                <w:spacing w:val="-1"/>
                <w:sz w:val="19"/>
                <w:szCs w:val="19"/>
              </w:rPr>
              <w:t>PFMEA项目名称</w:t>
            </w:r>
          </w:p>
        </w:tc>
        <w:tc>
          <w:tcPr>
            <w:tcW w:w="1658" w:type="dxa"/>
            <w:vAlign w:val="top"/>
          </w:tcPr>
          <w:p w14:paraId="21BBBFAC">
            <w:pPr>
              <w:pStyle w:val="6"/>
              <w:spacing w:before="39" w:line="219" w:lineRule="auto"/>
              <w:ind w:left="56"/>
              <w:rPr>
                <w:sz w:val="19"/>
                <w:szCs w:val="19"/>
              </w:rPr>
            </w:pPr>
            <w:r>
              <w:rPr>
                <w:spacing w:val="-2"/>
                <w:sz w:val="19"/>
                <w:szCs w:val="19"/>
              </w:rPr>
              <w:t>DFMEA</w:t>
            </w:r>
            <w:r>
              <w:rPr>
                <w:spacing w:val="34"/>
                <w:sz w:val="19"/>
                <w:szCs w:val="19"/>
              </w:rPr>
              <w:t xml:space="preserve"> </w:t>
            </w:r>
            <w:r>
              <w:rPr>
                <w:spacing w:val="-2"/>
                <w:sz w:val="19"/>
                <w:szCs w:val="19"/>
              </w:rPr>
              <w:t>ID编号：</w:t>
            </w:r>
          </w:p>
        </w:tc>
        <w:tc>
          <w:tcPr>
            <w:tcW w:w="1344" w:type="dxa"/>
            <w:shd w:val="clear" w:color="auto" w:fill="FEFE60"/>
            <w:vAlign w:val="top"/>
          </w:tcPr>
          <w:p w14:paraId="215E0C28">
            <w:pPr>
              <w:pStyle w:val="6"/>
              <w:spacing w:before="40" w:line="220" w:lineRule="auto"/>
              <w:ind w:left="19"/>
              <w:rPr>
                <w:sz w:val="19"/>
                <w:szCs w:val="19"/>
              </w:rPr>
            </w:pPr>
            <w:r>
              <w:rPr>
                <w:spacing w:val="2"/>
                <w:sz w:val="19"/>
                <w:szCs w:val="19"/>
              </w:rPr>
              <w:t>由公司确定</w:t>
            </w:r>
          </w:p>
        </w:tc>
      </w:tr>
      <w:tr w14:paraId="4A480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1493" w:type="dxa"/>
            <w:shd w:val="clear" w:color="auto" w:fill="EFF4FB"/>
            <w:vAlign w:val="top"/>
          </w:tcPr>
          <w:p w14:paraId="2EF09D53">
            <w:pPr>
              <w:pStyle w:val="6"/>
              <w:spacing w:before="32" w:line="220" w:lineRule="auto"/>
              <w:ind w:left="14"/>
              <w:rPr>
                <w:sz w:val="19"/>
                <w:szCs w:val="19"/>
              </w:rPr>
            </w:pPr>
            <w:r>
              <w:rPr>
                <w:spacing w:val="-1"/>
                <w:sz w:val="19"/>
                <w:szCs w:val="19"/>
              </w:rPr>
              <w:t>制造地址：</w:t>
            </w:r>
          </w:p>
        </w:tc>
        <w:tc>
          <w:tcPr>
            <w:tcW w:w="1499" w:type="dxa"/>
            <w:shd w:val="clear" w:color="auto" w:fill="FDFE55"/>
            <w:vAlign w:val="top"/>
          </w:tcPr>
          <w:p w14:paraId="702E1343">
            <w:pPr>
              <w:pStyle w:val="6"/>
              <w:spacing w:before="52" w:line="221" w:lineRule="auto"/>
              <w:ind w:left="11"/>
              <w:rPr>
                <w:sz w:val="19"/>
                <w:szCs w:val="19"/>
              </w:rPr>
            </w:pPr>
            <w:r>
              <w:rPr>
                <w:spacing w:val="-2"/>
                <w:sz w:val="19"/>
                <w:szCs w:val="19"/>
              </w:rPr>
              <w:t>地理位置</w:t>
            </w:r>
          </w:p>
        </w:tc>
        <w:tc>
          <w:tcPr>
            <w:tcW w:w="1668" w:type="dxa"/>
            <w:vAlign w:val="top"/>
          </w:tcPr>
          <w:p w14:paraId="7D53930A">
            <w:pPr>
              <w:pStyle w:val="6"/>
              <w:spacing w:before="32" w:line="260" w:lineRule="auto"/>
              <w:ind w:left="23"/>
              <w:rPr>
                <w:sz w:val="19"/>
                <w:szCs w:val="19"/>
              </w:rPr>
            </w:pPr>
            <w:r>
              <w:rPr>
                <w:spacing w:val="-8"/>
                <w:sz w:val="19"/>
                <w:szCs w:val="19"/>
              </w:rPr>
              <w:t>P F M E A 开 始</w:t>
            </w:r>
            <w:r>
              <w:rPr>
                <w:spacing w:val="35"/>
                <w:sz w:val="19"/>
                <w:szCs w:val="19"/>
              </w:rPr>
              <w:t xml:space="preserve"> </w:t>
            </w:r>
            <w:r>
              <w:rPr>
                <w:spacing w:val="-8"/>
                <w:sz w:val="19"/>
                <w:szCs w:val="19"/>
              </w:rPr>
              <w:t>日</w:t>
            </w:r>
            <w:r>
              <w:rPr>
                <w:sz w:val="19"/>
                <w:szCs w:val="19"/>
              </w:rPr>
              <w:t xml:space="preserve"> </w:t>
            </w:r>
            <w:r>
              <w:rPr>
                <w:spacing w:val="-5"/>
                <w:sz w:val="19"/>
                <w:szCs w:val="19"/>
              </w:rPr>
              <w:t>期</w:t>
            </w:r>
            <w:r>
              <w:rPr>
                <w:spacing w:val="-37"/>
                <w:sz w:val="19"/>
                <w:szCs w:val="19"/>
              </w:rPr>
              <w:t xml:space="preserve"> </w:t>
            </w:r>
            <w:r>
              <w:rPr>
                <w:spacing w:val="-5"/>
                <w:sz w:val="19"/>
                <w:szCs w:val="19"/>
              </w:rPr>
              <w:t>：</w:t>
            </w:r>
          </w:p>
        </w:tc>
        <w:tc>
          <w:tcPr>
            <w:tcW w:w="1828" w:type="dxa"/>
            <w:shd w:val="clear" w:color="auto" w:fill="FDFE5C"/>
            <w:vAlign w:val="top"/>
          </w:tcPr>
          <w:p w14:paraId="0F67EFB2">
            <w:pPr>
              <w:pStyle w:val="6"/>
              <w:spacing w:before="42" w:line="220" w:lineRule="auto"/>
              <w:ind w:left="4"/>
              <w:rPr>
                <w:sz w:val="19"/>
                <w:szCs w:val="19"/>
              </w:rPr>
            </w:pPr>
            <w:r>
              <w:rPr>
                <w:spacing w:val="3"/>
                <w:sz w:val="19"/>
                <w:szCs w:val="19"/>
              </w:rPr>
              <w:t>开始日期</w:t>
            </w:r>
          </w:p>
        </w:tc>
        <w:tc>
          <w:tcPr>
            <w:tcW w:w="1658" w:type="dxa"/>
            <w:vMerge w:val="restart"/>
            <w:tcBorders>
              <w:bottom w:val="nil"/>
            </w:tcBorders>
            <w:vAlign w:val="top"/>
          </w:tcPr>
          <w:p w14:paraId="4BED560A">
            <w:pPr>
              <w:pStyle w:val="6"/>
              <w:spacing w:before="42" w:line="220" w:lineRule="auto"/>
              <w:ind w:left="56"/>
              <w:rPr>
                <w:sz w:val="19"/>
                <w:szCs w:val="19"/>
              </w:rPr>
            </w:pPr>
            <w:r>
              <w:rPr>
                <w:spacing w:val="1"/>
                <w:sz w:val="19"/>
                <w:szCs w:val="19"/>
              </w:rPr>
              <w:t>过程职责：</w:t>
            </w:r>
          </w:p>
          <w:p w14:paraId="5E558A58">
            <w:pPr>
              <w:spacing w:line="319" w:lineRule="auto"/>
              <w:rPr>
                <w:rFonts w:ascii="Arial"/>
                <w:sz w:val="21"/>
              </w:rPr>
            </w:pPr>
          </w:p>
          <w:p w14:paraId="2EDF8C0E">
            <w:pPr>
              <w:pStyle w:val="6"/>
              <w:spacing w:before="62" w:line="220" w:lineRule="auto"/>
              <w:ind w:left="56"/>
              <w:rPr>
                <w:sz w:val="19"/>
                <w:szCs w:val="19"/>
              </w:rPr>
            </w:pPr>
            <w:r>
              <w:rPr>
                <w:spacing w:val="1"/>
                <w:sz w:val="19"/>
                <w:szCs w:val="19"/>
              </w:rPr>
              <w:t>保密级别：</w:t>
            </w:r>
          </w:p>
        </w:tc>
        <w:tc>
          <w:tcPr>
            <w:tcW w:w="1344" w:type="dxa"/>
            <w:shd w:val="clear" w:color="auto" w:fill="FDFE5C"/>
            <w:vAlign w:val="top"/>
          </w:tcPr>
          <w:p w14:paraId="09A523C4">
            <w:pPr>
              <w:pStyle w:val="6"/>
              <w:spacing w:before="32" w:line="254" w:lineRule="auto"/>
              <w:ind w:left="19"/>
              <w:rPr>
                <w:sz w:val="19"/>
                <w:szCs w:val="19"/>
              </w:rPr>
            </w:pPr>
            <w:r>
              <w:rPr>
                <w:spacing w:val="28"/>
                <w:sz w:val="19"/>
                <w:szCs w:val="19"/>
              </w:rPr>
              <w:t>PF</w:t>
            </w:r>
            <w:r>
              <w:rPr>
                <w:spacing w:val="-51"/>
                <w:sz w:val="19"/>
                <w:szCs w:val="19"/>
              </w:rPr>
              <w:t xml:space="preserve"> </w:t>
            </w:r>
            <w:r>
              <w:rPr>
                <w:spacing w:val="28"/>
                <w:sz w:val="19"/>
                <w:szCs w:val="19"/>
              </w:rPr>
              <w:t>MEA所有人</w:t>
            </w:r>
            <w:r>
              <w:rPr>
                <w:sz w:val="19"/>
                <w:szCs w:val="19"/>
              </w:rPr>
              <w:t xml:space="preserve"> </w:t>
            </w:r>
            <w:r>
              <w:rPr>
                <w:spacing w:val="11"/>
                <w:sz w:val="19"/>
                <w:szCs w:val="19"/>
              </w:rPr>
              <w:t>姓名</w:t>
            </w:r>
          </w:p>
        </w:tc>
      </w:tr>
      <w:tr w14:paraId="155EC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493" w:type="dxa"/>
            <w:vAlign w:val="top"/>
          </w:tcPr>
          <w:p w14:paraId="503345FB">
            <w:pPr>
              <w:pStyle w:val="6"/>
              <w:spacing w:before="74" w:line="220" w:lineRule="auto"/>
              <w:ind w:left="14"/>
              <w:rPr>
                <w:sz w:val="19"/>
                <w:szCs w:val="19"/>
              </w:rPr>
            </w:pPr>
            <w:r>
              <w:rPr>
                <w:spacing w:val="-1"/>
                <w:sz w:val="19"/>
                <w:szCs w:val="19"/>
              </w:rPr>
              <w:t>顾客名称：</w:t>
            </w:r>
          </w:p>
        </w:tc>
        <w:tc>
          <w:tcPr>
            <w:tcW w:w="1499" w:type="dxa"/>
            <w:shd w:val="clear" w:color="auto" w:fill="FDFD54"/>
            <w:vAlign w:val="top"/>
          </w:tcPr>
          <w:p w14:paraId="23BE243A">
            <w:pPr>
              <w:pStyle w:val="6"/>
              <w:spacing w:before="84" w:line="247" w:lineRule="auto"/>
              <w:ind w:left="11"/>
              <w:rPr>
                <w:sz w:val="19"/>
                <w:szCs w:val="19"/>
              </w:rPr>
            </w:pPr>
            <w:r>
              <w:rPr>
                <w:spacing w:val="-6"/>
                <w:sz w:val="19"/>
                <w:szCs w:val="19"/>
              </w:rPr>
              <w:t>顾客名称或产品系</w:t>
            </w:r>
            <w:r>
              <w:rPr>
                <w:spacing w:val="4"/>
                <w:sz w:val="19"/>
                <w:szCs w:val="19"/>
              </w:rPr>
              <w:t xml:space="preserve"> </w:t>
            </w:r>
            <w:r>
              <w:rPr>
                <w:sz w:val="19"/>
                <w:szCs w:val="19"/>
              </w:rPr>
              <w:t>列</w:t>
            </w:r>
          </w:p>
        </w:tc>
        <w:tc>
          <w:tcPr>
            <w:tcW w:w="1668" w:type="dxa"/>
            <w:vAlign w:val="top"/>
          </w:tcPr>
          <w:p w14:paraId="66E49CFC">
            <w:pPr>
              <w:pStyle w:val="6"/>
              <w:spacing w:before="104" w:line="217" w:lineRule="auto"/>
              <w:ind w:left="22" w:right="10" w:hanging="10"/>
              <w:rPr>
                <w:sz w:val="19"/>
                <w:szCs w:val="19"/>
              </w:rPr>
            </w:pPr>
            <w:r>
              <w:rPr>
                <w:spacing w:val="-10"/>
                <w:sz w:val="19"/>
                <w:szCs w:val="19"/>
              </w:rPr>
              <w:t>P</w:t>
            </w:r>
            <w:r>
              <w:rPr>
                <w:spacing w:val="-41"/>
                <w:sz w:val="19"/>
                <w:szCs w:val="19"/>
              </w:rPr>
              <w:t xml:space="preserve"> </w:t>
            </w:r>
            <w:r>
              <w:rPr>
                <w:spacing w:val="-10"/>
                <w:sz w:val="19"/>
                <w:szCs w:val="19"/>
              </w:rPr>
              <w:t>F</w:t>
            </w:r>
            <w:r>
              <w:rPr>
                <w:spacing w:val="-49"/>
                <w:sz w:val="19"/>
                <w:szCs w:val="19"/>
              </w:rPr>
              <w:t xml:space="preserve"> </w:t>
            </w:r>
            <w:r>
              <w:rPr>
                <w:spacing w:val="-10"/>
                <w:sz w:val="19"/>
                <w:szCs w:val="19"/>
              </w:rPr>
              <w:t>M</w:t>
            </w:r>
            <w:r>
              <w:rPr>
                <w:spacing w:val="-45"/>
                <w:sz w:val="19"/>
                <w:szCs w:val="19"/>
              </w:rPr>
              <w:t xml:space="preserve"> </w:t>
            </w:r>
            <w:r>
              <w:rPr>
                <w:spacing w:val="-10"/>
                <w:sz w:val="19"/>
                <w:szCs w:val="19"/>
              </w:rPr>
              <w:t>E</w:t>
            </w:r>
            <w:r>
              <w:rPr>
                <w:spacing w:val="-49"/>
                <w:sz w:val="19"/>
                <w:szCs w:val="19"/>
              </w:rPr>
              <w:t xml:space="preserve"> </w:t>
            </w:r>
            <w:r>
              <w:rPr>
                <w:spacing w:val="-10"/>
                <w:sz w:val="19"/>
                <w:szCs w:val="19"/>
              </w:rPr>
              <w:t>A</w:t>
            </w:r>
            <w:r>
              <w:rPr>
                <w:spacing w:val="15"/>
                <w:sz w:val="19"/>
                <w:szCs w:val="19"/>
              </w:rPr>
              <w:t xml:space="preserve">   </w:t>
            </w:r>
            <w:r>
              <w:rPr>
                <w:spacing w:val="-10"/>
                <w:sz w:val="19"/>
                <w:szCs w:val="19"/>
              </w:rPr>
              <w:t>修</w:t>
            </w:r>
            <w:r>
              <w:rPr>
                <w:spacing w:val="-38"/>
                <w:sz w:val="19"/>
                <w:szCs w:val="19"/>
              </w:rPr>
              <w:t xml:space="preserve"> </w:t>
            </w:r>
            <w:r>
              <w:rPr>
                <w:spacing w:val="-10"/>
                <w:sz w:val="19"/>
                <w:szCs w:val="19"/>
              </w:rPr>
              <w:t>订 日</w:t>
            </w:r>
            <w:r>
              <w:rPr>
                <w:sz w:val="19"/>
                <w:szCs w:val="19"/>
              </w:rPr>
              <w:t xml:space="preserve"> </w:t>
            </w:r>
            <w:r>
              <w:rPr>
                <w:spacing w:val="-5"/>
                <w:sz w:val="19"/>
                <w:szCs w:val="19"/>
              </w:rPr>
              <w:t>期</w:t>
            </w:r>
            <w:r>
              <w:rPr>
                <w:spacing w:val="-37"/>
                <w:sz w:val="19"/>
                <w:szCs w:val="19"/>
              </w:rPr>
              <w:t xml:space="preserve"> </w:t>
            </w:r>
            <w:r>
              <w:rPr>
                <w:spacing w:val="-5"/>
                <w:sz w:val="19"/>
                <w:szCs w:val="19"/>
              </w:rPr>
              <w:t>：</w:t>
            </w:r>
          </w:p>
        </w:tc>
        <w:tc>
          <w:tcPr>
            <w:tcW w:w="1828" w:type="dxa"/>
            <w:shd w:val="clear" w:color="auto" w:fill="FDFE5B"/>
            <w:vAlign w:val="top"/>
          </w:tcPr>
          <w:p w14:paraId="64BD3E8F">
            <w:pPr>
              <w:pStyle w:val="6"/>
              <w:spacing w:before="73" w:line="219" w:lineRule="auto"/>
              <w:ind w:left="4"/>
              <w:rPr>
                <w:sz w:val="19"/>
                <w:szCs w:val="19"/>
              </w:rPr>
            </w:pPr>
            <w:r>
              <w:rPr>
                <w:spacing w:val="2"/>
                <w:sz w:val="19"/>
                <w:szCs w:val="19"/>
              </w:rPr>
              <w:t>最后修订日期</w:t>
            </w:r>
          </w:p>
        </w:tc>
        <w:tc>
          <w:tcPr>
            <w:tcW w:w="1658" w:type="dxa"/>
            <w:vMerge w:val="continue"/>
            <w:tcBorders>
              <w:top w:val="nil"/>
            </w:tcBorders>
            <w:vAlign w:val="top"/>
          </w:tcPr>
          <w:p w14:paraId="51AF2D74">
            <w:pPr>
              <w:rPr>
                <w:rFonts w:ascii="Arial"/>
                <w:sz w:val="21"/>
              </w:rPr>
            </w:pPr>
          </w:p>
        </w:tc>
        <w:tc>
          <w:tcPr>
            <w:tcW w:w="1344" w:type="dxa"/>
            <w:shd w:val="clear" w:color="auto" w:fill="FEFE5C"/>
            <w:vAlign w:val="top"/>
          </w:tcPr>
          <w:p w14:paraId="66CF77C5">
            <w:pPr>
              <w:pStyle w:val="6"/>
              <w:spacing w:before="43" w:line="265" w:lineRule="auto"/>
              <w:ind w:left="19"/>
              <w:rPr>
                <w:sz w:val="19"/>
                <w:szCs w:val="19"/>
              </w:rPr>
            </w:pPr>
            <w:r>
              <w:rPr>
                <w:spacing w:val="-22"/>
                <w:w w:val="98"/>
                <w:sz w:val="19"/>
                <w:szCs w:val="19"/>
              </w:rPr>
              <w:t>商业应用、专有、</w:t>
            </w:r>
            <w:r>
              <w:rPr>
                <w:sz w:val="19"/>
                <w:szCs w:val="19"/>
              </w:rPr>
              <w:t xml:space="preserve"> </w:t>
            </w:r>
            <w:r>
              <w:rPr>
                <w:spacing w:val="-8"/>
                <w:sz w:val="19"/>
                <w:szCs w:val="19"/>
              </w:rPr>
              <w:t>保密</w:t>
            </w:r>
          </w:p>
        </w:tc>
      </w:tr>
      <w:tr w14:paraId="37FA5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trPr>
        <w:tc>
          <w:tcPr>
            <w:tcW w:w="1493" w:type="dxa"/>
            <w:shd w:val="clear" w:color="auto" w:fill="E8ECF5"/>
            <w:vAlign w:val="top"/>
          </w:tcPr>
          <w:p w14:paraId="750F85D8">
            <w:pPr>
              <w:pStyle w:val="6"/>
              <w:spacing w:before="45" w:line="219" w:lineRule="auto"/>
              <w:ind w:left="14"/>
              <w:rPr>
                <w:sz w:val="19"/>
                <w:szCs w:val="19"/>
              </w:rPr>
            </w:pPr>
            <w:r>
              <w:rPr>
                <w:sz w:val="19"/>
                <w:szCs w:val="19"/>
              </w:rPr>
              <w:t>年型/项目：</w:t>
            </w:r>
          </w:p>
        </w:tc>
        <w:tc>
          <w:tcPr>
            <w:tcW w:w="1499" w:type="dxa"/>
            <w:shd w:val="clear" w:color="auto" w:fill="FCFC56"/>
            <w:vAlign w:val="top"/>
          </w:tcPr>
          <w:p w14:paraId="2C21E4A8">
            <w:pPr>
              <w:pStyle w:val="6"/>
              <w:spacing w:before="65" w:line="207" w:lineRule="auto"/>
              <w:ind w:left="11"/>
              <w:rPr>
                <w:sz w:val="19"/>
                <w:szCs w:val="19"/>
              </w:rPr>
            </w:pPr>
            <w:r>
              <w:rPr>
                <w:spacing w:val="-6"/>
                <w:sz w:val="19"/>
                <w:szCs w:val="19"/>
              </w:rPr>
              <w:t>顾客应用或公司模</w:t>
            </w:r>
            <w:r>
              <w:rPr>
                <w:spacing w:val="4"/>
                <w:sz w:val="19"/>
                <w:szCs w:val="19"/>
              </w:rPr>
              <w:t xml:space="preserve"> </w:t>
            </w:r>
            <w:r>
              <w:rPr>
                <w:spacing w:val="-3"/>
                <w:sz w:val="19"/>
                <w:szCs w:val="19"/>
              </w:rPr>
              <w:t>式/类型</w:t>
            </w:r>
          </w:p>
        </w:tc>
        <w:tc>
          <w:tcPr>
            <w:tcW w:w="1668" w:type="dxa"/>
            <w:vAlign w:val="top"/>
          </w:tcPr>
          <w:p w14:paraId="1ACD34B3">
            <w:pPr>
              <w:pStyle w:val="6"/>
              <w:spacing w:before="66" w:line="221" w:lineRule="auto"/>
              <w:ind w:left="23"/>
              <w:rPr>
                <w:sz w:val="19"/>
                <w:szCs w:val="19"/>
              </w:rPr>
            </w:pPr>
            <w:r>
              <w:rPr>
                <w:spacing w:val="-2"/>
                <w:sz w:val="19"/>
                <w:szCs w:val="19"/>
              </w:rPr>
              <w:t>跨职能团队</w:t>
            </w:r>
          </w:p>
        </w:tc>
        <w:tc>
          <w:tcPr>
            <w:tcW w:w="1828" w:type="dxa"/>
            <w:shd w:val="clear" w:color="auto" w:fill="FDFE60"/>
            <w:vAlign w:val="top"/>
          </w:tcPr>
          <w:p w14:paraId="282F36CC">
            <w:pPr>
              <w:pStyle w:val="6"/>
              <w:spacing w:before="36" w:line="220" w:lineRule="auto"/>
              <w:ind w:left="4"/>
              <w:rPr>
                <w:sz w:val="19"/>
                <w:szCs w:val="19"/>
              </w:rPr>
            </w:pPr>
            <w:r>
              <w:rPr>
                <w:spacing w:val="-1"/>
                <w:sz w:val="19"/>
                <w:szCs w:val="19"/>
              </w:rPr>
              <w:t>所需的团队成员名单</w:t>
            </w:r>
          </w:p>
        </w:tc>
        <w:tc>
          <w:tcPr>
            <w:tcW w:w="1658" w:type="dxa"/>
            <w:shd w:val="clear" w:color="auto" w:fill="EFF6F9"/>
            <w:vAlign w:val="top"/>
          </w:tcPr>
          <w:p w14:paraId="0241532B">
            <w:pPr>
              <w:rPr>
                <w:rFonts w:ascii="Arial"/>
                <w:sz w:val="21"/>
              </w:rPr>
            </w:pPr>
          </w:p>
        </w:tc>
        <w:tc>
          <w:tcPr>
            <w:tcW w:w="1344" w:type="dxa"/>
            <w:shd w:val="clear" w:color="auto" w:fill="FDFE60"/>
            <w:vAlign w:val="top"/>
          </w:tcPr>
          <w:p w14:paraId="5E8FDD8C">
            <w:pPr>
              <w:rPr>
                <w:rFonts w:ascii="Arial"/>
                <w:sz w:val="21"/>
              </w:rPr>
            </w:pPr>
          </w:p>
        </w:tc>
      </w:tr>
    </w:tbl>
    <w:p w14:paraId="4D1CB517">
      <w:pPr>
        <w:pStyle w:val="2"/>
        <w:spacing w:before="180" w:line="223" w:lineRule="auto"/>
        <w:ind w:left="2754"/>
        <w:rPr>
          <w:rFonts w:ascii="宋体" w:hAnsi="宋体" w:eastAsia="宋体" w:cs="宋体"/>
          <w:sz w:val="23"/>
          <w:szCs w:val="23"/>
        </w:rPr>
      </w:pPr>
      <w:r>
        <w:rPr>
          <w:rFonts w:ascii="仿宋" w:hAnsi="仿宋" w:eastAsia="仿宋" w:cs="仿宋"/>
          <w:spacing w:val="-8"/>
          <w:sz w:val="23"/>
          <w:szCs w:val="23"/>
        </w:rPr>
        <w:t xml:space="preserve">图 </w:t>
      </w:r>
      <w:r>
        <w:rPr>
          <w:spacing w:val="-8"/>
          <w:sz w:val="23"/>
          <w:szCs w:val="23"/>
        </w:rPr>
        <w:t xml:space="preserve">B2.1-1 </w:t>
      </w:r>
      <w:r>
        <w:rPr>
          <w:rFonts w:ascii="宋体" w:hAnsi="宋体" w:eastAsia="宋体" w:cs="宋体"/>
          <w:b/>
          <w:bCs/>
          <w:spacing w:val="-8"/>
          <w:sz w:val="23"/>
          <w:szCs w:val="23"/>
        </w:rPr>
        <w:t>带提示的</w:t>
      </w:r>
      <w:r>
        <w:rPr>
          <w:spacing w:val="-8"/>
          <w:sz w:val="23"/>
          <w:szCs w:val="23"/>
        </w:rPr>
        <w:t>PFMEA</w:t>
      </w:r>
      <w:r>
        <w:rPr>
          <w:rFonts w:ascii="宋体" w:hAnsi="宋体" w:eastAsia="宋体" w:cs="宋体"/>
          <w:spacing w:val="-8"/>
          <w:sz w:val="23"/>
          <w:szCs w:val="23"/>
        </w:rPr>
        <w:t>表格：步骤一</w:t>
      </w:r>
    </w:p>
    <w:p w14:paraId="42AAB2DF">
      <w:pPr>
        <w:pStyle w:val="2"/>
        <w:spacing w:line="289" w:lineRule="auto"/>
      </w:pPr>
    </w:p>
    <w:p w14:paraId="35160774">
      <w:pPr>
        <w:pStyle w:val="2"/>
        <w:spacing w:before="75" w:line="219" w:lineRule="auto"/>
        <w:ind w:left="114"/>
        <w:rPr>
          <w:rFonts w:ascii="宋体" w:hAnsi="宋体" w:eastAsia="宋体" w:cs="宋体"/>
          <w:sz w:val="23"/>
          <w:szCs w:val="23"/>
        </w:rPr>
      </w:pPr>
      <w:r>
        <w:rPr>
          <w:b/>
          <w:bCs/>
          <w:spacing w:val="-16"/>
          <w:sz w:val="23"/>
          <w:szCs w:val="23"/>
        </w:rPr>
        <w:t>B2.2</w:t>
      </w:r>
      <w:r>
        <w:rPr>
          <w:b/>
          <w:bCs/>
          <w:spacing w:val="4"/>
          <w:sz w:val="23"/>
          <w:szCs w:val="23"/>
        </w:rPr>
        <w:t xml:space="preserve">     </w:t>
      </w:r>
      <w:r>
        <w:rPr>
          <w:spacing w:val="-16"/>
          <w:sz w:val="23"/>
          <w:szCs w:val="23"/>
        </w:rPr>
        <w:t>PFMEA</w:t>
      </w:r>
      <w:r>
        <w:rPr>
          <w:rFonts w:ascii="宋体" w:hAnsi="宋体" w:eastAsia="宋体" w:cs="宋体"/>
          <w:spacing w:val="-16"/>
          <w:sz w:val="23"/>
          <w:szCs w:val="23"/>
        </w:rPr>
        <w:t>表格提示步骤二</w:t>
      </w:r>
    </w:p>
    <w:p w14:paraId="5C0ECBA0">
      <w:pPr>
        <w:spacing w:line="133" w:lineRule="exact"/>
      </w:pPr>
    </w:p>
    <w:tbl>
      <w:tblPr>
        <w:tblStyle w:val="5"/>
        <w:tblW w:w="96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01"/>
        <w:gridCol w:w="3257"/>
        <w:gridCol w:w="3172"/>
      </w:tblGrid>
      <w:tr w14:paraId="3EA5E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9630" w:type="dxa"/>
            <w:gridSpan w:val="3"/>
            <w:vAlign w:val="top"/>
          </w:tcPr>
          <w:p w14:paraId="3F418C9E">
            <w:pPr>
              <w:pStyle w:val="6"/>
              <w:spacing w:before="120" w:line="219" w:lineRule="auto"/>
              <w:ind w:left="3857"/>
              <w:rPr>
                <w:sz w:val="20"/>
                <w:szCs w:val="20"/>
              </w:rPr>
            </w:pPr>
            <w:r>
              <w:rPr>
                <w:b/>
                <w:bCs/>
                <w:spacing w:val="2"/>
                <w:sz w:val="20"/>
                <w:szCs w:val="20"/>
              </w:rPr>
              <w:t>结构分析(步骤二)</w:t>
            </w:r>
          </w:p>
        </w:tc>
      </w:tr>
      <w:tr w14:paraId="1772D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7" w:hRule="atLeast"/>
        </w:trPr>
        <w:tc>
          <w:tcPr>
            <w:tcW w:w="3201" w:type="dxa"/>
            <w:vAlign w:val="top"/>
          </w:tcPr>
          <w:p w14:paraId="24903E18">
            <w:pPr>
              <w:pStyle w:val="6"/>
              <w:spacing w:before="229" w:line="220" w:lineRule="auto"/>
              <w:ind w:left="1095"/>
              <w:rPr>
                <w:sz w:val="20"/>
                <w:szCs w:val="20"/>
              </w:rPr>
            </w:pPr>
            <w:r>
              <w:rPr>
                <w:spacing w:val="-11"/>
                <w:sz w:val="20"/>
                <w:szCs w:val="20"/>
              </w:rPr>
              <w:t>1</w:t>
            </w:r>
            <w:r>
              <w:rPr>
                <w:spacing w:val="-26"/>
                <w:sz w:val="20"/>
                <w:szCs w:val="20"/>
              </w:rPr>
              <w:t xml:space="preserve"> </w:t>
            </w:r>
            <w:r>
              <w:rPr>
                <w:spacing w:val="-11"/>
                <w:sz w:val="20"/>
                <w:szCs w:val="20"/>
              </w:rPr>
              <w:t>.</w:t>
            </w:r>
            <w:r>
              <w:rPr>
                <w:spacing w:val="-33"/>
                <w:sz w:val="20"/>
                <w:szCs w:val="20"/>
              </w:rPr>
              <w:t xml:space="preserve"> </w:t>
            </w:r>
            <w:r>
              <w:rPr>
                <w:spacing w:val="-11"/>
                <w:sz w:val="20"/>
                <w:szCs w:val="20"/>
              </w:rPr>
              <w:t>过</w:t>
            </w:r>
            <w:r>
              <w:rPr>
                <w:spacing w:val="-34"/>
                <w:sz w:val="20"/>
                <w:szCs w:val="20"/>
              </w:rPr>
              <w:t xml:space="preserve"> </w:t>
            </w:r>
            <w:r>
              <w:rPr>
                <w:spacing w:val="-11"/>
                <w:sz w:val="20"/>
                <w:szCs w:val="20"/>
              </w:rPr>
              <w:t>程</w:t>
            </w:r>
            <w:r>
              <w:rPr>
                <w:spacing w:val="-30"/>
                <w:sz w:val="20"/>
                <w:szCs w:val="20"/>
              </w:rPr>
              <w:t xml:space="preserve"> </w:t>
            </w:r>
            <w:r>
              <w:rPr>
                <w:spacing w:val="-11"/>
                <w:sz w:val="20"/>
                <w:szCs w:val="20"/>
              </w:rPr>
              <w:t>项</w:t>
            </w:r>
          </w:p>
          <w:p w14:paraId="7E20201B">
            <w:pPr>
              <w:pStyle w:val="6"/>
              <w:spacing w:before="131" w:line="236" w:lineRule="auto"/>
              <w:ind w:left="1394" w:right="37" w:hanging="1029"/>
              <w:rPr>
                <w:sz w:val="20"/>
                <w:szCs w:val="20"/>
              </w:rPr>
            </w:pPr>
            <w:r>
              <w:rPr>
                <w:spacing w:val="-1"/>
                <w:sz w:val="20"/>
                <w:szCs w:val="20"/>
              </w:rPr>
              <w:t>系统、子系统、零件要素或过程</w:t>
            </w:r>
            <w:r>
              <w:rPr>
                <w:spacing w:val="1"/>
                <w:sz w:val="20"/>
                <w:szCs w:val="20"/>
              </w:rPr>
              <w:t xml:space="preserve"> </w:t>
            </w:r>
            <w:r>
              <w:rPr>
                <w:spacing w:val="5"/>
                <w:sz w:val="20"/>
                <w:szCs w:val="20"/>
              </w:rPr>
              <w:t>名称</w:t>
            </w:r>
          </w:p>
        </w:tc>
        <w:tc>
          <w:tcPr>
            <w:tcW w:w="3257" w:type="dxa"/>
            <w:shd w:val="clear" w:color="auto" w:fill="79C0EC"/>
            <w:vAlign w:val="top"/>
          </w:tcPr>
          <w:p w14:paraId="513F49B0">
            <w:pPr>
              <w:spacing w:line="342" w:lineRule="auto"/>
              <w:rPr>
                <w:rFonts w:ascii="Arial"/>
                <w:sz w:val="21"/>
              </w:rPr>
            </w:pPr>
          </w:p>
          <w:p w14:paraId="5718AC44">
            <w:pPr>
              <w:pStyle w:val="6"/>
              <w:spacing w:before="65" w:line="219" w:lineRule="auto"/>
              <w:ind w:left="1123"/>
              <w:rPr>
                <w:sz w:val="20"/>
                <w:szCs w:val="20"/>
              </w:rPr>
            </w:pPr>
            <w:r>
              <w:rPr>
                <w:spacing w:val="-2"/>
                <w:sz w:val="20"/>
                <w:szCs w:val="20"/>
              </w:rPr>
              <w:t>2</w:t>
            </w:r>
            <w:r>
              <w:rPr>
                <w:color w:val="406050"/>
                <w:spacing w:val="-2"/>
                <w:sz w:val="20"/>
                <w:szCs w:val="20"/>
              </w:rPr>
              <w:t>.</w:t>
            </w:r>
            <w:r>
              <w:rPr>
                <w:spacing w:val="-2"/>
                <w:sz w:val="20"/>
                <w:szCs w:val="20"/>
              </w:rPr>
              <w:t>过程步骤</w:t>
            </w:r>
          </w:p>
          <w:p w14:paraId="404B409E">
            <w:pPr>
              <w:pStyle w:val="6"/>
              <w:spacing w:before="62" w:line="219" w:lineRule="auto"/>
              <w:ind w:left="813"/>
              <w:rPr>
                <w:sz w:val="20"/>
                <w:szCs w:val="20"/>
              </w:rPr>
            </w:pPr>
            <w:r>
              <w:rPr>
                <w:sz w:val="20"/>
                <w:szCs w:val="20"/>
              </w:rPr>
              <w:t>工位编号和关注要素名称</w:t>
            </w:r>
          </w:p>
        </w:tc>
        <w:tc>
          <w:tcPr>
            <w:tcW w:w="3172" w:type="dxa"/>
            <w:shd w:val="clear" w:color="auto" w:fill="BE7AAA"/>
            <w:vAlign w:val="top"/>
          </w:tcPr>
          <w:p w14:paraId="64A79A10">
            <w:pPr>
              <w:spacing w:line="322" w:lineRule="auto"/>
              <w:rPr>
                <w:rFonts w:ascii="Arial"/>
                <w:sz w:val="21"/>
              </w:rPr>
            </w:pPr>
          </w:p>
          <w:p w14:paraId="072C5836">
            <w:pPr>
              <w:pStyle w:val="6"/>
              <w:spacing w:before="65" w:line="242" w:lineRule="auto"/>
              <w:ind w:left="1597" w:right="775" w:hanging="600"/>
              <w:rPr>
                <w:sz w:val="20"/>
                <w:szCs w:val="20"/>
              </w:rPr>
            </w:pPr>
            <w:r>
              <w:rPr>
                <w:spacing w:val="-2"/>
                <w:sz w:val="20"/>
                <w:szCs w:val="20"/>
              </w:rPr>
              <w:t>2.过程工作要素</w:t>
            </w:r>
            <w:r>
              <w:rPr>
                <w:spacing w:val="4"/>
                <w:sz w:val="20"/>
                <w:szCs w:val="20"/>
              </w:rPr>
              <w:t xml:space="preserve"> </w:t>
            </w:r>
            <w:r>
              <w:rPr>
                <w:spacing w:val="3"/>
                <w:sz w:val="20"/>
                <w:szCs w:val="20"/>
              </w:rPr>
              <w:t>4M类型</w:t>
            </w:r>
          </w:p>
        </w:tc>
      </w:tr>
      <w:tr w14:paraId="5C39D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9" w:hRule="atLeast"/>
        </w:trPr>
        <w:tc>
          <w:tcPr>
            <w:tcW w:w="3201" w:type="dxa"/>
            <w:shd w:val="clear" w:color="auto" w:fill="FDFD41"/>
            <w:vAlign w:val="top"/>
          </w:tcPr>
          <w:p w14:paraId="39C9EDBD">
            <w:pPr>
              <w:pStyle w:val="6"/>
              <w:spacing w:before="72" w:line="301" w:lineRule="auto"/>
              <w:ind w:left="44" w:right="84" w:firstLine="50"/>
              <w:jc w:val="both"/>
              <w:rPr>
                <w:sz w:val="20"/>
                <w:szCs w:val="20"/>
              </w:rPr>
            </w:pPr>
            <w:r>
              <w:rPr>
                <w:sz w:val="20"/>
                <w:szCs w:val="20"/>
              </w:rPr>
              <w:t>正在分析中的过程的名称，例如电</w:t>
            </w:r>
            <w:r>
              <w:rPr>
                <w:spacing w:val="10"/>
                <w:sz w:val="20"/>
                <w:szCs w:val="20"/>
              </w:rPr>
              <w:t xml:space="preserve"> </w:t>
            </w:r>
            <w:r>
              <w:rPr>
                <w:spacing w:val="2"/>
                <w:sz w:val="20"/>
                <w:szCs w:val="20"/>
              </w:rPr>
              <w:t>机装配线，其是已成功完成所有过</w:t>
            </w:r>
            <w:r>
              <w:rPr>
                <w:spacing w:val="12"/>
                <w:sz w:val="20"/>
                <w:szCs w:val="20"/>
              </w:rPr>
              <w:t xml:space="preserve"> </w:t>
            </w:r>
            <w:r>
              <w:rPr>
                <w:spacing w:val="-1"/>
                <w:sz w:val="20"/>
                <w:szCs w:val="20"/>
              </w:rPr>
              <w:t>程步骤的最终结果</w:t>
            </w:r>
          </w:p>
          <w:p w14:paraId="7CF07E7B">
            <w:pPr>
              <w:pStyle w:val="6"/>
              <w:spacing w:before="30" w:line="301" w:lineRule="auto"/>
              <w:ind w:left="25" w:right="107" w:firstLine="70"/>
              <w:jc w:val="both"/>
              <w:rPr>
                <w:sz w:val="20"/>
                <w:szCs w:val="20"/>
              </w:rPr>
            </w:pPr>
            <w:r>
              <w:rPr>
                <w:spacing w:val="-1"/>
                <w:sz w:val="20"/>
                <w:szCs w:val="20"/>
              </w:rPr>
              <w:t>也可以是间接的制造过程，例如运</w:t>
            </w:r>
            <w:r>
              <w:rPr>
                <w:spacing w:val="2"/>
                <w:sz w:val="20"/>
                <w:szCs w:val="20"/>
              </w:rPr>
              <w:t xml:space="preserve"> </w:t>
            </w:r>
            <w:r>
              <w:rPr>
                <w:sz w:val="20"/>
                <w:szCs w:val="20"/>
              </w:rPr>
              <w:t>送</w:t>
            </w:r>
          </w:p>
        </w:tc>
        <w:tc>
          <w:tcPr>
            <w:tcW w:w="3257" w:type="dxa"/>
            <w:shd w:val="clear" w:color="auto" w:fill="FCFB58"/>
            <w:vAlign w:val="top"/>
          </w:tcPr>
          <w:p w14:paraId="5B957BBB">
            <w:pPr>
              <w:pStyle w:val="6"/>
              <w:spacing w:before="41" w:line="269" w:lineRule="auto"/>
              <w:ind w:left="83" w:hanging="69"/>
              <w:rPr>
                <w:sz w:val="20"/>
                <w:szCs w:val="20"/>
              </w:rPr>
            </w:pPr>
            <w:r>
              <w:rPr>
                <w:spacing w:val="-11"/>
                <w:sz w:val="20"/>
                <w:szCs w:val="20"/>
              </w:rPr>
              <w:t>待分</w:t>
            </w:r>
            <w:r>
              <w:rPr>
                <w:spacing w:val="-10"/>
                <w:sz w:val="20"/>
                <w:szCs w:val="20"/>
              </w:rPr>
              <w:t>析的过程项的操作或工位，例如O</w:t>
            </w:r>
            <w:r>
              <w:rPr>
                <w:spacing w:val="-8"/>
                <w:sz w:val="20"/>
                <w:szCs w:val="20"/>
              </w:rPr>
              <w:t>P</w:t>
            </w:r>
            <w:r>
              <w:rPr>
                <w:spacing w:val="11"/>
                <w:sz w:val="20"/>
                <w:szCs w:val="20"/>
              </w:rPr>
              <w:t xml:space="preserve"> </w:t>
            </w:r>
            <w:r>
              <w:rPr>
                <w:spacing w:val="-2"/>
                <w:sz w:val="20"/>
                <w:szCs w:val="20"/>
              </w:rPr>
              <w:t>30烧结轴承的压装过程</w:t>
            </w:r>
          </w:p>
        </w:tc>
        <w:tc>
          <w:tcPr>
            <w:tcW w:w="3172" w:type="dxa"/>
            <w:shd w:val="clear" w:color="auto" w:fill="FDFD52"/>
            <w:vAlign w:val="top"/>
          </w:tcPr>
          <w:p w14:paraId="7D88A22A">
            <w:pPr>
              <w:pStyle w:val="6"/>
              <w:spacing w:before="62" w:line="266" w:lineRule="auto"/>
              <w:ind w:left="97" w:firstLine="9"/>
              <w:jc w:val="both"/>
              <w:rPr>
                <w:sz w:val="20"/>
                <w:szCs w:val="20"/>
              </w:rPr>
            </w:pPr>
            <w:r>
              <w:rPr>
                <w:spacing w:val="-7"/>
                <w:sz w:val="20"/>
                <w:szCs w:val="20"/>
              </w:rPr>
              <w:t>使用4M类型找出对正在分析中的操</w:t>
            </w:r>
            <w:r>
              <w:rPr>
                <w:spacing w:val="5"/>
                <w:sz w:val="20"/>
                <w:szCs w:val="20"/>
              </w:rPr>
              <w:t xml:space="preserve">  </w:t>
            </w:r>
            <w:r>
              <w:rPr>
                <w:spacing w:val="-9"/>
                <w:sz w:val="20"/>
                <w:szCs w:val="20"/>
              </w:rPr>
              <w:t>作或工位产生影响的不同管理方法。</w:t>
            </w:r>
            <w:r>
              <w:rPr>
                <w:spacing w:val="7"/>
                <w:sz w:val="20"/>
                <w:szCs w:val="20"/>
              </w:rPr>
              <w:t xml:space="preserve"> </w:t>
            </w:r>
            <w:r>
              <w:rPr>
                <w:spacing w:val="-18"/>
                <w:sz w:val="20"/>
                <w:szCs w:val="20"/>
                <w:u w:val="single" w:color="auto"/>
              </w:rPr>
              <w:t>4M类型：人</w:t>
            </w:r>
            <w:r>
              <w:rPr>
                <w:spacing w:val="-18"/>
                <w:sz w:val="20"/>
                <w:szCs w:val="20"/>
              </w:rPr>
              <w:t>员、设备、材料(非直接)、</w:t>
            </w:r>
            <w:r>
              <w:rPr>
                <w:spacing w:val="5"/>
                <w:sz w:val="20"/>
                <w:szCs w:val="20"/>
              </w:rPr>
              <w:t xml:space="preserve"> </w:t>
            </w:r>
            <w:r>
              <w:rPr>
                <w:spacing w:val="-5"/>
                <w:sz w:val="20"/>
                <w:szCs w:val="20"/>
              </w:rPr>
              <w:t>环境</w:t>
            </w:r>
          </w:p>
          <w:p w14:paraId="1ABC1E4A">
            <w:pPr>
              <w:pStyle w:val="6"/>
              <w:spacing w:before="27" w:line="219" w:lineRule="auto"/>
              <w:ind w:left="97"/>
              <w:rPr>
                <w:sz w:val="20"/>
                <w:szCs w:val="20"/>
              </w:rPr>
            </w:pPr>
            <w:r>
              <w:rPr>
                <w:sz w:val="20"/>
                <w:szCs w:val="20"/>
              </w:rPr>
              <w:t>在每行列出一个4M项。</w:t>
            </w:r>
          </w:p>
          <w:p w14:paraId="28830153">
            <w:pPr>
              <w:pStyle w:val="6"/>
              <w:spacing w:before="232" w:line="219" w:lineRule="auto"/>
              <w:ind w:left="97"/>
              <w:rPr>
                <w:sz w:val="20"/>
                <w:szCs w:val="20"/>
              </w:rPr>
            </w:pPr>
            <w:r>
              <w:rPr>
                <w:spacing w:val="1"/>
                <w:sz w:val="20"/>
                <w:szCs w:val="20"/>
              </w:rPr>
              <w:t>各个公司的管理方法可能不同</w:t>
            </w:r>
          </w:p>
        </w:tc>
      </w:tr>
    </w:tbl>
    <w:p w14:paraId="56BB8B83">
      <w:pPr>
        <w:pStyle w:val="2"/>
        <w:spacing w:before="301" w:line="222" w:lineRule="auto"/>
        <w:ind w:left="2635"/>
        <w:rPr>
          <w:rFonts w:ascii="宋体" w:hAnsi="宋体" w:eastAsia="宋体" w:cs="宋体"/>
          <w:sz w:val="23"/>
          <w:szCs w:val="23"/>
        </w:rPr>
      </w:pPr>
      <w:r>
        <w:rPr>
          <w:rFonts w:ascii="黑体" w:hAnsi="黑体" w:eastAsia="黑体" w:cs="黑体"/>
          <w:spacing w:val="-8"/>
          <w:sz w:val="23"/>
          <w:szCs w:val="23"/>
        </w:rPr>
        <w:t xml:space="preserve">图 </w:t>
      </w:r>
      <w:r>
        <w:rPr>
          <w:spacing w:val="-8"/>
          <w:sz w:val="23"/>
          <w:szCs w:val="23"/>
        </w:rPr>
        <w:t xml:space="preserve">B2.2-1 </w:t>
      </w:r>
      <w:r>
        <w:rPr>
          <w:rFonts w:ascii="宋体" w:hAnsi="宋体" w:eastAsia="宋体" w:cs="宋体"/>
          <w:spacing w:val="-8"/>
          <w:sz w:val="23"/>
          <w:szCs w:val="23"/>
        </w:rPr>
        <w:t>带提示的</w:t>
      </w:r>
      <w:r>
        <w:rPr>
          <w:spacing w:val="-8"/>
          <w:sz w:val="23"/>
          <w:szCs w:val="23"/>
        </w:rPr>
        <w:t>PFMEA</w:t>
      </w:r>
      <w:r>
        <w:rPr>
          <w:rFonts w:ascii="宋体" w:hAnsi="宋体" w:eastAsia="宋体" w:cs="宋体"/>
          <w:b/>
          <w:bCs/>
          <w:spacing w:val="-8"/>
          <w:sz w:val="23"/>
          <w:szCs w:val="23"/>
        </w:rPr>
        <w:t>表格：步骤二</w:t>
      </w:r>
    </w:p>
    <w:p w14:paraId="1AAF0BD7">
      <w:pPr>
        <w:spacing w:line="222" w:lineRule="auto"/>
        <w:rPr>
          <w:rFonts w:ascii="宋体" w:hAnsi="宋体" w:eastAsia="宋体" w:cs="宋体"/>
          <w:sz w:val="23"/>
          <w:szCs w:val="23"/>
        </w:rPr>
        <w:sectPr>
          <w:footerReference r:id="rId181" w:type="default"/>
          <w:pgSz w:w="12100" w:h="16980"/>
          <w:pgMar w:top="400" w:right="1284" w:bottom="543" w:left="1144" w:header="0" w:footer="175" w:gutter="0"/>
          <w:cols w:space="720" w:num="1"/>
        </w:sectPr>
      </w:pPr>
    </w:p>
    <w:p w14:paraId="1740C7E3">
      <w:pPr>
        <w:spacing w:before="183"/>
      </w:pPr>
    </w:p>
    <w:p w14:paraId="7892E762">
      <w:pPr>
        <w:sectPr>
          <w:footerReference r:id="rId182" w:type="default"/>
          <w:pgSz w:w="12100" w:h="16980"/>
          <w:pgMar w:top="400" w:right="1100" w:bottom="1182" w:left="779" w:header="0" w:footer="828" w:gutter="0"/>
          <w:cols w:equalWidth="0" w:num="1">
            <w:col w:w="10220"/>
          </w:cols>
        </w:sectPr>
      </w:pPr>
    </w:p>
    <w:p w14:paraId="4B97B96E">
      <w:pPr>
        <w:spacing w:before="179" w:line="221" w:lineRule="auto"/>
        <w:ind w:left="204"/>
        <w:rPr>
          <w:rFonts w:ascii="宋体" w:hAnsi="宋体" w:eastAsia="宋体" w:cs="宋体"/>
          <w:sz w:val="26"/>
          <w:szCs w:val="26"/>
        </w:rPr>
      </w:pPr>
      <w:r>
        <w:rPr>
          <w:rFonts w:ascii="宋体" w:hAnsi="宋体" w:eastAsia="宋体" w:cs="宋体"/>
          <w:b/>
          <w:bCs/>
          <w:spacing w:val="-4"/>
          <w:sz w:val="26"/>
          <w:szCs w:val="26"/>
        </w:rPr>
        <w:t>B2.3</w:t>
      </w:r>
    </w:p>
    <w:p w14:paraId="23CFD4C3">
      <w:pPr>
        <w:pStyle w:val="2"/>
        <w:spacing w:line="14" w:lineRule="auto"/>
        <w:rPr>
          <w:sz w:val="2"/>
        </w:rPr>
      </w:pPr>
      <w:r>
        <w:rPr>
          <w:sz w:val="2"/>
          <w:szCs w:val="2"/>
        </w:rPr>
        <w:br w:type="column"/>
      </w:r>
    </w:p>
    <w:p w14:paraId="3A8BA775">
      <w:pPr>
        <w:spacing w:before="51" w:line="219" w:lineRule="auto"/>
        <w:rPr>
          <w:rFonts w:ascii="宋体" w:hAnsi="宋体" w:eastAsia="宋体" w:cs="宋体"/>
          <w:sz w:val="26"/>
          <w:szCs w:val="26"/>
        </w:rPr>
      </w:pPr>
      <w:r>
        <w:rPr>
          <w:rFonts w:ascii="宋体" w:hAnsi="宋体" w:eastAsia="宋体" w:cs="宋体"/>
          <w:b/>
          <w:bCs/>
          <w:spacing w:val="-4"/>
          <w:sz w:val="26"/>
          <w:szCs w:val="26"/>
        </w:rPr>
        <w:t>PFMEA表格提示步骤三</w:t>
      </w:r>
    </w:p>
    <w:p w14:paraId="669D5A10">
      <w:pPr>
        <w:spacing w:line="219" w:lineRule="auto"/>
        <w:rPr>
          <w:rFonts w:ascii="宋体" w:hAnsi="宋体" w:eastAsia="宋体" w:cs="宋体"/>
          <w:sz w:val="26"/>
          <w:szCs w:val="26"/>
        </w:rPr>
        <w:sectPr>
          <w:type w:val="continuous"/>
          <w:pgSz w:w="12100" w:h="16980"/>
          <w:pgMar w:top="400" w:right="1100" w:bottom="1182" w:left="779" w:header="0" w:footer="828" w:gutter="0"/>
          <w:cols w:equalWidth="0" w:num="2">
            <w:col w:w="845" w:space="100"/>
            <w:col w:w="9276"/>
          </w:cols>
        </w:sectPr>
      </w:pPr>
    </w:p>
    <w:p w14:paraId="732BE547">
      <w:pPr>
        <w:spacing w:line="59" w:lineRule="exact"/>
      </w:pPr>
    </w:p>
    <w:tbl>
      <w:tblPr>
        <w:tblStyle w:val="5"/>
        <w:tblW w:w="10030"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52"/>
        <w:gridCol w:w="2947"/>
        <w:gridCol w:w="3731"/>
      </w:tblGrid>
      <w:tr w14:paraId="729DB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10030" w:type="dxa"/>
            <w:gridSpan w:val="3"/>
            <w:vAlign w:val="top"/>
          </w:tcPr>
          <w:p w14:paraId="07CE884F">
            <w:pPr>
              <w:pStyle w:val="6"/>
              <w:spacing w:before="11" w:line="219" w:lineRule="auto"/>
              <w:ind w:left="4118"/>
              <w:rPr>
                <w:sz w:val="24"/>
                <w:szCs w:val="24"/>
              </w:rPr>
            </w:pPr>
            <w:r>
              <w:rPr>
                <w:b/>
                <w:bCs/>
                <w:spacing w:val="2"/>
                <w:sz w:val="24"/>
                <w:szCs w:val="24"/>
              </w:rPr>
              <w:t>功能分析(步骤三)</w:t>
            </w:r>
          </w:p>
        </w:tc>
      </w:tr>
      <w:tr w14:paraId="39CB5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trPr>
        <w:tc>
          <w:tcPr>
            <w:tcW w:w="3352" w:type="dxa"/>
            <w:vAlign w:val="top"/>
          </w:tcPr>
          <w:p w14:paraId="47EEA45E">
            <w:pPr>
              <w:pStyle w:val="6"/>
              <w:spacing w:before="27" w:line="220" w:lineRule="auto"/>
              <w:ind w:left="897"/>
              <w:rPr>
                <w:sz w:val="19"/>
                <w:szCs w:val="19"/>
              </w:rPr>
            </w:pPr>
            <w:r>
              <w:rPr>
                <w:b/>
                <w:bCs/>
                <w:spacing w:val="-2"/>
                <w:sz w:val="19"/>
                <w:szCs w:val="19"/>
              </w:rPr>
              <w:t>1.过程项的功能</w:t>
            </w:r>
          </w:p>
          <w:p w14:paraId="4DE296F2">
            <w:pPr>
              <w:pStyle w:val="6"/>
              <w:spacing w:before="43" w:line="219" w:lineRule="auto"/>
              <w:ind w:left="387"/>
              <w:rPr>
                <w:sz w:val="19"/>
                <w:szCs w:val="19"/>
              </w:rPr>
            </w:pPr>
            <w:r>
              <w:rPr>
                <w:b/>
                <w:bCs/>
                <w:spacing w:val="-2"/>
                <w:sz w:val="19"/>
                <w:szCs w:val="19"/>
              </w:rPr>
              <w:t>系统、子系统、零件要素或过程的</w:t>
            </w:r>
          </w:p>
          <w:p w14:paraId="02F6D05D">
            <w:pPr>
              <w:pStyle w:val="6"/>
              <w:spacing w:before="58" w:line="221" w:lineRule="auto"/>
              <w:ind w:left="45"/>
              <w:rPr>
                <w:sz w:val="19"/>
                <w:szCs w:val="19"/>
              </w:rPr>
            </w:pPr>
            <w:r>
              <w:rPr>
                <w:spacing w:val="4"/>
                <w:sz w:val="19"/>
                <w:szCs w:val="19"/>
              </w:rPr>
              <w:t>功能</w:t>
            </w:r>
          </w:p>
        </w:tc>
        <w:tc>
          <w:tcPr>
            <w:tcW w:w="2947" w:type="dxa"/>
            <w:shd w:val="clear" w:color="auto" w:fill="96D2F6"/>
            <w:vAlign w:val="top"/>
          </w:tcPr>
          <w:p w14:paraId="15198A70">
            <w:pPr>
              <w:pStyle w:val="6"/>
              <w:spacing w:before="158" w:line="192" w:lineRule="auto"/>
              <w:jc w:val="right"/>
              <w:rPr>
                <w:sz w:val="24"/>
                <w:szCs w:val="24"/>
              </w:rPr>
            </w:pPr>
            <w:r>
              <w:rPr>
                <w:b/>
                <w:bCs/>
                <w:spacing w:val="-18"/>
                <w:sz w:val="24"/>
                <w:szCs w:val="24"/>
              </w:rPr>
              <w:t>2.过程步骤的</w:t>
            </w:r>
            <w:r>
              <w:rPr>
                <w:b/>
                <w:bCs/>
                <w:spacing w:val="-17"/>
                <w:sz w:val="24"/>
                <w:szCs w:val="24"/>
              </w:rPr>
              <w:t>功能和产品特</w:t>
            </w:r>
            <w:r>
              <w:rPr>
                <w:b/>
                <w:bCs/>
                <w:spacing w:val="-10"/>
                <w:sz w:val="24"/>
                <w:szCs w:val="24"/>
              </w:rPr>
              <w:t>性</w:t>
            </w:r>
          </w:p>
          <w:p w14:paraId="437FFCB9">
            <w:pPr>
              <w:pStyle w:val="6"/>
              <w:spacing w:line="219" w:lineRule="auto"/>
              <w:ind w:left="626"/>
              <w:rPr>
                <w:sz w:val="24"/>
                <w:szCs w:val="24"/>
              </w:rPr>
            </w:pPr>
            <w:r>
              <w:rPr>
                <w:b/>
                <w:bCs/>
                <w:spacing w:val="3"/>
                <w:sz w:val="24"/>
                <w:szCs w:val="24"/>
              </w:rPr>
              <w:t>(量值为可选项)</w:t>
            </w:r>
          </w:p>
        </w:tc>
        <w:tc>
          <w:tcPr>
            <w:tcW w:w="3731" w:type="dxa"/>
            <w:shd w:val="clear" w:color="auto" w:fill="CC91BB"/>
            <w:vAlign w:val="top"/>
          </w:tcPr>
          <w:p w14:paraId="19B9FB2F">
            <w:pPr>
              <w:spacing w:line="273" w:lineRule="auto"/>
              <w:rPr>
                <w:rFonts w:ascii="Arial"/>
                <w:sz w:val="21"/>
              </w:rPr>
            </w:pPr>
          </w:p>
          <w:p w14:paraId="2C06D1B8">
            <w:pPr>
              <w:pStyle w:val="6"/>
              <w:spacing w:before="62" w:line="219" w:lineRule="auto"/>
              <w:ind w:left="438"/>
              <w:rPr>
                <w:sz w:val="19"/>
                <w:szCs w:val="19"/>
              </w:rPr>
            </w:pPr>
            <w:r>
              <w:rPr>
                <w:b/>
                <w:bCs/>
                <w:spacing w:val="-3"/>
                <w:sz w:val="19"/>
                <w:szCs w:val="19"/>
              </w:rPr>
              <w:t>3.过程工作要素的功能和过程特性</w:t>
            </w:r>
          </w:p>
        </w:tc>
      </w:tr>
      <w:tr w14:paraId="6E78D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9" w:hRule="atLeast"/>
        </w:trPr>
        <w:tc>
          <w:tcPr>
            <w:tcW w:w="3352" w:type="dxa"/>
            <w:shd w:val="clear" w:color="auto" w:fill="FEFE4D"/>
            <w:vAlign w:val="top"/>
          </w:tcPr>
          <w:p w14:paraId="294C4712">
            <w:pPr>
              <w:pStyle w:val="6"/>
              <w:spacing w:before="52" w:line="238" w:lineRule="auto"/>
              <w:ind w:left="45" w:right="73"/>
              <w:rPr>
                <w:sz w:val="19"/>
                <w:szCs w:val="19"/>
              </w:rPr>
            </w:pPr>
            <w:r>
              <w:rPr>
                <w:spacing w:val="-1"/>
                <w:sz w:val="19"/>
                <w:szCs w:val="19"/>
              </w:rPr>
              <w:t>对过程项的预期功能按几个细分类别分</w:t>
            </w:r>
            <w:r>
              <w:rPr>
                <w:spacing w:val="9"/>
                <w:sz w:val="19"/>
                <w:szCs w:val="19"/>
              </w:rPr>
              <w:t xml:space="preserve"> </w:t>
            </w:r>
            <w:r>
              <w:rPr>
                <w:spacing w:val="-2"/>
                <w:sz w:val="19"/>
                <w:szCs w:val="19"/>
              </w:rPr>
              <w:t>开描述</w:t>
            </w:r>
          </w:p>
          <w:p w14:paraId="17568DA3">
            <w:pPr>
              <w:pStyle w:val="6"/>
              <w:spacing w:before="40" w:line="269" w:lineRule="auto"/>
              <w:ind w:left="45" w:right="215"/>
              <w:rPr>
                <w:sz w:val="19"/>
                <w:szCs w:val="19"/>
              </w:rPr>
            </w:pPr>
            <w:r>
              <w:rPr>
                <w:spacing w:val="2"/>
                <w:sz w:val="19"/>
                <w:szCs w:val="19"/>
              </w:rPr>
              <w:t>一些类别可能未知并列为不适用(</w:t>
            </w:r>
            <w:r>
              <w:rPr>
                <w:sz w:val="19"/>
                <w:szCs w:val="19"/>
              </w:rPr>
              <w:t>NA</w:t>
            </w:r>
            <w:r>
              <w:rPr>
                <w:spacing w:val="2"/>
                <w:sz w:val="19"/>
                <w:szCs w:val="19"/>
              </w:rPr>
              <w:t>)</w:t>
            </w:r>
            <w:r>
              <w:rPr>
                <w:spacing w:val="8"/>
                <w:sz w:val="19"/>
                <w:szCs w:val="19"/>
              </w:rPr>
              <w:t xml:space="preserve"> </w:t>
            </w:r>
            <w:r>
              <w:rPr>
                <w:spacing w:val="-1"/>
                <w:sz w:val="19"/>
                <w:szCs w:val="19"/>
              </w:rPr>
              <w:t>在填写失效影响(FE)时可以提到这些</w:t>
            </w:r>
            <w:r>
              <w:rPr>
                <w:spacing w:val="10"/>
                <w:sz w:val="19"/>
                <w:szCs w:val="19"/>
              </w:rPr>
              <w:t xml:space="preserve"> </w:t>
            </w:r>
            <w:r>
              <w:rPr>
                <w:spacing w:val="1"/>
                <w:sz w:val="19"/>
                <w:szCs w:val="19"/>
              </w:rPr>
              <w:t>预期。</w:t>
            </w:r>
          </w:p>
          <w:p w14:paraId="063F9012">
            <w:pPr>
              <w:pStyle w:val="6"/>
              <w:spacing w:before="1" w:line="210" w:lineRule="auto"/>
              <w:ind w:left="45"/>
              <w:rPr>
                <w:sz w:val="19"/>
                <w:szCs w:val="19"/>
              </w:rPr>
            </w:pPr>
            <w:r>
              <w:rPr>
                <w:spacing w:val="-7"/>
                <w:sz w:val="19"/>
                <w:szCs w:val="19"/>
              </w:rPr>
              <w:t>这些预期结果可以应用于所有过程名称，</w:t>
            </w:r>
            <w:r>
              <w:rPr>
                <w:spacing w:val="1"/>
                <w:sz w:val="19"/>
                <w:szCs w:val="19"/>
              </w:rPr>
              <w:t xml:space="preserve"> </w:t>
            </w:r>
            <w:r>
              <w:rPr>
                <w:spacing w:val="-4"/>
                <w:sz w:val="19"/>
                <w:szCs w:val="19"/>
              </w:rPr>
              <w:t>例如，电机装配线。</w:t>
            </w:r>
          </w:p>
        </w:tc>
        <w:tc>
          <w:tcPr>
            <w:tcW w:w="2947" w:type="dxa"/>
            <w:shd w:val="clear" w:color="auto" w:fill="FDFE6A"/>
            <w:vAlign w:val="top"/>
          </w:tcPr>
          <w:p w14:paraId="6C8AABD6">
            <w:pPr>
              <w:pStyle w:val="6"/>
              <w:spacing w:before="11" w:line="217" w:lineRule="auto"/>
              <w:ind w:left="102" w:right="124" w:firstLine="30"/>
              <w:rPr>
                <w:sz w:val="19"/>
                <w:szCs w:val="19"/>
              </w:rPr>
            </w:pPr>
            <w:r>
              <w:rPr>
                <w:spacing w:val="-1"/>
                <w:sz w:val="19"/>
                <w:szCs w:val="19"/>
              </w:rPr>
              <w:t>操作或工位必须达到功能的描述</w:t>
            </w:r>
            <w:r>
              <w:rPr>
                <w:spacing w:val="6"/>
                <w:sz w:val="19"/>
                <w:szCs w:val="19"/>
              </w:rPr>
              <w:t xml:space="preserve"> </w:t>
            </w:r>
            <w:r>
              <w:rPr>
                <w:spacing w:val="3"/>
                <w:sz w:val="19"/>
                <w:szCs w:val="19"/>
              </w:rPr>
              <w:t>例如烧结轴承在电机壳内的轴向</w:t>
            </w:r>
            <w:r>
              <w:rPr>
                <w:spacing w:val="6"/>
                <w:sz w:val="19"/>
                <w:szCs w:val="19"/>
              </w:rPr>
              <w:t xml:space="preserve"> </w:t>
            </w:r>
            <w:r>
              <w:rPr>
                <w:spacing w:val="-2"/>
                <w:sz w:val="19"/>
                <w:szCs w:val="19"/>
              </w:rPr>
              <w:t>位置。</w:t>
            </w:r>
          </w:p>
          <w:p w14:paraId="062DC063">
            <w:pPr>
              <w:pStyle w:val="6"/>
              <w:spacing w:before="2" w:line="221" w:lineRule="auto"/>
              <w:ind w:left="83" w:right="42" w:hanging="30"/>
              <w:rPr>
                <w:sz w:val="19"/>
                <w:szCs w:val="19"/>
              </w:rPr>
            </w:pPr>
            <w:r>
              <w:rPr>
                <w:spacing w:val="-1"/>
                <w:sz w:val="19"/>
                <w:szCs w:val="19"/>
              </w:rPr>
              <w:t>这些是正面的产品特性，在产品生</w:t>
            </w:r>
            <w:r>
              <w:rPr>
                <w:spacing w:val="5"/>
                <w:sz w:val="19"/>
                <w:szCs w:val="19"/>
              </w:rPr>
              <w:t xml:space="preserve"> </w:t>
            </w:r>
            <w:r>
              <w:rPr>
                <w:spacing w:val="-1"/>
                <w:sz w:val="19"/>
                <w:szCs w:val="19"/>
              </w:rPr>
              <w:t>产出来后必须可以对其进行探测/</w:t>
            </w:r>
            <w:r>
              <w:rPr>
                <w:spacing w:val="6"/>
                <w:sz w:val="19"/>
                <w:szCs w:val="19"/>
              </w:rPr>
              <w:t xml:space="preserve"> </w:t>
            </w:r>
            <w:r>
              <w:rPr>
                <w:spacing w:val="8"/>
                <w:sz w:val="19"/>
                <w:szCs w:val="19"/>
              </w:rPr>
              <w:t>测量。</w:t>
            </w:r>
          </w:p>
          <w:p w14:paraId="4E5E34D2">
            <w:pPr>
              <w:pStyle w:val="6"/>
              <w:spacing w:before="6" w:line="217" w:lineRule="auto"/>
              <w:ind w:left="102" w:right="134" w:firstLine="30"/>
              <w:rPr>
                <w:sz w:val="19"/>
                <w:szCs w:val="19"/>
              </w:rPr>
            </w:pPr>
            <w:r>
              <w:rPr>
                <w:sz w:val="19"/>
                <w:szCs w:val="19"/>
              </w:rPr>
              <w:t>与正面产品特性相反的是一种或</w:t>
            </w:r>
            <w:r>
              <w:rPr>
                <w:spacing w:val="8"/>
                <w:sz w:val="19"/>
                <w:szCs w:val="19"/>
              </w:rPr>
              <w:t xml:space="preserve"> </w:t>
            </w:r>
            <w:r>
              <w:rPr>
                <w:spacing w:val="-1"/>
                <w:sz w:val="19"/>
                <w:szCs w:val="19"/>
              </w:rPr>
              <w:t>多种失效模式。</w:t>
            </w:r>
          </w:p>
        </w:tc>
        <w:tc>
          <w:tcPr>
            <w:tcW w:w="3731" w:type="dxa"/>
            <w:shd w:val="clear" w:color="auto" w:fill="FDFE64"/>
            <w:vAlign w:val="top"/>
          </w:tcPr>
          <w:p w14:paraId="7D638169">
            <w:pPr>
              <w:pStyle w:val="6"/>
              <w:spacing w:before="12" w:line="214" w:lineRule="auto"/>
              <w:ind w:left="96" w:right="161" w:firstLine="49"/>
              <w:rPr>
                <w:sz w:val="19"/>
                <w:szCs w:val="19"/>
              </w:rPr>
            </w:pPr>
            <w:r>
              <w:rPr>
                <w:spacing w:val="-1"/>
                <w:sz w:val="19"/>
                <w:szCs w:val="19"/>
              </w:rPr>
              <w:t>对如何完成工作的正面描述包括与4M类型</w:t>
            </w:r>
            <w:r>
              <w:rPr>
                <w:spacing w:val="11"/>
                <w:sz w:val="19"/>
                <w:szCs w:val="19"/>
              </w:rPr>
              <w:t xml:space="preserve"> </w:t>
            </w:r>
            <w:r>
              <w:rPr>
                <w:spacing w:val="-1"/>
                <w:sz w:val="19"/>
                <w:szCs w:val="19"/>
              </w:rPr>
              <w:t>每个项目相关的正面的过程特性。</w:t>
            </w:r>
          </w:p>
          <w:p w14:paraId="70EEEC71">
            <w:pPr>
              <w:pStyle w:val="6"/>
              <w:spacing w:line="219" w:lineRule="auto"/>
              <w:ind w:left="56" w:right="35"/>
              <w:rPr>
                <w:sz w:val="19"/>
                <w:szCs w:val="19"/>
              </w:rPr>
            </w:pPr>
            <w:r>
              <w:rPr>
                <w:spacing w:val="1"/>
                <w:sz w:val="19"/>
                <w:szCs w:val="19"/>
              </w:rPr>
              <w:t>与这些正面描述相反的描述则用于失效起因</w:t>
            </w:r>
            <w:r>
              <w:rPr>
                <w:sz w:val="19"/>
                <w:szCs w:val="19"/>
              </w:rPr>
              <w:t xml:space="preserve"> 列内。在此处描述越为详细，正面描述越多</w:t>
            </w:r>
            <w:r>
              <w:rPr>
                <w:spacing w:val="16"/>
                <w:sz w:val="19"/>
                <w:szCs w:val="19"/>
              </w:rPr>
              <w:t xml:space="preserve"> </w:t>
            </w:r>
            <w:r>
              <w:rPr>
                <w:spacing w:val="3"/>
                <w:sz w:val="19"/>
                <w:szCs w:val="19"/>
              </w:rPr>
              <w:t>失效起因也将会更多，</w:t>
            </w:r>
          </w:p>
          <w:p w14:paraId="458ABF26">
            <w:pPr>
              <w:pStyle w:val="6"/>
              <w:spacing w:before="12" w:line="220" w:lineRule="auto"/>
              <w:ind w:left="56" w:firstLine="48"/>
              <w:jc w:val="both"/>
              <w:rPr>
                <w:sz w:val="19"/>
                <w:szCs w:val="19"/>
              </w:rPr>
            </w:pPr>
            <w:r>
              <w:rPr>
                <w:spacing w:val="-14"/>
                <w:sz w:val="19"/>
                <w:szCs w:val="19"/>
              </w:rPr>
              <w:t>量值/规格为可选项，请参看过程文档。例如：</w:t>
            </w:r>
            <w:r>
              <w:rPr>
                <w:spacing w:val="14"/>
                <w:sz w:val="19"/>
                <w:szCs w:val="19"/>
              </w:rPr>
              <w:t xml:space="preserve"> </w:t>
            </w:r>
            <w:r>
              <w:rPr>
                <w:spacing w:val="-5"/>
                <w:sz w:val="19"/>
                <w:szCs w:val="19"/>
              </w:rPr>
              <w:t>压力、机器温度、冲洗液浓度、速度等。在</w:t>
            </w:r>
            <w:r>
              <w:rPr>
                <w:sz w:val="19"/>
                <w:szCs w:val="19"/>
              </w:rPr>
              <w:t xml:space="preserve">  </w:t>
            </w:r>
            <w:r>
              <w:rPr>
                <w:spacing w:val="-4"/>
                <w:sz w:val="19"/>
                <w:szCs w:val="19"/>
              </w:rPr>
              <w:t>过程进行中可对过程特性进行测量。</w:t>
            </w:r>
          </w:p>
        </w:tc>
      </w:tr>
    </w:tbl>
    <w:p w14:paraId="3FAA9530">
      <w:pPr>
        <w:pStyle w:val="2"/>
        <w:spacing w:before="129" w:line="314" w:lineRule="exact"/>
        <w:ind w:left="3070"/>
        <w:rPr>
          <w:rFonts w:ascii="宋体" w:hAnsi="宋体" w:eastAsia="宋体" w:cs="宋体"/>
          <w:sz w:val="23"/>
          <w:szCs w:val="23"/>
        </w:rPr>
      </w:pPr>
      <w:r>
        <w:rPr>
          <w:rFonts w:ascii="仿宋" w:hAnsi="仿宋" w:eastAsia="仿宋" w:cs="仿宋"/>
          <w:spacing w:val="-7"/>
          <w:position w:val="1"/>
          <w:sz w:val="23"/>
          <w:szCs w:val="23"/>
        </w:rPr>
        <w:t>图</w:t>
      </w:r>
      <w:r>
        <w:rPr>
          <w:rFonts w:ascii="仿宋" w:hAnsi="仿宋" w:eastAsia="仿宋" w:cs="仿宋"/>
          <w:spacing w:val="-29"/>
          <w:position w:val="1"/>
          <w:sz w:val="23"/>
          <w:szCs w:val="23"/>
        </w:rPr>
        <w:t xml:space="preserve"> </w:t>
      </w:r>
      <w:r>
        <w:rPr>
          <w:spacing w:val="-7"/>
          <w:position w:val="1"/>
          <w:sz w:val="23"/>
          <w:szCs w:val="23"/>
        </w:rPr>
        <w:t>B2.3-1</w:t>
      </w:r>
      <w:r>
        <w:rPr>
          <w:spacing w:val="46"/>
          <w:position w:val="1"/>
          <w:sz w:val="23"/>
          <w:szCs w:val="23"/>
        </w:rPr>
        <w:t xml:space="preserve"> </w:t>
      </w:r>
      <w:r>
        <w:rPr>
          <w:rFonts w:ascii="宋体" w:hAnsi="宋体" w:eastAsia="宋体" w:cs="宋体"/>
          <w:spacing w:val="-7"/>
          <w:position w:val="1"/>
          <w:sz w:val="23"/>
          <w:szCs w:val="23"/>
        </w:rPr>
        <w:t>带提示的</w:t>
      </w:r>
      <w:r>
        <w:rPr>
          <w:spacing w:val="-7"/>
          <w:position w:val="1"/>
          <w:sz w:val="23"/>
          <w:szCs w:val="23"/>
        </w:rPr>
        <w:t>PFMEA</w:t>
      </w:r>
      <w:r>
        <w:rPr>
          <w:spacing w:val="-15"/>
          <w:position w:val="1"/>
          <w:sz w:val="23"/>
          <w:szCs w:val="23"/>
        </w:rPr>
        <w:t xml:space="preserve"> </w:t>
      </w:r>
      <w:r>
        <w:rPr>
          <w:rFonts w:ascii="宋体" w:hAnsi="宋体" w:eastAsia="宋体" w:cs="宋体"/>
          <w:b/>
          <w:bCs/>
          <w:spacing w:val="-7"/>
          <w:position w:val="1"/>
          <w:sz w:val="23"/>
          <w:szCs w:val="23"/>
        </w:rPr>
        <w:t>表格：步骤三</w:t>
      </w:r>
    </w:p>
    <w:p w14:paraId="59697427">
      <w:pPr>
        <w:pStyle w:val="2"/>
        <w:spacing w:line="383" w:lineRule="auto"/>
      </w:pPr>
    </w:p>
    <w:p w14:paraId="7D99CFEB">
      <w:pPr>
        <w:pStyle w:val="2"/>
        <w:spacing w:before="75" w:line="219" w:lineRule="auto"/>
        <w:ind w:left="270"/>
        <w:rPr>
          <w:rFonts w:ascii="宋体" w:hAnsi="宋体" w:eastAsia="宋体" w:cs="宋体"/>
          <w:sz w:val="23"/>
          <w:szCs w:val="23"/>
        </w:rPr>
      </w:pPr>
      <w:r>
        <w:rPr>
          <w:rFonts w:ascii="Times New Roman" w:hAnsi="Times New Roman" w:eastAsia="Times New Roman" w:cs="Times New Roman"/>
          <w:spacing w:val="-1"/>
          <w:sz w:val="23"/>
          <w:szCs w:val="23"/>
        </w:rPr>
        <w:t>B2.4</w:t>
      </w:r>
      <w:r>
        <w:rPr>
          <w:rFonts w:ascii="Times New Roman" w:hAnsi="Times New Roman" w:eastAsia="Times New Roman" w:cs="Times New Roman"/>
          <w:spacing w:val="12"/>
          <w:sz w:val="23"/>
          <w:szCs w:val="23"/>
        </w:rPr>
        <w:t xml:space="preserve">     </w:t>
      </w:r>
      <w:r>
        <w:rPr>
          <w:spacing w:val="-1"/>
          <w:sz w:val="23"/>
          <w:szCs w:val="23"/>
        </w:rPr>
        <w:t>PFMEA</w:t>
      </w:r>
      <w:r>
        <w:rPr>
          <w:spacing w:val="28"/>
          <w:sz w:val="23"/>
          <w:szCs w:val="23"/>
        </w:rPr>
        <w:t xml:space="preserve"> </w:t>
      </w:r>
      <w:r>
        <w:rPr>
          <w:rFonts w:ascii="宋体" w:hAnsi="宋体" w:eastAsia="宋体" w:cs="宋体"/>
          <w:spacing w:val="-1"/>
          <w:sz w:val="23"/>
          <w:szCs w:val="23"/>
        </w:rPr>
        <w:t>表格提示步</w:t>
      </w:r>
      <w:r>
        <w:rPr>
          <w:rFonts w:ascii="宋体" w:hAnsi="宋体" w:eastAsia="宋体" w:cs="宋体"/>
          <w:b/>
          <w:bCs/>
          <w:spacing w:val="-1"/>
          <w:sz w:val="23"/>
          <w:szCs w:val="23"/>
        </w:rPr>
        <w:t>骤四</w:t>
      </w:r>
    </w:p>
    <w:p w14:paraId="1FA3F762">
      <w:pPr>
        <w:spacing w:line="143" w:lineRule="exact"/>
      </w:pPr>
    </w:p>
    <w:tbl>
      <w:tblPr>
        <w:tblStyle w:val="5"/>
        <w:tblW w:w="9974" w:type="dxa"/>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50"/>
        <w:gridCol w:w="729"/>
        <w:gridCol w:w="1458"/>
        <w:gridCol w:w="2537"/>
      </w:tblGrid>
      <w:tr w14:paraId="31ED6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9974" w:type="dxa"/>
            <w:gridSpan w:val="4"/>
            <w:vAlign w:val="top"/>
          </w:tcPr>
          <w:p w14:paraId="6AD26E56">
            <w:pPr>
              <w:pStyle w:val="6"/>
              <w:spacing w:before="81" w:line="219" w:lineRule="auto"/>
              <w:ind w:left="3928"/>
              <w:rPr>
                <w:sz w:val="24"/>
                <w:szCs w:val="24"/>
              </w:rPr>
            </w:pPr>
            <w:r>
              <w:rPr>
                <w:b/>
                <w:bCs/>
                <w:spacing w:val="2"/>
                <w:sz w:val="24"/>
                <w:szCs w:val="24"/>
              </w:rPr>
              <w:t>失效分析(步骤四)</w:t>
            </w:r>
          </w:p>
        </w:tc>
      </w:tr>
      <w:tr w14:paraId="1DC5E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6" w:hRule="atLeast"/>
        </w:trPr>
        <w:tc>
          <w:tcPr>
            <w:tcW w:w="5250" w:type="dxa"/>
            <w:vAlign w:val="top"/>
          </w:tcPr>
          <w:p w14:paraId="07AD5A94">
            <w:pPr>
              <w:spacing w:line="363" w:lineRule="auto"/>
              <w:rPr>
                <w:rFonts w:ascii="Arial"/>
                <w:sz w:val="21"/>
              </w:rPr>
            </w:pPr>
          </w:p>
          <w:p w14:paraId="6D9F874C">
            <w:pPr>
              <w:pStyle w:val="6"/>
              <w:spacing w:before="61" w:line="219" w:lineRule="auto"/>
              <w:ind w:left="857"/>
              <w:rPr>
                <w:sz w:val="19"/>
                <w:szCs w:val="19"/>
              </w:rPr>
            </w:pPr>
            <w:r>
              <w:rPr>
                <w:b/>
                <w:bCs/>
                <w:spacing w:val="-2"/>
                <w:sz w:val="19"/>
                <w:szCs w:val="19"/>
              </w:rPr>
              <w:t>1.对于上一较高级别要素和/或最终用户的</w:t>
            </w:r>
          </w:p>
          <w:p w14:paraId="584386F4">
            <w:pPr>
              <w:pStyle w:val="6"/>
              <w:spacing w:before="105" w:line="220" w:lineRule="auto"/>
              <w:ind w:left="2047"/>
              <w:rPr>
                <w:sz w:val="19"/>
                <w:szCs w:val="19"/>
              </w:rPr>
            </w:pPr>
            <w:r>
              <w:rPr>
                <w:b/>
                <w:bCs/>
                <w:spacing w:val="3"/>
                <w:sz w:val="19"/>
                <w:szCs w:val="19"/>
              </w:rPr>
              <w:t>失效影响(</w:t>
            </w:r>
            <w:r>
              <w:rPr>
                <w:b/>
                <w:bCs/>
                <w:sz w:val="19"/>
                <w:szCs w:val="19"/>
              </w:rPr>
              <w:t>FE</w:t>
            </w:r>
            <w:r>
              <w:rPr>
                <w:b/>
                <w:bCs/>
                <w:spacing w:val="3"/>
                <w:sz w:val="19"/>
                <w:szCs w:val="19"/>
              </w:rPr>
              <w:t>)</w:t>
            </w:r>
          </w:p>
        </w:tc>
        <w:tc>
          <w:tcPr>
            <w:tcW w:w="729" w:type="dxa"/>
            <w:shd w:val="clear" w:color="auto" w:fill="CEF28A"/>
            <w:vAlign w:val="top"/>
          </w:tcPr>
          <w:p w14:paraId="74816AB5">
            <w:pPr>
              <w:rPr>
                <w:rFonts w:ascii="Arial"/>
                <w:sz w:val="21"/>
              </w:rPr>
            </w:pPr>
            <w:r>
              <mc:AlternateContent>
                <mc:Choice Requires="wps">
                  <w:drawing>
                    <wp:anchor distT="0" distB="0" distL="0" distR="0" simplePos="0" relativeHeight="251941888" behindDoc="0" locked="0" layoutInCell="1" allowOverlap="1">
                      <wp:simplePos x="0" y="0"/>
                      <wp:positionH relativeFrom="rightMargin">
                        <wp:posOffset>-570230</wp:posOffset>
                      </wp:positionH>
                      <wp:positionV relativeFrom="topMargin">
                        <wp:posOffset>255905</wp:posOffset>
                      </wp:positionV>
                      <wp:extent cx="638175" cy="402590"/>
                      <wp:effectExtent l="0" t="0" r="0" b="0"/>
                      <wp:wrapNone/>
                      <wp:docPr id="558" name="TextBox 558"/>
                      <wp:cNvGraphicFramePr/>
                      <a:graphic xmlns:a="http://schemas.openxmlformats.org/drawingml/2006/main">
                        <a:graphicData uri="http://schemas.microsoft.com/office/word/2010/wordprocessingShape">
                          <wps:wsp>
                            <wps:cNvSpPr txBox="1"/>
                            <wps:spPr>
                              <a:xfrm rot="16200000">
                                <a:off x="-570339" y="255916"/>
                                <a:ext cx="638175" cy="4025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EEEE8A3">
                                  <w:pPr>
                                    <w:pStyle w:val="6"/>
                                    <w:spacing w:before="20" w:line="220" w:lineRule="auto"/>
                                    <w:ind w:left="20"/>
                                    <w:rPr>
                                      <w:sz w:val="19"/>
                                      <w:szCs w:val="19"/>
                                    </w:rPr>
                                  </w:pPr>
                                  <w:r>
                                    <w:rPr>
                                      <w:spacing w:val="2"/>
                                      <w:sz w:val="19"/>
                                      <w:szCs w:val="19"/>
                                    </w:rPr>
                                    <w:t>失效影响的</w:t>
                                  </w:r>
                                </w:p>
                                <w:p w14:paraId="488C3D68">
                                  <w:pPr>
                                    <w:pStyle w:val="6"/>
                                    <w:spacing w:before="140" w:line="220" w:lineRule="auto"/>
                                    <w:ind w:left="70"/>
                                    <w:rPr>
                                      <w:sz w:val="19"/>
                                      <w:szCs w:val="19"/>
                                    </w:rPr>
                                  </w:pPr>
                                  <w:r>
                                    <w:rPr>
                                      <w:spacing w:val="6"/>
                                      <w:sz w:val="19"/>
                                      <w:szCs w:val="19"/>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8" o:spid="_x0000_s1026" o:spt="202" type="#_x0000_t202" style="position:absolute;left:0pt;margin-left:-8.7pt;margin-top:20.65pt;height:31.7pt;width:50.25pt;mso-position-horizontal-relative:page;mso-position-vertical-relative:page;rotation:-5898240f;z-index:251941888;mso-width-relative:page;mso-height-relative:page;" filled="f" stroked="f" coordsize="21600,21600" o:gfxdata="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l/3mnYAAAACQEA&#10;AA8AAAAAAAAAAQAgAAAAIgAAAGRycy9kb3ducmV2LnhtbFBLAQIUABQAAAAIAIdO4kBcuEnfUwIA&#10;AKQEAAAOAAAAAAAAAAEAIAAAACcBAABkcnMvZTJvRG9jLnhtbFBLBQYAAAAABgAGAFkBAADsBQAA&#10;AAA=&#10;">
                      <v:fill on="f" focussize="0,0"/>
                      <v:stroke on="f" weight="0pt" miterlimit="0" joinstyle="miter"/>
                      <v:imagedata o:title=""/>
                      <o:lock v:ext="edit" aspectratio="f"/>
                      <v:textbox inset="0mm,0mm,0mm,0mm">
                        <w:txbxContent>
                          <w:p w14:paraId="4EEEE8A3">
                            <w:pPr>
                              <w:pStyle w:val="6"/>
                              <w:spacing w:before="20" w:line="220" w:lineRule="auto"/>
                              <w:ind w:left="20"/>
                              <w:rPr>
                                <w:sz w:val="19"/>
                                <w:szCs w:val="19"/>
                              </w:rPr>
                            </w:pPr>
                            <w:r>
                              <w:rPr>
                                <w:spacing w:val="2"/>
                                <w:sz w:val="19"/>
                                <w:szCs w:val="19"/>
                              </w:rPr>
                              <w:t>失效影响的</w:t>
                            </w:r>
                          </w:p>
                          <w:p w14:paraId="488C3D68">
                            <w:pPr>
                              <w:pStyle w:val="6"/>
                              <w:spacing w:before="140" w:line="220" w:lineRule="auto"/>
                              <w:ind w:left="70"/>
                              <w:rPr>
                                <w:sz w:val="19"/>
                                <w:szCs w:val="19"/>
                              </w:rPr>
                            </w:pPr>
                            <w:r>
                              <w:rPr>
                                <w:spacing w:val="6"/>
                                <w:sz w:val="19"/>
                                <w:szCs w:val="19"/>
                              </w:rPr>
                              <w:t>严重度(S)</w:t>
                            </w:r>
                          </w:p>
                        </w:txbxContent>
                      </v:textbox>
                    </v:shape>
                  </w:pict>
                </mc:Fallback>
              </mc:AlternateContent>
            </w:r>
          </w:p>
        </w:tc>
        <w:tc>
          <w:tcPr>
            <w:tcW w:w="1458" w:type="dxa"/>
            <w:shd w:val="clear" w:color="auto" w:fill="8CBEEB"/>
            <w:vAlign w:val="top"/>
          </w:tcPr>
          <w:p w14:paraId="0A7560BB">
            <w:pPr>
              <w:spacing w:line="410" w:lineRule="auto"/>
              <w:rPr>
                <w:rFonts w:ascii="Arial"/>
                <w:sz w:val="21"/>
              </w:rPr>
            </w:pPr>
          </w:p>
          <w:p w14:paraId="54C09F17">
            <w:pPr>
              <w:pStyle w:val="6"/>
              <w:spacing w:before="78" w:line="206" w:lineRule="auto"/>
              <w:ind w:left="16"/>
              <w:rPr>
                <w:sz w:val="24"/>
                <w:szCs w:val="24"/>
              </w:rPr>
            </w:pPr>
            <w:r>
              <w:rPr>
                <w:spacing w:val="-2"/>
                <w:sz w:val="24"/>
                <w:szCs w:val="24"/>
              </w:rPr>
              <w:t>2.关注要素的</w:t>
            </w:r>
            <w:r>
              <w:rPr>
                <w:spacing w:val="4"/>
                <w:sz w:val="24"/>
                <w:szCs w:val="24"/>
              </w:rPr>
              <w:t xml:space="preserve"> </w:t>
            </w:r>
            <w:r>
              <w:rPr>
                <w:color w:val="402000"/>
                <w:spacing w:val="-10"/>
                <w:sz w:val="24"/>
                <w:szCs w:val="24"/>
              </w:rPr>
              <w:t>失效模式</w:t>
            </w:r>
            <w:r>
              <w:rPr>
                <w:color w:val="604020"/>
                <w:spacing w:val="-10"/>
                <w:sz w:val="24"/>
                <w:szCs w:val="24"/>
              </w:rPr>
              <w:t>(</w:t>
            </w:r>
            <w:r>
              <w:rPr>
                <w:color w:val="604020"/>
                <w:spacing w:val="-69"/>
                <w:sz w:val="24"/>
                <w:szCs w:val="24"/>
              </w:rPr>
              <w:t xml:space="preserve"> </w:t>
            </w:r>
            <w:r>
              <w:rPr>
                <w:spacing w:val="-10"/>
                <w:sz w:val="24"/>
                <w:szCs w:val="24"/>
              </w:rPr>
              <w:t>FM)</w:t>
            </w:r>
          </w:p>
        </w:tc>
        <w:tc>
          <w:tcPr>
            <w:tcW w:w="2537" w:type="dxa"/>
            <w:shd w:val="clear" w:color="auto" w:fill="CA86B5"/>
            <w:vAlign w:val="top"/>
          </w:tcPr>
          <w:p w14:paraId="4F543117">
            <w:pPr>
              <w:spacing w:line="415" w:lineRule="auto"/>
              <w:rPr>
                <w:rFonts w:ascii="Arial"/>
                <w:sz w:val="21"/>
              </w:rPr>
            </w:pPr>
          </w:p>
          <w:p w14:paraId="3FCD09D3">
            <w:pPr>
              <w:pStyle w:val="6"/>
              <w:spacing w:before="62" w:line="219" w:lineRule="auto"/>
              <w:ind w:left="117"/>
              <w:rPr>
                <w:sz w:val="19"/>
                <w:szCs w:val="19"/>
              </w:rPr>
            </w:pPr>
            <w:r>
              <w:rPr>
                <w:spacing w:val="-1"/>
                <w:sz w:val="19"/>
                <w:szCs w:val="19"/>
              </w:rPr>
              <w:t>3.下一较低级别要素或特性</w:t>
            </w:r>
          </w:p>
          <w:p w14:paraId="15A2C6D4">
            <w:pPr>
              <w:pStyle w:val="6"/>
              <w:spacing w:before="4" w:line="220" w:lineRule="auto"/>
              <w:ind w:left="498"/>
              <w:rPr>
                <w:sz w:val="19"/>
                <w:szCs w:val="19"/>
              </w:rPr>
            </w:pPr>
            <w:r>
              <w:rPr>
                <w:spacing w:val="5"/>
                <w:sz w:val="19"/>
                <w:szCs w:val="19"/>
              </w:rPr>
              <w:t>的失效起因(</w:t>
            </w:r>
            <w:r>
              <w:rPr>
                <w:sz w:val="19"/>
                <w:szCs w:val="19"/>
              </w:rPr>
              <w:t>FC</w:t>
            </w:r>
            <w:r>
              <w:rPr>
                <w:spacing w:val="5"/>
                <w:sz w:val="19"/>
                <w:szCs w:val="19"/>
              </w:rPr>
              <w:t>)</w:t>
            </w:r>
          </w:p>
        </w:tc>
      </w:tr>
      <w:tr w14:paraId="3B16F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0" w:hRule="atLeast"/>
        </w:trPr>
        <w:tc>
          <w:tcPr>
            <w:tcW w:w="5250" w:type="dxa"/>
            <w:shd w:val="clear" w:color="auto" w:fill="FBFC56"/>
            <w:vAlign w:val="top"/>
          </w:tcPr>
          <w:p w14:paraId="68189667">
            <w:pPr>
              <w:pStyle w:val="6"/>
              <w:spacing w:before="35" w:line="257" w:lineRule="auto"/>
              <w:ind w:left="53" w:hanging="49"/>
              <w:jc w:val="both"/>
              <w:rPr>
                <w:sz w:val="19"/>
                <w:szCs w:val="19"/>
              </w:rPr>
            </w:pPr>
            <w:r>
              <w:rPr>
                <w:spacing w:val="-3"/>
                <w:sz w:val="19"/>
                <w:szCs w:val="19"/>
              </w:rPr>
              <w:t>车辆、系统或子系统如何未能实现上一较高级别中描述的功</w:t>
            </w:r>
            <w:r>
              <w:rPr>
                <w:spacing w:val="-4"/>
                <w:sz w:val="19"/>
                <w:szCs w:val="19"/>
              </w:rPr>
              <w:t>能。</w:t>
            </w:r>
            <w:r>
              <w:rPr>
                <w:sz w:val="19"/>
                <w:szCs w:val="19"/>
              </w:rPr>
              <w:t xml:space="preserve"> </w:t>
            </w:r>
            <w:r>
              <w:rPr>
                <w:spacing w:val="-20"/>
                <w:sz w:val="19"/>
                <w:szCs w:val="19"/>
              </w:rPr>
              <w:t>在考虑影响的时候，应考虑“过程项的功能”和“失效模式”中列出</w:t>
            </w:r>
            <w:r>
              <w:rPr>
                <w:spacing w:val="3"/>
                <w:sz w:val="19"/>
                <w:szCs w:val="19"/>
              </w:rPr>
              <w:t xml:space="preserve">  </w:t>
            </w:r>
            <w:r>
              <w:rPr>
                <w:spacing w:val="-5"/>
                <w:sz w:val="19"/>
                <w:szCs w:val="19"/>
              </w:rPr>
              <w:t>的项目，以及它们如何影响正在考虑的三个方面……您的工厂、</w:t>
            </w:r>
            <w:r>
              <w:rPr>
                <w:spacing w:val="4"/>
                <w:sz w:val="19"/>
                <w:szCs w:val="19"/>
              </w:rPr>
              <w:t xml:space="preserve"> </w:t>
            </w:r>
            <w:r>
              <w:rPr>
                <w:spacing w:val="-1"/>
                <w:sz w:val="19"/>
                <w:szCs w:val="19"/>
              </w:rPr>
              <w:t>发运至工厂、过程项、最终用户)</w:t>
            </w:r>
          </w:p>
          <w:p w14:paraId="00EFB5F6">
            <w:pPr>
              <w:pStyle w:val="6"/>
              <w:spacing w:before="2" w:line="234" w:lineRule="auto"/>
              <w:ind w:left="4"/>
              <w:jc w:val="both"/>
              <w:rPr>
                <w:sz w:val="19"/>
                <w:szCs w:val="19"/>
              </w:rPr>
            </w:pPr>
            <w:r>
              <w:rPr>
                <w:sz w:val="19"/>
                <w:szCs w:val="19"/>
              </w:rPr>
              <w:t>建议在三个考虑方面(您的工厂、发运至工厂、过程项、最终用</w:t>
            </w:r>
            <w:r>
              <w:rPr>
                <w:spacing w:val="9"/>
                <w:sz w:val="19"/>
                <w:szCs w:val="19"/>
              </w:rPr>
              <w:t xml:space="preserve"> </w:t>
            </w:r>
            <w:r>
              <w:rPr>
                <w:spacing w:val="-1"/>
                <w:sz w:val="19"/>
                <w:szCs w:val="19"/>
              </w:rPr>
              <w:t>户)旁边列出严重度评级，并使用最高的严重度评级。例如，最</w:t>
            </w:r>
            <w:r>
              <w:rPr>
                <w:spacing w:val="11"/>
                <w:sz w:val="19"/>
                <w:szCs w:val="19"/>
              </w:rPr>
              <w:t xml:space="preserve"> </w:t>
            </w:r>
            <w:r>
              <w:rPr>
                <w:spacing w:val="1"/>
                <w:sz w:val="19"/>
                <w:szCs w:val="19"/>
              </w:rPr>
              <w:t>终用户的某个方面可能并不总是获得最高的严重度评级。</w:t>
            </w:r>
          </w:p>
        </w:tc>
        <w:tc>
          <w:tcPr>
            <w:tcW w:w="729" w:type="dxa"/>
            <w:shd w:val="clear" w:color="auto" w:fill="FDFD66"/>
            <w:vAlign w:val="top"/>
          </w:tcPr>
          <w:p w14:paraId="11E6A41F">
            <w:pPr>
              <w:pStyle w:val="6"/>
              <w:spacing w:before="92"/>
              <w:ind w:left="154"/>
              <w:rPr>
                <w:sz w:val="19"/>
                <w:szCs w:val="19"/>
              </w:rPr>
            </w:pPr>
            <w:r>
              <w:rPr>
                <w:spacing w:val="-6"/>
                <w:sz w:val="19"/>
                <w:szCs w:val="19"/>
              </w:rPr>
              <w:t>1-10</w:t>
            </w:r>
          </w:p>
        </w:tc>
        <w:tc>
          <w:tcPr>
            <w:tcW w:w="1458" w:type="dxa"/>
            <w:shd w:val="clear" w:color="auto" w:fill="FDFE66"/>
            <w:vAlign w:val="top"/>
          </w:tcPr>
          <w:p w14:paraId="2BFA55D1">
            <w:pPr>
              <w:pStyle w:val="6"/>
              <w:spacing w:before="52" w:line="245" w:lineRule="auto"/>
              <w:ind w:left="105" w:right="136" w:firstLine="50"/>
              <w:jc w:val="both"/>
              <w:rPr>
                <w:sz w:val="19"/>
                <w:szCs w:val="19"/>
              </w:rPr>
            </w:pPr>
            <w:r>
              <w:rPr>
                <w:spacing w:val="1"/>
                <w:sz w:val="19"/>
                <w:szCs w:val="19"/>
              </w:rPr>
              <w:t>失效模式在产</w:t>
            </w:r>
            <w:r>
              <w:rPr>
                <w:spacing w:val="4"/>
                <w:sz w:val="19"/>
                <w:szCs w:val="19"/>
              </w:rPr>
              <w:t xml:space="preserve"> </w:t>
            </w:r>
            <w:r>
              <w:rPr>
                <w:spacing w:val="9"/>
                <w:sz w:val="19"/>
                <w:szCs w:val="19"/>
              </w:rPr>
              <w:t>品(缺陷)中必</w:t>
            </w:r>
            <w:r>
              <w:rPr>
                <w:spacing w:val="1"/>
                <w:sz w:val="19"/>
                <w:szCs w:val="19"/>
              </w:rPr>
              <w:t xml:space="preserve"> </w:t>
            </w:r>
            <w:r>
              <w:rPr>
                <w:spacing w:val="6"/>
                <w:sz w:val="19"/>
                <w:szCs w:val="19"/>
              </w:rPr>
              <w:t>须可以进行探</w:t>
            </w:r>
            <w:r>
              <w:rPr>
                <w:spacing w:val="2"/>
                <w:sz w:val="19"/>
                <w:szCs w:val="19"/>
              </w:rPr>
              <w:t xml:space="preserve"> </w:t>
            </w:r>
            <w:r>
              <w:rPr>
                <w:spacing w:val="-2"/>
                <w:sz w:val="19"/>
                <w:szCs w:val="19"/>
              </w:rPr>
              <w:t>测/测量</w:t>
            </w:r>
          </w:p>
          <w:p w14:paraId="5286D311">
            <w:pPr>
              <w:pStyle w:val="6"/>
              <w:spacing w:before="1" w:line="230" w:lineRule="auto"/>
              <w:ind w:left="75" w:right="161" w:firstLine="80"/>
              <w:jc w:val="both"/>
              <w:rPr>
                <w:sz w:val="19"/>
                <w:szCs w:val="19"/>
              </w:rPr>
            </w:pPr>
            <w:r>
              <w:rPr>
                <w:spacing w:val="-2"/>
                <w:sz w:val="19"/>
                <w:szCs w:val="19"/>
              </w:rPr>
              <w:t>与正面产品特</w:t>
            </w:r>
            <w:r>
              <w:rPr>
                <w:sz w:val="19"/>
                <w:szCs w:val="19"/>
              </w:rPr>
              <w:t xml:space="preserve"> </w:t>
            </w:r>
            <w:r>
              <w:rPr>
                <w:spacing w:val="11"/>
                <w:sz w:val="19"/>
                <w:szCs w:val="19"/>
              </w:rPr>
              <w:t>性相反的是失</w:t>
            </w:r>
            <w:r>
              <w:rPr>
                <w:spacing w:val="3"/>
                <w:sz w:val="19"/>
                <w:szCs w:val="19"/>
              </w:rPr>
              <w:t xml:space="preserve"> </w:t>
            </w:r>
            <w:r>
              <w:rPr>
                <w:spacing w:val="-1"/>
                <w:sz w:val="19"/>
                <w:szCs w:val="19"/>
              </w:rPr>
              <w:t>效模式。</w:t>
            </w:r>
          </w:p>
        </w:tc>
        <w:tc>
          <w:tcPr>
            <w:tcW w:w="2537" w:type="dxa"/>
            <w:shd w:val="clear" w:color="auto" w:fill="FEFD5D"/>
            <w:vAlign w:val="top"/>
          </w:tcPr>
          <w:p w14:paraId="702E0FA6">
            <w:pPr>
              <w:pStyle w:val="6"/>
              <w:spacing w:before="64" w:line="230" w:lineRule="auto"/>
              <w:ind w:left="27" w:right="35"/>
              <w:rPr>
                <w:sz w:val="19"/>
                <w:szCs w:val="19"/>
              </w:rPr>
            </w:pPr>
            <w:r>
              <w:rPr>
                <w:spacing w:val="-1"/>
                <w:sz w:val="19"/>
                <w:szCs w:val="19"/>
              </w:rPr>
              <w:t>在“过程工作要素的功能和过</w:t>
            </w:r>
            <w:r>
              <w:rPr>
                <w:spacing w:val="5"/>
                <w:sz w:val="19"/>
                <w:szCs w:val="19"/>
              </w:rPr>
              <w:t xml:space="preserve"> </w:t>
            </w:r>
            <w:r>
              <w:rPr>
                <w:spacing w:val="-1"/>
                <w:sz w:val="19"/>
                <w:szCs w:val="19"/>
              </w:rPr>
              <w:t>程特性”中所列正面描述的反</w:t>
            </w:r>
            <w:r>
              <w:rPr>
                <w:spacing w:val="5"/>
                <w:sz w:val="19"/>
                <w:szCs w:val="19"/>
              </w:rPr>
              <w:t xml:space="preserve"> </w:t>
            </w:r>
            <w:r>
              <w:rPr>
                <w:spacing w:val="16"/>
                <w:sz w:val="19"/>
                <w:szCs w:val="19"/>
              </w:rPr>
              <w:t>面为失效起因</w:t>
            </w:r>
          </w:p>
          <w:p w14:paraId="67FE2DBE">
            <w:pPr>
              <w:pStyle w:val="6"/>
              <w:spacing w:before="49" w:line="229" w:lineRule="auto"/>
              <w:ind w:left="87" w:firstLine="29"/>
              <w:rPr>
                <w:sz w:val="19"/>
                <w:szCs w:val="19"/>
              </w:rPr>
            </w:pPr>
            <w:r>
              <w:rPr>
                <w:spacing w:val="-2"/>
                <w:sz w:val="19"/>
                <w:szCs w:val="19"/>
              </w:rPr>
              <w:t>在过程(错误)中必须可以探</w:t>
            </w:r>
            <w:r>
              <w:rPr>
                <w:spacing w:val="4"/>
                <w:sz w:val="19"/>
                <w:szCs w:val="19"/>
              </w:rPr>
              <w:t xml:space="preserve">  </w:t>
            </w:r>
            <w:r>
              <w:rPr>
                <w:spacing w:val="-3"/>
                <w:sz w:val="19"/>
                <w:szCs w:val="19"/>
              </w:rPr>
              <w:t>测到失效起因，并且失效起因</w:t>
            </w:r>
            <w:r>
              <w:rPr>
                <w:spacing w:val="7"/>
                <w:sz w:val="19"/>
                <w:szCs w:val="19"/>
              </w:rPr>
              <w:t xml:space="preserve"> </w:t>
            </w:r>
            <w:r>
              <w:rPr>
                <w:spacing w:val="-2"/>
                <w:sz w:val="19"/>
                <w:szCs w:val="19"/>
              </w:rPr>
              <w:t>会导致失效模式。</w:t>
            </w:r>
          </w:p>
        </w:tc>
      </w:tr>
    </w:tbl>
    <w:p w14:paraId="416A5BCA">
      <w:pPr>
        <w:pStyle w:val="2"/>
        <w:spacing w:before="243" w:line="189" w:lineRule="auto"/>
        <w:ind w:left="3130"/>
        <w:rPr>
          <w:rFonts w:ascii="宋体" w:hAnsi="宋体" w:eastAsia="宋体" w:cs="宋体"/>
          <w:sz w:val="23"/>
          <w:szCs w:val="23"/>
        </w:rPr>
      </w:pPr>
      <w:r>
        <w:rPr>
          <w:rFonts w:ascii="仿宋" w:hAnsi="仿宋" w:eastAsia="仿宋" w:cs="仿宋"/>
          <w:spacing w:val="-6"/>
          <w:sz w:val="23"/>
          <w:szCs w:val="23"/>
        </w:rPr>
        <w:t xml:space="preserve">图 </w:t>
      </w:r>
      <w:r>
        <w:rPr>
          <w:spacing w:val="-6"/>
          <w:sz w:val="23"/>
          <w:szCs w:val="23"/>
        </w:rPr>
        <w:t>B2.4-1</w:t>
      </w:r>
      <w:r>
        <w:rPr>
          <w:spacing w:val="56"/>
          <w:sz w:val="23"/>
          <w:szCs w:val="23"/>
        </w:rPr>
        <w:t xml:space="preserve"> </w:t>
      </w:r>
      <w:r>
        <w:rPr>
          <w:rFonts w:ascii="宋体" w:hAnsi="宋体" w:eastAsia="宋体" w:cs="宋体"/>
          <w:spacing w:val="-6"/>
          <w:sz w:val="23"/>
          <w:szCs w:val="23"/>
        </w:rPr>
        <w:t>带提示的</w:t>
      </w:r>
      <w:r>
        <w:rPr>
          <w:spacing w:val="-6"/>
          <w:sz w:val="23"/>
          <w:szCs w:val="23"/>
        </w:rPr>
        <w:t>PFMEA</w:t>
      </w:r>
      <w:r>
        <w:rPr>
          <w:spacing w:val="-28"/>
          <w:sz w:val="23"/>
          <w:szCs w:val="23"/>
        </w:rPr>
        <w:t xml:space="preserve"> </w:t>
      </w:r>
      <w:r>
        <w:rPr>
          <w:rFonts w:ascii="宋体" w:hAnsi="宋体" w:eastAsia="宋体" w:cs="宋体"/>
          <w:spacing w:val="-6"/>
          <w:sz w:val="23"/>
          <w:szCs w:val="23"/>
        </w:rPr>
        <w:t>表格：步骤四</w:t>
      </w:r>
    </w:p>
    <w:p w14:paraId="68CBAFB4">
      <w:pPr>
        <w:spacing w:line="189" w:lineRule="auto"/>
        <w:rPr>
          <w:rFonts w:ascii="宋体" w:hAnsi="宋体" w:eastAsia="宋体" w:cs="宋体"/>
          <w:sz w:val="23"/>
          <w:szCs w:val="23"/>
        </w:rPr>
        <w:sectPr>
          <w:type w:val="continuous"/>
          <w:pgSz w:w="12100" w:h="16980"/>
          <w:pgMar w:top="400" w:right="1100" w:bottom="1182" w:left="779" w:header="0" w:footer="828" w:gutter="0"/>
          <w:cols w:equalWidth="0" w:num="1">
            <w:col w:w="10220"/>
          </w:cols>
        </w:sectPr>
      </w:pPr>
    </w:p>
    <w:p w14:paraId="54515F11">
      <w:pPr>
        <w:pStyle w:val="2"/>
        <w:spacing w:line="439" w:lineRule="auto"/>
      </w:pPr>
    </w:p>
    <w:p w14:paraId="3D92A974">
      <w:pPr>
        <w:pStyle w:val="2"/>
        <w:spacing w:before="78" w:line="219" w:lineRule="auto"/>
        <w:ind w:left="769"/>
        <w:rPr>
          <w:rFonts w:ascii="宋体" w:hAnsi="宋体" w:eastAsia="宋体" w:cs="宋体"/>
          <w:sz w:val="24"/>
          <w:szCs w:val="24"/>
        </w:rPr>
      </w:pPr>
      <w:r>
        <w:rPr>
          <w:rFonts w:ascii="Times New Roman" w:hAnsi="Times New Roman" w:eastAsia="Times New Roman" w:cs="Times New Roman"/>
          <w:spacing w:val="-6"/>
          <w:sz w:val="24"/>
          <w:szCs w:val="24"/>
        </w:rPr>
        <w:t xml:space="preserve">B2.5      </w:t>
      </w:r>
      <w:r>
        <w:rPr>
          <w:spacing w:val="-6"/>
          <w:sz w:val="24"/>
          <w:szCs w:val="24"/>
        </w:rPr>
        <w:t>PFMEA</w:t>
      </w:r>
      <w:r>
        <w:rPr>
          <w:rFonts w:ascii="宋体" w:hAnsi="宋体" w:eastAsia="宋体" w:cs="宋体"/>
          <w:spacing w:val="-6"/>
          <w:sz w:val="24"/>
          <w:szCs w:val="24"/>
        </w:rPr>
        <w:t>表格提示步</w:t>
      </w:r>
      <w:r>
        <w:rPr>
          <w:rFonts w:ascii="宋体" w:hAnsi="宋体" w:eastAsia="宋体" w:cs="宋体"/>
          <w:spacing w:val="-7"/>
          <w:sz w:val="24"/>
          <w:szCs w:val="24"/>
        </w:rPr>
        <w:t>骤五</w:t>
      </w:r>
    </w:p>
    <w:p w14:paraId="1BB17C3C">
      <w:pPr>
        <w:spacing w:line="180" w:lineRule="exact"/>
      </w:pPr>
    </w:p>
    <w:tbl>
      <w:tblPr>
        <w:tblStyle w:val="5"/>
        <w:tblW w:w="999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82"/>
        <w:gridCol w:w="1019"/>
        <w:gridCol w:w="3057"/>
        <w:gridCol w:w="1009"/>
        <w:gridCol w:w="979"/>
        <w:gridCol w:w="480"/>
        <w:gridCol w:w="564"/>
      </w:tblGrid>
      <w:tr w14:paraId="7CE29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9990" w:type="dxa"/>
            <w:gridSpan w:val="7"/>
            <w:vAlign w:val="top"/>
          </w:tcPr>
          <w:p w14:paraId="49BC2D37">
            <w:pPr>
              <w:pStyle w:val="6"/>
              <w:spacing w:before="11" w:line="219" w:lineRule="auto"/>
              <w:ind w:left="3478"/>
              <w:rPr>
                <w:sz w:val="24"/>
                <w:szCs w:val="24"/>
              </w:rPr>
            </w:pPr>
            <w:bookmarkStart w:id="360" w:name="bookmark402"/>
            <w:bookmarkEnd w:id="360"/>
            <w:r>
              <w:rPr>
                <w:b/>
                <w:bCs/>
                <w:sz w:val="24"/>
                <w:szCs w:val="24"/>
              </w:rPr>
              <w:t>PFMEA</w:t>
            </w:r>
            <w:r>
              <w:rPr>
                <w:b/>
                <w:bCs/>
                <w:spacing w:val="1"/>
                <w:sz w:val="24"/>
                <w:szCs w:val="24"/>
              </w:rPr>
              <w:t>风险分析(步骤五)</w:t>
            </w:r>
          </w:p>
        </w:tc>
      </w:tr>
      <w:tr w14:paraId="7B16C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4" w:hRule="atLeast"/>
        </w:trPr>
        <w:tc>
          <w:tcPr>
            <w:tcW w:w="2882" w:type="dxa"/>
            <w:shd w:val="clear" w:color="auto" w:fill="F2FD81"/>
            <w:vAlign w:val="top"/>
          </w:tcPr>
          <w:p w14:paraId="7A00D6D0">
            <w:pPr>
              <w:spacing w:line="353" w:lineRule="auto"/>
              <w:rPr>
                <w:rFonts w:ascii="Arial"/>
                <w:sz w:val="21"/>
              </w:rPr>
            </w:pPr>
          </w:p>
          <w:p w14:paraId="3E55E2DD">
            <w:pPr>
              <w:spacing w:line="353" w:lineRule="auto"/>
              <w:rPr>
                <w:rFonts w:ascii="Arial"/>
                <w:sz w:val="21"/>
              </w:rPr>
            </w:pPr>
          </w:p>
          <w:p w14:paraId="503FB0AF">
            <w:pPr>
              <w:pStyle w:val="6"/>
              <w:spacing w:before="78" w:line="218" w:lineRule="auto"/>
              <w:jc w:val="right"/>
              <w:rPr>
                <w:sz w:val="24"/>
                <w:szCs w:val="24"/>
              </w:rPr>
            </w:pPr>
            <w:r>
              <w:rPr>
                <w:b/>
                <w:bCs/>
                <w:spacing w:val="-5"/>
                <w:sz w:val="24"/>
                <w:szCs w:val="24"/>
              </w:rPr>
              <w:t>对失效起因的当前预防控制</w:t>
            </w:r>
          </w:p>
          <w:p w14:paraId="103F62C3">
            <w:pPr>
              <w:pStyle w:val="6"/>
              <w:spacing w:line="222" w:lineRule="auto"/>
              <w:ind w:left="1198"/>
              <w:rPr>
                <w:sz w:val="24"/>
                <w:szCs w:val="24"/>
              </w:rPr>
            </w:pPr>
            <w:r>
              <w:rPr>
                <w:b/>
                <w:bCs/>
                <w:spacing w:val="-13"/>
                <w:sz w:val="24"/>
                <w:szCs w:val="24"/>
              </w:rPr>
              <w:t>(PC)</w:t>
            </w:r>
          </w:p>
        </w:tc>
        <w:tc>
          <w:tcPr>
            <w:tcW w:w="1019" w:type="dxa"/>
            <w:shd w:val="clear" w:color="auto" w:fill="F1FD85"/>
            <w:vAlign w:val="top"/>
          </w:tcPr>
          <w:p w14:paraId="038079BF">
            <w:pPr>
              <w:rPr>
                <w:rFonts w:ascii="Arial"/>
                <w:sz w:val="21"/>
              </w:rPr>
            </w:pPr>
            <w:r>
              <mc:AlternateContent>
                <mc:Choice Requires="wps">
                  <w:drawing>
                    <wp:anchor distT="0" distB="0" distL="0" distR="0" simplePos="0" relativeHeight="251953152" behindDoc="0" locked="0" layoutInCell="1" allowOverlap="1">
                      <wp:simplePos x="0" y="0"/>
                      <wp:positionH relativeFrom="rightMargin">
                        <wp:posOffset>-967105</wp:posOffset>
                      </wp:positionH>
                      <wp:positionV relativeFrom="topMargin">
                        <wp:posOffset>570865</wp:posOffset>
                      </wp:positionV>
                      <wp:extent cx="1296670" cy="193040"/>
                      <wp:effectExtent l="0" t="0" r="0" b="0"/>
                      <wp:wrapNone/>
                      <wp:docPr id="560" name="TextBox 560"/>
                      <wp:cNvGraphicFramePr/>
                      <a:graphic xmlns:a="http://schemas.openxmlformats.org/drawingml/2006/main">
                        <a:graphicData uri="http://schemas.microsoft.com/office/word/2010/wordprocessingShape">
                          <wps:wsp>
                            <wps:cNvSpPr txBox="1"/>
                            <wps:spPr>
                              <a:xfrm rot="16200000">
                                <a:off x="-967407" y="571291"/>
                                <a:ext cx="1296669"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A0F7A5E">
                                  <w:pPr>
                                    <w:pStyle w:val="6"/>
                                    <w:spacing w:before="56" w:line="220" w:lineRule="auto"/>
                                    <w:ind w:left="20"/>
                                    <w:rPr>
                                      <w:sz w:val="19"/>
                                      <w:szCs w:val="19"/>
                                    </w:rPr>
                                  </w:pPr>
                                  <w:r>
                                    <w:rPr>
                                      <w:spacing w:val="-14"/>
                                      <w:sz w:val="19"/>
                                      <w:szCs w:val="19"/>
                                    </w:rPr>
                                    <w:t>失</w:t>
                                  </w:r>
                                  <w:r>
                                    <w:rPr>
                                      <w:spacing w:val="-36"/>
                                      <w:sz w:val="19"/>
                                      <w:szCs w:val="19"/>
                                    </w:rPr>
                                    <w:t xml:space="preserve"> </w:t>
                                  </w:r>
                                  <w:r>
                                    <w:rPr>
                                      <w:spacing w:val="-14"/>
                                      <w:sz w:val="19"/>
                                      <w:szCs w:val="19"/>
                                    </w:rPr>
                                    <w:t>效</w:t>
                                  </w:r>
                                  <w:r>
                                    <w:rPr>
                                      <w:spacing w:val="-42"/>
                                      <w:sz w:val="19"/>
                                      <w:szCs w:val="19"/>
                                    </w:rPr>
                                    <w:t xml:space="preserve"> </w:t>
                                  </w:r>
                                  <w:r>
                                    <w:rPr>
                                      <w:spacing w:val="-14"/>
                                      <w:sz w:val="19"/>
                                      <w:szCs w:val="19"/>
                                    </w:rPr>
                                    <w:t>起</w:t>
                                  </w:r>
                                  <w:r>
                                    <w:rPr>
                                      <w:spacing w:val="-29"/>
                                      <w:sz w:val="19"/>
                                      <w:szCs w:val="19"/>
                                    </w:rPr>
                                    <w:t xml:space="preserve"> </w:t>
                                  </w:r>
                                  <w:r>
                                    <w:rPr>
                                      <w:spacing w:val="-14"/>
                                      <w:sz w:val="19"/>
                                      <w:szCs w:val="19"/>
                                    </w:rPr>
                                    <w:t>因</w:t>
                                  </w:r>
                                  <w:r>
                                    <w:rPr>
                                      <w:spacing w:val="-28"/>
                                      <w:sz w:val="19"/>
                                      <w:szCs w:val="19"/>
                                    </w:rPr>
                                    <w:t xml:space="preserve"> </w:t>
                                  </w:r>
                                  <w:r>
                                    <w:rPr>
                                      <w:spacing w:val="-14"/>
                                      <w:sz w:val="19"/>
                                      <w:szCs w:val="19"/>
                                    </w:rPr>
                                    <w:t>的</w:t>
                                  </w:r>
                                  <w:r>
                                    <w:rPr>
                                      <w:spacing w:val="-42"/>
                                      <w:sz w:val="19"/>
                                      <w:szCs w:val="19"/>
                                    </w:rPr>
                                    <w:t xml:space="preserve"> </w:t>
                                  </w:r>
                                  <w:r>
                                    <w:rPr>
                                      <w:spacing w:val="-14"/>
                                      <w:sz w:val="19"/>
                                      <w:szCs w:val="19"/>
                                    </w:rPr>
                                    <w:t>频</w:t>
                                  </w:r>
                                  <w:r>
                                    <w:rPr>
                                      <w:spacing w:val="-44"/>
                                      <w:sz w:val="19"/>
                                      <w:szCs w:val="19"/>
                                    </w:rPr>
                                    <w:t xml:space="preserve"> </w:t>
                                  </w:r>
                                  <w:r>
                                    <w:rPr>
                                      <w:spacing w:val="-14"/>
                                      <w:sz w:val="19"/>
                                      <w:szCs w:val="19"/>
                                    </w:rPr>
                                    <w:t>度 (</w:t>
                                  </w:r>
                                  <w:r>
                                    <w:rPr>
                                      <w:spacing w:val="-44"/>
                                      <w:sz w:val="19"/>
                                      <w:szCs w:val="19"/>
                                    </w:rPr>
                                    <w:t xml:space="preserve"> </w:t>
                                  </w:r>
                                  <w:r>
                                    <w:rPr>
                                      <w:spacing w:val="-14"/>
                                      <w:sz w:val="19"/>
                                      <w:szCs w:val="19"/>
                                    </w:rPr>
                                    <w:t>O</w:t>
                                  </w:r>
                                  <w:r>
                                    <w:rPr>
                                      <w:spacing w:val="-43"/>
                                      <w:sz w:val="19"/>
                                      <w:szCs w:val="19"/>
                                    </w:rPr>
                                    <w:t xml:space="preserve"> </w:t>
                                  </w:r>
                                  <w:r>
                                    <w:rPr>
                                      <w:spacing w:val="-14"/>
                                      <w:sz w:val="19"/>
                                      <w:szCs w:val="19"/>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0" o:spid="_x0000_s1026" o:spt="202" type="#_x0000_t202" style="position:absolute;left:0pt;margin-left:-25.45pt;margin-top:45.45pt;height:15.2pt;width:102.1pt;mso-position-horizontal-relative:page;mso-position-vertical-relative:page;rotation:-5898240f;z-index:251953152;mso-width-relative:page;mso-height-relative:page;" filled="f" stroked="f" coordsize="21600,21600" o:gfxdata="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8auJLZAAAACgEA&#10;AA8AAAAAAAAAAQAgAAAAIgAAAGRycy9kb3ducmV2LnhtbFBLAQIUABQAAAAIAIdO4kAPEfZ5UgIA&#10;AKUEAAAOAAAAAAAAAAEAIAAAACgBAABkcnMvZTJvRG9jLnhtbFBLBQYAAAAABgAGAFkBAADsBQAA&#10;AAA=&#10;">
                      <v:fill on="f" focussize="0,0"/>
                      <v:stroke on="f" weight="0pt" miterlimit="0" joinstyle="miter"/>
                      <v:imagedata o:title=""/>
                      <o:lock v:ext="edit" aspectratio="f"/>
                      <v:textbox inset="0mm,0mm,0mm,0mm">
                        <w:txbxContent>
                          <w:p w14:paraId="7A0F7A5E">
                            <w:pPr>
                              <w:pStyle w:val="6"/>
                              <w:spacing w:before="56" w:line="220" w:lineRule="auto"/>
                              <w:ind w:left="20"/>
                              <w:rPr>
                                <w:sz w:val="19"/>
                                <w:szCs w:val="19"/>
                              </w:rPr>
                            </w:pPr>
                            <w:r>
                              <w:rPr>
                                <w:spacing w:val="-14"/>
                                <w:sz w:val="19"/>
                                <w:szCs w:val="19"/>
                              </w:rPr>
                              <w:t>失</w:t>
                            </w:r>
                            <w:r>
                              <w:rPr>
                                <w:spacing w:val="-36"/>
                                <w:sz w:val="19"/>
                                <w:szCs w:val="19"/>
                              </w:rPr>
                              <w:t xml:space="preserve"> </w:t>
                            </w:r>
                            <w:r>
                              <w:rPr>
                                <w:spacing w:val="-14"/>
                                <w:sz w:val="19"/>
                                <w:szCs w:val="19"/>
                              </w:rPr>
                              <w:t>效</w:t>
                            </w:r>
                            <w:r>
                              <w:rPr>
                                <w:spacing w:val="-42"/>
                                <w:sz w:val="19"/>
                                <w:szCs w:val="19"/>
                              </w:rPr>
                              <w:t xml:space="preserve"> </w:t>
                            </w:r>
                            <w:r>
                              <w:rPr>
                                <w:spacing w:val="-14"/>
                                <w:sz w:val="19"/>
                                <w:szCs w:val="19"/>
                              </w:rPr>
                              <w:t>起</w:t>
                            </w:r>
                            <w:r>
                              <w:rPr>
                                <w:spacing w:val="-29"/>
                                <w:sz w:val="19"/>
                                <w:szCs w:val="19"/>
                              </w:rPr>
                              <w:t xml:space="preserve"> </w:t>
                            </w:r>
                            <w:r>
                              <w:rPr>
                                <w:spacing w:val="-14"/>
                                <w:sz w:val="19"/>
                                <w:szCs w:val="19"/>
                              </w:rPr>
                              <w:t>因</w:t>
                            </w:r>
                            <w:r>
                              <w:rPr>
                                <w:spacing w:val="-28"/>
                                <w:sz w:val="19"/>
                                <w:szCs w:val="19"/>
                              </w:rPr>
                              <w:t xml:space="preserve"> </w:t>
                            </w:r>
                            <w:r>
                              <w:rPr>
                                <w:spacing w:val="-14"/>
                                <w:sz w:val="19"/>
                                <w:szCs w:val="19"/>
                              </w:rPr>
                              <w:t>的</w:t>
                            </w:r>
                            <w:r>
                              <w:rPr>
                                <w:spacing w:val="-42"/>
                                <w:sz w:val="19"/>
                                <w:szCs w:val="19"/>
                              </w:rPr>
                              <w:t xml:space="preserve"> </w:t>
                            </w:r>
                            <w:r>
                              <w:rPr>
                                <w:spacing w:val="-14"/>
                                <w:sz w:val="19"/>
                                <w:szCs w:val="19"/>
                              </w:rPr>
                              <w:t>频</w:t>
                            </w:r>
                            <w:r>
                              <w:rPr>
                                <w:spacing w:val="-44"/>
                                <w:sz w:val="19"/>
                                <w:szCs w:val="19"/>
                              </w:rPr>
                              <w:t xml:space="preserve"> </w:t>
                            </w:r>
                            <w:r>
                              <w:rPr>
                                <w:spacing w:val="-14"/>
                                <w:sz w:val="19"/>
                                <w:szCs w:val="19"/>
                              </w:rPr>
                              <w:t>度 (</w:t>
                            </w:r>
                            <w:r>
                              <w:rPr>
                                <w:spacing w:val="-44"/>
                                <w:sz w:val="19"/>
                                <w:szCs w:val="19"/>
                              </w:rPr>
                              <w:t xml:space="preserve"> </w:t>
                            </w:r>
                            <w:r>
                              <w:rPr>
                                <w:spacing w:val="-14"/>
                                <w:sz w:val="19"/>
                                <w:szCs w:val="19"/>
                              </w:rPr>
                              <w:t>O</w:t>
                            </w:r>
                            <w:r>
                              <w:rPr>
                                <w:spacing w:val="-43"/>
                                <w:sz w:val="19"/>
                                <w:szCs w:val="19"/>
                              </w:rPr>
                              <w:t xml:space="preserve"> </w:t>
                            </w:r>
                            <w:r>
                              <w:rPr>
                                <w:spacing w:val="-14"/>
                                <w:sz w:val="19"/>
                                <w:szCs w:val="19"/>
                              </w:rPr>
                              <w:t>)</w:t>
                            </w:r>
                          </w:p>
                        </w:txbxContent>
                      </v:textbox>
                    </v:shape>
                  </w:pict>
                </mc:Fallback>
              </mc:AlternateContent>
            </w:r>
          </w:p>
        </w:tc>
        <w:tc>
          <w:tcPr>
            <w:tcW w:w="3057" w:type="dxa"/>
            <w:shd w:val="clear" w:color="auto" w:fill="E4FC8B"/>
            <w:vAlign w:val="top"/>
          </w:tcPr>
          <w:p w14:paraId="42FCB17D">
            <w:pPr>
              <w:spacing w:line="359" w:lineRule="auto"/>
              <w:rPr>
                <w:rFonts w:ascii="Arial"/>
                <w:sz w:val="21"/>
              </w:rPr>
            </w:pPr>
          </w:p>
          <w:p w14:paraId="45B4C6FD">
            <w:pPr>
              <w:spacing w:line="360" w:lineRule="auto"/>
              <w:rPr>
                <w:rFonts w:ascii="Arial"/>
                <w:sz w:val="21"/>
              </w:rPr>
            </w:pPr>
          </w:p>
          <w:p w14:paraId="43E6D46C">
            <w:pPr>
              <w:pStyle w:val="6"/>
              <w:spacing w:before="78" w:line="198" w:lineRule="auto"/>
              <w:jc w:val="right"/>
              <w:rPr>
                <w:sz w:val="24"/>
                <w:szCs w:val="24"/>
              </w:rPr>
            </w:pPr>
            <w:r>
              <w:rPr>
                <w:spacing w:val="-9"/>
                <w:sz w:val="24"/>
                <w:szCs w:val="24"/>
              </w:rPr>
              <w:t>对失效起因或失效模式的当前</w:t>
            </w:r>
          </w:p>
          <w:p w14:paraId="19E6761D">
            <w:pPr>
              <w:pStyle w:val="6"/>
              <w:spacing w:line="220" w:lineRule="auto"/>
              <w:ind w:left="677"/>
              <w:rPr>
                <w:sz w:val="24"/>
                <w:szCs w:val="24"/>
              </w:rPr>
            </w:pPr>
            <w:r>
              <w:rPr>
                <w:b/>
                <w:bCs/>
                <w:spacing w:val="4"/>
                <w:sz w:val="24"/>
                <w:szCs w:val="24"/>
              </w:rPr>
              <w:t>探测控制(</w:t>
            </w:r>
            <w:r>
              <w:rPr>
                <w:b/>
                <w:bCs/>
                <w:sz w:val="24"/>
                <w:szCs w:val="24"/>
              </w:rPr>
              <w:t>DC</w:t>
            </w:r>
            <w:r>
              <w:rPr>
                <w:b/>
                <w:bCs/>
                <w:spacing w:val="4"/>
                <w:sz w:val="24"/>
                <w:szCs w:val="24"/>
              </w:rPr>
              <w:t>)</w:t>
            </w:r>
          </w:p>
        </w:tc>
        <w:tc>
          <w:tcPr>
            <w:tcW w:w="1009" w:type="dxa"/>
            <w:shd w:val="clear" w:color="auto" w:fill="CBFB8D"/>
            <w:vAlign w:val="top"/>
          </w:tcPr>
          <w:p w14:paraId="19B98DE9">
            <w:pPr>
              <w:rPr>
                <w:rFonts w:ascii="Arial"/>
                <w:sz w:val="21"/>
              </w:rPr>
            </w:pPr>
            <w:r>
              <mc:AlternateContent>
                <mc:Choice Requires="wps">
                  <w:drawing>
                    <wp:anchor distT="0" distB="0" distL="0" distR="0" simplePos="0" relativeHeight="251951104" behindDoc="0" locked="0" layoutInCell="1" allowOverlap="1">
                      <wp:simplePos x="0" y="0"/>
                      <wp:positionH relativeFrom="rightMargin">
                        <wp:posOffset>-1000760</wp:posOffset>
                      </wp:positionH>
                      <wp:positionV relativeFrom="topMargin">
                        <wp:posOffset>503555</wp:posOffset>
                      </wp:positionV>
                      <wp:extent cx="1177925" cy="191770"/>
                      <wp:effectExtent l="0" t="0" r="0" b="0"/>
                      <wp:wrapNone/>
                      <wp:docPr id="562" name="TextBox 562"/>
                      <wp:cNvGraphicFramePr/>
                      <a:graphic xmlns:a="http://schemas.openxmlformats.org/drawingml/2006/main">
                        <a:graphicData uri="http://schemas.microsoft.com/office/word/2010/wordprocessingShape">
                          <wps:wsp>
                            <wps:cNvSpPr txBox="1"/>
                            <wps:spPr>
                              <a:xfrm rot="16200000">
                                <a:off x="-1001266" y="504071"/>
                                <a:ext cx="1177925"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494F82B">
                                  <w:pPr>
                                    <w:pStyle w:val="6"/>
                                    <w:spacing w:before="56" w:line="219" w:lineRule="auto"/>
                                    <w:ind w:left="20"/>
                                    <w:rPr>
                                      <w:sz w:val="19"/>
                                      <w:szCs w:val="19"/>
                                    </w:rPr>
                                  </w:pPr>
                                  <w:r>
                                    <w:rPr>
                                      <w:sz w:val="19"/>
                                      <w:szCs w:val="19"/>
                                    </w:rPr>
                                    <w:t>失效起因/失效模式的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2" o:spid="_x0000_s1026" o:spt="202" type="#_x0000_t202" style="position:absolute;left:0pt;margin-left:-28.6pt;margin-top:40.15pt;height:15.1pt;width:92.75pt;mso-position-horizontal-relative:page;mso-position-vertical-relative:page;rotation:-5898240f;z-index:251951104;mso-width-relative:page;mso-height-relative:page;" filled="f" stroked="f" coordsize="21600,21600" o:gfxdata="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7Hg9XZAAAACgEA&#10;AA8AAAAAAAAAAQAgAAAAIgAAAGRycy9kb3ducmV2LnhtbFBLAQIUABQAAAAIAIdO4kDquBnLUgIA&#10;AKYEAAAOAAAAAAAAAAEAIAAAACgBAABkcnMvZTJvRG9jLnhtbFBLBQYAAAAABgAGAFkBAADsBQAA&#10;AAA=&#10;">
                      <v:fill on="f" focussize="0,0"/>
                      <v:stroke on="f" weight="0pt" miterlimit="0" joinstyle="miter"/>
                      <v:imagedata o:title=""/>
                      <o:lock v:ext="edit" aspectratio="f"/>
                      <v:textbox inset="0mm,0mm,0mm,0mm">
                        <w:txbxContent>
                          <w:p w14:paraId="0494F82B">
                            <w:pPr>
                              <w:pStyle w:val="6"/>
                              <w:spacing w:before="56" w:line="219" w:lineRule="auto"/>
                              <w:ind w:left="20"/>
                              <w:rPr>
                                <w:sz w:val="19"/>
                                <w:szCs w:val="19"/>
                              </w:rPr>
                            </w:pPr>
                            <w:r>
                              <w:rPr>
                                <w:sz w:val="19"/>
                                <w:szCs w:val="19"/>
                              </w:rPr>
                              <w:t>失效起因/失效模式的</w:t>
                            </w:r>
                          </w:p>
                        </w:txbxContent>
                      </v:textbox>
                    </v:shape>
                  </w:pict>
                </mc:Fallback>
              </mc:AlternateContent>
            </w:r>
            <w:r>
              <mc:AlternateContent>
                <mc:Choice Requires="wps">
                  <w:drawing>
                    <wp:anchor distT="0" distB="0" distL="0" distR="0" simplePos="0" relativeHeight="251950080" behindDoc="0" locked="0" layoutInCell="1" allowOverlap="1">
                      <wp:simplePos x="0" y="0"/>
                      <wp:positionH relativeFrom="rightMargin">
                        <wp:posOffset>-594995</wp:posOffset>
                      </wp:positionH>
                      <wp:positionV relativeFrom="topMargin">
                        <wp:posOffset>564515</wp:posOffset>
                      </wp:positionV>
                      <wp:extent cx="744855" cy="236855"/>
                      <wp:effectExtent l="0" t="0" r="0" b="0"/>
                      <wp:wrapNone/>
                      <wp:docPr id="564" name="TextBox 564"/>
                      <wp:cNvGraphicFramePr/>
                      <a:graphic xmlns:a="http://schemas.openxmlformats.org/drawingml/2006/main">
                        <a:graphicData uri="http://schemas.microsoft.com/office/word/2010/wordprocessingShape">
                          <wps:wsp>
                            <wps:cNvSpPr txBox="1"/>
                            <wps:spPr>
                              <a:xfrm rot="16200000">
                                <a:off x="-595507" y="564845"/>
                                <a:ext cx="744855" cy="236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BB3B5A1">
                                  <w:pPr>
                                    <w:pStyle w:val="6"/>
                                    <w:spacing w:before="66" w:line="220" w:lineRule="auto"/>
                                    <w:ind w:left="20"/>
                                    <w:rPr>
                                      <w:sz w:val="24"/>
                                      <w:szCs w:val="24"/>
                                    </w:rPr>
                                  </w:pPr>
                                  <w:r>
                                    <w:rPr>
                                      <w:spacing w:val="8"/>
                                      <w:sz w:val="24"/>
                                      <w:szCs w:val="24"/>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4" o:spid="_x0000_s1026" o:spt="202" type="#_x0000_t202" style="position:absolute;left:0pt;margin-left:3.35pt;margin-top:44.95pt;height:18.65pt;width:58.65pt;mso-position-horizontal-relative:page;mso-position-vertical-relative:page;rotation:-5898240f;z-index:251950080;mso-width-relative:page;mso-height-relative:page;" filled="f" stroked="f" coordsize="21600,21600" o:gfxdata="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zU22rYAAAACQEAAA8A&#10;AAAAAAAAAQAgAAAAIgAAAGRycy9kb3ducmV2LnhtbFBLAQIUABQAAAAIAIdO4kCQk1s/UAIAAKQE&#10;AAAOAAAAAAAAAAEAIAAAACcBAABkcnMvZTJvRG9jLnhtbFBLBQYAAAAABgAGAFkBAADpBQAAAAA=&#10;">
                      <v:fill on="f" focussize="0,0"/>
                      <v:stroke on="f" weight="0pt" miterlimit="0" joinstyle="miter"/>
                      <v:imagedata o:title=""/>
                      <o:lock v:ext="edit" aspectratio="f"/>
                      <v:textbox inset="0mm,0mm,0mm,0mm">
                        <w:txbxContent>
                          <w:p w14:paraId="6BB3B5A1">
                            <w:pPr>
                              <w:pStyle w:val="6"/>
                              <w:spacing w:before="66" w:line="220" w:lineRule="auto"/>
                              <w:ind w:left="20"/>
                              <w:rPr>
                                <w:sz w:val="24"/>
                                <w:szCs w:val="24"/>
                              </w:rPr>
                            </w:pPr>
                            <w:r>
                              <w:rPr>
                                <w:spacing w:val="8"/>
                                <w:sz w:val="24"/>
                                <w:szCs w:val="24"/>
                              </w:rPr>
                              <w:t>探测度(D)</w:t>
                            </w:r>
                          </w:p>
                        </w:txbxContent>
                      </v:textbox>
                    </v:shape>
                  </w:pict>
                </mc:Fallback>
              </mc:AlternateContent>
            </w:r>
          </w:p>
        </w:tc>
        <w:tc>
          <w:tcPr>
            <w:tcW w:w="979" w:type="dxa"/>
            <w:shd w:val="clear" w:color="auto" w:fill="CAFC83"/>
            <w:vAlign w:val="top"/>
          </w:tcPr>
          <w:p w14:paraId="353CFB2A">
            <w:pPr>
              <w:rPr>
                <w:rFonts w:ascii="Arial"/>
                <w:sz w:val="21"/>
              </w:rPr>
            </w:pPr>
            <w:r>
              <mc:AlternateContent>
                <mc:Choice Requires="wps">
                  <w:drawing>
                    <wp:anchor distT="0" distB="0" distL="0" distR="0" simplePos="0" relativeHeight="251952128" behindDoc="0" locked="0" layoutInCell="1" allowOverlap="1">
                      <wp:simplePos x="0" y="0"/>
                      <wp:positionH relativeFrom="rightMargin">
                        <wp:posOffset>-561975</wp:posOffset>
                      </wp:positionH>
                      <wp:positionV relativeFrom="topMargin">
                        <wp:posOffset>652780</wp:posOffset>
                      </wp:positionV>
                      <wp:extent cx="555625" cy="224790"/>
                      <wp:effectExtent l="0" t="0" r="0" b="0"/>
                      <wp:wrapNone/>
                      <wp:docPr id="566" name="TextBox 566"/>
                      <wp:cNvGraphicFramePr/>
                      <a:graphic xmlns:a="http://schemas.openxmlformats.org/drawingml/2006/main">
                        <a:graphicData uri="http://schemas.microsoft.com/office/word/2010/wordprocessingShape">
                          <wps:wsp>
                            <wps:cNvSpPr txBox="1"/>
                            <wps:spPr>
                              <a:xfrm rot="16200000">
                                <a:off x="-562117" y="652900"/>
                                <a:ext cx="555625" cy="2247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01FDD21">
                                  <w:pPr>
                                    <w:pStyle w:val="6"/>
                                    <w:spacing w:before="94" w:line="184" w:lineRule="auto"/>
                                    <w:ind w:left="20"/>
                                    <w:rPr>
                                      <w:sz w:val="24"/>
                                      <w:szCs w:val="24"/>
                                    </w:rPr>
                                  </w:pPr>
                                  <w:r>
                                    <w:rPr>
                                      <w:spacing w:val="-1"/>
                                      <w:sz w:val="24"/>
                                      <w:szCs w:val="24"/>
                                    </w:rPr>
                                    <w:t>PFMEAAP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6" o:spid="_x0000_s1026" o:spt="202" type="#_x0000_t202" style="position:absolute;left:0pt;margin-left:4.45pt;margin-top:51.9pt;height:17.7pt;width:43.75pt;mso-position-horizontal-relative:page;mso-position-vertical-relative:page;rotation:-5898240f;z-index:251952128;mso-width-relative:page;mso-height-relative:page;" filled="f" stroked="f" coordsize="21600,21600" o:gfxdata="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gEq1wNgAAAAKAQAADwAA&#10;AAAAAAABACAAAAAiAAAAZHJzL2Rvd25yZXYueG1sUEsBAhQAFAAAAAgAh07iQOgJk4BPAgAApAQA&#10;AA4AAAAAAAAAAQAgAAAAJwEAAGRycy9lMm9Eb2MueG1sUEsFBgAAAAAGAAYAWQEAAOgFAAAAAA==&#10;">
                      <v:fill on="f" focussize="0,0"/>
                      <v:stroke on="f" weight="0pt" miterlimit="0" joinstyle="miter"/>
                      <v:imagedata o:title=""/>
                      <o:lock v:ext="edit" aspectratio="f"/>
                      <v:textbox inset="0mm,0mm,0mm,0mm">
                        <w:txbxContent>
                          <w:p w14:paraId="201FDD21">
                            <w:pPr>
                              <w:pStyle w:val="6"/>
                              <w:spacing w:before="94" w:line="184" w:lineRule="auto"/>
                              <w:ind w:left="20"/>
                              <w:rPr>
                                <w:sz w:val="24"/>
                                <w:szCs w:val="24"/>
                              </w:rPr>
                            </w:pPr>
                            <w:r>
                              <w:rPr>
                                <w:spacing w:val="-1"/>
                                <w:sz w:val="24"/>
                                <w:szCs w:val="24"/>
                              </w:rPr>
                              <w:t>PFMEAAP</w:t>
                            </w:r>
                          </w:p>
                        </w:txbxContent>
                      </v:textbox>
                    </v:shape>
                  </w:pict>
                </mc:Fallback>
              </mc:AlternateContent>
            </w:r>
          </w:p>
        </w:tc>
        <w:tc>
          <w:tcPr>
            <w:tcW w:w="480" w:type="dxa"/>
            <w:shd w:val="clear" w:color="auto" w:fill="EDFDFD"/>
            <w:vAlign w:val="top"/>
          </w:tcPr>
          <w:p w14:paraId="37026AA1">
            <w:pPr>
              <w:rPr>
                <w:rFonts w:ascii="Arial"/>
                <w:sz w:val="21"/>
              </w:rPr>
            </w:pPr>
            <w:r>
              <mc:AlternateContent>
                <mc:Choice Requires="wps">
                  <w:drawing>
                    <wp:anchor distT="0" distB="0" distL="0" distR="0" simplePos="0" relativeHeight="251949056" behindDoc="0" locked="0" layoutInCell="1" allowOverlap="1">
                      <wp:simplePos x="0" y="0"/>
                      <wp:positionH relativeFrom="rightMargin">
                        <wp:posOffset>-396240</wp:posOffset>
                      </wp:positionH>
                      <wp:positionV relativeFrom="topMargin">
                        <wp:posOffset>586740</wp:posOffset>
                      </wp:positionV>
                      <wp:extent cx="503555" cy="191770"/>
                      <wp:effectExtent l="0" t="0" r="0" b="0"/>
                      <wp:wrapNone/>
                      <wp:docPr id="568" name="TextBox 568"/>
                      <wp:cNvGraphicFramePr/>
                      <a:graphic xmlns:a="http://schemas.openxmlformats.org/drawingml/2006/main">
                        <a:graphicData uri="http://schemas.microsoft.com/office/word/2010/wordprocessingShape">
                          <wps:wsp>
                            <wps:cNvSpPr txBox="1"/>
                            <wps:spPr>
                              <a:xfrm rot="16200000">
                                <a:off x="-396758" y="587302"/>
                                <a:ext cx="503555"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FD36289">
                                  <w:pPr>
                                    <w:pStyle w:val="6"/>
                                    <w:spacing w:before="56" w:line="219" w:lineRule="auto"/>
                                    <w:ind w:left="20"/>
                                    <w:rPr>
                                      <w:sz w:val="19"/>
                                      <w:szCs w:val="19"/>
                                    </w:rPr>
                                  </w:pPr>
                                  <w:r>
                                    <w:rPr>
                                      <w:spacing w:val="-2"/>
                                      <w:sz w:val="19"/>
                                      <w:szCs w:val="19"/>
                                    </w:rPr>
                                    <w:t>产品特性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8" o:spid="_x0000_s1026" o:spt="202" type="#_x0000_t202" style="position:absolute;left:0pt;margin-left:-7.45pt;margin-top:46.7pt;height:15.1pt;width:39.65pt;mso-position-horizontal-relative:page;mso-position-vertical-relative:page;rotation:-5898240f;z-index:251949056;mso-width-relative:page;mso-height-relative:page;" filled="f" stroked="f" coordsize="21600,21600" o:gfxdata="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oZC09YAAAAJAQAADwAA&#10;AAAAAAABACAAAAAiAAAAZHJzL2Rvd25yZXYueG1sUEsBAhQAFAAAAAgAh07iQLGVqqVRAgAApAQA&#10;AA4AAAAAAAAAAQAgAAAAJQEAAGRycy9lMm9Eb2MueG1sUEsFBgAAAAAGAAYAWQEAAOgFAAAAAA==&#10;">
                      <v:fill on="f" focussize="0,0"/>
                      <v:stroke on="f" weight="0pt" miterlimit="0" joinstyle="miter"/>
                      <v:imagedata o:title=""/>
                      <o:lock v:ext="edit" aspectratio="f"/>
                      <v:textbox inset="0mm,0mm,0mm,0mm">
                        <w:txbxContent>
                          <w:p w14:paraId="3FD36289">
                            <w:pPr>
                              <w:pStyle w:val="6"/>
                              <w:spacing w:before="56" w:line="219" w:lineRule="auto"/>
                              <w:ind w:left="20"/>
                              <w:rPr>
                                <w:sz w:val="19"/>
                                <w:szCs w:val="19"/>
                              </w:rPr>
                            </w:pPr>
                            <w:r>
                              <w:rPr>
                                <w:spacing w:val="-2"/>
                                <w:sz w:val="19"/>
                                <w:szCs w:val="19"/>
                              </w:rPr>
                              <w:t>产品特性</w:t>
                            </w:r>
                          </w:p>
                        </w:txbxContent>
                      </v:textbox>
                    </v:shape>
                  </w:pict>
                </mc:Fallback>
              </mc:AlternateContent>
            </w:r>
          </w:p>
        </w:tc>
        <w:tc>
          <w:tcPr>
            <w:tcW w:w="564" w:type="dxa"/>
            <w:textDirection w:val="btLr"/>
            <w:vAlign w:val="top"/>
          </w:tcPr>
          <w:p w14:paraId="1A51FD1E">
            <w:pPr>
              <w:pStyle w:val="6"/>
              <w:spacing w:before="187" w:line="219" w:lineRule="auto"/>
              <w:ind w:left="159"/>
              <w:rPr>
                <w:sz w:val="19"/>
                <w:szCs w:val="19"/>
              </w:rPr>
            </w:pPr>
            <w:r>
              <w:rPr>
                <w:spacing w:val="-10"/>
                <w:sz w:val="19"/>
                <w:szCs w:val="19"/>
              </w:rPr>
              <w:t>筛</w:t>
            </w:r>
            <w:r>
              <w:rPr>
                <w:spacing w:val="-39"/>
                <w:sz w:val="19"/>
                <w:szCs w:val="19"/>
              </w:rPr>
              <w:t xml:space="preserve"> </w:t>
            </w:r>
            <w:r>
              <w:rPr>
                <w:spacing w:val="-10"/>
                <w:sz w:val="19"/>
                <w:szCs w:val="19"/>
              </w:rPr>
              <w:t>选</w:t>
            </w:r>
            <w:r>
              <w:rPr>
                <w:spacing w:val="-39"/>
                <w:sz w:val="19"/>
                <w:szCs w:val="19"/>
              </w:rPr>
              <w:t xml:space="preserve"> </w:t>
            </w:r>
            <w:r>
              <w:rPr>
                <w:spacing w:val="-10"/>
                <w:sz w:val="19"/>
                <w:szCs w:val="19"/>
              </w:rPr>
              <w:t>器</w:t>
            </w:r>
            <w:r>
              <w:rPr>
                <w:spacing w:val="-39"/>
                <w:sz w:val="19"/>
                <w:szCs w:val="19"/>
              </w:rPr>
              <w:t xml:space="preserve"> </w:t>
            </w:r>
            <w:r>
              <w:rPr>
                <w:spacing w:val="-10"/>
                <w:sz w:val="19"/>
                <w:szCs w:val="19"/>
              </w:rPr>
              <w:t>代</w:t>
            </w:r>
            <w:r>
              <w:rPr>
                <w:spacing w:val="-40"/>
                <w:sz w:val="19"/>
                <w:szCs w:val="19"/>
              </w:rPr>
              <w:t xml:space="preserve"> </w:t>
            </w:r>
            <w:r>
              <w:rPr>
                <w:spacing w:val="-10"/>
                <w:sz w:val="19"/>
                <w:szCs w:val="19"/>
              </w:rPr>
              <w:t>码 (</w:t>
            </w:r>
            <w:r>
              <w:rPr>
                <w:spacing w:val="-37"/>
                <w:sz w:val="19"/>
                <w:szCs w:val="19"/>
              </w:rPr>
              <w:t xml:space="preserve"> </w:t>
            </w:r>
            <w:r>
              <w:rPr>
                <w:spacing w:val="-10"/>
                <w:sz w:val="19"/>
                <w:szCs w:val="19"/>
              </w:rPr>
              <w:t>可</w:t>
            </w:r>
            <w:r>
              <w:rPr>
                <w:spacing w:val="-40"/>
                <w:sz w:val="19"/>
                <w:szCs w:val="19"/>
              </w:rPr>
              <w:t xml:space="preserve"> </w:t>
            </w:r>
            <w:r>
              <w:rPr>
                <w:spacing w:val="-10"/>
                <w:sz w:val="19"/>
                <w:szCs w:val="19"/>
              </w:rPr>
              <w:t>选</w:t>
            </w:r>
            <w:r>
              <w:rPr>
                <w:spacing w:val="-38"/>
                <w:sz w:val="19"/>
                <w:szCs w:val="19"/>
              </w:rPr>
              <w:t xml:space="preserve"> </w:t>
            </w:r>
            <w:r>
              <w:rPr>
                <w:spacing w:val="-10"/>
                <w:sz w:val="19"/>
                <w:szCs w:val="19"/>
              </w:rPr>
              <w:t>)</w:t>
            </w:r>
          </w:p>
        </w:tc>
      </w:tr>
      <w:tr w14:paraId="74792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tcW w:w="2882" w:type="dxa"/>
            <w:shd w:val="clear" w:color="auto" w:fill="FEFE41"/>
            <w:vAlign w:val="top"/>
          </w:tcPr>
          <w:p w14:paraId="47D19824">
            <w:pPr>
              <w:pStyle w:val="6"/>
              <w:spacing w:before="57" w:line="232" w:lineRule="auto"/>
              <w:ind w:left="14"/>
              <w:rPr>
                <w:sz w:val="24"/>
                <w:szCs w:val="24"/>
              </w:rPr>
            </w:pPr>
            <w:r>
              <w:rPr>
                <w:spacing w:val="-11"/>
                <w:sz w:val="24"/>
                <w:szCs w:val="24"/>
              </w:rPr>
              <w:t>初始状态-过去经过验证的控</w:t>
            </w:r>
            <w:r>
              <w:rPr>
                <w:sz w:val="24"/>
                <w:szCs w:val="24"/>
              </w:rPr>
              <w:t xml:space="preserve"> </w:t>
            </w:r>
            <w:r>
              <w:rPr>
                <w:spacing w:val="1"/>
                <w:sz w:val="24"/>
                <w:szCs w:val="24"/>
              </w:rPr>
              <w:t>制和/或将要采用的控制</w:t>
            </w:r>
          </w:p>
        </w:tc>
        <w:tc>
          <w:tcPr>
            <w:tcW w:w="1019" w:type="dxa"/>
            <w:shd w:val="clear" w:color="auto" w:fill="FEFE44"/>
            <w:vAlign w:val="top"/>
          </w:tcPr>
          <w:p w14:paraId="33EDBEAE">
            <w:pPr>
              <w:pStyle w:val="6"/>
              <w:spacing w:before="84"/>
              <w:ind w:left="313"/>
              <w:rPr>
                <w:sz w:val="19"/>
                <w:szCs w:val="19"/>
              </w:rPr>
            </w:pPr>
            <w:r>
              <w:rPr>
                <w:spacing w:val="-6"/>
                <w:sz w:val="19"/>
                <w:szCs w:val="19"/>
              </w:rPr>
              <w:t>1-10</w:t>
            </w:r>
          </w:p>
        </w:tc>
        <w:tc>
          <w:tcPr>
            <w:tcW w:w="3057" w:type="dxa"/>
            <w:shd w:val="clear" w:color="auto" w:fill="FEFD4E"/>
            <w:vAlign w:val="top"/>
          </w:tcPr>
          <w:p w14:paraId="5172D360">
            <w:pPr>
              <w:pStyle w:val="6"/>
              <w:spacing w:before="76" w:line="217" w:lineRule="auto"/>
              <w:ind w:left="13" w:right="41"/>
              <w:rPr>
                <w:sz w:val="24"/>
                <w:szCs w:val="24"/>
              </w:rPr>
            </w:pPr>
            <w:r>
              <w:rPr>
                <w:spacing w:val="-1"/>
                <w:sz w:val="24"/>
                <w:szCs w:val="24"/>
              </w:rPr>
              <w:t>初始状态-过去经过验证的控</w:t>
            </w:r>
            <w:r>
              <w:rPr>
                <w:spacing w:val="3"/>
                <w:sz w:val="24"/>
                <w:szCs w:val="24"/>
              </w:rPr>
              <w:t xml:space="preserve"> </w:t>
            </w:r>
            <w:r>
              <w:rPr>
                <w:spacing w:val="1"/>
                <w:sz w:val="24"/>
                <w:szCs w:val="24"/>
              </w:rPr>
              <w:t>制和/或将要采用的控制</w:t>
            </w:r>
          </w:p>
        </w:tc>
        <w:tc>
          <w:tcPr>
            <w:tcW w:w="1009" w:type="dxa"/>
            <w:shd w:val="clear" w:color="auto" w:fill="FEFE51"/>
            <w:vAlign w:val="top"/>
          </w:tcPr>
          <w:p w14:paraId="2360F074">
            <w:pPr>
              <w:pStyle w:val="6"/>
              <w:spacing w:before="74"/>
              <w:ind w:left="286"/>
              <w:rPr>
                <w:sz w:val="19"/>
                <w:szCs w:val="19"/>
              </w:rPr>
            </w:pPr>
            <w:r>
              <w:rPr>
                <w:spacing w:val="-6"/>
                <w:sz w:val="19"/>
                <w:szCs w:val="19"/>
              </w:rPr>
              <w:t>1-10</w:t>
            </w:r>
          </w:p>
        </w:tc>
        <w:tc>
          <w:tcPr>
            <w:tcW w:w="979" w:type="dxa"/>
            <w:shd w:val="clear" w:color="auto" w:fill="FEFD4C"/>
            <w:vAlign w:val="top"/>
          </w:tcPr>
          <w:p w14:paraId="3A714403">
            <w:pPr>
              <w:pStyle w:val="6"/>
              <w:spacing w:before="153" w:line="267" w:lineRule="auto"/>
              <w:ind w:left="247" w:right="231" w:hanging="49"/>
              <w:rPr>
                <w:sz w:val="19"/>
                <w:szCs w:val="19"/>
              </w:rPr>
            </w:pPr>
            <w:r>
              <w:rPr>
                <w:spacing w:val="-8"/>
                <w:sz w:val="19"/>
                <w:szCs w:val="19"/>
              </w:rPr>
              <w:t>H、M、</w:t>
            </w:r>
            <w:r>
              <w:rPr>
                <w:sz w:val="19"/>
                <w:szCs w:val="19"/>
              </w:rPr>
              <w:t xml:space="preserve"> </w:t>
            </w:r>
            <w:r>
              <w:rPr>
                <w:spacing w:val="-2"/>
                <w:sz w:val="19"/>
                <w:szCs w:val="19"/>
              </w:rPr>
              <w:t>L、NA</w:t>
            </w:r>
          </w:p>
        </w:tc>
        <w:tc>
          <w:tcPr>
            <w:tcW w:w="480" w:type="dxa"/>
            <w:shd w:val="clear" w:color="auto" w:fill="FEFE4E"/>
            <w:vAlign w:val="top"/>
          </w:tcPr>
          <w:p w14:paraId="02473A42">
            <w:pPr>
              <w:pStyle w:val="6"/>
              <w:spacing w:before="124" w:line="183" w:lineRule="auto"/>
              <w:ind w:left="139"/>
              <w:rPr>
                <w:sz w:val="19"/>
                <w:szCs w:val="19"/>
              </w:rPr>
            </w:pPr>
            <w:r>
              <w:rPr>
                <w:spacing w:val="-2"/>
                <w:sz w:val="19"/>
                <w:szCs w:val="19"/>
              </w:rPr>
              <w:t>CC</w:t>
            </w:r>
          </w:p>
        </w:tc>
        <w:tc>
          <w:tcPr>
            <w:tcW w:w="564" w:type="dxa"/>
            <w:shd w:val="clear" w:color="auto" w:fill="FEFD4A"/>
            <w:vAlign w:val="top"/>
          </w:tcPr>
          <w:p w14:paraId="127285CF">
            <w:pPr>
              <w:pStyle w:val="6"/>
              <w:spacing w:before="115" w:line="182" w:lineRule="auto"/>
              <w:ind w:left="178"/>
              <w:rPr>
                <w:sz w:val="19"/>
                <w:szCs w:val="19"/>
              </w:rPr>
            </w:pPr>
            <w:r>
              <w:rPr>
                <w:spacing w:val="-2"/>
                <w:sz w:val="19"/>
                <w:szCs w:val="19"/>
              </w:rPr>
              <w:t>LL</w:t>
            </w:r>
          </w:p>
        </w:tc>
      </w:tr>
    </w:tbl>
    <w:p w14:paraId="678D60AB">
      <w:pPr>
        <w:pStyle w:val="2"/>
        <w:spacing w:before="129" w:line="313" w:lineRule="exact"/>
        <w:ind w:left="3570"/>
        <w:rPr>
          <w:rFonts w:ascii="宋体" w:hAnsi="宋体" w:eastAsia="宋体" w:cs="宋体"/>
          <w:sz w:val="23"/>
          <w:szCs w:val="23"/>
        </w:rPr>
      </w:pPr>
      <w:r>
        <w:rPr>
          <w:rFonts w:ascii="黑体" w:hAnsi="黑体" w:eastAsia="黑体" w:cs="黑体"/>
          <w:spacing w:val="-3"/>
          <w:position w:val="1"/>
          <w:sz w:val="23"/>
          <w:szCs w:val="23"/>
        </w:rPr>
        <w:t xml:space="preserve">图 </w:t>
      </w:r>
      <w:r>
        <w:rPr>
          <w:spacing w:val="-3"/>
          <w:position w:val="1"/>
          <w:sz w:val="23"/>
          <w:szCs w:val="23"/>
        </w:rPr>
        <w:t xml:space="preserve">B2.5-1  </w:t>
      </w:r>
      <w:r>
        <w:rPr>
          <w:rFonts w:ascii="宋体" w:hAnsi="宋体" w:eastAsia="宋体" w:cs="宋体"/>
          <w:spacing w:val="-3"/>
          <w:position w:val="1"/>
          <w:sz w:val="23"/>
          <w:szCs w:val="23"/>
        </w:rPr>
        <w:t>带提示的</w:t>
      </w:r>
      <w:r>
        <w:rPr>
          <w:spacing w:val="-3"/>
          <w:position w:val="1"/>
          <w:sz w:val="23"/>
          <w:szCs w:val="23"/>
        </w:rPr>
        <w:t>PFMEA</w:t>
      </w:r>
      <w:r>
        <w:rPr>
          <w:spacing w:val="-15"/>
          <w:position w:val="1"/>
          <w:sz w:val="23"/>
          <w:szCs w:val="23"/>
        </w:rPr>
        <w:t xml:space="preserve"> </w:t>
      </w:r>
      <w:r>
        <w:rPr>
          <w:rFonts w:ascii="宋体" w:hAnsi="宋体" w:eastAsia="宋体" w:cs="宋体"/>
          <w:b/>
          <w:bCs/>
          <w:spacing w:val="-3"/>
          <w:position w:val="1"/>
          <w:sz w:val="23"/>
          <w:szCs w:val="23"/>
        </w:rPr>
        <w:t>表格</w:t>
      </w:r>
      <w:r>
        <w:rPr>
          <w:rFonts w:ascii="宋体" w:hAnsi="宋体" w:eastAsia="宋体" w:cs="宋体"/>
          <w:b/>
          <w:bCs/>
          <w:spacing w:val="-4"/>
          <w:position w:val="1"/>
          <w:sz w:val="23"/>
          <w:szCs w:val="23"/>
        </w:rPr>
        <w:t>：步骤五</w:t>
      </w:r>
    </w:p>
    <w:p w14:paraId="0FAC8094">
      <w:pPr>
        <w:pStyle w:val="2"/>
        <w:spacing w:line="268" w:lineRule="auto"/>
      </w:pPr>
    </w:p>
    <w:p w14:paraId="6C6FD3F9">
      <w:pPr>
        <w:pStyle w:val="2"/>
        <w:spacing w:before="78" w:line="327" w:lineRule="exact"/>
        <w:ind w:left="769"/>
        <w:rPr>
          <w:rFonts w:ascii="宋体" w:hAnsi="宋体" w:eastAsia="宋体" w:cs="宋体"/>
          <w:sz w:val="24"/>
          <w:szCs w:val="24"/>
        </w:rPr>
      </w:pPr>
      <w:r>
        <w:drawing>
          <wp:anchor distT="0" distB="0" distL="0" distR="0" simplePos="0" relativeHeight="251942912" behindDoc="0" locked="0" layoutInCell="1" allowOverlap="1">
            <wp:simplePos x="0" y="0"/>
            <wp:positionH relativeFrom="column">
              <wp:posOffset>0</wp:posOffset>
            </wp:positionH>
            <wp:positionV relativeFrom="paragraph">
              <wp:posOffset>1537970</wp:posOffset>
            </wp:positionV>
            <wp:extent cx="158750" cy="1143000"/>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372"/>
                    <a:stretch>
                      <a:fillRect/>
                    </a:stretch>
                  </pic:blipFill>
                  <pic:spPr>
                    <a:xfrm>
                      <a:off x="0" y="0"/>
                      <a:ext cx="158686" cy="1143017"/>
                    </a:xfrm>
                    <a:prstGeom prst="rect">
                      <a:avLst/>
                    </a:prstGeom>
                  </pic:spPr>
                </pic:pic>
              </a:graphicData>
            </a:graphic>
          </wp:anchor>
        </w:drawing>
      </w:r>
      <w:r>
        <w:rPr>
          <w:spacing w:val="-9"/>
          <w:position w:val="1"/>
          <w:sz w:val="24"/>
          <w:szCs w:val="24"/>
        </w:rPr>
        <w:t>B2.6</w:t>
      </w:r>
      <w:r>
        <w:rPr>
          <w:spacing w:val="6"/>
          <w:position w:val="1"/>
          <w:sz w:val="24"/>
          <w:szCs w:val="24"/>
        </w:rPr>
        <w:t xml:space="preserve">     </w:t>
      </w:r>
      <w:r>
        <w:rPr>
          <w:spacing w:val="-9"/>
          <w:position w:val="1"/>
          <w:sz w:val="24"/>
          <w:szCs w:val="24"/>
        </w:rPr>
        <w:t>PFMEA</w:t>
      </w:r>
      <w:r>
        <w:rPr>
          <w:rFonts w:ascii="宋体" w:hAnsi="宋体" w:eastAsia="宋体" w:cs="宋体"/>
          <w:spacing w:val="-9"/>
          <w:position w:val="1"/>
          <w:sz w:val="24"/>
          <w:szCs w:val="24"/>
        </w:rPr>
        <w:t>表格提示步骤六</w:t>
      </w:r>
    </w:p>
    <w:p w14:paraId="4C9594DF">
      <w:pPr>
        <w:spacing w:line="181" w:lineRule="exact"/>
      </w:pPr>
    </w:p>
    <w:tbl>
      <w:tblPr>
        <w:tblStyle w:val="5"/>
        <w:tblW w:w="10040" w:type="dxa"/>
        <w:tblInd w:w="8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769"/>
        <w:gridCol w:w="1019"/>
        <w:gridCol w:w="949"/>
        <w:gridCol w:w="1299"/>
        <w:gridCol w:w="929"/>
        <w:gridCol w:w="949"/>
        <w:gridCol w:w="490"/>
        <w:gridCol w:w="489"/>
        <w:gridCol w:w="490"/>
        <w:gridCol w:w="440"/>
        <w:gridCol w:w="539"/>
        <w:gridCol w:w="824"/>
      </w:tblGrid>
      <w:tr w14:paraId="52E6F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0040" w:type="dxa"/>
            <w:gridSpan w:val="13"/>
            <w:vAlign w:val="top"/>
          </w:tcPr>
          <w:p w14:paraId="20E46F9C">
            <w:pPr>
              <w:pStyle w:val="6"/>
              <w:spacing w:before="80" w:line="219" w:lineRule="auto"/>
              <w:ind w:left="4188"/>
            </w:pPr>
            <w:r>
              <w:rPr>
                <w:b/>
                <w:bCs/>
                <w:spacing w:val="3"/>
              </w:rPr>
              <w:t>优化(步骤六)</w:t>
            </w:r>
          </w:p>
        </w:tc>
      </w:tr>
      <w:tr w14:paraId="60D17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5" w:hRule="atLeast"/>
        </w:trPr>
        <w:tc>
          <w:tcPr>
            <w:tcW w:w="854" w:type="dxa"/>
            <w:shd w:val="clear" w:color="auto" w:fill="B2DC54"/>
            <w:vAlign w:val="top"/>
          </w:tcPr>
          <w:p w14:paraId="1C4D92E2">
            <w:pPr>
              <w:spacing w:line="253" w:lineRule="auto"/>
              <w:rPr>
                <w:rFonts w:ascii="Arial"/>
                <w:sz w:val="21"/>
              </w:rPr>
            </w:pPr>
          </w:p>
          <w:p w14:paraId="607DE217">
            <w:pPr>
              <w:spacing w:line="253" w:lineRule="auto"/>
              <w:rPr>
                <w:rFonts w:ascii="Arial"/>
                <w:sz w:val="21"/>
              </w:rPr>
            </w:pPr>
          </w:p>
          <w:p w14:paraId="44B9AD34">
            <w:pPr>
              <w:spacing w:line="253" w:lineRule="auto"/>
              <w:rPr>
                <w:rFonts w:ascii="Arial"/>
                <w:sz w:val="21"/>
              </w:rPr>
            </w:pPr>
          </w:p>
          <w:p w14:paraId="2113DDA7">
            <w:pPr>
              <w:spacing w:line="254" w:lineRule="auto"/>
              <w:rPr>
                <w:rFonts w:ascii="Arial"/>
                <w:sz w:val="21"/>
              </w:rPr>
            </w:pPr>
          </w:p>
          <w:p w14:paraId="20331CFB">
            <w:pPr>
              <w:pStyle w:val="6"/>
              <w:spacing w:before="71" w:line="220" w:lineRule="auto"/>
              <w:jc w:val="right"/>
            </w:pPr>
            <w:r>
              <w:rPr>
                <w:spacing w:val="-14"/>
              </w:rPr>
              <w:t>预防</w:t>
            </w:r>
            <w:r>
              <w:rPr>
                <w:spacing w:val="-13"/>
              </w:rPr>
              <w:t>措</w:t>
            </w:r>
            <w:r>
              <w:rPr>
                <w:spacing w:val="-11"/>
              </w:rPr>
              <w:t>施</w:t>
            </w:r>
          </w:p>
        </w:tc>
        <w:tc>
          <w:tcPr>
            <w:tcW w:w="769" w:type="dxa"/>
            <w:shd w:val="clear" w:color="auto" w:fill="B5DE5F"/>
            <w:vAlign w:val="top"/>
          </w:tcPr>
          <w:p w14:paraId="523CBD9F">
            <w:pPr>
              <w:spacing w:line="284" w:lineRule="auto"/>
              <w:rPr>
                <w:rFonts w:ascii="Arial"/>
                <w:sz w:val="21"/>
              </w:rPr>
            </w:pPr>
          </w:p>
          <w:p w14:paraId="22B7CF30">
            <w:pPr>
              <w:spacing w:line="285" w:lineRule="auto"/>
              <w:rPr>
                <w:rFonts w:ascii="Arial"/>
                <w:sz w:val="21"/>
              </w:rPr>
            </w:pPr>
          </w:p>
          <w:p w14:paraId="5806FA7D">
            <w:pPr>
              <w:spacing w:line="285" w:lineRule="auto"/>
              <w:rPr>
                <w:rFonts w:ascii="Arial"/>
                <w:sz w:val="21"/>
              </w:rPr>
            </w:pPr>
          </w:p>
          <w:p w14:paraId="594DC798">
            <w:pPr>
              <w:pStyle w:val="6"/>
              <w:spacing w:before="72" w:line="232" w:lineRule="auto"/>
              <w:ind w:left="250" w:right="65" w:hanging="210"/>
            </w:pPr>
            <w:r>
              <w:rPr>
                <w:spacing w:val="-3"/>
              </w:rPr>
              <w:t>探测措</w:t>
            </w:r>
            <w:r>
              <w:t xml:space="preserve"> 施</w:t>
            </w:r>
          </w:p>
        </w:tc>
        <w:tc>
          <w:tcPr>
            <w:tcW w:w="1019" w:type="dxa"/>
            <w:vAlign w:val="top"/>
          </w:tcPr>
          <w:p w14:paraId="1A987D7A">
            <w:pPr>
              <w:spacing w:line="284" w:lineRule="auto"/>
              <w:rPr>
                <w:rFonts w:ascii="Arial"/>
                <w:sz w:val="21"/>
              </w:rPr>
            </w:pPr>
          </w:p>
          <w:p w14:paraId="0BBE3BEE">
            <w:pPr>
              <w:spacing w:line="284" w:lineRule="auto"/>
              <w:rPr>
                <w:rFonts w:ascii="Arial"/>
                <w:sz w:val="21"/>
              </w:rPr>
            </w:pPr>
          </w:p>
          <w:p w14:paraId="43E5733A">
            <w:pPr>
              <w:spacing w:line="285" w:lineRule="auto"/>
              <w:rPr>
                <w:rFonts w:ascii="Arial"/>
                <w:sz w:val="21"/>
              </w:rPr>
            </w:pPr>
          </w:p>
          <w:p w14:paraId="00574300">
            <w:pPr>
              <w:pStyle w:val="6"/>
              <w:spacing w:before="71" w:line="219" w:lineRule="auto"/>
              <w:ind w:left="62"/>
            </w:pPr>
            <w:r>
              <w:rPr>
                <w:spacing w:val="2"/>
              </w:rPr>
              <w:t>负责人姓</w:t>
            </w:r>
          </w:p>
          <w:p w14:paraId="4E491E54">
            <w:pPr>
              <w:pStyle w:val="6"/>
              <w:spacing w:before="32" w:line="223" w:lineRule="auto"/>
              <w:ind w:left="392"/>
            </w:pPr>
            <w:r>
              <w:t>名</w:t>
            </w:r>
          </w:p>
        </w:tc>
        <w:tc>
          <w:tcPr>
            <w:tcW w:w="949" w:type="dxa"/>
            <w:vAlign w:val="top"/>
          </w:tcPr>
          <w:p w14:paraId="622A3A95">
            <w:pPr>
              <w:spacing w:line="284" w:lineRule="auto"/>
              <w:rPr>
                <w:rFonts w:ascii="Arial"/>
                <w:sz w:val="21"/>
              </w:rPr>
            </w:pPr>
          </w:p>
          <w:p w14:paraId="2776A831">
            <w:pPr>
              <w:spacing w:line="284" w:lineRule="auto"/>
              <w:rPr>
                <w:rFonts w:ascii="Arial"/>
                <w:sz w:val="21"/>
              </w:rPr>
            </w:pPr>
          </w:p>
          <w:p w14:paraId="1F194E99">
            <w:pPr>
              <w:spacing w:line="285" w:lineRule="auto"/>
              <w:rPr>
                <w:rFonts w:ascii="Arial"/>
                <w:sz w:val="21"/>
              </w:rPr>
            </w:pPr>
          </w:p>
          <w:p w14:paraId="7DCD6706">
            <w:pPr>
              <w:pStyle w:val="6"/>
              <w:spacing w:before="71" w:line="219" w:lineRule="auto"/>
              <w:ind w:left="23"/>
            </w:pPr>
            <w:r>
              <w:rPr>
                <w:spacing w:val="2"/>
              </w:rPr>
              <w:t>目标完成</w:t>
            </w:r>
          </w:p>
          <w:p w14:paraId="7716BDA4">
            <w:pPr>
              <w:pStyle w:val="6"/>
              <w:spacing w:before="29" w:line="220" w:lineRule="auto"/>
              <w:ind w:left="243"/>
            </w:pPr>
            <w:r>
              <w:rPr>
                <w:spacing w:val="12"/>
              </w:rPr>
              <w:t>日期</w:t>
            </w:r>
          </w:p>
        </w:tc>
        <w:tc>
          <w:tcPr>
            <w:tcW w:w="1299" w:type="dxa"/>
            <w:vAlign w:val="top"/>
          </w:tcPr>
          <w:p w14:paraId="17BBF594">
            <w:pPr>
              <w:spacing w:line="253" w:lineRule="auto"/>
              <w:rPr>
                <w:rFonts w:ascii="Arial"/>
                <w:sz w:val="21"/>
              </w:rPr>
            </w:pPr>
          </w:p>
          <w:p w14:paraId="585968D7">
            <w:pPr>
              <w:spacing w:line="253" w:lineRule="auto"/>
              <w:rPr>
                <w:rFonts w:ascii="Arial"/>
                <w:sz w:val="21"/>
              </w:rPr>
            </w:pPr>
          </w:p>
          <w:p w14:paraId="0376F5C3">
            <w:pPr>
              <w:spacing w:line="253" w:lineRule="auto"/>
              <w:rPr>
                <w:rFonts w:ascii="Arial"/>
                <w:sz w:val="21"/>
              </w:rPr>
            </w:pPr>
          </w:p>
          <w:p w14:paraId="703A3405">
            <w:pPr>
              <w:spacing w:line="253" w:lineRule="auto"/>
              <w:rPr>
                <w:rFonts w:ascii="Arial"/>
                <w:sz w:val="21"/>
              </w:rPr>
            </w:pPr>
          </w:p>
          <w:p w14:paraId="67F5B9DB">
            <w:pPr>
              <w:pStyle w:val="6"/>
              <w:spacing w:before="71" w:line="219" w:lineRule="auto"/>
              <w:ind w:left="424"/>
            </w:pPr>
            <w:r>
              <w:rPr>
                <w:spacing w:val="-3"/>
              </w:rPr>
              <w:t>状态</w:t>
            </w:r>
          </w:p>
        </w:tc>
        <w:tc>
          <w:tcPr>
            <w:tcW w:w="929" w:type="dxa"/>
            <w:vAlign w:val="top"/>
          </w:tcPr>
          <w:p w14:paraId="765327AA">
            <w:pPr>
              <w:spacing w:line="351" w:lineRule="auto"/>
              <w:rPr>
                <w:rFonts w:ascii="Arial"/>
                <w:sz w:val="21"/>
              </w:rPr>
            </w:pPr>
          </w:p>
          <w:p w14:paraId="000F9BEA">
            <w:pPr>
              <w:spacing w:line="351" w:lineRule="auto"/>
              <w:rPr>
                <w:rFonts w:ascii="Arial"/>
                <w:sz w:val="21"/>
              </w:rPr>
            </w:pPr>
          </w:p>
          <w:p w14:paraId="18379A36">
            <w:pPr>
              <w:pStyle w:val="6"/>
              <w:spacing w:before="71" w:line="238" w:lineRule="auto"/>
              <w:ind w:left="125" w:right="121"/>
            </w:pPr>
            <w:r>
              <w:rPr>
                <w:spacing w:val="-3"/>
              </w:rPr>
              <w:t>采取基</w:t>
            </w:r>
            <w:r>
              <w:t xml:space="preserve"> </w:t>
            </w:r>
            <w:r>
              <w:rPr>
                <w:spacing w:val="4"/>
              </w:rPr>
              <w:t>于证据</w:t>
            </w:r>
          </w:p>
          <w:p w14:paraId="4C835812">
            <w:pPr>
              <w:pStyle w:val="6"/>
              <w:spacing w:before="5" w:line="220" w:lineRule="auto"/>
              <w:ind w:left="125"/>
            </w:pPr>
            <w:r>
              <w:rPr>
                <w:spacing w:val="3"/>
              </w:rPr>
              <w:t>的措施</w:t>
            </w:r>
          </w:p>
        </w:tc>
        <w:tc>
          <w:tcPr>
            <w:tcW w:w="949" w:type="dxa"/>
            <w:vAlign w:val="top"/>
          </w:tcPr>
          <w:p w14:paraId="59F3DED4">
            <w:pPr>
              <w:spacing w:line="253" w:lineRule="auto"/>
              <w:rPr>
                <w:rFonts w:ascii="Arial"/>
                <w:sz w:val="21"/>
              </w:rPr>
            </w:pPr>
          </w:p>
          <w:p w14:paraId="5EFD9265">
            <w:pPr>
              <w:spacing w:line="253" w:lineRule="auto"/>
              <w:rPr>
                <w:rFonts w:ascii="Arial"/>
                <w:sz w:val="21"/>
              </w:rPr>
            </w:pPr>
          </w:p>
          <w:p w14:paraId="3F6419D3">
            <w:pPr>
              <w:spacing w:line="253" w:lineRule="auto"/>
              <w:rPr>
                <w:rFonts w:ascii="Arial"/>
                <w:sz w:val="21"/>
              </w:rPr>
            </w:pPr>
          </w:p>
          <w:p w14:paraId="78ECE269">
            <w:pPr>
              <w:spacing w:line="253" w:lineRule="auto"/>
              <w:rPr>
                <w:rFonts w:ascii="Arial"/>
                <w:sz w:val="21"/>
              </w:rPr>
            </w:pPr>
          </w:p>
          <w:p w14:paraId="53967DEE">
            <w:pPr>
              <w:pStyle w:val="6"/>
              <w:spacing w:before="71" w:line="219" w:lineRule="auto"/>
              <w:ind w:left="26"/>
            </w:pPr>
            <w:r>
              <w:rPr>
                <w:spacing w:val="3"/>
              </w:rPr>
              <w:t>完成日期</w:t>
            </w:r>
          </w:p>
        </w:tc>
        <w:tc>
          <w:tcPr>
            <w:tcW w:w="490" w:type="dxa"/>
            <w:shd w:val="clear" w:color="auto" w:fill="B2E470"/>
            <w:vAlign w:val="top"/>
          </w:tcPr>
          <w:p w14:paraId="1FFAC633">
            <w:pPr>
              <w:rPr>
                <w:rFonts w:ascii="Arial"/>
                <w:sz w:val="21"/>
              </w:rPr>
            </w:pPr>
            <w:r>
              <mc:AlternateContent>
                <mc:Choice Requires="wps">
                  <w:drawing>
                    <wp:anchor distT="0" distB="0" distL="0" distR="0" simplePos="0" relativeHeight="251945984" behindDoc="0" locked="0" layoutInCell="1" allowOverlap="1">
                      <wp:simplePos x="0" y="0"/>
                      <wp:positionH relativeFrom="rightMargin">
                        <wp:posOffset>-490220</wp:posOffset>
                      </wp:positionH>
                      <wp:positionV relativeFrom="topMargin">
                        <wp:posOffset>628015</wp:posOffset>
                      </wp:positionV>
                      <wp:extent cx="685165" cy="219075"/>
                      <wp:effectExtent l="0" t="0" r="0" b="0"/>
                      <wp:wrapNone/>
                      <wp:docPr id="572" name="TextBox 572"/>
                      <wp:cNvGraphicFramePr/>
                      <a:graphic xmlns:a="http://schemas.openxmlformats.org/drawingml/2006/main">
                        <a:graphicData uri="http://schemas.microsoft.com/office/word/2010/wordprocessingShape">
                          <wps:wsp>
                            <wps:cNvSpPr txBox="1"/>
                            <wps:spPr>
                              <a:xfrm rot="16200000">
                                <a:off x="-490501" y="628361"/>
                                <a:ext cx="68516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D7289C4">
                                  <w:pPr>
                                    <w:pStyle w:val="6"/>
                                    <w:spacing w:before="62" w:line="220" w:lineRule="auto"/>
                                    <w:ind w:left="20"/>
                                  </w:pPr>
                                  <w:r>
                                    <w:rPr>
                                      <w:spacing w:val="8"/>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2" o:spid="_x0000_s1026" o:spt="202" type="#_x0000_t202" style="position:absolute;left:0pt;margin-left:-14.35pt;margin-top:49.95pt;height:17.25pt;width:53.95pt;mso-position-horizontal-relative:page;mso-position-vertical-relative:page;rotation:-5898240f;z-index:251945984;mso-width-relative:page;mso-height-relative:page;" filled="f" stroked="f" coordsize="21600,21600" o:gfxdata="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35K6TYAAAACQEA&#10;AA8AAAAAAAAAAQAgAAAAIgAAAGRycy9kb3ducmV2LnhtbFBLAQIUABQAAAAIAIdO4kBOnnVrUwIA&#10;AKQEAAAOAAAAAAAAAAEAIAAAACcBAABkcnMvZTJvRG9jLnhtbFBLBQYAAAAABgAGAFkBAADsBQAA&#10;AAA=&#10;">
                      <v:fill on="f" focussize="0,0"/>
                      <v:stroke on="f" weight="0pt" miterlimit="0" joinstyle="miter"/>
                      <v:imagedata o:title=""/>
                      <o:lock v:ext="edit" aspectratio="f"/>
                      <v:textbox inset="0mm,0mm,0mm,0mm">
                        <w:txbxContent>
                          <w:p w14:paraId="2D7289C4">
                            <w:pPr>
                              <w:pStyle w:val="6"/>
                              <w:spacing w:before="62" w:line="220" w:lineRule="auto"/>
                              <w:ind w:left="20"/>
                            </w:pPr>
                            <w:r>
                              <w:rPr>
                                <w:spacing w:val="8"/>
                              </w:rPr>
                              <w:t>严重度(S)</w:t>
                            </w:r>
                          </w:p>
                        </w:txbxContent>
                      </v:textbox>
                    </v:shape>
                  </w:pict>
                </mc:Fallback>
              </mc:AlternateContent>
            </w:r>
          </w:p>
        </w:tc>
        <w:tc>
          <w:tcPr>
            <w:tcW w:w="489" w:type="dxa"/>
            <w:shd w:val="clear" w:color="auto" w:fill="B4E972"/>
            <w:vAlign w:val="top"/>
          </w:tcPr>
          <w:p w14:paraId="7F312DA1">
            <w:pPr>
              <w:rPr>
                <w:rFonts w:ascii="Arial"/>
                <w:sz w:val="21"/>
              </w:rPr>
            </w:pPr>
            <w:r>
              <mc:AlternateContent>
                <mc:Choice Requires="wps">
                  <w:drawing>
                    <wp:anchor distT="0" distB="0" distL="0" distR="0" simplePos="0" relativeHeight="251947008" behindDoc="0" locked="0" layoutInCell="1" allowOverlap="1">
                      <wp:simplePos x="0" y="0"/>
                      <wp:positionH relativeFrom="rightMargin">
                        <wp:posOffset>-480060</wp:posOffset>
                      </wp:positionH>
                      <wp:positionV relativeFrom="topMargin">
                        <wp:posOffset>631190</wp:posOffset>
                      </wp:positionV>
                      <wp:extent cx="666115" cy="219075"/>
                      <wp:effectExtent l="0" t="0" r="0" b="0"/>
                      <wp:wrapNone/>
                      <wp:docPr id="574" name="TextBox 574"/>
                      <wp:cNvGraphicFramePr/>
                      <a:graphic xmlns:a="http://schemas.openxmlformats.org/drawingml/2006/main">
                        <a:graphicData uri="http://schemas.microsoft.com/office/word/2010/wordprocessingShape">
                          <wps:wsp>
                            <wps:cNvSpPr txBox="1"/>
                            <wps:spPr>
                              <a:xfrm rot="16200000">
                                <a:off x="-480373" y="631520"/>
                                <a:ext cx="66611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4EB7E7D">
                                  <w:pPr>
                                    <w:pStyle w:val="6"/>
                                    <w:spacing w:before="62" w:line="220" w:lineRule="auto"/>
                                    <w:ind w:left="20"/>
                                  </w:pPr>
                                  <w:r>
                                    <w:rPr>
                                      <w:color w:val="204010"/>
                                      <w:spacing w:val="-15"/>
                                    </w:rPr>
                                    <w:t>频</w:t>
                                  </w:r>
                                  <w:r>
                                    <w:rPr>
                                      <w:color w:val="204010"/>
                                      <w:spacing w:val="-39"/>
                                    </w:rPr>
                                    <w:t xml:space="preserve"> </w:t>
                                  </w:r>
                                  <w:r>
                                    <w:rPr>
                                      <w:color w:val="204010"/>
                                      <w:spacing w:val="-15"/>
                                    </w:rPr>
                                    <w:t>度</w:t>
                                  </w:r>
                                  <w:r>
                                    <w:rPr>
                                      <w:color w:val="204010"/>
                                      <w:spacing w:val="-1"/>
                                    </w:rPr>
                                    <w:t xml:space="preserve"> </w:t>
                                  </w:r>
                                  <w:r>
                                    <w:rPr>
                                      <w:color w:val="204010"/>
                                      <w:spacing w:val="-15"/>
                                    </w:rPr>
                                    <w:t>(</w:t>
                                  </w:r>
                                  <w:r>
                                    <w:rPr>
                                      <w:color w:val="204010"/>
                                      <w:spacing w:val="-40"/>
                                    </w:rPr>
                                    <w:t xml:space="preserve"> </w:t>
                                  </w:r>
                                  <w:r>
                                    <w:rPr>
                                      <w:color w:val="204010"/>
                                      <w:spacing w:val="-15"/>
                                    </w:rPr>
                                    <w:t>O</w:t>
                                  </w:r>
                                  <w:r>
                                    <w:rPr>
                                      <w:color w:val="204010"/>
                                      <w:spacing w:val="-39"/>
                                    </w:rPr>
                                    <w:t xml:space="preserve"> </w:t>
                                  </w:r>
                                  <w:r>
                                    <w:rPr>
                                      <w:color w:val="204010"/>
                                      <w:spacing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4" o:spid="_x0000_s1026" o:spt="202" type="#_x0000_t202" style="position:absolute;left:0pt;margin-left:-13.6pt;margin-top:50.2pt;height:17.25pt;width:52.45pt;mso-position-horizontal-relative:page;mso-position-vertical-relative:page;rotation:-5898240f;z-index:251947008;mso-width-relative:page;mso-height-relative:page;" filled="f" stroked="f" coordsize="21600,21600" o:gfxdata="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v/hDdgAAAAJAQAA&#10;DwAAAAAAAAABACAAAAAiAAAAZHJzL2Rvd25yZXYueG1sUEsBAhQAFAAAAAgAh07iQFUOP/9SAgAA&#10;pAQAAA4AAAAAAAAAAQAgAAAAJwEAAGRycy9lMm9Eb2MueG1sUEsFBgAAAAAGAAYAWQEAAOsFAAAA&#10;AA==&#10;">
                      <v:fill on="f" focussize="0,0"/>
                      <v:stroke on="f" weight="0pt" miterlimit="0" joinstyle="miter"/>
                      <v:imagedata o:title=""/>
                      <o:lock v:ext="edit" aspectratio="f"/>
                      <v:textbox inset="0mm,0mm,0mm,0mm">
                        <w:txbxContent>
                          <w:p w14:paraId="74EB7E7D">
                            <w:pPr>
                              <w:pStyle w:val="6"/>
                              <w:spacing w:before="62" w:line="220" w:lineRule="auto"/>
                              <w:ind w:left="20"/>
                            </w:pPr>
                            <w:r>
                              <w:rPr>
                                <w:color w:val="204010"/>
                                <w:spacing w:val="-15"/>
                              </w:rPr>
                              <w:t>频</w:t>
                            </w:r>
                            <w:r>
                              <w:rPr>
                                <w:color w:val="204010"/>
                                <w:spacing w:val="-39"/>
                              </w:rPr>
                              <w:t xml:space="preserve"> </w:t>
                            </w:r>
                            <w:r>
                              <w:rPr>
                                <w:color w:val="204010"/>
                                <w:spacing w:val="-15"/>
                              </w:rPr>
                              <w:t>度</w:t>
                            </w:r>
                            <w:r>
                              <w:rPr>
                                <w:color w:val="204010"/>
                                <w:spacing w:val="-1"/>
                              </w:rPr>
                              <w:t xml:space="preserve"> </w:t>
                            </w:r>
                            <w:r>
                              <w:rPr>
                                <w:color w:val="204010"/>
                                <w:spacing w:val="-15"/>
                              </w:rPr>
                              <w:t>(</w:t>
                            </w:r>
                            <w:r>
                              <w:rPr>
                                <w:color w:val="204010"/>
                                <w:spacing w:val="-40"/>
                              </w:rPr>
                              <w:t xml:space="preserve"> </w:t>
                            </w:r>
                            <w:r>
                              <w:rPr>
                                <w:color w:val="204010"/>
                                <w:spacing w:val="-15"/>
                              </w:rPr>
                              <w:t>O</w:t>
                            </w:r>
                            <w:r>
                              <w:rPr>
                                <w:color w:val="204010"/>
                                <w:spacing w:val="-39"/>
                              </w:rPr>
                              <w:t xml:space="preserve"> </w:t>
                            </w:r>
                            <w:r>
                              <w:rPr>
                                <w:color w:val="204010"/>
                                <w:spacing w:val="-15"/>
                              </w:rPr>
                              <w:t>)</w:t>
                            </w:r>
                          </w:p>
                        </w:txbxContent>
                      </v:textbox>
                    </v:shape>
                  </w:pict>
                </mc:Fallback>
              </mc:AlternateContent>
            </w:r>
          </w:p>
        </w:tc>
        <w:tc>
          <w:tcPr>
            <w:tcW w:w="490" w:type="dxa"/>
            <w:shd w:val="clear" w:color="auto" w:fill="B1E46F"/>
            <w:vAlign w:val="top"/>
          </w:tcPr>
          <w:p w14:paraId="7EDA2AE1">
            <w:pPr>
              <w:rPr>
                <w:rFonts w:ascii="Arial"/>
                <w:sz w:val="21"/>
              </w:rPr>
            </w:pPr>
            <w:r>
              <mc:AlternateContent>
                <mc:Choice Requires="wps">
                  <w:drawing>
                    <wp:anchor distT="0" distB="0" distL="0" distR="0" simplePos="0" relativeHeight="251948032" behindDoc="0" locked="0" layoutInCell="1" allowOverlap="1">
                      <wp:simplePos x="0" y="0"/>
                      <wp:positionH relativeFrom="rightMargin">
                        <wp:posOffset>-489585</wp:posOffset>
                      </wp:positionH>
                      <wp:positionV relativeFrom="topMargin">
                        <wp:posOffset>628015</wp:posOffset>
                      </wp:positionV>
                      <wp:extent cx="684530" cy="219075"/>
                      <wp:effectExtent l="0" t="0" r="0" b="0"/>
                      <wp:wrapNone/>
                      <wp:docPr id="576" name="TextBox 576"/>
                      <wp:cNvGraphicFramePr/>
                      <a:graphic xmlns:a="http://schemas.openxmlformats.org/drawingml/2006/main">
                        <a:graphicData uri="http://schemas.microsoft.com/office/word/2010/wordprocessingShape">
                          <wps:wsp>
                            <wps:cNvSpPr txBox="1"/>
                            <wps:spPr>
                              <a:xfrm rot="16200000">
                                <a:off x="-489876" y="628373"/>
                                <a:ext cx="684530"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E808AAE">
                                  <w:pPr>
                                    <w:pStyle w:val="6"/>
                                    <w:spacing w:before="62" w:line="220" w:lineRule="auto"/>
                                    <w:ind w:left="20"/>
                                  </w:pPr>
                                  <w:r>
                                    <w:rPr>
                                      <w:color w:val="407040"/>
                                      <w:spacing w:val="7"/>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6" o:spid="_x0000_s1026" o:spt="202" type="#_x0000_t202" style="position:absolute;left:0pt;margin-left:-14.3pt;margin-top:49.95pt;height:17.25pt;width:53.9pt;mso-position-horizontal-relative:page;mso-position-vertical-relative:page;rotation:-5898240f;z-index:251948032;mso-width-relative:page;mso-height-relative:page;" filled="f" stroked="f" coordsize="21600,21600" o:gfxdata="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LsVPa2AAAAAkBAAAP&#10;AAAAAAAAAAEAIAAAACIAAABkcnMvZG93bnJldi54bWxQSwECFAAUAAAACACHTuJA6bIuilECAACk&#10;BAAADgAAAAAAAAABACAAAAAnAQAAZHJzL2Uyb0RvYy54bWxQSwUGAAAAAAYABgBZAQAA6gUAAAAA&#10;">
                      <v:fill on="f" focussize="0,0"/>
                      <v:stroke on="f" weight="0pt" miterlimit="0" joinstyle="miter"/>
                      <v:imagedata o:title=""/>
                      <o:lock v:ext="edit" aspectratio="f"/>
                      <v:textbox inset="0mm,0mm,0mm,0mm">
                        <w:txbxContent>
                          <w:p w14:paraId="6E808AAE">
                            <w:pPr>
                              <w:pStyle w:val="6"/>
                              <w:spacing w:before="62" w:line="220" w:lineRule="auto"/>
                              <w:ind w:left="20"/>
                            </w:pPr>
                            <w:r>
                              <w:rPr>
                                <w:color w:val="407040"/>
                                <w:spacing w:val="7"/>
                              </w:rPr>
                              <w:t>探测度(D)</w:t>
                            </w:r>
                          </w:p>
                        </w:txbxContent>
                      </v:textbox>
                    </v:shape>
                  </w:pict>
                </mc:Fallback>
              </mc:AlternateContent>
            </w:r>
          </w:p>
        </w:tc>
        <w:tc>
          <w:tcPr>
            <w:tcW w:w="440" w:type="dxa"/>
            <w:shd w:val="clear" w:color="auto" w:fill="C8E7F8"/>
            <w:vAlign w:val="top"/>
          </w:tcPr>
          <w:p w14:paraId="1B4FD584">
            <w:pPr>
              <w:rPr>
                <w:rFonts w:ascii="Arial"/>
                <w:sz w:val="21"/>
              </w:rPr>
            </w:pPr>
            <w:r>
              <mc:AlternateContent>
                <mc:Choice Requires="wps">
                  <w:drawing>
                    <wp:anchor distT="0" distB="0" distL="0" distR="0" simplePos="0" relativeHeight="251944960" behindDoc="0" locked="0" layoutInCell="1" allowOverlap="1">
                      <wp:simplePos x="0" y="0"/>
                      <wp:positionH relativeFrom="rightMargin">
                        <wp:posOffset>-417830</wp:posOffset>
                      </wp:positionH>
                      <wp:positionV relativeFrom="topMargin">
                        <wp:posOffset>649605</wp:posOffset>
                      </wp:positionV>
                      <wp:extent cx="579120" cy="217805"/>
                      <wp:effectExtent l="0" t="0" r="0" b="0"/>
                      <wp:wrapNone/>
                      <wp:docPr id="578" name="TextBox 578"/>
                      <wp:cNvGraphicFramePr/>
                      <a:graphic xmlns:a="http://schemas.openxmlformats.org/drawingml/2006/main">
                        <a:graphicData uri="http://schemas.microsoft.com/office/word/2010/wordprocessingShape">
                          <wps:wsp>
                            <wps:cNvSpPr txBox="1"/>
                            <wps:spPr>
                              <a:xfrm rot="16200000">
                                <a:off x="-418463" y="650156"/>
                                <a:ext cx="579119"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4C5CFA">
                                  <w:pPr>
                                    <w:pStyle w:val="6"/>
                                    <w:spacing w:before="61" w:line="219" w:lineRule="auto"/>
                                    <w:ind w:left="20"/>
                                  </w:pPr>
                                  <w:r>
                                    <w:rPr>
                                      <w:spacing w:val="-2"/>
                                    </w:rPr>
                                    <w:t>产品特性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8" o:spid="_x0000_s1026" o:spt="202" type="#_x0000_t202" style="position:absolute;left:0pt;margin-left:-11.15pt;margin-top:51.65pt;height:17.15pt;width:45.6pt;mso-position-horizontal-relative:page;mso-position-vertical-relative:page;rotation:-5898240f;z-index:251944960;mso-width-relative:page;mso-height-relative:page;" filled="f" stroked="f" coordsize="21600,21600" o:gfxdata="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kCiltgAAAAKAQAA&#10;DwAAAAAAAAABACAAAAAiAAAAZHJzL2Rvd25yZXYueG1sUEsBAhQAFAAAAAgAh07iQAnVGXJSAgAA&#10;pAQAAA4AAAAAAAAAAQAgAAAAJwEAAGRycy9lMm9Eb2MueG1sUEsFBgAAAAAGAAYAWQEAAOsFAAAA&#10;AA==&#10;">
                      <v:fill on="f" focussize="0,0"/>
                      <v:stroke on="f" weight="0pt" miterlimit="0" joinstyle="miter"/>
                      <v:imagedata o:title=""/>
                      <o:lock v:ext="edit" aspectratio="f"/>
                      <v:textbox inset="0mm,0mm,0mm,0mm">
                        <w:txbxContent>
                          <w:p w14:paraId="574C5CFA">
                            <w:pPr>
                              <w:pStyle w:val="6"/>
                              <w:spacing w:before="61" w:line="219" w:lineRule="auto"/>
                              <w:ind w:left="20"/>
                            </w:pPr>
                            <w:r>
                              <w:rPr>
                                <w:spacing w:val="-2"/>
                              </w:rPr>
                              <w:t>产品特性</w:t>
                            </w:r>
                          </w:p>
                        </w:txbxContent>
                      </v:textbox>
                    </v:shape>
                  </w:pict>
                </mc:Fallback>
              </mc:AlternateContent>
            </w:r>
          </w:p>
        </w:tc>
        <w:tc>
          <w:tcPr>
            <w:tcW w:w="539" w:type="dxa"/>
            <w:shd w:val="clear" w:color="auto" w:fill="B2E370"/>
            <w:vAlign w:val="top"/>
          </w:tcPr>
          <w:p w14:paraId="04F21758">
            <w:pPr>
              <w:rPr>
                <w:rFonts w:ascii="Arial"/>
                <w:sz w:val="21"/>
              </w:rPr>
            </w:pPr>
            <w:r>
              <mc:AlternateContent>
                <mc:Choice Requires="wps">
                  <w:drawing>
                    <wp:anchor distT="0" distB="0" distL="0" distR="0" simplePos="0" relativeHeight="251943936" behindDoc="0" locked="0" layoutInCell="1" allowOverlap="1">
                      <wp:simplePos x="0" y="0"/>
                      <wp:positionH relativeFrom="rightMargin">
                        <wp:posOffset>-720090</wp:posOffset>
                      </wp:positionH>
                      <wp:positionV relativeFrom="topMargin">
                        <wp:posOffset>645795</wp:posOffset>
                      </wp:positionV>
                      <wp:extent cx="1069975" cy="217805"/>
                      <wp:effectExtent l="0" t="0" r="0" b="0"/>
                      <wp:wrapNone/>
                      <wp:docPr id="580" name="TextBox 580"/>
                      <wp:cNvGraphicFramePr/>
                      <a:graphic xmlns:a="http://schemas.openxmlformats.org/drawingml/2006/main">
                        <a:graphicData uri="http://schemas.microsoft.com/office/word/2010/wordprocessingShape">
                          <wps:wsp>
                            <wps:cNvSpPr txBox="1"/>
                            <wps:spPr>
                              <a:xfrm rot="16200000">
                                <a:off x="-720535" y="645806"/>
                                <a:ext cx="1069975"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46E8D09">
                                  <w:pPr>
                                    <w:pStyle w:val="6"/>
                                    <w:spacing w:before="61" w:line="219" w:lineRule="auto"/>
                                    <w:ind w:left="20"/>
                                  </w:pPr>
                                  <w:r>
                                    <w:rPr>
                                      <w:spacing w:val="-1"/>
                                    </w:rPr>
                                    <w:t>PFMEA措施优先级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0" o:spid="_x0000_s1026" o:spt="202" type="#_x0000_t202" style="position:absolute;left:0pt;margin-left:-30pt;margin-top:51.35pt;height:17.15pt;width:84.25pt;mso-position-horizontal-relative:page;mso-position-vertical-relative:page;rotation:-5898240f;z-index:251943936;mso-width-relative:page;mso-height-relative:page;" filled="f" stroked="f" coordsize="21600,21600" o:gfxdata="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HIh2z2QAAAAsBAAAP&#10;AAAAAAAAAAEAIAAAACIAAABkcnMvZG93bnJldi54bWxQSwECFAAUAAAACACHTuJAD2yxbFACAACl&#10;BAAADgAAAAAAAAABACAAAAAoAQAAZHJzL2Uyb0RvYy54bWxQSwUGAAAAAAYABgBZAQAA6gUAAAAA&#10;">
                      <v:fill on="f" focussize="0,0"/>
                      <v:stroke on="f" weight="0pt" miterlimit="0" joinstyle="miter"/>
                      <v:imagedata o:title=""/>
                      <o:lock v:ext="edit" aspectratio="f"/>
                      <v:textbox inset="0mm,0mm,0mm,0mm">
                        <w:txbxContent>
                          <w:p w14:paraId="046E8D09">
                            <w:pPr>
                              <w:pStyle w:val="6"/>
                              <w:spacing w:before="61" w:line="219" w:lineRule="auto"/>
                              <w:ind w:left="20"/>
                            </w:pPr>
                            <w:r>
                              <w:rPr>
                                <w:spacing w:val="-1"/>
                              </w:rPr>
                              <w:t>PFMEA措施优先级</w:t>
                            </w:r>
                          </w:p>
                        </w:txbxContent>
                      </v:textbox>
                    </v:shape>
                  </w:pict>
                </mc:Fallback>
              </mc:AlternateContent>
            </w:r>
          </w:p>
        </w:tc>
        <w:tc>
          <w:tcPr>
            <w:tcW w:w="824" w:type="dxa"/>
            <w:vAlign w:val="top"/>
          </w:tcPr>
          <w:p w14:paraId="70E0C8F1">
            <w:pPr>
              <w:spacing w:line="253" w:lineRule="auto"/>
              <w:rPr>
                <w:rFonts w:ascii="Arial"/>
                <w:sz w:val="21"/>
              </w:rPr>
            </w:pPr>
          </w:p>
          <w:p w14:paraId="7E2C26C3">
            <w:pPr>
              <w:spacing w:line="253" w:lineRule="auto"/>
              <w:rPr>
                <w:rFonts w:ascii="Arial"/>
                <w:sz w:val="21"/>
              </w:rPr>
            </w:pPr>
          </w:p>
          <w:p w14:paraId="12E5CA16">
            <w:pPr>
              <w:spacing w:line="253" w:lineRule="auto"/>
              <w:rPr>
                <w:rFonts w:ascii="Arial"/>
                <w:sz w:val="21"/>
              </w:rPr>
            </w:pPr>
          </w:p>
          <w:p w14:paraId="2B11C0A3">
            <w:pPr>
              <w:spacing w:line="254" w:lineRule="auto"/>
              <w:rPr>
                <w:rFonts w:ascii="Arial"/>
                <w:sz w:val="21"/>
              </w:rPr>
            </w:pPr>
          </w:p>
          <w:p w14:paraId="6B6A2FDE">
            <w:pPr>
              <w:pStyle w:val="6"/>
              <w:spacing w:before="72" w:line="221" w:lineRule="auto"/>
              <w:ind w:left="189"/>
            </w:pPr>
            <w:r>
              <w:rPr>
                <w:spacing w:val="5"/>
              </w:rPr>
              <w:t>备注</w:t>
            </w:r>
          </w:p>
        </w:tc>
      </w:tr>
      <w:tr w14:paraId="61D7C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0" w:hRule="atLeast"/>
        </w:trPr>
        <w:tc>
          <w:tcPr>
            <w:tcW w:w="854" w:type="dxa"/>
            <w:shd w:val="clear" w:color="auto" w:fill="FEFE1D"/>
            <w:vAlign w:val="top"/>
          </w:tcPr>
          <w:p w14:paraId="0478AC26">
            <w:pPr>
              <w:pStyle w:val="6"/>
              <w:spacing w:before="75" w:line="219" w:lineRule="auto"/>
              <w:jc w:val="right"/>
            </w:pPr>
            <w:r>
              <w:rPr>
                <w:spacing w:val="-15"/>
              </w:rPr>
              <w:t>为</w:t>
            </w:r>
            <w:r>
              <w:rPr>
                <w:spacing w:val="-14"/>
              </w:rPr>
              <w:t>降低</w:t>
            </w:r>
            <w:r>
              <w:rPr>
                <w:spacing w:val="-9"/>
              </w:rPr>
              <w:t>频</w:t>
            </w:r>
          </w:p>
          <w:p w14:paraId="6CE5100E">
            <w:pPr>
              <w:pStyle w:val="6"/>
              <w:spacing w:before="19" w:line="220" w:lineRule="auto"/>
              <w:jc w:val="right"/>
            </w:pPr>
            <w:r>
              <w:rPr>
                <w:spacing w:val="-13"/>
              </w:rPr>
              <w:t>度所需的</w:t>
            </w:r>
          </w:p>
          <w:p w14:paraId="6403FF2A">
            <w:pPr>
              <w:pStyle w:val="6"/>
              <w:spacing w:before="25" w:line="219" w:lineRule="auto"/>
              <w:jc w:val="right"/>
            </w:pPr>
            <w:r>
              <w:rPr>
                <w:spacing w:val="-14"/>
              </w:rPr>
              <w:t>附加</w:t>
            </w:r>
            <w:r>
              <w:rPr>
                <w:spacing w:val="-13"/>
              </w:rPr>
              <w:t>措</w:t>
            </w:r>
            <w:r>
              <w:rPr>
                <w:spacing w:val="-11"/>
              </w:rPr>
              <w:t>施</w:t>
            </w:r>
          </w:p>
        </w:tc>
        <w:tc>
          <w:tcPr>
            <w:tcW w:w="769" w:type="dxa"/>
            <w:shd w:val="clear" w:color="auto" w:fill="FEFD29"/>
            <w:vAlign w:val="top"/>
          </w:tcPr>
          <w:p w14:paraId="530C88B2">
            <w:pPr>
              <w:pStyle w:val="6"/>
              <w:spacing w:before="75" w:line="219" w:lineRule="auto"/>
              <w:ind w:left="40"/>
            </w:pPr>
            <w:r>
              <w:rPr>
                <w:spacing w:val="3"/>
              </w:rPr>
              <w:t>为改善</w:t>
            </w:r>
          </w:p>
          <w:p w14:paraId="4EE1260F">
            <w:pPr>
              <w:pStyle w:val="6"/>
              <w:spacing w:before="19" w:line="220" w:lineRule="auto"/>
              <w:ind w:left="40"/>
            </w:pPr>
            <w:r>
              <w:rPr>
                <w:spacing w:val="-2"/>
              </w:rPr>
              <w:t>探测所</w:t>
            </w:r>
          </w:p>
          <w:p w14:paraId="00A1084A">
            <w:pPr>
              <w:pStyle w:val="6"/>
              <w:spacing w:before="15" w:line="219" w:lineRule="auto"/>
              <w:ind w:left="40"/>
            </w:pPr>
            <w:r>
              <w:rPr>
                <w:spacing w:val="3"/>
              </w:rPr>
              <w:t>需的附</w:t>
            </w:r>
          </w:p>
          <w:p w14:paraId="7EB968FD">
            <w:pPr>
              <w:pStyle w:val="6"/>
              <w:spacing w:before="21" w:line="220" w:lineRule="auto"/>
              <w:ind w:left="40"/>
            </w:pPr>
            <w:r>
              <w:rPr>
                <w:spacing w:val="-2"/>
              </w:rPr>
              <w:t>加措施</w:t>
            </w:r>
          </w:p>
        </w:tc>
        <w:tc>
          <w:tcPr>
            <w:tcW w:w="1019" w:type="dxa"/>
            <w:shd w:val="clear" w:color="auto" w:fill="FEFC2A"/>
            <w:vAlign w:val="top"/>
          </w:tcPr>
          <w:p w14:paraId="5795B9E9">
            <w:pPr>
              <w:pStyle w:val="6"/>
              <w:spacing w:before="85" w:line="219" w:lineRule="auto"/>
              <w:ind w:left="62"/>
            </w:pPr>
            <w:r>
              <w:rPr>
                <w:spacing w:val="3"/>
              </w:rPr>
              <w:t>姓名，不</w:t>
            </w:r>
          </w:p>
          <w:p w14:paraId="61A7AADC">
            <w:pPr>
              <w:pStyle w:val="6"/>
              <w:spacing w:before="11" w:line="221" w:lineRule="auto"/>
              <w:ind w:left="62"/>
            </w:pPr>
            <w:r>
              <w:rPr>
                <w:spacing w:val="2"/>
              </w:rPr>
              <w:t>是职称或</w:t>
            </w:r>
          </w:p>
          <w:p w14:paraId="529DC3E1">
            <w:pPr>
              <w:pStyle w:val="6"/>
              <w:spacing w:before="13" w:line="219" w:lineRule="auto"/>
              <w:ind w:left="282"/>
            </w:pPr>
            <w:r>
              <w:rPr>
                <w:spacing w:val="12"/>
              </w:rPr>
              <w:t>部门</w:t>
            </w:r>
          </w:p>
        </w:tc>
        <w:tc>
          <w:tcPr>
            <w:tcW w:w="949" w:type="dxa"/>
            <w:shd w:val="clear" w:color="auto" w:fill="FDFB30"/>
            <w:vAlign w:val="top"/>
          </w:tcPr>
          <w:p w14:paraId="0301BE7E">
            <w:pPr>
              <w:pStyle w:val="6"/>
              <w:spacing w:before="87" w:line="219" w:lineRule="auto"/>
              <w:ind w:left="133"/>
            </w:pPr>
            <w:r>
              <w:rPr>
                <w:spacing w:val="-3"/>
              </w:rPr>
              <w:t>年</w:t>
            </w:r>
            <w:r>
              <w:rPr>
                <w:spacing w:val="-3"/>
                <w:u w:val="dotted" w:color="auto"/>
              </w:rPr>
              <w:t xml:space="preserve">  </w:t>
            </w:r>
            <w:r>
              <w:rPr>
                <w:spacing w:val="-100"/>
              </w:rPr>
              <w:t xml:space="preserve"> </w:t>
            </w:r>
            <w:r>
              <w:rPr>
                <w:color w:val="000080"/>
                <w:spacing w:val="-3"/>
              </w:rPr>
              <w:t>月</w:t>
            </w:r>
          </w:p>
          <w:p w14:paraId="5AF8927A">
            <w:pPr>
              <w:pStyle w:val="6"/>
              <w:spacing w:before="28" w:line="210" w:lineRule="auto"/>
              <w:ind w:left="303"/>
            </w:pPr>
            <w:r>
              <w:rPr>
                <w:spacing w:val="5"/>
              </w:rPr>
              <w:t>_或</w:t>
            </w:r>
          </w:p>
          <w:p w14:paraId="2B5DBAB9">
            <w:pPr>
              <w:pStyle w:val="6"/>
              <w:tabs>
                <w:tab w:val="left" w:pos="472"/>
              </w:tabs>
              <w:spacing w:line="231" w:lineRule="auto"/>
              <w:ind w:left="232" w:right="101" w:hanging="99"/>
            </w:pPr>
            <w:r>
              <w:rPr>
                <w:spacing w:val="-12"/>
              </w:rPr>
              <w:t>年</w:t>
            </w:r>
            <w:r>
              <w:rPr>
                <w:spacing w:val="-92"/>
              </w:rPr>
              <w:t xml:space="preserve"> </w:t>
            </w:r>
            <w:r>
              <w:rPr>
                <w:spacing w:val="9"/>
                <w:u w:val="dotted" w:color="auto"/>
              </w:rPr>
              <w:t xml:space="preserve">  </w:t>
            </w:r>
            <w:r>
              <w:rPr>
                <w:spacing w:val="-79"/>
              </w:rPr>
              <w:t xml:space="preserve"> </w:t>
            </w:r>
            <w:r>
              <w:rPr>
                <w:spacing w:val="-12"/>
              </w:rPr>
              <w:t>月</w:t>
            </w:r>
            <w:r>
              <w:t xml:space="preserve"> </w:t>
            </w:r>
            <w:r>
              <w:rPr>
                <w:u w:val="dotted" w:color="auto"/>
              </w:rPr>
              <w:tab/>
            </w:r>
            <w:r>
              <w:rPr>
                <w:spacing w:val="-43"/>
              </w:rPr>
              <w:t xml:space="preserve"> </w:t>
            </w:r>
            <w:r>
              <w:t>日</w:t>
            </w:r>
          </w:p>
        </w:tc>
        <w:tc>
          <w:tcPr>
            <w:tcW w:w="1299" w:type="dxa"/>
            <w:shd w:val="clear" w:color="auto" w:fill="FCFC30"/>
            <w:vAlign w:val="top"/>
          </w:tcPr>
          <w:p w14:paraId="38B102AD">
            <w:pPr>
              <w:pStyle w:val="6"/>
              <w:spacing w:before="85" w:line="220" w:lineRule="auto"/>
              <w:ind w:left="13"/>
            </w:pPr>
            <w:r>
              <w:rPr>
                <w:color w:val="000020"/>
                <w:spacing w:val="-9"/>
              </w:rPr>
              <w:t>尚未确定，</w:t>
            </w:r>
            <w:r>
              <w:rPr>
                <w:color w:val="1000A0"/>
                <w:spacing w:val="-9"/>
              </w:rPr>
              <w:t>尚</w:t>
            </w:r>
          </w:p>
          <w:p w14:paraId="5BAC01BE">
            <w:pPr>
              <w:pStyle w:val="6"/>
              <w:spacing w:before="17" w:line="219" w:lineRule="auto"/>
              <w:ind w:left="144"/>
            </w:pPr>
            <w:r>
              <w:rPr>
                <w:spacing w:val="-10"/>
              </w:rPr>
              <w:t>未决策</w:t>
            </w:r>
            <w:r>
              <w:rPr>
                <w:color w:val="000020"/>
                <w:spacing w:val="-10"/>
              </w:rPr>
              <w:t>(</w:t>
            </w:r>
            <w:r>
              <w:rPr>
                <w:color w:val="000020"/>
                <w:spacing w:val="-42"/>
              </w:rPr>
              <w:t xml:space="preserve"> </w:t>
            </w:r>
            <w:r>
              <w:rPr>
                <w:color w:val="000020"/>
                <w:spacing w:val="-10"/>
              </w:rPr>
              <w:t>可</w:t>
            </w:r>
          </w:p>
          <w:p w14:paraId="2B50398E">
            <w:pPr>
              <w:pStyle w:val="6"/>
              <w:spacing w:before="15" w:line="216" w:lineRule="auto"/>
              <w:ind w:left="94"/>
            </w:pPr>
            <w:r>
              <w:rPr>
                <w:spacing w:val="4"/>
              </w:rPr>
              <w:t>选),</w:t>
            </w:r>
            <w:r>
              <w:rPr>
                <w:color w:val="000030"/>
                <w:spacing w:val="4"/>
              </w:rPr>
              <w:t>尚未执</w:t>
            </w:r>
          </w:p>
          <w:p w14:paraId="4DD266E2">
            <w:pPr>
              <w:pStyle w:val="6"/>
              <w:spacing w:before="12" w:line="216" w:lineRule="auto"/>
              <w:jc w:val="right"/>
            </w:pPr>
            <w:r>
              <w:rPr>
                <w:spacing w:val="-19"/>
                <w:w w:val="97"/>
              </w:rPr>
              <w:t>行</w:t>
            </w:r>
            <w:r>
              <w:rPr>
                <w:spacing w:val="10"/>
              </w:rPr>
              <w:t xml:space="preserve"> </w:t>
            </w:r>
            <w:r>
              <w:rPr>
                <w:spacing w:val="-19"/>
                <w:w w:val="97"/>
              </w:rPr>
              <w:t>(</w:t>
            </w:r>
            <w:r>
              <w:rPr>
                <w:spacing w:val="-33"/>
              </w:rPr>
              <w:t xml:space="preserve"> </w:t>
            </w:r>
            <w:r>
              <w:rPr>
                <w:spacing w:val="-19"/>
                <w:w w:val="97"/>
              </w:rPr>
              <w:t>可</w:t>
            </w:r>
            <w:r>
              <w:rPr>
                <w:spacing w:val="-35"/>
              </w:rPr>
              <w:t xml:space="preserve"> </w:t>
            </w:r>
            <w:r>
              <w:rPr>
                <w:spacing w:val="-19"/>
                <w:w w:val="97"/>
              </w:rPr>
              <w:t>选</w:t>
            </w:r>
            <w:r>
              <w:rPr>
                <w:spacing w:val="-34"/>
              </w:rPr>
              <w:t xml:space="preserve"> </w:t>
            </w:r>
            <w:r>
              <w:rPr>
                <w:spacing w:val="-19"/>
                <w:w w:val="97"/>
              </w:rPr>
              <w:t>)</w:t>
            </w:r>
            <w:r>
              <w:rPr>
                <w:spacing w:val="-31"/>
              </w:rPr>
              <w:t xml:space="preserve"> </w:t>
            </w:r>
            <w:r>
              <w:rPr>
                <w:spacing w:val="-19"/>
                <w:w w:val="97"/>
              </w:rPr>
              <w:t>,</w:t>
            </w:r>
          </w:p>
          <w:p w14:paraId="2659E49E">
            <w:pPr>
              <w:pStyle w:val="6"/>
              <w:spacing w:before="6" w:line="219" w:lineRule="auto"/>
              <w:jc w:val="right"/>
            </w:pPr>
            <w:r>
              <w:rPr>
                <w:spacing w:val="-8"/>
              </w:rPr>
              <w:t>已完成，不执</w:t>
            </w:r>
          </w:p>
          <w:p w14:paraId="052425AB">
            <w:pPr>
              <w:pStyle w:val="6"/>
              <w:spacing w:before="19" w:line="220" w:lineRule="auto"/>
              <w:ind w:left="534"/>
            </w:pPr>
            <w:r>
              <w:rPr>
                <w:color w:val="000050"/>
              </w:rPr>
              <w:t>行</w:t>
            </w:r>
          </w:p>
        </w:tc>
        <w:tc>
          <w:tcPr>
            <w:tcW w:w="929" w:type="dxa"/>
            <w:shd w:val="clear" w:color="auto" w:fill="F8F943"/>
            <w:vAlign w:val="top"/>
          </w:tcPr>
          <w:p w14:paraId="4AE83EE1">
            <w:pPr>
              <w:pStyle w:val="6"/>
              <w:spacing w:before="83" w:line="219" w:lineRule="auto"/>
              <w:ind w:left="125"/>
            </w:pPr>
            <w:r>
              <w:rPr>
                <w:spacing w:val="3"/>
              </w:rPr>
              <w:t>已采</w:t>
            </w:r>
            <w:r>
              <w:rPr>
                <w:color w:val="000040"/>
                <w:spacing w:val="3"/>
              </w:rPr>
              <w:t>取</w:t>
            </w:r>
          </w:p>
          <w:p w14:paraId="4F889541">
            <w:pPr>
              <w:pStyle w:val="6"/>
              <w:spacing w:before="11" w:line="230" w:lineRule="auto"/>
              <w:ind w:left="124" w:right="114" w:hanging="19"/>
            </w:pPr>
            <w:r>
              <w:rPr>
                <w:spacing w:val="5"/>
              </w:rPr>
              <w:t>措施的</w:t>
            </w:r>
            <w:r>
              <w:rPr>
                <w:spacing w:val="1"/>
              </w:rPr>
              <w:t xml:space="preserve"> </w:t>
            </w:r>
            <w:r>
              <w:rPr>
                <w:spacing w:val="6"/>
              </w:rPr>
              <w:t>描述以</w:t>
            </w:r>
          </w:p>
          <w:p w14:paraId="2CC88A3A">
            <w:pPr>
              <w:pStyle w:val="6"/>
              <w:spacing w:line="219" w:lineRule="auto"/>
              <w:ind w:left="125"/>
            </w:pPr>
            <w:r>
              <w:rPr>
                <w:color w:val="000050"/>
                <w:spacing w:val="-3"/>
              </w:rPr>
              <w:t>及文</w:t>
            </w:r>
            <w:r>
              <w:rPr>
                <w:color w:val="201080"/>
                <w:spacing w:val="-3"/>
              </w:rPr>
              <w:t>档</w:t>
            </w:r>
          </w:p>
          <w:p w14:paraId="49F5D659">
            <w:pPr>
              <w:pStyle w:val="6"/>
              <w:spacing w:before="19" w:line="219" w:lineRule="auto"/>
              <w:ind w:left="15"/>
            </w:pPr>
            <w:r>
              <w:rPr>
                <w:spacing w:val="-35"/>
                <w:w w:val="98"/>
              </w:rPr>
              <w:t>编 号</w:t>
            </w:r>
            <w:r>
              <w:rPr>
                <w:spacing w:val="-27"/>
              </w:rPr>
              <w:t xml:space="preserve"> </w:t>
            </w:r>
            <w:r>
              <w:rPr>
                <w:spacing w:val="-35"/>
                <w:w w:val="98"/>
              </w:rPr>
              <w:t>、</w:t>
            </w:r>
            <w:r>
              <w:rPr>
                <w:color w:val="101070"/>
                <w:spacing w:val="-35"/>
                <w:w w:val="98"/>
              </w:rPr>
              <w:t>报</w:t>
            </w:r>
          </w:p>
          <w:p w14:paraId="69BCF7AB">
            <w:pPr>
              <w:pStyle w:val="6"/>
              <w:spacing w:before="17" w:line="218" w:lineRule="auto"/>
              <w:ind w:left="125"/>
            </w:pPr>
            <w:r>
              <w:rPr>
                <w:spacing w:val="9"/>
              </w:rPr>
              <w:t>告名</w:t>
            </w:r>
            <w:r>
              <w:rPr>
                <w:color w:val="000050"/>
                <w:spacing w:val="9"/>
              </w:rPr>
              <w:t>称</w:t>
            </w:r>
          </w:p>
          <w:p w14:paraId="3A3EC412">
            <w:pPr>
              <w:pStyle w:val="6"/>
              <w:spacing w:before="2" w:line="220" w:lineRule="auto"/>
              <w:ind w:left="25"/>
            </w:pPr>
            <w:r>
              <w:rPr>
                <w:spacing w:val="-1"/>
              </w:rPr>
              <w:t>和日期，</w:t>
            </w:r>
          </w:p>
          <w:p w14:paraId="06DE0A31">
            <w:pPr>
              <w:pStyle w:val="6"/>
              <w:spacing w:before="28" w:line="219" w:lineRule="auto"/>
              <w:ind w:left="345"/>
            </w:pPr>
            <w:r>
              <w:rPr>
                <w:color w:val="000020"/>
              </w:rPr>
              <w:t>等</w:t>
            </w:r>
          </w:p>
        </w:tc>
        <w:tc>
          <w:tcPr>
            <w:tcW w:w="949" w:type="dxa"/>
            <w:shd w:val="clear" w:color="auto" w:fill="FDFD43"/>
            <w:vAlign w:val="top"/>
          </w:tcPr>
          <w:p w14:paraId="27B6AAE4">
            <w:pPr>
              <w:pStyle w:val="6"/>
              <w:spacing w:before="76" w:line="231" w:lineRule="auto"/>
              <w:ind w:left="355" w:right="156" w:hanging="220"/>
            </w:pPr>
            <w:r>
              <w:rPr>
                <w:spacing w:val="-12"/>
              </w:rPr>
              <w:t>年</w:t>
            </w:r>
            <w:r>
              <w:rPr>
                <w:u w:val="dotted" w:color="auto"/>
              </w:rPr>
              <w:t xml:space="preserve">  </w:t>
            </w:r>
            <w:r>
              <w:rPr>
                <w:spacing w:val="-101"/>
              </w:rPr>
              <w:t xml:space="preserve"> </w:t>
            </w:r>
            <w:r>
              <w:rPr>
                <w:color w:val="1010C0"/>
                <w:spacing w:val="-12"/>
              </w:rPr>
              <w:t>月</w:t>
            </w:r>
            <w:r>
              <w:rPr>
                <w:color w:val="1010C0"/>
              </w:rPr>
              <w:t xml:space="preserve"> </w:t>
            </w:r>
            <w:r>
              <w:rPr>
                <w:color w:val="101090"/>
              </w:rPr>
              <w:t>或</w:t>
            </w:r>
          </w:p>
          <w:p w14:paraId="4466FB94">
            <w:pPr>
              <w:pStyle w:val="6"/>
              <w:spacing w:before="2" w:line="233" w:lineRule="auto"/>
              <w:ind w:left="464" w:right="98" w:hanging="329"/>
            </w:pPr>
            <w:r>
              <w:rPr>
                <w:color w:val="000060"/>
                <w:spacing w:val="-12"/>
              </w:rPr>
              <w:t>年</w:t>
            </w:r>
            <w:r>
              <w:rPr>
                <w:color w:val="000060"/>
                <w:spacing w:val="-101"/>
              </w:rPr>
              <w:t xml:space="preserve"> </w:t>
            </w:r>
            <w:r>
              <w:rPr>
                <w:color w:val="000060"/>
                <w:spacing w:val="11"/>
                <w:u w:val="dotted" w:color="000000"/>
              </w:rPr>
              <w:t xml:space="preserve">  </w:t>
            </w:r>
            <w:r>
              <w:rPr>
                <w:color w:val="000060"/>
                <w:spacing w:val="-74"/>
              </w:rPr>
              <w:t xml:space="preserve"> </w:t>
            </w:r>
            <w:r>
              <w:rPr>
                <w:spacing w:val="-12"/>
              </w:rPr>
              <w:t>月</w:t>
            </w:r>
            <w:r>
              <w:t xml:space="preserve"> </w:t>
            </w:r>
            <w:r>
              <w:rPr>
                <w:color w:val="0000A0"/>
                <w:spacing w:val="-24"/>
              </w:rPr>
              <w:t>_ 日</w:t>
            </w:r>
          </w:p>
        </w:tc>
        <w:tc>
          <w:tcPr>
            <w:tcW w:w="490" w:type="dxa"/>
            <w:shd w:val="clear" w:color="auto" w:fill="FEFD44"/>
            <w:vAlign w:val="top"/>
          </w:tcPr>
          <w:p w14:paraId="682F2E62">
            <w:pPr>
              <w:pStyle w:val="6"/>
              <w:spacing w:before="106"/>
              <w:ind w:left="17"/>
            </w:pPr>
            <w:r>
              <w:rPr>
                <w:color w:val="000040"/>
                <w:spacing w:val="-7"/>
              </w:rPr>
              <w:t>1-</w:t>
            </w:r>
            <w:r>
              <w:rPr>
                <w:color w:val="000030"/>
                <w:spacing w:val="-7"/>
              </w:rPr>
              <w:t>10</w:t>
            </w:r>
          </w:p>
        </w:tc>
        <w:tc>
          <w:tcPr>
            <w:tcW w:w="489" w:type="dxa"/>
            <w:shd w:val="clear" w:color="auto" w:fill="FEFD44"/>
            <w:vAlign w:val="top"/>
          </w:tcPr>
          <w:p w14:paraId="653898E6">
            <w:pPr>
              <w:pStyle w:val="6"/>
              <w:spacing w:before="106"/>
              <w:ind w:left="17"/>
            </w:pPr>
            <w:r>
              <w:rPr>
                <w:color w:val="000070"/>
                <w:spacing w:val="-7"/>
              </w:rPr>
              <w:t>1-</w:t>
            </w:r>
            <w:r>
              <w:rPr>
                <w:color w:val="000020"/>
                <w:spacing w:val="-7"/>
              </w:rPr>
              <w:t>10</w:t>
            </w:r>
          </w:p>
        </w:tc>
        <w:tc>
          <w:tcPr>
            <w:tcW w:w="490" w:type="dxa"/>
            <w:shd w:val="clear" w:color="auto" w:fill="FEFD45"/>
            <w:vAlign w:val="top"/>
          </w:tcPr>
          <w:p w14:paraId="21667C11">
            <w:pPr>
              <w:pStyle w:val="6"/>
              <w:spacing w:before="106"/>
              <w:ind w:left="17"/>
            </w:pPr>
            <w:r>
              <w:rPr>
                <w:spacing w:val="-7"/>
              </w:rPr>
              <w:t>1-10</w:t>
            </w:r>
          </w:p>
        </w:tc>
        <w:tc>
          <w:tcPr>
            <w:tcW w:w="440" w:type="dxa"/>
            <w:shd w:val="clear" w:color="auto" w:fill="FEFE48"/>
            <w:vAlign w:val="top"/>
          </w:tcPr>
          <w:p w14:paraId="294B4BB3">
            <w:pPr>
              <w:pStyle w:val="6"/>
              <w:spacing w:before="131" w:line="183" w:lineRule="auto"/>
              <w:ind w:left="107"/>
            </w:pPr>
            <w:r>
              <w:rPr>
                <w:spacing w:val="-2"/>
              </w:rPr>
              <w:t>CC</w:t>
            </w:r>
          </w:p>
          <w:p w14:paraId="0D99FFD0">
            <w:pPr>
              <w:pStyle w:val="6"/>
              <w:spacing w:before="10" w:line="183" w:lineRule="auto"/>
              <w:ind w:left="111"/>
            </w:pPr>
            <w:r>
              <w:rPr>
                <w:b/>
                <w:bCs/>
                <w:spacing w:val="-5"/>
              </w:rPr>
              <w:t>SC</w:t>
            </w:r>
          </w:p>
        </w:tc>
        <w:tc>
          <w:tcPr>
            <w:tcW w:w="539" w:type="dxa"/>
            <w:shd w:val="clear" w:color="auto" w:fill="FEFD46"/>
            <w:vAlign w:val="top"/>
          </w:tcPr>
          <w:p w14:paraId="5ACD7BBB">
            <w:pPr>
              <w:spacing w:line="358" w:lineRule="auto"/>
              <w:rPr>
                <w:rFonts w:ascii="Arial"/>
                <w:sz w:val="21"/>
              </w:rPr>
            </w:pPr>
          </w:p>
          <w:p w14:paraId="77FDC69C">
            <w:pPr>
              <w:pStyle w:val="6"/>
              <w:spacing w:before="49" w:line="182" w:lineRule="auto"/>
              <w:ind w:left="78"/>
              <w:rPr>
                <w:sz w:val="15"/>
                <w:szCs w:val="15"/>
              </w:rPr>
            </w:pPr>
            <w:r>
              <w:rPr>
                <w:spacing w:val="-4"/>
                <w:sz w:val="15"/>
                <w:szCs w:val="15"/>
              </w:rPr>
              <w:t>M、</w:t>
            </w:r>
          </w:p>
          <w:p w14:paraId="6208FAAF">
            <w:pPr>
              <w:pStyle w:val="6"/>
              <w:spacing w:before="144" w:line="182" w:lineRule="auto"/>
              <w:ind w:left="78"/>
              <w:rPr>
                <w:sz w:val="15"/>
                <w:szCs w:val="15"/>
              </w:rPr>
            </w:pPr>
            <w:r>
              <w:rPr>
                <w:color w:val="000040"/>
                <w:sz w:val="15"/>
                <w:szCs w:val="15"/>
              </w:rPr>
              <w:t>L</w:t>
            </w:r>
          </w:p>
        </w:tc>
        <w:tc>
          <w:tcPr>
            <w:tcW w:w="824" w:type="dxa"/>
            <w:shd w:val="clear" w:color="auto" w:fill="FEFE44"/>
            <w:vAlign w:val="top"/>
          </w:tcPr>
          <w:p w14:paraId="2D8CB650">
            <w:pPr>
              <w:pStyle w:val="6"/>
              <w:spacing w:before="83" w:line="219" w:lineRule="auto"/>
              <w:ind w:left="8"/>
            </w:pPr>
            <w:r>
              <w:t>供</w:t>
            </w:r>
          </w:p>
          <w:p w14:paraId="66047D44">
            <w:pPr>
              <w:pStyle w:val="6"/>
              <w:spacing w:before="24" w:line="228" w:lineRule="auto"/>
              <w:ind w:left="8" w:right="133" w:firstLine="19"/>
            </w:pPr>
            <w:r>
              <w:rPr>
                <w:spacing w:val="-2"/>
              </w:rPr>
              <w:t>PFMEA</w:t>
            </w:r>
            <w:r>
              <w:rPr>
                <w:spacing w:val="1"/>
              </w:rPr>
              <w:t xml:space="preserve">  </w:t>
            </w:r>
            <w:r>
              <w:rPr>
                <w:spacing w:val="3"/>
              </w:rPr>
              <w:t>团队使</w:t>
            </w:r>
            <w:r>
              <w:rPr>
                <w:spacing w:val="1"/>
              </w:rPr>
              <w:t xml:space="preserve"> </w:t>
            </w:r>
            <w:r>
              <w:t>用</w:t>
            </w:r>
          </w:p>
        </w:tc>
      </w:tr>
    </w:tbl>
    <w:p w14:paraId="28D5B717">
      <w:pPr>
        <w:pStyle w:val="2"/>
        <w:spacing w:before="213" w:line="314" w:lineRule="exact"/>
        <w:ind w:left="3619"/>
        <w:rPr>
          <w:rFonts w:ascii="宋体" w:hAnsi="宋体" w:eastAsia="宋体" w:cs="宋体"/>
          <w:sz w:val="23"/>
          <w:szCs w:val="23"/>
        </w:rPr>
      </w:pPr>
      <w:r>
        <w:rPr>
          <w:rFonts w:ascii="黑体" w:hAnsi="黑体" w:eastAsia="黑体" w:cs="黑体"/>
          <w:spacing w:val="-4"/>
          <w:position w:val="1"/>
          <w:sz w:val="23"/>
          <w:szCs w:val="23"/>
        </w:rPr>
        <w:t xml:space="preserve">图 </w:t>
      </w:r>
      <w:r>
        <w:rPr>
          <w:spacing w:val="-4"/>
          <w:position w:val="1"/>
          <w:sz w:val="23"/>
          <w:szCs w:val="23"/>
        </w:rPr>
        <w:t>B2.6-1</w:t>
      </w:r>
      <w:r>
        <w:rPr>
          <w:spacing w:val="46"/>
          <w:position w:val="1"/>
          <w:sz w:val="23"/>
          <w:szCs w:val="23"/>
        </w:rPr>
        <w:t xml:space="preserve"> </w:t>
      </w:r>
      <w:r>
        <w:rPr>
          <w:rFonts w:ascii="宋体" w:hAnsi="宋体" w:eastAsia="宋体" w:cs="宋体"/>
          <w:spacing w:val="-4"/>
          <w:position w:val="1"/>
          <w:sz w:val="23"/>
          <w:szCs w:val="23"/>
        </w:rPr>
        <w:t>带提示的</w:t>
      </w:r>
      <w:r>
        <w:rPr>
          <w:spacing w:val="-4"/>
          <w:position w:val="1"/>
          <w:sz w:val="23"/>
          <w:szCs w:val="23"/>
        </w:rPr>
        <w:t>PFMEA</w:t>
      </w:r>
      <w:r>
        <w:rPr>
          <w:spacing w:val="-18"/>
          <w:position w:val="1"/>
          <w:sz w:val="23"/>
          <w:szCs w:val="23"/>
        </w:rPr>
        <w:t xml:space="preserve"> </w:t>
      </w:r>
      <w:r>
        <w:rPr>
          <w:rFonts w:ascii="宋体" w:hAnsi="宋体" w:eastAsia="宋体" w:cs="宋体"/>
          <w:spacing w:val="-4"/>
          <w:position w:val="1"/>
          <w:sz w:val="23"/>
          <w:szCs w:val="23"/>
        </w:rPr>
        <w:t>表格：步</w:t>
      </w:r>
      <w:r>
        <w:rPr>
          <w:rFonts w:ascii="宋体" w:hAnsi="宋体" w:eastAsia="宋体" w:cs="宋体"/>
          <w:spacing w:val="-5"/>
          <w:position w:val="1"/>
          <w:sz w:val="23"/>
          <w:szCs w:val="23"/>
        </w:rPr>
        <w:t>骤六</w:t>
      </w:r>
    </w:p>
    <w:p w14:paraId="7715C15E">
      <w:pPr>
        <w:pStyle w:val="2"/>
        <w:spacing w:line="327" w:lineRule="auto"/>
      </w:pPr>
    </w:p>
    <w:p w14:paraId="7C3EEAD7">
      <w:pPr>
        <w:pStyle w:val="2"/>
        <w:spacing w:before="68" w:line="219" w:lineRule="auto"/>
        <w:ind w:left="859"/>
        <w:rPr>
          <w:rFonts w:ascii="宋体" w:hAnsi="宋体" w:eastAsia="宋体" w:cs="宋体"/>
        </w:rPr>
      </w:pPr>
      <w:r>
        <w:rPr>
          <w:b/>
          <w:bCs/>
          <w:spacing w:val="11"/>
        </w:rPr>
        <w:t>B2.7</w:t>
      </w:r>
      <w:r>
        <w:rPr>
          <w:b/>
          <w:bCs/>
          <w:spacing w:val="2"/>
        </w:rPr>
        <w:t xml:space="preserve">      </w:t>
      </w:r>
      <w:r>
        <w:t>PFMEA</w:t>
      </w:r>
      <w:r>
        <w:rPr>
          <w:spacing w:val="49"/>
          <w:w w:val="101"/>
        </w:rPr>
        <w:t xml:space="preserve"> </w:t>
      </w:r>
      <w:r>
        <w:rPr>
          <w:rFonts w:ascii="宋体" w:hAnsi="宋体" w:eastAsia="宋体" w:cs="宋体"/>
          <w:spacing w:val="11"/>
        </w:rPr>
        <w:t>表格提示步骤七</w:t>
      </w:r>
    </w:p>
    <w:p w14:paraId="0D6BBDC3">
      <w:pPr>
        <w:pStyle w:val="2"/>
        <w:spacing w:before="178" w:line="213" w:lineRule="auto"/>
        <w:ind w:left="849"/>
        <w:rPr>
          <w:rFonts w:ascii="宋体" w:hAnsi="宋体" w:eastAsia="宋体" w:cs="宋体"/>
        </w:rPr>
      </w:pPr>
      <w:r>
        <w:rPr>
          <w:spacing w:val="-6"/>
        </w:rPr>
        <w:t xml:space="preserve">PFMEA </w:t>
      </w:r>
      <w:r>
        <w:rPr>
          <w:rFonts w:ascii="黑体" w:hAnsi="黑体" w:eastAsia="黑体" w:cs="黑体"/>
          <w:spacing w:val="-6"/>
        </w:rPr>
        <w:t>步骤</w:t>
      </w:r>
      <w:r>
        <w:rPr>
          <w:rFonts w:ascii="宋体" w:hAnsi="宋体" w:eastAsia="宋体" w:cs="宋体"/>
          <w:b/>
          <w:bCs/>
          <w:i/>
          <w:iCs/>
          <w:spacing w:val="-6"/>
          <w:sz w:val="22"/>
          <w:szCs w:val="22"/>
        </w:rPr>
        <w:t>七由各组织单独管理，不在</w:t>
      </w:r>
      <w:r>
        <w:rPr>
          <w:rFonts w:ascii="宋体" w:hAnsi="宋体" w:eastAsia="宋体" w:cs="宋体"/>
          <w:spacing w:val="-6"/>
          <w:sz w:val="22"/>
          <w:szCs w:val="22"/>
        </w:rPr>
        <w:t xml:space="preserve"> </w:t>
      </w:r>
      <w:r>
        <w:rPr>
          <w:b/>
          <w:bCs/>
          <w:spacing w:val="-6"/>
        </w:rPr>
        <w:t>PFMEA</w:t>
      </w:r>
      <w:r>
        <w:rPr>
          <w:b/>
          <w:bCs/>
          <w:spacing w:val="27"/>
        </w:rPr>
        <w:t xml:space="preserve"> </w:t>
      </w:r>
      <w:r>
        <w:rPr>
          <w:rFonts w:ascii="宋体" w:hAnsi="宋体" w:eastAsia="宋体" w:cs="宋体"/>
          <w:b/>
          <w:bCs/>
          <w:spacing w:val="-6"/>
        </w:rPr>
        <w:t>表格中记录。</w:t>
      </w:r>
    </w:p>
    <w:p w14:paraId="2F8B0B81">
      <w:pPr>
        <w:spacing w:line="213" w:lineRule="auto"/>
        <w:rPr>
          <w:rFonts w:ascii="宋体" w:hAnsi="宋体" w:eastAsia="宋体" w:cs="宋体"/>
        </w:rPr>
        <w:sectPr>
          <w:footerReference r:id="rId183" w:type="default"/>
          <w:pgSz w:w="11900" w:h="16840"/>
          <w:pgMar w:top="400" w:right="885" w:bottom="973" w:left="150" w:header="0" w:footer="618" w:gutter="0"/>
          <w:cols w:space="720" w:num="1"/>
        </w:sectPr>
      </w:pPr>
    </w:p>
    <w:p w14:paraId="2F304375">
      <w:pPr>
        <w:pStyle w:val="2"/>
        <w:spacing w:line="319" w:lineRule="auto"/>
      </w:pPr>
    </w:p>
    <w:p w14:paraId="0CDAEE9E">
      <w:pPr>
        <w:pStyle w:val="2"/>
        <w:spacing w:before="78" w:line="214" w:lineRule="auto"/>
        <w:ind w:left="75"/>
        <w:rPr>
          <w:rFonts w:ascii="宋体" w:hAnsi="宋体" w:eastAsia="宋体" w:cs="宋体"/>
          <w:sz w:val="24"/>
          <w:szCs w:val="24"/>
        </w:rPr>
      </w:pPr>
      <w:r>
        <w:rPr>
          <w:b/>
          <w:bCs/>
          <w:spacing w:val="-6"/>
          <w:position w:val="-7"/>
          <w:sz w:val="19"/>
          <w:szCs w:val="19"/>
        </w:rPr>
        <w:t xml:space="preserve">B2.8        </w:t>
      </w:r>
      <w:r>
        <w:rPr>
          <w:spacing w:val="-6"/>
          <w:position w:val="1"/>
          <w:sz w:val="24"/>
          <w:szCs w:val="24"/>
        </w:rPr>
        <w:t xml:space="preserve">PFMEA </w:t>
      </w:r>
      <w:r>
        <w:rPr>
          <w:rFonts w:ascii="宋体" w:hAnsi="宋体" w:eastAsia="宋体" w:cs="宋体"/>
          <w:spacing w:val="-6"/>
          <w:position w:val="1"/>
          <w:sz w:val="24"/>
          <w:szCs w:val="24"/>
        </w:rPr>
        <w:t>软件示例</w:t>
      </w:r>
    </w:p>
    <w:p w14:paraId="3BACE67C">
      <w:pPr>
        <w:spacing w:before="155"/>
      </w:pPr>
    </w:p>
    <w:tbl>
      <w:tblPr>
        <w:tblStyle w:val="5"/>
        <w:tblW w:w="102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62"/>
        <w:gridCol w:w="3407"/>
        <w:gridCol w:w="3711"/>
      </w:tblGrid>
      <w:tr w14:paraId="6B953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0280" w:type="dxa"/>
            <w:gridSpan w:val="3"/>
            <w:vAlign w:val="top"/>
          </w:tcPr>
          <w:p w14:paraId="61ACB6BC">
            <w:pPr>
              <w:pStyle w:val="6"/>
              <w:spacing w:before="14" w:line="219" w:lineRule="auto"/>
              <w:ind w:left="4215"/>
              <w:rPr>
                <w:sz w:val="23"/>
                <w:szCs w:val="23"/>
              </w:rPr>
            </w:pPr>
            <w:r>
              <w:rPr>
                <w:spacing w:val="5"/>
                <w:sz w:val="23"/>
                <w:szCs w:val="23"/>
              </w:rPr>
              <w:t>结构分析(步骤二)</w:t>
            </w:r>
          </w:p>
        </w:tc>
      </w:tr>
      <w:tr w14:paraId="1E9F6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3162" w:type="dxa"/>
            <w:vAlign w:val="top"/>
          </w:tcPr>
          <w:p w14:paraId="373954D9">
            <w:pPr>
              <w:pStyle w:val="6"/>
              <w:spacing w:before="11" w:line="220" w:lineRule="auto"/>
              <w:ind w:left="1005"/>
              <w:rPr>
                <w:sz w:val="23"/>
                <w:szCs w:val="23"/>
              </w:rPr>
            </w:pPr>
            <w:r>
              <w:rPr>
                <w:spacing w:val="2"/>
                <w:sz w:val="23"/>
                <w:szCs w:val="23"/>
              </w:rPr>
              <w:t>1.过程项</w:t>
            </w:r>
          </w:p>
          <w:p w14:paraId="7076E7B5">
            <w:pPr>
              <w:pStyle w:val="6"/>
              <w:spacing w:before="41" w:line="236" w:lineRule="auto"/>
              <w:ind w:left="58" w:right="17" w:firstLine="329"/>
              <w:rPr>
                <w:sz w:val="23"/>
                <w:szCs w:val="23"/>
              </w:rPr>
            </w:pPr>
            <w:r>
              <w:rPr>
                <w:b/>
                <w:bCs/>
                <w:spacing w:val="-4"/>
                <w:sz w:val="23"/>
                <w:szCs w:val="23"/>
              </w:rPr>
              <w:t>系统、子系统、零件要素或</w:t>
            </w:r>
            <w:r>
              <w:rPr>
                <w:spacing w:val="4"/>
                <w:sz w:val="23"/>
                <w:szCs w:val="23"/>
              </w:rPr>
              <w:t xml:space="preserve"> </w:t>
            </w:r>
            <w:r>
              <w:rPr>
                <w:b/>
                <w:bCs/>
                <w:spacing w:val="-5"/>
                <w:sz w:val="23"/>
                <w:szCs w:val="23"/>
              </w:rPr>
              <w:t>过程名称</w:t>
            </w:r>
          </w:p>
        </w:tc>
        <w:tc>
          <w:tcPr>
            <w:tcW w:w="3407" w:type="dxa"/>
            <w:shd w:val="clear" w:color="auto" w:fill="8AC4F2"/>
            <w:vAlign w:val="top"/>
          </w:tcPr>
          <w:p w14:paraId="2E4D5AF8">
            <w:pPr>
              <w:pStyle w:val="6"/>
              <w:spacing w:before="153" w:line="196" w:lineRule="auto"/>
              <w:ind w:left="923"/>
              <w:rPr>
                <w:sz w:val="31"/>
                <w:szCs w:val="31"/>
              </w:rPr>
            </w:pPr>
            <w:r>
              <w:rPr>
                <w:spacing w:val="2"/>
                <w:sz w:val="31"/>
                <w:szCs w:val="31"/>
              </w:rPr>
              <w:t>2.过程步骤</w:t>
            </w:r>
          </w:p>
          <w:p w14:paraId="7FB67063">
            <w:pPr>
              <w:pStyle w:val="6"/>
              <w:spacing w:line="219" w:lineRule="auto"/>
              <w:jc w:val="right"/>
              <w:rPr>
                <w:sz w:val="29"/>
                <w:szCs w:val="29"/>
              </w:rPr>
            </w:pPr>
            <w:r>
              <w:rPr>
                <w:spacing w:val="-25"/>
                <w:w w:val="95"/>
                <w:sz w:val="29"/>
                <w:szCs w:val="29"/>
              </w:rPr>
              <w:t>工位编号和关注要素</w:t>
            </w:r>
            <w:r>
              <w:rPr>
                <w:spacing w:val="-24"/>
                <w:w w:val="95"/>
                <w:sz w:val="29"/>
                <w:szCs w:val="29"/>
              </w:rPr>
              <w:t>名</w:t>
            </w:r>
            <w:r>
              <w:rPr>
                <w:spacing w:val="-15"/>
                <w:w w:val="95"/>
                <w:sz w:val="29"/>
                <w:szCs w:val="29"/>
              </w:rPr>
              <w:t>称</w:t>
            </w:r>
          </w:p>
        </w:tc>
        <w:tc>
          <w:tcPr>
            <w:tcW w:w="3711" w:type="dxa"/>
            <w:shd w:val="clear" w:color="auto" w:fill="D3C5DD"/>
            <w:vAlign w:val="top"/>
          </w:tcPr>
          <w:p w14:paraId="12F4848F">
            <w:pPr>
              <w:pStyle w:val="6"/>
              <w:spacing w:before="168" w:line="211" w:lineRule="auto"/>
              <w:ind w:left="1080" w:right="1058"/>
              <w:rPr>
                <w:sz w:val="31"/>
                <w:szCs w:val="31"/>
              </w:rPr>
            </w:pPr>
            <w:r>
              <w:rPr>
                <w:b/>
                <w:bCs/>
                <w:spacing w:val="-2"/>
                <w:sz w:val="31"/>
                <w:szCs w:val="31"/>
              </w:rPr>
              <w:t>3.过程工作</w:t>
            </w:r>
            <w:r>
              <w:rPr>
                <w:spacing w:val="3"/>
                <w:sz w:val="31"/>
                <w:szCs w:val="31"/>
              </w:rPr>
              <w:t xml:space="preserve"> </w:t>
            </w:r>
            <w:r>
              <w:rPr>
                <w:b/>
                <w:bCs/>
                <w:spacing w:val="-2"/>
                <w:sz w:val="31"/>
                <w:szCs w:val="31"/>
              </w:rPr>
              <w:t>要素4M类型</w:t>
            </w:r>
          </w:p>
        </w:tc>
      </w:tr>
      <w:tr w14:paraId="20CF7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3162" w:type="dxa"/>
            <w:vAlign w:val="top"/>
          </w:tcPr>
          <w:p w14:paraId="2F7F5330">
            <w:pPr>
              <w:pStyle w:val="6"/>
              <w:spacing w:before="60" w:line="216" w:lineRule="auto"/>
              <w:ind w:left="55"/>
              <w:rPr>
                <w:sz w:val="23"/>
                <w:szCs w:val="23"/>
              </w:rPr>
            </w:pPr>
            <w:r>
              <w:rPr>
                <w:spacing w:val="3"/>
                <w:sz w:val="23"/>
                <w:szCs w:val="23"/>
              </w:rPr>
              <w:t>电机装配线</w:t>
            </w:r>
          </w:p>
        </w:tc>
        <w:tc>
          <w:tcPr>
            <w:tcW w:w="3407" w:type="dxa"/>
            <w:vAlign w:val="top"/>
          </w:tcPr>
          <w:p w14:paraId="375D804C">
            <w:pPr>
              <w:pStyle w:val="6"/>
              <w:spacing w:before="60" w:line="216" w:lineRule="auto"/>
              <w:ind w:left="83"/>
              <w:rPr>
                <w:sz w:val="23"/>
                <w:szCs w:val="23"/>
              </w:rPr>
            </w:pPr>
            <w:r>
              <w:rPr>
                <w:sz w:val="23"/>
                <w:szCs w:val="23"/>
              </w:rPr>
              <w:t>[OP 30]烧结轴承压装过程</w:t>
            </w:r>
          </w:p>
        </w:tc>
        <w:tc>
          <w:tcPr>
            <w:tcW w:w="3711" w:type="dxa"/>
            <w:vAlign w:val="top"/>
          </w:tcPr>
          <w:p w14:paraId="34FCC0D8">
            <w:pPr>
              <w:pStyle w:val="6"/>
              <w:spacing w:before="57" w:line="219" w:lineRule="auto"/>
              <w:ind w:left="89"/>
              <w:rPr>
                <w:sz w:val="23"/>
                <w:szCs w:val="23"/>
              </w:rPr>
            </w:pPr>
            <w:r>
              <w:rPr>
                <w:b/>
                <w:bCs/>
                <w:spacing w:val="3"/>
                <w:sz w:val="23"/>
                <w:szCs w:val="23"/>
              </w:rPr>
              <w:t>操作人员</w:t>
            </w:r>
          </w:p>
        </w:tc>
      </w:tr>
      <w:tr w14:paraId="64A20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280" w:type="dxa"/>
            <w:gridSpan w:val="3"/>
            <w:vAlign w:val="top"/>
          </w:tcPr>
          <w:p w14:paraId="66E7A3B2">
            <w:pPr>
              <w:pStyle w:val="6"/>
              <w:spacing w:before="20" w:line="184" w:lineRule="auto"/>
              <w:ind w:left="3899"/>
              <w:rPr>
                <w:sz w:val="31"/>
                <w:szCs w:val="31"/>
              </w:rPr>
            </w:pPr>
            <w:r>
              <w:rPr>
                <w:b/>
                <w:bCs/>
                <w:spacing w:val="3"/>
                <w:sz w:val="31"/>
                <w:szCs w:val="31"/>
              </w:rPr>
              <w:t>功能分析(步骤三)</w:t>
            </w:r>
          </w:p>
        </w:tc>
      </w:tr>
      <w:tr w14:paraId="76882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3162" w:type="dxa"/>
            <w:vAlign w:val="top"/>
          </w:tcPr>
          <w:p w14:paraId="22DFACD7">
            <w:pPr>
              <w:pStyle w:val="6"/>
              <w:spacing w:before="9" w:line="220" w:lineRule="auto"/>
              <w:ind w:left="668"/>
              <w:rPr>
                <w:sz w:val="23"/>
                <w:szCs w:val="23"/>
              </w:rPr>
            </w:pPr>
            <w:r>
              <w:rPr>
                <w:b/>
                <w:bCs/>
                <w:spacing w:val="-2"/>
                <w:sz w:val="23"/>
                <w:szCs w:val="23"/>
              </w:rPr>
              <w:t>1.过程项的功能</w:t>
            </w:r>
          </w:p>
          <w:p w14:paraId="4421357F">
            <w:pPr>
              <w:pStyle w:val="6"/>
              <w:spacing w:before="34" w:line="245" w:lineRule="auto"/>
              <w:ind w:left="407" w:right="17" w:hanging="19"/>
              <w:rPr>
                <w:sz w:val="23"/>
                <w:szCs w:val="23"/>
              </w:rPr>
            </w:pPr>
            <w:r>
              <w:rPr>
                <w:b/>
                <w:bCs/>
                <w:spacing w:val="-4"/>
                <w:sz w:val="23"/>
                <w:szCs w:val="23"/>
              </w:rPr>
              <w:t>系统、子系统、零件要素或</w:t>
            </w:r>
            <w:r>
              <w:rPr>
                <w:spacing w:val="4"/>
                <w:sz w:val="23"/>
                <w:szCs w:val="23"/>
              </w:rPr>
              <w:t xml:space="preserve"> </w:t>
            </w:r>
            <w:r>
              <w:rPr>
                <w:b/>
                <w:bCs/>
                <w:spacing w:val="-4"/>
                <w:sz w:val="23"/>
                <w:szCs w:val="23"/>
              </w:rPr>
              <w:t>过程的功能</w:t>
            </w:r>
          </w:p>
        </w:tc>
        <w:tc>
          <w:tcPr>
            <w:tcW w:w="3407" w:type="dxa"/>
            <w:shd w:val="clear" w:color="auto" w:fill="91CEF3"/>
            <w:vAlign w:val="top"/>
          </w:tcPr>
          <w:p w14:paraId="0AF47FFC">
            <w:pPr>
              <w:pStyle w:val="6"/>
              <w:spacing w:before="169" w:line="219" w:lineRule="auto"/>
              <w:ind w:left="206"/>
              <w:rPr>
                <w:sz w:val="23"/>
                <w:szCs w:val="23"/>
              </w:rPr>
            </w:pPr>
            <w:r>
              <w:rPr>
                <w:b/>
                <w:bCs/>
                <w:spacing w:val="-4"/>
                <w:sz w:val="23"/>
                <w:szCs w:val="23"/>
              </w:rPr>
              <w:t>2.过程步骤的功能和产品特性</w:t>
            </w:r>
          </w:p>
          <w:p w14:paraId="05056EA4">
            <w:pPr>
              <w:pStyle w:val="6"/>
              <w:spacing w:before="30" w:line="219" w:lineRule="auto"/>
              <w:ind w:left="547"/>
              <w:rPr>
                <w:sz w:val="33"/>
                <w:szCs w:val="33"/>
              </w:rPr>
            </w:pPr>
            <w:r>
              <w:rPr>
                <w:b/>
                <w:bCs/>
                <w:spacing w:val="4"/>
                <w:sz w:val="33"/>
                <w:szCs w:val="33"/>
              </w:rPr>
              <w:t>(量值为可选项)</w:t>
            </w:r>
          </w:p>
        </w:tc>
        <w:tc>
          <w:tcPr>
            <w:tcW w:w="3711" w:type="dxa"/>
            <w:shd w:val="clear" w:color="auto" w:fill="D4C5DC"/>
            <w:vAlign w:val="top"/>
          </w:tcPr>
          <w:p w14:paraId="32C9877B">
            <w:pPr>
              <w:spacing w:line="282" w:lineRule="auto"/>
              <w:rPr>
                <w:rFonts w:ascii="Arial"/>
                <w:sz w:val="21"/>
              </w:rPr>
            </w:pPr>
          </w:p>
          <w:p w14:paraId="49233125">
            <w:pPr>
              <w:pStyle w:val="6"/>
              <w:spacing w:before="75" w:line="219" w:lineRule="auto"/>
              <w:ind w:left="129"/>
              <w:rPr>
                <w:sz w:val="23"/>
                <w:szCs w:val="23"/>
              </w:rPr>
            </w:pPr>
            <w:r>
              <w:rPr>
                <w:b/>
                <w:bCs/>
                <w:spacing w:val="-4"/>
                <w:sz w:val="23"/>
                <w:szCs w:val="23"/>
              </w:rPr>
              <w:t>3.过程工作要素的功能和过程特性</w:t>
            </w:r>
          </w:p>
        </w:tc>
      </w:tr>
      <w:tr w14:paraId="33D19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7" w:hRule="atLeast"/>
        </w:trPr>
        <w:tc>
          <w:tcPr>
            <w:tcW w:w="3162" w:type="dxa"/>
            <w:vAlign w:val="top"/>
          </w:tcPr>
          <w:p w14:paraId="01ECC6C8">
            <w:pPr>
              <w:pStyle w:val="6"/>
              <w:spacing w:before="34" w:line="220" w:lineRule="auto"/>
              <w:ind w:left="55"/>
              <w:rPr>
                <w:sz w:val="23"/>
                <w:szCs w:val="23"/>
              </w:rPr>
            </w:pPr>
            <w:r>
              <w:rPr>
                <w:color w:val="104020"/>
                <w:sz w:val="23"/>
                <w:szCs w:val="23"/>
              </w:rPr>
              <w:t>您的工厂：</w:t>
            </w:r>
          </w:p>
          <w:p w14:paraId="65C6CC41">
            <w:pPr>
              <w:pStyle w:val="6"/>
              <w:spacing w:before="23" w:line="219" w:lineRule="auto"/>
              <w:ind w:left="55"/>
              <w:rPr>
                <w:sz w:val="23"/>
                <w:szCs w:val="23"/>
              </w:rPr>
            </w:pPr>
            <w:r>
              <w:rPr>
                <w:color w:val="107030"/>
                <w:spacing w:val="2"/>
                <w:sz w:val="23"/>
                <w:szCs w:val="23"/>
              </w:rPr>
              <w:t>将轴安装至电机壳总成内</w:t>
            </w:r>
          </w:p>
          <w:p w14:paraId="426092E9">
            <w:pPr>
              <w:pStyle w:val="6"/>
              <w:spacing w:before="69" w:line="220" w:lineRule="auto"/>
              <w:ind w:left="55"/>
              <w:rPr>
                <w:sz w:val="23"/>
                <w:szCs w:val="23"/>
              </w:rPr>
            </w:pPr>
            <w:r>
              <w:rPr>
                <w:color w:val="106030"/>
                <w:spacing w:val="-16"/>
                <w:sz w:val="23"/>
                <w:szCs w:val="23"/>
                <w:u w:val="single" w:color="auto"/>
              </w:rPr>
              <w:t>发运至工</w:t>
            </w:r>
            <w:r>
              <w:rPr>
                <w:color w:val="306050"/>
                <w:spacing w:val="-16"/>
                <w:sz w:val="23"/>
                <w:szCs w:val="23"/>
                <w:u w:val="single" w:color="auto"/>
              </w:rPr>
              <w:t>厂</w:t>
            </w:r>
            <w:r>
              <w:rPr>
                <w:color w:val="306050"/>
                <w:spacing w:val="66"/>
                <w:sz w:val="23"/>
                <w:szCs w:val="23"/>
                <w:u w:val="single" w:color="000000"/>
              </w:rPr>
              <w:t xml:space="preserve"> </w:t>
            </w:r>
            <w:r>
              <w:rPr>
                <w:color w:val="306050"/>
                <w:spacing w:val="-16"/>
                <w:sz w:val="23"/>
                <w:szCs w:val="23"/>
                <w:u w:val="single" w:color="auto"/>
              </w:rPr>
              <w:t>：</w:t>
            </w:r>
          </w:p>
          <w:p w14:paraId="39082F8F">
            <w:pPr>
              <w:pStyle w:val="6"/>
              <w:spacing w:before="55" w:line="219" w:lineRule="auto"/>
              <w:jc w:val="right"/>
              <w:rPr>
                <w:sz w:val="23"/>
                <w:szCs w:val="23"/>
              </w:rPr>
            </w:pPr>
            <w:r>
              <w:rPr>
                <w:color w:val="207030"/>
                <w:spacing w:val="-12"/>
                <w:sz w:val="23"/>
                <w:szCs w:val="23"/>
              </w:rPr>
              <w:t>在无需作业线停顿、</w:t>
            </w:r>
            <w:r>
              <w:rPr>
                <w:color w:val="206030"/>
                <w:spacing w:val="-12"/>
                <w:sz w:val="23"/>
                <w:szCs w:val="23"/>
              </w:rPr>
              <w:t>分拣或隔离</w:t>
            </w:r>
          </w:p>
          <w:p w14:paraId="032C0FED">
            <w:pPr>
              <w:pStyle w:val="6"/>
              <w:spacing w:before="15" w:line="219" w:lineRule="auto"/>
              <w:ind w:left="55"/>
              <w:rPr>
                <w:sz w:val="23"/>
                <w:szCs w:val="23"/>
              </w:rPr>
            </w:pPr>
            <w:r>
              <w:rPr>
                <w:color w:val="106030"/>
                <w:spacing w:val="-1"/>
                <w:sz w:val="23"/>
                <w:szCs w:val="23"/>
              </w:rPr>
              <w:t>情况下将电机安装至车门上</w:t>
            </w:r>
          </w:p>
          <w:p w14:paraId="4801CEF2">
            <w:pPr>
              <w:pStyle w:val="6"/>
              <w:spacing w:before="48" w:line="219" w:lineRule="auto"/>
              <w:ind w:left="55"/>
              <w:rPr>
                <w:sz w:val="23"/>
                <w:szCs w:val="23"/>
              </w:rPr>
            </w:pPr>
            <w:r>
              <w:rPr>
                <w:color w:val="104020"/>
                <w:sz w:val="23"/>
                <w:szCs w:val="23"/>
                <w:u w:val="single" w:color="auto"/>
              </w:rPr>
              <w:t xml:space="preserve">最终用户： </w:t>
            </w:r>
          </w:p>
          <w:p w14:paraId="004BF1D5">
            <w:pPr>
              <w:pStyle w:val="6"/>
              <w:spacing w:before="37" w:line="212" w:lineRule="auto"/>
              <w:ind w:left="55"/>
              <w:rPr>
                <w:sz w:val="23"/>
                <w:szCs w:val="23"/>
              </w:rPr>
            </w:pPr>
            <w:r>
              <w:rPr>
                <w:spacing w:val="1"/>
                <w:sz w:val="23"/>
                <w:szCs w:val="23"/>
              </w:rPr>
              <w:t>升起和降下车窗</w:t>
            </w:r>
          </w:p>
        </w:tc>
        <w:tc>
          <w:tcPr>
            <w:tcW w:w="3407" w:type="dxa"/>
            <w:vAlign w:val="top"/>
          </w:tcPr>
          <w:p w14:paraId="4153EE19">
            <w:pPr>
              <w:pStyle w:val="6"/>
              <w:spacing w:before="42" w:line="219" w:lineRule="auto"/>
              <w:ind w:left="83"/>
              <w:rPr>
                <w:sz w:val="23"/>
                <w:szCs w:val="23"/>
              </w:rPr>
            </w:pPr>
            <w:r>
              <w:rPr>
                <w:color w:val="103010"/>
                <w:spacing w:val="-1"/>
                <w:sz w:val="23"/>
                <w:szCs w:val="23"/>
              </w:rPr>
              <w:t>压装烧结轴承，</w:t>
            </w:r>
            <w:r>
              <w:rPr>
                <w:color w:val="205020"/>
                <w:spacing w:val="-1"/>
                <w:sz w:val="23"/>
                <w:szCs w:val="23"/>
              </w:rPr>
              <w:t>在每次压装时实</w:t>
            </w:r>
          </w:p>
          <w:p w14:paraId="7DE2207C">
            <w:pPr>
              <w:pStyle w:val="6"/>
              <w:spacing w:before="17" w:line="219" w:lineRule="auto"/>
              <w:ind w:left="83"/>
              <w:rPr>
                <w:sz w:val="23"/>
                <w:szCs w:val="23"/>
              </w:rPr>
            </w:pPr>
            <w:r>
              <w:rPr>
                <w:color w:val="103020"/>
                <w:sz w:val="23"/>
                <w:szCs w:val="23"/>
              </w:rPr>
              <w:t>现电机壳内的轴向定位保留最大</w:t>
            </w:r>
          </w:p>
          <w:p w14:paraId="464142B6">
            <w:pPr>
              <w:pStyle w:val="6"/>
              <w:spacing w:before="29" w:line="220" w:lineRule="auto"/>
              <w:ind w:left="103"/>
              <w:rPr>
                <w:sz w:val="23"/>
                <w:szCs w:val="23"/>
              </w:rPr>
            </w:pPr>
            <w:r>
              <w:rPr>
                <w:spacing w:val="8"/>
                <w:sz w:val="23"/>
                <w:szCs w:val="23"/>
              </w:rPr>
              <w:t>间隙</w:t>
            </w:r>
          </w:p>
        </w:tc>
        <w:tc>
          <w:tcPr>
            <w:tcW w:w="3711" w:type="dxa"/>
            <w:vAlign w:val="top"/>
          </w:tcPr>
          <w:p w14:paraId="5FE11308">
            <w:pPr>
              <w:pStyle w:val="6"/>
              <w:spacing w:before="38" w:line="219" w:lineRule="auto"/>
              <w:ind w:left="9"/>
              <w:rPr>
                <w:sz w:val="23"/>
                <w:szCs w:val="23"/>
              </w:rPr>
            </w:pPr>
            <w:r>
              <w:rPr>
                <w:b/>
                <w:bCs/>
                <w:color w:val="207030"/>
                <w:spacing w:val="-3"/>
                <w:sz w:val="23"/>
                <w:szCs w:val="23"/>
              </w:rPr>
              <w:t>在完成装料后，操作员按下机器按钮</w:t>
            </w:r>
          </w:p>
          <w:p w14:paraId="0E70408D">
            <w:pPr>
              <w:pStyle w:val="6"/>
              <w:spacing w:before="39" w:line="220" w:lineRule="auto"/>
              <w:ind w:left="129"/>
              <w:rPr>
                <w:sz w:val="23"/>
                <w:szCs w:val="23"/>
              </w:rPr>
            </w:pPr>
            <w:r>
              <w:rPr>
                <w:b/>
                <w:bCs/>
                <w:color w:val="206020"/>
                <w:spacing w:val="-3"/>
                <w:sz w:val="23"/>
                <w:szCs w:val="23"/>
              </w:rPr>
              <w:t>以启动压装过程</w:t>
            </w:r>
          </w:p>
        </w:tc>
      </w:tr>
      <w:tr w14:paraId="2F258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280" w:type="dxa"/>
            <w:gridSpan w:val="3"/>
            <w:vAlign w:val="top"/>
          </w:tcPr>
          <w:p w14:paraId="4EF12EDD">
            <w:pPr>
              <w:pStyle w:val="6"/>
              <w:spacing w:before="62" w:line="214" w:lineRule="auto"/>
              <w:ind w:left="4218"/>
              <w:rPr>
                <w:sz w:val="23"/>
                <w:szCs w:val="23"/>
              </w:rPr>
            </w:pPr>
            <w:r>
              <w:rPr>
                <w:b/>
                <w:bCs/>
                <w:spacing w:val="2"/>
                <w:sz w:val="23"/>
                <w:szCs w:val="23"/>
              </w:rPr>
              <w:t>失效分析(步骤四)</w:t>
            </w:r>
          </w:p>
        </w:tc>
      </w:tr>
      <w:tr w14:paraId="3FD9E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3162" w:type="dxa"/>
            <w:vAlign w:val="top"/>
          </w:tcPr>
          <w:p w14:paraId="237731C6">
            <w:pPr>
              <w:pStyle w:val="6"/>
              <w:spacing w:before="43" w:line="227" w:lineRule="auto"/>
              <w:ind w:left="58" w:firstLine="89"/>
              <w:rPr>
                <w:sz w:val="23"/>
                <w:szCs w:val="23"/>
              </w:rPr>
            </w:pPr>
            <w:r>
              <w:rPr>
                <w:b/>
                <w:bCs/>
                <w:spacing w:val="-10"/>
                <w:sz w:val="23"/>
                <w:szCs w:val="23"/>
              </w:rPr>
              <w:t>1.对于上一较高级别要素和/或</w:t>
            </w:r>
            <w:r>
              <w:rPr>
                <w:spacing w:val="11"/>
                <w:sz w:val="23"/>
                <w:szCs w:val="23"/>
              </w:rPr>
              <w:t xml:space="preserve"> </w:t>
            </w:r>
            <w:r>
              <w:rPr>
                <w:b/>
                <w:bCs/>
                <w:spacing w:val="1"/>
                <w:sz w:val="23"/>
                <w:szCs w:val="23"/>
              </w:rPr>
              <w:t>最终用户的失效影响(</w:t>
            </w:r>
            <w:r>
              <w:rPr>
                <w:b/>
                <w:bCs/>
                <w:sz w:val="23"/>
                <w:szCs w:val="23"/>
              </w:rPr>
              <w:t>FE</w:t>
            </w:r>
            <w:r>
              <w:rPr>
                <w:b/>
                <w:bCs/>
                <w:spacing w:val="1"/>
                <w:sz w:val="23"/>
                <w:szCs w:val="23"/>
              </w:rPr>
              <w:t>)</w:t>
            </w:r>
          </w:p>
        </w:tc>
        <w:tc>
          <w:tcPr>
            <w:tcW w:w="3407" w:type="dxa"/>
            <w:shd w:val="clear" w:color="auto" w:fill="86BFEF"/>
            <w:vAlign w:val="top"/>
          </w:tcPr>
          <w:p w14:paraId="1A764F09">
            <w:pPr>
              <w:pStyle w:val="6"/>
              <w:spacing w:before="204" w:line="219" w:lineRule="auto"/>
              <w:ind w:left="316"/>
              <w:rPr>
                <w:sz w:val="23"/>
                <w:szCs w:val="23"/>
              </w:rPr>
            </w:pPr>
            <w:r>
              <w:rPr>
                <w:b/>
                <w:bCs/>
                <w:sz w:val="23"/>
                <w:szCs w:val="23"/>
              </w:rPr>
              <w:t>2.关注要素的失效模式(FM)</w:t>
            </w:r>
          </w:p>
        </w:tc>
        <w:tc>
          <w:tcPr>
            <w:tcW w:w="3711" w:type="dxa"/>
            <w:shd w:val="clear" w:color="auto" w:fill="C9B7D1"/>
            <w:vAlign w:val="top"/>
          </w:tcPr>
          <w:p w14:paraId="67CB6C77">
            <w:pPr>
              <w:pStyle w:val="6"/>
              <w:spacing w:before="204" w:line="219" w:lineRule="auto"/>
              <w:ind w:left="469"/>
              <w:rPr>
                <w:sz w:val="23"/>
                <w:szCs w:val="23"/>
              </w:rPr>
            </w:pPr>
            <w:r>
              <w:rPr>
                <w:b/>
                <w:bCs/>
                <w:sz w:val="23"/>
                <w:szCs w:val="23"/>
              </w:rPr>
              <w:t>3.工作要素的失效起因(FC)</w:t>
            </w:r>
          </w:p>
        </w:tc>
      </w:tr>
      <w:tr w14:paraId="4C894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3" w:hRule="atLeast"/>
        </w:trPr>
        <w:tc>
          <w:tcPr>
            <w:tcW w:w="3162" w:type="dxa"/>
            <w:vAlign w:val="top"/>
          </w:tcPr>
          <w:p w14:paraId="2E1BCD31">
            <w:pPr>
              <w:pStyle w:val="6"/>
              <w:spacing w:before="69" w:line="220" w:lineRule="auto"/>
              <w:ind w:left="55"/>
              <w:rPr>
                <w:sz w:val="23"/>
                <w:szCs w:val="23"/>
              </w:rPr>
            </w:pPr>
            <w:r>
              <w:rPr>
                <w:color w:val="FF0000"/>
                <w:sz w:val="23"/>
                <w:szCs w:val="23"/>
                <w:u w:val="single" w:color="auto"/>
              </w:rPr>
              <w:t xml:space="preserve">您的工厂： </w:t>
            </w:r>
          </w:p>
          <w:p w14:paraId="748D4D07">
            <w:pPr>
              <w:pStyle w:val="6"/>
              <w:spacing w:before="3" w:line="219" w:lineRule="auto"/>
              <w:ind w:left="55"/>
              <w:rPr>
                <w:sz w:val="23"/>
                <w:szCs w:val="23"/>
              </w:rPr>
            </w:pPr>
            <w:r>
              <w:rPr>
                <w:color w:val="FF0000"/>
                <w:spacing w:val="1"/>
                <w:sz w:val="23"/>
                <w:szCs w:val="23"/>
              </w:rPr>
              <w:t>间隙太小无法安装轴</w:t>
            </w:r>
          </w:p>
          <w:p w14:paraId="15229524">
            <w:pPr>
              <w:pStyle w:val="6"/>
              <w:spacing w:before="59" w:line="220" w:lineRule="auto"/>
              <w:ind w:left="55"/>
              <w:rPr>
                <w:sz w:val="23"/>
                <w:szCs w:val="23"/>
              </w:rPr>
            </w:pPr>
            <w:r>
              <w:rPr>
                <w:color w:val="E00010"/>
                <w:spacing w:val="-3"/>
                <w:sz w:val="23"/>
                <w:szCs w:val="23"/>
                <w:u w:val="single" w:color="auto"/>
              </w:rPr>
              <w:t>发运</w:t>
            </w:r>
            <w:r>
              <w:rPr>
                <w:color w:val="E01010"/>
                <w:spacing w:val="-3"/>
                <w:sz w:val="23"/>
                <w:szCs w:val="23"/>
                <w:u w:val="single" w:color="auto"/>
              </w:rPr>
              <w:t>至工厂：</w:t>
            </w:r>
            <w:r>
              <w:rPr>
                <w:color w:val="E01010"/>
                <w:spacing w:val="4"/>
                <w:sz w:val="23"/>
                <w:szCs w:val="23"/>
                <w:u w:val="single" w:color="000000"/>
              </w:rPr>
              <w:t xml:space="preserve"> </w:t>
            </w:r>
          </w:p>
          <w:p w14:paraId="7728DCF5">
            <w:pPr>
              <w:pStyle w:val="6"/>
              <w:spacing w:before="44" w:line="249" w:lineRule="auto"/>
              <w:ind w:left="55" w:right="557"/>
              <w:rPr>
                <w:sz w:val="23"/>
                <w:szCs w:val="23"/>
              </w:rPr>
            </w:pPr>
            <w:r>
              <w:rPr>
                <w:color w:val="FF0000"/>
                <w:sz w:val="23"/>
                <w:szCs w:val="23"/>
              </w:rPr>
              <w:t>无法将电机安装至车门上</w:t>
            </w:r>
            <w:r>
              <w:rPr>
                <w:color w:val="FF0000"/>
                <w:spacing w:val="8"/>
                <w:sz w:val="23"/>
                <w:szCs w:val="23"/>
              </w:rPr>
              <w:t xml:space="preserve"> </w:t>
            </w:r>
            <w:r>
              <w:rPr>
                <w:color w:val="FF0010"/>
                <w:spacing w:val="-16"/>
                <w:sz w:val="23"/>
                <w:szCs w:val="23"/>
                <w:u w:val="single" w:color="auto"/>
              </w:rPr>
              <w:t>最</w:t>
            </w:r>
            <w:r>
              <w:rPr>
                <w:color w:val="FF0000"/>
                <w:spacing w:val="-16"/>
                <w:sz w:val="23"/>
                <w:szCs w:val="23"/>
                <w:u w:val="single" w:color="auto"/>
              </w:rPr>
              <w:t>终用</w:t>
            </w:r>
            <w:r>
              <w:rPr>
                <w:color w:val="F00020"/>
                <w:spacing w:val="-16"/>
                <w:sz w:val="23"/>
                <w:szCs w:val="23"/>
                <w:u w:val="single" w:color="auto"/>
              </w:rPr>
              <w:t>户</w:t>
            </w:r>
            <w:r>
              <w:rPr>
                <w:color w:val="F00020"/>
                <w:spacing w:val="51"/>
                <w:sz w:val="23"/>
                <w:szCs w:val="23"/>
                <w:u w:val="single" w:color="000000"/>
              </w:rPr>
              <w:t xml:space="preserve"> </w:t>
            </w:r>
            <w:r>
              <w:rPr>
                <w:color w:val="F00020"/>
                <w:spacing w:val="-16"/>
                <w:sz w:val="23"/>
                <w:szCs w:val="23"/>
                <w:u w:val="single" w:color="auto"/>
              </w:rPr>
              <w:t>：</w:t>
            </w:r>
          </w:p>
          <w:p w14:paraId="79EA6465">
            <w:pPr>
              <w:pStyle w:val="6"/>
              <w:spacing w:line="219" w:lineRule="auto"/>
              <w:ind w:left="55"/>
              <w:rPr>
                <w:sz w:val="23"/>
                <w:szCs w:val="23"/>
              </w:rPr>
            </w:pPr>
            <w:r>
              <w:rPr>
                <w:color w:val="FF0010"/>
                <w:spacing w:val="-1"/>
                <w:sz w:val="23"/>
                <w:szCs w:val="23"/>
              </w:rPr>
              <w:t>舒适</w:t>
            </w:r>
            <w:r>
              <w:rPr>
                <w:color w:val="FF0000"/>
                <w:spacing w:val="-1"/>
                <w:sz w:val="23"/>
                <w:szCs w:val="23"/>
              </w:rPr>
              <w:t>模式关闭时间过长</w:t>
            </w:r>
          </w:p>
        </w:tc>
        <w:tc>
          <w:tcPr>
            <w:tcW w:w="3407" w:type="dxa"/>
            <w:vAlign w:val="top"/>
          </w:tcPr>
          <w:p w14:paraId="34BD9E65">
            <w:pPr>
              <w:pStyle w:val="6"/>
              <w:spacing w:before="66" w:line="219" w:lineRule="auto"/>
              <w:ind w:left="203"/>
              <w:rPr>
                <w:sz w:val="23"/>
                <w:szCs w:val="23"/>
              </w:rPr>
            </w:pPr>
            <w:r>
              <w:rPr>
                <w:color w:val="D01030"/>
                <w:sz w:val="23"/>
                <w:szCs w:val="23"/>
              </w:rPr>
              <w:t>不能实现烧结轴承的轴向定位</w:t>
            </w:r>
          </w:p>
        </w:tc>
        <w:tc>
          <w:tcPr>
            <w:tcW w:w="3711" w:type="dxa"/>
            <w:vAlign w:val="top"/>
          </w:tcPr>
          <w:p w14:paraId="5A5AEB44">
            <w:pPr>
              <w:pStyle w:val="6"/>
              <w:spacing w:before="75" w:line="219" w:lineRule="auto"/>
              <w:ind w:left="139"/>
              <w:rPr>
                <w:sz w:val="23"/>
                <w:szCs w:val="23"/>
              </w:rPr>
            </w:pPr>
            <w:r>
              <w:rPr>
                <w:b/>
                <w:bCs/>
                <w:color w:val="FF0000"/>
                <w:spacing w:val="-4"/>
                <w:sz w:val="23"/>
                <w:szCs w:val="23"/>
              </w:rPr>
              <w:t>设备在达到最终位置前停止</w:t>
            </w:r>
          </w:p>
        </w:tc>
      </w:tr>
    </w:tbl>
    <w:p w14:paraId="018D408E">
      <w:pPr>
        <w:pStyle w:val="2"/>
        <w:spacing w:before="197" w:line="328" w:lineRule="exact"/>
        <w:ind w:left="2905"/>
        <w:rPr>
          <w:rFonts w:ascii="宋体" w:hAnsi="宋体" w:eastAsia="宋体" w:cs="宋体"/>
          <w:sz w:val="24"/>
          <w:szCs w:val="24"/>
        </w:rPr>
      </w:pPr>
      <w:r>
        <w:rPr>
          <w:rFonts w:ascii="仿宋" w:hAnsi="仿宋" w:eastAsia="仿宋" w:cs="仿宋"/>
          <w:spacing w:val="-2"/>
          <w:position w:val="1"/>
          <w:sz w:val="24"/>
          <w:szCs w:val="24"/>
        </w:rPr>
        <w:t xml:space="preserve">图 </w:t>
      </w:r>
      <w:r>
        <w:rPr>
          <w:spacing w:val="-2"/>
          <w:position w:val="1"/>
          <w:sz w:val="24"/>
          <w:szCs w:val="24"/>
        </w:rPr>
        <w:t>B2.8-1</w:t>
      </w:r>
      <w:r>
        <w:rPr>
          <w:spacing w:val="23"/>
          <w:w w:val="101"/>
          <w:position w:val="1"/>
          <w:sz w:val="24"/>
          <w:szCs w:val="24"/>
        </w:rPr>
        <w:t xml:space="preserve"> </w:t>
      </w:r>
      <w:r>
        <w:rPr>
          <w:spacing w:val="-2"/>
          <w:position w:val="1"/>
          <w:sz w:val="24"/>
          <w:szCs w:val="24"/>
        </w:rPr>
        <w:t xml:space="preserve">PFMEA </w:t>
      </w:r>
      <w:r>
        <w:rPr>
          <w:rFonts w:ascii="宋体" w:hAnsi="宋体" w:eastAsia="宋体" w:cs="宋体"/>
          <w:b/>
          <w:bCs/>
          <w:spacing w:val="-2"/>
          <w:position w:val="1"/>
          <w:sz w:val="24"/>
          <w:szCs w:val="24"/>
        </w:rPr>
        <w:t>失效结构(软件视图)</w:t>
      </w:r>
    </w:p>
    <w:p w14:paraId="6602E78D">
      <w:pPr>
        <w:spacing w:line="328" w:lineRule="exact"/>
        <w:rPr>
          <w:rFonts w:ascii="宋体" w:hAnsi="宋体" w:eastAsia="宋体" w:cs="宋体"/>
          <w:sz w:val="24"/>
          <w:szCs w:val="24"/>
        </w:rPr>
        <w:sectPr>
          <w:footerReference r:id="rId184" w:type="default"/>
          <w:pgSz w:w="11900" w:h="16840"/>
          <w:pgMar w:top="400" w:right="924" w:bottom="663" w:left="684" w:header="0" w:footer="308" w:gutter="0"/>
          <w:cols w:space="720" w:num="1"/>
        </w:sectPr>
      </w:pPr>
    </w:p>
    <w:p w14:paraId="5C5C4387">
      <w:pPr>
        <w:spacing w:before="163"/>
      </w:pPr>
    </w:p>
    <w:tbl>
      <w:tblPr>
        <w:tblStyle w:val="5"/>
        <w:tblW w:w="101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4"/>
        <w:gridCol w:w="559"/>
        <w:gridCol w:w="1618"/>
        <w:gridCol w:w="1349"/>
        <w:gridCol w:w="979"/>
        <w:gridCol w:w="539"/>
        <w:gridCol w:w="1858"/>
        <w:gridCol w:w="520"/>
        <w:gridCol w:w="479"/>
        <w:gridCol w:w="520"/>
        <w:gridCol w:w="534"/>
      </w:tblGrid>
      <w:tr w14:paraId="72695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4740" w:type="dxa"/>
            <w:gridSpan w:val="4"/>
            <w:vAlign w:val="top"/>
          </w:tcPr>
          <w:p w14:paraId="23D0BEEF">
            <w:pPr>
              <w:pStyle w:val="6"/>
              <w:spacing w:before="50" w:line="215" w:lineRule="auto"/>
              <w:ind w:left="1527"/>
              <w:rPr>
                <w:sz w:val="21"/>
                <w:szCs w:val="21"/>
              </w:rPr>
            </w:pPr>
            <w:r>
              <w:rPr>
                <w:b/>
                <w:bCs/>
                <w:spacing w:val="2"/>
                <w:sz w:val="21"/>
                <w:szCs w:val="21"/>
              </w:rPr>
              <w:t>结构分析(步骤二)</w:t>
            </w:r>
          </w:p>
        </w:tc>
        <w:tc>
          <w:tcPr>
            <w:tcW w:w="5429" w:type="dxa"/>
            <w:gridSpan w:val="7"/>
            <w:vMerge w:val="restart"/>
            <w:tcBorders>
              <w:bottom w:val="nil"/>
            </w:tcBorders>
            <w:vAlign w:val="top"/>
          </w:tcPr>
          <w:p w14:paraId="5048C02C">
            <w:pPr>
              <w:rPr>
                <w:rFonts w:ascii="Arial"/>
                <w:sz w:val="21"/>
              </w:rPr>
            </w:pPr>
          </w:p>
        </w:tc>
      </w:tr>
      <w:tr w14:paraId="5A84B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9" w:hRule="atLeast"/>
        </w:trPr>
        <w:tc>
          <w:tcPr>
            <w:tcW w:w="1773" w:type="dxa"/>
            <w:gridSpan w:val="2"/>
            <w:shd w:val="clear" w:color="auto" w:fill="FBF2F0"/>
            <w:vAlign w:val="top"/>
          </w:tcPr>
          <w:p w14:paraId="4B0B6B94">
            <w:pPr>
              <w:pStyle w:val="6"/>
              <w:spacing w:before="6" w:line="220" w:lineRule="auto"/>
              <w:ind w:left="397"/>
              <w:rPr>
                <w:sz w:val="21"/>
                <w:szCs w:val="21"/>
              </w:rPr>
            </w:pPr>
            <w:r>
              <w:rPr>
                <w:b/>
                <w:bCs/>
                <w:spacing w:val="-1"/>
                <w:sz w:val="21"/>
                <w:szCs w:val="21"/>
              </w:rPr>
              <w:t>1.过程项</w:t>
            </w:r>
          </w:p>
          <w:p w14:paraId="3E8C7CB7">
            <w:pPr>
              <w:pStyle w:val="6"/>
              <w:spacing w:line="210" w:lineRule="auto"/>
              <w:jc w:val="right"/>
              <w:rPr>
                <w:sz w:val="21"/>
                <w:szCs w:val="21"/>
              </w:rPr>
            </w:pPr>
            <w:r>
              <w:rPr>
                <w:b/>
                <w:bCs/>
                <w:spacing w:val="-15"/>
                <w:sz w:val="21"/>
                <w:szCs w:val="21"/>
              </w:rPr>
              <w:t>系统、子系统、</w:t>
            </w:r>
          </w:p>
          <w:p w14:paraId="72EF064D">
            <w:pPr>
              <w:pStyle w:val="6"/>
              <w:spacing w:line="219" w:lineRule="auto"/>
              <w:ind w:left="457"/>
              <w:rPr>
                <w:sz w:val="21"/>
                <w:szCs w:val="21"/>
              </w:rPr>
            </w:pPr>
            <w:r>
              <w:rPr>
                <w:b/>
                <w:bCs/>
                <w:spacing w:val="-4"/>
                <w:sz w:val="21"/>
                <w:szCs w:val="21"/>
              </w:rPr>
              <w:t>零件要素或过</w:t>
            </w:r>
          </w:p>
          <w:p w14:paraId="64D2148F">
            <w:pPr>
              <w:pStyle w:val="6"/>
              <w:spacing w:before="11" w:line="220" w:lineRule="auto"/>
              <w:ind w:left="737"/>
              <w:rPr>
                <w:sz w:val="21"/>
                <w:szCs w:val="21"/>
              </w:rPr>
            </w:pPr>
            <w:r>
              <w:rPr>
                <w:b/>
                <w:bCs/>
                <w:spacing w:val="-4"/>
                <w:sz w:val="21"/>
                <w:szCs w:val="21"/>
              </w:rPr>
              <w:t>程名称</w:t>
            </w:r>
          </w:p>
        </w:tc>
        <w:tc>
          <w:tcPr>
            <w:tcW w:w="1618" w:type="dxa"/>
            <w:shd w:val="clear" w:color="auto" w:fill="8DC8F4"/>
            <w:vAlign w:val="top"/>
          </w:tcPr>
          <w:p w14:paraId="5795DE6D">
            <w:pPr>
              <w:pStyle w:val="6"/>
              <w:spacing w:before="15" w:line="219" w:lineRule="auto"/>
              <w:ind w:left="274"/>
              <w:rPr>
                <w:sz w:val="21"/>
                <w:szCs w:val="21"/>
              </w:rPr>
            </w:pPr>
            <w:r>
              <w:rPr>
                <w:b/>
                <w:bCs/>
                <w:spacing w:val="-4"/>
                <w:sz w:val="21"/>
                <w:szCs w:val="21"/>
              </w:rPr>
              <w:t>2.过程步骤</w:t>
            </w:r>
          </w:p>
          <w:p w14:paraId="224AB521">
            <w:pPr>
              <w:pStyle w:val="6"/>
              <w:spacing w:before="30" w:line="212" w:lineRule="auto"/>
              <w:ind w:left="504" w:right="31"/>
              <w:rPr>
                <w:sz w:val="21"/>
                <w:szCs w:val="21"/>
              </w:rPr>
            </w:pPr>
            <w:r>
              <w:rPr>
                <w:b/>
                <w:bCs/>
                <w:sz w:val="21"/>
                <w:szCs w:val="21"/>
              </w:rPr>
              <w:t>工位编号和</w:t>
            </w:r>
            <w:r>
              <w:rPr>
                <w:sz w:val="21"/>
                <w:szCs w:val="21"/>
              </w:rPr>
              <w:t xml:space="preserve"> </w:t>
            </w:r>
            <w:r>
              <w:rPr>
                <w:b/>
                <w:bCs/>
                <w:spacing w:val="2"/>
                <w:sz w:val="21"/>
                <w:szCs w:val="21"/>
              </w:rPr>
              <w:t>关注要素名</w:t>
            </w:r>
          </w:p>
          <w:p w14:paraId="4883807A">
            <w:pPr>
              <w:pStyle w:val="6"/>
              <w:spacing w:line="220" w:lineRule="auto"/>
              <w:ind w:left="694"/>
              <w:rPr>
                <w:sz w:val="21"/>
                <w:szCs w:val="21"/>
              </w:rPr>
            </w:pPr>
            <w:r>
              <w:rPr>
                <w:b/>
                <w:bCs/>
                <w:spacing w:val="-3"/>
                <w:sz w:val="21"/>
                <w:szCs w:val="21"/>
              </w:rPr>
              <w:t>称</w:t>
            </w:r>
          </w:p>
        </w:tc>
        <w:tc>
          <w:tcPr>
            <w:tcW w:w="1349" w:type="dxa"/>
            <w:shd w:val="clear" w:color="auto" w:fill="D1C0D8"/>
            <w:vAlign w:val="top"/>
          </w:tcPr>
          <w:p w14:paraId="73F26E13">
            <w:pPr>
              <w:pStyle w:val="6"/>
              <w:spacing w:before="16" w:line="220" w:lineRule="auto"/>
              <w:ind w:left="246"/>
              <w:rPr>
                <w:sz w:val="21"/>
                <w:szCs w:val="21"/>
              </w:rPr>
            </w:pPr>
            <w:r>
              <w:rPr>
                <w:b/>
                <w:bCs/>
                <w:spacing w:val="-5"/>
                <w:sz w:val="21"/>
                <w:szCs w:val="21"/>
              </w:rPr>
              <w:t>3.过程工</w:t>
            </w:r>
          </w:p>
          <w:p w14:paraId="7840F317">
            <w:pPr>
              <w:pStyle w:val="6"/>
              <w:spacing w:before="8" w:line="221" w:lineRule="auto"/>
              <w:ind w:left="457" w:right="221" w:firstLine="290"/>
              <w:rPr>
                <w:sz w:val="21"/>
                <w:szCs w:val="21"/>
              </w:rPr>
            </w:pPr>
            <w:r>
              <w:rPr>
                <w:b/>
                <w:bCs/>
                <w:spacing w:val="-12"/>
                <w:sz w:val="21"/>
                <w:szCs w:val="21"/>
              </w:rPr>
              <w:t>作</w:t>
            </w:r>
            <w:r>
              <w:rPr>
                <w:sz w:val="21"/>
                <w:szCs w:val="21"/>
              </w:rPr>
              <w:t xml:space="preserve">  </w:t>
            </w:r>
            <w:r>
              <w:rPr>
                <w:b/>
                <w:bCs/>
                <w:spacing w:val="5"/>
                <w:sz w:val="21"/>
                <w:szCs w:val="21"/>
              </w:rPr>
              <w:t>要素4M</w:t>
            </w:r>
            <w:r>
              <w:rPr>
                <w:spacing w:val="1"/>
                <w:sz w:val="21"/>
                <w:szCs w:val="21"/>
              </w:rPr>
              <w:t xml:space="preserve"> </w:t>
            </w:r>
            <w:r>
              <w:rPr>
                <w:b/>
                <w:bCs/>
                <w:spacing w:val="-5"/>
                <w:sz w:val="21"/>
                <w:szCs w:val="21"/>
              </w:rPr>
              <w:t>类型</w:t>
            </w:r>
          </w:p>
        </w:tc>
        <w:tc>
          <w:tcPr>
            <w:tcW w:w="5429" w:type="dxa"/>
            <w:gridSpan w:val="7"/>
            <w:vMerge w:val="continue"/>
            <w:tcBorders>
              <w:top w:val="nil"/>
              <w:bottom w:val="nil"/>
            </w:tcBorders>
            <w:vAlign w:val="top"/>
          </w:tcPr>
          <w:p w14:paraId="6429C457">
            <w:pPr>
              <w:rPr>
                <w:rFonts w:ascii="Arial"/>
                <w:sz w:val="21"/>
              </w:rPr>
            </w:pPr>
          </w:p>
        </w:tc>
      </w:tr>
      <w:tr w14:paraId="47B7E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773" w:type="dxa"/>
            <w:gridSpan w:val="2"/>
            <w:vAlign w:val="top"/>
          </w:tcPr>
          <w:p w14:paraId="21C11C85">
            <w:pPr>
              <w:pStyle w:val="6"/>
              <w:spacing w:before="15" w:line="219" w:lineRule="auto"/>
              <w:ind w:left="37"/>
              <w:rPr>
                <w:sz w:val="21"/>
                <w:szCs w:val="21"/>
              </w:rPr>
            </w:pPr>
            <w:r>
              <w:rPr>
                <w:b/>
                <w:bCs/>
                <w:spacing w:val="-1"/>
                <w:sz w:val="21"/>
                <w:szCs w:val="21"/>
              </w:rPr>
              <w:t>电机装配线</w:t>
            </w:r>
          </w:p>
        </w:tc>
        <w:tc>
          <w:tcPr>
            <w:tcW w:w="1618" w:type="dxa"/>
            <w:vAlign w:val="top"/>
          </w:tcPr>
          <w:p w14:paraId="42E98B71">
            <w:pPr>
              <w:pStyle w:val="6"/>
              <w:spacing w:before="46" w:line="215" w:lineRule="auto"/>
              <w:ind w:left="94" w:right="113" w:firstLine="19"/>
              <w:rPr>
                <w:sz w:val="21"/>
                <w:szCs w:val="21"/>
              </w:rPr>
            </w:pPr>
            <w:r>
              <w:rPr>
                <w:b/>
                <w:bCs/>
                <w:spacing w:val="-4"/>
                <w:sz w:val="21"/>
                <w:szCs w:val="21"/>
              </w:rPr>
              <w:t>[OP</w:t>
            </w:r>
            <w:r>
              <w:rPr>
                <w:spacing w:val="29"/>
                <w:sz w:val="21"/>
                <w:szCs w:val="21"/>
              </w:rPr>
              <w:t xml:space="preserve"> </w:t>
            </w:r>
            <w:r>
              <w:rPr>
                <w:b/>
                <w:bCs/>
                <w:spacing w:val="-4"/>
                <w:sz w:val="21"/>
                <w:szCs w:val="21"/>
              </w:rPr>
              <w:t>30]烧结轴</w:t>
            </w:r>
            <w:r>
              <w:rPr>
                <w:sz w:val="21"/>
                <w:szCs w:val="21"/>
              </w:rPr>
              <w:t xml:space="preserve"> </w:t>
            </w:r>
            <w:r>
              <w:rPr>
                <w:b/>
                <w:bCs/>
                <w:spacing w:val="-4"/>
                <w:sz w:val="21"/>
                <w:szCs w:val="21"/>
              </w:rPr>
              <w:t>承压装过程</w:t>
            </w:r>
          </w:p>
        </w:tc>
        <w:tc>
          <w:tcPr>
            <w:tcW w:w="1349" w:type="dxa"/>
            <w:vAlign w:val="top"/>
          </w:tcPr>
          <w:p w14:paraId="3CF2AD88">
            <w:pPr>
              <w:pStyle w:val="6"/>
              <w:spacing w:before="36" w:line="219" w:lineRule="auto"/>
              <w:ind w:left="106"/>
              <w:rPr>
                <w:sz w:val="21"/>
                <w:szCs w:val="21"/>
              </w:rPr>
            </w:pPr>
            <w:r>
              <w:rPr>
                <w:b/>
                <w:bCs/>
                <w:spacing w:val="3"/>
                <w:sz w:val="21"/>
                <w:szCs w:val="21"/>
              </w:rPr>
              <w:t>操作人员</w:t>
            </w:r>
          </w:p>
        </w:tc>
        <w:tc>
          <w:tcPr>
            <w:tcW w:w="5429" w:type="dxa"/>
            <w:gridSpan w:val="7"/>
            <w:vMerge w:val="continue"/>
            <w:tcBorders>
              <w:top w:val="nil"/>
              <w:bottom w:val="nil"/>
            </w:tcBorders>
            <w:vAlign w:val="top"/>
          </w:tcPr>
          <w:p w14:paraId="03672F7F">
            <w:pPr>
              <w:rPr>
                <w:rFonts w:ascii="Arial"/>
                <w:sz w:val="21"/>
              </w:rPr>
            </w:pPr>
          </w:p>
        </w:tc>
      </w:tr>
      <w:tr w14:paraId="61A9F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4740" w:type="dxa"/>
            <w:gridSpan w:val="4"/>
            <w:vAlign w:val="top"/>
          </w:tcPr>
          <w:p w14:paraId="4D54400B">
            <w:pPr>
              <w:pStyle w:val="6"/>
              <w:spacing w:before="37" w:line="213" w:lineRule="auto"/>
              <w:ind w:left="1527"/>
              <w:rPr>
                <w:sz w:val="21"/>
                <w:szCs w:val="21"/>
              </w:rPr>
            </w:pPr>
            <w:r>
              <w:rPr>
                <w:b/>
                <w:bCs/>
                <w:spacing w:val="2"/>
                <w:sz w:val="21"/>
                <w:szCs w:val="21"/>
              </w:rPr>
              <w:t>功能分析(步骤三)</w:t>
            </w:r>
          </w:p>
        </w:tc>
        <w:tc>
          <w:tcPr>
            <w:tcW w:w="5429" w:type="dxa"/>
            <w:gridSpan w:val="7"/>
            <w:vMerge w:val="continue"/>
            <w:tcBorders>
              <w:top w:val="nil"/>
              <w:bottom w:val="nil"/>
            </w:tcBorders>
            <w:vAlign w:val="top"/>
          </w:tcPr>
          <w:p w14:paraId="4830C11C">
            <w:pPr>
              <w:rPr>
                <w:rFonts w:ascii="Arial"/>
                <w:sz w:val="21"/>
              </w:rPr>
            </w:pPr>
          </w:p>
        </w:tc>
      </w:tr>
      <w:tr w14:paraId="649F0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9" w:hRule="atLeast"/>
        </w:trPr>
        <w:tc>
          <w:tcPr>
            <w:tcW w:w="1773" w:type="dxa"/>
            <w:gridSpan w:val="2"/>
            <w:shd w:val="clear" w:color="auto" w:fill="FCEEFB"/>
            <w:vAlign w:val="top"/>
          </w:tcPr>
          <w:p w14:paraId="23C9467D">
            <w:pPr>
              <w:pStyle w:val="6"/>
              <w:spacing w:before="8" w:line="220" w:lineRule="auto"/>
              <w:ind w:left="137"/>
              <w:rPr>
                <w:sz w:val="21"/>
                <w:szCs w:val="21"/>
              </w:rPr>
            </w:pPr>
            <w:r>
              <w:rPr>
                <w:b/>
                <w:bCs/>
                <w:spacing w:val="-2"/>
                <w:sz w:val="21"/>
                <w:szCs w:val="21"/>
              </w:rPr>
              <w:t>1.过程项的功能</w:t>
            </w:r>
          </w:p>
          <w:p w14:paraId="66F48CEF">
            <w:pPr>
              <w:pStyle w:val="6"/>
              <w:spacing w:before="9" w:line="223" w:lineRule="auto"/>
              <w:ind w:left="405" w:hanging="28"/>
              <w:jc w:val="both"/>
              <w:rPr>
                <w:sz w:val="21"/>
                <w:szCs w:val="21"/>
              </w:rPr>
            </w:pPr>
            <w:r>
              <w:rPr>
                <w:b/>
                <w:bCs/>
                <w:spacing w:val="-15"/>
                <w:sz w:val="21"/>
                <w:szCs w:val="21"/>
              </w:rPr>
              <w:t>系统、子系统、</w:t>
            </w:r>
            <w:r>
              <w:rPr>
                <w:spacing w:val="3"/>
                <w:sz w:val="21"/>
                <w:szCs w:val="21"/>
              </w:rPr>
              <w:t xml:space="preserve"> </w:t>
            </w:r>
            <w:r>
              <w:rPr>
                <w:b/>
                <w:bCs/>
                <w:spacing w:val="-16"/>
                <w:sz w:val="21"/>
                <w:szCs w:val="21"/>
              </w:rPr>
              <w:t>零件要素或过</w:t>
            </w:r>
            <w:r>
              <w:rPr>
                <w:spacing w:val="1"/>
                <w:sz w:val="21"/>
                <w:szCs w:val="21"/>
              </w:rPr>
              <w:t xml:space="preserve">  </w:t>
            </w:r>
            <w:r>
              <w:rPr>
                <w:b/>
                <w:bCs/>
                <w:spacing w:val="-14"/>
                <w:sz w:val="21"/>
                <w:szCs w:val="21"/>
              </w:rPr>
              <w:t>程的功能</w:t>
            </w:r>
          </w:p>
        </w:tc>
        <w:tc>
          <w:tcPr>
            <w:tcW w:w="1618" w:type="dxa"/>
            <w:shd w:val="clear" w:color="auto" w:fill="8DC8F7"/>
            <w:vAlign w:val="top"/>
          </w:tcPr>
          <w:p w14:paraId="655A38C2">
            <w:pPr>
              <w:pStyle w:val="6"/>
              <w:spacing w:before="27" w:line="219" w:lineRule="auto"/>
              <w:ind w:left="64"/>
              <w:rPr>
                <w:sz w:val="21"/>
                <w:szCs w:val="21"/>
              </w:rPr>
            </w:pPr>
            <w:r>
              <w:rPr>
                <w:b/>
                <w:bCs/>
                <w:spacing w:val="-4"/>
                <w:sz w:val="21"/>
                <w:szCs w:val="21"/>
              </w:rPr>
              <w:t>2.过程步骤的功</w:t>
            </w:r>
          </w:p>
          <w:p w14:paraId="1503DF93">
            <w:pPr>
              <w:pStyle w:val="6"/>
              <w:spacing w:before="10" w:line="211" w:lineRule="auto"/>
              <w:ind w:left="174"/>
              <w:rPr>
                <w:sz w:val="21"/>
                <w:szCs w:val="21"/>
              </w:rPr>
            </w:pPr>
            <w:r>
              <w:rPr>
                <w:b/>
                <w:bCs/>
                <w:spacing w:val="-5"/>
                <w:sz w:val="21"/>
                <w:szCs w:val="21"/>
              </w:rPr>
              <w:t>能和产品特性</w:t>
            </w:r>
          </w:p>
          <w:p w14:paraId="008F24BD">
            <w:pPr>
              <w:pStyle w:val="6"/>
              <w:spacing w:line="211" w:lineRule="auto"/>
              <w:ind w:left="224"/>
              <w:rPr>
                <w:sz w:val="21"/>
                <w:szCs w:val="21"/>
              </w:rPr>
            </w:pPr>
            <w:r>
              <w:rPr>
                <w:b/>
                <w:bCs/>
                <w:spacing w:val="-3"/>
                <w:sz w:val="21"/>
                <w:szCs w:val="21"/>
              </w:rPr>
              <w:t>(量值为可选</w:t>
            </w:r>
          </w:p>
          <w:p w14:paraId="32732923">
            <w:pPr>
              <w:pStyle w:val="6"/>
              <w:spacing w:line="220" w:lineRule="auto"/>
              <w:ind w:left="644"/>
              <w:rPr>
                <w:sz w:val="21"/>
                <w:szCs w:val="21"/>
              </w:rPr>
            </w:pPr>
            <w:r>
              <w:rPr>
                <w:b/>
                <w:bCs/>
                <w:spacing w:val="15"/>
                <w:sz w:val="21"/>
                <w:szCs w:val="21"/>
              </w:rPr>
              <w:t>项)</w:t>
            </w:r>
          </w:p>
        </w:tc>
        <w:tc>
          <w:tcPr>
            <w:tcW w:w="1349" w:type="dxa"/>
            <w:shd w:val="clear" w:color="auto" w:fill="DACEDF"/>
            <w:vAlign w:val="top"/>
          </w:tcPr>
          <w:p w14:paraId="4A6A63B3">
            <w:pPr>
              <w:pStyle w:val="6"/>
              <w:spacing w:before="167" w:line="215" w:lineRule="auto"/>
              <w:ind w:left="146" w:right="134"/>
              <w:rPr>
                <w:sz w:val="21"/>
                <w:szCs w:val="21"/>
              </w:rPr>
            </w:pPr>
            <w:r>
              <w:rPr>
                <w:b/>
                <w:bCs/>
                <w:spacing w:val="-1"/>
                <w:sz w:val="21"/>
                <w:szCs w:val="21"/>
              </w:rPr>
              <w:t>3.过程工作</w:t>
            </w:r>
            <w:r>
              <w:rPr>
                <w:sz w:val="21"/>
                <w:szCs w:val="21"/>
              </w:rPr>
              <w:t xml:space="preserve"> </w:t>
            </w:r>
            <w:r>
              <w:rPr>
                <w:b/>
                <w:bCs/>
                <w:spacing w:val="-4"/>
                <w:sz w:val="21"/>
                <w:szCs w:val="21"/>
              </w:rPr>
              <w:t>要素的功能</w:t>
            </w:r>
          </w:p>
          <w:p w14:paraId="0CB3A7B5">
            <w:pPr>
              <w:pStyle w:val="6"/>
              <w:spacing w:line="219" w:lineRule="auto"/>
              <w:ind w:left="146"/>
              <w:rPr>
                <w:sz w:val="21"/>
                <w:szCs w:val="21"/>
              </w:rPr>
            </w:pPr>
            <w:r>
              <w:rPr>
                <w:b/>
                <w:bCs/>
                <w:spacing w:val="-4"/>
                <w:sz w:val="21"/>
                <w:szCs w:val="21"/>
              </w:rPr>
              <w:t>和过程特性</w:t>
            </w:r>
          </w:p>
        </w:tc>
        <w:tc>
          <w:tcPr>
            <w:tcW w:w="5429" w:type="dxa"/>
            <w:gridSpan w:val="7"/>
            <w:vMerge w:val="continue"/>
            <w:tcBorders>
              <w:top w:val="nil"/>
              <w:bottom w:val="nil"/>
            </w:tcBorders>
            <w:vAlign w:val="top"/>
          </w:tcPr>
          <w:p w14:paraId="13536FDF">
            <w:pPr>
              <w:rPr>
                <w:rFonts w:ascii="Arial"/>
                <w:sz w:val="21"/>
              </w:rPr>
            </w:pPr>
          </w:p>
        </w:tc>
      </w:tr>
      <w:tr w14:paraId="598EB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8" w:hRule="atLeast"/>
        </w:trPr>
        <w:tc>
          <w:tcPr>
            <w:tcW w:w="1773" w:type="dxa"/>
            <w:gridSpan w:val="2"/>
            <w:vAlign w:val="top"/>
          </w:tcPr>
          <w:p w14:paraId="206A49CB">
            <w:pPr>
              <w:pStyle w:val="6"/>
              <w:spacing w:before="61" w:line="219" w:lineRule="auto"/>
              <w:ind w:left="44"/>
              <w:rPr>
                <w:sz w:val="21"/>
                <w:szCs w:val="21"/>
              </w:rPr>
            </w:pPr>
            <w:r>
              <w:rPr>
                <w:color w:val="309060"/>
                <w:spacing w:val="-15"/>
                <w:sz w:val="21"/>
                <w:szCs w:val="21"/>
              </w:rPr>
              <w:t>您的</w:t>
            </w:r>
            <w:r>
              <w:rPr>
                <w:color w:val="204040"/>
                <w:spacing w:val="-15"/>
                <w:sz w:val="21"/>
                <w:szCs w:val="21"/>
              </w:rPr>
              <w:t>工</w:t>
            </w:r>
            <w:r>
              <w:rPr>
                <w:color w:val="204040"/>
                <w:spacing w:val="-40"/>
                <w:sz w:val="21"/>
                <w:szCs w:val="21"/>
              </w:rPr>
              <w:t xml:space="preserve"> </w:t>
            </w:r>
            <w:r>
              <w:rPr>
                <w:color w:val="204040"/>
                <w:spacing w:val="-15"/>
                <w:sz w:val="21"/>
                <w:szCs w:val="21"/>
              </w:rPr>
              <w:t>厂</w:t>
            </w:r>
            <w:r>
              <w:rPr>
                <w:color w:val="204040"/>
                <w:spacing w:val="-53"/>
                <w:sz w:val="21"/>
                <w:szCs w:val="21"/>
              </w:rPr>
              <w:t xml:space="preserve"> </w:t>
            </w:r>
            <w:r>
              <w:rPr>
                <w:color w:val="204040"/>
                <w:spacing w:val="-15"/>
                <w:sz w:val="21"/>
                <w:szCs w:val="21"/>
              </w:rPr>
              <w:t>：</w:t>
            </w:r>
          </w:p>
          <w:p w14:paraId="2A9D8746">
            <w:pPr>
              <w:pStyle w:val="6"/>
              <w:spacing w:line="215" w:lineRule="auto"/>
              <w:ind w:left="54" w:right="14" w:firstLine="19"/>
              <w:rPr>
                <w:sz w:val="21"/>
                <w:szCs w:val="21"/>
              </w:rPr>
            </w:pPr>
            <w:r>
              <w:rPr>
                <w:color w:val="002010"/>
                <w:spacing w:val="-1"/>
                <w:sz w:val="21"/>
                <w:szCs w:val="21"/>
              </w:rPr>
              <w:t>将轴安装至电机壳</w:t>
            </w:r>
            <w:r>
              <w:rPr>
                <w:color w:val="002010"/>
                <w:sz w:val="21"/>
                <w:szCs w:val="21"/>
              </w:rPr>
              <w:t xml:space="preserve"> </w:t>
            </w:r>
            <w:r>
              <w:rPr>
                <w:spacing w:val="9"/>
                <w:sz w:val="21"/>
                <w:szCs w:val="21"/>
              </w:rPr>
              <w:t>总</w:t>
            </w:r>
            <w:r>
              <w:rPr>
                <w:color w:val="002010"/>
                <w:spacing w:val="9"/>
                <w:sz w:val="21"/>
                <w:szCs w:val="21"/>
              </w:rPr>
              <w:t>成内</w:t>
            </w:r>
          </w:p>
          <w:p w14:paraId="09D82BF6">
            <w:pPr>
              <w:pStyle w:val="6"/>
              <w:spacing w:before="41" w:line="220" w:lineRule="auto"/>
              <w:ind w:left="64"/>
              <w:rPr>
                <w:sz w:val="21"/>
                <w:szCs w:val="21"/>
              </w:rPr>
            </w:pPr>
            <w:r>
              <w:rPr>
                <w:spacing w:val="-1"/>
                <w:sz w:val="21"/>
                <w:szCs w:val="21"/>
              </w:rPr>
              <w:t>发运</w:t>
            </w:r>
            <w:r>
              <w:rPr>
                <w:color w:val="206040"/>
                <w:spacing w:val="-1"/>
                <w:sz w:val="21"/>
                <w:szCs w:val="21"/>
              </w:rPr>
              <w:t>至工厂：</w:t>
            </w:r>
          </w:p>
          <w:p w14:paraId="54CA85A4">
            <w:pPr>
              <w:pStyle w:val="6"/>
              <w:spacing w:before="2" w:line="224" w:lineRule="auto"/>
              <w:ind w:left="64" w:firstLine="19"/>
              <w:rPr>
                <w:sz w:val="21"/>
                <w:szCs w:val="21"/>
              </w:rPr>
            </w:pPr>
            <w:r>
              <w:rPr>
                <w:color w:val="108050"/>
                <w:spacing w:val="-20"/>
                <w:w w:val="98"/>
                <w:sz w:val="21"/>
                <w:szCs w:val="21"/>
              </w:rPr>
              <w:t>在无需</w:t>
            </w:r>
            <w:r>
              <w:rPr>
                <w:color w:val="105030"/>
                <w:spacing w:val="-20"/>
                <w:w w:val="98"/>
                <w:sz w:val="21"/>
                <w:szCs w:val="21"/>
              </w:rPr>
              <w:t>作业</w:t>
            </w:r>
            <w:r>
              <w:rPr>
                <w:color w:val="106020"/>
                <w:spacing w:val="-20"/>
                <w:w w:val="98"/>
                <w:sz w:val="21"/>
                <w:szCs w:val="21"/>
              </w:rPr>
              <w:t>线停顿</w:t>
            </w:r>
            <w:r>
              <w:rPr>
                <w:color w:val="103020"/>
                <w:spacing w:val="-20"/>
                <w:w w:val="98"/>
                <w:sz w:val="21"/>
                <w:szCs w:val="21"/>
              </w:rPr>
              <w:t>、</w:t>
            </w:r>
            <w:r>
              <w:rPr>
                <w:color w:val="103020"/>
                <w:spacing w:val="5"/>
                <w:sz w:val="21"/>
                <w:szCs w:val="21"/>
              </w:rPr>
              <w:t xml:space="preserve"> </w:t>
            </w:r>
            <w:r>
              <w:rPr>
                <w:spacing w:val="2"/>
                <w:sz w:val="21"/>
                <w:szCs w:val="21"/>
              </w:rPr>
              <w:t>分</w:t>
            </w:r>
            <w:r>
              <w:rPr>
                <w:color w:val="104020"/>
                <w:spacing w:val="2"/>
                <w:sz w:val="21"/>
                <w:szCs w:val="21"/>
              </w:rPr>
              <w:t>拣或隔离情况下</w:t>
            </w:r>
            <w:r>
              <w:rPr>
                <w:color w:val="104020"/>
                <w:spacing w:val="1"/>
                <w:sz w:val="21"/>
                <w:szCs w:val="21"/>
              </w:rPr>
              <w:t xml:space="preserve"> </w:t>
            </w:r>
            <w:r>
              <w:rPr>
                <w:sz w:val="21"/>
                <w:szCs w:val="21"/>
              </w:rPr>
              <w:t>将电机安装至车门</w:t>
            </w:r>
          </w:p>
          <w:p w14:paraId="740CADA0">
            <w:pPr>
              <w:pStyle w:val="6"/>
              <w:spacing w:before="8" w:line="215" w:lineRule="auto"/>
              <w:ind w:left="94"/>
              <w:rPr>
                <w:sz w:val="21"/>
                <w:szCs w:val="21"/>
              </w:rPr>
            </w:pPr>
            <w:r>
              <w:rPr>
                <w:color w:val="505050"/>
                <w:sz w:val="21"/>
                <w:szCs w:val="21"/>
              </w:rPr>
              <w:t>上</w:t>
            </w:r>
          </w:p>
          <w:p w14:paraId="4D722C57">
            <w:pPr>
              <w:pStyle w:val="6"/>
              <w:spacing w:line="219" w:lineRule="auto"/>
              <w:ind w:left="64"/>
              <w:rPr>
                <w:sz w:val="21"/>
                <w:szCs w:val="21"/>
              </w:rPr>
            </w:pPr>
            <w:r>
              <w:rPr>
                <w:color w:val="306030"/>
                <w:spacing w:val="-13"/>
                <w:sz w:val="21"/>
                <w:szCs w:val="21"/>
                <w:u w:val="single" w:color="auto"/>
              </w:rPr>
              <w:t>最终用户</w:t>
            </w:r>
            <w:r>
              <w:rPr>
                <w:spacing w:val="-13"/>
                <w:sz w:val="21"/>
                <w:szCs w:val="21"/>
                <w:u w:val="single" w:color="auto"/>
              </w:rPr>
              <w:t>：</w:t>
            </w:r>
          </w:p>
          <w:p w14:paraId="18DF2605">
            <w:pPr>
              <w:pStyle w:val="6"/>
              <w:spacing w:before="20" w:line="208" w:lineRule="auto"/>
              <w:ind w:left="74"/>
              <w:rPr>
                <w:sz w:val="21"/>
                <w:szCs w:val="21"/>
              </w:rPr>
            </w:pPr>
            <w:r>
              <w:rPr>
                <w:spacing w:val="-2"/>
                <w:sz w:val="21"/>
                <w:szCs w:val="21"/>
              </w:rPr>
              <w:t>升起并降下车</w:t>
            </w:r>
            <w:r>
              <w:rPr>
                <w:color w:val="106020"/>
                <w:spacing w:val="-2"/>
                <w:sz w:val="21"/>
                <w:szCs w:val="21"/>
              </w:rPr>
              <w:t>窗</w:t>
            </w:r>
          </w:p>
        </w:tc>
        <w:tc>
          <w:tcPr>
            <w:tcW w:w="1618" w:type="dxa"/>
            <w:vAlign w:val="top"/>
          </w:tcPr>
          <w:p w14:paraId="529B9709">
            <w:pPr>
              <w:pStyle w:val="6"/>
              <w:spacing w:before="60" w:line="219" w:lineRule="auto"/>
              <w:jc w:val="right"/>
              <w:rPr>
                <w:sz w:val="21"/>
                <w:szCs w:val="21"/>
              </w:rPr>
            </w:pPr>
            <w:r>
              <w:rPr>
                <w:color w:val="306030"/>
                <w:spacing w:val="-18"/>
                <w:sz w:val="21"/>
                <w:szCs w:val="21"/>
              </w:rPr>
              <w:t>压装烧结</w:t>
            </w:r>
            <w:r>
              <w:rPr>
                <w:color w:val="206040"/>
                <w:spacing w:val="-18"/>
                <w:sz w:val="21"/>
                <w:szCs w:val="21"/>
              </w:rPr>
              <w:t>轴</w:t>
            </w:r>
            <w:r>
              <w:rPr>
                <w:color w:val="206040"/>
                <w:spacing w:val="-35"/>
                <w:sz w:val="21"/>
                <w:szCs w:val="21"/>
              </w:rPr>
              <w:t xml:space="preserve"> </w:t>
            </w:r>
            <w:r>
              <w:rPr>
                <w:color w:val="206040"/>
                <w:spacing w:val="-18"/>
                <w:sz w:val="21"/>
                <w:szCs w:val="21"/>
              </w:rPr>
              <w:t>承</w:t>
            </w:r>
            <w:r>
              <w:rPr>
                <w:color w:val="206040"/>
                <w:spacing w:val="-45"/>
                <w:sz w:val="21"/>
                <w:szCs w:val="21"/>
              </w:rPr>
              <w:t xml:space="preserve"> </w:t>
            </w:r>
            <w:r>
              <w:rPr>
                <w:color w:val="206040"/>
                <w:spacing w:val="-18"/>
                <w:sz w:val="21"/>
                <w:szCs w:val="21"/>
              </w:rPr>
              <w:t>，</w:t>
            </w:r>
          </w:p>
          <w:p w14:paraId="572A09EF">
            <w:pPr>
              <w:pStyle w:val="6"/>
              <w:spacing w:before="1" w:line="206" w:lineRule="auto"/>
              <w:ind w:left="61" w:right="60"/>
              <w:rPr>
                <w:sz w:val="21"/>
                <w:szCs w:val="21"/>
              </w:rPr>
            </w:pPr>
            <w:r>
              <w:rPr>
                <w:color w:val="205020"/>
                <w:spacing w:val="-2"/>
                <w:sz w:val="21"/>
                <w:szCs w:val="21"/>
              </w:rPr>
              <w:t>在每次压装时实</w:t>
            </w:r>
            <w:r>
              <w:rPr>
                <w:color w:val="205020"/>
                <w:spacing w:val="5"/>
                <w:sz w:val="21"/>
                <w:szCs w:val="21"/>
              </w:rPr>
              <w:t xml:space="preserve"> </w:t>
            </w:r>
            <w:r>
              <w:rPr>
                <w:color w:val="205020"/>
                <w:spacing w:val="2"/>
                <w:sz w:val="21"/>
                <w:szCs w:val="21"/>
              </w:rPr>
              <w:t>现电机壳内的轴</w:t>
            </w:r>
          </w:p>
          <w:p w14:paraId="61AA5C37">
            <w:pPr>
              <w:pStyle w:val="6"/>
              <w:spacing w:before="22" w:line="194" w:lineRule="auto"/>
              <w:ind w:left="61"/>
              <w:rPr>
                <w:sz w:val="21"/>
                <w:szCs w:val="21"/>
              </w:rPr>
            </w:pPr>
            <w:r>
              <w:rPr>
                <w:color w:val="305030"/>
                <w:spacing w:val="1"/>
                <w:sz w:val="21"/>
                <w:szCs w:val="21"/>
              </w:rPr>
              <w:t>向定位保留最大</w:t>
            </w:r>
          </w:p>
          <w:p w14:paraId="3964E7C9">
            <w:pPr>
              <w:pStyle w:val="6"/>
              <w:spacing w:line="220" w:lineRule="auto"/>
              <w:ind w:left="101"/>
              <w:rPr>
                <w:sz w:val="21"/>
                <w:szCs w:val="21"/>
              </w:rPr>
            </w:pPr>
            <w:r>
              <w:rPr>
                <w:spacing w:val="7"/>
                <w:sz w:val="21"/>
                <w:szCs w:val="21"/>
              </w:rPr>
              <w:t>间隙</w:t>
            </w:r>
          </w:p>
        </w:tc>
        <w:tc>
          <w:tcPr>
            <w:tcW w:w="1349" w:type="dxa"/>
            <w:vAlign w:val="top"/>
          </w:tcPr>
          <w:p w14:paraId="524C27E5">
            <w:pPr>
              <w:pStyle w:val="6"/>
              <w:spacing w:before="48" w:line="215" w:lineRule="auto"/>
              <w:ind w:left="36" w:right="51" w:firstLine="109"/>
              <w:rPr>
                <w:sz w:val="21"/>
                <w:szCs w:val="21"/>
              </w:rPr>
            </w:pPr>
            <w:r>
              <w:rPr>
                <w:b/>
                <w:bCs/>
                <w:spacing w:val="-4"/>
                <w:sz w:val="21"/>
                <w:szCs w:val="21"/>
              </w:rPr>
              <w:t>在完成装料</w:t>
            </w:r>
            <w:r>
              <w:rPr>
                <w:sz w:val="21"/>
                <w:szCs w:val="21"/>
              </w:rPr>
              <w:t xml:space="preserve">  </w:t>
            </w:r>
            <w:r>
              <w:rPr>
                <w:b/>
                <w:bCs/>
                <w:spacing w:val="-4"/>
                <w:sz w:val="21"/>
                <w:szCs w:val="21"/>
              </w:rPr>
              <w:t>后，操作员按</w:t>
            </w:r>
          </w:p>
          <w:p w14:paraId="4EBF620A">
            <w:pPr>
              <w:pStyle w:val="6"/>
              <w:spacing w:line="218" w:lineRule="auto"/>
              <w:ind w:left="146"/>
              <w:rPr>
                <w:sz w:val="21"/>
                <w:szCs w:val="21"/>
              </w:rPr>
            </w:pPr>
            <w:r>
              <w:rPr>
                <w:b/>
                <w:bCs/>
                <w:spacing w:val="-5"/>
                <w:sz w:val="21"/>
                <w:szCs w:val="21"/>
              </w:rPr>
              <w:t>下机器按钮</w:t>
            </w:r>
          </w:p>
          <w:p w14:paraId="691F2FFA">
            <w:pPr>
              <w:pStyle w:val="6"/>
              <w:spacing w:before="1" w:line="216" w:lineRule="auto"/>
              <w:ind w:left="106" w:right="138" w:firstLine="39"/>
              <w:rPr>
                <w:sz w:val="21"/>
                <w:szCs w:val="21"/>
              </w:rPr>
            </w:pPr>
            <w:r>
              <w:rPr>
                <w:b/>
                <w:bCs/>
                <w:spacing w:val="-2"/>
                <w:sz w:val="21"/>
                <w:szCs w:val="21"/>
              </w:rPr>
              <w:t>以启动压装</w:t>
            </w:r>
            <w:r>
              <w:rPr>
                <w:spacing w:val="1"/>
                <w:sz w:val="21"/>
                <w:szCs w:val="21"/>
              </w:rPr>
              <w:t xml:space="preserve"> </w:t>
            </w:r>
            <w:r>
              <w:rPr>
                <w:b/>
                <w:bCs/>
                <w:spacing w:val="-5"/>
                <w:sz w:val="21"/>
                <w:szCs w:val="21"/>
              </w:rPr>
              <w:t>过程</w:t>
            </w:r>
          </w:p>
        </w:tc>
        <w:tc>
          <w:tcPr>
            <w:tcW w:w="5429" w:type="dxa"/>
            <w:gridSpan w:val="7"/>
            <w:vMerge w:val="continue"/>
            <w:tcBorders>
              <w:top w:val="nil"/>
            </w:tcBorders>
            <w:vAlign w:val="top"/>
          </w:tcPr>
          <w:p w14:paraId="7E18C90C">
            <w:pPr>
              <w:rPr>
                <w:rFonts w:ascii="Arial"/>
                <w:sz w:val="21"/>
              </w:rPr>
            </w:pPr>
          </w:p>
        </w:tc>
      </w:tr>
      <w:tr w14:paraId="42C81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4740" w:type="dxa"/>
            <w:gridSpan w:val="4"/>
            <w:vAlign w:val="top"/>
          </w:tcPr>
          <w:p w14:paraId="1851ECAE">
            <w:pPr>
              <w:pStyle w:val="6"/>
              <w:spacing w:before="40" w:line="210" w:lineRule="auto"/>
              <w:ind w:left="1527"/>
              <w:rPr>
                <w:sz w:val="21"/>
                <w:szCs w:val="21"/>
              </w:rPr>
            </w:pPr>
            <w:r>
              <mc:AlternateContent>
                <mc:Choice Requires="wps">
                  <w:drawing>
                    <wp:anchor distT="0" distB="0" distL="0" distR="0" simplePos="0" relativeHeight="251956224" behindDoc="0" locked="0" layoutInCell="1" allowOverlap="1">
                      <wp:simplePos x="0" y="0"/>
                      <wp:positionH relativeFrom="column">
                        <wp:posOffset>899795</wp:posOffset>
                      </wp:positionH>
                      <wp:positionV relativeFrom="paragraph">
                        <wp:posOffset>60325</wp:posOffset>
                      </wp:positionV>
                      <wp:extent cx="83820" cy="204470"/>
                      <wp:effectExtent l="0" t="0" r="0" b="0"/>
                      <wp:wrapNone/>
                      <wp:docPr id="582" name="TextBox 582"/>
                      <wp:cNvGraphicFramePr/>
                      <a:graphic xmlns:a="http://schemas.openxmlformats.org/drawingml/2006/main">
                        <a:graphicData uri="http://schemas.microsoft.com/office/word/2010/wordprocessingShape">
                          <wps:wsp>
                            <wps:cNvSpPr txBox="1"/>
                            <wps:spPr>
                              <a:xfrm rot="16200000">
                                <a:off x="900406" y="60791"/>
                                <a:ext cx="83819"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0942361">
                                  <w:pPr>
                                    <w:pStyle w:val="6"/>
                                    <w:spacing w:before="61" w:line="222" w:lineRule="auto"/>
                                    <w:ind w:left="20"/>
                                    <w:rPr>
                                      <w:sz w:val="20"/>
                                      <w:szCs w:val="20"/>
                                    </w:rPr>
                                  </w:pPr>
                                  <w:r>
                                    <w:rPr>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2" o:spid="_x0000_s1026" o:spt="202" type="#_x0000_t202" style="position:absolute;left:0pt;margin-left:70.85pt;margin-top:4.75pt;height:16.1pt;width:6.6pt;rotation:-5898240f;z-index:251956224;mso-width-relative:page;mso-height-relative:page;" filled="f" stroked="f" coordsize="21600,21600" o:gfxdata="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pnC201gAAAAgBAAAPAAAA&#10;AAAAAAEAIAAAACIAAABkcnMvZG93bnJldi54bWxQSwECFAAUAAAACACHTuJAJDKfqlACAAChBAAA&#10;DgAAAAAAAAABACAAAAAlAQAAZHJzL2Uyb0RvYy54bWxQSwUGAAAAAAYABgBZAQAA5wUAAAAA&#10;">
                      <v:fill on="f" focussize="0,0"/>
                      <v:stroke on="f" weight="0pt" miterlimit="0" joinstyle="miter"/>
                      <v:imagedata o:title=""/>
                      <o:lock v:ext="edit" aspectratio="f"/>
                      <v:textbox inset="0mm,0mm,0mm,0mm">
                        <w:txbxContent>
                          <w:p w14:paraId="30942361">
                            <w:pPr>
                              <w:pStyle w:val="6"/>
                              <w:spacing w:before="61" w:line="222" w:lineRule="auto"/>
                              <w:ind w:left="20"/>
                              <w:rPr>
                                <w:sz w:val="20"/>
                                <w:szCs w:val="20"/>
                              </w:rPr>
                            </w:pPr>
                            <w:r>
                              <w:rPr>
                                <w:sz w:val="20"/>
                                <w:szCs w:val="20"/>
                              </w:rPr>
                              <w:t>)</w:t>
                            </w:r>
                          </w:p>
                        </w:txbxContent>
                      </v:textbox>
                    </v:shape>
                  </w:pict>
                </mc:Fallback>
              </mc:AlternateContent>
            </w:r>
            <w:r>
              <w:rPr>
                <w:b/>
                <w:bCs/>
                <w:spacing w:val="2"/>
                <w:sz w:val="21"/>
                <w:szCs w:val="21"/>
              </w:rPr>
              <w:t>失效分析(步骤四)</w:t>
            </w:r>
          </w:p>
        </w:tc>
        <w:tc>
          <w:tcPr>
            <w:tcW w:w="5429" w:type="dxa"/>
            <w:gridSpan w:val="7"/>
            <w:vAlign w:val="top"/>
          </w:tcPr>
          <w:p w14:paraId="4132683B">
            <w:pPr>
              <w:pStyle w:val="6"/>
              <w:spacing w:before="40" w:line="210" w:lineRule="auto"/>
              <w:ind w:left="1527"/>
              <w:rPr>
                <w:sz w:val="21"/>
                <w:szCs w:val="21"/>
              </w:rPr>
            </w:pPr>
            <w:r>
              <w:rPr>
                <w:b/>
                <w:bCs/>
                <w:sz w:val="21"/>
                <w:szCs w:val="21"/>
              </w:rPr>
              <w:t>FFMEA风险分析(步骤五)</w:t>
            </w:r>
          </w:p>
        </w:tc>
      </w:tr>
      <w:tr w14:paraId="15C20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8" w:hRule="atLeast"/>
        </w:trPr>
        <w:tc>
          <w:tcPr>
            <w:tcW w:w="1214" w:type="dxa"/>
            <w:vAlign w:val="top"/>
          </w:tcPr>
          <w:p w14:paraId="3CC26209">
            <w:pPr>
              <w:spacing w:line="295" w:lineRule="auto"/>
              <w:rPr>
                <w:rFonts w:ascii="Arial"/>
                <w:sz w:val="21"/>
              </w:rPr>
            </w:pPr>
          </w:p>
          <w:p w14:paraId="40244B81">
            <w:pPr>
              <w:pStyle w:val="6"/>
              <w:spacing w:before="68" w:line="219" w:lineRule="auto"/>
              <w:ind w:left="47" w:firstLine="39"/>
              <w:jc w:val="both"/>
              <w:rPr>
                <w:sz w:val="21"/>
                <w:szCs w:val="21"/>
              </w:rPr>
            </w:pPr>
            <w:r>
              <w:rPr>
                <w:b/>
                <w:bCs/>
                <w:spacing w:val="-25"/>
                <w:sz w:val="21"/>
                <w:szCs w:val="21"/>
              </w:rPr>
              <w:t>1.对于上一较</w:t>
            </w:r>
            <w:r>
              <w:rPr>
                <w:sz w:val="21"/>
                <w:szCs w:val="21"/>
              </w:rPr>
              <w:t xml:space="preserve"> </w:t>
            </w:r>
            <w:r>
              <w:rPr>
                <w:b/>
                <w:bCs/>
                <w:spacing w:val="12"/>
                <w:sz w:val="21"/>
                <w:szCs w:val="21"/>
              </w:rPr>
              <w:t>高级别要素</w:t>
            </w:r>
            <w:r>
              <w:rPr>
                <w:spacing w:val="1"/>
                <w:sz w:val="21"/>
                <w:szCs w:val="21"/>
              </w:rPr>
              <w:t xml:space="preserve"> </w:t>
            </w:r>
            <w:r>
              <w:rPr>
                <w:b/>
                <w:bCs/>
                <w:spacing w:val="-3"/>
                <w:sz w:val="21"/>
                <w:szCs w:val="21"/>
              </w:rPr>
              <w:t>和/或最终用</w:t>
            </w:r>
            <w:r>
              <w:rPr>
                <w:spacing w:val="4"/>
                <w:sz w:val="21"/>
                <w:szCs w:val="21"/>
              </w:rPr>
              <w:t xml:space="preserve"> </w:t>
            </w:r>
            <w:r>
              <w:rPr>
                <w:b/>
                <w:bCs/>
                <w:spacing w:val="11"/>
                <w:sz w:val="21"/>
                <w:szCs w:val="21"/>
              </w:rPr>
              <w:t>户的失效影</w:t>
            </w:r>
            <w:r>
              <w:rPr>
                <w:spacing w:val="1"/>
                <w:sz w:val="21"/>
                <w:szCs w:val="21"/>
              </w:rPr>
              <w:t xml:space="preserve"> </w:t>
            </w:r>
            <w:r>
              <w:rPr>
                <w:b/>
                <w:bCs/>
                <w:spacing w:val="7"/>
                <w:sz w:val="21"/>
                <w:szCs w:val="21"/>
              </w:rPr>
              <w:t>响(</w:t>
            </w:r>
            <w:r>
              <w:rPr>
                <w:b/>
                <w:bCs/>
                <w:sz w:val="21"/>
                <w:szCs w:val="21"/>
              </w:rPr>
              <w:t>FE</w:t>
            </w:r>
            <w:r>
              <w:rPr>
                <w:b/>
                <w:bCs/>
                <w:spacing w:val="7"/>
                <w:sz w:val="21"/>
                <w:szCs w:val="21"/>
              </w:rPr>
              <w:t>)</w:t>
            </w:r>
          </w:p>
        </w:tc>
        <w:tc>
          <w:tcPr>
            <w:tcW w:w="559" w:type="dxa"/>
            <w:shd w:val="clear" w:color="auto" w:fill="99CE0A"/>
            <w:vAlign w:val="top"/>
          </w:tcPr>
          <w:p w14:paraId="4B8AC81B">
            <w:pPr>
              <w:rPr>
                <w:rFonts w:ascii="Arial"/>
                <w:sz w:val="21"/>
              </w:rPr>
            </w:pPr>
            <w:r>
              <mc:AlternateContent>
                <mc:Choice Requires="wps">
                  <w:drawing>
                    <wp:anchor distT="0" distB="0" distL="0" distR="0" simplePos="0" relativeHeight="251954176" behindDoc="0" locked="0" layoutInCell="1" allowOverlap="1">
                      <wp:simplePos x="0" y="0"/>
                      <wp:positionH relativeFrom="rightMargin">
                        <wp:posOffset>-790575</wp:posOffset>
                      </wp:positionH>
                      <wp:positionV relativeFrom="topMargin">
                        <wp:posOffset>514985</wp:posOffset>
                      </wp:positionV>
                      <wp:extent cx="1227455" cy="201295"/>
                      <wp:effectExtent l="0" t="0" r="0" b="0"/>
                      <wp:wrapNone/>
                      <wp:docPr id="584" name="TextBox 584"/>
                      <wp:cNvGraphicFramePr/>
                      <a:graphic xmlns:a="http://schemas.openxmlformats.org/drawingml/2006/main">
                        <a:graphicData uri="http://schemas.microsoft.com/office/word/2010/wordprocessingShape">
                          <wps:wsp>
                            <wps:cNvSpPr txBox="1"/>
                            <wps:spPr>
                              <a:xfrm rot="16200000">
                                <a:off x="-790839" y="515264"/>
                                <a:ext cx="1227455"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CAF1289">
                                  <w:pPr>
                                    <w:pStyle w:val="6"/>
                                    <w:spacing w:before="58" w:line="220" w:lineRule="auto"/>
                                    <w:ind w:left="20"/>
                                    <w:rPr>
                                      <w:sz w:val="20"/>
                                      <w:szCs w:val="20"/>
                                    </w:rPr>
                                  </w:pPr>
                                  <w:r>
                                    <w:rPr>
                                      <w:spacing w:val="9"/>
                                      <w:sz w:val="20"/>
                                      <w:szCs w:val="20"/>
                                    </w:rPr>
                                    <w:t>失效影响的严重度(S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4" o:spid="_x0000_s1026" o:spt="202" type="#_x0000_t202" style="position:absolute;left:0pt;margin-left:-34.55pt;margin-top:41.05pt;height:15.85pt;width:96.65pt;mso-position-horizontal-relative:page;mso-position-vertical-relative:page;rotation:-5898240f;z-index:251954176;mso-width-relative:page;mso-height-relative:page;" filled="f" stroked="f" coordsize="21600,21600" o:gfxdata="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QU9itgAAAAKAQAA&#10;DwAAAAAAAAABACAAAAAiAAAAZHJzL2Rvd25yZXYueG1sUEsBAhQAFAAAAAgAh07iQIqzOXtSAgAA&#10;pQQAAA4AAAAAAAAAAQAgAAAAJwEAAGRycy9lMm9Eb2MueG1sUEsFBgAAAAAGAAYAWQEAAOsFAAAA&#10;AA==&#10;">
                      <v:fill on="f" focussize="0,0"/>
                      <v:stroke on="f" weight="0pt" miterlimit="0" joinstyle="miter"/>
                      <v:imagedata o:title=""/>
                      <o:lock v:ext="edit" aspectratio="f"/>
                      <v:textbox inset="0mm,0mm,0mm,0mm">
                        <w:txbxContent>
                          <w:p w14:paraId="7CAF1289">
                            <w:pPr>
                              <w:pStyle w:val="6"/>
                              <w:spacing w:before="58" w:line="220" w:lineRule="auto"/>
                              <w:ind w:left="20"/>
                              <w:rPr>
                                <w:sz w:val="20"/>
                                <w:szCs w:val="20"/>
                              </w:rPr>
                            </w:pPr>
                            <w:r>
                              <w:rPr>
                                <w:spacing w:val="9"/>
                                <w:sz w:val="20"/>
                                <w:szCs w:val="20"/>
                              </w:rPr>
                              <w:t>失效影响的严重度(S</w:t>
                            </w:r>
                          </w:p>
                        </w:txbxContent>
                      </v:textbox>
                    </v:shape>
                  </w:pict>
                </mc:Fallback>
              </mc:AlternateContent>
            </w:r>
          </w:p>
        </w:tc>
        <w:tc>
          <w:tcPr>
            <w:tcW w:w="1618" w:type="dxa"/>
            <w:shd w:val="clear" w:color="auto" w:fill="82B9F8"/>
            <w:vAlign w:val="top"/>
          </w:tcPr>
          <w:p w14:paraId="7E83349B">
            <w:pPr>
              <w:spacing w:line="334" w:lineRule="auto"/>
              <w:rPr>
                <w:rFonts w:ascii="Arial"/>
                <w:sz w:val="21"/>
              </w:rPr>
            </w:pPr>
          </w:p>
          <w:p w14:paraId="61BB02DB">
            <w:pPr>
              <w:spacing w:line="335" w:lineRule="auto"/>
              <w:rPr>
                <w:rFonts w:ascii="Arial"/>
                <w:sz w:val="21"/>
              </w:rPr>
            </w:pPr>
          </w:p>
          <w:p w14:paraId="2842EEA9">
            <w:pPr>
              <w:pStyle w:val="6"/>
              <w:spacing w:before="68" w:line="219" w:lineRule="auto"/>
              <w:ind w:left="64"/>
              <w:rPr>
                <w:sz w:val="21"/>
                <w:szCs w:val="21"/>
              </w:rPr>
            </w:pPr>
            <w:r>
              <w:rPr>
                <w:b/>
                <w:bCs/>
                <w:spacing w:val="-4"/>
                <w:sz w:val="21"/>
                <w:szCs w:val="21"/>
              </w:rPr>
              <w:t>2.关注要素的失</w:t>
            </w:r>
          </w:p>
          <w:p w14:paraId="5F1776F3">
            <w:pPr>
              <w:pStyle w:val="6"/>
              <w:spacing w:line="219" w:lineRule="auto"/>
              <w:ind w:left="274"/>
              <w:rPr>
                <w:sz w:val="21"/>
                <w:szCs w:val="21"/>
              </w:rPr>
            </w:pPr>
            <w:r>
              <w:rPr>
                <w:b/>
                <w:bCs/>
                <w:spacing w:val="4"/>
                <w:sz w:val="21"/>
                <w:szCs w:val="21"/>
              </w:rPr>
              <w:t>效模式(</w:t>
            </w:r>
            <w:r>
              <w:rPr>
                <w:b/>
                <w:bCs/>
                <w:sz w:val="21"/>
                <w:szCs w:val="21"/>
              </w:rPr>
              <w:t>FM</w:t>
            </w:r>
            <w:r>
              <w:rPr>
                <w:b/>
                <w:bCs/>
                <w:spacing w:val="4"/>
                <w:sz w:val="21"/>
                <w:szCs w:val="21"/>
              </w:rPr>
              <w:t>)</w:t>
            </w:r>
          </w:p>
        </w:tc>
        <w:tc>
          <w:tcPr>
            <w:tcW w:w="1349" w:type="dxa"/>
            <w:shd w:val="clear" w:color="auto" w:fill="D3BBEB"/>
            <w:vAlign w:val="top"/>
          </w:tcPr>
          <w:p w14:paraId="537230E8">
            <w:pPr>
              <w:spacing w:line="269" w:lineRule="auto"/>
              <w:rPr>
                <w:rFonts w:ascii="Arial"/>
                <w:sz w:val="21"/>
              </w:rPr>
            </w:pPr>
          </w:p>
          <w:p w14:paraId="7C557C92">
            <w:pPr>
              <w:spacing w:line="270" w:lineRule="auto"/>
              <w:rPr>
                <w:rFonts w:ascii="Arial"/>
                <w:sz w:val="21"/>
              </w:rPr>
            </w:pPr>
          </w:p>
          <w:p w14:paraId="2CDB0DD5">
            <w:pPr>
              <w:pStyle w:val="6"/>
              <w:spacing w:before="68" w:line="212" w:lineRule="auto"/>
              <w:ind w:left="146"/>
              <w:rPr>
                <w:sz w:val="21"/>
                <w:szCs w:val="21"/>
              </w:rPr>
            </w:pPr>
            <w:r>
              <w:rPr>
                <w:b/>
                <w:bCs/>
                <w:spacing w:val="-4"/>
                <w:sz w:val="21"/>
                <w:szCs w:val="21"/>
              </w:rPr>
              <w:t>3.工作要素</w:t>
            </w:r>
          </w:p>
          <w:p w14:paraId="2A27A12C">
            <w:pPr>
              <w:pStyle w:val="6"/>
              <w:spacing w:line="220" w:lineRule="auto"/>
              <w:ind w:left="146"/>
              <w:rPr>
                <w:sz w:val="21"/>
                <w:szCs w:val="21"/>
              </w:rPr>
            </w:pPr>
            <w:r>
              <w:rPr>
                <w:b/>
                <w:bCs/>
                <w:sz w:val="21"/>
                <w:szCs w:val="21"/>
              </w:rPr>
              <w:t>的失效起因</w:t>
            </w:r>
          </w:p>
          <w:p w14:paraId="50B5333E">
            <w:pPr>
              <w:pStyle w:val="6"/>
              <w:spacing w:before="22" w:line="222" w:lineRule="auto"/>
              <w:ind w:left="457"/>
              <w:rPr>
                <w:sz w:val="21"/>
                <w:szCs w:val="21"/>
              </w:rPr>
            </w:pPr>
            <w:r>
              <w:rPr>
                <w:b/>
                <w:bCs/>
                <w:spacing w:val="-11"/>
                <w:sz w:val="21"/>
                <w:szCs w:val="21"/>
              </w:rPr>
              <w:t>(FC)</w:t>
            </w:r>
          </w:p>
        </w:tc>
        <w:tc>
          <w:tcPr>
            <w:tcW w:w="979" w:type="dxa"/>
            <w:shd w:val="clear" w:color="auto" w:fill="9FD015"/>
            <w:vAlign w:val="top"/>
          </w:tcPr>
          <w:p w14:paraId="47CC5DDC">
            <w:pPr>
              <w:spacing w:line="431" w:lineRule="auto"/>
              <w:rPr>
                <w:rFonts w:ascii="Arial"/>
                <w:sz w:val="21"/>
              </w:rPr>
            </w:pPr>
          </w:p>
          <w:p w14:paraId="7EC8D13B">
            <w:pPr>
              <w:pStyle w:val="6"/>
              <w:spacing w:before="68" w:line="211" w:lineRule="auto"/>
              <w:ind w:left="67"/>
              <w:rPr>
                <w:sz w:val="21"/>
                <w:szCs w:val="21"/>
              </w:rPr>
            </w:pPr>
            <w:r>
              <w:rPr>
                <w:b/>
                <w:bCs/>
                <w:color w:val="100040"/>
                <w:spacing w:val="-4"/>
                <w:sz w:val="21"/>
                <w:szCs w:val="21"/>
              </w:rPr>
              <w:t>对失效起</w:t>
            </w:r>
          </w:p>
          <w:p w14:paraId="1677EF6D">
            <w:pPr>
              <w:pStyle w:val="6"/>
              <w:spacing w:line="220" w:lineRule="auto"/>
              <w:ind w:left="67"/>
              <w:rPr>
                <w:sz w:val="21"/>
                <w:szCs w:val="21"/>
              </w:rPr>
            </w:pPr>
            <w:r>
              <w:rPr>
                <w:b/>
                <w:bCs/>
                <w:spacing w:val="-1"/>
                <w:sz w:val="21"/>
                <w:szCs w:val="21"/>
              </w:rPr>
              <w:t>因的预防</w:t>
            </w:r>
          </w:p>
          <w:p w14:paraId="04D99142">
            <w:pPr>
              <w:pStyle w:val="6"/>
              <w:spacing w:before="9" w:line="213" w:lineRule="auto"/>
              <w:ind w:left="277"/>
              <w:rPr>
                <w:sz w:val="21"/>
                <w:szCs w:val="21"/>
              </w:rPr>
            </w:pPr>
            <w:r>
              <w:rPr>
                <w:b/>
                <w:bCs/>
                <w:spacing w:val="-5"/>
                <w:sz w:val="21"/>
                <w:szCs w:val="21"/>
              </w:rPr>
              <w:t>控制</w:t>
            </w:r>
          </w:p>
          <w:p w14:paraId="6A7B2143">
            <w:pPr>
              <w:pStyle w:val="6"/>
              <w:spacing w:line="222" w:lineRule="auto"/>
              <w:ind w:left="277"/>
              <w:rPr>
                <w:sz w:val="21"/>
                <w:szCs w:val="21"/>
              </w:rPr>
            </w:pPr>
            <w:r>
              <w:rPr>
                <w:b/>
                <w:bCs/>
                <w:spacing w:val="-11"/>
                <w:sz w:val="21"/>
                <w:szCs w:val="21"/>
              </w:rPr>
              <w:t>(PC)</w:t>
            </w:r>
          </w:p>
        </w:tc>
        <w:tc>
          <w:tcPr>
            <w:tcW w:w="539" w:type="dxa"/>
            <w:shd w:val="clear" w:color="auto" w:fill="A2D31C"/>
            <w:vAlign w:val="top"/>
          </w:tcPr>
          <w:p w14:paraId="158D6983">
            <w:pPr>
              <w:rPr>
                <w:rFonts w:ascii="Arial"/>
                <w:sz w:val="21"/>
              </w:rPr>
            </w:pPr>
            <w:r>
              <mc:AlternateContent>
                <mc:Choice Requires="wps">
                  <w:drawing>
                    <wp:anchor distT="0" distB="0" distL="0" distR="0" simplePos="0" relativeHeight="251960320" behindDoc="0" locked="0" layoutInCell="1" allowOverlap="1">
                      <wp:simplePos x="0" y="0"/>
                      <wp:positionH relativeFrom="rightMargin">
                        <wp:posOffset>-756285</wp:posOffset>
                      </wp:positionH>
                      <wp:positionV relativeFrom="topMargin">
                        <wp:posOffset>487045</wp:posOffset>
                      </wp:positionV>
                      <wp:extent cx="1184910" cy="210185"/>
                      <wp:effectExtent l="0" t="0" r="0" b="0"/>
                      <wp:wrapNone/>
                      <wp:docPr id="586" name="TextBox 586"/>
                      <wp:cNvGraphicFramePr/>
                      <a:graphic xmlns:a="http://schemas.openxmlformats.org/drawingml/2006/main">
                        <a:graphicData uri="http://schemas.microsoft.com/office/word/2010/wordprocessingShape">
                          <wps:wsp>
                            <wps:cNvSpPr txBox="1"/>
                            <wps:spPr>
                              <a:xfrm rot="16200000">
                                <a:off x="-756853" y="487404"/>
                                <a:ext cx="1184910" cy="2101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53E7B5">
                                  <w:pPr>
                                    <w:pStyle w:val="6"/>
                                    <w:spacing w:before="60" w:line="220" w:lineRule="auto"/>
                                    <w:ind w:left="20"/>
                                    <w:rPr>
                                      <w:sz w:val="21"/>
                                      <w:szCs w:val="21"/>
                                    </w:rPr>
                                  </w:pPr>
                                  <w:r>
                                    <w:rPr>
                                      <w:spacing w:val="4"/>
                                      <w:sz w:val="21"/>
                                      <w:szCs w:val="21"/>
                                    </w:rPr>
                                    <w:t>失效起因的频度(O)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6" o:spid="_x0000_s1026" o:spt="202" type="#_x0000_t202" style="position:absolute;left:0pt;margin-left:-32.85pt;margin-top:38.85pt;height:16.55pt;width:93.3pt;mso-position-horizontal-relative:page;mso-position-vertical-relative:page;rotation:-5898240f;z-index:251960320;mso-width-relative:page;mso-height-relative:page;" filled="f" stroked="f" coordsize="21600,21600" o:gfxdata="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VNmhZ2AAAAAoBAAAP&#10;AAAAAAAAAAEAIAAAACIAAABkcnMvZG93bnJldi54bWxQSwECFAAUAAAACACHTuJAV158WlECAACl&#10;BAAADgAAAAAAAAABACAAAAAnAQAAZHJzL2Uyb0RvYy54bWxQSwUGAAAAAAYABgBZAQAA6gUAAAAA&#10;">
                      <v:fill on="f" focussize="0,0"/>
                      <v:stroke on="f" weight="0pt" miterlimit="0" joinstyle="miter"/>
                      <v:imagedata o:title=""/>
                      <o:lock v:ext="edit" aspectratio="f"/>
                      <v:textbox inset="0mm,0mm,0mm,0mm">
                        <w:txbxContent>
                          <w:p w14:paraId="6553E7B5">
                            <w:pPr>
                              <w:pStyle w:val="6"/>
                              <w:spacing w:before="60" w:line="220" w:lineRule="auto"/>
                              <w:ind w:left="20"/>
                              <w:rPr>
                                <w:sz w:val="21"/>
                                <w:szCs w:val="21"/>
                              </w:rPr>
                            </w:pPr>
                            <w:r>
                              <w:rPr>
                                <w:spacing w:val="4"/>
                                <w:sz w:val="21"/>
                                <w:szCs w:val="21"/>
                              </w:rPr>
                              <w:t>失效起因的频度(O)</w:t>
                            </w:r>
                          </w:p>
                        </w:txbxContent>
                      </v:textbox>
                    </v:shape>
                  </w:pict>
                </mc:Fallback>
              </mc:AlternateContent>
            </w:r>
          </w:p>
        </w:tc>
        <w:tc>
          <w:tcPr>
            <w:tcW w:w="1858" w:type="dxa"/>
            <w:shd w:val="clear" w:color="auto" w:fill="99D314"/>
            <w:vAlign w:val="top"/>
          </w:tcPr>
          <w:p w14:paraId="74EB9931">
            <w:pPr>
              <w:spacing w:line="281" w:lineRule="auto"/>
              <w:rPr>
                <w:rFonts w:ascii="Arial"/>
                <w:sz w:val="21"/>
              </w:rPr>
            </w:pPr>
          </w:p>
          <w:p w14:paraId="63B740D6">
            <w:pPr>
              <w:spacing w:line="282" w:lineRule="auto"/>
              <w:rPr>
                <w:rFonts w:ascii="Arial"/>
                <w:sz w:val="21"/>
              </w:rPr>
            </w:pPr>
          </w:p>
          <w:p w14:paraId="43C7D3D1">
            <w:pPr>
              <w:pStyle w:val="6"/>
              <w:spacing w:before="69" w:line="210" w:lineRule="auto"/>
              <w:ind w:left="86"/>
              <w:rPr>
                <w:sz w:val="21"/>
                <w:szCs w:val="21"/>
              </w:rPr>
            </w:pPr>
            <w:r>
              <w:rPr>
                <w:color w:val="201040"/>
                <w:spacing w:val="-1"/>
                <w:sz w:val="21"/>
                <w:szCs w:val="21"/>
              </w:rPr>
              <w:t>对失效起因或失效</w:t>
            </w:r>
          </w:p>
          <w:p w14:paraId="521C4781">
            <w:pPr>
              <w:pStyle w:val="6"/>
              <w:spacing w:line="219" w:lineRule="auto"/>
              <w:ind w:left="186"/>
              <w:rPr>
                <w:sz w:val="21"/>
                <w:szCs w:val="21"/>
              </w:rPr>
            </w:pPr>
            <w:r>
              <w:rPr>
                <w:spacing w:val="2"/>
                <w:sz w:val="21"/>
                <w:szCs w:val="21"/>
              </w:rPr>
              <w:t>模式的探测控制</w:t>
            </w:r>
          </w:p>
          <w:p w14:paraId="6C224358">
            <w:pPr>
              <w:pStyle w:val="6"/>
              <w:spacing w:before="4" w:line="222" w:lineRule="auto"/>
              <w:ind w:left="716"/>
              <w:rPr>
                <w:sz w:val="21"/>
                <w:szCs w:val="21"/>
              </w:rPr>
            </w:pPr>
            <w:r>
              <w:rPr>
                <w:spacing w:val="-9"/>
                <w:sz w:val="21"/>
                <w:szCs w:val="21"/>
              </w:rPr>
              <w:t>(DC)</w:t>
            </w:r>
          </w:p>
        </w:tc>
        <w:tc>
          <w:tcPr>
            <w:tcW w:w="520" w:type="dxa"/>
            <w:shd w:val="clear" w:color="auto" w:fill="99D312"/>
            <w:vAlign w:val="top"/>
          </w:tcPr>
          <w:p w14:paraId="2EC57454">
            <w:pPr>
              <w:rPr>
                <w:rFonts w:ascii="Arial"/>
                <w:sz w:val="21"/>
              </w:rPr>
            </w:pPr>
            <w:r>
              <mc:AlternateContent>
                <mc:Choice Requires="wps">
                  <w:drawing>
                    <wp:anchor distT="0" distB="0" distL="0" distR="0" simplePos="0" relativeHeight="251959296" behindDoc="0" locked="0" layoutInCell="1" allowOverlap="1">
                      <wp:simplePos x="0" y="0"/>
                      <wp:positionH relativeFrom="rightMargin">
                        <wp:posOffset>-804545</wp:posOffset>
                      </wp:positionH>
                      <wp:positionV relativeFrom="topMargin">
                        <wp:posOffset>567690</wp:posOffset>
                      </wp:positionV>
                      <wp:extent cx="1122680" cy="200660"/>
                      <wp:effectExtent l="0" t="0" r="0" b="0"/>
                      <wp:wrapNone/>
                      <wp:docPr id="588" name="TextBox 588"/>
                      <wp:cNvGraphicFramePr/>
                      <a:graphic xmlns:a="http://schemas.openxmlformats.org/drawingml/2006/main">
                        <a:graphicData uri="http://schemas.microsoft.com/office/word/2010/wordprocessingShape">
                          <wps:wsp>
                            <wps:cNvSpPr txBox="1"/>
                            <wps:spPr>
                              <a:xfrm rot="16200000">
                                <a:off x="-804572" y="567919"/>
                                <a:ext cx="1122680"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CB6E16">
                                  <w:pPr>
                                    <w:pStyle w:val="6"/>
                                    <w:spacing w:before="58" w:line="219" w:lineRule="auto"/>
                                    <w:ind w:left="20"/>
                                    <w:rPr>
                                      <w:sz w:val="20"/>
                                      <w:szCs w:val="20"/>
                                    </w:rPr>
                                  </w:pPr>
                                  <w:r>
                                    <w:rPr>
                                      <w:spacing w:val="3"/>
                                      <w:sz w:val="20"/>
                                      <w:szCs w:val="20"/>
                                    </w:rPr>
                                    <w:t>失效起因/失效模式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8" o:spid="_x0000_s1026" o:spt="202" type="#_x0000_t202" style="position:absolute;left:0pt;margin-left:-37.6pt;margin-top:45.2pt;height:15.8pt;width:88.4pt;mso-position-horizontal-relative:page;mso-position-vertical-relative:page;rotation:-5898240f;z-index:251959296;mso-width-relative:page;mso-height-relative:page;" filled="f" stroked="f" coordsize="21600,21600" o:gfxdata="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MlxwjZAAAACgEAAA8A&#10;AAAAAAAAAQAgAAAAIgAAAGRycy9kb3ducmV2LnhtbFBLAQIUABQAAAAIAIdO4kBIZe+pTwIAAKUE&#10;AAAOAAAAAAAAAAEAIAAAACgBAABkcnMvZTJvRG9jLnhtbFBLBQYAAAAABgAGAFkBAADpBQAAAAA=&#10;">
                      <v:fill on="f" focussize="0,0"/>
                      <v:stroke on="f" weight="0pt" miterlimit="0" joinstyle="miter"/>
                      <v:imagedata o:title=""/>
                      <o:lock v:ext="edit" aspectratio="f"/>
                      <v:textbox inset="0mm,0mm,0mm,0mm">
                        <w:txbxContent>
                          <w:p w14:paraId="79CB6E16">
                            <w:pPr>
                              <w:pStyle w:val="6"/>
                              <w:spacing w:before="58" w:line="219" w:lineRule="auto"/>
                              <w:ind w:left="20"/>
                              <w:rPr>
                                <w:sz w:val="20"/>
                                <w:szCs w:val="20"/>
                              </w:rPr>
                            </w:pPr>
                            <w:r>
                              <w:rPr>
                                <w:spacing w:val="3"/>
                                <w:sz w:val="20"/>
                                <w:szCs w:val="20"/>
                              </w:rPr>
                              <w:t>失效起因/失效模式</w:t>
                            </w:r>
                          </w:p>
                        </w:txbxContent>
                      </v:textbox>
                    </v:shape>
                  </w:pict>
                </mc:Fallback>
              </mc:AlternateContent>
            </w:r>
            <w:r>
              <mc:AlternateContent>
                <mc:Choice Requires="wps">
                  <w:drawing>
                    <wp:anchor distT="0" distB="0" distL="0" distR="0" simplePos="0" relativeHeight="251958272" behindDoc="0" locked="0" layoutInCell="1" allowOverlap="1">
                      <wp:simplePos x="0" y="0"/>
                      <wp:positionH relativeFrom="rightMargin">
                        <wp:posOffset>-486410</wp:posOffset>
                      </wp:positionH>
                      <wp:positionV relativeFrom="topMargin">
                        <wp:posOffset>546100</wp:posOffset>
                      </wp:positionV>
                      <wp:extent cx="762000" cy="210185"/>
                      <wp:effectExtent l="0" t="0" r="0" b="0"/>
                      <wp:wrapNone/>
                      <wp:docPr id="590" name="TextBox 590"/>
                      <wp:cNvGraphicFramePr/>
                      <a:graphic xmlns:a="http://schemas.openxmlformats.org/drawingml/2006/main">
                        <a:graphicData uri="http://schemas.microsoft.com/office/word/2010/wordprocessingShape">
                          <wps:wsp>
                            <wps:cNvSpPr txBox="1"/>
                            <wps:spPr>
                              <a:xfrm rot="16200000">
                                <a:off x="-486963" y="546516"/>
                                <a:ext cx="762000" cy="2101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1B2A9D8">
                                  <w:pPr>
                                    <w:pStyle w:val="6"/>
                                    <w:spacing w:before="60" w:line="220" w:lineRule="auto"/>
                                    <w:ind w:left="20"/>
                                    <w:rPr>
                                      <w:sz w:val="21"/>
                                      <w:szCs w:val="21"/>
                                    </w:rPr>
                                  </w:pPr>
                                  <w:r>
                                    <w:rPr>
                                      <w:sz w:val="21"/>
                                      <w:szCs w:val="21"/>
                                    </w:rPr>
                                    <w:t>的探测度(D(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0" o:spid="_x0000_s1026" o:spt="202" type="#_x0000_t202" style="position:absolute;left:0pt;margin-left:-12.55pt;margin-top:43.5pt;height:16.55pt;width:60pt;mso-position-horizontal-relative:page;mso-position-vertical-relative:page;rotation:-5898240f;z-index:251958272;mso-width-relative:page;mso-height-relative:page;" filled="f" stroked="f" coordsize="21600,21600" o:gfxdata="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SSjjDXAAAACQEAAA8AAAAA&#10;AAAAAQAgAAAAIgAAAGRycy9kb3ducmV2LnhtbFBLAQIUABQAAAAIAIdO4kA6n7gdTgIAAKQEAAAO&#10;AAAAAAAAAAEAIAAAACYBAABkcnMvZTJvRG9jLnhtbFBLBQYAAAAABgAGAFkBAADmBQAAAAA=&#10;">
                      <v:fill on="f" focussize="0,0"/>
                      <v:stroke on="f" weight="0pt" miterlimit="0" joinstyle="miter"/>
                      <v:imagedata o:title=""/>
                      <o:lock v:ext="edit" aspectratio="f"/>
                      <v:textbox inset="0mm,0mm,0mm,0mm">
                        <w:txbxContent>
                          <w:p w14:paraId="21B2A9D8">
                            <w:pPr>
                              <w:pStyle w:val="6"/>
                              <w:spacing w:before="60" w:line="220" w:lineRule="auto"/>
                              <w:ind w:left="20"/>
                              <w:rPr>
                                <w:sz w:val="21"/>
                                <w:szCs w:val="21"/>
                              </w:rPr>
                            </w:pPr>
                            <w:r>
                              <w:rPr>
                                <w:sz w:val="21"/>
                                <w:szCs w:val="21"/>
                              </w:rPr>
                              <w:t>的探测度(D(</w:t>
                            </w:r>
                          </w:p>
                        </w:txbxContent>
                      </v:textbox>
                    </v:shape>
                  </w:pict>
                </mc:Fallback>
              </mc:AlternateContent>
            </w:r>
          </w:p>
        </w:tc>
        <w:tc>
          <w:tcPr>
            <w:tcW w:w="479" w:type="dxa"/>
            <w:shd w:val="clear" w:color="auto" w:fill="94C90F"/>
            <w:vAlign w:val="top"/>
          </w:tcPr>
          <w:p w14:paraId="6E997999">
            <w:pPr>
              <w:rPr>
                <w:rFonts w:ascii="Arial"/>
                <w:sz w:val="21"/>
              </w:rPr>
            </w:pPr>
            <w:r>
              <mc:AlternateContent>
                <mc:Choice Requires="wps">
                  <w:drawing>
                    <wp:anchor distT="0" distB="0" distL="0" distR="0" simplePos="0" relativeHeight="251957248" behindDoc="0" locked="0" layoutInCell="1" allowOverlap="1">
                      <wp:simplePos x="0" y="0"/>
                      <wp:positionH relativeFrom="rightMargin">
                        <wp:posOffset>-407035</wp:posOffset>
                      </wp:positionH>
                      <wp:positionV relativeFrom="topMargin">
                        <wp:posOffset>592455</wp:posOffset>
                      </wp:positionV>
                      <wp:extent cx="489585" cy="200025"/>
                      <wp:effectExtent l="0" t="0" r="0" b="0"/>
                      <wp:wrapNone/>
                      <wp:docPr id="592" name="TextBox 592"/>
                      <wp:cNvGraphicFramePr/>
                      <a:graphic xmlns:a="http://schemas.openxmlformats.org/drawingml/2006/main">
                        <a:graphicData uri="http://schemas.microsoft.com/office/word/2010/wordprocessingShape">
                          <wps:wsp>
                            <wps:cNvSpPr txBox="1"/>
                            <wps:spPr>
                              <a:xfrm rot="16200000">
                                <a:off x="-407168" y="592952"/>
                                <a:ext cx="489584" cy="200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F0B857">
                                  <w:pPr>
                                    <w:pStyle w:val="6"/>
                                    <w:spacing w:before="84" w:line="184" w:lineRule="auto"/>
                                    <w:ind w:left="20"/>
                                    <w:rPr>
                                      <w:sz w:val="21"/>
                                      <w:szCs w:val="21"/>
                                    </w:rPr>
                                  </w:pPr>
                                  <w:r>
                                    <w:rPr>
                                      <w:spacing w:val="-1"/>
                                      <w:sz w:val="21"/>
                                      <w:szCs w:val="21"/>
                                    </w:rPr>
                                    <w:t>PFMEAAP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2" o:spid="_x0000_s1026" o:spt="202" type="#_x0000_t202" style="position:absolute;left:0pt;margin-left:-8.35pt;margin-top:47.15pt;height:15.75pt;width:38.55pt;mso-position-horizontal-relative:page;mso-position-vertical-relative:page;rotation:-5898240f;z-index:251957248;mso-width-relative:page;mso-height-relative:page;" filled="f" stroked="f" coordsize="21600,21600" o:gfxdata="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szHa2AAAAAkBAAAPAAAA&#10;AAAAAAEAIAAAACIAAABkcnMvZG93bnJldi54bWxQSwECFAAUAAAACACHTuJAhUrVyU4CAACkBAAA&#10;DgAAAAAAAAABACAAAAAnAQAAZHJzL2Uyb0RvYy54bWxQSwUGAAAAAAYABgBZAQAA5wUAAAAA&#10;">
                      <v:fill on="f" focussize="0,0"/>
                      <v:stroke on="f" weight="0pt" miterlimit="0" joinstyle="miter"/>
                      <v:imagedata o:title=""/>
                      <o:lock v:ext="edit" aspectratio="f"/>
                      <v:textbox inset="0mm,0mm,0mm,0mm">
                        <w:txbxContent>
                          <w:p w14:paraId="3EF0B857">
                            <w:pPr>
                              <w:pStyle w:val="6"/>
                              <w:spacing w:before="84" w:line="184" w:lineRule="auto"/>
                              <w:ind w:left="20"/>
                              <w:rPr>
                                <w:sz w:val="21"/>
                                <w:szCs w:val="21"/>
                              </w:rPr>
                            </w:pPr>
                            <w:r>
                              <w:rPr>
                                <w:spacing w:val="-1"/>
                                <w:sz w:val="21"/>
                                <w:szCs w:val="21"/>
                              </w:rPr>
                              <w:t>PFMEAAP</w:t>
                            </w:r>
                          </w:p>
                        </w:txbxContent>
                      </v:textbox>
                    </v:shape>
                  </w:pict>
                </mc:Fallback>
              </mc:AlternateContent>
            </w:r>
          </w:p>
        </w:tc>
        <w:tc>
          <w:tcPr>
            <w:tcW w:w="520" w:type="dxa"/>
            <w:shd w:val="clear" w:color="auto" w:fill="1AACEB"/>
            <w:vAlign w:val="top"/>
          </w:tcPr>
          <w:p w14:paraId="00D5637C">
            <w:pPr>
              <w:rPr>
                <w:rFonts w:ascii="Arial"/>
                <w:sz w:val="21"/>
              </w:rPr>
            </w:pPr>
            <w:r>
              <mc:AlternateContent>
                <mc:Choice Requires="wps">
                  <w:drawing>
                    <wp:anchor distT="0" distB="0" distL="0" distR="0" simplePos="0" relativeHeight="251955200" behindDoc="0" locked="0" layoutInCell="1" allowOverlap="1">
                      <wp:simplePos x="0" y="0"/>
                      <wp:positionH relativeFrom="rightMargin">
                        <wp:posOffset>-299720</wp:posOffset>
                      </wp:positionH>
                      <wp:positionV relativeFrom="topMargin">
                        <wp:posOffset>504825</wp:posOffset>
                      </wp:positionV>
                      <wp:extent cx="287020" cy="209550"/>
                      <wp:effectExtent l="0" t="0" r="0" b="0"/>
                      <wp:wrapNone/>
                      <wp:docPr id="594" name="TextBox 594"/>
                      <wp:cNvGraphicFramePr/>
                      <a:graphic xmlns:a="http://schemas.openxmlformats.org/drawingml/2006/main">
                        <a:graphicData uri="http://schemas.microsoft.com/office/word/2010/wordprocessingShape">
                          <wps:wsp>
                            <wps:cNvSpPr txBox="1"/>
                            <wps:spPr>
                              <a:xfrm rot="16200000">
                                <a:off x="-300171" y="505115"/>
                                <a:ext cx="287020"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3FE517">
                                  <w:pPr>
                                    <w:pStyle w:val="6"/>
                                    <w:spacing w:before="60" w:line="219" w:lineRule="auto"/>
                                    <w:ind w:left="20"/>
                                    <w:rPr>
                                      <w:sz w:val="21"/>
                                      <w:szCs w:val="21"/>
                                    </w:rPr>
                                  </w:pPr>
                                  <w:r>
                                    <w:rPr>
                                      <w:spacing w:val="-3"/>
                                      <w:sz w:val="21"/>
                                      <w:szCs w:val="21"/>
                                    </w:rPr>
                                    <w:t>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4" o:spid="_x0000_s1026" o:spt="202" type="#_x0000_t202" style="position:absolute;left:0pt;margin-left:2.15pt;margin-top:40.25pt;height:16.5pt;width:22.6pt;mso-position-horizontal-relative:page;mso-position-vertical-relative:page;rotation:-5898240f;z-index:251955200;mso-width-relative:page;mso-height-relative:page;" filled="f" stroked="f" coordsize="21600,21600" o:gfxdata="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twl+V2AAAAAkBAAAP&#10;AAAAAAAAAAEAIAAAACIAAABkcnMvZG93bnJldi54bWxQSwECFAAUAAAACACHTuJAuhFGk1ECAACk&#10;BAAADgAAAAAAAAABACAAAAAnAQAAZHJzL2Uyb0RvYy54bWxQSwUGAAAAAAYABgBZAQAA6gUAAAAA&#10;">
                      <v:fill on="f" focussize="0,0"/>
                      <v:stroke on="f" weight="0pt" miterlimit="0" joinstyle="miter"/>
                      <v:imagedata o:title=""/>
                      <o:lock v:ext="edit" aspectratio="f"/>
                      <v:textbox inset="0mm,0mm,0mm,0mm">
                        <w:txbxContent>
                          <w:p w14:paraId="423FE517">
                            <w:pPr>
                              <w:pStyle w:val="6"/>
                              <w:spacing w:before="60" w:line="219" w:lineRule="auto"/>
                              <w:ind w:left="20"/>
                              <w:rPr>
                                <w:sz w:val="21"/>
                                <w:szCs w:val="21"/>
                              </w:rPr>
                            </w:pPr>
                            <w:r>
                              <w:rPr>
                                <w:spacing w:val="-3"/>
                                <w:sz w:val="21"/>
                                <w:szCs w:val="21"/>
                              </w:rPr>
                              <w:t>特性</w:t>
                            </w:r>
                          </w:p>
                        </w:txbxContent>
                      </v:textbox>
                    </v:shape>
                  </w:pict>
                </mc:Fallback>
              </mc:AlternateContent>
            </w:r>
          </w:p>
        </w:tc>
        <w:tc>
          <w:tcPr>
            <w:tcW w:w="534" w:type="dxa"/>
            <w:textDirection w:val="btLr"/>
            <w:vAlign w:val="top"/>
          </w:tcPr>
          <w:p w14:paraId="5C71CF17">
            <w:pPr>
              <w:pStyle w:val="6"/>
              <w:spacing w:before="118" w:line="219" w:lineRule="auto"/>
              <w:ind w:left="130"/>
              <w:rPr>
                <w:sz w:val="21"/>
                <w:szCs w:val="21"/>
              </w:rPr>
            </w:pPr>
            <w:r>
              <w:rPr>
                <w:spacing w:val="5"/>
                <w:sz w:val="21"/>
                <w:szCs w:val="21"/>
              </w:rPr>
              <w:t>筛选器代码(可选)</w:t>
            </w:r>
          </w:p>
        </w:tc>
      </w:tr>
      <w:tr w14:paraId="2C0CA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4740" w:type="dxa"/>
            <w:gridSpan w:val="4"/>
            <w:vAlign w:val="top"/>
          </w:tcPr>
          <w:p w14:paraId="442A83D4">
            <w:pPr>
              <w:rPr>
                <w:rFonts w:ascii="Arial"/>
                <w:sz w:val="21"/>
              </w:rPr>
            </w:pPr>
          </w:p>
        </w:tc>
        <w:tc>
          <w:tcPr>
            <w:tcW w:w="5429" w:type="dxa"/>
            <w:gridSpan w:val="7"/>
            <w:vAlign w:val="top"/>
          </w:tcPr>
          <w:p w14:paraId="5FA91FB9">
            <w:pPr>
              <w:pStyle w:val="6"/>
              <w:spacing w:before="46" w:line="205" w:lineRule="auto"/>
              <w:ind w:left="107"/>
              <w:rPr>
                <w:sz w:val="21"/>
                <w:szCs w:val="21"/>
              </w:rPr>
            </w:pPr>
            <w:r>
              <w:rPr>
                <w:b/>
                <w:bCs/>
                <w:sz w:val="21"/>
                <w:szCs w:val="21"/>
              </w:rPr>
              <w:t>PFMEA</w:t>
            </w:r>
            <w:r>
              <w:rPr>
                <w:spacing w:val="2"/>
                <w:sz w:val="21"/>
                <w:szCs w:val="21"/>
              </w:rPr>
              <w:t>当前控制</w:t>
            </w:r>
          </w:p>
        </w:tc>
      </w:tr>
      <w:tr w14:paraId="2AF5D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1214" w:type="dxa"/>
            <w:tcBorders>
              <w:bottom w:val="single" w:color="F00030" w:sz="4" w:space="0"/>
            </w:tcBorders>
            <w:vAlign w:val="top"/>
          </w:tcPr>
          <w:p w14:paraId="12933B1F">
            <w:pPr>
              <w:pStyle w:val="6"/>
              <w:spacing w:before="47" w:line="163" w:lineRule="auto"/>
              <w:ind w:left="44"/>
              <w:rPr>
                <w:sz w:val="21"/>
                <w:szCs w:val="21"/>
              </w:rPr>
            </w:pPr>
            <w:r>
              <w:rPr>
                <w:color w:val="F00030"/>
                <w:sz w:val="21"/>
                <w:szCs w:val="21"/>
              </w:rPr>
              <w:t>您的工厂：</w:t>
            </w:r>
          </w:p>
        </w:tc>
        <w:tc>
          <w:tcPr>
            <w:tcW w:w="559" w:type="dxa"/>
            <w:vMerge w:val="restart"/>
            <w:tcBorders>
              <w:bottom w:val="nil"/>
            </w:tcBorders>
            <w:shd w:val="clear" w:color="auto" w:fill="FFFFFF"/>
            <w:vAlign w:val="top"/>
          </w:tcPr>
          <w:p w14:paraId="5958F007">
            <w:pPr>
              <w:pStyle w:val="6"/>
              <w:spacing w:before="67"/>
              <w:ind w:left="210"/>
              <w:rPr>
                <w:sz w:val="21"/>
                <w:szCs w:val="21"/>
              </w:rPr>
            </w:pPr>
            <w:r>
              <w:rPr>
                <w:sz w:val="21"/>
                <w:szCs w:val="21"/>
              </w:rPr>
              <w:t>8</w:t>
            </w:r>
          </w:p>
        </w:tc>
        <w:tc>
          <w:tcPr>
            <w:tcW w:w="1618" w:type="dxa"/>
            <w:vMerge w:val="restart"/>
            <w:tcBorders>
              <w:bottom w:val="nil"/>
            </w:tcBorders>
            <w:vAlign w:val="top"/>
          </w:tcPr>
          <w:p w14:paraId="2A963967">
            <w:pPr>
              <w:pStyle w:val="6"/>
              <w:spacing w:before="42" w:line="219" w:lineRule="auto"/>
              <w:ind w:left="64"/>
              <w:rPr>
                <w:sz w:val="21"/>
                <w:szCs w:val="21"/>
              </w:rPr>
            </w:pPr>
            <w:r>
              <w:rPr>
                <w:b/>
                <w:bCs/>
                <w:color w:val="D01030"/>
                <w:spacing w:val="-1"/>
                <w:sz w:val="21"/>
                <w:szCs w:val="21"/>
              </w:rPr>
              <w:t>不</w:t>
            </w:r>
            <w:r>
              <w:rPr>
                <w:b/>
                <w:bCs/>
                <w:color w:val="C01020"/>
                <w:spacing w:val="-1"/>
                <w:sz w:val="21"/>
                <w:szCs w:val="21"/>
              </w:rPr>
              <w:t>能实现烧结轴</w:t>
            </w:r>
          </w:p>
          <w:p w14:paraId="6F758A6E">
            <w:pPr>
              <w:pStyle w:val="6"/>
              <w:spacing w:line="219" w:lineRule="auto"/>
              <w:ind w:left="94"/>
              <w:rPr>
                <w:sz w:val="21"/>
                <w:szCs w:val="21"/>
              </w:rPr>
            </w:pPr>
            <w:r>
              <w:rPr>
                <w:b/>
                <w:bCs/>
                <w:color w:val="500000"/>
                <w:spacing w:val="-4"/>
                <w:sz w:val="21"/>
                <w:szCs w:val="21"/>
              </w:rPr>
              <w:t>承的轴向定位</w:t>
            </w:r>
          </w:p>
        </w:tc>
        <w:tc>
          <w:tcPr>
            <w:tcW w:w="1349" w:type="dxa"/>
            <w:vMerge w:val="restart"/>
            <w:tcBorders>
              <w:bottom w:val="nil"/>
            </w:tcBorders>
            <w:vAlign w:val="top"/>
          </w:tcPr>
          <w:p w14:paraId="3BD31138">
            <w:pPr>
              <w:pStyle w:val="6"/>
              <w:spacing w:before="45" w:line="215" w:lineRule="auto"/>
              <w:ind w:left="146" w:right="149"/>
              <w:rPr>
                <w:sz w:val="21"/>
                <w:szCs w:val="21"/>
              </w:rPr>
            </w:pPr>
            <w:r>
              <w:rPr>
                <w:b/>
                <w:bCs/>
                <w:color w:val="A01020"/>
                <w:spacing w:val="-4"/>
                <w:sz w:val="21"/>
                <w:szCs w:val="21"/>
              </w:rPr>
              <w:t>设备</w:t>
            </w:r>
            <w:r>
              <w:rPr>
                <w:b/>
                <w:bCs/>
                <w:color w:val="801020"/>
                <w:spacing w:val="-4"/>
                <w:sz w:val="21"/>
                <w:szCs w:val="21"/>
              </w:rPr>
              <w:t>在达到</w:t>
            </w:r>
            <w:r>
              <w:rPr>
                <w:color w:val="801020"/>
                <w:sz w:val="21"/>
                <w:szCs w:val="21"/>
              </w:rPr>
              <w:t xml:space="preserve"> </w:t>
            </w:r>
            <w:r>
              <w:rPr>
                <w:b/>
                <w:bCs/>
                <w:color w:val="A01020"/>
                <w:spacing w:val="-4"/>
                <w:sz w:val="21"/>
                <w:szCs w:val="21"/>
              </w:rPr>
              <w:t>最终位置前</w:t>
            </w:r>
          </w:p>
          <w:p w14:paraId="69C461DA">
            <w:pPr>
              <w:pStyle w:val="6"/>
              <w:spacing w:line="220" w:lineRule="auto"/>
              <w:ind w:left="106"/>
              <w:rPr>
                <w:sz w:val="21"/>
                <w:szCs w:val="21"/>
              </w:rPr>
            </w:pPr>
            <w:r>
              <w:rPr>
                <w:b/>
                <w:bCs/>
                <w:color w:val="902020"/>
                <w:spacing w:val="-7"/>
                <w:sz w:val="21"/>
                <w:szCs w:val="21"/>
              </w:rPr>
              <w:t>停</w:t>
            </w:r>
            <w:r>
              <w:rPr>
                <w:b/>
                <w:bCs/>
                <w:color w:val="802030"/>
                <w:spacing w:val="-7"/>
                <w:sz w:val="21"/>
                <w:szCs w:val="21"/>
              </w:rPr>
              <w:t>止</w:t>
            </w:r>
          </w:p>
        </w:tc>
        <w:tc>
          <w:tcPr>
            <w:tcW w:w="979" w:type="dxa"/>
            <w:vMerge w:val="restart"/>
            <w:tcBorders>
              <w:bottom w:val="nil"/>
            </w:tcBorders>
            <w:vAlign w:val="top"/>
          </w:tcPr>
          <w:p w14:paraId="4516F128">
            <w:pPr>
              <w:pStyle w:val="6"/>
              <w:spacing w:before="47" w:line="220" w:lineRule="auto"/>
              <w:ind w:left="374"/>
              <w:rPr>
                <w:sz w:val="21"/>
                <w:szCs w:val="21"/>
              </w:rPr>
            </w:pPr>
            <w:r>
              <w:rPr>
                <w:sz w:val="21"/>
                <w:szCs w:val="21"/>
              </w:rPr>
              <w:t>无</w:t>
            </w:r>
          </w:p>
        </w:tc>
        <w:tc>
          <w:tcPr>
            <w:tcW w:w="539" w:type="dxa"/>
            <w:vMerge w:val="restart"/>
            <w:tcBorders>
              <w:bottom w:val="nil"/>
            </w:tcBorders>
            <w:vAlign w:val="top"/>
          </w:tcPr>
          <w:p w14:paraId="380B204A">
            <w:pPr>
              <w:pStyle w:val="6"/>
              <w:spacing w:before="47"/>
              <w:ind w:left="155"/>
              <w:rPr>
                <w:sz w:val="21"/>
                <w:szCs w:val="21"/>
              </w:rPr>
            </w:pPr>
            <w:r>
              <w:rPr>
                <w:spacing w:val="-6"/>
                <w:sz w:val="21"/>
                <w:szCs w:val="21"/>
              </w:rPr>
              <w:t>10</w:t>
            </w:r>
          </w:p>
        </w:tc>
        <w:tc>
          <w:tcPr>
            <w:tcW w:w="1858" w:type="dxa"/>
            <w:vMerge w:val="restart"/>
            <w:tcBorders>
              <w:bottom w:val="nil"/>
            </w:tcBorders>
            <w:vAlign w:val="top"/>
          </w:tcPr>
          <w:p w14:paraId="6729F02C">
            <w:pPr>
              <w:pStyle w:val="6"/>
              <w:spacing w:before="37" w:line="220" w:lineRule="auto"/>
              <w:ind w:left="86"/>
              <w:rPr>
                <w:sz w:val="21"/>
                <w:szCs w:val="21"/>
              </w:rPr>
            </w:pPr>
            <w:r>
              <w:rPr>
                <w:spacing w:val="-1"/>
                <w:sz w:val="21"/>
                <w:szCs w:val="21"/>
              </w:rPr>
              <w:t>批签发协议目标</w:t>
            </w:r>
          </w:p>
          <w:p w14:paraId="24E36ECE">
            <w:pPr>
              <w:pStyle w:val="6"/>
              <w:spacing w:before="25" w:line="225" w:lineRule="auto"/>
              <w:ind w:left="26" w:firstLine="108"/>
              <w:rPr>
                <w:sz w:val="21"/>
                <w:szCs w:val="21"/>
              </w:rPr>
            </w:pPr>
            <w:r>
              <w:rPr>
                <w:spacing w:val="1"/>
                <w:sz w:val="21"/>
                <w:szCs w:val="21"/>
              </w:rPr>
              <w:t>(有效性：100%);</w:t>
            </w:r>
            <w:r>
              <w:rPr>
                <w:spacing w:val="3"/>
                <w:sz w:val="21"/>
                <w:szCs w:val="21"/>
              </w:rPr>
              <w:t xml:space="preserve">  操作员使用观测计</w:t>
            </w:r>
            <w:r>
              <w:rPr>
                <w:spacing w:val="2"/>
                <w:sz w:val="21"/>
                <w:szCs w:val="21"/>
              </w:rPr>
              <w:t xml:space="preserve">  </w:t>
            </w:r>
            <w:r>
              <w:rPr>
                <w:spacing w:val="3"/>
                <w:sz w:val="21"/>
                <w:szCs w:val="21"/>
              </w:rPr>
              <w:t>探测轴承和电机壳</w:t>
            </w:r>
            <w:r>
              <w:rPr>
                <w:spacing w:val="2"/>
                <w:sz w:val="21"/>
                <w:szCs w:val="21"/>
              </w:rPr>
              <w:t xml:space="preserve">  </w:t>
            </w:r>
            <w:r>
              <w:rPr>
                <w:spacing w:val="17"/>
                <w:sz w:val="21"/>
                <w:szCs w:val="21"/>
              </w:rPr>
              <w:t>之间的轴向间隙；</w:t>
            </w:r>
            <w:r>
              <w:rPr>
                <w:spacing w:val="4"/>
                <w:sz w:val="21"/>
                <w:szCs w:val="21"/>
              </w:rPr>
              <w:t xml:space="preserve"> </w:t>
            </w:r>
            <w:r>
              <w:rPr>
                <w:spacing w:val="-2"/>
                <w:sz w:val="21"/>
                <w:szCs w:val="21"/>
              </w:rPr>
              <w:t>探测指标：好/不好</w:t>
            </w:r>
            <w:r>
              <w:rPr>
                <w:spacing w:val="6"/>
                <w:sz w:val="21"/>
                <w:szCs w:val="21"/>
              </w:rPr>
              <w:t xml:space="preserve"> </w:t>
            </w:r>
            <w:r>
              <w:rPr>
                <w:spacing w:val="8"/>
                <w:sz w:val="21"/>
                <w:szCs w:val="21"/>
              </w:rPr>
              <w:t>(红色/绿色区域);</w:t>
            </w:r>
            <w:r>
              <w:rPr>
                <w:sz w:val="21"/>
                <w:szCs w:val="21"/>
              </w:rPr>
              <w:t xml:space="preserve"> </w:t>
            </w:r>
            <w:r>
              <w:rPr>
                <w:spacing w:val="4"/>
                <w:sz w:val="21"/>
                <w:szCs w:val="21"/>
              </w:rPr>
              <w:t>根</w:t>
            </w:r>
            <w:r>
              <w:rPr>
                <w:spacing w:val="46"/>
                <w:sz w:val="21"/>
                <w:szCs w:val="21"/>
              </w:rPr>
              <w:t xml:space="preserve">  </w:t>
            </w:r>
            <w:r>
              <w:rPr>
                <w:spacing w:val="4"/>
                <w:sz w:val="21"/>
                <w:szCs w:val="21"/>
              </w:rPr>
              <w:t>据</w:t>
            </w:r>
            <w:r>
              <w:rPr>
                <w:spacing w:val="32"/>
                <w:sz w:val="21"/>
                <w:szCs w:val="21"/>
              </w:rPr>
              <w:t xml:space="preserve"> </w:t>
            </w:r>
            <w:r>
              <w:rPr>
                <w:spacing w:val="4"/>
                <w:sz w:val="21"/>
                <w:szCs w:val="21"/>
              </w:rPr>
              <w:t>规</w:t>
            </w:r>
            <w:r>
              <w:rPr>
                <w:spacing w:val="9"/>
                <w:sz w:val="21"/>
                <w:szCs w:val="21"/>
              </w:rPr>
              <w:t xml:space="preserve">    </w:t>
            </w:r>
            <w:r>
              <w:rPr>
                <w:spacing w:val="4"/>
                <w:sz w:val="21"/>
                <w:szCs w:val="21"/>
              </w:rPr>
              <w:t>范</w:t>
            </w:r>
          </w:p>
          <w:p w14:paraId="2FC0279E">
            <w:pPr>
              <w:pStyle w:val="6"/>
              <w:spacing w:line="210" w:lineRule="auto"/>
              <w:ind w:left="106" w:right="51" w:firstLine="79"/>
              <w:rPr>
                <w:sz w:val="21"/>
                <w:szCs w:val="21"/>
              </w:rPr>
            </w:pPr>
            <w:r>
              <w:rPr>
                <w:spacing w:val="-1"/>
                <w:sz w:val="21"/>
                <w:szCs w:val="21"/>
              </w:rPr>
              <w:t>MRKJ5038对电机</w:t>
            </w:r>
            <w:r>
              <w:rPr>
                <w:spacing w:val="4"/>
                <w:sz w:val="21"/>
                <w:szCs w:val="21"/>
              </w:rPr>
              <w:t xml:space="preserve">  </w:t>
            </w:r>
            <w:r>
              <w:rPr>
                <w:spacing w:val="1"/>
                <w:sz w:val="21"/>
                <w:szCs w:val="21"/>
              </w:rPr>
              <w:t>性能曲线进行完全</w:t>
            </w:r>
            <w:r>
              <w:rPr>
                <w:sz w:val="21"/>
                <w:szCs w:val="21"/>
              </w:rPr>
              <w:t xml:space="preserve"> </w:t>
            </w:r>
            <w:r>
              <w:rPr>
                <w:spacing w:val="8"/>
                <w:sz w:val="21"/>
                <w:szCs w:val="21"/>
              </w:rPr>
              <w:t>探测</w:t>
            </w:r>
          </w:p>
        </w:tc>
        <w:tc>
          <w:tcPr>
            <w:tcW w:w="520" w:type="dxa"/>
            <w:vMerge w:val="restart"/>
            <w:tcBorders>
              <w:bottom w:val="nil"/>
            </w:tcBorders>
            <w:vAlign w:val="top"/>
          </w:tcPr>
          <w:p w14:paraId="26EED383">
            <w:pPr>
              <w:pStyle w:val="6"/>
              <w:spacing w:before="57" w:line="241" w:lineRule="auto"/>
              <w:ind w:left="78"/>
              <w:rPr>
                <w:sz w:val="21"/>
                <w:szCs w:val="21"/>
              </w:rPr>
            </w:pPr>
            <w:r>
              <w:rPr>
                <w:sz w:val="21"/>
                <w:szCs w:val="21"/>
              </w:rPr>
              <w:t>2</w:t>
            </w:r>
          </w:p>
        </w:tc>
        <w:tc>
          <w:tcPr>
            <w:tcW w:w="479" w:type="dxa"/>
            <w:vMerge w:val="restart"/>
            <w:tcBorders>
              <w:bottom w:val="nil"/>
            </w:tcBorders>
            <w:vAlign w:val="top"/>
          </w:tcPr>
          <w:p w14:paraId="2BC82BD8">
            <w:pPr>
              <w:pStyle w:val="6"/>
              <w:spacing w:before="82" w:line="182" w:lineRule="auto"/>
              <w:ind w:left="78"/>
              <w:rPr>
                <w:sz w:val="21"/>
                <w:szCs w:val="21"/>
              </w:rPr>
            </w:pPr>
            <w:r>
              <w:rPr>
                <w:sz w:val="21"/>
                <w:szCs w:val="21"/>
              </w:rPr>
              <w:t>H</w:t>
            </w:r>
          </w:p>
        </w:tc>
        <w:tc>
          <w:tcPr>
            <w:tcW w:w="520" w:type="dxa"/>
            <w:vMerge w:val="restart"/>
            <w:tcBorders>
              <w:bottom w:val="nil"/>
            </w:tcBorders>
            <w:vAlign w:val="top"/>
          </w:tcPr>
          <w:p w14:paraId="3684BFF7">
            <w:pPr>
              <w:rPr>
                <w:rFonts w:ascii="Arial"/>
                <w:sz w:val="21"/>
              </w:rPr>
            </w:pPr>
          </w:p>
        </w:tc>
        <w:tc>
          <w:tcPr>
            <w:tcW w:w="534" w:type="dxa"/>
            <w:vMerge w:val="restart"/>
            <w:tcBorders>
              <w:bottom w:val="nil"/>
            </w:tcBorders>
            <w:vAlign w:val="top"/>
          </w:tcPr>
          <w:p w14:paraId="135D85F8">
            <w:pPr>
              <w:rPr>
                <w:rFonts w:ascii="Arial"/>
                <w:sz w:val="21"/>
              </w:rPr>
            </w:pPr>
          </w:p>
        </w:tc>
      </w:tr>
      <w:tr w14:paraId="18029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1214" w:type="dxa"/>
            <w:tcBorders>
              <w:top w:val="single" w:color="F00030" w:sz="4" w:space="0"/>
            </w:tcBorders>
            <w:vAlign w:val="top"/>
          </w:tcPr>
          <w:p w14:paraId="3E753240">
            <w:pPr>
              <w:pStyle w:val="6"/>
              <w:spacing w:before="54" w:line="222" w:lineRule="auto"/>
              <w:ind w:left="44" w:right="89" w:firstLine="29"/>
              <w:rPr>
                <w:sz w:val="21"/>
                <w:szCs w:val="21"/>
              </w:rPr>
            </w:pPr>
            <w:r>
              <w:rPr>
                <w:color w:val="F00030"/>
                <w:spacing w:val="-3"/>
                <w:sz w:val="21"/>
                <w:szCs w:val="21"/>
              </w:rPr>
              <w:t>因</w:t>
            </w:r>
            <w:r>
              <w:rPr>
                <w:color w:val="F00020"/>
                <w:spacing w:val="-3"/>
                <w:sz w:val="21"/>
                <w:szCs w:val="21"/>
              </w:rPr>
              <w:t>为间隙过</w:t>
            </w:r>
            <w:r>
              <w:rPr>
                <w:color w:val="F00020"/>
                <w:spacing w:val="3"/>
                <w:sz w:val="21"/>
                <w:szCs w:val="21"/>
              </w:rPr>
              <w:t xml:space="preserve"> </w:t>
            </w:r>
            <w:r>
              <w:rPr>
                <w:color w:val="F00030"/>
                <w:spacing w:val="-2"/>
                <w:sz w:val="21"/>
                <w:szCs w:val="21"/>
              </w:rPr>
              <w:t>小</w:t>
            </w:r>
            <w:r>
              <w:rPr>
                <w:color w:val="F00020"/>
                <w:spacing w:val="-2"/>
                <w:sz w:val="21"/>
                <w:szCs w:val="21"/>
              </w:rPr>
              <w:t>无</w:t>
            </w:r>
            <w:r>
              <w:rPr>
                <w:color w:val="E00020"/>
                <w:spacing w:val="-2"/>
                <w:sz w:val="21"/>
                <w:szCs w:val="21"/>
              </w:rPr>
              <w:t>法安装</w:t>
            </w:r>
          </w:p>
          <w:p w14:paraId="393AEABF">
            <w:pPr>
              <w:pStyle w:val="6"/>
              <w:spacing w:before="12" w:line="204" w:lineRule="auto"/>
              <w:ind w:left="44"/>
              <w:rPr>
                <w:sz w:val="21"/>
                <w:szCs w:val="21"/>
              </w:rPr>
            </w:pPr>
            <w:r>
              <w:rPr>
                <w:color w:val="FF0020"/>
                <w:sz w:val="21"/>
                <w:szCs w:val="21"/>
              </w:rPr>
              <w:t>轴</w:t>
            </w:r>
          </w:p>
          <w:p w14:paraId="0424DC7F">
            <w:pPr>
              <w:pStyle w:val="6"/>
              <w:spacing w:line="162" w:lineRule="auto"/>
              <w:jc w:val="right"/>
              <w:rPr>
                <w:sz w:val="21"/>
                <w:szCs w:val="21"/>
              </w:rPr>
            </w:pPr>
            <w:r>
              <w:rPr>
                <w:color w:val="E01040"/>
                <w:spacing w:val="-23"/>
                <w:w w:val="93"/>
                <w:sz w:val="21"/>
                <w:szCs w:val="21"/>
              </w:rPr>
              <w:t>发</w:t>
            </w:r>
            <w:r>
              <w:rPr>
                <w:color w:val="E01020"/>
                <w:spacing w:val="-23"/>
                <w:w w:val="93"/>
                <w:sz w:val="21"/>
                <w:szCs w:val="21"/>
              </w:rPr>
              <w:t>运至</w:t>
            </w:r>
            <w:r>
              <w:rPr>
                <w:color w:val="FF0030"/>
                <w:spacing w:val="-23"/>
                <w:w w:val="93"/>
                <w:sz w:val="21"/>
                <w:szCs w:val="21"/>
              </w:rPr>
              <w:t>工</w:t>
            </w:r>
            <w:r>
              <w:rPr>
                <w:color w:val="FF0030"/>
                <w:spacing w:val="-32"/>
                <w:sz w:val="21"/>
                <w:szCs w:val="21"/>
              </w:rPr>
              <w:t xml:space="preserve"> </w:t>
            </w:r>
            <w:r>
              <w:rPr>
                <w:color w:val="FF0030"/>
                <w:spacing w:val="-23"/>
                <w:w w:val="93"/>
                <w:sz w:val="21"/>
                <w:szCs w:val="21"/>
              </w:rPr>
              <w:t>厂</w:t>
            </w:r>
            <w:r>
              <w:rPr>
                <w:color w:val="FF0030"/>
                <w:spacing w:val="-54"/>
                <w:sz w:val="21"/>
                <w:szCs w:val="21"/>
              </w:rPr>
              <w:t xml:space="preserve"> </w:t>
            </w:r>
            <w:r>
              <w:rPr>
                <w:color w:val="FF0030"/>
                <w:spacing w:val="-23"/>
                <w:w w:val="93"/>
                <w:sz w:val="21"/>
                <w:szCs w:val="21"/>
              </w:rPr>
              <w:t>：</w:t>
            </w:r>
          </w:p>
        </w:tc>
        <w:tc>
          <w:tcPr>
            <w:tcW w:w="559" w:type="dxa"/>
            <w:vMerge w:val="continue"/>
            <w:tcBorders>
              <w:top w:val="nil"/>
              <w:bottom w:val="nil"/>
            </w:tcBorders>
            <w:vAlign w:val="top"/>
          </w:tcPr>
          <w:p w14:paraId="73CF0AA8">
            <w:pPr>
              <w:rPr>
                <w:rFonts w:ascii="Arial"/>
                <w:sz w:val="21"/>
              </w:rPr>
            </w:pPr>
          </w:p>
        </w:tc>
        <w:tc>
          <w:tcPr>
            <w:tcW w:w="1618" w:type="dxa"/>
            <w:vMerge w:val="continue"/>
            <w:tcBorders>
              <w:top w:val="nil"/>
              <w:bottom w:val="nil"/>
            </w:tcBorders>
            <w:vAlign w:val="top"/>
          </w:tcPr>
          <w:p w14:paraId="154564AC">
            <w:pPr>
              <w:rPr>
                <w:rFonts w:ascii="Arial"/>
                <w:sz w:val="21"/>
              </w:rPr>
            </w:pPr>
          </w:p>
        </w:tc>
        <w:tc>
          <w:tcPr>
            <w:tcW w:w="1349" w:type="dxa"/>
            <w:vMerge w:val="continue"/>
            <w:tcBorders>
              <w:top w:val="nil"/>
              <w:bottom w:val="nil"/>
            </w:tcBorders>
            <w:vAlign w:val="top"/>
          </w:tcPr>
          <w:p w14:paraId="15D0E10E">
            <w:pPr>
              <w:rPr>
                <w:rFonts w:ascii="Arial"/>
                <w:sz w:val="21"/>
              </w:rPr>
            </w:pPr>
          </w:p>
        </w:tc>
        <w:tc>
          <w:tcPr>
            <w:tcW w:w="979" w:type="dxa"/>
            <w:vMerge w:val="continue"/>
            <w:tcBorders>
              <w:top w:val="nil"/>
              <w:bottom w:val="nil"/>
            </w:tcBorders>
            <w:vAlign w:val="top"/>
          </w:tcPr>
          <w:p w14:paraId="743FB7E4">
            <w:pPr>
              <w:rPr>
                <w:rFonts w:ascii="Arial"/>
                <w:sz w:val="21"/>
              </w:rPr>
            </w:pPr>
          </w:p>
        </w:tc>
        <w:tc>
          <w:tcPr>
            <w:tcW w:w="539" w:type="dxa"/>
            <w:vMerge w:val="continue"/>
            <w:tcBorders>
              <w:top w:val="nil"/>
              <w:bottom w:val="nil"/>
            </w:tcBorders>
            <w:vAlign w:val="top"/>
          </w:tcPr>
          <w:p w14:paraId="587E44D5">
            <w:pPr>
              <w:rPr>
                <w:rFonts w:ascii="Arial"/>
                <w:sz w:val="21"/>
              </w:rPr>
            </w:pPr>
          </w:p>
        </w:tc>
        <w:tc>
          <w:tcPr>
            <w:tcW w:w="1858" w:type="dxa"/>
            <w:vMerge w:val="continue"/>
            <w:tcBorders>
              <w:top w:val="nil"/>
              <w:bottom w:val="nil"/>
            </w:tcBorders>
            <w:vAlign w:val="top"/>
          </w:tcPr>
          <w:p w14:paraId="4A4592D6">
            <w:pPr>
              <w:rPr>
                <w:rFonts w:ascii="Arial"/>
                <w:sz w:val="21"/>
              </w:rPr>
            </w:pPr>
          </w:p>
        </w:tc>
        <w:tc>
          <w:tcPr>
            <w:tcW w:w="520" w:type="dxa"/>
            <w:vMerge w:val="continue"/>
            <w:tcBorders>
              <w:top w:val="nil"/>
              <w:bottom w:val="nil"/>
            </w:tcBorders>
            <w:vAlign w:val="top"/>
          </w:tcPr>
          <w:p w14:paraId="268336E2">
            <w:pPr>
              <w:rPr>
                <w:rFonts w:ascii="Arial"/>
                <w:sz w:val="21"/>
              </w:rPr>
            </w:pPr>
          </w:p>
        </w:tc>
        <w:tc>
          <w:tcPr>
            <w:tcW w:w="479" w:type="dxa"/>
            <w:vMerge w:val="continue"/>
            <w:tcBorders>
              <w:top w:val="nil"/>
              <w:bottom w:val="nil"/>
            </w:tcBorders>
            <w:vAlign w:val="top"/>
          </w:tcPr>
          <w:p w14:paraId="480552F3">
            <w:pPr>
              <w:rPr>
                <w:rFonts w:ascii="Arial"/>
                <w:sz w:val="21"/>
              </w:rPr>
            </w:pPr>
          </w:p>
        </w:tc>
        <w:tc>
          <w:tcPr>
            <w:tcW w:w="520" w:type="dxa"/>
            <w:vMerge w:val="continue"/>
            <w:tcBorders>
              <w:top w:val="nil"/>
              <w:bottom w:val="nil"/>
            </w:tcBorders>
            <w:vAlign w:val="top"/>
          </w:tcPr>
          <w:p w14:paraId="249FF39E">
            <w:pPr>
              <w:rPr>
                <w:rFonts w:ascii="Arial"/>
                <w:sz w:val="21"/>
              </w:rPr>
            </w:pPr>
          </w:p>
        </w:tc>
        <w:tc>
          <w:tcPr>
            <w:tcW w:w="534" w:type="dxa"/>
            <w:vMerge w:val="continue"/>
            <w:tcBorders>
              <w:top w:val="nil"/>
              <w:bottom w:val="nil"/>
            </w:tcBorders>
            <w:vAlign w:val="top"/>
          </w:tcPr>
          <w:p w14:paraId="4EFE6A66">
            <w:pPr>
              <w:rPr>
                <w:rFonts w:ascii="Arial"/>
                <w:sz w:val="21"/>
              </w:rPr>
            </w:pPr>
          </w:p>
        </w:tc>
      </w:tr>
      <w:tr w14:paraId="193E7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0" w:hRule="atLeast"/>
        </w:trPr>
        <w:tc>
          <w:tcPr>
            <w:tcW w:w="1214" w:type="dxa"/>
            <w:vAlign w:val="top"/>
          </w:tcPr>
          <w:p w14:paraId="600AB18D">
            <w:pPr>
              <w:pStyle w:val="6"/>
              <w:spacing w:before="75" w:line="210" w:lineRule="auto"/>
              <w:ind w:left="44"/>
              <w:rPr>
                <w:sz w:val="21"/>
                <w:szCs w:val="21"/>
              </w:rPr>
            </w:pPr>
            <w:r>
              <w:rPr>
                <w:color w:val="FF0010"/>
                <w:sz w:val="21"/>
                <w:szCs w:val="21"/>
              </w:rPr>
              <w:t>无</w:t>
            </w:r>
          </w:p>
          <w:p w14:paraId="373695CD">
            <w:pPr>
              <w:pStyle w:val="6"/>
              <w:spacing w:line="219" w:lineRule="auto"/>
              <w:ind w:left="44"/>
              <w:rPr>
                <w:sz w:val="21"/>
                <w:szCs w:val="21"/>
              </w:rPr>
            </w:pPr>
            <w:r>
              <w:rPr>
                <w:color w:val="F00030"/>
                <w:spacing w:val="-14"/>
                <w:sz w:val="21"/>
                <w:szCs w:val="21"/>
              </w:rPr>
              <w:t>最终用</w:t>
            </w:r>
            <w:r>
              <w:rPr>
                <w:color w:val="F00040"/>
                <w:spacing w:val="-14"/>
                <w:sz w:val="21"/>
                <w:szCs w:val="21"/>
              </w:rPr>
              <w:t>户</w:t>
            </w:r>
            <w:r>
              <w:rPr>
                <w:color w:val="F00040"/>
                <w:spacing w:val="17"/>
                <w:sz w:val="21"/>
                <w:szCs w:val="21"/>
              </w:rPr>
              <w:t xml:space="preserve"> </w:t>
            </w:r>
            <w:r>
              <w:rPr>
                <w:color w:val="F00040"/>
                <w:spacing w:val="-14"/>
                <w:sz w:val="21"/>
                <w:szCs w:val="21"/>
              </w:rPr>
              <w:t>：</w:t>
            </w:r>
          </w:p>
          <w:p w14:paraId="77ED5018">
            <w:pPr>
              <w:pStyle w:val="6"/>
              <w:spacing w:before="30" w:line="194" w:lineRule="auto"/>
              <w:ind w:left="64"/>
              <w:rPr>
                <w:sz w:val="21"/>
                <w:szCs w:val="21"/>
              </w:rPr>
            </w:pPr>
            <w:r>
              <w:rPr>
                <w:color w:val="FF0020"/>
                <w:spacing w:val="-2"/>
                <w:sz w:val="21"/>
                <w:szCs w:val="21"/>
              </w:rPr>
              <w:t>舒适模式</w:t>
            </w:r>
            <w:r>
              <w:rPr>
                <w:color w:val="FF0030"/>
                <w:spacing w:val="-2"/>
                <w:sz w:val="21"/>
                <w:szCs w:val="21"/>
              </w:rPr>
              <w:t>关</w:t>
            </w:r>
          </w:p>
          <w:p w14:paraId="68565B1B">
            <w:pPr>
              <w:pStyle w:val="6"/>
              <w:spacing w:line="220" w:lineRule="auto"/>
              <w:ind w:left="44"/>
              <w:rPr>
                <w:sz w:val="21"/>
                <w:szCs w:val="21"/>
              </w:rPr>
            </w:pPr>
            <w:r>
              <w:rPr>
                <w:color w:val="E00030"/>
                <w:spacing w:val="1"/>
                <w:sz w:val="21"/>
                <w:szCs w:val="21"/>
              </w:rPr>
              <w:t>闭时何过长</w:t>
            </w:r>
          </w:p>
        </w:tc>
        <w:tc>
          <w:tcPr>
            <w:tcW w:w="559" w:type="dxa"/>
            <w:vMerge w:val="continue"/>
            <w:tcBorders>
              <w:top w:val="nil"/>
            </w:tcBorders>
            <w:vAlign w:val="top"/>
          </w:tcPr>
          <w:p w14:paraId="55E7F650">
            <w:pPr>
              <w:rPr>
                <w:rFonts w:ascii="Arial"/>
                <w:sz w:val="21"/>
              </w:rPr>
            </w:pPr>
          </w:p>
        </w:tc>
        <w:tc>
          <w:tcPr>
            <w:tcW w:w="1618" w:type="dxa"/>
            <w:vMerge w:val="continue"/>
            <w:tcBorders>
              <w:top w:val="nil"/>
            </w:tcBorders>
            <w:vAlign w:val="top"/>
          </w:tcPr>
          <w:p w14:paraId="629A62E2">
            <w:pPr>
              <w:rPr>
                <w:rFonts w:ascii="Arial"/>
                <w:sz w:val="21"/>
              </w:rPr>
            </w:pPr>
          </w:p>
        </w:tc>
        <w:tc>
          <w:tcPr>
            <w:tcW w:w="1349" w:type="dxa"/>
            <w:vMerge w:val="continue"/>
            <w:tcBorders>
              <w:top w:val="nil"/>
            </w:tcBorders>
            <w:vAlign w:val="top"/>
          </w:tcPr>
          <w:p w14:paraId="6A9E7E27">
            <w:pPr>
              <w:rPr>
                <w:rFonts w:ascii="Arial"/>
                <w:sz w:val="21"/>
              </w:rPr>
            </w:pPr>
          </w:p>
        </w:tc>
        <w:tc>
          <w:tcPr>
            <w:tcW w:w="979" w:type="dxa"/>
            <w:vMerge w:val="continue"/>
            <w:tcBorders>
              <w:top w:val="nil"/>
            </w:tcBorders>
            <w:vAlign w:val="top"/>
          </w:tcPr>
          <w:p w14:paraId="2EEE672E">
            <w:pPr>
              <w:rPr>
                <w:rFonts w:ascii="Arial"/>
                <w:sz w:val="21"/>
              </w:rPr>
            </w:pPr>
          </w:p>
        </w:tc>
        <w:tc>
          <w:tcPr>
            <w:tcW w:w="539" w:type="dxa"/>
            <w:vMerge w:val="continue"/>
            <w:tcBorders>
              <w:top w:val="nil"/>
            </w:tcBorders>
            <w:vAlign w:val="top"/>
          </w:tcPr>
          <w:p w14:paraId="4298D44B">
            <w:pPr>
              <w:rPr>
                <w:rFonts w:ascii="Arial"/>
                <w:sz w:val="21"/>
              </w:rPr>
            </w:pPr>
          </w:p>
        </w:tc>
        <w:tc>
          <w:tcPr>
            <w:tcW w:w="1858" w:type="dxa"/>
            <w:vMerge w:val="continue"/>
            <w:tcBorders>
              <w:top w:val="nil"/>
            </w:tcBorders>
            <w:vAlign w:val="top"/>
          </w:tcPr>
          <w:p w14:paraId="1F5BD711">
            <w:pPr>
              <w:rPr>
                <w:rFonts w:ascii="Arial"/>
                <w:sz w:val="21"/>
              </w:rPr>
            </w:pPr>
          </w:p>
        </w:tc>
        <w:tc>
          <w:tcPr>
            <w:tcW w:w="520" w:type="dxa"/>
            <w:vMerge w:val="continue"/>
            <w:tcBorders>
              <w:top w:val="nil"/>
            </w:tcBorders>
            <w:vAlign w:val="top"/>
          </w:tcPr>
          <w:p w14:paraId="2317EA5F">
            <w:pPr>
              <w:rPr>
                <w:rFonts w:ascii="Arial"/>
                <w:sz w:val="21"/>
              </w:rPr>
            </w:pPr>
          </w:p>
        </w:tc>
        <w:tc>
          <w:tcPr>
            <w:tcW w:w="479" w:type="dxa"/>
            <w:vMerge w:val="continue"/>
            <w:tcBorders>
              <w:top w:val="nil"/>
            </w:tcBorders>
            <w:vAlign w:val="top"/>
          </w:tcPr>
          <w:p w14:paraId="2282B3B1">
            <w:pPr>
              <w:rPr>
                <w:rFonts w:ascii="Arial"/>
                <w:sz w:val="21"/>
              </w:rPr>
            </w:pPr>
          </w:p>
        </w:tc>
        <w:tc>
          <w:tcPr>
            <w:tcW w:w="520" w:type="dxa"/>
            <w:vMerge w:val="continue"/>
            <w:tcBorders>
              <w:top w:val="nil"/>
            </w:tcBorders>
            <w:vAlign w:val="top"/>
          </w:tcPr>
          <w:p w14:paraId="1E51C145">
            <w:pPr>
              <w:rPr>
                <w:rFonts w:ascii="Arial"/>
                <w:sz w:val="21"/>
              </w:rPr>
            </w:pPr>
          </w:p>
        </w:tc>
        <w:tc>
          <w:tcPr>
            <w:tcW w:w="534" w:type="dxa"/>
            <w:vMerge w:val="continue"/>
            <w:tcBorders>
              <w:top w:val="nil"/>
            </w:tcBorders>
            <w:vAlign w:val="top"/>
          </w:tcPr>
          <w:p w14:paraId="75373D62">
            <w:pPr>
              <w:rPr>
                <w:rFonts w:ascii="Arial"/>
                <w:sz w:val="21"/>
              </w:rPr>
            </w:pPr>
          </w:p>
        </w:tc>
      </w:tr>
    </w:tbl>
    <w:p w14:paraId="5D6C7171">
      <w:pPr>
        <w:pStyle w:val="2"/>
        <w:spacing w:line="273" w:lineRule="auto"/>
      </w:pPr>
    </w:p>
    <w:p w14:paraId="4B2D0571">
      <w:pPr>
        <w:pStyle w:val="2"/>
        <w:spacing w:before="65" w:line="222" w:lineRule="auto"/>
        <w:ind w:left="2557"/>
        <w:rPr>
          <w:rFonts w:ascii="宋体" w:hAnsi="宋体" w:eastAsia="宋体" w:cs="宋体"/>
          <w:sz w:val="20"/>
          <w:szCs w:val="20"/>
        </w:rPr>
      </w:pPr>
      <w:r>
        <w:rPr>
          <w:rFonts w:ascii="黑体" w:hAnsi="黑体" w:eastAsia="黑体" w:cs="黑体"/>
          <w:b/>
          <w:bCs/>
          <w:spacing w:val="13"/>
          <w:sz w:val="20"/>
          <w:szCs w:val="20"/>
        </w:rPr>
        <w:t>图</w:t>
      </w:r>
      <w:r>
        <w:rPr>
          <w:rFonts w:ascii="黑体" w:hAnsi="黑体" w:eastAsia="黑体" w:cs="黑体"/>
          <w:spacing w:val="13"/>
          <w:sz w:val="20"/>
          <w:szCs w:val="20"/>
        </w:rPr>
        <w:t xml:space="preserve"> </w:t>
      </w:r>
      <w:r>
        <w:rPr>
          <w:b/>
          <w:bCs/>
          <w:spacing w:val="13"/>
          <w:sz w:val="20"/>
          <w:szCs w:val="20"/>
        </w:rPr>
        <w:t xml:space="preserve">B2.8-2   </w:t>
      </w:r>
      <w:r>
        <w:rPr>
          <w:rFonts w:ascii="宋体" w:hAnsi="宋体" w:eastAsia="宋体" w:cs="宋体"/>
          <w:spacing w:val="13"/>
          <w:sz w:val="20"/>
          <w:szCs w:val="20"/>
        </w:rPr>
        <w:t>进行风险分析的</w:t>
      </w:r>
      <w:r>
        <w:rPr>
          <w:sz w:val="20"/>
          <w:szCs w:val="20"/>
        </w:rPr>
        <w:t>PFMEA</w:t>
      </w:r>
      <w:r>
        <w:rPr>
          <w:spacing w:val="15"/>
          <w:w w:val="101"/>
          <w:sz w:val="20"/>
          <w:szCs w:val="20"/>
        </w:rPr>
        <w:t xml:space="preserve">   </w:t>
      </w:r>
      <w:r>
        <w:rPr>
          <w:rFonts w:ascii="宋体" w:hAnsi="宋体" w:eastAsia="宋体" w:cs="宋体"/>
          <w:b/>
          <w:bCs/>
          <w:spacing w:val="13"/>
          <w:sz w:val="20"/>
          <w:szCs w:val="20"/>
        </w:rPr>
        <w:t>(软件视图)</w:t>
      </w:r>
    </w:p>
    <w:p w14:paraId="79205066">
      <w:pPr>
        <w:spacing w:line="222" w:lineRule="auto"/>
        <w:rPr>
          <w:rFonts w:ascii="宋体" w:hAnsi="宋体" w:eastAsia="宋体" w:cs="宋体"/>
          <w:sz w:val="20"/>
          <w:szCs w:val="20"/>
        </w:rPr>
        <w:sectPr>
          <w:footerReference r:id="rId185" w:type="default"/>
          <w:pgSz w:w="11900" w:h="16840"/>
          <w:pgMar w:top="400" w:right="954" w:bottom="933" w:left="765" w:header="0" w:footer="552" w:gutter="0"/>
          <w:cols w:space="720" w:num="1"/>
        </w:sectPr>
      </w:pPr>
    </w:p>
    <w:p w14:paraId="5327F924">
      <w:pPr>
        <w:spacing w:before="213"/>
      </w:pPr>
    </w:p>
    <w:tbl>
      <w:tblPr>
        <w:tblStyle w:val="5"/>
        <w:tblW w:w="103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4"/>
        <w:gridCol w:w="379"/>
        <w:gridCol w:w="1349"/>
        <w:gridCol w:w="1029"/>
        <w:gridCol w:w="799"/>
        <w:gridCol w:w="290"/>
        <w:gridCol w:w="1109"/>
        <w:gridCol w:w="320"/>
        <w:gridCol w:w="310"/>
        <w:gridCol w:w="320"/>
        <w:gridCol w:w="310"/>
        <w:gridCol w:w="569"/>
        <w:gridCol w:w="469"/>
        <w:gridCol w:w="400"/>
        <w:gridCol w:w="599"/>
        <w:gridCol w:w="479"/>
        <w:gridCol w:w="445"/>
      </w:tblGrid>
      <w:tr w14:paraId="6C57F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3961" w:type="dxa"/>
            <w:gridSpan w:val="4"/>
            <w:vAlign w:val="top"/>
          </w:tcPr>
          <w:p w14:paraId="7DE96FB7">
            <w:pPr>
              <w:pStyle w:val="6"/>
              <w:spacing w:before="80" w:line="219" w:lineRule="auto"/>
              <w:ind w:left="1075"/>
              <w:rPr>
                <w:sz w:val="14"/>
                <w:szCs w:val="14"/>
              </w:rPr>
            </w:pPr>
            <w:r>
              <w:rPr>
                <w:spacing w:val="-8"/>
                <w:sz w:val="14"/>
                <w:szCs w:val="14"/>
              </w:rPr>
              <w:t>失 效 分 析</w:t>
            </w:r>
            <w:r>
              <w:rPr>
                <w:spacing w:val="22"/>
                <w:sz w:val="14"/>
                <w:szCs w:val="14"/>
              </w:rPr>
              <w:t xml:space="preserve"> </w:t>
            </w:r>
            <w:r>
              <w:rPr>
                <w:spacing w:val="-8"/>
                <w:sz w:val="14"/>
                <w:szCs w:val="14"/>
              </w:rPr>
              <w:t>(</w:t>
            </w:r>
            <w:r>
              <w:rPr>
                <w:spacing w:val="-3"/>
                <w:sz w:val="14"/>
                <w:szCs w:val="14"/>
              </w:rPr>
              <w:t xml:space="preserve"> </w:t>
            </w:r>
            <w:r>
              <w:rPr>
                <w:spacing w:val="-8"/>
                <w:sz w:val="14"/>
                <w:szCs w:val="14"/>
              </w:rPr>
              <w:t>步 骤</w:t>
            </w:r>
            <w:r>
              <w:rPr>
                <w:spacing w:val="8"/>
                <w:sz w:val="14"/>
                <w:szCs w:val="14"/>
              </w:rPr>
              <w:t xml:space="preserve"> </w:t>
            </w:r>
            <w:r>
              <w:rPr>
                <w:spacing w:val="-8"/>
                <w:sz w:val="14"/>
                <w:szCs w:val="14"/>
              </w:rPr>
              <w:t>四 )</w:t>
            </w:r>
          </w:p>
        </w:tc>
        <w:tc>
          <w:tcPr>
            <w:tcW w:w="6419" w:type="dxa"/>
            <w:gridSpan w:val="13"/>
            <w:vAlign w:val="top"/>
          </w:tcPr>
          <w:p w14:paraId="48B607BB">
            <w:pPr>
              <w:pStyle w:val="6"/>
              <w:spacing w:before="80" w:line="219" w:lineRule="auto"/>
              <w:ind w:left="1054"/>
              <w:rPr>
                <w:sz w:val="14"/>
                <w:szCs w:val="14"/>
              </w:rPr>
            </w:pPr>
            <w:r>
              <w:rPr>
                <w:spacing w:val="-5"/>
                <w:sz w:val="14"/>
                <w:szCs w:val="14"/>
              </w:rPr>
              <w:t>P F M E A 风 险 分 析</w:t>
            </w:r>
            <w:r>
              <w:rPr>
                <w:spacing w:val="21"/>
                <w:sz w:val="14"/>
                <w:szCs w:val="14"/>
              </w:rPr>
              <w:t xml:space="preserve"> </w:t>
            </w:r>
            <w:r>
              <w:rPr>
                <w:spacing w:val="-5"/>
                <w:sz w:val="14"/>
                <w:szCs w:val="14"/>
              </w:rPr>
              <w:t>( 步</w:t>
            </w:r>
            <w:r>
              <w:rPr>
                <w:spacing w:val="-6"/>
                <w:sz w:val="14"/>
                <w:szCs w:val="14"/>
              </w:rPr>
              <w:t xml:space="preserve"> 骤 五 ) 和 P F M E A 优 化</w:t>
            </w:r>
            <w:r>
              <w:rPr>
                <w:spacing w:val="20"/>
                <w:w w:val="101"/>
                <w:sz w:val="14"/>
                <w:szCs w:val="14"/>
              </w:rPr>
              <w:t xml:space="preserve"> </w:t>
            </w:r>
            <w:r>
              <w:rPr>
                <w:spacing w:val="-6"/>
                <w:sz w:val="14"/>
                <w:szCs w:val="14"/>
              </w:rPr>
              <w:t>( 步 骤 六 )</w:t>
            </w:r>
          </w:p>
        </w:tc>
      </w:tr>
      <w:tr w14:paraId="1FA4D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1204" w:type="dxa"/>
            <w:shd w:val="clear" w:color="auto" w:fill="D6D3D0"/>
            <w:vAlign w:val="top"/>
          </w:tcPr>
          <w:p w14:paraId="778F2762">
            <w:pPr>
              <w:pStyle w:val="6"/>
              <w:spacing w:before="186" w:line="198" w:lineRule="auto"/>
              <w:ind w:left="585"/>
              <w:rPr>
                <w:sz w:val="14"/>
                <w:szCs w:val="14"/>
              </w:rPr>
            </w:pPr>
            <w:r>
              <w:rPr>
                <w:spacing w:val="-5"/>
                <w:sz w:val="14"/>
                <w:szCs w:val="14"/>
              </w:rPr>
              <w:t>书</w:t>
            </w:r>
            <w:r>
              <w:rPr>
                <w:spacing w:val="20"/>
                <w:sz w:val="14"/>
                <w:szCs w:val="14"/>
              </w:rPr>
              <w:t xml:space="preserve">  </w:t>
            </w:r>
            <w:r>
              <w:rPr>
                <w:spacing w:val="-5"/>
                <w:sz w:val="14"/>
                <w:szCs w:val="14"/>
              </w:rPr>
              <w:t>痛</w:t>
            </w:r>
          </w:p>
          <w:p w14:paraId="13B37FE3">
            <w:pPr>
              <w:pStyle w:val="6"/>
              <w:spacing w:line="254" w:lineRule="auto"/>
              <w:ind w:left="113" w:right="35" w:hanging="9"/>
              <w:rPr>
                <w:sz w:val="14"/>
                <w:szCs w:val="14"/>
              </w:rPr>
            </w:pPr>
            <w:r>
              <w:rPr>
                <w:spacing w:val="2"/>
                <w:sz w:val="14"/>
                <w:szCs w:val="14"/>
              </w:rPr>
              <w:t>新野名脚豫骗用</w:t>
            </w:r>
            <w:r>
              <w:rPr>
                <w:spacing w:val="1"/>
                <w:sz w:val="14"/>
                <w:szCs w:val="14"/>
              </w:rPr>
              <w:t xml:space="preserve">  </w:t>
            </w:r>
            <w:r>
              <w:rPr>
                <w:spacing w:val="-1"/>
                <w:sz w:val="14"/>
                <w:szCs w:val="14"/>
              </w:rPr>
              <w:t>户的美就影响(FE</w:t>
            </w:r>
          </w:p>
        </w:tc>
        <w:tc>
          <w:tcPr>
            <w:tcW w:w="379" w:type="dxa"/>
            <w:shd w:val="clear" w:color="auto" w:fill="ADD10A"/>
            <w:vAlign w:val="top"/>
          </w:tcPr>
          <w:p w14:paraId="389BE59C">
            <w:pPr>
              <w:spacing w:line="304" w:lineRule="auto"/>
              <w:rPr>
                <w:rFonts w:ascii="Arial"/>
                <w:sz w:val="21"/>
              </w:rPr>
            </w:pPr>
            <w:r>
              <mc:AlternateContent>
                <mc:Choice Requires="wps">
                  <w:drawing>
                    <wp:anchor distT="0" distB="0" distL="0" distR="0" simplePos="0" relativeHeight="251962368" behindDoc="0" locked="0" layoutInCell="1" allowOverlap="1">
                      <wp:simplePos x="0" y="0"/>
                      <wp:positionH relativeFrom="rightMargin">
                        <wp:posOffset>-216535</wp:posOffset>
                      </wp:positionH>
                      <wp:positionV relativeFrom="topMargin">
                        <wp:posOffset>300355</wp:posOffset>
                      </wp:positionV>
                      <wp:extent cx="102235" cy="149225"/>
                      <wp:effectExtent l="0" t="0" r="0" b="0"/>
                      <wp:wrapNone/>
                      <wp:docPr id="596" name="TextBox 596"/>
                      <wp:cNvGraphicFramePr/>
                      <a:graphic xmlns:a="http://schemas.openxmlformats.org/drawingml/2006/main">
                        <a:graphicData uri="http://schemas.microsoft.com/office/word/2010/wordprocessingShape">
                          <wps:wsp>
                            <wps:cNvSpPr txBox="1"/>
                            <wps:spPr>
                              <a:xfrm rot="16200000">
                                <a:off x="-216989" y="300448"/>
                                <a:ext cx="102235" cy="149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5E912B">
                                  <w:pPr>
                                    <w:pStyle w:val="6"/>
                                    <w:spacing w:before="47" w:line="221" w:lineRule="auto"/>
                                    <w:jc w:val="right"/>
                                    <w:rPr>
                                      <w:sz w:val="14"/>
                                      <w:szCs w:val="14"/>
                                    </w:rPr>
                                  </w:pPr>
                                  <w:r>
                                    <w:rPr>
                                      <w:color w:val="205010"/>
                                      <w:sz w:val="14"/>
                                      <w:szCs w:val="14"/>
                                    </w:rPr>
                                    <w:t>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6" o:spid="_x0000_s1026" o:spt="202" type="#_x0000_t202" style="position:absolute;left:0pt;margin-left:1.65pt;margin-top:24.15pt;height:11.75pt;width:8.05pt;mso-position-horizontal-relative:page;mso-position-vertical-relative:page;rotation:-5898240f;z-index:251962368;mso-width-relative:page;mso-height-relative:page;" filled="f" stroked="f" coordsize="21600,21600" o:gfxdata="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ivg39gAAAAJAQAA&#10;DwAAAAAAAAABACAAAAAiAAAAZHJzL2Rvd25yZXYueG1sUEsBAhQAFAAAAAgAh07iQBleto9SAgAA&#10;pAQAAA4AAAAAAAAAAQAgAAAAJwEAAGRycy9lMm9Eb2MueG1sUEsFBgAAAAAGAAYAWQEAAOsFAAAA&#10;AA==&#10;">
                      <v:fill on="f" focussize="0,0"/>
                      <v:stroke on="f" weight="0pt" miterlimit="0" joinstyle="miter"/>
                      <v:imagedata o:title=""/>
                      <o:lock v:ext="edit" aspectratio="f"/>
                      <v:textbox inset="0mm,0mm,0mm,0mm">
                        <w:txbxContent>
                          <w:p w14:paraId="705E912B">
                            <w:pPr>
                              <w:pStyle w:val="6"/>
                              <w:spacing w:before="47" w:line="221" w:lineRule="auto"/>
                              <w:jc w:val="right"/>
                              <w:rPr>
                                <w:sz w:val="14"/>
                                <w:szCs w:val="14"/>
                              </w:rPr>
                            </w:pPr>
                            <w:r>
                              <w:rPr>
                                <w:color w:val="205010"/>
                                <w:sz w:val="14"/>
                                <w:szCs w:val="14"/>
                              </w:rPr>
                              <w:t>图</w:t>
                            </w:r>
                          </w:p>
                        </w:txbxContent>
                      </v:textbox>
                    </v:shape>
                  </w:pict>
                </mc:Fallback>
              </mc:AlternateContent>
            </w:r>
          </w:p>
          <w:p w14:paraId="0BD8F8BF">
            <w:pPr>
              <w:pStyle w:val="6"/>
              <w:spacing w:before="45" w:line="226" w:lineRule="auto"/>
              <w:ind w:left="20"/>
              <w:rPr>
                <w:sz w:val="14"/>
                <w:szCs w:val="14"/>
              </w:rPr>
            </w:pPr>
            <w:r>
              <w:rPr>
                <w:sz w:val="14"/>
                <w:szCs w:val="14"/>
              </w:rPr>
              <w:t>惠</w:t>
            </w:r>
          </w:p>
        </w:tc>
        <w:tc>
          <w:tcPr>
            <w:tcW w:w="1349" w:type="dxa"/>
            <w:shd w:val="clear" w:color="auto" w:fill="A6D0F3"/>
            <w:vAlign w:val="top"/>
          </w:tcPr>
          <w:p w14:paraId="596A53FB">
            <w:pPr>
              <w:spacing w:line="260" w:lineRule="auto"/>
              <w:rPr>
                <w:rFonts w:ascii="Arial"/>
                <w:sz w:val="21"/>
              </w:rPr>
            </w:pPr>
          </w:p>
          <w:p w14:paraId="641B14FC">
            <w:pPr>
              <w:pStyle w:val="6"/>
              <w:spacing w:before="45" w:line="211" w:lineRule="auto"/>
              <w:ind w:left="611" w:right="1" w:hanging="570"/>
              <w:rPr>
                <w:sz w:val="14"/>
                <w:szCs w:val="14"/>
              </w:rPr>
            </w:pPr>
            <w:r>
              <w:rPr>
                <w:spacing w:val="-11"/>
                <w:sz w:val="14"/>
                <w:szCs w:val="14"/>
              </w:rPr>
              <w:t>2.</w:t>
            </w:r>
            <w:r>
              <w:rPr>
                <w:spacing w:val="-10"/>
                <w:sz w:val="14"/>
                <w:szCs w:val="14"/>
              </w:rPr>
              <w:t>美建要素的失效楼</w:t>
            </w:r>
            <w:r>
              <w:rPr>
                <w:spacing w:val="-8"/>
                <w:sz w:val="14"/>
                <w:szCs w:val="14"/>
              </w:rPr>
              <w:t>式</w:t>
            </w:r>
            <w:r>
              <w:rPr>
                <w:spacing w:val="4"/>
                <w:sz w:val="14"/>
                <w:szCs w:val="14"/>
              </w:rPr>
              <w:t xml:space="preserve"> </w:t>
            </w:r>
            <w:r>
              <w:rPr>
                <w:sz w:val="14"/>
                <w:szCs w:val="14"/>
              </w:rPr>
              <w:t>(</w:t>
            </w:r>
          </w:p>
        </w:tc>
        <w:tc>
          <w:tcPr>
            <w:tcW w:w="1029" w:type="dxa"/>
            <w:shd w:val="clear" w:color="auto" w:fill="E2D4EE"/>
            <w:vAlign w:val="top"/>
          </w:tcPr>
          <w:p w14:paraId="6C8B6C24">
            <w:pPr>
              <w:spacing w:line="279" w:lineRule="auto"/>
              <w:rPr>
                <w:rFonts w:ascii="Arial"/>
                <w:sz w:val="21"/>
              </w:rPr>
            </w:pPr>
          </w:p>
          <w:p w14:paraId="3355AFE1">
            <w:pPr>
              <w:pStyle w:val="6"/>
              <w:spacing w:before="45" w:line="199" w:lineRule="auto"/>
              <w:jc w:val="right"/>
              <w:rPr>
                <w:sz w:val="14"/>
                <w:szCs w:val="14"/>
              </w:rPr>
            </w:pPr>
            <w:r>
              <w:rPr>
                <w:spacing w:val="-14"/>
                <w:sz w:val="14"/>
                <w:szCs w:val="14"/>
              </w:rPr>
              <w:t>3.工作要素</w:t>
            </w:r>
            <w:r>
              <w:rPr>
                <w:spacing w:val="-13"/>
                <w:sz w:val="14"/>
                <w:szCs w:val="14"/>
              </w:rPr>
              <w:t>的失</w:t>
            </w:r>
            <w:r>
              <w:rPr>
                <w:spacing w:val="-7"/>
                <w:sz w:val="14"/>
                <w:szCs w:val="14"/>
              </w:rPr>
              <w:t>效</w:t>
            </w:r>
          </w:p>
          <w:p w14:paraId="7D150C8E">
            <w:pPr>
              <w:pStyle w:val="6"/>
              <w:spacing w:line="220" w:lineRule="auto"/>
              <w:ind w:left="183"/>
              <w:rPr>
                <w:sz w:val="14"/>
                <w:szCs w:val="14"/>
              </w:rPr>
            </w:pPr>
            <w:r>
              <w:rPr>
                <w:spacing w:val="7"/>
                <w:sz w:val="14"/>
                <w:szCs w:val="14"/>
              </w:rPr>
              <w:t>起国(</w:t>
            </w:r>
            <w:r>
              <w:rPr>
                <w:sz w:val="14"/>
                <w:szCs w:val="14"/>
              </w:rPr>
              <w:t>FC</w:t>
            </w:r>
            <w:r>
              <w:rPr>
                <w:spacing w:val="7"/>
                <w:sz w:val="14"/>
                <w:szCs w:val="14"/>
              </w:rPr>
              <w:t>)</w:t>
            </w:r>
          </w:p>
        </w:tc>
        <w:tc>
          <w:tcPr>
            <w:tcW w:w="799" w:type="dxa"/>
            <w:shd w:val="clear" w:color="auto" w:fill="A2CA08"/>
            <w:vAlign w:val="top"/>
          </w:tcPr>
          <w:p w14:paraId="15205A34">
            <w:pPr>
              <w:pStyle w:val="6"/>
              <w:spacing w:before="237" w:line="198" w:lineRule="auto"/>
              <w:jc w:val="right"/>
              <w:rPr>
                <w:sz w:val="14"/>
                <w:szCs w:val="14"/>
              </w:rPr>
            </w:pPr>
            <w:r>
              <w:rPr>
                <w:spacing w:val="-15"/>
                <w:sz w:val="14"/>
                <w:szCs w:val="14"/>
              </w:rPr>
              <w:t>现</w:t>
            </w:r>
            <w:r>
              <w:rPr>
                <w:spacing w:val="-14"/>
                <w:sz w:val="14"/>
                <w:szCs w:val="14"/>
              </w:rPr>
              <w:t>有的对失</w:t>
            </w:r>
            <w:r>
              <w:rPr>
                <w:spacing w:val="-7"/>
                <w:sz w:val="14"/>
                <w:szCs w:val="14"/>
              </w:rPr>
              <w:t>效</w:t>
            </w:r>
          </w:p>
          <w:p w14:paraId="5793B0B5">
            <w:pPr>
              <w:pStyle w:val="6"/>
              <w:spacing w:line="211" w:lineRule="auto"/>
              <w:ind w:left="193" w:hanging="180"/>
              <w:rPr>
                <w:sz w:val="14"/>
                <w:szCs w:val="14"/>
              </w:rPr>
            </w:pPr>
            <w:r>
              <w:rPr>
                <w:spacing w:val="-12"/>
                <w:sz w:val="14"/>
                <w:szCs w:val="14"/>
              </w:rPr>
              <w:t>起民的缤防</w:t>
            </w:r>
            <w:r>
              <w:rPr>
                <w:spacing w:val="-6"/>
                <w:sz w:val="14"/>
                <w:szCs w:val="14"/>
              </w:rPr>
              <w:t>拉</w:t>
            </w:r>
            <w:r>
              <w:rPr>
                <w:sz w:val="14"/>
                <w:szCs w:val="14"/>
              </w:rPr>
              <w:t xml:space="preserve"> </w:t>
            </w:r>
            <w:r>
              <w:rPr>
                <w:spacing w:val="-6"/>
                <w:sz w:val="14"/>
                <w:szCs w:val="14"/>
              </w:rPr>
              <w:t>(PC)</w:t>
            </w:r>
          </w:p>
        </w:tc>
        <w:tc>
          <w:tcPr>
            <w:tcW w:w="290" w:type="dxa"/>
            <w:shd w:val="clear" w:color="auto" w:fill="A1C810"/>
            <w:vAlign w:val="top"/>
          </w:tcPr>
          <w:p w14:paraId="10158660">
            <w:pPr>
              <w:pStyle w:val="6"/>
              <w:spacing w:before="209" w:line="237" w:lineRule="auto"/>
              <w:ind w:left="114"/>
              <w:rPr>
                <w:sz w:val="14"/>
                <w:szCs w:val="14"/>
              </w:rPr>
            </w:pPr>
            <w:r>
              <w:rPr>
                <w:sz w:val="14"/>
                <w:szCs w:val="14"/>
              </w:rPr>
              <w:t>◎</w:t>
            </w:r>
          </w:p>
        </w:tc>
        <w:tc>
          <w:tcPr>
            <w:tcW w:w="1109" w:type="dxa"/>
            <w:shd w:val="clear" w:color="auto" w:fill="A0C506"/>
            <w:vAlign w:val="top"/>
          </w:tcPr>
          <w:p w14:paraId="6266D7F9">
            <w:pPr>
              <w:pStyle w:val="6"/>
              <w:spacing w:before="266" w:line="210" w:lineRule="auto"/>
              <w:ind w:left="14" w:firstLine="89"/>
              <w:rPr>
                <w:sz w:val="14"/>
                <w:szCs w:val="14"/>
              </w:rPr>
            </w:pPr>
            <w:r>
              <w:rPr>
                <w:spacing w:val="-1"/>
                <w:sz w:val="14"/>
                <w:szCs w:val="14"/>
              </w:rPr>
              <w:t>有的失效啤失做</w:t>
            </w:r>
            <w:r>
              <w:rPr>
                <w:sz w:val="14"/>
                <w:szCs w:val="14"/>
              </w:rPr>
              <w:t xml:space="preserve"> </w:t>
            </w:r>
            <w:r>
              <w:rPr>
                <w:spacing w:val="-4"/>
                <w:sz w:val="14"/>
                <w:szCs w:val="14"/>
              </w:rPr>
              <w:t>和记的我测描热DC</w:t>
            </w:r>
          </w:p>
        </w:tc>
        <w:tc>
          <w:tcPr>
            <w:tcW w:w="320" w:type="dxa"/>
            <w:shd w:val="clear" w:color="auto" w:fill="9CC413"/>
            <w:vAlign w:val="top"/>
          </w:tcPr>
          <w:p w14:paraId="0DDBD53B">
            <w:pPr>
              <w:rPr>
                <w:rFonts w:ascii="Arial"/>
                <w:sz w:val="21"/>
              </w:rPr>
            </w:pPr>
          </w:p>
        </w:tc>
        <w:tc>
          <w:tcPr>
            <w:tcW w:w="310" w:type="dxa"/>
            <w:shd w:val="clear" w:color="auto" w:fill="A1C90B"/>
            <w:vAlign w:val="top"/>
          </w:tcPr>
          <w:p w14:paraId="3685DDC3">
            <w:pPr>
              <w:spacing w:line="362" w:lineRule="auto"/>
              <w:rPr>
                <w:rFonts w:ascii="Arial"/>
                <w:sz w:val="21"/>
              </w:rPr>
            </w:pPr>
          </w:p>
          <w:p w14:paraId="31C5517E">
            <w:pPr>
              <w:pStyle w:val="6"/>
              <w:spacing w:before="42" w:line="220" w:lineRule="auto"/>
              <w:jc w:val="right"/>
              <w:rPr>
                <w:sz w:val="13"/>
                <w:szCs w:val="13"/>
              </w:rPr>
            </w:pPr>
            <w:r>
              <w:rPr>
                <w:spacing w:val="-9"/>
                <w:w w:val="86"/>
                <w:sz w:val="13"/>
                <w:szCs w:val="13"/>
              </w:rPr>
              <w:t>疑</w:t>
            </w:r>
          </w:p>
          <w:p w14:paraId="03CD080E">
            <w:pPr>
              <w:pStyle w:val="6"/>
              <w:spacing w:before="189" w:line="105" w:lineRule="exact"/>
              <w:ind w:left="96"/>
              <w:rPr>
                <w:sz w:val="14"/>
                <w:szCs w:val="14"/>
              </w:rPr>
            </w:pPr>
            <w:r>
              <w:rPr>
                <w:spacing w:val="34"/>
                <w:w w:val="151"/>
                <w:position w:val="-2"/>
                <w:sz w:val="14"/>
                <w:szCs w:val="14"/>
              </w:rPr>
              <w:t>0</w:t>
            </w:r>
          </w:p>
        </w:tc>
        <w:tc>
          <w:tcPr>
            <w:tcW w:w="320" w:type="dxa"/>
            <w:shd w:val="clear" w:color="auto" w:fill="30AFEA"/>
            <w:vAlign w:val="top"/>
          </w:tcPr>
          <w:p w14:paraId="2F4229E0">
            <w:pPr>
              <w:rPr>
                <w:rFonts w:ascii="Arial"/>
                <w:sz w:val="21"/>
              </w:rPr>
            </w:pPr>
            <w:r>
              <mc:AlternateContent>
                <mc:Choice Requires="wps">
                  <w:drawing>
                    <wp:anchor distT="0" distB="0" distL="0" distR="0" simplePos="0" relativeHeight="251961344" behindDoc="0" locked="0" layoutInCell="1" allowOverlap="1">
                      <wp:simplePos x="0" y="0"/>
                      <wp:positionH relativeFrom="rightMargin">
                        <wp:posOffset>-304800</wp:posOffset>
                      </wp:positionH>
                      <wp:positionV relativeFrom="topMargin">
                        <wp:posOffset>210185</wp:posOffset>
                      </wp:positionV>
                      <wp:extent cx="384810" cy="148590"/>
                      <wp:effectExtent l="0" t="0" r="0" b="0"/>
                      <wp:wrapNone/>
                      <wp:docPr id="598" name="TextBox 598"/>
                      <wp:cNvGraphicFramePr/>
                      <a:graphic xmlns:a="http://schemas.openxmlformats.org/drawingml/2006/main">
                        <a:graphicData uri="http://schemas.microsoft.com/office/word/2010/wordprocessingShape">
                          <wps:wsp>
                            <wps:cNvSpPr txBox="1"/>
                            <wps:spPr>
                              <a:xfrm rot="16200000">
                                <a:off x="-305194" y="210392"/>
                                <a:ext cx="384809"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B53AE4">
                                  <w:pPr>
                                    <w:pStyle w:val="6"/>
                                    <w:spacing w:before="47" w:line="220" w:lineRule="auto"/>
                                    <w:ind w:left="20"/>
                                    <w:rPr>
                                      <w:sz w:val="14"/>
                                      <w:szCs w:val="14"/>
                                    </w:rPr>
                                  </w:pPr>
                                  <w:r>
                                    <w:rPr>
                                      <w:color w:val="001020"/>
                                      <w:spacing w:val="-5"/>
                                      <w:sz w:val="14"/>
                                      <w:szCs w:val="14"/>
                                    </w:rPr>
                                    <w:t>说</w:t>
                                  </w:r>
                                  <w:r>
                                    <w:rPr>
                                      <w:color w:val="001020"/>
                                      <w:spacing w:val="13"/>
                                      <w:sz w:val="14"/>
                                      <w:szCs w:val="14"/>
                                    </w:rPr>
                                    <w:t xml:space="preserve"> </w:t>
                                  </w:r>
                                  <w:r>
                                    <w:rPr>
                                      <w:color w:val="001020"/>
                                      <w:spacing w:val="-5"/>
                                      <w:sz w:val="14"/>
                                      <w:szCs w:val="14"/>
                                    </w:rPr>
                                    <w:t>作</w:t>
                                  </w:r>
                                  <w:r>
                                    <w:rPr>
                                      <w:color w:val="001020"/>
                                      <w:spacing w:val="13"/>
                                      <w:sz w:val="14"/>
                                      <w:szCs w:val="14"/>
                                    </w:rPr>
                                    <w:t xml:space="preserve"> </w:t>
                                  </w:r>
                                  <w:r>
                                    <w:rPr>
                                      <w:color w:val="001020"/>
                                      <w:spacing w:val="-5"/>
                                      <w:sz w:val="14"/>
                                      <w:szCs w:val="14"/>
                                    </w:rPr>
                                    <w:t>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8" o:spid="_x0000_s1026" o:spt="202" type="#_x0000_t202" style="position:absolute;left:0pt;margin-left:-8.25pt;margin-top:17.05pt;height:11.7pt;width:30.3pt;mso-position-horizontal-relative:page;mso-position-vertical-relative:page;rotation:-5898240f;z-index:251961344;mso-width-relative:page;mso-height-relative:page;" filled="f" stroked="f" coordsize="21600,21600" o:gfxdata="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9RI9gAAAAIAQAA&#10;DwAAAAAAAAABACAAAAAiAAAAZHJzL2Rvd25yZXYueG1sUEsBAhQAFAAAAAgAh07iQKbR5cZSAgAA&#10;pAQAAA4AAAAAAAAAAQAgAAAAJwEAAGRycy9lMm9Eb2MueG1sUEsFBgAAAAAGAAYAWQEAAOsFAAAA&#10;AA==&#10;">
                      <v:fill on="f" focussize="0,0"/>
                      <v:stroke on="f" weight="0pt" miterlimit="0" joinstyle="miter"/>
                      <v:imagedata o:title=""/>
                      <o:lock v:ext="edit" aspectratio="f"/>
                      <v:textbox inset="0mm,0mm,0mm,0mm">
                        <w:txbxContent>
                          <w:p w14:paraId="64B53AE4">
                            <w:pPr>
                              <w:pStyle w:val="6"/>
                              <w:spacing w:before="47" w:line="220" w:lineRule="auto"/>
                              <w:ind w:left="20"/>
                              <w:rPr>
                                <w:sz w:val="14"/>
                                <w:szCs w:val="14"/>
                              </w:rPr>
                            </w:pPr>
                            <w:r>
                              <w:rPr>
                                <w:color w:val="001020"/>
                                <w:spacing w:val="-5"/>
                                <w:sz w:val="14"/>
                                <w:szCs w:val="14"/>
                              </w:rPr>
                              <w:t>说</w:t>
                            </w:r>
                            <w:r>
                              <w:rPr>
                                <w:color w:val="001020"/>
                                <w:spacing w:val="13"/>
                                <w:sz w:val="14"/>
                                <w:szCs w:val="14"/>
                              </w:rPr>
                              <w:t xml:space="preserve"> </w:t>
                            </w:r>
                            <w:r>
                              <w:rPr>
                                <w:color w:val="001020"/>
                                <w:spacing w:val="-5"/>
                                <w:sz w:val="14"/>
                                <w:szCs w:val="14"/>
                              </w:rPr>
                              <w:t>作</w:t>
                            </w:r>
                            <w:r>
                              <w:rPr>
                                <w:color w:val="001020"/>
                                <w:spacing w:val="13"/>
                                <w:sz w:val="14"/>
                                <w:szCs w:val="14"/>
                              </w:rPr>
                              <w:t xml:space="preserve"> </w:t>
                            </w:r>
                            <w:r>
                              <w:rPr>
                                <w:color w:val="001020"/>
                                <w:spacing w:val="-5"/>
                                <w:sz w:val="14"/>
                                <w:szCs w:val="14"/>
                              </w:rPr>
                              <w:t>性</w:t>
                            </w:r>
                          </w:p>
                        </w:txbxContent>
                      </v:textbox>
                    </v:shape>
                  </w:pict>
                </mc:Fallback>
              </mc:AlternateContent>
            </w:r>
          </w:p>
        </w:tc>
        <w:tc>
          <w:tcPr>
            <w:tcW w:w="310" w:type="dxa"/>
            <w:textDirection w:val="btLr"/>
            <w:vAlign w:val="top"/>
          </w:tcPr>
          <w:p w14:paraId="62ECA8C0">
            <w:pPr>
              <w:pStyle w:val="6"/>
              <w:spacing w:before="85" w:line="219" w:lineRule="auto"/>
              <w:jc w:val="right"/>
              <w:rPr>
                <w:sz w:val="14"/>
                <w:szCs w:val="14"/>
              </w:rPr>
            </w:pPr>
            <w:r>
              <w:rPr>
                <w:spacing w:val="-10"/>
                <w:sz w:val="14"/>
                <w:szCs w:val="14"/>
              </w:rPr>
              <w:t>这</w:t>
            </w:r>
            <w:r>
              <w:rPr>
                <w:spacing w:val="16"/>
                <w:sz w:val="14"/>
                <w:szCs w:val="14"/>
              </w:rPr>
              <w:t xml:space="preserve"> </w:t>
            </w:r>
            <w:r>
              <w:rPr>
                <w:spacing w:val="-10"/>
                <w:sz w:val="14"/>
                <w:szCs w:val="14"/>
              </w:rPr>
              <w:t>器</w:t>
            </w:r>
            <w:r>
              <w:rPr>
                <w:spacing w:val="13"/>
                <w:sz w:val="14"/>
                <w:szCs w:val="14"/>
              </w:rPr>
              <w:t xml:space="preserve"> </w:t>
            </w:r>
            <w:r>
              <w:rPr>
                <w:spacing w:val="-10"/>
                <w:sz w:val="14"/>
                <w:szCs w:val="14"/>
              </w:rPr>
              <w:t>代</w:t>
            </w:r>
            <w:r>
              <w:rPr>
                <w:spacing w:val="15"/>
                <w:sz w:val="14"/>
                <w:szCs w:val="14"/>
              </w:rPr>
              <w:t xml:space="preserve"> </w:t>
            </w:r>
            <w:r>
              <w:rPr>
                <w:spacing w:val="-10"/>
                <w:sz w:val="14"/>
                <w:szCs w:val="14"/>
              </w:rPr>
              <w:t>注</w:t>
            </w:r>
            <w:r>
              <w:rPr>
                <w:spacing w:val="15"/>
                <w:sz w:val="14"/>
                <w:szCs w:val="14"/>
              </w:rPr>
              <w:t xml:space="preserve"> </w:t>
            </w:r>
            <w:r>
              <w:rPr>
                <w:spacing w:val="-10"/>
                <w:sz w:val="14"/>
                <w:szCs w:val="14"/>
              </w:rPr>
              <w:t>)</w:t>
            </w:r>
          </w:p>
        </w:tc>
        <w:tc>
          <w:tcPr>
            <w:tcW w:w="569" w:type="dxa"/>
            <w:vAlign w:val="top"/>
          </w:tcPr>
          <w:p w14:paraId="50F91DED">
            <w:pPr>
              <w:spacing w:line="249" w:lineRule="auto"/>
              <w:rPr>
                <w:rFonts w:ascii="Arial"/>
                <w:sz w:val="21"/>
              </w:rPr>
            </w:pPr>
          </w:p>
          <w:p w14:paraId="114A3CAC">
            <w:pPr>
              <w:pStyle w:val="6"/>
              <w:spacing w:before="46" w:line="212" w:lineRule="auto"/>
              <w:ind w:left="214" w:hanging="179"/>
              <w:rPr>
                <w:sz w:val="14"/>
                <w:szCs w:val="14"/>
              </w:rPr>
            </w:pPr>
            <w:r>
              <w:rPr>
                <w:spacing w:val="-12"/>
                <w:sz w:val="14"/>
                <w:szCs w:val="14"/>
              </w:rPr>
              <w:t>负</w:t>
            </w:r>
            <w:r>
              <w:rPr>
                <w:spacing w:val="-11"/>
                <w:sz w:val="14"/>
                <w:szCs w:val="14"/>
              </w:rPr>
              <w:t>责人</w:t>
            </w:r>
            <w:r>
              <w:rPr>
                <w:spacing w:val="-6"/>
                <w:sz w:val="14"/>
                <w:szCs w:val="14"/>
              </w:rPr>
              <w:t>姓</w:t>
            </w:r>
            <w:r>
              <w:rPr>
                <w:spacing w:val="2"/>
                <w:sz w:val="14"/>
                <w:szCs w:val="14"/>
              </w:rPr>
              <w:t xml:space="preserve"> </w:t>
            </w:r>
            <w:r>
              <w:rPr>
                <w:sz w:val="14"/>
                <w:szCs w:val="14"/>
              </w:rPr>
              <w:t>名</w:t>
            </w:r>
          </w:p>
        </w:tc>
        <w:tc>
          <w:tcPr>
            <w:tcW w:w="469" w:type="dxa"/>
            <w:vAlign w:val="top"/>
          </w:tcPr>
          <w:p w14:paraId="393C3619">
            <w:pPr>
              <w:pStyle w:val="6"/>
              <w:spacing w:before="286" w:line="219" w:lineRule="auto"/>
              <w:ind w:left="56"/>
              <w:rPr>
                <w:sz w:val="14"/>
                <w:szCs w:val="14"/>
              </w:rPr>
            </w:pPr>
            <w:r>
              <w:rPr>
                <w:spacing w:val="2"/>
                <w:sz w:val="14"/>
                <w:szCs w:val="14"/>
              </w:rPr>
              <w:t>I标完</w:t>
            </w:r>
          </w:p>
          <w:p w14:paraId="0386DD30">
            <w:pPr>
              <w:pStyle w:val="6"/>
              <w:spacing w:before="4" w:line="221" w:lineRule="auto"/>
              <w:ind w:left="17"/>
              <w:rPr>
                <w:sz w:val="14"/>
                <w:szCs w:val="14"/>
              </w:rPr>
            </w:pPr>
            <w:r>
              <w:rPr>
                <w:spacing w:val="4"/>
                <w:sz w:val="14"/>
                <w:szCs w:val="14"/>
              </w:rPr>
              <w:t>成时间</w:t>
            </w:r>
          </w:p>
        </w:tc>
        <w:tc>
          <w:tcPr>
            <w:tcW w:w="400" w:type="dxa"/>
            <w:vAlign w:val="top"/>
          </w:tcPr>
          <w:p w14:paraId="11E54E4A">
            <w:pPr>
              <w:spacing w:line="339" w:lineRule="auto"/>
              <w:rPr>
                <w:rFonts w:ascii="Arial"/>
                <w:sz w:val="21"/>
              </w:rPr>
            </w:pPr>
          </w:p>
          <w:p w14:paraId="6854EAFF">
            <w:pPr>
              <w:pStyle w:val="6"/>
              <w:spacing w:before="45" w:line="219" w:lineRule="auto"/>
              <w:ind w:left="58"/>
              <w:rPr>
                <w:sz w:val="14"/>
                <w:szCs w:val="14"/>
              </w:rPr>
            </w:pPr>
            <w:r>
              <w:rPr>
                <w:spacing w:val="-2"/>
                <w:sz w:val="14"/>
                <w:szCs w:val="14"/>
              </w:rPr>
              <w:t>状态</w:t>
            </w:r>
          </w:p>
        </w:tc>
        <w:tc>
          <w:tcPr>
            <w:tcW w:w="599" w:type="dxa"/>
            <w:vAlign w:val="top"/>
          </w:tcPr>
          <w:p w14:paraId="2525E7E2">
            <w:pPr>
              <w:pStyle w:val="6"/>
              <w:spacing w:before="217" w:line="211" w:lineRule="auto"/>
              <w:ind w:left="48" w:firstLine="126"/>
              <w:rPr>
                <w:sz w:val="14"/>
                <w:szCs w:val="14"/>
              </w:rPr>
            </w:pPr>
            <w:r>
              <w:rPr>
                <w:spacing w:val="-6"/>
                <w:sz w:val="14"/>
                <w:szCs w:val="14"/>
              </w:rPr>
              <w:t>对证据</w:t>
            </w:r>
            <w:r>
              <w:rPr>
                <w:spacing w:val="1"/>
                <w:sz w:val="14"/>
                <w:szCs w:val="14"/>
              </w:rPr>
              <w:t xml:space="preserve"> </w:t>
            </w:r>
            <w:r>
              <w:rPr>
                <w:spacing w:val="-5"/>
                <w:sz w:val="14"/>
                <w:szCs w:val="14"/>
              </w:rPr>
              <w:t>所采取的</w:t>
            </w:r>
          </w:p>
          <w:p w14:paraId="752DF1A2">
            <w:pPr>
              <w:pStyle w:val="6"/>
              <w:spacing w:line="220" w:lineRule="auto"/>
              <w:ind w:left="157"/>
              <w:rPr>
                <w:sz w:val="14"/>
                <w:szCs w:val="14"/>
              </w:rPr>
            </w:pPr>
            <w:r>
              <w:rPr>
                <w:spacing w:val="-2"/>
                <w:sz w:val="14"/>
                <w:szCs w:val="14"/>
              </w:rPr>
              <w:t>措施</w:t>
            </w:r>
          </w:p>
        </w:tc>
        <w:tc>
          <w:tcPr>
            <w:tcW w:w="479" w:type="dxa"/>
            <w:vAlign w:val="top"/>
          </w:tcPr>
          <w:p w14:paraId="4E2FD70C">
            <w:pPr>
              <w:spacing w:line="249" w:lineRule="auto"/>
              <w:rPr>
                <w:rFonts w:ascii="Arial"/>
                <w:sz w:val="21"/>
              </w:rPr>
            </w:pPr>
          </w:p>
          <w:p w14:paraId="70679DC5">
            <w:pPr>
              <w:pStyle w:val="6"/>
              <w:spacing w:before="46" w:line="219" w:lineRule="auto"/>
              <w:ind w:left="29"/>
              <w:rPr>
                <w:sz w:val="14"/>
                <w:szCs w:val="14"/>
              </w:rPr>
            </w:pPr>
            <w:r>
              <w:rPr>
                <w:spacing w:val="-2"/>
                <w:sz w:val="14"/>
                <w:szCs w:val="14"/>
              </w:rPr>
              <w:t>完成时</w:t>
            </w:r>
          </w:p>
          <w:p w14:paraId="2B7EB504">
            <w:pPr>
              <w:pStyle w:val="6"/>
              <w:spacing w:before="6" w:line="222" w:lineRule="auto"/>
              <w:ind w:left="168"/>
              <w:rPr>
                <w:sz w:val="14"/>
                <w:szCs w:val="14"/>
              </w:rPr>
            </w:pPr>
            <w:r>
              <w:rPr>
                <w:sz w:val="14"/>
                <w:szCs w:val="14"/>
              </w:rPr>
              <w:t>间</w:t>
            </w:r>
          </w:p>
        </w:tc>
        <w:tc>
          <w:tcPr>
            <w:tcW w:w="445" w:type="dxa"/>
            <w:vAlign w:val="top"/>
          </w:tcPr>
          <w:p w14:paraId="630BBCFC">
            <w:pPr>
              <w:spacing w:line="339" w:lineRule="auto"/>
              <w:rPr>
                <w:rFonts w:ascii="Arial"/>
                <w:sz w:val="21"/>
              </w:rPr>
            </w:pPr>
          </w:p>
          <w:p w14:paraId="20794800">
            <w:pPr>
              <w:pStyle w:val="6"/>
              <w:spacing w:before="45" w:line="219" w:lineRule="auto"/>
              <w:ind w:left="140"/>
              <w:rPr>
                <w:sz w:val="14"/>
                <w:szCs w:val="14"/>
              </w:rPr>
            </w:pPr>
            <w:r>
              <w:rPr>
                <w:sz w:val="14"/>
                <w:szCs w:val="14"/>
              </w:rPr>
              <w:t>端</w:t>
            </w:r>
          </w:p>
        </w:tc>
      </w:tr>
      <w:tr w14:paraId="79295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61" w:type="dxa"/>
            <w:gridSpan w:val="4"/>
            <w:vAlign w:val="top"/>
          </w:tcPr>
          <w:p w14:paraId="0DEA0EA4">
            <w:pPr>
              <w:spacing w:line="239" w:lineRule="exact"/>
              <w:rPr>
                <w:rFonts w:ascii="Arial"/>
                <w:sz w:val="20"/>
              </w:rPr>
            </w:pPr>
          </w:p>
        </w:tc>
        <w:tc>
          <w:tcPr>
            <w:tcW w:w="4027" w:type="dxa"/>
            <w:gridSpan w:val="8"/>
            <w:vAlign w:val="top"/>
          </w:tcPr>
          <w:p w14:paraId="42C42978">
            <w:pPr>
              <w:pStyle w:val="6"/>
              <w:spacing w:before="59" w:line="220" w:lineRule="auto"/>
              <w:ind w:left="13"/>
              <w:rPr>
                <w:sz w:val="14"/>
                <w:szCs w:val="14"/>
              </w:rPr>
            </w:pPr>
            <w:r>
              <w:rPr>
                <w:spacing w:val="-5"/>
                <w:sz w:val="14"/>
                <w:szCs w:val="14"/>
              </w:rPr>
              <w:t>P</w:t>
            </w:r>
            <w:r>
              <w:rPr>
                <w:spacing w:val="-29"/>
                <w:sz w:val="14"/>
                <w:szCs w:val="14"/>
              </w:rPr>
              <w:t xml:space="preserve"> </w:t>
            </w:r>
            <w:r>
              <w:rPr>
                <w:spacing w:val="-5"/>
                <w:sz w:val="14"/>
                <w:szCs w:val="14"/>
              </w:rPr>
              <w:t>F</w:t>
            </w:r>
            <w:r>
              <w:rPr>
                <w:spacing w:val="-36"/>
                <w:sz w:val="14"/>
                <w:szCs w:val="14"/>
              </w:rPr>
              <w:t xml:space="preserve"> </w:t>
            </w:r>
            <w:r>
              <w:rPr>
                <w:spacing w:val="-5"/>
                <w:sz w:val="14"/>
                <w:szCs w:val="14"/>
              </w:rPr>
              <w:t>M</w:t>
            </w:r>
            <w:r>
              <w:rPr>
                <w:spacing w:val="-33"/>
                <w:sz w:val="14"/>
                <w:szCs w:val="14"/>
              </w:rPr>
              <w:t xml:space="preserve"> </w:t>
            </w:r>
            <w:r>
              <w:rPr>
                <w:spacing w:val="-5"/>
                <w:sz w:val="14"/>
                <w:szCs w:val="14"/>
              </w:rPr>
              <w:t>E</w:t>
            </w:r>
            <w:r>
              <w:rPr>
                <w:spacing w:val="-36"/>
                <w:sz w:val="14"/>
                <w:szCs w:val="14"/>
              </w:rPr>
              <w:t xml:space="preserve"> </w:t>
            </w:r>
            <w:r>
              <w:rPr>
                <w:spacing w:val="-5"/>
                <w:sz w:val="14"/>
                <w:szCs w:val="14"/>
              </w:rPr>
              <w:t>A</w:t>
            </w:r>
            <w:r>
              <w:rPr>
                <w:spacing w:val="-23"/>
                <w:sz w:val="14"/>
                <w:szCs w:val="14"/>
              </w:rPr>
              <w:t xml:space="preserve"> </w:t>
            </w:r>
            <w:r>
              <w:rPr>
                <w:spacing w:val="-5"/>
                <w:sz w:val="14"/>
                <w:szCs w:val="14"/>
              </w:rPr>
              <w:t>当</w:t>
            </w:r>
            <w:r>
              <w:rPr>
                <w:spacing w:val="-29"/>
                <w:sz w:val="14"/>
                <w:szCs w:val="14"/>
              </w:rPr>
              <w:t xml:space="preserve"> </w:t>
            </w:r>
            <w:r>
              <w:rPr>
                <w:spacing w:val="-5"/>
                <w:sz w:val="14"/>
                <w:szCs w:val="14"/>
              </w:rPr>
              <w:t>前</w:t>
            </w:r>
            <w:r>
              <w:rPr>
                <w:spacing w:val="-32"/>
                <w:sz w:val="14"/>
                <w:szCs w:val="14"/>
              </w:rPr>
              <w:t xml:space="preserve"> </w:t>
            </w:r>
            <w:r>
              <w:rPr>
                <w:spacing w:val="-5"/>
                <w:sz w:val="14"/>
                <w:szCs w:val="14"/>
              </w:rPr>
              <w:t>控</w:t>
            </w:r>
            <w:r>
              <w:rPr>
                <w:spacing w:val="-30"/>
                <w:sz w:val="14"/>
                <w:szCs w:val="14"/>
              </w:rPr>
              <w:t xml:space="preserve"> </w:t>
            </w:r>
            <w:r>
              <w:rPr>
                <w:spacing w:val="-5"/>
                <w:sz w:val="14"/>
                <w:szCs w:val="14"/>
              </w:rPr>
              <w:t>制</w:t>
            </w:r>
          </w:p>
        </w:tc>
        <w:tc>
          <w:tcPr>
            <w:tcW w:w="469" w:type="dxa"/>
            <w:vAlign w:val="top"/>
          </w:tcPr>
          <w:p w14:paraId="45644458">
            <w:pPr>
              <w:spacing w:line="239" w:lineRule="exact"/>
              <w:rPr>
                <w:rFonts w:ascii="Arial"/>
                <w:sz w:val="20"/>
              </w:rPr>
            </w:pPr>
          </w:p>
        </w:tc>
        <w:tc>
          <w:tcPr>
            <w:tcW w:w="400" w:type="dxa"/>
            <w:vAlign w:val="top"/>
          </w:tcPr>
          <w:p w14:paraId="5B63E056">
            <w:pPr>
              <w:spacing w:line="239" w:lineRule="exact"/>
              <w:rPr>
                <w:rFonts w:ascii="Arial"/>
                <w:sz w:val="20"/>
              </w:rPr>
            </w:pPr>
          </w:p>
        </w:tc>
        <w:tc>
          <w:tcPr>
            <w:tcW w:w="599" w:type="dxa"/>
            <w:vAlign w:val="top"/>
          </w:tcPr>
          <w:p w14:paraId="2E4F6996">
            <w:pPr>
              <w:spacing w:line="239" w:lineRule="exact"/>
              <w:rPr>
                <w:rFonts w:ascii="Arial"/>
                <w:sz w:val="20"/>
              </w:rPr>
            </w:pPr>
          </w:p>
        </w:tc>
        <w:tc>
          <w:tcPr>
            <w:tcW w:w="479" w:type="dxa"/>
            <w:vAlign w:val="top"/>
          </w:tcPr>
          <w:p w14:paraId="54D85F3C">
            <w:pPr>
              <w:spacing w:line="239" w:lineRule="exact"/>
              <w:rPr>
                <w:rFonts w:ascii="Arial"/>
                <w:sz w:val="20"/>
              </w:rPr>
            </w:pPr>
          </w:p>
        </w:tc>
        <w:tc>
          <w:tcPr>
            <w:tcW w:w="445" w:type="dxa"/>
            <w:vAlign w:val="top"/>
          </w:tcPr>
          <w:p w14:paraId="4F2A1AEF">
            <w:pPr>
              <w:spacing w:line="239" w:lineRule="exact"/>
              <w:rPr>
                <w:rFonts w:ascii="Arial"/>
                <w:sz w:val="20"/>
              </w:rPr>
            </w:pPr>
          </w:p>
        </w:tc>
      </w:tr>
      <w:tr w14:paraId="1A376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1204" w:type="dxa"/>
            <w:vAlign w:val="top"/>
          </w:tcPr>
          <w:p w14:paraId="06CB08F1">
            <w:pPr>
              <w:pStyle w:val="6"/>
              <w:spacing w:before="10" w:line="197" w:lineRule="auto"/>
              <w:ind w:left="14"/>
              <w:rPr>
                <w:sz w:val="14"/>
                <w:szCs w:val="14"/>
              </w:rPr>
            </w:pPr>
            <w:r>
              <w:rPr>
                <w:color w:val="F04010"/>
                <w:spacing w:val="-3"/>
                <w:sz w:val="14"/>
                <w:szCs w:val="14"/>
              </w:rPr>
              <w:t>2湾</w:t>
            </w:r>
            <w:r>
              <w:rPr>
                <w:color w:val="E01020"/>
                <w:spacing w:val="-3"/>
                <w:sz w:val="14"/>
                <w:szCs w:val="14"/>
              </w:rPr>
              <w:t>1</w:t>
            </w:r>
          </w:p>
          <w:p w14:paraId="74DCB9B3">
            <w:pPr>
              <w:pStyle w:val="6"/>
              <w:spacing w:line="220" w:lineRule="auto"/>
              <w:ind w:left="205"/>
              <w:rPr>
                <w:sz w:val="14"/>
                <w:szCs w:val="14"/>
              </w:rPr>
            </w:pPr>
            <w:r>
              <w:rPr>
                <w:color w:val="F01000"/>
                <w:spacing w:val="-4"/>
                <w:sz w:val="14"/>
                <w:szCs w:val="14"/>
              </w:rPr>
              <w:t>示</w:t>
            </w:r>
            <w:r>
              <w:rPr>
                <w:color w:val="F01000"/>
                <w:spacing w:val="1"/>
                <w:sz w:val="14"/>
                <w:szCs w:val="14"/>
              </w:rPr>
              <w:t xml:space="preserve">       </w:t>
            </w:r>
            <w:r>
              <w:rPr>
                <w:color w:val="F01000"/>
                <w:spacing w:val="-4"/>
                <w:sz w:val="14"/>
                <w:szCs w:val="14"/>
              </w:rPr>
              <w:t>大</w:t>
            </w:r>
          </w:p>
          <w:p w14:paraId="6B61829E">
            <w:pPr>
              <w:pStyle w:val="6"/>
              <w:spacing w:before="17" w:line="204" w:lineRule="auto"/>
              <w:ind w:left="14"/>
              <w:rPr>
                <w:sz w:val="14"/>
                <w:szCs w:val="14"/>
              </w:rPr>
            </w:pPr>
            <w:r>
              <w:rPr>
                <w:color w:val="F03010"/>
                <w:sz w:val="14"/>
                <w:szCs w:val="14"/>
              </w:rPr>
              <w:t>整</w:t>
            </w:r>
          </w:p>
          <w:p w14:paraId="39DE8DB9">
            <w:pPr>
              <w:pStyle w:val="6"/>
              <w:spacing w:line="177" w:lineRule="auto"/>
              <w:ind w:left="404"/>
              <w:rPr>
                <w:sz w:val="14"/>
                <w:szCs w:val="14"/>
              </w:rPr>
            </w:pPr>
            <w:r>
              <w:rPr>
                <w:color w:val="D07050"/>
                <w:sz w:val="14"/>
                <w:szCs w:val="14"/>
              </w:rPr>
              <w:t>上</w:t>
            </w:r>
          </w:p>
          <w:p w14:paraId="53227251">
            <w:pPr>
              <w:pStyle w:val="6"/>
              <w:spacing w:line="204" w:lineRule="auto"/>
              <w:ind w:left="134"/>
              <w:rPr>
                <w:sz w:val="14"/>
                <w:szCs w:val="14"/>
              </w:rPr>
            </w:pPr>
            <w:r>
              <w:rPr>
                <w:color w:val="FF0000"/>
                <w:spacing w:val="-2"/>
                <w:sz w:val="14"/>
                <w:szCs w:val="14"/>
              </w:rPr>
              <w:t>55地莫专</w:t>
            </w:r>
            <w:r>
              <w:rPr>
                <w:color w:val="FF0000"/>
                <w:spacing w:val="3"/>
                <w:sz w:val="14"/>
                <w:szCs w:val="14"/>
              </w:rPr>
              <w:t xml:space="preserve">   </w:t>
            </w:r>
            <w:r>
              <w:rPr>
                <w:color w:val="FF0000"/>
                <w:spacing w:val="-2"/>
                <w:sz w:val="14"/>
                <w:szCs w:val="14"/>
              </w:rPr>
              <w:t>分</w:t>
            </w:r>
          </w:p>
          <w:p w14:paraId="77125D41">
            <w:pPr>
              <w:pStyle w:val="6"/>
              <w:spacing w:line="232" w:lineRule="auto"/>
              <w:ind w:left="175"/>
              <w:rPr>
                <w:sz w:val="14"/>
                <w:szCs w:val="14"/>
              </w:rPr>
            </w:pPr>
            <w:r>
              <w:rPr>
                <w:color w:val="E02020"/>
                <w:sz w:val="14"/>
                <w:szCs w:val="14"/>
              </w:rPr>
              <w:t>上</w:t>
            </w:r>
          </w:p>
          <w:p w14:paraId="4C930AF5">
            <w:pPr>
              <w:pStyle w:val="6"/>
              <w:spacing w:before="162" w:line="107" w:lineRule="exact"/>
              <w:ind w:left="334"/>
              <w:rPr>
                <w:sz w:val="14"/>
                <w:szCs w:val="14"/>
              </w:rPr>
            </w:pPr>
            <w:r>
              <w:rPr>
                <w:color w:val="FF0000"/>
                <w:sz w:val="14"/>
                <w:szCs w:val="14"/>
              </w:rPr>
              <w:t>r</w:t>
            </w:r>
          </w:p>
        </w:tc>
        <w:tc>
          <w:tcPr>
            <w:tcW w:w="379" w:type="dxa"/>
            <w:vAlign w:val="top"/>
          </w:tcPr>
          <w:p w14:paraId="4BD0DD09">
            <w:pPr>
              <w:pStyle w:val="6"/>
              <w:spacing w:before="23"/>
              <w:ind w:left="110"/>
              <w:rPr>
                <w:sz w:val="14"/>
                <w:szCs w:val="14"/>
              </w:rPr>
            </w:pPr>
            <w:r>
              <w:rPr>
                <w:sz w:val="14"/>
                <w:szCs w:val="14"/>
              </w:rPr>
              <w:t>8</w:t>
            </w:r>
          </w:p>
        </w:tc>
        <w:tc>
          <w:tcPr>
            <w:tcW w:w="1349" w:type="dxa"/>
            <w:vAlign w:val="top"/>
          </w:tcPr>
          <w:p w14:paraId="7BEECA5B">
            <w:pPr>
              <w:pStyle w:val="6"/>
              <w:spacing w:before="8" w:line="200" w:lineRule="auto"/>
              <w:ind w:left="11"/>
              <w:rPr>
                <w:sz w:val="14"/>
                <w:szCs w:val="14"/>
              </w:rPr>
            </w:pPr>
            <w:r>
              <w:rPr>
                <w:color w:val="F03000"/>
                <w:spacing w:val="-5"/>
                <w:sz w:val="14"/>
                <w:szCs w:val="14"/>
              </w:rPr>
              <w:t>量</w:t>
            </w:r>
            <w:r>
              <w:rPr>
                <w:color w:val="F03000"/>
                <w:spacing w:val="41"/>
                <w:sz w:val="14"/>
                <w:szCs w:val="14"/>
              </w:rPr>
              <w:t xml:space="preserve"> </w:t>
            </w:r>
            <w:r>
              <w:rPr>
                <w:color w:val="F03000"/>
                <w:spacing w:val="-5"/>
                <w:sz w:val="14"/>
                <w:szCs w:val="14"/>
              </w:rPr>
              <w:t>*</w:t>
            </w:r>
            <w:r>
              <w:rPr>
                <w:color w:val="F03000"/>
                <w:spacing w:val="39"/>
                <w:sz w:val="14"/>
                <w:szCs w:val="14"/>
              </w:rPr>
              <w:t xml:space="preserve"> </w:t>
            </w:r>
            <w:r>
              <w:rPr>
                <w:color w:val="F03000"/>
                <w:spacing w:val="-5"/>
                <w:sz w:val="14"/>
                <w:szCs w:val="14"/>
              </w:rPr>
              <w:t>烧</w:t>
            </w:r>
            <w:r>
              <w:rPr>
                <w:color w:val="F03000"/>
                <w:spacing w:val="41"/>
                <w:w w:val="101"/>
                <w:sz w:val="14"/>
                <w:szCs w:val="14"/>
              </w:rPr>
              <w:t xml:space="preserve"> </w:t>
            </w:r>
            <w:r>
              <w:rPr>
                <w:color w:val="F03000"/>
                <w:spacing w:val="-5"/>
                <w:sz w:val="14"/>
                <w:szCs w:val="14"/>
              </w:rPr>
              <w:t>炉</w:t>
            </w:r>
            <w:r>
              <w:rPr>
                <w:color w:val="F03000"/>
                <w:spacing w:val="39"/>
                <w:sz w:val="14"/>
                <w:szCs w:val="14"/>
              </w:rPr>
              <w:t xml:space="preserve"> </w:t>
            </w:r>
            <w:r>
              <w:rPr>
                <w:color w:val="F03000"/>
                <w:spacing w:val="-5"/>
                <w:sz w:val="14"/>
                <w:szCs w:val="14"/>
              </w:rPr>
              <w:t>采</w:t>
            </w:r>
            <w:r>
              <w:rPr>
                <w:color w:val="F03000"/>
                <w:spacing w:val="41"/>
                <w:sz w:val="14"/>
                <w:szCs w:val="14"/>
              </w:rPr>
              <w:t xml:space="preserve"> </w:t>
            </w:r>
            <w:r>
              <w:rPr>
                <w:color w:val="F03000"/>
                <w:spacing w:val="-5"/>
                <w:sz w:val="14"/>
                <w:szCs w:val="14"/>
              </w:rPr>
              <w:t>算</w:t>
            </w:r>
          </w:p>
          <w:p w14:paraId="100A5227">
            <w:pPr>
              <w:pStyle w:val="6"/>
              <w:spacing w:line="220" w:lineRule="auto"/>
              <w:ind w:left="11"/>
              <w:rPr>
                <w:sz w:val="14"/>
                <w:szCs w:val="14"/>
              </w:rPr>
            </w:pPr>
            <w:r>
              <w:rPr>
                <w:color w:val="B03010"/>
                <w:spacing w:val="-1"/>
                <w:sz w:val="14"/>
                <w:szCs w:val="14"/>
              </w:rPr>
              <w:t>4响宏位</w:t>
            </w:r>
          </w:p>
        </w:tc>
        <w:tc>
          <w:tcPr>
            <w:tcW w:w="1029" w:type="dxa"/>
            <w:vAlign w:val="top"/>
          </w:tcPr>
          <w:p w14:paraId="59DCFC47">
            <w:pPr>
              <w:pStyle w:val="6"/>
              <w:spacing w:before="9" w:line="211" w:lineRule="auto"/>
              <w:ind w:left="23"/>
              <w:rPr>
                <w:sz w:val="14"/>
                <w:szCs w:val="14"/>
              </w:rPr>
            </w:pPr>
            <w:r>
              <w:rPr>
                <w:color w:val="D03010"/>
                <w:spacing w:val="-9"/>
                <w:sz w:val="14"/>
                <w:szCs w:val="14"/>
              </w:rPr>
              <w:t>国</w:t>
            </w:r>
            <w:r>
              <w:rPr>
                <w:color w:val="D03010"/>
                <w:spacing w:val="1"/>
                <w:sz w:val="14"/>
                <w:szCs w:val="14"/>
              </w:rPr>
              <w:t xml:space="preserve">  </w:t>
            </w:r>
            <w:r>
              <w:rPr>
                <w:color w:val="D03010"/>
                <w:spacing w:val="-9"/>
                <w:sz w:val="14"/>
                <w:szCs w:val="14"/>
              </w:rPr>
              <w:t>务</w:t>
            </w:r>
            <w:r>
              <w:rPr>
                <w:color w:val="E03010"/>
                <w:spacing w:val="-9"/>
                <w:sz w:val="14"/>
                <w:szCs w:val="14"/>
              </w:rPr>
              <w:t>命</w:t>
            </w:r>
            <w:r>
              <w:rPr>
                <w:color w:val="E03010"/>
                <w:spacing w:val="11"/>
                <w:sz w:val="14"/>
                <w:szCs w:val="14"/>
              </w:rPr>
              <w:t xml:space="preserve"> </w:t>
            </w:r>
            <w:r>
              <w:rPr>
                <w:color w:val="E03010"/>
                <w:spacing w:val="-9"/>
                <w:sz w:val="14"/>
                <w:szCs w:val="14"/>
              </w:rPr>
              <w:t>专</w:t>
            </w:r>
            <w:r>
              <w:rPr>
                <w:color w:val="E03010"/>
                <w:spacing w:val="9"/>
                <w:sz w:val="14"/>
                <w:szCs w:val="14"/>
              </w:rPr>
              <w:t xml:space="preserve"> </w:t>
            </w:r>
            <w:r>
              <w:rPr>
                <w:color w:val="E03010"/>
                <w:spacing w:val="-9"/>
                <w:sz w:val="14"/>
                <w:szCs w:val="14"/>
              </w:rPr>
              <w:t>T</w:t>
            </w:r>
          </w:p>
          <w:p w14:paraId="298453E4">
            <w:pPr>
              <w:pStyle w:val="6"/>
              <w:spacing w:line="219" w:lineRule="auto"/>
              <w:ind w:left="23"/>
              <w:rPr>
                <w:sz w:val="14"/>
                <w:szCs w:val="14"/>
              </w:rPr>
            </w:pPr>
            <w:r>
              <w:rPr>
                <w:color w:val="F04000"/>
                <w:spacing w:val="-3"/>
                <w:sz w:val="14"/>
                <w:szCs w:val="14"/>
              </w:rPr>
              <w:t>2 位 置</w:t>
            </w:r>
            <w:r>
              <w:rPr>
                <w:color w:val="F04000"/>
                <w:spacing w:val="1"/>
                <w:sz w:val="14"/>
                <w:szCs w:val="14"/>
              </w:rPr>
              <w:t xml:space="preserve"> </w:t>
            </w:r>
            <w:r>
              <w:rPr>
                <w:color w:val="F04000"/>
                <w:spacing w:val="-3"/>
                <w:sz w:val="14"/>
                <w:szCs w:val="14"/>
              </w:rPr>
              <w:t>修</w:t>
            </w:r>
            <w:r>
              <w:rPr>
                <w:color w:val="F04000"/>
                <w:sz w:val="14"/>
                <w:szCs w:val="14"/>
              </w:rPr>
              <w:t xml:space="preserve"> </w:t>
            </w:r>
            <w:r>
              <w:rPr>
                <w:color w:val="F04000"/>
                <w:spacing w:val="-3"/>
                <w:sz w:val="14"/>
                <w:szCs w:val="14"/>
              </w:rPr>
              <w:t>碎</w:t>
            </w:r>
          </w:p>
        </w:tc>
        <w:tc>
          <w:tcPr>
            <w:tcW w:w="799" w:type="dxa"/>
            <w:vAlign w:val="top"/>
          </w:tcPr>
          <w:p w14:paraId="4FD11424">
            <w:pPr>
              <w:pStyle w:val="6"/>
              <w:spacing w:before="9" w:line="198" w:lineRule="auto"/>
              <w:ind w:left="13"/>
              <w:rPr>
                <w:sz w:val="14"/>
                <w:szCs w:val="14"/>
              </w:rPr>
            </w:pPr>
            <w:r>
              <w:rPr>
                <w:spacing w:val="-2"/>
                <w:sz w:val="14"/>
                <w:szCs w:val="14"/>
              </w:rPr>
              <w:t>按照数据表</w:t>
            </w:r>
          </w:p>
          <w:p w14:paraId="74DE7034">
            <w:pPr>
              <w:pStyle w:val="6"/>
              <w:spacing w:line="219" w:lineRule="auto"/>
              <w:ind w:left="13"/>
              <w:rPr>
                <w:sz w:val="14"/>
                <w:szCs w:val="14"/>
              </w:rPr>
            </w:pPr>
            <w:r>
              <w:rPr>
                <w:spacing w:val="-2"/>
                <w:sz w:val="14"/>
                <w:szCs w:val="14"/>
              </w:rPr>
              <w:t>调整压入力</w:t>
            </w:r>
          </w:p>
        </w:tc>
        <w:tc>
          <w:tcPr>
            <w:tcW w:w="290" w:type="dxa"/>
            <w:vAlign w:val="top"/>
          </w:tcPr>
          <w:p w14:paraId="60DA37CA">
            <w:pPr>
              <w:pStyle w:val="6"/>
              <w:spacing w:before="43"/>
              <w:ind w:left="185"/>
              <w:rPr>
                <w:sz w:val="14"/>
                <w:szCs w:val="14"/>
              </w:rPr>
            </w:pPr>
            <w:r>
              <w:rPr>
                <w:sz w:val="14"/>
                <w:szCs w:val="14"/>
              </w:rPr>
              <w:t>5</w:t>
            </w:r>
          </w:p>
        </w:tc>
        <w:tc>
          <w:tcPr>
            <w:tcW w:w="1109" w:type="dxa"/>
            <w:vAlign w:val="top"/>
          </w:tcPr>
          <w:p w14:paraId="358B00C2">
            <w:pPr>
              <w:pStyle w:val="6"/>
              <w:spacing w:before="9" w:line="196" w:lineRule="auto"/>
              <w:ind w:left="14"/>
              <w:rPr>
                <w:sz w:val="14"/>
                <w:szCs w:val="14"/>
              </w:rPr>
            </w:pPr>
            <w:r>
              <w:rPr>
                <w:spacing w:val="-2"/>
                <w:sz w:val="14"/>
                <w:szCs w:val="14"/>
              </w:rPr>
              <w:t>根据规范</w:t>
            </w:r>
          </w:p>
          <w:p w14:paraId="19E08E52">
            <w:pPr>
              <w:pStyle w:val="6"/>
              <w:spacing w:line="205" w:lineRule="auto"/>
              <w:ind w:left="14" w:right="95" w:firstLine="9"/>
              <w:rPr>
                <w:sz w:val="14"/>
                <w:szCs w:val="14"/>
              </w:rPr>
            </w:pPr>
            <w:r>
              <w:rPr>
                <w:spacing w:val="-1"/>
                <w:sz w:val="14"/>
                <w:szCs w:val="14"/>
              </w:rPr>
              <w:t>MRKJ5039对电机</w:t>
            </w:r>
            <w:r>
              <w:rPr>
                <w:spacing w:val="8"/>
                <w:sz w:val="14"/>
                <w:szCs w:val="14"/>
              </w:rPr>
              <w:t xml:space="preserve"> </w:t>
            </w:r>
            <w:r>
              <w:rPr>
                <w:spacing w:val="-1"/>
                <w:sz w:val="14"/>
                <w:szCs w:val="14"/>
              </w:rPr>
              <w:t>性能曲线进打</w:t>
            </w:r>
          </w:p>
          <w:p w14:paraId="2B2908E9">
            <w:pPr>
              <w:pStyle w:val="6"/>
              <w:spacing w:line="219" w:lineRule="auto"/>
              <w:ind w:left="14"/>
              <w:rPr>
                <w:sz w:val="14"/>
                <w:szCs w:val="14"/>
              </w:rPr>
            </w:pPr>
            <w:r>
              <w:rPr>
                <w:spacing w:val="1"/>
                <w:sz w:val="14"/>
                <w:szCs w:val="14"/>
              </w:rPr>
              <w:t>100%检测</w:t>
            </w:r>
          </w:p>
        </w:tc>
        <w:tc>
          <w:tcPr>
            <w:tcW w:w="320" w:type="dxa"/>
            <w:vAlign w:val="top"/>
          </w:tcPr>
          <w:p w14:paraId="14768472">
            <w:pPr>
              <w:pStyle w:val="6"/>
              <w:spacing w:before="23"/>
              <w:ind w:left="115"/>
              <w:rPr>
                <w:sz w:val="14"/>
                <w:szCs w:val="14"/>
              </w:rPr>
            </w:pPr>
            <w:r>
              <w:rPr>
                <w:sz w:val="14"/>
                <w:szCs w:val="14"/>
              </w:rPr>
              <w:t>3</w:t>
            </w:r>
          </w:p>
        </w:tc>
        <w:tc>
          <w:tcPr>
            <w:tcW w:w="310" w:type="dxa"/>
            <w:vAlign w:val="top"/>
          </w:tcPr>
          <w:p w14:paraId="22D55377">
            <w:pPr>
              <w:pStyle w:val="6"/>
              <w:spacing w:before="46" w:line="182" w:lineRule="auto"/>
              <w:ind w:left="115"/>
              <w:rPr>
                <w:sz w:val="14"/>
                <w:szCs w:val="14"/>
              </w:rPr>
            </w:pPr>
            <w:r>
              <w:rPr>
                <w:sz w:val="14"/>
                <w:szCs w:val="14"/>
              </w:rPr>
              <w:t>M</w:t>
            </w:r>
          </w:p>
        </w:tc>
        <w:tc>
          <w:tcPr>
            <w:tcW w:w="320" w:type="dxa"/>
            <w:vAlign w:val="top"/>
          </w:tcPr>
          <w:p w14:paraId="17DA13BB">
            <w:pPr>
              <w:rPr>
                <w:rFonts w:ascii="Arial"/>
                <w:sz w:val="21"/>
              </w:rPr>
            </w:pPr>
          </w:p>
        </w:tc>
        <w:tc>
          <w:tcPr>
            <w:tcW w:w="310" w:type="dxa"/>
            <w:vAlign w:val="top"/>
          </w:tcPr>
          <w:p w14:paraId="17DEE9F5">
            <w:pPr>
              <w:rPr>
                <w:rFonts w:ascii="Arial"/>
                <w:sz w:val="21"/>
              </w:rPr>
            </w:pPr>
          </w:p>
        </w:tc>
        <w:tc>
          <w:tcPr>
            <w:tcW w:w="569" w:type="dxa"/>
            <w:vAlign w:val="top"/>
          </w:tcPr>
          <w:p w14:paraId="7155DF07">
            <w:pPr>
              <w:rPr>
                <w:rFonts w:ascii="Arial"/>
                <w:sz w:val="21"/>
              </w:rPr>
            </w:pPr>
          </w:p>
        </w:tc>
        <w:tc>
          <w:tcPr>
            <w:tcW w:w="469" w:type="dxa"/>
            <w:vAlign w:val="top"/>
          </w:tcPr>
          <w:p w14:paraId="482E86DA">
            <w:pPr>
              <w:rPr>
                <w:rFonts w:ascii="Arial"/>
                <w:sz w:val="21"/>
              </w:rPr>
            </w:pPr>
          </w:p>
        </w:tc>
        <w:tc>
          <w:tcPr>
            <w:tcW w:w="400" w:type="dxa"/>
            <w:vAlign w:val="top"/>
          </w:tcPr>
          <w:p w14:paraId="31779304">
            <w:pPr>
              <w:rPr>
                <w:rFonts w:ascii="Arial"/>
                <w:sz w:val="21"/>
              </w:rPr>
            </w:pPr>
          </w:p>
        </w:tc>
        <w:tc>
          <w:tcPr>
            <w:tcW w:w="599" w:type="dxa"/>
            <w:vAlign w:val="top"/>
          </w:tcPr>
          <w:p w14:paraId="4EDA11D7">
            <w:pPr>
              <w:rPr>
                <w:rFonts w:ascii="Arial"/>
                <w:sz w:val="21"/>
              </w:rPr>
            </w:pPr>
          </w:p>
        </w:tc>
        <w:tc>
          <w:tcPr>
            <w:tcW w:w="479" w:type="dxa"/>
            <w:vAlign w:val="top"/>
          </w:tcPr>
          <w:p w14:paraId="5121D45E">
            <w:pPr>
              <w:rPr>
                <w:rFonts w:ascii="Arial"/>
                <w:sz w:val="21"/>
              </w:rPr>
            </w:pPr>
          </w:p>
        </w:tc>
        <w:tc>
          <w:tcPr>
            <w:tcW w:w="445" w:type="dxa"/>
            <w:vAlign w:val="top"/>
          </w:tcPr>
          <w:p w14:paraId="7D12C75E">
            <w:pPr>
              <w:rPr>
                <w:rFonts w:ascii="Arial"/>
                <w:sz w:val="21"/>
              </w:rPr>
            </w:pPr>
          </w:p>
        </w:tc>
      </w:tr>
      <w:tr w14:paraId="6C458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3961" w:type="dxa"/>
            <w:gridSpan w:val="4"/>
            <w:vAlign w:val="top"/>
          </w:tcPr>
          <w:p w14:paraId="0DE5E46C">
            <w:pPr>
              <w:spacing w:line="239" w:lineRule="exact"/>
              <w:rPr>
                <w:rFonts w:ascii="Arial"/>
                <w:sz w:val="20"/>
              </w:rPr>
            </w:pPr>
          </w:p>
        </w:tc>
        <w:tc>
          <w:tcPr>
            <w:tcW w:w="3148" w:type="dxa"/>
            <w:gridSpan w:val="6"/>
            <w:vAlign w:val="top"/>
          </w:tcPr>
          <w:p w14:paraId="14DE928C">
            <w:pPr>
              <w:pStyle w:val="6"/>
              <w:spacing w:before="63" w:line="219" w:lineRule="auto"/>
              <w:ind w:left="13"/>
              <w:rPr>
                <w:sz w:val="14"/>
                <w:szCs w:val="14"/>
              </w:rPr>
            </w:pPr>
            <w:r>
              <w:rPr>
                <w:spacing w:val="-3"/>
                <w:sz w:val="14"/>
                <w:szCs w:val="14"/>
              </w:rPr>
              <w:t>P</w:t>
            </w:r>
            <w:r>
              <w:rPr>
                <w:spacing w:val="-28"/>
                <w:sz w:val="14"/>
                <w:szCs w:val="14"/>
              </w:rPr>
              <w:t xml:space="preserve"> </w:t>
            </w:r>
            <w:r>
              <w:rPr>
                <w:spacing w:val="-3"/>
                <w:sz w:val="14"/>
                <w:szCs w:val="14"/>
              </w:rPr>
              <w:t>F</w:t>
            </w:r>
            <w:r>
              <w:rPr>
                <w:spacing w:val="-32"/>
                <w:sz w:val="14"/>
                <w:szCs w:val="14"/>
              </w:rPr>
              <w:t xml:space="preserve"> </w:t>
            </w:r>
            <w:r>
              <w:rPr>
                <w:spacing w:val="-3"/>
                <w:sz w:val="14"/>
                <w:szCs w:val="14"/>
              </w:rPr>
              <w:t>M</w:t>
            </w:r>
            <w:r>
              <w:rPr>
                <w:spacing w:val="-30"/>
                <w:sz w:val="14"/>
                <w:szCs w:val="14"/>
              </w:rPr>
              <w:t xml:space="preserve"> </w:t>
            </w:r>
            <w:r>
              <w:rPr>
                <w:spacing w:val="-3"/>
                <w:sz w:val="14"/>
                <w:szCs w:val="14"/>
              </w:rPr>
              <w:t>E</w:t>
            </w:r>
            <w:r>
              <w:rPr>
                <w:spacing w:val="-32"/>
                <w:sz w:val="14"/>
                <w:szCs w:val="14"/>
              </w:rPr>
              <w:t xml:space="preserve"> </w:t>
            </w:r>
            <w:r>
              <w:rPr>
                <w:spacing w:val="-3"/>
                <w:sz w:val="14"/>
                <w:szCs w:val="14"/>
              </w:rPr>
              <w:t>A</w:t>
            </w:r>
            <w:r>
              <w:rPr>
                <w:spacing w:val="-29"/>
                <w:sz w:val="14"/>
                <w:szCs w:val="14"/>
              </w:rPr>
              <w:t xml:space="preserve"> </w:t>
            </w:r>
            <w:r>
              <w:rPr>
                <w:spacing w:val="-3"/>
                <w:sz w:val="14"/>
                <w:szCs w:val="14"/>
              </w:rPr>
              <w:t>优</w:t>
            </w:r>
            <w:r>
              <w:rPr>
                <w:spacing w:val="-27"/>
                <w:sz w:val="14"/>
                <w:szCs w:val="14"/>
              </w:rPr>
              <w:t xml:space="preserve"> </w:t>
            </w:r>
            <w:r>
              <w:rPr>
                <w:spacing w:val="-3"/>
                <w:sz w:val="14"/>
                <w:szCs w:val="14"/>
              </w:rPr>
              <w:t>化</w:t>
            </w:r>
          </w:p>
        </w:tc>
        <w:tc>
          <w:tcPr>
            <w:tcW w:w="310" w:type="dxa"/>
            <w:vAlign w:val="top"/>
          </w:tcPr>
          <w:p w14:paraId="2420F05A">
            <w:pPr>
              <w:spacing w:line="239" w:lineRule="exact"/>
              <w:rPr>
                <w:rFonts w:ascii="Arial"/>
                <w:sz w:val="20"/>
              </w:rPr>
            </w:pPr>
          </w:p>
        </w:tc>
        <w:tc>
          <w:tcPr>
            <w:tcW w:w="569" w:type="dxa"/>
            <w:vAlign w:val="top"/>
          </w:tcPr>
          <w:p w14:paraId="1028964F">
            <w:pPr>
              <w:spacing w:line="239" w:lineRule="exact"/>
              <w:rPr>
                <w:rFonts w:ascii="Arial"/>
                <w:sz w:val="20"/>
              </w:rPr>
            </w:pPr>
          </w:p>
        </w:tc>
        <w:tc>
          <w:tcPr>
            <w:tcW w:w="469" w:type="dxa"/>
            <w:vAlign w:val="top"/>
          </w:tcPr>
          <w:p w14:paraId="0F7C7755">
            <w:pPr>
              <w:spacing w:line="239" w:lineRule="exact"/>
              <w:rPr>
                <w:rFonts w:ascii="Arial"/>
                <w:sz w:val="20"/>
              </w:rPr>
            </w:pPr>
          </w:p>
        </w:tc>
        <w:tc>
          <w:tcPr>
            <w:tcW w:w="400" w:type="dxa"/>
            <w:vAlign w:val="top"/>
          </w:tcPr>
          <w:p w14:paraId="78C23F07">
            <w:pPr>
              <w:spacing w:line="239" w:lineRule="exact"/>
              <w:rPr>
                <w:rFonts w:ascii="Arial"/>
                <w:sz w:val="20"/>
              </w:rPr>
            </w:pPr>
          </w:p>
        </w:tc>
        <w:tc>
          <w:tcPr>
            <w:tcW w:w="599" w:type="dxa"/>
            <w:vAlign w:val="top"/>
          </w:tcPr>
          <w:p w14:paraId="035C9284">
            <w:pPr>
              <w:spacing w:line="239" w:lineRule="exact"/>
              <w:rPr>
                <w:rFonts w:ascii="Arial"/>
                <w:sz w:val="20"/>
              </w:rPr>
            </w:pPr>
          </w:p>
        </w:tc>
        <w:tc>
          <w:tcPr>
            <w:tcW w:w="479" w:type="dxa"/>
            <w:vAlign w:val="top"/>
          </w:tcPr>
          <w:p w14:paraId="0336B5FA">
            <w:pPr>
              <w:spacing w:line="239" w:lineRule="exact"/>
              <w:rPr>
                <w:rFonts w:ascii="Arial"/>
                <w:sz w:val="20"/>
              </w:rPr>
            </w:pPr>
          </w:p>
        </w:tc>
        <w:tc>
          <w:tcPr>
            <w:tcW w:w="445" w:type="dxa"/>
            <w:vAlign w:val="top"/>
          </w:tcPr>
          <w:p w14:paraId="0E41160B">
            <w:pPr>
              <w:spacing w:line="239" w:lineRule="exact"/>
              <w:rPr>
                <w:rFonts w:ascii="Arial"/>
                <w:sz w:val="20"/>
              </w:rPr>
            </w:pPr>
          </w:p>
        </w:tc>
      </w:tr>
      <w:tr w14:paraId="10131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trPr>
        <w:tc>
          <w:tcPr>
            <w:tcW w:w="1204" w:type="dxa"/>
            <w:vAlign w:val="top"/>
          </w:tcPr>
          <w:p w14:paraId="48A76DB2">
            <w:pPr>
              <w:rPr>
                <w:rFonts w:ascii="Arial"/>
                <w:sz w:val="21"/>
              </w:rPr>
            </w:pPr>
          </w:p>
        </w:tc>
        <w:tc>
          <w:tcPr>
            <w:tcW w:w="379" w:type="dxa"/>
            <w:vAlign w:val="top"/>
          </w:tcPr>
          <w:p w14:paraId="585EA8A0">
            <w:pPr>
              <w:rPr>
                <w:rFonts w:ascii="Arial"/>
                <w:sz w:val="21"/>
              </w:rPr>
            </w:pPr>
          </w:p>
        </w:tc>
        <w:tc>
          <w:tcPr>
            <w:tcW w:w="1349" w:type="dxa"/>
            <w:vAlign w:val="top"/>
          </w:tcPr>
          <w:p w14:paraId="356CB7A9">
            <w:pPr>
              <w:rPr>
                <w:rFonts w:ascii="Arial"/>
                <w:sz w:val="21"/>
              </w:rPr>
            </w:pPr>
          </w:p>
        </w:tc>
        <w:tc>
          <w:tcPr>
            <w:tcW w:w="1029" w:type="dxa"/>
            <w:vAlign w:val="top"/>
          </w:tcPr>
          <w:p w14:paraId="26E2BF39">
            <w:pPr>
              <w:rPr>
                <w:rFonts w:ascii="Arial"/>
                <w:sz w:val="21"/>
              </w:rPr>
            </w:pPr>
          </w:p>
        </w:tc>
        <w:tc>
          <w:tcPr>
            <w:tcW w:w="799" w:type="dxa"/>
            <w:vAlign w:val="top"/>
          </w:tcPr>
          <w:p w14:paraId="2B596E18">
            <w:pPr>
              <w:pStyle w:val="6"/>
              <w:spacing w:before="14" w:line="197" w:lineRule="auto"/>
              <w:ind w:left="13"/>
              <w:rPr>
                <w:sz w:val="14"/>
                <w:szCs w:val="14"/>
              </w:rPr>
            </w:pPr>
            <w:r>
              <w:rPr>
                <w:spacing w:val="2"/>
                <w:sz w:val="14"/>
                <w:szCs w:val="14"/>
              </w:rPr>
              <w:t>阳位置控制</w:t>
            </w:r>
          </w:p>
          <w:p w14:paraId="418C2E18">
            <w:pPr>
              <w:pStyle w:val="6"/>
              <w:spacing w:line="198" w:lineRule="auto"/>
              <w:ind w:left="13"/>
              <w:rPr>
                <w:sz w:val="14"/>
                <w:szCs w:val="14"/>
              </w:rPr>
            </w:pPr>
            <w:r>
              <w:rPr>
                <w:spacing w:val="-1"/>
                <w:sz w:val="14"/>
                <w:szCs w:val="14"/>
              </w:rPr>
              <w:t>传感器的选</w:t>
            </w:r>
          </w:p>
          <w:p w14:paraId="0AB027BF">
            <w:pPr>
              <w:pStyle w:val="6"/>
              <w:spacing w:line="219" w:lineRule="auto"/>
              <w:ind w:left="164"/>
              <w:rPr>
                <w:sz w:val="14"/>
                <w:szCs w:val="14"/>
              </w:rPr>
            </w:pPr>
            <w:r>
              <w:rPr>
                <w:spacing w:val="-2"/>
                <w:sz w:val="14"/>
                <w:szCs w:val="14"/>
              </w:rPr>
              <w:t>性压共</w:t>
            </w:r>
          </w:p>
        </w:tc>
        <w:tc>
          <w:tcPr>
            <w:tcW w:w="290" w:type="dxa"/>
            <w:vAlign w:val="top"/>
          </w:tcPr>
          <w:p w14:paraId="4E35CFDD">
            <w:pPr>
              <w:pStyle w:val="6"/>
              <w:spacing w:before="38"/>
              <w:ind w:left="14"/>
              <w:rPr>
                <w:sz w:val="14"/>
                <w:szCs w:val="14"/>
              </w:rPr>
            </w:pPr>
            <w:r>
              <w:rPr>
                <w:sz w:val="14"/>
                <w:szCs w:val="14"/>
              </w:rPr>
              <w:t>3</w:t>
            </w:r>
          </w:p>
        </w:tc>
        <w:tc>
          <w:tcPr>
            <w:tcW w:w="1109" w:type="dxa"/>
            <w:vAlign w:val="top"/>
          </w:tcPr>
          <w:p w14:paraId="3B04EE4B">
            <w:pPr>
              <w:pStyle w:val="6"/>
              <w:spacing w:before="24" w:line="216" w:lineRule="auto"/>
              <w:ind w:left="14"/>
              <w:rPr>
                <w:sz w:val="14"/>
                <w:szCs w:val="14"/>
              </w:rPr>
            </w:pPr>
            <w:r>
              <w:rPr>
                <w:spacing w:val="-5"/>
                <w:sz w:val="14"/>
                <w:szCs w:val="14"/>
              </w:rPr>
              <w:t>带压力监惠的选择</w:t>
            </w:r>
            <w:r>
              <w:rPr>
                <w:spacing w:val="3"/>
                <w:sz w:val="14"/>
                <w:szCs w:val="14"/>
              </w:rPr>
              <w:t xml:space="preserve"> </w:t>
            </w:r>
            <w:r>
              <w:rPr>
                <w:spacing w:val="-2"/>
                <w:sz w:val="14"/>
                <w:szCs w:val="14"/>
              </w:rPr>
              <w:t>性压赞</w:t>
            </w:r>
          </w:p>
        </w:tc>
        <w:tc>
          <w:tcPr>
            <w:tcW w:w="320" w:type="dxa"/>
            <w:vAlign w:val="top"/>
          </w:tcPr>
          <w:p w14:paraId="0343B2EB">
            <w:pPr>
              <w:pStyle w:val="6"/>
              <w:spacing w:before="48" w:line="241" w:lineRule="auto"/>
              <w:ind w:left="115"/>
              <w:rPr>
                <w:sz w:val="14"/>
                <w:szCs w:val="14"/>
              </w:rPr>
            </w:pPr>
            <w:r>
              <w:rPr>
                <w:sz w:val="14"/>
                <w:szCs w:val="14"/>
              </w:rPr>
              <w:t>2</w:t>
            </w:r>
          </w:p>
        </w:tc>
        <w:tc>
          <w:tcPr>
            <w:tcW w:w="310" w:type="dxa"/>
            <w:vAlign w:val="top"/>
          </w:tcPr>
          <w:p w14:paraId="248909AF">
            <w:pPr>
              <w:pStyle w:val="6"/>
              <w:spacing w:before="61" w:line="182" w:lineRule="auto"/>
              <w:ind w:left="115"/>
              <w:rPr>
                <w:sz w:val="14"/>
                <w:szCs w:val="14"/>
              </w:rPr>
            </w:pPr>
            <w:r>
              <w:rPr>
                <w:sz w:val="14"/>
                <w:szCs w:val="14"/>
              </w:rPr>
              <w:t>L</w:t>
            </w:r>
          </w:p>
        </w:tc>
        <w:tc>
          <w:tcPr>
            <w:tcW w:w="320" w:type="dxa"/>
            <w:vAlign w:val="top"/>
          </w:tcPr>
          <w:p w14:paraId="054D0E1A">
            <w:pPr>
              <w:rPr>
                <w:rFonts w:ascii="Arial"/>
                <w:sz w:val="21"/>
              </w:rPr>
            </w:pPr>
          </w:p>
        </w:tc>
        <w:tc>
          <w:tcPr>
            <w:tcW w:w="310" w:type="dxa"/>
            <w:vAlign w:val="top"/>
          </w:tcPr>
          <w:p w14:paraId="6A1F33F9">
            <w:pPr>
              <w:rPr>
                <w:rFonts w:ascii="Arial"/>
                <w:sz w:val="21"/>
              </w:rPr>
            </w:pPr>
          </w:p>
        </w:tc>
        <w:tc>
          <w:tcPr>
            <w:tcW w:w="569" w:type="dxa"/>
            <w:vAlign w:val="top"/>
          </w:tcPr>
          <w:p w14:paraId="0E02B838">
            <w:pPr>
              <w:pStyle w:val="6"/>
              <w:spacing w:before="15" w:line="222" w:lineRule="auto"/>
              <w:ind w:left="15"/>
              <w:rPr>
                <w:sz w:val="14"/>
                <w:szCs w:val="14"/>
              </w:rPr>
            </w:pPr>
            <w:r>
              <w:rPr>
                <w:spacing w:val="-5"/>
                <w:sz w:val="14"/>
                <w:szCs w:val="14"/>
              </w:rPr>
              <w:t>过程工程</w:t>
            </w:r>
            <w:r>
              <w:rPr>
                <w:spacing w:val="2"/>
                <w:sz w:val="14"/>
                <w:szCs w:val="14"/>
              </w:rPr>
              <w:t xml:space="preserve"> </w:t>
            </w:r>
            <w:r>
              <w:rPr>
                <w:spacing w:val="-4"/>
                <w:sz w:val="14"/>
                <w:szCs w:val="14"/>
              </w:rPr>
              <w:t>5</w:t>
            </w:r>
            <w:r>
              <w:rPr>
                <w:spacing w:val="2"/>
                <w:sz w:val="14"/>
                <w:szCs w:val="14"/>
              </w:rPr>
              <w:t xml:space="preserve"> </w:t>
            </w:r>
            <w:r>
              <w:rPr>
                <w:spacing w:val="-4"/>
                <w:sz w:val="14"/>
                <w:szCs w:val="14"/>
              </w:rPr>
              <w:t>Pau</w:t>
            </w:r>
          </w:p>
          <w:p w14:paraId="392A03B5">
            <w:pPr>
              <w:pStyle w:val="6"/>
              <w:spacing w:line="94" w:lineRule="exact"/>
              <w:ind w:left="15" w:right="125"/>
              <w:rPr>
                <w:sz w:val="14"/>
                <w:szCs w:val="14"/>
              </w:rPr>
            </w:pPr>
            <w:r>
              <w:rPr>
                <w:spacing w:val="-1"/>
                <w:position w:val="-1"/>
                <w:sz w:val="14"/>
                <w:szCs w:val="14"/>
              </w:rPr>
              <w:t>Duncan</w:t>
            </w:r>
            <w:r>
              <w:rPr>
                <w:spacing w:val="2"/>
                <w:position w:val="-1"/>
                <w:sz w:val="14"/>
                <w:szCs w:val="14"/>
              </w:rPr>
              <w:t xml:space="preserve"> </w:t>
            </w:r>
            <w:r>
              <w:rPr>
                <w:spacing w:val="-3"/>
                <w:position w:val="-4"/>
                <w:sz w:val="14"/>
                <w:szCs w:val="14"/>
              </w:rPr>
              <w:t>先生</w:t>
            </w:r>
          </w:p>
        </w:tc>
        <w:tc>
          <w:tcPr>
            <w:tcW w:w="469" w:type="dxa"/>
            <w:vAlign w:val="top"/>
          </w:tcPr>
          <w:p w14:paraId="0794E300">
            <w:pPr>
              <w:pStyle w:val="6"/>
              <w:spacing w:before="9" w:line="205" w:lineRule="auto"/>
              <w:ind w:left="126"/>
              <w:rPr>
                <w:sz w:val="14"/>
                <w:szCs w:val="14"/>
              </w:rPr>
            </w:pPr>
            <w:r>
              <w:rPr>
                <w:spacing w:val="-4"/>
                <w:sz w:val="14"/>
                <w:szCs w:val="14"/>
              </w:rPr>
              <w:t>年_</w:t>
            </w:r>
          </w:p>
          <w:p w14:paraId="7EEE3397">
            <w:pPr>
              <w:pStyle w:val="6"/>
              <w:spacing w:line="220" w:lineRule="auto"/>
              <w:ind w:left="27"/>
              <w:rPr>
                <w:sz w:val="14"/>
                <w:szCs w:val="14"/>
              </w:rPr>
            </w:pPr>
            <w:r>
              <w:rPr>
                <w:spacing w:val="-5"/>
                <w:sz w:val="14"/>
                <w:szCs w:val="14"/>
              </w:rPr>
              <w:t>万</w:t>
            </w:r>
            <w:r>
              <w:rPr>
                <w:spacing w:val="4"/>
                <w:sz w:val="14"/>
                <w:szCs w:val="14"/>
              </w:rPr>
              <w:t xml:space="preserve">  </w:t>
            </w:r>
            <w:r>
              <w:rPr>
                <w:spacing w:val="-5"/>
                <w:sz w:val="14"/>
                <w:szCs w:val="14"/>
              </w:rPr>
              <w:t>百</w:t>
            </w:r>
          </w:p>
        </w:tc>
        <w:tc>
          <w:tcPr>
            <w:tcW w:w="400" w:type="dxa"/>
            <w:vAlign w:val="top"/>
          </w:tcPr>
          <w:p w14:paraId="266E8DF5">
            <w:pPr>
              <w:pStyle w:val="6"/>
              <w:spacing w:before="24" w:line="216" w:lineRule="auto"/>
              <w:ind w:left="18"/>
              <w:rPr>
                <w:sz w:val="14"/>
                <w:szCs w:val="14"/>
              </w:rPr>
            </w:pPr>
            <w:r>
              <w:rPr>
                <w:spacing w:val="-16"/>
                <w:w w:val="98"/>
                <w:sz w:val="14"/>
                <w:szCs w:val="14"/>
              </w:rPr>
              <w:t>尚</w:t>
            </w:r>
            <w:r>
              <w:rPr>
                <w:spacing w:val="-15"/>
                <w:w w:val="98"/>
                <w:sz w:val="14"/>
                <w:szCs w:val="14"/>
              </w:rPr>
              <w:t>未</w:t>
            </w:r>
            <w:r>
              <w:rPr>
                <w:spacing w:val="-11"/>
                <w:w w:val="98"/>
                <w:sz w:val="14"/>
                <w:szCs w:val="14"/>
              </w:rPr>
              <w:t>确</w:t>
            </w:r>
            <w:r>
              <w:rPr>
                <w:spacing w:val="1"/>
                <w:sz w:val="14"/>
                <w:szCs w:val="14"/>
              </w:rPr>
              <w:t xml:space="preserve"> </w:t>
            </w:r>
            <w:r>
              <w:rPr>
                <w:sz w:val="14"/>
                <w:szCs w:val="14"/>
              </w:rPr>
              <w:t>定</w:t>
            </w:r>
          </w:p>
        </w:tc>
        <w:tc>
          <w:tcPr>
            <w:tcW w:w="599" w:type="dxa"/>
            <w:vAlign w:val="top"/>
          </w:tcPr>
          <w:p w14:paraId="6230B613">
            <w:pPr>
              <w:rPr>
                <w:rFonts w:ascii="Arial"/>
                <w:sz w:val="21"/>
              </w:rPr>
            </w:pPr>
          </w:p>
        </w:tc>
        <w:tc>
          <w:tcPr>
            <w:tcW w:w="479" w:type="dxa"/>
            <w:vAlign w:val="top"/>
          </w:tcPr>
          <w:p w14:paraId="5B66C336">
            <w:pPr>
              <w:rPr>
                <w:rFonts w:ascii="Arial"/>
                <w:sz w:val="21"/>
              </w:rPr>
            </w:pPr>
          </w:p>
        </w:tc>
        <w:tc>
          <w:tcPr>
            <w:tcW w:w="445" w:type="dxa"/>
            <w:vAlign w:val="top"/>
          </w:tcPr>
          <w:p w14:paraId="47887C9D">
            <w:pPr>
              <w:rPr>
                <w:rFonts w:ascii="Arial"/>
                <w:sz w:val="21"/>
              </w:rPr>
            </w:pPr>
          </w:p>
        </w:tc>
      </w:tr>
    </w:tbl>
    <w:p w14:paraId="4EEF254F">
      <w:pPr>
        <w:pStyle w:val="2"/>
        <w:spacing w:before="229" w:line="327" w:lineRule="exact"/>
        <w:ind w:left="2305"/>
        <w:rPr>
          <w:rFonts w:ascii="宋体" w:hAnsi="宋体" w:eastAsia="宋体" w:cs="宋体"/>
          <w:sz w:val="24"/>
          <w:szCs w:val="24"/>
        </w:rPr>
      </w:pPr>
      <w:r>
        <w:rPr>
          <w:rFonts w:ascii="黑体" w:hAnsi="黑体" w:eastAsia="黑体" w:cs="黑体"/>
          <w:spacing w:val="3"/>
          <w:position w:val="1"/>
          <w:sz w:val="24"/>
          <w:szCs w:val="24"/>
        </w:rPr>
        <w:t>图</w:t>
      </w:r>
      <w:r>
        <w:rPr>
          <w:rFonts w:ascii="黑体" w:hAnsi="黑体" w:eastAsia="黑体" w:cs="黑体"/>
          <w:spacing w:val="-67"/>
          <w:position w:val="1"/>
          <w:sz w:val="24"/>
          <w:szCs w:val="24"/>
        </w:rPr>
        <w:t xml:space="preserve"> </w:t>
      </w:r>
      <w:r>
        <w:rPr>
          <w:spacing w:val="3"/>
          <w:position w:val="1"/>
          <w:sz w:val="24"/>
          <w:szCs w:val="24"/>
        </w:rPr>
        <w:t>B2.8-3</w:t>
      </w:r>
      <w:r>
        <w:rPr>
          <w:spacing w:val="64"/>
          <w:position w:val="1"/>
          <w:sz w:val="24"/>
          <w:szCs w:val="24"/>
        </w:rPr>
        <w:t xml:space="preserve"> </w:t>
      </w:r>
      <w:r>
        <w:rPr>
          <w:rFonts w:ascii="宋体" w:hAnsi="宋体" w:eastAsia="宋体" w:cs="宋体"/>
          <w:spacing w:val="3"/>
          <w:position w:val="1"/>
          <w:sz w:val="24"/>
          <w:szCs w:val="24"/>
        </w:rPr>
        <w:t>进行最新风险评估的</w:t>
      </w:r>
      <w:r>
        <w:rPr>
          <w:position w:val="1"/>
          <w:sz w:val="24"/>
          <w:szCs w:val="24"/>
        </w:rPr>
        <w:t>PFMEA</w:t>
      </w:r>
      <w:r>
        <w:rPr>
          <w:spacing w:val="-15"/>
          <w:position w:val="1"/>
          <w:sz w:val="24"/>
          <w:szCs w:val="24"/>
        </w:rPr>
        <w:t xml:space="preserve"> </w:t>
      </w:r>
      <w:r>
        <w:rPr>
          <w:rFonts w:ascii="宋体" w:hAnsi="宋体" w:eastAsia="宋体" w:cs="宋体"/>
          <w:spacing w:val="3"/>
          <w:position w:val="1"/>
          <w:sz w:val="24"/>
          <w:szCs w:val="24"/>
        </w:rPr>
        <w:t>优化(软件视图)</w:t>
      </w:r>
    </w:p>
    <w:p w14:paraId="4E75C6A5">
      <w:pPr>
        <w:spacing w:line="327" w:lineRule="exact"/>
        <w:rPr>
          <w:rFonts w:ascii="宋体" w:hAnsi="宋体" w:eastAsia="宋体" w:cs="宋体"/>
          <w:sz w:val="24"/>
          <w:szCs w:val="24"/>
        </w:rPr>
        <w:sectPr>
          <w:footerReference r:id="rId186" w:type="default"/>
          <w:pgSz w:w="11900" w:h="16840"/>
          <w:pgMar w:top="400" w:right="914" w:bottom="1094" w:left="594" w:header="0" w:footer="712" w:gutter="0"/>
          <w:cols w:space="720" w:num="1"/>
        </w:sectPr>
      </w:pPr>
    </w:p>
    <w:p w14:paraId="7BE8010C">
      <w:pPr>
        <w:pStyle w:val="2"/>
        <w:spacing w:line="419" w:lineRule="auto"/>
      </w:pPr>
    </w:p>
    <w:p w14:paraId="4F3345EB">
      <w:pPr>
        <w:pStyle w:val="2"/>
        <w:spacing w:before="78" w:line="219" w:lineRule="auto"/>
        <w:ind w:left="134"/>
        <w:rPr>
          <w:rFonts w:ascii="宋体" w:hAnsi="宋体" w:eastAsia="宋体" w:cs="宋体"/>
          <w:sz w:val="24"/>
          <w:szCs w:val="24"/>
        </w:rPr>
      </w:pPr>
      <w:r>
        <w:rPr>
          <w:rFonts w:ascii="Times New Roman" w:hAnsi="Times New Roman" w:eastAsia="Times New Roman" w:cs="Times New Roman"/>
          <w:spacing w:val="3"/>
          <w:sz w:val="24"/>
          <w:szCs w:val="24"/>
        </w:rPr>
        <w:t xml:space="preserve">B3 </w:t>
      </w:r>
      <w:r>
        <w:rPr>
          <w:sz w:val="24"/>
          <w:szCs w:val="24"/>
        </w:rPr>
        <w:t>FMEA</w:t>
      </w:r>
      <w:r>
        <w:rPr>
          <w:spacing w:val="3"/>
          <w:sz w:val="24"/>
          <w:szCs w:val="24"/>
        </w:rPr>
        <w:t>-</w:t>
      </w:r>
      <w:r>
        <w:rPr>
          <w:sz w:val="24"/>
          <w:szCs w:val="24"/>
        </w:rPr>
        <w:t>MSR</w:t>
      </w:r>
      <w:r>
        <w:rPr>
          <w:rFonts w:ascii="宋体" w:hAnsi="宋体" w:eastAsia="宋体" w:cs="宋体"/>
          <w:spacing w:val="3"/>
          <w:sz w:val="24"/>
          <w:szCs w:val="24"/>
        </w:rPr>
        <w:t>表格提示</w:t>
      </w:r>
    </w:p>
    <w:p w14:paraId="2AC7DC9E">
      <w:pPr>
        <w:pStyle w:val="2"/>
        <w:spacing w:before="80" w:line="171" w:lineRule="auto"/>
        <w:ind w:left="155" w:right="6266" w:firstLine="719"/>
        <w:rPr>
          <w:rFonts w:ascii="宋体" w:hAnsi="宋体" w:eastAsia="宋体" w:cs="宋体"/>
          <w:sz w:val="20"/>
          <w:szCs w:val="20"/>
        </w:rPr>
      </w:pPr>
      <w:r>
        <w:rPr>
          <w:b/>
          <w:bCs/>
        </w:rPr>
        <w:t>FMEA</w:t>
      </w:r>
      <w:r>
        <w:rPr>
          <w:b/>
          <w:bCs/>
          <w:spacing w:val="8"/>
        </w:rPr>
        <w:t>-</w:t>
      </w:r>
      <w:r>
        <w:rPr>
          <w:b/>
          <w:bCs/>
        </w:rPr>
        <w:t>MSR</w:t>
      </w:r>
      <w:r>
        <w:rPr>
          <w:rFonts w:ascii="隶书" w:hAnsi="隶书" w:eastAsia="隶书" w:cs="隶书"/>
          <w:spacing w:val="8"/>
        </w:rPr>
        <w:t>表格</w:t>
      </w:r>
      <w:r>
        <w:rPr>
          <w:rFonts w:ascii="宋体" w:hAnsi="宋体" w:eastAsia="宋体" w:cs="宋体"/>
          <w:b/>
          <w:bCs/>
          <w:spacing w:val="8"/>
        </w:rPr>
        <w:t>提示步骤</w:t>
      </w:r>
      <w:r>
        <w:rPr>
          <w:rFonts w:ascii="宋体" w:hAnsi="宋体" w:eastAsia="宋体" w:cs="宋体"/>
          <w:spacing w:val="-45"/>
        </w:rPr>
        <w:t xml:space="preserve"> </w:t>
      </w:r>
      <w:r>
        <w:rPr>
          <w:rFonts w:ascii="宋体" w:hAnsi="宋体" w:eastAsia="宋体" w:cs="宋体"/>
          <w:b/>
          <w:bCs/>
          <w:spacing w:val="8"/>
        </w:rPr>
        <w:t>一</w:t>
      </w:r>
      <w:r>
        <w:rPr>
          <w:rFonts w:ascii="宋体" w:hAnsi="宋体" w:eastAsia="宋体" w:cs="宋体"/>
        </w:rPr>
        <w:t xml:space="preserve"> </w:t>
      </w:r>
      <w:r>
        <w:rPr>
          <w:rFonts w:ascii="宋体" w:hAnsi="宋体" w:eastAsia="宋体" w:cs="宋体"/>
          <w:spacing w:val="-1"/>
          <w:sz w:val="20"/>
          <w:szCs w:val="20"/>
        </w:rPr>
        <w:t>B3.1</w:t>
      </w:r>
    </w:p>
    <w:tbl>
      <w:tblPr>
        <w:tblStyle w:val="5"/>
        <w:tblW w:w="9854"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53"/>
        <w:gridCol w:w="1334"/>
        <w:gridCol w:w="145"/>
        <w:gridCol w:w="2169"/>
        <w:gridCol w:w="1299"/>
        <w:gridCol w:w="1354"/>
      </w:tblGrid>
      <w:tr w14:paraId="18F0B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9854" w:type="dxa"/>
            <w:gridSpan w:val="6"/>
            <w:tcBorders>
              <w:right w:val="nil"/>
            </w:tcBorders>
            <w:shd w:val="clear" w:color="auto" w:fill="5CBAE9"/>
            <w:vAlign w:val="top"/>
          </w:tcPr>
          <w:p w14:paraId="6922D164">
            <w:pPr>
              <w:pStyle w:val="6"/>
              <w:spacing w:before="130" w:line="219" w:lineRule="auto"/>
              <w:ind w:left="3397"/>
              <w:rPr>
                <w:sz w:val="19"/>
                <w:szCs w:val="19"/>
              </w:rPr>
            </w:pPr>
            <w:r>
              <w:rPr>
                <w:b/>
                <w:bCs/>
                <w:color w:val="E0D0C0"/>
                <w:spacing w:val="-1"/>
                <w:sz w:val="19"/>
                <w:szCs w:val="19"/>
              </w:rPr>
              <w:t>设计失效模式与影响分析(设计EMEA)</w:t>
            </w:r>
          </w:p>
        </w:tc>
      </w:tr>
      <w:tr w14:paraId="11D49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553" w:type="dxa"/>
            <w:tcBorders>
              <w:bottom w:val="nil"/>
            </w:tcBorders>
            <w:vAlign w:val="top"/>
          </w:tcPr>
          <w:p w14:paraId="13ECE49E">
            <w:pPr>
              <w:pStyle w:val="6"/>
              <w:spacing w:before="58" w:line="204" w:lineRule="auto"/>
              <w:ind w:left="14"/>
              <w:rPr>
                <w:sz w:val="19"/>
                <w:szCs w:val="19"/>
              </w:rPr>
            </w:pPr>
            <w:r>
              <w:rPr>
                <w:spacing w:val="4"/>
                <w:sz w:val="19"/>
                <w:szCs w:val="19"/>
              </w:rPr>
              <w:t>规划与准备(步骤一)</w:t>
            </w:r>
          </w:p>
        </w:tc>
        <w:tc>
          <w:tcPr>
            <w:tcW w:w="1334" w:type="dxa"/>
            <w:vMerge w:val="restart"/>
            <w:tcBorders>
              <w:bottom w:val="nil"/>
              <w:right w:val="nil"/>
            </w:tcBorders>
            <w:vAlign w:val="top"/>
          </w:tcPr>
          <w:p w14:paraId="7E65512D">
            <w:pPr>
              <w:spacing w:line="414" w:lineRule="auto"/>
              <w:rPr>
                <w:rFonts w:ascii="Arial"/>
                <w:sz w:val="21"/>
              </w:rPr>
            </w:pPr>
          </w:p>
          <w:p w14:paraId="60B407C6">
            <w:pPr>
              <w:pStyle w:val="6"/>
              <w:spacing w:before="61" w:line="220" w:lineRule="auto"/>
              <w:ind w:left="492"/>
              <w:rPr>
                <w:sz w:val="19"/>
                <w:szCs w:val="19"/>
              </w:rPr>
            </w:pPr>
            <w:r>
              <w:rPr>
                <w:spacing w:val="-2"/>
                <w:sz w:val="19"/>
                <w:szCs w:val="19"/>
              </w:rPr>
              <w:t>项目：</w:t>
            </w:r>
          </w:p>
          <w:p w14:paraId="586FB651">
            <w:pPr>
              <w:pStyle w:val="6"/>
              <w:spacing w:before="214" w:line="221" w:lineRule="auto"/>
              <w:ind w:left="111"/>
              <w:rPr>
                <w:sz w:val="19"/>
                <w:szCs w:val="19"/>
              </w:rPr>
            </w:pPr>
            <w:r>
              <w:rPr>
                <w:sz w:val="19"/>
                <w:szCs w:val="19"/>
              </w:rPr>
              <w:t>DFMEA</w:t>
            </w:r>
            <w:r>
              <w:rPr>
                <w:spacing w:val="9"/>
                <w:sz w:val="19"/>
                <w:szCs w:val="19"/>
              </w:rPr>
              <w:t>开始日</w:t>
            </w:r>
          </w:p>
          <w:p w14:paraId="3925506A">
            <w:pPr>
              <w:pStyle w:val="6"/>
              <w:spacing w:before="12" w:line="220" w:lineRule="auto"/>
              <w:ind w:left="532"/>
              <w:rPr>
                <w:sz w:val="19"/>
                <w:szCs w:val="19"/>
              </w:rPr>
            </w:pPr>
            <w:r>
              <w:rPr>
                <w:spacing w:val="-5"/>
                <w:sz w:val="19"/>
                <w:szCs w:val="19"/>
              </w:rPr>
              <w:t>期</w:t>
            </w:r>
            <w:r>
              <w:rPr>
                <w:spacing w:val="-47"/>
                <w:sz w:val="19"/>
                <w:szCs w:val="19"/>
              </w:rPr>
              <w:t xml:space="preserve"> </w:t>
            </w:r>
            <w:r>
              <w:rPr>
                <w:spacing w:val="-5"/>
                <w:sz w:val="19"/>
                <w:szCs w:val="19"/>
              </w:rPr>
              <w:t>：</w:t>
            </w:r>
          </w:p>
        </w:tc>
        <w:tc>
          <w:tcPr>
            <w:tcW w:w="4967" w:type="dxa"/>
            <w:gridSpan w:val="4"/>
            <w:vMerge w:val="restart"/>
            <w:tcBorders>
              <w:left w:val="nil"/>
              <w:bottom w:val="nil"/>
              <w:right w:val="nil"/>
            </w:tcBorders>
            <w:vAlign w:val="top"/>
          </w:tcPr>
          <w:p w14:paraId="46EA90EA">
            <w:pPr>
              <w:spacing w:before="68"/>
            </w:pPr>
            <w:r>
              <w:pict>
                <v:shape id="_x0000_s1232" o:spid="_x0000_s1232" o:spt="202" type="#_x0000_t202" style="position:absolute;left:0pt;margin-left:180.7pt;margin-top:16pt;height:55.5pt;width:67.5pt;mso-position-horizontal-relative:page;mso-position-vertical-relative:page;z-index:251966464;mso-width-relative:page;mso-height-relative:page;" fillcolor="#FEFD84" filled="t" stroked="f" coordsize="21600,21600">
                  <v:path/>
                  <v:fill on="t" focussize="0,0"/>
                  <v:stroke on="f"/>
                  <v:imagedata o:title=""/>
                  <o:lock v:ext="edit" aspectratio="f"/>
                  <v:textbox inset="0mm,0mm,0mm,0mm">
                    <w:txbxContent>
                      <w:p w14:paraId="4A43F205">
                        <w:pPr>
                          <w:pStyle w:val="6"/>
                          <w:spacing w:before="168" w:line="220" w:lineRule="auto"/>
                          <w:ind w:left="199"/>
                          <w:rPr>
                            <w:sz w:val="19"/>
                            <w:szCs w:val="19"/>
                          </w:rPr>
                        </w:pPr>
                        <w:r>
                          <w:rPr>
                            <w:spacing w:val="2"/>
                            <w:sz w:val="19"/>
                            <w:szCs w:val="19"/>
                          </w:rPr>
                          <w:t>由公司确定</w:t>
                        </w:r>
                      </w:p>
                      <w:p w14:paraId="21CD991A">
                        <w:pPr>
                          <w:spacing w:line="251" w:lineRule="auto"/>
                          <w:rPr>
                            <w:rFonts w:ascii="Arial"/>
                            <w:sz w:val="21"/>
                          </w:rPr>
                        </w:pPr>
                      </w:p>
                      <w:p w14:paraId="3C1A4461">
                        <w:pPr>
                          <w:pStyle w:val="6"/>
                          <w:spacing w:before="61" w:line="206" w:lineRule="auto"/>
                          <w:ind w:left="399" w:right="348" w:hanging="250"/>
                          <w:rPr>
                            <w:sz w:val="19"/>
                            <w:szCs w:val="19"/>
                          </w:rPr>
                        </w:pPr>
                        <w:r>
                          <w:rPr>
                            <w:spacing w:val="-1"/>
                            <w:sz w:val="19"/>
                            <w:szCs w:val="19"/>
                          </w:rPr>
                          <w:t>DFMEA所有</w:t>
                        </w:r>
                        <w:r>
                          <w:rPr>
                            <w:spacing w:val="2"/>
                            <w:sz w:val="19"/>
                            <w:szCs w:val="19"/>
                          </w:rPr>
                          <w:t xml:space="preserve"> </w:t>
                        </w:r>
                        <w:r>
                          <w:rPr>
                            <w:spacing w:val="8"/>
                            <w:sz w:val="19"/>
                            <w:szCs w:val="19"/>
                          </w:rPr>
                          <w:t>人姓名</w:t>
                        </w:r>
                      </w:p>
                    </w:txbxContent>
                  </v:textbox>
                </v:shape>
              </w:pict>
            </w:r>
          </w:p>
          <w:tbl>
            <w:tblPr>
              <w:tblStyle w:val="5"/>
              <w:tblW w:w="3470" w:type="dxa"/>
              <w:tblInd w:w="1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9"/>
              <w:gridCol w:w="1301"/>
            </w:tblGrid>
            <w:tr w14:paraId="6B957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2169" w:type="dxa"/>
                  <w:tcBorders>
                    <w:top w:val="nil"/>
                    <w:bottom w:val="nil"/>
                  </w:tcBorders>
                  <w:shd w:val="clear" w:color="auto" w:fill="FAFA84"/>
                  <w:vAlign w:val="top"/>
                </w:tcPr>
                <w:p w14:paraId="15D65D1E">
                  <w:pPr>
                    <w:pStyle w:val="6"/>
                    <w:spacing w:before="48" w:line="220" w:lineRule="auto"/>
                    <w:ind w:left="74"/>
                    <w:rPr>
                      <w:sz w:val="19"/>
                      <w:szCs w:val="19"/>
                    </w:rPr>
                  </w:pPr>
                  <w:r>
                    <w:rPr>
                      <w:sz w:val="19"/>
                      <w:szCs w:val="19"/>
                    </w:rPr>
                    <w:t>DFMEA</w:t>
                  </w:r>
                  <w:r>
                    <w:rPr>
                      <w:spacing w:val="11"/>
                      <w:sz w:val="19"/>
                      <w:szCs w:val="19"/>
                    </w:rPr>
                    <w:t>项目名称(系统、</w:t>
                  </w:r>
                </w:p>
                <w:p w14:paraId="03FBF2B5">
                  <w:pPr>
                    <w:pStyle w:val="6"/>
                    <w:spacing w:before="32" w:line="158" w:lineRule="exact"/>
                    <w:ind w:left="294"/>
                    <w:rPr>
                      <w:sz w:val="19"/>
                      <w:szCs w:val="19"/>
                    </w:rPr>
                  </w:pPr>
                  <w:r>
                    <w:rPr>
                      <w:spacing w:val="4"/>
                      <w:position w:val="-1"/>
                      <w:sz w:val="19"/>
                      <w:szCs w:val="19"/>
                    </w:rPr>
                    <w:t>子系统和/或组件)</w:t>
                  </w:r>
                </w:p>
              </w:tc>
              <w:tc>
                <w:tcPr>
                  <w:tcW w:w="1301" w:type="dxa"/>
                  <w:tcBorders>
                    <w:top w:val="nil"/>
                    <w:bottom w:val="nil"/>
                  </w:tcBorders>
                  <w:vAlign w:val="top"/>
                </w:tcPr>
                <w:p w14:paraId="6E195BE1">
                  <w:pPr>
                    <w:pStyle w:val="6"/>
                    <w:spacing w:before="77" w:line="196" w:lineRule="auto"/>
                    <w:ind w:left="96"/>
                    <w:rPr>
                      <w:sz w:val="19"/>
                      <w:szCs w:val="19"/>
                    </w:rPr>
                  </w:pPr>
                  <w:r>
                    <w:rPr>
                      <w:spacing w:val="-2"/>
                      <w:sz w:val="19"/>
                      <w:szCs w:val="19"/>
                    </w:rPr>
                    <w:t>DFMEA</w:t>
                  </w:r>
                  <w:r>
                    <w:rPr>
                      <w:spacing w:val="20"/>
                      <w:sz w:val="19"/>
                      <w:szCs w:val="19"/>
                    </w:rPr>
                    <w:t xml:space="preserve"> </w:t>
                  </w:r>
                  <w:r>
                    <w:rPr>
                      <w:spacing w:val="-2"/>
                      <w:sz w:val="19"/>
                      <w:szCs w:val="19"/>
                    </w:rPr>
                    <w:t>ID编</w:t>
                  </w:r>
                </w:p>
                <w:p w14:paraId="39998ACB">
                  <w:pPr>
                    <w:pStyle w:val="6"/>
                    <w:spacing w:line="180" w:lineRule="auto"/>
                    <w:ind w:left="456"/>
                    <w:rPr>
                      <w:sz w:val="19"/>
                      <w:szCs w:val="19"/>
                    </w:rPr>
                  </w:pPr>
                  <w:r>
                    <w:rPr>
                      <w:spacing w:val="-6"/>
                      <w:sz w:val="19"/>
                      <w:szCs w:val="19"/>
                    </w:rPr>
                    <w:t>号</w:t>
                  </w:r>
                  <w:r>
                    <w:rPr>
                      <w:spacing w:val="-45"/>
                      <w:sz w:val="19"/>
                      <w:szCs w:val="19"/>
                    </w:rPr>
                    <w:t xml:space="preserve"> </w:t>
                  </w:r>
                  <w:r>
                    <w:rPr>
                      <w:spacing w:val="-6"/>
                      <w:sz w:val="19"/>
                      <w:szCs w:val="19"/>
                    </w:rPr>
                    <w:t>：</w:t>
                  </w:r>
                </w:p>
              </w:tc>
            </w:tr>
            <w:tr w14:paraId="347DC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169" w:type="dxa"/>
                  <w:tcBorders>
                    <w:top w:val="nil"/>
                    <w:bottom w:val="nil"/>
                  </w:tcBorders>
                  <w:shd w:val="clear" w:color="auto" w:fill="FEFD7F"/>
                  <w:vAlign w:val="top"/>
                </w:tcPr>
                <w:p w14:paraId="1610B395">
                  <w:pPr>
                    <w:pStyle w:val="6"/>
                    <w:spacing w:before="253" w:line="220" w:lineRule="auto"/>
                    <w:ind w:left="694"/>
                    <w:rPr>
                      <w:sz w:val="19"/>
                      <w:szCs w:val="19"/>
                    </w:rPr>
                  </w:pPr>
                  <w:r>
                    <w:rPr>
                      <w:spacing w:val="3"/>
                      <w:sz w:val="19"/>
                      <w:szCs w:val="19"/>
                    </w:rPr>
                    <w:t>开始日期</w:t>
                  </w:r>
                </w:p>
              </w:tc>
              <w:tc>
                <w:tcPr>
                  <w:tcW w:w="1301" w:type="dxa"/>
                  <w:tcBorders>
                    <w:top w:val="nil"/>
                    <w:bottom w:val="nil"/>
                  </w:tcBorders>
                  <w:vAlign w:val="top"/>
                </w:tcPr>
                <w:p w14:paraId="645205FE">
                  <w:pPr>
                    <w:pStyle w:val="6"/>
                    <w:spacing w:before="253" w:line="221" w:lineRule="auto"/>
                    <w:ind w:left="156"/>
                    <w:rPr>
                      <w:sz w:val="19"/>
                      <w:szCs w:val="19"/>
                    </w:rPr>
                  </w:pPr>
                  <w:r>
                    <w:rPr>
                      <w:spacing w:val="1"/>
                      <w:sz w:val="19"/>
                      <w:szCs w:val="19"/>
                    </w:rPr>
                    <w:t>设计职责：</w:t>
                  </w:r>
                </w:p>
              </w:tc>
            </w:tr>
          </w:tbl>
          <w:p w14:paraId="43DC8C7A">
            <w:pPr>
              <w:spacing w:line="33" w:lineRule="exact"/>
              <w:rPr>
                <w:rFonts w:ascii="Arial"/>
                <w:sz w:val="2"/>
              </w:rPr>
            </w:pPr>
          </w:p>
        </w:tc>
      </w:tr>
      <w:tr w14:paraId="6C1CB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6" w:hRule="atLeast"/>
        </w:trPr>
        <w:tc>
          <w:tcPr>
            <w:tcW w:w="3553" w:type="dxa"/>
            <w:vMerge w:val="restart"/>
            <w:tcBorders>
              <w:top w:val="nil"/>
              <w:bottom w:val="nil"/>
            </w:tcBorders>
            <w:vAlign w:val="top"/>
          </w:tcPr>
          <w:p w14:paraId="71D7D1D5">
            <w:pPr>
              <w:pStyle w:val="6"/>
              <w:spacing w:before="32" w:line="2078" w:lineRule="exact"/>
              <w:ind w:firstLine="1125"/>
            </w:pPr>
            <w:r>
              <w:pict>
                <v:shape id="_x0000_s1233" o:spid="_x0000_s1233" style="position:absolute;left:0pt;margin-left:56.3pt;margin-top:1.6pt;height:104.5pt;width:0.5pt;mso-position-horizontal-relative:page;mso-position-vertical-relative:page;z-index:251965440;mso-width-relative:page;mso-height-relative:page;" filled="f" stroked="t" coordsize="10,2090" path="m5,0l5,519m5,0l5,519m5,519l5,1199m5,519l5,1109m5,1109l5,1199m5,1199l5,1659m5,1199l5,1659m5,1659l5,2089m5,1659l5,2089e">
                  <v:fill on="f" focussize="0,0"/>
                  <v:stroke weight="0.5pt" color="#000000" miterlimit="10" joinstyle="miter"/>
                  <v:imagedata o:title=""/>
                  <o:lock v:ext="edit"/>
                </v:shape>
              </w:pict>
            </w:r>
            <w:r>
              <w:pict>
                <v:shape id="_x0000_s1234" o:spid="_x0000_s1234" o:spt="202" type="#_x0000_t202" style="position:absolute;left:0pt;margin-left:5.55pt;margin-top:9.05pt;height:71.75pt;width:49.75pt;mso-position-horizontal-relative:page;mso-position-vertical-relative:page;z-index:251963392;mso-width-relative:page;mso-height-relative:page;" filled="f" stroked="f" coordsize="21600,21600">
                  <v:path/>
                  <v:fill on="f" focussize="0,0"/>
                  <v:stroke on="f"/>
                  <v:imagedata o:title=""/>
                  <o:lock v:ext="edit" aspectratio="f"/>
                  <v:textbox inset="0mm,0mm,0mm,0mm">
                    <w:txbxContent>
                      <w:p w14:paraId="626D7631">
                        <w:pPr>
                          <w:pStyle w:val="6"/>
                          <w:spacing w:before="20" w:line="221" w:lineRule="auto"/>
                          <w:ind w:left="20"/>
                          <w:rPr>
                            <w:sz w:val="19"/>
                            <w:szCs w:val="19"/>
                          </w:rPr>
                        </w:pPr>
                        <w:r>
                          <w:rPr>
                            <w:sz w:val="19"/>
                            <w:szCs w:val="19"/>
                          </w:rPr>
                          <w:t>公司名称：</w:t>
                        </w:r>
                      </w:p>
                      <w:p w14:paraId="4A11D772">
                        <w:pPr>
                          <w:spacing w:line="306" w:lineRule="auto"/>
                          <w:rPr>
                            <w:rFonts w:ascii="Arial"/>
                            <w:sz w:val="21"/>
                          </w:rPr>
                        </w:pPr>
                      </w:p>
                      <w:p w14:paraId="7F6826D5">
                        <w:pPr>
                          <w:pStyle w:val="6"/>
                          <w:spacing w:before="62" w:line="220" w:lineRule="auto"/>
                          <w:ind w:left="20"/>
                          <w:rPr>
                            <w:sz w:val="19"/>
                            <w:szCs w:val="19"/>
                          </w:rPr>
                        </w:pPr>
                        <w:r>
                          <w:rPr>
                            <w:sz w:val="19"/>
                            <w:szCs w:val="19"/>
                          </w:rPr>
                          <w:t>工程地点：</w:t>
                        </w:r>
                      </w:p>
                      <w:p w14:paraId="7CF08782">
                        <w:pPr>
                          <w:spacing w:line="280" w:lineRule="auto"/>
                          <w:rPr>
                            <w:rFonts w:ascii="Arial"/>
                            <w:sz w:val="21"/>
                          </w:rPr>
                        </w:pPr>
                      </w:p>
                      <w:p w14:paraId="495A3014">
                        <w:pPr>
                          <w:pStyle w:val="6"/>
                          <w:spacing w:before="61" w:line="220" w:lineRule="auto"/>
                          <w:ind w:left="20"/>
                          <w:rPr>
                            <w:sz w:val="19"/>
                            <w:szCs w:val="19"/>
                          </w:rPr>
                        </w:pPr>
                        <w:r>
                          <w:rPr>
                            <w:sz w:val="19"/>
                            <w:szCs w:val="19"/>
                          </w:rPr>
                          <w:t>顾客名称：</w:t>
                        </w:r>
                      </w:p>
                    </w:txbxContent>
                  </v:textbox>
                </v:shape>
              </w:pict>
            </w:r>
            <w:r>
              <w:pict>
                <v:shape id="_x0000_s1235" o:spid="_x0000_s1235" o:spt="202" type="#_x0000_t202" style="position:absolute;left:0pt;margin-left:0pt;margin-top:84.6pt;height:21.5pt;width:56.55pt;mso-position-horizontal-relative:page;mso-position-vertical-relative:page;z-index:251964416;mso-width-relative:page;mso-height-relative:page;" fillcolor="#F0FBFD" filled="t" stroked="f" coordsize="21600,21600">
                  <v:path/>
                  <v:fill on="t" focussize="0,0"/>
                  <v:stroke on="f"/>
                  <v:imagedata o:title=""/>
                  <o:lock v:ext="edit" aspectratio="f"/>
                  <v:textbox inset="0mm,0mm,0mm,0mm">
                    <w:txbxContent>
                      <w:p w14:paraId="4790B13B">
                        <w:pPr>
                          <w:pStyle w:val="6"/>
                          <w:spacing w:before="127" w:line="219" w:lineRule="auto"/>
                          <w:jc w:val="right"/>
                          <w:rPr>
                            <w:sz w:val="19"/>
                            <w:szCs w:val="19"/>
                          </w:rPr>
                        </w:pPr>
                        <w:r>
                          <w:rPr>
                            <w:spacing w:val="-1"/>
                            <w:sz w:val="19"/>
                            <w:szCs w:val="19"/>
                          </w:rPr>
                          <w:t>年型/项目：</w:t>
                        </w:r>
                      </w:p>
                    </w:txbxContent>
                  </v:textbox>
                </v:shape>
              </w:pict>
            </w:r>
            <w:r>
              <w:rPr>
                <w:position w:val="-42"/>
              </w:rPr>
              <w:pict>
                <v:shape id="_x0000_s1236" o:spid="_x0000_s1236" o:spt="202" type="#_x0000_t202" style="height:104.5pt;width:121pt;" fillcolor="#FDFD72" filled="t" stroked="f" coordsize="21600,21600">
                  <v:path/>
                  <v:fill on="t" focussize="0,0"/>
                  <v:stroke on="f"/>
                  <v:imagedata o:title=""/>
                  <o:lock v:ext="edit" aspectratio="f"/>
                  <v:textbox inset="0mm,0mm,0mm,0mm">
                    <w:txbxContent>
                      <w:p w14:paraId="04604B32">
                        <w:pPr>
                          <w:spacing w:before="167" w:line="219" w:lineRule="auto"/>
                          <w:ind w:left="300"/>
                          <w:rPr>
                            <w:rFonts w:ascii="宋体" w:hAnsi="宋体" w:eastAsia="宋体" w:cs="宋体"/>
                            <w:sz w:val="19"/>
                            <w:szCs w:val="19"/>
                          </w:rPr>
                        </w:pPr>
                        <w:r>
                          <w:rPr>
                            <w:rFonts w:ascii="宋体" w:hAnsi="宋体" w:eastAsia="宋体" w:cs="宋体"/>
                            <w:spacing w:val="2"/>
                            <w:sz w:val="19"/>
                            <w:szCs w:val="19"/>
                          </w:rPr>
                          <w:t>负责</w:t>
                        </w:r>
                        <w:r>
                          <w:rPr>
                            <w:rFonts w:ascii="宋体" w:hAnsi="宋体" w:eastAsia="宋体" w:cs="宋体"/>
                            <w:sz w:val="19"/>
                            <w:szCs w:val="19"/>
                          </w:rPr>
                          <w:t>DFMEA</w:t>
                        </w:r>
                        <w:r>
                          <w:rPr>
                            <w:rFonts w:ascii="宋体" w:hAnsi="宋体" w:eastAsia="宋体" w:cs="宋体"/>
                            <w:spacing w:val="2"/>
                            <w:sz w:val="19"/>
                            <w:szCs w:val="19"/>
                          </w:rPr>
                          <w:t>的公司名称</w:t>
                        </w:r>
                      </w:p>
                      <w:p w14:paraId="3D8EF59B">
                        <w:pPr>
                          <w:spacing w:line="272" w:lineRule="auto"/>
                          <w:rPr>
                            <w:rFonts w:ascii="Arial"/>
                            <w:sz w:val="21"/>
                          </w:rPr>
                        </w:pPr>
                      </w:p>
                      <w:p w14:paraId="081A2261">
                        <w:pPr>
                          <w:spacing w:before="61" w:line="221" w:lineRule="auto"/>
                          <w:ind w:left="830"/>
                          <w:rPr>
                            <w:rFonts w:ascii="宋体" w:hAnsi="宋体" w:eastAsia="宋体" w:cs="宋体"/>
                            <w:sz w:val="19"/>
                            <w:szCs w:val="19"/>
                          </w:rPr>
                        </w:pPr>
                        <w:r>
                          <w:rPr>
                            <w:rFonts w:ascii="宋体" w:hAnsi="宋体" w:eastAsia="宋体" w:cs="宋体"/>
                            <w:spacing w:val="-2"/>
                            <w:sz w:val="19"/>
                            <w:szCs w:val="19"/>
                          </w:rPr>
                          <w:t>地理位置</w:t>
                        </w:r>
                      </w:p>
                      <w:p w14:paraId="3D9C9580">
                        <w:pPr>
                          <w:spacing w:line="318" w:lineRule="auto"/>
                          <w:rPr>
                            <w:rFonts w:ascii="Arial"/>
                            <w:sz w:val="21"/>
                          </w:rPr>
                        </w:pPr>
                      </w:p>
                      <w:p w14:paraId="49E4CD5C">
                        <w:pPr>
                          <w:spacing w:before="61" w:line="219" w:lineRule="auto"/>
                          <w:ind w:left="349"/>
                          <w:rPr>
                            <w:rFonts w:ascii="宋体" w:hAnsi="宋体" w:eastAsia="宋体" w:cs="宋体"/>
                            <w:sz w:val="19"/>
                            <w:szCs w:val="19"/>
                          </w:rPr>
                        </w:pPr>
                        <w:r>
                          <w:rPr>
                            <w:rFonts w:ascii="宋体" w:hAnsi="宋体" w:eastAsia="宋体" w:cs="宋体"/>
                            <w:spacing w:val="1"/>
                            <w:sz w:val="19"/>
                            <w:szCs w:val="19"/>
                          </w:rPr>
                          <w:t>顾客名称或产品系列</w:t>
                        </w:r>
                      </w:p>
                      <w:p w14:paraId="0DABC839">
                        <w:pPr>
                          <w:spacing w:before="225" w:line="219" w:lineRule="auto"/>
                          <w:ind w:left="109"/>
                          <w:rPr>
                            <w:rFonts w:ascii="宋体" w:hAnsi="宋体" w:eastAsia="宋体" w:cs="宋体"/>
                            <w:sz w:val="19"/>
                            <w:szCs w:val="19"/>
                          </w:rPr>
                        </w:pPr>
                        <w:r>
                          <w:rPr>
                            <w:rFonts w:ascii="宋体" w:hAnsi="宋体" w:eastAsia="宋体" w:cs="宋体"/>
                            <w:spacing w:val="1"/>
                            <w:sz w:val="19"/>
                            <w:szCs w:val="19"/>
                          </w:rPr>
                          <w:t>顾客应用或公司模式/类型</w:t>
                        </w:r>
                      </w:p>
                    </w:txbxContent>
                  </v:textbox>
                  <w10:wrap type="none"/>
                  <w10:anchorlock/>
                </v:shape>
              </w:pict>
            </w:r>
          </w:p>
        </w:tc>
        <w:tc>
          <w:tcPr>
            <w:tcW w:w="1334" w:type="dxa"/>
            <w:vMerge w:val="continue"/>
            <w:tcBorders>
              <w:top w:val="nil"/>
              <w:bottom w:val="single" w:color="000000" w:sz="34" w:space="0"/>
              <w:right w:val="nil"/>
            </w:tcBorders>
            <w:vAlign w:val="top"/>
          </w:tcPr>
          <w:p w14:paraId="4F1B260C">
            <w:pPr>
              <w:rPr>
                <w:rFonts w:ascii="Arial"/>
                <w:sz w:val="21"/>
              </w:rPr>
            </w:pPr>
          </w:p>
        </w:tc>
        <w:tc>
          <w:tcPr>
            <w:tcW w:w="4967" w:type="dxa"/>
            <w:gridSpan w:val="4"/>
            <w:vMerge w:val="continue"/>
            <w:tcBorders>
              <w:top w:val="nil"/>
              <w:left w:val="nil"/>
              <w:bottom w:val="single" w:color="000000" w:sz="34" w:space="0"/>
              <w:right w:val="nil"/>
            </w:tcBorders>
            <w:vAlign w:val="top"/>
          </w:tcPr>
          <w:p w14:paraId="7896CEA0">
            <w:pPr>
              <w:rPr>
                <w:rFonts w:ascii="Arial"/>
                <w:sz w:val="21"/>
              </w:rPr>
            </w:pPr>
          </w:p>
        </w:tc>
      </w:tr>
      <w:tr w14:paraId="34031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3553" w:type="dxa"/>
            <w:vMerge w:val="continue"/>
            <w:tcBorders>
              <w:top w:val="nil"/>
              <w:bottom w:val="nil"/>
            </w:tcBorders>
            <w:vAlign w:val="top"/>
          </w:tcPr>
          <w:p w14:paraId="33F488A4">
            <w:pPr>
              <w:rPr>
                <w:rFonts w:ascii="Arial"/>
                <w:sz w:val="21"/>
              </w:rPr>
            </w:pPr>
          </w:p>
        </w:tc>
        <w:tc>
          <w:tcPr>
            <w:tcW w:w="1479" w:type="dxa"/>
            <w:gridSpan w:val="2"/>
            <w:tcBorders>
              <w:top w:val="single" w:color="000000" w:sz="34" w:space="0"/>
              <w:bottom w:val="nil"/>
            </w:tcBorders>
            <w:vAlign w:val="top"/>
          </w:tcPr>
          <w:p w14:paraId="087583FC">
            <w:pPr>
              <w:pStyle w:val="6"/>
              <w:spacing w:line="174" w:lineRule="auto"/>
              <w:ind w:left="121"/>
              <w:rPr>
                <w:sz w:val="19"/>
                <w:szCs w:val="19"/>
              </w:rPr>
            </w:pPr>
            <w:r>
              <w:rPr>
                <w:sz w:val="19"/>
                <w:szCs w:val="19"/>
              </w:rPr>
              <w:t>DFMEA</w:t>
            </w:r>
            <w:r>
              <w:rPr>
                <w:spacing w:val="9"/>
                <w:sz w:val="19"/>
                <w:szCs w:val="19"/>
              </w:rPr>
              <w:t>修订日</w:t>
            </w:r>
          </w:p>
          <w:p w14:paraId="18310750">
            <w:pPr>
              <w:pStyle w:val="6"/>
              <w:spacing w:line="220" w:lineRule="auto"/>
              <w:ind w:left="532"/>
              <w:rPr>
                <w:sz w:val="19"/>
                <w:szCs w:val="19"/>
              </w:rPr>
            </w:pPr>
            <w:r>
              <w:rPr>
                <w:spacing w:val="-5"/>
                <w:sz w:val="19"/>
                <w:szCs w:val="19"/>
              </w:rPr>
              <w:t>期</w:t>
            </w:r>
            <w:r>
              <w:rPr>
                <w:spacing w:val="-47"/>
                <w:sz w:val="19"/>
                <w:szCs w:val="19"/>
              </w:rPr>
              <w:t xml:space="preserve"> </w:t>
            </w:r>
            <w:r>
              <w:rPr>
                <w:spacing w:val="-5"/>
                <w:sz w:val="19"/>
                <w:szCs w:val="19"/>
              </w:rPr>
              <w:t>：</w:t>
            </w:r>
          </w:p>
          <w:p w14:paraId="40B256BE">
            <w:pPr>
              <w:pStyle w:val="6"/>
              <w:spacing w:before="144" w:line="221" w:lineRule="auto"/>
              <w:ind w:left="202"/>
              <w:rPr>
                <w:sz w:val="19"/>
                <w:szCs w:val="19"/>
              </w:rPr>
            </w:pPr>
            <w:r>
              <w:rPr>
                <w:sz w:val="19"/>
                <w:szCs w:val="19"/>
              </w:rPr>
              <w:t>跨职能团队：</w:t>
            </w:r>
          </w:p>
        </w:tc>
        <w:tc>
          <w:tcPr>
            <w:tcW w:w="2169" w:type="dxa"/>
            <w:tcBorders>
              <w:top w:val="single" w:color="000000" w:sz="34" w:space="0"/>
              <w:bottom w:val="nil"/>
            </w:tcBorders>
            <w:shd w:val="clear" w:color="auto" w:fill="FEFD7F"/>
            <w:vAlign w:val="top"/>
          </w:tcPr>
          <w:p w14:paraId="74774306">
            <w:pPr>
              <w:pStyle w:val="6"/>
              <w:spacing w:before="99" w:line="219" w:lineRule="auto"/>
              <w:ind w:left="503"/>
              <w:rPr>
                <w:sz w:val="19"/>
                <w:szCs w:val="19"/>
              </w:rPr>
            </w:pPr>
            <w:r>
              <w:rPr>
                <w:spacing w:val="2"/>
                <w:sz w:val="19"/>
                <w:szCs w:val="19"/>
              </w:rPr>
              <w:t>最后修订日期</w:t>
            </w:r>
          </w:p>
          <w:p w14:paraId="76EDB525">
            <w:pPr>
              <w:pStyle w:val="6"/>
              <w:spacing w:before="225" w:line="220" w:lineRule="auto"/>
              <w:ind w:left="223"/>
              <w:rPr>
                <w:sz w:val="19"/>
                <w:szCs w:val="19"/>
              </w:rPr>
            </w:pPr>
            <w:r>
              <w:rPr>
                <w:spacing w:val="-1"/>
                <w:sz w:val="19"/>
                <w:szCs w:val="19"/>
              </w:rPr>
              <w:t>所需的团队成员名单</w:t>
            </w:r>
          </w:p>
        </w:tc>
        <w:tc>
          <w:tcPr>
            <w:tcW w:w="1299" w:type="dxa"/>
            <w:tcBorders>
              <w:top w:val="single" w:color="000000" w:sz="34" w:space="0"/>
              <w:bottom w:val="nil"/>
            </w:tcBorders>
            <w:vAlign w:val="top"/>
          </w:tcPr>
          <w:p w14:paraId="173666FA">
            <w:pPr>
              <w:pStyle w:val="6"/>
              <w:spacing w:before="99" w:line="220" w:lineRule="auto"/>
              <w:ind w:left="154"/>
              <w:rPr>
                <w:sz w:val="19"/>
                <w:szCs w:val="19"/>
              </w:rPr>
            </w:pPr>
            <w:r>
              <w:rPr>
                <w:spacing w:val="1"/>
                <w:sz w:val="19"/>
                <w:szCs w:val="19"/>
              </w:rPr>
              <w:t>保密级别：</w:t>
            </w:r>
          </w:p>
        </w:tc>
        <w:tc>
          <w:tcPr>
            <w:tcW w:w="1354" w:type="dxa"/>
            <w:tcBorders>
              <w:top w:val="single" w:color="FCFD75" w:sz="34" w:space="0"/>
              <w:bottom w:val="nil"/>
              <w:right w:val="nil"/>
            </w:tcBorders>
            <w:shd w:val="clear" w:color="auto" w:fill="FDFC7B"/>
            <w:vAlign w:val="top"/>
          </w:tcPr>
          <w:p w14:paraId="2E195CCE">
            <w:pPr>
              <w:pStyle w:val="6"/>
              <w:spacing w:line="174" w:lineRule="auto"/>
              <w:ind w:left="105"/>
              <w:rPr>
                <w:sz w:val="19"/>
                <w:szCs w:val="19"/>
              </w:rPr>
            </w:pPr>
            <w:r>
              <w:rPr>
                <w:spacing w:val="1"/>
                <w:sz w:val="19"/>
                <w:szCs w:val="19"/>
              </w:rPr>
              <w:t>商业应用、专</w:t>
            </w:r>
          </w:p>
          <w:p w14:paraId="424F9732">
            <w:pPr>
              <w:pStyle w:val="6"/>
              <w:spacing w:line="220" w:lineRule="auto"/>
              <w:ind w:left="295"/>
              <w:rPr>
                <w:sz w:val="19"/>
                <w:szCs w:val="19"/>
              </w:rPr>
            </w:pPr>
            <w:r>
              <w:rPr>
                <w:spacing w:val="-2"/>
                <w:sz w:val="19"/>
                <w:szCs w:val="19"/>
              </w:rPr>
              <w:t>有、保密</w:t>
            </w:r>
          </w:p>
        </w:tc>
      </w:tr>
    </w:tbl>
    <w:p w14:paraId="08BEFEBA">
      <w:pPr>
        <w:pStyle w:val="2"/>
        <w:spacing w:before="246" w:line="222" w:lineRule="auto"/>
        <w:ind w:left="2625"/>
        <w:rPr>
          <w:rFonts w:ascii="宋体" w:hAnsi="宋体" w:eastAsia="宋体" w:cs="宋体"/>
          <w:sz w:val="22"/>
          <w:szCs w:val="22"/>
        </w:rPr>
      </w:pPr>
      <w:r>
        <w:rPr>
          <w:rFonts w:ascii="黑体" w:hAnsi="黑体" w:eastAsia="黑体" w:cs="黑体"/>
          <w:spacing w:val="1"/>
          <w:sz w:val="22"/>
          <w:szCs w:val="22"/>
        </w:rPr>
        <w:t>图</w:t>
      </w:r>
      <w:r>
        <w:rPr>
          <w:spacing w:val="1"/>
          <w:sz w:val="22"/>
          <w:szCs w:val="22"/>
        </w:rPr>
        <w:t xml:space="preserve">B3.1-1  </w:t>
      </w:r>
      <w:r>
        <w:rPr>
          <w:rFonts w:ascii="宋体" w:hAnsi="宋体" w:eastAsia="宋体" w:cs="宋体"/>
          <w:spacing w:val="1"/>
          <w:sz w:val="22"/>
          <w:szCs w:val="22"/>
        </w:rPr>
        <w:t>带提示的</w:t>
      </w:r>
      <w:r>
        <w:rPr>
          <w:sz w:val="22"/>
          <w:szCs w:val="22"/>
        </w:rPr>
        <w:t>FMEA</w:t>
      </w:r>
      <w:r>
        <w:rPr>
          <w:spacing w:val="1"/>
          <w:sz w:val="22"/>
          <w:szCs w:val="22"/>
        </w:rPr>
        <w:t>-</w:t>
      </w:r>
      <w:r>
        <w:rPr>
          <w:sz w:val="22"/>
          <w:szCs w:val="22"/>
        </w:rPr>
        <w:t>MSR</w:t>
      </w:r>
      <w:r>
        <w:rPr>
          <w:spacing w:val="1"/>
          <w:sz w:val="22"/>
          <w:szCs w:val="22"/>
        </w:rPr>
        <w:t xml:space="preserve"> </w:t>
      </w:r>
      <w:r>
        <w:rPr>
          <w:rFonts w:ascii="宋体" w:hAnsi="宋体" w:eastAsia="宋体" w:cs="宋体"/>
          <w:spacing w:val="1"/>
          <w:sz w:val="22"/>
          <w:szCs w:val="22"/>
        </w:rPr>
        <w:t>表格：</w:t>
      </w:r>
      <w:r>
        <w:rPr>
          <w:rFonts w:ascii="宋体" w:hAnsi="宋体" w:eastAsia="宋体" w:cs="宋体"/>
          <w:b/>
          <w:bCs/>
          <w:spacing w:val="1"/>
          <w:sz w:val="22"/>
          <w:szCs w:val="22"/>
        </w:rPr>
        <w:t>步骤一</w:t>
      </w:r>
    </w:p>
    <w:p w14:paraId="1E06C41A">
      <w:pPr>
        <w:pStyle w:val="2"/>
        <w:spacing w:line="288" w:lineRule="auto"/>
      </w:pPr>
    </w:p>
    <w:p w14:paraId="0013D733">
      <w:pPr>
        <w:pStyle w:val="2"/>
        <w:spacing w:before="68" w:line="219" w:lineRule="auto"/>
        <w:ind w:left="74"/>
        <w:rPr>
          <w:rFonts w:ascii="宋体" w:hAnsi="宋体" w:eastAsia="宋体" w:cs="宋体"/>
        </w:rPr>
      </w:pPr>
      <w:r>
        <w:rPr>
          <w:b/>
          <w:bCs/>
          <w:spacing w:val="12"/>
        </w:rPr>
        <w:t>B3.2</w:t>
      </w:r>
      <w:r>
        <w:rPr>
          <w:b/>
          <w:bCs/>
          <w:spacing w:val="2"/>
        </w:rPr>
        <w:t xml:space="preserve">     </w:t>
      </w:r>
      <w:r>
        <w:t>FMEA</w:t>
      </w:r>
      <w:r>
        <w:rPr>
          <w:spacing w:val="12"/>
        </w:rPr>
        <w:t>-</w:t>
      </w:r>
      <w:r>
        <w:t>MSR</w:t>
      </w:r>
      <w:r>
        <w:rPr>
          <w:rFonts w:ascii="宋体" w:hAnsi="宋体" w:eastAsia="宋体" w:cs="宋体"/>
          <w:spacing w:val="12"/>
        </w:rPr>
        <w:t>表格提示步骤二</w:t>
      </w:r>
    </w:p>
    <w:p w14:paraId="283A5B34">
      <w:pPr>
        <w:spacing w:line="157" w:lineRule="exact"/>
      </w:pPr>
    </w:p>
    <w:tbl>
      <w:tblPr>
        <w:tblStyle w:val="5"/>
        <w:tblW w:w="97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82"/>
        <w:gridCol w:w="3157"/>
        <w:gridCol w:w="3351"/>
      </w:tblGrid>
      <w:tr w14:paraId="7F3E8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9790" w:type="dxa"/>
            <w:gridSpan w:val="3"/>
            <w:vAlign w:val="top"/>
          </w:tcPr>
          <w:p w14:paraId="450F50B1">
            <w:pPr>
              <w:pStyle w:val="6"/>
              <w:spacing w:before="211" w:line="219" w:lineRule="auto"/>
              <w:ind w:left="3858"/>
            </w:pPr>
            <w:r>
              <w:rPr>
                <w:b/>
                <w:bCs/>
                <w:spacing w:val="2"/>
              </w:rPr>
              <w:t>结构分析(步骤二)</w:t>
            </w:r>
          </w:p>
        </w:tc>
      </w:tr>
      <w:tr w14:paraId="03603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6" w:hRule="atLeast"/>
        </w:trPr>
        <w:tc>
          <w:tcPr>
            <w:tcW w:w="3282" w:type="dxa"/>
            <w:vAlign w:val="top"/>
          </w:tcPr>
          <w:p w14:paraId="28A51155">
            <w:pPr>
              <w:spacing w:line="384" w:lineRule="auto"/>
              <w:rPr>
                <w:rFonts w:ascii="Arial"/>
                <w:sz w:val="21"/>
              </w:rPr>
            </w:pPr>
          </w:p>
          <w:p w14:paraId="0A87DF4F">
            <w:pPr>
              <w:pStyle w:val="6"/>
              <w:spacing w:before="71" w:line="219" w:lineRule="auto"/>
              <w:ind w:left="868"/>
            </w:pPr>
            <w:r>
              <w:rPr>
                <w:b/>
                <w:bCs/>
                <w:spacing w:val="-1"/>
              </w:rPr>
              <w:t>1.上一较高级别</w:t>
            </w:r>
          </w:p>
        </w:tc>
        <w:tc>
          <w:tcPr>
            <w:tcW w:w="3157" w:type="dxa"/>
            <w:shd w:val="clear" w:color="auto" w:fill="A3D8F4"/>
            <w:vAlign w:val="top"/>
          </w:tcPr>
          <w:p w14:paraId="208EB6CA">
            <w:pPr>
              <w:spacing w:line="325" w:lineRule="auto"/>
              <w:rPr>
                <w:rFonts w:ascii="Arial"/>
                <w:sz w:val="21"/>
              </w:rPr>
            </w:pPr>
          </w:p>
          <w:p w14:paraId="33844A2D">
            <w:pPr>
              <w:pStyle w:val="6"/>
              <w:spacing w:before="97" w:line="219" w:lineRule="auto"/>
              <w:ind w:left="823"/>
              <w:rPr>
                <w:sz w:val="30"/>
                <w:szCs w:val="30"/>
              </w:rPr>
            </w:pPr>
            <w:r>
              <w:rPr>
                <w:spacing w:val="2"/>
                <w:sz w:val="30"/>
                <w:szCs w:val="30"/>
              </w:rPr>
              <w:t>2.关注要素</w:t>
            </w:r>
          </w:p>
        </w:tc>
        <w:tc>
          <w:tcPr>
            <w:tcW w:w="3351" w:type="dxa"/>
            <w:shd w:val="clear" w:color="auto" w:fill="D691C7"/>
            <w:vAlign w:val="top"/>
          </w:tcPr>
          <w:p w14:paraId="5B42C02D">
            <w:pPr>
              <w:spacing w:line="384" w:lineRule="auto"/>
              <w:rPr>
                <w:rFonts w:ascii="Arial"/>
                <w:sz w:val="21"/>
              </w:rPr>
            </w:pPr>
          </w:p>
          <w:p w14:paraId="243416AE">
            <w:pPr>
              <w:pStyle w:val="6"/>
              <w:spacing w:before="71" w:line="219" w:lineRule="auto"/>
              <w:ind w:left="349"/>
            </w:pPr>
            <w:r>
              <w:rPr>
                <w:b/>
                <w:bCs/>
                <w:spacing w:val="-2"/>
              </w:rPr>
              <w:t>3.下一较低级别或特性类型</w:t>
            </w:r>
          </w:p>
        </w:tc>
      </w:tr>
      <w:tr w14:paraId="10FBF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1" w:hRule="atLeast"/>
        </w:trPr>
        <w:tc>
          <w:tcPr>
            <w:tcW w:w="3282" w:type="dxa"/>
            <w:shd w:val="clear" w:color="auto" w:fill="FEFE5B"/>
            <w:vAlign w:val="top"/>
          </w:tcPr>
          <w:p w14:paraId="37ACB479">
            <w:pPr>
              <w:spacing w:line="470" w:lineRule="auto"/>
              <w:rPr>
                <w:rFonts w:ascii="Arial"/>
                <w:sz w:val="21"/>
              </w:rPr>
            </w:pPr>
          </w:p>
          <w:p w14:paraId="63201662">
            <w:pPr>
              <w:pStyle w:val="6"/>
              <w:spacing w:before="72" w:line="219" w:lineRule="auto"/>
              <w:ind w:left="94"/>
            </w:pPr>
            <w:r>
              <w:rPr>
                <w:spacing w:val="-1"/>
              </w:rPr>
              <w:t>子系统、系统、系统阵列、车辆</w:t>
            </w:r>
          </w:p>
        </w:tc>
        <w:tc>
          <w:tcPr>
            <w:tcW w:w="3157" w:type="dxa"/>
            <w:shd w:val="clear" w:color="auto" w:fill="FDFD70"/>
            <w:vAlign w:val="top"/>
          </w:tcPr>
          <w:p w14:paraId="5197FEBD">
            <w:pPr>
              <w:spacing w:line="470" w:lineRule="auto"/>
              <w:rPr>
                <w:rFonts w:ascii="Arial"/>
                <w:sz w:val="21"/>
              </w:rPr>
            </w:pPr>
          </w:p>
          <w:p w14:paraId="542989FE">
            <w:pPr>
              <w:pStyle w:val="6"/>
              <w:spacing w:before="72" w:line="219" w:lineRule="auto"/>
              <w:ind w:left="362"/>
            </w:pPr>
            <w:r>
              <w:rPr>
                <w:spacing w:val="1"/>
              </w:rPr>
              <w:t>子系统、组件或接口名称</w:t>
            </w:r>
          </w:p>
        </w:tc>
        <w:tc>
          <w:tcPr>
            <w:tcW w:w="3351" w:type="dxa"/>
            <w:shd w:val="clear" w:color="auto" w:fill="FDFE73"/>
            <w:vAlign w:val="top"/>
          </w:tcPr>
          <w:p w14:paraId="3B9B2AE5">
            <w:pPr>
              <w:pStyle w:val="6"/>
              <w:spacing w:before="215" w:line="219" w:lineRule="auto"/>
              <w:ind w:left="566"/>
            </w:pPr>
            <w:r>
              <w:rPr>
                <w:spacing w:val="-2"/>
              </w:rPr>
              <w:t>组件或接口名称或特性</w:t>
            </w:r>
          </w:p>
          <w:p w14:paraId="12467363">
            <w:pPr>
              <w:pStyle w:val="6"/>
              <w:spacing w:before="69" w:line="219" w:lineRule="auto"/>
              <w:ind w:left="1176"/>
            </w:pPr>
            <w:r>
              <w:rPr>
                <w:u w:val="single" w:color="auto"/>
              </w:rPr>
              <w:t xml:space="preserve">特性类型： </w:t>
            </w:r>
          </w:p>
          <w:p w14:paraId="066D7AA2">
            <w:pPr>
              <w:pStyle w:val="6"/>
              <w:spacing w:before="67" w:line="219" w:lineRule="auto"/>
              <w:ind w:left="16"/>
            </w:pPr>
            <w:r>
              <w:t>形状、材料、表面光洁度、涂层等</w:t>
            </w:r>
          </w:p>
        </w:tc>
      </w:tr>
    </w:tbl>
    <w:p w14:paraId="5037D7F5">
      <w:pPr>
        <w:pStyle w:val="2"/>
        <w:spacing w:before="254" w:line="222" w:lineRule="auto"/>
        <w:ind w:left="2555"/>
        <w:rPr>
          <w:rFonts w:ascii="宋体" w:hAnsi="宋体" w:eastAsia="宋体" w:cs="宋体"/>
          <w:sz w:val="24"/>
          <w:szCs w:val="24"/>
        </w:rPr>
      </w:pPr>
      <w:r>
        <w:rPr>
          <w:rFonts w:ascii="黑体" w:hAnsi="黑体" w:eastAsia="黑体" w:cs="黑体"/>
          <w:spacing w:val="-9"/>
          <w:sz w:val="24"/>
          <w:szCs w:val="24"/>
        </w:rPr>
        <w:t>图</w:t>
      </w:r>
      <w:r>
        <w:rPr>
          <w:rFonts w:ascii="黑体" w:hAnsi="黑体" w:eastAsia="黑体" w:cs="黑体"/>
          <w:spacing w:val="-34"/>
          <w:sz w:val="24"/>
          <w:szCs w:val="24"/>
        </w:rPr>
        <w:t xml:space="preserve"> </w:t>
      </w:r>
      <w:r>
        <w:rPr>
          <w:spacing w:val="-9"/>
          <w:sz w:val="24"/>
          <w:szCs w:val="24"/>
        </w:rPr>
        <w:t xml:space="preserve">B3.2-1 </w:t>
      </w:r>
      <w:r>
        <w:rPr>
          <w:rFonts w:ascii="宋体" w:hAnsi="宋体" w:eastAsia="宋体" w:cs="宋体"/>
          <w:spacing w:val="-9"/>
          <w:sz w:val="24"/>
          <w:szCs w:val="24"/>
        </w:rPr>
        <w:t>带提示的</w:t>
      </w:r>
      <w:r>
        <w:rPr>
          <w:spacing w:val="-9"/>
          <w:sz w:val="24"/>
          <w:szCs w:val="24"/>
        </w:rPr>
        <w:t>FMEA-MSR</w:t>
      </w:r>
      <w:r>
        <w:rPr>
          <w:rFonts w:ascii="宋体" w:hAnsi="宋体" w:eastAsia="宋体" w:cs="宋体"/>
          <w:spacing w:val="-9"/>
          <w:sz w:val="24"/>
          <w:szCs w:val="24"/>
        </w:rPr>
        <w:t>表格：步骤二</w:t>
      </w:r>
    </w:p>
    <w:p w14:paraId="7DAECC41">
      <w:pPr>
        <w:pStyle w:val="2"/>
        <w:spacing w:line="379" w:lineRule="auto"/>
      </w:pPr>
    </w:p>
    <w:p w14:paraId="56F9014F">
      <w:pPr>
        <w:pStyle w:val="2"/>
        <w:spacing w:before="79" w:line="220" w:lineRule="auto"/>
        <w:ind w:left="74"/>
        <w:rPr>
          <w:rFonts w:ascii="宋体" w:hAnsi="宋体" w:eastAsia="宋体" w:cs="宋体"/>
          <w:sz w:val="24"/>
          <w:szCs w:val="24"/>
        </w:rPr>
      </w:pPr>
      <w:r>
        <w:rPr>
          <w:b/>
          <w:bCs/>
          <w:spacing w:val="-9"/>
          <w:position w:val="6"/>
          <w:sz w:val="19"/>
          <w:szCs w:val="19"/>
        </w:rPr>
        <w:t xml:space="preserve">B3.3      </w:t>
      </w:r>
      <w:r>
        <w:rPr>
          <w:spacing w:val="-9"/>
          <w:sz w:val="24"/>
          <w:szCs w:val="24"/>
        </w:rPr>
        <w:t>FMEA-MSR</w:t>
      </w:r>
      <w:r>
        <w:rPr>
          <w:rFonts w:ascii="宋体" w:hAnsi="宋体" w:eastAsia="宋体" w:cs="宋体"/>
          <w:spacing w:val="-9"/>
          <w:sz w:val="24"/>
          <w:szCs w:val="24"/>
        </w:rPr>
        <w:t>表格提示</w:t>
      </w:r>
      <w:r>
        <w:rPr>
          <w:rFonts w:ascii="宋体" w:hAnsi="宋体" w:eastAsia="宋体" w:cs="宋体"/>
          <w:spacing w:val="-10"/>
          <w:sz w:val="24"/>
          <w:szCs w:val="24"/>
        </w:rPr>
        <w:t>步骤三</w:t>
      </w:r>
    </w:p>
    <w:p w14:paraId="509650CB">
      <w:pPr>
        <w:spacing w:line="150" w:lineRule="exact"/>
      </w:pPr>
    </w:p>
    <w:tbl>
      <w:tblPr>
        <w:tblStyle w:val="5"/>
        <w:tblW w:w="97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32"/>
        <w:gridCol w:w="3386"/>
        <w:gridCol w:w="3142"/>
      </w:tblGrid>
      <w:tr w14:paraId="24D73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9760" w:type="dxa"/>
            <w:gridSpan w:val="3"/>
            <w:vAlign w:val="top"/>
          </w:tcPr>
          <w:p w14:paraId="1A6BF5EE">
            <w:pPr>
              <w:pStyle w:val="6"/>
              <w:spacing w:before="101" w:line="219" w:lineRule="auto"/>
              <w:ind w:left="3828"/>
            </w:pPr>
            <w:r>
              <w:rPr>
                <w:b/>
                <w:bCs/>
                <w:spacing w:val="2"/>
              </w:rPr>
              <w:t>功能分析(步骤三)</w:t>
            </w:r>
          </w:p>
        </w:tc>
      </w:tr>
      <w:tr w14:paraId="5DB48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6" w:hRule="atLeast"/>
        </w:trPr>
        <w:tc>
          <w:tcPr>
            <w:tcW w:w="3232" w:type="dxa"/>
            <w:vAlign w:val="top"/>
          </w:tcPr>
          <w:p w14:paraId="5F16A95E">
            <w:pPr>
              <w:spacing w:line="337" w:lineRule="auto"/>
              <w:rPr>
                <w:rFonts w:ascii="Arial"/>
                <w:sz w:val="21"/>
              </w:rPr>
            </w:pPr>
          </w:p>
          <w:p w14:paraId="05B02A4E">
            <w:pPr>
              <w:pStyle w:val="6"/>
              <w:spacing w:before="72" w:line="219" w:lineRule="auto"/>
              <w:ind w:left="285"/>
            </w:pPr>
            <w:r>
              <w:t>1.上一较高级别功能及要求</w:t>
            </w:r>
          </w:p>
        </w:tc>
        <w:tc>
          <w:tcPr>
            <w:tcW w:w="3386" w:type="dxa"/>
            <w:shd w:val="clear" w:color="auto" w:fill="98D0F7"/>
            <w:vAlign w:val="top"/>
          </w:tcPr>
          <w:p w14:paraId="23B0CEE5">
            <w:pPr>
              <w:spacing w:line="337" w:lineRule="auto"/>
              <w:rPr>
                <w:rFonts w:ascii="Arial"/>
                <w:sz w:val="21"/>
              </w:rPr>
            </w:pPr>
          </w:p>
          <w:p w14:paraId="15F714B4">
            <w:pPr>
              <w:pStyle w:val="6"/>
              <w:spacing w:before="72" w:line="219" w:lineRule="auto"/>
              <w:ind w:left="583"/>
            </w:pPr>
            <w:r>
              <w:t>2.关注要素</w:t>
            </w:r>
            <w:r>
              <w:rPr>
                <w:color w:val="301000"/>
              </w:rPr>
              <w:t>功能及要求</w:t>
            </w:r>
          </w:p>
        </w:tc>
        <w:tc>
          <w:tcPr>
            <w:tcW w:w="3142" w:type="dxa"/>
            <w:shd w:val="clear" w:color="auto" w:fill="D790C8"/>
            <w:vAlign w:val="top"/>
          </w:tcPr>
          <w:p w14:paraId="6ACF540F">
            <w:pPr>
              <w:pStyle w:val="6"/>
              <w:spacing w:before="76" w:line="190" w:lineRule="auto"/>
              <w:ind w:left="447"/>
              <w:rPr>
                <w:sz w:val="32"/>
                <w:szCs w:val="32"/>
              </w:rPr>
            </w:pPr>
            <w:r>
              <w:rPr>
                <w:spacing w:val="3"/>
                <w:sz w:val="32"/>
                <w:szCs w:val="32"/>
              </w:rPr>
              <w:t>3.下一较低级别</w:t>
            </w:r>
          </w:p>
          <w:p w14:paraId="7677CF14">
            <w:pPr>
              <w:pStyle w:val="6"/>
              <w:spacing w:before="1" w:line="206" w:lineRule="auto"/>
              <w:ind w:left="836"/>
              <w:rPr>
                <w:sz w:val="29"/>
                <w:szCs w:val="29"/>
              </w:rPr>
            </w:pPr>
            <w:r>
              <w:rPr>
                <w:spacing w:val="2"/>
                <w:sz w:val="29"/>
                <w:szCs w:val="29"/>
              </w:rPr>
              <w:t>功能和要求</w:t>
            </w:r>
          </w:p>
          <w:p w14:paraId="55BFD241">
            <w:pPr>
              <w:pStyle w:val="6"/>
              <w:spacing w:line="219" w:lineRule="auto"/>
              <w:ind w:left="1236"/>
            </w:pPr>
            <w:r>
              <w:rPr>
                <w:spacing w:val="-3"/>
              </w:rPr>
              <w:t>或特性</w:t>
            </w:r>
          </w:p>
        </w:tc>
      </w:tr>
      <w:tr w14:paraId="40337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3232" w:type="dxa"/>
            <w:shd w:val="clear" w:color="auto" w:fill="FEFE4A"/>
            <w:vAlign w:val="top"/>
          </w:tcPr>
          <w:p w14:paraId="2485E00A">
            <w:pPr>
              <w:pStyle w:val="6"/>
              <w:spacing w:before="245" w:line="219" w:lineRule="auto"/>
              <w:jc w:val="right"/>
            </w:pPr>
            <w:r>
              <w:rPr>
                <w:spacing w:val="-7"/>
              </w:rPr>
              <w:t>车辆、系统或子系统的功能，以及</w:t>
            </w:r>
          </w:p>
          <w:p w14:paraId="76B56A52">
            <w:pPr>
              <w:pStyle w:val="6"/>
              <w:spacing w:before="18" w:line="270" w:lineRule="auto"/>
              <w:ind w:left="1491" w:hanging="1477"/>
            </w:pPr>
            <w:r>
              <w:rPr>
                <w:spacing w:val="-7"/>
              </w:rPr>
              <w:t>其必须满足的要求或预期输出的描</w:t>
            </w:r>
            <w:r>
              <w:rPr>
                <w:spacing w:val="11"/>
              </w:rPr>
              <w:t xml:space="preserve"> </w:t>
            </w:r>
            <w:r>
              <w:t>述</w:t>
            </w:r>
          </w:p>
          <w:p w14:paraId="661868A2">
            <w:pPr>
              <w:pStyle w:val="6"/>
              <w:spacing w:before="17" w:line="219" w:lineRule="auto"/>
              <w:ind w:left="64"/>
            </w:pPr>
            <w:r>
              <w:rPr>
                <w:spacing w:val="3"/>
              </w:rPr>
              <w:t>(量值为可选项，每行一个要求)</w:t>
            </w:r>
          </w:p>
        </w:tc>
        <w:tc>
          <w:tcPr>
            <w:tcW w:w="3386" w:type="dxa"/>
            <w:shd w:val="clear" w:color="auto" w:fill="FEFE66"/>
            <w:vAlign w:val="top"/>
          </w:tcPr>
          <w:p w14:paraId="7B1D6328">
            <w:pPr>
              <w:pStyle w:val="6"/>
              <w:spacing w:before="245" w:line="219" w:lineRule="auto"/>
              <w:ind w:left="32"/>
            </w:pPr>
            <w:r>
              <w:t>子系统、组件或接口的功能，以及</w:t>
            </w:r>
          </w:p>
          <w:p w14:paraId="676A3F9F">
            <w:pPr>
              <w:pStyle w:val="6"/>
              <w:spacing w:before="29" w:line="219" w:lineRule="auto"/>
              <w:ind w:left="142"/>
            </w:pPr>
            <w:r>
              <w:rPr>
                <w:spacing w:val="1"/>
              </w:rPr>
              <w:t>其必须满足的要求或预期输出的</w:t>
            </w:r>
          </w:p>
          <w:p w14:paraId="047B14E9">
            <w:pPr>
              <w:pStyle w:val="6"/>
              <w:spacing w:before="41" w:line="221" w:lineRule="auto"/>
              <w:ind w:left="1463"/>
            </w:pPr>
            <w:r>
              <w:rPr>
                <w:spacing w:val="-3"/>
              </w:rPr>
              <w:t>描述</w:t>
            </w:r>
          </w:p>
          <w:p w14:paraId="4CB6D469">
            <w:pPr>
              <w:pStyle w:val="6"/>
              <w:spacing w:before="33" w:line="219" w:lineRule="auto"/>
              <w:ind w:left="142"/>
            </w:pPr>
            <w:r>
              <w:rPr>
                <w:spacing w:val="3"/>
              </w:rPr>
              <w:t>(量值为可选项，每行一个要求)</w:t>
            </w:r>
          </w:p>
        </w:tc>
        <w:tc>
          <w:tcPr>
            <w:tcW w:w="3142" w:type="dxa"/>
            <w:shd w:val="clear" w:color="auto" w:fill="FDFE6F"/>
            <w:vAlign w:val="top"/>
          </w:tcPr>
          <w:p w14:paraId="70BDDBBD">
            <w:pPr>
              <w:spacing w:line="301" w:lineRule="auto"/>
              <w:rPr>
                <w:rFonts w:ascii="Arial"/>
                <w:sz w:val="21"/>
              </w:rPr>
            </w:pPr>
          </w:p>
          <w:p w14:paraId="5763EF2F">
            <w:pPr>
              <w:pStyle w:val="6"/>
              <w:spacing w:before="72" w:line="219" w:lineRule="auto"/>
              <w:ind w:left="137"/>
            </w:pPr>
            <w:r>
              <w:rPr>
                <w:spacing w:val="-1"/>
              </w:rPr>
              <w:t>组件或接口的功能或特性描述</w:t>
            </w:r>
          </w:p>
          <w:p w14:paraId="748876D9">
            <w:pPr>
              <w:pStyle w:val="6"/>
              <w:spacing w:before="69" w:line="239" w:lineRule="auto"/>
              <w:ind w:left="1396" w:right="187" w:hanging="1209"/>
            </w:pPr>
            <w:r>
              <w:t>(量值为可选项，每行一个特</w:t>
            </w:r>
            <w:r>
              <w:rPr>
                <w:spacing w:val="6"/>
              </w:rPr>
              <w:t xml:space="preserve"> </w:t>
            </w:r>
            <w:r>
              <w:rPr>
                <w:spacing w:val="-6"/>
              </w:rPr>
              <w:t>性</w:t>
            </w:r>
            <w:r>
              <w:rPr>
                <w:spacing w:val="-42"/>
              </w:rPr>
              <w:t xml:space="preserve"> </w:t>
            </w:r>
            <w:r>
              <w:rPr>
                <w:spacing w:val="-6"/>
              </w:rPr>
              <w:t>)</w:t>
            </w:r>
          </w:p>
        </w:tc>
      </w:tr>
    </w:tbl>
    <w:p w14:paraId="2AF18D5F">
      <w:pPr>
        <w:pStyle w:val="2"/>
        <w:spacing w:line="273" w:lineRule="auto"/>
      </w:pPr>
    </w:p>
    <w:p w14:paraId="60195048">
      <w:pPr>
        <w:pStyle w:val="2"/>
        <w:spacing w:before="75" w:line="313" w:lineRule="exact"/>
        <w:ind w:left="2494"/>
        <w:rPr>
          <w:rFonts w:ascii="宋体" w:hAnsi="宋体" w:eastAsia="宋体" w:cs="宋体"/>
          <w:sz w:val="23"/>
          <w:szCs w:val="23"/>
        </w:rPr>
      </w:pPr>
      <w:r>
        <w:rPr>
          <w:rFonts w:ascii="仿宋" w:hAnsi="仿宋" w:eastAsia="仿宋" w:cs="仿宋"/>
          <w:spacing w:val="-5"/>
          <w:position w:val="1"/>
          <w:sz w:val="23"/>
          <w:szCs w:val="23"/>
        </w:rPr>
        <w:t>图</w:t>
      </w:r>
      <w:r>
        <w:rPr>
          <w:rFonts w:ascii="仿宋" w:hAnsi="仿宋" w:eastAsia="仿宋" w:cs="仿宋"/>
          <w:spacing w:val="-56"/>
          <w:position w:val="1"/>
          <w:sz w:val="23"/>
          <w:szCs w:val="23"/>
        </w:rPr>
        <w:t xml:space="preserve"> </w:t>
      </w:r>
      <w:r>
        <w:rPr>
          <w:spacing w:val="-5"/>
          <w:position w:val="1"/>
          <w:sz w:val="23"/>
          <w:szCs w:val="23"/>
        </w:rPr>
        <w:t>B3.3-1</w:t>
      </w:r>
      <w:r>
        <w:rPr>
          <w:spacing w:val="46"/>
          <w:position w:val="1"/>
          <w:sz w:val="23"/>
          <w:szCs w:val="23"/>
        </w:rPr>
        <w:t xml:space="preserve"> </w:t>
      </w:r>
      <w:r>
        <w:rPr>
          <w:rFonts w:ascii="宋体" w:hAnsi="宋体" w:eastAsia="宋体" w:cs="宋体"/>
          <w:spacing w:val="-5"/>
          <w:position w:val="1"/>
          <w:sz w:val="23"/>
          <w:szCs w:val="23"/>
        </w:rPr>
        <w:t>带提示的</w:t>
      </w:r>
      <w:r>
        <w:rPr>
          <w:spacing w:val="-5"/>
          <w:position w:val="1"/>
          <w:sz w:val="23"/>
          <w:szCs w:val="23"/>
        </w:rPr>
        <w:t>FMEA-MSR</w:t>
      </w:r>
      <w:r>
        <w:rPr>
          <w:rFonts w:ascii="宋体" w:hAnsi="宋体" w:eastAsia="宋体" w:cs="宋体"/>
          <w:b/>
          <w:bCs/>
          <w:spacing w:val="-5"/>
          <w:position w:val="1"/>
          <w:sz w:val="23"/>
          <w:szCs w:val="23"/>
        </w:rPr>
        <w:t>表格：步骤三</w:t>
      </w:r>
    </w:p>
    <w:p w14:paraId="76E67C9B">
      <w:pPr>
        <w:spacing w:line="313" w:lineRule="exact"/>
        <w:rPr>
          <w:rFonts w:ascii="宋体" w:hAnsi="宋体" w:eastAsia="宋体" w:cs="宋体"/>
          <w:sz w:val="23"/>
          <w:szCs w:val="23"/>
        </w:rPr>
        <w:sectPr>
          <w:footerReference r:id="rId187" w:type="default"/>
          <w:pgSz w:w="11900" w:h="16840"/>
          <w:pgMar w:top="400" w:right="1125" w:bottom="943" w:left="894" w:header="0" w:footer="588" w:gutter="0"/>
          <w:cols w:space="720" w:num="1"/>
        </w:sectPr>
      </w:pPr>
    </w:p>
    <w:p w14:paraId="1CEEDF88">
      <w:pPr>
        <w:spacing w:line="228" w:lineRule="exact"/>
      </w:pPr>
      <w:r>
        <w:rPr>
          <w:position w:val="-4"/>
        </w:rPr>
        <w:drawing>
          <wp:inline distT="0" distB="0" distL="0" distR="0">
            <wp:extent cx="786765" cy="144780"/>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373"/>
                    <a:stretch>
                      <a:fillRect/>
                    </a:stretch>
                  </pic:blipFill>
                  <pic:spPr>
                    <a:xfrm>
                      <a:off x="0" y="0"/>
                      <a:ext cx="787368" cy="145138"/>
                    </a:xfrm>
                    <a:prstGeom prst="rect">
                      <a:avLst/>
                    </a:prstGeom>
                  </pic:spPr>
                </pic:pic>
              </a:graphicData>
            </a:graphic>
          </wp:inline>
        </w:drawing>
      </w:r>
    </w:p>
    <w:p w14:paraId="65B56F50">
      <w:pPr>
        <w:pStyle w:val="2"/>
        <w:spacing w:line="321" w:lineRule="auto"/>
      </w:pPr>
    </w:p>
    <w:p w14:paraId="3F9EE462">
      <w:pPr>
        <w:pStyle w:val="2"/>
        <w:spacing w:line="322" w:lineRule="auto"/>
      </w:pPr>
    </w:p>
    <w:p w14:paraId="7FD2197B">
      <w:pPr>
        <w:pStyle w:val="2"/>
        <w:spacing w:before="72" w:line="219" w:lineRule="auto"/>
        <w:ind w:left="1139"/>
        <w:rPr>
          <w:rFonts w:ascii="宋体" w:hAnsi="宋体" w:eastAsia="宋体" w:cs="宋体"/>
          <w:sz w:val="22"/>
          <w:szCs w:val="22"/>
        </w:rPr>
      </w:pPr>
      <w:bookmarkStart w:id="361" w:name="bookmark403"/>
      <w:bookmarkEnd w:id="361"/>
      <w:r>
        <w:rPr>
          <w:spacing w:val="-6"/>
          <w:sz w:val="22"/>
          <w:szCs w:val="22"/>
        </w:rPr>
        <w:t>FMEA-MSR</w:t>
      </w:r>
      <w:r>
        <w:rPr>
          <w:spacing w:val="27"/>
          <w:w w:val="101"/>
          <w:sz w:val="22"/>
          <w:szCs w:val="22"/>
        </w:rPr>
        <w:t xml:space="preserve"> </w:t>
      </w:r>
      <w:r>
        <w:rPr>
          <w:rFonts w:ascii="宋体" w:hAnsi="宋体" w:eastAsia="宋体" w:cs="宋体"/>
          <w:spacing w:val="-6"/>
          <w:sz w:val="22"/>
          <w:szCs w:val="22"/>
        </w:rPr>
        <w:t>表格提示步骤四</w:t>
      </w:r>
    </w:p>
    <w:p w14:paraId="379F0BFE">
      <w:pPr>
        <w:spacing w:before="13"/>
      </w:pPr>
    </w:p>
    <w:tbl>
      <w:tblPr>
        <w:tblStyle w:val="5"/>
        <w:tblW w:w="9569" w:type="dxa"/>
        <w:tblInd w:w="2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92"/>
        <w:gridCol w:w="789"/>
        <w:gridCol w:w="4036"/>
        <w:gridCol w:w="2352"/>
      </w:tblGrid>
      <w:tr w14:paraId="555F4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569" w:type="dxa"/>
            <w:gridSpan w:val="4"/>
            <w:vAlign w:val="top"/>
          </w:tcPr>
          <w:p w14:paraId="38DA1B2E">
            <w:pPr>
              <w:pStyle w:val="6"/>
              <w:spacing w:before="13" w:line="219" w:lineRule="auto"/>
              <w:ind w:left="3754"/>
              <w:rPr>
                <w:sz w:val="21"/>
                <w:szCs w:val="21"/>
              </w:rPr>
            </w:pPr>
            <w:r>
              <w:rPr>
                <w:spacing w:val="5"/>
                <w:sz w:val="21"/>
                <w:szCs w:val="21"/>
              </w:rPr>
              <w:t>失效分析(步骤四)</w:t>
            </w:r>
          </w:p>
        </w:tc>
      </w:tr>
      <w:tr w14:paraId="166D7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7" w:hRule="atLeast"/>
        </w:trPr>
        <w:tc>
          <w:tcPr>
            <w:tcW w:w="2392" w:type="dxa"/>
            <w:vAlign w:val="top"/>
          </w:tcPr>
          <w:p w14:paraId="49618707">
            <w:pPr>
              <w:pStyle w:val="6"/>
              <w:spacing w:before="49" w:line="219" w:lineRule="auto"/>
              <w:ind w:left="35"/>
              <w:rPr>
                <w:sz w:val="21"/>
                <w:szCs w:val="21"/>
              </w:rPr>
            </w:pPr>
            <w:r>
              <w:rPr>
                <w:sz w:val="21"/>
                <w:szCs w:val="21"/>
              </w:rPr>
              <w:t>1.对于上一较高级别要素</w:t>
            </w:r>
          </w:p>
          <w:p w14:paraId="112453BD">
            <w:pPr>
              <w:pStyle w:val="6"/>
              <w:spacing w:before="29" w:line="232" w:lineRule="auto"/>
              <w:ind w:left="663" w:right="101" w:hanging="579"/>
              <w:rPr>
                <w:sz w:val="21"/>
                <w:szCs w:val="21"/>
              </w:rPr>
            </w:pPr>
            <w:r>
              <w:rPr>
                <w:spacing w:val="-1"/>
                <w:sz w:val="21"/>
                <w:szCs w:val="21"/>
              </w:rPr>
              <w:t>和/或车辆最终用户的失</w:t>
            </w:r>
            <w:r>
              <w:rPr>
                <w:sz w:val="21"/>
                <w:szCs w:val="21"/>
              </w:rPr>
              <w:t xml:space="preserve"> </w:t>
            </w:r>
            <w:r>
              <w:rPr>
                <w:spacing w:val="9"/>
                <w:sz w:val="21"/>
                <w:szCs w:val="21"/>
              </w:rPr>
              <w:t>效影响(</w:t>
            </w:r>
            <w:r>
              <w:rPr>
                <w:sz w:val="21"/>
                <w:szCs w:val="21"/>
              </w:rPr>
              <w:t>FE</w:t>
            </w:r>
            <w:r>
              <w:rPr>
                <w:spacing w:val="9"/>
                <w:sz w:val="21"/>
                <w:szCs w:val="21"/>
              </w:rPr>
              <w:t>)</w:t>
            </w:r>
          </w:p>
        </w:tc>
        <w:tc>
          <w:tcPr>
            <w:tcW w:w="789" w:type="dxa"/>
            <w:shd w:val="clear" w:color="auto" w:fill="D4F29E"/>
            <w:vAlign w:val="top"/>
          </w:tcPr>
          <w:p w14:paraId="1B74990F">
            <w:pPr>
              <w:rPr>
                <w:rFonts w:ascii="Arial"/>
                <w:sz w:val="21"/>
              </w:rPr>
            </w:pPr>
            <w:r>
              <mc:AlternateContent>
                <mc:Choice Requires="wps">
                  <w:drawing>
                    <wp:anchor distT="0" distB="0" distL="0" distR="0" simplePos="0" relativeHeight="251972608" behindDoc="0" locked="0" layoutInCell="1" allowOverlap="1">
                      <wp:simplePos x="0" y="0"/>
                      <wp:positionH relativeFrom="rightMargin">
                        <wp:posOffset>-539750</wp:posOffset>
                      </wp:positionH>
                      <wp:positionV relativeFrom="topMargin">
                        <wp:posOffset>86360</wp:posOffset>
                      </wp:positionV>
                      <wp:extent cx="576580" cy="381635"/>
                      <wp:effectExtent l="0" t="0" r="0" b="0"/>
                      <wp:wrapNone/>
                      <wp:docPr id="602" name="TextBox 602"/>
                      <wp:cNvGraphicFramePr/>
                      <a:graphic xmlns:a="http://schemas.openxmlformats.org/drawingml/2006/main">
                        <a:graphicData uri="http://schemas.microsoft.com/office/word/2010/wordprocessingShape">
                          <wps:wsp>
                            <wps:cNvSpPr txBox="1"/>
                            <wps:spPr>
                              <a:xfrm rot="16200000">
                                <a:off x="-540101" y="86987"/>
                                <a:ext cx="576580" cy="3816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77C9A6C">
                                  <w:pPr>
                                    <w:pStyle w:val="6"/>
                                    <w:spacing w:before="20" w:line="220" w:lineRule="auto"/>
                                    <w:ind w:left="30"/>
                                    <w:rPr>
                                      <w:sz w:val="21"/>
                                      <w:szCs w:val="21"/>
                                    </w:rPr>
                                  </w:pPr>
                                  <w:r>
                                    <w:rPr>
                                      <w:spacing w:val="4"/>
                                      <w:sz w:val="21"/>
                                      <w:szCs w:val="21"/>
                                    </w:rPr>
                                    <w:t>失效影响</w:t>
                                  </w:r>
                                </w:p>
                                <w:p w14:paraId="06954F24">
                                  <w:pPr>
                                    <w:pStyle w:val="6"/>
                                    <w:spacing w:before="60" w:line="220" w:lineRule="auto"/>
                                    <w:ind w:left="20"/>
                                    <w:rPr>
                                      <w:sz w:val="21"/>
                                      <w:szCs w:val="21"/>
                                    </w:rPr>
                                  </w:pPr>
                                  <w:r>
                                    <w:rPr>
                                      <w:spacing w:val="3"/>
                                      <w:sz w:val="21"/>
                                      <w:szCs w:val="21"/>
                                    </w:rPr>
                                    <w:t>的严重度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2" o:spid="_x0000_s1026" o:spt="202" type="#_x0000_t202" style="position:absolute;left:0pt;margin-left:-3.3pt;margin-top:7.3pt;height:30.05pt;width:45.4pt;mso-position-horizontal-relative:page;mso-position-vertical-relative:page;rotation:-5898240f;z-index:251972608;mso-width-relative:page;mso-height-relative:page;" filled="f" stroked="f" coordsize="21600,21600" o:gfxdata="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2LWAZ1gAAAAcBAAAPAAAA&#10;AAAAAAEAIAAAACIAAABkcnMvZG93bnJldi54bWxQSwECFAAUAAAACACHTuJA1whF2VACAACjBAAA&#10;DgAAAAAAAAABACAAAAAlAQAAZHJzL2Uyb0RvYy54bWxQSwUGAAAAAAYABgBZAQAA5wUAAAAA&#10;">
                      <v:fill on="f" focussize="0,0"/>
                      <v:stroke on="f" weight="0pt" miterlimit="0" joinstyle="miter"/>
                      <v:imagedata o:title=""/>
                      <o:lock v:ext="edit" aspectratio="f"/>
                      <v:textbox inset="0mm,0mm,0mm,0mm">
                        <w:txbxContent>
                          <w:p w14:paraId="177C9A6C">
                            <w:pPr>
                              <w:pStyle w:val="6"/>
                              <w:spacing w:before="20" w:line="220" w:lineRule="auto"/>
                              <w:ind w:left="30"/>
                              <w:rPr>
                                <w:sz w:val="21"/>
                                <w:szCs w:val="21"/>
                              </w:rPr>
                            </w:pPr>
                            <w:r>
                              <w:rPr>
                                <w:spacing w:val="4"/>
                                <w:sz w:val="21"/>
                                <w:szCs w:val="21"/>
                              </w:rPr>
                              <w:t>失效影响</w:t>
                            </w:r>
                          </w:p>
                          <w:p w14:paraId="06954F24">
                            <w:pPr>
                              <w:pStyle w:val="6"/>
                              <w:spacing w:before="60" w:line="220" w:lineRule="auto"/>
                              <w:ind w:left="20"/>
                              <w:rPr>
                                <w:sz w:val="21"/>
                                <w:szCs w:val="21"/>
                              </w:rPr>
                            </w:pPr>
                            <w:r>
                              <w:rPr>
                                <w:spacing w:val="3"/>
                                <w:sz w:val="21"/>
                                <w:szCs w:val="21"/>
                              </w:rPr>
                              <w:t>的严重度</w:t>
                            </w:r>
                          </w:p>
                        </w:txbxContent>
                      </v:textbox>
                    </v:shape>
                  </w:pict>
                </mc:Fallback>
              </mc:AlternateContent>
            </w:r>
          </w:p>
        </w:tc>
        <w:tc>
          <w:tcPr>
            <w:tcW w:w="4036" w:type="dxa"/>
            <w:shd w:val="clear" w:color="auto" w:fill="9AD6F7"/>
            <w:vAlign w:val="top"/>
          </w:tcPr>
          <w:p w14:paraId="3821C6BD">
            <w:pPr>
              <w:spacing w:line="306" w:lineRule="auto"/>
              <w:rPr>
                <w:rFonts w:ascii="Arial"/>
                <w:sz w:val="21"/>
              </w:rPr>
            </w:pPr>
          </w:p>
          <w:p w14:paraId="28259114">
            <w:pPr>
              <w:pStyle w:val="6"/>
              <w:spacing w:before="68" w:line="219" w:lineRule="auto"/>
              <w:ind w:left="757"/>
              <w:rPr>
                <w:sz w:val="21"/>
                <w:szCs w:val="21"/>
              </w:rPr>
            </w:pPr>
            <w:r>
              <w:rPr>
                <w:b/>
                <w:bCs/>
                <w:sz w:val="21"/>
                <w:szCs w:val="21"/>
              </w:rPr>
              <w:t>2.关注要素的失效模式(FM)</w:t>
            </w:r>
          </w:p>
        </w:tc>
        <w:tc>
          <w:tcPr>
            <w:tcW w:w="2352" w:type="dxa"/>
            <w:shd w:val="clear" w:color="auto" w:fill="D69EC7"/>
            <w:vAlign w:val="top"/>
          </w:tcPr>
          <w:p w14:paraId="2B8AC2EE">
            <w:pPr>
              <w:pStyle w:val="6"/>
              <w:spacing w:before="216" w:line="257" w:lineRule="auto"/>
              <w:ind w:left="230" w:right="133" w:hanging="110"/>
              <w:rPr>
                <w:sz w:val="21"/>
                <w:szCs w:val="21"/>
              </w:rPr>
            </w:pPr>
            <w:r>
              <w:rPr>
                <w:b/>
                <w:bCs/>
                <w:spacing w:val="-4"/>
                <w:sz w:val="21"/>
                <w:szCs w:val="21"/>
              </w:rPr>
              <w:t>3.下一较低级别要素或</w:t>
            </w:r>
            <w:r>
              <w:rPr>
                <w:spacing w:val="6"/>
                <w:sz w:val="21"/>
                <w:szCs w:val="21"/>
              </w:rPr>
              <w:t xml:space="preserve"> </w:t>
            </w:r>
            <w:r>
              <w:rPr>
                <w:b/>
                <w:bCs/>
                <w:spacing w:val="1"/>
                <w:sz w:val="21"/>
                <w:szCs w:val="21"/>
              </w:rPr>
              <w:t>特性的失效起因(</w:t>
            </w:r>
            <w:r>
              <w:rPr>
                <w:b/>
                <w:bCs/>
                <w:sz w:val="21"/>
                <w:szCs w:val="21"/>
              </w:rPr>
              <w:t>FC</w:t>
            </w:r>
            <w:r>
              <w:rPr>
                <w:b/>
                <w:bCs/>
                <w:spacing w:val="1"/>
                <w:sz w:val="21"/>
                <w:szCs w:val="21"/>
              </w:rPr>
              <w:t>)</w:t>
            </w:r>
          </w:p>
        </w:tc>
      </w:tr>
      <w:tr w14:paraId="1D7FA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9" w:hRule="atLeast"/>
        </w:trPr>
        <w:tc>
          <w:tcPr>
            <w:tcW w:w="2392" w:type="dxa"/>
            <w:shd w:val="clear" w:color="auto" w:fill="FAFA5A"/>
            <w:vAlign w:val="top"/>
          </w:tcPr>
          <w:p w14:paraId="1D81FA26">
            <w:pPr>
              <w:pStyle w:val="6"/>
              <w:spacing w:before="52" w:line="219" w:lineRule="auto"/>
              <w:ind w:left="35"/>
              <w:rPr>
                <w:sz w:val="21"/>
                <w:szCs w:val="21"/>
              </w:rPr>
            </w:pPr>
            <w:r>
              <w:rPr>
                <w:spacing w:val="-1"/>
                <w:sz w:val="21"/>
                <w:szCs w:val="21"/>
              </w:rPr>
              <w:t>车辆、系统或子系统如何</w:t>
            </w:r>
          </w:p>
          <w:p w14:paraId="69614EB9">
            <w:pPr>
              <w:pStyle w:val="6"/>
              <w:spacing w:before="20" w:line="219" w:lineRule="auto"/>
              <w:ind w:left="35"/>
              <w:rPr>
                <w:sz w:val="21"/>
                <w:szCs w:val="21"/>
              </w:rPr>
            </w:pPr>
            <w:r>
              <w:rPr>
                <w:spacing w:val="2"/>
                <w:sz w:val="21"/>
                <w:szCs w:val="21"/>
              </w:rPr>
              <w:t>未能实现上一较高级别中</w:t>
            </w:r>
          </w:p>
          <w:p w14:paraId="79CFAD78">
            <w:pPr>
              <w:pStyle w:val="6"/>
              <w:spacing w:before="11" w:line="220" w:lineRule="auto"/>
              <w:ind w:left="35"/>
              <w:rPr>
                <w:sz w:val="21"/>
                <w:szCs w:val="21"/>
              </w:rPr>
            </w:pPr>
            <w:r>
              <w:rPr>
                <w:spacing w:val="-1"/>
                <w:sz w:val="21"/>
                <w:szCs w:val="21"/>
              </w:rPr>
              <w:t>描述的功能。在适用情况</w:t>
            </w:r>
          </w:p>
          <w:p w14:paraId="1FC1E6D3">
            <w:pPr>
              <w:pStyle w:val="6"/>
              <w:spacing w:before="39" w:line="219" w:lineRule="auto"/>
              <w:ind w:left="84"/>
              <w:rPr>
                <w:sz w:val="21"/>
                <w:szCs w:val="21"/>
              </w:rPr>
            </w:pPr>
            <w:r>
              <w:rPr>
                <w:spacing w:val="1"/>
                <w:sz w:val="21"/>
                <w:szCs w:val="21"/>
              </w:rPr>
              <w:t>下，包括对车辆(最终用</w:t>
            </w:r>
          </w:p>
          <w:p w14:paraId="74D28F8D">
            <w:pPr>
              <w:pStyle w:val="6"/>
              <w:spacing w:before="21" w:line="220" w:lineRule="auto"/>
              <w:ind w:left="84"/>
              <w:rPr>
                <w:sz w:val="21"/>
                <w:szCs w:val="21"/>
              </w:rPr>
            </w:pPr>
            <w:r>
              <w:rPr>
                <w:spacing w:val="-1"/>
                <w:sz w:val="21"/>
                <w:szCs w:val="21"/>
              </w:rPr>
              <w:t>户)级别和法规的潜在影</w:t>
            </w:r>
          </w:p>
          <w:p w14:paraId="092304B2">
            <w:pPr>
              <w:pStyle w:val="6"/>
              <w:spacing w:before="33" w:line="223" w:lineRule="auto"/>
              <w:ind w:left="1084"/>
              <w:rPr>
                <w:sz w:val="21"/>
                <w:szCs w:val="21"/>
              </w:rPr>
            </w:pPr>
            <w:r>
              <w:rPr>
                <w:sz w:val="21"/>
                <w:szCs w:val="21"/>
              </w:rPr>
              <w:t>响</w:t>
            </w:r>
          </w:p>
        </w:tc>
        <w:tc>
          <w:tcPr>
            <w:tcW w:w="789" w:type="dxa"/>
            <w:shd w:val="clear" w:color="auto" w:fill="FEFE75"/>
            <w:vAlign w:val="top"/>
          </w:tcPr>
          <w:p w14:paraId="41D68476">
            <w:pPr>
              <w:rPr>
                <w:rFonts w:ascii="Arial"/>
                <w:sz w:val="21"/>
              </w:rPr>
            </w:pPr>
          </w:p>
          <w:p w14:paraId="6EFC9199">
            <w:pPr>
              <w:rPr>
                <w:rFonts w:ascii="Arial"/>
                <w:sz w:val="21"/>
              </w:rPr>
            </w:pPr>
          </w:p>
          <w:p w14:paraId="7B3F094F">
            <w:pPr>
              <w:rPr>
                <w:rFonts w:ascii="Arial"/>
                <w:sz w:val="21"/>
              </w:rPr>
            </w:pPr>
          </w:p>
          <w:p w14:paraId="09413111">
            <w:pPr>
              <w:pStyle w:val="6"/>
              <w:spacing w:before="68"/>
              <w:ind w:left="183"/>
              <w:rPr>
                <w:sz w:val="21"/>
                <w:szCs w:val="21"/>
              </w:rPr>
            </w:pPr>
            <w:r>
              <w:rPr>
                <w:spacing w:val="-6"/>
                <w:sz w:val="21"/>
                <w:szCs w:val="21"/>
              </w:rPr>
              <w:t>1-10</w:t>
            </w:r>
          </w:p>
        </w:tc>
        <w:tc>
          <w:tcPr>
            <w:tcW w:w="4036" w:type="dxa"/>
            <w:shd w:val="clear" w:color="auto" w:fill="FAFA7E"/>
            <w:vAlign w:val="top"/>
          </w:tcPr>
          <w:p w14:paraId="696803DA">
            <w:pPr>
              <w:spacing w:line="253" w:lineRule="auto"/>
              <w:rPr>
                <w:rFonts w:ascii="Arial"/>
                <w:sz w:val="21"/>
              </w:rPr>
            </w:pPr>
          </w:p>
          <w:p w14:paraId="4528D690">
            <w:pPr>
              <w:pStyle w:val="6"/>
              <w:spacing w:before="68" w:line="219" w:lineRule="auto"/>
              <w:ind w:left="124"/>
              <w:rPr>
                <w:sz w:val="21"/>
                <w:szCs w:val="21"/>
              </w:rPr>
            </w:pPr>
            <w:r>
              <w:rPr>
                <w:spacing w:val="-1"/>
                <w:sz w:val="21"/>
                <w:szCs w:val="21"/>
              </w:rPr>
              <w:t>子系统、组件或接口如何未能实现作为关</w:t>
            </w:r>
          </w:p>
          <w:p w14:paraId="73F74C75">
            <w:pPr>
              <w:pStyle w:val="6"/>
              <w:spacing w:before="40" w:line="219" w:lineRule="auto"/>
              <w:ind w:left="223"/>
              <w:rPr>
                <w:sz w:val="21"/>
                <w:szCs w:val="21"/>
              </w:rPr>
            </w:pPr>
            <w:r>
              <w:rPr>
                <w:spacing w:val="1"/>
                <w:sz w:val="21"/>
                <w:szCs w:val="21"/>
              </w:rPr>
              <w:t>注要素所应具备的功能并导致失效影响</w:t>
            </w:r>
          </w:p>
          <w:p w14:paraId="697A67C8">
            <w:pPr>
              <w:pStyle w:val="6"/>
              <w:spacing w:before="70" w:line="219" w:lineRule="auto"/>
              <w:ind w:right="17"/>
              <w:jc w:val="right"/>
              <w:rPr>
                <w:sz w:val="21"/>
                <w:szCs w:val="21"/>
              </w:rPr>
            </w:pPr>
            <w:r>
              <w:rPr>
                <w:spacing w:val="5"/>
                <w:sz w:val="21"/>
                <w:szCs w:val="21"/>
              </w:rPr>
              <w:t>当存在准确的失效链时，可对失效模式、</w:t>
            </w:r>
          </w:p>
          <w:p w14:paraId="7AED9FB9">
            <w:pPr>
              <w:pStyle w:val="6"/>
              <w:spacing w:before="21" w:line="220" w:lineRule="auto"/>
              <w:ind w:left="433"/>
              <w:rPr>
                <w:sz w:val="21"/>
                <w:szCs w:val="21"/>
              </w:rPr>
            </w:pPr>
            <w:r>
              <w:rPr>
                <w:sz w:val="21"/>
                <w:szCs w:val="21"/>
              </w:rPr>
              <w:t>失效影响或失效起因进行失效分析</w:t>
            </w:r>
          </w:p>
        </w:tc>
        <w:tc>
          <w:tcPr>
            <w:tcW w:w="2352" w:type="dxa"/>
            <w:shd w:val="clear" w:color="auto" w:fill="FDFE73"/>
            <w:vAlign w:val="top"/>
          </w:tcPr>
          <w:p w14:paraId="76346C6D">
            <w:pPr>
              <w:spacing w:line="292" w:lineRule="auto"/>
              <w:rPr>
                <w:rFonts w:ascii="Arial"/>
                <w:sz w:val="21"/>
              </w:rPr>
            </w:pPr>
          </w:p>
          <w:p w14:paraId="5478A8C6">
            <w:pPr>
              <w:pStyle w:val="6"/>
              <w:spacing w:before="68" w:line="219" w:lineRule="auto"/>
              <w:ind w:left="117"/>
              <w:rPr>
                <w:sz w:val="21"/>
                <w:szCs w:val="21"/>
              </w:rPr>
            </w:pPr>
            <w:r>
              <w:rPr>
                <w:spacing w:val="1"/>
                <w:sz w:val="21"/>
                <w:szCs w:val="21"/>
              </w:rPr>
              <w:t>子系统、组件或接口如</w:t>
            </w:r>
          </w:p>
          <w:p w14:paraId="26887288">
            <w:pPr>
              <w:pStyle w:val="6"/>
              <w:spacing w:before="21" w:line="220" w:lineRule="auto"/>
              <w:ind w:left="117"/>
              <w:rPr>
                <w:sz w:val="21"/>
                <w:szCs w:val="21"/>
              </w:rPr>
            </w:pPr>
            <w:r>
              <w:rPr>
                <w:spacing w:val="1"/>
                <w:sz w:val="21"/>
                <w:szCs w:val="21"/>
              </w:rPr>
              <w:t>何未能实现下一较低级</w:t>
            </w:r>
          </w:p>
          <w:p w14:paraId="208B00B9">
            <w:pPr>
              <w:pStyle w:val="6"/>
              <w:spacing w:before="19" w:line="219" w:lineRule="auto"/>
              <w:ind w:left="117"/>
              <w:rPr>
                <w:sz w:val="21"/>
                <w:szCs w:val="21"/>
              </w:rPr>
            </w:pPr>
            <w:r>
              <w:rPr>
                <w:spacing w:val="1"/>
                <w:sz w:val="21"/>
                <w:szCs w:val="21"/>
              </w:rPr>
              <w:t>别中描述的功能，并导</w:t>
            </w:r>
          </w:p>
          <w:p w14:paraId="6AFE8A3A">
            <w:pPr>
              <w:pStyle w:val="6"/>
              <w:spacing w:before="10" w:line="219" w:lineRule="auto"/>
              <w:ind w:left="588"/>
              <w:rPr>
                <w:sz w:val="21"/>
                <w:szCs w:val="21"/>
              </w:rPr>
            </w:pPr>
            <w:r>
              <w:rPr>
                <w:sz w:val="21"/>
                <w:szCs w:val="21"/>
              </w:rPr>
              <w:t>致失效模式。</w:t>
            </w:r>
          </w:p>
        </w:tc>
      </w:tr>
    </w:tbl>
    <w:p w14:paraId="3CEE6D37">
      <w:pPr>
        <w:pStyle w:val="2"/>
        <w:spacing w:before="280" w:line="222" w:lineRule="auto"/>
        <w:ind w:left="2783"/>
        <w:rPr>
          <w:rFonts w:ascii="宋体" w:hAnsi="宋体" w:eastAsia="宋体" w:cs="宋体"/>
          <w:sz w:val="22"/>
          <w:szCs w:val="22"/>
        </w:rPr>
      </w:pPr>
      <w:r>
        <w:rPr>
          <w:rFonts w:ascii="黑体" w:hAnsi="黑体" w:eastAsia="黑体" w:cs="黑体"/>
          <w:b/>
          <w:bCs/>
          <w:spacing w:val="-2"/>
          <w:sz w:val="22"/>
          <w:szCs w:val="22"/>
        </w:rPr>
        <w:t>图</w:t>
      </w:r>
      <w:r>
        <w:rPr>
          <w:rFonts w:ascii="黑体" w:hAnsi="黑体" w:eastAsia="黑体" w:cs="黑体"/>
          <w:spacing w:val="-62"/>
          <w:sz w:val="22"/>
          <w:szCs w:val="22"/>
        </w:rPr>
        <w:t xml:space="preserve"> </w:t>
      </w:r>
      <w:r>
        <w:rPr>
          <w:b/>
          <w:bCs/>
          <w:spacing w:val="-2"/>
          <w:sz w:val="22"/>
          <w:szCs w:val="22"/>
        </w:rPr>
        <w:t>B3.4-1</w:t>
      </w:r>
      <w:r>
        <w:rPr>
          <w:b/>
          <w:bCs/>
          <w:spacing w:val="35"/>
          <w:sz w:val="22"/>
          <w:szCs w:val="22"/>
        </w:rPr>
        <w:t xml:space="preserve"> </w:t>
      </w:r>
      <w:r>
        <w:rPr>
          <w:rFonts w:ascii="宋体" w:hAnsi="宋体" w:eastAsia="宋体" w:cs="宋体"/>
          <w:spacing w:val="-2"/>
          <w:sz w:val="22"/>
          <w:szCs w:val="22"/>
        </w:rPr>
        <w:t>带提示的</w:t>
      </w:r>
      <w:r>
        <w:rPr>
          <w:spacing w:val="-2"/>
          <w:sz w:val="22"/>
          <w:szCs w:val="22"/>
        </w:rPr>
        <w:t>FMEA-MSR</w:t>
      </w:r>
      <w:r>
        <w:rPr>
          <w:rFonts w:ascii="宋体" w:hAnsi="宋体" w:eastAsia="宋体" w:cs="宋体"/>
          <w:spacing w:val="-2"/>
          <w:sz w:val="22"/>
          <w:szCs w:val="22"/>
        </w:rPr>
        <w:t>表格：步骤四</w:t>
      </w:r>
    </w:p>
    <w:p w14:paraId="6B869A1D">
      <w:pPr>
        <w:pStyle w:val="2"/>
        <w:spacing w:line="247" w:lineRule="auto"/>
      </w:pPr>
    </w:p>
    <w:p w14:paraId="2191468B">
      <w:pPr>
        <w:pStyle w:val="2"/>
        <w:spacing w:line="247" w:lineRule="auto"/>
      </w:pPr>
    </w:p>
    <w:p w14:paraId="3BF67E77">
      <w:pPr>
        <w:pStyle w:val="2"/>
        <w:spacing w:before="71" w:line="300" w:lineRule="exact"/>
        <w:ind w:left="299"/>
        <w:rPr>
          <w:rFonts w:ascii="宋体" w:hAnsi="宋体" w:eastAsia="宋体" w:cs="宋体"/>
          <w:sz w:val="22"/>
          <w:szCs w:val="22"/>
        </w:rPr>
      </w:pPr>
      <w:r>
        <w:rPr>
          <w:spacing w:val="2"/>
          <w:position w:val="1"/>
          <w:sz w:val="22"/>
          <w:szCs w:val="22"/>
        </w:rPr>
        <w:t>B3.5</w:t>
      </w:r>
      <w:r>
        <w:rPr>
          <w:spacing w:val="21"/>
          <w:w w:val="101"/>
          <w:position w:val="1"/>
          <w:sz w:val="22"/>
          <w:szCs w:val="22"/>
        </w:rPr>
        <w:t xml:space="preserve">   </w:t>
      </w:r>
      <w:r>
        <w:rPr>
          <w:position w:val="1"/>
          <w:sz w:val="22"/>
          <w:szCs w:val="22"/>
        </w:rPr>
        <w:t>FMEA</w:t>
      </w:r>
      <w:r>
        <w:rPr>
          <w:spacing w:val="2"/>
          <w:position w:val="1"/>
          <w:sz w:val="22"/>
          <w:szCs w:val="22"/>
        </w:rPr>
        <w:t>-</w:t>
      </w:r>
      <w:r>
        <w:rPr>
          <w:position w:val="1"/>
          <w:sz w:val="22"/>
          <w:szCs w:val="22"/>
        </w:rPr>
        <w:t>MSR</w:t>
      </w:r>
      <w:r>
        <w:rPr>
          <w:rFonts w:ascii="宋体" w:hAnsi="宋体" w:eastAsia="宋体" w:cs="宋体"/>
          <w:spacing w:val="2"/>
          <w:position w:val="1"/>
          <w:sz w:val="22"/>
          <w:szCs w:val="22"/>
        </w:rPr>
        <w:t>表格提示步骤五</w:t>
      </w:r>
    </w:p>
    <w:p w14:paraId="2034371E">
      <w:pPr>
        <w:spacing w:line="146" w:lineRule="exact"/>
      </w:pPr>
    </w:p>
    <w:tbl>
      <w:tblPr>
        <w:tblStyle w:val="5"/>
        <w:tblW w:w="9620" w:type="dxa"/>
        <w:tblInd w:w="1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669"/>
        <w:gridCol w:w="1119"/>
        <w:gridCol w:w="1139"/>
        <w:gridCol w:w="679"/>
        <w:gridCol w:w="1708"/>
        <w:gridCol w:w="329"/>
        <w:gridCol w:w="370"/>
        <w:gridCol w:w="979"/>
        <w:gridCol w:w="1239"/>
        <w:gridCol w:w="425"/>
      </w:tblGrid>
      <w:tr w14:paraId="76E3D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620" w:type="dxa"/>
            <w:gridSpan w:val="11"/>
            <w:vAlign w:val="top"/>
          </w:tcPr>
          <w:p w14:paraId="3D8EFC42">
            <w:pPr>
              <w:pStyle w:val="6"/>
              <w:spacing w:before="84" w:line="219" w:lineRule="auto"/>
              <w:ind w:left="3005"/>
            </w:pPr>
            <w:r>
              <w:rPr>
                <w:spacing w:val="3"/>
              </w:rPr>
              <w:t>补充</w:t>
            </w:r>
            <w:r>
              <w:t>FMEA</w:t>
            </w:r>
            <w:r>
              <w:rPr>
                <w:spacing w:val="3"/>
              </w:rPr>
              <w:t>-</w:t>
            </w:r>
            <w:r>
              <w:t>MSR</w:t>
            </w:r>
            <w:r>
              <w:rPr>
                <w:spacing w:val="3"/>
              </w:rPr>
              <w:t>风险分析(步骤五)</w:t>
            </w:r>
          </w:p>
        </w:tc>
      </w:tr>
      <w:tr w14:paraId="6532E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5" w:hRule="atLeast"/>
        </w:trPr>
        <w:tc>
          <w:tcPr>
            <w:tcW w:w="964" w:type="dxa"/>
            <w:shd w:val="clear" w:color="auto" w:fill="ED9186"/>
            <w:vAlign w:val="top"/>
          </w:tcPr>
          <w:p w14:paraId="1091388A">
            <w:pPr>
              <w:spacing w:line="277" w:lineRule="auto"/>
              <w:rPr>
                <w:rFonts w:ascii="Arial"/>
                <w:sz w:val="21"/>
              </w:rPr>
            </w:pPr>
          </w:p>
          <w:p w14:paraId="41B347F9">
            <w:pPr>
              <w:spacing w:line="278" w:lineRule="auto"/>
              <w:rPr>
                <w:rFonts w:ascii="Arial"/>
                <w:sz w:val="21"/>
              </w:rPr>
            </w:pPr>
          </w:p>
          <w:p w14:paraId="7327218C">
            <w:pPr>
              <w:pStyle w:val="6"/>
              <w:spacing w:before="71" w:line="236" w:lineRule="auto"/>
              <w:ind w:left="35" w:right="25"/>
            </w:pPr>
            <w:r>
              <w:rPr>
                <w:spacing w:val="3"/>
              </w:rPr>
              <w:t>频率评级</w:t>
            </w:r>
            <w:r>
              <w:t xml:space="preserve"> </w:t>
            </w:r>
            <w:r>
              <w:rPr>
                <w:spacing w:val="-2"/>
              </w:rPr>
              <w:t>基本原理</w:t>
            </w:r>
          </w:p>
        </w:tc>
        <w:tc>
          <w:tcPr>
            <w:tcW w:w="669" w:type="dxa"/>
            <w:shd w:val="clear" w:color="auto" w:fill="F1999B"/>
            <w:vAlign w:val="top"/>
          </w:tcPr>
          <w:p w14:paraId="6B5D7329">
            <w:pPr>
              <w:rPr>
                <w:rFonts w:ascii="Arial"/>
                <w:sz w:val="21"/>
              </w:rPr>
            </w:pPr>
            <w:r>
              <mc:AlternateContent>
                <mc:Choice Requires="wps">
                  <w:drawing>
                    <wp:anchor distT="0" distB="0" distL="0" distR="0" simplePos="0" relativeHeight="251971584" behindDoc="0" locked="0" layoutInCell="1" allowOverlap="1">
                      <wp:simplePos x="0" y="0"/>
                      <wp:positionH relativeFrom="rightMargin">
                        <wp:posOffset>-636905</wp:posOffset>
                      </wp:positionH>
                      <wp:positionV relativeFrom="topMargin">
                        <wp:posOffset>346075</wp:posOffset>
                      </wp:positionV>
                      <wp:extent cx="824865" cy="414655"/>
                      <wp:effectExtent l="0" t="0" r="0" b="0"/>
                      <wp:wrapNone/>
                      <wp:docPr id="604" name="TextBox 604"/>
                      <wp:cNvGraphicFramePr/>
                      <a:graphic xmlns:a="http://schemas.openxmlformats.org/drawingml/2006/main">
                        <a:graphicData uri="http://schemas.microsoft.com/office/word/2010/wordprocessingShape">
                          <wps:wsp>
                            <wps:cNvSpPr txBox="1"/>
                            <wps:spPr>
                              <a:xfrm rot="16200000">
                                <a:off x="-636907" y="346686"/>
                                <a:ext cx="824864" cy="4146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815B687">
                                  <w:pPr>
                                    <w:pStyle w:val="6"/>
                                    <w:spacing w:before="20" w:line="220" w:lineRule="auto"/>
                                    <w:ind w:left="70"/>
                                  </w:pPr>
                                  <w:r>
                                    <w:rPr>
                                      <w:spacing w:val="3"/>
                                    </w:rPr>
                                    <w:t>失效起因的</w:t>
                                  </w:r>
                                </w:p>
                                <w:p w14:paraId="39591FAF">
                                  <w:pPr>
                                    <w:pStyle w:val="6"/>
                                    <w:spacing w:before="88" w:line="219" w:lineRule="auto"/>
                                    <w:ind w:left="20"/>
                                  </w:pPr>
                                  <w:r>
                                    <w:rPr>
                                      <w:spacing w:val="6"/>
                                    </w:rPr>
                                    <w:t>发生频率(F)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4" o:spid="_x0000_s1026" o:spt="202" type="#_x0000_t202" style="position:absolute;left:0pt;margin-left:-16.95pt;margin-top:27.75pt;height:32.65pt;width:64.95pt;mso-position-horizontal-relative:page;mso-position-vertical-relative:page;rotation:-5898240f;z-index:251971584;mso-width-relative:page;mso-height-relative:page;" filled="f" stroked="f" coordsize="21600,21600" o:gfxdata="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2sPaddkAAAAKAQAA&#10;DwAAAAAAAAABACAAAAAiAAAAZHJzL2Rvd25yZXYueG1sUEsBAhQAFAAAAAgAh07iQGr7XJhRAgAA&#10;pAQAAA4AAAAAAAAAAQAgAAAAKAEAAGRycy9lMm9Eb2MueG1sUEsFBgAAAAAGAAYAWQEAAOsFAAAA&#10;AA==&#10;">
                      <v:fill on="f" focussize="0,0"/>
                      <v:stroke on="f" weight="0pt" miterlimit="0" joinstyle="miter"/>
                      <v:imagedata o:title=""/>
                      <o:lock v:ext="edit" aspectratio="f"/>
                      <v:textbox inset="0mm,0mm,0mm,0mm">
                        <w:txbxContent>
                          <w:p w14:paraId="4815B687">
                            <w:pPr>
                              <w:pStyle w:val="6"/>
                              <w:spacing w:before="20" w:line="220" w:lineRule="auto"/>
                              <w:ind w:left="70"/>
                            </w:pPr>
                            <w:r>
                              <w:rPr>
                                <w:spacing w:val="3"/>
                              </w:rPr>
                              <w:t>失效起因的</w:t>
                            </w:r>
                          </w:p>
                          <w:p w14:paraId="39591FAF">
                            <w:pPr>
                              <w:pStyle w:val="6"/>
                              <w:spacing w:before="88" w:line="219" w:lineRule="auto"/>
                              <w:ind w:left="20"/>
                            </w:pPr>
                            <w:r>
                              <w:rPr>
                                <w:spacing w:val="6"/>
                              </w:rPr>
                              <w:t>发生频率(F)</w:t>
                            </w:r>
                          </w:p>
                        </w:txbxContent>
                      </v:textbox>
                    </v:shape>
                  </w:pict>
                </mc:Fallback>
              </mc:AlternateContent>
            </w:r>
          </w:p>
        </w:tc>
        <w:tc>
          <w:tcPr>
            <w:tcW w:w="1119" w:type="dxa"/>
            <w:shd w:val="clear" w:color="auto" w:fill="F39F9D"/>
            <w:vAlign w:val="top"/>
          </w:tcPr>
          <w:p w14:paraId="2C4EF19E">
            <w:pPr>
              <w:spacing w:line="269" w:lineRule="auto"/>
              <w:rPr>
                <w:rFonts w:ascii="Arial"/>
                <w:sz w:val="21"/>
              </w:rPr>
            </w:pPr>
          </w:p>
          <w:p w14:paraId="7F8C73D6">
            <w:pPr>
              <w:spacing w:line="269" w:lineRule="auto"/>
              <w:rPr>
                <w:rFonts w:ascii="Arial"/>
                <w:sz w:val="21"/>
              </w:rPr>
            </w:pPr>
          </w:p>
          <w:p w14:paraId="37A860A3">
            <w:pPr>
              <w:pStyle w:val="6"/>
              <w:spacing w:before="71" w:line="268" w:lineRule="auto"/>
              <w:ind w:left="112" w:right="126" w:firstLine="110"/>
            </w:pPr>
            <w:r>
              <w:rPr>
                <w:spacing w:val="5"/>
              </w:rPr>
              <w:t>当前的</w:t>
            </w:r>
            <w:r>
              <w:rPr>
                <w:spacing w:val="1"/>
              </w:rPr>
              <w:t xml:space="preserve"> </w:t>
            </w:r>
            <w:r>
              <w:rPr>
                <w:spacing w:val="-3"/>
              </w:rPr>
              <w:t>诊断监视</w:t>
            </w:r>
          </w:p>
        </w:tc>
        <w:tc>
          <w:tcPr>
            <w:tcW w:w="1139" w:type="dxa"/>
            <w:shd w:val="clear" w:color="auto" w:fill="F4A4A0"/>
            <w:vAlign w:val="top"/>
          </w:tcPr>
          <w:p w14:paraId="0539D929">
            <w:pPr>
              <w:spacing w:line="268" w:lineRule="auto"/>
              <w:rPr>
                <w:rFonts w:ascii="Arial"/>
                <w:sz w:val="21"/>
              </w:rPr>
            </w:pPr>
          </w:p>
          <w:p w14:paraId="42D34CBF">
            <w:pPr>
              <w:spacing w:line="269" w:lineRule="auto"/>
              <w:rPr>
                <w:rFonts w:ascii="Arial"/>
                <w:sz w:val="21"/>
              </w:rPr>
            </w:pPr>
          </w:p>
          <w:p w14:paraId="3B556D5A">
            <w:pPr>
              <w:pStyle w:val="6"/>
              <w:spacing w:before="71" w:line="296" w:lineRule="auto"/>
              <w:ind w:left="123" w:right="116" w:firstLine="109"/>
            </w:pPr>
            <w:r>
              <w:rPr>
                <w:spacing w:val="5"/>
              </w:rPr>
              <w:t>当前的</w:t>
            </w:r>
            <w:r>
              <w:t xml:space="preserve">  </w:t>
            </w:r>
            <w:r>
              <w:rPr>
                <w:spacing w:val="2"/>
              </w:rPr>
              <w:t>系统响应</w:t>
            </w:r>
          </w:p>
        </w:tc>
        <w:tc>
          <w:tcPr>
            <w:tcW w:w="679" w:type="dxa"/>
            <w:shd w:val="clear" w:color="auto" w:fill="F6A9A6"/>
            <w:vAlign w:val="top"/>
          </w:tcPr>
          <w:p w14:paraId="3BA6D2E6">
            <w:pPr>
              <w:rPr>
                <w:rFonts w:ascii="Arial"/>
                <w:sz w:val="21"/>
              </w:rPr>
            </w:pPr>
            <w:r>
              <mc:AlternateContent>
                <mc:Choice Requires="wps">
                  <w:drawing>
                    <wp:anchor distT="0" distB="0" distL="0" distR="0" simplePos="0" relativeHeight="251970560" behindDoc="0" locked="0" layoutInCell="1" allowOverlap="1">
                      <wp:simplePos x="0" y="0"/>
                      <wp:positionH relativeFrom="rightMargin">
                        <wp:posOffset>-551815</wp:posOffset>
                      </wp:positionH>
                      <wp:positionV relativeFrom="topMargin">
                        <wp:posOffset>447040</wp:posOffset>
                      </wp:positionV>
                      <wp:extent cx="691515" cy="219075"/>
                      <wp:effectExtent l="0" t="0" r="0" b="0"/>
                      <wp:wrapNone/>
                      <wp:docPr id="606" name="TextBox 606"/>
                      <wp:cNvGraphicFramePr/>
                      <a:graphic xmlns:a="http://schemas.openxmlformats.org/drawingml/2006/main">
                        <a:graphicData uri="http://schemas.microsoft.com/office/word/2010/wordprocessingShape">
                          <wps:wsp>
                            <wps:cNvSpPr txBox="1"/>
                            <wps:spPr>
                              <a:xfrm rot="16200000">
                                <a:off x="-552063" y="447442"/>
                                <a:ext cx="69151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9CF8E9">
                                  <w:pPr>
                                    <w:pStyle w:val="6"/>
                                    <w:spacing w:before="62" w:line="220" w:lineRule="auto"/>
                                    <w:ind w:left="20"/>
                                  </w:pPr>
                                  <w:r>
                                    <w:rPr>
                                      <w:spacing w:val="-14"/>
                                    </w:rPr>
                                    <w:t>监</w:t>
                                  </w:r>
                                  <w:r>
                                    <w:rPr>
                                      <w:spacing w:val="-28"/>
                                    </w:rPr>
                                    <w:t xml:space="preserve"> </w:t>
                                  </w:r>
                                  <w:r>
                                    <w:rPr>
                                      <w:spacing w:val="-14"/>
                                    </w:rPr>
                                    <w:t>视</w:t>
                                  </w:r>
                                  <w:r>
                                    <w:rPr>
                                      <w:spacing w:val="9"/>
                                    </w:rPr>
                                    <w:t xml:space="preserve"> </w:t>
                                  </w:r>
                                  <w:r>
                                    <w:rPr>
                                      <w:spacing w:val="-14"/>
                                    </w:rPr>
                                    <w:t>(</w:t>
                                  </w:r>
                                  <w:r>
                                    <w:rPr>
                                      <w:spacing w:val="-36"/>
                                    </w:rPr>
                                    <w:t xml:space="preserve"> </w:t>
                                  </w:r>
                                  <w:r>
                                    <w:rPr>
                                      <w:spacing w:val="-14"/>
                                    </w:rPr>
                                    <w:t>M</w:t>
                                  </w:r>
                                  <w:r>
                                    <w:rPr>
                                      <w:spacing w:val="-29"/>
                                    </w:rPr>
                                    <w:t xml:space="preserve"> </w:t>
                                  </w:r>
                                  <w:r>
                                    <w:rPr>
                                      <w:spacing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6" o:spid="_x0000_s1026" o:spt="202" type="#_x0000_t202" style="position:absolute;left:0pt;margin-left:-9.75pt;margin-top:35.7pt;height:17.25pt;width:54.45pt;mso-position-horizontal-relative:page;mso-position-vertical-relative:page;rotation:-5898240f;z-index:251970560;mso-width-relative:page;mso-height-relative:page;" filled="f" stroked="f" coordsize="21600,21600" o:gfxdata="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iNNZh1wAAAAkBAAAP&#10;AAAAAAAAAAEAIAAAACIAAABkcnMvZG93bnJldi54bWxQSwECFAAUAAAACACHTuJAnSkLHFICAACk&#10;BAAADgAAAAAAAAABACAAAAAmAQAAZHJzL2Uyb0RvYy54bWxQSwUGAAAAAAYABgBZAQAA6gUAAAAA&#10;">
                      <v:fill on="f" focussize="0,0"/>
                      <v:stroke on="f" weight="0pt" miterlimit="0" joinstyle="miter"/>
                      <v:imagedata o:title=""/>
                      <o:lock v:ext="edit" aspectratio="f"/>
                      <v:textbox inset="0mm,0mm,0mm,0mm">
                        <w:txbxContent>
                          <w:p w14:paraId="619CF8E9">
                            <w:pPr>
                              <w:pStyle w:val="6"/>
                              <w:spacing w:before="62" w:line="220" w:lineRule="auto"/>
                              <w:ind w:left="20"/>
                            </w:pPr>
                            <w:r>
                              <w:rPr>
                                <w:spacing w:val="-14"/>
                              </w:rPr>
                              <w:t>监</w:t>
                            </w:r>
                            <w:r>
                              <w:rPr>
                                <w:spacing w:val="-28"/>
                              </w:rPr>
                              <w:t xml:space="preserve"> </w:t>
                            </w:r>
                            <w:r>
                              <w:rPr>
                                <w:spacing w:val="-14"/>
                              </w:rPr>
                              <w:t>视</w:t>
                            </w:r>
                            <w:r>
                              <w:rPr>
                                <w:spacing w:val="9"/>
                              </w:rPr>
                              <w:t xml:space="preserve"> </w:t>
                            </w:r>
                            <w:r>
                              <w:rPr>
                                <w:spacing w:val="-14"/>
                              </w:rPr>
                              <w:t>(</w:t>
                            </w:r>
                            <w:r>
                              <w:rPr>
                                <w:spacing w:val="-36"/>
                              </w:rPr>
                              <w:t xml:space="preserve"> </w:t>
                            </w:r>
                            <w:r>
                              <w:rPr>
                                <w:spacing w:val="-14"/>
                              </w:rPr>
                              <w:t>M</w:t>
                            </w:r>
                            <w:r>
                              <w:rPr>
                                <w:spacing w:val="-29"/>
                              </w:rPr>
                              <w:t xml:space="preserve"> </w:t>
                            </w:r>
                            <w:r>
                              <w:rPr>
                                <w:spacing w:val="-14"/>
                              </w:rPr>
                              <w:t>)</w:t>
                            </w:r>
                          </w:p>
                        </w:txbxContent>
                      </v:textbox>
                    </v:shape>
                  </w:pict>
                </mc:Fallback>
              </mc:AlternateContent>
            </w:r>
          </w:p>
        </w:tc>
        <w:tc>
          <w:tcPr>
            <w:tcW w:w="1708" w:type="dxa"/>
            <w:shd w:val="clear" w:color="auto" w:fill="F5ADBA"/>
            <w:vAlign w:val="top"/>
          </w:tcPr>
          <w:p w14:paraId="45E8F389">
            <w:pPr>
              <w:spacing w:line="282" w:lineRule="auto"/>
              <w:rPr>
                <w:rFonts w:ascii="Arial"/>
                <w:sz w:val="21"/>
              </w:rPr>
            </w:pPr>
          </w:p>
          <w:p w14:paraId="3A49D163">
            <w:pPr>
              <w:spacing w:line="282" w:lineRule="auto"/>
              <w:rPr>
                <w:rFonts w:ascii="Arial"/>
                <w:sz w:val="21"/>
              </w:rPr>
            </w:pPr>
          </w:p>
          <w:p w14:paraId="435C9DA5">
            <w:pPr>
              <w:pStyle w:val="6"/>
              <w:spacing w:before="72" w:line="255" w:lineRule="auto"/>
              <w:ind w:left="75" w:right="64"/>
            </w:pPr>
            <w:r>
              <w:rPr>
                <w:spacing w:val="-2"/>
              </w:rPr>
              <w:t>在系统响应后最</w:t>
            </w:r>
            <w:r>
              <w:rPr>
                <w:spacing w:val="5"/>
              </w:rPr>
              <w:t xml:space="preserve"> </w:t>
            </w:r>
            <w:r>
              <w:rPr>
                <w:spacing w:val="2"/>
              </w:rPr>
              <w:t>严重的失效影响</w:t>
            </w:r>
          </w:p>
        </w:tc>
        <w:tc>
          <w:tcPr>
            <w:tcW w:w="329" w:type="dxa"/>
            <w:tcBorders>
              <w:right w:val="nil"/>
            </w:tcBorders>
            <w:shd w:val="clear" w:color="auto" w:fill="EFAFBB"/>
            <w:textDirection w:val="btLr"/>
            <w:vAlign w:val="top"/>
          </w:tcPr>
          <w:p w14:paraId="22A906A2">
            <w:pPr>
              <w:pStyle w:val="6"/>
              <w:spacing w:before="79" w:line="210" w:lineRule="auto"/>
              <w:jc w:val="right"/>
            </w:pPr>
            <w:r>
              <w:rPr>
                <w:color w:val="100020"/>
                <w:spacing w:val="-10"/>
              </w:rPr>
              <w:t>在</w:t>
            </w:r>
            <w:r>
              <w:rPr>
                <w:color w:val="100020"/>
                <w:spacing w:val="-49"/>
              </w:rPr>
              <w:t xml:space="preserve"> </w:t>
            </w:r>
            <w:r>
              <w:rPr>
                <w:color w:val="100020"/>
                <w:spacing w:val="-10"/>
              </w:rPr>
              <w:t>M</w:t>
            </w:r>
            <w:r>
              <w:rPr>
                <w:color w:val="100020"/>
                <w:spacing w:val="-45"/>
              </w:rPr>
              <w:t xml:space="preserve"> </w:t>
            </w:r>
            <w:r>
              <w:rPr>
                <w:color w:val="100020"/>
                <w:spacing w:val="-10"/>
              </w:rPr>
              <w:t>S</w:t>
            </w:r>
            <w:r>
              <w:rPr>
                <w:color w:val="100020"/>
                <w:spacing w:val="-48"/>
              </w:rPr>
              <w:t xml:space="preserve"> </w:t>
            </w:r>
            <w:r>
              <w:rPr>
                <w:color w:val="100020"/>
                <w:spacing w:val="-10"/>
              </w:rPr>
              <w:t>R</w:t>
            </w:r>
            <w:r>
              <w:rPr>
                <w:color w:val="100020"/>
                <w:spacing w:val="-44"/>
              </w:rPr>
              <w:t xml:space="preserve"> </w:t>
            </w:r>
            <w:r>
              <w:rPr>
                <w:color w:val="100020"/>
                <w:spacing w:val="-10"/>
              </w:rPr>
              <w:t>之</w:t>
            </w:r>
            <w:r>
              <w:rPr>
                <w:color w:val="100020"/>
                <w:spacing w:val="-44"/>
              </w:rPr>
              <w:t xml:space="preserve"> </w:t>
            </w:r>
            <w:r>
              <w:rPr>
                <w:color w:val="100020"/>
                <w:spacing w:val="-10"/>
              </w:rPr>
              <w:t>后</w:t>
            </w:r>
            <w:r>
              <w:rPr>
                <w:color w:val="100020"/>
                <w:spacing w:val="-41"/>
              </w:rPr>
              <w:t xml:space="preserve"> </w:t>
            </w:r>
            <w:r>
              <w:rPr>
                <w:color w:val="100020"/>
                <w:spacing w:val="-10"/>
              </w:rPr>
              <w:t>失</w:t>
            </w:r>
            <w:r>
              <w:rPr>
                <w:color w:val="100020"/>
                <w:spacing w:val="-41"/>
              </w:rPr>
              <w:t xml:space="preserve"> </w:t>
            </w:r>
            <w:r>
              <w:rPr>
                <w:color w:val="100020"/>
                <w:spacing w:val="-10"/>
              </w:rPr>
              <w:t>效</w:t>
            </w:r>
          </w:p>
        </w:tc>
        <w:tc>
          <w:tcPr>
            <w:tcW w:w="370" w:type="dxa"/>
            <w:tcBorders>
              <w:left w:val="nil"/>
            </w:tcBorders>
            <w:shd w:val="clear" w:color="auto" w:fill="EFAFBB"/>
            <w:textDirection w:val="btLr"/>
            <w:vAlign w:val="top"/>
          </w:tcPr>
          <w:p w14:paraId="4A3A3214">
            <w:pPr>
              <w:pStyle w:val="6"/>
              <w:spacing w:before="30" w:line="220" w:lineRule="auto"/>
              <w:ind w:left="280"/>
            </w:pPr>
            <w:r>
              <w:rPr>
                <w:spacing w:val="2"/>
              </w:rPr>
              <w:t>影响的严重度</w:t>
            </w:r>
          </w:p>
        </w:tc>
        <w:tc>
          <w:tcPr>
            <w:tcW w:w="979" w:type="dxa"/>
            <w:shd w:val="clear" w:color="auto" w:fill="C6E59E"/>
            <w:vAlign w:val="top"/>
          </w:tcPr>
          <w:p w14:paraId="06F969F9">
            <w:pPr>
              <w:rPr>
                <w:rFonts w:ascii="Arial"/>
                <w:sz w:val="21"/>
              </w:rPr>
            </w:pPr>
            <w:r>
              <mc:AlternateContent>
                <mc:Choice Requires="wps">
                  <w:drawing>
                    <wp:anchor distT="0" distB="0" distL="0" distR="0" simplePos="0" relativeHeight="251968512" behindDoc="0" locked="0" layoutInCell="1" allowOverlap="1">
                      <wp:simplePos x="0" y="0"/>
                      <wp:positionH relativeFrom="rightMargin">
                        <wp:posOffset>-995680</wp:posOffset>
                      </wp:positionH>
                      <wp:positionV relativeFrom="topMargin">
                        <wp:posOffset>369570</wp:posOffset>
                      </wp:positionV>
                      <wp:extent cx="1157605" cy="416560"/>
                      <wp:effectExtent l="0" t="0" r="0" b="0"/>
                      <wp:wrapNone/>
                      <wp:docPr id="608" name="TextBox 608"/>
                      <wp:cNvGraphicFramePr/>
                      <a:graphic xmlns:a="http://schemas.openxmlformats.org/drawingml/2006/main">
                        <a:graphicData uri="http://schemas.microsoft.com/office/word/2010/wordprocessingShape">
                          <wps:wsp>
                            <wps:cNvSpPr txBox="1"/>
                            <wps:spPr>
                              <a:xfrm rot="16200000">
                                <a:off x="-995686" y="369668"/>
                                <a:ext cx="1157605" cy="4165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E14394A">
                                  <w:pPr>
                                    <w:pStyle w:val="6"/>
                                    <w:spacing w:before="20" w:line="219" w:lineRule="auto"/>
                                    <w:ind w:left="50"/>
                                  </w:pPr>
                                  <w:r>
                                    <w:rPr>
                                      <w:spacing w:val="-1"/>
                                    </w:rPr>
                                    <w:t>在失效分析中最严</w:t>
                                  </w:r>
                                </w:p>
                                <w:p w14:paraId="4564A98E">
                                  <w:pPr>
                                    <w:pStyle w:val="6"/>
                                    <w:spacing w:before="92" w:line="220" w:lineRule="auto"/>
                                    <w:ind w:left="20"/>
                                  </w:pPr>
                                  <w:r>
                                    <w:rPr>
                                      <w:spacing w:val="-2"/>
                                    </w:rPr>
                                    <w:t>重失效影响的严重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8" o:spid="_x0000_s1026" o:spt="202" type="#_x0000_t202" style="position:absolute;left:0pt;margin-left:-29.7pt;margin-top:29.6pt;height:32.8pt;width:91.15pt;mso-position-horizontal-relative:page;mso-position-vertical-relative:page;rotation:-5898240f;z-index:251968512;mso-width-relative:page;mso-height-relative:page;" filled="f" stroked="f" coordsize="21600,21600" o:gfxdata="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Bq4nNgAAAAKAQAA&#10;DwAAAAAAAAABACAAAAAiAAAAZHJzL2Rvd25yZXYueG1sUEsBAhQAFAAAAAgAh07iQP4e18FSAgAA&#10;pQQAAA4AAAAAAAAAAQAgAAAAJwEAAGRycy9lMm9Eb2MueG1sUEsFBgAAAAAGAAYAWQEAAOsFAAAA&#10;AA==&#10;">
                      <v:fill on="f" focussize="0,0"/>
                      <v:stroke on="f" weight="0pt" miterlimit="0" joinstyle="miter"/>
                      <v:imagedata o:title=""/>
                      <o:lock v:ext="edit" aspectratio="f"/>
                      <v:textbox inset="0mm,0mm,0mm,0mm">
                        <w:txbxContent>
                          <w:p w14:paraId="6E14394A">
                            <w:pPr>
                              <w:pStyle w:val="6"/>
                              <w:spacing w:before="20" w:line="219" w:lineRule="auto"/>
                              <w:ind w:left="50"/>
                            </w:pPr>
                            <w:r>
                              <w:rPr>
                                <w:spacing w:val="-1"/>
                              </w:rPr>
                              <w:t>在失效分析中最严</w:t>
                            </w:r>
                          </w:p>
                          <w:p w14:paraId="4564A98E">
                            <w:pPr>
                              <w:pStyle w:val="6"/>
                              <w:spacing w:before="92" w:line="220" w:lineRule="auto"/>
                              <w:ind w:left="20"/>
                            </w:pPr>
                            <w:r>
                              <w:rPr>
                                <w:spacing w:val="-2"/>
                              </w:rPr>
                              <w:t>重失效影响的严重</w:t>
                            </w:r>
                          </w:p>
                        </w:txbxContent>
                      </v:textbox>
                    </v:shape>
                  </w:pict>
                </mc:Fallback>
              </mc:AlternateContent>
            </w:r>
            <w:r>
              <mc:AlternateContent>
                <mc:Choice Requires="wps">
                  <w:drawing>
                    <wp:anchor distT="0" distB="0" distL="0" distR="0" simplePos="0" relativeHeight="251969536" behindDoc="0" locked="0" layoutInCell="1" allowOverlap="1">
                      <wp:simplePos x="0" y="0"/>
                      <wp:positionH relativeFrom="rightMargin">
                        <wp:posOffset>-559435</wp:posOffset>
                      </wp:positionH>
                      <wp:positionV relativeFrom="topMargin">
                        <wp:posOffset>482600</wp:posOffset>
                      </wp:positionV>
                      <wp:extent cx="824865" cy="217805"/>
                      <wp:effectExtent l="0" t="0" r="0" b="0"/>
                      <wp:wrapNone/>
                      <wp:docPr id="610" name="TextBox 610"/>
                      <wp:cNvGraphicFramePr/>
                      <a:graphic xmlns:a="http://schemas.openxmlformats.org/drawingml/2006/main">
                        <a:graphicData uri="http://schemas.microsoft.com/office/word/2010/wordprocessingShape">
                          <wps:wsp>
                            <wps:cNvSpPr txBox="1"/>
                            <wps:spPr>
                              <a:xfrm rot="16200000">
                                <a:off x="-559629" y="482918"/>
                                <a:ext cx="824864"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CD60917">
                                  <w:pPr>
                                    <w:pStyle w:val="6"/>
                                    <w:spacing w:before="61" w:line="219" w:lineRule="auto"/>
                                    <w:ind w:left="20"/>
                                  </w:pPr>
                                  <w:r>
                                    <w:rPr>
                                      <w:spacing w:val="8"/>
                                    </w:rPr>
                                    <w:t>度〔步骤四)</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0" o:spid="_x0000_s1026" o:spt="202" type="#_x0000_t202" style="position:absolute;left:0pt;margin-left:4.65pt;margin-top:38.5pt;height:17.15pt;width:64.95pt;mso-position-horizontal-relative:page;mso-position-vertical-relative:page;rotation:-5898240f;z-index:251969536;mso-width-relative:page;mso-height-relative:page;" filled="f" stroked="f" coordsize="21600,21600" o:gfxdata="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7Bw4nXAAAACQEAAA8A&#10;AAAAAAAAAQAgAAAAIgAAAGRycy9kb3ducmV2LnhtbFBLAQIUABQAAAAIAIdO4kCaCHRaUQIAAKQE&#10;AAAOAAAAAAAAAAEAIAAAACYBAABkcnMvZTJvRG9jLnhtbFBLBQYAAAAABgAGAFkBAADpBQAAAAA=&#10;">
                      <v:fill on="f" focussize="0,0"/>
                      <v:stroke on="f" weight="0pt" miterlimit="0" joinstyle="miter"/>
                      <v:imagedata o:title=""/>
                      <o:lock v:ext="edit" aspectratio="f"/>
                      <v:textbox inset="0mm,0mm,0mm,0mm">
                        <w:txbxContent>
                          <w:p w14:paraId="6CD60917">
                            <w:pPr>
                              <w:pStyle w:val="6"/>
                              <w:spacing w:before="61" w:line="219" w:lineRule="auto"/>
                              <w:ind w:left="20"/>
                            </w:pPr>
                            <w:r>
                              <w:rPr>
                                <w:spacing w:val="8"/>
                              </w:rPr>
                              <w:t>度〔步骤四)</w:t>
                            </w:r>
                          </w:p>
                        </w:txbxContent>
                      </v:textbox>
                    </v:shape>
                  </w:pict>
                </mc:Fallback>
              </mc:AlternateContent>
            </w:r>
          </w:p>
        </w:tc>
        <w:tc>
          <w:tcPr>
            <w:tcW w:w="1239" w:type="dxa"/>
            <w:shd w:val="clear" w:color="auto" w:fill="F9ADAA"/>
            <w:vAlign w:val="top"/>
          </w:tcPr>
          <w:p w14:paraId="6A50C622">
            <w:pPr>
              <w:rPr>
                <w:rFonts w:ascii="Arial"/>
                <w:sz w:val="21"/>
              </w:rPr>
            </w:pPr>
            <w:r>
              <mc:AlternateContent>
                <mc:Choice Requires="wps">
                  <w:drawing>
                    <wp:anchor distT="0" distB="0" distL="0" distR="0" simplePos="0" relativeHeight="251967488" behindDoc="0" locked="0" layoutInCell="1" allowOverlap="1">
                      <wp:simplePos x="0" y="0"/>
                      <wp:positionH relativeFrom="rightMargin">
                        <wp:posOffset>-553720</wp:posOffset>
                      </wp:positionH>
                      <wp:positionV relativeFrom="topMargin">
                        <wp:posOffset>548640</wp:posOffset>
                      </wp:positionV>
                      <wp:extent cx="374015" cy="207010"/>
                      <wp:effectExtent l="0" t="0" r="0" b="0"/>
                      <wp:wrapNone/>
                      <wp:docPr id="612" name="TextBox 612"/>
                      <wp:cNvGraphicFramePr/>
                      <a:graphic xmlns:a="http://schemas.openxmlformats.org/drawingml/2006/main">
                        <a:graphicData uri="http://schemas.microsoft.com/office/word/2010/wordprocessingShape">
                          <wps:wsp>
                            <wps:cNvSpPr txBox="1"/>
                            <wps:spPr>
                              <a:xfrm rot="16200000">
                                <a:off x="-554316" y="548746"/>
                                <a:ext cx="374015" cy="2070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F32F06">
                                  <w:pPr>
                                    <w:pStyle w:val="6"/>
                                    <w:spacing w:before="85" w:line="185" w:lineRule="auto"/>
                                    <w:ind w:left="20"/>
                                  </w:pPr>
                                  <w:r>
                                    <w:rPr>
                                      <w:spacing w:val="-1"/>
                                    </w:rPr>
                                    <w:t>MSRAP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2" o:spid="_x0000_s1026" o:spt="202" type="#_x0000_t202" style="position:absolute;left:0pt;margin-left:18.1pt;margin-top:43.7pt;height:16.3pt;width:29.45pt;mso-position-horizontal-relative:page;mso-position-vertical-relative:page;rotation:-5898240f;z-index:251967488;mso-width-relative:page;mso-height-relative:page;" filled="f" stroked="f" coordsize="21600,21600" o:gfxdata="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5oDLXZAAAACgEA&#10;AA8AAAAAAAAAAQAgAAAAIgAAAGRycy9kb3ducmV2LnhtbFBLAQIUABQAAAAIAIdO4kCAwYnjUgIA&#10;AKQEAAAOAAAAAAAAAAEAIAAAACgBAABkcnMvZTJvRG9jLnhtbFBLBQYAAAAABgAGAFkBAADsBQAA&#10;AAA=&#10;">
                      <v:fill on="f" focussize="0,0"/>
                      <v:stroke on="f" weight="0pt" miterlimit="0" joinstyle="miter"/>
                      <v:imagedata o:title=""/>
                      <o:lock v:ext="edit" aspectratio="f"/>
                      <v:textbox inset="0mm,0mm,0mm,0mm">
                        <w:txbxContent>
                          <w:p w14:paraId="64F32F06">
                            <w:pPr>
                              <w:pStyle w:val="6"/>
                              <w:spacing w:before="85" w:line="185" w:lineRule="auto"/>
                              <w:ind w:left="20"/>
                            </w:pPr>
                            <w:r>
                              <w:rPr>
                                <w:spacing w:val="-1"/>
                              </w:rPr>
                              <w:t>MSRAP</w:t>
                            </w:r>
                          </w:p>
                        </w:txbxContent>
                      </v:textbox>
                    </v:shape>
                  </w:pict>
                </mc:Fallback>
              </mc:AlternateContent>
            </w:r>
          </w:p>
        </w:tc>
        <w:tc>
          <w:tcPr>
            <w:tcW w:w="425" w:type="dxa"/>
            <w:textDirection w:val="btLr"/>
            <w:vAlign w:val="top"/>
          </w:tcPr>
          <w:p w14:paraId="161D41C4">
            <w:pPr>
              <w:pStyle w:val="6"/>
              <w:spacing w:before="56" w:line="219" w:lineRule="auto"/>
              <w:jc w:val="right"/>
              <w:rPr>
                <w:sz w:val="16"/>
                <w:szCs w:val="16"/>
              </w:rPr>
            </w:pPr>
            <w:r>
              <w:rPr>
                <w:spacing w:val="-10"/>
                <w:sz w:val="16"/>
                <w:szCs w:val="16"/>
              </w:rPr>
              <w:t>筛 选 器 代</w:t>
            </w:r>
            <w:r>
              <w:rPr>
                <w:spacing w:val="-1"/>
                <w:sz w:val="16"/>
                <w:szCs w:val="16"/>
              </w:rPr>
              <w:t xml:space="preserve"> </w:t>
            </w:r>
            <w:r>
              <w:rPr>
                <w:spacing w:val="-10"/>
                <w:sz w:val="16"/>
                <w:szCs w:val="16"/>
              </w:rPr>
              <w:t>码</w:t>
            </w:r>
            <w:r>
              <w:rPr>
                <w:spacing w:val="25"/>
                <w:w w:val="101"/>
                <w:sz w:val="16"/>
                <w:szCs w:val="16"/>
              </w:rPr>
              <w:t xml:space="preserve"> </w:t>
            </w:r>
            <w:r>
              <w:rPr>
                <w:spacing w:val="-10"/>
                <w:sz w:val="16"/>
                <w:szCs w:val="16"/>
              </w:rPr>
              <w:t>(</w:t>
            </w:r>
            <w:r>
              <w:rPr>
                <w:spacing w:val="-2"/>
                <w:sz w:val="16"/>
                <w:szCs w:val="16"/>
              </w:rPr>
              <w:t xml:space="preserve"> </w:t>
            </w:r>
            <w:r>
              <w:rPr>
                <w:spacing w:val="-10"/>
                <w:sz w:val="16"/>
                <w:szCs w:val="16"/>
              </w:rPr>
              <w:t>可</w:t>
            </w:r>
            <w:r>
              <w:rPr>
                <w:spacing w:val="-3"/>
                <w:sz w:val="16"/>
                <w:szCs w:val="16"/>
              </w:rPr>
              <w:t xml:space="preserve"> </w:t>
            </w:r>
            <w:r>
              <w:rPr>
                <w:spacing w:val="-10"/>
                <w:sz w:val="16"/>
                <w:szCs w:val="16"/>
              </w:rPr>
              <w:t>选</w:t>
            </w:r>
            <w:r>
              <w:rPr>
                <w:spacing w:val="-1"/>
                <w:sz w:val="16"/>
                <w:szCs w:val="16"/>
              </w:rPr>
              <w:t xml:space="preserve"> </w:t>
            </w:r>
            <w:r>
              <w:rPr>
                <w:spacing w:val="-10"/>
                <w:sz w:val="16"/>
                <w:szCs w:val="16"/>
              </w:rPr>
              <w:t>)</w:t>
            </w:r>
          </w:p>
        </w:tc>
      </w:tr>
      <w:tr w14:paraId="257A8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1" w:hRule="atLeast"/>
        </w:trPr>
        <w:tc>
          <w:tcPr>
            <w:tcW w:w="964" w:type="dxa"/>
            <w:shd w:val="clear" w:color="auto" w:fill="FDFC2E"/>
            <w:vAlign w:val="top"/>
          </w:tcPr>
          <w:p w14:paraId="4703D775">
            <w:pPr>
              <w:pStyle w:val="6"/>
              <w:spacing w:before="195" w:line="219" w:lineRule="auto"/>
              <w:ind w:left="35"/>
            </w:pPr>
            <w:r>
              <w:rPr>
                <w:spacing w:val="2"/>
              </w:rPr>
              <w:t>关于频率</w:t>
            </w:r>
          </w:p>
          <w:p w14:paraId="0E31066A">
            <w:pPr>
              <w:pStyle w:val="6"/>
              <w:spacing w:before="19" w:line="220" w:lineRule="auto"/>
              <w:ind w:left="35"/>
            </w:pPr>
            <w:r>
              <w:rPr>
                <w:spacing w:val="5"/>
              </w:rPr>
              <w:t>评级原因</w:t>
            </w:r>
          </w:p>
          <w:p w14:paraId="287E944F">
            <w:pPr>
              <w:pStyle w:val="6"/>
              <w:spacing w:before="27" w:line="239" w:lineRule="auto"/>
              <w:ind w:left="325" w:right="30" w:hanging="290"/>
            </w:pPr>
            <w:r>
              <w:rPr>
                <w:spacing w:val="2"/>
              </w:rPr>
              <w:t>的内部评</w:t>
            </w:r>
            <w:r>
              <w:t xml:space="preserve"> 论</w:t>
            </w:r>
          </w:p>
        </w:tc>
        <w:tc>
          <w:tcPr>
            <w:tcW w:w="669" w:type="dxa"/>
            <w:shd w:val="clear" w:color="auto" w:fill="FEFE43"/>
            <w:vAlign w:val="top"/>
          </w:tcPr>
          <w:p w14:paraId="45B38A1A">
            <w:pPr>
              <w:spacing w:line="290" w:lineRule="auto"/>
              <w:rPr>
                <w:rFonts w:ascii="Arial"/>
                <w:sz w:val="21"/>
              </w:rPr>
            </w:pPr>
          </w:p>
          <w:p w14:paraId="4E946660">
            <w:pPr>
              <w:spacing w:line="291" w:lineRule="auto"/>
              <w:rPr>
                <w:rFonts w:ascii="Arial"/>
                <w:sz w:val="21"/>
              </w:rPr>
            </w:pPr>
          </w:p>
          <w:p w14:paraId="28AD8290">
            <w:pPr>
              <w:pStyle w:val="6"/>
              <w:spacing w:before="71"/>
              <w:ind w:left="91"/>
            </w:pPr>
            <w:r>
              <w:rPr>
                <w:spacing w:val="-7"/>
              </w:rPr>
              <w:t>1-10</w:t>
            </w:r>
          </w:p>
        </w:tc>
        <w:tc>
          <w:tcPr>
            <w:tcW w:w="1119" w:type="dxa"/>
            <w:shd w:val="clear" w:color="auto" w:fill="FDFD4D"/>
            <w:vAlign w:val="top"/>
          </w:tcPr>
          <w:p w14:paraId="081D419E">
            <w:pPr>
              <w:pStyle w:val="6"/>
              <w:spacing w:before="215" w:line="219" w:lineRule="auto"/>
              <w:ind w:left="112"/>
            </w:pPr>
            <w:r>
              <w:rPr>
                <w:spacing w:val="-2"/>
              </w:rPr>
              <w:t>在车辆使</w:t>
            </w:r>
          </w:p>
          <w:p w14:paraId="63668DFA">
            <w:pPr>
              <w:pStyle w:val="6"/>
              <w:spacing w:before="9" w:line="220" w:lineRule="auto"/>
              <w:ind w:left="122"/>
            </w:pPr>
            <w:r>
              <w:rPr>
                <w:spacing w:val="-2"/>
              </w:rPr>
              <w:t>用中的故</w:t>
            </w:r>
          </w:p>
          <w:p w14:paraId="598C66A6">
            <w:pPr>
              <w:pStyle w:val="6"/>
              <w:spacing w:before="17" w:line="219" w:lineRule="auto"/>
              <w:ind w:left="112"/>
            </w:pPr>
            <w:r>
              <w:rPr>
                <w:spacing w:val="2"/>
              </w:rPr>
              <w:t>障探测方</w:t>
            </w:r>
          </w:p>
          <w:p w14:paraId="7F591439">
            <w:pPr>
              <w:pStyle w:val="6"/>
              <w:spacing w:before="25" w:line="225" w:lineRule="auto"/>
              <w:ind w:left="442"/>
            </w:pPr>
            <w:r>
              <w:t>法</w:t>
            </w:r>
          </w:p>
        </w:tc>
        <w:tc>
          <w:tcPr>
            <w:tcW w:w="1139" w:type="dxa"/>
            <w:shd w:val="clear" w:color="auto" w:fill="F9FA61"/>
            <w:vAlign w:val="top"/>
          </w:tcPr>
          <w:p w14:paraId="17AF7D0B">
            <w:pPr>
              <w:pStyle w:val="6"/>
              <w:spacing w:before="205" w:line="219" w:lineRule="auto"/>
              <w:ind w:left="123"/>
            </w:pPr>
            <w:r>
              <w:rPr>
                <w:spacing w:val="6"/>
              </w:rPr>
              <w:t>车辆使用</w:t>
            </w:r>
          </w:p>
          <w:p w14:paraId="481B8F8B">
            <w:pPr>
              <w:pStyle w:val="6"/>
              <w:spacing w:before="19" w:line="220" w:lineRule="auto"/>
              <w:ind w:left="123"/>
            </w:pPr>
            <w:r>
              <w:rPr>
                <w:spacing w:val="4"/>
              </w:rPr>
              <w:t>过程中的</w:t>
            </w:r>
          </w:p>
          <w:p w14:paraId="514ADDEC">
            <w:pPr>
              <w:pStyle w:val="6"/>
              <w:spacing w:before="7" w:line="238" w:lineRule="auto"/>
              <w:ind w:left="342" w:right="116" w:hanging="219"/>
            </w:pPr>
            <w:r>
              <w:rPr>
                <w:spacing w:val="2"/>
              </w:rPr>
              <w:t>故障响应</w:t>
            </w:r>
            <w:r>
              <w:t xml:space="preserve"> </w:t>
            </w:r>
            <w:r>
              <w:rPr>
                <w:spacing w:val="-3"/>
              </w:rPr>
              <w:t>措施</w:t>
            </w:r>
          </w:p>
        </w:tc>
        <w:tc>
          <w:tcPr>
            <w:tcW w:w="679" w:type="dxa"/>
            <w:shd w:val="clear" w:color="auto" w:fill="FDFE5D"/>
            <w:vAlign w:val="top"/>
          </w:tcPr>
          <w:p w14:paraId="3D22552B">
            <w:pPr>
              <w:spacing w:line="290" w:lineRule="auto"/>
              <w:rPr>
                <w:rFonts w:ascii="Arial"/>
                <w:sz w:val="21"/>
              </w:rPr>
            </w:pPr>
          </w:p>
          <w:p w14:paraId="3D579E90">
            <w:pPr>
              <w:spacing w:line="291" w:lineRule="auto"/>
              <w:rPr>
                <w:rFonts w:ascii="Arial"/>
                <w:sz w:val="21"/>
              </w:rPr>
            </w:pPr>
          </w:p>
          <w:p w14:paraId="56BFB518">
            <w:pPr>
              <w:pStyle w:val="6"/>
              <w:spacing w:before="71"/>
              <w:ind w:left="114"/>
            </w:pPr>
            <w:r>
              <w:rPr>
                <w:spacing w:val="-7"/>
              </w:rPr>
              <w:t>1-10</w:t>
            </w:r>
          </w:p>
        </w:tc>
        <w:tc>
          <w:tcPr>
            <w:tcW w:w="1708" w:type="dxa"/>
            <w:shd w:val="clear" w:color="auto" w:fill="F8F86B"/>
            <w:vAlign w:val="top"/>
          </w:tcPr>
          <w:p w14:paraId="21B58CE6">
            <w:pPr>
              <w:pStyle w:val="6"/>
              <w:spacing w:before="53" w:line="236" w:lineRule="auto"/>
              <w:ind w:left="75" w:right="52"/>
              <w:jc w:val="both"/>
            </w:pPr>
            <w:r>
              <w:rPr>
                <w:spacing w:val="-2"/>
              </w:rPr>
              <w:t>监视和系统响应</w:t>
            </w:r>
            <w:r>
              <w:rPr>
                <w:spacing w:val="3"/>
              </w:rPr>
              <w:t xml:space="preserve"> </w:t>
            </w:r>
            <w:r>
              <w:rPr>
                <w:spacing w:val="-2"/>
              </w:rPr>
              <w:t>控制就位后，新</w:t>
            </w:r>
            <w:r>
              <w:rPr>
                <w:spacing w:val="5"/>
              </w:rPr>
              <w:t xml:space="preserve"> </w:t>
            </w:r>
            <w:r>
              <w:rPr>
                <w:spacing w:val="4"/>
              </w:rPr>
              <w:t>车辆、系统或子</w:t>
            </w:r>
            <w:r>
              <w:rPr>
                <w:spacing w:val="1"/>
              </w:rPr>
              <w:t xml:space="preserve"> </w:t>
            </w:r>
            <w:r>
              <w:rPr>
                <w:spacing w:val="4"/>
              </w:rPr>
              <w:t>系统对最终用户</w:t>
            </w:r>
            <w:r>
              <w:rPr>
                <w:spacing w:val="1"/>
              </w:rPr>
              <w:t xml:space="preserve"> </w:t>
            </w:r>
            <w:r>
              <w:rPr>
                <w:spacing w:val="2"/>
              </w:rPr>
              <w:t>层面的潜在影响</w:t>
            </w:r>
          </w:p>
        </w:tc>
        <w:tc>
          <w:tcPr>
            <w:tcW w:w="699" w:type="dxa"/>
            <w:gridSpan w:val="2"/>
            <w:shd w:val="clear" w:color="auto" w:fill="FDFE6A"/>
            <w:vAlign w:val="top"/>
          </w:tcPr>
          <w:p w14:paraId="653A996F">
            <w:pPr>
              <w:spacing w:line="290" w:lineRule="auto"/>
              <w:rPr>
                <w:rFonts w:ascii="Arial"/>
                <w:sz w:val="21"/>
              </w:rPr>
            </w:pPr>
          </w:p>
          <w:p w14:paraId="6940C37D">
            <w:pPr>
              <w:spacing w:line="291" w:lineRule="auto"/>
              <w:rPr>
                <w:rFonts w:ascii="Arial"/>
                <w:sz w:val="21"/>
              </w:rPr>
            </w:pPr>
          </w:p>
          <w:p w14:paraId="5180B751">
            <w:pPr>
              <w:pStyle w:val="6"/>
              <w:spacing w:before="71"/>
              <w:ind w:left="126"/>
            </w:pPr>
            <w:r>
              <w:rPr>
                <w:spacing w:val="-7"/>
              </w:rPr>
              <w:t>1-10</w:t>
            </w:r>
          </w:p>
        </w:tc>
        <w:tc>
          <w:tcPr>
            <w:tcW w:w="979" w:type="dxa"/>
            <w:shd w:val="clear" w:color="auto" w:fill="FDFE6A"/>
            <w:vAlign w:val="top"/>
          </w:tcPr>
          <w:p w14:paraId="2DD407FB">
            <w:pPr>
              <w:spacing w:line="290" w:lineRule="auto"/>
              <w:rPr>
                <w:rFonts w:ascii="Arial"/>
                <w:sz w:val="21"/>
              </w:rPr>
            </w:pPr>
          </w:p>
          <w:p w14:paraId="65B9CCCE">
            <w:pPr>
              <w:spacing w:line="291" w:lineRule="auto"/>
              <w:rPr>
                <w:rFonts w:ascii="Arial"/>
                <w:sz w:val="21"/>
              </w:rPr>
            </w:pPr>
          </w:p>
          <w:p w14:paraId="3B752D82">
            <w:pPr>
              <w:pStyle w:val="6"/>
              <w:spacing w:before="71"/>
              <w:ind w:left="248"/>
            </w:pPr>
            <w:r>
              <w:rPr>
                <w:spacing w:val="-7"/>
              </w:rPr>
              <w:t>1-10</w:t>
            </w:r>
          </w:p>
        </w:tc>
        <w:tc>
          <w:tcPr>
            <w:tcW w:w="1239" w:type="dxa"/>
            <w:shd w:val="clear" w:color="auto" w:fill="FBFC6C"/>
            <w:vAlign w:val="top"/>
          </w:tcPr>
          <w:p w14:paraId="2680E9E4">
            <w:pPr>
              <w:pStyle w:val="6"/>
              <w:spacing w:before="129" w:line="173" w:lineRule="auto"/>
              <w:ind w:left="169"/>
            </w:pPr>
            <w:r>
              <w:rPr>
                <w:spacing w:val="-6"/>
              </w:rPr>
              <w:t>H、M、</w:t>
            </w:r>
          </w:p>
          <w:p w14:paraId="797E9FA1">
            <w:pPr>
              <w:pStyle w:val="6"/>
              <w:spacing w:line="220" w:lineRule="auto"/>
              <w:ind w:left="118"/>
            </w:pPr>
            <w:r>
              <w:rPr>
                <w:spacing w:val="-7"/>
              </w:rPr>
              <w:t>L</w:t>
            </w:r>
            <w:r>
              <w:rPr>
                <w:spacing w:val="-23"/>
              </w:rPr>
              <w:t xml:space="preserve"> </w:t>
            </w:r>
            <w:r>
              <w:rPr>
                <w:spacing w:val="-7"/>
              </w:rPr>
              <w:t>、</w:t>
            </w:r>
            <w:r>
              <w:rPr>
                <w:spacing w:val="-45"/>
              </w:rPr>
              <w:t xml:space="preserve"> </w:t>
            </w:r>
            <w:r>
              <w:rPr>
                <w:spacing w:val="-7"/>
              </w:rPr>
              <w:t>N</w:t>
            </w:r>
            <w:r>
              <w:rPr>
                <w:spacing w:val="-45"/>
              </w:rPr>
              <w:t xml:space="preserve"> </w:t>
            </w:r>
            <w:r>
              <w:rPr>
                <w:spacing w:val="-7"/>
              </w:rPr>
              <w:t>A</w:t>
            </w:r>
            <w:r>
              <w:rPr>
                <w:spacing w:val="-35"/>
              </w:rPr>
              <w:t xml:space="preserve"> </w:t>
            </w:r>
            <w:r>
              <w:rPr>
                <w:spacing w:val="-7"/>
              </w:rPr>
              <w:t>如</w:t>
            </w:r>
          </w:p>
          <w:p w14:paraId="3B372CEE">
            <w:pPr>
              <w:pStyle w:val="6"/>
              <w:spacing w:before="27" w:line="219" w:lineRule="auto"/>
              <w:ind w:left="79"/>
            </w:pPr>
            <w:r>
              <w:rPr>
                <w:spacing w:val="-10"/>
              </w:rPr>
              <w:t>果</w:t>
            </w:r>
            <w:r>
              <w:rPr>
                <w:spacing w:val="-21"/>
              </w:rPr>
              <w:t xml:space="preserve"> </w:t>
            </w:r>
            <w:r>
              <w:rPr>
                <w:spacing w:val="-10"/>
              </w:rPr>
              <w:t>M</w:t>
            </w:r>
            <w:r>
              <w:rPr>
                <w:spacing w:val="-20"/>
              </w:rPr>
              <w:t xml:space="preserve"> </w:t>
            </w:r>
            <w:r>
              <w:rPr>
                <w:spacing w:val="-10"/>
              </w:rPr>
              <w:t>= 1 使</w:t>
            </w:r>
          </w:p>
          <w:p w14:paraId="42A81CEC">
            <w:pPr>
              <w:pStyle w:val="6"/>
              <w:spacing w:before="20" w:line="221" w:lineRule="auto"/>
              <w:ind w:left="288"/>
            </w:pPr>
            <w:r>
              <w:rPr>
                <w:spacing w:val="-3"/>
              </w:rPr>
              <w:t>用"MSR</w:t>
            </w:r>
          </w:p>
          <w:p w14:paraId="1760223E">
            <w:pPr>
              <w:pStyle w:val="6"/>
              <w:spacing w:before="6" w:line="220" w:lineRule="auto"/>
              <w:ind w:left="69"/>
            </w:pPr>
            <w:r>
              <w:rPr>
                <w:spacing w:val="2"/>
              </w:rPr>
              <w:t>后的严重度</w:t>
            </w:r>
          </w:p>
        </w:tc>
        <w:tc>
          <w:tcPr>
            <w:tcW w:w="425" w:type="dxa"/>
            <w:shd w:val="clear" w:color="auto" w:fill="FEFE63"/>
            <w:textDirection w:val="tbRlV"/>
            <w:vAlign w:val="top"/>
          </w:tcPr>
          <w:p w14:paraId="03F4A079">
            <w:pPr>
              <w:pStyle w:val="6"/>
              <w:spacing w:before="189" w:line="121" w:lineRule="exact"/>
              <w:ind w:left="456"/>
              <w:rPr>
                <w:sz w:val="16"/>
                <w:szCs w:val="16"/>
              </w:rPr>
            </w:pPr>
            <w:r>
              <w:rPr>
                <w:spacing w:val="38"/>
                <w:w w:val="125"/>
                <w:position w:val="-3"/>
                <w:sz w:val="16"/>
                <w:szCs w:val="16"/>
              </w:rPr>
              <w:t>L</w:t>
            </w:r>
            <w:r>
              <w:rPr>
                <w:spacing w:val="4"/>
                <w:position w:val="-3"/>
                <w:sz w:val="16"/>
                <w:szCs w:val="16"/>
              </w:rPr>
              <w:t xml:space="preserve">   </w:t>
            </w:r>
            <w:r>
              <w:rPr>
                <w:spacing w:val="38"/>
                <w:w w:val="125"/>
                <w:position w:val="-3"/>
                <w:sz w:val="16"/>
                <w:szCs w:val="16"/>
              </w:rPr>
              <w:t>L</w:t>
            </w:r>
          </w:p>
        </w:tc>
      </w:tr>
    </w:tbl>
    <w:p w14:paraId="6A557BDC">
      <w:pPr>
        <w:pStyle w:val="2"/>
        <w:spacing w:before="283" w:line="300" w:lineRule="exact"/>
        <w:ind w:left="2669"/>
        <w:rPr>
          <w:rFonts w:ascii="宋体" w:hAnsi="宋体" w:eastAsia="宋体" w:cs="宋体"/>
          <w:sz w:val="22"/>
          <w:szCs w:val="22"/>
        </w:rPr>
      </w:pPr>
      <w:r>
        <w:rPr>
          <w:rFonts w:ascii="仿宋" w:hAnsi="仿宋" w:eastAsia="仿宋" w:cs="仿宋"/>
          <w:spacing w:val="-2"/>
          <w:position w:val="1"/>
          <w:sz w:val="22"/>
          <w:szCs w:val="22"/>
        </w:rPr>
        <w:t xml:space="preserve">图 </w:t>
      </w:r>
      <w:r>
        <w:rPr>
          <w:spacing w:val="-2"/>
          <w:position w:val="1"/>
          <w:sz w:val="22"/>
          <w:szCs w:val="22"/>
        </w:rPr>
        <w:t>B3.5-1</w:t>
      </w:r>
      <w:r>
        <w:rPr>
          <w:spacing w:val="37"/>
          <w:position w:val="1"/>
          <w:sz w:val="22"/>
          <w:szCs w:val="22"/>
        </w:rPr>
        <w:t xml:space="preserve"> </w:t>
      </w:r>
      <w:r>
        <w:rPr>
          <w:rFonts w:ascii="宋体" w:hAnsi="宋体" w:eastAsia="宋体" w:cs="宋体"/>
          <w:spacing w:val="-2"/>
          <w:position w:val="1"/>
          <w:sz w:val="22"/>
          <w:szCs w:val="22"/>
        </w:rPr>
        <w:t>带提示的</w:t>
      </w:r>
      <w:r>
        <w:rPr>
          <w:spacing w:val="-2"/>
          <w:position w:val="1"/>
          <w:sz w:val="22"/>
          <w:szCs w:val="22"/>
        </w:rPr>
        <w:t>FMEA-MSR</w:t>
      </w:r>
      <w:r>
        <w:rPr>
          <w:rFonts w:ascii="宋体" w:hAnsi="宋体" w:eastAsia="宋体" w:cs="宋体"/>
          <w:spacing w:val="-2"/>
          <w:position w:val="1"/>
          <w:sz w:val="22"/>
          <w:szCs w:val="22"/>
        </w:rPr>
        <w:t>表格</w:t>
      </w:r>
      <w:r>
        <w:rPr>
          <w:rFonts w:ascii="宋体" w:hAnsi="宋体" w:eastAsia="宋体" w:cs="宋体"/>
          <w:spacing w:val="-3"/>
          <w:position w:val="1"/>
          <w:sz w:val="22"/>
          <w:szCs w:val="22"/>
        </w:rPr>
        <w:t>：步骤五</w:t>
      </w:r>
    </w:p>
    <w:p w14:paraId="46C0EF6C">
      <w:pPr>
        <w:spacing w:line="300" w:lineRule="exact"/>
        <w:rPr>
          <w:rFonts w:ascii="宋体" w:hAnsi="宋体" w:eastAsia="宋体" w:cs="宋体"/>
          <w:sz w:val="22"/>
          <w:szCs w:val="22"/>
        </w:rPr>
        <w:sectPr>
          <w:footerReference r:id="rId188" w:type="default"/>
          <w:pgSz w:w="12090" w:h="16970"/>
          <w:pgMar w:top="1" w:right="1285" w:bottom="1184" w:left="939" w:header="0" w:footer="802" w:gutter="0"/>
          <w:cols w:space="720" w:num="1"/>
        </w:sectPr>
      </w:pPr>
    </w:p>
    <w:p w14:paraId="2DD79035">
      <w:pPr>
        <w:spacing w:before="91"/>
      </w:pPr>
    </w:p>
    <w:p w14:paraId="7546ACB4">
      <w:pPr>
        <w:spacing w:before="90"/>
      </w:pPr>
    </w:p>
    <w:p w14:paraId="0819C75B">
      <w:pPr>
        <w:sectPr>
          <w:footerReference r:id="rId189" w:type="default"/>
          <w:pgSz w:w="11900" w:h="16840"/>
          <w:pgMar w:top="400" w:right="1175" w:bottom="807" w:left="0" w:header="0" w:footer="591" w:gutter="0"/>
          <w:cols w:equalWidth="0" w:num="1">
            <w:col w:w="10725"/>
          </w:cols>
        </w:sectPr>
      </w:pPr>
    </w:p>
    <w:p w14:paraId="4A7087E0">
      <w:pPr>
        <w:pStyle w:val="2"/>
        <w:spacing w:line="250" w:lineRule="auto"/>
      </w:pPr>
    </w:p>
    <w:p w14:paraId="687407CA">
      <w:pPr>
        <w:pStyle w:val="2"/>
        <w:spacing w:line="250" w:lineRule="auto"/>
      </w:pPr>
    </w:p>
    <w:p w14:paraId="57D855DF">
      <w:pPr>
        <w:pStyle w:val="2"/>
        <w:spacing w:line="250" w:lineRule="auto"/>
      </w:pPr>
    </w:p>
    <w:p w14:paraId="126898DD">
      <w:pPr>
        <w:pStyle w:val="2"/>
        <w:spacing w:line="250" w:lineRule="auto"/>
      </w:pPr>
    </w:p>
    <w:p w14:paraId="671095E1">
      <w:pPr>
        <w:pStyle w:val="2"/>
        <w:spacing w:line="250" w:lineRule="auto"/>
      </w:pPr>
    </w:p>
    <w:p w14:paraId="6EFE378C">
      <w:pPr>
        <w:pStyle w:val="2"/>
        <w:spacing w:line="250" w:lineRule="auto"/>
      </w:pPr>
    </w:p>
    <w:p w14:paraId="7B0BD654">
      <w:pPr>
        <w:pStyle w:val="2"/>
        <w:spacing w:line="250" w:lineRule="auto"/>
      </w:pPr>
    </w:p>
    <w:p w14:paraId="63A82301">
      <w:pPr>
        <w:pStyle w:val="2"/>
        <w:spacing w:line="250" w:lineRule="auto"/>
      </w:pPr>
    </w:p>
    <w:p w14:paraId="7A672E8B">
      <w:pPr>
        <w:pStyle w:val="2"/>
        <w:spacing w:line="250" w:lineRule="auto"/>
      </w:pPr>
    </w:p>
    <w:p w14:paraId="14188DC4">
      <w:pPr>
        <w:pStyle w:val="2"/>
        <w:spacing w:line="250" w:lineRule="auto"/>
      </w:pPr>
    </w:p>
    <w:p w14:paraId="3DBE866B">
      <w:pPr>
        <w:pStyle w:val="2"/>
        <w:spacing w:line="250" w:lineRule="auto"/>
      </w:pPr>
    </w:p>
    <w:p w14:paraId="150F36D9">
      <w:pPr>
        <w:pStyle w:val="2"/>
        <w:spacing w:line="250" w:lineRule="auto"/>
      </w:pPr>
    </w:p>
    <w:p w14:paraId="7BF1A2A9">
      <w:pPr>
        <w:pStyle w:val="2"/>
        <w:spacing w:line="250" w:lineRule="auto"/>
      </w:pPr>
    </w:p>
    <w:p w14:paraId="1A74ADCE">
      <w:pPr>
        <w:pStyle w:val="2"/>
        <w:spacing w:line="250" w:lineRule="auto"/>
      </w:pPr>
    </w:p>
    <w:p w14:paraId="6CEBA827">
      <w:pPr>
        <w:pStyle w:val="2"/>
        <w:spacing w:line="250" w:lineRule="auto"/>
      </w:pPr>
    </w:p>
    <w:p w14:paraId="090C0139">
      <w:pPr>
        <w:pStyle w:val="2"/>
        <w:spacing w:line="250" w:lineRule="auto"/>
      </w:pPr>
    </w:p>
    <w:p w14:paraId="3D2540F8">
      <w:pPr>
        <w:pStyle w:val="2"/>
        <w:spacing w:line="250" w:lineRule="auto"/>
      </w:pPr>
    </w:p>
    <w:p w14:paraId="680A1179">
      <w:pPr>
        <w:pStyle w:val="2"/>
        <w:spacing w:line="250" w:lineRule="auto"/>
      </w:pPr>
    </w:p>
    <w:p w14:paraId="39875A51">
      <w:pPr>
        <w:pStyle w:val="2"/>
        <w:spacing w:line="250" w:lineRule="auto"/>
      </w:pPr>
    </w:p>
    <w:p w14:paraId="750EEB15">
      <w:pPr>
        <w:pStyle w:val="2"/>
        <w:spacing w:line="250" w:lineRule="auto"/>
      </w:pPr>
    </w:p>
    <w:p w14:paraId="61F92170">
      <w:pPr>
        <w:pStyle w:val="2"/>
        <w:spacing w:line="250" w:lineRule="auto"/>
      </w:pPr>
    </w:p>
    <w:p w14:paraId="32197169">
      <w:pPr>
        <w:pStyle w:val="2"/>
        <w:spacing w:line="251" w:lineRule="auto"/>
      </w:pPr>
    </w:p>
    <w:p w14:paraId="6CF9970A">
      <w:pPr>
        <w:pStyle w:val="2"/>
        <w:spacing w:line="251" w:lineRule="auto"/>
      </w:pPr>
    </w:p>
    <w:p w14:paraId="794E1B07">
      <w:pPr>
        <w:spacing w:before="55" w:line="188" w:lineRule="auto"/>
        <w:ind w:left="32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01</w:t>
      </w:r>
    </w:p>
    <w:p w14:paraId="1B2A79D2">
      <w:pPr>
        <w:pStyle w:val="2"/>
        <w:spacing w:line="278" w:lineRule="auto"/>
      </w:pPr>
    </w:p>
    <w:p w14:paraId="363FC5A3">
      <w:pPr>
        <w:pStyle w:val="2"/>
        <w:spacing w:line="279" w:lineRule="auto"/>
      </w:pPr>
    </w:p>
    <w:p w14:paraId="21374693">
      <w:pPr>
        <w:pStyle w:val="2"/>
        <w:spacing w:line="279" w:lineRule="auto"/>
      </w:pPr>
    </w:p>
    <w:p w14:paraId="3827AAC1">
      <w:pPr>
        <w:spacing w:line="4750" w:lineRule="exact"/>
      </w:pPr>
      <w:r>
        <w:rPr>
          <w:position w:val="-95"/>
        </w:rPr>
        <w:drawing>
          <wp:inline distT="0" distB="0" distL="0" distR="0">
            <wp:extent cx="336550" cy="3016250"/>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374"/>
                    <a:stretch>
                      <a:fillRect/>
                    </a:stretch>
                  </pic:blipFill>
                  <pic:spPr>
                    <a:xfrm>
                      <a:off x="0" y="0"/>
                      <a:ext cx="336566" cy="3016287"/>
                    </a:xfrm>
                    <a:prstGeom prst="rect">
                      <a:avLst/>
                    </a:prstGeom>
                  </pic:spPr>
                </pic:pic>
              </a:graphicData>
            </a:graphic>
          </wp:inline>
        </w:drawing>
      </w:r>
    </w:p>
    <w:p w14:paraId="554F6756">
      <w:pPr>
        <w:pStyle w:val="2"/>
        <w:spacing w:line="14" w:lineRule="auto"/>
        <w:rPr>
          <w:sz w:val="2"/>
        </w:rPr>
      </w:pPr>
      <w:r>
        <w:rPr>
          <w:sz w:val="2"/>
          <w:szCs w:val="2"/>
        </w:rPr>
        <w:br w:type="column"/>
      </w:r>
    </w:p>
    <w:p w14:paraId="6CD9001E">
      <w:pPr>
        <w:pStyle w:val="2"/>
        <w:spacing w:before="42" w:line="219" w:lineRule="auto"/>
        <w:rPr>
          <w:rFonts w:ascii="宋体" w:hAnsi="宋体" w:eastAsia="宋体" w:cs="宋体"/>
          <w:sz w:val="22"/>
          <w:szCs w:val="22"/>
        </w:rPr>
      </w:pPr>
      <w:r>
        <w:rPr>
          <w:b/>
          <w:bCs/>
          <w:spacing w:val="-2"/>
          <w:sz w:val="22"/>
          <w:szCs w:val="22"/>
        </w:rPr>
        <w:t xml:space="preserve">B3.6      </w:t>
      </w:r>
      <w:r>
        <w:rPr>
          <w:spacing w:val="-2"/>
          <w:sz w:val="22"/>
          <w:szCs w:val="22"/>
        </w:rPr>
        <w:t>FMEA-MSR</w:t>
      </w:r>
      <w:r>
        <w:rPr>
          <w:rFonts w:ascii="宋体" w:hAnsi="宋体" w:eastAsia="宋体" w:cs="宋体"/>
          <w:spacing w:val="-2"/>
          <w:sz w:val="22"/>
          <w:szCs w:val="22"/>
        </w:rPr>
        <w:t>表格提示步</w:t>
      </w:r>
      <w:r>
        <w:rPr>
          <w:rFonts w:ascii="宋体" w:hAnsi="宋体" w:eastAsia="宋体" w:cs="宋体"/>
          <w:spacing w:val="-3"/>
          <w:sz w:val="22"/>
          <w:szCs w:val="22"/>
        </w:rPr>
        <w:t>骤六</w:t>
      </w:r>
    </w:p>
    <w:p w14:paraId="434DB507">
      <w:pPr>
        <w:spacing w:line="194" w:lineRule="exact"/>
      </w:pPr>
    </w:p>
    <w:tbl>
      <w:tblPr>
        <w:tblStyle w:val="5"/>
        <w:tblW w:w="958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4"/>
        <w:gridCol w:w="549"/>
        <w:gridCol w:w="549"/>
        <w:gridCol w:w="1089"/>
        <w:gridCol w:w="410"/>
        <w:gridCol w:w="549"/>
        <w:gridCol w:w="689"/>
        <w:gridCol w:w="989"/>
        <w:gridCol w:w="809"/>
        <w:gridCol w:w="749"/>
        <w:gridCol w:w="400"/>
        <w:gridCol w:w="390"/>
        <w:gridCol w:w="519"/>
        <w:gridCol w:w="859"/>
        <w:gridCol w:w="455"/>
      </w:tblGrid>
      <w:tr w14:paraId="1AC38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9589" w:type="dxa"/>
            <w:gridSpan w:val="15"/>
            <w:vAlign w:val="top"/>
          </w:tcPr>
          <w:p w14:paraId="404C27B2">
            <w:pPr>
              <w:pStyle w:val="6"/>
              <w:spacing w:line="171" w:lineRule="auto"/>
              <w:ind w:left="3368"/>
              <w:rPr>
                <w:sz w:val="23"/>
                <w:szCs w:val="23"/>
              </w:rPr>
            </w:pPr>
            <w:bookmarkStart w:id="362" w:name="bookmark404"/>
            <w:bookmarkEnd w:id="362"/>
            <w:r>
              <w:rPr>
                <w:b/>
                <w:bCs/>
                <w:spacing w:val="-1"/>
                <w:sz w:val="23"/>
                <w:szCs w:val="23"/>
              </w:rPr>
              <w:t>补充FMEA-MSR风险分析(步骤六)</w:t>
            </w:r>
          </w:p>
        </w:tc>
      </w:tr>
      <w:tr w14:paraId="3AED3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4" w:hRule="atLeast"/>
        </w:trPr>
        <w:tc>
          <w:tcPr>
            <w:tcW w:w="584" w:type="dxa"/>
            <w:vAlign w:val="top"/>
          </w:tcPr>
          <w:p w14:paraId="34BE4DEF">
            <w:pPr>
              <w:spacing w:line="281" w:lineRule="auto"/>
              <w:rPr>
                <w:rFonts w:ascii="Arial"/>
                <w:sz w:val="21"/>
              </w:rPr>
            </w:pPr>
          </w:p>
          <w:p w14:paraId="2958A499">
            <w:pPr>
              <w:spacing w:line="282" w:lineRule="auto"/>
              <w:rPr>
                <w:rFonts w:ascii="Arial"/>
                <w:sz w:val="21"/>
              </w:rPr>
            </w:pPr>
          </w:p>
          <w:p w14:paraId="5CDD59E9">
            <w:pPr>
              <w:pStyle w:val="6"/>
              <w:spacing w:before="52" w:line="183" w:lineRule="auto"/>
              <w:ind w:left="164"/>
              <w:rPr>
                <w:sz w:val="16"/>
                <w:szCs w:val="16"/>
              </w:rPr>
            </w:pPr>
            <w:r>
              <w:rPr>
                <w:spacing w:val="-1"/>
                <w:sz w:val="16"/>
                <w:szCs w:val="16"/>
              </w:rPr>
              <w:t>MSR</w:t>
            </w:r>
          </w:p>
          <w:p w14:paraId="17D8ECE6">
            <w:pPr>
              <w:pStyle w:val="6"/>
              <w:spacing w:line="220" w:lineRule="auto"/>
              <w:ind w:left="44"/>
              <w:rPr>
                <w:sz w:val="16"/>
                <w:szCs w:val="16"/>
              </w:rPr>
            </w:pPr>
            <w:r>
              <w:rPr>
                <w:spacing w:val="-2"/>
                <w:sz w:val="16"/>
                <w:szCs w:val="16"/>
              </w:rPr>
              <w:t>预防措</w:t>
            </w:r>
          </w:p>
          <w:p w14:paraId="4C99F304">
            <w:pPr>
              <w:pStyle w:val="6"/>
              <w:spacing w:before="11" w:line="222" w:lineRule="auto"/>
              <w:ind w:left="204"/>
              <w:rPr>
                <w:sz w:val="16"/>
                <w:szCs w:val="16"/>
              </w:rPr>
            </w:pPr>
            <w:r>
              <w:rPr>
                <w:sz w:val="16"/>
                <w:szCs w:val="16"/>
              </w:rPr>
              <w:t>施</w:t>
            </w:r>
          </w:p>
        </w:tc>
        <w:tc>
          <w:tcPr>
            <w:tcW w:w="549" w:type="dxa"/>
            <w:vAlign w:val="top"/>
          </w:tcPr>
          <w:p w14:paraId="10CC37E6">
            <w:pPr>
              <w:spacing w:line="305" w:lineRule="auto"/>
              <w:rPr>
                <w:rFonts w:ascii="Arial"/>
                <w:sz w:val="21"/>
              </w:rPr>
            </w:pPr>
          </w:p>
          <w:p w14:paraId="781D4DF3">
            <w:pPr>
              <w:spacing w:line="306" w:lineRule="auto"/>
              <w:rPr>
                <w:rFonts w:ascii="Arial"/>
                <w:sz w:val="21"/>
              </w:rPr>
            </w:pPr>
          </w:p>
          <w:p w14:paraId="18A2697B">
            <w:pPr>
              <w:pStyle w:val="6"/>
              <w:spacing w:before="53" w:line="219" w:lineRule="auto"/>
              <w:ind w:left="20"/>
              <w:rPr>
                <w:sz w:val="16"/>
                <w:szCs w:val="16"/>
              </w:rPr>
            </w:pPr>
            <w:r>
              <w:rPr>
                <w:spacing w:val="-2"/>
                <w:sz w:val="16"/>
                <w:szCs w:val="16"/>
              </w:rPr>
              <w:t>诊断监</w:t>
            </w:r>
          </w:p>
          <w:p w14:paraId="053BA8B8">
            <w:pPr>
              <w:pStyle w:val="6"/>
              <w:spacing w:before="30" w:line="220" w:lineRule="auto"/>
              <w:ind w:left="20"/>
              <w:rPr>
                <w:sz w:val="16"/>
                <w:szCs w:val="16"/>
              </w:rPr>
            </w:pPr>
            <w:r>
              <w:rPr>
                <w:spacing w:val="-2"/>
                <w:sz w:val="16"/>
                <w:szCs w:val="16"/>
              </w:rPr>
              <w:t>视措施</w:t>
            </w:r>
          </w:p>
        </w:tc>
        <w:tc>
          <w:tcPr>
            <w:tcW w:w="549" w:type="dxa"/>
            <w:vAlign w:val="top"/>
          </w:tcPr>
          <w:p w14:paraId="165ED750">
            <w:pPr>
              <w:spacing w:line="306" w:lineRule="auto"/>
              <w:rPr>
                <w:rFonts w:ascii="Arial"/>
                <w:sz w:val="21"/>
              </w:rPr>
            </w:pPr>
          </w:p>
          <w:p w14:paraId="10158667">
            <w:pPr>
              <w:spacing w:line="306" w:lineRule="auto"/>
              <w:rPr>
                <w:rFonts w:ascii="Arial"/>
                <w:sz w:val="21"/>
              </w:rPr>
            </w:pPr>
          </w:p>
          <w:p w14:paraId="3DE828B0">
            <w:pPr>
              <w:pStyle w:val="6"/>
              <w:spacing w:before="52" w:line="221" w:lineRule="auto"/>
              <w:ind w:left="21"/>
              <w:rPr>
                <w:sz w:val="16"/>
                <w:szCs w:val="16"/>
              </w:rPr>
            </w:pPr>
            <w:r>
              <w:rPr>
                <w:spacing w:val="4"/>
                <w:sz w:val="16"/>
                <w:szCs w:val="16"/>
              </w:rPr>
              <w:t>系统响</w:t>
            </w:r>
          </w:p>
          <w:p w14:paraId="2A9C5D02">
            <w:pPr>
              <w:pStyle w:val="6"/>
              <w:spacing w:before="29" w:line="221" w:lineRule="auto"/>
              <w:ind w:left="181"/>
              <w:rPr>
                <w:sz w:val="16"/>
                <w:szCs w:val="16"/>
              </w:rPr>
            </w:pPr>
            <w:r>
              <w:rPr>
                <w:sz w:val="16"/>
                <w:szCs w:val="16"/>
              </w:rPr>
              <w:t>应</w:t>
            </w:r>
          </w:p>
        </w:tc>
        <w:tc>
          <w:tcPr>
            <w:tcW w:w="1089" w:type="dxa"/>
            <w:vAlign w:val="top"/>
          </w:tcPr>
          <w:p w14:paraId="32D26CBD">
            <w:pPr>
              <w:spacing w:line="256" w:lineRule="auto"/>
              <w:rPr>
                <w:rFonts w:ascii="Arial"/>
                <w:sz w:val="21"/>
              </w:rPr>
            </w:pPr>
          </w:p>
          <w:p w14:paraId="65D96C2A">
            <w:pPr>
              <w:spacing w:line="256" w:lineRule="auto"/>
              <w:rPr>
                <w:rFonts w:ascii="Arial"/>
                <w:sz w:val="21"/>
              </w:rPr>
            </w:pPr>
          </w:p>
          <w:p w14:paraId="1498734A">
            <w:pPr>
              <w:pStyle w:val="6"/>
              <w:spacing w:before="52" w:line="219" w:lineRule="auto"/>
              <w:ind w:left="52"/>
              <w:rPr>
                <w:sz w:val="16"/>
                <w:szCs w:val="16"/>
              </w:rPr>
            </w:pPr>
            <w:r>
              <w:rPr>
                <w:spacing w:val="-2"/>
                <w:sz w:val="16"/>
                <w:szCs w:val="16"/>
              </w:rPr>
              <w:t>系统响应后最</w:t>
            </w:r>
          </w:p>
          <w:p w14:paraId="2D30AE5F">
            <w:pPr>
              <w:pStyle w:val="6"/>
              <w:spacing w:before="40" w:line="220" w:lineRule="auto"/>
              <w:ind w:left="52"/>
              <w:rPr>
                <w:sz w:val="16"/>
                <w:szCs w:val="16"/>
              </w:rPr>
            </w:pPr>
            <w:r>
              <w:rPr>
                <w:spacing w:val="-1"/>
                <w:sz w:val="16"/>
                <w:szCs w:val="16"/>
              </w:rPr>
              <w:t>严重的失效影</w:t>
            </w:r>
          </w:p>
          <w:p w14:paraId="6E08EBE0">
            <w:pPr>
              <w:pStyle w:val="6"/>
              <w:spacing w:before="11" w:line="223" w:lineRule="auto"/>
              <w:ind w:left="452"/>
              <w:rPr>
                <w:sz w:val="16"/>
                <w:szCs w:val="16"/>
              </w:rPr>
            </w:pPr>
            <w:r>
              <w:rPr>
                <w:sz w:val="16"/>
                <w:szCs w:val="16"/>
              </w:rPr>
              <w:t>响</w:t>
            </w:r>
          </w:p>
        </w:tc>
        <w:tc>
          <w:tcPr>
            <w:tcW w:w="410" w:type="dxa"/>
            <w:textDirection w:val="btLr"/>
            <w:vAlign w:val="top"/>
          </w:tcPr>
          <w:p w14:paraId="09C695FE">
            <w:pPr>
              <w:pStyle w:val="6"/>
              <w:spacing w:before="26" w:line="168" w:lineRule="auto"/>
              <w:ind w:left="419"/>
              <w:rPr>
                <w:sz w:val="16"/>
                <w:szCs w:val="16"/>
              </w:rPr>
            </w:pPr>
            <w:r>
              <w:rPr>
                <w:spacing w:val="-8"/>
                <w:sz w:val="16"/>
                <w:szCs w:val="16"/>
              </w:rPr>
              <w:t>在</w:t>
            </w:r>
            <w:r>
              <w:rPr>
                <w:spacing w:val="-12"/>
                <w:sz w:val="16"/>
                <w:szCs w:val="16"/>
              </w:rPr>
              <w:t xml:space="preserve"> </w:t>
            </w:r>
            <w:r>
              <w:rPr>
                <w:spacing w:val="-8"/>
                <w:sz w:val="16"/>
                <w:szCs w:val="16"/>
              </w:rPr>
              <w:t>M</w:t>
            </w:r>
            <w:r>
              <w:rPr>
                <w:spacing w:val="-11"/>
                <w:sz w:val="16"/>
                <w:szCs w:val="16"/>
              </w:rPr>
              <w:t xml:space="preserve"> </w:t>
            </w:r>
            <w:r>
              <w:rPr>
                <w:spacing w:val="-8"/>
                <w:sz w:val="16"/>
                <w:szCs w:val="16"/>
              </w:rPr>
              <w:t>S</w:t>
            </w:r>
            <w:r>
              <w:rPr>
                <w:spacing w:val="-12"/>
                <w:sz w:val="16"/>
                <w:szCs w:val="16"/>
              </w:rPr>
              <w:t xml:space="preserve"> </w:t>
            </w:r>
            <w:r>
              <w:rPr>
                <w:spacing w:val="-8"/>
                <w:sz w:val="16"/>
                <w:szCs w:val="16"/>
              </w:rPr>
              <w:t>R</w:t>
            </w:r>
            <w:r>
              <w:rPr>
                <w:spacing w:val="-11"/>
                <w:sz w:val="16"/>
                <w:szCs w:val="16"/>
              </w:rPr>
              <w:t xml:space="preserve"> </w:t>
            </w:r>
            <w:r>
              <w:rPr>
                <w:spacing w:val="-8"/>
                <w:sz w:val="16"/>
                <w:szCs w:val="16"/>
              </w:rPr>
              <w:t>之</w:t>
            </w:r>
            <w:r>
              <w:rPr>
                <w:spacing w:val="-10"/>
                <w:sz w:val="16"/>
                <w:szCs w:val="16"/>
              </w:rPr>
              <w:t xml:space="preserve"> </w:t>
            </w:r>
            <w:r>
              <w:rPr>
                <w:spacing w:val="-8"/>
                <w:sz w:val="16"/>
                <w:szCs w:val="16"/>
              </w:rPr>
              <w:t>后 失</w:t>
            </w:r>
          </w:p>
          <w:p w14:paraId="73B861CE">
            <w:pPr>
              <w:pStyle w:val="6"/>
              <w:spacing w:line="204" w:lineRule="auto"/>
              <w:ind w:left="379"/>
              <w:rPr>
                <w:sz w:val="17"/>
                <w:szCs w:val="17"/>
              </w:rPr>
            </w:pPr>
            <w:r>
              <w:rPr>
                <w:spacing w:val="-9"/>
                <w:sz w:val="17"/>
                <w:szCs w:val="17"/>
              </w:rPr>
              <w:t>效影响的严重度</w:t>
            </w:r>
          </w:p>
        </w:tc>
        <w:tc>
          <w:tcPr>
            <w:tcW w:w="549" w:type="dxa"/>
            <w:vAlign w:val="top"/>
          </w:tcPr>
          <w:p w14:paraId="27DACA43">
            <w:pPr>
              <w:spacing w:line="305" w:lineRule="auto"/>
              <w:rPr>
                <w:rFonts w:ascii="Arial"/>
                <w:sz w:val="21"/>
              </w:rPr>
            </w:pPr>
          </w:p>
          <w:p w14:paraId="55D4AE8A">
            <w:pPr>
              <w:spacing w:line="306" w:lineRule="auto"/>
              <w:rPr>
                <w:rFonts w:ascii="Arial"/>
                <w:sz w:val="21"/>
              </w:rPr>
            </w:pPr>
          </w:p>
          <w:p w14:paraId="543A753D">
            <w:pPr>
              <w:pStyle w:val="6"/>
              <w:spacing w:before="52" w:line="256" w:lineRule="auto"/>
              <w:ind w:left="103" w:right="47" w:hanging="80"/>
              <w:rPr>
                <w:sz w:val="16"/>
                <w:szCs w:val="16"/>
              </w:rPr>
            </w:pPr>
            <w:r>
              <w:rPr>
                <w:spacing w:val="-5"/>
                <w:sz w:val="16"/>
                <w:szCs w:val="16"/>
              </w:rPr>
              <w:t>负责人</w:t>
            </w:r>
            <w:r>
              <w:rPr>
                <w:spacing w:val="1"/>
                <w:sz w:val="16"/>
                <w:szCs w:val="16"/>
              </w:rPr>
              <w:t xml:space="preserve"> </w:t>
            </w:r>
            <w:r>
              <w:rPr>
                <w:spacing w:val="10"/>
                <w:sz w:val="16"/>
                <w:szCs w:val="16"/>
              </w:rPr>
              <w:t>姓名</w:t>
            </w:r>
          </w:p>
        </w:tc>
        <w:tc>
          <w:tcPr>
            <w:tcW w:w="689" w:type="dxa"/>
            <w:vAlign w:val="top"/>
          </w:tcPr>
          <w:p w14:paraId="10DA3226">
            <w:pPr>
              <w:spacing w:line="310" w:lineRule="auto"/>
              <w:rPr>
                <w:rFonts w:ascii="Arial"/>
                <w:sz w:val="21"/>
              </w:rPr>
            </w:pPr>
          </w:p>
          <w:p w14:paraId="135A2545">
            <w:pPr>
              <w:spacing w:line="311" w:lineRule="auto"/>
              <w:rPr>
                <w:rFonts w:ascii="Arial"/>
                <w:sz w:val="21"/>
              </w:rPr>
            </w:pPr>
          </w:p>
          <w:p w14:paraId="21FE7F43">
            <w:pPr>
              <w:pStyle w:val="6"/>
              <w:spacing w:before="52" w:line="219" w:lineRule="auto"/>
              <w:ind w:left="14"/>
              <w:rPr>
                <w:sz w:val="16"/>
                <w:szCs w:val="16"/>
              </w:rPr>
            </w:pPr>
            <w:r>
              <w:rPr>
                <w:spacing w:val="1"/>
                <w:sz w:val="16"/>
                <w:szCs w:val="16"/>
              </w:rPr>
              <w:t>目标完成</w:t>
            </w:r>
          </w:p>
          <w:p w14:paraId="399198B7">
            <w:pPr>
              <w:pStyle w:val="6"/>
              <w:spacing w:before="20" w:line="220" w:lineRule="auto"/>
              <w:ind w:left="174"/>
              <w:rPr>
                <w:sz w:val="16"/>
                <w:szCs w:val="16"/>
              </w:rPr>
            </w:pPr>
            <w:r>
              <w:rPr>
                <w:spacing w:val="9"/>
                <w:sz w:val="16"/>
                <w:szCs w:val="16"/>
              </w:rPr>
              <w:t>日期</w:t>
            </w:r>
          </w:p>
        </w:tc>
        <w:tc>
          <w:tcPr>
            <w:tcW w:w="989" w:type="dxa"/>
            <w:vAlign w:val="top"/>
          </w:tcPr>
          <w:p w14:paraId="437D5BEE">
            <w:pPr>
              <w:spacing w:line="247" w:lineRule="auto"/>
              <w:rPr>
                <w:rFonts w:ascii="Arial"/>
                <w:sz w:val="21"/>
              </w:rPr>
            </w:pPr>
          </w:p>
          <w:p w14:paraId="5243B5E3">
            <w:pPr>
              <w:spacing w:line="247" w:lineRule="auto"/>
              <w:rPr>
                <w:rFonts w:ascii="Arial"/>
                <w:sz w:val="21"/>
              </w:rPr>
            </w:pPr>
          </w:p>
          <w:p w14:paraId="70862F1E">
            <w:pPr>
              <w:spacing w:line="247" w:lineRule="auto"/>
              <w:rPr>
                <w:rFonts w:ascii="Arial"/>
                <w:sz w:val="21"/>
              </w:rPr>
            </w:pPr>
          </w:p>
          <w:p w14:paraId="36646B95">
            <w:pPr>
              <w:pStyle w:val="6"/>
              <w:spacing w:before="52" w:line="219" w:lineRule="auto"/>
              <w:ind w:left="325"/>
              <w:rPr>
                <w:sz w:val="16"/>
                <w:szCs w:val="16"/>
              </w:rPr>
            </w:pPr>
            <w:r>
              <w:rPr>
                <w:spacing w:val="-2"/>
                <w:sz w:val="16"/>
                <w:szCs w:val="16"/>
              </w:rPr>
              <w:t>状态</w:t>
            </w:r>
          </w:p>
        </w:tc>
        <w:tc>
          <w:tcPr>
            <w:tcW w:w="809" w:type="dxa"/>
            <w:vAlign w:val="top"/>
          </w:tcPr>
          <w:p w14:paraId="44B02009">
            <w:pPr>
              <w:spacing w:line="250" w:lineRule="auto"/>
              <w:rPr>
                <w:rFonts w:ascii="Arial"/>
                <w:sz w:val="21"/>
              </w:rPr>
            </w:pPr>
          </w:p>
          <w:p w14:paraId="0C879288">
            <w:pPr>
              <w:spacing w:line="251" w:lineRule="auto"/>
              <w:rPr>
                <w:rFonts w:ascii="Arial"/>
                <w:sz w:val="21"/>
              </w:rPr>
            </w:pPr>
          </w:p>
          <w:p w14:paraId="34354534">
            <w:pPr>
              <w:pStyle w:val="6"/>
              <w:spacing w:before="52" w:line="219" w:lineRule="auto"/>
              <w:ind w:left="76"/>
              <w:rPr>
                <w:sz w:val="16"/>
                <w:szCs w:val="16"/>
              </w:rPr>
            </w:pPr>
            <w:r>
              <w:rPr>
                <w:spacing w:val="-2"/>
                <w:sz w:val="16"/>
                <w:szCs w:val="16"/>
              </w:rPr>
              <w:t>采取基于</w:t>
            </w:r>
          </w:p>
          <w:p w14:paraId="465640D8">
            <w:pPr>
              <w:pStyle w:val="6"/>
              <w:spacing w:before="31" w:line="219" w:lineRule="auto"/>
              <w:ind w:left="76"/>
              <w:rPr>
                <w:sz w:val="16"/>
                <w:szCs w:val="16"/>
              </w:rPr>
            </w:pPr>
            <w:r>
              <w:rPr>
                <w:spacing w:val="-2"/>
                <w:sz w:val="16"/>
                <w:szCs w:val="16"/>
              </w:rPr>
              <w:t>证据的措</w:t>
            </w:r>
          </w:p>
          <w:p w14:paraId="515BFDD4">
            <w:pPr>
              <w:pStyle w:val="6"/>
              <w:spacing w:before="12" w:line="222" w:lineRule="auto"/>
              <w:ind w:left="316"/>
              <w:rPr>
                <w:sz w:val="16"/>
                <w:szCs w:val="16"/>
              </w:rPr>
            </w:pPr>
            <w:r>
              <w:rPr>
                <w:sz w:val="16"/>
                <w:szCs w:val="16"/>
              </w:rPr>
              <w:t>施</w:t>
            </w:r>
          </w:p>
        </w:tc>
        <w:tc>
          <w:tcPr>
            <w:tcW w:w="749" w:type="dxa"/>
            <w:vAlign w:val="top"/>
          </w:tcPr>
          <w:p w14:paraId="2BDC808B">
            <w:pPr>
              <w:spacing w:line="315" w:lineRule="auto"/>
              <w:rPr>
                <w:rFonts w:ascii="Arial"/>
                <w:sz w:val="21"/>
              </w:rPr>
            </w:pPr>
          </w:p>
          <w:p w14:paraId="2D2E239B">
            <w:pPr>
              <w:spacing w:line="316" w:lineRule="auto"/>
              <w:rPr>
                <w:rFonts w:ascii="Arial"/>
                <w:sz w:val="21"/>
              </w:rPr>
            </w:pPr>
          </w:p>
          <w:p w14:paraId="4D7F6FEB">
            <w:pPr>
              <w:pStyle w:val="6"/>
              <w:spacing w:before="52" w:line="219" w:lineRule="auto"/>
              <w:ind w:left="207"/>
              <w:rPr>
                <w:sz w:val="16"/>
                <w:szCs w:val="16"/>
              </w:rPr>
            </w:pPr>
            <w:r>
              <w:rPr>
                <w:spacing w:val="-2"/>
                <w:sz w:val="16"/>
                <w:szCs w:val="16"/>
              </w:rPr>
              <w:t>完成</w:t>
            </w:r>
          </w:p>
          <w:p w14:paraId="7CABBA06">
            <w:pPr>
              <w:pStyle w:val="6"/>
              <w:spacing w:before="20" w:line="220" w:lineRule="auto"/>
              <w:ind w:left="207"/>
              <w:rPr>
                <w:sz w:val="16"/>
                <w:szCs w:val="16"/>
              </w:rPr>
            </w:pPr>
            <w:r>
              <w:rPr>
                <w:spacing w:val="9"/>
                <w:sz w:val="16"/>
                <w:szCs w:val="16"/>
              </w:rPr>
              <w:t>日期</w:t>
            </w:r>
          </w:p>
        </w:tc>
        <w:tc>
          <w:tcPr>
            <w:tcW w:w="400" w:type="dxa"/>
            <w:shd w:val="clear" w:color="auto" w:fill="F8AB95"/>
            <w:vAlign w:val="top"/>
          </w:tcPr>
          <w:p w14:paraId="05B05C8F">
            <w:pPr>
              <w:rPr>
                <w:rFonts w:ascii="Arial"/>
                <w:sz w:val="21"/>
              </w:rPr>
            </w:pPr>
            <w:r>
              <mc:AlternateContent>
                <mc:Choice Requires="wps">
                  <w:drawing>
                    <wp:anchor distT="0" distB="0" distL="0" distR="0" simplePos="0" relativeHeight="251974656" behindDoc="0" locked="0" layoutInCell="1" allowOverlap="1">
                      <wp:simplePos x="0" y="0"/>
                      <wp:positionH relativeFrom="rightMargin">
                        <wp:posOffset>-369570</wp:posOffset>
                      </wp:positionH>
                      <wp:positionV relativeFrom="topMargin">
                        <wp:posOffset>459105</wp:posOffset>
                      </wp:positionV>
                      <wp:extent cx="504825" cy="165735"/>
                      <wp:effectExtent l="0" t="0" r="0" b="0"/>
                      <wp:wrapNone/>
                      <wp:docPr id="616" name="TextBox 616"/>
                      <wp:cNvGraphicFramePr/>
                      <a:graphic xmlns:a="http://schemas.openxmlformats.org/drawingml/2006/main">
                        <a:graphicData uri="http://schemas.microsoft.com/office/word/2010/wordprocessingShape">
                          <wps:wsp>
                            <wps:cNvSpPr txBox="1"/>
                            <wps:spPr>
                              <a:xfrm rot="16200000">
                                <a:off x="-369700" y="459306"/>
                                <a:ext cx="504825" cy="1657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B949CCE">
                                  <w:pPr>
                                    <w:pStyle w:val="6"/>
                                    <w:spacing w:before="50" w:line="219" w:lineRule="auto"/>
                                    <w:ind w:left="20"/>
                                    <w:rPr>
                                      <w:sz w:val="16"/>
                                      <w:szCs w:val="16"/>
                                    </w:rPr>
                                  </w:pPr>
                                  <w:r>
                                    <w:rPr>
                                      <w:spacing w:val="-11"/>
                                      <w:sz w:val="16"/>
                                      <w:szCs w:val="16"/>
                                    </w:rPr>
                                    <w:t>频</w:t>
                                  </w:r>
                                  <w:r>
                                    <w:rPr>
                                      <w:spacing w:val="-21"/>
                                      <w:sz w:val="16"/>
                                      <w:szCs w:val="16"/>
                                    </w:rPr>
                                    <w:t xml:space="preserve"> </w:t>
                                  </w:r>
                                  <w:r>
                                    <w:rPr>
                                      <w:spacing w:val="-11"/>
                                      <w:sz w:val="16"/>
                                      <w:szCs w:val="16"/>
                                    </w:rPr>
                                    <w:t>率</w:t>
                                  </w:r>
                                  <w:r>
                                    <w:rPr>
                                      <w:spacing w:val="5"/>
                                      <w:sz w:val="16"/>
                                      <w:szCs w:val="16"/>
                                    </w:rPr>
                                    <w:t xml:space="preserve"> </w:t>
                                  </w:r>
                                  <w:r>
                                    <w:rPr>
                                      <w:spacing w:val="-11"/>
                                      <w:sz w:val="16"/>
                                      <w:szCs w:val="16"/>
                                    </w:rPr>
                                    <w:t>(</w:t>
                                  </w:r>
                                  <w:r>
                                    <w:rPr>
                                      <w:spacing w:val="-26"/>
                                      <w:sz w:val="16"/>
                                      <w:szCs w:val="16"/>
                                    </w:rPr>
                                    <w:t xml:space="preserve"> </w:t>
                                  </w:r>
                                  <w:r>
                                    <w:rPr>
                                      <w:spacing w:val="-11"/>
                                      <w:sz w:val="16"/>
                                      <w:szCs w:val="16"/>
                                    </w:rPr>
                                    <w:t>F</w:t>
                                  </w:r>
                                  <w:r>
                                    <w:rPr>
                                      <w:spacing w:val="-23"/>
                                      <w:sz w:val="16"/>
                                      <w:szCs w:val="16"/>
                                    </w:rPr>
                                    <w:t xml:space="preserve"> </w:t>
                                  </w:r>
                                  <w:r>
                                    <w:rPr>
                                      <w:spacing w:val="-11"/>
                                      <w:sz w:val="16"/>
                                      <w:szCs w:val="1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6" o:spid="_x0000_s1026" o:spt="202" type="#_x0000_t202" style="position:absolute;left:0pt;margin-left:-9.35pt;margin-top:36.65pt;height:13.05pt;width:39.75pt;mso-position-horizontal-relative:page;mso-position-vertical-relative:page;rotation:-5898240f;z-index:251974656;mso-width-relative:page;mso-height-relative:page;" filled="f" stroked="f" coordsize="21600,21600" o:gfxdata="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Hi4Tg2AAAAAgBAAAP&#10;AAAAAAAAAAEAIAAAACIAAABkcnMvZG93bnJldi54bWxQSwECFAAUAAAACACHTuJAmAZOxFECAACk&#10;BAAADgAAAAAAAAABACAAAAAnAQAAZHJzL2Uyb0RvYy54bWxQSwUGAAAAAAYABgBZAQAA6gUAAAAA&#10;">
                      <v:fill on="f" focussize="0,0"/>
                      <v:stroke on="f" weight="0pt" miterlimit="0" joinstyle="miter"/>
                      <v:imagedata o:title=""/>
                      <o:lock v:ext="edit" aspectratio="f"/>
                      <v:textbox inset="0mm,0mm,0mm,0mm">
                        <w:txbxContent>
                          <w:p w14:paraId="6B949CCE">
                            <w:pPr>
                              <w:pStyle w:val="6"/>
                              <w:spacing w:before="50" w:line="219" w:lineRule="auto"/>
                              <w:ind w:left="20"/>
                              <w:rPr>
                                <w:sz w:val="16"/>
                                <w:szCs w:val="16"/>
                              </w:rPr>
                            </w:pPr>
                            <w:r>
                              <w:rPr>
                                <w:spacing w:val="-11"/>
                                <w:sz w:val="16"/>
                                <w:szCs w:val="16"/>
                              </w:rPr>
                              <w:t>频</w:t>
                            </w:r>
                            <w:r>
                              <w:rPr>
                                <w:spacing w:val="-21"/>
                                <w:sz w:val="16"/>
                                <w:szCs w:val="16"/>
                              </w:rPr>
                              <w:t xml:space="preserve"> </w:t>
                            </w:r>
                            <w:r>
                              <w:rPr>
                                <w:spacing w:val="-11"/>
                                <w:sz w:val="16"/>
                                <w:szCs w:val="16"/>
                              </w:rPr>
                              <w:t>率</w:t>
                            </w:r>
                            <w:r>
                              <w:rPr>
                                <w:spacing w:val="5"/>
                                <w:sz w:val="16"/>
                                <w:szCs w:val="16"/>
                              </w:rPr>
                              <w:t xml:space="preserve"> </w:t>
                            </w:r>
                            <w:r>
                              <w:rPr>
                                <w:spacing w:val="-11"/>
                                <w:sz w:val="16"/>
                                <w:szCs w:val="16"/>
                              </w:rPr>
                              <w:t>(</w:t>
                            </w:r>
                            <w:r>
                              <w:rPr>
                                <w:spacing w:val="-26"/>
                                <w:sz w:val="16"/>
                                <w:szCs w:val="16"/>
                              </w:rPr>
                              <w:t xml:space="preserve"> </w:t>
                            </w:r>
                            <w:r>
                              <w:rPr>
                                <w:spacing w:val="-11"/>
                                <w:sz w:val="16"/>
                                <w:szCs w:val="16"/>
                              </w:rPr>
                              <w:t>F</w:t>
                            </w:r>
                            <w:r>
                              <w:rPr>
                                <w:spacing w:val="-23"/>
                                <w:sz w:val="16"/>
                                <w:szCs w:val="16"/>
                              </w:rPr>
                              <w:t xml:space="preserve"> </w:t>
                            </w:r>
                            <w:r>
                              <w:rPr>
                                <w:spacing w:val="-11"/>
                                <w:sz w:val="16"/>
                                <w:szCs w:val="16"/>
                              </w:rPr>
                              <w:t>)</w:t>
                            </w:r>
                          </w:p>
                        </w:txbxContent>
                      </v:textbox>
                    </v:shape>
                  </w:pict>
                </mc:Fallback>
              </mc:AlternateContent>
            </w:r>
          </w:p>
        </w:tc>
        <w:tc>
          <w:tcPr>
            <w:tcW w:w="390" w:type="dxa"/>
            <w:shd w:val="clear" w:color="auto" w:fill="F9AC94"/>
            <w:vAlign w:val="top"/>
          </w:tcPr>
          <w:p w14:paraId="6C95635A">
            <w:pPr>
              <w:rPr>
                <w:rFonts w:ascii="Arial"/>
                <w:sz w:val="21"/>
              </w:rPr>
            </w:pPr>
            <w:r>
              <mc:AlternateContent>
                <mc:Choice Requires="wps">
                  <w:drawing>
                    <wp:anchor distT="0" distB="0" distL="0" distR="0" simplePos="0" relativeHeight="251975680" behindDoc="0" locked="0" layoutInCell="1" allowOverlap="1">
                      <wp:simplePos x="0" y="0"/>
                      <wp:positionH relativeFrom="rightMargin">
                        <wp:posOffset>-387985</wp:posOffset>
                      </wp:positionH>
                      <wp:positionV relativeFrom="topMargin">
                        <wp:posOffset>458470</wp:posOffset>
                      </wp:positionV>
                      <wp:extent cx="542925" cy="166370"/>
                      <wp:effectExtent l="0" t="0" r="0" b="0"/>
                      <wp:wrapNone/>
                      <wp:docPr id="618" name="TextBox 618"/>
                      <wp:cNvGraphicFramePr/>
                      <a:graphic xmlns:a="http://schemas.openxmlformats.org/drawingml/2006/main">
                        <a:graphicData uri="http://schemas.microsoft.com/office/word/2010/wordprocessingShape">
                          <wps:wsp>
                            <wps:cNvSpPr txBox="1"/>
                            <wps:spPr>
                              <a:xfrm rot="16200000">
                                <a:off x="-388342" y="458918"/>
                                <a:ext cx="542925"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2601484">
                                  <w:pPr>
                                    <w:pStyle w:val="6"/>
                                    <w:spacing w:before="50" w:line="220" w:lineRule="auto"/>
                                    <w:ind w:left="20"/>
                                    <w:rPr>
                                      <w:sz w:val="16"/>
                                      <w:szCs w:val="16"/>
                                    </w:rPr>
                                  </w:pPr>
                                  <w:r>
                                    <w:rPr>
                                      <w:spacing w:val="-10"/>
                                      <w:sz w:val="16"/>
                                      <w:szCs w:val="16"/>
                                    </w:rPr>
                                    <w:t>监 视</w:t>
                                  </w:r>
                                  <w:r>
                                    <w:rPr>
                                      <w:spacing w:val="21"/>
                                      <w:sz w:val="16"/>
                                      <w:szCs w:val="16"/>
                                    </w:rPr>
                                    <w:t xml:space="preserve"> </w:t>
                                  </w:r>
                                  <w:r>
                                    <w:rPr>
                                      <w:spacing w:val="-10"/>
                                      <w:sz w:val="16"/>
                                      <w:szCs w:val="16"/>
                                    </w:rPr>
                                    <w:t>(</w:t>
                                  </w:r>
                                  <w:r>
                                    <w:rPr>
                                      <w:spacing w:val="-13"/>
                                      <w:sz w:val="16"/>
                                      <w:szCs w:val="16"/>
                                    </w:rPr>
                                    <w:t xml:space="preserve"> </w:t>
                                  </w:r>
                                  <w:r>
                                    <w:rPr>
                                      <w:spacing w:val="-10"/>
                                      <w:sz w:val="16"/>
                                      <w:szCs w:val="16"/>
                                    </w:rPr>
                                    <w:t>M</w:t>
                                  </w:r>
                                  <w:r>
                                    <w:rPr>
                                      <w:spacing w:val="-8"/>
                                      <w:sz w:val="16"/>
                                      <w:szCs w:val="16"/>
                                    </w:rPr>
                                    <w:t xml:space="preserve"> </w:t>
                                  </w:r>
                                  <w:r>
                                    <w:rPr>
                                      <w:spacing w:val="-10"/>
                                      <w:sz w:val="16"/>
                                      <w:szCs w:val="16"/>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8" o:spid="_x0000_s1026" o:spt="202" type="#_x0000_t202" style="position:absolute;left:0pt;margin-left:-11.3pt;margin-top:36.6pt;height:13.1pt;width:42.75pt;mso-position-horizontal-relative:page;mso-position-vertical-relative:page;rotation:-5898240f;z-index:251975680;mso-width-relative:page;mso-height-relative:page;" filled="f" stroked="f" coordsize="21600,21600" o:gfxdata="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tLSqzYAAAACAEA&#10;AA8AAAAAAAAAAQAgAAAAIgAAAGRycy9kb3ducmV2LnhtbFBLAQIUABQAAAAIAIdO4kDHHD1aUwIA&#10;AKQEAAAOAAAAAAAAAAEAIAAAACcBAABkcnMvZTJvRG9jLnhtbFBLBQYAAAAABgAGAFkBAADsBQAA&#10;AAA=&#10;">
                      <v:fill on="f" focussize="0,0"/>
                      <v:stroke on="f" weight="0pt" miterlimit="0" joinstyle="miter"/>
                      <v:imagedata o:title=""/>
                      <o:lock v:ext="edit" aspectratio="f"/>
                      <v:textbox inset="0mm,0mm,0mm,0mm">
                        <w:txbxContent>
                          <w:p w14:paraId="62601484">
                            <w:pPr>
                              <w:pStyle w:val="6"/>
                              <w:spacing w:before="50" w:line="220" w:lineRule="auto"/>
                              <w:ind w:left="20"/>
                              <w:rPr>
                                <w:sz w:val="16"/>
                                <w:szCs w:val="16"/>
                              </w:rPr>
                            </w:pPr>
                            <w:r>
                              <w:rPr>
                                <w:spacing w:val="-10"/>
                                <w:sz w:val="16"/>
                                <w:szCs w:val="16"/>
                              </w:rPr>
                              <w:t>监 视</w:t>
                            </w:r>
                            <w:r>
                              <w:rPr>
                                <w:spacing w:val="21"/>
                                <w:sz w:val="16"/>
                                <w:szCs w:val="16"/>
                              </w:rPr>
                              <w:t xml:space="preserve"> </w:t>
                            </w:r>
                            <w:r>
                              <w:rPr>
                                <w:spacing w:val="-10"/>
                                <w:sz w:val="16"/>
                                <w:szCs w:val="16"/>
                              </w:rPr>
                              <w:t>(</w:t>
                            </w:r>
                            <w:r>
                              <w:rPr>
                                <w:spacing w:val="-13"/>
                                <w:sz w:val="16"/>
                                <w:szCs w:val="16"/>
                              </w:rPr>
                              <w:t xml:space="preserve"> </w:t>
                            </w:r>
                            <w:r>
                              <w:rPr>
                                <w:spacing w:val="-10"/>
                                <w:sz w:val="16"/>
                                <w:szCs w:val="16"/>
                              </w:rPr>
                              <w:t>M</w:t>
                            </w:r>
                            <w:r>
                              <w:rPr>
                                <w:spacing w:val="-8"/>
                                <w:sz w:val="16"/>
                                <w:szCs w:val="16"/>
                              </w:rPr>
                              <w:t xml:space="preserve"> </w:t>
                            </w:r>
                            <w:r>
                              <w:rPr>
                                <w:spacing w:val="-10"/>
                                <w:sz w:val="16"/>
                                <w:szCs w:val="16"/>
                              </w:rPr>
                              <w:t>)</w:t>
                            </w:r>
                          </w:p>
                        </w:txbxContent>
                      </v:textbox>
                    </v:shape>
                  </w:pict>
                </mc:Fallback>
              </mc:AlternateContent>
            </w:r>
          </w:p>
        </w:tc>
        <w:tc>
          <w:tcPr>
            <w:tcW w:w="519" w:type="dxa"/>
            <w:shd w:val="clear" w:color="auto" w:fill="D1F18A"/>
            <w:vAlign w:val="top"/>
          </w:tcPr>
          <w:p w14:paraId="5C9DE594">
            <w:pPr>
              <w:rPr>
                <w:rFonts w:ascii="Arial"/>
                <w:sz w:val="21"/>
              </w:rPr>
            </w:pPr>
            <w:r>
              <mc:AlternateContent>
                <mc:Choice Requires="wps">
                  <w:drawing>
                    <wp:anchor distT="0" distB="0" distL="0" distR="0" simplePos="0" relativeHeight="251976704" behindDoc="0" locked="0" layoutInCell="1" allowOverlap="1">
                      <wp:simplePos x="0" y="0"/>
                      <wp:positionH relativeFrom="rightMargin">
                        <wp:posOffset>-699135</wp:posOffset>
                      </wp:positionH>
                      <wp:positionV relativeFrom="topMargin">
                        <wp:posOffset>428625</wp:posOffset>
                      </wp:positionV>
                      <wp:extent cx="1069975" cy="309245"/>
                      <wp:effectExtent l="0" t="0" r="0" b="0"/>
                      <wp:wrapNone/>
                      <wp:docPr id="620" name="TextBox 620"/>
                      <wp:cNvGraphicFramePr/>
                      <a:graphic xmlns:a="http://schemas.openxmlformats.org/drawingml/2006/main">
                        <a:graphicData uri="http://schemas.microsoft.com/office/word/2010/wordprocessingShape">
                          <wps:wsp>
                            <wps:cNvSpPr txBox="1"/>
                            <wps:spPr>
                              <a:xfrm rot="16200000">
                                <a:off x="-699471" y="428864"/>
                                <a:ext cx="1069975" cy="3092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BE7011">
                                  <w:pPr>
                                    <w:pStyle w:val="6"/>
                                    <w:spacing w:before="20" w:line="219" w:lineRule="auto"/>
                                    <w:ind w:left="20"/>
                                    <w:rPr>
                                      <w:sz w:val="15"/>
                                      <w:szCs w:val="15"/>
                                    </w:rPr>
                                  </w:pPr>
                                  <w:r>
                                    <w:rPr>
                                      <w:color w:val="407020"/>
                                      <w:spacing w:val="-1"/>
                                      <w:sz w:val="15"/>
                                      <w:szCs w:val="15"/>
                                    </w:rPr>
                                    <w:t>在失效分析中最严重失效</w:t>
                                  </w:r>
                                </w:p>
                                <w:p w14:paraId="188793C3">
                                  <w:pPr>
                                    <w:pStyle w:val="6"/>
                                    <w:spacing w:before="90" w:line="219" w:lineRule="auto"/>
                                    <w:ind w:left="20"/>
                                    <w:rPr>
                                      <w:sz w:val="15"/>
                                      <w:szCs w:val="15"/>
                                    </w:rPr>
                                  </w:pPr>
                                  <w:r>
                                    <w:rPr>
                                      <w:spacing w:val="10"/>
                                      <w:sz w:val="15"/>
                                      <w:szCs w:val="15"/>
                                    </w:rPr>
                                    <w:t>影响的严重性(步骤四)</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0" o:spid="_x0000_s1026" o:spt="202" type="#_x0000_t202" style="position:absolute;left:0pt;margin-left:-29.35pt;margin-top:34.25pt;height:24.35pt;width:84.25pt;mso-position-horizontal-relative:page;mso-position-vertical-relative:page;rotation:-5898240f;z-index:251976704;mso-width-relative:page;mso-height-relative:page;" filled="f" stroked="f" coordsize="21600,21600" o:gfxdata="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59g6d2AAAAAoBAAAP&#10;AAAAAAAAAAEAIAAAACIAAABkcnMvZG93bnJldi54bWxQSwECFAAUAAAACACHTuJAzwvRl1ECAACl&#10;BAAADgAAAAAAAAABACAAAAAnAQAAZHJzL2Uyb0RvYy54bWxQSwUGAAAAAAYABgBZAQAA6gUAAAAA&#10;">
                      <v:fill on="f" focussize="0,0"/>
                      <v:stroke on="f" weight="0pt" miterlimit="0" joinstyle="miter"/>
                      <v:imagedata o:title=""/>
                      <o:lock v:ext="edit" aspectratio="f"/>
                      <v:textbox inset="0mm,0mm,0mm,0mm">
                        <w:txbxContent>
                          <w:p w14:paraId="3EBE7011">
                            <w:pPr>
                              <w:pStyle w:val="6"/>
                              <w:spacing w:before="20" w:line="219" w:lineRule="auto"/>
                              <w:ind w:left="20"/>
                              <w:rPr>
                                <w:sz w:val="15"/>
                                <w:szCs w:val="15"/>
                              </w:rPr>
                            </w:pPr>
                            <w:r>
                              <w:rPr>
                                <w:color w:val="407020"/>
                                <w:spacing w:val="-1"/>
                                <w:sz w:val="15"/>
                                <w:szCs w:val="15"/>
                              </w:rPr>
                              <w:t>在失效分析中最严重失效</w:t>
                            </w:r>
                          </w:p>
                          <w:p w14:paraId="188793C3">
                            <w:pPr>
                              <w:pStyle w:val="6"/>
                              <w:spacing w:before="90" w:line="219" w:lineRule="auto"/>
                              <w:ind w:left="20"/>
                              <w:rPr>
                                <w:sz w:val="15"/>
                                <w:szCs w:val="15"/>
                              </w:rPr>
                            </w:pPr>
                            <w:r>
                              <w:rPr>
                                <w:spacing w:val="10"/>
                                <w:sz w:val="15"/>
                                <w:szCs w:val="15"/>
                              </w:rPr>
                              <w:t>影响的严重性(步骤四)</w:t>
                            </w:r>
                          </w:p>
                        </w:txbxContent>
                      </v:textbox>
                    </v:shape>
                  </w:pict>
                </mc:Fallback>
              </mc:AlternateContent>
            </w:r>
          </w:p>
        </w:tc>
        <w:tc>
          <w:tcPr>
            <w:tcW w:w="859" w:type="dxa"/>
            <w:shd w:val="clear" w:color="auto" w:fill="FBB196"/>
            <w:vAlign w:val="top"/>
          </w:tcPr>
          <w:p w14:paraId="0EEDBE0A">
            <w:pPr>
              <w:rPr>
                <w:rFonts w:ascii="Arial"/>
                <w:sz w:val="21"/>
              </w:rPr>
            </w:pPr>
            <w:r>
              <mc:AlternateContent>
                <mc:Choice Requires="wps">
                  <w:drawing>
                    <wp:anchor distT="0" distB="0" distL="0" distR="0" simplePos="0" relativeHeight="251973632" behindDoc="0" locked="0" layoutInCell="1" allowOverlap="1">
                      <wp:simplePos x="0" y="0"/>
                      <wp:positionH relativeFrom="rightMargin">
                        <wp:posOffset>-481965</wp:posOffset>
                      </wp:positionH>
                      <wp:positionV relativeFrom="topMargin">
                        <wp:posOffset>471805</wp:posOffset>
                      </wp:positionV>
                      <wp:extent cx="461645" cy="157480"/>
                      <wp:effectExtent l="0" t="0" r="0" b="0"/>
                      <wp:wrapNone/>
                      <wp:docPr id="622" name="TextBox 622"/>
                      <wp:cNvGraphicFramePr/>
                      <a:graphic xmlns:a="http://schemas.openxmlformats.org/drawingml/2006/main">
                        <a:graphicData uri="http://schemas.microsoft.com/office/word/2010/wordprocessingShape">
                          <wps:wsp>
                            <wps:cNvSpPr txBox="1"/>
                            <wps:spPr>
                              <a:xfrm rot="16200000">
                                <a:off x="-482312" y="472424"/>
                                <a:ext cx="46164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C2B1CF9">
                                  <w:pPr>
                                    <w:pStyle w:val="6"/>
                                    <w:spacing w:before="67" w:line="185" w:lineRule="auto"/>
                                    <w:ind w:left="20"/>
                                    <w:rPr>
                                      <w:sz w:val="16"/>
                                      <w:szCs w:val="16"/>
                                    </w:rPr>
                                  </w:pPr>
                                  <w:r>
                                    <w:rPr>
                                      <w:spacing w:val="-1"/>
                                      <w:sz w:val="16"/>
                                      <w:szCs w:val="16"/>
                                    </w:rPr>
                                    <w:t>MS</w:t>
                                  </w:r>
                                  <w:r>
                                    <w:rPr>
                                      <w:spacing w:val="17"/>
                                      <w:sz w:val="16"/>
                                      <w:szCs w:val="16"/>
                                    </w:rPr>
                                    <w:t xml:space="preserve">   </w:t>
                                  </w:r>
                                  <w:r>
                                    <w:rPr>
                                      <w:spacing w:val="-1"/>
                                      <w:sz w:val="16"/>
                                      <w:szCs w:val="16"/>
                                    </w:rPr>
                                    <w:t>RAP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2" o:spid="_x0000_s1026" o:spt="202" type="#_x0000_t202" style="position:absolute;left:0pt;margin-left:4.75pt;margin-top:37.65pt;height:12.4pt;width:36.35pt;mso-position-horizontal-relative:page;mso-position-vertical-relative:page;rotation:-5898240f;z-index:251973632;mso-width-relative:page;mso-height-relative:page;" filled="f" stroked="f" coordsize="21600,21600" o:gfxdata="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ShuHN2AAAAAgBAAAP&#10;AAAAAAAAAAEAIAAAACIAAABkcnMvZG93bnJldi54bWxQSwECFAAUAAAACACHTuJAmwT9yFECAACk&#10;BAAADgAAAAAAAAABACAAAAAnAQAAZHJzL2Uyb0RvYy54bWxQSwUGAAAAAAYABgBZAQAA6gUAAAAA&#10;">
                      <v:fill on="f" focussize="0,0"/>
                      <v:stroke on="f" weight="0pt" miterlimit="0" joinstyle="miter"/>
                      <v:imagedata o:title=""/>
                      <o:lock v:ext="edit" aspectratio="f"/>
                      <v:textbox inset="0mm,0mm,0mm,0mm">
                        <w:txbxContent>
                          <w:p w14:paraId="3C2B1CF9">
                            <w:pPr>
                              <w:pStyle w:val="6"/>
                              <w:spacing w:before="67" w:line="185" w:lineRule="auto"/>
                              <w:ind w:left="20"/>
                              <w:rPr>
                                <w:sz w:val="16"/>
                                <w:szCs w:val="16"/>
                              </w:rPr>
                            </w:pPr>
                            <w:r>
                              <w:rPr>
                                <w:spacing w:val="-1"/>
                                <w:sz w:val="16"/>
                                <w:szCs w:val="16"/>
                              </w:rPr>
                              <w:t>MS</w:t>
                            </w:r>
                            <w:r>
                              <w:rPr>
                                <w:spacing w:val="17"/>
                                <w:sz w:val="16"/>
                                <w:szCs w:val="16"/>
                              </w:rPr>
                              <w:t xml:space="preserve">   </w:t>
                            </w:r>
                            <w:r>
                              <w:rPr>
                                <w:spacing w:val="-1"/>
                                <w:sz w:val="16"/>
                                <w:szCs w:val="16"/>
                              </w:rPr>
                              <w:t>RAP</w:t>
                            </w:r>
                          </w:p>
                        </w:txbxContent>
                      </v:textbox>
                    </v:shape>
                  </w:pict>
                </mc:Fallback>
              </mc:AlternateContent>
            </w:r>
          </w:p>
        </w:tc>
        <w:tc>
          <w:tcPr>
            <w:tcW w:w="455" w:type="dxa"/>
            <w:vAlign w:val="top"/>
          </w:tcPr>
          <w:p w14:paraId="7C208005">
            <w:pPr>
              <w:spacing w:line="247" w:lineRule="auto"/>
              <w:rPr>
                <w:rFonts w:ascii="Arial"/>
                <w:sz w:val="21"/>
              </w:rPr>
            </w:pPr>
          </w:p>
          <w:p w14:paraId="3DC01271">
            <w:pPr>
              <w:spacing w:line="247" w:lineRule="auto"/>
              <w:rPr>
                <w:rFonts w:ascii="Arial"/>
                <w:sz w:val="21"/>
              </w:rPr>
            </w:pPr>
          </w:p>
          <w:p w14:paraId="0EDF9573">
            <w:pPr>
              <w:spacing w:line="247" w:lineRule="auto"/>
              <w:rPr>
                <w:rFonts w:ascii="Arial"/>
                <w:sz w:val="21"/>
              </w:rPr>
            </w:pPr>
          </w:p>
          <w:p w14:paraId="1887ABCE">
            <w:pPr>
              <w:pStyle w:val="6"/>
              <w:spacing w:before="53" w:line="221" w:lineRule="auto"/>
              <w:ind w:left="60"/>
              <w:rPr>
                <w:sz w:val="16"/>
                <w:szCs w:val="16"/>
              </w:rPr>
            </w:pPr>
            <w:r>
              <w:rPr>
                <w:spacing w:val="-3"/>
                <w:sz w:val="16"/>
                <w:szCs w:val="16"/>
              </w:rPr>
              <w:t>备注</w:t>
            </w:r>
          </w:p>
        </w:tc>
      </w:tr>
      <w:tr w14:paraId="314C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1" w:hRule="atLeast"/>
        </w:trPr>
        <w:tc>
          <w:tcPr>
            <w:tcW w:w="584" w:type="dxa"/>
            <w:shd w:val="clear" w:color="auto" w:fill="F9F724"/>
            <w:vAlign w:val="top"/>
          </w:tcPr>
          <w:p w14:paraId="7637C8D2">
            <w:pPr>
              <w:pStyle w:val="6"/>
              <w:spacing w:before="134" w:line="221" w:lineRule="auto"/>
              <w:ind w:left="44"/>
              <w:rPr>
                <w:sz w:val="16"/>
                <w:szCs w:val="16"/>
              </w:rPr>
            </w:pPr>
            <w:r>
              <w:rPr>
                <w:spacing w:val="4"/>
                <w:sz w:val="16"/>
                <w:szCs w:val="16"/>
              </w:rPr>
              <w:t>为减少</w:t>
            </w:r>
          </w:p>
          <w:p w14:paraId="3836F505">
            <w:pPr>
              <w:pStyle w:val="6"/>
              <w:spacing w:before="18" w:line="220" w:lineRule="auto"/>
              <w:ind w:left="44"/>
              <w:rPr>
                <w:sz w:val="16"/>
                <w:szCs w:val="16"/>
              </w:rPr>
            </w:pPr>
            <w:r>
              <w:rPr>
                <w:spacing w:val="-2"/>
                <w:sz w:val="16"/>
                <w:szCs w:val="16"/>
              </w:rPr>
              <w:t>发生频</w:t>
            </w:r>
          </w:p>
          <w:p w14:paraId="147E87E2">
            <w:pPr>
              <w:pStyle w:val="6"/>
              <w:spacing w:before="29" w:line="219" w:lineRule="auto"/>
              <w:ind w:left="44"/>
              <w:rPr>
                <w:sz w:val="16"/>
                <w:szCs w:val="16"/>
              </w:rPr>
            </w:pPr>
            <w:r>
              <w:rPr>
                <w:spacing w:val="-2"/>
                <w:sz w:val="16"/>
                <w:szCs w:val="16"/>
              </w:rPr>
              <w:t>率所需</w:t>
            </w:r>
          </w:p>
          <w:p w14:paraId="554F2C7D">
            <w:pPr>
              <w:pStyle w:val="6"/>
              <w:spacing w:before="29" w:line="219" w:lineRule="auto"/>
              <w:ind w:left="44"/>
              <w:rPr>
                <w:sz w:val="16"/>
                <w:szCs w:val="16"/>
              </w:rPr>
            </w:pPr>
            <w:r>
              <w:rPr>
                <w:spacing w:val="4"/>
                <w:sz w:val="16"/>
                <w:szCs w:val="16"/>
              </w:rPr>
              <w:t>的附加</w:t>
            </w:r>
          </w:p>
          <w:p w14:paraId="54CB5B5D">
            <w:pPr>
              <w:pStyle w:val="6"/>
              <w:spacing w:before="31" w:line="220" w:lineRule="auto"/>
              <w:ind w:left="124"/>
              <w:rPr>
                <w:sz w:val="16"/>
                <w:szCs w:val="16"/>
              </w:rPr>
            </w:pPr>
            <w:r>
              <w:rPr>
                <w:spacing w:val="-2"/>
                <w:sz w:val="16"/>
                <w:szCs w:val="16"/>
              </w:rPr>
              <w:t>措施</w:t>
            </w:r>
          </w:p>
        </w:tc>
        <w:tc>
          <w:tcPr>
            <w:tcW w:w="549" w:type="dxa"/>
            <w:shd w:val="clear" w:color="auto" w:fill="F7F72D"/>
            <w:vAlign w:val="top"/>
          </w:tcPr>
          <w:p w14:paraId="20032892">
            <w:pPr>
              <w:pStyle w:val="6"/>
              <w:spacing w:before="13" w:line="219" w:lineRule="auto"/>
              <w:ind w:left="20"/>
              <w:rPr>
                <w:sz w:val="16"/>
                <w:szCs w:val="16"/>
              </w:rPr>
            </w:pPr>
            <w:r>
              <w:rPr>
                <w:spacing w:val="-2"/>
                <w:sz w:val="16"/>
                <w:szCs w:val="16"/>
              </w:rPr>
              <w:t>车辆使</w:t>
            </w:r>
          </w:p>
          <w:p w14:paraId="665FC851">
            <w:pPr>
              <w:pStyle w:val="6"/>
              <w:spacing w:before="40" w:line="220" w:lineRule="auto"/>
              <w:ind w:left="20"/>
              <w:rPr>
                <w:sz w:val="16"/>
                <w:szCs w:val="16"/>
              </w:rPr>
            </w:pPr>
            <w:r>
              <w:rPr>
                <w:spacing w:val="-2"/>
                <w:sz w:val="16"/>
                <w:szCs w:val="16"/>
              </w:rPr>
              <w:t>用过程</w:t>
            </w:r>
          </w:p>
          <w:p w14:paraId="646D9A76">
            <w:pPr>
              <w:pStyle w:val="6"/>
              <w:spacing w:before="19" w:line="220" w:lineRule="auto"/>
              <w:ind w:left="20"/>
              <w:rPr>
                <w:sz w:val="16"/>
                <w:szCs w:val="16"/>
              </w:rPr>
            </w:pPr>
            <w:r>
              <w:rPr>
                <w:spacing w:val="2"/>
                <w:sz w:val="16"/>
                <w:szCs w:val="16"/>
              </w:rPr>
              <w:t>中其他</w:t>
            </w:r>
          </w:p>
          <w:p w14:paraId="56CEE48F">
            <w:pPr>
              <w:pStyle w:val="6"/>
              <w:spacing w:before="29" w:line="219" w:lineRule="auto"/>
              <w:ind w:left="20"/>
              <w:rPr>
                <w:sz w:val="16"/>
                <w:szCs w:val="16"/>
              </w:rPr>
            </w:pPr>
            <w:r>
              <w:rPr>
                <w:spacing w:val="2"/>
                <w:sz w:val="16"/>
                <w:szCs w:val="16"/>
              </w:rPr>
              <w:t>的故障</w:t>
            </w:r>
          </w:p>
          <w:p w14:paraId="05E6735D">
            <w:pPr>
              <w:pStyle w:val="6"/>
              <w:spacing w:before="20" w:line="219" w:lineRule="auto"/>
              <w:ind w:left="169" w:right="43" w:hanging="149"/>
              <w:rPr>
                <w:sz w:val="16"/>
                <w:szCs w:val="16"/>
              </w:rPr>
            </w:pPr>
            <w:r>
              <w:rPr>
                <w:spacing w:val="-2"/>
                <w:sz w:val="16"/>
                <w:szCs w:val="16"/>
              </w:rPr>
              <w:t>探测方</w:t>
            </w:r>
            <w:r>
              <w:rPr>
                <w:sz w:val="16"/>
                <w:szCs w:val="16"/>
              </w:rPr>
              <w:t xml:space="preserve"> 法</w:t>
            </w:r>
          </w:p>
        </w:tc>
        <w:tc>
          <w:tcPr>
            <w:tcW w:w="549" w:type="dxa"/>
            <w:shd w:val="clear" w:color="auto" w:fill="F9F93C"/>
            <w:vAlign w:val="top"/>
          </w:tcPr>
          <w:p w14:paraId="749BBF2C">
            <w:pPr>
              <w:pStyle w:val="6"/>
              <w:spacing w:before="124" w:line="221" w:lineRule="auto"/>
              <w:ind w:left="21"/>
              <w:rPr>
                <w:sz w:val="16"/>
                <w:szCs w:val="16"/>
              </w:rPr>
            </w:pPr>
            <w:r>
              <w:rPr>
                <w:spacing w:val="4"/>
                <w:sz w:val="16"/>
                <w:szCs w:val="16"/>
              </w:rPr>
              <w:t>为减少</w:t>
            </w:r>
          </w:p>
          <w:p w14:paraId="4A796520">
            <w:pPr>
              <w:pStyle w:val="6"/>
              <w:spacing w:before="27" w:line="220" w:lineRule="auto"/>
              <w:ind w:left="21"/>
              <w:rPr>
                <w:sz w:val="16"/>
                <w:szCs w:val="16"/>
              </w:rPr>
            </w:pPr>
            <w:r>
              <w:rPr>
                <w:spacing w:val="-2"/>
                <w:sz w:val="16"/>
                <w:szCs w:val="16"/>
              </w:rPr>
              <w:t>发生频</w:t>
            </w:r>
          </w:p>
          <w:p w14:paraId="588719A6">
            <w:pPr>
              <w:pStyle w:val="6"/>
              <w:spacing w:before="29" w:line="219" w:lineRule="auto"/>
              <w:ind w:left="21"/>
              <w:rPr>
                <w:sz w:val="16"/>
                <w:szCs w:val="16"/>
              </w:rPr>
            </w:pPr>
            <w:r>
              <w:rPr>
                <w:spacing w:val="-2"/>
                <w:sz w:val="16"/>
                <w:szCs w:val="16"/>
              </w:rPr>
              <w:t>率所需</w:t>
            </w:r>
          </w:p>
          <w:p w14:paraId="56C30C2E">
            <w:pPr>
              <w:pStyle w:val="6"/>
              <w:spacing w:before="19" w:line="219" w:lineRule="auto"/>
              <w:ind w:left="21"/>
              <w:rPr>
                <w:sz w:val="16"/>
                <w:szCs w:val="16"/>
              </w:rPr>
            </w:pPr>
            <w:r>
              <w:rPr>
                <w:spacing w:val="4"/>
                <w:sz w:val="16"/>
                <w:szCs w:val="16"/>
              </w:rPr>
              <w:t>的附加</w:t>
            </w:r>
          </w:p>
          <w:p w14:paraId="7476A74C">
            <w:pPr>
              <w:pStyle w:val="6"/>
              <w:spacing w:before="41" w:line="220" w:lineRule="auto"/>
              <w:ind w:left="101"/>
              <w:rPr>
                <w:sz w:val="16"/>
                <w:szCs w:val="16"/>
              </w:rPr>
            </w:pPr>
            <w:r>
              <w:rPr>
                <w:spacing w:val="-2"/>
                <w:sz w:val="16"/>
                <w:szCs w:val="16"/>
              </w:rPr>
              <w:t>措施</w:t>
            </w:r>
          </w:p>
        </w:tc>
        <w:tc>
          <w:tcPr>
            <w:tcW w:w="1089" w:type="dxa"/>
            <w:shd w:val="clear" w:color="auto" w:fill="F8F847"/>
            <w:vAlign w:val="top"/>
          </w:tcPr>
          <w:p w14:paraId="3060D3BD">
            <w:pPr>
              <w:pStyle w:val="6"/>
              <w:spacing w:before="122" w:line="258" w:lineRule="auto"/>
              <w:ind w:left="12" w:firstLine="37"/>
              <w:jc w:val="both"/>
              <w:rPr>
                <w:sz w:val="16"/>
                <w:szCs w:val="16"/>
              </w:rPr>
            </w:pPr>
            <w:r>
              <w:rPr>
                <w:spacing w:val="-9"/>
                <w:sz w:val="16"/>
                <w:szCs w:val="16"/>
              </w:rPr>
              <w:t>监视和系统响</w:t>
            </w:r>
            <w:r>
              <w:rPr>
                <w:spacing w:val="1"/>
                <w:sz w:val="16"/>
                <w:szCs w:val="16"/>
              </w:rPr>
              <w:t xml:space="preserve">  </w:t>
            </w:r>
            <w:r>
              <w:rPr>
                <w:spacing w:val="-8"/>
                <w:sz w:val="16"/>
                <w:szCs w:val="16"/>
              </w:rPr>
              <w:t>应就位后车辆、</w:t>
            </w:r>
            <w:r>
              <w:rPr>
                <w:spacing w:val="1"/>
                <w:sz w:val="16"/>
                <w:szCs w:val="16"/>
              </w:rPr>
              <w:t xml:space="preserve"> </w:t>
            </w:r>
            <w:r>
              <w:rPr>
                <w:spacing w:val="-5"/>
                <w:sz w:val="16"/>
                <w:szCs w:val="16"/>
              </w:rPr>
              <w:t>系统或子系统</w:t>
            </w:r>
            <w:r>
              <w:rPr>
                <w:spacing w:val="2"/>
                <w:sz w:val="16"/>
                <w:szCs w:val="16"/>
              </w:rPr>
              <w:t xml:space="preserve">  </w:t>
            </w:r>
            <w:r>
              <w:rPr>
                <w:spacing w:val="-6"/>
                <w:sz w:val="16"/>
                <w:szCs w:val="16"/>
              </w:rPr>
              <w:t>对最终用户层</w:t>
            </w:r>
            <w:r>
              <w:rPr>
                <w:spacing w:val="2"/>
                <w:sz w:val="16"/>
                <w:szCs w:val="16"/>
              </w:rPr>
              <w:t xml:space="preserve">  </w:t>
            </w:r>
            <w:r>
              <w:rPr>
                <w:spacing w:val="-2"/>
                <w:sz w:val="16"/>
                <w:szCs w:val="16"/>
              </w:rPr>
              <w:t>面的潜在影响</w:t>
            </w:r>
          </w:p>
        </w:tc>
        <w:tc>
          <w:tcPr>
            <w:tcW w:w="410" w:type="dxa"/>
            <w:shd w:val="clear" w:color="auto" w:fill="FEFE4D"/>
            <w:vAlign w:val="top"/>
          </w:tcPr>
          <w:p w14:paraId="77672038">
            <w:pPr>
              <w:spacing w:line="266" w:lineRule="auto"/>
              <w:rPr>
                <w:rFonts w:ascii="Arial"/>
                <w:sz w:val="21"/>
              </w:rPr>
            </w:pPr>
          </w:p>
          <w:p w14:paraId="58E1C3E8">
            <w:pPr>
              <w:spacing w:line="267" w:lineRule="auto"/>
              <w:rPr>
                <w:rFonts w:ascii="Arial"/>
                <w:sz w:val="21"/>
              </w:rPr>
            </w:pPr>
          </w:p>
          <w:p w14:paraId="1D583716">
            <w:pPr>
              <w:pStyle w:val="6"/>
              <w:spacing w:before="52"/>
              <w:ind w:left="13"/>
              <w:rPr>
                <w:sz w:val="16"/>
                <w:szCs w:val="16"/>
              </w:rPr>
            </w:pPr>
            <w:r>
              <w:rPr>
                <w:spacing w:val="-5"/>
                <w:sz w:val="16"/>
                <w:szCs w:val="16"/>
              </w:rPr>
              <w:t>1-10</w:t>
            </w:r>
          </w:p>
        </w:tc>
        <w:tc>
          <w:tcPr>
            <w:tcW w:w="549" w:type="dxa"/>
            <w:shd w:val="clear" w:color="auto" w:fill="FEFE4D"/>
            <w:vAlign w:val="top"/>
          </w:tcPr>
          <w:p w14:paraId="5AB3B35C">
            <w:pPr>
              <w:pStyle w:val="6"/>
              <w:spacing w:before="243" w:line="219" w:lineRule="auto"/>
              <w:ind w:left="13"/>
              <w:rPr>
                <w:sz w:val="16"/>
                <w:szCs w:val="16"/>
              </w:rPr>
            </w:pPr>
            <w:r>
              <w:rPr>
                <w:sz w:val="16"/>
                <w:szCs w:val="16"/>
              </w:rPr>
              <w:t>姓名，</w:t>
            </w:r>
          </w:p>
          <w:p w14:paraId="32292149">
            <w:pPr>
              <w:pStyle w:val="6"/>
              <w:spacing w:before="32" w:line="222" w:lineRule="auto"/>
              <w:ind w:left="23"/>
              <w:rPr>
                <w:sz w:val="16"/>
                <w:szCs w:val="16"/>
              </w:rPr>
            </w:pPr>
            <w:r>
              <w:rPr>
                <w:spacing w:val="-2"/>
                <w:sz w:val="16"/>
                <w:szCs w:val="16"/>
              </w:rPr>
              <w:t>不是职</w:t>
            </w:r>
          </w:p>
          <w:p w14:paraId="0ED6B6E4">
            <w:pPr>
              <w:pStyle w:val="6"/>
              <w:spacing w:before="25" w:line="219" w:lineRule="auto"/>
              <w:ind w:left="23"/>
              <w:rPr>
                <w:sz w:val="16"/>
                <w:szCs w:val="16"/>
              </w:rPr>
            </w:pPr>
            <w:r>
              <w:rPr>
                <w:spacing w:val="-2"/>
                <w:sz w:val="16"/>
                <w:szCs w:val="16"/>
              </w:rPr>
              <w:t>称或部</w:t>
            </w:r>
          </w:p>
          <w:p w14:paraId="6B5372A2">
            <w:pPr>
              <w:pStyle w:val="6"/>
              <w:spacing w:before="23" w:line="223" w:lineRule="auto"/>
              <w:ind w:left="183"/>
              <w:rPr>
                <w:sz w:val="16"/>
                <w:szCs w:val="16"/>
              </w:rPr>
            </w:pPr>
            <w:r>
              <w:rPr>
                <w:sz w:val="16"/>
                <w:szCs w:val="16"/>
              </w:rPr>
              <w:t>门</w:t>
            </w:r>
          </w:p>
        </w:tc>
        <w:tc>
          <w:tcPr>
            <w:tcW w:w="689" w:type="dxa"/>
            <w:shd w:val="clear" w:color="auto" w:fill="FEFD4E"/>
            <w:vAlign w:val="top"/>
          </w:tcPr>
          <w:p w14:paraId="6B75E239">
            <w:pPr>
              <w:pStyle w:val="6"/>
              <w:spacing w:before="237" w:line="213" w:lineRule="auto"/>
              <w:ind w:left="174"/>
              <w:rPr>
                <w:sz w:val="16"/>
                <w:szCs w:val="16"/>
              </w:rPr>
            </w:pPr>
            <w:r>
              <w:rPr>
                <w:sz w:val="16"/>
                <w:szCs w:val="16"/>
              </w:rPr>
              <w:t>_年_</w:t>
            </w:r>
          </w:p>
          <w:p w14:paraId="6DADD391">
            <w:pPr>
              <w:pStyle w:val="6"/>
              <w:spacing w:before="25" w:line="213" w:lineRule="auto"/>
              <w:ind w:left="74"/>
              <w:rPr>
                <w:sz w:val="16"/>
                <w:szCs w:val="16"/>
              </w:rPr>
            </w:pPr>
            <w:r>
              <w:rPr>
                <w:spacing w:val="-4"/>
                <w:sz w:val="16"/>
                <w:szCs w:val="16"/>
              </w:rPr>
              <w:t>月或_</w:t>
            </w:r>
          </w:p>
          <w:p w14:paraId="1D27805B">
            <w:pPr>
              <w:pStyle w:val="6"/>
              <w:spacing w:before="35" w:line="219" w:lineRule="auto"/>
              <w:ind w:left="94"/>
              <w:rPr>
                <w:sz w:val="16"/>
                <w:szCs w:val="16"/>
              </w:rPr>
            </w:pPr>
            <w:r>
              <w:rPr>
                <w:spacing w:val="-4"/>
                <w:sz w:val="16"/>
                <w:szCs w:val="16"/>
              </w:rPr>
              <w:t>年</w:t>
            </w:r>
            <w:r>
              <w:rPr>
                <w:spacing w:val="-67"/>
                <w:sz w:val="16"/>
                <w:szCs w:val="16"/>
              </w:rPr>
              <w:t xml:space="preserve"> </w:t>
            </w:r>
            <w:r>
              <w:rPr>
                <w:spacing w:val="6"/>
                <w:sz w:val="16"/>
                <w:szCs w:val="16"/>
                <w:u w:val="dotted" w:color="auto"/>
              </w:rPr>
              <w:t xml:space="preserve">  </w:t>
            </w:r>
            <w:r>
              <w:rPr>
                <w:spacing w:val="-56"/>
                <w:sz w:val="16"/>
                <w:szCs w:val="16"/>
              </w:rPr>
              <w:t xml:space="preserve"> </w:t>
            </w:r>
            <w:r>
              <w:rPr>
                <w:spacing w:val="-4"/>
                <w:sz w:val="16"/>
                <w:szCs w:val="16"/>
              </w:rPr>
              <w:t>月</w:t>
            </w:r>
          </w:p>
          <w:p w14:paraId="28CF2FE9">
            <w:pPr>
              <w:pStyle w:val="6"/>
              <w:spacing w:before="9" w:line="213" w:lineRule="auto"/>
              <w:ind w:left="214"/>
              <w:rPr>
                <w:sz w:val="16"/>
                <w:szCs w:val="16"/>
              </w:rPr>
            </w:pPr>
            <w:r>
              <w:rPr>
                <w:sz w:val="16"/>
                <w:szCs w:val="16"/>
              </w:rPr>
              <w:t>_</w:t>
            </w:r>
            <w:r>
              <w:rPr>
                <w:spacing w:val="-18"/>
                <w:sz w:val="16"/>
                <w:szCs w:val="16"/>
              </w:rPr>
              <w:t xml:space="preserve"> </w:t>
            </w:r>
            <w:r>
              <w:rPr>
                <w:sz w:val="16"/>
                <w:szCs w:val="16"/>
              </w:rPr>
              <w:t>日</w:t>
            </w:r>
          </w:p>
        </w:tc>
        <w:tc>
          <w:tcPr>
            <w:tcW w:w="989" w:type="dxa"/>
            <w:shd w:val="clear" w:color="auto" w:fill="FBFA56"/>
            <w:vAlign w:val="top"/>
          </w:tcPr>
          <w:p w14:paraId="558BA996">
            <w:pPr>
              <w:pStyle w:val="6"/>
              <w:spacing w:before="14" w:line="220" w:lineRule="auto"/>
              <w:jc w:val="right"/>
              <w:rPr>
                <w:sz w:val="16"/>
                <w:szCs w:val="16"/>
              </w:rPr>
            </w:pPr>
            <w:r>
              <w:rPr>
                <w:spacing w:val="2"/>
                <w:sz w:val="16"/>
                <w:szCs w:val="16"/>
              </w:rPr>
              <w:t>尚未确定、尚</w:t>
            </w:r>
          </w:p>
          <w:p w14:paraId="132C37D2">
            <w:pPr>
              <w:pStyle w:val="6"/>
              <w:spacing w:before="28" w:line="219" w:lineRule="auto"/>
              <w:ind w:left="125"/>
              <w:rPr>
                <w:sz w:val="16"/>
                <w:szCs w:val="16"/>
              </w:rPr>
            </w:pPr>
            <w:r>
              <w:rPr>
                <w:spacing w:val="-2"/>
                <w:sz w:val="16"/>
                <w:szCs w:val="16"/>
              </w:rPr>
              <w:t>未决策(可</w:t>
            </w:r>
          </w:p>
          <w:p w14:paraId="62E303B1">
            <w:pPr>
              <w:pStyle w:val="6"/>
              <w:spacing w:before="20" w:line="219" w:lineRule="auto"/>
              <w:ind w:left="45"/>
              <w:rPr>
                <w:sz w:val="16"/>
                <w:szCs w:val="16"/>
              </w:rPr>
            </w:pPr>
            <w:r>
              <w:rPr>
                <w:spacing w:val="-1"/>
                <w:sz w:val="16"/>
                <w:szCs w:val="16"/>
              </w:rPr>
              <w:t>选)、尚未执</w:t>
            </w:r>
          </w:p>
          <w:p w14:paraId="71EB5D6B">
            <w:pPr>
              <w:pStyle w:val="6"/>
              <w:spacing w:before="30" w:line="220" w:lineRule="auto"/>
              <w:jc w:val="right"/>
              <w:rPr>
                <w:sz w:val="16"/>
                <w:szCs w:val="16"/>
              </w:rPr>
            </w:pPr>
            <w:r>
              <w:rPr>
                <w:spacing w:val="-16"/>
                <w:w w:val="95"/>
                <w:sz w:val="16"/>
                <w:szCs w:val="16"/>
              </w:rPr>
              <w:t>行</w:t>
            </w:r>
            <w:r>
              <w:rPr>
                <w:spacing w:val="6"/>
                <w:sz w:val="16"/>
                <w:szCs w:val="16"/>
              </w:rPr>
              <w:t xml:space="preserve"> </w:t>
            </w:r>
            <w:r>
              <w:rPr>
                <w:spacing w:val="-16"/>
                <w:w w:val="95"/>
                <w:sz w:val="16"/>
                <w:szCs w:val="16"/>
              </w:rPr>
              <w:t>(</w:t>
            </w:r>
            <w:r>
              <w:rPr>
                <w:spacing w:val="-22"/>
                <w:sz w:val="16"/>
                <w:szCs w:val="16"/>
              </w:rPr>
              <w:t xml:space="preserve"> </w:t>
            </w:r>
            <w:r>
              <w:rPr>
                <w:spacing w:val="-16"/>
                <w:w w:val="95"/>
                <w:sz w:val="16"/>
                <w:szCs w:val="16"/>
              </w:rPr>
              <w:t>可</w:t>
            </w:r>
            <w:r>
              <w:rPr>
                <w:spacing w:val="-23"/>
                <w:sz w:val="16"/>
                <w:szCs w:val="16"/>
              </w:rPr>
              <w:t xml:space="preserve"> </w:t>
            </w:r>
            <w:r>
              <w:rPr>
                <w:spacing w:val="-16"/>
                <w:w w:val="95"/>
                <w:sz w:val="16"/>
                <w:szCs w:val="16"/>
              </w:rPr>
              <w:t>选</w:t>
            </w:r>
            <w:r>
              <w:rPr>
                <w:spacing w:val="-23"/>
                <w:sz w:val="16"/>
                <w:szCs w:val="16"/>
              </w:rPr>
              <w:t xml:space="preserve"> </w:t>
            </w:r>
            <w:r>
              <w:rPr>
                <w:spacing w:val="-16"/>
                <w:w w:val="95"/>
                <w:sz w:val="16"/>
                <w:szCs w:val="16"/>
              </w:rPr>
              <w:t>)</w:t>
            </w:r>
            <w:r>
              <w:rPr>
                <w:spacing w:val="-30"/>
                <w:sz w:val="16"/>
                <w:szCs w:val="16"/>
              </w:rPr>
              <w:t xml:space="preserve"> </w:t>
            </w:r>
            <w:r>
              <w:rPr>
                <w:spacing w:val="-16"/>
                <w:w w:val="95"/>
                <w:sz w:val="16"/>
                <w:szCs w:val="16"/>
              </w:rPr>
              <w:t>、</w:t>
            </w:r>
          </w:p>
          <w:p w14:paraId="3EC08E06">
            <w:pPr>
              <w:pStyle w:val="6"/>
              <w:spacing w:before="28" w:line="234" w:lineRule="auto"/>
              <w:ind w:left="385" w:right="6" w:hanging="380"/>
              <w:rPr>
                <w:sz w:val="16"/>
                <w:szCs w:val="16"/>
              </w:rPr>
            </w:pPr>
            <w:r>
              <w:rPr>
                <w:spacing w:val="1"/>
                <w:sz w:val="16"/>
                <w:szCs w:val="16"/>
              </w:rPr>
              <w:t>已完成、不执</w:t>
            </w:r>
            <w:r>
              <w:rPr>
                <w:sz w:val="16"/>
                <w:szCs w:val="16"/>
              </w:rPr>
              <w:t xml:space="preserve"> 行</w:t>
            </w:r>
          </w:p>
        </w:tc>
        <w:tc>
          <w:tcPr>
            <w:tcW w:w="809" w:type="dxa"/>
            <w:shd w:val="clear" w:color="auto" w:fill="F6F758"/>
            <w:vAlign w:val="top"/>
          </w:tcPr>
          <w:p w14:paraId="1A1E2E42">
            <w:pPr>
              <w:pStyle w:val="6"/>
              <w:spacing w:before="12" w:line="219" w:lineRule="auto"/>
              <w:ind w:left="76"/>
              <w:rPr>
                <w:sz w:val="16"/>
                <w:szCs w:val="16"/>
              </w:rPr>
            </w:pPr>
            <w:r>
              <w:rPr>
                <w:spacing w:val="2"/>
                <w:sz w:val="16"/>
                <w:szCs w:val="16"/>
              </w:rPr>
              <w:t>已采取措</w:t>
            </w:r>
          </w:p>
          <w:p w14:paraId="07A5706F">
            <w:pPr>
              <w:pStyle w:val="6"/>
              <w:spacing w:before="33" w:line="221" w:lineRule="auto"/>
              <w:ind w:left="76"/>
              <w:rPr>
                <w:sz w:val="16"/>
                <w:szCs w:val="16"/>
              </w:rPr>
            </w:pPr>
            <w:r>
              <w:rPr>
                <w:spacing w:val="-2"/>
                <w:sz w:val="16"/>
                <w:szCs w:val="16"/>
              </w:rPr>
              <w:t>施的描述</w:t>
            </w:r>
          </w:p>
          <w:p w14:paraId="58844A02">
            <w:pPr>
              <w:pStyle w:val="6"/>
              <w:spacing w:before="26" w:line="219" w:lineRule="auto"/>
              <w:ind w:left="76"/>
              <w:rPr>
                <w:sz w:val="16"/>
                <w:szCs w:val="16"/>
              </w:rPr>
            </w:pPr>
            <w:r>
              <w:rPr>
                <w:spacing w:val="2"/>
                <w:sz w:val="16"/>
                <w:szCs w:val="16"/>
              </w:rPr>
              <w:t>以及文档</w:t>
            </w:r>
          </w:p>
          <w:p w14:paraId="65039EB7">
            <w:pPr>
              <w:pStyle w:val="6"/>
              <w:spacing w:before="18" w:line="218" w:lineRule="auto"/>
              <w:jc w:val="right"/>
              <w:rPr>
                <w:sz w:val="16"/>
                <w:szCs w:val="16"/>
              </w:rPr>
            </w:pPr>
            <w:r>
              <w:rPr>
                <w:spacing w:val="-4"/>
                <w:sz w:val="16"/>
                <w:szCs w:val="16"/>
              </w:rPr>
              <w:t>编号、报告</w:t>
            </w:r>
          </w:p>
          <w:p w14:paraId="09C5C098">
            <w:pPr>
              <w:pStyle w:val="6"/>
              <w:spacing w:before="64" w:line="217" w:lineRule="auto"/>
              <w:ind w:left="76"/>
              <w:rPr>
                <w:sz w:val="16"/>
                <w:szCs w:val="16"/>
              </w:rPr>
            </w:pPr>
            <w:r>
              <w:rPr>
                <w:spacing w:val="7"/>
                <w:sz w:val="16"/>
                <w:szCs w:val="16"/>
              </w:rPr>
              <w:t>名称和日</w:t>
            </w:r>
          </w:p>
          <w:p w14:paraId="5F2B24F7">
            <w:pPr>
              <w:pStyle w:val="6"/>
              <w:spacing w:line="216" w:lineRule="auto"/>
              <w:ind w:left="146"/>
              <w:rPr>
                <w:sz w:val="16"/>
                <w:szCs w:val="16"/>
              </w:rPr>
            </w:pPr>
            <w:r>
              <w:rPr>
                <w:spacing w:val="-2"/>
                <w:sz w:val="16"/>
                <w:szCs w:val="16"/>
              </w:rPr>
              <w:t>期，等</w:t>
            </w:r>
          </w:p>
        </w:tc>
        <w:tc>
          <w:tcPr>
            <w:tcW w:w="749" w:type="dxa"/>
            <w:shd w:val="clear" w:color="auto" w:fill="FEFE52"/>
            <w:vAlign w:val="top"/>
          </w:tcPr>
          <w:p w14:paraId="1FE71386">
            <w:pPr>
              <w:spacing w:line="263" w:lineRule="auto"/>
              <w:rPr>
                <w:rFonts w:ascii="Arial"/>
                <w:sz w:val="21"/>
              </w:rPr>
            </w:pPr>
          </w:p>
          <w:p w14:paraId="1286E74C">
            <w:pPr>
              <w:pStyle w:val="6"/>
              <w:spacing w:before="52" w:line="259" w:lineRule="auto"/>
              <w:ind w:left="18" w:right="138" w:firstLine="149"/>
              <w:jc w:val="right"/>
              <w:rPr>
                <w:sz w:val="16"/>
                <w:szCs w:val="16"/>
              </w:rPr>
            </w:pPr>
            <w:r>
              <w:rPr>
                <w:spacing w:val="10"/>
                <w:sz w:val="16"/>
                <w:szCs w:val="16"/>
              </w:rPr>
              <w:t>年_月</w:t>
            </w:r>
            <w:r>
              <w:rPr>
                <w:spacing w:val="1"/>
                <w:sz w:val="16"/>
                <w:szCs w:val="16"/>
              </w:rPr>
              <w:t xml:space="preserve"> </w:t>
            </w:r>
            <w:r>
              <w:rPr>
                <w:spacing w:val="-6"/>
                <w:sz w:val="16"/>
                <w:szCs w:val="16"/>
              </w:rPr>
              <w:t>或</w:t>
            </w:r>
            <w:r>
              <w:rPr>
                <w:spacing w:val="-21"/>
                <w:sz w:val="16"/>
                <w:szCs w:val="16"/>
              </w:rPr>
              <w:t xml:space="preserve"> </w:t>
            </w:r>
            <w:r>
              <w:rPr>
                <w:spacing w:val="-6"/>
                <w:sz w:val="16"/>
                <w:szCs w:val="16"/>
              </w:rPr>
              <w:t>_</w:t>
            </w:r>
            <w:r>
              <w:rPr>
                <w:spacing w:val="-16"/>
                <w:sz w:val="16"/>
                <w:szCs w:val="16"/>
              </w:rPr>
              <w:t xml:space="preserve"> </w:t>
            </w:r>
            <w:r>
              <w:rPr>
                <w:spacing w:val="-6"/>
                <w:sz w:val="16"/>
                <w:szCs w:val="16"/>
              </w:rPr>
              <w:t>年</w:t>
            </w:r>
            <w:r>
              <w:rPr>
                <w:sz w:val="16"/>
                <w:szCs w:val="16"/>
              </w:rPr>
              <w:t xml:space="preserve">  </w:t>
            </w:r>
            <w:r>
              <w:rPr>
                <w:spacing w:val="3"/>
                <w:sz w:val="16"/>
                <w:szCs w:val="16"/>
              </w:rPr>
              <w:t>月_</w:t>
            </w:r>
            <w:r>
              <w:rPr>
                <w:spacing w:val="-27"/>
                <w:sz w:val="16"/>
                <w:szCs w:val="16"/>
              </w:rPr>
              <w:t xml:space="preserve"> </w:t>
            </w:r>
            <w:r>
              <w:rPr>
                <w:spacing w:val="3"/>
                <w:sz w:val="16"/>
                <w:szCs w:val="16"/>
              </w:rPr>
              <w:t>日</w:t>
            </w:r>
          </w:p>
        </w:tc>
        <w:tc>
          <w:tcPr>
            <w:tcW w:w="400" w:type="dxa"/>
            <w:shd w:val="clear" w:color="auto" w:fill="FEFE53"/>
            <w:vAlign w:val="top"/>
          </w:tcPr>
          <w:p w14:paraId="08DF1668">
            <w:pPr>
              <w:spacing w:line="266" w:lineRule="auto"/>
              <w:rPr>
                <w:rFonts w:ascii="Arial"/>
                <w:sz w:val="21"/>
              </w:rPr>
            </w:pPr>
          </w:p>
          <w:p w14:paraId="7E5A7DAE">
            <w:pPr>
              <w:spacing w:line="267" w:lineRule="auto"/>
              <w:rPr>
                <w:rFonts w:ascii="Arial"/>
                <w:sz w:val="21"/>
              </w:rPr>
            </w:pPr>
          </w:p>
          <w:p w14:paraId="291A7C11">
            <w:pPr>
              <w:pStyle w:val="6"/>
              <w:spacing w:before="52"/>
              <w:ind w:left="38"/>
              <w:rPr>
                <w:sz w:val="16"/>
                <w:szCs w:val="16"/>
              </w:rPr>
            </w:pPr>
            <w:r>
              <w:rPr>
                <w:spacing w:val="-5"/>
                <w:sz w:val="16"/>
                <w:szCs w:val="16"/>
              </w:rPr>
              <w:t>1-10</w:t>
            </w:r>
          </w:p>
        </w:tc>
        <w:tc>
          <w:tcPr>
            <w:tcW w:w="390" w:type="dxa"/>
            <w:shd w:val="clear" w:color="auto" w:fill="FDFD52"/>
            <w:vAlign w:val="top"/>
          </w:tcPr>
          <w:p w14:paraId="4D3A6EA2">
            <w:pPr>
              <w:spacing w:line="266" w:lineRule="auto"/>
              <w:rPr>
                <w:rFonts w:ascii="Arial"/>
                <w:sz w:val="21"/>
              </w:rPr>
            </w:pPr>
          </w:p>
          <w:p w14:paraId="6AD7E933">
            <w:pPr>
              <w:spacing w:line="267" w:lineRule="auto"/>
              <w:rPr>
                <w:rFonts w:ascii="Arial"/>
                <w:sz w:val="21"/>
              </w:rPr>
            </w:pPr>
          </w:p>
          <w:p w14:paraId="6CCE4472">
            <w:pPr>
              <w:pStyle w:val="6"/>
              <w:spacing w:before="52"/>
              <w:ind w:left="28"/>
              <w:rPr>
                <w:sz w:val="16"/>
                <w:szCs w:val="16"/>
              </w:rPr>
            </w:pPr>
            <w:r>
              <w:rPr>
                <w:spacing w:val="-5"/>
                <w:sz w:val="16"/>
                <w:szCs w:val="16"/>
              </w:rPr>
              <w:t>1-10</w:t>
            </w:r>
          </w:p>
        </w:tc>
        <w:tc>
          <w:tcPr>
            <w:tcW w:w="519" w:type="dxa"/>
            <w:shd w:val="clear" w:color="auto" w:fill="FDFE53"/>
            <w:vAlign w:val="top"/>
          </w:tcPr>
          <w:p w14:paraId="2FEF9C50">
            <w:pPr>
              <w:spacing w:line="266" w:lineRule="auto"/>
              <w:rPr>
                <w:rFonts w:ascii="Arial"/>
                <w:sz w:val="21"/>
              </w:rPr>
            </w:pPr>
          </w:p>
          <w:p w14:paraId="31F6076E">
            <w:pPr>
              <w:spacing w:line="267" w:lineRule="auto"/>
              <w:rPr>
                <w:rFonts w:ascii="Arial"/>
                <w:sz w:val="21"/>
              </w:rPr>
            </w:pPr>
          </w:p>
          <w:p w14:paraId="53ABC414">
            <w:pPr>
              <w:pStyle w:val="6"/>
              <w:spacing w:before="52"/>
              <w:ind w:left="58"/>
              <w:rPr>
                <w:sz w:val="16"/>
                <w:szCs w:val="16"/>
              </w:rPr>
            </w:pPr>
            <w:r>
              <w:rPr>
                <w:spacing w:val="-5"/>
                <w:sz w:val="16"/>
                <w:szCs w:val="16"/>
              </w:rPr>
              <w:t>1-10</w:t>
            </w:r>
          </w:p>
        </w:tc>
        <w:tc>
          <w:tcPr>
            <w:tcW w:w="859" w:type="dxa"/>
            <w:shd w:val="clear" w:color="auto" w:fill="FCFD54"/>
            <w:vAlign w:val="top"/>
          </w:tcPr>
          <w:p w14:paraId="05C51EC1">
            <w:pPr>
              <w:pStyle w:val="6"/>
              <w:spacing w:before="76" w:line="182" w:lineRule="auto"/>
              <w:ind w:left="19"/>
              <w:rPr>
                <w:sz w:val="16"/>
                <w:szCs w:val="16"/>
              </w:rPr>
            </w:pPr>
            <w:r>
              <w:rPr>
                <w:spacing w:val="-1"/>
                <w:sz w:val="16"/>
                <w:szCs w:val="16"/>
              </w:rPr>
              <w:t>H,M,L,</w:t>
            </w:r>
          </w:p>
          <w:p w14:paraId="2C19A372">
            <w:pPr>
              <w:pStyle w:val="6"/>
              <w:spacing w:before="59" w:line="184" w:lineRule="auto"/>
              <w:ind w:left="349"/>
              <w:rPr>
                <w:sz w:val="16"/>
                <w:szCs w:val="16"/>
              </w:rPr>
            </w:pPr>
            <w:r>
              <w:rPr>
                <w:spacing w:val="-1"/>
                <w:sz w:val="16"/>
                <w:szCs w:val="16"/>
              </w:rPr>
              <w:t>NA</w:t>
            </w:r>
          </w:p>
          <w:p w14:paraId="3DC02284">
            <w:pPr>
              <w:pStyle w:val="6"/>
              <w:spacing w:before="10" w:line="220" w:lineRule="auto"/>
              <w:ind w:left="59"/>
              <w:rPr>
                <w:sz w:val="16"/>
                <w:szCs w:val="16"/>
              </w:rPr>
            </w:pPr>
            <w:r>
              <w:rPr>
                <w:spacing w:val="-5"/>
                <w:sz w:val="16"/>
                <w:szCs w:val="16"/>
              </w:rPr>
              <w:t>如</w:t>
            </w:r>
            <w:r>
              <w:rPr>
                <w:spacing w:val="-20"/>
                <w:sz w:val="16"/>
                <w:szCs w:val="16"/>
              </w:rPr>
              <w:t xml:space="preserve"> </w:t>
            </w:r>
            <w:r>
              <w:rPr>
                <w:spacing w:val="-5"/>
                <w:sz w:val="16"/>
                <w:szCs w:val="16"/>
              </w:rPr>
              <w:t>果</w:t>
            </w:r>
            <w:r>
              <w:rPr>
                <w:spacing w:val="-28"/>
                <w:sz w:val="16"/>
                <w:szCs w:val="16"/>
              </w:rPr>
              <w:t xml:space="preserve"> </w:t>
            </w:r>
            <w:r>
              <w:rPr>
                <w:spacing w:val="-5"/>
                <w:sz w:val="16"/>
                <w:szCs w:val="16"/>
              </w:rPr>
              <w:t>M</w:t>
            </w:r>
            <w:r>
              <w:rPr>
                <w:spacing w:val="-24"/>
                <w:sz w:val="16"/>
                <w:szCs w:val="16"/>
              </w:rPr>
              <w:t xml:space="preserve"> </w:t>
            </w:r>
            <w:r>
              <w:rPr>
                <w:spacing w:val="-5"/>
                <w:sz w:val="16"/>
                <w:szCs w:val="16"/>
              </w:rPr>
              <w:t>=</w:t>
            </w:r>
            <w:r>
              <w:rPr>
                <w:spacing w:val="-10"/>
                <w:sz w:val="16"/>
                <w:szCs w:val="16"/>
              </w:rPr>
              <w:t xml:space="preserve"> </w:t>
            </w:r>
            <w:r>
              <w:rPr>
                <w:spacing w:val="-5"/>
                <w:sz w:val="16"/>
                <w:szCs w:val="16"/>
              </w:rPr>
              <w:t>1</w:t>
            </w:r>
          </w:p>
          <w:p w14:paraId="2E9DC001">
            <w:pPr>
              <w:pStyle w:val="6"/>
              <w:spacing w:before="8" w:line="219" w:lineRule="auto"/>
              <w:ind w:left="109"/>
              <w:rPr>
                <w:sz w:val="16"/>
                <w:szCs w:val="16"/>
              </w:rPr>
            </w:pPr>
            <w:r>
              <w:rPr>
                <w:spacing w:val="-2"/>
                <w:sz w:val="16"/>
                <w:szCs w:val="16"/>
              </w:rPr>
              <w:t>使用"MSR</w:t>
            </w:r>
          </w:p>
          <w:p w14:paraId="046AB4DB">
            <w:pPr>
              <w:pStyle w:val="6"/>
              <w:spacing w:before="41" w:line="196" w:lineRule="auto"/>
              <w:ind w:left="109"/>
              <w:rPr>
                <w:sz w:val="16"/>
                <w:szCs w:val="16"/>
              </w:rPr>
            </w:pPr>
            <w:r>
              <w:rPr>
                <w:spacing w:val="-2"/>
                <w:sz w:val="16"/>
                <w:szCs w:val="16"/>
              </w:rPr>
              <w:t>后的严重</w:t>
            </w:r>
          </w:p>
          <w:p w14:paraId="18B3E651">
            <w:pPr>
              <w:pStyle w:val="6"/>
              <w:spacing w:line="220" w:lineRule="auto"/>
              <w:ind w:left="309"/>
              <w:rPr>
                <w:sz w:val="16"/>
                <w:szCs w:val="16"/>
              </w:rPr>
            </w:pPr>
            <w:r>
              <w:rPr>
                <w:spacing w:val="26"/>
                <w:sz w:val="16"/>
                <w:szCs w:val="16"/>
              </w:rPr>
              <w:t>度</w:t>
            </w:r>
            <w:r>
              <w:rPr>
                <w:spacing w:val="24"/>
                <w:sz w:val="16"/>
                <w:szCs w:val="16"/>
              </w:rPr>
              <w:t xml:space="preserve"> </w:t>
            </w:r>
            <w:r>
              <w:rPr>
                <w:spacing w:val="26"/>
                <w:sz w:val="16"/>
                <w:szCs w:val="16"/>
              </w:rPr>
              <w:t>”</w:t>
            </w:r>
          </w:p>
        </w:tc>
        <w:tc>
          <w:tcPr>
            <w:tcW w:w="455" w:type="dxa"/>
            <w:shd w:val="clear" w:color="auto" w:fill="FAFA58"/>
            <w:vAlign w:val="top"/>
          </w:tcPr>
          <w:p w14:paraId="69C66F4F">
            <w:pPr>
              <w:pStyle w:val="6"/>
              <w:spacing w:before="42" w:line="219" w:lineRule="auto"/>
              <w:ind w:left="140"/>
              <w:rPr>
                <w:sz w:val="16"/>
                <w:szCs w:val="16"/>
              </w:rPr>
            </w:pPr>
            <w:r>
              <w:rPr>
                <w:sz w:val="16"/>
                <w:szCs w:val="16"/>
              </w:rPr>
              <w:t>供</w:t>
            </w:r>
          </w:p>
          <w:p w14:paraId="057743C7">
            <w:pPr>
              <w:pStyle w:val="6"/>
              <w:spacing w:before="83" w:line="182" w:lineRule="auto"/>
              <w:ind w:left="40"/>
              <w:rPr>
                <w:sz w:val="16"/>
                <w:szCs w:val="16"/>
              </w:rPr>
            </w:pPr>
            <w:r>
              <w:rPr>
                <w:spacing w:val="-2"/>
                <w:sz w:val="16"/>
                <w:szCs w:val="16"/>
              </w:rPr>
              <w:t>FME</w:t>
            </w:r>
          </w:p>
          <w:p w14:paraId="4659F72E">
            <w:pPr>
              <w:pStyle w:val="6"/>
              <w:spacing w:before="30" w:line="184" w:lineRule="auto"/>
              <w:ind w:left="20"/>
              <w:rPr>
                <w:sz w:val="16"/>
                <w:szCs w:val="16"/>
              </w:rPr>
            </w:pPr>
            <w:r>
              <w:rPr>
                <w:spacing w:val="-1"/>
                <w:sz w:val="16"/>
                <w:szCs w:val="16"/>
              </w:rPr>
              <w:t>A-</w:t>
            </w:r>
            <w:r>
              <w:rPr>
                <w:color w:val="000030"/>
                <w:spacing w:val="-1"/>
                <w:sz w:val="16"/>
                <w:szCs w:val="16"/>
              </w:rPr>
              <w:t>M</w:t>
            </w:r>
          </w:p>
          <w:p w14:paraId="109CE720">
            <w:pPr>
              <w:pStyle w:val="6"/>
              <w:spacing w:before="41" w:line="183" w:lineRule="auto"/>
              <w:ind w:left="140"/>
              <w:rPr>
                <w:sz w:val="16"/>
                <w:szCs w:val="16"/>
              </w:rPr>
            </w:pPr>
            <w:r>
              <w:rPr>
                <w:spacing w:val="-2"/>
                <w:sz w:val="16"/>
                <w:szCs w:val="16"/>
              </w:rPr>
              <w:t>SR</w:t>
            </w:r>
          </w:p>
          <w:p w14:paraId="026D98C8">
            <w:pPr>
              <w:pStyle w:val="6"/>
              <w:spacing w:line="221" w:lineRule="auto"/>
              <w:ind w:left="60"/>
              <w:rPr>
                <w:sz w:val="16"/>
                <w:szCs w:val="16"/>
              </w:rPr>
            </w:pPr>
            <w:r>
              <w:rPr>
                <w:spacing w:val="4"/>
                <w:sz w:val="16"/>
                <w:szCs w:val="16"/>
              </w:rPr>
              <w:t>团队</w:t>
            </w:r>
          </w:p>
          <w:p w14:paraId="55189473">
            <w:pPr>
              <w:pStyle w:val="6"/>
              <w:spacing w:before="18" w:line="219" w:lineRule="auto"/>
              <w:ind w:left="60"/>
              <w:rPr>
                <w:sz w:val="16"/>
                <w:szCs w:val="16"/>
              </w:rPr>
            </w:pPr>
            <w:r>
              <w:rPr>
                <w:spacing w:val="9"/>
                <w:sz w:val="16"/>
                <w:szCs w:val="16"/>
              </w:rPr>
              <w:t>使用</w:t>
            </w:r>
          </w:p>
        </w:tc>
      </w:tr>
    </w:tbl>
    <w:p w14:paraId="6F825496">
      <w:pPr>
        <w:pStyle w:val="2"/>
        <w:spacing w:line="281" w:lineRule="auto"/>
      </w:pPr>
    </w:p>
    <w:p w14:paraId="76EBF735">
      <w:pPr>
        <w:pStyle w:val="2"/>
        <w:spacing w:before="79" w:line="222" w:lineRule="auto"/>
        <w:ind w:left="2602"/>
        <w:rPr>
          <w:rFonts w:ascii="宋体" w:hAnsi="宋体" w:eastAsia="宋体" w:cs="宋体"/>
          <w:sz w:val="24"/>
          <w:szCs w:val="24"/>
        </w:rPr>
      </w:pPr>
      <w:r>
        <w:rPr>
          <w:rFonts w:ascii="黑体" w:hAnsi="黑体" w:eastAsia="黑体" w:cs="黑体"/>
          <w:b/>
          <w:bCs/>
          <w:spacing w:val="-16"/>
          <w:sz w:val="24"/>
          <w:szCs w:val="24"/>
        </w:rPr>
        <w:t>图</w:t>
      </w:r>
      <w:r>
        <w:rPr>
          <w:rFonts w:ascii="黑体" w:hAnsi="黑体" w:eastAsia="黑体" w:cs="黑体"/>
          <w:spacing w:val="-36"/>
          <w:sz w:val="24"/>
          <w:szCs w:val="24"/>
        </w:rPr>
        <w:t xml:space="preserve"> </w:t>
      </w:r>
      <w:r>
        <w:rPr>
          <w:b/>
          <w:bCs/>
          <w:spacing w:val="-16"/>
          <w:sz w:val="24"/>
          <w:szCs w:val="24"/>
        </w:rPr>
        <w:t xml:space="preserve">B3.6-1   </w:t>
      </w:r>
      <w:r>
        <w:rPr>
          <w:rFonts w:ascii="宋体" w:hAnsi="宋体" w:eastAsia="宋体" w:cs="宋体"/>
          <w:spacing w:val="-16"/>
          <w:sz w:val="24"/>
          <w:szCs w:val="24"/>
        </w:rPr>
        <w:t>带提示的</w:t>
      </w:r>
      <w:r>
        <w:rPr>
          <w:spacing w:val="-16"/>
          <w:sz w:val="24"/>
          <w:szCs w:val="24"/>
        </w:rPr>
        <w:t>FMEA-MSR</w:t>
      </w:r>
      <w:r>
        <w:rPr>
          <w:rFonts w:ascii="宋体" w:hAnsi="宋体" w:eastAsia="宋体" w:cs="宋体"/>
          <w:spacing w:val="-16"/>
          <w:sz w:val="24"/>
          <w:szCs w:val="24"/>
        </w:rPr>
        <w:t>表格：步骤六</w:t>
      </w:r>
    </w:p>
    <w:p w14:paraId="39F6C71F">
      <w:pPr>
        <w:pStyle w:val="2"/>
        <w:spacing w:line="444" w:lineRule="auto"/>
      </w:pPr>
    </w:p>
    <w:p w14:paraId="6F0204CC">
      <w:pPr>
        <w:pStyle w:val="2"/>
        <w:spacing w:before="78" w:line="219" w:lineRule="auto"/>
        <w:rPr>
          <w:rFonts w:ascii="宋体" w:hAnsi="宋体" w:eastAsia="宋体" w:cs="宋体"/>
          <w:sz w:val="24"/>
          <w:szCs w:val="24"/>
        </w:rPr>
      </w:pPr>
      <w:r>
        <w:rPr>
          <w:b/>
          <w:bCs/>
          <w:spacing w:val="-23"/>
          <w:position w:val="1"/>
          <w:sz w:val="24"/>
          <w:szCs w:val="24"/>
        </w:rPr>
        <w:t>B3.7</w:t>
      </w:r>
      <w:r>
        <w:rPr>
          <w:b/>
          <w:bCs/>
          <w:spacing w:val="10"/>
          <w:position w:val="1"/>
          <w:sz w:val="24"/>
          <w:szCs w:val="24"/>
        </w:rPr>
        <w:t xml:space="preserve">      </w:t>
      </w:r>
      <w:r>
        <w:rPr>
          <w:spacing w:val="-23"/>
          <w:sz w:val="24"/>
          <w:szCs w:val="24"/>
        </w:rPr>
        <w:t xml:space="preserve">FMEA-MSR </w:t>
      </w:r>
      <w:r>
        <w:rPr>
          <w:rFonts w:ascii="宋体" w:hAnsi="宋体" w:eastAsia="宋体" w:cs="宋体"/>
          <w:spacing w:val="-23"/>
          <w:sz w:val="24"/>
          <w:szCs w:val="24"/>
        </w:rPr>
        <w:t>表格步骤七</w:t>
      </w:r>
    </w:p>
    <w:p w14:paraId="345F43BD">
      <w:pPr>
        <w:pStyle w:val="2"/>
        <w:spacing w:line="327" w:lineRule="auto"/>
      </w:pPr>
    </w:p>
    <w:p w14:paraId="752A875E">
      <w:pPr>
        <w:pStyle w:val="2"/>
        <w:spacing w:before="73" w:line="219" w:lineRule="auto"/>
        <w:rPr>
          <w:rFonts w:ascii="宋体" w:hAnsi="宋体" w:eastAsia="宋体" w:cs="宋体"/>
          <w:sz w:val="22"/>
          <w:szCs w:val="22"/>
        </w:rPr>
      </w:pPr>
      <w:r>
        <w:rPr>
          <w:spacing w:val="-11"/>
          <w:sz w:val="22"/>
          <w:szCs w:val="22"/>
        </w:rPr>
        <w:t>FMEA-MSR</w:t>
      </w:r>
      <w:r>
        <w:rPr>
          <w:rFonts w:ascii="宋体" w:hAnsi="宋体" w:eastAsia="宋体" w:cs="宋体"/>
          <w:b/>
          <w:bCs/>
          <w:spacing w:val="-11"/>
          <w:sz w:val="22"/>
          <w:szCs w:val="22"/>
        </w:rPr>
        <w:t>步骤七由各组织单独管理，不在</w:t>
      </w:r>
      <w:r>
        <w:rPr>
          <w:b/>
          <w:bCs/>
          <w:spacing w:val="-12"/>
          <w:sz w:val="22"/>
          <w:szCs w:val="22"/>
        </w:rPr>
        <w:t>FMEA-MSR</w:t>
      </w:r>
      <w:r>
        <w:rPr>
          <w:rFonts w:ascii="宋体" w:hAnsi="宋体" w:eastAsia="宋体" w:cs="宋体"/>
          <w:b/>
          <w:bCs/>
          <w:spacing w:val="-12"/>
          <w:sz w:val="22"/>
          <w:szCs w:val="22"/>
        </w:rPr>
        <w:t>表格中记录。</w:t>
      </w:r>
    </w:p>
    <w:p w14:paraId="21BE65E8">
      <w:pPr>
        <w:pStyle w:val="2"/>
        <w:spacing w:line="288" w:lineRule="auto"/>
      </w:pPr>
    </w:p>
    <w:p w14:paraId="62B95F58">
      <w:pPr>
        <w:pStyle w:val="2"/>
        <w:spacing w:before="72" w:line="219" w:lineRule="auto"/>
        <w:rPr>
          <w:rFonts w:ascii="宋体" w:hAnsi="宋体" w:eastAsia="宋体" w:cs="宋体"/>
          <w:sz w:val="22"/>
          <w:szCs w:val="22"/>
        </w:rPr>
      </w:pPr>
      <w:r>
        <w:rPr>
          <w:b/>
          <w:bCs/>
          <w:spacing w:val="-5"/>
          <w:sz w:val="22"/>
          <w:szCs w:val="22"/>
        </w:rPr>
        <w:t xml:space="preserve">B3.8       </w:t>
      </w:r>
      <w:r>
        <w:rPr>
          <w:spacing w:val="-5"/>
          <w:sz w:val="22"/>
          <w:szCs w:val="22"/>
        </w:rPr>
        <w:t>FMEA-MSR</w:t>
      </w:r>
      <w:r>
        <w:rPr>
          <w:rFonts w:ascii="宋体" w:hAnsi="宋体" w:eastAsia="宋体" w:cs="宋体"/>
          <w:spacing w:val="-5"/>
          <w:sz w:val="22"/>
          <w:szCs w:val="22"/>
        </w:rPr>
        <w:t>软件示例</w:t>
      </w:r>
    </w:p>
    <w:p w14:paraId="65CC722A">
      <w:pPr>
        <w:spacing w:line="185" w:lineRule="exact"/>
      </w:pPr>
    </w:p>
    <w:tbl>
      <w:tblPr>
        <w:tblStyle w:val="5"/>
        <w:tblW w:w="968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
        <w:gridCol w:w="120"/>
        <w:gridCol w:w="2907"/>
        <w:gridCol w:w="150"/>
        <w:gridCol w:w="2907"/>
        <w:gridCol w:w="70"/>
        <w:gridCol w:w="140"/>
        <w:gridCol w:w="3291"/>
      </w:tblGrid>
      <w:tr w14:paraId="64251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9680" w:type="dxa"/>
            <w:gridSpan w:val="8"/>
            <w:vAlign w:val="top"/>
          </w:tcPr>
          <w:p w14:paraId="2F4727FD">
            <w:pPr>
              <w:pStyle w:val="6"/>
              <w:spacing w:before="91" w:line="219" w:lineRule="auto"/>
              <w:ind w:left="4005"/>
              <w:rPr>
                <w:sz w:val="16"/>
                <w:szCs w:val="16"/>
              </w:rPr>
            </w:pPr>
            <w:r>
              <w:rPr>
                <w:spacing w:val="3"/>
                <w:sz w:val="16"/>
                <w:szCs w:val="16"/>
              </w:rPr>
              <w:t>结构分析(步骤二)</w:t>
            </w:r>
          </w:p>
        </w:tc>
      </w:tr>
      <w:tr w14:paraId="29D23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3122" w:type="dxa"/>
            <w:gridSpan w:val="3"/>
            <w:vAlign w:val="top"/>
          </w:tcPr>
          <w:p w14:paraId="6BE79E37">
            <w:pPr>
              <w:pStyle w:val="6"/>
              <w:spacing w:before="227" w:line="219" w:lineRule="auto"/>
              <w:ind w:left="975"/>
              <w:rPr>
                <w:sz w:val="16"/>
                <w:szCs w:val="16"/>
              </w:rPr>
            </w:pPr>
            <w:r>
              <w:rPr>
                <w:spacing w:val="1"/>
                <w:sz w:val="16"/>
                <w:szCs w:val="16"/>
              </w:rPr>
              <w:t>1.上一较高级别</w:t>
            </w:r>
          </w:p>
        </w:tc>
        <w:tc>
          <w:tcPr>
            <w:tcW w:w="150" w:type="dxa"/>
            <w:shd w:val="clear" w:color="auto" w:fill="C3D8EB"/>
            <w:vAlign w:val="top"/>
          </w:tcPr>
          <w:p w14:paraId="183F61C5">
            <w:pPr>
              <w:rPr>
                <w:rFonts w:ascii="Arial"/>
                <w:sz w:val="21"/>
              </w:rPr>
            </w:pPr>
          </w:p>
        </w:tc>
        <w:tc>
          <w:tcPr>
            <w:tcW w:w="2907" w:type="dxa"/>
            <w:shd w:val="clear" w:color="auto" w:fill="C2D7EE"/>
            <w:vAlign w:val="top"/>
          </w:tcPr>
          <w:p w14:paraId="39FFF68E">
            <w:pPr>
              <w:pStyle w:val="6"/>
              <w:spacing w:before="172" w:line="219" w:lineRule="auto"/>
              <w:ind w:left="943"/>
              <w:rPr>
                <w:sz w:val="27"/>
                <w:szCs w:val="27"/>
              </w:rPr>
            </w:pPr>
            <w:r>
              <w:rPr>
                <w:spacing w:val="2"/>
                <w:sz w:val="27"/>
                <w:szCs w:val="27"/>
              </w:rPr>
              <w:t>2.</w:t>
            </w:r>
            <w:r>
              <w:rPr>
                <w:color w:val="403010"/>
                <w:spacing w:val="2"/>
                <w:sz w:val="27"/>
                <w:szCs w:val="27"/>
              </w:rPr>
              <w:t>关注要</w:t>
            </w:r>
            <w:r>
              <w:rPr>
                <w:spacing w:val="2"/>
                <w:sz w:val="27"/>
                <w:szCs w:val="27"/>
              </w:rPr>
              <w:t>素</w:t>
            </w:r>
          </w:p>
        </w:tc>
        <w:tc>
          <w:tcPr>
            <w:tcW w:w="210" w:type="dxa"/>
            <w:gridSpan w:val="2"/>
            <w:shd w:val="clear" w:color="auto" w:fill="D5BED6"/>
            <w:vAlign w:val="top"/>
          </w:tcPr>
          <w:p w14:paraId="0FE57485">
            <w:pPr>
              <w:rPr>
                <w:rFonts w:ascii="Arial"/>
                <w:sz w:val="21"/>
              </w:rPr>
            </w:pPr>
          </w:p>
        </w:tc>
        <w:tc>
          <w:tcPr>
            <w:tcW w:w="3291" w:type="dxa"/>
            <w:shd w:val="clear" w:color="auto" w:fill="D0BAD8"/>
            <w:vAlign w:val="top"/>
          </w:tcPr>
          <w:p w14:paraId="63254311">
            <w:pPr>
              <w:pStyle w:val="6"/>
              <w:spacing w:before="225" w:line="219" w:lineRule="auto"/>
              <w:ind w:left="498"/>
              <w:rPr>
                <w:sz w:val="16"/>
                <w:szCs w:val="16"/>
              </w:rPr>
            </w:pPr>
            <w:r>
              <w:rPr>
                <w:b/>
                <w:bCs/>
                <w:spacing w:val="-3"/>
                <w:sz w:val="16"/>
                <w:szCs w:val="16"/>
              </w:rPr>
              <w:t>3.下一较低级别或特性类型</w:t>
            </w:r>
          </w:p>
        </w:tc>
      </w:tr>
      <w:tr w14:paraId="0C86A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122" w:type="dxa"/>
            <w:gridSpan w:val="3"/>
            <w:vAlign w:val="top"/>
          </w:tcPr>
          <w:p w14:paraId="74C8C578">
            <w:pPr>
              <w:pStyle w:val="6"/>
              <w:spacing w:before="118" w:line="219" w:lineRule="auto"/>
              <w:ind w:left="55"/>
              <w:rPr>
                <w:sz w:val="16"/>
                <w:szCs w:val="16"/>
              </w:rPr>
            </w:pPr>
            <w:r>
              <w:rPr>
                <w:spacing w:val="-2"/>
                <w:sz w:val="16"/>
                <w:szCs w:val="16"/>
              </w:rPr>
              <w:t>车升降系统</w:t>
            </w:r>
          </w:p>
        </w:tc>
        <w:tc>
          <w:tcPr>
            <w:tcW w:w="150" w:type="dxa"/>
            <w:shd w:val="clear" w:color="auto" w:fill="E7ECF3"/>
            <w:vAlign w:val="top"/>
          </w:tcPr>
          <w:p w14:paraId="57ECD8EA">
            <w:pPr>
              <w:rPr>
                <w:rFonts w:ascii="Arial"/>
                <w:sz w:val="21"/>
              </w:rPr>
            </w:pPr>
          </w:p>
        </w:tc>
        <w:tc>
          <w:tcPr>
            <w:tcW w:w="2907" w:type="dxa"/>
            <w:vAlign w:val="top"/>
          </w:tcPr>
          <w:p w14:paraId="36038CD6">
            <w:pPr>
              <w:pStyle w:val="6"/>
              <w:spacing w:before="118" w:line="219" w:lineRule="auto"/>
              <w:ind w:left="13"/>
              <w:rPr>
                <w:sz w:val="16"/>
                <w:szCs w:val="16"/>
              </w:rPr>
            </w:pPr>
            <w:r>
              <w:rPr>
                <w:sz w:val="16"/>
                <w:szCs w:val="16"/>
              </w:rPr>
              <w:t>窗升降器的电子控制单元</w:t>
            </w:r>
          </w:p>
        </w:tc>
        <w:tc>
          <w:tcPr>
            <w:tcW w:w="70" w:type="dxa"/>
            <w:vAlign w:val="top"/>
          </w:tcPr>
          <w:p w14:paraId="20FAC7FF">
            <w:pPr>
              <w:rPr>
                <w:rFonts w:ascii="Arial"/>
                <w:sz w:val="21"/>
              </w:rPr>
            </w:pPr>
          </w:p>
        </w:tc>
        <w:tc>
          <w:tcPr>
            <w:tcW w:w="140" w:type="dxa"/>
            <w:shd w:val="clear" w:color="auto" w:fill="D7C3DE"/>
            <w:vAlign w:val="top"/>
          </w:tcPr>
          <w:p w14:paraId="09DC8C0D">
            <w:pPr>
              <w:pStyle w:val="6"/>
              <w:spacing w:before="117" w:line="219" w:lineRule="auto"/>
              <w:jc w:val="right"/>
              <w:rPr>
                <w:sz w:val="14"/>
                <w:szCs w:val="14"/>
              </w:rPr>
            </w:pPr>
            <w:r>
              <w:rPr>
                <w:color w:val="201030"/>
                <w:spacing w:val="-10"/>
                <w:w w:val="88"/>
                <w:sz w:val="14"/>
                <w:szCs w:val="14"/>
              </w:rPr>
              <w:t>车</w:t>
            </w:r>
          </w:p>
        </w:tc>
        <w:tc>
          <w:tcPr>
            <w:tcW w:w="3291" w:type="dxa"/>
            <w:vAlign w:val="top"/>
          </w:tcPr>
          <w:p w14:paraId="37BF7A30">
            <w:pPr>
              <w:pStyle w:val="6"/>
              <w:spacing w:before="118" w:line="219" w:lineRule="auto"/>
              <w:ind w:left="56"/>
              <w:rPr>
                <w:sz w:val="16"/>
                <w:szCs w:val="16"/>
              </w:rPr>
            </w:pPr>
            <w:r>
              <w:rPr>
                <w:spacing w:val="-1"/>
                <w:sz w:val="16"/>
                <w:szCs w:val="16"/>
              </w:rPr>
              <w:t>商升降器的ECU连接器</w:t>
            </w:r>
          </w:p>
        </w:tc>
      </w:tr>
      <w:tr w14:paraId="6F4DC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3122" w:type="dxa"/>
            <w:gridSpan w:val="3"/>
            <w:vAlign w:val="top"/>
          </w:tcPr>
          <w:p w14:paraId="4C32D7E6">
            <w:pPr>
              <w:rPr>
                <w:rFonts w:ascii="Arial"/>
                <w:sz w:val="21"/>
              </w:rPr>
            </w:pPr>
          </w:p>
        </w:tc>
        <w:tc>
          <w:tcPr>
            <w:tcW w:w="150" w:type="dxa"/>
            <w:shd w:val="clear" w:color="auto" w:fill="E0EBF2"/>
            <w:vAlign w:val="top"/>
          </w:tcPr>
          <w:p w14:paraId="187599EE">
            <w:pPr>
              <w:rPr>
                <w:rFonts w:ascii="Arial"/>
                <w:sz w:val="21"/>
              </w:rPr>
            </w:pPr>
          </w:p>
        </w:tc>
        <w:tc>
          <w:tcPr>
            <w:tcW w:w="2977" w:type="dxa"/>
            <w:gridSpan w:val="2"/>
            <w:vAlign w:val="top"/>
          </w:tcPr>
          <w:p w14:paraId="6FFBCF38">
            <w:pPr>
              <w:pStyle w:val="6"/>
              <w:spacing w:before="59" w:line="219" w:lineRule="auto"/>
              <w:ind w:left="843"/>
              <w:rPr>
                <w:sz w:val="16"/>
                <w:szCs w:val="16"/>
              </w:rPr>
            </w:pPr>
            <w:r>
              <w:rPr>
                <w:spacing w:val="3"/>
                <w:sz w:val="16"/>
                <w:szCs w:val="16"/>
              </w:rPr>
              <w:t>功能分析(步骤三)</w:t>
            </w:r>
          </w:p>
        </w:tc>
        <w:tc>
          <w:tcPr>
            <w:tcW w:w="140" w:type="dxa"/>
            <w:shd w:val="clear" w:color="auto" w:fill="D3C0D9"/>
            <w:vAlign w:val="top"/>
          </w:tcPr>
          <w:p w14:paraId="505682AB">
            <w:pPr>
              <w:rPr>
                <w:rFonts w:ascii="Arial"/>
                <w:sz w:val="21"/>
              </w:rPr>
            </w:pPr>
          </w:p>
        </w:tc>
        <w:tc>
          <w:tcPr>
            <w:tcW w:w="3291" w:type="dxa"/>
            <w:vAlign w:val="top"/>
          </w:tcPr>
          <w:p w14:paraId="227E1BD8">
            <w:pPr>
              <w:rPr>
                <w:rFonts w:ascii="Arial"/>
                <w:sz w:val="21"/>
              </w:rPr>
            </w:pPr>
          </w:p>
        </w:tc>
      </w:tr>
      <w:tr w14:paraId="0F9A6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95" w:type="dxa"/>
            <w:vAlign w:val="top"/>
          </w:tcPr>
          <w:p w14:paraId="6FF71439">
            <w:pPr>
              <w:rPr>
                <w:rFonts w:ascii="Arial"/>
                <w:sz w:val="21"/>
              </w:rPr>
            </w:pPr>
          </w:p>
        </w:tc>
        <w:tc>
          <w:tcPr>
            <w:tcW w:w="3027" w:type="dxa"/>
            <w:gridSpan w:val="2"/>
            <w:vAlign w:val="top"/>
          </w:tcPr>
          <w:p w14:paraId="6B9BDC6B">
            <w:pPr>
              <w:pStyle w:val="6"/>
              <w:spacing w:before="150" w:line="219" w:lineRule="auto"/>
              <w:ind w:left="370"/>
              <w:rPr>
                <w:sz w:val="16"/>
                <w:szCs w:val="16"/>
              </w:rPr>
            </w:pPr>
            <w:r>
              <w:rPr>
                <w:sz w:val="16"/>
                <w:szCs w:val="16"/>
              </w:rPr>
              <w:t>1.上一较高级别功能及要求</w:t>
            </w:r>
          </w:p>
        </w:tc>
        <w:tc>
          <w:tcPr>
            <w:tcW w:w="150" w:type="dxa"/>
            <w:shd w:val="clear" w:color="auto" w:fill="B1D3ED"/>
            <w:vAlign w:val="top"/>
          </w:tcPr>
          <w:p w14:paraId="7FEA40A4">
            <w:pPr>
              <w:rPr>
                <w:rFonts w:ascii="Arial"/>
                <w:sz w:val="21"/>
              </w:rPr>
            </w:pPr>
          </w:p>
        </w:tc>
        <w:tc>
          <w:tcPr>
            <w:tcW w:w="2977" w:type="dxa"/>
            <w:gridSpan w:val="2"/>
            <w:shd w:val="clear" w:color="auto" w:fill="BBD4EF"/>
            <w:vAlign w:val="top"/>
          </w:tcPr>
          <w:p w14:paraId="295238E7">
            <w:pPr>
              <w:pStyle w:val="6"/>
              <w:spacing w:before="150" w:line="219" w:lineRule="auto"/>
              <w:ind w:left="683"/>
              <w:rPr>
                <w:sz w:val="16"/>
                <w:szCs w:val="16"/>
              </w:rPr>
            </w:pPr>
            <w:r>
              <w:rPr>
                <w:spacing w:val="-1"/>
                <w:sz w:val="16"/>
                <w:szCs w:val="16"/>
              </w:rPr>
              <w:t>2.</w:t>
            </w:r>
            <w:r>
              <w:rPr>
                <w:color w:val="302010"/>
                <w:spacing w:val="-1"/>
                <w:sz w:val="16"/>
                <w:szCs w:val="16"/>
              </w:rPr>
              <w:t>关注要素功能及要求</w:t>
            </w:r>
          </w:p>
        </w:tc>
        <w:tc>
          <w:tcPr>
            <w:tcW w:w="140" w:type="dxa"/>
            <w:shd w:val="clear" w:color="auto" w:fill="BF96C9"/>
            <w:vAlign w:val="top"/>
          </w:tcPr>
          <w:p w14:paraId="0FC95E72">
            <w:pPr>
              <w:rPr>
                <w:rFonts w:ascii="Arial"/>
                <w:sz w:val="21"/>
              </w:rPr>
            </w:pPr>
          </w:p>
        </w:tc>
        <w:tc>
          <w:tcPr>
            <w:tcW w:w="3291" w:type="dxa"/>
            <w:shd w:val="clear" w:color="auto" w:fill="CBB6D6"/>
            <w:vAlign w:val="top"/>
          </w:tcPr>
          <w:p w14:paraId="5BAAEB24">
            <w:pPr>
              <w:pStyle w:val="6"/>
              <w:spacing w:before="148" w:line="219" w:lineRule="auto"/>
              <w:ind w:left="248"/>
              <w:rPr>
                <w:sz w:val="16"/>
                <w:szCs w:val="16"/>
              </w:rPr>
            </w:pPr>
            <w:r>
              <w:rPr>
                <w:b/>
                <w:bCs/>
                <w:spacing w:val="-3"/>
                <w:sz w:val="16"/>
                <w:szCs w:val="16"/>
              </w:rPr>
              <w:t>3.下一较低级别功能及要求或特性</w:t>
            </w:r>
          </w:p>
        </w:tc>
      </w:tr>
      <w:tr w14:paraId="5C262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95" w:type="dxa"/>
            <w:vAlign w:val="top"/>
          </w:tcPr>
          <w:p w14:paraId="27A0A6FD">
            <w:pPr>
              <w:rPr>
                <w:rFonts w:ascii="Arial"/>
                <w:sz w:val="21"/>
              </w:rPr>
            </w:pPr>
          </w:p>
        </w:tc>
        <w:tc>
          <w:tcPr>
            <w:tcW w:w="120" w:type="dxa"/>
            <w:shd w:val="clear" w:color="auto" w:fill="ABA99A"/>
            <w:vAlign w:val="top"/>
          </w:tcPr>
          <w:p w14:paraId="004326AC">
            <w:pPr>
              <w:rPr>
                <w:rFonts w:ascii="Arial"/>
                <w:sz w:val="21"/>
              </w:rPr>
            </w:pPr>
          </w:p>
        </w:tc>
        <w:tc>
          <w:tcPr>
            <w:tcW w:w="2907" w:type="dxa"/>
            <w:vAlign w:val="top"/>
          </w:tcPr>
          <w:p w14:paraId="6C2513C9">
            <w:pPr>
              <w:pStyle w:val="6"/>
              <w:spacing w:before="20" w:line="219" w:lineRule="auto"/>
              <w:ind w:left="50"/>
              <w:rPr>
                <w:sz w:val="16"/>
                <w:szCs w:val="16"/>
              </w:rPr>
            </w:pPr>
            <w:r>
              <w:rPr>
                <w:spacing w:val="-1"/>
                <w:sz w:val="16"/>
                <w:szCs w:val="16"/>
              </w:rPr>
              <w:t>适关闭模式下提供防夹手保护功能</w:t>
            </w:r>
          </w:p>
        </w:tc>
        <w:tc>
          <w:tcPr>
            <w:tcW w:w="150" w:type="dxa"/>
            <w:shd w:val="clear" w:color="auto" w:fill="E1EEF9"/>
            <w:vAlign w:val="top"/>
          </w:tcPr>
          <w:p w14:paraId="031D5992">
            <w:pPr>
              <w:rPr>
                <w:rFonts w:ascii="Arial"/>
                <w:sz w:val="21"/>
              </w:rPr>
            </w:pPr>
          </w:p>
        </w:tc>
        <w:tc>
          <w:tcPr>
            <w:tcW w:w="2977" w:type="dxa"/>
            <w:gridSpan w:val="2"/>
            <w:vAlign w:val="top"/>
          </w:tcPr>
          <w:p w14:paraId="00814E8E">
            <w:pPr>
              <w:pStyle w:val="6"/>
              <w:spacing w:before="35" w:line="211" w:lineRule="auto"/>
              <w:ind w:left="13" w:right="43"/>
              <w:rPr>
                <w:sz w:val="16"/>
                <w:szCs w:val="16"/>
              </w:rPr>
            </w:pPr>
            <w:r>
              <w:rPr>
                <w:spacing w:val="-7"/>
                <w:sz w:val="16"/>
                <w:szCs w:val="16"/>
              </w:rPr>
              <w:t>车窗夹手情形下，发出车窗升降电机停止和</w:t>
            </w:r>
            <w:r>
              <w:rPr>
                <w:spacing w:val="2"/>
                <w:sz w:val="16"/>
                <w:szCs w:val="16"/>
              </w:rPr>
              <w:t xml:space="preserve"> </w:t>
            </w:r>
            <w:r>
              <w:rPr>
                <w:spacing w:val="1"/>
                <w:sz w:val="16"/>
                <w:szCs w:val="16"/>
              </w:rPr>
              <w:t>向操作的信号</w:t>
            </w:r>
          </w:p>
        </w:tc>
        <w:tc>
          <w:tcPr>
            <w:tcW w:w="140" w:type="dxa"/>
            <w:shd w:val="clear" w:color="auto" w:fill="CCBCD7"/>
            <w:vAlign w:val="top"/>
          </w:tcPr>
          <w:p w14:paraId="4F19917F">
            <w:pPr>
              <w:pStyle w:val="6"/>
              <w:spacing w:before="30" w:line="219" w:lineRule="auto"/>
              <w:jc w:val="right"/>
              <w:rPr>
                <w:sz w:val="14"/>
                <w:szCs w:val="14"/>
              </w:rPr>
            </w:pPr>
            <w:r>
              <w:rPr>
                <w:spacing w:val="-6"/>
                <w:w w:val="85"/>
                <w:sz w:val="14"/>
                <w:szCs w:val="14"/>
              </w:rPr>
              <w:t>将</w:t>
            </w:r>
          </w:p>
        </w:tc>
        <w:tc>
          <w:tcPr>
            <w:tcW w:w="3291" w:type="dxa"/>
            <w:vAlign w:val="top"/>
          </w:tcPr>
          <w:p w14:paraId="03FE2479">
            <w:pPr>
              <w:pStyle w:val="6"/>
              <w:spacing w:before="50" w:line="219" w:lineRule="auto"/>
              <w:ind w:left="56"/>
              <w:rPr>
                <w:sz w:val="16"/>
                <w:szCs w:val="16"/>
              </w:rPr>
            </w:pPr>
            <w:r>
              <w:rPr>
                <w:color w:val="205010"/>
                <w:spacing w:val="-1"/>
                <w:sz w:val="16"/>
                <w:szCs w:val="16"/>
              </w:rPr>
              <w:t>尔效应传感器发出的信号传递至</w:t>
            </w:r>
            <w:r>
              <w:rPr>
                <w:spacing w:val="-1"/>
                <w:sz w:val="16"/>
                <w:szCs w:val="16"/>
              </w:rPr>
              <w:t>ECU</w:t>
            </w:r>
          </w:p>
        </w:tc>
      </w:tr>
      <w:tr w14:paraId="36AA3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95" w:type="dxa"/>
            <w:shd w:val="clear" w:color="auto" w:fill="E6E3DF"/>
            <w:vAlign w:val="top"/>
          </w:tcPr>
          <w:p w14:paraId="0D91A34E">
            <w:pPr>
              <w:spacing w:line="239" w:lineRule="exact"/>
              <w:rPr>
                <w:rFonts w:ascii="Arial"/>
                <w:sz w:val="20"/>
              </w:rPr>
            </w:pPr>
          </w:p>
        </w:tc>
        <w:tc>
          <w:tcPr>
            <w:tcW w:w="3027" w:type="dxa"/>
            <w:gridSpan w:val="2"/>
            <w:vAlign w:val="top"/>
          </w:tcPr>
          <w:p w14:paraId="7E8F6F98">
            <w:pPr>
              <w:spacing w:line="239" w:lineRule="exact"/>
              <w:rPr>
                <w:rFonts w:ascii="Arial"/>
                <w:sz w:val="20"/>
              </w:rPr>
            </w:pPr>
          </w:p>
        </w:tc>
        <w:tc>
          <w:tcPr>
            <w:tcW w:w="150" w:type="dxa"/>
            <w:shd w:val="clear" w:color="auto" w:fill="D6E0F6"/>
            <w:vAlign w:val="top"/>
          </w:tcPr>
          <w:p w14:paraId="2FD71F4D">
            <w:pPr>
              <w:spacing w:line="239" w:lineRule="exact"/>
              <w:rPr>
                <w:rFonts w:ascii="Arial"/>
                <w:sz w:val="20"/>
              </w:rPr>
            </w:pPr>
          </w:p>
        </w:tc>
        <w:tc>
          <w:tcPr>
            <w:tcW w:w="2977" w:type="dxa"/>
            <w:gridSpan w:val="2"/>
            <w:vAlign w:val="top"/>
          </w:tcPr>
          <w:p w14:paraId="68707BE8">
            <w:pPr>
              <w:pStyle w:val="6"/>
              <w:spacing w:before="52" w:line="215" w:lineRule="auto"/>
              <w:ind w:left="663"/>
              <w:rPr>
                <w:sz w:val="16"/>
                <w:szCs w:val="16"/>
              </w:rPr>
            </w:pPr>
            <w:r>
              <w:rPr>
                <w:spacing w:val="-10"/>
                <w:sz w:val="16"/>
                <w:szCs w:val="16"/>
              </w:rPr>
              <w:t>失</w:t>
            </w:r>
            <w:r>
              <w:rPr>
                <w:spacing w:val="-20"/>
                <w:sz w:val="16"/>
                <w:szCs w:val="16"/>
              </w:rPr>
              <w:t xml:space="preserve"> </w:t>
            </w:r>
            <w:r>
              <w:rPr>
                <w:spacing w:val="-10"/>
                <w:sz w:val="16"/>
                <w:szCs w:val="16"/>
              </w:rPr>
              <w:t>效</w:t>
            </w:r>
            <w:r>
              <w:rPr>
                <w:spacing w:val="-21"/>
                <w:sz w:val="16"/>
                <w:szCs w:val="16"/>
              </w:rPr>
              <w:t xml:space="preserve"> </w:t>
            </w:r>
            <w:r>
              <w:rPr>
                <w:spacing w:val="-10"/>
                <w:sz w:val="16"/>
                <w:szCs w:val="16"/>
              </w:rPr>
              <w:t>分</w:t>
            </w:r>
            <w:r>
              <w:rPr>
                <w:spacing w:val="-22"/>
                <w:sz w:val="16"/>
                <w:szCs w:val="16"/>
              </w:rPr>
              <w:t xml:space="preserve"> </w:t>
            </w:r>
            <w:r>
              <w:rPr>
                <w:spacing w:val="-10"/>
                <w:sz w:val="16"/>
                <w:szCs w:val="16"/>
              </w:rPr>
              <w:t>析 (</w:t>
            </w:r>
            <w:r>
              <w:rPr>
                <w:spacing w:val="-21"/>
                <w:sz w:val="16"/>
                <w:szCs w:val="16"/>
              </w:rPr>
              <w:t xml:space="preserve"> </w:t>
            </w:r>
            <w:r>
              <w:rPr>
                <w:spacing w:val="-10"/>
                <w:sz w:val="16"/>
                <w:szCs w:val="16"/>
              </w:rPr>
              <w:t>步</w:t>
            </w:r>
            <w:r>
              <w:rPr>
                <w:spacing w:val="-23"/>
                <w:sz w:val="16"/>
                <w:szCs w:val="16"/>
              </w:rPr>
              <w:t xml:space="preserve"> </w:t>
            </w:r>
            <w:r>
              <w:rPr>
                <w:spacing w:val="-10"/>
                <w:sz w:val="16"/>
                <w:szCs w:val="16"/>
              </w:rPr>
              <w:t>骤 四</w:t>
            </w:r>
            <w:r>
              <w:rPr>
                <w:spacing w:val="-23"/>
                <w:sz w:val="16"/>
                <w:szCs w:val="16"/>
              </w:rPr>
              <w:t xml:space="preserve"> </w:t>
            </w:r>
            <w:r>
              <w:rPr>
                <w:spacing w:val="-10"/>
                <w:sz w:val="16"/>
                <w:szCs w:val="16"/>
              </w:rPr>
              <w:t>)</w:t>
            </w:r>
          </w:p>
        </w:tc>
        <w:tc>
          <w:tcPr>
            <w:tcW w:w="140" w:type="dxa"/>
            <w:shd w:val="clear" w:color="auto" w:fill="C5B2D8"/>
            <w:vAlign w:val="top"/>
          </w:tcPr>
          <w:p w14:paraId="090A5D15">
            <w:pPr>
              <w:spacing w:line="239" w:lineRule="exact"/>
              <w:rPr>
                <w:rFonts w:ascii="Arial"/>
                <w:sz w:val="20"/>
              </w:rPr>
            </w:pPr>
          </w:p>
        </w:tc>
        <w:tc>
          <w:tcPr>
            <w:tcW w:w="3291" w:type="dxa"/>
            <w:vAlign w:val="top"/>
          </w:tcPr>
          <w:p w14:paraId="10D7D2B4">
            <w:pPr>
              <w:spacing w:line="239" w:lineRule="exact"/>
              <w:rPr>
                <w:rFonts w:ascii="Arial"/>
                <w:sz w:val="20"/>
              </w:rPr>
            </w:pPr>
          </w:p>
        </w:tc>
      </w:tr>
      <w:tr w14:paraId="5AA89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3122" w:type="dxa"/>
            <w:gridSpan w:val="3"/>
            <w:vAlign w:val="top"/>
          </w:tcPr>
          <w:p w14:paraId="48E5C2B1">
            <w:pPr>
              <w:pStyle w:val="6"/>
              <w:spacing w:before="63" w:line="219" w:lineRule="auto"/>
              <w:ind w:left="315"/>
              <w:rPr>
                <w:sz w:val="16"/>
                <w:szCs w:val="16"/>
              </w:rPr>
            </w:pPr>
            <w:r>
              <w:rPr>
                <w:spacing w:val="-1"/>
                <w:sz w:val="16"/>
                <w:szCs w:val="16"/>
              </w:rPr>
              <w:t>对于上一较高级别要素和或终端用户的</w:t>
            </w:r>
          </w:p>
          <w:p w14:paraId="7AD8F1EE">
            <w:pPr>
              <w:pStyle w:val="6"/>
              <w:spacing w:before="40" w:line="220" w:lineRule="auto"/>
              <w:ind w:left="1065"/>
              <w:rPr>
                <w:sz w:val="16"/>
                <w:szCs w:val="16"/>
              </w:rPr>
            </w:pPr>
            <w:r>
              <w:rPr>
                <w:spacing w:val="5"/>
                <w:sz w:val="16"/>
                <w:szCs w:val="16"/>
              </w:rPr>
              <w:t>失效影响(</w:t>
            </w:r>
            <w:r>
              <w:rPr>
                <w:sz w:val="16"/>
                <w:szCs w:val="16"/>
              </w:rPr>
              <w:t>FE</w:t>
            </w:r>
            <w:r>
              <w:rPr>
                <w:spacing w:val="5"/>
                <w:sz w:val="16"/>
                <w:szCs w:val="16"/>
              </w:rPr>
              <w:t>)</w:t>
            </w:r>
          </w:p>
        </w:tc>
        <w:tc>
          <w:tcPr>
            <w:tcW w:w="150" w:type="dxa"/>
            <w:shd w:val="clear" w:color="auto" w:fill="B1CDE9"/>
            <w:vAlign w:val="top"/>
          </w:tcPr>
          <w:p w14:paraId="51908B2B">
            <w:pPr>
              <w:rPr>
                <w:rFonts w:ascii="Arial"/>
                <w:sz w:val="21"/>
              </w:rPr>
            </w:pPr>
          </w:p>
        </w:tc>
        <w:tc>
          <w:tcPr>
            <w:tcW w:w="2977" w:type="dxa"/>
            <w:gridSpan w:val="2"/>
            <w:shd w:val="clear" w:color="auto" w:fill="B7CFF1"/>
            <w:vAlign w:val="top"/>
          </w:tcPr>
          <w:p w14:paraId="4E315B71">
            <w:pPr>
              <w:pStyle w:val="6"/>
              <w:spacing w:before="183" w:line="219" w:lineRule="auto"/>
              <w:ind w:left="343"/>
              <w:rPr>
                <w:sz w:val="16"/>
                <w:szCs w:val="16"/>
              </w:rPr>
            </w:pPr>
            <w:r>
              <w:rPr>
                <w:spacing w:val="2"/>
                <w:sz w:val="16"/>
                <w:szCs w:val="16"/>
              </w:rPr>
              <w:t>2.关注要素的失效模式(</w:t>
            </w:r>
            <w:r>
              <w:rPr>
                <w:sz w:val="16"/>
                <w:szCs w:val="16"/>
              </w:rPr>
              <w:t>FM</w:t>
            </w:r>
            <w:r>
              <w:rPr>
                <w:spacing w:val="2"/>
                <w:sz w:val="16"/>
                <w:szCs w:val="16"/>
              </w:rPr>
              <w:t>)</w:t>
            </w:r>
          </w:p>
        </w:tc>
        <w:tc>
          <w:tcPr>
            <w:tcW w:w="3431" w:type="dxa"/>
            <w:gridSpan w:val="2"/>
            <w:shd w:val="clear" w:color="auto" w:fill="CFBADA"/>
            <w:vAlign w:val="top"/>
          </w:tcPr>
          <w:p w14:paraId="6FAE69C6">
            <w:pPr>
              <w:pStyle w:val="6"/>
              <w:spacing w:before="181" w:line="219" w:lineRule="auto"/>
              <w:ind w:left="138"/>
              <w:rPr>
                <w:sz w:val="16"/>
                <w:szCs w:val="16"/>
              </w:rPr>
            </w:pPr>
            <w:r>
              <w:rPr>
                <w:b/>
                <w:bCs/>
                <w:spacing w:val="-1"/>
                <w:sz w:val="16"/>
                <w:szCs w:val="16"/>
              </w:rPr>
              <w:t>3.下一较低级别要素或特性的失效起因(FC)</w:t>
            </w:r>
          </w:p>
        </w:tc>
      </w:tr>
      <w:tr w14:paraId="2A960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trPr>
        <w:tc>
          <w:tcPr>
            <w:tcW w:w="3122" w:type="dxa"/>
            <w:gridSpan w:val="3"/>
            <w:vAlign w:val="top"/>
          </w:tcPr>
          <w:p w14:paraId="61756611">
            <w:pPr>
              <w:pStyle w:val="6"/>
              <w:spacing w:before="24" w:line="219" w:lineRule="auto"/>
              <w:ind w:left="15"/>
              <w:rPr>
                <w:sz w:val="16"/>
                <w:szCs w:val="16"/>
              </w:rPr>
            </w:pPr>
            <w:r>
              <w:rPr>
                <w:color w:val="F00010"/>
                <w:spacing w:val="-1"/>
                <w:sz w:val="16"/>
                <w:szCs w:val="16"/>
              </w:rPr>
              <w:t>在舒</w:t>
            </w:r>
            <w:r>
              <w:rPr>
                <w:color w:val="F00000"/>
                <w:spacing w:val="-1"/>
                <w:sz w:val="16"/>
                <w:szCs w:val="16"/>
              </w:rPr>
              <w:t>适关闭模式下没有防夹手保护功能</w:t>
            </w:r>
          </w:p>
          <w:p w14:paraId="66D285A6">
            <w:pPr>
              <w:pStyle w:val="6"/>
              <w:spacing w:before="168" w:line="219" w:lineRule="auto"/>
              <w:ind w:left="35" w:firstLine="59"/>
              <w:rPr>
                <w:sz w:val="16"/>
                <w:szCs w:val="16"/>
              </w:rPr>
            </w:pPr>
            <w:r>
              <w:rPr>
                <w:color w:val="FF0020"/>
                <w:spacing w:val="-6"/>
                <w:sz w:val="16"/>
                <w:szCs w:val="16"/>
              </w:rPr>
              <w:t>(在车</w:t>
            </w:r>
            <w:r>
              <w:rPr>
                <w:color w:val="FF2000"/>
                <w:spacing w:val="-6"/>
                <w:sz w:val="16"/>
                <w:szCs w:val="16"/>
              </w:rPr>
              <w:t>窗玻璃和车窗框架之间可能会出现夹手</w:t>
            </w:r>
            <w:r>
              <w:rPr>
                <w:color w:val="FF2000"/>
                <w:spacing w:val="15"/>
                <w:sz w:val="16"/>
                <w:szCs w:val="16"/>
              </w:rPr>
              <w:t xml:space="preserve"> </w:t>
            </w:r>
            <w:r>
              <w:rPr>
                <w:color w:val="FF0000"/>
                <w:spacing w:val="-2"/>
                <w:sz w:val="16"/>
                <w:szCs w:val="16"/>
              </w:rPr>
              <w:t>或夹颈现</w:t>
            </w:r>
            <w:r>
              <w:rPr>
                <w:color w:val="A01000"/>
                <w:spacing w:val="-2"/>
                <w:sz w:val="16"/>
                <w:szCs w:val="16"/>
              </w:rPr>
              <w:t>象</w:t>
            </w:r>
          </w:p>
        </w:tc>
        <w:tc>
          <w:tcPr>
            <w:tcW w:w="3127" w:type="dxa"/>
            <w:gridSpan w:val="3"/>
            <w:vAlign w:val="top"/>
          </w:tcPr>
          <w:p w14:paraId="38B11D03">
            <w:pPr>
              <w:pStyle w:val="6"/>
              <w:spacing w:before="13" w:line="219" w:lineRule="auto"/>
              <w:jc w:val="right"/>
              <w:rPr>
                <w:sz w:val="16"/>
                <w:szCs w:val="16"/>
              </w:rPr>
            </w:pPr>
            <w:r>
              <w:rPr>
                <w:color w:val="C02020"/>
                <w:spacing w:val="-6"/>
                <w:sz w:val="16"/>
                <w:szCs w:val="16"/>
              </w:rPr>
              <w:t>在车窗火手情形下，没有发出车窗升降电机停</w:t>
            </w:r>
          </w:p>
          <w:p w14:paraId="65AC37A3">
            <w:pPr>
              <w:pStyle w:val="6"/>
              <w:spacing w:before="21" w:line="219" w:lineRule="auto"/>
              <w:ind w:left="43"/>
              <w:rPr>
                <w:sz w:val="16"/>
                <w:szCs w:val="16"/>
              </w:rPr>
            </w:pPr>
            <w:r>
              <w:rPr>
                <w:color w:val="902010"/>
                <w:spacing w:val="-1"/>
                <w:sz w:val="16"/>
                <w:szCs w:val="16"/>
              </w:rPr>
              <w:t>止：和逆向操作的信号</w:t>
            </w:r>
          </w:p>
        </w:tc>
        <w:tc>
          <w:tcPr>
            <w:tcW w:w="3431" w:type="dxa"/>
            <w:gridSpan w:val="2"/>
            <w:vAlign w:val="top"/>
          </w:tcPr>
          <w:p w14:paraId="4B667C59">
            <w:pPr>
              <w:pStyle w:val="6"/>
              <w:spacing w:before="13" w:line="219" w:lineRule="auto"/>
              <w:jc w:val="right"/>
              <w:rPr>
                <w:sz w:val="16"/>
                <w:szCs w:val="16"/>
              </w:rPr>
            </w:pPr>
            <w:r>
              <w:rPr>
                <w:color w:val="E03000"/>
                <w:spacing w:val="-6"/>
                <w:sz w:val="16"/>
                <w:szCs w:val="16"/>
              </w:rPr>
              <w:t>因为霍尔效应传感器接触不良，未能将霍尔效应传</w:t>
            </w:r>
          </w:p>
          <w:p w14:paraId="11B145DC">
            <w:pPr>
              <w:pStyle w:val="6"/>
              <w:spacing w:before="20" w:line="219" w:lineRule="auto"/>
              <w:ind w:left="16"/>
              <w:rPr>
                <w:sz w:val="16"/>
                <w:szCs w:val="16"/>
              </w:rPr>
            </w:pPr>
            <w:r>
              <w:rPr>
                <w:color w:val="E02010"/>
                <w:spacing w:val="4"/>
                <w:sz w:val="16"/>
                <w:szCs w:val="16"/>
              </w:rPr>
              <w:t>感器发出的信号传递</w:t>
            </w:r>
            <w:r>
              <w:rPr>
                <w:color w:val="F00000"/>
                <w:spacing w:val="4"/>
                <w:sz w:val="16"/>
                <w:szCs w:val="16"/>
              </w:rPr>
              <w:t>至</w:t>
            </w:r>
            <w:r>
              <w:rPr>
                <w:color w:val="F00000"/>
                <w:sz w:val="16"/>
                <w:szCs w:val="16"/>
              </w:rPr>
              <w:t>ECU</w:t>
            </w:r>
            <w:r>
              <w:rPr>
                <w:color w:val="F00000"/>
                <w:spacing w:val="4"/>
                <w:sz w:val="16"/>
                <w:szCs w:val="16"/>
              </w:rPr>
              <w:t>.</w:t>
            </w:r>
          </w:p>
        </w:tc>
      </w:tr>
    </w:tbl>
    <w:p w14:paraId="7AE5C1B2">
      <w:pPr>
        <w:pStyle w:val="2"/>
        <w:spacing w:before="291" w:line="219" w:lineRule="auto"/>
        <w:ind w:left="2793"/>
        <w:rPr>
          <w:rFonts w:ascii="宋体" w:hAnsi="宋体" w:eastAsia="宋体" w:cs="宋体"/>
          <w:sz w:val="22"/>
          <w:szCs w:val="22"/>
        </w:rPr>
      </w:pPr>
      <w:r>
        <w:rPr>
          <w:rFonts w:ascii="宋体" w:hAnsi="宋体" w:eastAsia="宋体" w:cs="宋体"/>
          <w:b/>
          <w:bCs/>
          <w:spacing w:val="-1"/>
          <w:sz w:val="22"/>
          <w:szCs w:val="22"/>
        </w:rPr>
        <w:t>图</w:t>
      </w:r>
      <w:r>
        <w:rPr>
          <w:b/>
          <w:bCs/>
          <w:spacing w:val="-1"/>
          <w:sz w:val="22"/>
          <w:szCs w:val="22"/>
        </w:rPr>
        <w:t>B3.8-1</w:t>
      </w:r>
      <w:r>
        <w:rPr>
          <w:b/>
          <w:bCs/>
          <w:spacing w:val="23"/>
          <w:sz w:val="22"/>
          <w:szCs w:val="22"/>
        </w:rPr>
        <w:t xml:space="preserve"> </w:t>
      </w:r>
      <w:r>
        <w:rPr>
          <w:b/>
          <w:bCs/>
          <w:spacing w:val="-1"/>
          <w:sz w:val="22"/>
          <w:szCs w:val="22"/>
        </w:rPr>
        <w:t>FMEA-MSR</w:t>
      </w:r>
      <w:r>
        <w:rPr>
          <w:rFonts w:ascii="宋体" w:hAnsi="宋体" w:eastAsia="宋体" w:cs="宋体"/>
          <w:b/>
          <w:bCs/>
          <w:spacing w:val="-1"/>
          <w:sz w:val="22"/>
          <w:szCs w:val="22"/>
        </w:rPr>
        <w:t>失效结构(软件视图)</w:t>
      </w:r>
    </w:p>
    <w:p w14:paraId="492C624D">
      <w:pPr>
        <w:spacing w:line="219" w:lineRule="auto"/>
        <w:rPr>
          <w:rFonts w:ascii="宋体" w:hAnsi="宋体" w:eastAsia="宋体" w:cs="宋体"/>
          <w:sz w:val="22"/>
          <w:szCs w:val="22"/>
        </w:rPr>
        <w:sectPr>
          <w:type w:val="continuous"/>
          <w:pgSz w:w="11900" w:h="16840"/>
          <w:pgMar w:top="400" w:right="1175" w:bottom="807" w:left="0" w:header="0" w:footer="591" w:gutter="0"/>
          <w:cols w:equalWidth="0" w:num="2">
            <w:col w:w="930" w:space="100"/>
            <w:col w:w="9696"/>
          </w:cols>
        </w:sectPr>
      </w:pPr>
    </w:p>
    <w:p w14:paraId="2E7C9749">
      <w:pPr>
        <w:spacing w:before="18"/>
      </w:pPr>
      <w:r>
        <mc:AlternateContent>
          <mc:Choice Requires="wps">
            <w:drawing>
              <wp:anchor distT="0" distB="0" distL="0" distR="0" simplePos="0" relativeHeight="251978752" behindDoc="0" locked="0" layoutInCell="0" allowOverlap="1">
                <wp:simplePos x="0" y="0"/>
                <wp:positionH relativeFrom="page">
                  <wp:posOffset>-245110</wp:posOffset>
                </wp:positionH>
                <wp:positionV relativeFrom="page">
                  <wp:posOffset>3345180</wp:posOffset>
                </wp:positionV>
                <wp:extent cx="2658110" cy="209550"/>
                <wp:effectExtent l="0" t="0" r="0" b="0"/>
                <wp:wrapNone/>
                <wp:docPr id="626" name="TextBox 626"/>
                <wp:cNvGraphicFramePr/>
                <a:graphic xmlns:a="http://schemas.openxmlformats.org/drawingml/2006/main">
                  <a:graphicData uri="http://schemas.microsoft.com/office/word/2010/wordprocessingShape">
                    <wps:wsp>
                      <wps:cNvSpPr txBox="1"/>
                      <wps:spPr>
                        <a:xfrm rot="5400000">
                          <a:off x="-245223" y="3345384"/>
                          <a:ext cx="2658110"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CDF4B41">
                            <w:pPr>
                              <w:spacing w:before="60" w:line="219" w:lineRule="auto"/>
                              <w:ind w:left="20"/>
                              <w:rPr>
                                <w:rFonts w:ascii="宋体" w:hAnsi="宋体" w:eastAsia="宋体" w:cs="宋体"/>
                                <w:sz w:val="21"/>
                                <w:szCs w:val="21"/>
                              </w:rPr>
                            </w:pPr>
                            <w:r>
                              <w:rPr>
                                <w:rFonts w:ascii="宋体" w:hAnsi="宋体" w:eastAsia="宋体" w:cs="宋体"/>
                                <w:spacing w:val="21"/>
                                <w:sz w:val="21"/>
                                <w:szCs w:val="21"/>
                              </w:rPr>
                              <w:t>图</w:t>
                            </w:r>
                            <w:r>
                              <w:rPr>
                                <w:rFonts w:ascii="宋体" w:hAnsi="宋体" w:eastAsia="宋体" w:cs="宋体"/>
                                <w:spacing w:val="-40"/>
                                <w:sz w:val="21"/>
                                <w:szCs w:val="21"/>
                              </w:rPr>
                              <w:t xml:space="preserve"> </w:t>
                            </w:r>
                            <w:r>
                              <w:rPr>
                                <w:rFonts w:ascii="宋体" w:hAnsi="宋体" w:eastAsia="宋体" w:cs="宋体"/>
                                <w:spacing w:val="21"/>
                                <w:sz w:val="21"/>
                                <w:szCs w:val="21"/>
                              </w:rPr>
                              <w:t>日3.8-2</w:t>
                            </w:r>
                            <w:r>
                              <w:rPr>
                                <w:rFonts w:ascii="宋体" w:hAnsi="宋体" w:eastAsia="宋体" w:cs="宋体"/>
                                <w:sz w:val="21"/>
                                <w:szCs w:val="21"/>
                              </w:rPr>
                              <w:t>FM</w:t>
                            </w:r>
                            <w:r>
                              <w:rPr>
                                <w:rFonts w:ascii="宋体" w:hAnsi="宋体" w:eastAsia="宋体" w:cs="宋体"/>
                                <w:spacing w:val="-79"/>
                                <w:sz w:val="21"/>
                                <w:szCs w:val="21"/>
                              </w:rPr>
                              <w:t xml:space="preserve"> </w:t>
                            </w:r>
                            <w:r>
                              <w:rPr>
                                <w:rFonts w:ascii="宋体" w:hAnsi="宋体" w:eastAsia="宋体" w:cs="宋体"/>
                                <w:sz w:val="21"/>
                                <w:szCs w:val="21"/>
                              </w:rPr>
                              <w:t>EA</w:t>
                            </w:r>
                            <w:r>
                              <w:rPr>
                                <w:rFonts w:ascii="宋体" w:hAnsi="宋体" w:eastAsia="宋体" w:cs="宋体"/>
                                <w:spacing w:val="21"/>
                                <w:sz w:val="21"/>
                                <w:szCs w:val="21"/>
                              </w:rPr>
                              <w:t>-</w:t>
                            </w:r>
                            <w:r>
                              <w:rPr>
                                <w:rFonts w:ascii="宋体" w:hAnsi="宋体" w:eastAsia="宋体" w:cs="宋体"/>
                                <w:sz w:val="21"/>
                                <w:szCs w:val="21"/>
                              </w:rPr>
                              <w:t>MSR</w:t>
                            </w:r>
                            <w:r>
                              <w:rPr>
                                <w:rFonts w:ascii="宋体" w:hAnsi="宋体" w:eastAsia="宋体" w:cs="宋体"/>
                                <w:spacing w:val="21"/>
                                <w:sz w:val="21"/>
                                <w:szCs w:val="21"/>
                              </w:rPr>
                              <w:t>风险分析(软件视图)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6" o:spid="_x0000_s1026" o:spt="202" type="#_x0000_t202" style="position:absolute;left:0pt;margin-left:-19.3pt;margin-top:263.4pt;height:16.5pt;width:209.3pt;mso-position-horizontal-relative:page;mso-position-vertical-relative:page;rotation:5898240f;z-index:251978752;mso-width-relative:page;mso-height-relative:page;" filled="f" stroked="f" coordsize="21600,21600" o:allowincell="f" o:gfxdata="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FP+I02QAAAAsB&#10;AAAPAAAAAAAAAAEAIAAAACIAAABkcnMvZG93bnJldi54bWxQSwECFAAUAAAACACHTuJAmTIRvlMC&#10;AAClBAAADgAAAAAAAAABACAAAAAoAQAAZHJzL2Uyb0RvYy54bWxQSwUGAAAAAAYABgBZAQAA7QUA&#10;AAAA&#10;">
                <v:fill on="f" focussize="0,0"/>
                <v:stroke on="f" weight="0pt" miterlimit="0" joinstyle="miter"/>
                <v:imagedata o:title=""/>
                <o:lock v:ext="edit" aspectratio="f"/>
                <v:textbox inset="0mm,0mm,0mm,0mm">
                  <w:txbxContent>
                    <w:p w14:paraId="1CDF4B41">
                      <w:pPr>
                        <w:spacing w:before="60" w:line="219" w:lineRule="auto"/>
                        <w:ind w:left="20"/>
                        <w:rPr>
                          <w:rFonts w:ascii="宋体" w:hAnsi="宋体" w:eastAsia="宋体" w:cs="宋体"/>
                          <w:sz w:val="21"/>
                          <w:szCs w:val="21"/>
                        </w:rPr>
                      </w:pPr>
                      <w:r>
                        <w:rPr>
                          <w:rFonts w:ascii="宋体" w:hAnsi="宋体" w:eastAsia="宋体" w:cs="宋体"/>
                          <w:spacing w:val="21"/>
                          <w:sz w:val="21"/>
                          <w:szCs w:val="21"/>
                        </w:rPr>
                        <w:t>图</w:t>
                      </w:r>
                      <w:r>
                        <w:rPr>
                          <w:rFonts w:ascii="宋体" w:hAnsi="宋体" w:eastAsia="宋体" w:cs="宋体"/>
                          <w:spacing w:val="-40"/>
                          <w:sz w:val="21"/>
                          <w:szCs w:val="21"/>
                        </w:rPr>
                        <w:t xml:space="preserve"> </w:t>
                      </w:r>
                      <w:r>
                        <w:rPr>
                          <w:rFonts w:ascii="宋体" w:hAnsi="宋体" w:eastAsia="宋体" w:cs="宋体"/>
                          <w:spacing w:val="21"/>
                          <w:sz w:val="21"/>
                          <w:szCs w:val="21"/>
                        </w:rPr>
                        <w:t>日3.8-2</w:t>
                      </w:r>
                      <w:r>
                        <w:rPr>
                          <w:rFonts w:ascii="宋体" w:hAnsi="宋体" w:eastAsia="宋体" w:cs="宋体"/>
                          <w:sz w:val="21"/>
                          <w:szCs w:val="21"/>
                        </w:rPr>
                        <w:t>FM</w:t>
                      </w:r>
                      <w:r>
                        <w:rPr>
                          <w:rFonts w:ascii="宋体" w:hAnsi="宋体" w:eastAsia="宋体" w:cs="宋体"/>
                          <w:spacing w:val="-79"/>
                          <w:sz w:val="21"/>
                          <w:szCs w:val="21"/>
                        </w:rPr>
                        <w:t xml:space="preserve"> </w:t>
                      </w:r>
                      <w:r>
                        <w:rPr>
                          <w:rFonts w:ascii="宋体" w:hAnsi="宋体" w:eastAsia="宋体" w:cs="宋体"/>
                          <w:sz w:val="21"/>
                          <w:szCs w:val="21"/>
                        </w:rPr>
                        <w:t>EA</w:t>
                      </w:r>
                      <w:r>
                        <w:rPr>
                          <w:rFonts w:ascii="宋体" w:hAnsi="宋体" w:eastAsia="宋体" w:cs="宋体"/>
                          <w:spacing w:val="21"/>
                          <w:sz w:val="21"/>
                          <w:szCs w:val="21"/>
                        </w:rPr>
                        <w:t>-</w:t>
                      </w:r>
                      <w:r>
                        <w:rPr>
                          <w:rFonts w:ascii="宋体" w:hAnsi="宋体" w:eastAsia="宋体" w:cs="宋体"/>
                          <w:sz w:val="21"/>
                          <w:szCs w:val="21"/>
                        </w:rPr>
                        <w:t>MSR</w:t>
                      </w:r>
                      <w:r>
                        <w:rPr>
                          <w:rFonts w:ascii="宋体" w:hAnsi="宋体" w:eastAsia="宋体" w:cs="宋体"/>
                          <w:spacing w:val="21"/>
                          <w:sz w:val="21"/>
                          <w:szCs w:val="21"/>
                        </w:rPr>
                        <w:t>风险分析(软件视图)</w:t>
                      </w:r>
                    </w:p>
                  </w:txbxContent>
                </v:textbox>
              </v:shape>
            </w:pict>
          </mc:Fallback>
        </mc:AlternateContent>
      </w:r>
    </w:p>
    <w:p w14:paraId="3EE938F6">
      <w:pPr>
        <w:spacing w:before="18"/>
      </w:pPr>
    </w:p>
    <w:p w14:paraId="3DB57D78">
      <w:pPr>
        <w:spacing w:before="18"/>
      </w:pPr>
    </w:p>
    <w:p w14:paraId="3D55AB94">
      <w:pPr>
        <w:spacing w:before="18"/>
      </w:pPr>
    </w:p>
    <w:p w14:paraId="2030F9D8">
      <w:pPr>
        <w:spacing w:before="18"/>
      </w:pPr>
    </w:p>
    <w:p w14:paraId="4D09E49D">
      <w:pPr>
        <w:spacing w:before="18"/>
      </w:pPr>
    </w:p>
    <w:p w14:paraId="0282192D">
      <w:pPr>
        <w:spacing w:before="18"/>
      </w:pPr>
    </w:p>
    <w:p w14:paraId="4C6387CD">
      <w:pPr>
        <w:spacing w:before="17"/>
      </w:pPr>
    </w:p>
    <w:tbl>
      <w:tblPr>
        <w:tblStyle w:val="5"/>
        <w:tblW w:w="13540" w:type="dxa"/>
        <w:tblInd w:w="23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
        <w:gridCol w:w="150"/>
        <w:gridCol w:w="1219"/>
        <w:gridCol w:w="300"/>
        <w:gridCol w:w="160"/>
        <w:gridCol w:w="170"/>
        <w:gridCol w:w="1519"/>
        <w:gridCol w:w="170"/>
        <w:gridCol w:w="160"/>
        <w:gridCol w:w="1539"/>
        <w:gridCol w:w="1869"/>
        <w:gridCol w:w="519"/>
        <w:gridCol w:w="1219"/>
        <w:gridCol w:w="1049"/>
        <w:gridCol w:w="480"/>
        <w:gridCol w:w="1199"/>
        <w:gridCol w:w="370"/>
        <w:gridCol w:w="539"/>
        <w:gridCol w:w="330"/>
        <w:gridCol w:w="424"/>
      </w:tblGrid>
      <w:tr w14:paraId="1042A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4" w:hRule="atLeast"/>
        </w:trPr>
        <w:tc>
          <w:tcPr>
            <w:tcW w:w="5542" w:type="dxa"/>
            <w:gridSpan w:val="10"/>
            <w:vAlign w:val="top"/>
          </w:tcPr>
          <w:p w14:paraId="1F31B964">
            <w:pPr>
              <w:pStyle w:val="6"/>
              <w:spacing w:before="21" w:line="194" w:lineRule="auto"/>
              <w:ind w:left="1718"/>
              <w:rPr>
                <w:sz w:val="24"/>
                <w:szCs w:val="24"/>
              </w:rPr>
            </w:pPr>
            <w:r>
              <w:rPr>
                <w:b/>
                <w:bCs/>
                <w:spacing w:val="2"/>
                <w:sz w:val="24"/>
                <w:szCs w:val="24"/>
              </w:rPr>
              <w:t>结构分析(步骤二)</w:t>
            </w:r>
          </w:p>
        </w:tc>
        <w:tc>
          <w:tcPr>
            <w:tcW w:w="7998" w:type="dxa"/>
            <w:gridSpan w:val="10"/>
            <w:vMerge w:val="restart"/>
            <w:tcBorders>
              <w:bottom w:val="nil"/>
            </w:tcBorders>
            <w:vAlign w:val="top"/>
          </w:tcPr>
          <w:p w14:paraId="11378C16">
            <w:pPr>
              <w:rPr>
                <w:rFonts w:ascii="Arial"/>
                <w:sz w:val="21"/>
              </w:rPr>
            </w:pPr>
          </w:p>
        </w:tc>
      </w:tr>
      <w:tr w14:paraId="626EB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824" w:type="dxa"/>
            <w:gridSpan w:val="4"/>
            <w:vAlign w:val="top"/>
          </w:tcPr>
          <w:p w14:paraId="75294678">
            <w:pPr>
              <w:pStyle w:val="6"/>
              <w:spacing w:before="16" w:line="217" w:lineRule="auto"/>
              <w:ind w:left="375"/>
              <w:rPr>
                <w:sz w:val="15"/>
                <w:szCs w:val="15"/>
              </w:rPr>
            </w:pPr>
            <w:r>
              <w:rPr>
                <w:spacing w:val="1"/>
                <w:sz w:val="15"/>
                <w:szCs w:val="15"/>
              </w:rPr>
              <w:t>1.上一较高级别</w:t>
            </w:r>
          </w:p>
          <w:p w14:paraId="5E1763C7">
            <w:pPr>
              <w:pStyle w:val="6"/>
              <w:spacing w:line="173" w:lineRule="auto"/>
              <w:jc w:val="right"/>
              <w:rPr>
                <w:sz w:val="24"/>
                <w:szCs w:val="24"/>
              </w:rPr>
            </w:pPr>
            <w:r>
              <w:rPr>
                <w:spacing w:val="-7"/>
                <w:sz w:val="24"/>
                <w:szCs w:val="24"/>
              </w:rPr>
              <w:t>Higher Level</w:t>
            </w:r>
          </w:p>
        </w:tc>
        <w:tc>
          <w:tcPr>
            <w:tcW w:w="1849" w:type="dxa"/>
            <w:gridSpan w:val="3"/>
            <w:vAlign w:val="top"/>
          </w:tcPr>
          <w:p w14:paraId="682B0457">
            <w:pPr>
              <w:pStyle w:val="6"/>
              <w:spacing w:before="5" w:line="219" w:lineRule="auto"/>
              <w:ind w:left="583"/>
              <w:rPr>
                <w:sz w:val="15"/>
                <w:szCs w:val="15"/>
              </w:rPr>
            </w:pPr>
            <w:r>
              <w:rPr>
                <w:b/>
                <w:bCs/>
                <w:spacing w:val="-3"/>
                <w:sz w:val="15"/>
                <w:szCs w:val="15"/>
              </w:rPr>
              <w:t>2.关注要素</w:t>
            </w:r>
          </w:p>
        </w:tc>
        <w:tc>
          <w:tcPr>
            <w:tcW w:w="1869" w:type="dxa"/>
            <w:gridSpan w:val="3"/>
            <w:vAlign w:val="top"/>
          </w:tcPr>
          <w:p w14:paraId="26AC9E39">
            <w:pPr>
              <w:pStyle w:val="6"/>
              <w:spacing w:before="5" w:line="219" w:lineRule="auto"/>
              <w:ind w:left="154"/>
              <w:rPr>
                <w:sz w:val="15"/>
                <w:szCs w:val="15"/>
              </w:rPr>
            </w:pPr>
            <w:r>
              <w:rPr>
                <w:b/>
                <w:bCs/>
                <w:spacing w:val="-3"/>
                <w:sz w:val="15"/>
                <w:szCs w:val="15"/>
              </w:rPr>
              <w:t>3.下一较低级别或特性</w:t>
            </w:r>
          </w:p>
          <w:p w14:paraId="55BFE56E">
            <w:pPr>
              <w:pStyle w:val="6"/>
              <w:spacing w:before="22" w:line="219" w:lineRule="auto"/>
              <w:ind w:left="784"/>
              <w:rPr>
                <w:sz w:val="15"/>
                <w:szCs w:val="15"/>
              </w:rPr>
            </w:pPr>
            <w:r>
              <w:rPr>
                <w:b/>
                <w:bCs/>
                <w:spacing w:val="-4"/>
                <w:sz w:val="15"/>
                <w:szCs w:val="15"/>
              </w:rPr>
              <w:t>类型</w:t>
            </w:r>
          </w:p>
        </w:tc>
        <w:tc>
          <w:tcPr>
            <w:tcW w:w="7998" w:type="dxa"/>
            <w:gridSpan w:val="10"/>
            <w:vMerge w:val="continue"/>
            <w:tcBorders>
              <w:top w:val="nil"/>
              <w:bottom w:val="nil"/>
            </w:tcBorders>
            <w:vAlign w:val="top"/>
          </w:tcPr>
          <w:p w14:paraId="214EE961">
            <w:pPr>
              <w:rPr>
                <w:rFonts w:ascii="Arial"/>
                <w:sz w:val="21"/>
              </w:rPr>
            </w:pPr>
          </w:p>
        </w:tc>
      </w:tr>
      <w:tr w14:paraId="4427F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55" w:type="dxa"/>
            <w:vAlign w:val="top"/>
          </w:tcPr>
          <w:p w14:paraId="7546B5D8">
            <w:pPr>
              <w:pStyle w:val="6"/>
              <w:spacing w:before="28" w:line="219" w:lineRule="auto"/>
              <w:jc w:val="right"/>
              <w:rPr>
                <w:sz w:val="15"/>
                <w:szCs w:val="15"/>
              </w:rPr>
            </w:pPr>
            <w:r>
              <w:rPr>
                <w:spacing w:val="-12"/>
                <w:w w:val="94"/>
                <w:sz w:val="15"/>
                <w:szCs w:val="15"/>
              </w:rPr>
              <w:t>车</w:t>
            </w:r>
          </w:p>
        </w:tc>
        <w:tc>
          <w:tcPr>
            <w:tcW w:w="150" w:type="dxa"/>
            <w:vAlign w:val="top"/>
          </w:tcPr>
          <w:p w14:paraId="2BB22574">
            <w:pPr>
              <w:pStyle w:val="6"/>
              <w:spacing w:before="18" w:line="220" w:lineRule="auto"/>
              <w:jc w:val="right"/>
              <w:rPr>
                <w:sz w:val="15"/>
                <w:szCs w:val="15"/>
              </w:rPr>
            </w:pPr>
            <w:r>
              <w:rPr>
                <w:spacing w:val="-14"/>
                <w:w w:val="95"/>
                <w:sz w:val="15"/>
                <w:szCs w:val="15"/>
              </w:rPr>
              <w:t>窗</w:t>
            </w:r>
          </w:p>
        </w:tc>
        <w:tc>
          <w:tcPr>
            <w:tcW w:w="1519" w:type="dxa"/>
            <w:gridSpan w:val="2"/>
            <w:vAlign w:val="top"/>
          </w:tcPr>
          <w:p w14:paraId="7F2B5DDD">
            <w:pPr>
              <w:pStyle w:val="6"/>
              <w:spacing w:before="28" w:line="219" w:lineRule="auto"/>
              <w:ind w:left="9"/>
              <w:rPr>
                <w:sz w:val="15"/>
                <w:szCs w:val="15"/>
              </w:rPr>
            </w:pPr>
            <w:r>
              <w:rPr>
                <w:spacing w:val="-2"/>
                <w:sz w:val="15"/>
                <w:szCs w:val="15"/>
              </w:rPr>
              <w:t>开降系统</w:t>
            </w:r>
          </w:p>
        </w:tc>
        <w:tc>
          <w:tcPr>
            <w:tcW w:w="1849" w:type="dxa"/>
            <w:gridSpan w:val="3"/>
            <w:vAlign w:val="top"/>
          </w:tcPr>
          <w:p w14:paraId="745B6BE3">
            <w:pPr>
              <w:pStyle w:val="6"/>
              <w:spacing w:before="46" w:line="210" w:lineRule="auto"/>
              <w:ind w:left="11" w:right="332"/>
              <w:rPr>
                <w:sz w:val="15"/>
                <w:szCs w:val="15"/>
              </w:rPr>
            </w:pPr>
            <w:r>
              <w:rPr>
                <w:spacing w:val="-2"/>
                <w:sz w:val="15"/>
                <w:szCs w:val="15"/>
              </w:rPr>
              <w:t>车</w:t>
            </w:r>
            <w:r>
              <w:rPr>
                <w:b/>
                <w:bCs/>
                <w:spacing w:val="-2"/>
                <w:sz w:val="15"/>
                <w:szCs w:val="15"/>
              </w:rPr>
              <w:t>升降器的电子控制单</w:t>
            </w:r>
            <w:r>
              <w:rPr>
                <w:sz w:val="15"/>
                <w:szCs w:val="15"/>
              </w:rPr>
              <w:t xml:space="preserve"> 元</w:t>
            </w:r>
          </w:p>
        </w:tc>
        <w:tc>
          <w:tcPr>
            <w:tcW w:w="170" w:type="dxa"/>
            <w:vAlign w:val="top"/>
          </w:tcPr>
          <w:p w14:paraId="28454624">
            <w:pPr>
              <w:pStyle w:val="6"/>
              <w:spacing w:before="138" w:line="219" w:lineRule="auto"/>
              <w:jc w:val="right"/>
              <w:rPr>
                <w:sz w:val="15"/>
                <w:szCs w:val="15"/>
              </w:rPr>
            </w:pPr>
            <w:r>
              <w:rPr>
                <w:spacing w:val="-8"/>
                <w:sz w:val="15"/>
                <w:szCs w:val="15"/>
              </w:rPr>
              <w:t>车</w:t>
            </w:r>
          </w:p>
        </w:tc>
        <w:tc>
          <w:tcPr>
            <w:tcW w:w="160" w:type="dxa"/>
            <w:vAlign w:val="top"/>
          </w:tcPr>
          <w:p w14:paraId="669BA5F3">
            <w:pPr>
              <w:pStyle w:val="6"/>
              <w:spacing w:before="138" w:line="220" w:lineRule="auto"/>
              <w:jc w:val="right"/>
              <w:rPr>
                <w:sz w:val="15"/>
                <w:szCs w:val="15"/>
              </w:rPr>
            </w:pPr>
            <w:r>
              <w:rPr>
                <w:color w:val="201040"/>
                <w:spacing w:val="-14"/>
                <w:sz w:val="15"/>
                <w:szCs w:val="15"/>
              </w:rPr>
              <w:t>窗</w:t>
            </w:r>
          </w:p>
        </w:tc>
        <w:tc>
          <w:tcPr>
            <w:tcW w:w="1539" w:type="dxa"/>
            <w:vAlign w:val="top"/>
          </w:tcPr>
          <w:p w14:paraId="0AA8D63E">
            <w:pPr>
              <w:pStyle w:val="6"/>
              <w:spacing w:before="136" w:line="219" w:lineRule="auto"/>
              <w:ind w:left="24"/>
              <w:rPr>
                <w:sz w:val="15"/>
                <w:szCs w:val="15"/>
              </w:rPr>
            </w:pPr>
            <w:r>
              <w:rPr>
                <w:b/>
                <w:bCs/>
                <w:spacing w:val="-3"/>
                <w:sz w:val="15"/>
                <w:szCs w:val="15"/>
              </w:rPr>
              <w:t>升降器的ECU连接器</w:t>
            </w:r>
          </w:p>
        </w:tc>
        <w:tc>
          <w:tcPr>
            <w:tcW w:w="7998" w:type="dxa"/>
            <w:gridSpan w:val="10"/>
            <w:vMerge w:val="continue"/>
            <w:tcBorders>
              <w:top w:val="nil"/>
              <w:bottom w:val="nil"/>
            </w:tcBorders>
            <w:vAlign w:val="top"/>
          </w:tcPr>
          <w:p w14:paraId="5D97FFD3">
            <w:pPr>
              <w:rPr>
                <w:rFonts w:ascii="Arial"/>
                <w:sz w:val="21"/>
              </w:rPr>
            </w:pPr>
          </w:p>
        </w:tc>
      </w:tr>
      <w:tr w14:paraId="68C50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55" w:type="dxa"/>
            <w:vAlign w:val="top"/>
          </w:tcPr>
          <w:p w14:paraId="09EA1591">
            <w:pPr>
              <w:rPr>
                <w:rFonts w:ascii="Arial"/>
                <w:sz w:val="21"/>
              </w:rPr>
            </w:pPr>
          </w:p>
        </w:tc>
        <w:tc>
          <w:tcPr>
            <w:tcW w:w="150" w:type="dxa"/>
            <w:vAlign w:val="top"/>
          </w:tcPr>
          <w:p w14:paraId="6D1FDA8C">
            <w:pPr>
              <w:rPr>
                <w:rFonts w:ascii="Arial"/>
                <w:sz w:val="21"/>
              </w:rPr>
            </w:pPr>
          </w:p>
        </w:tc>
        <w:tc>
          <w:tcPr>
            <w:tcW w:w="3538" w:type="dxa"/>
            <w:gridSpan w:val="6"/>
            <w:vAlign w:val="top"/>
          </w:tcPr>
          <w:p w14:paraId="0BF7665B">
            <w:pPr>
              <w:pStyle w:val="6"/>
              <w:spacing w:before="19" w:line="192" w:lineRule="auto"/>
              <w:ind w:left="1433"/>
              <w:rPr>
                <w:sz w:val="24"/>
                <w:szCs w:val="24"/>
              </w:rPr>
            </w:pPr>
            <w:r>
              <w:rPr>
                <w:b/>
                <w:bCs/>
                <w:spacing w:val="2"/>
                <w:position w:val="-1"/>
                <w:sz w:val="24"/>
                <w:szCs w:val="24"/>
              </w:rPr>
              <w:t>功</w:t>
            </w:r>
            <w:r>
              <w:rPr>
                <w:spacing w:val="2"/>
                <w:position w:val="-1"/>
                <w:sz w:val="24"/>
                <w:szCs w:val="24"/>
              </w:rPr>
              <w:t xml:space="preserve">  </w:t>
            </w:r>
            <w:r>
              <w:rPr>
                <w:b/>
                <w:bCs/>
                <w:spacing w:val="2"/>
                <w:sz w:val="24"/>
                <w:szCs w:val="24"/>
              </w:rPr>
              <w:t>分析(步骤三)</w:t>
            </w:r>
          </w:p>
        </w:tc>
        <w:tc>
          <w:tcPr>
            <w:tcW w:w="1699" w:type="dxa"/>
            <w:gridSpan w:val="2"/>
            <w:vAlign w:val="top"/>
          </w:tcPr>
          <w:p w14:paraId="4C74378C">
            <w:pPr>
              <w:rPr>
                <w:rFonts w:ascii="Arial"/>
                <w:sz w:val="21"/>
              </w:rPr>
            </w:pPr>
          </w:p>
        </w:tc>
        <w:tc>
          <w:tcPr>
            <w:tcW w:w="7998" w:type="dxa"/>
            <w:gridSpan w:val="10"/>
            <w:vMerge w:val="continue"/>
            <w:tcBorders>
              <w:top w:val="nil"/>
              <w:bottom w:val="nil"/>
            </w:tcBorders>
            <w:vAlign w:val="top"/>
          </w:tcPr>
          <w:p w14:paraId="79832618">
            <w:pPr>
              <w:rPr>
                <w:rFonts w:ascii="Arial"/>
                <w:sz w:val="21"/>
              </w:rPr>
            </w:pPr>
          </w:p>
        </w:tc>
      </w:tr>
      <w:tr w14:paraId="4D28B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155" w:type="dxa"/>
            <w:vAlign w:val="top"/>
          </w:tcPr>
          <w:p w14:paraId="657B7297">
            <w:pPr>
              <w:rPr>
                <w:rFonts w:ascii="Arial"/>
                <w:sz w:val="21"/>
              </w:rPr>
            </w:pPr>
          </w:p>
        </w:tc>
        <w:tc>
          <w:tcPr>
            <w:tcW w:w="150" w:type="dxa"/>
            <w:vAlign w:val="top"/>
          </w:tcPr>
          <w:p w14:paraId="16AE2713">
            <w:pPr>
              <w:pStyle w:val="6"/>
              <w:spacing w:before="20" w:line="232" w:lineRule="auto"/>
              <w:jc w:val="right"/>
              <w:rPr>
                <w:sz w:val="15"/>
                <w:szCs w:val="15"/>
              </w:rPr>
            </w:pPr>
            <w:r>
              <w:rPr>
                <w:spacing w:val="-12"/>
                <w:w w:val="94"/>
                <w:sz w:val="15"/>
                <w:szCs w:val="15"/>
              </w:rPr>
              <w:t>上</w:t>
            </w:r>
          </w:p>
        </w:tc>
        <w:tc>
          <w:tcPr>
            <w:tcW w:w="1519" w:type="dxa"/>
            <w:gridSpan w:val="2"/>
            <w:vAlign w:val="top"/>
          </w:tcPr>
          <w:p w14:paraId="07D708BF">
            <w:pPr>
              <w:pStyle w:val="6"/>
              <w:spacing w:before="8" w:line="264" w:lineRule="auto"/>
              <w:ind w:left="473" w:right="135" w:hanging="441"/>
            </w:pPr>
            <w:r>
              <w:rPr>
                <w:b/>
                <w:bCs/>
                <w:spacing w:val="-3"/>
                <w:sz w:val="15"/>
                <w:szCs w:val="15"/>
              </w:rPr>
              <w:t>一较高级别功能及要</w:t>
            </w:r>
            <w:r>
              <w:rPr>
                <w:spacing w:val="3"/>
                <w:sz w:val="15"/>
                <w:szCs w:val="15"/>
              </w:rPr>
              <w:t xml:space="preserve"> </w:t>
            </w:r>
            <w:r>
              <w:rPr>
                <w:b/>
                <w:bCs/>
                <w:spacing w:val="-3"/>
              </w:rPr>
              <w:t>求</w:t>
            </w:r>
          </w:p>
        </w:tc>
        <w:tc>
          <w:tcPr>
            <w:tcW w:w="330" w:type="dxa"/>
            <w:gridSpan w:val="2"/>
            <w:vAlign w:val="top"/>
          </w:tcPr>
          <w:p w14:paraId="79041D66">
            <w:pPr>
              <w:pStyle w:val="6"/>
              <w:spacing w:before="85" w:line="241" w:lineRule="auto"/>
              <w:ind w:left="113"/>
              <w:rPr>
                <w:sz w:val="15"/>
                <w:szCs w:val="15"/>
              </w:rPr>
            </w:pPr>
            <w:r>
              <w:rPr>
                <w:b/>
                <w:bCs/>
                <w:color w:val="105020"/>
                <w:spacing w:val="-2"/>
                <w:sz w:val="15"/>
                <w:szCs w:val="15"/>
              </w:rPr>
              <w:t>2</w:t>
            </w:r>
          </w:p>
        </w:tc>
        <w:tc>
          <w:tcPr>
            <w:tcW w:w="1519" w:type="dxa"/>
            <w:vAlign w:val="top"/>
          </w:tcPr>
          <w:p w14:paraId="68575466">
            <w:pPr>
              <w:pStyle w:val="6"/>
              <w:spacing w:before="8" w:line="219" w:lineRule="auto"/>
              <w:ind w:left="33"/>
              <w:rPr>
                <w:sz w:val="15"/>
                <w:szCs w:val="15"/>
              </w:rPr>
            </w:pPr>
            <w:r>
              <w:rPr>
                <w:b/>
                <w:bCs/>
                <w:spacing w:val="-3"/>
                <w:sz w:val="15"/>
                <w:szCs w:val="15"/>
              </w:rPr>
              <w:t>卡注要素功能及要求</w:t>
            </w:r>
          </w:p>
        </w:tc>
        <w:tc>
          <w:tcPr>
            <w:tcW w:w="170" w:type="dxa"/>
            <w:vAlign w:val="top"/>
          </w:tcPr>
          <w:p w14:paraId="54F40204">
            <w:pPr>
              <w:pStyle w:val="6"/>
              <w:spacing w:before="45" w:line="239" w:lineRule="auto"/>
              <w:ind w:left="11"/>
              <w:rPr>
                <w:sz w:val="15"/>
                <w:szCs w:val="15"/>
              </w:rPr>
            </w:pPr>
            <w:r>
              <w:rPr>
                <w:spacing w:val="-3"/>
                <w:sz w:val="15"/>
                <w:szCs w:val="15"/>
              </w:rPr>
              <w:t>3.</w:t>
            </w:r>
          </w:p>
        </w:tc>
        <w:tc>
          <w:tcPr>
            <w:tcW w:w="160" w:type="dxa"/>
            <w:vAlign w:val="top"/>
          </w:tcPr>
          <w:p w14:paraId="3F2C0A91">
            <w:pPr>
              <w:rPr>
                <w:rFonts w:ascii="Arial"/>
                <w:sz w:val="21"/>
              </w:rPr>
            </w:pPr>
          </w:p>
        </w:tc>
        <w:tc>
          <w:tcPr>
            <w:tcW w:w="1539" w:type="dxa"/>
            <w:vAlign w:val="top"/>
          </w:tcPr>
          <w:p w14:paraId="56AEE7B7">
            <w:pPr>
              <w:pStyle w:val="6"/>
              <w:spacing w:before="28" w:line="260" w:lineRule="auto"/>
              <w:ind w:left="14" w:right="173"/>
              <w:rPr>
                <w:sz w:val="15"/>
                <w:szCs w:val="15"/>
              </w:rPr>
            </w:pPr>
            <w:r>
              <w:rPr>
                <w:b/>
                <w:bCs/>
                <w:spacing w:val="-3"/>
                <w:sz w:val="15"/>
                <w:szCs w:val="15"/>
              </w:rPr>
              <w:t>一较低级别功能及要</w:t>
            </w:r>
            <w:r>
              <w:rPr>
                <w:spacing w:val="3"/>
                <w:sz w:val="15"/>
                <w:szCs w:val="15"/>
              </w:rPr>
              <w:t xml:space="preserve"> </w:t>
            </w:r>
            <w:r>
              <w:rPr>
                <w:b/>
                <w:bCs/>
                <w:spacing w:val="-3"/>
                <w:sz w:val="15"/>
                <w:szCs w:val="15"/>
              </w:rPr>
              <w:t>求或特性</w:t>
            </w:r>
          </w:p>
        </w:tc>
        <w:tc>
          <w:tcPr>
            <w:tcW w:w="7998" w:type="dxa"/>
            <w:gridSpan w:val="10"/>
            <w:vMerge w:val="continue"/>
            <w:tcBorders>
              <w:top w:val="nil"/>
              <w:bottom w:val="nil"/>
            </w:tcBorders>
            <w:vAlign w:val="top"/>
          </w:tcPr>
          <w:p w14:paraId="18E34608">
            <w:pPr>
              <w:rPr>
                <w:rFonts w:ascii="Arial"/>
                <w:sz w:val="21"/>
              </w:rPr>
            </w:pPr>
          </w:p>
        </w:tc>
      </w:tr>
      <w:tr w14:paraId="65433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155" w:type="dxa"/>
            <w:vAlign w:val="top"/>
          </w:tcPr>
          <w:p w14:paraId="3FB3D829">
            <w:pPr>
              <w:rPr>
                <w:rFonts w:ascii="Arial"/>
                <w:sz w:val="21"/>
              </w:rPr>
            </w:pPr>
          </w:p>
        </w:tc>
        <w:tc>
          <w:tcPr>
            <w:tcW w:w="150" w:type="dxa"/>
            <w:vAlign w:val="top"/>
          </w:tcPr>
          <w:p w14:paraId="06383E0A">
            <w:pPr>
              <w:rPr>
                <w:rFonts w:ascii="Arial"/>
                <w:sz w:val="21"/>
              </w:rPr>
            </w:pPr>
          </w:p>
        </w:tc>
        <w:tc>
          <w:tcPr>
            <w:tcW w:w="1519" w:type="dxa"/>
            <w:gridSpan w:val="2"/>
            <w:vAlign w:val="top"/>
          </w:tcPr>
          <w:p w14:paraId="6E1D56CD">
            <w:pPr>
              <w:pStyle w:val="6"/>
              <w:spacing w:before="23" w:line="221" w:lineRule="auto"/>
              <w:ind w:left="9"/>
              <w:rPr>
                <w:sz w:val="15"/>
                <w:szCs w:val="15"/>
              </w:rPr>
            </w:pPr>
            <w:r>
              <w:rPr>
                <w:color w:val="60C040"/>
                <w:position w:val="-10"/>
                <w:sz w:val="39"/>
                <w:szCs w:val="39"/>
              </w:rPr>
              <w:t>能</w:t>
            </w:r>
            <w:r>
              <w:rPr>
                <w:color w:val="50A010"/>
                <w:position w:val="9"/>
                <w:sz w:val="15"/>
                <w:szCs w:val="15"/>
              </w:rPr>
              <w:t>模式</w:t>
            </w:r>
            <w:r>
              <w:rPr>
                <w:color w:val="305020"/>
                <w:position w:val="9"/>
                <w:sz w:val="15"/>
                <w:szCs w:val="15"/>
              </w:rPr>
              <w:t>下</w:t>
            </w:r>
            <w:r>
              <w:rPr>
                <w:color w:val="407010"/>
                <w:position w:val="9"/>
                <w:sz w:val="15"/>
                <w:szCs w:val="15"/>
              </w:rPr>
              <w:t>提</w:t>
            </w:r>
            <w:r>
              <w:rPr>
                <w:color w:val="409010"/>
                <w:position w:val="9"/>
                <w:sz w:val="15"/>
                <w:szCs w:val="15"/>
              </w:rPr>
              <w:t>供阳兴</w:t>
            </w:r>
          </w:p>
        </w:tc>
        <w:tc>
          <w:tcPr>
            <w:tcW w:w="330" w:type="dxa"/>
            <w:gridSpan w:val="2"/>
            <w:textDirection w:val="btLr"/>
            <w:vAlign w:val="top"/>
          </w:tcPr>
          <w:p w14:paraId="1DC399BA">
            <w:pPr>
              <w:pStyle w:val="6"/>
              <w:spacing w:before="26" w:line="219" w:lineRule="auto"/>
              <w:ind w:left="129"/>
              <w:rPr>
                <w:sz w:val="15"/>
                <w:szCs w:val="15"/>
              </w:rPr>
            </w:pPr>
            <w:r>
              <w:rPr>
                <w:spacing w:val="-4"/>
                <w:sz w:val="15"/>
                <w:szCs w:val="15"/>
              </w:rPr>
              <w:t>贴 事</w:t>
            </w:r>
            <w:r>
              <w:rPr>
                <w:spacing w:val="11"/>
                <w:sz w:val="15"/>
                <w:szCs w:val="15"/>
              </w:rPr>
              <w:t xml:space="preserve"> </w:t>
            </w:r>
            <w:r>
              <w:rPr>
                <w:spacing w:val="-4"/>
                <w:sz w:val="15"/>
                <w:szCs w:val="15"/>
              </w:rPr>
              <w:t>出</w:t>
            </w:r>
          </w:p>
        </w:tc>
        <w:tc>
          <w:tcPr>
            <w:tcW w:w="1519" w:type="dxa"/>
            <w:vAlign w:val="top"/>
          </w:tcPr>
          <w:p w14:paraId="0896D986">
            <w:pPr>
              <w:pStyle w:val="6"/>
              <w:spacing w:before="31" w:line="235" w:lineRule="auto"/>
              <w:ind w:left="31" w:right="109"/>
              <w:jc w:val="both"/>
              <w:rPr>
                <w:sz w:val="15"/>
                <w:szCs w:val="15"/>
              </w:rPr>
            </w:pPr>
            <w:r>
              <w:rPr>
                <w:color w:val="105000"/>
                <w:spacing w:val="2"/>
                <w:sz w:val="15"/>
                <w:szCs w:val="15"/>
              </w:rPr>
              <w:t>窗夹手情形下，</w:t>
            </w:r>
            <w:r>
              <w:rPr>
                <w:color w:val="406010"/>
                <w:spacing w:val="2"/>
                <w:sz w:val="15"/>
                <w:szCs w:val="15"/>
              </w:rPr>
              <w:t>发出</w:t>
            </w:r>
            <w:r>
              <w:rPr>
                <w:color w:val="406010"/>
                <w:sz w:val="15"/>
                <w:szCs w:val="15"/>
              </w:rPr>
              <w:t xml:space="preserve"> </w:t>
            </w:r>
            <w:r>
              <w:rPr>
                <w:color w:val="309010"/>
                <w:spacing w:val="1"/>
                <w:sz w:val="15"/>
                <w:szCs w:val="15"/>
              </w:rPr>
              <w:t>升降电机停止和</w:t>
            </w:r>
            <w:r>
              <w:rPr>
                <w:color w:val="207020"/>
                <w:spacing w:val="1"/>
                <w:sz w:val="15"/>
                <w:szCs w:val="15"/>
              </w:rPr>
              <w:t>逆向</w:t>
            </w:r>
            <w:r>
              <w:rPr>
                <w:color w:val="207020"/>
                <w:spacing w:val="5"/>
                <w:sz w:val="15"/>
                <w:szCs w:val="15"/>
              </w:rPr>
              <w:t xml:space="preserve"> </w:t>
            </w:r>
            <w:r>
              <w:rPr>
                <w:color w:val="207020"/>
                <w:spacing w:val="-2"/>
                <w:sz w:val="15"/>
                <w:szCs w:val="15"/>
              </w:rPr>
              <w:t>的</w:t>
            </w:r>
            <w:r>
              <w:rPr>
                <w:spacing w:val="-2"/>
                <w:sz w:val="15"/>
                <w:szCs w:val="15"/>
              </w:rPr>
              <w:t>信号</w:t>
            </w:r>
          </w:p>
        </w:tc>
        <w:tc>
          <w:tcPr>
            <w:tcW w:w="170" w:type="dxa"/>
            <w:textDirection w:val="tbRlV"/>
            <w:vAlign w:val="top"/>
          </w:tcPr>
          <w:p w14:paraId="70AE8A22">
            <w:pPr>
              <w:pStyle w:val="6"/>
              <w:spacing w:before="4" w:line="201" w:lineRule="auto"/>
              <w:ind w:left="7"/>
              <w:rPr>
                <w:sz w:val="15"/>
                <w:szCs w:val="15"/>
              </w:rPr>
            </w:pPr>
            <w:r>
              <w:rPr>
                <w:color w:val="102000"/>
                <w:sz w:val="15"/>
                <w:szCs w:val="15"/>
              </w:rPr>
              <w:t>将</w:t>
            </w:r>
            <w:r>
              <w:rPr>
                <w:color w:val="102000"/>
                <w:spacing w:val="35"/>
                <w:sz w:val="15"/>
                <w:szCs w:val="15"/>
              </w:rPr>
              <w:t xml:space="preserve"> </w:t>
            </w:r>
            <w:r>
              <w:rPr>
                <w:color w:val="102000"/>
                <w:sz w:val="15"/>
                <w:szCs w:val="15"/>
              </w:rPr>
              <w:t>信</w:t>
            </w:r>
          </w:p>
        </w:tc>
        <w:tc>
          <w:tcPr>
            <w:tcW w:w="160" w:type="dxa"/>
            <w:vAlign w:val="top"/>
          </w:tcPr>
          <w:p w14:paraId="35BC50D8">
            <w:pPr>
              <w:rPr>
                <w:rFonts w:ascii="Arial"/>
                <w:sz w:val="21"/>
              </w:rPr>
            </w:pPr>
          </w:p>
        </w:tc>
        <w:tc>
          <w:tcPr>
            <w:tcW w:w="1539" w:type="dxa"/>
            <w:vAlign w:val="top"/>
          </w:tcPr>
          <w:p w14:paraId="06218922">
            <w:pPr>
              <w:pStyle w:val="6"/>
              <w:spacing w:before="20" w:line="260" w:lineRule="auto"/>
              <w:ind w:left="12" w:right="145" w:firstLine="9"/>
              <w:rPr>
                <w:sz w:val="15"/>
                <w:szCs w:val="15"/>
              </w:rPr>
            </w:pPr>
            <w:r>
              <w:rPr>
                <w:spacing w:val="1"/>
                <w:sz w:val="15"/>
                <w:szCs w:val="15"/>
              </w:rPr>
              <w:t>尔</w:t>
            </w:r>
            <w:r>
              <w:rPr>
                <w:color w:val="103000"/>
                <w:spacing w:val="1"/>
                <w:sz w:val="15"/>
                <w:szCs w:val="15"/>
              </w:rPr>
              <w:t xml:space="preserve">效应传感器发出的 </w:t>
            </w:r>
            <w:r>
              <w:rPr>
                <w:spacing w:val="-6"/>
                <w:sz w:val="15"/>
                <w:szCs w:val="15"/>
              </w:rPr>
              <w:t>传</w:t>
            </w:r>
            <w:r>
              <w:rPr>
                <w:spacing w:val="14"/>
                <w:sz w:val="15"/>
                <w:szCs w:val="15"/>
              </w:rPr>
              <w:t xml:space="preserve"> </w:t>
            </w:r>
            <w:r>
              <w:rPr>
                <w:spacing w:val="-6"/>
                <w:sz w:val="15"/>
                <w:szCs w:val="15"/>
              </w:rPr>
              <w:t>递</w:t>
            </w:r>
            <w:r>
              <w:rPr>
                <w:color w:val="204020"/>
                <w:spacing w:val="-6"/>
                <w:sz w:val="15"/>
                <w:szCs w:val="15"/>
              </w:rPr>
              <w:t>至</w:t>
            </w:r>
            <w:r>
              <w:rPr>
                <w:color w:val="204020"/>
                <w:spacing w:val="-36"/>
                <w:sz w:val="15"/>
                <w:szCs w:val="15"/>
              </w:rPr>
              <w:t xml:space="preserve"> </w:t>
            </w:r>
            <w:r>
              <w:rPr>
                <w:color w:val="204020"/>
                <w:spacing w:val="-6"/>
                <w:sz w:val="15"/>
                <w:szCs w:val="15"/>
              </w:rPr>
              <w:t>E</w:t>
            </w:r>
            <w:r>
              <w:rPr>
                <w:color w:val="204020"/>
                <w:spacing w:val="-35"/>
                <w:sz w:val="15"/>
                <w:szCs w:val="15"/>
              </w:rPr>
              <w:t xml:space="preserve"> </w:t>
            </w:r>
            <w:r>
              <w:rPr>
                <w:color w:val="204020"/>
                <w:spacing w:val="-6"/>
                <w:sz w:val="15"/>
                <w:szCs w:val="15"/>
              </w:rPr>
              <w:t>C</w:t>
            </w:r>
            <w:r>
              <w:rPr>
                <w:color w:val="204020"/>
                <w:spacing w:val="-38"/>
                <w:sz w:val="15"/>
                <w:szCs w:val="15"/>
              </w:rPr>
              <w:t xml:space="preserve"> </w:t>
            </w:r>
            <w:r>
              <w:rPr>
                <w:color w:val="204020"/>
                <w:spacing w:val="-6"/>
                <w:sz w:val="15"/>
                <w:szCs w:val="15"/>
              </w:rPr>
              <w:t>U</w:t>
            </w:r>
          </w:p>
        </w:tc>
        <w:tc>
          <w:tcPr>
            <w:tcW w:w="7998" w:type="dxa"/>
            <w:gridSpan w:val="10"/>
            <w:vMerge w:val="continue"/>
            <w:tcBorders>
              <w:top w:val="nil"/>
            </w:tcBorders>
            <w:vAlign w:val="top"/>
          </w:tcPr>
          <w:p w14:paraId="1EB94CB2">
            <w:pPr>
              <w:rPr>
                <w:rFonts w:ascii="Arial"/>
                <w:sz w:val="21"/>
              </w:rPr>
            </w:pPr>
          </w:p>
        </w:tc>
      </w:tr>
      <w:tr w14:paraId="0135C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55" w:type="dxa"/>
            <w:vAlign w:val="top"/>
          </w:tcPr>
          <w:p w14:paraId="77C54E38">
            <w:pPr>
              <w:rPr>
                <w:rFonts w:ascii="Arial"/>
                <w:sz w:val="21"/>
              </w:rPr>
            </w:pPr>
          </w:p>
        </w:tc>
        <w:tc>
          <w:tcPr>
            <w:tcW w:w="150" w:type="dxa"/>
            <w:vAlign w:val="top"/>
          </w:tcPr>
          <w:p w14:paraId="3A98AF58">
            <w:pPr>
              <w:rPr>
                <w:rFonts w:ascii="Arial"/>
                <w:sz w:val="21"/>
              </w:rPr>
            </w:pPr>
          </w:p>
        </w:tc>
        <w:tc>
          <w:tcPr>
            <w:tcW w:w="1849" w:type="dxa"/>
            <w:gridSpan w:val="4"/>
            <w:vAlign w:val="top"/>
          </w:tcPr>
          <w:p w14:paraId="03F66B09">
            <w:pPr>
              <w:pStyle w:val="6"/>
              <w:spacing w:before="25" w:line="187" w:lineRule="auto"/>
              <w:ind w:left="1393"/>
              <w:rPr>
                <w:sz w:val="27"/>
                <w:szCs w:val="27"/>
              </w:rPr>
            </w:pPr>
            <w:r>
              <w:rPr>
                <w:b/>
                <w:bCs/>
                <w:spacing w:val="-3"/>
                <w:sz w:val="27"/>
                <w:szCs w:val="27"/>
              </w:rPr>
              <w:t>失</w:t>
            </w:r>
          </w:p>
        </w:tc>
        <w:tc>
          <w:tcPr>
            <w:tcW w:w="1689" w:type="dxa"/>
            <w:gridSpan w:val="2"/>
            <w:vAlign w:val="top"/>
          </w:tcPr>
          <w:p w14:paraId="6A161422">
            <w:pPr>
              <w:pStyle w:val="6"/>
              <w:spacing w:before="51" w:line="208" w:lineRule="auto"/>
              <w:ind w:left="14"/>
            </w:pPr>
            <w:r>
              <w:rPr>
                <w:b/>
                <w:bCs/>
                <w:spacing w:val="3"/>
              </w:rPr>
              <w:t>分析(步骤四)</w:t>
            </w:r>
          </w:p>
        </w:tc>
        <w:tc>
          <w:tcPr>
            <w:tcW w:w="160" w:type="dxa"/>
            <w:vAlign w:val="top"/>
          </w:tcPr>
          <w:p w14:paraId="4C2CB842">
            <w:pPr>
              <w:rPr>
                <w:rFonts w:ascii="Arial"/>
                <w:sz w:val="21"/>
              </w:rPr>
            </w:pPr>
          </w:p>
        </w:tc>
        <w:tc>
          <w:tcPr>
            <w:tcW w:w="1539" w:type="dxa"/>
            <w:vAlign w:val="top"/>
          </w:tcPr>
          <w:p w14:paraId="155C679C">
            <w:pPr>
              <w:rPr>
                <w:rFonts w:ascii="Arial"/>
                <w:sz w:val="21"/>
              </w:rPr>
            </w:pPr>
          </w:p>
        </w:tc>
        <w:tc>
          <w:tcPr>
            <w:tcW w:w="7998" w:type="dxa"/>
            <w:gridSpan w:val="10"/>
            <w:vAlign w:val="top"/>
          </w:tcPr>
          <w:p w14:paraId="76D3D21B">
            <w:pPr>
              <w:pStyle w:val="6"/>
              <w:spacing w:before="26" w:line="186" w:lineRule="auto"/>
              <w:ind w:left="966"/>
              <w:rPr>
                <w:sz w:val="27"/>
                <w:szCs w:val="27"/>
              </w:rPr>
            </w:pPr>
            <w:r>
              <w:rPr>
                <w:b/>
                <w:bCs/>
                <w:spacing w:val="-4"/>
                <w:sz w:val="27"/>
                <w:szCs w:val="27"/>
              </w:rPr>
              <w:t>SUPPLEMENTAL</w:t>
            </w:r>
            <w:r>
              <w:rPr>
                <w:spacing w:val="-4"/>
                <w:sz w:val="27"/>
                <w:szCs w:val="27"/>
              </w:rPr>
              <w:t xml:space="preserve"> </w:t>
            </w:r>
            <w:r>
              <w:rPr>
                <w:b/>
                <w:bCs/>
                <w:spacing w:val="-4"/>
                <w:sz w:val="27"/>
                <w:szCs w:val="27"/>
              </w:rPr>
              <w:t>FMEA-MSR</w:t>
            </w:r>
            <w:r>
              <w:rPr>
                <w:spacing w:val="-4"/>
                <w:sz w:val="27"/>
                <w:szCs w:val="27"/>
              </w:rPr>
              <w:t xml:space="preserve"> </w:t>
            </w:r>
            <w:r>
              <w:rPr>
                <w:b/>
                <w:bCs/>
                <w:spacing w:val="-4"/>
                <w:sz w:val="27"/>
                <w:szCs w:val="27"/>
              </w:rPr>
              <w:t>RISK</w:t>
            </w:r>
            <w:r>
              <w:rPr>
                <w:spacing w:val="15"/>
                <w:sz w:val="27"/>
                <w:szCs w:val="27"/>
              </w:rPr>
              <w:t xml:space="preserve"> </w:t>
            </w:r>
            <w:r>
              <w:rPr>
                <w:b/>
                <w:bCs/>
                <w:spacing w:val="-4"/>
                <w:sz w:val="27"/>
                <w:szCs w:val="27"/>
              </w:rPr>
              <w:t>ANALYSIS</w:t>
            </w:r>
            <w:r>
              <w:rPr>
                <w:spacing w:val="71"/>
                <w:sz w:val="27"/>
                <w:szCs w:val="27"/>
              </w:rPr>
              <w:t xml:space="preserve"> </w:t>
            </w:r>
            <w:r>
              <w:rPr>
                <w:b/>
                <w:bCs/>
                <w:spacing w:val="-4"/>
                <w:sz w:val="27"/>
                <w:szCs w:val="27"/>
              </w:rPr>
              <w:t>(STE</w:t>
            </w:r>
            <w:r>
              <w:rPr>
                <w:b/>
                <w:bCs/>
                <w:spacing w:val="-5"/>
                <w:sz w:val="27"/>
                <w:szCs w:val="27"/>
              </w:rPr>
              <w:t>P</w:t>
            </w:r>
            <w:r>
              <w:rPr>
                <w:spacing w:val="28"/>
                <w:sz w:val="27"/>
                <w:szCs w:val="27"/>
              </w:rPr>
              <w:t xml:space="preserve"> </w:t>
            </w:r>
            <w:r>
              <w:rPr>
                <w:b/>
                <w:bCs/>
                <w:spacing w:val="-5"/>
                <w:sz w:val="27"/>
                <w:szCs w:val="27"/>
              </w:rPr>
              <w:t>5)</w:t>
            </w:r>
          </w:p>
        </w:tc>
      </w:tr>
      <w:tr w14:paraId="4769B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8" w:hRule="atLeast"/>
        </w:trPr>
        <w:tc>
          <w:tcPr>
            <w:tcW w:w="155" w:type="dxa"/>
            <w:vAlign w:val="top"/>
          </w:tcPr>
          <w:p w14:paraId="46A0F0E5">
            <w:pPr>
              <w:rPr>
                <w:rFonts w:ascii="Arial"/>
                <w:sz w:val="21"/>
              </w:rPr>
            </w:pPr>
          </w:p>
        </w:tc>
        <w:tc>
          <w:tcPr>
            <w:tcW w:w="150" w:type="dxa"/>
            <w:vAlign w:val="top"/>
          </w:tcPr>
          <w:p w14:paraId="4110E4D5">
            <w:pPr>
              <w:rPr>
                <w:rFonts w:ascii="Arial"/>
                <w:sz w:val="21"/>
              </w:rPr>
            </w:pPr>
          </w:p>
        </w:tc>
        <w:tc>
          <w:tcPr>
            <w:tcW w:w="1219" w:type="dxa"/>
            <w:vAlign w:val="top"/>
          </w:tcPr>
          <w:p w14:paraId="7C58DB40">
            <w:pPr>
              <w:spacing w:line="349" w:lineRule="auto"/>
              <w:rPr>
                <w:rFonts w:ascii="Arial"/>
                <w:sz w:val="21"/>
              </w:rPr>
            </w:pPr>
          </w:p>
          <w:p w14:paraId="14C30F29">
            <w:pPr>
              <w:pStyle w:val="6"/>
              <w:spacing w:before="48" w:line="241" w:lineRule="auto"/>
              <w:ind w:left="12" w:right="132" w:firstLine="20"/>
              <w:jc w:val="both"/>
              <w:rPr>
                <w:sz w:val="15"/>
                <w:szCs w:val="15"/>
              </w:rPr>
            </w:pPr>
            <w:r>
              <w:rPr>
                <w:b/>
                <w:bCs/>
                <w:spacing w:val="-3"/>
                <w:sz w:val="15"/>
                <w:szCs w:val="15"/>
              </w:rPr>
              <w:t>对于上一较高级</w:t>
            </w:r>
            <w:r>
              <w:rPr>
                <w:spacing w:val="3"/>
                <w:sz w:val="15"/>
                <w:szCs w:val="15"/>
              </w:rPr>
              <w:t xml:space="preserve"> </w:t>
            </w:r>
            <w:r>
              <w:rPr>
                <w:b/>
                <w:bCs/>
                <w:spacing w:val="-3"/>
                <w:sz w:val="15"/>
                <w:szCs w:val="15"/>
              </w:rPr>
              <w:t>判要素和或终端</w:t>
            </w:r>
            <w:r>
              <w:rPr>
                <w:spacing w:val="3"/>
                <w:sz w:val="15"/>
                <w:szCs w:val="15"/>
              </w:rPr>
              <w:t xml:space="preserve"> </w:t>
            </w:r>
            <w:r>
              <w:rPr>
                <w:b/>
                <w:bCs/>
                <w:sz w:val="15"/>
                <w:szCs w:val="15"/>
              </w:rPr>
              <w:t>用户的失效影响</w:t>
            </w:r>
            <w:r>
              <w:rPr>
                <w:sz w:val="15"/>
                <w:szCs w:val="15"/>
              </w:rPr>
              <w:t xml:space="preserve"> </w:t>
            </w:r>
            <w:r>
              <w:rPr>
                <w:b/>
                <w:bCs/>
                <w:spacing w:val="-4"/>
                <w:sz w:val="15"/>
                <w:szCs w:val="15"/>
              </w:rPr>
              <w:t>(FE)</w:t>
            </w:r>
          </w:p>
        </w:tc>
        <w:tc>
          <w:tcPr>
            <w:tcW w:w="300" w:type="dxa"/>
            <w:textDirection w:val="btLr"/>
            <w:vAlign w:val="top"/>
          </w:tcPr>
          <w:p w14:paraId="795D10DD">
            <w:pPr>
              <w:pStyle w:val="6"/>
              <w:spacing w:before="25" w:line="219" w:lineRule="auto"/>
              <w:ind w:left="200"/>
              <w:rPr>
                <w:sz w:val="15"/>
                <w:szCs w:val="15"/>
              </w:rPr>
            </w:pPr>
            <w:r>
              <w:rPr>
                <w:color w:val="209020"/>
                <w:spacing w:val="1"/>
                <w:sz w:val="15"/>
                <w:szCs w:val="15"/>
              </w:rPr>
              <w:t>哭双弹比的严K度</w:t>
            </w:r>
          </w:p>
        </w:tc>
        <w:tc>
          <w:tcPr>
            <w:tcW w:w="160" w:type="dxa"/>
            <w:vAlign w:val="top"/>
          </w:tcPr>
          <w:p w14:paraId="5F19E402">
            <w:pPr>
              <w:rPr>
                <w:rFonts w:ascii="Arial"/>
                <w:sz w:val="21"/>
              </w:rPr>
            </w:pPr>
          </w:p>
        </w:tc>
        <w:tc>
          <w:tcPr>
            <w:tcW w:w="170" w:type="dxa"/>
            <w:vAlign w:val="top"/>
          </w:tcPr>
          <w:p w14:paraId="62B2C706">
            <w:pPr>
              <w:rPr>
                <w:rFonts w:ascii="Arial"/>
                <w:sz w:val="21"/>
              </w:rPr>
            </w:pPr>
          </w:p>
        </w:tc>
        <w:tc>
          <w:tcPr>
            <w:tcW w:w="1519" w:type="dxa"/>
            <w:vAlign w:val="top"/>
          </w:tcPr>
          <w:p w14:paraId="209B04FB">
            <w:pPr>
              <w:spacing w:line="259" w:lineRule="auto"/>
              <w:rPr>
                <w:rFonts w:ascii="Arial"/>
                <w:sz w:val="21"/>
              </w:rPr>
            </w:pPr>
          </w:p>
          <w:p w14:paraId="4BD963D5">
            <w:pPr>
              <w:spacing w:line="260" w:lineRule="auto"/>
              <w:rPr>
                <w:rFonts w:ascii="Arial"/>
                <w:sz w:val="21"/>
              </w:rPr>
            </w:pPr>
          </w:p>
          <w:p w14:paraId="7D4B9275">
            <w:pPr>
              <w:pStyle w:val="6"/>
              <w:spacing w:before="48" w:line="219" w:lineRule="auto"/>
              <w:ind w:left="33"/>
              <w:rPr>
                <w:sz w:val="15"/>
                <w:szCs w:val="15"/>
              </w:rPr>
            </w:pPr>
            <w:r>
              <w:rPr>
                <w:b/>
                <w:bCs/>
                <w:spacing w:val="-3"/>
                <w:sz w:val="15"/>
                <w:szCs w:val="15"/>
              </w:rPr>
              <w:t>关注要素的失效模式</w:t>
            </w:r>
          </w:p>
          <w:p w14:paraId="40D520C6">
            <w:pPr>
              <w:pStyle w:val="6"/>
              <w:spacing w:before="34" w:line="222" w:lineRule="auto"/>
              <w:ind w:left="533"/>
              <w:rPr>
                <w:sz w:val="15"/>
                <w:szCs w:val="15"/>
              </w:rPr>
            </w:pPr>
            <w:r>
              <w:rPr>
                <w:b/>
                <w:bCs/>
                <w:spacing w:val="-8"/>
                <w:sz w:val="15"/>
                <w:szCs w:val="15"/>
              </w:rPr>
              <w:t>(FM)</w:t>
            </w:r>
          </w:p>
        </w:tc>
        <w:tc>
          <w:tcPr>
            <w:tcW w:w="170" w:type="dxa"/>
            <w:vAlign w:val="top"/>
          </w:tcPr>
          <w:p w14:paraId="220B2BBA">
            <w:pPr>
              <w:spacing w:line="322" w:lineRule="auto"/>
              <w:rPr>
                <w:rFonts w:ascii="Arial"/>
                <w:sz w:val="21"/>
              </w:rPr>
            </w:pPr>
          </w:p>
          <w:p w14:paraId="5FC46DBE">
            <w:pPr>
              <w:spacing w:line="323" w:lineRule="auto"/>
              <w:rPr>
                <w:rFonts w:ascii="Arial"/>
                <w:sz w:val="21"/>
              </w:rPr>
            </w:pPr>
          </w:p>
          <w:p w14:paraId="61000BDD">
            <w:pPr>
              <w:pStyle w:val="6"/>
              <w:spacing w:before="48"/>
              <w:ind w:right="2"/>
              <w:jc w:val="right"/>
              <w:rPr>
                <w:sz w:val="15"/>
                <w:szCs w:val="15"/>
              </w:rPr>
            </w:pPr>
            <w:r>
              <w:rPr>
                <w:sz w:val="15"/>
                <w:szCs w:val="15"/>
              </w:rPr>
              <w:t>3</w:t>
            </w:r>
          </w:p>
        </w:tc>
        <w:tc>
          <w:tcPr>
            <w:tcW w:w="160" w:type="dxa"/>
            <w:vAlign w:val="top"/>
          </w:tcPr>
          <w:p w14:paraId="4065992A">
            <w:pPr>
              <w:spacing w:line="251" w:lineRule="auto"/>
              <w:rPr>
                <w:rFonts w:ascii="Arial"/>
                <w:sz w:val="21"/>
              </w:rPr>
            </w:pPr>
          </w:p>
          <w:p w14:paraId="5C064C61">
            <w:pPr>
              <w:spacing w:line="252" w:lineRule="auto"/>
              <w:rPr>
                <w:rFonts w:ascii="Arial"/>
                <w:sz w:val="21"/>
              </w:rPr>
            </w:pPr>
          </w:p>
          <w:p w14:paraId="44D1467C">
            <w:pPr>
              <w:spacing w:line="252" w:lineRule="auto"/>
              <w:rPr>
                <w:rFonts w:ascii="Arial"/>
                <w:sz w:val="21"/>
              </w:rPr>
            </w:pPr>
          </w:p>
          <w:p w14:paraId="04F54CCA">
            <w:pPr>
              <w:pStyle w:val="6"/>
              <w:spacing w:before="49" w:line="61" w:lineRule="exact"/>
              <w:ind w:left="32"/>
              <w:rPr>
                <w:sz w:val="15"/>
                <w:szCs w:val="15"/>
              </w:rPr>
            </w:pPr>
            <w:r>
              <w:rPr>
                <w:color w:val="303080"/>
                <w:position w:val="1"/>
                <w:sz w:val="15"/>
                <w:szCs w:val="15"/>
              </w:rPr>
              <w:t>.</w:t>
            </w:r>
          </w:p>
        </w:tc>
        <w:tc>
          <w:tcPr>
            <w:tcW w:w="1539" w:type="dxa"/>
            <w:vAlign w:val="top"/>
          </w:tcPr>
          <w:p w14:paraId="492FEB58">
            <w:pPr>
              <w:spacing w:line="269" w:lineRule="auto"/>
              <w:rPr>
                <w:rFonts w:ascii="Arial"/>
                <w:sz w:val="21"/>
              </w:rPr>
            </w:pPr>
          </w:p>
          <w:p w14:paraId="7DA97491">
            <w:pPr>
              <w:spacing w:line="269" w:lineRule="auto"/>
              <w:rPr>
                <w:rFonts w:ascii="Arial"/>
                <w:sz w:val="21"/>
              </w:rPr>
            </w:pPr>
          </w:p>
          <w:p w14:paraId="1E9A5C9E">
            <w:pPr>
              <w:pStyle w:val="6"/>
              <w:spacing w:before="49" w:line="237" w:lineRule="auto"/>
              <w:ind w:left="14" w:right="66"/>
              <w:rPr>
                <w:sz w:val="15"/>
                <w:szCs w:val="15"/>
              </w:rPr>
            </w:pPr>
            <w:r>
              <w:rPr>
                <w:b/>
                <w:bCs/>
                <w:spacing w:val="-3"/>
                <w:sz w:val="15"/>
                <w:szCs w:val="15"/>
              </w:rPr>
              <w:t>下一较低级别要素或</w:t>
            </w:r>
            <w:r>
              <w:rPr>
                <w:sz w:val="15"/>
                <w:szCs w:val="15"/>
              </w:rPr>
              <w:t xml:space="preserve">  </w:t>
            </w:r>
            <w:r>
              <w:rPr>
                <w:b/>
                <w:bCs/>
                <w:spacing w:val="29"/>
                <w:sz w:val="15"/>
                <w:szCs w:val="15"/>
              </w:rPr>
              <w:t>性的失效起因(</w:t>
            </w:r>
            <w:r>
              <w:rPr>
                <w:b/>
                <w:bCs/>
                <w:sz w:val="15"/>
                <w:szCs w:val="15"/>
              </w:rPr>
              <w:t>FC</w:t>
            </w:r>
            <w:r>
              <w:rPr>
                <w:b/>
                <w:bCs/>
                <w:spacing w:val="29"/>
                <w:sz w:val="15"/>
                <w:szCs w:val="15"/>
              </w:rPr>
              <w:t>)</w:t>
            </w:r>
          </w:p>
        </w:tc>
        <w:tc>
          <w:tcPr>
            <w:tcW w:w="1869" w:type="dxa"/>
            <w:vAlign w:val="top"/>
          </w:tcPr>
          <w:p w14:paraId="0F116F2B">
            <w:pPr>
              <w:spacing w:line="289" w:lineRule="auto"/>
              <w:rPr>
                <w:rFonts w:ascii="Arial"/>
                <w:sz w:val="21"/>
              </w:rPr>
            </w:pPr>
          </w:p>
          <w:p w14:paraId="7C2822CE">
            <w:pPr>
              <w:spacing w:line="289" w:lineRule="auto"/>
              <w:rPr>
                <w:rFonts w:ascii="Arial"/>
                <w:sz w:val="21"/>
              </w:rPr>
            </w:pPr>
          </w:p>
          <w:p w14:paraId="3FDB1491">
            <w:pPr>
              <w:pStyle w:val="6"/>
              <w:spacing w:before="71" w:line="219" w:lineRule="auto"/>
              <w:ind w:left="456"/>
            </w:pPr>
            <w:r>
              <w:rPr>
                <w:b/>
                <w:bCs/>
                <w:spacing w:val="-4"/>
              </w:rPr>
              <w:t>对频率的评级</w:t>
            </w:r>
          </w:p>
        </w:tc>
        <w:tc>
          <w:tcPr>
            <w:tcW w:w="519" w:type="dxa"/>
            <w:textDirection w:val="btLr"/>
            <w:vAlign w:val="top"/>
          </w:tcPr>
          <w:p w14:paraId="67AF1469">
            <w:pPr>
              <w:pStyle w:val="6"/>
              <w:spacing w:before="106" w:line="219" w:lineRule="auto"/>
              <w:ind w:left="59"/>
              <w:rPr>
                <w:sz w:val="15"/>
                <w:szCs w:val="15"/>
              </w:rPr>
            </w:pPr>
            <w:r>
              <w:rPr>
                <w:spacing w:val="-8"/>
                <w:sz w:val="15"/>
                <w:szCs w:val="15"/>
              </w:rPr>
              <w:t>失</w:t>
            </w:r>
            <w:r>
              <w:rPr>
                <w:spacing w:val="-24"/>
                <w:sz w:val="15"/>
                <w:szCs w:val="15"/>
              </w:rPr>
              <w:t xml:space="preserve"> </w:t>
            </w:r>
            <w:r>
              <w:rPr>
                <w:spacing w:val="-8"/>
                <w:sz w:val="15"/>
                <w:szCs w:val="15"/>
              </w:rPr>
              <w:t>效</w:t>
            </w:r>
            <w:r>
              <w:rPr>
                <w:spacing w:val="-28"/>
                <w:sz w:val="15"/>
                <w:szCs w:val="15"/>
              </w:rPr>
              <w:t xml:space="preserve"> </w:t>
            </w:r>
            <w:r>
              <w:rPr>
                <w:spacing w:val="-8"/>
                <w:sz w:val="15"/>
                <w:szCs w:val="15"/>
              </w:rPr>
              <w:t>影</w:t>
            </w:r>
            <w:r>
              <w:rPr>
                <w:spacing w:val="-20"/>
                <w:sz w:val="15"/>
                <w:szCs w:val="15"/>
              </w:rPr>
              <w:t xml:space="preserve"> </w:t>
            </w:r>
            <w:r>
              <w:rPr>
                <w:spacing w:val="-8"/>
                <w:sz w:val="15"/>
                <w:szCs w:val="15"/>
              </w:rPr>
              <w:t>响</w:t>
            </w:r>
            <w:r>
              <w:rPr>
                <w:spacing w:val="-15"/>
                <w:sz w:val="15"/>
                <w:szCs w:val="15"/>
              </w:rPr>
              <w:t xml:space="preserve"> </w:t>
            </w:r>
            <w:r>
              <w:rPr>
                <w:spacing w:val="-8"/>
                <w:sz w:val="15"/>
                <w:szCs w:val="15"/>
              </w:rPr>
              <w:t>的</w:t>
            </w:r>
            <w:r>
              <w:rPr>
                <w:spacing w:val="-27"/>
                <w:sz w:val="15"/>
                <w:szCs w:val="15"/>
              </w:rPr>
              <w:t xml:space="preserve"> </w:t>
            </w:r>
            <w:r>
              <w:rPr>
                <w:spacing w:val="-8"/>
                <w:sz w:val="15"/>
                <w:szCs w:val="15"/>
              </w:rPr>
              <w:t>频</w:t>
            </w:r>
            <w:r>
              <w:rPr>
                <w:spacing w:val="-26"/>
                <w:sz w:val="15"/>
                <w:szCs w:val="15"/>
              </w:rPr>
              <w:t xml:space="preserve"> </w:t>
            </w:r>
            <w:r>
              <w:rPr>
                <w:spacing w:val="-8"/>
                <w:sz w:val="15"/>
                <w:szCs w:val="15"/>
              </w:rPr>
              <w:t>率 (</w:t>
            </w:r>
          </w:p>
        </w:tc>
        <w:tc>
          <w:tcPr>
            <w:tcW w:w="1219" w:type="dxa"/>
            <w:vAlign w:val="top"/>
          </w:tcPr>
          <w:p w14:paraId="12B9ADB3">
            <w:pPr>
              <w:spacing w:line="315" w:lineRule="auto"/>
              <w:rPr>
                <w:rFonts w:ascii="Arial"/>
                <w:sz w:val="21"/>
              </w:rPr>
            </w:pPr>
          </w:p>
          <w:p w14:paraId="185C1FD8">
            <w:pPr>
              <w:spacing w:line="315" w:lineRule="auto"/>
              <w:rPr>
                <w:rFonts w:ascii="Arial"/>
                <w:sz w:val="21"/>
              </w:rPr>
            </w:pPr>
          </w:p>
          <w:p w14:paraId="342D9FF4">
            <w:pPr>
              <w:pStyle w:val="6"/>
              <w:spacing w:before="49" w:line="219" w:lineRule="auto"/>
              <w:ind w:left="75"/>
              <w:rPr>
                <w:sz w:val="15"/>
                <w:szCs w:val="15"/>
              </w:rPr>
            </w:pPr>
            <w:r>
              <w:rPr>
                <w:sz w:val="15"/>
                <w:szCs w:val="15"/>
              </w:rPr>
              <w:t>当前的诊断监视</w:t>
            </w:r>
          </w:p>
        </w:tc>
        <w:tc>
          <w:tcPr>
            <w:tcW w:w="1049" w:type="dxa"/>
            <w:vAlign w:val="top"/>
          </w:tcPr>
          <w:p w14:paraId="6AA30479">
            <w:pPr>
              <w:spacing w:line="251" w:lineRule="auto"/>
              <w:rPr>
                <w:rFonts w:ascii="Arial"/>
                <w:sz w:val="21"/>
              </w:rPr>
            </w:pPr>
          </w:p>
          <w:p w14:paraId="12789251">
            <w:pPr>
              <w:spacing w:line="251" w:lineRule="auto"/>
              <w:rPr>
                <w:rFonts w:ascii="Arial"/>
                <w:sz w:val="21"/>
              </w:rPr>
            </w:pPr>
          </w:p>
          <w:p w14:paraId="5096427E">
            <w:pPr>
              <w:pStyle w:val="6"/>
              <w:spacing w:before="48" w:line="221" w:lineRule="auto"/>
              <w:ind w:left="66"/>
              <w:rPr>
                <w:sz w:val="15"/>
                <w:szCs w:val="15"/>
              </w:rPr>
            </w:pPr>
            <w:r>
              <w:rPr>
                <w:spacing w:val="2"/>
                <w:sz w:val="15"/>
                <w:szCs w:val="15"/>
              </w:rPr>
              <w:t>当前的系统响</w:t>
            </w:r>
          </w:p>
          <w:p w14:paraId="787BCCEF">
            <w:pPr>
              <w:pStyle w:val="6"/>
              <w:spacing w:before="45" w:line="221" w:lineRule="auto"/>
              <w:ind w:left="406"/>
            </w:pPr>
            <w:r>
              <w:t>应</w:t>
            </w:r>
          </w:p>
        </w:tc>
        <w:tc>
          <w:tcPr>
            <w:tcW w:w="480" w:type="dxa"/>
            <w:textDirection w:val="btLr"/>
            <w:vAlign w:val="top"/>
          </w:tcPr>
          <w:p w14:paraId="3F2552DD">
            <w:pPr>
              <w:pStyle w:val="6"/>
              <w:spacing w:before="166" w:line="220" w:lineRule="auto"/>
              <w:ind w:left="419"/>
              <w:rPr>
                <w:sz w:val="15"/>
                <w:szCs w:val="15"/>
              </w:rPr>
            </w:pPr>
            <w:r>
              <w:rPr>
                <w:spacing w:val="-10"/>
                <w:sz w:val="15"/>
                <w:szCs w:val="15"/>
              </w:rPr>
              <w:t>监</w:t>
            </w:r>
            <w:r>
              <w:rPr>
                <w:spacing w:val="-18"/>
                <w:sz w:val="15"/>
                <w:szCs w:val="15"/>
              </w:rPr>
              <w:t xml:space="preserve"> </w:t>
            </w:r>
            <w:r>
              <w:rPr>
                <w:spacing w:val="-10"/>
                <w:sz w:val="15"/>
                <w:szCs w:val="15"/>
              </w:rPr>
              <w:t>视</w:t>
            </w:r>
            <w:r>
              <w:rPr>
                <w:spacing w:val="6"/>
                <w:sz w:val="15"/>
                <w:szCs w:val="15"/>
              </w:rPr>
              <w:t xml:space="preserve"> </w:t>
            </w:r>
            <w:r>
              <w:rPr>
                <w:spacing w:val="-10"/>
                <w:sz w:val="15"/>
                <w:szCs w:val="15"/>
              </w:rPr>
              <w:t>(</w:t>
            </w:r>
            <w:r>
              <w:rPr>
                <w:spacing w:val="-25"/>
                <w:sz w:val="15"/>
                <w:szCs w:val="15"/>
              </w:rPr>
              <w:t xml:space="preserve"> </w:t>
            </w:r>
            <w:r>
              <w:rPr>
                <w:spacing w:val="-10"/>
                <w:sz w:val="15"/>
                <w:szCs w:val="15"/>
              </w:rPr>
              <w:t>M</w:t>
            </w:r>
            <w:r>
              <w:rPr>
                <w:spacing w:val="-20"/>
                <w:sz w:val="15"/>
                <w:szCs w:val="15"/>
              </w:rPr>
              <w:t xml:space="preserve"> </w:t>
            </w:r>
            <w:r>
              <w:rPr>
                <w:spacing w:val="-10"/>
                <w:sz w:val="15"/>
                <w:szCs w:val="15"/>
              </w:rPr>
              <w:t>)</w:t>
            </w:r>
          </w:p>
        </w:tc>
        <w:tc>
          <w:tcPr>
            <w:tcW w:w="1199" w:type="dxa"/>
            <w:vAlign w:val="top"/>
          </w:tcPr>
          <w:p w14:paraId="6A537252">
            <w:pPr>
              <w:spacing w:line="422" w:lineRule="auto"/>
              <w:rPr>
                <w:rFonts w:ascii="Arial"/>
                <w:sz w:val="21"/>
              </w:rPr>
            </w:pPr>
          </w:p>
          <w:p w14:paraId="071611AA">
            <w:pPr>
              <w:pStyle w:val="6"/>
              <w:spacing w:before="49" w:line="220" w:lineRule="auto"/>
              <w:ind w:left="57"/>
              <w:rPr>
                <w:sz w:val="15"/>
                <w:szCs w:val="15"/>
              </w:rPr>
            </w:pPr>
            <w:r>
              <w:rPr>
                <w:spacing w:val="34"/>
                <w:sz w:val="15"/>
                <w:szCs w:val="15"/>
              </w:rPr>
              <w:t>系统响应后的</w:t>
            </w:r>
          </w:p>
          <w:p w14:paraId="42DCB13D">
            <w:pPr>
              <w:pStyle w:val="6"/>
              <w:spacing w:before="30" w:line="219" w:lineRule="auto"/>
              <w:ind w:right="6"/>
              <w:jc w:val="right"/>
              <w:rPr>
                <w:sz w:val="15"/>
                <w:szCs w:val="15"/>
              </w:rPr>
            </w:pPr>
            <w:r>
              <w:rPr>
                <w:spacing w:val="-9"/>
                <w:sz w:val="15"/>
                <w:szCs w:val="15"/>
              </w:rPr>
              <w:t>最</w:t>
            </w:r>
            <w:r>
              <w:rPr>
                <w:spacing w:val="-21"/>
                <w:sz w:val="15"/>
                <w:szCs w:val="15"/>
              </w:rPr>
              <w:t xml:space="preserve"> </w:t>
            </w:r>
            <w:r>
              <w:rPr>
                <w:spacing w:val="-9"/>
                <w:sz w:val="15"/>
                <w:szCs w:val="15"/>
              </w:rPr>
              <w:t>严</w:t>
            </w:r>
            <w:r>
              <w:rPr>
                <w:spacing w:val="-26"/>
                <w:sz w:val="15"/>
                <w:szCs w:val="15"/>
              </w:rPr>
              <w:t xml:space="preserve"> </w:t>
            </w:r>
            <w:r>
              <w:rPr>
                <w:spacing w:val="-9"/>
                <w:sz w:val="15"/>
                <w:szCs w:val="15"/>
              </w:rPr>
              <w:t>重</w:t>
            </w:r>
            <w:r>
              <w:rPr>
                <w:spacing w:val="-14"/>
                <w:sz w:val="15"/>
                <w:szCs w:val="15"/>
              </w:rPr>
              <w:t xml:space="preserve"> </w:t>
            </w:r>
            <w:r>
              <w:rPr>
                <w:spacing w:val="-9"/>
                <w:sz w:val="15"/>
                <w:szCs w:val="15"/>
              </w:rPr>
              <w:t>的</w:t>
            </w:r>
            <w:r>
              <w:rPr>
                <w:spacing w:val="-23"/>
                <w:sz w:val="15"/>
                <w:szCs w:val="15"/>
              </w:rPr>
              <w:t xml:space="preserve"> </w:t>
            </w:r>
            <w:r>
              <w:rPr>
                <w:spacing w:val="-9"/>
                <w:sz w:val="15"/>
                <w:szCs w:val="15"/>
              </w:rPr>
              <w:t>失</w:t>
            </w:r>
            <w:r>
              <w:rPr>
                <w:spacing w:val="-23"/>
                <w:sz w:val="15"/>
                <w:szCs w:val="15"/>
              </w:rPr>
              <w:t xml:space="preserve"> </w:t>
            </w:r>
            <w:r>
              <w:rPr>
                <w:spacing w:val="-9"/>
                <w:sz w:val="15"/>
                <w:szCs w:val="15"/>
              </w:rPr>
              <w:t>效</w:t>
            </w:r>
          </w:p>
          <w:p w14:paraId="6641344E">
            <w:pPr>
              <w:pStyle w:val="6"/>
              <w:spacing w:before="23" w:line="221" w:lineRule="auto"/>
              <w:ind w:left="447"/>
              <w:rPr>
                <w:sz w:val="15"/>
                <w:szCs w:val="15"/>
              </w:rPr>
            </w:pPr>
            <w:r>
              <w:rPr>
                <w:spacing w:val="-2"/>
                <w:sz w:val="15"/>
                <w:szCs w:val="15"/>
              </w:rPr>
              <w:t>影响</w:t>
            </w:r>
          </w:p>
        </w:tc>
        <w:tc>
          <w:tcPr>
            <w:tcW w:w="370" w:type="dxa"/>
            <w:textDirection w:val="btLr"/>
            <w:vAlign w:val="top"/>
          </w:tcPr>
          <w:p w14:paraId="3C3CA05D">
            <w:pPr>
              <w:pStyle w:val="6"/>
              <w:tabs>
                <w:tab w:val="left" w:pos="37"/>
              </w:tabs>
              <w:spacing w:before="1" w:line="202" w:lineRule="auto"/>
              <w:ind w:left="29"/>
              <w:rPr>
                <w:sz w:val="16"/>
                <w:szCs w:val="16"/>
              </w:rPr>
            </w:pPr>
            <w:r>
              <w:rPr>
                <w:sz w:val="16"/>
                <w:szCs w:val="16"/>
              </w:rPr>
              <w:tab/>
            </w:r>
            <w:r>
              <w:rPr>
                <w:position w:val="-2"/>
                <w:sz w:val="16"/>
                <w:szCs w:val="16"/>
              </w:rPr>
              <w:drawing>
                <wp:inline distT="0" distB="0" distL="0" distR="0">
                  <wp:extent cx="102870" cy="166370"/>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375"/>
                          <a:stretch>
                            <a:fillRect/>
                          </a:stretch>
                        </pic:blipFill>
                        <pic:spPr>
                          <a:xfrm>
                            <a:off x="0" y="0"/>
                            <a:ext cx="103314" cy="166609"/>
                          </a:xfrm>
                          <a:prstGeom prst="rect">
                            <a:avLst/>
                          </a:prstGeom>
                        </pic:spPr>
                      </pic:pic>
                    </a:graphicData>
                  </a:graphic>
                </wp:inline>
              </w:drawing>
            </w:r>
            <w:r>
              <w:rPr>
                <w:spacing w:val="-10"/>
                <w:w w:val="87"/>
                <w:sz w:val="16"/>
                <w:szCs w:val="16"/>
              </w:rPr>
              <w:t>MS</w:t>
            </w:r>
            <w:r>
              <w:rPr>
                <w:spacing w:val="-73"/>
                <w:sz w:val="16"/>
                <w:szCs w:val="16"/>
              </w:rPr>
              <w:t xml:space="preserve"> </w:t>
            </w:r>
            <w:r>
              <w:rPr>
                <w:spacing w:val="-10"/>
                <w:w w:val="87"/>
                <w:sz w:val="16"/>
                <w:szCs w:val="16"/>
              </w:rPr>
              <w:t>R</w:t>
            </w:r>
            <w:r>
              <w:rPr>
                <w:spacing w:val="39"/>
                <w:sz w:val="16"/>
                <w:szCs w:val="16"/>
              </w:rPr>
              <w:t xml:space="preserve">  </w:t>
            </w:r>
            <w:r>
              <w:rPr>
                <w:spacing w:val="-10"/>
                <w:w w:val="87"/>
                <w:sz w:val="16"/>
                <w:szCs w:val="16"/>
              </w:rPr>
              <w:t>后失</w:t>
            </w:r>
            <w:r>
              <w:rPr>
                <w:spacing w:val="-34"/>
                <w:sz w:val="16"/>
                <w:szCs w:val="16"/>
              </w:rPr>
              <w:t xml:space="preserve"> </w:t>
            </w:r>
            <w:r>
              <w:rPr>
                <w:spacing w:val="-10"/>
                <w:w w:val="87"/>
                <w:sz w:val="16"/>
                <w:szCs w:val="16"/>
              </w:rPr>
              <w:t>效</w:t>
            </w:r>
            <w:r>
              <w:rPr>
                <w:spacing w:val="-2"/>
                <w:w w:val="1"/>
                <w:sz w:val="29"/>
                <w:szCs w:val="29"/>
              </w:rPr>
              <w:t>的严重</w:t>
            </w:r>
            <w:r>
              <w:rPr>
                <w:position w:val="-2"/>
                <w:sz w:val="29"/>
                <w:szCs w:val="29"/>
              </w:rPr>
              <w:drawing>
                <wp:inline distT="0" distB="0" distL="0" distR="0">
                  <wp:extent cx="162560" cy="166370"/>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376"/>
                          <a:stretch>
                            <a:fillRect/>
                          </a:stretch>
                        </pic:blipFill>
                        <pic:spPr>
                          <a:xfrm>
                            <a:off x="0" y="0"/>
                            <a:ext cx="162631" cy="166609"/>
                          </a:xfrm>
                          <a:prstGeom prst="rect">
                            <a:avLst/>
                          </a:prstGeom>
                        </pic:spPr>
                      </pic:pic>
                    </a:graphicData>
                  </a:graphic>
                </wp:inline>
              </w:drawing>
            </w:r>
            <w:r>
              <w:rPr>
                <w:spacing w:val="-103"/>
                <w:sz w:val="29"/>
                <w:szCs w:val="29"/>
              </w:rPr>
              <w:t xml:space="preserve"> </w:t>
            </w:r>
            <w:r>
              <w:rPr>
                <w:spacing w:val="-12"/>
                <w:sz w:val="16"/>
                <w:szCs w:val="16"/>
              </w:rPr>
              <w:t>影</w:t>
            </w:r>
          </w:p>
        </w:tc>
        <w:tc>
          <w:tcPr>
            <w:tcW w:w="539" w:type="dxa"/>
            <w:textDirection w:val="btLr"/>
            <w:vAlign w:val="top"/>
          </w:tcPr>
          <w:p w14:paraId="6ACED50E">
            <w:pPr>
              <w:pStyle w:val="6"/>
              <w:spacing w:before="26" w:line="220" w:lineRule="auto"/>
              <w:ind w:left="9"/>
              <w:rPr>
                <w:sz w:val="15"/>
                <w:szCs w:val="15"/>
              </w:rPr>
            </w:pPr>
            <w:r>
              <w:rPr>
                <w:color w:val="509030"/>
                <w:spacing w:val="-1"/>
                <w:sz w:val="15"/>
                <w:szCs w:val="15"/>
              </w:rPr>
              <w:t>在失效分析中初始失效</w:t>
            </w:r>
          </w:p>
          <w:p w14:paraId="77E7762F">
            <w:pPr>
              <w:pStyle w:val="6"/>
              <w:spacing w:before="70" w:line="219" w:lineRule="auto"/>
              <w:jc w:val="right"/>
              <w:rPr>
                <w:sz w:val="15"/>
                <w:szCs w:val="15"/>
              </w:rPr>
            </w:pPr>
            <w:r>
              <w:rPr>
                <w:spacing w:val="-1"/>
                <w:sz w:val="15"/>
                <w:szCs w:val="15"/>
              </w:rPr>
              <w:t>影响的严重度(步骤四)</w:t>
            </w:r>
          </w:p>
        </w:tc>
        <w:tc>
          <w:tcPr>
            <w:tcW w:w="330" w:type="dxa"/>
            <w:textDirection w:val="btLr"/>
            <w:vAlign w:val="top"/>
          </w:tcPr>
          <w:p w14:paraId="6CEFDF16">
            <w:pPr>
              <w:pStyle w:val="6"/>
              <w:spacing w:before="96" w:line="219" w:lineRule="auto"/>
              <w:ind w:left="139"/>
              <w:rPr>
                <w:sz w:val="15"/>
                <w:szCs w:val="15"/>
              </w:rPr>
            </w:pPr>
            <w:r>
              <w:rPr>
                <w:spacing w:val="-5"/>
                <w:sz w:val="15"/>
                <w:szCs w:val="15"/>
              </w:rPr>
              <w:t>M</w:t>
            </w:r>
            <w:r>
              <w:rPr>
                <w:spacing w:val="-28"/>
                <w:sz w:val="15"/>
                <w:szCs w:val="15"/>
              </w:rPr>
              <w:t xml:space="preserve"> </w:t>
            </w:r>
            <w:r>
              <w:rPr>
                <w:spacing w:val="-5"/>
                <w:sz w:val="15"/>
                <w:szCs w:val="15"/>
              </w:rPr>
              <w:t>S</w:t>
            </w:r>
            <w:r>
              <w:rPr>
                <w:spacing w:val="-31"/>
                <w:sz w:val="15"/>
                <w:szCs w:val="15"/>
              </w:rPr>
              <w:t xml:space="preserve"> </w:t>
            </w:r>
            <w:r>
              <w:rPr>
                <w:spacing w:val="-5"/>
                <w:sz w:val="15"/>
                <w:szCs w:val="15"/>
              </w:rPr>
              <w:t>R</w:t>
            </w:r>
            <w:r>
              <w:rPr>
                <w:spacing w:val="-30"/>
                <w:sz w:val="15"/>
                <w:szCs w:val="15"/>
              </w:rPr>
              <w:t xml:space="preserve"> </w:t>
            </w:r>
            <w:r>
              <w:rPr>
                <w:spacing w:val="-5"/>
                <w:sz w:val="15"/>
                <w:szCs w:val="15"/>
              </w:rPr>
              <w:t>措</w:t>
            </w:r>
            <w:r>
              <w:rPr>
                <w:spacing w:val="-30"/>
                <w:sz w:val="15"/>
                <w:szCs w:val="15"/>
              </w:rPr>
              <w:t xml:space="preserve"> </w:t>
            </w:r>
            <w:r>
              <w:rPr>
                <w:spacing w:val="-5"/>
                <w:sz w:val="15"/>
                <w:szCs w:val="15"/>
              </w:rPr>
              <w:t>施</w:t>
            </w:r>
            <w:r>
              <w:rPr>
                <w:spacing w:val="-31"/>
                <w:sz w:val="15"/>
                <w:szCs w:val="15"/>
              </w:rPr>
              <w:t xml:space="preserve"> </w:t>
            </w:r>
            <w:r>
              <w:rPr>
                <w:spacing w:val="-5"/>
                <w:sz w:val="15"/>
                <w:szCs w:val="15"/>
              </w:rPr>
              <w:t>优</w:t>
            </w:r>
            <w:r>
              <w:rPr>
                <w:spacing w:val="-27"/>
                <w:sz w:val="15"/>
                <w:szCs w:val="15"/>
              </w:rPr>
              <w:t xml:space="preserve"> </w:t>
            </w:r>
            <w:r>
              <w:rPr>
                <w:spacing w:val="-5"/>
                <w:sz w:val="15"/>
                <w:szCs w:val="15"/>
              </w:rPr>
              <w:t>先</w:t>
            </w:r>
            <w:r>
              <w:rPr>
                <w:spacing w:val="-27"/>
                <w:sz w:val="15"/>
                <w:szCs w:val="15"/>
              </w:rPr>
              <w:t xml:space="preserve"> </w:t>
            </w:r>
            <w:r>
              <w:rPr>
                <w:spacing w:val="-5"/>
                <w:sz w:val="15"/>
                <w:szCs w:val="15"/>
              </w:rPr>
              <w:t>级</w:t>
            </w:r>
          </w:p>
        </w:tc>
        <w:tc>
          <w:tcPr>
            <w:tcW w:w="424" w:type="dxa"/>
            <w:textDirection w:val="btLr"/>
            <w:vAlign w:val="top"/>
          </w:tcPr>
          <w:p w14:paraId="45506550">
            <w:pPr>
              <w:pStyle w:val="6"/>
              <w:spacing w:before="76" w:line="219" w:lineRule="auto"/>
              <w:ind w:left="159"/>
              <w:rPr>
                <w:sz w:val="15"/>
                <w:szCs w:val="15"/>
              </w:rPr>
            </w:pPr>
            <w:r>
              <w:rPr>
                <w:spacing w:val="3"/>
                <w:sz w:val="15"/>
                <w:szCs w:val="15"/>
              </w:rPr>
              <w:t>筛选器代码(可选)</w:t>
            </w:r>
          </w:p>
        </w:tc>
      </w:tr>
      <w:tr w14:paraId="0385C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5542" w:type="dxa"/>
            <w:gridSpan w:val="10"/>
            <w:vAlign w:val="top"/>
          </w:tcPr>
          <w:p w14:paraId="59E98191">
            <w:pPr>
              <w:rPr>
                <w:rFonts w:ascii="Arial"/>
                <w:sz w:val="21"/>
              </w:rPr>
            </w:pPr>
          </w:p>
        </w:tc>
        <w:tc>
          <w:tcPr>
            <w:tcW w:w="7998" w:type="dxa"/>
            <w:gridSpan w:val="10"/>
            <w:vAlign w:val="top"/>
          </w:tcPr>
          <w:p w14:paraId="4E853BFA">
            <w:pPr>
              <w:pStyle w:val="6"/>
              <w:spacing w:before="100" w:line="184" w:lineRule="auto"/>
              <w:ind w:left="35"/>
              <w:rPr>
                <w:sz w:val="15"/>
                <w:szCs w:val="15"/>
              </w:rPr>
            </w:pPr>
            <w:r>
              <w:rPr>
                <w:b/>
                <w:bCs/>
                <w:spacing w:val="-3"/>
                <w:sz w:val="15"/>
                <w:szCs w:val="15"/>
              </w:rPr>
              <w:t>DFMEA</w:t>
            </w:r>
            <w:r>
              <w:rPr>
                <w:spacing w:val="14"/>
                <w:sz w:val="15"/>
                <w:szCs w:val="15"/>
              </w:rPr>
              <w:t xml:space="preserve">      </w:t>
            </w:r>
            <w:r>
              <w:rPr>
                <w:b/>
                <w:bCs/>
                <w:spacing w:val="-3"/>
                <w:sz w:val="15"/>
                <w:szCs w:val="15"/>
              </w:rPr>
              <w:t>CURRENT</w:t>
            </w:r>
            <w:r>
              <w:rPr>
                <w:spacing w:val="11"/>
                <w:sz w:val="15"/>
                <w:szCs w:val="15"/>
              </w:rPr>
              <w:t xml:space="preserve">      </w:t>
            </w:r>
            <w:r>
              <w:rPr>
                <w:b/>
                <w:bCs/>
                <w:spacing w:val="-3"/>
                <w:sz w:val="15"/>
                <w:szCs w:val="15"/>
              </w:rPr>
              <w:t>CONTROLS</w:t>
            </w:r>
          </w:p>
        </w:tc>
      </w:tr>
      <w:tr w14:paraId="5BCCF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3" w:hRule="atLeast"/>
        </w:trPr>
        <w:tc>
          <w:tcPr>
            <w:tcW w:w="1524" w:type="dxa"/>
            <w:gridSpan w:val="3"/>
            <w:vAlign w:val="top"/>
          </w:tcPr>
          <w:p w14:paraId="7D7CF10B">
            <w:pPr>
              <w:pStyle w:val="6"/>
              <w:spacing w:before="33" w:line="219" w:lineRule="auto"/>
              <w:ind w:left="7"/>
              <w:rPr>
                <w:sz w:val="15"/>
                <w:szCs w:val="15"/>
              </w:rPr>
            </w:pPr>
            <w:r>
              <w:rPr>
                <w:b/>
                <w:bCs/>
                <w:color w:val="FF2000"/>
                <w:spacing w:val="-3"/>
                <w:sz w:val="15"/>
                <w:szCs w:val="15"/>
              </w:rPr>
              <w:t>在舒</w:t>
            </w:r>
            <w:r>
              <w:rPr>
                <w:b/>
                <w:bCs/>
                <w:color w:val="FF0000"/>
                <w:spacing w:val="-3"/>
                <w:sz w:val="15"/>
                <w:szCs w:val="15"/>
              </w:rPr>
              <w:t>适关团模</w:t>
            </w:r>
            <w:r>
              <w:rPr>
                <w:b/>
                <w:bCs/>
                <w:color w:val="FF0010"/>
                <w:spacing w:val="-3"/>
                <w:sz w:val="15"/>
                <w:szCs w:val="15"/>
              </w:rPr>
              <w:t>式下没有</w:t>
            </w:r>
          </w:p>
          <w:p w14:paraId="6C3E23AF">
            <w:pPr>
              <w:pStyle w:val="6"/>
              <w:spacing w:before="4" w:line="196" w:lineRule="auto"/>
              <w:ind w:left="5"/>
              <w:rPr>
                <w:sz w:val="15"/>
                <w:szCs w:val="15"/>
              </w:rPr>
            </w:pPr>
            <w:r>
              <w:rPr>
                <w:color w:val="FF0000"/>
                <w:spacing w:val="-1"/>
                <w:sz w:val="15"/>
                <w:szCs w:val="15"/>
              </w:rPr>
              <w:t>防夹手</w:t>
            </w:r>
            <w:r>
              <w:rPr>
                <w:color w:val="FF2000"/>
                <w:spacing w:val="-1"/>
                <w:sz w:val="15"/>
                <w:szCs w:val="15"/>
              </w:rPr>
              <w:t>保护功能</w:t>
            </w:r>
          </w:p>
          <w:p w14:paraId="476A662D">
            <w:pPr>
              <w:pStyle w:val="6"/>
              <w:spacing w:before="1" w:line="212" w:lineRule="auto"/>
              <w:ind w:left="5" w:right="5" w:firstLine="9"/>
              <w:rPr>
                <w:sz w:val="15"/>
                <w:szCs w:val="15"/>
              </w:rPr>
            </w:pPr>
            <w:r>
              <w:rPr>
                <w:color w:val="FF1000"/>
                <w:spacing w:val="-6"/>
                <w:sz w:val="15"/>
                <w:szCs w:val="15"/>
              </w:rPr>
              <w:t>(</w:t>
            </w:r>
            <w:r>
              <w:rPr>
                <w:color w:val="FF1000"/>
                <w:spacing w:val="-29"/>
                <w:sz w:val="15"/>
                <w:szCs w:val="15"/>
              </w:rPr>
              <w:t xml:space="preserve"> </w:t>
            </w:r>
            <w:r>
              <w:rPr>
                <w:color w:val="FF1000"/>
                <w:spacing w:val="-6"/>
                <w:sz w:val="15"/>
                <w:szCs w:val="15"/>
              </w:rPr>
              <w:t>在</w:t>
            </w:r>
            <w:r>
              <w:rPr>
                <w:color w:val="FF0000"/>
                <w:spacing w:val="-6"/>
                <w:sz w:val="15"/>
                <w:szCs w:val="15"/>
              </w:rPr>
              <w:t>车窗玻璃和车窗框</w:t>
            </w:r>
            <w:r>
              <w:rPr>
                <w:color w:val="FF0000"/>
                <w:sz w:val="15"/>
                <w:szCs w:val="15"/>
              </w:rPr>
              <w:t xml:space="preserve">  </w:t>
            </w:r>
            <w:r>
              <w:rPr>
                <w:color w:val="FF1000"/>
                <w:sz w:val="15"/>
                <w:szCs w:val="15"/>
              </w:rPr>
              <w:t>架之间可能会出现夹手</w:t>
            </w:r>
            <w:r>
              <w:rPr>
                <w:color w:val="FF1000"/>
                <w:spacing w:val="2"/>
                <w:sz w:val="15"/>
                <w:szCs w:val="15"/>
              </w:rPr>
              <w:t xml:space="preserve"> </w:t>
            </w:r>
            <w:r>
              <w:rPr>
                <w:color w:val="FF1000"/>
                <w:spacing w:val="-2"/>
                <w:sz w:val="15"/>
                <w:szCs w:val="15"/>
              </w:rPr>
              <w:t>或夹</w:t>
            </w:r>
            <w:r>
              <w:rPr>
                <w:color w:val="FF0000"/>
                <w:spacing w:val="-2"/>
                <w:sz w:val="15"/>
                <w:szCs w:val="15"/>
              </w:rPr>
              <w:t>颈</w:t>
            </w:r>
            <w:r>
              <w:rPr>
                <w:color w:val="FF2000"/>
                <w:spacing w:val="-2"/>
                <w:sz w:val="15"/>
                <w:szCs w:val="15"/>
              </w:rPr>
              <w:t>现象</w:t>
            </w:r>
          </w:p>
        </w:tc>
        <w:tc>
          <w:tcPr>
            <w:tcW w:w="300" w:type="dxa"/>
            <w:vAlign w:val="top"/>
          </w:tcPr>
          <w:p w14:paraId="322F3F61">
            <w:pPr>
              <w:pStyle w:val="6"/>
              <w:spacing w:before="49"/>
              <w:ind w:left="61"/>
              <w:rPr>
                <w:sz w:val="15"/>
                <w:szCs w:val="15"/>
              </w:rPr>
            </w:pPr>
            <w:r>
              <w:rPr>
                <w:spacing w:val="-5"/>
                <w:sz w:val="15"/>
                <w:szCs w:val="15"/>
              </w:rPr>
              <w:t>10</w:t>
            </w:r>
          </w:p>
        </w:tc>
        <w:tc>
          <w:tcPr>
            <w:tcW w:w="1849" w:type="dxa"/>
            <w:gridSpan w:val="3"/>
            <w:vAlign w:val="top"/>
          </w:tcPr>
          <w:p w14:paraId="7EFE6393">
            <w:pPr>
              <w:pStyle w:val="6"/>
              <w:spacing w:before="22" w:line="223" w:lineRule="auto"/>
              <w:ind w:left="13" w:right="4"/>
              <w:jc w:val="both"/>
              <w:rPr>
                <w:sz w:val="15"/>
                <w:szCs w:val="15"/>
              </w:rPr>
            </w:pPr>
            <w:r>
              <w:rPr>
                <w:b/>
                <w:bCs/>
                <w:color w:val="FF0000"/>
                <w:spacing w:val="-3"/>
                <w:sz w:val="15"/>
                <w:szCs w:val="15"/>
              </w:rPr>
              <w:t>在车窗夹手情形下，没有发</w:t>
            </w:r>
            <w:r>
              <w:rPr>
                <w:color w:val="FF0000"/>
                <w:spacing w:val="10"/>
                <w:sz w:val="15"/>
                <w:szCs w:val="15"/>
              </w:rPr>
              <w:t xml:space="preserve"> </w:t>
            </w:r>
            <w:r>
              <w:rPr>
                <w:b/>
                <w:bCs/>
                <w:color w:val="FF0000"/>
                <w:sz w:val="15"/>
                <w:szCs w:val="15"/>
              </w:rPr>
              <w:t>出车窗升降电机停止和逆向</w:t>
            </w:r>
            <w:r>
              <w:rPr>
                <w:color w:val="FF0000"/>
                <w:spacing w:val="1"/>
                <w:sz w:val="15"/>
                <w:szCs w:val="15"/>
              </w:rPr>
              <w:t xml:space="preserve"> </w:t>
            </w:r>
            <w:r>
              <w:rPr>
                <w:b/>
                <w:bCs/>
                <w:color w:val="FF0000"/>
                <w:spacing w:val="-3"/>
                <w:sz w:val="15"/>
                <w:szCs w:val="15"/>
              </w:rPr>
              <w:t>操作的信号</w:t>
            </w:r>
          </w:p>
        </w:tc>
        <w:tc>
          <w:tcPr>
            <w:tcW w:w="1869" w:type="dxa"/>
            <w:gridSpan w:val="3"/>
            <w:vAlign w:val="top"/>
          </w:tcPr>
          <w:p w14:paraId="7F49B1C9">
            <w:pPr>
              <w:pStyle w:val="6"/>
              <w:spacing w:before="21" w:line="223" w:lineRule="auto"/>
              <w:ind w:left="24" w:right="43" w:hanging="10"/>
              <w:jc w:val="both"/>
              <w:rPr>
                <w:sz w:val="15"/>
                <w:szCs w:val="15"/>
              </w:rPr>
            </w:pPr>
            <w:r>
              <w:rPr>
                <w:b/>
                <w:bCs/>
                <w:color w:val="FF0000"/>
                <w:spacing w:val="-3"/>
                <w:sz w:val="15"/>
                <w:szCs w:val="15"/>
              </w:rPr>
              <w:t>因为霍尔效应传感器接</w:t>
            </w:r>
            <w:r>
              <w:rPr>
                <w:b/>
                <w:bCs/>
                <w:color w:val="E01010"/>
                <w:spacing w:val="-3"/>
                <w:sz w:val="15"/>
                <w:szCs w:val="15"/>
              </w:rPr>
              <w:t>触不</w:t>
            </w:r>
            <w:r>
              <w:rPr>
                <w:color w:val="E01010"/>
                <w:spacing w:val="10"/>
                <w:sz w:val="15"/>
                <w:szCs w:val="15"/>
              </w:rPr>
              <w:t xml:space="preserve"> </w:t>
            </w:r>
            <w:r>
              <w:rPr>
                <w:b/>
                <w:bCs/>
                <w:color w:val="FF1000"/>
                <w:spacing w:val="-14"/>
                <w:sz w:val="15"/>
                <w:szCs w:val="15"/>
              </w:rPr>
              <w:t>良</w:t>
            </w:r>
            <w:r>
              <w:rPr>
                <w:color w:val="FF1000"/>
                <w:spacing w:val="64"/>
                <w:w w:val="101"/>
                <w:sz w:val="15"/>
                <w:szCs w:val="15"/>
              </w:rPr>
              <w:t xml:space="preserve"> </w:t>
            </w:r>
            <w:r>
              <w:rPr>
                <w:b/>
                <w:bCs/>
                <w:color w:val="FF1000"/>
                <w:spacing w:val="-14"/>
                <w:sz w:val="15"/>
                <w:szCs w:val="15"/>
              </w:rPr>
              <w:t>，</w:t>
            </w:r>
            <w:r>
              <w:rPr>
                <w:b/>
                <w:bCs/>
                <w:color w:val="FF0000"/>
                <w:spacing w:val="-14"/>
                <w:sz w:val="15"/>
                <w:szCs w:val="15"/>
              </w:rPr>
              <w:t>未能将霍尔效应传感器</w:t>
            </w:r>
            <w:r>
              <w:rPr>
                <w:color w:val="FF0000"/>
                <w:sz w:val="15"/>
                <w:szCs w:val="15"/>
              </w:rPr>
              <w:t xml:space="preserve"> </w:t>
            </w:r>
            <w:r>
              <w:rPr>
                <w:b/>
                <w:bCs/>
                <w:color w:val="F00000"/>
                <w:spacing w:val="-2"/>
                <w:sz w:val="15"/>
                <w:szCs w:val="15"/>
              </w:rPr>
              <w:t>发出的信号传递至</w:t>
            </w:r>
            <w:r>
              <w:rPr>
                <w:b/>
                <w:bCs/>
                <w:color w:val="C01030"/>
                <w:spacing w:val="-2"/>
                <w:sz w:val="15"/>
                <w:szCs w:val="15"/>
              </w:rPr>
              <w:t>ECU.</w:t>
            </w:r>
          </w:p>
        </w:tc>
        <w:tc>
          <w:tcPr>
            <w:tcW w:w="1869" w:type="dxa"/>
            <w:vAlign w:val="top"/>
          </w:tcPr>
          <w:p w14:paraId="0BFD9614">
            <w:pPr>
              <w:pStyle w:val="6"/>
              <w:spacing w:before="31" w:line="215" w:lineRule="auto"/>
              <w:ind w:left="33" w:right="106"/>
              <w:rPr>
                <w:sz w:val="15"/>
                <w:szCs w:val="15"/>
              </w:rPr>
            </w:pPr>
            <w:r>
              <w:rPr>
                <w:spacing w:val="-1"/>
                <w:sz w:val="15"/>
                <w:szCs w:val="15"/>
              </w:rPr>
              <w:t>根据xyz标准将霍尔效应传</w:t>
            </w:r>
            <w:r>
              <w:rPr>
                <w:spacing w:val="6"/>
                <w:sz w:val="15"/>
                <w:szCs w:val="15"/>
              </w:rPr>
              <w:t xml:space="preserve"> </w:t>
            </w:r>
            <w:r>
              <w:rPr>
                <w:spacing w:val="1"/>
                <w:sz w:val="15"/>
                <w:szCs w:val="15"/>
              </w:rPr>
              <w:t>感器和</w:t>
            </w:r>
            <w:r>
              <w:rPr>
                <w:sz w:val="15"/>
                <w:szCs w:val="15"/>
              </w:rPr>
              <w:t>ECU</w:t>
            </w:r>
            <w:r>
              <w:rPr>
                <w:spacing w:val="1"/>
                <w:sz w:val="15"/>
                <w:szCs w:val="15"/>
              </w:rPr>
              <w:t>进行连接的原</w:t>
            </w:r>
          </w:p>
          <w:p w14:paraId="3F9758F7">
            <w:pPr>
              <w:pStyle w:val="6"/>
              <w:spacing w:line="223" w:lineRule="auto"/>
              <w:ind w:left="35"/>
              <w:rPr>
                <w:sz w:val="15"/>
                <w:szCs w:val="15"/>
              </w:rPr>
            </w:pPr>
            <w:r>
              <w:rPr>
                <w:b/>
                <w:bCs/>
                <w:spacing w:val="-2"/>
                <w:sz w:val="15"/>
                <w:szCs w:val="15"/>
              </w:rPr>
              <w:t>理。</w:t>
            </w:r>
            <w:r>
              <w:rPr>
                <w:spacing w:val="4"/>
                <w:sz w:val="15"/>
                <w:szCs w:val="15"/>
              </w:rPr>
              <w:t xml:space="preserve">        </w:t>
            </w:r>
            <w:r>
              <w:rPr>
                <w:position w:val="-30"/>
                <w:sz w:val="15"/>
                <w:szCs w:val="15"/>
              </w:rPr>
              <w:drawing>
                <wp:inline distT="0" distB="0" distL="0" distR="0">
                  <wp:extent cx="532765" cy="240665"/>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377"/>
                          <a:stretch>
                            <a:fillRect/>
                          </a:stretch>
                        </pic:blipFill>
                        <pic:spPr>
                          <a:xfrm>
                            <a:off x="0" y="0"/>
                            <a:ext cx="533386" cy="241278"/>
                          </a:xfrm>
                          <a:prstGeom prst="rect">
                            <a:avLst/>
                          </a:prstGeom>
                        </pic:spPr>
                      </pic:pic>
                    </a:graphicData>
                  </a:graphic>
                </wp:inline>
              </w:drawing>
            </w:r>
          </w:p>
        </w:tc>
        <w:tc>
          <w:tcPr>
            <w:tcW w:w="519" w:type="dxa"/>
            <w:vAlign w:val="top"/>
          </w:tcPr>
          <w:p w14:paraId="7F0C1493">
            <w:pPr>
              <w:pStyle w:val="6"/>
              <w:spacing w:before="60" w:line="241" w:lineRule="auto"/>
              <w:ind w:left="214"/>
              <w:rPr>
                <w:sz w:val="15"/>
                <w:szCs w:val="15"/>
              </w:rPr>
            </w:pPr>
            <w:r>
              <w:rPr>
                <w:sz w:val="15"/>
                <w:szCs w:val="15"/>
              </w:rPr>
              <w:t>2</w:t>
            </w:r>
          </w:p>
        </w:tc>
        <w:tc>
          <w:tcPr>
            <w:tcW w:w="1219" w:type="dxa"/>
            <w:vAlign w:val="top"/>
          </w:tcPr>
          <w:p w14:paraId="133E55FF">
            <w:pPr>
              <w:pStyle w:val="6"/>
              <w:spacing w:before="94" w:line="182" w:lineRule="auto"/>
              <w:ind w:left="455"/>
              <w:rPr>
                <w:sz w:val="15"/>
                <w:szCs w:val="15"/>
              </w:rPr>
            </w:pPr>
            <w:r>
              <w:rPr>
                <w:spacing w:val="-1"/>
                <w:sz w:val="15"/>
                <w:szCs w:val="15"/>
              </w:rPr>
              <w:t>None</w:t>
            </w:r>
          </w:p>
          <w:p w14:paraId="45B976A6">
            <w:pPr>
              <w:spacing w:before="86" w:line="470" w:lineRule="exact"/>
              <w:ind w:firstLine="655"/>
            </w:pPr>
            <w:r>
              <w:rPr>
                <w:position w:val="-9"/>
              </w:rPr>
              <w:drawing>
                <wp:inline distT="0" distB="0" distL="0" distR="0">
                  <wp:extent cx="310515" cy="298450"/>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378"/>
                          <a:stretch>
                            <a:fillRect/>
                          </a:stretch>
                        </pic:blipFill>
                        <pic:spPr>
                          <a:xfrm>
                            <a:off x="0" y="0"/>
                            <a:ext cx="311070" cy="298481"/>
                          </a:xfrm>
                          <a:prstGeom prst="rect">
                            <a:avLst/>
                          </a:prstGeom>
                        </pic:spPr>
                      </pic:pic>
                    </a:graphicData>
                  </a:graphic>
                </wp:inline>
              </w:drawing>
            </w:r>
          </w:p>
        </w:tc>
        <w:tc>
          <w:tcPr>
            <w:tcW w:w="1049" w:type="dxa"/>
            <w:vAlign w:val="top"/>
          </w:tcPr>
          <w:p w14:paraId="5F80C553">
            <w:pPr>
              <w:pStyle w:val="6"/>
              <w:spacing w:before="45" w:line="209" w:lineRule="auto"/>
              <w:ind w:left="66"/>
              <w:rPr>
                <w:sz w:val="15"/>
                <w:szCs w:val="15"/>
              </w:rPr>
            </w:pPr>
            <w:r>
              <w:rPr>
                <w:spacing w:val="-1"/>
                <w:sz w:val="15"/>
                <w:szCs w:val="15"/>
              </w:rPr>
              <w:t>车窗将在最大</w:t>
            </w:r>
          </w:p>
          <w:p w14:paraId="5CC81999">
            <w:pPr>
              <w:pStyle w:val="6"/>
              <w:spacing w:line="219" w:lineRule="auto"/>
              <w:ind w:left="66"/>
              <w:rPr>
                <w:sz w:val="15"/>
                <w:szCs w:val="15"/>
              </w:rPr>
            </w:pPr>
            <w:r>
              <w:drawing>
                <wp:anchor distT="0" distB="0" distL="0" distR="0" simplePos="0" relativeHeight="251977728" behindDoc="1" locked="0" layoutInCell="1" allowOverlap="1">
                  <wp:simplePos x="0" y="0"/>
                  <wp:positionH relativeFrom="column">
                    <wp:posOffset>29210</wp:posOffset>
                  </wp:positionH>
                  <wp:positionV relativeFrom="paragraph">
                    <wp:posOffset>72390</wp:posOffset>
                  </wp:positionV>
                  <wp:extent cx="596900" cy="298450"/>
                  <wp:effectExtent l="0" t="0" r="0" b="0"/>
                  <wp:wrapNone/>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379"/>
                          <a:stretch>
                            <a:fillRect/>
                          </a:stretch>
                        </pic:blipFill>
                        <pic:spPr>
                          <a:xfrm>
                            <a:off x="0" y="0"/>
                            <a:ext cx="596905" cy="298481"/>
                          </a:xfrm>
                          <a:prstGeom prst="rect">
                            <a:avLst/>
                          </a:prstGeom>
                        </pic:spPr>
                      </pic:pic>
                    </a:graphicData>
                  </a:graphic>
                </wp:anchor>
              </w:drawing>
            </w:r>
            <w:r>
              <w:rPr>
                <w:spacing w:val="-1"/>
                <w:sz w:val="15"/>
                <w:szCs w:val="15"/>
              </w:rPr>
              <w:t>夹持力状态下</w:t>
            </w:r>
          </w:p>
          <w:p w14:paraId="412850EF">
            <w:pPr>
              <w:spacing w:line="340" w:lineRule="auto"/>
              <w:rPr>
                <w:rFonts w:ascii="Arial"/>
                <w:sz w:val="21"/>
              </w:rPr>
            </w:pPr>
          </w:p>
          <w:p w14:paraId="2F5902A5">
            <w:pPr>
              <w:spacing w:line="341" w:lineRule="auto"/>
              <w:rPr>
                <w:rFonts w:ascii="Arial"/>
                <w:sz w:val="21"/>
              </w:rPr>
            </w:pPr>
          </w:p>
          <w:p w14:paraId="21FC5324">
            <w:pPr>
              <w:spacing w:line="420" w:lineRule="exact"/>
              <w:ind w:firstLine="726"/>
            </w:pPr>
            <w:r>
              <w:rPr>
                <w:position w:val="-8"/>
              </w:rPr>
              <w:drawing>
                <wp:inline distT="0" distB="0" distL="0" distR="0">
                  <wp:extent cx="177800" cy="266065"/>
                  <wp:effectExtent l="0" t="0" r="0" b="0"/>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380"/>
                          <a:stretch>
                            <a:fillRect/>
                          </a:stretch>
                        </pic:blipFill>
                        <pic:spPr>
                          <a:xfrm>
                            <a:off x="0" y="0"/>
                            <a:ext cx="177831" cy="266668"/>
                          </a:xfrm>
                          <a:prstGeom prst="rect">
                            <a:avLst/>
                          </a:prstGeom>
                        </pic:spPr>
                      </pic:pic>
                    </a:graphicData>
                  </a:graphic>
                </wp:inline>
              </w:drawing>
            </w:r>
          </w:p>
        </w:tc>
        <w:tc>
          <w:tcPr>
            <w:tcW w:w="480" w:type="dxa"/>
            <w:vAlign w:val="top"/>
          </w:tcPr>
          <w:p w14:paraId="7F48B35C">
            <w:pPr>
              <w:pStyle w:val="6"/>
              <w:spacing w:before="69"/>
              <w:ind w:left="156"/>
              <w:rPr>
                <w:sz w:val="15"/>
                <w:szCs w:val="15"/>
              </w:rPr>
            </w:pPr>
            <w:r>
              <w:rPr>
                <w:spacing w:val="-5"/>
                <w:sz w:val="15"/>
                <w:szCs w:val="15"/>
              </w:rPr>
              <w:t>10</w:t>
            </w:r>
          </w:p>
          <w:p w14:paraId="432C6A21">
            <w:pPr>
              <w:spacing w:line="441" w:lineRule="auto"/>
              <w:rPr>
                <w:rFonts w:ascii="Arial"/>
                <w:sz w:val="21"/>
              </w:rPr>
            </w:pPr>
          </w:p>
          <w:p w14:paraId="3E3E55DF">
            <w:pPr>
              <w:spacing w:line="790" w:lineRule="exact"/>
              <w:ind w:firstLine="47"/>
            </w:pPr>
            <w:r>
              <w:rPr>
                <w:position w:val="-15"/>
              </w:rPr>
              <w:drawing>
                <wp:inline distT="0" distB="0" distL="0" distR="0">
                  <wp:extent cx="241300" cy="501650"/>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381"/>
                          <a:stretch>
                            <a:fillRect/>
                          </a:stretch>
                        </pic:blipFill>
                        <pic:spPr>
                          <a:xfrm>
                            <a:off x="0" y="0"/>
                            <a:ext cx="241348" cy="501675"/>
                          </a:xfrm>
                          <a:prstGeom prst="rect">
                            <a:avLst/>
                          </a:prstGeom>
                        </pic:spPr>
                      </pic:pic>
                    </a:graphicData>
                  </a:graphic>
                </wp:inline>
              </w:drawing>
            </w:r>
          </w:p>
        </w:tc>
        <w:tc>
          <w:tcPr>
            <w:tcW w:w="1199" w:type="dxa"/>
            <w:vAlign w:val="top"/>
          </w:tcPr>
          <w:p w14:paraId="71B3A116">
            <w:pPr>
              <w:pStyle w:val="6"/>
              <w:spacing w:before="25" w:line="219" w:lineRule="auto"/>
              <w:ind w:left="66"/>
              <w:rPr>
                <w:sz w:val="15"/>
                <w:szCs w:val="15"/>
              </w:rPr>
            </w:pPr>
            <w:r>
              <w:rPr>
                <w:spacing w:val="-1"/>
                <w:sz w:val="15"/>
                <w:szCs w:val="15"/>
              </w:rPr>
              <w:t>在车窗玻璃和车</w:t>
            </w:r>
          </w:p>
          <w:p w14:paraId="474AC8AB">
            <w:pPr>
              <w:pStyle w:val="6"/>
              <w:spacing w:before="1" w:line="209" w:lineRule="auto"/>
              <w:ind w:left="66"/>
              <w:rPr>
                <w:sz w:val="15"/>
                <w:szCs w:val="15"/>
              </w:rPr>
            </w:pPr>
            <w:r>
              <w:rPr>
                <w:spacing w:val="1"/>
                <w:sz w:val="15"/>
                <w:szCs w:val="15"/>
              </w:rPr>
              <w:t>窗框架之间可能</w:t>
            </w:r>
          </w:p>
          <w:p w14:paraId="1151767D">
            <w:pPr>
              <w:pStyle w:val="6"/>
              <w:spacing w:line="209" w:lineRule="auto"/>
              <w:ind w:left="66"/>
              <w:rPr>
                <w:sz w:val="15"/>
                <w:szCs w:val="15"/>
              </w:rPr>
            </w:pPr>
            <w:r>
              <w:rPr>
                <w:spacing w:val="-1"/>
                <w:sz w:val="15"/>
                <w:szCs w:val="15"/>
              </w:rPr>
              <w:t>会出现夹手或夹</w:t>
            </w:r>
          </w:p>
          <w:p w14:paraId="6CCE7E81">
            <w:pPr>
              <w:pStyle w:val="6"/>
              <w:spacing w:line="219" w:lineRule="auto"/>
              <w:ind w:left="326"/>
              <w:rPr>
                <w:sz w:val="15"/>
                <w:szCs w:val="15"/>
              </w:rPr>
            </w:pPr>
            <w:r>
              <w:rPr>
                <w:spacing w:val="1"/>
                <w:sz w:val="15"/>
                <w:szCs w:val="15"/>
              </w:rPr>
              <w:t>颈现象。</w:t>
            </w:r>
          </w:p>
          <w:p w14:paraId="48B5FD94">
            <w:pPr>
              <w:spacing w:line="353" w:lineRule="auto"/>
              <w:rPr>
                <w:rFonts w:ascii="Arial"/>
                <w:sz w:val="21"/>
              </w:rPr>
            </w:pPr>
          </w:p>
          <w:p w14:paraId="5AC140E0">
            <w:pPr>
              <w:spacing w:line="420" w:lineRule="exact"/>
              <w:ind w:firstLine="66"/>
            </w:pPr>
            <w:r>
              <w:rPr>
                <w:position w:val="-8"/>
              </w:rPr>
              <w:drawing>
                <wp:inline distT="0" distB="0" distL="0" distR="0">
                  <wp:extent cx="692150" cy="266065"/>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382"/>
                          <a:stretch>
                            <a:fillRect/>
                          </a:stretch>
                        </pic:blipFill>
                        <pic:spPr>
                          <a:xfrm>
                            <a:off x="0" y="0"/>
                            <a:ext cx="692183" cy="266668"/>
                          </a:xfrm>
                          <a:prstGeom prst="rect">
                            <a:avLst/>
                          </a:prstGeom>
                        </pic:spPr>
                      </pic:pic>
                    </a:graphicData>
                  </a:graphic>
                </wp:inline>
              </w:drawing>
            </w:r>
          </w:p>
        </w:tc>
        <w:tc>
          <w:tcPr>
            <w:tcW w:w="370" w:type="dxa"/>
            <w:vAlign w:val="top"/>
          </w:tcPr>
          <w:p w14:paraId="6495ACF8">
            <w:pPr>
              <w:pStyle w:val="6"/>
              <w:spacing w:before="69"/>
              <w:ind w:left="97"/>
            </w:pPr>
            <w:r>
              <w:rPr>
                <w:spacing w:val="-7"/>
              </w:rPr>
              <w:t>10</w:t>
            </w:r>
          </w:p>
        </w:tc>
        <w:tc>
          <w:tcPr>
            <w:tcW w:w="539" w:type="dxa"/>
            <w:vAlign w:val="top"/>
          </w:tcPr>
          <w:p w14:paraId="0B8AE360">
            <w:pPr>
              <w:pStyle w:val="6"/>
              <w:spacing w:before="52"/>
              <w:ind w:left="197"/>
              <w:rPr>
                <w:sz w:val="24"/>
                <w:szCs w:val="24"/>
              </w:rPr>
            </w:pPr>
            <w:r>
              <w:rPr>
                <w:spacing w:val="-7"/>
                <w:sz w:val="24"/>
                <w:szCs w:val="24"/>
              </w:rPr>
              <w:t>10</w:t>
            </w:r>
          </w:p>
        </w:tc>
        <w:tc>
          <w:tcPr>
            <w:tcW w:w="330" w:type="dxa"/>
            <w:vAlign w:val="top"/>
          </w:tcPr>
          <w:p w14:paraId="6BF39A5C">
            <w:pPr>
              <w:pStyle w:val="6"/>
              <w:spacing w:before="92" w:line="182" w:lineRule="auto"/>
              <w:ind w:left="99"/>
              <w:rPr>
                <w:sz w:val="24"/>
                <w:szCs w:val="24"/>
              </w:rPr>
            </w:pPr>
            <w:r>
              <w:rPr>
                <w:sz w:val="24"/>
                <w:szCs w:val="24"/>
              </w:rPr>
              <w:t>M</w:t>
            </w:r>
          </w:p>
        </w:tc>
        <w:tc>
          <w:tcPr>
            <w:tcW w:w="424" w:type="dxa"/>
            <w:vAlign w:val="top"/>
          </w:tcPr>
          <w:p w14:paraId="1C0128F5">
            <w:pPr>
              <w:rPr>
                <w:rFonts w:ascii="Arial"/>
                <w:sz w:val="21"/>
              </w:rPr>
            </w:pPr>
          </w:p>
        </w:tc>
      </w:tr>
    </w:tbl>
    <w:p w14:paraId="60A7CFBC">
      <w:pPr>
        <w:pStyle w:val="2"/>
      </w:pPr>
    </w:p>
    <w:p w14:paraId="50F1BCC9">
      <w:pPr>
        <w:sectPr>
          <w:headerReference r:id="rId190" w:type="default"/>
          <w:footerReference r:id="rId191" w:type="default"/>
          <w:pgSz w:w="16840" w:h="11900"/>
          <w:pgMar w:top="400" w:right="0" w:bottom="1940" w:left="0" w:header="0" w:footer="1696" w:gutter="0"/>
          <w:cols w:space="720" w:num="1"/>
        </w:sectPr>
      </w:pPr>
    </w:p>
    <w:p w14:paraId="24F12981">
      <w:pPr>
        <w:spacing w:before="18"/>
      </w:pPr>
      <w:r>
        <mc:AlternateContent>
          <mc:Choice Requires="wps">
            <w:drawing>
              <wp:anchor distT="0" distB="0" distL="0" distR="0" simplePos="0" relativeHeight="251979776" behindDoc="0" locked="0" layoutInCell="0" allowOverlap="1">
                <wp:simplePos x="0" y="0"/>
                <wp:positionH relativeFrom="page">
                  <wp:posOffset>-726440</wp:posOffset>
                </wp:positionH>
                <wp:positionV relativeFrom="page">
                  <wp:posOffset>3415665</wp:posOffset>
                </wp:positionV>
                <wp:extent cx="3610610" cy="207010"/>
                <wp:effectExtent l="0" t="0" r="0" b="0"/>
                <wp:wrapNone/>
                <wp:docPr id="644" name="TextBox 644"/>
                <wp:cNvGraphicFramePr/>
                <a:graphic xmlns:a="http://schemas.openxmlformats.org/drawingml/2006/main">
                  <a:graphicData uri="http://schemas.microsoft.com/office/word/2010/wordprocessingShape">
                    <wps:wsp>
                      <wps:cNvSpPr txBox="1"/>
                      <wps:spPr>
                        <a:xfrm rot="5400000">
                          <a:off x="-726892" y="3416224"/>
                          <a:ext cx="3610609" cy="2070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1A9A0E">
                            <w:pPr>
                              <w:spacing w:before="57" w:line="218" w:lineRule="auto"/>
                              <w:ind w:left="20"/>
                              <w:rPr>
                                <w:rFonts w:ascii="宋体" w:hAnsi="宋体" w:eastAsia="宋体" w:cs="宋体"/>
                                <w:sz w:val="21"/>
                                <w:szCs w:val="21"/>
                              </w:rPr>
                            </w:pPr>
                            <w:r>
                              <w:rPr>
                                <w:rFonts w:ascii="宋体" w:hAnsi="宋体" w:eastAsia="宋体" w:cs="宋体"/>
                                <w:spacing w:val="15"/>
                                <w:sz w:val="21"/>
                                <w:szCs w:val="21"/>
                              </w:rPr>
                              <w:t>图</w:t>
                            </w:r>
                            <w:r>
                              <w:rPr>
                                <w:rFonts w:ascii="宋体" w:hAnsi="宋体" w:eastAsia="宋体" w:cs="宋体"/>
                                <w:spacing w:val="-44"/>
                                <w:sz w:val="21"/>
                                <w:szCs w:val="21"/>
                              </w:rPr>
                              <w:t xml:space="preserve"> </w:t>
                            </w:r>
                            <w:r>
                              <w:rPr>
                                <w:rFonts w:ascii="宋体" w:hAnsi="宋体" w:eastAsia="宋体" w:cs="宋体"/>
                                <w:spacing w:val="15"/>
                                <w:sz w:val="21"/>
                                <w:szCs w:val="21"/>
                              </w:rPr>
                              <w:t>日3.8-3进行最新风险评估</w:t>
                            </w:r>
                            <w:r>
                              <w:rPr>
                                <w:rFonts w:ascii="宋体" w:hAnsi="宋体" w:eastAsia="宋体" w:cs="宋体"/>
                                <w:spacing w:val="-63"/>
                                <w:sz w:val="21"/>
                                <w:szCs w:val="21"/>
                              </w:rPr>
                              <w:t xml:space="preserve"> </w:t>
                            </w:r>
                            <w:r>
                              <w:rPr>
                                <w:rFonts w:ascii="宋体" w:hAnsi="宋体" w:eastAsia="宋体" w:cs="宋体"/>
                                <w:spacing w:val="15"/>
                                <w:sz w:val="21"/>
                                <w:szCs w:val="21"/>
                              </w:rPr>
                              <w:t>的</w:t>
                            </w:r>
                            <w:r>
                              <w:rPr>
                                <w:rFonts w:ascii="宋体" w:hAnsi="宋体" w:eastAsia="宋体" w:cs="宋体"/>
                                <w:sz w:val="21"/>
                                <w:szCs w:val="21"/>
                              </w:rPr>
                              <w:t>FM</w:t>
                            </w:r>
                            <w:r>
                              <w:rPr>
                                <w:rFonts w:ascii="宋体" w:hAnsi="宋体" w:eastAsia="宋体" w:cs="宋体"/>
                                <w:spacing w:val="-82"/>
                                <w:sz w:val="21"/>
                                <w:szCs w:val="21"/>
                              </w:rPr>
                              <w:t xml:space="preserve"> </w:t>
                            </w:r>
                            <w:r>
                              <w:rPr>
                                <w:rFonts w:ascii="宋体" w:hAnsi="宋体" w:eastAsia="宋体" w:cs="宋体"/>
                                <w:sz w:val="21"/>
                                <w:szCs w:val="21"/>
                              </w:rPr>
                              <w:t>EA</w:t>
                            </w:r>
                            <w:r>
                              <w:rPr>
                                <w:rFonts w:ascii="宋体" w:hAnsi="宋体" w:eastAsia="宋体" w:cs="宋体"/>
                                <w:spacing w:val="15"/>
                                <w:sz w:val="21"/>
                                <w:szCs w:val="21"/>
                              </w:rPr>
                              <w:t>-</w:t>
                            </w:r>
                            <w:r>
                              <w:rPr>
                                <w:rFonts w:ascii="宋体" w:hAnsi="宋体" w:eastAsia="宋体" w:cs="宋体"/>
                                <w:sz w:val="21"/>
                                <w:szCs w:val="21"/>
                              </w:rPr>
                              <w:t>MSR</w:t>
                            </w:r>
                            <w:r>
                              <w:rPr>
                                <w:rFonts w:ascii="宋体" w:hAnsi="宋体" w:eastAsia="宋体" w:cs="宋体"/>
                                <w:spacing w:val="15"/>
                                <w:sz w:val="21"/>
                                <w:szCs w:val="21"/>
                              </w:rPr>
                              <w:t>优化(软件视</w:t>
                            </w:r>
                            <w:r>
                              <w:rPr>
                                <w:rFonts w:ascii="宋体" w:hAnsi="宋体" w:eastAsia="宋体" w:cs="宋体"/>
                                <w:spacing w:val="14"/>
                                <w:sz w:val="21"/>
                                <w:szCs w:val="21"/>
                              </w:rPr>
                              <w:t>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4" o:spid="_x0000_s1026" o:spt="202" type="#_x0000_t202" style="position:absolute;left:0pt;margin-left:-57.2pt;margin-top:268.95pt;height:16.3pt;width:284.3pt;mso-position-horizontal-relative:page;mso-position-vertical-relative:page;rotation:5898240f;z-index:251979776;mso-width-relative:page;mso-height-relative:page;" filled="f" stroked="f" coordsize="21600,21600" o:allowincell="f" o:gfxdata="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r8q33bAAAA&#10;DAEAAA8AAAAAAAAAAQAgAAAAIgAAAGRycy9kb3ducmV2LnhtbFBLAQIUABQAAAAIAIdO4kCzylSg&#10;UwIAAKUEAAAOAAAAAAAAAAEAIAAAACoBAABkcnMvZTJvRG9jLnhtbFBLBQYAAAAABgAGAFkBAADv&#10;BQAAAAA=&#10;">
                <v:fill on="f" focussize="0,0"/>
                <v:stroke on="f" weight="0pt" miterlimit="0" joinstyle="miter"/>
                <v:imagedata o:title=""/>
                <o:lock v:ext="edit" aspectratio="f"/>
                <v:textbox inset="0mm,0mm,0mm,0mm">
                  <w:txbxContent>
                    <w:p w14:paraId="611A9A0E">
                      <w:pPr>
                        <w:spacing w:before="57" w:line="218" w:lineRule="auto"/>
                        <w:ind w:left="20"/>
                        <w:rPr>
                          <w:rFonts w:ascii="宋体" w:hAnsi="宋体" w:eastAsia="宋体" w:cs="宋体"/>
                          <w:sz w:val="21"/>
                          <w:szCs w:val="21"/>
                        </w:rPr>
                      </w:pPr>
                      <w:r>
                        <w:rPr>
                          <w:rFonts w:ascii="宋体" w:hAnsi="宋体" w:eastAsia="宋体" w:cs="宋体"/>
                          <w:spacing w:val="15"/>
                          <w:sz w:val="21"/>
                          <w:szCs w:val="21"/>
                        </w:rPr>
                        <w:t>图</w:t>
                      </w:r>
                      <w:r>
                        <w:rPr>
                          <w:rFonts w:ascii="宋体" w:hAnsi="宋体" w:eastAsia="宋体" w:cs="宋体"/>
                          <w:spacing w:val="-44"/>
                          <w:sz w:val="21"/>
                          <w:szCs w:val="21"/>
                        </w:rPr>
                        <w:t xml:space="preserve"> </w:t>
                      </w:r>
                      <w:r>
                        <w:rPr>
                          <w:rFonts w:ascii="宋体" w:hAnsi="宋体" w:eastAsia="宋体" w:cs="宋体"/>
                          <w:spacing w:val="15"/>
                          <w:sz w:val="21"/>
                          <w:szCs w:val="21"/>
                        </w:rPr>
                        <w:t>日3.8-3进行最新风险评估</w:t>
                      </w:r>
                      <w:r>
                        <w:rPr>
                          <w:rFonts w:ascii="宋体" w:hAnsi="宋体" w:eastAsia="宋体" w:cs="宋体"/>
                          <w:spacing w:val="-63"/>
                          <w:sz w:val="21"/>
                          <w:szCs w:val="21"/>
                        </w:rPr>
                        <w:t xml:space="preserve"> </w:t>
                      </w:r>
                      <w:r>
                        <w:rPr>
                          <w:rFonts w:ascii="宋体" w:hAnsi="宋体" w:eastAsia="宋体" w:cs="宋体"/>
                          <w:spacing w:val="15"/>
                          <w:sz w:val="21"/>
                          <w:szCs w:val="21"/>
                        </w:rPr>
                        <w:t>的</w:t>
                      </w:r>
                      <w:r>
                        <w:rPr>
                          <w:rFonts w:ascii="宋体" w:hAnsi="宋体" w:eastAsia="宋体" w:cs="宋体"/>
                          <w:sz w:val="21"/>
                          <w:szCs w:val="21"/>
                        </w:rPr>
                        <w:t>FM</w:t>
                      </w:r>
                      <w:r>
                        <w:rPr>
                          <w:rFonts w:ascii="宋体" w:hAnsi="宋体" w:eastAsia="宋体" w:cs="宋体"/>
                          <w:spacing w:val="-82"/>
                          <w:sz w:val="21"/>
                          <w:szCs w:val="21"/>
                        </w:rPr>
                        <w:t xml:space="preserve"> </w:t>
                      </w:r>
                      <w:r>
                        <w:rPr>
                          <w:rFonts w:ascii="宋体" w:hAnsi="宋体" w:eastAsia="宋体" w:cs="宋体"/>
                          <w:sz w:val="21"/>
                          <w:szCs w:val="21"/>
                        </w:rPr>
                        <w:t>EA</w:t>
                      </w:r>
                      <w:r>
                        <w:rPr>
                          <w:rFonts w:ascii="宋体" w:hAnsi="宋体" w:eastAsia="宋体" w:cs="宋体"/>
                          <w:spacing w:val="15"/>
                          <w:sz w:val="21"/>
                          <w:szCs w:val="21"/>
                        </w:rPr>
                        <w:t>-</w:t>
                      </w:r>
                      <w:r>
                        <w:rPr>
                          <w:rFonts w:ascii="宋体" w:hAnsi="宋体" w:eastAsia="宋体" w:cs="宋体"/>
                          <w:sz w:val="21"/>
                          <w:szCs w:val="21"/>
                        </w:rPr>
                        <w:t>MSR</w:t>
                      </w:r>
                      <w:r>
                        <w:rPr>
                          <w:rFonts w:ascii="宋体" w:hAnsi="宋体" w:eastAsia="宋体" w:cs="宋体"/>
                          <w:spacing w:val="15"/>
                          <w:sz w:val="21"/>
                          <w:szCs w:val="21"/>
                        </w:rPr>
                        <w:t>优化(软件视</w:t>
                      </w:r>
                      <w:r>
                        <w:rPr>
                          <w:rFonts w:ascii="宋体" w:hAnsi="宋体" w:eastAsia="宋体" w:cs="宋体"/>
                          <w:spacing w:val="14"/>
                          <w:sz w:val="21"/>
                          <w:szCs w:val="21"/>
                        </w:rPr>
                        <w:t>图)</w:t>
                      </w:r>
                    </w:p>
                  </w:txbxContent>
                </v:textbox>
              </v:shape>
            </w:pict>
          </mc:Fallback>
        </mc:AlternateContent>
      </w:r>
    </w:p>
    <w:p w14:paraId="266427A1">
      <w:pPr>
        <w:spacing w:before="18"/>
      </w:pPr>
    </w:p>
    <w:p w14:paraId="06CCA1C0">
      <w:pPr>
        <w:spacing w:before="18"/>
      </w:pPr>
    </w:p>
    <w:p w14:paraId="2F5A5590">
      <w:pPr>
        <w:spacing w:before="18"/>
      </w:pPr>
    </w:p>
    <w:p w14:paraId="02ADF58C">
      <w:pPr>
        <w:spacing w:before="18"/>
      </w:pPr>
    </w:p>
    <w:p w14:paraId="7E3D3CB7">
      <w:pPr>
        <w:spacing w:before="18"/>
      </w:pPr>
    </w:p>
    <w:p w14:paraId="37B4A348">
      <w:pPr>
        <w:spacing w:before="18"/>
      </w:pPr>
    </w:p>
    <w:p w14:paraId="13D41E86">
      <w:pPr>
        <w:spacing w:before="18"/>
      </w:pPr>
    </w:p>
    <w:p w14:paraId="34F35E63">
      <w:pPr>
        <w:spacing w:before="18"/>
      </w:pPr>
    </w:p>
    <w:p w14:paraId="380988E9">
      <w:pPr>
        <w:spacing w:before="18"/>
      </w:pPr>
    </w:p>
    <w:p w14:paraId="5353363F">
      <w:pPr>
        <w:spacing w:before="18"/>
      </w:pPr>
    </w:p>
    <w:tbl>
      <w:tblPr>
        <w:tblStyle w:val="5"/>
        <w:tblW w:w="13536" w:type="dxa"/>
        <w:tblInd w:w="14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4"/>
        <w:gridCol w:w="300"/>
        <w:gridCol w:w="1749"/>
        <w:gridCol w:w="1799"/>
        <w:gridCol w:w="1539"/>
        <w:gridCol w:w="270"/>
        <w:gridCol w:w="1349"/>
        <w:gridCol w:w="330"/>
        <w:gridCol w:w="290"/>
        <w:gridCol w:w="469"/>
        <w:gridCol w:w="1009"/>
        <w:gridCol w:w="739"/>
        <w:gridCol w:w="540"/>
        <w:gridCol w:w="739"/>
        <w:gridCol w:w="659"/>
        <w:gridCol w:w="311"/>
      </w:tblGrid>
      <w:tr w14:paraId="5FBB3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5292" w:type="dxa"/>
            <w:gridSpan w:val="4"/>
            <w:vAlign w:val="top"/>
          </w:tcPr>
          <w:p w14:paraId="7147A1BC">
            <w:pPr>
              <w:pStyle w:val="6"/>
              <w:spacing w:before="31" w:line="202" w:lineRule="auto"/>
              <w:ind w:left="1618"/>
              <w:rPr>
                <w:sz w:val="24"/>
                <w:szCs w:val="24"/>
              </w:rPr>
            </w:pPr>
            <w:r>
              <w:rPr>
                <w:b/>
                <w:bCs/>
                <w:spacing w:val="2"/>
                <w:sz w:val="24"/>
                <w:szCs w:val="24"/>
              </w:rPr>
              <w:t>失效分析(步骤四)</w:t>
            </w:r>
          </w:p>
        </w:tc>
        <w:tc>
          <w:tcPr>
            <w:tcW w:w="8244" w:type="dxa"/>
            <w:gridSpan w:val="12"/>
            <w:vAlign w:val="top"/>
          </w:tcPr>
          <w:p w14:paraId="0C7AC8FC">
            <w:pPr>
              <w:pStyle w:val="6"/>
              <w:spacing w:before="34" w:line="200" w:lineRule="auto"/>
              <w:ind w:left="1582"/>
              <w:rPr>
                <w:sz w:val="24"/>
                <w:szCs w:val="24"/>
              </w:rPr>
            </w:pPr>
            <w:r>
              <w:rPr>
                <w:spacing w:val="1"/>
                <w:sz w:val="24"/>
                <w:szCs w:val="24"/>
              </w:rPr>
              <w:t>补充</w:t>
            </w:r>
            <w:r>
              <w:rPr>
                <w:b/>
                <w:bCs/>
                <w:sz w:val="24"/>
                <w:szCs w:val="24"/>
              </w:rPr>
              <w:t>FMEA</w:t>
            </w:r>
            <w:r>
              <w:rPr>
                <w:b/>
                <w:bCs/>
                <w:spacing w:val="1"/>
                <w:sz w:val="24"/>
                <w:szCs w:val="24"/>
              </w:rPr>
              <w:t>-</w:t>
            </w:r>
            <w:r>
              <w:rPr>
                <w:b/>
                <w:bCs/>
                <w:sz w:val="24"/>
                <w:szCs w:val="24"/>
              </w:rPr>
              <w:t>MSR</w:t>
            </w:r>
            <w:r>
              <w:rPr>
                <w:spacing w:val="1"/>
                <w:sz w:val="24"/>
                <w:szCs w:val="24"/>
              </w:rPr>
              <w:t>风险分析(步骤五)和优化(步骤六)</w:t>
            </w:r>
          </w:p>
        </w:tc>
      </w:tr>
      <w:tr w14:paraId="3F681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7" w:hRule="atLeast"/>
        </w:trPr>
        <w:tc>
          <w:tcPr>
            <w:tcW w:w="1444" w:type="dxa"/>
            <w:vAlign w:val="top"/>
          </w:tcPr>
          <w:p w14:paraId="0327D8F0">
            <w:pPr>
              <w:spacing w:line="430" w:lineRule="auto"/>
              <w:rPr>
                <w:rFonts w:ascii="Arial"/>
                <w:sz w:val="21"/>
              </w:rPr>
            </w:pPr>
          </w:p>
          <w:p w14:paraId="6428D65A">
            <w:pPr>
              <w:pStyle w:val="6"/>
              <w:spacing w:before="55" w:line="211" w:lineRule="auto"/>
              <w:ind w:left="15"/>
              <w:jc w:val="both"/>
              <w:rPr>
                <w:sz w:val="17"/>
                <w:szCs w:val="17"/>
              </w:rPr>
            </w:pPr>
            <w:r>
              <w:rPr>
                <w:spacing w:val="-1"/>
                <w:sz w:val="17"/>
                <w:szCs w:val="17"/>
              </w:rPr>
              <w:t>1.对于上一较高级</w:t>
            </w:r>
            <w:r>
              <w:rPr>
                <w:spacing w:val="1"/>
                <w:sz w:val="17"/>
                <w:szCs w:val="17"/>
              </w:rPr>
              <w:t xml:space="preserve"> </w:t>
            </w:r>
            <w:r>
              <w:rPr>
                <w:spacing w:val="-3"/>
                <w:sz w:val="17"/>
                <w:szCs w:val="17"/>
              </w:rPr>
              <w:t>别要素和/或终端用</w:t>
            </w:r>
            <w:r>
              <w:rPr>
                <w:sz w:val="17"/>
                <w:szCs w:val="17"/>
              </w:rPr>
              <w:t xml:space="preserve"> </w:t>
            </w:r>
            <w:r>
              <w:rPr>
                <w:spacing w:val="2"/>
                <w:sz w:val="17"/>
                <w:szCs w:val="17"/>
              </w:rPr>
              <w:t>户的失效影响(</w:t>
            </w:r>
            <w:r>
              <w:rPr>
                <w:sz w:val="17"/>
                <w:szCs w:val="17"/>
              </w:rPr>
              <w:t>FE</w:t>
            </w:r>
            <w:r>
              <w:rPr>
                <w:spacing w:val="2"/>
                <w:sz w:val="17"/>
                <w:szCs w:val="17"/>
              </w:rPr>
              <w:t>)</w:t>
            </w:r>
          </w:p>
        </w:tc>
        <w:tc>
          <w:tcPr>
            <w:tcW w:w="300" w:type="dxa"/>
            <w:shd w:val="clear" w:color="auto" w:fill="92DD5B"/>
            <w:vAlign w:val="top"/>
          </w:tcPr>
          <w:p w14:paraId="79D999EF">
            <w:pPr>
              <w:rPr>
                <w:rFonts w:ascii="Arial"/>
                <w:sz w:val="21"/>
              </w:rPr>
            </w:pPr>
            <w:r>
              <mc:AlternateContent>
                <mc:Choice Requires="wps">
                  <w:drawing>
                    <wp:anchor distT="0" distB="0" distL="0" distR="0" simplePos="0" relativeHeight="251984896" behindDoc="0" locked="0" layoutInCell="1" allowOverlap="1">
                      <wp:simplePos x="0" y="0"/>
                      <wp:positionH relativeFrom="rightMargin">
                        <wp:posOffset>-473710</wp:posOffset>
                      </wp:positionH>
                      <wp:positionV relativeFrom="topMargin">
                        <wp:posOffset>408940</wp:posOffset>
                      </wp:positionV>
                      <wp:extent cx="766445" cy="131445"/>
                      <wp:effectExtent l="0" t="0" r="0" b="0"/>
                      <wp:wrapNone/>
                      <wp:docPr id="646" name="TextBox 646"/>
                      <wp:cNvGraphicFramePr/>
                      <a:graphic xmlns:a="http://schemas.openxmlformats.org/drawingml/2006/main">
                        <a:graphicData uri="http://schemas.microsoft.com/office/word/2010/wordprocessingShape">
                          <wps:wsp>
                            <wps:cNvSpPr txBox="1"/>
                            <wps:spPr>
                              <a:xfrm rot="16200000">
                                <a:off x="-474292" y="409472"/>
                                <a:ext cx="766444"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40A416">
                                  <w:pPr>
                                    <w:pStyle w:val="6"/>
                                    <w:spacing w:before="43" w:line="220" w:lineRule="auto"/>
                                    <w:ind w:left="20"/>
                                    <w:rPr>
                                      <w:sz w:val="12"/>
                                      <w:szCs w:val="12"/>
                                    </w:rPr>
                                  </w:pPr>
                                  <w:r>
                                    <w:rPr>
                                      <w:color w:val="002000"/>
                                      <w:spacing w:val="2"/>
                                      <w:sz w:val="12"/>
                                      <w:szCs w:val="12"/>
                                    </w:rPr>
                                    <w:t>失效影响的严重度(8)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6" o:spid="_x0000_s1026" o:spt="202" type="#_x0000_t202" style="position:absolute;left:0pt;margin-left:-22.55pt;margin-top:32.7pt;height:10.35pt;width:60.35pt;mso-position-horizontal-relative:page;mso-position-vertical-relative:page;rotation:-5898240f;z-index:251984896;mso-width-relative:page;mso-height-relative:page;" filled="f" stroked="f" coordsize="21600,21600" o:gfxdata="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ztH+M1wAAAAgBAAAP&#10;AAAAAAAAAAEAIAAAACIAAABkcnMvZG93bnJldi54bWxQSwECFAAUAAAACACHTuJAS8x2iVICAACk&#10;BAAADgAAAAAAAAABACAAAAAmAQAAZHJzL2Uyb0RvYy54bWxQSwUGAAAAAAYABgBZAQAA6gUAAAAA&#10;">
                      <v:fill on="f" focussize="0,0"/>
                      <v:stroke on="f" weight="0pt" miterlimit="0" joinstyle="miter"/>
                      <v:imagedata o:title=""/>
                      <o:lock v:ext="edit" aspectratio="f"/>
                      <v:textbox inset="0mm,0mm,0mm,0mm">
                        <w:txbxContent>
                          <w:p w14:paraId="5340A416">
                            <w:pPr>
                              <w:pStyle w:val="6"/>
                              <w:spacing w:before="43" w:line="220" w:lineRule="auto"/>
                              <w:ind w:left="20"/>
                              <w:rPr>
                                <w:sz w:val="12"/>
                                <w:szCs w:val="12"/>
                              </w:rPr>
                            </w:pPr>
                            <w:r>
                              <w:rPr>
                                <w:color w:val="002000"/>
                                <w:spacing w:val="2"/>
                                <w:sz w:val="12"/>
                                <w:szCs w:val="12"/>
                              </w:rPr>
                              <w:t>失效影响的严重度(8)</w:t>
                            </w:r>
                          </w:p>
                        </w:txbxContent>
                      </v:textbox>
                    </v:shape>
                  </w:pict>
                </mc:Fallback>
              </mc:AlternateContent>
            </w:r>
          </w:p>
        </w:tc>
        <w:tc>
          <w:tcPr>
            <w:tcW w:w="1749" w:type="dxa"/>
            <w:shd w:val="clear" w:color="auto" w:fill="52B9E5"/>
            <w:vAlign w:val="top"/>
          </w:tcPr>
          <w:p w14:paraId="0648DF89">
            <w:pPr>
              <w:spacing w:line="259" w:lineRule="auto"/>
              <w:rPr>
                <w:rFonts w:ascii="Arial"/>
                <w:sz w:val="21"/>
              </w:rPr>
            </w:pPr>
          </w:p>
          <w:p w14:paraId="1909FC34">
            <w:pPr>
              <w:spacing w:line="260" w:lineRule="auto"/>
              <w:rPr>
                <w:rFonts w:ascii="Arial"/>
                <w:sz w:val="21"/>
              </w:rPr>
            </w:pPr>
          </w:p>
          <w:p w14:paraId="7264D695">
            <w:pPr>
              <w:pStyle w:val="6"/>
              <w:spacing w:before="55" w:line="209" w:lineRule="auto"/>
              <w:ind w:left="11"/>
              <w:rPr>
                <w:sz w:val="17"/>
                <w:szCs w:val="17"/>
              </w:rPr>
            </w:pPr>
            <w:r>
              <w:rPr>
                <w:spacing w:val="-1"/>
                <w:sz w:val="17"/>
                <w:szCs w:val="17"/>
              </w:rPr>
              <w:t>2.关注要素的失效模式</w:t>
            </w:r>
          </w:p>
          <w:p w14:paraId="4A7D4878">
            <w:pPr>
              <w:pStyle w:val="6"/>
              <w:spacing w:line="222" w:lineRule="auto"/>
              <w:ind w:left="641"/>
              <w:rPr>
                <w:sz w:val="17"/>
                <w:szCs w:val="17"/>
              </w:rPr>
            </w:pPr>
            <w:r>
              <w:rPr>
                <w:spacing w:val="-7"/>
                <w:sz w:val="17"/>
                <w:szCs w:val="17"/>
              </w:rPr>
              <w:t>(FM)</w:t>
            </w:r>
          </w:p>
        </w:tc>
        <w:tc>
          <w:tcPr>
            <w:tcW w:w="1799" w:type="dxa"/>
            <w:shd w:val="clear" w:color="auto" w:fill="9499BD"/>
            <w:vAlign w:val="top"/>
          </w:tcPr>
          <w:p w14:paraId="5361F913">
            <w:pPr>
              <w:spacing w:line="269" w:lineRule="auto"/>
              <w:rPr>
                <w:rFonts w:ascii="Arial"/>
                <w:sz w:val="21"/>
              </w:rPr>
            </w:pPr>
          </w:p>
          <w:p w14:paraId="1C395F6A">
            <w:pPr>
              <w:spacing w:line="270" w:lineRule="auto"/>
              <w:rPr>
                <w:rFonts w:ascii="Arial"/>
                <w:sz w:val="21"/>
              </w:rPr>
            </w:pPr>
          </w:p>
          <w:p w14:paraId="0AFC5EA4">
            <w:pPr>
              <w:pStyle w:val="6"/>
              <w:spacing w:before="55" w:line="196" w:lineRule="auto"/>
              <w:jc w:val="right"/>
              <w:rPr>
                <w:sz w:val="17"/>
                <w:szCs w:val="17"/>
              </w:rPr>
            </w:pPr>
            <w:r>
              <w:rPr>
                <w:spacing w:val="-9"/>
                <w:sz w:val="17"/>
                <w:szCs w:val="17"/>
              </w:rPr>
              <w:t>3.</w:t>
            </w:r>
            <w:r>
              <w:rPr>
                <w:spacing w:val="-8"/>
                <w:sz w:val="17"/>
                <w:szCs w:val="17"/>
              </w:rPr>
              <w:t>下一较低级别要素或</w:t>
            </w:r>
            <w:r>
              <w:rPr>
                <w:spacing w:val="-6"/>
                <w:sz w:val="17"/>
                <w:szCs w:val="17"/>
              </w:rPr>
              <w:t>特</w:t>
            </w:r>
          </w:p>
          <w:p w14:paraId="193C1A98">
            <w:pPr>
              <w:pStyle w:val="6"/>
              <w:spacing w:line="220" w:lineRule="auto"/>
              <w:ind w:left="212"/>
              <w:rPr>
                <w:sz w:val="17"/>
                <w:szCs w:val="17"/>
              </w:rPr>
            </w:pPr>
            <w:r>
              <w:rPr>
                <w:spacing w:val="4"/>
                <w:sz w:val="17"/>
                <w:szCs w:val="17"/>
              </w:rPr>
              <w:t>性的失效起因(</w:t>
            </w:r>
            <w:r>
              <w:rPr>
                <w:sz w:val="17"/>
                <w:szCs w:val="17"/>
              </w:rPr>
              <w:t>FC</w:t>
            </w:r>
            <w:r>
              <w:rPr>
                <w:spacing w:val="4"/>
                <w:sz w:val="17"/>
                <w:szCs w:val="17"/>
              </w:rPr>
              <w:t>)</w:t>
            </w:r>
          </w:p>
        </w:tc>
        <w:tc>
          <w:tcPr>
            <w:tcW w:w="1539" w:type="dxa"/>
            <w:shd w:val="clear" w:color="auto" w:fill="F0888A"/>
            <w:vAlign w:val="top"/>
          </w:tcPr>
          <w:p w14:paraId="5CA8E1D2">
            <w:pPr>
              <w:spacing w:line="309" w:lineRule="auto"/>
              <w:rPr>
                <w:rFonts w:ascii="Arial"/>
                <w:sz w:val="21"/>
              </w:rPr>
            </w:pPr>
          </w:p>
          <w:p w14:paraId="10385893">
            <w:pPr>
              <w:spacing w:line="310" w:lineRule="auto"/>
              <w:rPr>
                <w:rFonts w:ascii="Arial"/>
                <w:sz w:val="21"/>
              </w:rPr>
            </w:pPr>
          </w:p>
          <w:p w14:paraId="5C3A7109">
            <w:pPr>
              <w:pStyle w:val="6"/>
              <w:spacing w:before="55" w:line="219" w:lineRule="auto"/>
              <w:ind w:left="163"/>
              <w:rPr>
                <w:sz w:val="17"/>
                <w:szCs w:val="17"/>
              </w:rPr>
            </w:pPr>
            <w:r>
              <w:rPr>
                <w:spacing w:val="2"/>
                <w:sz w:val="17"/>
                <w:szCs w:val="17"/>
              </w:rPr>
              <w:t>频率评级的理由</w:t>
            </w:r>
          </w:p>
        </w:tc>
        <w:tc>
          <w:tcPr>
            <w:tcW w:w="270" w:type="dxa"/>
            <w:shd w:val="clear" w:color="auto" w:fill="E4999D"/>
            <w:vAlign w:val="top"/>
          </w:tcPr>
          <w:p w14:paraId="63AA7A7B">
            <w:pPr>
              <w:rPr>
                <w:rFonts w:ascii="Arial"/>
                <w:sz w:val="21"/>
              </w:rPr>
            </w:pPr>
            <w:r>
              <mc:AlternateContent>
                <mc:Choice Requires="wps">
                  <w:drawing>
                    <wp:anchor distT="0" distB="0" distL="0" distR="0" simplePos="0" relativeHeight="251983872" behindDoc="0" locked="0" layoutInCell="1" allowOverlap="1">
                      <wp:simplePos x="0" y="0"/>
                      <wp:positionH relativeFrom="rightMargin">
                        <wp:posOffset>-577850</wp:posOffset>
                      </wp:positionH>
                      <wp:positionV relativeFrom="topMargin">
                        <wp:posOffset>404495</wp:posOffset>
                      </wp:positionV>
                      <wp:extent cx="932815" cy="139700"/>
                      <wp:effectExtent l="0" t="0" r="0" b="0"/>
                      <wp:wrapNone/>
                      <wp:docPr id="648" name="TextBox 648"/>
                      <wp:cNvGraphicFramePr/>
                      <a:graphic xmlns:a="http://schemas.openxmlformats.org/drawingml/2006/main">
                        <a:graphicData uri="http://schemas.microsoft.com/office/word/2010/wordprocessingShape">
                          <wps:wsp>
                            <wps:cNvSpPr txBox="1"/>
                            <wps:spPr>
                              <a:xfrm rot="16200000">
                                <a:off x="-577931" y="404631"/>
                                <a:ext cx="93281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FF089B">
                                  <w:pPr>
                                    <w:pStyle w:val="6"/>
                                    <w:spacing w:before="44" w:line="219" w:lineRule="auto"/>
                                    <w:ind w:left="20"/>
                                    <w:rPr>
                                      <w:sz w:val="13"/>
                                      <w:szCs w:val="13"/>
                                    </w:rPr>
                                  </w:pPr>
                                  <w:r>
                                    <w:rPr>
                                      <w:spacing w:val="-9"/>
                                      <w:sz w:val="13"/>
                                      <w:szCs w:val="13"/>
                                    </w:rPr>
                                    <w:t>失</w:t>
                                  </w:r>
                                  <w:r>
                                    <w:rPr>
                                      <w:spacing w:val="-14"/>
                                      <w:sz w:val="13"/>
                                      <w:szCs w:val="13"/>
                                    </w:rPr>
                                    <w:t xml:space="preserve"> </w:t>
                                  </w:r>
                                  <w:r>
                                    <w:rPr>
                                      <w:spacing w:val="-9"/>
                                      <w:sz w:val="13"/>
                                      <w:szCs w:val="13"/>
                                    </w:rPr>
                                    <w:t>效</w:t>
                                  </w:r>
                                  <w:r>
                                    <w:rPr>
                                      <w:spacing w:val="-23"/>
                                      <w:sz w:val="13"/>
                                      <w:szCs w:val="13"/>
                                    </w:rPr>
                                    <w:t xml:space="preserve"> </w:t>
                                  </w:r>
                                  <w:r>
                                    <w:rPr>
                                      <w:spacing w:val="-9"/>
                                      <w:sz w:val="13"/>
                                      <w:szCs w:val="13"/>
                                    </w:rPr>
                                    <w:t>影</w:t>
                                  </w:r>
                                  <w:r>
                                    <w:rPr>
                                      <w:spacing w:val="-17"/>
                                      <w:sz w:val="13"/>
                                      <w:szCs w:val="13"/>
                                    </w:rPr>
                                    <w:t xml:space="preserve"> </w:t>
                                  </w:r>
                                  <w:r>
                                    <w:rPr>
                                      <w:spacing w:val="-9"/>
                                      <w:sz w:val="13"/>
                                      <w:szCs w:val="13"/>
                                    </w:rPr>
                                    <w:t>响</w:t>
                                  </w:r>
                                  <w:r>
                                    <w:rPr>
                                      <w:spacing w:val="-12"/>
                                      <w:sz w:val="13"/>
                                      <w:szCs w:val="13"/>
                                    </w:rPr>
                                    <w:t xml:space="preserve"> </w:t>
                                  </w:r>
                                  <w:r>
                                    <w:rPr>
                                      <w:spacing w:val="-9"/>
                                      <w:sz w:val="13"/>
                                      <w:szCs w:val="13"/>
                                    </w:rPr>
                                    <w:t>的</w:t>
                                  </w:r>
                                  <w:r>
                                    <w:rPr>
                                      <w:spacing w:val="-23"/>
                                      <w:sz w:val="13"/>
                                      <w:szCs w:val="13"/>
                                    </w:rPr>
                                    <w:t xml:space="preserve"> </w:t>
                                  </w:r>
                                  <w:r>
                                    <w:rPr>
                                      <w:spacing w:val="-9"/>
                                      <w:sz w:val="13"/>
                                      <w:szCs w:val="13"/>
                                    </w:rPr>
                                    <w:t>频</w:t>
                                  </w:r>
                                  <w:r>
                                    <w:rPr>
                                      <w:spacing w:val="-22"/>
                                      <w:sz w:val="13"/>
                                      <w:szCs w:val="13"/>
                                    </w:rPr>
                                    <w:t xml:space="preserve"> </w:t>
                                  </w:r>
                                  <w:r>
                                    <w:rPr>
                                      <w:spacing w:val="-9"/>
                                      <w:sz w:val="13"/>
                                      <w:szCs w:val="13"/>
                                    </w:rPr>
                                    <w:t>率 (</w:t>
                                  </w:r>
                                  <w:r>
                                    <w:rPr>
                                      <w:spacing w:val="-25"/>
                                      <w:sz w:val="13"/>
                                      <w:szCs w:val="13"/>
                                    </w:rPr>
                                    <w:t xml:space="preserve"> </w:t>
                                  </w:r>
                                  <w:r>
                                    <w:rPr>
                                      <w:spacing w:val="-9"/>
                                      <w:sz w:val="13"/>
                                      <w:szCs w:val="13"/>
                                    </w:rPr>
                                    <w:t>F</w:t>
                                  </w:r>
                                  <w:r>
                                    <w:rPr>
                                      <w:spacing w:val="-22"/>
                                      <w:sz w:val="13"/>
                                      <w:szCs w:val="13"/>
                                    </w:rPr>
                                    <w:t xml:space="preserve"> </w:t>
                                  </w:r>
                                  <w:r>
                                    <w:rPr>
                                      <w:spacing w:val="-9"/>
                                      <w:sz w:val="13"/>
                                      <w:szCs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8" o:spid="_x0000_s1026" o:spt="202" type="#_x0000_t202" style="position:absolute;left:0pt;margin-left:-32.25pt;margin-top:32.35pt;height:11pt;width:73.45pt;mso-position-horizontal-relative:page;mso-position-vertical-relative:page;rotation:-5898240f;z-index:251983872;mso-width-relative:page;mso-height-relative:page;" filled="f" stroked="f" coordsize="21600,21600" o:gfxdata="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Xves3YAAAACAEAAA8A&#10;AAAAAAAAAQAgAAAAIgAAAGRycy9kb3ducmV2LnhtbFBLAQIUABQAAAAIAIdO4kB7dEixUAIAAKQE&#10;AAAOAAAAAAAAAAEAIAAAACcBAABkcnMvZTJvRG9jLnhtbFBLBQYAAAAABgAGAFkBAADpBQAAAAA=&#10;">
                      <v:fill on="f" focussize="0,0"/>
                      <v:stroke on="f" weight="0pt" miterlimit="0" joinstyle="miter"/>
                      <v:imagedata o:title=""/>
                      <o:lock v:ext="edit" aspectratio="f"/>
                      <v:textbox inset="0mm,0mm,0mm,0mm">
                        <w:txbxContent>
                          <w:p w14:paraId="7FFF089B">
                            <w:pPr>
                              <w:pStyle w:val="6"/>
                              <w:spacing w:before="44" w:line="219" w:lineRule="auto"/>
                              <w:ind w:left="20"/>
                              <w:rPr>
                                <w:sz w:val="13"/>
                                <w:szCs w:val="13"/>
                              </w:rPr>
                            </w:pPr>
                            <w:r>
                              <w:rPr>
                                <w:spacing w:val="-9"/>
                                <w:sz w:val="13"/>
                                <w:szCs w:val="13"/>
                              </w:rPr>
                              <w:t>失</w:t>
                            </w:r>
                            <w:r>
                              <w:rPr>
                                <w:spacing w:val="-14"/>
                                <w:sz w:val="13"/>
                                <w:szCs w:val="13"/>
                              </w:rPr>
                              <w:t xml:space="preserve"> </w:t>
                            </w:r>
                            <w:r>
                              <w:rPr>
                                <w:spacing w:val="-9"/>
                                <w:sz w:val="13"/>
                                <w:szCs w:val="13"/>
                              </w:rPr>
                              <w:t>效</w:t>
                            </w:r>
                            <w:r>
                              <w:rPr>
                                <w:spacing w:val="-23"/>
                                <w:sz w:val="13"/>
                                <w:szCs w:val="13"/>
                              </w:rPr>
                              <w:t xml:space="preserve"> </w:t>
                            </w:r>
                            <w:r>
                              <w:rPr>
                                <w:spacing w:val="-9"/>
                                <w:sz w:val="13"/>
                                <w:szCs w:val="13"/>
                              </w:rPr>
                              <w:t>影</w:t>
                            </w:r>
                            <w:r>
                              <w:rPr>
                                <w:spacing w:val="-17"/>
                                <w:sz w:val="13"/>
                                <w:szCs w:val="13"/>
                              </w:rPr>
                              <w:t xml:space="preserve"> </w:t>
                            </w:r>
                            <w:r>
                              <w:rPr>
                                <w:spacing w:val="-9"/>
                                <w:sz w:val="13"/>
                                <w:szCs w:val="13"/>
                              </w:rPr>
                              <w:t>响</w:t>
                            </w:r>
                            <w:r>
                              <w:rPr>
                                <w:spacing w:val="-12"/>
                                <w:sz w:val="13"/>
                                <w:szCs w:val="13"/>
                              </w:rPr>
                              <w:t xml:space="preserve"> </w:t>
                            </w:r>
                            <w:r>
                              <w:rPr>
                                <w:spacing w:val="-9"/>
                                <w:sz w:val="13"/>
                                <w:szCs w:val="13"/>
                              </w:rPr>
                              <w:t>的</w:t>
                            </w:r>
                            <w:r>
                              <w:rPr>
                                <w:spacing w:val="-23"/>
                                <w:sz w:val="13"/>
                                <w:szCs w:val="13"/>
                              </w:rPr>
                              <w:t xml:space="preserve"> </w:t>
                            </w:r>
                            <w:r>
                              <w:rPr>
                                <w:spacing w:val="-9"/>
                                <w:sz w:val="13"/>
                                <w:szCs w:val="13"/>
                              </w:rPr>
                              <w:t>频</w:t>
                            </w:r>
                            <w:r>
                              <w:rPr>
                                <w:spacing w:val="-22"/>
                                <w:sz w:val="13"/>
                                <w:szCs w:val="13"/>
                              </w:rPr>
                              <w:t xml:space="preserve"> </w:t>
                            </w:r>
                            <w:r>
                              <w:rPr>
                                <w:spacing w:val="-9"/>
                                <w:sz w:val="13"/>
                                <w:szCs w:val="13"/>
                              </w:rPr>
                              <w:t>率 (</w:t>
                            </w:r>
                            <w:r>
                              <w:rPr>
                                <w:spacing w:val="-25"/>
                                <w:sz w:val="13"/>
                                <w:szCs w:val="13"/>
                              </w:rPr>
                              <w:t xml:space="preserve"> </w:t>
                            </w:r>
                            <w:r>
                              <w:rPr>
                                <w:spacing w:val="-9"/>
                                <w:sz w:val="13"/>
                                <w:szCs w:val="13"/>
                              </w:rPr>
                              <w:t>F</w:t>
                            </w:r>
                            <w:r>
                              <w:rPr>
                                <w:spacing w:val="-22"/>
                                <w:sz w:val="13"/>
                                <w:szCs w:val="13"/>
                              </w:rPr>
                              <w:t xml:space="preserve"> </w:t>
                            </w:r>
                            <w:r>
                              <w:rPr>
                                <w:spacing w:val="-9"/>
                                <w:sz w:val="13"/>
                                <w:szCs w:val="13"/>
                              </w:rPr>
                              <w:t>)</w:t>
                            </w:r>
                          </w:p>
                        </w:txbxContent>
                      </v:textbox>
                    </v:shape>
                  </w:pict>
                </mc:Fallback>
              </mc:AlternateContent>
            </w:r>
          </w:p>
        </w:tc>
        <w:tc>
          <w:tcPr>
            <w:tcW w:w="1349" w:type="dxa"/>
            <w:shd w:val="clear" w:color="auto" w:fill="ED8A8B"/>
            <w:vAlign w:val="top"/>
          </w:tcPr>
          <w:p w14:paraId="45B15BDB">
            <w:pPr>
              <w:spacing w:line="269" w:lineRule="auto"/>
              <w:rPr>
                <w:rFonts w:ascii="Arial"/>
                <w:sz w:val="21"/>
              </w:rPr>
            </w:pPr>
          </w:p>
          <w:p w14:paraId="1ADE65A3">
            <w:pPr>
              <w:spacing w:line="269" w:lineRule="auto"/>
              <w:rPr>
                <w:rFonts w:ascii="Arial"/>
                <w:sz w:val="21"/>
              </w:rPr>
            </w:pPr>
          </w:p>
          <w:p w14:paraId="03DD1849">
            <w:pPr>
              <w:pStyle w:val="6"/>
              <w:spacing w:before="55" w:line="210" w:lineRule="auto"/>
              <w:ind w:left="572" w:hanging="558"/>
              <w:rPr>
                <w:sz w:val="17"/>
                <w:szCs w:val="17"/>
              </w:rPr>
            </w:pPr>
            <w:r>
              <w:rPr>
                <w:spacing w:val="-5"/>
                <w:sz w:val="17"/>
                <w:szCs w:val="17"/>
              </w:rPr>
              <w:t>诊断监视及系统响</w:t>
            </w:r>
            <w:r>
              <w:rPr>
                <w:spacing w:val="3"/>
                <w:sz w:val="17"/>
                <w:szCs w:val="17"/>
              </w:rPr>
              <w:t xml:space="preserve"> </w:t>
            </w:r>
            <w:r>
              <w:rPr>
                <w:sz w:val="17"/>
                <w:szCs w:val="17"/>
              </w:rPr>
              <w:t>应</w:t>
            </w:r>
          </w:p>
        </w:tc>
        <w:tc>
          <w:tcPr>
            <w:tcW w:w="330" w:type="dxa"/>
            <w:shd w:val="clear" w:color="auto" w:fill="EF8E93"/>
            <w:vAlign w:val="top"/>
          </w:tcPr>
          <w:p w14:paraId="788EB808">
            <w:pPr>
              <w:rPr>
                <w:rFonts w:ascii="Arial"/>
                <w:sz w:val="21"/>
              </w:rPr>
            </w:pPr>
            <w:r>
              <mc:AlternateContent>
                <mc:Choice Requires="wps">
                  <w:drawing>
                    <wp:anchor distT="0" distB="0" distL="0" distR="0" simplePos="0" relativeHeight="251982848" behindDoc="0" locked="0" layoutInCell="1" allowOverlap="1">
                      <wp:simplePos x="0" y="0"/>
                      <wp:positionH relativeFrom="rightMargin">
                        <wp:posOffset>-375285</wp:posOffset>
                      </wp:positionH>
                      <wp:positionV relativeFrom="topMargin">
                        <wp:posOffset>383540</wp:posOffset>
                      </wp:positionV>
                      <wp:extent cx="506730" cy="175260"/>
                      <wp:effectExtent l="0" t="0" r="0" b="0"/>
                      <wp:wrapNone/>
                      <wp:docPr id="650" name="TextBox 650"/>
                      <wp:cNvGraphicFramePr/>
                      <a:graphic xmlns:a="http://schemas.openxmlformats.org/drawingml/2006/main">
                        <a:graphicData uri="http://schemas.microsoft.com/office/word/2010/wordprocessingShape">
                          <wps:wsp>
                            <wps:cNvSpPr txBox="1"/>
                            <wps:spPr>
                              <a:xfrm rot="16200000">
                                <a:off x="-375463" y="383954"/>
                                <a:ext cx="506730" cy="1752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A51153F">
                                  <w:pPr>
                                    <w:pStyle w:val="6"/>
                                    <w:spacing w:before="52" w:line="220" w:lineRule="auto"/>
                                    <w:ind w:left="20"/>
                                    <w:rPr>
                                      <w:sz w:val="17"/>
                                      <w:szCs w:val="17"/>
                                    </w:rPr>
                                  </w:pPr>
                                  <w:r>
                                    <w:rPr>
                                      <w:spacing w:val="-10"/>
                                      <w:sz w:val="17"/>
                                      <w:szCs w:val="17"/>
                                    </w:rPr>
                                    <w:t>监</w:t>
                                  </w:r>
                                  <w:r>
                                    <w:rPr>
                                      <w:spacing w:val="-35"/>
                                      <w:sz w:val="17"/>
                                      <w:szCs w:val="17"/>
                                    </w:rPr>
                                    <w:t xml:space="preserve"> </w:t>
                                  </w:r>
                                  <w:r>
                                    <w:rPr>
                                      <w:spacing w:val="-10"/>
                                      <w:sz w:val="17"/>
                                      <w:szCs w:val="17"/>
                                    </w:rPr>
                                    <w:t>视 (</w:t>
                                  </w:r>
                                  <w:r>
                                    <w:rPr>
                                      <w:spacing w:val="-42"/>
                                      <w:sz w:val="17"/>
                                      <w:szCs w:val="17"/>
                                    </w:rPr>
                                    <w:t xml:space="preserve"> </w:t>
                                  </w:r>
                                  <w:r>
                                    <w:rPr>
                                      <w:spacing w:val="-10"/>
                                      <w:sz w:val="17"/>
                                      <w:szCs w:val="17"/>
                                    </w:rPr>
                                    <w:t>M</w:t>
                                  </w:r>
                                  <w:r>
                                    <w:rPr>
                                      <w:spacing w:val="-35"/>
                                      <w:sz w:val="17"/>
                                      <w:szCs w:val="17"/>
                                    </w:rPr>
                                    <w:t xml:space="preserve"> </w:t>
                                  </w:r>
                                  <w:r>
                                    <w:rPr>
                                      <w:spacing w:val="-10"/>
                                      <w:sz w:val="17"/>
                                      <w:szCs w:val="1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50" o:spid="_x0000_s1026" o:spt="202" type="#_x0000_t202" style="position:absolute;left:0pt;margin-left:-13.3pt;margin-top:30.7pt;height:13.8pt;width:39.9pt;mso-position-horizontal-relative:page;mso-position-vertical-relative:page;rotation:-5898240f;z-index:251982848;mso-width-relative:page;mso-height-relative:page;" filled="f" stroked="f" coordsize="21600,21600" o:gfxdata="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2X3Z9gAAAAIAQAA&#10;DwAAAAAAAAABACAAAAAiAAAAZHJzL2Rvd25yZXYueG1sUEsBAhQAFAAAAAgAh07iQP7Jam1SAgAA&#10;pAQAAA4AAAAAAAAAAQAgAAAAJwEAAGRycy9lMm9Eb2MueG1sUEsFBgAAAAAGAAYAWQEAAOsFAAAA&#10;AA==&#10;">
                      <v:fill on="f" focussize="0,0"/>
                      <v:stroke on="f" weight="0pt" miterlimit="0" joinstyle="miter"/>
                      <v:imagedata o:title=""/>
                      <o:lock v:ext="edit" aspectratio="f"/>
                      <v:textbox inset="0mm,0mm,0mm,0mm">
                        <w:txbxContent>
                          <w:p w14:paraId="5A51153F">
                            <w:pPr>
                              <w:pStyle w:val="6"/>
                              <w:spacing w:before="52" w:line="220" w:lineRule="auto"/>
                              <w:ind w:left="20"/>
                              <w:rPr>
                                <w:sz w:val="17"/>
                                <w:szCs w:val="17"/>
                              </w:rPr>
                            </w:pPr>
                            <w:r>
                              <w:rPr>
                                <w:spacing w:val="-10"/>
                                <w:sz w:val="17"/>
                                <w:szCs w:val="17"/>
                              </w:rPr>
                              <w:t>监</w:t>
                            </w:r>
                            <w:r>
                              <w:rPr>
                                <w:spacing w:val="-35"/>
                                <w:sz w:val="17"/>
                                <w:szCs w:val="17"/>
                              </w:rPr>
                              <w:t xml:space="preserve"> </w:t>
                            </w:r>
                            <w:r>
                              <w:rPr>
                                <w:spacing w:val="-10"/>
                                <w:sz w:val="17"/>
                                <w:szCs w:val="17"/>
                              </w:rPr>
                              <w:t>视 (</w:t>
                            </w:r>
                            <w:r>
                              <w:rPr>
                                <w:spacing w:val="-42"/>
                                <w:sz w:val="17"/>
                                <w:szCs w:val="17"/>
                              </w:rPr>
                              <w:t xml:space="preserve"> </w:t>
                            </w:r>
                            <w:r>
                              <w:rPr>
                                <w:spacing w:val="-10"/>
                                <w:sz w:val="17"/>
                                <w:szCs w:val="17"/>
                              </w:rPr>
                              <w:t>M</w:t>
                            </w:r>
                            <w:r>
                              <w:rPr>
                                <w:spacing w:val="-35"/>
                                <w:sz w:val="17"/>
                                <w:szCs w:val="17"/>
                              </w:rPr>
                              <w:t xml:space="preserve"> </w:t>
                            </w:r>
                            <w:r>
                              <w:rPr>
                                <w:spacing w:val="-10"/>
                                <w:sz w:val="17"/>
                                <w:szCs w:val="17"/>
                              </w:rPr>
                              <w:t>)</w:t>
                            </w:r>
                          </w:p>
                        </w:txbxContent>
                      </v:textbox>
                    </v:shape>
                  </w:pict>
                </mc:Fallback>
              </mc:AlternateContent>
            </w:r>
          </w:p>
        </w:tc>
        <w:tc>
          <w:tcPr>
            <w:tcW w:w="290" w:type="dxa"/>
            <w:shd w:val="clear" w:color="auto" w:fill="E8858C"/>
            <w:vAlign w:val="top"/>
          </w:tcPr>
          <w:p w14:paraId="5861A710">
            <w:pPr>
              <w:rPr>
                <w:rFonts w:ascii="Arial"/>
                <w:sz w:val="21"/>
              </w:rPr>
            </w:pPr>
            <w:r>
              <mc:AlternateContent>
                <mc:Choice Requires="wps">
                  <w:drawing>
                    <wp:anchor distT="0" distB="0" distL="0" distR="0" simplePos="0" relativeHeight="251981824" behindDoc="0" locked="0" layoutInCell="1" allowOverlap="1">
                      <wp:simplePos x="0" y="0"/>
                      <wp:positionH relativeFrom="rightMargin">
                        <wp:posOffset>-473075</wp:posOffset>
                      </wp:positionH>
                      <wp:positionV relativeFrom="topMargin">
                        <wp:posOffset>394970</wp:posOffset>
                      </wp:positionV>
                      <wp:extent cx="726440" cy="174625"/>
                      <wp:effectExtent l="0" t="0" r="0" b="0"/>
                      <wp:wrapNone/>
                      <wp:docPr id="652" name="TextBox 652"/>
                      <wp:cNvGraphicFramePr/>
                      <a:graphic xmlns:a="http://schemas.openxmlformats.org/drawingml/2006/main">
                        <a:graphicData uri="http://schemas.microsoft.com/office/word/2010/wordprocessingShape">
                          <wps:wsp>
                            <wps:cNvSpPr txBox="1"/>
                            <wps:spPr>
                              <a:xfrm rot="16200000">
                                <a:off x="-473145" y="395011"/>
                                <a:ext cx="726440"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933A81B">
                                  <w:pPr>
                                    <w:pStyle w:val="6"/>
                                    <w:spacing w:before="52" w:line="219" w:lineRule="auto"/>
                                    <w:ind w:left="20"/>
                                    <w:rPr>
                                      <w:sz w:val="17"/>
                                      <w:szCs w:val="17"/>
                                    </w:rPr>
                                  </w:pPr>
                                  <w:r>
                                    <w:rPr>
                                      <w:color w:val="501030"/>
                                      <w:spacing w:val="-1"/>
                                      <w:sz w:val="17"/>
                                      <w:szCs w:val="17"/>
                                    </w:rPr>
                                    <w:t>MSR措施优先级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52" o:spid="_x0000_s1026" o:spt="202" type="#_x0000_t202" style="position:absolute;left:0pt;margin-left:-23pt;margin-top:31.6pt;height:13.75pt;width:57.2pt;mso-position-horizontal-relative:page;mso-position-vertical-relative:page;rotation:-5898240f;z-index:251981824;mso-width-relative:page;mso-height-relative:page;" filled="f" stroked="f" coordsize="21600,21600" o:gfxdata="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xdD0N9gAAAAIAQAA&#10;DwAAAAAAAAABACAAAAAiAAAAZHJzL2Rvd25yZXYueG1sUEsBAhQAFAAAAAgAh07iQF+EkFlSAgAA&#10;pAQAAA4AAAAAAAAAAQAgAAAAJwEAAGRycy9lMm9Eb2MueG1sUEsFBgAAAAAGAAYAWQEAAOsFAAAA&#10;AA==&#10;">
                      <v:fill on="f" focussize="0,0"/>
                      <v:stroke on="f" weight="0pt" miterlimit="0" joinstyle="miter"/>
                      <v:imagedata o:title=""/>
                      <o:lock v:ext="edit" aspectratio="f"/>
                      <v:textbox inset="0mm,0mm,0mm,0mm">
                        <w:txbxContent>
                          <w:p w14:paraId="6933A81B">
                            <w:pPr>
                              <w:pStyle w:val="6"/>
                              <w:spacing w:before="52" w:line="219" w:lineRule="auto"/>
                              <w:ind w:left="20"/>
                              <w:rPr>
                                <w:sz w:val="17"/>
                                <w:szCs w:val="17"/>
                              </w:rPr>
                            </w:pPr>
                            <w:r>
                              <w:rPr>
                                <w:color w:val="501030"/>
                                <w:spacing w:val="-1"/>
                                <w:sz w:val="17"/>
                                <w:szCs w:val="17"/>
                              </w:rPr>
                              <w:t>MSR措施优先级</w:t>
                            </w:r>
                          </w:p>
                        </w:txbxContent>
                      </v:textbox>
                    </v:shape>
                  </w:pict>
                </mc:Fallback>
              </mc:AlternateContent>
            </w:r>
          </w:p>
        </w:tc>
        <w:tc>
          <w:tcPr>
            <w:tcW w:w="469" w:type="dxa"/>
            <w:textDirection w:val="btLr"/>
            <w:vAlign w:val="top"/>
          </w:tcPr>
          <w:p w14:paraId="33D106DE">
            <w:pPr>
              <w:pStyle w:val="6"/>
              <w:spacing w:before="137" w:line="219" w:lineRule="auto"/>
              <w:ind w:left="89"/>
              <w:rPr>
                <w:sz w:val="17"/>
                <w:szCs w:val="17"/>
              </w:rPr>
            </w:pPr>
            <w:r>
              <w:rPr>
                <w:spacing w:val="4"/>
                <w:sz w:val="17"/>
                <w:szCs w:val="17"/>
              </w:rPr>
              <w:t>筛选器代码(可选)</w:t>
            </w:r>
          </w:p>
        </w:tc>
        <w:tc>
          <w:tcPr>
            <w:tcW w:w="1009" w:type="dxa"/>
            <w:vAlign w:val="top"/>
          </w:tcPr>
          <w:p w14:paraId="4604E02F">
            <w:pPr>
              <w:spacing w:line="309" w:lineRule="auto"/>
              <w:rPr>
                <w:rFonts w:ascii="Arial"/>
                <w:sz w:val="21"/>
              </w:rPr>
            </w:pPr>
          </w:p>
          <w:p w14:paraId="4D91DE13">
            <w:pPr>
              <w:spacing w:line="310" w:lineRule="auto"/>
              <w:rPr>
                <w:rFonts w:ascii="Arial"/>
                <w:sz w:val="21"/>
              </w:rPr>
            </w:pPr>
          </w:p>
          <w:p w14:paraId="1CEDE37C">
            <w:pPr>
              <w:pStyle w:val="6"/>
              <w:spacing w:before="55" w:line="219" w:lineRule="auto"/>
              <w:ind w:left="96"/>
              <w:rPr>
                <w:sz w:val="17"/>
                <w:szCs w:val="17"/>
              </w:rPr>
            </w:pPr>
            <w:r>
              <w:rPr>
                <w:spacing w:val="4"/>
                <w:sz w:val="17"/>
                <w:szCs w:val="17"/>
              </w:rPr>
              <w:t>负责人姓名</w:t>
            </w:r>
          </w:p>
        </w:tc>
        <w:tc>
          <w:tcPr>
            <w:tcW w:w="739" w:type="dxa"/>
            <w:vAlign w:val="top"/>
          </w:tcPr>
          <w:p w14:paraId="655FB538">
            <w:pPr>
              <w:spacing w:line="264" w:lineRule="auto"/>
              <w:rPr>
                <w:rFonts w:ascii="Arial"/>
                <w:sz w:val="21"/>
              </w:rPr>
            </w:pPr>
          </w:p>
          <w:p w14:paraId="50196C57">
            <w:pPr>
              <w:spacing w:line="264" w:lineRule="auto"/>
              <w:rPr>
                <w:rFonts w:ascii="Arial"/>
                <w:sz w:val="21"/>
              </w:rPr>
            </w:pPr>
          </w:p>
          <w:p w14:paraId="0F4BA0CF">
            <w:pPr>
              <w:pStyle w:val="6"/>
              <w:spacing w:before="55" w:line="210" w:lineRule="auto"/>
              <w:ind w:left="196" w:right="4" w:hanging="159"/>
              <w:rPr>
                <w:sz w:val="17"/>
                <w:szCs w:val="17"/>
              </w:rPr>
            </w:pPr>
            <w:r>
              <w:rPr>
                <w:spacing w:val="1"/>
                <w:sz w:val="17"/>
                <w:szCs w:val="17"/>
              </w:rPr>
              <w:t>目标完成</w:t>
            </w:r>
            <w:r>
              <w:rPr>
                <w:spacing w:val="2"/>
                <w:sz w:val="17"/>
                <w:szCs w:val="17"/>
              </w:rPr>
              <w:t xml:space="preserve"> </w:t>
            </w:r>
            <w:r>
              <w:rPr>
                <w:spacing w:val="8"/>
                <w:sz w:val="17"/>
                <w:szCs w:val="17"/>
              </w:rPr>
              <w:t>时间</w:t>
            </w:r>
          </w:p>
        </w:tc>
        <w:tc>
          <w:tcPr>
            <w:tcW w:w="540" w:type="dxa"/>
            <w:vAlign w:val="top"/>
          </w:tcPr>
          <w:p w14:paraId="079B0B58">
            <w:pPr>
              <w:spacing w:line="309" w:lineRule="auto"/>
              <w:rPr>
                <w:rFonts w:ascii="Arial"/>
                <w:sz w:val="21"/>
              </w:rPr>
            </w:pPr>
          </w:p>
          <w:p w14:paraId="4E0CB77E">
            <w:pPr>
              <w:spacing w:line="310" w:lineRule="auto"/>
              <w:rPr>
                <w:rFonts w:ascii="Arial"/>
                <w:sz w:val="21"/>
              </w:rPr>
            </w:pPr>
          </w:p>
          <w:p w14:paraId="606795C0">
            <w:pPr>
              <w:pStyle w:val="6"/>
              <w:spacing w:before="55" w:line="219" w:lineRule="auto"/>
              <w:ind w:left="98"/>
              <w:rPr>
                <w:sz w:val="17"/>
                <w:szCs w:val="17"/>
              </w:rPr>
            </w:pPr>
            <w:r>
              <w:rPr>
                <w:spacing w:val="-2"/>
                <w:sz w:val="17"/>
                <w:szCs w:val="17"/>
              </w:rPr>
              <w:t>状态</w:t>
            </w:r>
          </w:p>
        </w:tc>
        <w:tc>
          <w:tcPr>
            <w:tcW w:w="739" w:type="dxa"/>
            <w:vAlign w:val="top"/>
          </w:tcPr>
          <w:p w14:paraId="57913EA7">
            <w:pPr>
              <w:spacing w:line="429" w:lineRule="auto"/>
              <w:rPr>
                <w:rFonts w:ascii="Arial"/>
                <w:sz w:val="21"/>
              </w:rPr>
            </w:pPr>
          </w:p>
          <w:p w14:paraId="7443227D">
            <w:pPr>
              <w:pStyle w:val="6"/>
              <w:spacing w:before="56" w:line="195" w:lineRule="auto"/>
              <w:ind w:left="28"/>
              <w:rPr>
                <w:sz w:val="17"/>
                <w:szCs w:val="17"/>
              </w:rPr>
            </w:pPr>
            <w:r>
              <w:rPr>
                <w:spacing w:val="-2"/>
                <w:sz w:val="17"/>
                <w:szCs w:val="17"/>
              </w:rPr>
              <w:t>针对证据</w:t>
            </w:r>
          </w:p>
          <w:p w14:paraId="26FD900B">
            <w:pPr>
              <w:pStyle w:val="6"/>
              <w:spacing w:line="218" w:lineRule="auto"/>
              <w:ind w:left="28"/>
              <w:rPr>
                <w:sz w:val="17"/>
                <w:szCs w:val="17"/>
              </w:rPr>
            </w:pPr>
            <w:r>
              <w:rPr>
                <w:spacing w:val="-2"/>
                <w:sz w:val="17"/>
                <w:szCs w:val="17"/>
              </w:rPr>
              <w:t>采取的措</w:t>
            </w:r>
          </w:p>
          <w:p w14:paraId="5A04D4ED">
            <w:pPr>
              <w:pStyle w:val="6"/>
              <w:spacing w:before="2" w:line="222" w:lineRule="auto"/>
              <w:ind w:left="277"/>
              <w:rPr>
                <w:sz w:val="17"/>
                <w:szCs w:val="17"/>
              </w:rPr>
            </w:pPr>
            <w:r>
              <w:rPr>
                <w:sz w:val="17"/>
                <w:szCs w:val="17"/>
              </w:rPr>
              <w:t>施</w:t>
            </w:r>
          </w:p>
        </w:tc>
        <w:tc>
          <w:tcPr>
            <w:tcW w:w="659" w:type="dxa"/>
            <w:vAlign w:val="top"/>
          </w:tcPr>
          <w:p w14:paraId="5943BBD3">
            <w:pPr>
              <w:spacing w:line="310" w:lineRule="auto"/>
              <w:rPr>
                <w:rFonts w:ascii="Arial"/>
                <w:sz w:val="21"/>
              </w:rPr>
            </w:pPr>
          </w:p>
          <w:p w14:paraId="216DF85B">
            <w:pPr>
              <w:spacing w:line="311" w:lineRule="auto"/>
              <w:rPr>
                <w:rFonts w:ascii="Arial"/>
                <w:sz w:val="21"/>
              </w:rPr>
            </w:pPr>
          </w:p>
          <w:p w14:paraId="40365F2D">
            <w:pPr>
              <w:pStyle w:val="6"/>
              <w:spacing w:before="52" w:line="219" w:lineRule="auto"/>
              <w:jc w:val="right"/>
              <w:rPr>
                <w:sz w:val="16"/>
                <w:szCs w:val="16"/>
              </w:rPr>
            </w:pPr>
            <w:r>
              <w:rPr>
                <w:spacing w:val="-26"/>
                <w:sz w:val="16"/>
                <w:szCs w:val="16"/>
              </w:rPr>
              <w:t>完成</w:t>
            </w:r>
            <w:r>
              <w:rPr>
                <w:spacing w:val="-25"/>
                <w:sz w:val="16"/>
                <w:szCs w:val="16"/>
              </w:rPr>
              <w:t>日</w:t>
            </w:r>
            <w:r>
              <w:rPr>
                <w:spacing w:val="-11"/>
                <w:sz w:val="16"/>
                <w:szCs w:val="16"/>
              </w:rPr>
              <w:t>期</w:t>
            </w:r>
          </w:p>
        </w:tc>
        <w:tc>
          <w:tcPr>
            <w:tcW w:w="311" w:type="dxa"/>
            <w:vAlign w:val="top"/>
          </w:tcPr>
          <w:p w14:paraId="3CAE14F6">
            <w:pPr>
              <w:spacing w:line="278" w:lineRule="auto"/>
              <w:rPr>
                <w:rFonts w:ascii="Arial"/>
                <w:sz w:val="21"/>
              </w:rPr>
            </w:pPr>
          </w:p>
          <w:p w14:paraId="376A0022">
            <w:pPr>
              <w:spacing w:line="279" w:lineRule="auto"/>
              <w:rPr>
                <w:rFonts w:ascii="Arial"/>
                <w:sz w:val="21"/>
              </w:rPr>
            </w:pPr>
          </w:p>
          <w:p w14:paraId="2940D5F3">
            <w:pPr>
              <w:pStyle w:val="6"/>
              <w:spacing w:before="81" w:line="220" w:lineRule="auto"/>
              <w:jc w:val="right"/>
              <w:rPr>
                <w:sz w:val="25"/>
                <w:szCs w:val="25"/>
              </w:rPr>
            </w:pPr>
            <w:r>
              <w:rPr>
                <w:spacing w:val="-16"/>
                <w:w w:val="98"/>
                <w:sz w:val="25"/>
                <w:szCs w:val="25"/>
              </w:rPr>
              <w:t>嫦</w:t>
            </w:r>
          </w:p>
        </w:tc>
      </w:tr>
      <w:tr w14:paraId="05652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5292" w:type="dxa"/>
            <w:gridSpan w:val="4"/>
            <w:vAlign w:val="top"/>
          </w:tcPr>
          <w:p w14:paraId="4114F98A">
            <w:pPr>
              <w:rPr>
                <w:rFonts w:ascii="Arial"/>
                <w:sz w:val="21"/>
              </w:rPr>
            </w:pPr>
          </w:p>
        </w:tc>
        <w:tc>
          <w:tcPr>
            <w:tcW w:w="8244" w:type="dxa"/>
            <w:gridSpan w:val="12"/>
            <w:vAlign w:val="top"/>
          </w:tcPr>
          <w:p w14:paraId="77A3DB4E">
            <w:pPr>
              <w:pStyle w:val="6"/>
              <w:spacing w:before="51" w:line="220" w:lineRule="auto"/>
              <w:ind w:left="15"/>
              <w:rPr>
                <w:sz w:val="17"/>
                <w:szCs w:val="17"/>
              </w:rPr>
            </w:pPr>
            <w:r>
              <w:rPr>
                <w:b/>
                <w:bCs/>
                <w:spacing w:val="-4"/>
                <w:sz w:val="17"/>
                <w:szCs w:val="17"/>
              </w:rPr>
              <w:t>FMEA-MSR</w:t>
            </w:r>
            <w:r>
              <w:rPr>
                <w:spacing w:val="-4"/>
                <w:sz w:val="17"/>
                <w:szCs w:val="17"/>
              </w:rPr>
              <w:t xml:space="preserve">  现</w:t>
            </w:r>
            <w:r>
              <w:rPr>
                <w:spacing w:val="-17"/>
                <w:sz w:val="17"/>
                <w:szCs w:val="17"/>
              </w:rPr>
              <w:t xml:space="preserve"> </w:t>
            </w:r>
            <w:r>
              <w:rPr>
                <w:spacing w:val="-4"/>
                <w:sz w:val="17"/>
                <w:szCs w:val="17"/>
              </w:rPr>
              <w:t>有 的</w:t>
            </w:r>
            <w:r>
              <w:rPr>
                <w:spacing w:val="-18"/>
                <w:sz w:val="17"/>
                <w:szCs w:val="17"/>
              </w:rPr>
              <w:t xml:space="preserve"> </w:t>
            </w:r>
            <w:r>
              <w:rPr>
                <w:spacing w:val="-4"/>
                <w:sz w:val="17"/>
                <w:szCs w:val="17"/>
              </w:rPr>
              <w:t>控</w:t>
            </w:r>
            <w:r>
              <w:rPr>
                <w:spacing w:val="-17"/>
                <w:sz w:val="17"/>
                <w:szCs w:val="17"/>
              </w:rPr>
              <w:t xml:space="preserve"> </w:t>
            </w:r>
            <w:r>
              <w:rPr>
                <w:spacing w:val="-4"/>
                <w:sz w:val="17"/>
                <w:szCs w:val="17"/>
              </w:rPr>
              <w:t>制</w:t>
            </w:r>
          </w:p>
        </w:tc>
      </w:tr>
      <w:tr w14:paraId="52C10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8" w:hRule="atLeast"/>
        </w:trPr>
        <w:tc>
          <w:tcPr>
            <w:tcW w:w="1444" w:type="dxa"/>
            <w:vAlign w:val="top"/>
          </w:tcPr>
          <w:p w14:paraId="2E58B087">
            <w:pPr>
              <w:pStyle w:val="6"/>
              <w:tabs>
                <w:tab w:val="left" w:pos="123"/>
              </w:tabs>
              <w:spacing w:before="31" w:line="196" w:lineRule="auto"/>
              <w:ind w:left="15" w:firstLine="79"/>
              <w:jc w:val="both"/>
              <w:rPr>
                <w:sz w:val="17"/>
                <w:szCs w:val="17"/>
              </w:rPr>
            </w:pPr>
            <w:r>
              <w:rPr>
                <w:color w:val="FF0000"/>
                <w:spacing w:val="-16"/>
                <w:w w:val="95"/>
                <w:sz w:val="17"/>
                <w:szCs w:val="17"/>
              </w:rPr>
              <w:t>在</w:t>
            </w:r>
            <w:r>
              <w:rPr>
                <w:color w:val="FF0000"/>
                <w:spacing w:val="-15"/>
                <w:w w:val="95"/>
                <w:sz w:val="17"/>
                <w:szCs w:val="17"/>
              </w:rPr>
              <w:t>舒适关闭模式下</w:t>
            </w:r>
            <w:r>
              <w:rPr>
                <w:color w:val="FF0000"/>
                <w:spacing w:val="-14"/>
                <w:w w:val="95"/>
                <w:sz w:val="17"/>
                <w:szCs w:val="17"/>
              </w:rPr>
              <w:t>没</w:t>
            </w:r>
            <w:r>
              <w:rPr>
                <w:color w:val="FF0000"/>
                <w:spacing w:val="13"/>
                <w:sz w:val="17"/>
                <w:szCs w:val="17"/>
              </w:rPr>
              <w:t xml:space="preserve"> </w:t>
            </w:r>
            <w:r>
              <w:rPr>
                <w:color w:val="FF0000"/>
                <w:spacing w:val="7"/>
                <w:sz w:val="17"/>
                <w:szCs w:val="17"/>
              </w:rPr>
              <w:t>有防夹手保护功能</w:t>
            </w:r>
            <w:r>
              <w:rPr>
                <w:color w:val="FF0000"/>
                <w:spacing w:val="1"/>
                <w:sz w:val="17"/>
                <w:szCs w:val="17"/>
              </w:rPr>
              <w:t xml:space="preserve"> </w:t>
            </w:r>
            <w:r>
              <w:rPr>
                <w:color w:val="FF0000"/>
                <w:sz w:val="17"/>
                <w:szCs w:val="17"/>
              </w:rPr>
              <w:tab/>
            </w:r>
            <w:r>
              <w:rPr>
                <w:color w:val="FF0000"/>
                <w:spacing w:val="-16"/>
                <w:w w:val="99"/>
                <w:sz w:val="17"/>
                <w:szCs w:val="17"/>
              </w:rPr>
              <w:t>(</w:t>
            </w:r>
            <w:r>
              <w:rPr>
                <w:color w:val="FF0000"/>
                <w:spacing w:val="-15"/>
                <w:w w:val="99"/>
                <w:sz w:val="17"/>
                <w:szCs w:val="17"/>
              </w:rPr>
              <w:t>在车窗玻璃和车</w:t>
            </w:r>
            <w:r>
              <w:rPr>
                <w:color w:val="FF0000"/>
                <w:spacing w:val="-14"/>
                <w:w w:val="99"/>
                <w:sz w:val="17"/>
                <w:szCs w:val="17"/>
              </w:rPr>
              <w:t>窗</w:t>
            </w:r>
            <w:r>
              <w:rPr>
                <w:color w:val="FF0000"/>
                <w:spacing w:val="8"/>
                <w:sz w:val="17"/>
                <w:szCs w:val="17"/>
              </w:rPr>
              <w:t xml:space="preserve"> </w:t>
            </w:r>
            <w:r>
              <w:rPr>
                <w:color w:val="FF0000"/>
                <w:spacing w:val="-14"/>
                <w:sz w:val="17"/>
                <w:szCs w:val="17"/>
              </w:rPr>
              <w:t>框架之间可</w:t>
            </w:r>
            <w:r>
              <w:rPr>
                <w:color w:val="FF0000"/>
                <w:spacing w:val="-13"/>
                <w:sz w:val="17"/>
                <w:szCs w:val="17"/>
              </w:rPr>
              <w:t>能会</w:t>
            </w:r>
            <w:r>
              <w:rPr>
                <w:color w:val="F02000"/>
                <w:spacing w:val="-13"/>
                <w:sz w:val="17"/>
                <w:szCs w:val="17"/>
              </w:rPr>
              <w:t>出</w:t>
            </w:r>
            <w:r>
              <w:rPr>
                <w:color w:val="FF1000"/>
                <w:spacing w:val="-8"/>
                <w:sz w:val="17"/>
                <w:szCs w:val="17"/>
              </w:rPr>
              <w:t>现</w:t>
            </w:r>
            <w:r>
              <w:rPr>
                <w:color w:val="FF1000"/>
                <w:spacing w:val="4"/>
                <w:sz w:val="17"/>
                <w:szCs w:val="17"/>
              </w:rPr>
              <w:t xml:space="preserve"> </w:t>
            </w:r>
            <w:r>
              <w:rPr>
                <w:color w:val="FF0000"/>
                <w:spacing w:val="-2"/>
                <w:sz w:val="17"/>
                <w:szCs w:val="17"/>
              </w:rPr>
              <w:t>夹手或夹颈现</w:t>
            </w:r>
            <w:r>
              <w:rPr>
                <w:color w:val="FF1000"/>
                <w:spacing w:val="-2"/>
                <w:sz w:val="17"/>
                <w:szCs w:val="17"/>
              </w:rPr>
              <w:t>象</w:t>
            </w:r>
          </w:p>
        </w:tc>
        <w:tc>
          <w:tcPr>
            <w:tcW w:w="300" w:type="dxa"/>
            <w:vAlign w:val="top"/>
          </w:tcPr>
          <w:p w14:paraId="033A7C97">
            <w:pPr>
              <w:pStyle w:val="6"/>
              <w:spacing w:before="88"/>
              <w:ind w:left="51"/>
              <w:rPr>
                <w:sz w:val="17"/>
                <w:szCs w:val="17"/>
              </w:rPr>
            </w:pPr>
            <w:r>
              <w:rPr>
                <w:spacing w:val="-5"/>
                <w:sz w:val="17"/>
                <w:szCs w:val="17"/>
              </w:rPr>
              <w:t>10</w:t>
            </w:r>
          </w:p>
        </w:tc>
        <w:tc>
          <w:tcPr>
            <w:tcW w:w="1749" w:type="dxa"/>
            <w:vAlign w:val="top"/>
          </w:tcPr>
          <w:p w14:paraId="6722E52F">
            <w:pPr>
              <w:pStyle w:val="6"/>
              <w:spacing w:before="31" w:line="217" w:lineRule="auto"/>
              <w:ind w:left="11"/>
              <w:rPr>
                <w:sz w:val="17"/>
                <w:szCs w:val="17"/>
              </w:rPr>
            </w:pPr>
            <w:r>
              <w:rPr>
                <w:color w:val="FF0000"/>
                <w:spacing w:val="-1"/>
                <w:sz w:val="17"/>
                <w:szCs w:val="17"/>
              </w:rPr>
              <w:t>在车窗夹手情形下，没</w:t>
            </w:r>
          </w:p>
          <w:p w14:paraId="1DDE67B5">
            <w:pPr>
              <w:pStyle w:val="6"/>
              <w:spacing w:line="196" w:lineRule="auto"/>
              <w:ind w:left="11"/>
              <w:rPr>
                <w:sz w:val="17"/>
                <w:szCs w:val="17"/>
              </w:rPr>
            </w:pPr>
            <w:r>
              <w:rPr>
                <w:color w:val="FF0000"/>
                <w:spacing w:val="-1"/>
                <w:sz w:val="17"/>
                <w:szCs w:val="17"/>
              </w:rPr>
              <w:t>有发出车窗升降电机停</w:t>
            </w:r>
          </w:p>
          <w:p w14:paraId="58A14EAD">
            <w:pPr>
              <w:pStyle w:val="6"/>
              <w:spacing w:line="219" w:lineRule="auto"/>
              <w:ind w:left="101"/>
              <w:rPr>
                <w:sz w:val="17"/>
                <w:szCs w:val="17"/>
              </w:rPr>
            </w:pPr>
            <w:r>
              <w:rPr>
                <w:color w:val="FF0000"/>
                <w:spacing w:val="-1"/>
                <w:sz w:val="17"/>
                <w:szCs w:val="17"/>
              </w:rPr>
              <w:t>止和逆向操作的信号</w:t>
            </w:r>
          </w:p>
        </w:tc>
        <w:tc>
          <w:tcPr>
            <w:tcW w:w="1799" w:type="dxa"/>
            <w:vAlign w:val="top"/>
          </w:tcPr>
          <w:p w14:paraId="0BAAEAF5">
            <w:pPr>
              <w:pStyle w:val="6"/>
              <w:spacing w:before="31" w:line="207" w:lineRule="auto"/>
              <w:ind w:left="42"/>
              <w:rPr>
                <w:sz w:val="17"/>
                <w:szCs w:val="17"/>
              </w:rPr>
            </w:pPr>
            <w:r>
              <w:rPr>
                <w:color w:val="E01010"/>
                <w:sz w:val="17"/>
                <w:szCs w:val="17"/>
              </w:rPr>
              <w:t>因为霍尔效应传感器接</w:t>
            </w:r>
          </w:p>
          <w:p w14:paraId="7B0E4812">
            <w:pPr>
              <w:pStyle w:val="6"/>
              <w:spacing w:line="216" w:lineRule="auto"/>
              <w:ind w:right="4"/>
              <w:jc w:val="right"/>
              <w:rPr>
                <w:sz w:val="17"/>
                <w:szCs w:val="17"/>
              </w:rPr>
            </w:pPr>
            <w:r>
              <w:rPr>
                <w:color w:val="F01000"/>
                <w:spacing w:val="-3"/>
                <w:sz w:val="17"/>
                <w:szCs w:val="17"/>
              </w:rPr>
              <w:t>触不良，</w:t>
            </w:r>
            <w:r>
              <w:rPr>
                <w:color w:val="F00000"/>
                <w:spacing w:val="-3"/>
                <w:sz w:val="17"/>
                <w:szCs w:val="17"/>
              </w:rPr>
              <w:t>未能将霍尔效</w:t>
            </w:r>
          </w:p>
          <w:p w14:paraId="0A63E634">
            <w:pPr>
              <w:pStyle w:val="6"/>
              <w:spacing w:line="201" w:lineRule="auto"/>
              <w:ind w:left="42"/>
              <w:rPr>
                <w:sz w:val="17"/>
                <w:szCs w:val="17"/>
              </w:rPr>
            </w:pPr>
            <w:r>
              <w:rPr>
                <w:color w:val="C02020"/>
                <w:spacing w:val="-1"/>
                <w:sz w:val="17"/>
                <w:szCs w:val="17"/>
              </w:rPr>
              <w:t>应传感器发出的信号传</w:t>
            </w:r>
          </w:p>
          <w:p w14:paraId="03BF671B">
            <w:pPr>
              <w:pStyle w:val="6"/>
              <w:spacing w:line="224" w:lineRule="auto"/>
              <w:ind w:left="72"/>
              <w:rPr>
                <w:sz w:val="17"/>
                <w:szCs w:val="17"/>
              </w:rPr>
            </w:pPr>
            <w:r>
              <w:rPr>
                <w:color w:val="F01000"/>
                <w:spacing w:val="-1"/>
                <w:sz w:val="17"/>
                <w:szCs w:val="17"/>
              </w:rPr>
              <w:t>递至</w:t>
            </w:r>
            <w:r>
              <w:rPr>
                <w:color w:val="E01030"/>
                <w:spacing w:val="-1"/>
                <w:sz w:val="17"/>
                <w:szCs w:val="17"/>
              </w:rPr>
              <w:t>ECU.</w:t>
            </w:r>
          </w:p>
        </w:tc>
        <w:tc>
          <w:tcPr>
            <w:tcW w:w="1539" w:type="dxa"/>
            <w:vAlign w:val="top"/>
          </w:tcPr>
          <w:p w14:paraId="161D0214">
            <w:pPr>
              <w:pStyle w:val="6"/>
              <w:spacing w:before="41" w:line="208" w:lineRule="auto"/>
              <w:ind w:left="33" w:right="55" w:firstLine="50"/>
              <w:jc w:val="both"/>
              <w:rPr>
                <w:sz w:val="17"/>
                <w:szCs w:val="17"/>
              </w:rPr>
            </w:pPr>
            <w:r>
              <w:rPr>
                <w:spacing w:val="1"/>
                <w:sz w:val="17"/>
                <w:szCs w:val="17"/>
              </w:rPr>
              <w:t>霍尔效应传感器和</w:t>
            </w:r>
            <w:r>
              <w:rPr>
                <w:spacing w:val="4"/>
                <w:sz w:val="17"/>
                <w:szCs w:val="17"/>
              </w:rPr>
              <w:t xml:space="preserve"> </w:t>
            </w:r>
            <w:r>
              <w:rPr>
                <w:spacing w:val="-1"/>
                <w:sz w:val="17"/>
                <w:szCs w:val="17"/>
              </w:rPr>
              <w:t>ECU的连接原理符合</w:t>
            </w:r>
            <w:r>
              <w:rPr>
                <w:spacing w:val="4"/>
                <w:sz w:val="17"/>
                <w:szCs w:val="17"/>
              </w:rPr>
              <w:t xml:space="preserve"> </w:t>
            </w:r>
            <w:r>
              <w:rPr>
                <w:sz w:val="17"/>
                <w:szCs w:val="17"/>
              </w:rPr>
              <w:t>标准xyz。</w:t>
            </w:r>
          </w:p>
        </w:tc>
        <w:tc>
          <w:tcPr>
            <w:tcW w:w="270" w:type="dxa"/>
            <w:vAlign w:val="top"/>
          </w:tcPr>
          <w:p w14:paraId="7A8C8674">
            <w:pPr>
              <w:pStyle w:val="6"/>
              <w:spacing w:before="58" w:line="241" w:lineRule="auto"/>
              <w:jc w:val="right"/>
              <w:rPr>
                <w:sz w:val="24"/>
                <w:szCs w:val="24"/>
              </w:rPr>
            </w:pPr>
            <w:r>
              <w:rPr>
                <w:spacing w:val="-13"/>
                <w:sz w:val="24"/>
                <w:szCs w:val="24"/>
              </w:rPr>
              <w:t>2</w:t>
            </w:r>
          </w:p>
        </w:tc>
        <w:tc>
          <w:tcPr>
            <w:tcW w:w="1349" w:type="dxa"/>
            <w:vAlign w:val="top"/>
          </w:tcPr>
          <w:p w14:paraId="38771D05">
            <w:pPr>
              <w:pStyle w:val="6"/>
              <w:spacing w:before="32" w:line="220" w:lineRule="auto"/>
              <w:ind w:left="14"/>
              <w:rPr>
                <w:sz w:val="17"/>
                <w:szCs w:val="17"/>
              </w:rPr>
            </w:pPr>
            <w:r>
              <w:rPr>
                <w:sz w:val="17"/>
                <w:szCs w:val="17"/>
              </w:rPr>
              <w:t>无</w:t>
            </w:r>
          </w:p>
          <w:p w14:paraId="1F601284">
            <w:pPr>
              <w:pStyle w:val="6"/>
              <w:spacing w:before="187" w:line="207" w:lineRule="auto"/>
              <w:ind w:left="24" w:firstLine="48"/>
              <w:rPr>
                <w:sz w:val="17"/>
                <w:szCs w:val="17"/>
              </w:rPr>
            </w:pPr>
            <w:r>
              <w:rPr>
                <w:spacing w:val="-8"/>
                <w:sz w:val="17"/>
                <w:szCs w:val="17"/>
              </w:rPr>
              <w:t>车窗将在最大夹</w:t>
            </w:r>
            <w:r>
              <w:rPr>
                <w:spacing w:val="1"/>
                <w:sz w:val="17"/>
                <w:szCs w:val="17"/>
              </w:rPr>
              <w:t xml:space="preserve">  </w:t>
            </w:r>
            <w:r>
              <w:rPr>
                <w:spacing w:val="-6"/>
                <w:sz w:val="17"/>
                <w:szCs w:val="17"/>
              </w:rPr>
              <w:t>持力状态下关闭。</w:t>
            </w:r>
          </w:p>
        </w:tc>
        <w:tc>
          <w:tcPr>
            <w:tcW w:w="330" w:type="dxa"/>
            <w:vAlign w:val="top"/>
          </w:tcPr>
          <w:p w14:paraId="285FE504">
            <w:pPr>
              <w:pStyle w:val="6"/>
              <w:spacing w:before="58"/>
              <w:ind w:left="55"/>
              <w:rPr>
                <w:sz w:val="24"/>
                <w:szCs w:val="24"/>
              </w:rPr>
            </w:pPr>
            <w:r>
              <w:rPr>
                <w:spacing w:val="-7"/>
                <w:sz w:val="24"/>
                <w:szCs w:val="24"/>
              </w:rPr>
              <w:t>10</w:t>
            </w:r>
          </w:p>
        </w:tc>
        <w:tc>
          <w:tcPr>
            <w:tcW w:w="290" w:type="dxa"/>
            <w:vAlign w:val="top"/>
          </w:tcPr>
          <w:p w14:paraId="5F446052">
            <w:pPr>
              <w:pStyle w:val="6"/>
              <w:spacing w:before="98" w:line="182" w:lineRule="auto"/>
              <w:ind w:left="145"/>
              <w:rPr>
                <w:sz w:val="24"/>
                <w:szCs w:val="24"/>
              </w:rPr>
            </w:pPr>
            <w:r>
              <w:rPr>
                <w:sz w:val="24"/>
                <w:szCs w:val="24"/>
              </w:rPr>
              <w:t>M</w:t>
            </w:r>
          </w:p>
        </w:tc>
        <w:tc>
          <w:tcPr>
            <w:tcW w:w="469" w:type="dxa"/>
            <w:vAlign w:val="top"/>
          </w:tcPr>
          <w:p w14:paraId="3FA35661">
            <w:pPr>
              <w:rPr>
                <w:rFonts w:ascii="Arial"/>
                <w:sz w:val="21"/>
              </w:rPr>
            </w:pPr>
          </w:p>
        </w:tc>
        <w:tc>
          <w:tcPr>
            <w:tcW w:w="1009" w:type="dxa"/>
            <w:vAlign w:val="top"/>
          </w:tcPr>
          <w:p w14:paraId="2C30474A">
            <w:pPr>
              <w:rPr>
                <w:rFonts w:ascii="Arial"/>
                <w:sz w:val="21"/>
              </w:rPr>
            </w:pPr>
          </w:p>
        </w:tc>
        <w:tc>
          <w:tcPr>
            <w:tcW w:w="739" w:type="dxa"/>
            <w:vAlign w:val="top"/>
          </w:tcPr>
          <w:p w14:paraId="78FB6EB6">
            <w:pPr>
              <w:rPr>
                <w:rFonts w:ascii="Arial"/>
                <w:sz w:val="21"/>
              </w:rPr>
            </w:pPr>
          </w:p>
        </w:tc>
        <w:tc>
          <w:tcPr>
            <w:tcW w:w="540" w:type="dxa"/>
            <w:vAlign w:val="top"/>
          </w:tcPr>
          <w:p w14:paraId="52D964DF">
            <w:pPr>
              <w:rPr>
                <w:rFonts w:ascii="Arial"/>
                <w:sz w:val="21"/>
              </w:rPr>
            </w:pPr>
          </w:p>
        </w:tc>
        <w:tc>
          <w:tcPr>
            <w:tcW w:w="739" w:type="dxa"/>
            <w:vAlign w:val="top"/>
          </w:tcPr>
          <w:p w14:paraId="0C89F7ED">
            <w:pPr>
              <w:rPr>
                <w:rFonts w:ascii="Arial"/>
                <w:sz w:val="21"/>
              </w:rPr>
            </w:pPr>
          </w:p>
        </w:tc>
        <w:tc>
          <w:tcPr>
            <w:tcW w:w="659" w:type="dxa"/>
            <w:vAlign w:val="top"/>
          </w:tcPr>
          <w:p w14:paraId="37E27857">
            <w:pPr>
              <w:rPr>
                <w:rFonts w:ascii="Arial"/>
                <w:sz w:val="21"/>
              </w:rPr>
            </w:pPr>
          </w:p>
        </w:tc>
        <w:tc>
          <w:tcPr>
            <w:tcW w:w="311" w:type="dxa"/>
            <w:vAlign w:val="top"/>
          </w:tcPr>
          <w:p w14:paraId="49FF0847">
            <w:pPr>
              <w:rPr>
                <w:rFonts w:ascii="Arial"/>
                <w:sz w:val="21"/>
              </w:rPr>
            </w:pPr>
          </w:p>
        </w:tc>
      </w:tr>
      <w:tr w14:paraId="4B126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5292" w:type="dxa"/>
            <w:gridSpan w:val="4"/>
            <w:vAlign w:val="top"/>
          </w:tcPr>
          <w:p w14:paraId="078FCCE3">
            <w:pPr>
              <w:rPr>
                <w:rFonts w:ascii="Arial"/>
                <w:sz w:val="21"/>
              </w:rPr>
            </w:pPr>
          </w:p>
        </w:tc>
        <w:tc>
          <w:tcPr>
            <w:tcW w:w="8244" w:type="dxa"/>
            <w:gridSpan w:val="12"/>
            <w:vAlign w:val="top"/>
          </w:tcPr>
          <w:p w14:paraId="58C182C7">
            <w:pPr>
              <w:pStyle w:val="6"/>
              <w:spacing w:before="64" w:line="219" w:lineRule="auto"/>
              <w:ind w:left="3395"/>
              <w:rPr>
                <w:sz w:val="17"/>
                <w:szCs w:val="17"/>
              </w:rPr>
            </w:pPr>
            <w:r>
              <w:rPr>
                <w:b/>
                <w:bCs/>
                <w:spacing w:val="-2"/>
                <w:sz w:val="17"/>
                <w:szCs w:val="17"/>
              </w:rPr>
              <w:t>FMEA-MSR</w:t>
            </w:r>
            <w:r>
              <w:rPr>
                <w:spacing w:val="-2"/>
                <w:sz w:val="17"/>
                <w:szCs w:val="17"/>
              </w:rPr>
              <w:t xml:space="preserve">   优  化</w:t>
            </w:r>
          </w:p>
        </w:tc>
      </w:tr>
      <w:tr w14:paraId="2FCDC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3" w:hRule="atLeast"/>
        </w:trPr>
        <w:tc>
          <w:tcPr>
            <w:tcW w:w="1444" w:type="dxa"/>
            <w:vAlign w:val="top"/>
          </w:tcPr>
          <w:p w14:paraId="5414E8CD">
            <w:pPr>
              <w:rPr>
                <w:rFonts w:ascii="Arial"/>
                <w:sz w:val="21"/>
              </w:rPr>
            </w:pPr>
          </w:p>
        </w:tc>
        <w:tc>
          <w:tcPr>
            <w:tcW w:w="300" w:type="dxa"/>
            <w:vAlign w:val="top"/>
          </w:tcPr>
          <w:p w14:paraId="236B39D4">
            <w:pPr>
              <w:rPr>
                <w:rFonts w:ascii="Arial"/>
                <w:sz w:val="21"/>
              </w:rPr>
            </w:pPr>
          </w:p>
        </w:tc>
        <w:tc>
          <w:tcPr>
            <w:tcW w:w="1749" w:type="dxa"/>
            <w:vAlign w:val="top"/>
          </w:tcPr>
          <w:p w14:paraId="3D2AAFB0">
            <w:pPr>
              <w:rPr>
                <w:rFonts w:ascii="Arial"/>
                <w:sz w:val="21"/>
              </w:rPr>
            </w:pPr>
          </w:p>
        </w:tc>
        <w:tc>
          <w:tcPr>
            <w:tcW w:w="1799" w:type="dxa"/>
            <w:vAlign w:val="top"/>
          </w:tcPr>
          <w:p w14:paraId="65CB0B71">
            <w:pPr>
              <w:rPr>
                <w:rFonts w:ascii="Arial"/>
                <w:sz w:val="21"/>
              </w:rPr>
            </w:pPr>
          </w:p>
        </w:tc>
        <w:tc>
          <w:tcPr>
            <w:tcW w:w="1539" w:type="dxa"/>
            <w:vAlign w:val="top"/>
          </w:tcPr>
          <w:p w14:paraId="7096D74F">
            <w:pPr>
              <w:pStyle w:val="6"/>
              <w:spacing w:before="28" w:line="220" w:lineRule="auto"/>
              <w:ind w:left="642"/>
              <w:rPr>
                <w:sz w:val="24"/>
                <w:szCs w:val="24"/>
              </w:rPr>
            </w:pPr>
            <w:r>
              <w:rPr>
                <w:sz w:val="24"/>
                <w:szCs w:val="24"/>
              </w:rPr>
              <w:t>无</w:t>
            </w:r>
          </w:p>
        </w:tc>
        <w:tc>
          <w:tcPr>
            <w:tcW w:w="270" w:type="dxa"/>
            <w:vAlign w:val="top"/>
          </w:tcPr>
          <w:p w14:paraId="45128428">
            <w:pPr>
              <w:pStyle w:val="6"/>
              <w:spacing w:before="61" w:line="241" w:lineRule="auto"/>
              <w:jc w:val="right"/>
              <w:rPr>
                <w:sz w:val="24"/>
                <w:szCs w:val="24"/>
              </w:rPr>
            </w:pPr>
            <w:r>
              <w:rPr>
                <w:spacing w:val="-13"/>
                <w:sz w:val="24"/>
                <w:szCs w:val="24"/>
              </w:rPr>
              <w:t>2</w:t>
            </w:r>
          </w:p>
        </w:tc>
        <w:tc>
          <w:tcPr>
            <w:tcW w:w="1349" w:type="dxa"/>
            <w:vAlign w:val="top"/>
          </w:tcPr>
          <w:p w14:paraId="2B2611A5">
            <w:pPr>
              <w:pStyle w:val="6"/>
              <w:spacing w:before="34" w:line="201" w:lineRule="auto"/>
              <w:ind w:left="74" w:right="24"/>
              <w:rPr>
                <w:sz w:val="17"/>
                <w:szCs w:val="17"/>
              </w:rPr>
            </w:pPr>
            <w:r>
              <w:rPr>
                <w:spacing w:val="-1"/>
                <w:sz w:val="17"/>
                <w:szCs w:val="17"/>
              </w:rPr>
              <w:t>在电机电流和霍</w:t>
            </w:r>
            <w:r>
              <w:rPr>
                <w:sz w:val="17"/>
                <w:szCs w:val="17"/>
              </w:rPr>
              <w:t xml:space="preserve"> </w:t>
            </w:r>
            <w:r>
              <w:rPr>
                <w:spacing w:val="-2"/>
                <w:sz w:val="17"/>
                <w:szCs w:val="17"/>
              </w:rPr>
              <w:t>尔效应传感器丢</w:t>
            </w:r>
            <w:r>
              <w:rPr>
                <w:spacing w:val="2"/>
                <w:sz w:val="17"/>
                <w:szCs w:val="17"/>
              </w:rPr>
              <w:t xml:space="preserve"> </w:t>
            </w:r>
            <w:r>
              <w:rPr>
                <w:spacing w:val="7"/>
                <w:sz w:val="17"/>
                <w:szCs w:val="17"/>
              </w:rPr>
              <w:t>失信号之间采用</w:t>
            </w:r>
            <w:r>
              <w:rPr>
                <w:sz w:val="17"/>
                <w:szCs w:val="17"/>
              </w:rPr>
              <w:t xml:space="preserve"> </w:t>
            </w:r>
            <w:r>
              <w:rPr>
                <w:spacing w:val="8"/>
                <w:sz w:val="17"/>
                <w:szCs w:val="17"/>
              </w:rPr>
              <w:t>真实性核查</w:t>
            </w:r>
          </w:p>
          <w:p w14:paraId="3D65965F">
            <w:pPr>
              <w:pStyle w:val="6"/>
              <w:spacing w:before="1" w:line="199" w:lineRule="auto"/>
              <w:ind w:left="94" w:right="41" w:firstLine="19"/>
              <w:rPr>
                <w:sz w:val="17"/>
                <w:szCs w:val="17"/>
              </w:rPr>
            </w:pPr>
            <w:r>
              <w:rPr>
                <w:spacing w:val="-1"/>
                <w:sz w:val="17"/>
                <w:szCs w:val="17"/>
              </w:rPr>
              <w:t>禁用舒适关闭模</w:t>
            </w:r>
            <w:r>
              <w:rPr>
                <w:sz w:val="17"/>
                <w:szCs w:val="17"/>
              </w:rPr>
              <w:t xml:space="preserve"> 式</w:t>
            </w:r>
          </w:p>
        </w:tc>
        <w:tc>
          <w:tcPr>
            <w:tcW w:w="330" w:type="dxa"/>
            <w:vAlign w:val="top"/>
          </w:tcPr>
          <w:p w14:paraId="2BEF0D2F">
            <w:pPr>
              <w:pStyle w:val="6"/>
              <w:spacing w:before="61" w:line="241" w:lineRule="auto"/>
              <w:ind w:left="85"/>
              <w:rPr>
                <w:sz w:val="17"/>
                <w:szCs w:val="17"/>
              </w:rPr>
            </w:pPr>
            <w:r>
              <w:rPr>
                <w:sz w:val="17"/>
                <w:szCs w:val="17"/>
              </w:rPr>
              <w:t>1</w:t>
            </w:r>
          </w:p>
        </w:tc>
        <w:tc>
          <w:tcPr>
            <w:tcW w:w="290" w:type="dxa"/>
            <w:vAlign w:val="top"/>
          </w:tcPr>
          <w:p w14:paraId="4B331114">
            <w:pPr>
              <w:pStyle w:val="6"/>
              <w:spacing w:before="117" w:line="182" w:lineRule="auto"/>
              <w:ind w:left="134"/>
              <w:rPr>
                <w:sz w:val="26"/>
                <w:szCs w:val="26"/>
              </w:rPr>
            </w:pPr>
            <w:r>
              <w:rPr>
                <w:sz w:val="26"/>
                <w:szCs w:val="26"/>
              </w:rPr>
              <w:t>L</w:t>
            </w:r>
          </w:p>
        </w:tc>
        <w:tc>
          <w:tcPr>
            <w:tcW w:w="469" w:type="dxa"/>
            <w:vAlign w:val="top"/>
          </w:tcPr>
          <w:p w14:paraId="59B2AD57">
            <w:pPr>
              <w:rPr>
                <w:rFonts w:ascii="Arial"/>
                <w:sz w:val="21"/>
              </w:rPr>
            </w:pPr>
          </w:p>
        </w:tc>
        <w:tc>
          <w:tcPr>
            <w:tcW w:w="1009" w:type="dxa"/>
            <w:vAlign w:val="top"/>
          </w:tcPr>
          <w:p w14:paraId="7DD4551E">
            <w:pPr>
              <w:pStyle w:val="6"/>
              <w:spacing w:before="25" w:line="217" w:lineRule="auto"/>
              <w:ind w:left="16" w:right="140"/>
              <w:rPr>
                <w:sz w:val="17"/>
                <w:szCs w:val="17"/>
              </w:rPr>
            </w:pPr>
            <w:r>
              <w:rPr>
                <w:spacing w:val="-2"/>
                <w:sz w:val="17"/>
                <w:szCs w:val="17"/>
              </w:rPr>
              <w:t>测试工程师</w:t>
            </w:r>
            <w:r>
              <w:rPr>
                <w:spacing w:val="1"/>
                <w:sz w:val="17"/>
                <w:szCs w:val="17"/>
              </w:rPr>
              <w:t xml:space="preserve"> </w:t>
            </w:r>
            <w:r>
              <w:rPr>
                <w:spacing w:val="-1"/>
                <w:sz w:val="17"/>
                <w:szCs w:val="17"/>
              </w:rPr>
              <w:t>Warren</w:t>
            </w:r>
          </w:p>
          <w:p w14:paraId="35225837">
            <w:pPr>
              <w:pStyle w:val="6"/>
              <w:spacing w:line="217" w:lineRule="auto"/>
              <w:ind w:left="16" w:right="134"/>
              <w:rPr>
                <w:sz w:val="17"/>
                <w:szCs w:val="17"/>
              </w:rPr>
            </w:pPr>
            <w:r>
              <w:rPr>
                <w:spacing w:val="-1"/>
                <w:sz w:val="17"/>
                <w:szCs w:val="17"/>
              </w:rPr>
              <w:t>Watchful先</w:t>
            </w:r>
            <w:r>
              <w:rPr>
                <w:spacing w:val="6"/>
                <w:sz w:val="17"/>
                <w:szCs w:val="17"/>
              </w:rPr>
              <w:t xml:space="preserve"> </w:t>
            </w:r>
            <w:r>
              <w:rPr>
                <w:sz w:val="17"/>
                <w:szCs w:val="17"/>
              </w:rPr>
              <w:t>生</w:t>
            </w:r>
          </w:p>
        </w:tc>
        <w:tc>
          <w:tcPr>
            <w:tcW w:w="739" w:type="dxa"/>
            <w:vAlign w:val="top"/>
          </w:tcPr>
          <w:p w14:paraId="6356A9C9">
            <w:pPr>
              <w:pStyle w:val="6"/>
              <w:spacing w:before="8" w:line="210" w:lineRule="auto"/>
              <w:ind w:left="107" w:right="71" w:firstLine="169"/>
              <w:rPr>
                <w:sz w:val="17"/>
                <w:szCs w:val="17"/>
              </w:rPr>
            </w:pPr>
            <w:r>
              <w:rPr>
                <w:sz w:val="17"/>
                <w:szCs w:val="17"/>
              </w:rPr>
              <w:t xml:space="preserve">_年_ </w:t>
            </w:r>
            <w:r>
              <w:rPr>
                <w:spacing w:val="-16"/>
                <w:sz w:val="17"/>
                <w:szCs w:val="17"/>
              </w:rPr>
              <w:t>月</w:t>
            </w:r>
            <w:r>
              <w:rPr>
                <w:spacing w:val="-17"/>
                <w:sz w:val="17"/>
                <w:szCs w:val="17"/>
              </w:rPr>
              <w:t xml:space="preserve"> </w:t>
            </w:r>
            <w:r>
              <w:rPr>
                <w:spacing w:val="-16"/>
                <w:sz w:val="17"/>
                <w:szCs w:val="17"/>
              </w:rPr>
              <w:t>_</w:t>
            </w:r>
            <w:r>
              <w:rPr>
                <w:spacing w:val="19"/>
                <w:sz w:val="17"/>
                <w:szCs w:val="17"/>
              </w:rPr>
              <w:t xml:space="preserve"> </w:t>
            </w:r>
            <w:r>
              <w:rPr>
                <w:spacing w:val="-16"/>
                <w:sz w:val="17"/>
                <w:szCs w:val="17"/>
              </w:rPr>
              <w:t>日</w:t>
            </w:r>
          </w:p>
        </w:tc>
        <w:tc>
          <w:tcPr>
            <w:tcW w:w="540" w:type="dxa"/>
            <w:vAlign w:val="top"/>
          </w:tcPr>
          <w:p w14:paraId="730AA4FF">
            <w:pPr>
              <w:pStyle w:val="6"/>
              <w:spacing w:before="15" w:line="220" w:lineRule="auto"/>
              <w:ind w:left="98"/>
              <w:rPr>
                <w:sz w:val="17"/>
                <w:szCs w:val="17"/>
              </w:rPr>
            </w:pPr>
            <w:r>
              <w:rPr>
                <w:spacing w:val="4"/>
                <w:sz w:val="17"/>
                <w:szCs w:val="17"/>
              </w:rPr>
              <w:t>尚未</w:t>
            </w:r>
          </w:p>
          <w:p w14:paraId="754069B9">
            <w:pPr>
              <w:pStyle w:val="6"/>
              <w:spacing w:before="7" w:line="219" w:lineRule="auto"/>
              <w:ind w:left="98"/>
              <w:rPr>
                <w:sz w:val="17"/>
                <w:szCs w:val="17"/>
              </w:rPr>
            </w:pPr>
            <w:r>
              <w:rPr>
                <w:spacing w:val="-2"/>
                <w:sz w:val="17"/>
                <w:szCs w:val="17"/>
              </w:rPr>
              <w:t>执行</w:t>
            </w:r>
          </w:p>
        </w:tc>
        <w:tc>
          <w:tcPr>
            <w:tcW w:w="739" w:type="dxa"/>
            <w:vAlign w:val="top"/>
          </w:tcPr>
          <w:p w14:paraId="1BCD802C">
            <w:pPr>
              <w:rPr>
                <w:rFonts w:ascii="Arial"/>
                <w:sz w:val="21"/>
              </w:rPr>
            </w:pPr>
          </w:p>
        </w:tc>
        <w:tc>
          <w:tcPr>
            <w:tcW w:w="659" w:type="dxa"/>
            <w:vAlign w:val="top"/>
          </w:tcPr>
          <w:p w14:paraId="576B1D3C">
            <w:pPr>
              <w:rPr>
                <w:rFonts w:ascii="Arial"/>
                <w:sz w:val="21"/>
              </w:rPr>
            </w:pPr>
          </w:p>
        </w:tc>
        <w:tc>
          <w:tcPr>
            <w:tcW w:w="311" w:type="dxa"/>
            <w:vAlign w:val="top"/>
          </w:tcPr>
          <w:p w14:paraId="63819495">
            <w:pPr>
              <w:rPr>
                <w:rFonts w:ascii="Arial"/>
                <w:sz w:val="21"/>
              </w:rPr>
            </w:pPr>
          </w:p>
        </w:tc>
      </w:tr>
    </w:tbl>
    <w:p w14:paraId="6244E474">
      <w:pPr>
        <w:pStyle w:val="2"/>
      </w:pPr>
      <w:r>
        <mc:AlternateContent>
          <mc:Choice Requires="wps">
            <w:drawing>
              <wp:anchor distT="0" distB="0" distL="0" distR="0" simplePos="0" relativeHeight="251980800" behindDoc="0" locked="0" layoutInCell="1" allowOverlap="1">
                <wp:simplePos x="0" y="0"/>
                <wp:positionH relativeFrom="column">
                  <wp:posOffset>-43180</wp:posOffset>
                </wp:positionH>
                <wp:positionV relativeFrom="paragraph">
                  <wp:posOffset>1173480</wp:posOffset>
                </wp:positionV>
                <wp:extent cx="245745" cy="278765"/>
                <wp:effectExtent l="0" t="0" r="0" b="0"/>
                <wp:wrapNone/>
                <wp:docPr id="654" name="TextBox 654"/>
                <wp:cNvGraphicFramePr/>
                <a:graphic xmlns:a="http://schemas.openxmlformats.org/drawingml/2006/main">
                  <a:graphicData uri="http://schemas.microsoft.com/office/word/2010/wordprocessingShape">
                    <wps:wsp>
                      <wps:cNvSpPr txBox="1"/>
                      <wps:spPr>
                        <a:xfrm rot="5400000">
                          <a:off x="-43497" y="1174016"/>
                          <a:ext cx="245745" cy="2787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81EE59">
                            <w:pPr>
                              <w:spacing w:before="93"/>
                              <w:ind w:left="20"/>
                              <w:rPr>
                                <w:rFonts w:ascii="宋体" w:hAnsi="宋体" w:eastAsia="宋体" w:cs="宋体"/>
                                <w:sz w:val="25"/>
                                <w:szCs w:val="25"/>
                              </w:rPr>
                            </w:pPr>
                            <w:r>
                              <w:rPr>
                                <w:rFonts w:ascii="宋体" w:hAnsi="宋体" w:eastAsia="宋体" w:cs="宋体"/>
                                <w:spacing w:val="-7"/>
                                <w:sz w:val="25"/>
                                <w:szCs w:val="25"/>
                              </w:rPr>
                              <w:t>173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54" o:spid="_x0000_s1026" o:spt="202" type="#_x0000_t202" style="position:absolute;left:0pt;margin-left:-3.4pt;margin-top:92.4pt;height:21.95pt;width:19.35pt;rotation:5898240f;z-index:251980800;mso-width-relative:page;mso-height-relative:page;" filled="f" stroked="f" coordsize="21600,21600" o:gfxdata="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x0wTnXAAAACQEAAA8A&#10;AAAAAAAAAQAgAAAAIgAAAGRycy9kb3ducmV2LnhtbFBLAQIUABQAAAAIAIdO4kAueiUYUQIAAKME&#10;AAAOAAAAAAAAAAEAIAAAACYBAABkcnMvZTJvRG9jLnhtbFBLBQYAAAAABgAGAFkBAADpBQAAAAA=&#10;">
                <v:fill on="f" focussize="0,0"/>
                <v:stroke on="f" weight="0pt" miterlimit="0" joinstyle="miter"/>
                <v:imagedata o:title=""/>
                <o:lock v:ext="edit" aspectratio="f"/>
                <v:textbox inset="0mm,0mm,0mm,0mm">
                  <w:txbxContent>
                    <w:p w14:paraId="0881EE59">
                      <w:pPr>
                        <w:spacing w:before="93"/>
                        <w:ind w:left="20"/>
                        <w:rPr>
                          <w:rFonts w:ascii="宋体" w:hAnsi="宋体" w:eastAsia="宋体" w:cs="宋体"/>
                          <w:sz w:val="25"/>
                          <w:szCs w:val="25"/>
                        </w:rPr>
                      </w:pPr>
                      <w:r>
                        <w:rPr>
                          <w:rFonts w:ascii="宋体" w:hAnsi="宋体" w:eastAsia="宋体" w:cs="宋体"/>
                          <w:spacing w:val="-7"/>
                          <w:sz w:val="25"/>
                          <w:szCs w:val="25"/>
                        </w:rPr>
                        <w:t>173</w:t>
                      </w:r>
                    </w:p>
                  </w:txbxContent>
                </v:textbox>
              </v:shape>
            </w:pict>
          </mc:Fallback>
        </mc:AlternateContent>
      </w:r>
    </w:p>
    <w:p w14:paraId="69BD96EB">
      <w:pPr>
        <w:sectPr>
          <w:headerReference r:id="rId192" w:type="default"/>
          <w:footerReference r:id="rId193" w:type="default"/>
          <w:pgSz w:w="16840" w:h="11900"/>
          <w:pgMar w:top="400" w:right="1198" w:bottom="400" w:left="635" w:header="0" w:footer="0" w:gutter="0"/>
          <w:cols w:space="720" w:num="1"/>
        </w:sectPr>
      </w:pPr>
    </w:p>
    <w:p w14:paraId="46EA7022">
      <w:pPr>
        <w:pStyle w:val="2"/>
        <w:spacing w:line="325" w:lineRule="auto"/>
      </w:pPr>
    </w:p>
    <w:p w14:paraId="747191AA">
      <w:pPr>
        <w:pStyle w:val="2"/>
        <w:spacing w:before="101" w:line="219" w:lineRule="auto"/>
        <w:ind w:left="44"/>
        <w:outlineLvl w:val="1"/>
        <w:rPr>
          <w:rFonts w:ascii="宋体" w:hAnsi="宋体" w:eastAsia="宋体" w:cs="宋体"/>
          <w:sz w:val="31"/>
          <w:szCs w:val="31"/>
        </w:rPr>
      </w:pPr>
      <w:bookmarkStart w:id="363" w:name="bookmark175"/>
      <w:bookmarkEnd w:id="363"/>
      <w:r>
        <w:rPr>
          <w:spacing w:val="-28"/>
          <w:sz w:val="31"/>
          <w:szCs w:val="31"/>
        </w:rPr>
        <w:t xml:space="preserve">C:       </w:t>
      </w:r>
      <w:r>
        <w:rPr>
          <w:rFonts w:ascii="宋体" w:hAnsi="宋体" w:eastAsia="宋体" w:cs="宋体"/>
          <w:b/>
          <w:bCs/>
          <w:spacing w:val="-28"/>
          <w:sz w:val="31"/>
          <w:szCs w:val="31"/>
        </w:rPr>
        <w:t>严重度、频度、探测度及措施优先级表</w:t>
      </w:r>
    </w:p>
    <w:p w14:paraId="706CFC08">
      <w:pPr>
        <w:pStyle w:val="2"/>
        <w:spacing w:before="88" w:line="296" w:lineRule="auto"/>
        <w:ind w:left="44" w:right="6545"/>
        <w:rPr>
          <w:sz w:val="22"/>
          <w:szCs w:val="22"/>
        </w:rPr>
      </w:pPr>
      <w:r>
        <w:rPr>
          <w:b/>
          <w:bCs/>
          <w:spacing w:val="-30"/>
          <w:sz w:val="30"/>
          <w:szCs w:val="30"/>
        </w:rPr>
        <w:t>C1 DFMEA SOD</w:t>
      </w:r>
      <w:r>
        <w:rPr>
          <w:rFonts w:ascii="黑体" w:hAnsi="黑体" w:eastAsia="黑体" w:cs="黑体"/>
          <w:spacing w:val="-30"/>
          <w:sz w:val="30"/>
          <w:szCs w:val="30"/>
        </w:rPr>
        <w:t>表和</w:t>
      </w:r>
      <w:r>
        <w:rPr>
          <w:spacing w:val="-30"/>
          <w:sz w:val="30"/>
          <w:szCs w:val="30"/>
        </w:rPr>
        <w:t>AP</w:t>
      </w:r>
      <w:r>
        <w:rPr>
          <w:rFonts w:ascii="黑体" w:hAnsi="黑体" w:eastAsia="黑体" w:cs="黑体"/>
          <w:spacing w:val="-30"/>
          <w:sz w:val="30"/>
          <w:szCs w:val="30"/>
        </w:rPr>
        <w:t>表</w:t>
      </w:r>
      <w:r>
        <w:rPr>
          <w:rFonts w:ascii="黑体" w:hAnsi="黑体" w:eastAsia="黑体" w:cs="黑体"/>
          <w:spacing w:val="11"/>
          <w:sz w:val="30"/>
          <w:szCs w:val="30"/>
        </w:rPr>
        <w:t xml:space="preserve"> </w:t>
      </w:r>
      <w:r>
        <w:rPr>
          <w:b/>
          <w:bCs/>
          <w:spacing w:val="-8"/>
          <w:sz w:val="22"/>
          <w:szCs w:val="22"/>
        </w:rPr>
        <w:t>C1.1</w:t>
      </w:r>
      <w:r>
        <w:rPr>
          <w:b/>
          <w:bCs/>
          <w:spacing w:val="9"/>
          <w:sz w:val="22"/>
          <w:szCs w:val="22"/>
        </w:rPr>
        <w:t xml:space="preserve">    </w:t>
      </w:r>
      <w:r>
        <w:rPr>
          <w:spacing w:val="-8"/>
          <w:sz w:val="22"/>
          <w:szCs w:val="22"/>
        </w:rPr>
        <w:t>DFMEA</w:t>
      </w:r>
      <w:r>
        <w:rPr>
          <w:spacing w:val="-22"/>
          <w:sz w:val="22"/>
          <w:szCs w:val="22"/>
        </w:rPr>
        <w:t xml:space="preserve"> </w:t>
      </w:r>
      <w:r>
        <w:rPr>
          <w:rFonts w:ascii="宋体" w:hAnsi="宋体" w:eastAsia="宋体" w:cs="宋体"/>
          <w:spacing w:val="-8"/>
          <w:sz w:val="22"/>
          <w:szCs w:val="22"/>
        </w:rPr>
        <w:t>严重度(</w:t>
      </w:r>
      <w:r>
        <w:rPr>
          <w:spacing w:val="-8"/>
          <w:sz w:val="22"/>
          <w:szCs w:val="22"/>
        </w:rPr>
        <w:t>S)</w:t>
      </w:r>
    </w:p>
    <w:p w14:paraId="3FEEF9ED">
      <w:pPr>
        <w:spacing w:before="25"/>
      </w:pPr>
    </w:p>
    <w:tbl>
      <w:tblPr>
        <w:tblStyle w:val="5"/>
        <w:tblW w:w="96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4"/>
        <w:gridCol w:w="1328"/>
        <w:gridCol w:w="5175"/>
        <w:gridCol w:w="2272"/>
      </w:tblGrid>
      <w:tr w14:paraId="05855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9649" w:type="dxa"/>
            <w:gridSpan w:val="4"/>
            <w:vAlign w:val="top"/>
          </w:tcPr>
          <w:p w14:paraId="3D0054AB">
            <w:pPr>
              <w:pStyle w:val="6"/>
              <w:spacing w:before="178" w:line="218" w:lineRule="auto"/>
              <w:ind w:left="3568"/>
              <w:rPr>
                <w:sz w:val="21"/>
                <w:szCs w:val="21"/>
              </w:rPr>
            </w:pPr>
            <w:r>
              <w:rPr>
                <w:b/>
                <w:bCs/>
                <w:sz w:val="21"/>
                <w:szCs w:val="21"/>
              </w:rPr>
              <w:t>产品一般评估标准严重度(S)</w:t>
            </w:r>
          </w:p>
        </w:tc>
      </w:tr>
      <w:tr w14:paraId="2D516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7377" w:type="dxa"/>
            <w:gridSpan w:val="3"/>
            <w:vAlign w:val="top"/>
          </w:tcPr>
          <w:p w14:paraId="4A67B58F">
            <w:pPr>
              <w:pStyle w:val="6"/>
              <w:spacing w:before="188" w:line="219" w:lineRule="auto"/>
              <w:ind w:left="1874"/>
              <w:rPr>
                <w:sz w:val="21"/>
                <w:szCs w:val="21"/>
              </w:rPr>
            </w:pPr>
            <w:r>
              <w:rPr>
                <w:spacing w:val="-1"/>
                <w:sz w:val="21"/>
                <w:szCs w:val="21"/>
              </w:rPr>
              <w:t>根据以下标准对潜在失效影响进行评级。</w:t>
            </w:r>
          </w:p>
        </w:tc>
        <w:tc>
          <w:tcPr>
            <w:tcW w:w="2272" w:type="dxa"/>
            <w:vAlign w:val="top"/>
          </w:tcPr>
          <w:p w14:paraId="0C48E9D2">
            <w:pPr>
              <w:pStyle w:val="6"/>
              <w:spacing w:before="188" w:line="219" w:lineRule="auto"/>
              <w:ind w:left="77"/>
              <w:rPr>
                <w:sz w:val="21"/>
                <w:szCs w:val="21"/>
              </w:rPr>
            </w:pPr>
            <w:r>
              <w:rPr>
                <w:spacing w:val="1"/>
                <w:sz w:val="21"/>
                <w:szCs w:val="21"/>
              </w:rPr>
              <w:t>空白，由使用人员填写</w:t>
            </w:r>
          </w:p>
        </w:tc>
      </w:tr>
      <w:tr w14:paraId="04694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874" w:type="dxa"/>
            <w:vAlign w:val="top"/>
          </w:tcPr>
          <w:p w14:paraId="135F8D55">
            <w:pPr>
              <w:spacing w:line="363" w:lineRule="auto"/>
              <w:rPr>
                <w:rFonts w:ascii="Arial"/>
                <w:sz w:val="21"/>
              </w:rPr>
            </w:pPr>
          </w:p>
          <w:p w14:paraId="646F61C8">
            <w:pPr>
              <w:pStyle w:val="6"/>
              <w:spacing w:before="68" w:line="183" w:lineRule="auto"/>
              <w:ind w:left="374"/>
              <w:rPr>
                <w:sz w:val="21"/>
                <w:szCs w:val="21"/>
              </w:rPr>
            </w:pPr>
            <w:r>
              <w:rPr>
                <w:sz w:val="21"/>
                <w:szCs w:val="21"/>
              </w:rPr>
              <w:t>S</w:t>
            </w:r>
          </w:p>
        </w:tc>
        <w:tc>
          <w:tcPr>
            <w:tcW w:w="1328" w:type="dxa"/>
            <w:vAlign w:val="top"/>
          </w:tcPr>
          <w:p w14:paraId="6FDCA097">
            <w:pPr>
              <w:spacing w:line="309" w:lineRule="auto"/>
              <w:rPr>
                <w:rFonts w:ascii="Arial"/>
                <w:sz w:val="21"/>
              </w:rPr>
            </w:pPr>
          </w:p>
          <w:p w14:paraId="6B285454">
            <w:pPr>
              <w:pStyle w:val="6"/>
              <w:spacing w:before="68" w:line="221" w:lineRule="auto"/>
              <w:ind w:left="443"/>
              <w:rPr>
                <w:sz w:val="21"/>
                <w:szCs w:val="21"/>
              </w:rPr>
            </w:pPr>
            <w:r>
              <w:rPr>
                <w:b/>
                <w:bCs/>
                <w:spacing w:val="-5"/>
                <w:sz w:val="21"/>
                <w:szCs w:val="21"/>
              </w:rPr>
              <w:t>影响</w:t>
            </w:r>
          </w:p>
        </w:tc>
        <w:tc>
          <w:tcPr>
            <w:tcW w:w="5175" w:type="dxa"/>
            <w:vAlign w:val="top"/>
          </w:tcPr>
          <w:p w14:paraId="27930E33">
            <w:pPr>
              <w:spacing w:line="310" w:lineRule="auto"/>
              <w:rPr>
                <w:rFonts w:ascii="Arial"/>
                <w:sz w:val="21"/>
              </w:rPr>
            </w:pPr>
          </w:p>
          <w:p w14:paraId="067625EC">
            <w:pPr>
              <w:pStyle w:val="6"/>
              <w:spacing w:before="68" w:line="220" w:lineRule="auto"/>
              <w:ind w:left="2052"/>
              <w:rPr>
                <w:sz w:val="21"/>
                <w:szCs w:val="21"/>
              </w:rPr>
            </w:pPr>
            <w:r>
              <w:rPr>
                <w:spacing w:val="-2"/>
                <w:sz w:val="21"/>
                <w:szCs w:val="21"/>
              </w:rPr>
              <w:t>严重度标准</w:t>
            </w:r>
          </w:p>
        </w:tc>
        <w:tc>
          <w:tcPr>
            <w:tcW w:w="2272" w:type="dxa"/>
            <w:vAlign w:val="top"/>
          </w:tcPr>
          <w:p w14:paraId="7A109601">
            <w:pPr>
              <w:spacing w:line="309" w:lineRule="auto"/>
              <w:rPr>
                <w:rFonts w:ascii="Arial"/>
                <w:sz w:val="21"/>
              </w:rPr>
            </w:pPr>
          </w:p>
          <w:p w14:paraId="6EA5EC14">
            <w:pPr>
              <w:pStyle w:val="6"/>
              <w:spacing w:before="68" w:line="219" w:lineRule="auto"/>
              <w:ind w:left="187"/>
              <w:rPr>
                <w:sz w:val="21"/>
                <w:szCs w:val="21"/>
              </w:rPr>
            </w:pPr>
            <w:r>
              <w:rPr>
                <w:spacing w:val="1"/>
                <w:sz w:val="21"/>
                <w:szCs w:val="21"/>
              </w:rPr>
              <w:t>公司或产品系列示例</w:t>
            </w:r>
          </w:p>
        </w:tc>
      </w:tr>
      <w:tr w14:paraId="21354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9" w:hRule="atLeast"/>
        </w:trPr>
        <w:tc>
          <w:tcPr>
            <w:tcW w:w="874" w:type="dxa"/>
            <w:vAlign w:val="top"/>
          </w:tcPr>
          <w:p w14:paraId="22A0CECC">
            <w:pPr>
              <w:spacing w:line="370" w:lineRule="auto"/>
              <w:rPr>
                <w:rFonts w:ascii="Arial"/>
                <w:sz w:val="21"/>
              </w:rPr>
            </w:pPr>
          </w:p>
          <w:p w14:paraId="2F6ECFF2">
            <w:pPr>
              <w:pStyle w:val="6"/>
              <w:spacing w:before="68"/>
              <w:ind w:left="324"/>
              <w:rPr>
                <w:sz w:val="21"/>
                <w:szCs w:val="21"/>
              </w:rPr>
            </w:pPr>
            <w:r>
              <w:rPr>
                <w:spacing w:val="-6"/>
                <w:sz w:val="21"/>
                <w:szCs w:val="21"/>
              </w:rPr>
              <w:t>10</w:t>
            </w:r>
          </w:p>
        </w:tc>
        <w:tc>
          <w:tcPr>
            <w:tcW w:w="1328" w:type="dxa"/>
            <w:vMerge w:val="restart"/>
            <w:tcBorders>
              <w:bottom w:val="nil"/>
            </w:tcBorders>
            <w:vAlign w:val="top"/>
          </w:tcPr>
          <w:p w14:paraId="4907478F">
            <w:pPr>
              <w:spacing w:line="309" w:lineRule="auto"/>
              <w:rPr>
                <w:rFonts w:ascii="Arial"/>
                <w:sz w:val="21"/>
              </w:rPr>
            </w:pPr>
          </w:p>
          <w:p w14:paraId="5F355787">
            <w:pPr>
              <w:spacing w:line="309" w:lineRule="auto"/>
              <w:rPr>
                <w:rFonts w:ascii="Arial"/>
                <w:sz w:val="21"/>
              </w:rPr>
            </w:pPr>
          </w:p>
          <w:p w14:paraId="4C15E23C">
            <w:pPr>
              <w:pStyle w:val="6"/>
              <w:spacing w:before="69" w:line="219" w:lineRule="auto"/>
              <w:ind w:left="340"/>
              <w:rPr>
                <w:sz w:val="21"/>
                <w:szCs w:val="21"/>
              </w:rPr>
            </w:pPr>
            <w:r>
              <w:rPr>
                <w:spacing w:val="3"/>
                <w:sz w:val="21"/>
                <w:szCs w:val="21"/>
              </w:rPr>
              <w:t>非常高</w:t>
            </w:r>
          </w:p>
        </w:tc>
        <w:tc>
          <w:tcPr>
            <w:tcW w:w="5175" w:type="dxa"/>
            <w:vAlign w:val="top"/>
          </w:tcPr>
          <w:p w14:paraId="7C0D5AC7">
            <w:pPr>
              <w:pStyle w:val="6"/>
              <w:spacing w:before="260" w:line="219" w:lineRule="auto"/>
              <w:jc w:val="right"/>
              <w:rPr>
                <w:sz w:val="21"/>
                <w:szCs w:val="21"/>
              </w:rPr>
            </w:pPr>
            <w:r>
              <w:rPr>
                <w:sz w:val="21"/>
                <w:szCs w:val="21"/>
              </w:rPr>
              <w:t>影响到车辆和/或其他车辆的操作安全，驾驶员、乘客、</w:t>
            </w:r>
          </w:p>
          <w:p w14:paraId="67D89B3F">
            <w:pPr>
              <w:pStyle w:val="6"/>
              <w:spacing w:before="60" w:line="219" w:lineRule="auto"/>
              <w:ind w:left="1162"/>
              <w:rPr>
                <w:sz w:val="21"/>
                <w:szCs w:val="21"/>
              </w:rPr>
            </w:pPr>
            <w:r>
              <w:rPr>
                <w:spacing w:val="-1"/>
                <w:sz w:val="21"/>
                <w:szCs w:val="21"/>
              </w:rPr>
              <w:t>交通参与者或行人的健康状况。</w:t>
            </w:r>
          </w:p>
        </w:tc>
        <w:tc>
          <w:tcPr>
            <w:tcW w:w="2272" w:type="dxa"/>
            <w:vAlign w:val="top"/>
          </w:tcPr>
          <w:p w14:paraId="46F26165">
            <w:pPr>
              <w:rPr>
                <w:rFonts w:ascii="Arial"/>
                <w:sz w:val="21"/>
              </w:rPr>
            </w:pPr>
          </w:p>
        </w:tc>
      </w:tr>
      <w:tr w14:paraId="1FA4D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874" w:type="dxa"/>
            <w:vAlign w:val="top"/>
          </w:tcPr>
          <w:p w14:paraId="0582FB80">
            <w:pPr>
              <w:pStyle w:val="6"/>
              <w:spacing w:before="182"/>
              <w:ind w:left="374"/>
              <w:rPr>
                <w:sz w:val="21"/>
                <w:szCs w:val="21"/>
              </w:rPr>
            </w:pPr>
            <w:r>
              <w:rPr>
                <w:sz w:val="21"/>
                <w:szCs w:val="21"/>
              </w:rPr>
              <w:t>9</w:t>
            </w:r>
          </w:p>
        </w:tc>
        <w:tc>
          <w:tcPr>
            <w:tcW w:w="1328" w:type="dxa"/>
            <w:vMerge w:val="continue"/>
            <w:tcBorders>
              <w:top w:val="nil"/>
            </w:tcBorders>
            <w:vAlign w:val="top"/>
          </w:tcPr>
          <w:p w14:paraId="29C7C77D">
            <w:pPr>
              <w:rPr>
                <w:rFonts w:ascii="Arial"/>
                <w:sz w:val="21"/>
              </w:rPr>
            </w:pPr>
          </w:p>
        </w:tc>
        <w:tc>
          <w:tcPr>
            <w:tcW w:w="5175" w:type="dxa"/>
            <w:vAlign w:val="top"/>
          </w:tcPr>
          <w:p w14:paraId="58C78CFC">
            <w:pPr>
              <w:pStyle w:val="6"/>
              <w:spacing w:before="161" w:line="219" w:lineRule="auto"/>
              <w:ind w:left="2002"/>
              <w:rPr>
                <w:sz w:val="21"/>
                <w:szCs w:val="21"/>
              </w:rPr>
            </w:pPr>
            <w:r>
              <w:rPr>
                <w:spacing w:val="-1"/>
                <w:sz w:val="21"/>
                <w:szCs w:val="21"/>
              </w:rPr>
              <w:t>不符合法规。</w:t>
            </w:r>
          </w:p>
        </w:tc>
        <w:tc>
          <w:tcPr>
            <w:tcW w:w="2272" w:type="dxa"/>
            <w:vAlign w:val="top"/>
          </w:tcPr>
          <w:p w14:paraId="6F99D254">
            <w:pPr>
              <w:rPr>
                <w:rFonts w:ascii="Arial"/>
                <w:sz w:val="21"/>
              </w:rPr>
            </w:pPr>
          </w:p>
        </w:tc>
      </w:tr>
      <w:tr w14:paraId="5534F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74" w:type="dxa"/>
            <w:vAlign w:val="top"/>
          </w:tcPr>
          <w:p w14:paraId="6A9A02C7">
            <w:pPr>
              <w:spacing w:line="243" w:lineRule="auto"/>
              <w:rPr>
                <w:rFonts w:ascii="Arial"/>
                <w:sz w:val="21"/>
              </w:rPr>
            </w:pPr>
          </w:p>
          <w:p w14:paraId="4FECEE67">
            <w:pPr>
              <w:pStyle w:val="6"/>
              <w:spacing w:before="68"/>
              <w:ind w:left="374"/>
              <w:rPr>
                <w:sz w:val="21"/>
                <w:szCs w:val="21"/>
              </w:rPr>
            </w:pPr>
            <w:r>
              <w:rPr>
                <w:sz w:val="21"/>
                <w:szCs w:val="21"/>
              </w:rPr>
              <w:t>8</w:t>
            </w:r>
          </w:p>
        </w:tc>
        <w:tc>
          <w:tcPr>
            <w:tcW w:w="1328" w:type="dxa"/>
            <w:vMerge w:val="restart"/>
            <w:tcBorders>
              <w:bottom w:val="nil"/>
            </w:tcBorders>
            <w:vAlign w:val="top"/>
          </w:tcPr>
          <w:p w14:paraId="469D0FA9">
            <w:pPr>
              <w:spacing w:line="290" w:lineRule="auto"/>
              <w:rPr>
                <w:rFonts w:ascii="Arial"/>
                <w:sz w:val="21"/>
              </w:rPr>
            </w:pPr>
          </w:p>
          <w:p w14:paraId="20B54C0F">
            <w:pPr>
              <w:spacing w:line="290" w:lineRule="auto"/>
              <w:rPr>
                <w:rFonts w:ascii="Arial"/>
                <w:sz w:val="21"/>
              </w:rPr>
            </w:pPr>
          </w:p>
          <w:p w14:paraId="55364818">
            <w:pPr>
              <w:pStyle w:val="6"/>
              <w:spacing w:before="69" w:line="219" w:lineRule="auto"/>
              <w:ind w:left="551"/>
              <w:rPr>
                <w:sz w:val="21"/>
                <w:szCs w:val="21"/>
              </w:rPr>
            </w:pPr>
            <w:r>
              <w:rPr>
                <w:sz w:val="21"/>
                <w:szCs w:val="21"/>
              </w:rPr>
              <w:t>高</w:t>
            </w:r>
          </w:p>
        </w:tc>
        <w:tc>
          <w:tcPr>
            <w:tcW w:w="5175" w:type="dxa"/>
            <w:vAlign w:val="top"/>
          </w:tcPr>
          <w:p w14:paraId="278CEC31">
            <w:pPr>
              <w:pStyle w:val="6"/>
              <w:spacing w:before="152" w:line="219" w:lineRule="auto"/>
              <w:ind w:left="62"/>
              <w:rPr>
                <w:sz w:val="21"/>
                <w:szCs w:val="21"/>
              </w:rPr>
            </w:pPr>
            <w:r>
              <w:rPr>
                <w:sz w:val="21"/>
                <w:szCs w:val="21"/>
              </w:rPr>
              <w:t>在预期使用寿命内，失去正常驾驶所必需的车辆主要功</w:t>
            </w:r>
          </w:p>
          <w:p w14:paraId="6F2512B2">
            <w:pPr>
              <w:pStyle w:val="6"/>
              <w:spacing w:before="52" w:line="221" w:lineRule="auto"/>
              <w:ind w:left="2422"/>
              <w:rPr>
                <w:sz w:val="21"/>
                <w:szCs w:val="21"/>
              </w:rPr>
            </w:pPr>
            <w:r>
              <w:rPr>
                <w:spacing w:val="-2"/>
                <w:sz w:val="21"/>
                <w:szCs w:val="21"/>
              </w:rPr>
              <w:t>能。</w:t>
            </w:r>
          </w:p>
        </w:tc>
        <w:tc>
          <w:tcPr>
            <w:tcW w:w="2272" w:type="dxa"/>
            <w:vAlign w:val="top"/>
          </w:tcPr>
          <w:p w14:paraId="522D0D5B">
            <w:pPr>
              <w:rPr>
                <w:rFonts w:ascii="Arial"/>
                <w:sz w:val="21"/>
              </w:rPr>
            </w:pPr>
          </w:p>
        </w:tc>
      </w:tr>
      <w:tr w14:paraId="3C218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874" w:type="dxa"/>
            <w:vAlign w:val="top"/>
          </w:tcPr>
          <w:p w14:paraId="0785F413">
            <w:pPr>
              <w:pStyle w:val="6"/>
              <w:spacing w:before="274"/>
              <w:ind w:left="374"/>
              <w:rPr>
                <w:sz w:val="21"/>
                <w:szCs w:val="21"/>
              </w:rPr>
            </w:pPr>
            <w:r>
              <w:rPr>
                <w:sz w:val="21"/>
                <w:szCs w:val="21"/>
              </w:rPr>
              <w:t>7</w:t>
            </w:r>
          </w:p>
        </w:tc>
        <w:tc>
          <w:tcPr>
            <w:tcW w:w="1328" w:type="dxa"/>
            <w:vMerge w:val="continue"/>
            <w:tcBorders>
              <w:top w:val="nil"/>
            </w:tcBorders>
            <w:vAlign w:val="top"/>
          </w:tcPr>
          <w:p w14:paraId="71453648">
            <w:pPr>
              <w:rPr>
                <w:rFonts w:ascii="Arial"/>
                <w:sz w:val="21"/>
              </w:rPr>
            </w:pPr>
          </w:p>
        </w:tc>
        <w:tc>
          <w:tcPr>
            <w:tcW w:w="5175" w:type="dxa"/>
            <w:vAlign w:val="top"/>
          </w:tcPr>
          <w:p w14:paraId="165E725E">
            <w:pPr>
              <w:pStyle w:val="6"/>
              <w:spacing w:before="123" w:line="219" w:lineRule="auto"/>
              <w:ind w:left="62"/>
              <w:rPr>
                <w:sz w:val="21"/>
                <w:szCs w:val="21"/>
              </w:rPr>
            </w:pPr>
            <w:r>
              <w:rPr>
                <w:sz w:val="21"/>
                <w:szCs w:val="21"/>
              </w:rPr>
              <w:t>在预期使用寿命内，降低正常驾驶所必需的车辆主要功</w:t>
            </w:r>
          </w:p>
          <w:p w14:paraId="7AA4B33A">
            <w:pPr>
              <w:pStyle w:val="6"/>
              <w:spacing w:before="31" w:line="221" w:lineRule="auto"/>
              <w:ind w:left="2422"/>
              <w:rPr>
                <w:sz w:val="21"/>
                <w:szCs w:val="21"/>
              </w:rPr>
            </w:pPr>
            <w:r>
              <w:rPr>
                <w:spacing w:val="-2"/>
                <w:sz w:val="21"/>
                <w:szCs w:val="21"/>
              </w:rPr>
              <w:t>能。</w:t>
            </w:r>
          </w:p>
        </w:tc>
        <w:tc>
          <w:tcPr>
            <w:tcW w:w="2272" w:type="dxa"/>
            <w:vAlign w:val="top"/>
          </w:tcPr>
          <w:p w14:paraId="6C528A8B">
            <w:pPr>
              <w:rPr>
                <w:rFonts w:ascii="Arial"/>
                <w:sz w:val="21"/>
              </w:rPr>
            </w:pPr>
          </w:p>
        </w:tc>
      </w:tr>
      <w:tr w14:paraId="74ED2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874" w:type="dxa"/>
            <w:vAlign w:val="top"/>
          </w:tcPr>
          <w:p w14:paraId="374C9C34">
            <w:pPr>
              <w:pStyle w:val="6"/>
              <w:spacing w:before="185"/>
              <w:ind w:left="374"/>
              <w:rPr>
                <w:sz w:val="21"/>
                <w:szCs w:val="21"/>
              </w:rPr>
            </w:pPr>
            <w:r>
              <w:rPr>
                <w:sz w:val="21"/>
                <w:szCs w:val="21"/>
              </w:rPr>
              <w:t>6</w:t>
            </w:r>
          </w:p>
        </w:tc>
        <w:tc>
          <w:tcPr>
            <w:tcW w:w="1328" w:type="dxa"/>
            <w:vMerge w:val="restart"/>
            <w:tcBorders>
              <w:bottom w:val="nil"/>
            </w:tcBorders>
            <w:vAlign w:val="top"/>
          </w:tcPr>
          <w:p w14:paraId="4E25EC55">
            <w:pPr>
              <w:spacing w:line="247" w:lineRule="auto"/>
              <w:rPr>
                <w:rFonts w:ascii="Arial"/>
                <w:sz w:val="21"/>
              </w:rPr>
            </w:pPr>
          </w:p>
          <w:p w14:paraId="546567D7">
            <w:pPr>
              <w:spacing w:line="247" w:lineRule="auto"/>
              <w:rPr>
                <w:rFonts w:ascii="Arial"/>
                <w:sz w:val="21"/>
              </w:rPr>
            </w:pPr>
          </w:p>
          <w:p w14:paraId="7D2DE330">
            <w:pPr>
              <w:spacing w:line="248" w:lineRule="auto"/>
              <w:rPr>
                <w:rFonts w:ascii="Arial"/>
                <w:sz w:val="21"/>
              </w:rPr>
            </w:pPr>
          </w:p>
          <w:p w14:paraId="6136F93F">
            <w:pPr>
              <w:pStyle w:val="6"/>
              <w:spacing w:before="68" w:line="220" w:lineRule="auto"/>
              <w:ind w:left="551"/>
              <w:rPr>
                <w:sz w:val="21"/>
                <w:szCs w:val="21"/>
              </w:rPr>
            </w:pPr>
            <w:r>
              <w:rPr>
                <w:sz w:val="21"/>
                <w:szCs w:val="21"/>
              </w:rPr>
              <w:t>中</w:t>
            </w:r>
          </w:p>
        </w:tc>
        <w:tc>
          <w:tcPr>
            <w:tcW w:w="5175" w:type="dxa"/>
            <w:vAlign w:val="top"/>
          </w:tcPr>
          <w:p w14:paraId="14C0CD59">
            <w:pPr>
              <w:pStyle w:val="6"/>
              <w:spacing w:before="164" w:line="219" w:lineRule="auto"/>
              <w:ind w:left="1742"/>
              <w:rPr>
                <w:sz w:val="21"/>
                <w:szCs w:val="21"/>
              </w:rPr>
            </w:pPr>
            <w:r>
              <w:rPr>
                <w:spacing w:val="1"/>
                <w:sz w:val="21"/>
                <w:szCs w:val="21"/>
              </w:rPr>
              <w:t>失去车辆次要功能</w:t>
            </w:r>
          </w:p>
        </w:tc>
        <w:tc>
          <w:tcPr>
            <w:tcW w:w="2272" w:type="dxa"/>
            <w:vAlign w:val="top"/>
          </w:tcPr>
          <w:p w14:paraId="7B52DFCC">
            <w:pPr>
              <w:rPr>
                <w:rFonts w:ascii="Arial"/>
                <w:sz w:val="21"/>
              </w:rPr>
            </w:pPr>
          </w:p>
        </w:tc>
      </w:tr>
      <w:tr w14:paraId="4BDDE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874" w:type="dxa"/>
            <w:vAlign w:val="top"/>
          </w:tcPr>
          <w:p w14:paraId="450D3C60">
            <w:pPr>
              <w:pStyle w:val="6"/>
              <w:spacing w:before="205"/>
              <w:ind w:left="374"/>
              <w:rPr>
                <w:sz w:val="21"/>
                <w:szCs w:val="21"/>
              </w:rPr>
            </w:pPr>
            <w:r>
              <w:rPr>
                <w:sz w:val="21"/>
                <w:szCs w:val="21"/>
              </w:rPr>
              <w:t>5</w:t>
            </w:r>
          </w:p>
        </w:tc>
        <w:tc>
          <w:tcPr>
            <w:tcW w:w="1328" w:type="dxa"/>
            <w:vMerge w:val="continue"/>
            <w:tcBorders>
              <w:top w:val="nil"/>
              <w:bottom w:val="nil"/>
            </w:tcBorders>
            <w:vAlign w:val="top"/>
          </w:tcPr>
          <w:p w14:paraId="077D1C45">
            <w:pPr>
              <w:rPr>
                <w:rFonts w:ascii="Arial"/>
                <w:sz w:val="21"/>
              </w:rPr>
            </w:pPr>
          </w:p>
        </w:tc>
        <w:tc>
          <w:tcPr>
            <w:tcW w:w="5175" w:type="dxa"/>
            <w:vAlign w:val="top"/>
          </w:tcPr>
          <w:p w14:paraId="7C3D2993">
            <w:pPr>
              <w:pStyle w:val="6"/>
              <w:spacing w:before="184" w:line="219" w:lineRule="auto"/>
              <w:ind w:left="1742"/>
              <w:rPr>
                <w:sz w:val="21"/>
                <w:szCs w:val="21"/>
              </w:rPr>
            </w:pPr>
            <w:r>
              <w:rPr>
                <w:spacing w:val="1"/>
                <w:sz w:val="21"/>
                <w:szCs w:val="21"/>
              </w:rPr>
              <w:t>降低车辆次要功能</w:t>
            </w:r>
          </w:p>
        </w:tc>
        <w:tc>
          <w:tcPr>
            <w:tcW w:w="2272" w:type="dxa"/>
            <w:vAlign w:val="top"/>
          </w:tcPr>
          <w:p w14:paraId="1B9EFD93">
            <w:pPr>
              <w:rPr>
                <w:rFonts w:ascii="Arial"/>
                <w:sz w:val="21"/>
              </w:rPr>
            </w:pPr>
          </w:p>
        </w:tc>
      </w:tr>
      <w:tr w14:paraId="1D533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874" w:type="dxa"/>
            <w:vAlign w:val="top"/>
          </w:tcPr>
          <w:p w14:paraId="4E2536C8">
            <w:pPr>
              <w:pStyle w:val="6"/>
              <w:spacing w:before="285" w:line="241" w:lineRule="auto"/>
              <w:ind w:left="374"/>
              <w:rPr>
                <w:sz w:val="21"/>
                <w:szCs w:val="21"/>
              </w:rPr>
            </w:pPr>
            <w:r>
              <w:rPr>
                <w:sz w:val="21"/>
                <w:szCs w:val="21"/>
              </w:rPr>
              <w:t>4</w:t>
            </w:r>
          </w:p>
        </w:tc>
        <w:tc>
          <w:tcPr>
            <w:tcW w:w="1328" w:type="dxa"/>
            <w:vMerge w:val="continue"/>
            <w:tcBorders>
              <w:top w:val="nil"/>
            </w:tcBorders>
            <w:vAlign w:val="top"/>
          </w:tcPr>
          <w:p w14:paraId="23C1C167">
            <w:pPr>
              <w:rPr>
                <w:rFonts w:ascii="Arial"/>
                <w:sz w:val="21"/>
              </w:rPr>
            </w:pPr>
          </w:p>
        </w:tc>
        <w:tc>
          <w:tcPr>
            <w:tcW w:w="5175" w:type="dxa"/>
            <w:vAlign w:val="top"/>
          </w:tcPr>
          <w:p w14:paraId="0D0C3D9F">
            <w:pPr>
              <w:pStyle w:val="6"/>
              <w:spacing w:before="263" w:line="219" w:lineRule="auto"/>
              <w:jc w:val="right"/>
              <w:rPr>
                <w:sz w:val="21"/>
                <w:szCs w:val="21"/>
              </w:rPr>
            </w:pPr>
            <w:r>
              <w:rPr>
                <w:spacing w:val="-4"/>
                <w:sz w:val="21"/>
                <w:szCs w:val="21"/>
              </w:rPr>
              <w:t>外观、声音、振动、粗糙度或触感令人感觉非常不舒服。</w:t>
            </w:r>
          </w:p>
        </w:tc>
        <w:tc>
          <w:tcPr>
            <w:tcW w:w="2272" w:type="dxa"/>
            <w:vAlign w:val="top"/>
          </w:tcPr>
          <w:p w14:paraId="3F20B7D8">
            <w:pPr>
              <w:rPr>
                <w:rFonts w:ascii="Arial"/>
                <w:sz w:val="21"/>
              </w:rPr>
            </w:pPr>
          </w:p>
        </w:tc>
      </w:tr>
      <w:tr w14:paraId="46527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874" w:type="dxa"/>
            <w:vAlign w:val="top"/>
          </w:tcPr>
          <w:p w14:paraId="730AF0F6">
            <w:pPr>
              <w:pStyle w:val="6"/>
              <w:spacing w:before="296"/>
              <w:ind w:left="374"/>
              <w:rPr>
                <w:sz w:val="21"/>
                <w:szCs w:val="21"/>
              </w:rPr>
            </w:pPr>
            <w:r>
              <w:rPr>
                <w:sz w:val="21"/>
                <w:szCs w:val="21"/>
              </w:rPr>
              <w:t>3</w:t>
            </w:r>
          </w:p>
        </w:tc>
        <w:tc>
          <w:tcPr>
            <w:tcW w:w="1328" w:type="dxa"/>
            <w:vMerge w:val="restart"/>
            <w:tcBorders>
              <w:bottom w:val="nil"/>
            </w:tcBorders>
            <w:vAlign w:val="top"/>
          </w:tcPr>
          <w:p w14:paraId="56315FFC">
            <w:pPr>
              <w:spacing w:line="292" w:lineRule="auto"/>
              <w:rPr>
                <w:rFonts w:ascii="Arial"/>
                <w:sz w:val="21"/>
              </w:rPr>
            </w:pPr>
          </w:p>
          <w:p w14:paraId="464BF9C8">
            <w:pPr>
              <w:spacing w:line="292" w:lineRule="auto"/>
              <w:rPr>
                <w:rFonts w:ascii="Arial"/>
                <w:sz w:val="21"/>
              </w:rPr>
            </w:pPr>
          </w:p>
          <w:p w14:paraId="0BA8BEDE">
            <w:pPr>
              <w:pStyle w:val="6"/>
              <w:spacing w:before="69" w:line="221" w:lineRule="auto"/>
              <w:ind w:left="551"/>
              <w:rPr>
                <w:sz w:val="21"/>
                <w:szCs w:val="21"/>
              </w:rPr>
            </w:pPr>
            <w:r>
              <w:rPr>
                <w:sz w:val="21"/>
                <w:szCs w:val="21"/>
              </w:rPr>
              <w:t>低</w:t>
            </w:r>
          </w:p>
        </w:tc>
        <w:tc>
          <w:tcPr>
            <w:tcW w:w="5175" w:type="dxa"/>
            <w:vAlign w:val="top"/>
          </w:tcPr>
          <w:p w14:paraId="10CA2D30">
            <w:pPr>
              <w:pStyle w:val="6"/>
              <w:spacing w:before="94" w:line="219" w:lineRule="auto"/>
              <w:ind w:left="62"/>
              <w:rPr>
                <w:sz w:val="21"/>
                <w:szCs w:val="21"/>
              </w:rPr>
            </w:pPr>
            <w:r>
              <w:rPr>
                <w:sz w:val="21"/>
                <w:szCs w:val="21"/>
              </w:rPr>
              <w:t>外观、声音、振动、粗糙度或触感令人感觉中度的不舒</w:t>
            </w:r>
          </w:p>
          <w:p w14:paraId="5E937B2E">
            <w:pPr>
              <w:pStyle w:val="6"/>
              <w:spacing w:before="63" w:line="221" w:lineRule="auto"/>
              <w:ind w:left="2322"/>
              <w:rPr>
                <w:sz w:val="21"/>
                <w:szCs w:val="21"/>
              </w:rPr>
            </w:pPr>
            <w:r>
              <w:rPr>
                <w:spacing w:val="-2"/>
                <w:sz w:val="21"/>
                <w:szCs w:val="21"/>
              </w:rPr>
              <w:t>服。</w:t>
            </w:r>
          </w:p>
        </w:tc>
        <w:tc>
          <w:tcPr>
            <w:tcW w:w="2272" w:type="dxa"/>
            <w:vAlign w:val="top"/>
          </w:tcPr>
          <w:p w14:paraId="704869DB">
            <w:pPr>
              <w:rPr>
                <w:rFonts w:ascii="Arial"/>
                <w:sz w:val="21"/>
              </w:rPr>
            </w:pPr>
          </w:p>
        </w:tc>
      </w:tr>
      <w:tr w14:paraId="6BC70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874" w:type="dxa"/>
            <w:vAlign w:val="top"/>
          </w:tcPr>
          <w:p w14:paraId="3B0DF01C">
            <w:pPr>
              <w:pStyle w:val="6"/>
              <w:spacing w:before="297" w:line="241" w:lineRule="auto"/>
              <w:ind w:left="374"/>
              <w:rPr>
                <w:sz w:val="21"/>
                <w:szCs w:val="21"/>
              </w:rPr>
            </w:pPr>
            <w:r>
              <w:rPr>
                <w:sz w:val="21"/>
                <w:szCs w:val="21"/>
              </w:rPr>
              <w:t>2</w:t>
            </w:r>
          </w:p>
        </w:tc>
        <w:tc>
          <w:tcPr>
            <w:tcW w:w="1328" w:type="dxa"/>
            <w:vMerge w:val="continue"/>
            <w:tcBorders>
              <w:top w:val="nil"/>
            </w:tcBorders>
            <w:vAlign w:val="top"/>
          </w:tcPr>
          <w:p w14:paraId="32CFCAA9">
            <w:pPr>
              <w:rPr>
                <w:rFonts w:ascii="Arial"/>
                <w:sz w:val="21"/>
              </w:rPr>
            </w:pPr>
          </w:p>
        </w:tc>
        <w:tc>
          <w:tcPr>
            <w:tcW w:w="5175" w:type="dxa"/>
            <w:vAlign w:val="top"/>
          </w:tcPr>
          <w:p w14:paraId="649C2A36">
            <w:pPr>
              <w:pStyle w:val="6"/>
              <w:spacing w:before="275" w:line="219" w:lineRule="auto"/>
              <w:jc w:val="right"/>
              <w:rPr>
                <w:sz w:val="21"/>
                <w:szCs w:val="21"/>
              </w:rPr>
            </w:pPr>
            <w:r>
              <w:rPr>
                <w:spacing w:val="-4"/>
                <w:sz w:val="21"/>
                <w:szCs w:val="21"/>
              </w:rPr>
              <w:t>外观、声音、振动、粗糙度或触感令人略微感觉不舒服。</w:t>
            </w:r>
          </w:p>
        </w:tc>
        <w:tc>
          <w:tcPr>
            <w:tcW w:w="2272" w:type="dxa"/>
            <w:vAlign w:val="top"/>
          </w:tcPr>
          <w:p w14:paraId="17A5E3FE">
            <w:pPr>
              <w:rPr>
                <w:rFonts w:ascii="Arial"/>
                <w:sz w:val="21"/>
              </w:rPr>
            </w:pPr>
          </w:p>
        </w:tc>
      </w:tr>
      <w:tr w14:paraId="47F0C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874" w:type="dxa"/>
            <w:vAlign w:val="top"/>
          </w:tcPr>
          <w:p w14:paraId="2E93F139">
            <w:pPr>
              <w:pStyle w:val="6"/>
              <w:spacing w:before="218" w:line="241" w:lineRule="auto"/>
              <w:ind w:left="374"/>
              <w:rPr>
                <w:sz w:val="21"/>
                <w:szCs w:val="21"/>
              </w:rPr>
            </w:pPr>
            <w:r>
              <w:rPr>
                <w:sz w:val="21"/>
                <w:szCs w:val="21"/>
              </w:rPr>
              <w:t>1</w:t>
            </w:r>
          </w:p>
        </w:tc>
        <w:tc>
          <w:tcPr>
            <w:tcW w:w="1328" w:type="dxa"/>
            <w:vAlign w:val="top"/>
          </w:tcPr>
          <w:p w14:paraId="6EBACD5D">
            <w:pPr>
              <w:pStyle w:val="6"/>
              <w:spacing w:before="198" w:line="220" w:lineRule="auto"/>
              <w:ind w:left="340"/>
              <w:rPr>
                <w:sz w:val="21"/>
                <w:szCs w:val="21"/>
              </w:rPr>
            </w:pPr>
            <w:r>
              <w:rPr>
                <w:spacing w:val="4"/>
                <w:sz w:val="21"/>
                <w:szCs w:val="21"/>
              </w:rPr>
              <w:t>非常低</w:t>
            </w:r>
          </w:p>
        </w:tc>
        <w:tc>
          <w:tcPr>
            <w:tcW w:w="5175" w:type="dxa"/>
            <w:vAlign w:val="top"/>
          </w:tcPr>
          <w:p w14:paraId="55FDCE05">
            <w:pPr>
              <w:pStyle w:val="6"/>
              <w:spacing w:before="197" w:line="219" w:lineRule="auto"/>
              <w:ind w:left="1583"/>
              <w:rPr>
                <w:sz w:val="21"/>
                <w:szCs w:val="21"/>
              </w:rPr>
            </w:pPr>
            <w:r>
              <w:rPr>
                <w:spacing w:val="-1"/>
                <w:sz w:val="21"/>
                <w:szCs w:val="21"/>
              </w:rPr>
              <w:t>没有可觉察到的影响。</w:t>
            </w:r>
          </w:p>
        </w:tc>
        <w:tc>
          <w:tcPr>
            <w:tcW w:w="2272" w:type="dxa"/>
            <w:vAlign w:val="top"/>
          </w:tcPr>
          <w:p w14:paraId="1958C662">
            <w:pPr>
              <w:rPr>
                <w:rFonts w:ascii="Arial"/>
                <w:sz w:val="21"/>
              </w:rPr>
            </w:pPr>
          </w:p>
        </w:tc>
      </w:tr>
    </w:tbl>
    <w:p w14:paraId="0275573D">
      <w:pPr>
        <w:pStyle w:val="2"/>
        <w:spacing w:line="249" w:lineRule="auto"/>
      </w:pPr>
    </w:p>
    <w:p w14:paraId="029E4A61">
      <w:pPr>
        <w:pStyle w:val="2"/>
        <w:spacing w:before="78" w:line="212" w:lineRule="auto"/>
        <w:ind w:left="3525"/>
        <w:rPr>
          <w:sz w:val="24"/>
          <w:szCs w:val="24"/>
        </w:rPr>
      </w:pPr>
      <w:r>
        <w:rPr>
          <w:rFonts w:ascii="黑体" w:hAnsi="黑体" w:eastAsia="黑体" w:cs="黑体"/>
          <w:spacing w:val="-9"/>
          <w:sz w:val="24"/>
          <w:szCs w:val="24"/>
        </w:rPr>
        <w:t>表</w:t>
      </w:r>
      <w:r>
        <w:rPr>
          <w:spacing w:val="-9"/>
          <w:sz w:val="24"/>
          <w:szCs w:val="24"/>
        </w:rPr>
        <w:t>C1-1 DFMEA</w:t>
      </w:r>
      <w:r>
        <w:rPr>
          <w:rFonts w:ascii="宋体" w:hAnsi="宋体" w:eastAsia="宋体" w:cs="宋体"/>
          <w:b/>
          <w:bCs/>
          <w:spacing w:val="-9"/>
          <w:sz w:val="24"/>
          <w:szCs w:val="24"/>
        </w:rPr>
        <w:t>严重度</w:t>
      </w:r>
      <w:r>
        <w:rPr>
          <w:spacing w:val="-9"/>
          <w:sz w:val="24"/>
          <w:szCs w:val="24"/>
        </w:rPr>
        <w:t>(S)</w:t>
      </w:r>
    </w:p>
    <w:p w14:paraId="54B1F177">
      <w:pPr>
        <w:spacing w:line="212" w:lineRule="auto"/>
        <w:rPr>
          <w:sz w:val="24"/>
          <w:szCs w:val="24"/>
        </w:rPr>
        <w:sectPr>
          <w:footerReference r:id="rId194" w:type="default"/>
          <w:pgSz w:w="11900" w:h="16840"/>
          <w:pgMar w:top="400" w:right="1125" w:bottom="922" w:left="1115" w:header="0" w:footer="686" w:gutter="0"/>
          <w:cols w:space="720" w:num="1"/>
        </w:sectPr>
      </w:pPr>
    </w:p>
    <w:p w14:paraId="5DEAC5A9">
      <w:pPr>
        <w:pStyle w:val="2"/>
        <w:spacing w:line="286" w:lineRule="auto"/>
      </w:pPr>
    </w:p>
    <w:p w14:paraId="6FC76996">
      <w:pPr>
        <w:pStyle w:val="2"/>
        <w:spacing w:line="286" w:lineRule="auto"/>
      </w:pPr>
    </w:p>
    <w:p w14:paraId="1620AE8D">
      <w:pPr>
        <w:spacing w:before="82" w:line="220" w:lineRule="auto"/>
        <w:ind w:left="118"/>
        <w:rPr>
          <w:rFonts w:ascii="宋体" w:hAnsi="宋体" w:eastAsia="宋体" w:cs="宋体"/>
          <w:sz w:val="25"/>
          <w:szCs w:val="25"/>
        </w:rPr>
      </w:pPr>
      <w:bookmarkStart w:id="364" w:name="bookmark406"/>
      <w:bookmarkEnd w:id="364"/>
      <w:bookmarkStart w:id="365" w:name="bookmark405"/>
      <w:bookmarkEnd w:id="365"/>
      <w:r>
        <w:rPr>
          <w:rFonts w:ascii="宋体" w:hAnsi="宋体" w:eastAsia="宋体" w:cs="宋体"/>
          <w:b/>
          <w:bCs/>
          <w:sz w:val="25"/>
          <w:szCs w:val="25"/>
        </w:rPr>
        <w:t>C1.2</w:t>
      </w:r>
      <w:r>
        <w:rPr>
          <w:rFonts w:ascii="宋体" w:hAnsi="宋体" w:eastAsia="宋体" w:cs="宋体"/>
          <w:sz w:val="25"/>
          <w:szCs w:val="25"/>
        </w:rPr>
        <w:t xml:space="preserve"> </w:t>
      </w:r>
      <w:r>
        <w:rPr>
          <w:rFonts w:ascii="宋体" w:hAnsi="宋体" w:eastAsia="宋体" w:cs="宋体"/>
          <w:b/>
          <w:bCs/>
          <w:sz w:val="25"/>
          <w:szCs w:val="25"/>
        </w:rPr>
        <w:t>DFMEA频度(O)</w:t>
      </w:r>
    </w:p>
    <w:p w14:paraId="379FBCE3">
      <w:pPr>
        <w:spacing w:line="69" w:lineRule="exact"/>
      </w:pPr>
    </w:p>
    <w:tbl>
      <w:tblPr>
        <w:tblStyle w:val="5"/>
        <w:tblW w:w="93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5"/>
        <w:gridCol w:w="1308"/>
        <w:gridCol w:w="6313"/>
        <w:gridCol w:w="1264"/>
      </w:tblGrid>
      <w:tr w14:paraId="6029A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9330" w:type="dxa"/>
            <w:gridSpan w:val="4"/>
            <w:vAlign w:val="top"/>
          </w:tcPr>
          <w:p w14:paraId="4FEAD0BC">
            <w:pPr>
              <w:pStyle w:val="6"/>
              <w:spacing w:before="170" w:line="219" w:lineRule="auto"/>
              <w:ind w:left="3638"/>
              <w:rPr>
                <w:sz w:val="21"/>
                <w:szCs w:val="21"/>
              </w:rPr>
            </w:pPr>
            <w:r>
              <w:rPr>
                <w:b/>
                <w:bCs/>
                <w:spacing w:val="1"/>
                <w:sz w:val="21"/>
                <w:szCs w:val="21"/>
              </w:rPr>
              <w:t>产品的潜在频度(O)</w:t>
            </w:r>
          </w:p>
        </w:tc>
      </w:tr>
      <w:tr w14:paraId="2688C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8066" w:type="dxa"/>
            <w:gridSpan w:val="3"/>
            <w:vAlign w:val="top"/>
          </w:tcPr>
          <w:p w14:paraId="2C00337E">
            <w:pPr>
              <w:pStyle w:val="6"/>
              <w:spacing w:before="127" w:line="218" w:lineRule="auto"/>
              <w:jc w:val="right"/>
              <w:rPr>
                <w:sz w:val="21"/>
                <w:szCs w:val="21"/>
              </w:rPr>
            </w:pPr>
            <w:r>
              <w:rPr>
                <w:spacing w:val="-4"/>
                <w:sz w:val="21"/>
                <w:szCs w:val="21"/>
              </w:rPr>
              <w:t>根据以下标准对潜在失效起因进行的评级。在确定最佳预估频度(定性评级)时应考虑产品</w:t>
            </w:r>
          </w:p>
          <w:p w14:paraId="13215FE8">
            <w:pPr>
              <w:pStyle w:val="6"/>
              <w:spacing w:before="94" w:line="220" w:lineRule="auto"/>
              <w:ind w:left="3235"/>
              <w:rPr>
                <w:sz w:val="21"/>
                <w:szCs w:val="21"/>
              </w:rPr>
            </w:pPr>
            <w:r>
              <w:rPr>
                <w:sz w:val="21"/>
                <w:szCs w:val="21"/>
              </w:rPr>
              <w:t>经验和预防控制。</w:t>
            </w:r>
          </w:p>
        </w:tc>
        <w:tc>
          <w:tcPr>
            <w:tcW w:w="1264" w:type="dxa"/>
            <w:vAlign w:val="top"/>
          </w:tcPr>
          <w:p w14:paraId="0B8F3EF1">
            <w:pPr>
              <w:pStyle w:val="6"/>
              <w:spacing w:before="119" w:line="219" w:lineRule="auto"/>
              <w:ind w:left="99"/>
              <w:rPr>
                <w:sz w:val="21"/>
                <w:szCs w:val="21"/>
              </w:rPr>
            </w:pPr>
            <w:r>
              <w:rPr>
                <w:spacing w:val="2"/>
                <w:sz w:val="21"/>
                <w:szCs w:val="21"/>
              </w:rPr>
              <w:t>空白，由使</w:t>
            </w:r>
          </w:p>
          <w:p w14:paraId="67499FC8">
            <w:pPr>
              <w:pStyle w:val="6"/>
              <w:spacing w:before="41" w:line="220" w:lineRule="auto"/>
              <w:ind w:left="99"/>
              <w:rPr>
                <w:sz w:val="21"/>
                <w:szCs w:val="21"/>
              </w:rPr>
            </w:pPr>
            <w:r>
              <w:rPr>
                <w:spacing w:val="3"/>
                <w:sz w:val="21"/>
                <w:szCs w:val="21"/>
              </w:rPr>
              <w:t>用人员填写</w:t>
            </w:r>
          </w:p>
        </w:tc>
      </w:tr>
      <w:tr w14:paraId="52B86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445" w:type="dxa"/>
            <w:vAlign w:val="top"/>
          </w:tcPr>
          <w:p w14:paraId="69F090AF">
            <w:pPr>
              <w:spacing w:line="428" w:lineRule="auto"/>
              <w:rPr>
                <w:rFonts w:ascii="Arial"/>
                <w:sz w:val="21"/>
              </w:rPr>
            </w:pPr>
          </w:p>
          <w:p w14:paraId="4FB69B0C">
            <w:pPr>
              <w:pStyle w:val="6"/>
              <w:spacing w:before="88"/>
              <w:ind w:left="145"/>
              <w:rPr>
                <w:sz w:val="27"/>
                <w:szCs w:val="27"/>
              </w:rPr>
            </w:pPr>
            <w:r>
              <w:rPr>
                <w:sz w:val="27"/>
                <w:szCs w:val="27"/>
              </w:rPr>
              <w:t>0</w:t>
            </w:r>
          </w:p>
        </w:tc>
        <w:tc>
          <w:tcPr>
            <w:tcW w:w="1308" w:type="dxa"/>
            <w:vAlign w:val="top"/>
          </w:tcPr>
          <w:p w14:paraId="0F8A05C6">
            <w:pPr>
              <w:spacing w:line="340" w:lineRule="auto"/>
              <w:rPr>
                <w:rFonts w:ascii="Arial"/>
                <w:sz w:val="21"/>
              </w:rPr>
            </w:pPr>
          </w:p>
          <w:p w14:paraId="33D7AE90">
            <w:pPr>
              <w:pStyle w:val="6"/>
              <w:spacing w:before="69" w:line="220" w:lineRule="auto"/>
              <w:ind w:left="120"/>
              <w:rPr>
                <w:sz w:val="21"/>
                <w:szCs w:val="21"/>
              </w:rPr>
            </w:pPr>
            <w:r>
              <w:rPr>
                <w:spacing w:val="4"/>
                <w:sz w:val="21"/>
                <w:szCs w:val="21"/>
              </w:rPr>
              <w:t>对失效起因</w:t>
            </w:r>
          </w:p>
          <w:p w14:paraId="15E8C504">
            <w:pPr>
              <w:pStyle w:val="6"/>
              <w:spacing w:before="9" w:line="220" w:lineRule="auto"/>
              <w:ind w:left="120"/>
              <w:rPr>
                <w:sz w:val="21"/>
                <w:szCs w:val="21"/>
              </w:rPr>
            </w:pPr>
            <w:r>
              <w:rPr>
                <w:spacing w:val="3"/>
                <w:sz w:val="21"/>
                <w:szCs w:val="21"/>
              </w:rPr>
              <w:t>发生的预测</w:t>
            </w:r>
          </w:p>
        </w:tc>
        <w:tc>
          <w:tcPr>
            <w:tcW w:w="6313" w:type="dxa"/>
            <w:vAlign w:val="top"/>
          </w:tcPr>
          <w:p w14:paraId="65EC1662">
            <w:pPr>
              <w:spacing w:line="447" w:lineRule="auto"/>
              <w:rPr>
                <w:rFonts w:ascii="Arial"/>
                <w:sz w:val="21"/>
              </w:rPr>
            </w:pPr>
          </w:p>
          <w:p w14:paraId="06A22D8E">
            <w:pPr>
              <w:pStyle w:val="6"/>
              <w:spacing w:before="68" w:line="220" w:lineRule="auto"/>
              <w:ind w:left="2245"/>
              <w:rPr>
                <w:sz w:val="21"/>
                <w:szCs w:val="21"/>
              </w:rPr>
            </w:pPr>
            <w:r>
              <w:rPr>
                <w:b/>
                <w:bCs/>
                <w:spacing w:val="38"/>
                <w:sz w:val="21"/>
                <w:szCs w:val="21"/>
              </w:rPr>
              <w:t>频度标准</w:t>
            </w:r>
            <w:r>
              <w:rPr>
                <w:spacing w:val="-56"/>
                <w:sz w:val="21"/>
                <w:szCs w:val="21"/>
              </w:rPr>
              <w:t xml:space="preserve"> </w:t>
            </w:r>
            <w:r>
              <w:rPr>
                <w:b/>
                <w:bCs/>
                <w:spacing w:val="38"/>
                <w:sz w:val="21"/>
                <w:szCs w:val="21"/>
              </w:rPr>
              <w:t>-</w:t>
            </w:r>
            <w:r>
              <w:rPr>
                <w:spacing w:val="-61"/>
                <w:sz w:val="21"/>
                <w:szCs w:val="21"/>
              </w:rPr>
              <w:t xml:space="preserve"> </w:t>
            </w:r>
            <w:r>
              <w:rPr>
                <w:b/>
                <w:bCs/>
                <w:sz w:val="21"/>
                <w:szCs w:val="21"/>
              </w:rPr>
              <w:t>DF</w:t>
            </w:r>
            <w:r>
              <w:rPr>
                <w:spacing w:val="-63"/>
                <w:sz w:val="21"/>
                <w:szCs w:val="21"/>
              </w:rPr>
              <w:t xml:space="preserve"> </w:t>
            </w:r>
            <w:r>
              <w:rPr>
                <w:b/>
                <w:bCs/>
                <w:sz w:val="21"/>
                <w:szCs w:val="21"/>
              </w:rPr>
              <w:t>MEA</w:t>
            </w:r>
          </w:p>
        </w:tc>
        <w:tc>
          <w:tcPr>
            <w:tcW w:w="1264" w:type="dxa"/>
            <w:vAlign w:val="top"/>
          </w:tcPr>
          <w:p w14:paraId="63A01B34">
            <w:pPr>
              <w:spacing w:line="321" w:lineRule="auto"/>
              <w:rPr>
                <w:rFonts w:ascii="Arial"/>
                <w:sz w:val="21"/>
              </w:rPr>
            </w:pPr>
          </w:p>
          <w:p w14:paraId="5D9DEB65">
            <w:pPr>
              <w:pStyle w:val="6"/>
              <w:spacing w:before="68" w:line="250" w:lineRule="auto"/>
              <w:ind w:left="208" w:right="83" w:hanging="109"/>
              <w:rPr>
                <w:sz w:val="21"/>
                <w:szCs w:val="21"/>
              </w:rPr>
            </w:pPr>
            <w:r>
              <w:rPr>
                <w:spacing w:val="4"/>
                <w:sz w:val="21"/>
                <w:szCs w:val="21"/>
              </w:rPr>
              <w:t>公司或产品</w:t>
            </w:r>
            <w:r>
              <w:rPr>
                <w:sz w:val="21"/>
                <w:szCs w:val="21"/>
              </w:rPr>
              <w:t xml:space="preserve"> </w:t>
            </w:r>
            <w:r>
              <w:rPr>
                <w:spacing w:val="4"/>
                <w:sz w:val="21"/>
                <w:szCs w:val="21"/>
              </w:rPr>
              <w:t>系列示例</w:t>
            </w:r>
          </w:p>
        </w:tc>
      </w:tr>
      <w:tr w14:paraId="47C7B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8" w:hRule="atLeast"/>
        </w:trPr>
        <w:tc>
          <w:tcPr>
            <w:tcW w:w="445" w:type="dxa"/>
            <w:vAlign w:val="top"/>
          </w:tcPr>
          <w:p w14:paraId="384B27A5">
            <w:pPr>
              <w:spacing w:line="279" w:lineRule="auto"/>
              <w:rPr>
                <w:rFonts w:ascii="Arial"/>
                <w:sz w:val="21"/>
              </w:rPr>
            </w:pPr>
          </w:p>
          <w:p w14:paraId="6964D2AD">
            <w:pPr>
              <w:spacing w:line="279" w:lineRule="auto"/>
              <w:rPr>
                <w:rFonts w:ascii="Arial"/>
                <w:sz w:val="21"/>
              </w:rPr>
            </w:pPr>
          </w:p>
          <w:p w14:paraId="2F4B892C">
            <w:pPr>
              <w:spacing w:line="280" w:lineRule="auto"/>
              <w:rPr>
                <w:rFonts w:ascii="Arial"/>
                <w:sz w:val="21"/>
              </w:rPr>
            </w:pPr>
          </w:p>
          <w:p w14:paraId="0F1AD6E9">
            <w:pPr>
              <w:pStyle w:val="6"/>
              <w:spacing w:before="68"/>
              <w:ind w:left="105"/>
              <w:rPr>
                <w:sz w:val="21"/>
                <w:szCs w:val="21"/>
              </w:rPr>
            </w:pPr>
            <w:r>
              <w:rPr>
                <w:spacing w:val="-6"/>
                <w:sz w:val="21"/>
                <w:szCs w:val="21"/>
              </w:rPr>
              <w:t>10</w:t>
            </w:r>
          </w:p>
        </w:tc>
        <w:tc>
          <w:tcPr>
            <w:tcW w:w="1308" w:type="dxa"/>
            <w:vAlign w:val="top"/>
          </w:tcPr>
          <w:p w14:paraId="69E5C9B1">
            <w:pPr>
              <w:spacing w:line="272" w:lineRule="auto"/>
              <w:rPr>
                <w:rFonts w:ascii="Arial"/>
                <w:sz w:val="21"/>
              </w:rPr>
            </w:pPr>
          </w:p>
          <w:p w14:paraId="6B996E08">
            <w:pPr>
              <w:spacing w:line="273" w:lineRule="auto"/>
              <w:rPr>
                <w:rFonts w:ascii="Arial"/>
                <w:sz w:val="21"/>
              </w:rPr>
            </w:pPr>
          </w:p>
          <w:p w14:paraId="5D641A8F">
            <w:pPr>
              <w:spacing w:line="273" w:lineRule="auto"/>
              <w:rPr>
                <w:rFonts w:ascii="Arial"/>
                <w:sz w:val="21"/>
              </w:rPr>
            </w:pPr>
          </w:p>
          <w:p w14:paraId="2FA9EE45">
            <w:pPr>
              <w:pStyle w:val="6"/>
              <w:spacing w:before="68" w:line="219" w:lineRule="auto"/>
              <w:ind w:left="430"/>
              <w:rPr>
                <w:sz w:val="21"/>
                <w:szCs w:val="21"/>
              </w:rPr>
            </w:pPr>
            <w:r>
              <w:rPr>
                <w:spacing w:val="-3"/>
                <w:sz w:val="21"/>
                <w:szCs w:val="21"/>
              </w:rPr>
              <w:t>极高</w:t>
            </w:r>
          </w:p>
        </w:tc>
        <w:tc>
          <w:tcPr>
            <w:tcW w:w="6313" w:type="dxa"/>
            <w:vAlign w:val="top"/>
          </w:tcPr>
          <w:p w14:paraId="0A700E2A">
            <w:pPr>
              <w:pStyle w:val="6"/>
              <w:spacing w:before="301" w:line="219" w:lineRule="auto"/>
              <w:jc w:val="right"/>
              <w:rPr>
                <w:sz w:val="21"/>
                <w:szCs w:val="21"/>
              </w:rPr>
            </w:pPr>
            <w:r>
              <w:rPr>
                <w:spacing w:val="-4"/>
                <w:sz w:val="21"/>
                <w:szCs w:val="21"/>
              </w:rPr>
              <w:t>在没有操作经验和/或在运行条件不可控制的情况下的任何地方对新技</w:t>
            </w:r>
          </w:p>
          <w:p w14:paraId="57985035">
            <w:pPr>
              <w:pStyle w:val="6"/>
              <w:spacing w:before="110" w:line="219" w:lineRule="auto"/>
              <w:ind w:left="631"/>
              <w:rPr>
                <w:sz w:val="21"/>
                <w:szCs w:val="21"/>
              </w:rPr>
            </w:pPr>
            <w:r>
              <w:rPr>
                <w:sz w:val="21"/>
                <w:szCs w:val="21"/>
              </w:rPr>
              <w:t>术的首次应用。没有对产品进行验证和/或确认的经</w:t>
            </w:r>
            <w:r>
              <w:rPr>
                <w:spacing w:val="-1"/>
                <w:sz w:val="21"/>
                <w:szCs w:val="21"/>
              </w:rPr>
              <w:t>验。</w:t>
            </w:r>
          </w:p>
          <w:p w14:paraId="0E630C41">
            <w:pPr>
              <w:spacing w:line="259" w:lineRule="auto"/>
              <w:rPr>
                <w:rFonts w:ascii="Arial"/>
                <w:sz w:val="21"/>
              </w:rPr>
            </w:pPr>
          </w:p>
          <w:p w14:paraId="66FD0124">
            <w:pPr>
              <w:pStyle w:val="6"/>
              <w:spacing w:before="68" w:line="219" w:lineRule="auto"/>
              <w:jc w:val="right"/>
              <w:rPr>
                <w:sz w:val="21"/>
                <w:szCs w:val="21"/>
              </w:rPr>
            </w:pPr>
            <w:r>
              <w:rPr>
                <w:spacing w:val="-7"/>
                <w:sz w:val="21"/>
                <w:szCs w:val="21"/>
              </w:rPr>
              <w:t>不存在标准，且尚未确定最佳实践。预防控制不能预测使用现</w:t>
            </w:r>
            <w:r>
              <w:rPr>
                <w:spacing w:val="-8"/>
                <w:sz w:val="21"/>
                <w:szCs w:val="21"/>
              </w:rPr>
              <w:t>场绩效或</w:t>
            </w:r>
          </w:p>
          <w:p w14:paraId="367DBB2E">
            <w:pPr>
              <w:pStyle w:val="6"/>
              <w:spacing w:before="102" w:line="219" w:lineRule="auto"/>
              <w:ind w:left="2362"/>
              <w:rPr>
                <w:sz w:val="21"/>
                <w:szCs w:val="21"/>
              </w:rPr>
            </w:pPr>
            <w:r>
              <w:rPr>
                <w:spacing w:val="-1"/>
                <w:sz w:val="21"/>
                <w:szCs w:val="21"/>
              </w:rPr>
              <w:t>不存在预防控制。</w:t>
            </w:r>
          </w:p>
        </w:tc>
        <w:tc>
          <w:tcPr>
            <w:tcW w:w="1264" w:type="dxa"/>
            <w:vAlign w:val="top"/>
          </w:tcPr>
          <w:p w14:paraId="0F99CCE5">
            <w:pPr>
              <w:rPr>
                <w:rFonts w:ascii="Arial"/>
                <w:sz w:val="21"/>
              </w:rPr>
            </w:pPr>
          </w:p>
        </w:tc>
      </w:tr>
      <w:tr w14:paraId="0E8DC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8" w:hRule="atLeast"/>
        </w:trPr>
        <w:tc>
          <w:tcPr>
            <w:tcW w:w="445" w:type="dxa"/>
            <w:vAlign w:val="top"/>
          </w:tcPr>
          <w:p w14:paraId="3C08F6A8">
            <w:pPr>
              <w:spacing w:line="330" w:lineRule="auto"/>
              <w:rPr>
                <w:rFonts w:ascii="Arial"/>
                <w:sz w:val="21"/>
              </w:rPr>
            </w:pPr>
          </w:p>
          <w:p w14:paraId="7E86C02F">
            <w:pPr>
              <w:spacing w:line="330" w:lineRule="auto"/>
              <w:rPr>
                <w:rFonts w:ascii="Arial"/>
                <w:sz w:val="21"/>
              </w:rPr>
            </w:pPr>
          </w:p>
          <w:p w14:paraId="747DC7D8">
            <w:pPr>
              <w:pStyle w:val="6"/>
              <w:spacing w:before="88"/>
              <w:ind w:left="145"/>
              <w:rPr>
                <w:sz w:val="27"/>
                <w:szCs w:val="27"/>
              </w:rPr>
            </w:pPr>
            <w:r>
              <w:rPr>
                <w:sz w:val="27"/>
                <w:szCs w:val="27"/>
              </w:rPr>
              <w:t>9</w:t>
            </w:r>
          </w:p>
        </w:tc>
        <w:tc>
          <w:tcPr>
            <w:tcW w:w="1308" w:type="dxa"/>
            <w:vMerge w:val="restart"/>
            <w:tcBorders>
              <w:bottom w:val="nil"/>
            </w:tcBorders>
            <w:vAlign w:val="top"/>
          </w:tcPr>
          <w:p w14:paraId="77B92CFA">
            <w:pPr>
              <w:rPr>
                <w:rFonts w:ascii="Arial"/>
                <w:sz w:val="21"/>
              </w:rPr>
            </w:pPr>
          </w:p>
          <w:p w14:paraId="1D905D42">
            <w:pPr>
              <w:rPr>
                <w:rFonts w:ascii="Arial"/>
                <w:sz w:val="21"/>
              </w:rPr>
            </w:pPr>
          </w:p>
          <w:p w14:paraId="319AE7F6">
            <w:pPr>
              <w:spacing w:line="241" w:lineRule="auto"/>
              <w:rPr>
                <w:rFonts w:ascii="Arial"/>
                <w:sz w:val="21"/>
              </w:rPr>
            </w:pPr>
          </w:p>
          <w:p w14:paraId="7A199F74">
            <w:pPr>
              <w:spacing w:line="241" w:lineRule="auto"/>
              <w:rPr>
                <w:rFonts w:ascii="Arial"/>
                <w:sz w:val="21"/>
              </w:rPr>
            </w:pPr>
          </w:p>
          <w:p w14:paraId="67229733">
            <w:pPr>
              <w:spacing w:line="241" w:lineRule="auto"/>
              <w:rPr>
                <w:rFonts w:ascii="Arial"/>
                <w:sz w:val="21"/>
              </w:rPr>
            </w:pPr>
          </w:p>
          <w:p w14:paraId="6F146E17">
            <w:pPr>
              <w:spacing w:line="241" w:lineRule="auto"/>
              <w:rPr>
                <w:rFonts w:ascii="Arial"/>
                <w:sz w:val="21"/>
              </w:rPr>
            </w:pPr>
          </w:p>
          <w:p w14:paraId="79B3CDDF">
            <w:pPr>
              <w:spacing w:line="241" w:lineRule="auto"/>
              <w:rPr>
                <w:rFonts w:ascii="Arial"/>
                <w:sz w:val="21"/>
              </w:rPr>
            </w:pPr>
          </w:p>
          <w:p w14:paraId="74A21256">
            <w:pPr>
              <w:pStyle w:val="6"/>
              <w:spacing w:before="68" w:line="219" w:lineRule="auto"/>
              <w:ind w:left="330"/>
              <w:rPr>
                <w:sz w:val="21"/>
                <w:szCs w:val="21"/>
              </w:rPr>
            </w:pPr>
            <w:r>
              <w:rPr>
                <w:spacing w:val="3"/>
                <w:sz w:val="21"/>
                <w:szCs w:val="21"/>
              </w:rPr>
              <w:t>非常高</w:t>
            </w:r>
          </w:p>
        </w:tc>
        <w:tc>
          <w:tcPr>
            <w:tcW w:w="6313" w:type="dxa"/>
            <w:vAlign w:val="top"/>
          </w:tcPr>
          <w:p w14:paraId="1C511B6D">
            <w:pPr>
              <w:pStyle w:val="6"/>
              <w:spacing w:before="143" w:line="319" w:lineRule="auto"/>
              <w:ind w:left="101" w:hanging="89"/>
              <w:rPr>
                <w:sz w:val="21"/>
                <w:szCs w:val="21"/>
              </w:rPr>
            </w:pPr>
            <w:r>
              <w:rPr>
                <w:spacing w:val="-7"/>
                <w:sz w:val="21"/>
                <w:szCs w:val="21"/>
              </w:rPr>
              <w:t>在公司内首次应用具备创新技术的设计产品或材料。新应用，</w:t>
            </w:r>
            <w:r>
              <w:rPr>
                <w:spacing w:val="-8"/>
                <w:sz w:val="21"/>
                <w:szCs w:val="21"/>
              </w:rPr>
              <w:t>或工作周</w:t>
            </w:r>
            <w:r>
              <w:rPr>
                <w:sz w:val="21"/>
                <w:szCs w:val="21"/>
              </w:rPr>
              <w:t xml:space="preserve"> </w:t>
            </w:r>
            <w:r>
              <w:rPr>
                <w:spacing w:val="-1"/>
                <w:sz w:val="21"/>
                <w:szCs w:val="21"/>
              </w:rPr>
              <w:t>期/运行条件有改变。没有对产品进行验证和/或确认的经验。</w:t>
            </w:r>
          </w:p>
          <w:p w14:paraId="1AE7F65E">
            <w:pPr>
              <w:pStyle w:val="6"/>
              <w:spacing w:before="264" w:line="219" w:lineRule="auto"/>
              <w:ind w:left="1312"/>
              <w:rPr>
                <w:sz w:val="21"/>
                <w:szCs w:val="21"/>
              </w:rPr>
            </w:pPr>
            <w:r>
              <w:rPr>
                <w:spacing w:val="-1"/>
                <w:sz w:val="21"/>
                <w:szCs w:val="21"/>
              </w:rPr>
              <w:t>预防控制不是针对确定特定要求的性能。</w:t>
            </w:r>
          </w:p>
        </w:tc>
        <w:tc>
          <w:tcPr>
            <w:tcW w:w="1264" w:type="dxa"/>
            <w:vAlign w:val="top"/>
          </w:tcPr>
          <w:p w14:paraId="2A2C6213">
            <w:pPr>
              <w:rPr>
                <w:rFonts w:ascii="Arial"/>
                <w:sz w:val="21"/>
              </w:rPr>
            </w:pPr>
          </w:p>
        </w:tc>
      </w:tr>
      <w:tr w14:paraId="2D326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8" w:hRule="atLeast"/>
        </w:trPr>
        <w:tc>
          <w:tcPr>
            <w:tcW w:w="445" w:type="dxa"/>
            <w:vAlign w:val="top"/>
          </w:tcPr>
          <w:p w14:paraId="530159B7">
            <w:pPr>
              <w:spacing w:line="284" w:lineRule="auto"/>
              <w:rPr>
                <w:rFonts w:ascii="Arial"/>
                <w:sz w:val="21"/>
              </w:rPr>
            </w:pPr>
          </w:p>
          <w:p w14:paraId="40ABE299">
            <w:pPr>
              <w:spacing w:line="284" w:lineRule="auto"/>
              <w:rPr>
                <w:rFonts w:ascii="Arial"/>
                <w:sz w:val="21"/>
              </w:rPr>
            </w:pPr>
          </w:p>
          <w:p w14:paraId="202F9A84">
            <w:pPr>
              <w:spacing w:line="284" w:lineRule="auto"/>
              <w:rPr>
                <w:rFonts w:ascii="Arial"/>
                <w:sz w:val="21"/>
              </w:rPr>
            </w:pPr>
          </w:p>
          <w:p w14:paraId="4AB69BFD">
            <w:pPr>
              <w:pStyle w:val="6"/>
              <w:spacing w:before="68"/>
              <w:ind w:left="155"/>
              <w:rPr>
                <w:sz w:val="21"/>
                <w:szCs w:val="21"/>
              </w:rPr>
            </w:pPr>
            <w:r>
              <w:rPr>
                <w:sz w:val="21"/>
                <w:szCs w:val="21"/>
              </w:rPr>
              <w:t>8</w:t>
            </w:r>
          </w:p>
        </w:tc>
        <w:tc>
          <w:tcPr>
            <w:tcW w:w="1308" w:type="dxa"/>
            <w:vMerge w:val="continue"/>
            <w:tcBorders>
              <w:top w:val="nil"/>
            </w:tcBorders>
            <w:vAlign w:val="top"/>
          </w:tcPr>
          <w:p w14:paraId="1FB5AA9C">
            <w:pPr>
              <w:rPr>
                <w:rFonts w:ascii="Arial"/>
                <w:sz w:val="21"/>
              </w:rPr>
            </w:pPr>
          </w:p>
        </w:tc>
        <w:tc>
          <w:tcPr>
            <w:tcW w:w="6313" w:type="dxa"/>
            <w:vAlign w:val="top"/>
          </w:tcPr>
          <w:p w14:paraId="2A7604CC">
            <w:pPr>
              <w:pStyle w:val="6"/>
              <w:spacing w:before="124" w:line="219" w:lineRule="auto"/>
              <w:jc w:val="right"/>
              <w:rPr>
                <w:sz w:val="21"/>
                <w:szCs w:val="21"/>
              </w:rPr>
            </w:pPr>
            <w:r>
              <w:rPr>
                <w:spacing w:val="-7"/>
                <w:sz w:val="21"/>
                <w:szCs w:val="21"/>
              </w:rPr>
              <w:t>在新应用内首次使用具有技术创新或材料的设计。新应用，或</w:t>
            </w:r>
            <w:r>
              <w:rPr>
                <w:spacing w:val="-8"/>
                <w:sz w:val="21"/>
                <w:szCs w:val="21"/>
              </w:rPr>
              <w:t>工作周期</w:t>
            </w:r>
          </w:p>
          <w:p w14:paraId="21875662">
            <w:pPr>
              <w:pStyle w:val="6"/>
              <w:spacing w:before="92" w:line="219" w:lineRule="auto"/>
              <w:ind w:left="472"/>
              <w:rPr>
                <w:sz w:val="21"/>
                <w:szCs w:val="21"/>
              </w:rPr>
            </w:pPr>
            <w:r>
              <w:rPr>
                <w:sz w:val="21"/>
                <w:szCs w:val="21"/>
              </w:rPr>
              <w:t>/运行条件有改变。没有对产品进行验证和/或</w:t>
            </w:r>
            <w:r>
              <w:rPr>
                <w:spacing w:val="-1"/>
                <w:sz w:val="21"/>
                <w:szCs w:val="21"/>
              </w:rPr>
              <w:t>确认的经验。</w:t>
            </w:r>
          </w:p>
          <w:p w14:paraId="3F8F2FF7">
            <w:pPr>
              <w:spacing w:line="458" w:lineRule="auto"/>
              <w:rPr>
                <w:rFonts w:ascii="Arial"/>
                <w:sz w:val="21"/>
              </w:rPr>
            </w:pPr>
          </w:p>
          <w:p w14:paraId="2F692CCA">
            <w:pPr>
              <w:pStyle w:val="6"/>
              <w:spacing w:before="68" w:line="219" w:lineRule="auto"/>
              <w:ind w:left="732"/>
              <w:rPr>
                <w:sz w:val="21"/>
                <w:szCs w:val="21"/>
              </w:rPr>
            </w:pPr>
            <w:r>
              <w:rPr>
                <w:sz w:val="21"/>
                <w:szCs w:val="21"/>
              </w:rPr>
              <w:t>极少存在现有标准和最佳实践，不能直接用于</w:t>
            </w:r>
            <w:r>
              <w:rPr>
                <w:spacing w:val="-1"/>
                <w:sz w:val="21"/>
                <w:szCs w:val="21"/>
              </w:rPr>
              <w:t>该设计产品。</w:t>
            </w:r>
          </w:p>
          <w:p w14:paraId="72EC1B83">
            <w:pPr>
              <w:pStyle w:val="6"/>
              <w:spacing w:before="82" w:line="219" w:lineRule="auto"/>
              <w:ind w:left="1312"/>
              <w:rPr>
                <w:sz w:val="21"/>
                <w:szCs w:val="21"/>
              </w:rPr>
            </w:pPr>
            <w:r>
              <w:rPr>
                <w:spacing w:val="-1"/>
                <w:sz w:val="21"/>
                <w:szCs w:val="21"/>
              </w:rPr>
              <w:t>预防控制不能可靠地反映使用现场绩效。</w:t>
            </w:r>
          </w:p>
        </w:tc>
        <w:tc>
          <w:tcPr>
            <w:tcW w:w="1264" w:type="dxa"/>
            <w:vAlign w:val="top"/>
          </w:tcPr>
          <w:p w14:paraId="76E57105">
            <w:pPr>
              <w:rPr>
                <w:rFonts w:ascii="Arial"/>
                <w:sz w:val="21"/>
              </w:rPr>
            </w:pPr>
          </w:p>
        </w:tc>
      </w:tr>
      <w:tr w14:paraId="5887A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9" w:hRule="atLeast"/>
        </w:trPr>
        <w:tc>
          <w:tcPr>
            <w:tcW w:w="445" w:type="dxa"/>
            <w:vAlign w:val="top"/>
          </w:tcPr>
          <w:p w14:paraId="2544B4C8">
            <w:pPr>
              <w:spacing w:line="274" w:lineRule="auto"/>
              <w:rPr>
                <w:rFonts w:ascii="Arial"/>
                <w:sz w:val="21"/>
              </w:rPr>
            </w:pPr>
          </w:p>
          <w:p w14:paraId="2D7BA17E">
            <w:pPr>
              <w:spacing w:line="275" w:lineRule="auto"/>
              <w:rPr>
                <w:rFonts w:ascii="Arial"/>
                <w:sz w:val="21"/>
              </w:rPr>
            </w:pPr>
          </w:p>
          <w:p w14:paraId="28211AC6">
            <w:pPr>
              <w:spacing w:line="275" w:lineRule="auto"/>
              <w:rPr>
                <w:rFonts w:ascii="Arial"/>
                <w:sz w:val="21"/>
              </w:rPr>
            </w:pPr>
          </w:p>
          <w:p w14:paraId="150FED66">
            <w:pPr>
              <w:pStyle w:val="6"/>
              <w:spacing w:before="68"/>
              <w:ind w:left="155"/>
              <w:rPr>
                <w:sz w:val="21"/>
                <w:szCs w:val="21"/>
              </w:rPr>
            </w:pPr>
            <w:r>
              <w:rPr>
                <w:sz w:val="21"/>
                <w:szCs w:val="21"/>
              </w:rPr>
              <w:t>7</w:t>
            </w:r>
          </w:p>
        </w:tc>
        <w:tc>
          <w:tcPr>
            <w:tcW w:w="1308" w:type="dxa"/>
            <w:vMerge w:val="restart"/>
            <w:tcBorders>
              <w:bottom w:val="nil"/>
            </w:tcBorders>
            <w:vAlign w:val="top"/>
          </w:tcPr>
          <w:p w14:paraId="728130BB">
            <w:pPr>
              <w:spacing w:line="242" w:lineRule="auto"/>
              <w:rPr>
                <w:rFonts w:ascii="Arial"/>
                <w:sz w:val="21"/>
              </w:rPr>
            </w:pPr>
          </w:p>
          <w:p w14:paraId="01F2CF1A">
            <w:pPr>
              <w:spacing w:line="242" w:lineRule="auto"/>
              <w:rPr>
                <w:rFonts w:ascii="Arial"/>
                <w:sz w:val="21"/>
              </w:rPr>
            </w:pPr>
          </w:p>
          <w:p w14:paraId="68E0F76A">
            <w:pPr>
              <w:spacing w:line="243" w:lineRule="auto"/>
              <w:rPr>
                <w:rFonts w:ascii="Arial"/>
                <w:sz w:val="21"/>
              </w:rPr>
            </w:pPr>
          </w:p>
          <w:p w14:paraId="5A46987A">
            <w:pPr>
              <w:spacing w:line="243" w:lineRule="auto"/>
              <w:rPr>
                <w:rFonts w:ascii="Arial"/>
                <w:sz w:val="21"/>
              </w:rPr>
            </w:pPr>
          </w:p>
          <w:p w14:paraId="3CBCC6C7">
            <w:pPr>
              <w:spacing w:line="243" w:lineRule="auto"/>
              <w:rPr>
                <w:rFonts w:ascii="Arial"/>
                <w:sz w:val="21"/>
              </w:rPr>
            </w:pPr>
          </w:p>
          <w:p w14:paraId="1DF92B94">
            <w:pPr>
              <w:spacing w:line="243" w:lineRule="auto"/>
              <w:rPr>
                <w:rFonts w:ascii="Arial"/>
                <w:sz w:val="21"/>
              </w:rPr>
            </w:pPr>
          </w:p>
          <w:p w14:paraId="4E1AC832">
            <w:pPr>
              <w:spacing w:line="243" w:lineRule="auto"/>
              <w:rPr>
                <w:rFonts w:ascii="Arial"/>
                <w:sz w:val="21"/>
              </w:rPr>
            </w:pPr>
          </w:p>
          <w:p w14:paraId="333EFC63">
            <w:pPr>
              <w:pStyle w:val="6"/>
              <w:spacing w:before="68" w:line="219" w:lineRule="auto"/>
              <w:ind w:left="540"/>
              <w:rPr>
                <w:sz w:val="21"/>
                <w:szCs w:val="21"/>
              </w:rPr>
            </w:pPr>
            <w:r>
              <w:rPr>
                <w:sz w:val="21"/>
                <w:szCs w:val="21"/>
              </w:rPr>
              <w:t>高</w:t>
            </w:r>
          </w:p>
        </w:tc>
        <w:tc>
          <w:tcPr>
            <w:tcW w:w="6313" w:type="dxa"/>
            <w:vAlign w:val="top"/>
          </w:tcPr>
          <w:p w14:paraId="4BDDDF4E">
            <w:pPr>
              <w:pStyle w:val="6"/>
              <w:spacing w:before="166" w:line="219" w:lineRule="auto"/>
              <w:jc w:val="right"/>
              <w:rPr>
                <w:sz w:val="21"/>
                <w:szCs w:val="21"/>
              </w:rPr>
            </w:pPr>
            <w:r>
              <w:rPr>
                <w:spacing w:val="-4"/>
                <w:sz w:val="21"/>
                <w:szCs w:val="21"/>
              </w:rPr>
              <w:t>根据相似技术和材料的新型设计。新应用，或工作周期/运行条件有改</w:t>
            </w:r>
          </w:p>
          <w:p w14:paraId="7D31FF7F">
            <w:pPr>
              <w:pStyle w:val="6"/>
              <w:spacing w:before="102" w:line="219" w:lineRule="auto"/>
              <w:ind w:left="1152"/>
              <w:rPr>
                <w:sz w:val="21"/>
                <w:szCs w:val="21"/>
              </w:rPr>
            </w:pPr>
            <w:r>
              <w:rPr>
                <w:sz w:val="21"/>
                <w:szCs w:val="21"/>
              </w:rPr>
              <w:t>变。没有对产品进行验证和/或确认的经验。</w:t>
            </w:r>
          </w:p>
          <w:p w14:paraId="52D31601">
            <w:pPr>
              <w:spacing w:line="269" w:lineRule="auto"/>
              <w:rPr>
                <w:rFonts w:ascii="Arial"/>
                <w:sz w:val="21"/>
              </w:rPr>
            </w:pPr>
          </w:p>
          <w:p w14:paraId="76298BD5">
            <w:pPr>
              <w:pStyle w:val="6"/>
              <w:spacing w:before="68" w:line="219" w:lineRule="auto"/>
              <w:jc w:val="right"/>
              <w:rPr>
                <w:sz w:val="21"/>
                <w:szCs w:val="21"/>
              </w:rPr>
            </w:pPr>
            <w:r>
              <w:rPr>
                <w:spacing w:val="-7"/>
                <w:sz w:val="21"/>
                <w:szCs w:val="21"/>
              </w:rPr>
              <w:t>标准、最佳实践和设计规则符合基础设计要求，但不适用于创</w:t>
            </w:r>
            <w:r>
              <w:rPr>
                <w:spacing w:val="-8"/>
                <w:sz w:val="21"/>
                <w:szCs w:val="21"/>
              </w:rPr>
              <w:t>新产品。</w:t>
            </w:r>
          </w:p>
          <w:p w14:paraId="490419B6">
            <w:pPr>
              <w:pStyle w:val="6"/>
              <w:spacing w:before="100" w:line="219" w:lineRule="auto"/>
              <w:ind w:left="1521"/>
              <w:rPr>
                <w:sz w:val="21"/>
                <w:szCs w:val="21"/>
              </w:rPr>
            </w:pPr>
            <w:r>
              <w:rPr>
                <w:spacing w:val="-1"/>
                <w:sz w:val="21"/>
                <w:szCs w:val="21"/>
              </w:rPr>
              <w:t>防预防控制提供了有限的性能指标。</w:t>
            </w:r>
          </w:p>
        </w:tc>
        <w:tc>
          <w:tcPr>
            <w:tcW w:w="1264" w:type="dxa"/>
            <w:vAlign w:val="top"/>
          </w:tcPr>
          <w:p w14:paraId="0BCCC00B">
            <w:pPr>
              <w:rPr>
                <w:rFonts w:ascii="Arial"/>
                <w:sz w:val="21"/>
              </w:rPr>
            </w:pPr>
          </w:p>
        </w:tc>
      </w:tr>
      <w:tr w14:paraId="09667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4" w:hRule="atLeast"/>
        </w:trPr>
        <w:tc>
          <w:tcPr>
            <w:tcW w:w="445" w:type="dxa"/>
            <w:vAlign w:val="top"/>
          </w:tcPr>
          <w:p w14:paraId="31E40BE9">
            <w:pPr>
              <w:spacing w:line="252" w:lineRule="auto"/>
              <w:rPr>
                <w:rFonts w:ascii="Arial"/>
                <w:sz w:val="21"/>
              </w:rPr>
            </w:pPr>
          </w:p>
          <w:p w14:paraId="5F7A5A4B">
            <w:pPr>
              <w:spacing w:line="252" w:lineRule="auto"/>
              <w:rPr>
                <w:rFonts w:ascii="Arial"/>
                <w:sz w:val="21"/>
              </w:rPr>
            </w:pPr>
          </w:p>
          <w:p w14:paraId="66600E78">
            <w:pPr>
              <w:spacing w:line="252" w:lineRule="auto"/>
              <w:rPr>
                <w:rFonts w:ascii="Arial"/>
                <w:sz w:val="21"/>
              </w:rPr>
            </w:pPr>
          </w:p>
          <w:p w14:paraId="2C2E937E">
            <w:pPr>
              <w:pStyle w:val="6"/>
              <w:spacing w:before="68"/>
              <w:ind w:left="155"/>
              <w:rPr>
                <w:sz w:val="21"/>
                <w:szCs w:val="21"/>
              </w:rPr>
            </w:pPr>
            <w:r>
              <w:rPr>
                <w:sz w:val="21"/>
                <w:szCs w:val="21"/>
              </w:rPr>
              <w:t>6</w:t>
            </w:r>
          </w:p>
        </w:tc>
        <w:tc>
          <w:tcPr>
            <w:tcW w:w="1308" w:type="dxa"/>
            <w:vMerge w:val="continue"/>
            <w:tcBorders>
              <w:top w:val="nil"/>
            </w:tcBorders>
            <w:vAlign w:val="top"/>
          </w:tcPr>
          <w:p w14:paraId="0DAB1B13">
            <w:pPr>
              <w:rPr>
                <w:rFonts w:ascii="Arial"/>
                <w:sz w:val="21"/>
              </w:rPr>
            </w:pPr>
          </w:p>
        </w:tc>
        <w:tc>
          <w:tcPr>
            <w:tcW w:w="6313" w:type="dxa"/>
            <w:vAlign w:val="top"/>
          </w:tcPr>
          <w:p w14:paraId="3E375375">
            <w:pPr>
              <w:pStyle w:val="6"/>
              <w:spacing w:before="167" w:line="219" w:lineRule="auto"/>
              <w:jc w:val="right"/>
              <w:rPr>
                <w:sz w:val="21"/>
                <w:szCs w:val="21"/>
              </w:rPr>
            </w:pPr>
            <w:r>
              <w:rPr>
                <w:spacing w:val="-7"/>
                <w:sz w:val="21"/>
                <w:szCs w:val="21"/>
              </w:rPr>
              <w:t>应用现有技术和材料，与之前设计相似。类似应用，工作周期</w:t>
            </w:r>
            <w:r>
              <w:rPr>
                <w:spacing w:val="-8"/>
                <w:sz w:val="21"/>
                <w:szCs w:val="21"/>
              </w:rPr>
              <w:t>或运行条</w:t>
            </w:r>
          </w:p>
          <w:p w14:paraId="2A2ADBAA">
            <w:pPr>
              <w:pStyle w:val="6"/>
              <w:spacing w:before="62" w:line="219" w:lineRule="auto"/>
              <w:ind w:left="1312"/>
              <w:rPr>
                <w:sz w:val="21"/>
                <w:szCs w:val="21"/>
              </w:rPr>
            </w:pPr>
            <w:r>
              <w:rPr>
                <w:spacing w:val="-1"/>
                <w:sz w:val="21"/>
                <w:szCs w:val="21"/>
              </w:rPr>
              <w:t>件有改变。之前的测试或使用现场经验。</w:t>
            </w:r>
          </w:p>
          <w:p w14:paraId="3A10D20A">
            <w:pPr>
              <w:pStyle w:val="6"/>
              <w:spacing w:before="309" w:line="219" w:lineRule="auto"/>
              <w:jc w:val="right"/>
              <w:rPr>
                <w:sz w:val="21"/>
                <w:szCs w:val="21"/>
              </w:rPr>
            </w:pPr>
            <w:r>
              <w:rPr>
                <w:spacing w:val="-7"/>
                <w:sz w:val="21"/>
                <w:szCs w:val="21"/>
              </w:rPr>
              <w:t>存在标准和设计规则，但不足以确保不会出现失效起因。预防</w:t>
            </w:r>
            <w:r>
              <w:rPr>
                <w:spacing w:val="-8"/>
                <w:sz w:val="21"/>
                <w:szCs w:val="21"/>
              </w:rPr>
              <w:t>控制提供</w:t>
            </w:r>
          </w:p>
          <w:p w14:paraId="04E91B2C">
            <w:pPr>
              <w:pStyle w:val="6"/>
              <w:spacing w:before="102" w:line="219" w:lineRule="auto"/>
              <w:ind w:left="1831"/>
              <w:rPr>
                <w:sz w:val="21"/>
                <w:szCs w:val="21"/>
              </w:rPr>
            </w:pPr>
            <w:r>
              <w:rPr>
                <w:sz w:val="21"/>
                <w:szCs w:val="21"/>
              </w:rPr>
              <w:t>了预防失效起因的部分能力。</w:t>
            </w:r>
          </w:p>
        </w:tc>
        <w:tc>
          <w:tcPr>
            <w:tcW w:w="1264" w:type="dxa"/>
            <w:vAlign w:val="top"/>
          </w:tcPr>
          <w:p w14:paraId="73C38534">
            <w:pPr>
              <w:rPr>
                <w:rFonts w:ascii="Arial"/>
                <w:sz w:val="21"/>
              </w:rPr>
            </w:pPr>
          </w:p>
        </w:tc>
      </w:tr>
    </w:tbl>
    <w:p w14:paraId="714318B7">
      <w:pPr>
        <w:pStyle w:val="2"/>
      </w:pPr>
    </w:p>
    <w:p w14:paraId="44D1EAAF">
      <w:pPr>
        <w:sectPr>
          <w:footerReference r:id="rId195" w:type="default"/>
          <w:pgSz w:w="11900" w:h="16840"/>
          <w:pgMar w:top="400" w:right="1264" w:bottom="952" w:left="1294" w:header="0" w:footer="598" w:gutter="0"/>
          <w:cols w:space="720" w:num="1"/>
        </w:sectPr>
      </w:pPr>
    </w:p>
    <w:p w14:paraId="5DF7AF2C">
      <w:pPr>
        <w:spacing w:before="1"/>
      </w:pPr>
      <w:r>
        <w:pict>
          <v:shape id="_x0000_s1237" o:spid="_x0000_s1237" o:spt="202" type="#_x0000_t202" style="position:absolute;left:0pt;margin-left:34.45pt;margin-top:43.75pt;height:9pt;width:8.5pt;mso-position-horizontal-relative:page;mso-position-vertical-relative:page;z-index:251987968;mso-width-relative:page;mso-height-relative:page;" filled="f" stroked="f" coordsize="21600,21600" o:allowincell="f">
            <v:path/>
            <v:fill on="f" focussize="0,0"/>
            <v:stroke on="f"/>
            <v:imagedata o:title=""/>
            <o:lock v:ext="edit" aspectratio="f"/>
            <v:textbox inset="0mm,0mm,0mm,0mm">
              <w:txbxContent>
                <w:p w14:paraId="17A8C2CC">
                  <w:pPr>
                    <w:spacing w:before="20" w:line="139" w:lineRule="exact"/>
                    <w:ind w:left="20"/>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B</w:t>
                  </w:r>
                </w:p>
              </w:txbxContent>
            </v:textbox>
          </v:shape>
        </w:pict>
      </w:r>
      <w:r>
        <w:drawing>
          <wp:anchor distT="0" distB="0" distL="0" distR="0" simplePos="0" relativeHeight="251988992" behindDoc="0" locked="0" layoutInCell="0" allowOverlap="1">
            <wp:simplePos x="0" y="0"/>
            <wp:positionH relativeFrom="page">
              <wp:posOffset>546100</wp:posOffset>
            </wp:positionH>
            <wp:positionV relativeFrom="page">
              <wp:posOffset>657225</wp:posOffset>
            </wp:positionV>
            <wp:extent cx="25400" cy="63500"/>
            <wp:effectExtent l="0" t="0" r="0" b="0"/>
            <wp:wrapNone/>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383"/>
                    <a:stretch>
                      <a:fillRect/>
                    </a:stretch>
                  </pic:blipFill>
                  <pic:spPr>
                    <a:xfrm>
                      <a:off x="0" y="0"/>
                      <a:ext cx="25389" cy="63411"/>
                    </a:xfrm>
                    <a:prstGeom prst="rect">
                      <a:avLst/>
                    </a:prstGeom>
                  </pic:spPr>
                </pic:pic>
              </a:graphicData>
            </a:graphic>
          </wp:anchor>
        </w:drawing>
      </w:r>
      <w:r>
        <w:drawing>
          <wp:anchor distT="0" distB="0" distL="0" distR="0" simplePos="0" relativeHeight="251986944" behindDoc="0" locked="0" layoutInCell="0" allowOverlap="1">
            <wp:simplePos x="0" y="0"/>
            <wp:positionH relativeFrom="page">
              <wp:posOffset>504190</wp:posOffset>
            </wp:positionH>
            <wp:positionV relativeFrom="page">
              <wp:posOffset>726440</wp:posOffset>
            </wp:positionV>
            <wp:extent cx="57150" cy="158750"/>
            <wp:effectExtent l="0" t="0" r="0" b="0"/>
            <wp:wrapNone/>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384"/>
                    <a:stretch>
                      <a:fillRect/>
                    </a:stretch>
                  </pic:blipFill>
                  <pic:spPr>
                    <a:xfrm>
                      <a:off x="0" y="0"/>
                      <a:ext cx="57164" cy="158797"/>
                    </a:xfrm>
                    <a:prstGeom prst="rect">
                      <a:avLst/>
                    </a:prstGeom>
                  </pic:spPr>
                </pic:pic>
              </a:graphicData>
            </a:graphic>
          </wp:anchor>
        </w:drawing>
      </w:r>
      <w:r>
        <w:drawing>
          <wp:anchor distT="0" distB="0" distL="0" distR="0" simplePos="0" relativeHeight="251985920" behindDoc="0" locked="0" layoutInCell="0" allowOverlap="1">
            <wp:simplePos x="0" y="0"/>
            <wp:positionH relativeFrom="page">
              <wp:posOffset>527050</wp:posOffset>
            </wp:positionH>
            <wp:positionV relativeFrom="page">
              <wp:posOffset>996315</wp:posOffset>
            </wp:positionV>
            <wp:extent cx="139700" cy="95250"/>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385"/>
                    <a:stretch>
                      <a:fillRect/>
                    </a:stretch>
                  </pic:blipFill>
                  <pic:spPr>
                    <a:xfrm>
                      <a:off x="0" y="0"/>
                      <a:ext cx="139719" cy="95278"/>
                    </a:xfrm>
                    <a:prstGeom prst="rect">
                      <a:avLst/>
                    </a:prstGeom>
                  </pic:spPr>
                </pic:pic>
              </a:graphicData>
            </a:graphic>
          </wp:anchor>
        </w:drawing>
      </w:r>
    </w:p>
    <w:p w14:paraId="18959D80">
      <w:pPr>
        <w:spacing w:before="1"/>
      </w:pPr>
    </w:p>
    <w:tbl>
      <w:tblPr>
        <w:tblStyle w:val="5"/>
        <w:tblW w:w="9229" w:type="dxa"/>
        <w:tblInd w:w="8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4"/>
        <w:gridCol w:w="1249"/>
        <w:gridCol w:w="6263"/>
        <w:gridCol w:w="1253"/>
      </w:tblGrid>
      <w:tr w14:paraId="30671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9229" w:type="dxa"/>
            <w:gridSpan w:val="4"/>
            <w:vAlign w:val="top"/>
          </w:tcPr>
          <w:p w14:paraId="54D33D63">
            <w:pPr>
              <w:pStyle w:val="6"/>
              <w:spacing w:before="90" w:line="219" w:lineRule="auto"/>
              <w:ind w:left="3617"/>
              <w:rPr>
                <w:sz w:val="20"/>
                <w:szCs w:val="20"/>
              </w:rPr>
            </w:pPr>
            <w:r>
              <w:rPr>
                <w:b/>
                <w:bCs/>
                <w:spacing w:val="1"/>
                <w:sz w:val="20"/>
                <w:szCs w:val="20"/>
              </w:rPr>
              <w:t>产品的潜在频度(0)</w:t>
            </w:r>
          </w:p>
        </w:tc>
      </w:tr>
      <w:tr w14:paraId="7E2A7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7976" w:type="dxa"/>
            <w:gridSpan w:val="3"/>
            <w:vAlign w:val="top"/>
          </w:tcPr>
          <w:p w14:paraId="2880732E">
            <w:pPr>
              <w:pStyle w:val="6"/>
              <w:spacing w:before="106" w:line="218" w:lineRule="auto"/>
              <w:ind w:left="85"/>
              <w:rPr>
                <w:sz w:val="20"/>
                <w:szCs w:val="20"/>
              </w:rPr>
            </w:pPr>
            <w:r>
              <w:rPr>
                <w:spacing w:val="1"/>
                <w:sz w:val="20"/>
                <w:szCs w:val="20"/>
              </w:rPr>
              <w:t>根据以下标准对潜在失效起因进行的评级。</w:t>
            </w:r>
            <w:r>
              <w:rPr>
                <w:sz w:val="20"/>
                <w:szCs w:val="20"/>
              </w:rPr>
              <w:t>在确定最佳预估频度(定性评级)时应考虑产品</w:t>
            </w:r>
          </w:p>
          <w:p w14:paraId="195CBEF8">
            <w:pPr>
              <w:pStyle w:val="6"/>
              <w:spacing w:before="46" w:line="220" w:lineRule="auto"/>
              <w:ind w:left="3235"/>
              <w:rPr>
                <w:sz w:val="20"/>
                <w:szCs w:val="20"/>
              </w:rPr>
            </w:pPr>
            <w:r>
              <w:rPr>
                <w:spacing w:val="-1"/>
                <w:sz w:val="20"/>
                <w:szCs w:val="20"/>
              </w:rPr>
              <w:t>经验和预防控制。</w:t>
            </w:r>
          </w:p>
        </w:tc>
        <w:tc>
          <w:tcPr>
            <w:tcW w:w="1253" w:type="dxa"/>
            <w:vAlign w:val="top"/>
          </w:tcPr>
          <w:p w14:paraId="7AED7D98">
            <w:pPr>
              <w:pStyle w:val="6"/>
              <w:spacing w:before="88" w:line="219" w:lineRule="auto"/>
              <w:ind w:left="118"/>
              <w:rPr>
                <w:sz w:val="20"/>
                <w:szCs w:val="20"/>
              </w:rPr>
            </w:pPr>
            <w:r>
              <w:rPr>
                <w:spacing w:val="2"/>
                <w:sz w:val="20"/>
                <w:szCs w:val="20"/>
              </w:rPr>
              <w:t>空白，由使</w:t>
            </w:r>
          </w:p>
          <w:p w14:paraId="7A7D53FA">
            <w:pPr>
              <w:pStyle w:val="6"/>
              <w:spacing w:before="43" w:line="220" w:lineRule="auto"/>
              <w:ind w:left="118"/>
              <w:rPr>
                <w:sz w:val="20"/>
                <w:szCs w:val="20"/>
              </w:rPr>
            </w:pPr>
            <w:r>
              <w:rPr>
                <w:spacing w:val="2"/>
                <w:sz w:val="20"/>
                <w:szCs w:val="20"/>
              </w:rPr>
              <w:t>用人员填写</w:t>
            </w:r>
          </w:p>
        </w:tc>
      </w:tr>
      <w:tr w14:paraId="4E9A4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8" w:hRule="atLeast"/>
        </w:trPr>
        <w:tc>
          <w:tcPr>
            <w:tcW w:w="464" w:type="dxa"/>
            <w:vAlign w:val="top"/>
          </w:tcPr>
          <w:p w14:paraId="6C20E467">
            <w:pPr>
              <w:spacing w:line="291" w:lineRule="auto"/>
              <w:rPr>
                <w:rFonts w:ascii="Arial"/>
                <w:sz w:val="21"/>
              </w:rPr>
            </w:pPr>
          </w:p>
          <w:p w14:paraId="5F55D04F">
            <w:pPr>
              <w:spacing w:line="291" w:lineRule="auto"/>
              <w:rPr>
                <w:rFonts w:ascii="Arial"/>
                <w:sz w:val="21"/>
              </w:rPr>
            </w:pPr>
          </w:p>
          <w:p w14:paraId="48EE9EF3">
            <w:pPr>
              <w:spacing w:line="292" w:lineRule="auto"/>
              <w:rPr>
                <w:rFonts w:ascii="Arial"/>
                <w:sz w:val="21"/>
              </w:rPr>
            </w:pPr>
          </w:p>
          <w:p w14:paraId="74B466D6">
            <w:pPr>
              <w:spacing w:line="292" w:lineRule="auto"/>
              <w:rPr>
                <w:rFonts w:ascii="Arial"/>
                <w:sz w:val="21"/>
              </w:rPr>
            </w:pPr>
          </w:p>
          <w:p w14:paraId="497E5707">
            <w:pPr>
              <w:pStyle w:val="6"/>
              <w:spacing w:before="65"/>
              <w:ind w:left="175"/>
              <w:rPr>
                <w:sz w:val="20"/>
                <w:szCs w:val="20"/>
              </w:rPr>
            </w:pPr>
            <w:r>
              <w:rPr>
                <w:sz w:val="20"/>
                <w:szCs w:val="20"/>
              </w:rPr>
              <w:t>5</w:t>
            </w:r>
          </w:p>
        </w:tc>
        <w:tc>
          <w:tcPr>
            <w:tcW w:w="1249" w:type="dxa"/>
            <w:vMerge w:val="restart"/>
            <w:tcBorders>
              <w:bottom w:val="nil"/>
            </w:tcBorders>
            <w:vAlign w:val="top"/>
          </w:tcPr>
          <w:p w14:paraId="53B22BB6">
            <w:pPr>
              <w:spacing w:line="243" w:lineRule="auto"/>
              <w:rPr>
                <w:rFonts w:ascii="Arial"/>
                <w:sz w:val="21"/>
              </w:rPr>
            </w:pPr>
          </w:p>
          <w:p w14:paraId="3786A2A0">
            <w:pPr>
              <w:spacing w:line="244" w:lineRule="auto"/>
              <w:rPr>
                <w:rFonts w:ascii="Arial"/>
                <w:sz w:val="21"/>
              </w:rPr>
            </w:pPr>
          </w:p>
          <w:p w14:paraId="56C13BF8">
            <w:pPr>
              <w:spacing w:line="244" w:lineRule="auto"/>
              <w:rPr>
                <w:rFonts w:ascii="Arial"/>
                <w:sz w:val="21"/>
              </w:rPr>
            </w:pPr>
          </w:p>
          <w:p w14:paraId="6B3349FC">
            <w:pPr>
              <w:spacing w:line="244" w:lineRule="auto"/>
              <w:rPr>
                <w:rFonts w:ascii="Arial"/>
                <w:sz w:val="21"/>
              </w:rPr>
            </w:pPr>
          </w:p>
          <w:p w14:paraId="7BD3F1FD">
            <w:pPr>
              <w:spacing w:line="244" w:lineRule="auto"/>
              <w:rPr>
                <w:rFonts w:ascii="Arial"/>
                <w:sz w:val="21"/>
              </w:rPr>
            </w:pPr>
          </w:p>
          <w:p w14:paraId="25526718">
            <w:pPr>
              <w:spacing w:line="244" w:lineRule="auto"/>
              <w:rPr>
                <w:rFonts w:ascii="Arial"/>
                <w:sz w:val="21"/>
              </w:rPr>
            </w:pPr>
          </w:p>
          <w:p w14:paraId="498B90E2">
            <w:pPr>
              <w:spacing w:line="244" w:lineRule="auto"/>
              <w:rPr>
                <w:rFonts w:ascii="Arial"/>
                <w:sz w:val="21"/>
              </w:rPr>
            </w:pPr>
          </w:p>
          <w:p w14:paraId="0000B1CD">
            <w:pPr>
              <w:spacing w:line="244" w:lineRule="auto"/>
              <w:rPr>
                <w:rFonts w:ascii="Arial"/>
                <w:sz w:val="21"/>
              </w:rPr>
            </w:pPr>
          </w:p>
          <w:p w14:paraId="7847A618">
            <w:pPr>
              <w:spacing w:line="244" w:lineRule="auto"/>
              <w:rPr>
                <w:rFonts w:ascii="Arial"/>
                <w:sz w:val="21"/>
              </w:rPr>
            </w:pPr>
          </w:p>
          <w:p w14:paraId="3A669AE5">
            <w:pPr>
              <w:spacing w:line="244" w:lineRule="auto"/>
              <w:rPr>
                <w:rFonts w:ascii="Arial"/>
                <w:sz w:val="21"/>
              </w:rPr>
            </w:pPr>
          </w:p>
          <w:p w14:paraId="6F062F93">
            <w:pPr>
              <w:pStyle w:val="6"/>
              <w:spacing w:before="65" w:line="220" w:lineRule="auto"/>
              <w:ind w:left="511"/>
              <w:rPr>
                <w:sz w:val="20"/>
                <w:szCs w:val="20"/>
              </w:rPr>
            </w:pPr>
            <w:r>
              <w:rPr>
                <w:sz w:val="20"/>
                <w:szCs w:val="20"/>
              </w:rPr>
              <w:t>中</w:t>
            </w:r>
          </w:p>
        </w:tc>
        <w:tc>
          <w:tcPr>
            <w:tcW w:w="6263" w:type="dxa"/>
            <w:vAlign w:val="top"/>
          </w:tcPr>
          <w:p w14:paraId="37DAA6A3">
            <w:pPr>
              <w:pStyle w:val="6"/>
              <w:spacing w:before="87" w:line="219" w:lineRule="auto"/>
              <w:jc w:val="right"/>
              <w:rPr>
                <w:sz w:val="20"/>
                <w:szCs w:val="20"/>
              </w:rPr>
            </w:pPr>
            <w:r>
              <w:rPr>
                <w:spacing w:val="1"/>
                <w:sz w:val="20"/>
                <w:szCs w:val="20"/>
              </w:rPr>
              <w:t>应用成熟技术和材料，与之前设计相比有细节上的变化。类似的应</w:t>
            </w:r>
            <w:r>
              <w:rPr>
                <w:sz w:val="20"/>
                <w:szCs w:val="20"/>
              </w:rPr>
              <w:t>用、</w:t>
            </w:r>
          </w:p>
          <w:p w14:paraId="013E4472">
            <w:pPr>
              <w:pStyle w:val="6"/>
              <w:spacing w:before="74" w:line="219" w:lineRule="auto"/>
              <w:ind w:left="22"/>
              <w:rPr>
                <w:sz w:val="20"/>
                <w:szCs w:val="20"/>
              </w:rPr>
            </w:pPr>
            <w:r>
              <w:rPr>
                <w:sz w:val="20"/>
                <w:szCs w:val="20"/>
              </w:rPr>
              <w:t>工作周期或运行条件。之前的测试或使用现场经验，或为具有与失效相</w:t>
            </w:r>
          </w:p>
          <w:p w14:paraId="30AFEBB3">
            <w:pPr>
              <w:pStyle w:val="6"/>
              <w:spacing w:before="103" w:line="220" w:lineRule="auto"/>
              <w:ind w:left="2052"/>
              <w:rPr>
                <w:sz w:val="20"/>
                <w:szCs w:val="20"/>
              </w:rPr>
            </w:pPr>
            <w:r>
              <w:rPr>
                <w:spacing w:val="-1"/>
                <w:sz w:val="20"/>
                <w:szCs w:val="20"/>
              </w:rPr>
              <w:t>关测试经验的新设计。</w:t>
            </w:r>
          </w:p>
          <w:p w14:paraId="1FF83DD4">
            <w:pPr>
              <w:spacing w:line="402" w:lineRule="auto"/>
              <w:rPr>
                <w:rFonts w:ascii="Arial"/>
                <w:sz w:val="21"/>
              </w:rPr>
            </w:pPr>
          </w:p>
          <w:p w14:paraId="6457FFBC">
            <w:pPr>
              <w:pStyle w:val="6"/>
              <w:spacing w:before="65" w:line="219" w:lineRule="auto"/>
              <w:ind w:left="22"/>
              <w:rPr>
                <w:sz w:val="20"/>
                <w:szCs w:val="20"/>
              </w:rPr>
            </w:pPr>
            <w:r>
              <w:rPr>
                <w:sz w:val="20"/>
                <w:szCs w:val="20"/>
              </w:rPr>
              <w:t>在之前设计中所学到的与解决设计问题相关的教训。</w:t>
            </w:r>
            <w:r>
              <w:rPr>
                <w:spacing w:val="-1"/>
                <w:sz w:val="20"/>
                <w:szCs w:val="20"/>
              </w:rPr>
              <w:t>在本设计中对最佳</w:t>
            </w:r>
          </w:p>
          <w:p w14:paraId="0035D820">
            <w:pPr>
              <w:pStyle w:val="6"/>
              <w:spacing w:before="52" w:line="298" w:lineRule="auto"/>
              <w:ind w:left="842" w:right="21" w:hanging="820"/>
              <w:rPr>
                <w:sz w:val="20"/>
                <w:szCs w:val="20"/>
              </w:rPr>
            </w:pPr>
            <w:r>
              <w:rPr>
                <w:sz w:val="20"/>
                <w:szCs w:val="20"/>
              </w:rPr>
              <w:t>实践进行再评估，但尚未经过验证。预防控制能够发现与失效起因相关</w:t>
            </w:r>
            <w:r>
              <w:rPr>
                <w:spacing w:val="8"/>
                <w:sz w:val="20"/>
                <w:szCs w:val="20"/>
              </w:rPr>
              <w:t xml:space="preserve"> </w:t>
            </w:r>
            <w:r>
              <w:rPr>
                <w:spacing w:val="-1"/>
                <w:sz w:val="20"/>
                <w:szCs w:val="20"/>
              </w:rPr>
              <w:t>的产品缺陷，并提供部分性能指标。</w:t>
            </w:r>
          </w:p>
        </w:tc>
        <w:tc>
          <w:tcPr>
            <w:tcW w:w="1253" w:type="dxa"/>
            <w:vAlign w:val="top"/>
          </w:tcPr>
          <w:p w14:paraId="5036E316">
            <w:pPr>
              <w:rPr>
                <w:rFonts w:ascii="Arial"/>
                <w:sz w:val="21"/>
              </w:rPr>
            </w:pPr>
          </w:p>
        </w:tc>
      </w:tr>
      <w:tr w14:paraId="58D9C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8" w:hRule="atLeast"/>
        </w:trPr>
        <w:tc>
          <w:tcPr>
            <w:tcW w:w="464" w:type="dxa"/>
            <w:vAlign w:val="top"/>
          </w:tcPr>
          <w:p w14:paraId="4EAE5BE5">
            <w:pPr>
              <w:spacing w:line="290" w:lineRule="auto"/>
              <w:rPr>
                <w:rFonts w:ascii="Arial"/>
                <w:sz w:val="21"/>
              </w:rPr>
            </w:pPr>
          </w:p>
          <w:p w14:paraId="48534E70">
            <w:pPr>
              <w:spacing w:line="290" w:lineRule="auto"/>
              <w:rPr>
                <w:rFonts w:ascii="Arial"/>
                <w:sz w:val="21"/>
              </w:rPr>
            </w:pPr>
          </w:p>
          <w:p w14:paraId="50C26119">
            <w:pPr>
              <w:spacing w:line="290" w:lineRule="auto"/>
              <w:rPr>
                <w:rFonts w:ascii="Arial"/>
                <w:sz w:val="21"/>
              </w:rPr>
            </w:pPr>
          </w:p>
          <w:p w14:paraId="43B3ABF3">
            <w:pPr>
              <w:pStyle w:val="6"/>
              <w:spacing w:before="65" w:line="241" w:lineRule="auto"/>
              <w:ind w:left="175"/>
              <w:rPr>
                <w:sz w:val="20"/>
                <w:szCs w:val="20"/>
              </w:rPr>
            </w:pPr>
            <w:r>
              <w:rPr>
                <w:sz w:val="20"/>
                <w:szCs w:val="20"/>
              </w:rPr>
              <w:t>4</w:t>
            </w:r>
          </w:p>
        </w:tc>
        <w:tc>
          <w:tcPr>
            <w:tcW w:w="1249" w:type="dxa"/>
            <w:vMerge w:val="continue"/>
            <w:tcBorders>
              <w:top w:val="nil"/>
            </w:tcBorders>
            <w:vAlign w:val="top"/>
          </w:tcPr>
          <w:p w14:paraId="5FAC95A3">
            <w:pPr>
              <w:rPr>
                <w:rFonts w:ascii="Arial"/>
                <w:sz w:val="21"/>
              </w:rPr>
            </w:pPr>
          </w:p>
        </w:tc>
        <w:tc>
          <w:tcPr>
            <w:tcW w:w="6263" w:type="dxa"/>
            <w:vAlign w:val="top"/>
          </w:tcPr>
          <w:p w14:paraId="24A1802C">
            <w:pPr>
              <w:pStyle w:val="6"/>
              <w:spacing w:before="80" w:line="219" w:lineRule="auto"/>
              <w:ind w:left="22"/>
              <w:rPr>
                <w:sz w:val="20"/>
                <w:szCs w:val="20"/>
              </w:rPr>
            </w:pPr>
            <w:r>
              <w:rPr>
                <w:sz w:val="20"/>
                <w:szCs w:val="20"/>
              </w:rPr>
              <w:t>与短期现场使用暴露几乎相同的设计。类似应用，工作周期或运行条件</w:t>
            </w:r>
          </w:p>
          <w:p w14:paraId="1555E89E">
            <w:pPr>
              <w:pStyle w:val="6"/>
              <w:spacing w:before="84" w:line="219" w:lineRule="auto"/>
              <w:ind w:left="22"/>
              <w:rPr>
                <w:sz w:val="20"/>
                <w:szCs w:val="20"/>
              </w:rPr>
            </w:pPr>
            <w:r>
              <w:rPr>
                <w:sz w:val="20"/>
                <w:szCs w:val="20"/>
              </w:rPr>
              <w:t>有细微变化。之前测试或使用现场经验。之前设计和为新设计而进行的</w:t>
            </w:r>
          </w:p>
          <w:p w14:paraId="46FBFD10">
            <w:pPr>
              <w:pStyle w:val="6"/>
              <w:spacing w:before="81" w:line="219" w:lineRule="auto"/>
              <w:ind w:left="1472"/>
              <w:rPr>
                <w:sz w:val="20"/>
                <w:szCs w:val="20"/>
              </w:rPr>
            </w:pPr>
            <w:r>
              <w:rPr>
                <w:sz w:val="20"/>
                <w:szCs w:val="20"/>
              </w:rPr>
              <w:t>改变符合最佳实践、标准和规范要求。</w:t>
            </w:r>
          </w:p>
          <w:p w14:paraId="55918572">
            <w:pPr>
              <w:pStyle w:val="6"/>
              <w:spacing w:before="114" w:line="219" w:lineRule="auto"/>
              <w:ind w:left="22"/>
              <w:rPr>
                <w:sz w:val="20"/>
                <w:szCs w:val="20"/>
              </w:rPr>
            </w:pPr>
            <w:r>
              <w:rPr>
                <w:sz w:val="20"/>
                <w:szCs w:val="20"/>
              </w:rPr>
              <w:t>预防控制能够发现与失效起因相关的产品缺陷</w:t>
            </w:r>
            <w:r>
              <w:rPr>
                <w:spacing w:val="-1"/>
                <w:sz w:val="20"/>
                <w:szCs w:val="20"/>
              </w:rPr>
              <w:t>，很可能地反映设计符合</w:t>
            </w:r>
          </w:p>
          <w:p w14:paraId="054F8043">
            <w:pPr>
              <w:pStyle w:val="6"/>
              <w:spacing w:before="83" w:line="221" w:lineRule="auto"/>
              <w:ind w:left="3022"/>
              <w:rPr>
                <w:sz w:val="20"/>
                <w:szCs w:val="20"/>
              </w:rPr>
            </w:pPr>
            <w:r>
              <w:rPr>
                <w:sz w:val="20"/>
                <w:szCs w:val="20"/>
              </w:rPr>
              <w:t>性</w:t>
            </w:r>
          </w:p>
        </w:tc>
        <w:tc>
          <w:tcPr>
            <w:tcW w:w="1253" w:type="dxa"/>
            <w:vAlign w:val="top"/>
          </w:tcPr>
          <w:p w14:paraId="4527EE53">
            <w:pPr>
              <w:rPr>
                <w:rFonts w:ascii="Arial"/>
                <w:sz w:val="21"/>
              </w:rPr>
            </w:pPr>
          </w:p>
        </w:tc>
      </w:tr>
      <w:tr w14:paraId="6503C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8" w:hRule="atLeast"/>
        </w:trPr>
        <w:tc>
          <w:tcPr>
            <w:tcW w:w="464" w:type="dxa"/>
            <w:vAlign w:val="top"/>
          </w:tcPr>
          <w:p w14:paraId="1766719D">
            <w:pPr>
              <w:spacing w:line="255" w:lineRule="auto"/>
              <w:rPr>
                <w:rFonts w:ascii="Arial"/>
                <w:sz w:val="21"/>
              </w:rPr>
            </w:pPr>
          </w:p>
          <w:p w14:paraId="224BFE70">
            <w:pPr>
              <w:spacing w:line="255" w:lineRule="auto"/>
              <w:rPr>
                <w:rFonts w:ascii="Arial"/>
                <w:sz w:val="21"/>
              </w:rPr>
            </w:pPr>
          </w:p>
          <w:p w14:paraId="023237F9">
            <w:pPr>
              <w:spacing w:line="255" w:lineRule="auto"/>
              <w:rPr>
                <w:rFonts w:ascii="Arial"/>
                <w:sz w:val="21"/>
              </w:rPr>
            </w:pPr>
          </w:p>
          <w:p w14:paraId="11E3CC64">
            <w:pPr>
              <w:spacing w:line="256" w:lineRule="auto"/>
              <w:rPr>
                <w:rFonts w:ascii="Arial"/>
                <w:sz w:val="21"/>
              </w:rPr>
            </w:pPr>
          </w:p>
          <w:p w14:paraId="6A155235">
            <w:pPr>
              <w:pStyle w:val="6"/>
              <w:spacing w:before="65"/>
              <w:ind w:left="175"/>
              <w:rPr>
                <w:sz w:val="20"/>
                <w:szCs w:val="20"/>
              </w:rPr>
            </w:pPr>
            <w:r>
              <w:rPr>
                <w:sz w:val="20"/>
                <w:szCs w:val="20"/>
              </w:rPr>
              <w:t>3</w:t>
            </w:r>
          </w:p>
        </w:tc>
        <w:tc>
          <w:tcPr>
            <w:tcW w:w="1249" w:type="dxa"/>
            <w:vAlign w:val="top"/>
          </w:tcPr>
          <w:p w14:paraId="4F2C05BF">
            <w:pPr>
              <w:spacing w:line="250" w:lineRule="auto"/>
              <w:rPr>
                <w:rFonts w:ascii="Arial"/>
                <w:sz w:val="21"/>
              </w:rPr>
            </w:pPr>
          </w:p>
          <w:p w14:paraId="1597FEAC">
            <w:pPr>
              <w:spacing w:line="251" w:lineRule="auto"/>
              <w:rPr>
                <w:rFonts w:ascii="Arial"/>
                <w:sz w:val="21"/>
              </w:rPr>
            </w:pPr>
          </w:p>
          <w:p w14:paraId="5B903A93">
            <w:pPr>
              <w:spacing w:line="251" w:lineRule="auto"/>
              <w:rPr>
                <w:rFonts w:ascii="Arial"/>
                <w:sz w:val="21"/>
              </w:rPr>
            </w:pPr>
          </w:p>
          <w:p w14:paraId="3FDA3D44">
            <w:pPr>
              <w:spacing w:line="251" w:lineRule="auto"/>
              <w:rPr>
                <w:rFonts w:ascii="Arial"/>
                <w:sz w:val="21"/>
              </w:rPr>
            </w:pPr>
          </w:p>
          <w:p w14:paraId="42DD4C18">
            <w:pPr>
              <w:pStyle w:val="6"/>
              <w:spacing w:before="65" w:line="221" w:lineRule="auto"/>
              <w:ind w:left="511"/>
              <w:rPr>
                <w:sz w:val="20"/>
                <w:szCs w:val="20"/>
              </w:rPr>
            </w:pPr>
            <w:r>
              <w:rPr>
                <w:sz w:val="20"/>
                <w:szCs w:val="20"/>
              </w:rPr>
              <w:t>低</w:t>
            </w:r>
          </w:p>
        </w:tc>
        <w:tc>
          <w:tcPr>
            <w:tcW w:w="6263" w:type="dxa"/>
            <w:vAlign w:val="top"/>
          </w:tcPr>
          <w:p w14:paraId="3049AF34">
            <w:pPr>
              <w:pStyle w:val="6"/>
              <w:spacing w:before="103" w:line="219" w:lineRule="auto"/>
              <w:ind w:left="121"/>
              <w:rPr>
                <w:sz w:val="20"/>
                <w:szCs w:val="20"/>
              </w:rPr>
            </w:pPr>
            <w:r>
              <w:rPr>
                <w:sz w:val="20"/>
                <w:szCs w:val="20"/>
              </w:rPr>
              <w:t>对已知设计(相同应用，在工作周期或操作条件方面</w:t>
            </w:r>
            <w:r>
              <w:rPr>
                <w:spacing w:val="-1"/>
                <w:sz w:val="20"/>
                <w:szCs w:val="20"/>
              </w:rPr>
              <w:t>)和测试或类似运</w:t>
            </w:r>
          </w:p>
          <w:p w14:paraId="0F76498F">
            <w:pPr>
              <w:pStyle w:val="6"/>
              <w:spacing w:before="92" w:line="219" w:lineRule="auto"/>
              <w:ind w:left="371"/>
              <w:rPr>
                <w:sz w:val="20"/>
                <w:szCs w:val="20"/>
              </w:rPr>
            </w:pPr>
            <w:r>
              <w:rPr>
                <w:sz w:val="20"/>
                <w:szCs w:val="20"/>
              </w:rPr>
              <w:t>行条件下的现场经验的细微变化或成功完成测试程序的新设</w:t>
            </w:r>
            <w:r>
              <w:rPr>
                <w:spacing w:val="-1"/>
                <w:sz w:val="20"/>
                <w:szCs w:val="20"/>
              </w:rPr>
              <w:t>计。</w:t>
            </w:r>
          </w:p>
          <w:p w14:paraId="67A0DE08">
            <w:pPr>
              <w:spacing w:line="291" w:lineRule="auto"/>
              <w:rPr>
                <w:rFonts w:ascii="Arial"/>
                <w:sz w:val="21"/>
              </w:rPr>
            </w:pPr>
          </w:p>
          <w:p w14:paraId="7C626ECF">
            <w:pPr>
              <w:spacing w:line="292" w:lineRule="auto"/>
              <w:rPr>
                <w:rFonts w:ascii="Arial"/>
                <w:sz w:val="21"/>
              </w:rPr>
            </w:pPr>
          </w:p>
          <w:p w14:paraId="06BAF3F4">
            <w:pPr>
              <w:pStyle w:val="6"/>
              <w:spacing w:before="65" w:line="270" w:lineRule="auto"/>
              <w:ind w:left="41" w:right="11" w:hanging="19"/>
              <w:rPr>
                <w:sz w:val="20"/>
                <w:szCs w:val="20"/>
              </w:rPr>
            </w:pPr>
            <w:r>
              <w:rPr>
                <w:sz w:val="20"/>
                <w:szCs w:val="20"/>
              </w:rPr>
              <w:t>考虑到之前设计的经验教训，设计预计符合标准和最佳实践。预防控制</w:t>
            </w:r>
            <w:r>
              <w:rPr>
                <w:spacing w:val="16"/>
                <w:sz w:val="20"/>
                <w:szCs w:val="20"/>
              </w:rPr>
              <w:t xml:space="preserve"> </w:t>
            </w:r>
            <w:r>
              <w:rPr>
                <w:sz w:val="20"/>
                <w:szCs w:val="20"/>
              </w:rPr>
              <w:t>能够发现与失效起因相关的产品缺陷，并预测了与生产设计的一致</w:t>
            </w:r>
            <w:r>
              <w:rPr>
                <w:spacing w:val="-1"/>
                <w:sz w:val="20"/>
                <w:szCs w:val="20"/>
              </w:rPr>
              <w:t>性。</w:t>
            </w:r>
          </w:p>
        </w:tc>
        <w:tc>
          <w:tcPr>
            <w:tcW w:w="1253" w:type="dxa"/>
            <w:vAlign w:val="top"/>
          </w:tcPr>
          <w:p w14:paraId="7C235F68">
            <w:pPr>
              <w:rPr>
                <w:rFonts w:ascii="Arial"/>
                <w:sz w:val="21"/>
              </w:rPr>
            </w:pPr>
          </w:p>
        </w:tc>
      </w:tr>
      <w:tr w14:paraId="469AE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8" w:hRule="atLeast"/>
        </w:trPr>
        <w:tc>
          <w:tcPr>
            <w:tcW w:w="464" w:type="dxa"/>
            <w:vAlign w:val="top"/>
          </w:tcPr>
          <w:p w14:paraId="7FCEFF9E">
            <w:pPr>
              <w:spacing w:line="248" w:lineRule="auto"/>
              <w:rPr>
                <w:rFonts w:ascii="Arial"/>
                <w:sz w:val="21"/>
              </w:rPr>
            </w:pPr>
          </w:p>
          <w:p w14:paraId="24CC84FD">
            <w:pPr>
              <w:spacing w:line="248" w:lineRule="auto"/>
              <w:rPr>
                <w:rFonts w:ascii="Arial"/>
                <w:sz w:val="21"/>
              </w:rPr>
            </w:pPr>
          </w:p>
          <w:p w14:paraId="66401C0B">
            <w:pPr>
              <w:spacing w:line="248" w:lineRule="auto"/>
              <w:rPr>
                <w:rFonts w:ascii="Arial"/>
                <w:sz w:val="21"/>
              </w:rPr>
            </w:pPr>
          </w:p>
          <w:p w14:paraId="0CDF7D21">
            <w:pPr>
              <w:spacing w:line="249" w:lineRule="auto"/>
              <w:rPr>
                <w:rFonts w:ascii="Arial"/>
                <w:sz w:val="21"/>
              </w:rPr>
            </w:pPr>
          </w:p>
          <w:p w14:paraId="0917D5EA">
            <w:pPr>
              <w:pStyle w:val="6"/>
              <w:spacing w:before="65" w:line="241" w:lineRule="auto"/>
              <w:ind w:left="175"/>
              <w:rPr>
                <w:sz w:val="20"/>
                <w:szCs w:val="20"/>
              </w:rPr>
            </w:pPr>
            <w:r>
              <w:rPr>
                <w:sz w:val="20"/>
                <w:szCs w:val="20"/>
              </w:rPr>
              <w:t>2</w:t>
            </w:r>
          </w:p>
        </w:tc>
        <w:tc>
          <w:tcPr>
            <w:tcW w:w="1249" w:type="dxa"/>
            <w:vAlign w:val="top"/>
          </w:tcPr>
          <w:p w14:paraId="5ABD3DDD">
            <w:pPr>
              <w:spacing w:line="243" w:lineRule="auto"/>
              <w:rPr>
                <w:rFonts w:ascii="Arial"/>
                <w:sz w:val="21"/>
              </w:rPr>
            </w:pPr>
          </w:p>
          <w:p w14:paraId="1FA83912">
            <w:pPr>
              <w:spacing w:line="243" w:lineRule="auto"/>
              <w:rPr>
                <w:rFonts w:ascii="Arial"/>
                <w:sz w:val="21"/>
              </w:rPr>
            </w:pPr>
          </w:p>
          <w:p w14:paraId="1A7FB860">
            <w:pPr>
              <w:spacing w:line="244" w:lineRule="auto"/>
              <w:rPr>
                <w:rFonts w:ascii="Arial"/>
                <w:sz w:val="21"/>
              </w:rPr>
            </w:pPr>
          </w:p>
          <w:p w14:paraId="1CF9BD7C">
            <w:pPr>
              <w:spacing w:line="244" w:lineRule="auto"/>
              <w:rPr>
                <w:rFonts w:ascii="Arial"/>
                <w:sz w:val="21"/>
              </w:rPr>
            </w:pPr>
          </w:p>
          <w:p w14:paraId="7A1B2DB2">
            <w:pPr>
              <w:pStyle w:val="6"/>
              <w:spacing w:before="65" w:line="220" w:lineRule="auto"/>
              <w:ind w:left="311"/>
              <w:rPr>
                <w:sz w:val="20"/>
                <w:szCs w:val="20"/>
              </w:rPr>
            </w:pPr>
            <w:r>
              <w:rPr>
                <w:spacing w:val="4"/>
                <w:sz w:val="20"/>
                <w:szCs w:val="20"/>
              </w:rPr>
              <w:t>非常低</w:t>
            </w:r>
          </w:p>
        </w:tc>
        <w:tc>
          <w:tcPr>
            <w:tcW w:w="6263" w:type="dxa"/>
            <w:vAlign w:val="top"/>
          </w:tcPr>
          <w:p w14:paraId="366D24CA">
            <w:pPr>
              <w:pStyle w:val="6"/>
              <w:spacing w:before="145" w:line="270" w:lineRule="auto"/>
              <w:ind w:left="12" w:right="42" w:firstLine="9"/>
              <w:rPr>
                <w:sz w:val="20"/>
                <w:szCs w:val="20"/>
              </w:rPr>
            </w:pPr>
            <w:r>
              <w:rPr>
                <w:spacing w:val="-1"/>
                <w:sz w:val="20"/>
                <w:szCs w:val="20"/>
              </w:rPr>
              <w:t>与长期现场暴露几乎相同的设计。相同应用，具备类似的工作周期或运</w:t>
            </w:r>
            <w:r>
              <w:rPr>
                <w:spacing w:val="18"/>
                <w:sz w:val="20"/>
                <w:szCs w:val="20"/>
              </w:rPr>
              <w:t xml:space="preserve"> </w:t>
            </w:r>
            <w:r>
              <w:rPr>
                <w:sz w:val="20"/>
                <w:szCs w:val="20"/>
              </w:rPr>
              <w:t>行条件。在类似运行条件下的测试或使用现场经验。</w:t>
            </w:r>
          </w:p>
          <w:p w14:paraId="4BEEA359">
            <w:pPr>
              <w:spacing w:line="297" w:lineRule="auto"/>
              <w:rPr>
                <w:rFonts w:ascii="Arial"/>
                <w:sz w:val="21"/>
              </w:rPr>
            </w:pPr>
          </w:p>
          <w:p w14:paraId="3AD80C7C">
            <w:pPr>
              <w:pStyle w:val="6"/>
              <w:spacing w:before="65" w:line="219" w:lineRule="auto"/>
              <w:ind w:left="22"/>
              <w:rPr>
                <w:sz w:val="20"/>
                <w:szCs w:val="20"/>
              </w:rPr>
            </w:pPr>
            <w:r>
              <w:rPr>
                <w:sz w:val="20"/>
                <w:szCs w:val="20"/>
              </w:rPr>
              <w:t>考虑到之前设计的经验教训并对其具备充足的信心</w:t>
            </w:r>
            <w:r>
              <w:rPr>
                <w:spacing w:val="-1"/>
                <w:sz w:val="20"/>
                <w:szCs w:val="20"/>
              </w:rPr>
              <w:t>，设计预计符合标准</w:t>
            </w:r>
          </w:p>
          <w:p w14:paraId="614849A7">
            <w:pPr>
              <w:pStyle w:val="6"/>
              <w:spacing w:before="72" w:line="219" w:lineRule="auto"/>
              <w:ind w:left="22"/>
              <w:rPr>
                <w:sz w:val="20"/>
                <w:szCs w:val="20"/>
              </w:rPr>
            </w:pPr>
            <w:r>
              <w:rPr>
                <w:spacing w:val="1"/>
                <w:sz w:val="20"/>
                <w:szCs w:val="20"/>
              </w:rPr>
              <w:t>和最佳实践。预防控制能够发现与失效起因相关的产</w:t>
            </w:r>
            <w:r>
              <w:rPr>
                <w:sz w:val="20"/>
                <w:szCs w:val="20"/>
              </w:rPr>
              <w:t>品缺陷，并显示出</w:t>
            </w:r>
          </w:p>
          <w:p w14:paraId="5641A785">
            <w:pPr>
              <w:pStyle w:val="6"/>
              <w:spacing w:before="94" w:line="219" w:lineRule="auto"/>
              <w:ind w:left="2171"/>
              <w:rPr>
                <w:sz w:val="20"/>
                <w:szCs w:val="20"/>
              </w:rPr>
            </w:pPr>
            <w:r>
              <w:rPr>
                <w:sz w:val="20"/>
                <w:szCs w:val="20"/>
              </w:rPr>
              <w:t>对设计符合性的信心。</w:t>
            </w:r>
          </w:p>
        </w:tc>
        <w:tc>
          <w:tcPr>
            <w:tcW w:w="1253" w:type="dxa"/>
            <w:vAlign w:val="top"/>
          </w:tcPr>
          <w:p w14:paraId="2E84CA92">
            <w:pPr>
              <w:rPr>
                <w:rFonts w:ascii="Arial"/>
                <w:sz w:val="21"/>
              </w:rPr>
            </w:pPr>
          </w:p>
        </w:tc>
      </w:tr>
      <w:tr w14:paraId="6595E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464" w:type="dxa"/>
            <w:vAlign w:val="top"/>
          </w:tcPr>
          <w:p w14:paraId="4178CBD4">
            <w:pPr>
              <w:pStyle w:val="6"/>
              <w:spacing w:before="197" w:line="241" w:lineRule="auto"/>
              <w:ind w:left="175"/>
              <w:rPr>
                <w:sz w:val="20"/>
                <w:szCs w:val="20"/>
              </w:rPr>
            </w:pPr>
            <w:r>
              <w:rPr>
                <w:sz w:val="20"/>
                <w:szCs w:val="20"/>
              </w:rPr>
              <w:t>1</w:t>
            </w:r>
          </w:p>
        </w:tc>
        <w:tc>
          <w:tcPr>
            <w:tcW w:w="1249" w:type="dxa"/>
            <w:vAlign w:val="top"/>
          </w:tcPr>
          <w:p w14:paraId="5A3DFB6B">
            <w:pPr>
              <w:pStyle w:val="6"/>
              <w:spacing w:before="177" w:line="220" w:lineRule="auto"/>
              <w:ind w:left="411"/>
              <w:rPr>
                <w:sz w:val="20"/>
                <w:szCs w:val="20"/>
              </w:rPr>
            </w:pPr>
            <w:r>
              <w:rPr>
                <w:spacing w:val="6"/>
                <w:sz w:val="20"/>
                <w:szCs w:val="20"/>
              </w:rPr>
              <w:t>极低</w:t>
            </w:r>
          </w:p>
        </w:tc>
        <w:tc>
          <w:tcPr>
            <w:tcW w:w="6263" w:type="dxa"/>
            <w:vAlign w:val="top"/>
          </w:tcPr>
          <w:p w14:paraId="69070D41">
            <w:pPr>
              <w:pStyle w:val="6"/>
              <w:spacing w:before="177" w:line="219" w:lineRule="auto"/>
              <w:ind w:left="421"/>
              <w:rPr>
                <w:sz w:val="20"/>
                <w:szCs w:val="20"/>
              </w:rPr>
            </w:pPr>
            <w:r>
              <w:rPr>
                <w:sz w:val="20"/>
                <w:szCs w:val="20"/>
              </w:rPr>
              <w:t>失效通过预防控制消除，通过设计失效起因不可能发生。</w:t>
            </w:r>
          </w:p>
        </w:tc>
        <w:tc>
          <w:tcPr>
            <w:tcW w:w="1253" w:type="dxa"/>
            <w:vAlign w:val="top"/>
          </w:tcPr>
          <w:p w14:paraId="79C42330">
            <w:pPr>
              <w:rPr>
                <w:rFonts w:ascii="Arial"/>
                <w:sz w:val="21"/>
              </w:rPr>
            </w:pPr>
          </w:p>
        </w:tc>
      </w:tr>
    </w:tbl>
    <w:p w14:paraId="545D98CE">
      <w:pPr>
        <w:spacing w:before="158" w:line="235" w:lineRule="auto"/>
        <w:ind w:left="942" w:right="177" w:firstLine="31"/>
        <w:rPr>
          <w:rFonts w:ascii="宋体" w:hAnsi="宋体" w:eastAsia="宋体" w:cs="宋体"/>
          <w:sz w:val="22"/>
          <w:szCs w:val="22"/>
        </w:rPr>
      </w:pPr>
      <w:r>
        <w:rPr>
          <w:rFonts w:ascii="隶书" w:hAnsi="隶书" w:eastAsia="隶书" w:cs="隶书"/>
          <w:i/>
          <w:iCs/>
          <w:spacing w:val="-24"/>
          <w:sz w:val="23"/>
          <w:szCs w:val="23"/>
        </w:rPr>
        <w:t>产品经验：</w:t>
      </w:r>
      <w:r>
        <w:rPr>
          <w:rFonts w:ascii="宋体" w:hAnsi="宋体" w:eastAsia="宋体" w:cs="宋体"/>
          <w:b/>
          <w:bCs/>
          <w:spacing w:val="-24"/>
          <w:sz w:val="22"/>
          <w:szCs w:val="22"/>
        </w:rPr>
        <w:t>在公司内使用产品的历史(新品设计、应用或使用</w:t>
      </w:r>
      <w:r>
        <w:rPr>
          <w:rFonts w:ascii="宋体" w:hAnsi="宋体" w:eastAsia="宋体" w:cs="宋体"/>
          <w:b/>
          <w:bCs/>
          <w:spacing w:val="-25"/>
          <w:sz w:val="22"/>
          <w:szCs w:val="22"/>
        </w:rPr>
        <w:t>案例)。已经完成的探测控制结果提供了设</w:t>
      </w:r>
      <w:r>
        <w:rPr>
          <w:rFonts w:ascii="宋体" w:hAnsi="宋体" w:eastAsia="宋体" w:cs="宋体"/>
          <w:sz w:val="22"/>
          <w:szCs w:val="22"/>
        </w:rPr>
        <w:t xml:space="preserve"> </w:t>
      </w:r>
      <w:r>
        <w:rPr>
          <w:rFonts w:ascii="宋体" w:hAnsi="宋体" w:eastAsia="宋体" w:cs="宋体"/>
          <w:b/>
          <w:bCs/>
          <w:spacing w:val="-27"/>
          <w:sz w:val="22"/>
          <w:szCs w:val="22"/>
        </w:rPr>
        <w:t>计经验</w:t>
      </w:r>
      <w:r>
        <w:rPr>
          <w:rFonts w:ascii="宋体" w:hAnsi="宋体" w:eastAsia="宋体" w:cs="宋体"/>
          <w:spacing w:val="-27"/>
          <w:sz w:val="22"/>
          <w:szCs w:val="22"/>
        </w:rPr>
        <w:t>。</w:t>
      </w:r>
    </w:p>
    <w:p w14:paraId="1620F1D4">
      <w:pPr>
        <w:spacing w:before="42" w:line="246" w:lineRule="auto"/>
        <w:ind w:left="942" w:right="169" w:hanging="2"/>
        <w:rPr>
          <w:rFonts w:ascii="宋体" w:hAnsi="宋体" w:eastAsia="宋体" w:cs="宋体"/>
          <w:sz w:val="23"/>
          <w:szCs w:val="23"/>
        </w:rPr>
      </w:pPr>
      <w:r>
        <w:rPr>
          <w:rFonts w:ascii="黑体" w:hAnsi="黑体" w:eastAsia="黑体" w:cs="黑体"/>
          <w:spacing w:val="-24"/>
          <w:w w:val="94"/>
          <w:sz w:val="23"/>
          <w:szCs w:val="23"/>
        </w:rPr>
        <w:t>预防控制；</w:t>
      </w:r>
      <w:r>
        <w:rPr>
          <w:rFonts w:ascii="宋体" w:hAnsi="宋体" w:eastAsia="宋体" w:cs="宋体"/>
          <w:b/>
          <w:bCs/>
          <w:spacing w:val="-24"/>
          <w:w w:val="94"/>
          <w:sz w:val="23"/>
          <w:szCs w:val="23"/>
        </w:rPr>
        <w:t>在产品设计中使用最佳实践、设计规则、公司标准、经验教训、行业标准、材料规范、政府规</w:t>
      </w:r>
      <w:r>
        <w:rPr>
          <w:rFonts w:ascii="宋体" w:hAnsi="宋体" w:eastAsia="宋体" w:cs="宋体"/>
          <w:spacing w:val="24"/>
          <w:sz w:val="23"/>
          <w:szCs w:val="23"/>
        </w:rPr>
        <w:t xml:space="preserve"> </w:t>
      </w:r>
      <w:r>
        <w:rPr>
          <w:rFonts w:ascii="宋体" w:hAnsi="宋体" w:eastAsia="宋体" w:cs="宋体"/>
          <w:b/>
          <w:bCs/>
          <w:spacing w:val="-23"/>
          <w:w w:val="94"/>
          <w:sz w:val="23"/>
          <w:szCs w:val="23"/>
        </w:rPr>
        <w:t>定，以及以预防为导向的分析工具的有效性(分析工具包括计算机辅助工程、数学建模、模拟研究、公差</w:t>
      </w:r>
      <w:r>
        <w:rPr>
          <w:rFonts w:ascii="宋体" w:hAnsi="宋体" w:eastAsia="宋体" w:cs="宋体"/>
          <w:spacing w:val="21"/>
          <w:sz w:val="23"/>
          <w:szCs w:val="23"/>
        </w:rPr>
        <w:t xml:space="preserve">  </w:t>
      </w:r>
      <w:r>
        <w:rPr>
          <w:rFonts w:ascii="宋体" w:hAnsi="宋体" w:eastAsia="宋体" w:cs="宋体"/>
          <w:b/>
          <w:bCs/>
          <w:spacing w:val="-23"/>
          <w:w w:val="96"/>
          <w:sz w:val="23"/>
          <w:szCs w:val="23"/>
        </w:rPr>
        <w:t>叠加和设计安全边际)。</w:t>
      </w:r>
    </w:p>
    <w:p w14:paraId="59632100">
      <w:pPr>
        <w:spacing w:before="135" w:line="212" w:lineRule="auto"/>
        <w:ind w:left="940"/>
        <w:rPr>
          <w:rFonts w:ascii="宋体" w:hAnsi="宋体" w:eastAsia="宋体" w:cs="宋体"/>
          <w:sz w:val="22"/>
          <w:szCs w:val="22"/>
        </w:rPr>
      </w:pPr>
      <w:r>
        <w:rPr>
          <w:rFonts w:ascii="隶书" w:hAnsi="隶书" w:eastAsia="隶书" w:cs="隶书"/>
          <w:spacing w:val="-16"/>
          <w:sz w:val="22"/>
          <w:szCs w:val="22"/>
        </w:rPr>
        <w:t>注；频度10,9、8、7</w:t>
      </w:r>
      <w:r>
        <w:rPr>
          <w:rFonts w:ascii="宋体" w:hAnsi="宋体" w:eastAsia="宋体" w:cs="宋体"/>
          <w:b/>
          <w:bCs/>
          <w:spacing w:val="-16"/>
          <w:sz w:val="22"/>
          <w:szCs w:val="22"/>
        </w:rPr>
        <w:t>可根据产品验证活动降</w:t>
      </w:r>
      <w:r>
        <w:rPr>
          <w:rFonts w:ascii="宋体" w:hAnsi="宋体" w:eastAsia="宋体" w:cs="宋体"/>
          <w:b/>
          <w:bCs/>
          <w:spacing w:val="-17"/>
          <w:sz w:val="22"/>
          <w:szCs w:val="22"/>
        </w:rPr>
        <w:t>低。</w:t>
      </w:r>
    </w:p>
    <w:p w14:paraId="1916CC3C">
      <w:pPr>
        <w:spacing w:before="55" w:line="222" w:lineRule="auto"/>
        <w:ind w:left="4212"/>
        <w:rPr>
          <w:rFonts w:ascii="黑体" w:hAnsi="黑体" w:eastAsia="黑体" w:cs="黑体"/>
          <w:sz w:val="34"/>
          <w:szCs w:val="34"/>
        </w:rPr>
      </w:pPr>
      <w:r>
        <w:rPr>
          <w:rFonts w:ascii="隶书" w:hAnsi="隶书" w:eastAsia="隶书" w:cs="隶书"/>
          <w:b/>
          <w:bCs/>
          <w:spacing w:val="-13"/>
          <w:w w:val="70"/>
          <w:sz w:val="34"/>
          <w:szCs w:val="34"/>
        </w:rPr>
        <w:t>表</w:t>
      </w:r>
      <w:r>
        <w:rPr>
          <w:rFonts w:ascii="隶书" w:hAnsi="隶书" w:eastAsia="隶书" w:cs="隶书"/>
          <w:spacing w:val="-84"/>
          <w:sz w:val="34"/>
          <w:szCs w:val="34"/>
        </w:rPr>
        <w:t xml:space="preserve"> </w:t>
      </w:r>
      <w:r>
        <w:rPr>
          <w:rFonts w:ascii="Times New Roman" w:hAnsi="Times New Roman" w:eastAsia="Times New Roman" w:cs="Times New Roman"/>
          <w:b/>
          <w:bCs/>
          <w:spacing w:val="-13"/>
          <w:w w:val="70"/>
          <w:sz w:val="34"/>
          <w:szCs w:val="34"/>
        </w:rPr>
        <w:t>C1-2</w:t>
      </w:r>
      <w:r>
        <w:rPr>
          <w:rFonts w:ascii="Times New Roman" w:hAnsi="Times New Roman" w:eastAsia="Times New Roman" w:cs="Times New Roman"/>
          <w:b/>
          <w:bCs/>
          <w:spacing w:val="-32"/>
          <w:sz w:val="34"/>
          <w:szCs w:val="34"/>
        </w:rPr>
        <w:t xml:space="preserve"> </w:t>
      </w:r>
      <w:r>
        <w:rPr>
          <w:rFonts w:ascii="Times New Roman" w:hAnsi="Times New Roman" w:eastAsia="Times New Roman" w:cs="Times New Roman"/>
          <w:b/>
          <w:bCs/>
          <w:spacing w:val="-13"/>
          <w:w w:val="70"/>
          <w:sz w:val="34"/>
          <w:szCs w:val="34"/>
        </w:rPr>
        <w:t>DFMEA</w:t>
      </w:r>
      <w:r>
        <w:rPr>
          <w:rFonts w:ascii="黑体" w:hAnsi="黑体" w:eastAsia="黑体" w:cs="黑体"/>
          <w:spacing w:val="-13"/>
          <w:w w:val="70"/>
          <w:sz w:val="34"/>
          <w:szCs w:val="34"/>
        </w:rPr>
        <w:t>频度(0)</w:t>
      </w:r>
    </w:p>
    <w:p w14:paraId="3ECCA622">
      <w:pPr>
        <w:spacing w:line="222" w:lineRule="auto"/>
        <w:rPr>
          <w:rFonts w:ascii="黑体" w:hAnsi="黑体" w:eastAsia="黑体" w:cs="黑体"/>
          <w:sz w:val="34"/>
          <w:szCs w:val="34"/>
        </w:rPr>
        <w:sectPr>
          <w:footerReference r:id="rId196" w:type="default"/>
          <w:pgSz w:w="11900" w:h="16840"/>
          <w:pgMar w:top="400" w:right="1115" w:bottom="1042" w:left="709" w:header="0" w:footer="688" w:gutter="0"/>
          <w:cols w:space="720" w:num="1"/>
        </w:sectPr>
      </w:pPr>
    </w:p>
    <w:p w14:paraId="20F4559B">
      <w:pPr>
        <w:pStyle w:val="2"/>
        <w:spacing w:line="443" w:lineRule="auto"/>
      </w:pPr>
    </w:p>
    <w:p w14:paraId="6406C06F">
      <w:pPr>
        <w:pStyle w:val="2"/>
        <w:spacing w:before="62" w:line="220" w:lineRule="auto"/>
        <w:ind w:left="125"/>
        <w:rPr>
          <w:rFonts w:ascii="隶书" w:hAnsi="隶书" w:eastAsia="隶书" w:cs="隶书"/>
          <w:sz w:val="19"/>
          <w:szCs w:val="19"/>
        </w:rPr>
      </w:pPr>
      <w:r>
        <w:rPr>
          <w:rFonts w:ascii="Times New Roman" w:hAnsi="Times New Roman" w:eastAsia="Times New Roman" w:cs="Times New Roman"/>
          <w:spacing w:val="7"/>
          <w:sz w:val="19"/>
          <w:szCs w:val="19"/>
        </w:rPr>
        <w:t>C1.3</w:t>
      </w:r>
      <w:r>
        <w:rPr>
          <w:rFonts w:ascii="Times New Roman" w:hAnsi="Times New Roman" w:eastAsia="Times New Roman" w:cs="Times New Roman"/>
          <w:spacing w:val="9"/>
          <w:sz w:val="19"/>
          <w:szCs w:val="19"/>
        </w:rPr>
        <w:t xml:space="preserve">     </w:t>
      </w:r>
      <w:r>
        <w:rPr>
          <w:rFonts w:ascii="隶书" w:hAnsi="隶书" w:eastAsia="隶书" w:cs="隶书"/>
          <w:spacing w:val="7"/>
          <w:sz w:val="19"/>
          <w:szCs w:val="19"/>
        </w:rPr>
        <w:t>备选</w:t>
      </w:r>
      <w:r>
        <w:rPr>
          <w:sz w:val="19"/>
          <w:szCs w:val="19"/>
        </w:rPr>
        <w:t>DFMEA</w:t>
      </w:r>
      <w:r>
        <w:rPr>
          <w:spacing w:val="-23"/>
          <w:sz w:val="19"/>
          <w:szCs w:val="19"/>
        </w:rPr>
        <w:t xml:space="preserve"> </w:t>
      </w:r>
      <w:r>
        <w:rPr>
          <w:rFonts w:ascii="宋体" w:hAnsi="宋体" w:eastAsia="宋体" w:cs="宋体"/>
          <w:spacing w:val="7"/>
          <w:sz w:val="19"/>
          <w:szCs w:val="19"/>
        </w:rPr>
        <w:t>频度(0)</w:t>
      </w:r>
      <w:r>
        <w:rPr>
          <w:rFonts w:ascii="隶书" w:hAnsi="隶书" w:eastAsia="隶书" w:cs="隶书"/>
          <w:spacing w:val="7"/>
          <w:sz w:val="19"/>
          <w:szCs w:val="19"/>
        </w:rPr>
        <w:t>表</w:t>
      </w:r>
    </w:p>
    <w:p w14:paraId="3956B339">
      <w:pPr>
        <w:spacing w:before="68" w:line="216" w:lineRule="auto"/>
        <w:ind w:left="98"/>
        <w:rPr>
          <w:rFonts w:ascii="宋体" w:hAnsi="宋体" w:eastAsia="宋体" w:cs="宋体"/>
          <w:sz w:val="23"/>
          <w:szCs w:val="23"/>
        </w:rPr>
      </w:pPr>
      <w:bookmarkStart w:id="366" w:name="bookmark407"/>
      <w:bookmarkEnd w:id="366"/>
      <w:r>
        <w:rPr>
          <w:rFonts w:ascii="宋体" w:hAnsi="宋体" w:eastAsia="宋体" w:cs="宋体"/>
          <w:b/>
          <w:bCs/>
          <w:spacing w:val="-3"/>
          <w:sz w:val="23"/>
          <w:szCs w:val="23"/>
        </w:rPr>
        <w:t>C1.3.1</w:t>
      </w:r>
      <w:r>
        <w:rPr>
          <w:rFonts w:ascii="宋体" w:hAnsi="宋体" w:eastAsia="宋体" w:cs="宋体"/>
          <w:spacing w:val="-3"/>
          <w:sz w:val="23"/>
          <w:szCs w:val="23"/>
        </w:rPr>
        <w:t xml:space="preserve"> </w:t>
      </w:r>
      <w:r>
        <w:rPr>
          <w:rFonts w:ascii="宋体" w:hAnsi="宋体" w:eastAsia="宋体" w:cs="宋体"/>
          <w:b/>
          <w:bCs/>
          <w:spacing w:val="-3"/>
          <w:sz w:val="23"/>
          <w:szCs w:val="23"/>
        </w:rPr>
        <w:t>DFMEA频度(O),带每千台车故障率</w:t>
      </w:r>
    </w:p>
    <w:p w14:paraId="0B474C03">
      <w:pPr>
        <w:spacing w:line="152" w:lineRule="exact"/>
      </w:pPr>
    </w:p>
    <w:tbl>
      <w:tblPr>
        <w:tblStyle w:val="5"/>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
        <w:gridCol w:w="1488"/>
        <w:gridCol w:w="5974"/>
        <w:gridCol w:w="1473"/>
      </w:tblGrid>
      <w:tr w14:paraId="123DD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9360" w:type="dxa"/>
            <w:gridSpan w:val="4"/>
            <w:vAlign w:val="top"/>
          </w:tcPr>
          <w:p w14:paraId="396A77CE">
            <w:pPr>
              <w:pStyle w:val="6"/>
              <w:spacing w:before="73" w:line="219" w:lineRule="auto"/>
              <w:ind w:left="3594"/>
              <w:rPr>
                <w:sz w:val="21"/>
                <w:szCs w:val="21"/>
              </w:rPr>
            </w:pPr>
            <w:r>
              <w:rPr>
                <w:spacing w:val="4"/>
                <w:sz w:val="21"/>
                <w:szCs w:val="21"/>
              </w:rPr>
              <w:t>产品的潜在频度(O)</w:t>
            </w:r>
          </w:p>
        </w:tc>
      </w:tr>
      <w:tr w14:paraId="7CBD6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7887" w:type="dxa"/>
            <w:gridSpan w:val="3"/>
            <w:vAlign w:val="top"/>
          </w:tcPr>
          <w:p w14:paraId="6EC0685E">
            <w:pPr>
              <w:pStyle w:val="6"/>
              <w:spacing w:before="96" w:line="218" w:lineRule="auto"/>
              <w:jc w:val="right"/>
              <w:rPr>
                <w:sz w:val="21"/>
                <w:szCs w:val="21"/>
              </w:rPr>
            </w:pPr>
            <w:r>
              <w:rPr>
                <w:spacing w:val="-8"/>
                <w:sz w:val="21"/>
                <w:szCs w:val="21"/>
              </w:rPr>
              <w:t>根据以下标准对潜在失效起因进行的评级。在确定</w:t>
            </w:r>
            <w:r>
              <w:rPr>
                <w:spacing w:val="-9"/>
                <w:sz w:val="21"/>
                <w:szCs w:val="21"/>
              </w:rPr>
              <w:t>最佳预估频度时应考虑产品经验和预防</w:t>
            </w:r>
          </w:p>
          <w:p w14:paraId="5BFA8386">
            <w:pPr>
              <w:pStyle w:val="6"/>
              <w:spacing w:before="64" w:line="220" w:lineRule="auto"/>
              <w:ind w:left="3675"/>
              <w:rPr>
                <w:sz w:val="21"/>
                <w:szCs w:val="21"/>
              </w:rPr>
            </w:pPr>
            <w:r>
              <w:rPr>
                <w:spacing w:val="-2"/>
                <w:sz w:val="21"/>
                <w:szCs w:val="21"/>
              </w:rPr>
              <w:t>控制。</w:t>
            </w:r>
          </w:p>
        </w:tc>
        <w:tc>
          <w:tcPr>
            <w:tcW w:w="1473" w:type="dxa"/>
            <w:vAlign w:val="top"/>
          </w:tcPr>
          <w:p w14:paraId="6E4CA731">
            <w:pPr>
              <w:pStyle w:val="6"/>
              <w:spacing w:before="87" w:line="282" w:lineRule="auto"/>
              <w:ind w:left="308" w:right="79" w:hanging="210"/>
              <w:rPr>
                <w:sz w:val="21"/>
                <w:szCs w:val="21"/>
              </w:rPr>
            </w:pPr>
            <w:r>
              <w:rPr>
                <w:spacing w:val="4"/>
                <w:sz w:val="21"/>
                <w:szCs w:val="21"/>
              </w:rPr>
              <w:t>空白，由使用</w:t>
            </w:r>
            <w:r>
              <w:rPr>
                <w:sz w:val="21"/>
                <w:szCs w:val="21"/>
              </w:rPr>
              <w:t xml:space="preserve"> </w:t>
            </w:r>
            <w:r>
              <w:rPr>
                <w:spacing w:val="3"/>
                <w:sz w:val="21"/>
                <w:szCs w:val="21"/>
              </w:rPr>
              <w:t>人员填写</w:t>
            </w:r>
          </w:p>
        </w:tc>
      </w:tr>
      <w:tr w14:paraId="59C25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425" w:type="dxa"/>
            <w:shd w:val="clear" w:color="auto" w:fill="FAE8FD"/>
            <w:vAlign w:val="top"/>
          </w:tcPr>
          <w:p w14:paraId="184AFCAF">
            <w:pPr>
              <w:spacing w:line="349" w:lineRule="auto"/>
              <w:rPr>
                <w:rFonts w:ascii="Arial"/>
                <w:sz w:val="21"/>
              </w:rPr>
            </w:pPr>
          </w:p>
          <w:p w14:paraId="38701CF6">
            <w:pPr>
              <w:pStyle w:val="6"/>
              <w:spacing w:before="68"/>
              <w:ind w:left="145"/>
              <w:rPr>
                <w:sz w:val="21"/>
                <w:szCs w:val="21"/>
              </w:rPr>
            </w:pPr>
            <w:r>
              <w:rPr>
                <w:sz w:val="21"/>
                <w:szCs w:val="21"/>
              </w:rPr>
              <w:t>0</w:t>
            </w:r>
          </w:p>
        </w:tc>
        <w:tc>
          <w:tcPr>
            <w:tcW w:w="1488" w:type="dxa"/>
            <w:vAlign w:val="top"/>
          </w:tcPr>
          <w:p w14:paraId="63FF7EE0">
            <w:pPr>
              <w:pStyle w:val="6"/>
              <w:spacing w:before="149" w:line="301" w:lineRule="auto"/>
              <w:ind w:left="209" w:right="71" w:hanging="159"/>
              <w:rPr>
                <w:sz w:val="21"/>
                <w:szCs w:val="21"/>
              </w:rPr>
            </w:pPr>
            <w:r>
              <w:rPr>
                <w:spacing w:val="-2"/>
                <w:sz w:val="21"/>
                <w:szCs w:val="21"/>
              </w:rPr>
              <w:t>每千件产品/车</w:t>
            </w:r>
            <w:r>
              <w:rPr>
                <w:spacing w:val="4"/>
                <w:sz w:val="21"/>
                <w:szCs w:val="21"/>
              </w:rPr>
              <w:t xml:space="preserve"> </w:t>
            </w:r>
            <w:r>
              <w:rPr>
                <w:spacing w:val="-2"/>
                <w:sz w:val="21"/>
                <w:szCs w:val="21"/>
              </w:rPr>
              <w:t>辆的故障率</w:t>
            </w:r>
          </w:p>
        </w:tc>
        <w:tc>
          <w:tcPr>
            <w:tcW w:w="5974" w:type="dxa"/>
            <w:vAlign w:val="top"/>
          </w:tcPr>
          <w:p w14:paraId="254F7425">
            <w:pPr>
              <w:spacing w:line="327" w:lineRule="auto"/>
              <w:rPr>
                <w:rFonts w:ascii="Arial"/>
                <w:sz w:val="21"/>
              </w:rPr>
            </w:pPr>
          </w:p>
          <w:p w14:paraId="5D7BD511">
            <w:pPr>
              <w:pStyle w:val="6"/>
              <w:spacing w:before="68" w:line="220" w:lineRule="auto"/>
              <w:ind w:left="2085"/>
              <w:rPr>
                <w:sz w:val="21"/>
                <w:szCs w:val="21"/>
              </w:rPr>
            </w:pPr>
            <w:r>
              <w:rPr>
                <w:b/>
                <w:bCs/>
                <w:spacing w:val="44"/>
                <w:sz w:val="21"/>
                <w:szCs w:val="21"/>
              </w:rPr>
              <w:t>频度标准</w:t>
            </w:r>
            <w:r>
              <w:rPr>
                <w:spacing w:val="-60"/>
                <w:sz w:val="21"/>
                <w:szCs w:val="21"/>
              </w:rPr>
              <w:t xml:space="preserve"> </w:t>
            </w:r>
            <w:r>
              <w:rPr>
                <w:b/>
                <w:bCs/>
                <w:spacing w:val="44"/>
                <w:sz w:val="21"/>
                <w:szCs w:val="21"/>
              </w:rPr>
              <w:t>-</w:t>
            </w:r>
            <w:r>
              <w:rPr>
                <w:b/>
                <w:bCs/>
                <w:sz w:val="21"/>
                <w:szCs w:val="21"/>
              </w:rPr>
              <w:t>DF</w:t>
            </w:r>
            <w:r>
              <w:rPr>
                <w:spacing w:val="-65"/>
                <w:sz w:val="21"/>
                <w:szCs w:val="21"/>
              </w:rPr>
              <w:t xml:space="preserve"> </w:t>
            </w:r>
            <w:r>
              <w:rPr>
                <w:b/>
                <w:bCs/>
                <w:sz w:val="21"/>
                <w:szCs w:val="21"/>
              </w:rPr>
              <w:t>MEA</w:t>
            </w:r>
          </w:p>
        </w:tc>
        <w:tc>
          <w:tcPr>
            <w:tcW w:w="1473" w:type="dxa"/>
            <w:vAlign w:val="top"/>
          </w:tcPr>
          <w:p w14:paraId="156EA5B4">
            <w:pPr>
              <w:pStyle w:val="6"/>
              <w:spacing w:before="149" w:line="303" w:lineRule="auto"/>
              <w:ind w:left="417" w:right="85" w:hanging="319"/>
              <w:rPr>
                <w:sz w:val="21"/>
                <w:szCs w:val="21"/>
              </w:rPr>
            </w:pPr>
            <w:r>
              <w:rPr>
                <w:spacing w:val="3"/>
                <w:sz w:val="21"/>
                <w:szCs w:val="21"/>
              </w:rPr>
              <w:t>公司或产品系</w:t>
            </w:r>
            <w:r>
              <w:rPr>
                <w:sz w:val="21"/>
                <w:szCs w:val="21"/>
              </w:rPr>
              <w:t xml:space="preserve"> </w:t>
            </w:r>
            <w:r>
              <w:rPr>
                <w:spacing w:val="5"/>
                <w:sz w:val="21"/>
                <w:szCs w:val="21"/>
              </w:rPr>
              <w:t>列示例</w:t>
            </w:r>
          </w:p>
        </w:tc>
      </w:tr>
      <w:tr w14:paraId="6BFBB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88" w:hRule="atLeast"/>
        </w:trPr>
        <w:tc>
          <w:tcPr>
            <w:tcW w:w="425" w:type="dxa"/>
            <w:shd w:val="clear" w:color="auto" w:fill="FCEEFC"/>
            <w:vAlign w:val="top"/>
          </w:tcPr>
          <w:p w14:paraId="07CAA30D">
            <w:pPr>
              <w:spacing w:line="246" w:lineRule="auto"/>
              <w:rPr>
                <w:rFonts w:ascii="Arial"/>
                <w:sz w:val="21"/>
              </w:rPr>
            </w:pPr>
          </w:p>
          <w:p w14:paraId="5E1B2B2F">
            <w:pPr>
              <w:spacing w:line="246" w:lineRule="auto"/>
              <w:rPr>
                <w:rFonts w:ascii="Arial"/>
                <w:sz w:val="21"/>
              </w:rPr>
            </w:pPr>
          </w:p>
          <w:p w14:paraId="3B6FD14A">
            <w:pPr>
              <w:spacing w:line="246" w:lineRule="auto"/>
              <w:rPr>
                <w:rFonts w:ascii="Arial"/>
                <w:sz w:val="21"/>
              </w:rPr>
            </w:pPr>
          </w:p>
          <w:p w14:paraId="52C09E0F">
            <w:pPr>
              <w:pStyle w:val="6"/>
              <w:spacing w:before="68"/>
              <w:ind w:left="95"/>
              <w:rPr>
                <w:sz w:val="21"/>
                <w:szCs w:val="21"/>
              </w:rPr>
            </w:pPr>
            <w:r>
              <w:rPr>
                <w:spacing w:val="-6"/>
                <w:sz w:val="21"/>
                <w:szCs w:val="21"/>
              </w:rPr>
              <w:t>10</w:t>
            </w:r>
          </w:p>
        </w:tc>
        <w:tc>
          <w:tcPr>
            <w:tcW w:w="1488" w:type="dxa"/>
            <w:vAlign w:val="top"/>
          </w:tcPr>
          <w:p w14:paraId="49368BD4">
            <w:pPr>
              <w:spacing w:line="332" w:lineRule="auto"/>
              <w:rPr>
                <w:rFonts w:ascii="Arial"/>
                <w:sz w:val="21"/>
              </w:rPr>
            </w:pPr>
          </w:p>
          <w:p w14:paraId="325A24F9">
            <w:pPr>
              <w:pStyle w:val="6"/>
              <w:spacing w:before="68" w:line="292" w:lineRule="auto"/>
              <w:ind w:left="209" w:right="103" w:hanging="109"/>
              <w:rPr>
                <w:sz w:val="21"/>
                <w:szCs w:val="21"/>
              </w:rPr>
            </w:pPr>
            <w:r>
              <w:rPr>
                <w:spacing w:val="2"/>
                <w:sz w:val="21"/>
                <w:szCs w:val="21"/>
              </w:rPr>
              <w:t>≥千分之一百</w:t>
            </w:r>
            <w:r>
              <w:rPr>
                <w:spacing w:val="1"/>
                <w:sz w:val="21"/>
                <w:szCs w:val="21"/>
              </w:rPr>
              <w:t xml:space="preserve"> </w:t>
            </w:r>
            <w:r>
              <w:rPr>
                <w:spacing w:val="3"/>
                <w:sz w:val="21"/>
                <w:szCs w:val="21"/>
              </w:rPr>
              <w:t>&gt;=十分之一</w:t>
            </w:r>
          </w:p>
        </w:tc>
        <w:tc>
          <w:tcPr>
            <w:tcW w:w="5974" w:type="dxa"/>
            <w:vAlign w:val="top"/>
          </w:tcPr>
          <w:p w14:paraId="4873AD48">
            <w:pPr>
              <w:pStyle w:val="6"/>
              <w:spacing w:before="170" w:line="219" w:lineRule="auto"/>
              <w:jc w:val="right"/>
              <w:rPr>
                <w:sz w:val="21"/>
                <w:szCs w:val="21"/>
              </w:rPr>
            </w:pPr>
            <w:r>
              <w:rPr>
                <w:spacing w:val="-8"/>
                <w:sz w:val="21"/>
                <w:szCs w:val="21"/>
              </w:rPr>
              <w:t>在无操作经验和/或在运行条件不可控制的情况下，在任</w:t>
            </w:r>
            <w:r>
              <w:rPr>
                <w:spacing w:val="-9"/>
                <w:sz w:val="21"/>
                <w:szCs w:val="21"/>
              </w:rPr>
              <w:t>何地方对新</w:t>
            </w:r>
          </w:p>
          <w:p w14:paraId="2E066641">
            <w:pPr>
              <w:pStyle w:val="6"/>
              <w:spacing w:before="60" w:line="219" w:lineRule="auto"/>
              <w:ind w:left="352"/>
              <w:rPr>
                <w:sz w:val="21"/>
                <w:szCs w:val="21"/>
              </w:rPr>
            </w:pPr>
            <w:r>
              <w:rPr>
                <w:sz w:val="21"/>
                <w:szCs w:val="21"/>
              </w:rPr>
              <w:t>技术的首次应用。没有对产品进行验证和/或确认的经验。</w:t>
            </w:r>
          </w:p>
          <w:p w14:paraId="4A7B9615">
            <w:pPr>
              <w:spacing w:line="289" w:lineRule="auto"/>
              <w:rPr>
                <w:rFonts w:ascii="Arial"/>
                <w:sz w:val="21"/>
              </w:rPr>
            </w:pPr>
          </w:p>
          <w:p w14:paraId="74DB6662">
            <w:pPr>
              <w:pStyle w:val="6"/>
              <w:spacing w:before="68" w:line="219" w:lineRule="auto"/>
              <w:jc w:val="right"/>
              <w:rPr>
                <w:sz w:val="21"/>
                <w:szCs w:val="21"/>
              </w:rPr>
            </w:pPr>
            <w:r>
              <w:rPr>
                <w:spacing w:val="-5"/>
                <w:sz w:val="21"/>
                <w:szCs w:val="21"/>
              </w:rPr>
              <w:t>不存在标准，并尚未确定最佳实践。预防控制不能预测使用现场绩</w:t>
            </w:r>
          </w:p>
          <w:p w14:paraId="691BE4EA">
            <w:pPr>
              <w:pStyle w:val="6"/>
              <w:spacing w:before="102" w:line="219" w:lineRule="auto"/>
              <w:ind w:left="1981"/>
              <w:rPr>
                <w:sz w:val="21"/>
                <w:szCs w:val="21"/>
              </w:rPr>
            </w:pPr>
            <w:r>
              <w:rPr>
                <w:spacing w:val="-1"/>
                <w:sz w:val="21"/>
                <w:szCs w:val="21"/>
              </w:rPr>
              <w:t>效或不存在预防控制。</w:t>
            </w:r>
          </w:p>
        </w:tc>
        <w:tc>
          <w:tcPr>
            <w:tcW w:w="1473" w:type="dxa"/>
            <w:vAlign w:val="top"/>
          </w:tcPr>
          <w:p w14:paraId="03029E23">
            <w:pPr>
              <w:rPr>
                <w:rFonts w:ascii="Arial"/>
                <w:sz w:val="21"/>
              </w:rPr>
            </w:pPr>
          </w:p>
        </w:tc>
      </w:tr>
      <w:tr w14:paraId="39D77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9" w:hRule="atLeast"/>
        </w:trPr>
        <w:tc>
          <w:tcPr>
            <w:tcW w:w="425" w:type="dxa"/>
            <w:vAlign w:val="top"/>
          </w:tcPr>
          <w:p w14:paraId="0CDCDA77">
            <w:pPr>
              <w:spacing w:line="340" w:lineRule="auto"/>
              <w:rPr>
                <w:rFonts w:ascii="Arial"/>
                <w:sz w:val="21"/>
              </w:rPr>
            </w:pPr>
          </w:p>
          <w:p w14:paraId="44573426">
            <w:pPr>
              <w:spacing w:line="340" w:lineRule="auto"/>
              <w:rPr>
                <w:rFonts w:ascii="Arial"/>
                <w:sz w:val="21"/>
              </w:rPr>
            </w:pPr>
          </w:p>
          <w:p w14:paraId="63BBF820">
            <w:pPr>
              <w:pStyle w:val="6"/>
              <w:spacing w:before="68"/>
              <w:ind w:left="145"/>
              <w:rPr>
                <w:sz w:val="21"/>
                <w:szCs w:val="21"/>
              </w:rPr>
            </w:pPr>
            <w:r>
              <w:rPr>
                <w:sz w:val="21"/>
                <w:szCs w:val="21"/>
              </w:rPr>
              <w:t>9</w:t>
            </w:r>
          </w:p>
        </w:tc>
        <w:tc>
          <w:tcPr>
            <w:tcW w:w="1488" w:type="dxa"/>
            <w:vAlign w:val="top"/>
          </w:tcPr>
          <w:p w14:paraId="49503B10">
            <w:pPr>
              <w:spacing w:line="333" w:lineRule="auto"/>
              <w:rPr>
                <w:rFonts w:ascii="Arial"/>
                <w:sz w:val="21"/>
              </w:rPr>
            </w:pPr>
          </w:p>
          <w:p w14:paraId="470A63EA">
            <w:pPr>
              <w:pStyle w:val="6"/>
              <w:spacing w:before="68" w:line="310" w:lineRule="auto"/>
              <w:ind w:left="209" w:right="63" w:hanging="59"/>
              <w:rPr>
                <w:sz w:val="21"/>
                <w:szCs w:val="21"/>
              </w:rPr>
            </w:pPr>
            <w:r>
              <w:rPr>
                <w:sz w:val="21"/>
                <w:szCs w:val="21"/>
              </w:rPr>
              <w:t>千分之五十，</w:t>
            </w:r>
            <w:r>
              <w:rPr>
                <w:spacing w:val="3"/>
                <w:sz w:val="21"/>
                <w:szCs w:val="21"/>
              </w:rPr>
              <w:t xml:space="preserve"> </w:t>
            </w:r>
            <w:r>
              <w:rPr>
                <w:spacing w:val="4"/>
                <w:sz w:val="21"/>
                <w:szCs w:val="21"/>
              </w:rPr>
              <w:t>二十分之一</w:t>
            </w:r>
          </w:p>
        </w:tc>
        <w:tc>
          <w:tcPr>
            <w:tcW w:w="5974" w:type="dxa"/>
            <w:vAlign w:val="top"/>
          </w:tcPr>
          <w:p w14:paraId="0ACF68A4">
            <w:pPr>
              <w:pStyle w:val="6"/>
              <w:spacing w:before="132" w:line="310" w:lineRule="auto"/>
              <w:ind w:left="12"/>
              <w:rPr>
                <w:sz w:val="21"/>
                <w:szCs w:val="21"/>
              </w:rPr>
            </w:pPr>
            <w:r>
              <w:rPr>
                <w:spacing w:val="-8"/>
                <w:sz w:val="21"/>
                <w:szCs w:val="21"/>
              </w:rPr>
              <w:t>在公司内首次应用具备创新技术的设计产品或材料。新应用，或工</w:t>
            </w:r>
            <w:r>
              <w:rPr>
                <w:spacing w:val="2"/>
                <w:sz w:val="21"/>
                <w:szCs w:val="21"/>
              </w:rPr>
              <w:t xml:space="preserve">  </w:t>
            </w:r>
            <w:r>
              <w:rPr>
                <w:spacing w:val="-5"/>
                <w:sz w:val="21"/>
                <w:szCs w:val="21"/>
              </w:rPr>
              <w:t>作周期/运行条件有改变。没有对产品进行验证和/或确认的经验。</w:t>
            </w:r>
          </w:p>
          <w:p w14:paraId="2B35AF9E">
            <w:pPr>
              <w:spacing w:line="264" w:lineRule="auto"/>
              <w:rPr>
                <w:rFonts w:ascii="Arial"/>
                <w:sz w:val="21"/>
              </w:rPr>
            </w:pPr>
          </w:p>
          <w:p w14:paraId="265722E6">
            <w:pPr>
              <w:pStyle w:val="6"/>
              <w:spacing w:before="69" w:line="219" w:lineRule="auto"/>
              <w:ind w:left="742"/>
              <w:rPr>
                <w:sz w:val="21"/>
                <w:szCs w:val="21"/>
              </w:rPr>
            </w:pPr>
            <w:r>
              <w:rPr>
                <w:spacing w:val="-1"/>
                <w:sz w:val="21"/>
                <w:szCs w:val="21"/>
              </w:rPr>
              <w:t>预防控制不是针对确定特定要求的性能。</w:t>
            </w:r>
          </w:p>
        </w:tc>
        <w:tc>
          <w:tcPr>
            <w:tcW w:w="1473" w:type="dxa"/>
            <w:vAlign w:val="top"/>
          </w:tcPr>
          <w:p w14:paraId="0EFCFB48">
            <w:pPr>
              <w:rPr>
                <w:rFonts w:ascii="Arial"/>
                <w:sz w:val="21"/>
              </w:rPr>
            </w:pPr>
          </w:p>
        </w:tc>
      </w:tr>
      <w:tr w14:paraId="6425E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8" w:hRule="atLeast"/>
        </w:trPr>
        <w:tc>
          <w:tcPr>
            <w:tcW w:w="425" w:type="dxa"/>
            <w:shd w:val="clear" w:color="auto" w:fill="F8F0FC"/>
            <w:vAlign w:val="top"/>
          </w:tcPr>
          <w:p w14:paraId="50B29AB1">
            <w:pPr>
              <w:spacing w:line="250" w:lineRule="auto"/>
              <w:rPr>
                <w:rFonts w:ascii="Arial"/>
                <w:sz w:val="21"/>
              </w:rPr>
            </w:pPr>
          </w:p>
          <w:p w14:paraId="14A1D604">
            <w:pPr>
              <w:spacing w:line="250" w:lineRule="auto"/>
              <w:rPr>
                <w:rFonts w:ascii="Arial"/>
                <w:sz w:val="21"/>
              </w:rPr>
            </w:pPr>
          </w:p>
          <w:p w14:paraId="62B0B1E5">
            <w:pPr>
              <w:spacing w:line="251" w:lineRule="auto"/>
              <w:rPr>
                <w:rFonts w:ascii="Arial"/>
                <w:sz w:val="21"/>
              </w:rPr>
            </w:pPr>
          </w:p>
          <w:p w14:paraId="3BFE2106">
            <w:pPr>
              <w:pStyle w:val="6"/>
              <w:spacing w:before="68"/>
              <w:ind w:left="145"/>
              <w:rPr>
                <w:sz w:val="21"/>
                <w:szCs w:val="21"/>
              </w:rPr>
            </w:pPr>
            <w:r>
              <w:rPr>
                <w:sz w:val="21"/>
                <w:szCs w:val="21"/>
              </w:rPr>
              <w:t>8</w:t>
            </w:r>
          </w:p>
        </w:tc>
        <w:tc>
          <w:tcPr>
            <w:tcW w:w="1488" w:type="dxa"/>
            <w:vAlign w:val="top"/>
          </w:tcPr>
          <w:p w14:paraId="1E836DFD">
            <w:pPr>
              <w:spacing w:line="473" w:lineRule="auto"/>
              <w:rPr>
                <w:rFonts w:ascii="Arial"/>
                <w:sz w:val="21"/>
              </w:rPr>
            </w:pPr>
          </w:p>
          <w:p w14:paraId="1C21C15A">
            <w:pPr>
              <w:pStyle w:val="6"/>
              <w:spacing w:before="68" w:line="319" w:lineRule="auto"/>
              <w:ind w:left="209" w:right="63" w:hanging="59"/>
              <w:rPr>
                <w:sz w:val="21"/>
                <w:szCs w:val="21"/>
              </w:rPr>
            </w:pPr>
            <w:r>
              <w:rPr>
                <w:sz w:val="21"/>
                <w:szCs w:val="21"/>
              </w:rPr>
              <w:t>千分之二十，</w:t>
            </w:r>
            <w:r>
              <w:rPr>
                <w:spacing w:val="3"/>
                <w:sz w:val="21"/>
                <w:szCs w:val="21"/>
              </w:rPr>
              <w:t xml:space="preserve"> </w:t>
            </w:r>
            <w:r>
              <w:rPr>
                <w:spacing w:val="4"/>
                <w:sz w:val="21"/>
                <w:szCs w:val="21"/>
              </w:rPr>
              <w:t>五十分之一</w:t>
            </w:r>
          </w:p>
        </w:tc>
        <w:tc>
          <w:tcPr>
            <w:tcW w:w="5974" w:type="dxa"/>
            <w:vAlign w:val="top"/>
          </w:tcPr>
          <w:p w14:paraId="6A2FB9D8">
            <w:pPr>
              <w:pStyle w:val="6"/>
              <w:spacing w:before="122" w:line="284" w:lineRule="auto"/>
              <w:ind w:left="12"/>
              <w:rPr>
                <w:sz w:val="21"/>
                <w:szCs w:val="21"/>
              </w:rPr>
            </w:pPr>
            <w:r>
              <w:rPr>
                <w:spacing w:val="-8"/>
                <w:sz w:val="21"/>
                <w:szCs w:val="21"/>
              </w:rPr>
              <w:t>在新应用内首次使用具备创新技术的设计产品或材料。新应用，或</w:t>
            </w:r>
            <w:r>
              <w:rPr>
                <w:sz w:val="21"/>
                <w:szCs w:val="21"/>
              </w:rPr>
              <w:t xml:space="preserve">  </w:t>
            </w:r>
            <w:r>
              <w:rPr>
                <w:spacing w:val="-8"/>
                <w:sz w:val="21"/>
                <w:szCs w:val="21"/>
              </w:rPr>
              <w:t>工作周期运行条件有改变。没有对产品进行验证和/或确</w:t>
            </w:r>
            <w:r>
              <w:rPr>
                <w:spacing w:val="-9"/>
                <w:sz w:val="21"/>
                <w:szCs w:val="21"/>
              </w:rPr>
              <w:t>认的经验。</w:t>
            </w:r>
          </w:p>
          <w:p w14:paraId="1DF47DC3">
            <w:pPr>
              <w:pStyle w:val="6"/>
              <w:spacing w:before="293" w:line="219" w:lineRule="auto"/>
              <w:jc w:val="right"/>
              <w:rPr>
                <w:sz w:val="21"/>
                <w:szCs w:val="21"/>
              </w:rPr>
            </w:pPr>
            <w:r>
              <w:rPr>
                <w:spacing w:val="-5"/>
                <w:sz w:val="21"/>
                <w:szCs w:val="21"/>
              </w:rPr>
              <w:t>极少存在现有标准和最佳实践，不能直接用于该设计产品。预防控</w:t>
            </w:r>
          </w:p>
          <w:p w14:paraId="5A00D70E">
            <w:pPr>
              <w:pStyle w:val="6"/>
              <w:spacing w:before="122" w:line="219" w:lineRule="auto"/>
              <w:ind w:left="1452"/>
              <w:rPr>
                <w:sz w:val="21"/>
                <w:szCs w:val="21"/>
              </w:rPr>
            </w:pPr>
            <w:r>
              <w:rPr>
                <w:sz w:val="21"/>
                <w:szCs w:val="21"/>
              </w:rPr>
              <w:t>制不能可靠地反映使用现场绩效。</w:t>
            </w:r>
          </w:p>
        </w:tc>
        <w:tc>
          <w:tcPr>
            <w:tcW w:w="1473" w:type="dxa"/>
            <w:vAlign w:val="top"/>
          </w:tcPr>
          <w:p w14:paraId="2B63C022">
            <w:pPr>
              <w:rPr>
                <w:rFonts w:ascii="Arial"/>
                <w:sz w:val="21"/>
              </w:rPr>
            </w:pPr>
          </w:p>
        </w:tc>
      </w:tr>
      <w:tr w14:paraId="33721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8" w:hRule="atLeast"/>
        </w:trPr>
        <w:tc>
          <w:tcPr>
            <w:tcW w:w="425" w:type="dxa"/>
            <w:vAlign w:val="top"/>
          </w:tcPr>
          <w:p w14:paraId="48585219">
            <w:pPr>
              <w:spacing w:line="294" w:lineRule="auto"/>
              <w:rPr>
                <w:rFonts w:ascii="Arial"/>
                <w:sz w:val="21"/>
              </w:rPr>
            </w:pPr>
          </w:p>
          <w:p w14:paraId="1493BEC9">
            <w:pPr>
              <w:spacing w:line="294" w:lineRule="auto"/>
              <w:rPr>
                <w:rFonts w:ascii="Arial"/>
                <w:sz w:val="21"/>
              </w:rPr>
            </w:pPr>
          </w:p>
          <w:p w14:paraId="762F6752">
            <w:pPr>
              <w:spacing w:line="294" w:lineRule="auto"/>
              <w:rPr>
                <w:rFonts w:ascii="Arial"/>
                <w:sz w:val="21"/>
              </w:rPr>
            </w:pPr>
          </w:p>
          <w:p w14:paraId="7301FAA0">
            <w:pPr>
              <w:pStyle w:val="6"/>
              <w:spacing w:before="68"/>
              <w:ind w:left="145"/>
              <w:rPr>
                <w:sz w:val="21"/>
                <w:szCs w:val="21"/>
              </w:rPr>
            </w:pPr>
            <w:r>
              <w:rPr>
                <w:sz w:val="21"/>
                <w:szCs w:val="21"/>
              </w:rPr>
              <w:t>7</w:t>
            </w:r>
          </w:p>
        </w:tc>
        <w:tc>
          <w:tcPr>
            <w:tcW w:w="1488" w:type="dxa"/>
            <w:vAlign w:val="top"/>
          </w:tcPr>
          <w:p w14:paraId="4344DAEF">
            <w:pPr>
              <w:spacing w:line="257" w:lineRule="auto"/>
              <w:rPr>
                <w:rFonts w:ascii="Arial"/>
                <w:sz w:val="21"/>
              </w:rPr>
            </w:pPr>
          </w:p>
          <w:p w14:paraId="3C375E68">
            <w:pPr>
              <w:spacing w:line="258" w:lineRule="auto"/>
              <w:rPr>
                <w:rFonts w:ascii="Arial"/>
                <w:sz w:val="21"/>
              </w:rPr>
            </w:pPr>
          </w:p>
          <w:p w14:paraId="5FA0C45B">
            <w:pPr>
              <w:spacing w:line="258" w:lineRule="auto"/>
              <w:rPr>
                <w:rFonts w:ascii="Arial"/>
                <w:sz w:val="21"/>
              </w:rPr>
            </w:pPr>
          </w:p>
          <w:p w14:paraId="35152821">
            <w:pPr>
              <w:pStyle w:val="6"/>
              <w:spacing w:before="68" w:line="310" w:lineRule="auto"/>
              <w:ind w:left="309" w:right="172" w:hanging="49"/>
              <w:rPr>
                <w:sz w:val="21"/>
                <w:szCs w:val="21"/>
              </w:rPr>
            </w:pPr>
            <w:r>
              <w:rPr>
                <w:spacing w:val="-2"/>
                <w:sz w:val="21"/>
                <w:szCs w:val="21"/>
              </w:rPr>
              <w:t>千分之十，</w:t>
            </w:r>
            <w:r>
              <w:rPr>
                <w:spacing w:val="3"/>
                <w:sz w:val="21"/>
                <w:szCs w:val="21"/>
              </w:rPr>
              <w:t xml:space="preserve"> </w:t>
            </w:r>
            <w:r>
              <w:rPr>
                <w:spacing w:val="5"/>
                <w:sz w:val="21"/>
                <w:szCs w:val="21"/>
              </w:rPr>
              <w:t>百分之一</w:t>
            </w:r>
          </w:p>
        </w:tc>
        <w:tc>
          <w:tcPr>
            <w:tcW w:w="5974" w:type="dxa"/>
            <w:vAlign w:val="top"/>
          </w:tcPr>
          <w:p w14:paraId="105AF673">
            <w:pPr>
              <w:pStyle w:val="6"/>
              <w:spacing w:before="114" w:line="219" w:lineRule="auto"/>
              <w:jc w:val="right"/>
              <w:rPr>
                <w:sz w:val="21"/>
                <w:szCs w:val="21"/>
              </w:rPr>
            </w:pPr>
            <w:r>
              <w:rPr>
                <w:spacing w:val="-8"/>
                <w:sz w:val="21"/>
                <w:szCs w:val="21"/>
              </w:rPr>
              <w:t>根据相似技术和材料的新型设计。新应用，或工作周期/</w:t>
            </w:r>
            <w:r>
              <w:rPr>
                <w:spacing w:val="-9"/>
                <w:sz w:val="21"/>
                <w:szCs w:val="21"/>
              </w:rPr>
              <w:t>运行条件有</w:t>
            </w:r>
          </w:p>
          <w:p w14:paraId="1892EA7A">
            <w:pPr>
              <w:pStyle w:val="6"/>
              <w:spacing w:before="132" w:line="219" w:lineRule="auto"/>
              <w:ind w:left="882"/>
              <w:rPr>
                <w:sz w:val="21"/>
                <w:szCs w:val="21"/>
              </w:rPr>
            </w:pPr>
            <w:r>
              <w:rPr>
                <w:sz w:val="21"/>
                <w:szCs w:val="21"/>
              </w:rPr>
              <w:t>改变。没有对产品进行验证和/或确认的经验。</w:t>
            </w:r>
          </w:p>
          <w:p w14:paraId="27F9169A">
            <w:pPr>
              <w:pStyle w:val="6"/>
              <w:spacing w:before="239" w:line="219" w:lineRule="auto"/>
              <w:jc w:val="right"/>
              <w:rPr>
                <w:sz w:val="21"/>
                <w:szCs w:val="21"/>
              </w:rPr>
            </w:pPr>
            <w:r>
              <w:rPr>
                <w:spacing w:val="-5"/>
                <w:sz w:val="21"/>
                <w:szCs w:val="21"/>
              </w:rPr>
              <w:t>标准、最佳实践和设计规则符合基础设计要求，但不适用于创新产</w:t>
            </w:r>
          </w:p>
          <w:p w14:paraId="59EF3619">
            <w:pPr>
              <w:pStyle w:val="6"/>
              <w:spacing w:before="120" w:line="219" w:lineRule="auto"/>
              <w:ind w:left="1242"/>
              <w:rPr>
                <w:sz w:val="21"/>
                <w:szCs w:val="21"/>
              </w:rPr>
            </w:pPr>
            <w:r>
              <w:rPr>
                <w:sz w:val="21"/>
                <w:szCs w:val="21"/>
              </w:rPr>
              <w:t>品。预防控制提供了有限的性能指标。</w:t>
            </w:r>
          </w:p>
        </w:tc>
        <w:tc>
          <w:tcPr>
            <w:tcW w:w="1473" w:type="dxa"/>
            <w:vAlign w:val="top"/>
          </w:tcPr>
          <w:p w14:paraId="5948961F">
            <w:pPr>
              <w:rPr>
                <w:rFonts w:ascii="Arial"/>
                <w:sz w:val="21"/>
              </w:rPr>
            </w:pPr>
          </w:p>
        </w:tc>
      </w:tr>
      <w:tr w14:paraId="2C4B7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3" w:hRule="atLeast"/>
        </w:trPr>
        <w:tc>
          <w:tcPr>
            <w:tcW w:w="425" w:type="dxa"/>
            <w:vAlign w:val="top"/>
          </w:tcPr>
          <w:p w14:paraId="53DB86D8">
            <w:pPr>
              <w:spacing w:line="251" w:lineRule="auto"/>
              <w:rPr>
                <w:rFonts w:ascii="Arial"/>
                <w:sz w:val="21"/>
              </w:rPr>
            </w:pPr>
          </w:p>
          <w:p w14:paraId="6C09BA08">
            <w:pPr>
              <w:spacing w:line="252" w:lineRule="auto"/>
              <w:rPr>
                <w:rFonts w:ascii="Arial"/>
                <w:sz w:val="21"/>
              </w:rPr>
            </w:pPr>
          </w:p>
          <w:p w14:paraId="0CE02610">
            <w:pPr>
              <w:spacing w:line="252" w:lineRule="auto"/>
              <w:rPr>
                <w:rFonts w:ascii="Arial"/>
                <w:sz w:val="21"/>
              </w:rPr>
            </w:pPr>
          </w:p>
          <w:p w14:paraId="50C3E2C1">
            <w:pPr>
              <w:pStyle w:val="6"/>
              <w:spacing w:before="68"/>
              <w:ind w:left="145"/>
              <w:rPr>
                <w:sz w:val="21"/>
                <w:szCs w:val="21"/>
              </w:rPr>
            </w:pPr>
            <w:r>
              <w:rPr>
                <w:sz w:val="21"/>
                <w:szCs w:val="21"/>
              </w:rPr>
              <w:t>6</w:t>
            </w:r>
          </w:p>
        </w:tc>
        <w:tc>
          <w:tcPr>
            <w:tcW w:w="1488" w:type="dxa"/>
            <w:vAlign w:val="top"/>
          </w:tcPr>
          <w:p w14:paraId="720CD1B4">
            <w:pPr>
              <w:spacing w:line="257" w:lineRule="auto"/>
              <w:rPr>
                <w:rFonts w:ascii="Arial"/>
                <w:sz w:val="21"/>
              </w:rPr>
            </w:pPr>
          </w:p>
          <w:p w14:paraId="3DDB3A9A">
            <w:pPr>
              <w:spacing w:line="258" w:lineRule="auto"/>
              <w:rPr>
                <w:rFonts w:ascii="Arial"/>
                <w:sz w:val="21"/>
              </w:rPr>
            </w:pPr>
          </w:p>
          <w:p w14:paraId="35386135">
            <w:pPr>
              <w:pStyle w:val="6"/>
              <w:spacing w:before="69" w:line="293" w:lineRule="auto"/>
              <w:ind w:left="209" w:right="172" w:firstLine="50"/>
              <w:rPr>
                <w:sz w:val="21"/>
                <w:szCs w:val="21"/>
              </w:rPr>
            </w:pPr>
            <w:r>
              <w:rPr>
                <w:spacing w:val="-2"/>
                <w:sz w:val="21"/>
                <w:szCs w:val="21"/>
              </w:rPr>
              <w:t>千分之二，</w:t>
            </w:r>
            <w:r>
              <w:rPr>
                <w:spacing w:val="3"/>
                <w:sz w:val="21"/>
                <w:szCs w:val="21"/>
              </w:rPr>
              <w:t xml:space="preserve"> </w:t>
            </w:r>
            <w:r>
              <w:rPr>
                <w:spacing w:val="4"/>
                <w:sz w:val="21"/>
                <w:szCs w:val="21"/>
              </w:rPr>
              <w:t>五百分之一</w:t>
            </w:r>
          </w:p>
        </w:tc>
        <w:tc>
          <w:tcPr>
            <w:tcW w:w="5974" w:type="dxa"/>
            <w:vAlign w:val="top"/>
          </w:tcPr>
          <w:p w14:paraId="78517DAC">
            <w:pPr>
              <w:pStyle w:val="6"/>
              <w:spacing w:before="146" w:line="219" w:lineRule="auto"/>
              <w:jc w:val="right"/>
              <w:rPr>
                <w:sz w:val="21"/>
                <w:szCs w:val="21"/>
              </w:rPr>
            </w:pPr>
            <w:r>
              <w:rPr>
                <w:spacing w:val="-5"/>
                <w:sz w:val="21"/>
                <w:szCs w:val="21"/>
              </w:rPr>
              <w:t>应用现有技术和材料，与之前设计相似。类似应用，工作周期或运</w:t>
            </w:r>
          </w:p>
          <w:p w14:paraId="00CDAB3F">
            <w:pPr>
              <w:pStyle w:val="6"/>
              <w:spacing w:before="132" w:line="219" w:lineRule="auto"/>
              <w:ind w:left="932"/>
              <w:rPr>
                <w:sz w:val="21"/>
                <w:szCs w:val="21"/>
              </w:rPr>
            </w:pPr>
            <w:r>
              <w:rPr>
                <w:spacing w:val="-1"/>
                <w:sz w:val="21"/>
                <w:szCs w:val="21"/>
              </w:rPr>
              <w:t>行条件有改变。之前的测试或使用现场经验。</w:t>
            </w:r>
          </w:p>
          <w:p w14:paraId="51467A48">
            <w:pPr>
              <w:pStyle w:val="6"/>
              <w:spacing w:before="219" w:line="219" w:lineRule="auto"/>
              <w:jc w:val="right"/>
              <w:rPr>
                <w:sz w:val="21"/>
                <w:szCs w:val="21"/>
              </w:rPr>
            </w:pPr>
            <w:r>
              <w:rPr>
                <w:spacing w:val="-5"/>
                <w:sz w:val="21"/>
                <w:szCs w:val="21"/>
              </w:rPr>
              <w:t>存在标准和设计规则，但不足以确保不会出现失效起因。预防控制</w:t>
            </w:r>
          </w:p>
          <w:p w14:paraId="00EFBE8D">
            <w:pPr>
              <w:pStyle w:val="6"/>
              <w:spacing w:before="120" w:line="219" w:lineRule="auto"/>
              <w:ind w:left="1452"/>
              <w:rPr>
                <w:sz w:val="21"/>
                <w:szCs w:val="21"/>
              </w:rPr>
            </w:pPr>
            <w:r>
              <w:rPr>
                <w:sz w:val="21"/>
                <w:szCs w:val="21"/>
              </w:rPr>
              <w:t>提供了预防失效起因的部分能力。</w:t>
            </w:r>
          </w:p>
        </w:tc>
        <w:tc>
          <w:tcPr>
            <w:tcW w:w="1473" w:type="dxa"/>
            <w:vAlign w:val="top"/>
          </w:tcPr>
          <w:p w14:paraId="56540C64">
            <w:pPr>
              <w:rPr>
                <w:rFonts w:ascii="Arial"/>
                <w:sz w:val="21"/>
              </w:rPr>
            </w:pPr>
          </w:p>
        </w:tc>
      </w:tr>
    </w:tbl>
    <w:p w14:paraId="567B4735">
      <w:pPr>
        <w:pStyle w:val="2"/>
      </w:pPr>
    </w:p>
    <w:p w14:paraId="4FCF3F1B">
      <w:pPr>
        <w:sectPr>
          <w:footerReference r:id="rId197" w:type="default"/>
          <w:pgSz w:w="11900" w:h="16840"/>
          <w:pgMar w:top="400" w:right="1254" w:bottom="1069" w:left="1274" w:header="0" w:footer="824" w:gutter="0"/>
          <w:cols w:space="720" w:num="1"/>
        </w:sectPr>
      </w:pPr>
    </w:p>
    <w:p w14:paraId="263ED179">
      <w:pPr>
        <w:spacing w:before="86"/>
      </w:pPr>
    </w:p>
    <w:p w14:paraId="145A16FC">
      <w:pPr>
        <w:spacing w:before="86"/>
      </w:pPr>
    </w:p>
    <w:tbl>
      <w:tblPr>
        <w:tblStyle w:val="5"/>
        <w:tblW w:w="94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5"/>
        <w:gridCol w:w="1538"/>
        <w:gridCol w:w="5984"/>
        <w:gridCol w:w="1433"/>
      </w:tblGrid>
      <w:tr w14:paraId="3F7E5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410" w:type="dxa"/>
            <w:gridSpan w:val="4"/>
            <w:vAlign w:val="top"/>
          </w:tcPr>
          <w:p w14:paraId="2A4CED22">
            <w:pPr>
              <w:pStyle w:val="6"/>
              <w:spacing w:before="80" w:line="219" w:lineRule="auto"/>
              <w:ind w:left="3758"/>
              <w:rPr>
                <w:sz w:val="21"/>
                <w:szCs w:val="21"/>
              </w:rPr>
            </w:pPr>
            <w:bookmarkStart w:id="367" w:name="bookmark408"/>
            <w:bookmarkEnd w:id="367"/>
            <w:r>
              <w:rPr>
                <w:b/>
                <w:bCs/>
                <w:spacing w:val="1"/>
                <w:sz w:val="21"/>
                <w:szCs w:val="21"/>
              </w:rPr>
              <w:t>产品的潜在频度(O)</w:t>
            </w:r>
          </w:p>
        </w:tc>
      </w:tr>
      <w:tr w14:paraId="1A4A1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7977" w:type="dxa"/>
            <w:gridSpan w:val="3"/>
            <w:vAlign w:val="top"/>
          </w:tcPr>
          <w:p w14:paraId="7F96AFE4">
            <w:pPr>
              <w:pStyle w:val="6"/>
              <w:spacing w:before="87" w:line="218" w:lineRule="auto"/>
              <w:jc w:val="right"/>
              <w:rPr>
                <w:sz w:val="21"/>
                <w:szCs w:val="21"/>
              </w:rPr>
            </w:pPr>
            <w:r>
              <w:rPr>
                <w:spacing w:val="-1"/>
                <w:sz w:val="21"/>
                <w:szCs w:val="21"/>
              </w:rPr>
              <w:t>根据以下标准对潜在失效起因进行的评级。在确定最佳预估频度(定性评级)时应考虑产</w:t>
            </w:r>
          </w:p>
          <w:p w14:paraId="23B5B62D">
            <w:pPr>
              <w:pStyle w:val="6"/>
              <w:spacing w:before="94" w:line="220" w:lineRule="auto"/>
              <w:ind w:left="3085"/>
              <w:rPr>
                <w:sz w:val="21"/>
                <w:szCs w:val="21"/>
              </w:rPr>
            </w:pPr>
            <w:r>
              <w:rPr>
                <w:sz w:val="21"/>
                <w:szCs w:val="21"/>
              </w:rPr>
              <w:t>品经验和预防控制。</w:t>
            </w:r>
          </w:p>
        </w:tc>
        <w:tc>
          <w:tcPr>
            <w:tcW w:w="1433" w:type="dxa"/>
            <w:vAlign w:val="top"/>
          </w:tcPr>
          <w:p w14:paraId="17E5EC3F">
            <w:pPr>
              <w:pStyle w:val="6"/>
              <w:spacing w:before="100"/>
              <w:ind w:left="287" w:right="59" w:hanging="209"/>
              <w:rPr>
                <w:sz w:val="21"/>
                <w:szCs w:val="21"/>
              </w:rPr>
            </w:pPr>
            <w:r>
              <w:rPr>
                <w:spacing w:val="4"/>
                <w:sz w:val="21"/>
                <w:szCs w:val="21"/>
              </w:rPr>
              <w:t>空白，由使用</w:t>
            </w:r>
            <w:r>
              <w:rPr>
                <w:sz w:val="21"/>
                <w:szCs w:val="21"/>
              </w:rPr>
              <w:t xml:space="preserve"> </w:t>
            </w:r>
            <w:r>
              <w:rPr>
                <w:spacing w:val="3"/>
                <w:sz w:val="21"/>
                <w:szCs w:val="21"/>
              </w:rPr>
              <w:t>人员填写</w:t>
            </w:r>
          </w:p>
        </w:tc>
      </w:tr>
      <w:tr w14:paraId="3A1EA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8" w:hRule="atLeast"/>
        </w:trPr>
        <w:tc>
          <w:tcPr>
            <w:tcW w:w="455" w:type="dxa"/>
            <w:vAlign w:val="top"/>
          </w:tcPr>
          <w:p w14:paraId="39F5C070">
            <w:pPr>
              <w:spacing w:line="256" w:lineRule="auto"/>
              <w:rPr>
                <w:rFonts w:ascii="Arial"/>
                <w:sz w:val="21"/>
              </w:rPr>
            </w:pPr>
          </w:p>
          <w:p w14:paraId="02CD1C45">
            <w:pPr>
              <w:spacing w:line="256" w:lineRule="auto"/>
              <w:rPr>
                <w:rFonts w:ascii="Arial"/>
                <w:sz w:val="21"/>
              </w:rPr>
            </w:pPr>
          </w:p>
          <w:p w14:paraId="7E5598F1">
            <w:pPr>
              <w:spacing w:line="257" w:lineRule="auto"/>
              <w:rPr>
                <w:rFonts w:ascii="Arial"/>
                <w:sz w:val="21"/>
              </w:rPr>
            </w:pPr>
          </w:p>
          <w:p w14:paraId="1CAB9829">
            <w:pPr>
              <w:spacing w:line="257" w:lineRule="auto"/>
              <w:rPr>
                <w:rFonts w:ascii="Arial"/>
                <w:sz w:val="21"/>
              </w:rPr>
            </w:pPr>
          </w:p>
          <w:p w14:paraId="645F5D92">
            <w:pPr>
              <w:pStyle w:val="6"/>
              <w:spacing w:before="68"/>
              <w:ind w:left="165"/>
              <w:rPr>
                <w:sz w:val="21"/>
                <w:szCs w:val="21"/>
              </w:rPr>
            </w:pPr>
            <w:r>
              <w:rPr>
                <w:sz w:val="21"/>
                <w:szCs w:val="21"/>
              </w:rPr>
              <w:t>5</w:t>
            </w:r>
          </w:p>
        </w:tc>
        <w:tc>
          <w:tcPr>
            <w:tcW w:w="1538" w:type="dxa"/>
            <w:vAlign w:val="top"/>
          </w:tcPr>
          <w:p w14:paraId="02DA77D0">
            <w:pPr>
              <w:spacing w:line="322" w:lineRule="auto"/>
              <w:rPr>
                <w:rFonts w:ascii="Arial"/>
                <w:sz w:val="21"/>
              </w:rPr>
            </w:pPr>
          </w:p>
          <w:p w14:paraId="21209BB5">
            <w:pPr>
              <w:spacing w:line="323" w:lineRule="auto"/>
              <w:rPr>
                <w:rFonts w:ascii="Arial"/>
                <w:sz w:val="21"/>
              </w:rPr>
            </w:pPr>
          </w:p>
          <w:p w14:paraId="4A23AAB1">
            <w:pPr>
              <w:pStyle w:val="6"/>
              <w:spacing w:before="68" w:line="296" w:lineRule="auto"/>
              <w:ind w:left="230" w:right="183"/>
              <w:rPr>
                <w:sz w:val="21"/>
                <w:szCs w:val="21"/>
              </w:rPr>
            </w:pPr>
            <w:r>
              <w:rPr>
                <w:spacing w:val="9"/>
                <w:sz w:val="21"/>
                <w:szCs w:val="21"/>
              </w:rPr>
              <w:t>千分之0.5,</w:t>
            </w:r>
            <w:r>
              <w:rPr>
                <w:sz w:val="21"/>
                <w:szCs w:val="21"/>
              </w:rPr>
              <w:t xml:space="preserve"> </w:t>
            </w:r>
            <w:r>
              <w:rPr>
                <w:spacing w:val="4"/>
                <w:sz w:val="21"/>
                <w:szCs w:val="21"/>
              </w:rPr>
              <w:t>二千分之一</w:t>
            </w:r>
          </w:p>
        </w:tc>
        <w:tc>
          <w:tcPr>
            <w:tcW w:w="5984" w:type="dxa"/>
            <w:vAlign w:val="top"/>
          </w:tcPr>
          <w:p w14:paraId="6EF6BAB5">
            <w:pPr>
              <w:pStyle w:val="6"/>
              <w:spacing w:before="99" w:line="219" w:lineRule="auto"/>
              <w:jc w:val="right"/>
              <w:rPr>
                <w:sz w:val="21"/>
                <w:szCs w:val="21"/>
              </w:rPr>
            </w:pPr>
            <w:r>
              <w:rPr>
                <w:spacing w:val="-8"/>
                <w:sz w:val="21"/>
                <w:szCs w:val="21"/>
              </w:rPr>
              <w:t>应用成熟技术和材料，与之前设计相比有细节上的变化。类似的应</w:t>
            </w:r>
          </w:p>
          <w:p w14:paraId="3799927A">
            <w:pPr>
              <w:pStyle w:val="6"/>
              <w:spacing w:before="52" w:line="219" w:lineRule="auto"/>
              <w:jc w:val="right"/>
              <w:rPr>
                <w:sz w:val="21"/>
                <w:szCs w:val="21"/>
              </w:rPr>
            </w:pPr>
            <w:r>
              <w:rPr>
                <w:spacing w:val="-8"/>
                <w:sz w:val="21"/>
                <w:szCs w:val="21"/>
              </w:rPr>
              <w:t>用、工作周期或运行条件。之前的测试或使用现场经验，或为具有</w:t>
            </w:r>
          </w:p>
          <w:p w14:paraId="55F65F30">
            <w:pPr>
              <w:pStyle w:val="6"/>
              <w:spacing w:before="71" w:line="220" w:lineRule="auto"/>
              <w:ind w:left="1562"/>
              <w:rPr>
                <w:sz w:val="21"/>
                <w:szCs w:val="21"/>
              </w:rPr>
            </w:pPr>
            <w:r>
              <w:rPr>
                <w:sz w:val="21"/>
                <w:szCs w:val="21"/>
              </w:rPr>
              <w:t>与失效相关测试经验的新设计。</w:t>
            </w:r>
          </w:p>
          <w:p w14:paraId="06FFA2CB">
            <w:pPr>
              <w:pStyle w:val="6"/>
              <w:spacing w:before="217" w:line="219" w:lineRule="auto"/>
              <w:jc w:val="right"/>
              <w:rPr>
                <w:sz w:val="21"/>
                <w:szCs w:val="21"/>
              </w:rPr>
            </w:pPr>
            <w:r>
              <w:rPr>
                <w:spacing w:val="-8"/>
                <w:sz w:val="21"/>
                <w:szCs w:val="21"/>
              </w:rPr>
              <w:t>在之前设计中所学到的与解决设计问题相关的教训。在本设计中对</w:t>
            </w:r>
          </w:p>
          <w:p w14:paraId="60D1D7FC">
            <w:pPr>
              <w:pStyle w:val="6"/>
              <w:spacing w:before="40" w:line="218" w:lineRule="auto"/>
              <w:jc w:val="right"/>
              <w:rPr>
                <w:sz w:val="21"/>
                <w:szCs w:val="21"/>
              </w:rPr>
            </w:pPr>
            <w:r>
              <w:rPr>
                <w:spacing w:val="-8"/>
                <w:sz w:val="21"/>
                <w:szCs w:val="21"/>
              </w:rPr>
              <w:t>最佳实践进行再评估，但尚未经过验证。预防控制能够发现与失效</w:t>
            </w:r>
          </w:p>
          <w:p w14:paraId="10A6737E">
            <w:pPr>
              <w:pStyle w:val="6"/>
              <w:spacing w:before="72" w:line="219" w:lineRule="auto"/>
              <w:ind w:left="932"/>
              <w:rPr>
                <w:sz w:val="21"/>
                <w:szCs w:val="21"/>
              </w:rPr>
            </w:pPr>
            <w:r>
              <w:rPr>
                <w:sz w:val="21"/>
                <w:szCs w:val="21"/>
              </w:rPr>
              <w:t>起因相关的产品缺陷，并提供部分性能指标。</w:t>
            </w:r>
          </w:p>
        </w:tc>
        <w:tc>
          <w:tcPr>
            <w:tcW w:w="1433" w:type="dxa"/>
            <w:vAlign w:val="top"/>
          </w:tcPr>
          <w:p w14:paraId="46A69232">
            <w:pPr>
              <w:rPr>
                <w:rFonts w:ascii="Arial"/>
                <w:sz w:val="21"/>
              </w:rPr>
            </w:pPr>
          </w:p>
        </w:tc>
      </w:tr>
      <w:tr w14:paraId="45B81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455" w:type="dxa"/>
            <w:vAlign w:val="top"/>
          </w:tcPr>
          <w:p w14:paraId="0CA8C8B2">
            <w:pPr>
              <w:spacing w:line="313" w:lineRule="auto"/>
              <w:rPr>
                <w:rFonts w:ascii="Arial"/>
                <w:sz w:val="21"/>
              </w:rPr>
            </w:pPr>
          </w:p>
          <w:p w14:paraId="3332353E">
            <w:pPr>
              <w:spacing w:line="313" w:lineRule="auto"/>
              <w:rPr>
                <w:rFonts w:ascii="Arial"/>
                <w:sz w:val="21"/>
              </w:rPr>
            </w:pPr>
          </w:p>
          <w:p w14:paraId="1C78D82B">
            <w:pPr>
              <w:spacing w:line="313" w:lineRule="auto"/>
              <w:rPr>
                <w:rFonts w:ascii="Arial"/>
                <w:sz w:val="21"/>
              </w:rPr>
            </w:pPr>
          </w:p>
          <w:p w14:paraId="464D76D5">
            <w:pPr>
              <w:pStyle w:val="6"/>
              <w:spacing w:before="68" w:line="241" w:lineRule="auto"/>
              <w:ind w:left="165"/>
              <w:rPr>
                <w:sz w:val="21"/>
                <w:szCs w:val="21"/>
              </w:rPr>
            </w:pPr>
            <w:r>
              <w:rPr>
                <w:sz w:val="21"/>
                <w:szCs w:val="21"/>
              </w:rPr>
              <w:t>4</w:t>
            </w:r>
          </w:p>
        </w:tc>
        <w:tc>
          <w:tcPr>
            <w:tcW w:w="1538" w:type="dxa"/>
            <w:vAlign w:val="top"/>
          </w:tcPr>
          <w:p w14:paraId="0578BCCE">
            <w:pPr>
              <w:spacing w:line="255" w:lineRule="auto"/>
              <w:rPr>
                <w:rFonts w:ascii="Arial"/>
                <w:sz w:val="21"/>
              </w:rPr>
            </w:pPr>
          </w:p>
          <w:p w14:paraId="41232803">
            <w:pPr>
              <w:spacing w:line="255" w:lineRule="auto"/>
              <w:rPr>
                <w:rFonts w:ascii="Arial"/>
                <w:sz w:val="21"/>
              </w:rPr>
            </w:pPr>
          </w:p>
          <w:p w14:paraId="318F3818">
            <w:pPr>
              <w:spacing w:line="255" w:lineRule="auto"/>
              <w:rPr>
                <w:rFonts w:ascii="Arial"/>
                <w:sz w:val="21"/>
              </w:rPr>
            </w:pPr>
          </w:p>
          <w:p w14:paraId="51B29EF8">
            <w:pPr>
              <w:pStyle w:val="6"/>
              <w:spacing w:before="69" w:line="305" w:lineRule="auto"/>
              <w:ind w:left="230" w:right="183"/>
              <w:rPr>
                <w:sz w:val="21"/>
                <w:szCs w:val="21"/>
              </w:rPr>
            </w:pPr>
            <w:r>
              <w:rPr>
                <w:spacing w:val="9"/>
                <w:sz w:val="21"/>
                <w:szCs w:val="21"/>
              </w:rPr>
              <w:t>千分之0.1,</w:t>
            </w:r>
            <w:r>
              <w:rPr>
                <w:sz w:val="21"/>
                <w:szCs w:val="21"/>
              </w:rPr>
              <w:t xml:space="preserve"> </w:t>
            </w:r>
            <w:r>
              <w:rPr>
                <w:spacing w:val="4"/>
                <w:sz w:val="21"/>
                <w:szCs w:val="21"/>
              </w:rPr>
              <w:t>一万分之一</w:t>
            </w:r>
          </w:p>
        </w:tc>
        <w:tc>
          <w:tcPr>
            <w:tcW w:w="5984" w:type="dxa"/>
            <w:vAlign w:val="top"/>
          </w:tcPr>
          <w:p w14:paraId="70D1A57F">
            <w:pPr>
              <w:pStyle w:val="6"/>
              <w:spacing w:before="132" w:line="266" w:lineRule="auto"/>
              <w:ind w:left="101" w:hanging="89"/>
              <w:rPr>
                <w:sz w:val="21"/>
                <w:szCs w:val="21"/>
              </w:rPr>
            </w:pPr>
            <w:r>
              <w:rPr>
                <w:spacing w:val="-5"/>
                <w:sz w:val="21"/>
                <w:szCs w:val="21"/>
              </w:rPr>
              <w:t>与短期现场使用暴露几乎相同的设计。类似应用，工作周期或运行</w:t>
            </w:r>
            <w:r>
              <w:rPr>
                <w:spacing w:val="15"/>
                <w:sz w:val="21"/>
                <w:szCs w:val="21"/>
              </w:rPr>
              <w:t xml:space="preserve"> </w:t>
            </w:r>
            <w:r>
              <w:rPr>
                <w:spacing w:val="-1"/>
                <w:sz w:val="21"/>
                <w:szCs w:val="21"/>
              </w:rPr>
              <w:t>条件有细微变化。之前的测试或使用现场经验。</w:t>
            </w:r>
          </w:p>
          <w:p w14:paraId="51EA0C58">
            <w:pPr>
              <w:spacing w:line="343" w:lineRule="auto"/>
              <w:rPr>
                <w:rFonts w:ascii="Arial"/>
                <w:sz w:val="21"/>
              </w:rPr>
            </w:pPr>
          </w:p>
          <w:p w14:paraId="1E3CDA53">
            <w:pPr>
              <w:pStyle w:val="6"/>
              <w:spacing w:before="68" w:line="219" w:lineRule="auto"/>
              <w:ind w:left="42"/>
              <w:rPr>
                <w:sz w:val="21"/>
                <w:szCs w:val="21"/>
              </w:rPr>
            </w:pPr>
            <w:r>
              <w:rPr>
                <w:sz w:val="21"/>
                <w:szCs w:val="21"/>
              </w:rPr>
              <w:t>之前设计和为新设计而进行的改变符合最佳实践、标准和规范要</w:t>
            </w:r>
          </w:p>
          <w:p w14:paraId="670FB324">
            <w:pPr>
              <w:pStyle w:val="6"/>
              <w:spacing w:before="62" w:line="219" w:lineRule="auto"/>
              <w:jc w:val="right"/>
              <w:rPr>
                <w:sz w:val="21"/>
                <w:szCs w:val="21"/>
              </w:rPr>
            </w:pPr>
            <w:r>
              <w:rPr>
                <w:spacing w:val="-5"/>
                <w:sz w:val="21"/>
                <w:szCs w:val="21"/>
              </w:rPr>
              <w:t>求。预防控制能够发现与失效起因相关的产品缺陷，很可能地反映</w:t>
            </w:r>
          </w:p>
          <w:p w14:paraId="3B2570EC">
            <w:pPr>
              <w:pStyle w:val="6"/>
              <w:spacing w:before="40" w:line="219" w:lineRule="auto"/>
              <w:ind w:left="2402"/>
              <w:rPr>
                <w:sz w:val="21"/>
                <w:szCs w:val="21"/>
              </w:rPr>
            </w:pPr>
            <w:r>
              <w:rPr>
                <w:sz w:val="21"/>
                <w:szCs w:val="21"/>
              </w:rPr>
              <w:t>设计符合性。</w:t>
            </w:r>
          </w:p>
        </w:tc>
        <w:tc>
          <w:tcPr>
            <w:tcW w:w="1433" w:type="dxa"/>
            <w:vAlign w:val="top"/>
          </w:tcPr>
          <w:p w14:paraId="34A4C850">
            <w:pPr>
              <w:rPr>
                <w:rFonts w:ascii="Arial"/>
                <w:sz w:val="21"/>
              </w:rPr>
            </w:pPr>
          </w:p>
        </w:tc>
      </w:tr>
      <w:tr w14:paraId="22A7E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8" w:hRule="atLeast"/>
        </w:trPr>
        <w:tc>
          <w:tcPr>
            <w:tcW w:w="455" w:type="dxa"/>
            <w:vAlign w:val="top"/>
          </w:tcPr>
          <w:p w14:paraId="226F8B7F">
            <w:pPr>
              <w:spacing w:line="255" w:lineRule="auto"/>
              <w:rPr>
                <w:rFonts w:ascii="Arial"/>
                <w:sz w:val="21"/>
              </w:rPr>
            </w:pPr>
          </w:p>
          <w:p w14:paraId="6DCA02FB">
            <w:pPr>
              <w:spacing w:line="255" w:lineRule="auto"/>
              <w:rPr>
                <w:rFonts w:ascii="Arial"/>
                <w:sz w:val="21"/>
              </w:rPr>
            </w:pPr>
          </w:p>
          <w:p w14:paraId="7DE9599F">
            <w:pPr>
              <w:spacing w:line="255" w:lineRule="auto"/>
              <w:rPr>
                <w:rFonts w:ascii="Arial"/>
                <w:sz w:val="21"/>
              </w:rPr>
            </w:pPr>
          </w:p>
          <w:p w14:paraId="0C2AE988">
            <w:pPr>
              <w:spacing w:line="255" w:lineRule="auto"/>
              <w:rPr>
                <w:rFonts w:ascii="Arial"/>
                <w:sz w:val="21"/>
              </w:rPr>
            </w:pPr>
          </w:p>
          <w:p w14:paraId="61B61095">
            <w:pPr>
              <w:pStyle w:val="6"/>
              <w:spacing w:before="68"/>
              <w:ind w:left="165"/>
              <w:rPr>
                <w:sz w:val="21"/>
                <w:szCs w:val="21"/>
              </w:rPr>
            </w:pPr>
            <w:r>
              <w:rPr>
                <w:sz w:val="21"/>
                <w:szCs w:val="21"/>
              </w:rPr>
              <w:t>3</w:t>
            </w:r>
          </w:p>
        </w:tc>
        <w:tc>
          <w:tcPr>
            <w:tcW w:w="1538" w:type="dxa"/>
            <w:vAlign w:val="top"/>
          </w:tcPr>
          <w:p w14:paraId="6D7A808C">
            <w:pPr>
              <w:spacing w:line="299" w:lineRule="auto"/>
              <w:rPr>
                <w:rFonts w:ascii="Arial"/>
                <w:sz w:val="21"/>
              </w:rPr>
            </w:pPr>
          </w:p>
          <w:p w14:paraId="15FFC0EE">
            <w:pPr>
              <w:spacing w:line="299" w:lineRule="auto"/>
              <w:rPr>
                <w:rFonts w:ascii="Arial"/>
                <w:sz w:val="21"/>
              </w:rPr>
            </w:pPr>
          </w:p>
          <w:p w14:paraId="0F98AEF3">
            <w:pPr>
              <w:spacing w:line="299" w:lineRule="auto"/>
              <w:rPr>
                <w:rFonts w:ascii="Arial"/>
                <w:sz w:val="21"/>
              </w:rPr>
            </w:pPr>
          </w:p>
          <w:p w14:paraId="0E1F7D40">
            <w:pPr>
              <w:pStyle w:val="6"/>
              <w:spacing w:before="69" w:line="287" w:lineRule="auto"/>
              <w:ind w:left="229" w:right="133" w:hanging="49"/>
              <w:rPr>
                <w:sz w:val="21"/>
                <w:szCs w:val="21"/>
              </w:rPr>
            </w:pPr>
            <w:r>
              <w:rPr>
                <w:spacing w:val="7"/>
                <w:sz w:val="21"/>
                <w:szCs w:val="21"/>
              </w:rPr>
              <w:t>千分之0.01,</w:t>
            </w:r>
            <w:r>
              <w:rPr>
                <w:spacing w:val="2"/>
                <w:sz w:val="21"/>
                <w:szCs w:val="21"/>
              </w:rPr>
              <w:t xml:space="preserve"> </w:t>
            </w:r>
            <w:r>
              <w:rPr>
                <w:spacing w:val="4"/>
                <w:sz w:val="21"/>
                <w:szCs w:val="21"/>
              </w:rPr>
              <w:t>十万分之一</w:t>
            </w:r>
          </w:p>
        </w:tc>
        <w:tc>
          <w:tcPr>
            <w:tcW w:w="5984" w:type="dxa"/>
            <w:vAlign w:val="top"/>
          </w:tcPr>
          <w:p w14:paraId="109904AB">
            <w:pPr>
              <w:pStyle w:val="6"/>
              <w:spacing w:before="124" w:line="219" w:lineRule="auto"/>
              <w:ind w:left="42"/>
              <w:rPr>
                <w:sz w:val="21"/>
                <w:szCs w:val="21"/>
              </w:rPr>
            </w:pPr>
            <w:r>
              <w:rPr>
                <w:sz w:val="21"/>
                <w:szCs w:val="21"/>
              </w:rPr>
              <w:t>对已知设计(相同应用，在工作周期或操作条</w:t>
            </w:r>
            <w:r>
              <w:rPr>
                <w:spacing w:val="-1"/>
                <w:sz w:val="21"/>
                <w:szCs w:val="21"/>
              </w:rPr>
              <w:t>件方面)和测试或类</w:t>
            </w:r>
          </w:p>
          <w:p w14:paraId="2C278F1C">
            <w:pPr>
              <w:pStyle w:val="6"/>
              <w:spacing w:before="50" w:line="219" w:lineRule="auto"/>
              <w:ind w:left="42"/>
              <w:rPr>
                <w:sz w:val="21"/>
                <w:szCs w:val="21"/>
              </w:rPr>
            </w:pPr>
            <w:r>
              <w:rPr>
                <w:sz w:val="21"/>
                <w:szCs w:val="21"/>
              </w:rPr>
              <w:t>似运行条件下的现场经验的细微变化或成功</w:t>
            </w:r>
            <w:r>
              <w:rPr>
                <w:spacing w:val="-1"/>
                <w:sz w:val="21"/>
                <w:szCs w:val="21"/>
              </w:rPr>
              <w:t>完成测试程序的新设</w:t>
            </w:r>
          </w:p>
          <w:p w14:paraId="0AC43896">
            <w:pPr>
              <w:pStyle w:val="6"/>
              <w:spacing w:before="61" w:line="221" w:lineRule="auto"/>
              <w:ind w:left="2722"/>
              <w:rPr>
                <w:sz w:val="21"/>
                <w:szCs w:val="21"/>
              </w:rPr>
            </w:pPr>
            <w:r>
              <w:rPr>
                <w:spacing w:val="-2"/>
                <w:sz w:val="21"/>
                <w:szCs w:val="21"/>
              </w:rPr>
              <w:t>计。</w:t>
            </w:r>
          </w:p>
          <w:p w14:paraId="55D15B92">
            <w:pPr>
              <w:pStyle w:val="6"/>
              <w:spacing w:before="296" w:line="219" w:lineRule="auto"/>
              <w:jc w:val="right"/>
              <w:rPr>
                <w:sz w:val="21"/>
                <w:szCs w:val="21"/>
              </w:rPr>
            </w:pPr>
            <w:r>
              <w:rPr>
                <w:spacing w:val="-6"/>
                <w:sz w:val="21"/>
                <w:szCs w:val="21"/>
              </w:rPr>
              <w:t>考虑到之前设计的经验教训，设计预计符合标准和最</w:t>
            </w:r>
            <w:r>
              <w:rPr>
                <w:spacing w:val="-7"/>
                <w:sz w:val="21"/>
                <w:szCs w:val="21"/>
              </w:rPr>
              <w:t>佳实践。预防</w:t>
            </w:r>
          </w:p>
          <w:p w14:paraId="09F89785">
            <w:pPr>
              <w:pStyle w:val="6"/>
              <w:spacing w:before="52" w:line="219" w:lineRule="auto"/>
              <w:jc w:val="right"/>
              <w:rPr>
                <w:sz w:val="21"/>
                <w:szCs w:val="21"/>
              </w:rPr>
            </w:pPr>
            <w:r>
              <w:rPr>
                <w:spacing w:val="-5"/>
                <w:sz w:val="21"/>
                <w:szCs w:val="21"/>
              </w:rPr>
              <w:t>控制能够发现与失效起因相关的产品缺陷，并预测了与生产设计的</w:t>
            </w:r>
          </w:p>
          <w:p w14:paraId="39D6FC63">
            <w:pPr>
              <w:pStyle w:val="6"/>
              <w:spacing w:before="42" w:line="220" w:lineRule="auto"/>
              <w:ind w:left="2612"/>
              <w:rPr>
                <w:sz w:val="21"/>
                <w:szCs w:val="21"/>
              </w:rPr>
            </w:pPr>
            <w:r>
              <w:rPr>
                <w:spacing w:val="1"/>
                <w:sz w:val="21"/>
                <w:szCs w:val="21"/>
              </w:rPr>
              <w:t>一致性。</w:t>
            </w:r>
          </w:p>
        </w:tc>
        <w:tc>
          <w:tcPr>
            <w:tcW w:w="1433" w:type="dxa"/>
            <w:vAlign w:val="top"/>
          </w:tcPr>
          <w:p w14:paraId="36D11F3F">
            <w:pPr>
              <w:rPr>
                <w:rFonts w:ascii="Arial"/>
                <w:sz w:val="21"/>
              </w:rPr>
            </w:pPr>
          </w:p>
        </w:tc>
      </w:tr>
      <w:tr w14:paraId="50E41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8" w:hRule="atLeast"/>
        </w:trPr>
        <w:tc>
          <w:tcPr>
            <w:tcW w:w="455" w:type="dxa"/>
            <w:vAlign w:val="top"/>
          </w:tcPr>
          <w:p w14:paraId="1438612B">
            <w:pPr>
              <w:spacing w:line="273" w:lineRule="auto"/>
              <w:rPr>
                <w:rFonts w:ascii="Arial"/>
                <w:sz w:val="21"/>
              </w:rPr>
            </w:pPr>
          </w:p>
          <w:p w14:paraId="2327B273">
            <w:pPr>
              <w:spacing w:line="273" w:lineRule="auto"/>
              <w:rPr>
                <w:rFonts w:ascii="Arial"/>
                <w:sz w:val="21"/>
              </w:rPr>
            </w:pPr>
          </w:p>
          <w:p w14:paraId="48863F3F">
            <w:pPr>
              <w:spacing w:line="273" w:lineRule="auto"/>
              <w:rPr>
                <w:rFonts w:ascii="Arial"/>
                <w:sz w:val="21"/>
              </w:rPr>
            </w:pPr>
          </w:p>
          <w:p w14:paraId="673C50C2">
            <w:pPr>
              <w:spacing w:line="273" w:lineRule="auto"/>
              <w:rPr>
                <w:rFonts w:ascii="Arial"/>
                <w:sz w:val="21"/>
              </w:rPr>
            </w:pPr>
          </w:p>
          <w:p w14:paraId="49028993">
            <w:pPr>
              <w:pStyle w:val="6"/>
              <w:spacing w:before="68" w:line="241" w:lineRule="auto"/>
              <w:ind w:left="165"/>
              <w:rPr>
                <w:sz w:val="21"/>
                <w:szCs w:val="21"/>
              </w:rPr>
            </w:pPr>
            <w:r>
              <w:rPr>
                <w:sz w:val="21"/>
                <w:szCs w:val="21"/>
              </w:rPr>
              <w:t>2</w:t>
            </w:r>
          </w:p>
        </w:tc>
        <w:tc>
          <w:tcPr>
            <w:tcW w:w="1538" w:type="dxa"/>
            <w:vAlign w:val="top"/>
          </w:tcPr>
          <w:p w14:paraId="568B28E5">
            <w:pPr>
              <w:spacing w:line="332" w:lineRule="auto"/>
              <w:rPr>
                <w:rFonts w:ascii="Arial"/>
                <w:sz w:val="21"/>
              </w:rPr>
            </w:pPr>
          </w:p>
          <w:p w14:paraId="4F45DFEF">
            <w:pPr>
              <w:spacing w:line="332" w:lineRule="auto"/>
              <w:rPr>
                <w:rFonts w:ascii="Arial"/>
                <w:sz w:val="21"/>
              </w:rPr>
            </w:pPr>
          </w:p>
          <w:p w14:paraId="3247B555">
            <w:pPr>
              <w:pStyle w:val="6"/>
              <w:spacing w:before="69" w:line="220" w:lineRule="auto"/>
              <w:ind w:left="340"/>
              <w:rPr>
                <w:sz w:val="21"/>
                <w:szCs w:val="21"/>
              </w:rPr>
            </w:pPr>
            <w:r>
              <w:rPr>
                <w:spacing w:val="2"/>
                <w:sz w:val="21"/>
                <w:szCs w:val="21"/>
              </w:rPr>
              <w:t>≤千分之</w:t>
            </w:r>
          </w:p>
          <w:p w14:paraId="2357C021">
            <w:pPr>
              <w:pStyle w:val="6"/>
              <w:spacing w:before="66" w:line="216" w:lineRule="auto"/>
              <w:ind w:left="439"/>
              <w:rPr>
                <w:sz w:val="21"/>
                <w:szCs w:val="21"/>
              </w:rPr>
            </w:pPr>
            <w:r>
              <w:rPr>
                <w:spacing w:val="-2"/>
                <w:sz w:val="21"/>
                <w:szCs w:val="21"/>
              </w:rPr>
              <w:t>0.001,</w:t>
            </w:r>
          </w:p>
          <w:p w14:paraId="3FCE698D">
            <w:pPr>
              <w:pStyle w:val="6"/>
              <w:spacing w:before="87" w:line="220" w:lineRule="auto"/>
              <w:ind w:left="130"/>
              <w:rPr>
                <w:sz w:val="21"/>
                <w:szCs w:val="21"/>
              </w:rPr>
            </w:pPr>
            <w:r>
              <w:rPr>
                <w:spacing w:val="3"/>
                <w:sz w:val="21"/>
                <w:szCs w:val="21"/>
              </w:rPr>
              <w:t>一百万分之一</w:t>
            </w:r>
          </w:p>
        </w:tc>
        <w:tc>
          <w:tcPr>
            <w:tcW w:w="5984" w:type="dxa"/>
            <w:vAlign w:val="top"/>
          </w:tcPr>
          <w:p w14:paraId="6BB31914">
            <w:pPr>
              <w:pStyle w:val="6"/>
              <w:spacing w:before="125" w:line="249" w:lineRule="auto"/>
              <w:ind w:left="81" w:hanging="69"/>
              <w:rPr>
                <w:sz w:val="21"/>
                <w:szCs w:val="21"/>
              </w:rPr>
            </w:pPr>
            <w:r>
              <w:rPr>
                <w:spacing w:val="-5"/>
                <w:sz w:val="21"/>
                <w:szCs w:val="21"/>
              </w:rPr>
              <w:t>与长期现场暴露几乎相同的设计。相同应用，具备类似的工作周期</w:t>
            </w:r>
            <w:r>
              <w:rPr>
                <w:spacing w:val="15"/>
                <w:sz w:val="21"/>
                <w:szCs w:val="21"/>
              </w:rPr>
              <w:t xml:space="preserve"> </w:t>
            </w:r>
            <w:r>
              <w:rPr>
                <w:spacing w:val="-1"/>
                <w:sz w:val="21"/>
                <w:szCs w:val="21"/>
              </w:rPr>
              <w:t>或运行条件。在类似运行条件下的测试或使用现场经验。</w:t>
            </w:r>
          </w:p>
          <w:p w14:paraId="6DFF0703">
            <w:pPr>
              <w:spacing w:line="275" w:lineRule="auto"/>
              <w:rPr>
                <w:rFonts w:ascii="Arial"/>
                <w:sz w:val="21"/>
              </w:rPr>
            </w:pPr>
          </w:p>
          <w:p w14:paraId="1C3740B0">
            <w:pPr>
              <w:spacing w:line="276" w:lineRule="auto"/>
              <w:rPr>
                <w:rFonts w:ascii="Arial"/>
                <w:sz w:val="21"/>
              </w:rPr>
            </w:pPr>
          </w:p>
          <w:p w14:paraId="79D3771F">
            <w:pPr>
              <w:pStyle w:val="6"/>
              <w:spacing w:before="69" w:line="219" w:lineRule="auto"/>
              <w:jc w:val="right"/>
              <w:rPr>
                <w:sz w:val="21"/>
                <w:szCs w:val="21"/>
              </w:rPr>
            </w:pPr>
            <w:r>
              <w:rPr>
                <w:spacing w:val="-5"/>
                <w:sz w:val="21"/>
                <w:szCs w:val="21"/>
              </w:rPr>
              <w:t>考虑到之前设计的经验教训并对其具备充足的信心，设计预计符合</w:t>
            </w:r>
          </w:p>
          <w:p w14:paraId="4DA7E9BE">
            <w:pPr>
              <w:pStyle w:val="6"/>
              <w:spacing w:before="50" w:line="219" w:lineRule="auto"/>
              <w:jc w:val="right"/>
              <w:rPr>
                <w:sz w:val="21"/>
                <w:szCs w:val="21"/>
              </w:rPr>
            </w:pPr>
            <w:r>
              <w:rPr>
                <w:spacing w:val="-5"/>
                <w:sz w:val="21"/>
                <w:szCs w:val="21"/>
              </w:rPr>
              <w:t>标准和最佳实践。预防控制能够发现与失效起因相关的产品缺陷，</w:t>
            </w:r>
          </w:p>
          <w:p w14:paraId="24DDD9CD">
            <w:pPr>
              <w:pStyle w:val="6"/>
              <w:spacing w:before="52" w:line="219" w:lineRule="auto"/>
              <w:ind w:left="1562"/>
              <w:rPr>
                <w:sz w:val="21"/>
                <w:szCs w:val="21"/>
              </w:rPr>
            </w:pPr>
            <w:r>
              <w:rPr>
                <w:sz w:val="21"/>
                <w:szCs w:val="21"/>
              </w:rPr>
              <w:t>并显示出对设计符合性的信心。</w:t>
            </w:r>
          </w:p>
        </w:tc>
        <w:tc>
          <w:tcPr>
            <w:tcW w:w="1433" w:type="dxa"/>
            <w:vAlign w:val="top"/>
          </w:tcPr>
          <w:p w14:paraId="16E90DE4">
            <w:pPr>
              <w:rPr>
                <w:rFonts w:ascii="Arial"/>
                <w:sz w:val="21"/>
              </w:rPr>
            </w:pPr>
          </w:p>
        </w:tc>
      </w:tr>
      <w:tr w14:paraId="28529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455" w:type="dxa"/>
            <w:vAlign w:val="top"/>
          </w:tcPr>
          <w:p w14:paraId="1A1EBBA6">
            <w:pPr>
              <w:spacing w:line="319" w:lineRule="auto"/>
              <w:rPr>
                <w:rFonts w:ascii="Arial"/>
                <w:sz w:val="21"/>
              </w:rPr>
            </w:pPr>
          </w:p>
          <w:p w14:paraId="5797F46F">
            <w:pPr>
              <w:pStyle w:val="6"/>
              <w:spacing w:before="68" w:line="241" w:lineRule="auto"/>
              <w:ind w:left="165"/>
              <w:rPr>
                <w:sz w:val="21"/>
                <w:szCs w:val="21"/>
              </w:rPr>
            </w:pPr>
            <w:r>
              <w:rPr>
                <w:sz w:val="21"/>
                <w:szCs w:val="21"/>
              </w:rPr>
              <w:t>1</w:t>
            </w:r>
          </w:p>
        </w:tc>
        <w:tc>
          <w:tcPr>
            <w:tcW w:w="1538" w:type="dxa"/>
            <w:vAlign w:val="top"/>
          </w:tcPr>
          <w:p w14:paraId="519C96A9">
            <w:pPr>
              <w:pStyle w:val="6"/>
              <w:spacing w:before="208" w:line="284" w:lineRule="auto"/>
              <w:ind w:left="340" w:right="119" w:hanging="210"/>
              <w:rPr>
                <w:sz w:val="21"/>
                <w:szCs w:val="21"/>
              </w:rPr>
            </w:pPr>
            <w:r>
              <w:rPr>
                <w:spacing w:val="3"/>
                <w:sz w:val="21"/>
                <w:szCs w:val="21"/>
              </w:rPr>
              <w:t>通过预防控制</w:t>
            </w:r>
            <w:r>
              <w:rPr>
                <w:sz w:val="21"/>
                <w:szCs w:val="21"/>
              </w:rPr>
              <w:t xml:space="preserve"> </w:t>
            </w:r>
            <w:r>
              <w:rPr>
                <w:spacing w:val="-2"/>
                <w:sz w:val="21"/>
                <w:szCs w:val="21"/>
              </w:rPr>
              <w:t>避免失效</w:t>
            </w:r>
          </w:p>
        </w:tc>
        <w:tc>
          <w:tcPr>
            <w:tcW w:w="5984" w:type="dxa"/>
            <w:vAlign w:val="top"/>
          </w:tcPr>
          <w:p w14:paraId="258BE8EA">
            <w:pPr>
              <w:spacing w:line="298" w:lineRule="auto"/>
              <w:rPr>
                <w:rFonts w:ascii="Arial"/>
                <w:sz w:val="21"/>
              </w:rPr>
            </w:pPr>
          </w:p>
          <w:p w14:paraId="7F3AF843">
            <w:pPr>
              <w:pStyle w:val="6"/>
              <w:spacing w:before="68" w:line="219" w:lineRule="auto"/>
              <w:ind w:left="412"/>
              <w:rPr>
                <w:sz w:val="21"/>
                <w:szCs w:val="21"/>
              </w:rPr>
            </w:pPr>
            <w:r>
              <w:rPr>
                <w:sz w:val="21"/>
                <w:szCs w:val="21"/>
              </w:rPr>
              <w:t>失效通过预防控制消除，通过设计失效起因</w:t>
            </w:r>
            <w:r>
              <w:rPr>
                <w:spacing w:val="-1"/>
                <w:sz w:val="21"/>
                <w:szCs w:val="21"/>
              </w:rPr>
              <w:t>不可能发生。</w:t>
            </w:r>
          </w:p>
        </w:tc>
        <w:tc>
          <w:tcPr>
            <w:tcW w:w="1433" w:type="dxa"/>
            <w:vAlign w:val="top"/>
          </w:tcPr>
          <w:p w14:paraId="2CF89654">
            <w:pPr>
              <w:rPr>
                <w:rFonts w:ascii="Arial"/>
                <w:sz w:val="21"/>
              </w:rPr>
            </w:pPr>
          </w:p>
        </w:tc>
      </w:tr>
    </w:tbl>
    <w:p w14:paraId="0DDD19B7">
      <w:pPr>
        <w:spacing w:before="169" w:line="282" w:lineRule="auto"/>
        <w:ind w:left="127" w:right="178"/>
        <w:rPr>
          <w:rFonts w:ascii="宋体" w:hAnsi="宋体" w:eastAsia="宋体" w:cs="宋体"/>
          <w:sz w:val="22"/>
          <w:szCs w:val="22"/>
        </w:rPr>
      </w:pPr>
      <w:r>
        <w:rPr>
          <w:rFonts w:ascii="宋体" w:hAnsi="宋体" w:eastAsia="宋体" w:cs="宋体"/>
          <w:b/>
          <w:bCs/>
          <w:spacing w:val="-19"/>
          <w:sz w:val="22"/>
          <w:szCs w:val="22"/>
        </w:rPr>
        <w:t>产品经验：在公司内使用产品的历史(新品设计、应用或使</w:t>
      </w:r>
      <w:r>
        <w:rPr>
          <w:rFonts w:ascii="宋体" w:hAnsi="宋体" w:eastAsia="宋体" w:cs="宋体"/>
          <w:b/>
          <w:bCs/>
          <w:spacing w:val="-20"/>
          <w:sz w:val="22"/>
          <w:szCs w:val="22"/>
        </w:rPr>
        <w:t>用案例)。已经完成的探测控制结果提供了设</w:t>
      </w:r>
      <w:r>
        <w:rPr>
          <w:rFonts w:ascii="宋体" w:hAnsi="宋体" w:eastAsia="宋体" w:cs="宋体"/>
          <w:sz w:val="22"/>
          <w:szCs w:val="22"/>
        </w:rPr>
        <w:t xml:space="preserve"> </w:t>
      </w:r>
      <w:r>
        <w:rPr>
          <w:rFonts w:ascii="宋体" w:hAnsi="宋体" w:eastAsia="宋体" w:cs="宋体"/>
          <w:b/>
          <w:bCs/>
          <w:spacing w:val="-30"/>
          <w:sz w:val="22"/>
          <w:szCs w:val="22"/>
        </w:rPr>
        <w:t>计经验。</w:t>
      </w:r>
    </w:p>
    <w:p w14:paraId="070DCC58">
      <w:pPr>
        <w:spacing w:before="16" w:line="246" w:lineRule="auto"/>
        <w:ind w:left="127" w:right="209"/>
        <w:jc w:val="both"/>
        <w:rPr>
          <w:rFonts w:ascii="宋体" w:hAnsi="宋体" w:eastAsia="宋体" w:cs="宋体"/>
          <w:sz w:val="22"/>
          <w:szCs w:val="22"/>
        </w:rPr>
      </w:pPr>
      <w:r>
        <w:rPr>
          <w:rFonts w:ascii="宋体" w:hAnsi="宋体" w:eastAsia="宋体" w:cs="宋体"/>
          <w:b/>
          <w:bCs/>
          <w:spacing w:val="-25"/>
          <w:sz w:val="22"/>
          <w:szCs w:val="22"/>
        </w:rPr>
        <w:t>预防控制：在产品设计中使用最佳实践、设计规则、公司标准、经验教训、行业标准、材料规范、政府规</w:t>
      </w:r>
      <w:r>
        <w:rPr>
          <w:rFonts w:ascii="宋体" w:hAnsi="宋体" w:eastAsia="宋体" w:cs="宋体"/>
          <w:spacing w:val="5"/>
          <w:sz w:val="22"/>
          <w:szCs w:val="22"/>
        </w:rPr>
        <w:t xml:space="preserve"> </w:t>
      </w:r>
      <w:r>
        <w:rPr>
          <w:rFonts w:ascii="宋体" w:hAnsi="宋体" w:eastAsia="宋体" w:cs="宋体"/>
          <w:b/>
          <w:bCs/>
          <w:spacing w:val="-23"/>
          <w:sz w:val="22"/>
          <w:szCs w:val="22"/>
        </w:rPr>
        <w:t>定，以及以预防为导向的分析工具的有效性(分析工具包括计算机辅助工程、数学建模、</w:t>
      </w:r>
      <w:r>
        <w:rPr>
          <w:rFonts w:ascii="黑体" w:hAnsi="黑体" w:eastAsia="黑体" w:cs="黑体"/>
          <w:spacing w:val="-23"/>
          <w:sz w:val="22"/>
          <w:szCs w:val="22"/>
        </w:rPr>
        <w:t>模拟研究、公差</w:t>
      </w:r>
      <w:r>
        <w:rPr>
          <w:rFonts w:ascii="黑体" w:hAnsi="黑体" w:eastAsia="黑体" w:cs="黑体"/>
          <w:spacing w:val="7"/>
          <w:sz w:val="22"/>
          <w:szCs w:val="22"/>
        </w:rPr>
        <w:t xml:space="preserve">  </w:t>
      </w:r>
      <w:r>
        <w:rPr>
          <w:rFonts w:ascii="宋体" w:hAnsi="宋体" w:eastAsia="宋体" w:cs="宋体"/>
          <w:b/>
          <w:bCs/>
          <w:spacing w:val="-21"/>
          <w:sz w:val="22"/>
          <w:szCs w:val="22"/>
        </w:rPr>
        <w:t>叠加和设计安全边际)。</w:t>
      </w:r>
    </w:p>
    <w:p w14:paraId="5E8E5F69">
      <w:pPr>
        <w:spacing w:before="103" w:line="219" w:lineRule="auto"/>
        <w:ind w:left="127"/>
        <w:rPr>
          <w:rFonts w:ascii="宋体" w:hAnsi="宋体" w:eastAsia="宋体" w:cs="宋体"/>
          <w:sz w:val="22"/>
          <w:szCs w:val="22"/>
        </w:rPr>
      </w:pPr>
      <w:r>
        <w:rPr>
          <w:rFonts w:ascii="宋体" w:hAnsi="宋体" w:eastAsia="宋体" w:cs="宋体"/>
          <w:b/>
          <w:bCs/>
          <w:spacing w:val="-17"/>
          <w:sz w:val="22"/>
          <w:szCs w:val="22"/>
        </w:rPr>
        <w:t>注：频度</w:t>
      </w:r>
      <w:r>
        <w:rPr>
          <w:rFonts w:ascii="宋体" w:hAnsi="宋体" w:eastAsia="宋体" w:cs="宋体"/>
          <w:spacing w:val="-17"/>
          <w:sz w:val="22"/>
          <w:szCs w:val="22"/>
        </w:rPr>
        <w:t>10、9、8、7可根据产品验证活动降低。</w:t>
      </w:r>
    </w:p>
    <w:p w14:paraId="19F63FAC">
      <w:pPr>
        <w:pStyle w:val="2"/>
        <w:spacing w:before="22" w:line="220" w:lineRule="auto"/>
        <w:ind w:left="3058"/>
        <w:rPr>
          <w:rFonts w:ascii="宋体" w:hAnsi="宋体" w:eastAsia="宋体" w:cs="宋体"/>
          <w:sz w:val="33"/>
          <w:szCs w:val="33"/>
        </w:rPr>
      </w:pPr>
      <w:r>
        <w:rPr>
          <w:rFonts w:ascii="隶书" w:hAnsi="隶书" w:eastAsia="隶书" w:cs="隶书"/>
          <w:b/>
          <w:bCs/>
          <w:spacing w:val="-24"/>
          <w:w w:val="83"/>
          <w:sz w:val="33"/>
          <w:szCs w:val="33"/>
        </w:rPr>
        <w:t>表</w:t>
      </w:r>
      <w:r>
        <w:rPr>
          <w:rFonts w:ascii="Times New Roman" w:hAnsi="Times New Roman" w:eastAsia="Times New Roman" w:cs="Times New Roman"/>
          <w:b/>
          <w:bCs/>
          <w:spacing w:val="-24"/>
          <w:w w:val="83"/>
          <w:sz w:val="33"/>
          <w:szCs w:val="33"/>
        </w:rPr>
        <w:t>C1.3.1-</w:t>
      </w:r>
      <w:r>
        <w:rPr>
          <w:rFonts w:ascii="Times New Roman" w:hAnsi="Times New Roman" w:eastAsia="Times New Roman" w:cs="Times New Roman"/>
          <w:b/>
          <w:bCs/>
          <w:spacing w:val="43"/>
          <w:sz w:val="33"/>
          <w:szCs w:val="33"/>
        </w:rPr>
        <w:t xml:space="preserve"> </w:t>
      </w:r>
      <w:r>
        <w:rPr>
          <w:rFonts w:ascii="隶书" w:hAnsi="隶书" w:eastAsia="隶书" w:cs="隶书"/>
          <w:spacing w:val="-24"/>
          <w:w w:val="83"/>
          <w:sz w:val="33"/>
          <w:szCs w:val="33"/>
        </w:rPr>
        <w:t>备选</w:t>
      </w:r>
      <w:r>
        <w:rPr>
          <w:b/>
          <w:bCs/>
          <w:spacing w:val="-24"/>
          <w:w w:val="83"/>
          <w:sz w:val="33"/>
          <w:szCs w:val="33"/>
        </w:rPr>
        <w:t xml:space="preserve">DFMEA </w:t>
      </w:r>
      <w:r>
        <w:rPr>
          <w:rFonts w:ascii="宋体" w:hAnsi="宋体" w:eastAsia="宋体" w:cs="宋体"/>
          <w:b/>
          <w:bCs/>
          <w:spacing w:val="-24"/>
          <w:w w:val="83"/>
          <w:sz w:val="33"/>
          <w:szCs w:val="33"/>
        </w:rPr>
        <w:t>频度(0)</w:t>
      </w:r>
    </w:p>
    <w:p w14:paraId="696DD288">
      <w:pPr>
        <w:spacing w:line="220" w:lineRule="auto"/>
        <w:rPr>
          <w:rFonts w:ascii="宋体" w:hAnsi="宋体" w:eastAsia="宋体" w:cs="宋体"/>
          <w:sz w:val="33"/>
          <w:szCs w:val="33"/>
        </w:rPr>
        <w:sectPr>
          <w:footerReference r:id="rId198" w:type="default"/>
          <w:pgSz w:w="11900" w:h="16840"/>
          <w:pgMar w:top="400" w:right="1165" w:bottom="931" w:left="1314" w:header="0" w:footer="617" w:gutter="0"/>
          <w:cols w:space="720" w:num="1"/>
        </w:sectPr>
      </w:pPr>
    </w:p>
    <w:p w14:paraId="61502180">
      <w:pPr>
        <w:pStyle w:val="2"/>
        <w:spacing w:line="466" w:lineRule="auto"/>
      </w:pPr>
    </w:p>
    <w:p w14:paraId="2FC0065B">
      <w:pPr>
        <w:pStyle w:val="2"/>
        <w:spacing w:before="75" w:line="212" w:lineRule="auto"/>
        <w:ind w:left="114"/>
        <w:rPr>
          <w:rFonts w:ascii="宋体" w:hAnsi="宋体" w:eastAsia="宋体" w:cs="宋体"/>
          <w:sz w:val="23"/>
          <w:szCs w:val="23"/>
        </w:rPr>
      </w:pPr>
      <w:r>
        <w:rPr>
          <w:b/>
          <w:bCs/>
          <w:spacing w:val="-15"/>
          <w:sz w:val="23"/>
          <w:szCs w:val="23"/>
        </w:rPr>
        <w:t>C1.3.2</w:t>
      </w:r>
      <w:r>
        <w:rPr>
          <w:b/>
          <w:bCs/>
          <w:spacing w:val="14"/>
          <w:sz w:val="23"/>
          <w:szCs w:val="23"/>
        </w:rPr>
        <w:t xml:space="preserve"> </w:t>
      </w:r>
      <w:r>
        <w:rPr>
          <w:b/>
          <w:bCs/>
          <w:spacing w:val="-15"/>
          <w:sz w:val="23"/>
          <w:szCs w:val="23"/>
        </w:rPr>
        <w:t>DFMEA</w:t>
      </w:r>
      <w:r>
        <w:rPr>
          <w:rFonts w:ascii="黑体" w:hAnsi="黑体" w:eastAsia="黑体" w:cs="黑体"/>
          <w:spacing w:val="-15"/>
          <w:sz w:val="23"/>
          <w:szCs w:val="23"/>
        </w:rPr>
        <w:t>频度(</w:t>
      </w:r>
      <w:r>
        <w:rPr>
          <w:rFonts w:ascii="黑体" w:hAnsi="黑体" w:eastAsia="黑体" w:cs="黑体"/>
          <w:spacing w:val="-67"/>
          <w:sz w:val="23"/>
          <w:szCs w:val="23"/>
        </w:rPr>
        <w:t xml:space="preserve"> </w:t>
      </w:r>
      <w:r>
        <w:rPr>
          <w:spacing w:val="-15"/>
          <w:sz w:val="23"/>
          <w:szCs w:val="23"/>
        </w:rPr>
        <w:t>O),</w:t>
      </w:r>
      <w:r>
        <w:rPr>
          <w:spacing w:val="11"/>
          <w:sz w:val="23"/>
          <w:szCs w:val="23"/>
        </w:rPr>
        <w:t xml:space="preserve"> </w:t>
      </w:r>
      <w:r>
        <w:rPr>
          <w:rFonts w:ascii="宋体" w:hAnsi="宋体" w:eastAsia="宋体" w:cs="宋体"/>
          <w:b/>
          <w:bCs/>
          <w:spacing w:val="-15"/>
          <w:sz w:val="23"/>
          <w:szCs w:val="23"/>
        </w:rPr>
        <w:t>基于时间的失效预测值</w:t>
      </w:r>
    </w:p>
    <w:p w14:paraId="0EB8F981">
      <w:pPr>
        <w:spacing w:line="136" w:lineRule="exact"/>
      </w:pPr>
    </w:p>
    <w:tbl>
      <w:tblPr>
        <w:tblStyle w:val="5"/>
        <w:tblW w:w="95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4"/>
        <w:gridCol w:w="1408"/>
        <w:gridCol w:w="6074"/>
        <w:gridCol w:w="1483"/>
      </w:tblGrid>
      <w:tr w14:paraId="4357C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9529" w:type="dxa"/>
            <w:gridSpan w:val="4"/>
            <w:vAlign w:val="top"/>
          </w:tcPr>
          <w:p w14:paraId="6CAE8C19">
            <w:pPr>
              <w:pStyle w:val="6"/>
              <w:spacing w:before="100" w:line="219" w:lineRule="auto"/>
              <w:ind w:left="3687"/>
              <w:rPr>
                <w:sz w:val="21"/>
                <w:szCs w:val="21"/>
              </w:rPr>
            </w:pPr>
            <w:r>
              <w:rPr>
                <w:b/>
                <w:bCs/>
                <w:spacing w:val="1"/>
                <w:sz w:val="21"/>
                <w:szCs w:val="21"/>
              </w:rPr>
              <w:t>产品的潜在频度(0)</w:t>
            </w:r>
          </w:p>
        </w:tc>
      </w:tr>
      <w:tr w14:paraId="006F7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8046" w:type="dxa"/>
            <w:gridSpan w:val="3"/>
            <w:vAlign w:val="top"/>
          </w:tcPr>
          <w:p w14:paraId="44FAED38">
            <w:pPr>
              <w:pStyle w:val="6"/>
              <w:spacing w:before="47" w:line="218" w:lineRule="auto"/>
              <w:ind w:left="24"/>
              <w:rPr>
                <w:sz w:val="21"/>
                <w:szCs w:val="21"/>
              </w:rPr>
            </w:pPr>
            <w:r>
              <w:rPr>
                <w:sz w:val="21"/>
                <w:szCs w:val="21"/>
              </w:rPr>
              <w:t>根据以下标准对潜在失效起因进行的评级。在确定最佳预估频度(定性评级)时应考虑产</w:t>
            </w:r>
          </w:p>
          <w:p w14:paraId="7DBCA14A">
            <w:pPr>
              <w:pStyle w:val="6"/>
              <w:spacing w:before="104" w:line="220" w:lineRule="auto"/>
              <w:ind w:left="3124"/>
              <w:rPr>
                <w:sz w:val="21"/>
                <w:szCs w:val="21"/>
              </w:rPr>
            </w:pPr>
            <w:r>
              <w:rPr>
                <w:spacing w:val="-1"/>
                <w:sz w:val="21"/>
                <w:szCs w:val="21"/>
              </w:rPr>
              <w:t>品经验和预防控制。</w:t>
            </w:r>
          </w:p>
        </w:tc>
        <w:tc>
          <w:tcPr>
            <w:tcW w:w="1483" w:type="dxa"/>
            <w:vAlign w:val="top"/>
          </w:tcPr>
          <w:p w14:paraId="7105D2CF">
            <w:pPr>
              <w:pStyle w:val="6"/>
              <w:spacing w:before="69" w:line="267" w:lineRule="auto"/>
              <w:ind w:left="318" w:right="78" w:hanging="210"/>
              <w:rPr>
                <w:sz w:val="21"/>
                <w:szCs w:val="21"/>
              </w:rPr>
            </w:pPr>
            <w:r>
              <w:rPr>
                <w:spacing w:val="4"/>
                <w:sz w:val="21"/>
                <w:szCs w:val="21"/>
              </w:rPr>
              <w:t>空白，由使用</w:t>
            </w:r>
            <w:r>
              <w:rPr>
                <w:sz w:val="21"/>
                <w:szCs w:val="21"/>
              </w:rPr>
              <w:t xml:space="preserve"> </w:t>
            </w:r>
            <w:r>
              <w:rPr>
                <w:spacing w:val="3"/>
                <w:sz w:val="21"/>
                <w:szCs w:val="21"/>
              </w:rPr>
              <w:t>人员填写</w:t>
            </w:r>
          </w:p>
        </w:tc>
      </w:tr>
      <w:tr w14:paraId="4F238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564" w:type="dxa"/>
            <w:shd w:val="clear" w:color="auto" w:fill="E5D0DA"/>
            <w:vAlign w:val="top"/>
          </w:tcPr>
          <w:p w14:paraId="0901E454">
            <w:pPr>
              <w:spacing w:line="350" w:lineRule="auto"/>
              <w:rPr>
                <w:rFonts w:ascii="Arial"/>
                <w:sz w:val="21"/>
              </w:rPr>
            </w:pPr>
          </w:p>
          <w:p w14:paraId="02B64735">
            <w:pPr>
              <w:pStyle w:val="6"/>
              <w:spacing w:before="68"/>
              <w:ind w:left="215"/>
              <w:rPr>
                <w:sz w:val="21"/>
                <w:szCs w:val="21"/>
              </w:rPr>
            </w:pPr>
            <w:r>
              <w:rPr>
                <w:sz w:val="21"/>
                <w:szCs w:val="21"/>
              </w:rPr>
              <w:t>0</w:t>
            </w:r>
          </w:p>
        </w:tc>
        <w:tc>
          <w:tcPr>
            <w:tcW w:w="1408" w:type="dxa"/>
            <w:vAlign w:val="top"/>
          </w:tcPr>
          <w:p w14:paraId="5655D8C9">
            <w:pPr>
              <w:pStyle w:val="6"/>
              <w:spacing w:before="282" w:line="230" w:lineRule="auto"/>
              <w:ind w:left="169" w:right="85" w:hanging="109"/>
              <w:rPr>
                <w:sz w:val="21"/>
                <w:szCs w:val="21"/>
              </w:rPr>
            </w:pPr>
            <w:r>
              <w:rPr>
                <w:spacing w:val="-2"/>
                <w:sz w:val="21"/>
                <w:szCs w:val="21"/>
              </w:rPr>
              <w:t>基于时间的失</w:t>
            </w:r>
            <w:r>
              <w:rPr>
                <w:spacing w:val="2"/>
                <w:sz w:val="21"/>
                <w:szCs w:val="21"/>
              </w:rPr>
              <w:t xml:space="preserve"> </w:t>
            </w:r>
            <w:r>
              <w:rPr>
                <w:spacing w:val="3"/>
                <w:sz w:val="21"/>
                <w:szCs w:val="21"/>
              </w:rPr>
              <w:t>效起因预测</w:t>
            </w:r>
          </w:p>
        </w:tc>
        <w:tc>
          <w:tcPr>
            <w:tcW w:w="6074" w:type="dxa"/>
            <w:vAlign w:val="top"/>
          </w:tcPr>
          <w:p w14:paraId="6CE62F22">
            <w:pPr>
              <w:spacing w:line="327" w:lineRule="auto"/>
              <w:rPr>
                <w:rFonts w:ascii="Arial"/>
                <w:sz w:val="21"/>
              </w:rPr>
            </w:pPr>
          </w:p>
          <w:p w14:paraId="5356F2F6">
            <w:pPr>
              <w:pStyle w:val="6"/>
              <w:spacing w:before="69" w:line="220" w:lineRule="auto"/>
              <w:ind w:left="2116"/>
              <w:rPr>
                <w:sz w:val="21"/>
                <w:szCs w:val="21"/>
              </w:rPr>
            </w:pPr>
            <w:r>
              <w:rPr>
                <w:b/>
                <w:bCs/>
                <w:spacing w:val="41"/>
                <w:sz w:val="21"/>
                <w:szCs w:val="21"/>
              </w:rPr>
              <w:t>频度标准</w:t>
            </w:r>
            <w:r>
              <w:rPr>
                <w:spacing w:val="-55"/>
                <w:sz w:val="21"/>
                <w:szCs w:val="21"/>
              </w:rPr>
              <w:t xml:space="preserve"> </w:t>
            </w:r>
            <w:r>
              <w:rPr>
                <w:b/>
                <w:bCs/>
                <w:spacing w:val="41"/>
                <w:sz w:val="21"/>
                <w:szCs w:val="21"/>
              </w:rPr>
              <w:t>-</w:t>
            </w:r>
            <w:r>
              <w:rPr>
                <w:spacing w:val="-59"/>
                <w:sz w:val="21"/>
                <w:szCs w:val="21"/>
              </w:rPr>
              <w:t xml:space="preserve"> </w:t>
            </w:r>
            <w:r>
              <w:rPr>
                <w:b/>
                <w:bCs/>
                <w:sz w:val="21"/>
                <w:szCs w:val="21"/>
              </w:rPr>
              <w:t>DF</w:t>
            </w:r>
            <w:r>
              <w:rPr>
                <w:spacing w:val="-61"/>
                <w:sz w:val="21"/>
                <w:szCs w:val="21"/>
              </w:rPr>
              <w:t xml:space="preserve"> </w:t>
            </w:r>
            <w:r>
              <w:rPr>
                <w:b/>
                <w:bCs/>
                <w:sz w:val="21"/>
                <w:szCs w:val="21"/>
              </w:rPr>
              <w:t>MEA</w:t>
            </w:r>
          </w:p>
        </w:tc>
        <w:tc>
          <w:tcPr>
            <w:tcW w:w="1483" w:type="dxa"/>
            <w:vAlign w:val="top"/>
          </w:tcPr>
          <w:p w14:paraId="4FAC1177">
            <w:pPr>
              <w:pStyle w:val="6"/>
              <w:spacing w:before="259" w:line="242" w:lineRule="auto"/>
              <w:ind w:left="417" w:right="84" w:hanging="309"/>
              <w:rPr>
                <w:sz w:val="21"/>
                <w:szCs w:val="21"/>
              </w:rPr>
            </w:pPr>
            <w:r>
              <w:rPr>
                <w:spacing w:val="3"/>
                <w:sz w:val="21"/>
                <w:szCs w:val="21"/>
              </w:rPr>
              <w:t>公司或产品系</w:t>
            </w:r>
            <w:r>
              <w:rPr>
                <w:sz w:val="21"/>
                <w:szCs w:val="21"/>
              </w:rPr>
              <w:t xml:space="preserve"> </w:t>
            </w:r>
            <w:r>
              <w:rPr>
                <w:spacing w:val="5"/>
                <w:sz w:val="21"/>
                <w:szCs w:val="21"/>
              </w:rPr>
              <w:t>列示例</w:t>
            </w:r>
          </w:p>
        </w:tc>
      </w:tr>
      <w:tr w14:paraId="72879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7" w:hRule="atLeast"/>
        </w:trPr>
        <w:tc>
          <w:tcPr>
            <w:tcW w:w="564" w:type="dxa"/>
            <w:vAlign w:val="top"/>
          </w:tcPr>
          <w:p w14:paraId="19703336">
            <w:pPr>
              <w:spacing w:line="272" w:lineRule="auto"/>
              <w:rPr>
                <w:rFonts w:ascii="Arial"/>
                <w:sz w:val="21"/>
              </w:rPr>
            </w:pPr>
          </w:p>
          <w:p w14:paraId="50A0CDB6">
            <w:pPr>
              <w:spacing w:line="273" w:lineRule="auto"/>
              <w:rPr>
                <w:rFonts w:ascii="Arial"/>
                <w:sz w:val="21"/>
              </w:rPr>
            </w:pPr>
          </w:p>
          <w:p w14:paraId="10C47245">
            <w:pPr>
              <w:spacing w:line="273" w:lineRule="auto"/>
              <w:rPr>
                <w:rFonts w:ascii="Arial"/>
                <w:sz w:val="21"/>
              </w:rPr>
            </w:pPr>
          </w:p>
          <w:p w14:paraId="0AB057E3">
            <w:pPr>
              <w:pStyle w:val="6"/>
              <w:spacing w:before="68"/>
              <w:ind w:left="165"/>
              <w:rPr>
                <w:sz w:val="21"/>
                <w:szCs w:val="21"/>
              </w:rPr>
            </w:pPr>
            <w:r>
              <w:rPr>
                <w:spacing w:val="-6"/>
                <w:sz w:val="21"/>
                <w:szCs w:val="21"/>
              </w:rPr>
              <w:t>10</w:t>
            </w:r>
          </w:p>
        </w:tc>
        <w:tc>
          <w:tcPr>
            <w:tcW w:w="1408" w:type="dxa"/>
            <w:vAlign w:val="top"/>
          </w:tcPr>
          <w:p w14:paraId="555327F0">
            <w:pPr>
              <w:spacing w:line="266" w:lineRule="auto"/>
              <w:rPr>
                <w:rFonts w:ascii="Arial"/>
                <w:sz w:val="21"/>
              </w:rPr>
            </w:pPr>
          </w:p>
          <w:p w14:paraId="3315F19B">
            <w:pPr>
              <w:spacing w:line="266" w:lineRule="auto"/>
              <w:rPr>
                <w:rFonts w:ascii="Arial"/>
                <w:sz w:val="21"/>
              </w:rPr>
            </w:pPr>
          </w:p>
          <w:p w14:paraId="668E28E5">
            <w:pPr>
              <w:spacing w:line="266" w:lineRule="auto"/>
              <w:rPr>
                <w:rFonts w:ascii="Arial"/>
                <w:sz w:val="21"/>
              </w:rPr>
            </w:pPr>
          </w:p>
          <w:p w14:paraId="546B474C">
            <w:pPr>
              <w:pStyle w:val="6"/>
              <w:spacing w:before="68" w:line="219" w:lineRule="auto"/>
              <w:ind w:left="480"/>
              <w:rPr>
                <w:sz w:val="21"/>
                <w:szCs w:val="21"/>
              </w:rPr>
            </w:pPr>
            <w:r>
              <w:rPr>
                <w:spacing w:val="-3"/>
                <w:sz w:val="21"/>
                <w:szCs w:val="21"/>
              </w:rPr>
              <w:t>每次</w:t>
            </w:r>
          </w:p>
        </w:tc>
        <w:tc>
          <w:tcPr>
            <w:tcW w:w="6074" w:type="dxa"/>
            <w:vAlign w:val="top"/>
          </w:tcPr>
          <w:p w14:paraId="27CFF8C6">
            <w:pPr>
              <w:pStyle w:val="6"/>
              <w:spacing w:before="131" w:line="219" w:lineRule="auto"/>
              <w:ind w:left="33"/>
              <w:rPr>
                <w:sz w:val="21"/>
                <w:szCs w:val="21"/>
              </w:rPr>
            </w:pPr>
            <w:r>
              <w:rPr>
                <w:sz w:val="21"/>
                <w:szCs w:val="21"/>
              </w:rPr>
              <w:t>在无操作经验和/或在运行条件不可控制的情况下，在任何地方对</w:t>
            </w:r>
          </w:p>
          <w:p w14:paraId="2DB97712">
            <w:pPr>
              <w:pStyle w:val="6"/>
              <w:spacing w:before="110" w:line="219" w:lineRule="auto"/>
              <w:ind w:left="303"/>
              <w:rPr>
                <w:sz w:val="21"/>
                <w:szCs w:val="21"/>
              </w:rPr>
            </w:pPr>
            <w:r>
              <w:rPr>
                <w:sz w:val="21"/>
                <w:szCs w:val="21"/>
              </w:rPr>
              <w:t>新技术的首次应用。没有对产品进行验证和/或确认的经验。</w:t>
            </w:r>
          </w:p>
          <w:p w14:paraId="5068EE28">
            <w:pPr>
              <w:spacing w:line="458" w:lineRule="auto"/>
              <w:rPr>
                <w:rFonts w:ascii="Arial"/>
                <w:sz w:val="21"/>
              </w:rPr>
            </w:pPr>
          </w:p>
          <w:p w14:paraId="72021BCB">
            <w:pPr>
              <w:pStyle w:val="6"/>
              <w:spacing w:before="68" w:line="219" w:lineRule="auto"/>
              <w:jc w:val="right"/>
              <w:rPr>
                <w:sz w:val="21"/>
                <w:szCs w:val="21"/>
              </w:rPr>
            </w:pPr>
            <w:r>
              <w:rPr>
                <w:spacing w:val="-2"/>
                <w:sz w:val="21"/>
                <w:szCs w:val="21"/>
              </w:rPr>
              <w:t>不存在标准，并尚未确定最佳实践。预防控制不能预测使用现场绩</w:t>
            </w:r>
          </w:p>
          <w:p w14:paraId="5BBF8474">
            <w:pPr>
              <w:pStyle w:val="6"/>
              <w:spacing w:before="122" w:line="219" w:lineRule="auto"/>
              <w:ind w:left="2032"/>
              <w:rPr>
                <w:sz w:val="21"/>
                <w:szCs w:val="21"/>
              </w:rPr>
            </w:pPr>
            <w:r>
              <w:rPr>
                <w:spacing w:val="-1"/>
                <w:sz w:val="21"/>
                <w:szCs w:val="21"/>
              </w:rPr>
              <w:t>效或不存在预防控制。</w:t>
            </w:r>
          </w:p>
        </w:tc>
        <w:tc>
          <w:tcPr>
            <w:tcW w:w="1483" w:type="dxa"/>
            <w:vAlign w:val="top"/>
          </w:tcPr>
          <w:p w14:paraId="4227547A">
            <w:pPr>
              <w:rPr>
                <w:rFonts w:ascii="Arial"/>
                <w:sz w:val="21"/>
              </w:rPr>
            </w:pPr>
          </w:p>
        </w:tc>
      </w:tr>
      <w:tr w14:paraId="2198A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8" w:hRule="atLeast"/>
        </w:trPr>
        <w:tc>
          <w:tcPr>
            <w:tcW w:w="564" w:type="dxa"/>
            <w:vAlign w:val="top"/>
          </w:tcPr>
          <w:p w14:paraId="09C99C57">
            <w:pPr>
              <w:spacing w:line="311" w:lineRule="auto"/>
              <w:rPr>
                <w:rFonts w:ascii="Arial"/>
                <w:sz w:val="21"/>
              </w:rPr>
            </w:pPr>
          </w:p>
          <w:p w14:paraId="3AA6CEEB">
            <w:pPr>
              <w:spacing w:line="311" w:lineRule="auto"/>
              <w:rPr>
                <w:rFonts w:ascii="Arial"/>
                <w:sz w:val="21"/>
              </w:rPr>
            </w:pPr>
          </w:p>
          <w:p w14:paraId="2D2079C1">
            <w:pPr>
              <w:pStyle w:val="6"/>
              <w:spacing w:before="69"/>
              <w:ind w:left="215"/>
              <w:rPr>
                <w:sz w:val="21"/>
                <w:szCs w:val="21"/>
              </w:rPr>
            </w:pPr>
            <w:r>
              <w:rPr>
                <w:sz w:val="21"/>
                <w:szCs w:val="21"/>
              </w:rPr>
              <w:t>9</w:t>
            </w:r>
          </w:p>
        </w:tc>
        <w:tc>
          <w:tcPr>
            <w:tcW w:w="1408" w:type="dxa"/>
            <w:vAlign w:val="top"/>
          </w:tcPr>
          <w:p w14:paraId="4C6FF4D1">
            <w:pPr>
              <w:spacing w:line="300" w:lineRule="auto"/>
              <w:rPr>
                <w:rFonts w:ascii="Arial"/>
                <w:sz w:val="21"/>
              </w:rPr>
            </w:pPr>
          </w:p>
          <w:p w14:paraId="208EDE7F">
            <w:pPr>
              <w:spacing w:line="301" w:lineRule="auto"/>
              <w:rPr>
                <w:rFonts w:ascii="Arial"/>
                <w:sz w:val="21"/>
              </w:rPr>
            </w:pPr>
          </w:p>
          <w:p w14:paraId="62EFF821">
            <w:pPr>
              <w:pStyle w:val="6"/>
              <w:spacing w:before="68" w:line="219" w:lineRule="auto"/>
              <w:ind w:left="271"/>
              <w:rPr>
                <w:sz w:val="21"/>
                <w:szCs w:val="21"/>
              </w:rPr>
            </w:pPr>
            <w:r>
              <w:rPr>
                <w:spacing w:val="2"/>
                <w:sz w:val="21"/>
                <w:szCs w:val="21"/>
              </w:rPr>
              <w:t>几乎每次</w:t>
            </w:r>
          </w:p>
        </w:tc>
        <w:tc>
          <w:tcPr>
            <w:tcW w:w="6074" w:type="dxa"/>
            <w:vAlign w:val="top"/>
          </w:tcPr>
          <w:p w14:paraId="085FA0B9">
            <w:pPr>
              <w:pStyle w:val="6"/>
              <w:spacing w:before="104" w:line="310" w:lineRule="auto"/>
              <w:ind w:left="32" w:hanging="19"/>
              <w:rPr>
                <w:sz w:val="21"/>
                <w:szCs w:val="21"/>
              </w:rPr>
            </w:pPr>
            <w:r>
              <w:rPr>
                <w:spacing w:val="-3"/>
                <w:sz w:val="21"/>
                <w:szCs w:val="21"/>
              </w:rPr>
              <w:t>在公司内首次应用具备创新技术的设计产品或材料</w:t>
            </w:r>
            <w:r>
              <w:rPr>
                <w:spacing w:val="-4"/>
                <w:sz w:val="21"/>
                <w:szCs w:val="21"/>
              </w:rPr>
              <w:t>。新应用，或工</w:t>
            </w:r>
            <w:r>
              <w:rPr>
                <w:sz w:val="21"/>
                <w:szCs w:val="21"/>
              </w:rPr>
              <w:t xml:space="preserve"> </w:t>
            </w:r>
            <w:r>
              <w:rPr>
                <w:spacing w:val="-2"/>
                <w:sz w:val="21"/>
                <w:szCs w:val="21"/>
              </w:rPr>
              <w:t>作周期/运行条件有改变。没有对产品进行验证和/或确认的经验。</w:t>
            </w:r>
          </w:p>
          <w:p w14:paraId="2A24121B">
            <w:pPr>
              <w:pStyle w:val="6"/>
              <w:spacing w:before="294" w:line="219" w:lineRule="auto"/>
              <w:ind w:left="762"/>
              <w:rPr>
                <w:sz w:val="21"/>
                <w:szCs w:val="21"/>
              </w:rPr>
            </w:pPr>
            <w:r>
              <w:rPr>
                <w:spacing w:val="-1"/>
                <w:sz w:val="21"/>
                <w:szCs w:val="21"/>
              </w:rPr>
              <w:t>预防控制不是针对确定特定要求的性能。</w:t>
            </w:r>
          </w:p>
        </w:tc>
        <w:tc>
          <w:tcPr>
            <w:tcW w:w="1483" w:type="dxa"/>
            <w:vAlign w:val="top"/>
          </w:tcPr>
          <w:p w14:paraId="0A1037AE">
            <w:pPr>
              <w:rPr>
                <w:rFonts w:ascii="Arial"/>
                <w:sz w:val="21"/>
              </w:rPr>
            </w:pPr>
          </w:p>
        </w:tc>
      </w:tr>
      <w:tr w14:paraId="5969F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2" w:hRule="atLeast"/>
        </w:trPr>
        <w:tc>
          <w:tcPr>
            <w:tcW w:w="564" w:type="dxa"/>
            <w:vAlign w:val="top"/>
          </w:tcPr>
          <w:p w14:paraId="25724F39">
            <w:pPr>
              <w:spacing w:line="277" w:lineRule="auto"/>
              <w:rPr>
                <w:rFonts w:ascii="Arial"/>
                <w:sz w:val="21"/>
              </w:rPr>
            </w:pPr>
          </w:p>
          <w:p w14:paraId="3E05646B">
            <w:pPr>
              <w:spacing w:line="278" w:lineRule="auto"/>
              <w:rPr>
                <w:rFonts w:ascii="Arial"/>
                <w:sz w:val="21"/>
              </w:rPr>
            </w:pPr>
          </w:p>
          <w:p w14:paraId="1F68FCFD">
            <w:pPr>
              <w:spacing w:line="278" w:lineRule="auto"/>
              <w:rPr>
                <w:rFonts w:ascii="Arial"/>
                <w:sz w:val="21"/>
              </w:rPr>
            </w:pPr>
          </w:p>
          <w:p w14:paraId="028C0DDC">
            <w:pPr>
              <w:pStyle w:val="6"/>
              <w:spacing w:before="68"/>
              <w:ind w:left="215"/>
              <w:rPr>
                <w:sz w:val="21"/>
                <w:szCs w:val="21"/>
              </w:rPr>
            </w:pPr>
            <w:r>
              <w:rPr>
                <w:sz w:val="21"/>
                <w:szCs w:val="21"/>
              </w:rPr>
              <w:t>8</w:t>
            </w:r>
          </w:p>
        </w:tc>
        <w:tc>
          <w:tcPr>
            <w:tcW w:w="1408" w:type="dxa"/>
            <w:vAlign w:val="top"/>
          </w:tcPr>
          <w:p w14:paraId="41DCA708">
            <w:pPr>
              <w:spacing w:line="271" w:lineRule="auto"/>
              <w:rPr>
                <w:rFonts w:ascii="Arial"/>
                <w:sz w:val="21"/>
              </w:rPr>
            </w:pPr>
          </w:p>
          <w:p w14:paraId="5EA1579F">
            <w:pPr>
              <w:spacing w:line="271" w:lineRule="auto"/>
              <w:rPr>
                <w:rFonts w:ascii="Arial"/>
                <w:sz w:val="21"/>
              </w:rPr>
            </w:pPr>
          </w:p>
          <w:p w14:paraId="219A3881">
            <w:pPr>
              <w:spacing w:line="271" w:lineRule="auto"/>
              <w:rPr>
                <w:rFonts w:ascii="Arial"/>
                <w:sz w:val="21"/>
              </w:rPr>
            </w:pPr>
          </w:p>
          <w:p w14:paraId="6FD7BB00">
            <w:pPr>
              <w:pStyle w:val="6"/>
              <w:spacing w:before="68" w:line="219" w:lineRule="auto"/>
              <w:ind w:left="60"/>
              <w:rPr>
                <w:sz w:val="21"/>
                <w:szCs w:val="21"/>
              </w:rPr>
            </w:pPr>
            <w:r>
              <w:rPr>
                <w:spacing w:val="-2"/>
                <w:sz w:val="21"/>
                <w:szCs w:val="21"/>
              </w:rPr>
              <w:t>每班超过一次</w:t>
            </w:r>
          </w:p>
        </w:tc>
        <w:tc>
          <w:tcPr>
            <w:tcW w:w="6074" w:type="dxa"/>
            <w:vAlign w:val="top"/>
          </w:tcPr>
          <w:p w14:paraId="692985F0">
            <w:pPr>
              <w:pStyle w:val="6"/>
              <w:spacing w:before="94" w:line="302" w:lineRule="auto"/>
              <w:ind w:left="13"/>
              <w:rPr>
                <w:sz w:val="21"/>
                <w:szCs w:val="21"/>
              </w:rPr>
            </w:pPr>
            <w:r>
              <w:rPr>
                <w:spacing w:val="-5"/>
                <w:sz w:val="21"/>
                <w:szCs w:val="21"/>
              </w:rPr>
              <w:t>在新应用内首次使用具备创新技术的设计产品或材料。新应用，或</w:t>
            </w:r>
            <w:r>
              <w:rPr>
                <w:spacing w:val="5"/>
                <w:sz w:val="21"/>
                <w:szCs w:val="21"/>
              </w:rPr>
              <w:t xml:space="preserve">  </w:t>
            </w:r>
            <w:r>
              <w:rPr>
                <w:spacing w:val="-8"/>
                <w:sz w:val="21"/>
                <w:szCs w:val="21"/>
              </w:rPr>
              <w:t>工作周期/运行条件有改变。没有对产品进行验证和/或确认的</w:t>
            </w:r>
            <w:r>
              <w:rPr>
                <w:spacing w:val="-9"/>
                <w:sz w:val="21"/>
                <w:szCs w:val="21"/>
              </w:rPr>
              <w:t>经验。</w:t>
            </w:r>
          </w:p>
          <w:p w14:paraId="2E461C69">
            <w:pPr>
              <w:spacing w:line="422" w:lineRule="auto"/>
              <w:rPr>
                <w:rFonts w:ascii="Arial"/>
                <w:sz w:val="21"/>
              </w:rPr>
            </w:pPr>
          </w:p>
          <w:p w14:paraId="2031BA0F">
            <w:pPr>
              <w:pStyle w:val="6"/>
              <w:spacing w:before="68" w:line="219" w:lineRule="auto"/>
              <w:jc w:val="right"/>
              <w:rPr>
                <w:sz w:val="21"/>
                <w:szCs w:val="21"/>
              </w:rPr>
            </w:pPr>
            <w:r>
              <w:rPr>
                <w:spacing w:val="-2"/>
                <w:sz w:val="21"/>
                <w:szCs w:val="21"/>
              </w:rPr>
              <w:t>极少存在现有标准和最佳实践，不能直接用于该设计产品。预防控</w:t>
            </w:r>
          </w:p>
          <w:p w14:paraId="7EA3507D">
            <w:pPr>
              <w:pStyle w:val="6"/>
              <w:spacing w:before="102" w:line="219" w:lineRule="auto"/>
              <w:ind w:left="1503"/>
              <w:rPr>
                <w:sz w:val="21"/>
                <w:szCs w:val="21"/>
              </w:rPr>
            </w:pPr>
            <w:r>
              <w:rPr>
                <w:sz w:val="21"/>
                <w:szCs w:val="21"/>
              </w:rPr>
              <w:t>制不能可靠地反映使用现场绩效。</w:t>
            </w:r>
          </w:p>
        </w:tc>
        <w:tc>
          <w:tcPr>
            <w:tcW w:w="1483" w:type="dxa"/>
            <w:vAlign w:val="top"/>
          </w:tcPr>
          <w:p w14:paraId="2DC38750">
            <w:pPr>
              <w:rPr>
                <w:rFonts w:ascii="Arial"/>
                <w:sz w:val="21"/>
              </w:rPr>
            </w:pPr>
          </w:p>
        </w:tc>
      </w:tr>
    </w:tbl>
    <w:p w14:paraId="4798595D">
      <w:pPr>
        <w:pStyle w:val="2"/>
      </w:pPr>
    </w:p>
    <w:p w14:paraId="549A0ADD">
      <w:pPr>
        <w:sectPr>
          <w:footerReference r:id="rId199" w:type="default"/>
          <w:pgSz w:w="11900" w:h="16840"/>
          <w:pgMar w:top="400" w:right="1185" w:bottom="1104" w:left="1175" w:header="0" w:footer="709" w:gutter="0"/>
          <w:cols w:space="720" w:num="1"/>
        </w:sectPr>
      </w:pPr>
    </w:p>
    <w:p w14:paraId="72854EB9">
      <w:pPr>
        <w:spacing w:before="193"/>
      </w:pPr>
    </w:p>
    <w:tbl>
      <w:tblPr>
        <w:tblStyle w:val="5"/>
        <w:tblW w:w="93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4"/>
        <w:gridCol w:w="1339"/>
        <w:gridCol w:w="5963"/>
        <w:gridCol w:w="1473"/>
      </w:tblGrid>
      <w:tr w14:paraId="763D4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9339" w:type="dxa"/>
            <w:gridSpan w:val="4"/>
            <w:vAlign w:val="top"/>
          </w:tcPr>
          <w:p w14:paraId="072FCC17">
            <w:pPr>
              <w:pStyle w:val="6"/>
              <w:spacing w:before="150" w:line="219" w:lineRule="auto"/>
              <w:ind w:left="3607"/>
              <w:rPr>
                <w:sz w:val="21"/>
                <w:szCs w:val="21"/>
              </w:rPr>
            </w:pPr>
            <w:bookmarkStart w:id="368" w:name="bookmark409"/>
            <w:bookmarkEnd w:id="368"/>
            <w:r>
              <w:rPr>
                <w:b/>
                <w:bCs/>
                <w:spacing w:val="1"/>
                <w:sz w:val="21"/>
                <w:szCs w:val="21"/>
              </w:rPr>
              <w:t>产品的潜在频度(0)</w:t>
            </w:r>
          </w:p>
        </w:tc>
      </w:tr>
      <w:tr w14:paraId="7B9E7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7866" w:type="dxa"/>
            <w:gridSpan w:val="3"/>
            <w:vAlign w:val="top"/>
          </w:tcPr>
          <w:p w14:paraId="7132029E">
            <w:pPr>
              <w:pStyle w:val="6"/>
              <w:spacing w:before="106" w:line="218" w:lineRule="auto"/>
              <w:jc w:val="right"/>
              <w:rPr>
                <w:sz w:val="21"/>
                <w:szCs w:val="21"/>
              </w:rPr>
            </w:pPr>
            <w:r>
              <w:rPr>
                <w:spacing w:val="-4"/>
                <w:sz w:val="21"/>
                <w:szCs w:val="21"/>
              </w:rPr>
              <w:t>根据以下标准对潜在失效起因进行的评级。在确定最佳预估频度(定性评级)时应考虑产</w:t>
            </w:r>
          </w:p>
          <w:p w14:paraId="3C655871">
            <w:pPr>
              <w:pStyle w:val="6"/>
              <w:spacing w:before="94" w:line="220" w:lineRule="auto"/>
              <w:ind w:left="3034"/>
              <w:rPr>
                <w:sz w:val="21"/>
                <w:szCs w:val="21"/>
              </w:rPr>
            </w:pPr>
            <w:r>
              <w:rPr>
                <w:spacing w:val="-1"/>
                <w:sz w:val="21"/>
                <w:szCs w:val="21"/>
              </w:rPr>
              <w:t>品经验和预防控制。</w:t>
            </w:r>
          </w:p>
        </w:tc>
        <w:tc>
          <w:tcPr>
            <w:tcW w:w="1473" w:type="dxa"/>
            <w:vAlign w:val="top"/>
          </w:tcPr>
          <w:p w14:paraId="7251213D">
            <w:pPr>
              <w:pStyle w:val="6"/>
              <w:spacing w:before="129" w:line="293" w:lineRule="auto"/>
              <w:ind w:left="308" w:right="78" w:hanging="210"/>
              <w:rPr>
                <w:sz w:val="21"/>
                <w:szCs w:val="21"/>
              </w:rPr>
            </w:pPr>
            <w:r>
              <w:rPr>
                <w:spacing w:val="4"/>
                <w:sz w:val="21"/>
                <w:szCs w:val="21"/>
              </w:rPr>
              <w:t>空白，由使用</w:t>
            </w:r>
            <w:r>
              <w:rPr>
                <w:sz w:val="21"/>
                <w:szCs w:val="21"/>
              </w:rPr>
              <w:t xml:space="preserve"> </w:t>
            </w:r>
            <w:r>
              <w:rPr>
                <w:spacing w:val="3"/>
                <w:sz w:val="21"/>
                <w:szCs w:val="21"/>
              </w:rPr>
              <w:t>人员填写</w:t>
            </w:r>
          </w:p>
        </w:tc>
      </w:tr>
      <w:tr w14:paraId="3154F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9" w:hRule="atLeast"/>
        </w:trPr>
        <w:tc>
          <w:tcPr>
            <w:tcW w:w="564" w:type="dxa"/>
            <w:vAlign w:val="top"/>
          </w:tcPr>
          <w:p w14:paraId="04C90C74">
            <w:pPr>
              <w:spacing w:line="290" w:lineRule="auto"/>
              <w:rPr>
                <w:rFonts w:ascii="Arial"/>
                <w:sz w:val="21"/>
              </w:rPr>
            </w:pPr>
          </w:p>
          <w:p w14:paraId="6D3D5D38">
            <w:pPr>
              <w:pStyle w:val="6"/>
              <w:spacing w:before="68"/>
              <w:ind w:left="214"/>
              <w:rPr>
                <w:sz w:val="21"/>
                <w:szCs w:val="21"/>
              </w:rPr>
            </w:pPr>
            <w:r>
              <w:rPr>
                <w:sz w:val="21"/>
                <w:szCs w:val="21"/>
              </w:rPr>
              <w:t>0</w:t>
            </w:r>
          </w:p>
        </w:tc>
        <w:tc>
          <w:tcPr>
            <w:tcW w:w="1339" w:type="dxa"/>
            <w:vAlign w:val="top"/>
          </w:tcPr>
          <w:p w14:paraId="26C6A8C6">
            <w:pPr>
              <w:pStyle w:val="6"/>
              <w:spacing w:before="141" w:line="274" w:lineRule="auto"/>
              <w:ind w:left="129" w:right="46" w:hanging="99"/>
              <w:rPr>
                <w:sz w:val="21"/>
                <w:szCs w:val="21"/>
              </w:rPr>
            </w:pPr>
            <w:r>
              <w:rPr>
                <w:spacing w:val="-2"/>
                <w:sz w:val="21"/>
                <w:szCs w:val="21"/>
              </w:rPr>
              <w:t>基于时间的失</w:t>
            </w:r>
            <w:r>
              <w:rPr>
                <w:spacing w:val="2"/>
                <w:sz w:val="21"/>
                <w:szCs w:val="21"/>
              </w:rPr>
              <w:t xml:space="preserve"> </w:t>
            </w:r>
            <w:r>
              <w:rPr>
                <w:spacing w:val="3"/>
                <w:sz w:val="21"/>
                <w:szCs w:val="21"/>
              </w:rPr>
              <w:t>效起因预测</w:t>
            </w:r>
          </w:p>
        </w:tc>
        <w:tc>
          <w:tcPr>
            <w:tcW w:w="5963" w:type="dxa"/>
            <w:vAlign w:val="top"/>
          </w:tcPr>
          <w:p w14:paraId="752B4369">
            <w:pPr>
              <w:spacing w:line="267" w:lineRule="auto"/>
              <w:rPr>
                <w:rFonts w:ascii="Arial"/>
                <w:sz w:val="21"/>
              </w:rPr>
            </w:pPr>
          </w:p>
          <w:p w14:paraId="0D05B81E">
            <w:pPr>
              <w:pStyle w:val="6"/>
              <w:spacing w:before="68" w:line="220" w:lineRule="auto"/>
              <w:ind w:left="2064"/>
              <w:rPr>
                <w:sz w:val="21"/>
                <w:szCs w:val="21"/>
              </w:rPr>
            </w:pPr>
            <w:r>
              <w:rPr>
                <w:b/>
                <w:bCs/>
                <w:spacing w:val="38"/>
                <w:sz w:val="21"/>
                <w:szCs w:val="21"/>
              </w:rPr>
              <w:t>频度标准</w:t>
            </w:r>
            <w:r>
              <w:rPr>
                <w:spacing w:val="-56"/>
                <w:sz w:val="21"/>
                <w:szCs w:val="21"/>
              </w:rPr>
              <w:t xml:space="preserve"> </w:t>
            </w:r>
            <w:r>
              <w:rPr>
                <w:b/>
                <w:bCs/>
                <w:spacing w:val="38"/>
                <w:sz w:val="21"/>
                <w:szCs w:val="21"/>
              </w:rPr>
              <w:t>-</w:t>
            </w:r>
            <w:r>
              <w:rPr>
                <w:spacing w:val="-61"/>
                <w:sz w:val="21"/>
                <w:szCs w:val="21"/>
              </w:rPr>
              <w:t xml:space="preserve"> </w:t>
            </w:r>
            <w:r>
              <w:rPr>
                <w:b/>
                <w:bCs/>
                <w:sz w:val="21"/>
                <w:szCs w:val="21"/>
              </w:rPr>
              <w:t>DF</w:t>
            </w:r>
            <w:r>
              <w:rPr>
                <w:spacing w:val="-63"/>
                <w:sz w:val="21"/>
                <w:szCs w:val="21"/>
              </w:rPr>
              <w:t xml:space="preserve"> </w:t>
            </w:r>
            <w:r>
              <w:rPr>
                <w:b/>
                <w:bCs/>
                <w:sz w:val="21"/>
                <w:szCs w:val="21"/>
              </w:rPr>
              <w:t>MEA</w:t>
            </w:r>
          </w:p>
        </w:tc>
        <w:tc>
          <w:tcPr>
            <w:tcW w:w="1473" w:type="dxa"/>
            <w:vAlign w:val="top"/>
          </w:tcPr>
          <w:p w14:paraId="5905FB92">
            <w:pPr>
              <w:pStyle w:val="6"/>
              <w:spacing w:before="148" w:line="277" w:lineRule="auto"/>
              <w:ind w:left="417" w:right="84" w:hanging="319"/>
              <w:rPr>
                <w:sz w:val="21"/>
                <w:szCs w:val="21"/>
              </w:rPr>
            </w:pPr>
            <w:r>
              <w:rPr>
                <w:spacing w:val="3"/>
                <w:sz w:val="21"/>
                <w:szCs w:val="21"/>
              </w:rPr>
              <w:t>公司或产品系</w:t>
            </w:r>
            <w:r>
              <w:rPr>
                <w:sz w:val="21"/>
                <w:szCs w:val="21"/>
              </w:rPr>
              <w:t xml:space="preserve"> </w:t>
            </w:r>
            <w:r>
              <w:rPr>
                <w:spacing w:val="5"/>
                <w:sz w:val="21"/>
                <w:szCs w:val="21"/>
              </w:rPr>
              <w:t>列示例</w:t>
            </w:r>
          </w:p>
        </w:tc>
      </w:tr>
      <w:tr w14:paraId="68495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8" w:hRule="atLeast"/>
        </w:trPr>
        <w:tc>
          <w:tcPr>
            <w:tcW w:w="564" w:type="dxa"/>
            <w:vAlign w:val="top"/>
          </w:tcPr>
          <w:p w14:paraId="75936469">
            <w:pPr>
              <w:spacing w:line="299" w:lineRule="auto"/>
              <w:rPr>
                <w:rFonts w:ascii="Arial"/>
                <w:sz w:val="21"/>
              </w:rPr>
            </w:pPr>
          </w:p>
          <w:p w14:paraId="75EA2A48">
            <w:pPr>
              <w:spacing w:line="299" w:lineRule="auto"/>
              <w:rPr>
                <w:rFonts w:ascii="Arial"/>
                <w:sz w:val="21"/>
              </w:rPr>
            </w:pPr>
          </w:p>
          <w:p w14:paraId="7B6378D1">
            <w:pPr>
              <w:spacing w:line="299" w:lineRule="auto"/>
              <w:rPr>
                <w:rFonts w:ascii="Arial"/>
                <w:sz w:val="21"/>
              </w:rPr>
            </w:pPr>
          </w:p>
          <w:p w14:paraId="013A8560">
            <w:pPr>
              <w:pStyle w:val="6"/>
              <w:spacing w:before="68"/>
              <w:ind w:left="214"/>
              <w:rPr>
                <w:sz w:val="21"/>
                <w:szCs w:val="21"/>
              </w:rPr>
            </w:pPr>
            <w:r>
              <w:rPr>
                <w:sz w:val="21"/>
                <w:szCs w:val="21"/>
              </w:rPr>
              <w:t>7</w:t>
            </w:r>
          </w:p>
        </w:tc>
        <w:tc>
          <w:tcPr>
            <w:tcW w:w="1339" w:type="dxa"/>
            <w:vMerge w:val="restart"/>
            <w:tcBorders>
              <w:bottom w:val="nil"/>
            </w:tcBorders>
            <w:vAlign w:val="top"/>
          </w:tcPr>
          <w:p w14:paraId="335E5FE1">
            <w:pPr>
              <w:spacing w:line="275" w:lineRule="auto"/>
              <w:rPr>
                <w:rFonts w:ascii="Arial"/>
                <w:sz w:val="21"/>
              </w:rPr>
            </w:pPr>
          </w:p>
          <w:p w14:paraId="3B5CD12C">
            <w:pPr>
              <w:spacing w:line="276" w:lineRule="auto"/>
              <w:rPr>
                <w:rFonts w:ascii="Arial"/>
                <w:sz w:val="21"/>
              </w:rPr>
            </w:pPr>
          </w:p>
          <w:p w14:paraId="042F02A6">
            <w:pPr>
              <w:spacing w:line="276" w:lineRule="auto"/>
              <w:rPr>
                <w:rFonts w:ascii="Arial"/>
                <w:sz w:val="21"/>
              </w:rPr>
            </w:pPr>
          </w:p>
          <w:p w14:paraId="3FD1E0C3">
            <w:pPr>
              <w:pStyle w:val="6"/>
              <w:spacing w:before="68" w:line="219" w:lineRule="auto"/>
              <w:ind w:left="30"/>
              <w:rPr>
                <w:sz w:val="21"/>
                <w:szCs w:val="21"/>
              </w:rPr>
            </w:pPr>
            <w:r>
              <w:rPr>
                <w:spacing w:val="-2"/>
                <w:sz w:val="21"/>
                <w:szCs w:val="21"/>
              </w:rPr>
              <w:t>每日超过一次</w:t>
            </w:r>
          </w:p>
          <w:p w14:paraId="5E54DE84">
            <w:pPr>
              <w:spacing w:line="260" w:lineRule="auto"/>
              <w:rPr>
                <w:rFonts w:ascii="Arial"/>
                <w:sz w:val="21"/>
              </w:rPr>
            </w:pPr>
          </w:p>
          <w:p w14:paraId="62F65262">
            <w:pPr>
              <w:spacing w:line="260" w:lineRule="auto"/>
              <w:rPr>
                <w:rFonts w:ascii="Arial"/>
                <w:sz w:val="21"/>
              </w:rPr>
            </w:pPr>
          </w:p>
          <w:p w14:paraId="2218E154">
            <w:pPr>
              <w:spacing w:line="260" w:lineRule="auto"/>
              <w:rPr>
                <w:rFonts w:ascii="Arial"/>
                <w:sz w:val="21"/>
              </w:rPr>
            </w:pPr>
          </w:p>
          <w:p w14:paraId="60F2B955">
            <w:pPr>
              <w:spacing w:line="260" w:lineRule="auto"/>
              <w:rPr>
                <w:rFonts w:ascii="Arial"/>
                <w:sz w:val="21"/>
              </w:rPr>
            </w:pPr>
          </w:p>
          <w:p w14:paraId="224435D1">
            <w:pPr>
              <w:spacing w:line="261" w:lineRule="auto"/>
              <w:rPr>
                <w:rFonts w:ascii="Arial"/>
                <w:sz w:val="21"/>
              </w:rPr>
            </w:pPr>
          </w:p>
          <w:p w14:paraId="7B02CED9">
            <w:pPr>
              <w:spacing w:line="261" w:lineRule="auto"/>
              <w:rPr>
                <w:rFonts w:ascii="Arial"/>
                <w:sz w:val="21"/>
              </w:rPr>
            </w:pPr>
          </w:p>
          <w:p w14:paraId="67D1E393">
            <w:pPr>
              <w:pStyle w:val="6"/>
              <w:spacing w:before="69" w:line="219" w:lineRule="auto"/>
              <w:ind w:left="30"/>
              <w:rPr>
                <w:sz w:val="21"/>
                <w:szCs w:val="21"/>
              </w:rPr>
            </w:pPr>
            <w:r>
              <w:rPr>
                <w:spacing w:val="-2"/>
                <w:sz w:val="21"/>
                <w:szCs w:val="21"/>
              </w:rPr>
              <w:t>每周超过一次</w:t>
            </w:r>
          </w:p>
        </w:tc>
        <w:tc>
          <w:tcPr>
            <w:tcW w:w="5963" w:type="dxa"/>
            <w:vAlign w:val="top"/>
          </w:tcPr>
          <w:p w14:paraId="034EDC24">
            <w:pPr>
              <w:pStyle w:val="6"/>
              <w:spacing w:before="79" w:line="219" w:lineRule="auto"/>
              <w:ind w:left="1291"/>
              <w:rPr>
                <w:sz w:val="21"/>
                <w:szCs w:val="21"/>
              </w:rPr>
            </w:pPr>
            <w:r>
              <w:rPr>
                <w:spacing w:val="-1"/>
                <w:sz w:val="21"/>
                <w:szCs w:val="21"/>
              </w:rPr>
              <w:t>根据相似技术和材料的新型设计。新</w:t>
            </w:r>
          </w:p>
          <w:p w14:paraId="3F220BB3">
            <w:pPr>
              <w:pStyle w:val="6"/>
              <w:spacing w:before="72" w:line="219" w:lineRule="auto"/>
              <w:jc w:val="right"/>
              <w:rPr>
                <w:sz w:val="21"/>
                <w:szCs w:val="21"/>
              </w:rPr>
            </w:pPr>
            <w:r>
              <w:rPr>
                <w:spacing w:val="-5"/>
                <w:sz w:val="21"/>
                <w:szCs w:val="21"/>
              </w:rPr>
              <w:t>应用，或工作周期/运行条件有改变。没有对产品进行验证和/或确</w:t>
            </w:r>
          </w:p>
          <w:p w14:paraId="2B343B53">
            <w:pPr>
              <w:pStyle w:val="6"/>
              <w:spacing w:before="21" w:line="221" w:lineRule="auto"/>
              <w:ind w:left="2501"/>
              <w:rPr>
                <w:sz w:val="21"/>
                <w:szCs w:val="21"/>
              </w:rPr>
            </w:pPr>
            <w:r>
              <w:rPr>
                <w:spacing w:val="-1"/>
                <w:sz w:val="21"/>
                <w:szCs w:val="21"/>
              </w:rPr>
              <w:t>认的经验。</w:t>
            </w:r>
          </w:p>
          <w:p w14:paraId="275F476C">
            <w:pPr>
              <w:pStyle w:val="6"/>
              <w:spacing w:before="206" w:line="219" w:lineRule="auto"/>
              <w:jc w:val="right"/>
              <w:rPr>
                <w:sz w:val="21"/>
                <w:szCs w:val="21"/>
              </w:rPr>
            </w:pPr>
            <w:r>
              <w:rPr>
                <w:spacing w:val="-5"/>
                <w:sz w:val="21"/>
                <w:szCs w:val="21"/>
              </w:rPr>
              <w:t>标准、最佳实践和设计规则符合基础设计要求，但不适</w:t>
            </w:r>
            <w:r>
              <w:rPr>
                <w:spacing w:val="-6"/>
                <w:sz w:val="21"/>
                <w:szCs w:val="21"/>
              </w:rPr>
              <w:t>用于创新产</w:t>
            </w:r>
          </w:p>
          <w:p w14:paraId="361DEC9E">
            <w:pPr>
              <w:pStyle w:val="6"/>
              <w:spacing w:before="60" w:line="219" w:lineRule="auto"/>
              <w:ind w:left="1241"/>
              <w:rPr>
                <w:sz w:val="21"/>
                <w:szCs w:val="21"/>
              </w:rPr>
            </w:pPr>
            <w:r>
              <w:rPr>
                <w:spacing w:val="-1"/>
                <w:sz w:val="21"/>
                <w:szCs w:val="21"/>
              </w:rPr>
              <w:t>品。预防控制提供了有限的性能指标。</w:t>
            </w:r>
          </w:p>
        </w:tc>
        <w:tc>
          <w:tcPr>
            <w:tcW w:w="1473" w:type="dxa"/>
            <w:vAlign w:val="top"/>
          </w:tcPr>
          <w:p w14:paraId="1DC25F4F">
            <w:pPr>
              <w:rPr>
                <w:rFonts w:ascii="Arial"/>
                <w:sz w:val="21"/>
              </w:rPr>
            </w:pPr>
          </w:p>
        </w:tc>
      </w:tr>
      <w:tr w14:paraId="58B6DA7E">
        <w:tblPrEx>
          <w:tblCellMar>
            <w:top w:w="0" w:type="dxa"/>
            <w:left w:w="0" w:type="dxa"/>
            <w:bottom w:w="0" w:type="dxa"/>
            <w:right w:w="0" w:type="dxa"/>
          </w:tblCellMar>
        </w:tblPrEx>
        <w:trPr>
          <w:trHeight w:val="1679" w:hRule="atLeast"/>
        </w:trPr>
        <w:tc>
          <w:tcPr>
            <w:tcW w:w="564" w:type="dxa"/>
            <w:vAlign w:val="top"/>
          </w:tcPr>
          <w:p w14:paraId="61665321">
            <w:pPr>
              <w:spacing w:line="345" w:lineRule="auto"/>
              <w:rPr>
                <w:rFonts w:ascii="Arial"/>
                <w:sz w:val="21"/>
              </w:rPr>
            </w:pPr>
          </w:p>
          <w:p w14:paraId="4BBBA6FA">
            <w:pPr>
              <w:spacing w:line="345" w:lineRule="auto"/>
              <w:rPr>
                <w:rFonts w:ascii="Arial"/>
                <w:sz w:val="21"/>
              </w:rPr>
            </w:pPr>
          </w:p>
          <w:p w14:paraId="42746E2E">
            <w:pPr>
              <w:pStyle w:val="6"/>
              <w:spacing w:before="68"/>
              <w:ind w:left="214"/>
              <w:rPr>
                <w:sz w:val="21"/>
                <w:szCs w:val="21"/>
              </w:rPr>
            </w:pPr>
            <w:r>
              <w:rPr>
                <w:sz w:val="21"/>
                <w:szCs w:val="21"/>
              </w:rPr>
              <w:t>6</w:t>
            </w:r>
          </w:p>
        </w:tc>
        <w:tc>
          <w:tcPr>
            <w:tcW w:w="1339" w:type="dxa"/>
            <w:vMerge w:val="continue"/>
            <w:tcBorders>
              <w:top w:val="nil"/>
            </w:tcBorders>
            <w:vAlign w:val="top"/>
          </w:tcPr>
          <w:p w14:paraId="63C38941">
            <w:pPr>
              <w:rPr>
                <w:rFonts w:ascii="Arial"/>
                <w:sz w:val="21"/>
              </w:rPr>
            </w:pPr>
          </w:p>
        </w:tc>
        <w:tc>
          <w:tcPr>
            <w:tcW w:w="5963" w:type="dxa"/>
            <w:vAlign w:val="top"/>
          </w:tcPr>
          <w:p w14:paraId="5CCA7225">
            <w:pPr>
              <w:pStyle w:val="6"/>
              <w:spacing w:before="71" w:line="219" w:lineRule="auto"/>
              <w:jc w:val="right"/>
              <w:rPr>
                <w:sz w:val="21"/>
                <w:szCs w:val="21"/>
              </w:rPr>
            </w:pPr>
            <w:r>
              <w:rPr>
                <w:spacing w:val="-5"/>
                <w:sz w:val="21"/>
                <w:szCs w:val="21"/>
              </w:rPr>
              <w:t>应用现有技术和材料，与之前设计相似。类似应用，工</w:t>
            </w:r>
            <w:r>
              <w:rPr>
                <w:spacing w:val="-6"/>
                <w:sz w:val="21"/>
                <w:szCs w:val="21"/>
              </w:rPr>
              <w:t>作周期或运</w:t>
            </w:r>
          </w:p>
          <w:p w14:paraId="1D2CD80F">
            <w:pPr>
              <w:pStyle w:val="6"/>
              <w:spacing w:before="62" w:line="219" w:lineRule="auto"/>
              <w:ind w:left="921"/>
              <w:rPr>
                <w:sz w:val="21"/>
                <w:szCs w:val="21"/>
              </w:rPr>
            </w:pPr>
            <w:r>
              <w:rPr>
                <w:sz w:val="21"/>
                <w:szCs w:val="21"/>
              </w:rPr>
              <w:t>行条件有改变。之前的测试或使用现场经验。</w:t>
            </w:r>
          </w:p>
          <w:p w14:paraId="25B69C75">
            <w:pPr>
              <w:pStyle w:val="6"/>
              <w:spacing w:before="289" w:line="219" w:lineRule="auto"/>
              <w:jc w:val="right"/>
              <w:rPr>
                <w:sz w:val="21"/>
                <w:szCs w:val="21"/>
              </w:rPr>
            </w:pPr>
            <w:r>
              <w:rPr>
                <w:spacing w:val="-5"/>
                <w:sz w:val="21"/>
                <w:szCs w:val="21"/>
              </w:rPr>
              <w:t>存在标准和设计规则，但不足以确保不会出现失效起因</w:t>
            </w:r>
            <w:r>
              <w:rPr>
                <w:spacing w:val="-6"/>
                <w:sz w:val="21"/>
                <w:szCs w:val="21"/>
              </w:rPr>
              <w:t>。预防控制</w:t>
            </w:r>
          </w:p>
          <w:p w14:paraId="7785FA87">
            <w:pPr>
              <w:pStyle w:val="6"/>
              <w:spacing w:before="60" w:line="219" w:lineRule="auto"/>
              <w:ind w:left="1451"/>
              <w:rPr>
                <w:sz w:val="21"/>
                <w:szCs w:val="21"/>
              </w:rPr>
            </w:pPr>
            <w:r>
              <w:rPr>
                <w:spacing w:val="-1"/>
                <w:sz w:val="21"/>
                <w:szCs w:val="21"/>
              </w:rPr>
              <w:t>提供了预防失效起因的部分能力。</w:t>
            </w:r>
          </w:p>
        </w:tc>
        <w:tc>
          <w:tcPr>
            <w:tcW w:w="1473" w:type="dxa"/>
            <w:vAlign w:val="top"/>
          </w:tcPr>
          <w:p w14:paraId="35A2F150">
            <w:pPr>
              <w:rPr>
                <w:rFonts w:ascii="Arial"/>
                <w:sz w:val="21"/>
              </w:rPr>
            </w:pPr>
          </w:p>
        </w:tc>
      </w:tr>
      <w:tr w14:paraId="17727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8" w:hRule="atLeast"/>
        </w:trPr>
        <w:tc>
          <w:tcPr>
            <w:tcW w:w="564" w:type="dxa"/>
            <w:vAlign w:val="top"/>
          </w:tcPr>
          <w:p w14:paraId="0089E4D6">
            <w:pPr>
              <w:spacing w:line="252" w:lineRule="auto"/>
              <w:rPr>
                <w:rFonts w:ascii="Arial"/>
                <w:sz w:val="21"/>
              </w:rPr>
            </w:pPr>
          </w:p>
          <w:p w14:paraId="218D3E29">
            <w:pPr>
              <w:spacing w:line="252" w:lineRule="auto"/>
              <w:rPr>
                <w:rFonts w:ascii="Arial"/>
                <w:sz w:val="21"/>
              </w:rPr>
            </w:pPr>
          </w:p>
          <w:p w14:paraId="089BB597">
            <w:pPr>
              <w:spacing w:line="252" w:lineRule="auto"/>
              <w:rPr>
                <w:rFonts w:ascii="Arial"/>
                <w:sz w:val="21"/>
              </w:rPr>
            </w:pPr>
          </w:p>
          <w:p w14:paraId="68D147D8">
            <w:pPr>
              <w:spacing w:line="253" w:lineRule="auto"/>
              <w:rPr>
                <w:rFonts w:ascii="Arial"/>
                <w:sz w:val="21"/>
              </w:rPr>
            </w:pPr>
          </w:p>
          <w:p w14:paraId="10DFCBD5">
            <w:pPr>
              <w:pStyle w:val="6"/>
              <w:spacing w:before="68"/>
              <w:ind w:left="214"/>
              <w:rPr>
                <w:sz w:val="21"/>
                <w:szCs w:val="21"/>
              </w:rPr>
            </w:pPr>
            <w:r>
              <w:rPr>
                <w:sz w:val="21"/>
                <w:szCs w:val="21"/>
              </w:rPr>
              <w:t>5</w:t>
            </w:r>
          </w:p>
        </w:tc>
        <w:tc>
          <w:tcPr>
            <w:tcW w:w="1339" w:type="dxa"/>
            <w:vMerge w:val="restart"/>
            <w:tcBorders>
              <w:bottom w:val="nil"/>
            </w:tcBorders>
            <w:vAlign w:val="top"/>
          </w:tcPr>
          <w:p w14:paraId="7121DDBA">
            <w:pPr>
              <w:spacing w:line="303" w:lineRule="auto"/>
              <w:rPr>
                <w:rFonts w:ascii="Arial"/>
                <w:sz w:val="21"/>
              </w:rPr>
            </w:pPr>
          </w:p>
          <w:p w14:paraId="3D590063">
            <w:pPr>
              <w:spacing w:line="303" w:lineRule="auto"/>
              <w:rPr>
                <w:rFonts w:ascii="Arial"/>
                <w:sz w:val="21"/>
              </w:rPr>
            </w:pPr>
          </w:p>
          <w:p w14:paraId="3086BF86">
            <w:pPr>
              <w:spacing w:line="304" w:lineRule="auto"/>
              <w:rPr>
                <w:rFonts w:ascii="Arial"/>
                <w:sz w:val="21"/>
              </w:rPr>
            </w:pPr>
          </w:p>
          <w:p w14:paraId="7EDC913A">
            <w:pPr>
              <w:pStyle w:val="6"/>
              <w:spacing w:before="68" w:line="219" w:lineRule="auto"/>
              <w:ind w:left="30"/>
              <w:rPr>
                <w:sz w:val="21"/>
                <w:szCs w:val="21"/>
              </w:rPr>
            </w:pPr>
            <w:r>
              <w:rPr>
                <w:spacing w:val="-2"/>
                <w:sz w:val="21"/>
                <w:szCs w:val="21"/>
              </w:rPr>
              <w:t>每月超过一次</w:t>
            </w:r>
          </w:p>
          <w:p w14:paraId="0C5F6C38">
            <w:pPr>
              <w:spacing w:line="264" w:lineRule="auto"/>
              <w:rPr>
                <w:rFonts w:ascii="Arial"/>
                <w:sz w:val="21"/>
              </w:rPr>
            </w:pPr>
          </w:p>
          <w:p w14:paraId="24C0E474">
            <w:pPr>
              <w:spacing w:line="264" w:lineRule="auto"/>
              <w:rPr>
                <w:rFonts w:ascii="Arial"/>
                <w:sz w:val="21"/>
              </w:rPr>
            </w:pPr>
          </w:p>
          <w:p w14:paraId="1D77B402">
            <w:pPr>
              <w:spacing w:line="264" w:lineRule="auto"/>
              <w:rPr>
                <w:rFonts w:ascii="Arial"/>
                <w:sz w:val="21"/>
              </w:rPr>
            </w:pPr>
          </w:p>
          <w:p w14:paraId="55DC2D2D">
            <w:pPr>
              <w:spacing w:line="264" w:lineRule="auto"/>
              <w:rPr>
                <w:rFonts w:ascii="Arial"/>
                <w:sz w:val="21"/>
              </w:rPr>
            </w:pPr>
          </w:p>
          <w:p w14:paraId="6F0F1FFD">
            <w:pPr>
              <w:spacing w:line="265" w:lineRule="auto"/>
              <w:rPr>
                <w:rFonts w:ascii="Arial"/>
                <w:sz w:val="21"/>
              </w:rPr>
            </w:pPr>
          </w:p>
          <w:p w14:paraId="013BD07E">
            <w:pPr>
              <w:spacing w:line="265" w:lineRule="auto"/>
              <w:rPr>
                <w:rFonts w:ascii="Arial"/>
                <w:sz w:val="21"/>
              </w:rPr>
            </w:pPr>
          </w:p>
          <w:p w14:paraId="316B5DD5">
            <w:pPr>
              <w:spacing w:line="265" w:lineRule="auto"/>
              <w:rPr>
                <w:rFonts w:ascii="Arial"/>
                <w:sz w:val="21"/>
              </w:rPr>
            </w:pPr>
          </w:p>
          <w:p w14:paraId="62469924">
            <w:pPr>
              <w:pStyle w:val="6"/>
              <w:spacing w:before="68" w:line="219" w:lineRule="auto"/>
              <w:ind w:left="30"/>
              <w:rPr>
                <w:sz w:val="21"/>
                <w:szCs w:val="21"/>
              </w:rPr>
            </w:pPr>
            <w:r>
              <w:rPr>
                <w:spacing w:val="-2"/>
                <w:sz w:val="21"/>
                <w:szCs w:val="21"/>
              </w:rPr>
              <w:t>每年超过一次</w:t>
            </w:r>
          </w:p>
        </w:tc>
        <w:tc>
          <w:tcPr>
            <w:tcW w:w="5963" w:type="dxa"/>
            <w:vAlign w:val="top"/>
          </w:tcPr>
          <w:p w14:paraId="516082D2">
            <w:pPr>
              <w:pStyle w:val="6"/>
              <w:spacing w:before="122" w:line="219" w:lineRule="auto"/>
              <w:jc w:val="right"/>
              <w:rPr>
                <w:sz w:val="21"/>
                <w:szCs w:val="21"/>
              </w:rPr>
            </w:pPr>
            <w:r>
              <w:rPr>
                <w:spacing w:val="-8"/>
                <w:sz w:val="21"/>
                <w:szCs w:val="21"/>
              </w:rPr>
              <w:t>应用成熟技术和材料，与之前设计相比有细节上的变化。类似的应</w:t>
            </w:r>
          </w:p>
          <w:p w14:paraId="4D7CD89B">
            <w:pPr>
              <w:pStyle w:val="6"/>
              <w:spacing w:before="52" w:line="219" w:lineRule="auto"/>
              <w:jc w:val="right"/>
              <w:rPr>
                <w:sz w:val="21"/>
                <w:szCs w:val="21"/>
              </w:rPr>
            </w:pPr>
            <w:r>
              <w:rPr>
                <w:spacing w:val="-7"/>
                <w:sz w:val="21"/>
                <w:szCs w:val="21"/>
              </w:rPr>
              <w:t>用、工作周期或运行条件。之前的测试或使用现场</w:t>
            </w:r>
            <w:r>
              <w:rPr>
                <w:spacing w:val="-8"/>
                <w:sz w:val="21"/>
                <w:szCs w:val="21"/>
              </w:rPr>
              <w:t>经验，或为具有</w:t>
            </w:r>
          </w:p>
          <w:p w14:paraId="3BE56766">
            <w:pPr>
              <w:pStyle w:val="6"/>
              <w:spacing w:before="61" w:line="220" w:lineRule="auto"/>
              <w:ind w:left="1551"/>
              <w:rPr>
                <w:sz w:val="21"/>
                <w:szCs w:val="21"/>
              </w:rPr>
            </w:pPr>
            <w:r>
              <w:rPr>
                <w:sz w:val="21"/>
                <w:szCs w:val="21"/>
              </w:rPr>
              <w:t>与失效相关测试经验的新设计。</w:t>
            </w:r>
          </w:p>
          <w:p w14:paraId="791DB0BF">
            <w:pPr>
              <w:pStyle w:val="6"/>
              <w:spacing w:before="267" w:line="219" w:lineRule="auto"/>
              <w:jc w:val="right"/>
              <w:rPr>
                <w:sz w:val="21"/>
                <w:szCs w:val="21"/>
              </w:rPr>
            </w:pPr>
            <w:r>
              <w:rPr>
                <w:spacing w:val="-8"/>
                <w:sz w:val="21"/>
                <w:szCs w:val="21"/>
              </w:rPr>
              <w:t>在之前设计中所学到的与解决设计问题相关的教</w:t>
            </w:r>
            <w:r>
              <w:rPr>
                <w:spacing w:val="-9"/>
                <w:sz w:val="21"/>
                <w:szCs w:val="21"/>
              </w:rPr>
              <w:t>训。在本设计中对</w:t>
            </w:r>
          </w:p>
          <w:p w14:paraId="636A98E9">
            <w:pPr>
              <w:pStyle w:val="6"/>
              <w:spacing w:before="40" w:line="218" w:lineRule="auto"/>
              <w:jc w:val="right"/>
              <w:rPr>
                <w:sz w:val="21"/>
                <w:szCs w:val="21"/>
              </w:rPr>
            </w:pPr>
            <w:r>
              <w:rPr>
                <w:spacing w:val="-8"/>
                <w:sz w:val="21"/>
                <w:szCs w:val="21"/>
              </w:rPr>
              <w:t>最佳实践进行再评估，但尚未经过验证。预防控制能够发现与失效</w:t>
            </w:r>
          </w:p>
          <w:p w14:paraId="0FE93D97">
            <w:pPr>
              <w:pStyle w:val="6"/>
              <w:spacing w:before="92" w:line="219" w:lineRule="auto"/>
              <w:ind w:left="921"/>
              <w:rPr>
                <w:sz w:val="21"/>
                <w:szCs w:val="21"/>
              </w:rPr>
            </w:pPr>
            <w:r>
              <w:rPr>
                <w:sz w:val="21"/>
                <w:szCs w:val="21"/>
              </w:rPr>
              <w:t>起因相关的产品缺陷，并提供部分性能指标。</w:t>
            </w:r>
          </w:p>
        </w:tc>
        <w:tc>
          <w:tcPr>
            <w:tcW w:w="1473" w:type="dxa"/>
            <w:vAlign w:val="top"/>
          </w:tcPr>
          <w:p w14:paraId="62B6FA90">
            <w:pPr>
              <w:rPr>
                <w:rFonts w:ascii="Arial"/>
                <w:sz w:val="21"/>
              </w:rPr>
            </w:pPr>
          </w:p>
        </w:tc>
      </w:tr>
      <w:tr w14:paraId="209A4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9" w:hRule="atLeast"/>
        </w:trPr>
        <w:tc>
          <w:tcPr>
            <w:tcW w:w="564" w:type="dxa"/>
            <w:vAlign w:val="top"/>
          </w:tcPr>
          <w:p w14:paraId="0917A180">
            <w:pPr>
              <w:spacing w:line="277" w:lineRule="auto"/>
              <w:rPr>
                <w:rFonts w:ascii="Arial"/>
                <w:sz w:val="21"/>
              </w:rPr>
            </w:pPr>
          </w:p>
          <w:p w14:paraId="6ACB9FCD">
            <w:pPr>
              <w:spacing w:line="278" w:lineRule="auto"/>
              <w:rPr>
                <w:rFonts w:ascii="Arial"/>
                <w:sz w:val="21"/>
              </w:rPr>
            </w:pPr>
          </w:p>
          <w:p w14:paraId="30F4638F">
            <w:pPr>
              <w:spacing w:line="278" w:lineRule="auto"/>
              <w:rPr>
                <w:rFonts w:ascii="Arial"/>
                <w:sz w:val="21"/>
              </w:rPr>
            </w:pPr>
          </w:p>
          <w:p w14:paraId="74AA8C85">
            <w:pPr>
              <w:pStyle w:val="6"/>
              <w:spacing w:before="68" w:line="241" w:lineRule="auto"/>
              <w:ind w:left="214"/>
              <w:rPr>
                <w:sz w:val="21"/>
                <w:szCs w:val="21"/>
              </w:rPr>
            </w:pPr>
            <w:r>
              <w:rPr>
                <w:sz w:val="21"/>
                <w:szCs w:val="21"/>
              </w:rPr>
              <w:t>4</w:t>
            </w:r>
          </w:p>
        </w:tc>
        <w:tc>
          <w:tcPr>
            <w:tcW w:w="1339" w:type="dxa"/>
            <w:vMerge w:val="continue"/>
            <w:tcBorders>
              <w:top w:val="nil"/>
            </w:tcBorders>
            <w:vAlign w:val="top"/>
          </w:tcPr>
          <w:p w14:paraId="753191C4">
            <w:pPr>
              <w:rPr>
                <w:rFonts w:ascii="Arial"/>
                <w:sz w:val="21"/>
              </w:rPr>
            </w:pPr>
          </w:p>
        </w:tc>
        <w:tc>
          <w:tcPr>
            <w:tcW w:w="5963" w:type="dxa"/>
            <w:vAlign w:val="top"/>
          </w:tcPr>
          <w:p w14:paraId="0D93554B">
            <w:pPr>
              <w:pStyle w:val="6"/>
              <w:spacing w:before="104" w:line="219" w:lineRule="auto"/>
              <w:jc w:val="right"/>
              <w:rPr>
                <w:sz w:val="21"/>
                <w:szCs w:val="21"/>
              </w:rPr>
            </w:pPr>
            <w:r>
              <w:rPr>
                <w:spacing w:val="-5"/>
                <w:sz w:val="21"/>
                <w:szCs w:val="21"/>
              </w:rPr>
              <w:t>与短期现场使用暴露几乎相同的设计。类似应用，工作</w:t>
            </w:r>
            <w:r>
              <w:rPr>
                <w:spacing w:val="-6"/>
                <w:sz w:val="21"/>
                <w:szCs w:val="21"/>
              </w:rPr>
              <w:t>周期或运行</w:t>
            </w:r>
          </w:p>
          <w:p w14:paraId="5738EA4B">
            <w:pPr>
              <w:pStyle w:val="6"/>
              <w:spacing w:before="72" w:line="219" w:lineRule="auto"/>
              <w:ind w:left="821"/>
              <w:rPr>
                <w:sz w:val="21"/>
                <w:szCs w:val="21"/>
              </w:rPr>
            </w:pPr>
            <w:r>
              <w:rPr>
                <w:spacing w:val="-1"/>
                <w:sz w:val="21"/>
                <w:szCs w:val="21"/>
              </w:rPr>
              <w:t>条件有细微变化。之前的测试或使用现场经验。</w:t>
            </w:r>
          </w:p>
          <w:p w14:paraId="5C9F43CC">
            <w:pPr>
              <w:pStyle w:val="6"/>
              <w:spacing w:before="289" w:line="219" w:lineRule="auto"/>
              <w:ind w:left="31"/>
              <w:rPr>
                <w:sz w:val="21"/>
                <w:szCs w:val="21"/>
              </w:rPr>
            </w:pPr>
            <w:r>
              <w:rPr>
                <w:sz w:val="21"/>
                <w:szCs w:val="21"/>
              </w:rPr>
              <w:t>之前设计和为新设计而进行的改变符合最佳实践、标准和规范要</w:t>
            </w:r>
          </w:p>
          <w:p w14:paraId="3DCA6074">
            <w:pPr>
              <w:pStyle w:val="6"/>
              <w:spacing w:before="52" w:line="219" w:lineRule="auto"/>
              <w:jc w:val="right"/>
              <w:rPr>
                <w:sz w:val="21"/>
                <w:szCs w:val="21"/>
              </w:rPr>
            </w:pPr>
            <w:r>
              <w:rPr>
                <w:spacing w:val="-5"/>
                <w:sz w:val="21"/>
                <w:szCs w:val="21"/>
              </w:rPr>
              <w:t>求。预防控制能够发现与失效起因相关的产品缺陷，很</w:t>
            </w:r>
            <w:r>
              <w:rPr>
                <w:spacing w:val="-6"/>
                <w:sz w:val="21"/>
                <w:szCs w:val="21"/>
              </w:rPr>
              <w:t>可能地反映</w:t>
            </w:r>
          </w:p>
          <w:p w14:paraId="58FF784D">
            <w:pPr>
              <w:pStyle w:val="6"/>
              <w:spacing w:before="50" w:line="219" w:lineRule="auto"/>
              <w:ind w:left="2391"/>
              <w:rPr>
                <w:sz w:val="21"/>
                <w:szCs w:val="21"/>
              </w:rPr>
            </w:pPr>
            <w:r>
              <w:rPr>
                <w:sz w:val="21"/>
                <w:szCs w:val="21"/>
              </w:rPr>
              <w:t>设计符合性。</w:t>
            </w:r>
          </w:p>
        </w:tc>
        <w:tc>
          <w:tcPr>
            <w:tcW w:w="1473" w:type="dxa"/>
            <w:vAlign w:val="top"/>
          </w:tcPr>
          <w:p w14:paraId="7D3846D1">
            <w:pPr>
              <w:rPr>
                <w:rFonts w:ascii="Arial"/>
                <w:sz w:val="21"/>
              </w:rPr>
            </w:pPr>
          </w:p>
        </w:tc>
      </w:tr>
      <w:tr w14:paraId="340DF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3" w:hRule="atLeast"/>
        </w:trPr>
        <w:tc>
          <w:tcPr>
            <w:tcW w:w="564" w:type="dxa"/>
            <w:vAlign w:val="top"/>
          </w:tcPr>
          <w:p w14:paraId="1DD3148A">
            <w:pPr>
              <w:spacing w:line="248" w:lineRule="auto"/>
              <w:rPr>
                <w:rFonts w:ascii="Arial"/>
                <w:sz w:val="21"/>
              </w:rPr>
            </w:pPr>
          </w:p>
          <w:p w14:paraId="04121BA1">
            <w:pPr>
              <w:spacing w:line="248" w:lineRule="auto"/>
              <w:rPr>
                <w:rFonts w:ascii="Arial"/>
                <w:sz w:val="21"/>
              </w:rPr>
            </w:pPr>
          </w:p>
          <w:p w14:paraId="285C8588">
            <w:pPr>
              <w:spacing w:line="248" w:lineRule="auto"/>
              <w:rPr>
                <w:rFonts w:ascii="Arial"/>
                <w:sz w:val="21"/>
              </w:rPr>
            </w:pPr>
          </w:p>
          <w:p w14:paraId="69640FBB">
            <w:pPr>
              <w:spacing w:line="248" w:lineRule="auto"/>
              <w:rPr>
                <w:rFonts w:ascii="Arial"/>
                <w:sz w:val="21"/>
              </w:rPr>
            </w:pPr>
          </w:p>
          <w:p w14:paraId="580D1A47">
            <w:pPr>
              <w:pStyle w:val="6"/>
              <w:spacing w:before="69"/>
              <w:ind w:left="214"/>
              <w:rPr>
                <w:sz w:val="21"/>
                <w:szCs w:val="21"/>
              </w:rPr>
            </w:pPr>
            <w:r>
              <w:rPr>
                <w:sz w:val="21"/>
                <w:szCs w:val="21"/>
              </w:rPr>
              <w:t>3</w:t>
            </w:r>
          </w:p>
        </w:tc>
        <w:tc>
          <w:tcPr>
            <w:tcW w:w="1339" w:type="dxa"/>
            <w:vAlign w:val="top"/>
          </w:tcPr>
          <w:p w14:paraId="0FAF595E">
            <w:pPr>
              <w:spacing w:line="243" w:lineRule="auto"/>
              <w:rPr>
                <w:rFonts w:ascii="Arial"/>
                <w:sz w:val="21"/>
              </w:rPr>
            </w:pPr>
          </w:p>
          <w:p w14:paraId="688865D7">
            <w:pPr>
              <w:spacing w:line="243" w:lineRule="auto"/>
              <w:rPr>
                <w:rFonts w:ascii="Arial"/>
                <w:sz w:val="21"/>
              </w:rPr>
            </w:pPr>
          </w:p>
          <w:p w14:paraId="581586CB">
            <w:pPr>
              <w:spacing w:line="243" w:lineRule="auto"/>
              <w:rPr>
                <w:rFonts w:ascii="Arial"/>
                <w:sz w:val="21"/>
              </w:rPr>
            </w:pPr>
          </w:p>
          <w:p w14:paraId="3AE67C5B">
            <w:pPr>
              <w:spacing w:line="243" w:lineRule="auto"/>
              <w:rPr>
                <w:rFonts w:ascii="Arial"/>
                <w:sz w:val="21"/>
              </w:rPr>
            </w:pPr>
          </w:p>
          <w:p w14:paraId="3BDFCAB7">
            <w:pPr>
              <w:pStyle w:val="6"/>
              <w:spacing w:before="68" w:line="219" w:lineRule="auto"/>
              <w:ind w:left="240"/>
              <w:rPr>
                <w:sz w:val="21"/>
                <w:szCs w:val="21"/>
              </w:rPr>
            </w:pPr>
            <w:r>
              <w:rPr>
                <w:spacing w:val="-3"/>
                <w:sz w:val="21"/>
                <w:szCs w:val="21"/>
              </w:rPr>
              <w:t>每年一次</w:t>
            </w:r>
          </w:p>
        </w:tc>
        <w:tc>
          <w:tcPr>
            <w:tcW w:w="5963" w:type="dxa"/>
            <w:vAlign w:val="top"/>
          </w:tcPr>
          <w:p w14:paraId="26B6BDE7">
            <w:pPr>
              <w:pStyle w:val="6"/>
              <w:spacing w:before="96" w:line="219" w:lineRule="auto"/>
              <w:ind w:left="31"/>
              <w:rPr>
                <w:sz w:val="21"/>
                <w:szCs w:val="21"/>
              </w:rPr>
            </w:pPr>
            <w:r>
              <w:rPr>
                <w:sz w:val="21"/>
                <w:szCs w:val="21"/>
              </w:rPr>
              <w:t>对已知设计(相同应用，在工作周期或操作条</w:t>
            </w:r>
            <w:r>
              <w:rPr>
                <w:spacing w:val="-1"/>
                <w:sz w:val="21"/>
                <w:szCs w:val="21"/>
              </w:rPr>
              <w:t>件方面)和测试或类</w:t>
            </w:r>
          </w:p>
          <w:p w14:paraId="487E33E7">
            <w:pPr>
              <w:pStyle w:val="6"/>
              <w:spacing w:before="40" w:line="219" w:lineRule="auto"/>
              <w:jc w:val="right"/>
              <w:rPr>
                <w:sz w:val="21"/>
                <w:szCs w:val="21"/>
              </w:rPr>
            </w:pPr>
            <w:r>
              <w:rPr>
                <w:spacing w:val="-2"/>
                <w:sz w:val="21"/>
                <w:szCs w:val="21"/>
              </w:rPr>
              <w:t>似运行条件下的现场经验的细微变化或成功完成测试程序的新设</w:t>
            </w:r>
          </w:p>
          <w:p w14:paraId="7C1C0DF7">
            <w:pPr>
              <w:pStyle w:val="6"/>
              <w:spacing w:before="102" w:line="221" w:lineRule="auto"/>
              <w:ind w:left="2871"/>
              <w:rPr>
                <w:sz w:val="21"/>
                <w:szCs w:val="21"/>
              </w:rPr>
            </w:pPr>
            <w:r>
              <w:rPr>
                <w:sz w:val="21"/>
                <w:szCs w:val="21"/>
              </w:rPr>
              <w:t>计</w:t>
            </w:r>
          </w:p>
          <w:p w14:paraId="3A75D0D5">
            <w:pPr>
              <w:pStyle w:val="6"/>
              <w:spacing w:before="306" w:line="219" w:lineRule="auto"/>
              <w:jc w:val="right"/>
              <w:rPr>
                <w:sz w:val="21"/>
                <w:szCs w:val="21"/>
              </w:rPr>
            </w:pPr>
            <w:r>
              <w:rPr>
                <w:spacing w:val="-9"/>
                <w:sz w:val="21"/>
                <w:szCs w:val="21"/>
              </w:rPr>
              <w:t>考虑到之前设计的经验教训，设计预计符合标准和最佳实践。预防</w:t>
            </w:r>
          </w:p>
          <w:p w14:paraId="7EB5FED7">
            <w:pPr>
              <w:pStyle w:val="6"/>
              <w:spacing w:before="52" w:line="219" w:lineRule="auto"/>
              <w:jc w:val="right"/>
              <w:rPr>
                <w:sz w:val="21"/>
                <w:szCs w:val="21"/>
              </w:rPr>
            </w:pPr>
            <w:r>
              <w:rPr>
                <w:spacing w:val="-9"/>
                <w:sz w:val="21"/>
                <w:szCs w:val="21"/>
              </w:rPr>
              <w:t>控制能够发现与失效起因相关的产品缺陷，并预测了与生产设计的</w:t>
            </w:r>
          </w:p>
          <w:p w14:paraId="132910E2">
            <w:pPr>
              <w:pStyle w:val="6"/>
              <w:spacing w:before="81" w:line="220" w:lineRule="auto"/>
              <w:ind w:left="2601"/>
              <w:rPr>
                <w:sz w:val="21"/>
                <w:szCs w:val="21"/>
              </w:rPr>
            </w:pPr>
            <w:r>
              <w:rPr>
                <w:spacing w:val="1"/>
                <w:sz w:val="21"/>
                <w:szCs w:val="21"/>
              </w:rPr>
              <w:t>一致性。</w:t>
            </w:r>
          </w:p>
        </w:tc>
        <w:tc>
          <w:tcPr>
            <w:tcW w:w="1473" w:type="dxa"/>
            <w:vAlign w:val="top"/>
          </w:tcPr>
          <w:p w14:paraId="068B101D">
            <w:pPr>
              <w:rPr>
                <w:rFonts w:ascii="Arial"/>
                <w:sz w:val="21"/>
              </w:rPr>
            </w:pPr>
          </w:p>
        </w:tc>
      </w:tr>
    </w:tbl>
    <w:p w14:paraId="0EB2A163">
      <w:pPr>
        <w:pStyle w:val="2"/>
      </w:pPr>
    </w:p>
    <w:p w14:paraId="08F5A768">
      <w:pPr>
        <w:sectPr>
          <w:footerReference r:id="rId200" w:type="default"/>
          <w:pgSz w:w="11900" w:h="16840"/>
          <w:pgMar w:top="400" w:right="1214" w:bottom="1172" w:left="1335" w:header="0" w:footer="818" w:gutter="0"/>
          <w:cols w:space="720" w:num="1"/>
        </w:sectPr>
      </w:pPr>
    </w:p>
    <w:p w14:paraId="3FAD8F78">
      <w:pPr>
        <w:spacing w:before="26"/>
      </w:pPr>
    </w:p>
    <w:p w14:paraId="0BF89187">
      <w:pPr>
        <w:spacing w:before="26"/>
      </w:pPr>
    </w:p>
    <w:tbl>
      <w:tblPr>
        <w:tblStyle w:val="5"/>
        <w:tblW w:w="9100" w:type="dxa"/>
        <w:tblInd w:w="6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4"/>
        <w:gridCol w:w="1329"/>
        <w:gridCol w:w="5764"/>
        <w:gridCol w:w="1433"/>
      </w:tblGrid>
      <w:tr w14:paraId="69A2F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9100" w:type="dxa"/>
            <w:gridSpan w:val="4"/>
            <w:vAlign w:val="top"/>
          </w:tcPr>
          <w:p w14:paraId="0841FAB8">
            <w:pPr>
              <w:pStyle w:val="6"/>
              <w:spacing w:before="80" w:line="219" w:lineRule="auto"/>
              <w:ind w:left="3537"/>
              <w:rPr>
                <w:sz w:val="20"/>
                <w:szCs w:val="20"/>
              </w:rPr>
            </w:pPr>
            <w:r>
              <w:rPr>
                <w:b/>
                <w:bCs/>
                <w:spacing w:val="1"/>
                <w:sz w:val="20"/>
                <w:szCs w:val="20"/>
              </w:rPr>
              <w:t>产品的潜在频度(0)</w:t>
            </w:r>
          </w:p>
        </w:tc>
      </w:tr>
      <w:tr w14:paraId="74033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7667" w:type="dxa"/>
            <w:gridSpan w:val="3"/>
            <w:vAlign w:val="top"/>
          </w:tcPr>
          <w:p w14:paraId="67C080D3">
            <w:pPr>
              <w:pStyle w:val="6"/>
              <w:spacing w:before="57" w:line="218" w:lineRule="auto"/>
              <w:ind w:left="24"/>
              <w:rPr>
                <w:sz w:val="20"/>
                <w:szCs w:val="20"/>
              </w:rPr>
            </w:pPr>
            <w:r>
              <w:rPr>
                <w:sz w:val="20"/>
                <w:szCs w:val="20"/>
              </w:rPr>
              <w:t>根据以下标准对潜在失效起因进行的评级。在确定最佳预估频度(定性评级)时应考虑产</w:t>
            </w:r>
          </w:p>
          <w:p w14:paraId="42384FA0">
            <w:pPr>
              <w:pStyle w:val="6"/>
              <w:spacing w:before="76" w:line="220" w:lineRule="auto"/>
              <w:ind w:left="2974"/>
              <w:rPr>
                <w:sz w:val="20"/>
                <w:szCs w:val="20"/>
              </w:rPr>
            </w:pPr>
            <w:r>
              <w:rPr>
                <w:sz w:val="20"/>
                <w:szCs w:val="20"/>
              </w:rPr>
              <w:t>品经验和预防控制。</w:t>
            </w:r>
          </w:p>
        </w:tc>
        <w:tc>
          <w:tcPr>
            <w:tcW w:w="1433" w:type="dxa"/>
            <w:vAlign w:val="top"/>
          </w:tcPr>
          <w:p w14:paraId="47101C3D">
            <w:pPr>
              <w:pStyle w:val="6"/>
              <w:spacing w:before="59" w:line="252" w:lineRule="auto"/>
              <w:ind w:left="307" w:right="90" w:hanging="200"/>
              <w:rPr>
                <w:sz w:val="20"/>
                <w:szCs w:val="20"/>
              </w:rPr>
            </w:pPr>
            <w:r>
              <w:rPr>
                <w:spacing w:val="4"/>
                <w:sz w:val="20"/>
                <w:szCs w:val="20"/>
              </w:rPr>
              <w:t>空白，由使用</w:t>
            </w:r>
            <w:r>
              <w:rPr>
                <w:sz w:val="20"/>
                <w:szCs w:val="20"/>
              </w:rPr>
              <w:t xml:space="preserve"> </w:t>
            </w:r>
            <w:r>
              <w:rPr>
                <w:spacing w:val="3"/>
                <w:sz w:val="20"/>
                <w:szCs w:val="20"/>
              </w:rPr>
              <w:t>人员填写</w:t>
            </w:r>
          </w:p>
        </w:tc>
      </w:tr>
      <w:tr w14:paraId="6F9BD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8" w:hRule="atLeast"/>
        </w:trPr>
        <w:tc>
          <w:tcPr>
            <w:tcW w:w="574" w:type="dxa"/>
            <w:shd w:val="clear" w:color="auto" w:fill="D3B0BD"/>
            <w:vAlign w:val="top"/>
          </w:tcPr>
          <w:p w14:paraId="447484B6">
            <w:pPr>
              <w:spacing w:line="372" w:lineRule="auto"/>
              <w:rPr>
                <w:rFonts w:ascii="Arial"/>
                <w:sz w:val="21"/>
              </w:rPr>
            </w:pPr>
          </w:p>
          <w:p w14:paraId="3B05F1FB">
            <w:pPr>
              <w:pStyle w:val="6"/>
              <w:spacing w:before="65"/>
              <w:ind w:left="225"/>
              <w:rPr>
                <w:sz w:val="20"/>
                <w:szCs w:val="20"/>
              </w:rPr>
            </w:pPr>
            <w:r>
              <w:rPr>
                <w:sz w:val="20"/>
                <w:szCs w:val="20"/>
              </w:rPr>
              <w:t>0</w:t>
            </w:r>
          </w:p>
        </w:tc>
        <w:tc>
          <w:tcPr>
            <w:tcW w:w="1329" w:type="dxa"/>
            <w:vAlign w:val="top"/>
          </w:tcPr>
          <w:p w14:paraId="07853016">
            <w:pPr>
              <w:pStyle w:val="6"/>
              <w:spacing w:before="241" w:line="288" w:lineRule="auto"/>
              <w:ind w:left="149" w:right="75" w:hanging="99"/>
              <w:rPr>
                <w:sz w:val="20"/>
                <w:szCs w:val="20"/>
              </w:rPr>
            </w:pPr>
            <w:r>
              <w:rPr>
                <w:spacing w:val="-2"/>
                <w:sz w:val="20"/>
                <w:szCs w:val="20"/>
              </w:rPr>
              <w:t>基于时间的失</w:t>
            </w:r>
            <w:r>
              <w:rPr>
                <w:spacing w:val="3"/>
                <w:sz w:val="20"/>
                <w:szCs w:val="20"/>
              </w:rPr>
              <w:t xml:space="preserve"> 效起因预测</w:t>
            </w:r>
          </w:p>
        </w:tc>
        <w:tc>
          <w:tcPr>
            <w:tcW w:w="5764" w:type="dxa"/>
            <w:vAlign w:val="top"/>
          </w:tcPr>
          <w:p w14:paraId="7393A42A">
            <w:pPr>
              <w:spacing w:line="350" w:lineRule="auto"/>
              <w:rPr>
                <w:rFonts w:ascii="Arial"/>
                <w:sz w:val="21"/>
              </w:rPr>
            </w:pPr>
          </w:p>
          <w:p w14:paraId="28737CB0">
            <w:pPr>
              <w:pStyle w:val="6"/>
              <w:spacing w:before="65" w:line="220" w:lineRule="auto"/>
              <w:ind w:left="1994"/>
              <w:rPr>
                <w:sz w:val="20"/>
                <w:szCs w:val="20"/>
              </w:rPr>
            </w:pPr>
            <w:r>
              <w:rPr>
                <w:b/>
                <w:bCs/>
                <w:spacing w:val="40"/>
                <w:sz w:val="20"/>
                <w:szCs w:val="20"/>
              </w:rPr>
              <w:t>频度标准</w:t>
            </w:r>
            <w:r>
              <w:rPr>
                <w:spacing w:val="-51"/>
                <w:sz w:val="20"/>
                <w:szCs w:val="20"/>
              </w:rPr>
              <w:t xml:space="preserve"> </w:t>
            </w:r>
            <w:r>
              <w:rPr>
                <w:b/>
                <w:bCs/>
                <w:spacing w:val="40"/>
                <w:sz w:val="20"/>
                <w:szCs w:val="20"/>
              </w:rPr>
              <w:t>-</w:t>
            </w:r>
            <w:r>
              <w:rPr>
                <w:spacing w:val="-56"/>
                <w:sz w:val="20"/>
                <w:szCs w:val="20"/>
              </w:rPr>
              <w:t xml:space="preserve"> </w:t>
            </w:r>
            <w:r>
              <w:rPr>
                <w:b/>
                <w:bCs/>
                <w:sz w:val="20"/>
                <w:szCs w:val="20"/>
              </w:rPr>
              <w:t>DF</w:t>
            </w:r>
            <w:r>
              <w:rPr>
                <w:spacing w:val="-57"/>
                <w:sz w:val="20"/>
                <w:szCs w:val="20"/>
              </w:rPr>
              <w:t xml:space="preserve"> </w:t>
            </w:r>
            <w:r>
              <w:rPr>
                <w:b/>
                <w:bCs/>
                <w:sz w:val="20"/>
                <w:szCs w:val="20"/>
              </w:rPr>
              <w:t>MEA</w:t>
            </w:r>
          </w:p>
        </w:tc>
        <w:tc>
          <w:tcPr>
            <w:tcW w:w="1433" w:type="dxa"/>
            <w:vAlign w:val="top"/>
          </w:tcPr>
          <w:p w14:paraId="26D4EB4A">
            <w:pPr>
              <w:pStyle w:val="6"/>
              <w:spacing w:before="229" w:line="309" w:lineRule="auto"/>
              <w:ind w:left="406" w:right="96" w:hanging="299"/>
              <w:rPr>
                <w:sz w:val="20"/>
                <w:szCs w:val="20"/>
              </w:rPr>
            </w:pPr>
            <w:r>
              <w:rPr>
                <w:spacing w:val="3"/>
                <w:sz w:val="20"/>
                <w:szCs w:val="20"/>
              </w:rPr>
              <w:t>公司或产品系</w:t>
            </w:r>
            <w:r>
              <w:rPr>
                <w:sz w:val="20"/>
                <w:szCs w:val="20"/>
              </w:rPr>
              <w:t xml:space="preserve"> </w:t>
            </w:r>
            <w:r>
              <w:rPr>
                <w:spacing w:val="5"/>
                <w:sz w:val="20"/>
                <w:szCs w:val="20"/>
              </w:rPr>
              <w:t>列示例</w:t>
            </w:r>
          </w:p>
        </w:tc>
      </w:tr>
      <w:tr w14:paraId="7CE21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6" w:hRule="atLeast"/>
        </w:trPr>
        <w:tc>
          <w:tcPr>
            <w:tcW w:w="574" w:type="dxa"/>
            <w:vAlign w:val="top"/>
          </w:tcPr>
          <w:p w14:paraId="77929E80">
            <w:pPr>
              <w:spacing w:line="275" w:lineRule="auto"/>
              <w:rPr>
                <w:rFonts w:ascii="Arial"/>
                <w:sz w:val="21"/>
              </w:rPr>
            </w:pPr>
          </w:p>
          <w:p w14:paraId="3103E222">
            <w:pPr>
              <w:spacing w:line="275" w:lineRule="auto"/>
              <w:rPr>
                <w:rFonts w:ascii="Arial"/>
                <w:sz w:val="21"/>
              </w:rPr>
            </w:pPr>
          </w:p>
          <w:p w14:paraId="39AEA4A3">
            <w:pPr>
              <w:spacing w:line="275" w:lineRule="auto"/>
              <w:rPr>
                <w:rFonts w:ascii="Arial"/>
                <w:sz w:val="21"/>
              </w:rPr>
            </w:pPr>
          </w:p>
          <w:p w14:paraId="6192FC6A">
            <w:pPr>
              <w:spacing w:line="275" w:lineRule="auto"/>
              <w:rPr>
                <w:rFonts w:ascii="Arial"/>
                <w:sz w:val="21"/>
              </w:rPr>
            </w:pPr>
          </w:p>
          <w:p w14:paraId="26F210E5">
            <w:pPr>
              <w:pStyle w:val="6"/>
              <w:spacing w:before="65" w:line="241" w:lineRule="auto"/>
              <w:ind w:left="225"/>
              <w:rPr>
                <w:sz w:val="20"/>
                <w:szCs w:val="20"/>
              </w:rPr>
            </w:pPr>
            <w:r>
              <w:rPr>
                <w:sz w:val="20"/>
                <w:szCs w:val="20"/>
              </w:rPr>
              <w:t>2</w:t>
            </w:r>
          </w:p>
        </w:tc>
        <w:tc>
          <w:tcPr>
            <w:tcW w:w="1329" w:type="dxa"/>
            <w:vAlign w:val="top"/>
          </w:tcPr>
          <w:p w14:paraId="1C55A75F">
            <w:pPr>
              <w:spacing w:line="270" w:lineRule="auto"/>
              <w:rPr>
                <w:rFonts w:ascii="Arial"/>
                <w:sz w:val="21"/>
              </w:rPr>
            </w:pPr>
          </w:p>
          <w:p w14:paraId="3355B180">
            <w:pPr>
              <w:spacing w:line="270" w:lineRule="auto"/>
              <w:rPr>
                <w:rFonts w:ascii="Arial"/>
                <w:sz w:val="21"/>
              </w:rPr>
            </w:pPr>
          </w:p>
          <w:p w14:paraId="189916B4">
            <w:pPr>
              <w:spacing w:line="270" w:lineRule="auto"/>
              <w:rPr>
                <w:rFonts w:ascii="Arial"/>
                <w:sz w:val="21"/>
              </w:rPr>
            </w:pPr>
          </w:p>
          <w:p w14:paraId="1277D560">
            <w:pPr>
              <w:spacing w:line="270" w:lineRule="auto"/>
              <w:rPr>
                <w:rFonts w:ascii="Arial"/>
                <w:sz w:val="21"/>
              </w:rPr>
            </w:pPr>
          </w:p>
          <w:p w14:paraId="0F605E78">
            <w:pPr>
              <w:pStyle w:val="6"/>
              <w:spacing w:before="65" w:line="219" w:lineRule="auto"/>
              <w:ind w:left="50"/>
              <w:rPr>
                <w:sz w:val="20"/>
                <w:szCs w:val="20"/>
              </w:rPr>
            </w:pPr>
            <w:r>
              <w:rPr>
                <w:spacing w:val="-2"/>
                <w:sz w:val="20"/>
                <w:szCs w:val="20"/>
              </w:rPr>
              <w:t>每年少于一次</w:t>
            </w:r>
          </w:p>
        </w:tc>
        <w:tc>
          <w:tcPr>
            <w:tcW w:w="5764" w:type="dxa"/>
            <w:vAlign w:val="top"/>
          </w:tcPr>
          <w:p w14:paraId="16280CF1">
            <w:pPr>
              <w:pStyle w:val="6"/>
              <w:spacing w:before="142" w:line="270" w:lineRule="auto"/>
              <w:ind w:left="30" w:hanging="19"/>
              <w:rPr>
                <w:sz w:val="20"/>
                <w:szCs w:val="20"/>
              </w:rPr>
            </w:pPr>
            <w:r>
              <w:rPr>
                <w:spacing w:val="-2"/>
                <w:sz w:val="20"/>
                <w:szCs w:val="20"/>
              </w:rPr>
              <w:t>与长期现场暴露几乎相同的设计。相同应用，具备类似的工作周期</w:t>
            </w:r>
            <w:r>
              <w:rPr>
                <w:sz w:val="20"/>
                <w:szCs w:val="20"/>
              </w:rPr>
              <w:t xml:space="preserve"> </w:t>
            </w:r>
            <w:r>
              <w:rPr>
                <w:spacing w:val="-1"/>
                <w:sz w:val="20"/>
                <w:szCs w:val="20"/>
              </w:rPr>
              <w:t>或运行条件。在类似运行条件下的测试或使用现场经验。</w:t>
            </w:r>
          </w:p>
          <w:p w14:paraId="05BF13FE">
            <w:pPr>
              <w:spacing w:line="475" w:lineRule="auto"/>
              <w:rPr>
                <w:rFonts w:ascii="Arial"/>
                <w:sz w:val="21"/>
              </w:rPr>
            </w:pPr>
          </w:p>
          <w:p w14:paraId="33BB4623">
            <w:pPr>
              <w:pStyle w:val="6"/>
              <w:spacing w:before="65" w:line="219" w:lineRule="auto"/>
              <w:jc w:val="right"/>
              <w:rPr>
                <w:sz w:val="20"/>
                <w:szCs w:val="20"/>
              </w:rPr>
            </w:pPr>
            <w:r>
              <w:rPr>
                <w:spacing w:val="-2"/>
                <w:sz w:val="20"/>
                <w:szCs w:val="20"/>
              </w:rPr>
              <w:t>考虑到之前设计的经验教训并对其具备充足的信心，设计预计符合</w:t>
            </w:r>
          </w:p>
          <w:p w14:paraId="7500B87F">
            <w:pPr>
              <w:pStyle w:val="6"/>
              <w:spacing w:before="62" w:line="219" w:lineRule="auto"/>
              <w:jc w:val="right"/>
              <w:rPr>
                <w:sz w:val="20"/>
                <w:szCs w:val="20"/>
              </w:rPr>
            </w:pPr>
            <w:r>
              <w:rPr>
                <w:spacing w:val="-3"/>
                <w:sz w:val="20"/>
                <w:szCs w:val="20"/>
              </w:rPr>
              <w:t>标准和最佳实践。预防控制能够发现与失效起因相关的产品缺陷，</w:t>
            </w:r>
          </w:p>
          <w:p w14:paraId="74638EE1">
            <w:pPr>
              <w:pStyle w:val="6"/>
              <w:spacing w:before="84" w:line="219" w:lineRule="auto"/>
              <w:ind w:left="1521"/>
              <w:rPr>
                <w:sz w:val="20"/>
                <w:szCs w:val="20"/>
              </w:rPr>
            </w:pPr>
            <w:r>
              <w:rPr>
                <w:sz w:val="20"/>
                <w:szCs w:val="20"/>
              </w:rPr>
              <w:t>并显示出对设计符合性的信心。</w:t>
            </w:r>
          </w:p>
        </w:tc>
        <w:tc>
          <w:tcPr>
            <w:tcW w:w="1433" w:type="dxa"/>
            <w:vAlign w:val="top"/>
          </w:tcPr>
          <w:p w14:paraId="26FD2F65">
            <w:pPr>
              <w:rPr>
                <w:rFonts w:ascii="Arial"/>
                <w:sz w:val="21"/>
              </w:rPr>
            </w:pPr>
          </w:p>
        </w:tc>
      </w:tr>
      <w:tr w14:paraId="03965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3" w:hRule="atLeast"/>
        </w:trPr>
        <w:tc>
          <w:tcPr>
            <w:tcW w:w="574" w:type="dxa"/>
            <w:vAlign w:val="top"/>
          </w:tcPr>
          <w:p w14:paraId="637459A6">
            <w:pPr>
              <w:spacing w:line="388" w:lineRule="auto"/>
              <w:rPr>
                <w:rFonts w:ascii="Arial"/>
                <w:sz w:val="21"/>
              </w:rPr>
            </w:pPr>
          </w:p>
          <w:p w14:paraId="6906590A">
            <w:pPr>
              <w:pStyle w:val="6"/>
              <w:spacing w:before="65" w:line="241" w:lineRule="auto"/>
              <w:ind w:left="225"/>
              <w:rPr>
                <w:sz w:val="20"/>
                <w:szCs w:val="20"/>
              </w:rPr>
            </w:pPr>
            <w:r>
              <w:rPr>
                <w:sz w:val="20"/>
                <w:szCs w:val="20"/>
              </w:rPr>
              <w:t>1</w:t>
            </w:r>
          </w:p>
        </w:tc>
        <w:tc>
          <w:tcPr>
            <w:tcW w:w="1329" w:type="dxa"/>
            <w:vAlign w:val="top"/>
          </w:tcPr>
          <w:p w14:paraId="59F7E4B4">
            <w:pPr>
              <w:spacing w:line="369" w:lineRule="auto"/>
              <w:rPr>
                <w:rFonts w:ascii="Arial"/>
                <w:sz w:val="21"/>
              </w:rPr>
            </w:pPr>
          </w:p>
          <w:p w14:paraId="6AE1410B">
            <w:pPr>
              <w:pStyle w:val="6"/>
              <w:spacing w:before="65" w:line="220" w:lineRule="auto"/>
              <w:ind w:left="251"/>
              <w:rPr>
                <w:sz w:val="20"/>
                <w:szCs w:val="20"/>
              </w:rPr>
            </w:pPr>
            <w:r>
              <w:rPr>
                <w:spacing w:val="-2"/>
                <w:sz w:val="20"/>
                <w:szCs w:val="20"/>
              </w:rPr>
              <w:t>从未发生</w:t>
            </w:r>
          </w:p>
        </w:tc>
        <w:tc>
          <w:tcPr>
            <w:tcW w:w="5764" w:type="dxa"/>
            <w:vAlign w:val="top"/>
          </w:tcPr>
          <w:p w14:paraId="09CEE374">
            <w:pPr>
              <w:spacing w:line="369" w:lineRule="auto"/>
              <w:rPr>
                <w:rFonts w:ascii="Arial"/>
                <w:sz w:val="21"/>
              </w:rPr>
            </w:pPr>
          </w:p>
          <w:p w14:paraId="026B7D8C">
            <w:pPr>
              <w:pStyle w:val="6"/>
              <w:spacing w:before="65" w:line="219" w:lineRule="auto"/>
              <w:ind w:left="281"/>
              <w:rPr>
                <w:sz w:val="20"/>
                <w:szCs w:val="20"/>
              </w:rPr>
            </w:pPr>
            <w:r>
              <w:rPr>
                <w:sz w:val="20"/>
                <w:szCs w:val="20"/>
              </w:rPr>
              <w:t>失效通过预防控制消除，通过设计失效起因不可能发生</w:t>
            </w:r>
          </w:p>
        </w:tc>
        <w:tc>
          <w:tcPr>
            <w:tcW w:w="1433" w:type="dxa"/>
            <w:vAlign w:val="top"/>
          </w:tcPr>
          <w:p w14:paraId="77125FD0">
            <w:pPr>
              <w:rPr>
                <w:rFonts w:ascii="Arial"/>
                <w:sz w:val="21"/>
              </w:rPr>
            </w:pPr>
          </w:p>
        </w:tc>
      </w:tr>
    </w:tbl>
    <w:p w14:paraId="33D931C7">
      <w:pPr>
        <w:spacing w:before="91" w:line="219" w:lineRule="auto"/>
        <w:ind w:left="697"/>
        <w:rPr>
          <w:rFonts w:ascii="宋体" w:hAnsi="宋体" w:eastAsia="宋体" w:cs="宋体"/>
          <w:sz w:val="20"/>
          <w:szCs w:val="20"/>
        </w:rPr>
      </w:pPr>
      <w:r>
        <mc:AlternateContent>
          <mc:Choice Requires="wps">
            <w:drawing>
              <wp:anchor distT="0" distB="0" distL="0" distR="0" simplePos="0" relativeHeight="251991040" behindDoc="0" locked="0" layoutInCell="1" allowOverlap="1">
                <wp:simplePos x="0" y="0"/>
                <wp:positionH relativeFrom="column">
                  <wp:posOffset>1905</wp:posOffset>
                </wp:positionH>
                <wp:positionV relativeFrom="paragraph">
                  <wp:posOffset>36830</wp:posOffset>
                </wp:positionV>
                <wp:extent cx="128905" cy="175260"/>
                <wp:effectExtent l="0" t="0" r="0" b="0"/>
                <wp:wrapNone/>
                <wp:docPr id="662" name="TextBox 662"/>
                <wp:cNvGraphicFramePr/>
                <a:graphic xmlns:a="http://schemas.openxmlformats.org/drawingml/2006/main">
                  <a:graphicData uri="http://schemas.microsoft.com/office/word/2010/wordprocessingShape">
                    <wps:wsp>
                      <wps:cNvSpPr txBox="1"/>
                      <wps:spPr>
                        <a:xfrm rot="5400000">
                          <a:off x="2248" y="36898"/>
                          <a:ext cx="128904" cy="1752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D303602">
                            <w:pPr>
                              <w:spacing w:before="52" w:line="220" w:lineRule="auto"/>
                              <w:ind w:left="20"/>
                              <w:rPr>
                                <w:rFonts w:ascii="宋体" w:hAnsi="宋体" w:eastAsia="宋体" w:cs="宋体"/>
                                <w:sz w:val="17"/>
                                <w:szCs w:val="17"/>
                              </w:rPr>
                            </w:pPr>
                            <w:r>
                              <w:rPr>
                                <w:rFonts w:ascii="宋体" w:hAnsi="宋体" w:eastAsia="宋体" w:cs="宋体"/>
                                <w:sz w:val="17"/>
                                <w:szCs w:val="17"/>
                              </w:rPr>
                              <w:t>子</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62" o:spid="_x0000_s1026" o:spt="202" type="#_x0000_t202" style="position:absolute;left:0pt;margin-left:0.15pt;margin-top:2.9pt;height:13.8pt;width:10.15pt;rotation:5898240f;z-index:251991040;mso-width-relative:page;mso-height-relative:page;" filled="f" stroked="f" coordsize="21600,21600" o:gfxdata="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B+FGLRAAAABAEAAA8AAAAAAAAAAQAg&#10;AAAAIgAAAGRycy9kb3ducmV2LnhtbFBLAQIUABQAAAAIAIdO4kA/qt2FTgIAAJ8EAAAOAAAAAAAA&#10;AAEAIAAAACABAABkcnMvZTJvRG9jLnhtbFBLBQYAAAAABgAGAFkBAADgBQAAAAA=&#10;">
                <v:fill on="f" focussize="0,0"/>
                <v:stroke on="f" weight="0pt" miterlimit="0" joinstyle="miter"/>
                <v:imagedata o:title=""/>
                <o:lock v:ext="edit" aspectratio="f"/>
                <v:textbox inset="0mm,0mm,0mm,0mm">
                  <w:txbxContent>
                    <w:p w14:paraId="3D303602">
                      <w:pPr>
                        <w:spacing w:before="52" w:line="220" w:lineRule="auto"/>
                        <w:ind w:left="20"/>
                        <w:rPr>
                          <w:rFonts w:ascii="宋体" w:hAnsi="宋体" w:eastAsia="宋体" w:cs="宋体"/>
                          <w:sz w:val="17"/>
                          <w:szCs w:val="17"/>
                        </w:rPr>
                      </w:pPr>
                      <w:r>
                        <w:rPr>
                          <w:rFonts w:ascii="宋体" w:hAnsi="宋体" w:eastAsia="宋体" w:cs="宋体"/>
                          <w:sz w:val="17"/>
                          <w:szCs w:val="17"/>
                        </w:rPr>
                        <w:t>子</w:t>
                      </w:r>
                    </w:p>
                  </w:txbxContent>
                </v:textbox>
              </v:shape>
            </w:pict>
          </mc:Fallback>
        </mc:AlternateContent>
      </w:r>
      <w:r>
        <w:rPr>
          <w:rFonts w:ascii="宋体" w:hAnsi="宋体" w:eastAsia="宋体" w:cs="宋体"/>
          <w:sz w:val="20"/>
          <w:szCs w:val="20"/>
        </w:rPr>
        <w:t>产品经验：在公司内使用产品的历史(新品设计、应用或使用案例)。已经完成的探</w:t>
      </w:r>
      <w:r>
        <w:rPr>
          <w:rFonts w:ascii="宋体" w:hAnsi="宋体" w:eastAsia="宋体" w:cs="宋体"/>
          <w:spacing w:val="-1"/>
          <w:sz w:val="20"/>
          <w:szCs w:val="20"/>
        </w:rPr>
        <w:t>测控制结果提供了设</w:t>
      </w:r>
    </w:p>
    <w:p w14:paraId="4355E0C5">
      <w:pPr>
        <w:spacing w:before="82" w:line="221" w:lineRule="auto"/>
        <w:ind w:left="699"/>
        <w:rPr>
          <w:rFonts w:ascii="宋体" w:hAnsi="宋体" w:eastAsia="宋体" w:cs="宋体"/>
          <w:sz w:val="22"/>
          <w:szCs w:val="22"/>
        </w:rPr>
      </w:pPr>
      <w:r>
        <w:rPr>
          <w:rFonts w:ascii="宋体" w:hAnsi="宋体" w:eastAsia="宋体" w:cs="宋体"/>
          <w:b/>
          <w:bCs/>
          <w:spacing w:val="-30"/>
          <w:sz w:val="22"/>
          <w:szCs w:val="22"/>
        </w:rPr>
        <w:t>计经验。</w:t>
      </w:r>
    </w:p>
    <w:p w14:paraId="6D6BEBAD">
      <w:pPr>
        <w:spacing w:before="63" w:line="246" w:lineRule="auto"/>
        <w:ind w:left="697" w:right="169" w:firstLine="2"/>
        <w:jc w:val="both"/>
        <w:rPr>
          <w:rFonts w:ascii="宋体" w:hAnsi="宋体" w:eastAsia="宋体" w:cs="宋体"/>
          <w:sz w:val="22"/>
          <w:szCs w:val="22"/>
        </w:rPr>
      </w:pPr>
      <w:r>
        <w:pict>
          <v:shape id="_x0000_s1238" o:spid="_x0000_s1238" o:spt="202" type="#_x0000_t202" style="position:absolute;left:0pt;margin-left:-1pt;margin-top:28.75pt;height:15.8pt;width:11.15pt;z-index:251990016;mso-width-relative:page;mso-height-relative:page;" filled="f" stroked="f" coordsize="21600,21600">
            <v:path/>
            <v:fill on="f" focussize="0,0"/>
            <v:stroke on="f"/>
            <v:imagedata o:title=""/>
            <o:lock v:ext="edit" aspectratio="f"/>
            <v:textbox inset="0mm,0mm,0mm,0mm">
              <w:txbxContent>
                <w:p w14:paraId="03BB3B73">
                  <w:pPr>
                    <w:spacing w:before="19" w:line="221" w:lineRule="auto"/>
                    <w:jc w:val="right"/>
                    <w:rPr>
                      <w:rFonts w:ascii="宋体" w:hAnsi="宋体" w:eastAsia="宋体" w:cs="宋体"/>
                      <w:sz w:val="23"/>
                      <w:szCs w:val="23"/>
                    </w:rPr>
                  </w:pPr>
                  <w:r>
                    <w:rPr>
                      <w:rFonts w:ascii="宋体" w:hAnsi="宋体" w:eastAsia="宋体" w:cs="宋体"/>
                      <w:b/>
                      <w:bCs/>
                      <w:spacing w:val="-13"/>
                      <w:w w:val="84"/>
                      <w:sz w:val="23"/>
                      <w:szCs w:val="23"/>
                    </w:rPr>
                    <w:t>对</w:t>
                  </w:r>
                </w:p>
              </w:txbxContent>
            </v:textbox>
          </v:shape>
        </w:pict>
      </w:r>
      <w:r>
        <w:rPr>
          <w:rFonts w:ascii="宋体" w:hAnsi="宋体" w:eastAsia="宋体" w:cs="宋体"/>
          <w:b/>
          <w:bCs/>
          <w:spacing w:val="-23"/>
          <w:w w:val="97"/>
          <w:sz w:val="22"/>
          <w:szCs w:val="22"/>
        </w:rPr>
        <w:t>预防控制：在产品设计中使用最佳实践、设计规则、公司标准、经验教训、行业标准、材料规范、政府规</w:t>
      </w:r>
      <w:r>
        <w:rPr>
          <w:rFonts w:ascii="宋体" w:hAnsi="宋体" w:eastAsia="宋体" w:cs="宋体"/>
          <w:spacing w:val="17"/>
          <w:sz w:val="22"/>
          <w:szCs w:val="22"/>
        </w:rPr>
        <w:t xml:space="preserve"> </w:t>
      </w:r>
      <w:r>
        <w:rPr>
          <w:rFonts w:ascii="黑体" w:hAnsi="黑体" w:eastAsia="黑体" w:cs="黑体"/>
          <w:spacing w:val="-24"/>
          <w:sz w:val="22"/>
          <w:szCs w:val="22"/>
        </w:rPr>
        <w:t>定</w:t>
      </w:r>
      <w:r>
        <w:rPr>
          <w:rFonts w:ascii="黑体" w:hAnsi="黑体" w:eastAsia="黑体" w:cs="黑体"/>
          <w:spacing w:val="-35"/>
          <w:sz w:val="22"/>
          <w:szCs w:val="22"/>
        </w:rPr>
        <w:t xml:space="preserve"> </w:t>
      </w:r>
      <w:r>
        <w:rPr>
          <w:rFonts w:ascii="黑体" w:hAnsi="黑体" w:eastAsia="黑体" w:cs="黑体"/>
          <w:spacing w:val="-24"/>
          <w:sz w:val="22"/>
          <w:szCs w:val="22"/>
        </w:rPr>
        <w:t>，</w:t>
      </w:r>
      <w:r>
        <w:rPr>
          <w:rFonts w:ascii="宋体" w:hAnsi="宋体" w:eastAsia="宋体" w:cs="宋体"/>
          <w:b/>
          <w:bCs/>
          <w:spacing w:val="-24"/>
          <w:sz w:val="22"/>
          <w:szCs w:val="22"/>
        </w:rPr>
        <w:t>以及以预防为导向的分析工具的有效性(分析工具包括计算</w:t>
      </w:r>
      <w:r>
        <w:rPr>
          <w:rFonts w:ascii="宋体" w:hAnsi="宋体" w:eastAsia="宋体" w:cs="宋体"/>
          <w:b/>
          <w:bCs/>
          <w:spacing w:val="-25"/>
          <w:sz w:val="22"/>
          <w:szCs w:val="22"/>
        </w:rPr>
        <w:t>机辅助工程、数学建模、模拟研究、公</w:t>
      </w:r>
      <w:r>
        <w:rPr>
          <w:rFonts w:ascii="宋体" w:hAnsi="宋体" w:eastAsia="宋体" w:cs="宋体"/>
          <w:sz w:val="22"/>
          <w:szCs w:val="22"/>
        </w:rPr>
        <w:t xml:space="preserve">  </w:t>
      </w:r>
      <w:r>
        <w:rPr>
          <w:rFonts w:ascii="宋体" w:hAnsi="宋体" w:eastAsia="宋体" w:cs="宋体"/>
          <w:b/>
          <w:bCs/>
          <w:spacing w:val="-24"/>
          <w:sz w:val="22"/>
          <w:szCs w:val="22"/>
        </w:rPr>
        <w:t>差叠加和设计安全边际)。</w:t>
      </w:r>
    </w:p>
    <w:p w14:paraId="7007583D">
      <w:pPr>
        <w:spacing w:before="192" w:line="219" w:lineRule="auto"/>
        <w:ind w:left="700"/>
        <w:rPr>
          <w:rFonts w:ascii="宋体" w:hAnsi="宋体" w:eastAsia="宋体" w:cs="宋体"/>
          <w:sz w:val="22"/>
          <w:szCs w:val="22"/>
        </w:rPr>
      </w:pPr>
      <w:r>
        <w:rPr>
          <w:rFonts w:ascii="宋体" w:hAnsi="宋体" w:eastAsia="宋体" w:cs="宋体"/>
          <w:b/>
          <w:bCs/>
          <w:spacing w:val="-23"/>
          <w:sz w:val="22"/>
          <w:szCs w:val="22"/>
        </w:rPr>
        <w:t>注：频度10、9、8、7可根据产品验证活动降低。</w:t>
      </w:r>
    </w:p>
    <w:p w14:paraId="62F40DCA">
      <w:pPr>
        <w:pStyle w:val="2"/>
        <w:spacing w:before="52" w:line="314" w:lineRule="exact"/>
        <w:ind w:left="3637"/>
        <w:rPr>
          <w:rFonts w:ascii="宋体" w:hAnsi="宋体" w:eastAsia="宋体" w:cs="宋体"/>
          <w:sz w:val="23"/>
          <w:szCs w:val="23"/>
        </w:rPr>
      </w:pPr>
      <w:r>
        <w:rPr>
          <w:rFonts w:ascii="仿宋" w:hAnsi="仿宋" w:eastAsia="仿宋" w:cs="仿宋"/>
          <w:spacing w:val="-7"/>
          <w:position w:val="1"/>
          <w:sz w:val="23"/>
          <w:szCs w:val="23"/>
        </w:rPr>
        <w:t>表</w:t>
      </w:r>
      <w:r>
        <w:rPr>
          <w:spacing w:val="-7"/>
          <w:position w:val="1"/>
          <w:sz w:val="23"/>
          <w:szCs w:val="23"/>
        </w:rPr>
        <w:t>C1.3.2</w:t>
      </w:r>
      <w:r>
        <w:rPr>
          <w:spacing w:val="-10"/>
          <w:position w:val="1"/>
          <w:sz w:val="23"/>
          <w:szCs w:val="23"/>
        </w:rPr>
        <w:t xml:space="preserve"> </w:t>
      </w:r>
      <w:r>
        <w:rPr>
          <w:rFonts w:ascii="宋体" w:hAnsi="宋体" w:eastAsia="宋体" w:cs="宋体"/>
          <w:spacing w:val="-7"/>
          <w:position w:val="1"/>
          <w:sz w:val="23"/>
          <w:szCs w:val="23"/>
        </w:rPr>
        <w:t>备选</w:t>
      </w:r>
      <w:r>
        <w:rPr>
          <w:spacing w:val="-7"/>
          <w:position w:val="1"/>
          <w:sz w:val="23"/>
          <w:szCs w:val="23"/>
        </w:rPr>
        <w:t>DFMEA</w:t>
      </w:r>
      <w:r>
        <w:rPr>
          <w:rFonts w:ascii="宋体" w:hAnsi="宋体" w:eastAsia="宋体" w:cs="宋体"/>
          <w:spacing w:val="-7"/>
          <w:position w:val="1"/>
          <w:sz w:val="23"/>
          <w:szCs w:val="23"/>
        </w:rPr>
        <w:t>频度(0)</w:t>
      </w:r>
    </w:p>
    <w:p w14:paraId="51C5BA0A">
      <w:pPr>
        <w:spacing w:line="314" w:lineRule="exact"/>
        <w:rPr>
          <w:rFonts w:ascii="宋体" w:hAnsi="宋体" w:eastAsia="宋体" w:cs="宋体"/>
          <w:sz w:val="23"/>
          <w:szCs w:val="23"/>
        </w:rPr>
        <w:sectPr>
          <w:footerReference r:id="rId201" w:type="default"/>
          <w:pgSz w:w="11900" w:h="16840"/>
          <w:pgMar w:top="400" w:right="1324" w:bottom="1363" w:left="822" w:header="0" w:footer="1008" w:gutter="0"/>
          <w:cols w:space="720" w:num="1"/>
        </w:sectPr>
      </w:pPr>
    </w:p>
    <w:p w14:paraId="271B66A8">
      <w:pPr>
        <w:pStyle w:val="2"/>
        <w:spacing w:line="479" w:lineRule="auto"/>
      </w:pPr>
    </w:p>
    <w:p w14:paraId="6390109E">
      <w:pPr>
        <w:spacing w:before="78" w:line="220" w:lineRule="auto"/>
        <w:ind w:left="35"/>
        <w:rPr>
          <w:rFonts w:ascii="宋体" w:hAnsi="宋体" w:eastAsia="宋体" w:cs="宋体"/>
          <w:sz w:val="24"/>
          <w:szCs w:val="24"/>
        </w:rPr>
      </w:pPr>
      <w:bookmarkStart w:id="369" w:name="bookmark410"/>
      <w:bookmarkEnd w:id="369"/>
      <w:r>
        <w:rPr>
          <w:rFonts w:ascii="宋体" w:hAnsi="宋体" w:eastAsia="宋体" w:cs="宋体"/>
          <w:spacing w:val="4"/>
          <w:sz w:val="24"/>
          <w:szCs w:val="24"/>
        </w:rPr>
        <w:t xml:space="preserve">C1.4 </w:t>
      </w:r>
      <w:r>
        <w:rPr>
          <w:rFonts w:ascii="宋体" w:hAnsi="宋体" w:eastAsia="宋体" w:cs="宋体"/>
          <w:sz w:val="24"/>
          <w:szCs w:val="24"/>
        </w:rPr>
        <w:t>DFMEA</w:t>
      </w:r>
      <w:r>
        <w:rPr>
          <w:rFonts w:ascii="宋体" w:hAnsi="宋体" w:eastAsia="宋体" w:cs="宋体"/>
          <w:spacing w:val="4"/>
          <w:sz w:val="24"/>
          <w:szCs w:val="24"/>
        </w:rPr>
        <w:t>探测度(D)</w:t>
      </w:r>
    </w:p>
    <w:p w14:paraId="27B50B46">
      <w:pPr>
        <w:spacing w:before="36"/>
      </w:pPr>
    </w:p>
    <w:tbl>
      <w:tblPr>
        <w:tblStyle w:val="5"/>
        <w:tblW w:w="94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4"/>
        <w:gridCol w:w="1299"/>
        <w:gridCol w:w="3297"/>
        <w:gridCol w:w="2647"/>
        <w:gridCol w:w="1703"/>
      </w:tblGrid>
      <w:tr w14:paraId="4E808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9480" w:type="dxa"/>
            <w:gridSpan w:val="5"/>
            <w:vAlign w:val="top"/>
          </w:tcPr>
          <w:p w14:paraId="0AEAC3E2">
            <w:pPr>
              <w:pStyle w:val="6"/>
              <w:spacing w:before="110" w:line="219" w:lineRule="auto"/>
              <w:ind w:left="2898"/>
            </w:pPr>
            <w:r>
              <w:rPr>
                <w:b/>
                <w:bCs/>
              </w:rPr>
              <w:t>用于产品设计验证的潜在探测度(D)</w:t>
            </w:r>
          </w:p>
        </w:tc>
      </w:tr>
      <w:tr w14:paraId="3BBDB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7777" w:type="dxa"/>
            <w:gridSpan w:val="4"/>
            <w:vAlign w:val="top"/>
          </w:tcPr>
          <w:p w14:paraId="57AF6D82">
            <w:pPr>
              <w:pStyle w:val="6"/>
              <w:spacing w:before="218" w:line="219" w:lineRule="auto"/>
              <w:ind w:left="1204"/>
            </w:pPr>
            <w:r>
              <w:t>根据探测方法成熟度和探测机会对探测控制进行评</w:t>
            </w:r>
            <w:r>
              <w:rPr>
                <w:spacing w:val="-1"/>
              </w:rPr>
              <w:t>级。</w:t>
            </w:r>
          </w:p>
        </w:tc>
        <w:tc>
          <w:tcPr>
            <w:tcW w:w="1703" w:type="dxa"/>
            <w:vAlign w:val="top"/>
          </w:tcPr>
          <w:p w14:paraId="04844D66">
            <w:pPr>
              <w:pStyle w:val="6"/>
              <w:spacing w:before="79" w:line="239" w:lineRule="auto"/>
              <w:ind w:left="517" w:right="65" w:hanging="439"/>
            </w:pPr>
            <w:r>
              <w:rPr>
                <w:spacing w:val="1"/>
              </w:rPr>
              <w:t xml:space="preserve">空白，由使用人 </w:t>
            </w:r>
            <w:r>
              <w:rPr>
                <w:spacing w:val="5"/>
              </w:rPr>
              <w:t>员填写</w:t>
            </w:r>
          </w:p>
        </w:tc>
      </w:tr>
      <w:tr w14:paraId="366D5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9" w:hRule="atLeast"/>
        </w:trPr>
        <w:tc>
          <w:tcPr>
            <w:tcW w:w="534" w:type="dxa"/>
            <w:vAlign w:val="top"/>
          </w:tcPr>
          <w:p w14:paraId="4400F0C0">
            <w:pPr>
              <w:spacing w:line="315" w:lineRule="auto"/>
              <w:rPr>
                <w:rFonts w:ascii="Arial"/>
                <w:sz w:val="21"/>
              </w:rPr>
            </w:pPr>
          </w:p>
          <w:p w14:paraId="781B0106">
            <w:pPr>
              <w:pStyle w:val="6"/>
              <w:spacing w:before="71" w:line="182" w:lineRule="auto"/>
              <w:ind w:left="205"/>
            </w:pPr>
            <w:r>
              <w:t>D</w:t>
            </w:r>
          </w:p>
        </w:tc>
        <w:tc>
          <w:tcPr>
            <w:tcW w:w="1299" w:type="dxa"/>
            <w:vAlign w:val="top"/>
          </w:tcPr>
          <w:p w14:paraId="6FBF8E22">
            <w:pPr>
              <w:spacing w:line="257" w:lineRule="auto"/>
              <w:rPr>
                <w:rFonts w:ascii="Arial"/>
                <w:sz w:val="21"/>
              </w:rPr>
            </w:pPr>
          </w:p>
          <w:p w14:paraId="55D4BF9A">
            <w:pPr>
              <w:pStyle w:val="6"/>
              <w:spacing w:before="72" w:line="219" w:lineRule="auto"/>
              <w:ind w:left="201"/>
            </w:pPr>
            <w:r>
              <w:rPr>
                <w:spacing w:val="4"/>
              </w:rPr>
              <w:t>探测能力</w:t>
            </w:r>
          </w:p>
        </w:tc>
        <w:tc>
          <w:tcPr>
            <w:tcW w:w="3297" w:type="dxa"/>
            <w:vAlign w:val="top"/>
          </w:tcPr>
          <w:p w14:paraId="22E3403B">
            <w:pPr>
              <w:spacing w:line="258" w:lineRule="auto"/>
              <w:rPr>
                <w:rFonts w:ascii="Arial"/>
                <w:sz w:val="21"/>
              </w:rPr>
            </w:pPr>
          </w:p>
          <w:p w14:paraId="6E1690E5">
            <w:pPr>
              <w:pStyle w:val="6"/>
              <w:spacing w:before="72" w:line="220" w:lineRule="auto"/>
              <w:ind w:left="872"/>
            </w:pPr>
            <w:r>
              <w:rPr>
                <w:spacing w:val="1"/>
              </w:rPr>
              <w:t>探测方法成熟度</w:t>
            </w:r>
          </w:p>
        </w:tc>
        <w:tc>
          <w:tcPr>
            <w:tcW w:w="2647" w:type="dxa"/>
            <w:vAlign w:val="top"/>
          </w:tcPr>
          <w:p w14:paraId="28783460">
            <w:pPr>
              <w:spacing w:line="256" w:lineRule="auto"/>
              <w:rPr>
                <w:rFonts w:ascii="Arial"/>
                <w:sz w:val="21"/>
              </w:rPr>
            </w:pPr>
          </w:p>
          <w:p w14:paraId="6CF28677">
            <w:pPr>
              <w:pStyle w:val="6"/>
              <w:spacing w:before="71" w:line="219" w:lineRule="auto"/>
              <w:ind w:left="875"/>
            </w:pPr>
            <w:r>
              <w:rPr>
                <w:spacing w:val="-2"/>
              </w:rPr>
              <w:t>探测机会</w:t>
            </w:r>
          </w:p>
        </w:tc>
        <w:tc>
          <w:tcPr>
            <w:tcW w:w="1703" w:type="dxa"/>
            <w:vAlign w:val="top"/>
          </w:tcPr>
          <w:p w14:paraId="5A936792">
            <w:pPr>
              <w:pStyle w:val="6"/>
              <w:spacing w:before="190" w:line="256" w:lineRule="auto"/>
              <w:ind w:left="628" w:right="56" w:hanging="550"/>
            </w:pPr>
            <w:r>
              <w:rPr>
                <w:spacing w:val="2"/>
              </w:rPr>
              <w:t xml:space="preserve">公司或产品系列 </w:t>
            </w:r>
            <w:r>
              <w:rPr>
                <w:spacing w:val="8"/>
              </w:rPr>
              <w:t>示例</w:t>
            </w:r>
          </w:p>
        </w:tc>
      </w:tr>
      <w:tr w14:paraId="4F796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534" w:type="dxa"/>
            <w:vAlign w:val="top"/>
          </w:tcPr>
          <w:p w14:paraId="1FF662BA">
            <w:pPr>
              <w:pStyle w:val="6"/>
              <w:spacing w:before="193"/>
              <w:ind w:left="145"/>
            </w:pPr>
            <w:r>
              <w:rPr>
                <w:spacing w:val="-7"/>
              </w:rPr>
              <w:t>10</w:t>
            </w:r>
          </w:p>
        </w:tc>
        <w:tc>
          <w:tcPr>
            <w:tcW w:w="1299" w:type="dxa"/>
            <w:vMerge w:val="restart"/>
            <w:tcBorders>
              <w:bottom w:val="nil"/>
            </w:tcBorders>
            <w:vAlign w:val="top"/>
          </w:tcPr>
          <w:p w14:paraId="131DB2E9">
            <w:pPr>
              <w:spacing w:line="268" w:lineRule="auto"/>
              <w:rPr>
                <w:rFonts w:ascii="Arial"/>
                <w:sz w:val="21"/>
              </w:rPr>
            </w:pPr>
          </w:p>
          <w:p w14:paraId="47FBC321">
            <w:pPr>
              <w:spacing w:line="269" w:lineRule="auto"/>
              <w:rPr>
                <w:rFonts w:ascii="Arial"/>
                <w:sz w:val="21"/>
              </w:rPr>
            </w:pPr>
          </w:p>
          <w:p w14:paraId="33B53468">
            <w:pPr>
              <w:pStyle w:val="6"/>
              <w:spacing w:before="72" w:line="220" w:lineRule="auto"/>
              <w:ind w:left="311"/>
            </w:pPr>
            <w:r>
              <w:rPr>
                <w:spacing w:val="4"/>
              </w:rPr>
              <w:t>非常低</w:t>
            </w:r>
          </w:p>
        </w:tc>
        <w:tc>
          <w:tcPr>
            <w:tcW w:w="3297" w:type="dxa"/>
            <w:vAlign w:val="top"/>
          </w:tcPr>
          <w:p w14:paraId="2BA481CC">
            <w:pPr>
              <w:pStyle w:val="6"/>
              <w:spacing w:before="172" w:line="220" w:lineRule="auto"/>
              <w:ind w:left="702"/>
            </w:pPr>
            <w:r>
              <w:rPr>
                <w:spacing w:val="-1"/>
              </w:rPr>
              <w:t>测试程序尚未开发。</w:t>
            </w:r>
          </w:p>
        </w:tc>
        <w:tc>
          <w:tcPr>
            <w:tcW w:w="2647" w:type="dxa"/>
            <w:vAlign w:val="top"/>
          </w:tcPr>
          <w:p w14:paraId="1A622168">
            <w:pPr>
              <w:pStyle w:val="6"/>
              <w:spacing w:before="172" w:line="220" w:lineRule="auto"/>
              <w:ind w:left="435"/>
            </w:pPr>
            <w:r>
              <w:rPr>
                <w:spacing w:val="1"/>
              </w:rPr>
              <w:t>测试方法尚未定义</w:t>
            </w:r>
          </w:p>
        </w:tc>
        <w:tc>
          <w:tcPr>
            <w:tcW w:w="1703" w:type="dxa"/>
            <w:vAlign w:val="top"/>
          </w:tcPr>
          <w:p w14:paraId="1F7329B9">
            <w:pPr>
              <w:rPr>
                <w:rFonts w:ascii="Arial"/>
                <w:sz w:val="21"/>
              </w:rPr>
            </w:pPr>
          </w:p>
        </w:tc>
      </w:tr>
      <w:tr w14:paraId="61A77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534" w:type="dxa"/>
            <w:vAlign w:val="top"/>
          </w:tcPr>
          <w:p w14:paraId="13F4BB97">
            <w:pPr>
              <w:spacing w:line="271" w:lineRule="auto"/>
              <w:rPr>
                <w:rFonts w:ascii="Arial"/>
                <w:sz w:val="21"/>
              </w:rPr>
            </w:pPr>
          </w:p>
          <w:p w14:paraId="6B849D24">
            <w:pPr>
              <w:pStyle w:val="6"/>
              <w:spacing w:before="71"/>
              <w:ind w:left="205"/>
            </w:pPr>
            <w:r>
              <w:t>9</w:t>
            </w:r>
          </w:p>
        </w:tc>
        <w:tc>
          <w:tcPr>
            <w:tcW w:w="1299" w:type="dxa"/>
            <w:vMerge w:val="continue"/>
            <w:tcBorders>
              <w:top w:val="nil"/>
            </w:tcBorders>
            <w:vAlign w:val="top"/>
          </w:tcPr>
          <w:p w14:paraId="7A884BA6">
            <w:pPr>
              <w:rPr>
                <w:rFonts w:ascii="Arial"/>
                <w:sz w:val="21"/>
              </w:rPr>
            </w:pPr>
          </w:p>
        </w:tc>
        <w:tc>
          <w:tcPr>
            <w:tcW w:w="3297" w:type="dxa"/>
            <w:vAlign w:val="top"/>
          </w:tcPr>
          <w:p w14:paraId="5B38DB56">
            <w:pPr>
              <w:pStyle w:val="6"/>
              <w:spacing w:before="132" w:line="210" w:lineRule="auto"/>
              <w:ind w:left="102"/>
            </w:pPr>
            <w:r>
              <w:rPr>
                <w:spacing w:val="1"/>
              </w:rPr>
              <w:t>没有为探测失效模式或失效起因</w:t>
            </w:r>
          </w:p>
          <w:p w14:paraId="5A012A4B">
            <w:pPr>
              <w:pStyle w:val="6"/>
              <w:spacing w:line="219" w:lineRule="auto"/>
              <w:ind w:left="482"/>
            </w:pPr>
            <w:r>
              <w:t>而特别地设计测试方法。</w:t>
            </w:r>
          </w:p>
        </w:tc>
        <w:tc>
          <w:tcPr>
            <w:tcW w:w="2647" w:type="dxa"/>
            <w:vAlign w:val="top"/>
          </w:tcPr>
          <w:p w14:paraId="76C71F12">
            <w:pPr>
              <w:pStyle w:val="6"/>
              <w:spacing w:before="122" w:line="222" w:lineRule="auto"/>
              <w:ind w:left="674" w:right="33" w:hanging="619"/>
            </w:pPr>
            <w:r>
              <w:rPr>
                <w:spacing w:val="1"/>
              </w:rPr>
              <w:t>通过/不通过测试、失效测</w:t>
            </w:r>
            <w:r>
              <w:rPr>
                <w:spacing w:val="5"/>
              </w:rPr>
              <w:t xml:space="preserve"> </w:t>
            </w:r>
            <w:r>
              <w:rPr>
                <w:spacing w:val="-2"/>
              </w:rPr>
              <w:t>试、老化测试</w:t>
            </w:r>
          </w:p>
        </w:tc>
        <w:tc>
          <w:tcPr>
            <w:tcW w:w="1703" w:type="dxa"/>
            <w:vAlign w:val="top"/>
          </w:tcPr>
          <w:p w14:paraId="678DB7D9">
            <w:pPr>
              <w:rPr>
                <w:rFonts w:ascii="Arial"/>
                <w:sz w:val="21"/>
              </w:rPr>
            </w:pPr>
          </w:p>
        </w:tc>
      </w:tr>
      <w:tr w14:paraId="19A21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534" w:type="dxa"/>
            <w:vAlign w:val="top"/>
          </w:tcPr>
          <w:p w14:paraId="1EC5BF1A">
            <w:pPr>
              <w:pStyle w:val="6"/>
              <w:spacing w:before="285"/>
              <w:ind w:left="205"/>
            </w:pPr>
            <w:r>
              <w:t>8</w:t>
            </w:r>
          </w:p>
        </w:tc>
        <w:tc>
          <w:tcPr>
            <w:tcW w:w="1299" w:type="dxa"/>
            <w:vMerge w:val="restart"/>
            <w:tcBorders>
              <w:bottom w:val="nil"/>
            </w:tcBorders>
            <w:vAlign w:val="top"/>
          </w:tcPr>
          <w:p w14:paraId="5B6F6DCC">
            <w:pPr>
              <w:spacing w:line="401" w:lineRule="auto"/>
              <w:rPr>
                <w:rFonts w:ascii="Arial"/>
                <w:sz w:val="21"/>
              </w:rPr>
            </w:pPr>
          </w:p>
          <w:p w14:paraId="21D5FB4F">
            <w:pPr>
              <w:pStyle w:val="6"/>
              <w:spacing w:before="71" w:line="221" w:lineRule="auto"/>
              <w:ind w:left="531"/>
            </w:pPr>
            <w:r>
              <w:t>低</w:t>
            </w:r>
          </w:p>
        </w:tc>
        <w:tc>
          <w:tcPr>
            <w:tcW w:w="3297" w:type="dxa"/>
            <w:vAlign w:val="top"/>
          </w:tcPr>
          <w:p w14:paraId="49518780">
            <w:pPr>
              <w:pStyle w:val="6"/>
              <w:spacing w:before="264" w:line="220" w:lineRule="auto"/>
              <w:ind w:left="261"/>
            </w:pPr>
            <w:r>
              <w:t>新测试方法，尚未经过验证。</w:t>
            </w:r>
          </w:p>
        </w:tc>
        <w:tc>
          <w:tcPr>
            <w:tcW w:w="2647" w:type="dxa"/>
            <w:vAlign w:val="top"/>
          </w:tcPr>
          <w:p w14:paraId="3B49C80E">
            <w:pPr>
              <w:pStyle w:val="6"/>
              <w:spacing w:before="73" w:line="222" w:lineRule="auto"/>
              <w:ind w:left="654" w:right="33" w:hanging="599"/>
            </w:pPr>
            <w:r>
              <w:rPr>
                <w:spacing w:val="1"/>
              </w:rPr>
              <w:t>通过/不通过测试、失效测</w:t>
            </w:r>
            <w:r>
              <w:rPr>
                <w:spacing w:val="5"/>
              </w:rPr>
              <w:t xml:space="preserve"> </w:t>
            </w:r>
            <w:r>
              <w:rPr>
                <w:spacing w:val="-2"/>
              </w:rPr>
              <w:t>试、老化测试</w:t>
            </w:r>
          </w:p>
        </w:tc>
        <w:tc>
          <w:tcPr>
            <w:tcW w:w="1703" w:type="dxa"/>
            <w:vAlign w:val="top"/>
          </w:tcPr>
          <w:p w14:paraId="651BEEE3">
            <w:pPr>
              <w:rPr>
                <w:rFonts w:ascii="Arial"/>
                <w:sz w:val="21"/>
              </w:rPr>
            </w:pPr>
          </w:p>
        </w:tc>
      </w:tr>
      <w:tr w14:paraId="57411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534" w:type="dxa"/>
            <w:vAlign w:val="top"/>
          </w:tcPr>
          <w:p w14:paraId="7500B59D">
            <w:pPr>
              <w:pStyle w:val="6"/>
              <w:spacing w:before="126" w:line="237" w:lineRule="auto"/>
              <w:ind w:left="205"/>
            </w:pPr>
            <w:r>
              <w:t>7</w:t>
            </w:r>
          </w:p>
        </w:tc>
        <w:tc>
          <w:tcPr>
            <w:tcW w:w="1299" w:type="dxa"/>
            <w:vMerge w:val="continue"/>
            <w:tcBorders>
              <w:top w:val="nil"/>
            </w:tcBorders>
            <w:vAlign w:val="top"/>
          </w:tcPr>
          <w:p w14:paraId="41105D08">
            <w:pPr>
              <w:rPr>
                <w:rFonts w:ascii="Arial"/>
                <w:sz w:val="21"/>
              </w:rPr>
            </w:pPr>
          </w:p>
        </w:tc>
        <w:tc>
          <w:tcPr>
            <w:tcW w:w="3297" w:type="dxa"/>
            <w:vMerge w:val="restart"/>
            <w:tcBorders>
              <w:bottom w:val="nil"/>
            </w:tcBorders>
            <w:vAlign w:val="top"/>
          </w:tcPr>
          <w:p w14:paraId="74848278">
            <w:pPr>
              <w:pStyle w:val="6"/>
              <w:spacing w:before="96" w:line="221" w:lineRule="auto"/>
              <w:ind w:left="12"/>
            </w:pPr>
            <w:r>
              <w:rPr>
                <w:spacing w:val="-3"/>
              </w:rPr>
              <w:t>已经验证的测试方法，该方法用于</w:t>
            </w:r>
          </w:p>
          <w:p w14:paraId="214EF270">
            <w:pPr>
              <w:pStyle w:val="6"/>
              <w:spacing w:before="26" w:line="220" w:lineRule="auto"/>
              <w:jc w:val="right"/>
            </w:pPr>
            <w:r>
              <w:rPr>
                <w:spacing w:val="-2"/>
              </w:rPr>
              <w:t>功能性验证或性能、质量、可靠性</w:t>
            </w:r>
          </w:p>
          <w:p w14:paraId="249C706D">
            <w:pPr>
              <w:pStyle w:val="6"/>
              <w:spacing w:before="27" w:line="220" w:lineRule="auto"/>
              <w:ind w:left="12"/>
            </w:pPr>
            <w:r>
              <w:rPr>
                <w:spacing w:val="-3"/>
              </w:rPr>
              <w:t>以及耐久性确认；测试计划时间在</w:t>
            </w:r>
          </w:p>
          <w:p w14:paraId="12F8951B">
            <w:pPr>
              <w:pStyle w:val="6"/>
              <w:spacing w:before="26" w:line="210" w:lineRule="auto"/>
              <w:jc w:val="right"/>
            </w:pPr>
            <w:r>
              <w:rPr>
                <w:spacing w:val="-2"/>
              </w:rPr>
              <w:t>产品开发周期内较迟，如果测试失</w:t>
            </w:r>
          </w:p>
          <w:p w14:paraId="5D148261">
            <w:pPr>
              <w:pStyle w:val="6"/>
              <w:spacing w:line="219" w:lineRule="auto"/>
              <w:jc w:val="right"/>
            </w:pPr>
            <w:r>
              <w:rPr>
                <w:spacing w:val="-5"/>
              </w:rPr>
              <w:t>败将导致重新设计、重新开模具导</w:t>
            </w:r>
          </w:p>
          <w:p w14:paraId="768419F6">
            <w:pPr>
              <w:pStyle w:val="6"/>
              <w:spacing w:before="39" w:line="219" w:lineRule="auto"/>
              <w:ind w:left="982"/>
            </w:pPr>
            <w:r>
              <w:t>致生产延迟。</w:t>
            </w:r>
          </w:p>
        </w:tc>
        <w:tc>
          <w:tcPr>
            <w:tcW w:w="2647" w:type="dxa"/>
            <w:vAlign w:val="top"/>
          </w:tcPr>
          <w:p w14:paraId="3E244780">
            <w:pPr>
              <w:pStyle w:val="6"/>
              <w:spacing w:before="106" w:line="221" w:lineRule="auto"/>
              <w:ind w:left="495"/>
            </w:pPr>
            <w:r>
              <w:rPr>
                <w:spacing w:val="-1"/>
              </w:rPr>
              <w:t>通过/不通过测试</w:t>
            </w:r>
          </w:p>
        </w:tc>
        <w:tc>
          <w:tcPr>
            <w:tcW w:w="1703" w:type="dxa"/>
            <w:vAlign w:val="top"/>
          </w:tcPr>
          <w:p w14:paraId="421DF03A">
            <w:pPr>
              <w:rPr>
                <w:rFonts w:ascii="Arial"/>
                <w:sz w:val="21"/>
              </w:rPr>
            </w:pPr>
          </w:p>
        </w:tc>
      </w:tr>
      <w:tr w14:paraId="1E695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534" w:type="dxa"/>
            <w:vAlign w:val="top"/>
          </w:tcPr>
          <w:p w14:paraId="38A378B7">
            <w:pPr>
              <w:pStyle w:val="6"/>
              <w:spacing w:before="127" w:line="237" w:lineRule="auto"/>
              <w:ind w:left="205"/>
            </w:pPr>
            <w:r>
              <w:t>6</w:t>
            </w:r>
          </w:p>
        </w:tc>
        <w:tc>
          <w:tcPr>
            <w:tcW w:w="1299" w:type="dxa"/>
            <w:vMerge w:val="restart"/>
            <w:tcBorders>
              <w:bottom w:val="nil"/>
            </w:tcBorders>
            <w:vAlign w:val="top"/>
          </w:tcPr>
          <w:p w14:paraId="11931DA7">
            <w:pPr>
              <w:spacing w:line="300" w:lineRule="auto"/>
              <w:rPr>
                <w:rFonts w:ascii="Arial"/>
                <w:sz w:val="21"/>
              </w:rPr>
            </w:pPr>
          </w:p>
          <w:p w14:paraId="17278EA3">
            <w:pPr>
              <w:spacing w:line="301" w:lineRule="auto"/>
              <w:rPr>
                <w:rFonts w:ascii="Arial"/>
                <w:sz w:val="21"/>
              </w:rPr>
            </w:pPr>
          </w:p>
          <w:p w14:paraId="1F2661B6">
            <w:pPr>
              <w:pStyle w:val="6"/>
              <w:spacing w:before="71" w:line="220" w:lineRule="auto"/>
              <w:ind w:left="531"/>
            </w:pPr>
            <w:r>
              <w:t>中</w:t>
            </w:r>
          </w:p>
        </w:tc>
        <w:tc>
          <w:tcPr>
            <w:tcW w:w="3297" w:type="dxa"/>
            <w:vMerge w:val="continue"/>
            <w:tcBorders>
              <w:top w:val="nil"/>
              <w:bottom w:val="nil"/>
            </w:tcBorders>
            <w:vAlign w:val="top"/>
          </w:tcPr>
          <w:p w14:paraId="31BC86D9">
            <w:pPr>
              <w:rPr>
                <w:rFonts w:ascii="Arial"/>
                <w:sz w:val="21"/>
              </w:rPr>
            </w:pPr>
          </w:p>
        </w:tc>
        <w:tc>
          <w:tcPr>
            <w:tcW w:w="2647" w:type="dxa"/>
            <w:vAlign w:val="top"/>
          </w:tcPr>
          <w:p w14:paraId="5930F7DB">
            <w:pPr>
              <w:pStyle w:val="6"/>
              <w:spacing w:before="106" w:line="220" w:lineRule="auto"/>
              <w:ind w:left="875"/>
            </w:pPr>
            <w:r>
              <w:rPr>
                <w:spacing w:val="2"/>
              </w:rPr>
              <w:t>失效测试</w:t>
            </w:r>
          </w:p>
        </w:tc>
        <w:tc>
          <w:tcPr>
            <w:tcW w:w="1703" w:type="dxa"/>
            <w:vAlign w:val="top"/>
          </w:tcPr>
          <w:p w14:paraId="3398D500">
            <w:pPr>
              <w:rPr>
                <w:rFonts w:ascii="Arial"/>
                <w:sz w:val="21"/>
              </w:rPr>
            </w:pPr>
          </w:p>
        </w:tc>
      </w:tr>
      <w:tr w14:paraId="4467F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534" w:type="dxa"/>
            <w:vAlign w:val="top"/>
          </w:tcPr>
          <w:p w14:paraId="13D89364">
            <w:pPr>
              <w:spacing w:line="403" w:lineRule="auto"/>
              <w:rPr>
                <w:rFonts w:ascii="Arial"/>
                <w:sz w:val="21"/>
              </w:rPr>
            </w:pPr>
          </w:p>
          <w:p w14:paraId="3D9481E1">
            <w:pPr>
              <w:pStyle w:val="6"/>
              <w:spacing w:before="71"/>
              <w:ind w:left="205"/>
            </w:pPr>
            <w:r>
              <w:t>5</w:t>
            </w:r>
          </w:p>
        </w:tc>
        <w:tc>
          <w:tcPr>
            <w:tcW w:w="1299" w:type="dxa"/>
            <w:vMerge w:val="continue"/>
            <w:tcBorders>
              <w:top w:val="nil"/>
            </w:tcBorders>
            <w:vAlign w:val="top"/>
          </w:tcPr>
          <w:p w14:paraId="28DC49A5">
            <w:pPr>
              <w:rPr>
                <w:rFonts w:ascii="Arial"/>
                <w:sz w:val="21"/>
              </w:rPr>
            </w:pPr>
          </w:p>
        </w:tc>
        <w:tc>
          <w:tcPr>
            <w:tcW w:w="3297" w:type="dxa"/>
            <w:vMerge w:val="continue"/>
            <w:tcBorders>
              <w:top w:val="nil"/>
            </w:tcBorders>
            <w:vAlign w:val="top"/>
          </w:tcPr>
          <w:p w14:paraId="0427407B">
            <w:pPr>
              <w:rPr>
                <w:rFonts w:ascii="Arial"/>
                <w:sz w:val="21"/>
              </w:rPr>
            </w:pPr>
          </w:p>
        </w:tc>
        <w:tc>
          <w:tcPr>
            <w:tcW w:w="2647" w:type="dxa"/>
            <w:vAlign w:val="top"/>
          </w:tcPr>
          <w:p w14:paraId="522528D3">
            <w:pPr>
              <w:spacing w:line="383" w:lineRule="auto"/>
              <w:rPr>
                <w:rFonts w:ascii="Arial"/>
                <w:sz w:val="21"/>
              </w:rPr>
            </w:pPr>
          </w:p>
          <w:p w14:paraId="1E1AE0FE">
            <w:pPr>
              <w:pStyle w:val="6"/>
              <w:spacing w:before="71" w:line="221" w:lineRule="auto"/>
              <w:ind w:left="875"/>
            </w:pPr>
            <w:r>
              <w:rPr>
                <w:spacing w:val="2"/>
              </w:rPr>
              <w:t>老化测试</w:t>
            </w:r>
          </w:p>
        </w:tc>
        <w:tc>
          <w:tcPr>
            <w:tcW w:w="1703" w:type="dxa"/>
            <w:vAlign w:val="top"/>
          </w:tcPr>
          <w:p w14:paraId="18C772CD">
            <w:pPr>
              <w:rPr>
                <w:rFonts w:ascii="Arial"/>
                <w:sz w:val="21"/>
              </w:rPr>
            </w:pPr>
          </w:p>
        </w:tc>
      </w:tr>
      <w:tr w14:paraId="5D225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534" w:type="dxa"/>
            <w:vAlign w:val="top"/>
          </w:tcPr>
          <w:p w14:paraId="5C462668">
            <w:pPr>
              <w:pStyle w:val="6"/>
              <w:spacing w:before="129" w:line="227" w:lineRule="auto"/>
              <w:ind w:left="205"/>
            </w:pPr>
            <w:r>
              <w:t>4</w:t>
            </w:r>
          </w:p>
        </w:tc>
        <w:tc>
          <w:tcPr>
            <w:tcW w:w="1299" w:type="dxa"/>
            <w:vMerge w:val="restart"/>
            <w:tcBorders>
              <w:bottom w:val="nil"/>
            </w:tcBorders>
            <w:vAlign w:val="top"/>
          </w:tcPr>
          <w:p w14:paraId="6CC0A8FE">
            <w:pPr>
              <w:spacing w:line="325" w:lineRule="auto"/>
              <w:rPr>
                <w:rFonts w:ascii="Arial"/>
                <w:sz w:val="21"/>
              </w:rPr>
            </w:pPr>
          </w:p>
          <w:p w14:paraId="54ADCECE">
            <w:pPr>
              <w:spacing w:line="326" w:lineRule="auto"/>
              <w:rPr>
                <w:rFonts w:ascii="Arial"/>
                <w:sz w:val="21"/>
              </w:rPr>
            </w:pPr>
          </w:p>
          <w:p w14:paraId="0BBAC28E">
            <w:pPr>
              <w:pStyle w:val="6"/>
              <w:spacing w:before="72" w:line="219" w:lineRule="auto"/>
              <w:ind w:left="531"/>
            </w:pPr>
            <w:r>
              <w:t>高</w:t>
            </w:r>
          </w:p>
        </w:tc>
        <w:tc>
          <w:tcPr>
            <w:tcW w:w="3297" w:type="dxa"/>
            <w:vMerge w:val="restart"/>
            <w:tcBorders>
              <w:bottom w:val="nil"/>
            </w:tcBorders>
            <w:vAlign w:val="top"/>
          </w:tcPr>
          <w:p w14:paraId="4F5E59E8">
            <w:pPr>
              <w:pStyle w:val="6"/>
              <w:spacing w:before="48" w:line="221" w:lineRule="auto"/>
              <w:ind w:left="12"/>
            </w:pPr>
            <w:r>
              <w:rPr>
                <w:spacing w:val="-3"/>
              </w:rPr>
              <w:t>已经验证的测试方法，该方法用于</w:t>
            </w:r>
          </w:p>
          <w:p w14:paraId="52AAB8EF">
            <w:pPr>
              <w:pStyle w:val="6"/>
              <w:spacing w:before="26" w:line="220" w:lineRule="auto"/>
              <w:jc w:val="right"/>
            </w:pPr>
            <w:r>
              <w:rPr>
                <w:spacing w:val="-2"/>
              </w:rPr>
              <w:t>功能性验证或性能、质量、可靠性</w:t>
            </w:r>
          </w:p>
          <w:p w14:paraId="0D9BBBDB">
            <w:pPr>
              <w:pStyle w:val="6"/>
              <w:spacing w:before="28" w:line="217" w:lineRule="auto"/>
              <w:jc w:val="right"/>
            </w:pPr>
            <w:r>
              <w:rPr>
                <w:spacing w:val="-4"/>
              </w:rPr>
              <w:t>以及耐久性确认；计划时间充分，</w:t>
            </w:r>
          </w:p>
          <w:p w14:paraId="5F82509A">
            <w:pPr>
              <w:pStyle w:val="6"/>
              <w:spacing w:line="219" w:lineRule="auto"/>
              <w:ind w:left="152"/>
            </w:pPr>
            <w:r>
              <w:t>可以在开始生产之前修改生产工</w:t>
            </w:r>
          </w:p>
          <w:p w14:paraId="7F73A463">
            <w:pPr>
              <w:pStyle w:val="6"/>
              <w:spacing w:before="59" w:line="220" w:lineRule="auto"/>
              <w:ind w:left="1472"/>
            </w:pPr>
            <w:r>
              <w:rPr>
                <w:spacing w:val="-1"/>
              </w:rPr>
              <w:t>装。</w:t>
            </w:r>
          </w:p>
        </w:tc>
        <w:tc>
          <w:tcPr>
            <w:tcW w:w="2647" w:type="dxa"/>
            <w:vAlign w:val="top"/>
          </w:tcPr>
          <w:p w14:paraId="3186E27F">
            <w:pPr>
              <w:pStyle w:val="6"/>
              <w:spacing w:before="108" w:line="221" w:lineRule="auto"/>
              <w:ind w:left="495"/>
            </w:pPr>
            <w:r>
              <w:rPr>
                <w:spacing w:val="-1"/>
              </w:rPr>
              <w:t>通过/不通过测试</w:t>
            </w:r>
          </w:p>
        </w:tc>
        <w:tc>
          <w:tcPr>
            <w:tcW w:w="1703" w:type="dxa"/>
            <w:vAlign w:val="top"/>
          </w:tcPr>
          <w:p w14:paraId="2089033F">
            <w:pPr>
              <w:rPr>
                <w:rFonts w:ascii="Arial"/>
                <w:sz w:val="21"/>
              </w:rPr>
            </w:pPr>
          </w:p>
        </w:tc>
      </w:tr>
      <w:tr w14:paraId="71C56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534" w:type="dxa"/>
            <w:vAlign w:val="top"/>
          </w:tcPr>
          <w:p w14:paraId="6DE3AE13">
            <w:pPr>
              <w:pStyle w:val="6"/>
              <w:spacing w:before="128" w:line="227" w:lineRule="auto"/>
              <w:ind w:left="205"/>
            </w:pPr>
            <w:r>
              <w:t>3</w:t>
            </w:r>
          </w:p>
        </w:tc>
        <w:tc>
          <w:tcPr>
            <w:tcW w:w="1299" w:type="dxa"/>
            <w:vMerge w:val="continue"/>
            <w:tcBorders>
              <w:top w:val="nil"/>
              <w:bottom w:val="nil"/>
            </w:tcBorders>
            <w:vAlign w:val="top"/>
          </w:tcPr>
          <w:p w14:paraId="29915A13">
            <w:pPr>
              <w:rPr>
                <w:rFonts w:ascii="Arial"/>
                <w:sz w:val="21"/>
              </w:rPr>
            </w:pPr>
          </w:p>
        </w:tc>
        <w:tc>
          <w:tcPr>
            <w:tcW w:w="3297" w:type="dxa"/>
            <w:vMerge w:val="continue"/>
            <w:tcBorders>
              <w:top w:val="nil"/>
              <w:bottom w:val="nil"/>
            </w:tcBorders>
            <w:vAlign w:val="top"/>
          </w:tcPr>
          <w:p w14:paraId="1776892A">
            <w:pPr>
              <w:rPr>
                <w:rFonts w:ascii="Arial"/>
                <w:sz w:val="21"/>
              </w:rPr>
            </w:pPr>
          </w:p>
        </w:tc>
        <w:tc>
          <w:tcPr>
            <w:tcW w:w="2647" w:type="dxa"/>
            <w:vAlign w:val="top"/>
          </w:tcPr>
          <w:p w14:paraId="11B6CB9E">
            <w:pPr>
              <w:pStyle w:val="6"/>
              <w:spacing w:before="107" w:line="220" w:lineRule="auto"/>
              <w:ind w:left="875"/>
            </w:pPr>
            <w:r>
              <w:rPr>
                <w:spacing w:val="2"/>
              </w:rPr>
              <w:t>失效测试</w:t>
            </w:r>
          </w:p>
        </w:tc>
        <w:tc>
          <w:tcPr>
            <w:tcW w:w="1703" w:type="dxa"/>
            <w:vAlign w:val="top"/>
          </w:tcPr>
          <w:p w14:paraId="02302428">
            <w:pPr>
              <w:rPr>
                <w:rFonts w:ascii="Arial"/>
                <w:sz w:val="21"/>
              </w:rPr>
            </w:pPr>
          </w:p>
        </w:tc>
      </w:tr>
      <w:tr w14:paraId="4C086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534" w:type="dxa"/>
            <w:vAlign w:val="top"/>
          </w:tcPr>
          <w:p w14:paraId="5EA0D524">
            <w:pPr>
              <w:spacing w:line="256" w:lineRule="auto"/>
              <w:rPr>
                <w:rFonts w:ascii="Arial"/>
                <w:sz w:val="21"/>
              </w:rPr>
            </w:pPr>
          </w:p>
          <w:p w14:paraId="2DA71E9F">
            <w:pPr>
              <w:pStyle w:val="6"/>
              <w:spacing w:before="72" w:line="241" w:lineRule="auto"/>
              <w:ind w:left="205"/>
            </w:pPr>
            <w:r>
              <w:t>2</w:t>
            </w:r>
          </w:p>
        </w:tc>
        <w:tc>
          <w:tcPr>
            <w:tcW w:w="1299" w:type="dxa"/>
            <w:vMerge w:val="continue"/>
            <w:tcBorders>
              <w:top w:val="nil"/>
            </w:tcBorders>
            <w:vAlign w:val="top"/>
          </w:tcPr>
          <w:p w14:paraId="603C8BBB">
            <w:pPr>
              <w:rPr>
                <w:rFonts w:ascii="Arial"/>
                <w:sz w:val="21"/>
              </w:rPr>
            </w:pPr>
          </w:p>
        </w:tc>
        <w:tc>
          <w:tcPr>
            <w:tcW w:w="3297" w:type="dxa"/>
            <w:vMerge w:val="continue"/>
            <w:tcBorders>
              <w:top w:val="nil"/>
            </w:tcBorders>
            <w:vAlign w:val="top"/>
          </w:tcPr>
          <w:p w14:paraId="55EB791F">
            <w:pPr>
              <w:rPr>
                <w:rFonts w:ascii="Arial"/>
                <w:sz w:val="21"/>
              </w:rPr>
            </w:pPr>
          </w:p>
        </w:tc>
        <w:tc>
          <w:tcPr>
            <w:tcW w:w="2647" w:type="dxa"/>
            <w:vAlign w:val="top"/>
          </w:tcPr>
          <w:p w14:paraId="3AB833D5">
            <w:pPr>
              <w:pStyle w:val="6"/>
              <w:spacing w:before="309" w:line="221" w:lineRule="auto"/>
              <w:ind w:left="875"/>
            </w:pPr>
            <w:r>
              <w:rPr>
                <w:spacing w:val="2"/>
              </w:rPr>
              <w:t>老化测试</w:t>
            </w:r>
          </w:p>
        </w:tc>
        <w:tc>
          <w:tcPr>
            <w:tcW w:w="1703" w:type="dxa"/>
            <w:vAlign w:val="top"/>
          </w:tcPr>
          <w:p w14:paraId="66FEA514">
            <w:pPr>
              <w:rPr>
                <w:rFonts w:ascii="Arial"/>
                <w:sz w:val="21"/>
              </w:rPr>
            </w:pPr>
          </w:p>
        </w:tc>
      </w:tr>
      <w:tr w14:paraId="6A003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4" w:hRule="atLeast"/>
        </w:trPr>
        <w:tc>
          <w:tcPr>
            <w:tcW w:w="534" w:type="dxa"/>
            <w:vAlign w:val="top"/>
          </w:tcPr>
          <w:p w14:paraId="5318582D">
            <w:pPr>
              <w:pStyle w:val="6"/>
              <w:spacing w:before="300" w:line="241" w:lineRule="auto"/>
              <w:ind w:left="205"/>
            </w:pPr>
            <w:r>
              <w:t>1</w:t>
            </w:r>
          </w:p>
        </w:tc>
        <w:tc>
          <w:tcPr>
            <w:tcW w:w="1299" w:type="dxa"/>
            <w:vAlign w:val="top"/>
          </w:tcPr>
          <w:p w14:paraId="21134DCA">
            <w:pPr>
              <w:pStyle w:val="6"/>
              <w:spacing w:before="279" w:line="219" w:lineRule="auto"/>
              <w:ind w:left="311"/>
            </w:pPr>
            <w:r>
              <w:rPr>
                <w:spacing w:val="3"/>
              </w:rPr>
              <w:t>非常高</w:t>
            </w:r>
          </w:p>
        </w:tc>
        <w:tc>
          <w:tcPr>
            <w:tcW w:w="5944" w:type="dxa"/>
            <w:gridSpan w:val="2"/>
            <w:vAlign w:val="top"/>
          </w:tcPr>
          <w:p w14:paraId="044D54AE">
            <w:pPr>
              <w:pStyle w:val="6"/>
              <w:spacing w:before="117" w:line="219" w:lineRule="auto"/>
              <w:jc w:val="right"/>
            </w:pPr>
            <w:r>
              <w:rPr>
                <w:spacing w:val="-1"/>
              </w:rPr>
              <w:t>之前测试证明不会出现失效模式或失效起因，或者探测方法经</w:t>
            </w:r>
          </w:p>
          <w:p w14:paraId="27235C74">
            <w:pPr>
              <w:pStyle w:val="6"/>
              <w:spacing w:before="40" w:line="219" w:lineRule="auto"/>
              <w:ind w:left="602"/>
            </w:pPr>
            <w:r>
              <w:t>过实践验证总是能够探测到失效模式或失效起因。</w:t>
            </w:r>
          </w:p>
        </w:tc>
        <w:tc>
          <w:tcPr>
            <w:tcW w:w="1703" w:type="dxa"/>
            <w:vAlign w:val="top"/>
          </w:tcPr>
          <w:p w14:paraId="339ABC7C">
            <w:pPr>
              <w:rPr>
                <w:rFonts w:ascii="Arial"/>
                <w:sz w:val="21"/>
              </w:rPr>
            </w:pPr>
          </w:p>
        </w:tc>
      </w:tr>
    </w:tbl>
    <w:p w14:paraId="3F6F52EE">
      <w:pPr>
        <w:pStyle w:val="2"/>
        <w:spacing w:line="318" w:lineRule="auto"/>
      </w:pPr>
    </w:p>
    <w:p w14:paraId="218C1E85">
      <w:pPr>
        <w:pStyle w:val="2"/>
        <w:spacing w:before="78" w:line="212" w:lineRule="auto"/>
        <w:ind w:left="3265"/>
        <w:rPr>
          <w:sz w:val="24"/>
          <w:szCs w:val="24"/>
        </w:rPr>
      </w:pPr>
      <w:r>
        <w:rPr>
          <w:rFonts w:ascii="仿宋" w:hAnsi="仿宋" w:eastAsia="仿宋" w:cs="仿宋"/>
          <w:spacing w:val="-5"/>
          <w:sz w:val="24"/>
          <w:szCs w:val="24"/>
        </w:rPr>
        <w:t>表</w:t>
      </w:r>
      <w:r>
        <w:rPr>
          <w:spacing w:val="-5"/>
          <w:sz w:val="24"/>
          <w:szCs w:val="24"/>
        </w:rPr>
        <w:t>C1.4</w:t>
      </w:r>
      <w:r>
        <w:rPr>
          <w:spacing w:val="19"/>
          <w:sz w:val="24"/>
          <w:szCs w:val="24"/>
        </w:rPr>
        <w:t xml:space="preserve"> </w:t>
      </w:r>
      <w:r>
        <w:rPr>
          <w:spacing w:val="-5"/>
          <w:sz w:val="24"/>
          <w:szCs w:val="24"/>
        </w:rPr>
        <w:t>DFMEA</w:t>
      </w:r>
      <w:r>
        <w:rPr>
          <w:rFonts w:ascii="宋体" w:hAnsi="宋体" w:eastAsia="宋体" w:cs="宋体"/>
          <w:b/>
          <w:bCs/>
          <w:spacing w:val="-5"/>
          <w:sz w:val="24"/>
          <w:szCs w:val="24"/>
        </w:rPr>
        <w:t>探测度</w:t>
      </w:r>
      <w:r>
        <w:rPr>
          <w:spacing w:val="-5"/>
          <w:sz w:val="24"/>
          <w:szCs w:val="24"/>
        </w:rPr>
        <w:t>(D)</w:t>
      </w:r>
    </w:p>
    <w:p w14:paraId="4C4BB4B8">
      <w:pPr>
        <w:spacing w:line="212" w:lineRule="auto"/>
        <w:rPr>
          <w:sz w:val="24"/>
          <w:szCs w:val="24"/>
        </w:rPr>
        <w:sectPr>
          <w:footerReference r:id="rId202" w:type="default"/>
          <w:pgSz w:w="11900" w:h="16840"/>
          <w:pgMar w:top="400" w:right="1395" w:bottom="763" w:left="1014" w:header="0" w:footer="408" w:gutter="0"/>
          <w:cols w:space="720" w:num="1"/>
        </w:sectPr>
      </w:pPr>
    </w:p>
    <w:p w14:paraId="5E6F3312">
      <w:pPr>
        <w:pStyle w:val="2"/>
        <w:spacing w:line="389" w:lineRule="auto"/>
      </w:pPr>
    </w:p>
    <w:p w14:paraId="2ACE54C4">
      <w:pPr>
        <w:pStyle w:val="2"/>
        <w:spacing w:before="78" w:line="219" w:lineRule="auto"/>
        <w:ind w:left="44"/>
        <w:rPr>
          <w:rFonts w:ascii="宋体" w:hAnsi="宋体" w:eastAsia="宋体" w:cs="宋体"/>
          <w:sz w:val="24"/>
          <w:szCs w:val="24"/>
        </w:rPr>
      </w:pPr>
      <w:r>
        <w:rPr>
          <w:b/>
          <w:bCs/>
          <w:spacing w:val="-10"/>
          <w:sz w:val="24"/>
          <w:szCs w:val="24"/>
        </w:rPr>
        <w:t xml:space="preserve">C1.5    </w:t>
      </w:r>
      <w:r>
        <w:rPr>
          <w:spacing w:val="-10"/>
          <w:sz w:val="24"/>
          <w:szCs w:val="24"/>
        </w:rPr>
        <w:t>DFMEA</w:t>
      </w:r>
      <w:r>
        <w:rPr>
          <w:spacing w:val="25"/>
          <w:w w:val="101"/>
          <w:sz w:val="24"/>
          <w:szCs w:val="24"/>
        </w:rPr>
        <w:t xml:space="preserve"> </w:t>
      </w:r>
      <w:r>
        <w:rPr>
          <w:rFonts w:ascii="宋体" w:hAnsi="宋体" w:eastAsia="宋体" w:cs="宋体"/>
          <w:spacing w:val="-10"/>
          <w:sz w:val="24"/>
          <w:szCs w:val="24"/>
        </w:rPr>
        <w:t>措施优先级表</w:t>
      </w:r>
    </w:p>
    <w:p w14:paraId="7CAE4BD1">
      <w:pPr>
        <w:spacing w:line="130" w:lineRule="exact"/>
      </w:pPr>
    </w:p>
    <w:tbl>
      <w:tblPr>
        <w:tblStyle w:val="5"/>
        <w:tblW w:w="103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74"/>
        <w:gridCol w:w="769"/>
        <w:gridCol w:w="1618"/>
        <w:gridCol w:w="759"/>
        <w:gridCol w:w="2298"/>
        <w:gridCol w:w="959"/>
        <w:gridCol w:w="1239"/>
        <w:gridCol w:w="1304"/>
      </w:tblGrid>
      <w:tr w14:paraId="540A2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320" w:type="dxa"/>
            <w:gridSpan w:val="8"/>
            <w:vAlign w:val="top"/>
          </w:tcPr>
          <w:p w14:paraId="364C4F5E">
            <w:pPr>
              <w:pStyle w:val="6"/>
              <w:spacing w:before="91" w:line="219" w:lineRule="auto"/>
              <w:ind w:left="3868"/>
              <w:rPr>
                <w:sz w:val="23"/>
                <w:szCs w:val="23"/>
              </w:rPr>
            </w:pPr>
            <w:r>
              <w:rPr>
                <w:b/>
                <w:bCs/>
                <w:spacing w:val="30"/>
                <w:sz w:val="23"/>
                <w:szCs w:val="23"/>
              </w:rPr>
              <w:t>DFMEA措施优先级(AP)</w:t>
            </w:r>
          </w:p>
        </w:tc>
      </w:tr>
      <w:tr w14:paraId="0864A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9016" w:type="dxa"/>
            <w:gridSpan w:val="7"/>
            <w:vAlign w:val="top"/>
          </w:tcPr>
          <w:p w14:paraId="300CB781">
            <w:pPr>
              <w:pStyle w:val="6"/>
              <w:spacing w:before="209" w:line="219" w:lineRule="auto"/>
              <w:jc w:val="right"/>
              <w:rPr>
                <w:sz w:val="23"/>
                <w:szCs w:val="23"/>
              </w:rPr>
            </w:pPr>
            <w:r>
              <w:rPr>
                <w:spacing w:val="-5"/>
                <w:sz w:val="23"/>
                <w:szCs w:val="23"/>
              </w:rPr>
              <w:t>措施优先级是以严重度、频度以及探测度评级的综合为基础的，目的</w:t>
            </w:r>
            <w:r>
              <w:rPr>
                <w:spacing w:val="-6"/>
                <w:sz w:val="23"/>
                <w:szCs w:val="23"/>
              </w:rPr>
              <w:t>是为降低风险而对各项</w:t>
            </w:r>
          </w:p>
          <w:p w14:paraId="2DF9A999">
            <w:pPr>
              <w:pStyle w:val="6"/>
              <w:spacing w:before="47" w:line="219" w:lineRule="auto"/>
              <w:ind w:left="3525"/>
              <w:rPr>
                <w:sz w:val="23"/>
                <w:szCs w:val="23"/>
              </w:rPr>
            </w:pPr>
            <w:r>
              <w:rPr>
                <w:spacing w:val="-1"/>
                <w:sz w:val="23"/>
                <w:szCs w:val="23"/>
              </w:rPr>
              <w:t>措施进行优先排序。</w:t>
            </w:r>
          </w:p>
        </w:tc>
        <w:tc>
          <w:tcPr>
            <w:tcW w:w="1304" w:type="dxa"/>
            <w:vAlign w:val="top"/>
          </w:tcPr>
          <w:p w14:paraId="6820D2D6">
            <w:pPr>
              <w:pStyle w:val="6"/>
              <w:spacing w:before="89" w:line="209" w:lineRule="auto"/>
              <w:ind w:left="69"/>
              <w:rPr>
                <w:sz w:val="23"/>
                <w:szCs w:val="23"/>
              </w:rPr>
            </w:pPr>
            <w:r>
              <w:rPr>
                <w:spacing w:val="2"/>
                <w:sz w:val="23"/>
                <w:szCs w:val="23"/>
              </w:rPr>
              <w:t>空白，由使</w:t>
            </w:r>
          </w:p>
          <w:p w14:paraId="256B6ED5">
            <w:pPr>
              <w:pStyle w:val="6"/>
              <w:spacing w:line="220" w:lineRule="auto"/>
              <w:ind w:left="189"/>
              <w:rPr>
                <w:sz w:val="23"/>
                <w:szCs w:val="23"/>
              </w:rPr>
            </w:pPr>
            <w:r>
              <w:rPr>
                <w:spacing w:val="2"/>
                <w:sz w:val="23"/>
                <w:szCs w:val="23"/>
              </w:rPr>
              <w:t>用人员填</w:t>
            </w:r>
          </w:p>
          <w:p w14:paraId="1A91463B">
            <w:pPr>
              <w:pStyle w:val="6"/>
              <w:spacing w:before="8" w:line="221" w:lineRule="auto"/>
              <w:ind w:left="528"/>
              <w:rPr>
                <w:sz w:val="23"/>
                <w:szCs w:val="23"/>
              </w:rPr>
            </w:pPr>
            <w:r>
              <w:rPr>
                <w:sz w:val="23"/>
                <w:szCs w:val="23"/>
              </w:rPr>
              <w:t>写</w:t>
            </w:r>
          </w:p>
        </w:tc>
      </w:tr>
      <w:tr w14:paraId="0D921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8" w:hRule="atLeast"/>
        </w:trPr>
        <w:tc>
          <w:tcPr>
            <w:tcW w:w="1374" w:type="dxa"/>
            <w:vAlign w:val="top"/>
          </w:tcPr>
          <w:p w14:paraId="75F32F2D">
            <w:pPr>
              <w:spacing w:line="323" w:lineRule="auto"/>
              <w:rPr>
                <w:rFonts w:ascii="Arial"/>
                <w:sz w:val="21"/>
              </w:rPr>
            </w:pPr>
          </w:p>
          <w:p w14:paraId="0E87374B">
            <w:pPr>
              <w:pStyle w:val="6"/>
              <w:spacing w:before="75" w:line="221" w:lineRule="auto"/>
              <w:ind w:left="448"/>
              <w:rPr>
                <w:sz w:val="23"/>
                <w:szCs w:val="23"/>
              </w:rPr>
            </w:pPr>
            <w:r>
              <w:rPr>
                <w:b/>
                <w:bCs/>
                <w:spacing w:val="3"/>
                <w:sz w:val="23"/>
                <w:szCs w:val="23"/>
              </w:rPr>
              <w:t>影响</w:t>
            </w:r>
          </w:p>
        </w:tc>
        <w:tc>
          <w:tcPr>
            <w:tcW w:w="769" w:type="dxa"/>
            <w:vAlign w:val="top"/>
          </w:tcPr>
          <w:p w14:paraId="0A3BD08B">
            <w:pPr>
              <w:spacing w:line="381" w:lineRule="auto"/>
              <w:rPr>
                <w:rFonts w:ascii="Arial"/>
                <w:sz w:val="21"/>
              </w:rPr>
            </w:pPr>
          </w:p>
          <w:p w14:paraId="7A45EDA2">
            <w:pPr>
              <w:pStyle w:val="6"/>
              <w:spacing w:before="75" w:line="183" w:lineRule="auto"/>
              <w:ind w:left="314"/>
              <w:rPr>
                <w:sz w:val="23"/>
                <w:szCs w:val="23"/>
              </w:rPr>
            </w:pPr>
            <w:r>
              <w:rPr>
                <w:b/>
                <w:bCs/>
                <w:spacing w:val="-3"/>
                <w:sz w:val="23"/>
                <w:szCs w:val="23"/>
              </w:rPr>
              <w:t>S</w:t>
            </w:r>
          </w:p>
        </w:tc>
        <w:tc>
          <w:tcPr>
            <w:tcW w:w="1618" w:type="dxa"/>
            <w:vAlign w:val="top"/>
          </w:tcPr>
          <w:p w14:paraId="4ED902E2">
            <w:pPr>
              <w:pStyle w:val="6"/>
              <w:spacing w:before="211" w:line="235" w:lineRule="auto"/>
              <w:ind w:left="342" w:right="124" w:hanging="230"/>
              <w:rPr>
                <w:sz w:val="23"/>
                <w:szCs w:val="23"/>
              </w:rPr>
            </w:pPr>
            <w:r>
              <w:rPr>
                <w:spacing w:val="-2"/>
                <w:sz w:val="23"/>
                <w:szCs w:val="23"/>
              </w:rPr>
              <w:t>对失效起因发</w:t>
            </w:r>
            <w:r>
              <w:rPr>
                <w:spacing w:val="2"/>
                <w:sz w:val="23"/>
                <w:szCs w:val="23"/>
              </w:rPr>
              <w:t xml:space="preserve"> </w:t>
            </w:r>
            <w:r>
              <w:rPr>
                <w:spacing w:val="4"/>
                <w:sz w:val="23"/>
                <w:szCs w:val="23"/>
              </w:rPr>
              <w:t>生的预测</w:t>
            </w:r>
          </w:p>
        </w:tc>
        <w:tc>
          <w:tcPr>
            <w:tcW w:w="759" w:type="dxa"/>
            <w:vAlign w:val="top"/>
          </w:tcPr>
          <w:p w14:paraId="4A0F0914">
            <w:pPr>
              <w:spacing w:line="346" w:lineRule="auto"/>
              <w:rPr>
                <w:rFonts w:ascii="Arial"/>
                <w:sz w:val="21"/>
              </w:rPr>
            </w:pPr>
          </w:p>
          <w:p w14:paraId="40D07C12">
            <w:pPr>
              <w:pStyle w:val="6"/>
              <w:spacing w:before="74"/>
              <w:ind w:left="314"/>
              <w:rPr>
                <w:sz w:val="23"/>
                <w:szCs w:val="23"/>
              </w:rPr>
            </w:pPr>
            <w:r>
              <w:rPr>
                <w:sz w:val="23"/>
                <w:szCs w:val="23"/>
              </w:rPr>
              <w:t>0</w:t>
            </w:r>
          </w:p>
        </w:tc>
        <w:tc>
          <w:tcPr>
            <w:tcW w:w="2298" w:type="dxa"/>
            <w:vAlign w:val="top"/>
          </w:tcPr>
          <w:p w14:paraId="3CBABEAD">
            <w:pPr>
              <w:spacing w:line="323" w:lineRule="auto"/>
              <w:rPr>
                <w:rFonts w:ascii="Arial"/>
                <w:sz w:val="21"/>
              </w:rPr>
            </w:pPr>
          </w:p>
          <w:p w14:paraId="2480CC7D">
            <w:pPr>
              <w:pStyle w:val="6"/>
              <w:spacing w:before="75" w:line="219" w:lineRule="auto"/>
              <w:ind w:left="685"/>
              <w:rPr>
                <w:sz w:val="23"/>
                <w:szCs w:val="23"/>
              </w:rPr>
            </w:pPr>
            <w:r>
              <w:rPr>
                <w:spacing w:val="4"/>
                <w:sz w:val="23"/>
                <w:szCs w:val="23"/>
              </w:rPr>
              <w:t>探测能力</w:t>
            </w:r>
          </w:p>
        </w:tc>
        <w:tc>
          <w:tcPr>
            <w:tcW w:w="959" w:type="dxa"/>
            <w:vAlign w:val="top"/>
          </w:tcPr>
          <w:p w14:paraId="4D5378EE">
            <w:pPr>
              <w:spacing w:line="383" w:lineRule="auto"/>
              <w:rPr>
                <w:rFonts w:ascii="Arial"/>
                <w:sz w:val="21"/>
              </w:rPr>
            </w:pPr>
          </w:p>
          <w:p w14:paraId="50A70F45">
            <w:pPr>
              <w:pStyle w:val="6"/>
              <w:spacing w:before="75" w:line="182" w:lineRule="auto"/>
              <w:ind w:left="420"/>
              <w:rPr>
                <w:sz w:val="23"/>
                <w:szCs w:val="23"/>
              </w:rPr>
            </w:pPr>
            <w:r>
              <w:rPr>
                <w:b/>
                <w:bCs/>
                <w:spacing w:val="-3"/>
                <w:sz w:val="23"/>
                <w:szCs w:val="23"/>
              </w:rPr>
              <w:t>D</w:t>
            </w:r>
          </w:p>
        </w:tc>
        <w:tc>
          <w:tcPr>
            <w:tcW w:w="1239" w:type="dxa"/>
            <w:vAlign w:val="top"/>
          </w:tcPr>
          <w:p w14:paraId="5F3BC442">
            <w:pPr>
              <w:pStyle w:val="6"/>
              <w:spacing w:before="210" w:line="246" w:lineRule="auto"/>
              <w:ind w:left="267" w:right="138" w:hanging="109"/>
              <w:rPr>
                <w:sz w:val="23"/>
                <w:szCs w:val="23"/>
              </w:rPr>
            </w:pPr>
            <w:r>
              <w:rPr>
                <w:spacing w:val="3"/>
                <w:sz w:val="23"/>
                <w:szCs w:val="23"/>
              </w:rPr>
              <w:t>措施优先</w:t>
            </w:r>
            <w:r>
              <w:rPr>
                <w:sz w:val="23"/>
                <w:szCs w:val="23"/>
              </w:rPr>
              <w:t xml:space="preserve"> </w:t>
            </w:r>
            <w:r>
              <w:rPr>
                <w:spacing w:val="16"/>
                <w:sz w:val="23"/>
                <w:szCs w:val="23"/>
              </w:rPr>
              <w:t>级(</w:t>
            </w:r>
            <w:r>
              <w:rPr>
                <w:sz w:val="23"/>
                <w:szCs w:val="23"/>
              </w:rPr>
              <w:t>AP</w:t>
            </w:r>
            <w:r>
              <w:rPr>
                <w:spacing w:val="16"/>
                <w:sz w:val="23"/>
                <w:szCs w:val="23"/>
              </w:rPr>
              <w:t>)</w:t>
            </w:r>
          </w:p>
        </w:tc>
        <w:tc>
          <w:tcPr>
            <w:tcW w:w="1304" w:type="dxa"/>
            <w:vAlign w:val="top"/>
          </w:tcPr>
          <w:p w14:paraId="04EAAD45">
            <w:pPr>
              <w:spacing w:line="325" w:lineRule="auto"/>
              <w:rPr>
                <w:rFonts w:ascii="Arial"/>
                <w:sz w:val="21"/>
              </w:rPr>
            </w:pPr>
          </w:p>
          <w:p w14:paraId="1FC87784">
            <w:pPr>
              <w:pStyle w:val="6"/>
              <w:spacing w:before="74" w:line="221" w:lineRule="auto"/>
              <w:ind w:left="419"/>
              <w:rPr>
                <w:sz w:val="23"/>
                <w:szCs w:val="23"/>
              </w:rPr>
            </w:pPr>
            <w:r>
              <w:rPr>
                <w:spacing w:val="5"/>
                <w:sz w:val="23"/>
                <w:szCs w:val="23"/>
              </w:rPr>
              <w:t>备注</w:t>
            </w:r>
          </w:p>
        </w:tc>
      </w:tr>
      <w:tr w14:paraId="222EB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374" w:type="dxa"/>
            <w:vMerge w:val="restart"/>
            <w:tcBorders>
              <w:bottom w:val="nil"/>
            </w:tcBorders>
            <w:vAlign w:val="top"/>
          </w:tcPr>
          <w:p w14:paraId="2631B110">
            <w:pPr>
              <w:spacing w:line="245" w:lineRule="auto"/>
              <w:rPr>
                <w:rFonts w:ascii="Arial"/>
                <w:sz w:val="21"/>
              </w:rPr>
            </w:pPr>
          </w:p>
          <w:p w14:paraId="099738A8">
            <w:pPr>
              <w:spacing w:line="245" w:lineRule="auto"/>
              <w:rPr>
                <w:rFonts w:ascii="Arial"/>
                <w:sz w:val="21"/>
              </w:rPr>
            </w:pPr>
          </w:p>
          <w:p w14:paraId="01C64C38">
            <w:pPr>
              <w:spacing w:line="245" w:lineRule="auto"/>
              <w:rPr>
                <w:rFonts w:ascii="Arial"/>
                <w:sz w:val="21"/>
              </w:rPr>
            </w:pPr>
          </w:p>
          <w:p w14:paraId="4738C185">
            <w:pPr>
              <w:spacing w:line="245" w:lineRule="auto"/>
              <w:rPr>
                <w:rFonts w:ascii="Arial"/>
                <w:sz w:val="21"/>
              </w:rPr>
            </w:pPr>
          </w:p>
          <w:p w14:paraId="31D9ED9F">
            <w:pPr>
              <w:spacing w:line="245" w:lineRule="auto"/>
              <w:rPr>
                <w:rFonts w:ascii="Arial"/>
                <w:sz w:val="21"/>
              </w:rPr>
            </w:pPr>
          </w:p>
          <w:p w14:paraId="07465EEE">
            <w:pPr>
              <w:spacing w:line="246" w:lineRule="auto"/>
              <w:rPr>
                <w:rFonts w:ascii="Arial"/>
                <w:sz w:val="21"/>
              </w:rPr>
            </w:pPr>
          </w:p>
          <w:p w14:paraId="194BED36">
            <w:pPr>
              <w:spacing w:line="246" w:lineRule="auto"/>
              <w:rPr>
                <w:rFonts w:ascii="Arial"/>
                <w:sz w:val="21"/>
              </w:rPr>
            </w:pPr>
          </w:p>
          <w:p w14:paraId="11FD8F25">
            <w:pPr>
              <w:pStyle w:val="6"/>
              <w:spacing w:before="75" w:line="219" w:lineRule="auto"/>
              <w:ind w:left="105"/>
              <w:rPr>
                <w:sz w:val="23"/>
                <w:szCs w:val="23"/>
              </w:rPr>
            </w:pPr>
            <w:r>
              <w:rPr>
                <w:spacing w:val="2"/>
                <w:sz w:val="23"/>
                <w:szCs w:val="23"/>
              </w:rPr>
              <w:t>对产品或工</w:t>
            </w:r>
          </w:p>
          <w:p w14:paraId="445CA0BD">
            <w:pPr>
              <w:pStyle w:val="6"/>
              <w:spacing w:before="17" w:line="216" w:lineRule="auto"/>
              <w:ind w:left="105"/>
              <w:rPr>
                <w:sz w:val="23"/>
                <w:szCs w:val="23"/>
              </w:rPr>
            </w:pPr>
            <w:r>
              <w:rPr>
                <w:spacing w:val="2"/>
                <w:sz w:val="23"/>
                <w:szCs w:val="23"/>
              </w:rPr>
              <w:t>厂的影响度</w:t>
            </w:r>
          </w:p>
          <w:p w14:paraId="5A19371D">
            <w:pPr>
              <w:pStyle w:val="6"/>
              <w:spacing w:line="219" w:lineRule="auto"/>
              <w:ind w:left="334"/>
              <w:rPr>
                <w:sz w:val="23"/>
                <w:szCs w:val="23"/>
              </w:rPr>
            </w:pPr>
            <w:r>
              <w:rPr>
                <w:spacing w:val="3"/>
                <w:sz w:val="23"/>
                <w:szCs w:val="23"/>
              </w:rPr>
              <w:t>非常高</w:t>
            </w:r>
          </w:p>
        </w:tc>
        <w:tc>
          <w:tcPr>
            <w:tcW w:w="769" w:type="dxa"/>
            <w:vMerge w:val="restart"/>
            <w:tcBorders>
              <w:bottom w:val="nil"/>
            </w:tcBorders>
            <w:vAlign w:val="top"/>
          </w:tcPr>
          <w:p w14:paraId="41B60088">
            <w:pPr>
              <w:spacing w:line="250" w:lineRule="auto"/>
              <w:rPr>
                <w:rFonts w:ascii="Arial"/>
                <w:sz w:val="21"/>
              </w:rPr>
            </w:pPr>
          </w:p>
          <w:p w14:paraId="5C6F7FFA">
            <w:pPr>
              <w:spacing w:line="251" w:lineRule="auto"/>
              <w:rPr>
                <w:rFonts w:ascii="Arial"/>
                <w:sz w:val="21"/>
              </w:rPr>
            </w:pPr>
          </w:p>
          <w:p w14:paraId="2070671F">
            <w:pPr>
              <w:spacing w:line="251" w:lineRule="auto"/>
              <w:rPr>
                <w:rFonts w:ascii="Arial"/>
                <w:sz w:val="21"/>
              </w:rPr>
            </w:pPr>
          </w:p>
          <w:p w14:paraId="764F75BB">
            <w:pPr>
              <w:spacing w:line="251" w:lineRule="auto"/>
              <w:rPr>
                <w:rFonts w:ascii="Arial"/>
                <w:sz w:val="21"/>
              </w:rPr>
            </w:pPr>
          </w:p>
          <w:p w14:paraId="0DC96BAA">
            <w:pPr>
              <w:spacing w:line="251" w:lineRule="auto"/>
              <w:rPr>
                <w:rFonts w:ascii="Arial"/>
                <w:sz w:val="21"/>
              </w:rPr>
            </w:pPr>
          </w:p>
          <w:p w14:paraId="4B7860F5">
            <w:pPr>
              <w:spacing w:line="251" w:lineRule="auto"/>
              <w:rPr>
                <w:rFonts w:ascii="Arial"/>
                <w:sz w:val="21"/>
              </w:rPr>
            </w:pPr>
          </w:p>
          <w:p w14:paraId="2B1430C3">
            <w:pPr>
              <w:spacing w:line="251" w:lineRule="auto"/>
              <w:rPr>
                <w:rFonts w:ascii="Arial"/>
                <w:sz w:val="21"/>
              </w:rPr>
            </w:pPr>
          </w:p>
          <w:p w14:paraId="7653A1C3">
            <w:pPr>
              <w:spacing w:line="251" w:lineRule="auto"/>
              <w:rPr>
                <w:rFonts w:ascii="Arial"/>
                <w:sz w:val="21"/>
              </w:rPr>
            </w:pPr>
          </w:p>
          <w:p w14:paraId="4BFA771B">
            <w:pPr>
              <w:pStyle w:val="6"/>
              <w:spacing w:before="75"/>
              <w:ind w:left="140"/>
              <w:rPr>
                <w:sz w:val="23"/>
                <w:szCs w:val="23"/>
              </w:rPr>
            </w:pPr>
            <w:r>
              <w:rPr>
                <w:spacing w:val="-3"/>
                <w:sz w:val="23"/>
                <w:szCs w:val="23"/>
              </w:rPr>
              <w:t>9-10</w:t>
            </w:r>
          </w:p>
        </w:tc>
        <w:tc>
          <w:tcPr>
            <w:tcW w:w="1618" w:type="dxa"/>
            <w:vMerge w:val="restart"/>
            <w:tcBorders>
              <w:bottom w:val="nil"/>
            </w:tcBorders>
            <w:vAlign w:val="top"/>
          </w:tcPr>
          <w:p w14:paraId="04A27559">
            <w:pPr>
              <w:spacing w:line="307" w:lineRule="auto"/>
              <w:rPr>
                <w:rFonts w:ascii="Arial"/>
                <w:sz w:val="21"/>
              </w:rPr>
            </w:pPr>
          </w:p>
          <w:p w14:paraId="5D7C102D">
            <w:pPr>
              <w:spacing w:line="307" w:lineRule="auto"/>
              <w:rPr>
                <w:rFonts w:ascii="Arial"/>
                <w:sz w:val="21"/>
              </w:rPr>
            </w:pPr>
          </w:p>
          <w:p w14:paraId="31F32C5B">
            <w:pPr>
              <w:pStyle w:val="6"/>
              <w:spacing w:before="74" w:line="219" w:lineRule="auto"/>
              <w:ind w:left="452"/>
              <w:rPr>
                <w:sz w:val="23"/>
                <w:szCs w:val="23"/>
              </w:rPr>
            </w:pPr>
            <w:r>
              <w:rPr>
                <w:spacing w:val="3"/>
                <w:sz w:val="23"/>
                <w:szCs w:val="23"/>
              </w:rPr>
              <w:t>非常高</w:t>
            </w:r>
          </w:p>
        </w:tc>
        <w:tc>
          <w:tcPr>
            <w:tcW w:w="759" w:type="dxa"/>
            <w:vMerge w:val="restart"/>
            <w:tcBorders>
              <w:bottom w:val="nil"/>
            </w:tcBorders>
            <w:vAlign w:val="top"/>
          </w:tcPr>
          <w:p w14:paraId="3FBA3242">
            <w:pPr>
              <w:spacing w:line="318" w:lineRule="auto"/>
              <w:rPr>
                <w:rFonts w:ascii="Arial"/>
                <w:sz w:val="21"/>
              </w:rPr>
            </w:pPr>
          </w:p>
          <w:p w14:paraId="58A9B4E0">
            <w:pPr>
              <w:spacing w:line="318" w:lineRule="auto"/>
              <w:rPr>
                <w:rFonts w:ascii="Arial"/>
                <w:sz w:val="21"/>
              </w:rPr>
            </w:pPr>
          </w:p>
          <w:p w14:paraId="150BCCE6">
            <w:pPr>
              <w:pStyle w:val="6"/>
              <w:spacing w:before="75"/>
              <w:ind w:left="143"/>
              <w:rPr>
                <w:sz w:val="23"/>
                <w:szCs w:val="23"/>
              </w:rPr>
            </w:pPr>
            <w:r>
              <w:rPr>
                <w:spacing w:val="-3"/>
                <w:sz w:val="23"/>
                <w:szCs w:val="23"/>
              </w:rPr>
              <w:t>8-10</w:t>
            </w:r>
          </w:p>
        </w:tc>
        <w:tc>
          <w:tcPr>
            <w:tcW w:w="2298" w:type="dxa"/>
            <w:vAlign w:val="top"/>
          </w:tcPr>
          <w:p w14:paraId="7A183FBC">
            <w:pPr>
              <w:pStyle w:val="6"/>
              <w:spacing w:before="83" w:line="220" w:lineRule="auto"/>
              <w:ind w:left="625"/>
              <w:rPr>
                <w:sz w:val="23"/>
                <w:szCs w:val="23"/>
              </w:rPr>
            </w:pPr>
            <w:r>
              <w:rPr>
                <w:spacing w:val="-2"/>
                <w:sz w:val="23"/>
                <w:szCs w:val="23"/>
              </w:rPr>
              <w:t>低-非常低</w:t>
            </w:r>
          </w:p>
        </w:tc>
        <w:tc>
          <w:tcPr>
            <w:tcW w:w="959" w:type="dxa"/>
            <w:vAlign w:val="top"/>
          </w:tcPr>
          <w:p w14:paraId="1BBD9BBF">
            <w:pPr>
              <w:pStyle w:val="6"/>
              <w:spacing w:before="105" w:line="220" w:lineRule="auto"/>
              <w:ind w:left="247"/>
              <w:rPr>
                <w:sz w:val="23"/>
                <w:szCs w:val="23"/>
              </w:rPr>
            </w:pPr>
            <w:r>
              <w:rPr>
                <w:spacing w:val="-4"/>
                <w:sz w:val="23"/>
                <w:szCs w:val="23"/>
              </w:rPr>
              <w:t>7-10</w:t>
            </w:r>
          </w:p>
        </w:tc>
        <w:tc>
          <w:tcPr>
            <w:tcW w:w="1239" w:type="dxa"/>
            <w:vAlign w:val="top"/>
          </w:tcPr>
          <w:p w14:paraId="022FB8B4">
            <w:pPr>
              <w:pStyle w:val="6"/>
              <w:spacing w:before="143" w:line="182" w:lineRule="auto"/>
              <w:ind w:left="557"/>
              <w:rPr>
                <w:sz w:val="23"/>
                <w:szCs w:val="23"/>
              </w:rPr>
            </w:pPr>
            <w:r>
              <w:rPr>
                <w:sz w:val="23"/>
                <w:szCs w:val="23"/>
              </w:rPr>
              <w:t>H</w:t>
            </w:r>
          </w:p>
        </w:tc>
        <w:tc>
          <w:tcPr>
            <w:tcW w:w="1304" w:type="dxa"/>
            <w:vAlign w:val="top"/>
          </w:tcPr>
          <w:p w14:paraId="6509BCDB">
            <w:pPr>
              <w:rPr>
                <w:rFonts w:ascii="Arial"/>
                <w:sz w:val="21"/>
              </w:rPr>
            </w:pPr>
          </w:p>
        </w:tc>
      </w:tr>
      <w:tr w14:paraId="368AC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374" w:type="dxa"/>
            <w:vMerge w:val="continue"/>
            <w:tcBorders>
              <w:top w:val="nil"/>
              <w:bottom w:val="nil"/>
            </w:tcBorders>
            <w:vAlign w:val="top"/>
          </w:tcPr>
          <w:p w14:paraId="7E92FA0F">
            <w:pPr>
              <w:rPr>
                <w:rFonts w:ascii="Arial"/>
                <w:sz w:val="21"/>
              </w:rPr>
            </w:pPr>
          </w:p>
        </w:tc>
        <w:tc>
          <w:tcPr>
            <w:tcW w:w="769" w:type="dxa"/>
            <w:vMerge w:val="continue"/>
            <w:tcBorders>
              <w:top w:val="nil"/>
              <w:bottom w:val="nil"/>
            </w:tcBorders>
            <w:vAlign w:val="top"/>
          </w:tcPr>
          <w:p w14:paraId="10E145A0">
            <w:pPr>
              <w:rPr>
                <w:rFonts w:ascii="Arial"/>
                <w:sz w:val="21"/>
              </w:rPr>
            </w:pPr>
          </w:p>
        </w:tc>
        <w:tc>
          <w:tcPr>
            <w:tcW w:w="1618" w:type="dxa"/>
            <w:vMerge w:val="continue"/>
            <w:tcBorders>
              <w:top w:val="nil"/>
              <w:bottom w:val="nil"/>
            </w:tcBorders>
            <w:vAlign w:val="top"/>
          </w:tcPr>
          <w:p w14:paraId="2EFD2B51">
            <w:pPr>
              <w:rPr>
                <w:rFonts w:ascii="Arial"/>
                <w:sz w:val="21"/>
              </w:rPr>
            </w:pPr>
          </w:p>
        </w:tc>
        <w:tc>
          <w:tcPr>
            <w:tcW w:w="759" w:type="dxa"/>
            <w:vMerge w:val="continue"/>
            <w:tcBorders>
              <w:top w:val="nil"/>
              <w:bottom w:val="nil"/>
            </w:tcBorders>
            <w:vAlign w:val="top"/>
          </w:tcPr>
          <w:p w14:paraId="3CE772FA">
            <w:pPr>
              <w:rPr>
                <w:rFonts w:ascii="Arial"/>
                <w:sz w:val="21"/>
              </w:rPr>
            </w:pPr>
          </w:p>
        </w:tc>
        <w:tc>
          <w:tcPr>
            <w:tcW w:w="2298" w:type="dxa"/>
            <w:vAlign w:val="top"/>
          </w:tcPr>
          <w:p w14:paraId="60A63D43">
            <w:pPr>
              <w:pStyle w:val="6"/>
              <w:spacing w:before="83" w:line="220" w:lineRule="auto"/>
              <w:ind w:left="1025"/>
              <w:rPr>
                <w:sz w:val="23"/>
                <w:szCs w:val="23"/>
              </w:rPr>
            </w:pPr>
            <w:r>
              <w:rPr>
                <w:sz w:val="23"/>
                <w:szCs w:val="23"/>
              </w:rPr>
              <w:t>中</w:t>
            </w:r>
          </w:p>
        </w:tc>
        <w:tc>
          <w:tcPr>
            <w:tcW w:w="959" w:type="dxa"/>
            <w:vAlign w:val="top"/>
          </w:tcPr>
          <w:p w14:paraId="6243FC1D">
            <w:pPr>
              <w:pStyle w:val="6"/>
              <w:spacing w:before="106" w:line="219" w:lineRule="auto"/>
              <w:ind w:left="297"/>
              <w:rPr>
                <w:sz w:val="23"/>
                <w:szCs w:val="23"/>
              </w:rPr>
            </w:pPr>
            <w:r>
              <w:rPr>
                <w:spacing w:val="-5"/>
                <w:sz w:val="23"/>
                <w:szCs w:val="23"/>
              </w:rPr>
              <w:t>5-6</w:t>
            </w:r>
          </w:p>
        </w:tc>
        <w:tc>
          <w:tcPr>
            <w:tcW w:w="1239" w:type="dxa"/>
            <w:vAlign w:val="top"/>
          </w:tcPr>
          <w:p w14:paraId="345853D7">
            <w:pPr>
              <w:pStyle w:val="6"/>
              <w:spacing w:before="143" w:line="182" w:lineRule="auto"/>
              <w:ind w:left="557"/>
              <w:rPr>
                <w:sz w:val="23"/>
                <w:szCs w:val="23"/>
              </w:rPr>
            </w:pPr>
            <w:r>
              <w:rPr>
                <w:sz w:val="23"/>
                <w:szCs w:val="23"/>
              </w:rPr>
              <w:t>H</w:t>
            </w:r>
          </w:p>
        </w:tc>
        <w:tc>
          <w:tcPr>
            <w:tcW w:w="1304" w:type="dxa"/>
            <w:vAlign w:val="top"/>
          </w:tcPr>
          <w:p w14:paraId="598FB3F5">
            <w:pPr>
              <w:rPr>
                <w:rFonts w:ascii="Arial"/>
                <w:sz w:val="21"/>
              </w:rPr>
            </w:pPr>
          </w:p>
        </w:tc>
      </w:tr>
      <w:tr w14:paraId="676DF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374" w:type="dxa"/>
            <w:vMerge w:val="continue"/>
            <w:tcBorders>
              <w:top w:val="nil"/>
              <w:bottom w:val="nil"/>
            </w:tcBorders>
            <w:vAlign w:val="top"/>
          </w:tcPr>
          <w:p w14:paraId="02A024B3">
            <w:pPr>
              <w:rPr>
                <w:rFonts w:ascii="Arial"/>
                <w:sz w:val="21"/>
              </w:rPr>
            </w:pPr>
          </w:p>
        </w:tc>
        <w:tc>
          <w:tcPr>
            <w:tcW w:w="769" w:type="dxa"/>
            <w:vMerge w:val="continue"/>
            <w:tcBorders>
              <w:top w:val="nil"/>
              <w:bottom w:val="nil"/>
            </w:tcBorders>
            <w:vAlign w:val="top"/>
          </w:tcPr>
          <w:p w14:paraId="1736BEB4">
            <w:pPr>
              <w:rPr>
                <w:rFonts w:ascii="Arial"/>
                <w:sz w:val="21"/>
              </w:rPr>
            </w:pPr>
          </w:p>
        </w:tc>
        <w:tc>
          <w:tcPr>
            <w:tcW w:w="1618" w:type="dxa"/>
            <w:vMerge w:val="continue"/>
            <w:tcBorders>
              <w:top w:val="nil"/>
              <w:bottom w:val="nil"/>
            </w:tcBorders>
            <w:vAlign w:val="top"/>
          </w:tcPr>
          <w:p w14:paraId="7A950DC3">
            <w:pPr>
              <w:rPr>
                <w:rFonts w:ascii="Arial"/>
                <w:sz w:val="21"/>
              </w:rPr>
            </w:pPr>
          </w:p>
        </w:tc>
        <w:tc>
          <w:tcPr>
            <w:tcW w:w="759" w:type="dxa"/>
            <w:vMerge w:val="continue"/>
            <w:tcBorders>
              <w:top w:val="nil"/>
              <w:bottom w:val="nil"/>
            </w:tcBorders>
            <w:vAlign w:val="top"/>
          </w:tcPr>
          <w:p w14:paraId="549DA48B">
            <w:pPr>
              <w:rPr>
                <w:rFonts w:ascii="Arial"/>
                <w:sz w:val="21"/>
              </w:rPr>
            </w:pPr>
          </w:p>
        </w:tc>
        <w:tc>
          <w:tcPr>
            <w:tcW w:w="2298" w:type="dxa"/>
            <w:vAlign w:val="top"/>
          </w:tcPr>
          <w:p w14:paraId="1218EB79">
            <w:pPr>
              <w:pStyle w:val="6"/>
              <w:spacing w:before="83" w:line="219" w:lineRule="auto"/>
              <w:ind w:left="1025"/>
              <w:rPr>
                <w:sz w:val="23"/>
                <w:szCs w:val="23"/>
              </w:rPr>
            </w:pPr>
            <w:r>
              <w:rPr>
                <w:sz w:val="23"/>
                <w:szCs w:val="23"/>
              </w:rPr>
              <w:t>高</w:t>
            </w:r>
          </w:p>
        </w:tc>
        <w:tc>
          <w:tcPr>
            <w:tcW w:w="959" w:type="dxa"/>
            <w:vAlign w:val="top"/>
          </w:tcPr>
          <w:p w14:paraId="096E6206">
            <w:pPr>
              <w:pStyle w:val="6"/>
              <w:spacing w:before="106" w:line="219" w:lineRule="auto"/>
              <w:ind w:left="297"/>
              <w:rPr>
                <w:sz w:val="23"/>
                <w:szCs w:val="23"/>
              </w:rPr>
            </w:pPr>
            <w:r>
              <w:rPr>
                <w:spacing w:val="-4"/>
                <w:sz w:val="23"/>
                <w:szCs w:val="23"/>
              </w:rPr>
              <w:t>2-4</w:t>
            </w:r>
          </w:p>
        </w:tc>
        <w:tc>
          <w:tcPr>
            <w:tcW w:w="1239" w:type="dxa"/>
            <w:vAlign w:val="top"/>
          </w:tcPr>
          <w:p w14:paraId="1191FEE1">
            <w:pPr>
              <w:pStyle w:val="6"/>
              <w:spacing w:before="144" w:line="182" w:lineRule="auto"/>
              <w:ind w:left="557"/>
              <w:rPr>
                <w:sz w:val="23"/>
                <w:szCs w:val="23"/>
              </w:rPr>
            </w:pPr>
            <w:r>
              <w:rPr>
                <w:sz w:val="23"/>
                <w:szCs w:val="23"/>
              </w:rPr>
              <w:t>H</w:t>
            </w:r>
          </w:p>
        </w:tc>
        <w:tc>
          <w:tcPr>
            <w:tcW w:w="1304" w:type="dxa"/>
            <w:vAlign w:val="top"/>
          </w:tcPr>
          <w:p w14:paraId="06D1EC75">
            <w:pPr>
              <w:rPr>
                <w:rFonts w:ascii="Arial"/>
                <w:sz w:val="21"/>
              </w:rPr>
            </w:pPr>
          </w:p>
        </w:tc>
      </w:tr>
      <w:tr w14:paraId="22F17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374" w:type="dxa"/>
            <w:vMerge w:val="continue"/>
            <w:tcBorders>
              <w:top w:val="nil"/>
              <w:bottom w:val="nil"/>
            </w:tcBorders>
            <w:vAlign w:val="top"/>
          </w:tcPr>
          <w:p w14:paraId="46672832">
            <w:pPr>
              <w:rPr>
                <w:rFonts w:ascii="Arial"/>
                <w:sz w:val="21"/>
              </w:rPr>
            </w:pPr>
          </w:p>
        </w:tc>
        <w:tc>
          <w:tcPr>
            <w:tcW w:w="769" w:type="dxa"/>
            <w:vMerge w:val="continue"/>
            <w:tcBorders>
              <w:top w:val="nil"/>
              <w:bottom w:val="nil"/>
            </w:tcBorders>
            <w:vAlign w:val="top"/>
          </w:tcPr>
          <w:p w14:paraId="3F74F71C">
            <w:pPr>
              <w:rPr>
                <w:rFonts w:ascii="Arial"/>
                <w:sz w:val="21"/>
              </w:rPr>
            </w:pPr>
          </w:p>
        </w:tc>
        <w:tc>
          <w:tcPr>
            <w:tcW w:w="1618" w:type="dxa"/>
            <w:vMerge w:val="continue"/>
            <w:tcBorders>
              <w:top w:val="nil"/>
            </w:tcBorders>
            <w:vAlign w:val="top"/>
          </w:tcPr>
          <w:p w14:paraId="6BD24B8A">
            <w:pPr>
              <w:rPr>
                <w:rFonts w:ascii="Arial"/>
                <w:sz w:val="21"/>
              </w:rPr>
            </w:pPr>
          </w:p>
        </w:tc>
        <w:tc>
          <w:tcPr>
            <w:tcW w:w="759" w:type="dxa"/>
            <w:vMerge w:val="continue"/>
            <w:tcBorders>
              <w:top w:val="nil"/>
            </w:tcBorders>
            <w:vAlign w:val="top"/>
          </w:tcPr>
          <w:p w14:paraId="020168A3">
            <w:pPr>
              <w:rPr>
                <w:rFonts w:ascii="Arial"/>
                <w:sz w:val="21"/>
              </w:rPr>
            </w:pPr>
          </w:p>
        </w:tc>
        <w:tc>
          <w:tcPr>
            <w:tcW w:w="2298" w:type="dxa"/>
            <w:vAlign w:val="top"/>
          </w:tcPr>
          <w:p w14:paraId="318B657A">
            <w:pPr>
              <w:pStyle w:val="6"/>
              <w:spacing w:before="94" w:line="219" w:lineRule="auto"/>
              <w:ind w:left="795"/>
              <w:rPr>
                <w:sz w:val="23"/>
                <w:szCs w:val="23"/>
              </w:rPr>
            </w:pPr>
            <w:r>
              <w:rPr>
                <w:spacing w:val="3"/>
                <w:sz w:val="23"/>
                <w:szCs w:val="23"/>
              </w:rPr>
              <w:t>非常高</w:t>
            </w:r>
          </w:p>
        </w:tc>
        <w:tc>
          <w:tcPr>
            <w:tcW w:w="959" w:type="dxa"/>
            <w:vAlign w:val="top"/>
          </w:tcPr>
          <w:p w14:paraId="07F2A9C4">
            <w:pPr>
              <w:pStyle w:val="6"/>
              <w:spacing w:before="117" w:line="219" w:lineRule="auto"/>
              <w:ind w:left="417"/>
              <w:rPr>
                <w:sz w:val="23"/>
                <w:szCs w:val="23"/>
              </w:rPr>
            </w:pPr>
            <w:r>
              <w:rPr>
                <w:sz w:val="23"/>
                <w:szCs w:val="23"/>
              </w:rPr>
              <w:t>1</w:t>
            </w:r>
          </w:p>
        </w:tc>
        <w:tc>
          <w:tcPr>
            <w:tcW w:w="1239" w:type="dxa"/>
            <w:vAlign w:val="top"/>
          </w:tcPr>
          <w:p w14:paraId="5FED2840">
            <w:pPr>
              <w:pStyle w:val="6"/>
              <w:spacing w:before="155" w:line="182" w:lineRule="auto"/>
              <w:ind w:left="557"/>
              <w:rPr>
                <w:sz w:val="23"/>
                <w:szCs w:val="23"/>
              </w:rPr>
            </w:pPr>
            <w:r>
              <w:rPr>
                <w:sz w:val="23"/>
                <w:szCs w:val="23"/>
              </w:rPr>
              <w:t>H</w:t>
            </w:r>
          </w:p>
        </w:tc>
        <w:tc>
          <w:tcPr>
            <w:tcW w:w="1304" w:type="dxa"/>
            <w:vAlign w:val="top"/>
          </w:tcPr>
          <w:p w14:paraId="5160EBFC">
            <w:pPr>
              <w:rPr>
                <w:rFonts w:ascii="Arial"/>
                <w:sz w:val="21"/>
              </w:rPr>
            </w:pPr>
          </w:p>
        </w:tc>
      </w:tr>
      <w:tr w14:paraId="1D16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374" w:type="dxa"/>
            <w:vMerge w:val="continue"/>
            <w:tcBorders>
              <w:top w:val="nil"/>
              <w:bottom w:val="nil"/>
            </w:tcBorders>
            <w:vAlign w:val="top"/>
          </w:tcPr>
          <w:p w14:paraId="54DCA9BB">
            <w:pPr>
              <w:rPr>
                <w:rFonts w:ascii="Arial"/>
                <w:sz w:val="21"/>
              </w:rPr>
            </w:pPr>
          </w:p>
        </w:tc>
        <w:tc>
          <w:tcPr>
            <w:tcW w:w="769" w:type="dxa"/>
            <w:vMerge w:val="continue"/>
            <w:tcBorders>
              <w:top w:val="nil"/>
              <w:bottom w:val="nil"/>
            </w:tcBorders>
            <w:vAlign w:val="top"/>
          </w:tcPr>
          <w:p w14:paraId="6DBB7E8D">
            <w:pPr>
              <w:rPr>
                <w:rFonts w:ascii="Arial"/>
                <w:sz w:val="21"/>
              </w:rPr>
            </w:pPr>
          </w:p>
        </w:tc>
        <w:tc>
          <w:tcPr>
            <w:tcW w:w="1618" w:type="dxa"/>
            <w:vMerge w:val="restart"/>
            <w:tcBorders>
              <w:bottom w:val="nil"/>
            </w:tcBorders>
            <w:vAlign w:val="top"/>
          </w:tcPr>
          <w:p w14:paraId="0DC9178F">
            <w:pPr>
              <w:spacing w:line="303" w:lineRule="auto"/>
              <w:rPr>
                <w:rFonts w:ascii="Arial"/>
                <w:sz w:val="21"/>
              </w:rPr>
            </w:pPr>
          </w:p>
          <w:p w14:paraId="6AC8D273">
            <w:pPr>
              <w:spacing w:line="303" w:lineRule="auto"/>
              <w:rPr>
                <w:rFonts w:ascii="Arial"/>
                <w:sz w:val="21"/>
              </w:rPr>
            </w:pPr>
          </w:p>
          <w:p w14:paraId="769829B9">
            <w:pPr>
              <w:pStyle w:val="6"/>
              <w:spacing w:before="74" w:line="219" w:lineRule="auto"/>
              <w:ind w:left="682"/>
              <w:rPr>
                <w:sz w:val="23"/>
                <w:szCs w:val="23"/>
              </w:rPr>
            </w:pPr>
            <w:r>
              <w:rPr>
                <w:sz w:val="23"/>
                <w:szCs w:val="23"/>
              </w:rPr>
              <w:t>高</w:t>
            </w:r>
          </w:p>
        </w:tc>
        <w:tc>
          <w:tcPr>
            <w:tcW w:w="759" w:type="dxa"/>
            <w:vMerge w:val="restart"/>
            <w:tcBorders>
              <w:bottom w:val="nil"/>
            </w:tcBorders>
            <w:vAlign w:val="top"/>
          </w:tcPr>
          <w:p w14:paraId="22EC4FE5">
            <w:pPr>
              <w:spacing w:line="314" w:lineRule="auto"/>
              <w:rPr>
                <w:rFonts w:ascii="Arial"/>
                <w:sz w:val="21"/>
              </w:rPr>
            </w:pPr>
          </w:p>
          <w:p w14:paraId="6D89C855">
            <w:pPr>
              <w:spacing w:line="314" w:lineRule="auto"/>
              <w:rPr>
                <w:rFonts w:ascii="Arial"/>
                <w:sz w:val="21"/>
              </w:rPr>
            </w:pPr>
          </w:p>
          <w:p w14:paraId="53FF2EA6">
            <w:pPr>
              <w:pStyle w:val="6"/>
              <w:spacing w:before="75"/>
              <w:ind w:left="194"/>
              <w:rPr>
                <w:sz w:val="23"/>
                <w:szCs w:val="23"/>
              </w:rPr>
            </w:pPr>
            <w:r>
              <w:rPr>
                <w:spacing w:val="-4"/>
                <w:sz w:val="23"/>
                <w:szCs w:val="23"/>
              </w:rPr>
              <w:t>6-7</w:t>
            </w:r>
          </w:p>
        </w:tc>
        <w:tc>
          <w:tcPr>
            <w:tcW w:w="2298" w:type="dxa"/>
            <w:vAlign w:val="top"/>
          </w:tcPr>
          <w:p w14:paraId="5844DE87">
            <w:pPr>
              <w:pStyle w:val="6"/>
              <w:spacing w:before="85" w:line="220" w:lineRule="auto"/>
              <w:ind w:left="625"/>
              <w:rPr>
                <w:sz w:val="23"/>
                <w:szCs w:val="23"/>
              </w:rPr>
            </w:pPr>
            <w:r>
              <w:rPr>
                <w:spacing w:val="-2"/>
                <w:sz w:val="23"/>
                <w:szCs w:val="23"/>
              </w:rPr>
              <w:t>低-非常低</w:t>
            </w:r>
          </w:p>
        </w:tc>
        <w:tc>
          <w:tcPr>
            <w:tcW w:w="959" w:type="dxa"/>
            <w:vAlign w:val="top"/>
          </w:tcPr>
          <w:p w14:paraId="288CD5C6">
            <w:pPr>
              <w:pStyle w:val="6"/>
              <w:spacing w:before="107" w:line="218" w:lineRule="auto"/>
              <w:ind w:left="247"/>
              <w:rPr>
                <w:sz w:val="23"/>
                <w:szCs w:val="23"/>
              </w:rPr>
            </w:pPr>
            <w:r>
              <w:rPr>
                <w:spacing w:val="-4"/>
                <w:sz w:val="23"/>
                <w:szCs w:val="23"/>
              </w:rPr>
              <w:t>7-10</w:t>
            </w:r>
          </w:p>
        </w:tc>
        <w:tc>
          <w:tcPr>
            <w:tcW w:w="1239" w:type="dxa"/>
            <w:vAlign w:val="top"/>
          </w:tcPr>
          <w:p w14:paraId="5A06A375">
            <w:pPr>
              <w:pStyle w:val="6"/>
              <w:spacing w:before="145" w:line="182" w:lineRule="auto"/>
              <w:ind w:left="557"/>
              <w:rPr>
                <w:sz w:val="23"/>
                <w:szCs w:val="23"/>
              </w:rPr>
            </w:pPr>
            <w:r>
              <w:rPr>
                <w:sz w:val="23"/>
                <w:szCs w:val="23"/>
              </w:rPr>
              <w:t>H</w:t>
            </w:r>
          </w:p>
        </w:tc>
        <w:tc>
          <w:tcPr>
            <w:tcW w:w="1304" w:type="dxa"/>
            <w:vAlign w:val="top"/>
          </w:tcPr>
          <w:p w14:paraId="0B0D4CE6">
            <w:pPr>
              <w:rPr>
                <w:rFonts w:ascii="Arial"/>
                <w:sz w:val="21"/>
              </w:rPr>
            </w:pPr>
          </w:p>
        </w:tc>
      </w:tr>
      <w:tr w14:paraId="557A5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374" w:type="dxa"/>
            <w:vMerge w:val="continue"/>
            <w:tcBorders>
              <w:top w:val="nil"/>
              <w:bottom w:val="nil"/>
            </w:tcBorders>
            <w:vAlign w:val="top"/>
          </w:tcPr>
          <w:p w14:paraId="0AB12C8C">
            <w:pPr>
              <w:rPr>
                <w:rFonts w:ascii="Arial"/>
                <w:sz w:val="21"/>
              </w:rPr>
            </w:pPr>
          </w:p>
        </w:tc>
        <w:tc>
          <w:tcPr>
            <w:tcW w:w="769" w:type="dxa"/>
            <w:vMerge w:val="continue"/>
            <w:tcBorders>
              <w:top w:val="nil"/>
              <w:bottom w:val="nil"/>
            </w:tcBorders>
            <w:vAlign w:val="top"/>
          </w:tcPr>
          <w:p w14:paraId="63E91BC4">
            <w:pPr>
              <w:rPr>
                <w:rFonts w:ascii="Arial"/>
                <w:sz w:val="21"/>
              </w:rPr>
            </w:pPr>
          </w:p>
        </w:tc>
        <w:tc>
          <w:tcPr>
            <w:tcW w:w="1618" w:type="dxa"/>
            <w:vMerge w:val="continue"/>
            <w:tcBorders>
              <w:top w:val="nil"/>
              <w:bottom w:val="nil"/>
            </w:tcBorders>
            <w:vAlign w:val="top"/>
          </w:tcPr>
          <w:p w14:paraId="78FFEF15">
            <w:pPr>
              <w:rPr>
                <w:rFonts w:ascii="Arial"/>
                <w:sz w:val="21"/>
              </w:rPr>
            </w:pPr>
          </w:p>
        </w:tc>
        <w:tc>
          <w:tcPr>
            <w:tcW w:w="759" w:type="dxa"/>
            <w:vMerge w:val="continue"/>
            <w:tcBorders>
              <w:top w:val="nil"/>
              <w:bottom w:val="nil"/>
            </w:tcBorders>
            <w:vAlign w:val="top"/>
          </w:tcPr>
          <w:p w14:paraId="05918B70">
            <w:pPr>
              <w:rPr>
                <w:rFonts w:ascii="Arial"/>
                <w:sz w:val="21"/>
              </w:rPr>
            </w:pPr>
          </w:p>
        </w:tc>
        <w:tc>
          <w:tcPr>
            <w:tcW w:w="2298" w:type="dxa"/>
            <w:vAlign w:val="top"/>
          </w:tcPr>
          <w:p w14:paraId="08F9DAE6">
            <w:pPr>
              <w:pStyle w:val="6"/>
              <w:spacing w:before="86" w:line="220" w:lineRule="auto"/>
              <w:ind w:left="1025"/>
              <w:rPr>
                <w:sz w:val="23"/>
                <w:szCs w:val="23"/>
              </w:rPr>
            </w:pPr>
            <w:r>
              <w:rPr>
                <w:sz w:val="23"/>
                <w:szCs w:val="23"/>
              </w:rPr>
              <w:t>中</w:t>
            </w:r>
          </w:p>
        </w:tc>
        <w:tc>
          <w:tcPr>
            <w:tcW w:w="959" w:type="dxa"/>
            <w:vAlign w:val="top"/>
          </w:tcPr>
          <w:p w14:paraId="1F09FB73">
            <w:pPr>
              <w:pStyle w:val="6"/>
              <w:spacing w:before="108" w:line="218" w:lineRule="auto"/>
              <w:ind w:left="297"/>
              <w:rPr>
                <w:sz w:val="23"/>
                <w:szCs w:val="23"/>
              </w:rPr>
            </w:pPr>
            <w:r>
              <w:rPr>
                <w:spacing w:val="-5"/>
                <w:sz w:val="23"/>
                <w:szCs w:val="23"/>
              </w:rPr>
              <w:t>5-6</w:t>
            </w:r>
          </w:p>
        </w:tc>
        <w:tc>
          <w:tcPr>
            <w:tcW w:w="1239" w:type="dxa"/>
            <w:vAlign w:val="top"/>
          </w:tcPr>
          <w:p w14:paraId="5E5B92DE">
            <w:pPr>
              <w:pStyle w:val="6"/>
              <w:spacing w:before="146" w:line="182" w:lineRule="auto"/>
              <w:ind w:left="557"/>
              <w:rPr>
                <w:sz w:val="23"/>
                <w:szCs w:val="23"/>
              </w:rPr>
            </w:pPr>
            <w:r>
              <w:rPr>
                <w:sz w:val="23"/>
                <w:szCs w:val="23"/>
              </w:rPr>
              <w:t>H</w:t>
            </w:r>
          </w:p>
        </w:tc>
        <w:tc>
          <w:tcPr>
            <w:tcW w:w="1304" w:type="dxa"/>
            <w:vAlign w:val="top"/>
          </w:tcPr>
          <w:p w14:paraId="694AE15A">
            <w:pPr>
              <w:rPr>
                <w:rFonts w:ascii="Arial"/>
                <w:sz w:val="21"/>
              </w:rPr>
            </w:pPr>
          </w:p>
        </w:tc>
      </w:tr>
      <w:tr w14:paraId="3596F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374" w:type="dxa"/>
            <w:vMerge w:val="continue"/>
            <w:tcBorders>
              <w:top w:val="nil"/>
              <w:bottom w:val="nil"/>
            </w:tcBorders>
            <w:vAlign w:val="top"/>
          </w:tcPr>
          <w:p w14:paraId="2C052AB0">
            <w:pPr>
              <w:rPr>
                <w:rFonts w:ascii="Arial"/>
                <w:sz w:val="21"/>
              </w:rPr>
            </w:pPr>
          </w:p>
        </w:tc>
        <w:tc>
          <w:tcPr>
            <w:tcW w:w="769" w:type="dxa"/>
            <w:vMerge w:val="continue"/>
            <w:tcBorders>
              <w:top w:val="nil"/>
              <w:bottom w:val="nil"/>
            </w:tcBorders>
            <w:vAlign w:val="top"/>
          </w:tcPr>
          <w:p w14:paraId="70C56A38">
            <w:pPr>
              <w:rPr>
                <w:rFonts w:ascii="Arial"/>
                <w:sz w:val="21"/>
              </w:rPr>
            </w:pPr>
          </w:p>
        </w:tc>
        <w:tc>
          <w:tcPr>
            <w:tcW w:w="1618" w:type="dxa"/>
            <w:vMerge w:val="continue"/>
            <w:tcBorders>
              <w:top w:val="nil"/>
              <w:bottom w:val="nil"/>
            </w:tcBorders>
            <w:vAlign w:val="top"/>
          </w:tcPr>
          <w:p w14:paraId="26925788">
            <w:pPr>
              <w:rPr>
                <w:rFonts w:ascii="Arial"/>
                <w:sz w:val="21"/>
              </w:rPr>
            </w:pPr>
          </w:p>
        </w:tc>
        <w:tc>
          <w:tcPr>
            <w:tcW w:w="759" w:type="dxa"/>
            <w:vMerge w:val="continue"/>
            <w:tcBorders>
              <w:top w:val="nil"/>
              <w:bottom w:val="nil"/>
            </w:tcBorders>
            <w:vAlign w:val="top"/>
          </w:tcPr>
          <w:p w14:paraId="73790A53">
            <w:pPr>
              <w:rPr>
                <w:rFonts w:ascii="Arial"/>
                <w:sz w:val="21"/>
              </w:rPr>
            </w:pPr>
          </w:p>
        </w:tc>
        <w:tc>
          <w:tcPr>
            <w:tcW w:w="2298" w:type="dxa"/>
            <w:vAlign w:val="top"/>
          </w:tcPr>
          <w:p w14:paraId="1E41D602">
            <w:pPr>
              <w:pStyle w:val="6"/>
              <w:spacing w:before="85" w:line="219" w:lineRule="auto"/>
              <w:ind w:left="1025"/>
              <w:rPr>
                <w:sz w:val="23"/>
                <w:szCs w:val="23"/>
              </w:rPr>
            </w:pPr>
            <w:r>
              <w:rPr>
                <w:sz w:val="23"/>
                <w:szCs w:val="23"/>
              </w:rPr>
              <w:t>高</w:t>
            </w:r>
          </w:p>
        </w:tc>
        <w:tc>
          <w:tcPr>
            <w:tcW w:w="959" w:type="dxa"/>
            <w:vAlign w:val="top"/>
          </w:tcPr>
          <w:p w14:paraId="23B15857">
            <w:pPr>
              <w:pStyle w:val="6"/>
              <w:spacing w:before="108" w:line="217" w:lineRule="auto"/>
              <w:ind w:left="297"/>
              <w:rPr>
                <w:sz w:val="23"/>
                <w:szCs w:val="23"/>
              </w:rPr>
            </w:pPr>
            <w:r>
              <w:rPr>
                <w:spacing w:val="-4"/>
                <w:sz w:val="23"/>
                <w:szCs w:val="23"/>
              </w:rPr>
              <w:t>2-4</w:t>
            </w:r>
          </w:p>
        </w:tc>
        <w:tc>
          <w:tcPr>
            <w:tcW w:w="1239" w:type="dxa"/>
            <w:vAlign w:val="top"/>
          </w:tcPr>
          <w:p w14:paraId="6B772C8C">
            <w:pPr>
              <w:pStyle w:val="6"/>
              <w:spacing w:before="146" w:line="182" w:lineRule="auto"/>
              <w:ind w:left="557"/>
              <w:rPr>
                <w:sz w:val="23"/>
                <w:szCs w:val="23"/>
              </w:rPr>
            </w:pPr>
            <w:r>
              <w:rPr>
                <w:sz w:val="23"/>
                <w:szCs w:val="23"/>
              </w:rPr>
              <w:t>H</w:t>
            </w:r>
          </w:p>
        </w:tc>
        <w:tc>
          <w:tcPr>
            <w:tcW w:w="1304" w:type="dxa"/>
            <w:vAlign w:val="top"/>
          </w:tcPr>
          <w:p w14:paraId="2F4A7212">
            <w:pPr>
              <w:rPr>
                <w:rFonts w:ascii="Arial"/>
                <w:sz w:val="21"/>
              </w:rPr>
            </w:pPr>
          </w:p>
        </w:tc>
      </w:tr>
      <w:tr w14:paraId="2784B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374" w:type="dxa"/>
            <w:vMerge w:val="continue"/>
            <w:tcBorders>
              <w:top w:val="nil"/>
              <w:bottom w:val="nil"/>
            </w:tcBorders>
            <w:vAlign w:val="top"/>
          </w:tcPr>
          <w:p w14:paraId="5DA4766B">
            <w:pPr>
              <w:rPr>
                <w:rFonts w:ascii="Arial"/>
                <w:sz w:val="21"/>
              </w:rPr>
            </w:pPr>
          </w:p>
        </w:tc>
        <w:tc>
          <w:tcPr>
            <w:tcW w:w="769" w:type="dxa"/>
            <w:vMerge w:val="continue"/>
            <w:tcBorders>
              <w:top w:val="nil"/>
              <w:bottom w:val="nil"/>
            </w:tcBorders>
            <w:vAlign w:val="top"/>
          </w:tcPr>
          <w:p w14:paraId="320D7576">
            <w:pPr>
              <w:rPr>
                <w:rFonts w:ascii="Arial"/>
                <w:sz w:val="21"/>
              </w:rPr>
            </w:pPr>
          </w:p>
        </w:tc>
        <w:tc>
          <w:tcPr>
            <w:tcW w:w="1618" w:type="dxa"/>
            <w:vMerge w:val="continue"/>
            <w:tcBorders>
              <w:top w:val="nil"/>
            </w:tcBorders>
            <w:vAlign w:val="top"/>
          </w:tcPr>
          <w:p w14:paraId="5D76C062">
            <w:pPr>
              <w:rPr>
                <w:rFonts w:ascii="Arial"/>
                <w:sz w:val="21"/>
              </w:rPr>
            </w:pPr>
          </w:p>
        </w:tc>
        <w:tc>
          <w:tcPr>
            <w:tcW w:w="759" w:type="dxa"/>
            <w:vMerge w:val="continue"/>
            <w:tcBorders>
              <w:top w:val="nil"/>
            </w:tcBorders>
            <w:vAlign w:val="top"/>
          </w:tcPr>
          <w:p w14:paraId="115918E3">
            <w:pPr>
              <w:rPr>
                <w:rFonts w:ascii="Arial"/>
                <w:sz w:val="21"/>
              </w:rPr>
            </w:pPr>
          </w:p>
        </w:tc>
        <w:tc>
          <w:tcPr>
            <w:tcW w:w="2298" w:type="dxa"/>
            <w:vAlign w:val="top"/>
          </w:tcPr>
          <w:p w14:paraId="26F71E9E">
            <w:pPr>
              <w:pStyle w:val="6"/>
              <w:spacing w:before="86" w:line="219" w:lineRule="auto"/>
              <w:ind w:left="795"/>
              <w:rPr>
                <w:sz w:val="23"/>
                <w:szCs w:val="23"/>
              </w:rPr>
            </w:pPr>
            <w:r>
              <w:rPr>
                <w:spacing w:val="3"/>
                <w:sz w:val="23"/>
                <w:szCs w:val="23"/>
              </w:rPr>
              <w:t>非常高</w:t>
            </w:r>
          </w:p>
        </w:tc>
        <w:tc>
          <w:tcPr>
            <w:tcW w:w="959" w:type="dxa"/>
            <w:vAlign w:val="top"/>
          </w:tcPr>
          <w:p w14:paraId="075A5C0F">
            <w:pPr>
              <w:pStyle w:val="6"/>
              <w:spacing w:before="109" w:line="209" w:lineRule="auto"/>
              <w:ind w:left="417"/>
              <w:rPr>
                <w:sz w:val="23"/>
                <w:szCs w:val="23"/>
              </w:rPr>
            </w:pPr>
            <w:r>
              <w:rPr>
                <w:sz w:val="23"/>
                <w:szCs w:val="23"/>
              </w:rPr>
              <w:t>1</w:t>
            </w:r>
          </w:p>
        </w:tc>
        <w:tc>
          <w:tcPr>
            <w:tcW w:w="1239" w:type="dxa"/>
            <w:vAlign w:val="top"/>
          </w:tcPr>
          <w:p w14:paraId="1FEA99B8">
            <w:pPr>
              <w:pStyle w:val="6"/>
              <w:spacing w:before="146" w:line="179" w:lineRule="auto"/>
              <w:ind w:left="557"/>
              <w:rPr>
                <w:sz w:val="23"/>
                <w:szCs w:val="23"/>
              </w:rPr>
            </w:pPr>
            <w:r>
              <w:rPr>
                <w:sz w:val="23"/>
                <w:szCs w:val="23"/>
              </w:rPr>
              <w:t>H</w:t>
            </w:r>
          </w:p>
        </w:tc>
        <w:tc>
          <w:tcPr>
            <w:tcW w:w="1304" w:type="dxa"/>
            <w:vAlign w:val="top"/>
          </w:tcPr>
          <w:p w14:paraId="4AC4DC21">
            <w:pPr>
              <w:rPr>
                <w:rFonts w:ascii="Arial"/>
                <w:sz w:val="21"/>
              </w:rPr>
            </w:pPr>
          </w:p>
        </w:tc>
      </w:tr>
      <w:tr w14:paraId="04D3C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374" w:type="dxa"/>
            <w:vMerge w:val="continue"/>
            <w:tcBorders>
              <w:top w:val="nil"/>
              <w:bottom w:val="nil"/>
            </w:tcBorders>
            <w:vAlign w:val="top"/>
          </w:tcPr>
          <w:p w14:paraId="5B5BA0D7">
            <w:pPr>
              <w:rPr>
                <w:rFonts w:ascii="Arial"/>
                <w:sz w:val="21"/>
              </w:rPr>
            </w:pPr>
          </w:p>
        </w:tc>
        <w:tc>
          <w:tcPr>
            <w:tcW w:w="769" w:type="dxa"/>
            <w:vMerge w:val="continue"/>
            <w:tcBorders>
              <w:top w:val="nil"/>
              <w:bottom w:val="nil"/>
            </w:tcBorders>
            <w:vAlign w:val="top"/>
          </w:tcPr>
          <w:p w14:paraId="6F74D12D">
            <w:pPr>
              <w:rPr>
                <w:rFonts w:ascii="Arial"/>
                <w:sz w:val="21"/>
              </w:rPr>
            </w:pPr>
          </w:p>
        </w:tc>
        <w:tc>
          <w:tcPr>
            <w:tcW w:w="1618" w:type="dxa"/>
            <w:vMerge w:val="restart"/>
            <w:tcBorders>
              <w:bottom w:val="nil"/>
            </w:tcBorders>
            <w:vAlign w:val="top"/>
          </w:tcPr>
          <w:p w14:paraId="19054D10">
            <w:pPr>
              <w:spacing w:line="400" w:lineRule="auto"/>
              <w:rPr>
                <w:rFonts w:ascii="Arial"/>
                <w:sz w:val="21"/>
              </w:rPr>
            </w:pPr>
          </w:p>
          <w:p w14:paraId="2E2A3747">
            <w:pPr>
              <w:pStyle w:val="6"/>
              <w:spacing w:before="74" w:line="220" w:lineRule="auto"/>
              <w:ind w:left="682"/>
              <w:rPr>
                <w:sz w:val="23"/>
                <w:szCs w:val="23"/>
              </w:rPr>
            </w:pPr>
            <w:r>
              <w:rPr>
                <w:sz w:val="23"/>
                <w:szCs w:val="23"/>
              </w:rPr>
              <w:t>中</w:t>
            </w:r>
          </w:p>
        </w:tc>
        <w:tc>
          <w:tcPr>
            <w:tcW w:w="759" w:type="dxa"/>
            <w:vMerge w:val="restart"/>
            <w:tcBorders>
              <w:bottom w:val="nil"/>
            </w:tcBorders>
            <w:vAlign w:val="top"/>
          </w:tcPr>
          <w:p w14:paraId="577D5446">
            <w:pPr>
              <w:spacing w:line="421" w:lineRule="auto"/>
              <w:rPr>
                <w:rFonts w:ascii="Arial"/>
                <w:sz w:val="21"/>
              </w:rPr>
            </w:pPr>
          </w:p>
          <w:p w14:paraId="0E423533">
            <w:pPr>
              <w:pStyle w:val="6"/>
              <w:spacing w:before="75"/>
              <w:ind w:left="194"/>
              <w:rPr>
                <w:sz w:val="23"/>
                <w:szCs w:val="23"/>
              </w:rPr>
            </w:pPr>
            <w:r>
              <w:rPr>
                <w:spacing w:val="-3"/>
                <w:sz w:val="23"/>
                <w:szCs w:val="23"/>
              </w:rPr>
              <w:t>4-5</w:t>
            </w:r>
          </w:p>
        </w:tc>
        <w:tc>
          <w:tcPr>
            <w:tcW w:w="2298" w:type="dxa"/>
            <w:vAlign w:val="top"/>
          </w:tcPr>
          <w:p w14:paraId="3963C15E">
            <w:pPr>
              <w:pStyle w:val="6"/>
              <w:spacing w:before="87" w:line="220" w:lineRule="auto"/>
              <w:ind w:left="625"/>
              <w:rPr>
                <w:sz w:val="23"/>
                <w:szCs w:val="23"/>
              </w:rPr>
            </w:pPr>
            <w:r>
              <w:rPr>
                <w:spacing w:val="-2"/>
                <w:sz w:val="23"/>
                <w:szCs w:val="23"/>
              </w:rPr>
              <w:t>低-非常低</w:t>
            </w:r>
          </w:p>
        </w:tc>
        <w:tc>
          <w:tcPr>
            <w:tcW w:w="959" w:type="dxa"/>
            <w:vAlign w:val="top"/>
          </w:tcPr>
          <w:p w14:paraId="0A445305">
            <w:pPr>
              <w:pStyle w:val="6"/>
              <w:spacing w:before="109" w:line="216" w:lineRule="auto"/>
              <w:ind w:left="247"/>
              <w:rPr>
                <w:sz w:val="23"/>
                <w:szCs w:val="23"/>
              </w:rPr>
            </w:pPr>
            <w:r>
              <w:rPr>
                <w:spacing w:val="-4"/>
                <w:sz w:val="23"/>
                <w:szCs w:val="23"/>
              </w:rPr>
              <w:t>7-10</w:t>
            </w:r>
          </w:p>
        </w:tc>
        <w:tc>
          <w:tcPr>
            <w:tcW w:w="1239" w:type="dxa"/>
            <w:vAlign w:val="top"/>
          </w:tcPr>
          <w:p w14:paraId="526EB4BD">
            <w:pPr>
              <w:pStyle w:val="6"/>
              <w:spacing w:before="147" w:line="182" w:lineRule="auto"/>
              <w:ind w:left="557"/>
              <w:rPr>
                <w:sz w:val="23"/>
                <w:szCs w:val="23"/>
              </w:rPr>
            </w:pPr>
            <w:r>
              <w:rPr>
                <w:sz w:val="23"/>
                <w:szCs w:val="23"/>
              </w:rPr>
              <w:t>H</w:t>
            </w:r>
          </w:p>
        </w:tc>
        <w:tc>
          <w:tcPr>
            <w:tcW w:w="1304" w:type="dxa"/>
            <w:vAlign w:val="top"/>
          </w:tcPr>
          <w:p w14:paraId="7375953F">
            <w:pPr>
              <w:rPr>
                <w:rFonts w:ascii="Arial"/>
                <w:sz w:val="21"/>
              </w:rPr>
            </w:pPr>
          </w:p>
        </w:tc>
      </w:tr>
      <w:tr w14:paraId="7CD71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374" w:type="dxa"/>
            <w:vMerge w:val="continue"/>
            <w:tcBorders>
              <w:top w:val="nil"/>
              <w:bottom w:val="nil"/>
            </w:tcBorders>
            <w:vAlign w:val="top"/>
          </w:tcPr>
          <w:p w14:paraId="5D1A3E31">
            <w:pPr>
              <w:rPr>
                <w:rFonts w:ascii="Arial"/>
                <w:sz w:val="21"/>
              </w:rPr>
            </w:pPr>
          </w:p>
        </w:tc>
        <w:tc>
          <w:tcPr>
            <w:tcW w:w="769" w:type="dxa"/>
            <w:vMerge w:val="continue"/>
            <w:tcBorders>
              <w:top w:val="nil"/>
              <w:bottom w:val="nil"/>
            </w:tcBorders>
            <w:vAlign w:val="top"/>
          </w:tcPr>
          <w:p w14:paraId="2F31E109">
            <w:pPr>
              <w:rPr>
                <w:rFonts w:ascii="Arial"/>
                <w:sz w:val="21"/>
              </w:rPr>
            </w:pPr>
          </w:p>
        </w:tc>
        <w:tc>
          <w:tcPr>
            <w:tcW w:w="1618" w:type="dxa"/>
            <w:vMerge w:val="continue"/>
            <w:tcBorders>
              <w:top w:val="nil"/>
              <w:bottom w:val="nil"/>
            </w:tcBorders>
            <w:vAlign w:val="top"/>
          </w:tcPr>
          <w:p w14:paraId="0DB14ABE">
            <w:pPr>
              <w:rPr>
                <w:rFonts w:ascii="Arial"/>
                <w:sz w:val="21"/>
              </w:rPr>
            </w:pPr>
          </w:p>
        </w:tc>
        <w:tc>
          <w:tcPr>
            <w:tcW w:w="759" w:type="dxa"/>
            <w:vMerge w:val="continue"/>
            <w:tcBorders>
              <w:top w:val="nil"/>
              <w:bottom w:val="nil"/>
            </w:tcBorders>
            <w:vAlign w:val="top"/>
          </w:tcPr>
          <w:p w14:paraId="1295AED2">
            <w:pPr>
              <w:rPr>
                <w:rFonts w:ascii="Arial"/>
                <w:sz w:val="21"/>
              </w:rPr>
            </w:pPr>
          </w:p>
        </w:tc>
        <w:tc>
          <w:tcPr>
            <w:tcW w:w="2298" w:type="dxa"/>
            <w:vAlign w:val="top"/>
          </w:tcPr>
          <w:p w14:paraId="2C821AEC">
            <w:pPr>
              <w:pStyle w:val="6"/>
              <w:spacing w:before="88" w:line="220" w:lineRule="auto"/>
              <w:ind w:left="1025"/>
              <w:rPr>
                <w:sz w:val="23"/>
                <w:szCs w:val="23"/>
              </w:rPr>
            </w:pPr>
            <w:r>
              <w:rPr>
                <w:sz w:val="23"/>
                <w:szCs w:val="23"/>
              </w:rPr>
              <w:t>中</w:t>
            </w:r>
          </w:p>
        </w:tc>
        <w:tc>
          <w:tcPr>
            <w:tcW w:w="959" w:type="dxa"/>
            <w:vAlign w:val="top"/>
          </w:tcPr>
          <w:p w14:paraId="3B5DACFB">
            <w:pPr>
              <w:pStyle w:val="6"/>
              <w:spacing w:before="109" w:line="208" w:lineRule="auto"/>
              <w:ind w:left="297"/>
              <w:rPr>
                <w:sz w:val="23"/>
                <w:szCs w:val="23"/>
              </w:rPr>
            </w:pPr>
            <w:r>
              <w:rPr>
                <w:spacing w:val="-5"/>
                <w:sz w:val="23"/>
                <w:szCs w:val="23"/>
              </w:rPr>
              <w:t>5-6</w:t>
            </w:r>
          </w:p>
        </w:tc>
        <w:tc>
          <w:tcPr>
            <w:tcW w:w="1239" w:type="dxa"/>
            <w:vAlign w:val="top"/>
          </w:tcPr>
          <w:p w14:paraId="31CFF827">
            <w:pPr>
              <w:pStyle w:val="6"/>
              <w:spacing w:before="148" w:line="177" w:lineRule="auto"/>
              <w:ind w:left="557"/>
              <w:rPr>
                <w:sz w:val="23"/>
                <w:szCs w:val="23"/>
              </w:rPr>
            </w:pPr>
            <w:r>
              <w:rPr>
                <w:sz w:val="23"/>
                <w:szCs w:val="23"/>
              </w:rPr>
              <w:t>H</w:t>
            </w:r>
          </w:p>
        </w:tc>
        <w:tc>
          <w:tcPr>
            <w:tcW w:w="1304" w:type="dxa"/>
            <w:vAlign w:val="top"/>
          </w:tcPr>
          <w:p w14:paraId="3D39FD45">
            <w:pPr>
              <w:rPr>
                <w:rFonts w:ascii="Arial"/>
                <w:sz w:val="21"/>
              </w:rPr>
            </w:pPr>
          </w:p>
        </w:tc>
      </w:tr>
      <w:tr w14:paraId="2B28D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374" w:type="dxa"/>
            <w:vMerge w:val="continue"/>
            <w:tcBorders>
              <w:top w:val="nil"/>
            </w:tcBorders>
            <w:vAlign w:val="top"/>
          </w:tcPr>
          <w:p w14:paraId="3D25B46B">
            <w:pPr>
              <w:rPr>
                <w:rFonts w:ascii="Arial"/>
                <w:sz w:val="21"/>
              </w:rPr>
            </w:pPr>
          </w:p>
        </w:tc>
        <w:tc>
          <w:tcPr>
            <w:tcW w:w="769" w:type="dxa"/>
            <w:vMerge w:val="continue"/>
            <w:tcBorders>
              <w:top w:val="nil"/>
            </w:tcBorders>
            <w:vAlign w:val="top"/>
          </w:tcPr>
          <w:p w14:paraId="3F5F6723">
            <w:pPr>
              <w:rPr>
                <w:rFonts w:ascii="Arial"/>
                <w:sz w:val="21"/>
              </w:rPr>
            </w:pPr>
          </w:p>
        </w:tc>
        <w:tc>
          <w:tcPr>
            <w:tcW w:w="1618" w:type="dxa"/>
            <w:vMerge w:val="continue"/>
            <w:tcBorders>
              <w:top w:val="nil"/>
            </w:tcBorders>
            <w:vAlign w:val="top"/>
          </w:tcPr>
          <w:p w14:paraId="28B7C14C">
            <w:pPr>
              <w:rPr>
                <w:rFonts w:ascii="Arial"/>
                <w:sz w:val="21"/>
              </w:rPr>
            </w:pPr>
          </w:p>
        </w:tc>
        <w:tc>
          <w:tcPr>
            <w:tcW w:w="759" w:type="dxa"/>
            <w:vMerge w:val="continue"/>
            <w:tcBorders>
              <w:top w:val="nil"/>
            </w:tcBorders>
            <w:vAlign w:val="top"/>
          </w:tcPr>
          <w:p w14:paraId="6BB05E20">
            <w:pPr>
              <w:rPr>
                <w:rFonts w:ascii="Arial"/>
                <w:sz w:val="21"/>
              </w:rPr>
            </w:pPr>
          </w:p>
        </w:tc>
        <w:tc>
          <w:tcPr>
            <w:tcW w:w="2298" w:type="dxa"/>
            <w:vAlign w:val="top"/>
          </w:tcPr>
          <w:p w14:paraId="4353A956">
            <w:pPr>
              <w:pStyle w:val="6"/>
              <w:spacing w:before="88" w:line="219" w:lineRule="auto"/>
              <w:ind w:left="1025"/>
              <w:rPr>
                <w:sz w:val="23"/>
                <w:szCs w:val="23"/>
              </w:rPr>
            </w:pPr>
            <w:r>
              <w:rPr>
                <w:sz w:val="23"/>
                <w:szCs w:val="23"/>
              </w:rPr>
              <w:t>高</w:t>
            </w:r>
          </w:p>
        </w:tc>
        <w:tc>
          <w:tcPr>
            <w:tcW w:w="959" w:type="dxa"/>
            <w:vAlign w:val="top"/>
          </w:tcPr>
          <w:p w14:paraId="74E8EBAB">
            <w:pPr>
              <w:pStyle w:val="6"/>
              <w:spacing w:before="111" w:line="211" w:lineRule="auto"/>
              <w:ind w:left="297"/>
              <w:rPr>
                <w:sz w:val="23"/>
                <w:szCs w:val="23"/>
              </w:rPr>
            </w:pPr>
            <w:r>
              <w:rPr>
                <w:spacing w:val="-4"/>
                <w:sz w:val="23"/>
                <w:szCs w:val="23"/>
              </w:rPr>
              <w:t>2-4</w:t>
            </w:r>
          </w:p>
        </w:tc>
        <w:tc>
          <w:tcPr>
            <w:tcW w:w="1239" w:type="dxa"/>
            <w:vAlign w:val="top"/>
          </w:tcPr>
          <w:p w14:paraId="58F43C67">
            <w:pPr>
              <w:pStyle w:val="6"/>
              <w:spacing w:before="149" w:line="180" w:lineRule="auto"/>
              <w:ind w:left="557"/>
              <w:rPr>
                <w:sz w:val="23"/>
                <w:szCs w:val="23"/>
              </w:rPr>
            </w:pPr>
            <w:r>
              <w:rPr>
                <w:sz w:val="23"/>
                <w:szCs w:val="23"/>
              </w:rPr>
              <w:t>H</w:t>
            </w:r>
          </w:p>
        </w:tc>
        <w:tc>
          <w:tcPr>
            <w:tcW w:w="1304" w:type="dxa"/>
            <w:vAlign w:val="top"/>
          </w:tcPr>
          <w:p w14:paraId="3BC9447E">
            <w:pPr>
              <w:rPr>
                <w:rFonts w:ascii="Arial"/>
                <w:sz w:val="21"/>
              </w:rPr>
            </w:pPr>
          </w:p>
        </w:tc>
      </w:tr>
    </w:tbl>
    <w:p w14:paraId="247177D2">
      <w:pPr>
        <w:pStyle w:val="2"/>
      </w:pPr>
    </w:p>
    <w:p w14:paraId="7808CC89">
      <w:pPr>
        <w:sectPr>
          <w:footerReference r:id="rId203" w:type="default"/>
          <w:pgSz w:w="11900" w:h="16840"/>
          <w:pgMar w:top="400" w:right="585" w:bottom="1031" w:left="984" w:header="0" w:footer="718" w:gutter="0"/>
          <w:cols w:space="720" w:num="1"/>
        </w:sectPr>
      </w:pPr>
    </w:p>
    <w:p w14:paraId="3F501276">
      <w:pPr>
        <w:spacing w:before="86"/>
      </w:pPr>
    </w:p>
    <w:p w14:paraId="283AE5F4">
      <w:pPr>
        <w:spacing w:before="86"/>
      </w:pPr>
    </w:p>
    <w:tbl>
      <w:tblPr>
        <w:tblStyle w:val="5"/>
        <w:tblW w:w="9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3"/>
        <w:gridCol w:w="689"/>
        <w:gridCol w:w="1418"/>
        <w:gridCol w:w="669"/>
        <w:gridCol w:w="2078"/>
        <w:gridCol w:w="869"/>
        <w:gridCol w:w="1129"/>
        <w:gridCol w:w="1184"/>
      </w:tblGrid>
      <w:tr w14:paraId="15506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9269" w:type="dxa"/>
            <w:gridSpan w:val="8"/>
            <w:vAlign w:val="top"/>
          </w:tcPr>
          <w:p w14:paraId="4885C258">
            <w:pPr>
              <w:pStyle w:val="6"/>
              <w:spacing w:before="60" w:line="219" w:lineRule="auto"/>
              <w:ind w:left="3348"/>
              <w:rPr>
                <w:sz w:val="21"/>
                <w:szCs w:val="21"/>
              </w:rPr>
            </w:pPr>
            <w:bookmarkStart w:id="370" w:name="bookmark412"/>
            <w:bookmarkEnd w:id="370"/>
            <w:bookmarkStart w:id="371" w:name="bookmark411"/>
            <w:bookmarkEnd w:id="371"/>
            <w:r>
              <w:rPr>
                <w:b/>
                <w:bCs/>
                <w:sz w:val="21"/>
                <w:szCs w:val="21"/>
              </w:rPr>
              <w:t>DFMEA的措施优先级(AP)</w:t>
            </w:r>
          </w:p>
        </w:tc>
      </w:tr>
      <w:tr w14:paraId="1F390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8085" w:type="dxa"/>
            <w:gridSpan w:val="7"/>
            <w:vAlign w:val="top"/>
          </w:tcPr>
          <w:p w14:paraId="5198CE1A">
            <w:pPr>
              <w:pStyle w:val="6"/>
              <w:spacing w:before="169" w:line="219" w:lineRule="auto"/>
              <w:jc w:val="right"/>
              <w:rPr>
                <w:sz w:val="21"/>
                <w:szCs w:val="21"/>
              </w:rPr>
            </w:pPr>
            <w:r>
              <w:rPr>
                <w:spacing w:val="-8"/>
                <w:sz w:val="21"/>
                <w:szCs w:val="21"/>
              </w:rPr>
              <w:t>措施优先级是以严重度、频度以及检测评级</w:t>
            </w:r>
            <w:r>
              <w:rPr>
                <w:spacing w:val="-9"/>
                <w:sz w:val="21"/>
                <w:szCs w:val="21"/>
              </w:rPr>
              <w:t>的综合为基础的，目的是为降低风险而对各项措</w:t>
            </w:r>
          </w:p>
          <w:p w14:paraId="37D24B82">
            <w:pPr>
              <w:pStyle w:val="6"/>
              <w:spacing w:before="70" w:line="219" w:lineRule="auto"/>
              <w:ind w:left="3245"/>
              <w:rPr>
                <w:sz w:val="21"/>
                <w:szCs w:val="21"/>
              </w:rPr>
            </w:pPr>
            <w:r>
              <w:rPr>
                <w:sz w:val="21"/>
                <w:szCs w:val="21"/>
              </w:rPr>
              <w:t>施进行优先排序。</w:t>
            </w:r>
          </w:p>
        </w:tc>
        <w:tc>
          <w:tcPr>
            <w:tcW w:w="1184" w:type="dxa"/>
            <w:vAlign w:val="top"/>
          </w:tcPr>
          <w:p w14:paraId="1E7FC874">
            <w:pPr>
              <w:pStyle w:val="6"/>
              <w:spacing w:before="59" w:line="219" w:lineRule="auto"/>
              <w:ind w:left="60"/>
              <w:rPr>
                <w:sz w:val="21"/>
                <w:szCs w:val="21"/>
              </w:rPr>
            </w:pPr>
            <w:r>
              <w:rPr>
                <w:spacing w:val="2"/>
                <w:sz w:val="21"/>
                <w:szCs w:val="21"/>
              </w:rPr>
              <w:t>空白，由使</w:t>
            </w:r>
          </w:p>
          <w:p w14:paraId="403B8738">
            <w:pPr>
              <w:pStyle w:val="6"/>
              <w:spacing w:before="11" w:line="220" w:lineRule="auto"/>
              <w:ind w:left="170"/>
              <w:rPr>
                <w:sz w:val="21"/>
                <w:szCs w:val="21"/>
              </w:rPr>
            </w:pPr>
            <w:r>
              <w:rPr>
                <w:spacing w:val="-2"/>
                <w:sz w:val="21"/>
                <w:szCs w:val="21"/>
              </w:rPr>
              <w:t>用人员填</w:t>
            </w:r>
          </w:p>
          <w:p w14:paraId="46426624">
            <w:pPr>
              <w:pStyle w:val="6"/>
              <w:spacing w:before="31" w:line="221" w:lineRule="auto"/>
              <w:ind w:left="480"/>
              <w:rPr>
                <w:sz w:val="21"/>
                <w:szCs w:val="21"/>
              </w:rPr>
            </w:pPr>
            <w:r>
              <w:rPr>
                <w:sz w:val="21"/>
                <w:szCs w:val="21"/>
              </w:rPr>
              <w:t>写</w:t>
            </w:r>
          </w:p>
        </w:tc>
      </w:tr>
      <w:tr w14:paraId="64550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233" w:type="dxa"/>
            <w:vAlign w:val="top"/>
          </w:tcPr>
          <w:p w14:paraId="76A27B64">
            <w:pPr>
              <w:pStyle w:val="6"/>
              <w:spacing w:before="200" w:line="221" w:lineRule="auto"/>
              <w:ind w:left="398"/>
              <w:rPr>
                <w:sz w:val="21"/>
                <w:szCs w:val="21"/>
              </w:rPr>
            </w:pPr>
            <w:r>
              <w:rPr>
                <w:b/>
                <w:bCs/>
                <w:spacing w:val="-5"/>
                <w:sz w:val="21"/>
                <w:szCs w:val="21"/>
              </w:rPr>
              <w:t>影响</w:t>
            </w:r>
          </w:p>
        </w:tc>
        <w:tc>
          <w:tcPr>
            <w:tcW w:w="689" w:type="dxa"/>
            <w:vAlign w:val="top"/>
          </w:tcPr>
          <w:p w14:paraId="40F253BB">
            <w:pPr>
              <w:pStyle w:val="6"/>
              <w:spacing w:before="253" w:line="183" w:lineRule="auto"/>
              <w:ind w:left="284"/>
              <w:rPr>
                <w:sz w:val="21"/>
                <w:szCs w:val="21"/>
              </w:rPr>
            </w:pPr>
            <w:r>
              <w:rPr>
                <w:b/>
                <w:bCs/>
                <w:spacing w:val="-3"/>
                <w:sz w:val="21"/>
                <w:szCs w:val="21"/>
              </w:rPr>
              <w:t>S</w:t>
            </w:r>
          </w:p>
        </w:tc>
        <w:tc>
          <w:tcPr>
            <w:tcW w:w="1418" w:type="dxa"/>
            <w:vAlign w:val="top"/>
          </w:tcPr>
          <w:p w14:paraId="659864BB">
            <w:pPr>
              <w:pStyle w:val="6"/>
              <w:spacing w:before="57" w:line="238" w:lineRule="auto"/>
              <w:ind w:left="286" w:right="79" w:hanging="210"/>
              <w:rPr>
                <w:sz w:val="21"/>
                <w:szCs w:val="21"/>
              </w:rPr>
            </w:pPr>
            <w:r>
              <w:rPr>
                <w:b/>
                <w:bCs/>
                <w:spacing w:val="-4"/>
                <w:sz w:val="21"/>
                <w:szCs w:val="21"/>
              </w:rPr>
              <w:t>对失效起因发</w:t>
            </w:r>
            <w:r>
              <w:rPr>
                <w:spacing w:val="2"/>
                <w:sz w:val="21"/>
                <w:szCs w:val="21"/>
              </w:rPr>
              <w:t xml:space="preserve"> </w:t>
            </w:r>
            <w:r>
              <w:rPr>
                <w:b/>
                <w:bCs/>
                <w:sz w:val="21"/>
                <w:szCs w:val="21"/>
              </w:rPr>
              <w:t>生的预测</w:t>
            </w:r>
          </w:p>
        </w:tc>
        <w:tc>
          <w:tcPr>
            <w:tcW w:w="669" w:type="dxa"/>
            <w:vAlign w:val="top"/>
          </w:tcPr>
          <w:p w14:paraId="62D0FFA8">
            <w:pPr>
              <w:pStyle w:val="6"/>
              <w:spacing w:before="219"/>
              <w:ind w:left="277"/>
              <w:rPr>
                <w:sz w:val="21"/>
                <w:szCs w:val="21"/>
              </w:rPr>
            </w:pPr>
            <w:r>
              <w:rPr>
                <w:b/>
                <w:bCs/>
                <w:spacing w:val="-3"/>
                <w:sz w:val="21"/>
                <w:szCs w:val="21"/>
              </w:rPr>
              <w:t>0</w:t>
            </w:r>
          </w:p>
        </w:tc>
        <w:tc>
          <w:tcPr>
            <w:tcW w:w="2078" w:type="dxa"/>
            <w:vAlign w:val="top"/>
          </w:tcPr>
          <w:p w14:paraId="26905275">
            <w:pPr>
              <w:pStyle w:val="6"/>
              <w:spacing w:before="197" w:line="219" w:lineRule="auto"/>
              <w:ind w:left="619"/>
              <w:rPr>
                <w:sz w:val="21"/>
                <w:szCs w:val="21"/>
              </w:rPr>
            </w:pPr>
            <w:r>
              <w:rPr>
                <w:b/>
                <w:bCs/>
                <w:spacing w:val="-4"/>
                <w:sz w:val="21"/>
                <w:szCs w:val="21"/>
              </w:rPr>
              <w:t>探测能力</w:t>
            </w:r>
          </w:p>
        </w:tc>
        <w:tc>
          <w:tcPr>
            <w:tcW w:w="869" w:type="dxa"/>
            <w:vAlign w:val="top"/>
          </w:tcPr>
          <w:p w14:paraId="0C06AEAE">
            <w:pPr>
              <w:pStyle w:val="6"/>
              <w:spacing w:before="255" w:line="182" w:lineRule="auto"/>
              <w:ind w:left="381"/>
              <w:rPr>
                <w:sz w:val="21"/>
                <w:szCs w:val="21"/>
              </w:rPr>
            </w:pPr>
            <w:r>
              <w:rPr>
                <w:b/>
                <w:bCs/>
                <w:spacing w:val="-3"/>
                <w:sz w:val="21"/>
                <w:szCs w:val="21"/>
              </w:rPr>
              <w:t>D</w:t>
            </w:r>
          </w:p>
        </w:tc>
        <w:tc>
          <w:tcPr>
            <w:tcW w:w="1129" w:type="dxa"/>
            <w:vAlign w:val="top"/>
          </w:tcPr>
          <w:p w14:paraId="0845237B">
            <w:pPr>
              <w:pStyle w:val="6"/>
              <w:spacing w:before="48" w:line="242" w:lineRule="auto"/>
              <w:ind w:left="251" w:right="145" w:hanging="109"/>
              <w:rPr>
                <w:sz w:val="21"/>
                <w:szCs w:val="21"/>
              </w:rPr>
            </w:pPr>
            <w:r>
              <w:rPr>
                <w:b/>
                <w:bCs/>
                <w:spacing w:val="-5"/>
                <w:sz w:val="21"/>
                <w:szCs w:val="21"/>
              </w:rPr>
              <w:t>措施优先</w:t>
            </w:r>
            <w:r>
              <w:rPr>
                <w:spacing w:val="1"/>
                <w:sz w:val="21"/>
                <w:szCs w:val="21"/>
              </w:rPr>
              <w:t xml:space="preserve"> </w:t>
            </w:r>
            <w:r>
              <w:rPr>
                <w:b/>
                <w:bCs/>
                <w:spacing w:val="9"/>
                <w:sz w:val="21"/>
                <w:szCs w:val="21"/>
              </w:rPr>
              <w:t>级(</w:t>
            </w:r>
            <w:r>
              <w:rPr>
                <w:b/>
                <w:bCs/>
                <w:sz w:val="21"/>
                <w:szCs w:val="21"/>
              </w:rPr>
              <w:t>AP</w:t>
            </w:r>
            <w:r>
              <w:rPr>
                <w:b/>
                <w:bCs/>
                <w:spacing w:val="9"/>
                <w:sz w:val="21"/>
                <w:szCs w:val="21"/>
              </w:rPr>
              <w:t>)</w:t>
            </w:r>
          </w:p>
        </w:tc>
        <w:tc>
          <w:tcPr>
            <w:tcW w:w="1184" w:type="dxa"/>
            <w:vAlign w:val="top"/>
          </w:tcPr>
          <w:p w14:paraId="61E22E4C">
            <w:pPr>
              <w:pStyle w:val="6"/>
              <w:spacing w:before="201" w:line="221" w:lineRule="auto"/>
              <w:ind w:left="380"/>
              <w:rPr>
                <w:sz w:val="21"/>
                <w:szCs w:val="21"/>
              </w:rPr>
            </w:pPr>
            <w:r>
              <w:rPr>
                <w:spacing w:val="5"/>
                <w:sz w:val="21"/>
                <w:szCs w:val="21"/>
              </w:rPr>
              <w:t>备注</w:t>
            </w:r>
          </w:p>
        </w:tc>
      </w:tr>
      <w:tr w14:paraId="17172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233" w:type="dxa"/>
            <w:vMerge w:val="restart"/>
            <w:tcBorders>
              <w:bottom w:val="nil"/>
            </w:tcBorders>
            <w:vAlign w:val="top"/>
          </w:tcPr>
          <w:p w14:paraId="00BD4A60">
            <w:pPr>
              <w:rPr>
                <w:rFonts w:ascii="Arial"/>
                <w:sz w:val="21"/>
              </w:rPr>
            </w:pPr>
          </w:p>
        </w:tc>
        <w:tc>
          <w:tcPr>
            <w:tcW w:w="689" w:type="dxa"/>
            <w:vMerge w:val="restart"/>
            <w:tcBorders>
              <w:bottom w:val="nil"/>
            </w:tcBorders>
            <w:vAlign w:val="top"/>
          </w:tcPr>
          <w:p w14:paraId="145164CC">
            <w:pPr>
              <w:rPr>
                <w:rFonts w:ascii="Arial"/>
                <w:sz w:val="21"/>
              </w:rPr>
            </w:pPr>
          </w:p>
        </w:tc>
        <w:tc>
          <w:tcPr>
            <w:tcW w:w="1418" w:type="dxa"/>
            <w:vAlign w:val="top"/>
          </w:tcPr>
          <w:p w14:paraId="704062AA">
            <w:pPr>
              <w:rPr>
                <w:rFonts w:ascii="Arial"/>
                <w:sz w:val="21"/>
              </w:rPr>
            </w:pPr>
          </w:p>
        </w:tc>
        <w:tc>
          <w:tcPr>
            <w:tcW w:w="669" w:type="dxa"/>
            <w:vAlign w:val="top"/>
          </w:tcPr>
          <w:p w14:paraId="22ED7DB3">
            <w:pPr>
              <w:rPr>
                <w:rFonts w:ascii="Arial"/>
                <w:sz w:val="21"/>
              </w:rPr>
            </w:pPr>
          </w:p>
        </w:tc>
        <w:tc>
          <w:tcPr>
            <w:tcW w:w="2078" w:type="dxa"/>
            <w:vAlign w:val="top"/>
          </w:tcPr>
          <w:p w14:paraId="6AC13974">
            <w:pPr>
              <w:pStyle w:val="6"/>
              <w:spacing w:before="211" w:line="219" w:lineRule="auto"/>
              <w:ind w:left="716"/>
              <w:rPr>
                <w:sz w:val="21"/>
                <w:szCs w:val="21"/>
              </w:rPr>
            </w:pPr>
            <w:r>
              <w:rPr>
                <w:spacing w:val="3"/>
                <w:sz w:val="21"/>
                <w:szCs w:val="21"/>
              </w:rPr>
              <w:t>非常高</w:t>
            </w:r>
          </w:p>
        </w:tc>
        <w:tc>
          <w:tcPr>
            <w:tcW w:w="869" w:type="dxa"/>
            <w:vAlign w:val="top"/>
          </w:tcPr>
          <w:p w14:paraId="7DCFFB50">
            <w:pPr>
              <w:pStyle w:val="6"/>
              <w:spacing w:before="232" w:line="241" w:lineRule="auto"/>
              <w:ind w:left="378"/>
              <w:rPr>
                <w:sz w:val="21"/>
                <w:szCs w:val="21"/>
              </w:rPr>
            </w:pPr>
            <w:r>
              <w:rPr>
                <w:sz w:val="21"/>
                <w:szCs w:val="21"/>
              </w:rPr>
              <w:t>1</w:t>
            </w:r>
          </w:p>
        </w:tc>
        <w:tc>
          <w:tcPr>
            <w:tcW w:w="1129" w:type="dxa"/>
            <w:vAlign w:val="top"/>
          </w:tcPr>
          <w:p w14:paraId="5070E1CF">
            <w:pPr>
              <w:pStyle w:val="6"/>
              <w:spacing w:before="266" w:line="182" w:lineRule="auto"/>
              <w:ind w:left="508"/>
              <w:rPr>
                <w:sz w:val="21"/>
                <w:szCs w:val="21"/>
              </w:rPr>
            </w:pPr>
            <w:r>
              <w:rPr>
                <w:sz w:val="21"/>
                <w:szCs w:val="21"/>
              </w:rPr>
              <w:t>M</w:t>
            </w:r>
          </w:p>
        </w:tc>
        <w:tc>
          <w:tcPr>
            <w:tcW w:w="1184" w:type="dxa"/>
            <w:vAlign w:val="top"/>
          </w:tcPr>
          <w:p w14:paraId="7E34C5FB">
            <w:pPr>
              <w:rPr>
                <w:rFonts w:ascii="Arial"/>
                <w:sz w:val="21"/>
              </w:rPr>
            </w:pPr>
          </w:p>
        </w:tc>
      </w:tr>
      <w:tr w14:paraId="53C42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233" w:type="dxa"/>
            <w:vMerge w:val="continue"/>
            <w:tcBorders>
              <w:top w:val="nil"/>
              <w:bottom w:val="nil"/>
            </w:tcBorders>
            <w:vAlign w:val="top"/>
          </w:tcPr>
          <w:p w14:paraId="4EB25282">
            <w:pPr>
              <w:rPr>
                <w:rFonts w:ascii="Arial"/>
                <w:sz w:val="21"/>
              </w:rPr>
            </w:pPr>
          </w:p>
        </w:tc>
        <w:tc>
          <w:tcPr>
            <w:tcW w:w="689" w:type="dxa"/>
            <w:vMerge w:val="continue"/>
            <w:tcBorders>
              <w:top w:val="nil"/>
              <w:bottom w:val="nil"/>
            </w:tcBorders>
            <w:vAlign w:val="top"/>
          </w:tcPr>
          <w:p w14:paraId="12C3CC49">
            <w:pPr>
              <w:rPr>
                <w:rFonts w:ascii="Arial"/>
                <w:sz w:val="21"/>
              </w:rPr>
            </w:pPr>
          </w:p>
        </w:tc>
        <w:tc>
          <w:tcPr>
            <w:tcW w:w="1418" w:type="dxa"/>
            <w:vMerge w:val="restart"/>
            <w:tcBorders>
              <w:bottom w:val="nil"/>
            </w:tcBorders>
            <w:vAlign w:val="top"/>
          </w:tcPr>
          <w:p w14:paraId="7814C135">
            <w:pPr>
              <w:spacing w:line="251" w:lineRule="auto"/>
              <w:rPr>
                <w:rFonts w:ascii="Arial"/>
                <w:sz w:val="21"/>
              </w:rPr>
            </w:pPr>
          </w:p>
          <w:p w14:paraId="3303AE14">
            <w:pPr>
              <w:spacing w:line="251" w:lineRule="auto"/>
              <w:rPr>
                <w:rFonts w:ascii="Arial"/>
                <w:sz w:val="21"/>
              </w:rPr>
            </w:pPr>
          </w:p>
          <w:p w14:paraId="4C9C21AC">
            <w:pPr>
              <w:pStyle w:val="6"/>
              <w:spacing w:before="68" w:line="221" w:lineRule="auto"/>
              <w:ind w:left="593"/>
              <w:rPr>
                <w:sz w:val="21"/>
                <w:szCs w:val="21"/>
              </w:rPr>
            </w:pPr>
            <w:r>
              <w:rPr>
                <w:sz w:val="21"/>
                <w:szCs w:val="21"/>
              </w:rPr>
              <w:t>低</w:t>
            </w:r>
          </w:p>
        </w:tc>
        <w:tc>
          <w:tcPr>
            <w:tcW w:w="669" w:type="dxa"/>
            <w:vMerge w:val="restart"/>
            <w:tcBorders>
              <w:bottom w:val="nil"/>
            </w:tcBorders>
            <w:vAlign w:val="top"/>
          </w:tcPr>
          <w:p w14:paraId="51C9C799">
            <w:pPr>
              <w:spacing w:line="260" w:lineRule="auto"/>
              <w:rPr>
                <w:rFonts w:ascii="Arial"/>
                <w:sz w:val="21"/>
              </w:rPr>
            </w:pPr>
          </w:p>
          <w:p w14:paraId="6C97AFF9">
            <w:pPr>
              <w:spacing w:line="261" w:lineRule="auto"/>
              <w:rPr>
                <w:rFonts w:ascii="Arial"/>
                <w:sz w:val="21"/>
              </w:rPr>
            </w:pPr>
          </w:p>
          <w:p w14:paraId="4D8D0B15">
            <w:pPr>
              <w:pStyle w:val="6"/>
              <w:spacing w:before="68"/>
              <w:ind w:left="165"/>
              <w:rPr>
                <w:sz w:val="21"/>
                <w:szCs w:val="21"/>
              </w:rPr>
            </w:pPr>
            <w:r>
              <w:rPr>
                <w:spacing w:val="-4"/>
                <w:sz w:val="21"/>
                <w:szCs w:val="21"/>
              </w:rPr>
              <w:t>2-3</w:t>
            </w:r>
          </w:p>
        </w:tc>
        <w:tc>
          <w:tcPr>
            <w:tcW w:w="2078" w:type="dxa"/>
            <w:vAlign w:val="top"/>
          </w:tcPr>
          <w:p w14:paraId="3D0863A2">
            <w:pPr>
              <w:pStyle w:val="6"/>
              <w:spacing w:before="63" w:line="217" w:lineRule="auto"/>
              <w:ind w:left="556"/>
              <w:rPr>
                <w:sz w:val="21"/>
                <w:szCs w:val="21"/>
              </w:rPr>
            </w:pPr>
            <w:r>
              <w:rPr>
                <w:spacing w:val="3"/>
                <w:sz w:val="21"/>
                <w:szCs w:val="21"/>
              </w:rPr>
              <w:t>低-非常低</w:t>
            </w:r>
          </w:p>
        </w:tc>
        <w:tc>
          <w:tcPr>
            <w:tcW w:w="869" w:type="dxa"/>
            <w:vAlign w:val="top"/>
          </w:tcPr>
          <w:p w14:paraId="547E7472">
            <w:pPr>
              <w:pStyle w:val="6"/>
              <w:spacing w:before="83" w:line="199" w:lineRule="auto"/>
              <w:ind w:left="217"/>
              <w:rPr>
                <w:sz w:val="21"/>
                <w:szCs w:val="21"/>
              </w:rPr>
            </w:pPr>
            <w:r>
              <w:rPr>
                <w:spacing w:val="-4"/>
                <w:sz w:val="21"/>
                <w:szCs w:val="21"/>
              </w:rPr>
              <w:t>7-10</w:t>
            </w:r>
          </w:p>
        </w:tc>
        <w:tc>
          <w:tcPr>
            <w:tcW w:w="1129" w:type="dxa"/>
            <w:vAlign w:val="top"/>
          </w:tcPr>
          <w:p w14:paraId="0FC69325">
            <w:pPr>
              <w:pStyle w:val="6"/>
              <w:spacing w:before="117" w:line="169" w:lineRule="auto"/>
              <w:ind w:left="508"/>
              <w:rPr>
                <w:sz w:val="21"/>
                <w:szCs w:val="21"/>
              </w:rPr>
            </w:pPr>
            <w:r>
              <w:rPr>
                <w:sz w:val="21"/>
                <w:szCs w:val="21"/>
              </w:rPr>
              <w:t>H</w:t>
            </w:r>
          </w:p>
        </w:tc>
        <w:tc>
          <w:tcPr>
            <w:tcW w:w="1184" w:type="dxa"/>
            <w:vAlign w:val="top"/>
          </w:tcPr>
          <w:p w14:paraId="6756169A">
            <w:pPr>
              <w:rPr>
                <w:rFonts w:ascii="Arial"/>
                <w:sz w:val="21"/>
              </w:rPr>
            </w:pPr>
          </w:p>
        </w:tc>
      </w:tr>
      <w:tr w14:paraId="0BC2D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33" w:type="dxa"/>
            <w:vMerge w:val="continue"/>
            <w:tcBorders>
              <w:top w:val="nil"/>
              <w:bottom w:val="nil"/>
            </w:tcBorders>
            <w:vAlign w:val="top"/>
          </w:tcPr>
          <w:p w14:paraId="031465A8">
            <w:pPr>
              <w:rPr>
                <w:rFonts w:ascii="Arial"/>
                <w:sz w:val="21"/>
              </w:rPr>
            </w:pPr>
          </w:p>
        </w:tc>
        <w:tc>
          <w:tcPr>
            <w:tcW w:w="689" w:type="dxa"/>
            <w:vMerge w:val="continue"/>
            <w:tcBorders>
              <w:top w:val="nil"/>
              <w:bottom w:val="nil"/>
            </w:tcBorders>
            <w:vAlign w:val="top"/>
          </w:tcPr>
          <w:p w14:paraId="35C6A14D">
            <w:pPr>
              <w:rPr>
                <w:rFonts w:ascii="Arial"/>
                <w:sz w:val="21"/>
              </w:rPr>
            </w:pPr>
          </w:p>
        </w:tc>
        <w:tc>
          <w:tcPr>
            <w:tcW w:w="1418" w:type="dxa"/>
            <w:vMerge w:val="continue"/>
            <w:tcBorders>
              <w:top w:val="nil"/>
              <w:bottom w:val="nil"/>
            </w:tcBorders>
            <w:vAlign w:val="top"/>
          </w:tcPr>
          <w:p w14:paraId="58517E18">
            <w:pPr>
              <w:rPr>
                <w:rFonts w:ascii="Arial"/>
                <w:sz w:val="21"/>
              </w:rPr>
            </w:pPr>
          </w:p>
        </w:tc>
        <w:tc>
          <w:tcPr>
            <w:tcW w:w="669" w:type="dxa"/>
            <w:vMerge w:val="continue"/>
            <w:tcBorders>
              <w:top w:val="nil"/>
              <w:bottom w:val="nil"/>
            </w:tcBorders>
            <w:vAlign w:val="top"/>
          </w:tcPr>
          <w:p w14:paraId="15DF325A">
            <w:pPr>
              <w:rPr>
                <w:rFonts w:ascii="Arial"/>
                <w:sz w:val="21"/>
              </w:rPr>
            </w:pPr>
          </w:p>
        </w:tc>
        <w:tc>
          <w:tcPr>
            <w:tcW w:w="2078" w:type="dxa"/>
            <w:vAlign w:val="top"/>
          </w:tcPr>
          <w:p w14:paraId="554E176B">
            <w:pPr>
              <w:pStyle w:val="6"/>
              <w:spacing w:before="63" w:line="220" w:lineRule="auto"/>
              <w:ind w:left="926"/>
              <w:rPr>
                <w:sz w:val="21"/>
                <w:szCs w:val="21"/>
              </w:rPr>
            </w:pPr>
            <w:r>
              <w:rPr>
                <w:sz w:val="21"/>
                <w:szCs w:val="21"/>
              </w:rPr>
              <w:t>中</w:t>
            </w:r>
          </w:p>
        </w:tc>
        <w:tc>
          <w:tcPr>
            <w:tcW w:w="869" w:type="dxa"/>
            <w:vAlign w:val="top"/>
          </w:tcPr>
          <w:p w14:paraId="29A40C6F">
            <w:pPr>
              <w:pStyle w:val="6"/>
              <w:spacing w:before="83" w:line="208" w:lineRule="auto"/>
              <w:ind w:left="268"/>
              <w:rPr>
                <w:sz w:val="21"/>
                <w:szCs w:val="21"/>
              </w:rPr>
            </w:pPr>
            <w:r>
              <w:rPr>
                <w:spacing w:val="-5"/>
                <w:sz w:val="21"/>
                <w:szCs w:val="21"/>
              </w:rPr>
              <w:t>5-6</w:t>
            </w:r>
          </w:p>
        </w:tc>
        <w:tc>
          <w:tcPr>
            <w:tcW w:w="1129" w:type="dxa"/>
            <w:vAlign w:val="top"/>
          </w:tcPr>
          <w:p w14:paraId="4D0FAB92">
            <w:pPr>
              <w:pStyle w:val="6"/>
              <w:spacing w:before="118" w:line="177" w:lineRule="auto"/>
              <w:ind w:left="508"/>
              <w:rPr>
                <w:sz w:val="21"/>
                <w:szCs w:val="21"/>
              </w:rPr>
            </w:pPr>
            <w:r>
              <w:rPr>
                <w:sz w:val="21"/>
                <w:szCs w:val="21"/>
              </w:rPr>
              <w:t>M</w:t>
            </w:r>
          </w:p>
        </w:tc>
        <w:tc>
          <w:tcPr>
            <w:tcW w:w="1184" w:type="dxa"/>
            <w:vAlign w:val="top"/>
          </w:tcPr>
          <w:p w14:paraId="7C871285">
            <w:pPr>
              <w:rPr>
                <w:rFonts w:ascii="Arial"/>
                <w:sz w:val="21"/>
              </w:rPr>
            </w:pPr>
          </w:p>
        </w:tc>
      </w:tr>
      <w:tr w14:paraId="5130F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33" w:type="dxa"/>
            <w:vMerge w:val="continue"/>
            <w:tcBorders>
              <w:top w:val="nil"/>
              <w:bottom w:val="nil"/>
            </w:tcBorders>
            <w:vAlign w:val="top"/>
          </w:tcPr>
          <w:p w14:paraId="614CC8A2">
            <w:pPr>
              <w:rPr>
                <w:rFonts w:ascii="Arial"/>
                <w:sz w:val="21"/>
              </w:rPr>
            </w:pPr>
          </w:p>
        </w:tc>
        <w:tc>
          <w:tcPr>
            <w:tcW w:w="689" w:type="dxa"/>
            <w:vMerge w:val="continue"/>
            <w:tcBorders>
              <w:top w:val="nil"/>
              <w:bottom w:val="nil"/>
            </w:tcBorders>
            <w:vAlign w:val="top"/>
          </w:tcPr>
          <w:p w14:paraId="7A22E4C6">
            <w:pPr>
              <w:rPr>
                <w:rFonts w:ascii="Arial"/>
                <w:sz w:val="21"/>
              </w:rPr>
            </w:pPr>
          </w:p>
        </w:tc>
        <w:tc>
          <w:tcPr>
            <w:tcW w:w="1418" w:type="dxa"/>
            <w:vMerge w:val="continue"/>
            <w:tcBorders>
              <w:top w:val="nil"/>
              <w:bottom w:val="nil"/>
            </w:tcBorders>
            <w:vAlign w:val="top"/>
          </w:tcPr>
          <w:p w14:paraId="0E24AD11">
            <w:pPr>
              <w:rPr>
                <w:rFonts w:ascii="Arial"/>
                <w:sz w:val="21"/>
              </w:rPr>
            </w:pPr>
          </w:p>
        </w:tc>
        <w:tc>
          <w:tcPr>
            <w:tcW w:w="669" w:type="dxa"/>
            <w:vMerge w:val="continue"/>
            <w:tcBorders>
              <w:top w:val="nil"/>
              <w:bottom w:val="nil"/>
            </w:tcBorders>
            <w:vAlign w:val="top"/>
          </w:tcPr>
          <w:p w14:paraId="5F371C8E">
            <w:pPr>
              <w:rPr>
                <w:rFonts w:ascii="Arial"/>
                <w:sz w:val="21"/>
              </w:rPr>
            </w:pPr>
          </w:p>
        </w:tc>
        <w:tc>
          <w:tcPr>
            <w:tcW w:w="2078" w:type="dxa"/>
            <w:vAlign w:val="top"/>
          </w:tcPr>
          <w:p w14:paraId="29C87C6E">
            <w:pPr>
              <w:pStyle w:val="6"/>
              <w:spacing w:before="62" w:line="219" w:lineRule="auto"/>
              <w:ind w:left="926"/>
              <w:rPr>
                <w:sz w:val="21"/>
                <w:szCs w:val="21"/>
              </w:rPr>
            </w:pPr>
            <w:r>
              <w:rPr>
                <w:sz w:val="21"/>
                <w:szCs w:val="21"/>
              </w:rPr>
              <w:t>高</w:t>
            </w:r>
          </w:p>
        </w:tc>
        <w:tc>
          <w:tcPr>
            <w:tcW w:w="869" w:type="dxa"/>
            <w:vAlign w:val="top"/>
          </w:tcPr>
          <w:p w14:paraId="532459C3">
            <w:pPr>
              <w:pStyle w:val="6"/>
              <w:spacing w:before="83" w:line="208" w:lineRule="auto"/>
              <w:ind w:left="268"/>
              <w:rPr>
                <w:sz w:val="21"/>
                <w:szCs w:val="21"/>
              </w:rPr>
            </w:pPr>
            <w:r>
              <w:rPr>
                <w:spacing w:val="-4"/>
                <w:sz w:val="21"/>
                <w:szCs w:val="21"/>
              </w:rPr>
              <w:t>2-4</w:t>
            </w:r>
          </w:p>
        </w:tc>
        <w:tc>
          <w:tcPr>
            <w:tcW w:w="1129" w:type="dxa"/>
            <w:vAlign w:val="top"/>
          </w:tcPr>
          <w:p w14:paraId="0B2FBE7F">
            <w:pPr>
              <w:pStyle w:val="6"/>
              <w:spacing w:before="118" w:line="177" w:lineRule="auto"/>
              <w:ind w:left="508"/>
              <w:rPr>
                <w:sz w:val="21"/>
                <w:szCs w:val="21"/>
              </w:rPr>
            </w:pPr>
            <w:r>
              <w:rPr>
                <w:sz w:val="21"/>
                <w:szCs w:val="21"/>
              </w:rPr>
              <w:t>L</w:t>
            </w:r>
          </w:p>
        </w:tc>
        <w:tc>
          <w:tcPr>
            <w:tcW w:w="1184" w:type="dxa"/>
            <w:vAlign w:val="top"/>
          </w:tcPr>
          <w:p w14:paraId="724C181D">
            <w:pPr>
              <w:rPr>
                <w:rFonts w:ascii="Arial"/>
                <w:sz w:val="21"/>
              </w:rPr>
            </w:pPr>
          </w:p>
        </w:tc>
      </w:tr>
      <w:tr w14:paraId="5C50A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33" w:type="dxa"/>
            <w:vMerge w:val="continue"/>
            <w:tcBorders>
              <w:top w:val="nil"/>
              <w:bottom w:val="nil"/>
            </w:tcBorders>
            <w:vAlign w:val="top"/>
          </w:tcPr>
          <w:p w14:paraId="1FDE58F0">
            <w:pPr>
              <w:rPr>
                <w:rFonts w:ascii="Arial"/>
                <w:sz w:val="21"/>
              </w:rPr>
            </w:pPr>
          </w:p>
        </w:tc>
        <w:tc>
          <w:tcPr>
            <w:tcW w:w="689" w:type="dxa"/>
            <w:vMerge w:val="continue"/>
            <w:tcBorders>
              <w:top w:val="nil"/>
              <w:bottom w:val="nil"/>
            </w:tcBorders>
            <w:vAlign w:val="top"/>
          </w:tcPr>
          <w:p w14:paraId="51FF1EC8">
            <w:pPr>
              <w:rPr>
                <w:rFonts w:ascii="Arial"/>
                <w:sz w:val="21"/>
              </w:rPr>
            </w:pPr>
          </w:p>
        </w:tc>
        <w:tc>
          <w:tcPr>
            <w:tcW w:w="1418" w:type="dxa"/>
            <w:vMerge w:val="continue"/>
            <w:tcBorders>
              <w:top w:val="nil"/>
            </w:tcBorders>
            <w:vAlign w:val="top"/>
          </w:tcPr>
          <w:p w14:paraId="422A9B81">
            <w:pPr>
              <w:rPr>
                <w:rFonts w:ascii="Arial"/>
                <w:sz w:val="21"/>
              </w:rPr>
            </w:pPr>
          </w:p>
        </w:tc>
        <w:tc>
          <w:tcPr>
            <w:tcW w:w="669" w:type="dxa"/>
            <w:vMerge w:val="continue"/>
            <w:tcBorders>
              <w:top w:val="nil"/>
            </w:tcBorders>
            <w:vAlign w:val="top"/>
          </w:tcPr>
          <w:p w14:paraId="16F4CC89">
            <w:pPr>
              <w:rPr>
                <w:rFonts w:ascii="Arial"/>
                <w:sz w:val="21"/>
              </w:rPr>
            </w:pPr>
          </w:p>
        </w:tc>
        <w:tc>
          <w:tcPr>
            <w:tcW w:w="2078" w:type="dxa"/>
            <w:vAlign w:val="top"/>
          </w:tcPr>
          <w:p w14:paraId="6831EFD5">
            <w:pPr>
              <w:pStyle w:val="6"/>
              <w:spacing w:before="62" w:line="219" w:lineRule="auto"/>
              <w:ind w:left="716"/>
              <w:rPr>
                <w:sz w:val="21"/>
                <w:szCs w:val="21"/>
              </w:rPr>
            </w:pPr>
            <w:r>
              <w:rPr>
                <w:spacing w:val="3"/>
                <w:sz w:val="21"/>
                <w:szCs w:val="21"/>
              </w:rPr>
              <w:t>非常高</w:t>
            </w:r>
          </w:p>
        </w:tc>
        <w:tc>
          <w:tcPr>
            <w:tcW w:w="869" w:type="dxa"/>
            <w:vAlign w:val="top"/>
          </w:tcPr>
          <w:p w14:paraId="3ECA5380">
            <w:pPr>
              <w:pStyle w:val="6"/>
              <w:spacing w:before="83" w:line="208" w:lineRule="auto"/>
              <w:ind w:left="378"/>
              <w:rPr>
                <w:sz w:val="21"/>
                <w:szCs w:val="21"/>
              </w:rPr>
            </w:pPr>
            <w:r>
              <w:rPr>
                <w:sz w:val="21"/>
                <w:szCs w:val="21"/>
              </w:rPr>
              <w:t>1</w:t>
            </w:r>
          </w:p>
        </w:tc>
        <w:tc>
          <w:tcPr>
            <w:tcW w:w="1129" w:type="dxa"/>
            <w:vAlign w:val="top"/>
          </w:tcPr>
          <w:p w14:paraId="3ABE4BFE">
            <w:pPr>
              <w:pStyle w:val="6"/>
              <w:spacing w:before="118" w:line="177" w:lineRule="auto"/>
              <w:ind w:left="508"/>
              <w:rPr>
                <w:sz w:val="21"/>
                <w:szCs w:val="21"/>
              </w:rPr>
            </w:pPr>
            <w:r>
              <w:rPr>
                <w:sz w:val="21"/>
                <w:szCs w:val="21"/>
              </w:rPr>
              <w:t>L</w:t>
            </w:r>
          </w:p>
        </w:tc>
        <w:tc>
          <w:tcPr>
            <w:tcW w:w="1184" w:type="dxa"/>
            <w:vAlign w:val="top"/>
          </w:tcPr>
          <w:p w14:paraId="6650D2EC">
            <w:pPr>
              <w:rPr>
                <w:rFonts w:ascii="Arial"/>
                <w:sz w:val="21"/>
              </w:rPr>
            </w:pPr>
          </w:p>
        </w:tc>
      </w:tr>
      <w:tr w14:paraId="202AF0A2">
        <w:tblPrEx>
          <w:tblCellMar>
            <w:top w:w="0" w:type="dxa"/>
            <w:left w:w="0" w:type="dxa"/>
            <w:bottom w:w="0" w:type="dxa"/>
            <w:right w:w="0" w:type="dxa"/>
          </w:tblCellMar>
        </w:tblPrEx>
        <w:trPr>
          <w:trHeight w:val="619" w:hRule="atLeast"/>
        </w:trPr>
        <w:tc>
          <w:tcPr>
            <w:tcW w:w="1233" w:type="dxa"/>
            <w:vMerge w:val="continue"/>
            <w:tcBorders>
              <w:top w:val="nil"/>
            </w:tcBorders>
            <w:vAlign w:val="top"/>
          </w:tcPr>
          <w:p w14:paraId="154F6E16">
            <w:pPr>
              <w:rPr>
                <w:rFonts w:ascii="Arial"/>
                <w:sz w:val="21"/>
              </w:rPr>
            </w:pPr>
          </w:p>
        </w:tc>
        <w:tc>
          <w:tcPr>
            <w:tcW w:w="689" w:type="dxa"/>
            <w:vMerge w:val="continue"/>
            <w:tcBorders>
              <w:top w:val="nil"/>
            </w:tcBorders>
            <w:vAlign w:val="top"/>
          </w:tcPr>
          <w:p w14:paraId="641143DE">
            <w:pPr>
              <w:rPr>
                <w:rFonts w:ascii="Arial"/>
                <w:sz w:val="21"/>
              </w:rPr>
            </w:pPr>
          </w:p>
        </w:tc>
        <w:tc>
          <w:tcPr>
            <w:tcW w:w="1418" w:type="dxa"/>
            <w:vAlign w:val="top"/>
          </w:tcPr>
          <w:p w14:paraId="07F9A2ED">
            <w:pPr>
              <w:pStyle w:val="6"/>
              <w:spacing w:before="213" w:line="220" w:lineRule="auto"/>
              <w:ind w:left="383"/>
              <w:rPr>
                <w:sz w:val="21"/>
                <w:szCs w:val="21"/>
              </w:rPr>
            </w:pPr>
            <w:r>
              <w:rPr>
                <w:spacing w:val="4"/>
                <w:sz w:val="21"/>
                <w:szCs w:val="21"/>
              </w:rPr>
              <w:t>非常低</w:t>
            </w:r>
          </w:p>
        </w:tc>
        <w:tc>
          <w:tcPr>
            <w:tcW w:w="669" w:type="dxa"/>
            <w:vAlign w:val="top"/>
          </w:tcPr>
          <w:p w14:paraId="35EF316F">
            <w:pPr>
              <w:pStyle w:val="6"/>
              <w:spacing w:before="233" w:line="241" w:lineRule="auto"/>
              <w:ind w:left="274"/>
              <w:rPr>
                <w:sz w:val="21"/>
                <w:szCs w:val="21"/>
              </w:rPr>
            </w:pPr>
            <w:r>
              <w:rPr>
                <w:sz w:val="21"/>
                <w:szCs w:val="21"/>
              </w:rPr>
              <w:t>1</w:t>
            </w:r>
          </w:p>
        </w:tc>
        <w:tc>
          <w:tcPr>
            <w:tcW w:w="2078" w:type="dxa"/>
            <w:vAlign w:val="top"/>
          </w:tcPr>
          <w:p w14:paraId="638055D0">
            <w:pPr>
              <w:pStyle w:val="6"/>
              <w:spacing w:before="212" w:line="219" w:lineRule="auto"/>
              <w:ind w:left="346"/>
              <w:rPr>
                <w:sz w:val="21"/>
                <w:szCs w:val="21"/>
              </w:rPr>
            </w:pPr>
            <w:r>
              <w:rPr>
                <w:spacing w:val="2"/>
                <w:sz w:val="21"/>
                <w:szCs w:val="21"/>
              </w:rPr>
              <w:t>非常高-非常低</w:t>
            </w:r>
          </w:p>
        </w:tc>
        <w:tc>
          <w:tcPr>
            <w:tcW w:w="869" w:type="dxa"/>
            <w:vAlign w:val="top"/>
          </w:tcPr>
          <w:p w14:paraId="1F021121">
            <w:pPr>
              <w:pStyle w:val="6"/>
              <w:spacing w:before="233"/>
              <w:ind w:left="217"/>
              <w:rPr>
                <w:sz w:val="21"/>
                <w:szCs w:val="21"/>
              </w:rPr>
            </w:pPr>
            <w:r>
              <w:rPr>
                <w:spacing w:val="-6"/>
                <w:sz w:val="21"/>
                <w:szCs w:val="21"/>
              </w:rPr>
              <w:t>1-10</w:t>
            </w:r>
          </w:p>
        </w:tc>
        <w:tc>
          <w:tcPr>
            <w:tcW w:w="1129" w:type="dxa"/>
            <w:vAlign w:val="top"/>
          </w:tcPr>
          <w:p w14:paraId="633D5EEF">
            <w:pPr>
              <w:pStyle w:val="6"/>
              <w:spacing w:before="267" w:line="182" w:lineRule="auto"/>
              <w:ind w:left="508"/>
              <w:rPr>
                <w:sz w:val="21"/>
                <w:szCs w:val="21"/>
              </w:rPr>
            </w:pPr>
            <w:r>
              <w:rPr>
                <w:sz w:val="21"/>
                <w:szCs w:val="21"/>
              </w:rPr>
              <w:t>L</w:t>
            </w:r>
          </w:p>
        </w:tc>
        <w:tc>
          <w:tcPr>
            <w:tcW w:w="1184" w:type="dxa"/>
            <w:vAlign w:val="top"/>
          </w:tcPr>
          <w:p w14:paraId="07BF379C">
            <w:pPr>
              <w:rPr>
                <w:rFonts w:ascii="Arial"/>
                <w:sz w:val="21"/>
              </w:rPr>
            </w:pPr>
          </w:p>
        </w:tc>
      </w:tr>
      <w:tr w14:paraId="18B1A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233" w:type="dxa"/>
            <w:vMerge w:val="restart"/>
            <w:tcBorders>
              <w:bottom w:val="nil"/>
            </w:tcBorders>
            <w:vAlign w:val="top"/>
          </w:tcPr>
          <w:p w14:paraId="1BB08E2F">
            <w:pPr>
              <w:spacing w:line="250" w:lineRule="auto"/>
              <w:rPr>
                <w:rFonts w:ascii="Arial"/>
                <w:sz w:val="21"/>
              </w:rPr>
            </w:pPr>
          </w:p>
          <w:p w14:paraId="3C78D7D3">
            <w:pPr>
              <w:spacing w:line="251" w:lineRule="auto"/>
              <w:rPr>
                <w:rFonts w:ascii="Arial"/>
                <w:sz w:val="21"/>
              </w:rPr>
            </w:pPr>
          </w:p>
          <w:p w14:paraId="4E392397">
            <w:pPr>
              <w:spacing w:line="251" w:lineRule="auto"/>
              <w:rPr>
                <w:rFonts w:ascii="Arial"/>
                <w:sz w:val="21"/>
              </w:rPr>
            </w:pPr>
          </w:p>
          <w:p w14:paraId="6C6E3B2A">
            <w:pPr>
              <w:spacing w:line="251" w:lineRule="auto"/>
              <w:rPr>
                <w:rFonts w:ascii="Arial"/>
                <w:sz w:val="21"/>
              </w:rPr>
            </w:pPr>
          </w:p>
          <w:p w14:paraId="4417BAF1">
            <w:pPr>
              <w:spacing w:line="251" w:lineRule="auto"/>
              <w:rPr>
                <w:rFonts w:ascii="Arial"/>
                <w:sz w:val="21"/>
              </w:rPr>
            </w:pPr>
          </w:p>
          <w:p w14:paraId="1CBACE86">
            <w:pPr>
              <w:spacing w:line="251" w:lineRule="auto"/>
              <w:rPr>
                <w:rFonts w:ascii="Arial"/>
                <w:sz w:val="21"/>
              </w:rPr>
            </w:pPr>
          </w:p>
          <w:p w14:paraId="3F9B5CB1">
            <w:pPr>
              <w:spacing w:line="251" w:lineRule="auto"/>
              <w:rPr>
                <w:rFonts w:ascii="Arial"/>
                <w:sz w:val="21"/>
              </w:rPr>
            </w:pPr>
          </w:p>
          <w:p w14:paraId="53FF2598">
            <w:pPr>
              <w:spacing w:line="251" w:lineRule="auto"/>
              <w:rPr>
                <w:rFonts w:ascii="Arial"/>
                <w:sz w:val="21"/>
              </w:rPr>
            </w:pPr>
          </w:p>
          <w:p w14:paraId="344791BB">
            <w:pPr>
              <w:spacing w:line="251" w:lineRule="auto"/>
              <w:rPr>
                <w:rFonts w:ascii="Arial"/>
                <w:sz w:val="21"/>
              </w:rPr>
            </w:pPr>
          </w:p>
          <w:p w14:paraId="68FE27A4">
            <w:pPr>
              <w:spacing w:line="251" w:lineRule="auto"/>
              <w:rPr>
                <w:rFonts w:ascii="Arial"/>
                <w:sz w:val="21"/>
              </w:rPr>
            </w:pPr>
          </w:p>
          <w:p w14:paraId="3B2618F7">
            <w:pPr>
              <w:pStyle w:val="6"/>
              <w:spacing w:before="69" w:line="219" w:lineRule="auto"/>
              <w:ind w:left="85"/>
              <w:rPr>
                <w:sz w:val="21"/>
                <w:szCs w:val="21"/>
              </w:rPr>
            </w:pPr>
            <w:r>
              <w:rPr>
                <w:spacing w:val="-2"/>
                <w:sz w:val="21"/>
                <w:szCs w:val="21"/>
              </w:rPr>
              <w:t>对产品或工</w:t>
            </w:r>
          </w:p>
          <w:p w14:paraId="2467588B">
            <w:pPr>
              <w:pStyle w:val="6"/>
              <w:spacing w:before="21" w:line="220" w:lineRule="auto"/>
              <w:ind w:left="34"/>
              <w:rPr>
                <w:sz w:val="21"/>
                <w:szCs w:val="21"/>
              </w:rPr>
            </w:pPr>
            <w:r>
              <w:rPr>
                <w:spacing w:val="2"/>
                <w:sz w:val="21"/>
                <w:szCs w:val="21"/>
              </w:rPr>
              <w:t>厂的影响度</w:t>
            </w:r>
          </w:p>
          <w:p w14:paraId="4156AEDC">
            <w:pPr>
              <w:pStyle w:val="6"/>
              <w:spacing w:before="19" w:line="219" w:lineRule="auto"/>
              <w:ind w:left="475"/>
              <w:rPr>
                <w:sz w:val="21"/>
                <w:szCs w:val="21"/>
              </w:rPr>
            </w:pPr>
            <w:r>
              <w:rPr>
                <w:sz w:val="21"/>
                <w:szCs w:val="21"/>
              </w:rPr>
              <w:t>高</w:t>
            </w:r>
          </w:p>
        </w:tc>
        <w:tc>
          <w:tcPr>
            <w:tcW w:w="689" w:type="dxa"/>
            <w:vMerge w:val="restart"/>
            <w:tcBorders>
              <w:bottom w:val="nil"/>
            </w:tcBorders>
            <w:vAlign w:val="top"/>
          </w:tcPr>
          <w:p w14:paraId="525AA127">
            <w:pPr>
              <w:spacing w:line="252" w:lineRule="auto"/>
              <w:rPr>
                <w:rFonts w:ascii="Arial"/>
                <w:sz w:val="21"/>
              </w:rPr>
            </w:pPr>
          </w:p>
          <w:p w14:paraId="339BAE9D">
            <w:pPr>
              <w:spacing w:line="252" w:lineRule="auto"/>
              <w:rPr>
                <w:rFonts w:ascii="Arial"/>
                <w:sz w:val="21"/>
              </w:rPr>
            </w:pPr>
          </w:p>
          <w:p w14:paraId="7E36D38B">
            <w:pPr>
              <w:spacing w:line="252" w:lineRule="auto"/>
              <w:rPr>
                <w:rFonts w:ascii="Arial"/>
                <w:sz w:val="21"/>
              </w:rPr>
            </w:pPr>
          </w:p>
          <w:p w14:paraId="055FE016">
            <w:pPr>
              <w:spacing w:line="252" w:lineRule="auto"/>
              <w:rPr>
                <w:rFonts w:ascii="Arial"/>
                <w:sz w:val="21"/>
              </w:rPr>
            </w:pPr>
          </w:p>
          <w:p w14:paraId="46CD2BEB">
            <w:pPr>
              <w:spacing w:line="252" w:lineRule="auto"/>
              <w:rPr>
                <w:rFonts w:ascii="Arial"/>
                <w:sz w:val="21"/>
              </w:rPr>
            </w:pPr>
          </w:p>
          <w:p w14:paraId="1448CB4F">
            <w:pPr>
              <w:spacing w:line="253" w:lineRule="auto"/>
              <w:rPr>
                <w:rFonts w:ascii="Arial"/>
                <w:sz w:val="21"/>
              </w:rPr>
            </w:pPr>
          </w:p>
          <w:p w14:paraId="7CDF4277">
            <w:pPr>
              <w:spacing w:line="253" w:lineRule="auto"/>
              <w:rPr>
                <w:rFonts w:ascii="Arial"/>
                <w:sz w:val="21"/>
              </w:rPr>
            </w:pPr>
          </w:p>
          <w:p w14:paraId="3ED1537C">
            <w:pPr>
              <w:spacing w:line="253" w:lineRule="auto"/>
              <w:rPr>
                <w:rFonts w:ascii="Arial"/>
                <w:sz w:val="21"/>
              </w:rPr>
            </w:pPr>
          </w:p>
          <w:p w14:paraId="5A5FEFEB">
            <w:pPr>
              <w:spacing w:line="253" w:lineRule="auto"/>
              <w:rPr>
                <w:rFonts w:ascii="Arial"/>
                <w:sz w:val="21"/>
              </w:rPr>
            </w:pPr>
          </w:p>
          <w:p w14:paraId="360F1C39">
            <w:pPr>
              <w:spacing w:line="253" w:lineRule="auto"/>
              <w:rPr>
                <w:rFonts w:ascii="Arial"/>
                <w:sz w:val="21"/>
              </w:rPr>
            </w:pPr>
          </w:p>
          <w:p w14:paraId="53428A99">
            <w:pPr>
              <w:spacing w:line="253" w:lineRule="auto"/>
              <w:rPr>
                <w:rFonts w:ascii="Arial"/>
                <w:sz w:val="21"/>
              </w:rPr>
            </w:pPr>
          </w:p>
          <w:p w14:paraId="0064D0BE">
            <w:pPr>
              <w:pStyle w:val="6"/>
              <w:spacing w:before="68"/>
              <w:ind w:left="172"/>
              <w:rPr>
                <w:sz w:val="21"/>
                <w:szCs w:val="21"/>
              </w:rPr>
            </w:pPr>
            <w:r>
              <w:rPr>
                <w:spacing w:val="-5"/>
                <w:sz w:val="21"/>
                <w:szCs w:val="21"/>
              </w:rPr>
              <w:t>7-8</w:t>
            </w:r>
          </w:p>
        </w:tc>
        <w:tc>
          <w:tcPr>
            <w:tcW w:w="1418" w:type="dxa"/>
            <w:vMerge w:val="restart"/>
            <w:tcBorders>
              <w:bottom w:val="nil"/>
            </w:tcBorders>
            <w:vAlign w:val="top"/>
          </w:tcPr>
          <w:p w14:paraId="12D2E1CD">
            <w:pPr>
              <w:spacing w:line="246" w:lineRule="auto"/>
              <w:rPr>
                <w:rFonts w:ascii="Arial"/>
                <w:sz w:val="21"/>
              </w:rPr>
            </w:pPr>
          </w:p>
          <w:p w14:paraId="68DBFF73">
            <w:pPr>
              <w:spacing w:line="246" w:lineRule="auto"/>
              <w:rPr>
                <w:rFonts w:ascii="Arial"/>
                <w:sz w:val="21"/>
              </w:rPr>
            </w:pPr>
          </w:p>
          <w:p w14:paraId="7170110B">
            <w:pPr>
              <w:pStyle w:val="6"/>
              <w:spacing w:before="68" w:line="219" w:lineRule="auto"/>
              <w:ind w:left="383"/>
              <w:rPr>
                <w:sz w:val="21"/>
                <w:szCs w:val="21"/>
              </w:rPr>
            </w:pPr>
            <w:r>
              <w:rPr>
                <w:spacing w:val="3"/>
                <w:sz w:val="21"/>
                <w:szCs w:val="21"/>
              </w:rPr>
              <w:t>非常高</w:t>
            </w:r>
          </w:p>
        </w:tc>
        <w:tc>
          <w:tcPr>
            <w:tcW w:w="669" w:type="dxa"/>
            <w:vMerge w:val="restart"/>
            <w:tcBorders>
              <w:bottom w:val="nil"/>
            </w:tcBorders>
            <w:vAlign w:val="top"/>
          </w:tcPr>
          <w:p w14:paraId="095AF3F8">
            <w:pPr>
              <w:spacing w:line="256" w:lineRule="auto"/>
              <w:rPr>
                <w:rFonts w:ascii="Arial"/>
                <w:sz w:val="21"/>
              </w:rPr>
            </w:pPr>
          </w:p>
          <w:p w14:paraId="088AB941">
            <w:pPr>
              <w:spacing w:line="256" w:lineRule="auto"/>
              <w:rPr>
                <w:rFonts w:ascii="Arial"/>
                <w:sz w:val="21"/>
              </w:rPr>
            </w:pPr>
          </w:p>
          <w:p w14:paraId="22FF6053">
            <w:pPr>
              <w:pStyle w:val="6"/>
              <w:spacing w:before="68"/>
              <w:ind w:left="115"/>
              <w:rPr>
                <w:sz w:val="21"/>
                <w:szCs w:val="21"/>
              </w:rPr>
            </w:pPr>
            <w:r>
              <w:rPr>
                <w:spacing w:val="-3"/>
                <w:sz w:val="21"/>
                <w:szCs w:val="21"/>
              </w:rPr>
              <w:t>8-10</w:t>
            </w:r>
          </w:p>
        </w:tc>
        <w:tc>
          <w:tcPr>
            <w:tcW w:w="2078" w:type="dxa"/>
            <w:vAlign w:val="top"/>
          </w:tcPr>
          <w:p w14:paraId="08F364B5">
            <w:pPr>
              <w:pStyle w:val="6"/>
              <w:spacing w:before="64" w:line="215" w:lineRule="auto"/>
              <w:ind w:left="556"/>
              <w:rPr>
                <w:sz w:val="21"/>
                <w:szCs w:val="21"/>
              </w:rPr>
            </w:pPr>
            <w:r>
              <w:rPr>
                <w:spacing w:val="3"/>
                <w:sz w:val="21"/>
                <w:szCs w:val="21"/>
              </w:rPr>
              <w:t>低-非常低</w:t>
            </w:r>
          </w:p>
        </w:tc>
        <w:tc>
          <w:tcPr>
            <w:tcW w:w="869" w:type="dxa"/>
            <w:vAlign w:val="top"/>
          </w:tcPr>
          <w:p w14:paraId="47D12002">
            <w:pPr>
              <w:pStyle w:val="6"/>
              <w:spacing w:before="84" w:line="197" w:lineRule="auto"/>
              <w:ind w:left="217"/>
              <w:rPr>
                <w:sz w:val="21"/>
                <w:szCs w:val="21"/>
              </w:rPr>
            </w:pPr>
            <w:r>
              <w:rPr>
                <w:spacing w:val="-4"/>
                <w:sz w:val="21"/>
                <w:szCs w:val="21"/>
              </w:rPr>
              <w:t>7-10</w:t>
            </w:r>
          </w:p>
        </w:tc>
        <w:tc>
          <w:tcPr>
            <w:tcW w:w="1129" w:type="dxa"/>
            <w:vAlign w:val="top"/>
          </w:tcPr>
          <w:p w14:paraId="3CFA2701">
            <w:pPr>
              <w:pStyle w:val="6"/>
              <w:spacing w:before="119" w:line="167" w:lineRule="auto"/>
              <w:ind w:left="508"/>
              <w:rPr>
                <w:sz w:val="21"/>
                <w:szCs w:val="21"/>
              </w:rPr>
            </w:pPr>
            <w:r>
              <w:rPr>
                <w:sz w:val="21"/>
                <w:szCs w:val="21"/>
              </w:rPr>
              <w:t>H</w:t>
            </w:r>
          </w:p>
        </w:tc>
        <w:tc>
          <w:tcPr>
            <w:tcW w:w="1184" w:type="dxa"/>
            <w:vAlign w:val="top"/>
          </w:tcPr>
          <w:p w14:paraId="5EDA7CD8">
            <w:pPr>
              <w:rPr>
                <w:rFonts w:ascii="Arial"/>
                <w:sz w:val="21"/>
              </w:rPr>
            </w:pPr>
          </w:p>
        </w:tc>
      </w:tr>
      <w:tr w14:paraId="4BD74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33" w:type="dxa"/>
            <w:vMerge w:val="continue"/>
            <w:tcBorders>
              <w:top w:val="nil"/>
              <w:bottom w:val="nil"/>
            </w:tcBorders>
            <w:vAlign w:val="top"/>
          </w:tcPr>
          <w:p w14:paraId="2C0E839B">
            <w:pPr>
              <w:rPr>
                <w:rFonts w:ascii="Arial"/>
                <w:sz w:val="21"/>
              </w:rPr>
            </w:pPr>
          </w:p>
        </w:tc>
        <w:tc>
          <w:tcPr>
            <w:tcW w:w="689" w:type="dxa"/>
            <w:vMerge w:val="continue"/>
            <w:tcBorders>
              <w:top w:val="nil"/>
              <w:bottom w:val="nil"/>
            </w:tcBorders>
            <w:vAlign w:val="top"/>
          </w:tcPr>
          <w:p w14:paraId="6E7F474B">
            <w:pPr>
              <w:rPr>
                <w:rFonts w:ascii="Arial"/>
                <w:sz w:val="21"/>
              </w:rPr>
            </w:pPr>
          </w:p>
        </w:tc>
        <w:tc>
          <w:tcPr>
            <w:tcW w:w="1418" w:type="dxa"/>
            <w:vMerge w:val="continue"/>
            <w:tcBorders>
              <w:top w:val="nil"/>
              <w:bottom w:val="nil"/>
            </w:tcBorders>
            <w:vAlign w:val="top"/>
          </w:tcPr>
          <w:p w14:paraId="356AB820">
            <w:pPr>
              <w:rPr>
                <w:rFonts w:ascii="Arial"/>
                <w:sz w:val="21"/>
              </w:rPr>
            </w:pPr>
          </w:p>
        </w:tc>
        <w:tc>
          <w:tcPr>
            <w:tcW w:w="669" w:type="dxa"/>
            <w:vMerge w:val="continue"/>
            <w:tcBorders>
              <w:top w:val="nil"/>
              <w:bottom w:val="nil"/>
            </w:tcBorders>
            <w:vAlign w:val="top"/>
          </w:tcPr>
          <w:p w14:paraId="6545EAD3">
            <w:pPr>
              <w:rPr>
                <w:rFonts w:ascii="Arial"/>
                <w:sz w:val="21"/>
              </w:rPr>
            </w:pPr>
          </w:p>
        </w:tc>
        <w:tc>
          <w:tcPr>
            <w:tcW w:w="2078" w:type="dxa"/>
            <w:vAlign w:val="top"/>
          </w:tcPr>
          <w:p w14:paraId="7064843D">
            <w:pPr>
              <w:pStyle w:val="6"/>
              <w:spacing w:before="65" w:line="220" w:lineRule="auto"/>
              <w:ind w:left="926"/>
              <w:rPr>
                <w:sz w:val="21"/>
                <w:szCs w:val="21"/>
              </w:rPr>
            </w:pPr>
            <w:r>
              <w:rPr>
                <w:sz w:val="21"/>
                <w:szCs w:val="21"/>
              </w:rPr>
              <w:t>中</w:t>
            </w:r>
          </w:p>
        </w:tc>
        <w:tc>
          <w:tcPr>
            <w:tcW w:w="869" w:type="dxa"/>
            <w:vAlign w:val="top"/>
          </w:tcPr>
          <w:p w14:paraId="499AE4FC">
            <w:pPr>
              <w:pStyle w:val="6"/>
              <w:spacing w:before="85" w:line="206" w:lineRule="auto"/>
              <w:ind w:left="268"/>
              <w:rPr>
                <w:sz w:val="21"/>
                <w:szCs w:val="21"/>
              </w:rPr>
            </w:pPr>
            <w:r>
              <w:rPr>
                <w:spacing w:val="-5"/>
                <w:sz w:val="21"/>
                <w:szCs w:val="21"/>
              </w:rPr>
              <w:t>5-6</w:t>
            </w:r>
          </w:p>
        </w:tc>
        <w:tc>
          <w:tcPr>
            <w:tcW w:w="1129" w:type="dxa"/>
            <w:vAlign w:val="top"/>
          </w:tcPr>
          <w:p w14:paraId="0B5DCB13">
            <w:pPr>
              <w:pStyle w:val="6"/>
              <w:spacing w:before="119" w:line="176" w:lineRule="auto"/>
              <w:ind w:left="508"/>
              <w:rPr>
                <w:sz w:val="21"/>
                <w:szCs w:val="21"/>
              </w:rPr>
            </w:pPr>
            <w:r>
              <w:rPr>
                <w:sz w:val="21"/>
                <w:szCs w:val="21"/>
              </w:rPr>
              <w:t>H</w:t>
            </w:r>
          </w:p>
        </w:tc>
        <w:tc>
          <w:tcPr>
            <w:tcW w:w="1184" w:type="dxa"/>
            <w:vAlign w:val="top"/>
          </w:tcPr>
          <w:p w14:paraId="2B22FF5F">
            <w:pPr>
              <w:rPr>
                <w:rFonts w:ascii="Arial"/>
                <w:sz w:val="21"/>
              </w:rPr>
            </w:pPr>
          </w:p>
        </w:tc>
      </w:tr>
      <w:tr w14:paraId="19F2D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233" w:type="dxa"/>
            <w:vMerge w:val="continue"/>
            <w:tcBorders>
              <w:top w:val="nil"/>
              <w:bottom w:val="nil"/>
            </w:tcBorders>
            <w:vAlign w:val="top"/>
          </w:tcPr>
          <w:p w14:paraId="20D561A6">
            <w:pPr>
              <w:rPr>
                <w:rFonts w:ascii="Arial"/>
                <w:sz w:val="21"/>
              </w:rPr>
            </w:pPr>
          </w:p>
        </w:tc>
        <w:tc>
          <w:tcPr>
            <w:tcW w:w="689" w:type="dxa"/>
            <w:vMerge w:val="continue"/>
            <w:tcBorders>
              <w:top w:val="nil"/>
              <w:bottom w:val="nil"/>
            </w:tcBorders>
            <w:vAlign w:val="top"/>
          </w:tcPr>
          <w:p w14:paraId="470EE9E9">
            <w:pPr>
              <w:rPr>
                <w:rFonts w:ascii="Arial"/>
                <w:sz w:val="21"/>
              </w:rPr>
            </w:pPr>
          </w:p>
        </w:tc>
        <w:tc>
          <w:tcPr>
            <w:tcW w:w="1418" w:type="dxa"/>
            <w:vMerge w:val="continue"/>
            <w:tcBorders>
              <w:top w:val="nil"/>
              <w:bottom w:val="nil"/>
            </w:tcBorders>
            <w:vAlign w:val="top"/>
          </w:tcPr>
          <w:p w14:paraId="7CF690D3">
            <w:pPr>
              <w:rPr>
                <w:rFonts w:ascii="Arial"/>
                <w:sz w:val="21"/>
              </w:rPr>
            </w:pPr>
          </w:p>
        </w:tc>
        <w:tc>
          <w:tcPr>
            <w:tcW w:w="669" w:type="dxa"/>
            <w:vMerge w:val="continue"/>
            <w:tcBorders>
              <w:top w:val="nil"/>
              <w:bottom w:val="nil"/>
            </w:tcBorders>
            <w:vAlign w:val="top"/>
          </w:tcPr>
          <w:p w14:paraId="1EB2869E">
            <w:pPr>
              <w:rPr>
                <w:rFonts w:ascii="Arial"/>
                <w:sz w:val="21"/>
              </w:rPr>
            </w:pPr>
          </w:p>
        </w:tc>
        <w:tc>
          <w:tcPr>
            <w:tcW w:w="2078" w:type="dxa"/>
            <w:vAlign w:val="top"/>
          </w:tcPr>
          <w:p w14:paraId="3A915F3A">
            <w:pPr>
              <w:pStyle w:val="6"/>
              <w:spacing w:before="64" w:line="216" w:lineRule="auto"/>
              <w:ind w:left="926"/>
              <w:rPr>
                <w:sz w:val="21"/>
                <w:szCs w:val="21"/>
              </w:rPr>
            </w:pPr>
            <w:r>
              <w:rPr>
                <w:sz w:val="21"/>
                <w:szCs w:val="21"/>
              </w:rPr>
              <w:t>高</w:t>
            </w:r>
          </w:p>
        </w:tc>
        <w:tc>
          <w:tcPr>
            <w:tcW w:w="869" w:type="dxa"/>
            <w:vAlign w:val="top"/>
          </w:tcPr>
          <w:p w14:paraId="50AA9985">
            <w:pPr>
              <w:pStyle w:val="6"/>
              <w:spacing w:before="85" w:line="197" w:lineRule="auto"/>
              <w:ind w:left="268"/>
              <w:rPr>
                <w:sz w:val="21"/>
                <w:szCs w:val="21"/>
              </w:rPr>
            </w:pPr>
            <w:r>
              <w:rPr>
                <w:spacing w:val="-4"/>
                <w:sz w:val="21"/>
                <w:szCs w:val="21"/>
              </w:rPr>
              <w:t>2-4</w:t>
            </w:r>
          </w:p>
        </w:tc>
        <w:tc>
          <w:tcPr>
            <w:tcW w:w="1129" w:type="dxa"/>
            <w:vAlign w:val="top"/>
          </w:tcPr>
          <w:p w14:paraId="4F21435D">
            <w:pPr>
              <w:pStyle w:val="6"/>
              <w:spacing w:before="120" w:line="167" w:lineRule="auto"/>
              <w:ind w:left="508"/>
              <w:rPr>
                <w:sz w:val="21"/>
                <w:szCs w:val="21"/>
              </w:rPr>
            </w:pPr>
            <w:r>
              <w:rPr>
                <w:sz w:val="21"/>
                <w:szCs w:val="21"/>
              </w:rPr>
              <w:t>H</w:t>
            </w:r>
          </w:p>
        </w:tc>
        <w:tc>
          <w:tcPr>
            <w:tcW w:w="1184" w:type="dxa"/>
            <w:vAlign w:val="top"/>
          </w:tcPr>
          <w:p w14:paraId="5491B927">
            <w:pPr>
              <w:rPr>
                <w:rFonts w:ascii="Arial"/>
                <w:sz w:val="21"/>
              </w:rPr>
            </w:pPr>
          </w:p>
        </w:tc>
      </w:tr>
      <w:tr w14:paraId="7C83C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33" w:type="dxa"/>
            <w:vMerge w:val="continue"/>
            <w:tcBorders>
              <w:top w:val="nil"/>
              <w:bottom w:val="nil"/>
            </w:tcBorders>
            <w:vAlign w:val="top"/>
          </w:tcPr>
          <w:p w14:paraId="2FB5A532">
            <w:pPr>
              <w:rPr>
                <w:rFonts w:ascii="Arial"/>
                <w:sz w:val="21"/>
              </w:rPr>
            </w:pPr>
          </w:p>
        </w:tc>
        <w:tc>
          <w:tcPr>
            <w:tcW w:w="689" w:type="dxa"/>
            <w:vMerge w:val="continue"/>
            <w:tcBorders>
              <w:top w:val="nil"/>
              <w:bottom w:val="nil"/>
            </w:tcBorders>
            <w:vAlign w:val="top"/>
          </w:tcPr>
          <w:p w14:paraId="49228028">
            <w:pPr>
              <w:rPr>
                <w:rFonts w:ascii="Arial"/>
                <w:sz w:val="21"/>
              </w:rPr>
            </w:pPr>
          </w:p>
        </w:tc>
        <w:tc>
          <w:tcPr>
            <w:tcW w:w="1418" w:type="dxa"/>
            <w:vMerge w:val="continue"/>
            <w:tcBorders>
              <w:top w:val="nil"/>
            </w:tcBorders>
            <w:vAlign w:val="top"/>
          </w:tcPr>
          <w:p w14:paraId="2FB08E87">
            <w:pPr>
              <w:rPr>
                <w:rFonts w:ascii="Arial"/>
                <w:sz w:val="21"/>
              </w:rPr>
            </w:pPr>
          </w:p>
        </w:tc>
        <w:tc>
          <w:tcPr>
            <w:tcW w:w="669" w:type="dxa"/>
            <w:vMerge w:val="continue"/>
            <w:tcBorders>
              <w:top w:val="nil"/>
            </w:tcBorders>
            <w:vAlign w:val="top"/>
          </w:tcPr>
          <w:p w14:paraId="5191673F">
            <w:pPr>
              <w:rPr>
                <w:rFonts w:ascii="Arial"/>
                <w:sz w:val="21"/>
              </w:rPr>
            </w:pPr>
          </w:p>
        </w:tc>
        <w:tc>
          <w:tcPr>
            <w:tcW w:w="2078" w:type="dxa"/>
            <w:vAlign w:val="top"/>
          </w:tcPr>
          <w:p w14:paraId="1B344840">
            <w:pPr>
              <w:pStyle w:val="6"/>
              <w:spacing w:before="64" w:line="219" w:lineRule="auto"/>
              <w:ind w:left="716"/>
              <w:rPr>
                <w:sz w:val="21"/>
                <w:szCs w:val="21"/>
              </w:rPr>
            </w:pPr>
            <w:r>
              <w:rPr>
                <w:spacing w:val="3"/>
                <w:sz w:val="21"/>
                <w:szCs w:val="21"/>
              </w:rPr>
              <w:t>非常高</w:t>
            </w:r>
          </w:p>
        </w:tc>
        <w:tc>
          <w:tcPr>
            <w:tcW w:w="869" w:type="dxa"/>
            <w:vAlign w:val="top"/>
          </w:tcPr>
          <w:p w14:paraId="7DCB2220">
            <w:pPr>
              <w:pStyle w:val="6"/>
              <w:spacing w:before="85" w:line="206" w:lineRule="auto"/>
              <w:ind w:left="378"/>
              <w:rPr>
                <w:sz w:val="21"/>
                <w:szCs w:val="21"/>
              </w:rPr>
            </w:pPr>
            <w:r>
              <w:rPr>
                <w:sz w:val="21"/>
                <w:szCs w:val="21"/>
              </w:rPr>
              <w:t>1</w:t>
            </w:r>
          </w:p>
        </w:tc>
        <w:tc>
          <w:tcPr>
            <w:tcW w:w="1129" w:type="dxa"/>
            <w:vAlign w:val="top"/>
          </w:tcPr>
          <w:p w14:paraId="5BD45F92">
            <w:pPr>
              <w:pStyle w:val="6"/>
              <w:spacing w:before="119" w:line="176" w:lineRule="auto"/>
              <w:ind w:left="508"/>
              <w:rPr>
                <w:sz w:val="21"/>
                <w:szCs w:val="21"/>
              </w:rPr>
            </w:pPr>
            <w:r>
              <w:rPr>
                <w:sz w:val="21"/>
                <w:szCs w:val="21"/>
              </w:rPr>
              <w:t>H</w:t>
            </w:r>
          </w:p>
        </w:tc>
        <w:tc>
          <w:tcPr>
            <w:tcW w:w="1184" w:type="dxa"/>
            <w:vAlign w:val="top"/>
          </w:tcPr>
          <w:p w14:paraId="20DB8EAD">
            <w:pPr>
              <w:rPr>
                <w:rFonts w:ascii="Arial"/>
                <w:sz w:val="21"/>
              </w:rPr>
            </w:pPr>
          </w:p>
        </w:tc>
      </w:tr>
      <w:tr w14:paraId="1C70B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33" w:type="dxa"/>
            <w:vMerge w:val="continue"/>
            <w:tcBorders>
              <w:top w:val="nil"/>
              <w:bottom w:val="nil"/>
            </w:tcBorders>
            <w:vAlign w:val="top"/>
          </w:tcPr>
          <w:p w14:paraId="19511850">
            <w:pPr>
              <w:rPr>
                <w:rFonts w:ascii="Arial"/>
                <w:sz w:val="21"/>
              </w:rPr>
            </w:pPr>
          </w:p>
        </w:tc>
        <w:tc>
          <w:tcPr>
            <w:tcW w:w="689" w:type="dxa"/>
            <w:vMerge w:val="continue"/>
            <w:tcBorders>
              <w:top w:val="nil"/>
              <w:bottom w:val="nil"/>
            </w:tcBorders>
            <w:vAlign w:val="top"/>
          </w:tcPr>
          <w:p w14:paraId="6CF6CD00">
            <w:pPr>
              <w:rPr>
                <w:rFonts w:ascii="Arial"/>
                <w:sz w:val="21"/>
              </w:rPr>
            </w:pPr>
          </w:p>
        </w:tc>
        <w:tc>
          <w:tcPr>
            <w:tcW w:w="1418" w:type="dxa"/>
            <w:vMerge w:val="restart"/>
            <w:tcBorders>
              <w:bottom w:val="nil"/>
            </w:tcBorders>
            <w:vAlign w:val="top"/>
          </w:tcPr>
          <w:p w14:paraId="4D025C6B">
            <w:pPr>
              <w:spacing w:line="246" w:lineRule="auto"/>
              <w:rPr>
                <w:rFonts w:ascii="Arial"/>
                <w:sz w:val="21"/>
              </w:rPr>
            </w:pPr>
          </w:p>
          <w:p w14:paraId="6E29541F">
            <w:pPr>
              <w:spacing w:line="247" w:lineRule="auto"/>
              <w:rPr>
                <w:rFonts w:ascii="Arial"/>
                <w:sz w:val="21"/>
              </w:rPr>
            </w:pPr>
          </w:p>
          <w:p w14:paraId="2524BE73">
            <w:pPr>
              <w:pStyle w:val="6"/>
              <w:spacing w:before="68" w:line="219" w:lineRule="auto"/>
              <w:ind w:left="593"/>
              <w:rPr>
                <w:sz w:val="21"/>
                <w:szCs w:val="21"/>
              </w:rPr>
            </w:pPr>
            <w:r>
              <w:rPr>
                <w:sz w:val="21"/>
                <w:szCs w:val="21"/>
              </w:rPr>
              <w:t>高</w:t>
            </w:r>
          </w:p>
        </w:tc>
        <w:tc>
          <w:tcPr>
            <w:tcW w:w="669" w:type="dxa"/>
            <w:vMerge w:val="restart"/>
            <w:tcBorders>
              <w:bottom w:val="nil"/>
            </w:tcBorders>
            <w:vAlign w:val="top"/>
          </w:tcPr>
          <w:p w14:paraId="3296FCB9">
            <w:pPr>
              <w:spacing w:line="256" w:lineRule="auto"/>
              <w:rPr>
                <w:rFonts w:ascii="Arial"/>
                <w:sz w:val="21"/>
              </w:rPr>
            </w:pPr>
          </w:p>
          <w:p w14:paraId="3813B1C4">
            <w:pPr>
              <w:spacing w:line="257" w:lineRule="auto"/>
              <w:rPr>
                <w:rFonts w:ascii="Arial"/>
                <w:sz w:val="21"/>
              </w:rPr>
            </w:pPr>
          </w:p>
          <w:p w14:paraId="064952E1">
            <w:pPr>
              <w:pStyle w:val="6"/>
              <w:spacing w:before="68"/>
              <w:ind w:left="165"/>
              <w:rPr>
                <w:sz w:val="21"/>
                <w:szCs w:val="21"/>
              </w:rPr>
            </w:pPr>
            <w:r>
              <w:rPr>
                <w:spacing w:val="-4"/>
                <w:sz w:val="21"/>
                <w:szCs w:val="21"/>
              </w:rPr>
              <w:t>6-7</w:t>
            </w:r>
          </w:p>
        </w:tc>
        <w:tc>
          <w:tcPr>
            <w:tcW w:w="2078" w:type="dxa"/>
            <w:vAlign w:val="top"/>
          </w:tcPr>
          <w:p w14:paraId="29517679">
            <w:pPr>
              <w:pStyle w:val="6"/>
              <w:spacing w:before="65" w:line="220" w:lineRule="auto"/>
              <w:ind w:left="556"/>
              <w:rPr>
                <w:sz w:val="21"/>
                <w:szCs w:val="21"/>
              </w:rPr>
            </w:pPr>
            <w:r>
              <w:rPr>
                <w:spacing w:val="3"/>
                <w:sz w:val="21"/>
                <w:szCs w:val="21"/>
              </w:rPr>
              <w:t>低-非常低</w:t>
            </w:r>
          </w:p>
        </w:tc>
        <w:tc>
          <w:tcPr>
            <w:tcW w:w="869" w:type="dxa"/>
            <w:vAlign w:val="top"/>
          </w:tcPr>
          <w:p w14:paraId="2689A0DB">
            <w:pPr>
              <w:pStyle w:val="6"/>
              <w:spacing w:before="85" w:line="206" w:lineRule="auto"/>
              <w:ind w:left="217"/>
              <w:rPr>
                <w:sz w:val="21"/>
                <w:szCs w:val="21"/>
              </w:rPr>
            </w:pPr>
            <w:r>
              <w:rPr>
                <w:spacing w:val="-4"/>
                <w:sz w:val="21"/>
                <w:szCs w:val="21"/>
              </w:rPr>
              <w:t>7-10</w:t>
            </w:r>
          </w:p>
        </w:tc>
        <w:tc>
          <w:tcPr>
            <w:tcW w:w="1129" w:type="dxa"/>
            <w:vAlign w:val="top"/>
          </w:tcPr>
          <w:p w14:paraId="6586D85C">
            <w:pPr>
              <w:pStyle w:val="6"/>
              <w:spacing w:before="119" w:line="176" w:lineRule="auto"/>
              <w:ind w:left="508"/>
              <w:rPr>
                <w:sz w:val="21"/>
                <w:szCs w:val="21"/>
              </w:rPr>
            </w:pPr>
            <w:r>
              <w:rPr>
                <w:sz w:val="21"/>
                <w:szCs w:val="21"/>
              </w:rPr>
              <w:t>H</w:t>
            </w:r>
          </w:p>
        </w:tc>
        <w:tc>
          <w:tcPr>
            <w:tcW w:w="1184" w:type="dxa"/>
            <w:vAlign w:val="top"/>
          </w:tcPr>
          <w:p w14:paraId="6BAAD23E">
            <w:pPr>
              <w:rPr>
                <w:rFonts w:ascii="Arial"/>
                <w:sz w:val="21"/>
              </w:rPr>
            </w:pPr>
          </w:p>
        </w:tc>
      </w:tr>
      <w:tr w14:paraId="7AFB1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233" w:type="dxa"/>
            <w:vMerge w:val="continue"/>
            <w:tcBorders>
              <w:top w:val="nil"/>
              <w:bottom w:val="nil"/>
            </w:tcBorders>
            <w:vAlign w:val="top"/>
          </w:tcPr>
          <w:p w14:paraId="4431FE7C">
            <w:pPr>
              <w:rPr>
                <w:rFonts w:ascii="Arial"/>
                <w:sz w:val="21"/>
              </w:rPr>
            </w:pPr>
          </w:p>
        </w:tc>
        <w:tc>
          <w:tcPr>
            <w:tcW w:w="689" w:type="dxa"/>
            <w:vMerge w:val="continue"/>
            <w:tcBorders>
              <w:top w:val="nil"/>
              <w:bottom w:val="nil"/>
            </w:tcBorders>
            <w:vAlign w:val="top"/>
          </w:tcPr>
          <w:p w14:paraId="62AE4DEF">
            <w:pPr>
              <w:rPr>
                <w:rFonts w:ascii="Arial"/>
                <w:sz w:val="21"/>
              </w:rPr>
            </w:pPr>
          </w:p>
        </w:tc>
        <w:tc>
          <w:tcPr>
            <w:tcW w:w="1418" w:type="dxa"/>
            <w:vMerge w:val="continue"/>
            <w:tcBorders>
              <w:top w:val="nil"/>
              <w:bottom w:val="nil"/>
            </w:tcBorders>
            <w:vAlign w:val="top"/>
          </w:tcPr>
          <w:p w14:paraId="1B186B54">
            <w:pPr>
              <w:rPr>
                <w:rFonts w:ascii="Arial"/>
                <w:sz w:val="21"/>
              </w:rPr>
            </w:pPr>
          </w:p>
        </w:tc>
        <w:tc>
          <w:tcPr>
            <w:tcW w:w="669" w:type="dxa"/>
            <w:vMerge w:val="continue"/>
            <w:tcBorders>
              <w:top w:val="nil"/>
              <w:bottom w:val="nil"/>
            </w:tcBorders>
            <w:vAlign w:val="top"/>
          </w:tcPr>
          <w:p w14:paraId="63C4148D">
            <w:pPr>
              <w:rPr>
                <w:rFonts w:ascii="Arial"/>
                <w:sz w:val="21"/>
              </w:rPr>
            </w:pPr>
          </w:p>
        </w:tc>
        <w:tc>
          <w:tcPr>
            <w:tcW w:w="2078" w:type="dxa"/>
            <w:vAlign w:val="top"/>
          </w:tcPr>
          <w:p w14:paraId="2E5B6140">
            <w:pPr>
              <w:pStyle w:val="6"/>
              <w:spacing w:before="65" w:line="215" w:lineRule="auto"/>
              <w:ind w:left="926"/>
              <w:rPr>
                <w:sz w:val="21"/>
                <w:szCs w:val="21"/>
              </w:rPr>
            </w:pPr>
            <w:r>
              <w:rPr>
                <w:sz w:val="21"/>
                <w:szCs w:val="21"/>
              </w:rPr>
              <w:t>中</w:t>
            </w:r>
          </w:p>
        </w:tc>
        <w:tc>
          <w:tcPr>
            <w:tcW w:w="869" w:type="dxa"/>
            <w:vAlign w:val="top"/>
          </w:tcPr>
          <w:p w14:paraId="4DD14A32">
            <w:pPr>
              <w:pStyle w:val="6"/>
              <w:spacing w:before="85" w:line="197" w:lineRule="auto"/>
              <w:ind w:left="268"/>
              <w:rPr>
                <w:sz w:val="21"/>
                <w:szCs w:val="21"/>
              </w:rPr>
            </w:pPr>
            <w:r>
              <w:rPr>
                <w:spacing w:val="-5"/>
                <w:sz w:val="21"/>
                <w:szCs w:val="21"/>
              </w:rPr>
              <w:t>5-6</w:t>
            </w:r>
          </w:p>
        </w:tc>
        <w:tc>
          <w:tcPr>
            <w:tcW w:w="1129" w:type="dxa"/>
            <w:vAlign w:val="top"/>
          </w:tcPr>
          <w:p w14:paraId="65E38A5E">
            <w:pPr>
              <w:pStyle w:val="6"/>
              <w:spacing w:before="120" w:line="167" w:lineRule="auto"/>
              <w:ind w:left="508"/>
              <w:rPr>
                <w:sz w:val="21"/>
                <w:szCs w:val="21"/>
              </w:rPr>
            </w:pPr>
            <w:r>
              <w:rPr>
                <w:sz w:val="21"/>
                <w:szCs w:val="21"/>
              </w:rPr>
              <w:t>H</w:t>
            </w:r>
          </w:p>
        </w:tc>
        <w:tc>
          <w:tcPr>
            <w:tcW w:w="1184" w:type="dxa"/>
            <w:vAlign w:val="top"/>
          </w:tcPr>
          <w:p w14:paraId="40C2F47F">
            <w:pPr>
              <w:rPr>
                <w:rFonts w:ascii="Arial"/>
                <w:sz w:val="21"/>
              </w:rPr>
            </w:pPr>
          </w:p>
        </w:tc>
      </w:tr>
      <w:tr w14:paraId="05BB5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233" w:type="dxa"/>
            <w:vMerge w:val="continue"/>
            <w:tcBorders>
              <w:top w:val="nil"/>
              <w:bottom w:val="nil"/>
            </w:tcBorders>
            <w:vAlign w:val="top"/>
          </w:tcPr>
          <w:p w14:paraId="20661C26">
            <w:pPr>
              <w:rPr>
                <w:rFonts w:ascii="Arial"/>
                <w:sz w:val="21"/>
              </w:rPr>
            </w:pPr>
          </w:p>
        </w:tc>
        <w:tc>
          <w:tcPr>
            <w:tcW w:w="689" w:type="dxa"/>
            <w:vMerge w:val="continue"/>
            <w:tcBorders>
              <w:top w:val="nil"/>
              <w:bottom w:val="nil"/>
            </w:tcBorders>
            <w:vAlign w:val="top"/>
          </w:tcPr>
          <w:p w14:paraId="124E2AA2">
            <w:pPr>
              <w:rPr>
                <w:rFonts w:ascii="Arial"/>
                <w:sz w:val="21"/>
              </w:rPr>
            </w:pPr>
          </w:p>
        </w:tc>
        <w:tc>
          <w:tcPr>
            <w:tcW w:w="1418" w:type="dxa"/>
            <w:vMerge w:val="continue"/>
            <w:tcBorders>
              <w:top w:val="nil"/>
              <w:bottom w:val="nil"/>
            </w:tcBorders>
            <w:vAlign w:val="top"/>
          </w:tcPr>
          <w:p w14:paraId="7FFDE42B">
            <w:pPr>
              <w:rPr>
                <w:rFonts w:ascii="Arial"/>
                <w:sz w:val="21"/>
              </w:rPr>
            </w:pPr>
          </w:p>
        </w:tc>
        <w:tc>
          <w:tcPr>
            <w:tcW w:w="669" w:type="dxa"/>
            <w:vMerge w:val="continue"/>
            <w:tcBorders>
              <w:top w:val="nil"/>
              <w:bottom w:val="nil"/>
            </w:tcBorders>
            <w:vAlign w:val="top"/>
          </w:tcPr>
          <w:p w14:paraId="04CB170D">
            <w:pPr>
              <w:rPr>
                <w:rFonts w:ascii="Arial"/>
                <w:sz w:val="21"/>
              </w:rPr>
            </w:pPr>
          </w:p>
        </w:tc>
        <w:tc>
          <w:tcPr>
            <w:tcW w:w="2078" w:type="dxa"/>
            <w:vAlign w:val="top"/>
          </w:tcPr>
          <w:p w14:paraId="5C6AA78F">
            <w:pPr>
              <w:pStyle w:val="6"/>
              <w:spacing w:before="64" w:line="215" w:lineRule="auto"/>
              <w:ind w:left="926"/>
              <w:rPr>
                <w:sz w:val="21"/>
                <w:szCs w:val="21"/>
              </w:rPr>
            </w:pPr>
            <w:r>
              <w:rPr>
                <w:sz w:val="21"/>
                <w:szCs w:val="21"/>
              </w:rPr>
              <w:t>高</w:t>
            </w:r>
          </w:p>
        </w:tc>
        <w:tc>
          <w:tcPr>
            <w:tcW w:w="869" w:type="dxa"/>
            <w:vAlign w:val="top"/>
          </w:tcPr>
          <w:p w14:paraId="2E44B747">
            <w:pPr>
              <w:pStyle w:val="6"/>
              <w:spacing w:before="86" w:line="196" w:lineRule="auto"/>
              <w:ind w:left="268"/>
              <w:rPr>
                <w:sz w:val="21"/>
                <w:szCs w:val="21"/>
              </w:rPr>
            </w:pPr>
            <w:r>
              <w:rPr>
                <w:spacing w:val="-4"/>
                <w:sz w:val="21"/>
                <w:szCs w:val="21"/>
              </w:rPr>
              <w:t>2-4</w:t>
            </w:r>
          </w:p>
        </w:tc>
        <w:tc>
          <w:tcPr>
            <w:tcW w:w="1129" w:type="dxa"/>
            <w:vAlign w:val="top"/>
          </w:tcPr>
          <w:p w14:paraId="0EC1A6DE">
            <w:pPr>
              <w:pStyle w:val="6"/>
              <w:spacing w:before="120" w:line="166" w:lineRule="auto"/>
              <w:ind w:left="508"/>
              <w:rPr>
                <w:sz w:val="21"/>
                <w:szCs w:val="21"/>
              </w:rPr>
            </w:pPr>
            <w:r>
              <w:rPr>
                <w:sz w:val="21"/>
                <w:szCs w:val="21"/>
              </w:rPr>
              <w:t>H</w:t>
            </w:r>
          </w:p>
        </w:tc>
        <w:tc>
          <w:tcPr>
            <w:tcW w:w="1184" w:type="dxa"/>
            <w:vAlign w:val="top"/>
          </w:tcPr>
          <w:p w14:paraId="6DDA90F9">
            <w:pPr>
              <w:rPr>
                <w:rFonts w:ascii="Arial"/>
                <w:sz w:val="21"/>
              </w:rPr>
            </w:pPr>
          </w:p>
        </w:tc>
      </w:tr>
      <w:tr w14:paraId="6EC7B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33" w:type="dxa"/>
            <w:vMerge w:val="continue"/>
            <w:tcBorders>
              <w:top w:val="nil"/>
              <w:bottom w:val="nil"/>
            </w:tcBorders>
            <w:vAlign w:val="top"/>
          </w:tcPr>
          <w:p w14:paraId="2F941878">
            <w:pPr>
              <w:rPr>
                <w:rFonts w:ascii="Arial"/>
                <w:sz w:val="21"/>
              </w:rPr>
            </w:pPr>
          </w:p>
        </w:tc>
        <w:tc>
          <w:tcPr>
            <w:tcW w:w="689" w:type="dxa"/>
            <w:vMerge w:val="continue"/>
            <w:tcBorders>
              <w:top w:val="nil"/>
              <w:bottom w:val="nil"/>
            </w:tcBorders>
            <w:vAlign w:val="top"/>
          </w:tcPr>
          <w:p w14:paraId="3A62D91B">
            <w:pPr>
              <w:rPr>
                <w:rFonts w:ascii="Arial"/>
                <w:sz w:val="21"/>
              </w:rPr>
            </w:pPr>
          </w:p>
        </w:tc>
        <w:tc>
          <w:tcPr>
            <w:tcW w:w="1418" w:type="dxa"/>
            <w:vMerge w:val="continue"/>
            <w:tcBorders>
              <w:top w:val="nil"/>
            </w:tcBorders>
            <w:vAlign w:val="top"/>
          </w:tcPr>
          <w:p w14:paraId="32798C31">
            <w:pPr>
              <w:rPr>
                <w:rFonts w:ascii="Arial"/>
                <w:sz w:val="21"/>
              </w:rPr>
            </w:pPr>
          </w:p>
        </w:tc>
        <w:tc>
          <w:tcPr>
            <w:tcW w:w="669" w:type="dxa"/>
            <w:vMerge w:val="continue"/>
            <w:tcBorders>
              <w:top w:val="nil"/>
            </w:tcBorders>
            <w:vAlign w:val="top"/>
          </w:tcPr>
          <w:p w14:paraId="762E840E">
            <w:pPr>
              <w:rPr>
                <w:rFonts w:ascii="Arial"/>
                <w:sz w:val="21"/>
              </w:rPr>
            </w:pPr>
          </w:p>
        </w:tc>
        <w:tc>
          <w:tcPr>
            <w:tcW w:w="2078" w:type="dxa"/>
            <w:vAlign w:val="top"/>
          </w:tcPr>
          <w:p w14:paraId="4D723513">
            <w:pPr>
              <w:pStyle w:val="6"/>
              <w:spacing w:before="65" w:line="219" w:lineRule="auto"/>
              <w:ind w:left="716"/>
              <w:rPr>
                <w:sz w:val="21"/>
                <w:szCs w:val="21"/>
              </w:rPr>
            </w:pPr>
            <w:r>
              <w:rPr>
                <w:spacing w:val="3"/>
                <w:sz w:val="21"/>
                <w:szCs w:val="21"/>
              </w:rPr>
              <w:t>非常高</w:t>
            </w:r>
          </w:p>
        </w:tc>
        <w:tc>
          <w:tcPr>
            <w:tcW w:w="869" w:type="dxa"/>
            <w:vAlign w:val="top"/>
          </w:tcPr>
          <w:p w14:paraId="377C6561">
            <w:pPr>
              <w:pStyle w:val="6"/>
              <w:spacing w:before="86" w:line="205" w:lineRule="auto"/>
              <w:ind w:left="378"/>
              <w:rPr>
                <w:sz w:val="21"/>
                <w:szCs w:val="21"/>
              </w:rPr>
            </w:pPr>
            <w:r>
              <w:rPr>
                <w:sz w:val="21"/>
                <w:szCs w:val="21"/>
              </w:rPr>
              <w:t>1</w:t>
            </w:r>
          </w:p>
        </w:tc>
        <w:tc>
          <w:tcPr>
            <w:tcW w:w="1129" w:type="dxa"/>
            <w:vAlign w:val="top"/>
          </w:tcPr>
          <w:p w14:paraId="1EDD6AFF">
            <w:pPr>
              <w:pStyle w:val="6"/>
              <w:spacing w:before="120" w:line="175" w:lineRule="auto"/>
              <w:ind w:left="508"/>
              <w:rPr>
                <w:sz w:val="21"/>
                <w:szCs w:val="21"/>
              </w:rPr>
            </w:pPr>
            <w:r>
              <w:rPr>
                <w:sz w:val="21"/>
                <w:szCs w:val="21"/>
              </w:rPr>
              <w:t>M</w:t>
            </w:r>
          </w:p>
        </w:tc>
        <w:tc>
          <w:tcPr>
            <w:tcW w:w="1184" w:type="dxa"/>
            <w:vAlign w:val="top"/>
          </w:tcPr>
          <w:p w14:paraId="0F4B94A4">
            <w:pPr>
              <w:rPr>
                <w:rFonts w:ascii="Arial"/>
                <w:sz w:val="21"/>
              </w:rPr>
            </w:pPr>
          </w:p>
        </w:tc>
      </w:tr>
      <w:tr w14:paraId="4CD27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233" w:type="dxa"/>
            <w:vMerge w:val="continue"/>
            <w:tcBorders>
              <w:top w:val="nil"/>
              <w:bottom w:val="nil"/>
            </w:tcBorders>
            <w:vAlign w:val="top"/>
          </w:tcPr>
          <w:p w14:paraId="7488BE0E">
            <w:pPr>
              <w:rPr>
                <w:rFonts w:ascii="Arial"/>
                <w:sz w:val="21"/>
              </w:rPr>
            </w:pPr>
          </w:p>
        </w:tc>
        <w:tc>
          <w:tcPr>
            <w:tcW w:w="689" w:type="dxa"/>
            <w:vMerge w:val="continue"/>
            <w:tcBorders>
              <w:top w:val="nil"/>
              <w:bottom w:val="nil"/>
            </w:tcBorders>
            <w:vAlign w:val="top"/>
          </w:tcPr>
          <w:p w14:paraId="19495B14">
            <w:pPr>
              <w:rPr>
                <w:rFonts w:ascii="Arial"/>
                <w:sz w:val="21"/>
              </w:rPr>
            </w:pPr>
          </w:p>
        </w:tc>
        <w:tc>
          <w:tcPr>
            <w:tcW w:w="1418" w:type="dxa"/>
            <w:vMerge w:val="restart"/>
            <w:tcBorders>
              <w:bottom w:val="nil"/>
            </w:tcBorders>
            <w:vAlign w:val="top"/>
          </w:tcPr>
          <w:p w14:paraId="36B158B4">
            <w:pPr>
              <w:spacing w:line="242" w:lineRule="auto"/>
              <w:rPr>
                <w:rFonts w:ascii="Arial"/>
                <w:sz w:val="21"/>
              </w:rPr>
            </w:pPr>
          </w:p>
          <w:p w14:paraId="237ACD49">
            <w:pPr>
              <w:spacing w:line="242" w:lineRule="auto"/>
              <w:rPr>
                <w:rFonts w:ascii="Arial"/>
                <w:sz w:val="21"/>
              </w:rPr>
            </w:pPr>
          </w:p>
          <w:p w14:paraId="068C5846">
            <w:pPr>
              <w:pStyle w:val="6"/>
              <w:spacing w:before="69" w:line="220" w:lineRule="auto"/>
              <w:ind w:left="593"/>
              <w:rPr>
                <w:sz w:val="21"/>
                <w:szCs w:val="21"/>
              </w:rPr>
            </w:pPr>
            <w:r>
              <w:rPr>
                <w:sz w:val="21"/>
                <w:szCs w:val="21"/>
              </w:rPr>
              <w:t>中</w:t>
            </w:r>
          </w:p>
        </w:tc>
        <w:tc>
          <w:tcPr>
            <w:tcW w:w="669" w:type="dxa"/>
            <w:vMerge w:val="restart"/>
            <w:tcBorders>
              <w:bottom w:val="nil"/>
            </w:tcBorders>
            <w:vAlign w:val="top"/>
          </w:tcPr>
          <w:p w14:paraId="03E61114">
            <w:pPr>
              <w:spacing w:line="252" w:lineRule="auto"/>
              <w:rPr>
                <w:rFonts w:ascii="Arial"/>
                <w:sz w:val="21"/>
              </w:rPr>
            </w:pPr>
          </w:p>
          <w:p w14:paraId="604B69A2">
            <w:pPr>
              <w:spacing w:line="252" w:lineRule="auto"/>
              <w:rPr>
                <w:rFonts w:ascii="Arial"/>
                <w:sz w:val="21"/>
              </w:rPr>
            </w:pPr>
          </w:p>
          <w:p w14:paraId="6EB91060">
            <w:pPr>
              <w:pStyle w:val="6"/>
              <w:spacing w:before="68"/>
              <w:ind w:left="165"/>
              <w:rPr>
                <w:sz w:val="21"/>
                <w:szCs w:val="21"/>
              </w:rPr>
            </w:pPr>
            <w:r>
              <w:rPr>
                <w:spacing w:val="-3"/>
                <w:sz w:val="21"/>
                <w:szCs w:val="21"/>
              </w:rPr>
              <w:t>4-5</w:t>
            </w:r>
          </w:p>
        </w:tc>
        <w:tc>
          <w:tcPr>
            <w:tcW w:w="2078" w:type="dxa"/>
            <w:vAlign w:val="top"/>
          </w:tcPr>
          <w:p w14:paraId="6E439705">
            <w:pPr>
              <w:pStyle w:val="6"/>
              <w:spacing w:before="56" w:line="214" w:lineRule="auto"/>
              <w:ind w:left="556"/>
              <w:rPr>
                <w:sz w:val="21"/>
                <w:szCs w:val="21"/>
              </w:rPr>
            </w:pPr>
            <w:r>
              <w:rPr>
                <w:spacing w:val="3"/>
                <w:sz w:val="21"/>
                <w:szCs w:val="21"/>
              </w:rPr>
              <w:t>低-非常低</w:t>
            </w:r>
          </w:p>
        </w:tc>
        <w:tc>
          <w:tcPr>
            <w:tcW w:w="869" w:type="dxa"/>
            <w:vAlign w:val="top"/>
          </w:tcPr>
          <w:p w14:paraId="6681942E">
            <w:pPr>
              <w:pStyle w:val="6"/>
              <w:spacing w:before="77" w:line="196" w:lineRule="auto"/>
              <w:ind w:left="217"/>
              <w:rPr>
                <w:sz w:val="21"/>
                <w:szCs w:val="21"/>
              </w:rPr>
            </w:pPr>
            <w:r>
              <w:rPr>
                <w:spacing w:val="-4"/>
                <w:sz w:val="21"/>
                <w:szCs w:val="21"/>
              </w:rPr>
              <w:t>7-10</w:t>
            </w:r>
          </w:p>
        </w:tc>
        <w:tc>
          <w:tcPr>
            <w:tcW w:w="1129" w:type="dxa"/>
            <w:vAlign w:val="top"/>
          </w:tcPr>
          <w:p w14:paraId="35A719CE">
            <w:pPr>
              <w:pStyle w:val="6"/>
              <w:spacing w:before="111" w:line="166" w:lineRule="auto"/>
              <w:ind w:left="508"/>
              <w:rPr>
                <w:sz w:val="21"/>
                <w:szCs w:val="21"/>
              </w:rPr>
            </w:pPr>
            <w:r>
              <w:rPr>
                <w:sz w:val="21"/>
                <w:szCs w:val="21"/>
              </w:rPr>
              <w:t>H</w:t>
            </w:r>
          </w:p>
        </w:tc>
        <w:tc>
          <w:tcPr>
            <w:tcW w:w="1184" w:type="dxa"/>
            <w:vAlign w:val="top"/>
          </w:tcPr>
          <w:p w14:paraId="60A15A8B">
            <w:pPr>
              <w:rPr>
                <w:rFonts w:ascii="Arial"/>
                <w:sz w:val="21"/>
              </w:rPr>
            </w:pPr>
          </w:p>
        </w:tc>
      </w:tr>
      <w:tr w14:paraId="3FE5C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233" w:type="dxa"/>
            <w:vMerge w:val="continue"/>
            <w:tcBorders>
              <w:top w:val="nil"/>
              <w:bottom w:val="nil"/>
            </w:tcBorders>
            <w:vAlign w:val="top"/>
          </w:tcPr>
          <w:p w14:paraId="5ECE8CE9">
            <w:pPr>
              <w:rPr>
                <w:rFonts w:ascii="Arial"/>
                <w:sz w:val="21"/>
              </w:rPr>
            </w:pPr>
          </w:p>
        </w:tc>
        <w:tc>
          <w:tcPr>
            <w:tcW w:w="689" w:type="dxa"/>
            <w:vMerge w:val="continue"/>
            <w:tcBorders>
              <w:top w:val="nil"/>
              <w:bottom w:val="nil"/>
            </w:tcBorders>
            <w:vAlign w:val="top"/>
          </w:tcPr>
          <w:p w14:paraId="5737E9B3">
            <w:pPr>
              <w:rPr>
                <w:rFonts w:ascii="Arial"/>
                <w:sz w:val="21"/>
              </w:rPr>
            </w:pPr>
          </w:p>
        </w:tc>
        <w:tc>
          <w:tcPr>
            <w:tcW w:w="1418" w:type="dxa"/>
            <w:vMerge w:val="continue"/>
            <w:tcBorders>
              <w:top w:val="nil"/>
              <w:bottom w:val="nil"/>
            </w:tcBorders>
            <w:vAlign w:val="top"/>
          </w:tcPr>
          <w:p w14:paraId="2AA0DB45">
            <w:pPr>
              <w:rPr>
                <w:rFonts w:ascii="Arial"/>
                <w:sz w:val="21"/>
              </w:rPr>
            </w:pPr>
          </w:p>
        </w:tc>
        <w:tc>
          <w:tcPr>
            <w:tcW w:w="669" w:type="dxa"/>
            <w:vMerge w:val="continue"/>
            <w:tcBorders>
              <w:top w:val="nil"/>
              <w:bottom w:val="nil"/>
            </w:tcBorders>
            <w:vAlign w:val="top"/>
          </w:tcPr>
          <w:p w14:paraId="7804C11A">
            <w:pPr>
              <w:rPr>
                <w:rFonts w:ascii="Arial"/>
                <w:sz w:val="21"/>
              </w:rPr>
            </w:pPr>
          </w:p>
        </w:tc>
        <w:tc>
          <w:tcPr>
            <w:tcW w:w="2078" w:type="dxa"/>
            <w:vAlign w:val="top"/>
          </w:tcPr>
          <w:p w14:paraId="0155176D">
            <w:pPr>
              <w:pStyle w:val="6"/>
              <w:spacing w:before="66" w:line="220" w:lineRule="auto"/>
              <w:ind w:left="926"/>
              <w:rPr>
                <w:sz w:val="21"/>
                <w:szCs w:val="21"/>
              </w:rPr>
            </w:pPr>
            <w:r>
              <w:rPr>
                <w:sz w:val="21"/>
                <w:szCs w:val="21"/>
              </w:rPr>
              <w:t>中</w:t>
            </w:r>
          </w:p>
        </w:tc>
        <w:tc>
          <w:tcPr>
            <w:tcW w:w="869" w:type="dxa"/>
            <w:vAlign w:val="top"/>
          </w:tcPr>
          <w:p w14:paraId="08B1D602">
            <w:pPr>
              <w:pStyle w:val="6"/>
              <w:spacing w:before="86" w:line="205" w:lineRule="auto"/>
              <w:ind w:left="268"/>
              <w:rPr>
                <w:sz w:val="21"/>
                <w:szCs w:val="21"/>
              </w:rPr>
            </w:pPr>
            <w:r>
              <w:rPr>
                <w:spacing w:val="-5"/>
                <w:sz w:val="21"/>
                <w:szCs w:val="21"/>
              </w:rPr>
              <w:t>5-6</w:t>
            </w:r>
          </w:p>
        </w:tc>
        <w:tc>
          <w:tcPr>
            <w:tcW w:w="1129" w:type="dxa"/>
            <w:vAlign w:val="top"/>
          </w:tcPr>
          <w:p w14:paraId="71561A60">
            <w:pPr>
              <w:pStyle w:val="6"/>
              <w:spacing w:before="120" w:line="175" w:lineRule="auto"/>
              <w:ind w:left="508"/>
              <w:rPr>
                <w:sz w:val="21"/>
                <w:szCs w:val="21"/>
              </w:rPr>
            </w:pPr>
            <w:r>
              <w:rPr>
                <w:sz w:val="21"/>
                <w:szCs w:val="21"/>
              </w:rPr>
              <w:t>M</w:t>
            </w:r>
          </w:p>
        </w:tc>
        <w:tc>
          <w:tcPr>
            <w:tcW w:w="1184" w:type="dxa"/>
            <w:vAlign w:val="top"/>
          </w:tcPr>
          <w:p w14:paraId="47AC0E6F">
            <w:pPr>
              <w:rPr>
                <w:rFonts w:ascii="Arial"/>
                <w:sz w:val="21"/>
              </w:rPr>
            </w:pPr>
          </w:p>
        </w:tc>
      </w:tr>
      <w:tr w14:paraId="3ADFA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233" w:type="dxa"/>
            <w:vMerge w:val="continue"/>
            <w:tcBorders>
              <w:top w:val="nil"/>
              <w:bottom w:val="nil"/>
            </w:tcBorders>
            <w:vAlign w:val="top"/>
          </w:tcPr>
          <w:p w14:paraId="0E82A793">
            <w:pPr>
              <w:rPr>
                <w:rFonts w:ascii="Arial"/>
                <w:sz w:val="21"/>
              </w:rPr>
            </w:pPr>
          </w:p>
        </w:tc>
        <w:tc>
          <w:tcPr>
            <w:tcW w:w="689" w:type="dxa"/>
            <w:vMerge w:val="continue"/>
            <w:tcBorders>
              <w:top w:val="nil"/>
              <w:bottom w:val="nil"/>
            </w:tcBorders>
            <w:vAlign w:val="top"/>
          </w:tcPr>
          <w:p w14:paraId="2A8379C4">
            <w:pPr>
              <w:rPr>
                <w:rFonts w:ascii="Arial"/>
                <w:sz w:val="21"/>
              </w:rPr>
            </w:pPr>
          </w:p>
        </w:tc>
        <w:tc>
          <w:tcPr>
            <w:tcW w:w="1418" w:type="dxa"/>
            <w:vMerge w:val="continue"/>
            <w:tcBorders>
              <w:top w:val="nil"/>
              <w:bottom w:val="nil"/>
            </w:tcBorders>
            <w:vAlign w:val="top"/>
          </w:tcPr>
          <w:p w14:paraId="2B1DCCBE">
            <w:pPr>
              <w:rPr>
                <w:rFonts w:ascii="Arial"/>
                <w:sz w:val="21"/>
              </w:rPr>
            </w:pPr>
          </w:p>
        </w:tc>
        <w:tc>
          <w:tcPr>
            <w:tcW w:w="669" w:type="dxa"/>
            <w:vMerge w:val="continue"/>
            <w:tcBorders>
              <w:top w:val="nil"/>
              <w:bottom w:val="nil"/>
            </w:tcBorders>
            <w:vAlign w:val="top"/>
          </w:tcPr>
          <w:p w14:paraId="7C47C92C">
            <w:pPr>
              <w:rPr>
                <w:rFonts w:ascii="Arial"/>
                <w:sz w:val="21"/>
              </w:rPr>
            </w:pPr>
          </w:p>
        </w:tc>
        <w:tc>
          <w:tcPr>
            <w:tcW w:w="2078" w:type="dxa"/>
            <w:vAlign w:val="top"/>
          </w:tcPr>
          <w:p w14:paraId="2638E3BE">
            <w:pPr>
              <w:pStyle w:val="6"/>
              <w:spacing w:before="65" w:line="214" w:lineRule="auto"/>
              <w:ind w:left="926"/>
              <w:rPr>
                <w:sz w:val="21"/>
                <w:szCs w:val="21"/>
              </w:rPr>
            </w:pPr>
            <w:r>
              <w:rPr>
                <w:sz w:val="21"/>
                <w:szCs w:val="21"/>
              </w:rPr>
              <w:t>高</w:t>
            </w:r>
          </w:p>
        </w:tc>
        <w:tc>
          <w:tcPr>
            <w:tcW w:w="869" w:type="dxa"/>
            <w:vAlign w:val="top"/>
          </w:tcPr>
          <w:p w14:paraId="4623B7C6">
            <w:pPr>
              <w:pStyle w:val="6"/>
              <w:spacing w:before="86" w:line="196" w:lineRule="auto"/>
              <w:ind w:left="268"/>
              <w:rPr>
                <w:sz w:val="21"/>
                <w:szCs w:val="21"/>
              </w:rPr>
            </w:pPr>
            <w:r>
              <w:rPr>
                <w:spacing w:val="-4"/>
                <w:sz w:val="21"/>
                <w:szCs w:val="21"/>
              </w:rPr>
              <w:t>2-4</w:t>
            </w:r>
          </w:p>
        </w:tc>
        <w:tc>
          <w:tcPr>
            <w:tcW w:w="1129" w:type="dxa"/>
            <w:vAlign w:val="top"/>
          </w:tcPr>
          <w:p w14:paraId="353AC878">
            <w:pPr>
              <w:pStyle w:val="6"/>
              <w:spacing w:before="121" w:line="165" w:lineRule="auto"/>
              <w:ind w:left="508"/>
              <w:rPr>
                <w:sz w:val="21"/>
                <w:szCs w:val="21"/>
              </w:rPr>
            </w:pPr>
            <w:r>
              <w:rPr>
                <w:sz w:val="21"/>
                <w:szCs w:val="21"/>
              </w:rPr>
              <w:t>M</w:t>
            </w:r>
          </w:p>
        </w:tc>
        <w:tc>
          <w:tcPr>
            <w:tcW w:w="1184" w:type="dxa"/>
            <w:vAlign w:val="top"/>
          </w:tcPr>
          <w:p w14:paraId="2895D44E">
            <w:pPr>
              <w:rPr>
                <w:rFonts w:ascii="Arial"/>
                <w:sz w:val="21"/>
              </w:rPr>
            </w:pPr>
          </w:p>
        </w:tc>
      </w:tr>
      <w:tr w14:paraId="17567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233" w:type="dxa"/>
            <w:vMerge w:val="continue"/>
            <w:tcBorders>
              <w:top w:val="nil"/>
              <w:bottom w:val="nil"/>
            </w:tcBorders>
            <w:vAlign w:val="top"/>
          </w:tcPr>
          <w:p w14:paraId="1CFE7AE4">
            <w:pPr>
              <w:rPr>
                <w:rFonts w:ascii="Arial"/>
                <w:sz w:val="21"/>
              </w:rPr>
            </w:pPr>
          </w:p>
        </w:tc>
        <w:tc>
          <w:tcPr>
            <w:tcW w:w="689" w:type="dxa"/>
            <w:vMerge w:val="continue"/>
            <w:tcBorders>
              <w:top w:val="nil"/>
              <w:bottom w:val="nil"/>
            </w:tcBorders>
            <w:vAlign w:val="top"/>
          </w:tcPr>
          <w:p w14:paraId="16FC13EF">
            <w:pPr>
              <w:rPr>
                <w:rFonts w:ascii="Arial"/>
                <w:sz w:val="21"/>
              </w:rPr>
            </w:pPr>
          </w:p>
        </w:tc>
        <w:tc>
          <w:tcPr>
            <w:tcW w:w="1418" w:type="dxa"/>
            <w:vMerge w:val="continue"/>
            <w:tcBorders>
              <w:top w:val="nil"/>
            </w:tcBorders>
            <w:vAlign w:val="top"/>
          </w:tcPr>
          <w:p w14:paraId="5D9F62B7">
            <w:pPr>
              <w:rPr>
                <w:rFonts w:ascii="Arial"/>
                <w:sz w:val="21"/>
              </w:rPr>
            </w:pPr>
          </w:p>
        </w:tc>
        <w:tc>
          <w:tcPr>
            <w:tcW w:w="669" w:type="dxa"/>
            <w:vMerge w:val="continue"/>
            <w:tcBorders>
              <w:top w:val="nil"/>
            </w:tcBorders>
            <w:vAlign w:val="top"/>
          </w:tcPr>
          <w:p w14:paraId="26269EF5">
            <w:pPr>
              <w:rPr>
                <w:rFonts w:ascii="Arial"/>
                <w:sz w:val="21"/>
              </w:rPr>
            </w:pPr>
          </w:p>
        </w:tc>
        <w:tc>
          <w:tcPr>
            <w:tcW w:w="2078" w:type="dxa"/>
            <w:vAlign w:val="top"/>
          </w:tcPr>
          <w:p w14:paraId="41AAD8A8">
            <w:pPr>
              <w:pStyle w:val="6"/>
              <w:spacing w:before="66" w:line="214" w:lineRule="auto"/>
              <w:ind w:left="716"/>
              <w:rPr>
                <w:sz w:val="21"/>
                <w:szCs w:val="21"/>
              </w:rPr>
            </w:pPr>
            <w:r>
              <w:rPr>
                <w:spacing w:val="3"/>
                <w:sz w:val="21"/>
                <w:szCs w:val="21"/>
              </w:rPr>
              <w:t>非常高</w:t>
            </w:r>
          </w:p>
        </w:tc>
        <w:tc>
          <w:tcPr>
            <w:tcW w:w="869" w:type="dxa"/>
            <w:vAlign w:val="top"/>
          </w:tcPr>
          <w:p w14:paraId="27A612F4">
            <w:pPr>
              <w:pStyle w:val="6"/>
              <w:spacing w:before="87" w:line="196" w:lineRule="auto"/>
              <w:ind w:left="378"/>
              <w:rPr>
                <w:sz w:val="21"/>
                <w:szCs w:val="21"/>
              </w:rPr>
            </w:pPr>
            <w:r>
              <w:rPr>
                <w:sz w:val="21"/>
                <w:szCs w:val="21"/>
              </w:rPr>
              <w:t>1</w:t>
            </w:r>
          </w:p>
        </w:tc>
        <w:tc>
          <w:tcPr>
            <w:tcW w:w="1129" w:type="dxa"/>
            <w:vAlign w:val="top"/>
          </w:tcPr>
          <w:p w14:paraId="4C590A26">
            <w:pPr>
              <w:pStyle w:val="6"/>
              <w:spacing w:before="122" w:line="165" w:lineRule="auto"/>
              <w:ind w:left="508"/>
              <w:rPr>
                <w:sz w:val="21"/>
                <w:szCs w:val="21"/>
              </w:rPr>
            </w:pPr>
            <w:r>
              <w:rPr>
                <w:sz w:val="21"/>
                <w:szCs w:val="21"/>
              </w:rPr>
              <w:t>M</w:t>
            </w:r>
          </w:p>
        </w:tc>
        <w:tc>
          <w:tcPr>
            <w:tcW w:w="1184" w:type="dxa"/>
            <w:vAlign w:val="top"/>
          </w:tcPr>
          <w:p w14:paraId="103655A9">
            <w:pPr>
              <w:rPr>
                <w:rFonts w:ascii="Arial"/>
                <w:sz w:val="21"/>
              </w:rPr>
            </w:pPr>
          </w:p>
        </w:tc>
      </w:tr>
      <w:tr w14:paraId="621DC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1233" w:type="dxa"/>
            <w:vMerge w:val="continue"/>
            <w:tcBorders>
              <w:top w:val="nil"/>
              <w:bottom w:val="nil"/>
            </w:tcBorders>
            <w:vAlign w:val="top"/>
          </w:tcPr>
          <w:p w14:paraId="2CDE9ADB">
            <w:pPr>
              <w:rPr>
                <w:rFonts w:ascii="Arial"/>
                <w:sz w:val="21"/>
              </w:rPr>
            </w:pPr>
          </w:p>
        </w:tc>
        <w:tc>
          <w:tcPr>
            <w:tcW w:w="689" w:type="dxa"/>
            <w:vMerge w:val="continue"/>
            <w:tcBorders>
              <w:top w:val="nil"/>
              <w:bottom w:val="nil"/>
            </w:tcBorders>
            <w:vAlign w:val="top"/>
          </w:tcPr>
          <w:p w14:paraId="2CC759AD">
            <w:pPr>
              <w:rPr>
                <w:rFonts w:ascii="Arial"/>
                <w:sz w:val="21"/>
              </w:rPr>
            </w:pPr>
          </w:p>
        </w:tc>
        <w:tc>
          <w:tcPr>
            <w:tcW w:w="1418" w:type="dxa"/>
            <w:vMerge w:val="restart"/>
            <w:tcBorders>
              <w:bottom w:val="nil"/>
            </w:tcBorders>
            <w:vAlign w:val="top"/>
          </w:tcPr>
          <w:p w14:paraId="226AF719">
            <w:pPr>
              <w:spacing w:line="476" w:lineRule="auto"/>
              <w:rPr>
                <w:rFonts w:ascii="Arial"/>
                <w:sz w:val="21"/>
              </w:rPr>
            </w:pPr>
          </w:p>
          <w:p w14:paraId="1A213DE4">
            <w:pPr>
              <w:pStyle w:val="6"/>
              <w:spacing w:before="68" w:line="221" w:lineRule="auto"/>
              <w:ind w:left="593"/>
              <w:rPr>
                <w:sz w:val="21"/>
                <w:szCs w:val="21"/>
              </w:rPr>
            </w:pPr>
            <w:r>
              <w:rPr>
                <w:sz w:val="21"/>
                <w:szCs w:val="21"/>
              </w:rPr>
              <w:t>低</w:t>
            </w:r>
          </w:p>
        </w:tc>
        <w:tc>
          <w:tcPr>
            <w:tcW w:w="669" w:type="dxa"/>
            <w:vMerge w:val="restart"/>
            <w:tcBorders>
              <w:bottom w:val="nil"/>
            </w:tcBorders>
            <w:vAlign w:val="top"/>
          </w:tcPr>
          <w:p w14:paraId="2D6E4F0E">
            <w:pPr>
              <w:spacing w:line="247" w:lineRule="auto"/>
              <w:rPr>
                <w:rFonts w:ascii="Arial"/>
                <w:sz w:val="21"/>
              </w:rPr>
            </w:pPr>
          </w:p>
          <w:p w14:paraId="07FD5135">
            <w:pPr>
              <w:spacing w:line="248" w:lineRule="auto"/>
              <w:rPr>
                <w:rFonts w:ascii="Arial"/>
                <w:sz w:val="21"/>
              </w:rPr>
            </w:pPr>
          </w:p>
          <w:p w14:paraId="5B8FDE64">
            <w:pPr>
              <w:pStyle w:val="6"/>
              <w:spacing w:before="69"/>
              <w:ind w:left="165"/>
              <w:rPr>
                <w:sz w:val="21"/>
                <w:szCs w:val="21"/>
              </w:rPr>
            </w:pPr>
            <w:r>
              <w:rPr>
                <w:spacing w:val="-4"/>
                <w:sz w:val="21"/>
                <w:szCs w:val="21"/>
              </w:rPr>
              <w:t>2-3</w:t>
            </w:r>
          </w:p>
        </w:tc>
        <w:tc>
          <w:tcPr>
            <w:tcW w:w="2078" w:type="dxa"/>
            <w:vAlign w:val="top"/>
          </w:tcPr>
          <w:p w14:paraId="37C8E563">
            <w:pPr>
              <w:pStyle w:val="6"/>
              <w:spacing w:before="56" w:line="213" w:lineRule="auto"/>
              <w:ind w:left="556"/>
              <w:rPr>
                <w:sz w:val="21"/>
                <w:szCs w:val="21"/>
              </w:rPr>
            </w:pPr>
            <w:r>
              <w:rPr>
                <w:spacing w:val="3"/>
                <w:sz w:val="21"/>
                <w:szCs w:val="21"/>
              </w:rPr>
              <w:t>低-非常低</w:t>
            </w:r>
          </w:p>
        </w:tc>
        <w:tc>
          <w:tcPr>
            <w:tcW w:w="869" w:type="dxa"/>
            <w:vAlign w:val="top"/>
          </w:tcPr>
          <w:p w14:paraId="42CD2A4A">
            <w:pPr>
              <w:pStyle w:val="6"/>
              <w:spacing w:before="77" w:line="195" w:lineRule="auto"/>
              <w:ind w:left="217"/>
              <w:rPr>
                <w:sz w:val="21"/>
                <w:szCs w:val="21"/>
              </w:rPr>
            </w:pPr>
            <w:r>
              <w:rPr>
                <w:spacing w:val="-4"/>
                <w:sz w:val="21"/>
                <w:szCs w:val="21"/>
              </w:rPr>
              <w:t>7-10</w:t>
            </w:r>
          </w:p>
        </w:tc>
        <w:tc>
          <w:tcPr>
            <w:tcW w:w="1129" w:type="dxa"/>
            <w:vAlign w:val="top"/>
          </w:tcPr>
          <w:p w14:paraId="39FC9C14">
            <w:pPr>
              <w:pStyle w:val="6"/>
              <w:spacing w:before="112" w:line="164" w:lineRule="auto"/>
              <w:ind w:left="508"/>
              <w:rPr>
                <w:sz w:val="21"/>
                <w:szCs w:val="21"/>
              </w:rPr>
            </w:pPr>
            <w:r>
              <w:rPr>
                <w:sz w:val="21"/>
                <w:szCs w:val="21"/>
              </w:rPr>
              <w:t>M</w:t>
            </w:r>
          </w:p>
        </w:tc>
        <w:tc>
          <w:tcPr>
            <w:tcW w:w="1184" w:type="dxa"/>
            <w:vAlign w:val="top"/>
          </w:tcPr>
          <w:p w14:paraId="6F6E5AD4">
            <w:pPr>
              <w:rPr>
                <w:rFonts w:ascii="Arial"/>
                <w:sz w:val="21"/>
              </w:rPr>
            </w:pPr>
          </w:p>
        </w:tc>
      </w:tr>
      <w:tr w14:paraId="40171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233" w:type="dxa"/>
            <w:vMerge w:val="continue"/>
            <w:tcBorders>
              <w:top w:val="nil"/>
              <w:bottom w:val="nil"/>
            </w:tcBorders>
            <w:vAlign w:val="top"/>
          </w:tcPr>
          <w:p w14:paraId="510980D6">
            <w:pPr>
              <w:rPr>
                <w:rFonts w:ascii="Arial"/>
                <w:sz w:val="21"/>
              </w:rPr>
            </w:pPr>
          </w:p>
        </w:tc>
        <w:tc>
          <w:tcPr>
            <w:tcW w:w="689" w:type="dxa"/>
            <w:vMerge w:val="continue"/>
            <w:tcBorders>
              <w:top w:val="nil"/>
              <w:bottom w:val="nil"/>
            </w:tcBorders>
            <w:vAlign w:val="top"/>
          </w:tcPr>
          <w:p w14:paraId="5A96D4C4">
            <w:pPr>
              <w:rPr>
                <w:rFonts w:ascii="Arial"/>
                <w:sz w:val="21"/>
              </w:rPr>
            </w:pPr>
          </w:p>
        </w:tc>
        <w:tc>
          <w:tcPr>
            <w:tcW w:w="1418" w:type="dxa"/>
            <w:vMerge w:val="continue"/>
            <w:tcBorders>
              <w:top w:val="nil"/>
              <w:bottom w:val="nil"/>
            </w:tcBorders>
            <w:vAlign w:val="top"/>
          </w:tcPr>
          <w:p w14:paraId="2D2CF3D5">
            <w:pPr>
              <w:rPr>
                <w:rFonts w:ascii="Arial"/>
                <w:sz w:val="21"/>
              </w:rPr>
            </w:pPr>
          </w:p>
        </w:tc>
        <w:tc>
          <w:tcPr>
            <w:tcW w:w="669" w:type="dxa"/>
            <w:vMerge w:val="continue"/>
            <w:tcBorders>
              <w:top w:val="nil"/>
              <w:bottom w:val="nil"/>
            </w:tcBorders>
            <w:vAlign w:val="top"/>
          </w:tcPr>
          <w:p w14:paraId="41579428">
            <w:pPr>
              <w:rPr>
                <w:rFonts w:ascii="Arial"/>
                <w:sz w:val="21"/>
              </w:rPr>
            </w:pPr>
          </w:p>
        </w:tc>
        <w:tc>
          <w:tcPr>
            <w:tcW w:w="2078" w:type="dxa"/>
            <w:vAlign w:val="top"/>
          </w:tcPr>
          <w:p w14:paraId="42C580BD">
            <w:pPr>
              <w:pStyle w:val="6"/>
              <w:spacing w:before="67" w:line="213" w:lineRule="auto"/>
              <w:ind w:left="926"/>
              <w:rPr>
                <w:sz w:val="21"/>
                <w:szCs w:val="21"/>
              </w:rPr>
            </w:pPr>
            <w:r>
              <w:rPr>
                <w:sz w:val="21"/>
                <w:szCs w:val="21"/>
              </w:rPr>
              <w:t>中</w:t>
            </w:r>
          </w:p>
        </w:tc>
        <w:tc>
          <w:tcPr>
            <w:tcW w:w="869" w:type="dxa"/>
            <w:vAlign w:val="top"/>
          </w:tcPr>
          <w:p w14:paraId="2A23F197">
            <w:pPr>
              <w:pStyle w:val="6"/>
              <w:spacing w:before="88" w:line="195" w:lineRule="auto"/>
              <w:ind w:left="268"/>
              <w:rPr>
                <w:sz w:val="21"/>
                <w:szCs w:val="21"/>
              </w:rPr>
            </w:pPr>
            <w:r>
              <w:rPr>
                <w:spacing w:val="-5"/>
                <w:sz w:val="21"/>
                <w:szCs w:val="21"/>
              </w:rPr>
              <w:t>5-6</w:t>
            </w:r>
          </w:p>
        </w:tc>
        <w:tc>
          <w:tcPr>
            <w:tcW w:w="1129" w:type="dxa"/>
            <w:vAlign w:val="top"/>
          </w:tcPr>
          <w:p w14:paraId="33A0AE83">
            <w:pPr>
              <w:pStyle w:val="6"/>
              <w:spacing w:before="123" w:line="164" w:lineRule="auto"/>
              <w:ind w:left="508"/>
              <w:rPr>
                <w:sz w:val="21"/>
                <w:szCs w:val="21"/>
              </w:rPr>
            </w:pPr>
            <w:r>
              <w:rPr>
                <w:sz w:val="21"/>
                <w:szCs w:val="21"/>
              </w:rPr>
              <w:t>M</w:t>
            </w:r>
          </w:p>
        </w:tc>
        <w:tc>
          <w:tcPr>
            <w:tcW w:w="1184" w:type="dxa"/>
            <w:vAlign w:val="top"/>
          </w:tcPr>
          <w:p w14:paraId="1B3E87FF">
            <w:pPr>
              <w:rPr>
                <w:rFonts w:ascii="Arial"/>
                <w:sz w:val="21"/>
              </w:rPr>
            </w:pPr>
          </w:p>
        </w:tc>
      </w:tr>
      <w:tr w14:paraId="46483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233" w:type="dxa"/>
            <w:vMerge w:val="continue"/>
            <w:tcBorders>
              <w:top w:val="nil"/>
              <w:bottom w:val="nil"/>
            </w:tcBorders>
            <w:vAlign w:val="top"/>
          </w:tcPr>
          <w:p w14:paraId="6F6ED89E">
            <w:pPr>
              <w:rPr>
                <w:rFonts w:ascii="Arial"/>
                <w:sz w:val="21"/>
              </w:rPr>
            </w:pPr>
          </w:p>
        </w:tc>
        <w:tc>
          <w:tcPr>
            <w:tcW w:w="689" w:type="dxa"/>
            <w:vMerge w:val="continue"/>
            <w:tcBorders>
              <w:top w:val="nil"/>
              <w:bottom w:val="nil"/>
            </w:tcBorders>
            <w:vAlign w:val="top"/>
          </w:tcPr>
          <w:p w14:paraId="0BA295B7">
            <w:pPr>
              <w:rPr>
                <w:rFonts w:ascii="Arial"/>
                <w:sz w:val="21"/>
              </w:rPr>
            </w:pPr>
          </w:p>
        </w:tc>
        <w:tc>
          <w:tcPr>
            <w:tcW w:w="1418" w:type="dxa"/>
            <w:vMerge w:val="continue"/>
            <w:tcBorders>
              <w:top w:val="nil"/>
              <w:bottom w:val="nil"/>
            </w:tcBorders>
            <w:vAlign w:val="top"/>
          </w:tcPr>
          <w:p w14:paraId="3372F705">
            <w:pPr>
              <w:rPr>
                <w:rFonts w:ascii="Arial"/>
                <w:sz w:val="21"/>
              </w:rPr>
            </w:pPr>
          </w:p>
        </w:tc>
        <w:tc>
          <w:tcPr>
            <w:tcW w:w="669" w:type="dxa"/>
            <w:vMerge w:val="continue"/>
            <w:tcBorders>
              <w:top w:val="nil"/>
              <w:bottom w:val="nil"/>
            </w:tcBorders>
            <w:vAlign w:val="top"/>
          </w:tcPr>
          <w:p w14:paraId="20D02F43">
            <w:pPr>
              <w:rPr>
                <w:rFonts w:ascii="Arial"/>
                <w:sz w:val="21"/>
              </w:rPr>
            </w:pPr>
          </w:p>
        </w:tc>
        <w:tc>
          <w:tcPr>
            <w:tcW w:w="2078" w:type="dxa"/>
            <w:vAlign w:val="top"/>
          </w:tcPr>
          <w:p w14:paraId="697767C3">
            <w:pPr>
              <w:pStyle w:val="6"/>
              <w:spacing w:before="67" w:line="212" w:lineRule="auto"/>
              <w:ind w:left="926"/>
              <w:rPr>
                <w:sz w:val="21"/>
                <w:szCs w:val="21"/>
              </w:rPr>
            </w:pPr>
            <w:r>
              <w:rPr>
                <w:sz w:val="21"/>
                <w:szCs w:val="21"/>
              </w:rPr>
              <w:t>高</w:t>
            </w:r>
          </w:p>
        </w:tc>
        <w:tc>
          <w:tcPr>
            <w:tcW w:w="869" w:type="dxa"/>
            <w:vAlign w:val="top"/>
          </w:tcPr>
          <w:p w14:paraId="6CDA69EE">
            <w:pPr>
              <w:pStyle w:val="6"/>
              <w:spacing w:before="88" w:line="194" w:lineRule="auto"/>
              <w:ind w:left="268"/>
              <w:rPr>
                <w:sz w:val="21"/>
                <w:szCs w:val="21"/>
              </w:rPr>
            </w:pPr>
            <w:r>
              <w:rPr>
                <w:spacing w:val="-4"/>
                <w:sz w:val="21"/>
                <w:szCs w:val="21"/>
              </w:rPr>
              <w:t>2-4</w:t>
            </w:r>
          </w:p>
        </w:tc>
        <w:tc>
          <w:tcPr>
            <w:tcW w:w="1129" w:type="dxa"/>
            <w:vAlign w:val="top"/>
          </w:tcPr>
          <w:p w14:paraId="4F5EFFE3">
            <w:pPr>
              <w:pStyle w:val="6"/>
              <w:spacing w:before="123" w:line="163" w:lineRule="auto"/>
              <w:ind w:left="508"/>
              <w:rPr>
                <w:sz w:val="21"/>
                <w:szCs w:val="21"/>
              </w:rPr>
            </w:pPr>
            <w:r>
              <w:rPr>
                <w:sz w:val="21"/>
                <w:szCs w:val="21"/>
              </w:rPr>
              <w:t>L</w:t>
            </w:r>
          </w:p>
        </w:tc>
        <w:tc>
          <w:tcPr>
            <w:tcW w:w="1184" w:type="dxa"/>
            <w:vAlign w:val="top"/>
          </w:tcPr>
          <w:p w14:paraId="4A5CBB81">
            <w:pPr>
              <w:rPr>
                <w:rFonts w:ascii="Arial"/>
                <w:sz w:val="21"/>
              </w:rPr>
            </w:pPr>
          </w:p>
        </w:tc>
      </w:tr>
      <w:tr w14:paraId="3BC82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233" w:type="dxa"/>
            <w:vMerge w:val="continue"/>
            <w:tcBorders>
              <w:top w:val="nil"/>
              <w:bottom w:val="nil"/>
            </w:tcBorders>
            <w:vAlign w:val="top"/>
          </w:tcPr>
          <w:p w14:paraId="1B9375CF">
            <w:pPr>
              <w:rPr>
                <w:rFonts w:ascii="Arial"/>
                <w:sz w:val="21"/>
              </w:rPr>
            </w:pPr>
          </w:p>
        </w:tc>
        <w:tc>
          <w:tcPr>
            <w:tcW w:w="689" w:type="dxa"/>
            <w:vMerge w:val="continue"/>
            <w:tcBorders>
              <w:top w:val="nil"/>
              <w:bottom w:val="nil"/>
            </w:tcBorders>
            <w:vAlign w:val="top"/>
          </w:tcPr>
          <w:p w14:paraId="1FBD506B">
            <w:pPr>
              <w:rPr>
                <w:rFonts w:ascii="Arial"/>
                <w:sz w:val="21"/>
              </w:rPr>
            </w:pPr>
          </w:p>
        </w:tc>
        <w:tc>
          <w:tcPr>
            <w:tcW w:w="1418" w:type="dxa"/>
            <w:vMerge w:val="continue"/>
            <w:tcBorders>
              <w:top w:val="nil"/>
            </w:tcBorders>
            <w:vAlign w:val="top"/>
          </w:tcPr>
          <w:p w14:paraId="3E904E6F">
            <w:pPr>
              <w:rPr>
                <w:rFonts w:ascii="Arial"/>
                <w:sz w:val="21"/>
              </w:rPr>
            </w:pPr>
          </w:p>
        </w:tc>
        <w:tc>
          <w:tcPr>
            <w:tcW w:w="669" w:type="dxa"/>
            <w:vMerge w:val="continue"/>
            <w:tcBorders>
              <w:top w:val="nil"/>
            </w:tcBorders>
            <w:vAlign w:val="top"/>
          </w:tcPr>
          <w:p w14:paraId="34A57C26">
            <w:pPr>
              <w:rPr>
                <w:rFonts w:ascii="Arial"/>
                <w:sz w:val="21"/>
              </w:rPr>
            </w:pPr>
          </w:p>
        </w:tc>
        <w:tc>
          <w:tcPr>
            <w:tcW w:w="2078" w:type="dxa"/>
            <w:vAlign w:val="top"/>
          </w:tcPr>
          <w:p w14:paraId="470B514D">
            <w:pPr>
              <w:pStyle w:val="6"/>
              <w:spacing w:before="57" w:line="213" w:lineRule="auto"/>
              <w:ind w:left="716"/>
              <w:rPr>
                <w:sz w:val="21"/>
                <w:szCs w:val="21"/>
              </w:rPr>
            </w:pPr>
            <w:r>
              <w:rPr>
                <w:spacing w:val="3"/>
                <w:sz w:val="21"/>
                <w:szCs w:val="21"/>
              </w:rPr>
              <w:t>非常高</w:t>
            </w:r>
          </w:p>
        </w:tc>
        <w:tc>
          <w:tcPr>
            <w:tcW w:w="869" w:type="dxa"/>
            <w:vAlign w:val="top"/>
          </w:tcPr>
          <w:p w14:paraId="2D59AF01">
            <w:pPr>
              <w:pStyle w:val="6"/>
              <w:spacing w:before="79" w:line="194" w:lineRule="auto"/>
              <w:ind w:left="378"/>
              <w:rPr>
                <w:sz w:val="21"/>
                <w:szCs w:val="21"/>
              </w:rPr>
            </w:pPr>
            <w:r>
              <w:rPr>
                <w:sz w:val="21"/>
                <w:szCs w:val="21"/>
              </w:rPr>
              <w:t>1</w:t>
            </w:r>
          </w:p>
        </w:tc>
        <w:tc>
          <w:tcPr>
            <w:tcW w:w="1129" w:type="dxa"/>
            <w:vAlign w:val="top"/>
          </w:tcPr>
          <w:p w14:paraId="6155E651">
            <w:pPr>
              <w:pStyle w:val="6"/>
              <w:spacing w:before="114" w:line="163" w:lineRule="auto"/>
              <w:ind w:left="508"/>
              <w:rPr>
                <w:sz w:val="21"/>
                <w:szCs w:val="21"/>
              </w:rPr>
            </w:pPr>
            <w:r>
              <w:rPr>
                <w:sz w:val="21"/>
                <w:szCs w:val="21"/>
              </w:rPr>
              <w:t>L</w:t>
            </w:r>
          </w:p>
        </w:tc>
        <w:tc>
          <w:tcPr>
            <w:tcW w:w="1184" w:type="dxa"/>
            <w:vAlign w:val="top"/>
          </w:tcPr>
          <w:p w14:paraId="2AB5BA16">
            <w:pPr>
              <w:rPr>
                <w:rFonts w:ascii="Arial"/>
                <w:sz w:val="21"/>
              </w:rPr>
            </w:pPr>
          </w:p>
        </w:tc>
      </w:tr>
      <w:tr w14:paraId="4CCA2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233" w:type="dxa"/>
            <w:vMerge w:val="continue"/>
            <w:tcBorders>
              <w:top w:val="nil"/>
            </w:tcBorders>
            <w:vAlign w:val="top"/>
          </w:tcPr>
          <w:p w14:paraId="0FF253F1">
            <w:pPr>
              <w:rPr>
                <w:rFonts w:ascii="Arial"/>
                <w:sz w:val="21"/>
              </w:rPr>
            </w:pPr>
          </w:p>
        </w:tc>
        <w:tc>
          <w:tcPr>
            <w:tcW w:w="689" w:type="dxa"/>
            <w:vMerge w:val="continue"/>
            <w:tcBorders>
              <w:top w:val="nil"/>
            </w:tcBorders>
            <w:vAlign w:val="top"/>
          </w:tcPr>
          <w:p w14:paraId="14EB4288">
            <w:pPr>
              <w:rPr>
                <w:rFonts w:ascii="Arial"/>
                <w:sz w:val="21"/>
              </w:rPr>
            </w:pPr>
          </w:p>
        </w:tc>
        <w:tc>
          <w:tcPr>
            <w:tcW w:w="1418" w:type="dxa"/>
            <w:vAlign w:val="top"/>
          </w:tcPr>
          <w:p w14:paraId="2DF1F708">
            <w:pPr>
              <w:pStyle w:val="6"/>
              <w:spacing w:before="199" w:line="220" w:lineRule="auto"/>
              <w:ind w:left="383"/>
              <w:rPr>
                <w:sz w:val="21"/>
                <w:szCs w:val="21"/>
              </w:rPr>
            </w:pPr>
            <w:r>
              <w:rPr>
                <w:spacing w:val="4"/>
                <w:sz w:val="21"/>
                <w:szCs w:val="21"/>
              </w:rPr>
              <w:t>非常低</w:t>
            </w:r>
          </w:p>
        </w:tc>
        <w:tc>
          <w:tcPr>
            <w:tcW w:w="669" w:type="dxa"/>
            <w:vAlign w:val="top"/>
          </w:tcPr>
          <w:p w14:paraId="26BA5E29">
            <w:pPr>
              <w:pStyle w:val="6"/>
              <w:spacing w:before="219" w:line="241" w:lineRule="auto"/>
              <w:ind w:left="274"/>
              <w:rPr>
                <w:sz w:val="21"/>
                <w:szCs w:val="21"/>
              </w:rPr>
            </w:pPr>
            <w:r>
              <w:rPr>
                <w:sz w:val="21"/>
                <w:szCs w:val="21"/>
              </w:rPr>
              <w:t>1</w:t>
            </w:r>
          </w:p>
        </w:tc>
        <w:tc>
          <w:tcPr>
            <w:tcW w:w="2078" w:type="dxa"/>
            <w:vAlign w:val="top"/>
          </w:tcPr>
          <w:p w14:paraId="37CD3DDE">
            <w:pPr>
              <w:pStyle w:val="6"/>
              <w:spacing w:before="198" w:line="219" w:lineRule="auto"/>
              <w:ind w:left="346"/>
              <w:rPr>
                <w:sz w:val="21"/>
                <w:szCs w:val="21"/>
              </w:rPr>
            </w:pPr>
            <w:r>
              <w:rPr>
                <w:spacing w:val="2"/>
                <w:sz w:val="21"/>
                <w:szCs w:val="21"/>
              </w:rPr>
              <w:t>非常高-非常低</w:t>
            </w:r>
          </w:p>
        </w:tc>
        <w:tc>
          <w:tcPr>
            <w:tcW w:w="869" w:type="dxa"/>
            <w:vAlign w:val="top"/>
          </w:tcPr>
          <w:p w14:paraId="0CA1B2C7">
            <w:pPr>
              <w:pStyle w:val="6"/>
              <w:spacing w:before="219"/>
              <w:ind w:left="217"/>
              <w:rPr>
                <w:sz w:val="21"/>
                <w:szCs w:val="21"/>
              </w:rPr>
            </w:pPr>
            <w:r>
              <w:rPr>
                <w:spacing w:val="-6"/>
                <w:sz w:val="21"/>
                <w:szCs w:val="21"/>
              </w:rPr>
              <w:t>1-10</w:t>
            </w:r>
          </w:p>
        </w:tc>
        <w:tc>
          <w:tcPr>
            <w:tcW w:w="1129" w:type="dxa"/>
            <w:vAlign w:val="top"/>
          </w:tcPr>
          <w:p w14:paraId="308AB36D">
            <w:pPr>
              <w:pStyle w:val="6"/>
              <w:spacing w:before="253" w:line="182" w:lineRule="auto"/>
              <w:ind w:left="508"/>
              <w:rPr>
                <w:sz w:val="21"/>
                <w:szCs w:val="21"/>
              </w:rPr>
            </w:pPr>
            <w:r>
              <w:rPr>
                <w:sz w:val="21"/>
                <w:szCs w:val="21"/>
              </w:rPr>
              <w:t>L</w:t>
            </w:r>
          </w:p>
        </w:tc>
        <w:tc>
          <w:tcPr>
            <w:tcW w:w="1184" w:type="dxa"/>
            <w:vAlign w:val="top"/>
          </w:tcPr>
          <w:p w14:paraId="67F6B081">
            <w:pPr>
              <w:rPr>
                <w:rFonts w:ascii="Arial"/>
                <w:sz w:val="21"/>
              </w:rPr>
            </w:pPr>
          </w:p>
        </w:tc>
      </w:tr>
    </w:tbl>
    <w:p w14:paraId="53DB114E">
      <w:pPr>
        <w:pStyle w:val="2"/>
      </w:pPr>
    </w:p>
    <w:p w14:paraId="7594F1E7">
      <w:pPr>
        <w:sectPr>
          <w:footerReference r:id="rId204" w:type="default"/>
          <w:pgSz w:w="11900" w:h="16840"/>
          <w:pgMar w:top="400" w:right="1065" w:bottom="1011" w:left="1554" w:header="0" w:footer="697" w:gutter="0"/>
          <w:cols w:space="720" w:num="1"/>
        </w:sectPr>
      </w:pPr>
    </w:p>
    <w:p w14:paraId="527EAF69">
      <w:pPr>
        <w:spacing w:before="43"/>
      </w:pPr>
    </w:p>
    <w:p w14:paraId="71698C22">
      <w:pPr>
        <w:spacing w:before="42"/>
      </w:pPr>
    </w:p>
    <w:p w14:paraId="287616A8">
      <w:pPr>
        <w:spacing w:before="42"/>
      </w:pPr>
    </w:p>
    <w:p w14:paraId="5867CDC5">
      <w:pPr>
        <w:spacing w:before="42"/>
      </w:pPr>
    </w:p>
    <w:tbl>
      <w:tblPr>
        <w:tblStyle w:val="5"/>
        <w:tblW w:w="100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729"/>
        <w:gridCol w:w="1618"/>
        <w:gridCol w:w="789"/>
        <w:gridCol w:w="2327"/>
        <w:gridCol w:w="949"/>
        <w:gridCol w:w="1229"/>
        <w:gridCol w:w="1264"/>
      </w:tblGrid>
      <w:tr w14:paraId="76602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184" w:type="dxa"/>
            <w:vMerge w:val="restart"/>
            <w:tcBorders>
              <w:bottom w:val="nil"/>
            </w:tcBorders>
            <w:vAlign w:val="top"/>
          </w:tcPr>
          <w:p w14:paraId="02B4DB1D">
            <w:pPr>
              <w:spacing w:line="248" w:lineRule="auto"/>
              <w:rPr>
                <w:rFonts w:ascii="Arial"/>
                <w:sz w:val="21"/>
              </w:rPr>
            </w:pPr>
          </w:p>
          <w:p w14:paraId="676879B2">
            <w:pPr>
              <w:spacing w:line="248" w:lineRule="auto"/>
              <w:rPr>
                <w:rFonts w:ascii="Arial"/>
                <w:sz w:val="21"/>
              </w:rPr>
            </w:pPr>
          </w:p>
          <w:p w14:paraId="618E6D28">
            <w:pPr>
              <w:spacing w:line="248" w:lineRule="auto"/>
              <w:rPr>
                <w:rFonts w:ascii="Arial"/>
                <w:sz w:val="21"/>
              </w:rPr>
            </w:pPr>
          </w:p>
          <w:p w14:paraId="03399893">
            <w:pPr>
              <w:spacing w:line="248" w:lineRule="auto"/>
              <w:rPr>
                <w:rFonts w:ascii="Arial"/>
                <w:sz w:val="21"/>
              </w:rPr>
            </w:pPr>
          </w:p>
          <w:p w14:paraId="460E9945">
            <w:pPr>
              <w:spacing w:line="249" w:lineRule="auto"/>
              <w:rPr>
                <w:rFonts w:ascii="Arial"/>
                <w:sz w:val="21"/>
              </w:rPr>
            </w:pPr>
          </w:p>
          <w:p w14:paraId="63E91231">
            <w:pPr>
              <w:spacing w:line="249" w:lineRule="auto"/>
              <w:rPr>
                <w:rFonts w:ascii="Arial"/>
                <w:sz w:val="21"/>
              </w:rPr>
            </w:pPr>
          </w:p>
          <w:p w14:paraId="793C2D94">
            <w:pPr>
              <w:spacing w:line="249" w:lineRule="auto"/>
              <w:rPr>
                <w:rFonts w:ascii="Arial"/>
                <w:sz w:val="21"/>
              </w:rPr>
            </w:pPr>
          </w:p>
          <w:p w14:paraId="77C24909">
            <w:pPr>
              <w:pStyle w:val="6"/>
              <w:spacing w:before="74" w:line="219" w:lineRule="auto"/>
              <w:ind w:left="4"/>
              <w:rPr>
                <w:sz w:val="23"/>
                <w:szCs w:val="23"/>
              </w:rPr>
            </w:pPr>
            <w:r>
              <w:rPr>
                <w:spacing w:val="2"/>
                <w:sz w:val="23"/>
                <w:szCs w:val="23"/>
              </w:rPr>
              <w:t>对产品或工</w:t>
            </w:r>
          </w:p>
          <w:p w14:paraId="646AB3B0">
            <w:pPr>
              <w:pStyle w:val="6"/>
              <w:spacing w:before="7" w:line="220" w:lineRule="auto"/>
              <w:ind w:left="4"/>
              <w:rPr>
                <w:sz w:val="23"/>
                <w:szCs w:val="23"/>
              </w:rPr>
            </w:pPr>
            <w:r>
              <w:rPr>
                <w:spacing w:val="2"/>
                <w:sz w:val="23"/>
                <w:szCs w:val="23"/>
              </w:rPr>
              <w:t>厂的影响度</w:t>
            </w:r>
          </w:p>
          <w:p w14:paraId="4DF1B203">
            <w:pPr>
              <w:pStyle w:val="6"/>
              <w:spacing w:before="5" w:line="219" w:lineRule="auto"/>
              <w:ind w:left="354"/>
              <w:rPr>
                <w:sz w:val="23"/>
                <w:szCs w:val="23"/>
              </w:rPr>
            </w:pPr>
            <w:r>
              <w:rPr>
                <w:spacing w:val="5"/>
                <w:sz w:val="23"/>
                <w:szCs w:val="23"/>
              </w:rPr>
              <w:t>中等</w:t>
            </w:r>
          </w:p>
        </w:tc>
        <w:tc>
          <w:tcPr>
            <w:tcW w:w="729" w:type="dxa"/>
            <w:vMerge w:val="restart"/>
            <w:tcBorders>
              <w:bottom w:val="nil"/>
            </w:tcBorders>
            <w:vAlign w:val="top"/>
          </w:tcPr>
          <w:p w14:paraId="2D503FE7">
            <w:pPr>
              <w:spacing w:line="257" w:lineRule="auto"/>
              <w:rPr>
                <w:rFonts w:ascii="Arial"/>
                <w:sz w:val="21"/>
              </w:rPr>
            </w:pPr>
          </w:p>
          <w:p w14:paraId="78F37792">
            <w:pPr>
              <w:spacing w:line="257" w:lineRule="auto"/>
              <w:rPr>
                <w:rFonts w:ascii="Arial"/>
                <w:sz w:val="21"/>
              </w:rPr>
            </w:pPr>
          </w:p>
          <w:p w14:paraId="77DA31CF">
            <w:pPr>
              <w:spacing w:line="257" w:lineRule="auto"/>
              <w:rPr>
                <w:rFonts w:ascii="Arial"/>
                <w:sz w:val="21"/>
              </w:rPr>
            </w:pPr>
          </w:p>
          <w:p w14:paraId="7099B54B">
            <w:pPr>
              <w:spacing w:line="257" w:lineRule="auto"/>
              <w:rPr>
                <w:rFonts w:ascii="Arial"/>
                <w:sz w:val="21"/>
              </w:rPr>
            </w:pPr>
          </w:p>
          <w:p w14:paraId="50906063">
            <w:pPr>
              <w:spacing w:line="257" w:lineRule="auto"/>
              <w:rPr>
                <w:rFonts w:ascii="Arial"/>
                <w:sz w:val="21"/>
              </w:rPr>
            </w:pPr>
          </w:p>
          <w:p w14:paraId="36590702">
            <w:pPr>
              <w:spacing w:line="258" w:lineRule="auto"/>
              <w:rPr>
                <w:rFonts w:ascii="Arial"/>
                <w:sz w:val="21"/>
              </w:rPr>
            </w:pPr>
          </w:p>
          <w:p w14:paraId="6528D0BC">
            <w:pPr>
              <w:spacing w:line="258" w:lineRule="auto"/>
              <w:rPr>
                <w:rFonts w:ascii="Arial"/>
                <w:sz w:val="21"/>
              </w:rPr>
            </w:pPr>
          </w:p>
          <w:p w14:paraId="048D8231">
            <w:pPr>
              <w:spacing w:line="258" w:lineRule="auto"/>
              <w:rPr>
                <w:rFonts w:ascii="Arial"/>
                <w:sz w:val="21"/>
              </w:rPr>
            </w:pPr>
          </w:p>
          <w:p w14:paraId="25D8749C">
            <w:pPr>
              <w:pStyle w:val="6"/>
              <w:spacing w:before="75"/>
              <w:ind w:left="160"/>
              <w:rPr>
                <w:sz w:val="23"/>
                <w:szCs w:val="23"/>
              </w:rPr>
            </w:pPr>
            <w:r>
              <w:rPr>
                <w:spacing w:val="-3"/>
                <w:sz w:val="23"/>
                <w:szCs w:val="23"/>
              </w:rPr>
              <w:t>4-6</w:t>
            </w:r>
          </w:p>
        </w:tc>
        <w:tc>
          <w:tcPr>
            <w:tcW w:w="1618" w:type="dxa"/>
            <w:vMerge w:val="restart"/>
            <w:tcBorders>
              <w:bottom w:val="nil"/>
            </w:tcBorders>
            <w:vAlign w:val="top"/>
          </w:tcPr>
          <w:p w14:paraId="7E04ECD3">
            <w:pPr>
              <w:spacing w:line="278" w:lineRule="auto"/>
              <w:rPr>
                <w:rFonts w:ascii="Arial"/>
                <w:sz w:val="21"/>
              </w:rPr>
            </w:pPr>
          </w:p>
          <w:p w14:paraId="73802491">
            <w:pPr>
              <w:spacing w:line="278" w:lineRule="auto"/>
              <w:rPr>
                <w:rFonts w:ascii="Arial"/>
                <w:sz w:val="21"/>
              </w:rPr>
            </w:pPr>
          </w:p>
          <w:p w14:paraId="29E31C51">
            <w:pPr>
              <w:pStyle w:val="6"/>
              <w:spacing w:before="75" w:line="219" w:lineRule="auto"/>
              <w:ind w:left="451"/>
              <w:rPr>
                <w:sz w:val="23"/>
                <w:szCs w:val="23"/>
              </w:rPr>
            </w:pPr>
            <w:r>
              <w:rPr>
                <w:spacing w:val="3"/>
                <w:sz w:val="23"/>
                <w:szCs w:val="23"/>
              </w:rPr>
              <w:t>非常高</w:t>
            </w:r>
          </w:p>
        </w:tc>
        <w:tc>
          <w:tcPr>
            <w:tcW w:w="789" w:type="dxa"/>
            <w:vMerge w:val="restart"/>
            <w:tcBorders>
              <w:bottom w:val="nil"/>
            </w:tcBorders>
            <w:vAlign w:val="top"/>
          </w:tcPr>
          <w:p w14:paraId="056DAB7C">
            <w:pPr>
              <w:spacing w:line="289" w:lineRule="auto"/>
              <w:rPr>
                <w:rFonts w:ascii="Arial"/>
                <w:sz w:val="21"/>
              </w:rPr>
            </w:pPr>
          </w:p>
          <w:p w14:paraId="446AC7FF">
            <w:pPr>
              <w:spacing w:line="289" w:lineRule="auto"/>
              <w:rPr>
                <w:rFonts w:ascii="Arial"/>
                <w:sz w:val="21"/>
              </w:rPr>
            </w:pPr>
          </w:p>
          <w:p w14:paraId="4EC0E1ED">
            <w:pPr>
              <w:pStyle w:val="6"/>
              <w:spacing w:before="75"/>
              <w:ind w:left="153"/>
              <w:rPr>
                <w:sz w:val="23"/>
                <w:szCs w:val="23"/>
              </w:rPr>
            </w:pPr>
            <w:r>
              <w:rPr>
                <w:spacing w:val="-3"/>
                <w:sz w:val="23"/>
                <w:szCs w:val="23"/>
              </w:rPr>
              <w:t>8-10</w:t>
            </w:r>
          </w:p>
        </w:tc>
        <w:tc>
          <w:tcPr>
            <w:tcW w:w="2327" w:type="dxa"/>
            <w:vAlign w:val="top"/>
          </w:tcPr>
          <w:p w14:paraId="5A39D6BF">
            <w:pPr>
              <w:pStyle w:val="6"/>
              <w:spacing w:before="75" w:line="220" w:lineRule="auto"/>
              <w:ind w:left="634"/>
              <w:rPr>
                <w:sz w:val="23"/>
                <w:szCs w:val="23"/>
              </w:rPr>
            </w:pPr>
            <w:bookmarkStart w:id="372" w:name="bookmark413"/>
            <w:bookmarkEnd w:id="372"/>
            <w:r>
              <w:rPr>
                <w:spacing w:val="4"/>
                <w:sz w:val="23"/>
                <w:szCs w:val="23"/>
              </w:rPr>
              <w:t>低-非常低</w:t>
            </w:r>
          </w:p>
        </w:tc>
        <w:tc>
          <w:tcPr>
            <w:tcW w:w="949" w:type="dxa"/>
            <w:vAlign w:val="top"/>
          </w:tcPr>
          <w:p w14:paraId="6CC0E708">
            <w:pPr>
              <w:pStyle w:val="6"/>
              <w:spacing w:before="97" w:line="206" w:lineRule="auto"/>
              <w:ind w:left="237"/>
              <w:rPr>
                <w:sz w:val="23"/>
                <w:szCs w:val="23"/>
              </w:rPr>
            </w:pPr>
            <w:r>
              <w:rPr>
                <w:spacing w:val="-4"/>
                <w:sz w:val="23"/>
                <w:szCs w:val="23"/>
              </w:rPr>
              <w:t>7-10</w:t>
            </w:r>
          </w:p>
        </w:tc>
        <w:tc>
          <w:tcPr>
            <w:tcW w:w="1229" w:type="dxa"/>
            <w:vAlign w:val="top"/>
          </w:tcPr>
          <w:p w14:paraId="07FFC343">
            <w:pPr>
              <w:pStyle w:val="6"/>
              <w:spacing w:before="134" w:line="176" w:lineRule="auto"/>
              <w:ind w:left="548"/>
              <w:rPr>
                <w:sz w:val="23"/>
                <w:szCs w:val="23"/>
              </w:rPr>
            </w:pPr>
            <w:r>
              <w:rPr>
                <w:sz w:val="23"/>
                <w:szCs w:val="23"/>
              </w:rPr>
              <w:t>H</w:t>
            </w:r>
          </w:p>
        </w:tc>
        <w:tc>
          <w:tcPr>
            <w:tcW w:w="1264" w:type="dxa"/>
            <w:vAlign w:val="top"/>
          </w:tcPr>
          <w:p w14:paraId="0DEF25BC">
            <w:pPr>
              <w:rPr>
                <w:rFonts w:ascii="Arial"/>
                <w:sz w:val="21"/>
              </w:rPr>
            </w:pPr>
          </w:p>
        </w:tc>
      </w:tr>
      <w:tr w14:paraId="4AAF6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184" w:type="dxa"/>
            <w:vMerge w:val="continue"/>
            <w:tcBorders>
              <w:top w:val="nil"/>
              <w:bottom w:val="nil"/>
            </w:tcBorders>
            <w:vAlign w:val="top"/>
          </w:tcPr>
          <w:p w14:paraId="7AAFC3B6">
            <w:pPr>
              <w:rPr>
                <w:rFonts w:ascii="Arial"/>
                <w:sz w:val="21"/>
              </w:rPr>
            </w:pPr>
          </w:p>
        </w:tc>
        <w:tc>
          <w:tcPr>
            <w:tcW w:w="729" w:type="dxa"/>
            <w:vMerge w:val="continue"/>
            <w:tcBorders>
              <w:top w:val="nil"/>
              <w:bottom w:val="nil"/>
            </w:tcBorders>
            <w:vAlign w:val="top"/>
          </w:tcPr>
          <w:p w14:paraId="6A95A05A">
            <w:pPr>
              <w:rPr>
                <w:rFonts w:ascii="Arial"/>
                <w:sz w:val="21"/>
              </w:rPr>
            </w:pPr>
          </w:p>
        </w:tc>
        <w:tc>
          <w:tcPr>
            <w:tcW w:w="1618" w:type="dxa"/>
            <w:vMerge w:val="continue"/>
            <w:tcBorders>
              <w:top w:val="nil"/>
              <w:bottom w:val="nil"/>
            </w:tcBorders>
            <w:vAlign w:val="top"/>
          </w:tcPr>
          <w:p w14:paraId="6A3BE4DB">
            <w:pPr>
              <w:rPr>
                <w:rFonts w:ascii="Arial"/>
                <w:sz w:val="21"/>
              </w:rPr>
            </w:pPr>
          </w:p>
        </w:tc>
        <w:tc>
          <w:tcPr>
            <w:tcW w:w="789" w:type="dxa"/>
            <w:vMerge w:val="continue"/>
            <w:tcBorders>
              <w:top w:val="nil"/>
              <w:bottom w:val="nil"/>
            </w:tcBorders>
            <w:vAlign w:val="top"/>
          </w:tcPr>
          <w:p w14:paraId="1E5A199B">
            <w:pPr>
              <w:rPr>
                <w:rFonts w:ascii="Arial"/>
                <w:sz w:val="21"/>
              </w:rPr>
            </w:pPr>
          </w:p>
        </w:tc>
        <w:tc>
          <w:tcPr>
            <w:tcW w:w="2327" w:type="dxa"/>
            <w:vAlign w:val="top"/>
          </w:tcPr>
          <w:p w14:paraId="68887456">
            <w:pPr>
              <w:pStyle w:val="6"/>
              <w:spacing w:before="71" w:line="220" w:lineRule="auto"/>
              <w:ind w:left="1044"/>
              <w:rPr>
                <w:sz w:val="23"/>
                <w:szCs w:val="23"/>
              </w:rPr>
            </w:pPr>
            <w:r>
              <w:rPr>
                <w:sz w:val="23"/>
                <w:szCs w:val="23"/>
              </w:rPr>
              <w:t>中</w:t>
            </w:r>
          </w:p>
        </w:tc>
        <w:tc>
          <w:tcPr>
            <w:tcW w:w="949" w:type="dxa"/>
            <w:vAlign w:val="top"/>
          </w:tcPr>
          <w:p w14:paraId="6E725893">
            <w:pPr>
              <w:pStyle w:val="6"/>
              <w:spacing w:before="93" w:line="213" w:lineRule="auto"/>
              <w:ind w:left="297"/>
              <w:rPr>
                <w:sz w:val="23"/>
                <w:szCs w:val="23"/>
              </w:rPr>
            </w:pPr>
            <w:r>
              <w:rPr>
                <w:spacing w:val="-5"/>
                <w:sz w:val="23"/>
                <w:szCs w:val="23"/>
              </w:rPr>
              <w:t>5-6</w:t>
            </w:r>
          </w:p>
        </w:tc>
        <w:tc>
          <w:tcPr>
            <w:tcW w:w="1229" w:type="dxa"/>
            <w:vAlign w:val="top"/>
          </w:tcPr>
          <w:p w14:paraId="54750339">
            <w:pPr>
              <w:pStyle w:val="6"/>
              <w:spacing w:before="131" w:line="182" w:lineRule="auto"/>
              <w:ind w:left="548"/>
              <w:rPr>
                <w:sz w:val="23"/>
                <w:szCs w:val="23"/>
              </w:rPr>
            </w:pPr>
            <w:r>
              <w:rPr>
                <w:sz w:val="23"/>
                <w:szCs w:val="23"/>
              </w:rPr>
              <w:t>H</w:t>
            </w:r>
          </w:p>
        </w:tc>
        <w:tc>
          <w:tcPr>
            <w:tcW w:w="1264" w:type="dxa"/>
            <w:vAlign w:val="top"/>
          </w:tcPr>
          <w:p w14:paraId="18AF4E03">
            <w:pPr>
              <w:rPr>
                <w:rFonts w:ascii="Arial"/>
                <w:sz w:val="21"/>
              </w:rPr>
            </w:pPr>
          </w:p>
        </w:tc>
      </w:tr>
      <w:tr w14:paraId="3D7F5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84" w:type="dxa"/>
            <w:vMerge w:val="continue"/>
            <w:tcBorders>
              <w:top w:val="nil"/>
              <w:bottom w:val="nil"/>
            </w:tcBorders>
            <w:vAlign w:val="top"/>
          </w:tcPr>
          <w:p w14:paraId="5B8564C5">
            <w:pPr>
              <w:rPr>
                <w:rFonts w:ascii="Arial"/>
                <w:sz w:val="21"/>
              </w:rPr>
            </w:pPr>
          </w:p>
        </w:tc>
        <w:tc>
          <w:tcPr>
            <w:tcW w:w="729" w:type="dxa"/>
            <w:vMerge w:val="continue"/>
            <w:tcBorders>
              <w:top w:val="nil"/>
              <w:bottom w:val="nil"/>
            </w:tcBorders>
            <w:vAlign w:val="top"/>
          </w:tcPr>
          <w:p w14:paraId="0241D8B0">
            <w:pPr>
              <w:rPr>
                <w:rFonts w:ascii="Arial"/>
                <w:sz w:val="21"/>
              </w:rPr>
            </w:pPr>
          </w:p>
        </w:tc>
        <w:tc>
          <w:tcPr>
            <w:tcW w:w="1618" w:type="dxa"/>
            <w:vMerge w:val="continue"/>
            <w:tcBorders>
              <w:top w:val="nil"/>
              <w:bottom w:val="nil"/>
            </w:tcBorders>
            <w:vAlign w:val="top"/>
          </w:tcPr>
          <w:p w14:paraId="7A7597A2">
            <w:pPr>
              <w:rPr>
                <w:rFonts w:ascii="Arial"/>
                <w:sz w:val="21"/>
              </w:rPr>
            </w:pPr>
          </w:p>
        </w:tc>
        <w:tc>
          <w:tcPr>
            <w:tcW w:w="789" w:type="dxa"/>
            <w:vMerge w:val="continue"/>
            <w:tcBorders>
              <w:top w:val="nil"/>
              <w:bottom w:val="nil"/>
            </w:tcBorders>
            <w:vAlign w:val="top"/>
          </w:tcPr>
          <w:p w14:paraId="0BD005BB">
            <w:pPr>
              <w:rPr>
                <w:rFonts w:ascii="Arial"/>
                <w:sz w:val="21"/>
              </w:rPr>
            </w:pPr>
          </w:p>
        </w:tc>
        <w:tc>
          <w:tcPr>
            <w:tcW w:w="2327" w:type="dxa"/>
            <w:vAlign w:val="top"/>
          </w:tcPr>
          <w:p w14:paraId="785BF56A">
            <w:pPr>
              <w:pStyle w:val="6"/>
              <w:spacing w:before="71" w:line="219" w:lineRule="auto"/>
              <w:ind w:left="1044"/>
              <w:rPr>
                <w:sz w:val="23"/>
                <w:szCs w:val="23"/>
              </w:rPr>
            </w:pPr>
            <w:r>
              <w:rPr>
                <w:sz w:val="23"/>
                <w:szCs w:val="23"/>
              </w:rPr>
              <w:t>高</w:t>
            </w:r>
          </w:p>
        </w:tc>
        <w:tc>
          <w:tcPr>
            <w:tcW w:w="949" w:type="dxa"/>
            <w:vAlign w:val="top"/>
          </w:tcPr>
          <w:p w14:paraId="614424AF">
            <w:pPr>
              <w:pStyle w:val="6"/>
              <w:spacing w:before="94" w:line="204" w:lineRule="auto"/>
              <w:ind w:left="297"/>
              <w:rPr>
                <w:sz w:val="23"/>
                <w:szCs w:val="23"/>
              </w:rPr>
            </w:pPr>
            <w:r>
              <w:rPr>
                <w:spacing w:val="-4"/>
                <w:sz w:val="23"/>
                <w:szCs w:val="23"/>
              </w:rPr>
              <w:t>2-4</w:t>
            </w:r>
          </w:p>
        </w:tc>
        <w:tc>
          <w:tcPr>
            <w:tcW w:w="1229" w:type="dxa"/>
            <w:vAlign w:val="top"/>
          </w:tcPr>
          <w:p w14:paraId="514E5D00">
            <w:pPr>
              <w:pStyle w:val="6"/>
              <w:spacing w:before="132" w:line="174" w:lineRule="auto"/>
              <w:ind w:left="548"/>
              <w:rPr>
                <w:sz w:val="23"/>
                <w:szCs w:val="23"/>
              </w:rPr>
            </w:pPr>
            <w:r>
              <w:rPr>
                <w:sz w:val="23"/>
                <w:szCs w:val="23"/>
              </w:rPr>
              <w:t>M</w:t>
            </w:r>
          </w:p>
        </w:tc>
        <w:tc>
          <w:tcPr>
            <w:tcW w:w="1264" w:type="dxa"/>
            <w:vAlign w:val="top"/>
          </w:tcPr>
          <w:p w14:paraId="2B651B88">
            <w:pPr>
              <w:rPr>
                <w:rFonts w:ascii="Arial"/>
                <w:sz w:val="21"/>
              </w:rPr>
            </w:pPr>
          </w:p>
        </w:tc>
      </w:tr>
      <w:tr w14:paraId="131F7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84" w:type="dxa"/>
            <w:vMerge w:val="continue"/>
            <w:tcBorders>
              <w:top w:val="nil"/>
              <w:bottom w:val="nil"/>
            </w:tcBorders>
            <w:vAlign w:val="top"/>
          </w:tcPr>
          <w:p w14:paraId="391762B0">
            <w:pPr>
              <w:rPr>
                <w:rFonts w:ascii="Arial"/>
                <w:sz w:val="21"/>
              </w:rPr>
            </w:pPr>
          </w:p>
        </w:tc>
        <w:tc>
          <w:tcPr>
            <w:tcW w:w="729" w:type="dxa"/>
            <w:vMerge w:val="continue"/>
            <w:tcBorders>
              <w:top w:val="nil"/>
              <w:bottom w:val="nil"/>
            </w:tcBorders>
            <w:vAlign w:val="top"/>
          </w:tcPr>
          <w:p w14:paraId="704E236B">
            <w:pPr>
              <w:rPr>
                <w:rFonts w:ascii="Arial"/>
                <w:sz w:val="21"/>
              </w:rPr>
            </w:pPr>
          </w:p>
        </w:tc>
        <w:tc>
          <w:tcPr>
            <w:tcW w:w="1618" w:type="dxa"/>
            <w:vMerge w:val="continue"/>
            <w:tcBorders>
              <w:top w:val="nil"/>
            </w:tcBorders>
            <w:vAlign w:val="top"/>
          </w:tcPr>
          <w:p w14:paraId="6A618382">
            <w:pPr>
              <w:rPr>
                <w:rFonts w:ascii="Arial"/>
                <w:sz w:val="21"/>
              </w:rPr>
            </w:pPr>
          </w:p>
        </w:tc>
        <w:tc>
          <w:tcPr>
            <w:tcW w:w="789" w:type="dxa"/>
            <w:vMerge w:val="continue"/>
            <w:tcBorders>
              <w:top w:val="nil"/>
            </w:tcBorders>
            <w:vAlign w:val="top"/>
          </w:tcPr>
          <w:p w14:paraId="5F8296A3">
            <w:pPr>
              <w:rPr>
                <w:rFonts w:ascii="Arial"/>
                <w:sz w:val="21"/>
              </w:rPr>
            </w:pPr>
          </w:p>
        </w:tc>
        <w:tc>
          <w:tcPr>
            <w:tcW w:w="2327" w:type="dxa"/>
            <w:vAlign w:val="top"/>
          </w:tcPr>
          <w:p w14:paraId="139CC08D">
            <w:pPr>
              <w:pStyle w:val="6"/>
              <w:spacing w:before="72" w:line="219" w:lineRule="auto"/>
              <w:ind w:left="814"/>
              <w:rPr>
                <w:sz w:val="23"/>
                <w:szCs w:val="23"/>
              </w:rPr>
            </w:pPr>
            <w:r>
              <w:rPr>
                <w:spacing w:val="3"/>
                <w:sz w:val="23"/>
                <w:szCs w:val="23"/>
              </w:rPr>
              <w:t>非常高</w:t>
            </w:r>
          </w:p>
        </w:tc>
        <w:tc>
          <w:tcPr>
            <w:tcW w:w="949" w:type="dxa"/>
            <w:vAlign w:val="top"/>
          </w:tcPr>
          <w:p w14:paraId="19933104">
            <w:pPr>
              <w:pStyle w:val="6"/>
              <w:spacing w:before="94" w:line="204" w:lineRule="auto"/>
              <w:ind w:left="407"/>
              <w:rPr>
                <w:sz w:val="23"/>
                <w:szCs w:val="23"/>
              </w:rPr>
            </w:pPr>
            <w:r>
              <w:rPr>
                <w:sz w:val="23"/>
                <w:szCs w:val="23"/>
              </w:rPr>
              <w:t>1</w:t>
            </w:r>
          </w:p>
        </w:tc>
        <w:tc>
          <w:tcPr>
            <w:tcW w:w="1229" w:type="dxa"/>
            <w:vAlign w:val="top"/>
          </w:tcPr>
          <w:p w14:paraId="661FB058">
            <w:pPr>
              <w:pStyle w:val="6"/>
              <w:spacing w:before="133" w:line="173" w:lineRule="auto"/>
              <w:ind w:left="548"/>
              <w:rPr>
                <w:sz w:val="23"/>
                <w:szCs w:val="23"/>
              </w:rPr>
            </w:pPr>
            <w:r>
              <w:rPr>
                <w:sz w:val="23"/>
                <w:szCs w:val="23"/>
              </w:rPr>
              <w:t>M</w:t>
            </w:r>
          </w:p>
        </w:tc>
        <w:tc>
          <w:tcPr>
            <w:tcW w:w="1264" w:type="dxa"/>
            <w:vAlign w:val="top"/>
          </w:tcPr>
          <w:p w14:paraId="7238BCD2">
            <w:pPr>
              <w:rPr>
                <w:rFonts w:ascii="Arial"/>
                <w:sz w:val="21"/>
              </w:rPr>
            </w:pPr>
          </w:p>
        </w:tc>
      </w:tr>
      <w:tr w14:paraId="0C8C7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184" w:type="dxa"/>
            <w:vMerge w:val="continue"/>
            <w:tcBorders>
              <w:top w:val="nil"/>
              <w:bottom w:val="nil"/>
            </w:tcBorders>
            <w:vAlign w:val="top"/>
          </w:tcPr>
          <w:p w14:paraId="7D400060">
            <w:pPr>
              <w:rPr>
                <w:rFonts w:ascii="Arial"/>
                <w:sz w:val="21"/>
              </w:rPr>
            </w:pPr>
          </w:p>
        </w:tc>
        <w:tc>
          <w:tcPr>
            <w:tcW w:w="729" w:type="dxa"/>
            <w:vMerge w:val="continue"/>
            <w:tcBorders>
              <w:top w:val="nil"/>
              <w:bottom w:val="nil"/>
            </w:tcBorders>
            <w:vAlign w:val="top"/>
          </w:tcPr>
          <w:p w14:paraId="78D0B0BA">
            <w:pPr>
              <w:rPr>
                <w:rFonts w:ascii="Arial"/>
                <w:sz w:val="21"/>
              </w:rPr>
            </w:pPr>
          </w:p>
        </w:tc>
        <w:tc>
          <w:tcPr>
            <w:tcW w:w="1618" w:type="dxa"/>
            <w:vMerge w:val="restart"/>
            <w:tcBorders>
              <w:bottom w:val="nil"/>
            </w:tcBorders>
            <w:vAlign w:val="top"/>
          </w:tcPr>
          <w:p w14:paraId="791F3187">
            <w:pPr>
              <w:spacing w:line="277" w:lineRule="auto"/>
              <w:rPr>
                <w:rFonts w:ascii="Arial"/>
                <w:sz w:val="21"/>
              </w:rPr>
            </w:pPr>
          </w:p>
          <w:p w14:paraId="798CB02B">
            <w:pPr>
              <w:spacing w:line="278" w:lineRule="auto"/>
              <w:rPr>
                <w:rFonts w:ascii="Arial"/>
                <w:sz w:val="21"/>
              </w:rPr>
            </w:pPr>
          </w:p>
          <w:p w14:paraId="49825A5E">
            <w:pPr>
              <w:pStyle w:val="6"/>
              <w:spacing w:before="75" w:line="219" w:lineRule="auto"/>
              <w:ind w:left="681"/>
              <w:rPr>
                <w:sz w:val="23"/>
                <w:szCs w:val="23"/>
              </w:rPr>
            </w:pPr>
            <w:r>
              <w:rPr>
                <w:sz w:val="23"/>
                <w:szCs w:val="23"/>
              </w:rPr>
              <w:t>高</w:t>
            </w:r>
          </w:p>
        </w:tc>
        <w:tc>
          <w:tcPr>
            <w:tcW w:w="789" w:type="dxa"/>
            <w:vMerge w:val="restart"/>
            <w:tcBorders>
              <w:bottom w:val="nil"/>
            </w:tcBorders>
            <w:vAlign w:val="top"/>
          </w:tcPr>
          <w:p w14:paraId="53785D06">
            <w:pPr>
              <w:spacing w:line="288" w:lineRule="auto"/>
              <w:rPr>
                <w:rFonts w:ascii="Arial"/>
                <w:sz w:val="21"/>
              </w:rPr>
            </w:pPr>
          </w:p>
          <w:p w14:paraId="45FEB70F">
            <w:pPr>
              <w:spacing w:line="289" w:lineRule="auto"/>
              <w:rPr>
                <w:rFonts w:ascii="Arial"/>
                <w:sz w:val="21"/>
              </w:rPr>
            </w:pPr>
          </w:p>
          <w:p w14:paraId="3D7CD4DC">
            <w:pPr>
              <w:pStyle w:val="6"/>
              <w:spacing w:before="75"/>
              <w:ind w:left="213"/>
              <w:rPr>
                <w:sz w:val="23"/>
                <w:szCs w:val="23"/>
              </w:rPr>
            </w:pPr>
            <w:r>
              <w:rPr>
                <w:spacing w:val="-4"/>
                <w:sz w:val="23"/>
                <w:szCs w:val="23"/>
              </w:rPr>
              <w:t>6-7</w:t>
            </w:r>
          </w:p>
        </w:tc>
        <w:tc>
          <w:tcPr>
            <w:tcW w:w="2327" w:type="dxa"/>
            <w:vAlign w:val="top"/>
          </w:tcPr>
          <w:p w14:paraId="7938D602">
            <w:pPr>
              <w:pStyle w:val="6"/>
              <w:spacing w:before="74" w:line="220" w:lineRule="auto"/>
              <w:ind w:left="524"/>
              <w:rPr>
                <w:sz w:val="23"/>
                <w:szCs w:val="23"/>
              </w:rPr>
            </w:pPr>
            <w:r>
              <w:rPr>
                <w:spacing w:val="-9"/>
                <w:sz w:val="23"/>
                <w:szCs w:val="23"/>
              </w:rPr>
              <w:t>低</w:t>
            </w:r>
            <w:r>
              <w:rPr>
                <w:spacing w:val="-45"/>
                <w:sz w:val="23"/>
                <w:szCs w:val="23"/>
              </w:rPr>
              <w:t xml:space="preserve"> </w:t>
            </w:r>
            <w:r>
              <w:rPr>
                <w:spacing w:val="-9"/>
                <w:sz w:val="23"/>
                <w:szCs w:val="23"/>
              </w:rPr>
              <w:t>-</w:t>
            </w:r>
            <w:r>
              <w:rPr>
                <w:spacing w:val="-40"/>
                <w:sz w:val="23"/>
                <w:szCs w:val="23"/>
              </w:rPr>
              <w:t xml:space="preserve"> </w:t>
            </w:r>
            <w:r>
              <w:rPr>
                <w:spacing w:val="-9"/>
                <w:sz w:val="23"/>
                <w:szCs w:val="23"/>
              </w:rPr>
              <w:t>非</w:t>
            </w:r>
            <w:r>
              <w:rPr>
                <w:spacing w:val="-38"/>
                <w:sz w:val="23"/>
                <w:szCs w:val="23"/>
              </w:rPr>
              <w:t xml:space="preserve"> </w:t>
            </w:r>
            <w:r>
              <w:rPr>
                <w:spacing w:val="-9"/>
                <w:sz w:val="23"/>
                <w:szCs w:val="23"/>
              </w:rPr>
              <w:t>常</w:t>
            </w:r>
            <w:r>
              <w:rPr>
                <w:spacing w:val="-45"/>
                <w:sz w:val="23"/>
                <w:szCs w:val="23"/>
              </w:rPr>
              <w:t xml:space="preserve"> </w:t>
            </w:r>
            <w:r>
              <w:rPr>
                <w:spacing w:val="-9"/>
                <w:sz w:val="23"/>
                <w:szCs w:val="23"/>
              </w:rPr>
              <w:t>低</w:t>
            </w:r>
          </w:p>
        </w:tc>
        <w:tc>
          <w:tcPr>
            <w:tcW w:w="949" w:type="dxa"/>
            <w:vAlign w:val="top"/>
          </w:tcPr>
          <w:p w14:paraId="200CA2C0">
            <w:pPr>
              <w:pStyle w:val="6"/>
              <w:spacing w:before="96" w:line="211" w:lineRule="auto"/>
              <w:ind w:left="237"/>
              <w:rPr>
                <w:sz w:val="23"/>
                <w:szCs w:val="23"/>
              </w:rPr>
            </w:pPr>
            <w:r>
              <w:rPr>
                <w:spacing w:val="-4"/>
                <w:sz w:val="23"/>
                <w:szCs w:val="23"/>
              </w:rPr>
              <w:t>7-10</w:t>
            </w:r>
          </w:p>
        </w:tc>
        <w:tc>
          <w:tcPr>
            <w:tcW w:w="1229" w:type="dxa"/>
            <w:vAlign w:val="top"/>
          </w:tcPr>
          <w:p w14:paraId="11C15623">
            <w:pPr>
              <w:pStyle w:val="6"/>
              <w:spacing w:before="134" w:line="180" w:lineRule="auto"/>
              <w:ind w:left="548"/>
              <w:rPr>
                <w:sz w:val="23"/>
                <w:szCs w:val="23"/>
              </w:rPr>
            </w:pPr>
            <w:r>
              <w:rPr>
                <w:sz w:val="23"/>
                <w:szCs w:val="23"/>
              </w:rPr>
              <w:t>M</w:t>
            </w:r>
          </w:p>
        </w:tc>
        <w:tc>
          <w:tcPr>
            <w:tcW w:w="1264" w:type="dxa"/>
            <w:vAlign w:val="top"/>
          </w:tcPr>
          <w:p w14:paraId="242A97E7">
            <w:pPr>
              <w:rPr>
                <w:rFonts w:ascii="Arial"/>
                <w:sz w:val="21"/>
              </w:rPr>
            </w:pPr>
          </w:p>
        </w:tc>
      </w:tr>
      <w:tr w14:paraId="6F63B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184" w:type="dxa"/>
            <w:vMerge w:val="continue"/>
            <w:tcBorders>
              <w:top w:val="nil"/>
              <w:bottom w:val="nil"/>
            </w:tcBorders>
            <w:vAlign w:val="top"/>
          </w:tcPr>
          <w:p w14:paraId="6DFA9438">
            <w:pPr>
              <w:rPr>
                <w:rFonts w:ascii="Arial"/>
                <w:sz w:val="21"/>
              </w:rPr>
            </w:pPr>
          </w:p>
        </w:tc>
        <w:tc>
          <w:tcPr>
            <w:tcW w:w="729" w:type="dxa"/>
            <w:vMerge w:val="continue"/>
            <w:tcBorders>
              <w:top w:val="nil"/>
              <w:bottom w:val="nil"/>
            </w:tcBorders>
            <w:vAlign w:val="top"/>
          </w:tcPr>
          <w:p w14:paraId="24EC6BAF">
            <w:pPr>
              <w:rPr>
                <w:rFonts w:ascii="Arial"/>
                <w:sz w:val="21"/>
              </w:rPr>
            </w:pPr>
          </w:p>
        </w:tc>
        <w:tc>
          <w:tcPr>
            <w:tcW w:w="1618" w:type="dxa"/>
            <w:vMerge w:val="continue"/>
            <w:tcBorders>
              <w:top w:val="nil"/>
              <w:bottom w:val="nil"/>
            </w:tcBorders>
            <w:vAlign w:val="top"/>
          </w:tcPr>
          <w:p w14:paraId="5796A460">
            <w:pPr>
              <w:rPr>
                <w:rFonts w:ascii="Arial"/>
                <w:sz w:val="21"/>
              </w:rPr>
            </w:pPr>
          </w:p>
        </w:tc>
        <w:tc>
          <w:tcPr>
            <w:tcW w:w="789" w:type="dxa"/>
            <w:vMerge w:val="continue"/>
            <w:tcBorders>
              <w:top w:val="nil"/>
              <w:bottom w:val="nil"/>
            </w:tcBorders>
            <w:vAlign w:val="top"/>
          </w:tcPr>
          <w:p w14:paraId="60DC2773">
            <w:pPr>
              <w:rPr>
                <w:rFonts w:ascii="Arial"/>
                <w:sz w:val="21"/>
              </w:rPr>
            </w:pPr>
          </w:p>
        </w:tc>
        <w:tc>
          <w:tcPr>
            <w:tcW w:w="2327" w:type="dxa"/>
            <w:vAlign w:val="top"/>
          </w:tcPr>
          <w:p w14:paraId="76F7CAD1">
            <w:pPr>
              <w:pStyle w:val="6"/>
              <w:spacing w:before="75" w:line="220" w:lineRule="auto"/>
              <w:ind w:left="1044"/>
              <w:rPr>
                <w:sz w:val="23"/>
                <w:szCs w:val="23"/>
              </w:rPr>
            </w:pPr>
            <w:r>
              <w:rPr>
                <w:sz w:val="23"/>
                <w:szCs w:val="23"/>
              </w:rPr>
              <w:t>中</w:t>
            </w:r>
          </w:p>
        </w:tc>
        <w:tc>
          <w:tcPr>
            <w:tcW w:w="949" w:type="dxa"/>
            <w:vAlign w:val="top"/>
          </w:tcPr>
          <w:p w14:paraId="4823B091">
            <w:pPr>
              <w:pStyle w:val="6"/>
              <w:spacing w:before="97" w:line="203" w:lineRule="auto"/>
              <w:ind w:left="297"/>
              <w:rPr>
                <w:sz w:val="23"/>
                <w:szCs w:val="23"/>
              </w:rPr>
            </w:pPr>
            <w:r>
              <w:rPr>
                <w:spacing w:val="-5"/>
                <w:sz w:val="23"/>
                <w:szCs w:val="23"/>
              </w:rPr>
              <w:t>5-6</w:t>
            </w:r>
          </w:p>
        </w:tc>
        <w:tc>
          <w:tcPr>
            <w:tcW w:w="1229" w:type="dxa"/>
            <w:vAlign w:val="top"/>
          </w:tcPr>
          <w:p w14:paraId="34B811BC">
            <w:pPr>
              <w:pStyle w:val="6"/>
              <w:spacing w:before="135" w:line="172" w:lineRule="auto"/>
              <w:ind w:left="548"/>
              <w:rPr>
                <w:sz w:val="23"/>
                <w:szCs w:val="23"/>
              </w:rPr>
            </w:pPr>
            <w:r>
              <w:rPr>
                <w:sz w:val="23"/>
                <w:szCs w:val="23"/>
              </w:rPr>
              <w:t>M</w:t>
            </w:r>
          </w:p>
        </w:tc>
        <w:tc>
          <w:tcPr>
            <w:tcW w:w="1264" w:type="dxa"/>
            <w:vAlign w:val="top"/>
          </w:tcPr>
          <w:p w14:paraId="27DE12AE">
            <w:pPr>
              <w:rPr>
                <w:rFonts w:ascii="Arial"/>
                <w:sz w:val="21"/>
              </w:rPr>
            </w:pPr>
          </w:p>
        </w:tc>
      </w:tr>
      <w:tr w14:paraId="52832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184" w:type="dxa"/>
            <w:vMerge w:val="continue"/>
            <w:tcBorders>
              <w:top w:val="nil"/>
              <w:bottom w:val="nil"/>
            </w:tcBorders>
            <w:vAlign w:val="top"/>
          </w:tcPr>
          <w:p w14:paraId="799BC732">
            <w:pPr>
              <w:rPr>
                <w:rFonts w:ascii="Arial"/>
                <w:sz w:val="21"/>
              </w:rPr>
            </w:pPr>
          </w:p>
        </w:tc>
        <w:tc>
          <w:tcPr>
            <w:tcW w:w="729" w:type="dxa"/>
            <w:vMerge w:val="continue"/>
            <w:tcBorders>
              <w:top w:val="nil"/>
              <w:bottom w:val="nil"/>
            </w:tcBorders>
            <w:vAlign w:val="top"/>
          </w:tcPr>
          <w:p w14:paraId="39BF5339">
            <w:pPr>
              <w:rPr>
                <w:rFonts w:ascii="Arial"/>
                <w:sz w:val="21"/>
              </w:rPr>
            </w:pPr>
          </w:p>
        </w:tc>
        <w:tc>
          <w:tcPr>
            <w:tcW w:w="1618" w:type="dxa"/>
            <w:vMerge w:val="continue"/>
            <w:tcBorders>
              <w:top w:val="nil"/>
              <w:bottom w:val="nil"/>
            </w:tcBorders>
            <w:vAlign w:val="top"/>
          </w:tcPr>
          <w:p w14:paraId="432E41FE">
            <w:pPr>
              <w:rPr>
                <w:rFonts w:ascii="Arial"/>
                <w:sz w:val="21"/>
              </w:rPr>
            </w:pPr>
          </w:p>
        </w:tc>
        <w:tc>
          <w:tcPr>
            <w:tcW w:w="789" w:type="dxa"/>
            <w:vMerge w:val="continue"/>
            <w:tcBorders>
              <w:top w:val="nil"/>
              <w:bottom w:val="nil"/>
            </w:tcBorders>
            <w:vAlign w:val="top"/>
          </w:tcPr>
          <w:p w14:paraId="2D7A05C1">
            <w:pPr>
              <w:rPr>
                <w:rFonts w:ascii="Arial"/>
                <w:sz w:val="21"/>
              </w:rPr>
            </w:pPr>
          </w:p>
        </w:tc>
        <w:tc>
          <w:tcPr>
            <w:tcW w:w="2327" w:type="dxa"/>
            <w:vAlign w:val="top"/>
          </w:tcPr>
          <w:p w14:paraId="631308D3">
            <w:pPr>
              <w:pStyle w:val="6"/>
              <w:spacing w:before="74" w:line="219" w:lineRule="auto"/>
              <w:ind w:left="1044"/>
              <w:rPr>
                <w:sz w:val="23"/>
                <w:szCs w:val="23"/>
              </w:rPr>
            </w:pPr>
            <w:r>
              <w:rPr>
                <w:sz w:val="23"/>
                <w:szCs w:val="23"/>
              </w:rPr>
              <w:t>高</w:t>
            </w:r>
          </w:p>
        </w:tc>
        <w:tc>
          <w:tcPr>
            <w:tcW w:w="949" w:type="dxa"/>
            <w:vAlign w:val="top"/>
          </w:tcPr>
          <w:p w14:paraId="7306F118">
            <w:pPr>
              <w:pStyle w:val="6"/>
              <w:spacing w:before="97" w:line="210" w:lineRule="auto"/>
              <w:ind w:left="297"/>
              <w:rPr>
                <w:sz w:val="23"/>
                <w:szCs w:val="23"/>
              </w:rPr>
            </w:pPr>
            <w:r>
              <w:rPr>
                <w:spacing w:val="-4"/>
                <w:sz w:val="23"/>
                <w:szCs w:val="23"/>
              </w:rPr>
              <w:t>2-4</w:t>
            </w:r>
          </w:p>
        </w:tc>
        <w:tc>
          <w:tcPr>
            <w:tcW w:w="1229" w:type="dxa"/>
            <w:vAlign w:val="top"/>
          </w:tcPr>
          <w:p w14:paraId="6B0B102D">
            <w:pPr>
              <w:pStyle w:val="6"/>
              <w:spacing w:before="134" w:line="180" w:lineRule="auto"/>
              <w:ind w:left="548"/>
              <w:rPr>
                <w:sz w:val="23"/>
                <w:szCs w:val="23"/>
              </w:rPr>
            </w:pPr>
            <w:r>
              <w:rPr>
                <w:sz w:val="23"/>
                <w:szCs w:val="23"/>
              </w:rPr>
              <w:t>M</w:t>
            </w:r>
          </w:p>
        </w:tc>
        <w:tc>
          <w:tcPr>
            <w:tcW w:w="1264" w:type="dxa"/>
            <w:vAlign w:val="top"/>
          </w:tcPr>
          <w:p w14:paraId="72A2A304">
            <w:pPr>
              <w:rPr>
                <w:rFonts w:ascii="Arial"/>
                <w:sz w:val="21"/>
              </w:rPr>
            </w:pPr>
          </w:p>
        </w:tc>
      </w:tr>
      <w:tr w14:paraId="0E27D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84" w:type="dxa"/>
            <w:vMerge w:val="continue"/>
            <w:tcBorders>
              <w:top w:val="nil"/>
              <w:bottom w:val="nil"/>
            </w:tcBorders>
            <w:vAlign w:val="top"/>
          </w:tcPr>
          <w:p w14:paraId="3357B903">
            <w:pPr>
              <w:rPr>
                <w:rFonts w:ascii="Arial"/>
                <w:sz w:val="21"/>
              </w:rPr>
            </w:pPr>
          </w:p>
        </w:tc>
        <w:tc>
          <w:tcPr>
            <w:tcW w:w="729" w:type="dxa"/>
            <w:vMerge w:val="continue"/>
            <w:tcBorders>
              <w:top w:val="nil"/>
              <w:bottom w:val="nil"/>
            </w:tcBorders>
            <w:vAlign w:val="top"/>
          </w:tcPr>
          <w:p w14:paraId="03EE361D">
            <w:pPr>
              <w:rPr>
                <w:rFonts w:ascii="Arial"/>
                <w:sz w:val="21"/>
              </w:rPr>
            </w:pPr>
          </w:p>
        </w:tc>
        <w:tc>
          <w:tcPr>
            <w:tcW w:w="1618" w:type="dxa"/>
            <w:vMerge w:val="continue"/>
            <w:tcBorders>
              <w:top w:val="nil"/>
            </w:tcBorders>
            <w:vAlign w:val="top"/>
          </w:tcPr>
          <w:p w14:paraId="34540A1F">
            <w:pPr>
              <w:rPr>
                <w:rFonts w:ascii="Arial"/>
                <w:sz w:val="21"/>
              </w:rPr>
            </w:pPr>
          </w:p>
        </w:tc>
        <w:tc>
          <w:tcPr>
            <w:tcW w:w="789" w:type="dxa"/>
            <w:vMerge w:val="continue"/>
            <w:tcBorders>
              <w:top w:val="nil"/>
            </w:tcBorders>
            <w:vAlign w:val="top"/>
          </w:tcPr>
          <w:p w14:paraId="3DD3902A">
            <w:pPr>
              <w:rPr>
                <w:rFonts w:ascii="Arial"/>
                <w:sz w:val="21"/>
              </w:rPr>
            </w:pPr>
          </w:p>
        </w:tc>
        <w:tc>
          <w:tcPr>
            <w:tcW w:w="2327" w:type="dxa"/>
            <w:vAlign w:val="top"/>
          </w:tcPr>
          <w:p w14:paraId="14FF36F1">
            <w:pPr>
              <w:pStyle w:val="6"/>
              <w:spacing w:before="75" w:line="219" w:lineRule="auto"/>
              <w:ind w:left="814"/>
              <w:rPr>
                <w:sz w:val="23"/>
                <w:szCs w:val="23"/>
              </w:rPr>
            </w:pPr>
            <w:r>
              <w:rPr>
                <w:spacing w:val="3"/>
                <w:sz w:val="23"/>
                <w:szCs w:val="23"/>
              </w:rPr>
              <w:t>非常高</w:t>
            </w:r>
          </w:p>
        </w:tc>
        <w:tc>
          <w:tcPr>
            <w:tcW w:w="949" w:type="dxa"/>
            <w:vAlign w:val="top"/>
          </w:tcPr>
          <w:p w14:paraId="07DB125C">
            <w:pPr>
              <w:pStyle w:val="6"/>
              <w:spacing w:before="98" w:line="201" w:lineRule="auto"/>
              <w:ind w:left="407"/>
              <w:rPr>
                <w:sz w:val="23"/>
                <w:szCs w:val="23"/>
              </w:rPr>
            </w:pPr>
            <w:r>
              <w:rPr>
                <w:sz w:val="23"/>
                <w:szCs w:val="23"/>
              </w:rPr>
              <w:t>1</w:t>
            </w:r>
          </w:p>
        </w:tc>
        <w:tc>
          <w:tcPr>
            <w:tcW w:w="1229" w:type="dxa"/>
            <w:vAlign w:val="top"/>
          </w:tcPr>
          <w:p w14:paraId="4090CADD">
            <w:pPr>
              <w:pStyle w:val="6"/>
              <w:spacing w:before="135" w:line="171" w:lineRule="auto"/>
              <w:ind w:left="548"/>
              <w:rPr>
                <w:sz w:val="23"/>
                <w:szCs w:val="23"/>
              </w:rPr>
            </w:pPr>
            <w:r>
              <w:rPr>
                <w:sz w:val="23"/>
                <w:szCs w:val="23"/>
              </w:rPr>
              <w:t>L</w:t>
            </w:r>
          </w:p>
        </w:tc>
        <w:tc>
          <w:tcPr>
            <w:tcW w:w="1264" w:type="dxa"/>
            <w:vAlign w:val="top"/>
          </w:tcPr>
          <w:p w14:paraId="14CC57C2">
            <w:pPr>
              <w:rPr>
                <w:rFonts w:ascii="Arial"/>
                <w:sz w:val="21"/>
              </w:rPr>
            </w:pPr>
          </w:p>
        </w:tc>
      </w:tr>
      <w:tr w14:paraId="75430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84" w:type="dxa"/>
            <w:vMerge w:val="continue"/>
            <w:tcBorders>
              <w:top w:val="nil"/>
              <w:bottom w:val="nil"/>
            </w:tcBorders>
            <w:vAlign w:val="top"/>
          </w:tcPr>
          <w:p w14:paraId="693897C2">
            <w:pPr>
              <w:rPr>
                <w:rFonts w:ascii="Arial"/>
                <w:sz w:val="21"/>
              </w:rPr>
            </w:pPr>
          </w:p>
        </w:tc>
        <w:tc>
          <w:tcPr>
            <w:tcW w:w="729" w:type="dxa"/>
            <w:vMerge w:val="continue"/>
            <w:tcBorders>
              <w:top w:val="nil"/>
              <w:bottom w:val="nil"/>
            </w:tcBorders>
            <w:vAlign w:val="top"/>
          </w:tcPr>
          <w:p w14:paraId="5786F9C9">
            <w:pPr>
              <w:rPr>
                <w:rFonts w:ascii="Arial"/>
                <w:sz w:val="21"/>
              </w:rPr>
            </w:pPr>
          </w:p>
        </w:tc>
        <w:tc>
          <w:tcPr>
            <w:tcW w:w="1618" w:type="dxa"/>
            <w:vMerge w:val="restart"/>
            <w:tcBorders>
              <w:bottom w:val="nil"/>
            </w:tcBorders>
            <w:vAlign w:val="top"/>
          </w:tcPr>
          <w:p w14:paraId="1CFA2EAF">
            <w:pPr>
              <w:spacing w:line="279" w:lineRule="auto"/>
              <w:rPr>
                <w:rFonts w:ascii="Arial"/>
                <w:sz w:val="21"/>
              </w:rPr>
            </w:pPr>
          </w:p>
          <w:p w14:paraId="1856F38E">
            <w:pPr>
              <w:spacing w:line="279" w:lineRule="auto"/>
              <w:rPr>
                <w:rFonts w:ascii="Arial"/>
                <w:sz w:val="21"/>
              </w:rPr>
            </w:pPr>
          </w:p>
          <w:p w14:paraId="08EDC4ED">
            <w:pPr>
              <w:pStyle w:val="6"/>
              <w:spacing w:before="75" w:line="220" w:lineRule="auto"/>
              <w:ind w:left="681"/>
              <w:rPr>
                <w:sz w:val="23"/>
                <w:szCs w:val="23"/>
              </w:rPr>
            </w:pPr>
            <w:r>
              <w:rPr>
                <w:sz w:val="23"/>
                <w:szCs w:val="23"/>
              </w:rPr>
              <w:t>中</w:t>
            </w:r>
          </w:p>
        </w:tc>
        <w:tc>
          <w:tcPr>
            <w:tcW w:w="789" w:type="dxa"/>
            <w:vMerge w:val="restart"/>
            <w:tcBorders>
              <w:bottom w:val="nil"/>
            </w:tcBorders>
            <w:vAlign w:val="top"/>
          </w:tcPr>
          <w:p w14:paraId="0100776A">
            <w:pPr>
              <w:spacing w:line="290" w:lineRule="auto"/>
              <w:rPr>
                <w:rFonts w:ascii="Arial"/>
                <w:sz w:val="21"/>
              </w:rPr>
            </w:pPr>
          </w:p>
          <w:p w14:paraId="755B06E9">
            <w:pPr>
              <w:spacing w:line="290" w:lineRule="auto"/>
              <w:rPr>
                <w:rFonts w:ascii="Arial"/>
                <w:sz w:val="21"/>
              </w:rPr>
            </w:pPr>
          </w:p>
          <w:p w14:paraId="601DD404">
            <w:pPr>
              <w:pStyle w:val="6"/>
              <w:spacing w:before="75"/>
              <w:ind w:left="213"/>
              <w:rPr>
                <w:sz w:val="23"/>
                <w:szCs w:val="23"/>
              </w:rPr>
            </w:pPr>
            <w:r>
              <w:rPr>
                <w:spacing w:val="-3"/>
                <w:sz w:val="23"/>
                <w:szCs w:val="23"/>
              </w:rPr>
              <w:t>4-5</w:t>
            </w:r>
          </w:p>
        </w:tc>
        <w:tc>
          <w:tcPr>
            <w:tcW w:w="2327" w:type="dxa"/>
            <w:vAlign w:val="top"/>
          </w:tcPr>
          <w:p w14:paraId="3A1B227B">
            <w:pPr>
              <w:pStyle w:val="6"/>
              <w:spacing w:before="77" w:line="218" w:lineRule="auto"/>
              <w:ind w:left="634"/>
              <w:rPr>
                <w:sz w:val="23"/>
                <w:szCs w:val="23"/>
              </w:rPr>
            </w:pPr>
            <w:r>
              <w:rPr>
                <w:spacing w:val="4"/>
                <w:sz w:val="23"/>
                <w:szCs w:val="23"/>
              </w:rPr>
              <w:t>低-非常低</w:t>
            </w:r>
          </w:p>
        </w:tc>
        <w:tc>
          <w:tcPr>
            <w:tcW w:w="949" w:type="dxa"/>
            <w:vAlign w:val="top"/>
          </w:tcPr>
          <w:p w14:paraId="76ADBA6D">
            <w:pPr>
              <w:pStyle w:val="6"/>
              <w:spacing w:before="99" w:line="200" w:lineRule="auto"/>
              <w:ind w:left="237"/>
              <w:rPr>
                <w:sz w:val="23"/>
                <w:szCs w:val="23"/>
              </w:rPr>
            </w:pPr>
            <w:r>
              <w:rPr>
                <w:spacing w:val="-4"/>
                <w:sz w:val="23"/>
                <w:szCs w:val="23"/>
              </w:rPr>
              <w:t>7-10</w:t>
            </w:r>
          </w:p>
        </w:tc>
        <w:tc>
          <w:tcPr>
            <w:tcW w:w="1229" w:type="dxa"/>
            <w:vAlign w:val="top"/>
          </w:tcPr>
          <w:p w14:paraId="5D9446EA">
            <w:pPr>
              <w:pStyle w:val="6"/>
              <w:spacing w:before="137" w:line="170" w:lineRule="auto"/>
              <w:ind w:left="548"/>
              <w:rPr>
                <w:sz w:val="23"/>
                <w:szCs w:val="23"/>
              </w:rPr>
            </w:pPr>
            <w:r>
              <w:rPr>
                <w:sz w:val="23"/>
                <w:szCs w:val="23"/>
              </w:rPr>
              <w:t>M</w:t>
            </w:r>
          </w:p>
        </w:tc>
        <w:tc>
          <w:tcPr>
            <w:tcW w:w="1264" w:type="dxa"/>
            <w:vAlign w:val="top"/>
          </w:tcPr>
          <w:p w14:paraId="1A25EB6D">
            <w:pPr>
              <w:rPr>
                <w:rFonts w:ascii="Arial"/>
                <w:sz w:val="21"/>
              </w:rPr>
            </w:pPr>
          </w:p>
        </w:tc>
      </w:tr>
      <w:tr w14:paraId="0E85D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184" w:type="dxa"/>
            <w:vMerge w:val="continue"/>
            <w:tcBorders>
              <w:top w:val="nil"/>
              <w:bottom w:val="nil"/>
            </w:tcBorders>
            <w:vAlign w:val="top"/>
          </w:tcPr>
          <w:p w14:paraId="095BED4D">
            <w:pPr>
              <w:rPr>
                <w:rFonts w:ascii="Arial"/>
                <w:sz w:val="21"/>
              </w:rPr>
            </w:pPr>
          </w:p>
        </w:tc>
        <w:tc>
          <w:tcPr>
            <w:tcW w:w="729" w:type="dxa"/>
            <w:vMerge w:val="continue"/>
            <w:tcBorders>
              <w:top w:val="nil"/>
              <w:bottom w:val="nil"/>
            </w:tcBorders>
            <w:vAlign w:val="top"/>
          </w:tcPr>
          <w:p w14:paraId="6F772B3E">
            <w:pPr>
              <w:rPr>
                <w:rFonts w:ascii="Arial"/>
                <w:sz w:val="21"/>
              </w:rPr>
            </w:pPr>
          </w:p>
        </w:tc>
        <w:tc>
          <w:tcPr>
            <w:tcW w:w="1618" w:type="dxa"/>
            <w:vMerge w:val="continue"/>
            <w:tcBorders>
              <w:top w:val="nil"/>
              <w:bottom w:val="nil"/>
            </w:tcBorders>
            <w:vAlign w:val="top"/>
          </w:tcPr>
          <w:p w14:paraId="53CFDA2B">
            <w:pPr>
              <w:rPr>
                <w:rFonts w:ascii="Arial"/>
                <w:sz w:val="21"/>
              </w:rPr>
            </w:pPr>
          </w:p>
        </w:tc>
        <w:tc>
          <w:tcPr>
            <w:tcW w:w="789" w:type="dxa"/>
            <w:vMerge w:val="continue"/>
            <w:tcBorders>
              <w:top w:val="nil"/>
              <w:bottom w:val="nil"/>
            </w:tcBorders>
            <w:vAlign w:val="top"/>
          </w:tcPr>
          <w:p w14:paraId="5028CCB8">
            <w:pPr>
              <w:rPr>
                <w:rFonts w:ascii="Arial"/>
                <w:sz w:val="21"/>
              </w:rPr>
            </w:pPr>
          </w:p>
        </w:tc>
        <w:tc>
          <w:tcPr>
            <w:tcW w:w="2327" w:type="dxa"/>
            <w:vAlign w:val="top"/>
          </w:tcPr>
          <w:p w14:paraId="6228D049">
            <w:pPr>
              <w:pStyle w:val="6"/>
              <w:spacing w:before="78" w:line="220" w:lineRule="auto"/>
              <w:ind w:left="1044"/>
              <w:rPr>
                <w:sz w:val="23"/>
                <w:szCs w:val="23"/>
              </w:rPr>
            </w:pPr>
            <w:r>
              <w:rPr>
                <w:sz w:val="23"/>
                <w:szCs w:val="23"/>
              </w:rPr>
              <w:t>中</w:t>
            </w:r>
          </w:p>
        </w:tc>
        <w:tc>
          <w:tcPr>
            <w:tcW w:w="949" w:type="dxa"/>
            <w:vAlign w:val="top"/>
          </w:tcPr>
          <w:p w14:paraId="13555038">
            <w:pPr>
              <w:pStyle w:val="6"/>
              <w:spacing w:before="99" w:line="208" w:lineRule="auto"/>
              <w:ind w:left="297"/>
              <w:rPr>
                <w:sz w:val="23"/>
                <w:szCs w:val="23"/>
              </w:rPr>
            </w:pPr>
            <w:r>
              <w:rPr>
                <w:spacing w:val="-5"/>
                <w:sz w:val="23"/>
                <w:szCs w:val="23"/>
              </w:rPr>
              <w:t>5-6</w:t>
            </w:r>
          </w:p>
        </w:tc>
        <w:tc>
          <w:tcPr>
            <w:tcW w:w="1229" w:type="dxa"/>
            <w:vAlign w:val="top"/>
          </w:tcPr>
          <w:p w14:paraId="19EF8318">
            <w:pPr>
              <w:pStyle w:val="6"/>
              <w:spacing w:before="138" w:line="177" w:lineRule="auto"/>
              <w:ind w:left="548"/>
              <w:rPr>
                <w:sz w:val="23"/>
                <w:szCs w:val="23"/>
              </w:rPr>
            </w:pPr>
            <w:r>
              <w:rPr>
                <w:sz w:val="23"/>
                <w:szCs w:val="23"/>
              </w:rPr>
              <w:t>L</w:t>
            </w:r>
          </w:p>
        </w:tc>
        <w:tc>
          <w:tcPr>
            <w:tcW w:w="1264" w:type="dxa"/>
            <w:vAlign w:val="top"/>
          </w:tcPr>
          <w:p w14:paraId="6B3F1DBF">
            <w:pPr>
              <w:rPr>
                <w:rFonts w:ascii="Arial"/>
                <w:sz w:val="21"/>
              </w:rPr>
            </w:pPr>
          </w:p>
        </w:tc>
      </w:tr>
      <w:tr w14:paraId="59443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84" w:type="dxa"/>
            <w:vMerge w:val="continue"/>
            <w:tcBorders>
              <w:top w:val="nil"/>
              <w:bottom w:val="nil"/>
            </w:tcBorders>
            <w:vAlign w:val="top"/>
          </w:tcPr>
          <w:p w14:paraId="4924BE9C">
            <w:pPr>
              <w:rPr>
                <w:rFonts w:ascii="Arial"/>
                <w:sz w:val="21"/>
              </w:rPr>
            </w:pPr>
          </w:p>
        </w:tc>
        <w:tc>
          <w:tcPr>
            <w:tcW w:w="729" w:type="dxa"/>
            <w:vMerge w:val="continue"/>
            <w:tcBorders>
              <w:top w:val="nil"/>
              <w:bottom w:val="nil"/>
            </w:tcBorders>
            <w:vAlign w:val="top"/>
          </w:tcPr>
          <w:p w14:paraId="134DAB63">
            <w:pPr>
              <w:rPr>
                <w:rFonts w:ascii="Arial"/>
                <w:sz w:val="21"/>
              </w:rPr>
            </w:pPr>
          </w:p>
        </w:tc>
        <w:tc>
          <w:tcPr>
            <w:tcW w:w="1618" w:type="dxa"/>
            <w:vMerge w:val="continue"/>
            <w:tcBorders>
              <w:top w:val="nil"/>
              <w:bottom w:val="nil"/>
            </w:tcBorders>
            <w:vAlign w:val="top"/>
          </w:tcPr>
          <w:p w14:paraId="3C8F38D9">
            <w:pPr>
              <w:rPr>
                <w:rFonts w:ascii="Arial"/>
                <w:sz w:val="21"/>
              </w:rPr>
            </w:pPr>
          </w:p>
        </w:tc>
        <w:tc>
          <w:tcPr>
            <w:tcW w:w="789" w:type="dxa"/>
            <w:vMerge w:val="continue"/>
            <w:tcBorders>
              <w:top w:val="nil"/>
              <w:bottom w:val="nil"/>
            </w:tcBorders>
            <w:vAlign w:val="top"/>
          </w:tcPr>
          <w:p w14:paraId="6EEFE8A1">
            <w:pPr>
              <w:rPr>
                <w:rFonts w:ascii="Arial"/>
                <w:sz w:val="21"/>
              </w:rPr>
            </w:pPr>
          </w:p>
        </w:tc>
        <w:tc>
          <w:tcPr>
            <w:tcW w:w="2327" w:type="dxa"/>
            <w:vAlign w:val="top"/>
          </w:tcPr>
          <w:p w14:paraId="0CCC4E55">
            <w:pPr>
              <w:pStyle w:val="6"/>
              <w:spacing w:before="78" w:line="217" w:lineRule="auto"/>
              <w:ind w:left="1044"/>
              <w:rPr>
                <w:sz w:val="23"/>
                <w:szCs w:val="23"/>
              </w:rPr>
            </w:pPr>
            <w:r>
              <w:rPr>
                <w:sz w:val="23"/>
                <w:szCs w:val="23"/>
              </w:rPr>
              <w:t>高</w:t>
            </w:r>
          </w:p>
        </w:tc>
        <w:tc>
          <w:tcPr>
            <w:tcW w:w="949" w:type="dxa"/>
            <w:vAlign w:val="top"/>
          </w:tcPr>
          <w:p w14:paraId="1494557E">
            <w:pPr>
              <w:pStyle w:val="6"/>
              <w:spacing w:before="101" w:line="199" w:lineRule="auto"/>
              <w:ind w:left="297"/>
              <w:rPr>
                <w:sz w:val="23"/>
                <w:szCs w:val="23"/>
              </w:rPr>
            </w:pPr>
            <w:r>
              <w:rPr>
                <w:spacing w:val="-4"/>
                <w:sz w:val="23"/>
                <w:szCs w:val="23"/>
              </w:rPr>
              <w:t>2-4</w:t>
            </w:r>
          </w:p>
        </w:tc>
        <w:tc>
          <w:tcPr>
            <w:tcW w:w="1229" w:type="dxa"/>
            <w:vAlign w:val="top"/>
          </w:tcPr>
          <w:p w14:paraId="61C37C90">
            <w:pPr>
              <w:pStyle w:val="6"/>
              <w:spacing w:before="139" w:line="168" w:lineRule="auto"/>
              <w:ind w:left="548"/>
              <w:rPr>
                <w:sz w:val="23"/>
                <w:szCs w:val="23"/>
              </w:rPr>
            </w:pPr>
            <w:r>
              <w:rPr>
                <w:sz w:val="23"/>
                <w:szCs w:val="23"/>
              </w:rPr>
              <w:t>L</w:t>
            </w:r>
          </w:p>
        </w:tc>
        <w:tc>
          <w:tcPr>
            <w:tcW w:w="1264" w:type="dxa"/>
            <w:vAlign w:val="top"/>
          </w:tcPr>
          <w:p w14:paraId="7F0ACEB8">
            <w:pPr>
              <w:rPr>
                <w:rFonts w:ascii="Arial"/>
                <w:sz w:val="21"/>
              </w:rPr>
            </w:pPr>
          </w:p>
        </w:tc>
      </w:tr>
      <w:tr w14:paraId="29097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184" w:type="dxa"/>
            <w:vMerge w:val="continue"/>
            <w:tcBorders>
              <w:top w:val="nil"/>
            </w:tcBorders>
            <w:vAlign w:val="top"/>
          </w:tcPr>
          <w:p w14:paraId="4C98931B">
            <w:pPr>
              <w:rPr>
                <w:rFonts w:ascii="Arial"/>
                <w:sz w:val="21"/>
              </w:rPr>
            </w:pPr>
          </w:p>
        </w:tc>
        <w:tc>
          <w:tcPr>
            <w:tcW w:w="729" w:type="dxa"/>
            <w:vMerge w:val="continue"/>
            <w:tcBorders>
              <w:top w:val="nil"/>
            </w:tcBorders>
            <w:vAlign w:val="top"/>
          </w:tcPr>
          <w:p w14:paraId="0A37AF71">
            <w:pPr>
              <w:rPr>
                <w:rFonts w:ascii="Arial"/>
                <w:sz w:val="21"/>
              </w:rPr>
            </w:pPr>
          </w:p>
        </w:tc>
        <w:tc>
          <w:tcPr>
            <w:tcW w:w="1618" w:type="dxa"/>
            <w:vMerge w:val="continue"/>
            <w:tcBorders>
              <w:top w:val="nil"/>
            </w:tcBorders>
            <w:vAlign w:val="top"/>
          </w:tcPr>
          <w:p w14:paraId="4147FED9">
            <w:pPr>
              <w:rPr>
                <w:rFonts w:ascii="Arial"/>
                <w:sz w:val="21"/>
              </w:rPr>
            </w:pPr>
          </w:p>
        </w:tc>
        <w:tc>
          <w:tcPr>
            <w:tcW w:w="789" w:type="dxa"/>
            <w:vMerge w:val="continue"/>
            <w:tcBorders>
              <w:top w:val="nil"/>
            </w:tcBorders>
            <w:vAlign w:val="top"/>
          </w:tcPr>
          <w:p w14:paraId="3DBE94F3">
            <w:pPr>
              <w:rPr>
                <w:rFonts w:ascii="Arial"/>
                <w:sz w:val="21"/>
              </w:rPr>
            </w:pPr>
          </w:p>
        </w:tc>
        <w:tc>
          <w:tcPr>
            <w:tcW w:w="2327" w:type="dxa"/>
            <w:vAlign w:val="top"/>
          </w:tcPr>
          <w:p w14:paraId="4D25DB5E">
            <w:pPr>
              <w:pStyle w:val="6"/>
              <w:spacing w:before="79" w:line="219" w:lineRule="auto"/>
              <w:ind w:left="814"/>
              <w:rPr>
                <w:sz w:val="23"/>
                <w:szCs w:val="23"/>
              </w:rPr>
            </w:pPr>
            <w:r>
              <w:rPr>
                <w:spacing w:val="3"/>
                <w:sz w:val="23"/>
                <w:szCs w:val="23"/>
              </w:rPr>
              <w:t>非常高</w:t>
            </w:r>
          </w:p>
        </w:tc>
        <w:tc>
          <w:tcPr>
            <w:tcW w:w="949" w:type="dxa"/>
            <w:vAlign w:val="top"/>
          </w:tcPr>
          <w:p w14:paraId="530E0A7C">
            <w:pPr>
              <w:pStyle w:val="6"/>
              <w:spacing w:before="102" w:line="202" w:lineRule="auto"/>
              <w:ind w:left="407"/>
              <w:rPr>
                <w:sz w:val="23"/>
                <w:szCs w:val="23"/>
              </w:rPr>
            </w:pPr>
            <w:r>
              <w:rPr>
                <w:sz w:val="23"/>
                <w:szCs w:val="23"/>
              </w:rPr>
              <w:t>1</w:t>
            </w:r>
          </w:p>
        </w:tc>
        <w:tc>
          <w:tcPr>
            <w:tcW w:w="1229" w:type="dxa"/>
            <w:vAlign w:val="top"/>
          </w:tcPr>
          <w:p w14:paraId="0A9CD404">
            <w:pPr>
              <w:pStyle w:val="6"/>
              <w:spacing w:before="140" w:line="171" w:lineRule="auto"/>
              <w:ind w:left="548"/>
              <w:rPr>
                <w:sz w:val="23"/>
                <w:szCs w:val="23"/>
              </w:rPr>
            </w:pPr>
            <w:r>
              <w:rPr>
                <w:sz w:val="23"/>
                <w:szCs w:val="23"/>
              </w:rPr>
              <w:t>L</w:t>
            </w:r>
          </w:p>
        </w:tc>
        <w:tc>
          <w:tcPr>
            <w:tcW w:w="1264" w:type="dxa"/>
            <w:vAlign w:val="top"/>
          </w:tcPr>
          <w:p w14:paraId="22C91715">
            <w:pPr>
              <w:rPr>
                <w:rFonts w:ascii="Arial"/>
                <w:sz w:val="21"/>
              </w:rPr>
            </w:pPr>
          </w:p>
        </w:tc>
      </w:tr>
    </w:tbl>
    <w:p w14:paraId="00792B49">
      <w:pPr>
        <w:pStyle w:val="2"/>
      </w:pPr>
    </w:p>
    <w:p w14:paraId="04551302">
      <w:pPr>
        <w:sectPr>
          <w:footerReference r:id="rId205" w:type="default"/>
          <w:pgSz w:w="11900" w:h="16840"/>
          <w:pgMar w:top="400" w:right="1055" w:bottom="943" w:left="745" w:header="0" w:footer="588" w:gutter="0"/>
          <w:cols w:space="720" w:num="1"/>
        </w:sectPr>
      </w:pPr>
    </w:p>
    <w:p w14:paraId="4C580505">
      <w:pPr>
        <w:spacing w:before="18"/>
      </w:pPr>
    </w:p>
    <w:p w14:paraId="551524B3">
      <w:pPr>
        <w:spacing w:before="17"/>
      </w:pPr>
    </w:p>
    <w:p w14:paraId="11D4109E">
      <w:pPr>
        <w:spacing w:before="17"/>
      </w:pPr>
    </w:p>
    <w:p w14:paraId="6771641C">
      <w:pPr>
        <w:spacing w:before="17"/>
      </w:pPr>
    </w:p>
    <w:tbl>
      <w:tblPr>
        <w:tblStyle w:val="5"/>
        <w:tblW w:w="97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679"/>
        <w:gridCol w:w="1558"/>
        <w:gridCol w:w="769"/>
        <w:gridCol w:w="2278"/>
        <w:gridCol w:w="939"/>
        <w:gridCol w:w="1189"/>
        <w:gridCol w:w="1264"/>
      </w:tblGrid>
      <w:tr w14:paraId="68A58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64" w:type="dxa"/>
            <w:vMerge w:val="restart"/>
            <w:tcBorders>
              <w:bottom w:val="nil"/>
            </w:tcBorders>
            <w:vAlign w:val="top"/>
          </w:tcPr>
          <w:p w14:paraId="206ADEF0">
            <w:pPr>
              <w:rPr>
                <w:rFonts w:ascii="Arial"/>
                <w:sz w:val="21"/>
              </w:rPr>
            </w:pPr>
          </w:p>
        </w:tc>
        <w:tc>
          <w:tcPr>
            <w:tcW w:w="679" w:type="dxa"/>
            <w:vMerge w:val="restart"/>
            <w:tcBorders>
              <w:bottom w:val="nil"/>
            </w:tcBorders>
            <w:vAlign w:val="top"/>
          </w:tcPr>
          <w:p w14:paraId="0D7FD79B">
            <w:pPr>
              <w:rPr>
                <w:rFonts w:ascii="Arial"/>
                <w:sz w:val="21"/>
              </w:rPr>
            </w:pPr>
          </w:p>
        </w:tc>
        <w:tc>
          <w:tcPr>
            <w:tcW w:w="1558" w:type="dxa"/>
            <w:vMerge w:val="restart"/>
            <w:tcBorders>
              <w:bottom w:val="nil"/>
            </w:tcBorders>
            <w:vAlign w:val="top"/>
          </w:tcPr>
          <w:p w14:paraId="61309C97">
            <w:pPr>
              <w:spacing w:line="291" w:lineRule="auto"/>
              <w:rPr>
                <w:rFonts w:ascii="Arial"/>
                <w:sz w:val="21"/>
              </w:rPr>
            </w:pPr>
          </w:p>
          <w:p w14:paraId="339836EA">
            <w:pPr>
              <w:spacing w:line="292" w:lineRule="auto"/>
              <w:rPr>
                <w:rFonts w:ascii="Arial"/>
                <w:sz w:val="21"/>
              </w:rPr>
            </w:pPr>
          </w:p>
          <w:p w14:paraId="2D585AFE">
            <w:pPr>
              <w:pStyle w:val="6"/>
              <w:spacing w:before="68" w:line="221" w:lineRule="auto"/>
              <w:ind w:left="661"/>
              <w:rPr>
                <w:sz w:val="21"/>
                <w:szCs w:val="21"/>
              </w:rPr>
            </w:pPr>
            <w:r>
              <w:rPr>
                <w:sz w:val="21"/>
                <w:szCs w:val="21"/>
              </w:rPr>
              <w:t>低</w:t>
            </w:r>
          </w:p>
        </w:tc>
        <w:tc>
          <w:tcPr>
            <w:tcW w:w="769" w:type="dxa"/>
            <w:vMerge w:val="restart"/>
            <w:tcBorders>
              <w:bottom w:val="nil"/>
            </w:tcBorders>
            <w:vAlign w:val="top"/>
          </w:tcPr>
          <w:p w14:paraId="5A200A31">
            <w:pPr>
              <w:spacing w:line="301" w:lineRule="auto"/>
              <w:rPr>
                <w:rFonts w:ascii="Arial"/>
                <w:sz w:val="21"/>
              </w:rPr>
            </w:pPr>
          </w:p>
          <w:p w14:paraId="12543BAB">
            <w:pPr>
              <w:spacing w:line="301" w:lineRule="auto"/>
              <w:rPr>
                <w:rFonts w:ascii="Arial"/>
                <w:sz w:val="21"/>
              </w:rPr>
            </w:pPr>
          </w:p>
          <w:p w14:paraId="3CD4C7C2">
            <w:pPr>
              <w:pStyle w:val="6"/>
              <w:spacing w:before="68"/>
              <w:ind w:left="214"/>
              <w:rPr>
                <w:sz w:val="21"/>
                <w:szCs w:val="21"/>
              </w:rPr>
            </w:pPr>
            <w:r>
              <w:rPr>
                <w:spacing w:val="-4"/>
                <w:sz w:val="21"/>
                <w:szCs w:val="21"/>
              </w:rPr>
              <w:t>2-3</w:t>
            </w:r>
          </w:p>
        </w:tc>
        <w:tc>
          <w:tcPr>
            <w:tcW w:w="2278" w:type="dxa"/>
            <w:vAlign w:val="top"/>
          </w:tcPr>
          <w:p w14:paraId="0B59C7A1">
            <w:pPr>
              <w:pStyle w:val="6"/>
              <w:spacing w:before="84" w:line="220" w:lineRule="auto"/>
              <w:ind w:left="535"/>
              <w:rPr>
                <w:sz w:val="21"/>
                <w:szCs w:val="21"/>
              </w:rPr>
            </w:pPr>
            <w:bookmarkStart w:id="373" w:name="bookmark414"/>
            <w:bookmarkEnd w:id="373"/>
            <w:r>
              <w:rPr>
                <w:spacing w:val="-8"/>
                <w:sz w:val="21"/>
                <w:szCs w:val="21"/>
              </w:rPr>
              <w:t>低</w:t>
            </w:r>
            <w:r>
              <w:rPr>
                <w:spacing w:val="-30"/>
                <w:sz w:val="21"/>
                <w:szCs w:val="21"/>
              </w:rPr>
              <w:t xml:space="preserve"> </w:t>
            </w:r>
            <w:r>
              <w:rPr>
                <w:spacing w:val="-8"/>
                <w:sz w:val="21"/>
                <w:szCs w:val="21"/>
              </w:rPr>
              <w:t>-</w:t>
            </w:r>
            <w:r>
              <w:rPr>
                <w:spacing w:val="-24"/>
                <w:sz w:val="21"/>
                <w:szCs w:val="21"/>
              </w:rPr>
              <w:t xml:space="preserve"> </w:t>
            </w:r>
            <w:r>
              <w:rPr>
                <w:spacing w:val="-8"/>
                <w:sz w:val="21"/>
                <w:szCs w:val="21"/>
              </w:rPr>
              <w:t>非</w:t>
            </w:r>
            <w:r>
              <w:rPr>
                <w:spacing w:val="-23"/>
                <w:sz w:val="21"/>
                <w:szCs w:val="21"/>
              </w:rPr>
              <w:t xml:space="preserve"> </w:t>
            </w:r>
            <w:r>
              <w:rPr>
                <w:spacing w:val="-8"/>
                <w:sz w:val="21"/>
                <w:szCs w:val="21"/>
              </w:rPr>
              <w:t>常</w:t>
            </w:r>
            <w:r>
              <w:rPr>
                <w:spacing w:val="-28"/>
                <w:sz w:val="21"/>
                <w:szCs w:val="21"/>
              </w:rPr>
              <w:t xml:space="preserve"> </w:t>
            </w:r>
            <w:r>
              <w:rPr>
                <w:spacing w:val="-8"/>
                <w:sz w:val="21"/>
                <w:szCs w:val="21"/>
              </w:rPr>
              <w:t>低</w:t>
            </w:r>
          </w:p>
        </w:tc>
        <w:tc>
          <w:tcPr>
            <w:tcW w:w="939" w:type="dxa"/>
            <w:vAlign w:val="top"/>
          </w:tcPr>
          <w:p w14:paraId="7494DE5F">
            <w:pPr>
              <w:pStyle w:val="6"/>
              <w:spacing w:before="104" w:line="229" w:lineRule="auto"/>
              <w:ind w:left="257"/>
              <w:rPr>
                <w:sz w:val="21"/>
                <w:szCs w:val="21"/>
              </w:rPr>
            </w:pPr>
            <w:r>
              <w:rPr>
                <w:spacing w:val="-4"/>
                <w:sz w:val="21"/>
                <w:szCs w:val="21"/>
              </w:rPr>
              <w:t>7-10</w:t>
            </w:r>
          </w:p>
        </w:tc>
        <w:tc>
          <w:tcPr>
            <w:tcW w:w="1189" w:type="dxa"/>
            <w:vAlign w:val="top"/>
          </w:tcPr>
          <w:p w14:paraId="1DAE2EA3">
            <w:pPr>
              <w:pStyle w:val="6"/>
              <w:spacing w:before="138" w:line="182" w:lineRule="auto"/>
              <w:ind w:left="538"/>
              <w:rPr>
                <w:sz w:val="21"/>
                <w:szCs w:val="21"/>
              </w:rPr>
            </w:pPr>
            <w:r>
              <w:rPr>
                <w:sz w:val="21"/>
                <w:szCs w:val="21"/>
              </w:rPr>
              <w:t>L</w:t>
            </w:r>
          </w:p>
        </w:tc>
        <w:tc>
          <w:tcPr>
            <w:tcW w:w="1264" w:type="dxa"/>
            <w:vAlign w:val="top"/>
          </w:tcPr>
          <w:p w14:paraId="454610E3">
            <w:pPr>
              <w:rPr>
                <w:rFonts w:ascii="Arial"/>
                <w:sz w:val="21"/>
              </w:rPr>
            </w:pPr>
          </w:p>
        </w:tc>
      </w:tr>
      <w:tr w14:paraId="1FFA8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64" w:type="dxa"/>
            <w:vMerge w:val="continue"/>
            <w:tcBorders>
              <w:top w:val="nil"/>
              <w:bottom w:val="nil"/>
            </w:tcBorders>
            <w:vAlign w:val="top"/>
          </w:tcPr>
          <w:p w14:paraId="012C8F30">
            <w:pPr>
              <w:rPr>
                <w:rFonts w:ascii="Arial"/>
                <w:sz w:val="21"/>
              </w:rPr>
            </w:pPr>
          </w:p>
        </w:tc>
        <w:tc>
          <w:tcPr>
            <w:tcW w:w="679" w:type="dxa"/>
            <w:vMerge w:val="continue"/>
            <w:tcBorders>
              <w:top w:val="nil"/>
              <w:bottom w:val="nil"/>
            </w:tcBorders>
            <w:vAlign w:val="top"/>
          </w:tcPr>
          <w:p w14:paraId="2E7CADA4">
            <w:pPr>
              <w:rPr>
                <w:rFonts w:ascii="Arial"/>
                <w:sz w:val="21"/>
              </w:rPr>
            </w:pPr>
          </w:p>
        </w:tc>
        <w:tc>
          <w:tcPr>
            <w:tcW w:w="1558" w:type="dxa"/>
            <w:vMerge w:val="continue"/>
            <w:tcBorders>
              <w:top w:val="nil"/>
              <w:bottom w:val="nil"/>
            </w:tcBorders>
            <w:vAlign w:val="top"/>
          </w:tcPr>
          <w:p w14:paraId="59A42301">
            <w:pPr>
              <w:rPr>
                <w:rFonts w:ascii="Arial"/>
                <w:sz w:val="21"/>
              </w:rPr>
            </w:pPr>
          </w:p>
        </w:tc>
        <w:tc>
          <w:tcPr>
            <w:tcW w:w="769" w:type="dxa"/>
            <w:vMerge w:val="continue"/>
            <w:tcBorders>
              <w:top w:val="nil"/>
              <w:bottom w:val="nil"/>
            </w:tcBorders>
            <w:vAlign w:val="top"/>
          </w:tcPr>
          <w:p w14:paraId="044396C7">
            <w:pPr>
              <w:rPr>
                <w:rFonts w:ascii="Arial"/>
                <w:sz w:val="21"/>
              </w:rPr>
            </w:pPr>
          </w:p>
        </w:tc>
        <w:tc>
          <w:tcPr>
            <w:tcW w:w="2278" w:type="dxa"/>
            <w:vAlign w:val="top"/>
          </w:tcPr>
          <w:p w14:paraId="02EF5C80">
            <w:pPr>
              <w:pStyle w:val="6"/>
              <w:spacing w:before="79" w:line="220" w:lineRule="auto"/>
              <w:ind w:left="1025"/>
              <w:rPr>
                <w:sz w:val="21"/>
                <w:szCs w:val="21"/>
              </w:rPr>
            </w:pPr>
            <w:r>
              <w:rPr>
                <w:sz w:val="21"/>
                <w:szCs w:val="21"/>
              </w:rPr>
              <w:t>中</w:t>
            </w:r>
          </w:p>
        </w:tc>
        <w:tc>
          <w:tcPr>
            <w:tcW w:w="939" w:type="dxa"/>
            <w:vAlign w:val="top"/>
          </w:tcPr>
          <w:p w14:paraId="7D8F1E82">
            <w:pPr>
              <w:pStyle w:val="6"/>
              <w:spacing w:before="99" w:line="228" w:lineRule="auto"/>
              <w:ind w:left="307"/>
              <w:rPr>
                <w:sz w:val="21"/>
                <w:szCs w:val="21"/>
              </w:rPr>
            </w:pPr>
            <w:r>
              <w:rPr>
                <w:spacing w:val="-5"/>
                <w:sz w:val="21"/>
                <w:szCs w:val="21"/>
              </w:rPr>
              <w:t>5-6</w:t>
            </w:r>
          </w:p>
        </w:tc>
        <w:tc>
          <w:tcPr>
            <w:tcW w:w="1189" w:type="dxa"/>
            <w:vAlign w:val="top"/>
          </w:tcPr>
          <w:p w14:paraId="507E4FAD">
            <w:pPr>
              <w:pStyle w:val="6"/>
              <w:spacing w:before="133" w:line="182" w:lineRule="auto"/>
              <w:ind w:left="538"/>
              <w:rPr>
                <w:sz w:val="21"/>
                <w:szCs w:val="21"/>
              </w:rPr>
            </w:pPr>
            <w:r>
              <w:rPr>
                <w:sz w:val="21"/>
                <w:szCs w:val="21"/>
              </w:rPr>
              <w:t>L</w:t>
            </w:r>
          </w:p>
        </w:tc>
        <w:tc>
          <w:tcPr>
            <w:tcW w:w="1264" w:type="dxa"/>
            <w:vAlign w:val="top"/>
          </w:tcPr>
          <w:p w14:paraId="03EF8B20">
            <w:pPr>
              <w:rPr>
                <w:rFonts w:ascii="Arial"/>
                <w:sz w:val="21"/>
              </w:rPr>
            </w:pPr>
          </w:p>
        </w:tc>
      </w:tr>
      <w:tr w14:paraId="39A66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064" w:type="dxa"/>
            <w:vMerge w:val="continue"/>
            <w:tcBorders>
              <w:top w:val="nil"/>
              <w:bottom w:val="nil"/>
            </w:tcBorders>
            <w:vAlign w:val="top"/>
          </w:tcPr>
          <w:p w14:paraId="1CC3C3C2">
            <w:pPr>
              <w:rPr>
                <w:rFonts w:ascii="Arial"/>
                <w:sz w:val="21"/>
              </w:rPr>
            </w:pPr>
          </w:p>
        </w:tc>
        <w:tc>
          <w:tcPr>
            <w:tcW w:w="679" w:type="dxa"/>
            <w:vMerge w:val="continue"/>
            <w:tcBorders>
              <w:top w:val="nil"/>
              <w:bottom w:val="nil"/>
            </w:tcBorders>
            <w:vAlign w:val="top"/>
          </w:tcPr>
          <w:p w14:paraId="56500D8C">
            <w:pPr>
              <w:rPr>
                <w:rFonts w:ascii="Arial"/>
                <w:sz w:val="21"/>
              </w:rPr>
            </w:pPr>
          </w:p>
        </w:tc>
        <w:tc>
          <w:tcPr>
            <w:tcW w:w="1558" w:type="dxa"/>
            <w:vMerge w:val="continue"/>
            <w:tcBorders>
              <w:top w:val="nil"/>
              <w:bottom w:val="nil"/>
            </w:tcBorders>
            <w:vAlign w:val="top"/>
          </w:tcPr>
          <w:p w14:paraId="63424178">
            <w:pPr>
              <w:rPr>
                <w:rFonts w:ascii="Arial"/>
                <w:sz w:val="21"/>
              </w:rPr>
            </w:pPr>
          </w:p>
        </w:tc>
        <w:tc>
          <w:tcPr>
            <w:tcW w:w="769" w:type="dxa"/>
            <w:vMerge w:val="continue"/>
            <w:tcBorders>
              <w:top w:val="nil"/>
              <w:bottom w:val="nil"/>
            </w:tcBorders>
            <w:vAlign w:val="top"/>
          </w:tcPr>
          <w:p w14:paraId="1C1ADA80">
            <w:pPr>
              <w:rPr>
                <w:rFonts w:ascii="Arial"/>
                <w:sz w:val="21"/>
              </w:rPr>
            </w:pPr>
          </w:p>
        </w:tc>
        <w:tc>
          <w:tcPr>
            <w:tcW w:w="2278" w:type="dxa"/>
            <w:vAlign w:val="top"/>
          </w:tcPr>
          <w:p w14:paraId="1CF368A2">
            <w:pPr>
              <w:pStyle w:val="6"/>
              <w:spacing w:before="89" w:line="219" w:lineRule="auto"/>
              <w:ind w:left="1025"/>
              <w:rPr>
                <w:sz w:val="21"/>
                <w:szCs w:val="21"/>
              </w:rPr>
            </w:pPr>
            <w:r>
              <w:rPr>
                <w:sz w:val="21"/>
                <w:szCs w:val="21"/>
              </w:rPr>
              <w:t>高</w:t>
            </w:r>
          </w:p>
        </w:tc>
        <w:tc>
          <w:tcPr>
            <w:tcW w:w="939" w:type="dxa"/>
            <w:vAlign w:val="top"/>
          </w:tcPr>
          <w:p w14:paraId="1E6946A5">
            <w:pPr>
              <w:pStyle w:val="6"/>
              <w:spacing w:before="110" w:line="228" w:lineRule="auto"/>
              <w:ind w:left="307"/>
              <w:rPr>
                <w:sz w:val="21"/>
                <w:szCs w:val="21"/>
              </w:rPr>
            </w:pPr>
            <w:r>
              <w:rPr>
                <w:spacing w:val="-4"/>
                <w:sz w:val="21"/>
                <w:szCs w:val="21"/>
              </w:rPr>
              <w:t>2-4</w:t>
            </w:r>
          </w:p>
        </w:tc>
        <w:tc>
          <w:tcPr>
            <w:tcW w:w="1189" w:type="dxa"/>
            <w:vAlign w:val="top"/>
          </w:tcPr>
          <w:p w14:paraId="03E715F4">
            <w:pPr>
              <w:pStyle w:val="6"/>
              <w:spacing w:before="145" w:line="182" w:lineRule="auto"/>
              <w:ind w:left="538"/>
              <w:rPr>
                <w:sz w:val="21"/>
                <w:szCs w:val="21"/>
              </w:rPr>
            </w:pPr>
            <w:r>
              <w:rPr>
                <w:sz w:val="21"/>
                <w:szCs w:val="21"/>
              </w:rPr>
              <w:t>L</w:t>
            </w:r>
          </w:p>
        </w:tc>
        <w:tc>
          <w:tcPr>
            <w:tcW w:w="1264" w:type="dxa"/>
            <w:vAlign w:val="top"/>
          </w:tcPr>
          <w:p w14:paraId="198D8E7E">
            <w:pPr>
              <w:rPr>
                <w:rFonts w:ascii="Arial"/>
                <w:sz w:val="21"/>
              </w:rPr>
            </w:pPr>
          </w:p>
        </w:tc>
      </w:tr>
      <w:tr w14:paraId="3D75A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bottom w:val="nil"/>
            </w:tcBorders>
            <w:vAlign w:val="top"/>
          </w:tcPr>
          <w:p w14:paraId="1CF84B0E">
            <w:pPr>
              <w:rPr>
                <w:rFonts w:ascii="Arial"/>
                <w:sz w:val="21"/>
              </w:rPr>
            </w:pPr>
          </w:p>
        </w:tc>
        <w:tc>
          <w:tcPr>
            <w:tcW w:w="679" w:type="dxa"/>
            <w:vMerge w:val="continue"/>
            <w:tcBorders>
              <w:top w:val="nil"/>
              <w:bottom w:val="nil"/>
            </w:tcBorders>
            <w:vAlign w:val="top"/>
          </w:tcPr>
          <w:p w14:paraId="1125232B">
            <w:pPr>
              <w:rPr>
                <w:rFonts w:ascii="Arial"/>
                <w:sz w:val="21"/>
              </w:rPr>
            </w:pPr>
          </w:p>
        </w:tc>
        <w:tc>
          <w:tcPr>
            <w:tcW w:w="1558" w:type="dxa"/>
            <w:vMerge w:val="continue"/>
            <w:tcBorders>
              <w:top w:val="nil"/>
            </w:tcBorders>
            <w:vAlign w:val="top"/>
          </w:tcPr>
          <w:p w14:paraId="488C7A56">
            <w:pPr>
              <w:rPr>
                <w:rFonts w:ascii="Arial"/>
                <w:sz w:val="21"/>
              </w:rPr>
            </w:pPr>
          </w:p>
        </w:tc>
        <w:tc>
          <w:tcPr>
            <w:tcW w:w="769" w:type="dxa"/>
            <w:vMerge w:val="continue"/>
            <w:tcBorders>
              <w:top w:val="nil"/>
            </w:tcBorders>
            <w:vAlign w:val="top"/>
          </w:tcPr>
          <w:p w14:paraId="1C3B9403">
            <w:pPr>
              <w:rPr>
                <w:rFonts w:ascii="Arial"/>
                <w:sz w:val="21"/>
              </w:rPr>
            </w:pPr>
          </w:p>
        </w:tc>
        <w:tc>
          <w:tcPr>
            <w:tcW w:w="2278" w:type="dxa"/>
            <w:vAlign w:val="top"/>
          </w:tcPr>
          <w:p w14:paraId="20EB7ECF">
            <w:pPr>
              <w:pStyle w:val="6"/>
              <w:spacing w:before="79" w:line="219" w:lineRule="auto"/>
              <w:ind w:left="815"/>
              <w:rPr>
                <w:sz w:val="21"/>
                <w:szCs w:val="21"/>
              </w:rPr>
            </w:pPr>
            <w:r>
              <w:rPr>
                <w:spacing w:val="3"/>
                <w:sz w:val="21"/>
                <w:szCs w:val="21"/>
              </w:rPr>
              <w:t>非常高</w:t>
            </w:r>
          </w:p>
        </w:tc>
        <w:tc>
          <w:tcPr>
            <w:tcW w:w="939" w:type="dxa"/>
            <w:vAlign w:val="top"/>
          </w:tcPr>
          <w:p w14:paraId="24740160">
            <w:pPr>
              <w:pStyle w:val="6"/>
              <w:spacing w:before="100" w:line="219" w:lineRule="auto"/>
              <w:ind w:left="407"/>
              <w:rPr>
                <w:sz w:val="21"/>
                <w:szCs w:val="21"/>
              </w:rPr>
            </w:pPr>
            <w:r>
              <w:rPr>
                <w:sz w:val="21"/>
                <w:szCs w:val="21"/>
              </w:rPr>
              <w:t>1</w:t>
            </w:r>
          </w:p>
        </w:tc>
        <w:tc>
          <w:tcPr>
            <w:tcW w:w="1189" w:type="dxa"/>
            <w:vAlign w:val="top"/>
          </w:tcPr>
          <w:p w14:paraId="30B34323">
            <w:pPr>
              <w:pStyle w:val="6"/>
              <w:spacing w:before="134" w:line="182" w:lineRule="auto"/>
              <w:ind w:left="538"/>
              <w:rPr>
                <w:sz w:val="21"/>
                <w:szCs w:val="21"/>
              </w:rPr>
            </w:pPr>
            <w:r>
              <w:rPr>
                <w:sz w:val="21"/>
                <w:szCs w:val="21"/>
              </w:rPr>
              <w:t>L</w:t>
            </w:r>
          </w:p>
        </w:tc>
        <w:tc>
          <w:tcPr>
            <w:tcW w:w="1264" w:type="dxa"/>
            <w:vAlign w:val="top"/>
          </w:tcPr>
          <w:p w14:paraId="5458E4F2">
            <w:pPr>
              <w:rPr>
                <w:rFonts w:ascii="Arial"/>
                <w:sz w:val="21"/>
              </w:rPr>
            </w:pPr>
          </w:p>
        </w:tc>
      </w:tr>
      <w:tr w14:paraId="3BB2B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64" w:type="dxa"/>
            <w:vMerge w:val="continue"/>
            <w:tcBorders>
              <w:top w:val="nil"/>
            </w:tcBorders>
            <w:vAlign w:val="top"/>
          </w:tcPr>
          <w:p w14:paraId="459769DB">
            <w:pPr>
              <w:rPr>
                <w:rFonts w:ascii="Arial"/>
                <w:sz w:val="21"/>
              </w:rPr>
            </w:pPr>
          </w:p>
        </w:tc>
        <w:tc>
          <w:tcPr>
            <w:tcW w:w="679" w:type="dxa"/>
            <w:vMerge w:val="continue"/>
            <w:tcBorders>
              <w:top w:val="nil"/>
            </w:tcBorders>
            <w:vAlign w:val="top"/>
          </w:tcPr>
          <w:p w14:paraId="5D756548">
            <w:pPr>
              <w:rPr>
                <w:rFonts w:ascii="Arial"/>
                <w:sz w:val="21"/>
              </w:rPr>
            </w:pPr>
          </w:p>
        </w:tc>
        <w:tc>
          <w:tcPr>
            <w:tcW w:w="1558" w:type="dxa"/>
            <w:vAlign w:val="top"/>
          </w:tcPr>
          <w:p w14:paraId="48B6FEB6">
            <w:pPr>
              <w:pStyle w:val="6"/>
              <w:spacing w:before="80" w:line="220" w:lineRule="auto"/>
              <w:ind w:left="452"/>
              <w:rPr>
                <w:sz w:val="21"/>
                <w:szCs w:val="21"/>
              </w:rPr>
            </w:pPr>
            <w:r>
              <w:rPr>
                <w:spacing w:val="4"/>
                <w:sz w:val="21"/>
                <w:szCs w:val="21"/>
              </w:rPr>
              <w:t>非常低</w:t>
            </w:r>
          </w:p>
        </w:tc>
        <w:tc>
          <w:tcPr>
            <w:tcW w:w="769" w:type="dxa"/>
            <w:vAlign w:val="top"/>
          </w:tcPr>
          <w:p w14:paraId="7C453154">
            <w:pPr>
              <w:pStyle w:val="6"/>
              <w:spacing w:before="100" w:line="228" w:lineRule="auto"/>
              <w:ind w:left="324"/>
              <w:rPr>
                <w:sz w:val="21"/>
                <w:szCs w:val="21"/>
              </w:rPr>
            </w:pPr>
            <w:r>
              <w:rPr>
                <w:sz w:val="21"/>
                <w:szCs w:val="21"/>
              </w:rPr>
              <w:t>1</w:t>
            </w:r>
          </w:p>
        </w:tc>
        <w:tc>
          <w:tcPr>
            <w:tcW w:w="2278" w:type="dxa"/>
            <w:vAlign w:val="top"/>
          </w:tcPr>
          <w:p w14:paraId="6EAC0CAC">
            <w:pPr>
              <w:pStyle w:val="6"/>
              <w:spacing w:before="79" w:line="219" w:lineRule="auto"/>
              <w:ind w:left="445"/>
              <w:rPr>
                <w:sz w:val="21"/>
                <w:szCs w:val="21"/>
              </w:rPr>
            </w:pPr>
            <w:r>
              <w:rPr>
                <w:spacing w:val="2"/>
                <w:sz w:val="21"/>
                <w:szCs w:val="21"/>
              </w:rPr>
              <w:t>非常高-非常低</w:t>
            </w:r>
          </w:p>
        </w:tc>
        <w:tc>
          <w:tcPr>
            <w:tcW w:w="939" w:type="dxa"/>
            <w:vAlign w:val="top"/>
          </w:tcPr>
          <w:p w14:paraId="1EE5EF53">
            <w:pPr>
              <w:pStyle w:val="6"/>
              <w:spacing w:before="100" w:line="228" w:lineRule="auto"/>
              <w:ind w:left="257"/>
              <w:rPr>
                <w:sz w:val="21"/>
                <w:szCs w:val="21"/>
              </w:rPr>
            </w:pPr>
            <w:r>
              <w:rPr>
                <w:spacing w:val="-6"/>
                <w:sz w:val="21"/>
                <w:szCs w:val="21"/>
              </w:rPr>
              <w:t>1-10</w:t>
            </w:r>
          </w:p>
        </w:tc>
        <w:tc>
          <w:tcPr>
            <w:tcW w:w="1189" w:type="dxa"/>
            <w:vAlign w:val="top"/>
          </w:tcPr>
          <w:p w14:paraId="33532D8C">
            <w:pPr>
              <w:pStyle w:val="6"/>
              <w:spacing w:before="134" w:line="182" w:lineRule="auto"/>
              <w:ind w:left="538"/>
              <w:rPr>
                <w:sz w:val="21"/>
                <w:szCs w:val="21"/>
              </w:rPr>
            </w:pPr>
            <w:r>
              <w:rPr>
                <w:sz w:val="21"/>
                <w:szCs w:val="21"/>
              </w:rPr>
              <w:t>L</w:t>
            </w:r>
          </w:p>
        </w:tc>
        <w:tc>
          <w:tcPr>
            <w:tcW w:w="1264" w:type="dxa"/>
            <w:vAlign w:val="top"/>
          </w:tcPr>
          <w:p w14:paraId="72E4C2E1">
            <w:pPr>
              <w:rPr>
                <w:rFonts w:ascii="Arial"/>
                <w:sz w:val="21"/>
              </w:rPr>
            </w:pPr>
          </w:p>
        </w:tc>
      </w:tr>
      <w:tr w14:paraId="458D8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64" w:type="dxa"/>
            <w:vMerge w:val="restart"/>
            <w:tcBorders>
              <w:bottom w:val="nil"/>
            </w:tcBorders>
            <w:vAlign w:val="top"/>
          </w:tcPr>
          <w:p w14:paraId="0B23C3AE">
            <w:pPr>
              <w:spacing w:line="241" w:lineRule="auto"/>
              <w:rPr>
                <w:rFonts w:ascii="Arial"/>
                <w:sz w:val="21"/>
              </w:rPr>
            </w:pPr>
          </w:p>
          <w:p w14:paraId="5920D682">
            <w:pPr>
              <w:spacing w:line="241" w:lineRule="auto"/>
              <w:rPr>
                <w:rFonts w:ascii="Arial"/>
                <w:sz w:val="21"/>
              </w:rPr>
            </w:pPr>
          </w:p>
          <w:p w14:paraId="487E96BD">
            <w:pPr>
              <w:spacing w:line="241" w:lineRule="auto"/>
              <w:rPr>
                <w:rFonts w:ascii="Arial"/>
                <w:sz w:val="21"/>
              </w:rPr>
            </w:pPr>
          </w:p>
          <w:p w14:paraId="71CA25D1">
            <w:pPr>
              <w:spacing w:line="241" w:lineRule="auto"/>
              <w:rPr>
                <w:rFonts w:ascii="Arial"/>
                <w:sz w:val="21"/>
              </w:rPr>
            </w:pPr>
          </w:p>
          <w:p w14:paraId="3B46CBC9">
            <w:pPr>
              <w:spacing w:line="241" w:lineRule="auto"/>
              <w:rPr>
                <w:rFonts w:ascii="Arial"/>
                <w:sz w:val="21"/>
              </w:rPr>
            </w:pPr>
          </w:p>
          <w:p w14:paraId="15E5CD97">
            <w:pPr>
              <w:spacing w:line="241" w:lineRule="auto"/>
              <w:rPr>
                <w:rFonts w:ascii="Arial"/>
                <w:sz w:val="21"/>
              </w:rPr>
            </w:pPr>
          </w:p>
          <w:p w14:paraId="2BB3F18E">
            <w:pPr>
              <w:spacing w:line="241" w:lineRule="auto"/>
              <w:rPr>
                <w:rFonts w:ascii="Arial"/>
                <w:sz w:val="21"/>
              </w:rPr>
            </w:pPr>
          </w:p>
          <w:p w14:paraId="3FD364DA">
            <w:pPr>
              <w:spacing w:line="242" w:lineRule="auto"/>
              <w:rPr>
                <w:rFonts w:ascii="Arial"/>
                <w:sz w:val="21"/>
              </w:rPr>
            </w:pPr>
          </w:p>
          <w:p w14:paraId="5698F786">
            <w:pPr>
              <w:spacing w:line="242" w:lineRule="auto"/>
              <w:rPr>
                <w:rFonts w:ascii="Arial"/>
                <w:sz w:val="21"/>
              </w:rPr>
            </w:pPr>
          </w:p>
          <w:p w14:paraId="1C5CCBA1">
            <w:pPr>
              <w:spacing w:line="242" w:lineRule="auto"/>
              <w:rPr>
                <w:rFonts w:ascii="Arial"/>
                <w:sz w:val="21"/>
              </w:rPr>
            </w:pPr>
          </w:p>
          <w:p w14:paraId="0613EC0E">
            <w:pPr>
              <w:spacing w:line="242" w:lineRule="auto"/>
              <w:rPr>
                <w:rFonts w:ascii="Arial"/>
                <w:sz w:val="21"/>
              </w:rPr>
            </w:pPr>
          </w:p>
          <w:p w14:paraId="62B8F866">
            <w:pPr>
              <w:pStyle w:val="6"/>
              <w:spacing w:before="68" w:line="219" w:lineRule="auto"/>
              <w:jc w:val="right"/>
              <w:rPr>
                <w:sz w:val="21"/>
                <w:szCs w:val="21"/>
              </w:rPr>
            </w:pPr>
            <w:r>
              <w:rPr>
                <w:spacing w:val="-3"/>
                <w:sz w:val="21"/>
                <w:szCs w:val="21"/>
              </w:rPr>
              <w:t>对产品或工</w:t>
            </w:r>
          </w:p>
          <w:p w14:paraId="7BB8D03B">
            <w:pPr>
              <w:pStyle w:val="6"/>
              <w:spacing w:before="21" w:line="276" w:lineRule="auto"/>
              <w:ind w:left="373" w:hanging="359"/>
              <w:rPr>
                <w:sz w:val="21"/>
                <w:szCs w:val="21"/>
              </w:rPr>
            </w:pPr>
            <w:r>
              <w:rPr>
                <w:spacing w:val="-3"/>
                <w:sz w:val="21"/>
                <w:szCs w:val="21"/>
              </w:rPr>
              <w:t>厂的影响度</w:t>
            </w:r>
            <w:r>
              <w:rPr>
                <w:spacing w:val="3"/>
                <w:sz w:val="21"/>
                <w:szCs w:val="21"/>
              </w:rPr>
              <w:t xml:space="preserve"> </w:t>
            </w:r>
            <w:r>
              <w:rPr>
                <w:sz w:val="21"/>
                <w:szCs w:val="21"/>
              </w:rPr>
              <w:t>低</w:t>
            </w:r>
          </w:p>
        </w:tc>
        <w:tc>
          <w:tcPr>
            <w:tcW w:w="679" w:type="dxa"/>
            <w:vMerge w:val="restart"/>
            <w:tcBorders>
              <w:bottom w:val="nil"/>
            </w:tcBorders>
            <w:vAlign w:val="top"/>
          </w:tcPr>
          <w:p w14:paraId="339FB400">
            <w:pPr>
              <w:spacing w:line="250" w:lineRule="auto"/>
              <w:rPr>
                <w:rFonts w:ascii="Arial"/>
                <w:sz w:val="21"/>
              </w:rPr>
            </w:pPr>
          </w:p>
          <w:p w14:paraId="3EFAFE30">
            <w:pPr>
              <w:spacing w:line="250" w:lineRule="auto"/>
              <w:rPr>
                <w:rFonts w:ascii="Arial"/>
                <w:sz w:val="21"/>
              </w:rPr>
            </w:pPr>
          </w:p>
          <w:p w14:paraId="4922BEAB">
            <w:pPr>
              <w:spacing w:line="250" w:lineRule="auto"/>
              <w:rPr>
                <w:rFonts w:ascii="Arial"/>
                <w:sz w:val="21"/>
              </w:rPr>
            </w:pPr>
          </w:p>
          <w:p w14:paraId="628B1316">
            <w:pPr>
              <w:spacing w:line="250" w:lineRule="auto"/>
              <w:rPr>
                <w:rFonts w:ascii="Arial"/>
                <w:sz w:val="21"/>
              </w:rPr>
            </w:pPr>
          </w:p>
          <w:p w14:paraId="42C1F078">
            <w:pPr>
              <w:spacing w:line="250" w:lineRule="auto"/>
              <w:rPr>
                <w:rFonts w:ascii="Arial"/>
                <w:sz w:val="21"/>
              </w:rPr>
            </w:pPr>
          </w:p>
          <w:p w14:paraId="0F2FD0A5">
            <w:pPr>
              <w:spacing w:line="250" w:lineRule="auto"/>
              <w:rPr>
                <w:rFonts w:ascii="Arial"/>
                <w:sz w:val="21"/>
              </w:rPr>
            </w:pPr>
          </w:p>
          <w:p w14:paraId="1B8985F6">
            <w:pPr>
              <w:spacing w:line="250" w:lineRule="auto"/>
              <w:rPr>
                <w:rFonts w:ascii="Arial"/>
                <w:sz w:val="21"/>
              </w:rPr>
            </w:pPr>
          </w:p>
          <w:p w14:paraId="33F1F77E">
            <w:pPr>
              <w:spacing w:line="250" w:lineRule="auto"/>
              <w:rPr>
                <w:rFonts w:ascii="Arial"/>
                <w:sz w:val="21"/>
              </w:rPr>
            </w:pPr>
          </w:p>
          <w:p w14:paraId="1D904A24">
            <w:pPr>
              <w:spacing w:line="250" w:lineRule="auto"/>
              <w:rPr>
                <w:rFonts w:ascii="Arial"/>
                <w:sz w:val="21"/>
              </w:rPr>
            </w:pPr>
          </w:p>
          <w:p w14:paraId="7961D450">
            <w:pPr>
              <w:spacing w:line="251" w:lineRule="auto"/>
              <w:rPr>
                <w:rFonts w:ascii="Arial"/>
                <w:sz w:val="21"/>
              </w:rPr>
            </w:pPr>
          </w:p>
          <w:p w14:paraId="0BC93AD1">
            <w:pPr>
              <w:spacing w:line="251" w:lineRule="auto"/>
              <w:rPr>
                <w:rFonts w:ascii="Arial"/>
                <w:sz w:val="21"/>
              </w:rPr>
            </w:pPr>
          </w:p>
          <w:p w14:paraId="479888B5">
            <w:pPr>
              <w:spacing w:line="251" w:lineRule="auto"/>
              <w:rPr>
                <w:rFonts w:ascii="Arial"/>
                <w:sz w:val="21"/>
              </w:rPr>
            </w:pPr>
          </w:p>
          <w:p w14:paraId="339C27C8">
            <w:pPr>
              <w:pStyle w:val="6"/>
              <w:spacing w:before="68"/>
              <w:ind w:left="171"/>
              <w:rPr>
                <w:sz w:val="21"/>
                <w:szCs w:val="21"/>
              </w:rPr>
            </w:pPr>
            <w:r>
              <w:rPr>
                <w:spacing w:val="-4"/>
                <w:sz w:val="21"/>
                <w:szCs w:val="21"/>
              </w:rPr>
              <w:t>2-3</w:t>
            </w:r>
          </w:p>
        </w:tc>
        <w:tc>
          <w:tcPr>
            <w:tcW w:w="1558" w:type="dxa"/>
            <w:vMerge w:val="restart"/>
            <w:tcBorders>
              <w:bottom w:val="nil"/>
            </w:tcBorders>
            <w:vAlign w:val="top"/>
          </w:tcPr>
          <w:p w14:paraId="7C67FB42">
            <w:pPr>
              <w:spacing w:line="289" w:lineRule="auto"/>
              <w:rPr>
                <w:rFonts w:ascii="Arial"/>
                <w:sz w:val="21"/>
              </w:rPr>
            </w:pPr>
          </w:p>
          <w:p w14:paraId="457338EB">
            <w:pPr>
              <w:spacing w:line="289" w:lineRule="auto"/>
              <w:rPr>
                <w:rFonts w:ascii="Arial"/>
                <w:sz w:val="21"/>
              </w:rPr>
            </w:pPr>
          </w:p>
          <w:p w14:paraId="65833A41">
            <w:pPr>
              <w:pStyle w:val="6"/>
              <w:spacing w:before="68" w:line="219" w:lineRule="auto"/>
              <w:ind w:left="452"/>
              <w:rPr>
                <w:sz w:val="21"/>
                <w:szCs w:val="21"/>
              </w:rPr>
            </w:pPr>
            <w:r>
              <w:rPr>
                <w:spacing w:val="3"/>
                <w:sz w:val="21"/>
                <w:szCs w:val="21"/>
              </w:rPr>
              <w:t>非常高</w:t>
            </w:r>
          </w:p>
        </w:tc>
        <w:tc>
          <w:tcPr>
            <w:tcW w:w="769" w:type="dxa"/>
            <w:vMerge w:val="restart"/>
            <w:tcBorders>
              <w:bottom w:val="nil"/>
            </w:tcBorders>
            <w:vAlign w:val="top"/>
          </w:tcPr>
          <w:p w14:paraId="0A9416A8">
            <w:pPr>
              <w:spacing w:line="299" w:lineRule="auto"/>
              <w:rPr>
                <w:rFonts w:ascii="Arial"/>
                <w:sz w:val="21"/>
              </w:rPr>
            </w:pPr>
          </w:p>
          <w:p w14:paraId="12691A78">
            <w:pPr>
              <w:spacing w:line="299" w:lineRule="auto"/>
              <w:rPr>
                <w:rFonts w:ascii="Arial"/>
                <w:sz w:val="21"/>
              </w:rPr>
            </w:pPr>
          </w:p>
          <w:p w14:paraId="5EB49E2C">
            <w:pPr>
              <w:pStyle w:val="6"/>
              <w:spacing w:before="68"/>
              <w:ind w:left="164"/>
              <w:rPr>
                <w:sz w:val="21"/>
                <w:szCs w:val="21"/>
              </w:rPr>
            </w:pPr>
            <w:r>
              <w:rPr>
                <w:spacing w:val="-3"/>
                <w:sz w:val="21"/>
                <w:szCs w:val="21"/>
              </w:rPr>
              <w:t>8-10</w:t>
            </w:r>
          </w:p>
        </w:tc>
        <w:tc>
          <w:tcPr>
            <w:tcW w:w="2278" w:type="dxa"/>
            <w:vAlign w:val="top"/>
          </w:tcPr>
          <w:p w14:paraId="75E00D9C">
            <w:pPr>
              <w:pStyle w:val="6"/>
              <w:spacing w:before="80" w:line="220" w:lineRule="auto"/>
              <w:ind w:left="535"/>
              <w:rPr>
                <w:sz w:val="21"/>
                <w:szCs w:val="21"/>
              </w:rPr>
            </w:pPr>
            <w:r>
              <w:rPr>
                <w:spacing w:val="-8"/>
                <w:sz w:val="21"/>
                <w:szCs w:val="21"/>
              </w:rPr>
              <w:t>低</w:t>
            </w:r>
            <w:r>
              <w:rPr>
                <w:spacing w:val="-30"/>
                <w:sz w:val="21"/>
                <w:szCs w:val="21"/>
              </w:rPr>
              <w:t xml:space="preserve"> </w:t>
            </w:r>
            <w:r>
              <w:rPr>
                <w:spacing w:val="-8"/>
                <w:sz w:val="21"/>
                <w:szCs w:val="21"/>
              </w:rPr>
              <w:t>-</w:t>
            </w:r>
            <w:r>
              <w:rPr>
                <w:spacing w:val="-24"/>
                <w:sz w:val="21"/>
                <w:szCs w:val="21"/>
              </w:rPr>
              <w:t xml:space="preserve"> </w:t>
            </w:r>
            <w:r>
              <w:rPr>
                <w:spacing w:val="-8"/>
                <w:sz w:val="21"/>
                <w:szCs w:val="21"/>
              </w:rPr>
              <w:t>非</w:t>
            </w:r>
            <w:r>
              <w:rPr>
                <w:spacing w:val="-23"/>
                <w:sz w:val="21"/>
                <w:szCs w:val="21"/>
              </w:rPr>
              <w:t xml:space="preserve"> </w:t>
            </w:r>
            <w:r>
              <w:rPr>
                <w:spacing w:val="-8"/>
                <w:sz w:val="21"/>
                <w:szCs w:val="21"/>
              </w:rPr>
              <w:t>常</w:t>
            </w:r>
            <w:r>
              <w:rPr>
                <w:spacing w:val="-28"/>
                <w:sz w:val="21"/>
                <w:szCs w:val="21"/>
              </w:rPr>
              <w:t xml:space="preserve"> </w:t>
            </w:r>
            <w:r>
              <w:rPr>
                <w:spacing w:val="-8"/>
                <w:sz w:val="21"/>
                <w:szCs w:val="21"/>
              </w:rPr>
              <w:t>低</w:t>
            </w:r>
          </w:p>
        </w:tc>
        <w:tc>
          <w:tcPr>
            <w:tcW w:w="939" w:type="dxa"/>
            <w:vAlign w:val="top"/>
          </w:tcPr>
          <w:p w14:paraId="1DE80F9E">
            <w:pPr>
              <w:pStyle w:val="6"/>
              <w:spacing w:before="100" w:line="227" w:lineRule="auto"/>
              <w:ind w:left="257"/>
              <w:rPr>
                <w:sz w:val="21"/>
                <w:szCs w:val="21"/>
              </w:rPr>
            </w:pPr>
            <w:r>
              <w:rPr>
                <w:spacing w:val="-4"/>
                <w:sz w:val="21"/>
                <w:szCs w:val="21"/>
              </w:rPr>
              <w:t>7-10</w:t>
            </w:r>
          </w:p>
        </w:tc>
        <w:tc>
          <w:tcPr>
            <w:tcW w:w="1189" w:type="dxa"/>
            <w:vAlign w:val="top"/>
          </w:tcPr>
          <w:p w14:paraId="45986CB2">
            <w:pPr>
              <w:pStyle w:val="6"/>
              <w:spacing w:before="134" w:line="182" w:lineRule="auto"/>
              <w:ind w:left="538"/>
              <w:rPr>
                <w:sz w:val="21"/>
                <w:szCs w:val="21"/>
              </w:rPr>
            </w:pPr>
            <w:r>
              <w:rPr>
                <w:sz w:val="21"/>
                <w:szCs w:val="21"/>
              </w:rPr>
              <w:t>M</w:t>
            </w:r>
          </w:p>
        </w:tc>
        <w:tc>
          <w:tcPr>
            <w:tcW w:w="1264" w:type="dxa"/>
            <w:vAlign w:val="top"/>
          </w:tcPr>
          <w:p w14:paraId="3EBED77D">
            <w:pPr>
              <w:rPr>
                <w:rFonts w:ascii="Arial"/>
                <w:sz w:val="21"/>
              </w:rPr>
            </w:pPr>
          </w:p>
        </w:tc>
      </w:tr>
      <w:tr w14:paraId="4A5EE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bottom w:val="nil"/>
            </w:tcBorders>
            <w:vAlign w:val="top"/>
          </w:tcPr>
          <w:p w14:paraId="1CA83344">
            <w:pPr>
              <w:rPr>
                <w:rFonts w:ascii="Arial"/>
                <w:sz w:val="21"/>
              </w:rPr>
            </w:pPr>
          </w:p>
        </w:tc>
        <w:tc>
          <w:tcPr>
            <w:tcW w:w="679" w:type="dxa"/>
            <w:vMerge w:val="continue"/>
            <w:tcBorders>
              <w:top w:val="nil"/>
              <w:bottom w:val="nil"/>
            </w:tcBorders>
            <w:vAlign w:val="top"/>
          </w:tcPr>
          <w:p w14:paraId="3CF5712B">
            <w:pPr>
              <w:rPr>
                <w:rFonts w:ascii="Arial"/>
                <w:sz w:val="21"/>
              </w:rPr>
            </w:pPr>
          </w:p>
        </w:tc>
        <w:tc>
          <w:tcPr>
            <w:tcW w:w="1558" w:type="dxa"/>
            <w:vMerge w:val="continue"/>
            <w:tcBorders>
              <w:top w:val="nil"/>
              <w:bottom w:val="nil"/>
            </w:tcBorders>
            <w:vAlign w:val="top"/>
          </w:tcPr>
          <w:p w14:paraId="78C60754">
            <w:pPr>
              <w:rPr>
                <w:rFonts w:ascii="Arial"/>
                <w:sz w:val="21"/>
              </w:rPr>
            </w:pPr>
          </w:p>
        </w:tc>
        <w:tc>
          <w:tcPr>
            <w:tcW w:w="769" w:type="dxa"/>
            <w:vMerge w:val="continue"/>
            <w:tcBorders>
              <w:top w:val="nil"/>
              <w:bottom w:val="nil"/>
            </w:tcBorders>
            <w:vAlign w:val="top"/>
          </w:tcPr>
          <w:p w14:paraId="5572062D">
            <w:pPr>
              <w:rPr>
                <w:rFonts w:ascii="Arial"/>
                <w:sz w:val="21"/>
              </w:rPr>
            </w:pPr>
          </w:p>
        </w:tc>
        <w:tc>
          <w:tcPr>
            <w:tcW w:w="2278" w:type="dxa"/>
            <w:vAlign w:val="top"/>
          </w:tcPr>
          <w:p w14:paraId="007F72CF">
            <w:pPr>
              <w:pStyle w:val="6"/>
              <w:spacing w:before="81" w:line="220" w:lineRule="auto"/>
              <w:ind w:left="1025"/>
              <w:rPr>
                <w:sz w:val="21"/>
                <w:szCs w:val="21"/>
              </w:rPr>
            </w:pPr>
            <w:r>
              <w:rPr>
                <w:sz w:val="21"/>
                <w:szCs w:val="21"/>
              </w:rPr>
              <w:t>中</w:t>
            </w:r>
          </w:p>
        </w:tc>
        <w:tc>
          <w:tcPr>
            <w:tcW w:w="939" w:type="dxa"/>
            <w:vAlign w:val="top"/>
          </w:tcPr>
          <w:p w14:paraId="17D9FA2D">
            <w:pPr>
              <w:pStyle w:val="6"/>
              <w:spacing w:before="101" w:line="218" w:lineRule="auto"/>
              <w:ind w:left="307"/>
              <w:rPr>
                <w:sz w:val="21"/>
                <w:szCs w:val="21"/>
              </w:rPr>
            </w:pPr>
            <w:r>
              <w:rPr>
                <w:spacing w:val="-5"/>
                <w:sz w:val="21"/>
                <w:szCs w:val="21"/>
              </w:rPr>
              <w:t>5-6</w:t>
            </w:r>
          </w:p>
        </w:tc>
        <w:tc>
          <w:tcPr>
            <w:tcW w:w="1189" w:type="dxa"/>
            <w:vAlign w:val="top"/>
          </w:tcPr>
          <w:p w14:paraId="376A5EF5">
            <w:pPr>
              <w:pStyle w:val="6"/>
              <w:spacing w:before="135" w:line="182" w:lineRule="auto"/>
              <w:ind w:left="538"/>
              <w:rPr>
                <w:sz w:val="21"/>
                <w:szCs w:val="21"/>
              </w:rPr>
            </w:pPr>
            <w:r>
              <w:rPr>
                <w:sz w:val="21"/>
                <w:szCs w:val="21"/>
              </w:rPr>
              <w:t>M</w:t>
            </w:r>
          </w:p>
        </w:tc>
        <w:tc>
          <w:tcPr>
            <w:tcW w:w="1264" w:type="dxa"/>
            <w:vAlign w:val="top"/>
          </w:tcPr>
          <w:p w14:paraId="10714BDD">
            <w:pPr>
              <w:rPr>
                <w:rFonts w:ascii="Arial"/>
                <w:sz w:val="21"/>
              </w:rPr>
            </w:pPr>
          </w:p>
        </w:tc>
      </w:tr>
      <w:tr w14:paraId="70EF9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64" w:type="dxa"/>
            <w:vMerge w:val="continue"/>
            <w:tcBorders>
              <w:top w:val="nil"/>
              <w:bottom w:val="nil"/>
            </w:tcBorders>
            <w:vAlign w:val="top"/>
          </w:tcPr>
          <w:p w14:paraId="30241307">
            <w:pPr>
              <w:rPr>
                <w:rFonts w:ascii="Arial"/>
                <w:sz w:val="21"/>
              </w:rPr>
            </w:pPr>
          </w:p>
        </w:tc>
        <w:tc>
          <w:tcPr>
            <w:tcW w:w="679" w:type="dxa"/>
            <w:vMerge w:val="continue"/>
            <w:tcBorders>
              <w:top w:val="nil"/>
              <w:bottom w:val="nil"/>
            </w:tcBorders>
            <w:vAlign w:val="top"/>
          </w:tcPr>
          <w:p w14:paraId="756DB4E7">
            <w:pPr>
              <w:rPr>
                <w:rFonts w:ascii="Arial"/>
                <w:sz w:val="21"/>
              </w:rPr>
            </w:pPr>
          </w:p>
        </w:tc>
        <w:tc>
          <w:tcPr>
            <w:tcW w:w="1558" w:type="dxa"/>
            <w:vMerge w:val="continue"/>
            <w:tcBorders>
              <w:top w:val="nil"/>
              <w:bottom w:val="nil"/>
            </w:tcBorders>
            <w:vAlign w:val="top"/>
          </w:tcPr>
          <w:p w14:paraId="7A855B81">
            <w:pPr>
              <w:rPr>
                <w:rFonts w:ascii="Arial"/>
                <w:sz w:val="21"/>
              </w:rPr>
            </w:pPr>
          </w:p>
        </w:tc>
        <w:tc>
          <w:tcPr>
            <w:tcW w:w="769" w:type="dxa"/>
            <w:vMerge w:val="continue"/>
            <w:tcBorders>
              <w:top w:val="nil"/>
              <w:bottom w:val="nil"/>
            </w:tcBorders>
            <w:vAlign w:val="top"/>
          </w:tcPr>
          <w:p w14:paraId="2939A266">
            <w:pPr>
              <w:rPr>
                <w:rFonts w:ascii="Arial"/>
                <w:sz w:val="21"/>
              </w:rPr>
            </w:pPr>
          </w:p>
        </w:tc>
        <w:tc>
          <w:tcPr>
            <w:tcW w:w="2278" w:type="dxa"/>
            <w:vAlign w:val="top"/>
          </w:tcPr>
          <w:p w14:paraId="786C0491">
            <w:pPr>
              <w:pStyle w:val="6"/>
              <w:spacing w:before="81" w:line="219" w:lineRule="auto"/>
              <w:ind w:left="1025"/>
              <w:rPr>
                <w:sz w:val="21"/>
                <w:szCs w:val="21"/>
              </w:rPr>
            </w:pPr>
            <w:r>
              <w:rPr>
                <w:sz w:val="21"/>
                <w:szCs w:val="21"/>
              </w:rPr>
              <w:t>高</w:t>
            </w:r>
          </w:p>
        </w:tc>
        <w:tc>
          <w:tcPr>
            <w:tcW w:w="939" w:type="dxa"/>
            <w:vAlign w:val="top"/>
          </w:tcPr>
          <w:p w14:paraId="396EEFE1">
            <w:pPr>
              <w:pStyle w:val="6"/>
              <w:spacing w:before="102" w:line="226" w:lineRule="auto"/>
              <w:ind w:left="307"/>
              <w:rPr>
                <w:sz w:val="21"/>
                <w:szCs w:val="21"/>
              </w:rPr>
            </w:pPr>
            <w:r>
              <w:rPr>
                <w:spacing w:val="-4"/>
                <w:sz w:val="21"/>
                <w:szCs w:val="21"/>
              </w:rPr>
              <w:t>2-4</w:t>
            </w:r>
          </w:p>
        </w:tc>
        <w:tc>
          <w:tcPr>
            <w:tcW w:w="1189" w:type="dxa"/>
            <w:vAlign w:val="top"/>
          </w:tcPr>
          <w:p w14:paraId="4F07AACD">
            <w:pPr>
              <w:pStyle w:val="6"/>
              <w:spacing w:before="137" w:line="182" w:lineRule="auto"/>
              <w:ind w:left="538"/>
              <w:rPr>
                <w:sz w:val="21"/>
                <w:szCs w:val="21"/>
              </w:rPr>
            </w:pPr>
            <w:r>
              <w:rPr>
                <w:sz w:val="21"/>
                <w:szCs w:val="21"/>
              </w:rPr>
              <w:t>L</w:t>
            </w:r>
          </w:p>
        </w:tc>
        <w:tc>
          <w:tcPr>
            <w:tcW w:w="1264" w:type="dxa"/>
            <w:vAlign w:val="top"/>
          </w:tcPr>
          <w:p w14:paraId="51D1084C">
            <w:pPr>
              <w:rPr>
                <w:rFonts w:ascii="Arial"/>
                <w:sz w:val="21"/>
              </w:rPr>
            </w:pPr>
          </w:p>
        </w:tc>
      </w:tr>
      <w:tr w14:paraId="3713D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64" w:type="dxa"/>
            <w:vMerge w:val="continue"/>
            <w:tcBorders>
              <w:top w:val="nil"/>
              <w:bottom w:val="nil"/>
            </w:tcBorders>
            <w:vAlign w:val="top"/>
          </w:tcPr>
          <w:p w14:paraId="0E5234EB">
            <w:pPr>
              <w:rPr>
                <w:rFonts w:ascii="Arial"/>
                <w:sz w:val="21"/>
              </w:rPr>
            </w:pPr>
          </w:p>
        </w:tc>
        <w:tc>
          <w:tcPr>
            <w:tcW w:w="679" w:type="dxa"/>
            <w:vMerge w:val="continue"/>
            <w:tcBorders>
              <w:top w:val="nil"/>
              <w:bottom w:val="nil"/>
            </w:tcBorders>
            <w:vAlign w:val="top"/>
          </w:tcPr>
          <w:p w14:paraId="2DC23817">
            <w:pPr>
              <w:rPr>
                <w:rFonts w:ascii="Arial"/>
                <w:sz w:val="21"/>
              </w:rPr>
            </w:pPr>
          </w:p>
        </w:tc>
        <w:tc>
          <w:tcPr>
            <w:tcW w:w="1558" w:type="dxa"/>
            <w:vMerge w:val="continue"/>
            <w:tcBorders>
              <w:top w:val="nil"/>
            </w:tcBorders>
            <w:vAlign w:val="top"/>
          </w:tcPr>
          <w:p w14:paraId="200AEE05">
            <w:pPr>
              <w:rPr>
                <w:rFonts w:ascii="Arial"/>
                <w:sz w:val="21"/>
              </w:rPr>
            </w:pPr>
          </w:p>
        </w:tc>
        <w:tc>
          <w:tcPr>
            <w:tcW w:w="769" w:type="dxa"/>
            <w:vMerge w:val="continue"/>
            <w:tcBorders>
              <w:top w:val="nil"/>
            </w:tcBorders>
            <w:vAlign w:val="top"/>
          </w:tcPr>
          <w:p w14:paraId="788C86C1">
            <w:pPr>
              <w:rPr>
                <w:rFonts w:ascii="Arial"/>
                <w:sz w:val="21"/>
              </w:rPr>
            </w:pPr>
          </w:p>
        </w:tc>
        <w:tc>
          <w:tcPr>
            <w:tcW w:w="2278" w:type="dxa"/>
            <w:vAlign w:val="top"/>
          </w:tcPr>
          <w:p w14:paraId="0B629081">
            <w:pPr>
              <w:pStyle w:val="6"/>
              <w:spacing w:before="81" w:line="219" w:lineRule="auto"/>
              <w:ind w:left="815"/>
              <w:rPr>
                <w:sz w:val="21"/>
                <w:szCs w:val="21"/>
              </w:rPr>
            </w:pPr>
            <w:r>
              <w:rPr>
                <w:spacing w:val="3"/>
                <w:sz w:val="21"/>
                <w:szCs w:val="21"/>
              </w:rPr>
              <w:t>非常高</w:t>
            </w:r>
          </w:p>
        </w:tc>
        <w:tc>
          <w:tcPr>
            <w:tcW w:w="939" w:type="dxa"/>
            <w:vAlign w:val="top"/>
          </w:tcPr>
          <w:p w14:paraId="13F460F5">
            <w:pPr>
              <w:pStyle w:val="6"/>
              <w:spacing w:before="103" w:line="225" w:lineRule="auto"/>
              <w:ind w:left="407"/>
              <w:rPr>
                <w:sz w:val="21"/>
                <w:szCs w:val="21"/>
              </w:rPr>
            </w:pPr>
            <w:r>
              <w:rPr>
                <w:sz w:val="21"/>
                <w:szCs w:val="21"/>
              </w:rPr>
              <w:t>1</w:t>
            </w:r>
          </w:p>
        </w:tc>
        <w:tc>
          <w:tcPr>
            <w:tcW w:w="1189" w:type="dxa"/>
            <w:vAlign w:val="top"/>
          </w:tcPr>
          <w:p w14:paraId="3DFD608E">
            <w:pPr>
              <w:pStyle w:val="6"/>
              <w:spacing w:before="136" w:line="182" w:lineRule="auto"/>
              <w:ind w:left="538"/>
              <w:rPr>
                <w:sz w:val="21"/>
                <w:szCs w:val="21"/>
              </w:rPr>
            </w:pPr>
            <w:r>
              <w:rPr>
                <w:sz w:val="21"/>
                <w:szCs w:val="21"/>
              </w:rPr>
              <w:t>L</w:t>
            </w:r>
          </w:p>
        </w:tc>
        <w:tc>
          <w:tcPr>
            <w:tcW w:w="1264" w:type="dxa"/>
            <w:vAlign w:val="top"/>
          </w:tcPr>
          <w:p w14:paraId="22938399">
            <w:pPr>
              <w:rPr>
                <w:rFonts w:ascii="Arial"/>
                <w:sz w:val="21"/>
              </w:rPr>
            </w:pPr>
          </w:p>
        </w:tc>
      </w:tr>
      <w:tr w14:paraId="2EB00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bottom w:val="nil"/>
            </w:tcBorders>
            <w:vAlign w:val="top"/>
          </w:tcPr>
          <w:p w14:paraId="1D11D514">
            <w:pPr>
              <w:rPr>
                <w:rFonts w:ascii="Arial"/>
                <w:sz w:val="21"/>
              </w:rPr>
            </w:pPr>
          </w:p>
        </w:tc>
        <w:tc>
          <w:tcPr>
            <w:tcW w:w="679" w:type="dxa"/>
            <w:vMerge w:val="continue"/>
            <w:tcBorders>
              <w:top w:val="nil"/>
              <w:bottom w:val="nil"/>
            </w:tcBorders>
            <w:vAlign w:val="top"/>
          </w:tcPr>
          <w:p w14:paraId="2B69CD00">
            <w:pPr>
              <w:rPr>
                <w:rFonts w:ascii="Arial"/>
                <w:sz w:val="21"/>
              </w:rPr>
            </w:pPr>
          </w:p>
        </w:tc>
        <w:tc>
          <w:tcPr>
            <w:tcW w:w="1558" w:type="dxa"/>
            <w:vMerge w:val="restart"/>
            <w:tcBorders>
              <w:bottom w:val="nil"/>
            </w:tcBorders>
            <w:vAlign w:val="top"/>
          </w:tcPr>
          <w:p w14:paraId="087A8851">
            <w:pPr>
              <w:spacing w:line="290" w:lineRule="auto"/>
              <w:rPr>
                <w:rFonts w:ascii="Arial"/>
                <w:sz w:val="21"/>
              </w:rPr>
            </w:pPr>
          </w:p>
          <w:p w14:paraId="1A852480">
            <w:pPr>
              <w:spacing w:line="290" w:lineRule="auto"/>
              <w:rPr>
                <w:rFonts w:ascii="Arial"/>
                <w:sz w:val="21"/>
              </w:rPr>
            </w:pPr>
          </w:p>
          <w:p w14:paraId="4CF89114">
            <w:pPr>
              <w:pStyle w:val="6"/>
              <w:spacing w:before="69" w:line="219" w:lineRule="auto"/>
              <w:ind w:left="661"/>
              <w:rPr>
                <w:sz w:val="21"/>
                <w:szCs w:val="21"/>
              </w:rPr>
            </w:pPr>
            <w:r>
              <w:rPr>
                <w:sz w:val="21"/>
                <w:szCs w:val="21"/>
              </w:rPr>
              <w:t>高</w:t>
            </w:r>
          </w:p>
        </w:tc>
        <w:tc>
          <w:tcPr>
            <w:tcW w:w="769" w:type="dxa"/>
            <w:vMerge w:val="restart"/>
            <w:tcBorders>
              <w:bottom w:val="nil"/>
            </w:tcBorders>
            <w:vAlign w:val="top"/>
          </w:tcPr>
          <w:p w14:paraId="2919B7FA">
            <w:pPr>
              <w:spacing w:line="300" w:lineRule="auto"/>
              <w:rPr>
                <w:rFonts w:ascii="Arial"/>
                <w:sz w:val="21"/>
              </w:rPr>
            </w:pPr>
          </w:p>
          <w:p w14:paraId="0C950431">
            <w:pPr>
              <w:spacing w:line="301" w:lineRule="auto"/>
              <w:rPr>
                <w:rFonts w:ascii="Arial"/>
                <w:sz w:val="21"/>
              </w:rPr>
            </w:pPr>
          </w:p>
          <w:p w14:paraId="4C76AC5E">
            <w:pPr>
              <w:pStyle w:val="6"/>
              <w:spacing w:before="68"/>
              <w:ind w:left="214"/>
              <w:rPr>
                <w:sz w:val="21"/>
                <w:szCs w:val="21"/>
              </w:rPr>
            </w:pPr>
            <w:r>
              <w:rPr>
                <w:spacing w:val="-4"/>
                <w:sz w:val="21"/>
                <w:szCs w:val="21"/>
              </w:rPr>
              <w:t>6-7</w:t>
            </w:r>
          </w:p>
        </w:tc>
        <w:tc>
          <w:tcPr>
            <w:tcW w:w="2278" w:type="dxa"/>
            <w:vAlign w:val="top"/>
          </w:tcPr>
          <w:p w14:paraId="58D9C2AF">
            <w:pPr>
              <w:pStyle w:val="6"/>
              <w:spacing w:before="83" w:line="220" w:lineRule="auto"/>
              <w:ind w:left="535"/>
              <w:rPr>
                <w:sz w:val="21"/>
                <w:szCs w:val="21"/>
              </w:rPr>
            </w:pPr>
            <w:r>
              <w:rPr>
                <w:spacing w:val="-8"/>
                <w:sz w:val="21"/>
                <w:szCs w:val="21"/>
              </w:rPr>
              <w:t>低</w:t>
            </w:r>
            <w:r>
              <w:rPr>
                <w:spacing w:val="-30"/>
                <w:sz w:val="21"/>
                <w:szCs w:val="21"/>
              </w:rPr>
              <w:t xml:space="preserve"> </w:t>
            </w:r>
            <w:r>
              <w:rPr>
                <w:spacing w:val="-8"/>
                <w:sz w:val="21"/>
                <w:szCs w:val="21"/>
              </w:rPr>
              <w:t>-</w:t>
            </w:r>
            <w:r>
              <w:rPr>
                <w:spacing w:val="-24"/>
                <w:sz w:val="21"/>
                <w:szCs w:val="21"/>
              </w:rPr>
              <w:t xml:space="preserve"> </w:t>
            </w:r>
            <w:r>
              <w:rPr>
                <w:spacing w:val="-8"/>
                <w:sz w:val="21"/>
                <w:szCs w:val="21"/>
              </w:rPr>
              <w:t>非</w:t>
            </w:r>
            <w:r>
              <w:rPr>
                <w:spacing w:val="-23"/>
                <w:sz w:val="21"/>
                <w:szCs w:val="21"/>
              </w:rPr>
              <w:t xml:space="preserve"> </w:t>
            </w:r>
            <w:r>
              <w:rPr>
                <w:spacing w:val="-8"/>
                <w:sz w:val="21"/>
                <w:szCs w:val="21"/>
              </w:rPr>
              <w:t>常</w:t>
            </w:r>
            <w:r>
              <w:rPr>
                <w:spacing w:val="-28"/>
                <w:sz w:val="21"/>
                <w:szCs w:val="21"/>
              </w:rPr>
              <w:t xml:space="preserve"> </w:t>
            </w:r>
            <w:r>
              <w:rPr>
                <w:spacing w:val="-8"/>
                <w:sz w:val="21"/>
                <w:szCs w:val="21"/>
              </w:rPr>
              <w:t>低</w:t>
            </w:r>
          </w:p>
        </w:tc>
        <w:tc>
          <w:tcPr>
            <w:tcW w:w="939" w:type="dxa"/>
            <w:vAlign w:val="top"/>
          </w:tcPr>
          <w:p w14:paraId="55E9D735">
            <w:pPr>
              <w:pStyle w:val="6"/>
              <w:spacing w:before="103" w:line="217" w:lineRule="auto"/>
              <w:ind w:left="257"/>
              <w:rPr>
                <w:sz w:val="21"/>
                <w:szCs w:val="21"/>
              </w:rPr>
            </w:pPr>
            <w:r>
              <w:rPr>
                <w:spacing w:val="-4"/>
                <w:sz w:val="21"/>
                <w:szCs w:val="21"/>
              </w:rPr>
              <w:t>7-10</w:t>
            </w:r>
          </w:p>
        </w:tc>
        <w:tc>
          <w:tcPr>
            <w:tcW w:w="1189" w:type="dxa"/>
            <w:vAlign w:val="top"/>
          </w:tcPr>
          <w:p w14:paraId="3424474E">
            <w:pPr>
              <w:pStyle w:val="6"/>
              <w:spacing w:before="138" w:line="182" w:lineRule="auto"/>
              <w:ind w:left="538"/>
              <w:rPr>
                <w:sz w:val="21"/>
                <w:szCs w:val="21"/>
              </w:rPr>
            </w:pPr>
            <w:r>
              <w:rPr>
                <w:sz w:val="21"/>
                <w:szCs w:val="21"/>
              </w:rPr>
              <w:t>L</w:t>
            </w:r>
          </w:p>
        </w:tc>
        <w:tc>
          <w:tcPr>
            <w:tcW w:w="1264" w:type="dxa"/>
            <w:vAlign w:val="top"/>
          </w:tcPr>
          <w:p w14:paraId="329EE27B">
            <w:pPr>
              <w:rPr>
                <w:rFonts w:ascii="Arial"/>
                <w:sz w:val="21"/>
              </w:rPr>
            </w:pPr>
          </w:p>
        </w:tc>
      </w:tr>
      <w:tr w14:paraId="45462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64" w:type="dxa"/>
            <w:vMerge w:val="continue"/>
            <w:tcBorders>
              <w:top w:val="nil"/>
              <w:bottom w:val="nil"/>
            </w:tcBorders>
            <w:vAlign w:val="top"/>
          </w:tcPr>
          <w:p w14:paraId="6FEAE10A">
            <w:pPr>
              <w:rPr>
                <w:rFonts w:ascii="Arial"/>
                <w:sz w:val="21"/>
              </w:rPr>
            </w:pPr>
          </w:p>
        </w:tc>
        <w:tc>
          <w:tcPr>
            <w:tcW w:w="679" w:type="dxa"/>
            <w:vMerge w:val="continue"/>
            <w:tcBorders>
              <w:top w:val="nil"/>
              <w:bottom w:val="nil"/>
            </w:tcBorders>
            <w:vAlign w:val="top"/>
          </w:tcPr>
          <w:p w14:paraId="66A39D94">
            <w:pPr>
              <w:rPr>
                <w:rFonts w:ascii="Arial"/>
                <w:sz w:val="21"/>
              </w:rPr>
            </w:pPr>
          </w:p>
        </w:tc>
        <w:tc>
          <w:tcPr>
            <w:tcW w:w="1558" w:type="dxa"/>
            <w:vMerge w:val="continue"/>
            <w:tcBorders>
              <w:top w:val="nil"/>
              <w:bottom w:val="nil"/>
            </w:tcBorders>
            <w:vAlign w:val="top"/>
          </w:tcPr>
          <w:p w14:paraId="17795D9E">
            <w:pPr>
              <w:rPr>
                <w:rFonts w:ascii="Arial"/>
                <w:sz w:val="21"/>
              </w:rPr>
            </w:pPr>
          </w:p>
        </w:tc>
        <w:tc>
          <w:tcPr>
            <w:tcW w:w="769" w:type="dxa"/>
            <w:vMerge w:val="continue"/>
            <w:tcBorders>
              <w:top w:val="nil"/>
              <w:bottom w:val="nil"/>
            </w:tcBorders>
            <w:vAlign w:val="top"/>
          </w:tcPr>
          <w:p w14:paraId="4071D4E6">
            <w:pPr>
              <w:rPr>
                <w:rFonts w:ascii="Arial"/>
                <w:sz w:val="21"/>
              </w:rPr>
            </w:pPr>
          </w:p>
        </w:tc>
        <w:tc>
          <w:tcPr>
            <w:tcW w:w="2278" w:type="dxa"/>
            <w:vAlign w:val="top"/>
          </w:tcPr>
          <w:p w14:paraId="11409FC2">
            <w:pPr>
              <w:pStyle w:val="6"/>
              <w:spacing w:before="83" w:line="220" w:lineRule="auto"/>
              <w:ind w:left="1025"/>
              <w:rPr>
                <w:sz w:val="21"/>
                <w:szCs w:val="21"/>
              </w:rPr>
            </w:pPr>
            <w:r>
              <w:rPr>
                <w:sz w:val="21"/>
                <w:szCs w:val="21"/>
              </w:rPr>
              <w:t>中</w:t>
            </w:r>
          </w:p>
        </w:tc>
        <w:tc>
          <w:tcPr>
            <w:tcW w:w="939" w:type="dxa"/>
            <w:vAlign w:val="top"/>
          </w:tcPr>
          <w:p w14:paraId="71AFC061">
            <w:pPr>
              <w:pStyle w:val="6"/>
              <w:spacing w:before="104" w:line="224" w:lineRule="auto"/>
              <w:ind w:left="307"/>
              <w:rPr>
                <w:sz w:val="21"/>
                <w:szCs w:val="21"/>
              </w:rPr>
            </w:pPr>
            <w:r>
              <w:rPr>
                <w:spacing w:val="-5"/>
                <w:sz w:val="21"/>
                <w:szCs w:val="21"/>
              </w:rPr>
              <w:t>5-6</w:t>
            </w:r>
          </w:p>
        </w:tc>
        <w:tc>
          <w:tcPr>
            <w:tcW w:w="1189" w:type="dxa"/>
            <w:vAlign w:val="top"/>
          </w:tcPr>
          <w:p w14:paraId="6E196A56">
            <w:pPr>
              <w:pStyle w:val="6"/>
              <w:spacing w:before="137" w:line="182" w:lineRule="auto"/>
              <w:ind w:left="538"/>
              <w:rPr>
                <w:sz w:val="21"/>
                <w:szCs w:val="21"/>
              </w:rPr>
            </w:pPr>
            <w:r>
              <w:rPr>
                <w:sz w:val="21"/>
                <w:szCs w:val="21"/>
              </w:rPr>
              <w:t>L</w:t>
            </w:r>
          </w:p>
        </w:tc>
        <w:tc>
          <w:tcPr>
            <w:tcW w:w="1264" w:type="dxa"/>
            <w:vAlign w:val="top"/>
          </w:tcPr>
          <w:p w14:paraId="6DA692C6">
            <w:pPr>
              <w:rPr>
                <w:rFonts w:ascii="Arial"/>
                <w:sz w:val="21"/>
              </w:rPr>
            </w:pPr>
          </w:p>
        </w:tc>
      </w:tr>
      <w:tr w14:paraId="6B94D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64" w:type="dxa"/>
            <w:vMerge w:val="continue"/>
            <w:tcBorders>
              <w:top w:val="nil"/>
              <w:bottom w:val="nil"/>
            </w:tcBorders>
            <w:vAlign w:val="top"/>
          </w:tcPr>
          <w:p w14:paraId="31A2CFFE">
            <w:pPr>
              <w:rPr>
                <w:rFonts w:ascii="Arial"/>
                <w:sz w:val="21"/>
              </w:rPr>
            </w:pPr>
          </w:p>
        </w:tc>
        <w:tc>
          <w:tcPr>
            <w:tcW w:w="679" w:type="dxa"/>
            <w:vMerge w:val="continue"/>
            <w:tcBorders>
              <w:top w:val="nil"/>
              <w:bottom w:val="nil"/>
            </w:tcBorders>
            <w:vAlign w:val="top"/>
          </w:tcPr>
          <w:p w14:paraId="7C057FCD">
            <w:pPr>
              <w:rPr>
                <w:rFonts w:ascii="Arial"/>
                <w:sz w:val="21"/>
              </w:rPr>
            </w:pPr>
          </w:p>
        </w:tc>
        <w:tc>
          <w:tcPr>
            <w:tcW w:w="1558" w:type="dxa"/>
            <w:vMerge w:val="continue"/>
            <w:tcBorders>
              <w:top w:val="nil"/>
              <w:bottom w:val="nil"/>
            </w:tcBorders>
            <w:vAlign w:val="top"/>
          </w:tcPr>
          <w:p w14:paraId="4F57B39B">
            <w:pPr>
              <w:rPr>
                <w:rFonts w:ascii="Arial"/>
                <w:sz w:val="21"/>
              </w:rPr>
            </w:pPr>
          </w:p>
        </w:tc>
        <w:tc>
          <w:tcPr>
            <w:tcW w:w="769" w:type="dxa"/>
            <w:vMerge w:val="continue"/>
            <w:tcBorders>
              <w:top w:val="nil"/>
              <w:bottom w:val="nil"/>
            </w:tcBorders>
            <w:vAlign w:val="top"/>
          </w:tcPr>
          <w:p w14:paraId="61D31DE9">
            <w:pPr>
              <w:rPr>
                <w:rFonts w:ascii="Arial"/>
                <w:sz w:val="21"/>
              </w:rPr>
            </w:pPr>
          </w:p>
        </w:tc>
        <w:tc>
          <w:tcPr>
            <w:tcW w:w="2278" w:type="dxa"/>
            <w:vAlign w:val="top"/>
          </w:tcPr>
          <w:p w14:paraId="28ECFD19">
            <w:pPr>
              <w:pStyle w:val="6"/>
              <w:spacing w:before="83" w:line="219" w:lineRule="auto"/>
              <w:ind w:left="1025"/>
              <w:rPr>
                <w:sz w:val="21"/>
                <w:szCs w:val="21"/>
              </w:rPr>
            </w:pPr>
            <w:r>
              <w:rPr>
                <w:sz w:val="21"/>
                <w:szCs w:val="21"/>
              </w:rPr>
              <w:t>高</w:t>
            </w:r>
          </w:p>
        </w:tc>
        <w:tc>
          <w:tcPr>
            <w:tcW w:w="939" w:type="dxa"/>
            <w:vAlign w:val="top"/>
          </w:tcPr>
          <w:p w14:paraId="27E2E9EF">
            <w:pPr>
              <w:pStyle w:val="6"/>
              <w:spacing w:before="104" w:line="225" w:lineRule="auto"/>
              <w:ind w:left="307"/>
              <w:rPr>
                <w:sz w:val="21"/>
                <w:szCs w:val="21"/>
              </w:rPr>
            </w:pPr>
            <w:r>
              <w:rPr>
                <w:spacing w:val="-4"/>
                <w:sz w:val="21"/>
                <w:szCs w:val="21"/>
              </w:rPr>
              <w:t>2-4</w:t>
            </w:r>
          </w:p>
        </w:tc>
        <w:tc>
          <w:tcPr>
            <w:tcW w:w="1189" w:type="dxa"/>
            <w:vAlign w:val="top"/>
          </w:tcPr>
          <w:p w14:paraId="54C40A4E">
            <w:pPr>
              <w:pStyle w:val="6"/>
              <w:spacing w:before="138" w:line="182" w:lineRule="auto"/>
              <w:ind w:left="538"/>
              <w:rPr>
                <w:sz w:val="21"/>
                <w:szCs w:val="21"/>
              </w:rPr>
            </w:pPr>
            <w:r>
              <w:rPr>
                <w:sz w:val="21"/>
                <w:szCs w:val="21"/>
              </w:rPr>
              <w:t>L</w:t>
            </w:r>
          </w:p>
        </w:tc>
        <w:tc>
          <w:tcPr>
            <w:tcW w:w="1264" w:type="dxa"/>
            <w:vAlign w:val="top"/>
          </w:tcPr>
          <w:p w14:paraId="4396D636">
            <w:pPr>
              <w:rPr>
                <w:rFonts w:ascii="Arial"/>
                <w:sz w:val="21"/>
              </w:rPr>
            </w:pPr>
          </w:p>
        </w:tc>
      </w:tr>
      <w:tr w14:paraId="6FDF2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64" w:type="dxa"/>
            <w:vMerge w:val="continue"/>
            <w:tcBorders>
              <w:top w:val="nil"/>
              <w:bottom w:val="nil"/>
            </w:tcBorders>
            <w:vAlign w:val="top"/>
          </w:tcPr>
          <w:p w14:paraId="7C51A1BB">
            <w:pPr>
              <w:rPr>
                <w:rFonts w:ascii="Arial"/>
                <w:sz w:val="21"/>
              </w:rPr>
            </w:pPr>
          </w:p>
        </w:tc>
        <w:tc>
          <w:tcPr>
            <w:tcW w:w="679" w:type="dxa"/>
            <w:vMerge w:val="continue"/>
            <w:tcBorders>
              <w:top w:val="nil"/>
              <w:bottom w:val="nil"/>
            </w:tcBorders>
            <w:vAlign w:val="top"/>
          </w:tcPr>
          <w:p w14:paraId="78653630">
            <w:pPr>
              <w:rPr>
                <w:rFonts w:ascii="Arial"/>
                <w:sz w:val="21"/>
              </w:rPr>
            </w:pPr>
          </w:p>
        </w:tc>
        <w:tc>
          <w:tcPr>
            <w:tcW w:w="1558" w:type="dxa"/>
            <w:vMerge w:val="continue"/>
            <w:tcBorders>
              <w:top w:val="nil"/>
            </w:tcBorders>
            <w:vAlign w:val="top"/>
          </w:tcPr>
          <w:p w14:paraId="68E97DBB">
            <w:pPr>
              <w:rPr>
                <w:rFonts w:ascii="Arial"/>
                <w:sz w:val="21"/>
              </w:rPr>
            </w:pPr>
          </w:p>
        </w:tc>
        <w:tc>
          <w:tcPr>
            <w:tcW w:w="769" w:type="dxa"/>
            <w:vMerge w:val="continue"/>
            <w:tcBorders>
              <w:top w:val="nil"/>
            </w:tcBorders>
            <w:vAlign w:val="top"/>
          </w:tcPr>
          <w:p w14:paraId="32976C38">
            <w:pPr>
              <w:rPr>
                <w:rFonts w:ascii="Arial"/>
                <w:sz w:val="21"/>
              </w:rPr>
            </w:pPr>
          </w:p>
        </w:tc>
        <w:tc>
          <w:tcPr>
            <w:tcW w:w="2278" w:type="dxa"/>
            <w:vAlign w:val="top"/>
          </w:tcPr>
          <w:p w14:paraId="1360482B">
            <w:pPr>
              <w:pStyle w:val="6"/>
              <w:spacing w:before="83" w:line="219" w:lineRule="auto"/>
              <w:ind w:left="815"/>
              <w:rPr>
                <w:sz w:val="21"/>
                <w:szCs w:val="21"/>
              </w:rPr>
            </w:pPr>
            <w:r>
              <w:rPr>
                <w:spacing w:val="3"/>
                <w:sz w:val="21"/>
                <w:szCs w:val="21"/>
              </w:rPr>
              <w:t>非常高</w:t>
            </w:r>
          </w:p>
        </w:tc>
        <w:tc>
          <w:tcPr>
            <w:tcW w:w="939" w:type="dxa"/>
            <w:vAlign w:val="top"/>
          </w:tcPr>
          <w:p w14:paraId="022E8079">
            <w:pPr>
              <w:pStyle w:val="6"/>
              <w:spacing w:before="104" w:line="224" w:lineRule="auto"/>
              <w:ind w:left="407"/>
              <w:rPr>
                <w:sz w:val="21"/>
                <w:szCs w:val="21"/>
              </w:rPr>
            </w:pPr>
            <w:r>
              <w:rPr>
                <w:sz w:val="21"/>
                <w:szCs w:val="21"/>
              </w:rPr>
              <w:t>1</w:t>
            </w:r>
          </w:p>
        </w:tc>
        <w:tc>
          <w:tcPr>
            <w:tcW w:w="1189" w:type="dxa"/>
            <w:vAlign w:val="top"/>
          </w:tcPr>
          <w:p w14:paraId="22C82DB6">
            <w:pPr>
              <w:pStyle w:val="6"/>
              <w:spacing w:before="138" w:line="182" w:lineRule="auto"/>
              <w:ind w:left="538"/>
              <w:rPr>
                <w:sz w:val="21"/>
                <w:szCs w:val="21"/>
              </w:rPr>
            </w:pPr>
            <w:r>
              <w:rPr>
                <w:sz w:val="21"/>
                <w:szCs w:val="21"/>
              </w:rPr>
              <w:t>L</w:t>
            </w:r>
          </w:p>
        </w:tc>
        <w:tc>
          <w:tcPr>
            <w:tcW w:w="1264" w:type="dxa"/>
            <w:vAlign w:val="top"/>
          </w:tcPr>
          <w:p w14:paraId="42D22261">
            <w:pPr>
              <w:rPr>
                <w:rFonts w:ascii="Arial"/>
                <w:sz w:val="21"/>
              </w:rPr>
            </w:pPr>
          </w:p>
        </w:tc>
      </w:tr>
      <w:tr w14:paraId="1FE8D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bottom w:val="nil"/>
            </w:tcBorders>
            <w:vAlign w:val="top"/>
          </w:tcPr>
          <w:p w14:paraId="19348152">
            <w:pPr>
              <w:rPr>
                <w:rFonts w:ascii="Arial"/>
                <w:sz w:val="21"/>
              </w:rPr>
            </w:pPr>
          </w:p>
        </w:tc>
        <w:tc>
          <w:tcPr>
            <w:tcW w:w="679" w:type="dxa"/>
            <w:vMerge w:val="continue"/>
            <w:tcBorders>
              <w:top w:val="nil"/>
              <w:bottom w:val="nil"/>
            </w:tcBorders>
            <w:vAlign w:val="top"/>
          </w:tcPr>
          <w:p w14:paraId="01EAB87A">
            <w:pPr>
              <w:rPr>
                <w:rFonts w:ascii="Arial"/>
                <w:sz w:val="21"/>
              </w:rPr>
            </w:pPr>
          </w:p>
        </w:tc>
        <w:tc>
          <w:tcPr>
            <w:tcW w:w="1558" w:type="dxa"/>
            <w:vMerge w:val="restart"/>
            <w:tcBorders>
              <w:bottom w:val="nil"/>
            </w:tcBorders>
            <w:vAlign w:val="top"/>
          </w:tcPr>
          <w:p w14:paraId="3FCDB82B">
            <w:pPr>
              <w:spacing w:line="286" w:lineRule="auto"/>
              <w:rPr>
                <w:rFonts w:ascii="Arial"/>
                <w:sz w:val="21"/>
              </w:rPr>
            </w:pPr>
          </w:p>
          <w:p w14:paraId="404D5997">
            <w:pPr>
              <w:spacing w:line="287" w:lineRule="auto"/>
              <w:rPr>
                <w:rFonts w:ascii="Arial"/>
                <w:sz w:val="21"/>
              </w:rPr>
            </w:pPr>
          </w:p>
          <w:p w14:paraId="572697D5">
            <w:pPr>
              <w:pStyle w:val="6"/>
              <w:spacing w:before="68" w:line="220" w:lineRule="auto"/>
              <w:ind w:left="661"/>
              <w:rPr>
                <w:sz w:val="21"/>
                <w:szCs w:val="21"/>
              </w:rPr>
            </w:pPr>
            <w:r>
              <w:rPr>
                <w:sz w:val="21"/>
                <w:szCs w:val="21"/>
              </w:rPr>
              <w:t>中</w:t>
            </w:r>
          </w:p>
        </w:tc>
        <w:tc>
          <w:tcPr>
            <w:tcW w:w="769" w:type="dxa"/>
            <w:vMerge w:val="restart"/>
            <w:tcBorders>
              <w:bottom w:val="nil"/>
            </w:tcBorders>
            <w:vAlign w:val="top"/>
          </w:tcPr>
          <w:p w14:paraId="766B96EF">
            <w:pPr>
              <w:spacing w:line="296" w:lineRule="auto"/>
              <w:rPr>
                <w:rFonts w:ascii="Arial"/>
                <w:sz w:val="21"/>
              </w:rPr>
            </w:pPr>
          </w:p>
          <w:p w14:paraId="6530D62C">
            <w:pPr>
              <w:spacing w:line="297" w:lineRule="auto"/>
              <w:rPr>
                <w:rFonts w:ascii="Arial"/>
                <w:sz w:val="21"/>
              </w:rPr>
            </w:pPr>
          </w:p>
          <w:p w14:paraId="692510A0">
            <w:pPr>
              <w:pStyle w:val="6"/>
              <w:spacing w:before="68"/>
              <w:ind w:left="214"/>
              <w:rPr>
                <w:sz w:val="21"/>
                <w:szCs w:val="21"/>
              </w:rPr>
            </w:pPr>
            <w:r>
              <w:rPr>
                <w:spacing w:val="-3"/>
                <w:sz w:val="21"/>
                <w:szCs w:val="21"/>
              </w:rPr>
              <w:t>4-5</w:t>
            </w:r>
          </w:p>
        </w:tc>
        <w:tc>
          <w:tcPr>
            <w:tcW w:w="2278" w:type="dxa"/>
            <w:vAlign w:val="top"/>
          </w:tcPr>
          <w:p w14:paraId="35C7E9A3">
            <w:pPr>
              <w:pStyle w:val="6"/>
              <w:spacing w:before="85" w:line="220" w:lineRule="auto"/>
              <w:ind w:left="535"/>
              <w:rPr>
                <w:sz w:val="21"/>
                <w:szCs w:val="21"/>
              </w:rPr>
            </w:pPr>
            <w:r>
              <w:rPr>
                <w:spacing w:val="-8"/>
                <w:sz w:val="21"/>
                <w:szCs w:val="21"/>
              </w:rPr>
              <w:t>低</w:t>
            </w:r>
            <w:r>
              <w:rPr>
                <w:spacing w:val="-30"/>
                <w:sz w:val="21"/>
                <w:szCs w:val="21"/>
              </w:rPr>
              <w:t xml:space="preserve"> </w:t>
            </w:r>
            <w:r>
              <w:rPr>
                <w:spacing w:val="-8"/>
                <w:sz w:val="21"/>
                <w:szCs w:val="21"/>
              </w:rPr>
              <w:t>-</w:t>
            </w:r>
            <w:r>
              <w:rPr>
                <w:spacing w:val="-24"/>
                <w:sz w:val="21"/>
                <w:szCs w:val="21"/>
              </w:rPr>
              <w:t xml:space="preserve"> </w:t>
            </w:r>
            <w:r>
              <w:rPr>
                <w:spacing w:val="-8"/>
                <w:sz w:val="21"/>
                <w:szCs w:val="21"/>
              </w:rPr>
              <w:t>非</w:t>
            </w:r>
            <w:r>
              <w:rPr>
                <w:spacing w:val="-23"/>
                <w:sz w:val="21"/>
                <w:szCs w:val="21"/>
              </w:rPr>
              <w:t xml:space="preserve"> </w:t>
            </w:r>
            <w:r>
              <w:rPr>
                <w:spacing w:val="-8"/>
                <w:sz w:val="21"/>
                <w:szCs w:val="21"/>
              </w:rPr>
              <w:t>常</w:t>
            </w:r>
            <w:r>
              <w:rPr>
                <w:spacing w:val="-28"/>
                <w:sz w:val="21"/>
                <w:szCs w:val="21"/>
              </w:rPr>
              <w:t xml:space="preserve"> </w:t>
            </w:r>
            <w:r>
              <w:rPr>
                <w:spacing w:val="-8"/>
                <w:sz w:val="21"/>
                <w:szCs w:val="21"/>
              </w:rPr>
              <w:t>低</w:t>
            </w:r>
          </w:p>
        </w:tc>
        <w:tc>
          <w:tcPr>
            <w:tcW w:w="939" w:type="dxa"/>
            <w:vAlign w:val="top"/>
          </w:tcPr>
          <w:p w14:paraId="4FC6C4A6">
            <w:pPr>
              <w:pStyle w:val="6"/>
              <w:spacing w:before="105" w:line="214" w:lineRule="auto"/>
              <w:ind w:left="257"/>
              <w:rPr>
                <w:sz w:val="21"/>
                <w:szCs w:val="21"/>
              </w:rPr>
            </w:pPr>
            <w:r>
              <w:rPr>
                <w:spacing w:val="-4"/>
                <w:sz w:val="21"/>
                <w:szCs w:val="21"/>
              </w:rPr>
              <w:t>7-10</w:t>
            </w:r>
          </w:p>
        </w:tc>
        <w:tc>
          <w:tcPr>
            <w:tcW w:w="1189" w:type="dxa"/>
            <w:vAlign w:val="top"/>
          </w:tcPr>
          <w:p w14:paraId="5F7625A1">
            <w:pPr>
              <w:pStyle w:val="6"/>
              <w:spacing w:before="139" w:line="182" w:lineRule="auto"/>
              <w:ind w:left="538"/>
              <w:rPr>
                <w:sz w:val="21"/>
                <w:szCs w:val="21"/>
              </w:rPr>
            </w:pPr>
            <w:r>
              <w:rPr>
                <w:sz w:val="21"/>
                <w:szCs w:val="21"/>
              </w:rPr>
              <w:t>L</w:t>
            </w:r>
          </w:p>
        </w:tc>
        <w:tc>
          <w:tcPr>
            <w:tcW w:w="1264" w:type="dxa"/>
            <w:vAlign w:val="top"/>
          </w:tcPr>
          <w:p w14:paraId="51097FFC">
            <w:pPr>
              <w:rPr>
                <w:rFonts w:ascii="Arial"/>
                <w:sz w:val="21"/>
              </w:rPr>
            </w:pPr>
          </w:p>
        </w:tc>
      </w:tr>
      <w:tr w14:paraId="07EB0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64" w:type="dxa"/>
            <w:vMerge w:val="continue"/>
            <w:tcBorders>
              <w:top w:val="nil"/>
              <w:bottom w:val="nil"/>
            </w:tcBorders>
            <w:vAlign w:val="top"/>
          </w:tcPr>
          <w:p w14:paraId="4129E264">
            <w:pPr>
              <w:rPr>
                <w:rFonts w:ascii="Arial"/>
                <w:sz w:val="21"/>
              </w:rPr>
            </w:pPr>
          </w:p>
        </w:tc>
        <w:tc>
          <w:tcPr>
            <w:tcW w:w="679" w:type="dxa"/>
            <w:vMerge w:val="continue"/>
            <w:tcBorders>
              <w:top w:val="nil"/>
              <w:bottom w:val="nil"/>
            </w:tcBorders>
            <w:vAlign w:val="top"/>
          </w:tcPr>
          <w:p w14:paraId="60BEB0DE">
            <w:pPr>
              <w:rPr>
                <w:rFonts w:ascii="Arial"/>
                <w:sz w:val="21"/>
              </w:rPr>
            </w:pPr>
          </w:p>
        </w:tc>
        <w:tc>
          <w:tcPr>
            <w:tcW w:w="1558" w:type="dxa"/>
            <w:vMerge w:val="continue"/>
            <w:tcBorders>
              <w:top w:val="nil"/>
              <w:bottom w:val="nil"/>
            </w:tcBorders>
            <w:vAlign w:val="top"/>
          </w:tcPr>
          <w:p w14:paraId="2131A8B3">
            <w:pPr>
              <w:rPr>
                <w:rFonts w:ascii="Arial"/>
                <w:sz w:val="21"/>
              </w:rPr>
            </w:pPr>
          </w:p>
        </w:tc>
        <w:tc>
          <w:tcPr>
            <w:tcW w:w="769" w:type="dxa"/>
            <w:vMerge w:val="continue"/>
            <w:tcBorders>
              <w:top w:val="nil"/>
              <w:bottom w:val="nil"/>
            </w:tcBorders>
            <w:vAlign w:val="top"/>
          </w:tcPr>
          <w:p w14:paraId="4B13CB17">
            <w:pPr>
              <w:rPr>
                <w:rFonts w:ascii="Arial"/>
                <w:sz w:val="21"/>
              </w:rPr>
            </w:pPr>
          </w:p>
        </w:tc>
        <w:tc>
          <w:tcPr>
            <w:tcW w:w="2278" w:type="dxa"/>
            <w:vAlign w:val="top"/>
          </w:tcPr>
          <w:p w14:paraId="20A19B67">
            <w:pPr>
              <w:pStyle w:val="6"/>
              <w:spacing w:before="86" w:line="220" w:lineRule="auto"/>
              <w:ind w:left="1025"/>
              <w:rPr>
                <w:sz w:val="21"/>
                <w:szCs w:val="21"/>
              </w:rPr>
            </w:pPr>
            <w:r>
              <w:rPr>
                <w:sz w:val="21"/>
                <w:szCs w:val="21"/>
              </w:rPr>
              <w:t>中</w:t>
            </w:r>
          </w:p>
        </w:tc>
        <w:tc>
          <w:tcPr>
            <w:tcW w:w="939" w:type="dxa"/>
            <w:vAlign w:val="top"/>
          </w:tcPr>
          <w:p w14:paraId="57C5F8F3">
            <w:pPr>
              <w:pStyle w:val="6"/>
              <w:spacing w:before="106" w:line="223" w:lineRule="auto"/>
              <w:ind w:left="307"/>
              <w:rPr>
                <w:sz w:val="21"/>
                <w:szCs w:val="21"/>
              </w:rPr>
            </w:pPr>
            <w:r>
              <w:rPr>
                <w:spacing w:val="-5"/>
                <w:sz w:val="21"/>
                <w:szCs w:val="21"/>
              </w:rPr>
              <w:t>5-6</w:t>
            </w:r>
          </w:p>
        </w:tc>
        <w:tc>
          <w:tcPr>
            <w:tcW w:w="1189" w:type="dxa"/>
            <w:vAlign w:val="top"/>
          </w:tcPr>
          <w:p w14:paraId="36E17282">
            <w:pPr>
              <w:pStyle w:val="6"/>
              <w:spacing w:before="140" w:line="182" w:lineRule="auto"/>
              <w:ind w:left="538"/>
              <w:rPr>
                <w:sz w:val="21"/>
                <w:szCs w:val="21"/>
              </w:rPr>
            </w:pPr>
            <w:r>
              <w:rPr>
                <w:sz w:val="21"/>
                <w:szCs w:val="21"/>
              </w:rPr>
              <w:t>L</w:t>
            </w:r>
          </w:p>
        </w:tc>
        <w:tc>
          <w:tcPr>
            <w:tcW w:w="1264" w:type="dxa"/>
            <w:vAlign w:val="top"/>
          </w:tcPr>
          <w:p w14:paraId="75F47B73">
            <w:pPr>
              <w:rPr>
                <w:rFonts w:ascii="Arial"/>
                <w:sz w:val="21"/>
              </w:rPr>
            </w:pPr>
          </w:p>
        </w:tc>
      </w:tr>
      <w:tr w14:paraId="1101B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bottom w:val="nil"/>
            </w:tcBorders>
            <w:vAlign w:val="top"/>
          </w:tcPr>
          <w:p w14:paraId="50D59CB2">
            <w:pPr>
              <w:rPr>
                <w:rFonts w:ascii="Arial"/>
                <w:sz w:val="21"/>
              </w:rPr>
            </w:pPr>
          </w:p>
        </w:tc>
        <w:tc>
          <w:tcPr>
            <w:tcW w:w="679" w:type="dxa"/>
            <w:vMerge w:val="continue"/>
            <w:tcBorders>
              <w:top w:val="nil"/>
              <w:bottom w:val="nil"/>
            </w:tcBorders>
            <w:vAlign w:val="top"/>
          </w:tcPr>
          <w:p w14:paraId="00E61B9B">
            <w:pPr>
              <w:rPr>
                <w:rFonts w:ascii="Arial"/>
                <w:sz w:val="21"/>
              </w:rPr>
            </w:pPr>
          </w:p>
        </w:tc>
        <w:tc>
          <w:tcPr>
            <w:tcW w:w="1558" w:type="dxa"/>
            <w:vMerge w:val="continue"/>
            <w:tcBorders>
              <w:top w:val="nil"/>
              <w:bottom w:val="nil"/>
            </w:tcBorders>
            <w:vAlign w:val="top"/>
          </w:tcPr>
          <w:p w14:paraId="384A003C">
            <w:pPr>
              <w:rPr>
                <w:rFonts w:ascii="Arial"/>
                <w:sz w:val="21"/>
              </w:rPr>
            </w:pPr>
          </w:p>
        </w:tc>
        <w:tc>
          <w:tcPr>
            <w:tcW w:w="769" w:type="dxa"/>
            <w:vMerge w:val="continue"/>
            <w:tcBorders>
              <w:top w:val="nil"/>
              <w:bottom w:val="nil"/>
            </w:tcBorders>
            <w:vAlign w:val="top"/>
          </w:tcPr>
          <w:p w14:paraId="48BCF9A2">
            <w:pPr>
              <w:rPr>
                <w:rFonts w:ascii="Arial"/>
                <w:sz w:val="21"/>
              </w:rPr>
            </w:pPr>
          </w:p>
        </w:tc>
        <w:tc>
          <w:tcPr>
            <w:tcW w:w="2278" w:type="dxa"/>
            <w:vAlign w:val="top"/>
          </w:tcPr>
          <w:p w14:paraId="579F97F7">
            <w:pPr>
              <w:pStyle w:val="6"/>
              <w:spacing w:before="85" w:line="219" w:lineRule="auto"/>
              <w:ind w:left="1025"/>
              <w:rPr>
                <w:sz w:val="21"/>
                <w:szCs w:val="21"/>
              </w:rPr>
            </w:pPr>
            <w:r>
              <w:rPr>
                <w:sz w:val="21"/>
                <w:szCs w:val="21"/>
              </w:rPr>
              <w:t>高</w:t>
            </w:r>
          </w:p>
        </w:tc>
        <w:tc>
          <w:tcPr>
            <w:tcW w:w="939" w:type="dxa"/>
            <w:vAlign w:val="top"/>
          </w:tcPr>
          <w:p w14:paraId="6EFAB518">
            <w:pPr>
              <w:pStyle w:val="6"/>
              <w:spacing w:before="106" w:line="214" w:lineRule="auto"/>
              <w:ind w:left="307"/>
              <w:rPr>
                <w:sz w:val="21"/>
                <w:szCs w:val="21"/>
              </w:rPr>
            </w:pPr>
            <w:r>
              <w:rPr>
                <w:spacing w:val="-4"/>
                <w:sz w:val="21"/>
                <w:szCs w:val="21"/>
              </w:rPr>
              <w:t>2-4</w:t>
            </w:r>
          </w:p>
        </w:tc>
        <w:tc>
          <w:tcPr>
            <w:tcW w:w="1189" w:type="dxa"/>
            <w:vAlign w:val="top"/>
          </w:tcPr>
          <w:p w14:paraId="1355AE79">
            <w:pPr>
              <w:pStyle w:val="6"/>
              <w:spacing w:before="140" w:line="182" w:lineRule="auto"/>
              <w:ind w:left="538"/>
              <w:rPr>
                <w:sz w:val="21"/>
                <w:szCs w:val="21"/>
              </w:rPr>
            </w:pPr>
            <w:r>
              <w:rPr>
                <w:sz w:val="21"/>
                <w:szCs w:val="21"/>
              </w:rPr>
              <w:t>L</w:t>
            </w:r>
          </w:p>
        </w:tc>
        <w:tc>
          <w:tcPr>
            <w:tcW w:w="1264" w:type="dxa"/>
            <w:vAlign w:val="top"/>
          </w:tcPr>
          <w:p w14:paraId="50757BD6">
            <w:pPr>
              <w:rPr>
                <w:rFonts w:ascii="Arial"/>
                <w:sz w:val="21"/>
              </w:rPr>
            </w:pPr>
          </w:p>
        </w:tc>
      </w:tr>
      <w:tr w14:paraId="5DD44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bottom w:val="nil"/>
            </w:tcBorders>
            <w:vAlign w:val="top"/>
          </w:tcPr>
          <w:p w14:paraId="32691FE6">
            <w:pPr>
              <w:rPr>
                <w:rFonts w:ascii="Arial"/>
                <w:sz w:val="21"/>
              </w:rPr>
            </w:pPr>
          </w:p>
        </w:tc>
        <w:tc>
          <w:tcPr>
            <w:tcW w:w="679" w:type="dxa"/>
            <w:vMerge w:val="continue"/>
            <w:tcBorders>
              <w:top w:val="nil"/>
              <w:bottom w:val="nil"/>
            </w:tcBorders>
            <w:vAlign w:val="top"/>
          </w:tcPr>
          <w:p w14:paraId="3AB74D36">
            <w:pPr>
              <w:rPr>
                <w:rFonts w:ascii="Arial"/>
                <w:sz w:val="21"/>
              </w:rPr>
            </w:pPr>
          </w:p>
        </w:tc>
        <w:tc>
          <w:tcPr>
            <w:tcW w:w="1558" w:type="dxa"/>
            <w:vMerge w:val="continue"/>
            <w:tcBorders>
              <w:top w:val="nil"/>
            </w:tcBorders>
            <w:vAlign w:val="top"/>
          </w:tcPr>
          <w:p w14:paraId="7D628D21">
            <w:pPr>
              <w:rPr>
                <w:rFonts w:ascii="Arial"/>
                <w:sz w:val="21"/>
              </w:rPr>
            </w:pPr>
          </w:p>
        </w:tc>
        <w:tc>
          <w:tcPr>
            <w:tcW w:w="769" w:type="dxa"/>
            <w:vMerge w:val="continue"/>
            <w:tcBorders>
              <w:top w:val="nil"/>
            </w:tcBorders>
            <w:vAlign w:val="top"/>
          </w:tcPr>
          <w:p w14:paraId="576ED162">
            <w:pPr>
              <w:rPr>
                <w:rFonts w:ascii="Arial"/>
                <w:sz w:val="21"/>
              </w:rPr>
            </w:pPr>
          </w:p>
        </w:tc>
        <w:tc>
          <w:tcPr>
            <w:tcW w:w="2278" w:type="dxa"/>
            <w:vAlign w:val="top"/>
          </w:tcPr>
          <w:p w14:paraId="7FD6B309">
            <w:pPr>
              <w:pStyle w:val="6"/>
              <w:spacing w:before="85" w:line="219" w:lineRule="auto"/>
              <w:ind w:left="815"/>
              <w:rPr>
                <w:sz w:val="21"/>
                <w:szCs w:val="21"/>
              </w:rPr>
            </w:pPr>
            <w:r>
              <w:rPr>
                <w:spacing w:val="3"/>
                <w:sz w:val="21"/>
                <w:szCs w:val="21"/>
              </w:rPr>
              <w:t>非常高</w:t>
            </w:r>
          </w:p>
        </w:tc>
        <w:tc>
          <w:tcPr>
            <w:tcW w:w="939" w:type="dxa"/>
            <w:vAlign w:val="top"/>
          </w:tcPr>
          <w:p w14:paraId="6D6C45D4">
            <w:pPr>
              <w:pStyle w:val="6"/>
              <w:spacing w:before="106" w:line="213" w:lineRule="auto"/>
              <w:ind w:left="407"/>
              <w:rPr>
                <w:sz w:val="21"/>
                <w:szCs w:val="21"/>
              </w:rPr>
            </w:pPr>
            <w:r>
              <w:rPr>
                <w:sz w:val="21"/>
                <w:szCs w:val="21"/>
              </w:rPr>
              <w:t>1</w:t>
            </w:r>
          </w:p>
        </w:tc>
        <w:tc>
          <w:tcPr>
            <w:tcW w:w="1189" w:type="dxa"/>
            <w:vAlign w:val="top"/>
          </w:tcPr>
          <w:p w14:paraId="073FAD46">
            <w:pPr>
              <w:pStyle w:val="6"/>
              <w:spacing w:before="140" w:line="182" w:lineRule="auto"/>
              <w:ind w:left="538"/>
              <w:rPr>
                <w:sz w:val="21"/>
                <w:szCs w:val="21"/>
              </w:rPr>
            </w:pPr>
            <w:r>
              <w:rPr>
                <w:sz w:val="21"/>
                <w:szCs w:val="21"/>
              </w:rPr>
              <w:t>L</w:t>
            </w:r>
          </w:p>
        </w:tc>
        <w:tc>
          <w:tcPr>
            <w:tcW w:w="1264" w:type="dxa"/>
            <w:vAlign w:val="top"/>
          </w:tcPr>
          <w:p w14:paraId="2B70256C">
            <w:pPr>
              <w:rPr>
                <w:rFonts w:ascii="Arial"/>
                <w:sz w:val="21"/>
              </w:rPr>
            </w:pPr>
          </w:p>
        </w:tc>
      </w:tr>
      <w:tr w14:paraId="7146A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bottom w:val="nil"/>
            </w:tcBorders>
            <w:vAlign w:val="top"/>
          </w:tcPr>
          <w:p w14:paraId="1342628B">
            <w:pPr>
              <w:rPr>
                <w:rFonts w:ascii="Arial"/>
                <w:sz w:val="21"/>
              </w:rPr>
            </w:pPr>
          </w:p>
        </w:tc>
        <w:tc>
          <w:tcPr>
            <w:tcW w:w="679" w:type="dxa"/>
            <w:vMerge w:val="continue"/>
            <w:tcBorders>
              <w:top w:val="nil"/>
              <w:bottom w:val="nil"/>
            </w:tcBorders>
            <w:vAlign w:val="top"/>
          </w:tcPr>
          <w:p w14:paraId="3B93336A">
            <w:pPr>
              <w:rPr>
                <w:rFonts w:ascii="Arial"/>
                <w:sz w:val="21"/>
              </w:rPr>
            </w:pPr>
          </w:p>
        </w:tc>
        <w:tc>
          <w:tcPr>
            <w:tcW w:w="1558" w:type="dxa"/>
            <w:vMerge w:val="restart"/>
            <w:tcBorders>
              <w:bottom w:val="nil"/>
            </w:tcBorders>
            <w:vAlign w:val="top"/>
          </w:tcPr>
          <w:p w14:paraId="2669DAC4">
            <w:pPr>
              <w:spacing w:line="283" w:lineRule="auto"/>
              <w:rPr>
                <w:rFonts w:ascii="Arial"/>
                <w:sz w:val="21"/>
              </w:rPr>
            </w:pPr>
          </w:p>
          <w:p w14:paraId="50877DF9">
            <w:pPr>
              <w:spacing w:line="283" w:lineRule="auto"/>
              <w:rPr>
                <w:rFonts w:ascii="Arial"/>
                <w:sz w:val="21"/>
              </w:rPr>
            </w:pPr>
          </w:p>
          <w:p w14:paraId="6EC0D2AF">
            <w:pPr>
              <w:pStyle w:val="6"/>
              <w:spacing w:before="68" w:line="221" w:lineRule="auto"/>
              <w:ind w:left="661"/>
              <w:rPr>
                <w:sz w:val="21"/>
                <w:szCs w:val="21"/>
              </w:rPr>
            </w:pPr>
            <w:r>
              <w:rPr>
                <w:sz w:val="21"/>
                <w:szCs w:val="21"/>
              </w:rPr>
              <w:t>低</w:t>
            </w:r>
          </w:p>
        </w:tc>
        <w:tc>
          <w:tcPr>
            <w:tcW w:w="769" w:type="dxa"/>
            <w:vMerge w:val="restart"/>
            <w:tcBorders>
              <w:bottom w:val="nil"/>
            </w:tcBorders>
            <w:vAlign w:val="top"/>
          </w:tcPr>
          <w:p w14:paraId="4A5258CC">
            <w:pPr>
              <w:spacing w:line="292" w:lineRule="auto"/>
              <w:rPr>
                <w:rFonts w:ascii="Arial"/>
                <w:sz w:val="21"/>
              </w:rPr>
            </w:pPr>
          </w:p>
          <w:p w14:paraId="0B15DBB0">
            <w:pPr>
              <w:spacing w:line="293" w:lineRule="auto"/>
              <w:rPr>
                <w:rFonts w:ascii="Arial"/>
                <w:sz w:val="21"/>
              </w:rPr>
            </w:pPr>
          </w:p>
          <w:p w14:paraId="6DC54480">
            <w:pPr>
              <w:pStyle w:val="6"/>
              <w:spacing w:before="68"/>
              <w:ind w:left="214"/>
              <w:rPr>
                <w:sz w:val="21"/>
                <w:szCs w:val="21"/>
              </w:rPr>
            </w:pPr>
            <w:r>
              <w:rPr>
                <w:spacing w:val="-4"/>
                <w:sz w:val="21"/>
                <w:szCs w:val="21"/>
              </w:rPr>
              <w:t>2-3</w:t>
            </w:r>
          </w:p>
        </w:tc>
        <w:tc>
          <w:tcPr>
            <w:tcW w:w="2278" w:type="dxa"/>
            <w:vAlign w:val="top"/>
          </w:tcPr>
          <w:p w14:paraId="43C1C88B">
            <w:pPr>
              <w:pStyle w:val="6"/>
              <w:spacing w:before="87" w:line="220" w:lineRule="auto"/>
              <w:ind w:left="545"/>
              <w:rPr>
                <w:sz w:val="21"/>
                <w:szCs w:val="21"/>
              </w:rPr>
            </w:pPr>
            <w:r>
              <w:rPr>
                <w:spacing w:val="-8"/>
                <w:sz w:val="21"/>
                <w:szCs w:val="21"/>
              </w:rPr>
              <w:t>低</w:t>
            </w:r>
            <w:r>
              <w:rPr>
                <w:spacing w:val="-35"/>
                <w:sz w:val="21"/>
                <w:szCs w:val="21"/>
              </w:rPr>
              <w:t xml:space="preserve"> </w:t>
            </w:r>
            <w:r>
              <w:rPr>
                <w:spacing w:val="-8"/>
                <w:sz w:val="21"/>
                <w:szCs w:val="21"/>
              </w:rPr>
              <w:t>-</w:t>
            </w:r>
            <w:r>
              <w:rPr>
                <w:spacing w:val="-29"/>
                <w:sz w:val="21"/>
                <w:szCs w:val="21"/>
              </w:rPr>
              <w:t xml:space="preserve"> </w:t>
            </w:r>
            <w:r>
              <w:rPr>
                <w:spacing w:val="-8"/>
                <w:sz w:val="21"/>
                <w:szCs w:val="21"/>
              </w:rPr>
              <w:t>非</w:t>
            </w:r>
            <w:r>
              <w:rPr>
                <w:spacing w:val="-28"/>
                <w:sz w:val="21"/>
                <w:szCs w:val="21"/>
              </w:rPr>
              <w:t xml:space="preserve"> </w:t>
            </w:r>
            <w:r>
              <w:rPr>
                <w:spacing w:val="-8"/>
                <w:sz w:val="21"/>
                <w:szCs w:val="21"/>
              </w:rPr>
              <w:t>常</w:t>
            </w:r>
            <w:r>
              <w:rPr>
                <w:spacing w:val="-33"/>
                <w:sz w:val="21"/>
                <w:szCs w:val="21"/>
              </w:rPr>
              <w:t xml:space="preserve"> </w:t>
            </w:r>
            <w:r>
              <w:rPr>
                <w:spacing w:val="-8"/>
                <w:sz w:val="21"/>
                <w:szCs w:val="21"/>
              </w:rPr>
              <w:t>低</w:t>
            </w:r>
          </w:p>
        </w:tc>
        <w:tc>
          <w:tcPr>
            <w:tcW w:w="939" w:type="dxa"/>
            <w:vAlign w:val="top"/>
          </w:tcPr>
          <w:p w14:paraId="2AAAE5A1">
            <w:pPr>
              <w:pStyle w:val="6"/>
              <w:spacing w:before="107" w:line="212" w:lineRule="auto"/>
              <w:ind w:left="257"/>
              <w:rPr>
                <w:sz w:val="21"/>
                <w:szCs w:val="21"/>
              </w:rPr>
            </w:pPr>
            <w:r>
              <w:rPr>
                <w:spacing w:val="-4"/>
                <w:sz w:val="21"/>
                <w:szCs w:val="21"/>
              </w:rPr>
              <w:t>7-10</w:t>
            </w:r>
          </w:p>
        </w:tc>
        <w:tc>
          <w:tcPr>
            <w:tcW w:w="1189" w:type="dxa"/>
            <w:vAlign w:val="top"/>
          </w:tcPr>
          <w:p w14:paraId="494B3C35">
            <w:pPr>
              <w:pStyle w:val="6"/>
              <w:spacing w:before="141" w:line="182" w:lineRule="auto"/>
              <w:ind w:left="538"/>
              <w:rPr>
                <w:sz w:val="21"/>
                <w:szCs w:val="21"/>
              </w:rPr>
            </w:pPr>
            <w:r>
              <w:rPr>
                <w:sz w:val="21"/>
                <w:szCs w:val="21"/>
              </w:rPr>
              <w:t>L</w:t>
            </w:r>
          </w:p>
        </w:tc>
        <w:tc>
          <w:tcPr>
            <w:tcW w:w="1264" w:type="dxa"/>
            <w:vAlign w:val="top"/>
          </w:tcPr>
          <w:p w14:paraId="24AE685D">
            <w:pPr>
              <w:rPr>
                <w:rFonts w:ascii="Arial"/>
                <w:sz w:val="21"/>
              </w:rPr>
            </w:pPr>
          </w:p>
        </w:tc>
      </w:tr>
      <w:tr w14:paraId="24D52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bottom w:val="nil"/>
            </w:tcBorders>
            <w:vAlign w:val="top"/>
          </w:tcPr>
          <w:p w14:paraId="56632193">
            <w:pPr>
              <w:rPr>
                <w:rFonts w:ascii="Arial"/>
                <w:sz w:val="21"/>
              </w:rPr>
            </w:pPr>
          </w:p>
        </w:tc>
        <w:tc>
          <w:tcPr>
            <w:tcW w:w="679" w:type="dxa"/>
            <w:vMerge w:val="continue"/>
            <w:tcBorders>
              <w:top w:val="nil"/>
              <w:bottom w:val="nil"/>
            </w:tcBorders>
            <w:vAlign w:val="top"/>
          </w:tcPr>
          <w:p w14:paraId="093F4647">
            <w:pPr>
              <w:rPr>
                <w:rFonts w:ascii="Arial"/>
                <w:sz w:val="21"/>
              </w:rPr>
            </w:pPr>
          </w:p>
        </w:tc>
        <w:tc>
          <w:tcPr>
            <w:tcW w:w="1558" w:type="dxa"/>
            <w:vMerge w:val="continue"/>
            <w:tcBorders>
              <w:top w:val="nil"/>
              <w:bottom w:val="nil"/>
            </w:tcBorders>
            <w:vAlign w:val="top"/>
          </w:tcPr>
          <w:p w14:paraId="06CC6DCC">
            <w:pPr>
              <w:rPr>
                <w:rFonts w:ascii="Arial"/>
                <w:sz w:val="21"/>
              </w:rPr>
            </w:pPr>
          </w:p>
        </w:tc>
        <w:tc>
          <w:tcPr>
            <w:tcW w:w="769" w:type="dxa"/>
            <w:vMerge w:val="continue"/>
            <w:tcBorders>
              <w:top w:val="nil"/>
              <w:bottom w:val="nil"/>
            </w:tcBorders>
            <w:vAlign w:val="top"/>
          </w:tcPr>
          <w:p w14:paraId="3BC2207A">
            <w:pPr>
              <w:rPr>
                <w:rFonts w:ascii="Arial"/>
                <w:sz w:val="21"/>
              </w:rPr>
            </w:pPr>
          </w:p>
        </w:tc>
        <w:tc>
          <w:tcPr>
            <w:tcW w:w="2278" w:type="dxa"/>
            <w:vAlign w:val="top"/>
          </w:tcPr>
          <w:p w14:paraId="4332509E">
            <w:pPr>
              <w:pStyle w:val="6"/>
              <w:spacing w:before="88" w:line="220" w:lineRule="auto"/>
              <w:ind w:left="1025"/>
              <w:rPr>
                <w:sz w:val="21"/>
                <w:szCs w:val="21"/>
              </w:rPr>
            </w:pPr>
            <w:r>
              <w:rPr>
                <w:sz w:val="21"/>
                <w:szCs w:val="21"/>
              </w:rPr>
              <w:t>中</w:t>
            </w:r>
          </w:p>
        </w:tc>
        <w:tc>
          <w:tcPr>
            <w:tcW w:w="939" w:type="dxa"/>
            <w:vAlign w:val="top"/>
          </w:tcPr>
          <w:p w14:paraId="6DADBC34">
            <w:pPr>
              <w:pStyle w:val="6"/>
              <w:spacing w:before="108" w:line="212" w:lineRule="auto"/>
              <w:ind w:left="307"/>
              <w:rPr>
                <w:sz w:val="21"/>
                <w:szCs w:val="21"/>
              </w:rPr>
            </w:pPr>
            <w:r>
              <w:rPr>
                <w:spacing w:val="-5"/>
                <w:sz w:val="21"/>
                <w:szCs w:val="21"/>
              </w:rPr>
              <w:t>5-6</w:t>
            </w:r>
          </w:p>
        </w:tc>
        <w:tc>
          <w:tcPr>
            <w:tcW w:w="1189" w:type="dxa"/>
            <w:vAlign w:val="top"/>
          </w:tcPr>
          <w:p w14:paraId="7C725C8E">
            <w:pPr>
              <w:pStyle w:val="6"/>
              <w:spacing w:before="142" w:line="182" w:lineRule="auto"/>
              <w:ind w:left="538"/>
              <w:rPr>
                <w:sz w:val="21"/>
                <w:szCs w:val="21"/>
              </w:rPr>
            </w:pPr>
            <w:r>
              <w:rPr>
                <w:sz w:val="21"/>
                <w:szCs w:val="21"/>
              </w:rPr>
              <w:t>L</w:t>
            </w:r>
          </w:p>
        </w:tc>
        <w:tc>
          <w:tcPr>
            <w:tcW w:w="1264" w:type="dxa"/>
            <w:vAlign w:val="top"/>
          </w:tcPr>
          <w:p w14:paraId="59404A58">
            <w:pPr>
              <w:rPr>
                <w:rFonts w:ascii="Arial"/>
                <w:sz w:val="21"/>
              </w:rPr>
            </w:pPr>
          </w:p>
        </w:tc>
      </w:tr>
      <w:tr w14:paraId="638BE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64" w:type="dxa"/>
            <w:vMerge w:val="continue"/>
            <w:tcBorders>
              <w:top w:val="nil"/>
              <w:bottom w:val="nil"/>
            </w:tcBorders>
            <w:vAlign w:val="top"/>
          </w:tcPr>
          <w:p w14:paraId="7D849EDB">
            <w:pPr>
              <w:rPr>
                <w:rFonts w:ascii="Arial"/>
                <w:sz w:val="21"/>
              </w:rPr>
            </w:pPr>
          </w:p>
        </w:tc>
        <w:tc>
          <w:tcPr>
            <w:tcW w:w="679" w:type="dxa"/>
            <w:vMerge w:val="continue"/>
            <w:tcBorders>
              <w:top w:val="nil"/>
              <w:bottom w:val="nil"/>
            </w:tcBorders>
            <w:vAlign w:val="top"/>
          </w:tcPr>
          <w:p w14:paraId="474D2D1E">
            <w:pPr>
              <w:rPr>
                <w:rFonts w:ascii="Arial"/>
                <w:sz w:val="21"/>
              </w:rPr>
            </w:pPr>
          </w:p>
        </w:tc>
        <w:tc>
          <w:tcPr>
            <w:tcW w:w="1558" w:type="dxa"/>
            <w:vMerge w:val="continue"/>
            <w:tcBorders>
              <w:top w:val="nil"/>
              <w:bottom w:val="nil"/>
            </w:tcBorders>
            <w:vAlign w:val="top"/>
          </w:tcPr>
          <w:p w14:paraId="00651016">
            <w:pPr>
              <w:rPr>
                <w:rFonts w:ascii="Arial"/>
                <w:sz w:val="21"/>
              </w:rPr>
            </w:pPr>
          </w:p>
        </w:tc>
        <w:tc>
          <w:tcPr>
            <w:tcW w:w="769" w:type="dxa"/>
            <w:vMerge w:val="continue"/>
            <w:tcBorders>
              <w:top w:val="nil"/>
              <w:bottom w:val="nil"/>
            </w:tcBorders>
            <w:vAlign w:val="top"/>
          </w:tcPr>
          <w:p w14:paraId="534B9632">
            <w:pPr>
              <w:rPr>
                <w:rFonts w:ascii="Arial"/>
                <w:sz w:val="21"/>
              </w:rPr>
            </w:pPr>
          </w:p>
        </w:tc>
        <w:tc>
          <w:tcPr>
            <w:tcW w:w="2278" w:type="dxa"/>
            <w:vAlign w:val="top"/>
          </w:tcPr>
          <w:p w14:paraId="76D299EB">
            <w:pPr>
              <w:pStyle w:val="6"/>
              <w:spacing w:before="77" w:line="219" w:lineRule="auto"/>
              <w:ind w:left="1025"/>
              <w:rPr>
                <w:sz w:val="21"/>
                <w:szCs w:val="21"/>
              </w:rPr>
            </w:pPr>
            <w:r>
              <w:rPr>
                <w:sz w:val="21"/>
                <w:szCs w:val="21"/>
              </w:rPr>
              <w:t>高</w:t>
            </w:r>
          </w:p>
        </w:tc>
        <w:tc>
          <w:tcPr>
            <w:tcW w:w="939" w:type="dxa"/>
            <w:vAlign w:val="top"/>
          </w:tcPr>
          <w:p w14:paraId="2E9EC5F0">
            <w:pPr>
              <w:pStyle w:val="6"/>
              <w:spacing w:before="98" w:line="211" w:lineRule="auto"/>
              <w:ind w:left="307"/>
              <w:rPr>
                <w:sz w:val="21"/>
                <w:szCs w:val="21"/>
              </w:rPr>
            </w:pPr>
            <w:r>
              <w:rPr>
                <w:spacing w:val="-4"/>
                <w:sz w:val="21"/>
                <w:szCs w:val="21"/>
              </w:rPr>
              <w:t>2-4</w:t>
            </w:r>
          </w:p>
        </w:tc>
        <w:tc>
          <w:tcPr>
            <w:tcW w:w="1189" w:type="dxa"/>
            <w:vAlign w:val="top"/>
          </w:tcPr>
          <w:p w14:paraId="116F1F93">
            <w:pPr>
              <w:pStyle w:val="6"/>
              <w:spacing w:before="133" w:line="181" w:lineRule="auto"/>
              <w:ind w:left="538"/>
              <w:rPr>
                <w:sz w:val="21"/>
                <w:szCs w:val="21"/>
              </w:rPr>
            </w:pPr>
            <w:r>
              <w:rPr>
                <w:sz w:val="21"/>
                <w:szCs w:val="21"/>
              </w:rPr>
              <w:t>L</w:t>
            </w:r>
          </w:p>
        </w:tc>
        <w:tc>
          <w:tcPr>
            <w:tcW w:w="1264" w:type="dxa"/>
            <w:vAlign w:val="top"/>
          </w:tcPr>
          <w:p w14:paraId="1DCAFED4">
            <w:pPr>
              <w:rPr>
                <w:rFonts w:ascii="Arial"/>
                <w:sz w:val="21"/>
              </w:rPr>
            </w:pPr>
          </w:p>
        </w:tc>
      </w:tr>
      <w:tr w14:paraId="239F4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bottom w:val="nil"/>
            </w:tcBorders>
            <w:vAlign w:val="top"/>
          </w:tcPr>
          <w:p w14:paraId="2A5348D6">
            <w:pPr>
              <w:rPr>
                <w:rFonts w:ascii="Arial"/>
                <w:sz w:val="21"/>
              </w:rPr>
            </w:pPr>
          </w:p>
        </w:tc>
        <w:tc>
          <w:tcPr>
            <w:tcW w:w="679" w:type="dxa"/>
            <w:vMerge w:val="continue"/>
            <w:tcBorders>
              <w:top w:val="nil"/>
              <w:bottom w:val="nil"/>
            </w:tcBorders>
            <w:vAlign w:val="top"/>
          </w:tcPr>
          <w:p w14:paraId="398B7B22">
            <w:pPr>
              <w:rPr>
                <w:rFonts w:ascii="Arial"/>
                <w:sz w:val="21"/>
              </w:rPr>
            </w:pPr>
          </w:p>
        </w:tc>
        <w:tc>
          <w:tcPr>
            <w:tcW w:w="1558" w:type="dxa"/>
            <w:vMerge w:val="continue"/>
            <w:tcBorders>
              <w:top w:val="nil"/>
            </w:tcBorders>
            <w:vAlign w:val="top"/>
          </w:tcPr>
          <w:p w14:paraId="0EEE3B7E">
            <w:pPr>
              <w:rPr>
                <w:rFonts w:ascii="Arial"/>
                <w:sz w:val="21"/>
              </w:rPr>
            </w:pPr>
          </w:p>
        </w:tc>
        <w:tc>
          <w:tcPr>
            <w:tcW w:w="769" w:type="dxa"/>
            <w:vMerge w:val="continue"/>
            <w:tcBorders>
              <w:top w:val="nil"/>
            </w:tcBorders>
            <w:vAlign w:val="top"/>
          </w:tcPr>
          <w:p w14:paraId="3776BA54">
            <w:pPr>
              <w:rPr>
                <w:rFonts w:ascii="Arial"/>
                <w:sz w:val="21"/>
              </w:rPr>
            </w:pPr>
          </w:p>
        </w:tc>
        <w:tc>
          <w:tcPr>
            <w:tcW w:w="2278" w:type="dxa"/>
            <w:vAlign w:val="top"/>
          </w:tcPr>
          <w:p w14:paraId="2F8627F7">
            <w:pPr>
              <w:pStyle w:val="6"/>
              <w:spacing w:before="88" w:line="219" w:lineRule="auto"/>
              <w:ind w:left="815"/>
              <w:rPr>
                <w:sz w:val="21"/>
                <w:szCs w:val="21"/>
              </w:rPr>
            </w:pPr>
            <w:r>
              <w:rPr>
                <w:spacing w:val="3"/>
                <w:sz w:val="21"/>
                <w:szCs w:val="21"/>
              </w:rPr>
              <w:t>非常高</w:t>
            </w:r>
          </w:p>
        </w:tc>
        <w:tc>
          <w:tcPr>
            <w:tcW w:w="939" w:type="dxa"/>
            <w:vAlign w:val="top"/>
          </w:tcPr>
          <w:p w14:paraId="1510D7DB">
            <w:pPr>
              <w:pStyle w:val="6"/>
              <w:spacing w:before="109" w:line="211" w:lineRule="auto"/>
              <w:ind w:left="407"/>
              <w:rPr>
                <w:sz w:val="21"/>
                <w:szCs w:val="21"/>
              </w:rPr>
            </w:pPr>
            <w:r>
              <w:rPr>
                <w:sz w:val="21"/>
                <w:szCs w:val="21"/>
              </w:rPr>
              <w:t>1</w:t>
            </w:r>
          </w:p>
        </w:tc>
        <w:tc>
          <w:tcPr>
            <w:tcW w:w="1189" w:type="dxa"/>
            <w:vAlign w:val="top"/>
          </w:tcPr>
          <w:p w14:paraId="0E5C6CC1">
            <w:pPr>
              <w:pStyle w:val="6"/>
              <w:spacing w:before="144" w:line="181" w:lineRule="auto"/>
              <w:ind w:left="538"/>
              <w:rPr>
                <w:sz w:val="21"/>
                <w:szCs w:val="21"/>
              </w:rPr>
            </w:pPr>
            <w:r>
              <w:rPr>
                <w:sz w:val="21"/>
                <w:szCs w:val="21"/>
              </w:rPr>
              <w:t>L</w:t>
            </w:r>
          </w:p>
        </w:tc>
        <w:tc>
          <w:tcPr>
            <w:tcW w:w="1264" w:type="dxa"/>
            <w:vAlign w:val="top"/>
          </w:tcPr>
          <w:p w14:paraId="2521D575">
            <w:pPr>
              <w:rPr>
                <w:rFonts w:ascii="Arial"/>
                <w:sz w:val="21"/>
              </w:rPr>
            </w:pPr>
          </w:p>
        </w:tc>
      </w:tr>
      <w:tr w14:paraId="780FF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76058739">
            <w:pPr>
              <w:rPr>
                <w:rFonts w:ascii="Arial"/>
                <w:sz w:val="21"/>
              </w:rPr>
            </w:pPr>
          </w:p>
        </w:tc>
        <w:tc>
          <w:tcPr>
            <w:tcW w:w="679" w:type="dxa"/>
            <w:vMerge w:val="continue"/>
            <w:tcBorders>
              <w:top w:val="nil"/>
            </w:tcBorders>
            <w:vAlign w:val="top"/>
          </w:tcPr>
          <w:p w14:paraId="27A64E8C">
            <w:pPr>
              <w:rPr>
                <w:rFonts w:ascii="Arial"/>
                <w:sz w:val="21"/>
              </w:rPr>
            </w:pPr>
          </w:p>
        </w:tc>
        <w:tc>
          <w:tcPr>
            <w:tcW w:w="1558" w:type="dxa"/>
            <w:vAlign w:val="top"/>
          </w:tcPr>
          <w:p w14:paraId="0C0876EE">
            <w:pPr>
              <w:pStyle w:val="6"/>
              <w:spacing w:before="89" w:line="220" w:lineRule="auto"/>
              <w:ind w:left="452"/>
              <w:rPr>
                <w:sz w:val="21"/>
                <w:szCs w:val="21"/>
              </w:rPr>
            </w:pPr>
            <w:r>
              <w:rPr>
                <w:spacing w:val="4"/>
                <w:sz w:val="21"/>
                <w:szCs w:val="21"/>
              </w:rPr>
              <w:t>非常低</w:t>
            </w:r>
          </w:p>
        </w:tc>
        <w:tc>
          <w:tcPr>
            <w:tcW w:w="769" w:type="dxa"/>
            <w:vAlign w:val="top"/>
          </w:tcPr>
          <w:p w14:paraId="25B826D0">
            <w:pPr>
              <w:pStyle w:val="6"/>
              <w:spacing w:before="109" w:line="211" w:lineRule="auto"/>
              <w:ind w:left="324"/>
              <w:rPr>
                <w:sz w:val="21"/>
                <w:szCs w:val="21"/>
              </w:rPr>
            </w:pPr>
            <w:r>
              <w:rPr>
                <w:sz w:val="21"/>
                <w:szCs w:val="21"/>
              </w:rPr>
              <w:t>1</w:t>
            </w:r>
          </w:p>
        </w:tc>
        <w:tc>
          <w:tcPr>
            <w:tcW w:w="2278" w:type="dxa"/>
            <w:vAlign w:val="top"/>
          </w:tcPr>
          <w:p w14:paraId="0195D119">
            <w:pPr>
              <w:pStyle w:val="6"/>
              <w:spacing w:before="88" w:line="219" w:lineRule="auto"/>
              <w:ind w:left="445"/>
              <w:rPr>
                <w:sz w:val="21"/>
                <w:szCs w:val="21"/>
              </w:rPr>
            </w:pPr>
            <w:r>
              <w:rPr>
                <w:spacing w:val="2"/>
                <w:sz w:val="21"/>
                <w:szCs w:val="21"/>
              </w:rPr>
              <w:t>非常高-非常低</w:t>
            </w:r>
          </w:p>
        </w:tc>
        <w:tc>
          <w:tcPr>
            <w:tcW w:w="939" w:type="dxa"/>
            <w:vAlign w:val="top"/>
          </w:tcPr>
          <w:p w14:paraId="531394F7">
            <w:pPr>
              <w:pStyle w:val="6"/>
              <w:spacing w:before="109" w:line="211" w:lineRule="auto"/>
              <w:ind w:left="257"/>
              <w:rPr>
                <w:sz w:val="21"/>
                <w:szCs w:val="21"/>
              </w:rPr>
            </w:pPr>
            <w:r>
              <w:rPr>
                <w:spacing w:val="-6"/>
                <w:sz w:val="21"/>
                <w:szCs w:val="21"/>
              </w:rPr>
              <w:t>1-10</w:t>
            </w:r>
          </w:p>
        </w:tc>
        <w:tc>
          <w:tcPr>
            <w:tcW w:w="1189" w:type="dxa"/>
            <w:vAlign w:val="top"/>
          </w:tcPr>
          <w:p w14:paraId="2E06855D">
            <w:pPr>
              <w:pStyle w:val="6"/>
              <w:spacing w:before="144" w:line="181" w:lineRule="auto"/>
              <w:ind w:left="538"/>
              <w:rPr>
                <w:sz w:val="21"/>
                <w:szCs w:val="21"/>
              </w:rPr>
            </w:pPr>
            <w:r>
              <w:rPr>
                <w:sz w:val="21"/>
                <w:szCs w:val="21"/>
              </w:rPr>
              <w:t>L</w:t>
            </w:r>
          </w:p>
        </w:tc>
        <w:tc>
          <w:tcPr>
            <w:tcW w:w="1264" w:type="dxa"/>
            <w:vAlign w:val="top"/>
          </w:tcPr>
          <w:p w14:paraId="5A09EFA5">
            <w:pPr>
              <w:rPr>
                <w:rFonts w:ascii="Arial"/>
                <w:sz w:val="21"/>
              </w:rPr>
            </w:pPr>
          </w:p>
        </w:tc>
      </w:tr>
      <w:tr w14:paraId="13AED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1064" w:type="dxa"/>
            <w:vAlign w:val="top"/>
          </w:tcPr>
          <w:p w14:paraId="4AC8ED20">
            <w:pPr>
              <w:pStyle w:val="6"/>
              <w:spacing w:before="48" w:line="244" w:lineRule="auto"/>
              <w:ind w:left="14" w:firstLine="29"/>
              <w:rPr>
                <w:sz w:val="21"/>
                <w:szCs w:val="21"/>
              </w:rPr>
            </w:pPr>
            <w:r>
              <w:rPr>
                <w:spacing w:val="-12"/>
                <w:sz w:val="21"/>
                <w:szCs w:val="21"/>
              </w:rPr>
              <w:t>没有可觉察</w:t>
            </w:r>
            <w:r>
              <w:rPr>
                <w:spacing w:val="3"/>
                <w:sz w:val="21"/>
                <w:szCs w:val="21"/>
              </w:rPr>
              <w:t xml:space="preserve"> </w:t>
            </w:r>
            <w:r>
              <w:rPr>
                <w:spacing w:val="-3"/>
                <w:sz w:val="21"/>
                <w:szCs w:val="21"/>
              </w:rPr>
              <w:t>到的影响。</w:t>
            </w:r>
          </w:p>
        </w:tc>
        <w:tc>
          <w:tcPr>
            <w:tcW w:w="679" w:type="dxa"/>
            <w:vAlign w:val="top"/>
          </w:tcPr>
          <w:p w14:paraId="48BF5C3E">
            <w:pPr>
              <w:pStyle w:val="6"/>
              <w:spacing w:before="229" w:line="241" w:lineRule="auto"/>
              <w:ind w:left="271"/>
              <w:rPr>
                <w:sz w:val="21"/>
                <w:szCs w:val="21"/>
              </w:rPr>
            </w:pPr>
            <w:r>
              <w:rPr>
                <w:sz w:val="21"/>
                <w:szCs w:val="21"/>
              </w:rPr>
              <w:t>1</w:t>
            </w:r>
          </w:p>
        </w:tc>
        <w:tc>
          <w:tcPr>
            <w:tcW w:w="1558" w:type="dxa"/>
            <w:vAlign w:val="top"/>
          </w:tcPr>
          <w:p w14:paraId="73E889F6">
            <w:pPr>
              <w:pStyle w:val="6"/>
              <w:spacing w:before="29" w:line="220" w:lineRule="auto"/>
              <w:ind w:left="192"/>
              <w:rPr>
                <w:sz w:val="21"/>
                <w:szCs w:val="21"/>
              </w:rPr>
            </w:pPr>
            <w:r>
              <w:rPr>
                <w:spacing w:val="-2"/>
                <w:sz w:val="21"/>
                <w:szCs w:val="21"/>
              </w:rPr>
              <w:t>非常低-非常</w:t>
            </w:r>
          </w:p>
          <w:p w14:paraId="3BF12BA6">
            <w:pPr>
              <w:pStyle w:val="6"/>
              <w:spacing w:before="59" w:line="219" w:lineRule="auto"/>
              <w:ind w:left="661"/>
              <w:rPr>
                <w:sz w:val="21"/>
                <w:szCs w:val="21"/>
              </w:rPr>
            </w:pPr>
            <w:r>
              <w:rPr>
                <w:sz w:val="21"/>
                <w:szCs w:val="21"/>
              </w:rPr>
              <w:t>高</w:t>
            </w:r>
          </w:p>
        </w:tc>
        <w:tc>
          <w:tcPr>
            <w:tcW w:w="769" w:type="dxa"/>
            <w:vAlign w:val="top"/>
          </w:tcPr>
          <w:p w14:paraId="7A49F01A">
            <w:pPr>
              <w:pStyle w:val="6"/>
              <w:spacing w:before="229"/>
              <w:ind w:left="164"/>
              <w:rPr>
                <w:sz w:val="21"/>
                <w:szCs w:val="21"/>
              </w:rPr>
            </w:pPr>
            <w:r>
              <w:rPr>
                <w:spacing w:val="-6"/>
                <w:sz w:val="21"/>
                <w:szCs w:val="21"/>
              </w:rPr>
              <w:t>1-10</w:t>
            </w:r>
          </w:p>
        </w:tc>
        <w:tc>
          <w:tcPr>
            <w:tcW w:w="2278" w:type="dxa"/>
            <w:vAlign w:val="top"/>
          </w:tcPr>
          <w:p w14:paraId="701C3666">
            <w:pPr>
              <w:pStyle w:val="6"/>
              <w:spacing w:before="208" w:line="219" w:lineRule="auto"/>
              <w:ind w:left="445"/>
              <w:rPr>
                <w:sz w:val="21"/>
                <w:szCs w:val="21"/>
              </w:rPr>
            </w:pPr>
            <w:r>
              <w:rPr>
                <w:spacing w:val="2"/>
                <w:sz w:val="21"/>
                <w:szCs w:val="21"/>
              </w:rPr>
              <w:t>非常高-非常低</w:t>
            </w:r>
          </w:p>
        </w:tc>
        <w:tc>
          <w:tcPr>
            <w:tcW w:w="939" w:type="dxa"/>
            <w:vAlign w:val="top"/>
          </w:tcPr>
          <w:p w14:paraId="2F93E1CC">
            <w:pPr>
              <w:pStyle w:val="6"/>
              <w:spacing w:before="229"/>
              <w:ind w:left="257"/>
              <w:rPr>
                <w:sz w:val="21"/>
                <w:szCs w:val="21"/>
              </w:rPr>
            </w:pPr>
            <w:r>
              <w:rPr>
                <w:spacing w:val="-6"/>
                <w:sz w:val="21"/>
                <w:szCs w:val="21"/>
              </w:rPr>
              <w:t>1-10</w:t>
            </w:r>
          </w:p>
        </w:tc>
        <w:tc>
          <w:tcPr>
            <w:tcW w:w="1189" w:type="dxa"/>
            <w:vAlign w:val="top"/>
          </w:tcPr>
          <w:p w14:paraId="6EC54FE8">
            <w:pPr>
              <w:pStyle w:val="6"/>
              <w:spacing w:before="263" w:line="182" w:lineRule="auto"/>
              <w:ind w:left="538"/>
              <w:rPr>
                <w:sz w:val="21"/>
                <w:szCs w:val="21"/>
              </w:rPr>
            </w:pPr>
            <w:r>
              <w:rPr>
                <w:sz w:val="21"/>
                <w:szCs w:val="21"/>
              </w:rPr>
              <w:t>L</w:t>
            </w:r>
          </w:p>
        </w:tc>
        <w:tc>
          <w:tcPr>
            <w:tcW w:w="1264" w:type="dxa"/>
            <w:vAlign w:val="top"/>
          </w:tcPr>
          <w:p w14:paraId="72A2CFC7">
            <w:pPr>
              <w:rPr>
                <w:rFonts w:ascii="Arial"/>
                <w:sz w:val="21"/>
              </w:rPr>
            </w:pPr>
          </w:p>
        </w:tc>
      </w:tr>
    </w:tbl>
    <w:p w14:paraId="708DC088">
      <w:pPr>
        <w:spacing w:before="1" w:line="219" w:lineRule="auto"/>
        <w:ind w:left="3408"/>
        <w:rPr>
          <w:rFonts w:ascii="宋体" w:hAnsi="宋体" w:eastAsia="宋体" w:cs="宋体"/>
          <w:sz w:val="25"/>
          <w:szCs w:val="25"/>
        </w:rPr>
      </w:pPr>
      <w:r>
        <w:rPr>
          <w:rFonts w:ascii="宋体" w:hAnsi="宋体" w:eastAsia="宋体" w:cs="宋体"/>
          <w:b/>
          <w:bCs/>
          <w:spacing w:val="-4"/>
          <w:sz w:val="25"/>
          <w:szCs w:val="25"/>
        </w:rPr>
        <w:t>表C1.5</w:t>
      </w:r>
      <w:r>
        <w:rPr>
          <w:rFonts w:ascii="宋体" w:hAnsi="宋体" w:eastAsia="宋体" w:cs="宋体"/>
          <w:spacing w:val="-4"/>
          <w:sz w:val="25"/>
          <w:szCs w:val="25"/>
        </w:rPr>
        <w:t xml:space="preserve"> </w:t>
      </w:r>
      <w:r>
        <w:rPr>
          <w:rFonts w:ascii="宋体" w:hAnsi="宋体" w:eastAsia="宋体" w:cs="宋体"/>
          <w:b/>
          <w:bCs/>
          <w:spacing w:val="-4"/>
          <w:sz w:val="25"/>
          <w:szCs w:val="25"/>
        </w:rPr>
        <w:t>DFMEA措施优先级</w:t>
      </w:r>
    </w:p>
    <w:p w14:paraId="24A12762">
      <w:pPr>
        <w:spacing w:line="219" w:lineRule="auto"/>
        <w:rPr>
          <w:rFonts w:ascii="宋体" w:hAnsi="宋体" w:eastAsia="宋体" w:cs="宋体"/>
          <w:sz w:val="25"/>
          <w:szCs w:val="25"/>
        </w:rPr>
        <w:sectPr>
          <w:footerReference r:id="rId206" w:type="default"/>
          <w:pgSz w:w="11900" w:h="16840"/>
          <w:pgMar w:top="400" w:right="1155" w:bottom="843" w:left="994" w:header="0" w:footer="488" w:gutter="0"/>
          <w:cols w:space="720" w:num="1"/>
        </w:sectPr>
      </w:pPr>
    </w:p>
    <w:p w14:paraId="1215B5B7">
      <w:pPr>
        <w:pStyle w:val="2"/>
        <w:spacing w:line="251" w:lineRule="auto"/>
      </w:pPr>
    </w:p>
    <w:p w14:paraId="5306C07E">
      <w:pPr>
        <w:pStyle w:val="2"/>
        <w:spacing w:line="251" w:lineRule="auto"/>
      </w:pPr>
    </w:p>
    <w:p w14:paraId="314B5CF6">
      <w:pPr>
        <w:pStyle w:val="2"/>
        <w:spacing w:line="252" w:lineRule="auto"/>
      </w:pPr>
    </w:p>
    <w:p w14:paraId="077181E1">
      <w:pPr>
        <w:pStyle w:val="2"/>
        <w:spacing w:line="252" w:lineRule="auto"/>
      </w:pPr>
    </w:p>
    <w:p w14:paraId="0F274329">
      <w:pPr>
        <w:spacing w:before="94" w:line="223" w:lineRule="exact"/>
        <w:ind w:left="194"/>
        <w:rPr>
          <w:rFonts w:ascii="隶书" w:hAnsi="隶书" w:eastAsia="隶书" w:cs="隶书"/>
          <w:sz w:val="29"/>
          <w:szCs w:val="29"/>
        </w:rPr>
      </w:pPr>
      <w:r>
        <w:rPr>
          <w:rFonts w:ascii="Times New Roman" w:hAnsi="Times New Roman" w:eastAsia="Times New Roman" w:cs="Times New Roman"/>
          <w:spacing w:val="-11"/>
          <w:w w:val="84"/>
          <w:position w:val="-3"/>
          <w:sz w:val="29"/>
          <w:szCs w:val="29"/>
        </w:rPr>
        <w:t>C2</w:t>
      </w:r>
      <w:r>
        <w:rPr>
          <w:rFonts w:ascii="Times New Roman" w:hAnsi="Times New Roman" w:eastAsia="Times New Roman" w:cs="Times New Roman"/>
          <w:spacing w:val="1"/>
          <w:position w:val="-3"/>
          <w:sz w:val="29"/>
          <w:szCs w:val="29"/>
        </w:rPr>
        <w:t xml:space="preserve">      </w:t>
      </w:r>
      <w:r>
        <w:rPr>
          <w:rFonts w:ascii="Times New Roman" w:hAnsi="Times New Roman" w:eastAsia="Times New Roman" w:cs="Times New Roman"/>
          <w:spacing w:val="-11"/>
          <w:w w:val="84"/>
          <w:position w:val="-3"/>
          <w:sz w:val="29"/>
          <w:szCs w:val="29"/>
        </w:rPr>
        <w:t>PFMEA</w:t>
      </w:r>
      <w:r>
        <w:rPr>
          <w:rFonts w:ascii="Times New Roman" w:hAnsi="Times New Roman" w:eastAsia="Times New Roman" w:cs="Times New Roman"/>
          <w:spacing w:val="8"/>
          <w:position w:val="-3"/>
          <w:sz w:val="29"/>
          <w:szCs w:val="29"/>
        </w:rPr>
        <w:t xml:space="preserve"> </w:t>
      </w:r>
      <w:r>
        <w:rPr>
          <w:rFonts w:ascii="Times New Roman" w:hAnsi="Times New Roman" w:eastAsia="Times New Roman" w:cs="Times New Roman"/>
          <w:spacing w:val="-11"/>
          <w:w w:val="84"/>
          <w:position w:val="-3"/>
          <w:sz w:val="29"/>
          <w:szCs w:val="29"/>
        </w:rPr>
        <w:t>SOD</w:t>
      </w:r>
      <w:r>
        <w:rPr>
          <w:rFonts w:ascii="Times New Roman" w:hAnsi="Times New Roman" w:eastAsia="Times New Roman" w:cs="Times New Roman"/>
          <w:spacing w:val="-21"/>
          <w:position w:val="-3"/>
          <w:sz w:val="29"/>
          <w:szCs w:val="29"/>
        </w:rPr>
        <w:t xml:space="preserve"> </w:t>
      </w:r>
      <w:r>
        <w:rPr>
          <w:rFonts w:ascii="隶书" w:hAnsi="隶书" w:eastAsia="隶书" w:cs="隶书"/>
          <w:spacing w:val="-11"/>
          <w:w w:val="84"/>
          <w:position w:val="-3"/>
          <w:sz w:val="29"/>
          <w:szCs w:val="29"/>
        </w:rPr>
        <w:t>表和</w:t>
      </w:r>
      <w:r>
        <w:rPr>
          <w:rFonts w:ascii="Times New Roman" w:hAnsi="Times New Roman" w:eastAsia="Times New Roman" w:cs="Times New Roman"/>
          <w:spacing w:val="-11"/>
          <w:w w:val="84"/>
          <w:position w:val="-3"/>
          <w:sz w:val="29"/>
          <w:szCs w:val="29"/>
        </w:rPr>
        <w:t>AP</w:t>
      </w:r>
      <w:r>
        <w:rPr>
          <w:rFonts w:ascii="隶书" w:hAnsi="隶书" w:eastAsia="隶书" w:cs="隶书"/>
          <w:spacing w:val="-11"/>
          <w:w w:val="84"/>
          <w:position w:val="-3"/>
          <w:sz w:val="29"/>
          <w:szCs w:val="29"/>
        </w:rPr>
        <w:t>表</w:t>
      </w:r>
    </w:p>
    <w:p w14:paraId="273EF2D7">
      <w:pPr>
        <w:spacing w:line="328" w:lineRule="exact"/>
        <w:ind w:left="225"/>
        <w:rPr>
          <w:rFonts w:ascii="宋体" w:hAnsi="宋体" w:eastAsia="宋体" w:cs="宋体"/>
          <w:sz w:val="22"/>
          <w:szCs w:val="22"/>
        </w:rPr>
      </w:pPr>
      <w:r>
        <w:fldChar w:fldCharType="begin"/>
      </w:r>
      <w:r>
        <w:instrText xml:space="preserve">EQ \* jc3 \* hps8 \o\al(\s\up 7(</w:instrText>
      </w:r>
      <w:r>
        <w:rPr>
          <w:rFonts w:ascii="宋体" w:hAnsi="宋体" w:eastAsia="宋体" w:cs="宋体"/>
          <w:w w:val="146"/>
          <w:position w:val="4"/>
          <w:sz w:val="8"/>
          <w:szCs w:val="8"/>
        </w:rPr>
        <w:instrText xml:space="preserve">U</w:instrText>
      </w:r>
      <w:r>
        <w:instrText xml:space="preserve">),</w:instrText>
      </w:r>
      <w:r>
        <w:rPr>
          <w:rFonts w:ascii="宋体" w:hAnsi="宋体" w:eastAsia="宋体" w:cs="宋体"/>
          <w:w w:val="88"/>
          <w:position w:val="-4"/>
          <w:sz w:val="20"/>
          <w:szCs w:val="20"/>
        </w:rPr>
        <w:instrText xml:space="preserve">c</w:instrText>
      </w:r>
      <w:r>
        <w:instrText xml:space="preserve">)</w:instrText>
      </w:r>
      <w:r>
        <w:fldChar w:fldCharType="end"/>
      </w:r>
      <w:r>
        <w:rPr>
          <w:rFonts w:ascii="宋体" w:hAnsi="宋体" w:eastAsia="宋体" w:cs="宋体"/>
          <w:spacing w:val="-1"/>
          <w:position w:val="-4"/>
          <w:sz w:val="20"/>
          <w:szCs w:val="20"/>
        </w:rPr>
        <w:t>2.1</w:t>
      </w:r>
      <w:r>
        <w:rPr>
          <w:rFonts w:ascii="宋体" w:hAnsi="宋体" w:eastAsia="宋体" w:cs="宋体"/>
          <w:spacing w:val="98"/>
          <w:position w:val="-4"/>
          <w:sz w:val="20"/>
          <w:szCs w:val="20"/>
        </w:rPr>
        <w:t xml:space="preserve"> </w:t>
      </w:r>
      <w:r>
        <w:rPr>
          <w:rFonts w:ascii="宋体" w:hAnsi="宋体" w:eastAsia="宋体" w:cs="宋体"/>
          <w:spacing w:val="-1"/>
          <w:position w:val="6"/>
          <w:sz w:val="22"/>
          <w:szCs w:val="22"/>
        </w:rPr>
        <w:t>PFMEA严重度(S</w:t>
      </w:r>
    </w:p>
    <w:p w14:paraId="391286B1">
      <w:pPr>
        <w:spacing w:line="116" w:lineRule="exact"/>
      </w:pPr>
    </w:p>
    <w:tbl>
      <w:tblPr>
        <w:tblStyle w:val="5"/>
        <w:tblW w:w="96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209"/>
        <w:gridCol w:w="2218"/>
        <w:gridCol w:w="2677"/>
        <w:gridCol w:w="1798"/>
        <w:gridCol w:w="1313"/>
      </w:tblGrid>
      <w:tr w14:paraId="6E992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19" w:type="dxa"/>
            <w:gridSpan w:val="6"/>
            <w:vAlign w:val="top"/>
          </w:tcPr>
          <w:p w14:paraId="70E74958">
            <w:pPr>
              <w:pStyle w:val="6"/>
              <w:spacing w:before="89" w:line="218" w:lineRule="auto"/>
              <w:ind w:left="3208"/>
            </w:pPr>
            <w:r>
              <w:rPr>
                <w:b/>
                <w:bCs/>
              </w:rPr>
              <w:t>过程一般评估标准严重度(S)</w:t>
            </w:r>
          </w:p>
        </w:tc>
      </w:tr>
      <w:tr w14:paraId="03293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8306" w:type="dxa"/>
            <w:gridSpan w:val="5"/>
            <w:vAlign w:val="top"/>
          </w:tcPr>
          <w:p w14:paraId="7FB31778">
            <w:pPr>
              <w:pStyle w:val="6"/>
              <w:spacing w:before="229" w:line="219" w:lineRule="auto"/>
              <w:ind w:left="2035"/>
            </w:pPr>
            <w:r>
              <w:rPr>
                <w:spacing w:val="-1"/>
              </w:rPr>
              <w:t>根据以下标准对潜在失效影响进行评级。</w:t>
            </w:r>
          </w:p>
        </w:tc>
        <w:tc>
          <w:tcPr>
            <w:tcW w:w="1313" w:type="dxa"/>
            <w:vAlign w:val="top"/>
          </w:tcPr>
          <w:p w14:paraId="088AF744">
            <w:pPr>
              <w:pStyle w:val="6"/>
              <w:spacing w:before="9" w:line="219" w:lineRule="auto"/>
              <w:ind w:left="99"/>
            </w:pPr>
            <w:r>
              <w:rPr>
                <w:spacing w:val="2"/>
              </w:rPr>
              <w:t>空白，由使</w:t>
            </w:r>
          </w:p>
          <w:p w14:paraId="3643263E">
            <w:pPr>
              <w:pStyle w:val="6"/>
              <w:spacing w:before="69" w:line="220" w:lineRule="auto"/>
              <w:ind w:left="99"/>
            </w:pPr>
            <w:r>
              <w:rPr>
                <w:spacing w:val="3"/>
              </w:rPr>
              <w:t>用人员填写</w:t>
            </w:r>
          </w:p>
        </w:tc>
      </w:tr>
      <w:tr w14:paraId="0D1D6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404" w:type="dxa"/>
            <w:vAlign w:val="top"/>
          </w:tcPr>
          <w:p w14:paraId="5DC5FFC5">
            <w:pPr>
              <w:spacing w:line="422" w:lineRule="auto"/>
              <w:rPr>
                <w:rFonts w:ascii="Arial"/>
                <w:sz w:val="21"/>
              </w:rPr>
            </w:pPr>
          </w:p>
          <w:p w14:paraId="4AA6C2F3">
            <w:pPr>
              <w:pStyle w:val="6"/>
              <w:spacing w:before="72" w:line="183" w:lineRule="auto"/>
              <w:ind w:left="135"/>
            </w:pPr>
            <w:r>
              <w:t>S</w:t>
            </w:r>
          </w:p>
        </w:tc>
        <w:tc>
          <w:tcPr>
            <w:tcW w:w="1209" w:type="dxa"/>
            <w:vAlign w:val="top"/>
          </w:tcPr>
          <w:p w14:paraId="0BBDDC9D">
            <w:pPr>
              <w:spacing w:line="299" w:lineRule="auto"/>
              <w:rPr>
                <w:rFonts w:ascii="Arial"/>
                <w:sz w:val="21"/>
              </w:rPr>
            </w:pPr>
          </w:p>
          <w:p w14:paraId="2924F6FB">
            <w:pPr>
              <w:pStyle w:val="6"/>
              <w:spacing w:before="72" w:line="221" w:lineRule="auto"/>
              <w:ind w:left="370"/>
            </w:pPr>
            <w:r>
              <w:rPr>
                <w:spacing w:val="9"/>
              </w:rPr>
              <w:t>影响</w:t>
            </w:r>
          </w:p>
        </w:tc>
        <w:tc>
          <w:tcPr>
            <w:tcW w:w="2218" w:type="dxa"/>
            <w:vAlign w:val="top"/>
          </w:tcPr>
          <w:p w14:paraId="7E8422D6">
            <w:pPr>
              <w:spacing w:line="297" w:lineRule="auto"/>
              <w:rPr>
                <w:rFonts w:ascii="Arial"/>
                <w:sz w:val="21"/>
              </w:rPr>
            </w:pPr>
          </w:p>
          <w:p w14:paraId="0551F69A">
            <w:pPr>
              <w:pStyle w:val="6"/>
              <w:spacing w:before="71" w:line="220" w:lineRule="auto"/>
              <w:ind w:left="222"/>
            </w:pPr>
            <w:r>
              <w:rPr>
                <w:spacing w:val="2"/>
              </w:rPr>
              <w:t>对您的工厂的影响</w:t>
            </w:r>
          </w:p>
        </w:tc>
        <w:tc>
          <w:tcPr>
            <w:tcW w:w="2677" w:type="dxa"/>
            <w:vAlign w:val="top"/>
          </w:tcPr>
          <w:p w14:paraId="6997BD62">
            <w:pPr>
              <w:pStyle w:val="6"/>
              <w:spacing w:before="220" w:line="220" w:lineRule="auto"/>
              <w:ind w:left="174"/>
            </w:pPr>
            <w:r>
              <w:rPr>
                <w:spacing w:val="-1"/>
              </w:rPr>
              <w:t>对发运至工厂的影响(在</w:t>
            </w:r>
          </w:p>
          <w:p w14:paraId="6CB16CE6">
            <w:pPr>
              <w:pStyle w:val="6"/>
              <w:spacing w:before="87" w:line="220" w:lineRule="auto"/>
              <w:ind w:left="724"/>
            </w:pPr>
            <w:r>
              <w:rPr>
                <w:spacing w:val="8"/>
              </w:rPr>
              <w:t>已知情况下)</w:t>
            </w:r>
          </w:p>
        </w:tc>
        <w:tc>
          <w:tcPr>
            <w:tcW w:w="1798" w:type="dxa"/>
            <w:vAlign w:val="top"/>
          </w:tcPr>
          <w:p w14:paraId="5357DA94">
            <w:pPr>
              <w:pStyle w:val="6"/>
              <w:spacing w:before="10" w:line="219" w:lineRule="auto"/>
              <w:ind w:left="126"/>
            </w:pPr>
            <w:r>
              <w:rPr>
                <w:spacing w:val="-1"/>
              </w:rPr>
              <w:t>对最终用户的影</w:t>
            </w:r>
          </w:p>
          <w:p w14:paraId="0691522B">
            <w:pPr>
              <w:pStyle w:val="6"/>
              <w:spacing w:before="48" w:line="264" w:lineRule="auto"/>
              <w:ind w:left="726" w:right="211" w:hanging="589"/>
            </w:pPr>
            <w:r>
              <w:rPr>
                <w:spacing w:val="1"/>
              </w:rPr>
              <w:t xml:space="preserve">响(在已知情况 </w:t>
            </w:r>
            <w:r>
              <w:rPr>
                <w:spacing w:val="-8"/>
              </w:rPr>
              <w:t>下</w:t>
            </w:r>
            <w:r>
              <w:rPr>
                <w:spacing w:val="-38"/>
              </w:rPr>
              <w:t xml:space="preserve"> </w:t>
            </w:r>
            <w:r>
              <w:rPr>
                <w:spacing w:val="-8"/>
              </w:rPr>
              <w:t>)</w:t>
            </w:r>
          </w:p>
        </w:tc>
        <w:tc>
          <w:tcPr>
            <w:tcW w:w="1313" w:type="dxa"/>
            <w:vAlign w:val="top"/>
          </w:tcPr>
          <w:p w14:paraId="55B41EA4">
            <w:pPr>
              <w:pStyle w:val="6"/>
              <w:spacing w:before="210" w:line="306" w:lineRule="auto"/>
              <w:ind w:left="208" w:right="81" w:hanging="109"/>
            </w:pPr>
            <w:r>
              <w:rPr>
                <w:spacing w:val="4"/>
              </w:rPr>
              <w:t>公司或产品</w:t>
            </w:r>
            <w:r>
              <w:rPr>
                <w:spacing w:val="1"/>
              </w:rPr>
              <w:t xml:space="preserve"> </w:t>
            </w:r>
            <w:r>
              <w:rPr>
                <w:spacing w:val="4"/>
              </w:rPr>
              <w:t>系列示例</w:t>
            </w:r>
          </w:p>
        </w:tc>
      </w:tr>
      <w:tr w14:paraId="53854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8" w:hRule="atLeast"/>
        </w:trPr>
        <w:tc>
          <w:tcPr>
            <w:tcW w:w="404" w:type="dxa"/>
            <w:vAlign w:val="top"/>
          </w:tcPr>
          <w:p w14:paraId="7EFF0E7E">
            <w:pPr>
              <w:spacing w:line="241" w:lineRule="auto"/>
              <w:rPr>
                <w:rFonts w:ascii="Arial"/>
                <w:sz w:val="21"/>
              </w:rPr>
            </w:pPr>
          </w:p>
          <w:p w14:paraId="6B00EDA1">
            <w:pPr>
              <w:spacing w:line="241" w:lineRule="auto"/>
              <w:rPr>
                <w:rFonts w:ascii="Arial"/>
                <w:sz w:val="21"/>
              </w:rPr>
            </w:pPr>
          </w:p>
          <w:p w14:paraId="00DED355">
            <w:pPr>
              <w:spacing w:line="241" w:lineRule="auto"/>
              <w:rPr>
                <w:rFonts w:ascii="Arial"/>
                <w:sz w:val="21"/>
              </w:rPr>
            </w:pPr>
          </w:p>
          <w:p w14:paraId="583F7D05">
            <w:pPr>
              <w:spacing w:line="242" w:lineRule="auto"/>
              <w:rPr>
                <w:rFonts w:ascii="Arial"/>
                <w:sz w:val="21"/>
              </w:rPr>
            </w:pPr>
          </w:p>
          <w:p w14:paraId="68A2C8A4">
            <w:pPr>
              <w:pStyle w:val="6"/>
              <w:spacing w:before="71"/>
              <w:ind w:left="84"/>
            </w:pPr>
            <w:r>
              <w:rPr>
                <w:spacing w:val="-7"/>
              </w:rPr>
              <w:t>10</w:t>
            </w:r>
          </w:p>
        </w:tc>
        <w:tc>
          <w:tcPr>
            <w:tcW w:w="1209" w:type="dxa"/>
            <w:vMerge w:val="restart"/>
            <w:tcBorders>
              <w:bottom w:val="nil"/>
            </w:tcBorders>
            <w:vAlign w:val="top"/>
          </w:tcPr>
          <w:p w14:paraId="3741E630">
            <w:pPr>
              <w:spacing w:line="256" w:lineRule="auto"/>
              <w:rPr>
                <w:rFonts w:ascii="Arial"/>
                <w:sz w:val="21"/>
              </w:rPr>
            </w:pPr>
          </w:p>
          <w:p w14:paraId="4E8ED4CF">
            <w:pPr>
              <w:spacing w:line="256" w:lineRule="auto"/>
              <w:rPr>
                <w:rFonts w:ascii="Arial"/>
                <w:sz w:val="21"/>
              </w:rPr>
            </w:pPr>
          </w:p>
          <w:p w14:paraId="7B9A3B8C">
            <w:pPr>
              <w:spacing w:line="256" w:lineRule="auto"/>
              <w:rPr>
                <w:rFonts w:ascii="Arial"/>
                <w:sz w:val="21"/>
              </w:rPr>
            </w:pPr>
          </w:p>
          <w:p w14:paraId="1C1D04CB">
            <w:pPr>
              <w:spacing w:line="256" w:lineRule="auto"/>
              <w:rPr>
                <w:rFonts w:ascii="Arial"/>
                <w:sz w:val="21"/>
              </w:rPr>
            </w:pPr>
          </w:p>
          <w:p w14:paraId="41EF2509">
            <w:pPr>
              <w:spacing w:line="257" w:lineRule="auto"/>
              <w:rPr>
                <w:rFonts w:ascii="Arial"/>
                <w:sz w:val="21"/>
              </w:rPr>
            </w:pPr>
          </w:p>
          <w:p w14:paraId="7E6AA24C">
            <w:pPr>
              <w:pStyle w:val="6"/>
              <w:spacing w:before="72" w:line="219" w:lineRule="auto"/>
              <w:ind w:left="481"/>
            </w:pPr>
            <w:r>
              <w:t>高</w:t>
            </w:r>
          </w:p>
        </w:tc>
        <w:tc>
          <w:tcPr>
            <w:tcW w:w="2218" w:type="dxa"/>
            <w:vAlign w:val="top"/>
          </w:tcPr>
          <w:p w14:paraId="1092060D">
            <w:pPr>
              <w:spacing w:line="445" w:lineRule="auto"/>
              <w:rPr>
                <w:rFonts w:ascii="Arial"/>
                <w:sz w:val="21"/>
              </w:rPr>
            </w:pPr>
          </w:p>
          <w:p w14:paraId="527361C9">
            <w:pPr>
              <w:pStyle w:val="6"/>
              <w:spacing w:before="72" w:line="219" w:lineRule="auto"/>
              <w:ind w:left="111"/>
            </w:pPr>
            <w:r>
              <w:rPr>
                <w:spacing w:val="1"/>
              </w:rPr>
              <w:t>失效可能会导致从事</w:t>
            </w:r>
          </w:p>
          <w:p w14:paraId="3A68709D">
            <w:pPr>
              <w:pStyle w:val="6"/>
              <w:spacing w:before="110" w:line="219" w:lineRule="auto"/>
              <w:ind w:left="111"/>
            </w:pPr>
            <w:r>
              <w:rPr>
                <w:spacing w:val="1"/>
              </w:rPr>
              <w:t>生产或组装作业的工</w:t>
            </w:r>
          </w:p>
          <w:p w14:paraId="513D3327">
            <w:pPr>
              <w:pStyle w:val="6"/>
              <w:spacing w:before="98" w:line="219" w:lineRule="auto"/>
              <w:ind w:left="111"/>
            </w:pPr>
            <w:r>
              <w:rPr>
                <w:spacing w:val="2"/>
              </w:rPr>
              <w:t>人面临严重的健康和</w:t>
            </w:r>
          </w:p>
          <w:p w14:paraId="682FDB62">
            <w:pPr>
              <w:pStyle w:val="6"/>
              <w:spacing w:before="99" w:line="220" w:lineRule="auto"/>
              <w:ind w:left="491"/>
            </w:pPr>
            <w:r>
              <w:rPr>
                <w:spacing w:val="-2"/>
              </w:rPr>
              <w:t>/或安全风险</w:t>
            </w:r>
          </w:p>
        </w:tc>
        <w:tc>
          <w:tcPr>
            <w:tcW w:w="2677" w:type="dxa"/>
            <w:vAlign w:val="top"/>
          </w:tcPr>
          <w:p w14:paraId="118FCC56">
            <w:pPr>
              <w:spacing w:line="337" w:lineRule="auto"/>
              <w:rPr>
                <w:rFonts w:ascii="Arial"/>
                <w:sz w:val="21"/>
              </w:rPr>
            </w:pPr>
          </w:p>
          <w:p w14:paraId="465A6FCA">
            <w:pPr>
              <w:spacing w:line="337" w:lineRule="auto"/>
              <w:rPr>
                <w:rFonts w:ascii="Arial"/>
                <w:sz w:val="21"/>
              </w:rPr>
            </w:pPr>
          </w:p>
          <w:p w14:paraId="71EF9319">
            <w:pPr>
              <w:pStyle w:val="6"/>
              <w:spacing w:before="72" w:line="287" w:lineRule="auto"/>
              <w:ind w:left="123" w:right="109"/>
              <w:jc w:val="both"/>
            </w:pPr>
            <w:r>
              <w:rPr>
                <w:spacing w:val="1"/>
              </w:rPr>
              <w:t xml:space="preserve">失效可能会导致从事生产 </w:t>
            </w:r>
            <w:r>
              <w:t>或组装作业的工人面临严</w:t>
            </w:r>
            <w:r>
              <w:rPr>
                <w:spacing w:val="8"/>
              </w:rPr>
              <w:t xml:space="preserve"> </w:t>
            </w:r>
            <w:r>
              <w:rPr>
                <w:spacing w:val="3"/>
              </w:rPr>
              <w:t>重的健康和/或安全风险</w:t>
            </w:r>
          </w:p>
        </w:tc>
        <w:tc>
          <w:tcPr>
            <w:tcW w:w="1798" w:type="dxa"/>
            <w:vAlign w:val="top"/>
          </w:tcPr>
          <w:p w14:paraId="694C5F62">
            <w:pPr>
              <w:pStyle w:val="6"/>
              <w:spacing w:before="161" w:line="219" w:lineRule="auto"/>
              <w:ind w:left="66"/>
            </w:pPr>
            <w:r>
              <w:rPr>
                <w:spacing w:val="-1"/>
              </w:rPr>
              <w:t>影响到车辆和/或</w:t>
            </w:r>
          </w:p>
          <w:p w14:paraId="505E199F">
            <w:pPr>
              <w:pStyle w:val="6"/>
              <w:spacing w:before="79" w:line="219" w:lineRule="auto"/>
              <w:ind w:left="126"/>
            </w:pPr>
            <w:r>
              <w:rPr>
                <w:spacing w:val="2"/>
              </w:rPr>
              <w:t>其他车辆的操作</w:t>
            </w:r>
          </w:p>
          <w:p w14:paraId="1BEEAA32">
            <w:pPr>
              <w:pStyle w:val="6"/>
              <w:spacing w:before="68" w:line="219" w:lineRule="auto"/>
              <w:jc w:val="right"/>
            </w:pPr>
            <w:r>
              <w:rPr>
                <w:spacing w:val="1"/>
              </w:rPr>
              <w:t>安全性，驾驶员、</w:t>
            </w:r>
          </w:p>
          <w:p w14:paraId="6AE8552D">
            <w:pPr>
              <w:pStyle w:val="6"/>
              <w:spacing w:before="89" w:line="220" w:lineRule="auto"/>
              <w:ind w:left="126"/>
            </w:pPr>
            <w:r>
              <w:rPr>
                <w:spacing w:val="2"/>
              </w:rPr>
              <w:t>乘客、交通参与</w:t>
            </w:r>
          </w:p>
          <w:p w14:paraId="5DFCE04A">
            <w:pPr>
              <w:pStyle w:val="6"/>
              <w:spacing w:before="97" w:line="219" w:lineRule="auto"/>
              <w:ind w:left="126"/>
            </w:pPr>
            <w:r>
              <w:rPr>
                <w:spacing w:val="1"/>
              </w:rPr>
              <w:t>者或行人的健康</w:t>
            </w:r>
          </w:p>
          <w:p w14:paraId="150E2340">
            <w:pPr>
              <w:pStyle w:val="6"/>
              <w:spacing w:before="79" w:line="219" w:lineRule="auto"/>
              <w:ind w:left="616"/>
            </w:pPr>
            <w:r>
              <w:t>状况。</w:t>
            </w:r>
          </w:p>
        </w:tc>
        <w:tc>
          <w:tcPr>
            <w:tcW w:w="1313" w:type="dxa"/>
            <w:vAlign w:val="top"/>
          </w:tcPr>
          <w:p w14:paraId="08039F2E">
            <w:pPr>
              <w:rPr>
                <w:rFonts w:ascii="Arial"/>
                <w:sz w:val="21"/>
              </w:rPr>
            </w:pPr>
          </w:p>
        </w:tc>
      </w:tr>
      <w:tr w14:paraId="5D736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404" w:type="dxa"/>
            <w:vAlign w:val="top"/>
          </w:tcPr>
          <w:p w14:paraId="00A8143F">
            <w:pPr>
              <w:pStyle w:val="6"/>
              <w:spacing w:before="254"/>
              <w:ind w:left="135"/>
            </w:pPr>
            <w:r>
              <w:t>9</w:t>
            </w:r>
          </w:p>
        </w:tc>
        <w:tc>
          <w:tcPr>
            <w:tcW w:w="1209" w:type="dxa"/>
            <w:vMerge w:val="continue"/>
            <w:tcBorders>
              <w:top w:val="nil"/>
            </w:tcBorders>
            <w:vAlign w:val="top"/>
          </w:tcPr>
          <w:p w14:paraId="52E6021F">
            <w:pPr>
              <w:rPr>
                <w:rFonts w:ascii="Arial"/>
                <w:sz w:val="21"/>
              </w:rPr>
            </w:pPr>
          </w:p>
        </w:tc>
        <w:tc>
          <w:tcPr>
            <w:tcW w:w="2218" w:type="dxa"/>
            <w:vAlign w:val="top"/>
          </w:tcPr>
          <w:p w14:paraId="5510D8D9">
            <w:pPr>
              <w:pStyle w:val="6"/>
              <w:spacing w:before="22" w:line="267" w:lineRule="auto"/>
              <w:ind w:left="551" w:right="85" w:hanging="440"/>
            </w:pPr>
            <w:r>
              <w:rPr>
                <w:spacing w:val="3"/>
              </w:rPr>
              <w:t>失效可能会导致厂内</w:t>
            </w:r>
            <w:r>
              <w:rPr>
                <w:spacing w:val="2"/>
              </w:rPr>
              <w:t xml:space="preserve"> </w:t>
            </w:r>
            <w:r>
              <w:rPr>
                <w:spacing w:val="1"/>
              </w:rPr>
              <w:t>不符合法规</w:t>
            </w:r>
          </w:p>
        </w:tc>
        <w:tc>
          <w:tcPr>
            <w:tcW w:w="2677" w:type="dxa"/>
            <w:vAlign w:val="top"/>
          </w:tcPr>
          <w:p w14:paraId="54F73675">
            <w:pPr>
              <w:pStyle w:val="6"/>
              <w:spacing w:before="51" w:line="255" w:lineRule="auto"/>
              <w:ind w:left="1003" w:right="114" w:hanging="880"/>
            </w:pPr>
            <w:r>
              <w:t>失效可能会导致厂内不符</w:t>
            </w:r>
            <w:r>
              <w:rPr>
                <w:spacing w:val="7"/>
              </w:rPr>
              <w:t xml:space="preserve"> </w:t>
            </w:r>
            <w:r>
              <w:rPr>
                <w:spacing w:val="-3"/>
              </w:rPr>
              <w:t>合法规</w:t>
            </w:r>
          </w:p>
        </w:tc>
        <w:tc>
          <w:tcPr>
            <w:tcW w:w="1798" w:type="dxa"/>
            <w:vAlign w:val="top"/>
          </w:tcPr>
          <w:p w14:paraId="22886F1C">
            <w:pPr>
              <w:pStyle w:val="6"/>
              <w:spacing w:before="233" w:line="219" w:lineRule="auto"/>
              <w:ind w:left="286"/>
            </w:pPr>
            <w:r>
              <w:t>不符合法规。</w:t>
            </w:r>
          </w:p>
        </w:tc>
        <w:tc>
          <w:tcPr>
            <w:tcW w:w="1313" w:type="dxa"/>
            <w:vAlign w:val="top"/>
          </w:tcPr>
          <w:p w14:paraId="0BBC3D72">
            <w:pPr>
              <w:rPr>
                <w:rFonts w:ascii="Arial"/>
                <w:sz w:val="21"/>
              </w:rPr>
            </w:pPr>
          </w:p>
        </w:tc>
      </w:tr>
      <w:tr w14:paraId="33E77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7" w:hRule="atLeast"/>
        </w:trPr>
        <w:tc>
          <w:tcPr>
            <w:tcW w:w="404" w:type="dxa"/>
            <w:vAlign w:val="top"/>
          </w:tcPr>
          <w:p w14:paraId="4AEDCF39">
            <w:pPr>
              <w:spacing w:line="245" w:lineRule="auto"/>
              <w:rPr>
                <w:rFonts w:ascii="Arial"/>
                <w:sz w:val="21"/>
              </w:rPr>
            </w:pPr>
          </w:p>
          <w:p w14:paraId="024F318F">
            <w:pPr>
              <w:spacing w:line="245" w:lineRule="auto"/>
              <w:rPr>
                <w:rFonts w:ascii="Arial"/>
                <w:sz w:val="21"/>
              </w:rPr>
            </w:pPr>
          </w:p>
          <w:p w14:paraId="5991C59C">
            <w:pPr>
              <w:spacing w:line="246" w:lineRule="auto"/>
              <w:rPr>
                <w:rFonts w:ascii="Arial"/>
                <w:sz w:val="21"/>
              </w:rPr>
            </w:pPr>
          </w:p>
          <w:p w14:paraId="488B0E19">
            <w:pPr>
              <w:spacing w:line="246" w:lineRule="auto"/>
              <w:rPr>
                <w:rFonts w:ascii="Arial"/>
                <w:sz w:val="21"/>
              </w:rPr>
            </w:pPr>
          </w:p>
          <w:p w14:paraId="518A4AF8">
            <w:pPr>
              <w:spacing w:line="246" w:lineRule="auto"/>
              <w:rPr>
                <w:rFonts w:ascii="Arial"/>
                <w:sz w:val="21"/>
              </w:rPr>
            </w:pPr>
          </w:p>
          <w:p w14:paraId="0EF24CE4">
            <w:pPr>
              <w:spacing w:line="246" w:lineRule="auto"/>
              <w:rPr>
                <w:rFonts w:ascii="Arial"/>
                <w:sz w:val="21"/>
              </w:rPr>
            </w:pPr>
          </w:p>
          <w:p w14:paraId="78B7B595">
            <w:pPr>
              <w:pStyle w:val="6"/>
              <w:spacing w:before="72"/>
              <w:ind w:left="135"/>
            </w:pPr>
            <w:r>
              <w:t>8</w:t>
            </w:r>
          </w:p>
        </w:tc>
        <w:tc>
          <w:tcPr>
            <w:tcW w:w="1209" w:type="dxa"/>
            <w:vMerge w:val="restart"/>
            <w:tcBorders>
              <w:bottom w:val="nil"/>
            </w:tcBorders>
            <w:vAlign w:val="top"/>
          </w:tcPr>
          <w:p w14:paraId="1D23BFCA">
            <w:pPr>
              <w:spacing w:line="255" w:lineRule="auto"/>
              <w:rPr>
                <w:rFonts w:ascii="Arial"/>
                <w:sz w:val="21"/>
              </w:rPr>
            </w:pPr>
          </w:p>
          <w:p w14:paraId="16078C61">
            <w:pPr>
              <w:spacing w:line="255" w:lineRule="auto"/>
              <w:rPr>
                <w:rFonts w:ascii="Arial"/>
                <w:sz w:val="21"/>
              </w:rPr>
            </w:pPr>
          </w:p>
          <w:p w14:paraId="26AA54E0">
            <w:pPr>
              <w:spacing w:line="255" w:lineRule="auto"/>
              <w:rPr>
                <w:rFonts w:ascii="Arial"/>
                <w:sz w:val="21"/>
              </w:rPr>
            </w:pPr>
          </w:p>
          <w:p w14:paraId="5E7A136C">
            <w:pPr>
              <w:spacing w:line="255" w:lineRule="auto"/>
              <w:rPr>
                <w:rFonts w:ascii="Arial"/>
                <w:sz w:val="21"/>
              </w:rPr>
            </w:pPr>
          </w:p>
          <w:p w14:paraId="7C110D1C">
            <w:pPr>
              <w:spacing w:line="256" w:lineRule="auto"/>
              <w:rPr>
                <w:rFonts w:ascii="Arial"/>
                <w:sz w:val="21"/>
              </w:rPr>
            </w:pPr>
          </w:p>
          <w:p w14:paraId="7F2A2C49">
            <w:pPr>
              <w:spacing w:line="256" w:lineRule="auto"/>
              <w:rPr>
                <w:rFonts w:ascii="Arial"/>
                <w:sz w:val="21"/>
              </w:rPr>
            </w:pPr>
          </w:p>
          <w:p w14:paraId="4B0AB2B1">
            <w:pPr>
              <w:spacing w:line="256" w:lineRule="auto"/>
              <w:rPr>
                <w:rFonts w:ascii="Arial"/>
                <w:sz w:val="21"/>
              </w:rPr>
            </w:pPr>
          </w:p>
          <w:p w14:paraId="344CD602">
            <w:pPr>
              <w:spacing w:line="256" w:lineRule="auto"/>
              <w:rPr>
                <w:rFonts w:ascii="Arial"/>
                <w:sz w:val="21"/>
              </w:rPr>
            </w:pPr>
          </w:p>
          <w:p w14:paraId="1A9017E8">
            <w:pPr>
              <w:spacing w:line="256" w:lineRule="auto"/>
              <w:rPr>
                <w:rFonts w:ascii="Arial"/>
                <w:sz w:val="21"/>
              </w:rPr>
            </w:pPr>
          </w:p>
          <w:p w14:paraId="027ACD05">
            <w:pPr>
              <w:spacing w:line="256" w:lineRule="auto"/>
              <w:rPr>
                <w:rFonts w:ascii="Arial"/>
                <w:sz w:val="21"/>
              </w:rPr>
            </w:pPr>
          </w:p>
          <w:p w14:paraId="5F31564C">
            <w:pPr>
              <w:pStyle w:val="6"/>
              <w:spacing w:before="72" w:line="219" w:lineRule="auto"/>
              <w:ind w:left="370"/>
            </w:pPr>
            <w:r>
              <w:rPr>
                <w:spacing w:val="-3"/>
              </w:rPr>
              <w:t>较高</w:t>
            </w:r>
          </w:p>
        </w:tc>
        <w:tc>
          <w:tcPr>
            <w:tcW w:w="2218" w:type="dxa"/>
            <w:vMerge w:val="restart"/>
            <w:tcBorders>
              <w:bottom w:val="nil"/>
            </w:tcBorders>
            <w:vAlign w:val="top"/>
          </w:tcPr>
          <w:p w14:paraId="72ED0D26">
            <w:pPr>
              <w:pStyle w:val="6"/>
              <w:spacing w:before="282" w:line="219" w:lineRule="auto"/>
              <w:ind w:left="222"/>
            </w:pPr>
            <w:r>
              <w:rPr>
                <w:spacing w:val="-1"/>
              </w:rPr>
              <w:t>生产运行100%会受</w:t>
            </w:r>
          </w:p>
          <w:p w14:paraId="1D848931">
            <w:pPr>
              <w:pStyle w:val="6"/>
              <w:spacing w:before="100" w:line="219" w:lineRule="auto"/>
              <w:ind w:left="111"/>
            </w:pPr>
            <w:r>
              <w:rPr>
                <w:spacing w:val="1"/>
              </w:rPr>
              <w:t>到影响，产品不得不</w:t>
            </w:r>
          </w:p>
          <w:p w14:paraId="15A0423F">
            <w:pPr>
              <w:pStyle w:val="6"/>
              <w:spacing w:before="117" w:line="219" w:lineRule="auto"/>
              <w:ind w:left="111"/>
            </w:pPr>
            <w:r>
              <w:rPr>
                <w:spacing w:val="1"/>
              </w:rPr>
              <w:t>报废。失效可能会导</w:t>
            </w:r>
          </w:p>
          <w:p w14:paraId="1DA50BB6">
            <w:pPr>
              <w:pStyle w:val="6"/>
              <w:spacing w:before="90" w:line="219" w:lineRule="auto"/>
              <w:ind w:left="162"/>
            </w:pPr>
            <w:r>
              <w:rPr>
                <w:spacing w:val="-1"/>
              </w:rPr>
              <w:t>致厂内不符合法规，</w:t>
            </w:r>
          </w:p>
          <w:p w14:paraId="1B7D27D8">
            <w:pPr>
              <w:pStyle w:val="6"/>
              <w:spacing w:before="89" w:line="219" w:lineRule="auto"/>
              <w:ind w:left="111"/>
            </w:pPr>
            <w:r>
              <w:rPr>
                <w:spacing w:val="-2"/>
              </w:rPr>
              <w:t>或导致从事生产或组</w:t>
            </w:r>
          </w:p>
          <w:p w14:paraId="03A846C3">
            <w:pPr>
              <w:pStyle w:val="6"/>
              <w:spacing w:before="79" w:line="219" w:lineRule="auto"/>
              <w:ind w:left="111"/>
            </w:pPr>
            <w:r>
              <w:rPr>
                <w:spacing w:val="-1"/>
              </w:rPr>
              <w:t>装作业的工人面临慢</w:t>
            </w:r>
          </w:p>
          <w:p w14:paraId="79310BA3">
            <w:pPr>
              <w:pStyle w:val="6"/>
              <w:spacing w:before="109" w:line="219" w:lineRule="auto"/>
              <w:ind w:left="162"/>
            </w:pPr>
            <w:r>
              <w:rPr>
                <w:spacing w:val="1"/>
              </w:rPr>
              <w:t>性健康和/或安全风</w:t>
            </w:r>
          </w:p>
          <w:p w14:paraId="0B3A2D9A">
            <w:pPr>
              <w:pStyle w:val="6"/>
              <w:spacing w:before="110" w:line="220" w:lineRule="auto"/>
              <w:ind w:left="992"/>
            </w:pPr>
            <w:r>
              <w:t>险</w:t>
            </w:r>
          </w:p>
        </w:tc>
        <w:tc>
          <w:tcPr>
            <w:tcW w:w="2677" w:type="dxa"/>
            <w:vMerge w:val="restart"/>
            <w:tcBorders>
              <w:bottom w:val="nil"/>
            </w:tcBorders>
            <w:vAlign w:val="top"/>
          </w:tcPr>
          <w:p w14:paraId="79B0516C">
            <w:pPr>
              <w:pStyle w:val="6"/>
              <w:spacing w:before="274" w:line="219" w:lineRule="auto"/>
              <w:ind w:left="123"/>
            </w:pPr>
            <w:r>
              <w:rPr>
                <w:spacing w:val="1"/>
              </w:rPr>
              <w:t>生产线停工超过一个完整</w:t>
            </w:r>
          </w:p>
          <w:p w14:paraId="5074D482">
            <w:pPr>
              <w:pStyle w:val="6"/>
              <w:spacing w:before="77" w:line="219" w:lineRule="auto"/>
              <w:ind w:left="174"/>
            </w:pPr>
            <w:r>
              <w:rPr>
                <w:spacing w:val="-1"/>
              </w:rPr>
              <w:t>的班次；可能停止发货：</w:t>
            </w:r>
          </w:p>
          <w:p w14:paraId="05D48EBB">
            <w:pPr>
              <w:pStyle w:val="6"/>
              <w:spacing w:before="90" w:line="219" w:lineRule="auto"/>
              <w:ind w:left="123"/>
            </w:pPr>
            <w:r>
              <w:t>需要使用现场返修或更换</w:t>
            </w:r>
          </w:p>
          <w:p w14:paraId="5A65AEBD">
            <w:pPr>
              <w:pStyle w:val="6"/>
              <w:spacing w:before="65" w:line="216" w:lineRule="auto"/>
              <w:ind w:left="283"/>
            </w:pPr>
            <w:r>
              <w:rPr>
                <w:spacing w:val="6"/>
              </w:rPr>
              <w:t>(装配线到终端用户),</w:t>
            </w:r>
          </w:p>
          <w:p w14:paraId="129EBB19">
            <w:pPr>
              <w:pStyle w:val="6"/>
              <w:spacing w:before="95" w:line="219" w:lineRule="auto"/>
              <w:ind w:left="123"/>
            </w:pPr>
            <w:r>
              <w:t>并且不符合法规。失效可</w:t>
            </w:r>
          </w:p>
          <w:p w14:paraId="07295AB8">
            <w:pPr>
              <w:pStyle w:val="6"/>
              <w:spacing w:before="68" w:line="219" w:lineRule="auto"/>
              <w:ind w:left="234"/>
            </w:pPr>
            <w:r>
              <w:t>能会导致厂内不符合法</w:t>
            </w:r>
          </w:p>
          <w:p w14:paraId="374F5077">
            <w:pPr>
              <w:pStyle w:val="6"/>
              <w:spacing w:before="80" w:line="219" w:lineRule="auto"/>
              <w:ind w:left="123"/>
            </w:pPr>
            <w:r>
              <w:rPr>
                <w:spacing w:val="-1"/>
              </w:rPr>
              <w:t>规，或导致从事生产或组</w:t>
            </w:r>
          </w:p>
          <w:p w14:paraId="3E9B66EC">
            <w:pPr>
              <w:pStyle w:val="6"/>
              <w:spacing w:before="80" w:line="219" w:lineRule="auto"/>
              <w:ind w:left="123"/>
            </w:pPr>
            <w:r>
              <w:rPr>
                <w:spacing w:val="-1"/>
              </w:rPr>
              <w:t>装作业的工人面临慢性健</w:t>
            </w:r>
          </w:p>
          <w:p w14:paraId="55FE07D8">
            <w:pPr>
              <w:pStyle w:val="6"/>
              <w:spacing w:before="78" w:line="219" w:lineRule="auto"/>
              <w:ind w:left="453"/>
            </w:pPr>
            <w:r>
              <w:t>康和/或安全风险。</w:t>
            </w:r>
          </w:p>
        </w:tc>
        <w:tc>
          <w:tcPr>
            <w:tcW w:w="1798" w:type="dxa"/>
            <w:vMerge w:val="restart"/>
            <w:tcBorders>
              <w:bottom w:val="nil"/>
            </w:tcBorders>
            <w:vAlign w:val="top"/>
          </w:tcPr>
          <w:p w14:paraId="15D6BFBD">
            <w:pPr>
              <w:spacing w:line="259" w:lineRule="auto"/>
              <w:rPr>
                <w:rFonts w:ascii="Arial"/>
                <w:sz w:val="21"/>
              </w:rPr>
            </w:pPr>
          </w:p>
          <w:p w14:paraId="28E92B62">
            <w:pPr>
              <w:spacing w:line="259" w:lineRule="auto"/>
              <w:rPr>
                <w:rFonts w:ascii="Arial"/>
                <w:sz w:val="21"/>
              </w:rPr>
            </w:pPr>
          </w:p>
          <w:p w14:paraId="493EB676">
            <w:pPr>
              <w:spacing w:line="259" w:lineRule="auto"/>
              <w:rPr>
                <w:rFonts w:ascii="Arial"/>
                <w:sz w:val="21"/>
              </w:rPr>
            </w:pPr>
          </w:p>
          <w:p w14:paraId="3E589DB0">
            <w:pPr>
              <w:spacing w:line="259" w:lineRule="auto"/>
              <w:rPr>
                <w:rFonts w:ascii="Arial"/>
                <w:sz w:val="21"/>
              </w:rPr>
            </w:pPr>
          </w:p>
          <w:p w14:paraId="7B009A7E">
            <w:pPr>
              <w:pStyle w:val="6"/>
              <w:spacing w:before="71" w:line="219" w:lineRule="auto"/>
              <w:ind w:left="126"/>
            </w:pPr>
            <w:r>
              <w:rPr>
                <w:spacing w:val="-1"/>
              </w:rPr>
              <w:t>在预期使用寿命</w:t>
            </w:r>
          </w:p>
          <w:p w14:paraId="1B281DF7">
            <w:pPr>
              <w:pStyle w:val="6"/>
              <w:spacing w:before="79" w:line="219" w:lineRule="auto"/>
              <w:ind w:left="126"/>
            </w:pPr>
            <w:r>
              <w:rPr>
                <w:spacing w:val="2"/>
              </w:rPr>
              <w:t>内，失去正常驾</w:t>
            </w:r>
          </w:p>
          <w:p w14:paraId="0721DBF8">
            <w:pPr>
              <w:pStyle w:val="6"/>
              <w:spacing w:before="99" w:line="219" w:lineRule="auto"/>
              <w:ind w:left="126"/>
            </w:pPr>
            <w:r>
              <w:rPr>
                <w:spacing w:val="-2"/>
              </w:rPr>
              <w:t>驶所必需的车辆</w:t>
            </w:r>
          </w:p>
          <w:p w14:paraId="65FA5522">
            <w:pPr>
              <w:pStyle w:val="6"/>
              <w:spacing w:before="70" w:line="221" w:lineRule="auto"/>
              <w:ind w:left="397"/>
            </w:pPr>
            <w:r>
              <w:rPr>
                <w:spacing w:val="-1"/>
              </w:rPr>
              <w:t>主要功能。</w:t>
            </w:r>
          </w:p>
        </w:tc>
        <w:tc>
          <w:tcPr>
            <w:tcW w:w="1313" w:type="dxa"/>
            <w:vMerge w:val="restart"/>
            <w:tcBorders>
              <w:bottom w:val="nil"/>
            </w:tcBorders>
            <w:vAlign w:val="top"/>
          </w:tcPr>
          <w:p w14:paraId="2A47DE2F">
            <w:pPr>
              <w:rPr>
                <w:rFonts w:ascii="Arial"/>
                <w:sz w:val="21"/>
              </w:rPr>
            </w:pPr>
          </w:p>
        </w:tc>
      </w:tr>
      <w:tr w14:paraId="65311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 w:hRule="atLeast"/>
        </w:trPr>
        <w:tc>
          <w:tcPr>
            <w:tcW w:w="404" w:type="dxa"/>
            <w:vMerge w:val="restart"/>
            <w:tcBorders>
              <w:bottom w:val="nil"/>
            </w:tcBorders>
            <w:vAlign w:val="top"/>
          </w:tcPr>
          <w:p w14:paraId="01D8C413">
            <w:pPr>
              <w:spacing w:line="317" w:lineRule="auto"/>
              <w:rPr>
                <w:rFonts w:ascii="Arial"/>
                <w:sz w:val="21"/>
              </w:rPr>
            </w:pPr>
          </w:p>
          <w:p w14:paraId="615D4E8B">
            <w:pPr>
              <w:spacing w:line="317" w:lineRule="auto"/>
              <w:rPr>
                <w:rFonts w:ascii="Arial"/>
                <w:sz w:val="21"/>
              </w:rPr>
            </w:pPr>
          </w:p>
          <w:p w14:paraId="7ED9BAD5">
            <w:pPr>
              <w:spacing w:line="317" w:lineRule="auto"/>
              <w:rPr>
                <w:rFonts w:ascii="Arial"/>
                <w:sz w:val="21"/>
              </w:rPr>
            </w:pPr>
          </w:p>
          <w:p w14:paraId="3B278650">
            <w:pPr>
              <w:pStyle w:val="6"/>
              <w:spacing w:before="71"/>
              <w:ind w:left="135"/>
            </w:pPr>
            <w:r>
              <w:t>7</w:t>
            </w:r>
          </w:p>
        </w:tc>
        <w:tc>
          <w:tcPr>
            <w:tcW w:w="1209" w:type="dxa"/>
            <w:vMerge w:val="continue"/>
            <w:tcBorders>
              <w:top w:val="nil"/>
              <w:bottom w:val="nil"/>
            </w:tcBorders>
            <w:vAlign w:val="top"/>
          </w:tcPr>
          <w:p w14:paraId="55CA7E2B">
            <w:pPr>
              <w:rPr>
                <w:rFonts w:ascii="Arial"/>
                <w:sz w:val="21"/>
              </w:rPr>
            </w:pPr>
          </w:p>
        </w:tc>
        <w:tc>
          <w:tcPr>
            <w:tcW w:w="2218" w:type="dxa"/>
            <w:vMerge w:val="continue"/>
            <w:tcBorders>
              <w:top w:val="nil"/>
            </w:tcBorders>
            <w:vAlign w:val="top"/>
          </w:tcPr>
          <w:p w14:paraId="0C593942">
            <w:pPr>
              <w:rPr>
                <w:rFonts w:ascii="Arial"/>
                <w:sz w:val="21"/>
              </w:rPr>
            </w:pPr>
          </w:p>
        </w:tc>
        <w:tc>
          <w:tcPr>
            <w:tcW w:w="2677" w:type="dxa"/>
            <w:vMerge w:val="continue"/>
            <w:tcBorders>
              <w:top w:val="nil"/>
            </w:tcBorders>
            <w:vAlign w:val="top"/>
          </w:tcPr>
          <w:p w14:paraId="5D8ACE34">
            <w:pPr>
              <w:rPr>
                <w:rFonts w:ascii="Arial"/>
                <w:sz w:val="21"/>
              </w:rPr>
            </w:pPr>
          </w:p>
        </w:tc>
        <w:tc>
          <w:tcPr>
            <w:tcW w:w="1798" w:type="dxa"/>
            <w:vMerge w:val="continue"/>
            <w:tcBorders>
              <w:top w:val="nil"/>
            </w:tcBorders>
            <w:vAlign w:val="top"/>
          </w:tcPr>
          <w:p w14:paraId="46568F18">
            <w:pPr>
              <w:rPr>
                <w:rFonts w:ascii="Arial"/>
                <w:sz w:val="21"/>
              </w:rPr>
            </w:pPr>
          </w:p>
        </w:tc>
        <w:tc>
          <w:tcPr>
            <w:tcW w:w="1313" w:type="dxa"/>
            <w:vMerge w:val="continue"/>
            <w:tcBorders>
              <w:top w:val="nil"/>
            </w:tcBorders>
            <w:vAlign w:val="top"/>
          </w:tcPr>
          <w:p w14:paraId="509270B0">
            <w:pPr>
              <w:rPr>
                <w:rFonts w:ascii="Arial"/>
                <w:sz w:val="21"/>
              </w:rPr>
            </w:pPr>
          </w:p>
        </w:tc>
      </w:tr>
      <w:tr w14:paraId="2E403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3" w:hRule="atLeast"/>
        </w:trPr>
        <w:tc>
          <w:tcPr>
            <w:tcW w:w="404" w:type="dxa"/>
            <w:vMerge w:val="continue"/>
            <w:tcBorders>
              <w:top w:val="nil"/>
            </w:tcBorders>
            <w:vAlign w:val="top"/>
          </w:tcPr>
          <w:p w14:paraId="2C5A3247">
            <w:pPr>
              <w:rPr>
                <w:rFonts w:ascii="Arial"/>
                <w:sz w:val="21"/>
              </w:rPr>
            </w:pPr>
          </w:p>
        </w:tc>
        <w:tc>
          <w:tcPr>
            <w:tcW w:w="1209" w:type="dxa"/>
            <w:vMerge w:val="continue"/>
            <w:tcBorders>
              <w:top w:val="nil"/>
            </w:tcBorders>
            <w:vAlign w:val="top"/>
          </w:tcPr>
          <w:p w14:paraId="63CEA172">
            <w:pPr>
              <w:rPr>
                <w:rFonts w:ascii="Arial"/>
                <w:sz w:val="21"/>
              </w:rPr>
            </w:pPr>
          </w:p>
        </w:tc>
        <w:tc>
          <w:tcPr>
            <w:tcW w:w="2218" w:type="dxa"/>
            <w:vAlign w:val="top"/>
          </w:tcPr>
          <w:p w14:paraId="4C5280ED">
            <w:pPr>
              <w:pStyle w:val="6"/>
              <w:spacing w:before="67" w:line="219" w:lineRule="auto"/>
              <w:ind w:left="111"/>
            </w:pPr>
            <w:r>
              <w:rPr>
                <w:spacing w:val="-1"/>
              </w:rPr>
              <w:t>产品可能需要进行分</w:t>
            </w:r>
          </w:p>
          <w:p w14:paraId="4B1D16BC">
            <w:pPr>
              <w:pStyle w:val="6"/>
              <w:spacing w:before="118" w:line="219" w:lineRule="auto"/>
              <w:ind w:left="162"/>
            </w:pPr>
            <w:r>
              <w:rPr>
                <w:spacing w:val="2"/>
              </w:rPr>
              <w:t>拣，其中一部分(少</w:t>
            </w:r>
          </w:p>
          <w:p w14:paraId="52E39587">
            <w:pPr>
              <w:pStyle w:val="6"/>
              <w:spacing w:before="87" w:line="219" w:lineRule="auto"/>
              <w:ind w:left="162"/>
            </w:pPr>
            <w:r>
              <w:rPr>
                <w:spacing w:val="1"/>
              </w:rPr>
              <w:t>于100%)会报废；主</w:t>
            </w:r>
          </w:p>
          <w:p w14:paraId="045E8BE2">
            <w:pPr>
              <w:pStyle w:val="6"/>
              <w:spacing w:before="100" w:line="219" w:lineRule="auto"/>
              <w:ind w:left="111"/>
            </w:pPr>
            <w:r>
              <w:rPr>
                <w:spacing w:val="1"/>
              </w:rPr>
              <w:t>要过程有偏差；生产</w:t>
            </w:r>
          </w:p>
          <w:p w14:paraId="38D48702">
            <w:pPr>
              <w:pStyle w:val="6"/>
              <w:spacing w:before="99" w:line="219" w:lineRule="auto"/>
              <w:ind w:left="111"/>
            </w:pPr>
            <w:r>
              <w:rPr>
                <w:spacing w:val="1"/>
              </w:rPr>
              <w:t>过程速度降低或增加</w:t>
            </w:r>
          </w:p>
          <w:p w14:paraId="07ACD90D">
            <w:pPr>
              <w:pStyle w:val="6"/>
              <w:spacing w:before="9" w:line="219" w:lineRule="auto"/>
              <w:ind w:left="772"/>
            </w:pPr>
            <w:r>
              <w:rPr>
                <w:spacing w:val="6"/>
              </w:rPr>
              <w:t>劳动力</w:t>
            </w:r>
          </w:p>
        </w:tc>
        <w:tc>
          <w:tcPr>
            <w:tcW w:w="2677" w:type="dxa"/>
            <w:vAlign w:val="top"/>
          </w:tcPr>
          <w:p w14:paraId="1F25D707">
            <w:pPr>
              <w:spacing w:line="271" w:lineRule="auto"/>
              <w:rPr>
                <w:rFonts w:ascii="Arial"/>
                <w:sz w:val="21"/>
              </w:rPr>
            </w:pPr>
          </w:p>
          <w:p w14:paraId="65BAF92A">
            <w:pPr>
              <w:pStyle w:val="6"/>
              <w:spacing w:before="71" w:line="279" w:lineRule="auto"/>
              <w:ind w:left="123" w:right="73" w:firstLine="50"/>
              <w:jc w:val="both"/>
            </w:pPr>
            <w:r>
              <w:rPr>
                <w:spacing w:val="1"/>
              </w:rPr>
              <w:t>生产线停工从1小时起到  一个完整的班次；可能停</w:t>
            </w:r>
            <w:r>
              <w:t xml:space="preserve"> </w:t>
            </w:r>
            <w:r>
              <w:rPr>
                <w:spacing w:val="-1"/>
              </w:rPr>
              <w:t>止发货；需要使用现场返</w:t>
            </w:r>
            <w:r>
              <w:t xml:space="preserve"> </w:t>
            </w:r>
            <w:r>
              <w:rPr>
                <w:spacing w:val="3"/>
              </w:rPr>
              <w:t xml:space="preserve">修或更换(装配线到终端  </w:t>
            </w:r>
            <w:r>
              <w:rPr>
                <w:spacing w:val="4"/>
              </w:rPr>
              <w:t>用户),并且不符合法规。</w:t>
            </w:r>
          </w:p>
        </w:tc>
        <w:tc>
          <w:tcPr>
            <w:tcW w:w="1798" w:type="dxa"/>
            <w:vAlign w:val="top"/>
          </w:tcPr>
          <w:p w14:paraId="0518C33C">
            <w:pPr>
              <w:spacing w:line="443" w:lineRule="auto"/>
              <w:rPr>
                <w:rFonts w:ascii="Arial"/>
                <w:sz w:val="21"/>
              </w:rPr>
            </w:pPr>
          </w:p>
          <w:p w14:paraId="0BE6AC1A">
            <w:pPr>
              <w:pStyle w:val="6"/>
              <w:spacing w:before="71" w:line="219" w:lineRule="auto"/>
              <w:ind w:left="126"/>
            </w:pPr>
            <w:r>
              <w:rPr>
                <w:spacing w:val="-1"/>
              </w:rPr>
              <w:t>在预期使用寿命</w:t>
            </w:r>
          </w:p>
          <w:p w14:paraId="5D794C98">
            <w:pPr>
              <w:pStyle w:val="6"/>
              <w:spacing w:before="68" w:line="219" w:lineRule="auto"/>
              <w:ind w:left="126"/>
            </w:pPr>
            <w:r>
              <w:rPr>
                <w:spacing w:val="2"/>
              </w:rPr>
              <w:t>内，降低正常驾</w:t>
            </w:r>
          </w:p>
          <w:p w14:paraId="6B1ECC70">
            <w:pPr>
              <w:pStyle w:val="6"/>
              <w:spacing w:before="69" w:line="219" w:lineRule="auto"/>
              <w:ind w:left="126"/>
            </w:pPr>
            <w:r>
              <w:rPr>
                <w:spacing w:val="-2"/>
              </w:rPr>
              <w:t>驶所必需的车辆</w:t>
            </w:r>
          </w:p>
          <w:p w14:paraId="2C0A7B9D">
            <w:pPr>
              <w:pStyle w:val="6"/>
              <w:spacing w:before="80" w:line="221" w:lineRule="auto"/>
              <w:ind w:left="397"/>
            </w:pPr>
            <w:r>
              <w:rPr>
                <w:spacing w:val="-1"/>
              </w:rPr>
              <w:t>主要功能。</w:t>
            </w:r>
          </w:p>
        </w:tc>
        <w:tc>
          <w:tcPr>
            <w:tcW w:w="1313" w:type="dxa"/>
            <w:vAlign w:val="top"/>
          </w:tcPr>
          <w:p w14:paraId="7C5027F1">
            <w:pPr>
              <w:rPr>
                <w:rFonts w:ascii="Arial"/>
                <w:sz w:val="21"/>
              </w:rPr>
            </w:pPr>
          </w:p>
        </w:tc>
      </w:tr>
    </w:tbl>
    <w:p w14:paraId="780DCEF2">
      <w:pPr>
        <w:pStyle w:val="2"/>
      </w:pPr>
    </w:p>
    <w:p w14:paraId="4BBAAD0C">
      <w:pPr>
        <w:sectPr>
          <w:footerReference r:id="rId207" w:type="default"/>
          <w:pgSz w:w="12740" w:h="17420"/>
          <w:pgMar w:top="400" w:right="1635" w:bottom="1071" w:left="1475" w:header="0" w:footer="744" w:gutter="0"/>
          <w:cols w:space="720" w:num="1"/>
        </w:sectPr>
      </w:pPr>
    </w:p>
    <w:p w14:paraId="6BD9156F">
      <w:pPr>
        <w:spacing w:before="223"/>
      </w:pPr>
      <w:r>
        <w:drawing>
          <wp:anchor distT="0" distB="0" distL="0" distR="0" simplePos="0" relativeHeight="251992064" behindDoc="0" locked="0" layoutInCell="0" allowOverlap="1">
            <wp:simplePos x="0" y="0"/>
            <wp:positionH relativeFrom="page">
              <wp:posOffset>349250</wp:posOffset>
            </wp:positionH>
            <wp:positionV relativeFrom="page">
              <wp:posOffset>660400</wp:posOffset>
            </wp:positionV>
            <wp:extent cx="209550" cy="368300"/>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386"/>
                    <a:stretch>
                      <a:fillRect/>
                    </a:stretch>
                  </pic:blipFill>
                  <pic:spPr>
                    <a:xfrm>
                      <a:off x="0" y="0"/>
                      <a:ext cx="209541" cy="368281"/>
                    </a:xfrm>
                    <a:prstGeom prst="rect">
                      <a:avLst/>
                    </a:prstGeom>
                  </pic:spPr>
                </pic:pic>
              </a:graphicData>
            </a:graphic>
          </wp:anchor>
        </w:drawing>
      </w:r>
      <w:r>
        <w:drawing>
          <wp:anchor distT="0" distB="0" distL="0" distR="0" simplePos="0" relativeHeight="251995136" behindDoc="0" locked="0" layoutInCell="0" allowOverlap="1">
            <wp:simplePos x="0" y="0"/>
            <wp:positionH relativeFrom="page">
              <wp:posOffset>393065</wp:posOffset>
            </wp:positionH>
            <wp:positionV relativeFrom="page">
              <wp:posOffset>1028700</wp:posOffset>
            </wp:positionV>
            <wp:extent cx="120650" cy="165100"/>
            <wp:effectExtent l="0" t="0" r="0" b="0"/>
            <wp:wrapNone/>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387"/>
                    <a:stretch>
                      <a:fillRect/>
                    </a:stretch>
                  </pic:blipFill>
                  <pic:spPr>
                    <a:xfrm>
                      <a:off x="0" y="0"/>
                      <a:ext cx="120677" cy="165105"/>
                    </a:xfrm>
                    <a:prstGeom prst="rect">
                      <a:avLst/>
                    </a:prstGeom>
                  </pic:spPr>
                </pic:pic>
              </a:graphicData>
            </a:graphic>
          </wp:anchor>
        </w:drawing>
      </w:r>
      <w:r>
        <w:pict>
          <v:shape id="_x0000_s1239" o:spid="_x0000_s1239" o:spt="202" type="#_x0000_t202" style="position:absolute;left:0pt;margin-left:27pt;margin-top:100.6pt;height:39pt;width:9.25pt;mso-position-horizontal-relative:page;mso-position-vertical-relative:page;z-index:251993088;mso-width-relative:page;mso-height-relative:page;" filled="f" stroked="f" coordsize="21600,21600" o:allowincell="f">
            <v:path/>
            <v:fill on="f" focussize="0,0"/>
            <v:stroke on="f"/>
            <v:imagedata o:title=""/>
            <o:lock v:ext="edit" aspectratio="f"/>
            <v:textbox inset="0mm,0mm,0mm,0mm">
              <w:txbxContent>
                <w:p w14:paraId="16CDC703">
                  <w:pPr>
                    <w:spacing w:before="20" w:line="257" w:lineRule="exact"/>
                    <w:ind w:left="20"/>
                    <w:rPr>
                      <w:rFonts w:ascii="Nirmala UI" w:hAnsi="Nirmala UI" w:eastAsia="Nirmala UI" w:cs="Nirmala UI"/>
                      <w:sz w:val="31"/>
                      <w:szCs w:val="31"/>
                    </w:rPr>
                  </w:pPr>
                  <w:bookmarkStart w:id="411" w:name="bookmark415"/>
                  <w:bookmarkEnd w:id="411"/>
                  <w:r>
                    <w:rPr>
                      <w:rFonts w:ascii="Nirmala UI" w:hAnsi="Nirmala UI" w:eastAsia="Nirmala UI" w:cs="Nirmala UI"/>
                      <w:position w:val="-3"/>
                      <w:sz w:val="31"/>
                      <w:szCs w:val="31"/>
                    </w:rPr>
                    <w:t>১</w:t>
                  </w:r>
                </w:p>
                <w:p w14:paraId="5FF26E4B">
                  <w:pPr>
                    <w:spacing w:before="269" w:line="185" w:lineRule="auto"/>
                    <w:ind w:left="20"/>
                    <w:rPr>
                      <w:rFonts w:ascii="Times New Roman" w:hAnsi="Times New Roman" w:eastAsia="Times New Roman" w:cs="Times New Roman"/>
                      <w:sz w:val="24"/>
                      <w:szCs w:val="24"/>
                    </w:rPr>
                  </w:pPr>
                  <w:r>
                    <w:rPr>
                      <w:rFonts w:ascii="Times New Roman" w:hAnsi="Times New Roman" w:eastAsia="Times New Roman" w:cs="Times New Roman"/>
                      <w:sz w:val="24"/>
                      <w:szCs w:val="24"/>
                    </w:rPr>
                    <w:t>L</w:t>
                  </w:r>
                </w:p>
              </w:txbxContent>
            </v:textbox>
          </v:shape>
        </w:pict>
      </w:r>
      <w:r>
        <w:drawing>
          <wp:anchor distT="0" distB="0" distL="0" distR="0" simplePos="0" relativeHeight="251996160" behindDoc="0" locked="0" layoutInCell="0" allowOverlap="1">
            <wp:simplePos x="0" y="0"/>
            <wp:positionH relativeFrom="page">
              <wp:posOffset>361950</wp:posOffset>
            </wp:positionH>
            <wp:positionV relativeFrom="page">
              <wp:posOffset>1454150</wp:posOffset>
            </wp:positionV>
            <wp:extent cx="171450" cy="107950"/>
            <wp:effectExtent l="0" t="0" r="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388"/>
                    <a:stretch>
                      <a:fillRect/>
                    </a:stretch>
                  </pic:blipFill>
                  <pic:spPr>
                    <a:xfrm>
                      <a:off x="0" y="0"/>
                      <a:ext cx="171456" cy="107896"/>
                    </a:xfrm>
                    <a:prstGeom prst="rect">
                      <a:avLst/>
                    </a:prstGeom>
                  </pic:spPr>
                </pic:pic>
              </a:graphicData>
            </a:graphic>
          </wp:anchor>
        </w:drawing>
      </w:r>
      <w:r>
        <w:drawing>
          <wp:anchor distT="0" distB="0" distL="0" distR="0" simplePos="0" relativeHeight="251994112" behindDoc="0" locked="0" layoutInCell="0" allowOverlap="1">
            <wp:simplePos x="0" y="0"/>
            <wp:positionH relativeFrom="page">
              <wp:posOffset>355600</wp:posOffset>
            </wp:positionH>
            <wp:positionV relativeFrom="page">
              <wp:posOffset>1764665</wp:posOffset>
            </wp:positionV>
            <wp:extent cx="152400" cy="177800"/>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389"/>
                    <a:stretch>
                      <a:fillRect/>
                    </a:stretch>
                  </pic:blipFill>
                  <pic:spPr>
                    <a:xfrm>
                      <a:off x="0" y="0"/>
                      <a:ext cx="152414" cy="177831"/>
                    </a:xfrm>
                    <a:prstGeom prst="rect">
                      <a:avLst/>
                    </a:prstGeom>
                  </pic:spPr>
                </pic:pic>
              </a:graphicData>
            </a:graphic>
          </wp:anchor>
        </w:drawing>
      </w:r>
    </w:p>
    <w:tbl>
      <w:tblPr>
        <w:tblStyle w:val="5"/>
        <w:tblW w:w="9150" w:type="dxa"/>
        <w:tblInd w:w="10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4"/>
        <w:gridCol w:w="1219"/>
        <w:gridCol w:w="2048"/>
        <w:gridCol w:w="2497"/>
        <w:gridCol w:w="1658"/>
        <w:gridCol w:w="1224"/>
      </w:tblGrid>
      <w:tr w14:paraId="18927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9150" w:type="dxa"/>
            <w:gridSpan w:val="6"/>
            <w:vAlign w:val="top"/>
          </w:tcPr>
          <w:p w14:paraId="2F833106">
            <w:pPr>
              <w:pStyle w:val="6"/>
              <w:spacing w:before="178" w:line="218" w:lineRule="auto"/>
              <w:ind w:left="3248"/>
              <w:rPr>
                <w:sz w:val="21"/>
                <w:szCs w:val="21"/>
              </w:rPr>
            </w:pPr>
            <w:r>
              <w:rPr>
                <w:b/>
                <w:bCs/>
                <w:sz w:val="21"/>
                <w:szCs w:val="21"/>
              </w:rPr>
              <w:t>过程一般评估标准严重度(S)</w:t>
            </w:r>
          </w:p>
        </w:tc>
      </w:tr>
      <w:tr w14:paraId="1686A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926" w:type="dxa"/>
            <w:gridSpan w:val="5"/>
            <w:vAlign w:val="top"/>
          </w:tcPr>
          <w:p w14:paraId="3DF0F013">
            <w:pPr>
              <w:pStyle w:val="6"/>
              <w:spacing w:before="239" w:line="219" w:lineRule="auto"/>
              <w:ind w:left="2145"/>
              <w:rPr>
                <w:sz w:val="21"/>
                <w:szCs w:val="21"/>
              </w:rPr>
            </w:pPr>
            <w:r>
              <w:rPr>
                <w:spacing w:val="-1"/>
                <w:sz w:val="21"/>
                <w:szCs w:val="21"/>
              </w:rPr>
              <w:t>根据以下标准对潜在失效影响进行评级。</w:t>
            </w:r>
          </w:p>
        </w:tc>
        <w:tc>
          <w:tcPr>
            <w:tcW w:w="1224" w:type="dxa"/>
            <w:vAlign w:val="top"/>
          </w:tcPr>
          <w:p w14:paraId="4BEDB48E">
            <w:pPr>
              <w:pStyle w:val="6"/>
              <w:spacing w:before="99" w:line="212" w:lineRule="auto"/>
              <w:ind w:left="79"/>
              <w:rPr>
                <w:sz w:val="21"/>
                <w:szCs w:val="21"/>
              </w:rPr>
            </w:pPr>
            <w:r>
              <w:rPr>
                <w:spacing w:val="2"/>
                <w:sz w:val="21"/>
                <w:szCs w:val="21"/>
              </w:rPr>
              <w:t>空白，由使</w:t>
            </w:r>
          </w:p>
          <w:p w14:paraId="23FC3DFB">
            <w:pPr>
              <w:pStyle w:val="6"/>
              <w:spacing w:line="220" w:lineRule="auto"/>
              <w:ind w:left="79"/>
              <w:rPr>
                <w:sz w:val="21"/>
                <w:szCs w:val="21"/>
              </w:rPr>
            </w:pPr>
            <w:r>
              <w:rPr>
                <w:spacing w:val="3"/>
                <w:sz w:val="21"/>
                <w:szCs w:val="21"/>
              </w:rPr>
              <w:t>用人员填写</w:t>
            </w:r>
          </w:p>
        </w:tc>
      </w:tr>
      <w:tr w14:paraId="167B0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504" w:type="dxa"/>
            <w:vAlign w:val="top"/>
          </w:tcPr>
          <w:p w14:paraId="1E5F2C0C">
            <w:pPr>
              <w:spacing w:line="423" w:lineRule="auto"/>
              <w:rPr>
                <w:rFonts w:ascii="Arial"/>
                <w:sz w:val="21"/>
              </w:rPr>
            </w:pPr>
          </w:p>
          <w:p w14:paraId="0AE15763">
            <w:pPr>
              <w:pStyle w:val="6"/>
              <w:spacing w:before="69" w:line="183" w:lineRule="auto"/>
              <w:ind w:left="185"/>
              <w:rPr>
                <w:sz w:val="21"/>
                <w:szCs w:val="21"/>
              </w:rPr>
            </w:pPr>
            <w:r>
              <w:rPr>
                <w:sz w:val="21"/>
                <w:szCs w:val="21"/>
              </w:rPr>
              <w:t>S</w:t>
            </w:r>
          </w:p>
        </w:tc>
        <w:tc>
          <w:tcPr>
            <w:tcW w:w="1219" w:type="dxa"/>
            <w:vAlign w:val="top"/>
          </w:tcPr>
          <w:p w14:paraId="28C16F6E">
            <w:pPr>
              <w:spacing w:line="372" w:lineRule="auto"/>
              <w:rPr>
                <w:rFonts w:ascii="Arial"/>
                <w:sz w:val="21"/>
              </w:rPr>
            </w:pPr>
          </w:p>
          <w:p w14:paraId="34F53575">
            <w:pPr>
              <w:pStyle w:val="6"/>
              <w:spacing w:before="69" w:line="221" w:lineRule="auto"/>
              <w:ind w:left="390"/>
              <w:rPr>
                <w:sz w:val="21"/>
                <w:szCs w:val="21"/>
              </w:rPr>
            </w:pPr>
            <w:r>
              <w:rPr>
                <w:spacing w:val="8"/>
                <w:sz w:val="21"/>
                <w:szCs w:val="21"/>
              </w:rPr>
              <w:t>影响</w:t>
            </w:r>
          </w:p>
        </w:tc>
        <w:tc>
          <w:tcPr>
            <w:tcW w:w="2048" w:type="dxa"/>
            <w:vAlign w:val="top"/>
          </w:tcPr>
          <w:p w14:paraId="57A48E87">
            <w:pPr>
              <w:spacing w:line="370" w:lineRule="auto"/>
              <w:rPr>
                <w:rFonts w:ascii="Arial"/>
                <w:sz w:val="21"/>
              </w:rPr>
            </w:pPr>
          </w:p>
          <w:p w14:paraId="19BC5735">
            <w:pPr>
              <w:pStyle w:val="6"/>
              <w:spacing w:before="69" w:line="220" w:lineRule="auto"/>
              <w:ind w:left="172"/>
              <w:rPr>
                <w:sz w:val="21"/>
                <w:szCs w:val="21"/>
              </w:rPr>
            </w:pPr>
            <w:r>
              <w:rPr>
                <w:spacing w:val="2"/>
                <w:sz w:val="21"/>
                <w:szCs w:val="21"/>
              </w:rPr>
              <w:t>对您的工厂的影响</w:t>
            </w:r>
          </w:p>
        </w:tc>
        <w:tc>
          <w:tcPr>
            <w:tcW w:w="2497" w:type="dxa"/>
            <w:vAlign w:val="top"/>
          </w:tcPr>
          <w:p w14:paraId="015F386E">
            <w:pPr>
              <w:pStyle w:val="6"/>
              <w:spacing w:before="261" w:line="220" w:lineRule="auto"/>
              <w:ind w:left="133"/>
              <w:rPr>
                <w:sz w:val="21"/>
                <w:szCs w:val="21"/>
              </w:rPr>
            </w:pPr>
            <w:r>
              <w:rPr>
                <w:spacing w:val="1"/>
                <w:sz w:val="21"/>
                <w:szCs w:val="21"/>
              </w:rPr>
              <w:t>对发运至工厂的影响(在</w:t>
            </w:r>
          </w:p>
          <w:p w14:paraId="682997CC">
            <w:pPr>
              <w:pStyle w:val="6"/>
              <w:spacing w:before="59" w:line="220" w:lineRule="auto"/>
              <w:ind w:left="664"/>
              <w:rPr>
                <w:sz w:val="21"/>
                <w:szCs w:val="21"/>
              </w:rPr>
            </w:pPr>
            <w:r>
              <w:rPr>
                <w:spacing w:val="6"/>
                <w:sz w:val="21"/>
                <w:szCs w:val="21"/>
              </w:rPr>
              <w:t>已知情况下)</w:t>
            </w:r>
          </w:p>
        </w:tc>
        <w:tc>
          <w:tcPr>
            <w:tcW w:w="1658" w:type="dxa"/>
            <w:vAlign w:val="top"/>
          </w:tcPr>
          <w:p w14:paraId="420B1BE3">
            <w:pPr>
              <w:pStyle w:val="6"/>
              <w:spacing w:before="150" w:line="219" w:lineRule="auto"/>
              <w:ind w:left="87"/>
              <w:rPr>
                <w:sz w:val="21"/>
                <w:szCs w:val="21"/>
              </w:rPr>
            </w:pPr>
            <w:r>
              <w:rPr>
                <w:spacing w:val="-1"/>
                <w:sz w:val="21"/>
                <w:szCs w:val="21"/>
              </w:rPr>
              <w:t>对最终用户的影</w:t>
            </w:r>
          </w:p>
          <w:p w14:paraId="6BE32D83">
            <w:pPr>
              <w:pStyle w:val="6"/>
              <w:spacing w:before="30" w:line="250" w:lineRule="auto"/>
              <w:ind w:left="667" w:right="131" w:hanging="530"/>
              <w:rPr>
                <w:sz w:val="21"/>
                <w:szCs w:val="21"/>
              </w:rPr>
            </w:pPr>
            <w:r>
              <w:rPr>
                <w:spacing w:val="1"/>
                <w:sz w:val="21"/>
                <w:szCs w:val="21"/>
              </w:rPr>
              <w:t>响(在已知情况</w:t>
            </w:r>
            <w:r>
              <w:rPr>
                <w:spacing w:val="5"/>
                <w:sz w:val="21"/>
                <w:szCs w:val="21"/>
              </w:rPr>
              <w:t xml:space="preserve"> </w:t>
            </w:r>
            <w:r>
              <w:rPr>
                <w:spacing w:val="-8"/>
                <w:sz w:val="21"/>
                <w:szCs w:val="21"/>
              </w:rPr>
              <w:t>下</w:t>
            </w:r>
            <w:r>
              <w:rPr>
                <w:spacing w:val="-40"/>
                <w:sz w:val="21"/>
                <w:szCs w:val="21"/>
              </w:rPr>
              <w:t xml:space="preserve"> </w:t>
            </w:r>
            <w:r>
              <w:rPr>
                <w:spacing w:val="-8"/>
                <w:sz w:val="21"/>
                <w:szCs w:val="21"/>
              </w:rPr>
              <w:t>)</w:t>
            </w:r>
          </w:p>
        </w:tc>
        <w:tc>
          <w:tcPr>
            <w:tcW w:w="1224" w:type="dxa"/>
            <w:vAlign w:val="top"/>
          </w:tcPr>
          <w:p w14:paraId="1CBF6D8B">
            <w:pPr>
              <w:pStyle w:val="6"/>
              <w:spacing w:before="271" w:line="259" w:lineRule="auto"/>
              <w:ind w:left="189" w:right="63" w:hanging="110"/>
              <w:rPr>
                <w:sz w:val="21"/>
                <w:szCs w:val="21"/>
              </w:rPr>
            </w:pPr>
            <w:r>
              <w:rPr>
                <w:spacing w:val="4"/>
                <w:sz w:val="21"/>
                <w:szCs w:val="21"/>
              </w:rPr>
              <w:t>公司或产品</w:t>
            </w:r>
            <w:r>
              <w:rPr>
                <w:sz w:val="21"/>
                <w:szCs w:val="21"/>
              </w:rPr>
              <w:t xml:space="preserve"> </w:t>
            </w:r>
            <w:r>
              <w:rPr>
                <w:spacing w:val="4"/>
                <w:sz w:val="21"/>
                <w:szCs w:val="21"/>
              </w:rPr>
              <w:t>系列示例</w:t>
            </w:r>
          </w:p>
        </w:tc>
      </w:tr>
      <w:tr w14:paraId="676AB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504" w:type="dxa"/>
            <w:vAlign w:val="top"/>
          </w:tcPr>
          <w:p w14:paraId="6615B30D">
            <w:pPr>
              <w:spacing w:line="421" w:lineRule="auto"/>
              <w:rPr>
                <w:rFonts w:ascii="Arial"/>
                <w:sz w:val="21"/>
              </w:rPr>
            </w:pPr>
          </w:p>
          <w:p w14:paraId="0ADAF57C">
            <w:pPr>
              <w:pStyle w:val="6"/>
              <w:spacing w:before="68"/>
              <w:ind w:left="185"/>
              <w:rPr>
                <w:sz w:val="21"/>
                <w:szCs w:val="21"/>
              </w:rPr>
            </w:pPr>
            <w:r>
              <w:rPr>
                <w:sz w:val="21"/>
                <w:szCs w:val="21"/>
              </w:rPr>
              <w:t>6</w:t>
            </w:r>
          </w:p>
        </w:tc>
        <w:tc>
          <w:tcPr>
            <w:tcW w:w="1219" w:type="dxa"/>
            <w:vMerge w:val="restart"/>
            <w:tcBorders>
              <w:bottom w:val="nil"/>
            </w:tcBorders>
            <w:vAlign w:val="top"/>
          </w:tcPr>
          <w:p w14:paraId="2E2D6EAE">
            <w:pPr>
              <w:spacing w:line="264" w:lineRule="auto"/>
              <w:rPr>
                <w:rFonts w:ascii="Arial"/>
                <w:sz w:val="21"/>
              </w:rPr>
            </w:pPr>
          </w:p>
          <w:p w14:paraId="4363F648">
            <w:pPr>
              <w:spacing w:line="264" w:lineRule="auto"/>
              <w:rPr>
                <w:rFonts w:ascii="Arial"/>
                <w:sz w:val="21"/>
              </w:rPr>
            </w:pPr>
          </w:p>
          <w:p w14:paraId="67EA0A24">
            <w:pPr>
              <w:spacing w:line="265" w:lineRule="auto"/>
              <w:rPr>
                <w:rFonts w:ascii="Arial"/>
                <w:sz w:val="21"/>
              </w:rPr>
            </w:pPr>
          </w:p>
          <w:p w14:paraId="69E1687E">
            <w:pPr>
              <w:spacing w:line="265" w:lineRule="auto"/>
              <w:rPr>
                <w:rFonts w:ascii="Arial"/>
                <w:sz w:val="21"/>
              </w:rPr>
            </w:pPr>
          </w:p>
          <w:p w14:paraId="4A6482A1">
            <w:pPr>
              <w:spacing w:line="265" w:lineRule="auto"/>
              <w:rPr>
                <w:rFonts w:ascii="Arial"/>
                <w:sz w:val="21"/>
              </w:rPr>
            </w:pPr>
          </w:p>
          <w:p w14:paraId="53214B23">
            <w:pPr>
              <w:spacing w:line="265" w:lineRule="auto"/>
              <w:rPr>
                <w:rFonts w:ascii="Arial"/>
                <w:sz w:val="21"/>
              </w:rPr>
            </w:pPr>
          </w:p>
          <w:p w14:paraId="373E6F6F">
            <w:pPr>
              <w:spacing w:line="265" w:lineRule="auto"/>
              <w:rPr>
                <w:rFonts w:ascii="Arial"/>
                <w:sz w:val="21"/>
              </w:rPr>
            </w:pPr>
          </w:p>
          <w:p w14:paraId="767EAFB9">
            <w:pPr>
              <w:pStyle w:val="6"/>
              <w:spacing w:before="68" w:line="221" w:lineRule="auto"/>
              <w:ind w:left="390"/>
              <w:rPr>
                <w:sz w:val="21"/>
                <w:szCs w:val="21"/>
              </w:rPr>
            </w:pPr>
            <w:r>
              <w:rPr>
                <w:spacing w:val="6"/>
                <w:sz w:val="21"/>
                <w:szCs w:val="21"/>
              </w:rPr>
              <w:t>较低</w:t>
            </w:r>
          </w:p>
        </w:tc>
        <w:tc>
          <w:tcPr>
            <w:tcW w:w="2048" w:type="dxa"/>
            <w:vAlign w:val="top"/>
          </w:tcPr>
          <w:p w14:paraId="4885E0E6">
            <w:pPr>
              <w:pStyle w:val="6"/>
              <w:spacing w:before="91" w:line="219" w:lineRule="auto"/>
              <w:ind w:left="71"/>
              <w:rPr>
                <w:sz w:val="21"/>
                <w:szCs w:val="21"/>
              </w:rPr>
            </w:pPr>
            <w:r>
              <w:rPr>
                <w:sz w:val="21"/>
                <w:szCs w:val="21"/>
              </w:rPr>
              <w:t>100%的产品可能需要</w:t>
            </w:r>
          </w:p>
          <w:p w14:paraId="15E0F980">
            <w:pPr>
              <w:pStyle w:val="6"/>
              <w:spacing w:before="89" w:line="219" w:lineRule="auto"/>
              <w:ind w:left="71"/>
              <w:rPr>
                <w:sz w:val="21"/>
                <w:szCs w:val="21"/>
              </w:rPr>
            </w:pPr>
            <w:r>
              <w:rPr>
                <w:spacing w:val="-2"/>
                <w:sz w:val="21"/>
                <w:szCs w:val="21"/>
              </w:rPr>
              <w:t>线下返工后才能被接</w:t>
            </w:r>
          </w:p>
          <w:p w14:paraId="7FC3B641">
            <w:pPr>
              <w:pStyle w:val="6"/>
              <w:spacing w:before="25" w:line="221" w:lineRule="auto"/>
              <w:ind w:left="912"/>
              <w:rPr>
                <w:sz w:val="21"/>
                <w:szCs w:val="21"/>
              </w:rPr>
            </w:pPr>
            <w:r>
              <w:rPr>
                <w:sz w:val="21"/>
                <w:szCs w:val="21"/>
              </w:rPr>
              <w:t>受</w:t>
            </w:r>
          </w:p>
        </w:tc>
        <w:tc>
          <w:tcPr>
            <w:tcW w:w="2497" w:type="dxa"/>
            <w:vAlign w:val="top"/>
          </w:tcPr>
          <w:p w14:paraId="44794604">
            <w:pPr>
              <w:pStyle w:val="6"/>
              <w:spacing w:before="192" w:line="304" w:lineRule="auto"/>
              <w:ind w:left="1134" w:right="75" w:hanging="1050"/>
              <w:rPr>
                <w:sz w:val="21"/>
                <w:szCs w:val="21"/>
              </w:rPr>
            </w:pPr>
            <w:r>
              <w:rPr>
                <w:spacing w:val="1"/>
                <w:sz w:val="21"/>
                <w:szCs w:val="21"/>
              </w:rPr>
              <w:t>生产线停工不超过一个小</w:t>
            </w:r>
            <w:r>
              <w:rPr>
                <w:spacing w:val="5"/>
                <w:sz w:val="21"/>
                <w:szCs w:val="21"/>
              </w:rPr>
              <w:t xml:space="preserve"> </w:t>
            </w:r>
            <w:r>
              <w:rPr>
                <w:sz w:val="21"/>
                <w:szCs w:val="21"/>
              </w:rPr>
              <w:t>时</w:t>
            </w:r>
          </w:p>
        </w:tc>
        <w:tc>
          <w:tcPr>
            <w:tcW w:w="1658" w:type="dxa"/>
            <w:vAlign w:val="top"/>
          </w:tcPr>
          <w:p w14:paraId="7E0B148F">
            <w:pPr>
              <w:pStyle w:val="6"/>
              <w:spacing w:before="212" w:line="294" w:lineRule="auto"/>
              <w:ind w:left="716" w:right="77" w:hanging="629"/>
              <w:rPr>
                <w:sz w:val="21"/>
                <w:szCs w:val="21"/>
              </w:rPr>
            </w:pPr>
            <w:r>
              <w:rPr>
                <w:spacing w:val="1"/>
                <w:sz w:val="21"/>
                <w:szCs w:val="21"/>
              </w:rPr>
              <w:t>失去车辆次要功</w:t>
            </w:r>
            <w:r>
              <w:rPr>
                <w:spacing w:val="5"/>
                <w:sz w:val="21"/>
                <w:szCs w:val="21"/>
              </w:rPr>
              <w:t xml:space="preserve"> </w:t>
            </w:r>
            <w:r>
              <w:rPr>
                <w:sz w:val="21"/>
                <w:szCs w:val="21"/>
              </w:rPr>
              <w:t>能</w:t>
            </w:r>
          </w:p>
        </w:tc>
        <w:tc>
          <w:tcPr>
            <w:tcW w:w="1224" w:type="dxa"/>
            <w:vAlign w:val="top"/>
          </w:tcPr>
          <w:p w14:paraId="71FD430B">
            <w:pPr>
              <w:rPr>
                <w:rFonts w:ascii="Arial"/>
                <w:sz w:val="21"/>
              </w:rPr>
            </w:pPr>
          </w:p>
        </w:tc>
      </w:tr>
      <w:tr w14:paraId="6B373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9" w:hRule="atLeast"/>
        </w:trPr>
        <w:tc>
          <w:tcPr>
            <w:tcW w:w="504" w:type="dxa"/>
            <w:vAlign w:val="top"/>
          </w:tcPr>
          <w:p w14:paraId="4A0A83B6">
            <w:pPr>
              <w:spacing w:line="253" w:lineRule="auto"/>
              <w:rPr>
                <w:rFonts w:ascii="Arial"/>
                <w:sz w:val="21"/>
              </w:rPr>
            </w:pPr>
          </w:p>
          <w:p w14:paraId="51D7EEF2">
            <w:pPr>
              <w:spacing w:line="253" w:lineRule="auto"/>
              <w:rPr>
                <w:rFonts w:ascii="Arial"/>
                <w:sz w:val="21"/>
              </w:rPr>
            </w:pPr>
          </w:p>
          <w:p w14:paraId="1181F074">
            <w:pPr>
              <w:spacing w:line="254" w:lineRule="auto"/>
              <w:rPr>
                <w:rFonts w:ascii="Arial"/>
                <w:sz w:val="21"/>
              </w:rPr>
            </w:pPr>
          </w:p>
          <w:p w14:paraId="18EF2220">
            <w:pPr>
              <w:pStyle w:val="6"/>
              <w:spacing w:before="68"/>
              <w:ind w:left="185"/>
              <w:rPr>
                <w:sz w:val="21"/>
                <w:szCs w:val="21"/>
              </w:rPr>
            </w:pPr>
            <w:r>
              <w:rPr>
                <w:sz w:val="21"/>
                <w:szCs w:val="21"/>
              </w:rPr>
              <w:t>5</w:t>
            </w:r>
          </w:p>
        </w:tc>
        <w:tc>
          <w:tcPr>
            <w:tcW w:w="1219" w:type="dxa"/>
            <w:vMerge w:val="continue"/>
            <w:tcBorders>
              <w:top w:val="nil"/>
              <w:bottom w:val="nil"/>
            </w:tcBorders>
            <w:vAlign w:val="top"/>
          </w:tcPr>
          <w:p w14:paraId="20F0B73D">
            <w:pPr>
              <w:rPr>
                <w:rFonts w:ascii="Arial"/>
                <w:sz w:val="21"/>
              </w:rPr>
            </w:pPr>
          </w:p>
        </w:tc>
        <w:tc>
          <w:tcPr>
            <w:tcW w:w="2048" w:type="dxa"/>
            <w:vAlign w:val="top"/>
          </w:tcPr>
          <w:p w14:paraId="5B1A370B">
            <w:pPr>
              <w:spacing w:line="421" w:lineRule="auto"/>
              <w:rPr>
                <w:rFonts w:ascii="Arial"/>
                <w:sz w:val="21"/>
              </w:rPr>
            </w:pPr>
          </w:p>
          <w:p w14:paraId="0661B17E">
            <w:pPr>
              <w:pStyle w:val="6"/>
              <w:spacing w:before="69" w:line="256" w:lineRule="auto"/>
              <w:ind w:left="71" w:right="61"/>
              <w:rPr>
                <w:sz w:val="21"/>
                <w:szCs w:val="21"/>
              </w:rPr>
            </w:pPr>
            <w:r>
              <w:rPr>
                <w:spacing w:val="1"/>
                <w:sz w:val="21"/>
                <w:szCs w:val="21"/>
              </w:rPr>
              <w:t>部分产品可能需要线</w:t>
            </w:r>
            <w:r>
              <w:rPr>
                <w:spacing w:val="4"/>
                <w:sz w:val="21"/>
                <w:szCs w:val="21"/>
              </w:rPr>
              <w:t xml:space="preserve"> </w:t>
            </w:r>
            <w:r>
              <w:rPr>
                <w:spacing w:val="1"/>
                <w:sz w:val="21"/>
                <w:szCs w:val="21"/>
              </w:rPr>
              <w:t>下返工后才能被接受</w:t>
            </w:r>
          </w:p>
        </w:tc>
        <w:tc>
          <w:tcPr>
            <w:tcW w:w="2497" w:type="dxa"/>
            <w:vAlign w:val="top"/>
          </w:tcPr>
          <w:p w14:paraId="63CBF5A9">
            <w:pPr>
              <w:pStyle w:val="6"/>
              <w:spacing w:before="152" w:line="219" w:lineRule="auto"/>
              <w:ind w:left="194"/>
              <w:rPr>
                <w:sz w:val="21"/>
                <w:szCs w:val="21"/>
              </w:rPr>
            </w:pPr>
            <w:r>
              <w:rPr>
                <w:spacing w:val="-1"/>
                <w:sz w:val="21"/>
                <w:szCs w:val="21"/>
              </w:rPr>
              <w:t>少于100%的产品受到影</w:t>
            </w:r>
          </w:p>
          <w:p w14:paraId="4BEEBC32">
            <w:pPr>
              <w:pStyle w:val="6"/>
              <w:spacing w:before="21" w:line="239" w:lineRule="auto"/>
              <w:ind w:left="154" w:right="6"/>
              <w:rPr>
                <w:sz w:val="21"/>
                <w:szCs w:val="21"/>
              </w:rPr>
            </w:pPr>
            <w:r>
              <w:rPr>
                <w:spacing w:val="1"/>
                <w:sz w:val="21"/>
                <w:szCs w:val="21"/>
              </w:rPr>
              <w:t>响；极有可能出现额外的</w:t>
            </w:r>
            <w:r>
              <w:rPr>
                <w:spacing w:val="4"/>
                <w:sz w:val="21"/>
                <w:szCs w:val="21"/>
              </w:rPr>
              <w:t xml:space="preserve"> </w:t>
            </w:r>
            <w:r>
              <w:rPr>
                <w:spacing w:val="-1"/>
                <w:sz w:val="21"/>
                <w:szCs w:val="21"/>
              </w:rPr>
              <w:t>缺陷产品；需要分拣；生</w:t>
            </w:r>
          </w:p>
          <w:p w14:paraId="774E2C73">
            <w:pPr>
              <w:pStyle w:val="6"/>
              <w:spacing w:before="15" w:line="219" w:lineRule="auto"/>
              <w:ind w:left="614"/>
              <w:rPr>
                <w:sz w:val="21"/>
                <w:szCs w:val="21"/>
              </w:rPr>
            </w:pPr>
            <w:r>
              <w:rPr>
                <w:spacing w:val="-2"/>
                <w:sz w:val="21"/>
                <w:szCs w:val="21"/>
              </w:rPr>
              <w:t>产线没有停工</w:t>
            </w:r>
          </w:p>
        </w:tc>
        <w:tc>
          <w:tcPr>
            <w:tcW w:w="1658" w:type="dxa"/>
            <w:vAlign w:val="top"/>
          </w:tcPr>
          <w:p w14:paraId="352D6608">
            <w:pPr>
              <w:spacing w:line="402" w:lineRule="auto"/>
              <w:rPr>
                <w:rFonts w:ascii="Arial"/>
                <w:sz w:val="21"/>
              </w:rPr>
            </w:pPr>
          </w:p>
          <w:p w14:paraId="517B3EB1">
            <w:pPr>
              <w:pStyle w:val="6"/>
              <w:spacing w:before="68" w:line="259" w:lineRule="auto"/>
              <w:ind w:left="716" w:right="77" w:hanging="629"/>
              <w:rPr>
                <w:sz w:val="21"/>
                <w:szCs w:val="21"/>
              </w:rPr>
            </w:pPr>
            <w:r>
              <w:rPr>
                <w:spacing w:val="1"/>
                <w:sz w:val="21"/>
                <w:szCs w:val="21"/>
              </w:rPr>
              <w:t>降低车辆次要功</w:t>
            </w:r>
            <w:r>
              <w:rPr>
                <w:spacing w:val="5"/>
                <w:sz w:val="21"/>
                <w:szCs w:val="21"/>
              </w:rPr>
              <w:t xml:space="preserve"> </w:t>
            </w:r>
            <w:r>
              <w:rPr>
                <w:sz w:val="21"/>
                <w:szCs w:val="21"/>
              </w:rPr>
              <w:t>能</w:t>
            </w:r>
          </w:p>
        </w:tc>
        <w:tc>
          <w:tcPr>
            <w:tcW w:w="1224" w:type="dxa"/>
            <w:vAlign w:val="top"/>
          </w:tcPr>
          <w:p w14:paraId="3C34EAE5">
            <w:pPr>
              <w:rPr>
                <w:rFonts w:ascii="Arial"/>
                <w:sz w:val="21"/>
              </w:rPr>
            </w:pPr>
          </w:p>
        </w:tc>
      </w:tr>
      <w:tr w14:paraId="235CA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8" w:hRule="atLeast"/>
        </w:trPr>
        <w:tc>
          <w:tcPr>
            <w:tcW w:w="504" w:type="dxa"/>
            <w:vAlign w:val="top"/>
          </w:tcPr>
          <w:p w14:paraId="6BE164A0">
            <w:pPr>
              <w:spacing w:line="331" w:lineRule="auto"/>
              <w:rPr>
                <w:rFonts w:ascii="Arial"/>
                <w:sz w:val="21"/>
              </w:rPr>
            </w:pPr>
          </w:p>
          <w:p w14:paraId="20CFEBCA">
            <w:pPr>
              <w:spacing w:line="331" w:lineRule="auto"/>
              <w:rPr>
                <w:rFonts w:ascii="Arial"/>
                <w:sz w:val="21"/>
              </w:rPr>
            </w:pPr>
          </w:p>
          <w:p w14:paraId="40282688">
            <w:pPr>
              <w:pStyle w:val="6"/>
              <w:spacing w:before="68" w:line="241" w:lineRule="auto"/>
              <w:ind w:left="185"/>
              <w:rPr>
                <w:sz w:val="21"/>
                <w:szCs w:val="21"/>
              </w:rPr>
            </w:pPr>
            <w:r>
              <w:rPr>
                <w:sz w:val="21"/>
                <w:szCs w:val="21"/>
              </w:rPr>
              <w:t>4</w:t>
            </w:r>
          </w:p>
        </w:tc>
        <w:tc>
          <w:tcPr>
            <w:tcW w:w="1219" w:type="dxa"/>
            <w:vMerge w:val="continue"/>
            <w:tcBorders>
              <w:top w:val="nil"/>
            </w:tcBorders>
            <w:vAlign w:val="top"/>
          </w:tcPr>
          <w:p w14:paraId="7A496A54">
            <w:pPr>
              <w:rPr>
                <w:rFonts w:ascii="Arial"/>
                <w:sz w:val="21"/>
              </w:rPr>
            </w:pPr>
          </w:p>
        </w:tc>
        <w:tc>
          <w:tcPr>
            <w:tcW w:w="2048" w:type="dxa"/>
            <w:vAlign w:val="top"/>
          </w:tcPr>
          <w:p w14:paraId="33C7C504">
            <w:pPr>
              <w:spacing w:line="383" w:lineRule="auto"/>
              <w:rPr>
                <w:rFonts w:ascii="Arial"/>
                <w:sz w:val="21"/>
              </w:rPr>
            </w:pPr>
          </w:p>
          <w:p w14:paraId="64B95F3F">
            <w:pPr>
              <w:pStyle w:val="6"/>
              <w:spacing w:before="68" w:line="219" w:lineRule="auto"/>
              <w:ind w:left="71"/>
              <w:rPr>
                <w:sz w:val="21"/>
                <w:szCs w:val="21"/>
              </w:rPr>
            </w:pPr>
            <w:r>
              <w:rPr>
                <w:sz w:val="21"/>
                <w:szCs w:val="21"/>
              </w:rPr>
              <w:t>100%的产品可能需要</w:t>
            </w:r>
          </w:p>
          <w:p w14:paraId="14AA0016">
            <w:pPr>
              <w:pStyle w:val="6"/>
              <w:spacing w:before="29" w:line="219" w:lineRule="auto"/>
              <w:ind w:left="71"/>
              <w:rPr>
                <w:sz w:val="21"/>
                <w:szCs w:val="21"/>
              </w:rPr>
            </w:pPr>
            <w:r>
              <w:rPr>
                <w:spacing w:val="-1"/>
                <w:sz w:val="21"/>
                <w:szCs w:val="21"/>
              </w:rPr>
              <w:t>在工位上返工后才能</w:t>
            </w:r>
          </w:p>
          <w:p w14:paraId="1999F83C">
            <w:pPr>
              <w:pStyle w:val="6"/>
              <w:spacing w:before="42" w:line="220" w:lineRule="auto"/>
              <w:ind w:left="592"/>
              <w:rPr>
                <w:sz w:val="21"/>
                <w:szCs w:val="21"/>
              </w:rPr>
            </w:pPr>
            <w:r>
              <w:rPr>
                <w:spacing w:val="2"/>
                <w:sz w:val="21"/>
                <w:szCs w:val="21"/>
              </w:rPr>
              <w:t>继续加工</w:t>
            </w:r>
          </w:p>
        </w:tc>
        <w:tc>
          <w:tcPr>
            <w:tcW w:w="2497" w:type="dxa"/>
            <w:vAlign w:val="top"/>
          </w:tcPr>
          <w:p w14:paraId="5E1C8888">
            <w:pPr>
              <w:pStyle w:val="6"/>
              <w:spacing w:before="302" w:line="219" w:lineRule="auto"/>
              <w:ind w:left="84"/>
              <w:rPr>
                <w:sz w:val="21"/>
                <w:szCs w:val="21"/>
              </w:rPr>
            </w:pPr>
            <w:r>
              <w:rPr>
                <w:spacing w:val="-1"/>
                <w:sz w:val="21"/>
                <w:szCs w:val="21"/>
              </w:rPr>
              <w:t>缺陷产品缺陷产品会触发</w:t>
            </w:r>
          </w:p>
          <w:p w14:paraId="1807D3E5">
            <w:pPr>
              <w:pStyle w:val="6"/>
              <w:spacing w:before="42" w:line="220" w:lineRule="auto"/>
              <w:ind w:left="84"/>
              <w:rPr>
                <w:sz w:val="21"/>
                <w:szCs w:val="21"/>
              </w:rPr>
            </w:pPr>
            <w:r>
              <w:rPr>
                <w:spacing w:val="-1"/>
                <w:sz w:val="21"/>
                <w:szCs w:val="21"/>
              </w:rPr>
              <w:t>重大应对计划的启动；可</w:t>
            </w:r>
          </w:p>
          <w:p w14:paraId="2882BB37">
            <w:pPr>
              <w:pStyle w:val="6"/>
              <w:spacing w:before="27" w:line="219" w:lineRule="auto"/>
              <w:ind w:left="84"/>
              <w:rPr>
                <w:sz w:val="21"/>
                <w:szCs w:val="21"/>
              </w:rPr>
            </w:pPr>
            <w:r>
              <w:rPr>
                <w:spacing w:val="1"/>
                <w:sz w:val="21"/>
                <w:szCs w:val="21"/>
              </w:rPr>
              <w:t>能不会出现额外的瑕疵产</w:t>
            </w:r>
          </w:p>
          <w:p w14:paraId="34F44843">
            <w:pPr>
              <w:pStyle w:val="6"/>
              <w:spacing w:before="32" w:line="219" w:lineRule="auto"/>
              <w:ind w:left="504"/>
              <w:rPr>
                <w:sz w:val="21"/>
                <w:szCs w:val="21"/>
              </w:rPr>
            </w:pPr>
            <w:r>
              <w:rPr>
                <w:spacing w:val="1"/>
                <w:sz w:val="21"/>
                <w:szCs w:val="21"/>
              </w:rPr>
              <w:t>品；不需要分拣</w:t>
            </w:r>
          </w:p>
        </w:tc>
        <w:tc>
          <w:tcPr>
            <w:tcW w:w="1658" w:type="dxa"/>
            <w:vAlign w:val="top"/>
          </w:tcPr>
          <w:p w14:paraId="5ED272E4">
            <w:pPr>
              <w:spacing w:line="244" w:lineRule="auto"/>
              <w:rPr>
                <w:rFonts w:ascii="Arial"/>
                <w:sz w:val="21"/>
              </w:rPr>
            </w:pPr>
          </w:p>
          <w:p w14:paraId="60576614">
            <w:pPr>
              <w:pStyle w:val="6"/>
              <w:spacing w:before="68" w:line="220" w:lineRule="auto"/>
              <w:ind w:left="87"/>
              <w:rPr>
                <w:sz w:val="21"/>
                <w:szCs w:val="21"/>
              </w:rPr>
            </w:pPr>
            <w:r>
              <w:rPr>
                <w:spacing w:val="1"/>
                <w:sz w:val="21"/>
                <w:szCs w:val="21"/>
              </w:rPr>
              <w:t>外观、声音、振</w:t>
            </w:r>
          </w:p>
          <w:p w14:paraId="48D691C4">
            <w:pPr>
              <w:pStyle w:val="6"/>
              <w:spacing w:before="29" w:line="219" w:lineRule="auto"/>
              <w:ind w:left="87"/>
              <w:rPr>
                <w:sz w:val="21"/>
                <w:szCs w:val="21"/>
              </w:rPr>
            </w:pPr>
            <w:r>
              <w:rPr>
                <w:spacing w:val="1"/>
                <w:sz w:val="21"/>
                <w:szCs w:val="21"/>
              </w:rPr>
              <w:t>动、粗糙度或触</w:t>
            </w:r>
          </w:p>
          <w:p w14:paraId="6FFC2058">
            <w:pPr>
              <w:pStyle w:val="6"/>
              <w:spacing w:before="49" w:line="219" w:lineRule="auto"/>
              <w:ind w:left="87"/>
              <w:rPr>
                <w:sz w:val="21"/>
                <w:szCs w:val="21"/>
              </w:rPr>
            </w:pPr>
            <w:r>
              <w:rPr>
                <w:spacing w:val="1"/>
                <w:sz w:val="21"/>
                <w:szCs w:val="21"/>
              </w:rPr>
              <w:t>感令人感觉非常</w:t>
            </w:r>
          </w:p>
          <w:p w14:paraId="40D134BC">
            <w:pPr>
              <w:pStyle w:val="6"/>
              <w:spacing w:before="23" w:line="221" w:lineRule="auto"/>
              <w:ind w:left="457"/>
              <w:rPr>
                <w:sz w:val="21"/>
                <w:szCs w:val="21"/>
              </w:rPr>
            </w:pPr>
            <w:r>
              <w:rPr>
                <w:spacing w:val="-1"/>
                <w:sz w:val="21"/>
                <w:szCs w:val="21"/>
              </w:rPr>
              <w:t>不舒服。</w:t>
            </w:r>
          </w:p>
        </w:tc>
        <w:tc>
          <w:tcPr>
            <w:tcW w:w="1224" w:type="dxa"/>
            <w:vAlign w:val="top"/>
          </w:tcPr>
          <w:p w14:paraId="439DA2D6">
            <w:pPr>
              <w:rPr>
                <w:rFonts w:ascii="Arial"/>
                <w:sz w:val="21"/>
              </w:rPr>
            </w:pPr>
          </w:p>
        </w:tc>
      </w:tr>
      <w:tr w14:paraId="3AB5F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8" w:hRule="atLeast"/>
        </w:trPr>
        <w:tc>
          <w:tcPr>
            <w:tcW w:w="504" w:type="dxa"/>
            <w:vAlign w:val="top"/>
          </w:tcPr>
          <w:p w14:paraId="3A59D7DB">
            <w:pPr>
              <w:spacing w:line="445" w:lineRule="auto"/>
              <w:rPr>
                <w:rFonts w:ascii="Arial"/>
                <w:sz w:val="21"/>
              </w:rPr>
            </w:pPr>
          </w:p>
          <w:p w14:paraId="2E711F4C">
            <w:pPr>
              <w:pStyle w:val="6"/>
              <w:spacing w:before="68"/>
              <w:ind w:left="185"/>
              <w:rPr>
                <w:sz w:val="21"/>
                <w:szCs w:val="21"/>
              </w:rPr>
            </w:pPr>
            <w:r>
              <w:rPr>
                <w:sz w:val="21"/>
                <w:szCs w:val="21"/>
              </w:rPr>
              <w:t>3</w:t>
            </w:r>
          </w:p>
        </w:tc>
        <w:tc>
          <w:tcPr>
            <w:tcW w:w="1219" w:type="dxa"/>
            <w:vMerge w:val="restart"/>
            <w:tcBorders>
              <w:bottom w:val="nil"/>
            </w:tcBorders>
            <w:vAlign w:val="top"/>
          </w:tcPr>
          <w:p w14:paraId="13B319D7">
            <w:pPr>
              <w:spacing w:line="281" w:lineRule="auto"/>
              <w:rPr>
                <w:rFonts w:ascii="Arial"/>
                <w:sz w:val="21"/>
              </w:rPr>
            </w:pPr>
          </w:p>
          <w:p w14:paraId="4E553F50">
            <w:pPr>
              <w:spacing w:line="282" w:lineRule="auto"/>
              <w:rPr>
                <w:rFonts w:ascii="Arial"/>
                <w:sz w:val="21"/>
              </w:rPr>
            </w:pPr>
          </w:p>
          <w:p w14:paraId="381FCC98">
            <w:pPr>
              <w:spacing w:line="282" w:lineRule="auto"/>
              <w:rPr>
                <w:rFonts w:ascii="Arial"/>
                <w:sz w:val="21"/>
              </w:rPr>
            </w:pPr>
          </w:p>
          <w:p w14:paraId="344B2205">
            <w:pPr>
              <w:spacing w:line="282" w:lineRule="auto"/>
              <w:rPr>
                <w:rFonts w:ascii="Arial"/>
                <w:sz w:val="21"/>
              </w:rPr>
            </w:pPr>
          </w:p>
          <w:p w14:paraId="5AFD7255">
            <w:pPr>
              <w:spacing w:line="282" w:lineRule="auto"/>
              <w:rPr>
                <w:rFonts w:ascii="Arial"/>
                <w:sz w:val="21"/>
              </w:rPr>
            </w:pPr>
          </w:p>
          <w:p w14:paraId="6A9E0ADD">
            <w:pPr>
              <w:pStyle w:val="6"/>
              <w:spacing w:before="69" w:line="221" w:lineRule="auto"/>
              <w:ind w:left="491"/>
              <w:rPr>
                <w:sz w:val="21"/>
                <w:szCs w:val="21"/>
              </w:rPr>
            </w:pPr>
            <w:r>
              <w:rPr>
                <w:sz w:val="21"/>
                <w:szCs w:val="21"/>
              </w:rPr>
              <w:t>低</w:t>
            </w:r>
          </w:p>
        </w:tc>
        <w:tc>
          <w:tcPr>
            <w:tcW w:w="2048" w:type="dxa"/>
            <w:vAlign w:val="top"/>
          </w:tcPr>
          <w:p w14:paraId="7D2C9F38">
            <w:pPr>
              <w:pStyle w:val="6"/>
              <w:spacing w:before="305" w:line="219" w:lineRule="auto"/>
              <w:ind w:left="71"/>
              <w:rPr>
                <w:sz w:val="21"/>
                <w:szCs w:val="21"/>
              </w:rPr>
            </w:pPr>
            <w:r>
              <w:rPr>
                <w:spacing w:val="1"/>
                <w:sz w:val="21"/>
                <w:szCs w:val="21"/>
              </w:rPr>
              <w:t>部分产品可能需要在</w:t>
            </w:r>
          </w:p>
          <w:p w14:paraId="4FAD4DD2">
            <w:pPr>
              <w:pStyle w:val="6"/>
              <w:spacing w:before="19" w:line="219" w:lineRule="auto"/>
              <w:ind w:left="71"/>
              <w:rPr>
                <w:sz w:val="21"/>
                <w:szCs w:val="21"/>
              </w:rPr>
            </w:pPr>
            <w:r>
              <w:rPr>
                <w:spacing w:val="1"/>
                <w:sz w:val="21"/>
                <w:szCs w:val="21"/>
              </w:rPr>
              <w:t>工位上返工后才能继</w:t>
            </w:r>
          </w:p>
          <w:p w14:paraId="7BAA6D13">
            <w:pPr>
              <w:pStyle w:val="6"/>
              <w:spacing w:before="42" w:line="220" w:lineRule="auto"/>
              <w:ind w:left="702"/>
              <w:rPr>
                <w:sz w:val="21"/>
                <w:szCs w:val="21"/>
              </w:rPr>
            </w:pPr>
            <w:r>
              <w:rPr>
                <w:spacing w:val="3"/>
                <w:sz w:val="21"/>
                <w:szCs w:val="21"/>
              </w:rPr>
              <w:t>续加工</w:t>
            </w:r>
          </w:p>
        </w:tc>
        <w:tc>
          <w:tcPr>
            <w:tcW w:w="2497" w:type="dxa"/>
            <w:vAlign w:val="top"/>
          </w:tcPr>
          <w:p w14:paraId="1FD6E27A">
            <w:pPr>
              <w:pStyle w:val="6"/>
              <w:spacing w:before="144" w:line="219" w:lineRule="auto"/>
              <w:ind w:left="84"/>
              <w:rPr>
                <w:sz w:val="21"/>
                <w:szCs w:val="21"/>
              </w:rPr>
            </w:pPr>
            <w:r>
              <w:rPr>
                <w:spacing w:val="-1"/>
                <w:sz w:val="21"/>
                <w:szCs w:val="21"/>
              </w:rPr>
              <w:t>缺陷产品会触发次要应对</w:t>
            </w:r>
          </w:p>
          <w:p w14:paraId="561F404A">
            <w:pPr>
              <w:pStyle w:val="6"/>
              <w:spacing w:before="40" w:line="219" w:lineRule="auto"/>
              <w:ind w:left="84"/>
              <w:rPr>
                <w:sz w:val="21"/>
                <w:szCs w:val="21"/>
              </w:rPr>
            </w:pPr>
            <w:r>
              <w:rPr>
                <w:spacing w:val="2"/>
                <w:sz w:val="21"/>
                <w:szCs w:val="21"/>
              </w:rPr>
              <w:t>计划的启动；可能不会出</w:t>
            </w:r>
          </w:p>
          <w:p w14:paraId="5BB5CF16">
            <w:pPr>
              <w:pStyle w:val="6"/>
              <w:spacing w:before="42" w:line="219" w:lineRule="auto"/>
              <w:ind w:left="84"/>
              <w:rPr>
                <w:sz w:val="21"/>
                <w:szCs w:val="21"/>
              </w:rPr>
            </w:pPr>
            <w:r>
              <w:rPr>
                <w:spacing w:val="1"/>
                <w:sz w:val="21"/>
                <w:szCs w:val="21"/>
              </w:rPr>
              <w:t>现额外的缺陷产品；不需</w:t>
            </w:r>
          </w:p>
          <w:p w14:paraId="2F11C33E">
            <w:pPr>
              <w:pStyle w:val="6"/>
              <w:spacing w:before="20" w:line="219" w:lineRule="auto"/>
              <w:ind w:left="924"/>
              <w:rPr>
                <w:sz w:val="21"/>
                <w:szCs w:val="21"/>
              </w:rPr>
            </w:pPr>
            <w:r>
              <w:rPr>
                <w:spacing w:val="3"/>
                <w:sz w:val="21"/>
                <w:szCs w:val="21"/>
              </w:rPr>
              <w:t>要分拣</w:t>
            </w:r>
          </w:p>
        </w:tc>
        <w:tc>
          <w:tcPr>
            <w:tcW w:w="1658" w:type="dxa"/>
            <w:vAlign w:val="top"/>
          </w:tcPr>
          <w:p w14:paraId="580BDD31">
            <w:pPr>
              <w:pStyle w:val="6"/>
              <w:spacing w:before="136" w:line="220" w:lineRule="auto"/>
              <w:ind w:left="87"/>
              <w:rPr>
                <w:sz w:val="21"/>
                <w:szCs w:val="21"/>
              </w:rPr>
            </w:pPr>
            <w:r>
              <w:rPr>
                <w:spacing w:val="1"/>
                <w:sz w:val="21"/>
                <w:szCs w:val="21"/>
              </w:rPr>
              <w:t>外观、声音、振</w:t>
            </w:r>
          </w:p>
          <w:p w14:paraId="7087E30A">
            <w:pPr>
              <w:pStyle w:val="6"/>
              <w:spacing w:before="39" w:line="219" w:lineRule="auto"/>
              <w:ind w:left="87"/>
              <w:rPr>
                <w:sz w:val="21"/>
                <w:szCs w:val="21"/>
              </w:rPr>
            </w:pPr>
            <w:r>
              <w:rPr>
                <w:spacing w:val="1"/>
                <w:sz w:val="21"/>
                <w:szCs w:val="21"/>
              </w:rPr>
              <w:t>动、粗糙度或触</w:t>
            </w:r>
          </w:p>
          <w:p w14:paraId="4C8CBD8A">
            <w:pPr>
              <w:pStyle w:val="6"/>
              <w:spacing w:before="29" w:line="219" w:lineRule="auto"/>
              <w:ind w:left="87"/>
              <w:rPr>
                <w:sz w:val="21"/>
                <w:szCs w:val="21"/>
              </w:rPr>
            </w:pPr>
            <w:r>
              <w:rPr>
                <w:spacing w:val="-2"/>
                <w:sz w:val="21"/>
                <w:szCs w:val="21"/>
              </w:rPr>
              <w:t>感令人感觉一般</w:t>
            </w:r>
          </w:p>
          <w:p w14:paraId="3687F791">
            <w:pPr>
              <w:pStyle w:val="6"/>
              <w:spacing w:before="43" w:line="221" w:lineRule="auto"/>
              <w:ind w:left="247"/>
              <w:rPr>
                <w:sz w:val="21"/>
                <w:szCs w:val="21"/>
              </w:rPr>
            </w:pPr>
            <w:r>
              <w:rPr>
                <w:spacing w:val="-1"/>
                <w:sz w:val="21"/>
                <w:szCs w:val="21"/>
              </w:rPr>
              <w:t>性的不舒服。</w:t>
            </w:r>
          </w:p>
        </w:tc>
        <w:tc>
          <w:tcPr>
            <w:tcW w:w="1224" w:type="dxa"/>
            <w:vAlign w:val="top"/>
          </w:tcPr>
          <w:p w14:paraId="6AA66941">
            <w:pPr>
              <w:rPr>
                <w:rFonts w:ascii="Arial"/>
                <w:sz w:val="21"/>
              </w:rPr>
            </w:pPr>
          </w:p>
        </w:tc>
      </w:tr>
      <w:tr w14:paraId="56191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504" w:type="dxa"/>
            <w:vAlign w:val="top"/>
          </w:tcPr>
          <w:p w14:paraId="7530A90B">
            <w:pPr>
              <w:spacing w:line="358" w:lineRule="auto"/>
              <w:rPr>
                <w:rFonts w:ascii="Arial"/>
                <w:sz w:val="21"/>
              </w:rPr>
            </w:pPr>
          </w:p>
          <w:p w14:paraId="59A9BAB5">
            <w:pPr>
              <w:pStyle w:val="6"/>
              <w:spacing w:before="68" w:line="241" w:lineRule="auto"/>
              <w:ind w:left="185"/>
              <w:rPr>
                <w:sz w:val="21"/>
                <w:szCs w:val="21"/>
              </w:rPr>
            </w:pPr>
            <w:r>
              <w:rPr>
                <w:sz w:val="21"/>
                <w:szCs w:val="21"/>
              </w:rPr>
              <w:t>2</w:t>
            </w:r>
          </w:p>
        </w:tc>
        <w:tc>
          <w:tcPr>
            <w:tcW w:w="1219" w:type="dxa"/>
            <w:vMerge w:val="continue"/>
            <w:tcBorders>
              <w:top w:val="nil"/>
            </w:tcBorders>
            <w:vAlign w:val="top"/>
          </w:tcPr>
          <w:p w14:paraId="64C0707C">
            <w:pPr>
              <w:rPr>
                <w:rFonts w:ascii="Arial"/>
                <w:sz w:val="21"/>
              </w:rPr>
            </w:pPr>
          </w:p>
        </w:tc>
        <w:tc>
          <w:tcPr>
            <w:tcW w:w="2048" w:type="dxa"/>
            <w:vAlign w:val="top"/>
          </w:tcPr>
          <w:p w14:paraId="58972E2D">
            <w:pPr>
              <w:spacing w:line="267" w:lineRule="auto"/>
              <w:rPr>
                <w:rFonts w:ascii="Arial"/>
                <w:sz w:val="21"/>
              </w:rPr>
            </w:pPr>
          </w:p>
          <w:p w14:paraId="4C43718A">
            <w:pPr>
              <w:spacing w:line="267" w:lineRule="auto"/>
              <w:rPr>
                <w:rFonts w:ascii="Arial"/>
                <w:sz w:val="21"/>
              </w:rPr>
            </w:pPr>
          </w:p>
          <w:p w14:paraId="4BB7073D">
            <w:pPr>
              <w:pStyle w:val="6"/>
              <w:spacing w:before="69" w:line="249" w:lineRule="auto"/>
              <w:ind w:left="281" w:hanging="269"/>
              <w:rPr>
                <w:sz w:val="21"/>
                <w:szCs w:val="21"/>
              </w:rPr>
            </w:pPr>
            <w:r>
              <w:rPr>
                <w:spacing w:val="-8"/>
                <w:sz w:val="21"/>
                <w:szCs w:val="21"/>
              </w:rPr>
              <w:t>会导致过程、操作或操</w:t>
            </w:r>
            <w:r>
              <w:rPr>
                <w:spacing w:val="4"/>
                <w:sz w:val="21"/>
                <w:szCs w:val="21"/>
              </w:rPr>
              <w:t xml:space="preserve"> </w:t>
            </w:r>
            <w:r>
              <w:rPr>
                <w:spacing w:val="-2"/>
                <w:sz w:val="21"/>
                <w:szCs w:val="21"/>
              </w:rPr>
              <w:t>作人员的不方便</w:t>
            </w:r>
          </w:p>
        </w:tc>
        <w:tc>
          <w:tcPr>
            <w:tcW w:w="2497" w:type="dxa"/>
            <w:vAlign w:val="top"/>
          </w:tcPr>
          <w:p w14:paraId="4F0B4F4F">
            <w:pPr>
              <w:pStyle w:val="6"/>
              <w:spacing w:before="186" w:line="219" w:lineRule="auto"/>
              <w:ind w:left="84"/>
              <w:rPr>
                <w:sz w:val="21"/>
                <w:szCs w:val="21"/>
              </w:rPr>
            </w:pPr>
            <w:r>
              <w:rPr>
                <w:spacing w:val="-1"/>
                <w:sz w:val="21"/>
                <w:szCs w:val="21"/>
              </w:rPr>
              <w:t>缺陷产品不会触发应对计</w:t>
            </w:r>
          </w:p>
          <w:p w14:paraId="51E7979D">
            <w:pPr>
              <w:pStyle w:val="6"/>
              <w:spacing w:before="20" w:line="219" w:lineRule="auto"/>
              <w:ind w:left="154"/>
              <w:rPr>
                <w:sz w:val="21"/>
                <w:szCs w:val="21"/>
              </w:rPr>
            </w:pPr>
            <w:r>
              <w:rPr>
                <w:spacing w:val="-1"/>
                <w:sz w:val="21"/>
                <w:szCs w:val="21"/>
              </w:rPr>
              <w:t>划的启动；可能不会出现</w:t>
            </w:r>
          </w:p>
          <w:p w14:paraId="0E5A2E1C">
            <w:pPr>
              <w:pStyle w:val="6"/>
              <w:spacing w:before="42" w:line="219" w:lineRule="auto"/>
              <w:ind w:left="84"/>
              <w:rPr>
                <w:sz w:val="21"/>
                <w:szCs w:val="21"/>
              </w:rPr>
            </w:pPr>
            <w:r>
              <w:rPr>
                <w:spacing w:val="-1"/>
                <w:sz w:val="21"/>
                <w:szCs w:val="21"/>
              </w:rPr>
              <w:t>额外的缺陷产品；不需要</w:t>
            </w:r>
          </w:p>
          <w:p w14:paraId="6080F9EC">
            <w:pPr>
              <w:pStyle w:val="6"/>
              <w:spacing w:before="9" w:line="219" w:lineRule="auto"/>
              <w:ind w:left="84"/>
              <w:rPr>
                <w:sz w:val="21"/>
                <w:szCs w:val="21"/>
              </w:rPr>
            </w:pPr>
            <w:r>
              <w:rPr>
                <w:spacing w:val="-1"/>
                <w:sz w:val="21"/>
                <w:szCs w:val="21"/>
              </w:rPr>
              <w:t>分拣；需要向供应商提供</w:t>
            </w:r>
          </w:p>
          <w:p w14:paraId="2AEEEB5E">
            <w:pPr>
              <w:pStyle w:val="6"/>
              <w:spacing w:before="12" w:line="220" w:lineRule="auto"/>
              <w:ind w:left="1044"/>
              <w:rPr>
                <w:sz w:val="21"/>
                <w:szCs w:val="21"/>
              </w:rPr>
            </w:pPr>
            <w:r>
              <w:rPr>
                <w:spacing w:val="-3"/>
                <w:sz w:val="21"/>
                <w:szCs w:val="21"/>
              </w:rPr>
              <w:t>反馈</w:t>
            </w:r>
          </w:p>
        </w:tc>
        <w:tc>
          <w:tcPr>
            <w:tcW w:w="1658" w:type="dxa"/>
            <w:vAlign w:val="top"/>
          </w:tcPr>
          <w:p w14:paraId="02B81938">
            <w:pPr>
              <w:spacing w:line="268" w:lineRule="auto"/>
              <w:rPr>
                <w:rFonts w:ascii="Arial"/>
                <w:sz w:val="21"/>
              </w:rPr>
            </w:pPr>
          </w:p>
          <w:p w14:paraId="458061B4">
            <w:pPr>
              <w:pStyle w:val="6"/>
              <w:spacing w:before="68" w:line="220" w:lineRule="auto"/>
              <w:ind w:left="87"/>
              <w:rPr>
                <w:sz w:val="21"/>
                <w:szCs w:val="21"/>
              </w:rPr>
            </w:pPr>
            <w:r>
              <w:rPr>
                <w:spacing w:val="1"/>
                <w:sz w:val="21"/>
                <w:szCs w:val="21"/>
              </w:rPr>
              <w:t>外观、声音、振</w:t>
            </w:r>
          </w:p>
          <w:p w14:paraId="36ED5372">
            <w:pPr>
              <w:pStyle w:val="6"/>
              <w:spacing w:before="29" w:line="219" w:lineRule="auto"/>
              <w:ind w:left="87"/>
              <w:rPr>
                <w:sz w:val="21"/>
                <w:szCs w:val="21"/>
              </w:rPr>
            </w:pPr>
            <w:r>
              <w:rPr>
                <w:spacing w:val="1"/>
                <w:sz w:val="21"/>
                <w:szCs w:val="21"/>
              </w:rPr>
              <w:t>动、粗糙度或触</w:t>
            </w:r>
          </w:p>
          <w:p w14:paraId="251BC640">
            <w:pPr>
              <w:pStyle w:val="6"/>
              <w:spacing w:before="9" w:line="219" w:lineRule="auto"/>
              <w:ind w:left="87"/>
              <w:rPr>
                <w:sz w:val="21"/>
                <w:szCs w:val="21"/>
              </w:rPr>
            </w:pPr>
            <w:r>
              <w:rPr>
                <w:spacing w:val="1"/>
                <w:sz w:val="21"/>
                <w:szCs w:val="21"/>
              </w:rPr>
              <w:t>感令人略微感觉</w:t>
            </w:r>
          </w:p>
          <w:p w14:paraId="460C5D52">
            <w:pPr>
              <w:pStyle w:val="6"/>
              <w:spacing w:before="43" w:line="221" w:lineRule="auto"/>
              <w:ind w:left="457"/>
              <w:rPr>
                <w:sz w:val="21"/>
                <w:szCs w:val="21"/>
              </w:rPr>
            </w:pPr>
            <w:r>
              <w:rPr>
                <w:spacing w:val="-1"/>
                <w:sz w:val="21"/>
                <w:szCs w:val="21"/>
              </w:rPr>
              <w:t>不舒服。</w:t>
            </w:r>
          </w:p>
        </w:tc>
        <w:tc>
          <w:tcPr>
            <w:tcW w:w="1224" w:type="dxa"/>
            <w:vAlign w:val="top"/>
          </w:tcPr>
          <w:p w14:paraId="38EF49B1">
            <w:pPr>
              <w:rPr>
                <w:rFonts w:ascii="Arial"/>
                <w:sz w:val="21"/>
              </w:rPr>
            </w:pPr>
          </w:p>
        </w:tc>
      </w:tr>
      <w:tr w14:paraId="0970D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504" w:type="dxa"/>
            <w:vAlign w:val="top"/>
          </w:tcPr>
          <w:p w14:paraId="0A7AE392">
            <w:pPr>
              <w:pStyle w:val="6"/>
              <w:spacing w:before="209" w:line="241" w:lineRule="auto"/>
              <w:ind w:left="185"/>
              <w:rPr>
                <w:sz w:val="21"/>
                <w:szCs w:val="21"/>
              </w:rPr>
            </w:pPr>
            <w:r>
              <w:rPr>
                <w:sz w:val="21"/>
                <w:szCs w:val="21"/>
              </w:rPr>
              <w:t>1</w:t>
            </w:r>
          </w:p>
        </w:tc>
        <w:tc>
          <w:tcPr>
            <w:tcW w:w="1219" w:type="dxa"/>
            <w:vAlign w:val="top"/>
          </w:tcPr>
          <w:p w14:paraId="3513B4AB">
            <w:pPr>
              <w:pStyle w:val="6"/>
              <w:spacing w:before="189" w:line="220" w:lineRule="auto"/>
              <w:ind w:left="281"/>
              <w:rPr>
                <w:sz w:val="21"/>
                <w:szCs w:val="21"/>
              </w:rPr>
            </w:pPr>
            <w:r>
              <w:rPr>
                <w:spacing w:val="4"/>
                <w:sz w:val="21"/>
                <w:szCs w:val="21"/>
              </w:rPr>
              <w:t>非常低</w:t>
            </w:r>
          </w:p>
        </w:tc>
        <w:tc>
          <w:tcPr>
            <w:tcW w:w="2048" w:type="dxa"/>
            <w:vAlign w:val="top"/>
          </w:tcPr>
          <w:p w14:paraId="117C461F">
            <w:pPr>
              <w:pStyle w:val="6"/>
              <w:spacing w:before="188" w:line="219" w:lineRule="auto"/>
              <w:ind w:left="71"/>
              <w:rPr>
                <w:sz w:val="21"/>
                <w:szCs w:val="21"/>
              </w:rPr>
            </w:pPr>
            <w:r>
              <w:rPr>
                <w:spacing w:val="1"/>
                <w:sz w:val="21"/>
                <w:szCs w:val="21"/>
              </w:rPr>
              <w:t>没有可觉察到的影响</w:t>
            </w:r>
          </w:p>
        </w:tc>
        <w:tc>
          <w:tcPr>
            <w:tcW w:w="2497" w:type="dxa"/>
            <w:vAlign w:val="top"/>
          </w:tcPr>
          <w:p w14:paraId="457A8EED">
            <w:pPr>
              <w:pStyle w:val="6"/>
              <w:spacing w:before="67" w:line="212" w:lineRule="auto"/>
              <w:ind w:left="814" w:right="83" w:hanging="730"/>
              <w:rPr>
                <w:sz w:val="21"/>
                <w:szCs w:val="21"/>
              </w:rPr>
            </w:pPr>
            <w:r>
              <w:rPr>
                <w:sz w:val="21"/>
                <w:szCs w:val="21"/>
              </w:rPr>
              <w:t>没有可觉察到的影响或没</w:t>
            </w:r>
            <w:r>
              <w:rPr>
                <w:spacing w:val="8"/>
                <w:sz w:val="21"/>
                <w:szCs w:val="21"/>
              </w:rPr>
              <w:t xml:space="preserve"> </w:t>
            </w:r>
            <w:r>
              <w:rPr>
                <w:spacing w:val="5"/>
                <w:sz w:val="21"/>
                <w:szCs w:val="21"/>
              </w:rPr>
              <w:t>有影响</w:t>
            </w:r>
          </w:p>
        </w:tc>
        <w:tc>
          <w:tcPr>
            <w:tcW w:w="1658" w:type="dxa"/>
            <w:vAlign w:val="top"/>
          </w:tcPr>
          <w:p w14:paraId="62041ED5">
            <w:pPr>
              <w:pStyle w:val="6"/>
              <w:spacing w:before="68" w:line="204" w:lineRule="auto"/>
              <w:ind w:left="87"/>
              <w:rPr>
                <w:sz w:val="21"/>
                <w:szCs w:val="21"/>
              </w:rPr>
            </w:pPr>
            <w:r>
              <w:rPr>
                <w:spacing w:val="2"/>
                <w:sz w:val="21"/>
                <w:szCs w:val="21"/>
              </w:rPr>
              <w:t>没有可觉察到的</w:t>
            </w:r>
          </w:p>
          <w:p w14:paraId="503571AD">
            <w:pPr>
              <w:pStyle w:val="6"/>
              <w:spacing w:line="221" w:lineRule="auto"/>
              <w:ind w:left="497"/>
              <w:rPr>
                <w:sz w:val="21"/>
                <w:szCs w:val="21"/>
              </w:rPr>
            </w:pPr>
            <w:r>
              <w:rPr>
                <w:spacing w:val="-2"/>
                <w:sz w:val="21"/>
                <w:szCs w:val="21"/>
              </w:rPr>
              <w:t>影响。</w:t>
            </w:r>
          </w:p>
        </w:tc>
        <w:tc>
          <w:tcPr>
            <w:tcW w:w="1224" w:type="dxa"/>
            <w:vAlign w:val="top"/>
          </w:tcPr>
          <w:p w14:paraId="42B130A3">
            <w:pPr>
              <w:rPr>
                <w:rFonts w:ascii="Arial"/>
                <w:sz w:val="21"/>
              </w:rPr>
            </w:pPr>
          </w:p>
        </w:tc>
      </w:tr>
    </w:tbl>
    <w:p w14:paraId="4AC4174D">
      <w:pPr>
        <w:pStyle w:val="2"/>
        <w:spacing w:before="258" w:line="212" w:lineRule="auto"/>
        <w:ind w:left="4319"/>
        <w:rPr>
          <w:sz w:val="24"/>
          <w:szCs w:val="24"/>
        </w:rPr>
      </w:pPr>
      <w:r>
        <w:rPr>
          <w:rFonts w:ascii="宋体" w:hAnsi="宋体" w:eastAsia="宋体" w:cs="宋体"/>
          <w:spacing w:val="-16"/>
          <w:sz w:val="24"/>
          <w:szCs w:val="24"/>
        </w:rPr>
        <w:t>表</w:t>
      </w:r>
      <w:r>
        <w:rPr>
          <w:spacing w:val="-16"/>
          <w:sz w:val="24"/>
          <w:szCs w:val="24"/>
        </w:rPr>
        <w:t>C2-1 PFMEA</w:t>
      </w:r>
      <w:r>
        <w:rPr>
          <w:spacing w:val="25"/>
          <w:w w:val="101"/>
          <w:sz w:val="24"/>
          <w:szCs w:val="24"/>
        </w:rPr>
        <w:t xml:space="preserve"> </w:t>
      </w:r>
      <w:r>
        <w:rPr>
          <w:rFonts w:ascii="宋体" w:hAnsi="宋体" w:eastAsia="宋体" w:cs="宋体"/>
          <w:spacing w:val="-16"/>
          <w:sz w:val="24"/>
          <w:szCs w:val="24"/>
        </w:rPr>
        <w:t>严重度</w:t>
      </w:r>
      <w:r>
        <w:rPr>
          <w:spacing w:val="-16"/>
          <w:sz w:val="24"/>
          <w:szCs w:val="24"/>
        </w:rPr>
        <w:t>(S)</w:t>
      </w:r>
    </w:p>
    <w:p w14:paraId="3493C000">
      <w:pPr>
        <w:spacing w:line="212" w:lineRule="auto"/>
        <w:rPr>
          <w:sz w:val="24"/>
          <w:szCs w:val="24"/>
        </w:rPr>
        <w:sectPr>
          <w:footerReference r:id="rId208" w:type="default"/>
          <w:pgSz w:w="11900" w:h="16840"/>
          <w:pgMar w:top="400" w:right="1155" w:bottom="1023" w:left="550" w:header="0" w:footer="668" w:gutter="0"/>
          <w:cols w:space="720" w:num="1"/>
        </w:sectPr>
      </w:pPr>
    </w:p>
    <w:p w14:paraId="1A323D41">
      <w:pPr>
        <w:pStyle w:val="2"/>
        <w:spacing w:line="341" w:lineRule="auto"/>
      </w:pPr>
    </w:p>
    <w:p w14:paraId="5B825F4F">
      <w:pPr>
        <w:pStyle w:val="2"/>
        <w:spacing w:line="341" w:lineRule="auto"/>
      </w:pPr>
    </w:p>
    <w:p w14:paraId="6284E48F">
      <w:pPr>
        <w:spacing w:before="85" w:line="220" w:lineRule="auto"/>
        <w:rPr>
          <w:rFonts w:ascii="宋体" w:hAnsi="宋体" w:eastAsia="宋体" w:cs="宋体"/>
          <w:sz w:val="26"/>
          <w:szCs w:val="26"/>
        </w:rPr>
      </w:pPr>
      <w:r>
        <w:rPr>
          <w:rFonts w:ascii="宋体" w:hAnsi="宋体" w:eastAsia="宋体" w:cs="宋体"/>
          <w:spacing w:val="5"/>
          <w:sz w:val="26"/>
          <w:szCs w:val="26"/>
        </w:rPr>
        <w:t xml:space="preserve">C2.2 </w:t>
      </w:r>
      <w:r>
        <w:rPr>
          <w:rFonts w:ascii="宋体" w:hAnsi="宋体" w:eastAsia="宋体" w:cs="宋体"/>
          <w:sz w:val="26"/>
          <w:szCs w:val="26"/>
        </w:rPr>
        <w:t>PFMEA</w:t>
      </w:r>
      <w:r>
        <w:rPr>
          <w:rFonts w:ascii="宋体" w:hAnsi="宋体" w:eastAsia="宋体" w:cs="宋体"/>
          <w:spacing w:val="5"/>
          <w:sz w:val="26"/>
          <w:szCs w:val="26"/>
        </w:rPr>
        <w:t>频度(0)</w:t>
      </w:r>
    </w:p>
    <w:p w14:paraId="7CD5AE07">
      <w:pPr>
        <w:spacing w:line="143" w:lineRule="exact"/>
      </w:pPr>
    </w:p>
    <w:tbl>
      <w:tblPr>
        <w:tblStyle w:val="5"/>
        <w:tblW w:w="918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2038"/>
        <w:gridCol w:w="1588"/>
        <w:gridCol w:w="3147"/>
        <w:gridCol w:w="1563"/>
      </w:tblGrid>
      <w:tr w14:paraId="604E3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5" w:hRule="atLeast"/>
        </w:trPr>
        <w:tc>
          <w:tcPr>
            <w:tcW w:w="9180" w:type="dxa"/>
            <w:gridSpan w:val="5"/>
            <w:vAlign w:val="top"/>
          </w:tcPr>
          <w:p w14:paraId="76DC7D74">
            <w:pPr>
              <w:pStyle w:val="6"/>
              <w:spacing w:before="111" w:line="220" w:lineRule="auto"/>
              <w:ind w:left="3518"/>
              <w:rPr>
                <w:sz w:val="21"/>
                <w:szCs w:val="21"/>
              </w:rPr>
            </w:pPr>
            <w:r>
              <w:rPr>
                <w:b/>
                <w:bCs/>
                <w:spacing w:val="1"/>
                <w:sz w:val="21"/>
                <w:szCs w:val="21"/>
              </w:rPr>
              <w:t>过程的潜在频度(O)</w:t>
            </w:r>
          </w:p>
        </w:tc>
      </w:tr>
      <w:tr w14:paraId="72DCF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8" w:hRule="atLeast"/>
        </w:trPr>
        <w:tc>
          <w:tcPr>
            <w:tcW w:w="7617" w:type="dxa"/>
            <w:gridSpan w:val="4"/>
            <w:vAlign w:val="top"/>
          </w:tcPr>
          <w:p w14:paraId="67DD1C24">
            <w:pPr>
              <w:pStyle w:val="6"/>
              <w:spacing w:before="95" w:line="286" w:lineRule="auto"/>
              <w:ind w:left="4" w:firstLine="9"/>
              <w:jc w:val="both"/>
              <w:rPr>
                <w:sz w:val="21"/>
                <w:szCs w:val="21"/>
              </w:rPr>
            </w:pPr>
            <w:r>
              <w:rPr>
                <w:spacing w:val="-13"/>
                <w:sz w:val="21"/>
                <w:szCs w:val="21"/>
              </w:rPr>
              <w:t>根据以下标准对潜在失效起因进行的评级。在确定最佳预估频度时应考虑预防控制。频</w:t>
            </w:r>
            <w:r>
              <w:rPr>
                <w:spacing w:val="4"/>
                <w:sz w:val="21"/>
                <w:szCs w:val="21"/>
              </w:rPr>
              <w:t xml:space="preserve">  </w:t>
            </w:r>
            <w:r>
              <w:rPr>
                <w:spacing w:val="-12"/>
                <w:sz w:val="21"/>
                <w:szCs w:val="21"/>
              </w:rPr>
              <w:t>度是在评估时进行的预估定性评级，可能不能反映真实的频度。频度评级得分是在FMEA</w:t>
            </w:r>
            <w:r>
              <w:rPr>
                <w:sz w:val="21"/>
                <w:szCs w:val="21"/>
              </w:rPr>
              <w:t xml:space="preserve">  </w:t>
            </w:r>
            <w:r>
              <w:rPr>
                <w:spacing w:val="-10"/>
                <w:sz w:val="21"/>
                <w:szCs w:val="21"/>
              </w:rPr>
              <w:t>(正在评估的过程)范围内进行的相对评级数值。针对多个频度评级中的预防控制而言，</w:t>
            </w:r>
            <w:r>
              <w:rPr>
                <w:spacing w:val="11"/>
                <w:sz w:val="21"/>
                <w:szCs w:val="21"/>
              </w:rPr>
              <w:t xml:space="preserve"> </w:t>
            </w:r>
            <w:r>
              <w:rPr>
                <w:spacing w:val="-3"/>
                <w:sz w:val="21"/>
                <w:szCs w:val="21"/>
              </w:rPr>
              <w:t>可以使用最能反映控制有效性的评级。</w:t>
            </w:r>
          </w:p>
        </w:tc>
        <w:tc>
          <w:tcPr>
            <w:tcW w:w="1563" w:type="dxa"/>
            <w:vAlign w:val="top"/>
          </w:tcPr>
          <w:p w14:paraId="2AC8CDCE">
            <w:pPr>
              <w:spacing w:line="388" w:lineRule="auto"/>
              <w:rPr>
                <w:rFonts w:ascii="Arial"/>
                <w:sz w:val="21"/>
              </w:rPr>
            </w:pPr>
          </w:p>
          <w:p w14:paraId="2CB5FB6C">
            <w:pPr>
              <w:pStyle w:val="6"/>
              <w:spacing w:before="68" w:line="293" w:lineRule="auto"/>
              <w:ind w:left="457" w:right="35" w:hanging="419"/>
              <w:rPr>
                <w:sz w:val="21"/>
                <w:szCs w:val="21"/>
              </w:rPr>
            </w:pPr>
            <w:r>
              <w:rPr>
                <w:spacing w:val="1"/>
                <w:sz w:val="21"/>
                <w:szCs w:val="21"/>
              </w:rPr>
              <w:t xml:space="preserve">空白，由使用人 </w:t>
            </w:r>
            <w:r>
              <w:rPr>
                <w:spacing w:val="5"/>
                <w:sz w:val="21"/>
                <w:szCs w:val="21"/>
              </w:rPr>
              <w:t>员填写</w:t>
            </w:r>
          </w:p>
        </w:tc>
      </w:tr>
      <w:tr w14:paraId="0BD2D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844" w:type="dxa"/>
            <w:vAlign w:val="top"/>
          </w:tcPr>
          <w:p w14:paraId="773B6BE7">
            <w:pPr>
              <w:pStyle w:val="6"/>
              <w:spacing w:before="271"/>
              <w:ind w:left="355"/>
              <w:rPr>
                <w:sz w:val="21"/>
                <w:szCs w:val="21"/>
              </w:rPr>
            </w:pPr>
            <w:r>
              <w:rPr>
                <w:sz w:val="21"/>
                <w:szCs w:val="21"/>
              </w:rPr>
              <w:t>0</w:t>
            </w:r>
          </w:p>
        </w:tc>
        <w:tc>
          <w:tcPr>
            <w:tcW w:w="2038" w:type="dxa"/>
            <w:vAlign w:val="top"/>
          </w:tcPr>
          <w:p w14:paraId="43060399">
            <w:pPr>
              <w:pStyle w:val="6"/>
              <w:spacing w:before="61" w:line="220" w:lineRule="auto"/>
              <w:ind w:left="481"/>
              <w:rPr>
                <w:sz w:val="21"/>
                <w:szCs w:val="21"/>
              </w:rPr>
            </w:pPr>
            <w:r>
              <w:rPr>
                <w:spacing w:val="4"/>
                <w:sz w:val="21"/>
                <w:szCs w:val="21"/>
              </w:rPr>
              <w:t>对失效起因</w:t>
            </w:r>
          </w:p>
          <w:p w14:paraId="08DF554A">
            <w:pPr>
              <w:pStyle w:val="6"/>
              <w:spacing w:before="99" w:line="220" w:lineRule="auto"/>
              <w:ind w:left="481"/>
              <w:rPr>
                <w:sz w:val="21"/>
                <w:szCs w:val="21"/>
              </w:rPr>
            </w:pPr>
            <w:r>
              <w:rPr>
                <w:spacing w:val="3"/>
                <w:sz w:val="21"/>
                <w:szCs w:val="21"/>
              </w:rPr>
              <w:t>发生的预测</w:t>
            </w:r>
          </w:p>
        </w:tc>
        <w:tc>
          <w:tcPr>
            <w:tcW w:w="1588" w:type="dxa"/>
            <w:vAlign w:val="top"/>
          </w:tcPr>
          <w:p w14:paraId="77CC0933">
            <w:pPr>
              <w:pStyle w:val="6"/>
              <w:spacing w:before="250" w:line="219" w:lineRule="auto"/>
              <w:ind w:left="363"/>
              <w:rPr>
                <w:sz w:val="21"/>
                <w:szCs w:val="21"/>
              </w:rPr>
            </w:pPr>
            <w:r>
              <w:rPr>
                <w:spacing w:val="3"/>
                <w:sz w:val="21"/>
                <w:szCs w:val="21"/>
              </w:rPr>
              <w:t>控制类型</w:t>
            </w:r>
          </w:p>
        </w:tc>
        <w:tc>
          <w:tcPr>
            <w:tcW w:w="3147" w:type="dxa"/>
            <w:vAlign w:val="top"/>
          </w:tcPr>
          <w:p w14:paraId="3B477CED">
            <w:pPr>
              <w:pStyle w:val="6"/>
              <w:spacing w:before="248" w:line="220" w:lineRule="auto"/>
              <w:ind w:left="1148"/>
              <w:rPr>
                <w:sz w:val="21"/>
                <w:szCs w:val="21"/>
              </w:rPr>
            </w:pPr>
            <w:r>
              <w:rPr>
                <w:b/>
                <w:bCs/>
                <w:sz w:val="21"/>
                <w:szCs w:val="21"/>
              </w:rPr>
              <w:t>预防控制</w:t>
            </w:r>
          </w:p>
        </w:tc>
        <w:tc>
          <w:tcPr>
            <w:tcW w:w="1563" w:type="dxa"/>
            <w:vAlign w:val="top"/>
          </w:tcPr>
          <w:p w14:paraId="1DAD971B">
            <w:pPr>
              <w:pStyle w:val="6"/>
              <w:spacing w:before="59" w:line="281" w:lineRule="auto"/>
              <w:ind w:left="357" w:right="233" w:hanging="109"/>
              <w:rPr>
                <w:sz w:val="21"/>
                <w:szCs w:val="21"/>
              </w:rPr>
            </w:pPr>
            <w:r>
              <w:rPr>
                <w:spacing w:val="4"/>
                <w:sz w:val="21"/>
                <w:szCs w:val="21"/>
              </w:rPr>
              <w:t>公司或产品</w:t>
            </w:r>
            <w:r>
              <w:rPr>
                <w:sz w:val="21"/>
                <w:szCs w:val="21"/>
              </w:rPr>
              <w:t xml:space="preserve"> </w:t>
            </w:r>
            <w:r>
              <w:rPr>
                <w:spacing w:val="4"/>
                <w:sz w:val="21"/>
                <w:szCs w:val="21"/>
              </w:rPr>
              <w:t>系列示例</w:t>
            </w:r>
          </w:p>
        </w:tc>
      </w:tr>
      <w:tr w14:paraId="7D232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844" w:type="dxa"/>
            <w:vAlign w:val="top"/>
          </w:tcPr>
          <w:p w14:paraId="258BF6CA">
            <w:pPr>
              <w:pStyle w:val="6"/>
              <w:spacing w:before="182"/>
              <w:ind w:left="304"/>
              <w:rPr>
                <w:sz w:val="21"/>
                <w:szCs w:val="21"/>
              </w:rPr>
            </w:pPr>
            <w:r>
              <w:rPr>
                <w:spacing w:val="-6"/>
                <w:sz w:val="21"/>
                <w:szCs w:val="21"/>
              </w:rPr>
              <w:t>10</w:t>
            </w:r>
          </w:p>
        </w:tc>
        <w:tc>
          <w:tcPr>
            <w:tcW w:w="2038" w:type="dxa"/>
            <w:vAlign w:val="top"/>
          </w:tcPr>
          <w:p w14:paraId="1C21D0A9">
            <w:pPr>
              <w:pStyle w:val="6"/>
              <w:spacing w:before="161" w:line="219" w:lineRule="auto"/>
              <w:ind w:left="801"/>
              <w:rPr>
                <w:sz w:val="21"/>
                <w:szCs w:val="21"/>
              </w:rPr>
            </w:pPr>
            <w:r>
              <w:rPr>
                <w:spacing w:val="-3"/>
                <w:sz w:val="21"/>
                <w:szCs w:val="21"/>
              </w:rPr>
              <w:t>极高</w:t>
            </w:r>
          </w:p>
        </w:tc>
        <w:tc>
          <w:tcPr>
            <w:tcW w:w="1588" w:type="dxa"/>
            <w:vAlign w:val="top"/>
          </w:tcPr>
          <w:p w14:paraId="377B37E0">
            <w:pPr>
              <w:pStyle w:val="6"/>
              <w:spacing w:before="162" w:line="220" w:lineRule="auto"/>
              <w:ind w:left="682"/>
              <w:rPr>
                <w:sz w:val="21"/>
                <w:szCs w:val="21"/>
              </w:rPr>
            </w:pPr>
            <w:r>
              <w:rPr>
                <w:sz w:val="21"/>
                <w:szCs w:val="21"/>
              </w:rPr>
              <w:t>无</w:t>
            </w:r>
          </w:p>
        </w:tc>
        <w:tc>
          <w:tcPr>
            <w:tcW w:w="3147" w:type="dxa"/>
            <w:vAlign w:val="top"/>
          </w:tcPr>
          <w:p w14:paraId="075655D9">
            <w:pPr>
              <w:pStyle w:val="6"/>
              <w:spacing w:before="162" w:line="220" w:lineRule="auto"/>
              <w:ind w:left="884"/>
              <w:rPr>
                <w:sz w:val="21"/>
                <w:szCs w:val="21"/>
              </w:rPr>
            </w:pPr>
            <w:r>
              <w:rPr>
                <w:spacing w:val="-1"/>
                <w:sz w:val="21"/>
                <w:szCs w:val="21"/>
              </w:rPr>
              <w:t>没有预防控制。</w:t>
            </w:r>
          </w:p>
        </w:tc>
        <w:tc>
          <w:tcPr>
            <w:tcW w:w="1563" w:type="dxa"/>
            <w:vAlign w:val="top"/>
          </w:tcPr>
          <w:p w14:paraId="61D21FC4">
            <w:pPr>
              <w:rPr>
                <w:rFonts w:ascii="Arial"/>
                <w:sz w:val="21"/>
              </w:rPr>
            </w:pPr>
          </w:p>
        </w:tc>
      </w:tr>
      <w:tr w14:paraId="14009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844" w:type="dxa"/>
            <w:vAlign w:val="top"/>
          </w:tcPr>
          <w:p w14:paraId="018C5868">
            <w:pPr>
              <w:pStyle w:val="6"/>
              <w:spacing w:before="173"/>
              <w:ind w:left="355"/>
              <w:rPr>
                <w:sz w:val="21"/>
                <w:szCs w:val="21"/>
              </w:rPr>
            </w:pPr>
            <w:r>
              <w:rPr>
                <w:sz w:val="21"/>
                <w:szCs w:val="21"/>
              </w:rPr>
              <w:t>9</w:t>
            </w:r>
          </w:p>
        </w:tc>
        <w:tc>
          <w:tcPr>
            <w:tcW w:w="2038" w:type="dxa"/>
            <w:vMerge w:val="restart"/>
            <w:tcBorders>
              <w:bottom w:val="nil"/>
            </w:tcBorders>
            <w:vAlign w:val="top"/>
          </w:tcPr>
          <w:p w14:paraId="19648EFF">
            <w:pPr>
              <w:spacing w:line="332" w:lineRule="auto"/>
              <w:rPr>
                <w:rFonts w:ascii="Arial"/>
                <w:sz w:val="21"/>
              </w:rPr>
            </w:pPr>
          </w:p>
          <w:p w14:paraId="0D1C0F06">
            <w:pPr>
              <w:pStyle w:val="6"/>
              <w:spacing w:before="68" w:line="219" w:lineRule="auto"/>
              <w:ind w:left="690"/>
              <w:rPr>
                <w:sz w:val="21"/>
                <w:szCs w:val="21"/>
              </w:rPr>
            </w:pPr>
            <w:r>
              <w:rPr>
                <w:spacing w:val="3"/>
                <w:sz w:val="21"/>
                <w:szCs w:val="21"/>
              </w:rPr>
              <w:t>非常高</w:t>
            </w:r>
          </w:p>
        </w:tc>
        <w:tc>
          <w:tcPr>
            <w:tcW w:w="1588" w:type="dxa"/>
            <w:vMerge w:val="restart"/>
            <w:tcBorders>
              <w:bottom w:val="nil"/>
            </w:tcBorders>
            <w:vAlign w:val="top"/>
          </w:tcPr>
          <w:p w14:paraId="4F1CAC97">
            <w:pPr>
              <w:spacing w:line="333" w:lineRule="auto"/>
              <w:rPr>
                <w:rFonts w:ascii="Arial"/>
                <w:sz w:val="21"/>
              </w:rPr>
            </w:pPr>
          </w:p>
          <w:p w14:paraId="111E22B7">
            <w:pPr>
              <w:pStyle w:val="6"/>
              <w:spacing w:before="68" w:line="220" w:lineRule="auto"/>
              <w:ind w:left="363"/>
              <w:rPr>
                <w:sz w:val="21"/>
                <w:szCs w:val="21"/>
              </w:rPr>
            </w:pPr>
            <w:r>
              <w:rPr>
                <w:spacing w:val="4"/>
                <w:sz w:val="21"/>
                <w:szCs w:val="21"/>
              </w:rPr>
              <w:t>行为控制</w:t>
            </w:r>
          </w:p>
        </w:tc>
        <w:tc>
          <w:tcPr>
            <w:tcW w:w="3147" w:type="dxa"/>
            <w:vMerge w:val="restart"/>
            <w:tcBorders>
              <w:bottom w:val="nil"/>
            </w:tcBorders>
            <w:vAlign w:val="top"/>
          </w:tcPr>
          <w:p w14:paraId="7AFBE5F6">
            <w:pPr>
              <w:pStyle w:val="6"/>
              <w:spacing w:before="243" w:line="220" w:lineRule="auto"/>
              <w:ind w:left="95"/>
              <w:rPr>
                <w:sz w:val="21"/>
                <w:szCs w:val="21"/>
              </w:rPr>
            </w:pPr>
            <w:r>
              <w:rPr>
                <w:spacing w:val="1"/>
                <w:sz w:val="21"/>
                <w:szCs w:val="21"/>
              </w:rPr>
              <w:t>预防控制在防止失效起因出现的</w:t>
            </w:r>
          </w:p>
          <w:p w14:paraId="665BE76A">
            <w:pPr>
              <w:pStyle w:val="6"/>
              <w:spacing w:before="39" w:line="220" w:lineRule="auto"/>
              <w:ind w:left="565"/>
              <w:rPr>
                <w:sz w:val="21"/>
                <w:szCs w:val="21"/>
              </w:rPr>
            </w:pPr>
            <w:r>
              <w:rPr>
                <w:sz w:val="21"/>
                <w:szCs w:val="21"/>
              </w:rPr>
              <w:t>方面起到的作用很小。</w:t>
            </w:r>
          </w:p>
        </w:tc>
        <w:tc>
          <w:tcPr>
            <w:tcW w:w="1563" w:type="dxa"/>
            <w:vAlign w:val="top"/>
          </w:tcPr>
          <w:p w14:paraId="556C889A">
            <w:pPr>
              <w:rPr>
                <w:rFonts w:ascii="Arial"/>
                <w:sz w:val="21"/>
              </w:rPr>
            </w:pPr>
          </w:p>
        </w:tc>
      </w:tr>
      <w:tr w14:paraId="64A40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844" w:type="dxa"/>
            <w:vAlign w:val="top"/>
          </w:tcPr>
          <w:p w14:paraId="79335A12">
            <w:pPr>
              <w:pStyle w:val="6"/>
              <w:spacing w:before="163"/>
              <w:ind w:left="355"/>
              <w:rPr>
                <w:sz w:val="21"/>
                <w:szCs w:val="21"/>
              </w:rPr>
            </w:pPr>
            <w:r>
              <w:rPr>
                <w:sz w:val="21"/>
                <w:szCs w:val="21"/>
              </w:rPr>
              <w:t>8</w:t>
            </w:r>
          </w:p>
        </w:tc>
        <w:tc>
          <w:tcPr>
            <w:tcW w:w="2038" w:type="dxa"/>
            <w:vMerge w:val="continue"/>
            <w:tcBorders>
              <w:top w:val="nil"/>
            </w:tcBorders>
            <w:vAlign w:val="top"/>
          </w:tcPr>
          <w:p w14:paraId="34B288C6">
            <w:pPr>
              <w:rPr>
                <w:rFonts w:ascii="Arial"/>
                <w:sz w:val="21"/>
              </w:rPr>
            </w:pPr>
          </w:p>
        </w:tc>
        <w:tc>
          <w:tcPr>
            <w:tcW w:w="1588" w:type="dxa"/>
            <w:vMerge w:val="continue"/>
            <w:tcBorders>
              <w:top w:val="nil"/>
            </w:tcBorders>
            <w:vAlign w:val="top"/>
          </w:tcPr>
          <w:p w14:paraId="3A0F6D2F">
            <w:pPr>
              <w:rPr>
                <w:rFonts w:ascii="Arial"/>
                <w:sz w:val="21"/>
              </w:rPr>
            </w:pPr>
          </w:p>
        </w:tc>
        <w:tc>
          <w:tcPr>
            <w:tcW w:w="3147" w:type="dxa"/>
            <w:vMerge w:val="continue"/>
            <w:tcBorders>
              <w:top w:val="nil"/>
            </w:tcBorders>
            <w:vAlign w:val="top"/>
          </w:tcPr>
          <w:p w14:paraId="128974B0">
            <w:pPr>
              <w:rPr>
                <w:rFonts w:ascii="Arial"/>
                <w:sz w:val="21"/>
              </w:rPr>
            </w:pPr>
          </w:p>
        </w:tc>
        <w:tc>
          <w:tcPr>
            <w:tcW w:w="1563" w:type="dxa"/>
            <w:vAlign w:val="top"/>
          </w:tcPr>
          <w:p w14:paraId="34AEA705">
            <w:pPr>
              <w:rPr>
                <w:rFonts w:ascii="Arial"/>
                <w:sz w:val="21"/>
              </w:rPr>
            </w:pPr>
          </w:p>
        </w:tc>
      </w:tr>
      <w:tr w14:paraId="6DBAF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844" w:type="dxa"/>
            <w:vAlign w:val="top"/>
          </w:tcPr>
          <w:p w14:paraId="6D46B2CA">
            <w:pPr>
              <w:pStyle w:val="6"/>
              <w:spacing w:before="164"/>
              <w:ind w:left="355"/>
              <w:rPr>
                <w:sz w:val="21"/>
                <w:szCs w:val="21"/>
              </w:rPr>
            </w:pPr>
            <w:r>
              <w:rPr>
                <w:sz w:val="21"/>
                <w:szCs w:val="21"/>
              </w:rPr>
              <w:t>7</w:t>
            </w:r>
          </w:p>
        </w:tc>
        <w:tc>
          <w:tcPr>
            <w:tcW w:w="2038" w:type="dxa"/>
            <w:vMerge w:val="restart"/>
            <w:tcBorders>
              <w:bottom w:val="nil"/>
            </w:tcBorders>
            <w:vAlign w:val="top"/>
          </w:tcPr>
          <w:p w14:paraId="53C483FC">
            <w:pPr>
              <w:spacing w:line="333" w:lineRule="auto"/>
              <w:rPr>
                <w:rFonts w:ascii="Arial"/>
                <w:sz w:val="21"/>
              </w:rPr>
            </w:pPr>
          </w:p>
          <w:p w14:paraId="3784C224">
            <w:pPr>
              <w:pStyle w:val="6"/>
              <w:spacing w:before="68" w:line="219" w:lineRule="auto"/>
              <w:ind w:left="901"/>
              <w:rPr>
                <w:sz w:val="21"/>
                <w:szCs w:val="21"/>
              </w:rPr>
            </w:pPr>
            <w:r>
              <w:rPr>
                <w:sz w:val="21"/>
                <w:szCs w:val="21"/>
              </w:rPr>
              <w:t>高</w:t>
            </w:r>
          </w:p>
        </w:tc>
        <w:tc>
          <w:tcPr>
            <w:tcW w:w="1588" w:type="dxa"/>
            <w:vMerge w:val="restart"/>
            <w:tcBorders>
              <w:bottom w:val="nil"/>
            </w:tcBorders>
            <w:vAlign w:val="top"/>
          </w:tcPr>
          <w:p w14:paraId="7B8ECF7E">
            <w:pPr>
              <w:spacing w:line="311" w:lineRule="auto"/>
              <w:rPr>
                <w:rFonts w:ascii="Arial"/>
                <w:sz w:val="21"/>
              </w:rPr>
            </w:pPr>
          </w:p>
          <w:p w14:paraId="131C1773">
            <w:pPr>
              <w:spacing w:line="311" w:lineRule="auto"/>
              <w:rPr>
                <w:rFonts w:ascii="Arial"/>
                <w:sz w:val="21"/>
              </w:rPr>
            </w:pPr>
          </w:p>
          <w:p w14:paraId="5709E28A">
            <w:pPr>
              <w:pStyle w:val="6"/>
              <w:spacing w:before="68" w:line="344" w:lineRule="auto"/>
              <w:ind w:left="363" w:right="356" w:firstLine="110"/>
              <w:rPr>
                <w:sz w:val="21"/>
                <w:szCs w:val="21"/>
              </w:rPr>
            </w:pPr>
            <w:r>
              <w:rPr>
                <w:spacing w:val="3"/>
                <w:sz w:val="21"/>
                <w:szCs w:val="21"/>
              </w:rPr>
              <w:t>行为或</w:t>
            </w:r>
            <w:r>
              <w:rPr>
                <w:sz w:val="21"/>
                <w:szCs w:val="21"/>
              </w:rPr>
              <w:t xml:space="preserve">  </w:t>
            </w:r>
            <w:r>
              <w:rPr>
                <w:spacing w:val="4"/>
                <w:sz w:val="21"/>
                <w:szCs w:val="21"/>
              </w:rPr>
              <w:t>技术控制</w:t>
            </w:r>
          </w:p>
        </w:tc>
        <w:tc>
          <w:tcPr>
            <w:tcW w:w="3147" w:type="dxa"/>
            <w:vMerge w:val="restart"/>
            <w:tcBorders>
              <w:bottom w:val="nil"/>
            </w:tcBorders>
            <w:vAlign w:val="top"/>
          </w:tcPr>
          <w:p w14:paraId="15B84D7A">
            <w:pPr>
              <w:pStyle w:val="6"/>
              <w:spacing w:before="244" w:line="220" w:lineRule="auto"/>
              <w:ind w:left="95"/>
              <w:rPr>
                <w:sz w:val="21"/>
                <w:szCs w:val="21"/>
              </w:rPr>
            </w:pPr>
            <w:r>
              <w:rPr>
                <w:spacing w:val="1"/>
                <w:sz w:val="21"/>
                <w:szCs w:val="21"/>
              </w:rPr>
              <w:t>预防控制在防止失效起因出现的</w:t>
            </w:r>
          </w:p>
          <w:p w14:paraId="50FBB084">
            <w:pPr>
              <w:pStyle w:val="6"/>
              <w:spacing w:before="39" w:line="220" w:lineRule="auto"/>
              <w:ind w:left="355"/>
              <w:rPr>
                <w:sz w:val="21"/>
                <w:szCs w:val="21"/>
              </w:rPr>
            </w:pPr>
            <w:r>
              <w:rPr>
                <w:sz w:val="21"/>
                <w:szCs w:val="21"/>
              </w:rPr>
              <w:t>方面可以起到一定的作用。</w:t>
            </w:r>
          </w:p>
        </w:tc>
        <w:tc>
          <w:tcPr>
            <w:tcW w:w="1563" w:type="dxa"/>
            <w:vAlign w:val="top"/>
          </w:tcPr>
          <w:p w14:paraId="4567DC58">
            <w:pPr>
              <w:rPr>
                <w:rFonts w:ascii="Arial"/>
                <w:sz w:val="21"/>
              </w:rPr>
            </w:pPr>
          </w:p>
        </w:tc>
      </w:tr>
      <w:tr w14:paraId="2FCF2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844" w:type="dxa"/>
            <w:vAlign w:val="top"/>
          </w:tcPr>
          <w:p w14:paraId="7374F9F1">
            <w:pPr>
              <w:pStyle w:val="6"/>
              <w:spacing w:before="175"/>
              <w:ind w:left="355"/>
              <w:rPr>
                <w:sz w:val="21"/>
                <w:szCs w:val="21"/>
              </w:rPr>
            </w:pPr>
            <w:r>
              <w:rPr>
                <w:sz w:val="21"/>
                <w:szCs w:val="21"/>
              </w:rPr>
              <w:t>6</w:t>
            </w:r>
          </w:p>
        </w:tc>
        <w:tc>
          <w:tcPr>
            <w:tcW w:w="2038" w:type="dxa"/>
            <w:vMerge w:val="continue"/>
            <w:tcBorders>
              <w:top w:val="nil"/>
            </w:tcBorders>
            <w:vAlign w:val="top"/>
          </w:tcPr>
          <w:p w14:paraId="0765F2EE">
            <w:pPr>
              <w:rPr>
                <w:rFonts w:ascii="Arial"/>
                <w:sz w:val="21"/>
              </w:rPr>
            </w:pPr>
          </w:p>
        </w:tc>
        <w:tc>
          <w:tcPr>
            <w:tcW w:w="1588" w:type="dxa"/>
            <w:vMerge w:val="continue"/>
            <w:tcBorders>
              <w:top w:val="nil"/>
              <w:bottom w:val="nil"/>
            </w:tcBorders>
            <w:vAlign w:val="top"/>
          </w:tcPr>
          <w:p w14:paraId="643E7321">
            <w:pPr>
              <w:rPr>
                <w:rFonts w:ascii="Arial"/>
                <w:sz w:val="21"/>
              </w:rPr>
            </w:pPr>
          </w:p>
        </w:tc>
        <w:tc>
          <w:tcPr>
            <w:tcW w:w="3147" w:type="dxa"/>
            <w:vMerge w:val="continue"/>
            <w:tcBorders>
              <w:top w:val="nil"/>
            </w:tcBorders>
            <w:vAlign w:val="top"/>
          </w:tcPr>
          <w:p w14:paraId="58EC7AEA">
            <w:pPr>
              <w:rPr>
                <w:rFonts w:ascii="Arial"/>
                <w:sz w:val="21"/>
              </w:rPr>
            </w:pPr>
          </w:p>
        </w:tc>
        <w:tc>
          <w:tcPr>
            <w:tcW w:w="1563" w:type="dxa"/>
            <w:vAlign w:val="top"/>
          </w:tcPr>
          <w:p w14:paraId="25D4F6B7">
            <w:pPr>
              <w:rPr>
                <w:rFonts w:ascii="Arial"/>
                <w:sz w:val="21"/>
              </w:rPr>
            </w:pPr>
          </w:p>
        </w:tc>
      </w:tr>
      <w:tr w14:paraId="5AC0B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844" w:type="dxa"/>
            <w:vAlign w:val="top"/>
          </w:tcPr>
          <w:p w14:paraId="21275434">
            <w:pPr>
              <w:pStyle w:val="6"/>
              <w:spacing w:before="166"/>
              <w:ind w:left="355"/>
              <w:rPr>
                <w:sz w:val="21"/>
                <w:szCs w:val="21"/>
              </w:rPr>
            </w:pPr>
            <w:r>
              <w:rPr>
                <w:sz w:val="21"/>
                <w:szCs w:val="21"/>
              </w:rPr>
              <w:t>5</w:t>
            </w:r>
          </w:p>
        </w:tc>
        <w:tc>
          <w:tcPr>
            <w:tcW w:w="2038" w:type="dxa"/>
            <w:vMerge w:val="restart"/>
            <w:tcBorders>
              <w:bottom w:val="nil"/>
            </w:tcBorders>
            <w:vAlign w:val="top"/>
          </w:tcPr>
          <w:p w14:paraId="335E513E">
            <w:pPr>
              <w:spacing w:line="326" w:lineRule="auto"/>
              <w:rPr>
                <w:rFonts w:ascii="Arial"/>
                <w:sz w:val="21"/>
              </w:rPr>
            </w:pPr>
          </w:p>
          <w:p w14:paraId="0582565D">
            <w:pPr>
              <w:pStyle w:val="6"/>
              <w:spacing w:before="68" w:line="220" w:lineRule="auto"/>
              <w:ind w:left="901"/>
              <w:rPr>
                <w:sz w:val="21"/>
                <w:szCs w:val="21"/>
              </w:rPr>
            </w:pPr>
            <w:r>
              <w:rPr>
                <w:sz w:val="21"/>
                <w:szCs w:val="21"/>
              </w:rPr>
              <w:t>中</w:t>
            </w:r>
          </w:p>
        </w:tc>
        <w:tc>
          <w:tcPr>
            <w:tcW w:w="1588" w:type="dxa"/>
            <w:vMerge w:val="continue"/>
            <w:tcBorders>
              <w:top w:val="nil"/>
              <w:bottom w:val="nil"/>
            </w:tcBorders>
            <w:vAlign w:val="top"/>
          </w:tcPr>
          <w:p w14:paraId="41D52F94">
            <w:pPr>
              <w:rPr>
                <w:rFonts w:ascii="Arial"/>
                <w:sz w:val="21"/>
              </w:rPr>
            </w:pPr>
          </w:p>
        </w:tc>
        <w:tc>
          <w:tcPr>
            <w:tcW w:w="3147" w:type="dxa"/>
            <w:vMerge w:val="restart"/>
            <w:tcBorders>
              <w:bottom w:val="nil"/>
            </w:tcBorders>
            <w:vAlign w:val="top"/>
          </w:tcPr>
          <w:p w14:paraId="5E60BBD3">
            <w:pPr>
              <w:pStyle w:val="6"/>
              <w:spacing w:before="226" w:line="220" w:lineRule="auto"/>
              <w:ind w:left="95"/>
              <w:rPr>
                <w:sz w:val="21"/>
                <w:szCs w:val="21"/>
              </w:rPr>
            </w:pPr>
            <w:r>
              <w:rPr>
                <w:spacing w:val="1"/>
                <w:sz w:val="21"/>
                <w:szCs w:val="21"/>
              </w:rPr>
              <w:t>预防控制在防止失效起因出现的</w:t>
            </w:r>
          </w:p>
          <w:p w14:paraId="49FEFA57">
            <w:pPr>
              <w:pStyle w:val="6"/>
              <w:spacing w:before="39" w:line="220" w:lineRule="auto"/>
              <w:ind w:left="355"/>
              <w:rPr>
                <w:sz w:val="21"/>
                <w:szCs w:val="21"/>
              </w:rPr>
            </w:pPr>
            <w:r>
              <w:rPr>
                <w:sz w:val="21"/>
                <w:szCs w:val="21"/>
              </w:rPr>
              <w:t>方面可以起到有效的作用。</w:t>
            </w:r>
          </w:p>
        </w:tc>
        <w:tc>
          <w:tcPr>
            <w:tcW w:w="1563" w:type="dxa"/>
            <w:vAlign w:val="top"/>
          </w:tcPr>
          <w:p w14:paraId="323816E1">
            <w:pPr>
              <w:rPr>
                <w:rFonts w:ascii="Arial"/>
                <w:sz w:val="21"/>
              </w:rPr>
            </w:pPr>
          </w:p>
        </w:tc>
      </w:tr>
      <w:tr w14:paraId="12646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844" w:type="dxa"/>
            <w:vAlign w:val="top"/>
          </w:tcPr>
          <w:p w14:paraId="6BD08B4B">
            <w:pPr>
              <w:pStyle w:val="6"/>
              <w:spacing w:before="166" w:line="241" w:lineRule="auto"/>
              <w:ind w:left="355"/>
              <w:rPr>
                <w:sz w:val="21"/>
                <w:szCs w:val="21"/>
              </w:rPr>
            </w:pPr>
            <w:r>
              <w:rPr>
                <w:sz w:val="21"/>
                <w:szCs w:val="21"/>
              </w:rPr>
              <w:t>4</w:t>
            </w:r>
          </w:p>
        </w:tc>
        <w:tc>
          <w:tcPr>
            <w:tcW w:w="2038" w:type="dxa"/>
            <w:vMerge w:val="continue"/>
            <w:tcBorders>
              <w:top w:val="nil"/>
            </w:tcBorders>
            <w:vAlign w:val="top"/>
          </w:tcPr>
          <w:p w14:paraId="1223619B">
            <w:pPr>
              <w:rPr>
                <w:rFonts w:ascii="Arial"/>
                <w:sz w:val="21"/>
              </w:rPr>
            </w:pPr>
          </w:p>
        </w:tc>
        <w:tc>
          <w:tcPr>
            <w:tcW w:w="1588" w:type="dxa"/>
            <w:vMerge w:val="continue"/>
            <w:tcBorders>
              <w:top w:val="nil"/>
            </w:tcBorders>
            <w:vAlign w:val="top"/>
          </w:tcPr>
          <w:p w14:paraId="2C923F5A">
            <w:pPr>
              <w:rPr>
                <w:rFonts w:ascii="Arial"/>
                <w:sz w:val="21"/>
              </w:rPr>
            </w:pPr>
          </w:p>
        </w:tc>
        <w:tc>
          <w:tcPr>
            <w:tcW w:w="3147" w:type="dxa"/>
            <w:vMerge w:val="continue"/>
            <w:tcBorders>
              <w:top w:val="nil"/>
            </w:tcBorders>
            <w:vAlign w:val="top"/>
          </w:tcPr>
          <w:p w14:paraId="30C1D5BC">
            <w:pPr>
              <w:rPr>
                <w:rFonts w:ascii="Arial"/>
                <w:sz w:val="21"/>
              </w:rPr>
            </w:pPr>
          </w:p>
        </w:tc>
        <w:tc>
          <w:tcPr>
            <w:tcW w:w="1563" w:type="dxa"/>
            <w:vAlign w:val="top"/>
          </w:tcPr>
          <w:p w14:paraId="3D06A1DE">
            <w:pPr>
              <w:rPr>
                <w:rFonts w:ascii="Arial"/>
                <w:sz w:val="21"/>
              </w:rPr>
            </w:pPr>
          </w:p>
        </w:tc>
      </w:tr>
      <w:tr w14:paraId="70CA6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844" w:type="dxa"/>
            <w:vAlign w:val="top"/>
          </w:tcPr>
          <w:p w14:paraId="08ED4DA2">
            <w:pPr>
              <w:pStyle w:val="6"/>
              <w:spacing w:before="187"/>
              <w:ind w:left="355"/>
              <w:rPr>
                <w:sz w:val="21"/>
                <w:szCs w:val="21"/>
              </w:rPr>
            </w:pPr>
            <w:r>
              <w:rPr>
                <w:sz w:val="21"/>
                <w:szCs w:val="21"/>
              </w:rPr>
              <w:t>3</w:t>
            </w:r>
          </w:p>
        </w:tc>
        <w:tc>
          <w:tcPr>
            <w:tcW w:w="2038" w:type="dxa"/>
            <w:vAlign w:val="top"/>
          </w:tcPr>
          <w:p w14:paraId="59526D7F">
            <w:pPr>
              <w:pStyle w:val="6"/>
              <w:spacing w:before="167" w:line="221" w:lineRule="auto"/>
              <w:ind w:left="901"/>
              <w:rPr>
                <w:sz w:val="21"/>
                <w:szCs w:val="21"/>
              </w:rPr>
            </w:pPr>
            <w:r>
              <w:rPr>
                <w:sz w:val="21"/>
                <w:szCs w:val="21"/>
              </w:rPr>
              <w:t>低</w:t>
            </w:r>
          </w:p>
        </w:tc>
        <w:tc>
          <w:tcPr>
            <w:tcW w:w="1588" w:type="dxa"/>
            <w:vMerge w:val="restart"/>
            <w:tcBorders>
              <w:bottom w:val="nil"/>
            </w:tcBorders>
            <w:vAlign w:val="top"/>
          </w:tcPr>
          <w:p w14:paraId="4C24F38E">
            <w:pPr>
              <w:pStyle w:val="6"/>
              <w:spacing w:before="285"/>
              <w:ind w:left="263" w:right="44" w:hanging="210"/>
              <w:rPr>
                <w:sz w:val="21"/>
                <w:szCs w:val="21"/>
              </w:rPr>
            </w:pPr>
            <w:r>
              <w:rPr>
                <w:spacing w:val="1"/>
                <w:sz w:val="21"/>
                <w:szCs w:val="21"/>
              </w:rPr>
              <w:t>最佳实践：行为</w:t>
            </w:r>
            <w:r>
              <w:rPr>
                <w:spacing w:val="2"/>
                <w:sz w:val="21"/>
                <w:szCs w:val="21"/>
              </w:rPr>
              <w:t xml:space="preserve"> </w:t>
            </w:r>
            <w:r>
              <w:rPr>
                <w:spacing w:val="3"/>
                <w:sz w:val="21"/>
                <w:szCs w:val="21"/>
              </w:rPr>
              <w:t>或技术控制</w:t>
            </w:r>
          </w:p>
        </w:tc>
        <w:tc>
          <w:tcPr>
            <w:tcW w:w="3147" w:type="dxa"/>
            <w:vMerge w:val="restart"/>
            <w:tcBorders>
              <w:bottom w:val="nil"/>
            </w:tcBorders>
            <w:vAlign w:val="top"/>
          </w:tcPr>
          <w:p w14:paraId="5233F6FA">
            <w:pPr>
              <w:pStyle w:val="6"/>
              <w:spacing w:before="267" w:line="256" w:lineRule="auto"/>
              <w:ind w:left="144" w:right="46" w:hanging="49"/>
              <w:rPr>
                <w:sz w:val="21"/>
                <w:szCs w:val="21"/>
              </w:rPr>
            </w:pPr>
            <w:r>
              <w:rPr>
                <w:spacing w:val="1"/>
                <w:sz w:val="21"/>
                <w:szCs w:val="21"/>
              </w:rPr>
              <w:t xml:space="preserve">预防控制在防止失效起因出现的 </w:t>
            </w:r>
            <w:r>
              <w:rPr>
                <w:sz w:val="21"/>
                <w:szCs w:val="21"/>
              </w:rPr>
              <w:t>方面可以起到高度有效的作用。</w:t>
            </w:r>
          </w:p>
        </w:tc>
        <w:tc>
          <w:tcPr>
            <w:tcW w:w="1563" w:type="dxa"/>
            <w:vAlign w:val="top"/>
          </w:tcPr>
          <w:p w14:paraId="45DBD3B3">
            <w:pPr>
              <w:rPr>
                <w:rFonts w:ascii="Arial"/>
                <w:sz w:val="21"/>
              </w:rPr>
            </w:pPr>
          </w:p>
        </w:tc>
      </w:tr>
      <w:tr w14:paraId="4EF3F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844" w:type="dxa"/>
            <w:vAlign w:val="top"/>
          </w:tcPr>
          <w:p w14:paraId="567A5444">
            <w:pPr>
              <w:pStyle w:val="6"/>
              <w:spacing w:before="178" w:line="241" w:lineRule="auto"/>
              <w:ind w:left="355"/>
              <w:rPr>
                <w:sz w:val="21"/>
                <w:szCs w:val="21"/>
              </w:rPr>
            </w:pPr>
            <w:r>
              <w:rPr>
                <w:sz w:val="21"/>
                <w:szCs w:val="21"/>
              </w:rPr>
              <w:t>2</w:t>
            </w:r>
          </w:p>
        </w:tc>
        <w:tc>
          <w:tcPr>
            <w:tcW w:w="2038" w:type="dxa"/>
            <w:vAlign w:val="top"/>
          </w:tcPr>
          <w:p w14:paraId="647D5116">
            <w:pPr>
              <w:pStyle w:val="6"/>
              <w:spacing w:before="158" w:line="220" w:lineRule="auto"/>
              <w:ind w:left="690"/>
              <w:rPr>
                <w:sz w:val="21"/>
                <w:szCs w:val="21"/>
              </w:rPr>
            </w:pPr>
            <w:r>
              <w:rPr>
                <w:spacing w:val="4"/>
                <w:sz w:val="21"/>
                <w:szCs w:val="21"/>
              </w:rPr>
              <w:t>非常低</w:t>
            </w:r>
          </w:p>
        </w:tc>
        <w:tc>
          <w:tcPr>
            <w:tcW w:w="1588" w:type="dxa"/>
            <w:vMerge w:val="continue"/>
            <w:tcBorders>
              <w:top w:val="nil"/>
            </w:tcBorders>
            <w:vAlign w:val="top"/>
          </w:tcPr>
          <w:p w14:paraId="43EE327F">
            <w:pPr>
              <w:rPr>
                <w:rFonts w:ascii="Arial"/>
                <w:sz w:val="21"/>
              </w:rPr>
            </w:pPr>
          </w:p>
        </w:tc>
        <w:tc>
          <w:tcPr>
            <w:tcW w:w="3147" w:type="dxa"/>
            <w:vMerge w:val="continue"/>
            <w:tcBorders>
              <w:top w:val="nil"/>
            </w:tcBorders>
            <w:vAlign w:val="top"/>
          </w:tcPr>
          <w:p w14:paraId="5D398B82">
            <w:pPr>
              <w:rPr>
                <w:rFonts w:ascii="Arial"/>
                <w:sz w:val="21"/>
              </w:rPr>
            </w:pPr>
          </w:p>
        </w:tc>
        <w:tc>
          <w:tcPr>
            <w:tcW w:w="1563" w:type="dxa"/>
            <w:vAlign w:val="top"/>
          </w:tcPr>
          <w:p w14:paraId="247268B8">
            <w:pPr>
              <w:rPr>
                <w:rFonts w:ascii="Arial"/>
                <w:sz w:val="21"/>
              </w:rPr>
            </w:pPr>
          </w:p>
        </w:tc>
      </w:tr>
      <w:tr w14:paraId="0144A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4" w:hRule="atLeast"/>
        </w:trPr>
        <w:tc>
          <w:tcPr>
            <w:tcW w:w="844" w:type="dxa"/>
            <w:vAlign w:val="top"/>
          </w:tcPr>
          <w:p w14:paraId="15388AED">
            <w:pPr>
              <w:spacing w:line="448" w:lineRule="auto"/>
              <w:rPr>
                <w:rFonts w:ascii="Arial"/>
                <w:sz w:val="21"/>
              </w:rPr>
            </w:pPr>
          </w:p>
          <w:p w14:paraId="103ADA44">
            <w:pPr>
              <w:pStyle w:val="6"/>
              <w:spacing w:before="68" w:line="241" w:lineRule="auto"/>
              <w:ind w:left="355"/>
              <w:rPr>
                <w:sz w:val="21"/>
                <w:szCs w:val="21"/>
              </w:rPr>
            </w:pPr>
            <w:r>
              <w:rPr>
                <w:sz w:val="21"/>
                <w:szCs w:val="21"/>
              </w:rPr>
              <w:t>1</w:t>
            </w:r>
          </w:p>
        </w:tc>
        <w:tc>
          <w:tcPr>
            <w:tcW w:w="2038" w:type="dxa"/>
            <w:vAlign w:val="top"/>
          </w:tcPr>
          <w:p w14:paraId="6D492A75">
            <w:pPr>
              <w:spacing w:line="428" w:lineRule="auto"/>
              <w:rPr>
                <w:rFonts w:ascii="Arial"/>
                <w:sz w:val="21"/>
              </w:rPr>
            </w:pPr>
          </w:p>
          <w:p w14:paraId="3A68A00D">
            <w:pPr>
              <w:pStyle w:val="6"/>
              <w:spacing w:before="68" w:line="220" w:lineRule="auto"/>
              <w:ind w:left="801"/>
              <w:rPr>
                <w:sz w:val="21"/>
                <w:szCs w:val="21"/>
              </w:rPr>
            </w:pPr>
            <w:r>
              <w:rPr>
                <w:spacing w:val="6"/>
                <w:sz w:val="21"/>
                <w:szCs w:val="21"/>
              </w:rPr>
              <w:t>极低</w:t>
            </w:r>
          </w:p>
        </w:tc>
        <w:tc>
          <w:tcPr>
            <w:tcW w:w="1588" w:type="dxa"/>
            <w:vAlign w:val="top"/>
          </w:tcPr>
          <w:p w14:paraId="31E819B4">
            <w:pPr>
              <w:spacing w:line="428" w:lineRule="auto"/>
              <w:rPr>
                <w:rFonts w:ascii="Arial"/>
                <w:sz w:val="21"/>
              </w:rPr>
            </w:pPr>
          </w:p>
          <w:p w14:paraId="7BE6B9DC">
            <w:pPr>
              <w:pStyle w:val="6"/>
              <w:spacing w:before="68" w:line="219" w:lineRule="auto"/>
              <w:ind w:left="363"/>
              <w:rPr>
                <w:sz w:val="21"/>
                <w:szCs w:val="21"/>
              </w:rPr>
            </w:pPr>
            <w:r>
              <w:rPr>
                <w:spacing w:val="4"/>
                <w:sz w:val="21"/>
                <w:szCs w:val="21"/>
              </w:rPr>
              <w:t>技术控制</w:t>
            </w:r>
          </w:p>
        </w:tc>
        <w:tc>
          <w:tcPr>
            <w:tcW w:w="3147" w:type="dxa"/>
            <w:vAlign w:val="top"/>
          </w:tcPr>
          <w:p w14:paraId="696836FA">
            <w:pPr>
              <w:pStyle w:val="6"/>
              <w:spacing w:before="47" w:line="198" w:lineRule="auto"/>
              <w:ind w:left="45"/>
              <w:rPr>
                <w:sz w:val="21"/>
                <w:szCs w:val="21"/>
              </w:rPr>
            </w:pPr>
            <w:r>
              <w:rPr>
                <w:spacing w:val="-3"/>
                <w:sz w:val="21"/>
                <w:szCs w:val="21"/>
              </w:rPr>
              <w:t>预防控制在预防失效起因设计(例</w:t>
            </w:r>
            <w:r>
              <w:rPr>
                <w:spacing w:val="2"/>
                <w:sz w:val="21"/>
                <w:szCs w:val="21"/>
              </w:rPr>
              <w:t xml:space="preserve">  </w:t>
            </w:r>
            <w:r>
              <w:rPr>
                <w:sz w:val="21"/>
                <w:szCs w:val="21"/>
              </w:rPr>
              <w:t>如零件形状)或过程(如夹具或模</w:t>
            </w:r>
            <w:r>
              <w:rPr>
                <w:spacing w:val="3"/>
                <w:sz w:val="21"/>
                <w:szCs w:val="21"/>
              </w:rPr>
              <w:t xml:space="preserve">  </w:t>
            </w:r>
            <w:r>
              <w:rPr>
                <w:spacing w:val="1"/>
                <w:sz w:val="21"/>
                <w:szCs w:val="21"/>
              </w:rPr>
              <w:t>具设计)而发生的失效起因方面极</w:t>
            </w:r>
            <w:r>
              <w:rPr>
                <w:sz w:val="21"/>
                <w:szCs w:val="21"/>
              </w:rPr>
              <w:t xml:space="preserve"> </w:t>
            </w:r>
            <w:r>
              <w:rPr>
                <w:spacing w:val="4"/>
                <w:sz w:val="21"/>
                <w:szCs w:val="21"/>
              </w:rPr>
              <w:t>其有效。预防控制的目的-失效</w:t>
            </w:r>
            <w:r>
              <w:rPr>
                <w:spacing w:val="2"/>
                <w:sz w:val="21"/>
                <w:szCs w:val="21"/>
              </w:rPr>
              <w:t xml:space="preserve">   </w:t>
            </w:r>
            <w:r>
              <w:rPr>
                <w:spacing w:val="-4"/>
                <w:sz w:val="21"/>
                <w:szCs w:val="21"/>
              </w:rPr>
              <w:t>模式不会因失效起因而实际发生。</w:t>
            </w:r>
          </w:p>
        </w:tc>
        <w:tc>
          <w:tcPr>
            <w:tcW w:w="1563" w:type="dxa"/>
            <w:vAlign w:val="top"/>
          </w:tcPr>
          <w:p w14:paraId="21C1E3D0">
            <w:pPr>
              <w:rPr>
                <w:rFonts w:ascii="Arial"/>
                <w:sz w:val="21"/>
              </w:rPr>
            </w:pPr>
          </w:p>
        </w:tc>
      </w:tr>
    </w:tbl>
    <w:p w14:paraId="226BF9FB">
      <w:pPr>
        <w:spacing w:before="149" w:line="228" w:lineRule="auto"/>
        <w:ind w:left="170" w:right="117" w:firstLine="2"/>
        <w:jc w:val="both"/>
        <w:rPr>
          <w:rFonts w:ascii="宋体" w:hAnsi="宋体" w:eastAsia="宋体" w:cs="宋体"/>
          <w:sz w:val="22"/>
          <w:szCs w:val="22"/>
        </w:rPr>
      </w:pPr>
      <w:r>
        <w:rPr>
          <w:rFonts w:ascii="宋体" w:hAnsi="宋体" w:eastAsia="宋体" w:cs="宋体"/>
          <w:b/>
          <w:bCs/>
          <w:spacing w:val="-20"/>
          <w:w w:val="96"/>
          <w:sz w:val="22"/>
          <w:szCs w:val="22"/>
        </w:rPr>
        <w:t>预防控制的有效性：在确定预防控制的有效性时，应考虑预防控制是否为技术措施(依靠机械设备、工具</w:t>
      </w:r>
      <w:r>
        <w:rPr>
          <w:rFonts w:ascii="宋体" w:hAnsi="宋体" w:eastAsia="宋体" w:cs="宋体"/>
          <w:spacing w:val="4"/>
          <w:sz w:val="22"/>
          <w:szCs w:val="22"/>
        </w:rPr>
        <w:t xml:space="preserve">  </w:t>
      </w:r>
      <w:r>
        <w:rPr>
          <w:rFonts w:ascii="宋体" w:hAnsi="宋体" w:eastAsia="宋体" w:cs="宋体"/>
          <w:b/>
          <w:bCs/>
          <w:spacing w:val="-21"/>
          <w:sz w:val="22"/>
          <w:szCs w:val="22"/>
        </w:rPr>
        <w:t>寿命、工具材料等),或应用最佳实践(夹具、</w:t>
      </w:r>
      <w:r>
        <w:rPr>
          <w:rFonts w:ascii="宋体" w:hAnsi="宋体" w:eastAsia="宋体" w:cs="宋体"/>
          <w:b/>
          <w:bCs/>
          <w:spacing w:val="-22"/>
          <w:sz w:val="22"/>
          <w:szCs w:val="22"/>
        </w:rPr>
        <w:t>工装设计、校准程序、防错确认、定期检修、工作说明、</w:t>
      </w:r>
      <w:r>
        <w:rPr>
          <w:rFonts w:ascii="宋体" w:hAnsi="宋体" w:eastAsia="宋体" w:cs="宋体"/>
          <w:sz w:val="22"/>
          <w:szCs w:val="22"/>
        </w:rPr>
        <w:t xml:space="preserve"> </w:t>
      </w:r>
      <w:r>
        <w:rPr>
          <w:rFonts w:ascii="宋体" w:hAnsi="宋体" w:eastAsia="宋体" w:cs="宋体"/>
          <w:b/>
          <w:bCs/>
          <w:spacing w:val="-24"/>
          <w:sz w:val="22"/>
          <w:szCs w:val="22"/>
        </w:rPr>
        <w:t>统计流程控制表、过程监视、产品设计等),或行为措施(依靠持有证书或未持有证书的操作人员、技术</w:t>
      </w:r>
      <w:r>
        <w:rPr>
          <w:rFonts w:ascii="宋体" w:hAnsi="宋体" w:eastAsia="宋体" w:cs="宋体"/>
          <w:spacing w:val="6"/>
          <w:sz w:val="22"/>
          <w:szCs w:val="22"/>
        </w:rPr>
        <w:t xml:space="preserve">  </w:t>
      </w:r>
      <w:r>
        <w:rPr>
          <w:rFonts w:ascii="隶书" w:hAnsi="隶书" w:eastAsia="隶书" w:cs="隶书"/>
          <w:spacing w:val="-28"/>
          <w:sz w:val="22"/>
          <w:szCs w:val="22"/>
        </w:rPr>
        <w:t>工</w:t>
      </w:r>
      <w:r>
        <w:rPr>
          <w:rFonts w:ascii="宋体" w:hAnsi="宋体" w:eastAsia="宋体" w:cs="宋体"/>
          <w:b/>
          <w:bCs/>
          <w:spacing w:val="-28"/>
          <w:sz w:val="22"/>
          <w:szCs w:val="22"/>
        </w:rPr>
        <w:t>人、团队领导等)。</w:t>
      </w:r>
    </w:p>
    <w:p w14:paraId="25A85777">
      <w:pPr>
        <w:pStyle w:val="2"/>
        <w:spacing w:before="196" w:line="224" w:lineRule="auto"/>
        <w:ind w:left="3410"/>
        <w:rPr>
          <w:rFonts w:ascii="宋体" w:hAnsi="宋体" w:eastAsia="宋体" w:cs="宋体"/>
          <w:sz w:val="23"/>
          <w:szCs w:val="23"/>
        </w:rPr>
      </w:pPr>
      <w:r>
        <w:rPr>
          <w:rFonts w:ascii="仿宋" w:hAnsi="仿宋" w:eastAsia="仿宋" w:cs="仿宋"/>
          <w:spacing w:val="-4"/>
          <w:sz w:val="23"/>
          <w:szCs w:val="23"/>
        </w:rPr>
        <w:t>表</w:t>
      </w:r>
      <w:r>
        <w:rPr>
          <w:spacing w:val="-4"/>
          <w:sz w:val="23"/>
          <w:szCs w:val="23"/>
        </w:rPr>
        <w:t>C2.2 PFMEA</w:t>
      </w:r>
      <w:r>
        <w:rPr>
          <w:rFonts w:ascii="宋体" w:hAnsi="宋体" w:eastAsia="宋体" w:cs="宋体"/>
          <w:b/>
          <w:bCs/>
          <w:spacing w:val="-4"/>
          <w:sz w:val="23"/>
          <w:szCs w:val="23"/>
        </w:rPr>
        <w:t>频度(0)</w:t>
      </w:r>
    </w:p>
    <w:p w14:paraId="571C0B7E">
      <w:pPr>
        <w:spacing w:line="224" w:lineRule="auto"/>
        <w:rPr>
          <w:rFonts w:ascii="宋体" w:hAnsi="宋体" w:eastAsia="宋体" w:cs="宋体"/>
          <w:sz w:val="23"/>
          <w:szCs w:val="23"/>
        </w:rPr>
        <w:sectPr>
          <w:footerReference r:id="rId209" w:type="default"/>
          <w:pgSz w:w="11900" w:h="16840"/>
          <w:pgMar w:top="400" w:right="1135" w:bottom="1011" w:left="1569" w:header="0" w:footer="697" w:gutter="0"/>
          <w:cols w:space="720" w:num="1"/>
        </w:sectPr>
      </w:pPr>
    </w:p>
    <w:p w14:paraId="1764D125">
      <w:pPr>
        <w:pStyle w:val="2"/>
        <w:spacing w:line="256" w:lineRule="auto"/>
      </w:pPr>
    </w:p>
    <w:p w14:paraId="59E0C05B">
      <w:pPr>
        <w:pStyle w:val="2"/>
        <w:spacing w:line="256" w:lineRule="auto"/>
      </w:pPr>
    </w:p>
    <w:p w14:paraId="4DABB0F2">
      <w:pPr>
        <w:pStyle w:val="2"/>
        <w:spacing w:line="257" w:lineRule="auto"/>
      </w:pPr>
    </w:p>
    <w:p w14:paraId="463657E1">
      <w:pPr>
        <w:pStyle w:val="2"/>
        <w:spacing w:before="65" w:line="220" w:lineRule="auto"/>
        <w:ind w:left="44"/>
        <w:rPr>
          <w:rFonts w:ascii="宋体" w:hAnsi="宋体" w:eastAsia="宋体" w:cs="宋体"/>
          <w:sz w:val="20"/>
          <w:szCs w:val="20"/>
        </w:rPr>
      </w:pPr>
      <w:r>
        <w:rPr>
          <w:rFonts w:ascii="Times New Roman" w:hAnsi="Times New Roman" w:eastAsia="Times New Roman" w:cs="Times New Roman"/>
          <w:spacing w:val="12"/>
          <w:sz w:val="20"/>
          <w:szCs w:val="20"/>
        </w:rPr>
        <w:t>C2.3</w:t>
      </w:r>
      <w:r>
        <w:rPr>
          <w:rFonts w:ascii="Times New Roman" w:hAnsi="Times New Roman" w:eastAsia="Times New Roman" w:cs="Times New Roman"/>
          <w:spacing w:val="11"/>
          <w:sz w:val="20"/>
          <w:szCs w:val="20"/>
        </w:rPr>
        <w:t xml:space="preserve">    </w:t>
      </w:r>
      <w:r>
        <w:rPr>
          <w:rFonts w:ascii="隶书" w:hAnsi="隶书" w:eastAsia="隶书" w:cs="隶书"/>
          <w:spacing w:val="12"/>
          <w:sz w:val="20"/>
          <w:szCs w:val="20"/>
        </w:rPr>
        <w:t>备选</w:t>
      </w:r>
      <w:r>
        <w:rPr>
          <w:sz w:val="20"/>
          <w:szCs w:val="20"/>
        </w:rPr>
        <w:t>PFMEA</w:t>
      </w:r>
      <w:r>
        <w:rPr>
          <w:spacing w:val="-8"/>
          <w:sz w:val="20"/>
          <w:szCs w:val="20"/>
        </w:rPr>
        <w:t xml:space="preserve"> </w:t>
      </w:r>
      <w:r>
        <w:rPr>
          <w:rFonts w:ascii="宋体" w:hAnsi="宋体" w:eastAsia="宋体" w:cs="宋体"/>
          <w:spacing w:val="12"/>
          <w:sz w:val="20"/>
          <w:szCs w:val="20"/>
        </w:rPr>
        <w:t>频度(0)表</w:t>
      </w:r>
    </w:p>
    <w:p w14:paraId="261CDE9B">
      <w:pPr>
        <w:spacing w:before="15" w:line="216" w:lineRule="auto"/>
        <w:ind w:left="28"/>
        <w:rPr>
          <w:rFonts w:ascii="宋体" w:hAnsi="宋体" w:eastAsia="宋体" w:cs="宋体"/>
          <w:sz w:val="23"/>
          <w:szCs w:val="23"/>
        </w:rPr>
      </w:pPr>
      <w:r>
        <w:rPr>
          <w:rFonts w:ascii="宋体" w:hAnsi="宋体" w:eastAsia="宋体" w:cs="宋体"/>
          <w:b/>
          <w:bCs/>
          <w:spacing w:val="-3"/>
          <w:sz w:val="23"/>
          <w:szCs w:val="23"/>
        </w:rPr>
        <w:t>C2.3.1</w:t>
      </w:r>
      <w:r>
        <w:rPr>
          <w:rFonts w:ascii="宋体" w:hAnsi="宋体" w:eastAsia="宋体" w:cs="宋体"/>
          <w:spacing w:val="-3"/>
          <w:sz w:val="23"/>
          <w:szCs w:val="23"/>
        </w:rPr>
        <w:t xml:space="preserve"> </w:t>
      </w:r>
      <w:r>
        <w:rPr>
          <w:rFonts w:ascii="宋体" w:hAnsi="宋体" w:eastAsia="宋体" w:cs="宋体"/>
          <w:b/>
          <w:bCs/>
          <w:spacing w:val="-3"/>
          <w:sz w:val="23"/>
          <w:szCs w:val="23"/>
        </w:rPr>
        <w:t>PFMEA频度(O),每千台车故障率</w:t>
      </w:r>
    </w:p>
    <w:p w14:paraId="575EEF9B">
      <w:pPr>
        <w:spacing w:line="132" w:lineRule="exact"/>
      </w:pPr>
    </w:p>
    <w:tbl>
      <w:tblPr>
        <w:tblStyle w:val="5"/>
        <w:tblW w:w="90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2208"/>
        <w:gridCol w:w="1328"/>
        <w:gridCol w:w="3047"/>
        <w:gridCol w:w="1533"/>
      </w:tblGrid>
      <w:tr w14:paraId="6C855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050" w:type="dxa"/>
            <w:gridSpan w:val="5"/>
            <w:vAlign w:val="top"/>
          </w:tcPr>
          <w:p w14:paraId="07ECC4FA">
            <w:pPr>
              <w:pStyle w:val="6"/>
              <w:spacing w:before="80" w:line="220" w:lineRule="auto"/>
              <w:ind w:left="3577"/>
              <w:rPr>
                <w:sz w:val="20"/>
                <w:szCs w:val="20"/>
              </w:rPr>
            </w:pPr>
            <w:r>
              <w:rPr>
                <w:b/>
                <w:bCs/>
                <w:spacing w:val="1"/>
                <w:sz w:val="20"/>
                <w:szCs w:val="20"/>
              </w:rPr>
              <w:t>过程的潜在频度(0)</w:t>
            </w:r>
          </w:p>
        </w:tc>
      </w:tr>
      <w:tr w14:paraId="1E209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7517" w:type="dxa"/>
            <w:gridSpan w:val="4"/>
            <w:vAlign w:val="top"/>
          </w:tcPr>
          <w:p w14:paraId="659942D2">
            <w:pPr>
              <w:pStyle w:val="6"/>
              <w:spacing w:before="46" w:line="218" w:lineRule="auto"/>
              <w:jc w:val="right"/>
              <w:rPr>
                <w:sz w:val="20"/>
                <w:szCs w:val="20"/>
              </w:rPr>
            </w:pPr>
            <w:r>
              <w:rPr>
                <w:spacing w:val="-3"/>
                <w:sz w:val="20"/>
                <w:szCs w:val="20"/>
              </w:rPr>
              <w:t>根据以下标准对潜在失效起因进行的评级。在确定最佳预估频度时应考虑预防控制。频</w:t>
            </w:r>
          </w:p>
          <w:p w14:paraId="3B960A45">
            <w:pPr>
              <w:pStyle w:val="6"/>
              <w:spacing w:before="63" w:line="218" w:lineRule="auto"/>
              <w:jc w:val="right"/>
              <w:rPr>
                <w:sz w:val="20"/>
                <w:szCs w:val="20"/>
              </w:rPr>
            </w:pPr>
            <w:r>
              <w:rPr>
                <w:spacing w:val="-3"/>
                <w:sz w:val="20"/>
                <w:szCs w:val="20"/>
              </w:rPr>
              <w:t>度是在评估时进行的预估定性评级，可能不能反映真实的频度。频度评级得分是在FMEA</w:t>
            </w:r>
          </w:p>
          <w:p w14:paraId="5D767E62">
            <w:pPr>
              <w:pStyle w:val="6"/>
              <w:spacing w:before="73" w:line="218" w:lineRule="auto"/>
              <w:jc w:val="right"/>
              <w:rPr>
                <w:sz w:val="20"/>
                <w:szCs w:val="20"/>
              </w:rPr>
            </w:pPr>
            <w:r>
              <w:rPr>
                <w:spacing w:val="-3"/>
                <w:sz w:val="20"/>
                <w:szCs w:val="20"/>
              </w:rPr>
              <w:t>(正在评估的过程)范围内进行的相对评级数值。针对多个频度评级中的预防控制而言，</w:t>
            </w:r>
          </w:p>
          <w:p w14:paraId="76355F4B">
            <w:pPr>
              <w:pStyle w:val="6"/>
              <w:spacing w:before="85" w:line="219" w:lineRule="auto"/>
              <w:ind w:left="2104"/>
              <w:rPr>
                <w:sz w:val="20"/>
                <w:szCs w:val="20"/>
              </w:rPr>
            </w:pPr>
            <w:r>
              <w:rPr>
                <w:sz w:val="20"/>
                <w:szCs w:val="20"/>
              </w:rPr>
              <w:t>可以使用最能反映控制有效性的评级。</w:t>
            </w:r>
          </w:p>
        </w:tc>
        <w:tc>
          <w:tcPr>
            <w:tcW w:w="1533" w:type="dxa"/>
            <w:vAlign w:val="top"/>
          </w:tcPr>
          <w:p w14:paraId="0DF13662">
            <w:pPr>
              <w:spacing w:line="290" w:lineRule="auto"/>
              <w:rPr>
                <w:rFonts w:ascii="Arial"/>
                <w:sz w:val="21"/>
              </w:rPr>
            </w:pPr>
          </w:p>
          <w:p w14:paraId="15EBF92E">
            <w:pPr>
              <w:pStyle w:val="6"/>
              <w:spacing w:before="65" w:line="299" w:lineRule="auto"/>
              <w:ind w:left="457" w:right="56" w:hanging="399"/>
              <w:rPr>
                <w:sz w:val="20"/>
                <w:szCs w:val="20"/>
              </w:rPr>
            </w:pPr>
            <w:r>
              <w:rPr>
                <w:spacing w:val="1"/>
                <w:sz w:val="20"/>
                <w:szCs w:val="20"/>
              </w:rPr>
              <w:t>空白，由使用人</w:t>
            </w:r>
            <w:r>
              <w:rPr>
                <w:sz w:val="20"/>
                <w:szCs w:val="20"/>
              </w:rPr>
              <w:t xml:space="preserve"> </w:t>
            </w:r>
            <w:r>
              <w:rPr>
                <w:spacing w:val="4"/>
                <w:sz w:val="20"/>
                <w:szCs w:val="20"/>
              </w:rPr>
              <w:t>员填写</w:t>
            </w:r>
          </w:p>
        </w:tc>
      </w:tr>
      <w:tr w14:paraId="78C94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34" w:type="dxa"/>
            <w:vAlign w:val="top"/>
          </w:tcPr>
          <w:p w14:paraId="2342F9D1">
            <w:pPr>
              <w:pStyle w:val="6"/>
              <w:spacing w:before="277"/>
              <w:ind w:left="407"/>
              <w:rPr>
                <w:sz w:val="20"/>
                <w:szCs w:val="20"/>
              </w:rPr>
            </w:pPr>
            <w:r>
              <w:rPr>
                <w:b/>
                <w:bCs/>
                <w:spacing w:val="-3"/>
                <w:sz w:val="20"/>
                <w:szCs w:val="20"/>
              </w:rPr>
              <w:t>0</w:t>
            </w:r>
          </w:p>
        </w:tc>
        <w:tc>
          <w:tcPr>
            <w:tcW w:w="2208" w:type="dxa"/>
            <w:vAlign w:val="top"/>
          </w:tcPr>
          <w:p w14:paraId="1FDE4AA2">
            <w:pPr>
              <w:pStyle w:val="6"/>
              <w:spacing w:before="49" w:line="297" w:lineRule="auto"/>
              <w:ind w:left="990" w:right="64" w:hanging="949"/>
              <w:rPr>
                <w:sz w:val="20"/>
                <w:szCs w:val="20"/>
              </w:rPr>
            </w:pPr>
            <w:r>
              <w:rPr>
                <w:spacing w:val="-1"/>
                <w:sz w:val="20"/>
                <w:szCs w:val="20"/>
              </w:rPr>
              <w:t>每千件产品/车辆的故障</w:t>
            </w:r>
            <w:r>
              <w:rPr>
                <w:spacing w:val="2"/>
                <w:sz w:val="20"/>
                <w:szCs w:val="20"/>
              </w:rPr>
              <w:t xml:space="preserve"> </w:t>
            </w:r>
            <w:r>
              <w:rPr>
                <w:sz w:val="20"/>
                <w:szCs w:val="20"/>
              </w:rPr>
              <w:t>率</w:t>
            </w:r>
          </w:p>
        </w:tc>
        <w:tc>
          <w:tcPr>
            <w:tcW w:w="1328" w:type="dxa"/>
            <w:vAlign w:val="top"/>
          </w:tcPr>
          <w:p w14:paraId="496286E1">
            <w:pPr>
              <w:pStyle w:val="6"/>
              <w:spacing w:before="259" w:line="219" w:lineRule="auto"/>
              <w:ind w:left="253"/>
              <w:rPr>
                <w:sz w:val="20"/>
                <w:szCs w:val="20"/>
              </w:rPr>
            </w:pPr>
            <w:r>
              <w:rPr>
                <w:spacing w:val="3"/>
                <w:sz w:val="20"/>
                <w:szCs w:val="20"/>
              </w:rPr>
              <w:t>控制类型</w:t>
            </w:r>
          </w:p>
        </w:tc>
        <w:tc>
          <w:tcPr>
            <w:tcW w:w="3047" w:type="dxa"/>
            <w:vAlign w:val="top"/>
          </w:tcPr>
          <w:p w14:paraId="57DF8301">
            <w:pPr>
              <w:pStyle w:val="6"/>
              <w:spacing w:before="259" w:line="220" w:lineRule="auto"/>
              <w:ind w:left="1115"/>
              <w:rPr>
                <w:sz w:val="20"/>
                <w:szCs w:val="20"/>
              </w:rPr>
            </w:pPr>
            <w:r>
              <w:rPr>
                <w:spacing w:val="4"/>
                <w:sz w:val="20"/>
                <w:szCs w:val="20"/>
              </w:rPr>
              <w:t>预防控制</w:t>
            </w:r>
          </w:p>
        </w:tc>
        <w:tc>
          <w:tcPr>
            <w:tcW w:w="1533" w:type="dxa"/>
            <w:vAlign w:val="top"/>
          </w:tcPr>
          <w:p w14:paraId="1E394F64">
            <w:pPr>
              <w:pStyle w:val="6"/>
              <w:spacing w:before="59" w:line="295" w:lineRule="auto"/>
              <w:ind w:left="457" w:right="146" w:hanging="299"/>
              <w:rPr>
                <w:sz w:val="20"/>
                <w:szCs w:val="20"/>
              </w:rPr>
            </w:pPr>
            <w:r>
              <w:rPr>
                <w:spacing w:val="3"/>
                <w:sz w:val="20"/>
                <w:szCs w:val="20"/>
              </w:rPr>
              <w:t>公司或产品系</w:t>
            </w:r>
            <w:r>
              <w:rPr>
                <w:sz w:val="20"/>
                <w:szCs w:val="20"/>
              </w:rPr>
              <w:t xml:space="preserve"> </w:t>
            </w:r>
            <w:r>
              <w:rPr>
                <w:spacing w:val="5"/>
                <w:sz w:val="20"/>
                <w:szCs w:val="20"/>
              </w:rPr>
              <w:t>列示例</w:t>
            </w:r>
          </w:p>
        </w:tc>
      </w:tr>
      <w:tr w14:paraId="7F90C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34" w:type="dxa"/>
            <w:vAlign w:val="top"/>
          </w:tcPr>
          <w:p w14:paraId="67AA7CF9">
            <w:pPr>
              <w:pStyle w:val="6"/>
              <w:spacing w:before="279"/>
              <w:ind w:left="355"/>
              <w:rPr>
                <w:sz w:val="20"/>
                <w:szCs w:val="20"/>
              </w:rPr>
            </w:pPr>
            <w:r>
              <w:rPr>
                <w:spacing w:val="-6"/>
                <w:sz w:val="20"/>
                <w:szCs w:val="20"/>
              </w:rPr>
              <w:t>10</w:t>
            </w:r>
          </w:p>
        </w:tc>
        <w:tc>
          <w:tcPr>
            <w:tcW w:w="2208" w:type="dxa"/>
            <w:vAlign w:val="top"/>
          </w:tcPr>
          <w:p w14:paraId="05394ADB">
            <w:pPr>
              <w:pStyle w:val="6"/>
              <w:spacing w:before="80" w:line="270" w:lineRule="auto"/>
              <w:ind w:left="590" w:right="492" w:hanging="99"/>
              <w:rPr>
                <w:sz w:val="20"/>
                <w:szCs w:val="20"/>
              </w:rPr>
            </w:pPr>
            <w:r>
              <w:rPr>
                <w:spacing w:val="2"/>
                <w:sz w:val="20"/>
                <w:szCs w:val="20"/>
              </w:rPr>
              <w:t>≥千分之一百</w:t>
            </w:r>
            <w:r>
              <w:rPr>
                <w:spacing w:val="1"/>
                <w:sz w:val="20"/>
                <w:szCs w:val="20"/>
              </w:rPr>
              <w:t xml:space="preserve"> </w:t>
            </w:r>
            <w:r>
              <w:rPr>
                <w:spacing w:val="3"/>
                <w:sz w:val="20"/>
                <w:szCs w:val="20"/>
              </w:rPr>
              <w:t>&gt;=十分之一</w:t>
            </w:r>
          </w:p>
        </w:tc>
        <w:tc>
          <w:tcPr>
            <w:tcW w:w="1328" w:type="dxa"/>
            <w:vAlign w:val="top"/>
          </w:tcPr>
          <w:p w14:paraId="5F6910C3">
            <w:pPr>
              <w:pStyle w:val="6"/>
              <w:spacing w:before="260" w:line="220" w:lineRule="auto"/>
              <w:ind w:left="553"/>
              <w:rPr>
                <w:sz w:val="20"/>
                <w:szCs w:val="20"/>
              </w:rPr>
            </w:pPr>
            <w:r>
              <w:rPr>
                <w:sz w:val="20"/>
                <w:szCs w:val="20"/>
              </w:rPr>
              <w:t>无</w:t>
            </w:r>
          </w:p>
        </w:tc>
        <w:tc>
          <w:tcPr>
            <w:tcW w:w="3047" w:type="dxa"/>
            <w:vAlign w:val="top"/>
          </w:tcPr>
          <w:p w14:paraId="225F1CCB">
            <w:pPr>
              <w:pStyle w:val="6"/>
              <w:spacing w:before="260" w:line="220" w:lineRule="auto"/>
              <w:ind w:left="865"/>
              <w:rPr>
                <w:sz w:val="20"/>
                <w:szCs w:val="20"/>
              </w:rPr>
            </w:pPr>
            <w:r>
              <w:rPr>
                <w:sz w:val="20"/>
                <w:szCs w:val="20"/>
              </w:rPr>
              <w:t>没有预防控制。</w:t>
            </w:r>
          </w:p>
        </w:tc>
        <w:tc>
          <w:tcPr>
            <w:tcW w:w="1533" w:type="dxa"/>
            <w:vAlign w:val="top"/>
          </w:tcPr>
          <w:p w14:paraId="39E68117">
            <w:pPr>
              <w:rPr>
                <w:rFonts w:ascii="Arial"/>
                <w:sz w:val="21"/>
              </w:rPr>
            </w:pPr>
          </w:p>
        </w:tc>
      </w:tr>
      <w:tr w14:paraId="6FBE2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934" w:type="dxa"/>
            <w:vAlign w:val="top"/>
          </w:tcPr>
          <w:p w14:paraId="5EF2D90A">
            <w:pPr>
              <w:pStyle w:val="6"/>
              <w:spacing w:before="280"/>
              <w:ind w:left="405"/>
              <w:rPr>
                <w:sz w:val="20"/>
                <w:szCs w:val="20"/>
              </w:rPr>
            </w:pPr>
            <w:r>
              <w:rPr>
                <w:sz w:val="20"/>
                <w:szCs w:val="20"/>
              </w:rPr>
              <w:t>9</w:t>
            </w:r>
          </w:p>
        </w:tc>
        <w:tc>
          <w:tcPr>
            <w:tcW w:w="2208" w:type="dxa"/>
            <w:vAlign w:val="top"/>
          </w:tcPr>
          <w:p w14:paraId="399C0362">
            <w:pPr>
              <w:pStyle w:val="6"/>
              <w:spacing w:before="61" w:line="220" w:lineRule="auto"/>
              <w:ind w:left="590"/>
              <w:rPr>
                <w:sz w:val="20"/>
                <w:szCs w:val="20"/>
              </w:rPr>
            </w:pPr>
            <w:r>
              <w:rPr>
                <w:spacing w:val="-2"/>
                <w:sz w:val="20"/>
                <w:szCs w:val="20"/>
              </w:rPr>
              <w:t>千分之五十</w:t>
            </w:r>
          </w:p>
          <w:p w14:paraId="29FCE480">
            <w:pPr>
              <w:pStyle w:val="6"/>
              <w:spacing w:before="81" w:line="220" w:lineRule="auto"/>
              <w:ind w:left="590"/>
              <w:rPr>
                <w:sz w:val="20"/>
                <w:szCs w:val="20"/>
              </w:rPr>
            </w:pPr>
            <w:r>
              <w:rPr>
                <w:spacing w:val="4"/>
                <w:sz w:val="20"/>
                <w:szCs w:val="20"/>
              </w:rPr>
              <w:t>二十分之一</w:t>
            </w:r>
          </w:p>
        </w:tc>
        <w:tc>
          <w:tcPr>
            <w:tcW w:w="1328" w:type="dxa"/>
            <w:vMerge w:val="restart"/>
            <w:tcBorders>
              <w:bottom w:val="nil"/>
            </w:tcBorders>
            <w:vAlign w:val="top"/>
          </w:tcPr>
          <w:p w14:paraId="57AD973C">
            <w:pPr>
              <w:spacing w:line="281" w:lineRule="auto"/>
              <w:rPr>
                <w:rFonts w:ascii="Arial"/>
                <w:sz w:val="21"/>
              </w:rPr>
            </w:pPr>
          </w:p>
          <w:p w14:paraId="7F1917F8">
            <w:pPr>
              <w:spacing w:line="282" w:lineRule="auto"/>
              <w:rPr>
                <w:rFonts w:ascii="Arial"/>
                <w:sz w:val="21"/>
              </w:rPr>
            </w:pPr>
          </w:p>
          <w:p w14:paraId="3389395C">
            <w:pPr>
              <w:pStyle w:val="6"/>
              <w:spacing w:before="65" w:line="220" w:lineRule="auto"/>
              <w:ind w:left="253"/>
              <w:rPr>
                <w:sz w:val="20"/>
                <w:szCs w:val="20"/>
              </w:rPr>
            </w:pPr>
            <w:r>
              <w:rPr>
                <w:spacing w:val="4"/>
                <w:sz w:val="20"/>
                <w:szCs w:val="20"/>
              </w:rPr>
              <w:t>行为控制</w:t>
            </w:r>
          </w:p>
        </w:tc>
        <w:tc>
          <w:tcPr>
            <w:tcW w:w="3047" w:type="dxa"/>
            <w:vMerge w:val="restart"/>
            <w:tcBorders>
              <w:bottom w:val="nil"/>
            </w:tcBorders>
            <w:vAlign w:val="top"/>
          </w:tcPr>
          <w:p w14:paraId="5C9A3487">
            <w:pPr>
              <w:spacing w:line="384" w:lineRule="auto"/>
              <w:rPr>
                <w:rFonts w:ascii="Arial"/>
                <w:sz w:val="21"/>
              </w:rPr>
            </w:pPr>
          </w:p>
          <w:p w14:paraId="471F685F">
            <w:pPr>
              <w:pStyle w:val="6"/>
              <w:spacing w:before="65" w:line="220" w:lineRule="auto"/>
              <w:ind w:left="115"/>
              <w:rPr>
                <w:sz w:val="20"/>
                <w:szCs w:val="20"/>
              </w:rPr>
            </w:pPr>
            <w:r>
              <w:rPr>
                <w:spacing w:val="1"/>
                <w:sz w:val="20"/>
                <w:szCs w:val="20"/>
              </w:rPr>
              <w:t>预防控制在防止失效起因出现的</w:t>
            </w:r>
          </w:p>
          <w:p w14:paraId="5C460ED8">
            <w:pPr>
              <w:pStyle w:val="6"/>
              <w:spacing w:before="71" w:line="220" w:lineRule="auto"/>
              <w:ind w:left="565"/>
              <w:rPr>
                <w:sz w:val="20"/>
                <w:szCs w:val="20"/>
              </w:rPr>
            </w:pPr>
            <w:r>
              <w:rPr>
                <w:sz w:val="20"/>
                <w:szCs w:val="20"/>
              </w:rPr>
              <w:t>方面起到的作用很小。</w:t>
            </w:r>
          </w:p>
        </w:tc>
        <w:tc>
          <w:tcPr>
            <w:tcW w:w="1533" w:type="dxa"/>
            <w:vAlign w:val="top"/>
          </w:tcPr>
          <w:p w14:paraId="1209DBD7">
            <w:pPr>
              <w:rPr>
                <w:rFonts w:ascii="Arial"/>
                <w:sz w:val="21"/>
              </w:rPr>
            </w:pPr>
          </w:p>
        </w:tc>
      </w:tr>
      <w:tr w14:paraId="3DD26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934" w:type="dxa"/>
            <w:vAlign w:val="top"/>
          </w:tcPr>
          <w:p w14:paraId="5FB92C17">
            <w:pPr>
              <w:pStyle w:val="6"/>
              <w:spacing w:before="281"/>
              <w:ind w:left="405"/>
              <w:rPr>
                <w:sz w:val="20"/>
                <w:szCs w:val="20"/>
              </w:rPr>
            </w:pPr>
            <w:r>
              <w:rPr>
                <w:sz w:val="20"/>
                <w:szCs w:val="20"/>
              </w:rPr>
              <w:t>8</w:t>
            </w:r>
          </w:p>
        </w:tc>
        <w:tc>
          <w:tcPr>
            <w:tcW w:w="2208" w:type="dxa"/>
            <w:vAlign w:val="top"/>
          </w:tcPr>
          <w:p w14:paraId="657ED0E5">
            <w:pPr>
              <w:pStyle w:val="6"/>
              <w:spacing w:before="82" w:line="220" w:lineRule="auto"/>
              <w:ind w:left="590"/>
              <w:rPr>
                <w:sz w:val="20"/>
                <w:szCs w:val="20"/>
              </w:rPr>
            </w:pPr>
            <w:r>
              <w:rPr>
                <w:spacing w:val="-2"/>
                <w:sz w:val="20"/>
                <w:szCs w:val="20"/>
              </w:rPr>
              <w:t>千分之二十</w:t>
            </w:r>
          </w:p>
          <w:p w14:paraId="34F28CF3">
            <w:pPr>
              <w:pStyle w:val="6"/>
              <w:spacing w:before="61" w:line="220" w:lineRule="auto"/>
              <w:ind w:left="590"/>
              <w:rPr>
                <w:sz w:val="20"/>
                <w:szCs w:val="20"/>
              </w:rPr>
            </w:pPr>
            <w:r>
              <w:rPr>
                <w:spacing w:val="4"/>
                <w:sz w:val="20"/>
                <w:szCs w:val="20"/>
              </w:rPr>
              <w:t>五十分之一</w:t>
            </w:r>
          </w:p>
        </w:tc>
        <w:tc>
          <w:tcPr>
            <w:tcW w:w="1328" w:type="dxa"/>
            <w:vMerge w:val="continue"/>
            <w:tcBorders>
              <w:top w:val="nil"/>
            </w:tcBorders>
            <w:vAlign w:val="top"/>
          </w:tcPr>
          <w:p w14:paraId="53D7D6B5">
            <w:pPr>
              <w:rPr>
                <w:rFonts w:ascii="Arial"/>
                <w:sz w:val="21"/>
              </w:rPr>
            </w:pPr>
          </w:p>
        </w:tc>
        <w:tc>
          <w:tcPr>
            <w:tcW w:w="3047" w:type="dxa"/>
            <w:vMerge w:val="continue"/>
            <w:tcBorders>
              <w:top w:val="nil"/>
            </w:tcBorders>
            <w:vAlign w:val="top"/>
          </w:tcPr>
          <w:p w14:paraId="7D922AEE">
            <w:pPr>
              <w:rPr>
                <w:rFonts w:ascii="Arial"/>
                <w:sz w:val="21"/>
              </w:rPr>
            </w:pPr>
          </w:p>
        </w:tc>
        <w:tc>
          <w:tcPr>
            <w:tcW w:w="1533" w:type="dxa"/>
            <w:vAlign w:val="top"/>
          </w:tcPr>
          <w:p w14:paraId="4CB00E90">
            <w:pPr>
              <w:rPr>
                <w:rFonts w:ascii="Arial"/>
                <w:sz w:val="21"/>
              </w:rPr>
            </w:pPr>
          </w:p>
        </w:tc>
      </w:tr>
      <w:tr w14:paraId="40841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34" w:type="dxa"/>
            <w:vAlign w:val="top"/>
          </w:tcPr>
          <w:p w14:paraId="001931FA">
            <w:pPr>
              <w:pStyle w:val="6"/>
              <w:spacing w:before="282"/>
              <w:ind w:left="405"/>
              <w:rPr>
                <w:sz w:val="20"/>
                <w:szCs w:val="20"/>
              </w:rPr>
            </w:pPr>
            <w:r>
              <w:rPr>
                <w:sz w:val="20"/>
                <w:szCs w:val="20"/>
              </w:rPr>
              <w:t>7</w:t>
            </w:r>
          </w:p>
        </w:tc>
        <w:tc>
          <w:tcPr>
            <w:tcW w:w="2208" w:type="dxa"/>
            <w:vAlign w:val="top"/>
          </w:tcPr>
          <w:p w14:paraId="3632558A">
            <w:pPr>
              <w:pStyle w:val="6"/>
              <w:spacing w:before="63" w:line="220" w:lineRule="auto"/>
              <w:ind w:left="691"/>
              <w:rPr>
                <w:sz w:val="20"/>
                <w:szCs w:val="20"/>
              </w:rPr>
            </w:pPr>
            <w:r>
              <w:rPr>
                <w:spacing w:val="-2"/>
                <w:sz w:val="20"/>
                <w:szCs w:val="20"/>
              </w:rPr>
              <w:t>千分之十</w:t>
            </w:r>
          </w:p>
          <w:p w14:paraId="2287E012">
            <w:pPr>
              <w:pStyle w:val="6"/>
              <w:spacing w:before="71" w:line="220" w:lineRule="auto"/>
              <w:ind w:left="691"/>
              <w:rPr>
                <w:sz w:val="20"/>
                <w:szCs w:val="20"/>
              </w:rPr>
            </w:pPr>
            <w:r>
              <w:rPr>
                <w:spacing w:val="5"/>
                <w:sz w:val="20"/>
                <w:szCs w:val="20"/>
              </w:rPr>
              <w:t>百分之一</w:t>
            </w:r>
          </w:p>
        </w:tc>
        <w:tc>
          <w:tcPr>
            <w:tcW w:w="1328" w:type="dxa"/>
            <w:vMerge w:val="restart"/>
            <w:tcBorders>
              <w:bottom w:val="nil"/>
            </w:tcBorders>
            <w:vAlign w:val="top"/>
          </w:tcPr>
          <w:p w14:paraId="730C2E1B">
            <w:pPr>
              <w:spacing w:line="272" w:lineRule="auto"/>
              <w:rPr>
                <w:rFonts w:ascii="Arial"/>
                <w:sz w:val="21"/>
              </w:rPr>
            </w:pPr>
          </w:p>
          <w:p w14:paraId="47165983">
            <w:pPr>
              <w:spacing w:line="273" w:lineRule="auto"/>
              <w:rPr>
                <w:rFonts w:ascii="Arial"/>
                <w:sz w:val="21"/>
              </w:rPr>
            </w:pPr>
          </w:p>
          <w:p w14:paraId="4988CF58">
            <w:pPr>
              <w:spacing w:line="273" w:lineRule="auto"/>
              <w:rPr>
                <w:rFonts w:ascii="Arial"/>
                <w:sz w:val="21"/>
              </w:rPr>
            </w:pPr>
          </w:p>
          <w:p w14:paraId="0C5DC5CE">
            <w:pPr>
              <w:spacing w:line="273" w:lineRule="auto"/>
              <w:rPr>
                <w:rFonts w:ascii="Arial"/>
                <w:sz w:val="21"/>
              </w:rPr>
            </w:pPr>
          </w:p>
          <w:p w14:paraId="02639314">
            <w:pPr>
              <w:pStyle w:val="6"/>
              <w:spacing w:before="65" w:line="219" w:lineRule="auto"/>
              <w:ind w:left="152"/>
              <w:rPr>
                <w:sz w:val="20"/>
                <w:szCs w:val="20"/>
              </w:rPr>
            </w:pPr>
            <w:r>
              <w:rPr>
                <w:spacing w:val="1"/>
                <w:sz w:val="20"/>
                <w:szCs w:val="20"/>
              </w:rPr>
              <w:t>行为或技术</w:t>
            </w:r>
          </w:p>
          <w:p w14:paraId="5FE10387">
            <w:pPr>
              <w:pStyle w:val="6"/>
              <w:spacing w:before="83" w:line="220" w:lineRule="auto"/>
              <w:ind w:left="452"/>
              <w:rPr>
                <w:sz w:val="20"/>
                <w:szCs w:val="20"/>
              </w:rPr>
            </w:pPr>
            <w:r>
              <w:rPr>
                <w:spacing w:val="8"/>
                <w:sz w:val="20"/>
                <w:szCs w:val="20"/>
              </w:rPr>
              <w:t>控制</w:t>
            </w:r>
          </w:p>
        </w:tc>
        <w:tc>
          <w:tcPr>
            <w:tcW w:w="3047" w:type="dxa"/>
            <w:vMerge w:val="restart"/>
            <w:tcBorders>
              <w:bottom w:val="nil"/>
            </w:tcBorders>
            <w:vAlign w:val="top"/>
          </w:tcPr>
          <w:p w14:paraId="21DD9A0B">
            <w:pPr>
              <w:spacing w:line="346" w:lineRule="auto"/>
              <w:rPr>
                <w:rFonts w:ascii="Arial"/>
                <w:sz w:val="21"/>
              </w:rPr>
            </w:pPr>
          </w:p>
          <w:p w14:paraId="5CBEEE68">
            <w:pPr>
              <w:pStyle w:val="6"/>
              <w:spacing w:before="65" w:line="220" w:lineRule="auto"/>
              <w:ind w:left="115"/>
              <w:rPr>
                <w:sz w:val="20"/>
                <w:szCs w:val="20"/>
              </w:rPr>
            </w:pPr>
            <w:r>
              <w:rPr>
                <w:spacing w:val="1"/>
                <w:sz w:val="20"/>
                <w:szCs w:val="20"/>
              </w:rPr>
              <w:t>预防控制在防止失效起因出现的</w:t>
            </w:r>
          </w:p>
          <w:p w14:paraId="7A52DA0C">
            <w:pPr>
              <w:pStyle w:val="6"/>
              <w:spacing w:before="81" w:line="220" w:lineRule="auto"/>
              <w:ind w:left="365"/>
              <w:rPr>
                <w:sz w:val="20"/>
                <w:szCs w:val="20"/>
              </w:rPr>
            </w:pPr>
            <w:r>
              <w:rPr>
                <w:sz w:val="20"/>
                <w:szCs w:val="20"/>
              </w:rPr>
              <w:t>方面可以起到一定的作用。</w:t>
            </w:r>
          </w:p>
        </w:tc>
        <w:tc>
          <w:tcPr>
            <w:tcW w:w="1533" w:type="dxa"/>
            <w:vAlign w:val="top"/>
          </w:tcPr>
          <w:p w14:paraId="5D98FFA5">
            <w:pPr>
              <w:rPr>
                <w:rFonts w:ascii="Arial"/>
                <w:sz w:val="21"/>
              </w:rPr>
            </w:pPr>
          </w:p>
        </w:tc>
      </w:tr>
      <w:tr w14:paraId="26F98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934" w:type="dxa"/>
            <w:vAlign w:val="top"/>
          </w:tcPr>
          <w:p w14:paraId="433C30BC">
            <w:pPr>
              <w:pStyle w:val="6"/>
              <w:spacing w:before="283"/>
              <w:ind w:left="405"/>
              <w:rPr>
                <w:sz w:val="20"/>
                <w:szCs w:val="20"/>
              </w:rPr>
            </w:pPr>
            <w:r>
              <w:rPr>
                <w:sz w:val="20"/>
                <w:szCs w:val="20"/>
              </w:rPr>
              <w:t>6</w:t>
            </w:r>
          </w:p>
        </w:tc>
        <w:tc>
          <w:tcPr>
            <w:tcW w:w="2208" w:type="dxa"/>
            <w:vAlign w:val="top"/>
          </w:tcPr>
          <w:p w14:paraId="67E2D1CC">
            <w:pPr>
              <w:pStyle w:val="6"/>
              <w:spacing w:before="75" w:line="270" w:lineRule="auto"/>
              <w:ind w:left="590" w:right="595" w:firstLine="100"/>
              <w:rPr>
                <w:sz w:val="20"/>
                <w:szCs w:val="20"/>
              </w:rPr>
            </w:pPr>
            <w:r>
              <w:rPr>
                <w:spacing w:val="-2"/>
                <w:sz w:val="20"/>
                <w:szCs w:val="20"/>
              </w:rPr>
              <w:t>千分之二</w:t>
            </w:r>
            <w:r>
              <w:rPr>
                <w:sz w:val="20"/>
                <w:szCs w:val="20"/>
              </w:rPr>
              <w:t xml:space="preserve">  </w:t>
            </w:r>
            <w:r>
              <w:rPr>
                <w:spacing w:val="2"/>
                <w:sz w:val="20"/>
                <w:szCs w:val="20"/>
              </w:rPr>
              <w:t>五百分之一</w:t>
            </w:r>
          </w:p>
        </w:tc>
        <w:tc>
          <w:tcPr>
            <w:tcW w:w="1328" w:type="dxa"/>
            <w:vMerge w:val="continue"/>
            <w:tcBorders>
              <w:top w:val="nil"/>
              <w:bottom w:val="nil"/>
            </w:tcBorders>
            <w:vAlign w:val="top"/>
          </w:tcPr>
          <w:p w14:paraId="68B7660F">
            <w:pPr>
              <w:rPr>
                <w:rFonts w:ascii="Arial"/>
                <w:sz w:val="21"/>
              </w:rPr>
            </w:pPr>
          </w:p>
        </w:tc>
        <w:tc>
          <w:tcPr>
            <w:tcW w:w="3047" w:type="dxa"/>
            <w:vMerge w:val="continue"/>
            <w:tcBorders>
              <w:top w:val="nil"/>
            </w:tcBorders>
            <w:vAlign w:val="top"/>
          </w:tcPr>
          <w:p w14:paraId="7DF7CCDD">
            <w:pPr>
              <w:rPr>
                <w:rFonts w:ascii="Arial"/>
                <w:sz w:val="21"/>
              </w:rPr>
            </w:pPr>
          </w:p>
        </w:tc>
        <w:tc>
          <w:tcPr>
            <w:tcW w:w="1533" w:type="dxa"/>
            <w:vAlign w:val="top"/>
          </w:tcPr>
          <w:p w14:paraId="085B1C72">
            <w:pPr>
              <w:rPr>
                <w:rFonts w:ascii="Arial"/>
                <w:sz w:val="21"/>
              </w:rPr>
            </w:pPr>
          </w:p>
        </w:tc>
      </w:tr>
      <w:tr w14:paraId="02C06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34" w:type="dxa"/>
            <w:vAlign w:val="top"/>
          </w:tcPr>
          <w:p w14:paraId="3969A276">
            <w:pPr>
              <w:pStyle w:val="6"/>
              <w:spacing w:before="283"/>
              <w:ind w:left="405"/>
              <w:rPr>
                <w:sz w:val="20"/>
                <w:szCs w:val="20"/>
              </w:rPr>
            </w:pPr>
            <w:r>
              <w:rPr>
                <w:sz w:val="20"/>
                <w:szCs w:val="20"/>
              </w:rPr>
              <w:t>5</w:t>
            </w:r>
          </w:p>
        </w:tc>
        <w:tc>
          <w:tcPr>
            <w:tcW w:w="2208" w:type="dxa"/>
            <w:vAlign w:val="top"/>
          </w:tcPr>
          <w:p w14:paraId="230EF0E8">
            <w:pPr>
              <w:pStyle w:val="6"/>
              <w:spacing w:before="55" w:line="288" w:lineRule="auto"/>
              <w:ind w:left="590" w:right="595" w:firstLine="50"/>
              <w:rPr>
                <w:sz w:val="20"/>
                <w:szCs w:val="20"/>
              </w:rPr>
            </w:pPr>
            <w:r>
              <w:rPr>
                <w:spacing w:val="2"/>
                <w:sz w:val="20"/>
                <w:szCs w:val="20"/>
              </w:rPr>
              <w:t>千分之0.5</w:t>
            </w:r>
            <w:r>
              <w:rPr>
                <w:sz w:val="20"/>
                <w:szCs w:val="20"/>
              </w:rPr>
              <w:t xml:space="preserve"> </w:t>
            </w:r>
            <w:r>
              <w:rPr>
                <w:spacing w:val="2"/>
                <w:sz w:val="20"/>
                <w:szCs w:val="20"/>
              </w:rPr>
              <w:t>二千分之一</w:t>
            </w:r>
          </w:p>
        </w:tc>
        <w:tc>
          <w:tcPr>
            <w:tcW w:w="1328" w:type="dxa"/>
            <w:vMerge w:val="continue"/>
            <w:tcBorders>
              <w:top w:val="nil"/>
              <w:bottom w:val="nil"/>
            </w:tcBorders>
            <w:vAlign w:val="top"/>
          </w:tcPr>
          <w:p w14:paraId="0D608AF1">
            <w:pPr>
              <w:rPr>
                <w:rFonts w:ascii="Arial"/>
                <w:sz w:val="21"/>
              </w:rPr>
            </w:pPr>
          </w:p>
        </w:tc>
        <w:tc>
          <w:tcPr>
            <w:tcW w:w="3047" w:type="dxa"/>
            <w:vMerge w:val="restart"/>
            <w:tcBorders>
              <w:bottom w:val="nil"/>
            </w:tcBorders>
            <w:vAlign w:val="top"/>
          </w:tcPr>
          <w:p w14:paraId="0CAE7DBE">
            <w:pPr>
              <w:spacing w:line="347" w:lineRule="auto"/>
              <w:rPr>
                <w:rFonts w:ascii="Arial"/>
                <w:sz w:val="21"/>
              </w:rPr>
            </w:pPr>
          </w:p>
          <w:p w14:paraId="6D229EF9">
            <w:pPr>
              <w:pStyle w:val="6"/>
              <w:spacing w:before="65" w:line="220" w:lineRule="auto"/>
              <w:ind w:left="115"/>
              <w:rPr>
                <w:sz w:val="20"/>
                <w:szCs w:val="20"/>
              </w:rPr>
            </w:pPr>
            <w:r>
              <w:rPr>
                <w:spacing w:val="1"/>
                <w:sz w:val="20"/>
                <w:szCs w:val="20"/>
              </w:rPr>
              <w:t>预防控制在防止失效起因出现的</w:t>
            </w:r>
          </w:p>
          <w:p w14:paraId="24EC7F06">
            <w:pPr>
              <w:pStyle w:val="6"/>
              <w:spacing w:before="61" w:line="220" w:lineRule="auto"/>
              <w:ind w:left="365"/>
              <w:rPr>
                <w:sz w:val="20"/>
                <w:szCs w:val="20"/>
              </w:rPr>
            </w:pPr>
            <w:r>
              <w:rPr>
                <w:sz w:val="20"/>
                <w:szCs w:val="20"/>
              </w:rPr>
              <w:t>方面可以起到有效的作用。</w:t>
            </w:r>
          </w:p>
        </w:tc>
        <w:tc>
          <w:tcPr>
            <w:tcW w:w="1533" w:type="dxa"/>
            <w:vAlign w:val="top"/>
          </w:tcPr>
          <w:p w14:paraId="29B404F7">
            <w:pPr>
              <w:rPr>
                <w:rFonts w:ascii="Arial"/>
                <w:sz w:val="21"/>
              </w:rPr>
            </w:pPr>
          </w:p>
        </w:tc>
      </w:tr>
      <w:tr w14:paraId="0D786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34" w:type="dxa"/>
            <w:vAlign w:val="top"/>
          </w:tcPr>
          <w:p w14:paraId="67AF48BC">
            <w:pPr>
              <w:pStyle w:val="6"/>
              <w:spacing w:before="285" w:line="241" w:lineRule="auto"/>
              <w:ind w:left="405"/>
              <w:rPr>
                <w:sz w:val="20"/>
                <w:szCs w:val="20"/>
              </w:rPr>
            </w:pPr>
            <w:r>
              <w:rPr>
                <w:sz w:val="20"/>
                <w:szCs w:val="20"/>
              </w:rPr>
              <w:t>4</w:t>
            </w:r>
          </w:p>
        </w:tc>
        <w:tc>
          <w:tcPr>
            <w:tcW w:w="2208" w:type="dxa"/>
            <w:vAlign w:val="top"/>
          </w:tcPr>
          <w:p w14:paraId="359664A1">
            <w:pPr>
              <w:pStyle w:val="6"/>
              <w:spacing w:before="66" w:line="292" w:lineRule="auto"/>
              <w:ind w:left="690" w:right="636" w:hanging="49"/>
              <w:rPr>
                <w:sz w:val="20"/>
                <w:szCs w:val="20"/>
              </w:rPr>
            </w:pPr>
            <w:r>
              <w:rPr>
                <w:spacing w:val="3"/>
                <w:sz w:val="20"/>
                <w:szCs w:val="20"/>
              </w:rPr>
              <w:t>千分之0.1</w:t>
            </w:r>
            <w:r>
              <w:rPr>
                <w:spacing w:val="1"/>
                <w:sz w:val="20"/>
                <w:szCs w:val="20"/>
              </w:rPr>
              <w:t xml:space="preserve"> </w:t>
            </w:r>
            <w:r>
              <w:rPr>
                <w:spacing w:val="5"/>
                <w:sz w:val="20"/>
                <w:szCs w:val="20"/>
              </w:rPr>
              <w:t>万分之一</w:t>
            </w:r>
          </w:p>
        </w:tc>
        <w:tc>
          <w:tcPr>
            <w:tcW w:w="1328" w:type="dxa"/>
            <w:vMerge w:val="continue"/>
            <w:tcBorders>
              <w:top w:val="nil"/>
            </w:tcBorders>
            <w:vAlign w:val="top"/>
          </w:tcPr>
          <w:p w14:paraId="2F9304B7">
            <w:pPr>
              <w:rPr>
                <w:rFonts w:ascii="Arial"/>
                <w:sz w:val="21"/>
              </w:rPr>
            </w:pPr>
          </w:p>
        </w:tc>
        <w:tc>
          <w:tcPr>
            <w:tcW w:w="3047" w:type="dxa"/>
            <w:vMerge w:val="continue"/>
            <w:tcBorders>
              <w:top w:val="nil"/>
            </w:tcBorders>
            <w:vAlign w:val="top"/>
          </w:tcPr>
          <w:p w14:paraId="5FBE8D9B">
            <w:pPr>
              <w:rPr>
                <w:rFonts w:ascii="Arial"/>
                <w:sz w:val="21"/>
              </w:rPr>
            </w:pPr>
          </w:p>
        </w:tc>
        <w:tc>
          <w:tcPr>
            <w:tcW w:w="1533" w:type="dxa"/>
            <w:vAlign w:val="top"/>
          </w:tcPr>
          <w:p w14:paraId="1749AC33">
            <w:pPr>
              <w:rPr>
                <w:rFonts w:ascii="Arial"/>
                <w:sz w:val="21"/>
              </w:rPr>
            </w:pPr>
          </w:p>
        </w:tc>
      </w:tr>
      <w:tr w14:paraId="1BA6A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34" w:type="dxa"/>
            <w:vAlign w:val="top"/>
          </w:tcPr>
          <w:p w14:paraId="61B6D65F">
            <w:pPr>
              <w:pStyle w:val="6"/>
              <w:spacing w:before="275"/>
              <w:ind w:left="405"/>
              <w:rPr>
                <w:sz w:val="20"/>
                <w:szCs w:val="20"/>
              </w:rPr>
            </w:pPr>
            <w:r>
              <w:rPr>
                <w:sz w:val="20"/>
                <w:szCs w:val="20"/>
              </w:rPr>
              <w:t>3</w:t>
            </w:r>
          </w:p>
        </w:tc>
        <w:tc>
          <w:tcPr>
            <w:tcW w:w="2208" w:type="dxa"/>
            <w:vAlign w:val="top"/>
          </w:tcPr>
          <w:p w14:paraId="65CD863F">
            <w:pPr>
              <w:pStyle w:val="6"/>
              <w:spacing w:before="77" w:line="270" w:lineRule="auto"/>
              <w:ind w:left="590" w:right="586"/>
              <w:rPr>
                <w:sz w:val="20"/>
                <w:szCs w:val="20"/>
              </w:rPr>
            </w:pPr>
            <w:r>
              <w:rPr>
                <w:spacing w:val="2"/>
                <w:sz w:val="20"/>
                <w:szCs w:val="20"/>
              </w:rPr>
              <w:t>千分之0.01</w:t>
            </w:r>
            <w:r>
              <w:rPr>
                <w:spacing w:val="5"/>
                <w:sz w:val="20"/>
                <w:szCs w:val="20"/>
              </w:rPr>
              <w:t xml:space="preserve"> </w:t>
            </w:r>
            <w:r>
              <w:rPr>
                <w:sz w:val="20"/>
                <w:szCs w:val="20"/>
              </w:rPr>
              <w:t>十万分之一</w:t>
            </w:r>
          </w:p>
        </w:tc>
        <w:tc>
          <w:tcPr>
            <w:tcW w:w="1328" w:type="dxa"/>
            <w:vMerge w:val="restart"/>
            <w:tcBorders>
              <w:bottom w:val="nil"/>
            </w:tcBorders>
            <w:vAlign w:val="top"/>
          </w:tcPr>
          <w:p w14:paraId="7494DA96">
            <w:pPr>
              <w:pStyle w:val="6"/>
              <w:spacing w:before="264" w:line="219" w:lineRule="auto"/>
              <w:ind w:left="53"/>
              <w:rPr>
                <w:sz w:val="20"/>
                <w:szCs w:val="20"/>
              </w:rPr>
            </w:pPr>
            <w:r>
              <w:rPr>
                <w:spacing w:val="1"/>
                <w:sz w:val="20"/>
                <w:szCs w:val="20"/>
              </w:rPr>
              <w:t>最佳实践：行</w:t>
            </w:r>
          </w:p>
          <w:p w14:paraId="0A709A44">
            <w:pPr>
              <w:pStyle w:val="6"/>
              <w:spacing w:before="54" w:line="219" w:lineRule="auto"/>
              <w:ind w:left="152"/>
              <w:rPr>
                <w:sz w:val="20"/>
                <w:szCs w:val="20"/>
              </w:rPr>
            </w:pPr>
            <w:r>
              <w:rPr>
                <w:spacing w:val="-2"/>
                <w:sz w:val="20"/>
                <w:szCs w:val="20"/>
              </w:rPr>
              <w:t>为或技术控</w:t>
            </w:r>
          </w:p>
          <w:p w14:paraId="04FF292A">
            <w:pPr>
              <w:pStyle w:val="6"/>
              <w:spacing w:before="53" w:line="220" w:lineRule="auto"/>
              <w:ind w:left="553"/>
              <w:rPr>
                <w:sz w:val="20"/>
                <w:szCs w:val="20"/>
              </w:rPr>
            </w:pPr>
            <w:r>
              <w:rPr>
                <w:sz w:val="20"/>
                <w:szCs w:val="20"/>
              </w:rPr>
              <w:t>制</w:t>
            </w:r>
          </w:p>
        </w:tc>
        <w:tc>
          <w:tcPr>
            <w:tcW w:w="3047" w:type="dxa"/>
            <w:vMerge w:val="restart"/>
            <w:tcBorders>
              <w:bottom w:val="nil"/>
            </w:tcBorders>
            <w:vAlign w:val="top"/>
          </w:tcPr>
          <w:p w14:paraId="6836B79B">
            <w:pPr>
              <w:spacing w:line="329" w:lineRule="auto"/>
              <w:rPr>
                <w:rFonts w:ascii="Arial"/>
                <w:sz w:val="21"/>
              </w:rPr>
            </w:pPr>
          </w:p>
          <w:p w14:paraId="5DEA4300">
            <w:pPr>
              <w:pStyle w:val="6"/>
              <w:spacing w:before="65" w:line="307" w:lineRule="auto"/>
              <w:ind w:left="164" w:right="71" w:hanging="49"/>
              <w:rPr>
                <w:sz w:val="20"/>
                <w:szCs w:val="20"/>
              </w:rPr>
            </w:pPr>
            <w:r>
              <w:rPr>
                <w:spacing w:val="1"/>
                <w:sz w:val="20"/>
                <w:szCs w:val="20"/>
              </w:rPr>
              <w:t>预防控制在防止失效起因出现的</w:t>
            </w:r>
            <w:r>
              <w:rPr>
                <w:sz w:val="20"/>
                <w:szCs w:val="20"/>
              </w:rPr>
              <w:t xml:space="preserve"> 方面可以起到非常有效的作用。</w:t>
            </w:r>
          </w:p>
        </w:tc>
        <w:tc>
          <w:tcPr>
            <w:tcW w:w="1533" w:type="dxa"/>
            <w:vAlign w:val="top"/>
          </w:tcPr>
          <w:p w14:paraId="75EF1981">
            <w:pPr>
              <w:rPr>
                <w:rFonts w:ascii="Arial"/>
                <w:sz w:val="21"/>
              </w:rPr>
            </w:pPr>
          </w:p>
        </w:tc>
      </w:tr>
      <w:tr w14:paraId="3864A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34" w:type="dxa"/>
            <w:vAlign w:val="top"/>
          </w:tcPr>
          <w:p w14:paraId="79538598">
            <w:pPr>
              <w:pStyle w:val="6"/>
              <w:spacing w:before="277" w:line="241" w:lineRule="auto"/>
              <w:ind w:left="405"/>
              <w:rPr>
                <w:sz w:val="20"/>
                <w:szCs w:val="20"/>
              </w:rPr>
            </w:pPr>
            <w:r>
              <w:rPr>
                <w:sz w:val="20"/>
                <w:szCs w:val="20"/>
              </w:rPr>
              <w:t>2</w:t>
            </w:r>
          </w:p>
        </w:tc>
        <w:tc>
          <w:tcPr>
            <w:tcW w:w="2208" w:type="dxa"/>
            <w:vAlign w:val="top"/>
          </w:tcPr>
          <w:p w14:paraId="0DE2E685">
            <w:pPr>
              <w:pStyle w:val="6"/>
              <w:spacing w:before="68" w:line="270" w:lineRule="auto"/>
              <w:ind w:left="590" w:right="486" w:hanging="99"/>
              <w:rPr>
                <w:sz w:val="20"/>
                <w:szCs w:val="20"/>
              </w:rPr>
            </w:pPr>
            <w:r>
              <w:rPr>
                <w:spacing w:val="2"/>
                <w:sz w:val="20"/>
                <w:szCs w:val="20"/>
              </w:rPr>
              <w:t>&lt;千分之0.001</w:t>
            </w:r>
            <w:r>
              <w:rPr>
                <w:spacing w:val="1"/>
                <w:sz w:val="20"/>
                <w:szCs w:val="20"/>
              </w:rPr>
              <w:t xml:space="preserve"> </w:t>
            </w:r>
            <w:r>
              <w:rPr>
                <w:spacing w:val="4"/>
                <w:sz w:val="20"/>
                <w:szCs w:val="20"/>
              </w:rPr>
              <w:t>百万分之一</w:t>
            </w:r>
          </w:p>
        </w:tc>
        <w:tc>
          <w:tcPr>
            <w:tcW w:w="1328" w:type="dxa"/>
            <w:vMerge w:val="continue"/>
            <w:tcBorders>
              <w:top w:val="nil"/>
            </w:tcBorders>
            <w:vAlign w:val="top"/>
          </w:tcPr>
          <w:p w14:paraId="4B55D7AC">
            <w:pPr>
              <w:rPr>
                <w:rFonts w:ascii="Arial"/>
                <w:sz w:val="21"/>
              </w:rPr>
            </w:pPr>
          </w:p>
        </w:tc>
        <w:tc>
          <w:tcPr>
            <w:tcW w:w="3047" w:type="dxa"/>
            <w:vMerge w:val="continue"/>
            <w:tcBorders>
              <w:top w:val="nil"/>
            </w:tcBorders>
            <w:vAlign w:val="top"/>
          </w:tcPr>
          <w:p w14:paraId="6170C5E1">
            <w:pPr>
              <w:rPr>
                <w:rFonts w:ascii="Arial"/>
                <w:sz w:val="21"/>
              </w:rPr>
            </w:pPr>
          </w:p>
        </w:tc>
        <w:tc>
          <w:tcPr>
            <w:tcW w:w="1533" w:type="dxa"/>
            <w:vAlign w:val="top"/>
          </w:tcPr>
          <w:p w14:paraId="5656AD85">
            <w:pPr>
              <w:rPr>
                <w:rFonts w:ascii="Arial"/>
                <w:sz w:val="21"/>
              </w:rPr>
            </w:pPr>
          </w:p>
        </w:tc>
      </w:tr>
      <w:tr w14:paraId="10205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4" w:hRule="atLeast"/>
        </w:trPr>
        <w:tc>
          <w:tcPr>
            <w:tcW w:w="934" w:type="dxa"/>
            <w:vAlign w:val="top"/>
          </w:tcPr>
          <w:p w14:paraId="6AA0A4F9">
            <w:pPr>
              <w:spacing w:line="314" w:lineRule="auto"/>
              <w:rPr>
                <w:rFonts w:ascii="Arial"/>
                <w:sz w:val="21"/>
              </w:rPr>
            </w:pPr>
          </w:p>
          <w:p w14:paraId="7AF12D2B">
            <w:pPr>
              <w:spacing w:line="315" w:lineRule="auto"/>
              <w:rPr>
                <w:rFonts w:ascii="Arial"/>
                <w:sz w:val="21"/>
              </w:rPr>
            </w:pPr>
          </w:p>
          <w:p w14:paraId="395E8098">
            <w:pPr>
              <w:pStyle w:val="6"/>
              <w:spacing w:before="65" w:line="241" w:lineRule="auto"/>
              <w:ind w:left="405"/>
              <w:rPr>
                <w:sz w:val="20"/>
                <w:szCs w:val="20"/>
              </w:rPr>
            </w:pPr>
            <w:r>
              <w:rPr>
                <w:sz w:val="20"/>
                <w:szCs w:val="20"/>
              </w:rPr>
              <w:t>1</w:t>
            </w:r>
          </w:p>
        </w:tc>
        <w:tc>
          <w:tcPr>
            <w:tcW w:w="2208" w:type="dxa"/>
            <w:vAlign w:val="top"/>
          </w:tcPr>
          <w:p w14:paraId="57CC7186">
            <w:pPr>
              <w:spacing w:line="305" w:lineRule="auto"/>
              <w:rPr>
                <w:rFonts w:ascii="Arial"/>
                <w:sz w:val="21"/>
              </w:rPr>
            </w:pPr>
          </w:p>
          <w:p w14:paraId="3A8B4223">
            <w:pPr>
              <w:spacing w:line="305" w:lineRule="auto"/>
              <w:rPr>
                <w:rFonts w:ascii="Arial"/>
                <w:sz w:val="21"/>
              </w:rPr>
            </w:pPr>
          </w:p>
          <w:p w14:paraId="1F726E02">
            <w:pPr>
              <w:pStyle w:val="6"/>
              <w:spacing w:before="65" w:line="220" w:lineRule="auto"/>
              <w:ind w:left="91"/>
              <w:rPr>
                <w:sz w:val="20"/>
                <w:szCs w:val="20"/>
              </w:rPr>
            </w:pPr>
            <w:r>
              <w:rPr>
                <w:spacing w:val="-1"/>
                <w:sz w:val="20"/>
                <w:szCs w:val="20"/>
              </w:rPr>
              <w:t>通过预防控制避免失效</w:t>
            </w:r>
          </w:p>
        </w:tc>
        <w:tc>
          <w:tcPr>
            <w:tcW w:w="1328" w:type="dxa"/>
            <w:vAlign w:val="top"/>
          </w:tcPr>
          <w:p w14:paraId="7650422A">
            <w:pPr>
              <w:spacing w:line="304" w:lineRule="auto"/>
              <w:rPr>
                <w:rFonts w:ascii="Arial"/>
                <w:sz w:val="21"/>
              </w:rPr>
            </w:pPr>
          </w:p>
          <w:p w14:paraId="3316638C">
            <w:pPr>
              <w:spacing w:line="305" w:lineRule="auto"/>
              <w:rPr>
                <w:rFonts w:ascii="Arial"/>
                <w:sz w:val="21"/>
              </w:rPr>
            </w:pPr>
          </w:p>
          <w:p w14:paraId="704B3A4B">
            <w:pPr>
              <w:pStyle w:val="6"/>
              <w:spacing w:before="65" w:line="219" w:lineRule="auto"/>
              <w:ind w:left="253"/>
              <w:rPr>
                <w:sz w:val="20"/>
                <w:szCs w:val="20"/>
              </w:rPr>
            </w:pPr>
            <w:r>
              <w:rPr>
                <w:spacing w:val="4"/>
                <w:sz w:val="20"/>
                <w:szCs w:val="20"/>
              </w:rPr>
              <w:t>技术控制</w:t>
            </w:r>
          </w:p>
        </w:tc>
        <w:tc>
          <w:tcPr>
            <w:tcW w:w="3047" w:type="dxa"/>
            <w:vAlign w:val="top"/>
          </w:tcPr>
          <w:p w14:paraId="783A9E31">
            <w:pPr>
              <w:pStyle w:val="6"/>
              <w:spacing w:before="88" w:line="220" w:lineRule="auto"/>
              <w:ind w:left="65"/>
              <w:rPr>
                <w:sz w:val="20"/>
                <w:szCs w:val="20"/>
              </w:rPr>
            </w:pPr>
            <w:r>
              <w:rPr>
                <w:spacing w:val="1"/>
                <w:sz w:val="20"/>
                <w:szCs w:val="20"/>
              </w:rPr>
              <w:t>预防控制在预防失效起因设计(例</w:t>
            </w:r>
          </w:p>
          <w:p w14:paraId="2C1CA367">
            <w:pPr>
              <w:pStyle w:val="6"/>
              <w:spacing w:before="61" w:line="219" w:lineRule="auto"/>
              <w:ind w:left="115"/>
              <w:rPr>
                <w:sz w:val="20"/>
                <w:szCs w:val="20"/>
              </w:rPr>
            </w:pPr>
            <w:r>
              <w:rPr>
                <w:spacing w:val="-1"/>
                <w:sz w:val="20"/>
                <w:szCs w:val="20"/>
              </w:rPr>
              <w:t>如零件形状)或过程(如夹具或模</w:t>
            </w:r>
          </w:p>
          <w:p w14:paraId="18176203">
            <w:pPr>
              <w:pStyle w:val="6"/>
              <w:spacing w:before="43" w:line="220" w:lineRule="auto"/>
              <w:ind w:left="65"/>
              <w:rPr>
                <w:sz w:val="20"/>
                <w:szCs w:val="20"/>
              </w:rPr>
            </w:pPr>
            <w:r>
              <w:rPr>
                <w:sz w:val="20"/>
                <w:szCs w:val="20"/>
              </w:rPr>
              <w:t>具设计)而发生的失效起因方面极</w:t>
            </w:r>
          </w:p>
          <w:p w14:paraId="42C23E89">
            <w:pPr>
              <w:pStyle w:val="6"/>
              <w:spacing w:before="61" w:line="220" w:lineRule="auto"/>
              <w:ind w:left="165"/>
              <w:rPr>
                <w:sz w:val="20"/>
                <w:szCs w:val="20"/>
              </w:rPr>
            </w:pPr>
            <w:r>
              <w:rPr>
                <w:spacing w:val="-1"/>
                <w:sz w:val="20"/>
                <w:szCs w:val="20"/>
              </w:rPr>
              <w:t>其有效。预防控制的目的-失效</w:t>
            </w:r>
          </w:p>
          <w:p w14:paraId="4BAA33F3">
            <w:pPr>
              <w:pStyle w:val="6"/>
              <w:spacing w:before="29" w:line="219" w:lineRule="auto"/>
              <w:jc w:val="right"/>
              <w:rPr>
                <w:sz w:val="20"/>
                <w:szCs w:val="20"/>
              </w:rPr>
            </w:pPr>
            <w:r>
              <w:rPr>
                <w:spacing w:val="-2"/>
                <w:sz w:val="20"/>
                <w:szCs w:val="20"/>
              </w:rPr>
              <w:t>模式不会因失效起因而实际发生。</w:t>
            </w:r>
          </w:p>
        </w:tc>
        <w:tc>
          <w:tcPr>
            <w:tcW w:w="1533" w:type="dxa"/>
            <w:vAlign w:val="top"/>
          </w:tcPr>
          <w:p w14:paraId="03C2FFD6">
            <w:pPr>
              <w:rPr>
                <w:rFonts w:ascii="Arial"/>
                <w:sz w:val="21"/>
              </w:rPr>
            </w:pPr>
          </w:p>
        </w:tc>
      </w:tr>
    </w:tbl>
    <w:p w14:paraId="0777A615">
      <w:pPr>
        <w:spacing w:before="131" w:line="230" w:lineRule="auto"/>
        <w:ind w:left="44" w:right="190"/>
        <w:jc w:val="both"/>
        <w:rPr>
          <w:rFonts w:ascii="宋体" w:hAnsi="宋体" w:eastAsia="宋体" w:cs="宋体"/>
          <w:sz w:val="21"/>
          <w:szCs w:val="21"/>
        </w:rPr>
      </w:pPr>
      <w:r>
        <w:rPr>
          <w:rFonts w:ascii="宋体" w:hAnsi="宋体" w:eastAsia="宋体" w:cs="宋体"/>
          <w:spacing w:val="-17"/>
          <w:sz w:val="21"/>
          <w:szCs w:val="21"/>
        </w:rPr>
        <w:t>预防控制的有效性：在确定预防控制的有效性时，</w:t>
      </w:r>
      <w:r>
        <w:rPr>
          <w:rFonts w:ascii="宋体" w:hAnsi="宋体" w:eastAsia="宋体" w:cs="宋体"/>
          <w:spacing w:val="-18"/>
          <w:sz w:val="21"/>
          <w:szCs w:val="21"/>
        </w:rPr>
        <w:t>应考虑预防控制是否为技术措施(依靠机械设备、工具</w:t>
      </w:r>
      <w:r>
        <w:rPr>
          <w:rFonts w:ascii="宋体" w:hAnsi="宋体" w:eastAsia="宋体" w:cs="宋体"/>
          <w:sz w:val="21"/>
          <w:szCs w:val="21"/>
        </w:rPr>
        <w:t xml:space="preserve"> </w:t>
      </w:r>
      <w:r>
        <w:rPr>
          <w:rFonts w:ascii="宋体" w:hAnsi="宋体" w:eastAsia="宋体" w:cs="宋体"/>
          <w:spacing w:val="-11"/>
          <w:sz w:val="21"/>
          <w:szCs w:val="21"/>
        </w:rPr>
        <w:t>寿命、工具材料等),或应用最佳实践(夹具、工装设计、校准程序、</w:t>
      </w:r>
      <w:r>
        <w:rPr>
          <w:rFonts w:ascii="宋体" w:hAnsi="宋体" w:eastAsia="宋体" w:cs="宋体"/>
          <w:spacing w:val="-12"/>
          <w:sz w:val="21"/>
          <w:szCs w:val="21"/>
        </w:rPr>
        <w:t>防错验证、定期检修、工作说明、</w:t>
      </w:r>
      <w:r>
        <w:rPr>
          <w:rFonts w:ascii="宋体" w:hAnsi="宋体" w:eastAsia="宋体" w:cs="宋体"/>
          <w:sz w:val="21"/>
          <w:szCs w:val="21"/>
        </w:rPr>
        <w:t xml:space="preserve"> </w:t>
      </w:r>
      <w:r>
        <w:rPr>
          <w:rFonts w:ascii="宋体" w:hAnsi="宋体" w:eastAsia="宋体" w:cs="宋体"/>
          <w:spacing w:val="-12"/>
          <w:sz w:val="21"/>
          <w:szCs w:val="21"/>
        </w:rPr>
        <w:t>统计流程控制表、过程监视、产品设计等),或</w:t>
      </w:r>
      <w:r>
        <w:rPr>
          <w:rFonts w:ascii="宋体" w:hAnsi="宋体" w:eastAsia="宋体" w:cs="宋体"/>
          <w:spacing w:val="-13"/>
          <w:sz w:val="21"/>
          <w:szCs w:val="21"/>
        </w:rPr>
        <w:t>行为措施(依靠持有证书或未持有证书的操作人员、技术</w:t>
      </w:r>
      <w:r>
        <w:rPr>
          <w:rFonts w:ascii="宋体" w:hAnsi="宋体" w:eastAsia="宋体" w:cs="宋体"/>
          <w:sz w:val="21"/>
          <w:szCs w:val="21"/>
        </w:rPr>
        <w:t xml:space="preserve"> </w:t>
      </w:r>
      <w:r>
        <w:rPr>
          <w:rFonts w:ascii="宋体" w:hAnsi="宋体" w:eastAsia="宋体" w:cs="宋体"/>
          <w:spacing w:val="-14"/>
          <w:sz w:val="21"/>
          <w:szCs w:val="21"/>
        </w:rPr>
        <w:t>工人、团队领导等)。</w:t>
      </w:r>
    </w:p>
    <w:p w14:paraId="5F8B15F2">
      <w:pPr>
        <w:pStyle w:val="2"/>
        <w:spacing w:before="152" w:line="300" w:lineRule="exact"/>
        <w:ind w:left="3097"/>
        <w:rPr>
          <w:sz w:val="22"/>
          <w:szCs w:val="22"/>
        </w:rPr>
      </w:pPr>
      <w:r>
        <w:rPr>
          <w:rFonts w:ascii="黑体" w:hAnsi="黑体" w:eastAsia="黑体" w:cs="黑体"/>
          <w:b/>
          <w:bCs/>
          <w:spacing w:val="-10"/>
          <w:position w:val="2"/>
          <w:sz w:val="22"/>
          <w:szCs w:val="22"/>
        </w:rPr>
        <w:t>表</w:t>
      </w:r>
      <w:r>
        <w:rPr>
          <w:rFonts w:ascii="黑体" w:hAnsi="黑体" w:eastAsia="黑体" w:cs="黑体"/>
          <w:spacing w:val="-29"/>
          <w:position w:val="2"/>
          <w:sz w:val="22"/>
          <w:szCs w:val="22"/>
        </w:rPr>
        <w:t xml:space="preserve"> </w:t>
      </w:r>
      <w:r>
        <w:rPr>
          <w:spacing w:val="-10"/>
          <w:position w:val="2"/>
          <w:sz w:val="22"/>
          <w:szCs w:val="22"/>
        </w:rPr>
        <w:t>C2.3.1</w:t>
      </w:r>
      <w:r>
        <w:rPr>
          <w:spacing w:val="-18"/>
          <w:position w:val="2"/>
          <w:sz w:val="22"/>
          <w:szCs w:val="22"/>
        </w:rPr>
        <w:t xml:space="preserve"> </w:t>
      </w:r>
      <w:r>
        <w:rPr>
          <w:rFonts w:ascii="宋体" w:hAnsi="宋体" w:eastAsia="宋体" w:cs="宋体"/>
          <w:spacing w:val="-10"/>
          <w:position w:val="2"/>
          <w:sz w:val="22"/>
          <w:szCs w:val="22"/>
        </w:rPr>
        <w:t>备选</w:t>
      </w:r>
      <w:r>
        <w:rPr>
          <w:spacing w:val="-10"/>
          <w:position w:val="2"/>
          <w:sz w:val="22"/>
          <w:szCs w:val="22"/>
        </w:rPr>
        <w:t>PFMEA</w:t>
      </w:r>
      <w:r>
        <w:rPr>
          <w:spacing w:val="18"/>
          <w:w w:val="101"/>
          <w:position w:val="2"/>
          <w:sz w:val="22"/>
          <w:szCs w:val="22"/>
        </w:rPr>
        <w:t xml:space="preserve"> </w:t>
      </w:r>
      <w:r>
        <w:rPr>
          <w:rFonts w:ascii="宋体" w:hAnsi="宋体" w:eastAsia="宋体" w:cs="宋体"/>
          <w:spacing w:val="-10"/>
          <w:position w:val="2"/>
          <w:sz w:val="22"/>
          <w:szCs w:val="22"/>
        </w:rPr>
        <w:t>频度</w:t>
      </w:r>
      <w:r>
        <w:rPr>
          <w:spacing w:val="-10"/>
          <w:position w:val="2"/>
          <w:sz w:val="22"/>
          <w:szCs w:val="22"/>
        </w:rPr>
        <w:t>(O)</w:t>
      </w:r>
    </w:p>
    <w:p w14:paraId="19503942">
      <w:pPr>
        <w:spacing w:line="300" w:lineRule="exact"/>
        <w:rPr>
          <w:sz w:val="22"/>
          <w:szCs w:val="22"/>
        </w:rPr>
        <w:sectPr>
          <w:footerReference r:id="rId210" w:type="default"/>
          <w:pgSz w:w="11900" w:h="16840"/>
          <w:pgMar w:top="400" w:right="1254" w:bottom="1432" w:left="1584" w:header="0" w:footer="1078" w:gutter="0"/>
          <w:cols w:space="720" w:num="1"/>
        </w:sectPr>
      </w:pPr>
    </w:p>
    <w:p w14:paraId="16A26FF8">
      <w:pPr>
        <w:pStyle w:val="2"/>
        <w:spacing w:line="445" w:lineRule="auto"/>
      </w:pPr>
    </w:p>
    <w:p w14:paraId="563E71C1">
      <w:pPr>
        <w:spacing w:before="75" w:line="216" w:lineRule="auto"/>
        <w:rPr>
          <w:rFonts w:ascii="宋体" w:hAnsi="宋体" w:eastAsia="宋体" w:cs="宋体"/>
          <w:sz w:val="23"/>
          <w:szCs w:val="23"/>
        </w:rPr>
      </w:pPr>
      <w:bookmarkStart w:id="374" w:name="bookmark416"/>
      <w:bookmarkEnd w:id="374"/>
      <w:bookmarkStart w:id="375" w:name="bookmark417"/>
      <w:bookmarkEnd w:id="375"/>
      <w:bookmarkStart w:id="376" w:name="bookmark418"/>
      <w:bookmarkEnd w:id="376"/>
      <w:bookmarkStart w:id="377" w:name="bookmark419"/>
      <w:bookmarkEnd w:id="377"/>
      <w:r>
        <w:rPr>
          <w:rFonts w:ascii="宋体" w:hAnsi="宋体" w:eastAsia="宋体" w:cs="宋体"/>
          <w:b/>
          <w:bCs/>
          <w:spacing w:val="-3"/>
          <w:sz w:val="23"/>
          <w:szCs w:val="23"/>
        </w:rPr>
        <w:t>C2.3.2</w:t>
      </w:r>
      <w:r>
        <w:rPr>
          <w:rFonts w:ascii="宋体" w:hAnsi="宋体" w:eastAsia="宋体" w:cs="宋体"/>
          <w:spacing w:val="-3"/>
          <w:sz w:val="23"/>
          <w:szCs w:val="23"/>
        </w:rPr>
        <w:t xml:space="preserve"> </w:t>
      </w:r>
      <w:r>
        <w:rPr>
          <w:rFonts w:ascii="宋体" w:hAnsi="宋体" w:eastAsia="宋体" w:cs="宋体"/>
          <w:b/>
          <w:bCs/>
          <w:spacing w:val="-3"/>
          <w:sz w:val="23"/>
          <w:szCs w:val="23"/>
        </w:rPr>
        <w:t>PFMEA频度(0),基于时间的失效预测值</w:t>
      </w:r>
    </w:p>
    <w:p w14:paraId="50FFC003">
      <w:pPr>
        <w:spacing w:line="152" w:lineRule="exact"/>
      </w:pPr>
    </w:p>
    <w:tbl>
      <w:tblPr>
        <w:tblStyle w:val="5"/>
        <w:tblW w:w="9269" w:type="dxa"/>
        <w:tblInd w:w="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2068"/>
        <w:gridCol w:w="1568"/>
        <w:gridCol w:w="3146"/>
        <w:gridCol w:w="1583"/>
      </w:tblGrid>
      <w:tr w14:paraId="01AF8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9269" w:type="dxa"/>
            <w:gridSpan w:val="5"/>
            <w:vAlign w:val="top"/>
          </w:tcPr>
          <w:p w14:paraId="4B03FF01">
            <w:pPr>
              <w:pStyle w:val="6"/>
              <w:spacing w:before="171" w:line="220" w:lineRule="auto"/>
              <w:ind w:left="3637"/>
              <w:rPr>
                <w:sz w:val="21"/>
                <w:szCs w:val="21"/>
              </w:rPr>
            </w:pPr>
            <w:r>
              <w:rPr>
                <w:b/>
                <w:bCs/>
                <w:spacing w:val="1"/>
                <w:sz w:val="21"/>
                <w:szCs w:val="21"/>
              </w:rPr>
              <w:t>过程的潜在频度(O)</w:t>
            </w:r>
          </w:p>
        </w:tc>
      </w:tr>
      <w:tr w14:paraId="36EA0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7686" w:type="dxa"/>
            <w:gridSpan w:val="4"/>
            <w:vAlign w:val="top"/>
          </w:tcPr>
          <w:p w14:paraId="2FF77BD6">
            <w:pPr>
              <w:pStyle w:val="6"/>
              <w:spacing w:before="127" w:line="218" w:lineRule="auto"/>
              <w:jc w:val="right"/>
              <w:rPr>
                <w:sz w:val="21"/>
                <w:szCs w:val="21"/>
              </w:rPr>
            </w:pPr>
            <w:r>
              <w:rPr>
                <w:spacing w:val="-8"/>
                <w:sz w:val="21"/>
                <w:szCs w:val="21"/>
              </w:rPr>
              <w:t>根据以下标准对潜在失效起因进行的评级。在确定</w:t>
            </w:r>
            <w:r>
              <w:rPr>
                <w:spacing w:val="-9"/>
                <w:sz w:val="21"/>
                <w:szCs w:val="21"/>
              </w:rPr>
              <w:t>最佳预估频度时应考虑预防控制。频</w:t>
            </w:r>
          </w:p>
          <w:p w14:paraId="32E8EA92">
            <w:pPr>
              <w:pStyle w:val="6"/>
              <w:spacing w:before="31" w:line="218" w:lineRule="auto"/>
              <w:ind w:left="54"/>
              <w:rPr>
                <w:sz w:val="21"/>
                <w:szCs w:val="21"/>
              </w:rPr>
            </w:pPr>
            <w:r>
              <w:rPr>
                <w:sz w:val="21"/>
                <w:szCs w:val="21"/>
              </w:rPr>
              <w:t>度是在评估时进行的预估定性评级，可能不能反映真实的频度</w:t>
            </w:r>
            <w:r>
              <w:rPr>
                <w:spacing w:val="-1"/>
                <w:sz w:val="21"/>
                <w:szCs w:val="21"/>
              </w:rPr>
              <w:t>。频度评级得分是在</w:t>
            </w:r>
          </w:p>
          <w:p w14:paraId="74668390">
            <w:pPr>
              <w:pStyle w:val="6"/>
              <w:spacing w:before="32" w:line="218" w:lineRule="auto"/>
              <w:ind w:left="54"/>
              <w:rPr>
                <w:sz w:val="21"/>
                <w:szCs w:val="21"/>
              </w:rPr>
            </w:pPr>
            <w:r>
              <w:rPr>
                <w:sz w:val="21"/>
                <w:szCs w:val="21"/>
              </w:rPr>
              <w:t>FMEA(正在评估的过程)范围内进行的相对评级数值。针对多个频度评</w:t>
            </w:r>
            <w:r>
              <w:rPr>
                <w:spacing w:val="-1"/>
                <w:sz w:val="21"/>
                <w:szCs w:val="21"/>
              </w:rPr>
              <w:t>级中的预防控</w:t>
            </w:r>
          </w:p>
          <w:p w14:paraId="3E7778D7">
            <w:pPr>
              <w:pStyle w:val="6"/>
              <w:spacing w:before="34" w:line="219" w:lineRule="auto"/>
              <w:ind w:left="1684"/>
              <w:rPr>
                <w:sz w:val="21"/>
                <w:szCs w:val="21"/>
              </w:rPr>
            </w:pPr>
            <w:r>
              <w:rPr>
                <w:spacing w:val="-1"/>
                <w:sz w:val="21"/>
                <w:szCs w:val="21"/>
              </w:rPr>
              <w:t>制而言，可以使用最能反映控制有效性的评级。</w:t>
            </w:r>
          </w:p>
        </w:tc>
        <w:tc>
          <w:tcPr>
            <w:tcW w:w="1583" w:type="dxa"/>
            <w:vAlign w:val="top"/>
          </w:tcPr>
          <w:p w14:paraId="3D4AAABA">
            <w:pPr>
              <w:spacing w:line="359" w:lineRule="auto"/>
              <w:rPr>
                <w:rFonts w:ascii="Arial"/>
                <w:sz w:val="21"/>
              </w:rPr>
            </w:pPr>
          </w:p>
          <w:p w14:paraId="0C3F7945">
            <w:pPr>
              <w:pStyle w:val="6"/>
              <w:spacing w:before="68" w:line="249" w:lineRule="auto"/>
              <w:ind w:left="467" w:right="44" w:hanging="419"/>
              <w:rPr>
                <w:sz w:val="21"/>
                <w:szCs w:val="21"/>
              </w:rPr>
            </w:pPr>
            <w:r>
              <w:rPr>
                <w:spacing w:val="1"/>
                <w:sz w:val="21"/>
                <w:szCs w:val="21"/>
              </w:rPr>
              <w:t xml:space="preserve">空白，由使用人 </w:t>
            </w:r>
            <w:r>
              <w:rPr>
                <w:spacing w:val="5"/>
                <w:sz w:val="21"/>
                <w:szCs w:val="21"/>
              </w:rPr>
              <w:t>员填写</w:t>
            </w:r>
          </w:p>
        </w:tc>
      </w:tr>
      <w:tr w14:paraId="61159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904" w:type="dxa"/>
            <w:vAlign w:val="top"/>
          </w:tcPr>
          <w:p w14:paraId="5697CE9E">
            <w:pPr>
              <w:spacing w:line="289" w:lineRule="auto"/>
              <w:rPr>
                <w:rFonts w:ascii="Arial"/>
                <w:sz w:val="21"/>
              </w:rPr>
            </w:pPr>
          </w:p>
          <w:p w14:paraId="6C6111E1">
            <w:pPr>
              <w:pStyle w:val="6"/>
              <w:spacing w:before="68"/>
              <w:ind w:left="387"/>
              <w:rPr>
                <w:sz w:val="21"/>
                <w:szCs w:val="21"/>
              </w:rPr>
            </w:pPr>
            <w:r>
              <w:rPr>
                <w:b/>
                <w:bCs/>
                <w:spacing w:val="-3"/>
                <w:sz w:val="21"/>
                <w:szCs w:val="21"/>
              </w:rPr>
              <w:t>0</w:t>
            </w:r>
          </w:p>
        </w:tc>
        <w:tc>
          <w:tcPr>
            <w:tcW w:w="2068" w:type="dxa"/>
            <w:vAlign w:val="top"/>
          </w:tcPr>
          <w:p w14:paraId="1907D707">
            <w:pPr>
              <w:pStyle w:val="6"/>
              <w:spacing w:before="150" w:line="284" w:lineRule="auto"/>
              <w:ind w:left="809" w:right="65" w:hanging="729"/>
              <w:rPr>
                <w:sz w:val="21"/>
                <w:szCs w:val="21"/>
              </w:rPr>
            </w:pPr>
            <w:r>
              <w:rPr>
                <w:spacing w:val="2"/>
                <w:sz w:val="21"/>
                <w:szCs w:val="21"/>
              </w:rPr>
              <w:t xml:space="preserve">基于时间的失效起因 </w:t>
            </w:r>
            <w:r>
              <w:rPr>
                <w:spacing w:val="8"/>
                <w:sz w:val="21"/>
                <w:szCs w:val="21"/>
              </w:rPr>
              <w:t>预测</w:t>
            </w:r>
          </w:p>
        </w:tc>
        <w:tc>
          <w:tcPr>
            <w:tcW w:w="1568" w:type="dxa"/>
            <w:vAlign w:val="top"/>
          </w:tcPr>
          <w:p w14:paraId="47F5CB75">
            <w:pPr>
              <w:spacing w:line="270" w:lineRule="auto"/>
              <w:rPr>
                <w:rFonts w:ascii="Arial"/>
                <w:sz w:val="21"/>
              </w:rPr>
            </w:pPr>
          </w:p>
          <w:p w14:paraId="33EAD90E">
            <w:pPr>
              <w:pStyle w:val="6"/>
              <w:spacing w:before="69" w:line="219" w:lineRule="auto"/>
              <w:ind w:left="352"/>
              <w:rPr>
                <w:sz w:val="21"/>
                <w:szCs w:val="21"/>
              </w:rPr>
            </w:pPr>
            <w:r>
              <w:rPr>
                <w:spacing w:val="3"/>
                <w:sz w:val="21"/>
                <w:szCs w:val="21"/>
              </w:rPr>
              <w:t>控制类型</w:t>
            </w:r>
          </w:p>
        </w:tc>
        <w:tc>
          <w:tcPr>
            <w:tcW w:w="3146" w:type="dxa"/>
            <w:vAlign w:val="top"/>
          </w:tcPr>
          <w:p w14:paraId="176DCF37">
            <w:pPr>
              <w:spacing w:line="268" w:lineRule="auto"/>
              <w:rPr>
                <w:rFonts w:ascii="Arial"/>
                <w:sz w:val="21"/>
              </w:rPr>
            </w:pPr>
          </w:p>
          <w:p w14:paraId="49A6C380">
            <w:pPr>
              <w:pStyle w:val="6"/>
              <w:spacing w:before="68" w:line="220" w:lineRule="auto"/>
              <w:ind w:left="1147"/>
              <w:rPr>
                <w:sz w:val="21"/>
                <w:szCs w:val="21"/>
              </w:rPr>
            </w:pPr>
            <w:r>
              <w:rPr>
                <w:b/>
                <w:bCs/>
                <w:sz w:val="21"/>
                <w:szCs w:val="21"/>
              </w:rPr>
              <w:t>预防控制</w:t>
            </w:r>
          </w:p>
        </w:tc>
        <w:tc>
          <w:tcPr>
            <w:tcW w:w="1583" w:type="dxa"/>
            <w:vAlign w:val="top"/>
          </w:tcPr>
          <w:p w14:paraId="5253A98A">
            <w:pPr>
              <w:pStyle w:val="6"/>
              <w:spacing w:before="130" w:line="303" w:lineRule="auto"/>
              <w:ind w:left="467" w:right="134" w:hanging="309"/>
              <w:rPr>
                <w:sz w:val="21"/>
                <w:szCs w:val="21"/>
              </w:rPr>
            </w:pPr>
            <w:r>
              <w:rPr>
                <w:spacing w:val="3"/>
                <w:sz w:val="21"/>
                <w:szCs w:val="21"/>
              </w:rPr>
              <w:t>公司或产品系</w:t>
            </w:r>
            <w:r>
              <w:rPr>
                <w:sz w:val="21"/>
                <w:szCs w:val="21"/>
              </w:rPr>
              <w:t xml:space="preserve"> </w:t>
            </w:r>
            <w:r>
              <w:rPr>
                <w:spacing w:val="5"/>
                <w:sz w:val="21"/>
                <w:szCs w:val="21"/>
              </w:rPr>
              <w:t>列示例</w:t>
            </w:r>
          </w:p>
        </w:tc>
      </w:tr>
      <w:tr w14:paraId="4AB3D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04" w:type="dxa"/>
            <w:vAlign w:val="top"/>
          </w:tcPr>
          <w:p w14:paraId="02D8B9DF">
            <w:pPr>
              <w:pStyle w:val="6"/>
              <w:spacing w:before="212"/>
              <w:ind w:left="334"/>
              <w:rPr>
                <w:sz w:val="21"/>
                <w:szCs w:val="21"/>
              </w:rPr>
            </w:pPr>
            <w:r>
              <w:rPr>
                <w:spacing w:val="-6"/>
                <w:sz w:val="21"/>
                <w:szCs w:val="21"/>
              </w:rPr>
              <w:t>10</w:t>
            </w:r>
          </w:p>
        </w:tc>
        <w:tc>
          <w:tcPr>
            <w:tcW w:w="2068" w:type="dxa"/>
            <w:vAlign w:val="top"/>
          </w:tcPr>
          <w:p w14:paraId="526D69DF">
            <w:pPr>
              <w:pStyle w:val="6"/>
              <w:spacing w:before="191" w:line="219" w:lineRule="auto"/>
              <w:ind w:left="810"/>
              <w:rPr>
                <w:sz w:val="21"/>
                <w:szCs w:val="21"/>
              </w:rPr>
            </w:pPr>
            <w:r>
              <w:rPr>
                <w:spacing w:val="-3"/>
                <w:sz w:val="21"/>
                <w:szCs w:val="21"/>
              </w:rPr>
              <w:t>每次</w:t>
            </w:r>
          </w:p>
        </w:tc>
        <w:tc>
          <w:tcPr>
            <w:tcW w:w="1568" w:type="dxa"/>
            <w:vAlign w:val="top"/>
          </w:tcPr>
          <w:p w14:paraId="383A5A44">
            <w:pPr>
              <w:pStyle w:val="6"/>
              <w:spacing w:before="192" w:line="220" w:lineRule="auto"/>
              <w:ind w:left="672"/>
              <w:rPr>
                <w:sz w:val="21"/>
                <w:szCs w:val="21"/>
              </w:rPr>
            </w:pPr>
            <w:r>
              <w:rPr>
                <w:sz w:val="21"/>
                <w:szCs w:val="21"/>
              </w:rPr>
              <w:t>无</w:t>
            </w:r>
          </w:p>
        </w:tc>
        <w:tc>
          <w:tcPr>
            <w:tcW w:w="3146" w:type="dxa"/>
            <w:vAlign w:val="top"/>
          </w:tcPr>
          <w:p w14:paraId="3E61E69E">
            <w:pPr>
              <w:pStyle w:val="6"/>
              <w:spacing w:before="192" w:line="220" w:lineRule="auto"/>
              <w:ind w:left="884"/>
              <w:rPr>
                <w:sz w:val="21"/>
                <w:szCs w:val="21"/>
              </w:rPr>
            </w:pPr>
            <w:r>
              <w:rPr>
                <w:spacing w:val="-1"/>
                <w:sz w:val="21"/>
                <w:szCs w:val="21"/>
              </w:rPr>
              <w:t>没有预防控制。</w:t>
            </w:r>
          </w:p>
        </w:tc>
        <w:tc>
          <w:tcPr>
            <w:tcW w:w="1583" w:type="dxa"/>
            <w:vAlign w:val="top"/>
          </w:tcPr>
          <w:p w14:paraId="4F9F3823">
            <w:pPr>
              <w:rPr>
                <w:rFonts w:ascii="Arial"/>
                <w:sz w:val="21"/>
              </w:rPr>
            </w:pPr>
          </w:p>
        </w:tc>
      </w:tr>
      <w:tr w14:paraId="63119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904" w:type="dxa"/>
            <w:vAlign w:val="top"/>
          </w:tcPr>
          <w:p w14:paraId="023E6777">
            <w:pPr>
              <w:pStyle w:val="6"/>
              <w:spacing w:before="202"/>
              <w:ind w:left="384"/>
              <w:rPr>
                <w:sz w:val="21"/>
                <w:szCs w:val="21"/>
              </w:rPr>
            </w:pPr>
            <w:r>
              <w:rPr>
                <w:sz w:val="21"/>
                <w:szCs w:val="21"/>
              </w:rPr>
              <w:t>9</w:t>
            </w:r>
          </w:p>
        </w:tc>
        <w:tc>
          <w:tcPr>
            <w:tcW w:w="2068" w:type="dxa"/>
            <w:vAlign w:val="top"/>
          </w:tcPr>
          <w:p w14:paraId="55EE463A">
            <w:pPr>
              <w:pStyle w:val="6"/>
              <w:spacing w:before="180" w:line="219" w:lineRule="auto"/>
              <w:ind w:left="600"/>
              <w:rPr>
                <w:sz w:val="21"/>
                <w:szCs w:val="21"/>
              </w:rPr>
            </w:pPr>
            <w:r>
              <w:rPr>
                <w:spacing w:val="2"/>
                <w:sz w:val="21"/>
                <w:szCs w:val="21"/>
              </w:rPr>
              <w:t>几乎每次</w:t>
            </w:r>
          </w:p>
        </w:tc>
        <w:tc>
          <w:tcPr>
            <w:tcW w:w="1568" w:type="dxa"/>
            <w:vMerge w:val="restart"/>
            <w:tcBorders>
              <w:bottom w:val="nil"/>
            </w:tcBorders>
            <w:vAlign w:val="top"/>
          </w:tcPr>
          <w:p w14:paraId="4BDD2C6B">
            <w:pPr>
              <w:spacing w:line="401" w:lineRule="auto"/>
              <w:rPr>
                <w:rFonts w:ascii="Arial"/>
                <w:sz w:val="21"/>
              </w:rPr>
            </w:pPr>
          </w:p>
          <w:p w14:paraId="228B593C">
            <w:pPr>
              <w:pStyle w:val="6"/>
              <w:spacing w:before="68" w:line="220" w:lineRule="auto"/>
              <w:ind w:left="352"/>
              <w:rPr>
                <w:sz w:val="21"/>
                <w:szCs w:val="21"/>
              </w:rPr>
            </w:pPr>
            <w:r>
              <w:rPr>
                <w:spacing w:val="4"/>
                <w:sz w:val="21"/>
                <w:szCs w:val="21"/>
              </w:rPr>
              <w:t>行为控制</w:t>
            </w:r>
          </w:p>
        </w:tc>
        <w:tc>
          <w:tcPr>
            <w:tcW w:w="3146" w:type="dxa"/>
            <w:vMerge w:val="restart"/>
            <w:tcBorders>
              <w:bottom w:val="nil"/>
            </w:tcBorders>
            <w:vAlign w:val="top"/>
          </w:tcPr>
          <w:p w14:paraId="4B8EF054">
            <w:pPr>
              <w:pStyle w:val="6"/>
              <w:spacing w:before="272" w:line="220" w:lineRule="auto"/>
              <w:ind w:left="94"/>
              <w:rPr>
                <w:sz w:val="21"/>
                <w:szCs w:val="21"/>
              </w:rPr>
            </w:pPr>
            <w:r>
              <w:rPr>
                <w:spacing w:val="1"/>
                <w:sz w:val="21"/>
                <w:szCs w:val="21"/>
              </w:rPr>
              <w:t>预防控制在防止失效起因出现的</w:t>
            </w:r>
          </w:p>
          <w:p w14:paraId="0992DAC1">
            <w:pPr>
              <w:pStyle w:val="6"/>
              <w:spacing w:before="79" w:line="220" w:lineRule="auto"/>
              <w:ind w:left="564"/>
              <w:rPr>
                <w:sz w:val="21"/>
                <w:szCs w:val="21"/>
              </w:rPr>
            </w:pPr>
            <w:r>
              <w:rPr>
                <w:sz w:val="21"/>
                <w:szCs w:val="21"/>
              </w:rPr>
              <w:t>方面起到的作用很小。</w:t>
            </w:r>
          </w:p>
        </w:tc>
        <w:tc>
          <w:tcPr>
            <w:tcW w:w="1583" w:type="dxa"/>
            <w:vAlign w:val="top"/>
          </w:tcPr>
          <w:p w14:paraId="74BF928F">
            <w:pPr>
              <w:rPr>
                <w:rFonts w:ascii="Arial"/>
                <w:sz w:val="21"/>
              </w:rPr>
            </w:pPr>
          </w:p>
        </w:tc>
      </w:tr>
      <w:tr w14:paraId="3762C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904" w:type="dxa"/>
            <w:vAlign w:val="top"/>
          </w:tcPr>
          <w:p w14:paraId="4172F668">
            <w:pPr>
              <w:pStyle w:val="6"/>
              <w:spacing w:before="213"/>
              <w:ind w:left="384"/>
              <w:rPr>
                <w:sz w:val="21"/>
                <w:szCs w:val="21"/>
              </w:rPr>
            </w:pPr>
            <w:r>
              <w:rPr>
                <w:sz w:val="21"/>
                <w:szCs w:val="21"/>
              </w:rPr>
              <w:t>8</w:t>
            </w:r>
          </w:p>
        </w:tc>
        <w:tc>
          <w:tcPr>
            <w:tcW w:w="2068" w:type="dxa"/>
            <w:vAlign w:val="top"/>
          </w:tcPr>
          <w:p w14:paraId="5248D5E1">
            <w:pPr>
              <w:pStyle w:val="6"/>
              <w:spacing w:before="192" w:line="219" w:lineRule="auto"/>
              <w:ind w:left="390"/>
              <w:rPr>
                <w:sz w:val="21"/>
                <w:szCs w:val="21"/>
              </w:rPr>
            </w:pPr>
            <w:r>
              <w:rPr>
                <w:spacing w:val="-2"/>
                <w:sz w:val="21"/>
                <w:szCs w:val="21"/>
              </w:rPr>
              <w:t>每班超过一次</w:t>
            </w:r>
          </w:p>
        </w:tc>
        <w:tc>
          <w:tcPr>
            <w:tcW w:w="1568" w:type="dxa"/>
            <w:vMerge w:val="continue"/>
            <w:tcBorders>
              <w:top w:val="nil"/>
            </w:tcBorders>
            <w:vAlign w:val="top"/>
          </w:tcPr>
          <w:p w14:paraId="1C9AF041">
            <w:pPr>
              <w:rPr>
                <w:rFonts w:ascii="Arial"/>
                <w:sz w:val="21"/>
              </w:rPr>
            </w:pPr>
          </w:p>
        </w:tc>
        <w:tc>
          <w:tcPr>
            <w:tcW w:w="3146" w:type="dxa"/>
            <w:vMerge w:val="continue"/>
            <w:tcBorders>
              <w:top w:val="nil"/>
            </w:tcBorders>
            <w:vAlign w:val="top"/>
          </w:tcPr>
          <w:p w14:paraId="085C61EA">
            <w:pPr>
              <w:rPr>
                <w:rFonts w:ascii="Arial"/>
                <w:sz w:val="21"/>
              </w:rPr>
            </w:pPr>
          </w:p>
        </w:tc>
        <w:tc>
          <w:tcPr>
            <w:tcW w:w="1583" w:type="dxa"/>
            <w:vAlign w:val="top"/>
          </w:tcPr>
          <w:p w14:paraId="533A227A">
            <w:pPr>
              <w:rPr>
                <w:rFonts w:ascii="Arial"/>
                <w:sz w:val="21"/>
              </w:rPr>
            </w:pPr>
          </w:p>
        </w:tc>
      </w:tr>
      <w:tr w14:paraId="16297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904" w:type="dxa"/>
            <w:vAlign w:val="top"/>
          </w:tcPr>
          <w:p w14:paraId="4FF72A4F">
            <w:pPr>
              <w:pStyle w:val="6"/>
              <w:spacing w:before="203"/>
              <w:ind w:left="384"/>
              <w:rPr>
                <w:sz w:val="21"/>
                <w:szCs w:val="21"/>
              </w:rPr>
            </w:pPr>
            <w:r>
              <w:rPr>
                <w:sz w:val="21"/>
                <w:szCs w:val="21"/>
              </w:rPr>
              <w:t>7</w:t>
            </w:r>
          </w:p>
        </w:tc>
        <w:tc>
          <w:tcPr>
            <w:tcW w:w="2068" w:type="dxa"/>
            <w:vAlign w:val="top"/>
          </w:tcPr>
          <w:p w14:paraId="4D517F57">
            <w:pPr>
              <w:pStyle w:val="6"/>
              <w:spacing w:before="183" w:line="219" w:lineRule="auto"/>
              <w:ind w:left="390"/>
              <w:rPr>
                <w:sz w:val="21"/>
                <w:szCs w:val="21"/>
              </w:rPr>
            </w:pPr>
            <w:r>
              <w:rPr>
                <w:spacing w:val="-2"/>
                <w:sz w:val="21"/>
                <w:szCs w:val="21"/>
              </w:rPr>
              <w:t>每日超过一次</w:t>
            </w:r>
          </w:p>
        </w:tc>
        <w:tc>
          <w:tcPr>
            <w:tcW w:w="1568" w:type="dxa"/>
            <w:vMerge w:val="restart"/>
            <w:tcBorders>
              <w:bottom w:val="nil"/>
            </w:tcBorders>
            <w:vAlign w:val="top"/>
          </w:tcPr>
          <w:p w14:paraId="2EC59540">
            <w:pPr>
              <w:spacing w:line="260" w:lineRule="auto"/>
              <w:rPr>
                <w:rFonts w:ascii="Arial"/>
                <w:sz w:val="21"/>
              </w:rPr>
            </w:pPr>
          </w:p>
          <w:p w14:paraId="3A4696DB">
            <w:pPr>
              <w:spacing w:line="260" w:lineRule="auto"/>
              <w:rPr>
                <w:rFonts w:ascii="Arial"/>
                <w:sz w:val="21"/>
              </w:rPr>
            </w:pPr>
          </w:p>
          <w:p w14:paraId="6A306C1A">
            <w:pPr>
              <w:spacing w:line="260" w:lineRule="auto"/>
              <w:rPr>
                <w:rFonts w:ascii="Arial"/>
                <w:sz w:val="21"/>
              </w:rPr>
            </w:pPr>
          </w:p>
          <w:p w14:paraId="76967872">
            <w:pPr>
              <w:pStyle w:val="6"/>
              <w:spacing w:before="69" w:line="293" w:lineRule="auto"/>
              <w:ind w:left="672" w:right="146" w:hanging="530"/>
              <w:rPr>
                <w:sz w:val="21"/>
                <w:szCs w:val="21"/>
              </w:rPr>
            </w:pPr>
            <w:r>
              <w:rPr>
                <w:spacing w:val="1"/>
                <w:sz w:val="21"/>
                <w:szCs w:val="21"/>
              </w:rPr>
              <w:t>行为或技术控</w:t>
            </w:r>
            <w:r>
              <w:rPr>
                <w:spacing w:val="2"/>
                <w:sz w:val="21"/>
                <w:szCs w:val="21"/>
              </w:rPr>
              <w:t xml:space="preserve"> </w:t>
            </w:r>
            <w:r>
              <w:rPr>
                <w:sz w:val="21"/>
                <w:szCs w:val="21"/>
              </w:rPr>
              <w:t>制</w:t>
            </w:r>
          </w:p>
        </w:tc>
        <w:tc>
          <w:tcPr>
            <w:tcW w:w="3146" w:type="dxa"/>
            <w:vMerge w:val="restart"/>
            <w:tcBorders>
              <w:bottom w:val="nil"/>
            </w:tcBorders>
            <w:vAlign w:val="top"/>
          </w:tcPr>
          <w:p w14:paraId="144125EA">
            <w:pPr>
              <w:pStyle w:val="6"/>
              <w:spacing w:before="264" w:line="220" w:lineRule="auto"/>
              <w:ind w:left="94"/>
              <w:rPr>
                <w:sz w:val="21"/>
                <w:szCs w:val="21"/>
              </w:rPr>
            </w:pPr>
            <w:r>
              <w:rPr>
                <w:spacing w:val="1"/>
                <w:sz w:val="21"/>
                <w:szCs w:val="21"/>
              </w:rPr>
              <w:t>预防控制在防止失效起因出现的</w:t>
            </w:r>
          </w:p>
          <w:p w14:paraId="19FC5FAB">
            <w:pPr>
              <w:pStyle w:val="6"/>
              <w:spacing w:before="89" w:line="220" w:lineRule="auto"/>
              <w:ind w:left="354"/>
              <w:rPr>
                <w:sz w:val="21"/>
                <w:szCs w:val="21"/>
              </w:rPr>
            </w:pPr>
            <w:r>
              <w:rPr>
                <w:sz w:val="21"/>
                <w:szCs w:val="21"/>
              </w:rPr>
              <w:t>方面可以起到一定的作用。</w:t>
            </w:r>
          </w:p>
        </w:tc>
        <w:tc>
          <w:tcPr>
            <w:tcW w:w="1583" w:type="dxa"/>
            <w:vAlign w:val="top"/>
          </w:tcPr>
          <w:p w14:paraId="62C045C9">
            <w:pPr>
              <w:rPr>
                <w:rFonts w:ascii="Arial"/>
                <w:sz w:val="21"/>
              </w:rPr>
            </w:pPr>
          </w:p>
        </w:tc>
      </w:tr>
      <w:tr w14:paraId="01742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904" w:type="dxa"/>
            <w:vAlign w:val="top"/>
          </w:tcPr>
          <w:p w14:paraId="43D10A5F">
            <w:pPr>
              <w:pStyle w:val="6"/>
              <w:spacing w:before="204"/>
              <w:ind w:left="384"/>
              <w:rPr>
                <w:sz w:val="21"/>
                <w:szCs w:val="21"/>
              </w:rPr>
            </w:pPr>
            <w:r>
              <w:rPr>
                <w:sz w:val="21"/>
                <w:szCs w:val="21"/>
              </w:rPr>
              <w:t>6</w:t>
            </w:r>
          </w:p>
        </w:tc>
        <w:tc>
          <w:tcPr>
            <w:tcW w:w="2068" w:type="dxa"/>
            <w:vAlign w:val="top"/>
          </w:tcPr>
          <w:p w14:paraId="4D9D8DDD">
            <w:pPr>
              <w:pStyle w:val="6"/>
              <w:spacing w:before="184" w:line="219" w:lineRule="auto"/>
              <w:ind w:left="390"/>
              <w:rPr>
                <w:sz w:val="21"/>
                <w:szCs w:val="21"/>
              </w:rPr>
            </w:pPr>
            <w:r>
              <w:rPr>
                <w:spacing w:val="-2"/>
                <w:sz w:val="21"/>
                <w:szCs w:val="21"/>
              </w:rPr>
              <w:t>每周超过一次</w:t>
            </w:r>
          </w:p>
        </w:tc>
        <w:tc>
          <w:tcPr>
            <w:tcW w:w="1568" w:type="dxa"/>
            <w:vMerge w:val="continue"/>
            <w:tcBorders>
              <w:top w:val="nil"/>
              <w:bottom w:val="nil"/>
            </w:tcBorders>
            <w:vAlign w:val="top"/>
          </w:tcPr>
          <w:p w14:paraId="57F16ED1">
            <w:pPr>
              <w:rPr>
                <w:rFonts w:ascii="Arial"/>
                <w:sz w:val="21"/>
              </w:rPr>
            </w:pPr>
          </w:p>
        </w:tc>
        <w:tc>
          <w:tcPr>
            <w:tcW w:w="3146" w:type="dxa"/>
            <w:vMerge w:val="continue"/>
            <w:tcBorders>
              <w:top w:val="nil"/>
            </w:tcBorders>
            <w:vAlign w:val="top"/>
          </w:tcPr>
          <w:p w14:paraId="14DFD6CE">
            <w:pPr>
              <w:rPr>
                <w:rFonts w:ascii="Arial"/>
                <w:sz w:val="21"/>
              </w:rPr>
            </w:pPr>
          </w:p>
        </w:tc>
        <w:tc>
          <w:tcPr>
            <w:tcW w:w="1583" w:type="dxa"/>
            <w:vAlign w:val="top"/>
          </w:tcPr>
          <w:p w14:paraId="3A7F5FA7">
            <w:pPr>
              <w:rPr>
                <w:rFonts w:ascii="Arial"/>
                <w:sz w:val="21"/>
              </w:rPr>
            </w:pPr>
          </w:p>
        </w:tc>
      </w:tr>
      <w:tr w14:paraId="44057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904" w:type="dxa"/>
            <w:vAlign w:val="top"/>
          </w:tcPr>
          <w:p w14:paraId="287F4926">
            <w:pPr>
              <w:pStyle w:val="6"/>
              <w:spacing w:before="204"/>
              <w:ind w:left="384"/>
              <w:rPr>
                <w:sz w:val="21"/>
                <w:szCs w:val="21"/>
              </w:rPr>
            </w:pPr>
            <w:r>
              <w:rPr>
                <w:sz w:val="21"/>
                <w:szCs w:val="21"/>
              </w:rPr>
              <w:t>5</w:t>
            </w:r>
          </w:p>
        </w:tc>
        <w:tc>
          <w:tcPr>
            <w:tcW w:w="2068" w:type="dxa"/>
            <w:vAlign w:val="top"/>
          </w:tcPr>
          <w:p w14:paraId="2117ED7E">
            <w:pPr>
              <w:pStyle w:val="6"/>
              <w:spacing w:before="184" w:line="219" w:lineRule="auto"/>
              <w:ind w:left="390"/>
              <w:rPr>
                <w:sz w:val="21"/>
                <w:szCs w:val="21"/>
              </w:rPr>
            </w:pPr>
            <w:r>
              <w:rPr>
                <w:spacing w:val="-2"/>
                <w:sz w:val="21"/>
                <w:szCs w:val="21"/>
              </w:rPr>
              <w:t>每月超过一次</w:t>
            </w:r>
          </w:p>
        </w:tc>
        <w:tc>
          <w:tcPr>
            <w:tcW w:w="1568" w:type="dxa"/>
            <w:vMerge w:val="continue"/>
            <w:tcBorders>
              <w:top w:val="nil"/>
              <w:bottom w:val="nil"/>
            </w:tcBorders>
            <w:vAlign w:val="top"/>
          </w:tcPr>
          <w:p w14:paraId="6ADB696B">
            <w:pPr>
              <w:rPr>
                <w:rFonts w:ascii="Arial"/>
                <w:sz w:val="21"/>
              </w:rPr>
            </w:pPr>
          </w:p>
        </w:tc>
        <w:tc>
          <w:tcPr>
            <w:tcW w:w="3146" w:type="dxa"/>
            <w:vMerge w:val="restart"/>
            <w:tcBorders>
              <w:bottom w:val="nil"/>
            </w:tcBorders>
            <w:vAlign w:val="top"/>
          </w:tcPr>
          <w:p w14:paraId="0CA9CF67">
            <w:pPr>
              <w:pStyle w:val="6"/>
              <w:spacing w:before="275" w:line="220" w:lineRule="auto"/>
              <w:ind w:left="94"/>
              <w:rPr>
                <w:sz w:val="21"/>
                <w:szCs w:val="21"/>
              </w:rPr>
            </w:pPr>
            <w:r>
              <w:rPr>
                <w:spacing w:val="1"/>
                <w:sz w:val="21"/>
                <w:szCs w:val="21"/>
              </w:rPr>
              <w:t>预防控制在防止失效起因出现的</w:t>
            </w:r>
          </w:p>
          <w:p w14:paraId="30D5DD9D">
            <w:pPr>
              <w:pStyle w:val="6"/>
              <w:spacing w:before="89" w:line="220" w:lineRule="auto"/>
              <w:ind w:left="354"/>
              <w:rPr>
                <w:sz w:val="21"/>
                <w:szCs w:val="21"/>
              </w:rPr>
            </w:pPr>
            <w:r>
              <w:rPr>
                <w:sz w:val="21"/>
                <w:szCs w:val="21"/>
              </w:rPr>
              <w:t>方面可以起到有效的作用。</w:t>
            </w:r>
          </w:p>
        </w:tc>
        <w:tc>
          <w:tcPr>
            <w:tcW w:w="1583" w:type="dxa"/>
            <w:vAlign w:val="top"/>
          </w:tcPr>
          <w:p w14:paraId="08D76232">
            <w:pPr>
              <w:rPr>
                <w:rFonts w:ascii="Arial"/>
                <w:sz w:val="21"/>
              </w:rPr>
            </w:pPr>
          </w:p>
        </w:tc>
      </w:tr>
      <w:tr w14:paraId="335F2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904" w:type="dxa"/>
            <w:vAlign w:val="top"/>
          </w:tcPr>
          <w:p w14:paraId="184CD72A">
            <w:pPr>
              <w:pStyle w:val="6"/>
              <w:spacing w:before="206" w:line="241" w:lineRule="auto"/>
              <w:ind w:left="384"/>
              <w:rPr>
                <w:sz w:val="21"/>
                <w:szCs w:val="21"/>
              </w:rPr>
            </w:pPr>
            <w:r>
              <w:rPr>
                <w:sz w:val="21"/>
                <w:szCs w:val="21"/>
              </w:rPr>
              <w:t>4</w:t>
            </w:r>
          </w:p>
        </w:tc>
        <w:tc>
          <w:tcPr>
            <w:tcW w:w="2068" w:type="dxa"/>
            <w:vAlign w:val="top"/>
          </w:tcPr>
          <w:p w14:paraId="5B25744F">
            <w:pPr>
              <w:pStyle w:val="6"/>
              <w:spacing w:before="185" w:line="219" w:lineRule="auto"/>
              <w:ind w:left="390"/>
              <w:rPr>
                <w:sz w:val="21"/>
                <w:szCs w:val="21"/>
              </w:rPr>
            </w:pPr>
            <w:r>
              <w:rPr>
                <w:spacing w:val="-2"/>
                <w:sz w:val="21"/>
                <w:szCs w:val="21"/>
              </w:rPr>
              <w:t>每年超过一次</w:t>
            </w:r>
          </w:p>
        </w:tc>
        <w:tc>
          <w:tcPr>
            <w:tcW w:w="1568" w:type="dxa"/>
            <w:vMerge w:val="continue"/>
            <w:tcBorders>
              <w:top w:val="nil"/>
            </w:tcBorders>
            <w:vAlign w:val="top"/>
          </w:tcPr>
          <w:p w14:paraId="4906002F">
            <w:pPr>
              <w:rPr>
                <w:rFonts w:ascii="Arial"/>
                <w:sz w:val="21"/>
              </w:rPr>
            </w:pPr>
          </w:p>
        </w:tc>
        <w:tc>
          <w:tcPr>
            <w:tcW w:w="3146" w:type="dxa"/>
            <w:vMerge w:val="continue"/>
            <w:tcBorders>
              <w:top w:val="nil"/>
            </w:tcBorders>
            <w:vAlign w:val="top"/>
          </w:tcPr>
          <w:p w14:paraId="211886A8">
            <w:pPr>
              <w:rPr>
                <w:rFonts w:ascii="Arial"/>
                <w:sz w:val="21"/>
              </w:rPr>
            </w:pPr>
          </w:p>
        </w:tc>
        <w:tc>
          <w:tcPr>
            <w:tcW w:w="1583" w:type="dxa"/>
            <w:vAlign w:val="top"/>
          </w:tcPr>
          <w:p w14:paraId="4A76769F">
            <w:pPr>
              <w:rPr>
                <w:rFonts w:ascii="Arial"/>
                <w:sz w:val="21"/>
              </w:rPr>
            </w:pPr>
          </w:p>
        </w:tc>
      </w:tr>
      <w:tr w14:paraId="74898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04" w:type="dxa"/>
            <w:vAlign w:val="top"/>
          </w:tcPr>
          <w:p w14:paraId="67364937">
            <w:pPr>
              <w:pStyle w:val="6"/>
              <w:spacing w:before="206"/>
              <w:ind w:left="384"/>
              <w:rPr>
                <w:sz w:val="21"/>
                <w:szCs w:val="21"/>
              </w:rPr>
            </w:pPr>
            <w:r>
              <w:rPr>
                <w:sz w:val="21"/>
                <w:szCs w:val="21"/>
              </w:rPr>
              <w:t>3</w:t>
            </w:r>
          </w:p>
        </w:tc>
        <w:tc>
          <w:tcPr>
            <w:tcW w:w="2068" w:type="dxa"/>
            <w:vAlign w:val="top"/>
          </w:tcPr>
          <w:p w14:paraId="657CFE50">
            <w:pPr>
              <w:pStyle w:val="6"/>
              <w:spacing w:before="186" w:line="219" w:lineRule="auto"/>
              <w:ind w:left="600"/>
              <w:rPr>
                <w:sz w:val="21"/>
                <w:szCs w:val="21"/>
              </w:rPr>
            </w:pPr>
            <w:r>
              <w:rPr>
                <w:spacing w:val="-3"/>
                <w:sz w:val="21"/>
                <w:szCs w:val="21"/>
              </w:rPr>
              <w:t>每年一次</w:t>
            </w:r>
          </w:p>
        </w:tc>
        <w:tc>
          <w:tcPr>
            <w:tcW w:w="1568" w:type="dxa"/>
            <w:vMerge w:val="restart"/>
            <w:tcBorders>
              <w:bottom w:val="nil"/>
            </w:tcBorders>
            <w:vAlign w:val="top"/>
          </w:tcPr>
          <w:p w14:paraId="05C0CF88">
            <w:pPr>
              <w:pStyle w:val="6"/>
              <w:spacing w:before="296" w:line="266" w:lineRule="auto"/>
              <w:ind w:left="251" w:right="34" w:hanging="209"/>
              <w:rPr>
                <w:sz w:val="21"/>
                <w:szCs w:val="21"/>
              </w:rPr>
            </w:pPr>
            <w:r>
              <w:rPr>
                <w:spacing w:val="1"/>
                <w:sz w:val="21"/>
                <w:szCs w:val="21"/>
              </w:rPr>
              <w:t>最佳实践：行为</w:t>
            </w:r>
            <w:r>
              <w:rPr>
                <w:spacing w:val="2"/>
                <w:sz w:val="21"/>
                <w:szCs w:val="21"/>
              </w:rPr>
              <w:t xml:space="preserve"> </w:t>
            </w:r>
            <w:r>
              <w:rPr>
                <w:spacing w:val="3"/>
                <w:sz w:val="21"/>
                <w:szCs w:val="21"/>
              </w:rPr>
              <w:t>或技术控制</w:t>
            </w:r>
          </w:p>
        </w:tc>
        <w:tc>
          <w:tcPr>
            <w:tcW w:w="3146" w:type="dxa"/>
            <w:vMerge w:val="restart"/>
            <w:tcBorders>
              <w:bottom w:val="nil"/>
            </w:tcBorders>
            <w:vAlign w:val="top"/>
          </w:tcPr>
          <w:p w14:paraId="57FDA1DA">
            <w:pPr>
              <w:pStyle w:val="6"/>
              <w:spacing w:before="297" w:line="266" w:lineRule="auto"/>
              <w:ind w:left="143" w:right="46" w:hanging="49"/>
              <w:rPr>
                <w:sz w:val="21"/>
                <w:szCs w:val="21"/>
              </w:rPr>
            </w:pPr>
            <w:r>
              <w:rPr>
                <w:spacing w:val="1"/>
                <w:sz w:val="21"/>
                <w:szCs w:val="21"/>
              </w:rPr>
              <w:t xml:space="preserve">预防控制在防止失效起因出现的 </w:t>
            </w:r>
            <w:r>
              <w:rPr>
                <w:sz w:val="21"/>
                <w:szCs w:val="21"/>
              </w:rPr>
              <w:t>方面可以起到非常有效的作用。</w:t>
            </w:r>
          </w:p>
        </w:tc>
        <w:tc>
          <w:tcPr>
            <w:tcW w:w="1583" w:type="dxa"/>
            <w:vAlign w:val="top"/>
          </w:tcPr>
          <w:p w14:paraId="7E6DBAE7">
            <w:pPr>
              <w:rPr>
                <w:rFonts w:ascii="Arial"/>
                <w:sz w:val="21"/>
              </w:rPr>
            </w:pPr>
          </w:p>
        </w:tc>
      </w:tr>
      <w:tr w14:paraId="4BA45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904" w:type="dxa"/>
            <w:vAlign w:val="top"/>
          </w:tcPr>
          <w:p w14:paraId="057BE151">
            <w:pPr>
              <w:pStyle w:val="6"/>
              <w:spacing w:before="207" w:line="241" w:lineRule="auto"/>
              <w:ind w:left="384"/>
              <w:rPr>
                <w:sz w:val="21"/>
                <w:szCs w:val="21"/>
              </w:rPr>
            </w:pPr>
            <w:r>
              <w:rPr>
                <w:sz w:val="21"/>
                <w:szCs w:val="21"/>
              </w:rPr>
              <w:t>2</w:t>
            </w:r>
          </w:p>
        </w:tc>
        <w:tc>
          <w:tcPr>
            <w:tcW w:w="2068" w:type="dxa"/>
            <w:vAlign w:val="top"/>
          </w:tcPr>
          <w:p w14:paraId="63076B2C">
            <w:pPr>
              <w:pStyle w:val="6"/>
              <w:spacing w:before="186" w:line="219" w:lineRule="auto"/>
              <w:ind w:left="390"/>
              <w:rPr>
                <w:sz w:val="21"/>
                <w:szCs w:val="21"/>
              </w:rPr>
            </w:pPr>
            <w:r>
              <w:rPr>
                <w:spacing w:val="-2"/>
                <w:sz w:val="21"/>
                <w:szCs w:val="21"/>
              </w:rPr>
              <w:t>每年少于一次</w:t>
            </w:r>
          </w:p>
        </w:tc>
        <w:tc>
          <w:tcPr>
            <w:tcW w:w="1568" w:type="dxa"/>
            <w:vMerge w:val="continue"/>
            <w:tcBorders>
              <w:top w:val="nil"/>
            </w:tcBorders>
            <w:vAlign w:val="top"/>
          </w:tcPr>
          <w:p w14:paraId="2C6A9DE7">
            <w:pPr>
              <w:rPr>
                <w:rFonts w:ascii="Arial"/>
                <w:sz w:val="21"/>
              </w:rPr>
            </w:pPr>
          </w:p>
        </w:tc>
        <w:tc>
          <w:tcPr>
            <w:tcW w:w="3146" w:type="dxa"/>
            <w:vMerge w:val="continue"/>
            <w:tcBorders>
              <w:top w:val="nil"/>
            </w:tcBorders>
            <w:vAlign w:val="top"/>
          </w:tcPr>
          <w:p w14:paraId="577B63D7">
            <w:pPr>
              <w:rPr>
                <w:rFonts w:ascii="Arial"/>
                <w:sz w:val="21"/>
              </w:rPr>
            </w:pPr>
          </w:p>
        </w:tc>
        <w:tc>
          <w:tcPr>
            <w:tcW w:w="1583" w:type="dxa"/>
            <w:vAlign w:val="top"/>
          </w:tcPr>
          <w:p w14:paraId="40F148DB">
            <w:pPr>
              <w:rPr>
                <w:rFonts w:ascii="Arial"/>
                <w:sz w:val="21"/>
              </w:rPr>
            </w:pPr>
          </w:p>
        </w:tc>
      </w:tr>
      <w:tr w14:paraId="0521F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3" w:hRule="atLeast"/>
        </w:trPr>
        <w:tc>
          <w:tcPr>
            <w:tcW w:w="904" w:type="dxa"/>
            <w:vAlign w:val="top"/>
          </w:tcPr>
          <w:p w14:paraId="396B7D78">
            <w:pPr>
              <w:spacing w:line="333" w:lineRule="auto"/>
              <w:rPr>
                <w:rFonts w:ascii="Arial"/>
                <w:sz w:val="21"/>
              </w:rPr>
            </w:pPr>
          </w:p>
          <w:p w14:paraId="6DDFB395">
            <w:pPr>
              <w:spacing w:line="333" w:lineRule="auto"/>
              <w:rPr>
                <w:rFonts w:ascii="Arial"/>
                <w:sz w:val="21"/>
              </w:rPr>
            </w:pPr>
          </w:p>
          <w:p w14:paraId="5F13CD12">
            <w:pPr>
              <w:pStyle w:val="6"/>
              <w:spacing w:before="68" w:line="241" w:lineRule="auto"/>
              <w:ind w:left="384"/>
              <w:rPr>
                <w:sz w:val="21"/>
                <w:szCs w:val="21"/>
              </w:rPr>
            </w:pPr>
            <w:r>
              <w:rPr>
                <w:sz w:val="21"/>
                <w:szCs w:val="21"/>
              </w:rPr>
              <w:t>1</w:t>
            </w:r>
          </w:p>
        </w:tc>
        <w:tc>
          <w:tcPr>
            <w:tcW w:w="2068" w:type="dxa"/>
            <w:vAlign w:val="top"/>
          </w:tcPr>
          <w:p w14:paraId="30C7CF2C">
            <w:pPr>
              <w:spacing w:line="323" w:lineRule="auto"/>
              <w:rPr>
                <w:rFonts w:ascii="Arial"/>
                <w:sz w:val="21"/>
              </w:rPr>
            </w:pPr>
          </w:p>
          <w:p w14:paraId="1FD18348">
            <w:pPr>
              <w:spacing w:line="323" w:lineRule="auto"/>
              <w:rPr>
                <w:rFonts w:ascii="Arial"/>
                <w:sz w:val="21"/>
              </w:rPr>
            </w:pPr>
          </w:p>
          <w:p w14:paraId="2B90529A">
            <w:pPr>
              <w:pStyle w:val="6"/>
              <w:spacing w:before="68" w:line="220" w:lineRule="auto"/>
              <w:ind w:left="600"/>
              <w:rPr>
                <w:sz w:val="21"/>
                <w:szCs w:val="21"/>
              </w:rPr>
            </w:pPr>
            <w:r>
              <w:rPr>
                <w:spacing w:val="2"/>
                <w:sz w:val="21"/>
                <w:szCs w:val="21"/>
              </w:rPr>
              <w:t>从未发生</w:t>
            </w:r>
          </w:p>
        </w:tc>
        <w:tc>
          <w:tcPr>
            <w:tcW w:w="1568" w:type="dxa"/>
            <w:vAlign w:val="top"/>
          </w:tcPr>
          <w:p w14:paraId="27FBDEFE">
            <w:pPr>
              <w:spacing w:line="322" w:lineRule="auto"/>
              <w:rPr>
                <w:rFonts w:ascii="Arial"/>
                <w:sz w:val="21"/>
              </w:rPr>
            </w:pPr>
          </w:p>
          <w:p w14:paraId="533232F0">
            <w:pPr>
              <w:spacing w:line="323" w:lineRule="auto"/>
              <w:rPr>
                <w:rFonts w:ascii="Arial"/>
                <w:sz w:val="21"/>
              </w:rPr>
            </w:pPr>
          </w:p>
          <w:p w14:paraId="04305209">
            <w:pPr>
              <w:pStyle w:val="6"/>
              <w:spacing w:before="68" w:line="219" w:lineRule="auto"/>
              <w:ind w:left="352"/>
              <w:rPr>
                <w:sz w:val="21"/>
                <w:szCs w:val="21"/>
              </w:rPr>
            </w:pPr>
            <w:r>
              <w:rPr>
                <w:spacing w:val="4"/>
                <w:sz w:val="21"/>
                <w:szCs w:val="21"/>
              </w:rPr>
              <w:t>技术控制</w:t>
            </w:r>
          </w:p>
        </w:tc>
        <w:tc>
          <w:tcPr>
            <w:tcW w:w="3146" w:type="dxa"/>
            <w:vAlign w:val="top"/>
          </w:tcPr>
          <w:p w14:paraId="7FD8C005">
            <w:pPr>
              <w:pStyle w:val="6"/>
              <w:spacing w:before="169" w:line="244" w:lineRule="auto"/>
              <w:ind w:left="44"/>
              <w:rPr>
                <w:sz w:val="21"/>
                <w:szCs w:val="21"/>
              </w:rPr>
            </w:pPr>
            <w:r>
              <w:rPr>
                <w:spacing w:val="-3"/>
                <w:sz w:val="21"/>
                <w:szCs w:val="21"/>
              </w:rPr>
              <w:t>预防控制在预防失效起因设计(例</w:t>
            </w:r>
            <w:r>
              <w:rPr>
                <w:spacing w:val="1"/>
                <w:sz w:val="21"/>
                <w:szCs w:val="21"/>
              </w:rPr>
              <w:t xml:space="preserve">  </w:t>
            </w:r>
            <w:r>
              <w:rPr>
                <w:sz w:val="21"/>
                <w:szCs w:val="21"/>
              </w:rPr>
              <w:t>如零件形状)或过程(如夹具或模</w:t>
            </w:r>
            <w:r>
              <w:rPr>
                <w:spacing w:val="3"/>
                <w:sz w:val="21"/>
                <w:szCs w:val="21"/>
              </w:rPr>
              <w:t xml:space="preserve">  </w:t>
            </w:r>
            <w:r>
              <w:rPr>
                <w:spacing w:val="-5"/>
                <w:sz w:val="21"/>
                <w:szCs w:val="21"/>
              </w:rPr>
              <w:t>具设计)而发生的失效起因方面极</w:t>
            </w:r>
            <w:r>
              <w:rPr>
                <w:spacing w:val="4"/>
                <w:sz w:val="21"/>
                <w:szCs w:val="21"/>
              </w:rPr>
              <w:t xml:space="preserve">  其有效。预防控制的目的-失效</w:t>
            </w:r>
            <w:r>
              <w:rPr>
                <w:spacing w:val="2"/>
                <w:sz w:val="21"/>
                <w:szCs w:val="21"/>
              </w:rPr>
              <w:t xml:space="preserve">   </w:t>
            </w:r>
            <w:r>
              <w:rPr>
                <w:spacing w:val="-4"/>
                <w:sz w:val="21"/>
                <w:szCs w:val="21"/>
              </w:rPr>
              <w:t>模式不会因失效起因而实际发生。</w:t>
            </w:r>
          </w:p>
        </w:tc>
        <w:tc>
          <w:tcPr>
            <w:tcW w:w="1583" w:type="dxa"/>
            <w:vAlign w:val="top"/>
          </w:tcPr>
          <w:p w14:paraId="677F05C0">
            <w:pPr>
              <w:rPr>
                <w:rFonts w:ascii="Arial"/>
                <w:sz w:val="21"/>
              </w:rPr>
            </w:pPr>
          </w:p>
        </w:tc>
      </w:tr>
    </w:tbl>
    <w:p w14:paraId="6B5BF05C">
      <w:pPr>
        <w:spacing w:before="178" w:line="228" w:lineRule="auto"/>
        <w:ind w:left="199" w:right="27"/>
        <w:jc w:val="both"/>
        <w:rPr>
          <w:rFonts w:ascii="宋体" w:hAnsi="宋体" w:eastAsia="宋体" w:cs="宋体"/>
          <w:sz w:val="22"/>
          <w:szCs w:val="22"/>
        </w:rPr>
      </w:pPr>
      <w:r>
        <w:rPr>
          <w:rFonts w:ascii="宋体" w:hAnsi="宋体" w:eastAsia="宋体" w:cs="宋体"/>
          <w:b/>
          <w:bCs/>
          <w:spacing w:val="-21"/>
          <w:w w:val="98"/>
          <w:sz w:val="22"/>
          <w:szCs w:val="22"/>
        </w:rPr>
        <w:t>预防控制的有效性：在确定预防控制的有效性时，应考虑预防控制是否为技术措施(依靠机械设备、工具</w:t>
      </w:r>
      <w:r>
        <w:rPr>
          <w:rFonts w:ascii="宋体" w:hAnsi="宋体" w:eastAsia="宋体" w:cs="宋体"/>
          <w:spacing w:val="2"/>
          <w:sz w:val="22"/>
          <w:szCs w:val="22"/>
        </w:rPr>
        <w:t xml:space="preserve">  </w:t>
      </w:r>
      <w:r>
        <w:rPr>
          <w:rFonts w:ascii="宋体" w:hAnsi="宋体" w:eastAsia="宋体" w:cs="宋体"/>
          <w:b/>
          <w:bCs/>
          <w:spacing w:val="-18"/>
          <w:sz w:val="22"/>
          <w:szCs w:val="22"/>
        </w:rPr>
        <w:t>寿命、工具材料等),或应用最佳实践(夹具、工装设计、校准程序</w:t>
      </w:r>
      <w:r>
        <w:rPr>
          <w:rFonts w:ascii="宋体" w:hAnsi="宋体" w:eastAsia="宋体" w:cs="宋体"/>
          <w:b/>
          <w:bCs/>
          <w:spacing w:val="-19"/>
          <w:sz w:val="22"/>
          <w:szCs w:val="22"/>
        </w:rPr>
        <w:t>、防错验证、定期检修、工作说明、</w:t>
      </w:r>
      <w:r>
        <w:rPr>
          <w:rFonts w:ascii="宋体" w:hAnsi="宋体" w:eastAsia="宋体" w:cs="宋体"/>
          <w:sz w:val="22"/>
          <w:szCs w:val="22"/>
        </w:rPr>
        <w:t xml:space="preserve"> </w:t>
      </w:r>
      <w:r>
        <w:rPr>
          <w:rFonts w:ascii="宋体" w:hAnsi="宋体" w:eastAsia="宋体" w:cs="宋体"/>
          <w:b/>
          <w:bCs/>
          <w:spacing w:val="-20"/>
          <w:sz w:val="22"/>
          <w:szCs w:val="22"/>
        </w:rPr>
        <w:t>统计流程控制表、过程监视、产品设计等),或行</w:t>
      </w:r>
      <w:r>
        <w:rPr>
          <w:rFonts w:ascii="宋体" w:hAnsi="宋体" w:eastAsia="宋体" w:cs="宋体"/>
          <w:b/>
          <w:bCs/>
          <w:spacing w:val="-21"/>
          <w:sz w:val="22"/>
          <w:szCs w:val="22"/>
        </w:rPr>
        <w:t>为措施(依靠持有证书或未持有证书的操作人员、技术</w:t>
      </w:r>
      <w:r>
        <w:rPr>
          <w:rFonts w:ascii="宋体" w:hAnsi="宋体" w:eastAsia="宋体" w:cs="宋体"/>
          <w:sz w:val="22"/>
          <w:szCs w:val="22"/>
        </w:rPr>
        <w:t xml:space="preserve">  </w:t>
      </w:r>
      <w:r>
        <w:rPr>
          <w:rFonts w:ascii="宋体" w:hAnsi="宋体" w:eastAsia="宋体" w:cs="宋体"/>
          <w:b/>
          <w:bCs/>
          <w:spacing w:val="-23"/>
          <w:sz w:val="22"/>
          <w:szCs w:val="22"/>
        </w:rPr>
        <w:t>工人、团队领导等)。</w:t>
      </w:r>
    </w:p>
    <w:p w14:paraId="73F14F74">
      <w:pPr>
        <w:pStyle w:val="2"/>
        <w:spacing w:line="267" w:lineRule="auto"/>
      </w:pPr>
    </w:p>
    <w:p w14:paraId="3049685A">
      <w:pPr>
        <w:spacing w:before="75" w:line="227" w:lineRule="auto"/>
        <w:ind w:left="3159"/>
        <w:rPr>
          <w:rFonts w:ascii="宋体" w:hAnsi="宋体" w:eastAsia="宋体" w:cs="宋体"/>
          <w:sz w:val="23"/>
          <w:szCs w:val="23"/>
        </w:rPr>
      </w:pPr>
      <w:r>
        <w:rPr>
          <w:rFonts w:ascii="楷体" w:hAnsi="楷体" w:eastAsia="楷体" w:cs="楷体"/>
          <w:b/>
          <w:bCs/>
          <w:spacing w:val="-5"/>
          <w:sz w:val="23"/>
          <w:szCs w:val="23"/>
        </w:rPr>
        <w:t>表</w:t>
      </w:r>
      <w:r>
        <w:rPr>
          <w:rFonts w:ascii="Times New Roman" w:hAnsi="Times New Roman" w:eastAsia="Times New Roman" w:cs="Times New Roman"/>
          <w:b/>
          <w:bCs/>
          <w:spacing w:val="-5"/>
          <w:sz w:val="23"/>
          <w:szCs w:val="23"/>
        </w:rPr>
        <w:t xml:space="preserve">C2.3.2 </w:t>
      </w:r>
      <w:r>
        <w:rPr>
          <w:rFonts w:ascii="楷体" w:hAnsi="楷体" w:eastAsia="楷体" w:cs="楷体"/>
          <w:b/>
          <w:bCs/>
          <w:spacing w:val="-5"/>
          <w:sz w:val="23"/>
          <w:szCs w:val="23"/>
        </w:rPr>
        <w:t>备选</w:t>
      </w:r>
      <w:r>
        <w:rPr>
          <w:rFonts w:ascii="Times New Roman" w:hAnsi="Times New Roman" w:eastAsia="Times New Roman" w:cs="Times New Roman"/>
          <w:b/>
          <w:bCs/>
          <w:spacing w:val="-5"/>
          <w:sz w:val="23"/>
          <w:szCs w:val="23"/>
        </w:rPr>
        <w:t xml:space="preserve">PFMEA </w:t>
      </w:r>
      <w:r>
        <w:rPr>
          <w:rFonts w:ascii="宋体" w:hAnsi="宋体" w:eastAsia="宋体" w:cs="宋体"/>
          <w:spacing w:val="-5"/>
          <w:sz w:val="23"/>
          <w:szCs w:val="23"/>
        </w:rPr>
        <w:t>频度(0)</w:t>
      </w:r>
    </w:p>
    <w:p w14:paraId="42C31E14">
      <w:pPr>
        <w:spacing w:line="227" w:lineRule="auto"/>
        <w:rPr>
          <w:rFonts w:ascii="宋体" w:hAnsi="宋体" w:eastAsia="宋体" w:cs="宋体"/>
          <w:sz w:val="23"/>
          <w:szCs w:val="23"/>
        </w:rPr>
        <w:sectPr>
          <w:footerReference r:id="rId211" w:type="default"/>
          <w:pgSz w:w="11900" w:h="16840"/>
          <w:pgMar w:top="400" w:right="1254" w:bottom="923" w:left="1363" w:header="0" w:footer="568" w:gutter="0"/>
          <w:cols w:space="720" w:num="1"/>
        </w:sectPr>
      </w:pPr>
    </w:p>
    <w:p w14:paraId="7EBA25B8">
      <w:pPr>
        <w:pStyle w:val="2"/>
        <w:spacing w:line="262" w:lineRule="auto"/>
      </w:pPr>
    </w:p>
    <w:p w14:paraId="6BD0F121">
      <w:pPr>
        <w:pStyle w:val="2"/>
        <w:spacing w:line="263" w:lineRule="auto"/>
      </w:pPr>
    </w:p>
    <w:p w14:paraId="61343457">
      <w:pPr>
        <w:pStyle w:val="2"/>
        <w:spacing w:line="263" w:lineRule="auto"/>
      </w:pPr>
    </w:p>
    <w:p w14:paraId="6D40718E">
      <w:pPr>
        <w:pStyle w:val="2"/>
        <w:spacing w:before="72" w:line="212" w:lineRule="auto"/>
        <w:rPr>
          <w:sz w:val="22"/>
          <w:szCs w:val="22"/>
        </w:rPr>
      </w:pPr>
      <w:bookmarkStart w:id="378" w:name="bookmark423"/>
      <w:bookmarkEnd w:id="378"/>
      <w:bookmarkStart w:id="379" w:name="bookmark421"/>
      <w:bookmarkEnd w:id="379"/>
      <w:bookmarkStart w:id="380" w:name="bookmark424"/>
      <w:bookmarkEnd w:id="380"/>
      <w:bookmarkStart w:id="381" w:name="bookmark420"/>
      <w:bookmarkEnd w:id="381"/>
      <w:bookmarkStart w:id="382" w:name="bookmark422"/>
      <w:bookmarkEnd w:id="382"/>
      <w:r>
        <w:rPr>
          <w:b/>
          <w:bCs/>
          <w:spacing w:val="-10"/>
          <w:sz w:val="22"/>
          <w:szCs w:val="22"/>
        </w:rPr>
        <w:t>C2.</w:t>
      </w:r>
      <w:r>
        <w:rPr>
          <w:rFonts w:ascii="宋体" w:hAnsi="宋体" w:eastAsia="宋体" w:cs="宋体"/>
          <w:b/>
          <w:bCs/>
          <w:spacing w:val="-10"/>
          <w:sz w:val="22"/>
          <w:szCs w:val="22"/>
        </w:rPr>
        <w:t>4</w:t>
      </w:r>
      <w:r>
        <w:rPr>
          <w:rFonts w:ascii="宋体" w:hAnsi="宋体" w:eastAsia="宋体" w:cs="宋体"/>
          <w:spacing w:val="7"/>
          <w:sz w:val="22"/>
          <w:szCs w:val="22"/>
        </w:rPr>
        <w:t xml:space="preserve">   </w:t>
      </w:r>
      <w:r>
        <w:rPr>
          <w:spacing w:val="-10"/>
          <w:sz w:val="22"/>
          <w:szCs w:val="22"/>
        </w:rPr>
        <w:t xml:space="preserve">PFMEA </w:t>
      </w:r>
      <w:r>
        <w:rPr>
          <w:rFonts w:ascii="宋体" w:hAnsi="宋体" w:eastAsia="宋体" w:cs="宋体"/>
          <w:spacing w:val="-10"/>
          <w:sz w:val="22"/>
          <w:szCs w:val="22"/>
        </w:rPr>
        <w:t>探测度</w:t>
      </w:r>
      <w:r>
        <w:rPr>
          <w:spacing w:val="-10"/>
          <w:sz w:val="22"/>
          <w:szCs w:val="22"/>
        </w:rPr>
        <w:t>(D)</w:t>
      </w:r>
    </w:p>
    <w:p w14:paraId="417FB11B">
      <w:pPr>
        <w:spacing w:line="157" w:lineRule="exact"/>
      </w:pPr>
    </w:p>
    <w:tbl>
      <w:tblPr>
        <w:tblStyle w:val="5"/>
        <w:tblW w:w="8939"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4"/>
        <w:gridCol w:w="1029"/>
        <w:gridCol w:w="2287"/>
        <w:gridCol w:w="3866"/>
        <w:gridCol w:w="1123"/>
      </w:tblGrid>
      <w:tr w14:paraId="4428E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8939" w:type="dxa"/>
            <w:gridSpan w:val="5"/>
            <w:vAlign w:val="top"/>
          </w:tcPr>
          <w:p w14:paraId="477898DA">
            <w:pPr>
              <w:pStyle w:val="6"/>
              <w:spacing w:before="181" w:line="220" w:lineRule="auto"/>
              <w:ind w:left="2917"/>
              <w:rPr>
                <w:sz w:val="20"/>
                <w:szCs w:val="20"/>
              </w:rPr>
            </w:pPr>
            <w:r>
              <w:rPr>
                <w:b/>
                <w:bCs/>
                <w:sz w:val="20"/>
                <w:szCs w:val="20"/>
              </w:rPr>
              <w:t>用于过程设计验证的潜在探测度(D)</w:t>
            </w:r>
          </w:p>
        </w:tc>
      </w:tr>
      <w:tr w14:paraId="5893C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9" w:hRule="atLeast"/>
        </w:trPr>
        <w:tc>
          <w:tcPr>
            <w:tcW w:w="7816" w:type="dxa"/>
            <w:gridSpan w:val="4"/>
            <w:vAlign w:val="top"/>
          </w:tcPr>
          <w:p w14:paraId="7C4A2252">
            <w:pPr>
              <w:spacing w:line="370" w:lineRule="auto"/>
              <w:rPr>
                <w:rFonts w:ascii="Arial"/>
                <w:sz w:val="21"/>
              </w:rPr>
            </w:pPr>
          </w:p>
          <w:p w14:paraId="3FBF9609">
            <w:pPr>
              <w:pStyle w:val="6"/>
              <w:spacing w:before="65" w:line="219" w:lineRule="auto"/>
              <w:ind w:left="1575"/>
              <w:rPr>
                <w:sz w:val="20"/>
                <w:szCs w:val="20"/>
              </w:rPr>
            </w:pPr>
            <w:r>
              <w:rPr>
                <w:sz w:val="20"/>
                <w:szCs w:val="20"/>
              </w:rPr>
              <w:t>根据检测方法成熟度和探测机会对探测控制进行评级。</w:t>
            </w:r>
          </w:p>
        </w:tc>
        <w:tc>
          <w:tcPr>
            <w:tcW w:w="1123" w:type="dxa"/>
            <w:vAlign w:val="top"/>
          </w:tcPr>
          <w:p w14:paraId="727FF5EC">
            <w:pPr>
              <w:pStyle w:val="6"/>
              <w:spacing w:before="149" w:line="219" w:lineRule="auto"/>
              <w:ind w:left="59"/>
              <w:rPr>
                <w:sz w:val="20"/>
                <w:szCs w:val="20"/>
              </w:rPr>
            </w:pPr>
            <w:r>
              <w:rPr>
                <w:spacing w:val="2"/>
                <w:sz w:val="20"/>
                <w:szCs w:val="20"/>
              </w:rPr>
              <w:t>空白，由使</w:t>
            </w:r>
          </w:p>
          <w:p w14:paraId="51B0D4A2">
            <w:pPr>
              <w:pStyle w:val="6"/>
              <w:spacing w:before="33" w:line="220" w:lineRule="auto"/>
              <w:ind w:left="159"/>
              <w:rPr>
                <w:sz w:val="20"/>
                <w:szCs w:val="20"/>
              </w:rPr>
            </w:pPr>
            <w:r>
              <w:rPr>
                <w:spacing w:val="-2"/>
                <w:sz w:val="20"/>
                <w:szCs w:val="20"/>
              </w:rPr>
              <w:t>用人员填</w:t>
            </w:r>
          </w:p>
          <w:p w14:paraId="5AA13841">
            <w:pPr>
              <w:pStyle w:val="6"/>
              <w:spacing w:before="33" w:line="221" w:lineRule="auto"/>
              <w:ind w:left="459"/>
              <w:rPr>
                <w:sz w:val="20"/>
                <w:szCs w:val="20"/>
              </w:rPr>
            </w:pPr>
            <w:r>
              <w:rPr>
                <w:sz w:val="20"/>
                <w:szCs w:val="20"/>
              </w:rPr>
              <w:t>写</w:t>
            </w:r>
          </w:p>
        </w:tc>
      </w:tr>
      <w:tr w14:paraId="108FB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634" w:type="dxa"/>
            <w:vAlign w:val="top"/>
          </w:tcPr>
          <w:p w14:paraId="17272077">
            <w:pPr>
              <w:spacing w:line="425" w:lineRule="auto"/>
              <w:rPr>
                <w:rFonts w:ascii="Arial"/>
                <w:sz w:val="21"/>
              </w:rPr>
            </w:pPr>
          </w:p>
          <w:p w14:paraId="053F1150">
            <w:pPr>
              <w:pStyle w:val="6"/>
              <w:spacing w:before="65" w:line="182" w:lineRule="auto"/>
              <w:ind w:left="257"/>
              <w:rPr>
                <w:sz w:val="20"/>
                <w:szCs w:val="20"/>
              </w:rPr>
            </w:pPr>
            <w:r>
              <w:rPr>
                <w:b/>
                <w:bCs/>
                <w:spacing w:val="-3"/>
                <w:sz w:val="20"/>
                <w:szCs w:val="20"/>
              </w:rPr>
              <w:t>D</w:t>
            </w:r>
          </w:p>
        </w:tc>
        <w:tc>
          <w:tcPr>
            <w:tcW w:w="1029" w:type="dxa"/>
            <w:vAlign w:val="top"/>
          </w:tcPr>
          <w:p w14:paraId="4FB66598">
            <w:pPr>
              <w:spacing w:line="373" w:lineRule="auto"/>
              <w:rPr>
                <w:rFonts w:ascii="Arial"/>
                <w:sz w:val="21"/>
              </w:rPr>
            </w:pPr>
          </w:p>
          <w:p w14:paraId="39A34AAF">
            <w:pPr>
              <w:pStyle w:val="6"/>
              <w:spacing w:before="65" w:line="219" w:lineRule="auto"/>
              <w:ind w:left="101"/>
              <w:rPr>
                <w:sz w:val="20"/>
                <w:szCs w:val="20"/>
              </w:rPr>
            </w:pPr>
            <w:r>
              <w:rPr>
                <w:spacing w:val="4"/>
                <w:sz w:val="20"/>
                <w:szCs w:val="20"/>
              </w:rPr>
              <w:t>探测能力</w:t>
            </w:r>
          </w:p>
        </w:tc>
        <w:tc>
          <w:tcPr>
            <w:tcW w:w="2287" w:type="dxa"/>
            <w:vAlign w:val="top"/>
          </w:tcPr>
          <w:p w14:paraId="4DD15156">
            <w:pPr>
              <w:spacing w:line="373" w:lineRule="auto"/>
              <w:rPr>
                <w:rFonts w:ascii="Arial"/>
                <w:sz w:val="21"/>
              </w:rPr>
            </w:pPr>
          </w:p>
          <w:p w14:paraId="643CFFD9">
            <w:pPr>
              <w:pStyle w:val="6"/>
              <w:spacing w:before="65" w:line="220" w:lineRule="auto"/>
              <w:ind w:left="432"/>
              <w:rPr>
                <w:sz w:val="20"/>
                <w:szCs w:val="20"/>
              </w:rPr>
            </w:pPr>
            <w:r>
              <w:rPr>
                <w:spacing w:val="-1"/>
                <w:sz w:val="20"/>
                <w:szCs w:val="20"/>
              </w:rPr>
              <w:t>探测方法成熟度</w:t>
            </w:r>
          </w:p>
        </w:tc>
        <w:tc>
          <w:tcPr>
            <w:tcW w:w="3866" w:type="dxa"/>
            <w:vAlign w:val="top"/>
          </w:tcPr>
          <w:p w14:paraId="4F495188">
            <w:pPr>
              <w:spacing w:line="368" w:lineRule="auto"/>
              <w:rPr>
                <w:rFonts w:ascii="Arial"/>
                <w:sz w:val="21"/>
              </w:rPr>
            </w:pPr>
          </w:p>
          <w:p w14:paraId="71187087">
            <w:pPr>
              <w:pStyle w:val="6"/>
              <w:spacing w:before="65" w:line="219" w:lineRule="auto"/>
              <w:ind w:left="1527"/>
              <w:rPr>
                <w:sz w:val="20"/>
                <w:szCs w:val="20"/>
              </w:rPr>
            </w:pPr>
            <w:r>
              <w:rPr>
                <w:b/>
                <w:bCs/>
                <w:spacing w:val="-4"/>
                <w:sz w:val="20"/>
                <w:szCs w:val="20"/>
              </w:rPr>
              <w:t>探测机会</w:t>
            </w:r>
          </w:p>
        </w:tc>
        <w:tc>
          <w:tcPr>
            <w:tcW w:w="1123" w:type="dxa"/>
            <w:vAlign w:val="top"/>
          </w:tcPr>
          <w:p w14:paraId="49EE4431">
            <w:pPr>
              <w:pStyle w:val="6"/>
              <w:spacing w:before="140" w:line="219" w:lineRule="auto"/>
              <w:ind w:left="159"/>
              <w:rPr>
                <w:sz w:val="20"/>
                <w:szCs w:val="20"/>
              </w:rPr>
            </w:pPr>
            <w:r>
              <w:rPr>
                <w:spacing w:val="3"/>
                <w:sz w:val="20"/>
                <w:szCs w:val="20"/>
              </w:rPr>
              <w:t>公司或产</w:t>
            </w:r>
          </w:p>
          <w:p w14:paraId="407581A2">
            <w:pPr>
              <w:pStyle w:val="6"/>
              <w:spacing w:before="34" w:line="261" w:lineRule="auto"/>
              <w:ind w:left="458" w:right="145" w:hanging="299"/>
              <w:rPr>
                <w:sz w:val="20"/>
                <w:szCs w:val="20"/>
              </w:rPr>
            </w:pPr>
            <w:r>
              <w:rPr>
                <w:spacing w:val="2"/>
                <w:sz w:val="20"/>
                <w:szCs w:val="20"/>
              </w:rPr>
              <w:t>品系列示</w:t>
            </w:r>
            <w:r>
              <w:rPr>
                <w:sz w:val="20"/>
                <w:szCs w:val="20"/>
              </w:rPr>
              <w:t xml:space="preserve"> 例</w:t>
            </w:r>
          </w:p>
        </w:tc>
      </w:tr>
      <w:tr w14:paraId="3D1E5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634" w:type="dxa"/>
            <w:vAlign w:val="top"/>
          </w:tcPr>
          <w:p w14:paraId="7E5F01A2">
            <w:pPr>
              <w:spacing w:line="303" w:lineRule="auto"/>
              <w:rPr>
                <w:rFonts w:ascii="Arial"/>
                <w:sz w:val="21"/>
              </w:rPr>
            </w:pPr>
          </w:p>
          <w:p w14:paraId="61A41987">
            <w:pPr>
              <w:pStyle w:val="6"/>
              <w:spacing w:before="65"/>
              <w:ind w:left="205"/>
              <w:rPr>
                <w:sz w:val="20"/>
                <w:szCs w:val="20"/>
              </w:rPr>
            </w:pPr>
            <w:r>
              <w:rPr>
                <w:spacing w:val="-6"/>
                <w:sz w:val="20"/>
                <w:szCs w:val="20"/>
              </w:rPr>
              <w:t>10</w:t>
            </w:r>
          </w:p>
        </w:tc>
        <w:tc>
          <w:tcPr>
            <w:tcW w:w="1029" w:type="dxa"/>
            <w:vMerge w:val="restart"/>
            <w:tcBorders>
              <w:bottom w:val="nil"/>
            </w:tcBorders>
            <w:vAlign w:val="top"/>
          </w:tcPr>
          <w:p w14:paraId="311A44DF">
            <w:pPr>
              <w:spacing w:line="244" w:lineRule="auto"/>
              <w:rPr>
                <w:rFonts w:ascii="Arial"/>
                <w:sz w:val="21"/>
              </w:rPr>
            </w:pPr>
          </w:p>
          <w:p w14:paraId="6A2D1418">
            <w:pPr>
              <w:spacing w:line="244" w:lineRule="auto"/>
              <w:rPr>
                <w:rFonts w:ascii="Arial"/>
                <w:sz w:val="21"/>
              </w:rPr>
            </w:pPr>
          </w:p>
          <w:p w14:paraId="42B02E8E">
            <w:pPr>
              <w:spacing w:line="244" w:lineRule="auto"/>
              <w:rPr>
                <w:rFonts w:ascii="Arial"/>
                <w:sz w:val="21"/>
              </w:rPr>
            </w:pPr>
          </w:p>
          <w:p w14:paraId="6BA53652">
            <w:pPr>
              <w:pStyle w:val="6"/>
              <w:spacing w:before="65" w:line="220" w:lineRule="auto"/>
              <w:ind w:left="201"/>
              <w:rPr>
                <w:sz w:val="20"/>
                <w:szCs w:val="20"/>
              </w:rPr>
            </w:pPr>
            <w:r>
              <w:rPr>
                <w:spacing w:val="4"/>
                <w:sz w:val="20"/>
                <w:szCs w:val="20"/>
              </w:rPr>
              <w:t>非常低</w:t>
            </w:r>
          </w:p>
        </w:tc>
        <w:tc>
          <w:tcPr>
            <w:tcW w:w="2287" w:type="dxa"/>
            <w:vAlign w:val="top"/>
          </w:tcPr>
          <w:p w14:paraId="2640F8C5">
            <w:pPr>
              <w:pStyle w:val="6"/>
              <w:spacing w:before="171" w:line="220" w:lineRule="auto"/>
              <w:ind w:left="32"/>
              <w:rPr>
                <w:sz w:val="20"/>
                <w:szCs w:val="20"/>
              </w:rPr>
            </w:pPr>
            <w:r>
              <w:rPr>
                <w:sz w:val="20"/>
                <w:szCs w:val="20"/>
              </w:rPr>
              <w:t>尚未建立或有已知的测试</w:t>
            </w:r>
          </w:p>
          <w:p w14:paraId="34532856">
            <w:pPr>
              <w:pStyle w:val="6"/>
              <w:spacing w:before="71" w:line="219" w:lineRule="auto"/>
              <w:ind w:left="582"/>
              <w:rPr>
                <w:sz w:val="20"/>
                <w:szCs w:val="20"/>
              </w:rPr>
            </w:pPr>
            <w:r>
              <w:rPr>
                <w:sz w:val="20"/>
                <w:szCs w:val="20"/>
              </w:rPr>
              <w:t>或检验方法。</w:t>
            </w:r>
          </w:p>
        </w:tc>
        <w:tc>
          <w:tcPr>
            <w:tcW w:w="3866" w:type="dxa"/>
            <w:vAlign w:val="top"/>
          </w:tcPr>
          <w:p w14:paraId="3B4E1613">
            <w:pPr>
              <w:spacing w:line="284" w:lineRule="auto"/>
              <w:rPr>
                <w:rFonts w:ascii="Arial"/>
                <w:sz w:val="21"/>
              </w:rPr>
            </w:pPr>
          </w:p>
          <w:p w14:paraId="1765CD32">
            <w:pPr>
              <w:pStyle w:val="6"/>
              <w:spacing w:before="65" w:line="219" w:lineRule="auto"/>
              <w:ind w:left="675"/>
              <w:rPr>
                <w:sz w:val="20"/>
                <w:szCs w:val="20"/>
              </w:rPr>
            </w:pPr>
            <w:r>
              <w:rPr>
                <w:spacing w:val="-1"/>
                <w:sz w:val="20"/>
                <w:szCs w:val="20"/>
              </w:rPr>
              <w:t>不能或无法探测到失效模式。</w:t>
            </w:r>
          </w:p>
        </w:tc>
        <w:tc>
          <w:tcPr>
            <w:tcW w:w="1123" w:type="dxa"/>
            <w:vAlign w:val="top"/>
          </w:tcPr>
          <w:p w14:paraId="2C0CDB2F">
            <w:pPr>
              <w:rPr>
                <w:rFonts w:ascii="Arial"/>
                <w:sz w:val="21"/>
              </w:rPr>
            </w:pPr>
          </w:p>
        </w:tc>
      </w:tr>
      <w:tr w14:paraId="12E12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634" w:type="dxa"/>
            <w:vAlign w:val="top"/>
          </w:tcPr>
          <w:p w14:paraId="69D54FAF">
            <w:pPr>
              <w:spacing w:line="304" w:lineRule="auto"/>
              <w:rPr>
                <w:rFonts w:ascii="Arial"/>
                <w:sz w:val="21"/>
              </w:rPr>
            </w:pPr>
          </w:p>
          <w:p w14:paraId="026A80E3">
            <w:pPr>
              <w:pStyle w:val="6"/>
              <w:spacing w:before="65"/>
              <w:ind w:left="255"/>
              <w:rPr>
                <w:sz w:val="20"/>
                <w:szCs w:val="20"/>
              </w:rPr>
            </w:pPr>
            <w:r>
              <w:rPr>
                <w:sz w:val="20"/>
                <w:szCs w:val="20"/>
              </w:rPr>
              <w:t>9</w:t>
            </w:r>
          </w:p>
        </w:tc>
        <w:tc>
          <w:tcPr>
            <w:tcW w:w="1029" w:type="dxa"/>
            <w:vMerge w:val="continue"/>
            <w:tcBorders>
              <w:top w:val="nil"/>
            </w:tcBorders>
            <w:vAlign w:val="top"/>
          </w:tcPr>
          <w:p w14:paraId="5914397F">
            <w:pPr>
              <w:rPr>
                <w:rFonts w:ascii="Arial"/>
                <w:sz w:val="21"/>
              </w:rPr>
            </w:pPr>
          </w:p>
        </w:tc>
        <w:tc>
          <w:tcPr>
            <w:tcW w:w="2287" w:type="dxa"/>
            <w:vAlign w:val="top"/>
          </w:tcPr>
          <w:p w14:paraId="7941FF8B">
            <w:pPr>
              <w:pStyle w:val="6"/>
              <w:spacing w:before="172" w:line="219" w:lineRule="auto"/>
              <w:ind w:left="32"/>
              <w:rPr>
                <w:sz w:val="20"/>
                <w:szCs w:val="20"/>
              </w:rPr>
            </w:pPr>
            <w:r>
              <w:rPr>
                <w:spacing w:val="-1"/>
                <w:sz w:val="20"/>
                <w:szCs w:val="20"/>
              </w:rPr>
              <w:t>测试或检验方法不可能探</w:t>
            </w:r>
          </w:p>
          <w:p w14:paraId="302AA521">
            <w:pPr>
              <w:pStyle w:val="6"/>
              <w:spacing w:before="72" w:line="219" w:lineRule="auto"/>
              <w:ind w:left="482"/>
              <w:rPr>
                <w:sz w:val="20"/>
                <w:szCs w:val="20"/>
              </w:rPr>
            </w:pPr>
            <w:r>
              <w:rPr>
                <w:spacing w:val="-1"/>
                <w:sz w:val="20"/>
                <w:szCs w:val="20"/>
              </w:rPr>
              <w:t>测到失效模式。</w:t>
            </w:r>
          </w:p>
        </w:tc>
        <w:tc>
          <w:tcPr>
            <w:tcW w:w="3866" w:type="dxa"/>
            <w:vAlign w:val="top"/>
          </w:tcPr>
          <w:p w14:paraId="1203E504">
            <w:pPr>
              <w:pStyle w:val="6"/>
              <w:spacing w:before="172" w:line="219" w:lineRule="auto"/>
              <w:ind w:left="125"/>
              <w:rPr>
                <w:sz w:val="20"/>
                <w:szCs w:val="20"/>
              </w:rPr>
            </w:pPr>
            <w:r>
              <w:rPr>
                <w:spacing w:val="-1"/>
                <w:sz w:val="20"/>
                <w:szCs w:val="20"/>
              </w:rPr>
              <w:t>通过任意或不定时的审核很难探测到失效</w:t>
            </w:r>
          </w:p>
          <w:p w14:paraId="2F9B2E4F">
            <w:pPr>
              <w:pStyle w:val="6"/>
              <w:spacing w:before="62" w:line="219" w:lineRule="auto"/>
              <w:ind w:left="1675"/>
              <w:rPr>
                <w:sz w:val="20"/>
                <w:szCs w:val="20"/>
              </w:rPr>
            </w:pPr>
            <w:r>
              <w:rPr>
                <w:sz w:val="20"/>
                <w:szCs w:val="20"/>
              </w:rPr>
              <w:t>模式。</w:t>
            </w:r>
          </w:p>
        </w:tc>
        <w:tc>
          <w:tcPr>
            <w:tcW w:w="1123" w:type="dxa"/>
            <w:vAlign w:val="top"/>
          </w:tcPr>
          <w:p w14:paraId="61AEC31F">
            <w:pPr>
              <w:rPr>
                <w:rFonts w:ascii="Arial"/>
                <w:sz w:val="21"/>
              </w:rPr>
            </w:pPr>
          </w:p>
        </w:tc>
      </w:tr>
      <w:tr w14:paraId="5C318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9" w:hRule="atLeast"/>
        </w:trPr>
        <w:tc>
          <w:tcPr>
            <w:tcW w:w="634" w:type="dxa"/>
            <w:vAlign w:val="top"/>
          </w:tcPr>
          <w:p w14:paraId="2D1DF76B">
            <w:pPr>
              <w:spacing w:line="464" w:lineRule="auto"/>
              <w:rPr>
                <w:rFonts w:ascii="Arial"/>
                <w:sz w:val="21"/>
              </w:rPr>
            </w:pPr>
          </w:p>
          <w:p w14:paraId="745E40A3">
            <w:pPr>
              <w:pStyle w:val="6"/>
              <w:spacing w:before="65"/>
              <w:ind w:left="255"/>
              <w:rPr>
                <w:sz w:val="20"/>
                <w:szCs w:val="20"/>
              </w:rPr>
            </w:pPr>
            <w:r>
              <w:rPr>
                <w:sz w:val="20"/>
                <w:szCs w:val="20"/>
              </w:rPr>
              <w:t>8</w:t>
            </w:r>
          </w:p>
        </w:tc>
        <w:tc>
          <w:tcPr>
            <w:tcW w:w="1029" w:type="dxa"/>
            <w:vMerge w:val="restart"/>
            <w:tcBorders>
              <w:bottom w:val="nil"/>
            </w:tcBorders>
            <w:vAlign w:val="top"/>
          </w:tcPr>
          <w:p w14:paraId="61AADB92">
            <w:pPr>
              <w:spacing w:line="244" w:lineRule="auto"/>
              <w:rPr>
                <w:rFonts w:ascii="Arial"/>
                <w:sz w:val="21"/>
              </w:rPr>
            </w:pPr>
          </w:p>
          <w:p w14:paraId="28179670">
            <w:pPr>
              <w:spacing w:line="244" w:lineRule="auto"/>
              <w:rPr>
                <w:rFonts w:ascii="Arial"/>
                <w:sz w:val="21"/>
              </w:rPr>
            </w:pPr>
          </w:p>
          <w:p w14:paraId="444EE71A">
            <w:pPr>
              <w:spacing w:line="244" w:lineRule="auto"/>
              <w:rPr>
                <w:rFonts w:ascii="Arial"/>
                <w:sz w:val="21"/>
              </w:rPr>
            </w:pPr>
          </w:p>
          <w:p w14:paraId="03C3A704">
            <w:pPr>
              <w:spacing w:line="244" w:lineRule="auto"/>
              <w:rPr>
                <w:rFonts w:ascii="Arial"/>
                <w:sz w:val="21"/>
              </w:rPr>
            </w:pPr>
          </w:p>
          <w:p w14:paraId="052A548A">
            <w:pPr>
              <w:spacing w:line="245" w:lineRule="auto"/>
              <w:rPr>
                <w:rFonts w:ascii="Arial"/>
                <w:sz w:val="21"/>
              </w:rPr>
            </w:pPr>
          </w:p>
          <w:p w14:paraId="5A3D9704">
            <w:pPr>
              <w:pStyle w:val="6"/>
              <w:spacing w:before="65" w:line="221" w:lineRule="auto"/>
              <w:ind w:left="401"/>
              <w:rPr>
                <w:sz w:val="20"/>
                <w:szCs w:val="20"/>
              </w:rPr>
            </w:pPr>
            <w:r>
              <w:rPr>
                <w:sz w:val="20"/>
                <w:szCs w:val="20"/>
              </w:rPr>
              <w:t>低</w:t>
            </w:r>
          </w:p>
        </w:tc>
        <w:tc>
          <w:tcPr>
            <w:tcW w:w="2287" w:type="dxa"/>
            <w:vMerge w:val="restart"/>
            <w:tcBorders>
              <w:bottom w:val="nil"/>
            </w:tcBorders>
            <w:vAlign w:val="top"/>
          </w:tcPr>
          <w:p w14:paraId="2740F845">
            <w:pPr>
              <w:pStyle w:val="6"/>
              <w:spacing w:before="182" w:line="282" w:lineRule="auto"/>
              <w:ind w:left="131" w:right="53" w:hanging="99"/>
              <w:rPr>
                <w:sz w:val="20"/>
                <w:szCs w:val="20"/>
              </w:rPr>
            </w:pPr>
            <w:r>
              <w:rPr>
                <w:spacing w:val="-1"/>
                <w:sz w:val="20"/>
                <w:szCs w:val="20"/>
              </w:rPr>
              <w:t>测试或检验方法尚未经过</w:t>
            </w:r>
            <w:r>
              <w:rPr>
                <w:spacing w:val="1"/>
                <w:sz w:val="20"/>
                <w:szCs w:val="20"/>
              </w:rPr>
              <w:t xml:space="preserve"> </w:t>
            </w:r>
            <w:r>
              <w:rPr>
                <w:sz w:val="20"/>
                <w:szCs w:val="20"/>
              </w:rPr>
              <w:t>实践证明为有效和可靠</w:t>
            </w:r>
          </w:p>
          <w:p w14:paraId="5B5B651E">
            <w:pPr>
              <w:pStyle w:val="6"/>
              <w:spacing w:line="219" w:lineRule="auto"/>
              <w:jc w:val="right"/>
              <w:rPr>
                <w:sz w:val="20"/>
                <w:szCs w:val="20"/>
              </w:rPr>
            </w:pPr>
            <w:r>
              <w:rPr>
                <w:spacing w:val="-3"/>
                <w:sz w:val="20"/>
                <w:szCs w:val="20"/>
              </w:rPr>
              <w:t>(例如，工厂在测试或检</w:t>
            </w:r>
          </w:p>
          <w:p w14:paraId="3D6B47E6">
            <w:pPr>
              <w:pStyle w:val="6"/>
              <w:spacing w:before="73" w:line="220" w:lineRule="auto"/>
              <w:ind w:left="32"/>
              <w:rPr>
                <w:sz w:val="20"/>
                <w:szCs w:val="20"/>
              </w:rPr>
            </w:pPr>
            <w:r>
              <w:rPr>
                <w:spacing w:val="-1"/>
                <w:sz w:val="20"/>
                <w:szCs w:val="20"/>
              </w:rPr>
              <w:t>验方法方面没有或很少有</w:t>
            </w:r>
          </w:p>
          <w:p w14:paraId="3B0804F8">
            <w:pPr>
              <w:pStyle w:val="6"/>
              <w:spacing w:before="69" w:line="219" w:lineRule="auto"/>
              <w:ind w:left="32"/>
              <w:rPr>
                <w:sz w:val="20"/>
                <w:szCs w:val="20"/>
              </w:rPr>
            </w:pPr>
            <w:r>
              <w:rPr>
                <w:spacing w:val="-1"/>
                <w:sz w:val="20"/>
                <w:szCs w:val="20"/>
              </w:rPr>
              <w:t>经验，有关类似过程或本</w:t>
            </w:r>
          </w:p>
          <w:p w14:paraId="623C1594">
            <w:pPr>
              <w:pStyle w:val="6"/>
              <w:spacing w:before="94" w:line="220" w:lineRule="auto"/>
              <w:ind w:left="32"/>
              <w:rPr>
                <w:sz w:val="20"/>
                <w:szCs w:val="20"/>
              </w:rPr>
            </w:pPr>
            <w:r>
              <w:rPr>
                <w:spacing w:val="-1"/>
                <w:sz w:val="20"/>
                <w:szCs w:val="20"/>
              </w:rPr>
              <w:t>程序的测量可重复性和再</w:t>
            </w:r>
          </w:p>
          <w:p w14:paraId="224AB17A">
            <w:pPr>
              <w:pStyle w:val="6"/>
              <w:spacing w:before="61" w:line="219" w:lineRule="auto"/>
              <w:ind w:left="32"/>
              <w:rPr>
                <w:sz w:val="20"/>
                <w:szCs w:val="20"/>
              </w:rPr>
            </w:pPr>
            <w:r>
              <w:rPr>
                <w:spacing w:val="-1"/>
                <w:sz w:val="20"/>
                <w:szCs w:val="20"/>
              </w:rPr>
              <w:t>现性分析结果接近边际值</w:t>
            </w:r>
          </w:p>
          <w:p w14:paraId="50531FA7">
            <w:pPr>
              <w:pStyle w:val="6"/>
              <w:spacing w:before="62" w:line="219" w:lineRule="auto"/>
              <w:ind w:left="872"/>
              <w:rPr>
                <w:sz w:val="20"/>
                <w:szCs w:val="20"/>
              </w:rPr>
            </w:pPr>
            <w:r>
              <w:rPr>
                <w:spacing w:val="-7"/>
                <w:sz w:val="20"/>
                <w:szCs w:val="20"/>
              </w:rPr>
              <w:t>等</w:t>
            </w:r>
            <w:r>
              <w:rPr>
                <w:spacing w:val="-11"/>
                <w:sz w:val="20"/>
                <w:szCs w:val="20"/>
              </w:rPr>
              <w:t xml:space="preserve"> </w:t>
            </w:r>
            <w:r>
              <w:rPr>
                <w:spacing w:val="-7"/>
                <w:sz w:val="20"/>
                <w:szCs w:val="20"/>
              </w:rPr>
              <w:t>)</w:t>
            </w:r>
            <w:r>
              <w:rPr>
                <w:spacing w:val="-20"/>
                <w:sz w:val="20"/>
                <w:szCs w:val="20"/>
              </w:rPr>
              <w:t xml:space="preserve"> </w:t>
            </w:r>
            <w:r>
              <w:rPr>
                <w:spacing w:val="-7"/>
                <w:sz w:val="20"/>
                <w:szCs w:val="20"/>
              </w:rPr>
              <w:t>。</w:t>
            </w:r>
          </w:p>
        </w:tc>
        <w:tc>
          <w:tcPr>
            <w:tcW w:w="3866" w:type="dxa"/>
            <w:vAlign w:val="top"/>
          </w:tcPr>
          <w:p w14:paraId="34E8216B">
            <w:pPr>
              <w:pStyle w:val="6"/>
              <w:spacing w:before="183" w:line="219" w:lineRule="auto"/>
              <w:ind w:left="125"/>
              <w:rPr>
                <w:sz w:val="20"/>
                <w:szCs w:val="20"/>
              </w:rPr>
            </w:pPr>
            <w:r>
              <w:rPr>
                <w:spacing w:val="-1"/>
                <w:sz w:val="20"/>
                <w:szCs w:val="20"/>
              </w:rPr>
              <w:t>可以探测失效模式或失效起因的人工检验</w:t>
            </w:r>
          </w:p>
          <w:p w14:paraId="0DBE599D">
            <w:pPr>
              <w:pStyle w:val="6"/>
              <w:spacing w:before="52" w:line="219" w:lineRule="auto"/>
              <w:ind w:left="125"/>
              <w:rPr>
                <w:sz w:val="20"/>
                <w:szCs w:val="20"/>
              </w:rPr>
            </w:pPr>
            <w:r>
              <w:rPr>
                <w:sz w:val="20"/>
                <w:szCs w:val="20"/>
              </w:rPr>
              <w:t>(视觉、触觉、听觉)方法，或使用人工检</w:t>
            </w:r>
          </w:p>
          <w:p w14:paraId="32018FDB">
            <w:pPr>
              <w:pStyle w:val="6"/>
              <w:spacing w:before="82" w:line="219" w:lineRule="auto"/>
              <w:ind w:left="975"/>
              <w:rPr>
                <w:sz w:val="20"/>
                <w:szCs w:val="20"/>
              </w:rPr>
            </w:pPr>
            <w:r>
              <w:rPr>
                <w:sz w:val="20"/>
                <w:szCs w:val="20"/>
              </w:rPr>
              <w:t>验(计数或计量)方式。</w:t>
            </w:r>
          </w:p>
        </w:tc>
        <w:tc>
          <w:tcPr>
            <w:tcW w:w="1123" w:type="dxa"/>
            <w:vAlign w:val="top"/>
          </w:tcPr>
          <w:p w14:paraId="251D3BCB">
            <w:pPr>
              <w:rPr>
                <w:rFonts w:ascii="Arial"/>
                <w:sz w:val="21"/>
              </w:rPr>
            </w:pPr>
          </w:p>
        </w:tc>
      </w:tr>
      <w:tr w14:paraId="58D21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8" w:hRule="atLeast"/>
        </w:trPr>
        <w:tc>
          <w:tcPr>
            <w:tcW w:w="634" w:type="dxa"/>
            <w:vAlign w:val="top"/>
          </w:tcPr>
          <w:p w14:paraId="2DC3D669">
            <w:pPr>
              <w:spacing w:line="317" w:lineRule="auto"/>
              <w:rPr>
                <w:rFonts w:ascii="Arial"/>
                <w:sz w:val="21"/>
              </w:rPr>
            </w:pPr>
          </w:p>
          <w:p w14:paraId="7F5FC66A">
            <w:pPr>
              <w:spacing w:line="317" w:lineRule="auto"/>
              <w:rPr>
                <w:rFonts w:ascii="Arial"/>
                <w:sz w:val="21"/>
              </w:rPr>
            </w:pPr>
          </w:p>
          <w:p w14:paraId="4AFDA5A2">
            <w:pPr>
              <w:pStyle w:val="6"/>
              <w:spacing w:before="65"/>
              <w:ind w:left="255"/>
              <w:rPr>
                <w:sz w:val="20"/>
                <w:szCs w:val="20"/>
              </w:rPr>
            </w:pPr>
            <w:r>
              <w:rPr>
                <w:sz w:val="20"/>
                <w:szCs w:val="20"/>
              </w:rPr>
              <w:t>7</w:t>
            </w:r>
          </w:p>
        </w:tc>
        <w:tc>
          <w:tcPr>
            <w:tcW w:w="1029" w:type="dxa"/>
            <w:vMerge w:val="continue"/>
            <w:tcBorders>
              <w:top w:val="nil"/>
            </w:tcBorders>
            <w:vAlign w:val="top"/>
          </w:tcPr>
          <w:p w14:paraId="493FB409">
            <w:pPr>
              <w:rPr>
                <w:rFonts w:ascii="Arial"/>
                <w:sz w:val="21"/>
              </w:rPr>
            </w:pPr>
          </w:p>
        </w:tc>
        <w:tc>
          <w:tcPr>
            <w:tcW w:w="2287" w:type="dxa"/>
            <w:vMerge w:val="continue"/>
            <w:tcBorders>
              <w:top w:val="nil"/>
            </w:tcBorders>
            <w:vAlign w:val="top"/>
          </w:tcPr>
          <w:p w14:paraId="12B08747">
            <w:pPr>
              <w:rPr>
                <w:rFonts w:ascii="Arial"/>
                <w:sz w:val="21"/>
              </w:rPr>
            </w:pPr>
          </w:p>
        </w:tc>
        <w:tc>
          <w:tcPr>
            <w:tcW w:w="3866" w:type="dxa"/>
            <w:vAlign w:val="top"/>
          </w:tcPr>
          <w:p w14:paraId="5289752F">
            <w:pPr>
              <w:pStyle w:val="6"/>
              <w:spacing w:before="183" w:line="219" w:lineRule="auto"/>
              <w:ind w:left="75"/>
              <w:rPr>
                <w:sz w:val="20"/>
                <w:szCs w:val="20"/>
              </w:rPr>
            </w:pPr>
            <w:r>
              <w:rPr>
                <w:sz w:val="20"/>
                <w:szCs w:val="20"/>
              </w:rPr>
              <w:t>以设备为基础的检验方式(采用光学、蜂鸣</w:t>
            </w:r>
          </w:p>
          <w:p w14:paraId="23539861">
            <w:pPr>
              <w:pStyle w:val="6"/>
              <w:spacing w:before="71" w:line="216" w:lineRule="auto"/>
              <w:ind w:left="125"/>
              <w:rPr>
                <w:sz w:val="20"/>
                <w:szCs w:val="20"/>
              </w:rPr>
            </w:pPr>
            <w:r>
              <w:rPr>
                <w:spacing w:val="-1"/>
                <w:sz w:val="20"/>
                <w:szCs w:val="20"/>
              </w:rPr>
              <w:t>器等装置的自动化或半自动化方式),或使</w:t>
            </w:r>
          </w:p>
          <w:p w14:paraId="1A4B56F9">
            <w:pPr>
              <w:pStyle w:val="6"/>
              <w:spacing w:before="98" w:line="219" w:lineRule="auto"/>
              <w:ind w:left="125"/>
              <w:rPr>
                <w:sz w:val="20"/>
                <w:szCs w:val="20"/>
              </w:rPr>
            </w:pPr>
            <w:r>
              <w:rPr>
                <w:spacing w:val="-1"/>
                <w:sz w:val="20"/>
                <w:szCs w:val="20"/>
              </w:rPr>
              <w:t>用可以探测失效模式或失效起因的检验设</w:t>
            </w:r>
          </w:p>
          <w:p w14:paraId="28B7E5C3">
            <w:pPr>
              <w:pStyle w:val="6"/>
              <w:spacing w:before="71" w:line="219" w:lineRule="auto"/>
              <w:ind w:left="975"/>
              <w:rPr>
                <w:sz w:val="20"/>
                <w:szCs w:val="20"/>
              </w:rPr>
            </w:pPr>
            <w:r>
              <w:rPr>
                <w:sz w:val="20"/>
                <w:szCs w:val="20"/>
              </w:rPr>
              <w:t>备，例如坐标测量机。</w:t>
            </w:r>
          </w:p>
        </w:tc>
        <w:tc>
          <w:tcPr>
            <w:tcW w:w="1123" w:type="dxa"/>
            <w:vAlign w:val="top"/>
          </w:tcPr>
          <w:p w14:paraId="2DC7807A">
            <w:pPr>
              <w:rPr>
                <w:rFonts w:ascii="Arial"/>
                <w:sz w:val="21"/>
              </w:rPr>
            </w:pPr>
          </w:p>
        </w:tc>
      </w:tr>
      <w:tr w14:paraId="6EF48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9" w:hRule="atLeast"/>
        </w:trPr>
        <w:tc>
          <w:tcPr>
            <w:tcW w:w="634" w:type="dxa"/>
            <w:vAlign w:val="top"/>
          </w:tcPr>
          <w:p w14:paraId="5EE3A544">
            <w:pPr>
              <w:spacing w:line="457" w:lineRule="auto"/>
              <w:rPr>
                <w:rFonts w:ascii="Arial"/>
                <w:sz w:val="21"/>
              </w:rPr>
            </w:pPr>
          </w:p>
          <w:p w14:paraId="7C22B52D">
            <w:pPr>
              <w:pStyle w:val="6"/>
              <w:spacing w:before="65"/>
              <w:ind w:left="255"/>
              <w:rPr>
                <w:sz w:val="20"/>
                <w:szCs w:val="20"/>
              </w:rPr>
            </w:pPr>
            <w:r>
              <w:rPr>
                <w:sz w:val="20"/>
                <w:szCs w:val="20"/>
              </w:rPr>
              <w:t>6</w:t>
            </w:r>
          </w:p>
        </w:tc>
        <w:tc>
          <w:tcPr>
            <w:tcW w:w="1029" w:type="dxa"/>
            <w:vMerge w:val="restart"/>
            <w:tcBorders>
              <w:bottom w:val="nil"/>
            </w:tcBorders>
            <w:vAlign w:val="top"/>
          </w:tcPr>
          <w:p w14:paraId="6AC09392">
            <w:pPr>
              <w:spacing w:line="278" w:lineRule="auto"/>
              <w:rPr>
                <w:rFonts w:ascii="Arial"/>
                <w:sz w:val="21"/>
              </w:rPr>
            </w:pPr>
          </w:p>
          <w:p w14:paraId="54E790D3">
            <w:pPr>
              <w:spacing w:line="279" w:lineRule="auto"/>
              <w:rPr>
                <w:rFonts w:ascii="Arial"/>
                <w:sz w:val="21"/>
              </w:rPr>
            </w:pPr>
          </w:p>
          <w:p w14:paraId="6AC7ACB9">
            <w:pPr>
              <w:spacing w:line="279" w:lineRule="auto"/>
              <w:rPr>
                <w:rFonts w:ascii="Arial"/>
                <w:sz w:val="21"/>
              </w:rPr>
            </w:pPr>
          </w:p>
          <w:p w14:paraId="11A8C0DA">
            <w:pPr>
              <w:spacing w:line="279" w:lineRule="auto"/>
              <w:rPr>
                <w:rFonts w:ascii="Arial"/>
                <w:sz w:val="21"/>
              </w:rPr>
            </w:pPr>
          </w:p>
          <w:p w14:paraId="5A7D8878">
            <w:pPr>
              <w:pStyle w:val="6"/>
              <w:spacing w:before="65" w:line="220" w:lineRule="auto"/>
              <w:ind w:left="401"/>
              <w:rPr>
                <w:sz w:val="20"/>
                <w:szCs w:val="20"/>
              </w:rPr>
            </w:pPr>
            <w:r>
              <w:rPr>
                <w:sz w:val="20"/>
                <w:szCs w:val="20"/>
              </w:rPr>
              <w:t>中</w:t>
            </w:r>
          </w:p>
        </w:tc>
        <w:tc>
          <w:tcPr>
            <w:tcW w:w="2287" w:type="dxa"/>
            <w:vMerge w:val="restart"/>
            <w:tcBorders>
              <w:bottom w:val="nil"/>
            </w:tcBorders>
            <w:vAlign w:val="top"/>
          </w:tcPr>
          <w:p w14:paraId="2452911A">
            <w:pPr>
              <w:pStyle w:val="6"/>
              <w:spacing w:before="236" w:line="219" w:lineRule="auto"/>
              <w:ind w:left="32"/>
              <w:rPr>
                <w:sz w:val="20"/>
                <w:szCs w:val="20"/>
              </w:rPr>
            </w:pPr>
            <w:r>
              <w:rPr>
                <w:spacing w:val="-1"/>
                <w:sz w:val="20"/>
                <w:szCs w:val="20"/>
              </w:rPr>
              <w:t>测试或检验方法已经过实</w:t>
            </w:r>
          </w:p>
          <w:p w14:paraId="081A9C69">
            <w:pPr>
              <w:pStyle w:val="6"/>
              <w:spacing w:before="82" w:line="219" w:lineRule="auto"/>
              <w:ind w:left="82"/>
              <w:rPr>
                <w:sz w:val="20"/>
                <w:szCs w:val="20"/>
              </w:rPr>
            </w:pPr>
            <w:r>
              <w:rPr>
                <w:spacing w:val="1"/>
                <w:sz w:val="20"/>
                <w:szCs w:val="20"/>
              </w:rPr>
              <w:t>践证明为有效和可靠(例</w:t>
            </w:r>
          </w:p>
          <w:p w14:paraId="2B225FE6">
            <w:pPr>
              <w:pStyle w:val="6"/>
              <w:spacing w:before="62" w:line="219" w:lineRule="auto"/>
              <w:ind w:left="32"/>
              <w:rPr>
                <w:sz w:val="20"/>
                <w:szCs w:val="20"/>
              </w:rPr>
            </w:pPr>
            <w:r>
              <w:rPr>
                <w:spacing w:val="-1"/>
                <w:sz w:val="20"/>
                <w:szCs w:val="20"/>
              </w:rPr>
              <w:t>如，工厂在测试或检验方</w:t>
            </w:r>
          </w:p>
          <w:p w14:paraId="337F213D">
            <w:pPr>
              <w:pStyle w:val="6"/>
              <w:spacing w:before="72" w:line="219" w:lineRule="auto"/>
              <w:ind w:left="32"/>
              <w:rPr>
                <w:sz w:val="20"/>
                <w:szCs w:val="20"/>
              </w:rPr>
            </w:pPr>
            <w:r>
              <w:rPr>
                <w:spacing w:val="-1"/>
                <w:sz w:val="20"/>
                <w:szCs w:val="20"/>
              </w:rPr>
              <w:t>法方面具备经验，有关类</w:t>
            </w:r>
          </w:p>
          <w:p w14:paraId="6F3226FC">
            <w:pPr>
              <w:pStyle w:val="6"/>
              <w:spacing w:before="62" w:line="219" w:lineRule="auto"/>
              <w:ind w:left="32"/>
              <w:rPr>
                <w:sz w:val="20"/>
                <w:szCs w:val="20"/>
              </w:rPr>
            </w:pPr>
            <w:r>
              <w:rPr>
                <w:spacing w:val="-1"/>
                <w:sz w:val="20"/>
                <w:szCs w:val="20"/>
              </w:rPr>
              <w:t>似过程或本程序的测量可</w:t>
            </w:r>
          </w:p>
          <w:p w14:paraId="7C172CCB">
            <w:pPr>
              <w:pStyle w:val="6"/>
              <w:spacing w:before="74" w:line="220" w:lineRule="auto"/>
              <w:ind w:left="32"/>
              <w:rPr>
                <w:sz w:val="20"/>
                <w:szCs w:val="20"/>
              </w:rPr>
            </w:pPr>
            <w:r>
              <w:rPr>
                <w:spacing w:val="1"/>
                <w:sz w:val="20"/>
                <w:szCs w:val="20"/>
              </w:rPr>
              <w:t>重复性和再现性结果可以</w:t>
            </w:r>
          </w:p>
          <w:p w14:paraId="0712848A">
            <w:pPr>
              <w:pStyle w:val="6"/>
              <w:spacing w:before="61" w:line="219" w:lineRule="auto"/>
              <w:ind w:left="732"/>
              <w:rPr>
                <w:sz w:val="20"/>
                <w:szCs w:val="20"/>
              </w:rPr>
            </w:pPr>
            <w:r>
              <w:rPr>
                <w:spacing w:val="-1"/>
                <w:sz w:val="20"/>
                <w:szCs w:val="20"/>
              </w:rPr>
              <w:t>接受等)。</w:t>
            </w:r>
          </w:p>
        </w:tc>
        <w:tc>
          <w:tcPr>
            <w:tcW w:w="3866" w:type="dxa"/>
            <w:vAlign w:val="top"/>
          </w:tcPr>
          <w:p w14:paraId="0E6C0DE5">
            <w:pPr>
              <w:pStyle w:val="6"/>
              <w:spacing w:before="186" w:line="219" w:lineRule="auto"/>
              <w:ind w:left="75"/>
              <w:rPr>
                <w:sz w:val="20"/>
                <w:szCs w:val="20"/>
              </w:rPr>
            </w:pPr>
            <w:r>
              <w:rPr>
                <w:spacing w:val="-1"/>
                <w:sz w:val="20"/>
                <w:szCs w:val="20"/>
              </w:rPr>
              <w:t>可以探测失效模式或失效起因(包括产品样</w:t>
            </w:r>
          </w:p>
          <w:p w14:paraId="38CC64CE">
            <w:pPr>
              <w:pStyle w:val="6"/>
              <w:spacing w:before="61" w:line="219" w:lineRule="auto"/>
              <w:ind w:left="175"/>
              <w:rPr>
                <w:sz w:val="20"/>
                <w:szCs w:val="20"/>
              </w:rPr>
            </w:pPr>
            <w:r>
              <w:rPr>
                <w:spacing w:val="2"/>
                <w:sz w:val="20"/>
                <w:szCs w:val="20"/>
              </w:rPr>
              <w:t>本检查)的人工检验(视觉、触觉、听觉)</w:t>
            </w:r>
          </w:p>
          <w:p w14:paraId="497584B5">
            <w:pPr>
              <w:pStyle w:val="6"/>
              <w:spacing w:before="74" w:line="219" w:lineRule="auto"/>
              <w:jc w:val="right"/>
              <w:rPr>
                <w:sz w:val="20"/>
                <w:szCs w:val="20"/>
              </w:rPr>
            </w:pPr>
            <w:r>
              <w:rPr>
                <w:spacing w:val="-1"/>
                <w:sz w:val="20"/>
                <w:szCs w:val="20"/>
              </w:rPr>
              <w:t>方法，或使用人工检验(计数或计量)方式。</w:t>
            </w:r>
          </w:p>
        </w:tc>
        <w:tc>
          <w:tcPr>
            <w:tcW w:w="1123" w:type="dxa"/>
            <w:vAlign w:val="top"/>
          </w:tcPr>
          <w:p w14:paraId="0F7BAB72">
            <w:pPr>
              <w:rPr>
                <w:rFonts w:ascii="Arial"/>
                <w:sz w:val="21"/>
              </w:rPr>
            </w:pPr>
          </w:p>
        </w:tc>
      </w:tr>
      <w:tr w14:paraId="60667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3" w:hRule="atLeast"/>
        </w:trPr>
        <w:tc>
          <w:tcPr>
            <w:tcW w:w="634" w:type="dxa"/>
            <w:vAlign w:val="top"/>
          </w:tcPr>
          <w:p w14:paraId="1D7DC8A0">
            <w:pPr>
              <w:spacing w:line="269" w:lineRule="auto"/>
              <w:rPr>
                <w:rFonts w:ascii="Arial"/>
                <w:sz w:val="21"/>
              </w:rPr>
            </w:pPr>
          </w:p>
          <w:p w14:paraId="1170B9CF">
            <w:pPr>
              <w:spacing w:line="269" w:lineRule="auto"/>
              <w:rPr>
                <w:rFonts w:ascii="Arial"/>
                <w:sz w:val="21"/>
              </w:rPr>
            </w:pPr>
          </w:p>
          <w:p w14:paraId="58F1B000">
            <w:pPr>
              <w:pStyle w:val="6"/>
              <w:spacing w:before="65"/>
              <w:ind w:left="255"/>
              <w:rPr>
                <w:sz w:val="20"/>
                <w:szCs w:val="20"/>
              </w:rPr>
            </w:pPr>
            <w:r>
              <w:rPr>
                <w:sz w:val="20"/>
                <w:szCs w:val="20"/>
              </w:rPr>
              <w:t>5</w:t>
            </w:r>
          </w:p>
        </w:tc>
        <w:tc>
          <w:tcPr>
            <w:tcW w:w="1029" w:type="dxa"/>
            <w:vMerge w:val="continue"/>
            <w:tcBorders>
              <w:top w:val="nil"/>
            </w:tcBorders>
            <w:vAlign w:val="top"/>
          </w:tcPr>
          <w:p w14:paraId="0C80FD6A">
            <w:pPr>
              <w:rPr>
                <w:rFonts w:ascii="Arial"/>
                <w:sz w:val="21"/>
              </w:rPr>
            </w:pPr>
          </w:p>
        </w:tc>
        <w:tc>
          <w:tcPr>
            <w:tcW w:w="2287" w:type="dxa"/>
            <w:vMerge w:val="continue"/>
            <w:tcBorders>
              <w:top w:val="nil"/>
            </w:tcBorders>
            <w:vAlign w:val="top"/>
          </w:tcPr>
          <w:p w14:paraId="172D004A">
            <w:pPr>
              <w:rPr>
                <w:rFonts w:ascii="Arial"/>
                <w:sz w:val="21"/>
              </w:rPr>
            </w:pPr>
          </w:p>
        </w:tc>
        <w:tc>
          <w:tcPr>
            <w:tcW w:w="3866" w:type="dxa"/>
            <w:vAlign w:val="top"/>
          </w:tcPr>
          <w:p w14:paraId="0CC85DF0">
            <w:pPr>
              <w:pStyle w:val="6"/>
              <w:spacing w:before="165" w:line="219" w:lineRule="auto"/>
              <w:ind w:left="75"/>
              <w:rPr>
                <w:sz w:val="20"/>
                <w:szCs w:val="20"/>
              </w:rPr>
            </w:pPr>
            <w:r>
              <w:rPr>
                <w:sz w:val="20"/>
                <w:szCs w:val="20"/>
              </w:rPr>
              <w:t>以设备为基础的探测方式(采用光学、蜂鸣</w:t>
            </w:r>
          </w:p>
          <w:p w14:paraId="31B08F3A">
            <w:pPr>
              <w:pStyle w:val="6"/>
              <w:spacing w:before="41" w:line="216" w:lineRule="auto"/>
              <w:ind w:left="125"/>
              <w:rPr>
                <w:sz w:val="20"/>
                <w:szCs w:val="20"/>
              </w:rPr>
            </w:pPr>
            <w:r>
              <w:rPr>
                <w:spacing w:val="-1"/>
                <w:sz w:val="20"/>
                <w:szCs w:val="20"/>
              </w:rPr>
              <w:t>器等装置的半自动化方式),或使用可以探</w:t>
            </w:r>
          </w:p>
          <w:p w14:paraId="4159838F">
            <w:pPr>
              <w:pStyle w:val="6"/>
              <w:spacing w:before="27" w:line="219" w:lineRule="auto"/>
              <w:ind w:left="175"/>
              <w:rPr>
                <w:sz w:val="20"/>
                <w:szCs w:val="20"/>
              </w:rPr>
            </w:pPr>
            <w:r>
              <w:rPr>
                <w:spacing w:val="-1"/>
                <w:sz w:val="20"/>
                <w:szCs w:val="20"/>
              </w:rPr>
              <w:t>测失效模式或失效起因(包括产品样本检</w:t>
            </w:r>
          </w:p>
          <w:p w14:paraId="475074AA">
            <w:pPr>
              <w:pStyle w:val="6"/>
              <w:spacing w:before="32" w:line="219" w:lineRule="auto"/>
              <w:ind w:left="425"/>
              <w:rPr>
                <w:sz w:val="20"/>
                <w:szCs w:val="20"/>
              </w:rPr>
            </w:pPr>
            <w:r>
              <w:rPr>
                <w:sz w:val="20"/>
                <w:szCs w:val="20"/>
              </w:rPr>
              <w:t>查)的检验设备，例如坐标测量机。</w:t>
            </w:r>
          </w:p>
        </w:tc>
        <w:tc>
          <w:tcPr>
            <w:tcW w:w="1123" w:type="dxa"/>
            <w:vAlign w:val="top"/>
          </w:tcPr>
          <w:p w14:paraId="4BCA9FEA">
            <w:pPr>
              <w:rPr>
                <w:rFonts w:ascii="Arial"/>
                <w:sz w:val="21"/>
              </w:rPr>
            </w:pPr>
          </w:p>
        </w:tc>
      </w:tr>
    </w:tbl>
    <w:p w14:paraId="333A70DD">
      <w:pPr>
        <w:pStyle w:val="2"/>
      </w:pPr>
    </w:p>
    <w:p w14:paraId="35921E62">
      <w:pPr>
        <w:sectPr>
          <w:footerReference r:id="rId212" w:type="default"/>
          <w:pgSz w:w="11900" w:h="16840"/>
          <w:pgMar w:top="400" w:right="1335" w:bottom="1172" w:left="1599" w:header="0" w:footer="831" w:gutter="0"/>
          <w:cols w:space="720" w:num="1"/>
        </w:sectPr>
      </w:pPr>
    </w:p>
    <w:p w14:paraId="43F9818D">
      <w:pPr>
        <w:spacing w:before="203"/>
      </w:pPr>
    </w:p>
    <w:tbl>
      <w:tblPr>
        <w:tblStyle w:val="5"/>
        <w:tblW w:w="93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4"/>
        <w:gridCol w:w="1059"/>
        <w:gridCol w:w="2377"/>
        <w:gridCol w:w="4035"/>
        <w:gridCol w:w="1194"/>
      </w:tblGrid>
      <w:tr w14:paraId="60F42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9319" w:type="dxa"/>
            <w:gridSpan w:val="5"/>
            <w:vAlign w:val="top"/>
          </w:tcPr>
          <w:p w14:paraId="0215B300">
            <w:pPr>
              <w:pStyle w:val="6"/>
              <w:spacing w:before="171" w:line="220" w:lineRule="auto"/>
              <w:ind w:left="2938"/>
              <w:rPr>
                <w:sz w:val="21"/>
                <w:szCs w:val="21"/>
              </w:rPr>
            </w:pPr>
            <w:bookmarkStart w:id="383" w:name="bookmark427"/>
            <w:bookmarkEnd w:id="383"/>
            <w:bookmarkStart w:id="384" w:name="bookmark426"/>
            <w:bookmarkEnd w:id="384"/>
            <w:bookmarkStart w:id="385" w:name="bookmark425"/>
            <w:bookmarkEnd w:id="385"/>
            <w:r>
              <w:rPr>
                <w:b/>
                <w:bCs/>
                <w:spacing w:val="-1"/>
                <w:sz w:val="21"/>
                <w:szCs w:val="21"/>
              </w:rPr>
              <w:t>用于过程设计验证的潜在探测度(D)</w:t>
            </w:r>
          </w:p>
        </w:tc>
      </w:tr>
      <w:tr w14:paraId="0AC19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8125" w:type="dxa"/>
            <w:gridSpan w:val="4"/>
            <w:vAlign w:val="top"/>
          </w:tcPr>
          <w:p w14:paraId="7EF9D5F6">
            <w:pPr>
              <w:spacing w:line="437" w:lineRule="auto"/>
              <w:rPr>
                <w:rFonts w:ascii="Arial"/>
                <w:sz w:val="21"/>
              </w:rPr>
            </w:pPr>
          </w:p>
          <w:p w14:paraId="52A8DFEA">
            <w:pPr>
              <w:pStyle w:val="6"/>
              <w:spacing w:before="68" w:line="219" w:lineRule="auto"/>
              <w:ind w:left="1644"/>
              <w:rPr>
                <w:sz w:val="21"/>
                <w:szCs w:val="21"/>
              </w:rPr>
            </w:pPr>
            <w:r>
              <w:rPr>
                <w:spacing w:val="-1"/>
                <w:sz w:val="21"/>
                <w:szCs w:val="21"/>
              </w:rPr>
              <w:t>根据检测方法成熟度和探测机会对探测控制进行评级。</w:t>
            </w:r>
          </w:p>
        </w:tc>
        <w:tc>
          <w:tcPr>
            <w:tcW w:w="1194" w:type="dxa"/>
            <w:vAlign w:val="top"/>
          </w:tcPr>
          <w:p w14:paraId="2EABA387">
            <w:pPr>
              <w:pStyle w:val="6"/>
              <w:spacing w:before="129" w:line="219" w:lineRule="auto"/>
              <w:ind w:left="69"/>
              <w:rPr>
                <w:sz w:val="21"/>
                <w:szCs w:val="21"/>
              </w:rPr>
            </w:pPr>
            <w:r>
              <w:rPr>
                <w:spacing w:val="2"/>
                <w:sz w:val="21"/>
                <w:szCs w:val="21"/>
              </w:rPr>
              <w:t>空白，由使</w:t>
            </w:r>
          </w:p>
          <w:p w14:paraId="45A4AC9C">
            <w:pPr>
              <w:pStyle w:val="6"/>
              <w:spacing w:before="81" w:line="220" w:lineRule="auto"/>
              <w:ind w:left="170"/>
              <w:rPr>
                <w:sz w:val="21"/>
                <w:szCs w:val="21"/>
              </w:rPr>
            </w:pPr>
            <w:r>
              <w:rPr>
                <w:spacing w:val="-2"/>
                <w:sz w:val="21"/>
                <w:szCs w:val="21"/>
              </w:rPr>
              <w:t>用人员填</w:t>
            </w:r>
          </w:p>
          <w:p w14:paraId="5380AB28">
            <w:pPr>
              <w:pStyle w:val="6"/>
              <w:spacing w:before="61" w:line="221" w:lineRule="auto"/>
              <w:ind w:left="490"/>
              <w:rPr>
                <w:sz w:val="21"/>
                <w:szCs w:val="21"/>
              </w:rPr>
            </w:pPr>
            <w:r>
              <w:rPr>
                <w:sz w:val="21"/>
                <w:szCs w:val="21"/>
              </w:rPr>
              <w:t>写</w:t>
            </w:r>
          </w:p>
        </w:tc>
      </w:tr>
      <w:tr w14:paraId="16328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54" w:type="dxa"/>
            <w:vAlign w:val="top"/>
          </w:tcPr>
          <w:p w14:paraId="4223A79E">
            <w:pPr>
              <w:spacing w:line="252" w:lineRule="auto"/>
              <w:rPr>
                <w:rFonts w:ascii="Arial"/>
                <w:sz w:val="21"/>
              </w:rPr>
            </w:pPr>
          </w:p>
          <w:p w14:paraId="28AC2217">
            <w:pPr>
              <w:spacing w:line="252" w:lineRule="auto"/>
              <w:rPr>
                <w:rFonts w:ascii="Arial"/>
                <w:sz w:val="21"/>
              </w:rPr>
            </w:pPr>
          </w:p>
          <w:p w14:paraId="0191A923">
            <w:pPr>
              <w:pStyle w:val="6"/>
              <w:spacing w:before="68" w:line="182" w:lineRule="auto"/>
              <w:ind w:left="268"/>
              <w:rPr>
                <w:sz w:val="21"/>
                <w:szCs w:val="21"/>
              </w:rPr>
            </w:pPr>
            <w:r>
              <w:rPr>
                <w:b/>
                <w:bCs/>
                <w:spacing w:val="-3"/>
                <w:sz w:val="21"/>
                <w:szCs w:val="21"/>
              </w:rPr>
              <w:t>D</w:t>
            </w:r>
          </w:p>
        </w:tc>
        <w:tc>
          <w:tcPr>
            <w:tcW w:w="1059" w:type="dxa"/>
            <w:vAlign w:val="top"/>
          </w:tcPr>
          <w:p w14:paraId="78E7F32E">
            <w:pPr>
              <w:spacing w:line="449" w:lineRule="auto"/>
              <w:rPr>
                <w:rFonts w:ascii="Arial"/>
                <w:sz w:val="21"/>
              </w:rPr>
            </w:pPr>
          </w:p>
          <w:p w14:paraId="5B6D81E9">
            <w:pPr>
              <w:pStyle w:val="6"/>
              <w:spacing w:before="68" w:line="219" w:lineRule="auto"/>
              <w:ind w:left="100"/>
              <w:rPr>
                <w:sz w:val="21"/>
                <w:szCs w:val="21"/>
              </w:rPr>
            </w:pPr>
            <w:r>
              <w:rPr>
                <w:spacing w:val="4"/>
                <w:sz w:val="21"/>
                <w:szCs w:val="21"/>
              </w:rPr>
              <w:t>探测能力</w:t>
            </w:r>
          </w:p>
        </w:tc>
        <w:tc>
          <w:tcPr>
            <w:tcW w:w="2377" w:type="dxa"/>
            <w:vAlign w:val="top"/>
          </w:tcPr>
          <w:p w14:paraId="2AEA8672">
            <w:pPr>
              <w:spacing w:line="450" w:lineRule="auto"/>
              <w:rPr>
                <w:rFonts w:ascii="Arial"/>
                <w:sz w:val="21"/>
              </w:rPr>
            </w:pPr>
          </w:p>
          <w:p w14:paraId="16E69A81">
            <w:pPr>
              <w:pStyle w:val="6"/>
              <w:spacing w:before="68" w:line="220" w:lineRule="auto"/>
              <w:ind w:left="441"/>
              <w:rPr>
                <w:sz w:val="21"/>
                <w:szCs w:val="21"/>
              </w:rPr>
            </w:pPr>
            <w:r>
              <w:rPr>
                <w:spacing w:val="-1"/>
                <w:sz w:val="21"/>
                <w:szCs w:val="21"/>
              </w:rPr>
              <w:t>探测方法成熟度</w:t>
            </w:r>
          </w:p>
        </w:tc>
        <w:tc>
          <w:tcPr>
            <w:tcW w:w="4035" w:type="dxa"/>
            <w:vAlign w:val="top"/>
          </w:tcPr>
          <w:p w14:paraId="3F6E3011">
            <w:pPr>
              <w:spacing w:line="445" w:lineRule="auto"/>
              <w:rPr>
                <w:rFonts w:ascii="Arial"/>
                <w:sz w:val="21"/>
              </w:rPr>
            </w:pPr>
          </w:p>
          <w:p w14:paraId="770C9B2A">
            <w:pPr>
              <w:pStyle w:val="6"/>
              <w:spacing w:before="68" w:line="219" w:lineRule="auto"/>
              <w:ind w:left="1597"/>
              <w:rPr>
                <w:sz w:val="21"/>
                <w:szCs w:val="21"/>
              </w:rPr>
            </w:pPr>
            <w:r>
              <w:rPr>
                <w:b/>
                <w:bCs/>
                <w:spacing w:val="-4"/>
                <w:sz w:val="21"/>
                <w:szCs w:val="21"/>
              </w:rPr>
              <w:t>探测机会</w:t>
            </w:r>
          </w:p>
        </w:tc>
        <w:tc>
          <w:tcPr>
            <w:tcW w:w="1194" w:type="dxa"/>
            <w:vAlign w:val="top"/>
          </w:tcPr>
          <w:p w14:paraId="68952DE6">
            <w:pPr>
              <w:pStyle w:val="6"/>
              <w:spacing w:before="170" w:line="219" w:lineRule="auto"/>
              <w:ind w:left="170"/>
              <w:rPr>
                <w:sz w:val="21"/>
                <w:szCs w:val="21"/>
              </w:rPr>
            </w:pPr>
            <w:r>
              <w:rPr>
                <w:spacing w:val="3"/>
                <w:sz w:val="21"/>
                <w:szCs w:val="21"/>
              </w:rPr>
              <w:t>公司或产</w:t>
            </w:r>
          </w:p>
          <w:p w14:paraId="69AECEDF">
            <w:pPr>
              <w:pStyle w:val="6"/>
              <w:spacing w:before="61" w:line="221" w:lineRule="auto"/>
              <w:ind w:left="170"/>
              <w:rPr>
                <w:sz w:val="21"/>
                <w:szCs w:val="21"/>
              </w:rPr>
            </w:pPr>
            <w:r>
              <w:rPr>
                <w:spacing w:val="2"/>
                <w:sz w:val="21"/>
                <w:szCs w:val="21"/>
              </w:rPr>
              <w:t>品系列示</w:t>
            </w:r>
          </w:p>
          <w:p w14:paraId="7E3D0DBD">
            <w:pPr>
              <w:pStyle w:val="6"/>
              <w:spacing w:before="68" w:line="221" w:lineRule="auto"/>
              <w:ind w:left="490"/>
              <w:rPr>
                <w:sz w:val="21"/>
                <w:szCs w:val="21"/>
              </w:rPr>
            </w:pPr>
            <w:r>
              <w:rPr>
                <w:sz w:val="21"/>
                <w:szCs w:val="21"/>
              </w:rPr>
              <w:t>例</w:t>
            </w:r>
          </w:p>
        </w:tc>
      </w:tr>
      <w:tr w14:paraId="05DFF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8" w:hRule="atLeast"/>
        </w:trPr>
        <w:tc>
          <w:tcPr>
            <w:tcW w:w="654" w:type="dxa"/>
            <w:vAlign w:val="top"/>
          </w:tcPr>
          <w:p w14:paraId="0DC61DF4">
            <w:pPr>
              <w:spacing w:line="316" w:lineRule="auto"/>
              <w:rPr>
                <w:rFonts w:ascii="Arial"/>
                <w:sz w:val="21"/>
              </w:rPr>
            </w:pPr>
          </w:p>
          <w:p w14:paraId="169D16D6">
            <w:pPr>
              <w:spacing w:line="316" w:lineRule="auto"/>
              <w:rPr>
                <w:rFonts w:ascii="Arial"/>
                <w:sz w:val="21"/>
              </w:rPr>
            </w:pPr>
          </w:p>
          <w:p w14:paraId="542532B3">
            <w:pPr>
              <w:spacing w:line="317" w:lineRule="auto"/>
              <w:rPr>
                <w:rFonts w:ascii="Arial"/>
                <w:sz w:val="21"/>
              </w:rPr>
            </w:pPr>
          </w:p>
          <w:p w14:paraId="398A9BAE">
            <w:pPr>
              <w:pStyle w:val="6"/>
              <w:spacing w:before="68" w:line="241" w:lineRule="auto"/>
              <w:ind w:left="265"/>
              <w:rPr>
                <w:sz w:val="21"/>
                <w:szCs w:val="21"/>
              </w:rPr>
            </w:pPr>
            <w:r>
              <w:rPr>
                <w:sz w:val="21"/>
                <w:szCs w:val="21"/>
              </w:rPr>
              <w:t>4</w:t>
            </w:r>
          </w:p>
        </w:tc>
        <w:tc>
          <w:tcPr>
            <w:tcW w:w="1059" w:type="dxa"/>
            <w:vMerge w:val="restart"/>
            <w:tcBorders>
              <w:bottom w:val="nil"/>
            </w:tcBorders>
            <w:vAlign w:val="top"/>
          </w:tcPr>
          <w:p w14:paraId="46A5B24B">
            <w:pPr>
              <w:spacing w:line="256" w:lineRule="auto"/>
              <w:rPr>
                <w:rFonts w:ascii="Arial"/>
                <w:sz w:val="21"/>
              </w:rPr>
            </w:pPr>
          </w:p>
          <w:p w14:paraId="6801962E">
            <w:pPr>
              <w:spacing w:line="256" w:lineRule="auto"/>
              <w:rPr>
                <w:rFonts w:ascii="Arial"/>
                <w:sz w:val="21"/>
              </w:rPr>
            </w:pPr>
          </w:p>
          <w:p w14:paraId="10812E8E">
            <w:pPr>
              <w:spacing w:line="256" w:lineRule="auto"/>
              <w:rPr>
                <w:rFonts w:ascii="Arial"/>
                <w:sz w:val="21"/>
              </w:rPr>
            </w:pPr>
          </w:p>
          <w:p w14:paraId="0B45E19A">
            <w:pPr>
              <w:spacing w:line="256" w:lineRule="auto"/>
              <w:rPr>
                <w:rFonts w:ascii="Arial"/>
                <w:sz w:val="21"/>
              </w:rPr>
            </w:pPr>
          </w:p>
          <w:p w14:paraId="7D7C5E20">
            <w:pPr>
              <w:spacing w:line="256" w:lineRule="auto"/>
              <w:rPr>
                <w:rFonts w:ascii="Arial"/>
                <w:sz w:val="21"/>
              </w:rPr>
            </w:pPr>
          </w:p>
          <w:p w14:paraId="2B6796A8">
            <w:pPr>
              <w:spacing w:line="256" w:lineRule="auto"/>
              <w:rPr>
                <w:rFonts w:ascii="Arial"/>
                <w:sz w:val="21"/>
              </w:rPr>
            </w:pPr>
          </w:p>
          <w:p w14:paraId="562EDD59">
            <w:pPr>
              <w:spacing w:line="256" w:lineRule="auto"/>
              <w:rPr>
                <w:rFonts w:ascii="Arial"/>
                <w:sz w:val="21"/>
              </w:rPr>
            </w:pPr>
          </w:p>
          <w:p w14:paraId="1D2C9523">
            <w:pPr>
              <w:spacing w:line="256" w:lineRule="auto"/>
              <w:rPr>
                <w:rFonts w:ascii="Arial"/>
                <w:sz w:val="21"/>
              </w:rPr>
            </w:pPr>
          </w:p>
          <w:p w14:paraId="0E70764D">
            <w:pPr>
              <w:spacing w:line="256" w:lineRule="auto"/>
              <w:rPr>
                <w:rFonts w:ascii="Arial"/>
                <w:sz w:val="21"/>
              </w:rPr>
            </w:pPr>
          </w:p>
          <w:p w14:paraId="7771EFCB">
            <w:pPr>
              <w:spacing w:line="256" w:lineRule="auto"/>
              <w:rPr>
                <w:rFonts w:ascii="Arial"/>
                <w:sz w:val="21"/>
              </w:rPr>
            </w:pPr>
          </w:p>
          <w:p w14:paraId="4E2D4594">
            <w:pPr>
              <w:spacing w:line="257" w:lineRule="auto"/>
              <w:rPr>
                <w:rFonts w:ascii="Arial"/>
                <w:sz w:val="21"/>
              </w:rPr>
            </w:pPr>
          </w:p>
          <w:p w14:paraId="1F3CE0CF">
            <w:pPr>
              <w:pStyle w:val="6"/>
              <w:spacing w:before="68" w:line="219" w:lineRule="auto"/>
              <w:ind w:left="411"/>
              <w:rPr>
                <w:sz w:val="21"/>
                <w:szCs w:val="21"/>
              </w:rPr>
            </w:pPr>
            <w:r>
              <w:rPr>
                <w:sz w:val="21"/>
                <w:szCs w:val="21"/>
              </w:rPr>
              <w:t>高</w:t>
            </w:r>
          </w:p>
        </w:tc>
        <w:tc>
          <w:tcPr>
            <w:tcW w:w="2377" w:type="dxa"/>
            <w:vMerge w:val="restart"/>
            <w:tcBorders>
              <w:bottom w:val="nil"/>
            </w:tcBorders>
            <w:vAlign w:val="top"/>
          </w:tcPr>
          <w:p w14:paraId="39E5BA6B">
            <w:pPr>
              <w:spacing w:line="245" w:lineRule="auto"/>
              <w:rPr>
                <w:rFonts w:ascii="Arial"/>
                <w:sz w:val="21"/>
              </w:rPr>
            </w:pPr>
          </w:p>
          <w:p w14:paraId="082CECCA">
            <w:pPr>
              <w:spacing w:line="245" w:lineRule="auto"/>
              <w:rPr>
                <w:rFonts w:ascii="Arial"/>
                <w:sz w:val="21"/>
              </w:rPr>
            </w:pPr>
          </w:p>
          <w:p w14:paraId="41F3EA23">
            <w:pPr>
              <w:spacing w:line="245" w:lineRule="auto"/>
              <w:rPr>
                <w:rFonts w:ascii="Arial"/>
                <w:sz w:val="21"/>
              </w:rPr>
            </w:pPr>
          </w:p>
          <w:p w14:paraId="3D899623">
            <w:pPr>
              <w:spacing w:line="245" w:lineRule="auto"/>
              <w:rPr>
                <w:rFonts w:ascii="Arial"/>
                <w:sz w:val="21"/>
              </w:rPr>
            </w:pPr>
          </w:p>
          <w:p w14:paraId="11D8050E">
            <w:pPr>
              <w:spacing w:line="246" w:lineRule="auto"/>
              <w:rPr>
                <w:rFonts w:ascii="Arial"/>
                <w:sz w:val="21"/>
              </w:rPr>
            </w:pPr>
          </w:p>
          <w:p w14:paraId="469CC09C">
            <w:pPr>
              <w:pStyle w:val="6"/>
              <w:spacing w:before="69" w:line="219" w:lineRule="auto"/>
              <w:ind w:left="22"/>
              <w:rPr>
                <w:sz w:val="21"/>
                <w:szCs w:val="21"/>
              </w:rPr>
            </w:pPr>
            <w:r>
              <w:rPr>
                <w:sz w:val="21"/>
                <w:szCs w:val="21"/>
              </w:rPr>
              <w:t>已经过实践证明为有效或</w:t>
            </w:r>
          </w:p>
          <w:p w14:paraId="0E8EF107">
            <w:pPr>
              <w:pStyle w:val="6"/>
              <w:spacing w:before="61" w:line="220" w:lineRule="auto"/>
              <w:ind w:left="71"/>
              <w:rPr>
                <w:sz w:val="21"/>
                <w:szCs w:val="21"/>
              </w:rPr>
            </w:pPr>
            <w:r>
              <w:rPr>
                <w:spacing w:val="1"/>
                <w:sz w:val="21"/>
                <w:szCs w:val="21"/>
              </w:rPr>
              <w:t>可靠的系统(例如工厂在</w:t>
            </w:r>
          </w:p>
          <w:p w14:paraId="78843A4E">
            <w:pPr>
              <w:pStyle w:val="6"/>
              <w:spacing w:before="77" w:line="219" w:lineRule="auto"/>
              <w:ind w:left="22"/>
              <w:rPr>
                <w:sz w:val="21"/>
                <w:szCs w:val="21"/>
              </w:rPr>
            </w:pPr>
            <w:r>
              <w:rPr>
                <w:spacing w:val="1"/>
                <w:sz w:val="21"/>
                <w:szCs w:val="21"/>
              </w:rPr>
              <w:t>关于相同过程或本程序的</w:t>
            </w:r>
          </w:p>
          <w:p w14:paraId="298B14FF">
            <w:pPr>
              <w:pStyle w:val="6"/>
              <w:spacing w:before="63" w:line="221" w:lineRule="auto"/>
              <w:ind w:left="22"/>
              <w:rPr>
                <w:sz w:val="21"/>
                <w:szCs w:val="21"/>
              </w:rPr>
            </w:pPr>
            <w:r>
              <w:rPr>
                <w:spacing w:val="-1"/>
                <w:sz w:val="21"/>
                <w:szCs w:val="21"/>
              </w:rPr>
              <w:t>测试或探测方法方面具备</w:t>
            </w:r>
          </w:p>
          <w:p w14:paraId="559734CE">
            <w:pPr>
              <w:pStyle w:val="6"/>
              <w:spacing w:before="54" w:line="216" w:lineRule="auto"/>
              <w:ind w:left="131"/>
              <w:rPr>
                <w:sz w:val="21"/>
                <w:szCs w:val="21"/>
              </w:rPr>
            </w:pPr>
            <w:r>
              <w:rPr>
                <w:spacing w:val="1"/>
                <w:sz w:val="21"/>
                <w:szCs w:val="21"/>
              </w:rPr>
              <w:t>经验),测量可重复性和</w:t>
            </w:r>
          </w:p>
          <w:p w14:paraId="7D985B7A">
            <w:pPr>
              <w:pStyle w:val="6"/>
              <w:spacing w:before="87" w:line="219" w:lineRule="auto"/>
              <w:jc w:val="right"/>
              <w:rPr>
                <w:sz w:val="21"/>
                <w:szCs w:val="21"/>
              </w:rPr>
            </w:pPr>
            <w:r>
              <w:rPr>
                <w:spacing w:val="-2"/>
                <w:sz w:val="21"/>
                <w:szCs w:val="21"/>
              </w:rPr>
              <w:t>再现性结果可以接受等。</w:t>
            </w:r>
          </w:p>
        </w:tc>
        <w:tc>
          <w:tcPr>
            <w:tcW w:w="4035" w:type="dxa"/>
            <w:vAlign w:val="top"/>
          </w:tcPr>
          <w:p w14:paraId="5941D71D">
            <w:pPr>
              <w:pStyle w:val="6"/>
              <w:spacing w:before="173" w:line="220" w:lineRule="auto"/>
              <w:ind w:left="15"/>
              <w:rPr>
                <w:sz w:val="21"/>
                <w:szCs w:val="21"/>
              </w:rPr>
            </w:pPr>
            <w:r>
              <w:rPr>
                <w:sz w:val="21"/>
                <w:szCs w:val="21"/>
              </w:rPr>
              <w:t>以设备为基础的自动化探测方法，其可以在</w:t>
            </w:r>
          </w:p>
          <w:p w14:paraId="1CB9283A">
            <w:pPr>
              <w:pStyle w:val="6"/>
              <w:spacing w:before="69" w:line="219" w:lineRule="auto"/>
              <w:ind w:left="124"/>
              <w:rPr>
                <w:sz w:val="21"/>
                <w:szCs w:val="21"/>
              </w:rPr>
            </w:pPr>
            <w:r>
              <w:rPr>
                <w:sz w:val="21"/>
                <w:szCs w:val="21"/>
              </w:rPr>
              <w:t>下游探测到失效模式，进而避免进一步加</w:t>
            </w:r>
          </w:p>
          <w:p w14:paraId="09E54A62">
            <w:pPr>
              <w:pStyle w:val="6"/>
              <w:spacing w:before="70" w:line="219" w:lineRule="auto"/>
              <w:ind w:left="15"/>
              <w:rPr>
                <w:sz w:val="21"/>
                <w:szCs w:val="21"/>
              </w:rPr>
            </w:pPr>
            <w:r>
              <w:rPr>
                <w:sz w:val="21"/>
                <w:szCs w:val="21"/>
              </w:rPr>
              <w:t>工、或系统可以识别差异产品，并允许其在</w:t>
            </w:r>
          </w:p>
          <w:p w14:paraId="538F946C">
            <w:pPr>
              <w:pStyle w:val="6"/>
              <w:spacing w:before="70" w:line="219" w:lineRule="auto"/>
              <w:jc w:val="right"/>
              <w:rPr>
                <w:sz w:val="21"/>
                <w:szCs w:val="21"/>
              </w:rPr>
            </w:pPr>
            <w:r>
              <w:rPr>
                <w:spacing w:val="1"/>
                <w:sz w:val="21"/>
                <w:szCs w:val="21"/>
              </w:rPr>
              <w:t>过程中自动前进，直至到达指定的不合格品</w:t>
            </w:r>
          </w:p>
          <w:p w14:paraId="12658B8B">
            <w:pPr>
              <w:pStyle w:val="6"/>
              <w:spacing w:before="71" w:line="219" w:lineRule="auto"/>
              <w:ind w:left="15"/>
              <w:rPr>
                <w:sz w:val="21"/>
                <w:szCs w:val="21"/>
              </w:rPr>
            </w:pPr>
            <w:r>
              <w:rPr>
                <w:sz w:val="21"/>
                <w:szCs w:val="21"/>
              </w:rPr>
              <w:t>卸载区。差异产品将在一个有效的系统内受</w:t>
            </w:r>
          </w:p>
          <w:p w14:paraId="30C25590">
            <w:pPr>
              <w:pStyle w:val="6"/>
              <w:spacing w:before="71" w:line="219" w:lineRule="auto"/>
              <w:ind w:left="275"/>
              <w:rPr>
                <w:sz w:val="21"/>
                <w:szCs w:val="21"/>
              </w:rPr>
            </w:pPr>
            <w:r>
              <w:rPr>
                <w:sz w:val="21"/>
                <w:szCs w:val="21"/>
              </w:rPr>
              <w:t>到监视，避免这些产品从工厂内流出。</w:t>
            </w:r>
          </w:p>
        </w:tc>
        <w:tc>
          <w:tcPr>
            <w:tcW w:w="1194" w:type="dxa"/>
            <w:vAlign w:val="top"/>
          </w:tcPr>
          <w:p w14:paraId="33909463">
            <w:pPr>
              <w:rPr>
                <w:rFonts w:ascii="Arial"/>
                <w:sz w:val="21"/>
              </w:rPr>
            </w:pPr>
          </w:p>
        </w:tc>
      </w:tr>
      <w:tr w14:paraId="1053C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654" w:type="dxa"/>
            <w:vAlign w:val="top"/>
          </w:tcPr>
          <w:p w14:paraId="239C631B">
            <w:pPr>
              <w:spacing w:line="316" w:lineRule="auto"/>
              <w:rPr>
                <w:rFonts w:ascii="Arial"/>
                <w:sz w:val="21"/>
              </w:rPr>
            </w:pPr>
          </w:p>
          <w:p w14:paraId="5EDF2A6A">
            <w:pPr>
              <w:spacing w:line="317" w:lineRule="auto"/>
              <w:rPr>
                <w:rFonts w:ascii="Arial"/>
                <w:sz w:val="21"/>
              </w:rPr>
            </w:pPr>
          </w:p>
          <w:p w14:paraId="70BDDCD1">
            <w:pPr>
              <w:spacing w:line="317" w:lineRule="auto"/>
              <w:rPr>
                <w:rFonts w:ascii="Arial"/>
                <w:sz w:val="21"/>
              </w:rPr>
            </w:pPr>
          </w:p>
          <w:p w14:paraId="1DBBC9FD">
            <w:pPr>
              <w:pStyle w:val="6"/>
              <w:spacing w:before="69"/>
              <w:ind w:left="265"/>
              <w:rPr>
                <w:sz w:val="21"/>
                <w:szCs w:val="21"/>
              </w:rPr>
            </w:pPr>
            <w:r>
              <w:rPr>
                <w:sz w:val="21"/>
                <w:szCs w:val="21"/>
              </w:rPr>
              <w:t>3</w:t>
            </w:r>
          </w:p>
        </w:tc>
        <w:tc>
          <w:tcPr>
            <w:tcW w:w="1059" w:type="dxa"/>
            <w:vMerge w:val="continue"/>
            <w:tcBorders>
              <w:top w:val="nil"/>
              <w:bottom w:val="nil"/>
            </w:tcBorders>
            <w:vAlign w:val="top"/>
          </w:tcPr>
          <w:p w14:paraId="419D1DD2">
            <w:pPr>
              <w:rPr>
                <w:rFonts w:ascii="Arial"/>
                <w:sz w:val="21"/>
              </w:rPr>
            </w:pPr>
          </w:p>
        </w:tc>
        <w:tc>
          <w:tcPr>
            <w:tcW w:w="2377" w:type="dxa"/>
            <w:vMerge w:val="continue"/>
            <w:tcBorders>
              <w:top w:val="nil"/>
            </w:tcBorders>
            <w:vAlign w:val="top"/>
          </w:tcPr>
          <w:p w14:paraId="73EDEEF4">
            <w:pPr>
              <w:rPr>
                <w:rFonts w:ascii="Arial"/>
                <w:sz w:val="21"/>
              </w:rPr>
            </w:pPr>
          </w:p>
        </w:tc>
        <w:tc>
          <w:tcPr>
            <w:tcW w:w="4035" w:type="dxa"/>
            <w:vAlign w:val="top"/>
          </w:tcPr>
          <w:p w14:paraId="151C4B0D">
            <w:pPr>
              <w:pStyle w:val="6"/>
              <w:spacing w:before="175" w:line="220" w:lineRule="auto"/>
              <w:ind w:left="15"/>
              <w:rPr>
                <w:sz w:val="21"/>
                <w:szCs w:val="21"/>
              </w:rPr>
            </w:pPr>
            <w:r>
              <w:rPr>
                <w:sz w:val="21"/>
                <w:szCs w:val="21"/>
              </w:rPr>
              <w:t>以设备为基础的自动化探测方法，其可以在</w:t>
            </w:r>
          </w:p>
          <w:p w14:paraId="410249B5">
            <w:pPr>
              <w:pStyle w:val="6"/>
              <w:spacing w:before="69" w:line="219" w:lineRule="auto"/>
              <w:ind w:left="15"/>
              <w:rPr>
                <w:sz w:val="21"/>
                <w:szCs w:val="21"/>
              </w:rPr>
            </w:pPr>
            <w:r>
              <w:rPr>
                <w:sz w:val="21"/>
                <w:szCs w:val="21"/>
              </w:rPr>
              <w:t>工位上探测到失效模式，进而避免进一步加</w:t>
            </w:r>
          </w:p>
          <w:p w14:paraId="158BC556">
            <w:pPr>
              <w:pStyle w:val="6"/>
              <w:spacing w:before="70" w:line="219" w:lineRule="auto"/>
              <w:ind w:left="15"/>
              <w:rPr>
                <w:sz w:val="21"/>
                <w:szCs w:val="21"/>
              </w:rPr>
            </w:pPr>
            <w:r>
              <w:rPr>
                <w:spacing w:val="-1"/>
                <w:sz w:val="21"/>
                <w:szCs w:val="21"/>
              </w:rPr>
              <w:t>工、或系统可以识别差异产品并允许其在过</w:t>
            </w:r>
          </w:p>
          <w:p w14:paraId="60A3229B">
            <w:pPr>
              <w:pStyle w:val="6"/>
              <w:spacing w:before="60" w:line="219" w:lineRule="auto"/>
              <w:jc w:val="right"/>
              <w:rPr>
                <w:sz w:val="21"/>
                <w:szCs w:val="21"/>
              </w:rPr>
            </w:pPr>
            <w:r>
              <w:rPr>
                <w:spacing w:val="1"/>
                <w:sz w:val="21"/>
                <w:szCs w:val="21"/>
              </w:rPr>
              <w:t>程中自动前进，直至到达指定的不合格品卸</w:t>
            </w:r>
          </w:p>
          <w:p w14:paraId="7010C1D7">
            <w:pPr>
              <w:pStyle w:val="6"/>
              <w:spacing w:before="51" w:line="219" w:lineRule="auto"/>
              <w:ind w:left="15"/>
              <w:rPr>
                <w:sz w:val="21"/>
                <w:szCs w:val="21"/>
              </w:rPr>
            </w:pPr>
            <w:r>
              <w:rPr>
                <w:sz w:val="21"/>
                <w:szCs w:val="21"/>
              </w:rPr>
              <w:t>载区。差异产品将在一个有效的系统内受到</w:t>
            </w:r>
          </w:p>
          <w:p w14:paraId="282CAD8F">
            <w:pPr>
              <w:pStyle w:val="6"/>
              <w:spacing w:before="90" w:line="219" w:lineRule="auto"/>
              <w:ind w:left="384"/>
              <w:rPr>
                <w:sz w:val="21"/>
                <w:szCs w:val="21"/>
              </w:rPr>
            </w:pPr>
            <w:r>
              <w:rPr>
                <w:spacing w:val="-1"/>
                <w:sz w:val="21"/>
                <w:szCs w:val="21"/>
              </w:rPr>
              <w:t>监视，避免这些产品从工厂内流出。</w:t>
            </w:r>
          </w:p>
        </w:tc>
        <w:tc>
          <w:tcPr>
            <w:tcW w:w="1194" w:type="dxa"/>
            <w:vAlign w:val="top"/>
          </w:tcPr>
          <w:p w14:paraId="3BDACA11">
            <w:pPr>
              <w:rPr>
                <w:rFonts w:ascii="Arial"/>
                <w:sz w:val="21"/>
              </w:rPr>
            </w:pPr>
          </w:p>
        </w:tc>
      </w:tr>
      <w:tr w14:paraId="4E4EA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8" w:hRule="atLeast"/>
        </w:trPr>
        <w:tc>
          <w:tcPr>
            <w:tcW w:w="654" w:type="dxa"/>
            <w:vAlign w:val="top"/>
          </w:tcPr>
          <w:p w14:paraId="214D1C05">
            <w:pPr>
              <w:spacing w:line="317" w:lineRule="auto"/>
              <w:rPr>
                <w:rFonts w:ascii="Arial"/>
                <w:sz w:val="21"/>
              </w:rPr>
            </w:pPr>
          </w:p>
          <w:p w14:paraId="688B2D68">
            <w:pPr>
              <w:spacing w:line="318" w:lineRule="auto"/>
              <w:rPr>
                <w:rFonts w:ascii="Arial"/>
                <w:sz w:val="21"/>
              </w:rPr>
            </w:pPr>
          </w:p>
          <w:p w14:paraId="1475A2C8">
            <w:pPr>
              <w:pStyle w:val="6"/>
              <w:spacing w:before="68" w:line="241" w:lineRule="auto"/>
              <w:ind w:left="265"/>
              <w:rPr>
                <w:sz w:val="21"/>
                <w:szCs w:val="21"/>
              </w:rPr>
            </w:pPr>
            <w:r>
              <w:rPr>
                <w:sz w:val="21"/>
                <w:szCs w:val="21"/>
              </w:rPr>
              <w:t>2</w:t>
            </w:r>
          </w:p>
        </w:tc>
        <w:tc>
          <w:tcPr>
            <w:tcW w:w="1059" w:type="dxa"/>
            <w:vMerge w:val="continue"/>
            <w:tcBorders>
              <w:top w:val="nil"/>
            </w:tcBorders>
            <w:vAlign w:val="top"/>
          </w:tcPr>
          <w:p w14:paraId="0125CAF4">
            <w:pPr>
              <w:rPr>
                <w:rFonts w:ascii="Arial"/>
                <w:sz w:val="21"/>
              </w:rPr>
            </w:pPr>
          </w:p>
        </w:tc>
        <w:tc>
          <w:tcPr>
            <w:tcW w:w="2377" w:type="dxa"/>
            <w:vAlign w:val="top"/>
          </w:tcPr>
          <w:p w14:paraId="0C913D6C">
            <w:pPr>
              <w:pStyle w:val="6"/>
              <w:spacing w:before="177" w:line="220" w:lineRule="auto"/>
              <w:ind w:left="22"/>
              <w:rPr>
                <w:sz w:val="21"/>
                <w:szCs w:val="21"/>
              </w:rPr>
            </w:pPr>
            <w:r>
              <w:rPr>
                <w:spacing w:val="-1"/>
                <w:sz w:val="21"/>
                <w:szCs w:val="21"/>
              </w:rPr>
              <w:t>探测方法已经经过实践证</w:t>
            </w:r>
          </w:p>
          <w:p w14:paraId="1F0CB2AA">
            <w:pPr>
              <w:pStyle w:val="6"/>
              <w:spacing w:before="89" w:line="219" w:lineRule="auto"/>
              <w:ind w:left="71"/>
              <w:rPr>
                <w:sz w:val="21"/>
                <w:szCs w:val="21"/>
              </w:rPr>
            </w:pPr>
            <w:r>
              <w:rPr>
                <w:spacing w:val="1"/>
                <w:sz w:val="21"/>
                <w:szCs w:val="21"/>
              </w:rPr>
              <w:t>明为有效或可靠(例如工</w:t>
            </w:r>
          </w:p>
          <w:p w14:paraId="6A42E5E3">
            <w:pPr>
              <w:pStyle w:val="6"/>
              <w:spacing w:before="51" w:line="220" w:lineRule="auto"/>
              <w:ind w:left="22"/>
              <w:rPr>
                <w:sz w:val="21"/>
                <w:szCs w:val="21"/>
              </w:rPr>
            </w:pPr>
            <w:r>
              <w:rPr>
                <w:sz w:val="21"/>
                <w:szCs w:val="21"/>
              </w:rPr>
              <w:t>厂在探测方法、防错确认</w:t>
            </w:r>
          </w:p>
          <w:p w14:paraId="0759CEAF">
            <w:pPr>
              <w:pStyle w:val="6"/>
              <w:spacing w:before="79" w:line="219" w:lineRule="auto"/>
              <w:ind w:left="131"/>
              <w:rPr>
                <w:sz w:val="21"/>
                <w:szCs w:val="21"/>
              </w:rPr>
            </w:pPr>
            <w:r>
              <w:rPr>
                <w:spacing w:val="-1"/>
                <w:sz w:val="21"/>
                <w:szCs w:val="21"/>
              </w:rPr>
              <w:t>措施方面具备经验等)。</w:t>
            </w:r>
          </w:p>
        </w:tc>
        <w:tc>
          <w:tcPr>
            <w:tcW w:w="4035" w:type="dxa"/>
            <w:vAlign w:val="top"/>
          </w:tcPr>
          <w:p w14:paraId="23D2BA01">
            <w:pPr>
              <w:spacing w:line="435" w:lineRule="auto"/>
              <w:rPr>
                <w:rFonts w:ascii="Arial"/>
                <w:sz w:val="21"/>
              </w:rPr>
            </w:pPr>
          </w:p>
          <w:p w14:paraId="46F6A5D6">
            <w:pPr>
              <w:pStyle w:val="6"/>
              <w:spacing w:before="68" w:line="283" w:lineRule="auto"/>
              <w:ind w:left="154" w:right="10" w:hanging="139"/>
              <w:rPr>
                <w:sz w:val="21"/>
                <w:szCs w:val="21"/>
              </w:rPr>
            </w:pPr>
            <w:r>
              <w:rPr>
                <w:sz w:val="21"/>
                <w:szCs w:val="21"/>
              </w:rPr>
              <w:t>以设备为基础的探测方法，其可以探测失效</w:t>
            </w:r>
            <w:r>
              <w:rPr>
                <w:spacing w:val="8"/>
                <w:sz w:val="21"/>
                <w:szCs w:val="21"/>
              </w:rPr>
              <w:t xml:space="preserve"> </w:t>
            </w:r>
            <w:r>
              <w:rPr>
                <w:spacing w:val="-1"/>
                <w:sz w:val="21"/>
                <w:szCs w:val="21"/>
              </w:rPr>
              <w:t>起因并避免出现失效模式(差异零件)。</w:t>
            </w:r>
          </w:p>
        </w:tc>
        <w:tc>
          <w:tcPr>
            <w:tcW w:w="1194" w:type="dxa"/>
            <w:vAlign w:val="top"/>
          </w:tcPr>
          <w:p w14:paraId="3004F4A1">
            <w:pPr>
              <w:rPr>
                <w:rFonts w:ascii="Arial"/>
                <w:sz w:val="21"/>
              </w:rPr>
            </w:pPr>
          </w:p>
        </w:tc>
      </w:tr>
      <w:tr w14:paraId="2F576E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654" w:type="dxa"/>
            <w:vAlign w:val="top"/>
          </w:tcPr>
          <w:p w14:paraId="1C1763B8">
            <w:pPr>
              <w:spacing w:line="319" w:lineRule="auto"/>
              <w:rPr>
                <w:rFonts w:ascii="Arial"/>
                <w:sz w:val="21"/>
              </w:rPr>
            </w:pPr>
          </w:p>
          <w:p w14:paraId="00E25E48">
            <w:pPr>
              <w:pStyle w:val="6"/>
              <w:spacing w:before="68" w:line="241" w:lineRule="auto"/>
              <w:ind w:left="265"/>
              <w:rPr>
                <w:sz w:val="21"/>
                <w:szCs w:val="21"/>
              </w:rPr>
            </w:pPr>
            <w:r>
              <w:rPr>
                <w:sz w:val="21"/>
                <w:szCs w:val="21"/>
              </w:rPr>
              <w:t>1</w:t>
            </w:r>
          </w:p>
        </w:tc>
        <w:tc>
          <w:tcPr>
            <w:tcW w:w="1059" w:type="dxa"/>
            <w:vAlign w:val="top"/>
          </w:tcPr>
          <w:p w14:paraId="6E2A1C6B">
            <w:pPr>
              <w:spacing w:line="298" w:lineRule="auto"/>
              <w:rPr>
                <w:rFonts w:ascii="Arial"/>
                <w:sz w:val="21"/>
              </w:rPr>
            </w:pPr>
          </w:p>
          <w:p w14:paraId="019D53F9">
            <w:pPr>
              <w:pStyle w:val="6"/>
              <w:spacing w:before="68" w:line="219" w:lineRule="auto"/>
              <w:ind w:left="201"/>
              <w:rPr>
                <w:sz w:val="21"/>
                <w:szCs w:val="21"/>
              </w:rPr>
            </w:pPr>
            <w:r>
              <w:rPr>
                <w:spacing w:val="3"/>
                <w:sz w:val="21"/>
                <w:szCs w:val="21"/>
              </w:rPr>
              <w:t>非常高</w:t>
            </w:r>
          </w:p>
        </w:tc>
        <w:tc>
          <w:tcPr>
            <w:tcW w:w="6412" w:type="dxa"/>
            <w:gridSpan w:val="2"/>
            <w:vAlign w:val="top"/>
          </w:tcPr>
          <w:p w14:paraId="6D5A3E32">
            <w:pPr>
              <w:pStyle w:val="6"/>
              <w:spacing w:before="157" w:line="219" w:lineRule="auto"/>
              <w:jc w:val="right"/>
              <w:rPr>
                <w:sz w:val="21"/>
                <w:szCs w:val="21"/>
              </w:rPr>
            </w:pPr>
            <w:r>
              <w:rPr>
                <w:spacing w:val="-4"/>
                <w:sz w:val="21"/>
                <w:szCs w:val="21"/>
              </w:rPr>
              <w:t>根据设计或加工过程而不会实际出现失效模式，或者探测方法经过实践</w:t>
            </w:r>
          </w:p>
          <w:p w14:paraId="4DCD0066">
            <w:pPr>
              <w:pStyle w:val="6"/>
              <w:spacing w:before="72" w:line="219" w:lineRule="auto"/>
              <w:ind w:left="1252"/>
              <w:rPr>
                <w:sz w:val="21"/>
                <w:szCs w:val="21"/>
              </w:rPr>
            </w:pPr>
            <w:r>
              <w:rPr>
                <w:sz w:val="21"/>
                <w:szCs w:val="21"/>
              </w:rPr>
              <w:t>验证总是能够探测到失效模式或失效起因。</w:t>
            </w:r>
          </w:p>
        </w:tc>
        <w:tc>
          <w:tcPr>
            <w:tcW w:w="1194" w:type="dxa"/>
            <w:vAlign w:val="top"/>
          </w:tcPr>
          <w:p w14:paraId="46F45F6C">
            <w:pPr>
              <w:rPr>
                <w:rFonts w:ascii="Arial"/>
                <w:sz w:val="21"/>
              </w:rPr>
            </w:pPr>
          </w:p>
        </w:tc>
      </w:tr>
    </w:tbl>
    <w:p w14:paraId="38FFD274">
      <w:pPr>
        <w:pStyle w:val="2"/>
        <w:spacing w:before="229" w:line="212" w:lineRule="auto"/>
        <w:ind w:left="3354"/>
        <w:rPr>
          <w:sz w:val="23"/>
          <w:szCs w:val="23"/>
        </w:rPr>
      </w:pPr>
      <w:r>
        <w:rPr>
          <w:rFonts w:ascii="仿宋" w:hAnsi="仿宋" w:eastAsia="仿宋" w:cs="仿宋"/>
          <w:spacing w:val="-18"/>
          <w:sz w:val="23"/>
          <w:szCs w:val="23"/>
        </w:rPr>
        <w:t>表</w:t>
      </w:r>
      <w:r>
        <w:rPr>
          <w:spacing w:val="-18"/>
          <w:sz w:val="23"/>
          <w:szCs w:val="23"/>
        </w:rPr>
        <w:t>C2.4</w:t>
      </w:r>
      <w:r>
        <w:rPr>
          <w:spacing w:val="9"/>
          <w:sz w:val="23"/>
          <w:szCs w:val="23"/>
        </w:rPr>
        <w:t xml:space="preserve"> </w:t>
      </w:r>
      <w:r>
        <w:rPr>
          <w:spacing w:val="-18"/>
          <w:sz w:val="23"/>
          <w:szCs w:val="23"/>
        </w:rPr>
        <w:t>PFMEA</w:t>
      </w:r>
      <w:r>
        <w:rPr>
          <w:rFonts w:ascii="宋体" w:hAnsi="宋体" w:eastAsia="宋体" w:cs="宋体"/>
          <w:spacing w:val="-18"/>
          <w:sz w:val="23"/>
          <w:szCs w:val="23"/>
        </w:rPr>
        <w:t>探测度(</w:t>
      </w:r>
      <w:r>
        <w:rPr>
          <w:spacing w:val="-18"/>
          <w:sz w:val="23"/>
          <w:szCs w:val="23"/>
        </w:rPr>
        <w:t>D)</w:t>
      </w:r>
    </w:p>
    <w:p w14:paraId="0C66EC2D">
      <w:pPr>
        <w:spacing w:line="212" w:lineRule="auto"/>
        <w:rPr>
          <w:sz w:val="23"/>
          <w:szCs w:val="23"/>
        </w:rPr>
        <w:sectPr>
          <w:footerReference r:id="rId213" w:type="default"/>
          <w:pgSz w:w="11900" w:h="16840"/>
          <w:pgMar w:top="400" w:right="1115" w:bottom="1083" w:left="1455" w:header="0" w:footer="728" w:gutter="0"/>
          <w:cols w:space="720" w:num="1"/>
        </w:sectPr>
      </w:pPr>
    </w:p>
    <w:p w14:paraId="04F5773D">
      <w:pPr>
        <w:pStyle w:val="2"/>
        <w:spacing w:line="292" w:lineRule="auto"/>
      </w:pPr>
    </w:p>
    <w:p w14:paraId="07501856">
      <w:pPr>
        <w:pStyle w:val="2"/>
        <w:spacing w:line="292" w:lineRule="auto"/>
      </w:pPr>
    </w:p>
    <w:p w14:paraId="5A6644A4">
      <w:pPr>
        <w:pStyle w:val="2"/>
        <w:spacing w:before="71" w:line="219" w:lineRule="auto"/>
        <w:ind w:left="184"/>
        <w:rPr>
          <w:rFonts w:ascii="宋体" w:hAnsi="宋体" w:eastAsia="宋体" w:cs="宋体"/>
          <w:sz w:val="22"/>
          <w:szCs w:val="22"/>
        </w:rPr>
      </w:pPr>
      <w:r>
        <w:rPr>
          <w:b/>
          <w:bCs/>
          <w:spacing w:val="-16"/>
          <w:sz w:val="22"/>
          <w:szCs w:val="22"/>
        </w:rPr>
        <w:t xml:space="preserve">G2.5      </w:t>
      </w:r>
      <w:r>
        <w:rPr>
          <w:spacing w:val="-16"/>
          <w:sz w:val="22"/>
          <w:szCs w:val="22"/>
        </w:rPr>
        <w:t>PFMEA</w:t>
      </w:r>
      <w:r>
        <w:rPr>
          <w:spacing w:val="23"/>
          <w:sz w:val="22"/>
          <w:szCs w:val="22"/>
        </w:rPr>
        <w:t xml:space="preserve"> </w:t>
      </w:r>
      <w:r>
        <w:rPr>
          <w:rFonts w:ascii="宋体" w:hAnsi="宋体" w:eastAsia="宋体" w:cs="宋体"/>
          <w:spacing w:val="-16"/>
          <w:sz w:val="22"/>
          <w:szCs w:val="22"/>
        </w:rPr>
        <w:t>措施优先级表</w:t>
      </w:r>
    </w:p>
    <w:p w14:paraId="4BF13EB7">
      <w:pPr>
        <w:spacing w:line="194" w:lineRule="exact"/>
      </w:pPr>
    </w:p>
    <w:tbl>
      <w:tblPr>
        <w:tblStyle w:val="5"/>
        <w:tblW w:w="94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3"/>
        <w:gridCol w:w="669"/>
        <w:gridCol w:w="1428"/>
        <w:gridCol w:w="679"/>
        <w:gridCol w:w="2148"/>
        <w:gridCol w:w="889"/>
        <w:gridCol w:w="1159"/>
        <w:gridCol w:w="1194"/>
      </w:tblGrid>
      <w:tr w14:paraId="4BCCC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9489" w:type="dxa"/>
            <w:gridSpan w:val="8"/>
            <w:vAlign w:val="top"/>
          </w:tcPr>
          <w:p w14:paraId="1148779E">
            <w:pPr>
              <w:pStyle w:val="6"/>
              <w:spacing w:before="51" w:line="219" w:lineRule="auto"/>
              <w:ind w:left="3408"/>
              <w:rPr>
                <w:sz w:val="23"/>
                <w:szCs w:val="23"/>
              </w:rPr>
            </w:pPr>
            <w:bookmarkStart w:id="386" w:name="bookmark428"/>
            <w:bookmarkEnd w:id="386"/>
            <w:bookmarkStart w:id="387" w:name="bookmark429"/>
            <w:bookmarkEnd w:id="387"/>
            <w:r>
              <w:rPr>
                <w:b/>
                <w:bCs/>
                <w:sz w:val="23"/>
                <w:szCs w:val="23"/>
              </w:rPr>
              <w:t>PFMEA措施优先级(AP)</w:t>
            </w:r>
          </w:p>
        </w:tc>
      </w:tr>
      <w:tr w14:paraId="6ACC8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295" w:type="dxa"/>
            <w:gridSpan w:val="7"/>
            <w:vAlign w:val="top"/>
          </w:tcPr>
          <w:p w14:paraId="48BFFFC2">
            <w:pPr>
              <w:pStyle w:val="6"/>
              <w:spacing w:before="169" w:line="219" w:lineRule="auto"/>
              <w:jc w:val="right"/>
              <w:rPr>
                <w:sz w:val="23"/>
                <w:szCs w:val="23"/>
              </w:rPr>
            </w:pPr>
            <w:r>
              <w:rPr>
                <w:spacing w:val="-25"/>
                <w:w w:val="99"/>
                <w:sz w:val="23"/>
                <w:szCs w:val="23"/>
              </w:rPr>
              <w:t>措施优先级是以严重</w:t>
            </w:r>
            <w:r>
              <w:rPr>
                <w:spacing w:val="-24"/>
                <w:w w:val="99"/>
                <w:sz w:val="23"/>
                <w:szCs w:val="23"/>
              </w:rPr>
              <w:t>度、频度以及探测度评级的综合为基础的，目的是为降低风险而对各</w:t>
            </w:r>
            <w:r>
              <w:rPr>
                <w:spacing w:val="-15"/>
                <w:w w:val="99"/>
                <w:sz w:val="23"/>
                <w:szCs w:val="23"/>
              </w:rPr>
              <w:t>项</w:t>
            </w:r>
          </w:p>
          <w:p w14:paraId="062089A0">
            <w:pPr>
              <w:pStyle w:val="6"/>
              <w:spacing w:before="107" w:line="219" w:lineRule="auto"/>
              <w:ind w:left="3164"/>
              <w:rPr>
                <w:sz w:val="23"/>
                <w:szCs w:val="23"/>
              </w:rPr>
            </w:pPr>
            <w:r>
              <w:rPr>
                <w:spacing w:val="-1"/>
                <w:sz w:val="23"/>
                <w:szCs w:val="23"/>
              </w:rPr>
              <w:t>措施进行优先排序。</w:t>
            </w:r>
          </w:p>
        </w:tc>
        <w:tc>
          <w:tcPr>
            <w:tcW w:w="1194" w:type="dxa"/>
            <w:vAlign w:val="top"/>
          </w:tcPr>
          <w:p w14:paraId="57CBAF11">
            <w:pPr>
              <w:pStyle w:val="6"/>
              <w:spacing w:before="39" w:line="219" w:lineRule="auto"/>
              <w:ind w:right="2"/>
              <w:jc w:val="right"/>
              <w:rPr>
                <w:sz w:val="23"/>
                <w:szCs w:val="23"/>
              </w:rPr>
            </w:pPr>
            <w:r>
              <w:rPr>
                <w:spacing w:val="2"/>
                <w:sz w:val="23"/>
                <w:szCs w:val="23"/>
              </w:rPr>
              <w:t>空白，由使</w:t>
            </w:r>
          </w:p>
          <w:p w14:paraId="31776720">
            <w:pPr>
              <w:pStyle w:val="6"/>
              <w:spacing w:before="27" w:line="220" w:lineRule="auto"/>
              <w:ind w:left="129"/>
              <w:rPr>
                <w:sz w:val="23"/>
                <w:szCs w:val="23"/>
              </w:rPr>
            </w:pPr>
            <w:r>
              <w:rPr>
                <w:spacing w:val="2"/>
                <w:sz w:val="23"/>
                <w:szCs w:val="23"/>
              </w:rPr>
              <w:t>用人员填</w:t>
            </w:r>
          </w:p>
          <w:p w14:paraId="4C00FE1C">
            <w:pPr>
              <w:pStyle w:val="6"/>
              <w:spacing w:before="58" w:line="221" w:lineRule="auto"/>
              <w:ind w:left="479"/>
              <w:rPr>
                <w:sz w:val="23"/>
                <w:szCs w:val="23"/>
              </w:rPr>
            </w:pPr>
            <w:r>
              <w:rPr>
                <w:sz w:val="23"/>
                <w:szCs w:val="23"/>
              </w:rPr>
              <w:t>写</w:t>
            </w:r>
          </w:p>
        </w:tc>
      </w:tr>
      <w:tr w14:paraId="2CCD3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9" w:hRule="atLeast"/>
        </w:trPr>
        <w:tc>
          <w:tcPr>
            <w:tcW w:w="1323" w:type="dxa"/>
            <w:vAlign w:val="top"/>
          </w:tcPr>
          <w:p w14:paraId="312759AD">
            <w:pPr>
              <w:pStyle w:val="6"/>
              <w:spacing w:before="310" w:line="221" w:lineRule="auto"/>
              <w:ind w:left="428"/>
              <w:rPr>
                <w:sz w:val="23"/>
                <w:szCs w:val="23"/>
              </w:rPr>
            </w:pPr>
            <w:r>
              <w:rPr>
                <w:b/>
                <w:bCs/>
                <w:spacing w:val="3"/>
                <w:sz w:val="23"/>
                <w:szCs w:val="23"/>
              </w:rPr>
              <w:t>影响</w:t>
            </w:r>
          </w:p>
        </w:tc>
        <w:tc>
          <w:tcPr>
            <w:tcW w:w="669" w:type="dxa"/>
            <w:vAlign w:val="top"/>
          </w:tcPr>
          <w:p w14:paraId="1A585451">
            <w:pPr>
              <w:spacing w:line="321" w:lineRule="auto"/>
              <w:rPr>
                <w:rFonts w:ascii="Arial"/>
                <w:sz w:val="21"/>
              </w:rPr>
            </w:pPr>
          </w:p>
          <w:p w14:paraId="58D32B7E">
            <w:pPr>
              <w:pStyle w:val="6"/>
              <w:spacing w:before="75" w:line="183" w:lineRule="auto"/>
              <w:ind w:left="265"/>
              <w:rPr>
                <w:sz w:val="23"/>
                <w:szCs w:val="23"/>
              </w:rPr>
            </w:pPr>
            <w:r>
              <w:rPr>
                <w:b/>
                <w:bCs/>
                <w:spacing w:val="-3"/>
                <w:sz w:val="23"/>
                <w:szCs w:val="23"/>
              </w:rPr>
              <w:t>S</w:t>
            </w:r>
          </w:p>
        </w:tc>
        <w:tc>
          <w:tcPr>
            <w:tcW w:w="1428" w:type="dxa"/>
            <w:vAlign w:val="top"/>
          </w:tcPr>
          <w:p w14:paraId="145F1123">
            <w:pPr>
              <w:pStyle w:val="6"/>
              <w:spacing w:before="237" w:line="220" w:lineRule="auto"/>
              <w:ind w:left="16"/>
              <w:rPr>
                <w:sz w:val="23"/>
                <w:szCs w:val="23"/>
              </w:rPr>
            </w:pPr>
            <w:r>
              <w:rPr>
                <w:b/>
                <w:bCs/>
                <w:spacing w:val="-4"/>
                <w:sz w:val="23"/>
                <w:szCs w:val="23"/>
              </w:rPr>
              <w:t>对失效起因发</w:t>
            </w:r>
          </w:p>
          <w:p w14:paraId="6F57EFA6">
            <w:pPr>
              <w:pStyle w:val="6"/>
              <w:spacing w:before="69" w:line="220" w:lineRule="auto"/>
              <w:ind w:left="242"/>
              <w:rPr>
                <w:sz w:val="23"/>
                <w:szCs w:val="23"/>
              </w:rPr>
            </w:pPr>
            <w:r>
              <w:rPr>
                <w:spacing w:val="4"/>
                <w:sz w:val="23"/>
                <w:szCs w:val="23"/>
              </w:rPr>
              <w:t>生的预测</w:t>
            </w:r>
          </w:p>
        </w:tc>
        <w:tc>
          <w:tcPr>
            <w:tcW w:w="679" w:type="dxa"/>
            <w:vAlign w:val="top"/>
          </w:tcPr>
          <w:p w14:paraId="5142FAF7">
            <w:pPr>
              <w:spacing w:line="286" w:lineRule="auto"/>
              <w:rPr>
                <w:rFonts w:ascii="Arial"/>
                <w:sz w:val="21"/>
              </w:rPr>
            </w:pPr>
          </w:p>
          <w:p w14:paraId="08DC01E3">
            <w:pPr>
              <w:pStyle w:val="6"/>
              <w:spacing w:before="75"/>
              <w:ind w:left="274"/>
              <w:rPr>
                <w:sz w:val="23"/>
                <w:szCs w:val="23"/>
              </w:rPr>
            </w:pPr>
            <w:r>
              <w:rPr>
                <w:sz w:val="23"/>
                <w:szCs w:val="23"/>
              </w:rPr>
              <w:t>0</w:t>
            </w:r>
          </w:p>
        </w:tc>
        <w:tc>
          <w:tcPr>
            <w:tcW w:w="2148" w:type="dxa"/>
            <w:vAlign w:val="top"/>
          </w:tcPr>
          <w:p w14:paraId="1FD16DD4">
            <w:pPr>
              <w:pStyle w:val="6"/>
              <w:spacing w:before="307" w:line="219" w:lineRule="auto"/>
              <w:ind w:left="609"/>
              <w:rPr>
                <w:sz w:val="23"/>
                <w:szCs w:val="23"/>
              </w:rPr>
            </w:pPr>
            <w:r>
              <w:rPr>
                <w:b/>
                <w:bCs/>
                <w:sz w:val="23"/>
                <w:szCs w:val="23"/>
              </w:rPr>
              <w:t>探测能力</w:t>
            </w:r>
          </w:p>
        </w:tc>
        <w:tc>
          <w:tcPr>
            <w:tcW w:w="889" w:type="dxa"/>
            <w:vAlign w:val="top"/>
          </w:tcPr>
          <w:p w14:paraId="4FFE2EAE">
            <w:pPr>
              <w:spacing w:line="334" w:lineRule="auto"/>
              <w:rPr>
                <w:rFonts w:ascii="Arial"/>
                <w:sz w:val="21"/>
              </w:rPr>
            </w:pPr>
          </w:p>
          <w:p w14:paraId="36A37E84">
            <w:pPr>
              <w:pStyle w:val="6"/>
              <w:spacing w:before="75" w:line="182" w:lineRule="auto"/>
              <w:ind w:left="381"/>
              <w:rPr>
                <w:sz w:val="23"/>
                <w:szCs w:val="23"/>
              </w:rPr>
            </w:pPr>
            <w:r>
              <w:rPr>
                <w:b/>
                <w:bCs/>
                <w:spacing w:val="-3"/>
                <w:sz w:val="23"/>
                <w:szCs w:val="23"/>
              </w:rPr>
              <w:t>D</w:t>
            </w:r>
          </w:p>
        </w:tc>
        <w:tc>
          <w:tcPr>
            <w:tcW w:w="1159" w:type="dxa"/>
            <w:vAlign w:val="top"/>
          </w:tcPr>
          <w:p w14:paraId="638B47AA">
            <w:pPr>
              <w:pStyle w:val="6"/>
              <w:spacing w:before="250" w:line="294" w:lineRule="auto"/>
              <w:ind w:left="227" w:right="97" w:hanging="109"/>
              <w:rPr>
                <w:sz w:val="23"/>
                <w:szCs w:val="23"/>
              </w:rPr>
            </w:pPr>
            <w:r>
              <w:rPr>
                <w:spacing w:val="3"/>
                <w:sz w:val="23"/>
                <w:szCs w:val="23"/>
              </w:rPr>
              <w:t>措施优先</w:t>
            </w:r>
            <w:r>
              <w:rPr>
                <w:sz w:val="23"/>
                <w:szCs w:val="23"/>
              </w:rPr>
              <w:t xml:space="preserve"> </w:t>
            </w:r>
            <w:r>
              <w:rPr>
                <w:spacing w:val="16"/>
                <w:sz w:val="23"/>
                <w:szCs w:val="23"/>
              </w:rPr>
              <w:t>级(</w:t>
            </w:r>
            <w:r>
              <w:rPr>
                <w:sz w:val="23"/>
                <w:szCs w:val="23"/>
              </w:rPr>
              <w:t>AP</w:t>
            </w:r>
            <w:r>
              <w:rPr>
                <w:spacing w:val="16"/>
                <w:sz w:val="23"/>
                <w:szCs w:val="23"/>
              </w:rPr>
              <w:t>)</w:t>
            </w:r>
          </w:p>
        </w:tc>
        <w:tc>
          <w:tcPr>
            <w:tcW w:w="1194" w:type="dxa"/>
            <w:vAlign w:val="top"/>
          </w:tcPr>
          <w:p w14:paraId="1BAE3F6F">
            <w:pPr>
              <w:spacing w:line="245" w:lineRule="auto"/>
              <w:rPr>
                <w:rFonts w:ascii="Arial"/>
                <w:sz w:val="21"/>
              </w:rPr>
            </w:pPr>
          </w:p>
          <w:p w14:paraId="1366CA5A">
            <w:pPr>
              <w:pStyle w:val="6"/>
              <w:spacing w:before="75" w:line="221" w:lineRule="auto"/>
              <w:ind w:left="359"/>
              <w:rPr>
                <w:sz w:val="23"/>
                <w:szCs w:val="23"/>
              </w:rPr>
            </w:pPr>
            <w:r>
              <w:rPr>
                <w:spacing w:val="5"/>
                <w:sz w:val="23"/>
                <w:szCs w:val="23"/>
              </w:rPr>
              <w:t>备注</w:t>
            </w:r>
          </w:p>
        </w:tc>
      </w:tr>
      <w:tr w14:paraId="06E00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restart"/>
            <w:tcBorders>
              <w:bottom w:val="nil"/>
            </w:tcBorders>
            <w:vAlign w:val="top"/>
          </w:tcPr>
          <w:p w14:paraId="215EE9BC">
            <w:pPr>
              <w:spacing w:line="264" w:lineRule="auto"/>
              <w:rPr>
                <w:rFonts w:ascii="Arial"/>
                <w:sz w:val="21"/>
              </w:rPr>
            </w:pPr>
          </w:p>
          <w:p w14:paraId="2B3499CA">
            <w:pPr>
              <w:spacing w:line="264" w:lineRule="auto"/>
              <w:rPr>
                <w:rFonts w:ascii="Arial"/>
                <w:sz w:val="21"/>
              </w:rPr>
            </w:pPr>
          </w:p>
          <w:p w14:paraId="61D30D77">
            <w:pPr>
              <w:spacing w:line="264" w:lineRule="auto"/>
              <w:rPr>
                <w:rFonts w:ascii="Arial"/>
                <w:sz w:val="21"/>
              </w:rPr>
            </w:pPr>
          </w:p>
          <w:p w14:paraId="676D16E6">
            <w:pPr>
              <w:spacing w:line="265" w:lineRule="auto"/>
              <w:rPr>
                <w:rFonts w:ascii="Arial"/>
                <w:sz w:val="21"/>
              </w:rPr>
            </w:pPr>
          </w:p>
          <w:p w14:paraId="306A1112">
            <w:pPr>
              <w:spacing w:line="265" w:lineRule="auto"/>
              <w:rPr>
                <w:rFonts w:ascii="Arial"/>
                <w:sz w:val="21"/>
              </w:rPr>
            </w:pPr>
          </w:p>
          <w:p w14:paraId="0A8BEE8C">
            <w:pPr>
              <w:spacing w:line="265" w:lineRule="auto"/>
              <w:rPr>
                <w:rFonts w:ascii="Arial"/>
                <w:sz w:val="21"/>
              </w:rPr>
            </w:pPr>
          </w:p>
          <w:p w14:paraId="7ACD4F66">
            <w:pPr>
              <w:spacing w:line="265" w:lineRule="auto"/>
              <w:rPr>
                <w:rFonts w:ascii="Arial"/>
                <w:sz w:val="21"/>
              </w:rPr>
            </w:pPr>
          </w:p>
          <w:p w14:paraId="415B7F00">
            <w:pPr>
              <w:spacing w:line="265" w:lineRule="auto"/>
              <w:rPr>
                <w:rFonts w:ascii="Arial"/>
                <w:sz w:val="21"/>
              </w:rPr>
            </w:pPr>
          </w:p>
          <w:p w14:paraId="3D01686A">
            <w:pPr>
              <w:spacing w:line="265" w:lineRule="auto"/>
              <w:rPr>
                <w:rFonts w:ascii="Arial"/>
                <w:sz w:val="21"/>
              </w:rPr>
            </w:pPr>
          </w:p>
          <w:p w14:paraId="735E2DF2">
            <w:pPr>
              <w:pStyle w:val="6"/>
              <w:spacing w:before="74" w:line="219" w:lineRule="auto"/>
              <w:ind w:left="74"/>
              <w:rPr>
                <w:sz w:val="23"/>
                <w:szCs w:val="23"/>
              </w:rPr>
            </w:pPr>
            <w:r>
              <w:rPr>
                <w:spacing w:val="2"/>
                <w:sz w:val="23"/>
                <w:szCs w:val="23"/>
              </w:rPr>
              <w:t>对产品或工</w:t>
            </w:r>
          </w:p>
          <w:p w14:paraId="6C0650E5">
            <w:pPr>
              <w:pStyle w:val="6"/>
              <w:spacing w:before="7" w:line="220" w:lineRule="auto"/>
              <w:ind w:left="74"/>
              <w:rPr>
                <w:sz w:val="23"/>
                <w:szCs w:val="23"/>
              </w:rPr>
            </w:pPr>
            <w:r>
              <w:rPr>
                <w:spacing w:val="2"/>
                <w:sz w:val="23"/>
                <w:szCs w:val="23"/>
              </w:rPr>
              <w:t>厂的影响度</w:t>
            </w:r>
          </w:p>
          <w:p w14:paraId="5EC62A3E">
            <w:pPr>
              <w:pStyle w:val="6"/>
              <w:spacing w:before="5" w:line="219" w:lineRule="auto"/>
              <w:ind w:left="304"/>
              <w:rPr>
                <w:sz w:val="23"/>
                <w:szCs w:val="23"/>
              </w:rPr>
            </w:pPr>
            <w:r>
              <w:rPr>
                <w:spacing w:val="3"/>
                <w:sz w:val="23"/>
                <w:szCs w:val="23"/>
              </w:rPr>
              <w:t>非常高</w:t>
            </w:r>
          </w:p>
        </w:tc>
        <w:tc>
          <w:tcPr>
            <w:tcW w:w="669" w:type="dxa"/>
            <w:vMerge w:val="restart"/>
            <w:tcBorders>
              <w:bottom w:val="nil"/>
            </w:tcBorders>
            <w:vAlign w:val="top"/>
          </w:tcPr>
          <w:p w14:paraId="26D39265">
            <w:pPr>
              <w:spacing w:line="242" w:lineRule="auto"/>
              <w:rPr>
                <w:rFonts w:ascii="Arial"/>
                <w:sz w:val="21"/>
              </w:rPr>
            </w:pPr>
          </w:p>
          <w:p w14:paraId="0A9F5798">
            <w:pPr>
              <w:spacing w:line="243" w:lineRule="auto"/>
              <w:rPr>
                <w:rFonts w:ascii="Arial"/>
                <w:sz w:val="21"/>
              </w:rPr>
            </w:pPr>
          </w:p>
          <w:p w14:paraId="7D69E740">
            <w:pPr>
              <w:spacing w:line="243" w:lineRule="auto"/>
              <w:rPr>
                <w:rFonts w:ascii="Arial"/>
                <w:sz w:val="21"/>
              </w:rPr>
            </w:pPr>
          </w:p>
          <w:p w14:paraId="77883C8E">
            <w:pPr>
              <w:spacing w:line="243" w:lineRule="auto"/>
              <w:rPr>
                <w:rFonts w:ascii="Arial"/>
                <w:sz w:val="21"/>
              </w:rPr>
            </w:pPr>
          </w:p>
          <w:p w14:paraId="5A4405AD">
            <w:pPr>
              <w:spacing w:line="243" w:lineRule="auto"/>
              <w:rPr>
                <w:rFonts w:ascii="Arial"/>
                <w:sz w:val="21"/>
              </w:rPr>
            </w:pPr>
          </w:p>
          <w:p w14:paraId="2F8AAE14">
            <w:pPr>
              <w:spacing w:line="243" w:lineRule="auto"/>
              <w:rPr>
                <w:rFonts w:ascii="Arial"/>
                <w:sz w:val="21"/>
              </w:rPr>
            </w:pPr>
          </w:p>
          <w:p w14:paraId="3DC38808">
            <w:pPr>
              <w:spacing w:line="243" w:lineRule="auto"/>
              <w:rPr>
                <w:rFonts w:ascii="Arial"/>
                <w:sz w:val="21"/>
              </w:rPr>
            </w:pPr>
          </w:p>
          <w:p w14:paraId="0CA4D110">
            <w:pPr>
              <w:spacing w:line="243" w:lineRule="auto"/>
              <w:rPr>
                <w:rFonts w:ascii="Arial"/>
                <w:sz w:val="21"/>
              </w:rPr>
            </w:pPr>
          </w:p>
          <w:p w14:paraId="2D43ED9E">
            <w:pPr>
              <w:spacing w:line="243" w:lineRule="auto"/>
              <w:rPr>
                <w:rFonts w:ascii="Arial"/>
                <w:sz w:val="21"/>
              </w:rPr>
            </w:pPr>
          </w:p>
          <w:p w14:paraId="0F4A5BA4">
            <w:pPr>
              <w:spacing w:line="243" w:lineRule="auto"/>
              <w:rPr>
                <w:rFonts w:ascii="Arial"/>
                <w:sz w:val="21"/>
              </w:rPr>
            </w:pPr>
          </w:p>
          <w:p w14:paraId="486FB906">
            <w:pPr>
              <w:spacing w:line="243" w:lineRule="auto"/>
              <w:rPr>
                <w:rFonts w:ascii="Arial"/>
                <w:sz w:val="21"/>
              </w:rPr>
            </w:pPr>
          </w:p>
          <w:p w14:paraId="1114C99C">
            <w:pPr>
              <w:pStyle w:val="6"/>
              <w:spacing w:before="75"/>
              <w:ind w:left="91"/>
              <w:rPr>
                <w:sz w:val="23"/>
                <w:szCs w:val="23"/>
              </w:rPr>
            </w:pPr>
            <w:r>
              <w:rPr>
                <w:spacing w:val="-3"/>
                <w:sz w:val="23"/>
                <w:szCs w:val="23"/>
              </w:rPr>
              <w:t>9-10</w:t>
            </w:r>
          </w:p>
        </w:tc>
        <w:tc>
          <w:tcPr>
            <w:tcW w:w="1428" w:type="dxa"/>
            <w:vMerge w:val="restart"/>
            <w:tcBorders>
              <w:bottom w:val="nil"/>
            </w:tcBorders>
            <w:vAlign w:val="top"/>
          </w:tcPr>
          <w:p w14:paraId="2D88494A">
            <w:pPr>
              <w:spacing w:line="473" w:lineRule="auto"/>
              <w:rPr>
                <w:rFonts w:ascii="Arial"/>
                <w:sz w:val="21"/>
              </w:rPr>
            </w:pPr>
          </w:p>
          <w:p w14:paraId="6E74C1FA">
            <w:pPr>
              <w:pStyle w:val="6"/>
              <w:spacing w:before="75" w:line="219" w:lineRule="auto"/>
              <w:ind w:left="362"/>
              <w:rPr>
                <w:sz w:val="23"/>
                <w:szCs w:val="23"/>
              </w:rPr>
            </w:pPr>
            <w:r>
              <w:rPr>
                <w:spacing w:val="3"/>
                <w:sz w:val="23"/>
                <w:szCs w:val="23"/>
              </w:rPr>
              <w:t>非常高</w:t>
            </w:r>
          </w:p>
        </w:tc>
        <w:tc>
          <w:tcPr>
            <w:tcW w:w="679" w:type="dxa"/>
            <w:vMerge w:val="restart"/>
            <w:tcBorders>
              <w:bottom w:val="nil"/>
            </w:tcBorders>
            <w:vAlign w:val="top"/>
          </w:tcPr>
          <w:p w14:paraId="2B887D0B">
            <w:pPr>
              <w:spacing w:line="248" w:lineRule="auto"/>
              <w:rPr>
                <w:rFonts w:ascii="Arial"/>
                <w:sz w:val="21"/>
              </w:rPr>
            </w:pPr>
          </w:p>
          <w:p w14:paraId="029ABE5F">
            <w:pPr>
              <w:spacing w:line="248" w:lineRule="auto"/>
              <w:rPr>
                <w:rFonts w:ascii="Arial"/>
                <w:sz w:val="21"/>
              </w:rPr>
            </w:pPr>
          </w:p>
          <w:p w14:paraId="213D5E4F">
            <w:pPr>
              <w:pStyle w:val="6"/>
              <w:spacing w:before="74"/>
              <w:ind w:left="104"/>
              <w:rPr>
                <w:sz w:val="23"/>
                <w:szCs w:val="23"/>
              </w:rPr>
            </w:pPr>
            <w:r>
              <w:rPr>
                <w:spacing w:val="-3"/>
                <w:sz w:val="23"/>
                <w:szCs w:val="23"/>
              </w:rPr>
              <w:t>8-10</w:t>
            </w:r>
          </w:p>
        </w:tc>
        <w:tc>
          <w:tcPr>
            <w:tcW w:w="2148" w:type="dxa"/>
            <w:vAlign w:val="top"/>
          </w:tcPr>
          <w:p w14:paraId="6FFA016F">
            <w:pPr>
              <w:pStyle w:val="6"/>
              <w:spacing w:before="52" w:line="207" w:lineRule="auto"/>
              <w:ind w:left="545"/>
              <w:rPr>
                <w:sz w:val="23"/>
                <w:szCs w:val="23"/>
              </w:rPr>
            </w:pPr>
            <w:r>
              <w:rPr>
                <w:spacing w:val="4"/>
                <w:sz w:val="23"/>
                <w:szCs w:val="23"/>
              </w:rPr>
              <w:t>低-非常低</w:t>
            </w:r>
          </w:p>
        </w:tc>
        <w:tc>
          <w:tcPr>
            <w:tcW w:w="889" w:type="dxa"/>
            <w:vAlign w:val="top"/>
          </w:tcPr>
          <w:p w14:paraId="1B294A77">
            <w:pPr>
              <w:pStyle w:val="6"/>
              <w:spacing w:before="74" w:line="189" w:lineRule="auto"/>
              <w:ind w:left="207"/>
              <w:rPr>
                <w:sz w:val="23"/>
                <w:szCs w:val="23"/>
              </w:rPr>
            </w:pPr>
            <w:r>
              <w:rPr>
                <w:spacing w:val="-4"/>
                <w:sz w:val="23"/>
                <w:szCs w:val="23"/>
              </w:rPr>
              <w:t>7-10</w:t>
            </w:r>
          </w:p>
        </w:tc>
        <w:tc>
          <w:tcPr>
            <w:tcW w:w="1159" w:type="dxa"/>
            <w:vAlign w:val="top"/>
          </w:tcPr>
          <w:p w14:paraId="08DD52F7">
            <w:pPr>
              <w:pStyle w:val="6"/>
              <w:spacing w:before="111" w:line="159" w:lineRule="auto"/>
              <w:ind w:left="518"/>
              <w:rPr>
                <w:sz w:val="23"/>
                <w:szCs w:val="23"/>
              </w:rPr>
            </w:pPr>
            <w:r>
              <w:rPr>
                <w:sz w:val="23"/>
                <w:szCs w:val="23"/>
              </w:rPr>
              <w:t>H</w:t>
            </w:r>
          </w:p>
        </w:tc>
        <w:tc>
          <w:tcPr>
            <w:tcW w:w="1194" w:type="dxa"/>
            <w:vAlign w:val="top"/>
          </w:tcPr>
          <w:p w14:paraId="293AB3D7">
            <w:pPr>
              <w:rPr>
                <w:rFonts w:ascii="Arial"/>
                <w:sz w:val="21"/>
              </w:rPr>
            </w:pPr>
          </w:p>
        </w:tc>
      </w:tr>
      <w:tr w14:paraId="356E6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323" w:type="dxa"/>
            <w:vMerge w:val="continue"/>
            <w:tcBorders>
              <w:top w:val="nil"/>
              <w:bottom w:val="nil"/>
            </w:tcBorders>
            <w:vAlign w:val="top"/>
          </w:tcPr>
          <w:p w14:paraId="7ECAC570">
            <w:pPr>
              <w:rPr>
                <w:rFonts w:ascii="Arial"/>
                <w:sz w:val="21"/>
              </w:rPr>
            </w:pPr>
          </w:p>
        </w:tc>
        <w:tc>
          <w:tcPr>
            <w:tcW w:w="669" w:type="dxa"/>
            <w:vMerge w:val="continue"/>
            <w:tcBorders>
              <w:top w:val="nil"/>
              <w:bottom w:val="nil"/>
            </w:tcBorders>
            <w:vAlign w:val="top"/>
          </w:tcPr>
          <w:p w14:paraId="3620090F">
            <w:pPr>
              <w:rPr>
                <w:rFonts w:ascii="Arial"/>
                <w:sz w:val="21"/>
              </w:rPr>
            </w:pPr>
          </w:p>
        </w:tc>
        <w:tc>
          <w:tcPr>
            <w:tcW w:w="1428" w:type="dxa"/>
            <w:vMerge w:val="continue"/>
            <w:tcBorders>
              <w:top w:val="nil"/>
              <w:bottom w:val="nil"/>
            </w:tcBorders>
            <w:vAlign w:val="top"/>
          </w:tcPr>
          <w:p w14:paraId="7159175A">
            <w:pPr>
              <w:rPr>
                <w:rFonts w:ascii="Arial"/>
                <w:sz w:val="21"/>
              </w:rPr>
            </w:pPr>
          </w:p>
        </w:tc>
        <w:tc>
          <w:tcPr>
            <w:tcW w:w="679" w:type="dxa"/>
            <w:vMerge w:val="continue"/>
            <w:tcBorders>
              <w:top w:val="nil"/>
              <w:bottom w:val="nil"/>
            </w:tcBorders>
            <w:vAlign w:val="top"/>
          </w:tcPr>
          <w:p w14:paraId="711B872E">
            <w:pPr>
              <w:rPr>
                <w:rFonts w:ascii="Arial"/>
                <w:sz w:val="21"/>
              </w:rPr>
            </w:pPr>
          </w:p>
        </w:tc>
        <w:tc>
          <w:tcPr>
            <w:tcW w:w="2148" w:type="dxa"/>
            <w:vAlign w:val="top"/>
          </w:tcPr>
          <w:p w14:paraId="5B8D80F7">
            <w:pPr>
              <w:pStyle w:val="6"/>
              <w:spacing w:before="62" w:line="215" w:lineRule="auto"/>
              <w:ind w:left="955"/>
              <w:rPr>
                <w:sz w:val="23"/>
                <w:szCs w:val="23"/>
              </w:rPr>
            </w:pPr>
            <w:r>
              <w:rPr>
                <w:sz w:val="23"/>
                <w:szCs w:val="23"/>
              </w:rPr>
              <w:t>中</w:t>
            </w:r>
          </w:p>
        </w:tc>
        <w:tc>
          <w:tcPr>
            <w:tcW w:w="889" w:type="dxa"/>
            <w:vAlign w:val="top"/>
          </w:tcPr>
          <w:p w14:paraId="166A9440">
            <w:pPr>
              <w:pStyle w:val="6"/>
              <w:spacing w:before="84" w:line="197" w:lineRule="auto"/>
              <w:ind w:left="267"/>
              <w:rPr>
                <w:sz w:val="23"/>
                <w:szCs w:val="23"/>
              </w:rPr>
            </w:pPr>
            <w:r>
              <w:rPr>
                <w:spacing w:val="-5"/>
                <w:sz w:val="23"/>
                <w:szCs w:val="23"/>
              </w:rPr>
              <w:t>5-6</w:t>
            </w:r>
          </w:p>
        </w:tc>
        <w:tc>
          <w:tcPr>
            <w:tcW w:w="1159" w:type="dxa"/>
            <w:vAlign w:val="top"/>
          </w:tcPr>
          <w:p w14:paraId="6B35181E">
            <w:pPr>
              <w:pStyle w:val="6"/>
              <w:spacing w:before="121" w:line="167" w:lineRule="auto"/>
              <w:ind w:left="518"/>
              <w:rPr>
                <w:sz w:val="23"/>
                <w:szCs w:val="23"/>
              </w:rPr>
            </w:pPr>
            <w:r>
              <w:rPr>
                <w:sz w:val="23"/>
                <w:szCs w:val="23"/>
              </w:rPr>
              <w:t>H</w:t>
            </w:r>
          </w:p>
        </w:tc>
        <w:tc>
          <w:tcPr>
            <w:tcW w:w="1194" w:type="dxa"/>
            <w:vAlign w:val="top"/>
          </w:tcPr>
          <w:p w14:paraId="7A8FFA9A">
            <w:pPr>
              <w:rPr>
                <w:rFonts w:ascii="Arial"/>
                <w:sz w:val="21"/>
              </w:rPr>
            </w:pPr>
          </w:p>
        </w:tc>
      </w:tr>
      <w:tr w14:paraId="3B996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continue"/>
            <w:tcBorders>
              <w:top w:val="nil"/>
              <w:bottom w:val="nil"/>
            </w:tcBorders>
            <w:vAlign w:val="top"/>
          </w:tcPr>
          <w:p w14:paraId="7440713E">
            <w:pPr>
              <w:rPr>
                <w:rFonts w:ascii="Arial"/>
                <w:sz w:val="21"/>
              </w:rPr>
            </w:pPr>
          </w:p>
        </w:tc>
        <w:tc>
          <w:tcPr>
            <w:tcW w:w="669" w:type="dxa"/>
            <w:vMerge w:val="continue"/>
            <w:tcBorders>
              <w:top w:val="nil"/>
              <w:bottom w:val="nil"/>
            </w:tcBorders>
            <w:vAlign w:val="top"/>
          </w:tcPr>
          <w:p w14:paraId="28A07308">
            <w:pPr>
              <w:rPr>
                <w:rFonts w:ascii="Arial"/>
                <w:sz w:val="21"/>
              </w:rPr>
            </w:pPr>
          </w:p>
        </w:tc>
        <w:tc>
          <w:tcPr>
            <w:tcW w:w="1428" w:type="dxa"/>
            <w:vMerge w:val="continue"/>
            <w:tcBorders>
              <w:top w:val="nil"/>
              <w:bottom w:val="nil"/>
            </w:tcBorders>
            <w:vAlign w:val="top"/>
          </w:tcPr>
          <w:p w14:paraId="3DD689D8">
            <w:pPr>
              <w:rPr>
                <w:rFonts w:ascii="Arial"/>
                <w:sz w:val="21"/>
              </w:rPr>
            </w:pPr>
          </w:p>
        </w:tc>
        <w:tc>
          <w:tcPr>
            <w:tcW w:w="679" w:type="dxa"/>
            <w:vMerge w:val="continue"/>
            <w:tcBorders>
              <w:top w:val="nil"/>
              <w:bottom w:val="nil"/>
            </w:tcBorders>
            <w:vAlign w:val="top"/>
          </w:tcPr>
          <w:p w14:paraId="66662B3E">
            <w:pPr>
              <w:rPr>
                <w:rFonts w:ascii="Arial"/>
                <w:sz w:val="21"/>
              </w:rPr>
            </w:pPr>
          </w:p>
        </w:tc>
        <w:tc>
          <w:tcPr>
            <w:tcW w:w="2148" w:type="dxa"/>
            <w:vAlign w:val="top"/>
          </w:tcPr>
          <w:p w14:paraId="0B878763">
            <w:pPr>
              <w:pStyle w:val="6"/>
              <w:spacing w:before="50" w:line="208" w:lineRule="auto"/>
              <w:ind w:left="955"/>
              <w:rPr>
                <w:sz w:val="23"/>
                <w:szCs w:val="23"/>
              </w:rPr>
            </w:pPr>
            <w:r>
              <w:rPr>
                <w:sz w:val="23"/>
                <w:szCs w:val="23"/>
              </w:rPr>
              <w:t>高</w:t>
            </w:r>
          </w:p>
        </w:tc>
        <w:tc>
          <w:tcPr>
            <w:tcW w:w="889" w:type="dxa"/>
            <w:vAlign w:val="top"/>
          </w:tcPr>
          <w:p w14:paraId="0980E949">
            <w:pPr>
              <w:pStyle w:val="6"/>
              <w:spacing w:before="74" w:line="189" w:lineRule="auto"/>
              <w:ind w:left="267"/>
              <w:rPr>
                <w:sz w:val="23"/>
                <w:szCs w:val="23"/>
              </w:rPr>
            </w:pPr>
            <w:r>
              <w:rPr>
                <w:spacing w:val="-4"/>
                <w:sz w:val="23"/>
                <w:szCs w:val="23"/>
              </w:rPr>
              <w:t>2-4</w:t>
            </w:r>
          </w:p>
        </w:tc>
        <w:tc>
          <w:tcPr>
            <w:tcW w:w="1159" w:type="dxa"/>
            <w:vAlign w:val="top"/>
          </w:tcPr>
          <w:p w14:paraId="73FD03BF">
            <w:pPr>
              <w:pStyle w:val="6"/>
              <w:spacing w:before="111" w:line="159" w:lineRule="auto"/>
              <w:ind w:left="518"/>
              <w:rPr>
                <w:sz w:val="23"/>
                <w:szCs w:val="23"/>
              </w:rPr>
            </w:pPr>
            <w:r>
              <w:rPr>
                <w:sz w:val="23"/>
                <w:szCs w:val="23"/>
              </w:rPr>
              <w:t>H</w:t>
            </w:r>
          </w:p>
        </w:tc>
        <w:tc>
          <w:tcPr>
            <w:tcW w:w="1194" w:type="dxa"/>
            <w:vAlign w:val="top"/>
          </w:tcPr>
          <w:p w14:paraId="3EF85677">
            <w:pPr>
              <w:rPr>
                <w:rFonts w:ascii="Arial"/>
                <w:sz w:val="21"/>
              </w:rPr>
            </w:pPr>
          </w:p>
        </w:tc>
      </w:tr>
      <w:tr w14:paraId="6AFF1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23" w:type="dxa"/>
            <w:vMerge w:val="continue"/>
            <w:tcBorders>
              <w:top w:val="nil"/>
              <w:bottom w:val="nil"/>
            </w:tcBorders>
            <w:vAlign w:val="top"/>
          </w:tcPr>
          <w:p w14:paraId="343E9E97">
            <w:pPr>
              <w:rPr>
                <w:rFonts w:ascii="Arial"/>
                <w:sz w:val="21"/>
              </w:rPr>
            </w:pPr>
          </w:p>
        </w:tc>
        <w:tc>
          <w:tcPr>
            <w:tcW w:w="669" w:type="dxa"/>
            <w:vMerge w:val="continue"/>
            <w:tcBorders>
              <w:top w:val="nil"/>
              <w:bottom w:val="nil"/>
            </w:tcBorders>
            <w:vAlign w:val="top"/>
          </w:tcPr>
          <w:p w14:paraId="4A72F81A">
            <w:pPr>
              <w:rPr>
                <w:rFonts w:ascii="Arial"/>
                <w:sz w:val="21"/>
              </w:rPr>
            </w:pPr>
          </w:p>
        </w:tc>
        <w:tc>
          <w:tcPr>
            <w:tcW w:w="1428" w:type="dxa"/>
            <w:vMerge w:val="continue"/>
            <w:tcBorders>
              <w:top w:val="nil"/>
            </w:tcBorders>
            <w:vAlign w:val="top"/>
          </w:tcPr>
          <w:p w14:paraId="191BFC70">
            <w:pPr>
              <w:rPr>
                <w:rFonts w:ascii="Arial"/>
                <w:sz w:val="21"/>
              </w:rPr>
            </w:pPr>
          </w:p>
        </w:tc>
        <w:tc>
          <w:tcPr>
            <w:tcW w:w="679" w:type="dxa"/>
            <w:vMerge w:val="continue"/>
            <w:tcBorders>
              <w:top w:val="nil"/>
            </w:tcBorders>
            <w:vAlign w:val="top"/>
          </w:tcPr>
          <w:p w14:paraId="75B87AB6">
            <w:pPr>
              <w:rPr>
                <w:rFonts w:ascii="Arial"/>
                <w:sz w:val="21"/>
              </w:rPr>
            </w:pPr>
          </w:p>
        </w:tc>
        <w:tc>
          <w:tcPr>
            <w:tcW w:w="2148" w:type="dxa"/>
            <w:vAlign w:val="top"/>
          </w:tcPr>
          <w:p w14:paraId="74599FC7">
            <w:pPr>
              <w:pStyle w:val="6"/>
              <w:spacing w:before="51" w:line="207" w:lineRule="auto"/>
              <w:ind w:left="725"/>
              <w:rPr>
                <w:sz w:val="23"/>
                <w:szCs w:val="23"/>
              </w:rPr>
            </w:pPr>
            <w:r>
              <w:rPr>
                <w:spacing w:val="3"/>
                <w:sz w:val="23"/>
                <w:szCs w:val="23"/>
              </w:rPr>
              <w:t>非常高</w:t>
            </w:r>
          </w:p>
        </w:tc>
        <w:tc>
          <w:tcPr>
            <w:tcW w:w="889" w:type="dxa"/>
            <w:vAlign w:val="top"/>
          </w:tcPr>
          <w:p w14:paraId="7BD505DF">
            <w:pPr>
              <w:pStyle w:val="6"/>
              <w:spacing w:before="74" w:line="188" w:lineRule="auto"/>
              <w:ind w:left="377"/>
              <w:rPr>
                <w:sz w:val="23"/>
                <w:szCs w:val="23"/>
              </w:rPr>
            </w:pPr>
            <w:r>
              <w:rPr>
                <w:sz w:val="23"/>
                <w:szCs w:val="23"/>
              </w:rPr>
              <w:t>1</w:t>
            </w:r>
          </w:p>
        </w:tc>
        <w:tc>
          <w:tcPr>
            <w:tcW w:w="1159" w:type="dxa"/>
            <w:vAlign w:val="top"/>
          </w:tcPr>
          <w:p w14:paraId="44932E4B">
            <w:pPr>
              <w:pStyle w:val="6"/>
              <w:spacing w:before="112" w:line="158" w:lineRule="auto"/>
              <w:ind w:left="518"/>
              <w:rPr>
                <w:sz w:val="23"/>
                <w:szCs w:val="23"/>
              </w:rPr>
            </w:pPr>
            <w:r>
              <w:rPr>
                <w:sz w:val="23"/>
                <w:szCs w:val="23"/>
              </w:rPr>
              <w:t>H</w:t>
            </w:r>
          </w:p>
        </w:tc>
        <w:tc>
          <w:tcPr>
            <w:tcW w:w="1194" w:type="dxa"/>
            <w:vAlign w:val="top"/>
          </w:tcPr>
          <w:p w14:paraId="5161518A">
            <w:pPr>
              <w:rPr>
                <w:rFonts w:ascii="Arial"/>
                <w:sz w:val="21"/>
              </w:rPr>
            </w:pPr>
          </w:p>
        </w:tc>
      </w:tr>
      <w:tr w14:paraId="1AD02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323" w:type="dxa"/>
            <w:vMerge w:val="continue"/>
            <w:tcBorders>
              <w:top w:val="nil"/>
              <w:bottom w:val="nil"/>
            </w:tcBorders>
            <w:vAlign w:val="top"/>
          </w:tcPr>
          <w:p w14:paraId="6F115F9E">
            <w:pPr>
              <w:rPr>
                <w:rFonts w:ascii="Arial"/>
                <w:sz w:val="21"/>
              </w:rPr>
            </w:pPr>
          </w:p>
        </w:tc>
        <w:tc>
          <w:tcPr>
            <w:tcW w:w="669" w:type="dxa"/>
            <w:vMerge w:val="continue"/>
            <w:tcBorders>
              <w:top w:val="nil"/>
              <w:bottom w:val="nil"/>
            </w:tcBorders>
            <w:vAlign w:val="top"/>
          </w:tcPr>
          <w:p w14:paraId="0253B821">
            <w:pPr>
              <w:rPr>
                <w:rFonts w:ascii="Arial"/>
                <w:sz w:val="21"/>
              </w:rPr>
            </w:pPr>
          </w:p>
        </w:tc>
        <w:tc>
          <w:tcPr>
            <w:tcW w:w="1428" w:type="dxa"/>
            <w:vMerge w:val="restart"/>
            <w:tcBorders>
              <w:bottom w:val="nil"/>
            </w:tcBorders>
            <w:vAlign w:val="top"/>
          </w:tcPr>
          <w:p w14:paraId="3EC924C8">
            <w:pPr>
              <w:spacing w:line="242" w:lineRule="auto"/>
              <w:rPr>
                <w:rFonts w:ascii="Arial"/>
                <w:sz w:val="21"/>
              </w:rPr>
            </w:pPr>
          </w:p>
          <w:p w14:paraId="76C57EA6">
            <w:pPr>
              <w:spacing w:line="242" w:lineRule="auto"/>
              <w:rPr>
                <w:rFonts w:ascii="Arial"/>
                <w:sz w:val="21"/>
              </w:rPr>
            </w:pPr>
          </w:p>
          <w:p w14:paraId="5BE932A3">
            <w:pPr>
              <w:pStyle w:val="6"/>
              <w:spacing w:before="75" w:line="219" w:lineRule="auto"/>
              <w:ind w:left="592"/>
              <w:rPr>
                <w:sz w:val="23"/>
                <w:szCs w:val="23"/>
              </w:rPr>
            </w:pPr>
            <w:r>
              <w:rPr>
                <w:sz w:val="23"/>
                <w:szCs w:val="23"/>
              </w:rPr>
              <w:t>高</w:t>
            </w:r>
          </w:p>
        </w:tc>
        <w:tc>
          <w:tcPr>
            <w:tcW w:w="679" w:type="dxa"/>
            <w:vMerge w:val="restart"/>
            <w:tcBorders>
              <w:bottom w:val="nil"/>
            </w:tcBorders>
            <w:vAlign w:val="top"/>
          </w:tcPr>
          <w:p w14:paraId="6321F7AB">
            <w:pPr>
              <w:spacing w:line="253" w:lineRule="auto"/>
              <w:rPr>
                <w:rFonts w:ascii="Arial"/>
                <w:sz w:val="21"/>
              </w:rPr>
            </w:pPr>
          </w:p>
          <w:p w14:paraId="2B17481D">
            <w:pPr>
              <w:spacing w:line="254" w:lineRule="auto"/>
              <w:rPr>
                <w:rFonts w:ascii="Arial"/>
                <w:sz w:val="21"/>
              </w:rPr>
            </w:pPr>
          </w:p>
          <w:p w14:paraId="4A1AAF26">
            <w:pPr>
              <w:pStyle w:val="6"/>
              <w:spacing w:before="74"/>
              <w:ind w:left="154"/>
              <w:rPr>
                <w:sz w:val="23"/>
                <w:szCs w:val="23"/>
              </w:rPr>
            </w:pPr>
            <w:r>
              <w:rPr>
                <w:spacing w:val="-4"/>
                <w:sz w:val="23"/>
                <w:szCs w:val="23"/>
              </w:rPr>
              <w:t>6-7</w:t>
            </w:r>
          </w:p>
        </w:tc>
        <w:tc>
          <w:tcPr>
            <w:tcW w:w="2148" w:type="dxa"/>
            <w:vAlign w:val="top"/>
          </w:tcPr>
          <w:p w14:paraId="3A34DCA7">
            <w:pPr>
              <w:pStyle w:val="6"/>
              <w:spacing w:before="53" w:line="214" w:lineRule="auto"/>
              <w:ind w:left="545"/>
              <w:rPr>
                <w:sz w:val="23"/>
                <w:szCs w:val="23"/>
              </w:rPr>
            </w:pPr>
            <w:r>
              <w:rPr>
                <w:spacing w:val="4"/>
                <w:sz w:val="23"/>
                <w:szCs w:val="23"/>
              </w:rPr>
              <w:t>低-非常低</w:t>
            </w:r>
          </w:p>
        </w:tc>
        <w:tc>
          <w:tcPr>
            <w:tcW w:w="889" w:type="dxa"/>
            <w:vAlign w:val="top"/>
          </w:tcPr>
          <w:p w14:paraId="58BF2C4D">
            <w:pPr>
              <w:pStyle w:val="6"/>
              <w:spacing w:before="75" w:line="196" w:lineRule="auto"/>
              <w:ind w:left="207"/>
              <w:rPr>
                <w:sz w:val="23"/>
                <w:szCs w:val="23"/>
              </w:rPr>
            </w:pPr>
            <w:r>
              <w:rPr>
                <w:spacing w:val="-4"/>
                <w:sz w:val="23"/>
                <w:szCs w:val="23"/>
              </w:rPr>
              <w:t>7-10</w:t>
            </w:r>
          </w:p>
        </w:tc>
        <w:tc>
          <w:tcPr>
            <w:tcW w:w="1159" w:type="dxa"/>
            <w:vAlign w:val="top"/>
          </w:tcPr>
          <w:p w14:paraId="1C550A7D">
            <w:pPr>
              <w:pStyle w:val="6"/>
              <w:spacing w:before="113" w:line="166" w:lineRule="auto"/>
              <w:ind w:left="518"/>
              <w:rPr>
                <w:sz w:val="23"/>
                <w:szCs w:val="23"/>
              </w:rPr>
            </w:pPr>
            <w:r>
              <w:rPr>
                <w:sz w:val="23"/>
                <w:szCs w:val="23"/>
              </w:rPr>
              <w:t>H</w:t>
            </w:r>
          </w:p>
        </w:tc>
        <w:tc>
          <w:tcPr>
            <w:tcW w:w="1194" w:type="dxa"/>
            <w:vAlign w:val="top"/>
          </w:tcPr>
          <w:p w14:paraId="4A4BBED7">
            <w:pPr>
              <w:rPr>
                <w:rFonts w:ascii="Arial"/>
                <w:sz w:val="21"/>
              </w:rPr>
            </w:pPr>
          </w:p>
        </w:tc>
      </w:tr>
      <w:tr w14:paraId="6798B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323" w:type="dxa"/>
            <w:vMerge w:val="continue"/>
            <w:tcBorders>
              <w:top w:val="nil"/>
              <w:bottom w:val="nil"/>
            </w:tcBorders>
            <w:vAlign w:val="top"/>
          </w:tcPr>
          <w:p w14:paraId="3467F220">
            <w:pPr>
              <w:rPr>
                <w:rFonts w:ascii="Arial"/>
                <w:sz w:val="21"/>
              </w:rPr>
            </w:pPr>
          </w:p>
        </w:tc>
        <w:tc>
          <w:tcPr>
            <w:tcW w:w="669" w:type="dxa"/>
            <w:vMerge w:val="continue"/>
            <w:tcBorders>
              <w:top w:val="nil"/>
              <w:bottom w:val="nil"/>
            </w:tcBorders>
            <w:vAlign w:val="top"/>
          </w:tcPr>
          <w:p w14:paraId="6D17289E">
            <w:pPr>
              <w:rPr>
                <w:rFonts w:ascii="Arial"/>
                <w:sz w:val="21"/>
              </w:rPr>
            </w:pPr>
          </w:p>
        </w:tc>
        <w:tc>
          <w:tcPr>
            <w:tcW w:w="1428" w:type="dxa"/>
            <w:vMerge w:val="continue"/>
            <w:tcBorders>
              <w:top w:val="nil"/>
              <w:bottom w:val="nil"/>
            </w:tcBorders>
            <w:vAlign w:val="top"/>
          </w:tcPr>
          <w:p w14:paraId="3C294A1A">
            <w:pPr>
              <w:rPr>
                <w:rFonts w:ascii="Arial"/>
                <w:sz w:val="21"/>
              </w:rPr>
            </w:pPr>
          </w:p>
        </w:tc>
        <w:tc>
          <w:tcPr>
            <w:tcW w:w="679" w:type="dxa"/>
            <w:vMerge w:val="continue"/>
            <w:tcBorders>
              <w:top w:val="nil"/>
              <w:bottom w:val="nil"/>
            </w:tcBorders>
            <w:vAlign w:val="top"/>
          </w:tcPr>
          <w:p w14:paraId="283FBD9E">
            <w:pPr>
              <w:rPr>
                <w:rFonts w:ascii="Arial"/>
                <w:sz w:val="21"/>
              </w:rPr>
            </w:pPr>
          </w:p>
        </w:tc>
        <w:tc>
          <w:tcPr>
            <w:tcW w:w="2148" w:type="dxa"/>
            <w:vAlign w:val="top"/>
          </w:tcPr>
          <w:p w14:paraId="566E0885">
            <w:pPr>
              <w:pStyle w:val="6"/>
              <w:spacing w:before="53" w:line="214" w:lineRule="auto"/>
              <w:ind w:left="955"/>
              <w:rPr>
                <w:sz w:val="23"/>
                <w:szCs w:val="23"/>
              </w:rPr>
            </w:pPr>
            <w:r>
              <w:rPr>
                <w:sz w:val="23"/>
                <w:szCs w:val="23"/>
              </w:rPr>
              <w:t>中</w:t>
            </w:r>
          </w:p>
        </w:tc>
        <w:tc>
          <w:tcPr>
            <w:tcW w:w="889" w:type="dxa"/>
            <w:vAlign w:val="top"/>
          </w:tcPr>
          <w:p w14:paraId="29E8DED5">
            <w:pPr>
              <w:pStyle w:val="6"/>
              <w:spacing w:before="75" w:line="196" w:lineRule="auto"/>
              <w:ind w:left="267"/>
              <w:rPr>
                <w:sz w:val="23"/>
                <w:szCs w:val="23"/>
              </w:rPr>
            </w:pPr>
            <w:r>
              <w:rPr>
                <w:spacing w:val="-5"/>
                <w:sz w:val="23"/>
                <w:szCs w:val="23"/>
              </w:rPr>
              <w:t>5-6</w:t>
            </w:r>
          </w:p>
        </w:tc>
        <w:tc>
          <w:tcPr>
            <w:tcW w:w="1159" w:type="dxa"/>
            <w:vAlign w:val="top"/>
          </w:tcPr>
          <w:p w14:paraId="26CB4735">
            <w:pPr>
              <w:pStyle w:val="6"/>
              <w:spacing w:before="113" w:line="166" w:lineRule="auto"/>
              <w:ind w:left="518"/>
              <w:rPr>
                <w:sz w:val="23"/>
                <w:szCs w:val="23"/>
              </w:rPr>
            </w:pPr>
            <w:r>
              <w:rPr>
                <w:sz w:val="23"/>
                <w:szCs w:val="23"/>
              </w:rPr>
              <w:t>H</w:t>
            </w:r>
          </w:p>
        </w:tc>
        <w:tc>
          <w:tcPr>
            <w:tcW w:w="1194" w:type="dxa"/>
            <w:vAlign w:val="top"/>
          </w:tcPr>
          <w:p w14:paraId="6F495B24">
            <w:pPr>
              <w:rPr>
                <w:rFonts w:ascii="Arial"/>
                <w:sz w:val="21"/>
              </w:rPr>
            </w:pPr>
          </w:p>
        </w:tc>
      </w:tr>
      <w:tr w14:paraId="6EAA7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323" w:type="dxa"/>
            <w:vMerge w:val="continue"/>
            <w:tcBorders>
              <w:top w:val="nil"/>
              <w:bottom w:val="nil"/>
            </w:tcBorders>
            <w:vAlign w:val="top"/>
          </w:tcPr>
          <w:p w14:paraId="740B6BD8">
            <w:pPr>
              <w:rPr>
                <w:rFonts w:ascii="Arial"/>
                <w:sz w:val="21"/>
              </w:rPr>
            </w:pPr>
          </w:p>
        </w:tc>
        <w:tc>
          <w:tcPr>
            <w:tcW w:w="669" w:type="dxa"/>
            <w:vMerge w:val="continue"/>
            <w:tcBorders>
              <w:top w:val="nil"/>
              <w:bottom w:val="nil"/>
            </w:tcBorders>
            <w:vAlign w:val="top"/>
          </w:tcPr>
          <w:p w14:paraId="5920A6D6">
            <w:pPr>
              <w:rPr>
                <w:rFonts w:ascii="Arial"/>
                <w:sz w:val="21"/>
              </w:rPr>
            </w:pPr>
          </w:p>
        </w:tc>
        <w:tc>
          <w:tcPr>
            <w:tcW w:w="1428" w:type="dxa"/>
            <w:vMerge w:val="continue"/>
            <w:tcBorders>
              <w:top w:val="nil"/>
              <w:bottom w:val="nil"/>
            </w:tcBorders>
            <w:vAlign w:val="top"/>
          </w:tcPr>
          <w:p w14:paraId="3E38E03B">
            <w:pPr>
              <w:rPr>
                <w:rFonts w:ascii="Arial"/>
                <w:sz w:val="21"/>
              </w:rPr>
            </w:pPr>
          </w:p>
        </w:tc>
        <w:tc>
          <w:tcPr>
            <w:tcW w:w="679" w:type="dxa"/>
            <w:vMerge w:val="continue"/>
            <w:tcBorders>
              <w:top w:val="nil"/>
              <w:bottom w:val="nil"/>
            </w:tcBorders>
            <w:vAlign w:val="top"/>
          </w:tcPr>
          <w:p w14:paraId="23F5DA26">
            <w:pPr>
              <w:rPr>
                <w:rFonts w:ascii="Arial"/>
                <w:sz w:val="21"/>
              </w:rPr>
            </w:pPr>
          </w:p>
        </w:tc>
        <w:tc>
          <w:tcPr>
            <w:tcW w:w="2148" w:type="dxa"/>
            <w:vAlign w:val="top"/>
          </w:tcPr>
          <w:p w14:paraId="0E940930">
            <w:pPr>
              <w:pStyle w:val="6"/>
              <w:spacing w:before="52" w:line="215" w:lineRule="auto"/>
              <w:ind w:left="955"/>
              <w:rPr>
                <w:sz w:val="23"/>
                <w:szCs w:val="23"/>
              </w:rPr>
            </w:pPr>
            <w:r>
              <w:rPr>
                <w:sz w:val="23"/>
                <w:szCs w:val="23"/>
              </w:rPr>
              <w:t>高</w:t>
            </w:r>
          </w:p>
        </w:tc>
        <w:tc>
          <w:tcPr>
            <w:tcW w:w="889" w:type="dxa"/>
            <w:vAlign w:val="top"/>
          </w:tcPr>
          <w:p w14:paraId="46FAF662">
            <w:pPr>
              <w:pStyle w:val="6"/>
              <w:spacing w:before="75" w:line="196" w:lineRule="auto"/>
              <w:ind w:left="267"/>
              <w:rPr>
                <w:sz w:val="23"/>
                <w:szCs w:val="23"/>
              </w:rPr>
            </w:pPr>
            <w:r>
              <w:rPr>
                <w:spacing w:val="-4"/>
                <w:sz w:val="23"/>
                <w:szCs w:val="23"/>
              </w:rPr>
              <w:t>2-4</w:t>
            </w:r>
          </w:p>
        </w:tc>
        <w:tc>
          <w:tcPr>
            <w:tcW w:w="1159" w:type="dxa"/>
            <w:vAlign w:val="top"/>
          </w:tcPr>
          <w:p w14:paraId="6E908956">
            <w:pPr>
              <w:pStyle w:val="6"/>
              <w:spacing w:before="113" w:line="166" w:lineRule="auto"/>
              <w:ind w:left="518"/>
              <w:rPr>
                <w:sz w:val="23"/>
                <w:szCs w:val="23"/>
              </w:rPr>
            </w:pPr>
            <w:r>
              <w:rPr>
                <w:sz w:val="23"/>
                <w:szCs w:val="23"/>
              </w:rPr>
              <w:t>H</w:t>
            </w:r>
          </w:p>
        </w:tc>
        <w:tc>
          <w:tcPr>
            <w:tcW w:w="1194" w:type="dxa"/>
            <w:vAlign w:val="top"/>
          </w:tcPr>
          <w:p w14:paraId="78372E23">
            <w:pPr>
              <w:rPr>
                <w:rFonts w:ascii="Arial"/>
                <w:sz w:val="21"/>
              </w:rPr>
            </w:pPr>
          </w:p>
        </w:tc>
      </w:tr>
      <w:tr w14:paraId="56B78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continue"/>
            <w:tcBorders>
              <w:top w:val="nil"/>
              <w:bottom w:val="nil"/>
            </w:tcBorders>
            <w:vAlign w:val="top"/>
          </w:tcPr>
          <w:p w14:paraId="575F9963">
            <w:pPr>
              <w:rPr>
                <w:rFonts w:ascii="Arial"/>
                <w:sz w:val="21"/>
              </w:rPr>
            </w:pPr>
          </w:p>
        </w:tc>
        <w:tc>
          <w:tcPr>
            <w:tcW w:w="669" w:type="dxa"/>
            <w:vMerge w:val="continue"/>
            <w:tcBorders>
              <w:top w:val="nil"/>
              <w:bottom w:val="nil"/>
            </w:tcBorders>
            <w:vAlign w:val="top"/>
          </w:tcPr>
          <w:p w14:paraId="16F77D8F">
            <w:pPr>
              <w:rPr>
                <w:rFonts w:ascii="Arial"/>
                <w:sz w:val="21"/>
              </w:rPr>
            </w:pPr>
          </w:p>
        </w:tc>
        <w:tc>
          <w:tcPr>
            <w:tcW w:w="1428" w:type="dxa"/>
            <w:vMerge w:val="continue"/>
            <w:tcBorders>
              <w:top w:val="nil"/>
            </w:tcBorders>
            <w:vAlign w:val="top"/>
          </w:tcPr>
          <w:p w14:paraId="2811FD06">
            <w:pPr>
              <w:rPr>
                <w:rFonts w:ascii="Arial"/>
                <w:sz w:val="21"/>
              </w:rPr>
            </w:pPr>
          </w:p>
        </w:tc>
        <w:tc>
          <w:tcPr>
            <w:tcW w:w="679" w:type="dxa"/>
            <w:vMerge w:val="continue"/>
            <w:tcBorders>
              <w:top w:val="nil"/>
            </w:tcBorders>
            <w:vAlign w:val="top"/>
          </w:tcPr>
          <w:p w14:paraId="7251954A">
            <w:pPr>
              <w:rPr>
                <w:rFonts w:ascii="Arial"/>
                <w:sz w:val="21"/>
              </w:rPr>
            </w:pPr>
          </w:p>
        </w:tc>
        <w:tc>
          <w:tcPr>
            <w:tcW w:w="2148" w:type="dxa"/>
            <w:vAlign w:val="top"/>
          </w:tcPr>
          <w:p w14:paraId="756E0F00">
            <w:pPr>
              <w:pStyle w:val="6"/>
              <w:spacing w:before="52" w:line="207" w:lineRule="auto"/>
              <w:ind w:left="725"/>
              <w:rPr>
                <w:sz w:val="23"/>
                <w:szCs w:val="23"/>
              </w:rPr>
            </w:pPr>
            <w:r>
              <w:rPr>
                <w:spacing w:val="3"/>
                <w:sz w:val="23"/>
                <w:szCs w:val="23"/>
              </w:rPr>
              <w:t>非常高</w:t>
            </w:r>
          </w:p>
        </w:tc>
        <w:tc>
          <w:tcPr>
            <w:tcW w:w="889" w:type="dxa"/>
            <w:vAlign w:val="top"/>
          </w:tcPr>
          <w:p w14:paraId="16D28FFF">
            <w:pPr>
              <w:pStyle w:val="6"/>
              <w:spacing w:before="75" w:line="188" w:lineRule="auto"/>
              <w:ind w:left="377"/>
              <w:rPr>
                <w:sz w:val="23"/>
                <w:szCs w:val="23"/>
              </w:rPr>
            </w:pPr>
            <w:r>
              <w:rPr>
                <w:sz w:val="23"/>
                <w:szCs w:val="23"/>
              </w:rPr>
              <w:t>1</w:t>
            </w:r>
          </w:p>
        </w:tc>
        <w:tc>
          <w:tcPr>
            <w:tcW w:w="1159" w:type="dxa"/>
            <w:vAlign w:val="top"/>
          </w:tcPr>
          <w:p w14:paraId="7C578334">
            <w:pPr>
              <w:pStyle w:val="6"/>
              <w:spacing w:before="113" w:line="158" w:lineRule="auto"/>
              <w:ind w:left="518"/>
              <w:rPr>
                <w:sz w:val="23"/>
                <w:szCs w:val="23"/>
              </w:rPr>
            </w:pPr>
            <w:r>
              <w:rPr>
                <w:sz w:val="23"/>
                <w:szCs w:val="23"/>
              </w:rPr>
              <w:t>H</w:t>
            </w:r>
          </w:p>
        </w:tc>
        <w:tc>
          <w:tcPr>
            <w:tcW w:w="1194" w:type="dxa"/>
            <w:vAlign w:val="top"/>
          </w:tcPr>
          <w:p w14:paraId="6E5709C8">
            <w:pPr>
              <w:rPr>
                <w:rFonts w:ascii="Arial"/>
                <w:sz w:val="21"/>
              </w:rPr>
            </w:pPr>
          </w:p>
        </w:tc>
      </w:tr>
      <w:tr w14:paraId="1020C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323" w:type="dxa"/>
            <w:vMerge w:val="continue"/>
            <w:tcBorders>
              <w:top w:val="nil"/>
              <w:bottom w:val="nil"/>
            </w:tcBorders>
            <w:vAlign w:val="top"/>
          </w:tcPr>
          <w:p w14:paraId="75DED103">
            <w:pPr>
              <w:rPr>
                <w:rFonts w:ascii="Arial"/>
                <w:sz w:val="21"/>
              </w:rPr>
            </w:pPr>
          </w:p>
        </w:tc>
        <w:tc>
          <w:tcPr>
            <w:tcW w:w="669" w:type="dxa"/>
            <w:vMerge w:val="continue"/>
            <w:tcBorders>
              <w:top w:val="nil"/>
              <w:bottom w:val="nil"/>
            </w:tcBorders>
            <w:vAlign w:val="top"/>
          </w:tcPr>
          <w:p w14:paraId="722B9922">
            <w:pPr>
              <w:rPr>
                <w:rFonts w:ascii="Arial"/>
                <w:sz w:val="21"/>
              </w:rPr>
            </w:pPr>
          </w:p>
        </w:tc>
        <w:tc>
          <w:tcPr>
            <w:tcW w:w="1428" w:type="dxa"/>
            <w:vMerge w:val="restart"/>
            <w:tcBorders>
              <w:bottom w:val="nil"/>
            </w:tcBorders>
            <w:vAlign w:val="top"/>
          </w:tcPr>
          <w:p w14:paraId="0DE1016A">
            <w:pPr>
              <w:spacing w:line="242" w:lineRule="auto"/>
              <w:rPr>
                <w:rFonts w:ascii="Arial"/>
                <w:sz w:val="21"/>
              </w:rPr>
            </w:pPr>
          </w:p>
          <w:p w14:paraId="7DD3F044">
            <w:pPr>
              <w:spacing w:line="243" w:lineRule="auto"/>
              <w:rPr>
                <w:rFonts w:ascii="Arial"/>
                <w:sz w:val="21"/>
              </w:rPr>
            </w:pPr>
          </w:p>
          <w:p w14:paraId="33049EB2">
            <w:pPr>
              <w:pStyle w:val="6"/>
              <w:spacing w:before="75" w:line="220" w:lineRule="auto"/>
              <w:ind w:left="592"/>
              <w:rPr>
                <w:sz w:val="23"/>
                <w:szCs w:val="23"/>
              </w:rPr>
            </w:pPr>
            <w:r>
              <w:rPr>
                <w:sz w:val="23"/>
                <w:szCs w:val="23"/>
              </w:rPr>
              <w:t>中</w:t>
            </w:r>
          </w:p>
        </w:tc>
        <w:tc>
          <w:tcPr>
            <w:tcW w:w="679" w:type="dxa"/>
            <w:vMerge w:val="restart"/>
            <w:tcBorders>
              <w:bottom w:val="nil"/>
            </w:tcBorders>
            <w:vAlign w:val="top"/>
          </w:tcPr>
          <w:p w14:paraId="72515BA2">
            <w:pPr>
              <w:spacing w:line="253" w:lineRule="auto"/>
              <w:rPr>
                <w:rFonts w:ascii="Arial"/>
                <w:sz w:val="21"/>
              </w:rPr>
            </w:pPr>
          </w:p>
          <w:p w14:paraId="7FB99EC8">
            <w:pPr>
              <w:spacing w:line="253" w:lineRule="auto"/>
              <w:rPr>
                <w:rFonts w:ascii="Arial"/>
                <w:sz w:val="21"/>
              </w:rPr>
            </w:pPr>
          </w:p>
          <w:p w14:paraId="5D16B85B">
            <w:pPr>
              <w:pStyle w:val="6"/>
              <w:spacing w:before="75"/>
              <w:ind w:left="154"/>
              <w:rPr>
                <w:sz w:val="23"/>
                <w:szCs w:val="23"/>
              </w:rPr>
            </w:pPr>
            <w:r>
              <w:rPr>
                <w:spacing w:val="-3"/>
                <w:sz w:val="23"/>
                <w:szCs w:val="23"/>
              </w:rPr>
              <w:t>4-5</w:t>
            </w:r>
          </w:p>
        </w:tc>
        <w:tc>
          <w:tcPr>
            <w:tcW w:w="2148" w:type="dxa"/>
            <w:vAlign w:val="top"/>
          </w:tcPr>
          <w:p w14:paraId="31919F5D">
            <w:pPr>
              <w:pStyle w:val="6"/>
              <w:spacing w:before="53" w:line="214" w:lineRule="auto"/>
              <w:ind w:left="545"/>
              <w:rPr>
                <w:sz w:val="23"/>
                <w:szCs w:val="23"/>
              </w:rPr>
            </w:pPr>
            <w:r>
              <w:rPr>
                <w:spacing w:val="4"/>
                <w:sz w:val="23"/>
                <w:szCs w:val="23"/>
              </w:rPr>
              <w:t>低-非常低</w:t>
            </w:r>
          </w:p>
        </w:tc>
        <w:tc>
          <w:tcPr>
            <w:tcW w:w="889" w:type="dxa"/>
            <w:vAlign w:val="top"/>
          </w:tcPr>
          <w:p w14:paraId="043FFE2B">
            <w:pPr>
              <w:pStyle w:val="6"/>
              <w:spacing w:before="75" w:line="196" w:lineRule="auto"/>
              <w:ind w:left="207"/>
              <w:rPr>
                <w:sz w:val="23"/>
                <w:szCs w:val="23"/>
              </w:rPr>
            </w:pPr>
            <w:r>
              <w:rPr>
                <w:spacing w:val="-4"/>
                <w:sz w:val="23"/>
                <w:szCs w:val="23"/>
              </w:rPr>
              <w:t>7-10</w:t>
            </w:r>
          </w:p>
        </w:tc>
        <w:tc>
          <w:tcPr>
            <w:tcW w:w="1159" w:type="dxa"/>
            <w:vAlign w:val="top"/>
          </w:tcPr>
          <w:p w14:paraId="06493C43">
            <w:pPr>
              <w:pStyle w:val="6"/>
              <w:spacing w:before="113" w:line="166" w:lineRule="auto"/>
              <w:ind w:left="518"/>
              <w:rPr>
                <w:sz w:val="23"/>
                <w:szCs w:val="23"/>
              </w:rPr>
            </w:pPr>
            <w:r>
              <w:rPr>
                <w:sz w:val="23"/>
                <w:szCs w:val="23"/>
              </w:rPr>
              <w:t>H</w:t>
            </w:r>
          </w:p>
        </w:tc>
        <w:tc>
          <w:tcPr>
            <w:tcW w:w="1194" w:type="dxa"/>
            <w:vAlign w:val="top"/>
          </w:tcPr>
          <w:p w14:paraId="0C84BC84">
            <w:pPr>
              <w:rPr>
                <w:rFonts w:ascii="Arial"/>
                <w:sz w:val="21"/>
              </w:rPr>
            </w:pPr>
          </w:p>
        </w:tc>
      </w:tr>
      <w:tr w14:paraId="52BEC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continue"/>
            <w:tcBorders>
              <w:top w:val="nil"/>
              <w:bottom w:val="nil"/>
            </w:tcBorders>
            <w:vAlign w:val="top"/>
          </w:tcPr>
          <w:p w14:paraId="174DD0B3">
            <w:pPr>
              <w:rPr>
                <w:rFonts w:ascii="Arial"/>
                <w:sz w:val="21"/>
              </w:rPr>
            </w:pPr>
          </w:p>
        </w:tc>
        <w:tc>
          <w:tcPr>
            <w:tcW w:w="669" w:type="dxa"/>
            <w:vMerge w:val="continue"/>
            <w:tcBorders>
              <w:top w:val="nil"/>
              <w:bottom w:val="nil"/>
            </w:tcBorders>
            <w:vAlign w:val="top"/>
          </w:tcPr>
          <w:p w14:paraId="6BDF56CB">
            <w:pPr>
              <w:rPr>
                <w:rFonts w:ascii="Arial"/>
                <w:sz w:val="21"/>
              </w:rPr>
            </w:pPr>
          </w:p>
        </w:tc>
        <w:tc>
          <w:tcPr>
            <w:tcW w:w="1428" w:type="dxa"/>
            <w:vMerge w:val="continue"/>
            <w:tcBorders>
              <w:top w:val="nil"/>
              <w:bottom w:val="nil"/>
            </w:tcBorders>
            <w:vAlign w:val="top"/>
          </w:tcPr>
          <w:p w14:paraId="0297611D">
            <w:pPr>
              <w:rPr>
                <w:rFonts w:ascii="Arial"/>
                <w:sz w:val="21"/>
              </w:rPr>
            </w:pPr>
          </w:p>
        </w:tc>
        <w:tc>
          <w:tcPr>
            <w:tcW w:w="679" w:type="dxa"/>
            <w:vMerge w:val="continue"/>
            <w:tcBorders>
              <w:top w:val="nil"/>
              <w:bottom w:val="nil"/>
            </w:tcBorders>
            <w:vAlign w:val="top"/>
          </w:tcPr>
          <w:p w14:paraId="6F61B1AF">
            <w:pPr>
              <w:rPr>
                <w:rFonts w:ascii="Arial"/>
                <w:sz w:val="21"/>
              </w:rPr>
            </w:pPr>
          </w:p>
        </w:tc>
        <w:tc>
          <w:tcPr>
            <w:tcW w:w="2148" w:type="dxa"/>
            <w:vAlign w:val="top"/>
          </w:tcPr>
          <w:p w14:paraId="16258E28">
            <w:pPr>
              <w:pStyle w:val="6"/>
              <w:spacing w:before="53" w:line="206" w:lineRule="auto"/>
              <w:ind w:left="955"/>
              <w:rPr>
                <w:sz w:val="23"/>
                <w:szCs w:val="23"/>
              </w:rPr>
            </w:pPr>
            <w:r>
              <w:rPr>
                <w:sz w:val="23"/>
                <w:szCs w:val="23"/>
              </w:rPr>
              <w:t>中</w:t>
            </w:r>
          </w:p>
        </w:tc>
        <w:tc>
          <w:tcPr>
            <w:tcW w:w="889" w:type="dxa"/>
            <w:vAlign w:val="top"/>
          </w:tcPr>
          <w:p w14:paraId="135029A8">
            <w:pPr>
              <w:pStyle w:val="6"/>
              <w:spacing w:before="75" w:line="188" w:lineRule="auto"/>
              <w:ind w:left="267"/>
              <w:rPr>
                <w:sz w:val="23"/>
                <w:szCs w:val="23"/>
              </w:rPr>
            </w:pPr>
            <w:r>
              <w:rPr>
                <w:spacing w:val="-5"/>
                <w:sz w:val="23"/>
                <w:szCs w:val="23"/>
              </w:rPr>
              <w:t>5-6</w:t>
            </w:r>
          </w:p>
        </w:tc>
        <w:tc>
          <w:tcPr>
            <w:tcW w:w="1159" w:type="dxa"/>
            <w:vAlign w:val="top"/>
          </w:tcPr>
          <w:p w14:paraId="79D1DC86">
            <w:pPr>
              <w:pStyle w:val="6"/>
              <w:spacing w:before="113" w:line="158" w:lineRule="auto"/>
              <w:ind w:left="518"/>
              <w:rPr>
                <w:sz w:val="23"/>
                <w:szCs w:val="23"/>
              </w:rPr>
            </w:pPr>
            <w:r>
              <w:rPr>
                <w:sz w:val="23"/>
                <w:szCs w:val="23"/>
              </w:rPr>
              <w:t>H</w:t>
            </w:r>
          </w:p>
        </w:tc>
        <w:tc>
          <w:tcPr>
            <w:tcW w:w="1194" w:type="dxa"/>
            <w:vAlign w:val="top"/>
          </w:tcPr>
          <w:p w14:paraId="35DC8E6E">
            <w:pPr>
              <w:rPr>
                <w:rFonts w:ascii="Arial"/>
                <w:sz w:val="21"/>
              </w:rPr>
            </w:pPr>
          </w:p>
        </w:tc>
      </w:tr>
      <w:tr w14:paraId="3EC53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23" w:type="dxa"/>
            <w:vMerge w:val="continue"/>
            <w:tcBorders>
              <w:top w:val="nil"/>
              <w:bottom w:val="nil"/>
            </w:tcBorders>
            <w:vAlign w:val="top"/>
          </w:tcPr>
          <w:p w14:paraId="43EA6600">
            <w:pPr>
              <w:rPr>
                <w:rFonts w:ascii="Arial"/>
                <w:sz w:val="21"/>
              </w:rPr>
            </w:pPr>
          </w:p>
        </w:tc>
        <w:tc>
          <w:tcPr>
            <w:tcW w:w="669" w:type="dxa"/>
            <w:vMerge w:val="continue"/>
            <w:tcBorders>
              <w:top w:val="nil"/>
              <w:bottom w:val="nil"/>
            </w:tcBorders>
            <w:vAlign w:val="top"/>
          </w:tcPr>
          <w:p w14:paraId="4AB0170E">
            <w:pPr>
              <w:rPr>
                <w:rFonts w:ascii="Arial"/>
                <w:sz w:val="21"/>
              </w:rPr>
            </w:pPr>
          </w:p>
        </w:tc>
        <w:tc>
          <w:tcPr>
            <w:tcW w:w="1428" w:type="dxa"/>
            <w:vMerge w:val="continue"/>
            <w:tcBorders>
              <w:top w:val="nil"/>
              <w:bottom w:val="nil"/>
            </w:tcBorders>
            <w:vAlign w:val="top"/>
          </w:tcPr>
          <w:p w14:paraId="4E13B537">
            <w:pPr>
              <w:rPr>
                <w:rFonts w:ascii="Arial"/>
                <w:sz w:val="21"/>
              </w:rPr>
            </w:pPr>
          </w:p>
        </w:tc>
        <w:tc>
          <w:tcPr>
            <w:tcW w:w="679" w:type="dxa"/>
            <w:vMerge w:val="continue"/>
            <w:tcBorders>
              <w:top w:val="nil"/>
              <w:bottom w:val="nil"/>
            </w:tcBorders>
            <w:vAlign w:val="top"/>
          </w:tcPr>
          <w:p w14:paraId="668164A1">
            <w:pPr>
              <w:rPr>
                <w:rFonts w:ascii="Arial"/>
                <w:sz w:val="21"/>
              </w:rPr>
            </w:pPr>
          </w:p>
        </w:tc>
        <w:tc>
          <w:tcPr>
            <w:tcW w:w="2148" w:type="dxa"/>
            <w:vAlign w:val="top"/>
          </w:tcPr>
          <w:p w14:paraId="3459B89B">
            <w:pPr>
              <w:pStyle w:val="6"/>
              <w:spacing w:before="52" w:line="206" w:lineRule="auto"/>
              <w:ind w:left="955"/>
              <w:rPr>
                <w:sz w:val="23"/>
                <w:szCs w:val="23"/>
              </w:rPr>
            </w:pPr>
            <w:r>
              <w:rPr>
                <w:sz w:val="23"/>
                <w:szCs w:val="23"/>
              </w:rPr>
              <w:t>高</w:t>
            </w:r>
          </w:p>
        </w:tc>
        <w:tc>
          <w:tcPr>
            <w:tcW w:w="889" w:type="dxa"/>
            <w:vAlign w:val="top"/>
          </w:tcPr>
          <w:p w14:paraId="115C4390">
            <w:pPr>
              <w:pStyle w:val="6"/>
              <w:spacing w:before="74" w:line="188" w:lineRule="auto"/>
              <w:ind w:left="267"/>
              <w:rPr>
                <w:sz w:val="23"/>
                <w:szCs w:val="23"/>
              </w:rPr>
            </w:pPr>
            <w:r>
              <w:rPr>
                <w:spacing w:val="-4"/>
                <w:sz w:val="23"/>
                <w:szCs w:val="23"/>
              </w:rPr>
              <w:t>2-4</w:t>
            </w:r>
          </w:p>
        </w:tc>
        <w:tc>
          <w:tcPr>
            <w:tcW w:w="1159" w:type="dxa"/>
            <w:vAlign w:val="top"/>
          </w:tcPr>
          <w:p w14:paraId="052800BF">
            <w:pPr>
              <w:pStyle w:val="6"/>
              <w:spacing w:before="113" w:line="157" w:lineRule="auto"/>
              <w:ind w:left="518"/>
              <w:rPr>
                <w:sz w:val="23"/>
                <w:szCs w:val="23"/>
              </w:rPr>
            </w:pPr>
            <w:r>
              <w:rPr>
                <w:sz w:val="23"/>
                <w:szCs w:val="23"/>
              </w:rPr>
              <w:t>H</w:t>
            </w:r>
          </w:p>
        </w:tc>
        <w:tc>
          <w:tcPr>
            <w:tcW w:w="1194" w:type="dxa"/>
            <w:vAlign w:val="top"/>
          </w:tcPr>
          <w:p w14:paraId="0F128B13">
            <w:pPr>
              <w:rPr>
                <w:rFonts w:ascii="Arial"/>
                <w:sz w:val="21"/>
              </w:rPr>
            </w:pPr>
          </w:p>
        </w:tc>
      </w:tr>
      <w:tr w14:paraId="2986C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323" w:type="dxa"/>
            <w:vMerge w:val="continue"/>
            <w:tcBorders>
              <w:top w:val="nil"/>
              <w:bottom w:val="nil"/>
            </w:tcBorders>
            <w:vAlign w:val="top"/>
          </w:tcPr>
          <w:p w14:paraId="7F43D82A">
            <w:pPr>
              <w:rPr>
                <w:rFonts w:ascii="Arial"/>
                <w:sz w:val="21"/>
              </w:rPr>
            </w:pPr>
          </w:p>
        </w:tc>
        <w:tc>
          <w:tcPr>
            <w:tcW w:w="669" w:type="dxa"/>
            <w:vMerge w:val="continue"/>
            <w:tcBorders>
              <w:top w:val="nil"/>
              <w:bottom w:val="nil"/>
            </w:tcBorders>
            <w:vAlign w:val="top"/>
          </w:tcPr>
          <w:p w14:paraId="307E612D">
            <w:pPr>
              <w:rPr>
                <w:rFonts w:ascii="Arial"/>
                <w:sz w:val="21"/>
              </w:rPr>
            </w:pPr>
          </w:p>
        </w:tc>
        <w:tc>
          <w:tcPr>
            <w:tcW w:w="1428" w:type="dxa"/>
            <w:vMerge w:val="continue"/>
            <w:tcBorders>
              <w:top w:val="nil"/>
            </w:tcBorders>
            <w:vAlign w:val="top"/>
          </w:tcPr>
          <w:p w14:paraId="03B28C36">
            <w:pPr>
              <w:rPr>
                <w:rFonts w:ascii="Arial"/>
                <w:sz w:val="21"/>
              </w:rPr>
            </w:pPr>
          </w:p>
        </w:tc>
        <w:tc>
          <w:tcPr>
            <w:tcW w:w="679" w:type="dxa"/>
            <w:vMerge w:val="continue"/>
            <w:tcBorders>
              <w:top w:val="nil"/>
            </w:tcBorders>
            <w:vAlign w:val="top"/>
          </w:tcPr>
          <w:p w14:paraId="78D41AA8">
            <w:pPr>
              <w:rPr>
                <w:rFonts w:ascii="Arial"/>
                <w:sz w:val="21"/>
              </w:rPr>
            </w:pPr>
          </w:p>
        </w:tc>
        <w:tc>
          <w:tcPr>
            <w:tcW w:w="2148" w:type="dxa"/>
            <w:vAlign w:val="top"/>
          </w:tcPr>
          <w:p w14:paraId="794E6B2A">
            <w:pPr>
              <w:pStyle w:val="6"/>
              <w:spacing w:before="63" w:line="214" w:lineRule="auto"/>
              <w:ind w:left="725"/>
              <w:rPr>
                <w:sz w:val="23"/>
                <w:szCs w:val="23"/>
              </w:rPr>
            </w:pPr>
            <w:r>
              <w:rPr>
                <w:spacing w:val="3"/>
                <w:sz w:val="23"/>
                <w:szCs w:val="23"/>
              </w:rPr>
              <w:t>非常高</w:t>
            </w:r>
          </w:p>
        </w:tc>
        <w:tc>
          <w:tcPr>
            <w:tcW w:w="889" w:type="dxa"/>
            <w:vAlign w:val="top"/>
          </w:tcPr>
          <w:p w14:paraId="578AED0A">
            <w:pPr>
              <w:pStyle w:val="6"/>
              <w:spacing w:before="85" w:line="196" w:lineRule="auto"/>
              <w:ind w:left="377"/>
              <w:rPr>
                <w:sz w:val="23"/>
                <w:szCs w:val="23"/>
              </w:rPr>
            </w:pPr>
            <w:r>
              <w:rPr>
                <w:sz w:val="23"/>
                <w:szCs w:val="23"/>
              </w:rPr>
              <w:t>1</w:t>
            </w:r>
          </w:p>
        </w:tc>
        <w:tc>
          <w:tcPr>
            <w:tcW w:w="1159" w:type="dxa"/>
            <w:vAlign w:val="top"/>
          </w:tcPr>
          <w:p w14:paraId="2E26A288">
            <w:pPr>
              <w:pStyle w:val="6"/>
              <w:spacing w:before="124" w:line="165" w:lineRule="auto"/>
              <w:ind w:left="518"/>
              <w:rPr>
                <w:sz w:val="23"/>
                <w:szCs w:val="23"/>
              </w:rPr>
            </w:pPr>
            <w:r>
              <w:rPr>
                <w:sz w:val="23"/>
                <w:szCs w:val="23"/>
              </w:rPr>
              <w:t>M</w:t>
            </w:r>
          </w:p>
        </w:tc>
        <w:tc>
          <w:tcPr>
            <w:tcW w:w="1194" w:type="dxa"/>
            <w:vAlign w:val="top"/>
          </w:tcPr>
          <w:p w14:paraId="34021CFF">
            <w:pPr>
              <w:rPr>
                <w:rFonts w:ascii="Arial"/>
                <w:sz w:val="21"/>
              </w:rPr>
            </w:pPr>
          </w:p>
        </w:tc>
      </w:tr>
      <w:tr w14:paraId="2E68D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23" w:type="dxa"/>
            <w:vMerge w:val="continue"/>
            <w:tcBorders>
              <w:top w:val="nil"/>
              <w:bottom w:val="nil"/>
            </w:tcBorders>
            <w:vAlign w:val="top"/>
          </w:tcPr>
          <w:p w14:paraId="073F8AB4">
            <w:pPr>
              <w:rPr>
                <w:rFonts w:ascii="Arial"/>
                <w:sz w:val="21"/>
              </w:rPr>
            </w:pPr>
          </w:p>
        </w:tc>
        <w:tc>
          <w:tcPr>
            <w:tcW w:w="669" w:type="dxa"/>
            <w:vMerge w:val="continue"/>
            <w:tcBorders>
              <w:top w:val="nil"/>
              <w:bottom w:val="nil"/>
            </w:tcBorders>
            <w:vAlign w:val="top"/>
          </w:tcPr>
          <w:p w14:paraId="7E8DA4CD">
            <w:pPr>
              <w:rPr>
                <w:rFonts w:ascii="Arial"/>
                <w:sz w:val="21"/>
              </w:rPr>
            </w:pPr>
          </w:p>
        </w:tc>
        <w:tc>
          <w:tcPr>
            <w:tcW w:w="1428" w:type="dxa"/>
            <w:vMerge w:val="restart"/>
            <w:tcBorders>
              <w:bottom w:val="nil"/>
            </w:tcBorders>
            <w:vAlign w:val="top"/>
          </w:tcPr>
          <w:p w14:paraId="3BF77D52">
            <w:pPr>
              <w:spacing w:line="477" w:lineRule="auto"/>
              <w:rPr>
                <w:rFonts w:ascii="Arial"/>
                <w:sz w:val="21"/>
              </w:rPr>
            </w:pPr>
          </w:p>
          <w:p w14:paraId="3CCFCD98">
            <w:pPr>
              <w:pStyle w:val="6"/>
              <w:spacing w:before="74" w:line="221" w:lineRule="auto"/>
              <w:ind w:left="592"/>
              <w:rPr>
                <w:sz w:val="23"/>
                <w:szCs w:val="23"/>
              </w:rPr>
            </w:pPr>
            <w:r>
              <w:rPr>
                <w:sz w:val="23"/>
                <w:szCs w:val="23"/>
              </w:rPr>
              <w:t>低</w:t>
            </w:r>
          </w:p>
        </w:tc>
        <w:tc>
          <w:tcPr>
            <w:tcW w:w="679" w:type="dxa"/>
            <w:vMerge w:val="restart"/>
            <w:tcBorders>
              <w:bottom w:val="nil"/>
            </w:tcBorders>
            <w:vAlign w:val="top"/>
          </w:tcPr>
          <w:p w14:paraId="7AA0BDB3">
            <w:pPr>
              <w:spacing w:line="248" w:lineRule="auto"/>
              <w:rPr>
                <w:rFonts w:ascii="Arial"/>
                <w:sz w:val="21"/>
              </w:rPr>
            </w:pPr>
          </w:p>
          <w:p w14:paraId="59F26960">
            <w:pPr>
              <w:spacing w:line="249" w:lineRule="auto"/>
              <w:rPr>
                <w:rFonts w:ascii="Arial"/>
                <w:sz w:val="21"/>
              </w:rPr>
            </w:pPr>
          </w:p>
          <w:p w14:paraId="52D26E53">
            <w:pPr>
              <w:pStyle w:val="6"/>
              <w:spacing w:before="75"/>
              <w:ind w:left="154"/>
              <w:rPr>
                <w:sz w:val="23"/>
                <w:szCs w:val="23"/>
              </w:rPr>
            </w:pPr>
            <w:r>
              <w:rPr>
                <w:spacing w:val="-4"/>
                <w:sz w:val="23"/>
                <w:szCs w:val="23"/>
              </w:rPr>
              <w:t>2-3</w:t>
            </w:r>
          </w:p>
        </w:tc>
        <w:tc>
          <w:tcPr>
            <w:tcW w:w="2148" w:type="dxa"/>
            <w:vAlign w:val="top"/>
          </w:tcPr>
          <w:p w14:paraId="76714B3C">
            <w:pPr>
              <w:pStyle w:val="6"/>
              <w:spacing w:before="53" w:line="205" w:lineRule="auto"/>
              <w:ind w:left="545"/>
              <w:rPr>
                <w:sz w:val="23"/>
                <w:szCs w:val="23"/>
              </w:rPr>
            </w:pPr>
            <w:r>
              <w:rPr>
                <w:spacing w:val="4"/>
                <w:sz w:val="23"/>
                <w:szCs w:val="23"/>
              </w:rPr>
              <w:t>低-非常低</w:t>
            </w:r>
          </w:p>
        </w:tc>
        <w:tc>
          <w:tcPr>
            <w:tcW w:w="889" w:type="dxa"/>
            <w:vAlign w:val="top"/>
          </w:tcPr>
          <w:p w14:paraId="5BBE4D77">
            <w:pPr>
              <w:pStyle w:val="6"/>
              <w:spacing w:before="76" w:line="187" w:lineRule="auto"/>
              <w:ind w:left="207"/>
              <w:rPr>
                <w:sz w:val="23"/>
                <w:szCs w:val="23"/>
              </w:rPr>
            </w:pPr>
            <w:r>
              <w:rPr>
                <w:spacing w:val="-4"/>
                <w:sz w:val="23"/>
                <w:szCs w:val="23"/>
              </w:rPr>
              <w:t>7-10</w:t>
            </w:r>
          </w:p>
        </w:tc>
        <w:tc>
          <w:tcPr>
            <w:tcW w:w="1159" w:type="dxa"/>
            <w:vAlign w:val="top"/>
          </w:tcPr>
          <w:p w14:paraId="5099F2F2">
            <w:pPr>
              <w:pStyle w:val="6"/>
              <w:spacing w:before="114" w:line="195" w:lineRule="exact"/>
              <w:ind w:left="518"/>
              <w:rPr>
                <w:sz w:val="23"/>
                <w:szCs w:val="23"/>
              </w:rPr>
            </w:pPr>
            <w:r>
              <w:rPr>
                <w:position w:val="-2"/>
                <w:sz w:val="23"/>
                <w:szCs w:val="23"/>
              </w:rPr>
              <w:t>H</w:t>
            </w:r>
          </w:p>
        </w:tc>
        <w:tc>
          <w:tcPr>
            <w:tcW w:w="1194" w:type="dxa"/>
            <w:vAlign w:val="top"/>
          </w:tcPr>
          <w:p w14:paraId="1E73A567">
            <w:pPr>
              <w:rPr>
                <w:rFonts w:ascii="Arial"/>
                <w:sz w:val="21"/>
              </w:rPr>
            </w:pPr>
          </w:p>
        </w:tc>
      </w:tr>
      <w:tr w14:paraId="2EFF9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continue"/>
            <w:tcBorders>
              <w:top w:val="nil"/>
              <w:bottom w:val="nil"/>
            </w:tcBorders>
            <w:vAlign w:val="top"/>
          </w:tcPr>
          <w:p w14:paraId="2A287E07">
            <w:pPr>
              <w:rPr>
                <w:rFonts w:ascii="Arial"/>
                <w:sz w:val="21"/>
              </w:rPr>
            </w:pPr>
          </w:p>
        </w:tc>
        <w:tc>
          <w:tcPr>
            <w:tcW w:w="669" w:type="dxa"/>
            <w:vMerge w:val="continue"/>
            <w:tcBorders>
              <w:top w:val="nil"/>
              <w:bottom w:val="nil"/>
            </w:tcBorders>
            <w:vAlign w:val="top"/>
          </w:tcPr>
          <w:p w14:paraId="3198E110">
            <w:pPr>
              <w:rPr>
                <w:rFonts w:ascii="Arial"/>
                <w:sz w:val="21"/>
              </w:rPr>
            </w:pPr>
          </w:p>
        </w:tc>
        <w:tc>
          <w:tcPr>
            <w:tcW w:w="1428" w:type="dxa"/>
            <w:vMerge w:val="continue"/>
            <w:tcBorders>
              <w:top w:val="nil"/>
              <w:bottom w:val="nil"/>
            </w:tcBorders>
            <w:vAlign w:val="top"/>
          </w:tcPr>
          <w:p w14:paraId="24F2B574">
            <w:pPr>
              <w:rPr>
                <w:rFonts w:ascii="Arial"/>
                <w:sz w:val="21"/>
              </w:rPr>
            </w:pPr>
          </w:p>
        </w:tc>
        <w:tc>
          <w:tcPr>
            <w:tcW w:w="679" w:type="dxa"/>
            <w:vMerge w:val="continue"/>
            <w:tcBorders>
              <w:top w:val="nil"/>
              <w:bottom w:val="nil"/>
            </w:tcBorders>
            <w:vAlign w:val="top"/>
          </w:tcPr>
          <w:p w14:paraId="29C5F904">
            <w:pPr>
              <w:rPr>
                <w:rFonts w:ascii="Arial"/>
                <w:sz w:val="21"/>
              </w:rPr>
            </w:pPr>
          </w:p>
        </w:tc>
        <w:tc>
          <w:tcPr>
            <w:tcW w:w="2148" w:type="dxa"/>
            <w:vAlign w:val="top"/>
          </w:tcPr>
          <w:p w14:paraId="25136755">
            <w:pPr>
              <w:pStyle w:val="6"/>
              <w:spacing w:before="54" w:line="205" w:lineRule="auto"/>
              <w:ind w:left="955"/>
              <w:rPr>
                <w:sz w:val="23"/>
                <w:szCs w:val="23"/>
              </w:rPr>
            </w:pPr>
            <w:r>
              <w:rPr>
                <w:sz w:val="23"/>
                <w:szCs w:val="23"/>
              </w:rPr>
              <w:t>中</w:t>
            </w:r>
          </w:p>
        </w:tc>
        <w:tc>
          <w:tcPr>
            <w:tcW w:w="889" w:type="dxa"/>
            <w:vAlign w:val="top"/>
          </w:tcPr>
          <w:p w14:paraId="2E16917D">
            <w:pPr>
              <w:pStyle w:val="6"/>
              <w:spacing w:before="77" w:line="187" w:lineRule="auto"/>
              <w:ind w:left="267"/>
              <w:rPr>
                <w:sz w:val="23"/>
                <w:szCs w:val="23"/>
              </w:rPr>
            </w:pPr>
            <w:r>
              <w:rPr>
                <w:spacing w:val="-5"/>
                <w:sz w:val="23"/>
                <w:szCs w:val="23"/>
              </w:rPr>
              <w:t>5-6</w:t>
            </w:r>
          </w:p>
        </w:tc>
        <w:tc>
          <w:tcPr>
            <w:tcW w:w="1159" w:type="dxa"/>
            <w:vAlign w:val="top"/>
          </w:tcPr>
          <w:p w14:paraId="609D8C7F">
            <w:pPr>
              <w:pStyle w:val="6"/>
              <w:spacing w:before="115" w:line="195" w:lineRule="exact"/>
              <w:ind w:left="518"/>
              <w:rPr>
                <w:sz w:val="23"/>
                <w:szCs w:val="23"/>
              </w:rPr>
            </w:pPr>
            <w:r>
              <w:rPr>
                <w:position w:val="-2"/>
                <w:sz w:val="23"/>
                <w:szCs w:val="23"/>
              </w:rPr>
              <w:t>M</w:t>
            </w:r>
          </w:p>
        </w:tc>
        <w:tc>
          <w:tcPr>
            <w:tcW w:w="1194" w:type="dxa"/>
            <w:vAlign w:val="top"/>
          </w:tcPr>
          <w:p w14:paraId="0997062D">
            <w:pPr>
              <w:rPr>
                <w:rFonts w:ascii="Arial"/>
                <w:sz w:val="21"/>
              </w:rPr>
            </w:pPr>
          </w:p>
        </w:tc>
      </w:tr>
      <w:tr w14:paraId="71C49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323" w:type="dxa"/>
            <w:vMerge w:val="continue"/>
            <w:tcBorders>
              <w:top w:val="nil"/>
              <w:bottom w:val="nil"/>
            </w:tcBorders>
            <w:vAlign w:val="top"/>
          </w:tcPr>
          <w:p w14:paraId="0207DD56">
            <w:pPr>
              <w:rPr>
                <w:rFonts w:ascii="Arial"/>
                <w:sz w:val="21"/>
              </w:rPr>
            </w:pPr>
          </w:p>
        </w:tc>
        <w:tc>
          <w:tcPr>
            <w:tcW w:w="669" w:type="dxa"/>
            <w:vMerge w:val="continue"/>
            <w:tcBorders>
              <w:top w:val="nil"/>
              <w:bottom w:val="nil"/>
            </w:tcBorders>
            <w:vAlign w:val="top"/>
          </w:tcPr>
          <w:p w14:paraId="0FE5F48D">
            <w:pPr>
              <w:rPr>
                <w:rFonts w:ascii="Arial"/>
                <w:sz w:val="21"/>
              </w:rPr>
            </w:pPr>
          </w:p>
        </w:tc>
        <w:tc>
          <w:tcPr>
            <w:tcW w:w="1428" w:type="dxa"/>
            <w:vMerge w:val="continue"/>
            <w:tcBorders>
              <w:top w:val="nil"/>
              <w:bottom w:val="nil"/>
            </w:tcBorders>
            <w:vAlign w:val="top"/>
          </w:tcPr>
          <w:p w14:paraId="72552503">
            <w:pPr>
              <w:rPr>
                <w:rFonts w:ascii="Arial"/>
                <w:sz w:val="21"/>
              </w:rPr>
            </w:pPr>
          </w:p>
        </w:tc>
        <w:tc>
          <w:tcPr>
            <w:tcW w:w="679" w:type="dxa"/>
            <w:vMerge w:val="continue"/>
            <w:tcBorders>
              <w:top w:val="nil"/>
              <w:bottom w:val="nil"/>
            </w:tcBorders>
            <w:vAlign w:val="top"/>
          </w:tcPr>
          <w:p w14:paraId="67898FC2">
            <w:pPr>
              <w:rPr>
                <w:rFonts w:ascii="Arial"/>
                <w:sz w:val="21"/>
              </w:rPr>
            </w:pPr>
          </w:p>
        </w:tc>
        <w:tc>
          <w:tcPr>
            <w:tcW w:w="2148" w:type="dxa"/>
            <w:vAlign w:val="top"/>
          </w:tcPr>
          <w:p w14:paraId="72A9CC6B">
            <w:pPr>
              <w:pStyle w:val="6"/>
              <w:spacing w:before="64" w:line="213" w:lineRule="auto"/>
              <w:ind w:left="955"/>
              <w:rPr>
                <w:sz w:val="23"/>
                <w:szCs w:val="23"/>
              </w:rPr>
            </w:pPr>
            <w:r>
              <w:rPr>
                <w:sz w:val="23"/>
                <w:szCs w:val="23"/>
              </w:rPr>
              <w:t>高</w:t>
            </w:r>
          </w:p>
        </w:tc>
        <w:tc>
          <w:tcPr>
            <w:tcW w:w="889" w:type="dxa"/>
            <w:vAlign w:val="top"/>
          </w:tcPr>
          <w:p w14:paraId="049F8789">
            <w:pPr>
              <w:pStyle w:val="6"/>
              <w:spacing w:before="87" w:line="195" w:lineRule="auto"/>
              <w:ind w:left="267"/>
              <w:rPr>
                <w:sz w:val="23"/>
                <w:szCs w:val="23"/>
              </w:rPr>
            </w:pPr>
            <w:r>
              <w:rPr>
                <w:spacing w:val="-4"/>
                <w:sz w:val="23"/>
                <w:szCs w:val="23"/>
              </w:rPr>
              <w:t>2-4</w:t>
            </w:r>
          </w:p>
        </w:tc>
        <w:tc>
          <w:tcPr>
            <w:tcW w:w="1159" w:type="dxa"/>
            <w:vAlign w:val="top"/>
          </w:tcPr>
          <w:p w14:paraId="188A847F">
            <w:pPr>
              <w:pStyle w:val="6"/>
              <w:spacing w:before="125" w:line="164" w:lineRule="auto"/>
              <w:ind w:left="518"/>
              <w:rPr>
                <w:sz w:val="23"/>
                <w:szCs w:val="23"/>
              </w:rPr>
            </w:pPr>
            <w:r>
              <w:rPr>
                <w:sz w:val="23"/>
                <w:szCs w:val="23"/>
              </w:rPr>
              <w:t>L</w:t>
            </w:r>
          </w:p>
        </w:tc>
        <w:tc>
          <w:tcPr>
            <w:tcW w:w="1194" w:type="dxa"/>
            <w:vAlign w:val="top"/>
          </w:tcPr>
          <w:p w14:paraId="0963BB2A">
            <w:pPr>
              <w:rPr>
                <w:rFonts w:ascii="Arial"/>
                <w:sz w:val="21"/>
              </w:rPr>
            </w:pPr>
          </w:p>
        </w:tc>
      </w:tr>
      <w:tr w14:paraId="6A38F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continue"/>
            <w:tcBorders>
              <w:top w:val="nil"/>
              <w:bottom w:val="nil"/>
            </w:tcBorders>
            <w:vAlign w:val="top"/>
          </w:tcPr>
          <w:p w14:paraId="672F30A8">
            <w:pPr>
              <w:rPr>
                <w:rFonts w:ascii="Arial"/>
                <w:sz w:val="21"/>
              </w:rPr>
            </w:pPr>
          </w:p>
        </w:tc>
        <w:tc>
          <w:tcPr>
            <w:tcW w:w="669" w:type="dxa"/>
            <w:vMerge w:val="continue"/>
            <w:tcBorders>
              <w:top w:val="nil"/>
              <w:bottom w:val="nil"/>
            </w:tcBorders>
            <w:vAlign w:val="top"/>
          </w:tcPr>
          <w:p w14:paraId="42DF549A">
            <w:pPr>
              <w:rPr>
                <w:rFonts w:ascii="Arial"/>
                <w:sz w:val="21"/>
              </w:rPr>
            </w:pPr>
          </w:p>
        </w:tc>
        <w:tc>
          <w:tcPr>
            <w:tcW w:w="1428" w:type="dxa"/>
            <w:vMerge w:val="continue"/>
            <w:tcBorders>
              <w:top w:val="nil"/>
            </w:tcBorders>
            <w:vAlign w:val="top"/>
          </w:tcPr>
          <w:p w14:paraId="7CBD996A">
            <w:pPr>
              <w:rPr>
                <w:rFonts w:ascii="Arial"/>
                <w:sz w:val="21"/>
              </w:rPr>
            </w:pPr>
          </w:p>
        </w:tc>
        <w:tc>
          <w:tcPr>
            <w:tcW w:w="679" w:type="dxa"/>
            <w:vMerge w:val="continue"/>
            <w:tcBorders>
              <w:top w:val="nil"/>
            </w:tcBorders>
            <w:vAlign w:val="top"/>
          </w:tcPr>
          <w:p w14:paraId="6E38BBF1">
            <w:pPr>
              <w:rPr>
                <w:rFonts w:ascii="Arial"/>
                <w:sz w:val="21"/>
              </w:rPr>
            </w:pPr>
          </w:p>
        </w:tc>
        <w:tc>
          <w:tcPr>
            <w:tcW w:w="2148" w:type="dxa"/>
            <w:vAlign w:val="top"/>
          </w:tcPr>
          <w:p w14:paraId="7FC62E43">
            <w:pPr>
              <w:pStyle w:val="6"/>
              <w:spacing w:before="54" w:line="205" w:lineRule="auto"/>
              <w:ind w:left="725"/>
              <w:rPr>
                <w:sz w:val="23"/>
                <w:szCs w:val="23"/>
              </w:rPr>
            </w:pPr>
            <w:r>
              <w:rPr>
                <w:spacing w:val="3"/>
                <w:sz w:val="23"/>
                <w:szCs w:val="23"/>
              </w:rPr>
              <w:t>非常高</w:t>
            </w:r>
          </w:p>
        </w:tc>
        <w:tc>
          <w:tcPr>
            <w:tcW w:w="889" w:type="dxa"/>
            <w:vAlign w:val="top"/>
          </w:tcPr>
          <w:p w14:paraId="5866E7D3">
            <w:pPr>
              <w:pStyle w:val="6"/>
              <w:spacing w:before="77" w:line="187" w:lineRule="auto"/>
              <w:ind w:left="377"/>
              <w:rPr>
                <w:sz w:val="23"/>
                <w:szCs w:val="23"/>
              </w:rPr>
            </w:pPr>
            <w:r>
              <w:rPr>
                <w:sz w:val="23"/>
                <w:szCs w:val="23"/>
              </w:rPr>
              <w:t>1</w:t>
            </w:r>
          </w:p>
        </w:tc>
        <w:tc>
          <w:tcPr>
            <w:tcW w:w="1159" w:type="dxa"/>
            <w:vAlign w:val="top"/>
          </w:tcPr>
          <w:p w14:paraId="45EC6707">
            <w:pPr>
              <w:pStyle w:val="6"/>
              <w:spacing w:before="115" w:line="195" w:lineRule="exact"/>
              <w:ind w:left="518"/>
              <w:rPr>
                <w:sz w:val="23"/>
                <w:szCs w:val="23"/>
              </w:rPr>
            </w:pPr>
            <w:r>
              <w:rPr>
                <w:position w:val="-2"/>
                <w:sz w:val="23"/>
                <w:szCs w:val="23"/>
              </w:rPr>
              <w:t>L</w:t>
            </w:r>
          </w:p>
        </w:tc>
        <w:tc>
          <w:tcPr>
            <w:tcW w:w="1194" w:type="dxa"/>
            <w:vAlign w:val="top"/>
          </w:tcPr>
          <w:p w14:paraId="699AAE2E">
            <w:pPr>
              <w:rPr>
                <w:rFonts w:ascii="Arial"/>
                <w:sz w:val="21"/>
              </w:rPr>
            </w:pPr>
          </w:p>
        </w:tc>
      </w:tr>
      <w:tr w14:paraId="3705F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23" w:type="dxa"/>
            <w:vMerge w:val="continue"/>
            <w:tcBorders>
              <w:top w:val="nil"/>
            </w:tcBorders>
            <w:vAlign w:val="top"/>
          </w:tcPr>
          <w:p w14:paraId="5CE8561C">
            <w:pPr>
              <w:rPr>
                <w:rFonts w:ascii="Arial"/>
                <w:sz w:val="21"/>
              </w:rPr>
            </w:pPr>
          </w:p>
        </w:tc>
        <w:tc>
          <w:tcPr>
            <w:tcW w:w="669" w:type="dxa"/>
            <w:vMerge w:val="continue"/>
            <w:tcBorders>
              <w:top w:val="nil"/>
            </w:tcBorders>
            <w:vAlign w:val="top"/>
          </w:tcPr>
          <w:p w14:paraId="0CC48F69">
            <w:pPr>
              <w:rPr>
                <w:rFonts w:ascii="Arial"/>
                <w:sz w:val="21"/>
              </w:rPr>
            </w:pPr>
          </w:p>
        </w:tc>
        <w:tc>
          <w:tcPr>
            <w:tcW w:w="1428" w:type="dxa"/>
            <w:vAlign w:val="top"/>
          </w:tcPr>
          <w:p w14:paraId="3C5B9333">
            <w:pPr>
              <w:pStyle w:val="6"/>
              <w:spacing w:before="54" w:line="204" w:lineRule="auto"/>
              <w:ind w:left="362"/>
              <w:rPr>
                <w:sz w:val="23"/>
                <w:szCs w:val="23"/>
              </w:rPr>
            </w:pPr>
            <w:r>
              <w:rPr>
                <w:spacing w:val="5"/>
                <w:sz w:val="23"/>
                <w:szCs w:val="23"/>
              </w:rPr>
              <w:t>非常低</w:t>
            </w:r>
          </w:p>
        </w:tc>
        <w:tc>
          <w:tcPr>
            <w:tcW w:w="679" w:type="dxa"/>
            <w:vAlign w:val="top"/>
          </w:tcPr>
          <w:p w14:paraId="7C825C4F">
            <w:pPr>
              <w:pStyle w:val="6"/>
              <w:spacing w:before="77" w:line="186" w:lineRule="auto"/>
              <w:ind w:left="274"/>
              <w:rPr>
                <w:sz w:val="23"/>
                <w:szCs w:val="23"/>
              </w:rPr>
            </w:pPr>
            <w:r>
              <w:rPr>
                <w:sz w:val="23"/>
                <w:szCs w:val="23"/>
              </w:rPr>
              <w:t>1</w:t>
            </w:r>
          </w:p>
        </w:tc>
        <w:tc>
          <w:tcPr>
            <w:tcW w:w="2148" w:type="dxa"/>
            <w:vAlign w:val="top"/>
          </w:tcPr>
          <w:p w14:paraId="28C509F2">
            <w:pPr>
              <w:pStyle w:val="6"/>
              <w:spacing w:before="54" w:line="204" w:lineRule="auto"/>
              <w:ind w:left="315"/>
              <w:rPr>
                <w:sz w:val="23"/>
                <w:szCs w:val="23"/>
              </w:rPr>
            </w:pPr>
            <w:r>
              <w:rPr>
                <w:spacing w:val="2"/>
                <w:sz w:val="23"/>
                <w:szCs w:val="23"/>
              </w:rPr>
              <w:t>非常高-非常低</w:t>
            </w:r>
          </w:p>
        </w:tc>
        <w:tc>
          <w:tcPr>
            <w:tcW w:w="889" w:type="dxa"/>
            <w:vAlign w:val="top"/>
          </w:tcPr>
          <w:p w14:paraId="19499AC4">
            <w:pPr>
              <w:pStyle w:val="6"/>
              <w:spacing w:before="77" w:line="186" w:lineRule="auto"/>
              <w:ind w:left="207"/>
              <w:rPr>
                <w:sz w:val="23"/>
                <w:szCs w:val="23"/>
              </w:rPr>
            </w:pPr>
            <w:r>
              <w:rPr>
                <w:spacing w:val="-7"/>
                <w:sz w:val="23"/>
                <w:szCs w:val="23"/>
              </w:rPr>
              <w:t>1-10</w:t>
            </w:r>
          </w:p>
        </w:tc>
        <w:tc>
          <w:tcPr>
            <w:tcW w:w="1159" w:type="dxa"/>
            <w:vAlign w:val="top"/>
          </w:tcPr>
          <w:p w14:paraId="00FF65A8">
            <w:pPr>
              <w:pStyle w:val="6"/>
              <w:spacing w:before="115" w:line="194" w:lineRule="exact"/>
              <w:ind w:left="518"/>
              <w:rPr>
                <w:sz w:val="23"/>
                <w:szCs w:val="23"/>
              </w:rPr>
            </w:pPr>
            <w:r>
              <w:rPr>
                <w:position w:val="-2"/>
                <w:sz w:val="23"/>
                <w:szCs w:val="23"/>
              </w:rPr>
              <w:t>L</w:t>
            </w:r>
          </w:p>
        </w:tc>
        <w:tc>
          <w:tcPr>
            <w:tcW w:w="1194" w:type="dxa"/>
            <w:vAlign w:val="top"/>
          </w:tcPr>
          <w:p w14:paraId="2AC0E26C">
            <w:pPr>
              <w:rPr>
                <w:rFonts w:ascii="Arial"/>
                <w:sz w:val="21"/>
              </w:rPr>
            </w:pPr>
          </w:p>
        </w:tc>
      </w:tr>
      <w:tr w14:paraId="27F72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restart"/>
            <w:tcBorders>
              <w:bottom w:val="nil"/>
            </w:tcBorders>
            <w:vAlign w:val="top"/>
          </w:tcPr>
          <w:p w14:paraId="7315C23B">
            <w:pPr>
              <w:spacing w:line="256" w:lineRule="auto"/>
              <w:rPr>
                <w:rFonts w:ascii="Arial"/>
                <w:sz w:val="21"/>
              </w:rPr>
            </w:pPr>
          </w:p>
          <w:p w14:paraId="583E0D70">
            <w:pPr>
              <w:spacing w:line="256" w:lineRule="auto"/>
              <w:rPr>
                <w:rFonts w:ascii="Arial"/>
                <w:sz w:val="21"/>
              </w:rPr>
            </w:pPr>
          </w:p>
          <w:p w14:paraId="1C2A629A">
            <w:pPr>
              <w:spacing w:line="256" w:lineRule="auto"/>
              <w:rPr>
                <w:rFonts w:ascii="Arial"/>
                <w:sz w:val="21"/>
              </w:rPr>
            </w:pPr>
          </w:p>
          <w:p w14:paraId="2EE852E9">
            <w:pPr>
              <w:spacing w:line="256" w:lineRule="auto"/>
              <w:rPr>
                <w:rFonts w:ascii="Arial"/>
                <w:sz w:val="21"/>
              </w:rPr>
            </w:pPr>
          </w:p>
          <w:p w14:paraId="6DE184D3">
            <w:pPr>
              <w:spacing w:line="256" w:lineRule="auto"/>
              <w:rPr>
                <w:rFonts w:ascii="Arial"/>
                <w:sz w:val="21"/>
              </w:rPr>
            </w:pPr>
          </w:p>
          <w:p w14:paraId="4C3C9E08">
            <w:pPr>
              <w:spacing w:line="256" w:lineRule="auto"/>
              <w:rPr>
                <w:rFonts w:ascii="Arial"/>
                <w:sz w:val="21"/>
              </w:rPr>
            </w:pPr>
          </w:p>
          <w:p w14:paraId="29B24F17">
            <w:pPr>
              <w:spacing w:line="256" w:lineRule="auto"/>
              <w:rPr>
                <w:rFonts w:ascii="Arial"/>
                <w:sz w:val="21"/>
              </w:rPr>
            </w:pPr>
          </w:p>
          <w:p w14:paraId="2C6285E9">
            <w:pPr>
              <w:spacing w:line="257" w:lineRule="auto"/>
              <w:rPr>
                <w:rFonts w:ascii="Arial"/>
                <w:sz w:val="21"/>
              </w:rPr>
            </w:pPr>
          </w:p>
          <w:p w14:paraId="05625B21">
            <w:pPr>
              <w:spacing w:line="257" w:lineRule="auto"/>
              <w:rPr>
                <w:rFonts w:ascii="Arial"/>
                <w:sz w:val="21"/>
              </w:rPr>
            </w:pPr>
          </w:p>
          <w:p w14:paraId="5859E70C">
            <w:pPr>
              <w:pStyle w:val="6"/>
              <w:spacing w:before="75" w:line="219" w:lineRule="auto"/>
              <w:ind w:left="74"/>
              <w:rPr>
                <w:sz w:val="23"/>
                <w:szCs w:val="23"/>
              </w:rPr>
            </w:pPr>
            <w:r>
              <w:rPr>
                <w:spacing w:val="2"/>
                <w:sz w:val="23"/>
                <w:szCs w:val="23"/>
              </w:rPr>
              <w:t>对产品或工</w:t>
            </w:r>
          </w:p>
          <w:p w14:paraId="11DE4D94">
            <w:pPr>
              <w:pStyle w:val="6"/>
              <w:spacing w:before="7" w:line="234" w:lineRule="auto"/>
              <w:ind w:left="533" w:right="74" w:hanging="459"/>
              <w:rPr>
                <w:sz w:val="23"/>
                <w:szCs w:val="23"/>
              </w:rPr>
            </w:pPr>
            <w:r>
              <w:rPr>
                <w:spacing w:val="2"/>
                <w:sz w:val="23"/>
                <w:szCs w:val="23"/>
              </w:rPr>
              <w:t xml:space="preserve">厂的影响度 </w:t>
            </w:r>
            <w:r>
              <w:rPr>
                <w:sz w:val="23"/>
                <w:szCs w:val="23"/>
              </w:rPr>
              <w:t>高</w:t>
            </w:r>
          </w:p>
        </w:tc>
        <w:tc>
          <w:tcPr>
            <w:tcW w:w="669" w:type="dxa"/>
            <w:vMerge w:val="restart"/>
            <w:tcBorders>
              <w:bottom w:val="nil"/>
            </w:tcBorders>
            <w:vAlign w:val="top"/>
          </w:tcPr>
          <w:p w14:paraId="5791C870">
            <w:pPr>
              <w:spacing w:line="258" w:lineRule="auto"/>
              <w:rPr>
                <w:rFonts w:ascii="Arial"/>
                <w:sz w:val="21"/>
              </w:rPr>
            </w:pPr>
          </w:p>
          <w:p w14:paraId="737DC729">
            <w:pPr>
              <w:spacing w:line="258" w:lineRule="auto"/>
              <w:rPr>
                <w:rFonts w:ascii="Arial"/>
                <w:sz w:val="21"/>
              </w:rPr>
            </w:pPr>
          </w:p>
          <w:p w14:paraId="306B6E55">
            <w:pPr>
              <w:spacing w:line="258" w:lineRule="auto"/>
              <w:rPr>
                <w:rFonts w:ascii="Arial"/>
                <w:sz w:val="21"/>
              </w:rPr>
            </w:pPr>
          </w:p>
          <w:p w14:paraId="65DE497B">
            <w:pPr>
              <w:spacing w:line="259" w:lineRule="auto"/>
              <w:rPr>
                <w:rFonts w:ascii="Arial"/>
                <w:sz w:val="21"/>
              </w:rPr>
            </w:pPr>
          </w:p>
          <w:p w14:paraId="29D4AA06">
            <w:pPr>
              <w:spacing w:line="259" w:lineRule="auto"/>
              <w:rPr>
                <w:rFonts w:ascii="Arial"/>
                <w:sz w:val="21"/>
              </w:rPr>
            </w:pPr>
          </w:p>
          <w:p w14:paraId="4BDF69EA">
            <w:pPr>
              <w:spacing w:line="259" w:lineRule="auto"/>
              <w:rPr>
                <w:rFonts w:ascii="Arial"/>
                <w:sz w:val="21"/>
              </w:rPr>
            </w:pPr>
          </w:p>
          <w:p w14:paraId="064F6983">
            <w:pPr>
              <w:spacing w:line="259" w:lineRule="auto"/>
              <w:rPr>
                <w:rFonts w:ascii="Arial"/>
                <w:sz w:val="21"/>
              </w:rPr>
            </w:pPr>
          </w:p>
          <w:p w14:paraId="67DCBC13">
            <w:pPr>
              <w:spacing w:line="259" w:lineRule="auto"/>
              <w:rPr>
                <w:rFonts w:ascii="Arial"/>
                <w:sz w:val="21"/>
              </w:rPr>
            </w:pPr>
          </w:p>
          <w:p w14:paraId="0F0A19D6">
            <w:pPr>
              <w:spacing w:line="259" w:lineRule="auto"/>
              <w:rPr>
                <w:rFonts w:ascii="Arial"/>
                <w:sz w:val="21"/>
              </w:rPr>
            </w:pPr>
          </w:p>
          <w:p w14:paraId="51AA9BBF">
            <w:pPr>
              <w:spacing w:line="259" w:lineRule="auto"/>
              <w:rPr>
                <w:rFonts w:ascii="Arial"/>
                <w:sz w:val="21"/>
              </w:rPr>
            </w:pPr>
          </w:p>
          <w:p w14:paraId="3135E3E0">
            <w:pPr>
              <w:pStyle w:val="6"/>
              <w:spacing w:before="74"/>
              <w:ind w:left="151"/>
              <w:rPr>
                <w:sz w:val="23"/>
                <w:szCs w:val="23"/>
              </w:rPr>
            </w:pPr>
            <w:r>
              <w:rPr>
                <w:spacing w:val="-5"/>
                <w:sz w:val="23"/>
                <w:szCs w:val="23"/>
              </w:rPr>
              <w:t>7-8</w:t>
            </w:r>
          </w:p>
        </w:tc>
        <w:tc>
          <w:tcPr>
            <w:tcW w:w="1428" w:type="dxa"/>
            <w:vMerge w:val="restart"/>
            <w:tcBorders>
              <w:bottom w:val="nil"/>
            </w:tcBorders>
            <w:vAlign w:val="top"/>
          </w:tcPr>
          <w:p w14:paraId="3398C007">
            <w:pPr>
              <w:spacing w:line="477" w:lineRule="auto"/>
              <w:rPr>
                <w:rFonts w:ascii="Arial"/>
                <w:sz w:val="21"/>
              </w:rPr>
            </w:pPr>
          </w:p>
          <w:p w14:paraId="52D45E01">
            <w:pPr>
              <w:pStyle w:val="6"/>
              <w:spacing w:before="75" w:line="219" w:lineRule="auto"/>
              <w:ind w:left="362"/>
              <w:rPr>
                <w:sz w:val="23"/>
                <w:szCs w:val="23"/>
              </w:rPr>
            </w:pPr>
            <w:r>
              <w:rPr>
                <w:spacing w:val="3"/>
                <w:sz w:val="23"/>
                <w:szCs w:val="23"/>
              </w:rPr>
              <w:t>非常高</w:t>
            </w:r>
          </w:p>
        </w:tc>
        <w:tc>
          <w:tcPr>
            <w:tcW w:w="679" w:type="dxa"/>
            <w:vMerge w:val="restart"/>
            <w:tcBorders>
              <w:bottom w:val="nil"/>
            </w:tcBorders>
            <w:vAlign w:val="top"/>
          </w:tcPr>
          <w:p w14:paraId="697339ED">
            <w:pPr>
              <w:spacing w:line="249" w:lineRule="auto"/>
              <w:rPr>
                <w:rFonts w:ascii="Arial"/>
                <w:sz w:val="21"/>
              </w:rPr>
            </w:pPr>
          </w:p>
          <w:p w14:paraId="5F07BE75">
            <w:pPr>
              <w:spacing w:line="250" w:lineRule="auto"/>
              <w:rPr>
                <w:rFonts w:ascii="Arial"/>
                <w:sz w:val="21"/>
              </w:rPr>
            </w:pPr>
          </w:p>
          <w:p w14:paraId="6C356DF4">
            <w:pPr>
              <w:pStyle w:val="6"/>
              <w:spacing w:before="75"/>
              <w:ind w:left="104"/>
              <w:rPr>
                <w:sz w:val="23"/>
                <w:szCs w:val="23"/>
              </w:rPr>
            </w:pPr>
            <w:r>
              <w:rPr>
                <w:spacing w:val="-3"/>
                <w:sz w:val="23"/>
                <w:szCs w:val="23"/>
              </w:rPr>
              <w:t>8-10</w:t>
            </w:r>
          </w:p>
        </w:tc>
        <w:tc>
          <w:tcPr>
            <w:tcW w:w="2148" w:type="dxa"/>
            <w:vAlign w:val="top"/>
          </w:tcPr>
          <w:p w14:paraId="7A41C951">
            <w:pPr>
              <w:pStyle w:val="6"/>
              <w:spacing w:before="55" w:line="204" w:lineRule="auto"/>
              <w:ind w:left="545"/>
              <w:rPr>
                <w:sz w:val="23"/>
                <w:szCs w:val="23"/>
              </w:rPr>
            </w:pPr>
            <w:r>
              <w:rPr>
                <w:spacing w:val="4"/>
                <w:sz w:val="23"/>
                <w:szCs w:val="23"/>
              </w:rPr>
              <w:t>低-非常低</w:t>
            </w:r>
          </w:p>
        </w:tc>
        <w:tc>
          <w:tcPr>
            <w:tcW w:w="889" w:type="dxa"/>
            <w:vAlign w:val="top"/>
          </w:tcPr>
          <w:p w14:paraId="0964ADDC">
            <w:pPr>
              <w:pStyle w:val="6"/>
              <w:spacing w:before="78" w:line="186" w:lineRule="auto"/>
              <w:ind w:left="207"/>
              <w:rPr>
                <w:sz w:val="23"/>
                <w:szCs w:val="23"/>
              </w:rPr>
            </w:pPr>
            <w:r>
              <w:rPr>
                <w:spacing w:val="-4"/>
                <w:sz w:val="23"/>
                <w:szCs w:val="23"/>
              </w:rPr>
              <w:t>7-10</w:t>
            </w:r>
          </w:p>
        </w:tc>
        <w:tc>
          <w:tcPr>
            <w:tcW w:w="1159" w:type="dxa"/>
            <w:vAlign w:val="top"/>
          </w:tcPr>
          <w:p w14:paraId="673272A0">
            <w:pPr>
              <w:pStyle w:val="6"/>
              <w:spacing w:before="116" w:line="193" w:lineRule="exact"/>
              <w:ind w:left="518"/>
              <w:rPr>
                <w:sz w:val="23"/>
                <w:szCs w:val="23"/>
              </w:rPr>
            </w:pPr>
            <w:r>
              <w:rPr>
                <w:position w:val="-2"/>
                <w:sz w:val="23"/>
                <w:szCs w:val="23"/>
              </w:rPr>
              <w:t>H</w:t>
            </w:r>
          </w:p>
        </w:tc>
        <w:tc>
          <w:tcPr>
            <w:tcW w:w="1194" w:type="dxa"/>
            <w:vAlign w:val="top"/>
          </w:tcPr>
          <w:p w14:paraId="34566F83">
            <w:pPr>
              <w:rPr>
                <w:rFonts w:ascii="Arial"/>
                <w:sz w:val="21"/>
              </w:rPr>
            </w:pPr>
          </w:p>
        </w:tc>
      </w:tr>
      <w:tr w14:paraId="3B785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continue"/>
            <w:tcBorders>
              <w:top w:val="nil"/>
              <w:bottom w:val="nil"/>
            </w:tcBorders>
            <w:vAlign w:val="top"/>
          </w:tcPr>
          <w:p w14:paraId="42BDE897">
            <w:pPr>
              <w:rPr>
                <w:rFonts w:ascii="Arial"/>
                <w:sz w:val="21"/>
              </w:rPr>
            </w:pPr>
          </w:p>
        </w:tc>
        <w:tc>
          <w:tcPr>
            <w:tcW w:w="669" w:type="dxa"/>
            <w:vMerge w:val="continue"/>
            <w:tcBorders>
              <w:top w:val="nil"/>
              <w:bottom w:val="nil"/>
            </w:tcBorders>
            <w:vAlign w:val="top"/>
          </w:tcPr>
          <w:p w14:paraId="1AEBC99E">
            <w:pPr>
              <w:rPr>
                <w:rFonts w:ascii="Arial"/>
                <w:sz w:val="21"/>
              </w:rPr>
            </w:pPr>
          </w:p>
        </w:tc>
        <w:tc>
          <w:tcPr>
            <w:tcW w:w="1428" w:type="dxa"/>
            <w:vMerge w:val="continue"/>
            <w:tcBorders>
              <w:top w:val="nil"/>
              <w:bottom w:val="nil"/>
            </w:tcBorders>
            <w:vAlign w:val="top"/>
          </w:tcPr>
          <w:p w14:paraId="25C8D6BC">
            <w:pPr>
              <w:rPr>
                <w:rFonts w:ascii="Arial"/>
                <w:sz w:val="21"/>
              </w:rPr>
            </w:pPr>
          </w:p>
        </w:tc>
        <w:tc>
          <w:tcPr>
            <w:tcW w:w="679" w:type="dxa"/>
            <w:vMerge w:val="continue"/>
            <w:tcBorders>
              <w:top w:val="nil"/>
              <w:bottom w:val="nil"/>
            </w:tcBorders>
            <w:vAlign w:val="top"/>
          </w:tcPr>
          <w:p w14:paraId="30D72822">
            <w:pPr>
              <w:rPr>
                <w:rFonts w:ascii="Arial"/>
                <w:sz w:val="21"/>
              </w:rPr>
            </w:pPr>
          </w:p>
        </w:tc>
        <w:tc>
          <w:tcPr>
            <w:tcW w:w="2148" w:type="dxa"/>
            <w:vAlign w:val="top"/>
          </w:tcPr>
          <w:p w14:paraId="66053673">
            <w:pPr>
              <w:pStyle w:val="6"/>
              <w:spacing w:before="55" w:line="204" w:lineRule="auto"/>
              <w:ind w:left="955"/>
              <w:rPr>
                <w:sz w:val="23"/>
                <w:szCs w:val="23"/>
              </w:rPr>
            </w:pPr>
            <w:r>
              <w:rPr>
                <w:sz w:val="23"/>
                <w:szCs w:val="23"/>
              </w:rPr>
              <w:t>中</w:t>
            </w:r>
          </w:p>
        </w:tc>
        <w:tc>
          <w:tcPr>
            <w:tcW w:w="889" w:type="dxa"/>
            <w:vAlign w:val="top"/>
          </w:tcPr>
          <w:p w14:paraId="39A122CD">
            <w:pPr>
              <w:pStyle w:val="6"/>
              <w:spacing w:before="78" w:line="186" w:lineRule="auto"/>
              <w:ind w:left="267"/>
              <w:rPr>
                <w:sz w:val="23"/>
                <w:szCs w:val="23"/>
              </w:rPr>
            </w:pPr>
            <w:r>
              <w:rPr>
                <w:spacing w:val="-5"/>
                <w:sz w:val="23"/>
                <w:szCs w:val="23"/>
              </w:rPr>
              <w:t>5-6</w:t>
            </w:r>
          </w:p>
        </w:tc>
        <w:tc>
          <w:tcPr>
            <w:tcW w:w="1159" w:type="dxa"/>
            <w:vAlign w:val="top"/>
          </w:tcPr>
          <w:p w14:paraId="3726874C">
            <w:pPr>
              <w:pStyle w:val="6"/>
              <w:spacing w:before="116" w:line="193" w:lineRule="exact"/>
              <w:ind w:left="518"/>
              <w:rPr>
                <w:sz w:val="23"/>
                <w:szCs w:val="23"/>
              </w:rPr>
            </w:pPr>
            <w:r>
              <w:rPr>
                <w:position w:val="-2"/>
                <w:sz w:val="23"/>
                <w:szCs w:val="23"/>
              </w:rPr>
              <w:t>H</w:t>
            </w:r>
          </w:p>
        </w:tc>
        <w:tc>
          <w:tcPr>
            <w:tcW w:w="1194" w:type="dxa"/>
            <w:vAlign w:val="top"/>
          </w:tcPr>
          <w:p w14:paraId="1F2B07DD">
            <w:pPr>
              <w:rPr>
                <w:rFonts w:ascii="Arial"/>
                <w:sz w:val="21"/>
              </w:rPr>
            </w:pPr>
          </w:p>
        </w:tc>
      </w:tr>
      <w:tr w14:paraId="4FBE3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323" w:type="dxa"/>
            <w:vMerge w:val="continue"/>
            <w:tcBorders>
              <w:top w:val="nil"/>
              <w:bottom w:val="nil"/>
            </w:tcBorders>
            <w:vAlign w:val="top"/>
          </w:tcPr>
          <w:p w14:paraId="5CF9E0E0">
            <w:pPr>
              <w:rPr>
                <w:rFonts w:ascii="Arial"/>
                <w:sz w:val="21"/>
              </w:rPr>
            </w:pPr>
          </w:p>
        </w:tc>
        <w:tc>
          <w:tcPr>
            <w:tcW w:w="669" w:type="dxa"/>
            <w:vMerge w:val="continue"/>
            <w:tcBorders>
              <w:top w:val="nil"/>
              <w:bottom w:val="nil"/>
            </w:tcBorders>
            <w:vAlign w:val="top"/>
          </w:tcPr>
          <w:p w14:paraId="7C51B71D">
            <w:pPr>
              <w:rPr>
                <w:rFonts w:ascii="Arial"/>
                <w:sz w:val="21"/>
              </w:rPr>
            </w:pPr>
          </w:p>
        </w:tc>
        <w:tc>
          <w:tcPr>
            <w:tcW w:w="1428" w:type="dxa"/>
            <w:vMerge w:val="continue"/>
            <w:tcBorders>
              <w:top w:val="nil"/>
              <w:bottom w:val="nil"/>
            </w:tcBorders>
            <w:vAlign w:val="top"/>
          </w:tcPr>
          <w:p w14:paraId="49DA7BF6">
            <w:pPr>
              <w:rPr>
                <w:rFonts w:ascii="Arial"/>
                <w:sz w:val="21"/>
              </w:rPr>
            </w:pPr>
          </w:p>
        </w:tc>
        <w:tc>
          <w:tcPr>
            <w:tcW w:w="679" w:type="dxa"/>
            <w:vMerge w:val="continue"/>
            <w:tcBorders>
              <w:top w:val="nil"/>
              <w:bottom w:val="nil"/>
            </w:tcBorders>
            <w:vAlign w:val="top"/>
          </w:tcPr>
          <w:p w14:paraId="2620F98C">
            <w:pPr>
              <w:rPr>
                <w:rFonts w:ascii="Arial"/>
                <w:sz w:val="21"/>
              </w:rPr>
            </w:pPr>
          </w:p>
        </w:tc>
        <w:tc>
          <w:tcPr>
            <w:tcW w:w="2148" w:type="dxa"/>
            <w:vAlign w:val="top"/>
          </w:tcPr>
          <w:p w14:paraId="6D61C1F8">
            <w:pPr>
              <w:pStyle w:val="6"/>
              <w:spacing w:before="54" w:line="213" w:lineRule="auto"/>
              <w:ind w:left="955"/>
              <w:rPr>
                <w:sz w:val="23"/>
                <w:szCs w:val="23"/>
              </w:rPr>
            </w:pPr>
            <w:r>
              <w:rPr>
                <w:sz w:val="23"/>
                <w:szCs w:val="23"/>
              </w:rPr>
              <w:t>高</w:t>
            </w:r>
          </w:p>
        </w:tc>
        <w:tc>
          <w:tcPr>
            <w:tcW w:w="889" w:type="dxa"/>
            <w:vAlign w:val="top"/>
          </w:tcPr>
          <w:p w14:paraId="78FE4416">
            <w:pPr>
              <w:pStyle w:val="6"/>
              <w:spacing w:before="78" w:line="194" w:lineRule="auto"/>
              <w:ind w:left="267"/>
              <w:rPr>
                <w:sz w:val="23"/>
                <w:szCs w:val="23"/>
              </w:rPr>
            </w:pPr>
            <w:r>
              <w:rPr>
                <w:spacing w:val="-4"/>
                <w:sz w:val="23"/>
                <w:szCs w:val="23"/>
              </w:rPr>
              <w:t>2-4</w:t>
            </w:r>
          </w:p>
        </w:tc>
        <w:tc>
          <w:tcPr>
            <w:tcW w:w="1159" w:type="dxa"/>
            <w:vAlign w:val="top"/>
          </w:tcPr>
          <w:p w14:paraId="13062679">
            <w:pPr>
              <w:pStyle w:val="6"/>
              <w:spacing w:before="116" w:line="163" w:lineRule="auto"/>
              <w:ind w:left="518"/>
              <w:rPr>
                <w:sz w:val="23"/>
                <w:szCs w:val="23"/>
              </w:rPr>
            </w:pPr>
            <w:r>
              <w:rPr>
                <w:sz w:val="23"/>
                <w:szCs w:val="23"/>
              </w:rPr>
              <w:t>H</w:t>
            </w:r>
          </w:p>
        </w:tc>
        <w:tc>
          <w:tcPr>
            <w:tcW w:w="1194" w:type="dxa"/>
            <w:vAlign w:val="top"/>
          </w:tcPr>
          <w:p w14:paraId="4C230882">
            <w:pPr>
              <w:rPr>
                <w:rFonts w:ascii="Arial"/>
                <w:sz w:val="21"/>
              </w:rPr>
            </w:pPr>
          </w:p>
        </w:tc>
      </w:tr>
      <w:tr w14:paraId="0531C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23" w:type="dxa"/>
            <w:vMerge w:val="continue"/>
            <w:tcBorders>
              <w:top w:val="nil"/>
              <w:bottom w:val="nil"/>
            </w:tcBorders>
            <w:vAlign w:val="top"/>
          </w:tcPr>
          <w:p w14:paraId="76FE315D">
            <w:pPr>
              <w:rPr>
                <w:rFonts w:ascii="Arial"/>
                <w:sz w:val="21"/>
              </w:rPr>
            </w:pPr>
          </w:p>
        </w:tc>
        <w:tc>
          <w:tcPr>
            <w:tcW w:w="669" w:type="dxa"/>
            <w:vMerge w:val="continue"/>
            <w:tcBorders>
              <w:top w:val="nil"/>
              <w:bottom w:val="nil"/>
            </w:tcBorders>
            <w:vAlign w:val="top"/>
          </w:tcPr>
          <w:p w14:paraId="118AA1B6">
            <w:pPr>
              <w:rPr>
                <w:rFonts w:ascii="Arial"/>
                <w:sz w:val="21"/>
              </w:rPr>
            </w:pPr>
          </w:p>
        </w:tc>
        <w:tc>
          <w:tcPr>
            <w:tcW w:w="1428" w:type="dxa"/>
            <w:vMerge w:val="continue"/>
            <w:tcBorders>
              <w:top w:val="nil"/>
            </w:tcBorders>
            <w:vAlign w:val="top"/>
          </w:tcPr>
          <w:p w14:paraId="53D53D5B">
            <w:pPr>
              <w:rPr>
                <w:rFonts w:ascii="Arial"/>
                <w:sz w:val="21"/>
              </w:rPr>
            </w:pPr>
          </w:p>
        </w:tc>
        <w:tc>
          <w:tcPr>
            <w:tcW w:w="679" w:type="dxa"/>
            <w:vMerge w:val="continue"/>
            <w:tcBorders>
              <w:top w:val="nil"/>
            </w:tcBorders>
            <w:vAlign w:val="top"/>
          </w:tcPr>
          <w:p w14:paraId="0C546A40">
            <w:pPr>
              <w:rPr>
                <w:rFonts w:ascii="Arial"/>
                <w:sz w:val="21"/>
              </w:rPr>
            </w:pPr>
          </w:p>
        </w:tc>
        <w:tc>
          <w:tcPr>
            <w:tcW w:w="2148" w:type="dxa"/>
            <w:vAlign w:val="top"/>
          </w:tcPr>
          <w:p w14:paraId="7573C2F7">
            <w:pPr>
              <w:pStyle w:val="6"/>
              <w:spacing w:before="54" w:line="204" w:lineRule="auto"/>
              <w:ind w:left="725"/>
              <w:rPr>
                <w:sz w:val="23"/>
                <w:szCs w:val="23"/>
              </w:rPr>
            </w:pPr>
            <w:r>
              <w:rPr>
                <w:spacing w:val="3"/>
                <w:sz w:val="23"/>
                <w:szCs w:val="23"/>
              </w:rPr>
              <w:t>非常高</w:t>
            </w:r>
          </w:p>
        </w:tc>
        <w:tc>
          <w:tcPr>
            <w:tcW w:w="889" w:type="dxa"/>
            <w:vAlign w:val="top"/>
          </w:tcPr>
          <w:p w14:paraId="4E3BC4C3">
            <w:pPr>
              <w:pStyle w:val="6"/>
              <w:spacing w:before="78" w:line="185" w:lineRule="auto"/>
              <w:ind w:left="377"/>
              <w:rPr>
                <w:sz w:val="23"/>
                <w:szCs w:val="23"/>
              </w:rPr>
            </w:pPr>
            <w:r>
              <w:rPr>
                <w:sz w:val="23"/>
                <w:szCs w:val="23"/>
              </w:rPr>
              <w:t>1</w:t>
            </w:r>
          </w:p>
        </w:tc>
        <w:tc>
          <w:tcPr>
            <w:tcW w:w="1159" w:type="dxa"/>
            <w:vAlign w:val="top"/>
          </w:tcPr>
          <w:p w14:paraId="1086A948">
            <w:pPr>
              <w:pStyle w:val="6"/>
              <w:spacing w:before="116" w:line="193" w:lineRule="exact"/>
              <w:ind w:left="518"/>
              <w:rPr>
                <w:sz w:val="23"/>
                <w:szCs w:val="23"/>
              </w:rPr>
            </w:pPr>
            <w:r>
              <w:rPr>
                <w:position w:val="-2"/>
                <w:sz w:val="23"/>
                <w:szCs w:val="23"/>
              </w:rPr>
              <w:t>H</w:t>
            </w:r>
          </w:p>
        </w:tc>
        <w:tc>
          <w:tcPr>
            <w:tcW w:w="1194" w:type="dxa"/>
            <w:vAlign w:val="top"/>
          </w:tcPr>
          <w:p w14:paraId="5DEC8FFA">
            <w:pPr>
              <w:rPr>
                <w:rFonts w:ascii="Arial"/>
                <w:sz w:val="21"/>
              </w:rPr>
            </w:pPr>
          </w:p>
        </w:tc>
      </w:tr>
      <w:tr w14:paraId="27169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continue"/>
            <w:tcBorders>
              <w:top w:val="nil"/>
              <w:bottom w:val="nil"/>
            </w:tcBorders>
            <w:vAlign w:val="top"/>
          </w:tcPr>
          <w:p w14:paraId="13878732">
            <w:pPr>
              <w:rPr>
                <w:rFonts w:ascii="Arial"/>
                <w:sz w:val="21"/>
              </w:rPr>
            </w:pPr>
          </w:p>
        </w:tc>
        <w:tc>
          <w:tcPr>
            <w:tcW w:w="669" w:type="dxa"/>
            <w:vMerge w:val="continue"/>
            <w:tcBorders>
              <w:top w:val="nil"/>
              <w:bottom w:val="nil"/>
            </w:tcBorders>
            <w:vAlign w:val="top"/>
          </w:tcPr>
          <w:p w14:paraId="36300870">
            <w:pPr>
              <w:rPr>
                <w:rFonts w:ascii="Arial"/>
                <w:sz w:val="21"/>
              </w:rPr>
            </w:pPr>
          </w:p>
        </w:tc>
        <w:tc>
          <w:tcPr>
            <w:tcW w:w="1428" w:type="dxa"/>
            <w:vMerge w:val="restart"/>
            <w:tcBorders>
              <w:bottom w:val="nil"/>
            </w:tcBorders>
            <w:vAlign w:val="top"/>
          </w:tcPr>
          <w:p w14:paraId="12AB2E13">
            <w:pPr>
              <w:spacing w:line="469" w:lineRule="auto"/>
              <w:rPr>
                <w:rFonts w:ascii="Arial"/>
                <w:sz w:val="21"/>
              </w:rPr>
            </w:pPr>
          </w:p>
          <w:p w14:paraId="5E0E5C80">
            <w:pPr>
              <w:pStyle w:val="6"/>
              <w:spacing w:before="74" w:line="219" w:lineRule="auto"/>
              <w:ind w:left="592"/>
              <w:rPr>
                <w:sz w:val="23"/>
                <w:szCs w:val="23"/>
              </w:rPr>
            </w:pPr>
            <w:r>
              <w:rPr>
                <w:sz w:val="23"/>
                <w:szCs w:val="23"/>
              </w:rPr>
              <w:t>高</w:t>
            </w:r>
          </w:p>
        </w:tc>
        <w:tc>
          <w:tcPr>
            <w:tcW w:w="679" w:type="dxa"/>
            <w:vMerge w:val="restart"/>
            <w:tcBorders>
              <w:bottom w:val="nil"/>
            </w:tcBorders>
            <w:vAlign w:val="top"/>
          </w:tcPr>
          <w:p w14:paraId="0E3AAD7A">
            <w:pPr>
              <w:spacing w:line="245" w:lineRule="auto"/>
              <w:rPr>
                <w:rFonts w:ascii="Arial"/>
                <w:sz w:val="21"/>
              </w:rPr>
            </w:pPr>
          </w:p>
          <w:p w14:paraId="7E57AC3A">
            <w:pPr>
              <w:spacing w:line="246" w:lineRule="auto"/>
              <w:rPr>
                <w:rFonts w:ascii="Arial"/>
                <w:sz w:val="21"/>
              </w:rPr>
            </w:pPr>
          </w:p>
          <w:p w14:paraId="7A69653A">
            <w:pPr>
              <w:pStyle w:val="6"/>
              <w:spacing w:before="74"/>
              <w:ind w:left="154"/>
              <w:rPr>
                <w:sz w:val="23"/>
                <w:szCs w:val="23"/>
              </w:rPr>
            </w:pPr>
            <w:r>
              <w:rPr>
                <w:spacing w:val="-4"/>
                <w:sz w:val="23"/>
                <w:szCs w:val="23"/>
              </w:rPr>
              <w:t>6-7</w:t>
            </w:r>
          </w:p>
        </w:tc>
        <w:tc>
          <w:tcPr>
            <w:tcW w:w="2148" w:type="dxa"/>
            <w:vAlign w:val="top"/>
          </w:tcPr>
          <w:p w14:paraId="3ECEBC17">
            <w:pPr>
              <w:pStyle w:val="6"/>
              <w:spacing w:before="57" w:line="203" w:lineRule="auto"/>
              <w:ind w:left="545"/>
              <w:rPr>
                <w:sz w:val="23"/>
                <w:szCs w:val="23"/>
              </w:rPr>
            </w:pPr>
            <w:r>
              <w:rPr>
                <w:spacing w:val="4"/>
                <w:sz w:val="23"/>
                <w:szCs w:val="23"/>
              </w:rPr>
              <w:t>低-非常低</w:t>
            </w:r>
          </w:p>
        </w:tc>
        <w:tc>
          <w:tcPr>
            <w:tcW w:w="889" w:type="dxa"/>
            <w:vAlign w:val="top"/>
          </w:tcPr>
          <w:p w14:paraId="305B5056">
            <w:pPr>
              <w:pStyle w:val="6"/>
              <w:spacing w:before="79" w:line="185" w:lineRule="auto"/>
              <w:ind w:left="207"/>
              <w:rPr>
                <w:sz w:val="23"/>
                <w:szCs w:val="23"/>
              </w:rPr>
            </w:pPr>
            <w:r>
              <w:rPr>
                <w:spacing w:val="-4"/>
                <w:sz w:val="23"/>
                <w:szCs w:val="23"/>
              </w:rPr>
              <w:t>7-10</w:t>
            </w:r>
          </w:p>
        </w:tc>
        <w:tc>
          <w:tcPr>
            <w:tcW w:w="1159" w:type="dxa"/>
            <w:vAlign w:val="top"/>
          </w:tcPr>
          <w:p w14:paraId="7852AFA9">
            <w:pPr>
              <w:pStyle w:val="6"/>
              <w:spacing w:before="117" w:line="192" w:lineRule="exact"/>
              <w:ind w:left="518"/>
              <w:rPr>
                <w:sz w:val="23"/>
                <w:szCs w:val="23"/>
              </w:rPr>
            </w:pPr>
            <w:r>
              <w:rPr>
                <w:position w:val="-2"/>
                <w:sz w:val="23"/>
                <w:szCs w:val="23"/>
              </w:rPr>
              <w:t>H</w:t>
            </w:r>
          </w:p>
        </w:tc>
        <w:tc>
          <w:tcPr>
            <w:tcW w:w="1194" w:type="dxa"/>
            <w:vAlign w:val="top"/>
          </w:tcPr>
          <w:p w14:paraId="4C02BFC2">
            <w:pPr>
              <w:rPr>
                <w:rFonts w:ascii="Arial"/>
                <w:sz w:val="21"/>
              </w:rPr>
            </w:pPr>
          </w:p>
        </w:tc>
      </w:tr>
      <w:tr w14:paraId="4723C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323" w:type="dxa"/>
            <w:vMerge w:val="continue"/>
            <w:tcBorders>
              <w:top w:val="nil"/>
              <w:bottom w:val="nil"/>
            </w:tcBorders>
            <w:vAlign w:val="top"/>
          </w:tcPr>
          <w:p w14:paraId="55544E6C">
            <w:pPr>
              <w:rPr>
                <w:rFonts w:ascii="Arial"/>
                <w:sz w:val="21"/>
              </w:rPr>
            </w:pPr>
          </w:p>
        </w:tc>
        <w:tc>
          <w:tcPr>
            <w:tcW w:w="669" w:type="dxa"/>
            <w:vMerge w:val="continue"/>
            <w:tcBorders>
              <w:top w:val="nil"/>
              <w:bottom w:val="nil"/>
            </w:tcBorders>
            <w:vAlign w:val="top"/>
          </w:tcPr>
          <w:p w14:paraId="7779892E">
            <w:pPr>
              <w:rPr>
                <w:rFonts w:ascii="Arial"/>
                <w:sz w:val="21"/>
              </w:rPr>
            </w:pPr>
          </w:p>
        </w:tc>
        <w:tc>
          <w:tcPr>
            <w:tcW w:w="1428" w:type="dxa"/>
            <w:vMerge w:val="continue"/>
            <w:tcBorders>
              <w:top w:val="nil"/>
              <w:bottom w:val="nil"/>
            </w:tcBorders>
            <w:vAlign w:val="top"/>
          </w:tcPr>
          <w:p w14:paraId="440990FE">
            <w:pPr>
              <w:rPr>
                <w:rFonts w:ascii="Arial"/>
                <w:sz w:val="21"/>
              </w:rPr>
            </w:pPr>
          </w:p>
        </w:tc>
        <w:tc>
          <w:tcPr>
            <w:tcW w:w="679" w:type="dxa"/>
            <w:vMerge w:val="continue"/>
            <w:tcBorders>
              <w:top w:val="nil"/>
              <w:bottom w:val="nil"/>
            </w:tcBorders>
            <w:vAlign w:val="top"/>
          </w:tcPr>
          <w:p w14:paraId="42735C9B">
            <w:pPr>
              <w:rPr>
                <w:rFonts w:ascii="Arial"/>
                <w:sz w:val="21"/>
              </w:rPr>
            </w:pPr>
          </w:p>
        </w:tc>
        <w:tc>
          <w:tcPr>
            <w:tcW w:w="2148" w:type="dxa"/>
            <w:vAlign w:val="top"/>
          </w:tcPr>
          <w:p w14:paraId="060A853E">
            <w:pPr>
              <w:pStyle w:val="6"/>
              <w:spacing w:before="57" w:line="203" w:lineRule="auto"/>
              <w:ind w:left="955"/>
              <w:rPr>
                <w:sz w:val="23"/>
                <w:szCs w:val="23"/>
              </w:rPr>
            </w:pPr>
            <w:r>
              <w:rPr>
                <w:sz w:val="23"/>
                <w:szCs w:val="23"/>
              </w:rPr>
              <w:t>中</w:t>
            </w:r>
          </w:p>
        </w:tc>
        <w:tc>
          <w:tcPr>
            <w:tcW w:w="889" w:type="dxa"/>
            <w:vAlign w:val="top"/>
          </w:tcPr>
          <w:p w14:paraId="19EBA04E">
            <w:pPr>
              <w:pStyle w:val="6"/>
              <w:spacing w:before="79" w:line="185" w:lineRule="auto"/>
              <w:ind w:left="267"/>
              <w:rPr>
                <w:sz w:val="23"/>
                <w:szCs w:val="23"/>
              </w:rPr>
            </w:pPr>
            <w:r>
              <w:rPr>
                <w:spacing w:val="-5"/>
                <w:sz w:val="23"/>
                <w:szCs w:val="23"/>
              </w:rPr>
              <w:t>5-6</w:t>
            </w:r>
          </w:p>
        </w:tc>
        <w:tc>
          <w:tcPr>
            <w:tcW w:w="1159" w:type="dxa"/>
            <w:vAlign w:val="top"/>
          </w:tcPr>
          <w:p w14:paraId="62FA7770">
            <w:pPr>
              <w:pStyle w:val="6"/>
              <w:spacing w:before="117" w:line="192" w:lineRule="exact"/>
              <w:ind w:left="518"/>
              <w:rPr>
                <w:sz w:val="23"/>
                <w:szCs w:val="23"/>
              </w:rPr>
            </w:pPr>
            <w:r>
              <w:rPr>
                <w:position w:val="-2"/>
                <w:sz w:val="23"/>
                <w:szCs w:val="23"/>
              </w:rPr>
              <w:t>H</w:t>
            </w:r>
          </w:p>
        </w:tc>
        <w:tc>
          <w:tcPr>
            <w:tcW w:w="1194" w:type="dxa"/>
            <w:vAlign w:val="top"/>
          </w:tcPr>
          <w:p w14:paraId="1205BC4D">
            <w:pPr>
              <w:rPr>
                <w:rFonts w:ascii="Arial"/>
                <w:sz w:val="21"/>
              </w:rPr>
            </w:pPr>
          </w:p>
        </w:tc>
      </w:tr>
      <w:tr w14:paraId="5627B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23" w:type="dxa"/>
            <w:vMerge w:val="continue"/>
            <w:tcBorders>
              <w:top w:val="nil"/>
              <w:bottom w:val="nil"/>
            </w:tcBorders>
            <w:vAlign w:val="top"/>
          </w:tcPr>
          <w:p w14:paraId="5EEFA9C3">
            <w:pPr>
              <w:rPr>
                <w:rFonts w:ascii="Arial"/>
                <w:sz w:val="21"/>
              </w:rPr>
            </w:pPr>
          </w:p>
        </w:tc>
        <w:tc>
          <w:tcPr>
            <w:tcW w:w="669" w:type="dxa"/>
            <w:vMerge w:val="continue"/>
            <w:tcBorders>
              <w:top w:val="nil"/>
              <w:bottom w:val="nil"/>
            </w:tcBorders>
            <w:vAlign w:val="top"/>
          </w:tcPr>
          <w:p w14:paraId="7069FC17">
            <w:pPr>
              <w:rPr>
                <w:rFonts w:ascii="Arial"/>
                <w:sz w:val="21"/>
              </w:rPr>
            </w:pPr>
          </w:p>
        </w:tc>
        <w:tc>
          <w:tcPr>
            <w:tcW w:w="1428" w:type="dxa"/>
            <w:vMerge w:val="continue"/>
            <w:tcBorders>
              <w:top w:val="nil"/>
              <w:bottom w:val="nil"/>
            </w:tcBorders>
            <w:vAlign w:val="top"/>
          </w:tcPr>
          <w:p w14:paraId="08D3101D">
            <w:pPr>
              <w:rPr>
                <w:rFonts w:ascii="Arial"/>
                <w:sz w:val="21"/>
              </w:rPr>
            </w:pPr>
          </w:p>
        </w:tc>
        <w:tc>
          <w:tcPr>
            <w:tcW w:w="679" w:type="dxa"/>
            <w:vMerge w:val="continue"/>
            <w:tcBorders>
              <w:top w:val="nil"/>
              <w:bottom w:val="nil"/>
            </w:tcBorders>
            <w:vAlign w:val="top"/>
          </w:tcPr>
          <w:p w14:paraId="717F7A04">
            <w:pPr>
              <w:rPr>
                <w:rFonts w:ascii="Arial"/>
                <w:sz w:val="21"/>
              </w:rPr>
            </w:pPr>
          </w:p>
        </w:tc>
        <w:tc>
          <w:tcPr>
            <w:tcW w:w="2148" w:type="dxa"/>
            <w:vAlign w:val="top"/>
          </w:tcPr>
          <w:p w14:paraId="7E3A95AA">
            <w:pPr>
              <w:pStyle w:val="6"/>
              <w:spacing w:before="56" w:line="203" w:lineRule="auto"/>
              <w:ind w:left="955"/>
              <w:rPr>
                <w:sz w:val="23"/>
                <w:szCs w:val="23"/>
              </w:rPr>
            </w:pPr>
            <w:r>
              <w:rPr>
                <w:sz w:val="23"/>
                <w:szCs w:val="23"/>
              </w:rPr>
              <w:t>高</w:t>
            </w:r>
          </w:p>
        </w:tc>
        <w:tc>
          <w:tcPr>
            <w:tcW w:w="889" w:type="dxa"/>
            <w:vAlign w:val="top"/>
          </w:tcPr>
          <w:p w14:paraId="5283BD90">
            <w:pPr>
              <w:pStyle w:val="6"/>
              <w:spacing w:before="79" w:line="184" w:lineRule="auto"/>
              <w:ind w:left="267"/>
              <w:rPr>
                <w:sz w:val="23"/>
                <w:szCs w:val="23"/>
              </w:rPr>
            </w:pPr>
            <w:r>
              <w:rPr>
                <w:spacing w:val="-4"/>
                <w:sz w:val="23"/>
                <w:szCs w:val="23"/>
              </w:rPr>
              <w:t>2-4</w:t>
            </w:r>
          </w:p>
        </w:tc>
        <w:tc>
          <w:tcPr>
            <w:tcW w:w="1159" w:type="dxa"/>
            <w:vAlign w:val="top"/>
          </w:tcPr>
          <w:p w14:paraId="30A7BA4C">
            <w:pPr>
              <w:pStyle w:val="6"/>
              <w:spacing w:before="117" w:line="191" w:lineRule="exact"/>
              <w:ind w:left="518"/>
              <w:rPr>
                <w:sz w:val="23"/>
                <w:szCs w:val="23"/>
              </w:rPr>
            </w:pPr>
            <w:r>
              <w:rPr>
                <w:position w:val="-2"/>
                <w:sz w:val="23"/>
                <w:szCs w:val="23"/>
              </w:rPr>
              <w:t>H</w:t>
            </w:r>
          </w:p>
        </w:tc>
        <w:tc>
          <w:tcPr>
            <w:tcW w:w="1194" w:type="dxa"/>
            <w:vAlign w:val="top"/>
          </w:tcPr>
          <w:p w14:paraId="2F08D5C9">
            <w:pPr>
              <w:rPr>
                <w:rFonts w:ascii="Arial"/>
                <w:sz w:val="21"/>
              </w:rPr>
            </w:pPr>
          </w:p>
        </w:tc>
      </w:tr>
      <w:tr w14:paraId="28EFA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23" w:type="dxa"/>
            <w:vMerge w:val="continue"/>
            <w:tcBorders>
              <w:top w:val="nil"/>
              <w:bottom w:val="nil"/>
            </w:tcBorders>
            <w:vAlign w:val="top"/>
          </w:tcPr>
          <w:p w14:paraId="05BF53A4">
            <w:pPr>
              <w:rPr>
                <w:rFonts w:ascii="Arial"/>
                <w:sz w:val="21"/>
              </w:rPr>
            </w:pPr>
          </w:p>
        </w:tc>
        <w:tc>
          <w:tcPr>
            <w:tcW w:w="669" w:type="dxa"/>
            <w:vMerge w:val="continue"/>
            <w:tcBorders>
              <w:top w:val="nil"/>
              <w:bottom w:val="nil"/>
            </w:tcBorders>
            <w:vAlign w:val="top"/>
          </w:tcPr>
          <w:p w14:paraId="44BD3F4D">
            <w:pPr>
              <w:rPr>
                <w:rFonts w:ascii="Arial"/>
                <w:sz w:val="21"/>
              </w:rPr>
            </w:pPr>
          </w:p>
        </w:tc>
        <w:tc>
          <w:tcPr>
            <w:tcW w:w="1428" w:type="dxa"/>
            <w:vMerge w:val="continue"/>
            <w:tcBorders>
              <w:top w:val="nil"/>
            </w:tcBorders>
            <w:vAlign w:val="top"/>
          </w:tcPr>
          <w:p w14:paraId="348313B6">
            <w:pPr>
              <w:rPr>
                <w:rFonts w:ascii="Arial"/>
                <w:sz w:val="21"/>
              </w:rPr>
            </w:pPr>
          </w:p>
        </w:tc>
        <w:tc>
          <w:tcPr>
            <w:tcW w:w="679" w:type="dxa"/>
            <w:vMerge w:val="continue"/>
            <w:tcBorders>
              <w:top w:val="nil"/>
            </w:tcBorders>
            <w:vAlign w:val="top"/>
          </w:tcPr>
          <w:p w14:paraId="1137EB85">
            <w:pPr>
              <w:rPr>
                <w:rFonts w:ascii="Arial"/>
                <w:sz w:val="21"/>
              </w:rPr>
            </w:pPr>
          </w:p>
        </w:tc>
        <w:tc>
          <w:tcPr>
            <w:tcW w:w="2148" w:type="dxa"/>
            <w:vAlign w:val="top"/>
          </w:tcPr>
          <w:p w14:paraId="29401FFA">
            <w:pPr>
              <w:pStyle w:val="6"/>
              <w:spacing w:before="47" w:line="203" w:lineRule="auto"/>
              <w:ind w:left="725"/>
              <w:rPr>
                <w:sz w:val="23"/>
                <w:szCs w:val="23"/>
              </w:rPr>
            </w:pPr>
            <w:r>
              <w:rPr>
                <w:spacing w:val="3"/>
                <w:sz w:val="23"/>
                <w:szCs w:val="23"/>
              </w:rPr>
              <w:t>非常高</w:t>
            </w:r>
          </w:p>
        </w:tc>
        <w:tc>
          <w:tcPr>
            <w:tcW w:w="889" w:type="dxa"/>
            <w:vAlign w:val="top"/>
          </w:tcPr>
          <w:p w14:paraId="79C13DDA">
            <w:pPr>
              <w:pStyle w:val="6"/>
              <w:spacing w:before="70" w:line="184" w:lineRule="auto"/>
              <w:ind w:left="377"/>
              <w:rPr>
                <w:sz w:val="23"/>
                <w:szCs w:val="23"/>
              </w:rPr>
            </w:pPr>
            <w:r>
              <w:rPr>
                <w:sz w:val="23"/>
                <w:szCs w:val="23"/>
              </w:rPr>
              <w:t>1</w:t>
            </w:r>
          </w:p>
        </w:tc>
        <w:tc>
          <w:tcPr>
            <w:tcW w:w="1159" w:type="dxa"/>
            <w:vAlign w:val="top"/>
          </w:tcPr>
          <w:p w14:paraId="59B9F436">
            <w:pPr>
              <w:pStyle w:val="6"/>
              <w:spacing w:before="108" w:line="192" w:lineRule="exact"/>
              <w:ind w:left="518"/>
              <w:rPr>
                <w:sz w:val="23"/>
                <w:szCs w:val="23"/>
              </w:rPr>
            </w:pPr>
            <w:r>
              <w:rPr>
                <w:position w:val="-2"/>
                <w:sz w:val="23"/>
                <w:szCs w:val="23"/>
              </w:rPr>
              <w:t>M</w:t>
            </w:r>
          </w:p>
        </w:tc>
        <w:tc>
          <w:tcPr>
            <w:tcW w:w="1194" w:type="dxa"/>
            <w:vAlign w:val="top"/>
          </w:tcPr>
          <w:p w14:paraId="45646324">
            <w:pPr>
              <w:rPr>
                <w:rFonts w:ascii="Arial"/>
                <w:sz w:val="21"/>
              </w:rPr>
            </w:pPr>
          </w:p>
        </w:tc>
      </w:tr>
      <w:tr w14:paraId="6CA5E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23" w:type="dxa"/>
            <w:vMerge w:val="continue"/>
            <w:tcBorders>
              <w:top w:val="nil"/>
              <w:bottom w:val="nil"/>
            </w:tcBorders>
            <w:vAlign w:val="top"/>
          </w:tcPr>
          <w:p w14:paraId="2AFD80F5">
            <w:pPr>
              <w:rPr>
                <w:rFonts w:ascii="Arial"/>
                <w:sz w:val="21"/>
              </w:rPr>
            </w:pPr>
          </w:p>
        </w:tc>
        <w:tc>
          <w:tcPr>
            <w:tcW w:w="669" w:type="dxa"/>
            <w:vMerge w:val="continue"/>
            <w:tcBorders>
              <w:top w:val="nil"/>
              <w:bottom w:val="nil"/>
            </w:tcBorders>
            <w:vAlign w:val="top"/>
          </w:tcPr>
          <w:p w14:paraId="3312A6B3">
            <w:pPr>
              <w:rPr>
                <w:rFonts w:ascii="Arial"/>
                <w:sz w:val="21"/>
              </w:rPr>
            </w:pPr>
          </w:p>
        </w:tc>
        <w:tc>
          <w:tcPr>
            <w:tcW w:w="1428" w:type="dxa"/>
            <w:vMerge w:val="restart"/>
            <w:tcBorders>
              <w:bottom w:val="nil"/>
            </w:tcBorders>
            <w:vAlign w:val="top"/>
          </w:tcPr>
          <w:p w14:paraId="10C38A0D">
            <w:pPr>
              <w:spacing w:line="460" w:lineRule="auto"/>
              <w:rPr>
                <w:rFonts w:ascii="Arial"/>
                <w:sz w:val="21"/>
              </w:rPr>
            </w:pPr>
          </w:p>
          <w:p w14:paraId="06C69A63">
            <w:pPr>
              <w:pStyle w:val="6"/>
              <w:spacing w:before="75" w:line="220" w:lineRule="auto"/>
              <w:ind w:left="592"/>
              <w:rPr>
                <w:sz w:val="23"/>
                <w:szCs w:val="23"/>
              </w:rPr>
            </w:pPr>
            <w:r>
              <w:rPr>
                <w:sz w:val="23"/>
                <w:szCs w:val="23"/>
              </w:rPr>
              <w:t>中</w:t>
            </w:r>
          </w:p>
        </w:tc>
        <w:tc>
          <w:tcPr>
            <w:tcW w:w="679" w:type="dxa"/>
            <w:vMerge w:val="restart"/>
            <w:tcBorders>
              <w:bottom w:val="nil"/>
            </w:tcBorders>
            <w:vAlign w:val="top"/>
          </w:tcPr>
          <w:p w14:paraId="75FE0EA8">
            <w:pPr>
              <w:spacing w:line="241" w:lineRule="auto"/>
              <w:rPr>
                <w:rFonts w:ascii="Arial"/>
                <w:sz w:val="21"/>
              </w:rPr>
            </w:pPr>
          </w:p>
          <w:p w14:paraId="24B5E3DB">
            <w:pPr>
              <w:spacing w:line="241" w:lineRule="auto"/>
              <w:rPr>
                <w:rFonts w:ascii="Arial"/>
                <w:sz w:val="21"/>
              </w:rPr>
            </w:pPr>
          </w:p>
          <w:p w14:paraId="5EA0F78B">
            <w:pPr>
              <w:pStyle w:val="6"/>
              <w:spacing w:before="74"/>
              <w:ind w:left="154"/>
              <w:rPr>
                <w:sz w:val="23"/>
                <w:szCs w:val="23"/>
              </w:rPr>
            </w:pPr>
            <w:r>
              <w:rPr>
                <w:spacing w:val="-3"/>
                <w:sz w:val="23"/>
                <w:szCs w:val="23"/>
              </w:rPr>
              <w:t>4-5</w:t>
            </w:r>
          </w:p>
        </w:tc>
        <w:tc>
          <w:tcPr>
            <w:tcW w:w="2148" w:type="dxa"/>
            <w:vAlign w:val="top"/>
          </w:tcPr>
          <w:p w14:paraId="27B63BC8">
            <w:pPr>
              <w:pStyle w:val="6"/>
              <w:spacing w:before="48" w:line="202" w:lineRule="auto"/>
              <w:ind w:left="545"/>
              <w:rPr>
                <w:sz w:val="23"/>
                <w:szCs w:val="23"/>
              </w:rPr>
            </w:pPr>
            <w:r>
              <w:rPr>
                <w:spacing w:val="4"/>
                <w:sz w:val="23"/>
                <w:szCs w:val="23"/>
              </w:rPr>
              <w:t>低-非常低</w:t>
            </w:r>
          </w:p>
        </w:tc>
        <w:tc>
          <w:tcPr>
            <w:tcW w:w="889" w:type="dxa"/>
            <w:vAlign w:val="top"/>
          </w:tcPr>
          <w:p w14:paraId="394DCCBE">
            <w:pPr>
              <w:pStyle w:val="6"/>
              <w:spacing w:before="70" w:line="184" w:lineRule="auto"/>
              <w:ind w:left="207"/>
              <w:rPr>
                <w:sz w:val="23"/>
                <w:szCs w:val="23"/>
              </w:rPr>
            </w:pPr>
            <w:r>
              <w:rPr>
                <w:spacing w:val="-4"/>
                <w:sz w:val="23"/>
                <w:szCs w:val="23"/>
              </w:rPr>
              <w:t>7-10</w:t>
            </w:r>
          </w:p>
        </w:tc>
        <w:tc>
          <w:tcPr>
            <w:tcW w:w="1159" w:type="dxa"/>
            <w:vAlign w:val="top"/>
          </w:tcPr>
          <w:p w14:paraId="484730DA">
            <w:pPr>
              <w:pStyle w:val="6"/>
              <w:spacing w:before="108" w:line="192" w:lineRule="exact"/>
              <w:ind w:left="518"/>
              <w:rPr>
                <w:sz w:val="23"/>
                <w:szCs w:val="23"/>
              </w:rPr>
            </w:pPr>
            <w:r>
              <w:rPr>
                <w:position w:val="-2"/>
                <w:sz w:val="23"/>
                <w:szCs w:val="23"/>
              </w:rPr>
              <w:t>H</w:t>
            </w:r>
          </w:p>
        </w:tc>
        <w:tc>
          <w:tcPr>
            <w:tcW w:w="1194" w:type="dxa"/>
            <w:vAlign w:val="top"/>
          </w:tcPr>
          <w:p w14:paraId="5BA173A9">
            <w:pPr>
              <w:rPr>
                <w:rFonts w:ascii="Arial"/>
                <w:sz w:val="21"/>
              </w:rPr>
            </w:pPr>
          </w:p>
        </w:tc>
      </w:tr>
      <w:tr w14:paraId="023A9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23" w:type="dxa"/>
            <w:vMerge w:val="continue"/>
            <w:tcBorders>
              <w:top w:val="nil"/>
              <w:bottom w:val="nil"/>
            </w:tcBorders>
            <w:vAlign w:val="top"/>
          </w:tcPr>
          <w:p w14:paraId="1B6CF146">
            <w:pPr>
              <w:rPr>
                <w:rFonts w:ascii="Arial"/>
                <w:sz w:val="21"/>
              </w:rPr>
            </w:pPr>
          </w:p>
        </w:tc>
        <w:tc>
          <w:tcPr>
            <w:tcW w:w="669" w:type="dxa"/>
            <w:vMerge w:val="continue"/>
            <w:tcBorders>
              <w:top w:val="nil"/>
              <w:bottom w:val="nil"/>
            </w:tcBorders>
            <w:vAlign w:val="top"/>
          </w:tcPr>
          <w:p w14:paraId="32E12280">
            <w:pPr>
              <w:rPr>
                <w:rFonts w:ascii="Arial"/>
                <w:sz w:val="21"/>
              </w:rPr>
            </w:pPr>
          </w:p>
        </w:tc>
        <w:tc>
          <w:tcPr>
            <w:tcW w:w="1428" w:type="dxa"/>
            <w:vMerge w:val="continue"/>
            <w:tcBorders>
              <w:top w:val="nil"/>
              <w:bottom w:val="nil"/>
            </w:tcBorders>
            <w:vAlign w:val="top"/>
          </w:tcPr>
          <w:p w14:paraId="17B696AD">
            <w:pPr>
              <w:rPr>
                <w:rFonts w:ascii="Arial"/>
                <w:sz w:val="21"/>
              </w:rPr>
            </w:pPr>
          </w:p>
        </w:tc>
        <w:tc>
          <w:tcPr>
            <w:tcW w:w="679" w:type="dxa"/>
            <w:vMerge w:val="continue"/>
            <w:tcBorders>
              <w:top w:val="nil"/>
              <w:bottom w:val="nil"/>
            </w:tcBorders>
            <w:vAlign w:val="top"/>
          </w:tcPr>
          <w:p w14:paraId="127D863A">
            <w:pPr>
              <w:rPr>
                <w:rFonts w:ascii="Arial"/>
                <w:sz w:val="21"/>
              </w:rPr>
            </w:pPr>
          </w:p>
        </w:tc>
        <w:tc>
          <w:tcPr>
            <w:tcW w:w="2148" w:type="dxa"/>
            <w:vAlign w:val="top"/>
          </w:tcPr>
          <w:p w14:paraId="7EAB397D">
            <w:pPr>
              <w:pStyle w:val="6"/>
              <w:spacing w:before="58" w:line="201" w:lineRule="auto"/>
              <w:ind w:left="955"/>
              <w:rPr>
                <w:sz w:val="23"/>
                <w:szCs w:val="23"/>
              </w:rPr>
            </w:pPr>
            <w:r>
              <w:rPr>
                <w:sz w:val="23"/>
                <w:szCs w:val="23"/>
              </w:rPr>
              <w:t>中</w:t>
            </w:r>
          </w:p>
        </w:tc>
        <w:tc>
          <w:tcPr>
            <w:tcW w:w="889" w:type="dxa"/>
            <w:vAlign w:val="top"/>
          </w:tcPr>
          <w:p w14:paraId="1B765F31">
            <w:pPr>
              <w:pStyle w:val="6"/>
              <w:spacing w:before="79" w:line="184" w:lineRule="auto"/>
              <w:ind w:left="267"/>
              <w:rPr>
                <w:sz w:val="23"/>
                <w:szCs w:val="23"/>
              </w:rPr>
            </w:pPr>
            <w:r>
              <w:rPr>
                <w:spacing w:val="-5"/>
                <w:sz w:val="23"/>
                <w:szCs w:val="23"/>
              </w:rPr>
              <w:t>5-6</w:t>
            </w:r>
          </w:p>
        </w:tc>
        <w:tc>
          <w:tcPr>
            <w:tcW w:w="1159" w:type="dxa"/>
            <w:vAlign w:val="top"/>
          </w:tcPr>
          <w:p w14:paraId="21C6558F">
            <w:pPr>
              <w:pStyle w:val="6"/>
              <w:spacing w:before="118" w:line="190" w:lineRule="exact"/>
              <w:ind w:left="518"/>
              <w:rPr>
                <w:sz w:val="23"/>
                <w:szCs w:val="23"/>
              </w:rPr>
            </w:pPr>
            <w:r>
              <w:rPr>
                <w:position w:val="-2"/>
                <w:sz w:val="23"/>
                <w:szCs w:val="23"/>
              </w:rPr>
              <w:t>M</w:t>
            </w:r>
          </w:p>
        </w:tc>
        <w:tc>
          <w:tcPr>
            <w:tcW w:w="1194" w:type="dxa"/>
            <w:vAlign w:val="top"/>
          </w:tcPr>
          <w:p w14:paraId="5D1AE51E">
            <w:pPr>
              <w:rPr>
                <w:rFonts w:ascii="Arial"/>
                <w:sz w:val="21"/>
              </w:rPr>
            </w:pPr>
          </w:p>
        </w:tc>
      </w:tr>
      <w:tr w14:paraId="3FDE9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23" w:type="dxa"/>
            <w:vMerge w:val="continue"/>
            <w:tcBorders>
              <w:top w:val="nil"/>
              <w:bottom w:val="nil"/>
            </w:tcBorders>
            <w:vAlign w:val="top"/>
          </w:tcPr>
          <w:p w14:paraId="66731855">
            <w:pPr>
              <w:rPr>
                <w:rFonts w:ascii="Arial"/>
                <w:sz w:val="21"/>
              </w:rPr>
            </w:pPr>
          </w:p>
        </w:tc>
        <w:tc>
          <w:tcPr>
            <w:tcW w:w="669" w:type="dxa"/>
            <w:vMerge w:val="continue"/>
            <w:tcBorders>
              <w:top w:val="nil"/>
              <w:bottom w:val="nil"/>
            </w:tcBorders>
            <w:vAlign w:val="top"/>
          </w:tcPr>
          <w:p w14:paraId="5FECB1FD">
            <w:pPr>
              <w:rPr>
                <w:rFonts w:ascii="Arial"/>
                <w:sz w:val="21"/>
              </w:rPr>
            </w:pPr>
          </w:p>
        </w:tc>
        <w:tc>
          <w:tcPr>
            <w:tcW w:w="1428" w:type="dxa"/>
            <w:vMerge w:val="continue"/>
            <w:tcBorders>
              <w:top w:val="nil"/>
              <w:bottom w:val="nil"/>
            </w:tcBorders>
            <w:vAlign w:val="top"/>
          </w:tcPr>
          <w:p w14:paraId="5ADFA5AC">
            <w:pPr>
              <w:rPr>
                <w:rFonts w:ascii="Arial"/>
                <w:sz w:val="21"/>
              </w:rPr>
            </w:pPr>
          </w:p>
        </w:tc>
        <w:tc>
          <w:tcPr>
            <w:tcW w:w="679" w:type="dxa"/>
            <w:vMerge w:val="continue"/>
            <w:tcBorders>
              <w:top w:val="nil"/>
              <w:bottom w:val="nil"/>
            </w:tcBorders>
            <w:vAlign w:val="top"/>
          </w:tcPr>
          <w:p w14:paraId="71389BDE">
            <w:pPr>
              <w:rPr>
                <w:rFonts w:ascii="Arial"/>
                <w:sz w:val="21"/>
              </w:rPr>
            </w:pPr>
          </w:p>
        </w:tc>
        <w:tc>
          <w:tcPr>
            <w:tcW w:w="2148" w:type="dxa"/>
            <w:vAlign w:val="top"/>
          </w:tcPr>
          <w:p w14:paraId="277185BA">
            <w:pPr>
              <w:pStyle w:val="6"/>
              <w:spacing w:before="48" w:line="202" w:lineRule="auto"/>
              <w:ind w:left="955"/>
              <w:rPr>
                <w:sz w:val="23"/>
                <w:szCs w:val="23"/>
              </w:rPr>
            </w:pPr>
            <w:r>
              <w:rPr>
                <w:sz w:val="23"/>
                <w:szCs w:val="23"/>
              </w:rPr>
              <w:t>高</w:t>
            </w:r>
          </w:p>
        </w:tc>
        <w:tc>
          <w:tcPr>
            <w:tcW w:w="889" w:type="dxa"/>
            <w:vAlign w:val="top"/>
          </w:tcPr>
          <w:p w14:paraId="38B0D35C">
            <w:pPr>
              <w:pStyle w:val="6"/>
              <w:spacing w:before="72" w:line="183" w:lineRule="auto"/>
              <w:ind w:left="267"/>
              <w:rPr>
                <w:sz w:val="23"/>
                <w:szCs w:val="23"/>
              </w:rPr>
            </w:pPr>
            <w:r>
              <w:rPr>
                <w:spacing w:val="-4"/>
                <w:sz w:val="23"/>
                <w:szCs w:val="23"/>
              </w:rPr>
              <w:t>2-4</w:t>
            </w:r>
          </w:p>
        </w:tc>
        <w:tc>
          <w:tcPr>
            <w:tcW w:w="1159" w:type="dxa"/>
            <w:vAlign w:val="top"/>
          </w:tcPr>
          <w:p w14:paraId="475CA6E3">
            <w:pPr>
              <w:pStyle w:val="6"/>
              <w:spacing w:before="109" w:line="191" w:lineRule="exact"/>
              <w:ind w:left="518"/>
              <w:rPr>
                <w:sz w:val="23"/>
                <w:szCs w:val="23"/>
              </w:rPr>
            </w:pPr>
            <w:r>
              <w:rPr>
                <w:position w:val="-2"/>
                <w:sz w:val="23"/>
                <w:szCs w:val="23"/>
              </w:rPr>
              <w:t>M</w:t>
            </w:r>
          </w:p>
        </w:tc>
        <w:tc>
          <w:tcPr>
            <w:tcW w:w="1194" w:type="dxa"/>
            <w:vAlign w:val="top"/>
          </w:tcPr>
          <w:p w14:paraId="152E4D34">
            <w:pPr>
              <w:rPr>
                <w:rFonts w:ascii="Arial"/>
                <w:sz w:val="21"/>
              </w:rPr>
            </w:pPr>
          </w:p>
        </w:tc>
      </w:tr>
      <w:tr w14:paraId="4CE0D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23" w:type="dxa"/>
            <w:vMerge w:val="continue"/>
            <w:tcBorders>
              <w:top w:val="nil"/>
              <w:bottom w:val="nil"/>
            </w:tcBorders>
            <w:vAlign w:val="top"/>
          </w:tcPr>
          <w:p w14:paraId="1999C243">
            <w:pPr>
              <w:rPr>
                <w:rFonts w:ascii="Arial"/>
                <w:sz w:val="21"/>
              </w:rPr>
            </w:pPr>
          </w:p>
        </w:tc>
        <w:tc>
          <w:tcPr>
            <w:tcW w:w="669" w:type="dxa"/>
            <w:vMerge w:val="continue"/>
            <w:tcBorders>
              <w:top w:val="nil"/>
              <w:bottom w:val="nil"/>
            </w:tcBorders>
            <w:vAlign w:val="top"/>
          </w:tcPr>
          <w:p w14:paraId="00A27F5D">
            <w:pPr>
              <w:rPr>
                <w:rFonts w:ascii="Arial"/>
                <w:sz w:val="21"/>
              </w:rPr>
            </w:pPr>
          </w:p>
        </w:tc>
        <w:tc>
          <w:tcPr>
            <w:tcW w:w="1428" w:type="dxa"/>
            <w:vMerge w:val="continue"/>
            <w:tcBorders>
              <w:top w:val="nil"/>
            </w:tcBorders>
            <w:vAlign w:val="top"/>
          </w:tcPr>
          <w:p w14:paraId="632659B1">
            <w:pPr>
              <w:rPr>
                <w:rFonts w:ascii="Arial"/>
                <w:sz w:val="21"/>
              </w:rPr>
            </w:pPr>
          </w:p>
        </w:tc>
        <w:tc>
          <w:tcPr>
            <w:tcW w:w="679" w:type="dxa"/>
            <w:vMerge w:val="continue"/>
            <w:tcBorders>
              <w:top w:val="nil"/>
            </w:tcBorders>
            <w:vAlign w:val="top"/>
          </w:tcPr>
          <w:p w14:paraId="5E56D831">
            <w:pPr>
              <w:rPr>
                <w:rFonts w:ascii="Arial"/>
                <w:sz w:val="21"/>
              </w:rPr>
            </w:pPr>
          </w:p>
        </w:tc>
        <w:tc>
          <w:tcPr>
            <w:tcW w:w="2148" w:type="dxa"/>
            <w:vAlign w:val="top"/>
          </w:tcPr>
          <w:p w14:paraId="4E0D03E6">
            <w:pPr>
              <w:pStyle w:val="6"/>
              <w:spacing w:before="58" w:line="201" w:lineRule="auto"/>
              <w:ind w:left="725"/>
              <w:rPr>
                <w:sz w:val="23"/>
                <w:szCs w:val="23"/>
              </w:rPr>
            </w:pPr>
            <w:r>
              <w:rPr>
                <w:spacing w:val="3"/>
                <w:sz w:val="23"/>
                <w:szCs w:val="23"/>
              </w:rPr>
              <w:t>非常高</w:t>
            </w:r>
          </w:p>
        </w:tc>
        <w:tc>
          <w:tcPr>
            <w:tcW w:w="889" w:type="dxa"/>
            <w:vAlign w:val="top"/>
          </w:tcPr>
          <w:p w14:paraId="4059AF06">
            <w:pPr>
              <w:pStyle w:val="6"/>
              <w:spacing w:before="81" w:line="183" w:lineRule="auto"/>
              <w:ind w:left="377"/>
              <w:rPr>
                <w:sz w:val="23"/>
                <w:szCs w:val="23"/>
              </w:rPr>
            </w:pPr>
            <w:r>
              <w:rPr>
                <w:sz w:val="23"/>
                <w:szCs w:val="23"/>
              </w:rPr>
              <w:t>1</w:t>
            </w:r>
          </w:p>
        </w:tc>
        <w:tc>
          <w:tcPr>
            <w:tcW w:w="1159" w:type="dxa"/>
            <w:vAlign w:val="top"/>
          </w:tcPr>
          <w:p w14:paraId="68B063F8">
            <w:pPr>
              <w:pStyle w:val="6"/>
              <w:spacing w:before="119" w:line="189" w:lineRule="exact"/>
              <w:ind w:left="518"/>
              <w:rPr>
                <w:sz w:val="23"/>
                <w:szCs w:val="23"/>
              </w:rPr>
            </w:pPr>
            <w:r>
              <w:rPr>
                <w:position w:val="-2"/>
                <w:sz w:val="23"/>
                <w:szCs w:val="23"/>
              </w:rPr>
              <w:t>M</w:t>
            </w:r>
          </w:p>
        </w:tc>
        <w:tc>
          <w:tcPr>
            <w:tcW w:w="1194" w:type="dxa"/>
            <w:vAlign w:val="top"/>
          </w:tcPr>
          <w:p w14:paraId="70C90157">
            <w:pPr>
              <w:rPr>
                <w:rFonts w:ascii="Arial"/>
                <w:sz w:val="21"/>
              </w:rPr>
            </w:pPr>
          </w:p>
        </w:tc>
      </w:tr>
      <w:tr w14:paraId="304C3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23" w:type="dxa"/>
            <w:vMerge w:val="continue"/>
            <w:tcBorders>
              <w:top w:val="nil"/>
              <w:bottom w:val="nil"/>
            </w:tcBorders>
            <w:vAlign w:val="top"/>
          </w:tcPr>
          <w:p w14:paraId="784E401C">
            <w:pPr>
              <w:rPr>
                <w:rFonts w:ascii="Arial"/>
                <w:sz w:val="21"/>
              </w:rPr>
            </w:pPr>
          </w:p>
        </w:tc>
        <w:tc>
          <w:tcPr>
            <w:tcW w:w="669" w:type="dxa"/>
            <w:vMerge w:val="continue"/>
            <w:tcBorders>
              <w:top w:val="nil"/>
              <w:bottom w:val="nil"/>
            </w:tcBorders>
            <w:vAlign w:val="top"/>
          </w:tcPr>
          <w:p w14:paraId="4AF07E81">
            <w:pPr>
              <w:rPr>
                <w:rFonts w:ascii="Arial"/>
                <w:sz w:val="21"/>
              </w:rPr>
            </w:pPr>
          </w:p>
        </w:tc>
        <w:tc>
          <w:tcPr>
            <w:tcW w:w="1428" w:type="dxa"/>
            <w:vMerge w:val="restart"/>
            <w:tcBorders>
              <w:bottom w:val="nil"/>
            </w:tcBorders>
            <w:vAlign w:val="top"/>
          </w:tcPr>
          <w:p w14:paraId="64E892AB">
            <w:pPr>
              <w:spacing w:line="453" w:lineRule="auto"/>
              <w:rPr>
                <w:rFonts w:ascii="Arial"/>
                <w:sz w:val="21"/>
              </w:rPr>
            </w:pPr>
          </w:p>
          <w:p w14:paraId="36766F7C">
            <w:pPr>
              <w:pStyle w:val="6"/>
              <w:spacing w:before="75" w:line="221" w:lineRule="auto"/>
              <w:ind w:left="592"/>
              <w:rPr>
                <w:sz w:val="23"/>
                <w:szCs w:val="23"/>
              </w:rPr>
            </w:pPr>
            <w:r>
              <w:rPr>
                <w:sz w:val="23"/>
                <w:szCs w:val="23"/>
              </w:rPr>
              <w:t>低</w:t>
            </w:r>
          </w:p>
        </w:tc>
        <w:tc>
          <w:tcPr>
            <w:tcW w:w="679" w:type="dxa"/>
            <w:vMerge w:val="restart"/>
            <w:tcBorders>
              <w:bottom w:val="nil"/>
            </w:tcBorders>
            <w:vAlign w:val="top"/>
          </w:tcPr>
          <w:p w14:paraId="05F2A853">
            <w:pPr>
              <w:spacing w:line="474" w:lineRule="auto"/>
              <w:rPr>
                <w:rFonts w:ascii="Arial"/>
                <w:sz w:val="21"/>
              </w:rPr>
            </w:pPr>
          </w:p>
          <w:p w14:paraId="699BC2A4">
            <w:pPr>
              <w:pStyle w:val="6"/>
              <w:spacing w:before="74"/>
              <w:ind w:left="154"/>
              <w:rPr>
                <w:sz w:val="23"/>
                <w:szCs w:val="23"/>
              </w:rPr>
            </w:pPr>
            <w:r>
              <w:rPr>
                <w:spacing w:val="-4"/>
                <w:sz w:val="23"/>
                <w:szCs w:val="23"/>
              </w:rPr>
              <w:t>2-3</w:t>
            </w:r>
          </w:p>
        </w:tc>
        <w:tc>
          <w:tcPr>
            <w:tcW w:w="2148" w:type="dxa"/>
            <w:vAlign w:val="top"/>
          </w:tcPr>
          <w:p w14:paraId="65459212">
            <w:pPr>
              <w:pStyle w:val="6"/>
              <w:spacing w:before="49" w:line="201" w:lineRule="auto"/>
              <w:ind w:left="545"/>
              <w:rPr>
                <w:sz w:val="23"/>
                <w:szCs w:val="23"/>
              </w:rPr>
            </w:pPr>
            <w:r>
              <w:rPr>
                <w:spacing w:val="4"/>
                <w:sz w:val="23"/>
                <w:szCs w:val="23"/>
              </w:rPr>
              <w:t>低-非常低</w:t>
            </w:r>
          </w:p>
        </w:tc>
        <w:tc>
          <w:tcPr>
            <w:tcW w:w="889" w:type="dxa"/>
            <w:vAlign w:val="top"/>
          </w:tcPr>
          <w:p w14:paraId="00C9F94F">
            <w:pPr>
              <w:pStyle w:val="6"/>
              <w:spacing w:before="72" w:line="183" w:lineRule="auto"/>
              <w:ind w:left="207"/>
              <w:rPr>
                <w:sz w:val="23"/>
                <w:szCs w:val="23"/>
              </w:rPr>
            </w:pPr>
            <w:r>
              <w:rPr>
                <w:spacing w:val="-4"/>
                <w:sz w:val="23"/>
                <w:szCs w:val="23"/>
              </w:rPr>
              <w:t>7-10</w:t>
            </w:r>
          </w:p>
        </w:tc>
        <w:tc>
          <w:tcPr>
            <w:tcW w:w="1159" w:type="dxa"/>
            <w:vAlign w:val="top"/>
          </w:tcPr>
          <w:p w14:paraId="77488FBC">
            <w:pPr>
              <w:pStyle w:val="6"/>
              <w:spacing w:before="110" w:line="190" w:lineRule="exact"/>
              <w:ind w:left="518"/>
              <w:rPr>
                <w:sz w:val="23"/>
                <w:szCs w:val="23"/>
              </w:rPr>
            </w:pPr>
            <w:r>
              <w:rPr>
                <w:position w:val="-2"/>
                <w:sz w:val="23"/>
                <w:szCs w:val="23"/>
              </w:rPr>
              <w:t>M</w:t>
            </w:r>
          </w:p>
        </w:tc>
        <w:tc>
          <w:tcPr>
            <w:tcW w:w="1194" w:type="dxa"/>
            <w:vAlign w:val="top"/>
          </w:tcPr>
          <w:p w14:paraId="6EC99247">
            <w:pPr>
              <w:rPr>
                <w:rFonts w:ascii="Arial"/>
                <w:sz w:val="21"/>
              </w:rPr>
            </w:pPr>
          </w:p>
        </w:tc>
      </w:tr>
      <w:tr w14:paraId="1B0F3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23" w:type="dxa"/>
            <w:vMerge w:val="continue"/>
            <w:tcBorders>
              <w:top w:val="nil"/>
              <w:bottom w:val="nil"/>
            </w:tcBorders>
            <w:vAlign w:val="top"/>
          </w:tcPr>
          <w:p w14:paraId="4478EB4C">
            <w:pPr>
              <w:rPr>
                <w:rFonts w:ascii="Arial"/>
                <w:sz w:val="21"/>
              </w:rPr>
            </w:pPr>
          </w:p>
        </w:tc>
        <w:tc>
          <w:tcPr>
            <w:tcW w:w="669" w:type="dxa"/>
            <w:vMerge w:val="continue"/>
            <w:tcBorders>
              <w:top w:val="nil"/>
              <w:bottom w:val="nil"/>
            </w:tcBorders>
            <w:vAlign w:val="top"/>
          </w:tcPr>
          <w:p w14:paraId="66FD461A">
            <w:pPr>
              <w:rPr>
                <w:rFonts w:ascii="Arial"/>
                <w:sz w:val="21"/>
              </w:rPr>
            </w:pPr>
          </w:p>
        </w:tc>
        <w:tc>
          <w:tcPr>
            <w:tcW w:w="1428" w:type="dxa"/>
            <w:vMerge w:val="continue"/>
            <w:tcBorders>
              <w:top w:val="nil"/>
              <w:bottom w:val="nil"/>
            </w:tcBorders>
            <w:vAlign w:val="top"/>
          </w:tcPr>
          <w:p w14:paraId="05CC2F9A">
            <w:pPr>
              <w:rPr>
                <w:rFonts w:ascii="Arial"/>
                <w:sz w:val="21"/>
              </w:rPr>
            </w:pPr>
          </w:p>
        </w:tc>
        <w:tc>
          <w:tcPr>
            <w:tcW w:w="679" w:type="dxa"/>
            <w:vMerge w:val="continue"/>
            <w:tcBorders>
              <w:top w:val="nil"/>
              <w:bottom w:val="nil"/>
            </w:tcBorders>
            <w:vAlign w:val="top"/>
          </w:tcPr>
          <w:p w14:paraId="552EE426">
            <w:pPr>
              <w:rPr>
                <w:rFonts w:ascii="Arial"/>
                <w:sz w:val="21"/>
              </w:rPr>
            </w:pPr>
          </w:p>
        </w:tc>
        <w:tc>
          <w:tcPr>
            <w:tcW w:w="2148" w:type="dxa"/>
            <w:vAlign w:val="top"/>
          </w:tcPr>
          <w:p w14:paraId="49B17D0F">
            <w:pPr>
              <w:pStyle w:val="6"/>
              <w:spacing w:before="49" w:line="201" w:lineRule="auto"/>
              <w:ind w:left="955"/>
              <w:rPr>
                <w:sz w:val="23"/>
                <w:szCs w:val="23"/>
              </w:rPr>
            </w:pPr>
            <w:r>
              <w:rPr>
                <w:sz w:val="23"/>
                <w:szCs w:val="23"/>
              </w:rPr>
              <w:t>中</w:t>
            </w:r>
          </w:p>
        </w:tc>
        <w:tc>
          <w:tcPr>
            <w:tcW w:w="889" w:type="dxa"/>
            <w:vAlign w:val="top"/>
          </w:tcPr>
          <w:p w14:paraId="29B95FD6">
            <w:pPr>
              <w:pStyle w:val="6"/>
              <w:spacing w:before="72" w:line="183" w:lineRule="auto"/>
              <w:ind w:left="267"/>
              <w:rPr>
                <w:sz w:val="23"/>
                <w:szCs w:val="23"/>
              </w:rPr>
            </w:pPr>
            <w:r>
              <w:rPr>
                <w:spacing w:val="-5"/>
                <w:sz w:val="23"/>
                <w:szCs w:val="23"/>
              </w:rPr>
              <w:t>5-6</w:t>
            </w:r>
          </w:p>
        </w:tc>
        <w:tc>
          <w:tcPr>
            <w:tcW w:w="1159" w:type="dxa"/>
            <w:vAlign w:val="top"/>
          </w:tcPr>
          <w:p w14:paraId="2676BAAF">
            <w:pPr>
              <w:pStyle w:val="6"/>
              <w:spacing w:before="110" w:line="190" w:lineRule="exact"/>
              <w:ind w:left="518"/>
              <w:rPr>
                <w:sz w:val="23"/>
                <w:szCs w:val="23"/>
              </w:rPr>
            </w:pPr>
            <w:r>
              <w:rPr>
                <w:position w:val="-2"/>
                <w:sz w:val="23"/>
                <w:szCs w:val="23"/>
              </w:rPr>
              <w:t>M</w:t>
            </w:r>
          </w:p>
        </w:tc>
        <w:tc>
          <w:tcPr>
            <w:tcW w:w="1194" w:type="dxa"/>
            <w:vAlign w:val="top"/>
          </w:tcPr>
          <w:p w14:paraId="3927CD77">
            <w:pPr>
              <w:rPr>
                <w:rFonts w:ascii="Arial"/>
                <w:sz w:val="21"/>
              </w:rPr>
            </w:pPr>
          </w:p>
        </w:tc>
      </w:tr>
      <w:tr w14:paraId="01EAD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323" w:type="dxa"/>
            <w:vMerge w:val="continue"/>
            <w:tcBorders>
              <w:top w:val="nil"/>
              <w:bottom w:val="nil"/>
            </w:tcBorders>
            <w:vAlign w:val="top"/>
          </w:tcPr>
          <w:p w14:paraId="01833948">
            <w:pPr>
              <w:rPr>
                <w:rFonts w:ascii="Arial"/>
                <w:sz w:val="21"/>
              </w:rPr>
            </w:pPr>
          </w:p>
        </w:tc>
        <w:tc>
          <w:tcPr>
            <w:tcW w:w="669" w:type="dxa"/>
            <w:vMerge w:val="continue"/>
            <w:tcBorders>
              <w:top w:val="nil"/>
              <w:bottom w:val="nil"/>
            </w:tcBorders>
            <w:vAlign w:val="top"/>
          </w:tcPr>
          <w:p w14:paraId="410F6D45">
            <w:pPr>
              <w:rPr>
                <w:rFonts w:ascii="Arial"/>
                <w:sz w:val="21"/>
              </w:rPr>
            </w:pPr>
          </w:p>
        </w:tc>
        <w:tc>
          <w:tcPr>
            <w:tcW w:w="1428" w:type="dxa"/>
            <w:vMerge w:val="continue"/>
            <w:tcBorders>
              <w:top w:val="nil"/>
              <w:bottom w:val="nil"/>
            </w:tcBorders>
            <w:vAlign w:val="top"/>
          </w:tcPr>
          <w:p w14:paraId="5DDFFFAF">
            <w:pPr>
              <w:rPr>
                <w:rFonts w:ascii="Arial"/>
                <w:sz w:val="21"/>
              </w:rPr>
            </w:pPr>
          </w:p>
        </w:tc>
        <w:tc>
          <w:tcPr>
            <w:tcW w:w="679" w:type="dxa"/>
            <w:vMerge w:val="continue"/>
            <w:tcBorders>
              <w:top w:val="nil"/>
              <w:bottom w:val="nil"/>
            </w:tcBorders>
            <w:vAlign w:val="top"/>
          </w:tcPr>
          <w:p w14:paraId="4907284B">
            <w:pPr>
              <w:rPr>
                <w:rFonts w:ascii="Arial"/>
                <w:sz w:val="21"/>
              </w:rPr>
            </w:pPr>
          </w:p>
        </w:tc>
        <w:tc>
          <w:tcPr>
            <w:tcW w:w="2148" w:type="dxa"/>
            <w:vAlign w:val="top"/>
          </w:tcPr>
          <w:p w14:paraId="118B6B08">
            <w:pPr>
              <w:pStyle w:val="6"/>
              <w:spacing w:before="58" w:line="201" w:lineRule="auto"/>
              <w:ind w:left="955"/>
              <w:rPr>
                <w:sz w:val="23"/>
                <w:szCs w:val="23"/>
              </w:rPr>
            </w:pPr>
            <w:r>
              <w:rPr>
                <w:sz w:val="23"/>
                <w:szCs w:val="23"/>
              </w:rPr>
              <w:t>高</w:t>
            </w:r>
          </w:p>
        </w:tc>
        <w:tc>
          <w:tcPr>
            <w:tcW w:w="889" w:type="dxa"/>
            <w:vAlign w:val="top"/>
          </w:tcPr>
          <w:p w14:paraId="3F2D07FD">
            <w:pPr>
              <w:pStyle w:val="6"/>
              <w:spacing w:before="82" w:line="182" w:lineRule="auto"/>
              <w:ind w:left="267"/>
              <w:rPr>
                <w:sz w:val="23"/>
                <w:szCs w:val="23"/>
              </w:rPr>
            </w:pPr>
            <w:r>
              <w:rPr>
                <w:spacing w:val="-4"/>
                <w:sz w:val="23"/>
                <w:szCs w:val="23"/>
              </w:rPr>
              <w:t>2-4</w:t>
            </w:r>
          </w:p>
        </w:tc>
        <w:tc>
          <w:tcPr>
            <w:tcW w:w="1159" w:type="dxa"/>
            <w:vAlign w:val="top"/>
          </w:tcPr>
          <w:p w14:paraId="43850724">
            <w:pPr>
              <w:pStyle w:val="6"/>
              <w:spacing w:before="120" w:line="188" w:lineRule="exact"/>
              <w:ind w:left="518"/>
              <w:rPr>
                <w:sz w:val="23"/>
                <w:szCs w:val="23"/>
              </w:rPr>
            </w:pPr>
            <w:r>
              <w:rPr>
                <w:position w:val="-2"/>
                <w:sz w:val="23"/>
                <w:szCs w:val="23"/>
              </w:rPr>
              <w:t>L</w:t>
            </w:r>
          </w:p>
        </w:tc>
        <w:tc>
          <w:tcPr>
            <w:tcW w:w="1194" w:type="dxa"/>
            <w:vAlign w:val="top"/>
          </w:tcPr>
          <w:p w14:paraId="3EDA3E6F">
            <w:pPr>
              <w:rPr>
                <w:rFonts w:ascii="Arial"/>
                <w:sz w:val="21"/>
              </w:rPr>
            </w:pPr>
          </w:p>
        </w:tc>
      </w:tr>
      <w:tr w14:paraId="245E4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323" w:type="dxa"/>
            <w:vMerge w:val="continue"/>
            <w:tcBorders>
              <w:top w:val="nil"/>
              <w:bottom w:val="nil"/>
            </w:tcBorders>
            <w:vAlign w:val="top"/>
          </w:tcPr>
          <w:p w14:paraId="28CFBB86">
            <w:pPr>
              <w:rPr>
                <w:rFonts w:ascii="Arial"/>
                <w:sz w:val="21"/>
              </w:rPr>
            </w:pPr>
          </w:p>
        </w:tc>
        <w:tc>
          <w:tcPr>
            <w:tcW w:w="669" w:type="dxa"/>
            <w:vMerge w:val="continue"/>
            <w:tcBorders>
              <w:top w:val="nil"/>
              <w:bottom w:val="nil"/>
            </w:tcBorders>
            <w:vAlign w:val="top"/>
          </w:tcPr>
          <w:p w14:paraId="1C6C3D6A">
            <w:pPr>
              <w:rPr>
                <w:rFonts w:ascii="Arial"/>
                <w:sz w:val="21"/>
              </w:rPr>
            </w:pPr>
          </w:p>
        </w:tc>
        <w:tc>
          <w:tcPr>
            <w:tcW w:w="1428" w:type="dxa"/>
            <w:vMerge w:val="continue"/>
            <w:tcBorders>
              <w:top w:val="nil"/>
            </w:tcBorders>
            <w:vAlign w:val="top"/>
          </w:tcPr>
          <w:p w14:paraId="56B994BC">
            <w:pPr>
              <w:rPr>
                <w:rFonts w:ascii="Arial"/>
                <w:sz w:val="21"/>
              </w:rPr>
            </w:pPr>
          </w:p>
        </w:tc>
        <w:tc>
          <w:tcPr>
            <w:tcW w:w="679" w:type="dxa"/>
            <w:vMerge w:val="continue"/>
            <w:tcBorders>
              <w:top w:val="nil"/>
            </w:tcBorders>
            <w:vAlign w:val="top"/>
          </w:tcPr>
          <w:p w14:paraId="50613CC9">
            <w:pPr>
              <w:rPr>
                <w:rFonts w:ascii="Arial"/>
                <w:sz w:val="21"/>
              </w:rPr>
            </w:pPr>
          </w:p>
        </w:tc>
        <w:tc>
          <w:tcPr>
            <w:tcW w:w="2148" w:type="dxa"/>
            <w:vAlign w:val="top"/>
          </w:tcPr>
          <w:p w14:paraId="6114CF74">
            <w:pPr>
              <w:pStyle w:val="6"/>
              <w:spacing w:before="50" w:line="192" w:lineRule="auto"/>
              <w:ind w:left="725"/>
              <w:rPr>
                <w:sz w:val="23"/>
                <w:szCs w:val="23"/>
              </w:rPr>
            </w:pPr>
            <w:r>
              <w:rPr>
                <w:spacing w:val="3"/>
                <w:sz w:val="23"/>
                <w:szCs w:val="23"/>
              </w:rPr>
              <w:t>非常高</w:t>
            </w:r>
          </w:p>
        </w:tc>
        <w:tc>
          <w:tcPr>
            <w:tcW w:w="889" w:type="dxa"/>
            <w:vAlign w:val="top"/>
          </w:tcPr>
          <w:p w14:paraId="041787AB">
            <w:pPr>
              <w:pStyle w:val="6"/>
              <w:spacing w:before="73" w:line="174" w:lineRule="auto"/>
              <w:ind w:left="377"/>
              <w:rPr>
                <w:sz w:val="23"/>
                <w:szCs w:val="23"/>
              </w:rPr>
            </w:pPr>
            <w:r>
              <w:rPr>
                <w:sz w:val="23"/>
                <w:szCs w:val="23"/>
              </w:rPr>
              <w:t>1</w:t>
            </w:r>
          </w:p>
        </w:tc>
        <w:tc>
          <w:tcPr>
            <w:tcW w:w="1159" w:type="dxa"/>
            <w:vAlign w:val="top"/>
          </w:tcPr>
          <w:p w14:paraId="729B5D75">
            <w:pPr>
              <w:pStyle w:val="6"/>
              <w:spacing w:before="111" w:line="178" w:lineRule="exact"/>
              <w:ind w:left="518"/>
              <w:rPr>
                <w:sz w:val="23"/>
                <w:szCs w:val="23"/>
              </w:rPr>
            </w:pPr>
            <w:r>
              <w:rPr>
                <w:position w:val="-3"/>
                <w:sz w:val="23"/>
                <w:szCs w:val="23"/>
              </w:rPr>
              <w:t>L</w:t>
            </w:r>
          </w:p>
        </w:tc>
        <w:tc>
          <w:tcPr>
            <w:tcW w:w="1194" w:type="dxa"/>
            <w:vAlign w:val="top"/>
          </w:tcPr>
          <w:p w14:paraId="28EA85BC">
            <w:pPr>
              <w:rPr>
                <w:rFonts w:ascii="Arial"/>
                <w:sz w:val="21"/>
              </w:rPr>
            </w:pPr>
          </w:p>
        </w:tc>
      </w:tr>
      <w:tr w14:paraId="30156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1323" w:type="dxa"/>
            <w:vMerge w:val="continue"/>
            <w:tcBorders>
              <w:top w:val="nil"/>
            </w:tcBorders>
            <w:vAlign w:val="top"/>
          </w:tcPr>
          <w:p w14:paraId="5D3B8B3C">
            <w:pPr>
              <w:rPr>
                <w:rFonts w:ascii="Arial"/>
                <w:sz w:val="21"/>
              </w:rPr>
            </w:pPr>
          </w:p>
        </w:tc>
        <w:tc>
          <w:tcPr>
            <w:tcW w:w="669" w:type="dxa"/>
            <w:vMerge w:val="continue"/>
            <w:tcBorders>
              <w:top w:val="nil"/>
            </w:tcBorders>
            <w:vAlign w:val="top"/>
          </w:tcPr>
          <w:p w14:paraId="264BD272">
            <w:pPr>
              <w:rPr>
                <w:rFonts w:ascii="Arial"/>
                <w:sz w:val="21"/>
              </w:rPr>
            </w:pPr>
          </w:p>
        </w:tc>
        <w:tc>
          <w:tcPr>
            <w:tcW w:w="1428" w:type="dxa"/>
            <w:vAlign w:val="top"/>
          </w:tcPr>
          <w:p w14:paraId="14761911">
            <w:pPr>
              <w:pStyle w:val="6"/>
              <w:spacing w:before="50" w:line="204" w:lineRule="auto"/>
              <w:ind w:left="362"/>
              <w:rPr>
                <w:sz w:val="23"/>
                <w:szCs w:val="23"/>
              </w:rPr>
            </w:pPr>
            <w:r>
              <w:rPr>
                <w:spacing w:val="5"/>
                <w:sz w:val="23"/>
                <w:szCs w:val="23"/>
              </w:rPr>
              <w:t>非常低</w:t>
            </w:r>
          </w:p>
        </w:tc>
        <w:tc>
          <w:tcPr>
            <w:tcW w:w="679" w:type="dxa"/>
            <w:vAlign w:val="top"/>
          </w:tcPr>
          <w:p w14:paraId="14C28522">
            <w:pPr>
              <w:pStyle w:val="6"/>
              <w:spacing w:before="73" w:line="186" w:lineRule="auto"/>
              <w:ind w:left="274"/>
              <w:rPr>
                <w:sz w:val="23"/>
                <w:szCs w:val="23"/>
              </w:rPr>
            </w:pPr>
            <w:r>
              <w:rPr>
                <w:sz w:val="23"/>
                <w:szCs w:val="23"/>
              </w:rPr>
              <w:t>1</w:t>
            </w:r>
          </w:p>
        </w:tc>
        <w:tc>
          <w:tcPr>
            <w:tcW w:w="2148" w:type="dxa"/>
            <w:vAlign w:val="top"/>
          </w:tcPr>
          <w:p w14:paraId="050D30B2">
            <w:pPr>
              <w:pStyle w:val="6"/>
              <w:spacing w:before="49" w:line="205" w:lineRule="auto"/>
              <w:ind w:left="315"/>
              <w:rPr>
                <w:sz w:val="23"/>
                <w:szCs w:val="23"/>
              </w:rPr>
            </w:pPr>
            <w:r>
              <w:rPr>
                <w:spacing w:val="2"/>
                <w:sz w:val="23"/>
                <w:szCs w:val="23"/>
              </w:rPr>
              <w:t>非常高-非常低</w:t>
            </w:r>
          </w:p>
        </w:tc>
        <w:tc>
          <w:tcPr>
            <w:tcW w:w="889" w:type="dxa"/>
            <w:vAlign w:val="top"/>
          </w:tcPr>
          <w:p w14:paraId="62B507CA">
            <w:pPr>
              <w:pStyle w:val="6"/>
              <w:spacing w:before="73" w:line="186" w:lineRule="auto"/>
              <w:ind w:left="207"/>
              <w:rPr>
                <w:sz w:val="23"/>
                <w:szCs w:val="23"/>
              </w:rPr>
            </w:pPr>
            <w:r>
              <w:rPr>
                <w:spacing w:val="-7"/>
                <w:sz w:val="23"/>
                <w:szCs w:val="23"/>
              </w:rPr>
              <w:t>1-10</w:t>
            </w:r>
          </w:p>
        </w:tc>
        <w:tc>
          <w:tcPr>
            <w:tcW w:w="1159" w:type="dxa"/>
            <w:vAlign w:val="top"/>
          </w:tcPr>
          <w:p w14:paraId="6C993830">
            <w:pPr>
              <w:pStyle w:val="6"/>
              <w:spacing w:before="111" w:line="193" w:lineRule="exact"/>
              <w:ind w:left="518"/>
              <w:rPr>
                <w:sz w:val="23"/>
                <w:szCs w:val="23"/>
              </w:rPr>
            </w:pPr>
            <w:r>
              <w:rPr>
                <w:position w:val="-2"/>
                <w:sz w:val="23"/>
                <w:szCs w:val="23"/>
              </w:rPr>
              <w:t>L</w:t>
            </w:r>
          </w:p>
        </w:tc>
        <w:tc>
          <w:tcPr>
            <w:tcW w:w="1194" w:type="dxa"/>
            <w:vAlign w:val="top"/>
          </w:tcPr>
          <w:p w14:paraId="06C3352D">
            <w:pPr>
              <w:rPr>
                <w:rFonts w:ascii="Arial"/>
                <w:sz w:val="21"/>
              </w:rPr>
            </w:pPr>
          </w:p>
        </w:tc>
      </w:tr>
    </w:tbl>
    <w:p w14:paraId="04A39A51">
      <w:pPr>
        <w:pStyle w:val="2"/>
      </w:pPr>
    </w:p>
    <w:p w14:paraId="57A6432F">
      <w:pPr>
        <w:sectPr>
          <w:footerReference r:id="rId214" w:type="default"/>
          <w:pgSz w:w="11900" w:h="16840"/>
          <w:pgMar w:top="400" w:right="1065" w:bottom="1012" w:left="1335" w:header="0" w:footer="658" w:gutter="0"/>
          <w:cols w:space="720" w:num="1"/>
        </w:sectPr>
      </w:pPr>
    </w:p>
    <w:p w14:paraId="22E70CEE">
      <w:pPr>
        <w:spacing w:before="193"/>
      </w:pPr>
    </w:p>
    <w:tbl>
      <w:tblPr>
        <w:tblStyle w:val="5"/>
        <w:tblW w:w="93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679"/>
        <w:gridCol w:w="1428"/>
        <w:gridCol w:w="689"/>
        <w:gridCol w:w="2098"/>
        <w:gridCol w:w="889"/>
        <w:gridCol w:w="1229"/>
        <w:gridCol w:w="1293"/>
      </w:tblGrid>
      <w:tr w14:paraId="3D0B4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4" w:hRule="atLeast"/>
        </w:trPr>
        <w:tc>
          <w:tcPr>
            <w:tcW w:w="1064" w:type="dxa"/>
            <w:vAlign w:val="top"/>
          </w:tcPr>
          <w:p w14:paraId="3C055910">
            <w:pPr>
              <w:spacing w:line="475" w:lineRule="auto"/>
              <w:rPr>
                <w:rFonts w:ascii="Arial"/>
                <w:sz w:val="21"/>
              </w:rPr>
            </w:pPr>
          </w:p>
          <w:p w14:paraId="5344EBF1">
            <w:pPr>
              <w:pStyle w:val="6"/>
              <w:spacing w:before="68" w:line="221" w:lineRule="auto"/>
              <w:ind w:left="294"/>
              <w:rPr>
                <w:sz w:val="21"/>
                <w:szCs w:val="21"/>
              </w:rPr>
            </w:pPr>
            <w:r>
              <w:rPr>
                <w:spacing w:val="8"/>
                <w:sz w:val="21"/>
                <w:szCs w:val="21"/>
              </w:rPr>
              <w:t>影响</w:t>
            </w:r>
          </w:p>
        </w:tc>
        <w:tc>
          <w:tcPr>
            <w:tcW w:w="679" w:type="dxa"/>
            <w:vAlign w:val="top"/>
          </w:tcPr>
          <w:p w14:paraId="23CBAC7F">
            <w:pPr>
              <w:spacing w:line="302" w:lineRule="auto"/>
              <w:rPr>
                <w:rFonts w:ascii="Arial"/>
                <w:sz w:val="21"/>
              </w:rPr>
            </w:pPr>
          </w:p>
          <w:p w14:paraId="37B186DC">
            <w:pPr>
              <w:spacing w:line="303" w:lineRule="auto"/>
              <w:rPr>
                <w:rFonts w:ascii="Arial"/>
                <w:sz w:val="21"/>
              </w:rPr>
            </w:pPr>
          </w:p>
          <w:p w14:paraId="5B7ACFA4">
            <w:pPr>
              <w:pStyle w:val="6"/>
              <w:spacing w:before="69" w:line="183" w:lineRule="auto"/>
              <w:ind w:left="271"/>
              <w:rPr>
                <w:sz w:val="21"/>
                <w:szCs w:val="21"/>
              </w:rPr>
            </w:pPr>
            <w:r>
              <w:rPr>
                <w:sz w:val="21"/>
                <w:szCs w:val="21"/>
              </w:rPr>
              <w:t>S</w:t>
            </w:r>
          </w:p>
        </w:tc>
        <w:tc>
          <w:tcPr>
            <w:tcW w:w="1428" w:type="dxa"/>
            <w:vAlign w:val="top"/>
          </w:tcPr>
          <w:p w14:paraId="7CAFD9F5">
            <w:pPr>
              <w:pStyle w:val="6"/>
              <w:spacing w:before="291" w:line="220" w:lineRule="auto"/>
              <w:ind w:left="184"/>
              <w:rPr>
                <w:sz w:val="21"/>
                <w:szCs w:val="21"/>
              </w:rPr>
            </w:pPr>
            <w:bookmarkStart w:id="388" w:name="bookmark439"/>
            <w:bookmarkEnd w:id="388"/>
            <w:bookmarkStart w:id="389" w:name="bookmark430"/>
            <w:bookmarkEnd w:id="389"/>
            <w:bookmarkStart w:id="390" w:name="bookmark431"/>
            <w:bookmarkEnd w:id="390"/>
            <w:r>
              <w:rPr>
                <w:b/>
                <w:bCs/>
                <w:sz w:val="21"/>
                <w:szCs w:val="21"/>
              </w:rPr>
              <w:t>对失效起因</w:t>
            </w:r>
          </w:p>
          <w:p w14:paraId="777E0516">
            <w:pPr>
              <w:pStyle w:val="6"/>
              <w:spacing w:before="142" w:line="220" w:lineRule="auto"/>
              <w:ind w:left="181"/>
              <w:rPr>
                <w:sz w:val="21"/>
                <w:szCs w:val="21"/>
              </w:rPr>
            </w:pPr>
            <w:r>
              <w:rPr>
                <w:spacing w:val="3"/>
                <w:sz w:val="21"/>
                <w:szCs w:val="21"/>
              </w:rPr>
              <w:t>发生的预测</w:t>
            </w:r>
          </w:p>
        </w:tc>
        <w:tc>
          <w:tcPr>
            <w:tcW w:w="689" w:type="dxa"/>
            <w:vAlign w:val="top"/>
          </w:tcPr>
          <w:p w14:paraId="585EB11B">
            <w:pPr>
              <w:spacing w:line="302" w:lineRule="auto"/>
              <w:rPr>
                <w:rFonts w:ascii="Arial"/>
                <w:sz w:val="21"/>
              </w:rPr>
            </w:pPr>
          </w:p>
          <w:p w14:paraId="2A74A96A">
            <w:pPr>
              <w:spacing w:line="303" w:lineRule="auto"/>
              <w:rPr>
                <w:rFonts w:ascii="Arial"/>
                <w:sz w:val="21"/>
              </w:rPr>
            </w:pPr>
          </w:p>
          <w:p w14:paraId="7020270E">
            <w:pPr>
              <w:pStyle w:val="6"/>
              <w:spacing w:before="69" w:line="183" w:lineRule="auto"/>
              <w:ind w:left="284"/>
              <w:rPr>
                <w:sz w:val="21"/>
                <w:szCs w:val="21"/>
              </w:rPr>
            </w:pPr>
            <w:r>
              <w:rPr>
                <w:sz w:val="21"/>
                <w:szCs w:val="21"/>
              </w:rPr>
              <w:t>O</w:t>
            </w:r>
          </w:p>
        </w:tc>
        <w:tc>
          <w:tcPr>
            <w:tcW w:w="2098" w:type="dxa"/>
            <w:vAlign w:val="top"/>
          </w:tcPr>
          <w:p w14:paraId="7615F146">
            <w:pPr>
              <w:spacing w:line="472" w:lineRule="auto"/>
              <w:rPr>
                <w:rFonts w:ascii="Arial"/>
                <w:sz w:val="21"/>
              </w:rPr>
            </w:pPr>
          </w:p>
          <w:p w14:paraId="3BADEA21">
            <w:pPr>
              <w:pStyle w:val="6"/>
              <w:spacing w:before="68" w:line="219" w:lineRule="auto"/>
              <w:ind w:left="624"/>
              <w:rPr>
                <w:sz w:val="21"/>
                <w:szCs w:val="21"/>
              </w:rPr>
            </w:pPr>
            <w:r>
              <w:rPr>
                <w:spacing w:val="4"/>
                <w:sz w:val="21"/>
                <w:szCs w:val="21"/>
              </w:rPr>
              <w:t>探测能力</w:t>
            </w:r>
          </w:p>
        </w:tc>
        <w:tc>
          <w:tcPr>
            <w:tcW w:w="889" w:type="dxa"/>
            <w:vAlign w:val="top"/>
          </w:tcPr>
          <w:p w14:paraId="31ECC051">
            <w:pPr>
              <w:spacing w:line="308" w:lineRule="auto"/>
              <w:rPr>
                <w:rFonts w:ascii="Arial"/>
                <w:sz w:val="21"/>
              </w:rPr>
            </w:pPr>
          </w:p>
          <w:p w14:paraId="325B7E29">
            <w:pPr>
              <w:spacing w:line="308" w:lineRule="auto"/>
              <w:rPr>
                <w:rFonts w:ascii="Arial"/>
                <w:sz w:val="21"/>
              </w:rPr>
            </w:pPr>
          </w:p>
          <w:p w14:paraId="7D058399">
            <w:pPr>
              <w:pStyle w:val="6"/>
              <w:spacing w:before="69" w:line="182" w:lineRule="auto"/>
              <w:ind w:left="386"/>
              <w:rPr>
                <w:sz w:val="21"/>
                <w:szCs w:val="21"/>
              </w:rPr>
            </w:pPr>
            <w:r>
              <w:rPr>
                <w:sz w:val="21"/>
                <w:szCs w:val="21"/>
              </w:rPr>
              <w:t>D</w:t>
            </w:r>
          </w:p>
        </w:tc>
        <w:tc>
          <w:tcPr>
            <w:tcW w:w="1229" w:type="dxa"/>
            <w:vAlign w:val="top"/>
          </w:tcPr>
          <w:p w14:paraId="7F9CAE90">
            <w:pPr>
              <w:spacing w:line="263" w:lineRule="auto"/>
              <w:rPr>
                <w:rFonts w:ascii="Arial"/>
                <w:sz w:val="21"/>
              </w:rPr>
            </w:pPr>
          </w:p>
          <w:p w14:paraId="62FDE6CE">
            <w:pPr>
              <w:pStyle w:val="6"/>
              <w:spacing w:before="68" w:line="357" w:lineRule="auto"/>
              <w:ind w:left="207" w:right="165" w:hanging="19"/>
              <w:rPr>
                <w:sz w:val="21"/>
                <w:szCs w:val="21"/>
              </w:rPr>
            </w:pPr>
            <w:r>
              <w:rPr>
                <w:spacing w:val="-3"/>
                <w:sz w:val="21"/>
                <w:szCs w:val="21"/>
              </w:rPr>
              <w:t>措施优先</w:t>
            </w:r>
            <w:r>
              <w:rPr>
                <w:spacing w:val="2"/>
                <w:sz w:val="21"/>
                <w:szCs w:val="21"/>
              </w:rPr>
              <w:t xml:space="preserve"> </w:t>
            </w:r>
            <w:r>
              <w:rPr>
                <w:spacing w:val="-15"/>
                <w:sz w:val="21"/>
                <w:szCs w:val="21"/>
              </w:rPr>
              <w:t>级</w:t>
            </w:r>
            <w:r>
              <w:rPr>
                <w:spacing w:val="-2"/>
                <w:sz w:val="21"/>
                <w:szCs w:val="21"/>
              </w:rPr>
              <w:t xml:space="preserve"> </w:t>
            </w:r>
            <w:r>
              <w:rPr>
                <w:spacing w:val="-15"/>
                <w:sz w:val="21"/>
                <w:szCs w:val="21"/>
              </w:rPr>
              <w:t>(</w:t>
            </w:r>
            <w:r>
              <w:rPr>
                <w:spacing w:val="-46"/>
                <w:sz w:val="21"/>
                <w:szCs w:val="21"/>
              </w:rPr>
              <w:t xml:space="preserve"> </w:t>
            </w:r>
            <w:r>
              <w:rPr>
                <w:spacing w:val="-15"/>
                <w:sz w:val="21"/>
                <w:szCs w:val="21"/>
              </w:rPr>
              <w:t>A</w:t>
            </w:r>
            <w:r>
              <w:rPr>
                <w:spacing w:val="-44"/>
                <w:sz w:val="21"/>
                <w:szCs w:val="21"/>
              </w:rPr>
              <w:t xml:space="preserve"> </w:t>
            </w:r>
            <w:r>
              <w:rPr>
                <w:spacing w:val="-15"/>
                <w:sz w:val="21"/>
                <w:szCs w:val="21"/>
              </w:rPr>
              <w:t>P</w:t>
            </w:r>
            <w:r>
              <w:rPr>
                <w:spacing w:val="-39"/>
                <w:sz w:val="21"/>
                <w:szCs w:val="21"/>
              </w:rPr>
              <w:t xml:space="preserve"> </w:t>
            </w:r>
            <w:r>
              <w:rPr>
                <w:spacing w:val="-15"/>
                <w:sz w:val="21"/>
                <w:szCs w:val="21"/>
              </w:rPr>
              <w:t>)</w:t>
            </w:r>
          </w:p>
        </w:tc>
        <w:tc>
          <w:tcPr>
            <w:tcW w:w="1293" w:type="dxa"/>
            <w:vAlign w:val="top"/>
          </w:tcPr>
          <w:p w14:paraId="626E132B">
            <w:pPr>
              <w:spacing w:line="326" w:lineRule="auto"/>
              <w:rPr>
                <w:rFonts w:ascii="Arial"/>
                <w:sz w:val="21"/>
              </w:rPr>
            </w:pPr>
          </w:p>
          <w:p w14:paraId="503245AF">
            <w:pPr>
              <w:spacing w:line="326" w:lineRule="auto"/>
              <w:rPr>
                <w:rFonts w:ascii="Arial"/>
                <w:sz w:val="21"/>
              </w:rPr>
            </w:pPr>
          </w:p>
          <w:p w14:paraId="682DC0EB">
            <w:pPr>
              <w:pStyle w:val="6"/>
              <w:spacing w:before="68" w:line="221" w:lineRule="auto"/>
              <w:ind w:left="439"/>
              <w:rPr>
                <w:sz w:val="21"/>
                <w:szCs w:val="21"/>
              </w:rPr>
            </w:pPr>
            <w:r>
              <w:rPr>
                <w:spacing w:val="5"/>
                <w:sz w:val="21"/>
                <w:szCs w:val="21"/>
              </w:rPr>
              <w:t>备注</w:t>
            </w:r>
          </w:p>
        </w:tc>
      </w:tr>
      <w:tr w14:paraId="13DC3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restart"/>
            <w:tcBorders>
              <w:bottom w:val="nil"/>
            </w:tcBorders>
            <w:vAlign w:val="top"/>
          </w:tcPr>
          <w:p w14:paraId="03A2DB27">
            <w:pPr>
              <w:spacing w:line="265" w:lineRule="auto"/>
              <w:rPr>
                <w:rFonts w:ascii="Arial"/>
                <w:sz w:val="21"/>
              </w:rPr>
            </w:pPr>
          </w:p>
          <w:p w14:paraId="36FDF03E">
            <w:pPr>
              <w:spacing w:line="265" w:lineRule="auto"/>
              <w:rPr>
                <w:rFonts w:ascii="Arial"/>
                <w:sz w:val="21"/>
              </w:rPr>
            </w:pPr>
          </w:p>
          <w:p w14:paraId="0BC3C8C7">
            <w:pPr>
              <w:spacing w:line="265" w:lineRule="auto"/>
              <w:rPr>
                <w:rFonts w:ascii="Arial"/>
                <w:sz w:val="21"/>
              </w:rPr>
            </w:pPr>
          </w:p>
          <w:p w14:paraId="09511455">
            <w:pPr>
              <w:spacing w:line="265" w:lineRule="auto"/>
              <w:rPr>
                <w:rFonts w:ascii="Arial"/>
                <w:sz w:val="21"/>
              </w:rPr>
            </w:pPr>
          </w:p>
          <w:p w14:paraId="6ED41152">
            <w:pPr>
              <w:spacing w:line="265" w:lineRule="auto"/>
              <w:rPr>
                <w:rFonts w:ascii="Arial"/>
                <w:sz w:val="21"/>
              </w:rPr>
            </w:pPr>
          </w:p>
          <w:p w14:paraId="03F7D2BE">
            <w:pPr>
              <w:spacing w:line="265" w:lineRule="auto"/>
              <w:rPr>
                <w:rFonts w:ascii="Arial"/>
                <w:sz w:val="21"/>
              </w:rPr>
            </w:pPr>
          </w:p>
          <w:p w14:paraId="665CC185">
            <w:pPr>
              <w:spacing w:line="265" w:lineRule="auto"/>
              <w:rPr>
                <w:rFonts w:ascii="Arial"/>
                <w:sz w:val="21"/>
              </w:rPr>
            </w:pPr>
          </w:p>
          <w:p w14:paraId="60E614BA">
            <w:pPr>
              <w:spacing w:line="265" w:lineRule="auto"/>
              <w:rPr>
                <w:rFonts w:ascii="Arial"/>
                <w:sz w:val="21"/>
              </w:rPr>
            </w:pPr>
          </w:p>
          <w:p w14:paraId="76E8A802">
            <w:pPr>
              <w:spacing w:line="266" w:lineRule="auto"/>
              <w:rPr>
                <w:rFonts w:ascii="Arial"/>
                <w:sz w:val="21"/>
              </w:rPr>
            </w:pPr>
          </w:p>
          <w:p w14:paraId="0CD25969">
            <w:pPr>
              <w:pStyle w:val="6"/>
              <w:spacing w:before="69" w:line="219" w:lineRule="auto"/>
              <w:jc w:val="right"/>
              <w:rPr>
                <w:sz w:val="21"/>
                <w:szCs w:val="21"/>
              </w:rPr>
            </w:pPr>
            <w:r>
              <w:rPr>
                <w:spacing w:val="-11"/>
                <w:sz w:val="21"/>
                <w:szCs w:val="21"/>
              </w:rPr>
              <w:t>对产品或工</w:t>
            </w:r>
          </w:p>
          <w:p w14:paraId="4D727565">
            <w:pPr>
              <w:pStyle w:val="6"/>
              <w:spacing w:before="52" w:line="257" w:lineRule="auto"/>
              <w:ind w:left="382" w:hanging="338"/>
              <w:rPr>
                <w:sz w:val="21"/>
                <w:szCs w:val="21"/>
              </w:rPr>
            </w:pPr>
            <w:r>
              <w:rPr>
                <w:spacing w:val="-9"/>
                <w:sz w:val="21"/>
                <w:szCs w:val="21"/>
              </w:rPr>
              <w:t>厂的影响度</w:t>
            </w:r>
            <w:r>
              <w:rPr>
                <w:spacing w:val="3"/>
                <w:sz w:val="21"/>
                <w:szCs w:val="21"/>
              </w:rPr>
              <w:t xml:space="preserve"> </w:t>
            </w:r>
            <w:r>
              <w:rPr>
                <w:sz w:val="21"/>
                <w:szCs w:val="21"/>
              </w:rPr>
              <w:t>中</w:t>
            </w:r>
          </w:p>
        </w:tc>
        <w:tc>
          <w:tcPr>
            <w:tcW w:w="679" w:type="dxa"/>
            <w:vMerge w:val="restart"/>
            <w:tcBorders>
              <w:bottom w:val="nil"/>
            </w:tcBorders>
            <w:vAlign w:val="top"/>
          </w:tcPr>
          <w:p w14:paraId="126F7077">
            <w:pPr>
              <w:spacing w:line="251" w:lineRule="auto"/>
              <w:rPr>
                <w:rFonts w:ascii="Arial"/>
                <w:sz w:val="21"/>
              </w:rPr>
            </w:pPr>
          </w:p>
          <w:p w14:paraId="1852B701">
            <w:pPr>
              <w:spacing w:line="251" w:lineRule="auto"/>
              <w:rPr>
                <w:rFonts w:ascii="Arial"/>
                <w:sz w:val="21"/>
              </w:rPr>
            </w:pPr>
          </w:p>
          <w:p w14:paraId="43F1D83F">
            <w:pPr>
              <w:spacing w:line="251" w:lineRule="auto"/>
              <w:rPr>
                <w:rFonts w:ascii="Arial"/>
                <w:sz w:val="21"/>
              </w:rPr>
            </w:pPr>
          </w:p>
          <w:p w14:paraId="6808DD1F">
            <w:pPr>
              <w:spacing w:line="251" w:lineRule="auto"/>
              <w:rPr>
                <w:rFonts w:ascii="Arial"/>
                <w:sz w:val="21"/>
              </w:rPr>
            </w:pPr>
          </w:p>
          <w:p w14:paraId="6E2CC442">
            <w:pPr>
              <w:spacing w:line="251" w:lineRule="auto"/>
              <w:rPr>
                <w:rFonts w:ascii="Arial"/>
                <w:sz w:val="21"/>
              </w:rPr>
            </w:pPr>
          </w:p>
          <w:p w14:paraId="0B1EEE41">
            <w:pPr>
              <w:spacing w:line="251" w:lineRule="auto"/>
              <w:rPr>
                <w:rFonts w:ascii="Arial"/>
                <w:sz w:val="21"/>
              </w:rPr>
            </w:pPr>
          </w:p>
          <w:p w14:paraId="0A1DFBF8">
            <w:pPr>
              <w:spacing w:line="251" w:lineRule="auto"/>
              <w:rPr>
                <w:rFonts w:ascii="Arial"/>
                <w:sz w:val="21"/>
              </w:rPr>
            </w:pPr>
          </w:p>
          <w:p w14:paraId="60C2B60C">
            <w:pPr>
              <w:spacing w:line="251" w:lineRule="auto"/>
              <w:rPr>
                <w:rFonts w:ascii="Arial"/>
                <w:sz w:val="21"/>
              </w:rPr>
            </w:pPr>
          </w:p>
          <w:p w14:paraId="09B0762B">
            <w:pPr>
              <w:spacing w:line="252" w:lineRule="auto"/>
              <w:rPr>
                <w:rFonts w:ascii="Arial"/>
                <w:sz w:val="21"/>
              </w:rPr>
            </w:pPr>
          </w:p>
          <w:p w14:paraId="6CE4E869">
            <w:pPr>
              <w:spacing w:line="252" w:lineRule="auto"/>
              <w:rPr>
                <w:rFonts w:ascii="Arial"/>
                <w:sz w:val="21"/>
              </w:rPr>
            </w:pPr>
          </w:p>
          <w:p w14:paraId="4C2605A5">
            <w:pPr>
              <w:spacing w:line="252" w:lineRule="auto"/>
              <w:rPr>
                <w:rFonts w:ascii="Arial"/>
                <w:sz w:val="21"/>
              </w:rPr>
            </w:pPr>
          </w:p>
          <w:p w14:paraId="249E8568">
            <w:pPr>
              <w:pStyle w:val="6"/>
              <w:spacing w:before="69"/>
              <w:ind w:left="170"/>
              <w:rPr>
                <w:sz w:val="21"/>
                <w:szCs w:val="21"/>
              </w:rPr>
            </w:pPr>
            <w:r>
              <w:rPr>
                <w:spacing w:val="-3"/>
                <w:sz w:val="21"/>
                <w:szCs w:val="21"/>
              </w:rPr>
              <w:t>4-6</w:t>
            </w:r>
          </w:p>
        </w:tc>
        <w:tc>
          <w:tcPr>
            <w:tcW w:w="1428" w:type="dxa"/>
            <w:vMerge w:val="restart"/>
            <w:tcBorders>
              <w:bottom w:val="nil"/>
            </w:tcBorders>
            <w:vAlign w:val="top"/>
          </w:tcPr>
          <w:p w14:paraId="40B67CCA">
            <w:pPr>
              <w:spacing w:line="254" w:lineRule="auto"/>
              <w:rPr>
                <w:rFonts w:ascii="Arial"/>
                <w:sz w:val="21"/>
              </w:rPr>
            </w:pPr>
          </w:p>
          <w:p w14:paraId="60E8362E">
            <w:pPr>
              <w:spacing w:line="254" w:lineRule="auto"/>
              <w:rPr>
                <w:rFonts w:ascii="Arial"/>
                <w:sz w:val="21"/>
              </w:rPr>
            </w:pPr>
          </w:p>
          <w:p w14:paraId="23EA1A29">
            <w:pPr>
              <w:pStyle w:val="6"/>
              <w:spacing w:before="68" w:line="219" w:lineRule="auto"/>
              <w:ind w:left="391"/>
              <w:rPr>
                <w:sz w:val="21"/>
                <w:szCs w:val="21"/>
              </w:rPr>
            </w:pPr>
            <w:r>
              <w:rPr>
                <w:spacing w:val="3"/>
                <w:sz w:val="21"/>
                <w:szCs w:val="21"/>
              </w:rPr>
              <w:t>非常高</w:t>
            </w:r>
          </w:p>
        </w:tc>
        <w:tc>
          <w:tcPr>
            <w:tcW w:w="689" w:type="dxa"/>
            <w:vMerge w:val="restart"/>
            <w:tcBorders>
              <w:bottom w:val="nil"/>
            </w:tcBorders>
            <w:vAlign w:val="top"/>
          </w:tcPr>
          <w:p w14:paraId="2AD30DB1">
            <w:pPr>
              <w:spacing w:line="264" w:lineRule="auto"/>
              <w:rPr>
                <w:rFonts w:ascii="Arial"/>
                <w:sz w:val="21"/>
              </w:rPr>
            </w:pPr>
          </w:p>
          <w:p w14:paraId="53F02552">
            <w:pPr>
              <w:spacing w:line="264" w:lineRule="auto"/>
              <w:rPr>
                <w:rFonts w:ascii="Arial"/>
                <w:sz w:val="21"/>
              </w:rPr>
            </w:pPr>
          </w:p>
          <w:p w14:paraId="152F76A5">
            <w:pPr>
              <w:pStyle w:val="6"/>
              <w:spacing w:before="68"/>
              <w:ind w:left="123"/>
              <w:rPr>
                <w:sz w:val="21"/>
                <w:szCs w:val="21"/>
              </w:rPr>
            </w:pPr>
            <w:r>
              <w:rPr>
                <w:spacing w:val="-3"/>
                <w:sz w:val="21"/>
                <w:szCs w:val="21"/>
              </w:rPr>
              <w:t>8-10</w:t>
            </w:r>
          </w:p>
        </w:tc>
        <w:tc>
          <w:tcPr>
            <w:tcW w:w="2098" w:type="dxa"/>
            <w:vAlign w:val="top"/>
          </w:tcPr>
          <w:p w14:paraId="3E95DB96">
            <w:pPr>
              <w:pStyle w:val="6"/>
              <w:spacing w:before="34" w:line="170" w:lineRule="auto"/>
              <w:ind w:left="344"/>
              <w:rPr>
                <w:sz w:val="31"/>
                <w:szCs w:val="31"/>
              </w:rPr>
            </w:pPr>
            <w:r>
              <w:rPr>
                <w:spacing w:val="3"/>
                <w:sz w:val="31"/>
                <w:szCs w:val="31"/>
              </w:rPr>
              <w:t>低-非常低</w:t>
            </w:r>
          </w:p>
        </w:tc>
        <w:tc>
          <w:tcPr>
            <w:tcW w:w="889" w:type="dxa"/>
            <w:vAlign w:val="top"/>
          </w:tcPr>
          <w:p w14:paraId="1C4C5507">
            <w:pPr>
              <w:pStyle w:val="6"/>
              <w:spacing w:before="81" w:line="210" w:lineRule="auto"/>
              <w:ind w:left="227"/>
              <w:rPr>
                <w:sz w:val="21"/>
                <w:szCs w:val="21"/>
              </w:rPr>
            </w:pPr>
            <w:r>
              <w:rPr>
                <w:spacing w:val="-4"/>
                <w:sz w:val="21"/>
                <w:szCs w:val="21"/>
              </w:rPr>
              <w:t>7-10</w:t>
            </w:r>
          </w:p>
        </w:tc>
        <w:tc>
          <w:tcPr>
            <w:tcW w:w="1229" w:type="dxa"/>
            <w:vAlign w:val="top"/>
          </w:tcPr>
          <w:p w14:paraId="69A42931">
            <w:pPr>
              <w:pStyle w:val="6"/>
              <w:spacing w:before="115" w:line="180" w:lineRule="auto"/>
              <w:ind w:left="558"/>
              <w:rPr>
                <w:sz w:val="21"/>
                <w:szCs w:val="21"/>
              </w:rPr>
            </w:pPr>
            <w:r>
              <w:rPr>
                <w:sz w:val="21"/>
                <w:szCs w:val="21"/>
              </w:rPr>
              <w:t>H</w:t>
            </w:r>
          </w:p>
        </w:tc>
        <w:tc>
          <w:tcPr>
            <w:tcW w:w="1293" w:type="dxa"/>
            <w:vAlign w:val="top"/>
          </w:tcPr>
          <w:p w14:paraId="41DDABBB">
            <w:pPr>
              <w:rPr>
                <w:rFonts w:ascii="Arial"/>
                <w:sz w:val="21"/>
              </w:rPr>
            </w:pPr>
          </w:p>
        </w:tc>
      </w:tr>
      <w:tr w14:paraId="574B7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64" w:type="dxa"/>
            <w:vMerge w:val="continue"/>
            <w:tcBorders>
              <w:top w:val="nil"/>
              <w:bottom w:val="nil"/>
            </w:tcBorders>
            <w:vAlign w:val="top"/>
          </w:tcPr>
          <w:p w14:paraId="2E89B06F">
            <w:pPr>
              <w:rPr>
                <w:rFonts w:ascii="Arial"/>
                <w:sz w:val="21"/>
              </w:rPr>
            </w:pPr>
          </w:p>
        </w:tc>
        <w:tc>
          <w:tcPr>
            <w:tcW w:w="679" w:type="dxa"/>
            <w:vMerge w:val="continue"/>
            <w:tcBorders>
              <w:top w:val="nil"/>
              <w:bottom w:val="nil"/>
            </w:tcBorders>
            <w:vAlign w:val="top"/>
          </w:tcPr>
          <w:p w14:paraId="4A73B5DA">
            <w:pPr>
              <w:rPr>
                <w:rFonts w:ascii="Arial"/>
                <w:sz w:val="21"/>
              </w:rPr>
            </w:pPr>
          </w:p>
        </w:tc>
        <w:tc>
          <w:tcPr>
            <w:tcW w:w="1428" w:type="dxa"/>
            <w:vMerge w:val="continue"/>
            <w:tcBorders>
              <w:top w:val="nil"/>
              <w:bottom w:val="nil"/>
            </w:tcBorders>
            <w:vAlign w:val="top"/>
          </w:tcPr>
          <w:p w14:paraId="1216E7B0">
            <w:pPr>
              <w:rPr>
                <w:rFonts w:ascii="Arial"/>
                <w:sz w:val="21"/>
              </w:rPr>
            </w:pPr>
          </w:p>
        </w:tc>
        <w:tc>
          <w:tcPr>
            <w:tcW w:w="689" w:type="dxa"/>
            <w:vMerge w:val="continue"/>
            <w:tcBorders>
              <w:top w:val="nil"/>
              <w:bottom w:val="nil"/>
            </w:tcBorders>
            <w:vAlign w:val="top"/>
          </w:tcPr>
          <w:p w14:paraId="1E0F268A">
            <w:pPr>
              <w:rPr>
                <w:rFonts w:ascii="Arial"/>
                <w:sz w:val="21"/>
              </w:rPr>
            </w:pPr>
          </w:p>
        </w:tc>
        <w:tc>
          <w:tcPr>
            <w:tcW w:w="2098" w:type="dxa"/>
            <w:vAlign w:val="top"/>
          </w:tcPr>
          <w:p w14:paraId="7B264491">
            <w:pPr>
              <w:pStyle w:val="6"/>
              <w:spacing w:before="70" w:line="220" w:lineRule="auto"/>
              <w:ind w:left="934"/>
              <w:rPr>
                <w:sz w:val="21"/>
                <w:szCs w:val="21"/>
              </w:rPr>
            </w:pPr>
            <w:r>
              <w:rPr>
                <w:sz w:val="21"/>
                <w:szCs w:val="21"/>
              </w:rPr>
              <w:t>中</w:t>
            </w:r>
          </w:p>
        </w:tc>
        <w:tc>
          <w:tcPr>
            <w:tcW w:w="889" w:type="dxa"/>
            <w:vAlign w:val="top"/>
          </w:tcPr>
          <w:p w14:paraId="60ECF2C2">
            <w:pPr>
              <w:pStyle w:val="6"/>
              <w:spacing w:before="91" w:line="209" w:lineRule="auto"/>
              <w:ind w:left="277"/>
              <w:rPr>
                <w:sz w:val="21"/>
                <w:szCs w:val="21"/>
              </w:rPr>
            </w:pPr>
            <w:r>
              <w:rPr>
                <w:spacing w:val="-5"/>
                <w:sz w:val="21"/>
                <w:szCs w:val="21"/>
              </w:rPr>
              <w:t>5-6</w:t>
            </w:r>
          </w:p>
        </w:tc>
        <w:tc>
          <w:tcPr>
            <w:tcW w:w="1229" w:type="dxa"/>
            <w:vAlign w:val="top"/>
          </w:tcPr>
          <w:p w14:paraId="49B7BD71">
            <w:pPr>
              <w:pStyle w:val="6"/>
              <w:spacing w:before="125" w:line="179" w:lineRule="auto"/>
              <w:ind w:left="558"/>
              <w:rPr>
                <w:sz w:val="21"/>
                <w:szCs w:val="21"/>
              </w:rPr>
            </w:pPr>
            <w:r>
              <w:rPr>
                <w:sz w:val="21"/>
                <w:szCs w:val="21"/>
              </w:rPr>
              <w:t>H</w:t>
            </w:r>
          </w:p>
        </w:tc>
        <w:tc>
          <w:tcPr>
            <w:tcW w:w="1293" w:type="dxa"/>
            <w:vAlign w:val="top"/>
          </w:tcPr>
          <w:p w14:paraId="7A985BD6">
            <w:pPr>
              <w:rPr>
                <w:rFonts w:ascii="Arial"/>
                <w:sz w:val="21"/>
              </w:rPr>
            </w:pPr>
          </w:p>
        </w:tc>
      </w:tr>
      <w:tr w14:paraId="1C262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3AD247E4">
            <w:pPr>
              <w:rPr>
                <w:rFonts w:ascii="Arial"/>
                <w:sz w:val="21"/>
              </w:rPr>
            </w:pPr>
          </w:p>
        </w:tc>
        <w:tc>
          <w:tcPr>
            <w:tcW w:w="679" w:type="dxa"/>
            <w:vMerge w:val="continue"/>
            <w:tcBorders>
              <w:top w:val="nil"/>
              <w:bottom w:val="nil"/>
            </w:tcBorders>
            <w:vAlign w:val="top"/>
          </w:tcPr>
          <w:p w14:paraId="7EBBD7A7">
            <w:pPr>
              <w:rPr>
                <w:rFonts w:ascii="Arial"/>
                <w:sz w:val="21"/>
              </w:rPr>
            </w:pPr>
          </w:p>
        </w:tc>
        <w:tc>
          <w:tcPr>
            <w:tcW w:w="1428" w:type="dxa"/>
            <w:vMerge w:val="continue"/>
            <w:tcBorders>
              <w:top w:val="nil"/>
              <w:bottom w:val="nil"/>
            </w:tcBorders>
            <w:vAlign w:val="top"/>
          </w:tcPr>
          <w:p w14:paraId="5C3304FC">
            <w:pPr>
              <w:rPr>
                <w:rFonts w:ascii="Arial"/>
                <w:sz w:val="21"/>
              </w:rPr>
            </w:pPr>
          </w:p>
        </w:tc>
        <w:tc>
          <w:tcPr>
            <w:tcW w:w="689" w:type="dxa"/>
            <w:vMerge w:val="continue"/>
            <w:tcBorders>
              <w:top w:val="nil"/>
              <w:bottom w:val="nil"/>
            </w:tcBorders>
            <w:vAlign w:val="top"/>
          </w:tcPr>
          <w:p w14:paraId="2A8D5913">
            <w:pPr>
              <w:rPr>
                <w:rFonts w:ascii="Arial"/>
                <w:sz w:val="21"/>
              </w:rPr>
            </w:pPr>
          </w:p>
        </w:tc>
        <w:tc>
          <w:tcPr>
            <w:tcW w:w="2098" w:type="dxa"/>
            <w:vAlign w:val="top"/>
          </w:tcPr>
          <w:p w14:paraId="38AF5E33">
            <w:pPr>
              <w:pStyle w:val="6"/>
              <w:spacing w:before="60" w:line="219" w:lineRule="auto"/>
              <w:ind w:left="934"/>
              <w:rPr>
                <w:sz w:val="21"/>
                <w:szCs w:val="21"/>
              </w:rPr>
            </w:pPr>
            <w:r>
              <w:rPr>
                <w:sz w:val="21"/>
                <w:szCs w:val="21"/>
              </w:rPr>
              <w:t>高</w:t>
            </w:r>
          </w:p>
        </w:tc>
        <w:tc>
          <w:tcPr>
            <w:tcW w:w="889" w:type="dxa"/>
            <w:vAlign w:val="top"/>
          </w:tcPr>
          <w:p w14:paraId="65B73B4B">
            <w:pPr>
              <w:pStyle w:val="6"/>
              <w:spacing w:before="82" w:line="209" w:lineRule="auto"/>
              <w:ind w:left="277"/>
              <w:rPr>
                <w:sz w:val="21"/>
                <w:szCs w:val="21"/>
              </w:rPr>
            </w:pPr>
            <w:r>
              <w:rPr>
                <w:spacing w:val="-4"/>
                <w:sz w:val="21"/>
                <w:szCs w:val="21"/>
              </w:rPr>
              <w:t>2-4</w:t>
            </w:r>
          </w:p>
        </w:tc>
        <w:tc>
          <w:tcPr>
            <w:tcW w:w="1229" w:type="dxa"/>
            <w:vAlign w:val="top"/>
          </w:tcPr>
          <w:p w14:paraId="346D64C7">
            <w:pPr>
              <w:pStyle w:val="6"/>
              <w:spacing w:before="116" w:line="179" w:lineRule="auto"/>
              <w:ind w:left="558"/>
              <w:rPr>
                <w:sz w:val="21"/>
                <w:szCs w:val="21"/>
              </w:rPr>
            </w:pPr>
            <w:r>
              <w:rPr>
                <w:sz w:val="21"/>
                <w:szCs w:val="21"/>
              </w:rPr>
              <w:t>M</w:t>
            </w:r>
          </w:p>
        </w:tc>
        <w:tc>
          <w:tcPr>
            <w:tcW w:w="1293" w:type="dxa"/>
            <w:vAlign w:val="top"/>
          </w:tcPr>
          <w:p w14:paraId="5AB76CF6">
            <w:pPr>
              <w:rPr>
                <w:rFonts w:ascii="Arial"/>
                <w:sz w:val="21"/>
              </w:rPr>
            </w:pPr>
          </w:p>
        </w:tc>
      </w:tr>
      <w:tr w14:paraId="0277B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bottom w:val="nil"/>
            </w:tcBorders>
            <w:vAlign w:val="top"/>
          </w:tcPr>
          <w:p w14:paraId="703CB26D">
            <w:pPr>
              <w:rPr>
                <w:rFonts w:ascii="Arial"/>
                <w:sz w:val="21"/>
              </w:rPr>
            </w:pPr>
          </w:p>
        </w:tc>
        <w:tc>
          <w:tcPr>
            <w:tcW w:w="679" w:type="dxa"/>
            <w:vMerge w:val="continue"/>
            <w:tcBorders>
              <w:top w:val="nil"/>
              <w:bottom w:val="nil"/>
            </w:tcBorders>
            <w:vAlign w:val="top"/>
          </w:tcPr>
          <w:p w14:paraId="1831FDD0">
            <w:pPr>
              <w:rPr>
                <w:rFonts w:ascii="Arial"/>
                <w:sz w:val="21"/>
              </w:rPr>
            </w:pPr>
          </w:p>
        </w:tc>
        <w:tc>
          <w:tcPr>
            <w:tcW w:w="1428" w:type="dxa"/>
            <w:vMerge w:val="continue"/>
            <w:tcBorders>
              <w:top w:val="nil"/>
            </w:tcBorders>
            <w:vAlign w:val="top"/>
          </w:tcPr>
          <w:p w14:paraId="5F2A0F06">
            <w:pPr>
              <w:rPr>
                <w:rFonts w:ascii="Arial"/>
                <w:sz w:val="21"/>
              </w:rPr>
            </w:pPr>
          </w:p>
        </w:tc>
        <w:tc>
          <w:tcPr>
            <w:tcW w:w="689" w:type="dxa"/>
            <w:vMerge w:val="continue"/>
            <w:tcBorders>
              <w:top w:val="nil"/>
            </w:tcBorders>
            <w:vAlign w:val="top"/>
          </w:tcPr>
          <w:p w14:paraId="38A6EEFD">
            <w:pPr>
              <w:rPr>
                <w:rFonts w:ascii="Arial"/>
                <w:sz w:val="21"/>
              </w:rPr>
            </w:pPr>
          </w:p>
        </w:tc>
        <w:tc>
          <w:tcPr>
            <w:tcW w:w="2098" w:type="dxa"/>
            <w:vAlign w:val="top"/>
          </w:tcPr>
          <w:p w14:paraId="1AD346AB">
            <w:pPr>
              <w:pStyle w:val="6"/>
              <w:spacing w:before="70" w:line="219" w:lineRule="auto"/>
              <w:ind w:left="724"/>
              <w:rPr>
                <w:sz w:val="21"/>
                <w:szCs w:val="21"/>
              </w:rPr>
            </w:pPr>
            <w:r>
              <w:rPr>
                <w:spacing w:val="3"/>
                <w:sz w:val="21"/>
                <w:szCs w:val="21"/>
              </w:rPr>
              <w:t>非常高</w:t>
            </w:r>
          </w:p>
        </w:tc>
        <w:tc>
          <w:tcPr>
            <w:tcW w:w="889" w:type="dxa"/>
            <w:vAlign w:val="top"/>
          </w:tcPr>
          <w:p w14:paraId="53B03BD7">
            <w:pPr>
              <w:pStyle w:val="6"/>
              <w:spacing w:before="91" w:line="210" w:lineRule="auto"/>
              <w:ind w:left="386"/>
              <w:rPr>
                <w:sz w:val="21"/>
                <w:szCs w:val="21"/>
              </w:rPr>
            </w:pPr>
            <w:r>
              <w:rPr>
                <w:sz w:val="21"/>
                <w:szCs w:val="21"/>
              </w:rPr>
              <w:t>1</w:t>
            </w:r>
          </w:p>
        </w:tc>
        <w:tc>
          <w:tcPr>
            <w:tcW w:w="1229" w:type="dxa"/>
            <w:vAlign w:val="top"/>
          </w:tcPr>
          <w:p w14:paraId="19E6BE40">
            <w:pPr>
              <w:pStyle w:val="6"/>
              <w:spacing w:before="126" w:line="179" w:lineRule="auto"/>
              <w:ind w:left="558"/>
              <w:rPr>
                <w:sz w:val="21"/>
                <w:szCs w:val="21"/>
              </w:rPr>
            </w:pPr>
            <w:r>
              <w:rPr>
                <w:sz w:val="21"/>
                <w:szCs w:val="21"/>
              </w:rPr>
              <w:t>M</w:t>
            </w:r>
          </w:p>
        </w:tc>
        <w:tc>
          <w:tcPr>
            <w:tcW w:w="1293" w:type="dxa"/>
            <w:vAlign w:val="top"/>
          </w:tcPr>
          <w:p w14:paraId="4C135E64">
            <w:pPr>
              <w:rPr>
                <w:rFonts w:ascii="Arial"/>
                <w:sz w:val="21"/>
              </w:rPr>
            </w:pPr>
          </w:p>
        </w:tc>
      </w:tr>
      <w:tr w14:paraId="255FD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354605A9">
            <w:pPr>
              <w:rPr>
                <w:rFonts w:ascii="Arial"/>
                <w:sz w:val="21"/>
              </w:rPr>
            </w:pPr>
          </w:p>
        </w:tc>
        <w:tc>
          <w:tcPr>
            <w:tcW w:w="679" w:type="dxa"/>
            <w:vMerge w:val="continue"/>
            <w:tcBorders>
              <w:top w:val="nil"/>
              <w:bottom w:val="nil"/>
            </w:tcBorders>
            <w:vAlign w:val="top"/>
          </w:tcPr>
          <w:p w14:paraId="4C0EFCE0">
            <w:pPr>
              <w:rPr>
                <w:rFonts w:ascii="Arial"/>
                <w:sz w:val="21"/>
              </w:rPr>
            </w:pPr>
          </w:p>
        </w:tc>
        <w:tc>
          <w:tcPr>
            <w:tcW w:w="1428" w:type="dxa"/>
            <w:vMerge w:val="restart"/>
            <w:tcBorders>
              <w:bottom w:val="nil"/>
            </w:tcBorders>
            <w:vAlign w:val="top"/>
          </w:tcPr>
          <w:p w14:paraId="0814BE05">
            <w:pPr>
              <w:spacing w:line="254" w:lineRule="auto"/>
              <w:rPr>
                <w:rFonts w:ascii="Arial"/>
                <w:sz w:val="21"/>
              </w:rPr>
            </w:pPr>
          </w:p>
          <w:p w14:paraId="11F48F84">
            <w:pPr>
              <w:spacing w:line="255" w:lineRule="auto"/>
              <w:rPr>
                <w:rFonts w:ascii="Arial"/>
                <w:sz w:val="21"/>
              </w:rPr>
            </w:pPr>
          </w:p>
          <w:p w14:paraId="5A8E6EDF">
            <w:pPr>
              <w:pStyle w:val="6"/>
              <w:spacing w:before="68" w:line="219" w:lineRule="auto"/>
              <w:ind w:left="602"/>
              <w:rPr>
                <w:sz w:val="21"/>
                <w:szCs w:val="21"/>
              </w:rPr>
            </w:pPr>
            <w:r>
              <w:rPr>
                <w:sz w:val="21"/>
                <w:szCs w:val="21"/>
              </w:rPr>
              <w:t>高</w:t>
            </w:r>
          </w:p>
        </w:tc>
        <w:tc>
          <w:tcPr>
            <w:tcW w:w="689" w:type="dxa"/>
            <w:vMerge w:val="restart"/>
            <w:tcBorders>
              <w:bottom w:val="nil"/>
            </w:tcBorders>
            <w:vAlign w:val="top"/>
          </w:tcPr>
          <w:p w14:paraId="3B99A45D">
            <w:pPr>
              <w:spacing w:line="264" w:lineRule="auto"/>
              <w:rPr>
                <w:rFonts w:ascii="Arial"/>
                <w:sz w:val="21"/>
              </w:rPr>
            </w:pPr>
          </w:p>
          <w:p w14:paraId="7BBD0C8D">
            <w:pPr>
              <w:spacing w:line="265" w:lineRule="auto"/>
              <w:rPr>
                <w:rFonts w:ascii="Arial"/>
                <w:sz w:val="21"/>
              </w:rPr>
            </w:pPr>
          </w:p>
          <w:p w14:paraId="5B0AE0D4">
            <w:pPr>
              <w:pStyle w:val="6"/>
              <w:spacing w:before="68"/>
              <w:ind w:left="173"/>
              <w:rPr>
                <w:sz w:val="21"/>
                <w:szCs w:val="21"/>
              </w:rPr>
            </w:pPr>
            <w:r>
              <w:rPr>
                <w:spacing w:val="-4"/>
                <w:sz w:val="21"/>
                <w:szCs w:val="21"/>
              </w:rPr>
              <w:t>6-7</w:t>
            </w:r>
          </w:p>
        </w:tc>
        <w:tc>
          <w:tcPr>
            <w:tcW w:w="2098" w:type="dxa"/>
            <w:vAlign w:val="top"/>
          </w:tcPr>
          <w:p w14:paraId="73E646C9">
            <w:pPr>
              <w:pStyle w:val="6"/>
              <w:spacing w:before="61" w:line="220" w:lineRule="auto"/>
              <w:ind w:left="465"/>
              <w:rPr>
                <w:sz w:val="21"/>
                <w:szCs w:val="21"/>
              </w:rPr>
            </w:pPr>
            <w:r>
              <w:rPr>
                <w:spacing w:val="-8"/>
                <w:sz w:val="21"/>
                <w:szCs w:val="21"/>
              </w:rPr>
              <w:t>低</w:t>
            </w:r>
            <w:r>
              <w:rPr>
                <w:spacing w:val="-40"/>
                <w:sz w:val="21"/>
                <w:szCs w:val="21"/>
              </w:rPr>
              <w:t xml:space="preserve"> </w:t>
            </w:r>
            <w:r>
              <w:rPr>
                <w:spacing w:val="-8"/>
                <w:sz w:val="21"/>
                <w:szCs w:val="21"/>
              </w:rPr>
              <w:t>-</w:t>
            </w:r>
            <w:r>
              <w:rPr>
                <w:spacing w:val="-34"/>
                <w:sz w:val="21"/>
                <w:szCs w:val="21"/>
              </w:rPr>
              <w:t xml:space="preserve"> </w:t>
            </w:r>
            <w:r>
              <w:rPr>
                <w:spacing w:val="-8"/>
                <w:sz w:val="21"/>
                <w:szCs w:val="21"/>
              </w:rPr>
              <w:t>非</w:t>
            </w:r>
            <w:r>
              <w:rPr>
                <w:spacing w:val="-33"/>
                <w:sz w:val="21"/>
                <w:szCs w:val="21"/>
              </w:rPr>
              <w:t xml:space="preserve"> </w:t>
            </w:r>
            <w:r>
              <w:rPr>
                <w:spacing w:val="-8"/>
                <w:sz w:val="21"/>
                <w:szCs w:val="21"/>
              </w:rPr>
              <w:t>常</w:t>
            </w:r>
            <w:r>
              <w:rPr>
                <w:spacing w:val="-38"/>
                <w:sz w:val="21"/>
                <w:szCs w:val="21"/>
              </w:rPr>
              <w:t xml:space="preserve"> </w:t>
            </w:r>
            <w:r>
              <w:rPr>
                <w:spacing w:val="-8"/>
                <w:sz w:val="21"/>
                <w:szCs w:val="21"/>
              </w:rPr>
              <w:t>低</w:t>
            </w:r>
          </w:p>
        </w:tc>
        <w:tc>
          <w:tcPr>
            <w:tcW w:w="889" w:type="dxa"/>
            <w:vAlign w:val="top"/>
          </w:tcPr>
          <w:p w14:paraId="4764E22A">
            <w:pPr>
              <w:pStyle w:val="6"/>
              <w:spacing w:before="81" w:line="210" w:lineRule="auto"/>
              <w:ind w:left="227"/>
              <w:rPr>
                <w:sz w:val="21"/>
                <w:szCs w:val="21"/>
              </w:rPr>
            </w:pPr>
            <w:r>
              <w:rPr>
                <w:spacing w:val="-4"/>
                <w:sz w:val="21"/>
                <w:szCs w:val="21"/>
              </w:rPr>
              <w:t>7-10</w:t>
            </w:r>
          </w:p>
        </w:tc>
        <w:tc>
          <w:tcPr>
            <w:tcW w:w="1229" w:type="dxa"/>
            <w:vAlign w:val="top"/>
          </w:tcPr>
          <w:p w14:paraId="39E5DACB">
            <w:pPr>
              <w:pStyle w:val="6"/>
              <w:spacing w:before="116" w:line="179" w:lineRule="auto"/>
              <w:ind w:left="558"/>
              <w:rPr>
                <w:sz w:val="21"/>
                <w:szCs w:val="21"/>
              </w:rPr>
            </w:pPr>
            <w:r>
              <w:rPr>
                <w:sz w:val="21"/>
                <w:szCs w:val="21"/>
              </w:rPr>
              <w:t>M</w:t>
            </w:r>
          </w:p>
        </w:tc>
        <w:tc>
          <w:tcPr>
            <w:tcW w:w="1293" w:type="dxa"/>
            <w:vAlign w:val="top"/>
          </w:tcPr>
          <w:p w14:paraId="2A138E3C">
            <w:pPr>
              <w:rPr>
                <w:rFonts w:ascii="Arial"/>
                <w:sz w:val="21"/>
              </w:rPr>
            </w:pPr>
          </w:p>
        </w:tc>
      </w:tr>
      <w:tr w14:paraId="1A841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64" w:type="dxa"/>
            <w:vMerge w:val="continue"/>
            <w:tcBorders>
              <w:top w:val="nil"/>
              <w:bottom w:val="nil"/>
            </w:tcBorders>
            <w:vAlign w:val="top"/>
          </w:tcPr>
          <w:p w14:paraId="5F1CD595">
            <w:pPr>
              <w:rPr>
                <w:rFonts w:ascii="Arial"/>
                <w:sz w:val="21"/>
              </w:rPr>
            </w:pPr>
          </w:p>
        </w:tc>
        <w:tc>
          <w:tcPr>
            <w:tcW w:w="679" w:type="dxa"/>
            <w:vMerge w:val="continue"/>
            <w:tcBorders>
              <w:top w:val="nil"/>
              <w:bottom w:val="nil"/>
            </w:tcBorders>
            <w:vAlign w:val="top"/>
          </w:tcPr>
          <w:p w14:paraId="06E5A680">
            <w:pPr>
              <w:rPr>
                <w:rFonts w:ascii="Arial"/>
                <w:sz w:val="21"/>
              </w:rPr>
            </w:pPr>
          </w:p>
        </w:tc>
        <w:tc>
          <w:tcPr>
            <w:tcW w:w="1428" w:type="dxa"/>
            <w:vMerge w:val="continue"/>
            <w:tcBorders>
              <w:top w:val="nil"/>
              <w:bottom w:val="nil"/>
            </w:tcBorders>
            <w:vAlign w:val="top"/>
          </w:tcPr>
          <w:p w14:paraId="3E2FF2EB">
            <w:pPr>
              <w:rPr>
                <w:rFonts w:ascii="Arial"/>
                <w:sz w:val="21"/>
              </w:rPr>
            </w:pPr>
          </w:p>
        </w:tc>
        <w:tc>
          <w:tcPr>
            <w:tcW w:w="689" w:type="dxa"/>
            <w:vMerge w:val="continue"/>
            <w:tcBorders>
              <w:top w:val="nil"/>
              <w:bottom w:val="nil"/>
            </w:tcBorders>
            <w:vAlign w:val="top"/>
          </w:tcPr>
          <w:p w14:paraId="3CB3D41F">
            <w:pPr>
              <w:rPr>
                <w:rFonts w:ascii="Arial"/>
                <w:sz w:val="21"/>
              </w:rPr>
            </w:pPr>
          </w:p>
        </w:tc>
        <w:tc>
          <w:tcPr>
            <w:tcW w:w="2098" w:type="dxa"/>
            <w:vAlign w:val="top"/>
          </w:tcPr>
          <w:p w14:paraId="3E5F9DDC">
            <w:pPr>
              <w:pStyle w:val="6"/>
              <w:spacing w:before="71" w:line="220" w:lineRule="auto"/>
              <w:ind w:left="934"/>
              <w:rPr>
                <w:sz w:val="21"/>
                <w:szCs w:val="21"/>
              </w:rPr>
            </w:pPr>
            <w:r>
              <w:rPr>
                <w:sz w:val="21"/>
                <w:szCs w:val="21"/>
              </w:rPr>
              <w:t>中</w:t>
            </w:r>
          </w:p>
        </w:tc>
        <w:tc>
          <w:tcPr>
            <w:tcW w:w="889" w:type="dxa"/>
            <w:vAlign w:val="top"/>
          </w:tcPr>
          <w:p w14:paraId="3A3F000C">
            <w:pPr>
              <w:pStyle w:val="6"/>
              <w:spacing w:before="91" w:line="209" w:lineRule="auto"/>
              <w:ind w:left="277"/>
              <w:rPr>
                <w:sz w:val="21"/>
                <w:szCs w:val="21"/>
              </w:rPr>
            </w:pPr>
            <w:r>
              <w:rPr>
                <w:spacing w:val="-5"/>
                <w:sz w:val="21"/>
                <w:szCs w:val="21"/>
              </w:rPr>
              <w:t>5-6</w:t>
            </w:r>
          </w:p>
        </w:tc>
        <w:tc>
          <w:tcPr>
            <w:tcW w:w="1229" w:type="dxa"/>
            <w:vAlign w:val="top"/>
          </w:tcPr>
          <w:p w14:paraId="7D6D171E">
            <w:pPr>
              <w:pStyle w:val="6"/>
              <w:spacing w:before="126" w:line="178" w:lineRule="auto"/>
              <w:ind w:left="558"/>
              <w:rPr>
                <w:sz w:val="21"/>
                <w:szCs w:val="21"/>
              </w:rPr>
            </w:pPr>
            <w:r>
              <w:rPr>
                <w:sz w:val="21"/>
                <w:szCs w:val="21"/>
              </w:rPr>
              <w:t>M</w:t>
            </w:r>
          </w:p>
        </w:tc>
        <w:tc>
          <w:tcPr>
            <w:tcW w:w="1293" w:type="dxa"/>
            <w:vAlign w:val="top"/>
          </w:tcPr>
          <w:p w14:paraId="21BC0789">
            <w:pPr>
              <w:rPr>
                <w:rFonts w:ascii="Arial"/>
                <w:sz w:val="21"/>
              </w:rPr>
            </w:pPr>
          </w:p>
        </w:tc>
      </w:tr>
      <w:tr w14:paraId="12179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466B02A6">
            <w:pPr>
              <w:rPr>
                <w:rFonts w:ascii="Arial"/>
                <w:sz w:val="21"/>
              </w:rPr>
            </w:pPr>
          </w:p>
        </w:tc>
        <w:tc>
          <w:tcPr>
            <w:tcW w:w="679" w:type="dxa"/>
            <w:vMerge w:val="continue"/>
            <w:tcBorders>
              <w:top w:val="nil"/>
              <w:bottom w:val="nil"/>
            </w:tcBorders>
            <w:vAlign w:val="top"/>
          </w:tcPr>
          <w:p w14:paraId="06240684">
            <w:pPr>
              <w:rPr>
                <w:rFonts w:ascii="Arial"/>
                <w:sz w:val="21"/>
              </w:rPr>
            </w:pPr>
          </w:p>
        </w:tc>
        <w:tc>
          <w:tcPr>
            <w:tcW w:w="1428" w:type="dxa"/>
            <w:vMerge w:val="continue"/>
            <w:tcBorders>
              <w:top w:val="nil"/>
              <w:bottom w:val="nil"/>
            </w:tcBorders>
            <w:vAlign w:val="top"/>
          </w:tcPr>
          <w:p w14:paraId="2265C172">
            <w:pPr>
              <w:rPr>
                <w:rFonts w:ascii="Arial"/>
                <w:sz w:val="21"/>
              </w:rPr>
            </w:pPr>
          </w:p>
        </w:tc>
        <w:tc>
          <w:tcPr>
            <w:tcW w:w="689" w:type="dxa"/>
            <w:vMerge w:val="continue"/>
            <w:tcBorders>
              <w:top w:val="nil"/>
              <w:bottom w:val="nil"/>
            </w:tcBorders>
            <w:vAlign w:val="top"/>
          </w:tcPr>
          <w:p w14:paraId="15C8C039">
            <w:pPr>
              <w:rPr>
                <w:rFonts w:ascii="Arial"/>
                <w:sz w:val="21"/>
              </w:rPr>
            </w:pPr>
          </w:p>
        </w:tc>
        <w:tc>
          <w:tcPr>
            <w:tcW w:w="2098" w:type="dxa"/>
            <w:vAlign w:val="top"/>
          </w:tcPr>
          <w:p w14:paraId="49CE3CF0">
            <w:pPr>
              <w:pStyle w:val="6"/>
              <w:spacing w:before="61" w:line="219" w:lineRule="auto"/>
              <w:ind w:left="934"/>
              <w:rPr>
                <w:sz w:val="21"/>
                <w:szCs w:val="21"/>
              </w:rPr>
            </w:pPr>
            <w:r>
              <w:rPr>
                <w:sz w:val="21"/>
                <w:szCs w:val="21"/>
              </w:rPr>
              <w:t>高</w:t>
            </w:r>
          </w:p>
        </w:tc>
        <w:tc>
          <w:tcPr>
            <w:tcW w:w="889" w:type="dxa"/>
            <w:vAlign w:val="top"/>
          </w:tcPr>
          <w:p w14:paraId="5AF45E2F">
            <w:pPr>
              <w:pStyle w:val="6"/>
              <w:spacing w:before="82" w:line="209" w:lineRule="auto"/>
              <w:ind w:left="277"/>
              <w:rPr>
                <w:sz w:val="21"/>
                <w:szCs w:val="21"/>
              </w:rPr>
            </w:pPr>
            <w:r>
              <w:rPr>
                <w:spacing w:val="-4"/>
                <w:sz w:val="21"/>
                <w:szCs w:val="21"/>
              </w:rPr>
              <w:t>2-4</w:t>
            </w:r>
          </w:p>
        </w:tc>
        <w:tc>
          <w:tcPr>
            <w:tcW w:w="1229" w:type="dxa"/>
            <w:vAlign w:val="top"/>
          </w:tcPr>
          <w:p w14:paraId="279778AB">
            <w:pPr>
              <w:pStyle w:val="6"/>
              <w:spacing w:before="117" w:line="178" w:lineRule="auto"/>
              <w:ind w:left="558"/>
              <w:rPr>
                <w:sz w:val="21"/>
                <w:szCs w:val="21"/>
              </w:rPr>
            </w:pPr>
            <w:r>
              <w:rPr>
                <w:sz w:val="21"/>
                <w:szCs w:val="21"/>
              </w:rPr>
              <w:t>M</w:t>
            </w:r>
          </w:p>
        </w:tc>
        <w:tc>
          <w:tcPr>
            <w:tcW w:w="1293" w:type="dxa"/>
            <w:vAlign w:val="top"/>
          </w:tcPr>
          <w:p w14:paraId="33448438">
            <w:pPr>
              <w:rPr>
                <w:rFonts w:ascii="Arial"/>
                <w:sz w:val="21"/>
              </w:rPr>
            </w:pPr>
          </w:p>
        </w:tc>
      </w:tr>
      <w:tr w14:paraId="36779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64" w:type="dxa"/>
            <w:vMerge w:val="continue"/>
            <w:tcBorders>
              <w:top w:val="nil"/>
              <w:bottom w:val="nil"/>
            </w:tcBorders>
            <w:vAlign w:val="top"/>
          </w:tcPr>
          <w:p w14:paraId="178CBF41">
            <w:pPr>
              <w:rPr>
                <w:rFonts w:ascii="Arial"/>
                <w:sz w:val="21"/>
              </w:rPr>
            </w:pPr>
          </w:p>
        </w:tc>
        <w:tc>
          <w:tcPr>
            <w:tcW w:w="679" w:type="dxa"/>
            <w:vMerge w:val="continue"/>
            <w:tcBorders>
              <w:top w:val="nil"/>
              <w:bottom w:val="nil"/>
            </w:tcBorders>
            <w:vAlign w:val="top"/>
          </w:tcPr>
          <w:p w14:paraId="02D68F44">
            <w:pPr>
              <w:rPr>
                <w:rFonts w:ascii="Arial"/>
                <w:sz w:val="21"/>
              </w:rPr>
            </w:pPr>
          </w:p>
        </w:tc>
        <w:tc>
          <w:tcPr>
            <w:tcW w:w="1428" w:type="dxa"/>
            <w:vMerge w:val="continue"/>
            <w:tcBorders>
              <w:top w:val="nil"/>
            </w:tcBorders>
            <w:vAlign w:val="top"/>
          </w:tcPr>
          <w:p w14:paraId="4E4B6F82">
            <w:pPr>
              <w:rPr>
                <w:rFonts w:ascii="Arial"/>
                <w:sz w:val="21"/>
              </w:rPr>
            </w:pPr>
          </w:p>
        </w:tc>
        <w:tc>
          <w:tcPr>
            <w:tcW w:w="689" w:type="dxa"/>
            <w:vMerge w:val="continue"/>
            <w:tcBorders>
              <w:top w:val="nil"/>
            </w:tcBorders>
            <w:vAlign w:val="top"/>
          </w:tcPr>
          <w:p w14:paraId="1697BD60">
            <w:pPr>
              <w:rPr>
                <w:rFonts w:ascii="Arial"/>
                <w:sz w:val="21"/>
              </w:rPr>
            </w:pPr>
          </w:p>
        </w:tc>
        <w:tc>
          <w:tcPr>
            <w:tcW w:w="2098" w:type="dxa"/>
            <w:vAlign w:val="top"/>
          </w:tcPr>
          <w:p w14:paraId="6CA8D079">
            <w:pPr>
              <w:pStyle w:val="6"/>
              <w:spacing w:before="71" w:line="219" w:lineRule="auto"/>
              <w:ind w:left="724"/>
              <w:rPr>
                <w:sz w:val="21"/>
                <w:szCs w:val="21"/>
              </w:rPr>
            </w:pPr>
            <w:r>
              <w:rPr>
                <w:spacing w:val="3"/>
                <w:sz w:val="21"/>
                <w:szCs w:val="21"/>
              </w:rPr>
              <w:t>非常高</w:t>
            </w:r>
          </w:p>
        </w:tc>
        <w:tc>
          <w:tcPr>
            <w:tcW w:w="889" w:type="dxa"/>
            <w:vAlign w:val="top"/>
          </w:tcPr>
          <w:p w14:paraId="33114D4C">
            <w:pPr>
              <w:pStyle w:val="6"/>
              <w:spacing w:before="92" w:line="208" w:lineRule="auto"/>
              <w:ind w:left="386"/>
              <w:rPr>
                <w:sz w:val="21"/>
                <w:szCs w:val="21"/>
              </w:rPr>
            </w:pPr>
            <w:r>
              <w:rPr>
                <w:sz w:val="21"/>
                <w:szCs w:val="21"/>
              </w:rPr>
              <w:t>1</w:t>
            </w:r>
          </w:p>
        </w:tc>
        <w:tc>
          <w:tcPr>
            <w:tcW w:w="1229" w:type="dxa"/>
            <w:vAlign w:val="top"/>
          </w:tcPr>
          <w:p w14:paraId="25CFC64C">
            <w:pPr>
              <w:pStyle w:val="6"/>
              <w:spacing w:before="127" w:line="177" w:lineRule="auto"/>
              <w:ind w:left="558"/>
              <w:rPr>
                <w:sz w:val="21"/>
                <w:szCs w:val="21"/>
              </w:rPr>
            </w:pPr>
            <w:r>
              <w:rPr>
                <w:sz w:val="21"/>
                <w:szCs w:val="21"/>
              </w:rPr>
              <w:t>L</w:t>
            </w:r>
          </w:p>
        </w:tc>
        <w:tc>
          <w:tcPr>
            <w:tcW w:w="1293" w:type="dxa"/>
            <w:vAlign w:val="top"/>
          </w:tcPr>
          <w:p w14:paraId="4DC1CF9F">
            <w:pPr>
              <w:rPr>
                <w:rFonts w:ascii="Arial"/>
                <w:sz w:val="21"/>
              </w:rPr>
            </w:pPr>
          </w:p>
        </w:tc>
      </w:tr>
      <w:tr w14:paraId="42A07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09F2DEFC">
            <w:pPr>
              <w:rPr>
                <w:rFonts w:ascii="Arial"/>
                <w:sz w:val="21"/>
              </w:rPr>
            </w:pPr>
          </w:p>
        </w:tc>
        <w:tc>
          <w:tcPr>
            <w:tcW w:w="679" w:type="dxa"/>
            <w:vMerge w:val="continue"/>
            <w:tcBorders>
              <w:top w:val="nil"/>
              <w:bottom w:val="nil"/>
            </w:tcBorders>
            <w:vAlign w:val="top"/>
          </w:tcPr>
          <w:p w14:paraId="41BB80EE">
            <w:pPr>
              <w:rPr>
                <w:rFonts w:ascii="Arial"/>
                <w:sz w:val="21"/>
              </w:rPr>
            </w:pPr>
          </w:p>
        </w:tc>
        <w:tc>
          <w:tcPr>
            <w:tcW w:w="1428" w:type="dxa"/>
            <w:vMerge w:val="restart"/>
            <w:tcBorders>
              <w:bottom w:val="nil"/>
            </w:tcBorders>
            <w:vAlign w:val="top"/>
          </w:tcPr>
          <w:p w14:paraId="10711C14">
            <w:pPr>
              <w:spacing w:line="255" w:lineRule="auto"/>
              <w:rPr>
                <w:rFonts w:ascii="Arial"/>
                <w:sz w:val="21"/>
              </w:rPr>
            </w:pPr>
          </w:p>
          <w:p w14:paraId="68F0014D">
            <w:pPr>
              <w:spacing w:line="256" w:lineRule="auto"/>
              <w:rPr>
                <w:rFonts w:ascii="Arial"/>
                <w:sz w:val="21"/>
              </w:rPr>
            </w:pPr>
          </w:p>
          <w:p w14:paraId="4DA26C89">
            <w:pPr>
              <w:pStyle w:val="6"/>
              <w:spacing w:before="69" w:line="220" w:lineRule="auto"/>
              <w:ind w:left="602"/>
              <w:rPr>
                <w:sz w:val="21"/>
                <w:szCs w:val="21"/>
              </w:rPr>
            </w:pPr>
            <w:r>
              <w:rPr>
                <w:sz w:val="21"/>
                <w:szCs w:val="21"/>
              </w:rPr>
              <w:t>中</w:t>
            </w:r>
          </w:p>
        </w:tc>
        <w:tc>
          <w:tcPr>
            <w:tcW w:w="689" w:type="dxa"/>
            <w:vMerge w:val="restart"/>
            <w:tcBorders>
              <w:bottom w:val="nil"/>
            </w:tcBorders>
            <w:vAlign w:val="top"/>
          </w:tcPr>
          <w:p w14:paraId="5694A2ED">
            <w:pPr>
              <w:spacing w:line="265" w:lineRule="auto"/>
              <w:rPr>
                <w:rFonts w:ascii="Arial"/>
                <w:sz w:val="21"/>
              </w:rPr>
            </w:pPr>
          </w:p>
          <w:p w14:paraId="7392A1F2">
            <w:pPr>
              <w:spacing w:line="266" w:lineRule="auto"/>
              <w:rPr>
                <w:rFonts w:ascii="Arial"/>
                <w:sz w:val="21"/>
              </w:rPr>
            </w:pPr>
          </w:p>
          <w:p w14:paraId="0033FEF8">
            <w:pPr>
              <w:pStyle w:val="6"/>
              <w:spacing w:before="68"/>
              <w:ind w:left="173"/>
              <w:rPr>
                <w:sz w:val="21"/>
                <w:szCs w:val="21"/>
              </w:rPr>
            </w:pPr>
            <w:r>
              <w:rPr>
                <w:spacing w:val="-3"/>
                <w:sz w:val="21"/>
                <w:szCs w:val="21"/>
              </w:rPr>
              <w:t>4-5</w:t>
            </w:r>
          </w:p>
        </w:tc>
        <w:tc>
          <w:tcPr>
            <w:tcW w:w="2098" w:type="dxa"/>
            <w:vAlign w:val="top"/>
          </w:tcPr>
          <w:p w14:paraId="1C93E8FA">
            <w:pPr>
              <w:pStyle w:val="6"/>
              <w:spacing w:before="63" w:line="220" w:lineRule="auto"/>
              <w:ind w:left="565"/>
              <w:rPr>
                <w:sz w:val="21"/>
                <w:szCs w:val="21"/>
              </w:rPr>
            </w:pPr>
            <w:r>
              <w:rPr>
                <w:spacing w:val="3"/>
                <w:sz w:val="21"/>
                <w:szCs w:val="21"/>
              </w:rPr>
              <w:t>低-非常低</w:t>
            </w:r>
          </w:p>
        </w:tc>
        <w:tc>
          <w:tcPr>
            <w:tcW w:w="889" w:type="dxa"/>
            <w:vAlign w:val="top"/>
          </w:tcPr>
          <w:p w14:paraId="49172BC8">
            <w:pPr>
              <w:pStyle w:val="6"/>
              <w:spacing w:before="83" w:line="208" w:lineRule="auto"/>
              <w:ind w:left="227"/>
              <w:rPr>
                <w:sz w:val="21"/>
                <w:szCs w:val="21"/>
              </w:rPr>
            </w:pPr>
            <w:r>
              <w:rPr>
                <w:spacing w:val="-4"/>
                <w:sz w:val="21"/>
                <w:szCs w:val="21"/>
              </w:rPr>
              <w:t>7-10</w:t>
            </w:r>
          </w:p>
        </w:tc>
        <w:tc>
          <w:tcPr>
            <w:tcW w:w="1229" w:type="dxa"/>
            <w:vAlign w:val="top"/>
          </w:tcPr>
          <w:p w14:paraId="28B1D768">
            <w:pPr>
              <w:pStyle w:val="6"/>
              <w:spacing w:before="118" w:line="177" w:lineRule="auto"/>
              <w:ind w:left="558"/>
              <w:rPr>
                <w:sz w:val="21"/>
                <w:szCs w:val="21"/>
              </w:rPr>
            </w:pPr>
            <w:r>
              <w:rPr>
                <w:sz w:val="21"/>
                <w:szCs w:val="21"/>
              </w:rPr>
              <w:t>M</w:t>
            </w:r>
          </w:p>
        </w:tc>
        <w:tc>
          <w:tcPr>
            <w:tcW w:w="1293" w:type="dxa"/>
            <w:vAlign w:val="top"/>
          </w:tcPr>
          <w:p w14:paraId="294603A9">
            <w:pPr>
              <w:rPr>
                <w:rFonts w:ascii="Arial"/>
                <w:sz w:val="21"/>
              </w:rPr>
            </w:pPr>
          </w:p>
        </w:tc>
      </w:tr>
      <w:tr w14:paraId="7E689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65904A1E">
            <w:pPr>
              <w:rPr>
                <w:rFonts w:ascii="Arial"/>
                <w:sz w:val="21"/>
              </w:rPr>
            </w:pPr>
          </w:p>
        </w:tc>
        <w:tc>
          <w:tcPr>
            <w:tcW w:w="679" w:type="dxa"/>
            <w:vMerge w:val="continue"/>
            <w:tcBorders>
              <w:top w:val="nil"/>
              <w:bottom w:val="nil"/>
            </w:tcBorders>
            <w:vAlign w:val="top"/>
          </w:tcPr>
          <w:p w14:paraId="40364620">
            <w:pPr>
              <w:rPr>
                <w:rFonts w:ascii="Arial"/>
                <w:sz w:val="21"/>
              </w:rPr>
            </w:pPr>
          </w:p>
        </w:tc>
        <w:tc>
          <w:tcPr>
            <w:tcW w:w="1428" w:type="dxa"/>
            <w:vMerge w:val="continue"/>
            <w:tcBorders>
              <w:top w:val="nil"/>
              <w:bottom w:val="nil"/>
            </w:tcBorders>
            <w:vAlign w:val="top"/>
          </w:tcPr>
          <w:p w14:paraId="4D481291">
            <w:pPr>
              <w:rPr>
                <w:rFonts w:ascii="Arial"/>
                <w:sz w:val="21"/>
              </w:rPr>
            </w:pPr>
          </w:p>
        </w:tc>
        <w:tc>
          <w:tcPr>
            <w:tcW w:w="689" w:type="dxa"/>
            <w:vMerge w:val="continue"/>
            <w:tcBorders>
              <w:top w:val="nil"/>
              <w:bottom w:val="nil"/>
            </w:tcBorders>
            <w:vAlign w:val="top"/>
          </w:tcPr>
          <w:p w14:paraId="5FC17415">
            <w:pPr>
              <w:rPr>
                <w:rFonts w:ascii="Arial"/>
                <w:sz w:val="21"/>
              </w:rPr>
            </w:pPr>
          </w:p>
        </w:tc>
        <w:tc>
          <w:tcPr>
            <w:tcW w:w="2098" w:type="dxa"/>
            <w:vAlign w:val="top"/>
          </w:tcPr>
          <w:p w14:paraId="628BB229">
            <w:pPr>
              <w:pStyle w:val="6"/>
              <w:spacing w:before="63" w:line="220" w:lineRule="auto"/>
              <w:ind w:left="934"/>
              <w:rPr>
                <w:sz w:val="21"/>
                <w:szCs w:val="21"/>
              </w:rPr>
            </w:pPr>
            <w:r>
              <w:rPr>
                <w:sz w:val="21"/>
                <w:szCs w:val="21"/>
              </w:rPr>
              <w:t>中</w:t>
            </w:r>
          </w:p>
        </w:tc>
        <w:tc>
          <w:tcPr>
            <w:tcW w:w="889" w:type="dxa"/>
            <w:vAlign w:val="top"/>
          </w:tcPr>
          <w:p w14:paraId="22AD9F84">
            <w:pPr>
              <w:pStyle w:val="6"/>
              <w:spacing w:before="83" w:line="208" w:lineRule="auto"/>
              <w:ind w:left="277"/>
              <w:rPr>
                <w:sz w:val="21"/>
                <w:szCs w:val="21"/>
              </w:rPr>
            </w:pPr>
            <w:r>
              <w:rPr>
                <w:spacing w:val="-5"/>
                <w:sz w:val="21"/>
                <w:szCs w:val="21"/>
              </w:rPr>
              <w:t>5-6</w:t>
            </w:r>
          </w:p>
        </w:tc>
        <w:tc>
          <w:tcPr>
            <w:tcW w:w="1229" w:type="dxa"/>
            <w:vAlign w:val="top"/>
          </w:tcPr>
          <w:p w14:paraId="435923A7">
            <w:pPr>
              <w:pStyle w:val="6"/>
              <w:spacing w:before="118" w:line="177" w:lineRule="auto"/>
              <w:ind w:left="558"/>
              <w:rPr>
                <w:sz w:val="21"/>
                <w:szCs w:val="21"/>
              </w:rPr>
            </w:pPr>
            <w:r>
              <w:rPr>
                <w:sz w:val="21"/>
                <w:szCs w:val="21"/>
              </w:rPr>
              <w:t>L</w:t>
            </w:r>
          </w:p>
        </w:tc>
        <w:tc>
          <w:tcPr>
            <w:tcW w:w="1293" w:type="dxa"/>
            <w:vAlign w:val="top"/>
          </w:tcPr>
          <w:p w14:paraId="75045E03">
            <w:pPr>
              <w:rPr>
                <w:rFonts w:ascii="Arial"/>
                <w:sz w:val="21"/>
              </w:rPr>
            </w:pPr>
          </w:p>
        </w:tc>
      </w:tr>
      <w:tr w14:paraId="4D379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bottom w:val="nil"/>
            </w:tcBorders>
            <w:vAlign w:val="top"/>
          </w:tcPr>
          <w:p w14:paraId="5B95A49D">
            <w:pPr>
              <w:rPr>
                <w:rFonts w:ascii="Arial"/>
                <w:sz w:val="21"/>
              </w:rPr>
            </w:pPr>
          </w:p>
        </w:tc>
        <w:tc>
          <w:tcPr>
            <w:tcW w:w="679" w:type="dxa"/>
            <w:vMerge w:val="continue"/>
            <w:tcBorders>
              <w:top w:val="nil"/>
              <w:bottom w:val="nil"/>
            </w:tcBorders>
            <w:vAlign w:val="top"/>
          </w:tcPr>
          <w:p w14:paraId="54BF00AC">
            <w:pPr>
              <w:rPr>
                <w:rFonts w:ascii="Arial"/>
                <w:sz w:val="21"/>
              </w:rPr>
            </w:pPr>
          </w:p>
        </w:tc>
        <w:tc>
          <w:tcPr>
            <w:tcW w:w="1428" w:type="dxa"/>
            <w:vMerge w:val="continue"/>
            <w:tcBorders>
              <w:top w:val="nil"/>
              <w:bottom w:val="nil"/>
            </w:tcBorders>
            <w:vAlign w:val="top"/>
          </w:tcPr>
          <w:p w14:paraId="2F812B6B">
            <w:pPr>
              <w:rPr>
                <w:rFonts w:ascii="Arial"/>
                <w:sz w:val="21"/>
              </w:rPr>
            </w:pPr>
          </w:p>
        </w:tc>
        <w:tc>
          <w:tcPr>
            <w:tcW w:w="689" w:type="dxa"/>
            <w:vMerge w:val="continue"/>
            <w:tcBorders>
              <w:top w:val="nil"/>
              <w:bottom w:val="nil"/>
            </w:tcBorders>
            <w:vAlign w:val="top"/>
          </w:tcPr>
          <w:p w14:paraId="14A8188D">
            <w:pPr>
              <w:rPr>
                <w:rFonts w:ascii="Arial"/>
                <w:sz w:val="21"/>
              </w:rPr>
            </w:pPr>
          </w:p>
        </w:tc>
        <w:tc>
          <w:tcPr>
            <w:tcW w:w="2098" w:type="dxa"/>
            <w:vAlign w:val="top"/>
          </w:tcPr>
          <w:p w14:paraId="1883C14A">
            <w:pPr>
              <w:pStyle w:val="6"/>
              <w:spacing w:before="72" w:line="219" w:lineRule="auto"/>
              <w:ind w:left="934"/>
              <w:rPr>
                <w:sz w:val="21"/>
                <w:szCs w:val="21"/>
              </w:rPr>
            </w:pPr>
            <w:r>
              <w:rPr>
                <w:sz w:val="21"/>
                <w:szCs w:val="21"/>
              </w:rPr>
              <w:t>高</w:t>
            </w:r>
          </w:p>
        </w:tc>
        <w:tc>
          <w:tcPr>
            <w:tcW w:w="889" w:type="dxa"/>
            <w:vAlign w:val="top"/>
          </w:tcPr>
          <w:p w14:paraId="770DA1D3">
            <w:pPr>
              <w:pStyle w:val="6"/>
              <w:spacing w:before="93" w:line="208" w:lineRule="auto"/>
              <w:ind w:left="277"/>
              <w:rPr>
                <w:sz w:val="21"/>
                <w:szCs w:val="21"/>
              </w:rPr>
            </w:pPr>
            <w:r>
              <w:rPr>
                <w:spacing w:val="-4"/>
                <w:sz w:val="21"/>
                <w:szCs w:val="21"/>
              </w:rPr>
              <w:t>2-4</w:t>
            </w:r>
          </w:p>
        </w:tc>
        <w:tc>
          <w:tcPr>
            <w:tcW w:w="1229" w:type="dxa"/>
            <w:vAlign w:val="top"/>
          </w:tcPr>
          <w:p w14:paraId="5924702B">
            <w:pPr>
              <w:pStyle w:val="6"/>
              <w:spacing w:before="128" w:line="177" w:lineRule="auto"/>
              <w:ind w:left="558"/>
              <w:rPr>
                <w:sz w:val="21"/>
                <w:szCs w:val="21"/>
              </w:rPr>
            </w:pPr>
            <w:r>
              <w:rPr>
                <w:sz w:val="21"/>
                <w:szCs w:val="21"/>
              </w:rPr>
              <w:t>L</w:t>
            </w:r>
          </w:p>
        </w:tc>
        <w:tc>
          <w:tcPr>
            <w:tcW w:w="1293" w:type="dxa"/>
            <w:vAlign w:val="top"/>
          </w:tcPr>
          <w:p w14:paraId="2B5C9D75">
            <w:pPr>
              <w:rPr>
                <w:rFonts w:ascii="Arial"/>
                <w:sz w:val="21"/>
              </w:rPr>
            </w:pPr>
          </w:p>
        </w:tc>
      </w:tr>
      <w:tr w14:paraId="6E441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bottom w:val="nil"/>
            </w:tcBorders>
            <w:vAlign w:val="top"/>
          </w:tcPr>
          <w:p w14:paraId="199593C9">
            <w:pPr>
              <w:rPr>
                <w:rFonts w:ascii="Arial"/>
                <w:sz w:val="21"/>
              </w:rPr>
            </w:pPr>
          </w:p>
        </w:tc>
        <w:tc>
          <w:tcPr>
            <w:tcW w:w="679" w:type="dxa"/>
            <w:vMerge w:val="continue"/>
            <w:tcBorders>
              <w:top w:val="nil"/>
              <w:bottom w:val="nil"/>
            </w:tcBorders>
            <w:vAlign w:val="top"/>
          </w:tcPr>
          <w:p w14:paraId="1D7720C4">
            <w:pPr>
              <w:rPr>
                <w:rFonts w:ascii="Arial"/>
                <w:sz w:val="21"/>
              </w:rPr>
            </w:pPr>
          </w:p>
        </w:tc>
        <w:tc>
          <w:tcPr>
            <w:tcW w:w="1428" w:type="dxa"/>
            <w:vMerge w:val="continue"/>
            <w:tcBorders>
              <w:top w:val="nil"/>
            </w:tcBorders>
            <w:vAlign w:val="top"/>
          </w:tcPr>
          <w:p w14:paraId="22DF1D59">
            <w:pPr>
              <w:rPr>
                <w:rFonts w:ascii="Arial"/>
                <w:sz w:val="21"/>
              </w:rPr>
            </w:pPr>
          </w:p>
        </w:tc>
        <w:tc>
          <w:tcPr>
            <w:tcW w:w="689" w:type="dxa"/>
            <w:vMerge w:val="continue"/>
            <w:tcBorders>
              <w:top w:val="nil"/>
            </w:tcBorders>
            <w:vAlign w:val="top"/>
          </w:tcPr>
          <w:p w14:paraId="6AC6185C">
            <w:pPr>
              <w:rPr>
                <w:rFonts w:ascii="Arial"/>
                <w:sz w:val="21"/>
              </w:rPr>
            </w:pPr>
          </w:p>
        </w:tc>
        <w:tc>
          <w:tcPr>
            <w:tcW w:w="2098" w:type="dxa"/>
            <w:vAlign w:val="top"/>
          </w:tcPr>
          <w:p w14:paraId="2C7F95E2">
            <w:pPr>
              <w:pStyle w:val="6"/>
              <w:spacing w:before="72" w:line="219" w:lineRule="auto"/>
              <w:ind w:left="724"/>
              <w:rPr>
                <w:sz w:val="21"/>
                <w:szCs w:val="21"/>
              </w:rPr>
            </w:pPr>
            <w:r>
              <w:rPr>
                <w:spacing w:val="3"/>
                <w:sz w:val="21"/>
                <w:szCs w:val="21"/>
              </w:rPr>
              <w:t>非常高</w:t>
            </w:r>
          </w:p>
        </w:tc>
        <w:tc>
          <w:tcPr>
            <w:tcW w:w="889" w:type="dxa"/>
            <w:vAlign w:val="top"/>
          </w:tcPr>
          <w:p w14:paraId="0F8FBDEA">
            <w:pPr>
              <w:pStyle w:val="6"/>
              <w:spacing w:before="93" w:line="208" w:lineRule="auto"/>
              <w:ind w:left="386"/>
              <w:rPr>
                <w:sz w:val="21"/>
                <w:szCs w:val="21"/>
              </w:rPr>
            </w:pPr>
            <w:r>
              <w:rPr>
                <w:sz w:val="21"/>
                <w:szCs w:val="21"/>
              </w:rPr>
              <w:t>1</w:t>
            </w:r>
          </w:p>
        </w:tc>
        <w:tc>
          <w:tcPr>
            <w:tcW w:w="1229" w:type="dxa"/>
            <w:vAlign w:val="top"/>
          </w:tcPr>
          <w:p w14:paraId="04D21146">
            <w:pPr>
              <w:pStyle w:val="6"/>
              <w:spacing w:before="128" w:line="177" w:lineRule="auto"/>
              <w:ind w:left="558"/>
              <w:rPr>
                <w:sz w:val="21"/>
                <w:szCs w:val="21"/>
              </w:rPr>
            </w:pPr>
            <w:r>
              <w:rPr>
                <w:sz w:val="21"/>
                <w:szCs w:val="21"/>
              </w:rPr>
              <w:t>L</w:t>
            </w:r>
          </w:p>
        </w:tc>
        <w:tc>
          <w:tcPr>
            <w:tcW w:w="1293" w:type="dxa"/>
            <w:vAlign w:val="top"/>
          </w:tcPr>
          <w:p w14:paraId="797BD6F7">
            <w:pPr>
              <w:rPr>
                <w:rFonts w:ascii="Arial"/>
                <w:sz w:val="21"/>
              </w:rPr>
            </w:pPr>
          </w:p>
        </w:tc>
      </w:tr>
      <w:tr w14:paraId="5B559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bottom w:val="nil"/>
            </w:tcBorders>
            <w:vAlign w:val="top"/>
          </w:tcPr>
          <w:p w14:paraId="4CEF1F72">
            <w:pPr>
              <w:rPr>
                <w:rFonts w:ascii="Arial"/>
                <w:sz w:val="21"/>
              </w:rPr>
            </w:pPr>
          </w:p>
        </w:tc>
        <w:tc>
          <w:tcPr>
            <w:tcW w:w="679" w:type="dxa"/>
            <w:vMerge w:val="continue"/>
            <w:tcBorders>
              <w:top w:val="nil"/>
              <w:bottom w:val="nil"/>
            </w:tcBorders>
            <w:vAlign w:val="top"/>
          </w:tcPr>
          <w:p w14:paraId="27F6C793">
            <w:pPr>
              <w:rPr>
                <w:rFonts w:ascii="Arial"/>
                <w:sz w:val="21"/>
              </w:rPr>
            </w:pPr>
          </w:p>
        </w:tc>
        <w:tc>
          <w:tcPr>
            <w:tcW w:w="1428" w:type="dxa"/>
            <w:vMerge w:val="restart"/>
            <w:tcBorders>
              <w:bottom w:val="nil"/>
            </w:tcBorders>
            <w:vAlign w:val="top"/>
          </w:tcPr>
          <w:p w14:paraId="24A6D6A9">
            <w:pPr>
              <w:spacing w:line="256" w:lineRule="auto"/>
              <w:rPr>
                <w:rFonts w:ascii="Arial"/>
                <w:sz w:val="21"/>
              </w:rPr>
            </w:pPr>
          </w:p>
          <w:p w14:paraId="21D77917">
            <w:pPr>
              <w:spacing w:line="256" w:lineRule="auto"/>
              <w:rPr>
                <w:rFonts w:ascii="Arial"/>
                <w:sz w:val="21"/>
              </w:rPr>
            </w:pPr>
          </w:p>
          <w:p w14:paraId="187C2253">
            <w:pPr>
              <w:pStyle w:val="6"/>
              <w:spacing w:before="68" w:line="221" w:lineRule="auto"/>
              <w:ind w:left="602"/>
              <w:rPr>
                <w:sz w:val="21"/>
                <w:szCs w:val="21"/>
              </w:rPr>
            </w:pPr>
            <w:r>
              <w:rPr>
                <w:sz w:val="21"/>
                <w:szCs w:val="21"/>
              </w:rPr>
              <w:t>低</w:t>
            </w:r>
          </w:p>
        </w:tc>
        <w:tc>
          <w:tcPr>
            <w:tcW w:w="689" w:type="dxa"/>
            <w:vMerge w:val="restart"/>
            <w:tcBorders>
              <w:bottom w:val="nil"/>
            </w:tcBorders>
            <w:vAlign w:val="top"/>
          </w:tcPr>
          <w:p w14:paraId="14BEF47D">
            <w:pPr>
              <w:spacing w:line="265" w:lineRule="auto"/>
              <w:rPr>
                <w:rFonts w:ascii="Arial"/>
                <w:sz w:val="21"/>
              </w:rPr>
            </w:pPr>
          </w:p>
          <w:p w14:paraId="4F2213F6">
            <w:pPr>
              <w:spacing w:line="266" w:lineRule="auto"/>
              <w:rPr>
                <w:rFonts w:ascii="Arial"/>
                <w:sz w:val="21"/>
              </w:rPr>
            </w:pPr>
          </w:p>
          <w:p w14:paraId="32563CC4">
            <w:pPr>
              <w:pStyle w:val="6"/>
              <w:spacing w:before="68"/>
              <w:ind w:left="173"/>
              <w:rPr>
                <w:sz w:val="21"/>
                <w:szCs w:val="21"/>
              </w:rPr>
            </w:pPr>
            <w:r>
              <w:rPr>
                <w:spacing w:val="-4"/>
                <w:sz w:val="21"/>
                <w:szCs w:val="21"/>
              </w:rPr>
              <w:t>2-3</w:t>
            </w:r>
          </w:p>
        </w:tc>
        <w:tc>
          <w:tcPr>
            <w:tcW w:w="2098" w:type="dxa"/>
            <w:vAlign w:val="top"/>
          </w:tcPr>
          <w:p w14:paraId="3C99017B">
            <w:pPr>
              <w:pStyle w:val="6"/>
              <w:spacing w:before="73" w:line="220" w:lineRule="auto"/>
              <w:ind w:left="565"/>
              <w:rPr>
                <w:sz w:val="21"/>
                <w:szCs w:val="21"/>
              </w:rPr>
            </w:pPr>
            <w:r>
              <w:rPr>
                <w:spacing w:val="3"/>
                <w:sz w:val="21"/>
                <w:szCs w:val="21"/>
              </w:rPr>
              <w:t>低-非常低</w:t>
            </w:r>
          </w:p>
        </w:tc>
        <w:tc>
          <w:tcPr>
            <w:tcW w:w="889" w:type="dxa"/>
            <w:vAlign w:val="top"/>
          </w:tcPr>
          <w:p w14:paraId="075CD644">
            <w:pPr>
              <w:pStyle w:val="6"/>
              <w:spacing w:before="93" w:line="208" w:lineRule="auto"/>
              <w:ind w:left="227"/>
              <w:rPr>
                <w:sz w:val="21"/>
                <w:szCs w:val="21"/>
              </w:rPr>
            </w:pPr>
            <w:r>
              <w:rPr>
                <w:spacing w:val="-4"/>
                <w:sz w:val="21"/>
                <w:szCs w:val="21"/>
              </w:rPr>
              <w:t>7-10</w:t>
            </w:r>
          </w:p>
        </w:tc>
        <w:tc>
          <w:tcPr>
            <w:tcW w:w="1229" w:type="dxa"/>
            <w:vAlign w:val="top"/>
          </w:tcPr>
          <w:p w14:paraId="68151E71">
            <w:pPr>
              <w:pStyle w:val="6"/>
              <w:spacing w:before="128" w:line="177" w:lineRule="auto"/>
              <w:ind w:left="558"/>
              <w:rPr>
                <w:sz w:val="21"/>
                <w:szCs w:val="21"/>
              </w:rPr>
            </w:pPr>
            <w:r>
              <w:rPr>
                <w:sz w:val="21"/>
                <w:szCs w:val="21"/>
              </w:rPr>
              <w:t>L</w:t>
            </w:r>
          </w:p>
        </w:tc>
        <w:tc>
          <w:tcPr>
            <w:tcW w:w="1293" w:type="dxa"/>
            <w:vAlign w:val="top"/>
          </w:tcPr>
          <w:p w14:paraId="3B49A8CF">
            <w:pPr>
              <w:rPr>
                <w:rFonts w:ascii="Arial"/>
                <w:sz w:val="21"/>
              </w:rPr>
            </w:pPr>
          </w:p>
        </w:tc>
      </w:tr>
      <w:tr w14:paraId="59B62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64" w:type="dxa"/>
            <w:vMerge w:val="continue"/>
            <w:tcBorders>
              <w:top w:val="nil"/>
              <w:bottom w:val="nil"/>
            </w:tcBorders>
            <w:vAlign w:val="top"/>
          </w:tcPr>
          <w:p w14:paraId="7A6B6A47">
            <w:pPr>
              <w:rPr>
                <w:rFonts w:ascii="Arial"/>
                <w:sz w:val="21"/>
              </w:rPr>
            </w:pPr>
          </w:p>
        </w:tc>
        <w:tc>
          <w:tcPr>
            <w:tcW w:w="679" w:type="dxa"/>
            <w:vMerge w:val="continue"/>
            <w:tcBorders>
              <w:top w:val="nil"/>
              <w:bottom w:val="nil"/>
            </w:tcBorders>
            <w:vAlign w:val="top"/>
          </w:tcPr>
          <w:p w14:paraId="1E09C65F">
            <w:pPr>
              <w:rPr>
                <w:rFonts w:ascii="Arial"/>
                <w:sz w:val="21"/>
              </w:rPr>
            </w:pPr>
          </w:p>
        </w:tc>
        <w:tc>
          <w:tcPr>
            <w:tcW w:w="1428" w:type="dxa"/>
            <w:vMerge w:val="continue"/>
            <w:tcBorders>
              <w:top w:val="nil"/>
              <w:bottom w:val="nil"/>
            </w:tcBorders>
            <w:vAlign w:val="top"/>
          </w:tcPr>
          <w:p w14:paraId="3D1BC623">
            <w:pPr>
              <w:rPr>
                <w:rFonts w:ascii="Arial"/>
                <w:sz w:val="21"/>
              </w:rPr>
            </w:pPr>
          </w:p>
        </w:tc>
        <w:tc>
          <w:tcPr>
            <w:tcW w:w="689" w:type="dxa"/>
            <w:vMerge w:val="continue"/>
            <w:tcBorders>
              <w:top w:val="nil"/>
              <w:bottom w:val="nil"/>
            </w:tcBorders>
            <w:vAlign w:val="top"/>
          </w:tcPr>
          <w:p w14:paraId="7EFCAAE9">
            <w:pPr>
              <w:rPr>
                <w:rFonts w:ascii="Arial"/>
                <w:sz w:val="21"/>
              </w:rPr>
            </w:pPr>
          </w:p>
        </w:tc>
        <w:tc>
          <w:tcPr>
            <w:tcW w:w="2098" w:type="dxa"/>
            <w:vAlign w:val="top"/>
          </w:tcPr>
          <w:p w14:paraId="04892E1C">
            <w:pPr>
              <w:pStyle w:val="6"/>
              <w:spacing w:before="73" w:line="220" w:lineRule="auto"/>
              <w:ind w:left="934"/>
              <w:rPr>
                <w:sz w:val="21"/>
                <w:szCs w:val="21"/>
              </w:rPr>
            </w:pPr>
            <w:r>
              <w:rPr>
                <w:sz w:val="21"/>
                <w:szCs w:val="21"/>
              </w:rPr>
              <w:t>中</w:t>
            </w:r>
          </w:p>
        </w:tc>
        <w:tc>
          <w:tcPr>
            <w:tcW w:w="889" w:type="dxa"/>
            <w:vAlign w:val="top"/>
          </w:tcPr>
          <w:p w14:paraId="11755EDD">
            <w:pPr>
              <w:pStyle w:val="6"/>
              <w:spacing w:before="93" w:line="207" w:lineRule="auto"/>
              <w:ind w:left="277"/>
              <w:rPr>
                <w:sz w:val="21"/>
                <w:szCs w:val="21"/>
              </w:rPr>
            </w:pPr>
            <w:r>
              <w:rPr>
                <w:spacing w:val="-5"/>
                <w:sz w:val="21"/>
                <w:szCs w:val="21"/>
              </w:rPr>
              <w:t>5-6</w:t>
            </w:r>
          </w:p>
        </w:tc>
        <w:tc>
          <w:tcPr>
            <w:tcW w:w="1229" w:type="dxa"/>
            <w:vAlign w:val="top"/>
          </w:tcPr>
          <w:p w14:paraId="0D9DA7FF">
            <w:pPr>
              <w:pStyle w:val="6"/>
              <w:spacing w:before="128" w:line="176" w:lineRule="auto"/>
              <w:ind w:left="558"/>
              <w:rPr>
                <w:sz w:val="21"/>
                <w:szCs w:val="21"/>
              </w:rPr>
            </w:pPr>
            <w:r>
              <w:rPr>
                <w:sz w:val="21"/>
                <w:szCs w:val="21"/>
              </w:rPr>
              <w:t>L</w:t>
            </w:r>
          </w:p>
        </w:tc>
        <w:tc>
          <w:tcPr>
            <w:tcW w:w="1293" w:type="dxa"/>
            <w:vAlign w:val="top"/>
          </w:tcPr>
          <w:p w14:paraId="03C8C9AF">
            <w:pPr>
              <w:rPr>
                <w:rFonts w:ascii="Arial"/>
                <w:sz w:val="21"/>
              </w:rPr>
            </w:pPr>
          </w:p>
        </w:tc>
      </w:tr>
      <w:tr w14:paraId="3F8E4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75223293">
            <w:pPr>
              <w:rPr>
                <w:rFonts w:ascii="Arial"/>
                <w:sz w:val="21"/>
              </w:rPr>
            </w:pPr>
          </w:p>
        </w:tc>
        <w:tc>
          <w:tcPr>
            <w:tcW w:w="679" w:type="dxa"/>
            <w:vMerge w:val="continue"/>
            <w:tcBorders>
              <w:top w:val="nil"/>
              <w:bottom w:val="nil"/>
            </w:tcBorders>
            <w:vAlign w:val="top"/>
          </w:tcPr>
          <w:p w14:paraId="2184EF39">
            <w:pPr>
              <w:rPr>
                <w:rFonts w:ascii="Arial"/>
                <w:sz w:val="21"/>
              </w:rPr>
            </w:pPr>
          </w:p>
        </w:tc>
        <w:tc>
          <w:tcPr>
            <w:tcW w:w="1428" w:type="dxa"/>
            <w:vMerge w:val="continue"/>
            <w:tcBorders>
              <w:top w:val="nil"/>
              <w:bottom w:val="nil"/>
            </w:tcBorders>
            <w:vAlign w:val="top"/>
          </w:tcPr>
          <w:p w14:paraId="7B53E4DF">
            <w:pPr>
              <w:rPr>
                <w:rFonts w:ascii="Arial"/>
                <w:sz w:val="21"/>
              </w:rPr>
            </w:pPr>
          </w:p>
        </w:tc>
        <w:tc>
          <w:tcPr>
            <w:tcW w:w="689" w:type="dxa"/>
            <w:vMerge w:val="continue"/>
            <w:tcBorders>
              <w:top w:val="nil"/>
              <w:bottom w:val="nil"/>
            </w:tcBorders>
            <w:vAlign w:val="top"/>
          </w:tcPr>
          <w:p w14:paraId="799AB358">
            <w:pPr>
              <w:rPr>
                <w:rFonts w:ascii="Arial"/>
                <w:sz w:val="21"/>
              </w:rPr>
            </w:pPr>
          </w:p>
        </w:tc>
        <w:tc>
          <w:tcPr>
            <w:tcW w:w="2098" w:type="dxa"/>
            <w:vAlign w:val="top"/>
          </w:tcPr>
          <w:p w14:paraId="75725929">
            <w:pPr>
              <w:pStyle w:val="6"/>
              <w:spacing w:before="63" w:line="219" w:lineRule="auto"/>
              <w:ind w:left="934"/>
              <w:rPr>
                <w:sz w:val="21"/>
                <w:szCs w:val="21"/>
              </w:rPr>
            </w:pPr>
            <w:r>
              <w:rPr>
                <w:sz w:val="21"/>
                <w:szCs w:val="21"/>
              </w:rPr>
              <w:t>高</w:t>
            </w:r>
          </w:p>
        </w:tc>
        <w:tc>
          <w:tcPr>
            <w:tcW w:w="889" w:type="dxa"/>
            <w:vAlign w:val="top"/>
          </w:tcPr>
          <w:p w14:paraId="35453466">
            <w:pPr>
              <w:pStyle w:val="6"/>
              <w:spacing w:before="84" w:line="207" w:lineRule="auto"/>
              <w:ind w:left="277"/>
              <w:rPr>
                <w:sz w:val="21"/>
                <w:szCs w:val="21"/>
              </w:rPr>
            </w:pPr>
            <w:r>
              <w:rPr>
                <w:spacing w:val="-4"/>
                <w:sz w:val="21"/>
                <w:szCs w:val="21"/>
              </w:rPr>
              <w:t>2-4</w:t>
            </w:r>
          </w:p>
        </w:tc>
        <w:tc>
          <w:tcPr>
            <w:tcW w:w="1229" w:type="dxa"/>
            <w:vAlign w:val="top"/>
          </w:tcPr>
          <w:p w14:paraId="48769FE8">
            <w:pPr>
              <w:pStyle w:val="6"/>
              <w:spacing w:before="119" w:line="176" w:lineRule="auto"/>
              <w:ind w:left="558"/>
              <w:rPr>
                <w:sz w:val="21"/>
                <w:szCs w:val="21"/>
              </w:rPr>
            </w:pPr>
            <w:r>
              <w:rPr>
                <w:sz w:val="21"/>
                <w:szCs w:val="21"/>
              </w:rPr>
              <w:t>L</w:t>
            </w:r>
          </w:p>
        </w:tc>
        <w:tc>
          <w:tcPr>
            <w:tcW w:w="1293" w:type="dxa"/>
            <w:vAlign w:val="top"/>
          </w:tcPr>
          <w:p w14:paraId="03ED6D5C">
            <w:pPr>
              <w:rPr>
                <w:rFonts w:ascii="Arial"/>
                <w:sz w:val="21"/>
              </w:rPr>
            </w:pPr>
          </w:p>
        </w:tc>
      </w:tr>
      <w:tr w14:paraId="6E6CF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24459990">
            <w:pPr>
              <w:rPr>
                <w:rFonts w:ascii="Arial"/>
                <w:sz w:val="21"/>
              </w:rPr>
            </w:pPr>
          </w:p>
        </w:tc>
        <w:tc>
          <w:tcPr>
            <w:tcW w:w="679" w:type="dxa"/>
            <w:vMerge w:val="continue"/>
            <w:tcBorders>
              <w:top w:val="nil"/>
              <w:bottom w:val="nil"/>
            </w:tcBorders>
            <w:vAlign w:val="top"/>
          </w:tcPr>
          <w:p w14:paraId="0BE61294">
            <w:pPr>
              <w:rPr>
                <w:rFonts w:ascii="Arial"/>
                <w:sz w:val="21"/>
              </w:rPr>
            </w:pPr>
          </w:p>
        </w:tc>
        <w:tc>
          <w:tcPr>
            <w:tcW w:w="1428" w:type="dxa"/>
            <w:vMerge w:val="continue"/>
            <w:tcBorders>
              <w:top w:val="nil"/>
            </w:tcBorders>
            <w:vAlign w:val="top"/>
          </w:tcPr>
          <w:p w14:paraId="42B4102F">
            <w:pPr>
              <w:rPr>
                <w:rFonts w:ascii="Arial"/>
                <w:sz w:val="21"/>
              </w:rPr>
            </w:pPr>
          </w:p>
        </w:tc>
        <w:tc>
          <w:tcPr>
            <w:tcW w:w="689" w:type="dxa"/>
            <w:vMerge w:val="continue"/>
            <w:tcBorders>
              <w:top w:val="nil"/>
            </w:tcBorders>
            <w:vAlign w:val="top"/>
          </w:tcPr>
          <w:p w14:paraId="4CD9A733">
            <w:pPr>
              <w:rPr>
                <w:rFonts w:ascii="Arial"/>
                <w:sz w:val="21"/>
              </w:rPr>
            </w:pPr>
          </w:p>
        </w:tc>
        <w:tc>
          <w:tcPr>
            <w:tcW w:w="2098" w:type="dxa"/>
            <w:vAlign w:val="top"/>
          </w:tcPr>
          <w:p w14:paraId="02645271">
            <w:pPr>
              <w:pStyle w:val="6"/>
              <w:spacing w:before="63" w:line="219" w:lineRule="auto"/>
              <w:ind w:left="724"/>
              <w:rPr>
                <w:sz w:val="21"/>
                <w:szCs w:val="21"/>
              </w:rPr>
            </w:pPr>
            <w:r>
              <w:rPr>
                <w:spacing w:val="3"/>
                <w:sz w:val="21"/>
                <w:szCs w:val="21"/>
              </w:rPr>
              <w:t>非常高</w:t>
            </w:r>
          </w:p>
        </w:tc>
        <w:tc>
          <w:tcPr>
            <w:tcW w:w="889" w:type="dxa"/>
            <w:vAlign w:val="top"/>
          </w:tcPr>
          <w:p w14:paraId="73298481">
            <w:pPr>
              <w:pStyle w:val="6"/>
              <w:spacing w:before="84" w:line="207" w:lineRule="auto"/>
              <w:ind w:left="386"/>
              <w:rPr>
                <w:sz w:val="21"/>
                <w:szCs w:val="21"/>
              </w:rPr>
            </w:pPr>
            <w:r>
              <w:rPr>
                <w:sz w:val="21"/>
                <w:szCs w:val="21"/>
              </w:rPr>
              <w:t>1</w:t>
            </w:r>
          </w:p>
        </w:tc>
        <w:tc>
          <w:tcPr>
            <w:tcW w:w="1229" w:type="dxa"/>
            <w:vAlign w:val="top"/>
          </w:tcPr>
          <w:p w14:paraId="14C61493">
            <w:pPr>
              <w:pStyle w:val="6"/>
              <w:spacing w:before="119" w:line="176" w:lineRule="auto"/>
              <w:ind w:left="558"/>
              <w:rPr>
                <w:sz w:val="21"/>
                <w:szCs w:val="21"/>
              </w:rPr>
            </w:pPr>
            <w:r>
              <w:rPr>
                <w:sz w:val="21"/>
                <w:szCs w:val="21"/>
              </w:rPr>
              <w:t>L</w:t>
            </w:r>
          </w:p>
        </w:tc>
        <w:tc>
          <w:tcPr>
            <w:tcW w:w="1293" w:type="dxa"/>
            <w:vAlign w:val="top"/>
          </w:tcPr>
          <w:p w14:paraId="531C77FE">
            <w:pPr>
              <w:rPr>
                <w:rFonts w:ascii="Arial"/>
                <w:sz w:val="21"/>
              </w:rPr>
            </w:pPr>
          </w:p>
        </w:tc>
      </w:tr>
      <w:tr w14:paraId="6830A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64" w:type="dxa"/>
            <w:vMerge w:val="continue"/>
            <w:tcBorders>
              <w:top w:val="nil"/>
            </w:tcBorders>
            <w:vAlign w:val="top"/>
          </w:tcPr>
          <w:p w14:paraId="3956FCBD">
            <w:pPr>
              <w:rPr>
                <w:rFonts w:ascii="Arial"/>
                <w:sz w:val="21"/>
              </w:rPr>
            </w:pPr>
          </w:p>
        </w:tc>
        <w:tc>
          <w:tcPr>
            <w:tcW w:w="679" w:type="dxa"/>
            <w:vMerge w:val="continue"/>
            <w:tcBorders>
              <w:top w:val="nil"/>
            </w:tcBorders>
            <w:vAlign w:val="top"/>
          </w:tcPr>
          <w:p w14:paraId="6E182375">
            <w:pPr>
              <w:rPr>
                <w:rFonts w:ascii="Arial"/>
                <w:sz w:val="21"/>
              </w:rPr>
            </w:pPr>
          </w:p>
        </w:tc>
        <w:tc>
          <w:tcPr>
            <w:tcW w:w="1428" w:type="dxa"/>
            <w:vAlign w:val="top"/>
          </w:tcPr>
          <w:p w14:paraId="2F81D58A">
            <w:pPr>
              <w:pStyle w:val="6"/>
              <w:spacing w:before="74" w:line="220" w:lineRule="auto"/>
              <w:ind w:left="391"/>
              <w:rPr>
                <w:sz w:val="21"/>
                <w:szCs w:val="21"/>
              </w:rPr>
            </w:pPr>
            <w:r>
              <w:rPr>
                <w:spacing w:val="4"/>
                <w:sz w:val="21"/>
                <w:szCs w:val="21"/>
              </w:rPr>
              <w:t>非常低</w:t>
            </w:r>
          </w:p>
        </w:tc>
        <w:tc>
          <w:tcPr>
            <w:tcW w:w="689" w:type="dxa"/>
            <w:vAlign w:val="top"/>
          </w:tcPr>
          <w:p w14:paraId="57352FB4">
            <w:pPr>
              <w:pStyle w:val="6"/>
              <w:spacing w:before="94" w:line="206" w:lineRule="auto"/>
              <w:ind w:left="284"/>
              <w:rPr>
                <w:sz w:val="21"/>
                <w:szCs w:val="21"/>
              </w:rPr>
            </w:pPr>
            <w:r>
              <w:rPr>
                <w:sz w:val="21"/>
                <w:szCs w:val="21"/>
              </w:rPr>
              <w:t>1</w:t>
            </w:r>
          </w:p>
        </w:tc>
        <w:tc>
          <w:tcPr>
            <w:tcW w:w="2098" w:type="dxa"/>
            <w:vAlign w:val="top"/>
          </w:tcPr>
          <w:p w14:paraId="150DB6E0">
            <w:pPr>
              <w:pStyle w:val="6"/>
              <w:spacing w:before="73" w:line="219" w:lineRule="auto"/>
              <w:ind w:left="354"/>
              <w:rPr>
                <w:sz w:val="21"/>
                <w:szCs w:val="21"/>
              </w:rPr>
            </w:pPr>
            <w:r>
              <w:rPr>
                <w:spacing w:val="2"/>
                <w:sz w:val="21"/>
                <w:szCs w:val="21"/>
              </w:rPr>
              <w:t>非常高-非常低</w:t>
            </w:r>
          </w:p>
        </w:tc>
        <w:tc>
          <w:tcPr>
            <w:tcW w:w="889" w:type="dxa"/>
            <w:vAlign w:val="top"/>
          </w:tcPr>
          <w:p w14:paraId="6694B433">
            <w:pPr>
              <w:pStyle w:val="6"/>
              <w:spacing w:before="94" w:line="206" w:lineRule="auto"/>
              <w:ind w:left="227"/>
              <w:rPr>
                <w:sz w:val="21"/>
                <w:szCs w:val="21"/>
              </w:rPr>
            </w:pPr>
            <w:r>
              <w:rPr>
                <w:spacing w:val="-6"/>
                <w:sz w:val="21"/>
                <w:szCs w:val="21"/>
              </w:rPr>
              <w:t>1-10</w:t>
            </w:r>
          </w:p>
        </w:tc>
        <w:tc>
          <w:tcPr>
            <w:tcW w:w="1229" w:type="dxa"/>
            <w:vAlign w:val="top"/>
          </w:tcPr>
          <w:p w14:paraId="2BA59876">
            <w:pPr>
              <w:pStyle w:val="6"/>
              <w:spacing w:before="128" w:line="176" w:lineRule="auto"/>
              <w:ind w:left="558"/>
              <w:rPr>
                <w:sz w:val="21"/>
                <w:szCs w:val="21"/>
              </w:rPr>
            </w:pPr>
            <w:r>
              <w:rPr>
                <w:sz w:val="21"/>
                <w:szCs w:val="21"/>
              </w:rPr>
              <w:t>L</w:t>
            </w:r>
          </w:p>
        </w:tc>
        <w:tc>
          <w:tcPr>
            <w:tcW w:w="1293" w:type="dxa"/>
            <w:vAlign w:val="top"/>
          </w:tcPr>
          <w:p w14:paraId="17559B10">
            <w:pPr>
              <w:rPr>
                <w:rFonts w:ascii="Arial"/>
                <w:sz w:val="21"/>
              </w:rPr>
            </w:pPr>
          </w:p>
        </w:tc>
      </w:tr>
      <w:tr w14:paraId="66146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restart"/>
            <w:tcBorders>
              <w:bottom w:val="nil"/>
            </w:tcBorders>
            <w:vAlign w:val="top"/>
          </w:tcPr>
          <w:p w14:paraId="38BD9CEA">
            <w:pPr>
              <w:spacing w:line="247" w:lineRule="auto"/>
              <w:rPr>
                <w:rFonts w:ascii="Arial"/>
                <w:sz w:val="21"/>
              </w:rPr>
            </w:pPr>
          </w:p>
          <w:p w14:paraId="255C4AF4">
            <w:pPr>
              <w:spacing w:line="247" w:lineRule="auto"/>
              <w:rPr>
                <w:rFonts w:ascii="Arial"/>
                <w:sz w:val="21"/>
              </w:rPr>
            </w:pPr>
          </w:p>
          <w:p w14:paraId="00ECBF82">
            <w:pPr>
              <w:spacing w:line="247" w:lineRule="auto"/>
              <w:rPr>
                <w:rFonts w:ascii="Arial"/>
                <w:sz w:val="21"/>
              </w:rPr>
            </w:pPr>
          </w:p>
          <w:p w14:paraId="6173EB34">
            <w:pPr>
              <w:spacing w:line="247" w:lineRule="auto"/>
              <w:rPr>
                <w:rFonts w:ascii="Arial"/>
                <w:sz w:val="21"/>
              </w:rPr>
            </w:pPr>
          </w:p>
          <w:p w14:paraId="51536981">
            <w:pPr>
              <w:spacing w:line="247" w:lineRule="auto"/>
              <w:rPr>
                <w:rFonts w:ascii="Arial"/>
                <w:sz w:val="21"/>
              </w:rPr>
            </w:pPr>
          </w:p>
          <w:p w14:paraId="0DF782C8">
            <w:pPr>
              <w:spacing w:line="247" w:lineRule="auto"/>
              <w:rPr>
                <w:rFonts w:ascii="Arial"/>
                <w:sz w:val="21"/>
              </w:rPr>
            </w:pPr>
          </w:p>
          <w:p w14:paraId="0F20CDEF">
            <w:pPr>
              <w:spacing w:line="247" w:lineRule="auto"/>
              <w:rPr>
                <w:rFonts w:ascii="Arial"/>
                <w:sz w:val="21"/>
              </w:rPr>
            </w:pPr>
          </w:p>
          <w:p w14:paraId="4B69E474">
            <w:pPr>
              <w:spacing w:line="247" w:lineRule="auto"/>
              <w:rPr>
                <w:rFonts w:ascii="Arial"/>
                <w:sz w:val="21"/>
              </w:rPr>
            </w:pPr>
          </w:p>
          <w:p w14:paraId="567B8A99">
            <w:pPr>
              <w:spacing w:line="247" w:lineRule="auto"/>
              <w:rPr>
                <w:rFonts w:ascii="Arial"/>
                <w:sz w:val="21"/>
              </w:rPr>
            </w:pPr>
          </w:p>
          <w:p w14:paraId="724D410C">
            <w:pPr>
              <w:spacing w:line="248" w:lineRule="auto"/>
              <w:rPr>
                <w:rFonts w:ascii="Arial"/>
                <w:sz w:val="21"/>
              </w:rPr>
            </w:pPr>
          </w:p>
          <w:p w14:paraId="2693C647">
            <w:pPr>
              <w:pStyle w:val="6"/>
              <w:spacing w:before="68" w:line="219" w:lineRule="auto"/>
              <w:jc w:val="right"/>
              <w:rPr>
                <w:sz w:val="21"/>
                <w:szCs w:val="21"/>
              </w:rPr>
            </w:pPr>
            <w:r>
              <w:rPr>
                <w:spacing w:val="-11"/>
                <w:sz w:val="21"/>
                <w:szCs w:val="21"/>
              </w:rPr>
              <w:t>对产品或工</w:t>
            </w:r>
          </w:p>
          <w:p w14:paraId="190CC0C8">
            <w:pPr>
              <w:pStyle w:val="6"/>
              <w:spacing w:before="40" w:line="250" w:lineRule="auto"/>
              <w:ind w:left="363" w:hanging="309"/>
              <w:rPr>
                <w:sz w:val="21"/>
                <w:szCs w:val="21"/>
              </w:rPr>
            </w:pPr>
            <w:r>
              <w:rPr>
                <w:spacing w:val="-11"/>
                <w:sz w:val="21"/>
                <w:szCs w:val="21"/>
              </w:rPr>
              <w:t>厂的影响度</w:t>
            </w:r>
            <w:r>
              <w:rPr>
                <w:spacing w:val="3"/>
                <w:sz w:val="21"/>
                <w:szCs w:val="21"/>
              </w:rPr>
              <w:t xml:space="preserve"> </w:t>
            </w:r>
            <w:r>
              <w:rPr>
                <w:sz w:val="21"/>
                <w:szCs w:val="21"/>
              </w:rPr>
              <w:t>低</w:t>
            </w:r>
          </w:p>
        </w:tc>
        <w:tc>
          <w:tcPr>
            <w:tcW w:w="679" w:type="dxa"/>
            <w:vMerge w:val="restart"/>
            <w:tcBorders>
              <w:bottom w:val="nil"/>
            </w:tcBorders>
            <w:vAlign w:val="top"/>
          </w:tcPr>
          <w:p w14:paraId="2E05D13A">
            <w:pPr>
              <w:spacing w:line="249" w:lineRule="auto"/>
              <w:rPr>
                <w:rFonts w:ascii="Arial"/>
                <w:sz w:val="21"/>
              </w:rPr>
            </w:pPr>
          </w:p>
          <w:p w14:paraId="551177B2">
            <w:pPr>
              <w:spacing w:line="249" w:lineRule="auto"/>
              <w:rPr>
                <w:rFonts w:ascii="Arial"/>
                <w:sz w:val="21"/>
              </w:rPr>
            </w:pPr>
          </w:p>
          <w:p w14:paraId="7F20FA62">
            <w:pPr>
              <w:spacing w:line="249" w:lineRule="auto"/>
              <w:rPr>
                <w:rFonts w:ascii="Arial"/>
                <w:sz w:val="21"/>
              </w:rPr>
            </w:pPr>
          </w:p>
          <w:p w14:paraId="472C5AC5">
            <w:pPr>
              <w:spacing w:line="249" w:lineRule="auto"/>
              <w:rPr>
                <w:rFonts w:ascii="Arial"/>
                <w:sz w:val="21"/>
              </w:rPr>
            </w:pPr>
          </w:p>
          <w:p w14:paraId="5CF4D50A">
            <w:pPr>
              <w:spacing w:line="249" w:lineRule="auto"/>
              <w:rPr>
                <w:rFonts w:ascii="Arial"/>
                <w:sz w:val="21"/>
              </w:rPr>
            </w:pPr>
          </w:p>
          <w:p w14:paraId="7CC0EFD4">
            <w:pPr>
              <w:spacing w:line="249" w:lineRule="auto"/>
              <w:rPr>
                <w:rFonts w:ascii="Arial"/>
                <w:sz w:val="21"/>
              </w:rPr>
            </w:pPr>
          </w:p>
          <w:p w14:paraId="3281D9A5">
            <w:pPr>
              <w:spacing w:line="249" w:lineRule="auto"/>
              <w:rPr>
                <w:rFonts w:ascii="Arial"/>
                <w:sz w:val="21"/>
              </w:rPr>
            </w:pPr>
          </w:p>
          <w:p w14:paraId="43AC4913">
            <w:pPr>
              <w:spacing w:line="249" w:lineRule="auto"/>
              <w:rPr>
                <w:rFonts w:ascii="Arial"/>
                <w:sz w:val="21"/>
              </w:rPr>
            </w:pPr>
          </w:p>
          <w:p w14:paraId="1ACE8515">
            <w:pPr>
              <w:spacing w:line="249" w:lineRule="auto"/>
              <w:rPr>
                <w:rFonts w:ascii="Arial"/>
                <w:sz w:val="21"/>
              </w:rPr>
            </w:pPr>
          </w:p>
          <w:p w14:paraId="4E2D4553">
            <w:pPr>
              <w:spacing w:line="249" w:lineRule="auto"/>
              <w:rPr>
                <w:rFonts w:ascii="Arial"/>
                <w:sz w:val="21"/>
              </w:rPr>
            </w:pPr>
          </w:p>
          <w:p w14:paraId="16F17F8C">
            <w:pPr>
              <w:spacing w:line="249" w:lineRule="auto"/>
              <w:rPr>
                <w:rFonts w:ascii="Arial"/>
                <w:sz w:val="21"/>
              </w:rPr>
            </w:pPr>
          </w:p>
          <w:p w14:paraId="60135F7F">
            <w:pPr>
              <w:pStyle w:val="6"/>
              <w:spacing w:before="69"/>
              <w:ind w:left="170"/>
              <w:rPr>
                <w:sz w:val="21"/>
                <w:szCs w:val="21"/>
              </w:rPr>
            </w:pPr>
            <w:r>
              <w:rPr>
                <w:spacing w:val="-4"/>
                <w:sz w:val="21"/>
                <w:szCs w:val="21"/>
              </w:rPr>
              <w:t>2-3</w:t>
            </w:r>
          </w:p>
        </w:tc>
        <w:tc>
          <w:tcPr>
            <w:tcW w:w="1428" w:type="dxa"/>
            <w:vMerge w:val="restart"/>
            <w:tcBorders>
              <w:bottom w:val="nil"/>
            </w:tcBorders>
            <w:vAlign w:val="top"/>
          </w:tcPr>
          <w:p w14:paraId="51336B78">
            <w:pPr>
              <w:spacing w:line="256" w:lineRule="auto"/>
              <w:rPr>
                <w:rFonts w:ascii="Arial"/>
                <w:sz w:val="21"/>
              </w:rPr>
            </w:pPr>
          </w:p>
          <w:p w14:paraId="1F7F8576">
            <w:pPr>
              <w:spacing w:line="257" w:lineRule="auto"/>
              <w:rPr>
                <w:rFonts w:ascii="Arial"/>
                <w:sz w:val="21"/>
              </w:rPr>
            </w:pPr>
          </w:p>
          <w:p w14:paraId="4BC0C66B">
            <w:pPr>
              <w:pStyle w:val="6"/>
              <w:spacing w:before="68" w:line="219" w:lineRule="auto"/>
              <w:ind w:left="391"/>
              <w:rPr>
                <w:sz w:val="21"/>
                <w:szCs w:val="21"/>
              </w:rPr>
            </w:pPr>
            <w:r>
              <w:rPr>
                <w:spacing w:val="3"/>
                <w:sz w:val="21"/>
                <w:szCs w:val="21"/>
              </w:rPr>
              <w:t>非常高</w:t>
            </w:r>
          </w:p>
        </w:tc>
        <w:tc>
          <w:tcPr>
            <w:tcW w:w="689" w:type="dxa"/>
            <w:vMerge w:val="restart"/>
            <w:tcBorders>
              <w:bottom w:val="nil"/>
            </w:tcBorders>
            <w:vAlign w:val="top"/>
          </w:tcPr>
          <w:p w14:paraId="02D98780">
            <w:pPr>
              <w:spacing w:line="266" w:lineRule="auto"/>
              <w:rPr>
                <w:rFonts w:ascii="Arial"/>
                <w:sz w:val="21"/>
              </w:rPr>
            </w:pPr>
          </w:p>
          <w:p w14:paraId="6668BD7A">
            <w:pPr>
              <w:spacing w:line="267" w:lineRule="auto"/>
              <w:rPr>
                <w:rFonts w:ascii="Arial"/>
                <w:sz w:val="21"/>
              </w:rPr>
            </w:pPr>
          </w:p>
          <w:p w14:paraId="401A3735">
            <w:pPr>
              <w:pStyle w:val="6"/>
              <w:spacing w:before="68"/>
              <w:ind w:left="123"/>
              <w:rPr>
                <w:sz w:val="21"/>
                <w:szCs w:val="21"/>
              </w:rPr>
            </w:pPr>
            <w:r>
              <w:rPr>
                <w:spacing w:val="-3"/>
                <w:sz w:val="21"/>
                <w:szCs w:val="21"/>
              </w:rPr>
              <w:t>8-10</w:t>
            </w:r>
          </w:p>
        </w:tc>
        <w:tc>
          <w:tcPr>
            <w:tcW w:w="2098" w:type="dxa"/>
            <w:vAlign w:val="top"/>
          </w:tcPr>
          <w:p w14:paraId="6F68691D">
            <w:pPr>
              <w:pStyle w:val="6"/>
              <w:spacing w:before="65" w:line="220" w:lineRule="auto"/>
              <w:ind w:left="515"/>
              <w:rPr>
                <w:sz w:val="21"/>
                <w:szCs w:val="21"/>
              </w:rPr>
            </w:pPr>
            <w:r>
              <w:rPr>
                <w:spacing w:val="2"/>
                <w:sz w:val="21"/>
                <w:szCs w:val="21"/>
              </w:rPr>
              <w:t>低：非常低</w:t>
            </w:r>
          </w:p>
        </w:tc>
        <w:tc>
          <w:tcPr>
            <w:tcW w:w="889" w:type="dxa"/>
            <w:vAlign w:val="top"/>
          </w:tcPr>
          <w:p w14:paraId="64698F1F">
            <w:pPr>
              <w:pStyle w:val="6"/>
              <w:spacing w:before="85" w:line="206" w:lineRule="auto"/>
              <w:ind w:left="227"/>
              <w:rPr>
                <w:sz w:val="21"/>
                <w:szCs w:val="21"/>
              </w:rPr>
            </w:pPr>
            <w:r>
              <w:rPr>
                <w:spacing w:val="-4"/>
                <w:sz w:val="21"/>
                <w:szCs w:val="21"/>
              </w:rPr>
              <w:t>7-10</w:t>
            </w:r>
          </w:p>
        </w:tc>
        <w:tc>
          <w:tcPr>
            <w:tcW w:w="1229" w:type="dxa"/>
            <w:vAlign w:val="top"/>
          </w:tcPr>
          <w:p w14:paraId="578E636F">
            <w:pPr>
              <w:pStyle w:val="6"/>
              <w:spacing w:before="119" w:line="176" w:lineRule="auto"/>
              <w:ind w:left="558"/>
              <w:rPr>
                <w:sz w:val="21"/>
                <w:szCs w:val="21"/>
              </w:rPr>
            </w:pPr>
            <w:r>
              <w:rPr>
                <w:sz w:val="21"/>
                <w:szCs w:val="21"/>
              </w:rPr>
              <w:t>M</w:t>
            </w:r>
          </w:p>
        </w:tc>
        <w:tc>
          <w:tcPr>
            <w:tcW w:w="1293" w:type="dxa"/>
            <w:vAlign w:val="top"/>
          </w:tcPr>
          <w:p w14:paraId="6916D9EC">
            <w:pPr>
              <w:rPr>
                <w:rFonts w:ascii="Arial"/>
                <w:sz w:val="21"/>
              </w:rPr>
            </w:pPr>
          </w:p>
        </w:tc>
      </w:tr>
      <w:tr w14:paraId="44157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bottom w:val="nil"/>
            </w:tcBorders>
            <w:vAlign w:val="top"/>
          </w:tcPr>
          <w:p w14:paraId="473C2F5D">
            <w:pPr>
              <w:rPr>
                <w:rFonts w:ascii="Arial"/>
                <w:sz w:val="21"/>
              </w:rPr>
            </w:pPr>
          </w:p>
        </w:tc>
        <w:tc>
          <w:tcPr>
            <w:tcW w:w="679" w:type="dxa"/>
            <w:vMerge w:val="continue"/>
            <w:tcBorders>
              <w:top w:val="nil"/>
              <w:bottom w:val="nil"/>
            </w:tcBorders>
            <w:vAlign w:val="top"/>
          </w:tcPr>
          <w:p w14:paraId="35D68ADE">
            <w:pPr>
              <w:rPr>
                <w:rFonts w:ascii="Arial"/>
                <w:sz w:val="21"/>
              </w:rPr>
            </w:pPr>
          </w:p>
        </w:tc>
        <w:tc>
          <w:tcPr>
            <w:tcW w:w="1428" w:type="dxa"/>
            <w:vMerge w:val="continue"/>
            <w:tcBorders>
              <w:top w:val="nil"/>
              <w:bottom w:val="nil"/>
            </w:tcBorders>
            <w:vAlign w:val="top"/>
          </w:tcPr>
          <w:p w14:paraId="21526680">
            <w:pPr>
              <w:rPr>
                <w:rFonts w:ascii="Arial"/>
                <w:sz w:val="21"/>
              </w:rPr>
            </w:pPr>
          </w:p>
        </w:tc>
        <w:tc>
          <w:tcPr>
            <w:tcW w:w="689" w:type="dxa"/>
            <w:vMerge w:val="continue"/>
            <w:tcBorders>
              <w:top w:val="nil"/>
              <w:bottom w:val="nil"/>
            </w:tcBorders>
            <w:vAlign w:val="top"/>
          </w:tcPr>
          <w:p w14:paraId="0914E392">
            <w:pPr>
              <w:rPr>
                <w:rFonts w:ascii="Arial"/>
                <w:sz w:val="21"/>
              </w:rPr>
            </w:pPr>
          </w:p>
        </w:tc>
        <w:tc>
          <w:tcPr>
            <w:tcW w:w="2098" w:type="dxa"/>
            <w:vAlign w:val="top"/>
          </w:tcPr>
          <w:p w14:paraId="345B6FC9">
            <w:pPr>
              <w:pStyle w:val="6"/>
              <w:spacing w:before="75" w:line="220" w:lineRule="auto"/>
              <w:ind w:left="934"/>
              <w:rPr>
                <w:sz w:val="21"/>
                <w:szCs w:val="21"/>
              </w:rPr>
            </w:pPr>
            <w:r>
              <w:rPr>
                <w:sz w:val="21"/>
                <w:szCs w:val="21"/>
              </w:rPr>
              <w:t>中</w:t>
            </w:r>
          </w:p>
        </w:tc>
        <w:tc>
          <w:tcPr>
            <w:tcW w:w="889" w:type="dxa"/>
            <w:vAlign w:val="top"/>
          </w:tcPr>
          <w:p w14:paraId="4FEC206B">
            <w:pPr>
              <w:pStyle w:val="6"/>
              <w:spacing w:before="95" w:line="206" w:lineRule="auto"/>
              <w:ind w:left="277"/>
              <w:rPr>
                <w:sz w:val="21"/>
                <w:szCs w:val="21"/>
              </w:rPr>
            </w:pPr>
            <w:r>
              <w:rPr>
                <w:spacing w:val="-5"/>
                <w:sz w:val="21"/>
                <w:szCs w:val="21"/>
              </w:rPr>
              <w:t>5-6</w:t>
            </w:r>
          </w:p>
        </w:tc>
        <w:tc>
          <w:tcPr>
            <w:tcW w:w="1229" w:type="dxa"/>
            <w:vAlign w:val="top"/>
          </w:tcPr>
          <w:p w14:paraId="6C5A60D8">
            <w:pPr>
              <w:pStyle w:val="6"/>
              <w:spacing w:before="129" w:line="176" w:lineRule="auto"/>
              <w:ind w:left="558"/>
              <w:rPr>
                <w:sz w:val="21"/>
                <w:szCs w:val="21"/>
              </w:rPr>
            </w:pPr>
            <w:r>
              <w:rPr>
                <w:sz w:val="21"/>
                <w:szCs w:val="21"/>
              </w:rPr>
              <w:t>M</w:t>
            </w:r>
          </w:p>
        </w:tc>
        <w:tc>
          <w:tcPr>
            <w:tcW w:w="1293" w:type="dxa"/>
            <w:vAlign w:val="top"/>
          </w:tcPr>
          <w:p w14:paraId="53354E5F">
            <w:pPr>
              <w:rPr>
                <w:rFonts w:ascii="Arial"/>
                <w:sz w:val="21"/>
              </w:rPr>
            </w:pPr>
          </w:p>
        </w:tc>
      </w:tr>
      <w:tr w14:paraId="69E9A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1677F4AA">
            <w:pPr>
              <w:rPr>
                <w:rFonts w:ascii="Arial"/>
                <w:sz w:val="21"/>
              </w:rPr>
            </w:pPr>
          </w:p>
        </w:tc>
        <w:tc>
          <w:tcPr>
            <w:tcW w:w="679" w:type="dxa"/>
            <w:vMerge w:val="continue"/>
            <w:tcBorders>
              <w:top w:val="nil"/>
              <w:bottom w:val="nil"/>
            </w:tcBorders>
            <w:vAlign w:val="top"/>
          </w:tcPr>
          <w:p w14:paraId="5CAE0C09">
            <w:pPr>
              <w:rPr>
                <w:rFonts w:ascii="Arial"/>
                <w:sz w:val="21"/>
              </w:rPr>
            </w:pPr>
          </w:p>
        </w:tc>
        <w:tc>
          <w:tcPr>
            <w:tcW w:w="1428" w:type="dxa"/>
            <w:vMerge w:val="continue"/>
            <w:tcBorders>
              <w:top w:val="nil"/>
              <w:bottom w:val="nil"/>
            </w:tcBorders>
            <w:vAlign w:val="top"/>
          </w:tcPr>
          <w:p w14:paraId="5DE49891">
            <w:pPr>
              <w:rPr>
                <w:rFonts w:ascii="Arial"/>
                <w:sz w:val="21"/>
              </w:rPr>
            </w:pPr>
          </w:p>
        </w:tc>
        <w:tc>
          <w:tcPr>
            <w:tcW w:w="689" w:type="dxa"/>
            <w:vMerge w:val="continue"/>
            <w:tcBorders>
              <w:top w:val="nil"/>
              <w:bottom w:val="nil"/>
            </w:tcBorders>
            <w:vAlign w:val="top"/>
          </w:tcPr>
          <w:p w14:paraId="5645889A">
            <w:pPr>
              <w:rPr>
                <w:rFonts w:ascii="Arial"/>
                <w:sz w:val="21"/>
              </w:rPr>
            </w:pPr>
          </w:p>
        </w:tc>
        <w:tc>
          <w:tcPr>
            <w:tcW w:w="2098" w:type="dxa"/>
            <w:vAlign w:val="top"/>
          </w:tcPr>
          <w:p w14:paraId="191B9DF6">
            <w:pPr>
              <w:pStyle w:val="6"/>
              <w:spacing w:before="64" w:line="219" w:lineRule="auto"/>
              <w:ind w:left="934"/>
              <w:rPr>
                <w:sz w:val="21"/>
                <w:szCs w:val="21"/>
              </w:rPr>
            </w:pPr>
            <w:r>
              <w:rPr>
                <w:sz w:val="21"/>
                <w:szCs w:val="21"/>
              </w:rPr>
              <w:t>高</w:t>
            </w:r>
          </w:p>
        </w:tc>
        <w:tc>
          <w:tcPr>
            <w:tcW w:w="889" w:type="dxa"/>
            <w:vAlign w:val="top"/>
          </w:tcPr>
          <w:p w14:paraId="26610DC4">
            <w:pPr>
              <w:pStyle w:val="6"/>
              <w:spacing w:before="85" w:line="206" w:lineRule="auto"/>
              <w:ind w:left="277"/>
              <w:rPr>
                <w:sz w:val="21"/>
                <w:szCs w:val="21"/>
              </w:rPr>
            </w:pPr>
            <w:r>
              <w:rPr>
                <w:spacing w:val="-4"/>
                <w:sz w:val="21"/>
                <w:szCs w:val="21"/>
              </w:rPr>
              <w:t>2-4</w:t>
            </w:r>
          </w:p>
        </w:tc>
        <w:tc>
          <w:tcPr>
            <w:tcW w:w="1229" w:type="dxa"/>
            <w:vAlign w:val="top"/>
          </w:tcPr>
          <w:p w14:paraId="23495C1F">
            <w:pPr>
              <w:pStyle w:val="6"/>
              <w:spacing w:before="119" w:line="176" w:lineRule="auto"/>
              <w:ind w:left="558"/>
              <w:rPr>
                <w:sz w:val="21"/>
                <w:szCs w:val="21"/>
              </w:rPr>
            </w:pPr>
            <w:r>
              <w:rPr>
                <w:sz w:val="21"/>
                <w:szCs w:val="21"/>
              </w:rPr>
              <w:t>L</w:t>
            </w:r>
          </w:p>
        </w:tc>
        <w:tc>
          <w:tcPr>
            <w:tcW w:w="1293" w:type="dxa"/>
            <w:vAlign w:val="top"/>
          </w:tcPr>
          <w:p w14:paraId="5CC58073">
            <w:pPr>
              <w:rPr>
                <w:rFonts w:ascii="Arial"/>
                <w:sz w:val="21"/>
              </w:rPr>
            </w:pPr>
          </w:p>
        </w:tc>
      </w:tr>
      <w:tr w14:paraId="2A28C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64" w:type="dxa"/>
            <w:vMerge w:val="continue"/>
            <w:tcBorders>
              <w:top w:val="nil"/>
              <w:bottom w:val="nil"/>
            </w:tcBorders>
            <w:vAlign w:val="top"/>
          </w:tcPr>
          <w:p w14:paraId="63B1DF7B">
            <w:pPr>
              <w:rPr>
                <w:rFonts w:ascii="Arial"/>
                <w:sz w:val="21"/>
              </w:rPr>
            </w:pPr>
          </w:p>
        </w:tc>
        <w:tc>
          <w:tcPr>
            <w:tcW w:w="679" w:type="dxa"/>
            <w:vMerge w:val="continue"/>
            <w:tcBorders>
              <w:top w:val="nil"/>
              <w:bottom w:val="nil"/>
            </w:tcBorders>
            <w:vAlign w:val="top"/>
          </w:tcPr>
          <w:p w14:paraId="4F869931">
            <w:pPr>
              <w:rPr>
                <w:rFonts w:ascii="Arial"/>
                <w:sz w:val="21"/>
              </w:rPr>
            </w:pPr>
          </w:p>
        </w:tc>
        <w:tc>
          <w:tcPr>
            <w:tcW w:w="1428" w:type="dxa"/>
            <w:vMerge w:val="continue"/>
            <w:tcBorders>
              <w:top w:val="nil"/>
            </w:tcBorders>
            <w:vAlign w:val="top"/>
          </w:tcPr>
          <w:p w14:paraId="712919E6">
            <w:pPr>
              <w:rPr>
                <w:rFonts w:ascii="Arial"/>
                <w:sz w:val="21"/>
              </w:rPr>
            </w:pPr>
          </w:p>
        </w:tc>
        <w:tc>
          <w:tcPr>
            <w:tcW w:w="689" w:type="dxa"/>
            <w:vMerge w:val="continue"/>
            <w:tcBorders>
              <w:top w:val="nil"/>
            </w:tcBorders>
            <w:vAlign w:val="top"/>
          </w:tcPr>
          <w:p w14:paraId="0E30F4CF">
            <w:pPr>
              <w:rPr>
                <w:rFonts w:ascii="Arial"/>
                <w:sz w:val="21"/>
              </w:rPr>
            </w:pPr>
          </w:p>
        </w:tc>
        <w:tc>
          <w:tcPr>
            <w:tcW w:w="2098" w:type="dxa"/>
            <w:vAlign w:val="top"/>
          </w:tcPr>
          <w:p w14:paraId="5E1B3216">
            <w:pPr>
              <w:pStyle w:val="6"/>
              <w:spacing w:before="74" w:line="219" w:lineRule="auto"/>
              <w:ind w:left="724"/>
              <w:rPr>
                <w:sz w:val="21"/>
                <w:szCs w:val="21"/>
              </w:rPr>
            </w:pPr>
            <w:r>
              <w:rPr>
                <w:spacing w:val="3"/>
                <w:sz w:val="21"/>
                <w:szCs w:val="21"/>
              </w:rPr>
              <w:t>非常高</w:t>
            </w:r>
          </w:p>
        </w:tc>
        <w:tc>
          <w:tcPr>
            <w:tcW w:w="889" w:type="dxa"/>
            <w:vAlign w:val="top"/>
          </w:tcPr>
          <w:p w14:paraId="033CE3B3">
            <w:pPr>
              <w:pStyle w:val="6"/>
              <w:spacing w:before="95" w:line="205" w:lineRule="auto"/>
              <w:ind w:left="386"/>
              <w:rPr>
                <w:sz w:val="21"/>
                <w:szCs w:val="21"/>
              </w:rPr>
            </w:pPr>
            <w:r>
              <w:rPr>
                <w:sz w:val="21"/>
                <w:szCs w:val="21"/>
              </w:rPr>
              <w:t>1</w:t>
            </w:r>
          </w:p>
        </w:tc>
        <w:tc>
          <w:tcPr>
            <w:tcW w:w="1229" w:type="dxa"/>
            <w:vAlign w:val="top"/>
          </w:tcPr>
          <w:p w14:paraId="15E98BFE">
            <w:pPr>
              <w:pStyle w:val="6"/>
              <w:spacing w:before="129" w:line="175" w:lineRule="auto"/>
              <w:ind w:left="558"/>
              <w:rPr>
                <w:sz w:val="21"/>
                <w:szCs w:val="21"/>
              </w:rPr>
            </w:pPr>
            <w:r>
              <w:rPr>
                <w:sz w:val="21"/>
                <w:szCs w:val="21"/>
              </w:rPr>
              <w:t>L</w:t>
            </w:r>
          </w:p>
        </w:tc>
        <w:tc>
          <w:tcPr>
            <w:tcW w:w="1293" w:type="dxa"/>
            <w:vAlign w:val="top"/>
          </w:tcPr>
          <w:p w14:paraId="60CAF373">
            <w:pPr>
              <w:rPr>
                <w:rFonts w:ascii="Arial"/>
                <w:sz w:val="21"/>
              </w:rPr>
            </w:pPr>
          </w:p>
        </w:tc>
      </w:tr>
      <w:tr w14:paraId="1A96F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64" w:type="dxa"/>
            <w:vMerge w:val="continue"/>
            <w:tcBorders>
              <w:top w:val="nil"/>
              <w:bottom w:val="nil"/>
            </w:tcBorders>
            <w:vAlign w:val="top"/>
          </w:tcPr>
          <w:p w14:paraId="687537E1">
            <w:pPr>
              <w:rPr>
                <w:rFonts w:ascii="Arial"/>
                <w:sz w:val="21"/>
              </w:rPr>
            </w:pPr>
          </w:p>
        </w:tc>
        <w:tc>
          <w:tcPr>
            <w:tcW w:w="679" w:type="dxa"/>
            <w:vMerge w:val="continue"/>
            <w:tcBorders>
              <w:top w:val="nil"/>
              <w:bottom w:val="nil"/>
            </w:tcBorders>
            <w:vAlign w:val="top"/>
          </w:tcPr>
          <w:p w14:paraId="77FCC533">
            <w:pPr>
              <w:rPr>
                <w:rFonts w:ascii="Arial"/>
                <w:sz w:val="21"/>
              </w:rPr>
            </w:pPr>
          </w:p>
        </w:tc>
        <w:tc>
          <w:tcPr>
            <w:tcW w:w="1428" w:type="dxa"/>
            <w:vMerge w:val="restart"/>
            <w:tcBorders>
              <w:bottom w:val="nil"/>
            </w:tcBorders>
            <w:vAlign w:val="top"/>
          </w:tcPr>
          <w:p w14:paraId="610BEECF">
            <w:pPr>
              <w:spacing w:line="257" w:lineRule="auto"/>
              <w:rPr>
                <w:rFonts w:ascii="Arial"/>
                <w:sz w:val="21"/>
              </w:rPr>
            </w:pPr>
          </w:p>
          <w:p w14:paraId="2D59788F">
            <w:pPr>
              <w:spacing w:line="257" w:lineRule="auto"/>
              <w:rPr>
                <w:rFonts w:ascii="Arial"/>
                <w:sz w:val="21"/>
              </w:rPr>
            </w:pPr>
          </w:p>
          <w:p w14:paraId="07627D36">
            <w:pPr>
              <w:pStyle w:val="6"/>
              <w:spacing w:before="68" w:line="219" w:lineRule="auto"/>
              <w:ind w:left="602"/>
              <w:rPr>
                <w:sz w:val="21"/>
                <w:szCs w:val="21"/>
              </w:rPr>
            </w:pPr>
            <w:r>
              <w:rPr>
                <w:sz w:val="21"/>
                <w:szCs w:val="21"/>
              </w:rPr>
              <w:t>高</w:t>
            </w:r>
          </w:p>
        </w:tc>
        <w:tc>
          <w:tcPr>
            <w:tcW w:w="689" w:type="dxa"/>
            <w:vMerge w:val="restart"/>
            <w:tcBorders>
              <w:bottom w:val="nil"/>
            </w:tcBorders>
            <w:vAlign w:val="top"/>
          </w:tcPr>
          <w:p w14:paraId="4A735593">
            <w:pPr>
              <w:spacing w:line="267" w:lineRule="auto"/>
              <w:rPr>
                <w:rFonts w:ascii="Arial"/>
                <w:sz w:val="21"/>
              </w:rPr>
            </w:pPr>
          </w:p>
          <w:p w14:paraId="2A54D13D">
            <w:pPr>
              <w:spacing w:line="267" w:lineRule="auto"/>
              <w:rPr>
                <w:rFonts w:ascii="Arial"/>
                <w:sz w:val="21"/>
              </w:rPr>
            </w:pPr>
          </w:p>
          <w:p w14:paraId="70EC131F">
            <w:pPr>
              <w:pStyle w:val="6"/>
              <w:spacing w:before="68"/>
              <w:ind w:left="173"/>
              <w:rPr>
                <w:sz w:val="21"/>
                <w:szCs w:val="21"/>
              </w:rPr>
            </w:pPr>
            <w:r>
              <w:rPr>
                <w:spacing w:val="-4"/>
                <w:sz w:val="21"/>
                <w:szCs w:val="21"/>
              </w:rPr>
              <w:t>6-7</w:t>
            </w:r>
          </w:p>
        </w:tc>
        <w:tc>
          <w:tcPr>
            <w:tcW w:w="2098" w:type="dxa"/>
            <w:vAlign w:val="top"/>
          </w:tcPr>
          <w:p w14:paraId="74AC1212">
            <w:pPr>
              <w:pStyle w:val="6"/>
              <w:spacing w:before="76" w:line="220" w:lineRule="auto"/>
              <w:ind w:left="565"/>
              <w:rPr>
                <w:sz w:val="21"/>
                <w:szCs w:val="21"/>
              </w:rPr>
            </w:pPr>
            <w:r>
              <w:rPr>
                <w:spacing w:val="3"/>
                <w:sz w:val="21"/>
                <w:szCs w:val="21"/>
              </w:rPr>
              <w:t>低-非常低</w:t>
            </w:r>
          </w:p>
        </w:tc>
        <w:tc>
          <w:tcPr>
            <w:tcW w:w="889" w:type="dxa"/>
            <w:vAlign w:val="top"/>
          </w:tcPr>
          <w:p w14:paraId="3CABEE32">
            <w:pPr>
              <w:pStyle w:val="6"/>
              <w:spacing w:before="96" w:line="204" w:lineRule="auto"/>
              <w:ind w:left="227"/>
              <w:rPr>
                <w:sz w:val="21"/>
                <w:szCs w:val="21"/>
              </w:rPr>
            </w:pPr>
            <w:r>
              <w:rPr>
                <w:spacing w:val="-4"/>
                <w:sz w:val="21"/>
                <w:szCs w:val="21"/>
              </w:rPr>
              <w:t>7-10</w:t>
            </w:r>
          </w:p>
        </w:tc>
        <w:tc>
          <w:tcPr>
            <w:tcW w:w="1229" w:type="dxa"/>
            <w:vAlign w:val="top"/>
          </w:tcPr>
          <w:p w14:paraId="400FE58E">
            <w:pPr>
              <w:pStyle w:val="6"/>
              <w:spacing w:before="131" w:line="174" w:lineRule="auto"/>
              <w:ind w:left="558"/>
              <w:rPr>
                <w:sz w:val="21"/>
                <w:szCs w:val="21"/>
              </w:rPr>
            </w:pPr>
            <w:r>
              <w:rPr>
                <w:sz w:val="21"/>
                <w:szCs w:val="21"/>
              </w:rPr>
              <w:t>L</w:t>
            </w:r>
          </w:p>
        </w:tc>
        <w:tc>
          <w:tcPr>
            <w:tcW w:w="1293" w:type="dxa"/>
            <w:vAlign w:val="top"/>
          </w:tcPr>
          <w:p w14:paraId="5C3CB914">
            <w:pPr>
              <w:rPr>
                <w:rFonts w:ascii="Arial"/>
                <w:sz w:val="21"/>
              </w:rPr>
            </w:pPr>
          </w:p>
        </w:tc>
      </w:tr>
      <w:tr w14:paraId="1D612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4B967FC7">
            <w:pPr>
              <w:rPr>
                <w:rFonts w:ascii="Arial"/>
                <w:sz w:val="21"/>
              </w:rPr>
            </w:pPr>
          </w:p>
        </w:tc>
        <w:tc>
          <w:tcPr>
            <w:tcW w:w="679" w:type="dxa"/>
            <w:vMerge w:val="continue"/>
            <w:tcBorders>
              <w:top w:val="nil"/>
              <w:bottom w:val="nil"/>
            </w:tcBorders>
            <w:vAlign w:val="top"/>
          </w:tcPr>
          <w:p w14:paraId="591EBCDF">
            <w:pPr>
              <w:rPr>
                <w:rFonts w:ascii="Arial"/>
                <w:sz w:val="21"/>
              </w:rPr>
            </w:pPr>
          </w:p>
        </w:tc>
        <w:tc>
          <w:tcPr>
            <w:tcW w:w="1428" w:type="dxa"/>
            <w:vMerge w:val="continue"/>
            <w:tcBorders>
              <w:top w:val="nil"/>
              <w:bottom w:val="nil"/>
            </w:tcBorders>
            <w:vAlign w:val="top"/>
          </w:tcPr>
          <w:p w14:paraId="21CD8854">
            <w:pPr>
              <w:rPr>
                <w:rFonts w:ascii="Arial"/>
                <w:sz w:val="21"/>
              </w:rPr>
            </w:pPr>
          </w:p>
        </w:tc>
        <w:tc>
          <w:tcPr>
            <w:tcW w:w="689" w:type="dxa"/>
            <w:vMerge w:val="continue"/>
            <w:tcBorders>
              <w:top w:val="nil"/>
              <w:bottom w:val="nil"/>
            </w:tcBorders>
            <w:vAlign w:val="top"/>
          </w:tcPr>
          <w:p w14:paraId="7CCB52E9">
            <w:pPr>
              <w:rPr>
                <w:rFonts w:ascii="Arial"/>
                <w:sz w:val="21"/>
              </w:rPr>
            </w:pPr>
          </w:p>
        </w:tc>
        <w:tc>
          <w:tcPr>
            <w:tcW w:w="2098" w:type="dxa"/>
            <w:vAlign w:val="top"/>
          </w:tcPr>
          <w:p w14:paraId="4B5DB784">
            <w:pPr>
              <w:pStyle w:val="6"/>
              <w:spacing w:before="67" w:line="220" w:lineRule="auto"/>
              <w:ind w:left="934"/>
              <w:rPr>
                <w:sz w:val="21"/>
                <w:szCs w:val="21"/>
              </w:rPr>
            </w:pPr>
            <w:r>
              <w:rPr>
                <w:sz w:val="21"/>
                <w:szCs w:val="21"/>
              </w:rPr>
              <w:t>中</w:t>
            </w:r>
          </w:p>
        </w:tc>
        <w:tc>
          <w:tcPr>
            <w:tcW w:w="889" w:type="dxa"/>
            <w:vAlign w:val="top"/>
          </w:tcPr>
          <w:p w14:paraId="61302470">
            <w:pPr>
              <w:pStyle w:val="6"/>
              <w:spacing w:before="87" w:line="204" w:lineRule="auto"/>
              <w:ind w:left="277"/>
              <w:rPr>
                <w:sz w:val="21"/>
                <w:szCs w:val="21"/>
              </w:rPr>
            </w:pPr>
            <w:r>
              <w:rPr>
                <w:spacing w:val="-5"/>
                <w:sz w:val="21"/>
                <w:szCs w:val="21"/>
              </w:rPr>
              <w:t>5-6</w:t>
            </w:r>
          </w:p>
        </w:tc>
        <w:tc>
          <w:tcPr>
            <w:tcW w:w="1229" w:type="dxa"/>
            <w:vAlign w:val="top"/>
          </w:tcPr>
          <w:p w14:paraId="6D757064">
            <w:pPr>
              <w:pStyle w:val="6"/>
              <w:spacing w:before="122" w:line="174" w:lineRule="auto"/>
              <w:ind w:left="558"/>
              <w:rPr>
                <w:sz w:val="21"/>
                <w:szCs w:val="21"/>
              </w:rPr>
            </w:pPr>
            <w:r>
              <w:rPr>
                <w:sz w:val="21"/>
                <w:szCs w:val="21"/>
              </w:rPr>
              <w:t>L</w:t>
            </w:r>
          </w:p>
        </w:tc>
        <w:tc>
          <w:tcPr>
            <w:tcW w:w="1293" w:type="dxa"/>
            <w:vAlign w:val="top"/>
          </w:tcPr>
          <w:p w14:paraId="68068CFD">
            <w:pPr>
              <w:rPr>
                <w:rFonts w:ascii="Arial"/>
                <w:sz w:val="21"/>
              </w:rPr>
            </w:pPr>
          </w:p>
        </w:tc>
      </w:tr>
      <w:tr w14:paraId="7C8B3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079E393E">
            <w:pPr>
              <w:rPr>
                <w:rFonts w:ascii="Arial"/>
                <w:sz w:val="21"/>
              </w:rPr>
            </w:pPr>
          </w:p>
        </w:tc>
        <w:tc>
          <w:tcPr>
            <w:tcW w:w="679" w:type="dxa"/>
            <w:vMerge w:val="continue"/>
            <w:tcBorders>
              <w:top w:val="nil"/>
              <w:bottom w:val="nil"/>
            </w:tcBorders>
            <w:vAlign w:val="top"/>
          </w:tcPr>
          <w:p w14:paraId="1A32B6CE">
            <w:pPr>
              <w:rPr>
                <w:rFonts w:ascii="Arial"/>
                <w:sz w:val="21"/>
              </w:rPr>
            </w:pPr>
          </w:p>
        </w:tc>
        <w:tc>
          <w:tcPr>
            <w:tcW w:w="1428" w:type="dxa"/>
            <w:vMerge w:val="continue"/>
            <w:tcBorders>
              <w:top w:val="nil"/>
              <w:bottom w:val="nil"/>
            </w:tcBorders>
            <w:vAlign w:val="top"/>
          </w:tcPr>
          <w:p w14:paraId="48C32B75">
            <w:pPr>
              <w:rPr>
                <w:rFonts w:ascii="Arial"/>
                <w:sz w:val="21"/>
              </w:rPr>
            </w:pPr>
          </w:p>
        </w:tc>
        <w:tc>
          <w:tcPr>
            <w:tcW w:w="689" w:type="dxa"/>
            <w:vMerge w:val="continue"/>
            <w:tcBorders>
              <w:top w:val="nil"/>
              <w:bottom w:val="nil"/>
            </w:tcBorders>
            <w:vAlign w:val="top"/>
          </w:tcPr>
          <w:p w14:paraId="2F90F79B">
            <w:pPr>
              <w:rPr>
                <w:rFonts w:ascii="Arial"/>
                <w:sz w:val="21"/>
              </w:rPr>
            </w:pPr>
          </w:p>
        </w:tc>
        <w:tc>
          <w:tcPr>
            <w:tcW w:w="2098" w:type="dxa"/>
            <w:vAlign w:val="top"/>
          </w:tcPr>
          <w:p w14:paraId="08808DCE">
            <w:pPr>
              <w:pStyle w:val="6"/>
              <w:spacing w:before="66" w:line="219" w:lineRule="auto"/>
              <w:ind w:left="934"/>
              <w:rPr>
                <w:sz w:val="21"/>
                <w:szCs w:val="21"/>
              </w:rPr>
            </w:pPr>
            <w:r>
              <w:rPr>
                <w:sz w:val="21"/>
                <w:szCs w:val="21"/>
              </w:rPr>
              <w:t>高</w:t>
            </w:r>
          </w:p>
        </w:tc>
        <w:tc>
          <w:tcPr>
            <w:tcW w:w="889" w:type="dxa"/>
            <w:vAlign w:val="top"/>
          </w:tcPr>
          <w:p w14:paraId="4500C5AC">
            <w:pPr>
              <w:pStyle w:val="6"/>
              <w:spacing w:before="87" w:line="204" w:lineRule="auto"/>
              <w:ind w:left="277"/>
              <w:rPr>
                <w:sz w:val="21"/>
                <w:szCs w:val="21"/>
              </w:rPr>
            </w:pPr>
            <w:r>
              <w:rPr>
                <w:spacing w:val="-4"/>
                <w:sz w:val="21"/>
                <w:szCs w:val="21"/>
              </w:rPr>
              <w:t>2-4</w:t>
            </w:r>
          </w:p>
        </w:tc>
        <w:tc>
          <w:tcPr>
            <w:tcW w:w="1229" w:type="dxa"/>
            <w:vAlign w:val="top"/>
          </w:tcPr>
          <w:p w14:paraId="3BEC4251">
            <w:pPr>
              <w:pStyle w:val="6"/>
              <w:spacing w:before="122" w:line="174" w:lineRule="auto"/>
              <w:ind w:left="558"/>
              <w:rPr>
                <w:sz w:val="21"/>
                <w:szCs w:val="21"/>
              </w:rPr>
            </w:pPr>
            <w:r>
              <w:rPr>
                <w:sz w:val="21"/>
                <w:szCs w:val="21"/>
              </w:rPr>
              <w:t>L</w:t>
            </w:r>
          </w:p>
        </w:tc>
        <w:tc>
          <w:tcPr>
            <w:tcW w:w="1293" w:type="dxa"/>
            <w:vAlign w:val="top"/>
          </w:tcPr>
          <w:p w14:paraId="20B00F67">
            <w:pPr>
              <w:rPr>
                <w:rFonts w:ascii="Arial"/>
                <w:sz w:val="21"/>
              </w:rPr>
            </w:pPr>
          </w:p>
        </w:tc>
      </w:tr>
      <w:tr w14:paraId="3ADA9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bottom w:val="nil"/>
            </w:tcBorders>
            <w:vAlign w:val="top"/>
          </w:tcPr>
          <w:p w14:paraId="11452CFF">
            <w:pPr>
              <w:rPr>
                <w:rFonts w:ascii="Arial"/>
                <w:sz w:val="21"/>
              </w:rPr>
            </w:pPr>
          </w:p>
        </w:tc>
        <w:tc>
          <w:tcPr>
            <w:tcW w:w="679" w:type="dxa"/>
            <w:vMerge w:val="continue"/>
            <w:tcBorders>
              <w:top w:val="nil"/>
              <w:bottom w:val="nil"/>
            </w:tcBorders>
            <w:vAlign w:val="top"/>
          </w:tcPr>
          <w:p w14:paraId="62B63174">
            <w:pPr>
              <w:rPr>
                <w:rFonts w:ascii="Arial"/>
                <w:sz w:val="21"/>
              </w:rPr>
            </w:pPr>
          </w:p>
        </w:tc>
        <w:tc>
          <w:tcPr>
            <w:tcW w:w="1428" w:type="dxa"/>
            <w:vMerge w:val="continue"/>
            <w:tcBorders>
              <w:top w:val="nil"/>
            </w:tcBorders>
            <w:vAlign w:val="top"/>
          </w:tcPr>
          <w:p w14:paraId="37F2D591">
            <w:pPr>
              <w:rPr>
                <w:rFonts w:ascii="Arial"/>
                <w:sz w:val="21"/>
              </w:rPr>
            </w:pPr>
          </w:p>
        </w:tc>
        <w:tc>
          <w:tcPr>
            <w:tcW w:w="689" w:type="dxa"/>
            <w:vMerge w:val="continue"/>
            <w:tcBorders>
              <w:top w:val="nil"/>
            </w:tcBorders>
            <w:vAlign w:val="top"/>
          </w:tcPr>
          <w:p w14:paraId="1D278F57">
            <w:pPr>
              <w:rPr>
                <w:rFonts w:ascii="Arial"/>
                <w:sz w:val="21"/>
              </w:rPr>
            </w:pPr>
          </w:p>
        </w:tc>
        <w:tc>
          <w:tcPr>
            <w:tcW w:w="2098" w:type="dxa"/>
            <w:vAlign w:val="top"/>
          </w:tcPr>
          <w:p w14:paraId="00B2041E">
            <w:pPr>
              <w:pStyle w:val="6"/>
              <w:spacing w:before="29" w:line="185" w:lineRule="auto"/>
              <w:ind w:left="595"/>
              <w:rPr>
                <w:sz w:val="30"/>
                <w:szCs w:val="30"/>
              </w:rPr>
            </w:pPr>
            <w:r>
              <w:rPr>
                <w:spacing w:val="4"/>
                <w:sz w:val="30"/>
                <w:szCs w:val="30"/>
              </w:rPr>
              <w:t>非常高</w:t>
            </w:r>
          </w:p>
        </w:tc>
        <w:tc>
          <w:tcPr>
            <w:tcW w:w="889" w:type="dxa"/>
            <w:vAlign w:val="top"/>
          </w:tcPr>
          <w:p w14:paraId="35154009">
            <w:pPr>
              <w:pStyle w:val="6"/>
              <w:spacing w:before="97" w:line="204" w:lineRule="auto"/>
              <w:ind w:left="386"/>
              <w:rPr>
                <w:sz w:val="21"/>
                <w:szCs w:val="21"/>
              </w:rPr>
            </w:pPr>
            <w:r>
              <w:rPr>
                <w:sz w:val="21"/>
                <w:szCs w:val="21"/>
              </w:rPr>
              <w:t>1</w:t>
            </w:r>
          </w:p>
        </w:tc>
        <w:tc>
          <w:tcPr>
            <w:tcW w:w="1229" w:type="dxa"/>
            <w:vAlign w:val="top"/>
          </w:tcPr>
          <w:p w14:paraId="484DD5F8">
            <w:pPr>
              <w:pStyle w:val="6"/>
              <w:spacing w:before="132" w:line="174" w:lineRule="auto"/>
              <w:ind w:left="558"/>
              <w:rPr>
                <w:sz w:val="21"/>
                <w:szCs w:val="21"/>
              </w:rPr>
            </w:pPr>
            <w:r>
              <w:rPr>
                <w:sz w:val="21"/>
                <w:szCs w:val="21"/>
              </w:rPr>
              <w:t>L</w:t>
            </w:r>
          </w:p>
        </w:tc>
        <w:tc>
          <w:tcPr>
            <w:tcW w:w="1293" w:type="dxa"/>
            <w:vAlign w:val="top"/>
          </w:tcPr>
          <w:p w14:paraId="2B9FA630">
            <w:pPr>
              <w:rPr>
                <w:rFonts w:ascii="Arial"/>
                <w:sz w:val="21"/>
              </w:rPr>
            </w:pPr>
          </w:p>
        </w:tc>
      </w:tr>
      <w:tr w14:paraId="3A74D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064" w:type="dxa"/>
            <w:vMerge w:val="continue"/>
            <w:tcBorders>
              <w:top w:val="nil"/>
              <w:bottom w:val="nil"/>
            </w:tcBorders>
            <w:vAlign w:val="top"/>
          </w:tcPr>
          <w:p w14:paraId="1B362144">
            <w:pPr>
              <w:rPr>
                <w:rFonts w:ascii="Arial"/>
                <w:sz w:val="21"/>
              </w:rPr>
            </w:pPr>
          </w:p>
        </w:tc>
        <w:tc>
          <w:tcPr>
            <w:tcW w:w="679" w:type="dxa"/>
            <w:vMerge w:val="continue"/>
            <w:tcBorders>
              <w:top w:val="nil"/>
              <w:bottom w:val="nil"/>
            </w:tcBorders>
            <w:vAlign w:val="top"/>
          </w:tcPr>
          <w:p w14:paraId="6A7751F9">
            <w:pPr>
              <w:rPr>
                <w:rFonts w:ascii="Arial"/>
                <w:sz w:val="21"/>
              </w:rPr>
            </w:pPr>
          </w:p>
        </w:tc>
        <w:tc>
          <w:tcPr>
            <w:tcW w:w="1428" w:type="dxa"/>
            <w:vMerge w:val="restart"/>
            <w:tcBorders>
              <w:bottom w:val="nil"/>
            </w:tcBorders>
            <w:vAlign w:val="top"/>
          </w:tcPr>
          <w:p w14:paraId="3292BB9F">
            <w:pPr>
              <w:spacing w:line="253" w:lineRule="auto"/>
              <w:rPr>
                <w:rFonts w:ascii="Arial"/>
                <w:sz w:val="21"/>
              </w:rPr>
            </w:pPr>
          </w:p>
          <w:p w14:paraId="0433629E">
            <w:pPr>
              <w:spacing w:line="253" w:lineRule="auto"/>
              <w:rPr>
                <w:rFonts w:ascii="Arial"/>
                <w:sz w:val="21"/>
              </w:rPr>
            </w:pPr>
          </w:p>
          <w:p w14:paraId="5612080F">
            <w:pPr>
              <w:pStyle w:val="6"/>
              <w:spacing w:before="68" w:line="220" w:lineRule="auto"/>
              <w:ind w:left="602"/>
              <w:rPr>
                <w:sz w:val="21"/>
                <w:szCs w:val="21"/>
              </w:rPr>
            </w:pPr>
            <w:r>
              <w:rPr>
                <w:sz w:val="21"/>
                <w:szCs w:val="21"/>
              </w:rPr>
              <w:t>中</w:t>
            </w:r>
          </w:p>
        </w:tc>
        <w:tc>
          <w:tcPr>
            <w:tcW w:w="689" w:type="dxa"/>
            <w:vMerge w:val="restart"/>
            <w:tcBorders>
              <w:bottom w:val="nil"/>
            </w:tcBorders>
            <w:vAlign w:val="top"/>
          </w:tcPr>
          <w:p w14:paraId="73EA4043">
            <w:pPr>
              <w:spacing w:line="262" w:lineRule="auto"/>
              <w:rPr>
                <w:rFonts w:ascii="Arial"/>
                <w:sz w:val="21"/>
              </w:rPr>
            </w:pPr>
          </w:p>
          <w:p w14:paraId="7F9F9158">
            <w:pPr>
              <w:spacing w:line="263" w:lineRule="auto"/>
              <w:rPr>
                <w:rFonts w:ascii="Arial"/>
                <w:sz w:val="21"/>
              </w:rPr>
            </w:pPr>
          </w:p>
          <w:p w14:paraId="6F80AC52">
            <w:pPr>
              <w:pStyle w:val="6"/>
              <w:spacing w:before="68"/>
              <w:ind w:left="173"/>
              <w:rPr>
                <w:sz w:val="21"/>
                <w:szCs w:val="21"/>
              </w:rPr>
            </w:pPr>
            <w:r>
              <w:rPr>
                <w:spacing w:val="-3"/>
                <w:sz w:val="21"/>
                <w:szCs w:val="21"/>
              </w:rPr>
              <w:t>4-5</w:t>
            </w:r>
          </w:p>
        </w:tc>
        <w:tc>
          <w:tcPr>
            <w:tcW w:w="2098" w:type="dxa"/>
            <w:vAlign w:val="top"/>
          </w:tcPr>
          <w:p w14:paraId="20F4ADED">
            <w:pPr>
              <w:pStyle w:val="6"/>
              <w:spacing w:before="66" w:line="213" w:lineRule="auto"/>
              <w:ind w:left="565"/>
              <w:rPr>
                <w:sz w:val="21"/>
                <w:szCs w:val="21"/>
              </w:rPr>
            </w:pPr>
            <w:r>
              <w:rPr>
                <w:spacing w:val="3"/>
                <w:sz w:val="21"/>
                <w:szCs w:val="21"/>
              </w:rPr>
              <w:t>低-非常低</w:t>
            </w:r>
          </w:p>
        </w:tc>
        <w:tc>
          <w:tcPr>
            <w:tcW w:w="889" w:type="dxa"/>
            <w:vAlign w:val="top"/>
          </w:tcPr>
          <w:p w14:paraId="6A792F45">
            <w:pPr>
              <w:pStyle w:val="6"/>
              <w:spacing w:before="87" w:line="195" w:lineRule="auto"/>
              <w:ind w:left="227"/>
              <w:rPr>
                <w:sz w:val="21"/>
                <w:szCs w:val="21"/>
              </w:rPr>
            </w:pPr>
            <w:r>
              <w:rPr>
                <w:spacing w:val="-4"/>
                <w:sz w:val="21"/>
                <w:szCs w:val="21"/>
              </w:rPr>
              <w:t>7-10</w:t>
            </w:r>
          </w:p>
        </w:tc>
        <w:tc>
          <w:tcPr>
            <w:tcW w:w="1229" w:type="dxa"/>
            <w:vAlign w:val="top"/>
          </w:tcPr>
          <w:p w14:paraId="2F1E4278">
            <w:pPr>
              <w:pStyle w:val="6"/>
              <w:spacing w:before="122" w:line="164" w:lineRule="auto"/>
              <w:ind w:left="558"/>
              <w:rPr>
                <w:sz w:val="21"/>
                <w:szCs w:val="21"/>
              </w:rPr>
            </w:pPr>
            <w:r>
              <w:rPr>
                <w:sz w:val="21"/>
                <w:szCs w:val="21"/>
              </w:rPr>
              <w:t>L</w:t>
            </w:r>
          </w:p>
        </w:tc>
        <w:tc>
          <w:tcPr>
            <w:tcW w:w="1293" w:type="dxa"/>
            <w:vAlign w:val="top"/>
          </w:tcPr>
          <w:p w14:paraId="0BB0F3DD">
            <w:pPr>
              <w:rPr>
                <w:rFonts w:ascii="Arial"/>
                <w:sz w:val="21"/>
              </w:rPr>
            </w:pPr>
          </w:p>
        </w:tc>
      </w:tr>
      <w:tr w14:paraId="67E8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bottom w:val="nil"/>
            </w:tcBorders>
            <w:vAlign w:val="top"/>
          </w:tcPr>
          <w:p w14:paraId="27CE2307">
            <w:pPr>
              <w:rPr>
                <w:rFonts w:ascii="Arial"/>
                <w:sz w:val="21"/>
              </w:rPr>
            </w:pPr>
          </w:p>
        </w:tc>
        <w:tc>
          <w:tcPr>
            <w:tcW w:w="679" w:type="dxa"/>
            <w:vMerge w:val="continue"/>
            <w:tcBorders>
              <w:top w:val="nil"/>
              <w:bottom w:val="nil"/>
            </w:tcBorders>
            <w:vAlign w:val="top"/>
          </w:tcPr>
          <w:p w14:paraId="3D91D7C9">
            <w:pPr>
              <w:rPr>
                <w:rFonts w:ascii="Arial"/>
                <w:sz w:val="21"/>
              </w:rPr>
            </w:pPr>
          </w:p>
        </w:tc>
        <w:tc>
          <w:tcPr>
            <w:tcW w:w="1428" w:type="dxa"/>
            <w:vMerge w:val="continue"/>
            <w:tcBorders>
              <w:top w:val="nil"/>
              <w:bottom w:val="nil"/>
            </w:tcBorders>
            <w:vAlign w:val="top"/>
          </w:tcPr>
          <w:p w14:paraId="20BACD60">
            <w:pPr>
              <w:rPr>
                <w:rFonts w:ascii="Arial"/>
                <w:sz w:val="21"/>
              </w:rPr>
            </w:pPr>
          </w:p>
        </w:tc>
        <w:tc>
          <w:tcPr>
            <w:tcW w:w="689" w:type="dxa"/>
            <w:vMerge w:val="continue"/>
            <w:tcBorders>
              <w:top w:val="nil"/>
              <w:bottom w:val="nil"/>
            </w:tcBorders>
            <w:vAlign w:val="top"/>
          </w:tcPr>
          <w:p w14:paraId="65E23BC5">
            <w:pPr>
              <w:rPr>
                <w:rFonts w:ascii="Arial"/>
                <w:sz w:val="21"/>
              </w:rPr>
            </w:pPr>
          </w:p>
        </w:tc>
        <w:tc>
          <w:tcPr>
            <w:tcW w:w="2098" w:type="dxa"/>
            <w:vAlign w:val="top"/>
          </w:tcPr>
          <w:p w14:paraId="1231C8C1">
            <w:pPr>
              <w:pStyle w:val="6"/>
              <w:spacing w:before="78" w:line="220" w:lineRule="auto"/>
              <w:ind w:left="934"/>
              <w:rPr>
                <w:sz w:val="21"/>
                <w:szCs w:val="21"/>
              </w:rPr>
            </w:pPr>
            <w:r>
              <w:rPr>
                <w:sz w:val="21"/>
                <w:szCs w:val="21"/>
              </w:rPr>
              <w:t>中</w:t>
            </w:r>
          </w:p>
        </w:tc>
        <w:tc>
          <w:tcPr>
            <w:tcW w:w="889" w:type="dxa"/>
            <w:vAlign w:val="top"/>
          </w:tcPr>
          <w:p w14:paraId="7C9A7D0F">
            <w:pPr>
              <w:pStyle w:val="6"/>
              <w:spacing w:before="99" w:line="203" w:lineRule="auto"/>
              <w:ind w:left="277"/>
              <w:rPr>
                <w:sz w:val="21"/>
                <w:szCs w:val="21"/>
              </w:rPr>
            </w:pPr>
            <w:r>
              <w:rPr>
                <w:spacing w:val="-5"/>
                <w:sz w:val="21"/>
                <w:szCs w:val="21"/>
              </w:rPr>
              <w:t>5-6</w:t>
            </w:r>
          </w:p>
        </w:tc>
        <w:tc>
          <w:tcPr>
            <w:tcW w:w="1229" w:type="dxa"/>
            <w:vAlign w:val="top"/>
          </w:tcPr>
          <w:p w14:paraId="2004CC77">
            <w:pPr>
              <w:pStyle w:val="6"/>
              <w:spacing w:before="133" w:line="173" w:lineRule="auto"/>
              <w:ind w:left="558"/>
              <w:rPr>
                <w:sz w:val="21"/>
                <w:szCs w:val="21"/>
              </w:rPr>
            </w:pPr>
            <w:r>
              <w:rPr>
                <w:sz w:val="21"/>
                <w:szCs w:val="21"/>
              </w:rPr>
              <w:t>L</w:t>
            </w:r>
          </w:p>
        </w:tc>
        <w:tc>
          <w:tcPr>
            <w:tcW w:w="1293" w:type="dxa"/>
            <w:vAlign w:val="top"/>
          </w:tcPr>
          <w:p w14:paraId="352E1A0D">
            <w:pPr>
              <w:rPr>
                <w:rFonts w:ascii="Arial"/>
                <w:sz w:val="21"/>
              </w:rPr>
            </w:pPr>
          </w:p>
        </w:tc>
      </w:tr>
      <w:tr w14:paraId="1B854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79EF5123">
            <w:pPr>
              <w:rPr>
                <w:rFonts w:ascii="Arial"/>
                <w:sz w:val="21"/>
              </w:rPr>
            </w:pPr>
          </w:p>
        </w:tc>
        <w:tc>
          <w:tcPr>
            <w:tcW w:w="679" w:type="dxa"/>
            <w:vMerge w:val="continue"/>
            <w:tcBorders>
              <w:top w:val="nil"/>
              <w:bottom w:val="nil"/>
            </w:tcBorders>
            <w:vAlign w:val="top"/>
          </w:tcPr>
          <w:p w14:paraId="5E9524CA">
            <w:pPr>
              <w:rPr>
                <w:rFonts w:ascii="Arial"/>
                <w:sz w:val="21"/>
              </w:rPr>
            </w:pPr>
          </w:p>
        </w:tc>
        <w:tc>
          <w:tcPr>
            <w:tcW w:w="1428" w:type="dxa"/>
            <w:vMerge w:val="continue"/>
            <w:tcBorders>
              <w:top w:val="nil"/>
              <w:bottom w:val="nil"/>
            </w:tcBorders>
            <w:vAlign w:val="top"/>
          </w:tcPr>
          <w:p w14:paraId="444F39C4">
            <w:pPr>
              <w:rPr>
                <w:rFonts w:ascii="Arial"/>
                <w:sz w:val="21"/>
              </w:rPr>
            </w:pPr>
          </w:p>
        </w:tc>
        <w:tc>
          <w:tcPr>
            <w:tcW w:w="689" w:type="dxa"/>
            <w:vMerge w:val="continue"/>
            <w:tcBorders>
              <w:top w:val="nil"/>
              <w:bottom w:val="nil"/>
            </w:tcBorders>
            <w:vAlign w:val="top"/>
          </w:tcPr>
          <w:p w14:paraId="2B0B2126">
            <w:pPr>
              <w:rPr>
                <w:rFonts w:ascii="Arial"/>
                <w:sz w:val="21"/>
              </w:rPr>
            </w:pPr>
          </w:p>
        </w:tc>
        <w:tc>
          <w:tcPr>
            <w:tcW w:w="2098" w:type="dxa"/>
            <w:vAlign w:val="top"/>
          </w:tcPr>
          <w:p w14:paraId="1D66661C">
            <w:pPr>
              <w:pStyle w:val="6"/>
              <w:spacing w:before="67" w:line="219" w:lineRule="auto"/>
              <w:ind w:left="934"/>
              <w:rPr>
                <w:sz w:val="21"/>
                <w:szCs w:val="21"/>
              </w:rPr>
            </w:pPr>
            <w:r>
              <w:rPr>
                <w:sz w:val="21"/>
                <w:szCs w:val="21"/>
              </w:rPr>
              <w:t>高</w:t>
            </w:r>
          </w:p>
        </w:tc>
        <w:tc>
          <w:tcPr>
            <w:tcW w:w="889" w:type="dxa"/>
            <w:vAlign w:val="top"/>
          </w:tcPr>
          <w:p w14:paraId="29716147">
            <w:pPr>
              <w:pStyle w:val="6"/>
              <w:spacing w:before="89" w:line="203" w:lineRule="auto"/>
              <w:ind w:left="277"/>
              <w:rPr>
                <w:sz w:val="21"/>
                <w:szCs w:val="21"/>
              </w:rPr>
            </w:pPr>
            <w:r>
              <w:rPr>
                <w:spacing w:val="-4"/>
                <w:sz w:val="21"/>
                <w:szCs w:val="21"/>
              </w:rPr>
              <w:t>2-4</w:t>
            </w:r>
          </w:p>
        </w:tc>
        <w:tc>
          <w:tcPr>
            <w:tcW w:w="1229" w:type="dxa"/>
            <w:vAlign w:val="top"/>
          </w:tcPr>
          <w:p w14:paraId="27B3CBD2">
            <w:pPr>
              <w:pStyle w:val="6"/>
              <w:spacing w:before="123" w:line="173" w:lineRule="auto"/>
              <w:ind w:left="558"/>
              <w:rPr>
                <w:sz w:val="21"/>
                <w:szCs w:val="21"/>
              </w:rPr>
            </w:pPr>
            <w:r>
              <w:rPr>
                <w:sz w:val="21"/>
                <w:szCs w:val="21"/>
              </w:rPr>
              <w:t>L</w:t>
            </w:r>
          </w:p>
        </w:tc>
        <w:tc>
          <w:tcPr>
            <w:tcW w:w="1293" w:type="dxa"/>
            <w:vAlign w:val="top"/>
          </w:tcPr>
          <w:p w14:paraId="2475731C">
            <w:pPr>
              <w:rPr>
                <w:rFonts w:ascii="Arial"/>
                <w:sz w:val="21"/>
              </w:rPr>
            </w:pPr>
          </w:p>
        </w:tc>
      </w:tr>
      <w:tr w14:paraId="0DFA3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01E419DC">
            <w:pPr>
              <w:rPr>
                <w:rFonts w:ascii="Arial"/>
                <w:sz w:val="21"/>
              </w:rPr>
            </w:pPr>
          </w:p>
        </w:tc>
        <w:tc>
          <w:tcPr>
            <w:tcW w:w="679" w:type="dxa"/>
            <w:vMerge w:val="continue"/>
            <w:tcBorders>
              <w:top w:val="nil"/>
              <w:bottom w:val="nil"/>
            </w:tcBorders>
            <w:vAlign w:val="top"/>
          </w:tcPr>
          <w:p w14:paraId="121C992D">
            <w:pPr>
              <w:rPr>
                <w:rFonts w:ascii="Arial"/>
                <w:sz w:val="21"/>
              </w:rPr>
            </w:pPr>
          </w:p>
        </w:tc>
        <w:tc>
          <w:tcPr>
            <w:tcW w:w="1428" w:type="dxa"/>
            <w:vMerge w:val="continue"/>
            <w:tcBorders>
              <w:top w:val="nil"/>
            </w:tcBorders>
            <w:vAlign w:val="top"/>
          </w:tcPr>
          <w:p w14:paraId="3213C195">
            <w:pPr>
              <w:rPr>
                <w:rFonts w:ascii="Arial"/>
                <w:sz w:val="21"/>
              </w:rPr>
            </w:pPr>
          </w:p>
        </w:tc>
        <w:tc>
          <w:tcPr>
            <w:tcW w:w="689" w:type="dxa"/>
            <w:vMerge w:val="continue"/>
            <w:tcBorders>
              <w:top w:val="nil"/>
            </w:tcBorders>
            <w:vAlign w:val="top"/>
          </w:tcPr>
          <w:p w14:paraId="13E25F76">
            <w:pPr>
              <w:rPr>
                <w:rFonts w:ascii="Arial"/>
                <w:sz w:val="21"/>
              </w:rPr>
            </w:pPr>
          </w:p>
        </w:tc>
        <w:tc>
          <w:tcPr>
            <w:tcW w:w="2098" w:type="dxa"/>
            <w:vAlign w:val="top"/>
          </w:tcPr>
          <w:p w14:paraId="39F02925">
            <w:pPr>
              <w:pStyle w:val="6"/>
              <w:spacing w:before="67" w:line="219" w:lineRule="auto"/>
              <w:ind w:left="724"/>
              <w:rPr>
                <w:sz w:val="21"/>
                <w:szCs w:val="21"/>
              </w:rPr>
            </w:pPr>
            <w:r>
              <w:rPr>
                <w:spacing w:val="3"/>
                <w:sz w:val="21"/>
                <w:szCs w:val="21"/>
              </w:rPr>
              <w:t>非常高</w:t>
            </w:r>
          </w:p>
        </w:tc>
        <w:tc>
          <w:tcPr>
            <w:tcW w:w="889" w:type="dxa"/>
            <w:vAlign w:val="top"/>
          </w:tcPr>
          <w:p w14:paraId="043A7AC5">
            <w:pPr>
              <w:pStyle w:val="6"/>
              <w:spacing w:before="89" w:line="203" w:lineRule="auto"/>
              <w:ind w:left="386"/>
              <w:rPr>
                <w:sz w:val="21"/>
                <w:szCs w:val="21"/>
              </w:rPr>
            </w:pPr>
            <w:r>
              <w:rPr>
                <w:sz w:val="21"/>
                <w:szCs w:val="21"/>
              </w:rPr>
              <w:t>1</w:t>
            </w:r>
          </w:p>
        </w:tc>
        <w:tc>
          <w:tcPr>
            <w:tcW w:w="1229" w:type="dxa"/>
            <w:vAlign w:val="top"/>
          </w:tcPr>
          <w:p w14:paraId="5F4D3648">
            <w:pPr>
              <w:pStyle w:val="6"/>
              <w:spacing w:before="123" w:line="173" w:lineRule="auto"/>
              <w:ind w:left="558"/>
              <w:rPr>
                <w:sz w:val="21"/>
                <w:szCs w:val="21"/>
              </w:rPr>
            </w:pPr>
            <w:r>
              <w:rPr>
                <w:sz w:val="21"/>
                <w:szCs w:val="21"/>
              </w:rPr>
              <w:t>L</w:t>
            </w:r>
          </w:p>
        </w:tc>
        <w:tc>
          <w:tcPr>
            <w:tcW w:w="1293" w:type="dxa"/>
            <w:vAlign w:val="top"/>
          </w:tcPr>
          <w:p w14:paraId="0D145003">
            <w:pPr>
              <w:rPr>
                <w:rFonts w:ascii="Arial"/>
                <w:sz w:val="21"/>
              </w:rPr>
            </w:pPr>
          </w:p>
        </w:tc>
      </w:tr>
      <w:tr w14:paraId="4BFEF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4AC39E9F">
            <w:pPr>
              <w:rPr>
                <w:rFonts w:ascii="Arial"/>
                <w:sz w:val="21"/>
              </w:rPr>
            </w:pPr>
          </w:p>
        </w:tc>
        <w:tc>
          <w:tcPr>
            <w:tcW w:w="679" w:type="dxa"/>
            <w:vMerge w:val="continue"/>
            <w:tcBorders>
              <w:top w:val="nil"/>
              <w:bottom w:val="nil"/>
            </w:tcBorders>
            <w:vAlign w:val="top"/>
          </w:tcPr>
          <w:p w14:paraId="48AEF7C5">
            <w:pPr>
              <w:rPr>
                <w:rFonts w:ascii="Arial"/>
                <w:sz w:val="21"/>
              </w:rPr>
            </w:pPr>
          </w:p>
        </w:tc>
        <w:tc>
          <w:tcPr>
            <w:tcW w:w="1428" w:type="dxa"/>
            <w:vMerge w:val="restart"/>
            <w:tcBorders>
              <w:bottom w:val="nil"/>
            </w:tcBorders>
            <w:vAlign w:val="top"/>
          </w:tcPr>
          <w:p w14:paraId="61019357">
            <w:pPr>
              <w:spacing w:line="253" w:lineRule="auto"/>
              <w:rPr>
                <w:rFonts w:ascii="Arial"/>
                <w:sz w:val="21"/>
              </w:rPr>
            </w:pPr>
          </w:p>
          <w:p w14:paraId="6667C710">
            <w:pPr>
              <w:spacing w:line="254" w:lineRule="auto"/>
              <w:rPr>
                <w:rFonts w:ascii="Arial"/>
                <w:sz w:val="21"/>
              </w:rPr>
            </w:pPr>
          </w:p>
          <w:p w14:paraId="5B20A6C3">
            <w:pPr>
              <w:pStyle w:val="6"/>
              <w:spacing w:before="68" w:line="221" w:lineRule="auto"/>
              <w:ind w:left="602"/>
              <w:rPr>
                <w:sz w:val="21"/>
                <w:szCs w:val="21"/>
              </w:rPr>
            </w:pPr>
            <w:r>
              <w:rPr>
                <w:sz w:val="21"/>
                <w:szCs w:val="21"/>
              </w:rPr>
              <w:t>低</w:t>
            </w:r>
          </w:p>
        </w:tc>
        <w:tc>
          <w:tcPr>
            <w:tcW w:w="689" w:type="dxa"/>
            <w:vMerge w:val="restart"/>
            <w:tcBorders>
              <w:bottom w:val="nil"/>
            </w:tcBorders>
            <w:vAlign w:val="top"/>
          </w:tcPr>
          <w:p w14:paraId="290FD15A">
            <w:pPr>
              <w:spacing w:line="263" w:lineRule="auto"/>
              <w:rPr>
                <w:rFonts w:ascii="Arial"/>
                <w:sz w:val="21"/>
              </w:rPr>
            </w:pPr>
          </w:p>
          <w:p w14:paraId="61E4029B">
            <w:pPr>
              <w:spacing w:line="263" w:lineRule="auto"/>
              <w:rPr>
                <w:rFonts w:ascii="Arial"/>
                <w:sz w:val="21"/>
              </w:rPr>
            </w:pPr>
          </w:p>
          <w:p w14:paraId="3CBBA151">
            <w:pPr>
              <w:pStyle w:val="6"/>
              <w:spacing w:before="68"/>
              <w:ind w:left="173"/>
              <w:rPr>
                <w:sz w:val="21"/>
                <w:szCs w:val="21"/>
              </w:rPr>
            </w:pPr>
            <w:r>
              <w:rPr>
                <w:spacing w:val="-4"/>
                <w:sz w:val="21"/>
                <w:szCs w:val="21"/>
              </w:rPr>
              <w:t>2-3</w:t>
            </w:r>
          </w:p>
        </w:tc>
        <w:tc>
          <w:tcPr>
            <w:tcW w:w="2098" w:type="dxa"/>
            <w:vAlign w:val="top"/>
          </w:tcPr>
          <w:p w14:paraId="4AF997E6">
            <w:pPr>
              <w:pStyle w:val="6"/>
              <w:spacing w:before="68" w:line="220" w:lineRule="auto"/>
              <w:ind w:left="565"/>
              <w:rPr>
                <w:sz w:val="21"/>
                <w:szCs w:val="21"/>
              </w:rPr>
            </w:pPr>
            <w:r>
              <w:rPr>
                <w:spacing w:val="3"/>
                <w:sz w:val="21"/>
                <w:szCs w:val="21"/>
              </w:rPr>
              <w:t>低-非常低</w:t>
            </w:r>
          </w:p>
        </w:tc>
        <w:tc>
          <w:tcPr>
            <w:tcW w:w="889" w:type="dxa"/>
            <w:vAlign w:val="top"/>
          </w:tcPr>
          <w:p w14:paraId="7F11ACD8">
            <w:pPr>
              <w:pStyle w:val="6"/>
              <w:spacing w:before="89" w:line="203" w:lineRule="auto"/>
              <w:ind w:left="227"/>
              <w:rPr>
                <w:sz w:val="21"/>
                <w:szCs w:val="21"/>
              </w:rPr>
            </w:pPr>
            <w:r>
              <w:rPr>
                <w:spacing w:val="-4"/>
                <w:sz w:val="21"/>
                <w:szCs w:val="21"/>
              </w:rPr>
              <w:t>7-10</w:t>
            </w:r>
          </w:p>
        </w:tc>
        <w:tc>
          <w:tcPr>
            <w:tcW w:w="1229" w:type="dxa"/>
            <w:vAlign w:val="top"/>
          </w:tcPr>
          <w:p w14:paraId="565063C5">
            <w:pPr>
              <w:pStyle w:val="6"/>
              <w:spacing w:before="123" w:line="173" w:lineRule="auto"/>
              <w:ind w:left="558"/>
              <w:rPr>
                <w:sz w:val="21"/>
                <w:szCs w:val="21"/>
              </w:rPr>
            </w:pPr>
            <w:r>
              <w:rPr>
                <w:sz w:val="21"/>
                <w:szCs w:val="21"/>
              </w:rPr>
              <w:t>L</w:t>
            </w:r>
          </w:p>
        </w:tc>
        <w:tc>
          <w:tcPr>
            <w:tcW w:w="1293" w:type="dxa"/>
            <w:vAlign w:val="top"/>
          </w:tcPr>
          <w:p w14:paraId="4ED1F3B9">
            <w:pPr>
              <w:rPr>
                <w:rFonts w:ascii="Arial"/>
                <w:sz w:val="21"/>
              </w:rPr>
            </w:pPr>
          </w:p>
        </w:tc>
      </w:tr>
      <w:tr w14:paraId="66F3C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2289E4DB">
            <w:pPr>
              <w:rPr>
                <w:rFonts w:ascii="Arial"/>
                <w:sz w:val="21"/>
              </w:rPr>
            </w:pPr>
          </w:p>
        </w:tc>
        <w:tc>
          <w:tcPr>
            <w:tcW w:w="679" w:type="dxa"/>
            <w:vMerge w:val="continue"/>
            <w:tcBorders>
              <w:top w:val="nil"/>
              <w:bottom w:val="nil"/>
            </w:tcBorders>
            <w:vAlign w:val="top"/>
          </w:tcPr>
          <w:p w14:paraId="1D65DB52">
            <w:pPr>
              <w:rPr>
                <w:rFonts w:ascii="Arial"/>
                <w:sz w:val="21"/>
              </w:rPr>
            </w:pPr>
          </w:p>
        </w:tc>
        <w:tc>
          <w:tcPr>
            <w:tcW w:w="1428" w:type="dxa"/>
            <w:vMerge w:val="continue"/>
            <w:tcBorders>
              <w:top w:val="nil"/>
              <w:bottom w:val="nil"/>
            </w:tcBorders>
            <w:vAlign w:val="top"/>
          </w:tcPr>
          <w:p w14:paraId="4AF989D0">
            <w:pPr>
              <w:rPr>
                <w:rFonts w:ascii="Arial"/>
                <w:sz w:val="21"/>
              </w:rPr>
            </w:pPr>
          </w:p>
        </w:tc>
        <w:tc>
          <w:tcPr>
            <w:tcW w:w="689" w:type="dxa"/>
            <w:vMerge w:val="continue"/>
            <w:tcBorders>
              <w:top w:val="nil"/>
              <w:bottom w:val="nil"/>
            </w:tcBorders>
            <w:vAlign w:val="top"/>
          </w:tcPr>
          <w:p w14:paraId="58545936">
            <w:pPr>
              <w:rPr>
                <w:rFonts w:ascii="Arial"/>
                <w:sz w:val="21"/>
              </w:rPr>
            </w:pPr>
          </w:p>
        </w:tc>
        <w:tc>
          <w:tcPr>
            <w:tcW w:w="2098" w:type="dxa"/>
            <w:vAlign w:val="top"/>
          </w:tcPr>
          <w:p w14:paraId="2CDB7401">
            <w:pPr>
              <w:pStyle w:val="6"/>
              <w:spacing w:before="68" w:line="220" w:lineRule="auto"/>
              <w:ind w:left="934"/>
              <w:rPr>
                <w:sz w:val="21"/>
                <w:szCs w:val="21"/>
              </w:rPr>
            </w:pPr>
            <w:r>
              <w:rPr>
                <w:sz w:val="21"/>
                <w:szCs w:val="21"/>
              </w:rPr>
              <w:t>中</w:t>
            </w:r>
          </w:p>
        </w:tc>
        <w:tc>
          <w:tcPr>
            <w:tcW w:w="889" w:type="dxa"/>
            <w:vAlign w:val="top"/>
          </w:tcPr>
          <w:p w14:paraId="3C40A324">
            <w:pPr>
              <w:pStyle w:val="6"/>
              <w:spacing w:before="89" w:line="203" w:lineRule="auto"/>
              <w:ind w:left="277"/>
              <w:rPr>
                <w:sz w:val="21"/>
                <w:szCs w:val="21"/>
              </w:rPr>
            </w:pPr>
            <w:r>
              <w:rPr>
                <w:spacing w:val="-5"/>
                <w:sz w:val="21"/>
                <w:szCs w:val="21"/>
              </w:rPr>
              <w:t>5-6</w:t>
            </w:r>
          </w:p>
        </w:tc>
        <w:tc>
          <w:tcPr>
            <w:tcW w:w="1229" w:type="dxa"/>
            <w:vAlign w:val="top"/>
          </w:tcPr>
          <w:p w14:paraId="0F4682E7">
            <w:pPr>
              <w:pStyle w:val="6"/>
              <w:spacing w:before="123" w:line="173" w:lineRule="auto"/>
              <w:ind w:left="558"/>
              <w:rPr>
                <w:sz w:val="21"/>
                <w:szCs w:val="21"/>
              </w:rPr>
            </w:pPr>
            <w:r>
              <w:rPr>
                <w:sz w:val="21"/>
                <w:szCs w:val="21"/>
              </w:rPr>
              <w:t>L</w:t>
            </w:r>
          </w:p>
        </w:tc>
        <w:tc>
          <w:tcPr>
            <w:tcW w:w="1293" w:type="dxa"/>
            <w:vAlign w:val="top"/>
          </w:tcPr>
          <w:p w14:paraId="384AD54A">
            <w:pPr>
              <w:rPr>
                <w:rFonts w:ascii="Arial"/>
                <w:sz w:val="21"/>
              </w:rPr>
            </w:pPr>
          </w:p>
        </w:tc>
      </w:tr>
      <w:tr w14:paraId="4EA88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064" w:type="dxa"/>
            <w:vMerge w:val="continue"/>
            <w:tcBorders>
              <w:top w:val="nil"/>
              <w:bottom w:val="nil"/>
            </w:tcBorders>
            <w:vAlign w:val="top"/>
          </w:tcPr>
          <w:p w14:paraId="646B8910">
            <w:pPr>
              <w:rPr>
                <w:rFonts w:ascii="Arial"/>
                <w:sz w:val="21"/>
              </w:rPr>
            </w:pPr>
          </w:p>
        </w:tc>
        <w:tc>
          <w:tcPr>
            <w:tcW w:w="679" w:type="dxa"/>
            <w:vMerge w:val="continue"/>
            <w:tcBorders>
              <w:top w:val="nil"/>
              <w:bottom w:val="nil"/>
            </w:tcBorders>
            <w:vAlign w:val="top"/>
          </w:tcPr>
          <w:p w14:paraId="12FD6344">
            <w:pPr>
              <w:rPr>
                <w:rFonts w:ascii="Arial"/>
                <w:sz w:val="21"/>
              </w:rPr>
            </w:pPr>
          </w:p>
        </w:tc>
        <w:tc>
          <w:tcPr>
            <w:tcW w:w="1428" w:type="dxa"/>
            <w:vMerge w:val="continue"/>
            <w:tcBorders>
              <w:top w:val="nil"/>
              <w:bottom w:val="nil"/>
            </w:tcBorders>
            <w:vAlign w:val="top"/>
          </w:tcPr>
          <w:p w14:paraId="3390740D">
            <w:pPr>
              <w:rPr>
                <w:rFonts w:ascii="Arial"/>
                <w:sz w:val="21"/>
              </w:rPr>
            </w:pPr>
          </w:p>
        </w:tc>
        <w:tc>
          <w:tcPr>
            <w:tcW w:w="689" w:type="dxa"/>
            <w:vMerge w:val="continue"/>
            <w:tcBorders>
              <w:top w:val="nil"/>
              <w:bottom w:val="nil"/>
            </w:tcBorders>
            <w:vAlign w:val="top"/>
          </w:tcPr>
          <w:p w14:paraId="4989C02A">
            <w:pPr>
              <w:rPr>
                <w:rFonts w:ascii="Arial"/>
                <w:sz w:val="21"/>
              </w:rPr>
            </w:pPr>
          </w:p>
        </w:tc>
        <w:tc>
          <w:tcPr>
            <w:tcW w:w="2098" w:type="dxa"/>
            <w:vAlign w:val="top"/>
          </w:tcPr>
          <w:p w14:paraId="146104EF">
            <w:pPr>
              <w:pStyle w:val="6"/>
              <w:spacing w:before="67" w:line="213" w:lineRule="auto"/>
              <w:ind w:left="934"/>
              <w:rPr>
                <w:sz w:val="21"/>
                <w:szCs w:val="21"/>
              </w:rPr>
            </w:pPr>
            <w:r>
              <w:rPr>
                <w:sz w:val="21"/>
                <w:szCs w:val="21"/>
              </w:rPr>
              <w:t>高</w:t>
            </w:r>
          </w:p>
        </w:tc>
        <w:tc>
          <w:tcPr>
            <w:tcW w:w="889" w:type="dxa"/>
            <w:vAlign w:val="top"/>
          </w:tcPr>
          <w:p w14:paraId="7822792A">
            <w:pPr>
              <w:pStyle w:val="6"/>
              <w:spacing w:before="88" w:line="195" w:lineRule="auto"/>
              <w:ind w:left="277"/>
              <w:rPr>
                <w:sz w:val="21"/>
                <w:szCs w:val="21"/>
              </w:rPr>
            </w:pPr>
            <w:r>
              <w:rPr>
                <w:spacing w:val="-4"/>
                <w:sz w:val="21"/>
                <w:szCs w:val="21"/>
              </w:rPr>
              <w:t>2-4</w:t>
            </w:r>
          </w:p>
        </w:tc>
        <w:tc>
          <w:tcPr>
            <w:tcW w:w="1229" w:type="dxa"/>
            <w:vAlign w:val="top"/>
          </w:tcPr>
          <w:p w14:paraId="7075113F">
            <w:pPr>
              <w:pStyle w:val="6"/>
              <w:spacing w:before="123" w:line="164" w:lineRule="auto"/>
              <w:ind w:left="558"/>
              <w:rPr>
                <w:sz w:val="21"/>
                <w:szCs w:val="21"/>
              </w:rPr>
            </w:pPr>
            <w:r>
              <w:rPr>
                <w:sz w:val="21"/>
                <w:szCs w:val="21"/>
              </w:rPr>
              <w:t>L</w:t>
            </w:r>
          </w:p>
        </w:tc>
        <w:tc>
          <w:tcPr>
            <w:tcW w:w="1293" w:type="dxa"/>
            <w:vAlign w:val="top"/>
          </w:tcPr>
          <w:p w14:paraId="229288C0">
            <w:pPr>
              <w:rPr>
                <w:rFonts w:ascii="Arial"/>
                <w:sz w:val="21"/>
              </w:rPr>
            </w:pPr>
          </w:p>
        </w:tc>
      </w:tr>
      <w:tr w14:paraId="5401E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bottom w:val="nil"/>
            </w:tcBorders>
            <w:vAlign w:val="top"/>
          </w:tcPr>
          <w:p w14:paraId="13E1195E">
            <w:pPr>
              <w:rPr>
                <w:rFonts w:ascii="Arial"/>
                <w:sz w:val="21"/>
              </w:rPr>
            </w:pPr>
          </w:p>
        </w:tc>
        <w:tc>
          <w:tcPr>
            <w:tcW w:w="679" w:type="dxa"/>
            <w:vMerge w:val="continue"/>
            <w:tcBorders>
              <w:top w:val="nil"/>
              <w:bottom w:val="nil"/>
            </w:tcBorders>
            <w:vAlign w:val="top"/>
          </w:tcPr>
          <w:p w14:paraId="79E9FE4D">
            <w:pPr>
              <w:rPr>
                <w:rFonts w:ascii="Arial"/>
                <w:sz w:val="21"/>
              </w:rPr>
            </w:pPr>
          </w:p>
        </w:tc>
        <w:tc>
          <w:tcPr>
            <w:tcW w:w="1428" w:type="dxa"/>
            <w:vMerge w:val="continue"/>
            <w:tcBorders>
              <w:top w:val="nil"/>
            </w:tcBorders>
            <w:vAlign w:val="top"/>
          </w:tcPr>
          <w:p w14:paraId="17FA8E75">
            <w:pPr>
              <w:rPr>
                <w:rFonts w:ascii="Arial"/>
                <w:sz w:val="21"/>
              </w:rPr>
            </w:pPr>
          </w:p>
        </w:tc>
        <w:tc>
          <w:tcPr>
            <w:tcW w:w="689" w:type="dxa"/>
            <w:vMerge w:val="continue"/>
            <w:tcBorders>
              <w:top w:val="nil"/>
            </w:tcBorders>
            <w:vAlign w:val="top"/>
          </w:tcPr>
          <w:p w14:paraId="135F59BB">
            <w:pPr>
              <w:rPr>
                <w:rFonts w:ascii="Arial"/>
                <w:sz w:val="21"/>
              </w:rPr>
            </w:pPr>
          </w:p>
        </w:tc>
        <w:tc>
          <w:tcPr>
            <w:tcW w:w="2098" w:type="dxa"/>
            <w:vAlign w:val="top"/>
          </w:tcPr>
          <w:p w14:paraId="27065EF7">
            <w:pPr>
              <w:pStyle w:val="6"/>
              <w:spacing w:before="30" w:line="178" w:lineRule="auto"/>
              <w:ind w:left="595"/>
              <w:rPr>
                <w:sz w:val="30"/>
                <w:szCs w:val="30"/>
              </w:rPr>
            </w:pPr>
            <w:r>
              <w:rPr>
                <w:spacing w:val="4"/>
                <w:sz w:val="30"/>
                <w:szCs w:val="30"/>
              </w:rPr>
              <w:t>非常高</w:t>
            </w:r>
          </w:p>
        </w:tc>
        <w:tc>
          <w:tcPr>
            <w:tcW w:w="889" w:type="dxa"/>
            <w:vAlign w:val="top"/>
          </w:tcPr>
          <w:p w14:paraId="2EB7EB15">
            <w:pPr>
              <w:pStyle w:val="6"/>
              <w:spacing w:before="89" w:line="203" w:lineRule="auto"/>
              <w:ind w:left="386"/>
              <w:rPr>
                <w:sz w:val="21"/>
                <w:szCs w:val="21"/>
              </w:rPr>
            </w:pPr>
            <w:r>
              <w:rPr>
                <w:sz w:val="21"/>
                <w:szCs w:val="21"/>
              </w:rPr>
              <w:t>1</w:t>
            </w:r>
          </w:p>
        </w:tc>
        <w:tc>
          <w:tcPr>
            <w:tcW w:w="1229" w:type="dxa"/>
            <w:vAlign w:val="top"/>
          </w:tcPr>
          <w:p w14:paraId="38FC59A0">
            <w:pPr>
              <w:pStyle w:val="6"/>
              <w:spacing w:before="123" w:line="173" w:lineRule="auto"/>
              <w:ind w:left="558"/>
              <w:rPr>
                <w:sz w:val="21"/>
                <w:szCs w:val="21"/>
              </w:rPr>
            </w:pPr>
            <w:r>
              <w:rPr>
                <w:sz w:val="21"/>
                <w:szCs w:val="21"/>
              </w:rPr>
              <w:t>L</w:t>
            </w:r>
          </w:p>
        </w:tc>
        <w:tc>
          <w:tcPr>
            <w:tcW w:w="1293" w:type="dxa"/>
            <w:vAlign w:val="top"/>
          </w:tcPr>
          <w:p w14:paraId="7445E67B">
            <w:pPr>
              <w:rPr>
                <w:rFonts w:ascii="Arial"/>
                <w:sz w:val="21"/>
              </w:rPr>
            </w:pPr>
          </w:p>
        </w:tc>
      </w:tr>
      <w:tr w14:paraId="579A1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continue"/>
            <w:tcBorders>
              <w:top w:val="nil"/>
            </w:tcBorders>
            <w:vAlign w:val="top"/>
          </w:tcPr>
          <w:p w14:paraId="0EAF16FF">
            <w:pPr>
              <w:rPr>
                <w:rFonts w:ascii="Arial"/>
                <w:sz w:val="21"/>
              </w:rPr>
            </w:pPr>
          </w:p>
        </w:tc>
        <w:tc>
          <w:tcPr>
            <w:tcW w:w="679" w:type="dxa"/>
            <w:vMerge w:val="continue"/>
            <w:tcBorders>
              <w:top w:val="nil"/>
            </w:tcBorders>
            <w:vAlign w:val="top"/>
          </w:tcPr>
          <w:p w14:paraId="67C163D2">
            <w:pPr>
              <w:rPr>
                <w:rFonts w:ascii="Arial"/>
                <w:sz w:val="21"/>
              </w:rPr>
            </w:pPr>
          </w:p>
        </w:tc>
        <w:tc>
          <w:tcPr>
            <w:tcW w:w="1428" w:type="dxa"/>
            <w:vAlign w:val="top"/>
          </w:tcPr>
          <w:p w14:paraId="1D17ABEC">
            <w:pPr>
              <w:pStyle w:val="6"/>
              <w:spacing w:before="68" w:line="220" w:lineRule="auto"/>
              <w:ind w:left="391"/>
              <w:rPr>
                <w:sz w:val="21"/>
                <w:szCs w:val="21"/>
              </w:rPr>
            </w:pPr>
            <w:r>
              <w:rPr>
                <w:spacing w:val="4"/>
                <w:sz w:val="21"/>
                <w:szCs w:val="21"/>
              </w:rPr>
              <w:t>非常低</w:t>
            </w:r>
          </w:p>
        </w:tc>
        <w:tc>
          <w:tcPr>
            <w:tcW w:w="689" w:type="dxa"/>
            <w:vAlign w:val="top"/>
          </w:tcPr>
          <w:p w14:paraId="5C1A7D50">
            <w:pPr>
              <w:pStyle w:val="6"/>
              <w:spacing w:before="89" w:line="203" w:lineRule="auto"/>
              <w:ind w:left="284"/>
              <w:rPr>
                <w:sz w:val="21"/>
                <w:szCs w:val="21"/>
              </w:rPr>
            </w:pPr>
            <w:r>
              <w:rPr>
                <w:sz w:val="21"/>
                <w:szCs w:val="21"/>
              </w:rPr>
              <w:t>1</w:t>
            </w:r>
          </w:p>
        </w:tc>
        <w:tc>
          <w:tcPr>
            <w:tcW w:w="2098" w:type="dxa"/>
            <w:vAlign w:val="top"/>
          </w:tcPr>
          <w:p w14:paraId="0B3E180F">
            <w:pPr>
              <w:pStyle w:val="6"/>
              <w:spacing w:before="67" w:line="219" w:lineRule="auto"/>
              <w:ind w:left="354"/>
              <w:rPr>
                <w:sz w:val="21"/>
                <w:szCs w:val="21"/>
              </w:rPr>
            </w:pPr>
            <w:r>
              <w:rPr>
                <w:spacing w:val="2"/>
                <w:sz w:val="21"/>
                <w:szCs w:val="21"/>
              </w:rPr>
              <w:t>非常高-非常低</w:t>
            </w:r>
          </w:p>
        </w:tc>
        <w:tc>
          <w:tcPr>
            <w:tcW w:w="889" w:type="dxa"/>
            <w:vAlign w:val="top"/>
          </w:tcPr>
          <w:p w14:paraId="42E7483C">
            <w:pPr>
              <w:pStyle w:val="6"/>
              <w:spacing w:before="89" w:line="203" w:lineRule="auto"/>
              <w:ind w:left="227"/>
              <w:rPr>
                <w:sz w:val="21"/>
                <w:szCs w:val="21"/>
              </w:rPr>
            </w:pPr>
            <w:r>
              <w:rPr>
                <w:spacing w:val="-6"/>
                <w:sz w:val="21"/>
                <w:szCs w:val="21"/>
              </w:rPr>
              <w:t>1-10</w:t>
            </w:r>
          </w:p>
        </w:tc>
        <w:tc>
          <w:tcPr>
            <w:tcW w:w="1229" w:type="dxa"/>
            <w:vAlign w:val="top"/>
          </w:tcPr>
          <w:p w14:paraId="1CE2517D">
            <w:pPr>
              <w:pStyle w:val="6"/>
              <w:spacing w:before="123" w:line="173" w:lineRule="auto"/>
              <w:ind w:left="558"/>
              <w:rPr>
                <w:sz w:val="21"/>
                <w:szCs w:val="21"/>
              </w:rPr>
            </w:pPr>
            <w:r>
              <w:rPr>
                <w:sz w:val="21"/>
                <w:szCs w:val="21"/>
              </w:rPr>
              <w:t>L</w:t>
            </w:r>
          </w:p>
        </w:tc>
        <w:tc>
          <w:tcPr>
            <w:tcW w:w="1293" w:type="dxa"/>
            <w:vAlign w:val="top"/>
          </w:tcPr>
          <w:p w14:paraId="55E35D42">
            <w:pPr>
              <w:rPr>
                <w:rFonts w:ascii="Arial"/>
                <w:sz w:val="21"/>
              </w:rPr>
            </w:pPr>
          </w:p>
        </w:tc>
      </w:tr>
      <w:tr w14:paraId="2BF45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4" w:hRule="atLeast"/>
        </w:trPr>
        <w:tc>
          <w:tcPr>
            <w:tcW w:w="1064" w:type="dxa"/>
            <w:vAlign w:val="top"/>
          </w:tcPr>
          <w:p w14:paraId="3F6C3397">
            <w:pPr>
              <w:pStyle w:val="6"/>
              <w:spacing w:before="258" w:line="249" w:lineRule="auto"/>
              <w:ind w:left="54"/>
              <w:rPr>
                <w:sz w:val="21"/>
                <w:szCs w:val="21"/>
              </w:rPr>
            </w:pPr>
            <w:r>
              <w:rPr>
                <w:spacing w:val="-19"/>
                <w:sz w:val="21"/>
                <w:szCs w:val="21"/>
              </w:rPr>
              <w:t>没有可觉察</w:t>
            </w:r>
            <w:r>
              <w:rPr>
                <w:sz w:val="21"/>
                <w:szCs w:val="21"/>
              </w:rPr>
              <w:t xml:space="preserve"> </w:t>
            </w:r>
            <w:r>
              <w:rPr>
                <w:spacing w:val="-11"/>
                <w:sz w:val="21"/>
                <w:szCs w:val="21"/>
              </w:rPr>
              <w:t>到的影响。</w:t>
            </w:r>
          </w:p>
        </w:tc>
        <w:tc>
          <w:tcPr>
            <w:tcW w:w="679" w:type="dxa"/>
            <w:vAlign w:val="top"/>
          </w:tcPr>
          <w:p w14:paraId="2560A477">
            <w:pPr>
              <w:spacing w:line="378" w:lineRule="auto"/>
              <w:rPr>
                <w:rFonts w:ascii="Arial"/>
                <w:sz w:val="21"/>
              </w:rPr>
            </w:pPr>
          </w:p>
          <w:p w14:paraId="6C0484FA">
            <w:pPr>
              <w:pStyle w:val="6"/>
              <w:spacing w:before="68" w:line="241" w:lineRule="auto"/>
              <w:ind w:left="271"/>
              <w:rPr>
                <w:sz w:val="21"/>
                <w:szCs w:val="21"/>
              </w:rPr>
            </w:pPr>
            <w:r>
              <w:rPr>
                <w:sz w:val="21"/>
                <w:szCs w:val="21"/>
              </w:rPr>
              <w:t>1</w:t>
            </w:r>
          </w:p>
        </w:tc>
        <w:tc>
          <w:tcPr>
            <w:tcW w:w="1428" w:type="dxa"/>
            <w:vAlign w:val="top"/>
          </w:tcPr>
          <w:p w14:paraId="6E466CE6">
            <w:pPr>
              <w:pStyle w:val="6"/>
              <w:spacing w:before="258" w:line="220" w:lineRule="auto"/>
              <w:ind w:left="232"/>
              <w:rPr>
                <w:sz w:val="21"/>
                <w:szCs w:val="21"/>
              </w:rPr>
            </w:pPr>
            <w:r>
              <w:rPr>
                <w:spacing w:val="-3"/>
                <w:sz w:val="21"/>
                <w:szCs w:val="21"/>
              </w:rPr>
              <w:t>非常低-非</w:t>
            </w:r>
          </w:p>
          <w:p w14:paraId="5F8475FE">
            <w:pPr>
              <w:pStyle w:val="6"/>
              <w:spacing w:before="29" w:line="219" w:lineRule="auto"/>
              <w:ind w:left="492"/>
              <w:rPr>
                <w:sz w:val="21"/>
                <w:szCs w:val="21"/>
              </w:rPr>
            </w:pPr>
            <w:r>
              <w:rPr>
                <w:spacing w:val="4"/>
                <w:sz w:val="21"/>
                <w:szCs w:val="21"/>
              </w:rPr>
              <w:t>常高</w:t>
            </w:r>
          </w:p>
        </w:tc>
        <w:tc>
          <w:tcPr>
            <w:tcW w:w="689" w:type="dxa"/>
            <w:vAlign w:val="top"/>
          </w:tcPr>
          <w:p w14:paraId="6D6285A0">
            <w:pPr>
              <w:spacing w:line="377" w:lineRule="auto"/>
              <w:rPr>
                <w:rFonts w:ascii="Arial"/>
                <w:sz w:val="21"/>
              </w:rPr>
            </w:pPr>
          </w:p>
          <w:p w14:paraId="2CD35DA1">
            <w:pPr>
              <w:pStyle w:val="6"/>
              <w:spacing w:before="68"/>
              <w:ind w:left="123"/>
              <w:rPr>
                <w:sz w:val="21"/>
                <w:szCs w:val="21"/>
              </w:rPr>
            </w:pPr>
            <w:r>
              <w:rPr>
                <w:spacing w:val="-6"/>
                <w:sz w:val="21"/>
                <w:szCs w:val="21"/>
              </w:rPr>
              <w:t>1-10</w:t>
            </w:r>
          </w:p>
        </w:tc>
        <w:tc>
          <w:tcPr>
            <w:tcW w:w="2098" w:type="dxa"/>
            <w:vAlign w:val="top"/>
          </w:tcPr>
          <w:p w14:paraId="536242A5">
            <w:pPr>
              <w:spacing w:line="257" w:lineRule="auto"/>
              <w:rPr>
                <w:rFonts w:ascii="Arial"/>
                <w:sz w:val="21"/>
              </w:rPr>
            </w:pPr>
          </w:p>
          <w:p w14:paraId="67BDF074">
            <w:pPr>
              <w:pStyle w:val="6"/>
              <w:spacing w:before="69" w:line="219" w:lineRule="auto"/>
              <w:ind w:left="354"/>
              <w:rPr>
                <w:sz w:val="21"/>
                <w:szCs w:val="21"/>
              </w:rPr>
            </w:pPr>
            <w:r>
              <w:rPr>
                <w:spacing w:val="2"/>
                <w:sz w:val="21"/>
                <w:szCs w:val="21"/>
              </w:rPr>
              <w:t>非常高-非常低</w:t>
            </w:r>
          </w:p>
        </w:tc>
        <w:tc>
          <w:tcPr>
            <w:tcW w:w="889" w:type="dxa"/>
            <w:vAlign w:val="top"/>
          </w:tcPr>
          <w:p w14:paraId="6F9B2A2F">
            <w:pPr>
              <w:spacing w:line="377" w:lineRule="auto"/>
              <w:rPr>
                <w:rFonts w:ascii="Arial"/>
                <w:sz w:val="21"/>
              </w:rPr>
            </w:pPr>
          </w:p>
          <w:p w14:paraId="6114FB3D">
            <w:pPr>
              <w:pStyle w:val="6"/>
              <w:spacing w:before="68"/>
              <w:ind w:left="227"/>
              <w:rPr>
                <w:sz w:val="21"/>
                <w:szCs w:val="21"/>
              </w:rPr>
            </w:pPr>
            <w:r>
              <w:rPr>
                <w:spacing w:val="-6"/>
                <w:sz w:val="21"/>
                <w:szCs w:val="21"/>
              </w:rPr>
              <w:t>1-10</w:t>
            </w:r>
          </w:p>
        </w:tc>
        <w:tc>
          <w:tcPr>
            <w:tcW w:w="1229" w:type="dxa"/>
            <w:vAlign w:val="top"/>
          </w:tcPr>
          <w:p w14:paraId="280E6813">
            <w:pPr>
              <w:spacing w:line="412" w:lineRule="auto"/>
              <w:rPr>
                <w:rFonts w:ascii="Arial"/>
                <w:sz w:val="21"/>
              </w:rPr>
            </w:pPr>
          </w:p>
          <w:p w14:paraId="034CB58C">
            <w:pPr>
              <w:pStyle w:val="6"/>
              <w:spacing w:before="68" w:line="182" w:lineRule="auto"/>
              <w:ind w:left="558"/>
              <w:rPr>
                <w:sz w:val="21"/>
                <w:szCs w:val="21"/>
              </w:rPr>
            </w:pPr>
            <w:r>
              <w:rPr>
                <w:sz w:val="21"/>
                <w:szCs w:val="21"/>
              </w:rPr>
              <w:t>L</w:t>
            </w:r>
          </w:p>
        </w:tc>
        <w:tc>
          <w:tcPr>
            <w:tcW w:w="1293" w:type="dxa"/>
            <w:vAlign w:val="top"/>
          </w:tcPr>
          <w:p w14:paraId="5C9E33F7">
            <w:pPr>
              <w:rPr>
                <w:rFonts w:ascii="Arial"/>
                <w:sz w:val="21"/>
              </w:rPr>
            </w:pPr>
          </w:p>
        </w:tc>
      </w:tr>
    </w:tbl>
    <w:p w14:paraId="07362430">
      <w:pPr>
        <w:pStyle w:val="2"/>
        <w:spacing w:before="120" w:line="300" w:lineRule="exact"/>
        <w:ind w:left="3225"/>
        <w:rPr>
          <w:rFonts w:ascii="宋体" w:hAnsi="宋体" w:eastAsia="宋体" w:cs="宋体"/>
          <w:sz w:val="22"/>
          <w:szCs w:val="22"/>
        </w:rPr>
      </w:pPr>
      <w:r>
        <w:rPr>
          <w:rFonts w:ascii="隶书" w:hAnsi="隶书" w:eastAsia="隶书" w:cs="隶书"/>
          <w:spacing w:val="-4"/>
          <w:position w:val="1"/>
          <w:sz w:val="22"/>
          <w:szCs w:val="22"/>
        </w:rPr>
        <w:t>表</w:t>
      </w:r>
      <w:r>
        <w:rPr>
          <w:spacing w:val="-4"/>
          <w:position w:val="1"/>
          <w:sz w:val="22"/>
          <w:szCs w:val="22"/>
        </w:rPr>
        <w:t>C2.5</w:t>
      </w:r>
      <w:r>
        <w:rPr>
          <w:spacing w:val="18"/>
          <w:w w:val="101"/>
          <w:position w:val="1"/>
          <w:sz w:val="22"/>
          <w:szCs w:val="22"/>
        </w:rPr>
        <w:t xml:space="preserve"> </w:t>
      </w:r>
      <w:r>
        <w:rPr>
          <w:spacing w:val="-4"/>
          <w:position w:val="1"/>
          <w:sz w:val="22"/>
          <w:szCs w:val="22"/>
        </w:rPr>
        <w:t>PFMEA</w:t>
      </w:r>
      <w:r>
        <w:rPr>
          <w:rFonts w:ascii="宋体" w:hAnsi="宋体" w:eastAsia="宋体" w:cs="宋体"/>
          <w:spacing w:val="-4"/>
          <w:position w:val="1"/>
          <w:sz w:val="22"/>
          <w:szCs w:val="22"/>
        </w:rPr>
        <w:t>措施</w:t>
      </w:r>
      <w:r>
        <w:rPr>
          <w:rFonts w:ascii="宋体" w:hAnsi="宋体" w:eastAsia="宋体" w:cs="宋体"/>
          <w:b/>
          <w:bCs/>
          <w:spacing w:val="-4"/>
          <w:position w:val="1"/>
          <w:sz w:val="22"/>
          <w:szCs w:val="22"/>
        </w:rPr>
        <w:t>优先级</w:t>
      </w:r>
    </w:p>
    <w:p w14:paraId="78950CEA">
      <w:pPr>
        <w:spacing w:line="300" w:lineRule="exact"/>
        <w:rPr>
          <w:rFonts w:ascii="宋体" w:hAnsi="宋体" w:eastAsia="宋体" w:cs="宋体"/>
          <w:sz w:val="22"/>
          <w:szCs w:val="22"/>
        </w:rPr>
        <w:sectPr>
          <w:footerReference r:id="rId215" w:type="default"/>
          <w:pgSz w:w="11900" w:h="16840"/>
          <w:pgMar w:top="400" w:right="1335" w:bottom="1133" w:left="1185" w:header="0" w:footer="752" w:gutter="0"/>
          <w:cols w:space="720" w:num="1"/>
        </w:sectPr>
      </w:pPr>
    </w:p>
    <w:p w14:paraId="67CA18EE">
      <w:pPr>
        <w:pStyle w:val="2"/>
        <w:spacing w:line="280" w:lineRule="auto"/>
      </w:pPr>
    </w:p>
    <w:p w14:paraId="6AAB32C8">
      <w:pPr>
        <w:pStyle w:val="2"/>
        <w:spacing w:line="281" w:lineRule="auto"/>
      </w:pPr>
    </w:p>
    <w:p w14:paraId="2BF8FD13">
      <w:pPr>
        <w:pStyle w:val="2"/>
        <w:spacing w:before="88" w:line="269" w:lineRule="auto"/>
        <w:ind w:left="337" w:right="5769" w:hanging="13"/>
        <w:rPr>
          <w:rFonts w:ascii="宋体" w:hAnsi="宋体" w:eastAsia="宋体" w:cs="宋体"/>
          <w:sz w:val="26"/>
          <w:szCs w:val="26"/>
        </w:rPr>
      </w:pPr>
      <w:r>
        <w:rPr>
          <w:b/>
          <w:bCs/>
          <w:spacing w:val="-15"/>
          <w:sz w:val="27"/>
          <w:szCs w:val="27"/>
        </w:rPr>
        <w:t>C3 PFMEA-MSR SFM</w:t>
      </w:r>
      <w:r>
        <w:rPr>
          <w:rFonts w:ascii="黑体" w:hAnsi="黑体" w:eastAsia="黑体" w:cs="黑体"/>
          <w:spacing w:val="-15"/>
          <w:sz w:val="27"/>
          <w:szCs w:val="27"/>
        </w:rPr>
        <w:t>表和</w:t>
      </w:r>
      <w:r>
        <w:rPr>
          <w:b/>
          <w:bCs/>
          <w:spacing w:val="-15"/>
          <w:sz w:val="27"/>
          <w:szCs w:val="27"/>
        </w:rPr>
        <w:t>AP</w:t>
      </w:r>
      <w:r>
        <w:rPr>
          <w:rFonts w:ascii="黑体" w:hAnsi="黑体" w:eastAsia="黑体" w:cs="黑体"/>
          <w:spacing w:val="-15"/>
          <w:sz w:val="27"/>
          <w:szCs w:val="27"/>
        </w:rPr>
        <w:t>表</w:t>
      </w:r>
      <w:r>
        <w:rPr>
          <w:rFonts w:ascii="黑体" w:hAnsi="黑体" w:eastAsia="黑体" w:cs="黑体"/>
          <w:spacing w:val="2"/>
          <w:sz w:val="27"/>
          <w:szCs w:val="27"/>
        </w:rPr>
        <w:t xml:space="preserve">  </w:t>
      </w:r>
      <w:r>
        <w:rPr>
          <w:rFonts w:ascii="宋体" w:hAnsi="宋体" w:eastAsia="宋体" w:cs="宋体"/>
          <w:b/>
          <w:bCs/>
          <w:spacing w:val="-3"/>
          <w:sz w:val="26"/>
          <w:szCs w:val="26"/>
        </w:rPr>
        <w:t>C3.1</w:t>
      </w:r>
      <w:r>
        <w:rPr>
          <w:rFonts w:ascii="宋体" w:hAnsi="宋体" w:eastAsia="宋体" w:cs="宋体"/>
          <w:spacing w:val="-3"/>
          <w:sz w:val="26"/>
          <w:szCs w:val="26"/>
        </w:rPr>
        <w:t xml:space="preserve">  </w:t>
      </w:r>
      <w:r>
        <w:rPr>
          <w:rFonts w:ascii="宋体" w:hAnsi="宋体" w:eastAsia="宋体" w:cs="宋体"/>
          <w:b/>
          <w:bCs/>
          <w:spacing w:val="-3"/>
          <w:sz w:val="26"/>
          <w:szCs w:val="26"/>
        </w:rPr>
        <w:t>补充FMEA-MSR严重度(S)表</w:t>
      </w:r>
    </w:p>
    <w:tbl>
      <w:tblPr>
        <w:tblStyle w:val="5"/>
        <w:tblW w:w="9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04"/>
        <w:gridCol w:w="1299"/>
        <w:gridCol w:w="5444"/>
        <w:gridCol w:w="2262"/>
      </w:tblGrid>
      <w:tr w14:paraId="62E03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9809" w:type="dxa"/>
            <w:gridSpan w:val="4"/>
            <w:vAlign w:val="top"/>
          </w:tcPr>
          <w:p w14:paraId="0A433B7C">
            <w:pPr>
              <w:pStyle w:val="6"/>
              <w:spacing w:before="68" w:line="218" w:lineRule="auto"/>
              <w:ind w:left="3638"/>
            </w:pPr>
            <w:r>
              <w:rPr>
                <w:b/>
                <w:bCs/>
                <w:spacing w:val="-4"/>
              </w:rPr>
              <w:t>产品一般评估标准严重度</w:t>
            </w:r>
          </w:p>
        </w:tc>
      </w:tr>
      <w:tr w14:paraId="408E7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7547" w:type="dxa"/>
            <w:gridSpan w:val="3"/>
            <w:vAlign w:val="top"/>
          </w:tcPr>
          <w:p w14:paraId="6E927DE1">
            <w:pPr>
              <w:pStyle w:val="6"/>
              <w:spacing w:before="199" w:line="219" w:lineRule="auto"/>
              <w:ind w:left="1775"/>
            </w:pPr>
            <w:r>
              <w:rPr>
                <w:spacing w:val="-1"/>
              </w:rPr>
              <w:t>根据以下标准对潜在失效影响进行评级。</w:t>
            </w:r>
          </w:p>
        </w:tc>
        <w:tc>
          <w:tcPr>
            <w:tcW w:w="2262" w:type="dxa"/>
            <w:vAlign w:val="top"/>
          </w:tcPr>
          <w:p w14:paraId="4C4AF3AA">
            <w:pPr>
              <w:pStyle w:val="6"/>
              <w:spacing w:before="199" w:line="219" w:lineRule="auto"/>
              <w:ind w:left="27"/>
            </w:pPr>
            <w:r>
              <w:rPr>
                <w:spacing w:val="1"/>
              </w:rPr>
              <w:t>空白，由使用人员填写</w:t>
            </w:r>
          </w:p>
        </w:tc>
      </w:tr>
      <w:tr w14:paraId="3B509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804" w:type="dxa"/>
            <w:vAlign w:val="top"/>
          </w:tcPr>
          <w:p w14:paraId="6F2CDCAC">
            <w:pPr>
              <w:spacing w:line="302" w:lineRule="auto"/>
              <w:rPr>
                <w:rFonts w:ascii="Arial"/>
                <w:sz w:val="21"/>
              </w:rPr>
            </w:pPr>
          </w:p>
          <w:p w14:paraId="6226B2F6">
            <w:pPr>
              <w:pStyle w:val="6"/>
              <w:spacing w:before="71" w:line="183" w:lineRule="auto"/>
              <w:ind w:left="338"/>
            </w:pPr>
            <w:r>
              <w:rPr>
                <w:b/>
                <w:bCs/>
                <w:spacing w:val="-3"/>
              </w:rPr>
              <w:t>S</w:t>
            </w:r>
          </w:p>
        </w:tc>
        <w:tc>
          <w:tcPr>
            <w:tcW w:w="1299" w:type="dxa"/>
            <w:vAlign w:val="top"/>
          </w:tcPr>
          <w:p w14:paraId="7E80DB0C">
            <w:pPr>
              <w:spacing w:line="246" w:lineRule="auto"/>
              <w:rPr>
                <w:rFonts w:ascii="Arial"/>
                <w:sz w:val="21"/>
              </w:rPr>
            </w:pPr>
          </w:p>
          <w:p w14:paraId="1CF1317F">
            <w:pPr>
              <w:pStyle w:val="6"/>
              <w:spacing w:before="72" w:line="221" w:lineRule="auto"/>
              <w:ind w:left="424"/>
            </w:pPr>
            <w:r>
              <w:rPr>
                <w:b/>
                <w:bCs/>
                <w:spacing w:val="3"/>
              </w:rPr>
              <w:t>影响</w:t>
            </w:r>
          </w:p>
        </w:tc>
        <w:tc>
          <w:tcPr>
            <w:tcW w:w="5444" w:type="dxa"/>
            <w:vAlign w:val="top"/>
          </w:tcPr>
          <w:p w14:paraId="5F89B7EE">
            <w:pPr>
              <w:spacing w:line="244" w:lineRule="auto"/>
              <w:rPr>
                <w:rFonts w:ascii="Arial"/>
                <w:sz w:val="21"/>
              </w:rPr>
            </w:pPr>
          </w:p>
          <w:p w14:paraId="4FF989C3">
            <w:pPr>
              <w:pStyle w:val="6"/>
              <w:spacing w:before="72" w:line="220" w:lineRule="auto"/>
              <w:ind w:left="2165"/>
            </w:pPr>
            <w:r>
              <w:rPr>
                <w:b/>
                <w:bCs/>
                <w:spacing w:val="-4"/>
              </w:rPr>
              <w:t>严重度标准</w:t>
            </w:r>
          </w:p>
        </w:tc>
        <w:tc>
          <w:tcPr>
            <w:tcW w:w="2262" w:type="dxa"/>
            <w:vAlign w:val="top"/>
          </w:tcPr>
          <w:p w14:paraId="77CED5E0">
            <w:pPr>
              <w:spacing w:line="244" w:lineRule="auto"/>
              <w:rPr>
                <w:rFonts w:ascii="Arial"/>
                <w:sz w:val="21"/>
              </w:rPr>
            </w:pPr>
          </w:p>
          <w:p w14:paraId="14676508">
            <w:pPr>
              <w:pStyle w:val="6"/>
              <w:spacing w:before="71" w:line="219" w:lineRule="auto"/>
              <w:ind w:left="141"/>
            </w:pPr>
            <w:r>
              <w:rPr>
                <w:b/>
                <w:bCs/>
                <w:spacing w:val="-1"/>
              </w:rPr>
              <w:t>公司或产品系列示例</w:t>
            </w:r>
          </w:p>
        </w:tc>
      </w:tr>
      <w:tr w14:paraId="15FA8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804" w:type="dxa"/>
            <w:vAlign w:val="top"/>
          </w:tcPr>
          <w:p w14:paraId="305B6D16">
            <w:pPr>
              <w:spacing w:line="279" w:lineRule="auto"/>
              <w:rPr>
                <w:rFonts w:ascii="Arial"/>
                <w:sz w:val="21"/>
              </w:rPr>
            </w:pPr>
          </w:p>
          <w:p w14:paraId="5F329AE2">
            <w:pPr>
              <w:pStyle w:val="6"/>
              <w:spacing w:before="71"/>
              <w:ind w:left="284"/>
            </w:pPr>
            <w:r>
              <w:rPr>
                <w:spacing w:val="-7"/>
              </w:rPr>
              <w:t>10</w:t>
            </w:r>
          </w:p>
        </w:tc>
        <w:tc>
          <w:tcPr>
            <w:tcW w:w="1299" w:type="dxa"/>
            <w:vMerge w:val="restart"/>
            <w:tcBorders>
              <w:bottom w:val="nil"/>
            </w:tcBorders>
            <w:vAlign w:val="top"/>
          </w:tcPr>
          <w:p w14:paraId="28301E15">
            <w:pPr>
              <w:spacing w:line="248" w:lineRule="auto"/>
              <w:rPr>
                <w:rFonts w:ascii="Arial"/>
                <w:sz w:val="21"/>
              </w:rPr>
            </w:pPr>
          </w:p>
          <w:p w14:paraId="5CB47ED8">
            <w:pPr>
              <w:pStyle w:val="6"/>
              <w:spacing w:before="71" w:line="219" w:lineRule="auto"/>
              <w:ind w:left="310"/>
            </w:pPr>
            <w:r>
              <w:rPr>
                <w:spacing w:val="3"/>
              </w:rPr>
              <w:t>非常高</w:t>
            </w:r>
          </w:p>
        </w:tc>
        <w:tc>
          <w:tcPr>
            <w:tcW w:w="5444" w:type="dxa"/>
            <w:vAlign w:val="top"/>
          </w:tcPr>
          <w:p w14:paraId="637D6C09">
            <w:pPr>
              <w:pStyle w:val="6"/>
              <w:spacing w:before="181" w:line="218" w:lineRule="auto"/>
              <w:jc w:val="right"/>
            </w:pPr>
            <w:r>
              <w:rPr>
                <w:spacing w:val="-7"/>
              </w:rPr>
              <w:t>影响到车辆和/或其他车辆的操作安全性，</w:t>
            </w:r>
            <w:r>
              <w:rPr>
                <w:spacing w:val="-8"/>
              </w:rPr>
              <w:t>驾驶员、乘客、</w:t>
            </w:r>
          </w:p>
          <w:p w14:paraId="258B3678">
            <w:pPr>
              <w:pStyle w:val="6"/>
              <w:spacing w:line="219" w:lineRule="auto"/>
              <w:ind w:left="1231"/>
            </w:pPr>
            <w:r>
              <w:t>交通参与者或行人的健康状况。</w:t>
            </w:r>
          </w:p>
        </w:tc>
        <w:tc>
          <w:tcPr>
            <w:tcW w:w="2262" w:type="dxa"/>
            <w:vAlign w:val="top"/>
          </w:tcPr>
          <w:p w14:paraId="16161644">
            <w:pPr>
              <w:rPr>
                <w:rFonts w:ascii="Arial"/>
                <w:sz w:val="21"/>
              </w:rPr>
            </w:pPr>
          </w:p>
        </w:tc>
      </w:tr>
      <w:tr w14:paraId="4917C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804" w:type="dxa"/>
            <w:vAlign w:val="top"/>
          </w:tcPr>
          <w:p w14:paraId="44A88DEE">
            <w:pPr>
              <w:pStyle w:val="6"/>
              <w:spacing w:before="93" w:line="215" w:lineRule="auto"/>
              <w:ind w:left="334"/>
            </w:pPr>
            <w:r>
              <w:t>9</w:t>
            </w:r>
          </w:p>
        </w:tc>
        <w:tc>
          <w:tcPr>
            <w:tcW w:w="1299" w:type="dxa"/>
            <w:vMerge w:val="continue"/>
            <w:tcBorders>
              <w:top w:val="nil"/>
            </w:tcBorders>
            <w:vAlign w:val="top"/>
          </w:tcPr>
          <w:p w14:paraId="524D9468">
            <w:pPr>
              <w:rPr>
                <w:rFonts w:ascii="Arial"/>
                <w:sz w:val="21"/>
              </w:rPr>
            </w:pPr>
          </w:p>
        </w:tc>
        <w:tc>
          <w:tcPr>
            <w:tcW w:w="5444" w:type="dxa"/>
            <w:vAlign w:val="top"/>
          </w:tcPr>
          <w:p w14:paraId="6C5BDA62">
            <w:pPr>
              <w:pStyle w:val="6"/>
              <w:spacing w:before="72" w:line="219" w:lineRule="auto"/>
              <w:ind w:left="2111"/>
            </w:pPr>
            <w:r>
              <w:t>不符合法规。</w:t>
            </w:r>
          </w:p>
        </w:tc>
        <w:tc>
          <w:tcPr>
            <w:tcW w:w="2262" w:type="dxa"/>
            <w:vAlign w:val="top"/>
          </w:tcPr>
          <w:p w14:paraId="776F2276">
            <w:pPr>
              <w:rPr>
                <w:rFonts w:ascii="Arial"/>
                <w:sz w:val="21"/>
              </w:rPr>
            </w:pPr>
          </w:p>
        </w:tc>
      </w:tr>
      <w:tr w14:paraId="1C9C5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804" w:type="dxa"/>
            <w:vAlign w:val="top"/>
          </w:tcPr>
          <w:p w14:paraId="265A7F48">
            <w:pPr>
              <w:pStyle w:val="6"/>
              <w:spacing w:before="223"/>
              <w:ind w:left="334"/>
            </w:pPr>
            <w:r>
              <w:t>8</w:t>
            </w:r>
          </w:p>
        </w:tc>
        <w:tc>
          <w:tcPr>
            <w:tcW w:w="1299" w:type="dxa"/>
            <w:vMerge w:val="restart"/>
            <w:tcBorders>
              <w:bottom w:val="nil"/>
            </w:tcBorders>
            <w:vAlign w:val="top"/>
          </w:tcPr>
          <w:p w14:paraId="3B3D19FB">
            <w:pPr>
              <w:spacing w:line="437" w:lineRule="auto"/>
              <w:rPr>
                <w:rFonts w:ascii="Arial"/>
                <w:sz w:val="21"/>
              </w:rPr>
            </w:pPr>
          </w:p>
          <w:p w14:paraId="53485B96">
            <w:pPr>
              <w:pStyle w:val="6"/>
              <w:spacing w:before="72" w:line="219" w:lineRule="auto"/>
              <w:ind w:left="530"/>
            </w:pPr>
            <w:r>
              <w:t>高</w:t>
            </w:r>
          </w:p>
        </w:tc>
        <w:tc>
          <w:tcPr>
            <w:tcW w:w="5444" w:type="dxa"/>
            <w:vAlign w:val="top"/>
          </w:tcPr>
          <w:p w14:paraId="037A1151">
            <w:pPr>
              <w:pStyle w:val="6"/>
              <w:spacing w:before="101" w:line="195" w:lineRule="auto"/>
              <w:ind w:left="71"/>
            </w:pPr>
            <w:r>
              <w:t>在预期使用寿命内，失去正常驾驶所必需的车辆主要功</w:t>
            </w:r>
          </w:p>
          <w:p w14:paraId="114EADB4">
            <w:pPr>
              <w:pStyle w:val="6"/>
              <w:spacing w:line="220" w:lineRule="auto"/>
              <w:ind w:left="2481"/>
            </w:pPr>
            <w:r>
              <w:rPr>
                <w:spacing w:val="-1"/>
              </w:rPr>
              <w:t>能。</w:t>
            </w:r>
          </w:p>
        </w:tc>
        <w:tc>
          <w:tcPr>
            <w:tcW w:w="2262" w:type="dxa"/>
            <w:vAlign w:val="top"/>
          </w:tcPr>
          <w:p w14:paraId="700EF80D">
            <w:pPr>
              <w:rPr>
                <w:rFonts w:ascii="Arial"/>
                <w:sz w:val="21"/>
              </w:rPr>
            </w:pPr>
          </w:p>
        </w:tc>
      </w:tr>
      <w:tr w14:paraId="11EC5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04" w:type="dxa"/>
            <w:vAlign w:val="top"/>
          </w:tcPr>
          <w:p w14:paraId="70620D8D">
            <w:pPr>
              <w:pStyle w:val="6"/>
              <w:spacing w:before="224"/>
              <w:ind w:left="334"/>
            </w:pPr>
            <w:r>
              <w:t>7</w:t>
            </w:r>
          </w:p>
        </w:tc>
        <w:tc>
          <w:tcPr>
            <w:tcW w:w="1299" w:type="dxa"/>
            <w:vMerge w:val="continue"/>
            <w:tcBorders>
              <w:top w:val="nil"/>
            </w:tcBorders>
            <w:vAlign w:val="top"/>
          </w:tcPr>
          <w:p w14:paraId="4CE7A937">
            <w:pPr>
              <w:rPr>
                <w:rFonts w:ascii="Arial"/>
                <w:sz w:val="21"/>
              </w:rPr>
            </w:pPr>
          </w:p>
        </w:tc>
        <w:tc>
          <w:tcPr>
            <w:tcW w:w="5444" w:type="dxa"/>
            <w:vAlign w:val="top"/>
          </w:tcPr>
          <w:p w14:paraId="38AAE708">
            <w:pPr>
              <w:pStyle w:val="6"/>
              <w:spacing w:before="73" w:line="219" w:lineRule="auto"/>
              <w:ind w:left="71"/>
            </w:pPr>
            <w:r>
              <w:t>在预期使用寿命内，降低正常驾驶所必需的车辆主要功</w:t>
            </w:r>
          </w:p>
          <w:p w14:paraId="2A82E374">
            <w:pPr>
              <w:pStyle w:val="6"/>
              <w:spacing w:before="50" w:line="188" w:lineRule="auto"/>
              <w:ind w:left="2501"/>
            </w:pPr>
            <w:r>
              <w:rPr>
                <w:spacing w:val="-1"/>
              </w:rPr>
              <w:t>能。</w:t>
            </w:r>
          </w:p>
        </w:tc>
        <w:tc>
          <w:tcPr>
            <w:tcW w:w="2262" w:type="dxa"/>
            <w:vAlign w:val="top"/>
          </w:tcPr>
          <w:p w14:paraId="25B4A91B">
            <w:pPr>
              <w:rPr>
                <w:rFonts w:ascii="Arial"/>
                <w:sz w:val="21"/>
              </w:rPr>
            </w:pPr>
          </w:p>
        </w:tc>
      </w:tr>
      <w:tr w14:paraId="08C96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804" w:type="dxa"/>
            <w:vAlign w:val="top"/>
          </w:tcPr>
          <w:p w14:paraId="272B057D">
            <w:pPr>
              <w:pStyle w:val="6"/>
              <w:spacing w:before="96" w:line="212" w:lineRule="auto"/>
              <w:ind w:left="334"/>
            </w:pPr>
            <w:r>
              <w:t>6</w:t>
            </w:r>
          </w:p>
        </w:tc>
        <w:tc>
          <w:tcPr>
            <w:tcW w:w="1299" w:type="dxa"/>
            <w:vMerge w:val="restart"/>
            <w:tcBorders>
              <w:bottom w:val="nil"/>
            </w:tcBorders>
            <w:vAlign w:val="top"/>
          </w:tcPr>
          <w:p w14:paraId="175DEF26">
            <w:pPr>
              <w:spacing w:line="349" w:lineRule="auto"/>
              <w:rPr>
                <w:rFonts w:ascii="Arial"/>
                <w:sz w:val="21"/>
              </w:rPr>
            </w:pPr>
          </w:p>
          <w:p w14:paraId="071E5AE9">
            <w:pPr>
              <w:spacing w:line="349" w:lineRule="auto"/>
              <w:rPr>
                <w:rFonts w:ascii="Arial"/>
                <w:sz w:val="21"/>
              </w:rPr>
            </w:pPr>
          </w:p>
          <w:p w14:paraId="5CB6D70D">
            <w:pPr>
              <w:pStyle w:val="6"/>
              <w:spacing w:before="72" w:line="220" w:lineRule="auto"/>
              <w:ind w:left="530"/>
            </w:pPr>
            <w:r>
              <w:t>中</w:t>
            </w:r>
          </w:p>
        </w:tc>
        <w:tc>
          <w:tcPr>
            <w:tcW w:w="5444" w:type="dxa"/>
            <w:vAlign w:val="top"/>
          </w:tcPr>
          <w:p w14:paraId="3AE5B558">
            <w:pPr>
              <w:pStyle w:val="6"/>
              <w:spacing w:before="74" w:line="219" w:lineRule="auto"/>
              <w:ind w:left="1831"/>
            </w:pPr>
            <w:r>
              <w:rPr>
                <w:spacing w:val="1"/>
              </w:rPr>
              <w:t>失去车辆次要功能</w:t>
            </w:r>
          </w:p>
        </w:tc>
        <w:tc>
          <w:tcPr>
            <w:tcW w:w="2262" w:type="dxa"/>
            <w:vAlign w:val="top"/>
          </w:tcPr>
          <w:p w14:paraId="000DD868">
            <w:pPr>
              <w:rPr>
                <w:rFonts w:ascii="Arial"/>
                <w:sz w:val="21"/>
              </w:rPr>
            </w:pPr>
          </w:p>
        </w:tc>
      </w:tr>
      <w:tr w14:paraId="63350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04" w:type="dxa"/>
            <w:vAlign w:val="top"/>
          </w:tcPr>
          <w:p w14:paraId="0860D369">
            <w:pPr>
              <w:pStyle w:val="6"/>
              <w:spacing w:before="96" w:line="204" w:lineRule="auto"/>
              <w:ind w:left="334"/>
            </w:pPr>
            <w:r>
              <w:t>5</w:t>
            </w:r>
          </w:p>
        </w:tc>
        <w:tc>
          <w:tcPr>
            <w:tcW w:w="1299" w:type="dxa"/>
            <w:vMerge w:val="continue"/>
            <w:tcBorders>
              <w:top w:val="nil"/>
              <w:bottom w:val="nil"/>
            </w:tcBorders>
            <w:vAlign w:val="top"/>
          </w:tcPr>
          <w:p w14:paraId="3F700F7F">
            <w:pPr>
              <w:rPr>
                <w:rFonts w:ascii="Arial"/>
                <w:sz w:val="21"/>
              </w:rPr>
            </w:pPr>
          </w:p>
        </w:tc>
        <w:tc>
          <w:tcPr>
            <w:tcW w:w="5444" w:type="dxa"/>
            <w:vAlign w:val="top"/>
          </w:tcPr>
          <w:p w14:paraId="32EE40B9">
            <w:pPr>
              <w:pStyle w:val="6"/>
              <w:spacing w:before="75" w:line="219" w:lineRule="auto"/>
              <w:ind w:left="1831"/>
            </w:pPr>
            <w:r>
              <w:rPr>
                <w:spacing w:val="1"/>
              </w:rPr>
              <w:t>降低车辆次要功能</w:t>
            </w:r>
          </w:p>
        </w:tc>
        <w:tc>
          <w:tcPr>
            <w:tcW w:w="2262" w:type="dxa"/>
            <w:vAlign w:val="top"/>
          </w:tcPr>
          <w:p w14:paraId="56EFD03B">
            <w:pPr>
              <w:rPr>
                <w:rFonts w:ascii="Arial"/>
                <w:sz w:val="21"/>
              </w:rPr>
            </w:pPr>
          </w:p>
        </w:tc>
      </w:tr>
      <w:tr w14:paraId="2A41D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804" w:type="dxa"/>
            <w:vAlign w:val="top"/>
          </w:tcPr>
          <w:p w14:paraId="7F34B8B9">
            <w:pPr>
              <w:pStyle w:val="6"/>
              <w:spacing w:before="226" w:line="241" w:lineRule="auto"/>
              <w:ind w:left="334"/>
            </w:pPr>
            <w:r>
              <w:t>4</w:t>
            </w:r>
          </w:p>
        </w:tc>
        <w:tc>
          <w:tcPr>
            <w:tcW w:w="1299" w:type="dxa"/>
            <w:vMerge w:val="continue"/>
            <w:tcBorders>
              <w:top w:val="nil"/>
            </w:tcBorders>
            <w:vAlign w:val="top"/>
          </w:tcPr>
          <w:p w14:paraId="02C50B8B">
            <w:pPr>
              <w:rPr>
                <w:rFonts w:ascii="Arial"/>
                <w:sz w:val="21"/>
              </w:rPr>
            </w:pPr>
          </w:p>
        </w:tc>
        <w:tc>
          <w:tcPr>
            <w:tcW w:w="5444" w:type="dxa"/>
            <w:vAlign w:val="top"/>
          </w:tcPr>
          <w:p w14:paraId="1DB3D8DC">
            <w:pPr>
              <w:pStyle w:val="6"/>
              <w:spacing w:before="203" w:line="219" w:lineRule="auto"/>
              <w:ind w:left="71"/>
            </w:pPr>
            <w:r>
              <w:t>外观、声音、振动、粗糙度或触感令人感觉非常不舒服</w:t>
            </w:r>
          </w:p>
        </w:tc>
        <w:tc>
          <w:tcPr>
            <w:tcW w:w="2262" w:type="dxa"/>
            <w:vAlign w:val="top"/>
          </w:tcPr>
          <w:p w14:paraId="35DB41C1">
            <w:pPr>
              <w:rPr>
                <w:rFonts w:ascii="Arial"/>
                <w:sz w:val="21"/>
              </w:rPr>
            </w:pPr>
          </w:p>
        </w:tc>
      </w:tr>
      <w:tr w14:paraId="22384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04" w:type="dxa"/>
            <w:vAlign w:val="top"/>
          </w:tcPr>
          <w:p w14:paraId="4E1BD774">
            <w:pPr>
              <w:pStyle w:val="6"/>
              <w:spacing w:before="227"/>
              <w:ind w:left="334"/>
            </w:pPr>
            <w:r>
              <w:t>3</w:t>
            </w:r>
          </w:p>
        </w:tc>
        <w:tc>
          <w:tcPr>
            <w:tcW w:w="1299" w:type="dxa"/>
            <w:vMerge w:val="restart"/>
            <w:tcBorders>
              <w:bottom w:val="nil"/>
            </w:tcBorders>
            <w:vAlign w:val="top"/>
          </w:tcPr>
          <w:p w14:paraId="7BC6C2B2">
            <w:pPr>
              <w:spacing w:line="443" w:lineRule="auto"/>
              <w:rPr>
                <w:rFonts w:ascii="Arial"/>
                <w:sz w:val="21"/>
              </w:rPr>
            </w:pPr>
          </w:p>
          <w:p w14:paraId="510B400F">
            <w:pPr>
              <w:pStyle w:val="6"/>
              <w:spacing w:before="71" w:line="221" w:lineRule="auto"/>
              <w:ind w:left="530"/>
            </w:pPr>
            <w:r>
              <w:t>低</w:t>
            </w:r>
          </w:p>
        </w:tc>
        <w:tc>
          <w:tcPr>
            <w:tcW w:w="5444" w:type="dxa"/>
            <w:vAlign w:val="top"/>
          </w:tcPr>
          <w:p w14:paraId="7BDEF16D">
            <w:pPr>
              <w:pStyle w:val="6"/>
              <w:spacing w:before="54" w:line="219" w:lineRule="auto"/>
              <w:ind w:left="71"/>
            </w:pPr>
            <w:r>
              <w:t>外观、声音、振动、粗糙度或触感令人感觉一般性的不</w:t>
            </w:r>
          </w:p>
          <w:p w14:paraId="6F3CFC1E">
            <w:pPr>
              <w:pStyle w:val="6"/>
              <w:spacing w:before="32" w:line="219" w:lineRule="auto"/>
              <w:ind w:left="2441"/>
            </w:pPr>
            <w:r>
              <w:t>舒服。</w:t>
            </w:r>
          </w:p>
        </w:tc>
        <w:tc>
          <w:tcPr>
            <w:tcW w:w="2262" w:type="dxa"/>
            <w:vAlign w:val="top"/>
          </w:tcPr>
          <w:p w14:paraId="2B35E17E">
            <w:pPr>
              <w:rPr>
                <w:rFonts w:ascii="Arial"/>
                <w:sz w:val="21"/>
              </w:rPr>
            </w:pPr>
          </w:p>
        </w:tc>
      </w:tr>
      <w:tr w14:paraId="527E3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804" w:type="dxa"/>
            <w:vAlign w:val="top"/>
          </w:tcPr>
          <w:p w14:paraId="12A89D3D">
            <w:pPr>
              <w:pStyle w:val="6"/>
              <w:spacing w:before="228" w:line="241" w:lineRule="auto"/>
              <w:ind w:left="334"/>
            </w:pPr>
            <w:r>
              <w:t>2</w:t>
            </w:r>
          </w:p>
        </w:tc>
        <w:tc>
          <w:tcPr>
            <w:tcW w:w="1299" w:type="dxa"/>
            <w:vMerge w:val="continue"/>
            <w:tcBorders>
              <w:top w:val="nil"/>
            </w:tcBorders>
            <w:vAlign w:val="top"/>
          </w:tcPr>
          <w:p w14:paraId="0110B2BC">
            <w:pPr>
              <w:rPr>
                <w:rFonts w:ascii="Arial"/>
                <w:sz w:val="21"/>
              </w:rPr>
            </w:pPr>
          </w:p>
        </w:tc>
        <w:tc>
          <w:tcPr>
            <w:tcW w:w="5444" w:type="dxa"/>
            <w:vAlign w:val="top"/>
          </w:tcPr>
          <w:p w14:paraId="53E236E0">
            <w:pPr>
              <w:pStyle w:val="6"/>
              <w:spacing w:before="205" w:line="219" w:lineRule="auto"/>
              <w:ind w:left="71"/>
            </w:pPr>
            <w:r>
              <w:t>外观、声音、振动、粗糙度或触感令人略微感觉不舒服</w:t>
            </w:r>
          </w:p>
        </w:tc>
        <w:tc>
          <w:tcPr>
            <w:tcW w:w="2262" w:type="dxa"/>
            <w:vAlign w:val="top"/>
          </w:tcPr>
          <w:p w14:paraId="396F733B">
            <w:pPr>
              <w:rPr>
                <w:rFonts w:ascii="Arial"/>
                <w:sz w:val="21"/>
              </w:rPr>
            </w:pPr>
          </w:p>
        </w:tc>
      </w:tr>
      <w:tr w14:paraId="6EE20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804" w:type="dxa"/>
            <w:vAlign w:val="top"/>
          </w:tcPr>
          <w:p w14:paraId="0B3C2953">
            <w:pPr>
              <w:pStyle w:val="6"/>
              <w:spacing w:before="99" w:line="205" w:lineRule="auto"/>
              <w:ind w:left="334"/>
            </w:pPr>
            <w:r>
              <w:t>1</w:t>
            </w:r>
          </w:p>
        </w:tc>
        <w:tc>
          <w:tcPr>
            <w:tcW w:w="1299" w:type="dxa"/>
            <w:vAlign w:val="top"/>
          </w:tcPr>
          <w:p w14:paraId="7ECA4E54">
            <w:pPr>
              <w:pStyle w:val="6"/>
              <w:spacing w:before="78" w:line="220" w:lineRule="auto"/>
              <w:ind w:left="310"/>
            </w:pPr>
            <w:r>
              <w:rPr>
                <w:spacing w:val="4"/>
              </w:rPr>
              <w:t>非常低</w:t>
            </w:r>
          </w:p>
        </w:tc>
        <w:tc>
          <w:tcPr>
            <w:tcW w:w="5444" w:type="dxa"/>
            <w:vAlign w:val="top"/>
          </w:tcPr>
          <w:p w14:paraId="7FEB2B22">
            <w:pPr>
              <w:pStyle w:val="6"/>
              <w:spacing w:before="78" w:line="219" w:lineRule="auto"/>
              <w:ind w:left="1451"/>
            </w:pPr>
            <w:r>
              <w:rPr>
                <w:spacing w:val="-1"/>
              </w:rPr>
              <w:t>没有可觉察到的失效影响。</w:t>
            </w:r>
          </w:p>
        </w:tc>
        <w:tc>
          <w:tcPr>
            <w:tcW w:w="2262" w:type="dxa"/>
            <w:vAlign w:val="top"/>
          </w:tcPr>
          <w:p w14:paraId="04D3424D">
            <w:pPr>
              <w:rPr>
                <w:rFonts w:ascii="Arial"/>
                <w:sz w:val="21"/>
              </w:rPr>
            </w:pPr>
          </w:p>
        </w:tc>
      </w:tr>
    </w:tbl>
    <w:p w14:paraId="52BFD6E4">
      <w:pPr>
        <w:pStyle w:val="2"/>
        <w:spacing w:before="188" w:line="212" w:lineRule="auto"/>
        <w:ind w:left="328"/>
        <w:rPr>
          <w:rFonts w:ascii="宋体" w:hAnsi="宋体" w:eastAsia="宋体" w:cs="宋体"/>
          <w:sz w:val="24"/>
          <w:szCs w:val="24"/>
        </w:rPr>
      </w:pPr>
      <w:r>
        <w:rPr>
          <w:rFonts w:ascii="宋体" w:hAnsi="宋体" w:eastAsia="宋体" w:cs="宋体"/>
          <w:b/>
          <w:bCs/>
          <w:spacing w:val="-22"/>
          <w:sz w:val="24"/>
          <w:szCs w:val="24"/>
        </w:rPr>
        <w:t>注：该表格与</w:t>
      </w:r>
      <w:r>
        <w:rPr>
          <w:spacing w:val="-22"/>
          <w:sz w:val="24"/>
          <w:szCs w:val="24"/>
        </w:rPr>
        <w:t>D1</w:t>
      </w:r>
      <w:r>
        <w:rPr>
          <w:spacing w:val="65"/>
          <w:sz w:val="24"/>
          <w:szCs w:val="24"/>
        </w:rPr>
        <w:t xml:space="preserve"> </w:t>
      </w:r>
      <w:r>
        <w:rPr>
          <w:spacing w:val="-22"/>
          <w:sz w:val="24"/>
          <w:szCs w:val="24"/>
        </w:rPr>
        <w:t>D</w:t>
      </w:r>
      <w:r>
        <w:rPr>
          <w:b/>
          <w:bCs/>
          <w:spacing w:val="-22"/>
          <w:sz w:val="24"/>
          <w:szCs w:val="24"/>
        </w:rPr>
        <w:t>FMEA</w:t>
      </w:r>
      <w:r>
        <w:rPr>
          <w:rFonts w:ascii="宋体" w:hAnsi="宋体" w:eastAsia="宋体" w:cs="宋体"/>
          <w:b/>
          <w:bCs/>
          <w:spacing w:val="-22"/>
          <w:sz w:val="24"/>
          <w:szCs w:val="24"/>
        </w:rPr>
        <w:t>严重度(</w:t>
      </w:r>
      <w:r>
        <w:rPr>
          <w:b/>
          <w:bCs/>
          <w:spacing w:val="-22"/>
          <w:sz w:val="24"/>
          <w:szCs w:val="24"/>
        </w:rPr>
        <w:t xml:space="preserve">S) </w:t>
      </w:r>
      <w:r>
        <w:rPr>
          <w:rFonts w:ascii="宋体" w:hAnsi="宋体" w:eastAsia="宋体" w:cs="宋体"/>
          <w:b/>
          <w:bCs/>
          <w:spacing w:val="-22"/>
          <w:sz w:val="24"/>
          <w:szCs w:val="24"/>
        </w:rPr>
        <w:t>表格相同</w:t>
      </w:r>
    </w:p>
    <w:p w14:paraId="132C78A7">
      <w:pPr>
        <w:pStyle w:val="2"/>
        <w:spacing w:before="114" w:line="212" w:lineRule="auto"/>
        <w:ind w:left="3328"/>
        <w:rPr>
          <w:rFonts w:ascii="黑体" w:hAnsi="黑体" w:eastAsia="黑体" w:cs="黑体"/>
          <w:sz w:val="24"/>
          <w:szCs w:val="24"/>
        </w:rPr>
      </w:pPr>
      <w:r>
        <w:rPr>
          <w:rFonts w:ascii="宋体" w:hAnsi="宋体" w:eastAsia="宋体" w:cs="宋体"/>
          <w:b/>
          <w:bCs/>
          <w:spacing w:val="-13"/>
          <w:sz w:val="24"/>
          <w:szCs w:val="24"/>
        </w:rPr>
        <w:t>表</w:t>
      </w:r>
      <w:r>
        <w:rPr>
          <w:b/>
          <w:bCs/>
          <w:spacing w:val="-13"/>
          <w:sz w:val="24"/>
          <w:szCs w:val="24"/>
        </w:rPr>
        <w:t>C3-</w:t>
      </w:r>
      <w:r>
        <w:rPr>
          <w:rFonts w:ascii="黑体" w:hAnsi="黑体" w:eastAsia="黑体" w:cs="黑体"/>
          <w:spacing w:val="-13"/>
          <w:sz w:val="24"/>
          <w:szCs w:val="24"/>
        </w:rPr>
        <w:t>1</w:t>
      </w:r>
      <w:r>
        <w:rPr>
          <w:rFonts w:ascii="黑体" w:hAnsi="黑体" w:eastAsia="黑体" w:cs="黑体"/>
          <w:spacing w:val="-19"/>
          <w:sz w:val="24"/>
          <w:szCs w:val="24"/>
        </w:rPr>
        <w:t xml:space="preserve"> </w:t>
      </w:r>
      <w:r>
        <w:rPr>
          <w:rFonts w:ascii="黑体" w:hAnsi="黑体" w:eastAsia="黑体" w:cs="黑体"/>
          <w:spacing w:val="-13"/>
          <w:sz w:val="24"/>
          <w:szCs w:val="24"/>
        </w:rPr>
        <w:t>补充</w:t>
      </w:r>
      <w:r>
        <w:rPr>
          <w:spacing w:val="-13"/>
          <w:sz w:val="24"/>
          <w:szCs w:val="24"/>
        </w:rPr>
        <w:t xml:space="preserve">FMEA-MSR </w:t>
      </w:r>
      <w:r>
        <w:rPr>
          <w:rFonts w:ascii="楷体" w:hAnsi="楷体" w:eastAsia="楷体" w:cs="楷体"/>
          <w:spacing w:val="-13"/>
          <w:sz w:val="24"/>
          <w:szCs w:val="24"/>
        </w:rPr>
        <w:t>严</w:t>
      </w:r>
      <w:r>
        <w:rPr>
          <w:rFonts w:ascii="宋体" w:hAnsi="宋体" w:eastAsia="宋体" w:cs="宋体"/>
          <w:b/>
          <w:bCs/>
          <w:spacing w:val="-13"/>
          <w:sz w:val="24"/>
          <w:szCs w:val="24"/>
        </w:rPr>
        <w:t>重度</w:t>
      </w:r>
      <w:r>
        <w:rPr>
          <w:rFonts w:ascii="黑体" w:hAnsi="黑体" w:eastAsia="黑体" w:cs="黑体"/>
          <w:spacing w:val="-13"/>
          <w:sz w:val="24"/>
          <w:szCs w:val="24"/>
        </w:rPr>
        <w:t>(</w:t>
      </w:r>
      <w:r>
        <w:rPr>
          <w:spacing w:val="-13"/>
          <w:sz w:val="24"/>
          <w:szCs w:val="24"/>
        </w:rPr>
        <w:t>S)</w:t>
      </w:r>
      <w:r>
        <w:rPr>
          <w:rFonts w:ascii="黑体" w:hAnsi="黑体" w:eastAsia="黑体" w:cs="黑体"/>
          <w:spacing w:val="-13"/>
          <w:sz w:val="24"/>
          <w:szCs w:val="24"/>
        </w:rPr>
        <w:t>表</w:t>
      </w:r>
    </w:p>
    <w:p w14:paraId="4AA9CD4F">
      <w:pPr>
        <w:spacing w:line="212" w:lineRule="auto"/>
        <w:rPr>
          <w:rFonts w:ascii="黑体" w:hAnsi="黑体" w:eastAsia="黑体" w:cs="黑体"/>
          <w:sz w:val="24"/>
          <w:szCs w:val="24"/>
        </w:rPr>
        <w:sectPr>
          <w:footerReference r:id="rId216" w:type="default"/>
          <w:pgSz w:w="11900" w:h="16840"/>
          <w:pgMar w:top="400" w:right="1284" w:bottom="633" w:left="745" w:header="0" w:footer="278" w:gutter="0"/>
          <w:cols w:space="720" w:num="1"/>
        </w:sectPr>
      </w:pPr>
    </w:p>
    <w:p w14:paraId="1F1FEC65">
      <w:pPr>
        <w:pStyle w:val="2"/>
        <w:spacing w:line="368" w:lineRule="auto"/>
      </w:pPr>
    </w:p>
    <w:p w14:paraId="2058E82C">
      <w:pPr>
        <w:pStyle w:val="2"/>
        <w:spacing w:before="81" w:line="212" w:lineRule="auto"/>
        <w:ind w:left="5"/>
        <w:rPr>
          <w:rFonts w:ascii="宋体" w:hAnsi="宋体" w:eastAsia="宋体" w:cs="宋体"/>
          <w:sz w:val="25"/>
          <w:szCs w:val="25"/>
        </w:rPr>
      </w:pPr>
      <w:r>
        <w:rPr>
          <w:b/>
          <w:bCs/>
          <w:spacing w:val="-16"/>
          <w:sz w:val="25"/>
          <w:szCs w:val="25"/>
        </w:rPr>
        <w:t xml:space="preserve">C3.2      </w:t>
      </w:r>
      <w:r>
        <w:rPr>
          <w:rFonts w:ascii="宋体" w:hAnsi="宋体" w:eastAsia="宋体" w:cs="宋体"/>
          <w:spacing w:val="-16"/>
          <w:sz w:val="25"/>
          <w:szCs w:val="25"/>
        </w:rPr>
        <w:t>补充</w:t>
      </w:r>
      <w:r>
        <w:rPr>
          <w:spacing w:val="-16"/>
          <w:sz w:val="25"/>
          <w:szCs w:val="25"/>
        </w:rPr>
        <w:t>FMEA-MSR</w:t>
      </w:r>
      <w:r>
        <w:rPr>
          <w:spacing w:val="-33"/>
          <w:sz w:val="25"/>
          <w:szCs w:val="25"/>
        </w:rPr>
        <w:t xml:space="preserve"> </w:t>
      </w:r>
      <w:r>
        <w:rPr>
          <w:rFonts w:ascii="宋体" w:hAnsi="宋体" w:eastAsia="宋体" w:cs="宋体"/>
          <w:spacing w:val="-16"/>
          <w:sz w:val="25"/>
          <w:szCs w:val="25"/>
        </w:rPr>
        <w:t>频率(</w:t>
      </w:r>
      <w:r>
        <w:rPr>
          <w:rFonts w:ascii="Times New Roman" w:hAnsi="Times New Roman" w:eastAsia="Times New Roman" w:cs="Times New Roman"/>
          <w:spacing w:val="-17"/>
          <w:sz w:val="25"/>
          <w:szCs w:val="25"/>
        </w:rPr>
        <w:t xml:space="preserve">F) </w:t>
      </w:r>
      <w:r>
        <w:rPr>
          <w:rFonts w:ascii="宋体" w:hAnsi="宋体" w:eastAsia="宋体" w:cs="宋体"/>
          <w:spacing w:val="-17"/>
          <w:sz w:val="25"/>
          <w:szCs w:val="25"/>
        </w:rPr>
        <w:t>表</w:t>
      </w:r>
    </w:p>
    <w:p w14:paraId="152A836D">
      <w:pPr>
        <w:spacing w:line="145" w:lineRule="exact"/>
      </w:pPr>
    </w:p>
    <w:tbl>
      <w:tblPr>
        <w:tblStyle w:val="5"/>
        <w:tblW w:w="100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4"/>
        <w:gridCol w:w="1718"/>
        <w:gridCol w:w="5775"/>
        <w:gridCol w:w="1663"/>
      </w:tblGrid>
      <w:tr w14:paraId="15860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080" w:type="dxa"/>
            <w:gridSpan w:val="4"/>
            <w:vAlign w:val="top"/>
          </w:tcPr>
          <w:p w14:paraId="2D8E7470">
            <w:pPr>
              <w:pStyle w:val="6"/>
              <w:spacing w:before="91" w:line="219" w:lineRule="auto"/>
              <w:ind w:left="4118"/>
            </w:pPr>
            <w:r>
              <w:rPr>
                <w:b/>
                <w:bCs/>
                <w:spacing w:val="1"/>
              </w:rPr>
              <w:t>产品的潜在频率(F)</w:t>
            </w:r>
          </w:p>
        </w:tc>
      </w:tr>
      <w:tr w14:paraId="655C1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8417" w:type="dxa"/>
            <w:gridSpan w:val="3"/>
            <w:vAlign w:val="top"/>
          </w:tcPr>
          <w:p w14:paraId="194513A7">
            <w:pPr>
              <w:pStyle w:val="6"/>
              <w:spacing w:before="266" w:line="216" w:lineRule="auto"/>
              <w:ind w:left="205"/>
            </w:pPr>
            <w:r>
              <w:t>频率标准(F),用于在车辆预期使用寿命周期内与运行状况相关失效起因的估计频度</w:t>
            </w:r>
          </w:p>
        </w:tc>
        <w:tc>
          <w:tcPr>
            <w:tcW w:w="1663" w:type="dxa"/>
            <w:vAlign w:val="top"/>
          </w:tcPr>
          <w:p w14:paraId="1EEA0FD5">
            <w:pPr>
              <w:pStyle w:val="6"/>
              <w:spacing w:before="119" w:line="238" w:lineRule="auto"/>
              <w:ind w:left="497" w:right="45" w:hanging="439"/>
            </w:pPr>
            <w:r>
              <w:rPr>
                <w:spacing w:val="1"/>
              </w:rPr>
              <w:t xml:space="preserve">空白，由使用人 </w:t>
            </w:r>
            <w:r>
              <w:rPr>
                <w:spacing w:val="5"/>
              </w:rPr>
              <w:t>员填写</w:t>
            </w:r>
          </w:p>
        </w:tc>
      </w:tr>
      <w:tr w14:paraId="2C583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924" w:type="dxa"/>
            <w:vAlign w:val="top"/>
          </w:tcPr>
          <w:p w14:paraId="0B3F9DC0">
            <w:pPr>
              <w:spacing w:line="264" w:lineRule="auto"/>
              <w:rPr>
                <w:rFonts w:ascii="Arial"/>
                <w:sz w:val="21"/>
              </w:rPr>
            </w:pPr>
          </w:p>
          <w:p w14:paraId="3F095888">
            <w:pPr>
              <w:pStyle w:val="6"/>
              <w:spacing w:before="72" w:line="182" w:lineRule="auto"/>
              <w:ind w:left="398"/>
            </w:pPr>
            <w:r>
              <w:rPr>
                <w:b/>
                <w:bCs/>
                <w:spacing w:val="-3"/>
              </w:rPr>
              <w:t>F</w:t>
            </w:r>
          </w:p>
        </w:tc>
        <w:tc>
          <w:tcPr>
            <w:tcW w:w="1718" w:type="dxa"/>
            <w:vAlign w:val="top"/>
          </w:tcPr>
          <w:p w14:paraId="30565B7B">
            <w:pPr>
              <w:pStyle w:val="6"/>
              <w:spacing w:before="278" w:line="218" w:lineRule="auto"/>
              <w:ind w:left="411"/>
            </w:pPr>
            <w:r>
              <w:rPr>
                <w:spacing w:val="-2"/>
              </w:rPr>
              <w:t>估计频率</w:t>
            </w:r>
          </w:p>
        </w:tc>
        <w:tc>
          <w:tcPr>
            <w:tcW w:w="5775" w:type="dxa"/>
            <w:vAlign w:val="top"/>
          </w:tcPr>
          <w:p w14:paraId="2C7F8968">
            <w:pPr>
              <w:pStyle w:val="6"/>
              <w:spacing w:before="277" w:line="219" w:lineRule="auto"/>
              <w:ind w:left="1726"/>
            </w:pPr>
            <w:r>
              <w:rPr>
                <w:b/>
                <w:bCs/>
                <w:spacing w:val="41"/>
              </w:rPr>
              <w:t>频率标准</w:t>
            </w:r>
            <w:r>
              <w:rPr>
                <w:spacing w:val="-66"/>
              </w:rPr>
              <w:t xml:space="preserve"> </w:t>
            </w:r>
            <w:r>
              <w:rPr>
                <w:b/>
                <w:bCs/>
                <w:spacing w:val="41"/>
              </w:rPr>
              <w:t>-</w:t>
            </w:r>
            <w:r>
              <w:rPr>
                <w:b/>
                <w:bCs/>
              </w:rPr>
              <w:t>FM</w:t>
            </w:r>
            <w:r>
              <w:rPr>
                <w:spacing w:val="-66"/>
              </w:rPr>
              <w:t xml:space="preserve"> </w:t>
            </w:r>
            <w:r>
              <w:rPr>
                <w:b/>
                <w:bCs/>
              </w:rPr>
              <w:t>EA</w:t>
            </w:r>
            <w:r>
              <w:rPr>
                <w:spacing w:val="-65"/>
              </w:rPr>
              <w:t xml:space="preserve"> </w:t>
            </w:r>
            <w:r>
              <w:rPr>
                <w:b/>
                <w:bCs/>
                <w:spacing w:val="41"/>
              </w:rPr>
              <w:t>-</w:t>
            </w:r>
            <w:r>
              <w:rPr>
                <w:b/>
                <w:bCs/>
              </w:rPr>
              <w:t>MS</w:t>
            </w:r>
            <w:r>
              <w:rPr>
                <w:spacing w:val="-65"/>
              </w:rPr>
              <w:t xml:space="preserve"> </w:t>
            </w:r>
            <w:r>
              <w:rPr>
                <w:b/>
                <w:bCs/>
              </w:rPr>
              <w:t>R</w:t>
            </w:r>
          </w:p>
        </w:tc>
        <w:tc>
          <w:tcPr>
            <w:tcW w:w="1663" w:type="dxa"/>
            <w:vAlign w:val="top"/>
          </w:tcPr>
          <w:p w14:paraId="796CD25F">
            <w:pPr>
              <w:pStyle w:val="6"/>
              <w:spacing w:before="140" w:line="239" w:lineRule="auto"/>
              <w:ind w:left="497" w:right="144" w:hanging="329"/>
            </w:pPr>
            <w:r>
              <w:rPr>
                <w:spacing w:val="3"/>
              </w:rPr>
              <w:t>公司或产品系</w:t>
            </w:r>
            <w:r>
              <w:rPr>
                <w:spacing w:val="1"/>
              </w:rPr>
              <w:t xml:space="preserve"> </w:t>
            </w:r>
            <w:r>
              <w:rPr>
                <w:spacing w:val="6"/>
              </w:rPr>
              <w:t>列示例</w:t>
            </w:r>
          </w:p>
        </w:tc>
      </w:tr>
      <w:tr w14:paraId="1A7AA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924" w:type="dxa"/>
            <w:vAlign w:val="top"/>
          </w:tcPr>
          <w:p w14:paraId="2BD72456">
            <w:pPr>
              <w:pStyle w:val="6"/>
              <w:spacing w:before="292"/>
              <w:ind w:left="345"/>
            </w:pPr>
            <w:r>
              <w:rPr>
                <w:spacing w:val="-7"/>
              </w:rPr>
              <w:t>10</w:t>
            </w:r>
          </w:p>
        </w:tc>
        <w:tc>
          <w:tcPr>
            <w:tcW w:w="1718" w:type="dxa"/>
            <w:vAlign w:val="top"/>
          </w:tcPr>
          <w:p w14:paraId="32340D1A">
            <w:pPr>
              <w:pStyle w:val="6"/>
              <w:spacing w:before="271" w:line="219" w:lineRule="auto"/>
              <w:ind w:left="81"/>
            </w:pPr>
            <w:r>
              <w:rPr>
                <w:spacing w:val="2"/>
              </w:rPr>
              <w:t>极高或不能确定</w:t>
            </w:r>
          </w:p>
        </w:tc>
        <w:tc>
          <w:tcPr>
            <w:tcW w:w="5775" w:type="dxa"/>
            <w:vAlign w:val="top"/>
          </w:tcPr>
          <w:p w14:paraId="1FB0CDCC">
            <w:pPr>
              <w:pStyle w:val="6"/>
              <w:spacing w:before="101" w:line="262" w:lineRule="auto"/>
              <w:ind w:left="1893" w:right="29" w:hanging="1870"/>
            </w:pPr>
            <w:r>
              <w:rPr>
                <w:spacing w:val="-1"/>
              </w:rPr>
              <w:t>在车辆预期使用寿命周期内，失效起因的发生频率未知，或</w:t>
            </w:r>
            <w:r>
              <w:rPr>
                <w:spacing w:val="17"/>
              </w:rPr>
              <w:t xml:space="preserve"> </w:t>
            </w:r>
            <w:r>
              <w:rPr>
                <w:spacing w:val="1"/>
              </w:rPr>
              <w:t>已知很高而无法接受</w:t>
            </w:r>
          </w:p>
        </w:tc>
        <w:tc>
          <w:tcPr>
            <w:tcW w:w="1663" w:type="dxa"/>
            <w:vAlign w:val="top"/>
          </w:tcPr>
          <w:p w14:paraId="26132EC8">
            <w:pPr>
              <w:rPr>
                <w:rFonts w:ascii="Arial"/>
                <w:sz w:val="21"/>
              </w:rPr>
            </w:pPr>
          </w:p>
        </w:tc>
      </w:tr>
      <w:tr w14:paraId="67A16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24" w:type="dxa"/>
            <w:vAlign w:val="top"/>
          </w:tcPr>
          <w:p w14:paraId="41906E73">
            <w:pPr>
              <w:pStyle w:val="6"/>
              <w:spacing w:before="123" w:line="232" w:lineRule="auto"/>
              <w:ind w:left="395"/>
            </w:pPr>
            <w:r>
              <w:t>9</w:t>
            </w:r>
          </w:p>
        </w:tc>
        <w:tc>
          <w:tcPr>
            <w:tcW w:w="1718" w:type="dxa"/>
            <w:vMerge w:val="restart"/>
            <w:tcBorders>
              <w:bottom w:val="nil"/>
            </w:tcBorders>
            <w:vAlign w:val="top"/>
          </w:tcPr>
          <w:p w14:paraId="421D8C4E">
            <w:pPr>
              <w:spacing w:line="404" w:lineRule="auto"/>
              <w:rPr>
                <w:rFonts w:ascii="Arial"/>
                <w:sz w:val="21"/>
              </w:rPr>
            </w:pPr>
          </w:p>
          <w:p w14:paraId="7362233C">
            <w:pPr>
              <w:pStyle w:val="6"/>
              <w:spacing w:before="71" w:line="219" w:lineRule="auto"/>
              <w:ind w:left="744"/>
            </w:pPr>
            <w:r>
              <w:rPr>
                <w:b/>
                <w:bCs/>
                <w:spacing w:val="-3"/>
              </w:rPr>
              <w:t>高</w:t>
            </w:r>
          </w:p>
        </w:tc>
        <w:tc>
          <w:tcPr>
            <w:tcW w:w="5775" w:type="dxa"/>
            <w:vAlign w:val="top"/>
          </w:tcPr>
          <w:p w14:paraId="76198480">
            <w:pPr>
              <w:pStyle w:val="6"/>
              <w:spacing w:before="99" w:line="219" w:lineRule="auto"/>
              <w:ind w:left="573"/>
            </w:pPr>
            <w:r>
              <w:t>失效起因在车辆预期使用寿命周期内可能会出现</w:t>
            </w:r>
          </w:p>
        </w:tc>
        <w:tc>
          <w:tcPr>
            <w:tcW w:w="1663" w:type="dxa"/>
            <w:vAlign w:val="top"/>
          </w:tcPr>
          <w:p w14:paraId="5EB981E0">
            <w:pPr>
              <w:rPr>
                <w:rFonts w:ascii="Arial"/>
                <w:sz w:val="21"/>
              </w:rPr>
            </w:pPr>
          </w:p>
        </w:tc>
      </w:tr>
      <w:tr w14:paraId="15AF6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924" w:type="dxa"/>
            <w:vAlign w:val="top"/>
          </w:tcPr>
          <w:p w14:paraId="5281B067">
            <w:pPr>
              <w:pStyle w:val="6"/>
              <w:spacing w:before="292"/>
              <w:ind w:left="395"/>
            </w:pPr>
            <w:r>
              <w:t>8</w:t>
            </w:r>
          </w:p>
        </w:tc>
        <w:tc>
          <w:tcPr>
            <w:tcW w:w="1718" w:type="dxa"/>
            <w:vMerge w:val="continue"/>
            <w:tcBorders>
              <w:top w:val="nil"/>
            </w:tcBorders>
            <w:vAlign w:val="top"/>
          </w:tcPr>
          <w:p w14:paraId="03E17233">
            <w:pPr>
              <w:rPr>
                <w:rFonts w:ascii="Arial"/>
                <w:sz w:val="21"/>
              </w:rPr>
            </w:pPr>
          </w:p>
        </w:tc>
        <w:tc>
          <w:tcPr>
            <w:tcW w:w="5775" w:type="dxa"/>
            <w:vAlign w:val="top"/>
          </w:tcPr>
          <w:p w14:paraId="4568FE86">
            <w:pPr>
              <w:pStyle w:val="6"/>
              <w:spacing w:before="121" w:line="263" w:lineRule="auto"/>
              <w:ind w:left="2553" w:right="29" w:hanging="2530"/>
            </w:pPr>
            <w:r>
              <w:rPr>
                <w:spacing w:val="-1"/>
              </w:rPr>
              <w:t>在车辆预期使用寿命周期内，失效起因可能在车辆使用中经</w:t>
            </w:r>
            <w:r>
              <w:rPr>
                <w:spacing w:val="17"/>
              </w:rPr>
              <w:t xml:space="preserve"> </w:t>
            </w:r>
            <w:r>
              <w:rPr>
                <w:spacing w:val="2"/>
              </w:rPr>
              <w:t>常出现</w:t>
            </w:r>
          </w:p>
        </w:tc>
        <w:tc>
          <w:tcPr>
            <w:tcW w:w="1663" w:type="dxa"/>
            <w:vAlign w:val="top"/>
          </w:tcPr>
          <w:p w14:paraId="6E6B2177">
            <w:pPr>
              <w:rPr>
                <w:rFonts w:ascii="Arial"/>
                <w:sz w:val="21"/>
              </w:rPr>
            </w:pPr>
          </w:p>
        </w:tc>
      </w:tr>
      <w:tr w14:paraId="34183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924" w:type="dxa"/>
            <w:vAlign w:val="top"/>
          </w:tcPr>
          <w:p w14:paraId="179B90A6">
            <w:pPr>
              <w:pStyle w:val="6"/>
              <w:spacing w:before="303"/>
              <w:ind w:left="395"/>
            </w:pPr>
            <w:r>
              <w:t>7</w:t>
            </w:r>
          </w:p>
        </w:tc>
        <w:tc>
          <w:tcPr>
            <w:tcW w:w="1718" w:type="dxa"/>
            <w:vMerge w:val="restart"/>
            <w:tcBorders>
              <w:bottom w:val="nil"/>
            </w:tcBorders>
            <w:vAlign w:val="top"/>
          </w:tcPr>
          <w:p w14:paraId="2E6E826A">
            <w:pPr>
              <w:spacing w:line="241" w:lineRule="auto"/>
              <w:rPr>
                <w:rFonts w:ascii="Arial"/>
                <w:sz w:val="21"/>
              </w:rPr>
            </w:pPr>
          </w:p>
          <w:p w14:paraId="32858B61">
            <w:pPr>
              <w:spacing w:line="241" w:lineRule="auto"/>
              <w:rPr>
                <w:rFonts w:ascii="Arial"/>
                <w:sz w:val="21"/>
              </w:rPr>
            </w:pPr>
          </w:p>
          <w:p w14:paraId="611B63ED">
            <w:pPr>
              <w:spacing w:line="241" w:lineRule="auto"/>
              <w:rPr>
                <w:rFonts w:ascii="Arial"/>
                <w:sz w:val="21"/>
              </w:rPr>
            </w:pPr>
          </w:p>
          <w:p w14:paraId="55A37787">
            <w:pPr>
              <w:spacing w:line="242" w:lineRule="auto"/>
              <w:rPr>
                <w:rFonts w:ascii="Arial"/>
                <w:sz w:val="21"/>
              </w:rPr>
            </w:pPr>
          </w:p>
          <w:p w14:paraId="4501E632">
            <w:pPr>
              <w:pStyle w:val="6"/>
              <w:spacing w:before="71" w:line="220" w:lineRule="auto"/>
              <w:ind w:left="741"/>
            </w:pPr>
            <w:r>
              <w:t>中</w:t>
            </w:r>
          </w:p>
        </w:tc>
        <w:tc>
          <w:tcPr>
            <w:tcW w:w="5775" w:type="dxa"/>
            <w:vAlign w:val="top"/>
          </w:tcPr>
          <w:p w14:paraId="6859DB9A">
            <w:pPr>
              <w:pStyle w:val="6"/>
              <w:spacing w:before="142" w:line="245" w:lineRule="auto"/>
              <w:ind w:left="2553" w:right="29" w:hanging="2530"/>
            </w:pPr>
            <w:r>
              <w:rPr>
                <w:spacing w:val="-1"/>
              </w:rPr>
              <w:t>在车辆预期使用寿命周期内，失效起因可能在车辆使用中频</w:t>
            </w:r>
            <w:r>
              <w:rPr>
                <w:spacing w:val="17"/>
              </w:rPr>
              <w:t xml:space="preserve"> </w:t>
            </w:r>
            <w:r>
              <w:rPr>
                <w:spacing w:val="-3"/>
              </w:rPr>
              <w:t>繁出现</w:t>
            </w:r>
          </w:p>
        </w:tc>
        <w:tc>
          <w:tcPr>
            <w:tcW w:w="1663" w:type="dxa"/>
            <w:vAlign w:val="top"/>
          </w:tcPr>
          <w:p w14:paraId="223597F5">
            <w:pPr>
              <w:rPr>
                <w:rFonts w:ascii="Arial"/>
                <w:sz w:val="21"/>
              </w:rPr>
            </w:pPr>
          </w:p>
        </w:tc>
      </w:tr>
      <w:tr w14:paraId="46957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924" w:type="dxa"/>
            <w:vAlign w:val="top"/>
          </w:tcPr>
          <w:p w14:paraId="17DE34DD">
            <w:pPr>
              <w:pStyle w:val="6"/>
              <w:spacing w:before="294"/>
              <w:ind w:left="395"/>
            </w:pPr>
            <w:r>
              <w:t>6</w:t>
            </w:r>
          </w:p>
        </w:tc>
        <w:tc>
          <w:tcPr>
            <w:tcW w:w="1718" w:type="dxa"/>
            <w:vMerge w:val="continue"/>
            <w:tcBorders>
              <w:top w:val="nil"/>
              <w:bottom w:val="nil"/>
            </w:tcBorders>
            <w:vAlign w:val="top"/>
          </w:tcPr>
          <w:p w14:paraId="2F0DE265">
            <w:pPr>
              <w:rPr>
                <w:rFonts w:ascii="Arial"/>
                <w:sz w:val="21"/>
              </w:rPr>
            </w:pPr>
          </w:p>
        </w:tc>
        <w:tc>
          <w:tcPr>
            <w:tcW w:w="5775" w:type="dxa"/>
            <w:vAlign w:val="top"/>
          </w:tcPr>
          <w:p w14:paraId="7C9465F3">
            <w:pPr>
              <w:pStyle w:val="6"/>
              <w:spacing w:before="131" w:line="246" w:lineRule="auto"/>
              <w:ind w:left="2223" w:right="29" w:hanging="2200"/>
            </w:pPr>
            <w:r>
              <w:rPr>
                <w:spacing w:val="-1"/>
              </w:rPr>
              <w:t>在车辆预期使用寿命周期内，失效起因可能在车辆使用中略</w:t>
            </w:r>
            <w:r>
              <w:rPr>
                <w:spacing w:val="17"/>
              </w:rPr>
              <w:t xml:space="preserve"> </w:t>
            </w:r>
            <w:r>
              <w:rPr>
                <w:spacing w:val="-2"/>
              </w:rPr>
              <w:t>微频繁地出现</w:t>
            </w:r>
          </w:p>
        </w:tc>
        <w:tc>
          <w:tcPr>
            <w:tcW w:w="1663" w:type="dxa"/>
            <w:vAlign w:val="top"/>
          </w:tcPr>
          <w:p w14:paraId="0418CA1E">
            <w:pPr>
              <w:rPr>
                <w:rFonts w:ascii="Arial"/>
                <w:sz w:val="21"/>
              </w:rPr>
            </w:pPr>
          </w:p>
        </w:tc>
      </w:tr>
      <w:tr w14:paraId="4F429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924" w:type="dxa"/>
            <w:vAlign w:val="top"/>
          </w:tcPr>
          <w:p w14:paraId="1084682E">
            <w:pPr>
              <w:pStyle w:val="6"/>
              <w:spacing w:before="295"/>
              <w:ind w:left="395"/>
            </w:pPr>
            <w:r>
              <w:t>5</w:t>
            </w:r>
          </w:p>
        </w:tc>
        <w:tc>
          <w:tcPr>
            <w:tcW w:w="1718" w:type="dxa"/>
            <w:vMerge w:val="continue"/>
            <w:tcBorders>
              <w:top w:val="nil"/>
            </w:tcBorders>
            <w:vAlign w:val="top"/>
          </w:tcPr>
          <w:p w14:paraId="5370B7A7">
            <w:pPr>
              <w:rPr>
                <w:rFonts w:ascii="Arial"/>
                <w:sz w:val="21"/>
              </w:rPr>
            </w:pPr>
          </w:p>
        </w:tc>
        <w:tc>
          <w:tcPr>
            <w:tcW w:w="5775" w:type="dxa"/>
            <w:vAlign w:val="top"/>
          </w:tcPr>
          <w:p w14:paraId="5B54F138">
            <w:pPr>
              <w:pStyle w:val="6"/>
              <w:spacing w:before="122" w:line="219" w:lineRule="auto"/>
              <w:ind w:left="23"/>
            </w:pPr>
            <w:r>
              <w:t>在车辆预期使用寿命周期内，失效起因可能在车辆使用中偶</w:t>
            </w:r>
          </w:p>
          <w:p w14:paraId="3C93C096">
            <w:pPr>
              <w:pStyle w:val="6"/>
              <w:spacing w:before="41" w:line="220" w:lineRule="auto"/>
              <w:ind w:left="2493"/>
            </w:pPr>
            <w:r>
              <w:rPr>
                <w:spacing w:val="-1"/>
              </w:rPr>
              <w:t>尔出现。</w:t>
            </w:r>
          </w:p>
        </w:tc>
        <w:tc>
          <w:tcPr>
            <w:tcW w:w="1663" w:type="dxa"/>
            <w:vAlign w:val="top"/>
          </w:tcPr>
          <w:p w14:paraId="64C5B71B">
            <w:pPr>
              <w:rPr>
                <w:rFonts w:ascii="Arial"/>
                <w:sz w:val="21"/>
              </w:rPr>
            </w:pPr>
          </w:p>
        </w:tc>
      </w:tr>
      <w:tr w14:paraId="5EC67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924" w:type="dxa"/>
            <w:vAlign w:val="top"/>
          </w:tcPr>
          <w:p w14:paraId="6729C0D7">
            <w:pPr>
              <w:pStyle w:val="6"/>
              <w:spacing w:before="296" w:line="241" w:lineRule="auto"/>
              <w:ind w:left="395"/>
            </w:pPr>
            <w:r>
              <w:t>4</w:t>
            </w:r>
          </w:p>
        </w:tc>
        <w:tc>
          <w:tcPr>
            <w:tcW w:w="1718" w:type="dxa"/>
            <w:vAlign w:val="top"/>
          </w:tcPr>
          <w:p w14:paraId="41CAF665">
            <w:pPr>
              <w:pStyle w:val="6"/>
              <w:spacing w:before="276" w:line="221" w:lineRule="auto"/>
              <w:ind w:left="741"/>
            </w:pPr>
            <w:r>
              <w:t>低</w:t>
            </w:r>
          </w:p>
        </w:tc>
        <w:tc>
          <w:tcPr>
            <w:tcW w:w="5775" w:type="dxa"/>
            <w:vAlign w:val="top"/>
          </w:tcPr>
          <w:p w14:paraId="3FD90E73">
            <w:pPr>
              <w:pStyle w:val="6"/>
              <w:spacing w:before="85" w:line="219" w:lineRule="auto"/>
              <w:ind w:left="23"/>
            </w:pPr>
            <w:r>
              <w:rPr>
                <w:spacing w:val="-1"/>
              </w:rPr>
              <w:t>在车辆预期使用寿命周期内，预计失效起因在车辆使用中极</w:t>
            </w:r>
          </w:p>
          <w:p w14:paraId="34932A2C">
            <w:pPr>
              <w:pStyle w:val="6"/>
              <w:spacing w:before="49" w:line="219" w:lineRule="auto"/>
              <w:ind w:left="1043"/>
            </w:pPr>
            <w:r>
              <w:rPr>
                <w:spacing w:val="-1"/>
              </w:rPr>
              <w:t>少出现。预计在使用中至少发生十次。</w:t>
            </w:r>
          </w:p>
        </w:tc>
        <w:tc>
          <w:tcPr>
            <w:tcW w:w="1663" w:type="dxa"/>
            <w:vAlign w:val="top"/>
          </w:tcPr>
          <w:p w14:paraId="35C7C7CF">
            <w:pPr>
              <w:rPr>
                <w:rFonts w:ascii="Arial"/>
                <w:sz w:val="21"/>
              </w:rPr>
            </w:pPr>
          </w:p>
        </w:tc>
      </w:tr>
      <w:tr w14:paraId="2E0C1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924" w:type="dxa"/>
            <w:vAlign w:val="top"/>
          </w:tcPr>
          <w:p w14:paraId="40D3B6A7">
            <w:pPr>
              <w:pStyle w:val="6"/>
              <w:spacing w:before="297"/>
              <w:ind w:left="395"/>
            </w:pPr>
            <w:r>
              <w:t>3</w:t>
            </w:r>
          </w:p>
        </w:tc>
        <w:tc>
          <w:tcPr>
            <w:tcW w:w="1718" w:type="dxa"/>
            <w:vAlign w:val="top"/>
          </w:tcPr>
          <w:p w14:paraId="6370633B">
            <w:pPr>
              <w:pStyle w:val="6"/>
              <w:spacing w:before="276" w:line="220" w:lineRule="auto"/>
              <w:ind w:left="521"/>
            </w:pPr>
            <w:r>
              <w:rPr>
                <w:spacing w:val="4"/>
              </w:rPr>
              <w:t>非常低</w:t>
            </w:r>
          </w:p>
        </w:tc>
        <w:tc>
          <w:tcPr>
            <w:tcW w:w="5775" w:type="dxa"/>
            <w:vAlign w:val="top"/>
          </w:tcPr>
          <w:p w14:paraId="4EFB3B59">
            <w:pPr>
              <w:pStyle w:val="6"/>
              <w:spacing w:before="116" w:line="219" w:lineRule="auto"/>
              <w:ind w:left="23"/>
            </w:pPr>
            <w:r>
              <w:rPr>
                <w:spacing w:val="-1"/>
              </w:rPr>
              <w:t>在车辆预期使用寿命周期内，预计失效起因在孤立事例的车</w:t>
            </w:r>
          </w:p>
          <w:p w14:paraId="0FCD2B28">
            <w:pPr>
              <w:pStyle w:val="6"/>
              <w:spacing w:before="37" w:line="219" w:lineRule="auto"/>
              <w:ind w:left="623"/>
            </w:pPr>
            <w:r>
              <w:t>辆使用中会出现。预计在使用中至少发生一次。</w:t>
            </w:r>
          </w:p>
        </w:tc>
        <w:tc>
          <w:tcPr>
            <w:tcW w:w="1663" w:type="dxa"/>
            <w:vAlign w:val="top"/>
          </w:tcPr>
          <w:p w14:paraId="5210F212">
            <w:pPr>
              <w:rPr>
                <w:rFonts w:ascii="Arial"/>
                <w:sz w:val="21"/>
              </w:rPr>
            </w:pPr>
          </w:p>
        </w:tc>
      </w:tr>
      <w:tr w14:paraId="68CB9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9" w:hRule="atLeast"/>
        </w:trPr>
        <w:tc>
          <w:tcPr>
            <w:tcW w:w="924" w:type="dxa"/>
            <w:vAlign w:val="top"/>
          </w:tcPr>
          <w:p w14:paraId="54C4DB37">
            <w:pPr>
              <w:spacing w:line="282" w:lineRule="auto"/>
              <w:rPr>
                <w:rFonts w:ascii="Arial"/>
                <w:sz w:val="21"/>
              </w:rPr>
            </w:pPr>
          </w:p>
          <w:p w14:paraId="380CFD0C">
            <w:pPr>
              <w:spacing w:line="282" w:lineRule="auto"/>
              <w:rPr>
                <w:rFonts w:ascii="Arial"/>
                <w:sz w:val="21"/>
              </w:rPr>
            </w:pPr>
          </w:p>
          <w:p w14:paraId="353ABEBB">
            <w:pPr>
              <w:pStyle w:val="6"/>
              <w:spacing w:before="71" w:line="241" w:lineRule="auto"/>
              <w:ind w:left="395"/>
            </w:pPr>
            <w:r>
              <w:t>2</w:t>
            </w:r>
          </w:p>
        </w:tc>
        <w:tc>
          <w:tcPr>
            <w:tcW w:w="1718" w:type="dxa"/>
            <w:vAlign w:val="top"/>
          </w:tcPr>
          <w:p w14:paraId="7196EE95">
            <w:pPr>
              <w:spacing w:line="271" w:lineRule="auto"/>
              <w:rPr>
                <w:rFonts w:ascii="Arial"/>
                <w:sz w:val="21"/>
              </w:rPr>
            </w:pPr>
          </w:p>
          <w:p w14:paraId="1AEA9A17">
            <w:pPr>
              <w:spacing w:line="271" w:lineRule="auto"/>
              <w:rPr>
                <w:rFonts w:ascii="Arial"/>
                <w:sz w:val="21"/>
              </w:rPr>
            </w:pPr>
          </w:p>
          <w:p w14:paraId="7170B618">
            <w:pPr>
              <w:pStyle w:val="6"/>
              <w:spacing w:before="72" w:line="220" w:lineRule="auto"/>
              <w:ind w:left="631"/>
            </w:pPr>
            <w:r>
              <w:rPr>
                <w:spacing w:val="7"/>
              </w:rPr>
              <w:t>极低</w:t>
            </w:r>
          </w:p>
        </w:tc>
        <w:tc>
          <w:tcPr>
            <w:tcW w:w="5775" w:type="dxa"/>
            <w:vAlign w:val="top"/>
          </w:tcPr>
          <w:p w14:paraId="650F5284">
            <w:pPr>
              <w:pStyle w:val="6"/>
              <w:spacing w:before="197" w:line="219" w:lineRule="auto"/>
              <w:ind w:right="2"/>
              <w:jc w:val="right"/>
            </w:pPr>
            <w:r>
              <w:t>在车辆预期使用寿命周期内，在应用预防及探测控制措施以</w:t>
            </w:r>
          </w:p>
          <w:p w14:paraId="6CC9C116">
            <w:pPr>
              <w:pStyle w:val="6"/>
              <w:spacing w:before="39" w:line="219" w:lineRule="auto"/>
              <w:ind w:left="23"/>
            </w:pPr>
            <w:r>
              <w:rPr>
                <w:spacing w:val="-1"/>
              </w:rPr>
              <w:t>及相似零件现场使用经验的基础上，预计失效起因在车辆使</w:t>
            </w:r>
          </w:p>
          <w:p w14:paraId="67C047B1">
            <w:pPr>
              <w:pStyle w:val="6"/>
              <w:spacing w:before="7" w:line="219" w:lineRule="auto"/>
              <w:jc w:val="right"/>
            </w:pPr>
            <w:r>
              <w:rPr>
                <w:spacing w:val="-3"/>
              </w:rPr>
              <w:t>用中不会出现。不能排除孤立事例。没有证明表明这种现象</w:t>
            </w:r>
          </w:p>
          <w:p w14:paraId="08602CE3">
            <w:pPr>
              <w:pStyle w:val="6"/>
              <w:spacing w:before="19" w:line="219" w:lineRule="auto"/>
              <w:ind w:left="2383"/>
            </w:pPr>
            <w:r>
              <w:t>不会发生。</w:t>
            </w:r>
          </w:p>
        </w:tc>
        <w:tc>
          <w:tcPr>
            <w:tcW w:w="1663" w:type="dxa"/>
            <w:vAlign w:val="top"/>
          </w:tcPr>
          <w:p w14:paraId="35D954A1">
            <w:pPr>
              <w:rPr>
                <w:rFonts w:ascii="Arial"/>
                <w:sz w:val="21"/>
              </w:rPr>
            </w:pPr>
          </w:p>
        </w:tc>
      </w:tr>
      <w:tr w14:paraId="7B15E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4" w:hRule="atLeast"/>
        </w:trPr>
        <w:tc>
          <w:tcPr>
            <w:tcW w:w="924" w:type="dxa"/>
            <w:vAlign w:val="top"/>
          </w:tcPr>
          <w:p w14:paraId="78571A46">
            <w:pPr>
              <w:pStyle w:val="6"/>
              <w:spacing w:before="289" w:line="241" w:lineRule="auto"/>
              <w:ind w:left="395"/>
            </w:pPr>
            <w:r>
              <w:t>1</w:t>
            </w:r>
          </w:p>
        </w:tc>
        <w:tc>
          <w:tcPr>
            <w:tcW w:w="1718" w:type="dxa"/>
            <w:vAlign w:val="top"/>
          </w:tcPr>
          <w:p w14:paraId="11BCC65E">
            <w:pPr>
              <w:pStyle w:val="6"/>
              <w:spacing w:before="266" w:line="219" w:lineRule="auto"/>
              <w:ind w:left="411"/>
            </w:pPr>
            <w:r>
              <w:rPr>
                <w:spacing w:val="2"/>
              </w:rPr>
              <w:t>不会出现</w:t>
            </w:r>
          </w:p>
        </w:tc>
        <w:tc>
          <w:tcPr>
            <w:tcW w:w="5775" w:type="dxa"/>
            <w:vAlign w:val="top"/>
          </w:tcPr>
          <w:p w14:paraId="7BFEB915">
            <w:pPr>
              <w:pStyle w:val="6"/>
              <w:spacing w:before="117" w:line="245" w:lineRule="auto"/>
              <w:ind w:left="13" w:firstLine="9"/>
            </w:pPr>
            <w:r>
              <w:rPr>
                <w:spacing w:val="-4"/>
              </w:rPr>
              <w:t>失效起因在车辆预期使用寿命周期内不会出现，或几乎排除</w:t>
            </w:r>
            <w:r>
              <w:rPr>
                <w:spacing w:val="4"/>
              </w:rPr>
              <w:t xml:space="preserve">  </w:t>
            </w:r>
            <w:r>
              <w:rPr>
                <w:spacing w:val="-7"/>
              </w:rPr>
              <w:t>这种可能。证据表明失效起因不会出现。其理由已进行记录。</w:t>
            </w:r>
          </w:p>
        </w:tc>
        <w:tc>
          <w:tcPr>
            <w:tcW w:w="1663" w:type="dxa"/>
            <w:vAlign w:val="top"/>
          </w:tcPr>
          <w:p w14:paraId="630E2C13">
            <w:pPr>
              <w:rPr>
                <w:rFonts w:ascii="Arial"/>
                <w:sz w:val="21"/>
              </w:rPr>
            </w:pPr>
          </w:p>
        </w:tc>
      </w:tr>
    </w:tbl>
    <w:p w14:paraId="64DBF840">
      <w:pPr>
        <w:spacing w:before="48"/>
      </w:pPr>
    </w:p>
    <w:tbl>
      <w:tblPr>
        <w:tblStyle w:val="5"/>
        <w:tblW w:w="9899" w:type="dxa"/>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30"/>
        <w:gridCol w:w="5069"/>
      </w:tblGrid>
      <w:tr w14:paraId="25A72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830" w:type="dxa"/>
            <w:vAlign w:val="top"/>
          </w:tcPr>
          <w:p w14:paraId="0E11F64B">
            <w:pPr>
              <w:pStyle w:val="6"/>
              <w:spacing w:before="111" w:line="219" w:lineRule="auto"/>
              <w:ind w:left="688"/>
              <w:rPr>
                <w:sz w:val="23"/>
                <w:szCs w:val="23"/>
              </w:rPr>
            </w:pPr>
            <w:r>
              <w:rPr>
                <w:b/>
                <w:bCs/>
                <w:spacing w:val="-2"/>
                <w:sz w:val="23"/>
                <w:szCs w:val="23"/>
              </w:rPr>
              <w:t>相关运行条件占总运行时间的比例</w:t>
            </w:r>
          </w:p>
        </w:tc>
        <w:tc>
          <w:tcPr>
            <w:tcW w:w="5069" w:type="dxa"/>
            <w:vAlign w:val="top"/>
          </w:tcPr>
          <w:p w14:paraId="3853B77D">
            <w:pPr>
              <w:pStyle w:val="6"/>
              <w:spacing w:before="111" w:line="219" w:lineRule="auto"/>
              <w:ind w:left="1548"/>
              <w:rPr>
                <w:sz w:val="23"/>
                <w:szCs w:val="23"/>
              </w:rPr>
            </w:pPr>
            <w:r>
              <w:rPr>
                <w:b/>
                <w:bCs/>
                <w:spacing w:val="-3"/>
                <w:sz w:val="23"/>
                <w:szCs w:val="23"/>
              </w:rPr>
              <w:t>F可以随之降低的值</w:t>
            </w:r>
          </w:p>
        </w:tc>
      </w:tr>
      <w:tr w14:paraId="38709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4830" w:type="dxa"/>
            <w:vAlign w:val="top"/>
          </w:tcPr>
          <w:p w14:paraId="51E665F2">
            <w:pPr>
              <w:pStyle w:val="6"/>
              <w:spacing w:before="135"/>
              <w:ind w:left="2174"/>
              <w:rPr>
                <w:sz w:val="23"/>
                <w:szCs w:val="23"/>
              </w:rPr>
            </w:pPr>
            <w:r>
              <w:rPr>
                <w:spacing w:val="-3"/>
                <w:sz w:val="23"/>
                <w:szCs w:val="23"/>
              </w:rPr>
              <w:t>&lt;10%</w:t>
            </w:r>
          </w:p>
        </w:tc>
        <w:tc>
          <w:tcPr>
            <w:tcW w:w="5069" w:type="dxa"/>
            <w:vAlign w:val="top"/>
          </w:tcPr>
          <w:p w14:paraId="198FFEDA">
            <w:pPr>
              <w:pStyle w:val="6"/>
              <w:spacing w:before="107" w:line="196" w:lineRule="auto"/>
              <w:ind w:left="2444"/>
              <w:rPr>
                <w:sz w:val="31"/>
                <w:szCs w:val="31"/>
              </w:rPr>
            </w:pPr>
            <w:r>
              <w:rPr>
                <w:sz w:val="31"/>
                <w:szCs w:val="31"/>
              </w:rPr>
              <w:t>1</w:t>
            </w:r>
          </w:p>
        </w:tc>
      </w:tr>
      <w:tr w14:paraId="43466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4830" w:type="dxa"/>
            <w:vAlign w:val="top"/>
          </w:tcPr>
          <w:p w14:paraId="6B705385">
            <w:pPr>
              <w:pStyle w:val="6"/>
              <w:spacing w:before="138"/>
              <w:ind w:left="2234"/>
              <w:rPr>
                <w:sz w:val="23"/>
                <w:szCs w:val="23"/>
              </w:rPr>
            </w:pPr>
            <w:r>
              <w:rPr>
                <w:spacing w:val="-4"/>
                <w:sz w:val="23"/>
                <w:szCs w:val="23"/>
              </w:rPr>
              <w:t>&lt;1%</w:t>
            </w:r>
          </w:p>
        </w:tc>
        <w:tc>
          <w:tcPr>
            <w:tcW w:w="5069" w:type="dxa"/>
            <w:vAlign w:val="top"/>
          </w:tcPr>
          <w:p w14:paraId="712B588E">
            <w:pPr>
              <w:pStyle w:val="6"/>
              <w:spacing w:before="139" w:line="241" w:lineRule="auto"/>
              <w:ind w:left="2464"/>
              <w:rPr>
                <w:sz w:val="23"/>
                <w:szCs w:val="23"/>
              </w:rPr>
            </w:pPr>
            <w:r>
              <w:rPr>
                <w:sz w:val="23"/>
                <w:szCs w:val="23"/>
              </w:rPr>
              <w:t>2</w:t>
            </w:r>
          </w:p>
        </w:tc>
      </w:tr>
    </w:tbl>
    <w:p w14:paraId="472FE0DB">
      <w:pPr>
        <w:pStyle w:val="2"/>
        <w:spacing w:line="268" w:lineRule="auto"/>
      </w:pPr>
    </w:p>
    <w:p w14:paraId="4DDCC8EE">
      <w:pPr>
        <w:pStyle w:val="2"/>
        <w:spacing w:line="268" w:lineRule="auto"/>
      </w:pPr>
    </w:p>
    <w:p w14:paraId="2690D7B2">
      <w:pPr>
        <w:spacing w:before="72" w:line="285" w:lineRule="auto"/>
        <w:ind w:left="3628" w:right="2701" w:hanging="420"/>
        <w:rPr>
          <w:rFonts w:ascii="宋体" w:hAnsi="宋体" w:eastAsia="宋体" w:cs="宋体"/>
          <w:sz w:val="22"/>
          <w:szCs w:val="22"/>
        </w:rPr>
      </w:pPr>
      <w:r>
        <w:rPr>
          <w:rFonts w:ascii="宋体" w:hAnsi="宋体" w:eastAsia="宋体" w:cs="宋体"/>
          <w:b/>
          <w:bCs/>
          <w:spacing w:val="-14"/>
          <w:sz w:val="22"/>
          <w:szCs w:val="22"/>
        </w:rPr>
        <w:t>注：随着车辆数量的增加，可能性也随之增加</w:t>
      </w:r>
      <w:r>
        <w:rPr>
          <w:rFonts w:ascii="宋体" w:hAnsi="宋体" w:eastAsia="宋体" w:cs="宋体"/>
          <w:spacing w:val="13"/>
          <w:sz w:val="22"/>
          <w:szCs w:val="22"/>
        </w:rPr>
        <w:t xml:space="preserve"> </w:t>
      </w:r>
      <w:r>
        <w:rPr>
          <w:rFonts w:ascii="宋体" w:hAnsi="宋体" w:eastAsia="宋体" w:cs="宋体"/>
          <w:b/>
          <w:bCs/>
          <w:spacing w:val="-16"/>
          <w:sz w:val="22"/>
          <w:szCs w:val="22"/>
        </w:rPr>
        <w:t>估计参考值为一百万台使用中的车辆</w:t>
      </w:r>
    </w:p>
    <w:p w14:paraId="42197650">
      <w:pPr>
        <w:pStyle w:val="2"/>
        <w:spacing w:line="341" w:lineRule="auto"/>
      </w:pPr>
    </w:p>
    <w:p w14:paraId="1BEB0BEA">
      <w:pPr>
        <w:pStyle w:val="2"/>
        <w:spacing w:before="75" w:line="212" w:lineRule="auto"/>
        <w:ind w:left="3408"/>
        <w:rPr>
          <w:rFonts w:ascii="黑体" w:hAnsi="黑体" w:eastAsia="黑体" w:cs="黑体"/>
          <w:sz w:val="23"/>
          <w:szCs w:val="23"/>
        </w:rPr>
      </w:pPr>
      <w:r>
        <w:rPr>
          <w:rFonts w:ascii="黑体" w:hAnsi="黑体" w:eastAsia="黑体" w:cs="黑体"/>
          <w:b/>
          <w:bCs/>
          <w:spacing w:val="-8"/>
          <w:sz w:val="23"/>
          <w:szCs w:val="23"/>
        </w:rPr>
        <w:t>表</w:t>
      </w:r>
      <w:r>
        <w:rPr>
          <w:b/>
          <w:bCs/>
          <w:spacing w:val="-8"/>
          <w:sz w:val="23"/>
          <w:szCs w:val="23"/>
        </w:rPr>
        <w:t xml:space="preserve">C3-2 </w:t>
      </w:r>
      <w:r>
        <w:rPr>
          <w:rFonts w:ascii="黑体" w:hAnsi="黑体" w:eastAsia="黑体" w:cs="黑体"/>
          <w:spacing w:val="-8"/>
          <w:sz w:val="23"/>
          <w:szCs w:val="23"/>
        </w:rPr>
        <w:t>补充</w:t>
      </w:r>
      <w:r>
        <w:rPr>
          <w:spacing w:val="-8"/>
          <w:sz w:val="23"/>
          <w:szCs w:val="23"/>
        </w:rPr>
        <w:t>F</w:t>
      </w:r>
      <w:r>
        <w:rPr>
          <w:b/>
          <w:bCs/>
          <w:spacing w:val="-8"/>
          <w:sz w:val="23"/>
          <w:szCs w:val="23"/>
        </w:rPr>
        <w:t>MEA-MSR</w:t>
      </w:r>
      <w:r>
        <w:rPr>
          <w:rFonts w:ascii="黑体" w:hAnsi="黑体" w:eastAsia="黑体" w:cs="黑体"/>
          <w:spacing w:val="-8"/>
          <w:sz w:val="23"/>
          <w:szCs w:val="23"/>
        </w:rPr>
        <w:t>频率(</w:t>
      </w:r>
      <w:r>
        <w:rPr>
          <w:spacing w:val="-8"/>
          <w:sz w:val="23"/>
          <w:szCs w:val="23"/>
        </w:rPr>
        <w:t>F)</w:t>
      </w:r>
      <w:r>
        <w:rPr>
          <w:rFonts w:ascii="黑体" w:hAnsi="黑体" w:eastAsia="黑体" w:cs="黑体"/>
          <w:spacing w:val="-8"/>
          <w:sz w:val="23"/>
          <w:szCs w:val="23"/>
        </w:rPr>
        <w:t>表</w:t>
      </w:r>
    </w:p>
    <w:p w14:paraId="469DB663">
      <w:pPr>
        <w:spacing w:line="212" w:lineRule="auto"/>
        <w:rPr>
          <w:rFonts w:ascii="黑体" w:hAnsi="黑体" w:eastAsia="黑体" w:cs="黑体"/>
          <w:sz w:val="23"/>
          <w:szCs w:val="23"/>
        </w:rPr>
        <w:sectPr>
          <w:footerReference r:id="rId217" w:type="default"/>
          <w:pgSz w:w="11900" w:h="16840"/>
          <w:pgMar w:top="400" w:right="785" w:bottom="763" w:left="1024" w:header="0" w:footer="408" w:gutter="0"/>
          <w:cols w:space="720" w:num="1"/>
        </w:sectPr>
      </w:pPr>
    </w:p>
    <w:p w14:paraId="2CC6DA33">
      <w:pPr>
        <w:pStyle w:val="2"/>
        <w:spacing w:before="294" w:line="212" w:lineRule="auto"/>
        <w:ind w:left="124"/>
        <w:rPr>
          <w:rFonts w:ascii="宋体" w:hAnsi="宋体" w:eastAsia="宋体" w:cs="宋体"/>
          <w:sz w:val="23"/>
          <w:szCs w:val="23"/>
        </w:rPr>
      </w:pPr>
      <w:r>
        <w:rPr>
          <w:b/>
          <w:bCs/>
          <w:spacing w:val="-13"/>
          <w:sz w:val="23"/>
          <w:szCs w:val="23"/>
        </w:rPr>
        <w:t>C3.3</w:t>
      </w:r>
      <w:r>
        <w:rPr>
          <w:b/>
          <w:bCs/>
          <w:spacing w:val="2"/>
          <w:sz w:val="23"/>
          <w:szCs w:val="23"/>
        </w:rPr>
        <w:t xml:space="preserve">      </w:t>
      </w:r>
      <w:r>
        <w:rPr>
          <w:rFonts w:ascii="黑体" w:hAnsi="黑体" w:eastAsia="黑体" w:cs="黑体"/>
          <w:spacing w:val="-13"/>
          <w:sz w:val="23"/>
          <w:szCs w:val="23"/>
        </w:rPr>
        <w:t>补充</w:t>
      </w:r>
      <w:r>
        <w:rPr>
          <w:spacing w:val="-13"/>
          <w:sz w:val="23"/>
          <w:szCs w:val="23"/>
        </w:rPr>
        <w:t>FMEA-MSR</w:t>
      </w:r>
      <w:r>
        <w:rPr>
          <w:spacing w:val="-14"/>
          <w:sz w:val="23"/>
          <w:szCs w:val="23"/>
        </w:rPr>
        <w:t xml:space="preserve"> </w:t>
      </w:r>
      <w:r>
        <w:rPr>
          <w:rFonts w:ascii="宋体" w:hAnsi="宋体" w:eastAsia="宋体" w:cs="宋体"/>
          <w:spacing w:val="-13"/>
          <w:sz w:val="23"/>
          <w:szCs w:val="23"/>
        </w:rPr>
        <w:t>监视(</w:t>
      </w:r>
      <w:r>
        <w:rPr>
          <w:spacing w:val="-13"/>
          <w:sz w:val="23"/>
          <w:szCs w:val="23"/>
        </w:rPr>
        <w:t>M)</w:t>
      </w:r>
      <w:r>
        <w:rPr>
          <w:rFonts w:ascii="宋体" w:hAnsi="宋体" w:eastAsia="宋体" w:cs="宋体"/>
          <w:spacing w:val="-13"/>
          <w:sz w:val="23"/>
          <w:szCs w:val="23"/>
        </w:rPr>
        <w:t>表</w:t>
      </w:r>
    </w:p>
    <w:p w14:paraId="2AA56197">
      <w:pPr>
        <w:spacing w:line="146" w:lineRule="exact"/>
      </w:pPr>
    </w:p>
    <w:tbl>
      <w:tblPr>
        <w:tblStyle w:val="5"/>
        <w:tblW w:w="100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4"/>
        <w:gridCol w:w="2068"/>
        <w:gridCol w:w="3357"/>
        <w:gridCol w:w="2757"/>
        <w:gridCol w:w="1303"/>
      </w:tblGrid>
      <w:tr w14:paraId="369B9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039" w:type="dxa"/>
            <w:gridSpan w:val="5"/>
            <w:vAlign w:val="top"/>
          </w:tcPr>
          <w:p w14:paraId="5A2AC2BA">
            <w:pPr>
              <w:pStyle w:val="6"/>
              <w:spacing w:before="111" w:line="220" w:lineRule="auto"/>
              <w:ind w:left="3328"/>
            </w:pPr>
            <w:r>
              <w:rPr>
                <w:b/>
                <w:bCs/>
                <w:spacing w:val="-3"/>
              </w:rPr>
              <w:t>监视及系统响应(M)的补充FMEA</w:t>
            </w:r>
          </w:p>
        </w:tc>
      </w:tr>
      <w:tr w14:paraId="2DC1F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8736" w:type="dxa"/>
            <w:gridSpan w:val="4"/>
            <w:vAlign w:val="top"/>
          </w:tcPr>
          <w:p w14:paraId="5C8549E4">
            <w:pPr>
              <w:pStyle w:val="6"/>
              <w:spacing w:before="38" w:line="286" w:lineRule="auto"/>
              <w:ind w:left="2713" w:right="28" w:hanging="2699"/>
            </w:pPr>
            <w:r>
              <w:t>在顾客操作中用于监视失效起因、失效模式和失效影响的监视标准(M)</w:t>
            </w:r>
            <w:r>
              <w:rPr>
                <w:spacing w:val="-1"/>
              </w:rPr>
              <w:t>。在监视或系统响应</w:t>
            </w:r>
            <w:r>
              <w:t xml:space="preserve"> 中使用与最低效的标准相关的评级</w:t>
            </w:r>
          </w:p>
        </w:tc>
        <w:tc>
          <w:tcPr>
            <w:tcW w:w="1303" w:type="dxa"/>
            <w:vAlign w:val="top"/>
          </w:tcPr>
          <w:p w14:paraId="2E4B37DB">
            <w:pPr>
              <w:pStyle w:val="6"/>
              <w:spacing w:before="89" w:line="219" w:lineRule="auto"/>
              <w:ind w:left="98"/>
            </w:pPr>
            <w:r>
              <w:rPr>
                <w:spacing w:val="2"/>
              </w:rPr>
              <w:t>空白，由使</w:t>
            </w:r>
          </w:p>
          <w:p w14:paraId="17E9CBFD">
            <w:pPr>
              <w:pStyle w:val="6"/>
              <w:spacing w:before="9" w:line="220" w:lineRule="auto"/>
              <w:ind w:left="98"/>
            </w:pPr>
            <w:r>
              <w:rPr>
                <w:spacing w:val="3"/>
              </w:rPr>
              <w:t>用人员填写</w:t>
            </w:r>
          </w:p>
        </w:tc>
      </w:tr>
      <w:tr w14:paraId="17FB4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554" w:type="dxa"/>
            <w:vAlign w:val="top"/>
          </w:tcPr>
          <w:p w14:paraId="0900C202">
            <w:pPr>
              <w:pStyle w:val="6"/>
              <w:spacing w:before="287" w:line="182" w:lineRule="auto"/>
              <w:ind w:left="218"/>
            </w:pPr>
            <w:r>
              <w:rPr>
                <w:b/>
                <w:bCs/>
                <w:spacing w:val="-3"/>
              </w:rPr>
              <w:t>M</w:t>
            </w:r>
          </w:p>
        </w:tc>
        <w:tc>
          <w:tcPr>
            <w:tcW w:w="2068" w:type="dxa"/>
            <w:vAlign w:val="top"/>
          </w:tcPr>
          <w:p w14:paraId="35597785">
            <w:pPr>
              <w:pStyle w:val="6"/>
              <w:spacing w:before="60" w:line="251" w:lineRule="auto"/>
              <w:ind w:left="469" w:right="138" w:hanging="329"/>
            </w:pPr>
            <w:r>
              <w:rPr>
                <w:spacing w:val="2"/>
              </w:rPr>
              <w:t>监视控制及系统响</w:t>
            </w:r>
            <w:r>
              <w:rPr>
                <w:spacing w:val="1"/>
              </w:rPr>
              <w:t xml:space="preserve"> </w:t>
            </w:r>
            <w:r>
              <w:rPr>
                <w:spacing w:val="-2"/>
              </w:rPr>
              <w:t>应的有效性</w:t>
            </w:r>
          </w:p>
        </w:tc>
        <w:tc>
          <w:tcPr>
            <w:tcW w:w="3357" w:type="dxa"/>
            <w:vAlign w:val="top"/>
          </w:tcPr>
          <w:p w14:paraId="3AD63FFE">
            <w:pPr>
              <w:pStyle w:val="6"/>
              <w:spacing w:before="129" w:line="219" w:lineRule="auto"/>
              <w:ind w:left="732"/>
            </w:pPr>
            <w:r>
              <w:rPr>
                <w:spacing w:val="-1"/>
              </w:rPr>
              <w:t>诊断监视/感知标准</w:t>
            </w:r>
          </w:p>
        </w:tc>
        <w:tc>
          <w:tcPr>
            <w:tcW w:w="2757" w:type="dxa"/>
            <w:vAlign w:val="top"/>
          </w:tcPr>
          <w:p w14:paraId="5431E36F">
            <w:pPr>
              <w:pStyle w:val="6"/>
              <w:spacing w:before="229" w:line="220" w:lineRule="auto"/>
              <w:ind w:left="215"/>
            </w:pPr>
            <w:r>
              <w:t>系统响应/人体反应标准</w:t>
            </w:r>
          </w:p>
        </w:tc>
        <w:tc>
          <w:tcPr>
            <w:tcW w:w="1303" w:type="dxa"/>
            <w:vAlign w:val="top"/>
          </w:tcPr>
          <w:p w14:paraId="782C554C">
            <w:pPr>
              <w:pStyle w:val="6"/>
              <w:spacing w:before="85" w:line="231" w:lineRule="auto"/>
              <w:ind w:left="212" w:right="74" w:hanging="110"/>
            </w:pPr>
            <w:r>
              <w:rPr>
                <w:b/>
                <w:bCs/>
              </w:rPr>
              <w:t>公司或产品</w:t>
            </w:r>
            <w:r>
              <w:rPr>
                <w:spacing w:val="3"/>
              </w:rPr>
              <w:t xml:space="preserve"> </w:t>
            </w:r>
            <w:r>
              <w:rPr>
                <w:b/>
                <w:bCs/>
              </w:rPr>
              <w:t>系列示例</w:t>
            </w:r>
          </w:p>
        </w:tc>
      </w:tr>
      <w:tr w14:paraId="1FDA6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554" w:type="dxa"/>
            <w:vAlign w:val="top"/>
          </w:tcPr>
          <w:p w14:paraId="060538C1">
            <w:pPr>
              <w:spacing w:line="263" w:lineRule="auto"/>
              <w:rPr>
                <w:rFonts w:ascii="Arial"/>
                <w:sz w:val="21"/>
              </w:rPr>
            </w:pPr>
          </w:p>
          <w:p w14:paraId="7F5E3B48">
            <w:pPr>
              <w:spacing w:line="263" w:lineRule="auto"/>
              <w:rPr>
                <w:rFonts w:ascii="Arial"/>
                <w:sz w:val="21"/>
              </w:rPr>
            </w:pPr>
          </w:p>
          <w:p w14:paraId="0124555E">
            <w:pPr>
              <w:pStyle w:val="6"/>
              <w:spacing w:before="72"/>
              <w:ind w:left="154"/>
            </w:pPr>
            <w:r>
              <w:rPr>
                <w:spacing w:val="-7"/>
              </w:rPr>
              <w:t>10</w:t>
            </w:r>
          </w:p>
        </w:tc>
        <w:tc>
          <w:tcPr>
            <w:tcW w:w="2068" w:type="dxa"/>
            <w:vAlign w:val="top"/>
          </w:tcPr>
          <w:p w14:paraId="5332AA09">
            <w:pPr>
              <w:spacing w:line="251" w:lineRule="auto"/>
              <w:rPr>
                <w:rFonts w:ascii="Arial"/>
                <w:sz w:val="21"/>
              </w:rPr>
            </w:pPr>
          </w:p>
          <w:p w14:paraId="61AF45C3">
            <w:pPr>
              <w:spacing w:line="252" w:lineRule="auto"/>
              <w:rPr>
                <w:rFonts w:ascii="Arial"/>
                <w:sz w:val="21"/>
              </w:rPr>
            </w:pPr>
          </w:p>
          <w:p w14:paraId="57D0CD43">
            <w:pPr>
              <w:pStyle w:val="6"/>
              <w:spacing w:before="71" w:line="220" w:lineRule="auto"/>
              <w:ind w:left="804"/>
            </w:pPr>
            <w:r>
              <w:rPr>
                <w:b/>
                <w:bCs/>
                <w:spacing w:val="-5"/>
              </w:rPr>
              <w:t>无效</w:t>
            </w:r>
          </w:p>
        </w:tc>
        <w:tc>
          <w:tcPr>
            <w:tcW w:w="3357" w:type="dxa"/>
            <w:vAlign w:val="top"/>
          </w:tcPr>
          <w:p w14:paraId="6ACA9A80">
            <w:pPr>
              <w:pStyle w:val="6"/>
              <w:spacing w:before="140" w:line="219" w:lineRule="auto"/>
              <w:ind w:left="22"/>
            </w:pPr>
            <w:r>
              <w:rPr>
                <w:spacing w:val="-1"/>
              </w:rPr>
              <w:t>在容错时段内，系统、驾驶员、乘</w:t>
            </w:r>
          </w:p>
          <w:p w14:paraId="0FF8CB44">
            <w:pPr>
              <w:pStyle w:val="6"/>
              <w:spacing w:before="167" w:line="219" w:lineRule="auto"/>
              <w:ind w:left="22"/>
            </w:pPr>
            <w:r>
              <w:rPr>
                <w:spacing w:val="1"/>
              </w:rPr>
              <w:t>客、或维修技术人员根本无法探测</w:t>
            </w:r>
          </w:p>
          <w:p w14:paraId="39036CE7">
            <w:pPr>
              <w:pStyle w:val="6"/>
              <w:spacing w:before="160" w:line="219" w:lineRule="auto"/>
              <w:ind w:left="352"/>
            </w:pPr>
            <w:r>
              <w:rPr>
                <w:spacing w:val="-1"/>
              </w:rPr>
              <w:t>或未探测到故障/失效现象。</w:t>
            </w:r>
          </w:p>
        </w:tc>
        <w:tc>
          <w:tcPr>
            <w:tcW w:w="2757" w:type="dxa"/>
            <w:vAlign w:val="top"/>
          </w:tcPr>
          <w:p w14:paraId="6F2BE3CA">
            <w:pPr>
              <w:spacing w:line="252" w:lineRule="auto"/>
              <w:rPr>
                <w:rFonts w:ascii="Arial"/>
                <w:sz w:val="21"/>
              </w:rPr>
            </w:pPr>
          </w:p>
          <w:p w14:paraId="2FB41ADA">
            <w:pPr>
              <w:spacing w:line="253" w:lineRule="auto"/>
              <w:rPr>
                <w:rFonts w:ascii="Arial"/>
                <w:sz w:val="21"/>
              </w:rPr>
            </w:pPr>
          </w:p>
          <w:p w14:paraId="2F6918FC">
            <w:pPr>
              <w:pStyle w:val="6"/>
              <w:spacing w:before="72" w:line="219" w:lineRule="auto"/>
              <w:ind w:left="215"/>
            </w:pPr>
            <w:r>
              <w:t>在容错时段内没有反应。</w:t>
            </w:r>
          </w:p>
        </w:tc>
        <w:tc>
          <w:tcPr>
            <w:tcW w:w="1303" w:type="dxa"/>
            <w:vAlign w:val="top"/>
          </w:tcPr>
          <w:p w14:paraId="5C9AEB20">
            <w:pPr>
              <w:rPr>
                <w:rFonts w:ascii="Arial"/>
                <w:sz w:val="21"/>
              </w:rPr>
            </w:pPr>
          </w:p>
        </w:tc>
      </w:tr>
      <w:tr w14:paraId="2F211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8" w:hRule="atLeast"/>
        </w:trPr>
        <w:tc>
          <w:tcPr>
            <w:tcW w:w="554" w:type="dxa"/>
            <w:vAlign w:val="top"/>
          </w:tcPr>
          <w:p w14:paraId="4705DD8F">
            <w:pPr>
              <w:spacing w:line="248" w:lineRule="auto"/>
              <w:rPr>
                <w:rFonts w:ascii="Arial"/>
                <w:sz w:val="21"/>
              </w:rPr>
            </w:pPr>
          </w:p>
          <w:p w14:paraId="77DF5CAD">
            <w:pPr>
              <w:spacing w:line="249" w:lineRule="auto"/>
              <w:rPr>
                <w:rFonts w:ascii="Arial"/>
                <w:sz w:val="21"/>
              </w:rPr>
            </w:pPr>
          </w:p>
          <w:p w14:paraId="61C85621">
            <w:pPr>
              <w:spacing w:line="249" w:lineRule="auto"/>
              <w:rPr>
                <w:rFonts w:ascii="Arial"/>
                <w:sz w:val="21"/>
              </w:rPr>
            </w:pPr>
          </w:p>
          <w:p w14:paraId="63E7FDBF">
            <w:pPr>
              <w:pStyle w:val="6"/>
              <w:spacing w:before="71"/>
              <w:ind w:left="214"/>
            </w:pPr>
            <w:r>
              <w:t>9</w:t>
            </w:r>
          </w:p>
        </w:tc>
        <w:tc>
          <w:tcPr>
            <w:tcW w:w="2068" w:type="dxa"/>
            <w:vAlign w:val="top"/>
          </w:tcPr>
          <w:p w14:paraId="36A3C4BD">
            <w:pPr>
              <w:spacing w:line="241" w:lineRule="auto"/>
              <w:rPr>
                <w:rFonts w:ascii="Arial"/>
                <w:sz w:val="21"/>
              </w:rPr>
            </w:pPr>
          </w:p>
          <w:p w14:paraId="46F59C70">
            <w:pPr>
              <w:spacing w:line="242" w:lineRule="auto"/>
              <w:rPr>
                <w:rFonts w:ascii="Arial"/>
                <w:sz w:val="21"/>
              </w:rPr>
            </w:pPr>
          </w:p>
          <w:p w14:paraId="63A92611">
            <w:pPr>
              <w:spacing w:line="242" w:lineRule="auto"/>
              <w:rPr>
                <w:rFonts w:ascii="Arial"/>
                <w:sz w:val="21"/>
              </w:rPr>
            </w:pPr>
          </w:p>
          <w:p w14:paraId="5B29F587">
            <w:pPr>
              <w:pStyle w:val="6"/>
              <w:spacing w:before="72" w:line="220" w:lineRule="auto"/>
              <w:ind w:left="690"/>
            </w:pPr>
            <w:r>
              <w:rPr>
                <w:spacing w:val="4"/>
              </w:rPr>
              <w:t>非常低</w:t>
            </w:r>
          </w:p>
        </w:tc>
        <w:tc>
          <w:tcPr>
            <w:tcW w:w="3357" w:type="dxa"/>
            <w:vAlign w:val="top"/>
          </w:tcPr>
          <w:p w14:paraId="55232A53">
            <w:pPr>
              <w:pStyle w:val="6"/>
              <w:spacing w:before="139" w:line="219" w:lineRule="auto"/>
              <w:ind w:left="132"/>
            </w:pPr>
            <w:r>
              <w:rPr>
                <w:spacing w:val="1"/>
              </w:rPr>
              <w:t>在相关运行条件下几乎从未探测</w:t>
            </w:r>
          </w:p>
          <w:p w14:paraId="2285162E">
            <w:pPr>
              <w:pStyle w:val="6"/>
              <w:spacing w:before="170" w:line="219" w:lineRule="auto"/>
              <w:ind w:left="72"/>
            </w:pPr>
            <w:r>
              <w:t>到故障/失效现象。监视控制非常</w:t>
            </w:r>
          </w:p>
          <w:p w14:paraId="037060E9">
            <w:pPr>
              <w:pStyle w:val="6"/>
              <w:spacing w:before="159" w:line="219" w:lineRule="auto"/>
              <w:ind w:left="22"/>
            </w:pPr>
            <w:r>
              <w:t>低效，具有很高的变化性和不确定</w:t>
            </w:r>
          </w:p>
          <w:p w14:paraId="647DE45C">
            <w:pPr>
              <w:pStyle w:val="6"/>
              <w:spacing w:before="159" w:line="219" w:lineRule="auto"/>
              <w:ind w:left="732"/>
            </w:pPr>
            <w:r>
              <w:rPr>
                <w:spacing w:val="-1"/>
              </w:rPr>
              <w:t>性。诊断覆盖率低。</w:t>
            </w:r>
          </w:p>
        </w:tc>
        <w:tc>
          <w:tcPr>
            <w:tcW w:w="2757" w:type="dxa"/>
            <w:vAlign w:val="top"/>
          </w:tcPr>
          <w:p w14:paraId="491C231E">
            <w:pPr>
              <w:spacing w:line="447" w:lineRule="auto"/>
              <w:rPr>
                <w:rFonts w:ascii="Arial"/>
                <w:sz w:val="21"/>
              </w:rPr>
            </w:pPr>
          </w:p>
          <w:p w14:paraId="76438E1A">
            <w:pPr>
              <w:pStyle w:val="6"/>
              <w:spacing w:before="71" w:line="219" w:lineRule="auto"/>
              <w:ind w:left="55"/>
            </w:pPr>
            <w:r>
              <w:rPr>
                <w:spacing w:val="-1"/>
              </w:rPr>
              <w:t>在容错时段内，系统或驾驶</w:t>
            </w:r>
          </w:p>
          <w:p w14:paraId="1D6CAFDA">
            <w:pPr>
              <w:pStyle w:val="6"/>
              <w:spacing w:before="30" w:line="217" w:lineRule="auto"/>
              <w:ind w:left="165"/>
            </w:pPr>
            <w:r>
              <w:t>员不能以可靠的方式对故</w:t>
            </w:r>
          </w:p>
          <w:p w14:paraId="717A4476">
            <w:pPr>
              <w:pStyle w:val="6"/>
              <w:spacing w:line="219" w:lineRule="auto"/>
              <w:ind w:left="495"/>
            </w:pPr>
            <w:r>
              <w:rPr>
                <w:spacing w:val="-1"/>
              </w:rPr>
              <w:t>障/失效进行反应。</w:t>
            </w:r>
          </w:p>
        </w:tc>
        <w:tc>
          <w:tcPr>
            <w:tcW w:w="1303" w:type="dxa"/>
            <w:vAlign w:val="top"/>
          </w:tcPr>
          <w:p w14:paraId="4770FB73">
            <w:pPr>
              <w:rPr>
                <w:rFonts w:ascii="Arial"/>
                <w:sz w:val="21"/>
              </w:rPr>
            </w:pPr>
          </w:p>
        </w:tc>
      </w:tr>
      <w:tr w14:paraId="45CC1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9" w:hRule="atLeast"/>
        </w:trPr>
        <w:tc>
          <w:tcPr>
            <w:tcW w:w="554" w:type="dxa"/>
            <w:vAlign w:val="top"/>
          </w:tcPr>
          <w:p w14:paraId="741714D6">
            <w:pPr>
              <w:spacing w:line="246" w:lineRule="auto"/>
              <w:rPr>
                <w:rFonts w:ascii="Arial"/>
                <w:sz w:val="21"/>
              </w:rPr>
            </w:pPr>
          </w:p>
          <w:p w14:paraId="7CE0524F">
            <w:pPr>
              <w:spacing w:line="246" w:lineRule="auto"/>
              <w:rPr>
                <w:rFonts w:ascii="Arial"/>
                <w:sz w:val="21"/>
              </w:rPr>
            </w:pPr>
          </w:p>
          <w:p w14:paraId="6956FD7F">
            <w:pPr>
              <w:spacing w:line="246" w:lineRule="auto"/>
              <w:rPr>
                <w:rFonts w:ascii="Arial"/>
                <w:sz w:val="21"/>
              </w:rPr>
            </w:pPr>
          </w:p>
          <w:p w14:paraId="7CF65F3D">
            <w:pPr>
              <w:pStyle w:val="6"/>
              <w:spacing w:before="71"/>
              <w:ind w:left="214"/>
            </w:pPr>
            <w:r>
              <w:t>8</w:t>
            </w:r>
          </w:p>
        </w:tc>
        <w:tc>
          <w:tcPr>
            <w:tcW w:w="2068" w:type="dxa"/>
            <w:vAlign w:val="top"/>
          </w:tcPr>
          <w:p w14:paraId="7362A17C">
            <w:pPr>
              <w:spacing w:line="359" w:lineRule="auto"/>
              <w:rPr>
                <w:rFonts w:ascii="Arial"/>
                <w:sz w:val="21"/>
              </w:rPr>
            </w:pPr>
          </w:p>
          <w:p w14:paraId="7D161B57">
            <w:pPr>
              <w:spacing w:line="359" w:lineRule="auto"/>
              <w:rPr>
                <w:rFonts w:ascii="Arial"/>
                <w:sz w:val="21"/>
              </w:rPr>
            </w:pPr>
          </w:p>
          <w:p w14:paraId="169639E7">
            <w:pPr>
              <w:pStyle w:val="6"/>
              <w:spacing w:before="71" w:line="221" w:lineRule="auto"/>
              <w:ind w:left="911"/>
            </w:pPr>
            <w:r>
              <w:t>低</w:t>
            </w:r>
          </w:p>
        </w:tc>
        <w:tc>
          <w:tcPr>
            <w:tcW w:w="3357" w:type="dxa"/>
            <w:vAlign w:val="top"/>
          </w:tcPr>
          <w:p w14:paraId="538AE5DA">
            <w:pPr>
              <w:pStyle w:val="6"/>
              <w:spacing w:before="203" w:line="219" w:lineRule="auto"/>
              <w:ind w:left="72"/>
            </w:pPr>
            <w:r>
              <w:rPr>
                <w:spacing w:val="-1"/>
              </w:rPr>
              <w:t>在极少数的相关运行条件下故障/</w:t>
            </w:r>
          </w:p>
          <w:p w14:paraId="55AADDE3">
            <w:pPr>
              <w:pStyle w:val="6"/>
              <w:spacing w:before="109" w:line="219" w:lineRule="auto"/>
              <w:ind w:left="22"/>
            </w:pPr>
            <w:r>
              <w:t>失效能够被探测到。监视控制非常</w:t>
            </w:r>
          </w:p>
          <w:p w14:paraId="52F0F0CE">
            <w:pPr>
              <w:pStyle w:val="6"/>
              <w:spacing w:before="138" w:line="219" w:lineRule="auto"/>
              <w:ind w:left="22"/>
            </w:pPr>
            <w:r>
              <w:t>低效，具有很高的变化性和不确定</w:t>
            </w:r>
          </w:p>
          <w:p w14:paraId="013EF381">
            <w:pPr>
              <w:pStyle w:val="6"/>
              <w:spacing w:before="138" w:line="219" w:lineRule="auto"/>
              <w:ind w:left="242"/>
            </w:pPr>
            <w:r>
              <w:t>性。诊断覆盖率预计低于60%。</w:t>
            </w:r>
          </w:p>
        </w:tc>
        <w:tc>
          <w:tcPr>
            <w:tcW w:w="2757" w:type="dxa"/>
            <w:vAlign w:val="top"/>
          </w:tcPr>
          <w:p w14:paraId="5807AC9D">
            <w:pPr>
              <w:spacing w:line="429" w:lineRule="auto"/>
              <w:rPr>
                <w:rFonts w:ascii="Arial"/>
                <w:sz w:val="21"/>
              </w:rPr>
            </w:pPr>
          </w:p>
          <w:p w14:paraId="6E48DF59">
            <w:pPr>
              <w:pStyle w:val="6"/>
              <w:spacing w:before="71" w:line="219" w:lineRule="auto"/>
              <w:ind w:left="55"/>
            </w:pPr>
            <w:r>
              <w:rPr>
                <w:spacing w:val="-1"/>
              </w:rPr>
              <w:t>在容错时段内，系统或驾驶</w:t>
            </w:r>
          </w:p>
          <w:p w14:paraId="30891C48">
            <w:pPr>
              <w:pStyle w:val="6"/>
              <w:spacing w:before="19" w:line="219" w:lineRule="auto"/>
              <w:ind w:left="105"/>
            </w:pPr>
            <w:r>
              <w:t>员不能总是对故障/失效进</w:t>
            </w:r>
          </w:p>
          <w:p w14:paraId="34BCE473">
            <w:pPr>
              <w:pStyle w:val="6"/>
              <w:spacing w:before="29" w:line="220" w:lineRule="auto"/>
              <w:ind w:left="985"/>
            </w:pPr>
            <w:r>
              <w:t>行反应。</w:t>
            </w:r>
          </w:p>
        </w:tc>
        <w:tc>
          <w:tcPr>
            <w:tcW w:w="1303" w:type="dxa"/>
            <w:vAlign w:val="top"/>
          </w:tcPr>
          <w:p w14:paraId="3CB2CA9A">
            <w:pPr>
              <w:rPr>
                <w:rFonts w:ascii="Arial"/>
                <w:sz w:val="21"/>
              </w:rPr>
            </w:pPr>
          </w:p>
        </w:tc>
      </w:tr>
      <w:tr w14:paraId="023B9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8" w:hRule="atLeast"/>
        </w:trPr>
        <w:tc>
          <w:tcPr>
            <w:tcW w:w="554" w:type="dxa"/>
            <w:vAlign w:val="top"/>
          </w:tcPr>
          <w:p w14:paraId="64AD7A2F">
            <w:pPr>
              <w:spacing w:line="316" w:lineRule="auto"/>
              <w:rPr>
                <w:rFonts w:ascii="Arial"/>
                <w:sz w:val="21"/>
              </w:rPr>
            </w:pPr>
          </w:p>
          <w:p w14:paraId="5ED339E7">
            <w:pPr>
              <w:spacing w:line="316" w:lineRule="auto"/>
              <w:rPr>
                <w:rFonts w:ascii="Arial"/>
                <w:sz w:val="21"/>
              </w:rPr>
            </w:pPr>
          </w:p>
          <w:p w14:paraId="7271F41E">
            <w:pPr>
              <w:spacing w:line="316" w:lineRule="auto"/>
              <w:rPr>
                <w:rFonts w:ascii="Arial"/>
                <w:sz w:val="21"/>
              </w:rPr>
            </w:pPr>
          </w:p>
          <w:p w14:paraId="0CEB3F2A">
            <w:pPr>
              <w:pStyle w:val="6"/>
              <w:spacing w:before="71"/>
              <w:ind w:left="214"/>
            </w:pPr>
            <w:r>
              <w:t>7</w:t>
            </w:r>
          </w:p>
        </w:tc>
        <w:tc>
          <w:tcPr>
            <w:tcW w:w="2068" w:type="dxa"/>
            <w:vAlign w:val="top"/>
          </w:tcPr>
          <w:p w14:paraId="05BCB51C">
            <w:pPr>
              <w:spacing w:line="309" w:lineRule="auto"/>
              <w:rPr>
                <w:rFonts w:ascii="Arial"/>
                <w:sz w:val="21"/>
              </w:rPr>
            </w:pPr>
          </w:p>
          <w:p w14:paraId="16D7FF29">
            <w:pPr>
              <w:spacing w:line="309" w:lineRule="auto"/>
              <w:rPr>
                <w:rFonts w:ascii="Arial"/>
                <w:sz w:val="21"/>
              </w:rPr>
            </w:pPr>
          </w:p>
          <w:p w14:paraId="789ED0FD">
            <w:pPr>
              <w:spacing w:line="310" w:lineRule="auto"/>
              <w:rPr>
                <w:rFonts w:ascii="Arial"/>
                <w:sz w:val="21"/>
              </w:rPr>
            </w:pPr>
          </w:p>
          <w:p w14:paraId="61BF1895">
            <w:pPr>
              <w:pStyle w:val="6"/>
              <w:spacing w:before="71" w:line="221" w:lineRule="auto"/>
              <w:ind w:left="800"/>
            </w:pPr>
            <w:r>
              <w:rPr>
                <w:spacing w:val="7"/>
              </w:rPr>
              <w:t>较低</w:t>
            </w:r>
          </w:p>
        </w:tc>
        <w:tc>
          <w:tcPr>
            <w:tcW w:w="3357" w:type="dxa"/>
            <w:vAlign w:val="top"/>
          </w:tcPr>
          <w:p w14:paraId="6E2EAA92">
            <w:pPr>
              <w:pStyle w:val="6"/>
              <w:spacing w:before="164" w:line="219" w:lineRule="auto"/>
              <w:ind w:left="22"/>
            </w:pPr>
            <w:r>
              <w:rPr>
                <w:spacing w:val="1"/>
              </w:rPr>
              <w:t>在容错时段内，系统或驾驶员探测</w:t>
            </w:r>
          </w:p>
          <w:p w14:paraId="30614D77">
            <w:pPr>
              <w:pStyle w:val="6"/>
              <w:spacing w:before="157" w:line="219" w:lineRule="auto"/>
              <w:ind w:left="72"/>
            </w:pPr>
            <w:r>
              <w:rPr>
                <w:spacing w:val="1"/>
              </w:rPr>
              <w:t>到故障/失效的机率低。监视控制</w:t>
            </w:r>
          </w:p>
          <w:p w14:paraId="5A4E5479">
            <w:pPr>
              <w:pStyle w:val="6"/>
              <w:spacing w:before="160" w:line="219" w:lineRule="auto"/>
              <w:ind w:left="22"/>
            </w:pPr>
            <w:r>
              <w:t>非常低效，具有很高的变化性和不</w:t>
            </w:r>
          </w:p>
          <w:p w14:paraId="376D9E27">
            <w:pPr>
              <w:pStyle w:val="6"/>
              <w:spacing w:before="149" w:line="219" w:lineRule="auto"/>
              <w:ind w:left="242"/>
            </w:pPr>
            <w:r>
              <w:rPr>
                <w:spacing w:val="1"/>
              </w:rPr>
              <w:t>确定性。诊断覆盖率预计高于</w:t>
            </w:r>
          </w:p>
          <w:p w14:paraId="15A0C3AC">
            <w:pPr>
              <w:pStyle w:val="6"/>
              <w:spacing w:before="210" w:line="237" w:lineRule="auto"/>
              <w:ind w:left="1452"/>
            </w:pPr>
            <w:r>
              <w:rPr>
                <w:spacing w:val="-7"/>
              </w:rPr>
              <w:t>60%。</w:t>
            </w:r>
          </w:p>
        </w:tc>
        <w:tc>
          <w:tcPr>
            <w:tcW w:w="2757" w:type="dxa"/>
            <w:vAlign w:val="top"/>
          </w:tcPr>
          <w:p w14:paraId="1C1149B9">
            <w:pPr>
              <w:spacing w:line="324" w:lineRule="auto"/>
              <w:rPr>
                <w:rFonts w:ascii="Arial"/>
                <w:sz w:val="21"/>
              </w:rPr>
            </w:pPr>
          </w:p>
          <w:p w14:paraId="7A51DE62">
            <w:pPr>
              <w:spacing w:line="324" w:lineRule="auto"/>
              <w:rPr>
                <w:rFonts w:ascii="Arial"/>
                <w:sz w:val="21"/>
              </w:rPr>
            </w:pPr>
          </w:p>
          <w:p w14:paraId="3517167E">
            <w:pPr>
              <w:pStyle w:val="6"/>
              <w:spacing w:before="72" w:line="219" w:lineRule="auto"/>
              <w:ind w:left="55"/>
            </w:pPr>
            <w:r>
              <w:rPr>
                <w:spacing w:val="-1"/>
              </w:rPr>
              <w:t>在容错时段内，系统或驾驶</w:t>
            </w:r>
          </w:p>
          <w:p w14:paraId="349FCECA">
            <w:pPr>
              <w:pStyle w:val="6"/>
              <w:spacing w:before="8" w:line="218" w:lineRule="auto"/>
              <w:ind w:left="105"/>
            </w:pPr>
            <w:r>
              <w:rPr>
                <w:spacing w:val="1"/>
              </w:rPr>
              <w:t>员对故障/失效进行反应的</w:t>
            </w:r>
          </w:p>
          <w:p w14:paraId="00C10670">
            <w:pPr>
              <w:pStyle w:val="6"/>
              <w:spacing w:line="218" w:lineRule="auto"/>
              <w:ind w:left="985"/>
            </w:pPr>
            <w:r>
              <w:t>机率低。</w:t>
            </w:r>
          </w:p>
        </w:tc>
        <w:tc>
          <w:tcPr>
            <w:tcW w:w="1303" w:type="dxa"/>
            <w:vAlign w:val="top"/>
          </w:tcPr>
          <w:p w14:paraId="68E1104D">
            <w:pPr>
              <w:rPr>
                <w:rFonts w:ascii="Arial"/>
                <w:sz w:val="21"/>
              </w:rPr>
            </w:pPr>
          </w:p>
        </w:tc>
      </w:tr>
      <w:tr w14:paraId="7E90E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9" w:hRule="atLeast"/>
        </w:trPr>
        <w:tc>
          <w:tcPr>
            <w:tcW w:w="554" w:type="dxa"/>
            <w:vAlign w:val="top"/>
          </w:tcPr>
          <w:p w14:paraId="62669BC0">
            <w:pPr>
              <w:spacing w:line="243" w:lineRule="auto"/>
              <w:rPr>
                <w:rFonts w:ascii="Arial"/>
                <w:sz w:val="21"/>
              </w:rPr>
            </w:pPr>
          </w:p>
          <w:p w14:paraId="41A10EF3">
            <w:pPr>
              <w:spacing w:line="244" w:lineRule="auto"/>
              <w:rPr>
                <w:rFonts w:ascii="Arial"/>
                <w:sz w:val="21"/>
              </w:rPr>
            </w:pPr>
          </w:p>
          <w:p w14:paraId="52FE5AD3">
            <w:pPr>
              <w:spacing w:line="244" w:lineRule="auto"/>
              <w:rPr>
                <w:rFonts w:ascii="Arial"/>
                <w:sz w:val="21"/>
              </w:rPr>
            </w:pPr>
          </w:p>
          <w:p w14:paraId="3F17137D">
            <w:pPr>
              <w:pStyle w:val="6"/>
              <w:spacing w:before="72"/>
              <w:ind w:left="214"/>
            </w:pPr>
            <w:r>
              <w:t>6</w:t>
            </w:r>
          </w:p>
        </w:tc>
        <w:tc>
          <w:tcPr>
            <w:tcW w:w="2068" w:type="dxa"/>
            <w:vMerge w:val="restart"/>
            <w:tcBorders>
              <w:bottom w:val="nil"/>
            </w:tcBorders>
            <w:vAlign w:val="top"/>
          </w:tcPr>
          <w:p w14:paraId="664AAC26">
            <w:pPr>
              <w:spacing w:line="256" w:lineRule="auto"/>
              <w:rPr>
                <w:rFonts w:ascii="Arial"/>
                <w:sz w:val="21"/>
              </w:rPr>
            </w:pPr>
          </w:p>
          <w:p w14:paraId="70EEC5E8">
            <w:pPr>
              <w:spacing w:line="256" w:lineRule="auto"/>
              <w:rPr>
                <w:rFonts w:ascii="Arial"/>
                <w:sz w:val="21"/>
              </w:rPr>
            </w:pPr>
          </w:p>
          <w:p w14:paraId="148072FC">
            <w:pPr>
              <w:spacing w:line="256" w:lineRule="auto"/>
              <w:rPr>
                <w:rFonts w:ascii="Arial"/>
                <w:sz w:val="21"/>
              </w:rPr>
            </w:pPr>
          </w:p>
          <w:p w14:paraId="4BD926DE">
            <w:pPr>
              <w:spacing w:line="256" w:lineRule="auto"/>
              <w:rPr>
                <w:rFonts w:ascii="Arial"/>
                <w:sz w:val="21"/>
              </w:rPr>
            </w:pPr>
          </w:p>
          <w:p w14:paraId="26B33A4A">
            <w:pPr>
              <w:spacing w:line="256" w:lineRule="auto"/>
              <w:rPr>
                <w:rFonts w:ascii="Arial"/>
                <w:sz w:val="21"/>
              </w:rPr>
            </w:pPr>
          </w:p>
          <w:p w14:paraId="6B13DC45">
            <w:pPr>
              <w:spacing w:line="257" w:lineRule="auto"/>
              <w:rPr>
                <w:rFonts w:ascii="Arial"/>
                <w:sz w:val="21"/>
              </w:rPr>
            </w:pPr>
          </w:p>
          <w:p w14:paraId="3FA92E61">
            <w:pPr>
              <w:spacing w:line="257" w:lineRule="auto"/>
              <w:rPr>
                <w:rFonts w:ascii="Arial"/>
                <w:sz w:val="21"/>
              </w:rPr>
            </w:pPr>
          </w:p>
          <w:p w14:paraId="687DE494">
            <w:pPr>
              <w:pStyle w:val="6"/>
              <w:spacing w:before="71" w:line="220" w:lineRule="auto"/>
              <w:ind w:left="911"/>
            </w:pPr>
            <w:r>
              <w:t>中</w:t>
            </w:r>
          </w:p>
        </w:tc>
        <w:tc>
          <w:tcPr>
            <w:tcW w:w="3357" w:type="dxa"/>
            <w:vAlign w:val="top"/>
          </w:tcPr>
          <w:p w14:paraId="5E204FAC">
            <w:pPr>
              <w:pStyle w:val="6"/>
              <w:spacing w:before="226" w:line="219" w:lineRule="auto"/>
              <w:ind w:left="22"/>
            </w:pPr>
            <w:r>
              <w:rPr>
                <w:spacing w:val="1"/>
              </w:rPr>
              <w:t>只有在打开电源状态下，系统或驾</w:t>
            </w:r>
          </w:p>
          <w:p w14:paraId="2F9ECDE2">
            <w:pPr>
              <w:pStyle w:val="6"/>
              <w:spacing w:before="107" w:line="219" w:lineRule="auto"/>
              <w:ind w:left="132"/>
            </w:pPr>
            <w:r>
              <w:t>驶员才能自动探测到故障/失效，</w:t>
            </w:r>
          </w:p>
          <w:p w14:paraId="5F4EF161">
            <w:pPr>
              <w:pStyle w:val="6"/>
              <w:spacing w:before="80" w:line="219" w:lineRule="auto"/>
              <w:ind w:left="22"/>
            </w:pPr>
            <w:r>
              <w:rPr>
                <w:spacing w:val="-1"/>
              </w:rPr>
              <w:t>探测时间的变化为中等程度。诊断</w:t>
            </w:r>
          </w:p>
          <w:p w14:paraId="5F83DE70">
            <w:pPr>
              <w:pStyle w:val="6"/>
              <w:spacing w:before="89" w:line="219" w:lineRule="auto"/>
              <w:ind w:left="682"/>
            </w:pPr>
            <w:r>
              <w:rPr>
                <w:spacing w:val="-1"/>
              </w:rPr>
              <w:t>覆盖率预计高于90%。</w:t>
            </w:r>
          </w:p>
        </w:tc>
        <w:tc>
          <w:tcPr>
            <w:tcW w:w="2757" w:type="dxa"/>
            <w:vAlign w:val="top"/>
          </w:tcPr>
          <w:p w14:paraId="6AF47F35">
            <w:pPr>
              <w:spacing w:line="420" w:lineRule="auto"/>
              <w:rPr>
                <w:rFonts w:ascii="Arial"/>
                <w:sz w:val="21"/>
              </w:rPr>
            </w:pPr>
          </w:p>
          <w:p w14:paraId="3A7E3F27">
            <w:pPr>
              <w:pStyle w:val="6"/>
              <w:spacing w:before="72" w:line="245" w:lineRule="auto"/>
              <w:ind w:left="164" w:right="51" w:hanging="109"/>
            </w:pPr>
            <w:r>
              <w:rPr>
                <w:spacing w:val="-1"/>
              </w:rPr>
              <w:t>在多种运行条件下，自动化</w:t>
            </w:r>
            <w:r>
              <w:rPr>
                <w:spacing w:val="3"/>
              </w:rPr>
              <w:t xml:space="preserve"> </w:t>
            </w:r>
            <w:r>
              <w:rPr>
                <w:spacing w:val="1"/>
              </w:rPr>
              <w:t>系统或驾驶员能够对探测</w:t>
            </w:r>
            <w:r>
              <w:rPr>
                <w:spacing w:val="3"/>
              </w:rPr>
              <w:t xml:space="preserve">  </w:t>
            </w:r>
            <w:r>
              <w:rPr>
                <w:spacing w:val="-1"/>
              </w:rPr>
              <w:t>到的故障/失效进行反应。</w:t>
            </w:r>
          </w:p>
        </w:tc>
        <w:tc>
          <w:tcPr>
            <w:tcW w:w="1303" w:type="dxa"/>
            <w:vAlign w:val="top"/>
          </w:tcPr>
          <w:p w14:paraId="2725746A">
            <w:pPr>
              <w:rPr>
                <w:rFonts w:ascii="Arial"/>
                <w:sz w:val="21"/>
              </w:rPr>
            </w:pPr>
          </w:p>
        </w:tc>
      </w:tr>
      <w:tr w14:paraId="09550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3" w:hRule="atLeast"/>
        </w:trPr>
        <w:tc>
          <w:tcPr>
            <w:tcW w:w="554" w:type="dxa"/>
            <w:vAlign w:val="top"/>
          </w:tcPr>
          <w:p w14:paraId="61CE6471">
            <w:pPr>
              <w:spacing w:line="307" w:lineRule="auto"/>
              <w:rPr>
                <w:rFonts w:ascii="Arial"/>
                <w:sz w:val="21"/>
              </w:rPr>
            </w:pPr>
          </w:p>
          <w:p w14:paraId="39CE7040">
            <w:pPr>
              <w:spacing w:line="307" w:lineRule="auto"/>
              <w:rPr>
                <w:rFonts w:ascii="Arial"/>
                <w:sz w:val="21"/>
              </w:rPr>
            </w:pPr>
          </w:p>
          <w:p w14:paraId="0E739802">
            <w:pPr>
              <w:spacing w:line="307" w:lineRule="auto"/>
              <w:rPr>
                <w:rFonts w:ascii="Arial"/>
                <w:sz w:val="21"/>
              </w:rPr>
            </w:pPr>
          </w:p>
          <w:p w14:paraId="5AE73EE7">
            <w:pPr>
              <w:pStyle w:val="6"/>
              <w:spacing w:before="71"/>
              <w:ind w:left="214"/>
            </w:pPr>
            <w:r>
              <w:t>5</w:t>
            </w:r>
          </w:p>
        </w:tc>
        <w:tc>
          <w:tcPr>
            <w:tcW w:w="2068" w:type="dxa"/>
            <w:vMerge w:val="continue"/>
            <w:tcBorders>
              <w:top w:val="nil"/>
            </w:tcBorders>
            <w:vAlign w:val="top"/>
          </w:tcPr>
          <w:p w14:paraId="6335313D">
            <w:pPr>
              <w:rPr>
                <w:rFonts w:ascii="Arial"/>
                <w:sz w:val="21"/>
              </w:rPr>
            </w:pPr>
          </w:p>
        </w:tc>
        <w:tc>
          <w:tcPr>
            <w:tcW w:w="3357" w:type="dxa"/>
            <w:vAlign w:val="top"/>
          </w:tcPr>
          <w:p w14:paraId="696BD161">
            <w:pPr>
              <w:pStyle w:val="6"/>
              <w:spacing w:before="296" w:line="263" w:lineRule="auto"/>
              <w:ind w:left="22" w:right="6"/>
              <w:jc w:val="both"/>
            </w:pPr>
            <w:r>
              <w:rPr>
                <w:spacing w:val="1"/>
              </w:rPr>
              <w:t>在容错时段内，系统能够自动探测</w:t>
            </w:r>
            <w:r>
              <w:rPr>
                <w:spacing w:val="2"/>
              </w:rPr>
              <w:t xml:space="preserve"> </w:t>
            </w:r>
            <w:r>
              <w:rPr>
                <w:spacing w:val="4"/>
              </w:rPr>
              <w:t>到故障/失效，探测时间的变化为</w:t>
            </w:r>
            <w:r>
              <w:t xml:space="preserve"> 中等程度，或者驾驶员可在多种运</w:t>
            </w:r>
          </w:p>
          <w:p w14:paraId="5994234A">
            <w:pPr>
              <w:pStyle w:val="6"/>
              <w:spacing w:line="262" w:lineRule="auto"/>
              <w:ind w:left="251" w:right="74" w:hanging="179"/>
            </w:pPr>
            <w:r>
              <w:t>行条件下探测到故障/失效。诊断</w:t>
            </w:r>
            <w:r>
              <w:rPr>
                <w:spacing w:val="8"/>
              </w:rPr>
              <w:t xml:space="preserve"> </w:t>
            </w:r>
            <w:r>
              <w:t>覆盖率预计在90-97%之间。</w:t>
            </w:r>
          </w:p>
        </w:tc>
        <w:tc>
          <w:tcPr>
            <w:tcW w:w="2757" w:type="dxa"/>
            <w:vAlign w:val="top"/>
          </w:tcPr>
          <w:p w14:paraId="09851DC6">
            <w:pPr>
              <w:spacing w:line="246" w:lineRule="auto"/>
              <w:rPr>
                <w:rFonts w:ascii="Arial"/>
                <w:sz w:val="21"/>
              </w:rPr>
            </w:pPr>
          </w:p>
          <w:p w14:paraId="387DDCAD">
            <w:pPr>
              <w:spacing w:line="246" w:lineRule="auto"/>
              <w:rPr>
                <w:rFonts w:ascii="Arial"/>
                <w:sz w:val="21"/>
              </w:rPr>
            </w:pPr>
          </w:p>
          <w:p w14:paraId="1262071F">
            <w:pPr>
              <w:pStyle w:val="6"/>
              <w:spacing w:before="72" w:line="219" w:lineRule="auto"/>
              <w:ind w:left="55"/>
            </w:pPr>
            <w:r>
              <w:rPr>
                <w:spacing w:val="1"/>
              </w:rPr>
              <w:t>在很多种运行条件下，自动</w:t>
            </w:r>
          </w:p>
          <w:p w14:paraId="544193A6">
            <w:pPr>
              <w:pStyle w:val="6"/>
              <w:spacing w:before="8" w:line="219" w:lineRule="auto"/>
              <w:ind w:left="165"/>
            </w:pPr>
            <w:r>
              <w:rPr>
                <w:spacing w:val="-1"/>
              </w:rPr>
              <w:t>化系统或驾驶员能够对探</w:t>
            </w:r>
          </w:p>
          <w:p w14:paraId="23E13B2E">
            <w:pPr>
              <w:pStyle w:val="6"/>
              <w:spacing w:before="29" w:line="219" w:lineRule="auto"/>
              <w:ind w:left="215"/>
            </w:pPr>
            <w:r>
              <w:rPr>
                <w:spacing w:val="-1"/>
              </w:rPr>
              <w:t>测到的故障/失效进行反</w:t>
            </w:r>
          </w:p>
          <w:p w14:paraId="60604964">
            <w:pPr>
              <w:pStyle w:val="6"/>
              <w:spacing w:before="11" w:line="221" w:lineRule="auto"/>
              <w:ind w:left="1205"/>
            </w:pPr>
            <w:r>
              <w:rPr>
                <w:spacing w:val="-1"/>
              </w:rPr>
              <w:t>应。</w:t>
            </w:r>
          </w:p>
        </w:tc>
        <w:tc>
          <w:tcPr>
            <w:tcW w:w="1303" w:type="dxa"/>
            <w:vAlign w:val="top"/>
          </w:tcPr>
          <w:p w14:paraId="5388A8E6">
            <w:pPr>
              <w:rPr>
                <w:rFonts w:ascii="Arial"/>
                <w:sz w:val="21"/>
              </w:rPr>
            </w:pPr>
          </w:p>
        </w:tc>
      </w:tr>
    </w:tbl>
    <w:p w14:paraId="45F8D950">
      <w:pPr>
        <w:pStyle w:val="2"/>
      </w:pPr>
    </w:p>
    <w:p w14:paraId="02B4CBEC">
      <w:pPr>
        <w:sectPr>
          <w:footerReference r:id="rId218" w:type="default"/>
          <w:pgSz w:w="11900" w:h="16840"/>
          <w:pgMar w:top="400" w:right="795" w:bottom="923" w:left="1055" w:header="0" w:footer="568" w:gutter="0"/>
          <w:cols w:space="720" w:num="1"/>
        </w:sectPr>
      </w:pPr>
    </w:p>
    <w:p w14:paraId="469538E8">
      <w:pPr>
        <w:spacing w:before="51"/>
      </w:pPr>
    </w:p>
    <w:p w14:paraId="486ACF6A">
      <w:pPr>
        <w:spacing w:before="51"/>
      </w:pPr>
    </w:p>
    <w:tbl>
      <w:tblPr>
        <w:tblStyle w:val="5"/>
        <w:tblW w:w="98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4"/>
        <w:gridCol w:w="2028"/>
        <w:gridCol w:w="3297"/>
        <w:gridCol w:w="2597"/>
        <w:gridCol w:w="1303"/>
      </w:tblGrid>
      <w:tr w14:paraId="00732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9839" w:type="dxa"/>
            <w:gridSpan w:val="5"/>
            <w:vAlign w:val="top"/>
          </w:tcPr>
          <w:p w14:paraId="4CB04331">
            <w:pPr>
              <w:pStyle w:val="6"/>
              <w:spacing w:before="71" w:line="220" w:lineRule="auto"/>
              <w:ind w:left="3328"/>
            </w:pPr>
            <w:bookmarkStart w:id="391" w:name="bookmark432"/>
            <w:bookmarkEnd w:id="391"/>
            <w:r>
              <w:rPr>
                <w:b/>
                <w:bCs/>
                <w:spacing w:val="-3"/>
              </w:rPr>
              <w:t>监视及系统响应(M)的补充FMEA</w:t>
            </w:r>
          </w:p>
        </w:tc>
      </w:tr>
      <w:tr w14:paraId="7C8D0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8536" w:type="dxa"/>
            <w:gridSpan w:val="4"/>
            <w:vAlign w:val="top"/>
          </w:tcPr>
          <w:p w14:paraId="75E11E51">
            <w:pPr>
              <w:pStyle w:val="6"/>
              <w:spacing w:before="158" w:line="279" w:lineRule="auto"/>
              <w:ind w:left="2611" w:hanging="2597"/>
            </w:pPr>
            <w:r>
              <w:rPr>
                <w:spacing w:val="-4"/>
              </w:rPr>
              <w:t>在顾客操作中用于监视失效起因、失效模式和失效影响的</w:t>
            </w:r>
            <w:r>
              <w:rPr>
                <w:spacing w:val="-5"/>
              </w:rPr>
              <w:t>监视标准(M)。在监视或系统响应</w:t>
            </w:r>
            <w:r>
              <w:t xml:space="preserve"> 中使用与最低效的标准相关的评级</w:t>
            </w:r>
          </w:p>
        </w:tc>
        <w:tc>
          <w:tcPr>
            <w:tcW w:w="1303" w:type="dxa"/>
            <w:vAlign w:val="top"/>
          </w:tcPr>
          <w:p w14:paraId="4BE822ED">
            <w:pPr>
              <w:pStyle w:val="6"/>
              <w:spacing w:before="199" w:line="219" w:lineRule="auto"/>
              <w:ind w:left="98"/>
            </w:pPr>
            <w:r>
              <w:rPr>
                <w:spacing w:val="2"/>
              </w:rPr>
              <w:t>空白，由使</w:t>
            </w:r>
          </w:p>
          <w:p w14:paraId="3FE5EF23">
            <w:pPr>
              <w:pStyle w:val="6"/>
              <w:spacing w:before="9" w:line="220" w:lineRule="auto"/>
              <w:ind w:left="98"/>
            </w:pPr>
            <w:r>
              <w:rPr>
                <w:spacing w:val="3"/>
              </w:rPr>
              <w:t>用人员填写</w:t>
            </w:r>
          </w:p>
        </w:tc>
      </w:tr>
      <w:tr w14:paraId="5188A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614" w:type="dxa"/>
            <w:vAlign w:val="top"/>
          </w:tcPr>
          <w:p w14:paraId="4082737E">
            <w:pPr>
              <w:spacing w:line="433" w:lineRule="auto"/>
              <w:rPr>
                <w:rFonts w:ascii="Arial"/>
                <w:sz w:val="21"/>
              </w:rPr>
            </w:pPr>
          </w:p>
          <w:p w14:paraId="78FF1608">
            <w:pPr>
              <w:pStyle w:val="6"/>
              <w:spacing w:before="72" w:line="182" w:lineRule="auto"/>
              <w:ind w:left="245"/>
            </w:pPr>
            <w:r>
              <w:t>M</w:t>
            </w:r>
          </w:p>
        </w:tc>
        <w:tc>
          <w:tcPr>
            <w:tcW w:w="2028" w:type="dxa"/>
            <w:vAlign w:val="top"/>
          </w:tcPr>
          <w:p w14:paraId="5C378C19">
            <w:pPr>
              <w:pStyle w:val="6"/>
              <w:spacing w:before="261" w:line="254" w:lineRule="auto"/>
              <w:ind w:left="450" w:right="118" w:hanging="329"/>
            </w:pPr>
            <w:r>
              <w:rPr>
                <w:spacing w:val="2"/>
              </w:rPr>
              <w:t>监视控制及系统响</w:t>
            </w:r>
            <w:r>
              <w:t xml:space="preserve"> </w:t>
            </w:r>
            <w:r>
              <w:rPr>
                <w:spacing w:val="-2"/>
              </w:rPr>
              <w:t>应的有效性</w:t>
            </w:r>
          </w:p>
        </w:tc>
        <w:tc>
          <w:tcPr>
            <w:tcW w:w="3297" w:type="dxa"/>
            <w:vAlign w:val="top"/>
          </w:tcPr>
          <w:p w14:paraId="04933C06">
            <w:pPr>
              <w:spacing w:line="376" w:lineRule="auto"/>
              <w:rPr>
                <w:rFonts w:ascii="Arial"/>
                <w:sz w:val="21"/>
              </w:rPr>
            </w:pPr>
          </w:p>
          <w:p w14:paraId="3EA22582">
            <w:pPr>
              <w:pStyle w:val="6"/>
              <w:spacing w:before="71" w:line="219" w:lineRule="auto"/>
              <w:ind w:left="702"/>
            </w:pPr>
            <w:r>
              <w:rPr>
                <w:spacing w:val="-1"/>
              </w:rPr>
              <w:t>诊断监视/感知标准</w:t>
            </w:r>
          </w:p>
        </w:tc>
        <w:tc>
          <w:tcPr>
            <w:tcW w:w="2597" w:type="dxa"/>
            <w:vAlign w:val="top"/>
          </w:tcPr>
          <w:p w14:paraId="0BA384C7">
            <w:pPr>
              <w:spacing w:line="376" w:lineRule="auto"/>
              <w:rPr>
                <w:rFonts w:ascii="Arial"/>
                <w:sz w:val="21"/>
              </w:rPr>
            </w:pPr>
          </w:p>
          <w:p w14:paraId="475AA86E">
            <w:pPr>
              <w:pStyle w:val="6"/>
              <w:spacing w:before="72" w:line="220" w:lineRule="auto"/>
              <w:ind w:left="135"/>
            </w:pPr>
            <w:r>
              <w:t>系统响应/人体反应标准</w:t>
            </w:r>
          </w:p>
        </w:tc>
        <w:tc>
          <w:tcPr>
            <w:tcW w:w="1303" w:type="dxa"/>
            <w:vAlign w:val="top"/>
          </w:tcPr>
          <w:p w14:paraId="29F4F228">
            <w:pPr>
              <w:pStyle w:val="6"/>
              <w:spacing w:before="210" w:line="281" w:lineRule="auto"/>
              <w:ind w:left="207" w:right="71" w:hanging="109"/>
            </w:pPr>
            <w:r>
              <w:rPr>
                <w:spacing w:val="4"/>
              </w:rPr>
              <w:t>公司或产品</w:t>
            </w:r>
            <w:r>
              <w:rPr>
                <w:spacing w:val="1"/>
              </w:rPr>
              <w:t xml:space="preserve"> </w:t>
            </w:r>
            <w:r>
              <w:rPr>
                <w:spacing w:val="4"/>
              </w:rPr>
              <w:t>系列示例</w:t>
            </w:r>
          </w:p>
        </w:tc>
      </w:tr>
      <w:tr w14:paraId="2F2B2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8" w:hRule="atLeast"/>
        </w:trPr>
        <w:tc>
          <w:tcPr>
            <w:tcW w:w="614" w:type="dxa"/>
            <w:vAlign w:val="top"/>
          </w:tcPr>
          <w:p w14:paraId="4E26FD58">
            <w:pPr>
              <w:spacing w:line="301" w:lineRule="auto"/>
              <w:rPr>
                <w:rFonts w:ascii="Arial"/>
                <w:sz w:val="21"/>
              </w:rPr>
            </w:pPr>
          </w:p>
          <w:p w14:paraId="4D8CA493">
            <w:pPr>
              <w:spacing w:line="302" w:lineRule="auto"/>
              <w:rPr>
                <w:rFonts w:ascii="Arial"/>
                <w:sz w:val="21"/>
              </w:rPr>
            </w:pPr>
          </w:p>
          <w:p w14:paraId="7F8A7985">
            <w:pPr>
              <w:spacing w:line="302" w:lineRule="auto"/>
              <w:rPr>
                <w:rFonts w:ascii="Arial"/>
                <w:sz w:val="21"/>
              </w:rPr>
            </w:pPr>
          </w:p>
          <w:p w14:paraId="567A3E93">
            <w:pPr>
              <w:pStyle w:val="6"/>
              <w:spacing w:before="72" w:line="241" w:lineRule="auto"/>
              <w:ind w:left="245"/>
            </w:pPr>
            <w:r>
              <w:t>4</w:t>
            </w:r>
          </w:p>
        </w:tc>
        <w:tc>
          <w:tcPr>
            <w:tcW w:w="2028" w:type="dxa"/>
            <w:vAlign w:val="top"/>
          </w:tcPr>
          <w:p w14:paraId="024E0CB8">
            <w:pPr>
              <w:spacing w:line="294" w:lineRule="auto"/>
              <w:rPr>
                <w:rFonts w:ascii="Arial"/>
                <w:sz w:val="21"/>
              </w:rPr>
            </w:pPr>
          </w:p>
          <w:p w14:paraId="703FD3DE">
            <w:pPr>
              <w:spacing w:line="295" w:lineRule="auto"/>
              <w:rPr>
                <w:rFonts w:ascii="Arial"/>
                <w:sz w:val="21"/>
              </w:rPr>
            </w:pPr>
          </w:p>
          <w:p w14:paraId="0002E9B7">
            <w:pPr>
              <w:spacing w:line="295" w:lineRule="auto"/>
              <w:rPr>
                <w:rFonts w:ascii="Arial"/>
                <w:sz w:val="21"/>
              </w:rPr>
            </w:pPr>
          </w:p>
          <w:p w14:paraId="6C5A7879">
            <w:pPr>
              <w:pStyle w:val="6"/>
              <w:spacing w:before="71" w:line="219" w:lineRule="auto"/>
              <w:ind w:left="781"/>
            </w:pPr>
            <w:r>
              <w:rPr>
                <w:spacing w:val="-3"/>
              </w:rPr>
              <w:t>较高</w:t>
            </w:r>
          </w:p>
        </w:tc>
        <w:tc>
          <w:tcPr>
            <w:tcW w:w="3297" w:type="dxa"/>
            <w:vAlign w:val="top"/>
          </w:tcPr>
          <w:p w14:paraId="49369536">
            <w:pPr>
              <w:pStyle w:val="6"/>
              <w:spacing w:before="251" w:line="219" w:lineRule="auto"/>
              <w:jc w:val="right"/>
            </w:pPr>
            <w:r>
              <w:rPr>
                <w:spacing w:val="-2"/>
              </w:rPr>
              <w:t>在容错时段内，系统能够自动探测</w:t>
            </w:r>
          </w:p>
          <w:p w14:paraId="70C90F0D">
            <w:pPr>
              <w:pStyle w:val="6"/>
              <w:spacing w:before="79" w:line="219" w:lineRule="auto"/>
              <w:ind w:left="42"/>
            </w:pPr>
            <w:r>
              <w:rPr>
                <w:spacing w:val="1"/>
              </w:rPr>
              <w:t>到故障/失效，探测时间的变化一</w:t>
            </w:r>
          </w:p>
          <w:p w14:paraId="6C8EC555">
            <w:pPr>
              <w:pStyle w:val="6"/>
              <w:spacing w:before="108" w:line="219" w:lineRule="auto"/>
              <w:jc w:val="right"/>
            </w:pPr>
            <w:r>
              <w:rPr>
                <w:spacing w:val="-2"/>
              </w:rPr>
              <w:t>般，或者驾驶员在大多运行条件下</w:t>
            </w:r>
          </w:p>
          <w:p w14:paraId="147157C3">
            <w:pPr>
              <w:pStyle w:val="6"/>
              <w:spacing w:before="79" w:line="219" w:lineRule="auto"/>
              <w:ind w:left="42"/>
            </w:pPr>
            <w:r>
              <w:t>可以探测到故障/失效。诊断覆盖</w:t>
            </w:r>
          </w:p>
          <w:p w14:paraId="38B6A8BA">
            <w:pPr>
              <w:pStyle w:val="6"/>
              <w:spacing w:before="129" w:line="219" w:lineRule="auto"/>
              <w:ind w:left="873"/>
            </w:pPr>
            <w:r>
              <w:t>率预计高于97%。</w:t>
            </w:r>
          </w:p>
        </w:tc>
        <w:tc>
          <w:tcPr>
            <w:tcW w:w="2597" w:type="dxa"/>
            <w:vAlign w:val="top"/>
          </w:tcPr>
          <w:p w14:paraId="399B4902">
            <w:pPr>
              <w:spacing w:line="337" w:lineRule="auto"/>
              <w:rPr>
                <w:rFonts w:ascii="Arial"/>
                <w:sz w:val="21"/>
              </w:rPr>
            </w:pPr>
          </w:p>
          <w:p w14:paraId="4C6ED647">
            <w:pPr>
              <w:pStyle w:val="6"/>
              <w:spacing w:before="72" w:line="219" w:lineRule="auto"/>
              <w:jc w:val="right"/>
            </w:pPr>
            <w:r>
              <w:rPr>
                <w:spacing w:val="-6"/>
              </w:rPr>
              <w:t>在容错时段内，自动化系统</w:t>
            </w:r>
          </w:p>
          <w:p w14:paraId="5F23BDAF">
            <w:pPr>
              <w:pStyle w:val="6"/>
              <w:spacing w:before="19" w:line="219" w:lineRule="auto"/>
              <w:ind w:left="85"/>
            </w:pPr>
            <w:r>
              <w:t>或驾驶员在大多运行条件</w:t>
            </w:r>
          </w:p>
          <w:p w14:paraId="5122FD6B">
            <w:pPr>
              <w:pStyle w:val="6"/>
              <w:spacing w:before="18" w:line="219" w:lineRule="auto"/>
              <w:ind w:left="25"/>
            </w:pPr>
            <w:r>
              <w:t>下能够对探测到的故障/失</w:t>
            </w:r>
          </w:p>
          <w:p w14:paraId="2FD31E74">
            <w:pPr>
              <w:pStyle w:val="6"/>
              <w:spacing w:before="39" w:line="220" w:lineRule="auto"/>
              <w:ind w:left="685"/>
            </w:pPr>
            <w:r>
              <w:t>效进行反应。</w:t>
            </w:r>
          </w:p>
        </w:tc>
        <w:tc>
          <w:tcPr>
            <w:tcW w:w="1303" w:type="dxa"/>
            <w:vAlign w:val="top"/>
          </w:tcPr>
          <w:p w14:paraId="13C665EC">
            <w:pPr>
              <w:rPr>
                <w:rFonts w:ascii="Arial"/>
                <w:sz w:val="21"/>
              </w:rPr>
            </w:pPr>
          </w:p>
        </w:tc>
      </w:tr>
      <w:tr w14:paraId="6BCA5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7" w:hRule="atLeast"/>
        </w:trPr>
        <w:tc>
          <w:tcPr>
            <w:tcW w:w="614" w:type="dxa"/>
            <w:vAlign w:val="top"/>
          </w:tcPr>
          <w:p w14:paraId="05878F25">
            <w:pPr>
              <w:spacing w:line="288" w:lineRule="auto"/>
              <w:rPr>
                <w:rFonts w:ascii="Arial"/>
                <w:sz w:val="21"/>
              </w:rPr>
            </w:pPr>
          </w:p>
          <w:p w14:paraId="087B3A4C">
            <w:pPr>
              <w:spacing w:line="289" w:lineRule="auto"/>
              <w:rPr>
                <w:rFonts w:ascii="Arial"/>
                <w:sz w:val="21"/>
              </w:rPr>
            </w:pPr>
          </w:p>
          <w:p w14:paraId="766AAF22">
            <w:pPr>
              <w:spacing w:line="289" w:lineRule="auto"/>
              <w:rPr>
                <w:rFonts w:ascii="Arial"/>
                <w:sz w:val="21"/>
              </w:rPr>
            </w:pPr>
          </w:p>
          <w:p w14:paraId="0E1A14EF">
            <w:pPr>
              <w:spacing w:line="289" w:lineRule="auto"/>
              <w:rPr>
                <w:rFonts w:ascii="Arial"/>
                <w:sz w:val="21"/>
              </w:rPr>
            </w:pPr>
          </w:p>
          <w:p w14:paraId="2746A334">
            <w:pPr>
              <w:pStyle w:val="6"/>
              <w:spacing w:before="72"/>
              <w:ind w:left="245"/>
            </w:pPr>
            <w:r>
              <w:t>3</w:t>
            </w:r>
          </w:p>
        </w:tc>
        <w:tc>
          <w:tcPr>
            <w:tcW w:w="2028" w:type="dxa"/>
            <w:vAlign w:val="top"/>
          </w:tcPr>
          <w:p w14:paraId="6F62D3D5">
            <w:pPr>
              <w:spacing w:line="283" w:lineRule="auto"/>
              <w:rPr>
                <w:rFonts w:ascii="Arial"/>
                <w:sz w:val="21"/>
              </w:rPr>
            </w:pPr>
          </w:p>
          <w:p w14:paraId="785480DA">
            <w:pPr>
              <w:spacing w:line="283" w:lineRule="auto"/>
              <w:rPr>
                <w:rFonts w:ascii="Arial"/>
                <w:sz w:val="21"/>
              </w:rPr>
            </w:pPr>
          </w:p>
          <w:p w14:paraId="2D610EB3">
            <w:pPr>
              <w:spacing w:line="284" w:lineRule="auto"/>
              <w:rPr>
                <w:rFonts w:ascii="Arial"/>
                <w:sz w:val="21"/>
              </w:rPr>
            </w:pPr>
          </w:p>
          <w:p w14:paraId="12E0B6A6">
            <w:pPr>
              <w:spacing w:line="284" w:lineRule="auto"/>
              <w:rPr>
                <w:rFonts w:ascii="Arial"/>
                <w:sz w:val="21"/>
              </w:rPr>
            </w:pPr>
          </w:p>
          <w:p w14:paraId="3A0AD613">
            <w:pPr>
              <w:pStyle w:val="6"/>
              <w:spacing w:before="72" w:line="219" w:lineRule="auto"/>
              <w:ind w:left="890"/>
            </w:pPr>
            <w:r>
              <w:t>高</w:t>
            </w:r>
          </w:p>
        </w:tc>
        <w:tc>
          <w:tcPr>
            <w:tcW w:w="3297" w:type="dxa"/>
            <w:vAlign w:val="top"/>
          </w:tcPr>
          <w:p w14:paraId="594EC0B4">
            <w:pPr>
              <w:spacing w:line="308" w:lineRule="auto"/>
              <w:rPr>
                <w:rFonts w:ascii="Arial"/>
                <w:sz w:val="21"/>
              </w:rPr>
            </w:pPr>
          </w:p>
          <w:p w14:paraId="176EF5CD">
            <w:pPr>
              <w:spacing w:line="309" w:lineRule="auto"/>
              <w:rPr>
                <w:rFonts w:ascii="Arial"/>
                <w:sz w:val="21"/>
              </w:rPr>
            </w:pPr>
          </w:p>
          <w:p w14:paraId="47BDBF55">
            <w:pPr>
              <w:pStyle w:val="6"/>
              <w:spacing w:before="72" w:line="219" w:lineRule="auto"/>
              <w:jc w:val="right"/>
            </w:pPr>
            <w:r>
              <w:rPr>
                <w:spacing w:val="-2"/>
              </w:rPr>
              <w:t>在容错时段内，系统能够自动探测</w:t>
            </w:r>
          </w:p>
          <w:p w14:paraId="6082B567">
            <w:pPr>
              <w:pStyle w:val="6"/>
              <w:spacing w:before="99" w:line="219" w:lineRule="auto"/>
              <w:ind w:left="42"/>
            </w:pPr>
            <w:r>
              <w:t>到故障/失效，探测时间的变化很</w:t>
            </w:r>
          </w:p>
          <w:p w14:paraId="096DADB2">
            <w:pPr>
              <w:pStyle w:val="6"/>
              <w:spacing w:before="107" w:line="219" w:lineRule="auto"/>
              <w:jc w:val="right"/>
            </w:pPr>
            <w:r>
              <w:rPr>
                <w:spacing w:val="-2"/>
              </w:rPr>
              <w:t>小，并且机率高。诊断覆盖率预计</w:t>
            </w:r>
          </w:p>
          <w:p w14:paraId="083447FE">
            <w:pPr>
              <w:pStyle w:val="6"/>
              <w:spacing w:before="100" w:line="219" w:lineRule="auto"/>
              <w:ind w:left="1203"/>
            </w:pPr>
            <w:r>
              <w:rPr>
                <w:spacing w:val="-1"/>
              </w:rPr>
              <w:t>高于99%。</w:t>
            </w:r>
          </w:p>
        </w:tc>
        <w:tc>
          <w:tcPr>
            <w:tcW w:w="2597" w:type="dxa"/>
            <w:vAlign w:val="top"/>
          </w:tcPr>
          <w:p w14:paraId="23543121">
            <w:pPr>
              <w:spacing w:line="323" w:lineRule="auto"/>
              <w:rPr>
                <w:rFonts w:ascii="Arial"/>
                <w:sz w:val="21"/>
              </w:rPr>
            </w:pPr>
          </w:p>
          <w:p w14:paraId="5DC01704">
            <w:pPr>
              <w:spacing w:line="324" w:lineRule="auto"/>
              <w:rPr>
                <w:rFonts w:ascii="Arial"/>
                <w:sz w:val="21"/>
              </w:rPr>
            </w:pPr>
          </w:p>
          <w:p w14:paraId="7B9B9B76">
            <w:pPr>
              <w:pStyle w:val="6"/>
              <w:spacing w:before="72" w:line="219" w:lineRule="auto"/>
              <w:jc w:val="right"/>
            </w:pPr>
            <w:r>
              <w:rPr>
                <w:spacing w:val="-6"/>
              </w:rPr>
              <w:t>在容错时段内，系统在大多</w:t>
            </w:r>
          </w:p>
          <w:p w14:paraId="173B0D67">
            <w:pPr>
              <w:pStyle w:val="6"/>
              <w:spacing w:before="29" w:line="219" w:lineRule="auto"/>
              <w:ind w:left="85"/>
            </w:pPr>
            <w:r>
              <w:rPr>
                <w:spacing w:val="1"/>
              </w:rPr>
              <w:t>运行条件下能够自动探测</w:t>
            </w:r>
          </w:p>
          <w:p w14:paraId="525F28FB">
            <w:pPr>
              <w:pStyle w:val="6"/>
              <w:spacing w:before="8" w:line="219" w:lineRule="auto"/>
              <w:ind w:left="25"/>
            </w:pPr>
            <w:r>
              <w:rPr>
                <w:spacing w:val="1"/>
              </w:rPr>
              <w:t>到故障/失效，系统反应的</w:t>
            </w:r>
          </w:p>
          <w:p w14:paraId="180F800E">
            <w:pPr>
              <w:pStyle w:val="6"/>
              <w:spacing w:before="17" w:line="219" w:lineRule="auto"/>
              <w:ind w:left="85"/>
            </w:pPr>
            <w:r>
              <w:t>时间变差很小，并且机率</w:t>
            </w:r>
          </w:p>
          <w:p w14:paraId="79D3B3B1">
            <w:pPr>
              <w:pStyle w:val="6"/>
              <w:spacing w:line="219" w:lineRule="auto"/>
              <w:ind w:left="1126"/>
            </w:pPr>
            <w:r>
              <w:rPr>
                <w:spacing w:val="-1"/>
              </w:rPr>
              <w:t>高。</w:t>
            </w:r>
          </w:p>
        </w:tc>
        <w:tc>
          <w:tcPr>
            <w:tcW w:w="1303" w:type="dxa"/>
            <w:vAlign w:val="top"/>
          </w:tcPr>
          <w:p w14:paraId="69314720">
            <w:pPr>
              <w:rPr>
                <w:rFonts w:ascii="Arial"/>
                <w:sz w:val="21"/>
              </w:rPr>
            </w:pPr>
          </w:p>
        </w:tc>
      </w:tr>
      <w:tr w14:paraId="49B30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8" w:hRule="atLeast"/>
        </w:trPr>
        <w:tc>
          <w:tcPr>
            <w:tcW w:w="614" w:type="dxa"/>
            <w:vAlign w:val="top"/>
          </w:tcPr>
          <w:p w14:paraId="288BAE8D">
            <w:pPr>
              <w:spacing w:line="296" w:lineRule="auto"/>
              <w:rPr>
                <w:rFonts w:ascii="Arial"/>
                <w:sz w:val="21"/>
              </w:rPr>
            </w:pPr>
          </w:p>
          <w:p w14:paraId="46F7FD3A">
            <w:pPr>
              <w:spacing w:line="297" w:lineRule="auto"/>
              <w:rPr>
                <w:rFonts w:ascii="Arial"/>
                <w:sz w:val="21"/>
              </w:rPr>
            </w:pPr>
          </w:p>
          <w:p w14:paraId="5638C07C">
            <w:pPr>
              <w:spacing w:line="297" w:lineRule="auto"/>
              <w:rPr>
                <w:rFonts w:ascii="Arial"/>
                <w:sz w:val="21"/>
              </w:rPr>
            </w:pPr>
          </w:p>
          <w:p w14:paraId="37CD0ED3">
            <w:pPr>
              <w:pStyle w:val="6"/>
              <w:spacing w:before="72" w:line="241" w:lineRule="auto"/>
              <w:ind w:left="245"/>
            </w:pPr>
            <w:r>
              <w:t>2</w:t>
            </w:r>
          </w:p>
        </w:tc>
        <w:tc>
          <w:tcPr>
            <w:tcW w:w="2028" w:type="dxa"/>
            <w:vAlign w:val="top"/>
          </w:tcPr>
          <w:p w14:paraId="5F56BA11">
            <w:pPr>
              <w:spacing w:line="289" w:lineRule="auto"/>
              <w:rPr>
                <w:rFonts w:ascii="Arial"/>
                <w:sz w:val="21"/>
              </w:rPr>
            </w:pPr>
          </w:p>
          <w:p w14:paraId="6E4962A6">
            <w:pPr>
              <w:spacing w:line="290" w:lineRule="auto"/>
              <w:rPr>
                <w:rFonts w:ascii="Arial"/>
                <w:sz w:val="21"/>
              </w:rPr>
            </w:pPr>
          </w:p>
          <w:p w14:paraId="2D1BDB38">
            <w:pPr>
              <w:spacing w:line="290" w:lineRule="auto"/>
              <w:rPr>
                <w:rFonts w:ascii="Arial"/>
                <w:sz w:val="21"/>
              </w:rPr>
            </w:pPr>
          </w:p>
          <w:p w14:paraId="20596FF2">
            <w:pPr>
              <w:pStyle w:val="6"/>
              <w:spacing w:before="71" w:line="219" w:lineRule="auto"/>
              <w:ind w:left="670"/>
            </w:pPr>
            <w:r>
              <w:rPr>
                <w:spacing w:val="3"/>
              </w:rPr>
              <w:t>非常高</w:t>
            </w:r>
          </w:p>
        </w:tc>
        <w:tc>
          <w:tcPr>
            <w:tcW w:w="3297" w:type="dxa"/>
            <w:vAlign w:val="top"/>
          </w:tcPr>
          <w:p w14:paraId="6588EA60">
            <w:pPr>
              <w:spacing w:line="282" w:lineRule="auto"/>
              <w:rPr>
                <w:rFonts w:ascii="Arial"/>
                <w:sz w:val="21"/>
              </w:rPr>
            </w:pPr>
          </w:p>
          <w:p w14:paraId="4AD4F44E">
            <w:pPr>
              <w:pStyle w:val="6"/>
              <w:spacing w:before="72" w:line="219" w:lineRule="auto"/>
              <w:jc w:val="right"/>
            </w:pPr>
            <w:r>
              <w:rPr>
                <w:spacing w:val="-2"/>
              </w:rPr>
              <w:t>在容错时段内，系统能够自动探测</w:t>
            </w:r>
          </w:p>
          <w:p w14:paraId="02B473CD">
            <w:pPr>
              <w:pStyle w:val="6"/>
              <w:spacing w:before="88" w:line="219" w:lineRule="auto"/>
              <w:jc w:val="right"/>
            </w:pPr>
            <w:r>
              <w:rPr>
                <w:spacing w:val="-9"/>
              </w:rPr>
              <w:t>到故障/失效，探测时间变化很小，</w:t>
            </w:r>
          </w:p>
          <w:p w14:paraId="2C5D0C57">
            <w:pPr>
              <w:pStyle w:val="6"/>
              <w:spacing w:before="87" w:line="219" w:lineRule="auto"/>
              <w:jc w:val="right"/>
            </w:pPr>
            <w:r>
              <w:rPr>
                <w:spacing w:val="-2"/>
              </w:rPr>
              <w:t>并且机率很高。诊断覆盖率预计高</w:t>
            </w:r>
          </w:p>
          <w:p w14:paraId="59C6B879">
            <w:pPr>
              <w:pStyle w:val="6"/>
              <w:spacing w:before="94" w:line="223" w:lineRule="auto"/>
              <w:ind w:left="1203"/>
            </w:pPr>
            <w:r>
              <w:rPr>
                <w:spacing w:val="1"/>
              </w:rPr>
              <w:t>于99.9%。</w:t>
            </w:r>
          </w:p>
        </w:tc>
        <w:tc>
          <w:tcPr>
            <w:tcW w:w="2597" w:type="dxa"/>
            <w:vAlign w:val="top"/>
          </w:tcPr>
          <w:p w14:paraId="4874D925">
            <w:pPr>
              <w:spacing w:line="272" w:lineRule="auto"/>
              <w:rPr>
                <w:rFonts w:ascii="Arial"/>
                <w:sz w:val="21"/>
              </w:rPr>
            </w:pPr>
          </w:p>
          <w:p w14:paraId="75A4BDFD">
            <w:pPr>
              <w:pStyle w:val="6"/>
              <w:spacing w:before="72" w:line="219" w:lineRule="auto"/>
              <w:jc w:val="right"/>
            </w:pPr>
            <w:r>
              <w:rPr>
                <w:spacing w:val="-6"/>
              </w:rPr>
              <w:t>在容错时段内，系统能够自</w:t>
            </w:r>
          </w:p>
          <w:p w14:paraId="03D78070">
            <w:pPr>
              <w:pStyle w:val="6"/>
              <w:spacing w:before="119" w:line="219" w:lineRule="auto"/>
              <w:ind w:left="25"/>
            </w:pPr>
            <w:r>
              <w:rPr>
                <w:spacing w:val="-1"/>
              </w:rPr>
              <w:t>动探测到故障/失效，系统</w:t>
            </w:r>
          </w:p>
          <w:p w14:paraId="62DB7E37">
            <w:pPr>
              <w:pStyle w:val="6"/>
              <w:spacing w:before="79" w:line="219" w:lineRule="auto"/>
              <w:jc w:val="right"/>
            </w:pPr>
            <w:r>
              <w:rPr>
                <w:spacing w:val="-6"/>
              </w:rPr>
              <w:t>反应的时间变差很小，并且</w:t>
            </w:r>
          </w:p>
          <w:p w14:paraId="0754771E">
            <w:pPr>
              <w:pStyle w:val="6"/>
              <w:spacing w:before="77" w:line="219" w:lineRule="auto"/>
              <w:ind w:left="796"/>
            </w:pPr>
            <w:r>
              <w:rPr>
                <w:spacing w:val="-1"/>
              </w:rPr>
              <w:t>机率很高。</w:t>
            </w:r>
          </w:p>
        </w:tc>
        <w:tc>
          <w:tcPr>
            <w:tcW w:w="1303" w:type="dxa"/>
            <w:vAlign w:val="top"/>
          </w:tcPr>
          <w:p w14:paraId="3CF19022">
            <w:pPr>
              <w:rPr>
                <w:rFonts w:ascii="Arial"/>
                <w:sz w:val="21"/>
              </w:rPr>
            </w:pPr>
          </w:p>
        </w:tc>
      </w:tr>
      <w:tr w14:paraId="6B372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4" w:hRule="atLeast"/>
        </w:trPr>
        <w:tc>
          <w:tcPr>
            <w:tcW w:w="614" w:type="dxa"/>
            <w:vAlign w:val="top"/>
          </w:tcPr>
          <w:p w14:paraId="612ADC3F">
            <w:pPr>
              <w:spacing w:line="262" w:lineRule="auto"/>
              <w:rPr>
                <w:rFonts w:ascii="Arial"/>
                <w:sz w:val="21"/>
              </w:rPr>
            </w:pPr>
          </w:p>
          <w:p w14:paraId="6C462D31">
            <w:pPr>
              <w:spacing w:line="263" w:lineRule="auto"/>
              <w:rPr>
                <w:rFonts w:ascii="Arial"/>
                <w:sz w:val="21"/>
              </w:rPr>
            </w:pPr>
          </w:p>
          <w:p w14:paraId="14E5C7D4">
            <w:pPr>
              <w:pStyle w:val="6"/>
              <w:spacing w:before="71" w:line="241" w:lineRule="auto"/>
              <w:ind w:left="245"/>
            </w:pPr>
            <w:r>
              <w:t>1</w:t>
            </w:r>
          </w:p>
        </w:tc>
        <w:tc>
          <w:tcPr>
            <w:tcW w:w="2028" w:type="dxa"/>
            <w:vAlign w:val="top"/>
          </w:tcPr>
          <w:p w14:paraId="5515D400">
            <w:pPr>
              <w:pStyle w:val="6"/>
              <w:spacing w:before="208" w:line="219" w:lineRule="auto"/>
              <w:ind w:left="121"/>
            </w:pPr>
            <w:r>
              <w:rPr>
                <w:spacing w:val="-1"/>
              </w:rPr>
              <w:t>在消除原有的失效</w:t>
            </w:r>
          </w:p>
          <w:p w14:paraId="26CFE5AD">
            <w:pPr>
              <w:pStyle w:val="6"/>
              <w:spacing w:before="88" w:line="219" w:lineRule="auto"/>
              <w:ind w:left="121"/>
            </w:pPr>
            <w:r>
              <w:rPr>
                <w:spacing w:val="-1"/>
              </w:rPr>
              <w:t>影响方面可靠并可</w:t>
            </w:r>
          </w:p>
          <w:p w14:paraId="5C3C076D">
            <w:pPr>
              <w:pStyle w:val="6"/>
              <w:spacing w:before="90" w:line="221" w:lineRule="auto"/>
              <w:ind w:left="781"/>
            </w:pPr>
            <w:r>
              <w:rPr>
                <w:spacing w:val="-2"/>
              </w:rPr>
              <w:t>接受</w:t>
            </w:r>
          </w:p>
        </w:tc>
        <w:tc>
          <w:tcPr>
            <w:tcW w:w="3297" w:type="dxa"/>
            <w:vAlign w:val="top"/>
          </w:tcPr>
          <w:p w14:paraId="00AB1F95">
            <w:pPr>
              <w:pStyle w:val="6"/>
              <w:spacing w:before="198" w:line="219" w:lineRule="auto"/>
              <w:ind w:left="42"/>
            </w:pPr>
            <w:r>
              <w:t>系统总是可以自动探测到故障/失</w:t>
            </w:r>
          </w:p>
          <w:p w14:paraId="251C2B04">
            <w:pPr>
              <w:pStyle w:val="6"/>
              <w:spacing w:before="119" w:line="219" w:lineRule="auto"/>
              <w:ind w:left="213"/>
            </w:pPr>
            <w:r>
              <w:rPr>
                <w:spacing w:val="1"/>
              </w:rPr>
              <w:t>效。故障覆盖率预计大大高于</w:t>
            </w:r>
          </w:p>
          <w:p w14:paraId="24A7D9EA">
            <w:pPr>
              <w:pStyle w:val="6"/>
              <w:spacing w:before="130" w:line="237" w:lineRule="auto"/>
              <w:ind w:left="1312"/>
            </w:pPr>
            <w:r>
              <w:rPr>
                <w:spacing w:val="-4"/>
              </w:rPr>
              <w:t>99.9%。</w:t>
            </w:r>
          </w:p>
        </w:tc>
        <w:tc>
          <w:tcPr>
            <w:tcW w:w="2597" w:type="dxa"/>
            <w:vAlign w:val="top"/>
          </w:tcPr>
          <w:p w14:paraId="21060355">
            <w:pPr>
              <w:pStyle w:val="6"/>
              <w:spacing w:before="238" w:line="219" w:lineRule="auto"/>
              <w:jc w:val="right"/>
            </w:pPr>
            <w:r>
              <w:rPr>
                <w:spacing w:val="-6"/>
              </w:rPr>
              <w:t>在容错时段内，系统总是能</w:t>
            </w:r>
          </w:p>
          <w:p w14:paraId="47B8B40E">
            <w:pPr>
              <w:pStyle w:val="6"/>
              <w:spacing w:before="99" w:line="219" w:lineRule="auto"/>
              <w:ind w:left="25"/>
            </w:pPr>
            <w:r>
              <w:rPr>
                <w:spacing w:val="-1"/>
              </w:rPr>
              <w:t>够对故障/失效进行自动反</w:t>
            </w:r>
          </w:p>
          <w:p w14:paraId="18447777">
            <w:pPr>
              <w:pStyle w:val="6"/>
              <w:spacing w:before="91" w:line="221" w:lineRule="auto"/>
              <w:ind w:left="1126"/>
            </w:pPr>
            <w:r>
              <w:rPr>
                <w:spacing w:val="-1"/>
              </w:rPr>
              <w:t>应。</w:t>
            </w:r>
          </w:p>
        </w:tc>
        <w:tc>
          <w:tcPr>
            <w:tcW w:w="1303" w:type="dxa"/>
            <w:vAlign w:val="top"/>
          </w:tcPr>
          <w:p w14:paraId="60D0CD7E">
            <w:pPr>
              <w:rPr>
                <w:rFonts w:ascii="Arial"/>
                <w:sz w:val="21"/>
              </w:rPr>
            </w:pPr>
          </w:p>
        </w:tc>
      </w:tr>
    </w:tbl>
    <w:p w14:paraId="1DF46DA9">
      <w:pPr>
        <w:pStyle w:val="2"/>
        <w:spacing w:before="225" w:line="327" w:lineRule="exact"/>
        <w:ind w:left="3508"/>
        <w:rPr>
          <w:rFonts w:ascii="黑体" w:hAnsi="黑体" w:eastAsia="黑体" w:cs="黑体"/>
          <w:sz w:val="24"/>
          <w:szCs w:val="24"/>
        </w:rPr>
      </w:pPr>
      <w:r>
        <w:rPr>
          <w:rFonts w:ascii="仿宋" w:hAnsi="仿宋" w:eastAsia="仿宋" w:cs="仿宋"/>
          <w:b/>
          <w:bCs/>
          <w:spacing w:val="-18"/>
          <w:position w:val="2"/>
          <w:sz w:val="24"/>
          <w:szCs w:val="24"/>
        </w:rPr>
        <w:t>表</w:t>
      </w:r>
      <w:r>
        <w:rPr>
          <w:spacing w:val="-18"/>
          <w:position w:val="2"/>
          <w:sz w:val="24"/>
          <w:szCs w:val="24"/>
        </w:rPr>
        <w:t>C3-3</w:t>
      </w:r>
      <w:r>
        <w:rPr>
          <w:spacing w:val="-16"/>
          <w:position w:val="2"/>
          <w:sz w:val="24"/>
          <w:szCs w:val="24"/>
        </w:rPr>
        <w:t xml:space="preserve"> </w:t>
      </w:r>
      <w:r>
        <w:rPr>
          <w:rFonts w:ascii="黑体" w:hAnsi="黑体" w:eastAsia="黑体" w:cs="黑体"/>
          <w:spacing w:val="-18"/>
          <w:position w:val="2"/>
          <w:sz w:val="24"/>
          <w:szCs w:val="24"/>
        </w:rPr>
        <w:t>补充</w:t>
      </w:r>
      <w:r>
        <w:rPr>
          <w:b/>
          <w:bCs/>
          <w:spacing w:val="-18"/>
          <w:position w:val="2"/>
          <w:sz w:val="24"/>
          <w:szCs w:val="24"/>
        </w:rPr>
        <w:t xml:space="preserve">FMEA-MSR </w:t>
      </w:r>
      <w:r>
        <w:rPr>
          <w:rFonts w:ascii="黑体" w:hAnsi="黑体" w:eastAsia="黑体" w:cs="黑体"/>
          <w:spacing w:val="-18"/>
          <w:position w:val="2"/>
          <w:sz w:val="24"/>
          <w:szCs w:val="24"/>
        </w:rPr>
        <w:t>监视(</w:t>
      </w:r>
      <w:r>
        <w:rPr>
          <w:spacing w:val="-18"/>
          <w:position w:val="2"/>
          <w:sz w:val="24"/>
          <w:szCs w:val="24"/>
        </w:rPr>
        <w:t>M)</w:t>
      </w:r>
      <w:r>
        <w:rPr>
          <w:rFonts w:ascii="黑体" w:hAnsi="黑体" w:eastAsia="黑体" w:cs="黑体"/>
          <w:spacing w:val="-18"/>
          <w:position w:val="2"/>
          <w:sz w:val="24"/>
          <w:szCs w:val="24"/>
        </w:rPr>
        <w:t>表</w:t>
      </w:r>
    </w:p>
    <w:p w14:paraId="1BDC2A21">
      <w:pPr>
        <w:spacing w:line="327" w:lineRule="exact"/>
        <w:rPr>
          <w:rFonts w:ascii="黑体" w:hAnsi="黑体" w:eastAsia="黑体" w:cs="黑体"/>
          <w:sz w:val="24"/>
          <w:szCs w:val="24"/>
        </w:rPr>
        <w:sectPr>
          <w:footerReference r:id="rId219" w:type="default"/>
          <w:pgSz w:w="11900" w:h="16840"/>
          <w:pgMar w:top="400" w:right="1073" w:bottom="663" w:left="904" w:header="0" w:footer="282" w:gutter="0"/>
          <w:cols w:space="720" w:num="1"/>
        </w:sectPr>
      </w:pPr>
    </w:p>
    <w:p w14:paraId="76F42D6D">
      <w:pPr>
        <w:pStyle w:val="2"/>
        <w:spacing w:before="149" w:line="205" w:lineRule="auto"/>
        <w:ind w:left="75"/>
        <w:rPr>
          <w:rFonts w:ascii="宋体" w:hAnsi="宋体" w:eastAsia="宋体" w:cs="宋体"/>
          <w:sz w:val="24"/>
          <w:szCs w:val="24"/>
        </w:rPr>
      </w:pPr>
      <w:r>
        <w:rPr>
          <w:b/>
          <w:bCs/>
          <w:spacing w:val="-21"/>
          <w:w w:val="93"/>
          <w:sz w:val="28"/>
          <w:szCs w:val="28"/>
        </w:rPr>
        <w:t>C3.</w:t>
      </w:r>
      <w:r>
        <w:rPr>
          <w:spacing w:val="-21"/>
          <w:w w:val="93"/>
          <w:sz w:val="28"/>
          <w:szCs w:val="28"/>
        </w:rPr>
        <w:t>4</w:t>
      </w:r>
      <w:r>
        <w:rPr>
          <w:spacing w:val="20"/>
          <w:w w:val="101"/>
          <w:sz w:val="28"/>
          <w:szCs w:val="28"/>
        </w:rPr>
        <w:t xml:space="preserve">    </w:t>
      </w:r>
      <w:r>
        <w:rPr>
          <w:spacing w:val="-21"/>
          <w:w w:val="93"/>
          <w:sz w:val="24"/>
          <w:szCs w:val="24"/>
        </w:rPr>
        <w:t>FMEA-MSR</w:t>
      </w:r>
      <w:r>
        <w:rPr>
          <w:rFonts w:ascii="宋体" w:hAnsi="宋体" w:eastAsia="宋体" w:cs="宋体"/>
          <w:spacing w:val="-21"/>
          <w:w w:val="93"/>
          <w:sz w:val="24"/>
          <w:szCs w:val="24"/>
        </w:rPr>
        <w:t>措施优先级</w:t>
      </w:r>
    </w:p>
    <w:p w14:paraId="53A31594">
      <w:pPr>
        <w:spacing w:line="200" w:lineRule="exact"/>
      </w:pPr>
    </w:p>
    <w:tbl>
      <w:tblPr>
        <w:tblStyle w:val="5"/>
        <w:tblW w:w="93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4"/>
        <w:gridCol w:w="819"/>
        <w:gridCol w:w="1878"/>
        <w:gridCol w:w="849"/>
        <w:gridCol w:w="2247"/>
        <w:gridCol w:w="849"/>
        <w:gridCol w:w="1394"/>
      </w:tblGrid>
      <w:tr w14:paraId="4BB53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9370" w:type="dxa"/>
            <w:gridSpan w:val="7"/>
            <w:vAlign w:val="top"/>
          </w:tcPr>
          <w:p w14:paraId="40214510">
            <w:pPr>
              <w:pStyle w:val="6"/>
              <w:spacing w:before="120" w:line="219" w:lineRule="auto"/>
              <w:ind w:left="3178"/>
              <w:rPr>
                <w:sz w:val="21"/>
                <w:szCs w:val="21"/>
              </w:rPr>
            </w:pPr>
            <w:r>
              <w:rPr>
                <w:b/>
                <w:bCs/>
                <w:sz w:val="21"/>
                <w:szCs w:val="21"/>
              </w:rPr>
              <w:t>FM</w:t>
            </w:r>
            <w:r>
              <w:rPr>
                <w:spacing w:val="-68"/>
                <w:sz w:val="21"/>
                <w:szCs w:val="21"/>
              </w:rPr>
              <w:t xml:space="preserve"> </w:t>
            </w:r>
            <w:r>
              <w:rPr>
                <w:b/>
                <w:bCs/>
                <w:sz w:val="21"/>
                <w:szCs w:val="21"/>
              </w:rPr>
              <w:t>EA</w:t>
            </w:r>
            <w:r>
              <w:rPr>
                <w:b/>
                <w:bCs/>
                <w:spacing w:val="45"/>
                <w:sz w:val="21"/>
                <w:szCs w:val="21"/>
              </w:rPr>
              <w:t>-</w:t>
            </w:r>
            <w:r>
              <w:rPr>
                <w:b/>
                <w:bCs/>
                <w:sz w:val="21"/>
                <w:szCs w:val="21"/>
              </w:rPr>
              <w:t>MS</w:t>
            </w:r>
            <w:r>
              <w:rPr>
                <w:spacing w:val="-68"/>
                <w:sz w:val="21"/>
                <w:szCs w:val="21"/>
              </w:rPr>
              <w:t xml:space="preserve"> </w:t>
            </w:r>
            <w:r>
              <w:rPr>
                <w:b/>
                <w:bCs/>
                <w:sz w:val="21"/>
                <w:szCs w:val="21"/>
              </w:rPr>
              <w:t>R</w:t>
            </w:r>
            <w:r>
              <w:rPr>
                <w:b/>
                <w:bCs/>
                <w:spacing w:val="45"/>
                <w:sz w:val="21"/>
                <w:szCs w:val="21"/>
              </w:rPr>
              <w:t>的措施优先级(</w:t>
            </w:r>
            <w:r>
              <w:rPr>
                <w:b/>
                <w:bCs/>
                <w:sz w:val="21"/>
                <w:szCs w:val="21"/>
              </w:rPr>
              <w:t>AP</w:t>
            </w:r>
            <w:r>
              <w:rPr>
                <w:b/>
                <w:bCs/>
                <w:spacing w:val="45"/>
                <w:sz w:val="21"/>
                <w:szCs w:val="21"/>
              </w:rPr>
              <w:t>)</w:t>
            </w:r>
          </w:p>
        </w:tc>
      </w:tr>
      <w:tr w14:paraId="17F13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9370" w:type="dxa"/>
            <w:gridSpan w:val="7"/>
            <w:vAlign w:val="top"/>
          </w:tcPr>
          <w:p w14:paraId="71DC84B1">
            <w:pPr>
              <w:pStyle w:val="6"/>
              <w:spacing w:before="189" w:line="219" w:lineRule="auto"/>
              <w:jc w:val="right"/>
              <w:rPr>
                <w:sz w:val="21"/>
                <w:szCs w:val="21"/>
              </w:rPr>
            </w:pPr>
            <w:r>
              <w:rPr>
                <w:spacing w:val="-15"/>
                <w:sz w:val="21"/>
                <w:szCs w:val="21"/>
              </w:rPr>
              <w:t>措施优先级是以严重度、频率以及监视评级的综合为基础的，目的是为降</w:t>
            </w:r>
            <w:r>
              <w:rPr>
                <w:spacing w:val="-16"/>
                <w:sz w:val="21"/>
                <w:szCs w:val="21"/>
              </w:rPr>
              <w:t>低风险而对各项措施进行优先排序。</w:t>
            </w:r>
          </w:p>
        </w:tc>
      </w:tr>
      <w:tr w14:paraId="2808A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334" w:type="dxa"/>
            <w:vAlign w:val="top"/>
          </w:tcPr>
          <w:p w14:paraId="42196EA6">
            <w:pPr>
              <w:spacing w:line="330" w:lineRule="auto"/>
              <w:rPr>
                <w:rFonts w:ascii="Arial"/>
                <w:sz w:val="21"/>
              </w:rPr>
            </w:pPr>
          </w:p>
          <w:p w14:paraId="29AEFEC3">
            <w:pPr>
              <w:pStyle w:val="6"/>
              <w:spacing w:before="68" w:line="221" w:lineRule="auto"/>
              <w:ind w:left="448"/>
              <w:rPr>
                <w:sz w:val="21"/>
                <w:szCs w:val="21"/>
              </w:rPr>
            </w:pPr>
            <w:r>
              <w:rPr>
                <w:b/>
                <w:bCs/>
                <w:spacing w:val="-5"/>
                <w:sz w:val="21"/>
                <w:szCs w:val="21"/>
              </w:rPr>
              <w:t>影响</w:t>
            </w:r>
          </w:p>
        </w:tc>
        <w:tc>
          <w:tcPr>
            <w:tcW w:w="819" w:type="dxa"/>
            <w:vAlign w:val="top"/>
          </w:tcPr>
          <w:p w14:paraId="40B34441">
            <w:pPr>
              <w:spacing w:line="382" w:lineRule="auto"/>
              <w:rPr>
                <w:rFonts w:ascii="Arial"/>
                <w:sz w:val="21"/>
              </w:rPr>
            </w:pPr>
          </w:p>
          <w:p w14:paraId="5CB4BEDC">
            <w:pPr>
              <w:pStyle w:val="6"/>
              <w:spacing w:before="69" w:line="183" w:lineRule="auto"/>
              <w:ind w:left="344"/>
              <w:rPr>
                <w:sz w:val="21"/>
                <w:szCs w:val="21"/>
              </w:rPr>
            </w:pPr>
            <w:r>
              <w:rPr>
                <w:b/>
                <w:bCs/>
                <w:spacing w:val="-3"/>
                <w:sz w:val="21"/>
                <w:szCs w:val="21"/>
              </w:rPr>
              <w:t>S</w:t>
            </w:r>
          </w:p>
        </w:tc>
        <w:tc>
          <w:tcPr>
            <w:tcW w:w="1878" w:type="dxa"/>
            <w:vAlign w:val="top"/>
          </w:tcPr>
          <w:p w14:paraId="7A185468">
            <w:pPr>
              <w:pStyle w:val="6"/>
              <w:spacing w:before="80" w:line="219" w:lineRule="auto"/>
              <w:ind w:left="92"/>
              <w:rPr>
                <w:sz w:val="21"/>
                <w:szCs w:val="21"/>
              </w:rPr>
            </w:pPr>
            <w:r>
              <w:rPr>
                <w:spacing w:val="3"/>
                <w:sz w:val="21"/>
                <w:szCs w:val="21"/>
              </w:rPr>
              <w:t>在车辆使用寿命内</w:t>
            </w:r>
          </w:p>
          <w:p w14:paraId="6BAC37AD">
            <w:pPr>
              <w:pStyle w:val="6"/>
              <w:spacing w:before="51" w:line="220" w:lineRule="auto"/>
              <w:ind w:left="92"/>
              <w:rPr>
                <w:sz w:val="21"/>
                <w:szCs w:val="21"/>
              </w:rPr>
            </w:pPr>
            <w:r>
              <w:rPr>
                <w:spacing w:val="2"/>
                <w:sz w:val="21"/>
                <w:szCs w:val="21"/>
              </w:rPr>
              <w:t>对发生失效起因的</w:t>
            </w:r>
          </w:p>
          <w:p w14:paraId="17A6201A">
            <w:pPr>
              <w:pStyle w:val="6"/>
              <w:spacing w:before="29" w:line="220" w:lineRule="auto"/>
              <w:ind w:left="722"/>
              <w:rPr>
                <w:sz w:val="21"/>
                <w:szCs w:val="21"/>
              </w:rPr>
            </w:pPr>
            <w:r>
              <w:rPr>
                <w:spacing w:val="8"/>
                <w:sz w:val="21"/>
                <w:szCs w:val="21"/>
              </w:rPr>
              <w:t>预测</w:t>
            </w:r>
          </w:p>
        </w:tc>
        <w:tc>
          <w:tcPr>
            <w:tcW w:w="849" w:type="dxa"/>
            <w:vAlign w:val="top"/>
          </w:tcPr>
          <w:p w14:paraId="3D54A444">
            <w:pPr>
              <w:spacing w:line="385" w:lineRule="auto"/>
              <w:rPr>
                <w:rFonts w:ascii="Arial"/>
                <w:sz w:val="21"/>
              </w:rPr>
            </w:pPr>
          </w:p>
          <w:p w14:paraId="2CE7F997">
            <w:pPr>
              <w:pStyle w:val="6"/>
              <w:spacing w:before="68" w:line="182" w:lineRule="auto"/>
              <w:ind w:left="364"/>
              <w:rPr>
                <w:sz w:val="21"/>
                <w:szCs w:val="21"/>
              </w:rPr>
            </w:pPr>
            <w:r>
              <w:rPr>
                <w:sz w:val="21"/>
                <w:szCs w:val="21"/>
              </w:rPr>
              <w:t>F</w:t>
            </w:r>
          </w:p>
        </w:tc>
        <w:tc>
          <w:tcPr>
            <w:tcW w:w="2247" w:type="dxa"/>
            <w:vAlign w:val="top"/>
          </w:tcPr>
          <w:p w14:paraId="67F56A1B">
            <w:pPr>
              <w:pStyle w:val="6"/>
              <w:spacing w:before="232" w:line="257" w:lineRule="auto"/>
              <w:ind w:left="804" w:right="811" w:firstLine="100"/>
              <w:rPr>
                <w:sz w:val="21"/>
                <w:szCs w:val="21"/>
              </w:rPr>
            </w:pPr>
            <w:r>
              <w:rPr>
                <w:spacing w:val="-5"/>
                <w:sz w:val="21"/>
                <w:szCs w:val="21"/>
              </w:rPr>
              <w:t>监视</w:t>
            </w:r>
            <w:r>
              <w:rPr>
                <w:sz w:val="21"/>
                <w:szCs w:val="21"/>
              </w:rPr>
              <w:t xml:space="preserve">  </w:t>
            </w:r>
            <w:r>
              <w:rPr>
                <w:spacing w:val="-4"/>
                <w:sz w:val="21"/>
                <w:szCs w:val="21"/>
              </w:rPr>
              <w:t>有效性</w:t>
            </w:r>
          </w:p>
        </w:tc>
        <w:tc>
          <w:tcPr>
            <w:tcW w:w="849" w:type="dxa"/>
            <w:vAlign w:val="top"/>
          </w:tcPr>
          <w:p w14:paraId="2B1BAADC">
            <w:pPr>
              <w:spacing w:line="385" w:lineRule="auto"/>
              <w:rPr>
                <w:rFonts w:ascii="Arial"/>
                <w:sz w:val="21"/>
              </w:rPr>
            </w:pPr>
          </w:p>
          <w:p w14:paraId="5C1EFFEA">
            <w:pPr>
              <w:pStyle w:val="6"/>
              <w:spacing w:before="68" w:line="182" w:lineRule="auto"/>
              <w:ind w:left="367"/>
              <w:rPr>
                <w:sz w:val="21"/>
                <w:szCs w:val="21"/>
              </w:rPr>
            </w:pPr>
            <w:r>
              <w:rPr>
                <w:sz w:val="21"/>
                <w:szCs w:val="21"/>
              </w:rPr>
              <w:t>M</w:t>
            </w:r>
          </w:p>
        </w:tc>
        <w:tc>
          <w:tcPr>
            <w:tcW w:w="1394" w:type="dxa"/>
            <w:vAlign w:val="top"/>
          </w:tcPr>
          <w:p w14:paraId="308E64D6">
            <w:pPr>
              <w:pStyle w:val="6"/>
              <w:spacing w:before="240" w:line="219" w:lineRule="auto"/>
              <w:ind w:left="169"/>
              <w:rPr>
                <w:sz w:val="21"/>
                <w:szCs w:val="21"/>
              </w:rPr>
            </w:pPr>
            <w:r>
              <w:rPr>
                <w:spacing w:val="2"/>
                <w:sz w:val="21"/>
                <w:szCs w:val="21"/>
              </w:rPr>
              <w:t>措施优先级</w:t>
            </w:r>
          </w:p>
          <w:p w14:paraId="2B455EBE">
            <w:pPr>
              <w:pStyle w:val="6"/>
              <w:spacing w:before="54" w:line="222" w:lineRule="auto"/>
              <w:ind w:left="479"/>
              <w:rPr>
                <w:sz w:val="21"/>
                <w:szCs w:val="21"/>
              </w:rPr>
            </w:pPr>
            <w:r>
              <w:rPr>
                <w:spacing w:val="-9"/>
                <w:sz w:val="21"/>
                <w:szCs w:val="21"/>
              </w:rPr>
              <w:t>(AP)</w:t>
            </w:r>
          </w:p>
        </w:tc>
      </w:tr>
      <w:tr w14:paraId="3E0E9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334" w:type="dxa"/>
            <w:vMerge w:val="restart"/>
            <w:tcBorders>
              <w:bottom w:val="nil"/>
            </w:tcBorders>
            <w:vAlign w:val="top"/>
          </w:tcPr>
          <w:p w14:paraId="55F8C102">
            <w:pPr>
              <w:spacing w:line="267" w:lineRule="auto"/>
              <w:rPr>
                <w:rFonts w:ascii="Arial"/>
                <w:sz w:val="21"/>
              </w:rPr>
            </w:pPr>
          </w:p>
          <w:p w14:paraId="1A779CD7">
            <w:pPr>
              <w:spacing w:line="267" w:lineRule="auto"/>
              <w:rPr>
                <w:rFonts w:ascii="Arial"/>
                <w:sz w:val="21"/>
              </w:rPr>
            </w:pPr>
          </w:p>
          <w:p w14:paraId="058ED6EC">
            <w:pPr>
              <w:spacing w:line="267" w:lineRule="auto"/>
              <w:rPr>
                <w:rFonts w:ascii="Arial"/>
                <w:sz w:val="21"/>
              </w:rPr>
            </w:pPr>
          </w:p>
          <w:p w14:paraId="2B0378B7">
            <w:pPr>
              <w:spacing w:line="267" w:lineRule="auto"/>
              <w:rPr>
                <w:rFonts w:ascii="Arial"/>
                <w:sz w:val="21"/>
              </w:rPr>
            </w:pPr>
          </w:p>
          <w:p w14:paraId="705CDE7A">
            <w:pPr>
              <w:spacing w:line="267" w:lineRule="auto"/>
              <w:rPr>
                <w:rFonts w:ascii="Arial"/>
                <w:sz w:val="21"/>
              </w:rPr>
            </w:pPr>
          </w:p>
          <w:p w14:paraId="389A16BB">
            <w:pPr>
              <w:spacing w:line="268" w:lineRule="auto"/>
              <w:rPr>
                <w:rFonts w:ascii="Arial"/>
                <w:sz w:val="21"/>
              </w:rPr>
            </w:pPr>
          </w:p>
          <w:p w14:paraId="0775684D">
            <w:pPr>
              <w:pStyle w:val="6"/>
              <w:spacing w:before="69" w:line="248" w:lineRule="auto"/>
              <w:ind w:left="343" w:right="266" w:hanging="329"/>
              <w:rPr>
                <w:sz w:val="21"/>
                <w:szCs w:val="21"/>
              </w:rPr>
            </w:pPr>
            <w:r>
              <w:rPr>
                <w:spacing w:val="-2"/>
                <w:sz w:val="21"/>
                <w:szCs w:val="21"/>
              </w:rPr>
              <w:t>对产品的影</w:t>
            </w:r>
            <w:r>
              <w:rPr>
                <w:spacing w:val="1"/>
                <w:sz w:val="21"/>
                <w:szCs w:val="21"/>
              </w:rPr>
              <w:t xml:space="preserve"> </w:t>
            </w:r>
            <w:r>
              <w:rPr>
                <w:spacing w:val="3"/>
                <w:sz w:val="21"/>
                <w:szCs w:val="21"/>
              </w:rPr>
              <w:t>响度高</w:t>
            </w:r>
          </w:p>
        </w:tc>
        <w:tc>
          <w:tcPr>
            <w:tcW w:w="819" w:type="dxa"/>
            <w:vMerge w:val="restart"/>
            <w:tcBorders>
              <w:bottom w:val="nil"/>
            </w:tcBorders>
            <w:vAlign w:val="top"/>
          </w:tcPr>
          <w:p w14:paraId="15AB0146">
            <w:pPr>
              <w:spacing w:line="241" w:lineRule="auto"/>
              <w:rPr>
                <w:rFonts w:ascii="Arial"/>
                <w:sz w:val="21"/>
              </w:rPr>
            </w:pPr>
          </w:p>
          <w:p w14:paraId="78956738">
            <w:pPr>
              <w:spacing w:line="241" w:lineRule="auto"/>
              <w:rPr>
                <w:rFonts w:ascii="Arial"/>
                <w:sz w:val="21"/>
              </w:rPr>
            </w:pPr>
          </w:p>
          <w:p w14:paraId="7488ACEC">
            <w:pPr>
              <w:spacing w:line="241" w:lineRule="auto"/>
              <w:rPr>
                <w:rFonts w:ascii="Arial"/>
                <w:sz w:val="21"/>
              </w:rPr>
            </w:pPr>
          </w:p>
          <w:p w14:paraId="69C41D39">
            <w:pPr>
              <w:spacing w:line="241" w:lineRule="auto"/>
              <w:rPr>
                <w:rFonts w:ascii="Arial"/>
                <w:sz w:val="21"/>
              </w:rPr>
            </w:pPr>
          </w:p>
          <w:p w14:paraId="4A932713">
            <w:pPr>
              <w:spacing w:line="241" w:lineRule="auto"/>
              <w:rPr>
                <w:rFonts w:ascii="Arial"/>
                <w:sz w:val="21"/>
              </w:rPr>
            </w:pPr>
          </w:p>
          <w:p w14:paraId="42DA2F82">
            <w:pPr>
              <w:spacing w:line="242" w:lineRule="auto"/>
              <w:rPr>
                <w:rFonts w:ascii="Arial"/>
                <w:sz w:val="21"/>
              </w:rPr>
            </w:pPr>
          </w:p>
          <w:p w14:paraId="66F641E0">
            <w:pPr>
              <w:spacing w:line="242" w:lineRule="auto"/>
              <w:rPr>
                <w:rFonts w:ascii="Arial"/>
                <w:sz w:val="21"/>
              </w:rPr>
            </w:pPr>
          </w:p>
          <w:p w14:paraId="28AD5DE9">
            <w:pPr>
              <w:spacing w:line="242" w:lineRule="auto"/>
              <w:rPr>
                <w:rFonts w:ascii="Arial"/>
                <w:sz w:val="21"/>
              </w:rPr>
            </w:pPr>
          </w:p>
          <w:p w14:paraId="26D9B17C">
            <w:pPr>
              <w:pStyle w:val="6"/>
              <w:spacing w:before="69"/>
              <w:ind w:left="291"/>
              <w:rPr>
                <w:sz w:val="21"/>
                <w:szCs w:val="21"/>
              </w:rPr>
            </w:pPr>
            <w:r>
              <w:rPr>
                <w:spacing w:val="-6"/>
                <w:sz w:val="21"/>
                <w:szCs w:val="21"/>
              </w:rPr>
              <w:t>10</w:t>
            </w:r>
          </w:p>
        </w:tc>
        <w:tc>
          <w:tcPr>
            <w:tcW w:w="1878" w:type="dxa"/>
            <w:vAlign w:val="top"/>
          </w:tcPr>
          <w:p w14:paraId="21AE3B64">
            <w:pPr>
              <w:pStyle w:val="6"/>
              <w:spacing w:before="101" w:line="219" w:lineRule="auto"/>
              <w:ind w:left="472"/>
              <w:rPr>
                <w:sz w:val="21"/>
                <w:szCs w:val="21"/>
              </w:rPr>
            </w:pPr>
            <w:r>
              <w:rPr>
                <w:spacing w:val="-12"/>
                <w:sz w:val="21"/>
                <w:szCs w:val="21"/>
              </w:rPr>
              <w:t>中</w:t>
            </w:r>
            <w:r>
              <w:rPr>
                <w:spacing w:val="-23"/>
                <w:sz w:val="21"/>
                <w:szCs w:val="21"/>
              </w:rPr>
              <w:t xml:space="preserve"> </w:t>
            </w:r>
            <w:r>
              <w:rPr>
                <w:spacing w:val="-12"/>
                <w:sz w:val="21"/>
                <w:szCs w:val="21"/>
              </w:rPr>
              <w:t>-</w:t>
            </w:r>
            <w:r>
              <w:rPr>
                <w:spacing w:val="-20"/>
                <w:sz w:val="21"/>
                <w:szCs w:val="21"/>
              </w:rPr>
              <w:t xml:space="preserve"> </w:t>
            </w:r>
            <w:r>
              <w:rPr>
                <w:spacing w:val="-12"/>
                <w:sz w:val="21"/>
                <w:szCs w:val="21"/>
              </w:rPr>
              <w:t>极</w:t>
            </w:r>
            <w:r>
              <w:rPr>
                <w:spacing w:val="-18"/>
                <w:sz w:val="21"/>
                <w:szCs w:val="21"/>
              </w:rPr>
              <w:t xml:space="preserve"> </w:t>
            </w:r>
            <w:r>
              <w:rPr>
                <w:spacing w:val="-12"/>
                <w:sz w:val="21"/>
                <w:szCs w:val="21"/>
              </w:rPr>
              <w:t>高</w:t>
            </w:r>
          </w:p>
        </w:tc>
        <w:tc>
          <w:tcPr>
            <w:tcW w:w="849" w:type="dxa"/>
            <w:vAlign w:val="top"/>
          </w:tcPr>
          <w:p w14:paraId="7C1CF606">
            <w:pPr>
              <w:pStyle w:val="6"/>
              <w:spacing w:before="122" w:line="235" w:lineRule="auto"/>
              <w:ind w:left="204"/>
              <w:rPr>
                <w:sz w:val="21"/>
                <w:szCs w:val="21"/>
              </w:rPr>
            </w:pPr>
            <w:r>
              <w:rPr>
                <w:spacing w:val="-4"/>
                <w:sz w:val="21"/>
                <w:szCs w:val="21"/>
              </w:rPr>
              <w:t>5-10</w:t>
            </w:r>
          </w:p>
        </w:tc>
        <w:tc>
          <w:tcPr>
            <w:tcW w:w="2247" w:type="dxa"/>
            <w:vAlign w:val="top"/>
          </w:tcPr>
          <w:p w14:paraId="09F06B52">
            <w:pPr>
              <w:pStyle w:val="6"/>
              <w:spacing w:before="102" w:line="220" w:lineRule="auto"/>
              <w:ind w:left="534"/>
              <w:rPr>
                <w:sz w:val="21"/>
                <w:szCs w:val="21"/>
              </w:rPr>
            </w:pPr>
            <w:r>
              <w:rPr>
                <w:spacing w:val="-8"/>
                <w:sz w:val="21"/>
                <w:szCs w:val="21"/>
              </w:rPr>
              <w:t>可</w:t>
            </w:r>
            <w:r>
              <w:rPr>
                <w:spacing w:val="-34"/>
                <w:sz w:val="21"/>
                <w:szCs w:val="21"/>
              </w:rPr>
              <w:t xml:space="preserve"> </w:t>
            </w:r>
            <w:r>
              <w:rPr>
                <w:spacing w:val="-8"/>
                <w:sz w:val="21"/>
                <w:szCs w:val="21"/>
              </w:rPr>
              <w:t>靠</w:t>
            </w:r>
            <w:r>
              <w:rPr>
                <w:spacing w:val="-40"/>
                <w:sz w:val="21"/>
                <w:szCs w:val="21"/>
              </w:rPr>
              <w:t xml:space="preserve"> </w:t>
            </w:r>
            <w:r>
              <w:rPr>
                <w:spacing w:val="-8"/>
                <w:sz w:val="21"/>
                <w:szCs w:val="21"/>
              </w:rPr>
              <w:t>-</w:t>
            </w:r>
            <w:r>
              <w:rPr>
                <w:spacing w:val="-37"/>
                <w:sz w:val="21"/>
                <w:szCs w:val="21"/>
              </w:rPr>
              <w:t xml:space="preserve"> </w:t>
            </w:r>
            <w:r>
              <w:rPr>
                <w:spacing w:val="-8"/>
                <w:sz w:val="21"/>
                <w:szCs w:val="21"/>
              </w:rPr>
              <w:t>无</w:t>
            </w:r>
            <w:r>
              <w:rPr>
                <w:spacing w:val="-33"/>
                <w:sz w:val="21"/>
                <w:szCs w:val="21"/>
              </w:rPr>
              <w:t xml:space="preserve"> </w:t>
            </w:r>
            <w:r>
              <w:rPr>
                <w:spacing w:val="-8"/>
                <w:sz w:val="21"/>
                <w:szCs w:val="21"/>
              </w:rPr>
              <w:t>效</w:t>
            </w:r>
          </w:p>
        </w:tc>
        <w:tc>
          <w:tcPr>
            <w:tcW w:w="849" w:type="dxa"/>
            <w:vAlign w:val="top"/>
          </w:tcPr>
          <w:p w14:paraId="7666F269">
            <w:pPr>
              <w:pStyle w:val="6"/>
              <w:spacing w:before="122" w:line="235" w:lineRule="auto"/>
              <w:ind w:left="208"/>
              <w:rPr>
                <w:sz w:val="21"/>
                <w:szCs w:val="21"/>
              </w:rPr>
            </w:pPr>
            <w:r>
              <w:rPr>
                <w:spacing w:val="-6"/>
                <w:sz w:val="21"/>
                <w:szCs w:val="21"/>
              </w:rPr>
              <w:t>1-10</w:t>
            </w:r>
          </w:p>
        </w:tc>
        <w:tc>
          <w:tcPr>
            <w:tcW w:w="1394" w:type="dxa"/>
            <w:vAlign w:val="top"/>
          </w:tcPr>
          <w:p w14:paraId="59C64D65">
            <w:pPr>
              <w:pStyle w:val="6"/>
              <w:spacing w:before="156" w:line="182" w:lineRule="auto"/>
              <w:ind w:left="639"/>
              <w:rPr>
                <w:sz w:val="21"/>
                <w:szCs w:val="21"/>
              </w:rPr>
            </w:pPr>
            <w:r>
              <w:rPr>
                <w:sz w:val="21"/>
                <w:szCs w:val="21"/>
              </w:rPr>
              <w:t>H</w:t>
            </w:r>
          </w:p>
        </w:tc>
      </w:tr>
      <w:tr w14:paraId="195C2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334" w:type="dxa"/>
            <w:vMerge w:val="continue"/>
            <w:tcBorders>
              <w:top w:val="nil"/>
              <w:bottom w:val="nil"/>
            </w:tcBorders>
            <w:vAlign w:val="top"/>
          </w:tcPr>
          <w:p w14:paraId="68CB074E">
            <w:pPr>
              <w:rPr>
                <w:rFonts w:ascii="Arial"/>
                <w:sz w:val="21"/>
              </w:rPr>
            </w:pPr>
          </w:p>
        </w:tc>
        <w:tc>
          <w:tcPr>
            <w:tcW w:w="819" w:type="dxa"/>
            <w:vMerge w:val="continue"/>
            <w:tcBorders>
              <w:top w:val="nil"/>
              <w:bottom w:val="nil"/>
            </w:tcBorders>
            <w:vAlign w:val="top"/>
          </w:tcPr>
          <w:p w14:paraId="721913D6">
            <w:pPr>
              <w:rPr>
                <w:rFonts w:ascii="Arial"/>
                <w:sz w:val="21"/>
              </w:rPr>
            </w:pPr>
          </w:p>
        </w:tc>
        <w:tc>
          <w:tcPr>
            <w:tcW w:w="1878" w:type="dxa"/>
            <w:vMerge w:val="restart"/>
            <w:tcBorders>
              <w:bottom w:val="nil"/>
            </w:tcBorders>
            <w:vAlign w:val="top"/>
          </w:tcPr>
          <w:p w14:paraId="5153E35B">
            <w:pPr>
              <w:spacing w:line="451" w:lineRule="auto"/>
              <w:rPr>
                <w:rFonts w:ascii="Arial"/>
                <w:sz w:val="21"/>
              </w:rPr>
            </w:pPr>
          </w:p>
          <w:p w14:paraId="3E65EEEC">
            <w:pPr>
              <w:pStyle w:val="6"/>
              <w:spacing w:before="69" w:line="221" w:lineRule="auto"/>
              <w:ind w:left="821"/>
              <w:rPr>
                <w:sz w:val="21"/>
                <w:szCs w:val="21"/>
              </w:rPr>
            </w:pPr>
            <w:r>
              <w:rPr>
                <w:sz w:val="21"/>
                <w:szCs w:val="21"/>
              </w:rPr>
              <w:t>低</w:t>
            </w:r>
          </w:p>
        </w:tc>
        <w:tc>
          <w:tcPr>
            <w:tcW w:w="849" w:type="dxa"/>
            <w:vMerge w:val="restart"/>
            <w:tcBorders>
              <w:bottom w:val="nil"/>
            </w:tcBorders>
            <w:vAlign w:val="top"/>
          </w:tcPr>
          <w:p w14:paraId="4D881091">
            <w:pPr>
              <w:spacing w:line="471" w:lineRule="auto"/>
              <w:rPr>
                <w:rFonts w:ascii="Arial"/>
                <w:sz w:val="21"/>
              </w:rPr>
            </w:pPr>
          </w:p>
          <w:p w14:paraId="00C77C21">
            <w:pPr>
              <w:pStyle w:val="6"/>
              <w:spacing w:before="68" w:line="241" w:lineRule="auto"/>
              <w:ind w:left="364"/>
              <w:rPr>
                <w:sz w:val="21"/>
                <w:szCs w:val="21"/>
              </w:rPr>
            </w:pPr>
            <w:r>
              <w:rPr>
                <w:sz w:val="21"/>
                <w:szCs w:val="21"/>
              </w:rPr>
              <w:t>4</w:t>
            </w:r>
          </w:p>
        </w:tc>
        <w:tc>
          <w:tcPr>
            <w:tcW w:w="2247" w:type="dxa"/>
            <w:vAlign w:val="top"/>
          </w:tcPr>
          <w:p w14:paraId="0D5DFBF0">
            <w:pPr>
              <w:pStyle w:val="6"/>
              <w:spacing w:before="101" w:line="219" w:lineRule="auto"/>
              <w:ind w:left="534"/>
              <w:rPr>
                <w:sz w:val="21"/>
                <w:szCs w:val="21"/>
              </w:rPr>
            </w:pPr>
            <w:r>
              <w:rPr>
                <w:spacing w:val="-8"/>
                <w:sz w:val="21"/>
                <w:szCs w:val="21"/>
              </w:rPr>
              <w:t>较</w:t>
            </w:r>
            <w:r>
              <w:rPr>
                <w:spacing w:val="-33"/>
                <w:sz w:val="21"/>
                <w:szCs w:val="21"/>
              </w:rPr>
              <w:t xml:space="preserve"> </w:t>
            </w:r>
            <w:r>
              <w:rPr>
                <w:spacing w:val="-8"/>
                <w:sz w:val="21"/>
                <w:szCs w:val="21"/>
              </w:rPr>
              <w:t>高</w:t>
            </w:r>
            <w:r>
              <w:rPr>
                <w:spacing w:val="-40"/>
                <w:sz w:val="21"/>
                <w:szCs w:val="21"/>
              </w:rPr>
              <w:t xml:space="preserve"> </w:t>
            </w:r>
            <w:r>
              <w:rPr>
                <w:spacing w:val="-8"/>
                <w:sz w:val="21"/>
                <w:szCs w:val="21"/>
              </w:rPr>
              <w:t>-</w:t>
            </w:r>
            <w:r>
              <w:rPr>
                <w:spacing w:val="-38"/>
                <w:sz w:val="21"/>
                <w:szCs w:val="21"/>
              </w:rPr>
              <w:t xml:space="preserve"> </w:t>
            </w:r>
            <w:r>
              <w:rPr>
                <w:spacing w:val="-8"/>
                <w:sz w:val="21"/>
                <w:szCs w:val="21"/>
              </w:rPr>
              <w:t>无</w:t>
            </w:r>
            <w:r>
              <w:rPr>
                <w:spacing w:val="-33"/>
                <w:sz w:val="21"/>
                <w:szCs w:val="21"/>
              </w:rPr>
              <w:t xml:space="preserve"> </w:t>
            </w:r>
            <w:r>
              <w:rPr>
                <w:spacing w:val="-8"/>
                <w:sz w:val="21"/>
                <w:szCs w:val="21"/>
              </w:rPr>
              <w:t>效</w:t>
            </w:r>
          </w:p>
        </w:tc>
        <w:tc>
          <w:tcPr>
            <w:tcW w:w="849" w:type="dxa"/>
            <w:vAlign w:val="top"/>
          </w:tcPr>
          <w:p w14:paraId="6C0C10F5">
            <w:pPr>
              <w:pStyle w:val="6"/>
              <w:spacing w:before="121"/>
              <w:ind w:left="208"/>
              <w:rPr>
                <w:sz w:val="21"/>
                <w:szCs w:val="21"/>
              </w:rPr>
            </w:pPr>
            <w:r>
              <w:rPr>
                <w:spacing w:val="-2"/>
                <w:sz w:val="21"/>
                <w:szCs w:val="21"/>
              </w:rPr>
              <w:t>4-10</w:t>
            </w:r>
          </w:p>
        </w:tc>
        <w:tc>
          <w:tcPr>
            <w:tcW w:w="1394" w:type="dxa"/>
            <w:vAlign w:val="top"/>
          </w:tcPr>
          <w:p w14:paraId="02448D3A">
            <w:pPr>
              <w:pStyle w:val="6"/>
              <w:spacing w:before="156" w:line="182" w:lineRule="auto"/>
              <w:ind w:left="639"/>
              <w:rPr>
                <w:sz w:val="21"/>
                <w:szCs w:val="21"/>
              </w:rPr>
            </w:pPr>
            <w:r>
              <w:rPr>
                <w:sz w:val="21"/>
                <w:szCs w:val="21"/>
              </w:rPr>
              <w:t>H</w:t>
            </w:r>
          </w:p>
        </w:tc>
      </w:tr>
      <w:tr w14:paraId="553EB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334" w:type="dxa"/>
            <w:vMerge w:val="continue"/>
            <w:tcBorders>
              <w:top w:val="nil"/>
              <w:bottom w:val="nil"/>
            </w:tcBorders>
            <w:vAlign w:val="top"/>
          </w:tcPr>
          <w:p w14:paraId="0534175E">
            <w:pPr>
              <w:rPr>
                <w:rFonts w:ascii="Arial"/>
                <w:sz w:val="21"/>
              </w:rPr>
            </w:pPr>
          </w:p>
        </w:tc>
        <w:tc>
          <w:tcPr>
            <w:tcW w:w="819" w:type="dxa"/>
            <w:vMerge w:val="continue"/>
            <w:tcBorders>
              <w:top w:val="nil"/>
              <w:bottom w:val="nil"/>
            </w:tcBorders>
            <w:vAlign w:val="top"/>
          </w:tcPr>
          <w:p w14:paraId="02946EA8">
            <w:pPr>
              <w:rPr>
                <w:rFonts w:ascii="Arial"/>
                <w:sz w:val="21"/>
              </w:rPr>
            </w:pPr>
          </w:p>
        </w:tc>
        <w:tc>
          <w:tcPr>
            <w:tcW w:w="1878" w:type="dxa"/>
            <w:vMerge w:val="continue"/>
            <w:tcBorders>
              <w:top w:val="nil"/>
              <w:bottom w:val="nil"/>
            </w:tcBorders>
            <w:vAlign w:val="top"/>
          </w:tcPr>
          <w:p w14:paraId="6D977F7B">
            <w:pPr>
              <w:rPr>
                <w:rFonts w:ascii="Arial"/>
                <w:sz w:val="21"/>
              </w:rPr>
            </w:pPr>
          </w:p>
        </w:tc>
        <w:tc>
          <w:tcPr>
            <w:tcW w:w="849" w:type="dxa"/>
            <w:vMerge w:val="continue"/>
            <w:tcBorders>
              <w:top w:val="nil"/>
              <w:bottom w:val="nil"/>
            </w:tcBorders>
            <w:vAlign w:val="top"/>
          </w:tcPr>
          <w:p w14:paraId="16AC14F1">
            <w:pPr>
              <w:rPr>
                <w:rFonts w:ascii="Arial"/>
                <w:sz w:val="21"/>
              </w:rPr>
            </w:pPr>
          </w:p>
        </w:tc>
        <w:tc>
          <w:tcPr>
            <w:tcW w:w="2247" w:type="dxa"/>
            <w:vAlign w:val="top"/>
          </w:tcPr>
          <w:p w14:paraId="6CEA4E04">
            <w:pPr>
              <w:pStyle w:val="6"/>
              <w:spacing w:before="102" w:line="219" w:lineRule="auto"/>
              <w:ind w:left="635"/>
              <w:rPr>
                <w:sz w:val="21"/>
                <w:szCs w:val="21"/>
              </w:rPr>
            </w:pPr>
            <w:r>
              <w:rPr>
                <w:spacing w:val="-9"/>
                <w:sz w:val="21"/>
                <w:szCs w:val="21"/>
              </w:rPr>
              <w:t>很 高</w:t>
            </w:r>
            <w:r>
              <w:rPr>
                <w:spacing w:val="-14"/>
                <w:sz w:val="21"/>
                <w:szCs w:val="21"/>
              </w:rPr>
              <w:t xml:space="preserve"> </w:t>
            </w:r>
            <w:r>
              <w:rPr>
                <w:spacing w:val="-9"/>
                <w:sz w:val="21"/>
                <w:szCs w:val="21"/>
              </w:rPr>
              <w:t>-</w:t>
            </w:r>
            <w:r>
              <w:rPr>
                <w:spacing w:val="-10"/>
                <w:sz w:val="21"/>
                <w:szCs w:val="21"/>
              </w:rPr>
              <w:t xml:space="preserve"> </w:t>
            </w:r>
            <w:r>
              <w:rPr>
                <w:spacing w:val="-9"/>
                <w:sz w:val="21"/>
                <w:szCs w:val="21"/>
              </w:rPr>
              <w:t>高</w:t>
            </w:r>
          </w:p>
        </w:tc>
        <w:tc>
          <w:tcPr>
            <w:tcW w:w="849" w:type="dxa"/>
            <w:vAlign w:val="top"/>
          </w:tcPr>
          <w:p w14:paraId="339406B4">
            <w:pPr>
              <w:pStyle w:val="6"/>
              <w:spacing w:before="123" w:line="233" w:lineRule="auto"/>
              <w:ind w:left="258"/>
              <w:rPr>
                <w:sz w:val="21"/>
                <w:szCs w:val="21"/>
              </w:rPr>
            </w:pPr>
            <w:r>
              <w:rPr>
                <w:spacing w:val="-4"/>
                <w:sz w:val="21"/>
                <w:szCs w:val="21"/>
              </w:rPr>
              <w:t>2-3</w:t>
            </w:r>
          </w:p>
        </w:tc>
        <w:tc>
          <w:tcPr>
            <w:tcW w:w="1394" w:type="dxa"/>
            <w:vAlign w:val="top"/>
          </w:tcPr>
          <w:p w14:paraId="0BE1EDBB">
            <w:pPr>
              <w:pStyle w:val="6"/>
              <w:spacing w:before="157" w:line="182" w:lineRule="auto"/>
              <w:ind w:left="639"/>
              <w:rPr>
                <w:sz w:val="21"/>
                <w:szCs w:val="21"/>
              </w:rPr>
            </w:pPr>
            <w:r>
              <w:rPr>
                <w:sz w:val="21"/>
                <w:szCs w:val="21"/>
              </w:rPr>
              <w:t>H</w:t>
            </w:r>
          </w:p>
        </w:tc>
      </w:tr>
      <w:tr w14:paraId="5A520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334" w:type="dxa"/>
            <w:vMerge w:val="continue"/>
            <w:tcBorders>
              <w:top w:val="nil"/>
              <w:bottom w:val="nil"/>
            </w:tcBorders>
            <w:vAlign w:val="top"/>
          </w:tcPr>
          <w:p w14:paraId="1BBB0EE9">
            <w:pPr>
              <w:rPr>
                <w:rFonts w:ascii="Arial"/>
                <w:sz w:val="21"/>
              </w:rPr>
            </w:pPr>
          </w:p>
        </w:tc>
        <w:tc>
          <w:tcPr>
            <w:tcW w:w="819" w:type="dxa"/>
            <w:vMerge w:val="continue"/>
            <w:tcBorders>
              <w:top w:val="nil"/>
              <w:bottom w:val="nil"/>
            </w:tcBorders>
            <w:vAlign w:val="top"/>
          </w:tcPr>
          <w:p w14:paraId="4FB107A9">
            <w:pPr>
              <w:rPr>
                <w:rFonts w:ascii="Arial"/>
                <w:sz w:val="21"/>
              </w:rPr>
            </w:pPr>
          </w:p>
        </w:tc>
        <w:tc>
          <w:tcPr>
            <w:tcW w:w="1878" w:type="dxa"/>
            <w:vMerge w:val="continue"/>
            <w:tcBorders>
              <w:top w:val="nil"/>
            </w:tcBorders>
            <w:vAlign w:val="top"/>
          </w:tcPr>
          <w:p w14:paraId="5A26F2C0">
            <w:pPr>
              <w:rPr>
                <w:rFonts w:ascii="Arial"/>
                <w:sz w:val="21"/>
              </w:rPr>
            </w:pPr>
          </w:p>
        </w:tc>
        <w:tc>
          <w:tcPr>
            <w:tcW w:w="849" w:type="dxa"/>
            <w:vMerge w:val="continue"/>
            <w:tcBorders>
              <w:top w:val="nil"/>
            </w:tcBorders>
            <w:vAlign w:val="top"/>
          </w:tcPr>
          <w:p w14:paraId="150440D9">
            <w:pPr>
              <w:rPr>
                <w:rFonts w:ascii="Arial"/>
                <w:sz w:val="21"/>
              </w:rPr>
            </w:pPr>
          </w:p>
        </w:tc>
        <w:tc>
          <w:tcPr>
            <w:tcW w:w="2247" w:type="dxa"/>
            <w:vAlign w:val="top"/>
          </w:tcPr>
          <w:p w14:paraId="178FDB59">
            <w:pPr>
              <w:pStyle w:val="6"/>
              <w:spacing w:before="104" w:line="221" w:lineRule="auto"/>
              <w:ind w:left="905"/>
              <w:rPr>
                <w:sz w:val="21"/>
                <w:szCs w:val="21"/>
              </w:rPr>
            </w:pPr>
            <w:r>
              <w:rPr>
                <w:spacing w:val="-3"/>
                <w:sz w:val="21"/>
                <w:szCs w:val="21"/>
              </w:rPr>
              <w:t>可靠</w:t>
            </w:r>
          </w:p>
        </w:tc>
        <w:tc>
          <w:tcPr>
            <w:tcW w:w="849" w:type="dxa"/>
            <w:vAlign w:val="top"/>
          </w:tcPr>
          <w:p w14:paraId="5E5F53D5">
            <w:pPr>
              <w:pStyle w:val="6"/>
              <w:spacing w:before="124" w:line="241" w:lineRule="auto"/>
              <w:ind w:left="367"/>
              <w:rPr>
                <w:sz w:val="21"/>
                <w:szCs w:val="21"/>
              </w:rPr>
            </w:pPr>
            <w:r>
              <w:rPr>
                <w:sz w:val="21"/>
                <w:szCs w:val="21"/>
              </w:rPr>
              <w:t>1</w:t>
            </w:r>
          </w:p>
        </w:tc>
        <w:tc>
          <w:tcPr>
            <w:tcW w:w="1394" w:type="dxa"/>
            <w:vAlign w:val="top"/>
          </w:tcPr>
          <w:p w14:paraId="6125CA82">
            <w:pPr>
              <w:pStyle w:val="6"/>
              <w:spacing w:before="158" w:line="182" w:lineRule="auto"/>
              <w:ind w:left="639"/>
              <w:rPr>
                <w:sz w:val="21"/>
                <w:szCs w:val="21"/>
              </w:rPr>
            </w:pPr>
            <w:r>
              <w:rPr>
                <w:sz w:val="21"/>
                <w:szCs w:val="21"/>
              </w:rPr>
              <w:t>M</w:t>
            </w:r>
          </w:p>
        </w:tc>
      </w:tr>
      <w:tr w14:paraId="7F0FF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334" w:type="dxa"/>
            <w:vMerge w:val="continue"/>
            <w:tcBorders>
              <w:top w:val="nil"/>
              <w:bottom w:val="nil"/>
            </w:tcBorders>
            <w:vAlign w:val="top"/>
          </w:tcPr>
          <w:p w14:paraId="165E7DC1">
            <w:pPr>
              <w:rPr>
                <w:rFonts w:ascii="Arial"/>
                <w:sz w:val="21"/>
              </w:rPr>
            </w:pPr>
          </w:p>
        </w:tc>
        <w:tc>
          <w:tcPr>
            <w:tcW w:w="819" w:type="dxa"/>
            <w:vMerge w:val="continue"/>
            <w:tcBorders>
              <w:top w:val="nil"/>
              <w:bottom w:val="nil"/>
            </w:tcBorders>
            <w:vAlign w:val="top"/>
          </w:tcPr>
          <w:p w14:paraId="5DF839A7">
            <w:pPr>
              <w:rPr>
                <w:rFonts w:ascii="Arial"/>
                <w:sz w:val="21"/>
              </w:rPr>
            </w:pPr>
          </w:p>
        </w:tc>
        <w:tc>
          <w:tcPr>
            <w:tcW w:w="1878" w:type="dxa"/>
            <w:vMerge w:val="restart"/>
            <w:tcBorders>
              <w:bottom w:val="nil"/>
            </w:tcBorders>
            <w:vAlign w:val="top"/>
          </w:tcPr>
          <w:p w14:paraId="517D3737">
            <w:pPr>
              <w:spacing w:line="454" w:lineRule="auto"/>
              <w:rPr>
                <w:rFonts w:ascii="Arial"/>
                <w:sz w:val="21"/>
              </w:rPr>
            </w:pPr>
          </w:p>
          <w:p w14:paraId="667F01DF">
            <w:pPr>
              <w:pStyle w:val="6"/>
              <w:spacing w:before="68" w:line="220" w:lineRule="auto"/>
              <w:ind w:left="612"/>
              <w:rPr>
                <w:sz w:val="21"/>
                <w:szCs w:val="21"/>
              </w:rPr>
            </w:pPr>
            <w:r>
              <w:rPr>
                <w:spacing w:val="4"/>
                <w:sz w:val="21"/>
                <w:szCs w:val="21"/>
              </w:rPr>
              <w:t>非常低</w:t>
            </w:r>
          </w:p>
        </w:tc>
        <w:tc>
          <w:tcPr>
            <w:tcW w:w="849" w:type="dxa"/>
            <w:vMerge w:val="restart"/>
            <w:tcBorders>
              <w:bottom w:val="nil"/>
            </w:tcBorders>
            <w:vAlign w:val="top"/>
          </w:tcPr>
          <w:p w14:paraId="21382653">
            <w:pPr>
              <w:spacing w:line="473" w:lineRule="auto"/>
              <w:rPr>
                <w:rFonts w:ascii="Arial"/>
                <w:sz w:val="21"/>
              </w:rPr>
            </w:pPr>
          </w:p>
          <w:p w14:paraId="65042707">
            <w:pPr>
              <w:pStyle w:val="6"/>
              <w:spacing w:before="69"/>
              <w:ind w:left="364"/>
              <w:rPr>
                <w:sz w:val="21"/>
                <w:szCs w:val="21"/>
              </w:rPr>
            </w:pPr>
            <w:r>
              <w:rPr>
                <w:sz w:val="21"/>
                <w:szCs w:val="21"/>
              </w:rPr>
              <w:t>3</w:t>
            </w:r>
          </w:p>
        </w:tc>
        <w:tc>
          <w:tcPr>
            <w:tcW w:w="2247" w:type="dxa"/>
            <w:vAlign w:val="top"/>
          </w:tcPr>
          <w:p w14:paraId="3A68C7A8">
            <w:pPr>
              <w:pStyle w:val="6"/>
              <w:spacing w:before="104" w:line="219" w:lineRule="auto"/>
              <w:ind w:left="534"/>
              <w:rPr>
                <w:sz w:val="21"/>
                <w:szCs w:val="21"/>
              </w:rPr>
            </w:pPr>
            <w:r>
              <w:rPr>
                <w:spacing w:val="-8"/>
                <w:sz w:val="21"/>
                <w:szCs w:val="21"/>
              </w:rPr>
              <w:t>较</w:t>
            </w:r>
            <w:r>
              <w:rPr>
                <w:spacing w:val="-33"/>
                <w:sz w:val="21"/>
                <w:szCs w:val="21"/>
              </w:rPr>
              <w:t xml:space="preserve"> </w:t>
            </w:r>
            <w:r>
              <w:rPr>
                <w:spacing w:val="-8"/>
                <w:sz w:val="21"/>
                <w:szCs w:val="21"/>
              </w:rPr>
              <w:t>高</w:t>
            </w:r>
            <w:r>
              <w:rPr>
                <w:spacing w:val="-40"/>
                <w:sz w:val="21"/>
                <w:szCs w:val="21"/>
              </w:rPr>
              <w:t xml:space="preserve"> </w:t>
            </w:r>
            <w:r>
              <w:rPr>
                <w:spacing w:val="-8"/>
                <w:sz w:val="21"/>
                <w:szCs w:val="21"/>
              </w:rPr>
              <w:t>-</w:t>
            </w:r>
            <w:r>
              <w:rPr>
                <w:spacing w:val="-38"/>
                <w:sz w:val="21"/>
                <w:szCs w:val="21"/>
              </w:rPr>
              <w:t xml:space="preserve"> </w:t>
            </w:r>
            <w:r>
              <w:rPr>
                <w:spacing w:val="-8"/>
                <w:sz w:val="21"/>
                <w:szCs w:val="21"/>
              </w:rPr>
              <w:t>无</w:t>
            </w:r>
            <w:r>
              <w:rPr>
                <w:spacing w:val="-33"/>
                <w:sz w:val="21"/>
                <w:szCs w:val="21"/>
              </w:rPr>
              <w:t xml:space="preserve"> </w:t>
            </w:r>
            <w:r>
              <w:rPr>
                <w:spacing w:val="-8"/>
                <w:sz w:val="21"/>
                <w:szCs w:val="21"/>
              </w:rPr>
              <w:t>效</w:t>
            </w:r>
          </w:p>
        </w:tc>
        <w:tc>
          <w:tcPr>
            <w:tcW w:w="849" w:type="dxa"/>
            <w:vAlign w:val="top"/>
          </w:tcPr>
          <w:p w14:paraId="0BFA5D20">
            <w:pPr>
              <w:pStyle w:val="6"/>
              <w:spacing w:before="124"/>
              <w:ind w:left="208"/>
              <w:rPr>
                <w:sz w:val="21"/>
                <w:szCs w:val="21"/>
              </w:rPr>
            </w:pPr>
            <w:r>
              <w:rPr>
                <w:spacing w:val="-2"/>
                <w:sz w:val="21"/>
                <w:szCs w:val="21"/>
              </w:rPr>
              <w:t>4-10</w:t>
            </w:r>
          </w:p>
        </w:tc>
        <w:tc>
          <w:tcPr>
            <w:tcW w:w="1394" w:type="dxa"/>
            <w:vAlign w:val="top"/>
          </w:tcPr>
          <w:p w14:paraId="0A20C5D3">
            <w:pPr>
              <w:pStyle w:val="6"/>
              <w:spacing w:before="159" w:line="182" w:lineRule="auto"/>
              <w:ind w:left="639"/>
              <w:rPr>
                <w:sz w:val="21"/>
                <w:szCs w:val="21"/>
              </w:rPr>
            </w:pPr>
            <w:r>
              <w:rPr>
                <w:sz w:val="21"/>
                <w:szCs w:val="21"/>
              </w:rPr>
              <w:t>H</w:t>
            </w:r>
          </w:p>
        </w:tc>
      </w:tr>
      <w:tr w14:paraId="7E8CA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334" w:type="dxa"/>
            <w:vMerge w:val="continue"/>
            <w:tcBorders>
              <w:top w:val="nil"/>
              <w:bottom w:val="nil"/>
            </w:tcBorders>
            <w:vAlign w:val="top"/>
          </w:tcPr>
          <w:p w14:paraId="77253ACD">
            <w:pPr>
              <w:rPr>
                <w:rFonts w:ascii="Arial"/>
                <w:sz w:val="21"/>
              </w:rPr>
            </w:pPr>
          </w:p>
        </w:tc>
        <w:tc>
          <w:tcPr>
            <w:tcW w:w="819" w:type="dxa"/>
            <w:vMerge w:val="continue"/>
            <w:tcBorders>
              <w:top w:val="nil"/>
              <w:bottom w:val="nil"/>
            </w:tcBorders>
            <w:vAlign w:val="top"/>
          </w:tcPr>
          <w:p w14:paraId="5474BAC7">
            <w:pPr>
              <w:rPr>
                <w:rFonts w:ascii="Arial"/>
                <w:sz w:val="21"/>
              </w:rPr>
            </w:pPr>
          </w:p>
        </w:tc>
        <w:tc>
          <w:tcPr>
            <w:tcW w:w="1878" w:type="dxa"/>
            <w:vMerge w:val="continue"/>
            <w:tcBorders>
              <w:top w:val="nil"/>
              <w:bottom w:val="nil"/>
            </w:tcBorders>
            <w:vAlign w:val="top"/>
          </w:tcPr>
          <w:p w14:paraId="1FBE9080">
            <w:pPr>
              <w:rPr>
                <w:rFonts w:ascii="Arial"/>
                <w:sz w:val="21"/>
              </w:rPr>
            </w:pPr>
          </w:p>
        </w:tc>
        <w:tc>
          <w:tcPr>
            <w:tcW w:w="849" w:type="dxa"/>
            <w:vMerge w:val="continue"/>
            <w:tcBorders>
              <w:top w:val="nil"/>
              <w:bottom w:val="nil"/>
            </w:tcBorders>
            <w:vAlign w:val="top"/>
          </w:tcPr>
          <w:p w14:paraId="433C070F">
            <w:pPr>
              <w:rPr>
                <w:rFonts w:ascii="Arial"/>
                <w:sz w:val="21"/>
              </w:rPr>
            </w:pPr>
          </w:p>
        </w:tc>
        <w:tc>
          <w:tcPr>
            <w:tcW w:w="2247" w:type="dxa"/>
            <w:vAlign w:val="top"/>
          </w:tcPr>
          <w:p w14:paraId="504D578D">
            <w:pPr>
              <w:pStyle w:val="6"/>
              <w:spacing w:before="105" w:line="219" w:lineRule="auto"/>
              <w:ind w:left="745"/>
              <w:rPr>
                <w:sz w:val="21"/>
                <w:szCs w:val="21"/>
              </w:rPr>
            </w:pPr>
            <w:r>
              <w:rPr>
                <w:spacing w:val="3"/>
                <w:sz w:val="21"/>
                <w:szCs w:val="21"/>
              </w:rPr>
              <w:t>很高-高</w:t>
            </w:r>
          </w:p>
        </w:tc>
        <w:tc>
          <w:tcPr>
            <w:tcW w:w="849" w:type="dxa"/>
            <w:vAlign w:val="top"/>
          </w:tcPr>
          <w:p w14:paraId="2931A673">
            <w:pPr>
              <w:pStyle w:val="6"/>
              <w:spacing w:before="125"/>
              <w:ind w:left="258"/>
              <w:rPr>
                <w:sz w:val="21"/>
                <w:szCs w:val="21"/>
              </w:rPr>
            </w:pPr>
            <w:r>
              <w:rPr>
                <w:spacing w:val="-4"/>
                <w:sz w:val="21"/>
                <w:szCs w:val="21"/>
              </w:rPr>
              <w:t>2-3</w:t>
            </w:r>
          </w:p>
        </w:tc>
        <w:tc>
          <w:tcPr>
            <w:tcW w:w="1394" w:type="dxa"/>
            <w:vAlign w:val="top"/>
          </w:tcPr>
          <w:p w14:paraId="08F9F9A4">
            <w:pPr>
              <w:pStyle w:val="6"/>
              <w:spacing w:before="160" w:line="182" w:lineRule="auto"/>
              <w:ind w:left="639"/>
              <w:rPr>
                <w:sz w:val="21"/>
                <w:szCs w:val="21"/>
              </w:rPr>
            </w:pPr>
            <w:r>
              <w:rPr>
                <w:sz w:val="21"/>
                <w:szCs w:val="21"/>
              </w:rPr>
              <w:t>M</w:t>
            </w:r>
          </w:p>
        </w:tc>
      </w:tr>
      <w:tr w14:paraId="768B9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334" w:type="dxa"/>
            <w:vMerge w:val="continue"/>
            <w:tcBorders>
              <w:top w:val="nil"/>
              <w:bottom w:val="nil"/>
            </w:tcBorders>
            <w:vAlign w:val="top"/>
          </w:tcPr>
          <w:p w14:paraId="14DDB397">
            <w:pPr>
              <w:rPr>
                <w:rFonts w:ascii="Arial"/>
                <w:sz w:val="21"/>
              </w:rPr>
            </w:pPr>
          </w:p>
        </w:tc>
        <w:tc>
          <w:tcPr>
            <w:tcW w:w="819" w:type="dxa"/>
            <w:vMerge w:val="continue"/>
            <w:tcBorders>
              <w:top w:val="nil"/>
              <w:bottom w:val="nil"/>
            </w:tcBorders>
            <w:vAlign w:val="top"/>
          </w:tcPr>
          <w:p w14:paraId="5E601906">
            <w:pPr>
              <w:rPr>
                <w:rFonts w:ascii="Arial"/>
                <w:sz w:val="21"/>
              </w:rPr>
            </w:pPr>
          </w:p>
        </w:tc>
        <w:tc>
          <w:tcPr>
            <w:tcW w:w="1878" w:type="dxa"/>
            <w:vMerge w:val="continue"/>
            <w:tcBorders>
              <w:top w:val="nil"/>
            </w:tcBorders>
            <w:vAlign w:val="top"/>
          </w:tcPr>
          <w:p w14:paraId="48263C84">
            <w:pPr>
              <w:rPr>
                <w:rFonts w:ascii="Arial"/>
                <w:sz w:val="21"/>
              </w:rPr>
            </w:pPr>
          </w:p>
        </w:tc>
        <w:tc>
          <w:tcPr>
            <w:tcW w:w="849" w:type="dxa"/>
            <w:vMerge w:val="continue"/>
            <w:tcBorders>
              <w:top w:val="nil"/>
            </w:tcBorders>
            <w:vAlign w:val="top"/>
          </w:tcPr>
          <w:p w14:paraId="01751B9C">
            <w:pPr>
              <w:rPr>
                <w:rFonts w:ascii="Arial"/>
                <w:sz w:val="21"/>
              </w:rPr>
            </w:pPr>
          </w:p>
        </w:tc>
        <w:tc>
          <w:tcPr>
            <w:tcW w:w="2247" w:type="dxa"/>
            <w:vAlign w:val="top"/>
          </w:tcPr>
          <w:p w14:paraId="638A7E45">
            <w:pPr>
              <w:pStyle w:val="6"/>
              <w:spacing w:before="106" w:line="221" w:lineRule="auto"/>
              <w:ind w:left="905"/>
              <w:rPr>
                <w:sz w:val="21"/>
                <w:szCs w:val="21"/>
              </w:rPr>
            </w:pPr>
            <w:r>
              <w:rPr>
                <w:spacing w:val="-3"/>
                <w:sz w:val="21"/>
                <w:szCs w:val="21"/>
              </w:rPr>
              <w:t>可靠</w:t>
            </w:r>
          </w:p>
        </w:tc>
        <w:tc>
          <w:tcPr>
            <w:tcW w:w="849" w:type="dxa"/>
            <w:vAlign w:val="top"/>
          </w:tcPr>
          <w:p w14:paraId="71E6C460">
            <w:pPr>
              <w:pStyle w:val="6"/>
              <w:spacing w:before="126"/>
              <w:ind w:left="367"/>
              <w:rPr>
                <w:sz w:val="21"/>
                <w:szCs w:val="21"/>
              </w:rPr>
            </w:pPr>
            <w:r>
              <w:rPr>
                <w:sz w:val="21"/>
                <w:szCs w:val="21"/>
              </w:rPr>
              <w:t>1</w:t>
            </w:r>
          </w:p>
        </w:tc>
        <w:tc>
          <w:tcPr>
            <w:tcW w:w="1394" w:type="dxa"/>
            <w:vAlign w:val="top"/>
          </w:tcPr>
          <w:p w14:paraId="10055E6A">
            <w:pPr>
              <w:pStyle w:val="6"/>
              <w:spacing w:before="160" w:line="182" w:lineRule="auto"/>
              <w:ind w:left="639"/>
              <w:rPr>
                <w:sz w:val="21"/>
                <w:szCs w:val="21"/>
              </w:rPr>
            </w:pPr>
            <w:r>
              <w:rPr>
                <w:sz w:val="21"/>
                <w:szCs w:val="21"/>
              </w:rPr>
              <w:t>L</w:t>
            </w:r>
          </w:p>
        </w:tc>
      </w:tr>
      <w:tr w14:paraId="1BAD4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334" w:type="dxa"/>
            <w:vMerge w:val="continue"/>
            <w:tcBorders>
              <w:top w:val="nil"/>
              <w:bottom w:val="nil"/>
            </w:tcBorders>
            <w:vAlign w:val="top"/>
          </w:tcPr>
          <w:p w14:paraId="49C4DAE7">
            <w:pPr>
              <w:rPr>
                <w:rFonts w:ascii="Arial"/>
                <w:sz w:val="21"/>
              </w:rPr>
            </w:pPr>
          </w:p>
        </w:tc>
        <w:tc>
          <w:tcPr>
            <w:tcW w:w="819" w:type="dxa"/>
            <w:vMerge w:val="continue"/>
            <w:tcBorders>
              <w:top w:val="nil"/>
              <w:bottom w:val="nil"/>
            </w:tcBorders>
            <w:vAlign w:val="top"/>
          </w:tcPr>
          <w:p w14:paraId="5F984008">
            <w:pPr>
              <w:rPr>
                <w:rFonts w:ascii="Arial"/>
                <w:sz w:val="21"/>
              </w:rPr>
            </w:pPr>
          </w:p>
        </w:tc>
        <w:tc>
          <w:tcPr>
            <w:tcW w:w="1878" w:type="dxa"/>
            <w:vMerge w:val="restart"/>
            <w:tcBorders>
              <w:bottom w:val="nil"/>
            </w:tcBorders>
            <w:vAlign w:val="top"/>
          </w:tcPr>
          <w:p w14:paraId="0F0B764A">
            <w:pPr>
              <w:spacing w:line="257" w:lineRule="auto"/>
              <w:rPr>
                <w:rFonts w:ascii="Arial"/>
                <w:sz w:val="21"/>
              </w:rPr>
            </w:pPr>
          </w:p>
          <w:p w14:paraId="5ADEBD16">
            <w:pPr>
              <w:pStyle w:val="6"/>
              <w:spacing w:before="68" w:line="220" w:lineRule="auto"/>
              <w:ind w:left="722"/>
              <w:rPr>
                <w:sz w:val="21"/>
                <w:szCs w:val="21"/>
              </w:rPr>
            </w:pPr>
            <w:r>
              <w:rPr>
                <w:spacing w:val="6"/>
                <w:sz w:val="21"/>
                <w:szCs w:val="21"/>
              </w:rPr>
              <w:t>极低</w:t>
            </w:r>
          </w:p>
        </w:tc>
        <w:tc>
          <w:tcPr>
            <w:tcW w:w="849" w:type="dxa"/>
            <w:vMerge w:val="restart"/>
            <w:tcBorders>
              <w:bottom w:val="nil"/>
            </w:tcBorders>
            <w:vAlign w:val="top"/>
          </w:tcPr>
          <w:p w14:paraId="5F34438F">
            <w:pPr>
              <w:spacing w:line="277" w:lineRule="auto"/>
              <w:rPr>
                <w:rFonts w:ascii="Arial"/>
                <w:sz w:val="21"/>
              </w:rPr>
            </w:pPr>
          </w:p>
          <w:p w14:paraId="367C4F34">
            <w:pPr>
              <w:pStyle w:val="6"/>
              <w:spacing w:before="68" w:line="241" w:lineRule="auto"/>
              <w:ind w:left="364"/>
              <w:rPr>
                <w:sz w:val="21"/>
                <w:szCs w:val="21"/>
              </w:rPr>
            </w:pPr>
            <w:r>
              <w:rPr>
                <w:sz w:val="21"/>
                <w:szCs w:val="21"/>
              </w:rPr>
              <w:t>2</w:t>
            </w:r>
          </w:p>
        </w:tc>
        <w:tc>
          <w:tcPr>
            <w:tcW w:w="2247" w:type="dxa"/>
            <w:vAlign w:val="top"/>
          </w:tcPr>
          <w:p w14:paraId="1629E408">
            <w:pPr>
              <w:pStyle w:val="6"/>
              <w:spacing w:before="116" w:line="219" w:lineRule="auto"/>
              <w:ind w:left="534"/>
              <w:rPr>
                <w:sz w:val="21"/>
                <w:szCs w:val="21"/>
              </w:rPr>
            </w:pPr>
            <w:r>
              <w:rPr>
                <w:spacing w:val="-8"/>
                <w:sz w:val="21"/>
                <w:szCs w:val="21"/>
              </w:rPr>
              <w:t>较</w:t>
            </w:r>
            <w:r>
              <w:rPr>
                <w:spacing w:val="-33"/>
                <w:sz w:val="21"/>
                <w:szCs w:val="21"/>
              </w:rPr>
              <w:t xml:space="preserve"> </w:t>
            </w:r>
            <w:r>
              <w:rPr>
                <w:spacing w:val="-8"/>
                <w:sz w:val="21"/>
                <w:szCs w:val="21"/>
              </w:rPr>
              <w:t>高</w:t>
            </w:r>
            <w:r>
              <w:rPr>
                <w:spacing w:val="-40"/>
                <w:sz w:val="21"/>
                <w:szCs w:val="21"/>
              </w:rPr>
              <w:t xml:space="preserve"> </w:t>
            </w:r>
            <w:r>
              <w:rPr>
                <w:spacing w:val="-8"/>
                <w:sz w:val="21"/>
                <w:szCs w:val="21"/>
              </w:rPr>
              <w:t>-</w:t>
            </w:r>
            <w:r>
              <w:rPr>
                <w:spacing w:val="-38"/>
                <w:sz w:val="21"/>
                <w:szCs w:val="21"/>
              </w:rPr>
              <w:t xml:space="preserve"> </w:t>
            </w:r>
            <w:r>
              <w:rPr>
                <w:spacing w:val="-8"/>
                <w:sz w:val="21"/>
                <w:szCs w:val="21"/>
              </w:rPr>
              <w:t>无</w:t>
            </w:r>
            <w:r>
              <w:rPr>
                <w:spacing w:val="-33"/>
                <w:sz w:val="21"/>
                <w:szCs w:val="21"/>
              </w:rPr>
              <w:t xml:space="preserve"> </w:t>
            </w:r>
            <w:r>
              <w:rPr>
                <w:spacing w:val="-8"/>
                <w:sz w:val="21"/>
                <w:szCs w:val="21"/>
              </w:rPr>
              <w:t>效</w:t>
            </w:r>
          </w:p>
        </w:tc>
        <w:tc>
          <w:tcPr>
            <w:tcW w:w="849" w:type="dxa"/>
            <w:vAlign w:val="top"/>
          </w:tcPr>
          <w:p w14:paraId="73BE26DB">
            <w:pPr>
              <w:pStyle w:val="6"/>
              <w:spacing w:before="137" w:line="239" w:lineRule="auto"/>
              <w:ind w:left="208"/>
              <w:rPr>
                <w:sz w:val="21"/>
                <w:szCs w:val="21"/>
              </w:rPr>
            </w:pPr>
            <w:r>
              <w:rPr>
                <w:spacing w:val="-2"/>
                <w:sz w:val="21"/>
                <w:szCs w:val="21"/>
              </w:rPr>
              <w:t>4-10</w:t>
            </w:r>
          </w:p>
        </w:tc>
        <w:tc>
          <w:tcPr>
            <w:tcW w:w="1394" w:type="dxa"/>
            <w:vAlign w:val="top"/>
          </w:tcPr>
          <w:p w14:paraId="1CBD7364">
            <w:pPr>
              <w:pStyle w:val="6"/>
              <w:spacing w:before="171" w:line="182" w:lineRule="auto"/>
              <w:ind w:left="639"/>
              <w:rPr>
                <w:sz w:val="21"/>
                <w:szCs w:val="21"/>
              </w:rPr>
            </w:pPr>
            <w:r>
              <w:rPr>
                <w:sz w:val="21"/>
                <w:szCs w:val="21"/>
              </w:rPr>
              <w:t>M</w:t>
            </w:r>
          </w:p>
        </w:tc>
      </w:tr>
      <w:tr w14:paraId="069B2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334" w:type="dxa"/>
            <w:vMerge w:val="continue"/>
            <w:tcBorders>
              <w:top w:val="nil"/>
              <w:bottom w:val="nil"/>
            </w:tcBorders>
            <w:vAlign w:val="top"/>
          </w:tcPr>
          <w:p w14:paraId="7DFD2489">
            <w:pPr>
              <w:rPr>
                <w:rFonts w:ascii="Arial"/>
                <w:sz w:val="21"/>
              </w:rPr>
            </w:pPr>
          </w:p>
        </w:tc>
        <w:tc>
          <w:tcPr>
            <w:tcW w:w="819" w:type="dxa"/>
            <w:vMerge w:val="continue"/>
            <w:tcBorders>
              <w:top w:val="nil"/>
              <w:bottom w:val="nil"/>
            </w:tcBorders>
            <w:vAlign w:val="top"/>
          </w:tcPr>
          <w:p w14:paraId="3FA0BD64">
            <w:pPr>
              <w:rPr>
                <w:rFonts w:ascii="Arial"/>
                <w:sz w:val="21"/>
              </w:rPr>
            </w:pPr>
          </w:p>
        </w:tc>
        <w:tc>
          <w:tcPr>
            <w:tcW w:w="1878" w:type="dxa"/>
            <w:vMerge w:val="continue"/>
            <w:tcBorders>
              <w:top w:val="nil"/>
            </w:tcBorders>
            <w:vAlign w:val="top"/>
          </w:tcPr>
          <w:p w14:paraId="3A443E1C">
            <w:pPr>
              <w:rPr>
                <w:rFonts w:ascii="Arial"/>
                <w:sz w:val="21"/>
              </w:rPr>
            </w:pPr>
          </w:p>
        </w:tc>
        <w:tc>
          <w:tcPr>
            <w:tcW w:w="849" w:type="dxa"/>
            <w:vMerge w:val="continue"/>
            <w:tcBorders>
              <w:top w:val="nil"/>
            </w:tcBorders>
            <w:vAlign w:val="top"/>
          </w:tcPr>
          <w:p w14:paraId="71DBDB74">
            <w:pPr>
              <w:rPr>
                <w:rFonts w:ascii="Arial"/>
                <w:sz w:val="21"/>
              </w:rPr>
            </w:pPr>
          </w:p>
        </w:tc>
        <w:tc>
          <w:tcPr>
            <w:tcW w:w="2247" w:type="dxa"/>
            <w:vAlign w:val="top"/>
          </w:tcPr>
          <w:p w14:paraId="69B7CBA6">
            <w:pPr>
              <w:pStyle w:val="6"/>
              <w:spacing w:before="107" w:line="219" w:lineRule="auto"/>
              <w:ind w:left="645"/>
              <w:rPr>
                <w:sz w:val="21"/>
                <w:szCs w:val="21"/>
              </w:rPr>
            </w:pPr>
            <w:r>
              <w:rPr>
                <w:spacing w:val="-7"/>
                <w:sz w:val="21"/>
                <w:szCs w:val="21"/>
              </w:rPr>
              <w:t>可</w:t>
            </w:r>
            <w:r>
              <w:rPr>
                <w:spacing w:val="-20"/>
                <w:sz w:val="21"/>
                <w:szCs w:val="21"/>
              </w:rPr>
              <w:t xml:space="preserve"> </w:t>
            </w:r>
            <w:r>
              <w:rPr>
                <w:spacing w:val="-7"/>
                <w:sz w:val="21"/>
                <w:szCs w:val="21"/>
              </w:rPr>
              <w:t>靠</w:t>
            </w:r>
            <w:r>
              <w:rPr>
                <w:spacing w:val="-24"/>
                <w:sz w:val="21"/>
                <w:szCs w:val="21"/>
              </w:rPr>
              <w:t xml:space="preserve"> </w:t>
            </w:r>
            <w:r>
              <w:rPr>
                <w:spacing w:val="-7"/>
                <w:sz w:val="21"/>
                <w:szCs w:val="21"/>
              </w:rPr>
              <w:t>-</w:t>
            </w:r>
            <w:r>
              <w:rPr>
                <w:spacing w:val="-17"/>
                <w:sz w:val="21"/>
                <w:szCs w:val="21"/>
              </w:rPr>
              <w:t xml:space="preserve"> </w:t>
            </w:r>
            <w:r>
              <w:rPr>
                <w:spacing w:val="-7"/>
                <w:sz w:val="21"/>
                <w:szCs w:val="21"/>
              </w:rPr>
              <w:t>高</w:t>
            </w:r>
          </w:p>
        </w:tc>
        <w:tc>
          <w:tcPr>
            <w:tcW w:w="849" w:type="dxa"/>
            <w:vAlign w:val="top"/>
          </w:tcPr>
          <w:p w14:paraId="34836F69">
            <w:pPr>
              <w:pStyle w:val="6"/>
              <w:spacing w:before="128" w:line="239" w:lineRule="auto"/>
              <w:ind w:left="258"/>
              <w:rPr>
                <w:sz w:val="21"/>
                <w:szCs w:val="21"/>
              </w:rPr>
            </w:pPr>
            <w:r>
              <w:rPr>
                <w:spacing w:val="-8"/>
                <w:sz w:val="21"/>
                <w:szCs w:val="21"/>
              </w:rPr>
              <w:t>1-3</w:t>
            </w:r>
          </w:p>
        </w:tc>
        <w:tc>
          <w:tcPr>
            <w:tcW w:w="1394" w:type="dxa"/>
            <w:vAlign w:val="top"/>
          </w:tcPr>
          <w:p w14:paraId="3FF1D4BF">
            <w:pPr>
              <w:pStyle w:val="6"/>
              <w:spacing w:before="162" w:line="182" w:lineRule="auto"/>
              <w:ind w:left="639"/>
              <w:rPr>
                <w:sz w:val="21"/>
                <w:szCs w:val="21"/>
              </w:rPr>
            </w:pPr>
            <w:r>
              <w:rPr>
                <w:sz w:val="21"/>
                <w:szCs w:val="21"/>
              </w:rPr>
              <w:t>L</w:t>
            </w:r>
          </w:p>
        </w:tc>
      </w:tr>
      <w:tr w14:paraId="22178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334" w:type="dxa"/>
            <w:vMerge w:val="continue"/>
            <w:tcBorders>
              <w:top w:val="nil"/>
            </w:tcBorders>
            <w:vAlign w:val="top"/>
          </w:tcPr>
          <w:p w14:paraId="5FD75823">
            <w:pPr>
              <w:rPr>
                <w:rFonts w:ascii="Arial"/>
                <w:sz w:val="21"/>
              </w:rPr>
            </w:pPr>
          </w:p>
        </w:tc>
        <w:tc>
          <w:tcPr>
            <w:tcW w:w="819" w:type="dxa"/>
            <w:vMerge w:val="continue"/>
            <w:tcBorders>
              <w:top w:val="nil"/>
            </w:tcBorders>
            <w:vAlign w:val="top"/>
          </w:tcPr>
          <w:p w14:paraId="4F503B23">
            <w:pPr>
              <w:rPr>
                <w:rFonts w:ascii="Arial"/>
                <w:sz w:val="21"/>
              </w:rPr>
            </w:pPr>
          </w:p>
        </w:tc>
        <w:tc>
          <w:tcPr>
            <w:tcW w:w="1878" w:type="dxa"/>
            <w:vAlign w:val="top"/>
          </w:tcPr>
          <w:p w14:paraId="0C5D3973">
            <w:pPr>
              <w:pStyle w:val="6"/>
              <w:spacing w:before="106" w:line="219" w:lineRule="auto"/>
              <w:ind w:left="512"/>
              <w:rPr>
                <w:sz w:val="21"/>
                <w:szCs w:val="21"/>
              </w:rPr>
            </w:pPr>
            <w:r>
              <w:rPr>
                <w:spacing w:val="-3"/>
                <w:sz w:val="21"/>
                <w:szCs w:val="21"/>
              </w:rPr>
              <w:t>不会出现</w:t>
            </w:r>
          </w:p>
        </w:tc>
        <w:tc>
          <w:tcPr>
            <w:tcW w:w="849" w:type="dxa"/>
            <w:vAlign w:val="top"/>
          </w:tcPr>
          <w:p w14:paraId="588B804C">
            <w:pPr>
              <w:pStyle w:val="6"/>
              <w:spacing w:before="128" w:line="238" w:lineRule="auto"/>
              <w:ind w:left="364"/>
              <w:rPr>
                <w:sz w:val="21"/>
                <w:szCs w:val="21"/>
              </w:rPr>
            </w:pPr>
            <w:r>
              <w:rPr>
                <w:sz w:val="21"/>
                <w:szCs w:val="21"/>
              </w:rPr>
              <w:t>1</w:t>
            </w:r>
          </w:p>
        </w:tc>
        <w:tc>
          <w:tcPr>
            <w:tcW w:w="2247" w:type="dxa"/>
            <w:vAlign w:val="top"/>
          </w:tcPr>
          <w:p w14:paraId="63759533">
            <w:pPr>
              <w:pStyle w:val="6"/>
              <w:spacing w:before="108" w:line="220" w:lineRule="auto"/>
              <w:ind w:left="534"/>
              <w:rPr>
                <w:sz w:val="21"/>
                <w:szCs w:val="21"/>
              </w:rPr>
            </w:pPr>
            <w:r>
              <w:rPr>
                <w:spacing w:val="-8"/>
                <w:sz w:val="21"/>
                <w:szCs w:val="21"/>
              </w:rPr>
              <w:t>可</w:t>
            </w:r>
            <w:r>
              <w:rPr>
                <w:spacing w:val="-34"/>
                <w:sz w:val="21"/>
                <w:szCs w:val="21"/>
              </w:rPr>
              <w:t xml:space="preserve"> </w:t>
            </w:r>
            <w:r>
              <w:rPr>
                <w:spacing w:val="-8"/>
                <w:sz w:val="21"/>
                <w:szCs w:val="21"/>
              </w:rPr>
              <w:t>靠</w:t>
            </w:r>
            <w:r>
              <w:rPr>
                <w:spacing w:val="-40"/>
                <w:sz w:val="21"/>
                <w:szCs w:val="21"/>
              </w:rPr>
              <w:t xml:space="preserve"> </w:t>
            </w:r>
            <w:r>
              <w:rPr>
                <w:spacing w:val="-8"/>
                <w:sz w:val="21"/>
                <w:szCs w:val="21"/>
              </w:rPr>
              <w:t>-</w:t>
            </w:r>
            <w:r>
              <w:rPr>
                <w:spacing w:val="-37"/>
                <w:sz w:val="21"/>
                <w:szCs w:val="21"/>
              </w:rPr>
              <w:t xml:space="preserve"> </w:t>
            </w:r>
            <w:r>
              <w:rPr>
                <w:spacing w:val="-8"/>
                <w:sz w:val="21"/>
                <w:szCs w:val="21"/>
              </w:rPr>
              <w:t>无</w:t>
            </w:r>
            <w:r>
              <w:rPr>
                <w:spacing w:val="-33"/>
                <w:sz w:val="21"/>
                <w:szCs w:val="21"/>
              </w:rPr>
              <w:t xml:space="preserve"> </w:t>
            </w:r>
            <w:r>
              <w:rPr>
                <w:spacing w:val="-8"/>
                <w:sz w:val="21"/>
                <w:szCs w:val="21"/>
              </w:rPr>
              <w:t>效</w:t>
            </w:r>
          </w:p>
        </w:tc>
        <w:tc>
          <w:tcPr>
            <w:tcW w:w="849" w:type="dxa"/>
            <w:vAlign w:val="top"/>
          </w:tcPr>
          <w:p w14:paraId="4C7BFF7A">
            <w:pPr>
              <w:pStyle w:val="6"/>
              <w:spacing w:before="128" w:line="238" w:lineRule="auto"/>
              <w:ind w:left="208"/>
              <w:rPr>
                <w:sz w:val="21"/>
                <w:szCs w:val="21"/>
              </w:rPr>
            </w:pPr>
            <w:r>
              <w:rPr>
                <w:spacing w:val="-6"/>
                <w:sz w:val="21"/>
                <w:szCs w:val="21"/>
              </w:rPr>
              <w:t>1-10</w:t>
            </w:r>
          </w:p>
        </w:tc>
        <w:tc>
          <w:tcPr>
            <w:tcW w:w="1394" w:type="dxa"/>
            <w:vAlign w:val="top"/>
          </w:tcPr>
          <w:p w14:paraId="7E7E49C4">
            <w:pPr>
              <w:pStyle w:val="6"/>
              <w:spacing w:before="162" w:line="182" w:lineRule="auto"/>
              <w:ind w:left="639"/>
              <w:rPr>
                <w:sz w:val="21"/>
                <w:szCs w:val="21"/>
              </w:rPr>
            </w:pPr>
            <w:r>
              <w:rPr>
                <w:sz w:val="21"/>
                <w:szCs w:val="21"/>
              </w:rPr>
              <w:t>L</w:t>
            </w:r>
          </w:p>
        </w:tc>
      </w:tr>
      <w:tr w14:paraId="0E1A8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334" w:type="dxa"/>
            <w:vMerge w:val="restart"/>
            <w:tcBorders>
              <w:bottom w:val="nil"/>
            </w:tcBorders>
            <w:vAlign w:val="top"/>
          </w:tcPr>
          <w:p w14:paraId="6A252230">
            <w:pPr>
              <w:spacing w:line="358" w:lineRule="auto"/>
              <w:rPr>
                <w:rFonts w:ascii="Arial"/>
                <w:sz w:val="21"/>
              </w:rPr>
            </w:pPr>
          </w:p>
          <w:p w14:paraId="45D22969">
            <w:pPr>
              <w:pStyle w:val="6"/>
              <w:spacing w:before="68" w:line="219" w:lineRule="auto"/>
              <w:ind w:left="135"/>
              <w:rPr>
                <w:sz w:val="21"/>
                <w:szCs w:val="21"/>
              </w:rPr>
            </w:pPr>
            <w:r>
              <w:rPr>
                <w:spacing w:val="-2"/>
                <w:sz w:val="21"/>
                <w:szCs w:val="21"/>
              </w:rPr>
              <w:t>对产品的影</w:t>
            </w:r>
          </w:p>
          <w:p w14:paraId="16861CF4">
            <w:pPr>
              <w:pStyle w:val="6"/>
              <w:spacing w:before="40" w:line="219" w:lineRule="auto"/>
              <w:ind w:left="344"/>
              <w:rPr>
                <w:sz w:val="21"/>
                <w:szCs w:val="21"/>
              </w:rPr>
            </w:pPr>
            <w:r>
              <w:rPr>
                <w:spacing w:val="3"/>
                <w:sz w:val="21"/>
                <w:szCs w:val="21"/>
              </w:rPr>
              <w:t>响度高</w:t>
            </w:r>
          </w:p>
        </w:tc>
        <w:tc>
          <w:tcPr>
            <w:tcW w:w="819" w:type="dxa"/>
            <w:vMerge w:val="restart"/>
            <w:tcBorders>
              <w:bottom w:val="nil"/>
            </w:tcBorders>
            <w:vAlign w:val="top"/>
          </w:tcPr>
          <w:p w14:paraId="5C1BAF2A">
            <w:pPr>
              <w:spacing w:line="343" w:lineRule="auto"/>
              <w:rPr>
                <w:rFonts w:ascii="Arial"/>
                <w:sz w:val="21"/>
              </w:rPr>
            </w:pPr>
          </w:p>
          <w:p w14:paraId="4674472C">
            <w:pPr>
              <w:spacing w:line="343" w:lineRule="auto"/>
              <w:rPr>
                <w:rFonts w:ascii="Arial"/>
                <w:sz w:val="21"/>
              </w:rPr>
            </w:pPr>
          </w:p>
          <w:p w14:paraId="0220A4B7">
            <w:pPr>
              <w:pStyle w:val="6"/>
              <w:spacing w:before="68"/>
              <w:ind w:left="341"/>
              <w:rPr>
                <w:sz w:val="21"/>
                <w:szCs w:val="21"/>
              </w:rPr>
            </w:pPr>
            <w:r>
              <w:rPr>
                <w:sz w:val="21"/>
                <w:szCs w:val="21"/>
              </w:rPr>
              <w:t>9</w:t>
            </w:r>
          </w:p>
        </w:tc>
        <w:tc>
          <w:tcPr>
            <w:tcW w:w="1878" w:type="dxa"/>
            <w:vAlign w:val="top"/>
          </w:tcPr>
          <w:p w14:paraId="2974D400">
            <w:pPr>
              <w:pStyle w:val="6"/>
              <w:spacing w:before="108" w:line="219" w:lineRule="auto"/>
              <w:ind w:left="472"/>
              <w:rPr>
                <w:sz w:val="21"/>
                <w:szCs w:val="21"/>
              </w:rPr>
            </w:pPr>
            <w:r>
              <w:rPr>
                <w:spacing w:val="-7"/>
                <w:sz w:val="21"/>
                <w:szCs w:val="21"/>
              </w:rPr>
              <w:t>低</w:t>
            </w:r>
            <w:r>
              <w:rPr>
                <w:spacing w:val="-29"/>
                <w:sz w:val="21"/>
                <w:szCs w:val="21"/>
              </w:rPr>
              <w:t xml:space="preserve"> </w:t>
            </w:r>
            <w:r>
              <w:rPr>
                <w:spacing w:val="-7"/>
                <w:sz w:val="21"/>
                <w:szCs w:val="21"/>
              </w:rPr>
              <w:t>-</w:t>
            </w:r>
            <w:r>
              <w:rPr>
                <w:spacing w:val="-28"/>
                <w:sz w:val="21"/>
                <w:szCs w:val="21"/>
              </w:rPr>
              <w:t xml:space="preserve"> </w:t>
            </w:r>
            <w:r>
              <w:rPr>
                <w:spacing w:val="-7"/>
                <w:sz w:val="21"/>
                <w:szCs w:val="21"/>
              </w:rPr>
              <w:t>极</w:t>
            </w:r>
            <w:r>
              <w:rPr>
                <w:spacing w:val="-24"/>
                <w:sz w:val="21"/>
                <w:szCs w:val="21"/>
              </w:rPr>
              <w:t xml:space="preserve"> </w:t>
            </w:r>
            <w:r>
              <w:rPr>
                <w:spacing w:val="-7"/>
                <w:sz w:val="21"/>
                <w:szCs w:val="21"/>
              </w:rPr>
              <w:t>高</w:t>
            </w:r>
          </w:p>
        </w:tc>
        <w:tc>
          <w:tcPr>
            <w:tcW w:w="849" w:type="dxa"/>
            <w:vAlign w:val="top"/>
          </w:tcPr>
          <w:p w14:paraId="2B8FF116">
            <w:pPr>
              <w:pStyle w:val="6"/>
              <w:spacing w:before="129" w:line="229" w:lineRule="auto"/>
              <w:ind w:left="204"/>
              <w:rPr>
                <w:sz w:val="21"/>
                <w:szCs w:val="21"/>
              </w:rPr>
            </w:pPr>
            <w:r>
              <w:rPr>
                <w:spacing w:val="-2"/>
                <w:sz w:val="21"/>
                <w:szCs w:val="21"/>
              </w:rPr>
              <w:t>4-10</w:t>
            </w:r>
          </w:p>
        </w:tc>
        <w:tc>
          <w:tcPr>
            <w:tcW w:w="2247" w:type="dxa"/>
            <w:vAlign w:val="top"/>
          </w:tcPr>
          <w:p w14:paraId="6655849F">
            <w:pPr>
              <w:pStyle w:val="6"/>
              <w:spacing w:before="109" w:line="220" w:lineRule="auto"/>
              <w:ind w:left="534"/>
              <w:rPr>
                <w:sz w:val="21"/>
                <w:szCs w:val="21"/>
              </w:rPr>
            </w:pPr>
            <w:r>
              <w:rPr>
                <w:spacing w:val="-8"/>
                <w:sz w:val="21"/>
                <w:szCs w:val="21"/>
              </w:rPr>
              <w:t>可</w:t>
            </w:r>
            <w:r>
              <w:rPr>
                <w:spacing w:val="-34"/>
                <w:sz w:val="21"/>
                <w:szCs w:val="21"/>
              </w:rPr>
              <w:t xml:space="preserve"> </w:t>
            </w:r>
            <w:r>
              <w:rPr>
                <w:spacing w:val="-8"/>
                <w:sz w:val="21"/>
                <w:szCs w:val="21"/>
              </w:rPr>
              <w:t>靠</w:t>
            </w:r>
            <w:r>
              <w:rPr>
                <w:spacing w:val="-40"/>
                <w:sz w:val="21"/>
                <w:szCs w:val="21"/>
              </w:rPr>
              <w:t xml:space="preserve"> </w:t>
            </w:r>
            <w:r>
              <w:rPr>
                <w:spacing w:val="-8"/>
                <w:sz w:val="21"/>
                <w:szCs w:val="21"/>
              </w:rPr>
              <w:t>-</w:t>
            </w:r>
            <w:r>
              <w:rPr>
                <w:spacing w:val="-37"/>
                <w:sz w:val="21"/>
                <w:szCs w:val="21"/>
              </w:rPr>
              <w:t xml:space="preserve"> </w:t>
            </w:r>
            <w:r>
              <w:rPr>
                <w:spacing w:val="-8"/>
                <w:sz w:val="21"/>
                <w:szCs w:val="21"/>
              </w:rPr>
              <w:t>无</w:t>
            </w:r>
            <w:r>
              <w:rPr>
                <w:spacing w:val="-33"/>
                <w:sz w:val="21"/>
                <w:szCs w:val="21"/>
              </w:rPr>
              <w:t xml:space="preserve"> </w:t>
            </w:r>
            <w:r>
              <w:rPr>
                <w:spacing w:val="-8"/>
                <w:sz w:val="21"/>
                <w:szCs w:val="21"/>
              </w:rPr>
              <w:t>效</w:t>
            </w:r>
          </w:p>
        </w:tc>
        <w:tc>
          <w:tcPr>
            <w:tcW w:w="849" w:type="dxa"/>
            <w:vAlign w:val="top"/>
          </w:tcPr>
          <w:p w14:paraId="5B51EEAD">
            <w:pPr>
              <w:pStyle w:val="6"/>
              <w:spacing w:before="129" w:line="229" w:lineRule="auto"/>
              <w:ind w:left="208"/>
              <w:rPr>
                <w:sz w:val="21"/>
                <w:szCs w:val="21"/>
              </w:rPr>
            </w:pPr>
            <w:r>
              <w:rPr>
                <w:spacing w:val="-6"/>
                <w:sz w:val="21"/>
                <w:szCs w:val="21"/>
              </w:rPr>
              <w:t>1-10</w:t>
            </w:r>
          </w:p>
        </w:tc>
        <w:tc>
          <w:tcPr>
            <w:tcW w:w="1394" w:type="dxa"/>
            <w:vAlign w:val="top"/>
          </w:tcPr>
          <w:p w14:paraId="28FBE4F6">
            <w:pPr>
              <w:pStyle w:val="6"/>
              <w:spacing w:before="163" w:line="182" w:lineRule="auto"/>
              <w:ind w:left="639"/>
              <w:rPr>
                <w:sz w:val="21"/>
                <w:szCs w:val="21"/>
              </w:rPr>
            </w:pPr>
            <w:r>
              <w:rPr>
                <w:sz w:val="21"/>
                <w:szCs w:val="21"/>
              </w:rPr>
              <w:t>H</w:t>
            </w:r>
          </w:p>
        </w:tc>
      </w:tr>
      <w:tr w14:paraId="0ED4E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334" w:type="dxa"/>
            <w:vMerge w:val="continue"/>
            <w:tcBorders>
              <w:top w:val="nil"/>
              <w:bottom w:val="nil"/>
            </w:tcBorders>
            <w:vAlign w:val="top"/>
          </w:tcPr>
          <w:p w14:paraId="54D720EB">
            <w:pPr>
              <w:rPr>
                <w:rFonts w:ascii="Arial"/>
                <w:sz w:val="21"/>
              </w:rPr>
            </w:pPr>
          </w:p>
        </w:tc>
        <w:tc>
          <w:tcPr>
            <w:tcW w:w="819" w:type="dxa"/>
            <w:vMerge w:val="continue"/>
            <w:tcBorders>
              <w:top w:val="nil"/>
              <w:bottom w:val="nil"/>
            </w:tcBorders>
            <w:vAlign w:val="top"/>
          </w:tcPr>
          <w:p w14:paraId="365BB013">
            <w:pPr>
              <w:rPr>
                <w:rFonts w:ascii="Arial"/>
                <w:sz w:val="21"/>
              </w:rPr>
            </w:pPr>
          </w:p>
        </w:tc>
        <w:tc>
          <w:tcPr>
            <w:tcW w:w="1878" w:type="dxa"/>
            <w:vMerge w:val="restart"/>
            <w:tcBorders>
              <w:bottom w:val="nil"/>
            </w:tcBorders>
            <w:vAlign w:val="top"/>
          </w:tcPr>
          <w:p w14:paraId="314CC22A">
            <w:pPr>
              <w:spacing w:line="259" w:lineRule="auto"/>
              <w:rPr>
                <w:rFonts w:ascii="Arial"/>
                <w:sz w:val="21"/>
              </w:rPr>
            </w:pPr>
          </w:p>
          <w:p w14:paraId="1C2355FA">
            <w:pPr>
              <w:pStyle w:val="6"/>
              <w:spacing w:before="68" w:line="220" w:lineRule="auto"/>
              <w:ind w:left="452"/>
              <w:rPr>
                <w:sz w:val="21"/>
                <w:szCs w:val="21"/>
              </w:rPr>
            </w:pPr>
            <w:r>
              <w:rPr>
                <w:spacing w:val="3"/>
                <w:sz w:val="21"/>
                <w:szCs w:val="21"/>
              </w:rPr>
              <w:t>极低-很低</w:t>
            </w:r>
          </w:p>
        </w:tc>
        <w:tc>
          <w:tcPr>
            <w:tcW w:w="849" w:type="dxa"/>
            <w:vMerge w:val="restart"/>
            <w:tcBorders>
              <w:bottom w:val="nil"/>
            </w:tcBorders>
            <w:vAlign w:val="top"/>
          </w:tcPr>
          <w:p w14:paraId="720AE038">
            <w:pPr>
              <w:spacing w:line="279" w:lineRule="auto"/>
              <w:rPr>
                <w:rFonts w:ascii="Arial"/>
                <w:sz w:val="21"/>
              </w:rPr>
            </w:pPr>
          </w:p>
          <w:p w14:paraId="014EEC4E">
            <w:pPr>
              <w:pStyle w:val="6"/>
              <w:spacing w:before="68"/>
              <w:ind w:left="254"/>
              <w:rPr>
                <w:sz w:val="21"/>
                <w:szCs w:val="21"/>
              </w:rPr>
            </w:pPr>
            <w:r>
              <w:rPr>
                <w:spacing w:val="-4"/>
                <w:sz w:val="21"/>
                <w:szCs w:val="21"/>
              </w:rPr>
              <w:t>2-3</w:t>
            </w:r>
          </w:p>
        </w:tc>
        <w:tc>
          <w:tcPr>
            <w:tcW w:w="2247" w:type="dxa"/>
            <w:vAlign w:val="top"/>
          </w:tcPr>
          <w:p w14:paraId="07D2A4BA">
            <w:pPr>
              <w:pStyle w:val="6"/>
              <w:spacing w:before="118" w:line="219" w:lineRule="auto"/>
              <w:ind w:left="545"/>
              <w:rPr>
                <w:sz w:val="21"/>
                <w:szCs w:val="21"/>
              </w:rPr>
            </w:pPr>
            <w:r>
              <w:rPr>
                <w:spacing w:val="-9"/>
                <w:sz w:val="21"/>
                <w:szCs w:val="21"/>
              </w:rPr>
              <w:t>很</w:t>
            </w:r>
            <w:r>
              <w:rPr>
                <w:spacing w:val="-34"/>
                <w:sz w:val="21"/>
                <w:szCs w:val="21"/>
              </w:rPr>
              <w:t xml:space="preserve"> </w:t>
            </w:r>
            <w:r>
              <w:rPr>
                <w:spacing w:val="-9"/>
                <w:sz w:val="21"/>
                <w:szCs w:val="21"/>
              </w:rPr>
              <w:t>高</w:t>
            </w:r>
            <w:r>
              <w:rPr>
                <w:spacing w:val="-45"/>
                <w:sz w:val="21"/>
                <w:szCs w:val="21"/>
              </w:rPr>
              <w:t xml:space="preserve"> </w:t>
            </w:r>
            <w:r>
              <w:rPr>
                <w:spacing w:val="-9"/>
                <w:sz w:val="21"/>
                <w:szCs w:val="21"/>
              </w:rPr>
              <w:t>-</w:t>
            </w:r>
            <w:r>
              <w:rPr>
                <w:spacing w:val="-42"/>
                <w:sz w:val="21"/>
                <w:szCs w:val="21"/>
              </w:rPr>
              <w:t xml:space="preserve"> </w:t>
            </w:r>
            <w:r>
              <w:rPr>
                <w:spacing w:val="-9"/>
                <w:sz w:val="21"/>
                <w:szCs w:val="21"/>
              </w:rPr>
              <w:t>无</w:t>
            </w:r>
            <w:r>
              <w:rPr>
                <w:spacing w:val="-38"/>
                <w:sz w:val="21"/>
                <w:szCs w:val="21"/>
              </w:rPr>
              <w:t xml:space="preserve"> </w:t>
            </w:r>
            <w:r>
              <w:rPr>
                <w:spacing w:val="-9"/>
                <w:sz w:val="21"/>
                <w:szCs w:val="21"/>
              </w:rPr>
              <w:t>效</w:t>
            </w:r>
          </w:p>
        </w:tc>
        <w:tc>
          <w:tcPr>
            <w:tcW w:w="849" w:type="dxa"/>
            <w:vAlign w:val="top"/>
          </w:tcPr>
          <w:p w14:paraId="5375D8A8">
            <w:pPr>
              <w:pStyle w:val="6"/>
              <w:spacing w:before="139" w:line="237" w:lineRule="auto"/>
              <w:ind w:left="208"/>
              <w:rPr>
                <w:sz w:val="21"/>
                <w:szCs w:val="21"/>
              </w:rPr>
            </w:pPr>
            <w:r>
              <w:rPr>
                <w:spacing w:val="-3"/>
                <w:sz w:val="21"/>
                <w:szCs w:val="21"/>
              </w:rPr>
              <w:t>2-10</w:t>
            </w:r>
          </w:p>
        </w:tc>
        <w:tc>
          <w:tcPr>
            <w:tcW w:w="1394" w:type="dxa"/>
            <w:vAlign w:val="top"/>
          </w:tcPr>
          <w:p w14:paraId="66FEF6D2">
            <w:pPr>
              <w:pStyle w:val="6"/>
              <w:spacing w:before="173" w:line="182" w:lineRule="auto"/>
              <w:ind w:left="639"/>
              <w:rPr>
                <w:sz w:val="21"/>
                <w:szCs w:val="21"/>
              </w:rPr>
            </w:pPr>
            <w:r>
              <w:rPr>
                <w:sz w:val="21"/>
                <w:szCs w:val="21"/>
              </w:rPr>
              <w:t>H</w:t>
            </w:r>
          </w:p>
        </w:tc>
      </w:tr>
      <w:tr w14:paraId="70C4C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334" w:type="dxa"/>
            <w:vMerge w:val="continue"/>
            <w:tcBorders>
              <w:top w:val="nil"/>
              <w:bottom w:val="nil"/>
            </w:tcBorders>
            <w:vAlign w:val="top"/>
          </w:tcPr>
          <w:p w14:paraId="0A7C6899">
            <w:pPr>
              <w:rPr>
                <w:rFonts w:ascii="Arial"/>
                <w:sz w:val="21"/>
              </w:rPr>
            </w:pPr>
          </w:p>
        </w:tc>
        <w:tc>
          <w:tcPr>
            <w:tcW w:w="819" w:type="dxa"/>
            <w:vMerge w:val="continue"/>
            <w:tcBorders>
              <w:top w:val="nil"/>
              <w:bottom w:val="nil"/>
            </w:tcBorders>
            <w:vAlign w:val="top"/>
          </w:tcPr>
          <w:p w14:paraId="42761385">
            <w:pPr>
              <w:rPr>
                <w:rFonts w:ascii="Arial"/>
                <w:sz w:val="21"/>
              </w:rPr>
            </w:pPr>
          </w:p>
        </w:tc>
        <w:tc>
          <w:tcPr>
            <w:tcW w:w="1878" w:type="dxa"/>
            <w:vMerge w:val="continue"/>
            <w:tcBorders>
              <w:top w:val="nil"/>
            </w:tcBorders>
            <w:vAlign w:val="top"/>
          </w:tcPr>
          <w:p w14:paraId="5786220D">
            <w:pPr>
              <w:rPr>
                <w:rFonts w:ascii="Arial"/>
                <w:sz w:val="21"/>
              </w:rPr>
            </w:pPr>
          </w:p>
        </w:tc>
        <w:tc>
          <w:tcPr>
            <w:tcW w:w="849" w:type="dxa"/>
            <w:vMerge w:val="continue"/>
            <w:tcBorders>
              <w:top w:val="nil"/>
            </w:tcBorders>
            <w:vAlign w:val="top"/>
          </w:tcPr>
          <w:p w14:paraId="0513CB10">
            <w:pPr>
              <w:rPr>
                <w:rFonts w:ascii="Arial"/>
                <w:sz w:val="21"/>
              </w:rPr>
            </w:pPr>
          </w:p>
        </w:tc>
        <w:tc>
          <w:tcPr>
            <w:tcW w:w="2247" w:type="dxa"/>
            <w:vAlign w:val="top"/>
          </w:tcPr>
          <w:p w14:paraId="1A300CC2">
            <w:pPr>
              <w:pStyle w:val="6"/>
              <w:spacing w:before="109" w:line="219" w:lineRule="auto"/>
              <w:ind w:left="745"/>
              <w:rPr>
                <w:sz w:val="21"/>
                <w:szCs w:val="21"/>
              </w:rPr>
            </w:pPr>
            <w:r>
              <w:rPr>
                <w:spacing w:val="3"/>
                <w:sz w:val="21"/>
                <w:szCs w:val="21"/>
              </w:rPr>
              <w:t>可靠-高</w:t>
            </w:r>
          </w:p>
        </w:tc>
        <w:tc>
          <w:tcPr>
            <w:tcW w:w="849" w:type="dxa"/>
            <w:vAlign w:val="top"/>
          </w:tcPr>
          <w:p w14:paraId="7A01C925">
            <w:pPr>
              <w:pStyle w:val="6"/>
              <w:spacing w:before="130" w:line="237" w:lineRule="auto"/>
              <w:ind w:left="367"/>
              <w:rPr>
                <w:sz w:val="21"/>
                <w:szCs w:val="21"/>
              </w:rPr>
            </w:pPr>
            <w:r>
              <w:rPr>
                <w:sz w:val="21"/>
                <w:szCs w:val="21"/>
              </w:rPr>
              <w:t>1</w:t>
            </w:r>
          </w:p>
        </w:tc>
        <w:tc>
          <w:tcPr>
            <w:tcW w:w="1394" w:type="dxa"/>
            <w:vAlign w:val="top"/>
          </w:tcPr>
          <w:p w14:paraId="1CA40802">
            <w:pPr>
              <w:pStyle w:val="6"/>
              <w:spacing w:before="164" w:line="182" w:lineRule="auto"/>
              <w:ind w:left="639"/>
              <w:rPr>
                <w:sz w:val="21"/>
                <w:szCs w:val="21"/>
              </w:rPr>
            </w:pPr>
            <w:r>
              <w:rPr>
                <w:sz w:val="21"/>
                <w:szCs w:val="21"/>
              </w:rPr>
              <w:t>L</w:t>
            </w:r>
          </w:p>
        </w:tc>
      </w:tr>
      <w:tr w14:paraId="6C0E4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334" w:type="dxa"/>
            <w:vMerge w:val="continue"/>
            <w:tcBorders>
              <w:top w:val="nil"/>
            </w:tcBorders>
            <w:vAlign w:val="top"/>
          </w:tcPr>
          <w:p w14:paraId="23587BE6">
            <w:pPr>
              <w:rPr>
                <w:rFonts w:ascii="Arial"/>
                <w:sz w:val="21"/>
              </w:rPr>
            </w:pPr>
          </w:p>
        </w:tc>
        <w:tc>
          <w:tcPr>
            <w:tcW w:w="819" w:type="dxa"/>
            <w:vMerge w:val="continue"/>
            <w:tcBorders>
              <w:top w:val="nil"/>
            </w:tcBorders>
            <w:vAlign w:val="top"/>
          </w:tcPr>
          <w:p w14:paraId="4176CE67">
            <w:pPr>
              <w:rPr>
                <w:rFonts w:ascii="Arial"/>
                <w:sz w:val="21"/>
              </w:rPr>
            </w:pPr>
          </w:p>
        </w:tc>
        <w:tc>
          <w:tcPr>
            <w:tcW w:w="1878" w:type="dxa"/>
            <w:vAlign w:val="top"/>
          </w:tcPr>
          <w:p w14:paraId="6BB1F7E5">
            <w:pPr>
              <w:pStyle w:val="6"/>
              <w:spacing w:before="108" w:line="219" w:lineRule="auto"/>
              <w:ind w:left="512"/>
              <w:rPr>
                <w:sz w:val="21"/>
                <w:szCs w:val="21"/>
              </w:rPr>
            </w:pPr>
            <w:r>
              <w:rPr>
                <w:spacing w:val="-3"/>
                <w:sz w:val="21"/>
                <w:szCs w:val="21"/>
              </w:rPr>
              <w:t>不会出现</w:t>
            </w:r>
          </w:p>
        </w:tc>
        <w:tc>
          <w:tcPr>
            <w:tcW w:w="849" w:type="dxa"/>
            <w:vAlign w:val="top"/>
          </w:tcPr>
          <w:p w14:paraId="7E8B4ED7">
            <w:pPr>
              <w:pStyle w:val="6"/>
              <w:spacing w:before="131" w:line="232" w:lineRule="auto"/>
              <w:ind w:left="364"/>
              <w:rPr>
                <w:sz w:val="21"/>
                <w:szCs w:val="21"/>
              </w:rPr>
            </w:pPr>
            <w:r>
              <w:rPr>
                <w:sz w:val="21"/>
                <w:szCs w:val="21"/>
              </w:rPr>
              <w:t>1</w:t>
            </w:r>
          </w:p>
        </w:tc>
        <w:tc>
          <w:tcPr>
            <w:tcW w:w="2247" w:type="dxa"/>
            <w:vAlign w:val="top"/>
          </w:tcPr>
          <w:p w14:paraId="24FA0CD2">
            <w:pPr>
              <w:pStyle w:val="6"/>
              <w:spacing w:before="110" w:line="220" w:lineRule="auto"/>
              <w:ind w:left="645"/>
              <w:rPr>
                <w:sz w:val="21"/>
                <w:szCs w:val="21"/>
              </w:rPr>
            </w:pPr>
            <w:r>
              <w:rPr>
                <w:spacing w:val="-2"/>
                <w:sz w:val="21"/>
                <w:szCs w:val="21"/>
              </w:rPr>
              <w:t>可靠-无效</w:t>
            </w:r>
          </w:p>
        </w:tc>
        <w:tc>
          <w:tcPr>
            <w:tcW w:w="849" w:type="dxa"/>
            <w:vAlign w:val="top"/>
          </w:tcPr>
          <w:p w14:paraId="521F7076">
            <w:pPr>
              <w:pStyle w:val="6"/>
              <w:spacing w:before="131" w:line="232" w:lineRule="auto"/>
              <w:ind w:left="208"/>
              <w:rPr>
                <w:sz w:val="21"/>
                <w:szCs w:val="21"/>
              </w:rPr>
            </w:pPr>
            <w:r>
              <w:rPr>
                <w:spacing w:val="-6"/>
                <w:sz w:val="21"/>
                <w:szCs w:val="21"/>
              </w:rPr>
              <w:t>1-10</w:t>
            </w:r>
          </w:p>
        </w:tc>
        <w:tc>
          <w:tcPr>
            <w:tcW w:w="1394" w:type="dxa"/>
            <w:vAlign w:val="top"/>
          </w:tcPr>
          <w:p w14:paraId="78A9422E">
            <w:pPr>
              <w:pStyle w:val="6"/>
              <w:spacing w:before="164" w:line="182" w:lineRule="auto"/>
              <w:ind w:left="639"/>
              <w:rPr>
                <w:sz w:val="21"/>
                <w:szCs w:val="21"/>
              </w:rPr>
            </w:pPr>
            <w:r>
              <w:rPr>
                <w:sz w:val="21"/>
                <w:szCs w:val="21"/>
              </w:rPr>
              <w:t>L</w:t>
            </w:r>
          </w:p>
        </w:tc>
      </w:tr>
    </w:tbl>
    <w:p w14:paraId="10364511">
      <w:pPr>
        <w:pStyle w:val="2"/>
      </w:pPr>
    </w:p>
    <w:p w14:paraId="513D266C">
      <w:pPr>
        <w:sectPr>
          <w:footerReference r:id="rId220" w:type="default"/>
          <w:pgSz w:w="11900" w:h="16840"/>
          <w:pgMar w:top="400" w:right="1211" w:bottom="964" w:left="1264" w:header="0" w:footer="582" w:gutter="0"/>
          <w:cols w:space="720" w:num="1"/>
        </w:sectPr>
      </w:pPr>
    </w:p>
    <w:p w14:paraId="33F19040">
      <w:pPr>
        <w:spacing w:before="51"/>
      </w:pPr>
    </w:p>
    <w:p w14:paraId="3431C09B">
      <w:pPr>
        <w:spacing w:before="51"/>
      </w:pPr>
    </w:p>
    <w:tbl>
      <w:tblPr>
        <w:tblStyle w:val="5"/>
        <w:tblW w:w="94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4"/>
        <w:gridCol w:w="809"/>
        <w:gridCol w:w="1818"/>
        <w:gridCol w:w="819"/>
        <w:gridCol w:w="2168"/>
        <w:gridCol w:w="819"/>
        <w:gridCol w:w="1553"/>
      </w:tblGrid>
      <w:tr w14:paraId="30884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9430" w:type="dxa"/>
            <w:gridSpan w:val="7"/>
            <w:vAlign w:val="top"/>
          </w:tcPr>
          <w:p w14:paraId="499E0585">
            <w:pPr>
              <w:pStyle w:val="6"/>
              <w:spacing w:before="170" w:line="219" w:lineRule="auto"/>
              <w:ind w:left="3447"/>
              <w:rPr>
                <w:sz w:val="21"/>
                <w:szCs w:val="21"/>
              </w:rPr>
            </w:pPr>
            <w:r>
              <w:rPr>
                <w:b/>
                <w:bCs/>
                <w:sz w:val="21"/>
                <w:szCs w:val="21"/>
              </w:rPr>
              <w:t>FMEA-MSR的措施优先级(AP)</w:t>
            </w:r>
          </w:p>
        </w:tc>
      </w:tr>
      <w:tr w14:paraId="2038B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9430" w:type="dxa"/>
            <w:gridSpan w:val="7"/>
            <w:vAlign w:val="top"/>
          </w:tcPr>
          <w:p w14:paraId="3FC5B9AA">
            <w:pPr>
              <w:pStyle w:val="6"/>
              <w:spacing w:before="169" w:line="219" w:lineRule="auto"/>
              <w:jc w:val="right"/>
              <w:rPr>
                <w:sz w:val="21"/>
                <w:szCs w:val="21"/>
              </w:rPr>
            </w:pPr>
            <w:r>
              <w:rPr>
                <w:spacing w:val="-14"/>
                <w:sz w:val="21"/>
                <w:szCs w:val="21"/>
              </w:rPr>
              <w:t>措施优先级是以严重度、频率以及监视评级的综合为基础的，目的是为降低风险而对各项措施进行优</w:t>
            </w:r>
            <w:r>
              <w:rPr>
                <w:spacing w:val="-15"/>
                <w:sz w:val="21"/>
                <w:szCs w:val="21"/>
              </w:rPr>
              <w:t>先排序。</w:t>
            </w:r>
          </w:p>
        </w:tc>
      </w:tr>
      <w:tr w14:paraId="4815A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444" w:type="dxa"/>
            <w:vAlign w:val="top"/>
          </w:tcPr>
          <w:p w14:paraId="353CB919">
            <w:pPr>
              <w:spacing w:line="250" w:lineRule="auto"/>
              <w:rPr>
                <w:rFonts w:ascii="Arial"/>
                <w:sz w:val="21"/>
              </w:rPr>
            </w:pPr>
          </w:p>
          <w:p w14:paraId="5BF73169">
            <w:pPr>
              <w:pStyle w:val="6"/>
              <w:spacing w:before="68" w:line="221" w:lineRule="auto"/>
              <w:ind w:left="508"/>
              <w:rPr>
                <w:sz w:val="21"/>
                <w:szCs w:val="21"/>
              </w:rPr>
            </w:pPr>
            <w:r>
              <w:rPr>
                <w:b/>
                <w:bCs/>
                <w:spacing w:val="-5"/>
                <w:sz w:val="21"/>
                <w:szCs w:val="21"/>
              </w:rPr>
              <w:t>影响</w:t>
            </w:r>
          </w:p>
        </w:tc>
        <w:tc>
          <w:tcPr>
            <w:tcW w:w="809" w:type="dxa"/>
            <w:vAlign w:val="top"/>
          </w:tcPr>
          <w:p w14:paraId="68312FCC">
            <w:pPr>
              <w:spacing w:line="303" w:lineRule="auto"/>
              <w:rPr>
                <w:rFonts w:ascii="Arial"/>
                <w:sz w:val="21"/>
              </w:rPr>
            </w:pPr>
          </w:p>
          <w:p w14:paraId="1E3A56E8">
            <w:pPr>
              <w:pStyle w:val="6"/>
              <w:spacing w:before="68" w:line="183" w:lineRule="auto"/>
              <w:ind w:left="344"/>
              <w:rPr>
                <w:sz w:val="21"/>
                <w:szCs w:val="21"/>
              </w:rPr>
            </w:pPr>
            <w:r>
              <w:rPr>
                <w:b/>
                <w:bCs/>
                <w:spacing w:val="-3"/>
                <w:sz w:val="21"/>
                <w:szCs w:val="21"/>
              </w:rPr>
              <w:t>S</w:t>
            </w:r>
          </w:p>
        </w:tc>
        <w:tc>
          <w:tcPr>
            <w:tcW w:w="1818" w:type="dxa"/>
            <w:vAlign w:val="top"/>
          </w:tcPr>
          <w:p w14:paraId="1124A366">
            <w:pPr>
              <w:spacing w:line="251" w:lineRule="auto"/>
              <w:rPr>
                <w:rFonts w:ascii="Arial"/>
                <w:sz w:val="21"/>
              </w:rPr>
            </w:pPr>
          </w:p>
          <w:p w14:paraId="268AE2F3">
            <w:pPr>
              <w:pStyle w:val="6"/>
              <w:spacing w:before="68" w:line="219" w:lineRule="auto"/>
              <w:ind w:left="62"/>
              <w:rPr>
                <w:sz w:val="21"/>
                <w:szCs w:val="21"/>
              </w:rPr>
            </w:pPr>
            <w:r>
              <w:rPr>
                <w:spacing w:val="3"/>
                <w:sz w:val="21"/>
                <w:szCs w:val="21"/>
              </w:rPr>
              <w:t>在车辆使用寿命内</w:t>
            </w:r>
          </w:p>
        </w:tc>
        <w:tc>
          <w:tcPr>
            <w:tcW w:w="819" w:type="dxa"/>
            <w:vAlign w:val="top"/>
          </w:tcPr>
          <w:p w14:paraId="483CCF8D">
            <w:pPr>
              <w:spacing w:line="305" w:lineRule="auto"/>
              <w:rPr>
                <w:rFonts w:ascii="Arial"/>
                <w:sz w:val="21"/>
              </w:rPr>
            </w:pPr>
          </w:p>
          <w:p w14:paraId="1E843F0E">
            <w:pPr>
              <w:pStyle w:val="6"/>
              <w:spacing w:before="69" w:line="182" w:lineRule="auto"/>
              <w:ind w:left="344"/>
              <w:rPr>
                <w:sz w:val="21"/>
                <w:szCs w:val="21"/>
              </w:rPr>
            </w:pPr>
            <w:r>
              <w:rPr>
                <w:sz w:val="21"/>
                <w:szCs w:val="21"/>
              </w:rPr>
              <w:t>F</w:t>
            </w:r>
          </w:p>
        </w:tc>
        <w:tc>
          <w:tcPr>
            <w:tcW w:w="2168" w:type="dxa"/>
            <w:vAlign w:val="top"/>
          </w:tcPr>
          <w:p w14:paraId="055B62FE">
            <w:pPr>
              <w:spacing w:line="251" w:lineRule="auto"/>
              <w:rPr>
                <w:rFonts w:ascii="Arial"/>
                <w:sz w:val="21"/>
              </w:rPr>
            </w:pPr>
          </w:p>
          <w:p w14:paraId="48787273">
            <w:pPr>
              <w:pStyle w:val="6"/>
              <w:spacing w:before="68" w:line="220" w:lineRule="auto"/>
              <w:ind w:left="445"/>
              <w:rPr>
                <w:sz w:val="21"/>
                <w:szCs w:val="21"/>
              </w:rPr>
            </w:pPr>
            <w:r>
              <w:rPr>
                <w:spacing w:val="-2"/>
                <w:sz w:val="21"/>
                <w:szCs w:val="21"/>
              </w:rPr>
              <w:t>监视的有效性</w:t>
            </w:r>
          </w:p>
        </w:tc>
        <w:tc>
          <w:tcPr>
            <w:tcW w:w="819" w:type="dxa"/>
            <w:vAlign w:val="top"/>
          </w:tcPr>
          <w:p w14:paraId="20963F02">
            <w:pPr>
              <w:spacing w:line="305" w:lineRule="auto"/>
              <w:rPr>
                <w:rFonts w:ascii="Arial"/>
                <w:sz w:val="21"/>
              </w:rPr>
            </w:pPr>
          </w:p>
          <w:p w14:paraId="7DDEF1B3">
            <w:pPr>
              <w:pStyle w:val="6"/>
              <w:spacing w:before="69" w:line="182" w:lineRule="auto"/>
              <w:ind w:left="350"/>
              <w:rPr>
                <w:sz w:val="21"/>
                <w:szCs w:val="21"/>
              </w:rPr>
            </w:pPr>
            <w:r>
              <w:rPr>
                <w:b/>
                <w:bCs/>
                <w:spacing w:val="-3"/>
                <w:sz w:val="21"/>
                <w:szCs w:val="21"/>
              </w:rPr>
              <w:t>M</w:t>
            </w:r>
          </w:p>
        </w:tc>
        <w:tc>
          <w:tcPr>
            <w:tcW w:w="1553" w:type="dxa"/>
            <w:vAlign w:val="top"/>
          </w:tcPr>
          <w:p w14:paraId="286E0E48">
            <w:pPr>
              <w:spacing w:line="248" w:lineRule="auto"/>
              <w:rPr>
                <w:rFonts w:ascii="Arial"/>
                <w:sz w:val="21"/>
              </w:rPr>
            </w:pPr>
          </w:p>
          <w:p w14:paraId="1A93EF65">
            <w:pPr>
              <w:pStyle w:val="6"/>
              <w:spacing w:before="68" w:line="219" w:lineRule="auto"/>
              <w:ind w:left="250"/>
              <w:rPr>
                <w:sz w:val="21"/>
                <w:szCs w:val="21"/>
              </w:rPr>
            </w:pPr>
            <w:r>
              <w:rPr>
                <w:b/>
                <w:bCs/>
                <w:spacing w:val="-4"/>
                <w:sz w:val="21"/>
                <w:szCs w:val="21"/>
              </w:rPr>
              <w:t>措施优先级</w:t>
            </w:r>
          </w:p>
        </w:tc>
      </w:tr>
      <w:tr w14:paraId="2B648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444" w:type="dxa"/>
            <w:vMerge w:val="restart"/>
            <w:tcBorders>
              <w:bottom w:val="nil"/>
            </w:tcBorders>
            <w:vAlign w:val="top"/>
          </w:tcPr>
          <w:p w14:paraId="57783E59">
            <w:pPr>
              <w:spacing w:line="244" w:lineRule="auto"/>
              <w:rPr>
                <w:rFonts w:ascii="Arial"/>
                <w:sz w:val="21"/>
              </w:rPr>
            </w:pPr>
          </w:p>
          <w:p w14:paraId="33EDA077">
            <w:pPr>
              <w:spacing w:line="244" w:lineRule="auto"/>
              <w:rPr>
                <w:rFonts w:ascii="Arial"/>
                <w:sz w:val="21"/>
              </w:rPr>
            </w:pPr>
          </w:p>
          <w:p w14:paraId="36BE52F8">
            <w:pPr>
              <w:spacing w:line="244" w:lineRule="auto"/>
              <w:rPr>
                <w:rFonts w:ascii="Arial"/>
                <w:sz w:val="21"/>
              </w:rPr>
            </w:pPr>
          </w:p>
          <w:p w14:paraId="2D74EE7F">
            <w:pPr>
              <w:spacing w:line="244" w:lineRule="auto"/>
              <w:rPr>
                <w:rFonts w:ascii="Arial"/>
                <w:sz w:val="21"/>
              </w:rPr>
            </w:pPr>
          </w:p>
          <w:p w14:paraId="69822E88">
            <w:pPr>
              <w:spacing w:line="244" w:lineRule="auto"/>
              <w:rPr>
                <w:rFonts w:ascii="Arial"/>
                <w:sz w:val="21"/>
              </w:rPr>
            </w:pPr>
          </w:p>
          <w:p w14:paraId="2720211F">
            <w:pPr>
              <w:spacing w:line="245" w:lineRule="auto"/>
              <w:rPr>
                <w:rFonts w:ascii="Arial"/>
                <w:sz w:val="21"/>
              </w:rPr>
            </w:pPr>
          </w:p>
          <w:p w14:paraId="44FA14AD">
            <w:pPr>
              <w:spacing w:line="245" w:lineRule="auto"/>
              <w:rPr>
                <w:rFonts w:ascii="Arial"/>
                <w:sz w:val="21"/>
              </w:rPr>
            </w:pPr>
          </w:p>
          <w:p w14:paraId="6CB3EEC1">
            <w:pPr>
              <w:spacing w:line="245" w:lineRule="auto"/>
              <w:rPr>
                <w:rFonts w:ascii="Arial"/>
                <w:sz w:val="21"/>
              </w:rPr>
            </w:pPr>
          </w:p>
          <w:p w14:paraId="5B9AF169">
            <w:pPr>
              <w:spacing w:line="245" w:lineRule="auto"/>
              <w:rPr>
                <w:rFonts w:ascii="Arial"/>
                <w:sz w:val="21"/>
              </w:rPr>
            </w:pPr>
          </w:p>
          <w:p w14:paraId="709DFA41">
            <w:pPr>
              <w:pStyle w:val="6"/>
              <w:spacing w:before="68" w:line="292" w:lineRule="auto"/>
              <w:ind w:left="294" w:right="206" w:hanging="110"/>
              <w:rPr>
                <w:sz w:val="21"/>
                <w:szCs w:val="21"/>
              </w:rPr>
            </w:pPr>
            <w:r>
              <w:rPr>
                <w:spacing w:val="-2"/>
                <w:sz w:val="21"/>
                <w:szCs w:val="21"/>
              </w:rPr>
              <w:t>对产品的影</w:t>
            </w:r>
            <w:r>
              <w:rPr>
                <w:spacing w:val="1"/>
                <w:sz w:val="21"/>
                <w:szCs w:val="21"/>
              </w:rPr>
              <w:t xml:space="preserve"> </w:t>
            </w:r>
            <w:r>
              <w:rPr>
                <w:spacing w:val="2"/>
                <w:sz w:val="21"/>
                <w:szCs w:val="21"/>
              </w:rPr>
              <w:t>响度较高</w:t>
            </w:r>
          </w:p>
        </w:tc>
        <w:tc>
          <w:tcPr>
            <w:tcW w:w="809" w:type="dxa"/>
            <w:vMerge w:val="restart"/>
            <w:tcBorders>
              <w:bottom w:val="nil"/>
            </w:tcBorders>
            <w:vAlign w:val="top"/>
          </w:tcPr>
          <w:p w14:paraId="1975BDEA">
            <w:pPr>
              <w:spacing w:line="257" w:lineRule="auto"/>
              <w:rPr>
                <w:rFonts w:ascii="Arial"/>
                <w:sz w:val="21"/>
              </w:rPr>
            </w:pPr>
          </w:p>
          <w:p w14:paraId="71632D48">
            <w:pPr>
              <w:spacing w:line="257" w:lineRule="auto"/>
              <w:rPr>
                <w:rFonts w:ascii="Arial"/>
                <w:sz w:val="21"/>
              </w:rPr>
            </w:pPr>
          </w:p>
          <w:p w14:paraId="48C3A2BC">
            <w:pPr>
              <w:spacing w:line="257" w:lineRule="auto"/>
              <w:rPr>
                <w:rFonts w:ascii="Arial"/>
                <w:sz w:val="21"/>
              </w:rPr>
            </w:pPr>
          </w:p>
          <w:p w14:paraId="747A1069">
            <w:pPr>
              <w:spacing w:line="257" w:lineRule="auto"/>
              <w:rPr>
                <w:rFonts w:ascii="Arial"/>
                <w:sz w:val="21"/>
              </w:rPr>
            </w:pPr>
          </w:p>
          <w:p w14:paraId="378E0347">
            <w:pPr>
              <w:spacing w:line="258" w:lineRule="auto"/>
              <w:rPr>
                <w:rFonts w:ascii="Arial"/>
                <w:sz w:val="21"/>
              </w:rPr>
            </w:pPr>
          </w:p>
          <w:p w14:paraId="3822FC5D">
            <w:pPr>
              <w:spacing w:line="258" w:lineRule="auto"/>
              <w:rPr>
                <w:rFonts w:ascii="Arial"/>
                <w:sz w:val="21"/>
              </w:rPr>
            </w:pPr>
          </w:p>
          <w:p w14:paraId="05C3D298">
            <w:pPr>
              <w:spacing w:line="258" w:lineRule="auto"/>
              <w:rPr>
                <w:rFonts w:ascii="Arial"/>
                <w:sz w:val="21"/>
              </w:rPr>
            </w:pPr>
          </w:p>
          <w:p w14:paraId="73E0156A">
            <w:pPr>
              <w:spacing w:line="258" w:lineRule="auto"/>
              <w:rPr>
                <w:rFonts w:ascii="Arial"/>
                <w:sz w:val="21"/>
              </w:rPr>
            </w:pPr>
          </w:p>
          <w:p w14:paraId="32BB6128">
            <w:pPr>
              <w:spacing w:line="258" w:lineRule="auto"/>
              <w:rPr>
                <w:rFonts w:ascii="Arial"/>
                <w:sz w:val="21"/>
              </w:rPr>
            </w:pPr>
          </w:p>
          <w:p w14:paraId="29135CEC">
            <w:pPr>
              <w:spacing w:line="258" w:lineRule="auto"/>
              <w:rPr>
                <w:rFonts w:ascii="Arial"/>
                <w:sz w:val="21"/>
              </w:rPr>
            </w:pPr>
          </w:p>
          <w:p w14:paraId="5C37890C">
            <w:pPr>
              <w:spacing w:line="258" w:lineRule="auto"/>
              <w:rPr>
                <w:rFonts w:ascii="Arial"/>
                <w:sz w:val="21"/>
              </w:rPr>
            </w:pPr>
          </w:p>
          <w:p w14:paraId="0C4ABECD">
            <w:pPr>
              <w:pStyle w:val="6"/>
              <w:spacing w:before="69"/>
              <w:ind w:left="233"/>
              <w:rPr>
                <w:sz w:val="21"/>
                <w:szCs w:val="21"/>
              </w:rPr>
            </w:pPr>
            <w:r>
              <w:rPr>
                <w:b/>
                <w:bCs/>
                <w:spacing w:val="-7"/>
                <w:sz w:val="21"/>
                <w:szCs w:val="21"/>
              </w:rPr>
              <w:t>7-8</w:t>
            </w:r>
          </w:p>
        </w:tc>
        <w:tc>
          <w:tcPr>
            <w:tcW w:w="1818" w:type="dxa"/>
            <w:vAlign w:val="top"/>
          </w:tcPr>
          <w:p w14:paraId="2CFDD04B">
            <w:pPr>
              <w:pStyle w:val="6"/>
              <w:spacing w:before="141" w:line="219" w:lineRule="auto"/>
              <w:ind w:left="531"/>
              <w:rPr>
                <w:sz w:val="21"/>
                <w:szCs w:val="21"/>
              </w:rPr>
            </w:pPr>
            <w:r>
              <w:rPr>
                <w:spacing w:val="1"/>
                <w:sz w:val="21"/>
                <w:szCs w:val="21"/>
              </w:rPr>
              <w:t>中-极高</w:t>
            </w:r>
          </w:p>
        </w:tc>
        <w:tc>
          <w:tcPr>
            <w:tcW w:w="819" w:type="dxa"/>
            <w:vAlign w:val="top"/>
          </w:tcPr>
          <w:p w14:paraId="7314F975">
            <w:pPr>
              <w:pStyle w:val="6"/>
              <w:spacing w:before="162"/>
              <w:ind w:left="193"/>
              <w:rPr>
                <w:sz w:val="21"/>
                <w:szCs w:val="21"/>
              </w:rPr>
            </w:pPr>
            <w:r>
              <w:rPr>
                <w:spacing w:val="-3"/>
                <w:sz w:val="21"/>
                <w:szCs w:val="21"/>
              </w:rPr>
              <w:t>6-10</w:t>
            </w:r>
          </w:p>
        </w:tc>
        <w:tc>
          <w:tcPr>
            <w:tcW w:w="2168" w:type="dxa"/>
            <w:vAlign w:val="top"/>
          </w:tcPr>
          <w:p w14:paraId="1F28AD3D">
            <w:pPr>
              <w:pStyle w:val="6"/>
              <w:spacing w:before="142" w:line="220" w:lineRule="auto"/>
              <w:ind w:left="604"/>
              <w:rPr>
                <w:sz w:val="21"/>
                <w:szCs w:val="21"/>
              </w:rPr>
            </w:pPr>
            <w:r>
              <w:rPr>
                <w:spacing w:val="-2"/>
                <w:sz w:val="21"/>
                <w:szCs w:val="21"/>
              </w:rPr>
              <w:t>可靠-无效</w:t>
            </w:r>
          </w:p>
        </w:tc>
        <w:tc>
          <w:tcPr>
            <w:tcW w:w="819" w:type="dxa"/>
            <w:vAlign w:val="top"/>
          </w:tcPr>
          <w:p w14:paraId="1EB70344">
            <w:pPr>
              <w:pStyle w:val="6"/>
              <w:spacing w:before="162"/>
              <w:ind w:left="196"/>
              <w:rPr>
                <w:sz w:val="21"/>
                <w:szCs w:val="21"/>
              </w:rPr>
            </w:pPr>
            <w:r>
              <w:rPr>
                <w:spacing w:val="-6"/>
                <w:sz w:val="21"/>
                <w:szCs w:val="21"/>
              </w:rPr>
              <w:t>1-10</w:t>
            </w:r>
          </w:p>
        </w:tc>
        <w:tc>
          <w:tcPr>
            <w:tcW w:w="1553" w:type="dxa"/>
            <w:vAlign w:val="top"/>
          </w:tcPr>
          <w:p w14:paraId="48E17013">
            <w:pPr>
              <w:pStyle w:val="6"/>
              <w:spacing w:before="196" w:line="182" w:lineRule="auto"/>
              <w:ind w:left="718"/>
              <w:rPr>
                <w:sz w:val="21"/>
                <w:szCs w:val="21"/>
              </w:rPr>
            </w:pPr>
            <w:r>
              <w:rPr>
                <w:sz w:val="21"/>
                <w:szCs w:val="21"/>
              </w:rPr>
              <w:t>H</w:t>
            </w:r>
          </w:p>
        </w:tc>
      </w:tr>
      <w:tr w14:paraId="77B39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444" w:type="dxa"/>
            <w:vMerge w:val="continue"/>
            <w:tcBorders>
              <w:top w:val="nil"/>
              <w:bottom w:val="nil"/>
            </w:tcBorders>
            <w:vAlign w:val="top"/>
          </w:tcPr>
          <w:p w14:paraId="2709CBBA">
            <w:pPr>
              <w:rPr>
                <w:rFonts w:ascii="Arial"/>
                <w:sz w:val="21"/>
              </w:rPr>
            </w:pPr>
          </w:p>
        </w:tc>
        <w:tc>
          <w:tcPr>
            <w:tcW w:w="809" w:type="dxa"/>
            <w:vMerge w:val="continue"/>
            <w:tcBorders>
              <w:top w:val="nil"/>
              <w:bottom w:val="nil"/>
            </w:tcBorders>
            <w:vAlign w:val="top"/>
          </w:tcPr>
          <w:p w14:paraId="3BF62CE6">
            <w:pPr>
              <w:rPr>
                <w:rFonts w:ascii="Arial"/>
                <w:sz w:val="21"/>
              </w:rPr>
            </w:pPr>
          </w:p>
        </w:tc>
        <w:tc>
          <w:tcPr>
            <w:tcW w:w="1818" w:type="dxa"/>
            <w:vMerge w:val="restart"/>
            <w:tcBorders>
              <w:bottom w:val="nil"/>
            </w:tcBorders>
            <w:vAlign w:val="top"/>
          </w:tcPr>
          <w:p w14:paraId="5C46C358">
            <w:pPr>
              <w:spacing w:line="322" w:lineRule="auto"/>
              <w:rPr>
                <w:rFonts w:ascii="Arial"/>
                <w:sz w:val="21"/>
              </w:rPr>
            </w:pPr>
          </w:p>
          <w:p w14:paraId="45771B39">
            <w:pPr>
              <w:pStyle w:val="6"/>
              <w:spacing w:before="69" w:line="220" w:lineRule="auto"/>
              <w:ind w:left="791"/>
              <w:rPr>
                <w:sz w:val="21"/>
                <w:szCs w:val="21"/>
              </w:rPr>
            </w:pPr>
            <w:r>
              <w:rPr>
                <w:sz w:val="21"/>
                <w:szCs w:val="21"/>
              </w:rPr>
              <w:t>中</w:t>
            </w:r>
          </w:p>
        </w:tc>
        <w:tc>
          <w:tcPr>
            <w:tcW w:w="819" w:type="dxa"/>
            <w:vMerge w:val="restart"/>
            <w:tcBorders>
              <w:bottom w:val="nil"/>
            </w:tcBorders>
            <w:vAlign w:val="top"/>
          </w:tcPr>
          <w:p w14:paraId="76A477D7">
            <w:pPr>
              <w:spacing w:line="342" w:lineRule="auto"/>
              <w:rPr>
                <w:rFonts w:ascii="Arial"/>
                <w:sz w:val="21"/>
              </w:rPr>
            </w:pPr>
          </w:p>
          <w:p w14:paraId="26A9C854">
            <w:pPr>
              <w:pStyle w:val="6"/>
              <w:spacing w:before="68"/>
              <w:ind w:left="344"/>
              <w:rPr>
                <w:sz w:val="21"/>
                <w:szCs w:val="21"/>
              </w:rPr>
            </w:pPr>
            <w:r>
              <w:rPr>
                <w:sz w:val="21"/>
                <w:szCs w:val="21"/>
              </w:rPr>
              <w:t>5</w:t>
            </w:r>
          </w:p>
        </w:tc>
        <w:tc>
          <w:tcPr>
            <w:tcW w:w="2168" w:type="dxa"/>
            <w:vAlign w:val="top"/>
          </w:tcPr>
          <w:p w14:paraId="2797786C">
            <w:pPr>
              <w:pStyle w:val="6"/>
              <w:spacing w:before="142" w:line="219" w:lineRule="auto"/>
              <w:ind w:left="604"/>
              <w:rPr>
                <w:sz w:val="21"/>
                <w:szCs w:val="21"/>
              </w:rPr>
            </w:pPr>
            <w:r>
              <w:rPr>
                <w:spacing w:val="-2"/>
                <w:sz w:val="21"/>
                <w:szCs w:val="21"/>
              </w:rPr>
              <w:t>较高-无效</w:t>
            </w:r>
          </w:p>
        </w:tc>
        <w:tc>
          <w:tcPr>
            <w:tcW w:w="819" w:type="dxa"/>
            <w:vAlign w:val="top"/>
          </w:tcPr>
          <w:p w14:paraId="62418E9D">
            <w:pPr>
              <w:pStyle w:val="6"/>
              <w:spacing w:before="163"/>
              <w:ind w:left="196"/>
              <w:rPr>
                <w:sz w:val="21"/>
                <w:szCs w:val="21"/>
              </w:rPr>
            </w:pPr>
            <w:r>
              <w:rPr>
                <w:spacing w:val="-4"/>
                <w:sz w:val="21"/>
                <w:szCs w:val="21"/>
              </w:rPr>
              <w:t>5-10</w:t>
            </w:r>
          </w:p>
        </w:tc>
        <w:tc>
          <w:tcPr>
            <w:tcW w:w="1553" w:type="dxa"/>
            <w:vAlign w:val="top"/>
          </w:tcPr>
          <w:p w14:paraId="5F5692E8">
            <w:pPr>
              <w:pStyle w:val="6"/>
              <w:spacing w:before="197" w:line="182" w:lineRule="auto"/>
              <w:ind w:left="718"/>
              <w:rPr>
                <w:sz w:val="21"/>
                <w:szCs w:val="21"/>
              </w:rPr>
            </w:pPr>
            <w:r>
              <w:rPr>
                <w:sz w:val="21"/>
                <w:szCs w:val="21"/>
              </w:rPr>
              <w:t>H</w:t>
            </w:r>
          </w:p>
        </w:tc>
      </w:tr>
      <w:tr w14:paraId="3CEC5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444" w:type="dxa"/>
            <w:vMerge w:val="continue"/>
            <w:tcBorders>
              <w:top w:val="nil"/>
              <w:bottom w:val="nil"/>
            </w:tcBorders>
            <w:vAlign w:val="top"/>
          </w:tcPr>
          <w:p w14:paraId="739EE6B3">
            <w:pPr>
              <w:rPr>
                <w:rFonts w:ascii="Arial"/>
                <w:sz w:val="21"/>
              </w:rPr>
            </w:pPr>
          </w:p>
        </w:tc>
        <w:tc>
          <w:tcPr>
            <w:tcW w:w="809" w:type="dxa"/>
            <w:vMerge w:val="continue"/>
            <w:tcBorders>
              <w:top w:val="nil"/>
              <w:bottom w:val="nil"/>
            </w:tcBorders>
            <w:vAlign w:val="top"/>
          </w:tcPr>
          <w:p w14:paraId="1D450DF0">
            <w:pPr>
              <w:rPr>
                <w:rFonts w:ascii="Arial"/>
                <w:sz w:val="21"/>
              </w:rPr>
            </w:pPr>
          </w:p>
        </w:tc>
        <w:tc>
          <w:tcPr>
            <w:tcW w:w="1818" w:type="dxa"/>
            <w:vMerge w:val="continue"/>
            <w:tcBorders>
              <w:top w:val="nil"/>
            </w:tcBorders>
            <w:vAlign w:val="top"/>
          </w:tcPr>
          <w:p w14:paraId="3CE987E1">
            <w:pPr>
              <w:rPr>
                <w:rFonts w:ascii="Arial"/>
                <w:sz w:val="21"/>
              </w:rPr>
            </w:pPr>
          </w:p>
        </w:tc>
        <w:tc>
          <w:tcPr>
            <w:tcW w:w="819" w:type="dxa"/>
            <w:vMerge w:val="continue"/>
            <w:tcBorders>
              <w:top w:val="nil"/>
            </w:tcBorders>
            <w:vAlign w:val="top"/>
          </w:tcPr>
          <w:p w14:paraId="365323B0">
            <w:pPr>
              <w:rPr>
                <w:rFonts w:ascii="Arial"/>
                <w:sz w:val="21"/>
              </w:rPr>
            </w:pPr>
          </w:p>
        </w:tc>
        <w:tc>
          <w:tcPr>
            <w:tcW w:w="2168" w:type="dxa"/>
            <w:vAlign w:val="top"/>
          </w:tcPr>
          <w:p w14:paraId="7E9B7C2B">
            <w:pPr>
              <w:pStyle w:val="6"/>
              <w:spacing w:before="142" w:line="219" w:lineRule="auto"/>
              <w:ind w:left="604"/>
              <w:rPr>
                <w:sz w:val="21"/>
                <w:szCs w:val="21"/>
              </w:rPr>
            </w:pPr>
            <w:r>
              <w:rPr>
                <w:spacing w:val="-2"/>
                <w:sz w:val="21"/>
                <w:szCs w:val="21"/>
              </w:rPr>
              <w:t>可靠-较高</w:t>
            </w:r>
          </w:p>
        </w:tc>
        <w:tc>
          <w:tcPr>
            <w:tcW w:w="819" w:type="dxa"/>
            <w:vAlign w:val="top"/>
          </w:tcPr>
          <w:p w14:paraId="48BA71BD">
            <w:pPr>
              <w:pStyle w:val="6"/>
              <w:spacing w:before="163" w:line="241" w:lineRule="auto"/>
              <w:ind w:left="246"/>
              <w:rPr>
                <w:sz w:val="21"/>
                <w:szCs w:val="21"/>
              </w:rPr>
            </w:pPr>
            <w:r>
              <w:rPr>
                <w:spacing w:val="-8"/>
                <w:sz w:val="21"/>
                <w:szCs w:val="21"/>
              </w:rPr>
              <w:t>1-4</w:t>
            </w:r>
          </w:p>
        </w:tc>
        <w:tc>
          <w:tcPr>
            <w:tcW w:w="1553" w:type="dxa"/>
            <w:vAlign w:val="top"/>
          </w:tcPr>
          <w:p w14:paraId="139F4D7E">
            <w:pPr>
              <w:pStyle w:val="6"/>
              <w:spacing w:before="197" w:line="182" w:lineRule="auto"/>
              <w:ind w:left="718"/>
              <w:rPr>
                <w:sz w:val="21"/>
                <w:szCs w:val="21"/>
              </w:rPr>
            </w:pPr>
            <w:r>
              <w:rPr>
                <w:sz w:val="21"/>
                <w:szCs w:val="21"/>
              </w:rPr>
              <w:t>M</w:t>
            </w:r>
          </w:p>
        </w:tc>
      </w:tr>
      <w:tr w14:paraId="4F655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444" w:type="dxa"/>
            <w:vMerge w:val="continue"/>
            <w:tcBorders>
              <w:top w:val="nil"/>
              <w:bottom w:val="nil"/>
            </w:tcBorders>
            <w:vAlign w:val="top"/>
          </w:tcPr>
          <w:p w14:paraId="30BC6DF5">
            <w:pPr>
              <w:rPr>
                <w:rFonts w:ascii="Arial"/>
                <w:sz w:val="21"/>
              </w:rPr>
            </w:pPr>
          </w:p>
        </w:tc>
        <w:tc>
          <w:tcPr>
            <w:tcW w:w="809" w:type="dxa"/>
            <w:vMerge w:val="continue"/>
            <w:tcBorders>
              <w:top w:val="nil"/>
              <w:bottom w:val="nil"/>
            </w:tcBorders>
            <w:vAlign w:val="top"/>
          </w:tcPr>
          <w:p w14:paraId="78DA642C">
            <w:pPr>
              <w:rPr>
                <w:rFonts w:ascii="Arial"/>
                <w:sz w:val="21"/>
              </w:rPr>
            </w:pPr>
          </w:p>
        </w:tc>
        <w:tc>
          <w:tcPr>
            <w:tcW w:w="1818" w:type="dxa"/>
            <w:vMerge w:val="restart"/>
            <w:tcBorders>
              <w:bottom w:val="nil"/>
            </w:tcBorders>
            <w:vAlign w:val="top"/>
          </w:tcPr>
          <w:p w14:paraId="5120F607">
            <w:pPr>
              <w:spacing w:line="290" w:lineRule="auto"/>
              <w:rPr>
                <w:rFonts w:ascii="Arial"/>
                <w:sz w:val="21"/>
              </w:rPr>
            </w:pPr>
          </w:p>
          <w:p w14:paraId="7EF6CEE6">
            <w:pPr>
              <w:spacing w:line="291" w:lineRule="auto"/>
              <w:rPr>
                <w:rFonts w:ascii="Arial"/>
                <w:sz w:val="21"/>
              </w:rPr>
            </w:pPr>
          </w:p>
          <w:p w14:paraId="6128A45E">
            <w:pPr>
              <w:pStyle w:val="6"/>
              <w:spacing w:before="69" w:line="221" w:lineRule="auto"/>
              <w:ind w:left="791"/>
              <w:rPr>
                <w:sz w:val="21"/>
                <w:szCs w:val="21"/>
              </w:rPr>
            </w:pPr>
            <w:r>
              <w:rPr>
                <w:sz w:val="21"/>
                <w:szCs w:val="21"/>
              </w:rPr>
              <w:t>低</w:t>
            </w:r>
          </w:p>
        </w:tc>
        <w:tc>
          <w:tcPr>
            <w:tcW w:w="819" w:type="dxa"/>
            <w:vMerge w:val="restart"/>
            <w:tcBorders>
              <w:bottom w:val="nil"/>
            </w:tcBorders>
            <w:vAlign w:val="top"/>
          </w:tcPr>
          <w:p w14:paraId="524AE26D">
            <w:pPr>
              <w:spacing w:line="300" w:lineRule="auto"/>
              <w:rPr>
                <w:rFonts w:ascii="Arial"/>
                <w:sz w:val="21"/>
              </w:rPr>
            </w:pPr>
          </w:p>
          <w:p w14:paraId="4A33BBB0">
            <w:pPr>
              <w:spacing w:line="301" w:lineRule="auto"/>
              <w:rPr>
                <w:rFonts w:ascii="Arial"/>
                <w:sz w:val="21"/>
              </w:rPr>
            </w:pPr>
          </w:p>
          <w:p w14:paraId="3AF0427F">
            <w:pPr>
              <w:pStyle w:val="6"/>
              <w:spacing w:before="68" w:line="241" w:lineRule="auto"/>
              <w:ind w:left="344"/>
              <w:rPr>
                <w:sz w:val="21"/>
                <w:szCs w:val="21"/>
              </w:rPr>
            </w:pPr>
            <w:r>
              <w:rPr>
                <w:sz w:val="21"/>
                <w:szCs w:val="21"/>
              </w:rPr>
              <w:t>4</w:t>
            </w:r>
          </w:p>
        </w:tc>
        <w:tc>
          <w:tcPr>
            <w:tcW w:w="2168" w:type="dxa"/>
            <w:vAlign w:val="top"/>
          </w:tcPr>
          <w:p w14:paraId="52ADB198">
            <w:pPr>
              <w:pStyle w:val="6"/>
              <w:spacing w:before="153" w:line="220" w:lineRule="auto"/>
              <w:ind w:left="604"/>
              <w:rPr>
                <w:sz w:val="21"/>
                <w:szCs w:val="21"/>
              </w:rPr>
            </w:pPr>
            <w:r>
              <w:rPr>
                <w:spacing w:val="-2"/>
                <w:sz w:val="21"/>
                <w:szCs w:val="21"/>
              </w:rPr>
              <w:t>较低-无效</w:t>
            </w:r>
          </w:p>
        </w:tc>
        <w:tc>
          <w:tcPr>
            <w:tcW w:w="819" w:type="dxa"/>
            <w:vAlign w:val="top"/>
          </w:tcPr>
          <w:p w14:paraId="4555E99D">
            <w:pPr>
              <w:pStyle w:val="6"/>
              <w:spacing w:before="172"/>
              <w:ind w:left="196"/>
              <w:rPr>
                <w:sz w:val="21"/>
                <w:szCs w:val="21"/>
              </w:rPr>
            </w:pPr>
            <w:r>
              <w:rPr>
                <w:spacing w:val="-4"/>
                <w:sz w:val="21"/>
                <w:szCs w:val="21"/>
              </w:rPr>
              <w:t>7-10</w:t>
            </w:r>
          </w:p>
        </w:tc>
        <w:tc>
          <w:tcPr>
            <w:tcW w:w="1553" w:type="dxa"/>
            <w:vAlign w:val="top"/>
          </w:tcPr>
          <w:p w14:paraId="44B56D2E">
            <w:pPr>
              <w:pStyle w:val="6"/>
              <w:spacing w:before="207" w:line="182" w:lineRule="auto"/>
              <w:ind w:left="718"/>
              <w:rPr>
                <w:sz w:val="21"/>
                <w:szCs w:val="21"/>
              </w:rPr>
            </w:pPr>
            <w:r>
              <w:rPr>
                <w:sz w:val="21"/>
                <w:szCs w:val="21"/>
              </w:rPr>
              <w:t>H</w:t>
            </w:r>
          </w:p>
        </w:tc>
      </w:tr>
      <w:tr w14:paraId="542AC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444" w:type="dxa"/>
            <w:vMerge w:val="continue"/>
            <w:tcBorders>
              <w:top w:val="nil"/>
              <w:bottom w:val="nil"/>
            </w:tcBorders>
            <w:vAlign w:val="top"/>
          </w:tcPr>
          <w:p w14:paraId="67D468A4">
            <w:pPr>
              <w:rPr>
                <w:rFonts w:ascii="Arial"/>
                <w:sz w:val="21"/>
              </w:rPr>
            </w:pPr>
          </w:p>
        </w:tc>
        <w:tc>
          <w:tcPr>
            <w:tcW w:w="809" w:type="dxa"/>
            <w:vMerge w:val="continue"/>
            <w:tcBorders>
              <w:top w:val="nil"/>
              <w:bottom w:val="nil"/>
            </w:tcBorders>
            <w:vAlign w:val="top"/>
          </w:tcPr>
          <w:p w14:paraId="3CCA1F09">
            <w:pPr>
              <w:rPr>
                <w:rFonts w:ascii="Arial"/>
                <w:sz w:val="21"/>
              </w:rPr>
            </w:pPr>
          </w:p>
        </w:tc>
        <w:tc>
          <w:tcPr>
            <w:tcW w:w="1818" w:type="dxa"/>
            <w:vMerge w:val="continue"/>
            <w:tcBorders>
              <w:top w:val="nil"/>
              <w:bottom w:val="nil"/>
            </w:tcBorders>
            <w:vAlign w:val="top"/>
          </w:tcPr>
          <w:p w14:paraId="314043C4">
            <w:pPr>
              <w:rPr>
                <w:rFonts w:ascii="Arial"/>
                <w:sz w:val="21"/>
              </w:rPr>
            </w:pPr>
          </w:p>
        </w:tc>
        <w:tc>
          <w:tcPr>
            <w:tcW w:w="819" w:type="dxa"/>
            <w:vMerge w:val="continue"/>
            <w:tcBorders>
              <w:top w:val="nil"/>
              <w:bottom w:val="nil"/>
            </w:tcBorders>
            <w:vAlign w:val="top"/>
          </w:tcPr>
          <w:p w14:paraId="3175F569">
            <w:pPr>
              <w:rPr>
                <w:rFonts w:ascii="Arial"/>
                <w:sz w:val="21"/>
              </w:rPr>
            </w:pPr>
          </w:p>
        </w:tc>
        <w:tc>
          <w:tcPr>
            <w:tcW w:w="2168" w:type="dxa"/>
            <w:vAlign w:val="top"/>
          </w:tcPr>
          <w:p w14:paraId="2D28D02B">
            <w:pPr>
              <w:pStyle w:val="6"/>
              <w:spacing w:before="143" w:line="219" w:lineRule="auto"/>
              <w:ind w:left="624"/>
              <w:rPr>
                <w:sz w:val="21"/>
                <w:szCs w:val="21"/>
              </w:rPr>
            </w:pPr>
            <w:r>
              <w:rPr>
                <w:spacing w:val="-8"/>
                <w:sz w:val="21"/>
                <w:szCs w:val="21"/>
              </w:rPr>
              <w:t>较</w:t>
            </w:r>
            <w:r>
              <w:rPr>
                <w:spacing w:val="-24"/>
                <w:sz w:val="21"/>
                <w:szCs w:val="21"/>
              </w:rPr>
              <w:t xml:space="preserve"> </w:t>
            </w:r>
            <w:r>
              <w:rPr>
                <w:spacing w:val="-8"/>
                <w:sz w:val="21"/>
                <w:szCs w:val="21"/>
              </w:rPr>
              <w:t>高</w:t>
            </w:r>
            <w:r>
              <w:rPr>
                <w:spacing w:val="-33"/>
                <w:sz w:val="21"/>
                <w:szCs w:val="21"/>
              </w:rPr>
              <w:t xml:space="preserve"> </w:t>
            </w:r>
            <w:r>
              <w:rPr>
                <w:spacing w:val="-8"/>
                <w:sz w:val="21"/>
                <w:szCs w:val="21"/>
              </w:rPr>
              <w:t>-</w:t>
            </w:r>
            <w:r>
              <w:rPr>
                <w:spacing w:val="-12"/>
                <w:sz w:val="21"/>
                <w:szCs w:val="21"/>
              </w:rPr>
              <w:t xml:space="preserve"> </w:t>
            </w:r>
            <w:r>
              <w:rPr>
                <w:spacing w:val="-8"/>
                <w:sz w:val="21"/>
                <w:szCs w:val="21"/>
              </w:rPr>
              <w:t>中</w:t>
            </w:r>
          </w:p>
        </w:tc>
        <w:tc>
          <w:tcPr>
            <w:tcW w:w="819" w:type="dxa"/>
            <w:vAlign w:val="top"/>
          </w:tcPr>
          <w:p w14:paraId="25BB178E">
            <w:pPr>
              <w:pStyle w:val="6"/>
              <w:spacing w:before="163"/>
              <w:ind w:left="246"/>
              <w:rPr>
                <w:sz w:val="21"/>
                <w:szCs w:val="21"/>
              </w:rPr>
            </w:pPr>
            <w:r>
              <w:rPr>
                <w:spacing w:val="-3"/>
                <w:sz w:val="21"/>
                <w:szCs w:val="21"/>
              </w:rPr>
              <w:t>4-6</w:t>
            </w:r>
          </w:p>
        </w:tc>
        <w:tc>
          <w:tcPr>
            <w:tcW w:w="1553" w:type="dxa"/>
            <w:vAlign w:val="top"/>
          </w:tcPr>
          <w:p w14:paraId="75DBB0C1">
            <w:pPr>
              <w:pStyle w:val="6"/>
              <w:spacing w:before="198" w:line="182" w:lineRule="auto"/>
              <w:ind w:left="718"/>
              <w:rPr>
                <w:sz w:val="21"/>
                <w:szCs w:val="21"/>
              </w:rPr>
            </w:pPr>
            <w:r>
              <w:rPr>
                <w:sz w:val="21"/>
                <w:szCs w:val="21"/>
              </w:rPr>
              <w:t>M</w:t>
            </w:r>
          </w:p>
        </w:tc>
      </w:tr>
      <w:tr w14:paraId="64914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444" w:type="dxa"/>
            <w:vMerge w:val="continue"/>
            <w:tcBorders>
              <w:top w:val="nil"/>
              <w:bottom w:val="nil"/>
            </w:tcBorders>
            <w:vAlign w:val="top"/>
          </w:tcPr>
          <w:p w14:paraId="54245EDD">
            <w:pPr>
              <w:rPr>
                <w:rFonts w:ascii="Arial"/>
                <w:sz w:val="21"/>
              </w:rPr>
            </w:pPr>
          </w:p>
        </w:tc>
        <w:tc>
          <w:tcPr>
            <w:tcW w:w="809" w:type="dxa"/>
            <w:vMerge w:val="continue"/>
            <w:tcBorders>
              <w:top w:val="nil"/>
              <w:bottom w:val="nil"/>
            </w:tcBorders>
            <w:vAlign w:val="top"/>
          </w:tcPr>
          <w:p w14:paraId="719F45D4">
            <w:pPr>
              <w:rPr>
                <w:rFonts w:ascii="Arial"/>
                <w:sz w:val="21"/>
              </w:rPr>
            </w:pPr>
          </w:p>
        </w:tc>
        <w:tc>
          <w:tcPr>
            <w:tcW w:w="1818" w:type="dxa"/>
            <w:vMerge w:val="continue"/>
            <w:tcBorders>
              <w:top w:val="nil"/>
            </w:tcBorders>
            <w:vAlign w:val="top"/>
          </w:tcPr>
          <w:p w14:paraId="6D7700F1">
            <w:pPr>
              <w:rPr>
                <w:rFonts w:ascii="Arial"/>
                <w:sz w:val="21"/>
              </w:rPr>
            </w:pPr>
          </w:p>
        </w:tc>
        <w:tc>
          <w:tcPr>
            <w:tcW w:w="819" w:type="dxa"/>
            <w:vMerge w:val="continue"/>
            <w:tcBorders>
              <w:top w:val="nil"/>
            </w:tcBorders>
            <w:vAlign w:val="top"/>
          </w:tcPr>
          <w:p w14:paraId="3C1F7A25">
            <w:pPr>
              <w:rPr>
                <w:rFonts w:ascii="Arial"/>
                <w:sz w:val="21"/>
              </w:rPr>
            </w:pPr>
          </w:p>
        </w:tc>
        <w:tc>
          <w:tcPr>
            <w:tcW w:w="2168" w:type="dxa"/>
            <w:vAlign w:val="top"/>
          </w:tcPr>
          <w:p w14:paraId="4E7CC4CC">
            <w:pPr>
              <w:pStyle w:val="6"/>
              <w:spacing w:before="153" w:line="219" w:lineRule="auto"/>
              <w:ind w:left="614"/>
              <w:rPr>
                <w:sz w:val="21"/>
                <w:szCs w:val="21"/>
              </w:rPr>
            </w:pPr>
            <w:r>
              <w:rPr>
                <w:spacing w:val="-7"/>
                <w:sz w:val="21"/>
                <w:szCs w:val="21"/>
              </w:rPr>
              <w:t>可</w:t>
            </w:r>
            <w:r>
              <w:rPr>
                <w:spacing w:val="-27"/>
                <w:sz w:val="21"/>
                <w:szCs w:val="21"/>
              </w:rPr>
              <w:t xml:space="preserve"> </w:t>
            </w:r>
            <w:r>
              <w:rPr>
                <w:spacing w:val="-7"/>
                <w:sz w:val="21"/>
                <w:szCs w:val="21"/>
              </w:rPr>
              <w:t>靠</w:t>
            </w:r>
            <w:r>
              <w:rPr>
                <w:spacing w:val="-30"/>
                <w:sz w:val="21"/>
                <w:szCs w:val="21"/>
              </w:rPr>
              <w:t xml:space="preserve"> </w:t>
            </w:r>
            <w:r>
              <w:rPr>
                <w:spacing w:val="-7"/>
                <w:sz w:val="21"/>
                <w:szCs w:val="21"/>
              </w:rPr>
              <w:t>-</w:t>
            </w:r>
            <w:r>
              <w:rPr>
                <w:spacing w:val="-24"/>
                <w:sz w:val="21"/>
                <w:szCs w:val="21"/>
              </w:rPr>
              <w:t xml:space="preserve"> </w:t>
            </w:r>
            <w:r>
              <w:rPr>
                <w:spacing w:val="-7"/>
                <w:sz w:val="21"/>
                <w:szCs w:val="21"/>
              </w:rPr>
              <w:t>高</w:t>
            </w:r>
          </w:p>
        </w:tc>
        <w:tc>
          <w:tcPr>
            <w:tcW w:w="819" w:type="dxa"/>
            <w:vAlign w:val="top"/>
          </w:tcPr>
          <w:p w14:paraId="2A7876B9">
            <w:pPr>
              <w:pStyle w:val="6"/>
              <w:spacing w:before="174"/>
              <w:ind w:left="246"/>
              <w:rPr>
                <w:sz w:val="21"/>
                <w:szCs w:val="21"/>
              </w:rPr>
            </w:pPr>
            <w:r>
              <w:rPr>
                <w:spacing w:val="-8"/>
                <w:sz w:val="21"/>
                <w:szCs w:val="21"/>
              </w:rPr>
              <w:t>1-3</w:t>
            </w:r>
          </w:p>
        </w:tc>
        <w:tc>
          <w:tcPr>
            <w:tcW w:w="1553" w:type="dxa"/>
            <w:vAlign w:val="top"/>
          </w:tcPr>
          <w:p w14:paraId="4D3D6946">
            <w:pPr>
              <w:pStyle w:val="6"/>
              <w:spacing w:before="208" w:line="182" w:lineRule="auto"/>
              <w:ind w:left="718"/>
              <w:rPr>
                <w:sz w:val="21"/>
                <w:szCs w:val="21"/>
              </w:rPr>
            </w:pPr>
            <w:r>
              <w:rPr>
                <w:sz w:val="21"/>
                <w:szCs w:val="21"/>
              </w:rPr>
              <w:t>L</w:t>
            </w:r>
          </w:p>
        </w:tc>
      </w:tr>
      <w:tr w14:paraId="26372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444" w:type="dxa"/>
            <w:vMerge w:val="continue"/>
            <w:tcBorders>
              <w:top w:val="nil"/>
              <w:bottom w:val="nil"/>
            </w:tcBorders>
            <w:vAlign w:val="top"/>
          </w:tcPr>
          <w:p w14:paraId="5D275BE1">
            <w:pPr>
              <w:rPr>
                <w:rFonts w:ascii="Arial"/>
                <w:sz w:val="21"/>
              </w:rPr>
            </w:pPr>
          </w:p>
        </w:tc>
        <w:tc>
          <w:tcPr>
            <w:tcW w:w="809" w:type="dxa"/>
            <w:vMerge w:val="continue"/>
            <w:tcBorders>
              <w:top w:val="nil"/>
              <w:bottom w:val="nil"/>
            </w:tcBorders>
            <w:vAlign w:val="top"/>
          </w:tcPr>
          <w:p w14:paraId="694D28AC">
            <w:pPr>
              <w:rPr>
                <w:rFonts w:ascii="Arial"/>
                <w:sz w:val="21"/>
              </w:rPr>
            </w:pPr>
          </w:p>
        </w:tc>
        <w:tc>
          <w:tcPr>
            <w:tcW w:w="1818" w:type="dxa"/>
            <w:vMerge w:val="restart"/>
            <w:tcBorders>
              <w:bottom w:val="nil"/>
            </w:tcBorders>
            <w:vAlign w:val="top"/>
          </w:tcPr>
          <w:p w14:paraId="37B7ABCD">
            <w:pPr>
              <w:spacing w:line="286" w:lineRule="auto"/>
              <w:rPr>
                <w:rFonts w:ascii="Arial"/>
                <w:sz w:val="21"/>
              </w:rPr>
            </w:pPr>
          </w:p>
          <w:p w14:paraId="6586BE34">
            <w:pPr>
              <w:spacing w:line="287" w:lineRule="auto"/>
              <w:rPr>
                <w:rFonts w:ascii="Arial"/>
                <w:sz w:val="21"/>
              </w:rPr>
            </w:pPr>
          </w:p>
          <w:p w14:paraId="63F0C4DF">
            <w:pPr>
              <w:pStyle w:val="6"/>
              <w:spacing w:before="68" w:line="220" w:lineRule="auto"/>
              <w:ind w:left="581"/>
              <w:rPr>
                <w:sz w:val="21"/>
                <w:szCs w:val="21"/>
              </w:rPr>
            </w:pPr>
            <w:r>
              <w:rPr>
                <w:spacing w:val="4"/>
                <w:sz w:val="21"/>
                <w:szCs w:val="21"/>
              </w:rPr>
              <w:t>非常低</w:t>
            </w:r>
          </w:p>
        </w:tc>
        <w:tc>
          <w:tcPr>
            <w:tcW w:w="819" w:type="dxa"/>
            <w:vMerge w:val="restart"/>
            <w:tcBorders>
              <w:bottom w:val="nil"/>
            </w:tcBorders>
            <w:vAlign w:val="top"/>
          </w:tcPr>
          <w:p w14:paraId="60AD98E4">
            <w:pPr>
              <w:spacing w:line="296" w:lineRule="auto"/>
              <w:rPr>
                <w:rFonts w:ascii="Arial"/>
                <w:sz w:val="21"/>
              </w:rPr>
            </w:pPr>
          </w:p>
          <w:p w14:paraId="71A65636">
            <w:pPr>
              <w:spacing w:line="297" w:lineRule="auto"/>
              <w:rPr>
                <w:rFonts w:ascii="Arial"/>
                <w:sz w:val="21"/>
              </w:rPr>
            </w:pPr>
          </w:p>
          <w:p w14:paraId="26E96054">
            <w:pPr>
              <w:pStyle w:val="6"/>
              <w:spacing w:before="68"/>
              <w:ind w:left="344"/>
              <w:rPr>
                <w:sz w:val="21"/>
                <w:szCs w:val="21"/>
              </w:rPr>
            </w:pPr>
            <w:r>
              <w:rPr>
                <w:sz w:val="21"/>
                <w:szCs w:val="21"/>
              </w:rPr>
              <w:t>3</w:t>
            </w:r>
          </w:p>
        </w:tc>
        <w:tc>
          <w:tcPr>
            <w:tcW w:w="2168" w:type="dxa"/>
            <w:vAlign w:val="top"/>
          </w:tcPr>
          <w:p w14:paraId="1BB40640">
            <w:pPr>
              <w:pStyle w:val="6"/>
              <w:spacing w:before="145" w:line="220" w:lineRule="auto"/>
              <w:ind w:left="604"/>
              <w:rPr>
                <w:sz w:val="21"/>
                <w:szCs w:val="21"/>
              </w:rPr>
            </w:pPr>
            <w:r>
              <w:rPr>
                <w:spacing w:val="-2"/>
                <w:sz w:val="21"/>
                <w:szCs w:val="21"/>
              </w:rPr>
              <w:t>很低-无效</w:t>
            </w:r>
          </w:p>
        </w:tc>
        <w:tc>
          <w:tcPr>
            <w:tcW w:w="819" w:type="dxa"/>
            <w:vAlign w:val="top"/>
          </w:tcPr>
          <w:p w14:paraId="1544B2DC">
            <w:pPr>
              <w:pStyle w:val="6"/>
              <w:spacing w:before="165"/>
              <w:ind w:left="196"/>
              <w:rPr>
                <w:sz w:val="21"/>
                <w:szCs w:val="21"/>
              </w:rPr>
            </w:pPr>
            <w:r>
              <w:rPr>
                <w:spacing w:val="-3"/>
                <w:sz w:val="21"/>
                <w:szCs w:val="21"/>
              </w:rPr>
              <w:t>9-10</w:t>
            </w:r>
          </w:p>
        </w:tc>
        <w:tc>
          <w:tcPr>
            <w:tcW w:w="1553" w:type="dxa"/>
            <w:vAlign w:val="top"/>
          </w:tcPr>
          <w:p w14:paraId="300426B2">
            <w:pPr>
              <w:pStyle w:val="6"/>
              <w:spacing w:before="199" w:line="182" w:lineRule="auto"/>
              <w:ind w:left="718"/>
              <w:rPr>
                <w:sz w:val="21"/>
                <w:szCs w:val="21"/>
              </w:rPr>
            </w:pPr>
            <w:r>
              <w:rPr>
                <w:sz w:val="21"/>
                <w:szCs w:val="21"/>
              </w:rPr>
              <w:t>H</w:t>
            </w:r>
          </w:p>
        </w:tc>
      </w:tr>
      <w:tr w14:paraId="3A69C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444" w:type="dxa"/>
            <w:vMerge w:val="continue"/>
            <w:tcBorders>
              <w:top w:val="nil"/>
              <w:bottom w:val="nil"/>
            </w:tcBorders>
            <w:vAlign w:val="top"/>
          </w:tcPr>
          <w:p w14:paraId="578A20BF">
            <w:pPr>
              <w:rPr>
                <w:rFonts w:ascii="Arial"/>
                <w:sz w:val="21"/>
              </w:rPr>
            </w:pPr>
          </w:p>
        </w:tc>
        <w:tc>
          <w:tcPr>
            <w:tcW w:w="809" w:type="dxa"/>
            <w:vMerge w:val="continue"/>
            <w:tcBorders>
              <w:top w:val="nil"/>
              <w:bottom w:val="nil"/>
            </w:tcBorders>
            <w:vAlign w:val="top"/>
          </w:tcPr>
          <w:p w14:paraId="0649B787">
            <w:pPr>
              <w:rPr>
                <w:rFonts w:ascii="Arial"/>
                <w:sz w:val="21"/>
              </w:rPr>
            </w:pPr>
          </w:p>
        </w:tc>
        <w:tc>
          <w:tcPr>
            <w:tcW w:w="1818" w:type="dxa"/>
            <w:vMerge w:val="continue"/>
            <w:tcBorders>
              <w:top w:val="nil"/>
              <w:bottom w:val="nil"/>
            </w:tcBorders>
            <w:vAlign w:val="top"/>
          </w:tcPr>
          <w:p w14:paraId="76BE5FAF">
            <w:pPr>
              <w:rPr>
                <w:rFonts w:ascii="Arial"/>
                <w:sz w:val="21"/>
              </w:rPr>
            </w:pPr>
          </w:p>
        </w:tc>
        <w:tc>
          <w:tcPr>
            <w:tcW w:w="819" w:type="dxa"/>
            <w:vMerge w:val="continue"/>
            <w:tcBorders>
              <w:top w:val="nil"/>
              <w:bottom w:val="nil"/>
            </w:tcBorders>
            <w:vAlign w:val="top"/>
          </w:tcPr>
          <w:p w14:paraId="59CF1BC4">
            <w:pPr>
              <w:rPr>
                <w:rFonts w:ascii="Arial"/>
                <w:sz w:val="21"/>
              </w:rPr>
            </w:pPr>
          </w:p>
        </w:tc>
        <w:tc>
          <w:tcPr>
            <w:tcW w:w="2168" w:type="dxa"/>
            <w:vAlign w:val="top"/>
          </w:tcPr>
          <w:p w14:paraId="25CCD2FB">
            <w:pPr>
              <w:pStyle w:val="6"/>
              <w:spacing w:before="145" w:line="221" w:lineRule="auto"/>
              <w:ind w:left="614"/>
              <w:rPr>
                <w:sz w:val="21"/>
                <w:szCs w:val="21"/>
              </w:rPr>
            </w:pPr>
            <w:r>
              <w:rPr>
                <w:spacing w:val="-6"/>
                <w:sz w:val="21"/>
                <w:szCs w:val="21"/>
              </w:rPr>
              <w:t>较</w:t>
            </w:r>
            <w:r>
              <w:rPr>
                <w:spacing w:val="-28"/>
                <w:sz w:val="21"/>
                <w:szCs w:val="21"/>
              </w:rPr>
              <w:t xml:space="preserve"> </w:t>
            </w:r>
            <w:r>
              <w:rPr>
                <w:spacing w:val="-6"/>
                <w:sz w:val="21"/>
                <w:szCs w:val="21"/>
              </w:rPr>
              <w:t>低</w:t>
            </w:r>
            <w:r>
              <w:rPr>
                <w:spacing w:val="-30"/>
                <w:sz w:val="21"/>
                <w:szCs w:val="21"/>
              </w:rPr>
              <w:t xml:space="preserve"> </w:t>
            </w:r>
            <w:r>
              <w:rPr>
                <w:spacing w:val="-6"/>
                <w:sz w:val="21"/>
                <w:szCs w:val="21"/>
              </w:rPr>
              <w:t>-</w:t>
            </w:r>
            <w:r>
              <w:rPr>
                <w:spacing w:val="-28"/>
                <w:sz w:val="21"/>
                <w:szCs w:val="21"/>
              </w:rPr>
              <w:t xml:space="preserve"> </w:t>
            </w:r>
            <w:r>
              <w:rPr>
                <w:spacing w:val="-6"/>
                <w:sz w:val="21"/>
                <w:szCs w:val="21"/>
              </w:rPr>
              <w:t>低</w:t>
            </w:r>
          </w:p>
        </w:tc>
        <w:tc>
          <w:tcPr>
            <w:tcW w:w="819" w:type="dxa"/>
            <w:vAlign w:val="top"/>
          </w:tcPr>
          <w:p w14:paraId="68D8AB87">
            <w:pPr>
              <w:pStyle w:val="6"/>
              <w:spacing w:before="165"/>
              <w:ind w:left="246"/>
              <w:rPr>
                <w:sz w:val="21"/>
                <w:szCs w:val="21"/>
              </w:rPr>
            </w:pPr>
            <w:r>
              <w:rPr>
                <w:spacing w:val="-5"/>
                <w:sz w:val="21"/>
                <w:szCs w:val="21"/>
              </w:rPr>
              <w:t>7-8</w:t>
            </w:r>
          </w:p>
        </w:tc>
        <w:tc>
          <w:tcPr>
            <w:tcW w:w="1553" w:type="dxa"/>
            <w:vAlign w:val="top"/>
          </w:tcPr>
          <w:p w14:paraId="4989193C">
            <w:pPr>
              <w:pStyle w:val="6"/>
              <w:spacing w:before="199" w:line="182" w:lineRule="auto"/>
              <w:ind w:left="718"/>
              <w:rPr>
                <w:sz w:val="21"/>
                <w:szCs w:val="21"/>
              </w:rPr>
            </w:pPr>
            <w:r>
              <w:rPr>
                <w:sz w:val="21"/>
                <w:szCs w:val="21"/>
              </w:rPr>
              <w:t>M</w:t>
            </w:r>
          </w:p>
        </w:tc>
      </w:tr>
      <w:tr w14:paraId="3328B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444" w:type="dxa"/>
            <w:vMerge w:val="continue"/>
            <w:tcBorders>
              <w:top w:val="nil"/>
              <w:bottom w:val="nil"/>
            </w:tcBorders>
            <w:vAlign w:val="top"/>
          </w:tcPr>
          <w:p w14:paraId="64E41F3B">
            <w:pPr>
              <w:rPr>
                <w:rFonts w:ascii="Arial"/>
                <w:sz w:val="21"/>
              </w:rPr>
            </w:pPr>
          </w:p>
        </w:tc>
        <w:tc>
          <w:tcPr>
            <w:tcW w:w="809" w:type="dxa"/>
            <w:vMerge w:val="continue"/>
            <w:tcBorders>
              <w:top w:val="nil"/>
              <w:bottom w:val="nil"/>
            </w:tcBorders>
            <w:vAlign w:val="top"/>
          </w:tcPr>
          <w:p w14:paraId="26D072FD">
            <w:pPr>
              <w:rPr>
                <w:rFonts w:ascii="Arial"/>
                <w:sz w:val="21"/>
              </w:rPr>
            </w:pPr>
          </w:p>
        </w:tc>
        <w:tc>
          <w:tcPr>
            <w:tcW w:w="1818" w:type="dxa"/>
            <w:vMerge w:val="continue"/>
            <w:tcBorders>
              <w:top w:val="nil"/>
            </w:tcBorders>
            <w:vAlign w:val="top"/>
          </w:tcPr>
          <w:p w14:paraId="00708C34">
            <w:pPr>
              <w:rPr>
                <w:rFonts w:ascii="Arial"/>
                <w:sz w:val="21"/>
              </w:rPr>
            </w:pPr>
          </w:p>
        </w:tc>
        <w:tc>
          <w:tcPr>
            <w:tcW w:w="819" w:type="dxa"/>
            <w:vMerge w:val="continue"/>
            <w:tcBorders>
              <w:top w:val="nil"/>
            </w:tcBorders>
            <w:vAlign w:val="top"/>
          </w:tcPr>
          <w:p w14:paraId="2AF2C407">
            <w:pPr>
              <w:rPr>
                <w:rFonts w:ascii="Arial"/>
                <w:sz w:val="21"/>
              </w:rPr>
            </w:pPr>
          </w:p>
        </w:tc>
        <w:tc>
          <w:tcPr>
            <w:tcW w:w="2168" w:type="dxa"/>
            <w:vAlign w:val="top"/>
          </w:tcPr>
          <w:p w14:paraId="70835CC5">
            <w:pPr>
              <w:pStyle w:val="6"/>
              <w:spacing w:before="145" w:line="220" w:lineRule="auto"/>
              <w:ind w:left="634"/>
              <w:rPr>
                <w:sz w:val="21"/>
                <w:szCs w:val="21"/>
              </w:rPr>
            </w:pPr>
            <w:r>
              <w:rPr>
                <w:spacing w:val="-7"/>
                <w:sz w:val="21"/>
                <w:szCs w:val="21"/>
              </w:rPr>
              <w:t>可</w:t>
            </w:r>
            <w:r>
              <w:rPr>
                <w:spacing w:val="-36"/>
                <w:sz w:val="21"/>
                <w:szCs w:val="21"/>
              </w:rPr>
              <w:t xml:space="preserve"> </w:t>
            </w:r>
            <w:r>
              <w:rPr>
                <w:spacing w:val="-7"/>
                <w:sz w:val="21"/>
                <w:szCs w:val="21"/>
              </w:rPr>
              <w:t>靠</w:t>
            </w:r>
            <w:r>
              <w:rPr>
                <w:spacing w:val="-39"/>
                <w:sz w:val="21"/>
                <w:szCs w:val="21"/>
              </w:rPr>
              <w:t xml:space="preserve"> </w:t>
            </w:r>
            <w:r>
              <w:rPr>
                <w:spacing w:val="-7"/>
                <w:sz w:val="21"/>
                <w:szCs w:val="21"/>
              </w:rPr>
              <w:t>-</w:t>
            </w:r>
            <w:r>
              <w:rPr>
                <w:spacing w:val="-18"/>
                <w:sz w:val="21"/>
                <w:szCs w:val="21"/>
              </w:rPr>
              <w:t xml:space="preserve"> </w:t>
            </w:r>
            <w:r>
              <w:rPr>
                <w:spacing w:val="-7"/>
                <w:sz w:val="21"/>
                <w:szCs w:val="21"/>
              </w:rPr>
              <w:t>中</w:t>
            </w:r>
          </w:p>
        </w:tc>
        <w:tc>
          <w:tcPr>
            <w:tcW w:w="819" w:type="dxa"/>
            <w:vAlign w:val="top"/>
          </w:tcPr>
          <w:p w14:paraId="347602CD">
            <w:pPr>
              <w:pStyle w:val="6"/>
              <w:spacing w:before="165"/>
              <w:ind w:left="246"/>
              <w:rPr>
                <w:sz w:val="21"/>
                <w:szCs w:val="21"/>
              </w:rPr>
            </w:pPr>
            <w:r>
              <w:rPr>
                <w:spacing w:val="-8"/>
                <w:sz w:val="21"/>
                <w:szCs w:val="21"/>
              </w:rPr>
              <w:t>1-6</w:t>
            </w:r>
          </w:p>
        </w:tc>
        <w:tc>
          <w:tcPr>
            <w:tcW w:w="1553" w:type="dxa"/>
            <w:vAlign w:val="top"/>
          </w:tcPr>
          <w:p w14:paraId="7426BF52">
            <w:pPr>
              <w:pStyle w:val="6"/>
              <w:spacing w:before="199" w:line="182" w:lineRule="auto"/>
              <w:ind w:left="718"/>
              <w:rPr>
                <w:sz w:val="21"/>
                <w:szCs w:val="21"/>
              </w:rPr>
            </w:pPr>
            <w:r>
              <w:rPr>
                <w:sz w:val="21"/>
                <w:szCs w:val="21"/>
              </w:rPr>
              <w:t>L</w:t>
            </w:r>
          </w:p>
        </w:tc>
      </w:tr>
      <w:tr w14:paraId="6D72B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1444" w:type="dxa"/>
            <w:vMerge w:val="continue"/>
            <w:tcBorders>
              <w:top w:val="nil"/>
              <w:bottom w:val="nil"/>
            </w:tcBorders>
            <w:vAlign w:val="top"/>
          </w:tcPr>
          <w:p w14:paraId="4D66B297">
            <w:pPr>
              <w:rPr>
                <w:rFonts w:ascii="Arial"/>
                <w:sz w:val="21"/>
              </w:rPr>
            </w:pPr>
          </w:p>
        </w:tc>
        <w:tc>
          <w:tcPr>
            <w:tcW w:w="809" w:type="dxa"/>
            <w:vMerge w:val="continue"/>
            <w:tcBorders>
              <w:top w:val="nil"/>
              <w:bottom w:val="nil"/>
            </w:tcBorders>
            <w:vAlign w:val="top"/>
          </w:tcPr>
          <w:p w14:paraId="4F82D49F">
            <w:pPr>
              <w:rPr>
                <w:rFonts w:ascii="Arial"/>
                <w:sz w:val="21"/>
              </w:rPr>
            </w:pPr>
          </w:p>
        </w:tc>
        <w:tc>
          <w:tcPr>
            <w:tcW w:w="1818" w:type="dxa"/>
            <w:vMerge w:val="restart"/>
            <w:tcBorders>
              <w:bottom w:val="nil"/>
            </w:tcBorders>
            <w:vAlign w:val="top"/>
          </w:tcPr>
          <w:p w14:paraId="0BF16971">
            <w:pPr>
              <w:spacing w:line="336" w:lineRule="auto"/>
              <w:rPr>
                <w:rFonts w:ascii="Arial"/>
                <w:sz w:val="21"/>
              </w:rPr>
            </w:pPr>
          </w:p>
          <w:p w14:paraId="74E03042">
            <w:pPr>
              <w:pStyle w:val="6"/>
              <w:spacing w:before="68" w:line="220" w:lineRule="auto"/>
              <w:ind w:left="692"/>
              <w:rPr>
                <w:sz w:val="21"/>
                <w:szCs w:val="21"/>
              </w:rPr>
            </w:pPr>
            <w:r>
              <w:rPr>
                <w:spacing w:val="6"/>
                <w:sz w:val="21"/>
                <w:szCs w:val="21"/>
              </w:rPr>
              <w:t>极低</w:t>
            </w:r>
          </w:p>
        </w:tc>
        <w:tc>
          <w:tcPr>
            <w:tcW w:w="819" w:type="dxa"/>
            <w:vMerge w:val="restart"/>
            <w:tcBorders>
              <w:bottom w:val="nil"/>
            </w:tcBorders>
            <w:vAlign w:val="top"/>
          </w:tcPr>
          <w:p w14:paraId="578E0833">
            <w:pPr>
              <w:spacing w:line="356" w:lineRule="auto"/>
              <w:rPr>
                <w:rFonts w:ascii="Arial"/>
                <w:sz w:val="21"/>
              </w:rPr>
            </w:pPr>
          </w:p>
          <w:p w14:paraId="12E1CBFE">
            <w:pPr>
              <w:pStyle w:val="6"/>
              <w:spacing w:before="68" w:line="241" w:lineRule="auto"/>
              <w:ind w:left="344"/>
              <w:rPr>
                <w:sz w:val="21"/>
                <w:szCs w:val="21"/>
              </w:rPr>
            </w:pPr>
            <w:r>
              <w:rPr>
                <w:sz w:val="21"/>
                <w:szCs w:val="21"/>
              </w:rPr>
              <w:t>2</w:t>
            </w:r>
          </w:p>
        </w:tc>
        <w:tc>
          <w:tcPr>
            <w:tcW w:w="2168" w:type="dxa"/>
            <w:vAlign w:val="top"/>
          </w:tcPr>
          <w:p w14:paraId="4C87683C">
            <w:pPr>
              <w:pStyle w:val="6"/>
              <w:spacing w:before="156" w:line="220" w:lineRule="auto"/>
              <w:ind w:left="604"/>
              <w:rPr>
                <w:sz w:val="21"/>
                <w:szCs w:val="21"/>
              </w:rPr>
            </w:pPr>
            <w:r>
              <w:rPr>
                <w:spacing w:val="-2"/>
                <w:sz w:val="21"/>
                <w:szCs w:val="21"/>
              </w:rPr>
              <w:t>较低-无效</w:t>
            </w:r>
          </w:p>
        </w:tc>
        <w:tc>
          <w:tcPr>
            <w:tcW w:w="819" w:type="dxa"/>
            <w:vAlign w:val="top"/>
          </w:tcPr>
          <w:p w14:paraId="57CE04F8">
            <w:pPr>
              <w:pStyle w:val="6"/>
              <w:spacing w:before="176"/>
              <w:ind w:left="196"/>
              <w:rPr>
                <w:sz w:val="21"/>
                <w:szCs w:val="21"/>
              </w:rPr>
            </w:pPr>
            <w:r>
              <w:rPr>
                <w:spacing w:val="-4"/>
                <w:sz w:val="21"/>
                <w:szCs w:val="21"/>
              </w:rPr>
              <w:t>7-10</w:t>
            </w:r>
          </w:p>
        </w:tc>
        <w:tc>
          <w:tcPr>
            <w:tcW w:w="1553" w:type="dxa"/>
            <w:vAlign w:val="top"/>
          </w:tcPr>
          <w:p w14:paraId="014412B1">
            <w:pPr>
              <w:pStyle w:val="6"/>
              <w:spacing w:before="210" w:line="182" w:lineRule="auto"/>
              <w:ind w:left="718"/>
              <w:rPr>
                <w:sz w:val="21"/>
                <w:szCs w:val="21"/>
              </w:rPr>
            </w:pPr>
            <w:r>
              <w:rPr>
                <w:sz w:val="21"/>
                <w:szCs w:val="21"/>
              </w:rPr>
              <w:t>M</w:t>
            </w:r>
          </w:p>
        </w:tc>
      </w:tr>
      <w:tr w14:paraId="32FA5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444" w:type="dxa"/>
            <w:vMerge w:val="continue"/>
            <w:tcBorders>
              <w:top w:val="nil"/>
              <w:bottom w:val="nil"/>
            </w:tcBorders>
            <w:vAlign w:val="top"/>
          </w:tcPr>
          <w:p w14:paraId="4AAD2AE8">
            <w:pPr>
              <w:rPr>
                <w:rFonts w:ascii="Arial"/>
                <w:sz w:val="21"/>
              </w:rPr>
            </w:pPr>
          </w:p>
        </w:tc>
        <w:tc>
          <w:tcPr>
            <w:tcW w:w="809" w:type="dxa"/>
            <w:vMerge w:val="continue"/>
            <w:tcBorders>
              <w:top w:val="nil"/>
              <w:bottom w:val="nil"/>
            </w:tcBorders>
            <w:vAlign w:val="top"/>
          </w:tcPr>
          <w:p w14:paraId="768DC144">
            <w:pPr>
              <w:rPr>
                <w:rFonts w:ascii="Arial"/>
                <w:sz w:val="21"/>
              </w:rPr>
            </w:pPr>
          </w:p>
        </w:tc>
        <w:tc>
          <w:tcPr>
            <w:tcW w:w="1818" w:type="dxa"/>
            <w:vMerge w:val="continue"/>
            <w:tcBorders>
              <w:top w:val="nil"/>
            </w:tcBorders>
            <w:vAlign w:val="top"/>
          </w:tcPr>
          <w:p w14:paraId="6C619703">
            <w:pPr>
              <w:rPr>
                <w:rFonts w:ascii="Arial"/>
                <w:sz w:val="21"/>
              </w:rPr>
            </w:pPr>
          </w:p>
        </w:tc>
        <w:tc>
          <w:tcPr>
            <w:tcW w:w="819" w:type="dxa"/>
            <w:vMerge w:val="continue"/>
            <w:tcBorders>
              <w:top w:val="nil"/>
            </w:tcBorders>
            <w:vAlign w:val="top"/>
          </w:tcPr>
          <w:p w14:paraId="13472D54">
            <w:pPr>
              <w:rPr>
                <w:rFonts w:ascii="Arial"/>
                <w:sz w:val="21"/>
              </w:rPr>
            </w:pPr>
          </w:p>
        </w:tc>
        <w:tc>
          <w:tcPr>
            <w:tcW w:w="2168" w:type="dxa"/>
            <w:vAlign w:val="top"/>
          </w:tcPr>
          <w:p w14:paraId="58D21B86">
            <w:pPr>
              <w:pStyle w:val="6"/>
              <w:spacing w:before="146" w:line="220" w:lineRule="auto"/>
              <w:ind w:left="705"/>
              <w:rPr>
                <w:sz w:val="21"/>
                <w:szCs w:val="21"/>
              </w:rPr>
            </w:pPr>
            <w:r>
              <w:rPr>
                <w:spacing w:val="6"/>
                <w:sz w:val="21"/>
                <w:szCs w:val="21"/>
              </w:rPr>
              <w:t>可靠-中</w:t>
            </w:r>
          </w:p>
        </w:tc>
        <w:tc>
          <w:tcPr>
            <w:tcW w:w="819" w:type="dxa"/>
            <w:vAlign w:val="top"/>
          </w:tcPr>
          <w:p w14:paraId="7DBE479B">
            <w:pPr>
              <w:pStyle w:val="6"/>
              <w:spacing w:before="166"/>
              <w:ind w:left="246"/>
              <w:rPr>
                <w:sz w:val="21"/>
                <w:szCs w:val="21"/>
              </w:rPr>
            </w:pPr>
            <w:r>
              <w:rPr>
                <w:spacing w:val="-8"/>
                <w:sz w:val="21"/>
                <w:szCs w:val="21"/>
              </w:rPr>
              <w:t>1-6</w:t>
            </w:r>
          </w:p>
        </w:tc>
        <w:tc>
          <w:tcPr>
            <w:tcW w:w="1553" w:type="dxa"/>
            <w:vAlign w:val="top"/>
          </w:tcPr>
          <w:p w14:paraId="77EA583B">
            <w:pPr>
              <w:pStyle w:val="6"/>
              <w:spacing w:before="200" w:line="182" w:lineRule="auto"/>
              <w:ind w:left="718"/>
              <w:rPr>
                <w:sz w:val="21"/>
                <w:szCs w:val="21"/>
              </w:rPr>
            </w:pPr>
            <w:r>
              <w:rPr>
                <w:sz w:val="21"/>
                <w:szCs w:val="21"/>
              </w:rPr>
              <w:t>L</w:t>
            </w:r>
          </w:p>
        </w:tc>
      </w:tr>
      <w:tr w14:paraId="5F6AB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444" w:type="dxa"/>
            <w:vMerge w:val="continue"/>
            <w:tcBorders>
              <w:top w:val="nil"/>
            </w:tcBorders>
            <w:vAlign w:val="top"/>
          </w:tcPr>
          <w:p w14:paraId="6C1A1137">
            <w:pPr>
              <w:rPr>
                <w:rFonts w:ascii="Arial"/>
                <w:sz w:val="21"/>
              </w:rPr>
            </w:pPr>
          </w:p>
        </w:tc>
        <w:tc>
          <w:tcPr>
            <w:tcW w:w="809" w:type="dxa"/>
            <w:vMerge w:val="continue"/>
            <w:tcBorders>
              <w:top w:val="nil"/>
            </w:tcBorders>
            <w:vAlign w:val="top"/>
          </w:tcPr>
          <w:p w14:paraId="6EBD84FF">
            <w:pPr>
              <w:rPr>
                <w:rFonts w:ascii="Arial"/>
                <w:sz w:val="21"/>
              </w:rPr>
            </w:pPr>
          </w:p>
        </w:tc>
        <w:tc>
          <w:tcPr>
            <w:tcW w:w="1818" w:type="dxa"/>
            <w:vAlign w:val="top"/>
          </w:tcPr>
          <w:p w14:paraId="007C6951">
            <w:pPr>
              <w:pStyle w:val="6"/>
              <w:spacing w:before="145" w:line="219" w:lineRule="auto"/>
              <w:ind w:left="481"/>
              <w:rPr>
                <w:sz w:val="21"/>
                <w:szCs w:val="21"/>
              </w:rPr>
            </w:pPr>
            <w:r>
              <w:rPr>
                <w:spacing w:val="-3"/>
                <w:sz w:val="21"/>
                <w:szCs w:val="21"/>
              </w:rPr>
              <w:t>不会出现</w:t>
            </w:r>
          </w:p>
        </w:tc>
        <w:tc>
          <w:tcPr>
            <w:tcW w:w="819" w:type="dxa"/>
            <w:vAlign w:val="top"/>
          </w:tcPr>
          <w:p w14:paraId="1F4183F0">
            <w:pPr>
              <w:pStyle w:val="6"/>
              <w:spacing w:before="167" w:line="241" w:lineRule="auto"/>
              <w:ind w:left="344"/>
              <w:rPr>
                <w:sz w:val="21"/>
                <w:szCs w:val="21"/>
              </w:rPr>
            </w:pPr>
            <w:r>
              <w:rPr>
                <w:sz w:val="21"/>
                <w:szCs w:val="21"/>
              </w:rPr>
              <w:t>1</w:t>
            </w:r>
          </w:p>
        </w:tc>
        <w:tc>
          <w:tcPr>
            <w:tcW w:w="2168" w:type="dxa"/>
            <w:vAlign w:val="top"/>
          </w:tcPr>
          <w:p w14:paraId="570FB535">
            <w:pPr>
              <w:pStyle w:val="6"/>
              <w:spacing w:before="147" w:line="220" w:lineRule="auto"/>
              <w:ind w:left="604"/>
              <w:rPr>
                <w:sz w:val="21"/>
                <w:szCs w:val="21"/>
              </w:rPr>
            </w:pPr>
            <w:r>
              <w:rPr>
                <w:spacing w:val="-2"/>
                <w:sz w:val="21"/>
                <w:szCs w:val="21"/>
              </w:rPr>
              <w:t>可靠-无效</w:t>
            </w:r>
          </w:p>
        </w:tc>
        <w:tc>
          <w:tcPr>
            <w:tcW w:w="819" w:type="dxa"/>
            <w:vAlign w:val="top"/>
          </w:tcPr>
          <w:p w14:paraId="648DD999">
            <w:pPr>
              <w:pStyle w:val="6"/>
              <w:spacing w:before="166"/>
              <w:ind w:left="196"/>
              <w:rPr>
                <w:sz w:val="21"/>
                <w:szCs w:val="21"/>
              </w:rPr>
            </w:pPr>
            <w:r>
              <w:rPr>
                <w:spacing w:val="-6"/>
                <w:sz w:val="21"/>
                <w:szCs w:val="21"/>
              </w:rPr>
              <w:t>1-10</w:t>
            </w:r>
          </w:p>
        </w:tc>
        <w:tc>
          <w:tcPr>
            <w:tcW w:w="1553" w:type="dxa"/>
            <w:vAlign w:val="top"/>
          </w:tcPr>
          <w:p w14:paraId="7EB3E7BF">
            <w:pPr>
              <w:pStyle w:val="6"/>
              <w:spacing w:before="201" w:line="182" w:lineRule="auto"/>
              <w:ind w:left="718"/>
              <w:rPr>
                <w:sz w:val="21"/>
                <w:szCs w:val="21"/>
              </w:rPr>
            </w:pPr>
            <w:r>
              <w:rPr>
                <w:sz w:val="21"/>
                <w:szCs w:val="21"/>
              </w:rPr>
              <w:t>L</w:t>
            </w:r>
          </w:p>
        </w:tc>
      </w:tr>
      <w:tr w14:paraId="7F2E0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444" w:type="dxa"/>
            <w:vMerge w:val="restart"/>
            <w:tcBorders>
              <w:bottom w:val="nil"/>
            </w:tcBorders>
            <w:vAlign w:val="top"/>
          </w:tcPr>
          <w:p w14:paraId="7BF48BAB">
            <w:pPr>
              <w:spacing w:line="290" w:lineRule="auto"/>
              <w:rPr>
                <w:rFonts w:ascii="Arial"/>
                <w:sz w:val="21"/>
              </w:rPr>
            </w:pPr>
          </w:p>
          <w:p w14:paraId="581DD60C">
            <w:pPr>
              <w:spacing w:line="291" w:lineRule="auto"/>
              <w:rPr>
                <w:rFonts w:ascii="Arial"/>
                <w:sz w:val="21"/>
              </w:rPr>
            </w:pPr>
          </w:p>
          <w:p w14:paraId="252D261C">
            <w:pPr>
              <w:spacing w:line="291" w:lineRule="auto"/>
              <w:rPr>
                <w:rFonts w:ascii="Arial"/>
                <w:sz w:val="21"/>
              </w:rPr>
            </w:pPr>
          </w:p>
          <w:p w14:paraId="17DB8550">
            <w:pPr>
              <w:pStyle w:val="6"/>
              <w:spacing w:before="68" w:line="320" w:lineRule="auto"/>
              <w:ind w:left="294" w:right="206" w:hanging="110"/>
              <w:rPr>
                <w:sz w:val="21"/>
                <w:szCs w:val="21"/>
              </w:rPr>
            </w:pPr>
            <w:r>
              <w:rPr>
                <w:spacing w:val="-2"/>
                <w:sz w:val="21"/>
                <w:szCs w:val="21"/>
              </w:rPr>
              <w:t>对产品的影</w:t>
            </w:r>
            <w:r>
              <w:rPr>
                <w:spacing w:val="1"/>
                <w:sz w:val="21"/>
                <w:szCs w:val="21"/>
              </w:rPr>
              <w:t xml:space="preserve"> </w:t>
            </w:r>
            <w:r>
              <w:rPr>
                <w:spacing w:val="3"/>
                <w:sz w:val="21"/>
                <w:szCs w:val="21"/>
              </w:rPr>
              <w:t>响度较低</w:t>
            </w:r>
          </w:p>
        </w:tc>
        <w:tc>
          <w:tcPr>
            <w:tcW w:w="809" w:type="dxa"/>
            <w:vMerge w:val="restart"/>
            <w:tcBorders>
              <w:bottom w:val="nil"/>
            </w:tcBorders>
            <w:vAlign w:val="top"/>
          </w:tcPr>
          <w:p w14:paraId="00CFCDBC">
            <w:pPr>
              <w:spacing w:line="258" w:lineRule="auto"/>
              <w:rPr>
                <w:rFonts w:ascii="Arial"/>
                <w:sz w:val="21"/>
              </w:rPr>
            </w:pPr>
          </w:p>
          <w:p w14:paraId="3006E935">
            <w:pPr>
              <w:spacing w:line="258" w:lineRule="auto"/>
              <w:rPr>
                <w:rFonts w:ascii="Arial"/>
                <w:sz w:val="21"/>
              </w:rPr>
            </w:pPr>
          </w:p>
          <w:p w14:paraId="6A52D0C3">
            <w:pPr>
              <w:spacing w:line="258" w:lineRule="auto"/>
              <w:rPr>
                <w:rFonts w:ascii="Arial"/>
                <w:sz w:val="21"/>
              </w:rPr>
            </w:pPr>
          </w:p>
          <w:p w14:paraId="0CE50E3F">
            <w:pPr>
              <w:spacing w:line="258" w:lineRule="auto"/>
              <w:rPr>
                <w:rFonts w:ascii="Arial"/>
                <w:sz w:val="21"/>
              </w:rPr>
            </w:pPr>
          </w:p>
          <w:p w14:paraId="4CB38781">
            <w:pPr>
              <w:spacing w:line="258" w:lineRule="auto"/>
              <w:rPr>
                <w:rFonts w:ascii="Arial"/>
                <w:sz w:val="21"/>
              </w:rPr>
            </w:pPr>
          </w:p>
          <w:p w14:paraId="7DE67E70">
            <w:pPr>
              <w:spacing w:line="259" w:lineRule="auto"/>
              <w:rPr>
                <w:rFonts w:ascii="Arial"/>
                <w:sz w:val="21"/>
              </w:rPr>
            </w:pPr>
          </w:p>
          <w:p w14:paraId="300BF11E">
            <w:pPr>
              <w:pStyle w:val="6"/>
              <w:spacing w:before="68"/>
              <w:ind w:left="230"/>
              <w:rPr>
                <w:sz w:val="21"/>
                <w:szCs w:val="21"/>
              </w:rPr>
            </w:pPr>
            <w:r>
              <w:rPr>
                <w:spacing w:val="-3"/>
                <w:sz w:val="21"/>
                <w:szCs w:val="21"/>
              </w:rPr>
              <w:t>4-6</w:t>
            </w:r>
          </w:p>
        </w:tc>
        <w:tc>
          <w:tcPr>
            <w:tcW w:w="1818" w:type="dxa"/>
            <w:vAlign w:val="top"/>
          </w:tcPr>
          <w:p w14:paraId="552AD9C0">
            <w:pPr>
              <w:pStyle w:val="6"/>
              <w:spacing w:before="146" w:line="219" w:lineRule="auto"/>
              <w:ind w:left="531"/>
              <w:rPr>
                <w:sz w:val="21"/>
                <w:szCs w:val="21"/>
              </w:rPr>
            </w:pPr>
            <w:r>
              <w:rPr>
                <w:spacing w:val="-4"/>
                <w:sz w:val="21"/>
                <w:szCs w:val="21"/>
              </w:rPr>
              <w:t>高-极高</w:t>
            </w:r>
          </w:p>
        </w:tc>
        <w:tc>
          <w:tcPr>
            <w:tcW w:w="819" w:type="dxa"/>
            <w:vAlign w:val="top"/>
          </w:tcPr>
          <w:p w14:paraId="292AF979">
            <w:pPr>
              <w:pStyle w:val="6"/>
              <w:spacing w:before="166"/>
              <w:ind w:left="193"/>
              <w:rPr>
                <w:sz w:val="21"/>
                <w:szCs w:val="21"/>
              </w:rPr>
            </w:pPr>
            <w:r>
              <w:rPr>
                <w:spacing w:val="-4"/>
                <w:sz w:val="21"/>
                <w:szCs w:val="21"/>
              </w:rPr>
              <w:t>7-10</w:t>
            </w:r>
          </w:p>
        </w:tc>
        <w:tc>
          <w:tcPr>
            <w:tcW w:w="2168" w:type="dxa"/>
            <w:vAlign w:val="top"/>
          </w:tcPr>
          <w:p w14:paraId="56A82A75">
            <w:pPr>
              <w:pStyle w:val="6"/>
              <w:spacing w:before="147" w:line="220" w:lineRule="auto"/>
              <w:ind w:left="604"/>
              <w:rPr>
                <w:sz w:val="21"/>
                <w:szCs w:val="21"/>
              </w:rPr>
            </w:pPr>
            <w:r>
              <w:rPr>
                <w:spacing w:val="-2"/>
                <w:sz w:val="21"/>
                <w:szCs w:val="21"/>
              </w:rPr>
              <w:t>可靠-无效</w:t>
            </w:r>
          </w:p>
        </w:tc>
        <w:tc>
          <w:tcPr>
            <w:tcW w:w="819" w:type="dxa"/>
            <w:vAlign w:val="top"/>
          </w:tcPr>
          <w:p w14:paraId="05089DDF">
            <w:pPr>
              <w:pStyle w:val="6"/>
              <w:spacing w:before="166"/>
              <w:ind w:left="196"/>
              <w:rPr>
                <w:sz w:val="21"/>
                <w:szCs w:val="21"/>
              </w:rPr>
            </w:pPr>
            <w:r>
              <w:rPr>
                <w:spacing w:val="-6"/>
                <w:sz w:val="21"/>
                <w:szCs w:val="21"/>
              </w:rPr>
              <w:t>1-10</w:t>
            </w:r>
          </w:p>
        </w:tc>
        <w:tc>
          <w:tcPr>
            <w:tcW w:w="1553" w:type="dxa"/>
            <w:vAlign w:val="top"/>
          </w:tcPr>
          <w:p w14:paraId="1670BFE5">
            <w:pPr>
              <w:pStyle w:val="6"/>
              <w:spacing w:before="201" w:line="182" w:lineRule="auto"/>
              <w:ind w:left="718"/>
              <w:rPr>
                <w:sz w:val="21"/>
                <w:szCs w:val="21"/>
              </w:rPr>
            </w:pPr>
            <w:r>
              <w:rPr>
                <w:sz w:val="21"/>
                <w:szCs w:val="21"/>
              </w:rPr>
              <w:t>H</w:t>
            </w:r>
          </w:p>
        </w:tc>
      </w:tr>
      <w:tr w14:paraId="35C9B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444" w:type="dxa"/>
            <w:vMerge w:val="continue"/>
            <w:tcBorders>
              <w:top w:val="nil"/>
              <w:bottom w:val="nil"/>
            </w:tcBorders>
            <w:vAlign w:val="top"/>
          </w:tcPr>
          <w:p w14:paraId="3CF7BEDA">
            <w:pPr>
              <w:rPr>
                <w:rFonts w:ascii="Arial"/>
                <w:sz w:val="21"/>
              </w:rPr>
            </w:pPr>
          </w:p>
        </w:tc>
        <w:tc>
          <w:tcPr>
            <w:tcW w:w="809" w:type="dxa"/>
            <w:vMerge w:val="continue"/>
            <w:tcBorders>
              <w:top w:val="nil"/>
              <w:bottom w:val="nil"/>
            </w:tcBorders>
            <w:vAlign w:val="top"/>
          </w:tcPr>
          <w:p w14:paraId="56B51541">
            <w:pPr>
              <w:rPr>
                <w:rFonts w:ascii="Arial"/>
                <w:sz w:val="21"/>
              </w:rPr>
            </w:pPr>
          </w:p>
        </w:tc>
        <w:tc>
          <w:tcPr>
            <w:tcW w:w="1818" w:type="dxa"/>
            <w:vMerge w:val="restart"/>
            <w:tcBorders>
              <w:bottom w:val="nil"/>
            </w:tcBorders>
            <w:vAlign w:val="top"/>
          </w:tcPr>
          <w:p w14:paraId="08D5D671">
            <w:pPr>
              <w:spacing w:line="317" w:lineRule="auto"/>
              <w:rPr>
                <w:rFonts w:ascii="Arial"/>
                <w:sz w:val="21"/>
              </w:rPr>
            </w:pPr>
          </w:p>
          <w:p w14:paraId="4146B842">
            <w:pPr>
              <w:pStyle w:val="6"/>
              <w:spacing w:before="68" w:line="220" w:lineRule="auto"/>
              <w:ind w:left="791"/>
              <w:rPr>
                <w:sz w:val="21"/>
                <w:szCs w:val="21"/>
              </w:rPr>
            </w:pPr>
            <w:r>
              <w:rPr>
                <w:sz w:val="21"/>
                <w:szCs w:val="21"/>
              </w:rPr>
              <w:t>中</w:t>
            </w:r>
          </w:p>
        </w:tc>
        <w:tc>
          <w:tcPr>
            <w:tcW w:w="819" w:type="dxa"/>
            <w:vMerge w:val="restart"/>
            <w:tcBorders>
              <w:bottom w:val="nil"/>
            </w:tcBorders>
            <w:vAlign w:val="top"/>
          </w:tcPr>
          <w:p w14:paraId="4CFC0FD1">
            <w:pPr>
              <w:spacing w:line="336" w:lineRule="auto"/>
              <w:rPr>
                <w:rFonts w:ascii="Arial"/>
                <w:sz w:val="21"/>
              </w:rPr>
            </w:pPr>
          </w:p>
          <w:p w14:paraId="0A3DEE37">
            <w:pPr>
              <w:pStyle w:val="6"/>
              <w:spacing w:before="68"/>
              <w:ind w:left="243"/>
              <w:rPr>
                <w:sz w:val="21"/>
                <w:szCs w:val="21"/>
              </w:rPr>
            </w:pPr>
            <w:r>
              <w:rPr>
                <w:spacing w:val="-5"/>
                <w:sz w:val="21"/>
                <w:szCs w:val="21"/>
              </w:rPr>
              <w:t>5-6</w:t>
            </w:r>
          </w:p>
        </w:tc>
        <w:tc>
          <w:tcPr>
            <w:tcW w:w="2168" w:type="dxa"/>
            <w:vAlign w:val="top"/>
          </w:tcPr>
          <w:p w14:paraId="22B5EE03">
            <w:pPr>
              <w:pStyle w:val="6"/>
              <w:spacing w:before="147" w:line="220" w:lineRule="auto"/>
              <w:ind w:left="705"/>
              <w:rPr>
                <w:sz w:val="21"/>
                <w:szCs w:val="21"/>
              </w:rPr>
            </w:pPr>
            <w:r>
              <w:rPr>
                <w:spacing w:val="3"/>
                <w:sz w:val="21"/>
                <w:szCs w:val="21"/>
              </w:rPr>
              <w:t>中-无效</w:t>
            </w:r>
          </w:p>
        </w:tc>
        <w:tc>
          <w:tcPr>
            <w:tcW w:w="819" w:type="dxa"/>
            <w:vAlign w:val="top"/>
          </w:tcPr>
          <w:p w14:paraId="62144B63">
            <w:pPr>
              <w:pStyle w:val="6"/>
              <w:spacing w:before="167"/>
              <w:ind w:left="196"/>
              <w:rPr>
                <w:sz w:val="21"/>
                <w:szCs w:val="21"/>
              </w:rPr>
            </w:pPr>
            <w:r>
              <w:rPr>
                <w:spacing w:val="-3"/>
                <w:sz w:val="21"/>
                <w:szCs w:val="21"/>
              </w:rPr>
              <w:t>6-10</w:t>
            </w:r>
          </w:p>
        </w:tc>
        <w:tc>
          <w:tcPr>
            <w:tcW w:w="1553" w:type="dxa"/>
            <w:vAlign w:val="top"/>
          </w:tcPr>
          <w:p w14:paraId="7BAC0620">
            <w:pPr>
              <w:pStyle w:val="6"/>
              <w:spacing w:before="201" w:line="182" w:lineRule="auto"/>
              <w:ind w:left="718"/>
              <w:rPr>
                <w:sz w:val="21"/>
                <w:szCs w:val="21"/>
              </w:rPr>
            </w:pPr>
            <w:r>
              <w:rPr>
                <w:sz w:val="21"/>
                <w:szCs w:val="21"/>
              </w:rPr>
              <w:t>H</w:t>
            </w:r>
          </w:p>
        </w:tc>
      </w:tr>
      <w:tr w14:paraId="65A98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444" w:type="dxa"/>
            <w:vMerge w:val="continue"/>
            <w:tcBorders>
              <w:top w:val="nil"/>
              <w:bottom w:val="nil"/>
            </w:tcBorders>
            <w:vAlign w:val="top"/>
          </w:tcPr>
          <w:p w14:paraId="34CC6282">
            <w:pPr>
              <w:rPr>
                <w:rFonts w:ascii="Arial"/>
                <w:sz w:val="21"/>
              </w:rPr>
            </w:pPr>
          </w:p>
        </w:tc>
        <w:tc>
          <w:tcPr>
            <w:tcW w:w="809" w:type="dxa"/>
            <w:vMerge w:val="continue"/>
            <w:tcBorders>
              <w:top w:val="nil"/>
              <w:bottom w:val="nil"/>
            </w:tcBorders>
            <w:vAlign w:val="top"/>
          </w:tcPr>
          <w:p w14:paraId="2CCDC1A3">
            <w:pPr>
              <w:rPr>
                <w:rFonts w:ascii="Arial"/>
                <w:sz w:val="21"/>
              </w:rPr>
            </w:pPr>
          </w:p>
        </w:tc>
        <w:tc>
          <w:tcPr>
            <w:tcW w:w="1818" w:type="dxa"/>
            <w:vMerge w:val="continue"/>
            <w:tcBorders>
              <w:top w:val="nil"/>
            </w:tcBorders>
            <w:vAlign w:val="top"/>
          </w:tcPr>
          <w:p w14:paraId="2B8A4D31">
            <w:pPr>
              <w:rPr>
                <w:rFonts w:ascii="Arial"/>
                <w:sz w:val="21"/>
              </w:rPr>
            </w:pPr>
          </w:p>
        </w:tc>
        <w:tc>
          <w:tcPr>
            <w:tcW w:w="819" w:type="dxa"/>
            <w:vMerge w:val="continue"/>
            <w:tcBorders>
              <w:top w:val="nil"/>
            </w:tcBorders>
            <w:vAlign w:val="top"/>
          </w:tcPr>
          <w:p w14:paraId="68AC1473">
            <w:pPr>
              <w:rPr>
                <w:rFonts w:ascii="Arial"/>
                <w:sz w:val="21"/>
              </w:rPr>
            </w:pPr>
          </w:p>
        </w:tc>
        <w:tc>
          <w:tcPr>
            <w:tcW w:w="2168" w:type="dxa"/>
            <w:vAlign w:val="top"/>
          </w:tcPr>
          <w:p w14:paraId="1C73443D">
            <w:pPr>
              <w:pStyle w:val="6"/>
              <w:spacing w:before="146" w:line="219" w:lineRule="auto"/>
              <w:ind w:left="604"/>
              <w:rPr>
                <w:sz w:val="21"/>
                <w:szCs w:val="21"/>
              </w:rPr>
            </w:pPr>
            <w:r>
              <w:rPr>
                <w:spacing w:val="-2"/>
                <w:sz w:val="21"/>
                <w:szCs w:val="21"/>
              </w:rPr>
              <w:t>可靠-较高</w:t>
            </w:r>
          </w:p>
        </w:tc>
        <w:tc>
          <w:tcPr>
            <w:tcW w:w="819" w:type="dxa"/>
            <w:vAlign w:val="top"/>
          </w:tcPr>
          <w:p w14:paraId="66CBB64F">
            <w:pPr>
              <w:pStyle w:val="6"/>
              <w:spacing w:before="167"/>
              <w:ind w:left="246"/>
              <w:rPr>
                <w:sz w:val="21"/>
                <w:szCs w:val="21"/>
              </w:rPr>
            </w:pPr>
            <w:r>
              <w:rPr>
                <w:spacing w:val="-8"/>
                <w:sz w:val="21"/>
                <w:szCs w:val="21"/>
              </w:rPr>
              <w:t>1-5</w:t>
            </w:r>
          </w:p>
        </w:tc>
        <w:tc>
          <w:tcPr>
            <w:tcW w:w="1553" w:type="dxa"/>
            <w:vAlign w:val="top"/>
          </w:tcPr>
          <w:p w14:paraId="4D9B9D77">
            <w:pPr>
              <w:pStyle w:val="6"/>
              <w:spacing w:before="201" w:line="182" w:lineRule="auto"/>
              <w:ind w:left="718"/>
              <w:rPr>
                <w:sz w:val="21"/>
                <w:szCs w:val="21"/>
              </w:rPr>
            </w:pPr>
            <w:r>
              <w:rPr>
                <w:sz w:val="21"/>
                <w:szCs w:val="21"/>
              </w:rPr>
              <w:t>M</w:t>
            </w:r>
          </w:p>
        </w:tc>
      </w:tr>
      <w:tr w14:paraId="00D38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444" w:type="dxa"/>
            <w:vMerge w:val="continue"/>
            <w:tcBorders>
              <w:top w:val="nil"/>
              <w:bottom w:val="nil"/>
            </w:tcBorders>
            <w:vAlign w:val="top"/>
          </w:tcPr>
          <w:p w14:paraId="3FE3F21C">
            <w:pPr>
              <w:rPr>
                <w:rFonts w:ascii="Arial"/>
                <w:sz w:val="21"/>
              </w:rPr>
            </w:pPr>
          </w:p>
        </w:tc>
        <w:tc>
          <w:tcPr>
            <w:tcW w:w="809" w:type="dxa"/>
            <w:vMerge w:val="continue"/>
            <w:tcBorders>
              <w:top w:val="nil"/>
              <w:bottom w:val="nil"/>
            </w:tcBorders>
            <w:vAlign w:val="top"/>
          </w:tcPr>
          <w:p w14:paraId="7D05E114">
            <w:pPr>
              <w:rPr>
                <w:rFonts w:ascii="Arial"/>
                <w:sz w:val="21"/>
              </w:rPr>
            </w:pPr>
          </w:p>
        </w:tc>
        <w:tc>
          <w:tcPr>
            <w:tcW w:w="1818" w:type="dxa"/>
            <w:vMerge w:val="restart"/>
            <w:tcBorders>
              <w:bottom w:val="nil"/>
            </w:tcBorders>
            <w:vAlign w:val="top"/>
          </w:tcPr>
          <w:p w14:paraId="1CD800B9">
            <w:pPr>
              <w:spacing w:line="278" w:lineRule="auto"/>
              <w:rPr>
                <w:rFonts w:ascii="Arial"/>
                <w:sz w:val="21"/>
              </w:rPr>
            </w:pPr>
          </w:p>
          <w:p w14:paraId="108E5073">
            <w:pPr>
              <w:spacing w:line="278" w:lineRule="auto"/>
              <w:rPr>
                <w:rFonts w:ascii="Arial"/>
                <w:sz w:val="21"/>
              </w:rPr>
            </w:pPr>
          </w:p>
          <w:p w14:paraId="573BC702">
            <w:pPr>
              <w:pStyle w:val="6"/>
              <w:spacing w:before="68" w:line="220" w:lineRule="auto"/>
              <w:ind w:left="531"/>
              <w:rPr>
                <w:sz w:val="21"/>
                <w:szCs w:val="21"/>
              </w:rPr>
            </w:pPr>
            <w:r>
              <w:rPr>
                <w:spacing w:val="-3"/>
                <w:sz w:val="21"/>
                <w:szCs w:val="21"/>
              </w:rPr>
              <w:t>极低-低</w:t>
            </w:r>
          </w:p>
        </w:tc>
        <w:tc>
          <w:tcPr>
            <w:tcW w:w="819" w:type="dxa"/>
            <w:vMerge w:val="restart"/>
            <w:tcBorders>
              <w:bottom w:val="nil"/>
            </w:tcBorders>
            <w:vAlign w:val="top"/>
          </w:tcPr>
          <w:p w14:paraId="3E4C61CA">
            <w:pPr>
              <w:spacing w:line="288" w:lineRule="auto"/>
              <w:rPr>
                <w:rFonts w:ascii="Arial"/>
                <w:sz w:val="21"/>
              </w:rPr>
            </w:pPr>
          </w:p>
          <w:p w14:paraId="41F0BCE4">
            <w:pPr>
              <w:spacing w:line="288" w:lineRule="auto"/>
              <w:rPr>
                <w:rFonts w:ascii="Arial"/>
                <w:sz w:val="21"/>
              </w:rPr>
            </w:pPr>
          </w:p>
          <w:p w14:paraId="05EBF10E">
            <w:pPr>
              <w:pStyle w:val="6"/>
              <w:spacing w:before="69" w:line="241" w:lineRule="auto"/>
              <w:ind w:left="243"/>
              <w:rPr>
                <w:sz w:val="21"/>
                <w:szCs w:val="21"/>
              </w:rPr>
            </w:pPr>
            <w:r>
              <w:rPr>
                <w:spacing w:val="-4"/>
                <w:sz w:val="21"/>
                <w:szCs w:val="21"/>
              </w:rPr>
              <w:t>2-4</w:t>
            </w:r>
          </w:p>
        </w:tc>
        <w:tc>
          <w:tcPr>
            <w:tcW w:w="2168" w:type="dxa"/>
            <w:vAlign w:val="top"/>
          </w:tcPr>
          <w:p w14:paraId="09FEE282">
            <w:pPr>
              <w:pStyle w:val="6"/>
              <w:spacing w:before="148" w:line="220" w:lineRule="auto"/>
              <w:ind w:left="604"/>
              <w:rPr>
                <w:sz w:val="21"/>
                <w:szCs w:val="21"/>
              </w:rPr>
            </w:pPr>
            <w:r>
              <w:rPr>
                <w:spacing w:val="-2"/>
                <w:sz w:val="21"/>
                <w:szCs w:val="21"/>
              </w:rPr>
              <w:t>很低-无效</w:t>
            </w:r>
          </w:p>
        </w:tc>
        <w:tc>
          <w:tcPr>
            <w:tcW w:w="819" w:type="dxa"/>
            <w:vAlign w:val="top"/>
          </w:tcPr>
          <w:p w14:paraId="3F9C8A17">
            <w:pPr>
              <w:pStyle w:val="6"/>
              <w:spacing w:before="168"/>
              <w:ind w:left="196"/>
              <w:rPr>
                <w:sz w:val="21"/>
                <w:szCs w:val="21"/>
              </w:rPr>
            </w:pPr>
            <w:r>
              <w:rPr>
                <w:spacing w:val="-3"/>
                <w:sz w:val="21"/>
                <w:szCs w:val="21"/>
              </w:rPr>
              <w:t>9-10</w:t>
            </w:r>
          </w:p>
        </w:tc>
        <w:tc>
          <w:tcPr>
            <w:tcW w:w="1553" w:type="dxa"/>
            <w:vAlign w:val="top"/>
          </w:tcPr>
          <w:p w14:paraId="4B28945A">
            <w:pPr>
              <w:pStyle w:val="6"/>
              <w:spacing w:before="202" w:line="182" w:lineRule="auto"/>
              <w:ind w:left="718"/>
              <w:rPr>
                <w:sz w:val="21"/>
                <w:szCs w:val="21"/>
              </w:rPr>
            </w:pPr>
            <w:r>
              <w:rPr>
                <w:sz w:val="21"/>
                <w:szCs w:val="21"/>
              </w:rPr>
              <w:t>M</w:t>
            </w:r>
          </w:p>
        </w:tc>
      </w:tr>
      <w:tr w14:paraId="3861B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444" w:type="dxa"/>
            <w:vMerge w:val="continue"/>
            <w:tcBorders>
              <w:top w:val="nil"/>
              <w:bottom w:val="nil"/>
            </w:tcBorders>
            <w:vAlign w:val="top"/>
          </w:tcPr>
          <w:p w14:paraId="255CC6E9">
            <w:pPr>
              <w:rPr>
                <w:rFonts w:ascii="Arial"/>
                <w:sz w:val="21"/>
              </w:rPr>
            </w:pPr>
          </w:p>
        </w:tc>
        <w:tc>
          <w:tcPr>
            <w:tcW w:w="809" w:type="dxa"/>
            <w:vMerge w:val="continue"/>
            <w:tcBorders>
              <w:top w:val="nil"/>
              <w:bottom w:val="nil"/>
            </w:tcBorders>
            <w:vAlign w:val="top"/>
          </w:tcPr>
          <w:p w14:paraId="52A04124">
            <w:pPr>
              <w:rPr>
                <w:rFonts w:ascii="Arial"/>
                <w:sz w:val="21"/>
              </w:rPr>
            </w:pPr>
          </w:p>
        </w:tc>
        <w:tc>
          <w:tcPr>
            <w:tcW w:w="1818" w:type="dxa"/>
            <w:vMerge w:val="continue"/>
            <w:tcBorders>
              <w:top w:val="nil"/>
              <w:bottom w:val="nil"/>
            </w:tcBorders>
            <w:vAlign w:val="top"/>
          </w:tcPr>
          <w:p w14:paraId="6FB0F027">
            <w:pPr>
              <w:rPr>
                <w:rFonts w:ascii="Arial"/>
                <w:sz w:val="21"/>
              </w:rPr>
            </w:pPr>
          </w:p>
        </w:tc>
        <w:tc>
          <w:tcPr>
            <w:tcW w:w="819" w:type="dxa"/>
            <w:vMerge w:val="continue"/>
            <w:tcBorders>
              <w:top w:val="nil"/>
              <w:bottom w:val="nil"/>
            </w:tcBorders>
            <w:vAlign w:val="top"/>
          </w:tcPr>
          <w:p w14:paraId="361B2578">
            <w:pPr>
              <w:rPr>
                <w:rFonts w:ascii="Arial"/>
                <w:sz w:val="21"/>
              </w:rPr>
            </w:pPr>
          </w:p>
        </w:tc>
        <w:tc>
          <w:tcPr>
            <w:tcW w:w="2168" w:type="dxa"/>
            <w:vAlign w:val="top"/>
          </w:tcPr>
          <w:p w14:paraId="0104EEE7">
            <w:pPr>
              <w:pStyle w:val="6"/>
              <w:spacing w:before="137" w:line="219" w:lineRule="auto"/>
              <w:ind w:left="705"/>
              <w:rPr>
                <w:sz w:val="21"/>
                <w:szCs w:val="21"/>
              </w:rPr>
            </w:pPr>
            <w:r>
              <w:rPr>
                <w:spacing w:val="6"/>
                <w:sz w:val="21"/>
                <w:szCs w:val="21"/>
              </w:rPr>
              <w:t>较高-中</w:t>
            </w:r>
          </w:p>
        </w:tc>
        <w:tc>
          <w:tcPr>
            <w:tcW w:w="819" w:type="dxa"/>
            <w:vAlign w:val="top"/>
          </w:tcPr>
          <w:p w14:paraId="2CE51298">
            <w:pPr>
              <w:pStyle w:val="6"/>
              <w:spacing w:before="157"/>
              <w:ind w:left="246"/>
              <w:rPr>
                <w:sz w:val="21"/>
                <w:szCs w:val="21"/>
              </w:rPr>
            </w:pPr>
            <w:r>
              <w:rPr>
                <w:spacing w:val="-5"/>
                <w:sz w:val="21"/>
                <w:szCs w:val="21"/>
              </w:rPr>
              <w:t>7-8</w:t>
            </w:r>
          </w:p>
        </w:tc>
        <w:tc>
          <w:tcPr>
            <w:tcW w:w="1553" w:type="dxa"/>
            <w:vAlign w:val="top"/>
          </w:tcPr>
          <w:p w14:paraId="6EBA7FF0">
            <w:pPr>
              <w:pStyle w:val="6"/>
              <w:spacing w:before="192" w:line="182" w:lineRule="auto"/>
              <w:ind w:left="718"/>
              <w:rPr>
                <w:sz w:val="21"/>
                <w:szCs w:val="21"/>
              </w:rPr>
            </w:pPr>
            <w:r>
              <w:rPr>
                <w:sz w:val="21"/>
                <w:szCs w:val="21"/>
              </w:rPr>
              <w:t>M</w:t>
            </w:r>
          </w:p>
        </w:tc>
      </w:tr>
      <w:tr w14:paraId="73FB6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444" w:type="dxa"/>
            <w:vMerge w:val="continue"/>
            <w:tcBorders>
              <w:top w:val="nil"/>
              <w:bottom w:val="nil"/>
            </w:tcBorders>
            <w:vAlign w:val="top"/>
          </w:tcPr>
          <w:p w14:paraId="7CCEFAC0">
            <w:pPr>
              <w:rPr>
                <w:rFonts w:ascii="Arial"/>
                <w:sz w:val="21"/>
              </w:rPr>
            </w:pPr>
          </w:p>
        </w:tc>
        <w:tc>
          <w:tcPr>
            <w:tcW w:w="809" w:type="dxa"/>
            <w:vMerge w:val="continue"/>
            <w:tcBorders>
              <w:top w:val="nil"/>
              <w:bottom w:val="nil"/>
            </w:tcBorders>
            <w:vAlign w:val="top"/>
          </w:tcPr>
          <w:p w14:paraId="327D74FB">
            <w:pPr>
              <w:rPr>
                <w:rFonts w:ascii="Arial"/>
                <w:sz w:val="21"/>
              </w:rPr>
            </w:pPr>
          </w:p>
        </w:tc>
        <w:tc>
          <w:tcPr>
            <w:tcW w:w="1818" w:type="dxa"/>
            <w:vMerge w:val="continue"/>
            <w:tcBorders>
              <w:top w:val="nil"/>
            </w:tcBorders>
            <w:vAlign w:val="top"/>
          </w:tcPr>
          <w:p w14:paraId="5FCE0B9B">
            <w:pPr>
              <w:rPr>
                <w:rFonts w:ascii="Arial"/>
                <w:sz w:val="21"/>
              </w:rPr>
            </w:pPr>
          </w:p>
        </w:tc>
        <w:tc>
          <w:tcPr>
            <w:tcW w:w="819" w:type="dxa"/>
            <w:vMerge w:val="continue"/>
            <w:tcBorders>
              <w:top w:val="nil"/>
            </w:tcBorders>
            <w:vAlign w:val="top"/>
          </w:tcPr>
          <w:p w14:paraId="49C48498">
            <w:pPr>
              <w:rPr>
                <w:rFonts w:ascii="Arial"/>
                <w:sz w:val="21"/>
              </w:rPr>
            </w:pPr>
          </w:p>
        </w:tc>
        <w:tc>
          <w:tcPr>
            <w:tcW w:w="2168" w:type="dxa"/>
            <w:vAlign w:val="top"/>
          </w:tcPr>
          <w:p w14:paraId="70167431">
            <w:pPr>
              <w:pStyle w:val="6"/>
              <w:spacing w:before="138" w:line="220" w:lineRule="auto"/>
              <w:ind w:left="705"/>
              <w:rPr>
                <w:sz w:val="21"/>
                <w:szCs w:val="21"/>
              </w:rPr>
            </w:pPr>
            <w:r>
              <w:rPr>
                <w:spacing w:val="6"/>
                <w:sz w:val="21"/>
                <w:szCs w:val="21"/>
              </w:rPr>
              <w:t>可靠-中</w:t>
            </w:r>
          </w:p>
        </w:tc>
        <w:tc>
          <w:tcPr>
            <w:tcW w:w="819" w:type="dxa"/>
            <w:vAlign w:val="top"/>
          </w:tcPr>
          <w:p w14:paraId="332DDA88">
            <w:pPr>
              <w:pStyle w:val="6"/>
              <w:spacing w:before="158"/>
              <w:ind w:left="246"/>
              <w:rPr>
                <w:sz w:val="21"/>
                <w:szCs w:val="21"/>
              </w:rPr>
            </w:pPr>
            <w:r>
              <w:rPr>
                <w:spacing w:val="-8"/>
                <w:sz w:val="21"/>
                <w:szCs w:val="21"/>
              </w:rPr>
              <w:t>1-6</w:t>
            </w:r>
          </w:p>
        </w:tc>
        <w:tc>
          <w:tcPr>
            <w:tcW w:w="1553" w:type="dxa"/>
            <w:vAlign w:val="top"/>
          </w:tcPr>
          <w:p w14:paraId="1F107D99">
            <w:pPr>
              <w:pStyle w:val="6"/>
              <w:spacing w:before="192" w:line="182" w:lineRule="auto"/>
              <w:ind w:left="718"/>
              <w:rPr>
                <w:sz w:val="21"/>
                <w:szCs w:val="21"/>
              </w:rPr>
            </w:pPr>
            <w:r>
              <w:rPr>
                <w:sz w:val="21"/>
                <w:szCs w:val="21"/>
              </w:rPr>
              <w:t>L</w:t>
            </w:r>
          </w:p>
        </w:tc>
      </w:tr>
      <w:tr w14:paraId="11583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444" w:type="dxa"/>
            <w:vMerge w:val="continue"/>
            <w:tcBorders>
              <w:top w:val="nil"/>
            </w:tcBorders>
            <w:vAlign w:val="top"/>
          </w:tcPr>
          <w:p w14:paraId="7913C873">
            <w:pPr>
              <w:rPr>
                <w:rFonts w:ascii="Arial"/>
                <w:sz w:val="21"/>
              </w:rPr>
            </w:pPr>
          </w:p>
        </w:tc>
        <w:tc>
          <w:tcPr>
            <w:tcW w:w="809" w:type="dxa"/>
            <w:vMerge w:val="continue"/>
            <w:tcBorders>
              <w:top w:val="nil"/>
            </w:tcBorders>
            <w:vAlign w:val="top"/>
          </w:tcPr>
          <w:p w14:paraId="4A440E44">
            <w:pPr>
              <w:rPr>
                <w:rFonts w:ascii="Arial"/>
                <w:sz w:val="21"/>
              </w:rPr>
            </w:pPr>
          </w:p>
        </w:tc>
        <w:tc>
          <w:tcPr>
            <w:tcW w:w="1818" w:type="dxa"/>
            <w:vAlign w:val="top"/>
          </w:tcPr>
          <w:p w14:paraId="10A72572">
            <w:pPr>
              <w:pStyle w:val="6"/>
              <w:spacing w:before="137" w:line="219" w:lineRule="auto"/>
              <w:ind w:left="481"/>
              <w:rPr>
                <w:sz w:val="21"/>
                <w:szCs w:val="21"/>
              </w:rPr>
            </w:pPr>
            <w:r>
              <w:rPr>
                <w:spacing w:val="-3"/>
                <w:sz w:val="21"/>
                <w:szCs w:val="21"/>
              </w:rPr>
              <w:t>不会出现</w:t>
            </w:r>
          </w:p>
        </w:tc>
        <w:tc>
          <w:tcPr>
            <w:tcW w:w="819" w:type="dxa"/>
            <w:vAlign w:val="top"/>
          </w:tcPr>
          <w:p w14:paraId="458F6C68">
            <w:pPr>
              <w:pStyle w:val="6"/>
              <w:spacing w:before="159" w:line="241" w:lineRule="auto"/>
              <w:ind w:left="344"/>
              <w:rPr>
                <w:sz w:val="21"/>
                <w:szCs w:val="21"/>
              </w:rPr>
            </w:pPr>
            <w:r>
              <w:rPr>
                <w:sz w:val="21"/>
                <w:szCs w:val="21"/>
              </w:rPr>
              <w:t>1</w:t>
            </w:r>
          </w:p>
        </w:tc>
        <w:tc>
          <w:tcPr>
            <w:tcW w:w="2168" w:type="dxa"/>
            <w:vAlign w:val="top"/>
          </w:tcPr>
          <w:p w14:paraId="772729ED">
            <w:pPr>
              <w:pStyle w:val="6"/>
              <w:spacing w:before="139" w:line="220" w:lineRule="auto"/>
              <w:ind w:left="604"/>
              <w:rPr>
                <w:sz w:val="21"/>
                <w:szCs w:val="21"/>
              </w:rPr>
            </w:pPr>
            <w:r>
              <w:rPr>
                <w:spacing w:val="-2"/>
                <w:sz w:val="21"/>
                <w:szCs w:val="21"/>
              </w:rPr>
              <w:t>可靠-无效</w:t>
            </w:r>
          </w:p>
        </w:tc>
        <w:tc>
          <w:tcPr>
            <w:tcW w:w="819" w:type="dxa"/>
            <w:vAlign w:val="top"/>
          </w:tcPr>
          <w:p w14:paraId="7BFC4F13">
            <w:pPr>
              <w:pStyle w:val="6"/>
              <w:spacing w:before="159"/>
              <w:ind w:left="196"/>
              <w:rPr>
                <w:sz w:val="21"/>
                <w:szCs w:val="21"/>
              </w:rPr>
            </w:pPr>
            <w:r>
              <w:rPr>
                <w:spacing w:val="-6"/>
                <w:sz w:val="21"/>
                <w:szCs w:val="21"/>
              </w:rPr>
              <w:t>1-10</w:t>
            </w:r>
          </w:p>
        </w:tc>
        <w:tc>
          <w:tcPr>
            <w:tcW w:w="1553" w:type="dxa"/>
            <w:vAlign w:val="top"/>
          </w:tcPr>
          <w:p w14:paraId="147A50C0">
            <w:pPr>
              <w:pStyle w:val="6"/>
              <w:spacing w:before="193" w:line="182" w:lineRule="auto"/>
              <w:ind w:left="718"/>
              <w:rPr>
                <w:sz w:val="21"/>
                <w:szCs w:val="21"/>
              </w:rPr>
            </w:pPr>
            <w:r>
              <w:rPr>
                <w:sz w:val="21"/>
                <w:szCs w:val="21"/>
              </w:rPr>
              <w:t>L</w:t>
            </w:r>
          </w:p>
        </w:tc>
      </w:tr>
    </w:tbl>
    <w:p w14:paraId="4592D35B">
      <w:pPr>
        <w:pStyle w:val="2"/>
      </w:pPr>
    </w:p>
    <w:p w14:paraId="15A16B4A">
      <w:pPr>
        <w:sectPr>
          <w:footerReference r:id="rId221" w:type="default"/>
          <w:pgSz w:w="11900" w:h="16840"/>
          <w:pgMar w:top="400" w:right="1034" w:bottom="873" w:left="1425" w:header="0" w:footer="492" w:gutter="0"/>
          <w:cols w:space="720" w:num="1"/>
        </w:sectPr>
      </w:pPr>
    </w:p>
    <w:p w14:paraId="212CB552">
      <w:pPr>
        <w:spacing w:before="76"/>
      </w:pPr>
    </w:p>
    <w:p w14:paraId="35EE14CF">
      <w:pPr>
        <w:spacing w:before="76"/>
      </w:pPr>
    </w:p>
    <w:tbl>
      <w:tblPr>
        <w:tblStyle w:val="5"/>
        <w:tblW w:w="97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4"/>
        <w:gridCol w:w="849"/>
        <w:gridCol w:w="1948"/>
        <w:gridCol w:w="869"/>
        <w:gridCol w:w="2318"/>
        <w:gridCol w:w="849"/>
        <w:gridCol w:w="1593"/>
      </w:tblGrid>
      <w:tr w14:paraId="1BFB9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9790" w:type="dxa"/>
            <w:gridSpan w:val="7"/>
            <w:vAlign w:val="top"/>
          </w:tcPr>
          <w:p w14:paraId="5FA93516">
            <w:pPr>
              <w:pStyle w:val="6"/>
              <w:spacing w:before="160" w:line="219" w:lineRule="auto"/>
              <w:ind w:left="3328"/>
            </w:pPr>
            <w:r>
              <w:rPr>
                <w:b/>
                <w:bCs/>
              </w:rPr>
              <w:t>FMEA</w:t>
            </w:r>
            <w:r>
              <w:rPr>
                <w:b/>
                <w:bCs/>
                <w:spacing w:val="53"/>
              </w:rPr>
              <w:t>-</w:t>
            </w:r>
            <w:r>
              <w:rPr>
                <w:b/>
                <w:bCs/>
              </w:rPr>
              <w:t>MSR</w:t>
            </w:r>
            <w:r>
              <w:rPr>
                <w:b/>
                <w:bCs/>
                <w:spacing w:val="53"/>
              </w:rPr>
              <w:t>的措施优先级(</w:t>
            </w:r>
            <w:r>
              <w:rPr>
                <w:b/>
                <w:bCs/>
              </w:rPr>
              <w:t>AP</w:t>
            </w:r>
            <w:r>
              <w:rPr>
                <w:b/>
                <w:bCs/>
                <w:spacing w:val="53"/>
              </w:rPr>
              <w:t>)</w:t>
            </w:r>
          </w:p>
        </w:tc>
      </w:tr>
      <w:tr w14:paraId="2751B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9790" w:type="dxa"/>
            <w:gridSpan w:val="7"/>
            <w:vAlign w:val="top"/>
          </w:tcPr>
          <w:p w14:paraId="6DFE0CAF">
            <w:pPr>
              <w:pStyle w:val="6"/>
              <w:spacing w:before="160" w:line="219" w:lineRule="auto"/>
              <w:jc w:val="right"/>
            </w:pPr>
            <w:r>
              <w:rPr>
                <w:spacing w:val="-16"/>
              </w:rPr>
              <w:t>措施优先级是以严重度、频率以及监视评级的</w:t>
            </w:r>
            <w:r>
              <w:rPr>
                <w:spacing w:val="-17"/>
              </w:rPr>
              <w:t>综合为基础的，目的是为降低风险而对各项措施进行优先排序。</w:t>
            </w:r>
          </w:p>
        </w:tc>
      </w:tr>
      <w:tr w14:paraId="08425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8" w:hRule="atLeast"/>
        </w:trPr>
        <w:tc>
          <w:tcPr>
            <w:tcW w:w="1364" w:type="dxa"/>
            <w:vAlign w:val="top"/>
          </w:tcPr>
          <w:p w14:paraId="4BEFBBDA">
            <w:pPr>
              <w:spacing w:line="247" w:lineRule="auto"/>
              <w:rPr>
                <w:rFonts w:ascii="Arial"/>
                <w:sz w:val="21"/>
              </w:rPr>
            </w:pPr>
          </w:p>
          <w:p w14:paraId="275E9602">
            <w:pPr>
              <w:pStyle w:val="6"/>
              <w:spacing w:before="72" w:line="221" w:lineRule="auto"/>
              <w:ind w:left="458"/>
            </w:pPr>
            <w:r>
              <w:rPr>
                <w:b/>
                <w:bCs/>
                <w:spacing w:val="3"/>
              </w:rPr>
              <w:t>影响</w:t>
            </w:r>
          </w:p>
        </w:tc>
        <w:tc>
          <w:tcPr>
            <w:tcW w:w="849" w:type="dxa"/>
            <w:vAlign w:val="top"/>
          </w:tcPr>
          <w:p w14:paraId="137FA017">
            <w:pPr>
              <w:spacing w:line="303" w:lineRule="auto"/>
              <w:rPr>
                <w:rFonts w:ascii="Arial"/>
                <w:sz w:val="21"/>
              </w:rPr>
            </w:pPr>
          </w:p>
          <w:p w14:paraId="60CADCD4">
            <w:pPr>
              <w:pStyle w:val="6"/>
              <w:spacing w:before="71" w:line="183" w:lineRule="auto"/>
              <w:ind w:left="364"/>
            </w:pPr>
            <w:r>
              <w:rPr>
                <w:b/>
                <w:bCs/>
                <w:spacing w:val="-3"/>
              </w:rPr>
              <w:t>S</w:t>
            </w:r>
          </w:p>
        </w:tc>
        <w:tc>
          <w:tcPr>
            <w:tcW w:w="1948" w:type="dxa"/>
            <w:vAlign w:val="top"/>
          </w:tcPr>
          <w:p w14:paraId="7F167C60">
            <w:pPr>
              <w:pStyle w:val="6"/>
              <w:spacing w:before="7" w:line="219" w:lineRule="auto"/>
              <w:ind w:left="85"/>
            </w:pPr>
            <w:r>
              <w:rPr>
                <w:b/>
                <w:bCs/>
              </w:rPr>
              <w:t>在车辆使用寿命内</w:t>
            </w:r>
          </w:p>
          <w:p w14:paraId="56A9DE52">
            <w:pPr>
              <w:pStyle w:val="6"/>
              <w:spacing w:before="23" w:line="233" w:lineRule="auto"/>
              <w:ind w:left="741" w:right="78" w:hanging="660"/>
            </w:pPr>
            <w:r>
              <w:rPr>
                <w:spacing w:val="2"/>
              </w:rPr>
              <w:t>对发生失效起因的</w:t>
            </w:r>
            <w:r>
              <w:t xml:space="preserve"> </w:t>
            </w:r>
            <w:r>
              <w:rPr>
                <w:spacing w:val="8"/>
              </w:rPr>
              <w:t>预测</w:t>
            </w:r>
          </w:p>
        </w:tc>
        <w:tc>
          <w:tcPr>
            <w:tcW w:w="869" w:type="dxa"/>
            <w:vAlign w:val="top"/>
          </w:tcPr>
          <w:p w14:paraId="27754D70">
            <w:pPr>
              <w:spacing w:line="305" w:lineRule="auto"/>
              <w:rPr>
                <w:rFonts w:ascii="Arial"/>
                <w:sz w:val="21"/>
              </w:rPr>
            </w:pPr>
          </w:p>
          <w:p w14:paraId="7DAF624C">
            <w:pPr>
              <w:pStyle w:val="6"/>
              <w:spacing w:before="72" w:line="182" w:lineRule="auto"/>
              <w:ind w:left="373"/>
            </w:pPr>
            <w:r>
              <w:t>F</w:t>
            </w:r>
          </w:p>
        </w:tc>
        <w:tc>
          <w:tcPr>
            <w:tcW w:w="2318" w:type="dxa"/>
            <w:vAlign w:val="top"/>
          </w:tcPr>
          <w:p w14:paraId="472C66DC">
            <w:pPr>
              <w:spacing w:line="248" w:lineRule="auto"/>
              <w:rPr>
                <w:rFonts w:ascii="Arial"/>
                <w:sz w:val="21"/>
              </w:rPr>
            </w:pPr>
          </w:p>
          <w:p w14:paraId="6AA75D23">
            <w:pPr>
              <w:pStyle w:val="6"/>
              <w:spacing w:before="72" w:line="220" w:lineRule="auto"/>
              <w:ind w:left="494"/>
            </w:pPr>
            <w:r>
              <w:rPr>
                <w:spacing w:val="-2"/>
              </w:rPr>
              <w:t>监视的有效性</w:t>
            </w:r>
          </w:p>
        </w:tc>
        <w:tc>
          <w:tcPr>
            <w:tcW w:w="849" w:type="dxa"/>
            <w:vAlign w:val="top"/>
          </w:tcPr>
          <w:p w14:paraId="68986109">
            <w:pPr>
              <w:spacing w:line="305" w:lineRule="auto"/>
              <w:rPr>
                <w:rFonts w:ascii="Arial"/>
                <w:sz w:val="21"/>
              </w:rPr>
            </w:pPr>
          </w:p>
          <w:p w14:paraId="1CCC6E4A">
            <w:pPr>
              <w:pStyle w:val="6"/>
              <w:spacing w:before="72" w:line="182" w:lineRule="auto"/>
              <w:ind w:left="370"/>
            </w:pPr>
            <w:r>
              <w:rPr>
                <w:b/>
                <w:bCs/>
                <w:spacing w:val="-3"/>
              </w:rPr>
              <w:t>M</w:t>
            </w:r>
          </w:p>
        </w:tc>
        <w:tc>
          <w:tcPr>
            <w:tcW w:w="1593" w:type="dxa"/>
            <w:vAlign w:val="top"/>
          </w:tcPr>
          <w:p w14:paraId="23844A4F">
            <w:pPr>
              <w:pStyle w:val="6"/>
              <w:spacing w:before="171" w:line="219" w:lineRule="auto"/>
              <w:ind w:left="237"/>
            </w:pPr>
            <w:r>
              <w:rPr>
                <w:spacing w:val="2"/>
              </w:rPr>
              <w:t>措施优先级</w:t>
            </w:r>
          </w:p>
          <w:p w14:paraId="21C16EB5">
            <w:pPr>
              <w:pStyle w:val="6"/>
              <w:spacing w:before="22" w:line="222" w:lineRule="auto"/>
              <w:ind w:left="567"/>
            </w:pPr>
            <w:r>
              <w:rPr>
                <w:spacing w:val="-9"/>
              </w:rPr>
              <w:t>(AP)</w:t>
            </w:r>
          </w:p>
        </w:tc>
      </w:tr>
      <w:tr w14:paraId="6AAD7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364" w:type="dxa"/>
            <w:vMerge w:val="restart"/>
            <w:tcBorders>
              <w:bottom w:val="nil"/>
            </w:tcBorders>
            <w:vAlign w:val="top"/>
          </w:tcPr>
          <w:p w14:paraId="4061EBDE">
            <w:pPr>
              <w:spacing w:line="255" w:lineRule="auto"/>
              <w:rPr>
                <w:rFonts w:ascii="Arial"/>
                <w:sz w:val="21"/>
              </w:rPr>
            </w:pPr>
          </w:p>
          <w:p w14:paraId="245E290D">
            <w:pPr>
              <w:spacing w:line="256" w:lineRule="auto"/>
              <w:rPr>
                <w:rFonts w:ascii="Arial"/>
                <w:sz w:val="21"/>
              </w:rPr>
            </w:pPr>
          </w:p>
          <w:p w14:paraId="57537495">
            <w:pPr>
              <w:spacing w:line="256" w:lineRule="auto"/>
              <w:rPr>
                <w:rFonts w:ascii="Arial"/>
                <w:sz w:val="21"/>
              </w:rPr>
            </w:pPr>
          </w:p>
          <w:p w14:paraId="5851DB71">
            <w:pPr>
              <w:spacing w:line="256" w:lineRule="auto"/>
              <w:rPr>
                <w:rFonts w:ascii="Arial"/>
                <w:sz w:val="21"/>
              </w:rPr>
            </w:pPr>
          </w:p>
          <w:p w14:paraId="704C3B71">
            <w:pPr>
              <w:pStyle w:val="6"/>
              <w:spacing w:before="72" w:line="247" w:lineRule="auto"/>
              <w:ind w:left="344" w:right="136" w:hanging="220"/>
            </w:pPr>
            <w:r>
              <w:rPr>
                <w:spacing w:val="-2"/>
              </w:rPr>
              <w:t>对产品的影</w:t>
            </w:r>
            <w:r>
              <w:rPr>
                <w:spacing w:val="1"/>
              </w:rPr>
              <w:t xml:space="preserve"> </w:t>
            </w:r>
            <w:r>
              <w:rPr>
                <w:spacing w:val="4"/>
              </w:rPr>
              <w:t>响度低</w:t>
            </w:r>
          </w:p>
        </w:tc>
        <w:tc>
          <w:tcPr>
            <w:tcW w:w="849" w:type="dxa"/>
            <w:vMerge w:val="restart"/>
            <w:tcBorders>
              <w:bottom w:val="nil"/>
            </w:tcBorders>
            <w:vAlign w:val="top"/>
          </w:tcPr>
          <w:p w14:paraId="15523CF9">
            <w:pPr>
              <w:spacing w:line="298" w:lineRule="auto"/>
              <w:rPr>
                <w:rFonts w:ascii="Arial"/>
                <w:sz w:val="21"/>
              </w:rPr>
            </w:pPr>
          </w:p>
          <w:p w14:paraId="7CFC56CF">
            <w:pPr>
              <w:spacing w:line="298" w:lineRule="auto"/>
              <w:rPr>
                <w:rFonts w:ascii="Arial"/>
                <w:sz w:val="21"/>
              </w:rPr>
            </w:pPr>
          </w:p>
          <w:p w14:paraId="5F05E100">
            <w:pPr>
              <w:spacing w:line="299" w:lineRule="auto"/>
              <w:rPr>
                <w:rFonts w:ascii="Arial"/>
                <w:sz w:val="21"/>
              </w:rPr>
            </w:pPr>
          </w:p>
          <w:p w14:paraId="7DB8EE9D">
            <w:pPr>
              <w:spacing w:line="299" w:lineRule="auto"/>
              <w:rPr>
                <w:rFonts w:ascii="Arial"/>
                <w:sz w:val="21"/>
              </w:rPr>
            </w:pPr>
          </w:p>
          <w:p w14:paraId="3B41F074">
            <w:pPr>
              <w:pStyle w:val="6"/>
              <w:spacing w:before="71"/>
              <w:ind w:left="254"/>
            </w:pPr>
            <w:r>
              <w:rPr>
                <w:b/>
                <w:bCs/>
                <w:spacing w:val="-7"/>
              </w:rPr>
              <w:t>2-3</w:t>
            </w:r>
          </w:p>
        </w:tc>
        <w:tc>
          <w:tcPr>
            <w:tcW w:w="1948" w:type="dxa"/>
            <w:vAlign w:val="top"/>
          </w:tcPr>
          <w:p w14:paraId="3248A4DC">
            <w:pPr>
              <w:pStyle w:val="6"/>
              <w:spacing w:before="173" w:line="219" w:lineRule="auto"/>
              <w:ind w:left="581"/>
            </w:pPr>
            <w:r>
              <w:rPr>
                <w:spacing w:val="2"/>
              </w:rPr>
              <w:t>高-极高</w:t>
            </w:r>
          </w:p>
        </w:tc>
        <w:tc>
          <w:tcPr>
            <w:tcW w:w="869" w:type="dxa"/>
            <w:vAlign w:val="top"/>
          </w:tcPr>
          <w:p w14:paraId="40A3D9BE">
            <w:pPr>
              <w:pStyle w:val="6"/>
              <w:spacing w:before="194"/>
              <w:ind w:left="203"/>
            </w:pPr>
            <w:r>
              <w:rPr>
                <w:spacing w:val="-4"/>
              </w:rPr>
              <w:t>7-10</w:t>
            </w:r>
          </w:p>
        </w:tc>
        <w:tc>
          <w:tcPr>
            <w:tcW w:w="2318" w:type="dxa"/>
            <w:vAlign w:val="top"/>
          </w:tcPr>
          <w:p w14:paraId="7A461977">
            <w:pPr>
              <w:pStyle w:val="6"/>
              <w:spacing w:before="173" w:line="220" w:lineRule="auto"/>
              <w:ind w:left="654"/>
            </w:pPr>
            <w:r>
              <w:rPr>
                <w:spacing w:val="-3"/>
              </w:rPr>
              <w:t>可靠-无效</w:t>
            </w:r>
          </w:p>
        </w:tc>
        <w:tc>
          <w:tcPr>
            <w:tcW w:w="849" w:type="dxa"/>
            <w:vAlign w:val="top"/>
          </w:tcPr>
          <w:p w14:paraId="15850160">
            <w:pPr>
              <w:pStyle w:val="6"/>
              <w:spacing w:before="194"/>
              <w:ind w:left="196"/>
            </w:pPr>
            <w:r>
              <w:rPr>
                <w:spacing w:val="-7"/>
              </w:rPr>
              <w:t>1-10</w:t>
            </w:r>
          </w:p>
        </w:tc>
        <w:tc>
          <w:tcPr>
            <w:tcW w:w="1593" w:type="dxa"/>
            <w:vAlign w:val="top"/>
          </w:tcPr>
          <w:p w14:paraId="0B3FC481">
            <w:pPr>
              <w:pStyle w:val="6"/>
              <w:spacing w:before="230" w:line="182" w:lineRule="auto"/>
              <w:ind w:left="737"/>
            </w:pPr>
            <w:r>
              <w:t>H</w:t>
            </w:r>
          </w:p>
        </w:tc>
      </w:tr>
      <w:tr w14:paraId="5C2F8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364" w:type="dxa"/>
            <w:vMerge w:val="continue"/>
            <w:tcBorders>
              <w:top w:val="nil"/>
              <w:bottom w:val="nil"/>
            </w:tcBorders>
            <w:vAlign w:val="top"/>
          </w:tcPr>
          <w:p w14:paraId="71FC4DD3">
            <w:pPr>
              <w:rPr>
                <w:rFonts w:ascii="Arial"/>
                <w:sz w:val="21"/>
              </w:rPr>
            </w:pPr>
          </w:p>
        </w:tc>
        <w:tc>
          <w:tcPr>
            <w:tcW w:w="849" w:type="dxa"/>
            <w:vMerge w:val="continue"/>
            <w:tcBorders>
              <w:top w:val="nil"/>
              <w:bottom w:val="nil"/>
            </w:tcBorders>
            <w:vAlign w:val="top"/>
          </w:tcPr>
          <w:p w14:paraId="290AED06">
            <w:pPr>
              <w:rPr>
                <w:rFonts w:ascii="Arial"/>
                <w:sz w:val="21"/>
              </w:rPr>
            </w:pPr>
          </w:p>
        </w:tc>
        <w:tc>
          <w:tcPr>
            <w:tcW w:w="1948" w:type="dxa"/>
            <w:vMerge w:val="restart"/>
            <w:tcBorders>
              <w:bottom w:val="nil"/>
            </w:tcBorders>
            <w:vAlign w:val="top"/>
          </w:tcPr>
          <w:p w14:paraId="0B1619B7">
            <w:pPr>
              <w:spacing w:line="360" w:lineRule="auto"/>
              <w:rPr>
                <w:rFonts w:ascii="Arial"/>
                <w:sz w:val="21"/>
              </w:rPr>
            </w:pPr>
          </w:p>
          <w:p w14:paraId="0A6C4705">
            <w:pPr>
              <w:pStyle w:val="6"/>
              <w:spacing w:before="72" w:line="220" w:lineRule="auto"/>
              <w:ind w:left="851"/>
            </w:pPr>
            <w:r>
              <w:t>中</w:t>
            </w:r>
          </w:p>
        </w:tc>
        <w:tc>
          <w:tcPr>
            <w:tcW w:w="869" w:type="dxa"/>
            <w:vMerge w:val="restart"/>
            <w:tcBorders>
              <w:bottom w:val="nil"/>
            </w:tcBorders>
            <w:vAlign w:val="top"/>
          </w:tcPr>
          <w:p w14:paraId="2CCC33C3">
            <w:pPr>
              <w:spacing w:line="381" w:lineRule="auto"/>
              <w:rPr>
                <w:rFonts w:ascii="Arial"/>
                <w:sz w:val="21"/>
              </w:rPr>
            </w:pPr>
          </w:p>
          <w:p w14:paraId="724B3AD1">
            <w:pPr>
              <w:pStyle w:val="6"/>
              <w:spacing w:before="72"/>
              <w:ind w:left="264"/>
            </w:pPr>
            <w:r>
              <w:rPr>
                <w:spacing w:val="-5"/>
              </w:rPr>
              <w:t>5-6</w:t>
            </w:r>
          </w:p>
        </w:tc>
        <w:tc>
          <w:tcPr>
            <w:tcW w:w="2318" w:type="dxa"/>
            <w:vAlign w:val="top"/>
          </w:tcPr>
          <w:p w14:paraId="551EE55E">
            <w:pPr>
              <w:pStyle w:val="6"/>
              <w:spacing w:before="164" w:line="220" w:lineRule="auto"/>
              <w:ind w:left="654"/>
            </w:pPr>
            <w:r>
              <w:rPr>
                <w:spacing w:val="-2"/>
              </w:rPr>
              <w:t>较低-无效</w:t>
            </w:r>
          </w:p>
        </w:tc>
        <w:tc>
          <w:tcPr>
            <w:tcW w:w="849" w:type="dxa"/>
            <w:vAlign w:val="top"/>
          </w:tcPr>
          <w:p w14:paraId="5F38DBDE">
            <w:pPr>
              <w:pStyle w:val="6"/>
              <w:spacing w:before="185"/>
              <w:ind w:left="196"/>
            </w:pPr>
            <w:r>
              <w:rPr>
                <w:spacing w:val="-4"/>
              </w:rPr>
              <w:t>7-10</w:t>
            </w:r>
          </w:p>
        </w:tc>
        <w:tc>
          <w:tcPr>
            <w:tcW w:w="1593" w:type="dxa"/>
            <w:vAlign w:val="top"/>
          </w:tcPr>
          <w:p w14:paraId="10945EE5">
            <w:pPr>
              <w:pStyle w:val="6"/>
              <w:spacing w:before="221" w:line="182" w:lineRule="auto"/>
              <w:ind w:left="737"/>
            </w:pPr>
            <w:r>
              <w:t>M</w:t>
            </w:r>
          </w:p>
        </w:tc>
      </w:tr>
      <w:tr w14:paraId="3E454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364" w:type="dxa"/>
            <w:vMerge w:val="continue"/>
            <w:tcBorders>
              <w:top w:val="nil"/>
              <w:bottom w:val="nil"/>
            </w:tcBorders>
            <w:vAlign w:val="top"/>
          </w:tcPr>
          <w:p w14:paraId="6E727E83">
            <w:pPr>
              <w:rPr>
                <w:rFonts w:ascii="Arial"/>
                <w:sz w:val="21"/>
              </w:rPr>
            </w:pPr>
          </w:p>
        </w:tc>
        <w:tc>
          <w:tcPr>
            <w:tcW w:w="849" w:type="dxa"/>
            <w:vMerge w:val="continue"/>
            <w:tcBorders>
              <w:top w:val="nil"/>
              <w:bottom w:val="nil"/>
            </w:tcBorders>
            <w:vAlign w:val="top"/>
          </w:tcPr>
          <w:p w14:paraId="0B465F67">
            <w:pPr>
              <w:rPr>
                <w:rFonts w:ascii="Arial"/>
                <w:sz w:val="21"/>
              </w:rPr>
            </w:pPr>
          </w:p>
        </w:tc>
        <w:tc>
          <w:tcPr>
            <w:tcW w:w="1948" w:type="dxa"/>
            <w:vMerge w:val="continue"/>
            <w:tcBorders>
              <w:top w:val="nil"/>
            </w:tcBorders>
            <w:vAlign w:val="top"/>
          </w:tcPr>
          <w:p w14:paraId="6CD28086">
            <w:pPr>
              <w:rPr>
                <w:rFonts w:ascii="Arial"/>
                <w:sz w:val="21"/>
              </w:rPr>
            </w:pPr>
          </w:p>
        </w:tc>
        <w:tc>
          <w:tcPr>
            <w:tcW w:w="869" w:type="dxa"/>
            <w:vMerge w:val="continue"/>
            <w:tcBorders>
              <w:top w:val="nil"/>
            </w:tcBorders>
            <w:vAlign w:val="top"/>
          </w:tcPr>
          <w:p w14:paraId="115730D0">
            <w:pPr>
              <w:rPr>
                <w:rFonts w:ascii="Arial"/>
                <w:sz w:val="21"/>
              </w:rPr>
            </w:pPr>
          </w:p>
        </w:tc>
        <w:tc>
          <w:tcPr>
            <w:tcW w:w="2318" w:type="dxa"/>
            <w:vAlign w:val="top"/>
          </w:tcPr>
          <w:p w14:paraId="27B28E1E">
            <w:pPr>
              <w:pStyle w:val="6"/>
              <w:spacing w:before="165" w:line="220" w:lineRule="auto"/>
              <w:ind w:left="674"/>
            </w:pPr>
            <w:r>
              <w:rPr>
                <w:spacing w:val="-7"/>
              </w:rPr>
              <w:t>可</w:t>
            </w:r>
            <w:r>
              <w:rPr>
                <w:spacing w:val="-25"/>
              </w:rPr>
              <w:t xml:space="preserve"> </w:t>
            </w:r>
            <w:r>
              <w:rPr>
                <w:spacing w:val="-7"/>
              </w:rPr>
              <w:t>靠</w:t>
            </w:r>
            <w:r>
              <w:rPr>
                <w:spacing w:val="-28"/>
              </w:rPr>
              <w:t xml:space="preserve"> </w:t>
            </w:r>
            <w:r>
              <w:rPr>
                <w:spacing w:val="-7"/>
              </w:rPr>
              <w:t>- 中</w:t>
            </w:r>
          </w:p>
        </w:tc>
        <w:tc>
          <w:tcPr>
            <w:tcW w:w="849" w:type="dxa"/>
            <w:vAlign w:val="top"/>
          </w:tcPr>
          <w:p w14:paraId="5DB13D3E">
            <w:pPr>
              <w:pStyle w:val="6"/>
              <w:spacing w:before="186"/>
              <w:ind w:left="256"/>
            </w:pPr>
            <w:r>
              <w:rPr>
                <w:spacing w:val="-9"/>
              </w:rPr>
              <w:t>1-6</w:t>
            </w:r>
          </w:p>
        </w:tc>
        <w:tc>
          <w:tcPr>
            <w:tcW w:w="1593" w:type="dxa"/>
            <w:vAlign w:val="top"/>
          </w:tcPr>
          <w:p w14:paraId="3443BBF5">
            <w:pPr>
              <w:pStyle w:val="6"/>
              <w:spacing w:before="222" w:line="182" w:lineRule="auto"/>
              <w:ind w:left="737"/>
            </w:pPr>
            <w:r>
              <w:t>L</w:t>
            </w:r>
          </w:p>
        </w:tc>
      </w:tr>
      <w:tr w14:paraId="79B79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364" w:type="dxa"/>
            <w:vMerge w:val="continue"/>
            <w:tcBorders>
              <w:top w:val="nil"/>
              <w:bottom w:val="nil"/>
            </w:tcBorders>
            <w:vAlign w:val="top"/>
          </w:tcPr>
          <w:p w14:paraId="213933BB">
            <w:pPr>
              <w:rPr>
                <w:rFonts w:ascii="Arial"/>
                <w:sz w:val="21"/>
              </w:rPr>
            </w:pPr>
          </w:p>
        </w:tc>
        <w:tc>
          <w:tcPr>
            <w:tcW w:w="849" w:type="dxa"/>
            <w:vMerge w:val="continue"/>
            <w:tcBorders>
              <w:top w:val="nil"/>
              <w:bottom w:val="nil"/>
            </w:tcBorders>
            <w:vAlign w:val="top"/>
          </w:tcPr>
          <w:p w14:paraId="3B2B7158">
            <w:pPr>
              <w:rPr>
                <w:rFonts w:ascii="Arial"/>
                <w:sz w:val="21"/>
              </w:rPr>
            </w:pPr>
          </w:p>
        </w:tc>
        <w:tc>
          <w:tcPr>
            <w:tcW w:w="1948" w:type="dxa"/>
            <w:vAlign w:val="top"/>
          </w:tcPr>
          <w:p w14:paraId="14CFC66B">
            <w:pPr>
              <w:pStyle w:val="6"/>
              <w:spacing w:before="166" w:line="220" w:lineRule="auto"/>
              <w:ind w:left="481"/>
            </w:pPr>
            <w:r>
              <w:rPr>
                <w:spacing w:val="-7"/>
              </w:rPr>
              <w:t>极</w:t>
            </w:r>
            <w:r>
              <w:rPr>
                <w:spacing w:val="-30"/>
              </w:rPr>
              <w:t xml:space="preserve"> </w:t>
            </w:r>
            <w:r>
              <w:rPr>
                <w:spacing w:val="-7"/>
              </w:rPr>
              <w:t>低</w:t>
            </w:r>
            <w:r>
              <w:rPr>
                <w:spacing w:val="-31"/>
              </w:rPr>
              <w:t xml:space="preserve"> </w:t>
            </w:r>
            <w:r>
              <w:rPr>
                <w:spacing w:val="-7"/>
              </w:rPr>
              <w:t>-</w:t>
            </w:r>
            <w:r>
              <w:rPr>
                <w:spacing w:val="-30"/>
              </w:rPr>
              <w:t xml:space="preserve"> </w:t>
            </w:r>
            <w:r>
              <w:rPr>
                <w:spacing w:val="-7"/>
              </w:rPr>
              <w:t>低</w:t>
            </w:r>
          </w:p>
        </w:tc>
        <w:tc>
          <w:tcPr>
            <w:tcW w:w="869" w:type="dxa"/>
            <w:vAlign w:val="top"/>
          </w:tcPr>
          <w:p w14:paraId="5F6D32C0">
            <w:pPr>
              <w:pStyle w:val="6"/>
              <w:spacing w:before="187" w:line="241" w:lineRule="auto"/>
              <w:ind w:left="264"/>
            </w:pPr>
            <w:r>
              <w:rPr>
                <w:spacing w:val="-4"/>
              </w:rPr>
              <w:t>2-4</w:t>
            </w:r>
          </w:p>
        </w:tc>
        <w:tc>
          <w:tcPr>
            <w:tcW w:w="2318" w:type="dxa"/>
            <w:vAlign w:val="top"/>
          </w:tcPr>
          <w:p w14:paraId="601F069E">
            <w:pPr>
              <w:pStyle w:val="6"/>
              <w:spacing w:before="166" w:line="220" w:lineRule="auto"/>
              <w:ind w:left="654"/>
            </w:pPr>
            <w:r>
              <w:rPr>
                <w:spacing w:val="-3"/>
              </w:rPr>
              <w:t>可靠-无效</w:t>
            </w:r>
          </w:p>
        </w:tc>
        <w:tc>
          <w:tcPr>
            <w:tcW w:w="849" w:type="dxa"/>
            <w:vAlign w:val="top"/>
          </w:tcPr>
          <w:p w14:paraId="2AE92254">
            <w:pPr>
              <w:pStyle w:val="6"/>
              <w:spacing w:before="187"/>
              <w:ind w:left="196"/>
            </w:pPr>
            <w:r>
              <w:rPr>
                <w:spacing w:val="-7"/>
              </w:rPr>
              <w:t>1-10</w:t>
            </w:r>
          </w:p>
        </w:tc>
        <w:tc>
          <w:tcPr>
            <w:tcW w:w="1593" w:type="dxa"/>
            <w:vAlign w:val="top"/>
          </w:tcPr>
          <w:p w14:paraId="0E30C9FC">
            <w:pPr>
              <w:pStyle w:val="6"/>
              <w:spacing w:before="223" w:line="182" w:lineRule="auto"/>
              <w:ind w:left="737"/>
            </w:pPr>
            <w:r>
              <w:t>L</w:t>
            </w:r>
          </w:p>
        </w:tc>
      </w:tr>
      <w:tr w14:paraId="30500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364" w:type="dxa"/>
            <w:vMerge w:val="continue"/>
            <w:tcBorders>
              <w:top w:val="nil"/>
            </w:tcBorders>
            <w:vAlign w:val="top"/>
          </w:tcPr>
          <w:p w14:paraId="704ED19D">
            <w:pPr>
              <w:rPr>
                <w:rFonts w:ascii="Arial"/>
                <w:sz w:val="21"/>
              </w:rPr>
            </w:pPr>
          </w:p>
        </w:tc>
        <w:tc>
          <w:tcPr>
            <w:tcW w:w="849" w:type="dxa"/>
            <w:vMerge w:val="continue"/>
            <w:tcBorders>
              <w:top w:val="nil"/>
            </w:tcBorders>
            <w:vAlign w:val="top"/>
          </w:tcPr>
          <w:p w14:paraId="31844D40">
            <w:pPr>
              <w:rPr>
                <w:rFonts w:ascii="Arial"/>
                <w:sz w:val="21"/>
              </w:rPr>
            </w:pPr>
          </w:p>
        </w:tc>
        <w:tc>
          <w:tcPr>
            <w:tcW w:w="1948" w:type="dxa"/>
            <w:vAlign w:val="top"/>
          </w:tcPr>
          <w:p w14:paraId="62B2EABD">
            <w:pPr>
              <w:pStyle w:val="6"/>
              <w:spacing w:before="165" w:line="219" w:lineRule="auto"/>
              <w:ind w:left="521"/>
            </w:pPr>
            <w:r>
              <w:rPr>
                <w:spacing w:val="2"/>
              </w:rPr>
              <w:t>不会出现</w:t>
            </w:r>
          </w:p>
        </w:tc>
        <w:tc>
          <w:tcPr>
            <w:tcW w:w="869" w:type="dxa"/>
            <w:vAlign w:val="top"/>
          </w:tcPr>
          <w:p w14:paraId="18CA1499">
            <w:pPr>
              <w:pStyle w:val="6"/>
              <w:spacing w:before="189" w:line="241" w:lineRule="auto"/>
              <w:ind w:left="373"/>
            </w:pPr>
            <w:r>
              <w:t>1</w:t>
            </w:r>
          </w:p>
        </w:tc>
        <w:tc>
          <w:tcPr>
            <w:tcW w:w="2318" w:type="dxa"/>
            <w:vAlign w:val="top"/>
          </w:tcPr>
          <w:p w14:paraId="229B0811">
            <w:pPr>
              <w:pStyle w:val="6"/>
              <w:spacing w:before="167" w:line="220" w:lineRule="auto"/>
              <w:ind w:left="654"/>
            </w:pPr>
            <w:r>
              <w:rPr>
                <w:spacing w:val="-3"/>
              </w:rPr>
              <w:t>可靠-无效</w:t>
            </w:r>
          </w:p>
        </w:tc>
        <w:tc>
          <w:tcPr>
            <w:tcW w:w="849" w:type="dxa"/>
            <w:vAlign w:val="top"/>
          </w:tcPr>
          <w:p w14:paraId="644AC596">
            <w:pPr>
              <w:pStyle w:val="6"/>
              <w:spacing w:before="188"/>
              <w:ind w:left="196"/>
            </w:pPr>
            <w:r>
              <w:rPr>
                <w:spacing w:val="-7"/>
              </w:rPr>
              <w:t>1-10</w:t>
            </w:r>
          </w:p>
        </w:tc>
        <w:tc>
          <w:tcPr>
            <w:tcW w:w="1593" w:type="dxa"/>
            <w:vAlign w:val="top"/>
          </w:tcPr>
          <w:p w14:paraId="38AB76CB">
            <w:pPr>
              <w:pStyle w:val="6"/>
              <w:spacing w:before="224" w:line="182" w:lineRule="auto"/>
              <w:ind w:left="737"/>
            </w:pPr>
            <w:r>
              <w:t>L</w:t>
            </w:r>
          </w:p>
        </w:tc>
      </w:tr>
      <w:tr w14:paraId="65F51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364" w:type="dxa"/>
            <w:vAlign w:val="top"/>
          </w:tcPr>
          <w:p w14:paraId="067D26B1">
            <w:pPr>
              <w:pStyle w:val="6"/>
              <w:spacing w:before="17" w:line="225" w:lineRule="auto"/>
              <w:ind w:left="244" w:right="136" w:hanging="120"/>
            </w:pPr>
            <w:r>
              <w:rPr>
                <w:spacing w:val="-2"/>
              </w:rPr>
              <w:t>对产品的影</w:t>
            </w:r>
            <w:r>
              <w:rPr>
                <w:spacing w:val="1"/>
              </w:rPr>
              <w:t xml:space="preserve"> </w:t>
            </w:r>
            <w:r>
              <w:rPr>
                <w:spacing w:val="3"/>
              </w:rPr>
              <w:t>响度很低</w:t>
            </w:r>
          </w:p>
        </w:tc>
        <w:tc>
          <w:tcPr>
            <w:tcW w:w="849" w:type="dxa"/>
            <w:vAlign w:val="top"/>
          </w:tcPr>
          <w:p w14:paraId="1199D5AA">
            <w:pPr>
              <w:pStyle w:val="6"/>
              <w:spacing w:before="200" w:line="241" w:lineRule="auto"/>
              <w:ind w:left="361"/>
            </w:pPr>
            <w:r>
              <w:t>1</w:t>
            </w:r>
          </w:p>
        </w:tc>
        <w:tc>
          <w:tcPr>
            <w:tcW w:w="1948" w:type="dxa"/>
            <w:vAlign w:val="top"/>
          </w:tcPr>
          <w:p w14:paraId="36D60441">
            <w:pPr>
              <w:pStyle w:val="6"/>
              <w:spacing w:before="176" w:line="219" w:lineRule="auto"/>
              <w:ind w:left="251"/>
            </w:pPr>
            <w:r>
              <w:rPr>
                <w:spacing w:val="1"/>
              </w:rPr>
              <w:t>不会出现-极高</w:t>
            </w:r>
          </w:p>
        </w:tc>
        <w:tc>
          <w:tcPr>
            <w:tcW w:w="869" w:type="dxa"/>
            <w:vAlign w:val="top"/>
          </w:tcPr>
          <w:p w14:paraId="24693499">
            <w:pPr>
              <w:pStyle w:val="6"/>
              <w:spacing w:before="199"/>
              <w:ind w:left="203"/>
            </w:pPr>
            <w:r>
              <w:rPr>
                <w:spacing w:val="-7"/>
              </w:rPr>
              <w:t>1-10</w:t>
            </w:r>
          </w:p>
        </w:tc>
        <w:tc>
          <w:tcPr>
            <w:tcW w:w="2318" w:type="dxa"/>
            <w:vAlign w:val="top"/>
          </w:tcPr>
          <w:p w14:paraId="73304622">
            <w:pPr>
              <w:pStyle w:val="6"/>
              <w:spacing w:before="178" w:line="220" w:lineRule="auto"/>
              <w:ind w:left="654"/>
            </w:pPr>
            <w:r>
              <w:rPr>
                <w:spacing w:val="-3"/>
              </w:rPr>
              <w:t>可靠-无效</w:t>
            </w:r>
          </w:p>
        </w:tc>
        <w:tc>
          <w:tcPr>
            <w:tcW w:w="849" w:type="dxa"/>
            <w:vAlign w:val="top"/>
          </w:tcPr>
          <w:p w14:paraId="452E84E9">
            <w:pPr>
              <w:pStyle w:val="6"/>
              <w:spacing w:before="199"/>
              <w:ind w:left="196"/>
            </w:pPr>
            <w:r>
              <w:rPr>
                <w:spacing w:val="-7"/>
              </w:rPr>
              <w:t>1-10</w:t>
            </w:r>
          </w:p>
        </w:tc>
        <w:tc>
          <w:tcPr>
            <w:tcW w:w="1593" w:type="dxa"/>
            <w:vAlign w:val="top"/>
          </w:tcPr>
          <w:p w14:paraId="72AE3CBD">
            <w:pPr>
              <w:pStyle w:val="6"/>
              <w:spacing w:before="235" w:line="182" w:lineRule="auto"/>
              <w:ind w:left="737"/>
            </w:pPr>
            <w:r>
              <w:t>L</w:t>
            </w:r>
          </w:p>
        </w:tc>
      </w:tr>
    </w:tbl>
    <w:p w14:paraId="3124D1CA">
      <w:pPr>
        <w:pStyle w:val="2"/>
        <w:spacing w:line="139" w:lineRule="exact"/>
        <w:rPr>
          <w:sz w:val="12"/>
        </w:rPr>
      </w:pPr>
    </w:p>
    <w:p w14:paraId="1F7764BF">
      <w:pPr>
        <w:spacing w:line="139" w:lineRule="exact"/>
        <w:rPr>
          <w:sz w:val="12"/>
          <w:szCs w:val="12"/>
        </w:rPr>
        <w:sectPr>
          <w:footerReference r:id="rId222" w:type="default"/>
          <w:pgSz w:w="11900" w:h="16840"/>
          <w:pgMar w:top="400" w:right="1304" w:bottom="1053" w:left="795" w:header="0" w:footer="672" w:gutter="0"/>
          <w:cols w:equalWidth="0" w:num="1">
            <w:col w:w="9801"/>
          </w:cols>
        </w:sectPr>
      </w:pPr>
    </w:p>
    <w:p w14:paraId="055C3D23">
      <w:pPr>
        <w:spacing w:before="86" w:line="224" w:lineRule="auto"/>
        <w:ind w:left="3157"/>
        <w:rPr>
          <w:rFonts w:ascii="宋体" w:hAnsi="宋体" w:eastAsia="宋体" w:cs="宋体"/>
          <w:sz w:val="24"/>
          <w:szCs w:val="24"/>
        </w:rPr>
      </w:pPr>
      <w:r>
        <w:rPr>
          <w:rFonts w:ascii="宋体" w:hAnsi="宋体" w:eastAsia="宋体" w:cs="宋体"/>
          <w:b/>
          <w:bCs/>
          <w:spacing w:val="-24"/>
          <w:sz w:val="24"/>
          <w:szCs w:val="24"/>
        </w:rPr>
        <w:t>注</w:t>
      </w:r>
      <w:r>
        <w:rPr>
          <w:rFonts w:ascii="宋体" w:hAnsi="宋体" w:eastAsia="宋体" w:cs="宋体"/>
          <w:spacing w:val="-24"/>
          <w:sz w:val="24"/>
          <w:szCs w:val="24"/>
        </w:rPr>
        <w:t>：</w:t>
      </w:r>
    </w:p>
    <w:p w14:paraId="036D0B81">
      <w:pPr>
        <w:pStyle w:val="2"/>
        <w:spacing w:line="14" w:lineRule="auto"/>
        <w:rPr>
          <w:sz w:val="2"/>
        </w:rPr>
      </w:pPr>
      <w:r>
        <w:rPr>
          <w:sz w:val="2"/>
          <w:szCs w:val="2"/>
        </w:rPr>
        <w:br w:type="column"/>
      </w:r>
    </w:p>
    <w:p w14:paraId="11AC9C14">
      <w:pPr>
        <w:pStyle w:val="2"/>
        <w:spacing w:before="47" w:line="256" w:lineRule="auto"/>
        <w:ind w:right="133"/>
        <w:jc w:val="both"/>
        <w:rPr>
          <w:rFonts w:ascii="宋体" w:hAnsi="宋体" w:eastAsia="宋体" w:cs="宋体"/>
          <w:sz w:val="22"/>
          <w:szCs w:val="22"/>
        </w:rPr>
      </w:pPr>
      <w:r>
        <w:rPr>
          <w:rFonts w:ascii="宋体" w:hAnsi="宋体" w:eastAsia="宋体" w:cs="宋体"/>
          <w:b/>
          <w:bCs/>
          <w:spacing w:val="-7"/>
          <w:sz w:val="22"/>
          <w:szCs w:val="22"/>
        </w:rPr>
        <w:t>如果</w:t>
      </w:r>
      <w:r>
        <w:rPr>
          <w:rFonts w:ascii="Times New Roman" w:hAnsi="Times New Roman" w:eastAsia="Times New Roman" w:cs="Times New Roman"/>
          <w:b/>
          <w:bCs/>
          <w:spacing w:val="-7"/>
          <w:sz w:val="22"/>
          <w:szCs w:val="22"/>
        </w:rPr>
        <w:t>M=1,</w:t>
      </w:r>
      <w:r>
        <w:rPr>
          <w:rFonts w:ascii="Times New Roman" w:hAnsi="Times New Roman" w:eastAsia="Times New Roman" w:cs="Times New Roman"/>
          <w:b/>
          <w:bCs/>
          <w:spacing w:val="25"/>
          <w:sz w:val="22"/>
          <w:szCs w:val="22"/>
        </w:rPr>
        <w:t xml:space="preserve"> </w:t>
      </w:r>
      <w:r>
        <w:rPr>
          <w:rFonts w:ascii="宋体" w:hAnsi="宋体" w:eastAsia="宋体" w:cs="宋体"/>
          <w:b/>
          <w:bCs/>
          <w:spacing w:val="-7"/>
          <w:sz w:val="22"/>
          <w:szCs w:val="22"/>
        </w:rPr>
        <w:t>在确定</w:t>
      </w:r>
      <w:r>
        <w:rPr>
          <w:rFonts w:ascii="宋体" w:hAnsi="宋体" w:eastAsia="宋体" w:cs="宋体"/>
          <w:spacing w:val="-62"/>
          <w:sz w:val="22"/>
          <w:szCs w:val="22"/>
        </w:rPr>
        <w:t xml:space="preserve"> </w:t>
      </w:r>
      <w:r>
        <w:rPr>
          <w:rFonts w:ascii="Times New Roman" w:hAnsi="Times New Roman" w:eastAsia="Times New Roman" w:cs="Times New Roman"/>
          <w:b/>
          <w:bCs/>
          <w:spacing w:val="-7"/>
          <w:sz w:val="22"/>
          <w:szCs w:val="22"/>
        </w:rPr>
        <w:t>MSR</w:t>
      </w:r>
      <w:r>
        <w:rPr>
          <w:rFonts w:ascii="Times New Roman" w:hAnsi="Times New Roman" w:eastAsia="Times New Roman" w:cs="Times New Roman"/>
          <w:b/>
          <w:bCs/>
          <w:spacing w:val="-18"/>
          <w:sz w:val="22"/>
          <w:szCs w:val="22"/>
        </w:rPr>
        <w:t xml:space="preserve"> </w:t>
      </w:r>
      <w:r>
        <w:rPr>
          <w:rFonts w:ascii="宋体" w:hAnsi="宋体" w:eastAsia="宋体" w:cs="宋体"/>
          <w:b/>
          <w:bCs/>
          <w:spacing w:val="-7"/>
          <w:sz w:val="22"/>
          <w:szCs w:val="22"/>
        </w:rPr>
        <w:t>措施优先级时，应使用监</w:t>
      </w:r>
      <w:r>
        <w:rPr>
          <w:rFonts w:ascii="宋体" w:hAnsi="宋体" w:eastAsia="宋体" w:cs="宋体"/>
          <w:b/>
          <w:bCs/>
          <w:spacing w:val="-8"/>
          <w:sz w:val="22"/>
          <w:szCs w:val="22"/>
        </w:rPr>
        <w:t>视及系统响</w:t>
      </w:r>
      <w:r>
        <w:rPr>
          <w:rFonts w:ascii="宋体" w:hAnsi="宋体" w:eastAsia="宋体" w:cs="宋体"/>
          <w:sz w:val="22"/>
          <w:szCs w:val="22"/>
        </w:rPr>
        <w:t xml:space="preserve"> </w:t>
      </w:r>
      <w:r>
        <w:rPr>
          <w:rFonts w:ascii="宋体" w:hAnsi="宋体" w:eastAsia="宋体" w:cs="宋体"/>
          <w:b/>
          <w:bCs/>
          <w:spacing w:val="-14"/>
          <w:sz w:val="22"/>
          <w:szCs w:val="22"/>
        </w:rPr>
        <w:t>应后的失效影响严重度评级。如果</w:t>
      </w:r>
      <w:r>
        <w:rPr>
          <w:b/>
          <w:bCs/>
          <w:spacing w:val="-14"/>
          <w:sz w:val="22"/>
          <w:szCs w:val="22"/>
        </w:rPr>
        <w:t>M</w:t>
      </w:r>
      <w:r>
        <w:rPr>
          <w:b/>
          <w:bCs/>
          <w:spacing w:val="-11"/>
          <w:sz w:val="22"/>
          <w:szCs w:val="22"/>
        </w:rPr>
        <w:t xml:space="preserve"> </w:t>
      </w:r>
      <w:r>
        <w:rPr>
          <w:rFonts w:ascii="宋体" w:hAnsi="宋体" w:eastAsia="宋体" w:cs="宋体"/>
          <w:b/>
          <w:bCs/>
          <w:spacing w:val="-14"/>
          <w:sz w:val="22"/>
          <w:szCs w:val="22"/>
        </w:rPr>
        <w:t>不等于1,在确定</w:t>
      </w:r>
      <w:r>
        <w:rPr>
          <w:rFonts w:ascii="宋体" w:hAnsi="宋体" w:eastAsia="宋体" w:cs="宋体"/>
          <w:spacing w:val="-14"/>
          <w:sz w:val="22"/>
          <w:szCs w:val="22"/>
        </w:rPr>
        <w:t xml:space="preserve"> </w:t>
      </w:r>
      <w:r>
        <w:rPr>
          <w:spacing w:val="-14"/>
          <w:sz w:val="22"/>
          <w:szCs w:val="22"/>
        </w:rPr>
        <w:t>MSR</w:t>
      </w:r>
      <w:r>
        <w:rPr>
          <w:spacing w:val="26"/>
          <w:w w:val="101"/>
          <w:sz w:val="22"/>
          <w:szCs w:val="22"/>
        </w:rPr>
        <w:t xml:space="preserve"> </w:t>
      </w:r>
      <w:r>
        <w:rPr>
          <w:rFonts w:ascii="宋体" w:hAnsi="宋体" w:eastAsia="宋体" w:cs="宋体"/>
          <w:spacing w:val="-14"/>
          <w:sz w:val="22"/>
          <w:szCs w:val="22"/>
        </w:rPr>
        <w:t>措</w:t>
      </w:r>
      <w:r>
        <w:rPr>
          <w:rFonts w:ascii="宋体" w:hAnsi="宋体" w:eastAsia="宋体" w:cs="宋体"/>
          <w:sz w:val="22"/>
          <w:szCs w:val="22"/>
        </w:rPr>
        <w:t xml:space="preserve"> </w:t>
      </w:r>
      <w:r>
        <w:rPr>
          <w:rFonts w:ascii="宋体" w:hAnsi="宋体" w:eastAsia="宋体" w:cs="宋体"/>
          <w:b/>
          <w:bCs/>
          <w:spacing w:val="-15"/>
          <w:sz w:val="22"/>
          <w:szCs w:val="22"/>
        </w:rPr>
        <w:t>施优先级时，应使用最初的失效影响严重度评级。</w:t>
      </w:r>
    </w:p>
    <w:p w14:paraId="25B1EDFE">
      <w:pPr>
        <w:spacing w:line="256" w:lineRule="auto"/>
        <w:rPr>
          <w:rFonts w:ascii="宋体" w:hAnsi="宋体" w:eastAsia="宋体" w:cs="宋体"/>
          <w:sz w:val="22"/>
          <w:szCs w:val="22"/>
        </w:rPr>
        <w:sectPr>
          <w:type w:val="continuous"/>
          <w:pgSz w:w="11900" w:h="16840"/>
          <w:pgMar w:top="400" w:right="1304" w:bottom="1053" w:left="795" w:header="0" w:footer="672" w:gutter="0"/>
          <w:cols w:equalWidth="0" w:num="2">
            <w:col w:w="3938" w:space="100"/>
            <w:col w:w="5763"/>
          </w:cols>
        </w:sectPr>
      </w:pPr>
    </w:p>
    <w:p w14:paraId="61189E10">
      <w:pPr>
        <w:pStyle w:val="2"/>
        <w:spacing w:line="380" w:lineRule="auto"/>
      </w:pPr>
    </w:p>
    <w:p w14:paraId="79BF726A">
      <w:pPr>
        <w:pStyle w:val="2"/>
        <w:spacing w:before="74" w:line="187" w:lineRule="auto"/>
        <w:ind w:left="3304"/>
        <w:rPr>
          <w:rFonts w:ascii="宋体" w:hAnsi="宋体" w:eastAsia="宋体" w:cs="宋体"/>
          <w:sz w:val="23"/>
          <w:szCs w:val="23"/>
        </w:rPr>
      </w:pPr>
      <w:r>
        <w:rPr>
          <w:rFonts w:ascii="黑体" w:hAnsi="黑体" w:eastAsia="黑体" w:cs="黑体"/>
          <w:spacing w:val="-3"/>
          <w:sz w:val="23"/>
          <w:szCs w:val="23"/>
        </w:rPr>
        <w:t>表</w:t>
      </w:r>
      <w:r>
        <w:rPr>
          <w:spacing w:val="-3"/>
          <w:sz w:val="23"/>
          <w:szCs w:val="23"/>
        </w:rPr>
        <w:t xml:space="preserve">C3.4-FMEA-MSR </w:t>
      </w:r>
      <w:r>
        <w:rPr>
          <w:rFonts w:ascii="宋体" w:hAnsi="宋体" w:eastAsia="宋体" w:cs="宋体"/>
          <w:b/>
          <w:bCs/>
          <w:spacing w:val="-3"/>
          <w:sz w:val="23"/>
          <w:szCs w:val="23"/>
        </w:rPr>
        <w:t>措施优先级</w:t>
      </w:r>
    </w:p>
    <w:p w14:paraId="06BAC369">
      <w:pPr>
        <w:spacing w:line="187" w:lineRule="auto"/>
        <w:rPr>
          <w:rFonts w:ascii="宋体" w:hAnsi="宋体" w:eastAsia="宋体" w:cs="宋体"/>
          <w:sz w:val="23"/>
          <w:szCs w:val="23"/>
        </w:rPr>
        <w:sectPr>
          <w:type w:val="continuous"/>
          <w:pgSz w:w="11900" w:h="16840"/>
          <w:pgMar w:top="400" w:right="1304" w:bottom="1053" w:left="795" w:header="0" w:footer="672" w:gutter="0"/>
          <w:cols w:equalWidth="0" w:num="1">
            <w:col w:w="9801"/>
          </w:cols>
        </w:sectPr>
      </w:pPr>
    </w:p>
    <w:p w14:paraId="49903CD9">
      <w:pPr>
        <w:pStyle w:val="2"/>
        <w:spacing w:line="282" w:lineRule="auto"/>
      </w:pPr>
    </w:p>
    <w:p w14:paraId="47561265">
      <w:pPr>
        <w:pStyle w:val="2"/>
        <w:spacing w:line="282" w:lineRule="auto"/>
      </w:pPr>
    </w:p>
    <w:p w14:paraId="5939A1C8">
      <w:pPr>
        <w:pStyle w:val="2"/>
        <w:spacing w:before="100" w:line="219" w:lineRule="auto"/>
        <w:outlineLvl w:val="1"/>
        <w:rPr>
          <w:rFonts w:ascii="宋体" w:hAnsi="宋体" w:eastAsia="宋体" w:cs="宋体"/>
          <w:sz w:val="31"/>
          <w:szCs w:val="31"/>
        </w:rPr>
      </w:pPr>
      <w:bookmarkStart w:id="392" w:name="bookmark433"/>
      <w:bookmarkEnd w:id="392"/>
      <w:bookmarkStart w:id="393" w:name="bookmark434"/>
      <w:bookmarkEnd w:id="393"/>
      <w:bookmarkStart w:id="394" w:name="bookmark176"/>
      <w:bookmarkEnd w:id="394"/>
      <w:r>
        <w:rPr>
          <w:b/>
          <w:bCs/>
          <w:spacing w:val="-22"/>
          <w:sz w:val="31"/>
          <w:szCs w:val="31"/>
        </w:rPr>
        <w:t>D</w:t>
      </w:r>
      <w:r>
        <w:rPr>
          <w:b/>
          <w:bCs/>
          <w:spacing w:val="70"/>
          <w:sz w:val="31"/>
          <w:szCs w:val="31"/>
        </w:rPr>
        <w:t xml:space="preserve"> </w:t>
      </w:r>
      <w:r>
        <w:rPr>
          <w:rFonts w:ascii="宋体" w:hAnsi="宋体" w:eastAsia="宋体" w:cs="宋体"/>
          <w:b/>
          <w:bCs/>
          <w:spacing w:val="-22"/>
          <w:sz w:val="31"/>
          <w:szCs w:val="31"/>
        </w:rPr>
        <w:t>新增内容</w:t>
      </w:r>
    </w:p>
    <w:p w14:paraId="3406EF9B">
      <w:pPr>
        <w:pStyle w:val="2"/>
        <w:spacing w:before="111" w:line="219" w:lineRule="auto"/>
        <w:rPr>
          <w:rFonts w:ascii="宋体" w:hAnsi="宋体" w:eastAsia="宋体" w:cs="宋体"/>
          <w:sz w:val="27"/>
          <w:szCs w:val="27"/>
        </w:rPr>
      </w:pPr>
      <w:r>
        <w:rPr>
          <w:b/>
          <w:bCs/>
          <w:spacing w:val="-27"/>
          <w:sz w:val="27"/>
          <w:szCs w:val="27"/>
        </w:rPr>
        <w:t>D1</w:t>
      </w:r>
      <w:r>
        <w:rPr>
          <w:b/>
          <w:bCs/>
          <w:spacing w:val="19"/>
          <w:w w:val="101"/>
          <w:sz w:val="27"/>
          <w:szCs w:val="27"/>
        </w:rPr>
        <w:t xml:space="preserve"> </w:t>
      </w:r>
      <w:r>
        <w:rPr>
          <w:rFonts w:ascii="宋体" w:hAnsi="宋体" w:eastAsia="宋体" w:cs="宋体"/>
          <w:b/>
          <w:bCs/>
          <w:spacing w:val="-27"/>
          <w:sz w:val="27"/>
          <w:szCs w:val="27"/>
        </w:rPr>
        <w:t>特殊特性</w:t>
      </w:r>
    </w:p>
    <w:p w14:paraId="2FF5B3AF">
      <w:pPr>
        <w:spacing w:before="239" w:line="259" w:lineRule="auto"/>
        <w:ind w:right="284"/>
        <w:rPr>
          <w:rFonts w:ascii="宋体" w:hAnsi="宋体" w:eastAsia="宋体" w:cs="宋体"/>
          <w:sz w:val="23"/>
          <w:szCs w:val="23"/>
        </w:rPr>
      </w:pPr>
      <w:r>
        <w:rPr>
          <w:rFonts w:ascii="宋体" w:hAnsi="宋体" w:eastAsia="宋体" w:cs="宋体"/>
          <w:spacing w:val="-22"/>
          <w:sz w:val="23"/>
          <w:szCs w:val="23"/>
        </w:rPr>
        <w:t>特殊特性旨在提供需要特别注意过程控制的设计特性的有关信息。直接导致产品功能在安全、配合、组装、</w:t>
      </w:r>
      <w:r>
        <w:rPr>
          <w:rFonts w:ascii="宋体" w:hAnsi="宋体" w:eastAsia="宋体" w:cs="宋体"/>
          <w:spacing w:val="8"/>
          <w:sz w:val="23"/>
          <w:szCs w:val="23"/>
        </w:rPr>
        <w:t xml:space="preserve"> </w:t>
      </w:r>
      <w:r>
        <w:rPr>
          <w:rFonts w:ascii="宋体" w:hAnsi="宋体" w:eastAsia="宋体" w:cs="宋体"/>
          <w:spacing w:val="-16"/>
          <w:sz w:val="23"/>
          <w:szCs w:val="23"/>
        </w:rPr>
        <w:t>性能、产品的进一步加工或符合政府法规和行业标准方面失</w:t>
      </w:r>
      <w:r>
        <w:rPr>
          <w:rFonts w:ascii="宋体" w:hAnsi="宋体" w:eastAsia="宋体" w:cs="宋体"/>
          <w:spacing w:val="-17"/>
          <w:sz w:val="23"/>
          <w:szCs w:val="23"/>
        </w:rPr>
        <w:t>效的特性可视为特殊特性。</w:t>
      </w:r>
    </w:p>
    <w:p w14:paraId="7AC33859">
      <w:pPr>
        <w:pStyle w:val="2"/>
        <w:spacing w:line="329" w:lineRule="auto"/>
      </w:pPr>
    </w:p>
    <w:p w14:paraId="06764242">
      <w:pPr>
        <w:pStyle w:val="2"/>
        <w:spacing w:line="329" w:lineRule="auto"/>
      </w:pPr>
    </w:p>
    <w:p w14:paraId="30FD6146">
      <w:pPr>
        <w:pStyle w:val="2"/>
        <w:spacing w:before="75" w:line="258" w:lineRule="auto"/>
        <w:ind w:right="289"/>
        <w:jc w:val="both"/>
        <w:rPr>
          <w:rFonts w:ascii="宋体" w:hAnsi="宋体" w:eastAsia="宋体" w:cs="宋体"/>
          <w:sz w:val="23"/>
          <w:szCs w:val="23"/>
        </w:rPr>
      </w:pPr>
      <w:r>
        <w:rPr>
          <w:rFonts w:ascii="宋体" w:hAnsi="宋体" w:eastAsia="宋体" w:cs="宋体"/>
          <w:spacing w:val="-17"/>
          <w:sz w:val="23"/>
          <w:szCs w:val="23"/>
        </w:rPr>
        <w:t>确定特殊特性，旨在减少报废、返工、不合格零件和装配错误</w:t>
      </w:r>
      <w:r>
        <w:rPr>
          <w:rFonts w:ascii="宋体" w:hAnsi="宋体" w:eastAsia="宋体" w:cs="宋体"/>
          <w:spacing w:val="-18"/>
          <w:sz w:val="23"/>
          <w:szCs w:val="23"/>
        </w:rPr>
        <w:t>的情况。因此，通过规定特殊特性来确保有</w:t>
      </w:r>
      <w:r>
        <w:rPr>
          <w:rFonts w:ascii="宋体" w:hAnsi="宋体" w:eastAsia="宋体" w:cs="宋体"/>
          <w:sz w:val="23"/>
          <w:szCs w:val="23"/>
        </w:rPr>
        <w:t xml:space="preserve"> </w:t>
      </w:r>
      <w:r>
        <w:rPr>
          <w:rFonts w:ascii="宋体" w:hAnsi="宋体" w:eastAsia="宋体" w:cs="宋体"/>
          <w:b/>
          <w:bCs/>
          <w:spacing w:val="-21"/>
          <w:sz w:val="23"/>
          <w:szCs w:val="23"/>
        </w:rPr>
        <w:t>效的过程控制，以降低顾客投诉、产品保修索赔和政</w:t>
      </w:r>
      <w:r>
        <w:rPr>
          <w:rFonts w:ascii="宋体" w:hAnsi="宋体" w:eastAsia="宋体" w:cs="宋体"/>
          <w:spacing w:val="-21"/>
          <w:sz w:val="23"/>
          <w:szCs w:val="23"/>
        </w:rPr>
        <w:t>府召回的可能性。特殊特性用缩写或符号*标注在文件</w:t>
      </w:r>
      <w:r>
        <w:rPr>
          <w:rFonts w:ascii="宋体" w:hAnsi="宋体" w:eastAsia="宋体" w:cs="宋体"/>
          <w:spacing w:val="14"/>
          <w:sz w:val="23"/>
          <w:szCs w:val="23"/>
        </w:rPr>
        <w:t xml:space="preserve"> </w:t>
      </w:r>
      <w:r>
        <w:rPr>
          <w:rFonts w:ascii="宋体" w:hAnsi="宋体" w:eastAsia="宋体" w:cs="宋体"/>
          <w:spacing w:val="-8"/>
          <w:sz w:val="23"/>
          <w:szCs w:val="23"/>
        </w:rPr>
        <w:t>中，如产品文件(根据需要)、过程</w:t>
      </w:r>
      <w:r>
        <w:rPr>
          <w:spacing w:val="-8"/>
          <w:sz w:val="23"/>
          <w:szCs w:val="23"/>
        </w:rPr>
        <w:t>FMEA(</w:t>
      </w:r>
      <w:r>
        <w:rPr>
          <w:spacing w:val="13"/>
          <w:sz w:val="23"/>
          <w:szCs w:val="23"/>
        </w:rPr>
        <w:t xml:space="preserve">  </w:t>
      </w:r>
      <w:r>
        <w:rPr>
          <w:spacing w:val="-8"/>
          <w:sz w:val="23"/>
          <w:szCs w:val="23"/>
        </w:rPr>
        <w:t>“</w:t>
      </w:r>
      <w:r>
        <w:rPr>
          <w:spacing w:val="19"/>
          <w:w w:val="101"/>
          <w:sz w:val="23"/>
          <w:szCs w:val="23"/>
        </w:rPr>
        <w:t xml:space="preserve"> </w:t>
      </w:r>
      <w:r>
        <w:rPr>
          <w:rFonts w:ascii="宋体" w:hAnsi="宋体" w:eastAsia="宋体" w:cs="宋体"/>
          <w:spacing w:val="-8"/>
          <w:sz w:val="23"/>
          <w:szCs w:val="23"/>
        </w:rPr>
        <w:t>特殊特性“列)和控制计划。应监视、记录并获取执</w:t>
      </w:r>
      <w:r>
        <w:rPr>
          <w:rFonts w:ascii="宋体" w:hAnsi="宋体" w:eastAsia="宋体" w:cs="宋体"/>
          <w:spacing w:val="-9"/>
          <w:sz w:val="23"/>
          <w:szCs w:val="23"/>
        </w:rPr>
        <w:t>行特</w:t>
      </w:r>
      <w:r>
        <w:rPr>
          <w:rFonts w:ascii="宋体" w:hAnsi="宋体" w:eastAsia="宋体" w:cs="宋体"/>
          <w:sz w:val="23"/>
          <w:szCs w:val="23"/>
        </w:rPr>
        <w:t xml:space="preserve"> </w:t>
      </w:r>
      <w:r>
        <w:rPr>
          <w:rFonts w:ascii="宋体" w:hAnsi="宋体" w:eastAsia="宋体" w:cs="宋体"/>
          <w:b/>
          <w:bCs/>
          <w:spacing w:val="-24"/>
          <w:sz w:val="23"/>
          <w:szCs w:val="23"/>
        </w:rPr>
        <w:t>殊特性过程控制的证据。</w:t>
      </w:r>
    </w:p>
    <w:p w14:paraId="32BC140B">
      <w:pPr>
        <w:pStyle w:val="2"/>
        <w:spacing w:line="247" w:lineRule="auto"/>
      </w:pPr>
    </w:p>
    <w:p w14:paraId="71778811">
      <w:pPr>
        <w:pStyle w:val="2"/>
        <w:spacing w:line="247" w:lineRule="auto"/>
      </w:pPr>
    </w:p>
    <w:p w14:paraId="47C716AF">
      <w:pPr>
        <w:pStyle w:val="2"/>
        <w:spacing w:before="75"/>
        <w:ind w:left="2" w:right="292" w:hanging="2"/>
        <w:rPr>
          <w:rFonts w:ascii="楷体" w:hAnsi="楷体" w:eastAsia="楷体" w:cs="楷体"/>
          <w:sz w:val="23"/>
          <w:szCs w:val="23"/>
        </w:rPr>
      </w:pPr>
      <w:r>
        <w:rPr>
          <w:rFonts w:ascii="宋体" w:hAnsi="宋体" w:eastAsia="宋体" w:cs="宋体"/>
          <w:spacing w:val="-18"/>
          <w:sz w:val="23"/>
          <w:szCs w:val="23"/>
        </w:rPr>
        <w:t>在设计</w:t>
      </w:r>
      <w:r>
        <w:rPr>
          <w:spacing w:val="-18"/>
          <w:sz w:val="23"/>
          <w:szCs w:val="23"/>
        </w:rPr>
        <w:t>FMEA</w:t>
      </w:r>
      <w:r>
        <w:rPr>
          <w:rFonts w:ascii="宋体" w:hAnsi="宋体" w:eastAsia="宋体" w:cs="宋体"/>
          <w:spacing w:val="-18"/>
          <w:sz w:val="23"/>
          <w:szCs w:val="23"/>
        </w:rPr>
        <w:t>中 ，“筛选器代码“列之所以替换了“分类”列 ，</w:t>
      </w:r>
      <w:r>
        <w:rPr>
          <w:rFonts w:ascii="宋体" w:hAnsi="宋体" w:eastAsia="宋体" w:cs="宋体"/>
          <w:b/>
          <w:bCs/>
          <w:spacing w:val="-18"/>
          <w:sz w:val="23"/>
          <w:szCs w:val="23"/>
        </w:rPr>
        <w:t>原因在于不需要在</w:t>
      </w:r>
      <w:r>
        <w:rPr>
          <w:spacing w:val="-18"/>
          <w:sz w:val="23"/>
          <w:szCs w:val="23"/>
        </w:rPr>
        <w:t>DFMEA</w:t>
      </w:r>
      <w:r>
        <w:rPr>
          <w:rFonts w:ascii="宋体" w:hAnsi="宋体" w:eastAsia="宋体" w:cs="宋体"/>
          <w:spacing w:val="-18"/>
          <w:sz w:val="23"/>
          <w:szCs w:val="23"/>
        </w:rPr>
        <w:t>中显示特殊特</w:t>
      </w:r>
      <w:r>
        <w:rPr>
          <w:rFonts w:ascii="宋体" w:hAnsi="宋体" w:eastAsia="宋体" w:cs="宋体"/>
          <w:spacing w:val="13"/>
          <w:sz w:val="23"/>
          <w:szCs w:val="23"/>
        </w:rPr>
        <w:t xml:space="preserve"> </w:t>
      </w:r>
      <w:r>
        <w:rPr>
          <w:rFonts w:ascii="楷体" w:hAnsi="楷体" w:eastAsia="楷体" w:cs="楷体"/>
          <w:b/>
          <w:bCs/>
          <w:spacing w:val="-26"/>
          <w:sz w:val="23"/>
          <w:szCs w:val="23"/>
        </w:rPr>
        <w:t>性。</w:t>
      </w:r>
    </w:p>
    <w:p w14:paraId="4985F5DB">
      <w:pPr>
        <w:pStyle w:val="2"/>
        <w:spacing w:before="123" w:line="266" w:lineRule="auto"/>
        <w:ind w:left="2" w:right="330"/>
        <w:rPr>
          <w:rFonts w:ascii="黑体" w:hAnsi="黑体" w:eastAsia="黑体" w:cs="黑体"/>
          <w:sz w:val="23"/>
          <w:szCs w:val="23"/>
        </w:rPr>
      </w:pPr>
      <w:r>
        <w:rPr>
          <w:rFonts w:ascii="宋体" w:hAnsi="宋体" w:eastAsia="宋体" w:cs="宋体"/>
          <w:b/>
          <w:bCs/>
          <w:spacing w:val="-14"/>
          <w:sz w:val="23"/>
          <w:szCs w:val="23"/>
        </w:rPr>
        <w:t>设计</w:t>
      </w:r>
      <w:r>
        <w:rPr>
          <w:spacing w:val="-14"/>
          <w:sz w:val="23"/>
          <w:szCs w:val="23"/>
        </w:rPr>
        <w:t xml:space="preserve">FMEA </w:t>
      </w:r>
      <w:r>
        <w:rPr>
          <w:rFonts w:ascii="宋体" w:hAnsi="宋体" w:eastAsia="宋体" w:cs="宋体"/>
          <w:spacing w:val="-14"/>
          <w:sz w:val="23"/>
          <w:szCs w:val="23"/>
        </w:rPr>
        <w:t>是选择特殊特性的几个输入项之一。团队可使用设计</w:t>
      </w:r>
      <w:r>
        <w:rPr>
          <w:rFonts w:ascii="宋体" w:hAnsi="宋体" w:eastAsia="宋体" w:cs="宋体"/>
          <w:spacing w:val="-65"/>
          <w:sz w:val="23"/>
          <w:szCs w:val="23"/>
        </w:rPr>
        <w:t xml:space="preserve"> </w:t>
      </w:r>
      <w:r>
        <w:rPr>
          <w:spacing w:val="-14"/>
          <w:sz w:val="23"/>
          <w:szCs w:val="23"/>
        </w:rPr>
        <w:t>FMEA</w:t>
      </w:r>
      <w:r>
        <w:rPr>
          <w:spacing w:val="-24"/>
          <w:sz w:val="23"/>
          <w:szCs w:val="23"/>
        </w:rPr>
        <w:t xml:space="preserve"> </w:t>
      </w:r>
      <w:r>
        <w:rPr>
          <w:rFonts w:ascii="宋体" w:hAnsi="宋体" w:eastAsia="宋体" w:cs="宋体"/>
          <w:spacing w:val="-14"/>
          <w:sz w:val="23"/>
          <w:szCs w:val="23"/>
        </w:rPr>
        <w:t>来强调何时可能需要过程控制来</w:t>
      </w:r>
      <w:r>
        <w:rPr>
          <w:rFonts w:ascii="宋体" w:hAnsi="宋体" w:eastAsia="宋体" w:cs="宋体"/>
          <w:sz w:val="23"/>
          <w:szCs w:val="23"/>
        </w:rPr>
        <w:t xml:space="preserve"> </w:t>
      </w:r>
      <w:r>
        <w:rPr>
          <w:rFonts w:ascii="宋体" w:hAnsi="宋体" w:eastAsia="宋体" w:cs="宋体"/>
          <w:b/>
          <w:bCs/>
          <w:spacing w:val="-10"/>
          <w:sz w:val="23"/>
          <w:szCs w:val="23"/>
        </w:rPr>
        <w:t>确保符合规范。名为“筛选器代码(可选)</w:t>
      </w:r>
      <w:r>
        <w:rPr>
          <w:rFonts w:ascii="宋体" w:hAnsi="宋体" w:eastAsia="宋体" w:cs="宋体"/>
          <w:spacing w:val="-80"/>
          <w:sz w:val="23"/>
          <w:szCs w:val="23"/>
        </w:rPr>
        <w:t xml:space="preserve"> </w:t>
      </w:r>
      <w:r>
        <w:rPr>
          <w:rFonts w:ascii="宋体" w:hAnsi="宋体" w:eastAsia="宋体" w:cs="宋体"/>
          <w:spacing w:val="-10"/>
          <w:sz w:val="23"/>
          <w:szCs w:val="23"/>
        </w:rPr>
        <w:t>”的设计</w:t>
      </w:r>
      <w:r>
        <w:rPr>
          <w:spacing w:val="-10"/>
          <w:sz w:val="23"/>
          <w:szCs w:val="23"/>
        </w:rPr>
        <w:t>FMEA</w:t>
      </w:r>
      <w:r>
        <w:rPr>
          <w:rFonts w:ascii="宋体" w:hAnsi="宋体" w:eastAsia="宋体" w:cs="宋体"/>
          <w:spacing w:val="-10"/>
          <w:sz w:val="23"/>
          <w:szCs w:val="23"/>
        </w:rPr>
        <w:t>表格列可</w:t>
      </w:r>
      <w:r>
        <w:rPr>
          <w:rFonts w:ascii="宋体" w:hAnsi="宋体" w:eastAsia="宋体" w:cs="宋体"/>
          <w:spacing w:val="-11"/>
          <w:sz w:val="23"/>
          <w:szCs w:val="23"/>
        </w:rPr>
        <w:t>用于</w:t>
      </w:r>
      <w:r>
        <w:rPr>
          <w:rFonts w:ascii="黑体" w:hAnsi="黑体" w:eastAsia="黑体" w:cs="黑体"/>
          <w:spacing w:val="-11"/>
          <w:sz w:val="23"/>
          <w:szCs w:val="23"/>
        </w:rPr>
        <w:t>记录该信息。</w:t>
      </w:r>
    </w:p>
    <w:p w14:paraId="510FAC91">
      <w:pPr>
        <w:pStyle w:val="2"/>
        <w:spacing w:line="379" w:lineRule="auto"/>
      </w:pPr>
    </w:p>
    <w:p w14:paraId="4569A87C">
      <w:pPr>
        <w:pStyle w:val="2"/>
        <w:spacing w:before="75" w:line="278" w:lineRule="auto"/>
        <w:ind w:right="327"/>
        <w:rPr>
          <w:rFonts w:ascii="宋体" w:hAnsi="宋体" w:eastAsia="宋体" w:cs="宋体"/>
          <w:sz w:val="23"/>
          <w:szCs w:val="23"/>
        </w:rPr>
      </w:pPr>
      <w:r>
        <w:rPr>
          <w:rFonts w:ascii="宋体" w:hAnsi="宋体" w:eastAsia="宋体" w:cs="宋体"/>
          <w:spacing w:val="-17"/>
          <w:sz w:val="23"/>
          <w:szCs w:val="23"/>
        </w:rPr>
        <w:t>为了正确识别特殊特性，过程</w:t>
      </w:r>
      <w:r>
        <w:rPr>
          <w:spacing w:val="-17"/>
          <w:sz w:val="23"/>
          <w:szCs w:val="23"/>
        </w:rPr>
        <w:t>FMEA</w:t>
      </w:r>
      <w:r>
        <w:rPr>
          <w:rFonts w:ascii="宋体" w:hAnsi="宋体" w:eastAsia="宋体" w:cs="宋体"/>
          <w:spacing w:val="-17"/>
          <w:sz w:val="23"/>
          <w:szCs w:val="23"/>
        </w:rPr>
        <w:t>团队应考虑制造过程中的变差如何影响产品的功能。</w:t>
      </w:r>
      <w:r>
        <w:rPr>
          <w:rFonts w:ascii="黑体" w:hAnsi="黑体" w:eastAsia="黑体" w:cs="黑体"/>
          <w:spacing w:val="-17"/>
          <w:sz w:val="23"/>
          <w:szCs w:val="23"/>
        </w:rPr>
        <w:t>换句话说，特性</w:t>
      </w:r>
      <w:r>
        <w:rPr>
          <w:rFonts w:ascii="黑体" w:hAnsi="黑体" w:eastAsia="黑体" w:cs="黑体"/>
          <w:spacing w:val="11"/>
          <w:sz w:val="23"/>
          <w:szCs w:val="23"/>
        </w:rPr>
        <w:t xml:space="preserve"> </w:t>
      </w:r>
      <w:r>
        <w:rPr>
          <w:rFonts w:ascii="宋体" w:hAnsi="宋体" w:eastAsia="宋体" w:cs="宋体"/>
          <w:spacing w:val="-19"/>
          <w:sz w:val="23"/>
          <w:szCs w:val="23"/>
        </w:rPr>
        <w:t>可能对制造/装配变差敏感(特殊特性),也可能对制造/组装变差不敏感(标准特性)。</w:t>
      </w:r>
    </w:p>
    <w:p w14:paraId="289A9C2F">
      <w:pPr>
        <w:pStyle w:val="2"/>
        <w:spacing w:line="303" w:lineRule="auto"/>
      </w:pPr>
    </w:p>
    <w:p w14:paraId="23A29058">
      <w:pPr>
        <w:pStyle w:val="2"/>
        <w:spacing w:before="72" w:line="271" w:lineRule="auto"/>
        <w:rPr>
          <w:rFonts w:ascii="宋体" w:hAnsi="宋体" w:eastAsia="宋体" w:cs="宋体"/>
          <w:sz w:val="22"/>
          <w:szCs w:val="22"/>
        </w:rPr>
      </w:pPr>
      <w:r>
        <w:rPr>
          <w:rFonts w:ascii="宋体" w:hAnsi="宋体" w:eastAsia="宋体" w:cs="宋体"/>
          <w:spacing w:val="-4"/>
          <w:sz w:val="22"/>
          <w:szCs w:val="22"/>
        </w:rPr>
        <w:t>过程</w:t>
      </w:r>
      <w:r>
        <w:rPr>
          <w:spacing w:val="-4"/>
          <w:sz w:val="22"/>
          <w:szCs w:val="22"/>
        </w:rPr>
        <w:t>FMEA</w:t>
      </w:r>
      <w:r>
        <w:rPr>
          <w:spacing w:val="18"/>
          <w:w w:val="101"/>
          <w:sz w:val="22"/>
          <w:szCs w:val="22"/>
        </w:rPr>
        <w:t xml:space="preserve"> </w:t>
      </w:r>
      <w:r>
        <w:rPr>
          <w:rFonts w:ascii="宋体" w:hAnsi="宋体" w:eastAsia="宋体" w:cs="宋体"/>
          <w:spacing w:val="-4"/>
          <w:sz w:val="22"/>
          <w:szCs w:val="22"/>
        </w:rPr>
        <w:t>包含标题为“分类”的列。此列可用于规定需要额外过程控制的特殊特性(例如：至关重要的、</w:t>
      </w:r>
      <w:r>
        <w:rPr>
          <w:rFonts w:ascii="宋体" w:hAnsi="宋体" w:eastAsia="宋体" w:cs="宋体"/>
          <w:sz w:val="22"/>
          <w:szCs w:val="22"/>
        </w:rPr>
        <w:t xml:space="preserve"> </w:t>
      </w:r>
      <w:r>
        <w:rPr>
          <w:rFonts w:ascii="宋体" w:hAnsi="宋体" w:eastAsia="宋体" w:cs="宋体"/>
          <w:spacing w:val="-1"/>
          <w:sz w:val="22"/>
          <w:szCs w:val="22"/>
        </w:rPr>
        <w:t>关键的、主要的、显著的)。</w:t>
      </w:r>
    </w:p>
    <w:p w14:paraId="51155FB1">
      <w:pPr>
        <w:spacing w:before="44" w:line="283" w:lineRule="auto"/>
        <w:ind w:left="2" w:right="331"/>
        <w:rPr>
          <w:rFonts w:ascii="宋体" w:hAnsi="宋体" w:eastAsia="宋体" w:cs="宋体"/>
          <w:sz w:val="22"/>
          <w:szCs w:val="22"/>
        </w:rPr>
      </w:pPr>
      <w:r>
        <w:rPr>
          <w:rFonts w:ascii="宋体" w:hAnsi="宋体" w:eastAsia="宋体" w:cs="宋体"/>
          <w:b/>
          <w:bCs/>
          <w:spacing w:val="-21"/>
          <w:sz w:val="23"/>
          <w:szCs w:val="23"/>
        </w:rPr>
        <w:t>*注意：</w:t>
      </w:r>
      <w:r>
        <w:rPr>
          <w:rFonts w:ascii="宋体" w:hAnsi="宋体" w:eastAsia="宋体" w:cs="宋体"/>
          <w:spacing w:val="-21"/>
          <w:sz w:val="23"/>
          <w:szCs w:val="23"/>
        </w:rPr>
        <w:t>特殊特性可以有公司或顾客特定的名称。可以把顾客指定的特殊特征符号转换为组织的特殊特性符</w:t>
      </w:r>
      <w:r>
        <w:rPr>
          <w:rFonts w:ascii="宋体" w:hAnsi="宋体" w:eastAsia="宋体" w:cs="宋体"/>
          <w:spacing w:val="16"/>
          <w:sz w:val="23"/>
          <w:szCs w:val="23"/>
        </w:rPr>
        <w:t xml:space="preserve"> </w:t>
      </w:r>
      <w:r>
        <w:rPr>
          <w:rFonts w:ascii="宋体" w:hAnsi="宋体" w:eastAsia="宋体" w:cs="宋体"/>
          <w:b/>
          <w:bCs/>
          <w:spacing w:val="-18"/>
          <w:sz w:val="22"/>
          <w:szCs w:val="22"/>
        </w:rPr>
        <w:t>号(例如：在对照表中)。</w:t>
      </w:r>
    </w:p>
    <w:p w14:paraId="6891D83C">
      <w:pPr>
        <w:pStyle w:val="2"/>
        <w:spacing w:before="215" w:line="221" w:lineRule="auto"/>
        <w:rPr>
          <w:rFonts w:ascii="宋体" w:hAnsi="宋体" w:eastAsia="宋体" w:cs="宋体"/>
          <w:sz w:val="26"/>
          <w:szCs w:val="26"/>
        </w:rPr>
      </w:pPr>
      <w:r>
        <w:rPr>
          <w:spacing w:val="-7"/>
          <w:sz w:val="26"/>
          <w:szCs w:val="26"/>
        </w:rPr>
        <w:t>D2</w:t>
      </w:r>
      <w:r>
        <w:rPr>
          <w:spacing w:val="58"/>
          <w:sz w:val="26"/>
          <w:szCs w:val="26"/>
        </w:rPr>
        <w:t xml:space="preserve"> </w:t>
      </w:r>
      <w:r>
        <w:rPr>
          <w:spacing w:val="-7"/>
          <w:sz w:val="26"/>
          <w:szCs w:val="26"/>
        </w:rPr>
        <w:t>FMEA</w:t>
      </w:r>
      <w:r>
        <w:rPr>
          <w:rFonts w:ascii="宋体" w:hAnsi="宋体" w:eastAsia="宋体" w:cs="宋体"/>
          <w:spacing w:val="-7"/>
          <w:sz w:val="26"/>
          <w:szCs w:val="26"/>
        </w:rPr>
        <w:t>和功能安全</w:t>
      </w:r>
    </w:p>
    <w:p w14:paraId="50A0965E">
      <w:pPr>
        <w:pStyle w:val="2"/>
        <w:spacing w:before="151" w:line="205" w:lineRule="auto"/>
        <w:ind w:left="540"/>
        <w:rPr>
          <w:rFonts w:ascii="宋体" w:hAnsi="宋体" w:eastAsia="宋体" w:cs="宋体"/>
          <w:sz w:val="23"/>
          <w:szCs w:val="23"/>
        </w:rPr>
      </w:pPr>
      <w:r>
        <w:rPr>
          <w:spacing w:val="-10"/>
          <w:sz w:val="22"/>
          <w:szCs w:val="22"/>
        </w:rPr>
        <w:t xml:space="preserve">D2.1        </w:t>
      </w:r>
      <w:r>
        <w:rPr>
          <w:rFonts w:ascii="宋体" w:hAnsi="宋体" w:eastAsia="宋体" w:cs="宋体"/>
          <w:i/>
          <w:iCs/>
          <w:spacing w:val="-10"/>
          <w:sz w:val="23"/>
          <w:szCs w:val="23"/>
        </w:rPr>
        <w:t>功能安全与监视及系统响应的补</w:t>
      </w:r>
      <w:r>
        <w:rPr>
          <w:rFonts w:ascii="宋体" w:hAnsi="宋体" w:eastAsia="宋体" w:cs="宋体"/>
          <w:i/>
          <w:iCs/>
          <w:spacing w:val="-11"/>
          <w:sz w:val="23"/>
          <w:szCs w:val="23"/>
        </w:rPr>
        <w:t>充</w:t>
      </w:r>
      <w:r>
        <w:rPr>
          <w:rFonts w:ascii="宋体" w:hAnsi="宋体" w:eastAsia="宋体" w:cs="宋体"/>
          <w:spacing w:val="-47"/>
          <w:sz w:val="23"/>
          <w:szCs w:val="23"/>
        </w:rPr>
        <w:t xml:space="preserve"> </w:t>
      </w:r>
      <w:r>
        <w:rPr>
          <w:i/>
          <w:iCs/>
          <w:spacing w:val="-11"/>
          <w:sz w:val="22"/>
          <w:szCs w:val="22"/>
        </w:rPr>
        <w:t xml:space="preserve">FMEA(FMEA-MSR)    </w:t>
      </w:r>
      <w:r>
        <w:rPr>
          <w:rFonts w:ascii="宋体" w:hAnsi="宋体" w:eastAsia="宋体" w:cs="宋体"/>
          <w:i/>
          <w:iCs/>
          <w:spacing w:val="-11"/>
          <w:sz w:val="23"/>
          <w:szCs w:val="23"/>
        </w:rPr>
        <w:t>之间的关联性</w:t>
      </w:r>
    </w:p>
    <w:p w14:paraId="6490628E">
      <w:pPr>
        <w:pStyle w:val="2"/>
        <w:spacing w:line="281" w:lineRule="auto"/>
      </w:pPr>
    </w:p>
    <w:p w14:paraId="26FAB566">
      <w:pPr>
        <w:pStyle w:val="2"/>
        <w:spacing w:before="73" w:line="309" w:lineRule="auto"/>
        <w:ind w:right="383"/>
        <w:jc w:val="both"/>
        <w:rPr>
          <w:rFonts w:ascii="宋体" w:hAnsi="宋体" w:eastAsia="宋体" w:cs="宋体"/>
          <w:sz w:val="22"/>
          <w:szCs w:val="22"/>
        </w:rPr>
      </w:pPr>
      <w:r>
        <w:rPr>
          <w:rFonts w:ascii="宋体" w:hAnsi="宋体" w:eastAsia="宋体" w:cs="宋体"/>
          <w:spacing w:val="-4"/>
          <w:sz w:val="22"/>
          <w:szCs w:val="22"/>
        </w:rPr>
        <w:t>危害分析和风险评估(</w:t>
      </w:r>
      <w:r>
        <w:rPr>
          <w:rFonts w:ascii="宋体" w:hAnsi="宋体" w:eastAsia="宋体" w:cs="宋体"/>
          <w:spacing w:val="-42"/>
          <w:sz w:val="22"/>
          <w:szCs w:val="22"/>
        </w:rPr>
        <w:t xml:space="preserve"> </w:t>
      </w:r>
      <w:r>
        <w:rPr>
          <w:spacing w:val="-4"/>
          <w:sz w:val="22"/>
          <w:szCs w:val="22"/>
        </w:rPr>
        <w:t>HARA)</w:t>
      </w:r>
      <w:r>
        <w:rPr>
          <w:spacing w:val="20"/>
          <w:w w:val="101"/>
          <w:sz w:val="22"/>
          <w:szCs w:val="22"/>
        </w:rPr>
        <w:t xml:space="preserve">  </w:t>
      </w:r>
      <w:r>
        <w:rPr>
          <w:spacing w:val="-4"/>
          <w:sz w:val="22"/>
          <w:szCs w:val="22"/>
        </w:rPr>
        <w:t xml:space="preserve">( </w:t>
      </w:r>
      <w:r>
        <w:rPr>
          <w:rFonts w:ascii="宋体" w:hAnsi="宋体" w:eastAsia="宋体" w:cs="宋体"/>
          <w:spacing w:val="-4"/>
          <w:sz w:val="22"/>
          <w:szCs w:val="22"/>
        </w:rPr>
        <w:t>见</w:t>
      </w:r>
      <w:r>
        <w:rPr>
          <w:rFonts w:ascii="宋体" w:hAnsi="宋体" w:eastAsia="宋体" w:cs="宋体"/>
          <w:spacing w:val="-38"/>
          <w:sz w:val="22"/>
          <w:szCs w:val="22"/>
        </w:rPr>
        <w:t xml:space="preserve"> </w:t>
      </w:r>
      <w:r>
        <w:rPr>
          <w:spacing w:val="-4"/>
          <w:sz w:val="22"/>
          <w:szCs w:val="22"/>
        </w:rPr>
        <w:t>ISO26262-3:</w:t>
      </w:r>
      <w:r>
        <w:rPr>
          <w:spacing w:val="-5"/>
          <w:sz w:val="22"/>
          <w:szCs w:val="22"/>
        </w:rPr>
        <w:t>201</w:t>
      </w:r>
      <w:r>
        <w:rPr>
          <w:rFonts w:ascii="仿宋" w:hAnsi="仿宋" w:eastAsia="仿宋" w:cs="仿宋"/>
          <w:spacing w:val="-5"/>
          <w:sz w:val="22"/>
          <w:szCs w:val="22"/>
        </w:rPr>
        <w:t>8</w:t>
      </w:r>
      <w:r>
        <w:rPr>
          <w:rFonts w:ascii="仿宋" w:hAnsi="仿宋" w:eastAsia="仿宋" w:cs="仿宋"/>
          <w:spacing w:val="-52"/>
          <w:sz w:val="22"/>
          <w:szCs w:val="22"/>
        </w:rPr>
        <w:t xml:space="preserve"> </w:t>
      </w:r>
      <w:r>
        <w:rPr>
          <w:rFonts w:ascii="仿宋" w:hAnsi="仿宋" w:eastAsia="仿宋" w:cs="仿宋"/>
          <w:spacing w:val="-5"/>
          <w:sz w:val="22"/>
          <w:szCs w:val="22"/>
        </w:rPr>
        <w:t>第6</w:t>
      </w:r>
      <w:r>
        <w:rPr>
          <w:rFonts w:ascii="仿宋" w:hAnsi="仿宋" w:eastAsia="仿宋" w:cs="仿宋"/>
          <w:spacing w:val="-65"/>
          <w:sz w:val="22"/>
          <w:szCs w:val="22"/>
        </w:rPr>
        <w:t xml:space="preserve"> </w:t>
      </w:r>
      <w:r>
        <w:rPr>
          <w:rFonts w:ascii="仿宋" w:hAnsi="仿宋" w:eastAsia="仿宋" w:cs="仿宋"/>
          <w:spacing w:val="-5"/>
          <w:sz w:val="22"/>
          <w:szCs w:val="22"/>
        </w:rPr>
        <w:t>.4条)</w:t>
      </w:r>
      <w:r>
        <w:rPr>
          <w:rFonts w:ascii="宋体" w:hAnsi="宋体" w:eastAsia="宋体" w:cs="宋体"/>
          <w:spacing w:val="-5"/>
          <w:sz w:val="22"/>
          <w:szCs w:val="22"/>
        </w:rPr>
        <w:t>提供了与安全功能相关的安全目标。该</w:t>
      </w:r>
      <w:r>
        <w:rPr>
          <w:rFonts w:ascii="宋体" w:hAnsi="宋体" w:eastAsia="宋体" w:cs="宋体"/>
          <w:sz w:val="22"/>
          <w:szCs w:val="22"/>
        </w:rPr>
        <w:t xml:space="preserve"> </w:t>
      </w:r>
      <w:r>
        <w:rPr>
          <w:rFonts w:ascii="宋体" w:hAnsi="宋体" w:eastAsia="宋体" w:cs="宋体"/>
          <w:spacing w:val="-7"/>
          <w:sz w:val="22"/>
          <w:szCs w:val="22"/>
        </w:rPr>
        <w:t>评估还分配了汽车安全完整性级别</w:t>
      </w:r>
      <w:r>
        <w:rPr>
          <w:spacing w:val="-7"/>
          <w:sz w:val="22"/>
          <w:szCs w:val="22"/>
        </w:rPr>
        <w:t xml:space="preserve">(ASIL),    </w:t>
      </w:r>
      <w:r>
        <w:rPr>
          <w:rFonts w:ascii="宋体" w:hAnsi="宋体" w:eastAsia="宋体" w:cs="宋体"/>
          <w:b/>
          <w:bCs/>
          <w:spacing w:val="-7"/>
          <w:sz w:val="22"/>
          <w:szCs w:val="22"/>
        </w:rPr>
        <w:t>确定风险降</w:t>
      </w:r>
      <w:r>
        <w:rPr>
          <w:rFonts w:ascii="宋体" w:hAnsi="宋体" w:eastAsia="宋体" w:cs="宋体"/>
          <w:b/>
          <w:bCs/>
          <w:spacing w:val="-8"/>
          <w:sz w:val="22"/>
          <w:szCs w:val="22"/>
        </w:rPr>
        <w:t>低的情况，并确保社会可接受的失效行为的残余</w:t>
      </w:r>
      <w:r>
        <w:rPr>
          <w:rFonts w:ascii="宋体" w:hAnsi="宋体" w:eastAsia="宋体" w:cs="宋体"/>
          <w:sz w:val="22"/>
          <w:szCs w:val="22"/>
        </w:rPr>
        <w:t xml:space="preserve">  </w:t>
      </w:r>
      <w:r>
        <w:rPr>
          <w:rFonts w:ascii="宋体" w:hAnsi="宋体" w:eastAsia="宋体" w:cs="宋体"/>
          <w:spacing w:val="-8"/>
          <w:sz w:val="22"/>
          <w:szCs w:val="22"/>
        </w:rPr>
        <w:t>风险。功能安全概念(</w:t>
      </w:r>
      <w:r>
        <w:rPr>
          <w:rFonts w:ascii="宋体" w:hAnsi="宋体" w:eastAsia="宋体" w:cs="宋体"/>
          <w:spacing w:val="-42"/>
          <w:sz w:val="22"/>
          <w:szCs w:val="22"/>
        </w:rPr>
        <w:t xml:space="preserve"> </w:t>
      </w:r>
      <w:r>
        <w:rPr>
          <w:rFonts w:ascii="Times New Roman" w:hAnsi="Times New Roman" w:eastAsia="Times New Roman" w:cs="Times New Roman"/>
          <w:spacing w:val="-8"/>
          <w:sz w:val="22"/>
          <w:szCs w:val="22"/>
        </w:rPr>
        <w:t>FSC)</w:t>
      </w:r>
      <w:r>
        <w:rPr>
          <w:rFonts w:ascii="Times New Roman" w:hAnsi="Times New Roman" w:eastAsia="Times New Roman" w:cs="Times New Roman"/>
          <w:spacing w:val="19"/>
          <w:w w:val="101"/>
          <w:sz w:val="22"/>
          <w:szCs w:val="22"/>
        </w:rPr>
        <w:t xml:space="preserve">  </w:t>
      </w:r>
      <w:r>
        <w:rPr>
          <w:rFonts w:ascii="宋体" w:hAnsi="宋体" w:eastAsia="宋体" w:cs="宋体"/>
          <w:spacing w:val="-8"/>
          <w:sz w:val="22"/>
          <w:szCs w:val="22"/>
        </w:rPr>
        <w:t>进一步确定了确保设计满足安全目标的要求，</w:t>
      </w:r>
      <w:r>
        <w:rPr>
          <w:rFonts w:ascii="宋体" w:hAnsi="宋体" w:eastAsia="宋体" w:cs="宋体"/>
          <w:b/>
          <w:bCs/>
          <w:spacing w:val="-8"/>
          <w:sz w:val="22"/>
          <w:szCs w:val="22"/>
        </w:rPr>
        <w:t>且定义了警告和降级的概念，</w:t>
      </w:r>
      <w:r>
        <w:rPr>
          <w:rFonts w:ascii="宋体" w:hAnsi="宋体" w:eastAsia="宋体" w:cs="宋体"/>
          <w:sz w:val="22"/>
          <w:szCs w:val="22"/>
        </w:rPr>
        <w:t xml:space="preserve"> </w:t>
      </w:r>
      <w:r>
        <w:rPr>
          <w:rFonts w:ascii="宋体" w:hAnsi="宋体" w:eastAsia="宋体" w:cs="宋体"/>
          <w:b/>
          <w:bCs/>
          <w:spacing w:val="-10"/>
          <w:sz w:val="22"/>
          <w:szCs w:val="22"/>
        </w:rPr>
        <w:t>以及证明设计满足安全目标和安全需求所必需的测试用案例。但</w:t>
      </w:r>
      <w:r>
        <w:rPr>
          <w:spacing w:val="-10"/>
          <w:sz w:val="22"/>
          <w:szCs w:val="22"/>
        </w:rPr>
        <w:t>ISO 26262</w:t>
      </w:r>
      <w:r>
        <w:rPr>
          <w:rFonts w:ascii="黑体" w:hAnsi="黑体" w:eastAsia="黑体" w:cs="黑体"/>
          <w:spacing w:val="-10"/>
          <w:sz w:val="22"/>
          <w:szCs w:val="22"/>
        </w:rPr>
        <w:t>将</w:t>
      </w:r>
      <w:r>
        <w:rPr>
          <w:rFonts w:ascii="黑体" w:hAnsi="黑体" w:eastAsia="黑体" w:cs="黑体"/>
          <w:spacing w:val="-57"/>
          <w:sz w:val="22"/>
          <w:szCs w:val="22"/>
        </w:rPr>
        <w:t xml:space="preserve"> </w:t>
      </w:r>
      <w:r>
        <w:rPr>
          <w:spacing w:val="-10"/>
          <w:sz w:val="22"/>
          <w:szCs w:val="22"/>
        </w:rPr>
        <w:t>FME</w:t>
      </w:r>
      <w:r>
        <w:rPr>
          <w:rFonts w:ascii="Times New Roman" w:hAnsi="Times New Roman" w:eastAsia="Times New Roman" w:cs="Times New Roman"/>
          <w:b/>
          <w:bCs/>
          <w:spacing w:val="-10"/>
          <w:sz w:val="22"/>
          <w:szCs w:val="22"/>
        </w:rPr>
        <w:t>A(</w:t>
      </w:r>
      <w:r>
        <w:rPr>
          <w:rFonts w:ascii="Times New Roman" w:hAnsi="Times New Roman" w:eastAsia="Times New Roman" w:cs="Times New Roman"/>
          <w:b/>
          <w:bCs/>
          <w:spacing w:val="13"/>
          <w:w w:val="101"/>
          <w:sz w:val="22"/>
          <w:szCs w:val="22"/>
        </w:rPr>
        <w:t xml:space="preserve"> </w:t>
      </w:r>
      <w:r>
        <w:rPr>
          <w:rFonts w:ascii="宋体" w:hAnsi="宋体" w:eastAsia="宋体" w:cs="宋体"/>
          <w:b/>
          <w:bCs/>
          <w:spacing w:val="-10"/>
          <w:sz w:val="22"/>
          <w:szCs w:val="22"/>
        </w:rPr>
        <w:t>以及系统理论过程</w:t>
      </w:r>
      <w:r>
        <w:rPr>
          <w:rFonts w:ascii="宋体" w:hAnsi="宋体" w:eastAsia="宋体" w:cs="宋体"/>
          <w:sz w:val="22"/>
          <w:szCs w:val="22"/>
        </w:rPr>
        <w:t xml:space="preserve">  </w:t>
      </w:r>
      <w:r>
        <w:rPr>
          <w:rFonts w:ascii="宋体" w:hAnsi="宋体" w:eastAsia="宋体" w:cs="宋体"/>
          <w:spacing w:val="-5"/>
          <w:sz w:val="22"/>
          <w:szCs w:val="22"/>
        </w:rPr>
        <w:t>分析</w:t>
      </w:r>
      <w:r>
        <w:rPr>
          <w:spacing w:val="-5"/>
          <w:sz w:val="22"/>
          <w:szCs w:val="22"/>
        </w:rPr>
        <w:t xml:space="preserve">(STPA  </w:t>
      </w:r>
      <w:r>
        <w:rPr>
          <w:rFonts w:ascii="宋体" w:hAnsi="宋体" w:eastAsia="宋体" w:cs="宋体"/>
          <w:spacing w:val="-5"/>
          <w:sz w:val="22"/>
          <w:szCs w:val="22"/>
        </w:rPr>
        <w:t>)</w:t>
      </w:r>
      <w:r>
        <w:rPr>
          <w:rFonts w:ascii="宋体" w:hAnsi="宋体" w:eastAsia="宋体" w:cs="宋体"/>
          <w:b/>
          <w:bCs/>
          <w:spacing w:val="-5"/>
          <w:sz w:val="22"/>
          <w:szCs w:val="22"/>
        </w:rPr>
        <w:t>和故障树分析(</w:t>
      </w:r>
      <w:r>
        <w:rPr>
          <w:rFonts w:ascii="宋体" w:hAnsi="宋体" w:eastAsia="宋体" w:cs="宋体"/>
          <w:spacing w:val="-56"/>
          <w:sz w:val="22"/>
          <w:szCs w:val="22"/>
        </w:rPr>
        <w:t xml:space="preserve"> </w:t>
      </w:r>
      <w:r>
        <w:rPr>
          <w:spacing w:val="-5"/>
          <w:sz w:val="22"/>
          <w:szCs w:val="22"/>
        </w:rPr>
        <w:t>FTA)</w:t>
      </w:r>
      <w:r>
        <w:rPr>
          <w:spacing w:val="49"/>
          <w:sz w:val="22"/>
          <w:szCs w:val="22"/>
        </w:rPr>
        <w:t xml:space="preserve"> </w:t>
      </w:r>
      <w:r>
        <w:rPr>
          <w:rFonts w:ascii="宋体" w:hAnsi="宋体" w:eastAsia="宋体" w:cs="宋体"/>
          <w:spacing w:val="-5"/>
          <w:sz w:val="22"/>
          <w:szCs w:val="22"/>
        </w:rPr>
        <w:t>作为确定故障行为潜在起因的方</w:t>
      </w:r>
      <w:r>
        <w:rPr>
          <w:rFonts w:ascii="宋体" w:hAnsi="宋体" w:eastAsia="宋体" w:cs="宋体"/>
          <w:spacing w:val="-6"/>
          <w:sz w:val="22"/>
          <w:szCs w:val="22"/>
        </w:rPr>
        <w:t>法。</w:t>
      </w:r>
      <w:r>
        <w:rPr>
          <w:spacing w:val="-6"/>
          <w:sz w:val="22"/>
          <w:szCs w:val="22"/>
        </w:rPr>
        <w:t>FMEA-MSR</w:t>
      </w:r>
      <w:r>
        <w:rPr>
          <w:rFonts w:ascii="宋体" w:hAnsi="宋体" w:eastAsia="宋体" w:cs="宋体"/>
          <w:spacing w:val="-6"/>
          <w:sz w:val="22"/>
          <w:szCs w:val="22"/>
        </w:rPr>
        <w:t>可用于通过分析诊</w:t>
      </w:r>
      <w:r>
        <w:rPr>
          <w:rFonts w:ascii="宋体" w:hAnsi="宋体" w:eastAsia="宋体" w:cs="宋体"/>
          <w:sz w:val="22"/>
          <w:szCs w:val="22"/>
        </w:rPr>
        <w:t xml:space="preserve">  </w:t>
      </w:r>
      <w:r>
        <w:rPr>
          <w:rFonts w:ascii="宋体" w:hAnsi="宋体" w:eastAsia="宋体" w:cs="宋体"/>
          <w:spacing w:val="-10"/>
          <w:sz w:val="22"/>
          <w:szCs w:val="22"/>
        </w:rPr>
        <w:t>断的有效性来补充</w:t>
      </w:r>
      <w:r>
        <w:rPr>
          <w:spacing w:val="-10"/>
          <w:sz w:val="22"/>
          <w:szCs w:val="22"/>
        </w:rPr>
        <w:t>DFMEA</w:t>
      </w:r>
      <w:r>
        <w:rPr>
          <w:rFonts w:ascii="宋体" w:hAnsi="宋体" w:eastAsia="宋体" w:cs="宋体"/>
          <w:spacing w:val="-10"/>
          <w:sz w:val="22"/>
          <w:szCs w:val="22"/>
        </w:rPr>
        <w:t>在维护功能安全方面的监控</w:t>
      </w:r>
      <w:r>
        <w:rPr>
          <w:rFonts w:ascii="宋体" w:hAnsi="宋体" w:eastAsia="宋体" w:cs="宋体"/>
          <w:b/>
          <w:bCs/>
          <w:spacing w:val="-10"/>
          <w:sz w:val="22"/>
          <w:szCs w:val="22"/>
        </w:rPr>
        <w:t>和系统响应。</w:t>
      </w:r>
      <w:r>
        <w:rPr>
          <w:rFonts w:ascii="宋体" w:hAnsi="宋体" w:eastAsia="宋体" w:cs="宋体"/>
          <w:spacing w:val="-10"/>
          <w:sz w:val="22"/>
          <w:szCs w:val="22"/>
        </w:rPr>
        <w:t>除了安</w:t>
      </w:r>
      <w:r>
        <w:rPr>
          <w:rFonts w:ascii="宋体" w:hAnsi="宋体" w:eastAsia="宋体" w:cs="宋体"/>
          <w:b/>
          <w:bCs/>
          <w:spacing w:val="-10"/>
          <w:sz w:val="22"/>
          <w:szCs w:val="22"/>
        </w:rPr>
        <w:t>全考虑，该方法还可以用于分</w:t>
      </w:r>
      <w:r>
        <w:rPr>
          <w:rFonts w:ascii="宋体" w:hAnsi="宋体" w:eastAsia="宋体" w:cs="宋体"/>
          <w:sz w:val="22"/>
          <w:szCs w:val="22"/>
        </w:rPr>
        <w:t xml:space="preserve">  </w:t>
      </w:r>
      <w:r>
        <w:rPr>
          <w:rFonts w:ascii="宋体" w:hAnsi="宋体" w:eastAsia="宋体" w:cs="宋体"/>
          <w:spacing w:val="-9"/>
          <w:sz w:val="22"/>
          <w:szCs w:val="22"/>
        </w:rPr>
        <w:t>析法规符合性的主题。</w:t>
      </w:r>
    </w:p>
    <w:p w14:paraId="14192AB9">
      <w:pPr>
        <w:spacing w:line="309" w:lineRule="auto"/>
        <w:rPr>
          <w:rFonts w:ascii="宋体" w:hAnsi="宋体" w:eastAsia="宋体" w:cs="宋体"/>
          <w:sz w:val="22"/>
          <w:szCs w:val="22"/>
        </w:rPr>
        <w:sectPr>
          <w:footerReference r:id="rId223" w:type="default"/>
          <w:pgSz w:w="11900" w:h="16840"/>
          <w:pgMar w:top="400" w:right="840" w:bottom="704" w:left="989" w:header="0" w:footer="322" w:gutter="0"/>
          <w:cols w:space="720" w:num="1"/>
        </w:sectPr>
      </w:pPr>
    </w:p>
    <w:p w14:paraId="4E7AFC5B">
      <w:pPr>
        <w:pStyle w:val="2"/>
        <w:spacing w:line="341" w:lineRule="auto"/>
      </w:pPr>
    </w:p>
    <w:p w14:paraId="72C574F6">
      <w:pPr>
        <w:pStyle w:val="2"/>
        <w:spacing w:before="78" w:line="334" w:lineRule="exact"/>
        <w:ind w:left="460"/>
        <w:rPr>
          <w:rFonts w:ascii="宋体" w:hAnsi="宋体" w:eastAsia="宋体" w:cs="宋体"/>
          <w:sz w:val="24"/>
          <w:szCs w:val="24"/>
        </w:rPr>
      </w:pPr>
      <w:r>
        <w:rPr>
          <w:spacing w:val="-14"/>
          <w:position w:val="3"/>
          <w:sz w:val="23"/>
          <w:szCs w:val="23"/>
        </w:rPr>
        <w:t>D2.</w:t>
      </w:r>
      <w:r>
        <w:rPr>
          <w:rFonts w:ascii="宋体" w:hAnsi="宋体" w:eastAsia="宋体" w:cs="宋体"/>
          <w:i/>
          <w:iCs/>
          <w:spacing w:val="-14"/>
          <w:position w:val="3"/>
          <w:sz w:val="24"/>
          <w:szCs w:val="24"/>
        </w:rPr>
        <w:t>2</w:t>
      </w:r>
      <w:r>
        <w:rPr>
          <w:rFonts w:ascii="宋体" w:hAnsi="宋体" w:eastAsia="宋体" w:cs="宋体"/>
          <w:spacing w:val="20"/>
          <w:position w:val="3"/>
          <w:sz w:val="24"/>
          <w:szCs w:val="24"/>
        </w:rPr>
        <w:t xml:space="preserve">   </w:t>
      </w:r>
      <w:r>
        <w:rPr>
          <w:rFonts w:ascii="宋体" w:hAnsi="宋体" w:eastAsia="宋体" w:cs="宋体"/>
          <w:i/>
          <w:iCs/>
          <w:spacing w:val="-14"/>
          <w:position w:val="3"/>
          <w:sz w:val="24"/>
          <w:szCs w:val="24"/>
        </w:rPr>
        <w:t>频率</w:t>
      </w:r>
      <w:r>
        <w:rPr>
          <w:rFonts w:ascii="宋体" w:hAnsi="宋体" w:eastAsia="宋体" w:cs="宋体"/>
          <w:spacing w:val="-33"/>
          <w:position w:val="3"/>
          <w:sz w:val="24"/>
          <w:szCs w:val="24"/>
        </w:rPr>
        <w:t xml:space="preserve"> </w:t>
      </w:r>
      <w:r>
        <w:rPr>
          <w:rFonts w:ascii="宋体" w:hAnsi="宋体" w:eastAsia="宋体" w:cs="宋体"/>
          <w:i/>
          <w:iCs/>
          <w:spacing w:val="-14"/>
          <w:position w:val="3"/>
          <w:sz w:val="24"/>
          <w:szCs w:val="24"/>
        </w:rPr>
        <w:t>(</w:t>
      </w:r>
      <w:r>
        <w:rPr>
          <w:rFonts w:ascii="Times New Roman" w:hAnsi="Times New Roman" w:eastAsia="Times New Roman" w:cs="Times New Roman"/>
          <w:i/>
          <w:iCs/>
          <w:spacing w:val="-14"/>
          <w:position w:val="3"/>
          <w:sz w:val="23"/>
          <w:szCs w:val="23"/>
        </w:rPr>
        <w:t>F)</w:t>
      </w:r>
      <w:r>
        <w:rPr>
          <w:rFonts w:ascii="Times New Roman" w:hAnsi="Times New Roman" w:eastAsia="Times New Roman" w:cs="Times New Roman"/>
          <w:i/>
          <w:iCs/>
          <w:spacing w:val="11"/>
          <w:position w:val="3"/>
          <w:sz w:val="23"/>
          <w:szCs w:val="23"/>
        </w:rPr>
        <w:t xml:space="preserve">  </w:t>
      </w:r>
      <w:r>
        <w:rPr>
          <w:rFonts w:ascii="宋体" w:hAnsi="宋体" w:eastAsia="宋体" w:cs="宋体"/>
          <w:i/>
          <w:iCs/>
          <w:spacing w:val="-14"/>
          <w:position w:val="3"/>
          <w:sz w:val="24"/>
          <w:szCs w:val="24"/>
        </w:rPr>
        <w:t>与</w:t>
      </w:r>
      <w:r>
        <w:rPr>
          <w:spacing w:val="-14"/>
          <w:position w:val="3"/>
          <w:sz w:val="23"/>
          <w:szCs w:val="23"/>
        </w:rPr>
        <w:t>ISO 26262</w:t>
      </w:r>
      <w:r>
        <w:rPr>
          <w:spacing w:val="42"/>
          <w:position w:val="3"/>
          <w:sz w:val="23"/>
          <w:szCs w:val="23"/>
        </w:rPr>
        <w:t xml:space="preserve"> </w:t>
      </w:r>
      <w:r>
        <w:rPr>
          <w:rFonts w:ascii="宋体" w:hAnsi="宋体" w:eastAsia="宋体" w:cs="宋体"/>
          <w:i/>
          <w:iCs/>
          <w:spacing w:val="-14"/>
          <w:position w:val="3"/>
          <w:sz w:val="24"/>
          <w:szCs w:val="24"/>
        </w:rPr>
        <w:t>中</w:t>
      </w:r>
      <w:r>
        <w:rPr>
          <w:rFonts w:ascii="宋体" w:hAnsi="宋体" w:eastAsia="宋体" w:cs="宋体"/>
          <w:i/>
          <w:iCs/>
          <w:spacing w:val="-15"/>
          <w:position w:val="3"/>
          <w:sz w:val="24"/>
          <w:szCs w:val="24"/>
        </w:rPr>
        <w:t>的暴露时间之间的关联性</w:t>
      </w:r>
    </w:p>
    <w:p w14:paraId="40761E1D">
      <w:pPr>
        <w:pStyle w:val="2"/>
        <w:spacing w:before="199" w:line="247" w:lineRule="auto"/>
        <w:ind w:right="159"/>
        <w:rPr>
          <w:rFonts w:ascii="宋体" w:hAnsi="宋体" w:eastAsia="宋体" w:cs="宋体"/>
          <w:sz w:val="22"/>
          <w:szCs w:val="22"/>
        </w:rPr>
      </w:pPr>
      <w:r>
        <w:rPr>
          <w:spacing w:val="-4"/>
          <w:sz w:val="22"/>
          <w:szCs w:val="22"/>
        </w:rPr>
        <w:t>ISO</w:t>
      </w:r>
      <w:r>
        <w:rPr>
          <w:spacing w:val="65"/>
          <w:sz w:val="22"/>
          <w:szCs w:val="22"/>
        </w:rPr>
        <w:t xml:space="preserve"> </w:t>
      </w:r>
      <w:r>
        <w:rPr>
          <w:spacing w:val="-4"/>
          <w:sz w:val="22"/>
          <w:szCs w:val="22"/>
        </w:rPr>
        <w:t>26262</w:t>
      </w:r>
      <w:r>
        <w:rPr>
          <w:rFonts w:ascii="宋体" w:hAnsi="宋体" w:eastAsia="宋体" w:cs="宋体"/>
          <w:b/>
          <w:bCs/>
          <w:spacing w:val="-4"/>
          <w:sz w:val="22"/>
          <w:szCs w:val="22"/>
        </w:rPr>
        <w:t>中的暴露时间系指某种运行况的持续时间或频率。</w:t>
      </w:r>
      <w:r>
        <w:rPr>
          <w:rFonts w:ascii="仿宋" w:hAnsi="仿宋" w:eastAsia="仿宋" w:cs="仿宋"/>
          <w:spacing w:val="-4"/>
          <w:sz w:val="22"/>
          <w:szCs w:val="22"/>
        </w:rPr>
        <w:t>但</w:t>
      </w:r>
      <w:r>
        <w:rPr>
          <w:rFonts w:ascii="仿宋" w:hAnsi="仿宋" w:eastAsia="仿宋" w:cs="仿宋"/>
          <w:spacing w:val="-45"/>
          <w:sz w:val="22"/>
          <w:szCs w:val="22"/>
        </w:rPr>
        <w:t xml:space="preserve"> </w:t>
      </w:r>
      <w:r>
        <w:rPr>
          <w:spacing w:val="-4"/>
          <w:sz w:val="22"/>
          <w:szCs w:val="22"/>
        </w:rPr>
        <w:t xml:space="preserve">FMEA-MSR </w:t>
      </w:r>
      <w:r>
        <w:rPr>
          <w:rFonts w:ascii="宋体" w:hAnsi="宋体" w:eastAsia="宋体" w:cs="宋体"/>
          <w:spacing w:val="-4"/>
          <w:sz w:val="22"/>
          <w:szCs w:val="22"/>
        </w:rPr>
        <w:t>中的频率系指运行期间故障</w:t>
      </w:r>
      <w:r>
        <w:rPr>
          <w:rFonts w:ascii="宋体" w:hAnsi="宋体" w:eastAsia="宋体" w:cs="宋体"/>
          <w:sz w:val="22"/>
          <w:szCs w:val="22"/>
        </w:rPr>
        <w:t xml:space="preserve"> </w:t>
      </w:r>
      <w:r>
        <w:rPr>
          <w:rFonts w:ascii="宋体" w:hAnsi="宋体" w:eastAsia="宋体" w:cs="宋体"/>
          <w:spacing w:val="-6"/>
          <w:sz w:val="22"/>
          <w:szCs w:val="22"/>
        </w:rPr>
        <w:t>发生的频次。因此这两个指标相关，但并非等同的。</w:t>
      </w:r>
    </w:p>
    <w:p w14:paraId="7FDBCD83">
      <w:pPr>
        <w:pStyle w:val="2"/>
        <w:spacing w:before="316" w:line="349" w:lineRule="exact"/>
        <w:ind w:left="460"/>
        <w:rPr>
          <w:rFonts w:ascii="黑体" w:hAnsi="黑体" w:eastAsia="黑体" w:cs="黑体"/>
          <w:sz w:val="25"/>
          <w:szCs w:val="25"/>
        </w:rPr>
      </w:pPr>
      <w:r>
        <w:rPr>
          <w:spacing w:val="-13"/>
          <w:position w:val="3"/>
          <w:sz w:val="24"/>
          <w:szCs w:val="24"/>
        </w:rPr>
        <w:t xml:space="preserve">D2.3      </w:t>
      </w:r>
      <w:r>
        <w:rPr>
          <w:rFonts w:ascii="黑体" w:hAnsi="黑体" w:eastAsia="黑体" w:cs="黑体"/>
          <w:i/>
          <w:iCs/>
          <w:spacing w:val="-13"/>
          <w:position w:val="3"/>
          <w:sz w:val="25"/>
          <w:szCs w:val="25"/>
        </w:rPr>
        <w:t>频率</w:t>
      </w:r>
      <w:r>
        <w:rPr>
          <w:rFonts w:ascii="黑体" w:hAnsi="黑体" w:eastAsia="黑体" w:cs="黑体"/>
          <w:spacing w:val="-13"/>
          <w:position w:val="3"/>
          <w:sz w:val="25"/>
          <w:szCs w:val="25"/>
        </w:rPr>
        <w:t xml:space="preserve"> </w:t>
      </w:r>
      <w:r>
        <w:rPr>
          <w:rFonts w:ascii="黑体" w:hAnsi="黑体" w:eastAsia="黑体" w:cs="黑体"/>
          <w:i/>
          <w:iCs/>
          <w:spacing w:val="-13"/>
          <w:position w:val="3"/>
          <w:sz w:val="25"/>
          <w:szCs w:val="25"/>
        </w:rPr>
        <w:t>(</w:t>
      </w:r>
      <w:r>
        <w:rPr>
          <w:i/>
          <w:iCs/>
          <w:spacing w:val="-13"/>
          <w:position w:val="3"/>
          <w:sz w:val="24"/>
          <w:szCs w:val="24"/>
        </w:rPr>
        <w:t xml:space="preserve">F)  </w:t>
      </w:r>
      <w:r>
        <w:rPr>
          <w:rFonts w:ascii="黑体" w:hAnsi="黑体" w:eastAsia="黑体" w:cs="黑体"/>
          <w:i/>
          <w:iCs/>
          <w:spacing w:val="-13"/>
          <w:position w:val="3"/>
          <w:sz w:val="25"/>
          <w:szCs w:val="25"/>
        </w:rPr>
        <w:t>与</w:t>
      </w:r>
      <w:r>
        <w:rPr>
          <w:i/>
          <w:iCs/>
          <w:spacing w:val="-13"/>
          <w:position w:val="3"/>
          <w:sz w:val="24"/>
          <w:szCs w:val="24"/>
        </w:rPr>
        <w:t>ISO</w:t>
      </w:r>
      <w:r>
        <w:rPr>
          <w:i/>
          <w:iCs/>
          <w:spacing w:val="10"/>
          <w:position w:val="3"/>
          <w:sz w:val="24"/>
          <w:szCs w:val="24"/>
        </w:rPr>
        <w:t xml:space="preserve"> </w:t>
      </w:r>
      <w:r>
        <w:rPr>
          <w:i/>
          <w:iCs/>
          <w:spacing w:val="-13"/>
          <w:position w:val="3"/>
          <w:sz w:val="24"/>
          <w:szCs w:val="24"/>
        </w:rPr>
        <w:t>26262</w:t>
      </w:r>
      <w:r>
        <w:rPr>
          <w:rFonts w:ascii="黑体" w:hAnsi="黑体" w:eastAsia="黑体" w:cs="黑体"/>
          <w:i/>
          <w:iCs/>
          <w:spacing w:val="-13"/>
          <w:position w:val="3"/>
          <w:sz w:val="25"/>
          <w:szCs w:val="25"/>
        </w:rPr>
        <w:t>中的</w:t>
      </w:r>
      <w:r>
        <w:rPr>
          <w:i/>
          <w:iCs/>
          <w:spacing w:val="-13"/>
          <w:position w:val="3"/>
          <w:sz w:val="24"/>
          <w:szCs w:val="24"/>
        </w:rPr>
        <w:t>FIT</w:t>
      </w:r>
      <w:r>
        <w:rPr>
          <w:i/>
          <w:iCs/>
          <w:spacing w:val="19"/>
          <w:position w:val="3"/>
          <w:sz w:val="24"/>
          <w:szCs w:val="24"/>
        </w:rPr>
        <w:t xml:space="preserve"> </w:t>
      </w:r>
      <w:r>
        <w:rPr>
          <w:rFonts w:ascii="黑体" w:hAnsi="黑体" w:eastAsia="黑体" w:cs="黑体"/>
          <w:i/>
          <w:iCs/>
          <w:spacing w:val="-13"/>
          <w:position w:val="3"/>
          <w:sz w:val="25"/>
          <w:szCs w:val="25"/>
        </w:rPr>
        <w:t>比率之间的关联性</w:t>
      </w:r>
    </w:p>
    <w:p w14:paraId="07895D1D">
      <w:pPr>
        <w:spacing w:before="207" w:line="253" w:lineRule="auto"/>
        <w:rPr>
          <w:rFonts w:ascii="宋体" w:hAnsi="宋体" w:eastAsia="宋体" w:cs="宋体"/>
          <w:sz w:val="22"/>
          <w:szCs w:val="22"/>
        </w:rPr>
      </w:pPr>
      <w:r>
        <w:rPr>
          <w:rFonts w:ascii="宋体" w:hAnsi="宋体" w:eastAsia="宋体" w:cs="宋体"/>
          <w:spacing w:val="-5"/>
          <w:sz w:val="22"/>
          <w:szCs w:val="22"/>
        </w:rPr>
        <w:t>频率系指运行期间所考虑到的失效起因可能发生频率的定性估算。根据组件在特定测试条件下的暴露时间，</w:t>
      </w:r>
      <w:r>
        <w:rPr>
          <w:rFonts w:ascii="宋体" w:hAnsi="宋体" w:eastAsia="宋体" w:cs="宋体"/>
          <w:spacing w:val="14"/>
          <w:sz w:val="22"/>
          <w:szCs w:val="22"/>
        </w:rPr>
        <w:t xml:space="preserve"> </w:t>
      </w:r>
      <w:r>
        <w:rPr>
          <w:rFonts w:ascii="Times New Roman" w:hAnsi="Times New Roman" w:eastAsia="Times New Roman" w:cs="Times New Roman"/>
          <w:spacing w:val="-1"/>
          <w:sz w:val="22"/>
          <w:szCs w:val="22"/>
        </w:rPr>
        <w:t>FIT</w:t>
      </w:r>
      <w:r>
        <w:rPr>
          <w:rFonts w:ascii="宋体" w:hAnsi="宋体" w:eastAsia="宋体" w:cs="宋体"/>
          <w:spacing w:val="-1"/>
          <w:sz w:val="22"/>
          <w:szCs w:val="22"/>
        </w:rPr>
        <w:t>比率系指测量</w:t>
      </w:r>
      <w:r>
        <w:rPr>
          <w:rFonts w:ascii="Times New Roman" w:hAnsi="Times New Roman" w:eastAsia="Times New Roman" w:cs="Times New Roman"/>
          <w:spacing w:val="-1"/>
          <w:sz w:val="22"/>
          <w:szCs w:val="22"/>
        </w:rPr>
        <w:t>E/E</w:t>
      </w:r>
      <w:r>
        <w:rPr>
          <w:rFonts w:ascii="Times New Roman" w:hAnsi="Times New Roman" w:eastAsia="Times New Roman" w:cs="Times New Roman"/>
          <w:spacing w:val="47"/>
          <w:sz w:val="22"/>
          <w:szCs w:val="22"/>
        </w:rPr>
        <w:t xml:space="preserve"> </w:t>
      </w:r>
      <w:r>
        <w:rPr>
          <w:rFonts w:ascii="宋体" w:hAnsi="宋体" w:eastAsia="宋体" w:cs="宋体"/>
          <w:spacing w:val="-1"/>
          <w:sz w:val="22"/>
          <w:szCs w:val="22"/>
        </w:rPr>
        <w:t>组件可靠性的定量估计。因此这两个指标相关，但并非等同的。</w:t>
      </w:r>
    </w:p>
    <w:p w14:paraId="637392FD">
      <w:pPr>
        <w:pStyle w:val="2"/>
        <w:spacing w:line="436" w:lineRule="auto"/>
      </w:pPr>
    </w:p>
    <w:p w14:paraId="03D43924">
      <w:pPr>
        <w:pStyle w:val="2"/>
        <w:spacing w:before="82" w:line="339" w:lineRule="exact"/>
        <w:ind w:left="460"/>
        <w:rPr>
          <w:rFonts w:ascii="宋体" w:hAnsi="宋体" w:eastAsia="宋体" w:cs="宋体"/>
          <w:sz w:val="25"/>
          <w:szCs w:val="25"/>
        </w:rPr>
      </w:pPr>
      <w:r>
        <w:rPr>
          <w:b/>
          <w:bCs/>
          <w:i/>
          <w:iCs/>
          <w:spacing w:val="-21"/>
          <w:position w:val="2"/>
          <w:sz w:val="24"/>
          <w:szCs w:val="24"/>
        </w:rPr>
        <w:t xml:space="preserve">D2.4       </w:t>
      </w:r>
      <w:r>
        <w:rPr>
          <w:rFonts w:ascii="黑体" w:hAnsi="黑体" w:eastAsia="黑体" w:cs="黑体"/>
          <w:b/>
          <w:bCs/>
          <w:i/>
          <w:iCs/>
          <w:spacing w:val="-21"/>
          <w:position w:val="2"/>
          <w:sz w:val="25"/>
          <w:szCs w:val="25"/>
        </w:rPr>
        <w:t>监视</w:t>
      </w:r>
      <w:r>
        <w:rPr>
          <w:rFonts w:ascii="黑体" w:hAnsi="黑体" w:eastAsia="黑体" w:cs="黑体"/>
          <w:spacing w:val="-20"/>
          <w:position w:val="2"/>
          <w:sz w:val="25"/>
          <w:szCs w:val="25"/>
        </w:rPr>
        <w:t xml:space="preserve"> </w:t>
      </w:r>
      <w:r>
        <w:rPr>
          <w:rFonts w:ascii="黑体" w:hAnsi="黑体" w:eastAsia="黑体" w:cs="黑体"/>
          <w:b/>
          <w:bCs/>
          <w:i/>
          <w:iCs/>
          <w:spacing w:val="-21"/>
          <w:position w:val="2"/>
          <w:sz w:val="25"/>
          <w:szCs w:val="25"/>
        </w:rPr>
        <w:t>(</w:t>
      </w:r>
      <w:r>
        <w:rPr>
          <w:b/>
          <w:bCs/>
          <w:i/>
          <w:iCs/>
          <w:spacing w:val="-21"/>
          <w:position w:val="2"/>
          <w:sz w:val="24"/>
          <w:szCs w:val="24"/>
        </w:rPr>
        <w:t xml:space="preserve">M)   </w:t>
      </w:r>
      <w:r>
        <w:rPr>
          <w:rFonts w:ascii="黑体" w:hAnsi="黑体" w:eastAsia="黑体" w:cs="黑体"/>
          <w:b/>
          <w:bCs/>
          <w:i/>
          <w:iCs/>
          <w:spacing w:val="-21"/>
          <w:position w:val="2"/>
          <w:sz w:val="25"/>
          <w:szCs w:val="25"/>
        </w:rPr>
        <w:t>与</w:t>
      </w:r>
      <w:r>
        <w:rPr>
          <w:i/>
          <w:iCs/>
          <w:spacing w:val="-21"/>
          <w:position w:val="2"/>
          <w:sz w:val="24"/>
          <w:szCs w:val="24"/>
        </w:rPr>
        <w:t>ISO</w:t>
      </w:r>
      <w:r>
        <w:rPr>
          <w:i/>
          <w:iCs/>
          <w:spacing w:val="10"/>
          <w:position w:val="2"/>
          <w:sz w:val="24"/>
          <w:szCs w:val="24"/>
        </w:rPr>
        <w:t xml:space="preserve"> </w:t>
      </w:r>
      <w:r>
        <w:rPr>
          <w:i/>
          <w:iCs/>
          <w:spacing w:val="-21"/>
          <w:position w:val="2"/>
          <w:sz w:val="24"/>
          <w:szCs w:val="24"/>
        </w:rPr>
        <w:t>26262</w:t>
      </w:r>
      <w:r>
        <w:rPr>
          <w:i/>
          <w:iCs/>
          <w:spacing w:val="49"/>
          <w:w w:val="101"/>
          <w:position w:val="2"/>
          <w:sz w:val="24"/>
          <w:szCs w:val="24"/>
        </w:rPr>
        <w:t xml:space="preserve"> </w:t>
      </w:r>
      <w:r>
        <w:rPr>
          <w:rFonts w:ascii="宋体" w:hAnsi="宋体" w:eastAsia="宋体" w:cs="宋体"/>
          <w:i/>
          <w:iCs/>
          <w:spacing w:val="-21"/>
          <w:position w:val="2"/>
          <w:sz w:val="25"/>
          <w:szCs w:val="25"/>
        </w:rPr>
        <w:t>中的诊断覆盖率之间的关联性</w:t>
      </w:r>
    </w:p>
    <w:p w14:paraId="3ECDE421">
      <w:pPr>
        <w:spacing w:before="226" w:line="210" w:lineRule="auto"/>
        <w:ind w:left="3"/>
        <w:rPr>
          <w:rFonts w:ascii="宋体" w:hAnsi="宋体" w:eastAsia="宋体" w:cs="宋体"/>
          <w:sz w:val="23"/>
          <w:szCs w:val="23"/>
        </w:rPr>
      </w:pPr>
      <w:r>
        <w:rPr>
          <w:rFonts w:ascii="宋体" w:hAnsi="宋体" w:eastAsia="宋体" w:cs="宋体"/>
          <w:b/>
          <w:bCs/>
          <w:spacing w:val="-7"/>
          <w:sz w:val="23"/>
          <w:szCs w:val="23"/>
        </w:rPr>
        <w:t>监控(</w:t>
      </w:r>
      <w:r>
        <w:rPr>
          <w:rFonts w:ascii="宋体" w:hAnsi="宋体" w:eastAsia="宋体" w:cs="宋体"/>
          <w:spacing w:val="-44"/>
          <w:sz w:val="23"/>
          <w:szCs w:val="23"/>
        </w:rPr>
        <w:t xml:space="preserve"> </w:t>
      </w:r>
      <w:r>
        <w:rPr>
          <w:rFonts w:ascii="Times New Roman" w:hAnsi="Times New Roman" w:eastAsia="Times New Roman" w:cs="Times New Roman"/>
          <w:b/>
          <w:bCs/>
          <w:spacing w:val="-7"/>
          <w:sz w:val="23"/>
          <w:szCs w:val="23"/>
        </w:rPr>
        <w:t>M)</w:t>
      </w:r>
      <w:r>
        <w:rPr>
          <w:rFonts w:ascii="Times New Roman" w:hAnsi="Times New Roman" w:eastAsia="Times New Roman" w:cs="Times New Roman"/>
          <w:b/>
          <w:bCs/>
          <w:spacing w:val="27"/>
          <w:w w:val="101"/>
          <w:sz w:val="23"/>
          <w:szCs w:val="23"/>
        </w:rPr>
        <w:t xml:space="preserve"> </w:t>
      </w:r>
      <w:r>
        <w:rPr>
          <w:rFonts w:ascii="宋体" w:hAnsi="宋体" w:eastAsia="宋体" w:cs="宋体"/>
          <w:b/>
          <w:bCs/>
          <w:spacing w:val="-7"/>
          <w:sz w:val="23"/>
          <w:szCs w:val="23"/>
        </w:rPr>
        <w:t>考虑的是人员和/或系统探测特定起因(故障或失效)的能力，并在容错</w:t>
      </w:r>
      <w:r>
        <w:rPr>
          <w:rFonts w:ascii="宋体" w:hAnsi="宋体" w:eastAsia="宋体" w:cs="宋体"/>
          <w:b/>
          <w:bCs/>
          <w:spacing w:val="-8"/>
          <w:sz w:val="23"/>
          <w:szCs w:val="23"/>
        </w:rPr>
        <w:t>时段(</w:t>
      </w:r>
      <w:r>
        <w:rPr>
          <w:rFonts w:ascii="宋体" w:hAnsi="宋体" w:eastAsia="宋体" w:cs="宋体"/>
          <w:spacing w:val="-54"/>
          <w:sz w:val="23"/>
          <w:szCs w:val="23"/>
        </w:rPr>
        <w:t xml:space="preserve"> </w:t>
      </w:r>
      <w:r>
        <w:rPr>
          <w:rFonts w:ascii="Times New Roman" w:hAnsi="Times New Roman" w:eastAsia="Times New Roman" w:cs="Times New Roman"/>
          <w:b/>
          <w:bCs/>
          <w:spacing w:val="-8"/>
          <w:sz w:val="23"/>
          <w:szCs w:val="23"/>
        </w:rPr>
        <w:t xml:space="preserve">FTTI) </w:t>
      </w:r>
      <w:r>
        <w:rPr>
          <w:rFonts w:ascii="宋体" w:hAnsi="宋体" w:eastAsia="宋体" w:cs="宋体"/>
          <w:b/>
          <w:bCs/>
          <w:spacing w:val="-8"/>
          <w:sz w:val="23"/>
          <w:szCs w:val="23"/>
        </w:rPr>
        <w:t>内对探测</w:t>
      </w:r>
    </w:p>
    <w:p w14:paraId="7833E142">
      <w:pPr>
        <w:pStyle w:val="2"/>
        <w:spacing w:before="2" w:line="234" w:lineRule="auto"/>
        <w:ind w:right="127"/>
        <w:jc w:val="both"/>
        <w:rPr>
          <w:rFonts w:ascii="宋体" w:hAnsi="宋体" w:eastAsia="宋体" w:cs="宋体"/>
          <w:sz w:val="23"/>
          <w:szCs w:val="23"/>
        </w:rPr>
      </w:pPr>
      <w:r>
        <w:rPr>
          <w:rFonts w:ascii="宋体" w:hAnsi="宋体" w:eastAsia="宋体" w:cs="宋体"/>
          <w:spacing w:val="-11"/>
          <w:sz w:val="23"/>
          <w:szCs w:val="23"/>
        </w:rPr>
        <w:t>到的故障或失效作出反应。</w:t>
      </w:r>
      <w:r>
        <w:rPr>
          <w:spacing w:val="-11"/>
          <w:sz w:val="23"/>
          <w:szCs w:val="23"/>
        </w:rPr>
        <w:t>ISO 26262</w:t>
      </w:r>
      <w:r>
        <w:rPr>
          <w:rFonts w:ascii="宋体" w:hAnsi="宋体" w:eastAsia="宋体" w:cs="宋体"/>
          <w:spacing w:val="-11"/>
          <w:sz w:val="23"/>
          <w:szCs w:val="23"/>
        </w:rPr>
        <w:t>中的诊断覆盖率是指系统能够探测到所有可能故障的百分比，并在</w:t>
      </w:r>
      <w:r>
        <w:rPr>
          <w:rFonts w:ascii="宋体" w:hAnsi="宋体" w:eastAsia="宋体" w:cs="宋体"/>
          <w:spacing w:val="11"/>
          <w:sz w:val="23"/>
          <w:szCs w:val="23"/>
        </w:rPr>
        <w:t xml:space="preserve"> </w:t>
      </w:r>
      <w:r>
        <w:rPr>
          <w:rFonts w:ascii="宋体" w:hAnsi="宋体" w:eastAsia="宋体" w:cs="宋体"/>
          <w:spacing w:val="-9"/>
          <w:sz w:val="23"/>
          <w:szCs w:val="23"/>
        </w:rPr>
        <w:t>容错时段(</w:t>
      </w:r>
      <w:r>
        <w:rPr>
          <w:rFonts w:ascii="宋体" w:hAnsi="宋体" w:eastAsia="宋体" w:cs="宋体"/>
          <w:spacing w:val="-40"/>
          <w:sz w:val="23"/>
          <w:szCs w:val="23"/>
        </w:rPr>
        <w:t xml:space="preserve"> </w:t>
      </w:r>
      <w:r>
        <w:rPr>
          <w:rFonts w:ascii="Times New Roman" w:hAnsi="Times New Roman" w:eastAsia="Times New Roman" w:cs="Times New Roman"/>
          <w:spacing w:val="-9"/>
          <w:sz w:val="23"/>
          <w:szCs w:val="23"/>
        </w:rPr>
        <w:t>FTTI)</w:t>
      </w:r>
      <w:r>
        <w:rPr>
          <w:rFonts w:ascii="Times New Roman" w:hAnsi="Times New Roman" w:eastAsia="Times New Roman" w:cs="Times New Roman"/>
          <w:spacing w:val="44"/>
          <w:sz w:val="23"/>
          <w:szCs w:val="23"/>
        </w:rPr>
        <w:t xml:space="preserve"> </w:t>
      </w:r>
      <w:r>
        <w:rPr>
          <w:rFonts w:ascii="宋体" w:hAnsi="宋体" w:eastAsia="宋体" w:cs="宋体"/>
          <w:spacing w:val="-9"/>
          <w:sz w:val="23"/>
          <w:szCs w:val="23"/>
        </w:rPr>
        <w:t>内对故障作出响应。因此，</w:t>
      </w:r>
      <w:r>
        <w:rPr>
          <w:rFonts w:ascii="黑体" w:hAnsi="黑体" w:eastAsia="黑体" w:cs="黑体"/>
          <w:spacing w:val="-9"/>
          <w:sz w:val="23"/>
          <w:szCs w:val="23"/>
        </w:rPr>
        <w:t>虽然</w:t>
      </w:r>
      <w:r>
        <w:rPr>
          <w:rFonts w:ascii="黑体" w:hAnsi="黑体" w:eastAsia="黑体" w:cs="黑体"/>
          <w:spacing w:val="-65"/>
          <w:sz w:val="23"/>
          <w:szCs w:val="23"/>
        </w:rPr>
        <w:t xml:space="preserve"> </w:t>
      </w:r>
      <w:r>
        <w:rPr>
          <w:spacing w:val="-9"/>
          <w:sz w:val="23"/>
          <w:szCs w:val="23"/>
        </w:rPr>
        <w:t>FMEA-MS</w:t>
      </w:r>
      <w:r>
        <w:rPr>
          <w:spacing w:val="-10"/>
          <w:sz w:val="23"/>
          <w:szCs w:val="23"/>
        </w:rPr>
        <w:t>R</w:t>
      </w:r>
      <w:r>
        <w:rPr>
          <w:rFonts w:ascii="宋体" w:hAnsi="宋体" w:eastAsia="宋体" w:cs="宋体"/>
          <w:b/>
          <w:bCs/>
          <w:spacing w:val="-10"/>
          <w:sz w:val="23"/>
          <w:szCs w:val="23"/>
        </w:rPr>
        <w:t>中的监控评级的探测范围更广，但它仅涉</w:t>
      </w:r>
      <w:r>
        <w:rPr>
          <w:rFonts w:ascii="宋体" w:hAnsi="宋体" w:eastAsia="宋体" w:cs="宋体"/>
          <w:sz w:val="23"/>
          <w:szCs w:val="23"/>
        </w:rPr>
        <w:t xml:space="preserve"> </w:t>
      </w:r>
      <w:r>
        <w:rPr>
          <w:rFonts w:ascii="宋体" w:hAnsi="宋体" w:eastAsia="宋体" w:cs="宋体"/>
          <w:spacing w:val="-12"/>
          <w:sz w:val="23"/>
          <w:szCs w:val="23"/>
        </w:rPr>
        <w:t>及特定原因。</w:t>
      </w:r>
    </w:p>
    <w:p w14:paraId="1B99DAC6">
      <w:pPr>
        <w:pStyle w:val="2"/>
        <w:spacing w:before="269" w:line="364" w:lineRule="exact"/>
        <w:ind w:left="460"/>
        <w:rPr>
          <w:rFonts w:ascii="宋体" w:hAnsi="宋体" w:eastAsia="宋体" w:cs="宋体"/>
          <w:sz w:val="25"/>
          <w:szCs w:val="25"/>
        </w:rPr>
      </w:pPr>
      <w:r>
        <w:rPr>
          <w:i/>
          <w:iCs/>
          <w:spacing w:val="-24"/>
          <w:position w:val="2"/>
          <w:sz w:val="24"/>
          <w:szCs w:val="24"/>
        </w:rPr>
        <w:t xml:space="preserve">D2.5      FMEA-MSR  </w:t>
      </w:r>
      <w:r>
        <w:rPr>
          <w:rFonts w:ascii="宋体" w:hAnsi="宋体" w:eastAsia="宋体" w:cs="宋体"/>
          <w:i/>
          <w:iCs/>
          <w:spacing w:val="-24"/>
          <w:position w:val="2"/>
          <w:sz w:val="25"/>
          <w:szCs w:val="25"/>
        </w:rPr>
        <w:t>中的失效</w:t>
      </w:r>
      <w:r>
        <w:rPr>
          <w:rFonts w:ascii="宋体" w:hAnsi="宋体" w:eastAsia="宋体" w:cs="宋体"/>
          <w:spacing w:val="-60"/>
          <w:position w:val="2"/>
          <w:sz w:val="25"/>
          <w:szCs w:val="25"/>
        </w:rPr>
        <w:t xml:space="preserve"> </w:t>
      </w:r>
      <w:r>
        <w:rPr>
          <w:rFonts w:ascii="黑体" w:hAnsi="黑体" w:eastAsia="黑体" w:cs="黑体"/>
          <w:i/>
          <w:iCs/>
          <w:spacing w:val="-24"/>
          <w:position w:val="2"/>
          <w:sz w:val="25"/>
          <w:szCs w:val="25"/>
        </w:rPr>
        <w:t>与</w:t>
      </w:r>
      <w:r>
        <w:rPr>
          <w:i/>
          <w:iCs/>
          <w:spacing w:val="-24"/>
          <w:position w:val="2"/>
          <w:sz w:val="24"/>
          <w:szCs w:val="24"/>
        </w:rPr>
        <w:t>ISO</w:t>
      </w:r>
      <w:r>
        <w:rPr>
          <w:i/>
          <w:iCs/>
          <w:spacing w:val="10"/>
          <w:position w:val="2"/>
          <w:sz w:val="24"/>
          <w:szCs w:val="24"/>
        </w:rPr>
        <w:t xml:space="preserve"> </w:t>
      </w:r>
      <w:r>
        <w:rPr>
          <w:i/>
          <w:iCs/>
          <w:spacing w:val="-24"/>
          <w:position w:val="2"/>
          <w:sz w:val="24"/>
          <w:szCs w:val="24"/>
        </w:rPr>
        <w:t xml:space="preserve">26262  </w:t>
      </w:r>
      <w:r>
        <w:rPr>
          <w:rFonts w:ascii="宋体" w:hAnsi="宋体" w:eastAsia="宋体" w:cs="宋体"/>
          <w:b/>
          <w:bCs/>
          <w:i/>
          <w:iCs/>
          <w:spacing w:val="-24"/>
          <w:position w:val="2"/>
          <w:sz w:val="25"/>
          <w:szCs w:val="25"/>
        </w:rPr>
        <w:t>中的故障/错误/失效之间的关联性</w:t>
      </w:r>
    </w:p>
    <w:p w14:paraId="7B7604A7">
      <w:pPr>
        <w:pStyle w:val="2"/>
        <w:spacing w:before="91" w:line="239" w:lineRule="auto"/>
        <w:ind w:right="119"/>
        <w:jc w:val="both"/>
        <w:rPr>
          <w:rFonts w:ascii="黑体" w:hAnsi="黑体" w:eastAsia="黑体" w:cs="黑体"/>
          <w:sz w:val="23"/>
          <w:szCs w:val="23"/>
        </w:rPr>
      </w:pPr>
      <w:r>
        <w:rPr>
          <w:spacing w:val="-7"/>
          <w:sz w:val="23"/>
          <w:szCs w:val="23"/>
        </w:rPr>
        <w:t>FMEA-MSR</w:t>
      </w:r>
      <w:r>
        <w:rPr>
          <w:rFonts w:ascii="宋体" w:hAnsi="宋体" w:eastAsia="宋体" w:cs="宋体"/>
          <w:spacing w:val="-7"/>
          <w:sz w:val="23"/>
          <w:szCs w:val="23"/>
        </w:rPr>
        <w:t>中的失效起因等同于</w:t>
      </w:r>
      <w:r>
        <w:rPr>
          <w:spacing w:val="-7"/>
          <w:sz w:val="23"/>
          <w:szCs w:val="23"/>
        </w:rPr>
        <w:t>ISO 26262</w:t>
      </w:r>
      <w:r>
        <w:rPr>
          <w:rFonts w:ascii="宋体" w:hAnsi="宋体" w:eastAsia="宋体" w:cs="宋体"/>
          <w:spacing w:val="-7"/>
          <w:sz w:val="23"/>
          <w:szCs w:val="23"/>
        </w:rPr>
        <w:t>中的故障。但它不一定是根本</w:t>
      </w:r>
      <w:r>
        <w:rPr>
          <w:rFonts w:ascii="宋体" w:hAnsi="宋体" w:eastAsia="宋体" w:cs="宋体"/>
          <w:spacing w:val="-8"/>
          <w:sz w:val="23"/>
          <w:szCs w:val="23"/>
        </w:rPr>
        <w:t>原因，这具体取决于分析范围</w:t>
      </w:r>
      <w:r>
        <w:rPr>
          <w:rFonts w:ascii="宋体" w:hAnsi="宋体" w:eastAsia="宋体" w:cs="宋体"/>
          <w:sz w:val="23"/>
          <w:szCs w:val="23"/>
        </w:rPr>
        <w:t xml:space="preserve"> </w:t>
      </w:r>
      <w:r>
        <w:rPr>
          <w:rFonts w:ascii="宋体" w:hAnsi="宋体" w:eastAsia="宋体" w:cs="宋体"/>
          <w:b/>
          <w:bCs/>
          <w:spacing w:val="-6"/>
          <w:sz w:val="23"/>
          <w:szCs w:val="23"/>
        </w:rPr>
        <w:t>是组件还是系统。</w:t>
      </w:r>
      <w:r>
        <w:rPr>
          <w:spacing w:val="-6"/>
          <w:sz w:val="23"/>
          <w:szCs w:val="23"/>
        </w:rPr>
        <w:t>FMEA-MSR</w:t>
      </w:r>
      <w:r>
        <w:rPr>
          <w:rFonts w:ascii="宋体" w:hAnsi="宋体" w:eastAsia="宋体" w:cs="宋体"/>
          <w:b/>
          <w:bCs/>
          <w:spacing w:val="-6"/>
          <w:sz w:val="23"/>
          <w:szCs w:val="23"/>
        </w:rPr>
        <w:t>中的失效模式等</w:t>
      </w:r>
      <w:r>
        <w:rPr>
          <w:rFonts w:ascii="宋体" w:hAnsi="宋体" w:eastAsia="宋体" w:cs="宋体"/>
          <w:spacing w:val="-6"/>
          <w:sz w:val="23"/>
          <w:szCs w:val="23"/>
        </w:rPr>
        <w:t>同于</w:t>
      </w:r>
      <w:r>
        <w:rPr>
          <w:spacing w:val="-6"/>
          <w:sz w:val="23"/>
          <w:szCs w:val="23"/>
        </w:rPr>
        <w:t>ISO</w:t>
      </w:r>
      <w:r>
        <w:rPr>
          <w:spacing w:val="57"/>
          <w:sz w:val="23"/>
          <w:szCs w:val="23"/>
        </w:rPr>
        <w:t xml:space="preserve"> </w:t>
      </w:r>
      <w:r>
        <w:rPr>
          <w:spacing w:val="-6"/>
          <w:sz w:val="23"/>
          <w:szCs w:val="23"/>
        </w:rPr>
        <w:t>26262</w:t>
      </w:r>
      <w:r>
        <w:rPr>
          <w:rFonts w:ascii="黑体" w:hAnsi="黑体" w:eastAsia="黑体" w:cs="黑体"/>
          <w:spacing w:val="-6"/>
          <w:sz w:val="23"/>
          <w:szCs w:val="23"/>
        </w:rPr>
        <w:t>中的“错误”。</w:t>
      </w:r>
      <w:r>
        <w:rPr>
          <w:spacing w:val="-6"/>
          <w:sz w:val="23"/>
          <w:szCs w:val="23"/>
        </w:rPr>
        <w:t>FMEA-MSR</w:t>
      </w:r>
      <w:r>
        <w:rPr>
          <w:rFonts w:ascii="宋体" w:hAnsi="宋体" w:eastAsia="宋体" w:cs="宋体"/>
          <w:spacing w:val="-6"/>
          <w:sz w:val="23"/>
          <w:szCs w:val="23"/>
        </w:rPr>
        <w:t>中的失效影</w:t>
      </w:r>
      <w:r>
        <w:rPr>
          <w:rFonts w:ascii="宋体" w:hAnsi="宋体" w:eastAsia="宋体" w:cs="宋体"/>
          <w:sz w:val="23"/>
          <w:szCs w:val="23"/>
        </w:rPr>
        <w:t xml:space="preserve"> </w:t>
      </w:r>
      <w:r>
        <w:rPr>
          <w:rFonts w:ascii="宋体" w:hAnsi="宋体" w:eastAsia="宋体" w:cs="宋体"/>
          <w:spacing w:val="5"/>
          <w:sz w:val="23"/>
          <w:szCs w:val="23"/>
        </w:rPr>
        <w:t>响等同于</w:t>
      </w:r>
      <w:r>
        <w:rPr>
          <w:sz w:val="23"/>
          <w:szCs w:val="23"/>
        </w:rPr>
        <w:t>ISO</w:t>
      </w:r>
      <w:r>
        <w:rPr>
          <w:spacing w:val="39"/>
          <w:sz w:val="23"/>
          <w:szCs w:val="23"/>
        </w:rPr>
        <w:t xml:space="preserve"> </w:t>
      </w:r>
      <w:r>
        <w:rPr>
          <w:spacing w:val="5"/>
          <w:sz w:val="23"/>
          <w:szCs w:val="23"/>
        </w:rPr>
        <w:t>26262</w:t>
      </w:r>
      <w:r>
        <w:rPr>
          <w:rFonts w:ascii="黑体" w:hAnsi="黑体" w:eastAsia="黑体" w:cs="黑体"/>
          <w:spacing w:val="5"/>
          <w:sz w:val="23"/>
          <w:szCs w:val="23"/>
        </w:rPr>
        <w:t>中的“失效”(参考第10部分，第4.3.1条)。)。</w:t>
      </w:r>
    </w:p>
    <w:p w14:paraId="52315191">
      <w:pPr>
        <w:pStyle w:val="2"/>
        <w:spacing w:line="317" w:lineRule="auto"/>
      </w:pPr>
    </w:p>
    <w:p w14:paraId="05A410C3">
      <w:pPr>
        <w:pStyle w:val="2"/>
        <w:spacing w:line="317" w:lineRule="auto"/>
      </w:pPr>
    </w:p>
    <w:p w14:paraId="1B8EE600">
      <w:pPr>
        <w:pStyle w:val="2"/>
        <w:spacing w:before="1" w:line="4370" w:lineRule="exact"/>
        <w:ind w:firstLine="250"/>
      </w:pPr>
      <w:r>
        <w:rPr>
          <w:position w:val="-87"/>
        </w:rPr>
        <w:pict>
          <v:group id="_x0000_s1240" o:spid="_x0000_s1240" o:spt="203" style="height:218.55pt;width:470.05pt;" coordsize="9400,4371">
            <o:lock v:ext="edit"/>
            <v:shape id="_x0000_s1241" o:spid="_x0000_s1241" o:spt="75" type="#_x0000_t75" style="position:absolute;left:0;top:0;height:4151;width:9400;" filled="f" stroked="f" coordsize="21600,21600">
              <v:path/>
              <v:fill on="f" focussize="0,0"/>
              <v:stroke on="f"/>
              <v:imagedata r:id="rId390" o:title=""/>
              <o:lock v:ext="edit" aspectratio="t"/>
            </v:shape>
            <v:shape id="_x0000_s1242" o:spid="_x0000_s1242" o:spt="202" type="#_x0000_t202" style="position:absolute;left:1440;top:56;height:4335;width:6809;" filled="f" stroked="f" coordsize="21600,21600">
              <v:path/>
              <v:fill on="f" focussize="0,0"/>
              <v:stroke on="f"/>
              <v:imagedata o:title=""/>
              <o:lock v:ext="edit" aspectratio="f"/>
              <v:textbox inset="0mm,0mm,0mm,0mm">
                <w:txbxContent>
                  <w:p w14:paraId="5351EA09">
                    <w:pPr>
                      <w:spacing w:before="20" w:line="200" w:lineRule="auto"/>
                      <w:ind w:left="812"/>
                      <w:rPr>
                        <w:rFonts w:ascii="宋体" w:hAnsi="宋体" w:eastAsia="宋体" w:cs="宋体"/>
                        <w:sz w:val="20"/>
                        <w:szCs w:val="20"/>
                      </w:rPr>
                    </w:pPr>
                    <w:r>
                      <w:rPr>
                        <w:rFonts w:ascii="宋体" w:hAnsi="宋体" w:eastAsia="宋体" w:cs="宋体"/>
                        <w:b/>
                        <w:bCs/>
                        <w:spacing w:val="-6"/>
                        <w:position w:val="-1"/>
                        <w:sz w:val="17"/>
                        <w:szCs w:val="17"/>
                      </w:rPr>
                      <w:t>初始失效影响</w:t>
                    </w:r>
                    <w:r>
                      <w:rPr>
                        <w:rFonts w:ascii="宋体" w:hAnsi="宋体" w:eastAsia="宋体" w:cs="宋体"/>
                        <w:spacing w:val="-6"/>
                        <w:position w:val="-1"/>
                        <w:sz w:val="17"/>
                        <w:szCs w:val="17"/>
                      </w:rPr>
                      <w:t xml:space="preserve">           </w:t>
                    </w:r>
                    <w:r>
                      <w:rPr>
                        <w:rFonts w:ascii="宋体" w:hAnsi="宋体" w:eastAsia="宋体" w:cs="宋体"/>
                        <w:b/>
                        <w:bCs/>
                        <w:spacing w:val="-6"/>
                        <w:position w:val="1"/>
                        <w:sz w:val="22"/>
                        <w:szCs w:val="22"/>
                      </w:rPr>
                      <w:t>失效影响</w:t>
                    </w:r>
                    <w:r>
                      <w:rPr>
                        <w:rFonts w:ascii="宋体" w:hAnsi="宋体" w:eastAsia="宋体" w:cs="宋体"/>
                        <w:spacing w:val="5"/>
                        <w:position w:val="1"/>
                        <w:sz w:val="22"/>
                        <w:szCs w:val="22"/>
                      </w:rPr>
                      <w:t xml:space="preserve">         </w:t>
                    </w:r>
                    <w:r>
                      <w:rPr>
                        <w:rFonts w:ascii="宋体" w:hAnsi="宋体" w:eastAsia="宋体" w:cs="宋体"/>
                        <w:b/>
                        <w:bCs/>
                        <w:spacing w:val="-6"/>
                        <w:sz w:val="20"/>
                        <w:szCs w:val="20"/>
                      </w:rPr>
                      <w:t>失</w:t>
                    </w:r>
                    <w:r>
                      <w:rPr>
                        <w:rFonts w:ascii="宋体" w:hAnsi="宋体" w:eastAsia="宋体" w:cs="宋体"/>
                        <w:b/>
                        <w:bCs/>
                        <w:spacing w:val="-7"/>
                        <w:sz w:val="20"/>
                        <w:szCs w:val="20"/>
                      </w:rPr>
                      <w:t>效影响</w:t>
                    </w:r>
                  </w:p>
                  <w:p w14:paraId="1F0C510F">
                    <w:pPr>
                      <w:spacing w:line="262" w:lineRule="exact"/>
                      <w:ind w:left="979"/>
                      <w:rPr>
                        <w:rFonts w:ascii="Arial" w:hAnsi="Arial" w:eastAsia="Arial" w:cs="Arial"/>
                        <w:sz w:val="17"/>
                        <w:szCs w:val="17"/>
                      </w:rPr>
                    </w:pPr>
                    <w:r>
                      <w:rPr>
                        <w:rFonts w:ascii="Arial" w:hAnsi="Arial" w:eastAsia="Arial" w:cs="Arial"/>
                        <w:spacing w:val="-2"/>
                        <w:position w:val="1"/>
                        <w:sz w:val="19"/>
                        <w:szCs w:val="19"/>
                      </w:rPr>
                      <w:t>5=10</w:t>
                    </w:r>
                    <w:r>
                      <w:rPr>
                        <w:rFonts w:ascii="Arial" w:hAnsi="Arial" w:eastAsia="Arial" w:cs="Arial"/>
                        <w:position w:val="1"/>
                        <w:sz w:val="19"/>
                        <w:szCs w:val="19"/>
                      </w:rPr>
                      <w:t xml:space="preserve">                            </w:t>
                    </w:r>
                    <w:r>
                      <w:rPr>
                        <w:rFonts w:ascii="Arial" w:hAnsi="Arial" w:eastAsia="Arial" w:cs="Arial"/>
                        <w:spacing w:val="-2"/>
                        <w:position w:val="1"/>
                        <w:sz w:val="18"/>
                        <w:szCs w:val="18"/>
                      </w:rPr>
                      <w:t>S=10</w:t>
                    </w:r>
                    <w:r>
                      <w:rPr>
                        <w:rFonts w:ascii="Arial" w:hAnsi="Arial" w:eastAsia="Arial" w:cs="Arial"/>
                        <w:spacing w:val="1"/>
                        <w:position w:val="1"/>
                        <w:sz w:val="18"/>
                        <w:szCs w:val="18"/>
                      </w:rPr>
                      <w:t xml:space="preserve">                          </w:t>
                    </w:r>
                    <w:r>
                      <w:rPr>
                        <w:rFonts w:ascii="Arial" w:hAnsi="Arial" w:eastAsia="Arial" w:cs="Arial"/>
                        <w:spacing w:val="-2"/>
                        <w:position w:val="1"/>
                        <w:sz w:val="17"/>
                        <w:szCs w:val="17"/>
                      </w:rPr>
                      <w:t>S=1...9</w:t>
                    </w:r>
                  </w:p>
                  <w:p w14:paraId="02B17C7E">
                    <w:pPr>
                      <w:spacing w:before="211" w:line="219" w:lineRule="auto"/>
                      <w:ind w:left="732"/>
                      <w:rPr>
                        <w:rFonts w:ascii="宋体" w:hAnsi="宋体" w:eastAsia="宋体" w:cs="宋体"/>
                        <w:sz w:val="17"/>
                        <w:szCs w:val="17"/>
                      </w:rPr>
                    </w:pPr>
                    <w:r>
                      <w:rPr>
                        <w:rFonts w:ascii="宋体" w:hAnsi="宋体" w:eastAsia="宋体" w:cs="宋体"/>
                        <w:b/>
                        <w:bCs/>
                        <w:spacing w:val="-7"/>
                        <w:sz w:val="17"/>
                        <w:szCs w:val="17"/>
                      </w:rPr>
                      <w:t>减缓的失效影响</w:t>
                    </w:r>
                  </w:p>
                  <w:p w14:paraId="01915C08">
                    <w:pPr>
                      <w:spacing w:before="41" w:line="198" w:lineRule="auto"/>
                      <w:ind w:left="979"/>
                      <w:rPr>
                        <w:rFonts w:ascii="Arial" w:hAnsi="Arial" w:eastAsia="Arial" w:cs="Arial"/>
                        <w:sz w:val="19"/>
                        <w:szCs w:val="19"/>
                      </w:rPr>
                    </w:pPr>
                    <w:r>
                      <w:rPr>
                        <w:rFonts w:ascii="Arial" w:hAnsi="Arial" w:eastAsia="Arial" w:cs="Arial"/>
                        <w:spacing w:val="-3"/>
                        <w:sz w:val="19"/>
                        <w:szCs w:val="19"/>
                      </w:rPr>
                      <w:t>S≤8</w:t>
                    </w:r>
                  </w:p>
                  <w:p w14:paraId="62B9DF30">
                    <w:pPr>
                      <w:spacing w:line="263" w:lineRule="auto"/>
                      <w:rPr>
                        <w:rFonts w:ascii="Arial"/>
                        <w:sz w:val="21"/>
                      </w:rPr>
                    </w:pPr>
                  </w:p>
                  <w:p w14:paraId="5CD8A3CA">
                    <w:pPr>
                      <w:spacing w:line="263" w:lineRule="auto"/>
                      <w:rPr>
                        <w:rFonts w:ascii="Arial"/>
                        <w:sz w:val="21"/>
                      </w:rPr>
                    </w:pPr>
                  </w:p>
                  <w:p w14:paraId="7672CC8B">
                    <w:pPr>
                      <w:spacing w:before="81" w:line="373" w:lineRule="exact"/>
                      <w:ind w:left="1450"/>
                      <w:rPr>
                        <w:rFonts w:ascii="Arial" w:hAnsi="Arial" w:eastAsia="Arial" w:cs="Arial"/>
                        <w:sz w:val="23"/>
                        <w:szCs w:val="23"/>
                      </w:rPr>
                    </w:pPr>
                    <w:r>
                      <w:rPr>
                        <w:rFonts w:ascii="Arial" w:hAnsi="Arial" w:eastAsia="Arial" w:cs="Arial"/>
                        <w:spacing w:val="-11"/>
                        <w:position w:val="1"/>
                        <w:sz w:val="28"/>
                        <w:szCs w:val="28"/>
                      </w:rPr>
                      <w:t>M=1</w:t>
                    </w:r>
                    <w:r>
                      <w:rPr>
                        <w:rFonts w:ascii="Arial" w:hAnsi="Arial" w:eastAsia="Arial" w:cs="Arial"/>
                        <w:spacing w:val="3"/>
                        <w:position w:val="1"/>
                        <w:sz w:val="28"/>
                        <w:szCs w:val="28"/>
                      </w:rPr>
                      <w:t xml:space="preserve">                      </w:t>
                    </w:r>
                    <w:r>
                      <w:rPr>
                        <w:rFonts w:ascii="Arial" w:hAnsi="Arial" w:eastAsia="Arial" w:cs="Arial"/>
                        <w:spacing w:val="-11"/>
                        <w:position w:val="2"/>
                        <w:sz w:val="23"/>
                        <w:szCs w:val="23"/>
                      </w:rPr>
                      <w:t>M=2...9</w:t>
                    </w:r>
                  </w:p>
                  <w:p w14:paraId="72800D0D">
                    <w:pPr>
                      <w:spacing w:line="250" w:lineRule="auto"/>
                      <w:rPr>
                        <w:rFonts w:ascii="Arial"/>
                        <w:sz w:val="21"/>
                      </w:rPr>
                    </w:pPr>
                  </w:p>
                  <w:p w14:paraId="4217328A">
                    <w:pPr>
                      <w:spacing w:line="250" w:lineRule="auto"/>
                      <w:rPr>
                        <w:rFonts w:ascii="Arial"/>
                        <w:sz w:val="21"/>
                      </w:rPr>
                    </w:pPr>
                  </w:p>
                  <w:p w14:paraId="236E8786">
                    <w:pPr>
                      <w:spacing w:before="72" w:line="231" w:lineRule="auto"/>
                      <w:ind w:left="979"/>
                      <w:rPr>
                        <w:rFonts w:ascii="宋体" w:hAnsi="宋体" w:eastAsia="宋体" w:cs="宋体"/>
                        <w:sz w:val="22"/>
                        <w:szCs w:val="22"/>
                      </w:rPr>
                    </w:pPr>
                    <w:r>
                      <w:rPr>
                        <w:rFonts w:ascii="宋体" w:hAnsi="宋体" w:eastAsia="宋体" w:cs="宋体"/>
                        <w:spacing w:val="-24"/>
                        <w:sz w:val="22"/>
                        <w:szCs w:val="22"/>
                      </w:rPr>
                      <w:t>失效起因</w:t>
                    </w:r>
                    <w:r>
                      <w:rPr>
                        <w:rFonts w:ascii="宋体" w:hAnsi="宋体" w:eastAsia="宋体" w:cs="宋体"/>
                        <w:spacing w:val="2"/>
                        <w:sz w:val="22"/>
                        <w:szCs w:val="22"/>
                      </w:rPr>
                      <w:t xml:space="preserve">                 </w:t>
                    </w:r>
                    <w:r>
                      <w:rPr>
                        <w:rFonts w:ascii="宋体" w:hAnsi="宋体" w:eastAsia="宋体" w:cs="宋体"/>
                        <w:b/>
                        <w:bCs/>
                        <w:spacing w:val="-24"/>
                        <w:sz w:val="22"/>
                        <w:szCs w:val="22"/>
                      </w:rPr>
                      <w:t>失效起因</w:t>
                    </w:r>
                  </w:p>
                  <w:p w14:paraId="7FBAE32A">
                    <w:pPr>
                      <w:spacing w:before="202" w:line="229" w:lineRule="auto"/>
                      <w:ind w:left="982"/>
                      <w:rPr>
                        <w:rFonts w:ascii="宋体" w:hAnsi="宋体" w:eastAsia="宋体" w:cs="宋体"/>
                        <w:sz w:val="20"/>
                        <w:szCs w:val="20"/>
                      </w:rPr>
                    </w:pPr>
                    <w:r>
                      <w:rPr>
                        <w:rFonts w:ascii="宋体" w:hAnsi="宋体" w:eastAsia="宋体" w:cs="宋体"/>
                        <w:b/>
                        <w:bCs/>
                        <w:spacing w:val="-19"/>
                        <w:w w:val="97"/>
                        <w:sz w:val="20"/>
                        <w:szCs w:val="20"/>
                      </w:rPr>
                      <w:t>不等同</w:t>
                    </w:r>
                    <w:r>
                      <w:rPr>
                        <w:rFonts w:ascii="宋体" w:hAnsi="宋体" w:eastAsia="宋体" w:cs="宋体"/>
                        <w:sz w:val="20"/>
                        <w:szCs w:val="20"/>
                      </w:rPr>
                      <w:t xml:space="preserve">                       </w:t>
                    </w:r>
                    <w:r>
                      <w:rPr>
                        <w:rFonts w:ascii="宋体" w:hAnsi="宋体" w:eastAsia="宋体" w:cs="宋体"/>
                        <w:b/>
                        <w:bCs/>
                        <w:spacing w:val="-19"/>
                        <w:w w:val="97"/>
                        <w:sz w:val="20"/>
                        <w:szCs w:val="20"/>
                      </w:rPr>
                      <w:t>残余故障</w:t>
                    </w:r>
                  </w:p>
                  <w:p w14:paraId="60796FBF">
                    <w:pPr>
                      <w:spacing w:before="177" w:line="219" w:lineRule="auto"/>
                      <w:ind w:left="1599"/>
                      <w:rPr>
                        <w:rFonts w:ascii="宋体" w:hAnsi="宋体" w:eastAsia="宋体" w:cs="宋体"/>
                        <w:sz w:val="23"/>
                        <w:szCs w:val="23"/>
                      </w:rPr>
                    </w:pPr>
                    <w:r>
                      <w:rPr>
                        <w:rFonts w:ascii="宋体" w:hAnsi="宋体" w:eastAsia="宋体" w:cs="宋体"/>
                        <w:spacing w:val="-10"/>
                        <w:sz w:val="23"/>
                        <w:szCs w:val="23"/>
                      </w:rPr>
                      <w:t>注：多点失效不在</w:t>
                    </w:r>
                    <w:r>
                      <w:rPr>
                        <w:rFonts w:ascii="Arial" w:hAnsi="Arial" w:eastAsia="Arial" w:cs="Arial"/>
                        <w:spacing w:val="-10"/>
                        <w:sz w:val="23"/>
                        <w:szCs w:val="23"/>
                      </w:rPr>
                      <w:t>FMEA-MSR</w:t>
                    </w:r>
                    <w:r>
                      <w:rPr>
                        <w:rFonts w:ascii="宋体" w:hAnsi="宋体" w:eastAsia="宋体" w:cs="宋体"/>
                        <w:spacing w:val="-10"/>
                        <w:sz w:val="23"/>
                        <w:szCs w:val="23"/>
                      </w:rPr>
                      <w:t>的范围之内</w:t>
                    </w:r>
                  </w:p>
                  <w:p w14:paraId="35EC5974">
                    <w:pPr>
                      <w:spacing w:before="105" w:line="313" w:lineRule="exact"/>
                      <w:ind w:left="20"/>
                      <w:rPr>
                        <w:rFonts w:ascii="宋体" w:hAnsi="宋体" w:eastAsia="宋体" w:cs="宋体"/>
                        <w:sz w:val="23"/>
                        <w:szCs w:val="23"/>
                      </w:rPr>
                    </w:pPr>
                    <w:r>
                      <w:rPr>
                        <w:rFonts w:ascii="仿宋" w:hAnsi="仿宋" w:eastAsia="仿宋" w:cs="仿宋"/>
                        <w:spacing w:val="-10"/>
                        <w:position w:val="1"/>
                        <w:sz w:val="23"/>
                        <w:szCs w:val="23"/>
                      </w:rPr>
                      <w:t>图</w:t>
                    </w:r>
                    <w:r>
                      <w:rPr>
                        <w:rFonts w:ascii="仿宋" w:hAnsi="仿宋" w:eastAsia="仿宋" w:cs="仿宋"/>
                        <w:spacing w:val="-37"/>
                        <w:position w:val="1"/>
                        <w:sz w:val="23"/>
                        <w:szCs w:val="23"/>
                      </w:rPr>
                      <w:t xml:space="preserve"> </w:t>
                    </w:r>
                    <w:r>
                      <w:rPr>
                        <w:rFonts w:ascii="Arial" w:hAnsi="Arial" w:eastAsia="Arial" w:cs="Arial"/>
                        <w:spacing w:val="-10"/>
                        <w:position w:val="1"/>
                        <w:sz w:val="23"/>
                        <w:szCs w:val="23"/>
                      </w:rPr>
                      <w:t>D2-1</w:t>
                    </w:r>
                    <w:r>
                      <w:rPr>
                        <w:rFonts w:ascii="Arial" w:hAnsi="Arial" w:eastAsia="Arial" w:cs="Arial"/>
                        <w:spacing w:val="14"/>
                        <w:position w:val="1"/>
                        <w:sz w:val="23"/>
                        <w:szCs w:val="23"/>
                      </w:rPr>
                      <w:t xml:space="preserve"> </w:t>
                    </w:r>
                    <w:r>
                      <w:rPr>
                        <w:rFonts w:ascii="Arial" w:hAnsi="Arial" w:eastAsia="Arial" w:cs="Arial"/>
                        <w:spacing w:val="-10"/>
                        <w:position w:val="1"/>
                        <w:sz w:val="23"/>
                        <w:szCs w:val="23"/>
                      </w:rPr>
                      <w:t xml:space="preserve">FMEA-MSR </w:t>
                    </w:r>
                    <w:r>
                      <w:rPr>
                        <w:rFonts w:ascii="宋体" w:hAnsi="宋体" w:eastAsia="宋体" w:cs="宋体"/>
                        <w:spacing w:val="-10"/>
                        <w:position w:val="1"/>
                        <w:sz w:val="23"/>
                        <w:szCs w:val="23"/>
                      </w:rPr>
                      <w:t>中的失效起因与</w:t>
                    </w:r>
                    <w:r>
                      <w:rPr>
                        <w:rFonts w:ascii="Arial" w:hAnsi="Arial" w:eastAsia="Arial" w:cs="Arial"/>
                        <w:spacing w:val="-10"/>
                        <w:position w:val="1"/>
                        <w:sz w:val="23"/>
                        <w:szCs w:val="23"/>
                      </w:rPr>
                      <w:t>ISO 26262</w:t>
                    </w:r>
                    <w:r>
                      <w:rPr>
                        <w:rFonts w:ascii="宋体" w:hAnsi="宋体" w:eastAsia="宋体" w:cs="宋体"/>
                        <w:spacing w:val="-10"/>
                        <w:position w:val="1"/>
                        <w:sz w:val="23"/>
                        <w:szCs w:val="23"/>
                      </w:rPr>
                      <w:t>中的失效之</w:t>
                    </w:r>
                    <w:r>
                      <w:rPr>
                        <w:rFonts w:ascii="宋体" w:hAnsi="宋体" w:eastAsia="宋体" w:cs="宋体"/>
                        <w:spacing w:val="-11"/>
                        <w:position w:val="1"/>
                        <w:sz w:val="23"/>
                        <w:szCs w:val="23"/>
                      </w:rPr>
                      <w:t>间的关联性</w:t>
                    </w:r>
                  </w:p>
                </w:txbxContent>
              </v:textbox>
            </v:shape>
            <v:shape id="_x0000_s1243" o:spid="_x0000_s1243" o:spt="202" type="#_x0000_t202" style="position:absolute;left:7462;top:2765;height:689;width:1823;" filled="f" stroked="f" coordsize="21600,21600">
              <v:path/>
              <v:fill on="f" focussize="0,0"/>
              <v:stroke on="f"/>
              <v:imagedata o:title=""/>
              <o:lock v:ext="edit" aspectratio="f"/>
              <v:textbox inset="0mm,0mm,0mm,0mm">
                <w:txbxContent>
                  <w:p w14:paraId="73389CF0">
                    <w:pPr>
                      <w:spacing w:before="20" w:line="220" w:lineRule="auto"/>
                      <w:ind w:left="520"/>
                      <w:rPr>
                        <w:rFonts w:ascii="宋体" w:hAnsi="宋体" w:eastAsia="宋体" w:cs="宋体"/>
                        <w:sz w:val="20"/>
                        <w:szCs w:val="20"/>
                      </w:rPr>
                    </w:pPr>
                    <w:r>
                      <w:rPr>
                        <w:rFonts w:ascii="宋体" w:hAnsi="宋体" w:eastAsia="宋体" w:cs="宋体"/>
                        <w:b/>
                        <w:bCs/>
                        <w:spacing w:val="-5"/>
                        <w:sz w:val="20"/>
                        <w:szCs w:val="20"/>
                      </w:rPr>
                      <w:t>失效起因</w:t>
                    </w:r>
                  </w:p>
                  <w:p w14:paraId="270DF7CB">
                    <w:pPr>
                      <w:spacing w:before="240" w:line="219" w:lineRule="auto"/>
                      <w:ind w:left="20"/>
                      <w:rPr>
                        <w:rFonts w:ascii="宋体" w:hAnsi="宋体" w:eastAsia="宋体" w:cs="宋体"/>
                        <w:sz w:val="17"/>
                        <w:szCs w:val="17"/>
                      </w:rPr>
                    </w:pPr>
                    <w:r>
                      <w:rPr>
                        <w:rFonts w:ascii="宋体" w:hAnsi="宋体" w:eastAsia="宋体" w:cs="宋体"/>
                        <w:b/>
                        <w:bCs/>
                        <w:spacing w:val="6"/>
                        <w:sz w:val="17"/>
                        <w:szCs w:val="17"/>
                      </w:rPr>
                      <w:t>安全故障或非安全故障</w:t>
                    </w:r>
                  </w:p>
                </w:txbxContent>
              </v:textbox>
            </v:shape>
            <v:shape id="_x0000_s1244" o:spid="_x0000_s1244" o:spt="202" type="#_x0000_t202" style="position:absolute;left:7960;top:95;height:627;width:884;" filled="f" stroked="f" coordsize="21600,21600">
              <v:path/>
              <v:fill on="f" focussize="0,0"/>
              <v:stroke on="f"/>
              <v:imagedata o:title=""/>
              <o:lock v:ext="edit" aspectratio="f"/>
              <v:textbox inset="0mm,0mm,0mm,0mm">
                <w:txbxContent>
                  <w:p w14:paraId="4F26ADC2">
                    <w:pPr>
                      <w:spacing w:before="20" w:line="220" w:lineRule="auto"/>
                      <w:ind w:left="22"/>
                      <w:rPr>
                        <w:rFonts w:ascii="宋体" w:hAnsi="宋体" w:eastAsia="宋体" w:cs="宋体"/>
                        <w:sz w:val="20"/>
                        <w:szCs w:val="20"/>
                      </w:rPr>
                    </w:pPr>
                    <w:r>
                      <w:rPr>
                        <w:rFonts w:ascii="宋体" w:hAnsi="宋体" w:eastAsia="宋体" w:cs="宋体"/>
                        <w:b/>
                        <w:bCs/>
                        <w:spacing w:val="8"/>
                        <w:sz w:val="20"/>
                        <w:szCs w:val="20"/>
                      </w:rPr>
                      <w:t>失效影响</w:t>
                    </w:r>
                  </w:p>
                  <w:p w14:paraId="17DE221B">
                    <w:pPr>
                      <w:spacing w:before="34" w:line="313" w:lineRule="exact"/>
                      <w:ind w:left="20"/>
                      <w:rPr>
                        <w:rFonts w:ascii="Arial" w:hAnsi="Arial" w:eastAsia="Arial" w:cs="Arial"/>
                        <w:sz w:val="23"/>
                        <w:szCs w:val="23"/>
                      </w:rPr>
                    </w:pPr>
                    <w:r>
                      <w:rPr>
                        <w:rFonts w:ascii="Arial" w:hAnsi="Arial" w:eastAsia="Arial" w:cs="Arial"/>
                        <w:spacing w:val="-9"/>
                        <w:position w:val="1"/>
                        <w:sz w:val="23"/>
                        <w:szCs w:val="23"/>
                      </w:rPr>
                      <w:t>S=1...9</w:t>
                    </w:r>
                  </w:p>
                </w:txbxContent>
              </v:textbox>
            </v:shape>
            <v:shape id="_x0000_s1245" o:spid="_x0000_s1245" o:spt="202" type="#_x0000_t202" style="position:absolute;left:500;top:86;height:584;width:830;" filled="f" stroked="f" coordsize="21600,21600">
              <v:path/>
              <v:fill on="f" focussize="0,0"/>
              <v:stroke on="f"/>
              <v:imagedata o:title=""/>
              <o:lock v:ext="edit" aspectratio="f"/>
              <v:textbox inset="0mm,0mm,0mm,0mm">
                <w:txbxContent>
                  <w:p w14:paraId="3D190C50">
                    <w:pPr>
                      <w:spacing w:before="20" w:line="220" w:lineRule="auto"/>
                      <w:ind w:left="22"/>
                      <w:rPr>
                        <w:rFonts w:ascii="宋体" w:hAnsi="宋体" w:eastAsia="宋体" w:cs="宋体"/>
                        <w:sz w:val="20"/>
                        <w:szCs w:val="20"/>
                      </w:rPr>
                    </w:pPr>
                    <w:r>
                      <w:rPr>
                        <w:rFonts w:ascii="宋体" w:hAnsi="宋体" w:eastAsia="宋体" w:cs="宋体"/>
                        <w:b/>
                        <w:bCs/>
                        <w:spacing w:val="-5"/>
                        <w:sz w:val="20"/>
                        <w:szCs w:val="20"/>
                      </w:rPr>
                      <w:t>失效影响</w:t>
                    </w:r>
                  </w:p>
                  <w:p w14:paraId="727BF155">
                    <w:pPr>
                      <w:spacing w:before="110" w:line="198" w:lineRule="auto"/>
                      <w:ind w:left="20"/>
                      <w:rPr>
                        <w:rFonts w:ascii="Arial" w:hAnsi="Arial" w:eastAsia="Arial" w:cs="Arial"/>
                        <w:sz w:val="26"/>
                        <w:szCs w:val="26"/>
                      </w:rPr>
                    </w:pPr>
                    <w:r>
                      <w:rPr>
                        <w:rFonts w:ascii="Arial" w:hAnsi="Arial" w:eastAsia="Arial" w:cs="Arial"/>
                        <w:spacing w:val="-11"/>
                        <w:sz w:val="26"/>
                        <w:szCs w:val="26"/>
                      </w:rPr>
                      <w:t>S=10</w:t>
                    </w:r>
                  </w:p>
                </w:txbxContent>
              </v:textbox>
            </v:shape>
            <v:shape id="_x0000_s1246" o:spid="_x0000_s1246" o:spt="202" type="#_x0000_t202" style="position:absolute;left:8480;top:1839;height:327;width:846;" filled="f" stroked="f" coordsize="21600,21600">
              <v:path/>
              <v:fill on="f" focussize="0,0"/>
              <v:stroke on="f"/>
              <v:imagedata o:title=""/>
              <o:lock v:ext="edit" aspectratio="f"/>
              <v:textbox inset="0mm,0mm,0mm,0mm">
                <w:txbxContent>
                  <w:p w14:paraId="1D638C14">
                    <w:pPr>
                      <w:spacing w:before="20" w:line="286" w:lineRule="exact"/>
                      <w:ind w:left="20"/>
                      <w:rPr>
                        <w:rFonts w:ascii="Arial" w:hAnsi="Arial" w:eastAsia="Arial" w:cs="Arial"/>
                        <w:sz w:val="21"/>
                        <w:szCs w:val="21"/>
                      </w:rPr>
                    </w:pPr>
                    <w:r>
                      <w:rPr>
                        <w:rFonts w:ascii="Arial" w:hAnsi="Arial" w:eastAsia="Arial" w:cs="Arial"/>
                        <w:spacing w:val="-3"/>
                        <w:position w:val="1"/>
                        <w:sz w:val="21"/>
                        <w:szCs w:val="21"/>
                      </w:rPr>
                      <w:t>M=2...10</w:t>
                    </w:r>
                  </w:p>
                </w:txbxContent>
              </v:textbox>
            </v:shape>
            <v:shape id="_x0000_s1247" o:spid="_x0000_s1247" o:spt="202" type="#_x0000_t202" style="position:absolute;left:500;top:2769;height:260;width:830;" filled="f" stroked="f" coordsize="21600,21600">
              <v:path/>
              <v:fill on="f" focussize="0,0"/>
              <v:stroke on="f"/>
              <v:imagedata o:title=""/>
              <o:lock v:ext="edit" aspectratio="f"/>
              <v:textbox inset="0mm,0mm,0mm,0mm">
                <w:txbxContent>
                  <w:p w14:paraId="64DABBBE">
                    <w:pPr>
                      <w:spacing w:before="20" w:line="220" w:lineRule="auto"/>
                      <w:jc w:val="right"/>
                      <w:rPr>
                        <w:rFonts w:ascii="宋体" w:hAnsi="宋体" w:eastAsia="宋体" w:cs="宋体"/>
                        <w:sz w:val="22"/>
                        <w:szCs w:val="22"/>
                      </w:rPr>
                    </w:pPr>
                    <w:r>
                      <w:rPr>
                        <w:rFonts w:ascii="宋体" w:hAnsi="宋体" w:eastAsia="宋体" w:cs="宋体"/>
                        <w:spacing w:val="-23"/>
                        <w:sz w:val="22"/>
                        <w:szCs w:val="22"/>
                      </w:rPr>
                      <w:t>失效起因</w:t>
                    </w:r>
                  </w:p>
                </w:txbxContent>
              </v:textbox>
            </v:shape>
            <v:shape id="_x0000_s1248" o:spid="_x0000_s1248" o:spt="202" type="#_x0000_t202" style="position:absolute;left:1050;top:1828;height:354;width:590;" filled="f" stroked="f" coordsize="21600,21600">
              <v:path/>
              <v:fill on="f" focussize="0,0"/>
              <v:stroke on="f"/>
              <v:imagedata o:title=""/>
              <o:lock v:ext="edit" aspectratio="f"/>
              <v:textbox inset="0mm,0mm,0mm,0mm">
                <w:txbxContent>
                  <w:p w14:paraId="02441BFA">
                    <w:pPr>
                      <w:spacing w:before="20" w:line="313" w:lineRule="exact"/>
                      <w:ind w:left="20"/>
                      <w:rPr>
                        <w:rFonts w:ascii="Arial" w:hAnsi="Arial" w:eastAsia="Arial" w:cs="Arial"/>
                        <w:sz w:val="23"/>
                        <w:szCs w:val="23"/>
                      </w:rPr>
                    </w:pPr>
                    <w:r>
                      <w:rPr>
                        <w:rFonts w:ascii="Arial" w:hAnsi="Arial" w:eastAsia="Arial" w:cs="Arial"/>
                        <w:b/>
                        <w:bCs/>
                        <w:spacing w:val="-6"/>
                        <w:position w:val="1"/>
                        <w:sz w:val="23"/>
                        <w:szCs w:val="23"/>
                      </w:rPr>
                      <w:t>M=</w:t>
                    </w:r>
                    <w:r>
                      <w:rPr>
                        <w:rFonts w:ascii="Arial" w:hAnsi="Arial" w:eastAsia="Arial" w:cs="Arial"/>
                        <w:spacing w:val="-6"/>
                        <w:position w:val="1"/>
                        <w:sz w:val="23"/>
                        <w:szCs w:val="23"/>
                      </w:rPr>
                      <w:t>10</w:t>
                    </w:r>
                  </w:p>
                </w:txbxContent>
              </v:textbox>
            </v:shape>
            <v:shape id="_x0000_s1249" o:spid="_x0000_s1249" o:spt="202" type="#_x0000_t202" style="position:absolute;left:192;top:3274;height:210;width:763;" filled="f" stroked="f" coordsize="21600,21600">
              <v:path/>
              <v:fill on="f" focussize="0,0"/>
              <v:stroke on="f"/>
              <v:imagedata o:title=""/>
              <o:lock v:ext="edit" aspectratio="f"/>
              <v:textbox inset="0mm,0mm,0mm,0mm">
                <w:txbxContent>
                  <w:p w14:paraId="1C370CFD">
                    <w:pPr>
                      <w:spacing w:before="20" w:line="219" w:lineRule="auto"/>
                      <w:ind w:left="20"/>
                      <w:rPr>
                        <w:rFonts w:ascii="宋体" w:hAnsi="宋体" w:eastAsia="宋体" w:cs="宋体"/>
                        <w:sz w:val="17"/>
                        <w:szCs w:val="17"/>
                      </w:rPr>
                    </w:pPr>
                    <w:r>
                      <w:rPr>
                        <w:rFonts w:ascii="宋体" w:hAnsi="宋体" w:eastAsia="宋体" w:cs="宋体"/>
                        <w:b/>
                        <w:bCs/>
                        <w:spacing w:val="8"/>
                        <w:sz w:val="17"/>
                        <w:szCs w:val="17"/>
                      </w:rPr>
                      <w:t>单点故障</w:t>
                    </w:r>
                  </w:p>
                </w:txbxContent>
              </v:textbox>
            </v:shape>
            <w10:wrap type="none"/>
            <w10:anchorlock/>
          </v:group>
        </w:pict>
      </w:r>
    </w:p>
    <w:p w14:paraId="139925D4">
      <w:pPr>
        <w:pStyle w:val="2"/>
        <w:spacing w:before="189" w:line="211" w:lineRule="auto"/>
        <w:ind w:left="460"/>
        <w:rPr>
          <w:rFonts w:ascii="宋体" w:hAnsi="宋体" w:eastAsia="宋体" w:cs="宋体"/>
          <w:sz w:val="23"/>
          <w:szCs w:val="23"/>
        </w:rPr>
      </w:pPr>
      <w:r>
        <w:rPr>
          <w:rFonts w:ascii="Times New Roman" w:hAnsi="Times New Roman" w:eastAsia="Times New Roman" w:cs="Times New Roman"/>
          <w:b/>
          <w:bCs/>
          <w:spacing w:val="-8"/>
          <w:sz w:val="22"/>
          <w:szCs w:val="22"/>
        </w:rPr>
        <w:t xml:space="preserve">D2.6       </w:t>
      </w:r>
      <w:r>
        <w:rPr>
          <w:i/>
          <w:iCs/>
          <w:spacing w:val="-8"/>
          <w:sz w:val="22"/>
          <w:szCs w:val="22"/>
        </w:rPr>
        <w:t>FMEA-MSR</w:t>
      </w:r>
      <w:r>
        <w:rPr>
          <w:i/>
          <w:iCs/>
          <w:spacing w:val="45"/>
          <w:sz w:val="22"/>
          <w:szCs w:val="22"/>
        </w:rPr>
        <w:t xml:space="preserve"> </w:t>
      </w:r>
      <w:r>
        <w:rPr>
          <w:rFonts w:ascii="宋体" w:hAnsi="宋体" w:eastAsia="宋体" w:cs="宋体"/>
          <w:i/>
          <w:iCs/>
          <w:spacing w:val="-8"/>
          <w:sz w:val="23"/>
          <w:szCs w:val="23"/>
        </w:rPr>
        <w:t>对微控制器制造商适用</w:t>
      </w:r>
    </w:p>
    <w:p w14:paraId="556E5D0A">
      <w:pPr>
        <w:pStyle w:val="2"/>
        <w:spacing w:before="195" w:line="219" w:lineRule="auto"/>
        <w:rPr>
          <w:rFonts w:ascii="宋体" w:hAnsi="宋体" w:eastAsia="宋体" w:cs="宋体"/>
          <w:sz w:val="22"/>
          <w:szCs w:val="22"/>
        </w:rPr>
      </w:pPr>
      <w:r>
        <w:rPr>
          <w:spacing w:val="-6"/>
          <w:sz w:val="22"/>
          <w:szCs w:val="22"/>
        </w:rPr>
        <w:t xml:space="preserve">FMEDA </w:t>
      </w:r>
      <w:r>
        <w:rPr>
          <w:rFonts w:ascii="宋体" w:hAnsi="宋体" w:eastAsia="宋体" w:cs="宋体"/>
          <w:spacing w:val="-6"/>
          <w:sz w:val="22"/>
          <w:szCs w:val="22"/>
        </w:rPr>
        <w:t>是微控制器定性分析的推荐方法。</w:t>
      </w:r>
      <w:r>
        <w:rPr>
          <w:spacing w:val="-6"/>
          <w:sz w:val="22"/>
          <w:szCs w:val="22"/>
        </w:rPr>
        <w:t>FMEA-</w:t>
      </w:r>
      <w:r>
        <w:rPr>
          <w:rFonts w:ascii="Times New Roman" w:hAnsi="Times New Roman" w:eastAsia="Times New Roman" w:cs="Times New Roman"/>
          <w:spacing w:val="-6"/>
          <w:sz w:val="22"/>
          <w:szCs w:val="22"/>
        </w:rPr>
        <w:t>M</w:t>
      </w:r>
      <w:r>
        <w:rPr>
          <w:rFonts w:ascii="Times New Roman" w:hAnsi="Times New Roman" w:eastAsia="Times New Roman" w:cs="Times New Roman"/>
          <w:spacing w:val="-7"/>
          <w:sz w:val="22"/>
          <w:szCs w:val="22"/>
        </w:rPr>
        <w:t xml:space="preserve">SR </w:t>
      </w:r>
      <w:r>
        <w:rPr>
          <w:rFonts w:ascii="宋体" w:hAnsi="宋体" w:eastAsia="宋体" w:cs="宋体"/>
          <w:spacing w:val="-7"/>
          <w:sz w:val="22"/>
          <w:szCs w:val="22"/>
        </w:rPr>
        <w:t>可用于定性分析，但可能不会产生任何附加值。</w:t>
      </w:r>
    </w:p>
    <w:p w14:paraId="6355E0E9">
      <w:pPr>
        <w:spacing w:line="219" w:lineRule="auto"/>
        <w:rPr>
          <w:rFonts w:ascii="宋体" w:hAnsi="宋体" w:eastAsia="宋体" w:cs="宋体"/>
          <w:sz w:val="22"/>
          <w:szCs w:val="22"/>
        </w:rPr>
        <w:sectPr>
          <w:footerReference r:id="rId224" w:type="default"/>
          <w:pgSz w:w="11900" w:h="16840"/>
          <w:pgMar w:top="400" w:right="839" w:bottom="853" w:left="939" w:header="0" w:footer="472" w:gutter="0"/>
          <w:cols w:space="720" w:num="1"/>
        </w:sectPr>
      </w:pPr>
    </w:p>
    <w:p w14:paraId="21D7220D">
      <w:pPr>
        <w:pStyle w:val="2"/>
        <w:spacing w:line="360" w:lineRule="auto"/>
      </w:pPr>
    </w:p>
    <w:p w14:paraId="230001A7">
      <w:pPr>
        <w:pStyle w:val="2"/>
        <w:spacing w:before="107" w:line="220" w:lineRule="auto"/>
        <w:outlineLvl w:val="1"/>
        <w:rPr>
          <w:rFonts w:ascii="宋体" w:hAnsi="宋体" w:eastAsia="宋体" w:cs="宋体"/>
          <w:sz w:val="33"/>
          <w:szCs w:val="33"/>
        </w:rPr>
      </w:pPr>
      <w:bookmarkStart w:id="395" w:name="bookmark177"/>
      <w:bookmarkEnd w:id="395"/>
      <w:r>
        <w:rPr>
          <w:spacing w:val="-30"/>
          <w:w w:val="92"/>
          <w:sz w:val="33"/>
          <w:szCs w:val="33"/>
        </w:rPr>
        <w:t>E</w:t>
      </w:r>
      <w:r>
        <w:rPr>
          <w:spacing w:val="3"/>
          <w:sz w:val="33"/>
          <w:szCs w:val="33"/>
        </w:rPr>
        <w:t xml:space="preserve">  </w:t>
      </w:r>
      <w:r>
        <w:rPr>
          <w:rFonts w:ascii="宋体" w:hAnsi="宋体" w:eastAsia="宋体" w:cs="宋体"/>
          <w:b/>
          <w:bCs/>
          <w:spacing w:val="-30"/>
          <w:w w:val="92"/>
          <w:sz w:val="33"/>
          <w:szCs w:val="33"/>
        </w:rPr>
        <w:t>更多应用领域</w:t>
      </w:r>
    </w:p>
    <w:p w14:paraId="6B575586">
      <w:pPr>
        <w:pStyle w:val="2"/>
        <w:spacing w:before="66" w:line="219" w:lineRule="auto"/>
        <w:ind w:left="2830"/>
        <w:rPr>
          <w:rFonts w:ascii="宋体" w:hAnsi="宋体" w:eastAsia="宋体" w:cs="宋体"/>
          <w:sz w:val="23"/>
          <w:szCs w:val="23"/>
        </w:rPr>
      </w:pPr>
      <w:r>
        <w:rPr>
          <w:rFonts w:ascii="宋体" w:hAnsi="宋体" w:eastAsia="宋体" w:cs="宋体"/>
          <w:spacing w:val="-5"/>
          <w:sz w:val="23"/>
          <w:szCs w:val="23"/>
        </w:rPr>
        <w:t>在</w:t>
      </w:r>
      <w:r>
        <w:rPr>
          <w:spacing w:val="-5"/>
          <w:sz w:val="23"/>
          <w:szCs w:val="23"/>
        </w:rPr>
        <w:t>DFMEA</w:t>
      </w:r>
      <w:r>
        <w:rPr>
          <w:rFonts w:ascii="宋体" w:hAnsi="宋体" w:eastAsia="宋体" w:cs="宋体"/>
          <w:spacing w:val="-5"/>
          <w:sz w:val="23"/>
          <w:szCs w:val="23"/>
        </w:rPr>
        <w:t>和</w:t>
      </w:r>
      <w:r>
        <w:rPr>
          <w:rFonts w:ascii="宋体" w:hAnsi="宋体" w:eastAsia="宋体" w:cs="宋体"/>
          <w:spacing w:val="-65"/>
          <w:sz w:val="23"/>
          <w:szCs w:val="23"/>
        </w:rPr>
        <w:t xml:space="preserve"> </w:t>
      </w:r>
      <w:r>
        <w:rPr>
          <w:spacing w:val="-5"/>
          <w:sz w:val="23"/>
          <w:szCs w:val="23"/>
        </w:rPr>
        <w:t xml:space="preserve">PFMEA </w:t>
      </w:r>
      <w:r>
        <w:rPr>
          <w:rFonts w:ascii="宋体" w:hAnsi="宋体" w:eastAsia="宋体" w:cs="宋体"/>
          <w:spacing w:val="-5"/>
          <w:sz w:val="23"/>
          <w:szCs w:val="23"/>
        </w:rPr>
        <w:t>的说明范围内，可涵盖所有应用领域。</w:t>
      </w:r>
    </w:p>
    <w:p w14:paraId="377928F3">
      <w:pPr>
        <w:pStyle w:val="2"/>
        <w:spacing w:line="279" w:lineRule="auto"/>
      </w:pPr>
    </w:p>
    <w:p w14:paraId="50DB099C">
      <w:pPr>
        <w:spacing w:before="74" w:line="241" w:lineRule="auto"/>
        <w:ind w:left="2833" w:hanging="3"/>
        <w:rPr>
          <w:rFonts w:ascii="宋体" w:hAnsi="宋体" w:eastAsia="宋体" w:cs="宋体"/>
          <w:sz w:val="23"/>
          <w:szCs w:val="23"/>
        </w:rPr>
      </w:pPr>
      <w:r>
        <w:rPr>
          <w:rFonts w:ascii="宋体" w:hAnsi="宋体" w:eastAsia="宋体" w:cs="宋体"/>
          <w:spacing w:val="-10"/>
          <w:sz w:val="23"/>
          <w:szCs w:val="23"/>
        </w:rPr>
        <w:t>该程序可用于汽车行业以及其它行业的供应商。这时，应考虑其特殊性和</w:t>
      </w:r>
      <w:r>
        <w:rPr>
          <w:rFonts w:ascii="宋体" w:hAnsi="宋体" w:eastAsia="宋体" w:cs="宋体"/>
          <w:spacing w:val="17"/>
          <w:sz w:val="23"/>
          <w:szCs w:val="23"/>
        </w:rPr>
        <w:t xml:space="preserve"> </w:t>
      </w:r>
      <w:r>
        <w:rPr>
          <w:rFonts w:ascii="宋体" w:hAnsi="宋体" w:eastAsia="宋体" w:cs="宋体"/>
          <w:b/>
          <w:bCs/>
          <w:spacing w:val="-14"/>
          <w:sz w:val="23"/>
          <w:szCs w:val="23"/>
        </w:rPr>
        <w:t>特定程</w:t>
      </w:r>
      <w:r>
        <w:rPr>
          <w:rFonts w:ascii="宋体" w:hAnsi="宋体" w:eastAsia="宋体" w:cs="宋体"/>
          <w:spacing w:val="-14"/>
          <w:sz w:val="23"/>
          <w:szCs w:val="23"/>
        </w:rPr>
        <w:t>序。</w:t>
      </w:r>
    </w:p>
    <w:p w14:paraId="65A4CBE3">
      <w:pPr>
        <w:pStyle w:val="2"/>
        <w:spacing w:line="300" w:lineRule="auto"/>
      </w:pPr>
    </w:p>
    <w:p w14:paraId="3140DDB8">
      <w:pPr>
        <w:pStyle w:val="2"/>
        <w:spacing w:before="91" w:line="219" w:lineRule="auto"/>
        <w:rPr>
          <w:rFonts w:ascii="宋体" w:hAnsi="宋体" w:eastAsia="宋体" w:cs="宋体"/>
          <w:sz w:val="28"/>
          <w:szCs w:val="28"/>
        </w:rPr>
      </w:pPr>
      <w:r>
        <w:rPr>
          <w:spacing w:val="-32"/>
          <w:sz w:val="28"/>
          <w:szCs w:val="28"/>
        </w:rPr>
        <w:t>E1</w:t>
      </w:r>
      <w:r>
        <w:rPr>
          <w:spacing w:val="15"/>
          <w:sz w:val="28"/>
          <w:szCs w:val="28"/>
        </w:rPr>
        <w:t xml:space="preserve"> </w:t>
      </w:r>
      <w:r>
        <w:rPr>
          <w:spacing w:val="-32"/>
          <w:sz w:val="28"/>
          <w:szCs w:val="28"/>
        </w:rPr>
        <w:t>FMEA</w:t>
      </w:r>
      <w:r>
        <w:rPr>
          <w:spacing w:val="12"/>
          <w:sz w:val="28"/>
          <w:szCs w:val="28"/>
        </w:rPr>
        <w:t xml:space="preserve"> </w:t>
      </w:r>
      <w:r>
        <w:rPr>
          <w:rFonts w:ascii="宋体" w:hAnsi="宋体" w:eastAsia="宋体" w:cs="宋体"/>
          <w:spacing w:val="-32"/>
          <w:sz w:val="28"/>
          <w:szCs w:val="28"/>
        </w:rPr>
        <w:t>软件范围</w:t>
      </w:r>
    </w:p>
    <w:p w14:paraId="722B1A16">
      <w:pPr>
        <w:pStyle w:val="2"/>
        <w:spacing w:before="77" w:line="228" w:lineRule="auto"/>
        <w:ind w:left="2830" w:right="8"/>
        <w:jc w:val="both"/>
        <w:rPr>
          <w:rFonts w:ascii="宋体" w:hAnsi="宋体" w:eastAsia="宋体" w:cs="宋体"/>
          <w:sz w:val="23"/>
          <w:szCs w:val="23"/>
        </w:rPr>
      </w:pPr>
      <w:r>
        <w:rPr>
          <w:rFonts w:ascii="宋体" w:hAnsi="宋体" w:eastAsia="宋体" w:cs="宋体"/>
          <w:spacing w:val="-4"/>
          <w:sz w:val="23"/>
          <w:szCs w:val="23"/>
        </w:rPr>
        <w:t>由软件实现系统功能的现象越来越为常见用软件来实现系统的功能越来</w:t>
      </w:r>
      <w:r>
        <w:rPr>
          <w:rFonts w:ascii="宋体" w:hAnsi="宋体" w:eastAsia="宋体" w:cs="宋体"/>
          <w:spacing w:val="12"/>
          <w:sz w:val="23"/>
          <w:szCs w:val="23"/>
        </w:rPr>
        <w:t xml:space="preserve"> </w:t>
      </w:r>
      <w:r>
        <w:rPr>
          <w:rFonts w:ascii="宋体" w:hAnsi="宋体" w:eastAsia="宋体" w:cs="宋体"/>
          <w:spacing w:val="-3"/>
          <w:sz w:val="23"/>
          <w:szCs w:val="23"/>
        </w:rPr>
        <w:t>越为常见。设计</w:t>
      </w:r>
      <w:r>
        <w:rPr>
          <w:spacing w:val="-3"/>
          <w:sz w:val="23"/>
          <w:szCs w:val="23"/>
        </w:rPr>
        <w:t>FMEA</w:t>
      </w:r>
      <w:r>
        <w:rPr>
          <w:spacing w:val="1"/>
          <w:sz w:val="23"/>
          <w:szCs w:val="23"/>
        </w:rPr>
        <w:t xml:space="preserve"> </w:t>
      </w:r>
      <w:r>
        <w:rPr>
          <w:rFonts w:ascii="宋体" w:hAnsi="宋体" w:eastAsia="宋体" w:cs="宋体"/>
          <w:spacing w:val="-3"/>
          <w:sz w:val="23"/>
          <w:szCs w:val="23"/>
        </w:rPr>
        <w:t>对系统的功能进行检查，所以对软件范围进行检</w:t>
      </w:r>
      <w:r>
        <w:rPr>
          <w:rFonts w:ascii="宋体" w:hAnsi="宋体" w:eastAsia="宋体" w:cs="宋体"/>
          <w:sz w:val="23"/>
          <w:szCs w:val="23"/>
        </w:rPr>
        <w:t xml:space="preserve"> </w:t>
      </w:r>
      <w:r>
        <w:rPr>
          <w:rFonts w:ascii="宋体" w:hAnsi="宋体" w:eastAsia="宋体" w:cs="宋体"/>
          <w:spacing w:val="-10"/>
          <w:sz w:val="23"/>
          <w:szCs w:val="23"/>
        </w:rPr>
        <w:t>验是该工作的部分内容。在对软件范围进行分析时，应对系统及其影响之</w:t>
      </w:r>
      <w:r>
        <w:rPr>
          <w:rFonts w:ascii="宋体" w:hAnsi="宋体" w:eastAsia="宋体" w:cs="宋体"/>
          <w:spacing w:val="7"/>
          <w:sz w:val="23"/>
          <w:szCs w:val="23"/>
        </w:rPr>
        <w:t xml:space="preserve"> </w:t>
      </w:r>
      <w:r>
        <w:rPr>
          <w:rFonts w:ascii="宋体" w:hAnsi="宋体" w:eastAsia="宋体" w:cs="宋体"/>
          <w:spacing w:val="-15"/>
          <w:sz w:val="23"/>
          <w:szCs w:val="23"/>
        </w:rPr>
        <w:t>间的关系进行完整的检验。</w:t>
      </w:r>
    </w:p>
    <w:p w14:paraId="38892007">
      <w:pPr>
        <w:spacing w:before="291" w:line="224" w:lineRule="auto"/>
        <w:ind w:left="2830" w:right="33"/>
        <w:rPr>
          <w:rFonts w:ascii="宋体" w:hAnsi="宋体" w:eastAsia="宋体" w:cs="宋体"/>
          <w:sz w:val="23"/>
          <w:szCs w:val="23"/>
        </w:rPr>
      </w:pPr>
      <w:r>
        <w:rPr>
          <w:rFonts w:ascii="宋体" w:hAnsi="宋体" w:eastAsia="宋体" w:cs="宋体"/>
          <w:spacing w:val="-11"/>
          <w:sz w:val="23"/>
          <w:szCs w:val="23"/>
        </w:rPr>
        <w:t>在对软件范围进行检验时，可能会出现以下方面的特殊问题，对此应注意</w:t>
      </w:r>
      <w:r>
        <w:rPr>
          <w:rFonts w:ascii="宋体" w:hAnsi="宋体" w:eastAsia="宋体" w:cs="宋体"/>
          <w:spacing w:val="15"/>
          <w:sz w:val="23"/>
          <w:szCs w:val="23"/>
        </w:rPr>
        <w:t xml:space="preserve"> </w:t>
      </w:r>
      <w:r>
        <w:rPr>
          <w:rFonts w:ascii="宋体" w:hAnsi="宋体" w:eastAsia="宋体" w:cs="宋体"/>
          <w:spacing w:val="-13"/>
          <w:sz w:val="23"/>
          <w:szCs w:val="23"/>
        </w:rPr>
        <w:t>可能会出现一些特殊问题，</w:t>
      </w:r>
      <w:r>
        <w:rPr>
          <w:rFonts w:ascii="宋体" w:hAnsi="宋体" w:eastAsia="宋体" w:cs="宋体"/>
          <w:b/>
          <w:bCs/>
          <w:spacing w:val="-13"/>
          <w:sz w:val="23"/>
          <w:szCs w:val="23"/>
        </w:rPr>
        <w:t>应在以下方面给予考虑。</w:t>
      </w:r>
    </w:p>
    <w:p w14:paraId="4FE0D03C">
      <w:pPr>
        <w:pStyle w:val="2"/>
        <w:spacing w:before="164" w:line="219" w:lineRule="auto"/>
        <w:jc w:val="right"/>
        <w:rPr>
          <w:rFonts w:ascii="宋体" w:hAnsi="宋体" w:eastAsia="宋体" w:cs="宋体"/>
          <w:sz w:val="24"/>
          <w:szCs w:val="24"/>
        </w:rPr>
      </w:pPr>
      <w:r>
        <w:rPr>
          <w:rFonts w:ascii="宋体" w:hAnsi="宋体" w:eastAsia="宋体" w:cs="宋体"/>
          <w:spacing w:val="-19"/>
          <w:sz w:val="24"/>
          <w:szCs w:val="24"/>
        </w:rPr>
        <w:t>注：   “软件</w:t>
      </w:r>
      <w:r>
        <w:rPr>
          <w:rFonts w:ascii="宋体" w:hAnsi="宋体" w:eastAsia="宋体" w:cs="宋体"/>
          <w:spacing w:val="-18"/>
          <w:sz w:val="24"/>
          <w:szCs w:val="24"/>
        </w:rPr>
        <w:t xml:space="preserve"> </w:t>
      </w:r>
      <w:r>
        <w:rPr>
          <w:spacing w:val="-18"/>
          <w:sz w:val="24"/>
          <w:szCs w:val="24"/>
        </w:rPr>
        <w:t>FMEA”</w:t>
      </w:r>
      <w:r>
        <w:rPr>
          <w:rFonts w:ascii="宋体" w:hAnsi="宋体" w:eastAsia="宋体" w:cs="宋体"/>
          <w:spacing w:val="-18"/>
          <w:sz w:val="24"/>
          <w:szCs w:val="24"/>
        </w:rPr>
        <w:t>这一术语具有误导性，因</w:t>
      </w:r>
      <w:r>
        <w:rPr>
          <w:rFonts w:ascii="宋体" w:hAnsi="宋体" w:eastAsia="宋体" w:cs="宋体"/>
          <w:spacing w:val="-19"/>
          <w:sz w:val="24"/>
          <w:szCs w:val="24"/>
        </w:rPr>
        <w:t>为在系统背景中需要检</w:t>
      </w:r>
      <w:r>
        <w:rPr>
          <w:rFonts w:ascii="宋体" w:hAnsi="宋体" w:eastAsia="宋体" w:cs="宋体"/>
          <w:spacing w:val="-11"/>
          <w:sz w:val="24"/>
          <w:szCs w:val="24"/>
        </w:rPr>
        <w:t>验</w:t>
      </w:r>
    </w:p>
    <w:p w14:paraId="36880883">
      <w:pPr>
        <w:spacing w:before="2" w:line="219" w:lineRule="auto"/>
        <w:ind w:left="3733"/>
        <w:rPr>
          <w:rFonts w:ascii="宋体" w:hAnsi="宋体" w:eastAsia="宋体" w:cs="宋体"/>
          <w:sz w:val="24"/>
          <w:szCs w:val="24"/>
        </w:rPr>
      </w:pPr>
      <w:r>
        <w:rPr>
          <w:rFonts w:ascii="宋体" w:hAnsi="宋体" w:eastAsia="宋体" w:cs="宋体"/>
          <w:b/>
          <w:bCs/>
          <w:spacing w:val="-23"/>
          <w:sz w:val="24"/>
          <w:szCs w:val="24"/>
        </w:rPr>
        <w:t>的并不是软件，而是由软件实现的功能。</w:t>
      </w:r>
    </w:p>
    <w:p w14:paraId="58EAA0FC">
      <w:pPr>
        <w:pStyle w:val="2"/>
        <w:spacing w:line="293" w:lineRule="auto"/>
      </w:pPr>
    </w:p>
    <w:p w14:paraId="26C70AC9">
      <w:pPr>
        <w:pStyle w:val="2"/>
        <w:spacing w:before="84" w:line="219" w:lineRule="auto"/>
        <w:rPr>
          <w:rFonts w:ascii="宋体" w:hAnsi="宋体" w:eastAsia="宋体" w:cs="宋体"/>
          <w:sz w:val="26"/>
          <w:szCs w:val="26"/>
        </w:rPr>
      </w:pPr>
      <w:r>
        <w:rPr>
          <w:spacing w:val="-19"/>
          <w:sz w:val="26"/>
          <w:szCs w:val="26"/>
        </w:rPr>
        <w:t>E2</w:t>
      </w:r>
      <w:r>
        <w:rPr>
          <w:rFonts w:ascii="宋体" w:hAnsi="宋体" w:eastAsia="宋体" w:cs="宋体"/>
          <w:spacing w:val="-19"/>
          <w:sz w:val="26"/>
          <w:szCs w:val="26"/>
        </w:rPr>
        <w:t>软件范围的检验目标</w:t>
      </w:r>
    </w:p>
    <w:p w14:paraId="6ACD74D9">
      <w:pPr>
        <w:spacing w:before="137" w:line="219" w:lineRule="auto"/>
        <w:ind w:left="2833"/>
        <w:rPr>
          <w:rFonts w:ascii="宋体" w:hAnsi="宋体" w:eastAsia="宋体" w:cs="宋体"/>
          <w:sz w:val="22"/>
          <w:szCs w:val="22"/>
        </w:rPr>
      </w:pPr>
      <w:r>
        <w:rPr>
          <w:rFonts w:ascii="宋体" w:hAnsi="宋体" w:eastAsia="宋体" w:cs="宋体"/>
          <w:b/>
          <w:bCs/>
          <w:spacing w:val="-16"/>
          <w:sz w:val="22"/>
          <w:szCs w:val="22"/>
        </w:rPr>
        <w:t>软件要求的分析：</w:t>
      </w:r>
    </w:p>
    <w:p w14:paraId="580828DA">
      <w:pPr>
        <w:spacing w:before="142" w:line="219" w:lineRule="auto"/>
        <w:ind w:left="2830"/>
        <w:rPr>
          <w:rFonts w:ascii="宋体" w:hAnsi="宋体" w:eastAsia="宋体" w:cs="宋体"/>
          <w:sz w:val="22"/>
          <w:szCs w:val="22"/>
        </w:rPr>
      </w:pPr>
      <w:r>
        <w:rPr>
          <w:rFonts w:ascii="宋体" w:hAnsi="宋体" w:eastAsia="宋体" w:cs="宋体"/>
          <w:spacing w:val="-9"/>
          <w:sz w:val="22"/>
          <w:szCs w:val="22"/>
        </w:rPr>
        <w:t>整个系统的需求</w:t>
      </w:r>
    </w:p>
    <w:p w14:paraId="38EEF041">
      <w:pPr>
        <w:spacing w:before="100" w:line="219" w:lineRule="auto"/>
        <w:ind w:left="2830"/>
        <w:rPr>
          <w:rFonts w:ascii="宋体" w:hAnsi="宋体" w:eastAsia="宋体" w:cs="宋体"/>
          <w:sz w:val="23"/>
          <w:szCs w:val="23"/>
        </w:rPr>
      </w:pPr>
      <w:r>
        <w:rPr>
          <w:rFonts w:ascii="宋体" w:hAnsi="宋体" w:eastAsia="宋体" w:cs="宋体"/>
          <w:spacing w:val="-19"/>
          <w:sz w:val="23"/>
          <w:szCs w:val="23"/>
        </w:rPr>
        <w:t>检查基础信息/边界条件/规范说明</w:t>
      </w:r>
    </w:p>
    <w:p w14:paraId="15FA41EF">
      <w:pPr>
        <w:spacing w:before="107" w:line="219" w:lineRule="auto"/>
        <w:ind w:left="2830"/>
        <w:rPr>
          <w:rFonts w:ascii="宋体" w:hAnsi="宋体" w:eastAsia="宋体" w:cs="宋体"/>
          <w:sz w:val="23"/>
          <w:szCs w:val="23"/>
        </w:rPr>
      </w:pPr>
      <w:r>
        <w:rPr>
          <w:rFonts w:ascii="宋体" w:hAnsi="宋体" w:eastAsia="宋体" w:cs="宋体"/>
          <w:spacing w:val="-13"/>
          <w:sz w:val="23"/>
          <w:szCs w:val="23"/>
        </w:rPr>
        <w:t>降低风险的系统性措施，如：变更概念、避免风险、探测风险。</w:t>
      </w:r>
    </w:p>
    <w:p w14:paraId="458891D3">
      <w:pPr>
        <w:pStyle w:val="2"/>
        <w:spacing w:line="243" w:lineRule="auto"/>
      </w:pPr>
    </w:p>
    <w:p w14:paraId="5AAFF263">
      <w:pPr>
        <w:spacing w:before="72" w:line="219" w:lineRule="auto"/>
        <w:ind w:left="2830"/>
        <w:rPr>
          <w:rFonts w:ascii="宋体" w:hAnsi="宋体" w:eastAsia="宋体" w:cs="宋体"/>
          <w:sz w:val="22"/>
          <w:szCs w:val="22"/>
        </w:rPr>
      </w:pPr>
      <w:r>
        <w:rPr>
          <w:rFonts w:ascii="宋体" w:hAnsi="宋体" w:eastAsia="宋体" w:cs="宋体"/>
          <w:spacing w:val="-8"/>
          <w:sz w:val="22"/>
          <w:szCs w:val="22"/>
        </w:rPr>
        <w:t>在软件范围内对可能的故障进行分析：</w:t>
      </w:r>
    </w:p>
    <w:p w14:paraId="0FD71CCD">
      <w:pPr>
        <w:spacing w:before="146" w:line="219" w:lineRule="auto"/>
        <w:ind w:left="2833"/>
        <w:rPr>
          <w:rFonts w:ascii="宋体" w:hAnsi="宋体" w:eastAsia="宋体" w:cs="宋体"/>
          <w:sz w:val="22"/>
          <w:szCs w:val="22"/>
        </w:rPr>
      </w:pPr>
      <w:r>
        <w:rPr>
          <w:rFonts w:ascii="宋体" w:hAnsi="宋体" w:eastAsia="宋体" w:cs="宋体"/>
          <w:b/>
          <w:bCs/>
          <w:spacing w:val="-13"/>
          <w:sz w:val="22"/>
          <w:szCs w:val="22"/>
        </w:rPr>
        <w:t>对整个系统的影响</w:t>
      </w:r>
    </w:p>
    <w:p w14:paraId="4EFBB3A6">
      <w:pPr>
        <w:spacing w:before="113" w:line="219" w:lineRule="auto"/>
        <w:ind w:left="2830"/>
        <w:rPr>
          <w:rFonts w:ascii="宋体" w:hAnsi="宋体" w:eastAsia="宋体" w:cs="宋体"/>
          <w:sz w:val="24"/>
          <w:szCs w:val="24"/>
        </w:rPr>
      </w:pPr>
      <w:r>
        <w:rPr>
          <w:rFonts w:ascii="宋体" w:hAnsi="宋体" w:eastAsia="宋体" w:cs="宋体"/>
          <w:spacing w:val="-20"/>
          <w:w w:val="98"/>
          <w:sz w:val="24"/>
          <w:szCs w:val="24"/>
        </w:rPr>
        <w:t>对软件各个模块在整个系统中的相互作用进行描述</w:t>
      </w:r>
    </w:p>
    <w:p w14:paraId="419DBEB4">
      <w:pPr>
        <w:spacing w:before="83" w:line="218" w:lineRule="auto"/>
        <w:ind w:left="2830"/>
        <w:rPr>
          <w:rFonts w:ascii="宋体" w:hAnsi="宋体" w:eastAsia="宋体" w:cs="宋体"/>
          <w:sz w:val="24"/>
          <w:szCs w:val="24"/>
        </w:rPr>
      </w:pPr>
      <w:r>
        <w:rPr>
          <w:rFonts w:ascii="宋体" w:hAnsi="宋体" w:eastAsia="宋体" w:cs="宋体"/>
          <w:spacing w:val="-22"/>
          <w:w w:val="98"/>
          <w:sz w:val="24"/>
          <w:szCs w:val="24"/>
        </w:rPr>
        <w:t>对软件模块进行风险评估。</w:t>
      </w:r>
    </w:p>
    <w:p w14:paraId="546A641A">
      <w:pPr>
        <w:spacing w:line="218" w:lineRule="auto"/>
        <w:rPr>
          <w:rFonts w:ascii="宋体" w:hAnsi="宋体" w:eastAsia="宋体" w:cs="宋体"/>
          <w:sz w:val="24"/>
          <w:szCs w:val="24"/>
        </w:rPr>
        <w:sectPr>
          <w:footerReference r:id="rId225" w:type="default"/>
          <w:pgSz w:w="11900" w:h="16840"/>
          <w:pgMar w:top="400" w:right="1101" w:bottom="953" w:left="909" w:header="0" w:footer="572" w:gutter="0"/>
          <w:cols w:space="720" w:num="1"/>
        </w:sectPr>
      </w:pPr>
    </w:p>
    <w:p w14:paraId="24C14CF4">
      <w:pPr>
        <w:pStyle w:val="2"/>
        <w:spacing w:line="299" w:lineRule="auto"/>
      </w:pPr>
    </w:p>
    <w:p w14:paraId="40165278">
      <w:pPr>
        <w:pStyle w:val="2"/>
        <w:spacing w:line="299" w:lineRule="auto"/>
      </w:pPr>
    </w:p>
    <w:p w14:paraId="58B6C6C8">
      <w:pPr>
        <w:pStyle w:val="2"/>
        <w:spacing w:before="85" w:line="222" w:lineRule="auto"/>
        <w:rPr>
          <w:sz w:val="26"/>
          <w:szCs w:val="26"/>
        </w:rPr>
      </w:pPr>
      <w:r>
        <w:rPr>
          <w:b/>
          <w:bCs/>
          <w:spacing w:val="-26"/>
          <w:sz w:val="26"/>
          <w:szCs w:val="26"/>
        </w:rPr>
        <w:t>E3</w:t>
      </w:r>
      <w:r>
        <w:rPr>
          <w:b/>
          <w:bCs/>
          <w:spacing w:val="-5"/>
          <w:sz w:val="26"/>
          <w:szCs w:val="26"/>
        </w:rPr>
        <w:t xml:space="preserve"> </w:t>
      </w:r>
      <w:r>
        <w:rPr>
          <w:rFonts w:ascii="黑体" w:hAnsi="黑体" w:eastAsia="黑体" w:cs="黑体"/>
          <w:b/>
          <w:bCs/>
          <w:spacing w:val="-26"/>
          <w:sz w:val="26"/>
          <w:szCs w:val="26"/>
        </w:rPr>
        <w:t>软</w:t>
      </w:r>
      <w:r>
        <w:rPr>
          <w:rFonts w:ascii="宋体" w:hAnsi="宋体" w:eastAsia="宋体" w:cs="宋体"/>
          <w:spacing w:val="-26"/>
          <w:sz w:val="26"/>
          <w:szCs w:val="26"/>
        </w:rPr>
        <w:t>件开发过程中的</w:t>
      </w:r>
      <w:r>
        <w:rPr>
          <w:rFonts w:ascii="宋体" w:hAnsi="宋体" w:eastAsia="宋体" w:cs="宋体"/>
          <w:spacing w:val="-57"/>
          <w:sz w:val="26"/>
          <w:szCs w:val="26"/>
        </w:rPr>
        <w:t xml:space="preserve"> </w:t>
      </w:r>
      <w:r>
        <w:rPr>
          <w:spacing w:val="-26"/>
          <w:sz w:val="26"/>
          <w:szCs w:val="26"/>
        </w:rPr>
        <w:t>FMEA</w:t>
      </w:r>
    </w:p>
    <w:p w14:paraId="1302154B">
      <w:pPr>
        <w:spacing w:before="233" w:line="219" w:lineRule="auto"/>
        <w:ind w:left="5481"/>
        <w:rPr>
          <w:rFonts w:ascii="宋体" w:hAnsi="宋体" w:eastAsia="宋体" w:cs="宋体"/>
          <w:sz w:val="13"/>
          <w:szCs w:val="13"/>
        </w:rPr>
      </w:pPr>
      <w:r>
        <w:drawing>
          <wp:anchor distT="0" distB="0" distL="0" distR="0" simplePos="0" relativeHeight="251997184" behindDoc="1" locked="0" layoutInCell="1" allowOverlap="1">
            <wp:simplePos x="0" y="0"/>
            <wp:positionH relativeFrom="column">
              <wp:posOffset>1663700</wp:posOffset>
            </wp:positionH>
            <wp:positionV relativeFrom="paragraph">
              <wp:posOffset>133350</wp:posOffset>
            </wp:positionV>
            <wp:extent cx="4184650" cy="2882900"/>
            <wp:effectExtent l="0" t="0" r="0" b="0"/>
            <wp:wrapNone/>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391"/>
                    <a:stretch>
                      <a:fillRect/>
                    </a:stretch>
                  </pic:blipFill>
                  <pic:spPr>
                    <a:xfrm>
                      <a:off x="0" y="0"/>
                      <a:ext cx="4184638" cy="2882834"/>
                    </a:xfrm>
                    <a:prstGeom prst="rect">
                      <a:avLst/>
                    </a:prstGeom>
                  </pic:spPr>
                </pic:pic>
              </a:graphicData>
            </a:graphic>
          </wp:anchor>
        </w:drawing>
      </w:r>
      <w:r>
        <w:rPr>
          <w:rFonts w:ascii="宋体" w:hAnsi="宋体" w:eastAsia="宋体" w:cs="宋体"/>
          <w:b/>
          <w:bCs/>
          <w:spacing w:val="-11"/>
          <w:sz w:val="13"/>
          <w:szCs w:val="13"/>
        </w:rPr>
        <w:t>整车批准测试</w:t>
      </w:r>
    </w:p>
    <w:p w14:paraId="5EF376B7">
      <w:pPr>
        <w:pStyle w:val="2"/>
        <w:spacing w:line="407" w:lineRule="auto"/>
      </w:pPr>
    </w:p>
    <w:p w14:paraId="0E1DCD52">
      <w:pPr>
        <w:spacing w:before="42" w:line="205" w:lineRule="auto"/>
        <w:ind w:left="4021"/>
        <w:rPr>
          <w:rFonts w:ascii="楷体" w:hAnsi="楷体" w:eastAsia="楷体" w:cs="楷体"/>
          <w:sz w:val="13"/>
          <w:szCs w:val="13"/>
        </w:rPr>
      </w:pPr>
      <w:r>
        <w:pict>
          <v:shape id="_x0000_s1250" o:spid="_x0000_s1250" o:spt="202" type="#_x0000_t202" style="position:absolute;left:0pt;margin-left:376.55pt;margin-top:-1.35pt;height:8.65pt;width:24.25pt;z-index:252000256;mso-width-relative:page;mso-height-relative:page;" filled="f" stroked="f" coordsize="21600,21600">
            <v:path/>
            <v:fill on="f" focussize="0,0"/>
            <v:stroke on="f"/>
            <v:imagedata o:title=""/>
            <o:lock v:ext="edit" aspectratio="f"/>
            <v:textbox inset="0mm,0mm,0mm,0mm">
              <w:txbxContent>
                <w:p w14:paraId="7ADC9A20">
                  <w:pPr>
                    <w:spacing w:before="19" w:line="223" w:lineRule="auto"/>
                    <w:ind w:left="20"/>
                    <w:rPr>
                      <w:rFonts w:ascii="楷体" w:hAnsi="楷体" w:eastAsia="楷体" w:cs="楷体"/>
                      <w:sz w:val="11"/>
                      <w:szCs w:val="11"/>
                    </w:rPr>
                  </w:pPr>
                  <w:r>
                    <w:rPr>
                      <w:rFonts w:ascii="楷体" w:hAnsi="楷体" w:eastAsia="楷体" w:cs="楷体"/>
                      <w:b/>
                      <w:bCs/>
                      <w:spacing w:val="-1"/>
                      <w:sz w:val="11"/>
                      <w:szCs w:val="11"/>
                    </w:rPr>
                    <w:t>系峡批准</w:t>
                  </w:r>
                </w:p>
              </w:txbxContent>
            </v:textbox>
          </v:shape>
        </w:pict>
      </w:r>
      <w:r>
        <w:rPr>
          <w:rFonts w:ascii="楷体" w:hAnsi="楷体" w:eastAsia="楷体" w:cs="楷体"/>
          <w:b/>
          <w:bCs/>
          <w:spacing w:val="-8"/>
          <w:sz w:val="13"/>
          <w:szCs w:val="13"/>
        </w:rPr>
        <w:t>需求的并发</w:t>
      </w:r>
    </w:p>
    <w:p w14:paraId="3F2EB532">
      <w:pPr>
        <w:spacing w:line="219" w:lineRule="auto"/>
        <w:ind w:left="5671"/>
        <w:rPr>
          <w:rFonts w:ascii="宋体" w:hAnsi="宋体" w:eastAsia="宋体" w:cs="宋体"/>
          <w:sz w:val="15"/>
          <w:szCs w:val="15"/>
        </w:rPr>
      </w:pPr>
      <w:r>
        <w:rPr>
          <w:rFonts w:ascii="宋体" w:hAnsi="宋体" w:eastAsia="宋体" w:cs="宋体"/>
          <w:b/>
          <w:bCs/>
          <w:spacing w:val="-16"/>
          <w:sz w:val="15"/>
          <w:szCs w:val="15"/>
        </w:rPr>
        <w:t>勘比</w:t>
      </w:r>
    </w:p>
    <w:p w14:paraId="7E8FE3EB">
      <w:pPr>
        <w:pStyle w:val="2"/>
        <w:spacing w:line="241" w:lineRule="auto"/>
      </w:pPr>
    </w:p>
    <w:p w14:paraId="41E211C7">
      <w:pPr>
        <w:pStyle w:val="2"/>
        <w:spacing w:line="241" w:lineRule="auto"/>
      </w:pPr>
    </w:p>
    <w:p w14:paraId="48051A64">
      <w:pPr>
        <w:spacing w:before="43" w:line="205" w:lineRule="auto"/>
        <w:ind w:left="4331" w:right="3086" w:firstLine="1340"/>
        <w:rPr>
          <w:rFonts w:ascii="宋体" w:hAnsi="宋体" w:eastAsia="宋体" w:cs="宋体"/>
          <w:sz w:val="13"/>
          <w:szCs w:val="13"/>
        </w:rPr>
      </w:pPr>
      <w:r>
        <w:pict>
          <v:shape id="_x0000_s1251" o:spid="_x0000_s1251" o:spt="202" type="#_x0000_t202" style="position:absolute;left:0pt;margin-left:336.55pt;margin-top:6.6pt;height:9.85pt;width:26.85pt;z-index:251999232;mso-width-relative:page;mso-height-relative:page;" filled="f" stroked="f" coordsize="21600,21600">
            <v:path/>
            <v:fill on="f" focussize="0,0"/>
            <v:stroke on="f"/>
            <v:imagedata o:title=""/>
            <o:lock v:ext="edit" aspectratio="f"/>
            <v:textbox inset="0mm,0mm,0mm,0mm">
              <w:txbxContent>
                <w:p w14:paraId="422B39EE">
                  <w:pPr>
                    <w:spacing w:before="19" w:line="223" w:lineRule="auto"/>
                    <w:ind w:left="20"/>
                    <w:rPr>
                      <w:rFonts w:ascii="楷体" w:hAnsi="楷体" w:eastAsia="楷体" w:cs="楷体"/>
                      <w:sz w:val="13"/>
                      <w:szCs w:val="13"/>
                    </w:rPr>
                  </w:pPr>
                  <w:r>
                    <w:rPr>
                      <w:rFonts w:ascii="楷体" w:hAnsi="楷体" w:eastAsia="楷体" w:cs="楷体"/>
                      <w:b/>
                      <w:bCs/>
                      <w:spacing w:val="-6"/>
                      <w:sz w:val="13"/>
                      <w:szCs w:val="13"/>
                    </w:rPr>
                    <w:t>系统整台</w:t>
                  </w:r>
                </w:p>
              </w:txbxContent>
            </v:textbox>
          </v:shape>
        </w:pict>
      </w:r>
      <w:r>
        <w:rPr>
          <w:rFonts w:ascii="楷体" w:hAnsi="楷体" w:eastAsia="楷体" w:cs="楷体"/>
          <w:b/>
          <w:bCs/>
          <w:spacing w:val="-14"/>
          <w:sz w:val="13"/>
          <w:szCs w:val="13"/>
        </w:rPr>
        <w:t>系统测试</w:t>
      </w:r>
      <w:r>
        <w:rPr>
          <w:rFonts w:ascii="楷体" w:hAnsi="楷体" w:eastAsia="楷体" w:cs="楷体"/>
          <w:spacing w:val="2"/>
          <w:sz w:val="13"/>
          <w:szCs w:val="13"/>
        </w:rPr>
        <w:t xml:space="preserve"> </w:t>
      </w:r>
      <w:r>
        <w:rPr>
          <w:rFonts w:ascii="宋体" w:hAnsi="宋体" w:eastAsia="宋体" w:cs="宋体"/>
          <w:b/>
          <w:bCs/>
          <w:spacing w:val="-6"/>
          <w:sz w:val="13"/>
          <w:szCs w:val="13"/>
        </w:rPr>
        <w:t>架构的开发</w:t>
      </w:r>
    </w:p>
    <w:p w14:paraId="6D96083A">
      <w:pPr>
        <w:pStyle w:val="2"/>
        <w:spacing w:line="337" w:lineRule="auto"/>
      </w:pPr>
    </w:p>
    <w:p w14:paraId="243B2264">
      <w:pPr>
        <w:spacing w:before="44" w:line="283" w:lineRule="auto"/>
        <w:ind w:left="4701" w:right="3104" w:firstLine="938"/>
        <w:rPr>
          <w:rFonts w:ascii="宋体" w:hAnsi="宋体" w:eastAsia="宋体" w:cs="宋体"/>
          <w:sz w:val="14"/>
          <w:szCs w:val="14"/>
        </w:rPr>
      </w:pPr>
      <w:r>
        <w:pict>
          <v:shape id="_x0000_s1252" o:spid="_x0000_s1252" o:spt="202" type="#_x0000_t202" style="position:absolute;left:0pt;margin-left:322.5pt;margin-top:12.7pt;height:11.8pt;width:25.7pt;z-index:251998208;mso-width-relative:page;mso-height-relative:page;" filled="f" stroked="f" coordsize="21600,21600">
            <v:path/>
            <v:fill on="f" focussize="0,0"/>
            <v:stroke on="f"/>
            <v:imagedata o:title=""/>
            <o:lock v:ext="edit" aspectratio="f"/>
            <v:textbox inset="0mm,0mm,0mm,0mm">
              <w:txbxContent>
                <w:p w14:paraId="1872897A">
                  <w:pPr>
                    <w:spacing w:before="19" w:line="230" w:lineRule="auto"/>
                    <w:jc w:val="right"/>
                    <w:rPr>
                      <w:rFonts w:ascii="宋体" w:hAnsi="宋体" w:eastAsia="宋体" w:cs="宋体"/>
                      <w:sz w:val="14"/>
                      <w:szCs w:val="14"/>
                    </w:rPr>
                  </w:pPr>
                  <w:r>
                    <w:rPr>
                      <w:rFonts w:ascii="华文行楷" w:hAnsi="华文行楷" w:eastAsia="华文行楷" w:cs="华文行楷"/>
                      <w:spacing w:val="-29"/>
                      <w:sz w:val="14"/>
                      <w:szCs w:val="14"/>
                    </w:rPr>
                    <w:t>产</w:t>
                  </w:r>
                  <w:r>
                    <w:rPr>
                      <w:rFonts w:ascii="宋体" w:hAnsi="宋体" w:eastAsia="宋体" w:cs="宋体"/>
                      <w:b/>
                      <w:bCs/>
                      <w:spacing w:val="-28"/>
                      <w:sz w:val="14"/>
                      <w:szCs w:val="14"/>
                    </w:rPr>
                    <w:t>品整</w:t>
                  </w:r>
                  <w:r>
                    <w:rPr>
                      <w:rFonts w:ascii="宋体" w:hAnsi="宋体" w:eastAsia="宋体" w:cs="宋体"/>
                      <w:b/>
                      <w:bCs/>
                      <w:spacing w:val="-7"/>
                      <w:sz w:val="14"/>
                      <w:szCs w:val="14"/>
                    </w:rPr>
                    <w:t>合</w:t>
                  </w:r>
                </w:p>
              </w:txbxContent>
            </v:textbox>
          </v:shape>
        </w:pict>
      </w:r>
      <w:r>
        <w:rPr>
          <w:rFonts w:ascii="华文行楷" w:hAnsi="华文行楷" w:eastAsia="华文行楷" w:cs="华文行楷"/>
          <w:spacing w:val="-10"/>
          <w:sz w:val="13"/>
          <w:szCs w:val="13"/>
        </w:rPr>
        <w:t>产品</w:t>
      </w:r>
      <w:r>
        <w:rPr>
          <w:rFonts w:ascii="宋体" w:hAnsi="宋体" w:eastAsia="宋体" w:cs="宋体"/>
          <w:b/>
          <w:bCs/>
          <w:spacing w:val="-10"/>
          <w:sz w:val="13"/>
          <w:szCs w:val="13"/>
        </w:rPr>
        <w:t>测试</w:t>
      </w:r>
      <w:r>
        <w:rPr>
          <w:rFonts w:ascii="宋体" w:hAnsi="宋体" w:eastAsia="宋体" w:cs="宋体"/>
          <w:spacing w:val="2"/>
          <w:sz w:val="13"/>
          <w:szCs w:val="13"/>
        </w:rPr>
        <w:t xml:space="preserve"> </w:t>
      </w:r>
      <w:r>
        <w:rPr>
          <w:rFonts w:ascii="宋体" w:hAnsi="宋体" w:eastAsia="宋体" w:cs="宋体"/>
          <w:b/>
          <w:bCs/>
          <w:spacing w:val="-10"/>
          <w:w w:val="94"/>
          <w:sz w:val="14"/>
          <w:szCs w:val="14"/>
        </w:rPr>
        <w:t>设计过程</w:t>
      </w:r>
    </w:p>
    <w:p w14:paraId="2CD431AD">
      <w:pPr>
        <w:pStyle w:val="2"/>
        <w:spacing w:line="356" w:lineRule="auto"/>
      </w:pPr>
    </w:p>
    <w:p w14:paraId="019DC84C">
      <w:pPr>
        <w:spacing w:before="46" w:line="221" w:lineRule="auto"/>
        <w:ind w:left="5670"/>
        <w:rPr>
          <w:rFonts w:ascii="黑体" w:hAnsi="黑体" w:eastAsia="黑体" w:cs="黑体"/>
          <w:sz w:val="14"/>
          <w:szCs w:val="14"/>
        </w:rPr>
      </w:pPr>
      <w:r>
        <w:rPr>
          <w:rFonts w:ascii="隶书" w:hAnsi="隶书" w:eastAsia="隶书" w:cs="隶书"/>
          <w:spacing w:val="-7"/>
          <w:w w:val="89"/>
          <w:sz w:val="14"/>
          <w:szCs w:val="14"/>
        </w:rPr>
        <w:t>功</w:t>
      </w:r>
      <w:r>
        <w:rPr>
          <w:rFonts w:ascii="黑体" w:hAnsi="黑体" w:eastAsia="黑体" w:cs="黑体"/>
          <w:b/>
          <w:bCs/>
          <w:spacing w:val="-7"/>
          <w:w w:val="89"/>
          <w:sz w:val="14"/>
          <w:szCs w:val="14"/>
        </w:rPr>
        <w:t>能/模块测试</w:t>
      </w:r>
    </w:p>
    <w:p w14:paraId="70E0A26D">
      <w:pPr>
        <w:pStyle w:val="2"/>
        <w:spacing w:line="401" w:lineRule="auto"/>
      </w:pPr>
    </w:p>
    <w:p w14:paraId="3E632593">
      <w:pPr>
        <w:spacing w:before="49" w:line="222" w:lineRule="auto"/>
        <w:ind w:left="5031"/>
        <w:rPr>
          <w:rFonts w:ascii="黑体" w:hAnsi="黑体" w:eastAsia="黑体" w:cs="黑体"/>
          <w:sz w:val="15"/>
          <w:szCs w:val="15"/>
        </w:rPr>
      </w:pPr>
      <w:r>
        <w:rPr>
          <w:rFonts w:ascii="黑体" w:hAnsi="黑体" w:eastAsia="黑体" w:cs="黑体"/>
          <w:b/>
          <w:bCs/>
          <w:spacing w:val="-14"/>
          <w:sz w:val="15"/>
          <w:szCs w:val="15"/>
        </w:rPr>
        <w:t>实施</w:t>
      </w:r>
    </w:p>
    <w:p w14:paraId="5EF79642">
      <w:pPr>
        <w:pStyle w:val="2"/>
        <w:spacing w:line="305" w:lineRule="auto"/>
      </w:pPr>
    </w:p>
    <w:p w14:paraId="57DE4890">
      <w:pPr>
        <w:pStyle w:val="2"/>
        <w:spacing w:line="305" w:lineRule="auto"/>
      </w:pPr>
    </w:p>
    <w:p w14:paraId="3774CA9D">
      <w:pPr>
        <w:pStyle w:val="2"/>
        <w:spacing w:line="306" w:lineRule="auto"/>
      </w:pPr>
    </w:p>
    <w:p w14:paraId="507B2169">
      <w:pPr>
        <w:pStyle w:val="2"/>
        <w:spacing w:before="72" w:line="245" w:lineRule="auto"/>
        <w:ind w:left="2732" w:hanging="2"/>
        <w:rPr>
          <w:rFonts w:ascii="宋体" w:hAnsi="宋体" w:eastAsia="宋体" w:cs="宋体"/>
          <w:sz w:val="22"/>
          <w:szCs w:val="22"/>
        </w:rPr>
      </w:pPr>
      <w:r>
        <w:rPr>
          <w:spacing w:val="-12"/>
          <w:sz w:val="22"/>
          <w:szCs w:val="22"/>
        </w:rPr>
        <w:t xml:space="preserve">FMEA </w:t>
      </w:r>
      <w:r>
        <w:rPr>
          <w:rFonts w:ascii="宋体" w:hAnsi="宋体" w:eastAsia="宋体" w:cs="宋体"/>
          <w:b/>
          <w:bCs/>
          <w:spacing w:val="-12"/>
          <w:sz w:val="22"/>
          <w:szCs w:val="22"/>
        </w:rPr>
        <w:t>特别适用于要求分析和实施验证。因此其应用领域主要位于</w:t>
      </w:r>
      <w:r>
        <w:rPr>
          <w:rFonts w:ascii="宋体" w:hAnsi="宋体" w:eastAsia="宋体" w:cs="宋体"/>
          <w:b/>
          <w:bCs/>
          <w:spacing w:val="-13"/>
          <w:sz w:val="22"/>
          <w:szCs w:val="22"/>
        </w:rPr>
        <w:t>该显</w:t>
      </w:r>
      <w:r>
        <w:rPr>
          <w:rFonts w:ascii="宋体" w:hAnsi="宋体" w:eastAsia="宋体" w:cs="宋体"/>
          <w:sz w:val="22"/>
          <w:szCs w:val="22"/>
        </w:rPr>
        <w:t xml:space="preserve"> </w:t>
      </w:r>
      <w:r>
        <w:rPr>
          <w:rFonts w:ascii="宋体" w:hAnsi="宋体" w:eastAsia="宋体" w:cs="宋体"/>
          <w:b/>
          <w:bCs/>
          <w:spacing w:val="-19"/>
          <w:sz w:val="22"/>
          <w:szCs w:val="22"/>
        </w:rPr>
        <w:t>示模型的上部区域因此其应用领域主要在所显示模型的上部区域。</w:t>
      </w:r>
    </w:p>
    <w:p w14:paraId="1BFD4CA6">
      <w:pPr>
        <w:pStyle w:val="2"/>
        <w:spacing w:line="294" w:lineRule="auto"/>
      </w:pPr>
    </w:p>
    <w:p w14:paraId="61C3CFCE">
      <w:pPr>
        <w:pStyle w:val="2"/>
        <w:spacing w:before="79" w:line="219" w:lineRule="auto"/>
        <w:ind w:left="60"/>
        <w:rPr>
          <w:sz w:val="24"/>
          <w:szCs w:val="24"/>
        </w:rPr>
      </w:pPr>
      <w:r>
        <w:rPr>
          <w:spacing w:val="-11"/>
          <w:sz w:val="24"/>
          <w:szCs w:val="24"/>
        </w:rPr>
        <w:t xml:space="preserve">E4 </w:t>
      </w:r>
      <w:r>
        <w:rPr>
          <w:rFonts w:ascii="宋体" w:hAnsi="宋体" w:eastAsia="宋体" w:cs="宋体"/>
          <w:b/>
          <w:bCs/>
          <w:spacing w:val="-11"/>
          <w:sz w:val="24"/>
          <w:szCs w:val="24"/>
        </w:rPr>
        <w:t>用于机械和设备制造商的</w:t>
      </w:r>
      <w:r>
        <w:rPr>
          <w:b/>
          <w:bCs/>
          <w:spacing w:val="-11"/>
          <w:sz w:val="24"/>
          <w:szCs w:val="24"/>
        </w:rPr>
        <w:t>FMEA</w:t>
      </w:r>
    </w:p>
    <w:p w14:paraId="03B50C81">
      <w:pPr>
        <w:pStyle w:val="2"/>
        <w:spacing w:before="75" w:line="219" w:lineRule="auto"/>
        <w:ind w:left="2733"/>
        <w:rPr>
          <w:rFonts w:ascii="宋体" w:hAnsi="宋体" w:eastAsia="宋体" w:cs="宋体"/>
          <w:sz w:val="22"/>
          <w:szCs w:val="22"/>
        </w:rPr>
      </w:pPr>
      <w:r>
        <w:rPr>
          <w:rFonts w:ascii="宋体" w:hAnsi="宋体" w:eastAsia="宋体" w:cs="宋体"/>
          <w:b/>
          <w:bCs/>
          <w:spacing w:val="-16"/>
          <w:sz w:val="22"/>
          <w:szCs w:val="22"/>
        </w:rPr>
        <w:t>有关机械设备的</w:t>
      </w:r>
      <w:r>
        <w:rPr>
          <w:spacing w:val="-16"/>
          <w:sz w:val="22"/>
          <w:szCs w:val="22"/>
        </w:rPr>
        <w:t>DFMEA</w:t>
      </w:r>
      <w:r>
        <w:rPr>
          <w:rFonts w:ascii="宋体" w:hAnsi="宋体" w:eastAsia="宋体" w:cs="宋体"/>
          <w:b/>
          <w:bCs/>
          <w:spacing w:val="-16"/>
          <w:sz w:val="22"/>
          <w:szCs w:val="22"/>
        </w:rPr>
        <w:t>在文献中有时也被称为“设</w:t>
      </w:r>
      <w:r>
        <w:rPr>
          <w:rFonts w:ascii="隶书" w:hAnsi="隶书" w:eastAsia="隶书" w:cs="隶书"/>
          <w:spacing w:val="-16"/>
          <w:sz w:val="22"/>
          <w:szCs w:val="22"/>
        </w:rPr>
        <w:t>备</w:t>
      </w:r>
      <w:r>
        <w:rPr>
          <w:rFonts w:ascii="Times New Roman" w:hAnsi="Times New Roman" w:eastAsia="Times New Roman" w:cs="Times New Roman"/>
          <w:spacing w:val="-16"/>
          <w:sz w:val="22"/>
          <w:szCs w:val="22"/>
        </w:rPr>
        <w:t>FMEA”</w:t>
      </w:r>
      <w:r>
        <w:rPr>
          <w:rFonts w:ascii="宋体" w:hAnsi="宋体" w:eastAsia="宋体" w:cs="宋体"/>
          <w:spacing w:val="-16"/>
          <w:sz w:val="22"/>
          <w:szCs w:val="22"/>
        </w:rPr>
        <w:t>。</w:t>
      </w:r>
    </w:p>
    <w:p w14:paraId="10A8FD01">
      <w:pPr>
        <w:pStyle w:val="2"/>
        <w:spacing w:before="310" w:line="219" w:lineRule="auto"/>
        <w:ind w:left="2730"/>
        <w:rPr>
          <w:sz w:val="22"/>
          <w:szCs w:val="22"/>
        </w:rPr>
      </w:pPr>
      <w:r>
        <w:rPr>
          <w:rFonts w:ascii="宋体" w:hAnsi="宋体" w:eastAsia="宋体" w:cs="宋体"/>
          <w:spacing w:val="-12"/>
          <w:sz w:val="22"/>
          <w:szCs w:val="22"/>
        </w:rPr>
        <w:t>从设备设备被视为风险的</w:t>
      </w:r>
      <w:r>
        <w:rPr>
          <w:spacing w:val="-12"/>
          <w:sz w:val="22"/>
          <w:szCs w:val="22"/>
        </w:rPr>
        <w:t>PFMEA</w:t>
      </w:r>
      <w:r>
        <w:rPr>
          <w:rFonts w:ascii="宋体" w:hAnsi="宋体" w:eastAsia="宋体" w:cs="宋体"/>
          <w:b/>
          <w:bCs/>
          <w:spacing w:val="-12"/>
          <w:sz w:val="22"/>
          <w:szCs w:val="22"/>
        </w:rPr>
        <w:t>开始，可以设备编制</w:t>
      </w:r>
      <w:r>
        <w:rPr>
          <w:rFonts w:ascii="宋体" w:hAnsi="宋体" w:eastAsia="宋体" w:cs="宋体"/>
          <w:spacing w:val="-12"/>
          <w:sz w:val="22"/>
          <w:szCs w:val="22"/>
        </w:rPr>
        <w:t xml:space="preserve"> </w:t>
      </w:r>
      <w:r>
        <w:rPr>
          <w:b/>
          <w:bCs/>
          <w:spacing w:val="-12"/>
          <w:sz w:val="22"/>
          <w:szCs w:val="22"/>
        </w:rPr>
        <w:t>DFM</w:t>
      </w:r>
      <w:r>
        <w:rPr>
          <w:b/>
          <w:bCs/>
          <w:spacing w:val="-13"/>
          <w:sz w:val="22"/>
          <w:szCs w:val="22"/>
        </w:rPr>
        <w:t>EA.</w:t>
      </w:r>
    </w:p>
    <w:p w14:paraId="171432EC">
      <w:pPr>
        <w:pStyle w:val="2"/>
        <w:spacing w:before="300" w:line="220" w:lineRule="auto"/>
        <w:ind w:left="2733"/>
        <w:rPr>
          <w:rFonts w:ascii="宋体" w:hAnsi="宋体" w:eastAsia="宋体" w:cs="宋体"/>
          <w:sz w:val="22"/>
          <w:szCs w:val="22"/>
        </w:rPr>
      </w:pPr>
      <w:r>
        <w:rPr>
          <w:rFonts w:ascii="宋体" w:hAnsi="宋体" w:eastAsia="宋体" w:cs="宋体"/>
          <w:b/>
          <w:bCs/>
          <w:spacing w:val="-17"/>
          <w:sz w:val="22"/>
          <w:szCs w:val="22"/>
        </w:rPr>
        <w:t>制作</w:t>
      </w:r>
      <w:r>
        <w:rPr>
          <w:b/>
          <w:bCs/>
          <w:spacing w:val="-17"/>
          <w:sz w:val="22"/>
          <w:szCs w:val="22"/>
        </w:rPr>
        <w:t>PFMEA</w:t>
      </w:r>
      <w:r>
        <w:rPr>
          <w:rFonts w:ascii="宋体" w:hAnsi="宋体" w:eastAsia="宋体" w:cs="宋体"/>
          <w:b/>
          <w:bCs/>
          <w:spacing w:val="-17"/>
          <w:sz w:val="22"/>
          <w:szCs w:val="22"/>
        </w:rPr>
        <w:t>过程中，在分析设备时应识别</w:t>
      </w:r>
      <w:r>
        <w:rPr>
          <w:rFonts w:ascii="宋体" w:hAnsi="宋体" w:eastAsia="宋体" w:cs="宋体"/>
          <w:b/>
          <w:bCs/>
          <w:spacing w:val="-18"/>
          <w:sz w:val="22"/>
          <w:szCs w:val="22"/>
        </w:rPr>
        <w:t>设备的功能/性能要求。</w:t>
      </w:r>
    </w:p>
    <w:p w14:paraId="071E774F">
      <w:pPr>
        <w:pStyle w:val="2"/>
        <w:spacing w:before="291" w:line="215" w:lineRule="auto"/>
        <w:ind w:left="2730"/>
        <w:rPr>
          <w:rFonts w:ascii="宋体" w:hAnsi="宋体" w:eastAsia="宋体" w:cs="宋体"/>
          <w:sz w:val="22"/>
          <w:szCs w:val="22"/>
        </w:rPr>
      </w:pPr>
      <w:r>
        <w:rPr>
          <w:rFonts w:ascii="黑体" w:hAnsi="黑体" w:eastAsia="黑体" w:cs="黑体"/>
          <w:spacing w:val="-13"/>
          <w:sz w:val="22"/>
          <w:szCs w:val="22"/>
        </w:rPr>
        <w:t>针对设备</w:t>
      </w:r>
      <w:r>
        <w:rPr>
          <w:spacing w:val="-13"/>
          <w:sz w:val="22"/>
          <w:szCs w:val="22"/>
        </w:rPr>
        <w:t>FMEA,</w:t>
      </w:r>
      <w:r>
        <w:rPr>
          <w:spacing w:val="53"/>
          <w:sz w:val="22"/>
          <w:szCs w:val="22"/>
        </w:rPr>
        <w:t xml:space="preserve"> </w:t>
      </w:r>
      <w:r>
        <w:rPr>
          <w:rFonts w:ascii="宋体" w:hAnsi="宋体" w:eastAsia="宋体" w:cs="宋体"/>
          <w:b/>
          <w:bCs/>
          <w:spacing w:val="-13"/>
          <w:sz w:val="22"/>
          <w:szCs w:val="22"/>
        </w:rPr>
        <w:t>应另行编制评估表。</w:t>
      </w:r>
    </w:p>
    <w:p w14:paraId="6C1CE6F9">
      <w:pPr>
        <w:pStyle w:val="2"/>
        <w:spacing w:before="310" w:line="219" w:lineRule="auto"/>
        <w:ind w:left="2733"/>
        <w:rPr>
          <w:rFonts w:ascii="宋体" w:hAnsi="宋体" w:eastAsia="宋体" w:cs="宋体"/>
          <w:sz w:val="22"/>
          <w:szCs w:val="22"/>
        </w:rPr>
      </w:pPr>
      <w:r>
        <w:rPr>
          <w:rFonts w:ascii="宋体" w:hAnsi="宋体" w:eastAsia="宋体" w:cs="宋体"/>
          <w:b/>
          <w:bCs/>
          <w:spacing w:val="-9"/>
          <w:sz w:val="22"/>
          <w:szCs w:val="22"/>
        </w:rPr>
        <w:t>最后，设</w:t>
      </w:r>
      <w:r>
        <w:rPr>
          <w:rFonts w:ascii="宋体" w:hAnsi="宋体" w:eastAsia="宋体" w:cs="宋体"/>
          <w:spacing w:val="-9"/>
          <w:sz w:val="22"/>
          <w:szCs w:val="22"/>
        </w:rPr>
        <w:t>备</w:t>
      </w:r>
      <w:r>
        <w:rPr>
          <w:spacing w:val="-9"/>
          <w:sz w:val="22"/>
          <w:szCs w:val="22"/>
        </w:rPr>
        <w:t>FMEA</w:t>
      </w:r>
      <w:r>
        <w:rPr>
          <w:rFonts w:ascii="宋体" w:hAnsi="宋体" w:eastAsia="宋体" w:cs="宋体"/>
          <w:spacing w:val="-9"/>
          <w:sz w:val="22"/>
          <w:szCs w:val="22"/>
        </w:rPr>
        <w:t>应遵循设计或过程</w:t>
      </w:r>
      <w:r>
        <w:rPr>
          <w:spacing w:val="-9"/>
          <w:sz w:val="22"/>
          <w:szCs w:val="22"/>
        </w:rPr>
        <w:t>FMEA</w:t>
      </w:r>
      <w:r>
        <w:rPr>
          <w:rFonts w:ascii="宋体" w:hAnsi="宋体" w:eastAsia="宋体" w:cs="宋体"/>
          <w:spacing w:val="-9"/>
          <w:sz w:val="22"/>
          <w:szCs w:val="22"/>
        </w:rPr>
        <w:t>中的</w:t>
      </w:r>
      <w:r>
        <w:rPr>
          <w:rFonts w:ascii="宋体" w:hAnsi="宋体" w:eastAsia="宋体" w:cs="宋体"/>
          <w:spacing w:val="-10"/>
          <w:sz w:val="22"/>
          <w:szCs w:val="22"/>
        </w:rPr>
        <w:t>规则。</w:t>
      </w:r>
    </w:p>
    <w:p w14:paraId="170484D2">
      <w:pPr>
        <w:spacing w:line="219" w:lineRule="auto"/>
        <w:rPr>
          <w:rFonts w:ascii="宋体" w:hAnsi="宋体" w:eastAsia="宋体" w:cs="宋体"/>
          <w:sz w:val="22"/>
          <w:szCs w:val="22"/>
        </w:rPr>
        <w:sectPr>
          <w:footerReference r:id="rId226" w:type="default"/>
          <w:pgSz w:w="11900" w:h="16840"/>
          <w:pgMar w:top="400" w:right="1339" w:bottom="1053" w:left="1329" w:header="0" w:footer="672" w:gutter="0"/>
          <w:cols w:space="720" w:num="1"/>
        </w:sectPr>
      </w:pPr>
    </w:p>
    <w:p w14:paraId="240F58C1">
      <w:pPr>
        <w:pStyle w:val="2"/>
        <w:spacing w:line="375" w:lineRule="auto"/>
      </w:pPr>
    </w:p>
    <w:p w14:paraId="3A95F260">
      <w:pPr>
        <w:pStyle w:val="2"/>
        <w:spacing w:before="114" w:line="221" w:lineRule="auto"/>
        <w:outlineLvl w:val="1"/>
        <w:rPr>
          <w:rFonts w:ascii="宋体" w:hAnsi="宋体" w:eastAsia="宋体" w:cs="宋体"/>
          <w:sz w:val="35"/>
          <w:szCs w:val="35"/>
        </w:rPr>
      </w:pPr>
      <w:bookmarkStart w:id="396" w:name="bookmark178"/>
      <w:bookmarkEnd w:id="396"/>
      <w:bookmarkStart w:id="397" w:name="bookmark435"/>
      <w:bookmarkEnd w:id="397"/>
      <w:r>
        <w:rPr>
          <w:spacing w:val="-36"/>
          <w:sz w:val="35"/>
          <w:szCs w:val="35"/>
        </w:rPr>
        <w:t>F</w:t>
      </w:r>
      <w:r>
        <w:rPr>
          <w:spacing w:val="62"/>
          <w:sz w:val="35"/>
          <w:szCs w:val="35"/>
        </w:rPr>
        <w:t xml:space="preserve"> </w:t>
      </w:r>
      <w:r>
        <w:rPr>
          <w:rFonts w:ascii="宋体" w:hAnsi="宋体" w:eastAsia="宋体" w:cs="宋体"/>
          <w:b/>
          <w:bCs/>
          <w:spacing w:val="-36"/>
          <w:sz w:val="35"/>
          <w:szCs w:val="35"/>
        </w:rPr>
        <w:t>变更点总结</w:t>
      </w:r>
    </w:p>
    <w:p w14:paraId="4981D3B9">
      <w:pPr>
        <w:pStyle w:val="2"/>
        <w:spacing w:before="81" w:line="274" w:lineRule="auto"/>
        <w:ind w:right="1479"/>
        <w:rPr>
          <w:sz w:val="26"/>
          <w:szCs w:val="26"/>
        </w:rPr>
      </w:pPr>
      <w:r>
        <w:rPr>
          <w:rFonts w:ascii="Times New Roman" w:hAnsi="Times New Roman" w:eastAsia="Times New Roman" w:cs="Times New Roman"/>
          <w:spacing w:val="-20"/>
          <w:sz w:val="31"/>
          <w:szCs w:val="31"/>
        </w:rPr>
        <w:t xml:space="preserve">F1 </w:t>
      </w:r>
      <w:r>
        <w:rPr>
          <w:spacing w:val="-20"/>
          <w:sz w:val="31"/>
          <w:szCs w:val="31"/>
        </w:rPr>
        <w:t>AIAG</w:t>
      </w:r>
      <w:r>
        <w:rPr>
          <w:rFonts w:ascii="宋体" w:hAnsi="宋体" w:eastAsia="宋体" w:cs="宋体"/>
          <w:spacing w:val="-20"/>
          <w:sz w:val="31"/>
          <w:szCs w:val="31"/>
        </w:rPr>
        <w:t>第四版</w:t>
      </w:r>
      <w:r>
        <w:rPr>
          <w:spacing w:val="-20"/>
          <w:sz w:val="31"/>
          <w:szCs w:val="31"/>
        </w:rPr>
        <w:t>FMEA</w:t>
      </w:r>
      <w:r>
        <w:rPr>
          <w:rFonts w:ascii="宋体" w:hAnsi="宋体" w:eastAsia="宋体" w:cs="宋体"/>
          <w:spacing w:val="-20"/>
          <w:sz w:val="31"/>
          <w:szCs w:val="31"/>
        </w:rPr>
        <w:t>参考手册变更为</w:t>
      </w:r>
      <w:r>
        <w:rPr>
          <w:spacing w:val="-20"/>
          <w:sz w:val="31"/>
          <w:szCs w:val="31"/>
        </w:rPr>
        <w:t>AIAG &amp;</w:t>
      </w:r>
      <w:r>
        <w:rPr>
          <w:spacing w:val="-21"/>
          <w:sz w:val="31"/>
          <w:szCs w:val="31"/>
        </w:rPr>
        <w:t>VDA</w:t>
      </w:r>
      <w:r>
        <w:rPr>
          <w:spacing w:val="17"/>
          <w:sz w:val="31"/>
          <w:szCs w:val="31"/>
        </w:rPr>
        <w:t xml:space="preserve"> </w:t>
      </w:r>
      <w:r>
        <w:rPr>
          <w:spacing w:val="-21"/>
          <w:sz w:val="31"/>
          <w:szCs w:val="31"/>
        </w:rPr>
        <w:t>FMEA</w:t>
      </w:r>
      <w:r>
        <w:rPr>
          <w:rFonts w:ascii="宋体" w:hAnsi="宋体" w:eastAsia="宋体" w:cs="宋体"/>
          <w:spacing w:val="-21"/>
          <w:sz w:val="31"/>
          <w:szCs w:val="31"/>
        </w:rPr>
        <w:t>手册</w:t>
      </w:r>
      <w:r>
        <w:rPr>
          <w:rFonts w:ascii="宋体" w:hAnsi="宋体" w:eastAsia="宋体" w:cs="宋体"/>
          <w:sz w:val="31"/>
          <w:szCs w:val="31"/>
        </w:rPr>
        <w:t xml:space="preserve"> </w:t>
      </w:r>
      <w:r>
        <w:rPr>
          <w:spacing w:val="-11"/>
          <w:sz w:val="26"/>
          <w:szCs w:val="26"/>
        </w:rPr>
        <w:t>F1.1    AIAG</w:t>
      </w:r>
      <w:r>
        <w:rPr>
          <w:rFonts w:ascii="宋体" w:hAnsi="宋体" w:eastAsia="宋体" w:cs="宋体"/>
          <w:spacing w:val="-11"/>
          <w:sz w:val="26"/>
          <w:szCs w:val="26"/>
        </w:rPr>
        <w:t>第四版</w:t>
      </w:r>
      <w:r>
        <w:rPr>
          <w:spacing w:val="-11"/>
          <w:sz w:val="26"/>
          <w:szCs w:val="26"/>
        </w:rPr>
        <w:t>DFMEA</w:t>
      </w:r>
      <w:r>
        <w:rPr>
          <w:rFonts w:ascii="宋体" w:hAnsi="宋体" w:eastAsia="宋体" w:cs="宋体"/>
          <w:b/>
          <w:bCs/>
          <w:spacing w:val="-11"/>
          <w:sz w:val="26"/>
          <w:szCs w:val="26"/>
        </w:rPr>
        <w:t>变更为</w:t>
      </w:r>
      <w:r>
        <w:rPr>
          <w:spacing w:val="-11"/>
          <w:sz w:val="26"/>
          <w:szCs w:val="26"/>
        </w:rPr>
        <w:t>AIAG &amp;VDA</w:t>
      </w:r>
      <w:r>
        <w:rPr>
          <w:spacing w:val="15"/>
          <w:sz w:val="26"/>
          <w:szCs w:val="26"/>
        </w:rPr>
        <w:t xml:space="preserve"> </w:t>
      </w:r>
      <w:r>
        <w:rPr>
          <w:spacing w:val="-11"/>
          <w:sz w:val="26"/>
          <w:szCs w:val="26"/>
        </w:rPr>
        <w:t>FMEA</w:t>
      </w:r>
      <w:r>
        <w:rPr>
          <w:rFonts w:ascii="黑体" w:hAnsi="黑体" w:eastAsia="黑体" w:cs="黑体"/>
          <w:b/>
          <w:bCs/>
          <w:spacing w:val="-11"/>
          <w:sz w:val="26"/>
          <w:szCs w:val="26"/>
        </w:rPr>
        <w:t>手册</w:t>
      </w:r>
      <w:r>
        <w:rPr>
          <w:b/>
          <w:bCs/>
          <w:spacing w:val="-11"/>
          <w:sz w:val="26"/>
          <w:szCs w:val="26"/>
        </w:rPr>
        <w:t>DFMEA</w:t>
      </w:r>
    </w:p>
    <w:p w14:paraId="59FBF169">
      <w:pPr>
        <w:pStyle w:val="2"/>
        <w:spacing w:before="2" w:line="239" w:lineRule="auto"/>
        <w:ind w:right="97"/>
        <w:rPr>
          <w:rFonts w:ascii="宋体" w:hAnsi="宋体" w:eastAsia="宋体" w:cs="宋体"/>
          <w:sz w:val="23"/>
          <w:szCs w:val="23"/>
        </w:rPr>
      </w:pPr>
      <w:r>
        <w:rPr>
          <w:spacing w:val="-20"/>
          <w:w w:val="98"/>
          <w:sz w:val="23"/>
          <w:szCs w:val="23"/>
        </w:rPr>
        <w:t>AIAG &amp;VDA</w:t>
      </w:r>
      <w:r>
        <w:rPr>
          <w:spacing w:val="24"/>
          <w:sz w:val="23"/>
          <w:szCs w:val="23"/>
        </w:rPr>
        <w:t xml:space="preserve"> </w:t>
      </w:r>
      <w:r>
        <w:rPr>
          <w:spacing w:val="-20"/>
          <w:w w:val="98"/>
          <w:sz w:val="23"/>
          <w:szCs w:val="23"/>
        </w:rPr>
        <w:t>FMEA</w:t>
      </w:r>
      <w:r>
        <w:rPr>
          <w:rFonts w:ascii="宋体" w:hAnsi="宋体" w:eastAsia="宋体" w:cs="宋体"/>
          <w:spacing w:val="-20"/>
          <w:w w:val="98"/>
          <w:sz w:val="23"/>
          <w:szCs w:val="23"/>
        </w:rPr>
        <w:t>方法按七步法过程进行说明。这些步骤为</w:t>
      </w:r>
      <w:r>
        <w:rPr>
          <w:spacing w:val="-20"/>
          <w:w w:val="98"/>
          <w:sz w:val="23"/>
          <w:szCs w:val="23"/>
        </w:rPr>
        <w:t>AIAG &amp;VDA</w:t>
      </w:r>
      <w:r>
        <w:rPr>
          <w:spacing w:val="12"/>
          <w:sz w:val="23"/>
          <w:szCs w:val="23"/>
        </w:rPr>
        <w:t xml:space="preserve"> </w:t>
      </w:r>
      <w:r>
        <w:rPr>
          <w:spacing w:val="-20"/>
          <w:w w:val="98"/>
          <w:sz w:val="23"/>
          <w:szCs w:val="23"/>
        </w:rPr>
        <w:t>DFMEA</w:t>
      </w:r>
      <w:r>
        <w:rPr>
          <w:rFonts w:ascii="宋体" w:hAnsi="宋体" w:eastAsia="宋体" w:cs="宋体"/>
          <w:spacing w:val="-20"/>
          <w:w w:val="98"/>
          <w:sz w:val="23"/>
          <w:szCs w:val="23"/>
        </w:rPr>
        <w:t>过程步骤的综合。例</w:t>
      </w:r>
      <w:r>
        <w:rPr>
          <w:rFonts w:ascii="宋体" w:hAnsi="宋体" w:eastAsia="宋体" w:cs="宋体"/>
          <w:sz w:val="23"/>
          <w:szCs w:val="23"/>
        </w:rPr>
        <w:t xml:space="preserve"> </w:t>
      </w:r>
      <w:r>
        <w:rPr>
          <w:rFonts w:ascii="宋体" w:hAnsi="宋体" w:eastAsia="宋体" w:cs="宋体"/>
          <w:spacing w:val="-22"/>
          <w:w w:val="98"/>
          <w:sz w:val="23"/>
          <w:szCs w:val="23"/>
        </w:rPr>
        <w:t>如，方块图/边界图显示为七步法过程的步骤2,并且同一交付结果在第4版中则显示为先决条件。</w:t>
      </w:r>
    </w:p>
    <w:p w14:paraId="37373770">
      <w:pPr>
        <w:pStyle w:val="2"/>
        <w:spacing w:before="242" w:line="219" w:lineRule="auto"/>
        <w:rPr>
          <w:rFonts w:ascii="宋体" w:hAnsi="宋体" w:eastAsia="宋体" w:cs="宋体"/>
          <w:sz w:val="23"/>
          <w:szCs w:val="23"/>
        </w:rPr>
      </w:pPr>
      <w:r>
        <w:rPr>
          <w:rFonts w:ascii="宋体" w:hAnsi="宋体" w:eastAsia="宋体" w:cs="宋体"/>
          <w:spacing w:val="-18"/>
          <w:sz w:val="23"/>
          <w:szCs w:val="23"/>
        </w:rPr>
        <w:t>在</w:t>
      </w:r>
      <w:r>
        <w:rPr>
          <w:spacing w:val="-18"/>
          <w:sz w:val="23"/>
          <w:szCs w:val="23"/>
        </w:rPr>
        <w:t>DFMEA</w:t>
      </w:r>
      <w:r>
        <w:rPr>
          <w:rFonts w:ascii="宋体" w:hAnsi="宋体" w:eastAsia="宋体" w:cs="宋体"/>
          <w:spacing w:val="-18"/>
          <w:sz w:val="23"/>
          <w:szCs w:val="23"/>
        </w:rPr>
        <w:t>中删除了特殊特性，但在</w:t>
      </w:r>
      <w:r>
        <w:rPr>
          <w:spacing w:val="-18"/>
          <w:sz w:val="23"/>
          <w:szCs w:val="23"/>
        </w:rPr>
        <w:t>PFMEA</w:t>
      </w:r>
      <w:r>
        <w:rPr>
          <w:rFonts w:ascii="宋体" w:hAnsi="宋体" w:eastAsia="宋体" w:cs="宋体"/>
          <w:spacing w:val="-18"/>
          <w:sz w:val="23"/>
          <w:szCs w:val="23"/>
        </w:rPr>
        <w:t>中，却保留了特殊特性(见附录</w:t>
      </w:r>
      <w:r>
        <w:rPr>
          <w:spacing w:val="-19"/>
          <w:sz w:val="23"/>
          <w:szCs w:val="23"/>
        </w:rPr>
        <w:t>D1</w:t>
      </w:r>
      <w:r>
        <w:rPr>
          <w:rFonts w:ascii="宋体" w:hAnsi="宋体" w:eastAsia="宋体" w:cs="宋体"/>
          <w:spacing w:val="-19"/>
          <w:sz w:val="23"/>
          <w:szCs w:val="23"/>
        </w:rPr>
        <w:t>特殊特性)。</w:t>
      </w:r>
    </w:p>
    <w:p w14:paraId="5C95353C">
      <w:pPr>
        <w:pStyle w:val="2"/>
        <w:spacing w:line="297" w:lineRule="auto"/>
      </w:pPr>
    </w:p>
    <w:p w14:paraId="025FF92C">
      <w:pPr>
        <w:spacing w:before="75" w:line="219" w:lineRule="auto"/>
        <w:ind w:left="2"/>
        <w:rPr>
          <w:rFonts w:ascii="宋体" w:hAnsi="宋体" w:eastAsia="宋体" w:cs="宋体"/>
          <w:sz w:val="23"/>
          <w:szCs w:val="23"/>
        </w:rPr>
      </w:pPr>
      <w:r>
        <w:rPr>
          <w:rFonts w:ascii="宋体" w:hAnsi="宋体" w:eastAsia="宋体" w:cs="宋体"/>
          <w:b/>
          <w:bCs/>
          <w:spacing w:val="-22"/>
          <w:w w:val="91"/>
          <w:sz w:val="23"/>
          <w:szCs w:val="23"/>
        </w:rPr>
        <w:t>为进行持续改进，添加了“历史/变更授权”列(供适用时使用)</w:t>
      </w:r>
    </w:p>
    <w:p w14:paraId="791B6B4D">
      <w:pPr>
        <w:spacing w:before="138" w:line="219" w:lineRule="auto"/>
        <w:rPr>
          <w:rFonts w:ascii="宋体" w:hAnsi="宋体" w:eastAsia="宋体" w:cs="宋体"/>
          <w:sz w:val="23"/>
          <w:szCs w:val="23"/>
        </w:rPr>
      </w:pPr>
      <w:r>
        <w:rPr>
          <w:rFonts w:ascii="宋体" w:hAnsi="宋体" w:eastAsia="宋体" w:cs="宋体"/>
          <w:spacing w:val="-12"/>
          <w:sz w:val="23"/>
          <w:szCs w:val="23"/>
        </w:rPr>
        <w:t>解释了</w:t>
      </w:r>
      <w:r>
        <w:rPr>
          <w:rFonts w:ascii="Times New Roman" w:hAnsi="Times New Roman" w:eastAsia="Times New Roman" w:cs="Times New Roman"/>
          <w:spacing w:val="-12"/>
          <w:sz w:val="23"/>
          <w:szCs w:val="23"/>
        </w:rPr>
        <w:t>DFMEA</w:t>
      </w:r>
      <w:r>
        <w:rPr>
          <w:rFonts w:ascii="宋体" w:hAnsi="宋体" w:eastAsia="宋体" w:cs="宋体"/>
          <w:spacing w:val="-12"/>
          <w:sz w:val="23"/>
          <w:szCs w:val="23"/>
        </w:rPr>
        <w:t>与</w:t>
      </w:r>
      <w:r>
        <w:rPr>
          <w:rFonts w:ascii="Times New Roman" w:hAnsi="Times New Roman" w:eastAsia="Times New Roman" w:cs="Times New Roman"/>
          <w:spacing w:val="-12"/>
          <w:sz w:val="23"/>
          <w:szCs w:val="23"/>
        </w:rPr>
        <w:t>PFMEA</w:t>
      </w:r>
      <w:r>
        <w:rPr>
          <w:rFonts w:ascii="宋体" w:hAnsi="宋体" w:eastAsia="宋体" w:cs="宋体"/>
          <w:spacing w:val="-12"/>
          <w:sz w:val="23"/>
          <w:szCs w:val="23"/>
        </w:rPr>
        <w:t>之间的关联以及</w:t>
      </w:r>
      <w:r>
        <w:rPr>
          <w:rFonts w:ascii="Times New Roman" w:hAnsi="Times New Roman" w:eastAsia="Times New Roman" w:cs="Times New Roman"/>
          <w:spacing w:val="-12"/>
          <w:sz w:val="23"/>
          <w:szCs w:val="23"/>
        </w:rPr>
        <w:t>F</w:t>
      </w:r>
      <w:r>
        <w:rPr>
          <w:rFonts w:ascii="Times New Roman" w:hAnsi="Times New Roman" w:eastAsia="Times New Roman" w:cs="Times New Roman"/>
          <w:spacing w:val="-13"/>
          <w:sz w:val="23"/>
          <w:szCs w:val="23"/>
        </w:rPr>
        <w:t>MEA</w:t>
      </w:r>
      <w:r>
        <w:rPr>
          <w:rFonts w:ascii="宋体" w:hAnsi="宋体" w:eastAsia="宋体" w:cs="宋体"/>
          <w:b/>
          <w:bCs/>
          <w:spacing w:val="-13"/>
          <w:sz w:val="23"/>
          <w:szCs w:val="23"/>
        </w:rPr>
        <w:t>的协作(顾客——第</w:t>
      </w:r>
      <w:r>
        <w:rPr>
          <w:rFonts w:ascii="Times New Roman" w:hAnsi="Times New Roman" w:eastAsia="Times New Roman" w:cs="Times New Roman"/>
          <w:b/>
          <w:bCs/>
          <w:spacing w:val="-13"/>
          <w:sz w:val="23"/>
          <w:szCs w:val="23"/>
        </w:rPr>
        <w:t xml:space="preserve">n </w:t>
      </w:r>
      <w:r>
        <w:rPr>
          <w:rFonts w:ascii="宋体" w:hAnsi="宋体" w:eastAsia="宋体" w:cs="宋体"/>
          <w:b/>
          <w:bCs/>
          <w:spacing w:val="-13"/>
          <w:sz w:val="23"/>
          <w:szCs w:val="23"/>
        </w:rPr>
        <w:t>级——</w:t>
      </w:r>
      <w:r>
        <w:rPr>
          <w:rFonts w:ascii="宋体" w:hAnsi="宋体" w:eastAsia="宋体" w:cs="宋体"/>
          <w:b/>
          <w:bCs/>
          <w:strike/>
          <w:spacing w:val="-13"/>
          <w:sz w:val="23"/>
          <w:szCs w:val="23"/>
        </w:rPr>
        <w:t>第</w:t>
      </w:r>
      <w:r>
        <w:rPr>
          <w:rFonts w:ascii="Times New Roman" w:hAnsi="Times New Roman" w:eastAsia="Times New Roman" w:cs="Times New Roman"/>
          <w:b/>
          <w:bCs/>
          <w:spacing w:val="-13"/>
          <w:sz w:val="23"/>
          <w:szCs w:val="23"/>
        </w:rPr>
        <w:t>n+1</w:t>
      </w:r>
      <w:r>
        <w:rPr>
          <w:rFonts w:ascii="Times New Roman" w:hAnsi="Times New Roman" w:eastAsia="Times New Roman" w:cs="Times New Roman"/>
          <w:b/>
          <w:bCs/>
          <w:spacing w:val="16"/>
          <w:sz w:val="23"/>
          <w:szCs w:val="23"/>
        </w:rPr>
        <w:t xml:space="preserve">  </w:t>
      </w:r>
      <w:r>
        <w:rPr>
          <w:rFonts w:ascii="宋体" w:hAnsi="宋体" w:eastAsia="宋体" w:cs="宋体"/>
          <w:b/>
          <w:bCs/>
          <w:spacing w:val="-13"/>
          <w:sz w:val="23"/>
          <w:szCs w:val="23"/>
        </w:rPr>
        <w:t>级)。</w:t>
      </w:r>
    </w:p>
    <w:p w14:paraId="7358248A">
      <w:pPr>
        <w:pStyle w:val="2"/>
        <w:spacing w:line="300" w:lineRule="auto"/>
      </w:pPr>
    </w:p>
    <w:p w14:paraId="1983BE36">
      <w:pPr>
        <w:pStyle w:val="2"/>
        <w:spacing w:line="301" w:lineRule="auto"/>
      </w:pPr>
    </w:p>
    <w:p w14:paraId="4CF2F77C">
      <w:pPr>
        <w:spacing w:before="72" w:line="219" w:lineRule="auto"/>
        <w:ind w:left="2"/>
        <w:rPr>
          <w:rFonts w:ascii="宋体" w:hAnsi="宋体" w:eastAsia="宋体" w:cs="宋体"/>
          <w:sz w:val="22"/>
          <w:szCs w:val="22"/>
        </w:rPr>
      </w:pPr>
      <w:r>
        <w:rPr>
          <w:rFonts w:ascii="宋体" w:hAnsi="宋体" w:eastAsia="宋体" w:cs="宋体"/>
          <w:b/>
          <w:bCs/>
          <w:spacing w:val="-26"/>
          <w:sz w:val="22"/>
          <w:szCs w:val="22"/>
        </w:rPr>
        <w:t>步骤一：规划和准备</w:t>
      </w:r>
    </w:p>
    <w:p w14:paraId="37A522AB">
      <w:pPr>
        <w:pStyle w:val="2"/>
        <w:spacing w:before="137" w:line="238" w:lineRule="auto"/>
        <w:ind w:firstLine="3"/>
        <w:jc w:val="both"/>
        <w:rPr>
          <w:rFonts w:ascii="宋体" w:hAnsi="宋体" w:eastAsia="宋体" w:cs="宋体"/>
          <w:sz w:val="22"/>
          <w:szCs w:val="22"/>
        </w:rPr>
      </w:pPr>
      <w:r>
        <w:rPr>
          <w:rFonts w:ascii="宋体" w:hAnsi="宋体" w:eastAsia="宋体" w:cs="宋体"/>
          <w:b/>
          <w:bCs/>
          <w:spacing w:val="-22"/>
          <w:sz w:val="22"/>
          <w:szCs w:val="22"/>
        </w:rPr>
        <w:t>第4版《基础</w:t>
      </w:r>
      <w:r>
        <w:rPr>
          <w:spacing w:val="-22"/>
          <w:sz w:val="22"/>
          <w:szCs w:val="22"/>
        </w:rPr>
        <w:t>FMEA</w:t>
      </w:r>
      <w:r>
        <w:rPr>
          <w:rFonts w:ascii="宋体" w:hAnsi="宋体" w:eastAsia="宋体" w:cs="宋体"/>
          <w:b/>
          <w:bCs/>
          <w:spacing w:val="-22"/>
          <w:sz w:val="22"/>
          <w:szCs w:val="22"/>
        </w:rPr>
        <w:t>指南》的第</w:t>
      </w:r>
      <w:r>
        <w:rPr>
          <w:rFonts w:ascii="宋体" w:hAnsi="宋体" w:eastAsia="宋体" w:cs="宋体"/>
          <w:b/>
          <w:bCs/>
          <w:spacing w:val="-21"/>
          <w:sz w:val="22"/>
          <w:szCs w:val="22"/>
        </w:rPr>
        <w:t>二章“</w:t>
      </w:r>
      <w:r>
        <w:rPr>
          <w:spacing w:val="-21"/>
          <w:sz w:val="22"/>
          <w:szCs w:val="22"/>
        </w:rPr>
        <w:t>FMEA</w:t>
      </w:r>
      <w:r>
        <w:rPr>
          <w:rFonts w:ascii="宋体" w:hAnsi="宋体" w:eastAsia="宋体" w:cs="宋体"/>
          <w:spacing w:val="-21"/>
          <w:sz w:val="22"/>
          <w:szCs w:val="22"/>
        </w:rPr>
        <w:t>概述”和第三章"</w:t>
      </w:r>
      <w:r>
        <w:rPr>
          <w:spacing w:val="-21"/>
          <w:sz w:val="22"/>
          <w:szCs w:val="22"/>
        </w:rPr>
        <w:t>DFMEA”</w:t>
      </w:r>
      <w:r>
        <w:rPr>
          <w:rFonts w:ascii="宋体" w:hAnsi="宋体" w:eastAsia="宋体" w:cs="宋体"/>
          <w:spacing w:val="-21"/>
          <w:sz w:val="22"/>
          <w:szCs w:val="22"/>
        </w:rPr>
        <w:t>涉及部分准备工作。步骤</w:t>
      </w:r>
      <w:r>
        <w:rPr>
          <w:rFonts w:ascii="宋体" w:hAnsi="宋体" w:eastAsia="宋体" w:cs="宋体"/>
          <w:spacing w:val="-22"/>
          <w:sz w:val="22"/>
          <w:szCs w:val="22"/>
        </w:rPr>
        <w:t>1包括“5</w:t>
      </w:r>
      <w:r>
        <w:rPr>
          <w:rFonts w:ascii="Times New Roman" w:hAnsi="Times New Roman" w:eastAsia="Times New Roman" w:cs="Times New Roman"/>
          <w:spacing w:val="-22"/>
          <w:sz w:val="22"/>
          <w:szCs w:val="22"/>
        </w:rPr>
        <w:t>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w:t>
      </w:r>
      <w:r>
        <w:rPr>
          <w:rFonts w:ascii="黑体" w:hAnsi="黑体" w:eastAsia="黑体" w:cs="黑体"/>
          <w:spacing w:val="-20"/>
          <w:sz w:val="22"/>
          <w:szCs w:val="22"/>
        </w:rPr>
        <w:t>的定义：</w:t>
      </w:r>
      <w:r>
        <w:rPr>
          <w:rFonts w:ascii="宋体" w:hAnsi="宋体" w:eastAsia="宋体" w:cs="宋体"/>
          <w:spacing w:val="-20"/>
          <w:sz w:val="22"/>
          <w:szCs w:val="22"/>
        </w:rPr>
        <w:t>将用于记录分析的目的、时间安排、团队、任务和工具以</w:t>
      </w:r>
      <w:r>
        <w:rPr>
          <w:rFonts w:ascii="宋体" w:hAnsi="宋体" w:eastAsia="宋体" w:cs="宋体"/>
          <w:spacing w:val="-21"/>
          <w:sz w:val="22"/>
          <w:szCs w:val="22"/>
        </w:rPr>
        <w:t>及适当时分析项目和基准</w:t>
      </w:r>
      <w:r>
        <w:rPr>
          <w:spacing w:val="-21"/>
          <w:sz w:val="22"/>
          <w:szCs w:val="22"/>
        </w:rPr>
        <w:t>DFMEA</w:t>
      </w:r>
      <w:r>
        <w:rPr>
          <w:rFonts w:ascii="宋体" w:hAnsi="宋体" w:eastAsia="宋体" w:cs="宋体"/>
          <w:spacing w:val="-21"/>
          <w:sz w:val="22"/>
          <w:szCs w:val="22"/>
        </w:rPr>
        <w:t>的确</w:t>
      </w:r>
      <w:r>
        <w:rPr>
          <w:rFonts w:ascii="宋体" w:hAnsi="宋体" w:eastAsia="宋体" w:cs="宋体"/>
          <w:sz w:val="22"/>
          <w:szCs w:val="22"/>
        </w:rPr>
        <w:t xml:space="preserve"> </w:t>
      </w:r>
      <w:r>
        <w:rPr>
          <w:rFonts w:ascii="宋体" w:hAnsi="宋体" w:eastAsia="宋体" w:cs="宋体"/>
          <w:spacing w:val="-23"/>
          <w:sz w:val="22"/>
          <w:szCs w:val="22"/>
        </w:rPr>
        <w:t>定。</w:t>
      </w:r>
    </w:p>
    <w:p w14:paraId="326A0F4E">
      <w:pPr>
        <w:pStyle w:val="2"/>
        <w:spacing w:line="250" w:lineRule="auto"/>
      </w:pPr>
    </w:p>
    <w:p w14:paraId="54587DFD">
      <w:pPr>
        <w:pStyle w:val="2"/>
        <w:spacing w:before="73" w:line="219" w:lineRule="auto"/>
        <w:rPr>
          <w:rFonts w:ascii="宋体" w:hAnsi="宋体" w:eastAsia="宋体" w:cs="宋体"/>
          <w:sz w:val="22"/>
          <w:szCs w:val="22"/>
        </w:rPr>
      </w:pPr>
      <w:r>
        <w:rPr>
          <w:rFonts w:ascii="宋体" w:hAnsi="宋体" w:eastAsia="宋体" w:cs="宋体"/>
          <w:spacing w:val="-16"/>
          <w:sz w:val="22"/>
          <w:szCs w:val="22"/>
        </w:rPr>
        <w:t>步骤1中确定了</w:t>
      </w:r>
      <w:r>
        <w:rPr>
          <w:spacing w:val="-16"/>
          <w:sz w:val="22"/>
          <w:szCs w:val="22"/>
        </w:rPr>
        <w:t>FMEA</w:t>
      </w:r>
      <w:r>
        <w:rPr>
          <w:rFonts w:ascii="宋体" w:hAnsi="宋体" w:eastAsia="宋体" w:cs="宋体"/>
          <w:spacing w:val="-16"/>
          <w:sz w:val="22"/>
          <w:szCs w:val="22"/>
        </w:rPr>
        <w:t>表头，进行了以下</w:t>
      </w:r>
      <w:r>
        <w:rPr>
          <w:rFonts w:ascii="宋体" w:hAnsi="宋体" w:eastAsia="宋体" w:cs="宋体"/>
          <w:spacing w:val="-17"/>
          <w:sz w:val="22"/>
          <w:szCs w:val="22"/>
        </w:rPr>
        <w:t>变更：</w:t>
      </w:r>
    </w:p>
    <w:p w14:paraId="2C45EE6C">
      <w:pPr>
        <w:spacing w:before="106" w:line="220" w:lineRule="auto"/>
        <w:rPr>
          <w:rFonts w:ascii="宋体" w:hAnsi="宋体" w:eastAsia="宋体" w:cs="宋体"/>
          <w:sz w:val="22"/>
          <w:szCs w:val="22"/>
        </w:rPr>
      </w:pPr>
      <w:r>
        <w:rPr>
          <w:rFonts w:ascii="Times New Roman" w:hAnsi="Times New Roman" w:eastAsia="Times New Roman" w:cs="Times New Roman"/>
          <w:spacing w:val="-20"/>
          <w:sz w:val="22"/>
          <w:szCs w:val="22"/>
        </w:rPr>
        <w:t>i.</w:t>
      </w:r>
      <w:r>
        <w:rPr>
          <w:rFonts w:ascii="Times New Roman" w:hAnsi="Times New Roman" w:eastAsia="Times New Roman" w:cs="Times New Roman"/>
          <w:spacing w:val="2"/>
          <w:sz w:val="22"/>
          <w:szCs w:val="22"/>
        </w:rPr>
        <w:t xml:space="preserve">     </w:t>
      </w:r>
      <w:r>
        <w:rPr>
          <w:rFonts w:ascii="宋体" w:hAnsi="宋体" w:eastAsia="宋体" w:cs="宋体"/>
          <w:b/>
          <w:bCs/>
          <w:spacing w:val="-20"/>
          <w:sz w:val="22"/>
          <w:szCs w:val="22"/>
        </w:rPr>
        <w:t>添加了公司名称</w:t>
      </w:r>
    </w:p>
    <w:p w14:paraId="095B562D">
      <w:pPr>
        <w:spacing w:before="111" w:line="219" w:lineRule="auto"/>
        <w:rPr>
          <w:rFonts w:ascii="宋体" w:hAnsi="宋体" w:eastAsia="宋体" w:cs="宋体"/>
          <w:sz w:val="24"/>
          <w:szCs w:val="24"/>
        </w:rPr>
      </w:pPr>
      <w:r>
        <w:rPr>
          <w:rFonts w:ascii="Times New Roman" w:hAnsi="Times New Roman" w:eastAsia="Times New Roman" w:cs="Times New Roman"/>
          <w:spacing w:val="-23"/>
          <w:w w:val="93"/>
          <w:sz w:val="24"/>
          <w:szCs w:val="24"/>
        </w:rPr>
        <w:t>ii.</w:t>
      </w:r>
      <w:r>
        <w:rPr>
          <w:rFonts w:ascii="Times New Roman" w:hAnsi="Times New Roman" w:eastAsia="Times New Roman" w:cs="Times New Roman"/>
          <w:spacing w:val="23"/>
          <w:sz w:val="24"/>
          <w:szCs w:val="24"/>
        </w:rPr>
        <w:t xml:space="preserve">   </w:t>
      </w:r>
      <w:r>
        <w:rPr>
          <w:rFonts w:ascii="宋体" w:hAnsi="宋体" w:eastAsia="宋体" w:cs="宋体"/>
          <w:spacing w:val="-23"/>
          <w:w w:val="93"/>
          <w:sz w:val="24"/>
          <w:szCs w:val="24"/>
        </w:rPr>
        <w:t>删除了系统、子系统或组件标记</w:t>
      </w:r>
    </w:p>
    <w:p w14:paraId="2B6E52F4">
      <w:pPr>
        <w:spacing w:before="73" w:line="220" w:lineRule="auto"/>
        <w:rPr>
          <w:rFonts w:ascii="宋体" w:hAnsi="宋体" w:eastAsia="宋体" w:cs="宋体"/>
          <w:sz w:val="24"/>
          <w:szCs w:val="24"/>
        </w:rPr>
      </w:pPr>
      <w:r>
        <w:rPr>
          <w:rFonts w:ascii="Times New Roman" w:hAnsi="Times New Roman" w:eastAsia="Times New Roman" w:cs="Times New Roman"/>
          <w:spacing w:val="-23"/>
          <w:w w:val="93"/>
          <w:sz w:val="24"/>
          <w:szCs w:val="24"/>
        </w:rPr>
        <w:t>iii</w:t>
      </w:r>
      <w:r>
        <w:rPr>
          <w:rFonts w:ascii="宋体" w:hAnsi="宋体" w:eastAsia="宋体" w:cs="宋体"/>
          <w:b/>
          <w:bCs/>
          <w:spacing w:val="-23"/>
          <w:w w:val="93"/>
          <w:sz w:val="24"/>
          <w:szCs w:val="24"/>
        </w:rPr>
        <w:t>.</w:t>
      </w:r>
      <w:r>
        <w:rPr>
          <w:rFonts w:ascii="宋体" w:hAnsi="宋体" w:eastAsia="宋体" w:cs="宋体"/>
          <w:spacing w:val="40"/>
          <w:sz w:val="24"/>
          <w:szCs w:val="24"/>
        </w:rPr>
        <w:t xml:space="preserve"> </w:t>
      </w:r>
      <w:r>
        <w:rPr>
          <w:rFonts w:ascii="宋体" w:hAnsi="宋体" w:eastAsia="宋体" w:cs="宋体"/>
          <w:b/>
          <w:bCs/>
          <w:spacing w:val="-23"/>
          <w:w w:val="93"/>
          <w:sz w:val="24"/>
          <w:szCs w:val="24"/>
        </w:rPr>
        <w:t>添加了工程地点</w:t>
      </w:r>
    </w:p>
    <w:p w14:paraId="792CD419">
      <w:pPr>
        <w:pStyle w:val="2"/>
        <w:spacing w:before="74" w:line="220" w:lineRule="auto"/>
        <w:rPr>
          <w:rFonts w:ascii="宋体" w:hAnsi="宋体" w:eastAsia="宋体" w:cs="宋体"/>
          <w:sz w:val="24"/>
          <w:szCs w:val="24"/>
        </w:rPr>
      </w:pPr>
      <w:r>
        <w:rPr>
          <w:spacing w:val="-25"/>
          <w:w w:val="97"/>
          <w:sz w:val="24"/>
          <w:szCs w:val="24"/>
        </w:rPr>
        <w:t>iv.</w:t>
      </w:r>
      <w:r>
        <w:rPr>
          <w:spacing w:val="16"/>
          <w:w w:val="101"/>
          <w:sz w:val="24"/>
          <w:szCs w:val="24"/>
        </w:rPr>
        <w:t xml:space="preserve">  </w:t>
      </w:r>
      <w:r>
        <w:rPr>
          <w:rFonts w:ascii="宋体" w:hAnsi="宋体" w:eastAsia="宋体" w:cs="宋体"/>
          <w:b/>
          <w:bCs/>
          <w:spacing w:val="-25"/>
          <w:w w:val="97"/>
          <w:sz w:val="24"/>
          <w:szCs w:val="24"/>
        </w:rPr>
        <w:t>添加了顾客名称</w:t>
      </w:r>
    </w:p>
    <w:p w14:paraId="3CAA287A">
      <w:pPr>
        <w:pStyle w:val="2"/>
        <w:spacing w:before="83" w:line="219" w:lineRule="auto"/>
        <w:rPr>
          <w:rFonts w:ascii="宋体" w:hAnsi="宋体" w:eastAsia="宋体" w:cs="宋体"/>
          <w:sz w:val="24"/>
          <w:szCs w:val="24"/>
        </w:rPr>
      </w:pPr>
      <w:r>
        <w:rPr>
          <w:spacing w:val="-35"/>
          <w:sz w:val="24"/>
          <w:szCs w:val="24"/>
        </w:rPr>
        <w:t xml:space="preserve">v.    </w:t>
      </w:r>
      <w:r>
        <w:rPr>
          <w:rFonts w:ascii="宋体" w:hAnsi="宋体" w:eastAsia="宋体" w:cs="宋体"/>
          <w:b/>
          <w:bCs/>
          <w:spacing w:val="-35"/>
          <w:sz w:val="24"/>
          <w:szCs w:val="24"/>
        </w:rPr>
        <w:t>年型/项目变更为年型/平台</w:t>
      </w:r>
    </w:p>
    <w:p w14:paraId="70D7AB0D">
      <w:pPr>
        <w:pStyle w:val="2"/>
        <w:spacing w:before="76" w:line="220" w:lineRule="auto"/>
        <w:rPr>
          <w:rFonts w:ascii="宋体" w:hAnsi="宋体" w:eastAsia="宋体" w:cs="宋体"/>
          <w:sz w:val="24"/>
          <w:szCs w:val="24"/>
        </w:rPr>
      </w:pPr>
      <w:r>
        <w:rPr>
          <w:spacing w:val="-21"/>
          <w:sz w:val="24"/>
          <w:szCs w:val="24"/>
        </w:rPr>
        <w:t xml:space="preserve">vi.   </w:t>
      </w:r>
      <w:r>
        <w:rPr>
          <w:rFonts w:ascii="宋体" w:hAnsi="宋体" w:eastAsia="宋体" w:cs="宋体"/>
          <w:b/>
          <w:bCs/>
          <w:spacing w:val="-21"/>
          <w:sz w:val="24"/>
          <w:szCs w:val="24"/>
        </w:rPr>
        <w:t>添加了项目</w:t>
      </w:r>
    </w:p>
    <w:p w14:paraId="7046A5D9">
      <w:pPr>
        <w:pStyle w:val="2"/>
        <w:spacing w:before="73" w:line="219" w:lineRule="auto"/>
        <w:rPr>
          <w:rFonts w:ascii="宋体" w:hAnsi="宋体" w:eastAsia="宋体" w:cs="宋体"/>
          <w:sz w:val="24"/>
          <w:szCs w:val="24"/>
        </w:rPr>
      </w:pPr>
      <w:r>
        <w:rPr>
          <w:spacing w:val="-25"/>
          <w:sz w:val="24"/>
          <w:szCs w:val="24"/>
        </w:rPr>
        <w:t xml:space="preserve">vii.  </w:t>
      </w:r>
      <w:r>
        <w:rPr>
          <w:rFonts w:ascii="宋体" w:hAnsi="宋体" w:eastAsia="宋体" w:cs="宋体"/>
          <w:b/>
          <w:bCs/>
          <w:spacing w:val="-25"/>
          <w:sz w:val="24"/>
          <w:szCs w:val="24"/>
        </w:rPr>
        <w:t>删除了关键日期</w:t>
      </w:r>
    </w:p>
    <w:p w14:paraId="6325D0FD">
      <w:pPr>
        <w:pStyle w:val="2"/>
        <w:spacing w:before="76" w:line="219" w:lineRule="auto"/>
        <w:rPr>
          <w:rFonts w:ascii="宋体" w:hAnsi="宋体" w:eastAsia="宋体" w:cs="宋体"/>
          <w:sz w:val="24"/>
          <w:szCs w:val="24"/>
        </w:rPr>
      </w:pPr>
      <w:r>
        <w:rPr>
          <w:spacing w:val="-23"/>
          <w:sz w:val="24"/>
          <w:szCs w:val="24"/>
        </w:rPr>
        <w:t>vii.</w:t>
      </w:r>
      <w:r>
        <w:rPr>
          <w:spacing w:val="19"/>
          <w:sz w:val="24"/>
          <w:szCs w:val="24"/>
        </w:rPr>
        <w:t xml:space="preserve"> </w:t>
      </w:r>
      <w:r>
        <w:rPr>
          <w:rFonts w:ascii="宋体" w:hAnsi="宋体" w:eastAsia="宋体" w:cs="宋体"/>
          <w:spacing w:val="-23"/>
          <w:sz w:val="24"/>
          <w:szCs w:val="24"/>
        </w:rPr>
        <w:t>添加了</w:t>
      </w:r>
      <w:r>
        <w:rPr>
          <w:rFonts w:ascii="宋体" w:hAnsi="宋体" w:eastAsia="宋体" w:cs="宋体"/>
          <w:b/>
          <w:bCs/>
          <w:spacing w:val="-23"/>
          <w:sz w:val="24"/>
          <w:szCs w:val="24"/>
        </w:rPr>
        <w:t>修订日期</w:t>
      </w:r>
    </w:p>
    <w:p w14:paraId="2F4B1C72">
      <w:pPr>
        <w:pStyle w:val="2"/>
        <w:spacing w:before="134" w:line="219" w:lineRule="auto"/>
        <w:rPr>
          <w:rFonts w:ascii="宋体" w:hAnsi="宋体" w:eastAsia="宋体" w:cs="宋体"/>
          <w:sz w:val="22"/>
          <w:szCs w:val="22"/>
        </w:rPr>
      </w:pPr>
      <w:r>
        <w:rPr>
          <w:rFonts w:ascii="Times New Roman" w:hAnsi="Times New Roman" w:eastAsia="Times New Roman" w:cs="Times New Roman"/>
          <w:spacing w:val="-7"/>
          <w:sz w:val="22"/>
          <w:szCs w:val="22"/>
        </w:rPr>
        <w:t>ix.</w:t>
      </w:r>
      <w:r>
        <w:rPr>
          <w:rFonts w:ascii="Times New Roman" w:hAnsi="Times New Roman" w:eastAsia="Times New Roman" w:cs="Times New Roman"/>
          <w:spacing w:val="21"/>
          <w:sz w:val="22"/>
          <w:szCs w:val="22"/>
        </w:rPr>
        <w:t xml:space="preserve">  </w:t>
      </w:r>
      <w:r>
        <w:rPr>
          <w:b/>
          <w:bCs/>
          <w:spacing w:val="-7"/>
          <w:sz w:val="22"/>
          <w:szCs w:val="22"/>
        </w:rPr>
        <w:t>FMEA</w:t>
      </w:r>
      <w:r>
        <w:rPr>
          <w:rFonts w:ascii="宋体" w:hAnsi="宋体" w:eastAsia="宋体" w:cs="宋体"/>
          <w:spacing w:val="-7"/>
          <w:sz w:val="22"/>
          <w:szCs w:val="22"/>
        </w:rPr>
        <w:t>编号变更为</w:t>
      </w:r>
      <w:r>
        <w:rPr>
          <w:spacing w:val="-7"/>
          <w:sz w:val="22"/>
          <w:szCs w:val="22"/>
        </w:rPr>
        <w:t>DFMEAID</w:t>
      </w:r>
      <w:r>
        <w:rPr>
          <w:rFonts w:ascii="宋体" w:hAnsi="宋体" w:eastAsia="宋体" w:cs="宋体"/>
          <w:b/>
          <w:bCs/>
          <w:spacing w:val="-7"/>
          <w:sz w:val="22"/>
          <w:szCs w:val="22"/>
        </w:rPr>
        <w:t>编号</w:t>
      </w:r>
    </w:p>
    <w:p w14:paraId="66B21AD1">
      <w:pPr>
        <w:pStyle w:val="2"/>
        <w:spacing w:before="99" w:line="219" w:lineRule="auto"/>
        <w:rPr>
          <w:rFonts w:ascii="宋体" w:hAnsi="宋体" w:eastAsia="宋体" w:cs="宋体"/>
          <w:sz w:val="22"/>
          <w:szCs w:val="22"/>
        </w:rPr>
      </w:pPr>
      <w:r>
        <w:rPr>
          <w:spacing w:val="-12"/>
          <w:sz w:val="22"/>
          <w:szCs w:val="22"/>
        </w:rPr>
        <w:t xml:space="preserve">X.    </w:t>
      </w:r>
      <w:r>
        <w:rPr>
          <w:rFonts w:ascii="宋体" w:hAnsi="宋体" w:eastAsia="宋体" w:cs="宋体"/>
          <w:b/>
          <w:bCs/>
          <w:spacing w:val="-12"/>
          <w:sz w:val="22"/>
          <w:szCs w:val="22"/>
        </w:rPr>
        <w:t>删除了页码顶数</w:t>
      </w:r>
    </w:p>
    <w:p w14:paraId="4D36F923">
      <w:pPr>
        <w:pStyle w:val="2"/>
        <w:spacing w:before="100" w:line="219" w:lineRule="auto"/>
        <w:rPr>
          <w:rFonts w:ascii="宋体" w:hAnsi="宋体" w:eastAsia="宋体" w:cs="宋体"/>
          <w:sz w:val="22"/>
          <w:szCs w:val="22"/>
        </w:rPr>
      </w:pPr>
      <w:r>
        <w:rPr>
          <w:spacing w:val="-20"/>
          <w:sz w:val="22"/>
          <w:szCs w:val="22"/>
        </w:rPr>
        <w:t>xi.</w:t>
      </w:r>
      <w:r>
        <w:rPr>
          <w:spacing w:val="21"/>
          <w:sz w:val="22"/>
          <w:szCs w:val="22"/>
        </w:rPr>
        <w:t xml:space="preserve">  </w:t>
      </w:r>
      <w:r>
        <w:rPr>
          <w:rFonts w:ascii="宋体" w:hAnsi="宋体" w:eastAsia="宋体" w:cs="宋体"/>
          <w:b/>
          <w:bCs/>
          <w:spacing w:val="-20"/>
          <w:sz w:val="22"/>
          <w:szCs w:val="22"/>
        </w:rPr>
        <w:t>编制人变更为设计责任人</w:t>
      </w:r>
    </w:p>
    <w:p w14:paraId="4B4668CC">
      <w:pPr>
        <w:pStyle w:val="2"/>
        <w:spacing w:before="92" w:line="220" w:lineRule="auto"/>
        <w:rPr>
          <w:rFonts w:ascii="宋体" w:hAnsi="宋体" w:eastAsia="宋体" w:cs="宋体"/>
          <w:sz w:val="22"/>
          <w:szCs w:val="22"/>
        </w:rPr>
      </w:pPr>
      <w:r>
        <w:rPr>
          <w:spacing w:val="-8"/>
          <w:sz w:val="22"/>
          <w:szCs w:val="22"/>
        </w:rPr>
        <w:t>xii.  FMEA</w:t>
      </w:r>
      <w:r>
        <w:rPr>
          <w:rFonts w:ascii="宋体" w:hAnsi="宋体" w:eastAsia="宋体" w:cs="宋体"/>
          <w:spacing w:val="-8"/>
          <w:sz w:val="22"/>
          <w:szCs w:val="22"/>
        </w:rPr>
        <w:t>日期(初始日期)已</w:t>
      </w:r>
      <w:r>
        <w:rPr>
          <w:rFonts w:ascii="宋体" w:hAnsi="宋体" w:eastAsia="宋体" w:cs="宋体"/>
          <w:spacing w:val="-9"/>
          <w:sz w:val="22"/>
          <w:szCs w:val="22"/>
        </w:rPr>
        <w:t>变更为开始日期</w:t>
      </w:r>
    </w:p>
    <w:p w14:paraId="53C71494">
      <w:pPr>
        <w:pStyle w:val="2"/>
        <w:spacing w:before="85" w:line="267" w:lineRule="auto"/>
        <w:ind w:right="6416"/>
        <w:rPr>
          <w:rFonts w:ascii="宋体" w:hAnsi="宋体" w:eastAsia="宋体" w:cs="宋体"/>
          <w:sz w:val="22"/>
          <w:szCs w:val="22"/>
        </w:rPr>
      </w:pPr>
      <w:r>
        <w:rPr>
          <w:spacing w:val="-25"/>
          <w:sz w:val="22"/>
          <w:szCs w:val="22"/>
        </w:rPr>
        <w:t>xiii.</w:t>
      </w:r>
      <w:r>
        <w:rPr>
          <w:spacing w:val="7"/>
          <w:sz w:val="22"/>
          <w:szCs w:val="22"/>
        </w:rPr>
        <w:t xml:space="preserve">  </w:t>
      </w:r>
      <w:r>
        <w:rPr>
          <w:rFonts w:ascii="宋体" w:hAnsi="宋体" w:eastAsia="宋体" w:cs="宋体"/>
          <w:b/>
          <w:bCs/>
          <w:spacing w:val="-25"/>
          <w:sz w:val="22"/>
          <w:szCs w:val="22"/>
        </w:rPr>
        <w:t>核心团队变更为跨职能团队</w:t>
      </w:r>
      <w:r>
        <w:rPr>
          <w:rFonts w:ascii="宋体" w:hAnsi="宋体" w:eastAsia="宋体" w:cs="宋体"/>
          <w:sz w:val="22"/>
          <w:szCs w:val="22"/>
        </w:rPr>
        <w:t xml:space="preserve"> </w:t>
      </w:r>
      <w:r>
        <w:rPr>
          <w:spacing w:val="-14"/>
          <w:sz w:val="22"/>
          <w:szCs w:val="22"/>
        </w:rPr>
        <w:t>xiv,</w:t>
      </w:r>
      <w:r>
        <w:rPr>
          <w:spacing w:val="-10"/>
          <w:sz w:val="22"/>
          <w:szCs w:val="22"/>
        </w:rPr>
        <w:t xml:space="preserve"> </w:t>
      </w:r>
      <w:r>
        <w:rPr>
          <w:rFonts w:ascii="宋体" w:hAnsi="宋体" w:eastAsia="宋体" w:cs="宋体"/>
          <w:b/>
          <w:bCs/>
          <w:spacing w:val="-14"/>
          <w:sz w:val="22"/>
          <w:szCs w:val="22"/>
        </w:rPr>
        <w:t>添加了保密级别</w:t>
      </w:r>
    </w:p>
    <w:p w14:paraId="7FB9DB77">
      <w:pPr>
        <w:spacing w:before="163" w:line="219" w:lineRule="auto"/>
        <w:ind w:left="2"/>
        <w:rPr>
          <w:rFonts w:ascii="宋体" w:hAnsi="宋体" w:eastAsia="宋体" w:cs="宋体"/>
          <w:sz w:val="23"/>
          <w:szCs w:val="23"/>
        </w:rPr>
      </w:pPr>
      <w:r>
        <w:rPr>
          <w:rFonts w:ascii="宋体" w:hAnsi="宋体" w:eastAsia="宋体" w:cs="宋体"/>
          <w:b/>
          <w:bCs/>
          <w:spacing w:val="-21"/>
          <w:w w:val="92"/>
          <w:sz w:val="23"/>
          <w:szCs w:val="23"/>
          <w:u w:val="single" w:color="auto"/>
        </w:rPr>
        <w:t>变更原因：使</w:t>
      </w:r>
      <w:r>
        <w:rPr>
          <w:rFonts w:ascii="宋体" w:hAnsi="宋体" w:eastAsia="宋体" w:cs="宋体"/>
          <w:spacing w:val="-21"/>
          <w:w w:val="92"/>
          <w:sz w:val="23"/>
          <w:szCs w:val="23"/>
        </w:rPr>
        <w:t>用</w:t>
      </w:r>
      <w:r>
        <w:rPr>
          <w:rFonts w:ascii="宋体" w:hAnsi="宋体" w:eastAsia="宋体" w:cs="宋体"/>
          <w:b/>
          <w:bCs/>
          <w:spacing w:val="-21"/>
          <w:w w:val="92"/>
          <w:sz w:val="23"/>
          <w:szCs w:val="23"/>
        </w:rPr>
        <w:t>一般术语并载入记录管理所需的信息</w:t>
      </w:r>
    </w:p>
    <w:p w14:paraId="2C5D09AB">
      <w:pPr>
        <w:spacing w:line="219" w:lineRule="auto"/>
        <w:rPr>
          <w:rFonts w:ascii="宋体" w:hAnsi="宋体" w:eastAsia="宋体" w:cs="宋体"/>
          <w:sz w:val="23"/>
          <w:szCs w:val="23"/>
        </w:rPr>
        <w:sectPr>
          <w:footerReference r:id="rId227" w:type="default"/>
          <w:pgSz w:w="11900" w:h="16840"/>
          <w:pgMar w:top="400" w:right="1336" w:bottom="903" w:left="1450" w:header="0" w:footer="522" w:gutter="0"/>
          <w:cols w:space="720" w:num="1"/>
        </w:sectPr>
      </w:pPr>
    </w:p>
    <w:p w14:paraId="1C6AE39D">
      <w:pPr>
        <w:pStyle w:val="2"/>
        <w:spacing w:line="265" w:lineRule="auto"/>
      </w:pPr>
    </w:p>
    <w:p w14:paraId="4F9A7ADF">
      <w:pPr>
        <w:pStyle w:val="2"/>
        <w:spacing w:line="266" w:lineRule="auto"/>
      </w:pPr>
    </w:p>
    <w:p w14:paraId="178FA1C3">
      <w:pPr>
        <w:spacing w:before="71" w:line="219" w:lineRule="auto"/>
        <w:ind w:left="102"/>
        <w:rPr>
          <w:rFonts w:ascii="宋体" w:hAnsi="宋体" w:eastAsia="宋体" w:cs="宋体"/>
          <w:sz w:val="22"/>
          <w:szCs w:val="22"/>
        </w:rPr>
      </w:pPr>
      <w:r>
        <w:rPr>
          <w:rFonts w:ascii="宋体" w:hAnsi="宋体" w:eastAsia="宋体" w:cs="宋体"/>
          <w:b/>
          <w:bCs/>
          <w:spacing w:val="-20"/>
          <w:sz w:val="22"/>
          <w:szCs w:val="22"/>
        </w:rPr>
        <w:t>步骤二：结构分析</w:t>
      </w:r>
    </w:p>
    <w:p w14:paraId="12DC8314">
      <w:pPr>
        <w:spacing w:before="46" w:line="286" w:lineRule="auto"/>
        <w:ind w:left="102" w:right="215"/>
        <w:rPr>
          <w:rFonts w:ascii="宋体" w:hAnsi="宋体" w:eastAsia="宋体" w:cs="宋体"/>
          <w:sz w:val="22"/>
          <w:szCs w:val="22"/>
        </w:rPr>
      </w:pPr>
      <w:r>
        <w:rPr>
          <w:rFonts w:ascii="宋体" w:hAnsi="宋体" w:eastAsia="宋体" w:cs="宋体"/>
          <w:b/>
          <w:bCs/>
          <w:spacing w:val="-22"/>
          <w:sz w:val="22"/>
          <w:szCs w:val="22"/>
        </w:rPr>
        <w:t>对于</w:t>
      </w:r>
      <w:r>
        <w:rPr>
          <w:rFonts w:ascii="Times New Roman" w:hAnsi="Times New Roman" w:eastAsia="Times New Roman" w:cs="Times New Roman"/>
          <w:b/>
          <w:bCs/>
          <w:spacing w:val="-22"/>
          <w:sz w:val="22"/>
          <w:szCs w:val="22"/>
        </w:rPr>
        <w:t xml:space="preserve">DFMEA, </w:t>
      </w:r>
      <w:r>
        <w:rPr>
          <w:rFonts w:ascii="宋体" w:hAnsi="宋体" w:eastAsia="宋体" w:cs="宋体"/>
          <w:b/>
          <w:bCs/>
          <w:spacing w:val="-22"/>
          <w:sz w:val="22"/>
          <w:szCs w:val="22"/>
        </w:rPr>
        <w:t>项目扩展为系统、系统要素以及组件要素，其中系统为上一较高级别，系统要素为</w:t>
      </w:r>
      <w:r>
        <w:rPr>
          <w:rFonts w:ascii="宋体" w:hAnsi="宋体" w:eastAsia="宋体" w:cs="宋体"/>
          <w:b/>
          <w:bCs/>
          <w:spacing w:val="-23"/>
          <w:sz w:val="22"/>
          <w:szCs w:val="22"/>
        </w:rPr>
        <w:t>关注要</w:t>
      </w:r>
      <w:r>
        <w:rPr>
          <w:rFonts w:ascii="宋体" w:hAnsi="宋体" w:eastAsia="宋体" w:cs="宋体"/>
          <w:sz w:val="22"/>
          <w:szCs w:val="22"/>
        </w:rPr>
        <w:t xml:space="preserve"> </w:t>
      </w:r>
      <w:r>
        <w:rPr>
          <w:rFonts w:ascii="宋体" w:hAnsi="宋体" w:eastAsia="宋体" w:cs="宋体"/>
          <w:b/>
          <w:bCs/>
          <w:spacing w:val="-22"/>
          <w:w w:val="97"/>
          <w:sz w:val="22"/>
          <w:szCs w:val="22"/>
        </w:rPr>
        <w:t>素，而组件要素为下一较低级别或特性类型。</w:t>
      </w:r>
    </w:p>
    <w:p w14:paraId="65050483">
      <w:pPr>
        <w:spacing w:before="209" w:line="219" w:lineRule="auto"/>
        <w:ind w:left="102"/>
        <w:rPr>
          <w:rFonts w:ascii="宋体" w:hAnsi="宋体" w:eastAsia="宋体" w:cs="宋体"/>
          <w:sz w:val="22"/>
          <w:szCs w:val="22"/>
        </w:rPr>
      </w:pPr>
      <w:r>
        <w:rPr>
          <w:rFonts w:ascii="宋体" w:hAnsi="宋体" w:eastAsia="宋体" w:cs="宋体"/>
          <w:b/>
          <w:bCs/>
          <w:spacing w:val="-28"/>
          <w:sz w:val="22"/>
          <w:szCs w:val="22"/>
        </w:rPr>
        <w:t>定义并增加了顾客与供应商之间的协作。</w:t>
      </w:r>
    </w:p>
    <w:p w14:paraId="48F5D90F">
      <w:pPr>
        <w:spacing w:before="99" w:line="296" w:lineRule="auto"/>
        <w:ind w:left="102"/>
        <w:rPr>
          <w:rFonts w:ascii="宋体" w:hAnsi="宋体" w:eastAsia="宋体" w:cs="宋体"/>
          <w:sz w:val="22"/>
          <w:szCs w:val="22"/>
        </w:rPr>
      </w:pPr>
      <w:r>
        <w:rPr>
          <w:rFonts w:ascii="宋体" w:hAnsi="宋体" w:eastAsia="宋体" w:cs="宋体"/>
          <w:b/>
          <w:bCs/>
          <w:spacing w:val="-22"/>
          <w:sz w:val="22"/>
          <w:szCs w:val="22"/>
        </w:rPr>
        <w:t>变更原因：分析了正确识别与项目(关注元件)相关的系统、子系统、组件和/或特性。步骤3“功能分析”</w:t>
      </w:r>
      <w:r>
        <w:rPr>
          <w:rFonts w:ascii="宋体" w:hAnsi="宋体" w:eastAsia="宋体" w:cs="宋体"/>
          <w:spacing w:val="7"/>
          <w:sz w:val="22"/>
          <w:szCs w:val="22"/>
        </w:rPr>
        <w:t xml:space="preserve">  </w:t>
      </w:r>
      <w:r>
        <w:rPr>
          <w:rFonts w:ascii="宋体" w:hAnsi="宋体" w:eastAsia="宋体" w:cs="宋体"/>
          <w:b/>
          <w:bCs/>
          <w:spacing w:val="-27"/>
          <w:sz w:val="22"/>
          <w:szCs w:val="22"/>
        </w:rPr>
        <w:t>需要此信息。</w:t>
      </w:r>
    </w:p>
    <w:p w14:paraId="01CF36F8">
      <w:pPr>
        <w:spacing w:line="164" w:lineRule="exact"/>
      </w:pPr>
    </w:p>
    <w:tbl>
      <w:tblPr>
        <w:tblStyle w:val="5"/>
        <w:tblW w:w="920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62"/>
        <w:gridCol w:w="6138"/>
      </w:tblGrid>
      <w:tr w14:paraId="70D53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3062" w:type="dxa"/>
            <w:vAlign w:val="top"/>
          </w:tcPr>
          <w:p w14:paraId="264A7E57">
            <w:pPr>
              <w:pStyle w:val="6"/>
              <w:spacing w:before="102" w:line="219" w:lineRule="auto"/>
              <w:ind w:left="618"/>
              <w:rPr>
                <w:sz w:val="26"/>
                <w:szCs w:val="26"/>
              </w:rPr>
            </w:pPr>
            <w:r>
              <w:rPr>
                <w:b/>
                <w:bCs/>
                <w:spacing w:val="-1"/>
                <w:sz w:val="26"/>
                <w:szCs w:val="26"/>
              </w:rPr>
              <w:t>1.上一较高级别</w:t>
            </w:r>
          </w:p>
          <w:p w14:paraId="068B8A8C">
            <w:pPr>
              <w:pStyle w:val="6"/>
              <w:spacing w:before="52" w:line="221" w:lineRule="auto"/>
              <w:ind w:left="1268"/>
              <w:rPr>
                <w:sz w:val="26"/>
                <w:szCs w:val="26"/>
              </w:rPr>
            </w:pPr>
            <w:r>
              <w:rPr>
                <w:b/>
                <w:bCs/>
                <w:spacing w:val="-1"/>
                <w:sz w:val="26"/>
                <w:szCs w:val="26"/>
              </w:rPr>
              <w:t>系统</w:t>
            </w:r>
          </w:p>
        </w:tc>
        <w:tc>
          <w:tcPr>
            <w:tcW w:w="6138" w:type="dxa"/>
            <w:shd w:val="clear" w:color="auto" w:fill="A1B6DA"/>
            <w:vAlign w:val="top"/>
          </w:tcPr>
          <w:p w14:paraId="5540EE5E">
            <w:pPr>
              <w:pStyle w:val="6"/>
              <w:spacing w:before="102" w:line="226" w:lineRule="auto"/>
              <w:jc w:val="right"/>
              <w:rPr>
                <w:sz w:val="26"/>
                <w:szCs w:val="26"/>
              </w:rPr>
            </w:pPr>
            <w:r>
              <w:rPr>
                <w:b/>
                <w:bCs/>
                <w:spacing w:val="-25"/>
                <w:position w:val="1"/>
                <w:sz w:val="26"/>
                <w:szCs w:val="26"/>
              </w:rPr>
              <w:t>2.关注要素</w:t>
            </w:r>
            <w:r>
              <w:rPr>
                <w:spacing w:val="1"/>
                <w:position w:val="1"/>
                <w:sz w:val="26"/>
                <w:szCs w:val="26"/>
              </w:rPr>
              <w:t xml:space="preserve">         </w:t>
            </w:r>
            <w:r>
              <w:rPr>
                <w:b/>
                <w:bCs/>
                <w:spacing w:val="-24"/>
                <w:sz w:val="26"/>
                <w:szCs w:val="26"/>
              </w:rPr>
              <w:t>3.下一较低级别或特性类</w:t>
            </w:r>
            <w:r>
              <w:rPr>
                <w:b/>
                <w:bCs/>
                <w:spacing w:val="-18"/>
                <w:sz w:val="26"/>
                <w:szCs w:val="26"/>
              </w:rPr>
              <w:t>型</w:t>
            </w:r>
          </w:p>
          <w:p w14:paraId="3367CA7F">
            <w:pPr>
              <w:pStyle w:val="6"/>
              <w:spacing w:before="31" w:line="219" w:lineRule="auto"/>
              <w:ind w:left="926"/>
              <w:rPr>
                <w:sz w:val="26"/>
                <w:szCs w:val="26"/>
              </w:rPr>
            </w:pPr>
            <w:r>
              <w:rPr>
                <w:b/>
                <w:bCs/>
                <w:spacing w:val="-4"/>
                <w:sz w:val="26"/>
                <w:szCs w:val="26"/>
              </w:rPr>
              <w:t>系统要素</w:t>
            </w:r>
            <w:r>
              <w:rPr>
                <w:spacing w:val="7"/>
                <w:sz w:val="26"/>
                <w:szCs w:val="26"/>
              </w:rPr>
              <w:t xml:space="preserve">                </w:t>
            </w:r>
            <w:r>
              <w:rPr>
                <w:b/>
                <w:bCs/>
                <w:spacing w:val="-4"/>
                <w:sz w:val="26"/>
                <w:szCs w:val="26"/>
              </w:rPr>
              <w:t>组件要素</w:t>
            </w:r>
          </w:p>
        </w:tc>
      </w:tr>
    </w:tbl>
    <w:p w14:paraId="653EFC7B">
      <w:pPr>
        <w:pStyle w:val="2"/>
        <w:spacing w:line="258" w:lineRule="auto"/>
      </w:pPr>
    </w:p>
    <w:p w14:paraId="70115098">
      <w:pPr>
        <w:pStyle w:val="2"/>
        <w:spacing w:line="258" w:lineRule="auto"/>
      </w:pPr>
    </w:p>
    <w:p w14:paraId="13C65FAA">
      <w:pPr>
        <w:spacing w:before="72" w:line="219" w:lineRule="auto"/>
        <w:ind w:left="102"/>
        <w:rPr>
          <w:rFonts w:ascii="宋体" w:hAnsi="宋体" w:eastAsia="宋体" w:cs="宋体"/>
          <w:sz w:val="22"/>
          <w:szCs w:val="22"/>
        </w:rPr>
      </w:pPr>
      <w:r>
        <w:rPr>
          <w:rFonts w:ascii="宋体" w:hAnsi="宋体" w:eastAsia="宋体" w:cs="宋体"/>
          <w:b/>
          <w:bCs/>
          <w:spacing w:val="-22"/>
          <w:sz w:val="22"/>
          <w:szCs w:val="22"/>
        </w:rPr>
        <w:t>步骤三：功能分析</w:t>
      </w:r>
    </w:p>
    <w:p w14:paraId="62BCED62">
      <w:pPr>
        <w:pStyle w:val="2"/>
        <w:spacing w:before="58" w:line="261" w:lineRule="auto"/>
        <w:ind w:left="101" w:right="161" w:hanging="2"/>
        <w:rPr>
          <w:rFonts w:ascii="宋体" w:hAnsi="宋体" w:eastAsia="宋体" w:cs="宋体"/>
          <w:sz w:val="22"/>
          <w:szCs w:val="22"/>
        </w:rPr>
      </w:pPr>
      <w:r>
        <w:rPr>
          <w:spacing w:val="-18"/>
          <w:sz w:val="22"/>
          <w:szCs w:val="22"/>
        </w:rPr>
        <w:t>AIAG</w:t>
      </w:r>
      <w:r>
        <w:rPr>
          <w:rFonts w:ascii="宋体" w:hAnsi="宋体" w:eastAsia="宋体" w:cs="宋体"/>
          <w:b/>
          <w:bCs/>
          <w:spacing w:val="-18"/>
          <w:sz w:val="22"/>
          <w:szCs w:val="22"/>
        </w:rPr>
        <w:t>第四版表格</w:t>
      </w:r>
      <w:r>
        <w:rPr>
          <w:spacing w:val="-18"/>
          <w:sz w:val="22"/>
          <w:szCs w:val="22"/>
        </w:rPr>
        <w:t xml:space="preserve">A </w:t>
      </w:r>
      <w:r>
        <w:rPr>
          <w:rFonts w:ascii="黑体" w:hAnsi="黑体" w:eastAsia="黑体" w:cs="黑体"/>
          <w:spacing w:val="-18"/>
          <w:sz w:val="22"/>
          <w:szCs w:val="22"/>
        </w:rPr>
        <w:t>和</w:t>
      </w:r>
      <w:r>
        <w:rPr>
          <w:spacing w:val="-18"/>
          <w:sz w:val="22"/>
          <w:szCs w:val="22"/>
        </w:rPr>
        <w:t xml:space="preserve">C:  </w:t>
      </w:r>
      <w:r>
        <w:rPr>
          <w:rFonts w:ascii="宋体" w:hAnsi="宋体" w:eastAsia="宋体" w:cs="宋体"/>
          <w:b/>
          <w:bCs/>
          <w:spacing w:val="-18"/>
          <w:sz w:val="22"/>
          <w:szCs w:val="22"/>
        </w:rPr>
        <w:t>项目/功能和要求是分开的，因此</w:t>
      </w:r>
      <w:r>
        <w:rPr>
          <w:rFonts w:ascii="宋体" w:hAnsi="宋体" w:eastAsia="宋体" w:cs="宋体"/>
          <w:b/>
          <w:bCs/>
          <w:spacing w:val="-19"/>
          <w:sz w:val="22"/>
          <w:szCs w:val="22"/>
        </w:rPr>
        <w:t>项目纳入步骤1中，“功能和要求空白处可用</w:t>
      </w:r>
      <w:r>
        <w:rPr>
          <w:rFonts w:ascii="宋体" w:hAnsi="宋体" w:eastAsia="宋体" w:cs="宋体"/>
          <w:sz w:val="22"/>
          <w:szCs w:val="22"/>
        </w:rPr>
        <w:t xml:space="preserve"> </w:t>
      </w:r>
      <w:r>
        <w:rPr>
          <w:rFonts w:ascii="宋体" w:hAnsi="宋体" w:eastAsia="宋体" w:cs="宋体"/>
          <w:b/>
          <w:bCs/>
          <w:spacing w:val="-19"/>
          <w:sz w:val="22"/>
          <w:szCs w:val="22"/>
        </w:rPr>
        <w:t>于步骤2中确定的各个级别。</w:t>
      </w:r>
    </w:p>
    <w:p w14:paraId="71B7F480">
      <w:pPr>
        <w:spacing w:before="29" w:line="219" w:lineRule="auto"/>
        <w:ind w:left="102"/>
        <w:rPr>
          <w:rFonts w:ascii="宋体" w:hAnsi="宋体" w:eastAsia="宋体" w:cs="宋体"/>
          <w:sz w:val="22"/>
          <w:szCs w:val="22"/>
        </w:rPr>
      </w:pPr>
      <w:r>
        <w:rPr>
          <w:rFonts w:ascii="宋体" w:hAnsi="宋体" w:eastAsia="宋体" w:cs="宋体"/>
          <w:b/>
          <w:bCs/>
          <w:spacing w:val="-28"/>
          <w:sz w:val="22"/>
          <w:szCs w:val="22"/>
        </w:rPr>
        <w:t>该描述更详细地说明了如何表达各功能。</w:t>
      </w:r>
    </w:p>
    <w:p w14:paraId="2DC921AA">
      <w:pPr>
        <w:pStyle w:val="2"/>
        <w:spacing w:before="148" w:line="222" w:lineRule="auto"/>
        <w:ind w:left="99"/>
        <w:rPr>
          <w:rFonts w:ascii="宋体" w:hAnsi="宋体" w:eastAsia="宋体" w:cs="宋体"/>
          <w:sz w:val="22"/>
          <w:szCs w:val="22"/>
        </w:rPr>
      </w:pPr>
      <w:r>
        <w:rPr>
          <w:rFonts w:ascii="黑体" w:hAnsi="黑体" w:eastAsia="黑体" w:cs="黑体"/>
          <w:spacing w:val="-23"/>
          <w:sz w:val="22"/>
          <w:szCs w:val="22"/>
        </w:rPr>
        <w:t>详细定义了所述参数图(</w:t>
      </w:r>
      <w:r>
        <w:rPr>
          <w:rFonts w:ascii="黑体" w:hAnsi="黑体" w:eastAsia="黑体" w:cs="黑体"/>
          <w:spacing w:val="-36"/>
          <w:sz w:val="22"/>
          <w:szCs w:val="22"/>
        </w:rPr>
        <w:t xml:space="preserve"> </w:t>
      </w:r>
      <w:r>
        <w:rPr>
          <w:spacing w:val="-23"/>
          <w:sz w:val="22"/>
          <w:szCs w:val="22"/>
        </w:rPr>
        <w:t>P-</w:t>
      </w:r>
      <w:r>
        <w:rPr>
          <w:rFonts w:ascii="黑体" w:hAnsi="黑体" w:eastAsia="黑体" w:cs="黑体"/>
          <w:spacing w:val="-23"/>
          <w:sz w:val="22"/>
          <w:szCs w:val="22"/>
        </w:rPr>
        <w:t>图</w:t>
      </w:r>
      <w:r>
        <w:rPr>
          <w:rFonts w:ascii="黑体" w:hAnsi="黑体" w:eastAsia="黑体" w:cs="黑体"/>
          <w:spacing w:val="-51"/>
          <w:sz w:val="22"/>
          <w:szCs w:val="22"/>
        </w:rPr>
        <w:t xml:space="preserve"> </w:t>
      </w:r>
      <w:r>
        <w:rPr>
          <w:rFonts w:ascii="黑体" w:hAnsi="黑体" w:eastAsia="黑体" w:cs="黑体"/>
          <w:spacing w:val="-23"/>
          <w:sz w:val="22"/>
          <w:szCs w:val="22"/>
        </w:rPr>
        <w:t>)</w:t>
      </w:r>
      <w:r>
        <w:rPr>
          <w:rFonts w:ascii="宋体" w:hAnsi="宋体" w:eastAsia="宋体" w:cs="宋体"/>
          <w:b/>
          <w:bCs/>
          <w:spacing w:val="-23"/>
          <w:sz w:val="22"/>
          <w:szCs w:val="22"/>
        </w:rPr>
        <w:t>的要求/特性和用法。</w:t>
      </w:r>
    </w:p>
    <w:p w14:paraId="73B62535">
      <w:pPr>
        <w:spacing w:before="127" w:line="219" w:lineRule="auto"/>
        <w:ind w:left="102"/>
        <w:rPr>
          <w:rFonts w:ascii="宋体" w:hAnsi="宋体" w:eastAsia="宋体" w:cs="宋体"/>
          <w:sz w:val="22"/>
          <w:szCs w:val="22"/>
        </w:rPr>
      </w:pPr>
      <w:r>
        <w:rPr>
          <w:rFonts w:ascii="宋体" w:hAnsi="宋体" w:eastAsia="宋体" w:cs="宋体"/>
          <w:b/>
          <w:bCs/>
          <w:spacing w:val="-26"/>
          <w:sz w:val="22"/>
          <w:szCs w:val="22"/>
        </w:rPr>
        <w:t>对工程团队之间的协作进行了说明。</w:t>
      </w:r>
    </w:p>
    <w:p w14:paraId="03D2E09A">
      <w:pPr>
        <w:spacing w:before="108" w:line="236" w:lineRule="auto"/>
        <w:ind w:left="102" w:right="95"/>
        <w:rPr>
          <w:rFonts w:ascii="宋体" w:hAnsi="宋体" w:eastAsia="宋体" w:cs="宋体"/>
          <w:sz w:val="22"/>
          <w:szCs w:val="22"/>
        </w:rPr>
      </w:pPr>
      <w:r>
        <w:rPr>
          <w:rFonts w:ascii="宋体" w:hAnsi="宋体" w:eastAsia="宋体" w:cs="宋体"/>
          <w:b/>
          <w:bCs/>
          <w:spacing w:val="-25"/>
          <w:w w:val="97"/>
          <w:sz w:val="22"/>
          <w:szCs w:val="22"/>
        </w:rPr>
        <w:t>变更原因：确定每个项目/系统要素的功能，以展示对“各级别是如何贡献给上一更高级别的功能”的理解。</w:t>
      </w:r>
      <w:r>
        <w:rPr>
          <w:rFonts w:ascii="宋体" w:hAnsi="宋体" w:eastAsia="宋体" w:cs="宋体"/>
          <w:spacing w:val="23"/>
          <w:sz w:val="22"/>
          <w:szCs w:val="22"/>
        </w:rPr>
        <w:t xml:space="preserve">  </w:t>
      </w:r>
      <w:r>
        <w:rPr>
          <w:rFonts w:ascii="宋体" w:hAnsi="宋体" w:eastAsia="宋体" w:cs="宋体"/>
          <w:b/>
          <w:bCs/>
          <w:spacing w:val="-26"/>
          <w:sz w:val="22"/>
          <w:szCs w:val="22"/>
        </w:rPr>
        <w:t>考虑并列出产品的正向功能和要求后，可列出负面因素、失效影响以及失效起因。</w:t>
      </w:r>
    </w:p>
    <w:p w14:paraId="1952FF1E">
      <w:pPr>
        <w:pStyle w:val="2"/>
        <w:spacing w:line="244" w:lineRule="auto"/>
      </w:pPr>
    </w:p>
    <w:p w14:paraId="2D151AA3">
      <w:pPr>
        <w:pStyle w:val="2"/>
        <w:spacing w:line="244" w:lineRule="auto"/>
      </w:pPr>
    </w:p>
    <w:p w14:paraId="2AA6AB6D">
      <w:pPr>
        <w:pStyle w:val="2"/>
        <w:spacing w:before="1" w:line="2430" w:lineRule="exact"/>
      </w:pPr>
      <w:r>
        <w:rPr>
          <w:position w:val="-48"/>
        </w:rPr>
        <w:pict>
          <v:group id="_x0000_s1253" o:spid="_x0000_s1253" o:spt="203" style="height:121.55pt;width:457.55pt;" coordsize="9150,2431">
            <o:lock v:ext="edit"/>
            <v:shape id="_x0000_s1254" o:spid="_x0000_s1254" o:spt="75" type="#_x0000_t75" style="position:absolute;left:0;top:0;height:2431;width:9150;" filled="f" stroked="f" coordsize="21600,21600">
              <v:path/>
              <v:fill on="f" focussize="0,0"/>
              <v:stroke on="f"/>
              <v:imagedata r:id="rId392" o:title=""/>
              <o:lock v:ext="edit" aspectratio="t"/>
            </v:shape>
            <v:shape id="_x0000_s1255" o:spid="_x0000_s1255" o:spt="202" type="#_x0000_t202" style="position:absolute;left:289;top:15;height:2073;width:8827;" filled="f" stroked="f" coordsize="21600,21600">
              <v:path/>
              <v:fill on="f" focussize="0,0"/>
              <v:stroke on="f"/>
              <v:imagedata o:title=""/>
              <o:lock v:ext="edit" aspectratio="f"/>
              <v:textbox inset="0mm,0mm,0mm,0mm">
                <w:txbxContent>
                  <w:p w14:paraId="2A5284FD">
                    <w:pPr>
                      <w:spacing w:before="18" w:line="241" w:lineRule="auto"/>
                      <w:ind w:left="2982" w:right="20" w:hanging="390"/>
                      <w:rPr>
                        <w:rFonts w:ascii="宋体" w:hAnsi="宋体" w:eastAsia="宋体" w:cs="宋体"/>
                        <w:sz w:val="22"/>
                        <w:szCs w:val="22"/>
                      </w:rPr>
                    </w:pPr>
                    <w:r>
                      <w:rPr>
                        <w:rFonts w:ascii="宋体" w:hAnsi="宋体" w:eastAsia="宋体" w:cs="宋体"/>
                        <w:b/>
                        <w:bCs/>
                        <w:spacing w:val="-22"/>
                        <w:sz w:val="22"/>
                        <w:szCs w:val="22"/>
                      </w:rPr>
                      <w:t>重要注释：</w:t>
                    </w:r>
                    <w:r>
                      <w:rPr>
                        <w:rFonts w:ascii="Arial" w:hAnsi="Arial" w:eastAsia="Arial" w:cs="Arial"/>
                        <w:b/>
                        <w:bCs/>
                        <w:spacing w:val="-22"/>
                        <w:sz w:val="22"/>
                        <w:szCs w:val="22"/>
                      </w:rPr>
                      <w:t>AIAG</w:t>
                    </w:r>
                    <w:r>
                      <w:rPr>
                        <w:rFonts w:ascii="宋体" w:hAnsi="宋体" w:eastAsia="宋体" w:cs="宋体"/>
                        <w:b/>
                        <w:bCs/>
                        <w:spacing w:val="-22"/>
                        <w:sz w:val="22"/>
                        <w:szCs w:val="22"/>
                      </w:rPr>
                      <w:t>表格</w:t>
                    </w:r>
                    <w:r>
                      <w:rPr>
                        <w:rFonts w:ascii="Arial" w:hAnsi="Arial" w:eastAsia="Arial" w:cs="Arial"/>
                        <w:b/>
                        <w:bCs/>
                        <w:spacing w:val="-22"/>
                        <w:sz w:val="22"/>
                        <w:szCs w:val="22"/>
                      </w:rPr>
                      <w:t>A</w:t>
                    </w:r>
                    <w:r>
                      <w:rPr>
                        <w:rFonts w:ascii="Arial" w:hAnsi="Arial" w:eastAsia="Arial" w:cs="Arial"/>
                        <w:b/>
                        <w:bCs/>
                        <w:spacing w:val="-27"/>
                        <w:sz w:val="22"/>
                        <w:szCs w:val="22"/>
                      </w:rPr>
                      <w:t xml:space="preserve"> </w:t>
                    </w:r>
                    <w:r>
                      <w:rPr>
                        <w:rFonts w:ascii="宋体" w:hAnsi="宋体" w:eastAsia="宋体" w:cs="宋体"/>
                        <w:b/>
                        <w:bCs/>
                        <w:spacing w:val="-22"/>
                        <w:sz w:val="22"/>
                        <w:szCs w:val="22"/>
                      </w:rPr>
                      <w:t>和</w:t>
                    </w:r>
                    <w:r>
                      <w:rPr>
                        <w:rFonts w:ascii="Arial" w:hAnsi="Arial" w:eastAsia="Arial" w:cs="Arial"/>
                        <w:b/>
                        <w:bCs/>
                        <w:spacing w:val="-22"/>
                        <w:sz w:val="22"/>
                        <w:szCs w:val="22"/>
                      </w:rPr>
                      <w:t>C:</w:t>
                    </w:r>
                    <w:r>
                      <w:rPr>
                        <w:rFonts w:ascii="Arial" w:hAnsi="Arial" w:eastAsia="Arial" w:cs="Arial"/>
                        <w:b/>
                        <w:bCs/>
                        <w:spacing w:val="40"/>
                        <w:sz w:val="22"/>
                        <w:szCs w:val="22"/>
                      </w:rPr>
                      <w:t xml:space="preserve"> </w:t>
                    </w:r>
                    <w:r>
                      <w:rPr>
                        <w:rFonts w:ascii="宋体" w:hAnsi="宋体" w:eastAsia="宋体" w:cs="宋体"/>
                        <w:b/>
                        <w:bCs/>
                        <w:spacing w:val="-22"/>
                        <w:sz w:val="22"/>
                        <w:szCs w:val="22"/>
                      </w:rPr>
                      <w:t>之所以项目/功能需要更正</w:t>
                    </w:r>
                    <w:r>
                      <w:rPr>
                        <w:rFonts w:ascii="宋体" w:hAnsi="宋体" w:eastAsia="宋体" w:cs="宋体"/>
                        <w:b/>
                        <w:bCs/>
                        <w:spacing w:val="-23"/>
                        <w:sz w:val="22"/>
                        <w:szCs w:val="22"/>
                      </w:rPr>
                      <w:t>，原因在于，顾</w:t>
                    </w:r>
                    <w:r>
                      <w:rPr>
                        <w:rFonts w:ascii="宋体" w:hAnsi="宋体" w:eastAsia="宋体" w:cs="宋体"/>
                        <w:sz w:val="22"/>
                        <w:szCs w:val="22"/>
                      </w:rPr>
                      <w:t xml:space="preserve"> </w:t>
                    </w:r>
                    <w:r>
                      <w:rPr>
                        <w:rFonts w:ascii="宋体" w:hAnsi="宋体" w:eastAsia="宋体" w:cs="宋体"/>
                        <w:b/>
                        <w:bCs/>
                        <w:spacing w:val="-25"/>
                        <w:sz w:val="22"/>
                        <w:szCs w:val="22"/>
                      </w:rPr>
                      <w:t>客已收到显示项目描述和未确定功能或要求的失效模式的</w:t>
                    </w:r>
                    <w:r>
                      <w:rPr>
                        <w:rFonts w:ascii="宋体" w:hAnsi="宋体" w:eastAsia="宋体" w:cs="宋体"/>
                        <w:spacing w:val="-59"/>
                        <w:sz w:val="22"/>
                        <w:szCs w:val="22"/>
                      </w:rPr>
                      <w:t xml:space="preserve"> </w:t>
                    </w:r>
                    <w:r>
                      <w:rPr>
                        <w:rFonts w:ascii="Arial" w:hAnsi="Arial" w:eastAsia="Arial" w:cs="Arial"/>
                        <w:spacing w:val="-25"/>
                        <w:sz w:val="22"/>
                        <w:szCs w:val="22"/>
                      </w:rPr>
                      <w:t>DFMEA</w:t>
                    </w:r>
                    <w:r>
                      <w:rPr>
                        <w:rFonts w:ascii="宋体" w:hAnsi="宋体" w:eastAsia="宋体" w:cs="宋体"/>
                        <w:spacing w:val="-25"/>
                        <w:sz w:val="22"/>
                        <w:szCs w:val="22"/>
                      </w:rPr>
                      <w:t>。</w:t>
                    </w:r>
                    <w:r>
                      <w:rPr>
                        <w:rFonts w:ascii="宋体" w:hAnsi="宋体" w:eastAsia="宋体" w:cs="宋体"/>
                        <w:sz w:val="22"/>
                        <w:szCs w:val="22"/>
                      </w:rPr>
                      <w:t xml:space="preserve"> </w:t>
                    </w:r>
                    <w:r>
                      <w:rPr>
                        <w:rFonts w:ascii="宋体" w:hAnsi="宋体" w:eastAsia="宋体" w:cs="宋体"/>
                        <w:b/>
                        <w:bCs/>
                        <w:spacing w:val="-22"/>
                        <w:w w:val="97"/>
                        <w:sz w:val="22"/>
                        <w:szCs w:val="22"/>
                      </w:rPr>
                      <w:t>按照预期，功能和要求是理解功能如何失效所必需的。</w:t>
                    </w:r>
                  </w:p>
                  <w:p w14:paraId="0D70B665">
                    <w:pPr>
                      <w:spacing w:line="282" w:lineRule="auto"/>
                      <w:rPr>
                        <w:rFonts w:ascii="Arial"/>
                        <w:sz w:val="21"/>
                      </w:rPr>
                    </w:pPr>
                  </w:p>
                  <w:p w14:paraId="14290225">
                    <w:pPr>
                      <w:spacing w:line="283" w:lineRule="auto"/>
                      <w:rPr>
                        <w:rFonts w:ascii="Arial"/>
                        <w:sz w:val="21"/>
                      </w:rPr>
                    </w:pPr>
                  </w:p>
                  <w:p w14:paraId="082D9E6B">
                    <w:pPr>
                      <w:spacing w:line="283" w:lineRule="auto"/>
                      <w:rPr>
                        <w:rFonts w:ascii="Arial"/>
                        <w:sz w:val="21"/>
                      </w:rPr>
                    </w:pPr>
                  </w:p>
                  <w:p w14:paraId="388D079B">
                    <w:pPr>
                      <w:spacing w:before="78" w:line="186" w:lineRule="auto"/>
                      <w:ind w:left="20"/>
                      <w:rPr>
                        <w:rFonts w:ascii="宋体" w:hAnsi="宋体" w:eastAsia="宋体" w:cs="宋体"/>
                        <w:sz w:val="22"/>
                        <w:szCs w:val="22"/>
                      </w:rPr>
                    </w:pPr>
                    <w:r>
                      <w:rPr>
                        <w:rFonts w:ascii="宋体" w:hAnsi="宋体" w:eastAsia="宋体" w:cs="宋体"/>
                        <w:spacing w:val="-24"/>
                        <w:sz w:val="24"/>
                        <w:szCs w:val="24"/>
                      </w:rPr>
                      <w:t>1.</w:t>
                    </w:r>
                    <w:r>
                      <w:rPr>
                        <w:rFonts w:ascii="宋体" w:hAnsi="宋体" w:eastAsia="宋体" w:cs="宋体"/>
                        <w:b/>
                        <w:bCs/>
                        <w:spacing w:val="-24"/>
                        <w:sz w:val="24"/>
                        <w:szCs w:val="24"/>
                      </w:rPr>
                      <w:t>上一较高级别功能及要求</w:t>
                    </w:r>
                    <w:r>
                      <w:rPr>
                        <w:rFonts w:ascii="宋体" w:hAnsi="宋体" w:eastAsia="宋体" w:cs="宋体"/>
                        <w:spacing w:val="-24"/>
                        <w:sz w:val="24"/>
                        <w:szCs w:val="24"/>
                      </w:rPr>
                      <w:t xml:space="preserve">       </w:t>
                    </w:r>
                    <w:r>
                      <w:rPr>
                        <w:rFonts w:ascii="Times New Roman" w:hAnsi="Times New Roman" w:eastAsia="Times New Roman" w:cs="Times New Roman"/>
                        <w:spacing w:val="-24"/>
                        <w:sz w:val="22"/>
                        <w:szCs w:val="22"/>
                      </w:rPr>
                      <w:t>2.</w:t>
                    </w:r>
                    <w:r>
                      <w:rPr>
                        <w:rFonts w:ascii="Times New Roman" w:hAnsi="Times New Roman" w:eastAsia="Times New Roman" w:cs="Times New Roman"/>
                        <w:spacing w:val="-14"/>
                        <w:sz w:val="22"/>
                        <w:szCs w:val="22"/>
                      </w:rPr>
                      <w:t xml:space="preserve"> </w:t>
                    </w:r>
                    <w:r>
                      <w:rPr>
                        <w:rFonts w:ascii="宋体" w:hAnsi="宋体" w:eastAsia="宋体" w:cs="宋体"/>
                        <w:spacing w:val="-24"/>
                        <w:sz w:val="22"/>
                        <w:szCs w:val="22"/>
                      </w:rPr>
                      <w:t>关注要素功能及要求</w:t>
                    </w:r>
                  </w:p>
                </w:txbxContent>
              </v:textbox>
            </v:shape>
            <v:shape id="_x0000_s1256" o:spid="_x0000_s1256" o:spt="202" type="#_x0000_t202" style="position:absolute;left:6152;top:1686;height:519;width:2663;" filled="f" stroked="f" coordsize="21600,21600">
              <v:path/>
              <v:fill on="f" focussize="0,0"/>
              <v:stroke on="f"/>
              <v:imagedata o:title=""/>
              <o:lock v:ext="edit" aspectratio="f"/>
              <v:textbox inset="0mm,0mm,0mm,0mm">
                <w:txbxContent>
                  <w:p w14:paraId="06089DB9">
                    <w:pPr>
                      <w:spacing w:before="20" w:line="184" w:lineRule="auto"/>
                      <w:ind w:right="2"/>
                      <w:jc w:val="right"/>
                      <w:rPr>
                        <w:rFonts w:ascii="宋体" w:hAnsi="宋体" w:eastAsia="宋体" w:cs="宋体"/>
                        <w:sz w:val="22"/>
                        <w:szCs w:val="22"/>
                      </w:rPr>
                    </w:pPr>
                    <w:r>
                      <w:rPr>
                        <w:rFonts w:ascii="宋体" w:hAnsi="宋体" w:eastAsia="宋体" w:cs="宋体"/>
                        <w:b/>
                        <w:bCs/>
                        <w:spacing w:val="-19"/>
                        <w:sz w:val="22"/>
                        <w:szCs w:val="22"/>
                      </w:rPr>
                      <w:t>3.下一</w:t>
                    </w:r>
                    <w:r>
                      <w:rPr>
                        <w:rFonts w:ascii="宋体" w:hAnsi="宋体" w:eastAsia="宋体" w:cs="宋体"/>
                        <w:b/>
                        <w:bCs/>
                        <w:spacing w:val="-18"/>
                        <w:sz w:val="22"/>
                        <w:szCs w:val="22"/>
                      </w:rPr>
                      <w:t>较低级别功能及要求</w:t>
                    </w:r>
                    <w:r>
                      <w:rPr>
                        <w:rFonts w:ascii="宋体" w:hAnsi="宋体" w:eastAsia="宋体" w:cs="宋体"/>
                        <w:b/>
                        <w:bCs/>
                        <w:spacing w:val="-14"/>
                        <w:sz w:val="22"/>
                        <w:szCs w:val="22"/>
                      </w:rPr>
                      <w:t>或</w:t>
                    </w:r>
                  </w:p>
                  <w:p w14:paraId="463BD1E0">
                    <w:pPr>
                      <w:spacing w:before="39" w:line="219" w:lineRule="auto"/>
                      <w:ind w:left="1149"/>
                      <w:rPr>
                        <w:rFonts w:ascii="宋体" w:hAnsi="宋体" w:eastAsia="宋体" w:cs="宋体"/>
                        <w:sz w:val="22"/>
                        <w:szCs w:val="22"/>
                      </w:rPr>
                    </w:pPr>
                    <w:r>
                      <w:rPr>
                        <w:rFonts w:ascii="宋体" w:hAnsi="宋体" w:eastAsia="宋体" w:cs="宋体"/>
                        <w:b/>
                        <w:bCs/>
                        <w:spacing w:val="-15"/>
                        <w:w w:val="96"/>
                        <w:sz w:val="22"/>
                        <w:szCs w:val="22"/>
                      </w:rPr>
                      <w:t>特性</w:t>
                    </w:r>
                  </w:p>
                </w:txbxContent>
              </v:textbox>
            </v:shape>
            <w10:wrap type="none"/>
            <w10:anchorlock/>
          </v:group>
        </w:pict>
      </w:r>
    </w:p>
    <w:p w14:paraId="2263482B">
      <w:pPr>
        <w:spacing w:line="2430" w:lineRule="exact"/>
        <w:sectPr>
          <w:footerReference r:id="rId228" w:type="default"/>
          <w:pgSz w:w="11900" w:h="16840"/>
          <w:pgMar w:top="400" w:right="1167" w:bottom="1234" w:left="1440" w:header="0" w:footer="852" w:gutter="0"/>
          <w:cols w:space="720" w:num="1"/>
        </w:sectPr>
      </w:pPr>
    </w:p>
    <w:p w14:paraId="4AF360A6">
      <w:pPr>
        <w:pStyle w:val="2"/>
        <w:spacing w:line="352" w:lineRule="auto"/>
      </w:pPr>
    </w:p>
    <w:p w14:paraId="5A28C48E">
      <w:pPr>
        <w:spacing w:before="71" w:line="219" w:lineRule="auto"/>
        <w:ind w:left="103"/>
        <w:rPr>
          <w:rFonts w:ascii="宋体" w:hAnsi="宋体" w:eastAsia="宋体" w:cs="宋体"/>
          <w:sz w:val="22"/>
          <w:szCs w:val="22"/>
        </w:rPr>
      </w:pPr>
      <w:r>
        <w:rPr>
          <w:rFonts w:ascii="宋体" w:hAnsi="宋体" w:eastAsia="宋体" w:cs="宋体"/>
          <w:b/>
          <w:bCs/>
          <w:spacing w:val="-9"/>
          <w:sz w:val="22"/>
          <w:szCs w:val="22"/>
        </w:rPr>
        <w:t>步骤四：失效分析</w:t>
      </w:r>
    </w:p>
    <w:p w14:paraId="0FD27B38">
      <w:pPr>
        <w:spacing w:before="72" w:line="219" w:lineRule="auto"/>
        <w:ind w:left="99"/>
        <w:rPr>
          <w:rFonts w:ascii="宋体" w:hAnsi="宋体" w:eastAsia="宋体" w:cs="宋体"/>
          <w:sz w:val="22"/>
          <w:szCs w:val="22"/>
        </w:rPr>
      </w:pPr>
      <w:r>
        <w:rPr>
          <w:rFonts w:ascii="宋体" w:hAnsi="宋体" w:eastAsia="宋体" w:cs="宋体"/>
          <w:spacing w:val="-9"/>
          <w:sz w:val="22"/>
          <w:szCs w:val="22"/>
        </w:rPr>
        <w:t>关注要素的概念确定了分析的重点。</w:t>
      </w:r>
    </w:p>
    <w:p w14:paraId="0E8AD8CB">
      <w:pPr>
        <w:spacing w:before="73" w:line="212" w:lineRule="auto"/>
        <w:ind w:left="99"/>
        <w:rPr>
          <w:rFonts w:ascii="Times New Roman" w:hAnsi="Times New Roman" w:eastAsia="Times New Roman" w:cs="Times New Roman"/>
          <w:sz w:val="23"/>
          <w:szCs w:val="23"/>
        </w:rPr>
      </w:pPr>
      <w:r>
        <w:rPr>
          <w:rFonts w:ascii="Times New Roman" w:hAnsi="Times New Roman" w:eastAsia="Times New Roman" w:cs="Times New Roman"/>
          <w:b/>
          <w:bCs/>
          <w:spacing w:val="-10"/>
          <w:sz w:val="23"/>
          <w:szCs w:val="23"/>
        </w:rPr>
        <w:t xml:space="preserve">i.     </w:t>
      </w:r>
      <w:r>
        <w:rPr>
          <w:rFonts w:ascii="宋体" w:hAnsi="宋体" w:eastAsia="宋体" w:cs="宋体"/>
          <w:b/>
          <w:bCs/>
          <w:spacing w:val="-10"/>
          <w:sz w:val="23"/>
          <w:szCs w:val="23"/>
        </w:rPr>
        <w:t>潜在失效模式</w:t>
      </w:r>
      <w:r>
        <w:rPr>
          <w:rFonts w:ascii="宋体" w:hAnsi="宋体" w:eastAsia="宋体" w:cs="宋体"/>
          <w:spacing w:val="-10"/>
          <w:sz w:val="23"/>
          <w:szCs w:val="23"/>
        </w:rPr>
        <w:t>变更为：关注要素的失</w:t>
      </w:r>
      <w:r>
        <w:rPr>
          <w:rFonts w:ascii="宋体" w:hAnsi="宋体" w:eastAsia="宋体" w:cs="宋体"/>
          <w:spacing w:val="-11"/>
          <w:sz w:val="23"/>
          <w:szCs w:val="23"/>
        </w:rPr>
        <w:t>效模式(</w:t>
      </w:r>
      <w:r>
        <w:rPr>
          <w:rFonts w:ascii="宋体" w:hAnsi="宋体" w:eastAsia="宋体" w:cs="宋体"/>
          <w:spacing w:val="-51"/>
          <w:sz w:val="23"/>
          <w:szCs w:val="23"/>
        </w:rPr>
        <w:t xml:space="preserve"> </w:t>
      </w:r>
      <w:r>
        <w:rPr>
          <w:rFonts w:ascii="Times New Roman" w:hAnsi="Times New Roman" w:eastAsia="Times New Roman" w:cs="Times New Roman"/>
          <w:spacing w:val="-11"/>
          <w:sz w:val="23"/>
          <w:szCs w:val="23"/>
        </w:rPr>
        <w:t>FM)</w:t>
      </w:r>
    </w:p>
    <w:p w14:paraId="7B7F532C">
      <w:pPr>
        <w:spacing w:before="175" w:line="212" w:lineRule="auto"/>
        <w:ind w:left="99"/>
        <w:rPr>
          <w:rFonts w:ascii="Times New Roman" w:hAnsi="Times New Roman" w:eastAsia="Times New Roman" w:cs="Times New Roman"/>
          <w:sz w:val="23"/>
          <w:szCs w:val="23"/>
        </w:rPr>
      </w:pPr>
      <w:r>
        <w:rPr>
          <w:rFonts w:ascii="Times New Roman" w:hAnsi="Times New Roman" w:eastAsia="Times New Roman" w:cs="Times New Roman"/>
          <w:spacing w:val="-15"/>
          <w:sz w:val="23"/>
          <w:szCs w:val="23"/>
        </w:rPr>
        <w:t xml:space="preserve">ii.      </w:t>
      </w:r>
      <w:r>
        <w:rPr>
          <w:rFonts w:ascii="宋体" w:hAnsi="宋体" w:eastAsia="宋体" w:cs="宋体"/>
          <w:b/>
          <w:bCs/>
          <w:spacing w:val="-15"/>
          <w:sz w:val="23"/>
          <w:szCs w:val="23"/>
        </w:rPr>
        <w:t>潜在失效影响变更为：对上一较高级别要素和/或最终用户的失效影响</w:t>
      </w:r>
      <w:r>
        <w:rPr>
          <w:rFonts w:ascii="宋体" w:hAnsi="宋体" w:eastAsia="宋体" w:cs="宋体"/>
          <w:spacing w:val="-55"/>
          <w:sz w:val="23"/>
          <w:szCs w:val="23"/>
        </w:rPr>
        <w:t xml:space="preserve"> </w:t>
      </w:r>
      <w:r>
        <w:rPr>
          <w:rFonts w:ascii="Times New Roman" w:hAnsi="Times New Roman" w:eastAsia="Times New Roman" w:cs="Times New Roman"/>
          <w:spacing w:val="-15"/>
          <w:sz w:val="23"/>
          <w:szCs w:val="23"/>
        </w:rPr>
        <w:t>(FE)</w:t>
      </w:r>
    </w:p>
    <w:p w14:paraId="66930C87">
      <w:pPr>
        <w:pStyle w:val="2"/>
        <w:spacing w:line="260" w:lineRule="auto"/>
      </w:pPr>
    </w:p>
    <w:p w14:paraId="360B18E9">
      <w:pPr>
        <w:pStyle w:val="2"/>
        <w:spacing w:before="75" w:line="212" w:lineRule="auto"/>
        <w:ind w:left="99"/>
        <w:rPr>
          <w:sz w:val="23"/>
          <w:szCs w:val="23"/>
        </w:rPr>
      </w:pPr>
      <w:r>
        <w:rPr>
          <w:spacing w:val="-12"/>
          <w:sz w:val="23"/>
          <w:szCs w:val="23"/>
        </w:rPr>
        <w:t xml:space="preserve">ii.      </w:t>
      </w:r>
      <w:r>
        <w:rPr>
          <w:rFonts w:ascii="宋体" w:hAnsi="宋体" w:eastAsia="宋体" w:cs="宋体"/>
          <w:b/>
          <w:bCs/>
          <w:spacing w:val="-12"/>
          <w:sz w:val="23"/>
          <w:szCs w:val="23"/>
        </w:rPr>
        <w:t>潜在失效原因</w:t>
      </w:r>
      <w:r>
        <w:rPr>
          <w:rFonts w:ascii="宋体" w:hAnsi="宋体" w:eastAsia="宋体" w:cs="宋体"/>
          <w:spacing w:val="-12"/>
          <w:sz w:val="23"/>
          <w:szCs w:val="23"/>
        </w:rPr>
        <w:t>变更为：下一较低级别要素或特性的失效起因</w:t>
      </w:r>
      <w:r>
        <w:rPr>
          <w:rFonts w:ascii="宋体" w:hAnsi="宋体" w:eastAsia="宋体" w:cs="宋体"/>
          <w:spacing w:val="-64"/>
          <w:sz w:val="23"/>
          <w:szCs w:val="23"/>
        </w:rPr>
        <w:t xml:space="preserve"> </w:t>
      </w:r>
      <w:r>
        <w:rPr>
          <w:spacing w:val="-12"/>
          <w:sz w:val="23"/>
          <w:szCs w:val="23"/>
        </w:rPr>
        <w:t>(FC)</w:t>
      </w:r>
    </w:p>
    <w:p w14:paraId="0C2B713B">
      <w:pPr>
        <w:pStyle w:val="2"/>
        <w:spacing w:line="285" w:lineRule="auto"/>
      </w:pPr>
    </w:p>
    <w:p w14:paraId="3D3F63CB">
      <w:pPr>
        <w:pStyle w:val="2"/>
        <w:spacing w:before="75" w:line="220" w:lineRule="auto"/>
        <w:ind w:left="99"/>
        <w:rPr>
          <w:sz w:val="23"/>
          <w:szCs w:val="23"/>
        </w:rPr>
      </w:pPr>
      <w:r>
        <w:rPr>
          <w:rFonts w:ascii="Times New Roman" w:hAnsi="Times New Roman" w:eastAsia="Times New Roman" w:cs="Times New Roman"/>
          <w:spacing w:val="-6"/>
          <w:sz w:val="23"/>
          <w:szCs w:val="23"/>
        </w:rPr>
        <w:t xml:space="preserve">iv.     </w:t>
      </w:r>
      <w:r>
        <w:rPr>
          <w:rFonts w:ascii="宋体" w:hAnsi="宋体" w:eastAsia="宋体" w:cs="宋体"/>
          <w:spacing w:val="-6"/>
          <w:sz w:val="23"/>
          <w:szCs w:val="23"/>
        </w:rPr>
        <w:t>各列顺序从</w:t>
      </w:r>
      <w:r>
        <w:rPr>
          <w:rFonts w:ascii="Times New Roman" w:hAnsi="Times New Roman" w:eastAsia="Times New Roman" w:cs="Times New Roman"/>
          <w:spacing w:val="-6"/>
          <w:sz w:val="23"/>
          <w:szCs w:val="23"/>
        </w:rPr>
        <w:t>FM</w:t>
      </w:r>
      <w:r>
        <w:rPr>
          <w:rFonts w:ascii="Times New Roman" w:hAnsi="Times New Roman" w:eastAsia="Times New Roman" w:cs="Times New Roman"/>
          <w:spacing w:val="-33"/>
          <w:sz w:val="23"/>
          <w:szCs w:val="23"/>
        </w:rPr>
        <w:t xml:space="preserve"> </w:t>
      </w:r>
      <w:r>
        <w:rPr>
          <w:rFonts w:ascii="宋体" w:hAnsi="宋体" w:eastAsia="宋体" w:cs="宋体"/>
          <w:spacing w:val="-6"/>
          <w:sz w:val="23"/>
          <w:szCs w:val="23"/>
        </w:rPr>
        <w:t>、</w:t>
      </w:r>
      <w:r>
        <w:rPr>
          <w:rFonts w:ascii="Times New Roman" w:hAnsi="Times New Roman" w:eastAsia="Times New Roman" w:cs="Times New Roman"/>
          <w:spacing w:val="-6"/>
          <w:sz w:val="23"/>
          <w:szCs w:val="23"/>
        </w:rPr>
        <w:t>FE</w:t>
      </w:r>
      <w:r>
        <w:rPr>
          <w:rFonts w:ascii="Times New Roman" w:hAnsi="Times New Roman" w:eastAsia="Times New Roman" w:cs="Times New Roman"/>
          <w:spacing w:val="-33"/>
          <w:sz w:val="23"/>
          <w:szCs w:val="23"/>
        </w:rPr>
        <w:t xml:space="preserve"> </w:t>
      </w:r>
      <w:r>
        <w:rPr>
          <w:rFonts w:ascii="宋体" w:hAnsi="宋体" w:eastAsia="宋体" w:cs="宋体"/>
          <w:spacing w:val="-6"/>
          <w:sz w:val="23"/>
          <w:szCs w:val="23"/>
        </w:rPr>
        <w:t>、</w:t>
      </w:r>
      <w:r>
        <w:rPr>
          <w:rFonts w:ascii="Times New Roman" w:hAnsi="Times New Roman" w:eastAsia="Times New Roman" w:cs="Times New Roman"/>
          <w:spacing w:val="-6"/>
          <w:sz w:val="23"/>
          <w:szCs w:val="23"/>
        </w:rPr>
        <w:t>FC</w:t>
      </w:r>
      <w:r>
        <w:rPr>
          <w:rFonts w:ascii="宋体" w:hAnsi="宋体" w:eastAsia="宋体" w:cs="宋体"/>
          <w:spacing w:val="-7"/>
          <w:sz w:val="23"/>
          <w:szCs w:val="23"/>
        </w:rPr>
        <w:t>变更为</w:t>
      </w:r>
      <w:r>
        <w:rPr>
          <w:b/>
          <w:bCs/>
          <w:spacing w:val="-7"/>
          <w:sz w:val="23"/>
          <w:szCs w:val="23"/>
        </w:rPr>
        <w:t>FE</w:t>
      </w:r>
      <w:r>
        <w:rPr>
          <w:rFonts w:ascii="宋体" w:hAnsi="宋体" w:eastAsia="宋体" w:cs="宋体"/>
          <w:b/>
          <w:bCs/>
          <w:spacing w:val="-7"/>
          <w:sz w:val="23"/>
          <w:szCs w:val="23"/>
        </w:rPr>
        <w:t>、</w:t>
      </w:r>
      <w:r>
        <w:rPr>
          <w:spacing w:val="-7"/>
          <w:sz w:val="23"/>
          <w:szCs w:val="23"/>
        </w:rPr>
        <w:t>FM</w:t>
      </w:r>
      <w:r>
        <w:rPr>
          <w:rFonts w:ascii="宋体" w:hAnsi="宋体" w:eastAsia="宋体" w:cs="宋体"/>
          <w:spacing w:val="-7"/>
          <w:sz w:val="23"/>
          <w:szCs w:val="23"/>
        </w:rPr>
        <w:t>、</w:t>
      </w:r>
      <w:r>
        <w:rPr>
          <w:spacing w:val="-7"/>
          <w:sz w:val="23"/>
          <w:szCs w:val="23"/>
        </w:rPr>
        <w:t>FC</w:t>
      </w:r>
    </w:p>
    <w:p w14:paraId="0A7530F2">
      <w:pPr>
        <w:pStyle w:val="2"/>
        <w:spacing w:before="217" w:line="269" w:lineRule="auto"/>
        <w:ind w:left="4059" w:right="86" w:hanging="860"/>
        <w:rPr>
          <w:rFonts w:ascii="宋体" w:hAnsi="宋体" w:eastAsia="宋体" w:cs="宋体"/>
          <w:sz w:val="22"/>
          <w:szCs w:val="22"/>
        </w:rPr>
      </w:pPr>
      <w:r>
        <w:rPr>
          <w:rFonts w:ascii="宋体" w:hAnsi="宋体" w:eastAsia="宋体" w:cs="宋体"/>
          <w:spacing w:val="-11"/>
          <w:sz w:val="22"/>
          <w:szCs w:val="22"/>
        </w:rPr>
        <w:t>重要注释：虽然各列顺序已发生变更，但使用电子表格创建分析的顺序保</w:t>
      </w:r>
      <w:r>
        <w:rPr>
          <w:rFonts w:ascii="宋体" w:hAnsi="宋体" w:eastAsia="宋体" w:cs="宋体"/>
          <w:spacing w:val="8"/>
          <w:sz w:val="22"/>
          <w:szCs w:val="22"/>
        </w:rPr>
        <w:t xml:space="preserve"> </w:t>
      </w:r>
      <w:r>
        <w:rPr>
          <w:rFonts w:ascii="宋体" w:hAnsi="宋体" w:eastAsia="宋体" w:cs="宋体"/>
          <w:spacing w:val="-7"/>
          <w:sz w:val="22"/>
          <w:szCs w:val="22"/>
        </w:rPr>
        <w:t>持不变。首先需要确定(</w:t>
      </w:r>
      <w:r>
        <w:rPr>
          <w:rFonts w:ascii="宋体" w:hAnsi="宋体" w:eastAsia="宋体" w:cs="宋体"/>
          <w:spacing w:val="-35"/>
          <w:sz w:val="22"/>
          <w:szCs w:val="22"/>
        </w:rPr>
        <w:t xml:space="preserve"> </w:t>
      </w:r>
      <w:r>
        <w:rPr>
          <w:rFonts w:ascii="Times New Roman" w:hAnsi="Times New Roman" w:eastAsia="Times New Roman" w:cs="Times New Roman"/>
          <w:spacing w:val="-7"/>
          <w:sz w:val="22"/>
          <w:szCs w:val="22"/>
        </w:rPr>
        <w:t xml:space="preserve">FM),   </w:t>
      </w:r>
      <w:r>
        <w:rPr>
          <w:rFonts w:ascii="宋体" w:hAnsi="宋体" w:eastAsia="宋体" w:cs="宋体"/>
          <w:spacing w:val="-7"/>
          <w:sz w:val="22"/>
          <w:szCs w:val="22"/>
        </w:rPr>
        <w:t>然后由团队确定(</w:t>
      </w:r>
      <w:r>
        <w:rPr>
          <w:rFonts w:ascii="宋体" w:hAnsi="宋体" w:eastAsia="宋体" w:cs="宋体"/>
          <w:spacing w:val="-43"/>
          <w:sz w:val="22"/>
          <w:szCs w:val="22"/>
        </w:rPr>
        <w:t xml:space="preserve"> </w:t>
      </w:r>
      <w:r>
        <w:rPr>
          <w:rFonts w:ascii="Times New Roman" w:hAnsi="Times New Roman" w:eastAsia="Times New Roman" w:cs="Times New Roman"/>
          <w:spacing w:val="-7"/>
          <w:sz w:val="22"/>
          <w:szCs w:val="22"/>
        </w:rPr>
        <w:t>FE)</w:t>
      </w:r>
      <w:r>
        <w:rPr>
          <w:rFonts w:ascii="Times New Roman" w:hAnsi="Times New Roman" w:eastAsia="Times New Roman" w:cs="Times New Roman"/>
          <w:spacing w:val="19"/>
          <w:sz w:val="22"/>
          <w:szCs w:val="22"/>
        </w:rPr>
        <w:t xml:space="preserve"> </w:t>
      </w:r>
      <w:r>
        <w:rPr>
          <w:rFonts w:ascii="宋体" w:hAnsi="宋体" w:eastAsia="宋体" w:cs="宋体"/>
          <w:spacing w:val="-7"/>
          <w:sz w:val="22"/>
          <w:szCs w:val="22"/>
        </w:rPr>
        <w:t>或(</w:t>
      </w:r>
      <w:r>
        <w:rPr>
          <w:rFonts w:ascii="宋体" w:hAnsi="宋体" w:eastAsia="宋体" w:cs="宋体"/>
          <w:spacing w:val="-53"/>
          <w:sz w:val="22"/>
          <w:szCs w:val="22"/>
        </w:rPr>
        <w:t xml:space="preserve"> </w:t>
      </w:r>
      <w:r>
        <w:rPr>
          <w:rFonts w:ascii="Times New Roman" w:hAnsi="Times New Roman" w:eastAsia="Times New Roman" w:cs="Times New Roman"/>
          <w:spacing w:val="-7"/>
          <w:sz w:val="22"/>
          <w:szCs w:val="22"/>
        </w:rPr>
        <w:t>FC)</w:t>
      </w:r>
      <w:r>
        <w:rPr>
          <w:rFonts w:ascii="Times New Roman" w:hAnsi="Times New Roman" w:eastAsia="Times New Roman" w:cs="Times New Roman"/>
          <w:spacing w:val="-25"/>
          <w:sz w:val="22"/>
          <w:szCs w:val="22"/>
        </w:rPr>
        <w:t xml:space="preserve"> </w:t>
      </w:r>
      <w:r>
        <w:rPr>
          <w:rFonts w:ascii="宋体" w:hAnsi="宋体" w:eastAsia="宋体" w:cs="宋体"/>
          <w:spacing w:val="-7"/>
          <w:sz w:val="22"/>
          <w:szCs w:val="22"/>
        </w:rPr>
        <w:t>。</w:t>
      </w:r>
      <w:r>
        <w:rPr>
          <w:rFonts w:ascii="宋体" w:hAnsi="宋体" w:eastAsia="宋体" w:cs="宋体"/>
          <w:sz w:val="22"/>
          <w:szCs w:val="22"/>
        </w:rPr>
        <w:t xml:space="preserve"> </w:t>
      </w:r>
      <w:r>
        <w:rPr>
          <w:rFonts w:ascii="宋体" w:hAnsi="宋体" w:eastAsia="宋体" w:cs="宋体"/>
          <w:spacing w:val="-10"/>
          <w:sz w:val="22"/>
          <w:szCs w:val="22"/>
        </w:rPr>
        <w:t>当使用</w:t>
      </w:r>
      <w:r>
        <w:rPr>
          <w:spacing w:val="-10"/>
          <w:sz w:val="22"/>
          <w:szCs w:val="22"/>
        </w:rPr>
        <w:t>FMEA</w:t>
      </w:r>
      <w:r>
        <w:rPr>
          <w:spacing w:val="-24"/>
          <w:sz w:val="22"/>
          <w:szCs w:val="22"/>
        </w:rPr>
        <w:t xml:space="preserve"> </w:t>
      </w:r>
      <w:r>
        <w:rPr>
          <w:rFonts w:ascii="宋体" w:hAnsi="宋体" w:eastAsia="宋体" w:cs="宋体"/>
          <w:spacing w:val="-10"/>
          <w:sz w:val="22"/>
          <w:szCs w:val="22"/>
        </w:rPr>
        <w:t>专用软件时，团队可采用不同的方式执</w:t>
      </w:r>
      <w:r>
        <w:rPr>
          <w:rFonts w:ascii="宋体" w:hAnsi="宋体" w:eastAsia="宋体" w:cs="宋体"/>
          <w:spacing w:val="-11"/>
          <w:sz w:val="22"/>
          <w:szCs w:val="22"/>
        </w:rPr>
        <w:t>行</w:t>
      </w:r>
      <w:r>
        <w:rPr>
          <w:spacing w:val="-11"/>
          <w:sz w:val="22"/>
          <w:szCs w:val="22"/>
        </w:rPr>
        <w:t>DFMEA,</w:t>
      </w:r>
      <w:r>
        <w:rPr>
          <w:sz w:val="22"/>
          <w:szCs w:val="22"/>
        </w:rPr>
        <w:t xml:space="preserve">  </w:t>
      </w:r>
      <w:r>
        <w:rPr>
          <w:rFonts w:ascii="宋体" w:hAnsi="宋体" w:eastAsia="宋体" w:cs="宋体"/>
          <w:spacing w:val="-5"/>
          <w:sz w:val="22"/>
          <w:szCs w:val="22"/>
        </w:rPr>
        <w:t>例如，确定失效，然后在(</w:t>
      </w:r>
      <w:r>
        <w:rPr>
          <w:rFonts w:ascii="宋体" w:hAnsi="宋体" w:eastAsia="宋体" w:cs="宋体"/>
          <w:spacing w:val="-43"/>
          <w:sz w:val="22"/>
          <w:szCs w:val="22"/>
        </w:rPr>
        <w:t xml:space="preserve"> </w:t>
      </w:r>
      <w:r>
        <w:rPr>
          <w:rFonts w:ascii="Times New Roman" w:hAnsi="Times New Roman" w:eastAsia="Times New Roman" w:cs="Times New Roman"/>
          <w:spacing w:val="-5"/>
          <w:sz w:val="22"/>
          <w:szCs w:val="22"/>
        </w:rPr>
        <w:t>FE)</w:t>
      </w:r>
      <w:r>
        <w:rPr>
          <w:rFonts w:ascii="Times New Roman" w:hAnsi="Times New Roman" w:eastAsia="Times New Roman" w:cs="Times New Roman"/>
          <w:spacing w:val="-31"/>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pacing w:val="-5"/>
          <w:sz w:val="22"/>
          <w:szCs w:val="22"/>
        </w:rPr>
        <w:t>(FM)</w:t>
      </w:r>
      <w:r>
        <w:rPr>
          <w:rFonts w:ascii="Times New Roman" w:hAnsi="Times New Roman" w:eastAsia="Times New Roman" w:cs="Times New Roman"/>
          <w:spacing w:val="-31"/>
          <w:sz w:val="22"/>
          <w:szCs w:val="22"/>
        </w:rPr>
        <w:t xml:space="preserve"> </w:t>
      </w:r>
      <w:r>
        <w:rPr>
          <w:rFonts w:ascii="宋体" w:hAnsi="宋体" w:eastAsia="宋体" w:cs="宋体"/>
          <w:spacing w:val="-5"/>
          <w:sz w:val="22"/>
          <w:szCs w:val="22"/>
        </w:rPr>
        <w:t xml:space="preserve">、    </w:t>
      </w:r>
      <w:r>
        <w:rPr>
          <w:spacing w:val="-5"/>
          <w:sz w:val="22"/>
          <w:szCs w:val="22"/>
        </w:rPr>
        <w:t xml:space="preserve">(FC)  </w:t>
      </w:r>
      <w:r>
        <w:rPr>
          <w:spacing w:val="-6"/>
          <w:sz w:val="22"/>
          <w:szCs w:val="22"/>
        </w:rPr>
        <w:t xml:space="preserve"> </w:t>
      </w:r>
      <w:r>
        <w:rPr>
          <w:rFonts w:ascii="宋体" w:hAnsi="宋体" w:eastAsia="宋体" w:cs="宋体"/>
          <w:spacing w:val="-6"/>
          <w:sz w:val="22"/>
          <w:szCs w:val="22"/>
        </w:rPr>
        <w:t>的适当失效</w:t>
      </w:r>
      <w:r>
        <w:rPr>
          <w:rFonts w:ascii="宋体" w:hAnsi="宋体" w:eastAsia="宋体" w:cs="宋体"/>
          <w:sz w:val="22"/>
          <w:szCs w:val="22"/>
        </w:rPr>
        <w:t xml:space="preserve"> </w:t>
      </w:r>
      <w:r>
        <w:rPr>
          <w:rFonts w:ascii="宋体" w:hAnsi="宋体" w:eastAsia="宋体" w:cs="宋体"/>
          <w:spacing w:val="-11"/>
          <w:sz w:val="22"/>
          <w:szCs w:val="22"/>
        </w:rPr>
        <w:t>链中将其联系起来。</w:t>
      </w:r>
    </w:p>
    <w:p w14:paraId="69AA7F31">
      <w:pPr>
        <w:spacing w:before="226" w:line="219" w:lineRule="auto"/>
        <w:ind w:left="99"/>
        <w:rPr>
          <w:rFonts w:ascii="宋体" w:hAnsi="宋体" w:eastAsia="宋体" w:cs="宋体"/>
          <w:sz w:val="24"/>
          <w:szCs w:val="24"/>
        </w:rPr>
      </w:pPr>
      <w:r>
        <w:rPr>
          <w:rFonts w:ascii="宋体" w:hAnsi="宋体" w:eastAsia="宋体" w:cs="宋体"/>
          <w:spacing w:val="-26"/>
          <w:sz w:val="24"/>
          <w:szCs w:val="24"/>
        </w:rPr>
        <w:t>通过对问题解决方法的系统说明来确定失效。</w:t>
      </w:r>
    </w:p>
    <w:p w14:paraId="56B01B1D">
      <w:pPr>
        <w:spacing w:before="85" w:line="219" w:lineRule="auto"/>
        <w:ind w:left="99"/>
        <w:rPr>
          <w:rFonts w:ascii="宋体" w:hAnsi="宋体" w:eastAsia="宋体" w:cs="宋体"/>
          <w:sz w:val="23"/>
          <w:szCs w:val="23"/>
        </w:rPr>
      </w:pPr>
      <w:r>
        <w:rPr>
          <w:rFonts w:ascii="宋体" w:hAnsi="宋体" w:eastAsia="宋体" w:cs="宋体"/>
          <w:spacing w:val="-16"/>
          <w:sz w:val="23"/>
          <w:szCs w:val="23"/>
        </w:rPr>
        <w:t>更详细的说明如何通过示例来表示失效影响、</w:t>
      </w:r>
      <w:r>
        <w:rPr>
          <w:rFonts w:ascii="宋体" w:hAnsi="宋体" w:eastAsia="宋体" w:cs="宋体"/>
          <w:spacing w:val="-17"/>
          <w:sz w:val="23"/>
          <w:szCs w:val="23"/>
        </w:rPr>
        <w:t>失效模式和失效起因。</w:t>
      </w:r>
    </w:p>
    <w:p w14:paraId="3BF49B8C">
      <w:pPr>
        <w:pStyle w:val="2"/>
        <w:spacing w:before="97" w:line="220" w:lineRule="auto"/>
        <w:ind w:left="99"/>
        <w:rPr>
          <w:rFonts w:ascii="宋体" w:hAnsi="宋体" w:eastAsia="宋体" w:cs="宋体"/>
          <w:sz w:val="23"/>
          <w:szCs w:val="23"/>
        </w:rPr>
      </w:pPr>
      <w:r>
        <w:rPr>
          <w:rFonts w:ascii="宋体" w:hAnsi="宋体" w:eastAsia="宋体" w:cs="宋体"/>
          <w:spacing w:val="-3"/>
          <w:sz w:val="23"/>
          <w:szCs w:val="23"/>
        </w:rPr>
        <w:t>呈现了</w:t>
      </w:r>
      <w:r>
        <w:rPr>
          <w:spacing w:val="-3"/>
          <w:sz w:val="23"/>
          <w:szCs w:val="23"/>
        </w:rPr>
        <w:t>PFMEA</w:t>
      </w:r>
      <w:r>
        <w:rPr>
          <w:rFonts w:ascii="宋体" w:hAnsi="宋体" w:eastAsia="宋体" w:cs="宋体"/>
          <w:spacing w:val="-3"/>
          <w:sz w:val="23"/>
          <w:szCs w:val="23"/>
        </w:rPr>
        <w:t>和</w:t>
      </w:r>
      <w:r>
        <w:rPr>
          <w:spacing w:val="-3"/>
          <w:sz w:val="23"/>
          <w:szCs w:val="23"/>
        </w:rPr>
        <w:t>DFMEA</w:t>
      </w:r>
      <w:r>
        <w:rPr>
          <w:rFonts w:ascii="宋体" w:hAnsi="宋体" w:eastAsia="宋体" w:cs="宋体"/>
          <w:spacing w:val="-3"/>
          <w:sz w:val="23"/>
          <w:szCs w:val="23"/>
        </w:rPr>
        <w:t>之间的关系。</w:t>
      </w:r>
    </w:p>
    <w:p w14:paraId="0E54DB8C">
      <w:pPr>
        <w:spacing w:before="96" w:line="219" w:lineRule="auto"/>
        <w:ind w:left="99"/>
        <w:rPr>
          <w:rFonts w:ascii="宋体" w:hAnsi="宋体" w:eastAsia="宋体" w:cs="宋体"/>
          <w:sz w:val="23"/>
          <w:szCs w:val="23"/>
        </w:rPr>
      </w:pPr>
      <w:r>
        <w:rPr>
          <w:rFonts w:ascii="宋体" w:hAnsi="宋体" w:eastAsia="宋体" w:cs="宋体"/>
          <w:spacing w:val="-15"/>
          <w:sz w:val="23"/>
          <w:szCs w:val="23"/>
        </w:rPr>
        <w:t>对表格中可能的视图进行了说明。</w:t>
      </w:r>
    </w:p>
    <w:p w14:paraId="5E2CB9D4">
      <w:pPr>
        <w:spacing w:before="95" w:line="219" w:lineRule="auto"/>
        <w:ind w:left="99"/>
        <w:rPr>
          <w:rFonts w:ascii="宋体" w:hAnsi="宋体" w:eastAsia="宋体" w:cs="宋体"/>
          <w:sz w:val="23"/>
          <w:szCs w:val="23"/>
        </w:rPr>
      </w:pPr>
      <w:r>
        <w:rPr>
          <w:rFonts w:ascii="宋体" w:hAnsi="宋体" w:eastAsia="宋体" w:cs="宋体"/>
          <w:spacing w:val="-17"/>
          <w:sz w:val="23"/>
          <w:szCs w:val="23"/>
        </w:rPr>
        <w:t>对顾客和供应商之间的协作进行了解释。</w:t>
      </w:r>
    </w:p>
    <w:p w14:paraId="19FF9926">
      <w:pPr>
        <w:pStyle w:val="2"/>
        <w:spacing w:before="60" w:line="830" w:lineRule="exact"/>
      </w:pPr>
      <w:r>
        <w:rPr>
          <w:position w:val="-16"/>
        </w:rPr>
        <w:pict>
          <v:group id="_x0000_s1257" o:spid="_x0000_s1257" o:spt="203" style="height:41.55pt;width:500pt;" coordsize="10000,830">
            <o:lock v:ext="edit"/>
            <v:shape id="_x0000_s1258" o:spid="_x0000_s1258" o:spt="75" type="#_x0000_t75" style="position:absolute;left:0;top:0;height:830;width:10000;" filled="f" stroked="f" coordsize="21600,21600">
              <v:path/>
              <v:fill on="f" focussize="0,0"/>
              <v:stroke on="f"/>
              <v:imagedata r:id="rId393" o:title=""/>
              <o:lock v:ext="edit" aspectratio="t"/>
            </v:shape>
            <v:shape id="_x0000_s1259" o:spid="_x0000_s1259" o:spt="202" type="#_x0000_t202" style="position:absolute;left:502;top:274;height:435;width:8379;" filled="f" stroked="f" coordsize="21600,21600">
              <v:path/>
              <v:fill on="f" focussize="0,0"/>
              <v:stroke on="f"/>
              <v:imagedata o:title=""/>
              <o:lock v:ext="edit" aspectratio="f"/>
              <v:textbox inset="0mm,0mm,0mm,0mm">
                <w:txbxContent>
                  <w:p w14:paraId="394DCAB8">
                    <w:pPr>
                      <w:spacing w:before="20" w:line="226" w:lineRule="auto"/>
                      <w:ind w:left="20"/>
                      <w:rPr>
                        <w:rFonts w:ascii="Arial" w:hAnsi="Arial" w:eastAsia="Arial" w:cs="Arial"/>
                        <w:sz w:val="24"/>
                        <w:szCs w:val="24"/>
                      </w:rPr>
                    </w:pPr>
                    <w:r>
                      <w:rPr>
                        <w:rFonts w:ascii="黑体" w:hAnsi="黑体" w:eastAsia="黑体" w:cs="黑体"/>
                        <w:b/>
                        <w:bCs/>
                        <w:spacing w:val="-3"/>
                        <w:position w:val="-6"/>
                        <w:sz w:val="24"/>
                        <w:szCs w:val="24"/>
                      </w:rPr>
                      <w:t>终</w:t>
                    </w:r>
                    <w:r>
                      <w:rPr>
                        <w:rFonts w:ascii="宋体" w:hAnsi="宋体" w:eastAsia="宋体" w:cs="宋体"/>
                        <w:spacing w:val="-3"/>
                        <w:position w:val="-6"/>
                        <w:sz w:val="24"/>
                        <w:szCs w:val="24"/>
                      </w:rPr>
                      <w:t>用户的失效影响(</w:t>
                    </w:r>
                    <w:r>
                      <w:rPr>
                        <w:rFonts w:ascii="宋体" w:hAnsi="宋体" w:eastAsia="宋体" w:cs="宋体"/>
                        <w:spacing w:val="-58"/>
                        <w:position w:val="-6"/>
                        <w:sz w:val="24"/>
                        <w:szCs w:val="24"/>
                      </w:rPr>
                      <w:t xml:space="preserve"> </w:t>
                    </w:r>
                    <w:r>
                      <w:rPr>
                        <w:rFonts w:ascii="Times New Roman" w:hAnsi="Times New Roman" w:eastAsia="Times New Roman" w:cs="Times New Roman"/>
                        <w:spacing w:val="-3"/>
                        <w:position w:val="-6"/>
                        <w:sz w:val="24"/>
                        <w:szCs w:val="24"/>
                      </w:rPr>
                      <w:t xml:space="preserve">FE)       </w:t>
                    </w:r>
                    <w:r>
                      <w:rPr>
                        <w:rFonts w:ascii="Times New Roman" w:hAnsi="Times New Roman" w:eastAsia="Times New Roman" w:cs="Times New Roman"/>
                        <w:spacing w:val="-4"/>
                        <w:position w:val="-6"/>
                        <w:sz w:val="24"/>
                        <w:szCs w:val="24"/>
                      </w:rPr>
                      <w:t xml:space="preserve">      </w:t>
                    </w:r>
                    <w:r>
                      <w:rPr>
                        <w:rFonts w:ascii="宋体" w:hAnsi="宋体" w:eastAsia="宋体" w:cs="宋体"/>
                        <w:b/>
                        <w:bCs/>
                        <w:spacing w:val="-4"/>
                        <w:position w:val="8"/>
                        <w:sz w:val="22"/>
                        <w:szCs w:val="22"/>
                      </w:rPr>
                      <w:t>2.</w:t>
                    </w:r>
                    <w:r>
                      <w:rPr>
                        <w:rFonts w:ascii="宋体" w:hAnsi="宋体" w:eastAsia="宋体" w:cs="宋体"/>
                        <w:spacing w:val="-4"/>
                        <w:position w:val="8"/>
                        <w:sz w:val="22"/>
                        <w:szCs w:val="22"/>
                      </w:rPr>
                      <w:t>关注要素的失效模式</w:t>
                    </w:r>
                    <w:r>
                      <w:rPr>
                        <w:rFonts w:ascii="Times New Roman" w:hAnsi="Times New Roman" w:eastAsia="Times New Roman" w:cs="Times New Roman"/>
                        <w:spacing w:val="-4"/>
                        <w:position w:val="8"/>
                        <w:sz w:val="22"/>
                        <w:szCs w:val="22"/>
                      </w:rPr>
                      <w:t>(</w:t>
                    </w:r>
                    <w:r>
                      <w:rPr>
                        <w:rFonts w:ascii="Times New Roman" w:hAnsi="Times New Roman" w:eastAsia="Times New Roman" w:cs="Times New Roman"/>
                        <w:spacing w:val="-20"/>
                        <w:position w:val="8"/>
                        <w:sz w:val="22"/>
                        <w:szCs w:val="22"/>
                      </w:rPr>
                      <w:t xml:space="preserve"> </w:t>
                    </w:r>
                    <w:r>
                      <w:rPr>
                        <w:rFonts w:ascii="Times New Roman" w:hAnsi="Times New Roman" w:eastAsia="Times New Roman" w:cs="Times New Roman"/>
                        <w:b/>
                        <w:bCs/>
                        <w:spacing w:val="-4"/>
                        <w:position w:val="8"/>
                        <w:sz w:val="22"/>
                        <w:szCs w:val="22"/>
                      </w:rPr>
                      <w:t xml:space="preserve">FM)                          </w:t>
                    </w:r>
                    <w:r>
                      <w:rPr>
                        <w:rFonts w:ascii="宋体" w:hAnsi="宋体" w:eastAsia="宋体" w:cs="宋体"/>
                        <w:b/>
                        <w:bCs/>
                        <w:spacing w:val="-4"/>
                        <w:position w:val="-3"/>
                        <w:sz w:val="24"/>
                        <w:szCs w:val="24"/>
                      </w:rPr>
                      <w:t>效起因</w:t>
                    </w:r>
                    <w:r>
                      <w:rPr>
                        <w:rFonts w:ascii="Arial" w:hAnsi="Arial" w:eastAsia="Arial" w:cs="Arial"/>
                        <w:spacing w:val="-4"/>
                        <w:position w:val="-3"/>
                        <w:sz w:val="24"/>
                        <w:szCs w:val="24"/>
                      </w:rPr>
                      <w:t>(</w:t>
                    </w:r>
                    <w:r>
                      <w:rPr>
                        <w:rFonts w:ascii="Arial" w:hAnsi="Arial" w:eastAsia="Arial" w:cs="Arial"/>
                        <w:b/>
                        <w:bCs/>
                        <w:spacing w:val="-4"/>
                        <w:position w:val="-3"/>
                        <w:sz w:val="24"/>
                        <w:szCs w:val="24"/>
                      </w:rPr>
                      <w:t>FC)</w:t>
                    </w:r>
                  </w:p>
                </w:txbxContent>
              </v:textbox>
            </v:shape>
            <v:shape id="_x0000_s1260" o:spid="_x0000_s1260" o:spt="202" type="#_x0000_t202" style="position:absolute;left:79;top:116;height:283;width:9747;" filled="f" stroked="f" coordsize="21600,21600">
              <v:path/>
              <v:fill on="f" focussize="0,0"/>
              <v:stroke on="f"/>
              <v:imagedata o:title=""/>
              <o:lock v:ext="edit" aspectratio="f"/>
              <v:textbox inset="0mm,0mm,0mm,0mm">
                <w:txbxContent>
                  <w:p w14:paraId="5237F452">
                    <w:pPr>
                      <w:spacing w:before="20" w:line="187" w:lineRule="auto"/>
                      <w:jc w:val="right"/>
                      <w:rPr>
                        <w:rFonts w:ascii="宋体" w:hAnsi="宋体" w:eastAsia="宋体" w:cs="宋体"/>
                        <w:sz w:val="24"/>
                        <w:szCs w:val="24"/>
                      </w:rPr>
                    </w:pPr>
                    <w:r>
                      <w:rPr>
                        <w:rFonts w:ascii="Arial" w:hAnsi="Arial" w:eastAsia="Arial" w:cs="Arial"/>
                        <w:spacing w:val="-26"/>
                        <w:sz w:val="24"/>
                        <w:szCs w:val="24"/>
                      </w:rPr>
                      <w:t>1.</w:t>
                    </w:r>
                    <w:r>
                      <w:rPr>
                        <w:rFonts w:ascii="Arial" w:hAnsi="Arial" w:eastAsia="Arial" w:cs="Arial"/>
                        <w:spacing w:val="10"/>
                        <w:sz w:val="24"/>
                        <w:szCs w:val="24"/>
                      </w:rPr>
                      <w:t xml:space="preserve"> </w:t>
                    </w:r>
                    <w:r>
                      <w:rPr>
                        <w:rFonts w:ascii="宋体" w:hAnsi="宋体" w:eastAsia="宋体" w:cs="宋体"/>
                        <w:spacing w:val="-26"/>
                        <w:sz w:val="24"/>
                        <w:szCs w:val="24"/>
                      </w:rPr>
                      <w:t>对上一较高级别要素和或</w:t>
                    </w:r>
                    <w:r>
                      <w:rPr>
                        <w:rFonts w:ascii="宋体" w:hAnsi="宋体" w:eastAsia="宋体" w:cs="宋体"/>
                        <w:spacing w:val="-25"/>
                        <w:sz w:val="24"/>
                        <w:szCs w:val="24"/>
                      </w:rPr>
                      <w:t>最</w:t>
                    </w:r>
                    <w:r>
                      <w:rPr>
                        <w:rFonts w:ascii="宋体" w:hAnsi="宋体" w:eastAsia="宋体" w:cs="宋体"/>
                        <w:spacing w:val="1"/>
                        <w:sz w:val="24"/>
                        <w:szCs w:val="24"/>
                      </w:rPr>
                      <w:t xml:space="preserve">                                </w:t>
                    </w:r>
                    <w:r>
                      <w:rPr>
                        <w:rFonts w:ascii="宋体" w:hAnsi="宋体" w:eastAsia="宋体" w:cs="宋体"/>
                        <w:spacing w:val="-25"/>
                        <w:sz w:val="24"/>
                        <w:szCs w:val="24"/>
                      </w:rPr>
                      <w:t>3.</w:t>
                    </w:r>
                    <w:r>
                      <w:rPr>
                        <w:rFonts w:ascii="宋体" w:hAnsi="宋体" w:eastAsia="宋体" w:cs="宋体"/>
                        <w:b/>
                        <w:bCs/>
                        <w:spacing w:val="-25"/>
                        <w:sz w:val="24"/>
                        <w:szCs w:val="24"/>
                      </w:rPr>
                      <w:t>下一较低级别</w:t>
                    </w:r>
                    <w:r>
                      <w:rPr>
                        <w:rFonts w:ascii="宋体" w:hAnsi="宋体" w:eastAsia="宋体" w:cs="宋体"/>
                        <w:b/>
                        <w:bCs/>
                        <w:spacing w:val="-26"/>
                        <w:sz w:val="24"/>
                        <w:szCs w:val="24"/>
                      </w:rPr>
                      <w:t>要素或特性的</w:t>
                    </w:r>
                    <w:r>
                      <w:rPr>
                        <w:rFonts w:ascii="宋体" w:hAnsi="宋体" w:eastAsia="宋体" w:cs="宋体"/>
                        <w:b/>
                        <w:bCs/>
                        <w:spacing w:val="-13"/>
                        <w:sz w:val="24"/>
                        <w:szCs w:val="24"/>
                      </w:rPr>
                      <w:t>失</w:t>
                    </w:r>
                  </w:p>
                </w:txbxContent>
              </v:textbox>
            </v:shape>
            <w10:wrap type="none"/>
            <w10:anchorlock/>
          </v:group>
        </w:pict>
      </w:r>
    </w:p>
    <w:p w14:paraId="199CE9C0">
      <w:pPr>
        <w:pStyle w:val="2"/>
        <w:spacing w:before="133" w:line="248" w:lineRule="auto"/>
        <w:ind w:left="99" w:right="125"/>
        <w:rPr>
          <w:rFonts w:ascii="宋体" w:hAnsi="宋体" w:eastAsia="宋体" w:cs="宋体"/>
          <w:sz w:val="23"/>
          <w:szCs w:val="23"/>
        </w:rPr>
      </w:pPr>
      <w:r>
        <w:rPr>
          <w:rFonts w:ascii="宋体" w:hAnsi="宋体" w:eastAsia="宋体" w:cs="宋体"/>
          <w:spacing w:val="-20"/>
          <w:sz w:val="23"/>
          <w:szCs w:val="23"/>
          <w:u w:val="single" w:color="auto"/>
        </w:rPr>
        <w:t>变更原因：根</w:t>
      </w:r>
      <w:r>
        <w:rPr>
          <w:rFonts w:ascii="宋体" w:hAnsi="宋体" w:eastAsia="宋体" w:cs="宋体"/>
          <w:spacing w:val="-20"/>
          <w:sz w:val="23"/>
          <w:szCs w:val="23"/>
        </w:rPr>
        <w:t>据一系列潜在事件进行因果分析。表</w:t>
      </w:r>
      <w:r>
        <w:rPr>
          <w:rFonts w:ascii="宋体" w:hAnsi="宋体" w:eastAsia="宋体" w:cs="宋体"/>
          <w:spacing w:val="-21"/>
          <w:sz w:val="23"/>
          <w:szCs w:val="23"/>
        </w:rPr>
        <w:t>格的结构、功能和失效部分使用形成失效链</w:t>
      </w:r>
      <w:r>
        <w:rPr>
          <w:spacing w:val="-21"/>
          <w:sz w:val="23"/>
          <w:szCs w:val="23"/>
        </w:rPr>
        <w:t>(FE)</w:t>
      </w:r>
      <w:r>
        <w:rPr>
          <w:rFonts w:ascii="宋体" w:hAnsi="宋体" w:eastAsia="宋体" w:cs="宋体"/>
          <w:spacing w:val="-21"/>
          <w:sz w:val="23"/>
          <w:szCs w:val="23"/>
        </w:rPr>
        <w:t>、</w:t>
      </w:r>
      <w:r>
        <w:rPr>
          <w:spacing w:val="-21"/>
          <w:sz w:val="23"/>
          <w:szCs w:val="23"/>
        </w:rPr>
        <w:t>(FM)</w:t>
      </w:r>
      <w:r>
        <w:rPr>
          <w:rFonts w:ascii="宋体" w:hAnsi="宋体" w:eastAsia="宋体" w:cs="宋体"/>
          <w:spacing w:val="-21"/>
          <w:sz w:val="23"/>
          <w:szCs w:val="23"/>
        </w:rPr>
        <w:t>、</w:t>
      </w:r>
      <w:r>
        <w:rPr>
          <w:rFonts w:ascii="宋体" w:hAnsi="宋体" w:eastAsia="宋体" w:cs="宋体"/>
          <w:sz w:val="23"/>
          <w:szCs w:val="23"/>
        </w:rPr>
        <w:t xml:space="preserve"> </w:t>
      </w:r>
      <w:r>
        <w:rPr>
          <w:rFonts w:ascii="宋体" w:hAnsi="宋体" w:eastAsia="宋体" w:cs="宋体"/>
          <w:spacing w:val="-17"/>
          <w:sz w:val="23"/>
          <w:szCs w:val="23"/>
        </w:rPr>
        <w:t>(</w:t>
      </w:r>
      <w:r>
        <w:rPr>
          <w:spacing w:val="-17"/>
          <w:sz w:val="23"/>
          <w:szCs w:val="23"/>
        </w:rPr>
        <w:t>FC)</w:t>
      </w:r>
      <w:r>
        <w:rPr>
          <w:spacing w:val="26"/>
          <w:sz w:val="23"/>
          <w:szCs w:val="23"/>
        </w:rPr>
        <w:t xml:space="preserve">  </w:t>
      </w:r>
      <w:r>
        <w:rPr>
          <w:rFonts w:ascii="宋体" w:hAnsi="宋体" w:eastAsia="宋体" w:cs="宋体"/>
          <w:spacing w:val="-17"/>
          <w:sz w:val="23"/>
          <w:szCs w:val="23"/>
        </w:rPr>
        <w:t>三</w:t>
      </w:r>
      <w:r>
        <w:rPr>
          <w:rFonts w:ascii="宋体" w:hAnsi="宋体" w:eastAsia="宋体" w:cs="宋体"/>
          <w:b/>
          <w:bCs/>
          <w:spacing w:val="-17"/>
          <w:sz w:val="23"/>
          <w:szCs w:val="23"/>
        </w:rPr>
        <w:t>个级别的模式进行了设计。</w:t>
      </w:r>
    </w:p>
    <w:p w14:paraId="54CEE1F7">
      <w:pPr>
        <w:pStyle w:val="2"/>
        <w:spacing w:line="301" w:lineRule="auto"/>
      </w:pPr>
    </w:p>
    <w:p w14:paraId="2F9343BB">
      <w:pPr>
        <w:pStyle w:val="2"/>
        <w:spacing w:line="302" w:lineRule="auto"/>
      </w:pPr>
    </w:p>
    <w:p w14:paraId="5093E820">
      <w:pPr>
        <w:spacing w:before="78" w:line="219" w:lineRule="auto"/>
        <w:ind w:left="103"/>
        <w:rPr>
          <w:rFonts w:ascii="宋体" w:hAnsi="宋体" w:eastAsia="宋体" w:cs="宋体"/>
          <w:sz w:val="24"/>
          <w:szCs w:val="24"/>
        </w:rPr>
      </w:pPr>
      <w:r>
        <w:rPr>
          <w:rFonts w:ascii="宋体" w:hAnsi="宋体" w:eastAsia="宋体" w:cs="宋体"/>
          <w:b/>
          <w:bCs/>
          <w:spacing w:val="-14"/>
          <w:sz w:val="24"/>
          <w:szCs w:val="24"/>
        </w:rPr>
        <w:t>步骤五：风险分析</w:t>
      </w:r>
    </w:p>
    <w:p w14:paraId="327BA76C">
      <w:pPr>
        <w:spacing w:before="95" w:line="273" w:lineRule="auto"/>
        <w:ind w:left="99" w:right="189"/>
        <w:rPr>
          <w:rFonts w:ascii="宋体" w:hAnsi="宋体" w:eastAsia="宋体" w:cs="宋体"/>
          <w:sz w:val="22"/>
          <w:szCs w:val="22"/>
        </w:rPr>
      </w:pPr>
      <w:r>
        <w:rPr>
          <w:rFonts w:ascii="宋体" w:hAnsi="宋体" w:eastAsia="宋体" w:cs="宋体"/>
          <w:spacing w:val="-19"/>
          <w:sz w:val="22"/>
          <w:szCs w:val="22"/>
        </w:rPr>
        <w:t>之所以术语“排名”替换为“评级”,原因</w:t>
      </w:r>
      <w:r>
        <w:rPr>
          <w:rFonts w:ascii="宋体" w:hAnsi="宋体" w:eastAsia="宋体" w:cs="宋体"/>
          <w:spacing w:val="-20"/>
          <w:sz w:val="22"/>
          <w:szCs w:val="22"/>
        </w:rPr>
        <w:t>在于，失效均根据评级表中确定的标准进行评级。每个评级表都有一</w:t>
      </w:r>
      <w:r>
        <w:rPr>
          <w:rFonts w:ascii="宋体" w:hAnsi="宋体" w:eastAsia="宋体" w:cs="宋体"/>
          <w:sz w:val="22"/>
          <w:szCs w:val="22"/>
        </w:rPr>
        <w:t xml:space="preserve"> </w:t>
      </w:r>
      <w:r>
        <w:rPr>
          <w:rFonts w:ascii="宋体" w:hAnsi="宋体" w:eastAsia="宋体" w:cs="宋体"/>
          <w:spacing w:val="-4"/>
          <w:sz w:val="22"/>
          <w:szCs w:val="22"/>
        </w:rPr>
        <w:t>个新列，用于添加公司特定的示例</w:t>
      </w:r>
    </w:p>
    <w:p w14:paraId="06BC7A69">
      <w:pPr>
        <w:pStyle w:val="2"/>
        <w:spacing w:before="68" w:line="271" w:lineRule="auto"/>
        <w:ind w:left="1118" w:right="193" w:hanging="509"/>
        <w:rPr>
          <w:rFonts w:ascii="宋体" w:hAnsi="宋体" w:eastAsia="宋体" w:cs="宋体"/>
          <w:sz w:val="22"/>
          <w:szCs w:val="22"/>
        </w:rPr>
      </w:pPr>
      <w:r>
        <w:rPr>
          <w:rFonts w:ascii="Times New Roman" w:hAnsi="Times New Roman" w:eastAsia="Times New Roman" w:cs="Times New Roman"/>
          <w:b/>
          <w:bCs/>
          <w:spacing w:val="-2"/>
          <w:sz w:val="22"/>
          <w:szCs w:val="22"/>
        </w:rPr>
        <w:t xml:space="preserve">i.      </w:t>
      </w:r>
      <w:r>
        <w:rPr>
          <w:rFonts w:ascii="宋体" w:hAnsi="宋体" w:eastAsia="宋体" w:cs="宋体"/>
          <w:b/>
          <w:bCs/>
          <w:spacing w:val="-2"/>
          <w:sz w:val="22"/>
          <w:szCs w:val="22"/>
        </w:rPr>
        <w:t>严重度评级</w:t>
      </w:r>
      <w:r>
        <w:rPr>
          <w:rFonts w:ascii="宋体" w:hAnsi="宋体" w:eastAsia="宋体" w:cs="宋体"/>
          <w:spacing w:val="-107"/>
          <w:sz w:val="22"/>
          <w:szCs w:val="22"/>
        </w:rPr>
        <w:t xml:space="preserve"> </w:t>
      </w:r>
      <w:r>
        <w:rPr>
          <w:rFonts w:ascii="宋体" w:hAnsi="宋体" w:eastAsia="宋体" w:cs="宋体"/>
          <w:spacing w:val="-104"/>
          <w:sz w:val="22"/>
          <w:szCs w:val="22"/>
          <w:u w:val="single" w:color="auto"/>
        </w:rPr>
        <w:t xml:space="preserve"> </w:t>
      </w:r>
      <w:r>
        <w:rPr>
          <w:rFonts w:ascii="宋体" w:hAnsi="宋体" w:eastAsia="宋体" w:cs="宋体"/>
          <w:b/>
          <w:bCs/>
          <w:spacing w:val="-2"/>
          <w:sz w:val="22"/>
          <w:szCs w:val="22"/>
          <w:u w:val="single" w:color="auto"/>
        </w:rPr>
        <w:t>——</w:t>
      </w:r>
      <w:r>
        <w:rPr>
          <w:rFonts w:ascii="宋体" w:hAnsi="宋体" w:eastAsia="宋体" w:cs="宋体"/>
          <w:b/>
          <w:bCs/>
          <w:spacing w:val="-2"/>
          <w:sz w:val="22"/>
          <w:szCs w:val="22"/>
        </w:rPr>
        <w:t>对各个级别均定</w:t>
      </w:r>
      <w:r>
        <w:rPr>
          <w:rFonts w:ascii="宋体" w:hAnsi="宋体" w:eastAsia="宋体" w:cs="宋体"/>
          <w:spacing w:val="-2"/>
          <w:sz w:val="22"/>
          <w:szCs w:val="22"/>
        </w:rPr>
        <w:t>义了新的十分制量表。评级</w:t>
      </w:r>
      <w:r>
        <w:rPr>
          <w:rFonts w:ascii="宋体" w:hAnsi="宋体" w:eastAsia="宋体" w:cs="宋体"/>
          <w:spacing w:val="-3"/>
          <w:sz w:val="22"/>
          <w:szCs w:val="22"/>
        </w:rPr>
        <w:t>10和9与功</w:t>
      </w:r>
      <w:r>
        <w:rPr>
          <w:rFonts w:ascii="宋体" w:hAnsi="宋体" w:eastAsia="宋体" w:cs="宋体"/>
          <w:b/>
          <w:bCs/>
          <w:spacing w:val="-3"/>
          <w:sz w:val="22"/>
          <w:szCs w:val="22"/>
        </w:rPr>
        <w:t>能安全组对应(无论警</w:t>
      </w:r>
      <w:r>
        <w:rPr>
          <w:rFonts w:ascii="宋体" w:hAnsi="宋体" w:eastAsia="宋体" w:cs="宋体"/>
          <w:sz w:val="22"/>
          <w:szCs w:val="22"/>
        </w:rPr>
        <w:t xml:space="preserve"> </w:t>
      </w:r>
      <w:r>
        <w:rPr>
          <w:rFonts w:ascii="宋体" w:hAnsi="宋体" w:eastAsia="宋体" w:cs="宋体"/>
          <w:spacing w:val="-8"/>
          <w:sz w:val="22"/>
          <w:szCs w:val="22"/>
        </w:rPr>
        <w:t>告如何，安全评级为10,而法规评级为9)。</w:t>
      </w:r>
      <w:r>
        <w:rPr>
          <w:rFonts w:ascii="仿宋" w:hAnsi="仿宋" w:eastAsia="仿宋" w:cs="仿宋"/>
          <w:spacing w:val="-8"/>
          <w:sz w:val="22"/>
          <w:szCs w:val="22"/>
        </w:rPr>
        <w:t>在(</w:t>
      </w:r>
      <w:r>
        <w:rPr>
          <w:rFonts w:ascii="仿宋" w:hAnsi="仿宋" w:eastAsia="仿宋" w:cs="仿宋"/>
          <w:spacing w:val="-44"/>
          <w:sz w:val="22"/>
          <w:szCs w:val="22"/>
        </w:rPr>
        <w:t xml:space="preserve"> </w:t>
      </w:r>
      <w:r>
        <w:rPr>
          <w:spacing w:val="-8"/>
          <w:sz w:val="22"/>
          <w:szCs w:val="22"/>
        </w:rPr>
        <w:t>FE</w:t>
      </w:r>
      <w:r>
        <w:rPr>
          <w:spacing w:val="-14"/>
          <w:sz w:val="22"/>
          <w:szCs w:val="22"/>
        </w:rPr>
        <w:t xml:space="preserve"> </w:t>
      </w:r>
      <w:r>
        <w:rPr>
          <w:rFonts w:ascii="宋体" w:hAnsi="宋体" w:eastAsia="宋体" w:cs="宋体"/>
          <w:spacing w:val="-8"/>
          <w:sz w:val="22"/>
          <w:szCs w:val="22"/>
        </w:rPr>
        <w:t>)评级为最终用户级别时，</w:t>
      </w:r>
      <w:r>
        <w:rPr>
          <w:spacing w:val="-8"/>
          <w:sz w:val="22"/>
          <w:szCs w:val="22"/>
        </w:rPr>
        <w:t>D</w:t>
      </w:r>
      <w:r>
        <w:rPr>
          <w:spacing w:val="-9"/>
          <w:sz w:val="22"/>
          <w:szCs w:val="22"/>
        </w:rPr>
        <w:t>FMEA</w:t>
      </w:r>
      <w:r>
        <w:rPr>
          <w:rFonts w:ascii="宋体" w:hAnsi="宋体" w:eastAsia="宋体" w:cs="宋体"/>
          <w:spacing w:val="-9"/>
          <w:sz w:val="22"/>
          <w:szCs w:val="22"/>
        </w:rPr>
        <w:t>、</w:t>
      </w:r>
      <w:r>
        <w:rPr>
          <w:spacing w:val="-9"/>
          <w:sz w:val="22"/>
          <w:szCs w:val="22"/>
        </w:rPr>
        <w:t>PFMEA</w:t>
      </w:r>
      <w:r>
        <w:rPr>
          <w:sz w:val="22"/>
          <w:szCs w:val="22"/>
        </w:rPr>
        <w:t xml:space="preserve"> </w:t>
      </w:r>
      <w:r>
        <w:rPr>
          <w:rFonts w:ascii="黑体" w:hAnsi="黑体" w:eastAsia="黑体" w:cs="黑体"/>
          <w:spacing w:val="-6"/>
          <w:sz w:val="22"/>
          <w:szCs w:val="22"/>
        </w:rPr>
        <w:t>和</w:t>
      </w:r>
      <w:r>
        <w:rPr>
          <w:spacing w:val="-6"/>
          <w:sz w:val="22"/>
          <w:szCs w:val="22"/>
        </w:rPr>
        <w:t>FMEA-MSR</w:t>
      </w:r>
      <w:r>
        <w:rPr>
          <w:rFonts w:ascii="宋体" w:hAnsi="宋体" w:eastAsia="宋体" w:cs="宋体"/>
          <w:spacing w:val="-6"/>
          <w:sz w:val="22"/>
          <w:szCs w:val="22"/>
        </w:rPr>
        <w:t>采用相同的量表。</w:t>
      </w:r>
    </w:p>
    <w:p w14:paraId="0FC43D35">
      <w:pPr>
        <w:spacing w:before="20" w:line="212" w:lineRule="auto"/>
        <w:ind w:left="609"/>
        <w:rPr>
          <w:rFonts w:ascii="宋体" w:hAnsi="宋体" w:eastAsia="宋体" w:cs="宋体"/>
          <w:sz w:val="22"/>
          <w:szCs w:val="22"/>
        </w:rPr>
      </w:pPr>
      <w:r>
        <w:rPr>
          <w:rFonts w:ascii="Times New Roman" w:hAnsi="Times New Roman" w:eastAsia="Times New Roman" w:cs="Times New Roman"/>
          <w:spacing w:val="-4"/>
          <w:sz w:val="22"/>
          <w:szCs w:val="22"/>
        </w:rPr>
        <w:t xml:space="preserve">ji.     </w:t>
      </w:r>
      <w:r>
        <w:rPr>
          <w:rFonts w:ascii="宋体" w:hAnsi="宋体" w:eastAsia="宋体" w:cs="宋体"/>
          <w:b/>
          <w:bCs/>
          <w:spacing w:val="-4"/>
          <w:sz w:val="22"/>
          <w:szCs w:val="22"/>
        </w:rPr>
        <w:t>频度评级—十分制量表，并额外强调将预防控制作为</w:t>
      </w:r>
      <w:r>
        <w:rPr>
          <w:rFonts w:ascii="宋体" w:hAnsi="宋体" w:eastAsia="宋体" w:cs="宋体"/>
          <w:b/>
          <w:bCs/>
          <w:spacing w:val="-5"/>
          <w:sz w:val="22"/>
          <w:szCs w:val="22"/>
        </w:rPr>
        <w:t>频度评级的输入。</w:t>
      </w:r>
    </w:p>
    <w:p w14:paraId="0EA9F55D">
      <w:pPr>
        <w:pStyle w:val="2"/>
        <w:spacing w:line="344" w:lineRule="auto"/>
      </w:pPr>
    </w:p>
    <w:p w14:paraId="4B9B6713">
      <w:pPr>
        <w:spacing w:before="72" w:line="219" w:lineRule="auto"/>
        <w:ind w:left="609"/>
        <w:rPr>
          <w:rFonts w:ascii="宋体" w:hAnsi="宋体" w:eastAsia="宋体" w:cs="宋体"/>
          <w:sz w:val="22"/>
          <w:szCs w:val="22"/>
        </w:rPr>
      </w:pPr>
      <w:r>
        <w:rPr>
          <w:rFonts w:ascii="Times New Roman" w:hAnsi="Times New Roman" w:eastAsia="Times New Roman" w:cs="Times New Roman"/>
          <w:spacing w:val="-11"/>
          <w:sz w:val="22"/>
          <w:szCs w:val="22"/>
        </w:rPr>
        <w:t xml:space="preserve">iii.     </w:t>
      </w:r>
      <w:r>
        <w:rPr>
          <w:rFonts w:ascii="宋体" w:hAnsi="宋体" w:eastAsia="宋体" w:cs="宋体"/>
          <w:b/>
          <w:bCs/>
          <w:spacing w:val="-11"/>
          <w:sz w:val="22"/>
          <w:szCs w:val="22"/>
        </w:rPr>
        <w:t>探测度评级</w:t>
      </w:r>
      <w:r>
        <w:rPr>
          <w:rFonts w:ascii="宋体" w:hAnsi="宋体" w:eastAsia="宋体" w:cs="宋体"/>
          <w:b/>
          <w:bCs/>
          <w:spacing w:val="-11"/>
          <w:sz w:val="22"/>
          <w:szCs w:val="22"/>
          <w:u w:val="single" w:color="auto"/>
        </w:rPr>
        <w:t>——</w:t>
      </w:r>
      <w:r>
        <w:rPr>
          <w:rFonts w:ascii="宋体" w:hAnsi="宋体" w:eastAsia="宋体" w:cs="宋体"/>
          <w:b/>
          <w:bCs/>
          <w:spacing w:val="-11"/>
          <w:sz w:val="22"/>
          <w:szCs w:val="22"/>
        </w:rPr>
        <w:t>考虑探测能力、探测方法成熟度和探测机会的十分制量表。</w:t>
      </w:r>
    </w:p>
    <w:p w14:paraId="25679E59">
      <w:pPr>
        <w:pStyle w:val="2"/>
        <w:spacing w:before="252" w:line="266" w:lineRule="auto"/>
        <w:ind w:left="1118" w:right="227" w:hanging="509"/>
        <w:rPr>
          <w:rFonts w:ascii="宋体" w:hAnsi="宋体" w:eastAsia="宋体" w:cs="宋体"/>
          <w:sz w:val="22"/>
          <w:szCs w:val="22"/>
        </w:rPr>
      </w:pPr>
      <w:r>
        <w:rPr>
          <w:color w:val="FF2000"/>
          <w:spacing w:val="-7"/>
          <w:sz w:val="22"/>
          <w:szCs w:val="22"/>
        </w:rPr>
        <w:t xml:space="preserve">iv.     </w:t>
      </w:r>
      <w:r>
        <w:rPr>
          <w:rFonts w:ascii="宋体" w:hAnsi="宋体" w:eastAsia="宋体" w:cs="宋体"/>
          <w:color w:val="FF2000"/>
          <w:spacing w:val="-7"/>
          <w:sz w:val="22"/>
          <w:szCs w:val="22"/>
        </w:rPr>
        <w:t>提供</w:t>
      </w:r>
      <w:r>
        <w:rPr>
          <w:rFonts w:ascii="宋体" w:hAnsi="宋体" w:eastAsia="宋体" w:cs="宋体"/>
          <w:b/>
          <w:bCs/>
          <w:color w:val="FF2000"/>
          <w:spacing w:val="-7"/>
          <w:sz w:val="22"/>
          <w:szCs w:val="22"/>
        </w:rPr>
        <w:t>措施优先级(</w:t>
      </w:r>
      <w:r>
        <w:rPr>
          <w:rFonts w:ascii="宋体" w:hAnsi="宋体" w:eastAsia="宋体" w:cs="宋体"/>
          <w:color w:val="FF2000"/>
          <w:spacing w:val="-43"/>
          <w:sz w:val="22"/>
          <w:szCs w:val="22"/>
        </w:rPr>
        <w:t xml:space="preserve"> </w:t>
      </w:r>
      <w:r>
        <w:rPr>
          <w:color w:val="FF2000"/>
          <w:spacing w:val="-7"/>
          <w:sz w:val="22"/>
          <w:szCs w:val="22"/>
        </w:rPr>
        <w:t>AP</w:t>
      </w:r>
      <w:r>
        <w:rPr>
          <w:color w:val="FF2000"/>
          <w:spacing w:val="-24"/>
          <w:sz w:val="22"/>
          <w:szCs w:val="22"/>
        </w:rPr>
        <w:t xml:space="preserve"> </w:t>
      </w:r>
      <w:r>
        <w:rPr>
          <w:rFonts w:ascii="宋体" w:hAnsi="宋体" w:eastAsia="宋体" w:cs="宋体"/>
          <w:color w:val="FF2000"/>
          <w:spacing w:val="-7"/>
          <w:sz w:val="22"/>
          <w:szCs w:val="22"/>
        </w:rPr>
        <w:t>),</w:t>
      </w:r>
      <w:r>
        <w:rPr>
          <w:rFonts w:ascii="宋体" w:hAnsi="宋体" w:eastAsia="宋体" w:cs="宋体"/>
          <w:color w:val="FF2000"/>
          <w:spacing w:val="32"/>
          <w:sz w:val="22"/>
          <w:szCs w:val="22"/>
        </w:rPr>
        <w:t xml:space="preserve"> </w:t>
      </w:r>
      <w:r>
        <w:rPr>
          <w:rFonts w:ascii="宋体" w:hAnsi="宋体" w:eastAsia="宋体" w:cs="宋体"/>
          <w:b/>
          <w:bCs/>
          <w:color w:val="FF2000"/>
          <w:spacing w:val="-7"/>
          <w:sz w:val="22"/>
          <w:szCs w:val="22"/>
        </w:rPr>
        <w:t>以替代风险顺序数(</w:t>
      </w:r>
      <w:r>
        <w:rPr>
          <w:rFonts w:ascii="Times New Roman" w:hAnsi="Times New Roman" w:eastAsia="Times New Roman" w:cs="Times New Roman"/>
          <w:b/>
          <w:bCs/>
          <w:color w:val="FF2000"/>
          <w:spacing w:val="-7"/>
          <w:sz w:val="22"/>
          <w:szCs w:val="22"/>
        </w:rPr>
        <w:t xml:space="preserve">RPN)——   </w:t>
      </w:r>
      <w:r>
        <w:rPr>
          <w:rFonts w:ascii="宋体" w:hAnsi="宋体" w:eastAsia="宋体" w:cs="宋体"/>
          <w:b/>
          <w:bCs/>
          <w:color w:val="FF2000"/>
          <w:spacing w:val="-7"/>
          <w:sz w:val="22"/>
          <w:szCs w:val="22"/>
        </w:rPr>
        <w:t>参考高-中-低分配的</w:t>
      </w:r>
      <w:r>
        <w:rPr>
          <w:rFonts w:ascii="Times New Roman" w:hAnsi="Times New Roman" w:eastAsia="Times New Roman" w:cs="Times New Roman"/>
          <w:b/>
          <w:bCs/>
          <w:color w:val="FF2000"/>
          <w:spacing w:val="-7"/>
          <w:sz w:val="22"/>
          <w:szCs w:val="22"/>
        </w:rPr>
        <w:t>AP</w:t>
      </w:r>
      <w:r>
        <w:rPr>
          <w:rFonts w:ascii="Times New Roman" w:hAnsi="Times New Roman" w:eastAsia="Times New Roman" w:cs="Times New Roman"/>
          <w:b/>
          <w:bCs/>
          <w:color w:val="FF2000"/>
          <w:spacing w:val="17"/>
          <w:w w:val="101"/>
          <w:sz w:val="22"/>
          <w:szCs w:val="22"/>
        </w:rPr>
        <w:t xml:space="preserve"> </w:t>
      </w:r>
      <w:r>
        <w:rPr>
          <w:rFonts w:ascii="宋体" w:hAnsi="宋体" w:eastAsia="宋体" w:cs="宋体"/>
          <w:b/>
          <w:bCs/>
          <w:color w:val="FF2000"/>
          <w:spacing w:val="-7"/>
          <w:sz w:val="22"/>
          <w:szCs w:val="22"/>
        </w:rPr>
        <w:t>表。</w:t>
      </w:r>
      <w:r>
        <w:rPr>
          <w:rFonts w:ascii="Times New Roman" w:hAnsi="Times New Roman" w:eastAsia="Times New Roman" w:cs="Times New Roman"/>
          <w:color w:val="FF2000"/>
          <w:spacing w:val="-7"/>
          <w:sz w:val="22"/>
          <w:szCs w:val="22"/>
        </w:rPr>
        <w:t xml:space="preserve">AP </w:t>
      </w:r>
      <w:r>
        <w:rPr>
          <w:rFonts w:ascii="宋体" w:hAnsi="宋体" w:eastAsia="宋体" w:cs="宋体"/>
          <w:color w:val="FF2000"/>
          <w:spacing w:val="-7"/>
          <w:sz w:val="22"/>
          <w:szCs w:val="22"/>
        </w:rPr>
        <w:t>表对</w:t>
      </w:r>
      <w:r>
        <w:rPr>
          <w:rFonts w:ascii="宋体" w:hAnsi="宋体" w:eastAsia="宋体" w:cs="宋体"/>
          <w:color w:val="FF2000"/>
          <w:sz w:val="22"/>
          <w:szCs w:val="22"/>
        </w:rPr>
        <w:t xml:space="preserve"> </w:t>
      </w:r>
      <w:r>
        <w:rPr>
          <w:color w:val="FF0000"/>
          <w:spacing w:val="-2"/>
          <w:sz w:val="22"/>
          <w:szCs w:val="22"/>
        </w:rPr>
        <w:t>DFMEA</w:t>
      </w:r>
      <w:r>
        <w:rPr>
          <w:rFonts w:ascii="宋体" w:hAnsi="宋体" w:eastAsia="宋体" w:cs="宋体"/>
          <w:color w:val="FF0000"/>
          <w:spacing w:val="-2"/>
          <w:sz w:val="22"/>
          <w:szCs w:val="22"/>
        </w:rPr>
        <w:t>和</w:t>
      </w:r>
      <w:r>
        <w:rPr>
          <w:color w:val="FF0000"/>
          <w:spacing w:val="-2"/>
          <w:sz w:val="22"/>
          <w:szCs w:val="22"/>
        </w:rPr>
        <w:t>PFMEA</w:t>
      </w:r>
      <w:r>
        <w:rPr>
          <w:rFonts w:ascii="宋体" w:hAnsi="宋体" w:eastAsia="宋体" w:cs="宋体"/>
          <w:b/>
          <w:bCs/>
          <w:color w:val="FF2000"/>
          <w:spacing w:val="-2"/>
          <w:sz w:val="22"/>
          <w:szCs w:val="22"/>
        </w:rPr>
        <w:t>通用。</w:t>
      </w:r>
    </w:p>
    <w:p w14:paraId="0FB497B4">
      <w:pPr>
        <w:spacing w:before="234" w:line="296" w:lineRule="auto"/>
        <w:ind w:left="1118" w:right="232" w:hanging="509"/>
        <w:rPr>
          <w:rFonts w:ascii="宋体" w:hAnsi="宋体" w:eastAsia="宋体" w:cs="宋体"/>
          <w:sz w:val="22"/>
          <w:szCs w:val="22"/>
        </w:rPr>
      </w:pPr>
      <w:r>
        <w:rPr>
          <w:rFonts w:ascii="Times New Roman" w:hAnsi="Times New Roman" w:eastAsia="Times New Roman" w:cs="Times New Roman"/>
          <w:spacing w:val="-12"/>
          <w:sz w:val="22"/>
          <w:szCs w:val="22"/>
        </w:rPr>
        <w:t xml:space="preserve">v,      </w:t>
      </w:r>
      <w:r>
        <w:rPr>
          <w:rFonts w:ascii="宋体" w:hAnsi="宋体" w:eastAsia="宋体" w:cs="宋体"/>
          <w:spacing w:val="-12"/>
          <w:sz w:val="22"/>
          <w:szCs w:val="22"/>
        </w:rPr>
        <w:t>分</w:t>
      </w:r>
      <w:r>
        <w:rPr>
          <w:rFonts w:ascii="宋体" w:hAnsi="宋体" w:eastAsia="宋体" w:cs="宋体"/>
          <w:spacing w:val="-51"/>
          <w:sz w:val="22"/>
          <w:szCs w:val="22"/>
        </w:rPr>
        <w:t xml:space="preserve"> </w:t>
      </w:r>
      <w:r>
        <w:rPr>
          <w:rFonts w:ascii="宋体" w:hAnsi="宋体" w:eastAsia="宋体" w:cs="宋体"/>
          <w:spacing w:val="-12"/>
          <w:sz w:val="22"/>
          <w:szCs w:val="22"/>
        </w:rPr>
        <w:t>类替换为筛选器代码(可选)</w:t>
      </w:r>
      <w:r>
        <w:rPr>
          <w:rFonts w:ascii="宋体" w:hAnsi="宋体" w:eastAsia="宋体" w:cs="宋体"/>
          <w:spacing w:val="-12"/>
          <w:sz w:val="22"/>
          <w:szCs w:val="22"/>
          <w:u w:val="single" w:color="auto"/>
        </w:rPr>
        <w:t>——“</w:t>
      </w:r>
      <w:r>
        <w:rPr>
          <w:rFonts w:ascii="宋体" w:hAnsi="宋体" w:eastAsia="宋体" w:cs="宋体"/>
          <w:spacing w:val="-13"/>
          <w:sz w:val="22"/>
          <w:szCs w:val="22"/>
        </w:rPr>
        <w:t>筛选器代码”列可用于标记潜在特殊特性或公司指定的其他</w:t>
      </w:r>
      <w:r>
        <w:rPr>
          <w:rFonts w:ascii="宋体" w:hAnsi="宋体" w:eastAsia="宋体" w:cs="宋体"/>
          <w:sz w:val="22"/>
          <w:szCs w:val="22"/>
        </w:rPr>
        <w:t xml:space="preserve"> </w:t>
      </w:r>
      <w:r>
        <w:rPr>
          <w:rFonts w:ascii="宋体" w:hAnsi="宋体" w:eastAsia="宋体" w:cs="宋体"/>
          <w:spacing w:val="-3"/>
          <w:sz w:val="22"/>
          <w:szCs w:val="22"/>
        </w:rPr>
        <w:t>信息。</w:t>
      </w:r>
    </w:p>
    <w:p w14:paraId="53BBEA4D">
      <w:pPr>
        <w:spacing w:line="296" w:lineRule="auto"/>
        <w:rPr>
          <w:rFonts w:ascii="宋体" w:hAnsi="宋体" w:eastAsia="宋体" w:cs="宋体"/>
          <w:sz w:val="22"/>
          <w:szCs w:val="22"/>
        </w:rPr>
        <w:sectPr>
          <w:footerReference r:id="rId229" w:type="default"/>
          <w:pgSz w:w="11900" w:h="16840"/>
          <w:pgMar w:top="400" w:right="1150" w:bottom="953" w:left="750" w:header="0" w:footer="572" w:gutter="0"/>
          <w:cols w:space="720" w:num="1"/>
        </w:sectPr>
      </w:pPr>
    </w:p>
    <w:p w14:paraId="12F085E2">
      <w:pPr>
        <w:pStyle w:val="2"/>
        <w:spacing w:line="463" w:lineRule="auto"/>
      </w:pPr>
    </w:p>
    <w:p w14:paraId="3CB71AD2">
      <w:pPr>
        <w:pStyle w:val="2"/>
        <w:spacing w:before="72" w:line="275" w:lineRule="auto"/>
        <w:ind w:left="110" w:right="304"/>
        <w:jc w:val="both"/>
        <w:rPr>
          <w:rFonts w:ascii="宋体" w:hAnsi="宋体" w:eastAsia="宋体" w:cs="宋体"/>
          <w:sz w:val="22"/>
          <w:szCs w:val="22"/>
        </w:rPr>
      </w:pPr>
      <w:r>
        <w:rPr>
          <w:rFonts w:ascii="宋体" w:hAnsi="宋体" w:eastAsia="宋体" w:cs="宋体"/>
          <w:spacing w:val="-19"/>
          <w:sz w:val="22"/>
          <w:szCs w:val="22"/>
          <w:u w:val="single" w:color="auto"/>
        </w:rPr>
        <w:t>变更原因</w:t>
      </w:r>
      <w:r>
        <w:rPr>
          <w:rFonts w:ascii="宋体" w:hAnsi="宋体" w:eastAsia="宋体" w:cs="宋体"/>
          <w:spacing w:val="-19"/>
          <w:sz w:val="22"/>
          <w:szCs w:val="22"/>
        </w:rPr>
        <w:t>：为便于全球使用，汽车</w:t>
      </w:r>
      <w:r>
        <w:rPr>
          <w:spacing w:val="-19"/>
          <w:sz w:val="22"/>
          <w:szCs w:val="22"/>
        </w:rPr>
        <w:t>OEM</w:t>
      </w:r>
      <w:r>
        <w:rPr>
          <w:rFonts w:ascii="宋体" w:hAnsi="宋体" w:eastAsia="宋体" w:cs="宋体"/>
          <w:spacing w:val="-19"/>
          <w:sz w:val="22"/>
          <w:szCs w:val="22"/>
        </w:rPr>
        <w:t>和供应商通过使用一般评级标准修订的评级表旨在提高</w:t>
      </w:r>
      <w:r>
        <w:rPr>
          <w:rFonts w:ascii="宋体" w:hAnsi="宋体" w:eastAsia="宋体" w:cs="宋体"/>
          <w:spacing w:val="-39"/>
          <w:sz w:val="22"/>
          <w:szCs w:val="22"/>
        </w:rPr>
        <w:t xml:space="preserve"> </w:t>
      </w:r>
      <w:r>
        <w:rPr>
          <w:spacing w:val="-19"/>
          <w:sz w:val="22"/>
          <w:szCs w:val="22"/>
        </w:rPr>
        <w:t>DFMEA</w:t>
      </w:r>
      <w:r>
        <w:rPr>
          <w:sz w:val="22"/>
          <w:szCs w:val="22"/>
        </w:rPr>
        <w:t xml:space="preserve"> </w:t>
      </w:r>
      <w:r>
        <w:rPr>
          <w:rFonts w:ascii="宋体" w:hAnsi="宋体" w:eastAsia="宋体" w:cs="宋体"/>
          <w:spacing w:val="-15"/>
          <w:sz w:val="22"/>
          <w:szCs w:val="22"/>
        </w:rPr>
        <w:t>的效果和效率。在为</w:t>
      </w:r>
      <w:r>
        <w:rPr>
          <w:spacing w:val="-15"/>
          <w:sz w:val="22"/>
          <w:szCs w:val="22"/>
        </w:rPr>
        <w:t>AIAG</w:t>
      </w:r>
      <w:r>
        <w:rPr>
          <w:rFonts w:ascii="黑体" w:hAnsi="黑体" w:eastAsia="黑体" w:cs="黑体"/>
          <w:spacing w:val="-15"/>
          <w:sz w:val="22"/>
          <w:szCs w:val="22"/>
        </w:rPr>
        <w:t>第4版</w:t>
      </w:r>
      <w:r>
        <w:rPr>
          <w:spacing w:val="-15"/>
          <w:sz w:val="22"/>
          <w:szCs w:val="22"/>
        </w:rPr>
        <w:t>FMEA</w:t>
      </w:r>
      <w:r>
        <w:rPr>
          <w:rFonts w:ascii="宋体" w:hAnsi="宋体" w:eastAsia="宋体" w:cs="宋体"/>
          <w:spacing w:val="-15"/>
          <w:sz w:val="22"/>
          <w:szCs w:val="22"/>
        </w:rPr>
        <w:t>手册中所述的降低风险措施进行优先排序时，</w:t>
      </w:r>
      <w:r>
        <w:rPr>
          <w:spacing w:val="-15"/>
          <w:sz w:val="22"/>
          <w:szCs w:val="22"/>
        </w:rPr>
        <w:t>AP</w:t>
      </w:r>
      <w:r>
        <w:rPr>
          <w:spacing w:val="-17"/>
          <w:sz w:val="22"/>
          <w:szCs w:val="22"/>
        </w:rPr>
        <w:t xml:space="preserve"> </w:t>
      </w:r>
      <w:r>
        <w:rPr>
          <w:rFonts w:ascii="宋体" w:hAnsi="宋体" w:eastAsia="宋体" w:cs="宋体"/>
          <w:spacing w:val="-15"/>
          <w:sz w:val="22"/>
          <w:szCs w:val="22"/>
        </w:rPr>
        <w:t>表依次考虑了</w:t>
      </w:r>
      <w:r>
        <w:rPr>
          <w:rFonts w:ascii="宋体" w:hAnsi="宋体" w:eastAsia="宋体" w:cs="宋体"/>
          <w:sz w:val="22"/>
          <w:szCs w:val="22"/>
        </w:rPr>
        <w:t xml:space="preserve"> </w:t>
      </w:r>
      <w:r>
        <w:rPr>
          <w:rFonts w:ascii="宋体" w:hAnsi="宋体" w:eastAsia="宋体" w:cs="宋体"/>
          <w:spacing w:val="-16"/>
          <w:sz w:val="22"/>
          <w:szCs w:val="22"/>
        </w:rPr>
        <w:t>严重度、频度和探测度的重要性。</w:t>
      </w:r>
      <w:r>
        <w:rPr>
          <w:spacing w:val="-16"/>
          <w:sz w:val="22"/>
          <w:szCs w:val="22"/>
        </w:rPr>
        <w:t>AP(H-M-L)</w:t>
      </w:r>
      <w:r>
        <w:rPr>
          <w:spacing w:val="62"/>
          <w:sz w:val="22"/>
          <w:szCs w:val="22"/>
        </w:rPr>
        <w:t xml:space="preserve"> </w:t>
      </w:r>
      <w:r>
        <w:rPr>
          <w:rFonts w:ascii="宋体" w:hAnsi="宋体" w:eastAsia="宋体" w:cs="宋体"/>
          <w:spacing w:val="-16"/>
          <w:sz w:val="22"/>
          <w:szCs w:val="22"/>
        </w:rPr>
        <w:t>同时考虑</w:t>
      </w:r>
      <w:r>
        <w:rPr>
          <w:spacing w:val="-16"/>
          <w:sz w:val="22"/>
          <w:szCs w:val="22"/>
        </w:rPr>
        <w:t>S</w:t>
      </w:r>
      <w:r>
        <w:rPr>
          <w:rFonts w:ascii="宋体" w:hAnsi="宋体" w:eastAsia="宋体" w:cs="宋体"/>
          <w:spacing w:val="-16"/>
          <w:sz w:val="22"/>
          <w:szCs w:val="22"/>
        </w:rPr>
        <w:t>、</w:t>
      </w:r>
      <w:r>
        <w:rPr>
          <w:rFonts w:ascii="隶书" w:hAnsi="隶书" w:eastAsia="隶书" w:cs="隶书"/>
          <w:spacing w:val="-16"/>
          <w:sz w:val="22"/>
          <w:szCs w:val="22"/>
        </w:rPr>
        <w:t>0 和</w:t>
      </w:r>
      <w:r>
        <w:rPr>
          <w:rFonts w:ascii="Times New Roman" w:hAnsi="Times New Roman" w:eastAsia="Times New Roman" w:cs="Times New Roman"/>
          <w:spacing w:val="-16"/>
          <w:sz w:val="22"/>
          <w:szCs w:val="22"/>
        </w:rPr>
        <w:t>D</w:t>
      </w:r>
      <w:r>
        <w:rPr>
          <w:rFonts w:ascii="宋体" w:hAnsi="宋体" w:eastAsia="宋体" w:cs="宋体"/>
          <w:spacing w:val="-16"/>
          <w:sz w:val="22"/>
          <w:szCs w:val="22"/>
        </w:rPr>
        <w:t>的评级，并应用逻辑来确定措施优先</w:t>
      </w:r>
      <w:r>
        <w:rPr>
          <w:rFonts w:ascii="宋体" w:hAnsi="宋体" w:eastAsia="宋体" w:cs="宋体"/>
          <w:sz w:val="22"/>
          <w:szCs w:val="22"/>
        </w:rPr>
        <w:t xml:space="preserve"> </w:t>
      </w:r>
      <w:r>
        <w:rPr>
          <w:rFonts w:ascii="宋体" w:hAnsi="宋体" w:eastAsia="宋体" w:cs="宋体"/>
          <w:b/>
          <w:bCs/>
          <w:spacing w:val="-19"/>
          <w:sz w:val="22"/>
          <w:szCs w:val="22"/>
        </w:rPr>
        <w:t>级。该表还就三个</w:t>
      </w:r>
      <w:r>
        <w:rPr>
          <w:spacing w:val="-19"/>
          <w:sz w:val="22"/>
          <w:szCs w:val="22"/>
        </w:rPr>
        <w:t>AP</w:t>
      </w:r>
      <w:r>
        <w:rPr>
          <w:rFonts w:ascii="宋体" w:hAnsi="宋体" w:eastAsia="宋体" w:cs="宋体"/>
          <w:spacing w:val="-19"/>
          <w:sz w:val="22"/>
          <w:szCs w:val="22"/>
        </w:rPr>
        <w:t>级别的工作方式提出了相应的建议。</w:t>
      </w:r>
    </w:p>
    <w:p w14:paraId="04035AEC">
      <w:pPr>
        <w:pStyle w:val="2"/>
        <w:spacing w:before="288" w:line="271" w:lineRule="auto"/>
        <w:ind w:right="304" w:firstLine="110"/>
        <w:rPr>
          <w:rFonts w:ascii="宋体" w:hAnsi="宋体" w:eastAsia="宋体" w:cs="宋体"/>
          <w:sz w:val="22"/>
          <w:szCs w:val="22"/>
        </w:rPr>
      </w:pPr>
      <w:r>
        <w:rPr>
          <w:rFonts w:ascii="宋体" w:hAnsi="宋体" w:eastAsia="宋体" w:cs="宋体"/>
          <w:spacing w:val="-18"/>
          <w:sz w:val="22"/>
          <w:szCs w:val="22"/>
        </w:rPr>
        <w:t>产品图纸和/或规范(标准或特殊类型)中所示的失效分类并非</w:t>
      </w:r>
      <w:r>
        <w:rPr>
          <w:spacing w:val="-18"/>
          <w:sz w:val="22"/>
          <w:szCs w:val="22"/>
        </w:rPr>
        <w:t>DFMEA</w:t>
      </w:r>
      <w:r>
        <w:rPr>
          <w:rFonts w:ascii="宋体" w:hAnsi="宋体" w:eastAsia="宋体" w:cs="宋体"/>
          <w:spacing w:val="-18"/>
          <w:sz w:val="22"/>
          <w:szCs w:val="22"/>
        </w:rPr>
        <w:t>的要求，因此删除了该列并替换为</w:t>
      </w:r>
      <w:r>
        <w:rPr>
          <w:rFonts w:ascii="宋体" w:hAnsi="宋体" w:eastAsia="宋体" w:cs="宋体"/>
          <w:spacing w:val="3"/>
          <w:sz w:val="22"/>
          <w:szCs w:val="22"/>
        </w:rPr>
        <w:t xml:space="preserve"> </w:t>
      </w:r>
      <w:r>
        <w:rPr>
          <w:rFonts w:ascii="宋体" w:hAnsi="宋体" w:eastAsia="宋体" w:cs="宋体"/>
          <w:spacing w:val="-30"/>
          <w:sz w:val="22"/>
          <w:szCs w:val="22"/>
        </w:rPr>
        <w:t>“筛选器代码”列。</w:t>
      </w:r>
    </w:p>
    <w:p w14:paraId="0C5BC01E">
      <w:pPr>
        <w:spacing w:before="234" w:line="294" w:lineRule="auto"/>
        <w:ind w:left="110" w:right="299"/>
        <w:rPr>
          <w:rFonts w:ascii="宋体" w:hAnsi="宋体" w:eastAsia="宋体" w:cs="宋体"/>
          <w:sz w:val="22"/>
          <w:szCs w:val="22"/>
        </w:rPr>
      </w:pPr>
      <w:r>
        <w:rPr>
          <w:rFonts w:ascii="宋体" w:hAnsi="宋体" w:eastAsia="宋体" w:cs="宋体"/>
          <w:spacing w:val="-23"/>
          <w:sz w:val="22"/>
          <w:szCs w:val="22"/>
        </w:rPr>
        <w:t>即使是在未来使用，当前控制也构成风险分析的一部分。对于频</w:t>
      </w:r>
      <w:r>
        <w:rPr>
          <w:rFonts w:ascii="宋体" w:hAnsi="宋体" w:eastAsia="宋体" w:cs="宋体"/>
          <w:spacing w:val="-24"/>
          <w:sz w:val="22"/>
          <w:szCs w:val="22"/>
        </w:rPr>
        <w:t>度和探测度，给出了更详细的、带示例的</w:t>
      </w:r>
      <w:r>
        <w:rPr>
          <w:rFonts w:ascii="宋体" w:hAnsi="宋体" w:eastAsia="宋体" w:cs="宋体"/>
          <w:sz w:val="22"/>
          <w:szCs w:val="22"/>
        </w:rPr>
        <w:t xml:space="preserve"> </w:t>
      </w:r>
      <w:r>
        <w:rPr>
          <w:rFonts w:ascii="宋体" w:hAnsi="宋体" w:eastAsia="宋体" w:cs="宋体"/>
          <w:spacing w:val="-14"/>
          <w:sz w:val="22"/>
          <w:szCs w:val="22"/>
        </w:rPr>
        <w:t>评估表。</w:t>
      </w:r>
    </w:p>
    <w:p w14:paraId="16CD4B82">
      <w:pPr>
        <w:spacing w:before="38" w:line="219" w:lineRule="auto"/>
        <w:ind w:left="110"/>
        <w:rPr>
          <w:rFonts w:ascii="宋体" w:hAnsi="宋体" w:eastAsia="宋体" w:cs="宋体"/>
          <w:sz w:val="22"/>
          <w:szCs w:val="22"/>
        </w:rPr>
      </w:pPr>
      <w:r>
        <w:rPr>
          <w:rFonts w:ascii="宋体" w:hAnsi="宋体" w:eastAsia="宋体" w:cs="宋体"/>
          <w:spacing w:val="-20"/>
          <w:sz w:val="22"/>
          <w:szCs w:val="22"/>
        </w:rPr>
        <w:t>对顾客和供应商之间的协作进行了解释。</w:t>
      </w:r>
    </w:p>
    <w:p w14:paraId="3078AEA8">
      <w:pPr>
        <w:spacing w:line="116" w:lineRule="exact"/>
      </w:pPr>
    </w:p>
    <w:tbl>
      <w:tblPr>
        <w:tblStyle w:val="5"/>
        <w:tblW w:w="9259" w:type="dxa"/>
        <w:tblInd w:w="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4"/>
        <w:gridCol w:w="569"/>
        <w:gridCol w:w="869"/>
        <w:gridCol w:w="1249"/>
        <w:gridCol w:w="1029"/>
        <w:gridCol w:w="559"/>
        <w:gridCol w:w="1678"/>
        <w:gridCol w:w="859"/>
        <w:gridCol w:w="569"/>
        <w:gridCol w:w="574"/>
      </w:tblGrid>
      <w:tr w14:paraId="5A894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9" w:hRule="atLeast"/>
        </w:trPr>
        <w:tc>
          <w:tcPr>
            <w:tcW w:w="1304" w:type="dxa"/>
            <w:shd w:val="clear" w:color="auto" w:fill="F8EDE8"/>
            <w:vAlign w:val="top"/>
          </w:tcPr>
          <w:p w14:paraId="321C413A">
            <w:pPr>
              <w:spacing w:line="258" w:lineRule="auto"/>
              <w:rPr>
                <w:rFonts w:ascii="Arial"/>
                <w:sz w:val="21"/>
              </w:rPr>
            </w:pPr>
          </w:p>
          <w:p w14:paraId="1E3CB2E3">
            <w:pPr>
              <w:spacing w:line="259" w:lineRule="auto"/>
              <w:rPr>
                <w:rFonts w:ascii="Arial"/>
                <w:sz w:val="21"/>
              </w:rPr>
            </w:pPr>
          </w:p>
          <w:p w14:paraId="748ADDDB">
            <w:pPr>
              <w:pStyle w:val="6"/>
              <w:spacing w:before="71" w:line="247" w:lineRule="auto"/>
              <w:ind w:left="98" w:right="53"/>
            </w:pPr>
            <w:r>
              <w:rPr>
                <w:b/>
                <w:bCs/>
                <w:spacing w:val="-2"/>
              </w:rPr>
              <w:t>1.对上一较</w:t>
            </w:r>
            <w:r>
              <w:t xml:space="preserve"> </w:t>
            </w:r>
            <w:r>
              <w:rPr>
                <w:b/>
                <w:bCs/>
                <w:spacing w:val="-6"/>
              </w:rPr>
              <w:t>高级别要素</w:t>
            </w:r>
            <w:r>
              <w:rPr>
                <w:spacing w:val="2"/>
              </w:rPr>
              <w:t xml:space="preserve"> </w:t>
            </w:r>
            <w:r>
              <w:rPr>
                <w:b/>
                <w:bCs/>
                <w:spacing w:val="5"/>
              </w:rPr>
              <w:t>和/或最终</w:t>
            </w:r>
            <w:r>
              <w:rPr>
                <w:spacing w:val="1"/>
              </w:rPr>
              <w:t xml:space="preserve">  </w:t>
            </w:r>
            <w:r>
              <w:rPr>
                <w:b/>
                <w:bCs/>
                <w:spacing w:val="-5"/>
              </w:rPr>
              <w:t>用户的失效</w:t>
            </w:r>
            <w:r>
              <w:rPr>
                <w:spacing w:val="2"/>
              </w:rPr>
              <w:t xml:space="preserve"> </w:t>
            </w:r>
            <w:r>
              <w:rPr>
                <w:b/>
                <w:bCs/>
                <w:spacing w:val="-17"/>
              </w:rPr>
              <w:t>影</w:t>
            </w:r>
            <w:r>
              <w:rPr>
                <w:spacing w:val="-37"/>
              </w:rPr>
              <w:t xml:space="preserve"> </w:t>
            </w:r>
            <w:r>
              <w:rPr>
                <w:b/>
                <w:bCs/>
                <w:spacing w:val="-17"/>
              </w:rPr>
              <w:t>响</w:t>
            </w:r>
            <w:r>
              <w:rPr>
                <w:spacing w:val="-17"/>
              </w:rPr>
              <w:t xml:space="preserve"> </w:t>
            </w:r>
            <w:r>
              <w:rPr>
                <w:b/>
                <w:bCs/>
                <w:spacing w:val="-17"/>
              </w:rPr>
              <w:t>(</w:t>
            </w:r>
            <w:r>
              <w:rPr>
                <w:spacing w:val="-51"/>
              </w:rPr>
              <w:t xml:space="preserve"> </w:t>
            </w:r>
            <w:r>
              <w:rPr>
                <w:b/>
                <w:bCs/>
                <w:spacing w:val="-17"/>
              </w:rPr>
              <w:t>F</w:t>
            </w:r>
            <w:r>
              <w:rPr>
                <w:spacing w:val="-50"/>
              </w:rPr>
              <w:t xml:space="preserve"> </w:t>
            </w:r>
            <w:r>
              <w:rPr>
                <w:b/>
                <w:bCs/>
                <w:spacing w:val="-17"/>
              </w:rPr>
              <w:t>E</w:t>
            </w:r>
            <w:r>
              <w:rPr>
                <w:spacing w:val="-46"/>
              </w:rPr>
              <w:t xml:space="preserve"> </w:t>
            </w:r>
            <w:r>
              <w:rPr>
                <w:b/>
                <w:bCs/>
                <w:spacing w:val="-17"/>
              </w:rPr>
              <w:t>)</w:t>
            </w:r>
          </w:p>
        </w:tc>
        <w:tc>
          <w:tcPr>
            <w:tcW w:w="569" w:type="dxa"/>
            <w:shd w:val="clear" w:color="auto" w:fill="9FCC03"/>
            <w:vAlign w:val="top"/>
          </w:tcPr>
          <w:p w14:paraId="5F9045E3">
            <w:pPr>
              <w:rPr>
                <w:rFonts w:ascii="Arial"/>
                <w:sz w:val="21"/>
              </w:rPr>
            </w:pPr>
            <w:r>
              <mc:AlternateContent>
                <mc:Choice Requires="wps">
                  <w:drawing>
                    <wp:anchor distT="0" distB="0" distL="0" distR="0" simplePos="0" relativeHeight="252008448" behindDoc="0" locked="0" layoutInCell="1" allowOverlap="1">
                      <wp:simplePos x="0" y="0"/>
                      <wp:positionH relativeFrom="rightMargin">
                        <wp:posOffset>-680720</wp:posOffset>
                      </wp:positionH>
                      <wp:positionV relativeFrom="topMargin">
                        <wp:posOffset>690880</wp:posOffset>
                      </wp:positionV>
                      <wp:extent cx="1009015" cy="219075"/>
                      <wp:effectExtent l="0" t="0" r="0" b="0"/>
                      <wp:wrapNone/>
                      <wp:docPr id="674" name="TextBox 674"/>
                      <wp:cNvGraphicFramePr/>
                      <a:graphic xmlns:a="http://schemas.openxmlformats.org/drawingml/2006/main">
                        <a:graphicData uri="http://schemas.microsoft.com/office/word/2010/wordprocessingShape">
                          <wps:wsp>
                            <wps:cNvSpPr txBox="1"/>
                            <wps:spPr>
                              <a:xfrm rot="16200000">
                                <a:off x="-681114" y="691225"/>
                                <a:ext cx="1009014"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5E2F4D">
                                  <w:pPr>
                                    <w:pStyle w:val="6"/>
                                    <w:spacing w:before="62" w:line="220" w:lineRule="auto"/>
                                    <w:ind w:left="20"/>
                                  </w:pPr>
                                  <w:r>
                                    <w:rPr>
                                      <w:spacing w:val="18"/>
                                      <w:w w:val="116"/>
                                    </w:rPr>
                                    <w:t>FE严重度(S)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74" o:spid="_x0000_s1026" o:spt="202" type="#_x0000_t202" style="position:absolute;left:0pt;margin-left:-25.4pt;margin-top:54.9pt;height:17.25pt;width:79.45pt;mso-position-horizontal-relative:page;mso-position-vertical-relative:page;rotation:-5898240f;z-index:252008448;mso-width-relative:page;mso-height-relative:page;" filled="f" stroked="f" coordsize="21600,21600" o:gfxdata="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IoCkLZAAAACwEAAA8A&#10;AAAAAAAAAQAgAAAAIgAAAGRycy9kb3ducmV2LnhtbFBLAQIUABQAAAAIAIdO4kAHco3tTwIAAKUE&#10;AAAOAAAAAAAAAAEAIAAAACgBAABkcnMvZTJvRG9jLnhtbFBLBQYAAAAABgAGAFkBAADpBQAAAAA=&#10;">
                      <v:fill on="f" focussize="0,0"/>
                      <v:stroke on="f" weight="0pt" miterlimit="0" joinstyle="miter"/>
                      <v:imagedata o:title=""/>
                      <o:lock v:ext="edit" aspectratio="f"/>
                      <v:textbox inset="0mm,0mm,0mm,0mm">
                        <w:txbxContent>
                          <w:p w14:paraId="055E2F4D">
                            <w:pPr>
                              <w:pStyle w:val="6"/>
                              <w:spacing w:before="62" w:line="220" w:lineRule="auto"/>
                              <w:ind w:left="20"/>
                            </w:pPr>
                            <w:r>
                              <w:rPr>
                                <w:spacing w:val="18"/>
                                <w:w w:val="116"/>
                              </w:rPr>
                              <w:t>FE严重度(S)</w:t>
                            </w:r>
                          </w:p>
                        </w:txbxContent>
                      </v:textbox>
                    </v:shape>
                  </w:pict>
                </mc:Fallback>
              </mc:AlternateContent>
            </w:r>
          </w:p>
        </w:tc>
        <w:tc>
          <w:tcPr>
            <w:tcW w:w="869" w:type="dxa"/>
            <w:shd w:val="clear" w:color="auto" w:fill="79AEDC"/>
            <w:vAlign w:val="top"/>
          </w:tcPr>
          <w:p w14:paraId="323C1269">
            <w:pPr>
              <w:spacing w:line="334" w:lineRule="auto"/>
              <w:rPr>
                <w:rFonts w:ascii="Arial"/>
                <w:sz w:val="21"/>
              </w:rPr>
            </w:pPr>
          </w:p>
          <w:p w14:paraId="57F007B6">
            <w:pPr>
              <w:spacing w:line="335" w:lineRule="auto"/>
              <w:rPr>
                <w:rFonts w:ascii="Arial"/>
                <w:sz w:val="21"/>
              </w:rPr>
            </w:pPr>
          </w:p>
          <w:p w14:paraId="7ABC2BFC">
            <w:pPr>
              <w:pStyle w:val="6"/>
              <w:spacing w:before="71" w:line="220" w:lineRule="auto"/>
              <w:ind w:left="91"/>
            </w:pPr>
            <w:r>
              <w:rPr>
                <w:spacing w:val="3"/>
              </w:rPr>
              <w:t>2.关注</w:t>
            </w:r>
          </w:p>
          <w:p w14:paraId="74641260">
            <w:pPr>
              <w:pStyle w:val="6"/>
              <w:spacing w:before="14" w:line="250" w:lineRule="auto"/>
              <w:ind w:left="95" w:right="61"/>
              <w:jc w:val="both"/>
            </w:pPr>
            <w:r>
              <w:rPr>
                <w:b/>
                <w:bCs/>
                <w:spacing w:val="1"/>
              </w:rPr>
              <w:t>要素的</w:t>
            </w:r>
            <w:r>
              <w:t xml:space="preserve"> </w:t>
            </w:r>
            <w:r>
              <w:rPr>
                <w:b/>
                <w:bCs/>
                <w:spacing w:val="-7"/>
              </w:rPr>
              <w:t>失效模</w:t>
            </w:r>
            <w:r>
              <w:t xml:space="preserve"> </w:t>
            </w:r>
            <w:r>
              <w:rPr>
                <w:b/>
                <w:bCs/>
                <w:spacing w:val="10"/>
              </w:rPr>
              <w:t>式(</w:t>
            </w:r>
            <w:r>
              <w:rPr>
                <w:b/>
                <w:bCs/>
              </w:rPr>
              <w:t>FM</w:t>
            </w:r>
            <w:r>
              <w:rPr>
                <w:b/>
                <w:bCs/>
                <w:spacing w:val="10"/>
              </w:rPr>
              <w:t>)</w:t>
            </w:r>
          </w:p>
        </w:tc>
        <w:tc>
          <w:tcPr>
            <w:tcW w:w="1249" w:type="dxa"/>
            <w:shd w:val="clear" w:color="auto" w:fill="DAB5D1"/>
            <w:vAlign w:val="top"/>
          </w:tcPr>
          <w:p w14:paraId="0AB29E05">
            <w:pPr>
              <w:spacing w:line="344" w:lineRule="auto"/>
              <w:rPr>
                <w:rFonts w:ascii="Arial"/>
                <w:sz w:val="21"/>
              </w:rPr>
            </w:pPr>
          </w:p>
          <w:p w14:paraId="02A9FCE2">
            <w:pPr>
              <w:spacing w:line="345" w:lineRule="auto"/>
              <w:rPr>
                <w:rFonts w:ascii="Arial"/>
                <w:sz w:val="21"/>
              </w:rPr>
            </w:pPr>
          </w:p>
          <w:p w14:paraId="74E9CF51">
            <w:pPr>
              <w:pStyle w:val="6"/>
              <w:spacing w:before="71" w:line="221" w:lineRule="auto"/>
              <w:ind w:left="62"/>
            </w:pPr>
            <w:r>
              <w:rPr>
                <w:spacing w:val="2"/>
              </w:rPr>
              <w:t>3.下一较低</w:t>
            </w:r>
          </w:p>
          <w:p w14:paraId="399C7320">
            <w:pPr>
              <w:pStyle w:val="6"/>
              <w:spacing w:before="2" w:line="219" w:lineRule="auto"/>
              <w:ind w:right="2"/>
              <w:jc w:val="right"/>
            </w:pPr>
            <w:r>
              <w:rPr>
                <w:b/>
                <w:bCs/>
                <w:spacing w:val="-5"/>
              </w:rPr>
              <w:t>级别要素或</w:t>
            </w:r>
          </w:p>
          <w:p w14:paraId="33B4BD88">
            <w:pPr>
              <w:pStyle w:val="6"/>
              <w:spacing w:before="19" w:line="219" w:lineRule="auto"/>
              <w:ind w:left="66"/>
            </w:pPr>
            <w:r>
              <w:rPr>
                <w:b/>
                <w:bCs/>
                <w:spacing w:val="-4"/>
              </w:rPr>
              <w:t>特性的失效</w:t>
            </w:r>
          </w:p>
          <w:p w14:paraId="0ED561F6">
            <w:pPr>
              <w:pStyle w:val="6"/>
              <w:spacing w:before="39" w:line="220" w:lineRule="auto"/>
              <w:ind w:left="176"/>
            </w:pPr>
            <w:r>
              <w:rPr>
                <w:b/>
                <w:bCs/>
                <w:spacing w:val="7"/>
              </w:rPr>
              <w:t>起因(</w:t>
            </w:r>
            <w:r>
              <w:rPr>
                <w:b/>
                <w:bCs/>
              </w:rPr>
              <w:t>FC</w:t>
            </w:r>
            <w:r>
              <w:rPr>
                <w:b/>
                <w:bCs/>
                <w:spacing w:val="7"/>
              </w:rPr>
              <w:t>)</w:t>
            </w:r>
          </w:p>
        </w:tc>
        <w:tc>
          <w:tcPr>
            <w:tcW w:w="1029" w:type="dxa"/>
            <w:shd w:val="clear" w:color="auto" w:fill="A5D103"/>
            <w:vAlign w:val="top"/>
          </w:tcPr>
          <w:p w14:paraId="0BC96C9B">
            <w:pPr>
              <w:spacing w:line="270" w:lineRule="auto"/>
              <w:rPr>
                <w:rFonts w:ascii="Arial"/>
                <w:sz w:val="21"/>
              </w:rPr>
            </w:pPr>
          </w:p>
          <w:p w14:paraId="3A63E194">
            <w:pPr>
              <w:spacing w:line="270" w:lineRule="auto"/>
              <w:rPr>
                <w:rFonts w:ascii="Arial"/>
                <w:sz w:val="21"/>
              </w:rPr>
            </w:pPr>
          </w:p>
          <w:p w14:paraId="3F3B0D5F">
            <w:pPr>
              <w:spacing w:line="270" w:lineRule="auto"/>
              <w:rPr>
                <w:rFonts w:ascii="Arial"/>
                <w:sz w:val="21"/>
              </w:rPr>
            </w:pPr>
          </w:p>
          <w:p w14:paraId="1FE17786">
            <w:pPr>
              <w:pStyle w:val="6"/>
              <w:spacing w:before="72" w:line="221" w:lineRule="auto"/>
              <w:ind w:left="173"/>
            </w:pPr>
            <w:r>
              <w:t>FC</w:t>
            </w:r>
            <w:r>
              <w:rPr>
                <w:spacing w:val="10"/>
              </w:rPr>
              <w:t>的当</w:t>
            </w:r>
          </w:p>
          <w:p w14:paraId="132582E7">
            <w:pPr>
              <w:pStyle w:val="6"/>
              <w:spacing w:before="35" w:line="237" w:lineRule="auto"/>
              <w:ind w:left="173" w:right="65" w:hanging="110"/>
            </w:pPr>
            <w:r>
              <w:rPr>
                <w:spacing w:val="2"/>
              </w:rPr>
              <w:t>前预防控</w:t>
            </w:r>
            <w:r>
              <w:t xml:space="preserve"> </w:t>
            </w:r>
            <w:r>
              <w:rPr>
                <w:spacing w:val="16"/>
              </w:rPr>
              <w:t>制(</w:t>
            </w:r>
            <w:r>
              <w:t>PC</w:t>
            </w:r>
            <w:r>
              <w:rPr>
                <w:spacing w:val="16"/>
              </w:rPr>
              <w:t>)</w:t>
            </w:r>
          </w:p>
        </w:tc>
        <w:tc>
          <w:tcPr>
            <w:tcW w:w="559" w:type="dxa"/>
            <w:shd w:val="clear" w:color="auto" w:fill="A5D004"/>
            <w:vAlign w:val="top"/>
          </w:tcPr>
          <w:p w14:paraId="570B3DD4">
            <w:pPr>
              <w:rPr>
                <w:rFonts w:ascii="Arial"/>
                <w:sz w:val="21"/>
              </w:rPr>
            </w:pPr>
            <w:r>
              <mc:AlternateContent>
                <mc:Choice Requires="wps">
                  <w:drawing>
                    <wp:anchor distT="0" distB="0" distL="0" distR="0" simplePos="0" relativeHeight="252007424" behindDoc="0" locked="0" layoutInCell="1" allowOverlap="1">
                      <wp:simplePos x="0" y="0"/>
                      <wp:positionH relativeFrom="rightMargin">
                        <wp:posOffset>-697230</wp:posOffset>
                      </wp:positionH>
                      <wp:positionV relativeFrom="topMargin">
                        <wp:posOffset>690880</wp:posOffset>
                      </wp:positionV>
                      <wp:extent cx="1033780" cy="219075"/>
                      <wp:effectExtent l="0" t="0" r="0" b="0"/>
                      <wp:wrapNone/>
                      <wp:docPr id="676" name="TextBox 676"/>
                      <wp:cNvGraphicFramePr/>
                      <a:graphic xmlns:a="http://schemas.openxmlformats.org/drawingml/2006/main">
                        <a:graphicData uri="http://schemas.microsoft.com/office/word/2010/wordprocessingShape">
                          <wps:wsp>
                            <wps:cNvSpPr txBox="1"/>
                            <wps:spPr>
                              <a:xfrm rot="16200000">
                                <a:off x="-697507" y="691220"/>
                                <a:ext cx="1033780"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9657CA9">
                                  <w:pPr>
                                    <w:pStyle w:val="6"/>
                                    <w:spacing w:before="62" w:line="220" w:lineRule="auto"/>
                                    <w:ind w:left="20"/>
                                  </w:pPr>
                                  <w:r>
                                    <w:rPr>
                                      <w:spacing w:val="-14"/>
                                    </w:rPr>
                                    <w:t>F</w:t>
                                  </w:r>
                                  <w:r>
                                    <w:rPr>
                                      <w:spacing w:val="-43"/>
                                    </w:rPr>
                                    <w:t xml:space="preserve"> </w:t>
                                  </w:r>
                                  <w:r>
                                    <w:rPr>
                                      <w:spacing w:val="-14"/>
                                    </w:rPr>
                                    <w:t>C</w:t>
                                  </w:r>
                                  <w:r>
                                    <w:rPr>
                                      <w:spacing w:val="-28"/>
                                    </w:rPr>
                                    <w:t xml:space="preserve"> </w:t>
                                  </w:r>
                                  <w:r>
                                    <w:rPr>
                                      <w:spacing w:val="-14"/>
                                    </w:rPr>
                                    <w:t>的</w:t>
                                  </w:r>
                                  <w:r>
                                    <w:rPr>
                                      <w:spacing w:val="-46"/>
                                    </w:rPr>
                                    <w:t xml:space="preserve"> </w:t>
                                  </w:r>
                                  <w:r>
                                    <w:rPr>
                                      <w:spacing w:val="-14"/>
                                    </w:rPr>
                                    <w:t>频</w:t>
                                  </w:r>
                                  <w:r>
                                    <w:rPr>
                                      <w:spacing w:val="-48"/>
                                    </w:rPr>
                                    <w:t xml:space="preserve"> </w:t>
                                  </w:r>
                                  <w:r>
                                    <w:rPr>
                                      <w:spacing w:val="-14"/>
                                    </w:rPr>
                                    <w:t>度 (</w:t>
                                  </w:r>
                                  <w:r>
                                    <w:rPr>
                                      <w:spacing w:val="-47"/>
                                    </w:rPr>
                                    <w:t xml:space="preserve"> </w:t>
                                  </w:r>
                                  <w:r>
                                    <w:rPr>
                                      <w:spacing w:val="-14"/>
                                    </w:rPr>
                                    <w:t>O</w:t>
                                  </w:r>
                                  <w:r>
                                    <w:rPr>
                                      <w:spacing w:val="-46"/>
                                    </w:rPr>
                                    <w:t xml:space="preserve"> </w:t>
                                  </w:r>
                                  <w:r>
                                    <w:rPr>
                                      <w:spacing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76" o:spid="_x0000_s1026" o:spt="202" type="#_x0000_t202" style="position:absolute;left:0pt;margin-left:-27.2pt;margin-top:54.9pt;height:17.25pt;width:81.4pt;mso-position-horizontal-relative:page;mso-position-vertical-relative:page;rotation:-5898240f;z-index:252007424;mso-width-relative:page;mso-height-relative:page;" filled="f" stroked="f" coordsize="21600,21600" o:gfxdata="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xuHdk9kAAAALAQAA&#10;DwAAAAAAAAABACAAAAAiAAAAZHJzL2Rvd25yZXYueG1sUEsBAhQAFAAAAAgAh07iQDUmR/xRAgAA&#10;pQQAAA4AAAAAAAAAAQAgAAAAKAEAAGRycy9lMm9Eb2MueG1sUEsFBgAAAAAGAAYAWQEAAOsFAAAA&#10;AA==&#10;">
                      <v:fill on="f" focussize="0,0"/>
                      <v:stroke on="f" weight="0pt" miterlimit="0" joinstyle="miter"/>
                      <v:imagedata o:title=""/>
                      <o:lock v:ext="edit" aspectratio="f"/>
                      <v:textbox inset="0mm,0mm,0mm,0mm">
                        <w:txbxContent>
                          <w:p w14:paraId="49657CA9">
                            <w:pPr>
                              <w:pStyle w:val="6"/>
                              <w:spacing w:before="62" w:line="220" w:lineRule="auto"/>
                              <w:ind w:left="20"/>
                            </w:pPr>
                            <w:r>
                              <w:rPr>
                                <w:spacing w:val="-14"/>
                              </w:rPr>
                              <w:t>F</w:t>
                            </w:r>
                            <w:r>
                              <w:rPr>
                                <w:spacing w:val="-43"/>
                              </w:rPr>
                              <w:t xml:space="preserve"> </w:t>
                            </w:r>
                            <w:r>
                              <w:rPr>
                                <w:spacing w:val="-14"/>
                              </w:rPr>
                              <w:t>C</w:t>
                            </w:r>
                            <w:r>
                              <w:rPr>
                                <w:spacing w:val="-28"/>
                              </w:rPr>
                              <w:t xml:space="preserve"> </w:t>
                            </w:r>
                            <w:r>
                              <w:rPr>
                                <w:spacing w:val="-14"/>
                              </w:rPr>
                              <w:t>的</w:t>
                            </w:r>
                            <w:r>
                              <w:rPr>
                                <w:spacing w:val="-46"/>
                              </w:rPr>
                              <w:t xml:space="preserve"> </w:t>
                            </w:r>
                            <w:r>
                              <w:rPr>
                                <w:spacing w:val="-14"/>
                              </w:rPr>
                              <w:t>频</w:t>
                            </w:r>
                            <w:r>
                              <w:rPr>
                                <w:spacing w:val="-48"/>
                              </w:rPr>
                              <w:t xml:space="preserve"> </w:t>
                            </w:r>
                            <w:r>
                              <w:rPr>
                                <w:spacing w:val="-14"/>
                              </w:rPr>
                              <w:t>度 (</w:t>
                            </w:r>
                            <w:r>
                              <w:rPr>
                                <w:spacing w:val="-47"/>
                              </w:rPr>
                              <w:t xml:space="preserve"> </w:t>
                            </w:r>
                            <w:r>
                              <w:rPr>
                                <w:spacing w:val="-14"/>
                              </w:rPr>
                              <w:t>O</w:t>
                            </w:r>
                            <w:r>
                              <w:rPr>
                                <w:spacing w:val="-46"/>
                              </w:rPr>
                              <w:t xml:space="preserve"> </w:t>
                            </w:r>
                            <w:r>
                              <w:rPr>
                                <w:spacing w:val="-14"/>
                              </w:rPr>
                              <w:t>)</w:t>
                            </w:r>
                          </w:p>
                        </w:txbxContent>
                      </v:textbox>
                    </v:shape>
                  </w:pict>
                </mc:Fallback>
              </mc:AlternateContent>
            </w:r>
          </w:p>
        </w:tc>
        <w:tc>
          <w:tcPr>
            <w:tcW w:w="1678" w:type="dxa"/>
            <w:shd w:val="clear" w:color="auto" w:fill="A4D103"/>
            <w:vAlign w:val="top"/>
          </w:tcPr>
          <w:p w14:paraId="5735D540">
            <w:pPr>
              <w:spacing w:line="319" w:lineRule="auto"/>
              <w:rPr>
                <w:rFonts w:ascii="Arial"/>
                <w:sz w:val="21"/>
              </w:rPr>
            </w:pPr>
          </w:p>
          <w:p w14:paraId="2D6CDFBE">
            <w:pPr>
              <w:spacing w:line="319" w:lineRule="auto"/>
              <w:rPr>
                <w:rFonts w:ascii="Arial"/>
                <w:sz w:val="21"/>
              </w:rPr>
            </w:pPr>
          </w:p>
          <w:p w14:paraId="395DC6D0">
            <w:pPr>
              <w:spacing w:line="320" w:lineRule="auto"/>
              <w:rPr>
                <w:rFonts w:ascii="Arial"/>
                <w:sz w:val="21"/>
              </w:rPr>
            </w:pPr>
          </w:p>
          <w:p w14:paraId="2EDF1F65">
            <w:pPr>
              <w:pStyle w:val="6"/>
              <w:spacing w:before="71" w:line="253" w:lineRule="auto"/>
              <w:ind w:left="395" w:right="177" w:hanging="220"/>
            </w:pPr>
            <w:r>
              <w:rPr>
                <w:spacing w:val="-1"/>
              </w:rPr>
              <w:t>FC或FM的当前</w:t>
            </w:r>
            <w:r>
              <w:rPr>
                <w:spacing w:val="1"/>
              </w:rPr>
              <w:t xml:space="preserve"> </w:t>
            </w:r>
            <w:r>
              <w:rPr>
                <w:spacing w:val="4"/>
              </w:rPr>
              <w:t>探测控制</w:t>
            </w:r>
          </w:p>
        </w:tc>
        <w:tc>
          <w:tcPr>
            <w:tcW w:w="859" w:type="dxa"/>
            <w:shd w:val="clear" w:color="auto" w:fill="AAD503"/>
            <w:vAlign w:val="top"/>
          </w:tcPr>
          <w:p w14:paraId="33922DDD">
            <w:pPr>
              <w:rPr>
                <w:rFonts w:ascii="Arial"/>
                <w:sz w:val="21"/>
              </w:rPr>
            </w:pPr>
            <w:r>
              <mc:AlternateContent>
                <mc:Choice Requires="wps">
                  <w:drawing>
                    <wp:anchor distT="0" distB="0" distL="0" distR="0" simplePos="0" relativeHeight="252006400" behindDoc="0" locked="0" layoutInCell="1" allowOverlap="1">
                      <wp:simplePos x="0" y="0"/>
                      <wp:positionH relativeFrom="rightMargin">
                        <wp:posOffset>-987425</wp:posOffset>
                      </wp:positionH>
                      <wp:positionV relativeFrom="topMargin">
                        <wp:posOffset>690880</wp:posOffset>
                      </wp:positionV>
                      <wp:extent cx="1415415" cy="219075"/>
                      <wp:effectExtent l="0" t="0" r="0" b="0"/>
                      <wp:wrapNone/>
                      <wp:docPr id="678" name="TextBox 678"/>
                      <wp:cNvGraphicFramePr/>
                      <a:graphic xmlns:a="http://schemas.openxmlformats.org/drawingml/2006/main">
                        <a:graphicData uri="http://schemas.microsoft.com/office/word/2010/wordprocessingShape">
                          <wps:wsp>
                            <wps:cNvSpPr txBox="1"/>
                            <wps:spPr>
                              <a:xfrm rot="16200000">
                                <a:off x="-987748" y="691231"/>
                                <a:ext cx="1415414"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480BA6">
                                  <w:pPr>
                                    <w:pStyle w:val="6"/>
                                    <w:spacing w:before="62" w:line="220" w:lineRule="auto"/>
                                    <w:ind w:left="20"/>
                                  </w:pPr>
                                  <w:r>
                                    <w:rPr>
                                      <w:spacing w:val="35"/>
                                    </w:rPr>
                                    <w:t>FC/FM的探测度(D)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78" o:spid="_x0000_s1026" o:spt="202" type="#_x0000_t202" style="position:absolute;left:0pt;margin-left:-35.05pt;margin-top:54.9pt;height:17.25pt;width:111.45pt;mso-position-horizontal-relative:page;mso-position-vertical-relative:page;rotation:-5898240f;z-index:252006400;mso-width-relative:page;mso-height-relative:page;" filled="f" stroked="f" coordsize="21600,21600" o:gfxdata="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QYa6HZAAAACwEA&#10;AA8AAAAAAAAAAQAgAAAAIgAAAGRycy9kb3ducmV2LnhtbFBLAQIUABQAAAAIAIdO4kCpnF/kUgIA&#10;AKUEAAAOAAAAAAAAAAEAIAAAACgBAABkcnMvZTJvRG9jLnhtbFBLBQYAAAAABgAGAFkBAADsBQAA&#10;AAA=&#10;">
                      <v:fill on="f" focussize="0,0"/>
                      <v:stroke on="f" weight="0pt" miterlimit="0" joinstyle="miter"/>
                      <v:imagedata o:title=""/>
                      <o:lock v:ext="edit" aspectratio="f"/>
                      <v:textbox inset="0mm,0mm,0mm,0mm">
                        <w:txbxContent>
                          <w:p w14:paraId="54480BA6">
                            <w:pPr>
                              <w:pStyle w:val="6"/>
                              <w:spacing w:before="62" w:line="220" w:lineRule="auto"/>
                              <w:ind w:left="20"/>
                            </w:pPr>
                            <w:r>
                              <w:rPr>
                                <w:spacing w:val="35"/>
                              </w:rPr>
                              <w:t>FC/FM的探测度(D)</w:t>
                            </w:r>
                          </w:p>
                        </w:txbxContent>
                      </v:textbox>
                    </v:shape>
                  </w:pict>
                </mc:Fallback>
              </mc:AlternateContent>
            </w:r>
          </w:p>
        </w:tc>
        <w:tc>
          <w:tcPr>
            <w:tcW w:w="569" w:type="dxa"/>
            <w:shd w:val="clear" w:color="auto" w:fill="ADD905"/>
            <w:vAlign w:val="top"/>
          </w:tcPr>
          <w:p w14:paraId="561B2C67">
            <w:pPr>
              <w:rPr>
                <w:rFonts w:ascii="Arial"/>
                <w:sz w:val="21"/>
              </w:rPr>
            </w:pPr>
            <w:r>
              <mc:AlternateContent>
                <mc:Choice Requires="wps">
                  <w:drawing>
                    <wp:anchor distT="0" distB="0" distL="0" distR="0" simplePos="0" relativeHeight="252005376" behindDoc="0" locked="0" layoutInCell="1" allowOverlap="1">
                      <wp:simplePos x="0" y="0"/>
                      <wp:positionH relativeFrom="rightMargin">
                        <wp:posOffset>-836930</wp:posOffset>
                      </wp:positionH>
                      <wp:positionV relativeFrom="topMargin">
                        <wp:posOffset>702310</wp:posOffset>
                      </wp:positionV>
                      <wp:extent cx="1304290" cy="217805"/>
                      <wp:effectExtent l="0" t="0" r="0" b="0"/>
                      <wp:wrapNone/>
                      <wp:docPr id="680" name="TextBox 680"/>
                      <wp:cNvGraphicFramePr/>
                      <a:graphic xmlns:a="http://schemas.openxmlformats.org/drawingml/2006/main">
                        <a:graphicData uri="http://schemas.microsoft.com/office/word/2010/wordprocessingShape">
                          <wps:wsp>
                            <wps:cNvSpPr txBox="1"/>
                            <wps:spPr>
                              <a:xfrm rot="16200000">
                                <a:off x="-837036" y="702709"/>
                                <a:ext cx="1304289"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72C577">
                                  <w:pPr>
                                    <w:pStyle w:val="6"/>
                                    <w:spacing w:before="61" w:line="219" w:lineRule="auto"/>
                                    <w:ind w:left="20"/>
                                  </w:pPr>
                                  <w:r>
                                    <w:rPr>
                                      <w:spacing w:val="36"/>
                                    </w:rPr>
                                    <w:t>PFMEA措施优先级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0" o:spid="_x0000_s1026" o:spt="202" type="#_x0000_t202" style="position:absolute;left:0pt;margin-left:-37.7pt;margin-top:55.8pt;height:17.15pt;width:102.7pt;mso-position-horizontal-relative:page;mso-position-vertical-relative:page;rotation:-5898240f;z-index:252005376;mso-width-relative:page;mso-height-relative:page;" filled="f" stroked="f" coordsize="21600,21600" o:gfxdata="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RPmmnZAAAACwEA&#10;AA8AAAAAAAAAAQAgAAAAIgAAAGRycy9kb3ducmV2LnhtbFBLAQIUABQAAAAIAIdO4kBLr8RfUgIA&#10;AKUEAAAOAAAAAAAAAAEAIAAAACgBAABkcnMvZTJvRG9jLnhtbFBLBQYAAAAABgAGAFkBAADsBQAA&#10;AAA=&#10;">
                      <v:fill on="f" focussize="0,0"/>
                      <v:stroke on="f" weight="0pt" miterlimit="0" joinstyle="miter"/>
                      <v:imagedata o:title=""/>
                      <o:lock v:ext="edit" aspectratio="f"/>
                      <v:textbox inset="0mm,0mm,0mm,0mm">
                        <w:txbxContent>
                          <w:p w14:paraId="3172C577">
                            <w:pPr>
                              <w:pStyle w:val="6"/>
                              <w:spacing w:before="61" w:line="219" w:lineRule="auto"/>
                              <w:ind w:left="20"/>
                            </w:pPr>
                            <w:r>
                              <w:rPr>
                                <w:spacing w:val="36"/>
                              </w:rPr>
                              <w:t>PFMEA措施优先级</w:t>
                            </w:r>
                          </w:p>
                        </w:txbxContent>
                      </v:textbox>
                    </v:shape>
                  </w:pict>
                </mc:Fallback>
              </mc:AlternateContent>
            </w:r>
          </w:p>
        </w:tc>
        <w:tc>
          <w:tcPr>
            <w:tcW w:w="574" w:type="dxa"/>
            <w:textDirection w:val="btLr"/>
            <w:vAlign w:val="top"/>
          </w:tcPr>
          <w:p w14:paraId="0E89FF59">
            <w:pPr>
              <w:pStyle w:val="6"/>
              <w:spacing w:before="179" w:line="219" w:lineRule="auto"/>
              <w:ind w:left="424"/>
            </w:pPr>
            <w:r>
              <w:rPr>
                <w:spacing w:val="5"/>
              </w:rPr>
              <w:t>筛选器代码(可选)</w:t>
            </w:r>
          </w:p>
        </w:tc>
      </w:tr>
    </w:tbl>
    <w:p w14:paraId="745B59F4">
      <w:pPr>
        <w:pStyle w:val="2"/>
        <w:spacing w:line="443" w:lineRule="auto"/>
      </w:pPr>
    </w:p>
    <w:p w14:paraId="332FEF76">
      <w:pPr>
        <w:spacing w:before="76" w:line="219" w:lineRule="auto"/>
        <w:ind w:left="113"/>
        <w:rPr>
          <w:rFonts w:ascii="宋体" w:hAnsi="宋体" w:eastAsia="宋体" w:cs="宋体"/>
          <w:sz w:val="23"/>
          <w:szCs w:val="23"/>
        </w:rPr>
      </w:pPr>
      <w:r>
        <w:rPr>
          <w:rFonts w:ascii="宋体" w:hAnsi="宋体" w:eastAsia="宋体" w:cs="宋体"/>
          <w:b/>
          <w:bCs/>
          <w:spacing w:val="-20"/>
          <w:sz w:val="23"/>
          <w:szCs w:val="23"/>
        </w:rPr>
        <w:t>步骤六：</w:t>
      </w:r>
      <w:r>
        <w:rPr>
          <w:rFonts w:ascii="宋体" w:hAnsi="宋体" w:eastAsia="宋体" w:cs="宋体"/>
          <w:spacing w:val="-20"/>
          <w:sz w:val="23"/>
          <w:szCs w:val="23"/>
        </w:rPr>
        <w:t>优化</w:t>
      </w:r>
    </w:p>
    <w:p w14:paraId="7673FBC3">
      <w:pPr>
        <w:pStyle w:val="2"/>
        <w:spacing w:before="90" w:line="219" w:lineRule="auto"/>
        <w:ind w:left="110"/>
        <w:rPr>
          <w:rFonts w:ascii="宋体" w:hAnsi="宋体" w:eastAsia="宋体" w:cs="宋体"/>
          <w:sz w:val="22"/>
          <w:szCs w:val="22"/>
        </w:rPr>
      </w:pPr>
      <w:r>
        <w:rPr>
          <w:rFonts w:ascii="宋体" w:hAnsi="宋体" w:eastAsia="宋体" w:cs="宋体"/>
          <w:spacing w:val="-11"/>
          <w:sz w:val="22"/>
          <w:szCs w:val="22"/>
        </w:rPr>
        <w:t>优化的定义详见</w:t>
      </w:r>
      <w:r>
        <w:rPr>
          <w:spacing w:val="-11"/>
          <w:sz w:val="22"/>
          <w:szCs w:val="22"/>
        </w:rPr>
        <w:t>AIAG &amp;VDA</w:t>
      </w:r>
      <w:r>
        <w:rPr>
          <w:spacing w:val="20"/>
          <w:sz w:val="22"/>
          <w:szCs w:val="22"/>
        </w:rPr>
        <w:t xml:space="preserve"> </w:t>
      </w:r>
      <w:r>
        <w:rPr>
          <w:spacing w:val="-11"/>
          <w:sz w:val="22"/>
          <w:szCs w:val="22"/>
        </w:rPr>
        <w:t>FMEA</w:t>
      </w:r>
      <w:r>
        <w:rPr>
          <w:rFonts w:ascii="宋体" w:hAnsi="宋体" w:eastAsia="宋体" w:cs="宋体"/>
          <w:spacing w:val="-11"/>
          <w:sz w:val="22"/>
          <w:szCs w:val="22"/>
        </w:rPr>
        <w:t>手册。</w:t>
      </w:r>
    </w:p>
    <w:p w14:paraId="65A6A169">
      <w:pPr>
        <w:spacing w:before="86" w:line="220" w:lineRule="auto"/>
        <w:ind w:left="679"/>
        <w:rPr>
          <w:rFonts w:ascii="宋体" w:hAnsi="宋体" w:eastAsia="宋体" w:cs="宋体"/>
          <w:sz w:val="22"/>
          <w:szCs w:val="22"/>
        </w:rPr>
      </w:pPr>
      <w:r>
        <w:rPr>
          <w:rFonts w:ascii="Times New Roman" w:hAnsi="Times New Roman" w:eastAsia="Times New Roman" w:cs="Times New Roman"/>
          <w:spacing w:val="-20"/>
          <w:sz w:val="22"/>
          <w:szCs w:val="22"/>
        </w:rPr>
        <w:t xml:space="preserve">i.     </w:t>
      </w:r>
      <w:r>
        <w:rPr>
          <w:rFonts w:ascii="宋体" w:hAnsi="宋体" w:eastAsia="宋体" w:cs="宋体"/>
          <w:b/>
          <w:bCs/>
          <w:spacing w:val="-20"/>
          <w:sz w:val="22"/>
          <w:szCs w:val="22"/>
        </w:rPr>
        <w:t>建议的措施分为两列：预防措施和探测措施</w:t>
      </w:r>
    </w:p>
    <w:p w14:paraId="08EEC58A">
      <w:pPr>
        <w:spacing w:before="151" w:line="219" w:lineRule="auto"/>
        <w:ind w:left="679"/>
        <w:rPr>
          <w:rFonts w:ascii="宋体" w:hAnsi="宋体" w:eastAsia="宋体" w:cs="宋体"/>
          <w:sz w:val="22"/>
          <w:szCs w:val="22"/>
        </w:rPr>
      </w:pPr>
      <w:r>
        <w:rPr>
          <w:rFonts w:ascii="Times New Roman" w:hAnsi="Times New Roman" w:eastAsia="Times New Roman" w:cs="Times New Roman"/>
          <w:spacing w:val="-18"/>
          <w:sz w:val="22"/>
          <w:szCs w:val="22"/>
        </w:rPr>
        <w:t>ii.</w:t>
      </w:r>
      <w:r>
        <w:rPr>
          <w:rFonts w:ascii="Times New Roman" w:hAnsi="Times New Roman" w:eastAsia="Times New Roman" w:cs="Times New Roman"/>
          <w:spacing w:val="11"/>
          <w:sz w:val="22"/>
          <w:szCs w:val="22"/>
        </w:rPr>
        <w:t xml:space="preserve">   </w:t>
      </w:r>
      <w:r>
        <w:rPr>
          <w:rFonts w:ascii="宋体" w:hAnsi="宋体" w:eastAsia="宋体" w:cs="宋体"/>
          <w:spacing w:val="-18"/>
          <w:sz w:val="22"/>
          <w:szCs w:val="22"/>
        </w:rPr>
        <w:t>新增内容：状态(建议状态级别：尚未确</w:t>
      </w:r>
      <w:r>
        <w:rPr>
          <w:rFonts w:ascii="宋体" w:hAnsi="宋体" w:eastAsia="宋体" w:cs="宋体"/>
          <w:spacing w:val="-19"/>
          <w:sz w:val="22"/>
          <w:szCs w:val="22"/>
        </w:rPr>
        <w:t>定、已完成、已弃用)</w:t>
      </w:r>
    </w:p>
    <w:p w14:paraId="6FBA4420">
      <w:pPr>
        <w:pStyle w:val="2"/>
        <w:spacing w:before="134" w:line="219" w:lineRule="auto"/>
        <w:ind w:left="679"/>
        <w:rPr>
          <w:rFonts w:ascii="宋体" w:hAnsi="宋体" w:eastAsia="宋体" w:cs="宋体"/>
          <w:sz w:val="22"/>
          <w:szCs w:val="22"/>
        </w:rPr>
      </w:pPr>
      <w:r>
        <w:rPr>
          <w:rFonts w:ascii="Times New Roman" w:hAnsi="Times New Roman" w:eastAsia="Times New Roman" w:cs="Times New Roman"/>
          <w:spacing w:val="-18"/>
          <w:sz w:val="22"/>
          <w:szCs w:val="22"/>
        </w:rPr>
        <w:t>ii</w:t>
      </w:r>
      <w:r>
        <w:rPr>
          <w:spacing w:val="-18"/>
          <w:sz w:val="22"/>
          <w:szCs w:val="22"/>
        </w:rPr>
        <w:t>i.</w:t>
      </w:r>
      <w:r>
        <w:rPr>
          <w:spacing w:val="19"/>
          <w:sz w:val="22"/>
          <w:szCs w:val="22"/>
        </w:rPr>
        <w:t xml:space="preserve">  </w:t>
      </w:r>
      <w:r>
        <w:rPr>
          <w:rFonts w:ascii="宋体" w:hAnsi="宋体" w:eastAsia="宋体" w:cs="宋体"/>
          <w:spacing w:val="-18"/>
          <w:sz w:val="22"/>
          <w:szCs w:val="22"/>
        </w:rPr>
        <w:t>变更内容：</w:t>
      </w:r>
      <w:r>
        <w:rPr>
          <w:rFonts w:ascii="宋体" w:hAnsi="宋体" w:eastAsia="宋体" w:cs="宋体"/>
          <w:b/>
          <w:bCs/>
          <w:spacing w:val="-18"/>
          <w:sz w:val="22"/>
          <w:szCs w:val="22"/>
        </w:rPr>
        <w:t>采取基于证据的措施</w:t>
      </w:r>
    </w:p>
    <w:p w14:paraId="0409E828">
      <w:pPr>
        <w:pStyle w:val="2"/>
        <w:spacing w:before="152" w:line="219" w:lineRule="auto"/>
        <w:ind w:left="679"/>
        <w:rPr>
          <w:rFonts w:ascii="宋体" w:hAnsi="宋体" w:eastAsia="宋体" w:cs="宋体"/>
          <w:sz w:val="22"/>
          <w:szCs w:val="22"/>
        </w:rPr>
      </w:pPr>
      <w:r>
        <w:rPr>
          <w:spacing w:val="-12"/>
          <w:sz w:val="22"/>
          <w:szCs w:val="22"/>
        </w:rPr>
        <w:t>iv.</w:t>
      </w:r>
      <w:r>
        <w:rPr>
          <w:spacing w:val="30"/>
          <w:w w:val="101"/>
          <w:sz w:val="22"/>
          <w:szCs w:val="22"/>
        </w:rPr>
        <w:t xml:space="preserve">  </w:t>
      </w:r>
      <w:r>
        <w:rPr>
          <w:rFonts w:ascii="宋体" w:hAnsi="宋体" w:eastAsia="宋体" w:cs="宋体"/>
          <w:spacing w:val="-12"/>
          <w:sz w:val="22"/>
          <w:szCs w:val="22"/>
        </w:rPr>
        <w:t>新增内容：备注(供</w:t>
      </w:r>
      <w:r>
        <w:rPr>
          <w:spacing w:val="-12"/>
          <w:sz w:val="22"/>
          <w:szCs w:val="22"/>
        </w:rPr>
        <w:t>DFMEA</w:t>
      </w:r>
      <w:r>
        <w:rPr>
          <w:rFonts w:ascii="宋体" w:hAnsi="宋体" w:eastAsia="宋体" w:cs="宋体"/>
          <w:spacing w:val="-12"/>
          <w:sz w:val="22"/>
          <w:szCs w:val="22"/>
        </w:rPr>
        <w:t>团队或内部使用)</w:t>
      </w:r>
    </w:p>
    <w:p w14:paraId="50F54373">
      <w:pPr>
        <w:spacing w:before="66" w:line="218" w:lineRule="auto"/>
        <w:ind w:left="112"/>
        <w:rPr>
          <w:rFonts w:ascii="宋体" w:hAnsi="宋体" w:eastAsia="宋体" w:cs="宋体"/>
          <w:sz w:val="22"/>
          <w:szCs w:val="22"/>
        </w:rPr>
      </w:pPr>
      <w:r>
        <w:rPr>
          <w:rFonts w:ascii="宋体" w:hAnsi="宋体" w:eastAsia="宋体" w:cs="宋体"/>
          <w:b/>
          <w:bCs/>
          <w:spacing w:val="-22"/>
          <w:sz w:val="22"/>
          <w:szCs w:val="22"/>
        </w:rPr>
        <w:t>措施有效性的新评估已确定。</w:t>
      </w:r>
    </w:p>
    <w:p w14:paraId="77850DD9">
      <w:pPr>
        <w:spacing w:before="82" w:line="219" w:lineRule="auto"/>
        <w:ind w:left="112"/>
        <w:rPr>
          <w:rFonts w:ascii="宋体" w:hAnsi="宋体" w:eastAsia="宋体" w:cs="宋体"/>
          <w:sz w:val="22"/>
          <w:szCs w:val="22"/>
        </w:rPr>
      </w:pPr>
      <w:r>
        <w:rPr>
          <w:rFonts w:ascii="宋体" w:hAnsi="宋体" w:eastAsia="宋体" w:cs="宋体"/>
          <w:b/>
          <w:bCs/>
          <w:spacing w:val="-21"/>
          <w:sz w:val="22"/>
          <w:szCs w:val="22"/>
        </w:rPr>
        <w:t>对持续改进进行了说明。</w:t>
      </w:r>
    </w:p>
    <w:p w14:paraId="1B1A6CC0">
      <w:pPr>
        <w:spacing w:before="99" w:line="223" w:lineRule="auto"/>
        <w:ind w:left="113"/>
        <w:rPr>
          <w:rFonts w:ascii="宋体" w:hAnsi="宋体" w:eastAsia="宋体" w:cs="宋体"/>
          <w:sz w:val="22"/>
          <w:szCs w:val="22"/>
        </w:rPr>
      </w:pPr>
      <w:r>
        <w:rPr>
          <w:rFonts w:ascii="仿宋" w:hAnsi="仿宋" w:eastAsia="仿宋" w:cs="仿宋"/>
          <w:b/>
          <w:bCs/>
          <w:spacing w:val="-22"/>
          <w:sz w:val="22"/>
          <w:szCs w:val="22"/>
        </w:rPr>
        <w:t>对</w:t>
      </w:r>
      <w:r>
        <w:rPr>
          <w:rFonts w:ascii="Times New Roman" w:hAnsi="Times New Roman" w:eastAsia="Times New Roman" w:cs="Times New Roman"/>
          <w:spacing w:val="-22"/>
          <w:sz w:val="22"/>
          <w:szCs w:val="22"/>
        </w:rPr>
        <w:t xml:space="preserve">FMEA </w:t>
      </w:r>
      <w:r>
        <w:rPr>
          <w:rFonts w:ascii="宋体" w:hAnsi="宋体" w:eastAsia="宋体" w:cs="宋体"/>
          <w:spacing w:val="-22"/>
          <w:sz w:val="22"/>
          <w:szCs w:val="22"/>
        </w:rPr>
        <w:t>团队、管理层、顾客和供应商之间的协</w:t>
      </w:r>
      <w:r>
        <w:rPr>
          <w:rFonts w:ascii="宋体" w:hAnsi="宋体" w:eastAsia="宋体" w:cs="宋体"/>
          <w:spacing w:val="-23"/>
          <w:sz w:val="22"/>
          <w:szCs w:val="22"/>
        </w:rPr>
        <w:t>作进行了解释。</w:t>
      </w:r>
    </w:p>
    <w:p w14:paraId="79EA4D6A">
      <w:pPr>
        <w:spacing w:before="124" w:line="219" w:lineRule="auto"/>
        <w:ind w:left="112"/>
        <w:rPr>
          <w:rFonts w:ascii="宋体" w:hAnsi="宋体" w:eastAsia="宋体" w:cs="宋体"/>
          <w:sz w:val="22"/>
          <w:szCs w:val="22"/>
        </w:rPr>
      </w:pPr>
      <w:r>
        <w:rPr>
          <w:rFonts w:ascii="宋体" w:hAnsi="宋体" w:eastAsia="宋体" w:cs="宋体"/>
          <w:b/>
          <w:bCs/>
          <w:spacing w:val="-22"/>
          <w:w w:val="95"/>
          <w:sz w:val="22"/>
          <w:szCs w:val="22"/>
        </w:rPr>
        <w:t>变更原因：该信息可帮助用户进行可视化管理，以确保所有的信息均被纳入且准确无误。由于跟踪的原因，</w:t>
      </w:r>
    </w:p>
    <w:p w14:paraId="216B0611">
      <w:pPr>
        <w:spacing w:before="50" w:line="219" w:lineRule="auto"/>
        <w:ind w:left="329"/>
        <w:rPr>
          <w:rFonts w:ascii="宋体" w:hAnsi="宋体" w:eastAsia="宋体" w:cs="宋体"/>
          <w:sz w:val="19"/>
          <w:szCs w:val="19"/>
        </w:rPr>
      </w:pPr>
      <w:r>
        <w:rPr>
          <w:rFonts w:ascii="宋体" w:hAnsi="宋体" w:eastAsia="宋体" w:cs="宋体"/>
          <w:spacing w:val="-1"/>
          <w:sz w:val="19"/>
          <w:szCs w:val="19"/>
        </w:rPr>
        <w:t>重要的是“采取基于证据的措施”。</w:t>
      </w:r>
    </w:p>
    <w:p w14:paraId="21A2C1A6">
      <w:pPr>
        <w:spacing w:line="113" w:lineRule="exact"/>
      </w:pPr>
    </w:p>
    <w:tbl>
      <w:tblPr>
        <w:tblStyle w:val="5"/>
        <w:tblW w:w="8990" w:type="dxa"/>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929"/>
        <w:gridCol w:w="1099"/>
        <w:gridCol w:w="1009"/>
        <w:gridCol w:w="619"/>
        <w:gridCol w:w="859"/>
        <w:gridCol w:w="1149"/>
        <w:gridCol w:w="509"/>
        <w:gridCol w:w="439"/>
        <w:gridCol w:w="450"/>
        <w:gridCol w:w="419"/>
        <w:gridCol w:w="455"/>
      </w:tblGrid>
      <w:tr w14:paraId="455E3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0" w:hRule="atLeast"/>
        </w:trPr>
        <w:tc>
          <w:tcPr>
            <w:tcW w:w="1054" w:type="dxa"/>
            <w:shd w:val="clear" w:color="auto" w:fill="93CB01"/>
            <w:vAlign w:val="top"/>
          </w:tcPr>
          <w:p w14:paraId="5E48FC5D">
            <w:pPr>
              <w:spacing w:line="336" w:lineRule="auto"/>
              <w:rPr>
                <w:rFonts w:ascii="Arial"/>
                <w:sz w:val="21"/>
              </w:rPr>
            </w:pPr>
          </w:p>
          <w:p w14:paraId="03093405">
            <w:pPr>
              <w:spacing w:line="336" w:lineRule="auto"/>
              <w:rPr>
                <w:rFonts w:ascii="Arial"/>
                <w:sz w:val="21"/>
              </w:rPr>
            </w:pPr>
          </w:p>
          <w:p w14:paraId="68288DFC">
            <w:pPr>
              <w:pStyle w:val="6"/>
              <w:spacing w:before="72" w:line="173" w:lineRule="auto"/>
              <w:ind w:left="245"/>
            </w:pPr>
            <w:r>
              <w:rPr>
                <w:spacing w:val="-1"/>
              </w:rPr>
              <w:t>DFMEA</w:t>
            </w:r>
          </w:p>
          <w:p w14:paraId="4504416E">
            <w:pPr>
              <w:pStyle w:val="6"/>
              <w:spacing w:line="220" w:lineRule="auto"/>
              <w:ind w:left="75"/>
            </w:pPr>
            <w:r>
              <w:rPr>
                <w:spacing w:val="2"/>
              </w:rPr>
              <w:t>预防措施</w:t>
            </w:r>
          </w:p>
        </w:tc>
        <w:tc>
          <w:tcPr>
            <w:tcW w:w="929" w:type="dxa"/>
            <w:shd w:val="clear" w:color="auto" w:fill="97CA01"/>
            <w:vAlign w:val="top"/>
          </w:tcPr>
          <w:p w14:paraId="490E6FCE">
            <w:pPr>
              <w:spacing w:line="341" w:lineRule="auto"/>
              <w:rPr>
                <w:rFonts w:ascii="Arial"/>
                <w:sz w:val="21"/>
              </w:rPr>
            </w:pPr>
          </w:p>
          <w:p w14:paraId="1DD84236">
            <w:pPr>
              <w:spacing w:line="342" w:lineRule="auto"/>
              <w:rPr>
                <w:rFonts w:ascii="Arial"/>
                <w:sz w:val="21"/>
              </w:rPr>
            </w:pPr>
          </w:p>
          <w:p w14:paraId="18F5D56A">
            <w:pPr>
              <w:pStyle w:val="6"/>
              <w:spacing w:before="72" w:line="164" w:lineRule="auto"/>
              <w:ind w:left="181"/>
            </w:pPr>
            <w:r>
              <w:rPr>
                <w:spacing w:val="-1"/>
              </w:rPr>
              <w:t>DFMEA</w:t>
            </w:r>
          </w:p>
          <w:p w14:paraId="7E4EA435">
            <w:pPr>
              <w:pStyle w:val="6"/>
              <w:spacing w:line="220" w:lineRule="auto"/>
              <w:ind w:left="21"/>
            </w:pPr>
            <w:r>
              <w:rPr>
                <w:spacing w:val="-2"/>
              </w:rPr>
              <w:t>探测措施</w:t>
            </w:r>
          </w:p>
        </w:tc>
        <w:tc>
          <w:tcPr>
            <w:tcW w:w="1099" w:type="dxa"/>
            <w:vAlign w:val="top"/>
          </w:tcPr>
          <w:p w14:paraId="79085348">
            <w:pPr>
              <w:spacing w:line="259" w:lineRule="auto"/>
              <w:rPr>
                <w:rFonts w:ascii="Arial"/>
                <w:sz w:val="21"/>
              </w:rPr>
            </w:pPr>
          </w:p>
          <w:p w14:paraId="50209EA1">
            <w:pPr>
              <w:spacing w:line="259" w:lineRule="auto"/>
              <w:rPr>
                <w:rFonts w:ascii="Arial"/>
                <w:sz w:val="21"/>
              </w:rPr>
            </w:pPr>
          </w:p>
          <w:p w14:paraId="12BA9F7C">
            <w:pPr>
              <w:spacing w:line="259" w:lineRule="auto"/>
              <w:rPr>
                <w:rFonts w:ascii="Arial"/>
                <w:sz w:val="21"/>
              </w:rPr>
            </w:pPr>
          </w:p>
          <w:p w14:paraId="0FFEF157">
            <w:pPr>
              <w:pStyle w:val="6"/>
              <w:spacing w:before="72" w:line="219" w:lineRule="auto"/>
              <w:jc w:val="right"/>
            </w:pPr>
            <w:r>
              <w:rPr>
                <w:spacing w:val="-9"/>
              </w:rPr>
              <w:t>负责人姓名</w:t>
            </w:r>
          </w:p>
        </w:tc>
        <w:tc>
          <w:tcPr>
            <w:tcW w:w="1009" w:type="dxa"/>
            <w:vAlign w:val="top"/>
          </w:tcPr>
          <w:p w14:paraId="16365937">
            <w:pPr>
              <w:spacing w:line="313" w:lineRule="auto"/>
              <w:rPr>
                <w:rFonts w:ascii="Arial"/>
                <w:sz w:val="21"/>
              </w:rPr>
            </w:pPr>
          </w:p>
          <w:p w14:paraId="28A1DA8B">
            <w:pPr>
              <w:spacing w:line="314" w:lineRule="auto"/>
              <w:rPr>
                <w:rFonts w:ascii="Arial"/>
                <w:sz w:val="21"/>
              </w:rPr>
            </w:pPr>
          </w:p>
          <w:p w14:paraId="5D3C6061">
            <w:pPr>
              <w:pStyle w:val="6"/>
              <w:spacing w:before="72" w:line="230" w:lineRule="auto"/>
              <w:ind w:left="371" w:hanging="358"/>
            </w:pPr>
            <w:r>
              <w:rPr>
                <w:spacing w:val="-23"/>
              </w:rPr>
              <w:t>目标完成日</w:t>
            </w:r>
            <w:r>
              <w:t xml:space="preserve"> 期</w:t>
            </w:r>
          </w:p>
        </w:tc>
        <w:tc>
          <w:tcPr>
            <w:tcW w:w="619" w:type="dxa"/>
            <w:vAlign w:val="top"/>
          </w:tcPr>
          <w:p w14:paraId="43EB0234">
            <w:pPr>
              <w:spacing w:line="259" w:lineRule="auto"/>
              <w:rPr>
                <w:rFonts w:ascii="Arial"/>
                <w:sz w:val="21"/>
              </w:rPr>
            </w:pPr>
          </w:p>
          <w:p w14:paraId="460DF34E">
            <w:pPr>
              <w:spacing w:line="259" w:lineRule="auto"/>
              <w:rPr>
                <w:rFonts w:ascii="Arial"/>
                <w:sz w:val="21"/>
              </w:rPr>
            </w:pPr>
          </w:p>
          <w:p w14:paraId="01B01D3B">
            <w:pPr>
              <w:spacing w:line="259" w:lineRule="auto"/>
              <w:rPr>
                <w:rFonts w:ascii="Arial"/>
                <w:sz w:val="21"/>
              </w:rPr>
            </w:pPr>
          </w:p>
          <w:p w14:paraId="71C2A4EE">
            <w:pPr>
              <w:pStyle w:val="6"/>
              <w:spacing w:before="72" w:line="219" w:lineRule="auto"/>
              <w:ind w:left="93"/>
            </w:pPr>
            <w:r>
              <w:rPr>
                <w:spacing w:val="-3"/>
              </w:rPr>
              <w:t>状态</w:t>
            </w:r>
          </w:p>
        </w:tc>
        <w:tc>
          <w:tcPr>
            <w:tcW w:w="859" w:type="dxa"/>
            <w:vAlign w:val="top"/>
          </w:tcPr>
          <w:p w14:paraId="0B1E9D61">
            <w:pPr>
              <w:spacing w:line="244" w:lineRule="auto"/>
              <w:rPr>
                <w:rFonts w:ascii="Arial"/>
                <w:sz w:val="21"/>
              </w:rPr>
            </w:pPr>
          </w:p>
          <w:p w14:paraId="42817B73">
            <w:pPr>
              <w:spacing w:line="244" w:lineRule="auto"/>
              <w:rPr>
                <w:rFonts w:ascii="Arial"/>
                <w:sz w:val="21"/>
              </w:rPr>
            </w:pPr>
          </w:p>
          <w:p w14:paraId="3E101B59">
            <w:pPr>
              <w:pStyle w:val="6"/>
              <w:spacing w:before="71" w:line="219" w:lineRule="auto"/>
              <w:jc w:val="right"/>
            </w:pPr>
            <w:r>
              <w:rPr>
                <w:spacing w:val="-12"/>
              </w:rPr>
              <w:t>采取基于</w:t>
            </w:r>
          </w:p>
          <w:p w14:paraId="4F474ED6">
            <w:pPr>
              <w:pStyle w:val="6"/>
              <w:spacing w:before="10" w:line="233" w:lineRule="auto"/>
              <w:ind w:left="292" w:hanging="267"/>
            </w:pPr>
            <w:r>
              <w:rPr>
                <w:spacing w:val="-16"/>
              </w:rPr>
              <w:t>证据</w:t>
            </w:r>
            <w:r>
              <w:rPr>
                <w:spacing w:val="-15"/>
              </w:rPr>
              <w:t>的</w:t>
            </w:r>
            <w:r>
              <w:rPr>
                <w:spacing w:val="-13"/>
              </w:rPr>
              <w:t>措</w:t>
            </w:r>
            <w:r>
              <w:rPr>
                <w:spacing w:val="2"/>
              </w:rPr>
              <w:t xml:space="preserve"> </w:t>
            </w:r>
            <w:r>
              <w:t>施</w:t>
            </w:r>
          </w:p>
        </w:tc>
        <w:tc>
          <w:tcPr>
            <w:tcW w:w="1149" w:type="dxa"/>
            <w:vAlign w:val="top"/>
          </w:tcPr>
          <w:p w14:paraId="080217D8">
            <w:pPr>
              <w:spacing w:line="259" w:lineRule="auto"/>
              <w:rPr>
                <w:rFonts w:ascii="Arial"/>
                <w:sz w:val="21"/>
              </w:rPr>
            </w:pPr>
          </w:p>
          <w:p w14:paraId="31AACE09">
            <w:pPr>
              <w:spacing w:line="259" w:lineRule="auto"/>
              <w:rPr>
                <w:rFonts w:ascii="Arial"/>
                <w:sz w:val="21"/>
              </w:rPr>
            </w:pPr>
          </w:p>
          <w:p w14:paraId="0A850CA4">
            <w:pPr>
              <w:spacing w:line="259" w:lineRule="auto"/>
              <w:rPr>
                <w:rFonts w:ascii="Arial"/>
                <w:sz w:val="21"/>
              </w:rPr>
            </w:pPr>
          </w:p>
          <w:p w14:paraId="09EB7555">
            <w:pPr>
              <w:pStyle w:val="6"/>
              <w:spacing w:before="72" w:line="219" w:lineRule="auto"/>
              <w:ind w:left="156"/>
            </w:pPr>
            <w:r>
              <w:rPr>
                <w:spacing w:val="3"/>
              </w:rPr>
              <w:t>完成日期</w:t>
            </w:r>
          </w:p>
        </w:tc>
        <w:tc>
          <w:tcPr>
            <w:tcW w:w="509" w:type="dxa"/>
            <w:shd w:val="clear" w:color="auto" w:fill="98C904"/>
            <w:vAlign w:val="top"/>
          </w:tcPr>
          <w:p w14:paraId="3BEA0D22">
            <w:pPr>
              <w:rPr>
                <w:rFonts w:ascii="Arial"/>
                <w:sz w:val="21"/>
              </w:rPr>
            </w:pPr>
            <w:r>
              <mc:AlternateContent>
                <mc:Choice Requires="wps">
                  <w:drawing>
                    <wp:anchor distT="0" distB="0" distL="0" distR="0" simplePos="0" relativeHeight="252003328" behindDoc="0" locked="0" layoutInCell="1" allowOverlap="1">
                      <wp:simplePos x="0" y="0"/>
                      <wp:positionH relativeFrom="rightMargin">
                        <wp:posOffset>-502285</wp:posOffset>
                      </wp:positionH>
                      <wp:positionV relativeFrom="topMargin">
                        <wp:posOffset>484505</wp:posOffset>
                      </wp:positionV>
                      <wp:extent cx="685165" cy="219075"/>
                      <wp:effectExtent l="0" t="0" r="0" b="0"/>
                      <wp:wrapNone/>
                      <wp:docPr id="682" name="TextBox 682"/>
                      <wp:cNvGraphicFramePr/>
                      <a:graphic xmlns:a="http://schemas.openxmlformats.org/drawingml/2006/main">
                        <a:graphicData uri="http://schemas.microsoft.com/office/word/2010/wordprocessingShape">
                          <wps:wsp>
                            <wps:cNvSpPr txBox="1"/>
                            <wps:spPr>
                              <a:xfrm rot="16200000">
                                <a:off x="-502618" y="484863"/>
                                <a:ext cx="68516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24FAA0">
                                  <w:pPr>
                                    <w:pStyle w:val="6"/>
                                    <w:spacing w:before="62" w:line="220" w:lineRule="auto"/>
                                    <w:ind w:left="20"/>
                                  </w:pPr>
                                  <w:r>
                                    <w:rPr>
                                      <w:spacing w:val="8"/>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2" o:spid="_x0000_s1026" o:spt="202" type="#_x0000_t202" style="position:absolute;left:0pt;margin-left:-14.35pt;margin-top:38.65pt;height:17.25pt;width:53.95pt;mso-position-horizontal-relative:page;mso-position-vertical-relative:page;rotation:-5898240f;z-index:252003328;mso-width-relative:page;mso-height-relative:page;" filled="f" stroked="f" coordsize="21600,21600" o:gfxdata="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kS3hM1wAAAAkBAAAP&#10;AAAAAAAAAAEAIAAAACIAAABkcnMvZG93bnJldi54bWxQSwECFAAUAAAACACHTuJAGV2oUVICAACk&#10;BAAADgAAAAAAAAABACAAAAAmAQAAZHJzL2Uyb0RvYy54bWxQSwUGAAAAAAYABgBZAQAA6gUAAAAA&#10;">
                      <v:fill on="f" focussize="0,0"/>
                      <v:stroke on="f" weight="0pt" miterlimit="0" joinstyle="miter"/>
                      <v:imagedata o:title=""/>
                      <o:lock v:ext="edit" aspectratio="f"/>
                      <v:textbox inset="0mm,0mm,0mm,0mm">
                        <w:txbxContent>
                          <w:p w14:paraId="6124FAA0">
                            <w:pPr>
                              <w:pStyle w:val="6"/>
                              <w:spacing w:before="62" w:line="220" w:lineRule="auto"/>
                              <w:ind w:left="20"/>
                            </w:pPr>
                            <w:r>
                              <w:rPr>
                                <w:spacing w:val="8"/>
                              </w:rPr>
                              <w:t>严重度(S)</w:t>
                            </w:r>
                          </w:p>
                        </w:txbxContent>
                      </v:textbox>
                    </v:shape>
                  </w:pict>
                </mc:Fallback>
              </mc:AlternateContent>
            </w:r>
          </w:p>
        </w:tc>
        <w:tc>
          <w:tcPr>
            <w:tcW w:w="439" w:type="dxa"/>
            <w:shd w:val="clear" w:color="auto" w:fill="99CA02"/>
            <w:vAlign w:val="top"/>
          </w:tcPr>
          <w:p w14:paraId="5007CEC3">
            <w:pPr>
              <w:rPr>
                <w:rFonts w:ascii="Arial"/>
                <w:sz w:val="21"/>
              </w:rPr>
            </w:pPr>
            <w:r>
              <mc:AlternateContent>
                <mc:Choice Requires="wps">
                  <w:drawing>
                    <wp:anchor distT="0" distB="0" distL="0" distR="0" simplePos="0" relativeHeight="252002304" behindDoc="0" locked="0" layoutInCell="1" allowOverlap="1">
                      <wp:simplePos x="0" y="0"/>
                      <wp:positionH relativeFrom="rightMargin">
                        <wp:posOffset>-479425</wp:posOffset>
                      </wp:positionH>
                      <wp:positionV relativeFrom="topMargin">
                        <wp:posOffset>481330</wp:posOffset>
                      </wp:positionV>
                      <wp:extent cx="666115" cy="219075"/>
                      <wp:effectExtent l="0" t="0" r="0" b="0"/>
                      <wp:wrapNone/>
                      <wp:docPr id="684" name="TextBox 684"/>
                      <wp:cNvGraphicFramePr/>
                      <a:graphic xmlns:a="http://schemas.openxmlformats.org/drawingml/2006/main">
                        <a:graphicData uri="http://schemas.microsoft.com/office/word/2010/wordprocessingShape">
                          <wps:wsp>
                            <wps:cNvSpPr txBox="1"/>
                            <wps:spPr>
                              <a:xfrm rot="16200000">
                                <a:off x="-479717" y="481670"/>
                                <a:ext cx="66611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1CEA017">
                                  <w:pPr>
                                    <w:pStyle w:val="6"/>
                                    <w:spacing w:before="62" w:line="220" w:lineRule="auto"/>
                                    <w:ind w:left="20"/>
                                  </w:pPr>
                                  <w:r>
                                    <w:rPr>
                                      <w:spacing w:val="-15"/>
                                    </w:rPr>
                                    <w:t>频</w:t>
                                  </w:r>
                                  <w:r>
                                    <w:rPr>
                                      <w:spacing w:val="-39"/>
                                    </w:rPr>
                                    <w:t xml:space="preserve"> </w:t>
                                  </w:r>
                                  <w:r>
                                    <w:rPr>
                                      <w:spacing w:val="-15"/>
                                    </w:rPr>
                                    <w:t>度</w:t>
                                  </w:r>
                                  <w:r>
                                    <w:rPr>
                                      <w:spacing w:val="-1"/>
                                    </w:rPr>
                                    <w:t xml:space="preserve"> </w:t>
                                  </w:r>
                                  <w:r>
                                    <w:rPr>
                                      <w:spacing w:val="-15"/>
                                    </w:rPr>
                                    <w:t>(</w:t>
                                  </w:r>
                                  <w:r>
                                    <w:rPr>
                                      <w:spacing w:val="-40"/>
                                    </w:rPr>
                                    <w:t xml:space="preserve"> </w:t>
                                  </w:r>
                                  <w:r>
                                    <w:rPr>
                                      <w:spacing w:val="-15"/>
                                    </w:rPr>
                                    <w:t>O</w:t>
                                  </w:r>
                                  <w:r>
                                    <w:rPr>
                                      <w:spacing w:val="-39"/>
                                    </w:rPr>
                                    <w:t xml:space="preserve"> </w:t>
                                  </w:r>
                                  <w:r>
                                    <w:rPr>
                                      <w:spacing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4" o:spid="_x0000_s1026" o:spt="202" type="#_x0000_t202" style="position:absolute;left:0pt;margin-left:-16.05pt;margin-top:38.4pt;height:17.25pt;width:52.45pt;mso-position-horizontal-relative:page;mso-position-vertical-relative:page;rotation:-5898240f;z-index:252002304;mso-width-relative:page;mso-height-relative:page;" filled="f" stroked="f" coordsize="21600,21600" o:gfxdata="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c+1yX2AAAAAkBAAAP&#10;AAAAAAAAAAEAIAAAACIAAABkcnMvZG93bnJldi54bWxQSwECFAAUAAAACACHTuJAdulfo1ECAACk&#10;BAAADgAAAAAAAAABACAAAAAnAQAAZHJzL2Uyb0RvYy54bWxQSwUGAAAAAAYABgBZAQAA6gUAAAAA&#10;">
                      <v:fill on="f" focussize="0,0"/>
                      <v:stroke on="f" weight="0pt" miterlimit="0" joinstyle="miter"/>
                      <v:imagedata o:title=""/>
                      <o:lock v:ext="edit" aspectratio="f"/>
                      <v:textbox inset="0mm,0mm,0mm,0mm">
                        <w:txbxContent>
                          <w:p w14:paraId="21CEA017">
                            <w:pPr>
                              <w:pStyle w:val="6"/>
                              <w:spacing w:before="62" w:line="220" w:lineRule="auto"/>
                              <w:ind w:left="20"/>
                            </w:pPr>
                            <w:r>
                              <w:rPr>
                                <w:spacing w:val="-15"/>
                              </w:rPr>
                              <w:t>频</w:t>
                            </w:r>
                            <w:r>
                              <w:rPr>
                                <w:spacing w:val="-39"/>
                              </w:rPr>
                              <w:t xml:space="preserve"> </w:t>
                            </w:r>
                            <w:r>
                              <w:rPr>
                                <w:spacing w:val="-15"/>
                              </w:rPr>
                              <w:t>度</w:t>
                            </w:r>
                            <w:r>
                              <w:rPr>
                                <w:spacing w:val="-1"/>
                              </w:rPr>
                              <w:t xml:space="preserve"> </w:t>
                            </w:r>
                            <w:r>
                              <w:rPr>
                                <w:spacing w:val="-15"/>
                              </w:rPr>
                              <w:t>(</w:t>
                            </w:r>
                            <w:r>
                              <w:rPr>
                                <w:spacing w:val="-40"/>
                              </w:rPr>
                              <w:t xml:space="preserve"> </w:t>
                            </w:r>
                            <w:r>
                              <w:rPr>
                                <w:spacing w:val="-15"/>
                              </w:rPr>
                              <w:t>O</w:t>
                            </w:r>
                            <w:r>
                              <w:rPr>
                                <w:spacing w:val="-39"/>
                              </w:rPr>
                              <w:t xml:space="preserve"> </w:t>
                            </w:r>
                            <w:r>
                              <w:rPr>
                                <w:spacing w:val="-15"/>
                              </w:rPr>
                              <w:t>)</w:t>
                            </w:r>
                          </w:p>
                        </w:txbxContent>
                      </v:textbox>
                    </v:shape>
                  </w:pict>
                </mc:Fallback>
              </mc:AlternateContent>
            </w:r>
          </w:p>
        </w:tc>
        <w:tc>
          <w:tcPr>
            <w:tcW w:w="450" w:type="dxa"/>
            <w:shd w:val="clear" w:color="auto" w:fill="9DCD03"/>
            <w:vAlign w:val="top"/>
          </w:tcPr>
          <w:p w14:paraId="348A00A4">
            <w:pPr>
              <w:rPr>
                <w:rFonts w:ascii="Arial"/>
                <w:sz w:val="21"/>
              </w:rPr>
            </w:pPr>
            <w:r>
              <mc:AlternateContent>
                <mc:Choice Requires="wps">
                  <w:drawing>
                    <wp:anchor distT="0" distB="0" distL="0" distR="0" simplePos="0" relativeHeight="252004352" behindDoc="0" locked="0" layoutInCell="1" allowOverlap="1">
                      <wp:simplePos x="0" y="0"/>
                      <wp:positionH relativeFrom="rightMargin">
                        <wp:posOffset>-488950</wp:posOffset>
                      </wp:positionH>
                      <wp:positionV relativeFrom="topMargin">
                        <wp:posOffset>484505</wp:posOffset>
                      </wp:positionV>
                      <wp:extent cx="685165" cy="219075"/>
                      <wp:effectExtent l="0" t="0" r="0" b="0"/>
                      <wp:wrapNone/>
                      <wp:docPr id="686" name="TextBox 686"/>
                      <wp:cNvGraphicFramePr/>
                      <a:graphic xmlns:a="http://schemas.openxmlformats.org/drawingml/2006/main">
                        <a:graphicData uri="http://schemas.microsoft.com/office/word/2010/wordprocessingShape">
                          <wps:wsp>
                            <wps:cNvSpPr txBox="1"/>
                            <wps:spPr>
                              <a:xfrm rot="16200000">
                                <a:off x="-489274" y="484876"/>
                                <a:ext cx="68516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EC9F9D0">
                                  <w:pPr>
                                    <w:pStyle w:val="6"/>
                                    <w:spacing w:before="62" w:line="220" w:lineRule="auto"/>
                                    <w:ind w:left="20"/>
                                  </w:pPr>
                                  <w:r>
                                    <w:rPr>
                                      <w:spacing w:val="8"/>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6" o:spid="_x0000_s1026" o:spt="202" type="#_x0000_t202" style="position:absolute;left:0pt;margin-left:-16.25pt;margin-top:38.65pt;height:17.25pt;width:53.95pt;mso-position-horizontal-relative:page;mso-position-vertical-relative:page;rotation:-5898240f;z-index:252004352;mso-width-relative:page;mso-height-relative:page;" filled="f" stroked="f" coordsize="21600,21600" o:gfxdata="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QpltcAAAAJAQAA&#10;DwAAAAAAAAABACAAAAAiAAAAZHJzL2Rvd25yZXYueG1sUEsBAhQAFAAAAAgAh07iQItGWc9TAgAA&#10;pAQAAA4AAAAAAAAAAQAgAAAAJgEAAGRycy9lMm9Eb2MueG1sUEsFBgAAAAAGAAYAWQEAAOsFAAAA&#10;AA==&#10;">
                      <v:fill on="f" focussize="0,0"/>
                      <v:stroke on="f" weight="0pt" miterlimit="0" joinstyle="miter"/>
                      <v:imagedata o:title=""/>
                      <o:lock v:ext="edit" aspectratio="f"/>
                      <v:textbox inset="0mm,0mm,0mm,0mm">
                        <w:txbxContent>
                          <w:p w14:paraId="1EC9F9D0">
                            <w:pPr>
                              <w:pStyle w:val="6"/>
                              <w:spacing w:before="62" w:line="220" w:lineRule="auto"/>
                              <w:ind w:left="20"/>
                            </w:pPr>
                            <w:r>
                              <w:rPr>
                                <w:spacing w:val="8"/>
                              </w:rPr>
                              <w:t>探测度(D)</w:t>
                            </w:r>
                          </w:p>
                        </w:txbxContent>
                      </v:textbox>
                    </v:shape>
                  </w:pict>
                </mc:Fallback>
              </mc:AlternateContent>
            </w:r>
          </w:p>
        </w:tc>
        <w:tc>
          <w:tcPr>
            <w:tcW w:w="419" w:type="dxa"/>
            <w:shd w:val="clear" w:color="auto" w:fill="9DCD06"/>
            <w:vAlign w:val="top"/>
          </w:tcPr>
          <w:p w14:paraId="647701C0">
            <w:pPr>
              <w:rPr>
                <w:rFonts w:ascii="Arial"/>
                <w:sz w:val="21"/>
              </w:rPr>
            </w:pPr>
            <w:r>
              <mc:AlternateContent>
                <mc:Choice Requires="wps">
                  <w:drawing>
                    <wp:anchor distT="0" distB="0" distL="0" distR="0" simplePos="0" relativeHeight="252001280" behindDoc="0" locked="0" layoutInCell="1" allowOverlap="1">
                      <wp:simplePos x="0" y="0"/>
                      <wp:positionH relativeFrom="rightMargin">
                        <wp:posOffset>-662940</wp:posOffset>
                      </wp:positionH>
                      <wp:positionV relativeFrom="topMargin">
                        <wp:posOffset>501650</wp:posOffset>
                      </wp:positionV>
                      <wp:extent cx="1070610" cy="217805"/>
                      <wp:effectExtent l="0" t="0" r="0" b="0"/>
                      <wp:wrapNone/>
                      <wp:docPr id="688" name="TextBox 688"/>
                      <wp:cNvGraphicFramePr/>
                      <a:graphic xmlns:a="http://schemas.openxmlformats.org/drawingml/2006/main">
                        <a:graphicData uri="http://schemas.microsoft.com/office/word/2010/wordprocessingShape">
                          <wps:wsp>
                            <wps:cNvSpPr txBox="1"/>
                            <wps:spPr>
                              <a:xfrm rot="16200000">
                                <a:off x="-662961" y="502056"/>
                                <a:ext cx="1070610"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187C15">
                                  <w:pPr>
                                    <w:pStyle w:val="6"/>
                                    <w:spacing w:before="61" w:line="219" w:lineRule="auto"/>
                                    <w:ind w:left="20"/>
                                  </w:pPr>
                                  <w:r>
                                    <w:rPr>
                                      <w:color w:val="202000"/>
                                      <w:spacing w:val="-1"/>
                                    </w:rPr>
                                    <w:t>DFMEA措施优先级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8" o:spid="_x0000_s1026" o:spt="202" type="#_x0000_t202" style="position:absolute;left:0pt;margin-left:-31.5pt;margin-top:40pt;height:17.15pt;width:84.3pt;mso-position-horizontal-relative:page;mso-position-vertical-relative:page;rotation:-5898240f;z-index:252001280;mso-width-relative:page;mso-height-relative:page;" filled="f" stroked="f" coordsize="21600,21600" o:gfxdata="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2GPj9kAAAAKAQAA&#10;DwAAAAAAAAABACAAAAAiAAAAZHJzL2Rvd25yZXYueG1sUEsBAhQAFAAAAAgAh07iQDJuwGhRAgAA&#10;pQQAAA4AAAAAAAAAAQAgAAAAKAEAAGRycy9lMm9Eb2MueG1sUEsFBgAAAAAGAAYAWQEAAOsFAAAA&#10;AA==&#10;">
                      <v:fill on="f" focussize="0,0"/>
                      <v:stroke on="f" weight="0pt" miterlimit="0" joinstyle="miter"/>
                      <v:imagedata o:title=""/>
                      <o:lock v:ext="edit" aspectratio="f"/>
                      <v:textbox inset="0mm,0mm,0mm,0mm">
                        <w:txbxContent>
                          <w:p w14:paraId="38187C15">
                            <w:pPr>
                              <w:pStyle w:val="6"/>
                              <w:spacing w:before="61" w:line="219" w:lineRule="auto"/>
                              <w:ind w:left="20"/>
                            </w:pPr>
                            <w:r>
                              <w:rPr>
                                <w:color w:val="202000"/>
                                <w:spacing w:val="-1"/>
                              </w:rPr>
                              <w:t>DFMEA措施优先级</w:t>
                            </w:r>
                          </w:p>
                        </w:txbxContent>
                      </v:textbox>
                    </v:shape>
                  </w:pict>
                </mc:Fallback>
              </mc:AlternateContent>
            </w:r>
          </w:p>
        </w:tc>
        <w:tc>
          <w:tcPr>
            <w:tcW w:w="455" w:type="dxa"/>
            <w:textDirection w:val="btLr"/>
            <w:vAlign w:val="top"/>
          </w:tcPr>
          <w:p w14:paraId="2B49A0F5">
            <w:pPr>
              <w:pStyle w:val="6"/>
              <w:spacing w:before="89" w:line="219" w:lineRule="auto"/>
              <w:ind w:left="95"/>
            </w:pPr>
            <w:r>
              <w:rPr>
                <w:spacing w:val="5"/>
              </w:rPr>
              <w:t>筛选器代码(可选)</w:t>
            </w:r>
          </w:p>
        </w:tc>
      </w:tr>
    </w:tbl>
    <w:p w14:paraId="5C8CC457">
      <w:pPr>
        <w:pStyle w:val="2"/>
      </w:pPr>
    </w:p>
    <w:p w14:paraId="649E7124">
      <w:pPr>
        <w:sectPr>
          <w:footerReference r:id="rId230" w:type="default"/>
          <w:pgSz w:w="11900" w:h="16840"/>
          <w:pgMar w:top="400" w:right="1214" w:bottom="884" w:left="1230" w:header="0" w:footer="502" w:gutter="0"/>
          <w:cols w:space="720" w:num="1"/>
        </w:sectPr>
      </w:pPr>
    </w:p>
    <w:p w14:paraId="142ED67C">
      <w:pPr>
        <w:pStyle w:val="2"/>
        <w:spacing w:line="305" w:lineRule="auto"/>
      </w:pPr>
    </w:p>
    <w:p w14:paraId="62B5F0BB">
      <w:pPr>
        <w:pStyle w:val="2"/>
        <w:spacing w:line="305" w:lineRule="auto"/>
      </w:pPr>
    </w:p>
    <w:p w14:paraId="10220195">
      <w:pPr>
        <w:spacing w:before="72" w:line="219" w:lineRule="auto"/>
        <w:ind w:left="27"/>
        <w:rPr>
          <w:rFonts w:ascii="宋体" w:hAnsi="宋体" w:eastAsia="宋体" w:cs="宋体"/>
          <w:sz w:val="22"/>
          <w:szCs w:val="22"/>
        </w:rPr>
      </w:pPr>
      <w:r>
        <w:rPr>
          <w:rFonts w:ascii="宋体" w:hAnsi="宋体" w:eastAsia="宋体" w:cs="宋体"/>
          <w:b/>
          <w:bCs/>
          <w:spacing w:val="-22"/>
          <w:w w:val="93"/>
          <w:sz w:val="22"/>
          <w:szCs w:val="22"/>
        </w:rPr>
        <w:t>步骤七：结果文件化</w:t>
      </w:r>
    </w:p>
    <w:p w14:paraId="798B2195">
      <w:pPr>
        <w:pStyle w:val="2"/>
        <w:spacing w:before="136" w:line="278" w:lineRule="auto"/>
        <w:ind w:left="27" w:right="37"/>
        <w:jc w:val="both"/>
        <w:rPr>
          <w:rFonts w:ascii="宋体" w:hAnsi="宋体" w:eastAsia="宋体" w:cs="宋体"/>
          <w:sz w:val="22"/>
          <w:szCs w:val="22"/>
        </w:rPr>
      </w:pPr>
      <w:r>
        <w:rPr>
          <w:rFonts w:ascii="宋体" w:hAnsi="宋体" w:eastAsia="宋体" w:cs="宋体"/>
          <w:b/>
          <w:bCs/>
          <w:spacing w:val="-22"/>
          <w:sz w:val="22"/>
          <w:szCs w:val="22"/>
        </w:rPr>
        <w:t>步骤七总结了报告中</w:t>
      </w:r>
      <w:r>
        <w:rPr>
          <w:spacing w:val="-22"/>
          <w:sz w:val="22"/>
          <w:szCs w:val="22"/>
        </w:rPr>
        <w:t>DFMEA</w:t>
      </w:r>
      <w:r>
        <w:rPr>
          <w:rFonts w:ascii="宋体" w:hAnsi="宋体" w:eastAsia="宋体" w:cs="宋体"/>
          <w:b/>
          <w:bCs/>
          <w:spacing w:val="-22"/>
          <w:sz w:val="22"/>
          <w:szCs w:val="22"/>
        </w:rPr>
        <w:t>的范围和结果，供内部管理层和/或顾客评审。</w:t>
      </w:r>
      <w:r>
        <w:rPr>
          <w:rFonts w:ascii="黑体" w:hAnsi="黑体" w:eastAsia="黑体" w:cs="黑体"/>
          <w:spacing w:val="-22"/>
          <w:sz w:val="22"/>
          <w:szCs w:val="22"/>
        </w:rPr>
        <w:t>据</w:t>
      </w:r>
      <w:r>
        <w:rPr>
          <w:rFonts w:ascii="黑体" w:hAnsi="黑体" w:eastAsia="黑体" w:cs="黑体"/>
          <w:spacing w:val="-40"/>
          <w:sz w:val="22"/>
          <w:szCs w:val="22"/>
        </w:rPr>
        <w:t xml:space="preserve"> </w:t>
      </w:r>
      <w:r>
        <w:rPr>
          <w:spacing w:val="-22"/>
          <w:sz w:val="22"/>
          <w:szCs w:val="22"/>
        </w:rPr>
        <w:t>AIAG</w:t>
      </w:r>
      <w:r>
        <w:rPr>
          <w:rFonts w:ascii="黑体" w:hAnsi="黑体" w:eastAsia="黑体" w:cs="黑体"/>
          <w:spacing w:val="-22"/>
          <w:sz w:val="22"/>
          <w:szCs w:val="22"/>
        </w:rPr>
        <w:t>第四版</w:t>
      </w:r>
      <w:r>
        <w:rPr>
          <w:rFonts w:ascii="黑体" w:hAnsi="黑体" w:eastAsia="黑体" w:cs="黑体"/>
          <w:spacing w:val="-49"/>
          <w:sz w:val="22"/>
          <w:szCs w:val="22"/>
        </w:rPr>
        <w:t xml:space="preserve"> </w:t>
      </w:r>
      <w:r>
        <w:rPr>
          <w:spacing w:val="-22"/>
          <w:sz w:val="22"/>
          <w:szCs w:val="22"/>
        </w:rPr>
        <w:t>FMEA</w:t>
      </w:r>
      <w:r>
        <w:rPr>
          <w:rFonts w:ascii="仿宋" w:hAnsi="仿宋" w:eastAsia="仿宋" w:cs="仿宋"/>
          <w:spacing w:val="-22"/>
          <w:sz w:val="22"/>
          <w:szCs w:val="22"/>
        </w:rPr>
        <w:t>手册</w:t>
      </w:r>
      <w:r>
        <w:rPr>
          <w:rFonts w:ascii="仿宋" w:hAnsi="仿宋" w:eastAsia="仿宋" w:cs="仿宋"/>
          <w:sz w:val="22"/>
          <w:szCs w:val="22"/>
        </w:rPr>
        <w:t xml:space="preserve">  </w:t>
      </w:r>
      <w:r>
        <w:rPr>
          <w:rFonts w:ascii="宋体" w:hAnsi="宋体" w:eastAsia="宋体" w:cs="宋体"/>
          <w:b/>
          <w:bCs/>
          <w:spacing w:val="-22"/>
          <w:w w:val="97"/>
          <w:sz w:val="22"/>
          <w:szCs w:val="22"/>
        </w:rPr>
        <w:t>所述，</w:t>
      </w:r>
      <w:r>
        <w:rPr>
          <w:spacing w:val="-22"/>
          <w:w w:val="97"/>
          <w:sz w:val="22"/>
          <w:szCs w:val="22"/>
        </w:rPr>
        <w:t>FMEA</w:t>
      </w:r>
      <w:r>
        <w:rPr>
          <w:spacing w:val="8"/>
          <w:sz w:val="22"/>
          <w:szCs w:val="22"/>
        </w:rPr>
        <w:t xml:space="preserve"> </w:t>
      </w:r>
      <w:r>
        <w:rPr>
          <w:rFonts w:ascii="宋体" w:hAnsi="宋体" w:eastAsia="宋体" w:cs="宋体"/>
          <w:b/>
          <w:bCs/>
          <w:spacing w:val="-22"/>
          <w:w w:val="97"/>
          <w:sz w:val="22"/>
          <w:szCs w:val="22"/>
        </w:rPr>
        <w:t>过程归管理层所有，并最终负责资源的选择和应用，并确保时间安排等风险管理过程有效。</w:t>
      </w:r>
      <w:r>
        <w:rPr>
          <w:rFonts w:ascii="宋体" w:hAnsi="宋体" w:eastAsia="宋体" w:cs="宋体"/>
          <w:sz w:val="22"/>
          <w:szCs w:val="22"/>
        </w:rPr>
        <w:t xml:space="preserve"> </w:t>
      </w:r>
      <w:r>
        <w:rPr>
          <w:rFonts w:ascii="宋体" w:hAnsi="宋体" w:eastAsia="宋体" w:cs="宋体"/>
          <w:b/>
          <w:bCs/>
          <w:spacing w:val="-24"/>
          <w:sz w:val="22"/>
          <w:szCs w:val="22"/>
        </w:rPr>
        <w:t>这些说明见第2章“战略、规划、实施”。然而</w:t>
      </w:r>
      <w:r>
        <w:rPr>
          <w:rFonts w:ascii="宋体" w:hAnsi="宋体" w:eastAsia="宋体" w:cs="宋体"/>
          <w:b/>
          <w:bCs/>
          <w:spacing w:val="-25"/>
          <w:sz w:val="22"/>
          <w:szCs w:val="22"/>
        </w:rPr>
        <w:t>，第</w:t>
      </w:r>
      <w:r>
        <w:rPr>
          <w:rFonts w:ascii="宋体" w:hAnsi="宋体" w:eastAsia="宋体" w:cs="宋体"/>
          <w:spacing w:val="-42"/>
          <w:sz w:val="22"/>
          <w:szCs w:val="22"/>
        </w:rPr>
        <w:t xml:space="preserve"> </w:t>
      </w:r>
      <w:r>
        <w:rPr>
          <w:rFonts w:ascii="宋体" w:hAnsi="宋体" w:eastAsia="宋体" w:cs="宋体"/>
          <w:b/>
          <w:bCs/>
          <w:spacing w:val="-25"/>
          <w:sz w:val="22"/>
          <w:szCs w:val="22"/>
        </w:rPr>
        <w:t>4版并没有就如何在</w:t>
      </w:r>
      <w:r>
        <w:rPr>
          <w:spacing w:val="-25"/>
          <w:sz w:val="22"/>
          <w:szCs w:val="22"/>
        </w:rPr>
        <w:t>DFMEA</w:t>
      </w:r>
      <w:r>
        <w:rPr>
          <w:rFonts w:ascii="宋体" w:hAnsi="宋体" w:eastAsia="宋体" w:cs="宋体"/>
          <w:b/>
          <w:bCs/>
          <w:spacing w:val="-25"/>
          <w:sz w:val="22"/>
          <w:szCs w:val="22"/>
        </w:rPr>
        <w:t>团队中进行管理提供额</w:t>
      </w:r>
      <w:r>
        <w:rPr>
          <w:rFonts w:ascii="宋体" w:hAnsi="宋体" w:eastAsia="宋体" w:cs="宋体"/>
          <w:sz w:val="22"/>
          <w:szCs w:val="22"/>
        </w:rPr>
        <w:t xml:space="preserve">  </w:t>
      </w:r>
      <w:r>
        <w:rPr>
          <w:rFonts w:ascii="宋体" w:hAnsi="宋体" w:eastAsia="宋体" w:cs="宋体"/>
          <w:b/>
          <w:bCs/>
          <w:spacing w:val="-25"/>
          <w:w w:val="97"/>
          <w:sz w:val="22"/>
          <w:szCs w:val="22"/>
        </w:rPr>
        <w:t>外的指导。步骤七还给出了有关“结果文件化”的建议。本报告应指出失效发生的技术风险，以视作组件</w:t>
      </w:r>
      <w:r>
        <w:rPr>
          <w:rFonts w:ascii="宋体" w:hAnsi="宋体" w:eastAsia="宋体" w:cs="宋体"/>
          <w:spacing w:val="14"/>
          <w:sz w:val="22"/>
          <w:szCs w:val="22"/>
        </w:rPr>
        <w:t xml:space="preserve">  </w:t>
      </w:r>
      <w:r>
        <w:rPr>
          <w:rFonts w:ascii="宋体" w:hAnsi="宋体" w:eastAsia="宋体" w:cs="宋体"/>
          <w:b/>
          <w:bCs/>
          <w:spacing w:val="-25"/>
          <w:w w:val="94"/>
          <w:sz w:val="22"/>
          <w:szCs w:val="22"/>
        </w:rPr>
        <w:t>开发计划和项目里程碑的一部分。</w:t>
      </w:r>
    </w:p>
    <w:p w14:paraId="527E3F10">
      <w:pPr>
        <w:pStyle w:val="2"/>
        <w:spacing w:line="270" w:lineRule="auto"/>
      </w:pPr>
    </w:p>
    <w:p w14:paraId="5D77F7CE">
      <w:pPr>
        <w:pStyle w:val="2"/>
        <w:spacing w:before="85" w:line="219" w:lineRule="auto"/>
        <w:ind w:left="24"/>
        <w:rPr>
          <w:sz w:val="26"/>
          <w:szCs w:val="26"/>
        </w:rPr>
      </w:pPr>
      <w:r>
        <w:rPr>
          <w:b/>
          <w:bCs/>
          <w:spacing w:val="-15"/>
          <w:sz w:val="26"/>
          <w:szCs w:val="26"/>
        </w:rPr>
        <w:t>F1.2</w:t>
      </w:r>
      <w:r>
        <w:rPr>
          <w:b/>
          <w:bCs/>
          <w:spacing w:val="29"/>
          <w:sz w:val="26"/>
          <w:szCs w:val="26"/>
        </w:rPr>
        <w:t xml:space="preserve"> </w:t>
      </w:r>
      <w:r>
        <w:rPr>
          <w:b/>
          <w:bCs/>
          <w:spacing w:val="-15"/>
          <w:sz w:val="26"/>
          <w:szCs w:val="26"/>
        </w:rPr>
        <w:t>AIAG</w:t>
      </w:r>
      <w:r>
        <w:rPr>
          <w:rFonts w:ascii="宋体" w:hAnsi="宋体" w:eastAsia="宋体" w:cs="宋体"/>
          <w:b/>
          <w:bCs/>
          <w:spacing w:val="-15"/>
          <w:sz w:val="26"/>
          <w:szCs w:val="26"/>
        </w:rPr>
        <w:t>第四版</w:t>
      </w:r>
      <w:r>
        <w:rPr>
          <w:spacing w:val="-15"/>
          <w:sz w:val="26"/>
          <w:szCs w:val="26"/>
        </w:rPr>
        <w:t>PFMEA</w:t>
      </w:r>
      <w:r>
        <w:rPr>
          <w:rFonts w:ascii="宋体" w:hAnsi="宋体" w:eastAsia="宋体" w:cs="宋体"/>
          <w:spacing w:val="-15"/>
          <w:sz w:val="26"/>
          <w:szCs w:val="26"/>
        </w:rPr>
        <w:t>变更为</w:t>
      </w:r>
      <w:r>
        <w:rPr>
          <w:b/>
          <w:bCs/>
          <w:spacing w:val="-15"/>
          <w:sz w:val="26"/>
          <w:szCs w:val="26"/>
        </w:rPr>
        <w:t>AIAG &amp;VDA FMEA</w:t>
      </w:r>
      <w:r>
        <w:rPr>
          <w:rFonts w:ascii="宋体" w:hAnsi="宋体" w:eastAsia="宋体" w:cs="宋体"/>
          <w:b/>
          <w:bCs/>
          <w:spacing w:val="-15"/>
          <w:sz w:val="26"/>
          <w:szCs w:val="26"/>
        </w:rPr>
        <w:t>手册</w:t>
      </w:r>
      <w:r>
        <w:rPr>
          <w:b/>
          <w:bCs/>
          <w:spacing w:val="-15"/>
          <w:sz w:val="26"/>
          <w:szCs w:val="26"/>
        </w:rPr>
        <w:t>PFMEA</w:t>
      </w:r>
    </w:p>
    <w:p w14:paraId="77CC12FF">
      <w:pPr>
        <w:pStyle w:val="2"/>
        <w:spacing w:before="60" w:line="285" w:lineRule="auto"/>
        <w:ind w:left="26" w:right="159" w:hanging="2"/>
        <w:rPr>
          <w:rFonts w:ascii="宋体" w:hAnsi="宋体" w:eastAsia="宋体" w:cs="宋体"/>
          <w:sz w:val="22"/>
          <w:szCs w:val="22"/>
        </w:rPr>
      </w:pPr>
      <w:r>
        <w:rPr>
          <w:spacing w:val="-23"/>
          <w:sz w:val="22"/>
          <w:szCs w:val="22"/>
        </w:rPr>
        <w:t>AIAG&amp;VDA</w:t>
      </w:r>
      <w:r>
        <w:rPr>
          <w:spacing w:val="11"/>
          <w:sz w:val="22"/>
          <w:szCs w:val="22"/>
        </w:rPr>
        <w:t xml:space="preserve"> </w:t>
      </w:r>
      <w:r>
        <w:rPr>
          <w:spacing w:val="-23"/>
          <w:sz w:val="22"/>
          <w:szCs w:val="22"/>
        </w:rPr>
        <w:t>FMEA</w:t>
      </w:r>
      <w:r>
        <w:rPr>
          <w:rFonts w:ascii="宋体" w:hAnsi="宋体" w:eastAsia="宋体" w:cs="宋体"/>
          <w:b/>
          <w:bCs/>
          <w:spacing w:val="-23"/>
          <w:sz w:val="22"/>
          <w:szCs w:val="22"/>
        </w:rPr>
        <w:t>方法按七步法过程进行说明。以下说明将这七个步骤与当前的</w:t>
      </w:r>
      <w:r>
        <w:rPr>
          <w:rFonts w:ascii="Times New Roman" w:hAnsi="Times New Roman" w:eastAsia="Times New Roman" w:cs="Times New Roman"/>
          <w:b/>
          <w:bCs/>
          <w:spacing w:val="-23"/>
          <w:sz w:val="22"/>
          <w:szCs w:val="22"/>
        </w:rPr>
        <w:t>AIAG</w:t>
      </w:r>
      <w:r>
        <w:rPr>
          <w:rFonts w:ascii="宋体" w:hAnsi="宋体" w:eastAsia="宋体" w:cs="宋体"/>
          <w:b/>
          <w:bCs/>
          <w:spacing w:val="-24"/>
          <w:sz w:val="22"/>
          <w:szCs w:val="22"/>
        </w:rPr>
        <w:t>进行比较。比较</w:t>
      </w:r>
      <w:r>
        <w:rPr>
          <w:rFonts w:ascii="宋体" w:hAnsi="宋体" w:eastAsia="宋体" w:cs="宋体"/>
          <w:sz w:val="22"/>
          <w:szCs w:val="22"/>
        </w:rPr>
        <w:t xml:space="preserve"> </w:t>
      </w:r>
      <w:r>
        <w:rPr>
          <w:rFonts w:ascii="宋体" w:hAnsi="宋体" w:eastAsia="宋体" w:cs="宋体"/>
          <w:b/>
          <w:bCs/>
          <w:spacing w:val="-23"/>
          <w:sz w:val="22"/>
          <w:szCs w:val="22"/>
        </w:rPr>
        <w:t>内容包括两本手册中使用的所有表格。适当时，将指出变更(变更原因或使用原因)有助</w:t>
      </w:r>
      <w:r>
        <w:rPr>
          <w:rFonts w:ascii="宋体" w:hAnsi="宋体" w:eastAsia="宋体" w:cs="宋体"/>
          <w:b/>
          <w:bCs/>
          <w:spacing w:val="-24"/>
          <w:sz w:val="22"/>
          <w:szCs w:val="22"/>
        </w:rPr>
        <w:t>于实现更完整</w:t>
      </w:r>
      <w:r>
        <w:rPr>
          <w:rFonts w:ascii="宋体" w:hAnsi="宋体" w:eastAsia="宋体" w:cs="宋体"/>
          <w:sz w:val="22"/>
          <w:szCs w:val="22"/>
        </w:rPr>
        <w:t xml:space="preserve">  </w:t>
      </w:r>
      <w:r>
        <w:rPr>
          <w:rFonts w:ascii="宋体" w:hAnsi="宋体" w:eastAsia="宋体" w:cs="宋体"/>
          <w:b/>
          <w:bCs/>
          <w:spacing w:val="-24"/>
          <w:sz w:val="22"/>
          <w:szCs w:val="22"/>
        </w:rPr>
        <w:t>的</w:t>
      </w:r>
      <w:r>
        <w:rPr>
          <w:spacing w:val="-24"/>
          <w:sz w:val="22"/>
          <w:szCs w:val="22"/>
        </w:rPr>
        <w:t>PFMEA</w:t>
      </w:r>
      <w:r>
        <w:rPr>
          <w:rFonts w:ascii="宋体" w:hAnsi="宋体" w:eastAsia="宋体" w:cs="宋体"/>
          <w:b/>
          <w:bCs/>
          <w:spacing w:val="-24"/>
          <w:sz w:val="22"/>
          <w:szCs w:val="22"/>
        </w:rPr>
        <w:t>的原因。</w:t>
      </w:r>
    </w:p>
    <w:p w14:paraId="30AEEF43">
      <w:pPr>
        <w:spacing w:before="141" w:line="219" w:lineRule="auto"/>
        <w:ind w:left="27"/>
        <w:rPr>
          <w:rFonts w:ascii="宋体" w:hAnsi="宋体" w:eastAsia="宋体" w:cs="宋体"/>
          <w:sz w:val="22"/>
          <w:szCs w:val="22"/>
        </w:rPr>
      </w:pPr>
      <w:r>
        <w:rPr>
          <w:rFonts w:ascii="宋体" w:hAnsi="宋体" w:eastAsia="宋体" w:cs="宋体"/>
          <w:b/>
          <w:bCs/>
          <w:spacing w:val="-38"/>
          <w:sz w:val="22"/>
          <w:szCs w:val="22"/>
        </w:rPr>
        <w:t>步骤一：规划和准备</w:t>
      </w:r>
      <w:r>
        <w:rPr>
          <w:rFonts w:ascii="宋体" w:hAnsi="宋体" w:eastAsia="宋体" w:cs="宋体"/>
          <w:spacing w:val="-23"/>
          <w:sz w:val="22"/>
          <w:szCs w:val="22"/>
        </w:rPr>
        <w:t xml:space="preserve"> </w:t>
      </w:r>
      <w:r>
        <w:rPr>
          <w:rFonts w:ascii="宋体" w:hAnsi="宋体" w:eastAsia="宋体" w:cs="宋体"/>
          <w:b/>
          <w:bCs/>
          <w:spacing w:val="-38"/>
          <w:sz w:val="22"/>
          <w:szCs w:val="22"/>
        </w:rPr>
        <w:t>·</w:t>
      </w:r>
    </w:p>
    <w:p w14:paraId="37A0BEB3">
      <w:pPr>
        <w:spacing w:before="89" w:line="222" w:lineRule="auto"/>
        <w:ind w:left="434"/>
        <w:rPr>
          <w:rFonts w:ascii="宋体" w:hAnsi="宋体" w:eastAsia="宋体" w:cs="宋体"/>
          <w:sz w:val="22"/>
          <w:szCs w:val="22"/>
        </w:rPr>
      </w:pPr>
      <w:r>
        <w:rPr>
          <w:rFonts w:ascii="Times New Roman" w:hAnsi="Times New Roman" w:eastAsia="Times New Roman" w:cs="Times New Roman"/>
          <w:spacing w:val="-22"/>
          <w:w w:val="95"/>
          <w:sz w:val="22"/>
          <w:szCs w:val="22"/>
        </w:rPr>
        <w:t>i.</w:t>
      </w:r>
      <w:r>
        <w:rPr>
          <w:rFonts w:ascii="Times New Roman" w:hAnsi="Times New Roman" w:eastAsia="Times New Roman" w:cs="Times New Roman"/>
          <w:spacing w:val="7"/>
          <w:sz w:val="22"/>
          <w:szCs w:val="22"/>
        </w:rPr>
        <w:t xml:space="preserve">    </w:t>
      </w:r>
      <w:r>
        <w:rPr>
          <w:rFonts w:ascii="黑体" w:hAnsi="黑体" w:eastAsia="黑体" w:cs="黑体"/>
          <w:b/>
          <w:bCs/>
          <w:spacing w:val="-22"/>
          <w:w w:val="95"/>
          <w:sz w:val="22"/>
          <w:szCs w:val="22"/>
        </w:rPr>
        <w:t>范围定义</w:t>
      </w:r>
      <w:r>
        <w:rPr>
          <w:rFonts w:ascii="宋体" w:hAnsi="宋体" w:eastAsia="宋体" w:cs="宋体"/>
          <w:b/>
          <w:bCs/>
          <w:spacing w:val="-22"/>
          <w:w w:val="95"/>
          <w:sz w:val="22"/>
          <w:szCs w:val="22"/>
        </w:rPr>
        <w:t>变更为步骤一：规划和准备：</w:t>
      </w:r>
    </w:p>
    <w:p w14:paraId="41C34DFF">
      <w:pPr>
        <w:spacing w:before="125" w:line="219" w:lineRule="auto"/>
        <w:ind w:left="27"/>
        <w:rPr>
          <w:rFonts w:ascii="宋体" w:hAnsi="宋体" w:eastAsia="宋体" w:cs="宋体"/>
          <w:sz w:val="23"/>
          <w:szCs w:val="23"/>
        </w:rPr>
      </w:pPr>
      <w:r>
        <w:rPr>
          <w:rFonts w:ascii="宋体" w:hAnsi="宋体" w:eastAsia="宋体" w:cs="宋体"/>
          <w:b/>
          <w:bCs/>
          <w:spacing w:val="-22"/>
          <w:w w:val="89"/>
          <w:sz w:val="23"/>
          <w:szCs w:val="23"/>
        </w:rPr>
        <w:t>步骤二：结构分析-</w:t>
      </w:r>
    </w:p>
    <w:p w14:paraId="3E8AA295">
      <w:pPr>
        <w:spacing w:before="137" w:line="219" w:lineRule="auto"/>
        <w:ind w:left="434"/>
        <w:rPr>
          <w:rFonts w:ascii="宋体" w:hAnsi="宋体" w:eastAsia="宋体" w:cs="宋体"/>
          <w:sz w:val="22"/>
          <w:szCs w:val="22"/>
        </w:rPr>
      </w:pPr>
      <w:r>
        <w:rPr>
          <w:rFonts w:ascii="Times New Roman" w:hAnsi="Times New Roman" w:eastAsia="Times New Roman" w:cs="Times New Roman"/>
          <w:b/>
          <w:bCs/>
          <w:spacing w:val="-22"/>
          <w:sz w:val="22"/>
          <w:szCs w:val="22"/>
        </w:rPr>
        <w:t xml:space="preserve">i.     </w:t>
      </w:r>
      <w:r>
        <w:rPr>
          <w:rFonts w:ascii="宋体" w:hAnsi="宋体" w:eastAsia="宋体" w:cs="宋体"/>
          <w:b/>
          <w:bCs/>
          <w:spacing w:val="-22"/>
          <w:sz w:val="22"/>
          <w:szCs w:val="22"/>
        </w:rPr>
        <w:t>项目已更改为过程项系统、子系统、零件要素或过程名称</w:t>
      </w:r>
    </w:p>
    <w:p w14:paraId="546EDBFD">
      <w:pPr>
        <w:spacing w:before="69" w:line="219" w:lineRule="auto"/>
        <w:ind w:left="777"/>
        <w:rPr>
          <w:rFonts w:ascii="宋体" w:hAnsi="宋体" w:eastAsia="宋体" w:cs="宋体"/>
          <w:sz w:val="22"/>
          <w:szCs w:val="22"/>
        </w:rPr>
      </w:pPr>
      <w:r>
        <w:rPr>
          <w:rFonts w:ascii="宋体" w:hAnsi="宋体" w:eastAsia="宋体" w:cs="宋体"/>
          <w:b/>
          <w:bCs/>
          <w:spacing w:val="-21"/>
          <w:w w:val="94"/>
          <w:sz w:val="22"/>
          <w:szCs w:val="22"/>
        </w:rPr>
        <w:t>注：不同的表单格式可将其列在单独的位置或各行。</w:t>
      </w:r>
    </w:p>
    <w:p w14:paraId="6E952A98">
      <w:pPr>
        <w:pStyle w:val="2"/>
        <w:spacing w:before="69" w:line="219" w:lineRule="auto"/>
        <w:ind w:left="434"/>
        <w:rPr>
          <w:rFonts w:ascii="宋体" w:hAnsi="宋体" w:eastAsia="宋体" w:cs="宋体"/>
          <w:sz w:val="22"/>
          <w:szCs w:val="22"/>
        </w:rPr>
      </w:pPr>
      <w:r>
        <w:rPr>
          <w:spacing w:val="-19"/>
          <w:w w:val="98"/>
          <w:sz w:val="22"/>
          <w:szCs w:val="22"/>
        </w:rPr>
        <w:t>ii.</w:t>
      </w:r>
      <w:r>
        <w:rPr>
          <w:spacing w:val="8"/>
          <w:sz w:val="22"/>
          <w:szCs w:val="22"/>
        </w:rPr>
        <w:t xml:space="preserve">   </w:t>
      </w:r>
      <w:r>
        <w:rPr>
          <w:rFonts w:ascii="宋体" w:hAnsi="宋体" w:eastAsia="宋体" w:cs="宋体"/>
          <w:b/>
          <w:bCs/>
          <w:spacing w:val="-19"/>
          <w:w w:val="98"/>
          <w:sz w:val="22"/>
          <w:szCs w:val="22"/>
        </w:rPr>
        <w:t>过程步骤变更为过程步骤工位编号和关注要</w:t>
      </w:r>
      <w:r>
        <w:rPr>
          <w:rFonts w:ascii="宋体" w:hAnsi="宋体" w:eastAsia="宋体" w:cs="宋体"/>
          <w:b/>
          <w:bCs/>
          <w:spacing w:val="-20"/>
          <w:w w:val="98"/>
          <w:sz w:val="22"/>
          <w:szCs w:val="22"/>
        </w:rPr>
        <w:t>素名称</w:t>
      </w:r>
    </w:p>
    <w:p w14:paraId="3D121639">
      <w:pPr>
        <w:spacing w:before="69" w:line="219" w:lineRule="auto"/>
        <w:ind w:left="434"/>
        <w:rPr>
          <w:rFonts w:ascii="宋体" w:hAnsi="宋体" w:eastAsia="宋体" w:cs="宋体"/>
          <w:sz w:val="22"/>
          <w:szCs w:val="22"/>
        </w:rPr>
      </w:pPr>
      <w:r>
        <w:rPr>
          <w:rFonts w:ascii="Times New Roman" w:hAnsi="Times New Roman" w:eastAsia="Times New Roman" w:cs="Times New Roman"/>
          <w:spacing w:val="-22"/>
          <w:sz w:val="22"/>
          <w:szCs w:val="22"/>
        </w:rPr>
        <w:t>iii.</w:t>
      </w:r>
      <w:r>
        <w:rPr>
          <w:rFonts w:ascii="Times New Roman" w:hAnsi="Times New Roman" w:eastAsia="Times New Roman" w:cs="Times New Roman"/>
          <w:spacing w:val="19"/>
          <w:sz w:val="22"/>
          <w:szCs w:val="22"/>
        </w:rPr>
        <w:t xml:space="preserve">  </w:t>
      </w:r>
      <w:r>
        <w:rPr>
          <w:rFonts w:ascii="宋体" w:hAnsi="宋体" w:eastAsia="宋体" w:cs="宋体"/>
          <w:b/>
          <w:bCs/>
          <w:spacing w:val="-22"/>
          <w:sz w:val="22"/>
          <w:szCs w:val="22"/>
        </w:rPr>
        <w:t>添加了过程工作要素4</w:t>
      </w:r>
      <w:r>
        <w:rPr>
          <w:rFonts w:ascii="Times New Roman" w:hAnsi="Times New Roman" w:eastAsia="Times New Roman" w:cs="Times New Roman"/>
          <w:b/>
          <w:bCs/>
          <w:spacing w:val="-22"/>
          <w:sz w:val="22"/>
          <w:szCs w:val="22"/>
        </w:rPr>
        <w:t>M</w:t>
      </w:r>
      <w:r>
        <w:rPr>
          <w:rFonts w:ascii="宋体" w:hAnsi="宋体" w:eastAsia="宋体" w:cs="宋体"/>
          <w:b/>
          <w:bCs/>
          <w:spacing w:val="-22"/>
          <w:sz w:val="22"/>
          <w:szCs w:val="22"/>
        </w:rPr>
        <w:t>类型。</w:t>
      </w:r>
    </w:p>
    <w:p w14:paraId="7AEEE1A9">
      <w:pPr>
        <w:spacing w:before="167" w:line="212" w:lineRule="auto"/>
        <w:ind w:left="28"/>
        <w:rPr>
          <w:rFonts w:ascii="宋体" w:hAnsi="宋体" w:eastAsia="宋体" w:cs="宋体"/>
          <w:sz w:val="22"/>
          <w:szCs w:val="22"/>
        </w:rPr>
      </w:pPr>
      <w:r>
        <w:rPr>
          <w:rFonts w:ascii="宋体" w:hAnsi="宋体" w:eastAsia="宋体" w:cs="宋体"/>
          <w:b/>
          <w:bCs/>
          <w:spacing w:val="-24"/>
          <w:sz w:val="22"/>
          <w:szCs w:val="22"/>
          <w:u w:val="single" w:color="auto"/>
        </w:rPr>
        <w:t>使用原因：此</w:t>
      </w:r>
      <w:r>
        <w:rPr>
          <w:rFonts w:ascii="宋体" w:hAnsi="宋体" w:eastAsia="宋体" w:cs="宋体"/>
          <w:b/>
          <w:bCs/>
          <w:spacing w:val="-24"/>
          <w:sz w:val="22"/>
          <w:szCs w:val="22"/>
        </w:rPr>
        <w:t>增加的步骤(</w:t>
      </w:r>
      <w:r>
        <w:rPr>
          <w:rFonts w:ascii="Times New Roman" w:hAnsi="Times New Roman" w:eastAsia="Times New Roman" w:cs="Times New Roman"/>
          <w:spacing w:val="-24"/>
          <w:sz w:val="22"/>
          <w:szCs w:val="22"/>
        </w:rPr>
        <w:t xml:space="preserve">4M) </w:t>
      </w:r>
      <w:r>
        <w:rPr>
          <w:rFonts w:ascii="宋体" w:hAnsi="宋体" w:eastAsia="宋体" w:cs="宋体"/>
          <w:b/>
          <w:bCs/>
          <w:spacing w:val="-24"/>
          <w:sz w:val="22"/>
          <w:szCs w:val="22"/>
        </w:rPr>
        <w:t>要求用户在评审该过程中发生的活动时，对4</w:t>
      </w:r>
      <w:r>
        <w:rPr>
          <w:rFonts w:ascii="Times New Roman" w:hAnsi="Times New Roman" w:eastAsia="Times New Roman" w:cs="Times New Roman"/>
          <w:b/>
          <w:bCs/>
          <w:spacing w:val="-24"/>
          <w:sz w:val="22"/>
          <w:szCs w:val="22"/>
        </w:rPr>
        <w:t>M</w:t>
      </w:r>
      <w:r>
        <w:rPr>
          <w:rFonts w:ascii="Times New Roman" w:hAnsi="Times New Roman" w:eastAsia="Times New Roman" w:cs="Times New Roman"/>
          <w:b/>
          <w:bCs/>
          <w:spacing w:val="-8"/>
          <w:sz w:val="22"/>
          <w:szCs w:val="22"/>
        </w:rPr>
        <w:t xml:space="preserve"> </w:t>
      </w:r>
      <w:r>
        <w:rPr>
          <w:rFonts w:ascii="宋体" w:hAnsi="宋体" w:eastAsia="宋体" w:cs="宋体"/>
          <w:b/>
          <w:bCs/>
          <w:spacing w:val="-24"/>
          <w:sz w:val="22"/>
          <w:szCs w:val="22"/>
        </w:rPr>
        <w:t>加以考虑。</w:t>
      </w:r>
    </w:p>
    <w:p w14:paraId="31D09DFE">
      <w:pPr>
        <w:spacing w:before="87"/>
      </w:pPr>
    </w:p>
    <w:tbl>
      <w:tblPr>
        <w:tblStyle w:val="5"/>
        <w:tblW w:w="89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2"/>
        <w:gridCol w:w="3006"/>
        <w:gridCol w:w="3061"/>
      </w:tblGrid>
      <w:tr w14:paraId="19D3D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9" w:hRule="atLeast"/>
        </w:trPr>
        <w:tc>
          <w:tcPr>
            <w:tcW w:w="2892" w:type="dxa"/>
            <w:vAlign w:val="top"/>
          </w:tcPr>
          <w:p w14:paraId="293F6119">
            <w:pPr>
              <w:pStyle w:val="6"/>
              <w:spacing w:before="135" w:line="220" w:lineRule="auto"/>
              <w:ind w:left="934"/>
              <w:rPr>
                <w:sz w:val="25"/>
                <w:szCs w:val="25"/>
              </w:rPr>
            </w:pPr>
            <w:r>
              <w:rPr>
                <w:spacing w:val="3"/>
                <w:sz w:val="25"/>
                <w:szCs w:val="25"/>
              </w:rPr>
              <w:t>1.过程项</w:t>
            </w:r>
          </w:p>
          <w:p w14:paraId="2971DD4C">
            <w:pPr>
              <w:pStyle w:val="6"/>
              <w:spacing w:before="128" w:line="258" w:lineRule="auto"/>
              <w:ind w:left="1340" w:hanging="1326"/>
              <w:rPr>
                <w:sz w:val="19"/>
                <w:szCs w:val="19"/>
              </w:rPr>
            </w:pPr>
            <w:r>
              <w:rPr>
                <w:spacing w:val="1"/>
                <w:sz w:val="19"/>
                <w:szCs w:val="19"/>
              </w:rPr>
              <w:t xml:space="preserve">系统、子系统、零件要素或过程名 </w:t>
            </w:r>
            <w:r>
              <w:rPr>
                <w:sz w:val="19"/>
                <w:szCs w:val="19"/>
              </w:rPr>
              <w:t>称</w:t>
            </w:r>
          </w:p>
        </w:tc>
        <w:tc>
          <w:tcPr>
            <w:tcW w:w="3006" w:type="dxa"/>
            <w:shd w:val="clear" w:color="auto" w:fill="81B1DC"/>
            <w:vAlign w:val="top"/>
          </w:tcPr>
          <w:p w14:paraId="40A00FEA">
            <w:pPr>
              <w:pStyle w:val="6"/>
              <w:spacing w:before="305" w:line="219" w:lineRule="auto"/>
              <w:ind w:left="872"/>
              <w:rPr>
                <w:sz w:val="25"/>
                <w:szCs w:val="25"/>
              </w:rPr>
            </w:pPr>
            <w:r>
              <w:rPr>
                <w:spacing w:val="1"/>
                <w:sz w:val="25"/>
                <w:szCs w:val="25"/>
              </w:rPr>
              <w:t>2.过程步骤</w:t>
            </w:r>
          </w:p>
          <w:p w14:paraId="439E3291">
            <w:pPr>
              <w:pStyle w:val="6"/>
              <w:spacing w:before="103" w:line="219" w:lineRule="auto"/>
              <w:ind w:left="122"/>
              <w:rPr>
                <w:sz w:val="25"/>
                <w:szCs w:val="25"/>
              </w:rPr>
            </w:pPr>
            <w:r>
              <w:rPr>
                <w:color w:val="302000"/>
                <w:spacing w:val="1"/>
                <w:sz w:val="25"/>
                <w:szCs w:val="25"/>
              </w:rPr>
              <w:t>工位</w:t>
            </w:r>
            <w:r>
              <w:rPr>
                <w:color w:val="402010"/>
                <w:spacing w:val="1"/>
                <w:sz w:val="25"/>
                <w:szCs w:val="25"/>
              </w:rPr>
              <w:t>编号和关注要素名称</w:t>
            </w:r>
          </w:p>
        </w:tc>
        <w:tc>
          <w:tcPr>
            <w:tcW w:w="3061" w:type="dxa"/>
            <w:shd w:val="clear" w:color="auto" w:fill="B99FC7"/>
            <w:vAlign w:val="top"/>
          </w:tcPr>
          <w:p w14:paraId="61325208">
            <w:pPr>
              <w:spacing w:line="401" w:lineRule="auto"/>
              <w:rPr>
                <w:rFonts w:ascii="Arial"/>
                <w:sz w:val="21"/>
              </w:rPr>
            </w:pPr>
          </w:p>
          <w:p w14:paraId="43EF161C">
            <w:pPr>
              <w:pStyle w:val="6"/>
              <w:spacing w:before="81" w:line="219" w:lineRule="auto"/>
              <w:ind w:left="406"/>
              <w:rPr>
                <w:sz w:val="25"/>
                <w:szCs w:val="25"/>
              </w:rPr>
            </w:pPr>
            <w:r>
              <w:rPr>
                <w:spacing w:val="1"/>
                <w:sz w:val="25"/>
                <w:szCs w:val="25"/>
              </w:rPr>
              <w:t>3.过程工作要素4M类型</w:t>
            </w:r>
          </w:p>
        </w:tc>
      </w:tr>
    </w:tbl>
    <w:p w14:paraId="52138E1B">
      <w:pPr>
        <w:spacing w:before="161" w:line="219" w:lineRule="auto"/>
        <w:ind w:left="27"/>
        <w:rPr>
          <w:rFonts w:ascii="宋体" w:hAnsi="宋体" w:eastAsia="宋体" w:cs="宋体"/>
          <w:sz w:val="22"/>
          <w:szCs w:val="22"/>
        </w:rPr>
      </w:pPr>
      <w:r>
        <w:rPr>
          <w:rFonts w:ascii="宋体" w:hAnsi="宋体" w:eastAsia="宋体" w:cs="宋体"/>
          <w:b/>
          <w:bCs/>
          <w:spacing w:val="-19"/>
          <w:w w:val="92"/>
          <w:sz w:val="22"/>
          <w:szCs w:val="22"/>
        </w:rPr>
        <w:t>或替代表格</w:t>
      </w:r>
    </w:p>
    <w:p w14:paraId="2BB99575">
      <w:pPr>
        <w:spacing w:line="118" w:lineRule="exact"/>
      </w:pPr>
    </w:p>
    <w:tbl>
      <w:tblPr>
        <w:tblStyle w:val="5"/>
        <w:tblW w:w="4179" w:type="dxa"/>
        <w:tblInd w:w="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0"/>
        <w:gridCol w:w="2109"/>
      </w:tblGrid>
      <w:tr w14:paraId="61750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2070" w:type="dxa"/>
            <w:shd w:val="clear" w:color="auto" w:fill="E2D3D6"/>
            <w:vAlign w:val="top"/>
          </w:tcPr>
          <w:p w14:paraId="0184527A">
            <w:pPr>
              <w:pStyle w:val="6"/>
              <w:spacing w:before="53" w:line="220" w:lineRule="auto"/>
              <w:ind w:left="74"/>
              <w:rPr>
                <w:sz w:val="20"/>
                <w:szCs w:val="20"/>
              </w:rPr>
            </w:pPr>
            <w:r>
              <w:rPr>
                <w:spacing w:val="2"/>
                <w:sz w:val="20"/>
                <w:szCs w:val="20"/>
              </w:rPr>
              <w:t>1.过程项</w:t>
            </w:r>
          </w:p>
          <w:p w14:paraId="6F1D28B2">
            <w:pPr>
              <w:pStyle w:val="6"/>
              <w:spacing w:before="109" w:line="261" w:lineRule="auto"/>
              <w:ind w:left="74"/>
              <w:rPr>
                <w:sz w:val="20"/>
                <w:szCs w:val="20"/>
              </w:rPr>
            </w:pPr>
            <w:r>
              <w:rPr>
                <w:spacing w:val="-2"/>
                <w:sz w:val="20"/>
                <w:szCs w:val="20"/>
              </w:rPr>
              <w:t>系统、子系统、零件要</w:t>
            </w:r>
            <w:r>
              <w:rPr>
                <w:spacing w:val="4"/>
                <w:sz w:val="20"/>
                <w:szCs w:val="20"/>
              </w:rPr>
              <w:t xml:space="preserve"> </w:t>
            </w:r>
            <w:r>
              <w:rPr>
                <w:spacing w:val="1"/>
                <w:sz w:val="20"/>
                <w:szCs w:val="20"/>
              </w:rPr>
              <w:t>素或过程名称</w:t>
            </w:r>
          </w:p>
        </w:tc>
        <w:tc>
          <w:tcPr>
            <w:tcW w:w="2109" w:type="dxa"/>
            <w:vAlign w:val="top"/>
          </w:tcPr>
          <w:p w14:paraId="2AAA86CD">
            <w:pPr>
              <w:rPr>
                <w:rFonts w:ascii="Arial"/>
                <w:sz w:val="21"/>
              </w:rPr>
            </w:pPr>
          </w:p>
        </w:tc>
      </w:tr>
      <w:tr w14:paraId="1B9FC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2070" w:type="dxa"/>
            <w:shd w:val="clear" w:color="auto" w:fill="7CB8EC"/>
            <w:vAlign w:val="top"/>
          </w:tcPr>
          <w:p w14:paraId="49B5E065">
            <w:pPr>
              <w:pStyle w:val="6"/>
              <w:spacing w:before="84" w:line="251" w:lineRule="auto"/>
              <w:ind w:left="73" w:right="192" w:hanging="19"/>
              <w:rPr>
                <w:sz w:val="20"/>
                <w:szCs w:val="20"/>
              </w:rPr>
            </w:pPr>
            <w:r>
              <w:rPr>
                <w:spacing w:val="1"/>
                <w:sz w:val="20"/>
                <w:szCs w:val="20"/>
              </w:rPr>
              <w:t xml:space="preserve">2.过程步骤工位编号 </w:t>
            </w:r>
            <w:r>
              <w:rPr>
                <w:spacing w:val="-2"/>
                <w:sz w:val="20"/>
                <w:szCs w:val="20"/>
              </w:rPr>
              <w:t>和关注要素名称</w:t>
            </w:r>
          </w:p>
        </w:tc>
        <w:tc>
          <w:tcPr>
            <w:tcW w:w="2109" w:type="dxa"/>
            <w:shd w:val="clear" w:color="auto" w:fill="B69BC4"/>
            <w:vAlign w:val="top"/>
          </w:tcPr>
          <w:p w14:paraId="7BFCD238">
            <w:pPr>
              <w:pStyle w:val="6"/>
              <w:spacing w:before="63" w:line="262" w:lineRule="auto"/>
              <w:ind w:left="74" w:right="215"/>
              <w:rPr>
                <w:sz w:val="20"/>
                <w:szCs w:val="20"/>
              </w:rPr>
            </w:pPr>
            <w:r>
              <w:rPr>
                <w:sz w:val="20"/>
                <w:szCs w:val="20"/>
              </w:rPr>
              <w:t>3.过程工作要素4M类</w:t>
            </w:r>
            <w:r>
              <w:rPr>
                <w:spacing w:val="7"/>
                <w:sz w:val="20"/>
                <w:szCs w:val="20"/>
              </w:rPr>
              <w:t xml:space="preserve"> </w:t>
            </w:r>
            <w:r>
              <w:rPr>
                <w:sz w:val="20"/>
                <w:szCs w:val="20"/>
              </w:rPr>
              <w:t>型</w:t>
            </w:r>
          </w:p>
        </w:tc>
      </w:tr>
    </w:tbl>
    <w:p w14:paraId="0A7591DB">
      <w:pPr>
        <w:pStyle w:val="2"/>
      </w:pPr>
    </w:p>
    <w:p w14:paraId="0A1A92F2">
      <w:pPr>
        <w:sectPr>
          <w:footerReference r:id="rId231" w:type="default"/>
          <w:pgSz w:w="11900" w:h="16840"/>
          <w:pgMar w:top="400" w:right="1204" w:bottom="851" w:left="1725" w:header="0" w:footer="625" w:gutter="0"/>
          <w:cols w:space="720" w:num="1"/>
        </w:sectPr>
      </w:pPr>
    </w:p>
    <w:p w14:paraId="07BA7D47">
      <w:pPr>
        <w:pStyle w:val="2"/>
        <w:spacing w:line="335" w:lineRule="auto"/>
      </w:pPr>
    </w:p>
    <w:p w14:paraId="3CFD5EF1">
      <w:pPr>
        <w:spacing w:before="68" w:line="219" w:lineRule="auto"/>
        <w:rPr>
          <w:rFonts w:ascii="宋体" w:hAnsi="宋体" w:eastAsia="宋体" w:cs="宋体"/>
          <w:sz w:val="21"/>
          <w:szCs w:val="21"/>
        </w:rPr>
      </w:pPr>
      <w:r>
        <w:rPr>
          <w:rFonts w:ascii="宋体" w:hAnsi="宋体" w:eastAsia="宋体" w:cs="宋体"/>
          <w:b/>
          <w:bCs/>
          <w:spacing w:val="-16"/>
          <w:sz w:val="21"/>
          <w:szCs w:val="21"/>
        </w:rPr>
        <w:t>步骤三：功能分析</w:t>
      </w:r>
    </w:p>
    <w:p w14:paraId="7B589D2F">
      <w:pPr>
        <w:spacing w:before="111" w:line="219" w:lineRule="auto"/>
        <w:ind w:left="397"/>
        <w:rPr>
          <w:rFonts w:ascii="宋体" w:hAnsi="宋体" w:eastAsia="宋体" w:cs="宋体"/>
          <w:sz w:val="22"/>
          <w:szCs w:val="22"/>
        </w:rPr>
      </w:pPr>
      <w:r>
        <w:rPr>
          <w:rFonts w:ascii="Times New Roman" w:hAnsi="Times New Roman" w:eastAsia="Times New Roman" w:cs="Times New Roman"/>
          <w:spacing w:val="-14"/>
          <w:sz w:val="22"/>
          <w:szCs w:val="22"/>
        </w:rPr>
        <w:t xml:space="preserve">i.     </w:t>
      </w:r>
      <w:r>
        <w:rPr>
          <w:rFonts w:ascii="宋体" w:hAnsi="宋体" w:eastAsia="宋体" w:cs="宋体"/>
          <w:b/>
          <w:bCs/>
          <w:spacing w:val="-14"/>
          <w:sz w:val="22"/>
          <w:szCs w:val="22"/>
        </w:rPr>
        <w:t>添加了过程项的功能系统、子系统、零件要素或过程的功能。</w:t>
      </w:r>
    </w:p>
    <w:p w14:paraId="24484F4D">
      <w:pPr>
        <w:spacing w:before="278" w:line="219" w:lineRule="auto"/>
        <w:ind w:left="780"/>
        <w:rPr>
          <w:rFonts w:ascii="宋体" w:hAnsi="宋体" w:eastAsia="宋体" w:cs="宋体"/>
          <w:sz w:val="22"/>
          <w:szCs w:val="22"/>
        </w:rPr>
      </w:pPr>
      <w:r>
        <w:rPr>
          <w:rFonts w:ascii="宋体" w:hAnsi="宋体" w:eastAsia="宋体" w:cs="宋体"/>
          <w:b/>
          <w:bCs/>
          <w:spacing w:val="-18"/>
          <w:sz w:val="22"/>
          <w:szCs w:val="22"/>
          <w:u w:val="single" w:color="auto"/>
        </w:rPr>
        <w:t>使用原因</w:t>
      </w:r>
      <w:r>
        <w:rPr>
          <w:rFonts w:ascii="宋体" w:hAnsi="宋体" w:eastAsia="宋体" w:cs="宋体"/>
          <w:b/>
          <w:bCs/>
          <w:spacing w:val="-18"/>
          <w:sz w:val="22"/>
          <w:szCs w:val="22"/>
        </w:rPr>
        <w:t>一列出该过程的正向功能有助于确定负面因素，</w:t>
      </w:r>
      <w:r>
        <w:rPr>
          <w:rFonts w:ascii="宋体" w:hAnsi="宋体" w:eastAsia="宋体" w:cs="宋体"/>
          <w:b/>
          <w:bCs/>
          <w:spacing w:val="-19"/>
          <w:sz w:val="22"/>
          <w:szCs w:val="22"/>
        </w:rPr>
        <w:t>即失效影响。</w:t>
      </w:r>
    </w:p>
    <w:p w14:paraId="27699506">
      <w:pPr>
        <w:spacing w:before="268"/>
        <w:ind w:left="780" w:right="468" w:hanging="383"/>
        <w:rPr>
          <w:rFonts w:ascii="宋体" w:hAnsi="宋体" w:eastAsia="宋体" w:cs="宋体"/>
          <w:sz w:val="22"/>
          <w:szCs w:val="22"/>
        </w:rPr>
      </w:pPr>
      <w:r>
        <w:rPr>
          <w:rFonts w:ascii="Times New Roman" w:hAnsi="Times New Roman" w:eastAsia="Times New Roman" w:cs="Times New Roman"/>
          <w:spacing w:val="-2"/>
          <w:sz w:val="22"/>
          <w:szCs w:val="22"/>
        </w:rPr>
        <w:t>ii.</w:t>
      </w:r>
      <w:r>
        <w:rPr>
          <w:rFonts w:ascii="Times New Roman" w:hAnsi="Times New Roman" w:eastAsia="Times New Roman" w:cs="Times New Roman"/>
          <w:spacing w:val="15"/>
          <w:w w:val="101"/>
          <w:sz w:val="22"/>
          <w:szCs w:val="22"/>
        </w:rPr>
        <w:t xml:space="preserve">   </w:t>
      </w:r>
      <w:r>
        <w:rPr>
          <w:rFonts w:ascii="宋体" w:hAnsi="宋体" w:eastAsia="宋体" w:cs="宋体"/>
          <w:b/>
          <w:bCs/>
          <w:spacing w:val="-2"/>
          <w:sz w:val="22"/>
          <w:szCs w:val="22"/>
        </w:rPr>
        <w:t>根据使用的表格，功能(一列)及其要求/产品(一列)变更为过程</w:t>
      </w:r>
      <w:r>
        <w:rPr>
          <w:rFonts w:ascii="宋体" w:hAnsi="宋体" w:eastAsia="宋体" w:cs="宋体"/>
          <w:b/>
          <w:bCs/>
          <w:spacing w:val="-3"/>
          <w:sz w:val="22"/>
          <w:szCs w:val="22"/>
        </w:rPr>
        <w:t>步骤的功能和产品特性(单</w:t>
      </w:r>
      <w:r>
        <w:rPr>
          <w:rFonts w:ascii="宋体" w:hAnsi="宋体" w:eastAsia="宋体" w:cs="宋体"/>
          <w:spacing w:val="1"/>
          <w:sz w:val="22"/>
          <w:szCs w:val="22"/>
        </w:rPr>
        <w:t xml:space="preserve"> </w:t>
      </w:r>
      <w:r>
        <w:rPr>
          <w:rFonts w:ascii="宋体" w:hAnsi="宋体" w:eastAsia="宋体" w:cs="宋体"/>
          <w:b/>
          <w:bCs/>
          <w:spacing w:val="3"/>
          <w:sz w:val="22"/>
          <w:szCs w:val="22"/>
        </w:rPr>
        <w:t>列)或过程步骤(一列)的功能和产品特性(一列)。</w:t>
      </w:r>
    </w:p>
    <w:p w14:paraId="7D616673">
      <w:pPr>
        <w:spacing w:before="277"/>
        <w:ind w:left="780" w:right="519" w:hanging="383"/>
        <w:rPr>
          <w:rFonts w:ascii="宋体" w:hAnsi="宋体" w:eastAsia="宋体" w:cs="宋体"/>
          <w:sz w:val="22"/>
          <w:szCs w:val="22"/>
        </w:rPr>
      </w:pPr>
      <w:r>
        <w:rPr>
          <w:rFonts w:ascii="Times New Roman" w:hAnsi="Times New Roman" w:eastAsia="Times New Roman" w:cs="Times New Roman"/>
          <w:spacing w:val="-7"/>
          <w:sz w:val="22"/>
          <w:szCs w:val="22"/>
        </w:rPr>
        <w:t xml:space="preserve">iii.   </w:t>
      </w:r>
      <w:r>
        <w:rPr>
          <w:rFonts w:ascii="宋体" w:hAnsi="宋体" w:eastAsia="宋体" w:cs="宋体"/>
          <w:b/>
          <w:bCs/>
          <w:spacing w:val="-7"/>
          <w:sz w:val="22"/>
          <w:szCs w:val="22"/>
        </w:rPr>
        <w:t>根据使用的表格，</w:t>
      </w:r>
      <w:r>
        <w:rPr>
          <w:rFonts w:ascii="黑体" w:hAnsi="黑体" w:eastAsia="黑体" w:cs="黑体"/>
          <w:spacing w:val="-7"/>
          <w:sz w:val="22"/>
          <w:szCs w:val="22"/>
        </w:rPr>
        <w:t>功</w:t>
      </w:r>
      <w:r>
        <w:rPr>
          <w:rFonts w:ascii="黑体" w:hAnsi="黑体" w:eastAsia="黑体" w:cs="黑体"/>
          <w:spacing w:val="-39"/>
          <w:sz w:val="22"/>
          <w:szCs w:val="22"/>
        </w:rPr>
        <w:t xml:space="preserve"> </w:t>
      </w:r>
      <w:r>
        <w:rPr>
          <w:rFonts w:ascii="黑体" w:hAnsi="黑体" w:eastAsia="黑体" w:cs="黑体"/>
          <w:spacing w:val="-7"/>
          <w:sz w:val="22"/>
          <w:szCs w:val="22"/>
        </w:rPr>
        <w:t>能</w:t>
      </w:r>
      <w:r>
        <w:rPr>
          <w:rFonts w:ascii="宋体" w:hAnsi="宋体" w:eastAsia="宋体" w:cs="宋体"/>
          <w:b/>
          <w:bCs/>
          <w:spacing w:val="-7"/>
          <w:sz w:val="22"/>
          <w:szCs w:val="22"/>
        </w:rPr>
        <w:t>(一列)及其要求/过程(一列)更改为过程工作要素的功能和过程特性</w:t>
      </w:r>
      <w:r>
        <w:rPr>
          <w:rFonts w:ascii="宋体" w:hAnsi="宋体" w:eastAsia="宋体" w:cs="宋体"/>
          <w:sz w:val="22"/>
          <w:szCs w:val="22"/>
        </w:rPr>
        <w:t xml:space="preserve"> </w:t>
      </w:r>
      <w:r>
        <w:rPr>
          <w:rFonts w:ascii="宋体" w:hAnsi="宋体" w:eastAsia="宋体" w:cs="宋体"/>
          <w:b/>
          <w:bCs/>
          <w:spacing w:val="2"/>
          <w:sz w:val="22"/>
          <w:szCs w:val="22"/>
        </w:rPr>
        <w:t>(单列)或过程工作要素(一列)功能和过程特性(一列)。</w:t>
      </w:r>
    </w:p>
    <w:p w14:paraId="10176094">
      <w:pPr>
        <w:pStyle w:val="2"/>
        <w:spacing w:line="456" w:lineRule="auto"/>
      </w:pPr>
    </w:p>
    <w:p w14:paraId="6974EF0F">
      <w:pPr>
        <w:pStyle w:val="2"/>
        <w:spacing w:before="79" w:line="248" w:lineRule="auto"/>
        <w:ind w:left="3619" w:right="437" w:hanging="832"/>
        <w:rPr>
          <w:rFonts w:ascii="宋体" w:hAnsi="宋体" w:eastAsia="宋体" w:cs="宋体"/>
          <w:sz w:val="22"/>
          <w:szCs w:val="22"/>
        </w:rPr>
      </w:pPr>
      <w:r>
        <w:rPr>
          <w:rFonts w:ascii="宋体" w:hAnsi="宋体" w:eastAsia="宋体" w:cs="宋体"/>
          <w:spacing w:val="-14"/>
          <w:sz w:val="24"/>
          <w:szCs w:val="24"/>
        </w:rPr>
        <w:t>注：</w:t>
      </w:r>
      <w:r>
        <w:rPr>
          <w:rFonts w:ascii="宋体" w:hAnsi="宋体" w:eastAsia="宋体" w:cs="宋体"/>
          <w:spacing w:val="18"/>
          <w:sz w:val="24"/>
          <w:szCs w:val="24"/>
        </w:rPr>
        <w:t xml:space="preserve">   </w:t>
      </w:r>
      <w:r>
        <w:rPr>
          <w:b/>
          <w:bCs/>
          <w:spacing w:val="-14"/>
          <w:sz w:val="22"/>
          <w:szCs w:val="22"/>
        </w:rPr>
        <w:t>AIAG</w:t>
      </w:r>
      <w:r>
        <w:rPr>
          <w:b/>
          <w:bCs/>
          <w:spacing w:val="-29"/>
          <w:sz w:val="22"/>
          <w:szCs w:val="22"/>
        </w:rPr>
        <w:t xml:space="preserve"> </w:t>
      </w:r>
      <w:r>
        <w:rPr>
          <w:rFonts w:ascii="宋体" w:hAnsi="宋体" w:eastAsia="宋体" w:cs="宋体"/>
          <w:b/>
          <w:bCs/>
          <w:spacing w:val="-14"/>
          <w:sz w:val="22"/>
          <w:szCs w:val="22"/>
        </w:rPr>
        <w:t>表格</w:t>
      </w:r>
      <w:r>
        <w:rPr>
          <w:rFonts w:ascii="宋体" w:hAnsi="宋体" w:eastAsia="宋体" w:cs="宋体"/>
          <w:spacing w:val="-66"/>
          <w:sz w:val="22"/>
          <w:szCs w:val="22"/>
        </w:rPr>
        <w:t xml:space="preserve"> </w:t>
      </w:r>
      <w:r>
        <w:rPr>
          <w:b/>
          <w:bCs/>
          <w:spacing w:val="-14"/>
          <w:sz w:val="22"/>
          <w:szCs w:val="22"/>
        </w:rPr>
        <w:t xml:space="preserve">G </w:t>
      </w:r>
      <w:r>
        <w:rPr>
          <w:rFonts w:ascii="宋体" w:hAnsi="宋体" w:eastAsia="宋体" w:cs="宋体"/>
          <w:b/>
          <w:bCs/>
          <w:spacing w:val="-14"/>
          <w:sz w:val="22"/>
          <w:szCs w:val="22"/>
        </w:rPr>
        <w:t>和</w:t>
      </w:r>
      <w:r>
        <w:rPr>
          <w:rFonts w:ascii="宋体" w:hAnsi="宋体" w:eastAsia="宋体" w:cs="宋体"/>
          <w:spacing w:val="-43"/>
          <w:sz w:val="22"/>
          <w:szCs w:val="22"/>
        </w:rPr>
        <w:t xml:space="preserve"> </w:t>
      </w:r>
      <w:r>
        <w:rPr>
          <w:b/>
          <w:bCs/>
          <w:spacing w:val="-14"/>
          <w:sz w:val="22"/>
          <w:szCs w:val="22"/>
        </w:rPr>
        <w:t>H</w:t>
      </w:r>
      <w:r>
        <w:rPr>
          <w:b/>
          <w:bCs/>
          <w:spacing w:val="19"/>
          <w:sz w:val="22"/>
          <w:szCs w:val="22"/>
        </w:rPr>
        <w:t xml:space="preserve"> </w:t>
      </w:r>
      <w:r>
        <w:rPr>
          <w:rFonts w:ascii="宋体" w:hAnsi="宋体" w:eastAsia="宋体" w:cs="宋体"/>
          <w:b/>
          <w:bCs/>
          <w:spacing w:val="-14"/>
          <w:sz w:val="22"/>
          <w:szCs w:val="22"/>
        </w:rPr>
        <w:t>添加了一个附加列，以列出要</w:t>
      </w:r>
      <w:r>
        <w:rPr>
          <w:rFonts w:ascii="宋体" w:hAnsi="宋体" w:eastAsia="宋体" w:cs="宋体"/>
          <w:b/>
          <w:bCs/>
          <w:spacing w:val="-15"/>
          <w:sz w:val="22"/>
          <w:szCs w:val="22"/>
        </w:rPr>
        <w:t>求/过程。虽然</w:t>
      </w:r>
      <w:r>
        <w:rPr>
          <w:rFonts w:ascii="宋体" w:hAnsi="宋体" w:eastAsia="宋体" w:cs="宋体"/>
          <w:sz w:val="22"/>
          <w:szCs w:val="22"/>
        </w:rPr>
        <w:t xml:space="preserve"> </w:t>
      </w:r>
      <w:r>
        <w:rPr>
          <w:rFonts w:ascii="宋体" w:hAnsi="宋体" w:eastAsia="宋体" w:cs="宋体"/>
          <w:b/>
          <w:bCs/>
          <w:spacing w:val="-12"/>
          <w:sz w:val="22"/>
          <w:szCs w:val="22"/>
        </w:rPr>
        <w:t>这些表格包含此附加列，但它不包含功能/过程的附</w:t>
      </w:r>
      <w:r>
        <w:rPr>
          <w:rFonts w:ascii="宋体" w:hAnsi="宋体" w:eastAsia="宋体" w:cs="宋体"/>
          <w:b/>
          <w:bCs/>
          <w:spacing w:val="-13"/>
          <w:sz w:val="22"/>
          <w:szCs w:val="22"/>
        </w:rPr>
        <w:t>加列。虽然</w:t>
      </w:r>
      <w:r>
        <w:rPr>
          <w:rFonts w:ascii="宋体" w:hAnsi="宋体" w:eastAsia="宋体" w:cs="宋体"/>
          <w:sz w:val="22"/>
          <w:szCs w:val="22"/>
        </w:rPr>
        <w:t xml:space="preserve"> </w:t>
      </w:r>
      <w:r>
        <w:rPr>
          <w:rFonts w:ascii="宋体" w:hAnsi="宋体" w:eastAsia="宋体" w:cs="宋体"/>
          <w:b/>
          <w:bCs/>
          <w:spacing w:val="-19"/>
          <w:sz w:val="22"/>
          <w:szCs w:val="22"/>
        </w:rPr>
        <w:t>未进行说明，但其目的在于在单个功能”列中列出功能/过程。</w:t>
      </w:r>
    </w:p>
    <w:p w14:paraId="503D284B">
      <w:pPr>
        <w:spacing w:before="206"/>
      </w:pPr>
    </w:p>
    <w:tbl>
      <w:tblPr>
        <w:tblStyle w:val="5"/>
        <w:tblW w:w="9810" w:type="dxa"/>
        <w:tblInd w:w="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22"/>
        <w:gridCol w:w="3466"/>
        <w:gridCol w:w="3422"/>
      </w:tblGrid>
      <w:tr w14:paraId="34BA6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2922" w:type="dxa"/>
            <w:vAlign w:val="top"/>
          </w:tcPr>
          <w:p w14:paraId="78A05951">
            <w:pPr>
              <w:pStyle w:val="6"/>
              <w:spacing w:before="183" w:line="220" w:lineRule="auto"/>
              <w:ind w:left="754"/>
              <w:rPr>
                <w:sz w:val="20"/>
                <w:szCs w:val="20"/>
              </w:rPr>
            </w:pPr>
            <w:r>
              <w:rPr>
                <w:spacing w:val="1"/>
                <w:sz w:val="20"/>
                <w:szCs w:val="20"/>
              </w:rPr>
              <w:t>1.过程项的功能</w:t>
            </w:r>
          </w:p>
          <w:p w14:paraId="18BB6390">
            <w:pPr>
              <w:pStyle w:val="6"/>
              <w:spacing w:before="41" w:line="219" w:lineRule="auto"/>
              <w:ind w:left="54"/>
              <w:rPr>
                <w:sz w:val="20"/>
                <w:szCs w:val="20"/>
              </w:rPr>
            </w:pPr>
            <w:r>
              <w:rPr>
                <w:spacing w:val="-1"/>
                <w:sz w:val="20"/>
                <w:szCs w:val="20"/>
              </w:rPr>
              <w:t>系统、子系统、零件要素或过程</w:t>
            </w:r>
          </w:p>
          <w:p w14:paraId="71076B7B">
            <w:pPr>
              <w:pStyle w:val="6"/>
              <w:spacing w:before="43" w:line="221" w:lineRule="auto"/>
              <w:ind w:left="1154"/>
              <w:rPr>
                <w:sz w:val="20"/>
                <w:szCs w:val="20"/>
              </w:rPr>
            </w:pPr>
            <w:r>
              <w:rPr>
                <w:spacing w:val="3"/>
                <w:sz w:val="20"/>
                <w:szCs w:val="20"/>
              </w:rPr>
              <w:t>的功能</w:t>
            </w:r>
          </w:p>
        </w:tc>
        <w:tc>
          <w:tcPr>
            <w:tcW w:w="3466" w:type="dxa"/>
            <w:shd w:val="clear" w:color="auto" w:fill="CCE8E9"/>
            <w:vAlign w:val="top"/>
          </w:tcPr>
          <w:p w14:paraId="3833531C">
            <w:pPr>
              <w:pStyle w:val="6"/>
              <w:spacing w:before="326" w:line="191" w:lineRule="auto"/>
              <w:jc w:val="right"/>
              <w:rPr>
                <w:sz w:val="27"/>
                <w:szCs w:val="27"/>
              </w:rPr>
            </w:pPr>
            <w:r>
              <w:rPr>
                <w:spacing w:val="-5"/>
                <w:sz w:val="27"/>
                <w:szCs w:val="27"/>
              </w:rPr>
              <w:t>2.过程步骤的功能和产品特性</w:t>
            </w:r>
          </w:p>
          <w:p w14:paraId="2346A859">
            <w:pPr>
              <w:pStyle w:val="6"/>
              <w:spacing w:line="219" w:lineRule="auto"/>
              <w:ind w:left="782"/>
              <w:rPr>
                <w:sz w:val="27"/>
                <w:szCs w:val="27"/>
              </w:rPr>
            </w:pPr>
            <w:r>
              <w:rPr>
                <w:spacing w:val="7"/>
                <w:sz w:val="27"/>
                <w:szCs w:val="27"/>
              </w:rPr>
              <w:t>(量值为可选项)</w:t>
            </w:r>
          </w:p>
        </w:tc>
        <w:tc>
          <w:tcPr>
            <w:tcW w:w="3422" w:type="dxa"/>
            <w:shd w:val="clear" w:color="auto" w:fill="D2C6D7"/>
            <w:vAlign w:val="top"/>
          </w:tcPr>
          <w:p w14:paraId="0C30802C">
            <w:pPr>
              <w:spacing w:line="415" w:lineRule="auto"/>
              <w:rPr>
                <w:rFonts w:ascii="Arial"/>
                <w:sz w:val="21"/>
              </w:rPr>
            </w:pPr>
          </w:p>
          <w:p w14:paraId="710CC71A">
            <w:pPr>
              <w:pStyle w:val="6"/>
              <w:spacing w:before="65" w:line="219" w:lineRule="auto"/>
              <w:ind w:left="106"/>
              <w:rPr>
                <w:sz w:val="20"/>
                <w:szCs w:val="20"/>
              </w:rPr>
            </w:pPr>
            <w:r>
              <w:rPr>
                <w:spacing w:val="-1"/>
                <w:sz w:val="20"/>
                <w:szCs w:val="20"/>
              </w:rPr>
              <w:t>3.过程工作要素的功能和过程特性</w:t>
            </w:r>
          </w:p>
        </w:tc>
      </w:tr>
    </w:tbl>
    <w:p w14:paraId="79E9B112">
      <w:pPr>
        <w:spacing w:before="171" w:line="219" w:lineRule="auto"/>
        <w:ind w:left="129"/>
        <w:rPr>
          <w:rFonts w:ascii="宋体" w:hAnsi="宋体" w:eastAsia="宋体" w:cs="宋体"/>
          <w:sz w:val="22"/>
          <w:szCs w:val="22"/>
        </w:rPr>
      </w:pPr>
      <w:r>
        <w:rPr>
          <w:rFonts w:ascii="宋体" w:hAnsi="宋体" w:eastAsia="宋体" w:cs="宋体"/>
          <w:b/>
          <w:bCs/>
          <w:spacing w:val="-20"/>
          <w:w w:val="96"/>
          <w:sz w:val="22"/>
          <w:szCs w:val="22"/>
        </w:rPr>
        <w:t>或替代表格</w:t>
      </w:r>
    </w:p>
    <w:p w14:paraId="67DEFA21">
      <w:pPr>
        <w:spacing w:line="128" w:lineRule="exact"/>
      </w:pPr>
    </w:p>
    <w:tbl>
      <w:tblPr>
        <w:tblStyle w:val="5"/>
        <w:tblW w:w="4579" w:type="dxa"/>
        <w:tblInd w:w="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40"/>
        <w:gridCol w:w="2339"/>
      </w:tblGrid>
      <w:tr w14:paraId="76505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2240" w:type="dxa"/>
            <w:shd w:val="clear" w:color="auto" w:fill="E2D4D0"/>
            <w:vAlign w:val="top"/>
          </w:tcPr>
          <w:p w14:paraId="5EB13B03">
            <w:pPr>
              <w:pStyle w:val="6"/>
              <w:spacing w:before="94" w:line="220" w:lineRule="auto"/>
              <w:ind w:left="344"/>
            </w:pPr>
            <w:r>
              <w:rPr>
                <w:spacing w:val="1"/>
              </w:rPr>
              <w:t>1.过程项的功能</w:t>
            </w:r>
          </w:p>
          <w:p w14:paraId="02FA926C">
            <w:pPr>
              <w:pStyle w:val="6"/>
              <w:spacing w:before="36" w:line="216" w:lineRule="auto"/>
              <w:ind w:left="93" w:right="3" w:hanging="79"/>
              <w:rPr>
                <w:sz w:val="29"/>
                <w:szCs w:val="29"/>
              </w:rPr>
            </w:pPr>
            <w:r>
              <w:rPr>
                <w:spacing w:val="1"/>
              </w:rPr>
              <w:t>系统、子系统、零件要</w:t>
            </w:r>
            <w:r>
              <w:t xml:space="preserve"> </w:t>
            </w:r>
            <w:r>
              <w:rPr>
                <w:spacing w:val="2"/>
                <w:sz w:val="29"/>
                <w:szCs w:val="29"/>
              </w:rPr>
              <w:t>素或过程的功能</w:t>
            </w:r>
          </w:p>
        </w:tc>
        <w:tc>
          <w:tcPr>
            <w:tcW w:w="2339" w:type="dxa"/>
            <w:vAlign w:val="top"/>
          </w:tcPr>
          <w:p w14:paraId="4200C6A0">
            <w:pPr>
              <w:rPr>
                <w:rFonts w:ascii="Arial"/>
                <w:sz w:val="21"/>
              </w:rPr>
            </w:pPr>
          </w:p>
        </w:tc>
      </w:tr>
      <w:tr w14:paraId="38956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0" w:hRule="atLeast"/>
        </w:trPr>
        <w:tc>
          <w:tcPr>
            <w:tcW w:w="2240" w:type="dxa"/>
            <w:shd w:val="clear" w:color="auto" w:fill="C2DEF0"/>
            <w:vAlign w:val="top"/>
          </w:tcPr>
          <w:p w14:paraId="6838B9DD">
            <w:pPr>
              <w:pStyle w:val="6"/>
              <w:spacing w:before="104" w:line="218" w:lineRule="auto"/>
              <w:ind w:left="124"/>
            </w:pPr>
            <w:r>
              <w:rPr>
                <w:spacing w:val="1"/>
              </w:rPr>
              <w:t>2.过程步骤的功能和</w:t>
            </w:r>
          </w:p>
          <w:p w14:paraId="72AAA195">
            <w:pPr>
              <w:pStyle w:val="6"/>
              <w:spacing w:line="219" w:lineRule="auto"/>
              <w:ind w:left="674"/>
            </w:pPr>
            <w:r>
              <w:rPr>
                <w:spacing w:val="-2"/>
              </w:rPr>
              <w:t>产品特性</w:t>
            </w:r>
          </w:p>
          <w:p w14:paraId="62ACF1E2">
            <w:pPr>
              <w:pStyle w:val="6"/>
              <w:spacing w:before="48" w:line="219" w:lineRule="auto"/>
              <w:ind w:left="344"/>
            </w:pPr>
            <w:r>
              <w:rPr>
                <w:spacing w:val="6"/>
              </w:rPr>
              <w:t>(量值为可选项)</w:t>
            </w:r>
          </w:p>
        </w:tc>
        <w:tc>
          <w:tcPr>
            <w:tcW w:w="2339" w:type="dxa"/>
            <w:shd w:val="clear" w:color="auto" w:fill="C1B1C3"/>
            <w:vAlign w:val="top"/>
          </w:tcPr>
          <w:p w14:paraId="689ADCDA">
            <w:pPr>
              <w:pStyle w:val="6"/>
              <w:spacing w:before="254" w:line="219" w:lineRule="auto"/>
              <w:ind w:left="64"/>
            </w:pPr>
            <w:r>
              <w:rPr>
                <w:spacing w:val="1"/>
              </w:rPr>
              <w:t>3.过程工作要素的功能</w:t>
            </w:r>
          </w:p>
          <w:p w14:paraId="6BA35F57">
            <w:pPr>
              <w:pStyle w:val="6"/>
              <w:spacing w:before="11" w:line="219" w:lineRule="auto"/>
              <w:ind w:left="434"/>
              <w:rPr>
                <w:sz w:val="29"/>
                <w:szCs w:val="29"/>
              </w:rPr>
            </w:pPr>
            <w:r>
              <w:rPr>
                <w:color w:val="103010"/>
                <w:spacing w:val="2"/>
                <w:sz w:val="29"/>
                <w:szCs w:val="29"/>
              </w:rPr>
              <w:t>和过程特性</w:t>
            </w:r>
          </w:p>
        </w:tc>
      </w:tr>
    </w:tbl>
    <w:p w14:paraId="2C60FA15">
      <w:pPr>
        <w:spacing w:before="131" w:line="219" w:lineRule="auto"/>
        <w:ind w:left="120"/>
        <w:rPr>
          <w:rFonts w:ascii="宋体" w:hAnsi="宋体" w:eastAsia="宋体" w:cs="宋体"/>
          <w:sz w:val="22"/>
          <w:szCs w:val="22"/>
        </w:rPr>
      </w:pPr>
      <w:r>
        <w:rPr>
          <w:rFonts w:ascii="宋体" w:hAnsi="宋体" w:eastAsia="宋体" w:cs="宋体"/>
          <w:b/>
          <w:bCs/>
          <w:spacing w:val="-20"/>
          <w:w w:val="97"/>
          <w:sz w:val="22"/>
          <w:szCs w:val="22"/>
        </w:rPr>
        <w:t>或替代表格</w:t>
      </w:r>
    </w:p>
    <w:p w14:paraId="304DB1E5">
      <w:pPr>
        <w:spacing w:line="98" w:lineRule="exact"/>
      </w:pPr>
    </w:p>
    <w:tbl>
      <w:tblPr>
        <w:tblStyle w:val="5"/>
        <w:tblW w:w="9599" w:type="dxa"/>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43"/>
        <w:gridCol w:w="1718"/>
        <w:gridCol w:w="1967"/>
        <w:gridCol w:w="1928"/>
        <w:gridCol w:w="1943"/>
      </w:tblGrid>
      <w:tr w14:paraId="5680F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9" w:hRule="atLeast"/>
        </w:trPr>
        <w:tc>
          <w:tcPr>
            <w:tcW w:w="2043" w:type="dxa"/>
            <w:vAlign w:val="top"/>
          </w:tcPr>
          <w:p w14:paraId="592EC988">
            <w:pPr>
              <w:pStyle w:val="6"/>
              <w:spacing w:before="264" w:line="220" w:lineRule="auto"/>
              <w:ind w:left="245"/>
            </w:pPr>
            <w:r>
              <w:rPr>
                <w:spacing w:val="1"/>
              </w:rPr>
              <w:t>1.过程项的功能</w:t>
            </w:r>
          </w:p>
          <w:p w14:paraId="777E7415">
            <w:pPr>
              <w:pStyle w:val="6"/>
              <w:spacing w:before="235" w:line="271" w:lineRule="auto"/>
              <w:ind w:left="133" w:right="18" w:hanging="109"/>
            </w:pPr>
            <w:r>
              <w:rPr>
                <w:spacing w:val="1"/>
              </w:rPr>
              <w:t>系统、子系统、零件</w:t>
            </w:r>
            <w:r>
              <w:t xml:space="preserve"> </w:t>
            </w:r>
            <w:r>
              <w:rPr>
                <w:spacing w:val="1"/>
              </w:rPr>
              <w:t>要素或过程的功能</w:t>
            </w:r>
          </w:p>
        </w:tc>
        <w:tc>
          <w:tcPr>
            <w:tcW w:w="1718" w:type="dxa"/>
            <w:shd w:val="clear" w:color="auto" w:fill="6EC6E5"/>
            <w:vAlign w:val="top"/>
          </w:tcPr>
          <w:p w14:paraId="067D7362">
            <w:pPr>
              <w:pStyle w:val="6"/>
              <w:spacing w:before="254" w:line="239" w:lineRule="auto"/>
              <w:ind w:left="631" w:right="128" w:hanging="500"/>
            </w:pPr>
            <w:r>
              <w:rPr>
                <w:spacing w:val="2"/>
              </w:rPr>
              <w:t>2.a过程步骤的</w:t>
            </w:r>
            <w:r>
              <w:t xml:space="preserve"> </w:t>
            </w:r>
            <w:r>
              <w:rPr>
                <w:spacing w:val="5"/>
              </w:rPr>
              <w:t>功能</w:t>
            </w:r>
          </w:p>
        </w:tc>
        <w:tc>
          <w:tcPr>
            <w:tcW w:w="1967" w:type="dxa"/>
            <w:shd w:val="clear" w:color="auto" w:fill="73C4E4"/>
            <w:vAlign w:val="top"/>
          </w:tcPr>
          <w:p w14:paraId="23A04288">
            <w:pPr>
              <w:pStyle w:val="6"/>
              <w:spacing w:before="264" w:line="219" w:lineRule="auto"/>
              <w:ind w:left="94"/>
            </w:pPr>
            <w:r>
              <w:rPr>
                <w:spacing w:val="-1"/>
              </w:rPr>
              <w:t>2.b</w:t>
            </w:r>
            <w:r>
              <w:rPr>
                <w:color w:val="402000"/>
                <w:spacing w:val="-1"/>
              </w:rPr>
              <w:t>产品特性(量值</w:t>
            </w:r>
          </w:p>
          <w:p w14:paraId="6E5AA18E">
            <w:pPr>
              <w:pStyle w:val="6"/>
              <w:spacing w:before="19" w:line="220" w:lineRule="auto"/>
              <w:ind w:left="483"/>
            </w:pPr>
            <w:r>
              <w:rPr>
                <w:spacing w:val="9"/>
              </w:rPr>
              <w:t>为可选项)</w:t>
            </w:r>
          </w:p>
        </w:tc>
        <w:tc>
          <w:tcPr>
            <w:tcW w:w="1928" w:type="dxa"/>
            <w:shd w:val="clear" w:color="auto" w:fill="C7BACB"/>
            <w:vAlign w:val="top"/>
          </w:tcPr>
          <w:p w14:paraId="77F939E3">
            <w:pPr>
              <w:pStyle w:val="6"/>
              <w:spacing w:before="284" w:line="222" w:lineRule="auto"/>
              <w:ind w:left="626" w:right="120" w:hanging="489"/>
            </w:pPr>
            <w:r>
              <w:rPr>
                <w:spacing w:val="1"/>
              </w:rPr>
              <w:t>3.a过程工作要素</w:t>
            </w:r>
            <w:r>
              <w:t xml:space="preserve"> </w:t>
            </w:r>
            <w:r>
              <w:rPr>
                <w:spacing w:val="3"/>
              </w:rPr>
              <w:t>的功能</w:t>
            </w:r>
          </w:p>
        </w:tc>
        <w:tc>
          <w:tcPr>
            <w:tcW w:w="1943" w:type="dxa"/>
            <w:shd w:val="clear" w:color="auto" w:fill="C8B8D0"/>
            <w:vAlign w:val="top"/>
          </w:tcPr>
          <w:p w14:paraId="3150B8FF">
            <w:pPr>
              <w:pStyle w:val="6"/>
              <w:spacing w:before="271" w:line="219" w:lineRule="auto"/>
              <w:ind w:left="362"/>
            </w:pPr>
            <w:r>
              <w:rPr>
                <w:b/>
                <w:bCs/>
                <w:spacing w:val="-5"/>
              </w:rPr>
              <w:t>3.b过程特性</w:t>
            </w:r>
          </w:p>
          <w:p w14:paraId="693D2F28">
            <w:pPr>
              <w:pStyle w:val="6"/>
              <w:spacing w:before="18" w:line="219" w:lineRule="auto"/>
              <w:ind w:left="202"/>
            </w:pPr>
            <w:r>
              <w:rPr>
                <w:b/>
                <w:bCs/>
                <w:spacing w:val="2"/>
              </w:rPr>
              <w:t>(量值为可选项)</w:t>
            </w:r>
          </w:p>
        </w:tc>
      </w:tr>
    </w:tbl>
    <w:p w14:paraId="4D715C5A">
      <w:pPr>
        <w:pStyle w:val="2"/>
      </w:pPr>
    </w:p>
    <w:p w14:paraId="7532C83E">
      <w:pPr>
        <w:sectPr>
          <w:footerReference r:id="rId232" w:type="default"/>
          <w:pgSz w:w="11900" w:h="16840"/>
          <w:pgMar w:top="400" w:right="1034" w:bottom="878" w:left="1032" w:header="0" w:footer="596" w:gutter="0"/>
          <w:cols w:space="720" w:num="1"/>
        </w:sectPr>
      </w:pPr>
    </w:p>
    <w:p w14:paraId="47838E8F">
      <w:pPr>
        <w:pStyle w:val="2"/>
        <w:spacing w:line="260" w:lineRule="auto"/>
      </w:pPr>
    </w:p>
    <w:p w14:paraId="57FF3736">
      <w:pPr>
        <w:pStyle w:val="2"/>
        <w:spacing w:line="261" w:lineRule="auto"/>
      </w:pPr>
    </w:p>
    <w:p w14:paraId="1736E3F8">
      <w:pPr>
        <w:spacing w:before="71" w:line="219" w:lineRule="auto"/>
        <w:rPr>
          <w:rFonts w:ascii="宋体" w:hAnsi="宋体" w:eastAsia="宋体" w:cs="宋体"/>
          <w:sz w:val="22"/>
          <w:szCs w:val="22"/>
        </w:rPr>
      </w:pPr>
      <w:r>
        <w:rPr>
          <w:rFonts w:ascii="宋体" w:hAnsi="宋体" w:eastAsia="宋体" w:cs="宋体"/>
          <w:b/>
          <w:bCs/>
          <w:spacing w:val="-25"/>
          <w:sz w:val="22"/>
          <w:szCs w:val="22"/>
        </w:rPr>
        <w:t>步骤四：失效分析-</w:t>
      </w:r>
    </w:p>
    <w:p w14:paraId="4C8E7120">
      <w:pPr>
        <w:pStyle w:val="2"/>
        <w:spacing w:before="48" w:line="300" w:lineRule="exact"/>
        <w:ind w:left="397"/>
        <w:rPr>
          <w:sz w:val="22"/>
          <w:szCs w:val="22"/>
        </w:rPr>
      </w:pPr>
      <w:r>
        <w:rPr>
          <w:rFonts w:ascii="Times New Roman" w:hAnsi="Times New Roman" w:eastAsia="Times New Roman" w:cs="Times New Roman"/>
          <w:spacing w:val="-17"/>
          <w:position w:val="2"/>
          <w:sz w:val="22"/>
          <w:szCs w:val="22"/>
        </w:rPr>
        <w:t xml:space="preserve">i.    </w:t>
      </w:r>
      <w:r>
        <w:rPr>
          <w:rFonts w:ascii="宋体" w:hAnsi="宋体" w:eastAsia="宋体" w:cs="宋体"/>
          <w:b/>
          <w:bCs/>
          <w:spacing w:val="-17"/>
          <w:position w:val="2"/>
          <w:sz w:val="22"/>
          <w:szCs w:val="22"/>
        </w:rPr>
        <w:t>潜在失效影响已变更为上一较高级别要素和/或车辆最</w:t>
      </w:r>
      <w:r>
        <w:rPr>
          <w:rFonts w:ascii="宋体" w:hAnsi="宋体" w:eastAsia="宋体" w:cs="宋体"/>
          <w:b/>
          <w:bCs/>
          <w:spacing w:val="-18"/>
          <w:position w:val="2"/>
          <w:sz w:val="22"/>
          <w:szCs w:val="22"/>
        </w:rPr>
        <w:t>终用户的失效影响</w:t>
      </w:r>
      <w:r>
        <w:rPr>
          <w:rFonts w:ascii="宋体" w:hAnsi="宋体" w:eastAsia="宋体" w:cs="宋体"/>
          <w:spacing w:val="-54"/>
          <w:position w:val="2"/>
          <w:sz w:val="22"/>
          <w:szCs w:val="22"/>
        </w:rPr>
        <w:t xml:space="preserve"> </w:t>
      </w:r>
      <w:r>
        <w:rPr>
          <w:spacing w:val="-18"/>
          <w:position w:val="2"/>
          <w:sz w:val="22"/>
          <w:szCs w:val="22"/>
        </w:rPr>
        <w:t>(</w:t>
      </w:r>
      <w:r>
        <w:rPr>
          <w:spacing w:val="9"/>
          <w:position w:val="2"/>
          <w:sz w:val="22"/>
          <w:szCs w:val="22"/>
        </w:rPr>
        <w:t xml:space="preserve"> </w:t>
      </w:r>
      <w:r>
        <w:rPr>
          <w:spacing w:val="-18"/>
          <w:position w:val="2"/>
          <w:sz w:val="22"/>
          <w:szCs w:val="22"/>
        </w:rPr>
        <w:t>FE)</w:t>
      </w:r>
    </w:p>
    <w:p w14:paraId="628A64FC">
      <w:pPr>
        <w:pStyle w:val="2"/>
        <w:spacing w:line="249" w:lineRule="auto"/>
      </w:pPr>
    </w:p>
    <w:p w14:paraId="5F375922">
      <w:pPr>
        <w:spacing w:before="71" w:line="212" w:lineRule="auto"/>
        <w:ind w:left="397"/>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 xml:space="preserve">ii.   </w:t>
      </w:r>
      <w:r>
        <w:rPr>
          <w:rFonts w:ascii="宋体" w:hAnsi="宋体" w:eastAsia="宋体" w:cs="宋体"/>
          <w:b/>
          <w:bCs/>
          <w:spacing w:val="-7"/>
          <w:sz w:val="22"/>
          <w:szCs w:val="22"/>
        </w:rPr>
        <w:t>严重度</w:t>
      </w:r>
      <w:r>
        <w:rPr>
          <w:rFonts w:ascii="宋体" w:hAnsi="宋体" w:eastAsia="宋体" w:cs="宋体"/>
          <w:spacing w:val="-7"/>
          <w:sz w:val="22"/>
          <w:szCs w:val="22"/>
        </w:rPr>
        <w:t>已变更为</w:t>
      </w:r>
      <w:r>
        <w:rPr>
          <w:rFonts w:ascii="Times New Roman" w:hAnsi="Times New Roman" w:eastAsia="Times New Roman" w:cs="Times New Roman"/>
          <w:b/>
          <w:bCs/>
          <w:spacing w:val="-7"/>
          <w:sz w:val="22"/>
          <w:szCs w:val="22"/>
        </w:rPr>
        <w:t>FE</w:t>
      </w:r>
      <w:r>
        <w:rPr>
          <w:rFonts w:ascii="宋体" w:hAnsi="宋体" w:eastAsia="宋体" w:cs="宋体"/>
          <w:b/>
          <w:bCs/>
          <w:spacing w:val="-7"/>
          <w:sz w:val="22"/>
          <w:szCs w:val="22"/>
        </w:rPr>
        <w:t>的严重度(</w:t>
      </w:r>
      <w:r>
        <w:rPr>
          <w:rFonts w:ascii="宋体" w:hAnsi="宋体" w:eastAsia="宋体" w:cs="宋体"/>
          <w:spacing w:val="-16"/>
          <w:sz w:val="22"/>
          <w:szCs w:val="22"/>
        </w:rPr>
        <w:t xml:space="preserve"> </w:t>
      </w:r>
      <w:r>
        <w:rPr>
          <w:rFonts w:ascii="Times New Roman" w:hAnsi="Times New Roman" w:eastAsia="Times New Roman" w:cs="Times New Roman"/>
          <w:b/>
          <w:bCs/>
          <w:spacing w:val="-7"/>
          <w:sz w:val="22"/>
          <w:szCs w:val="22"/>
        </w:rPr>
        <w:t>S)</w:t>
      </w:r>
    </w:p>
    <w:p w14:paraId="71151E64">
      <w:pPr>
        <w:pStyle w:val="2"/>
        <w:spacing w:before="128" w:line="285" w:lineRule="auto"/>
        <w:ind w:left="747" w:right="178"/>
        <w:rPr>
          <w:rFonts w:ascii="宋体" w:hAnsi="宋体" w:eastAsia="宋体" w:cs="宋体"/>
          <w:sz w:val="22"/>
          <w:szCs w:val="22"/>
        </w:rPr>
      </w:pPr>
      <w:r>
        <w:rPr>
          <w:rFonts w:ascii="宋体" w:hAnsi="宋体" w:eastAsia="宋体" w:cs="宋体"/>
          <w:spacing w:val="-18"/>
          <w:sz w:val="22"/>
          <w:szCs w:val="22"/>
        </w:rPr>
        <w:t>注：</w:t>
      </w:r>
      <w:r>
        <w:rPr>
          <w:spacing w:val="-18"/>
          <w:sz w:val="22"/>
          <w:szCs w:val="22"/>
        </w:rPr>
        <w:t>AIAG</w:t>
      </w:r>
      <w:r>
        <w:rPr>
          <w:rFonts w:ascii="宋体" w:hAnsi="宋体" w:eastAsia="宋体" w:cs="宋体"/>
          <w:spacing w:val="-18"/>
          <w:sz w:val="22"/>
          <w:szCs w:val="22"/>
        </w:rPr>
        <w:t>严重度表基于对顾客及制造的影响，</w:t>
      </w:r>
      <w:r>
        <w:rPr>
          <w:rFonts w:ascii="仿宋" w:hAnsi="仿宋" w:eastAsia="仿宋" w:cs="仿宋"/>
          <w:spacing w:val="-18"/>
          <w:sz w:val="22"/>
          <w:szCs w:val="22"/>
        </w:rPr>
        <w:t>而</w:t>
      </w:r>
      <w:r>
        <w:rPr>
          <w:spacing w:val="-18"/>
          <w:sz w:val="22"/>
          <w:szCs w:val="22"/>
        </w:rPr>
        <w:t>AIAG&amp;ND</w:t>
      </w:r>
      <w:r>
        <w:rPr>
          <w:spacing w:val="-19"/>
          <w:sz w:val="22"/>
          <w:szCs w:val="22"/>
        </w:rPr>
        <w:t>A</w:t>
      </w:r>
      <w:r>
        <w:rPr>
          <w:rFonts w:ascii="宋体" w:hAnsi="宋体" w:eastAsia="宋体" w:cs="宋体"/>
          <w:spacing w:val="-19"/>
          <w:sz w:val="22"/>
          <w:szCs w:val="22"/>
        </w:rPr>
        <w:t>严重度表则基于最终用户的影响，</w:t>
      </w:r>
      <w:r>
        <w:rPr>
          <w:rFonts w:ascii="宋体" w:hAnsi="宋体" w:eastAsia="宋体" w:cs="宋体"/>
          <w:sz w:val="22"/>
          <w:szCs w:val="22"/>
        </w:rPr>
        <w:t xml:space="preserve"> </w:t>
      </w:r>
      <w:r>
        <w:rPr>
          <w:rFonts w:ascii="宋体" w:hAnsi="宋体" w:eastAsia="宋体" w:cs="宋体"/>
          <w:spacing w:val="-14"/>
          <w:sz w:val="22"/>
          <w:szCs w:val="22"/>
        </w:rPr>
        <w:t>它将对制造的影响分为两部分：对工厂的影</w:t>
      </w:r>
      <w:r>
        <w:rPr>
          <w:rFonts w:ascii="宋体" w:hAnsi="宋体" w:eastAsia="宋体" w:cs="宋体"/>
          <w:spacing w:val="-15"/>
          <w:sz w:val="22"/>
          <w:szCs w:val="22"/>
        </w:rPr>
        <w:t>响和对发运至工厂的影响(已知悉时)。</w:t>
      </w:r>
    </w:p>
    <w:p w14:paraId="54825691">
      <w:pPr>
        <w:spacing w:before="279" w:line="219" w:lineRule="auto"/>
        <w:ind w:left="750"/>
        <w:rPr>
          <w:rFonts w:ascii="宋体" w:hAnsi="宋体" w:eastAsia="宋体" w:cs="宋体"/>
          <w:sz w:val="22"/>
          <w:szCs w:val="22"/>
        </w:rPr>
      </w:pPr>
      <w:r>
        <w:rPr>
          <w:rFonts w:ascii="宋体" w:hAnsi="宋体" w:eastAsia="宋体" w:cs="宋体"/>
          <w:b/>
          <w:bCs/>
          <w:spacing w:val="-20"/>
          <w:sz w:val="22"/>
          <w:szCs w:val="22"/>
          <w:u w:val="single" w:color="auto"/>
        </w:rPr>
        <w:t>变更原因：</w:t>
      </w:r>
      <w:r>
        <w:rPr>
          <w:rFonts w:ascii="宋体" w:hAnsi="宋体" w:eastAsia="宋体" w:cs="宋体"/>
          <w:spacing w:val="-20"/>
          <w:sz w:val="22"/>
          <w:szCs w:val="22"/>
        </w:rPr>
        <w:t>制造业的分工要求用户考虑对制造业的内部影</w:t>
      </w:r>
      <w:r>
        <w:rPr>
          <w:rFonts w:ascii="宋体" w:hAnsi="宋体" w:eastAsia="宋体" w:cs="宋体"/>
          <w:spacing w:val="-21"/>
          <w:sz w:val="22"/>
          <w:szCs w:val="22"/>
        </w:rPr>
        <w:t>响和外部影响。</w:t>
      </w:r>
    </w:p>
    <w:p w14:paraId="5A114DA5">
      <w:pPr>
        <w:spacing w:before="296" w:line="212" w:lineRule="auto"/>
        <w:ind w:left="397"/>
        <w:rPr>
          <w:rFonts w:ascii="宋体" w:hAnsi="宋体" w:eastAsia="宋体" w:cs="宋体"/>
          <w:sz w:val="22"/>
          <w:szCs w:val="22"/>
        </w:rPr>
      </w:pPr>
      <w:r>
        <w:rPr>
          <w:rFonts w:ascii="Times New Roman" w:hAnsi="Times New Roman" w:eastAsia="Times New Roman" w:cs="Times New Roman"/>
          <w:spacing w:val="-14"/>
          <w:sz w:val="22"/>
          <w:szCs w:val="22"/>
        </w:rPr>
        <w:t xml:space="preserve">iii.   </w:t>
      </w:r>
      <w:r>
        <w:rPr>
          <w:rFonts w:ascii="宋体" w:hAnsi="宋体" w:eastAsia="宋体" w:cs="宋体"/>
          <w:b/>
          <w:bCs/>
          <w:spacing w:val="-14"/>
          <w:sz w:val="22"/>
          <w:szCs w:val="22"/>
        </w:rPr>
        <w:t>潜在失效模式</w:t>
      </w:r>
      <w:r>
        <w:rPr>
          <w:rFonts w:ascii="宋体" w:hAnsi="宋体" w:eastAsia="宋体" w:cs="宋体"/>
          <w:spacing w:val="-14"/>
          <w:sz w:val="22"/>
          <w:szCs w:val="22"/>
        </w:rPr>
        <w:t>已更改为关注要素的失效模式(</w:t>
      </w:r>
      <w:r>
        <w:rPr>
          <w:rFonts w:ascii="宋体" w:hAnsi="宋体" w:eastAsia="宋体" w:cs="宋体"/>
          <w:spacing w:val="-28"/>
          <w:sz w:val="22"/>
          <w:szCs w:val="22"/>
        </w:rPr>
        <w:t xml:space="preserve"> </w:t>
      </w:r>
      <w:r>
        <w:rPr>
          <w:rFonts w:ascii="Times New Roman" w:hAnsi="Times New Roman" w:eastAsia="Times New Roman" w:cs="Times New Roman"/>
          <w:spacing w:val="-14"/>
          <w:sz w:val="22"/>
          <w:szCs w:val="22"/>
        </w:rPr>
        <w:t>FM)</w:t>
      </w:r>
      <w:r>
        <w:rPr>
          <w:rFonts w:ascii="宋体" w:hAnsi="宋体" w:eastAsia="宋体" w:cs="宋体"/>
          <w:spacing w:val="-14"/>
          <w:sz w:val="22"/>
          <w:szCs w:val="22"/>
        </w:rPr>
        <w:t>。</w:t>
      </w:r>
    </w:p>
    <w:p w14:paraId="0CBD37C8">
      <w:pPr>
        <w:spacing w:before="162" w:line="219" w:lineRule="auto"/>
        <w:ind w:left="417"/>
        <w:rPr>
          <w:rFonts w:ascii="宋体" w:hAnsi="宋体" w:eastAsia="宋体" w:cs="宋体"/>
          <w:sz w:val="22"/>
          <w:szCs w:val="22"/>
        </w:rPr>
      </w:pPr>
      <w:r>
        <w:rPr>
          <w:rFonts w:ascii="宋体" w:hAnsi="宋体" w:eastAsia="宋体" w:cs="宋体"/>
          <w:spacing w:val="-3"/>
          <w:sz w:val="22"/>
          <w:szCs w:val="22"/>
        </w:rPr>
        <w:t>iv.潜在失效起因已变更为工作要素的失</w:t>
      </w:r>
      <w:r>
        <w:rPr>
          <w:rFonts w:ascii="宋体" w:hAnsi="宋体" w:eastAsia="宋体" w:cs="宋体"/>
          <w:spacing w:val="-4"/>
          <w:sz w:val="22"/>
          <w:szCs w:val="22"/>
        </w:rPr>
        <w:t>效起因(FC)。</w:t>
      </w:r>
    </w:p>
    <w:p w14:paraId="6B6641C0">
      <w:pPr>
        <w:spacing w:line="16" w:lineRule="exact"/>
      </w:pPr>
    </w:p>
    <w:p w14:paraId="4FC4E05E">
      <w:pPr>
        <w:spacing w:line="16" w:lineRule="exact"/>
        <w:sectPr>
          <w:footerReference r:id="rId233" w:type="default"/>
          <w:pgSz w:w="11900" w:h="16840"/>
          <w:pgMar w:top="400" w:right="1261" w:bottom="684" w:left="1412" w:header="0" w:footer="302" w:gutter="0"/>
          <w:cols w:equalWidth="0" w:num="1">
            <w:col w:w="9226"/>
          </w:cols>
        </w:sectPr>
      </w:pPr>
    </w:p>
    <w:p w14:paraId="18F057D4">
      <w:pPr>
        <w:pStyle w:val="2"/>
        <w:spacing w:line="244" w:lineRule="auto"/>
      </w:pPr>
      <w:r>
        <mc:AlternateContent>
          <mc:Choice Requires="wps">
            <w:drawing>
              <wp:anchor distT="0" distB="0" distL="0" distR="0" simplePos="0" relativeHeight="252009472" behindDoc="0" locked="0" layoutInCell="1" allowOverlap="1">
                <wp:simplePos x="0" y="0"/>
                <wp:positionH relativeFrom="column">
                  <wp:posOffset>1569720</wp:posOffset>
                </wp:positionH>
                <wp:positionV relativeFrom="paragraph">
                  <wp:posOffset>448945</wp:posOffset>
                </wp:positionV>
                <wp:extent cx="1016635" cy="148590"/>
                <wp:effectExtent l="0" t="0" r="0" b="0"/>
                <wp:wrapNone/>
                <wp:docPr id="690" name="TextBox 690"/>
                <wp:cNvGraphicFramePr/>
                <a:graphic xmlns:a="http://schemas.openxmlformats.org/drawingml/2006/main">
                  <a:graphicData uri="http://schemas.microsoft.com/office/word/2010/wordprocessingShape">
                    <wps:wsp>
                      <wps:cNvSpPr txBox="1"/>
                      <wps:spPr>
                        <a:xfrm rot="16200000">
                          <a:off x="1570353" y="449375"/>
                          <a:ext cx="1016635"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25D40B">
                            <w:pPr>
                              <w:spacing w:before="47" w:line="220" w:lineRule="auto"/>
                              <w:ind w:left="20"/>
                              <w:rPr>
                                <w:rFonts w:ascii="宋体" w:hAnsi="宋体" w:eastAsia="宋体" w:cs="宋体"/>
                                <w:sz w:val="14"/>
                                <w:szCs w:val="14"/>
                              </w:rPr>
                            </w:pPr>
                            <w:r>
                              <w:rPr>
                                <w:rFonts w:ascii="宋体" w:hAnsi="宋体" w:eastAsia="宋体" w:cs="宋体"/>
                                <w:spacing w:val="-9"/>
                                <w:sz w:val="14"/>
                                <w:szCs w:val="14"/>
                              </w:rPr>
                              <w:t>F</w:t>
                            </w:r>
                            <w:r>
                              <w:rPr>
                                <w:rFonts w:ascii="宋体" w:hAnsi="宋体" w:eastAsia="宋体" w:cs="宋体"/>
                                <w:spacing w:val="18"/>
                                <w:sz w:val="14"/>
                                <w:szCs w:val="14"/>
                              </w:rPr>
                              <w:t xml:space="preserve"> </w:t>
                            </w:r>
                            <w:r>
                              <w:rPr>
                                <w:rFonts w:ascii="宋体" w:hAnsi="宋体" w:eastAsia="宋体" w:cs="宋体"/>
                                <w:spacing w:val="-9"/>
                                <w:sz w:val="14"/>
                                <w:szCs w:val="14"/>
                              </w:rPr>
                              <w:t>E</w:t>
                            </w:r>
                            <w:r>
                              <w:rPr>
                                <w:rFonts w:ascii="宋体" w:hAnsi="宋体" w:eastAsia="宋体" w:cs="宋体"/>
                                <w:spacing w:val="29"/>
                                <w:sz w:val="14"/>
                                <w:szCs w:val="14"/>
                              </w:rPr>
                              <w:t xml:space="preserve"> </w:t>
                            </w:r>
                            <w:r>
                              <w:rPr>
                                <w:rFonts w:ascii="宋体" w:hAnsi="宋体" w:eastAsia="宋体" w:cs="宋体"/>
                                <w:spacing w:val="-9"/>
                                <w:sz w:val="14"/>
                                <w:szCs w:val="14"/>
                              </w:rPr>
                              <w:t>的</w:t>
                            </w:r>
                            <w:r>
                              <w:rPr>
                                <w:rFonts w:ascii="宋体" w:hAnsi="宋体" w:eastAsia="宋体" w:cs="宋体"/>
                                <w:spacing w:val="17"/>
                                <w:w w:val="101"/>
                                <w:sz w:val="14"/>
                                <w:szCs w:val="14"/>
                              </w:rPr>
                              <w:t xml:space="preserve"> </w:t>
                            </w:r>
                            <w:r>
                              <w:rPr>
                                <w:rFonts w:ascii="宋体" w:hAnsi="宋体" w:eastAsia="宋体" w:cs="宋体"/>
                                <w:spacing w:val="-9"/>
                                <w:sz w:val="14"/>
                                <w:szCs w:val="14"/>
                              </w:rPr>
                              <w:t>严</w:t>
                            </w:r>
                            <w:r>
                              <w:rPr>
                                <w:rFonts w:ascii="宋体" w:hAnsi="宋体" w:eastAsia="宋体" w:cs="宋体"/>
                                <w:spacing w:val="17"/>
                                <w:w w:val="101"/>
                                <w:sz w:val="14"/>
                                <w:szCs w:val="14"/>
                              </w:rPr>
                              <w:t xml:space="preserve"> </w:t>
                            </w:r>
                            <w:r>
                              <w:rPr>
                                <w:rFonts w:ascii="宋体" w:hAnsi="宋体" w:eastAsia="宋体" w:cs="宋体"/>
                                <w:spacing w:val="-9"/>
                                <w:sz w:val="14"/>
                                <w:szCs w:val="14"/>
                              </w:rPr>
                              <w:t>重</w:t>
                            </w:r>
                            <w:r>
                              <w:rPr>
                                <w:rFonts w:ascii="宋体" w:hAnsi="宋体" w:eastAsia="宋体" w:cs="宋体"/>
                                <w:spacing w:val="16"/>
                                <w:sz w:val="14"/>
                                <w:szCs w:val="14"/>
                              </w:rPr>
                              <w:t xml:space="preserve"> </w:t>
                            </w:r>
                            <w:r>
                              <w:rPr>
                                <w:rFonts w:ascii="宋体" w:hAnsi="宋体" w:eastAsia="宋体" w:cs="宋体"/>
                                <w:spacing w:val="-9"/>
                                <w:sz w:val="14"/>
                                <w:szCs w:val="14"/>
                              </w:rPr>
                              <w:t>度</w:t>
                            </w:r>
                            <w:r>
                              <w:rPr>
                                <w:rFonts w:ascii="宋体" w:hAnsi="宋体" w:eastAsia="宋体" w:cs="宋体"/>
                                <w:spacing w:val="42"/>
                                <w:sz w:val="14"/>
                                <w:szCs w:val="14"/>
                              </w:rPr>
                              <w:t xml:space="preserve"> </w:t>
                            </w:r>
                            <w:r>
                              <w:rPr>
                                <w:rFonts w:ascii="宋体" w:hAnsi="宋体" w:eastAsia="宋体" w:cs="宋体"/>
                                <w:spacing w:val="-9"/>
                                <w:sz w:val="14"/>
                                <w:szCs w:val="14"/>
                              </w:rPr>
                              <w:t>(</w:t>
                            </w:r>
                            <w:r>
                              <w:rPr>
                                <w:rFonts w:ascii="宋体" w:hAnsi="宋体" w:eastAsia="宋体" w:cs="宋体"/>
                                <w:spacing w:val="18"/>
                                <w:sz w:val="14"/>
                                <w:szCs w:val="14"/>
                              </w:rPr>
                              <w:t xml:space="preserve"> </w:t>
                            </w:r>
                            <w:r>
                              <w:rPr>
                                <w:rFonts w:ascii="宋体" w:hAnsi="宋体" w:eastAsia="宋体" w:cs="宋体"/>
                                <w:spacing w:val="-9"/>
                                <w:sz w:val="14"/>
                                <w:szCs w:val="14"/>
                              </w:rPr>
                              <w:t>S</w:t>
                            </w:r>
                            <w:r>
                              <w:rPr>
                                <w:rFonts w:ascii="宋体" w:hAnsi="宋体" w:eastAsia="宋体" w:cs="宋体"/>
                                <w:spacing w:val="18"/>
                                <w:sz w:val="14"/>
                                <w:szCs w:val="14"/>
                              </w:rPr>
                              <w:t xml:space="preserve"> </w:t>
                            </w:r>
                            <w:r>
                              <w:rPr>
                                <w:rFonts w:ascii="宋体" w:hAnsi="宋体" w:eastAsia="宋体" w:cs="宋体"/>
                                <w:spacing w:val="-9"/>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90" o:spid="_x0000_s1026" o:spt="202" type="#_x0000_t202" style="position:absolute;left:0pt;margin-left:123.6pt;margin-top:35.35pt;height:11.7pt;width:80.05pt;rotation:-5898240f;z-index:252009472;mso-width-relative:page;mso-height-relative:page;" filled="f" stroked="f" coordsize="21600,21600" o:gfxdata="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HRrjNgAAAAJAQAA&#10;DwAAAAAAAAABACAAAAAiAAAAZHJzL2Rvd25yZXYueG1sUEsBAhQAFAAAAAgAh07iQIdmp1RSAgAA&#10;pQQAAA4AAAAAAAAAAQAgAAAAJwEAAGRycy9lMm9Eb2MueG1sUEsFBgAAAAAGAAYAWQEAAOsFAAAA&#10;AA==&#10;">
                <v:fill on="f" focussize="0,0"/>
                <v:stroke on="f" weight="0pt" miterlimit="0" joinstyle="miter"/>
                <v:imagedata o:title=""/>
                <o:lock v:ext="edit" aspectratio="f"/>
                <v:textbox inset="0mm,0mm,0mm,0mm">
                  <w:txbxContent>
                    <w:p w14:paraId="4325D40B">
                      <w:pPr>
                        <w:spacing w:before="47" w:line="220" w:lineRule="auto"/>
                        <w:ind w:left="20"/>
                        <w:rPr>
                          <w:rFonts w:ascii="宋体" w:hAnsi="宋体" w:eastAsia="宋体" w:cs="宋体"/>
                          <w:sz w:val="14"/>
                          <w:szCs w:val="14"/>
                        </w:rPr>
                      </w:pPr>
                      <w:r>
                        <w:rPr>
                          <w:rFonts w:ascii="宋体" w:hAnsi="宋体" w:eastAsia="宋体" w:cs="宋体"/>
                          <w:spacing w:val="-9"/>
                          <w:sz w:val="14"/>
                          <w:szCs w:val="14"/>
                        </w:rPr>
                        <w:t>F</w:t>
                      </w:r>
                      <w:r>
                        <w:rPr>
                          <w:rFonts w:ascii="宋体" w:hAnsi="宋体" w:eastAsia="宋体" w:cs="宋体"/>
                          <w:spacing w:val="18"/>
                          <w:sz w:val="14"/>
                          <w:szCs w:val="14"/>
                        </w:rPr>
                        <w:t xml:space="preserve"> </w:t>
                      </w:r>
                      <w:r>
                        <w:rPr>
                          <w:rFonts w:ascii="宋体" w:hAnsi="宋体" w:eastAsia="宋体" w:cs="宋体"/>
                          <w:spacing w:val="-9"/>
                          <w:sz w:val="14"/>
                          <w:szCs w:val="14"/>
                        </w:rPr>
                        <w:t>E</w:t>
                      </w:r>
                      <w:r>
                        <w:rPr>
                          <w:rFonts w:ascii="宋体" w:hAnsi="宋体" w:eastAsia="宋体" w:cs="宋体"/>
                          <w:spacing w:val="29"/>
                          <w:sz w:val="14"/>
                          <w:szCs w:val="14"/>
                        </w:rPr>
                        <w:t xml:space="preserve"> </w:t>
                      </w:r>
                      <w:r>
                        <w:rPr>
                          <w:rFonts w:ascii="宋体" w:hAnsi="宋体" w:eastAsia="宋体" w:cs="宋体"/>
                          <w:spacing w:val="-9"/>
                          <w:sz w:val="14"/>
                          <w:szCs w:val="14"/>
                        </w:rPr>
                        <w:t>的</w:t>
                      </w:r>
                      <w:r>
                        <w:rPr>
                          <w:rFonts w:ascii="宋体" w:hAnsi="宋体" w:eastAsia="宋体" w:cs="宋体"/>
                          <w:spacing w:val="17"/>
                          <w:w w:val="101"/>
                          <w:sz w:val="14"/>
                          <w:szCs w:val="14"/>
                        </w:rPr>
                        <w:t xml:space="preserve"> </w:t>
                      </w:r>
                      <w:r>
                        <w:rPr>
                          <w:rFonts w:ascii="宋体" w:hAnsi="宋体" w:eastAsia="宋体" w:cs="宋体"/>
                          <w:spacing w:val="-9"/>
                          <w:sz w:val="14"/>
                          <w:szCs w:val="14"/>
                        </w:rPr>
                        <w:t>严</w:t>
                      </w:r>
                      <w:r>
                        <w:rPr>
                          <w:rFonts w:ascii="宋体" w:hAnsi="宋体" w:eastAsia="宋体" w:cs="宋体"/>
                          <w:spacing w:val="17"/>
                          <w:w w:val="101"/>
                          <w:sz w:val="14"/>
                          <w:szCs w:val="14"/>
                        </w:rPr>
                        <w:t xml:space="preserve"> </w:t>
                      </w:r>
                      <w:r>
                        <w:rPr>
                          <w:rFonts w:ascii="宋体" w:hAnsi="宋体" w:eastAsia="宋体" w:cs="宋体"/>
                          <w:spacing w:val="-9"/>
                          <w:sz w:val="14"/>
                          <w:szCs w:val="14"/>
                        </w:rPr>
                        <w:t>重</w:t>
                      </w:r>
                      <w:r>
                        <w:rPr>
                          <w:rFonts w:ascii="宋体" w:hAnsi="宋体" w:eastAsia="宋体" w:cs="宋体"/>
                          <w:spacing w:val="16"/>
                          <w:sz w:val="14"/>
                          <w:szCs w:val="14"/>
                        </w:rPr>
                        <w:t xml:space="preserve"> </w:t>
                      </w:r>
                      <w:r>
                        <w:rPr>
                          <w:rFonts w:ascii="宋体" w:hAnsi="宋体" w:eastAsia="宋体" w:cs="宋体"/>
                          <w:spacing w:val="-9"/>
                          <w:sz w:val="14"/>
                          <w:szCs w:val="14"/>
                        </w:rPr>
                        <w:t>度</w:t>
                      </w:r>
                      <w:r>
                        <w:rPr>
                          <w:rFonts w:ascii="宋体" w:hAnsi="宋体" w:eastAsia="宋体" w:cs="宋体"/>
                          <w:spacing w:val="42"/>
                          <w:sz w:val="14"/>
                          <w:szCs w:val="14"/>
                        </w:rPr>
                        <w:t xml:space="preserve"> </w:t>
                      </w:r>
                      <w:r>
                        <w:rPr>
                          <w:rFonts w:ascii="宋体" w:hAnsi="宋体" w:eastAsia="宋体" w:cs="宋体"/>
                          <w:spacing w:val="-9"/>
                          <w:sz w:val="14"/>
                          <w:szCs w:val="14"/>
                        </w:rPr>
                        <w:t>(</w:t>
                      </w:r>
                      <w:r>
                        <w:rPr>
                          <w:rFonts w:ascii="宋体" w:hAnsi="宋体" w:eastAsia="宋体" w:cs="宋体"/>
                          <w:spacing w:val="18"/>
                          <w:sz w:val="14"/>
                          <w:szCs w:val="14"/>
                        </w:rPr>
                        <w:t xml:space="preserve"> </w:t>
                      </w:r>
                      <w:r>
                        <w:rPr>
                          <w:rFonts w:ascii="宋体" w:hAnsi="宋体" w:eastAsia="宋体" w:cs="宋体"/>
                          <w:spacing w:val="-9"/>
                          <w:sz w:val="14"/>
                          <w:szCs w:val="14"/>
                        </w:rPr>
                        <w:t>S</w:t>
                      </w:r>
                      <w:r>
                        <w:rPr>
                          <w:rFonts w:ascii="宋体" w:hAnsi="宋体" w:eastAsia="宋体" w:cs="宋体"/>
                          <w:spacing w:val="18"/>
                          <w:sz w:val="14"/>
                          <w:szCs w:val="14"/>
                        </w:rPr>
                        <w:t xml:space="preserve"> </w:t>
                      </w:r>
                      <w:r>
                        <w:rPr>
                          <w:rFonts w:ascii="宋体" w:hAnsi="宋体" w:eastAsia="宋体" w:cs="宋体"/>
                          <w:spacing w:val="-9"/>
                          <w:sz w:val="14"/>
                          <w:szCs w:val="14"/>
                        </w:rPr>
                        <w:t>)</w:t>
                      </w:r>
                    </w:p>
                  </w:txbxContent>
                </v:textbox>
              </v:shape>
            </w:pict>
          </mc:Fallback>
        </mc:AlternateContent>
      </w:r>
    </w:p>
    <w:p w14:paraId="1E664E5D">
      <w:pPr>
        <w:pStyle w:val="2"/>
        <w:spacing w:line="245" w:lineRule="auto"/>
      </w:pPr>
    </w:p>
    <w:p w14:paraId="6A584BE4">
      <w:pPr>
        <w:spacing w:before="71" w:line="219" w:lineRule="auto"/>
        <w:ind w:left="147"/>
        <w:rPr>
          <w:rFonts w:ascii="宋体" w:hAnsi="宋体" w:eastAsia="宋体" w:cs="宋体"/>
          <w:sz w:val="22"/>
          <w:szCs w:val="22"/>
        </w:rPr>
      </w:pPr>
      <w:r>
        <w:rPr>
          <w:rFonts w:ascii="宋体" w:hAnsi="宋体" w:eastAsia="宋体" w:cs="宋体"/>
          <w:spacing w:val="-12"/>
          <w:sz w:val="22"/>
          <w:szCs w:val="22"/>
        </w:rPr>
        <w:t>1.上一较高级别要素和/或最</w:t>
      </w:r>
    </w:p>
    <w:p w14:paraId="635F6E6A">
      <w:pPr>
        <w:spacing w:before="30" w:line="220" w:lineRule="auto"/>
        <w:ind w:left="467"/>
        <w:rPr>
          <w:rFonts w:ascii="宋体" w:hAnsi="宋体" w:eastAsia="宋体" w:cs="宋体"/>
          <w:sz w:val="22"/>
          <w:szCs w:val="22"/>
        </w:rPr>
      </w:pPr>
      <w:r>
        <w:rPr>
          <w:rFonts w:ascii="宋体" w:hAnsi="宋体" w:eastAsia="宋体" w:cs="宋体"/>
          <w:sz w:val="22"/>
          <w:szCs w:val="22"/>
        </w:rPr>
        <w:t>终用户的失效影响(FE)</w:t>
      </w:r>
    </w:p>
    <w:p w14:paraId="39C9E54C">
      <w:pPr>
        <w:spacing w:before="25"/>
      </w:pPr>
    </w:p>
    <w:p w14:paraId="38CA8A60">
      <w:pPr>
        <w:spacing w:before="24"/>
      </w:pPr>
    </w:p>
    <w:p w14:paraId="121FFB9E">
      <w:pPr>
        <w:pStyle w:val="2"/>
        <w:spacing w:line="14" w:lineRule="auto"/>
        <w:rPr>
          <w:sz w:val="2"/>
        </w:rPr>
      </w:pPr>
      <w:r>
        <w:rPr>
          <w:sz w:val="2"/>
          <w:szCs w:val="2"/>
        </w:rPr>
        <w:br w:type="column"/>
      </w:r>
    </w:p>
    <w:p w14:paraId="1BBE3C01">
      <w:pPr>
        <w:pStyle w:val="2"/>
        <w:spacing w:line="477" w:lineRule="auto"/>
      </w:pPr>
    </w:p>
    <w:p w14:paraId="6F1121F5">
      <w:pPr>
        <w:spacing w:before="72" w:line="219" w:lineRule="auto"/>
        <w:rPr>
          <w:rFonts w:ascii="宋体" w:hAnsi="宋体" w:eastAsia="宋体" w:cs="宋体"/>
          <w:sz w:val="22"/>
          <w:szCs w:val="22"/>
        </w:rPr>
      </w:pPr>
      <w:r>
        <w:rPr>
          <w:rFonts w:ascii="宋体" w:hAnsi="宋体" w:eastAsia="宋体" w:cs="宋体"/>
          <w:spacing w:val="-4"/>
          <w:sz w:val="22"/>
          <w:szCs w:val="22"/>
        </w:rPr>
        <w:t>2.关注要素的失效模式</w:t>
      </w:r>
    </w:p>
    <w:p w14:paraId="1E3935BB">
      <w:pPr>
        <w:spacing w:before="13" w:line="222" w:lineRule="auto"/>
        <w:ind w:left="820"/>
        <w:rPr>
          <w:rFonts w:ascii="宋体" w:hAnsi="宋体" w:eastAsia="宋体" w:cs="宋体"/>
          <w:sz w:val="22"/>
          <w:szCs w:val="22"/>
        </w:rPr>
      </w:pPr>
      <w:r>
        <w:rPr>
          <w:rFonts w:ascii="宋体" w:hAnsi="宋体" w:eastAsia="宋体" w:cs="宋体"/>
          <w:spacing w:val="-9"/>
          <w:sz w:val="22"/>
          <w:szCs w:val="22"/>
        </w:rPr>
        <w:t>(FM)</w:t>
      </w:r>
    </w:p>
    <w:p w14:paraId="06B79DB8">
      <w:pPr>
        <w:pStyle w:val="2"/>
        <w:spacing w:line="14" w:lineRule="auto"/>
        <w:rPr>
          <w:sz w:val="2"/>
        </w:rPr>
      </w:pPr>
      <w:r>
        <w:rPr>
          <w:sz w:val="2"/>
          <w:szCs w:val="2"/>
        </w:rPr>
        <w:br w:type="column"/>
      </w:r>
    </w:p>
    <w:p w14:paraId="7BD84466">
      <w:pPr>
        <w:pStyle w:val="2"/>
        <w:spacing w:line="313" w:lineRule="auto"/>
      </w:pPr>
    </w:p>
    <w:p w14:paraId="41F16BDE">
      <w:pPr>
        <w:pStyle w:val="2"/>
        <w:spacing w:line="314" w:lineRule="auto"/>
      </w:pPr>
    </w:p>
    <w:p w14:paraId="77E0AA2B">
      <w:pPr>
        <w:spacing w:before="71" w:line="219" w:lineRule="auto"/>
        <w:jc w:val="right"/>
        <w:rPr>
          <w:rFonts w:ascii="宋体" w:hAnsi="宋体" w:eastAsia="宋体" w:cs="宋体"/>
          <w:sz w:val="22"/>
          <w:szCs w:val="22"/>
        </w:rPr>
      </w:pPr>
      <w:r>
        <w:rPr>
          <w:rFonts w:ascii="宋体" w:hAnsi="宋体" w:eastAsia="宋体" w:cs="宋体"/>
          <w:spacing w:val="9"/>
          <w:sz w:val="22"/>
          <w:szCs w:val="22"/>
        </w:rPr>
        <w:t>3.工作要素的失效起因(</w:t>
      </w:r>
      <w:r>
        <w:rPr>
          <w:rFonts w:ascii="宋体" w:hAnsi="宋体" w:eastAsia="宋体" w:cs="宋体"/>
          <w:sz w:val="22"/>
          <w:szCs w:val="22"/>
        </w:rPr>
        <w:t>FC</w:t>
      </w:r>
      <w:r>
        <w:rPr>
          <w:rFonts w:ascii="宋体" w:hAnsi="宋体" w:eastAsia="宋体" w:cs="宋体"/>
          <w:spacing w:val="9"/>
          <w:sz w:val="22"/>
          <w:szCs w:val="22"/>
        </w:rPr>
        <w:t>)</w:t>
      </w:r>
    </w:p>
    <w:p w14:paraId="099C93CE">
      <w:pPr>
        <w:spacing w:line="219" w:lineRule="auto"/>
        <w:rPr>
          <w:rFonts w:ascii="宋体" w:hAnsi="宋体" w:eastAsia="宋体" w:cs="宋体"/>
          <w:sz w:val="22"/>
          <w:szCs w:val="22"/>
        </w:rPr>
        <w:sectPr>
          <w:type w:val="continuous"/>
          <w:pgSz w:w="11900" w:h="16840"/>
          <w:pgMar w:top="400" w:right="1261" w:bottom="684" w:left="1412" w:header="0" w:footer="302" w:gutter="0"/>
          <w:cols w:equalWidth="0" w:num="3">
            <w:col w:w="3778" w:space="100"/>
            <w:col w:w="2490" w:space="100"/>
            <w:col w:w="2759"/>
          </w:cols>
        </w:sectPr>
      </w:pPr>
    </w:p>
    <w:p w14:paraId="13838119">
      <w:pPr>
        <w:spacing w:before="93" w:line="219" w:lineRule="auto"/>
        <w:ind w:left="27"/>
        <w:rPr>
          <w:rFonts w:ascii="宋体" w:hAnsi="宋体" w:eastAsia="宋体" w:cs="宋体"/>
          <w:sz w:val="23"/>
          <w:szCs w:val="23"/>
        </w:rPr>
      </w:pPr>
      <w:r>
        <w:rPr>
          <w:rFonts w:ascii="宋体" w:hAnsi="宋体" w:eastAsia="宋体" w:cs="宋体"/>
          <w:spacing w:val="-21"/>
          <w:w w:val="93"/>
          <w:sz w:val="23"/>
          <w:szCs w:val="23"/>
        </w:rPr>
        <w:t>步骤五：</w:t>
      </w:r>
      <w:r>
        <w:rPr>
          <w:rFonts w:ascii="宋体" w:hAnsi="宋体" w:eastAsia="宋体" w:cs="宋体"/>
          <w:b/>
          <w:bCs/>
          <w:spacing w:val="-21"/>
          <w:w w:val="93"/>
          <w:sz w:val="23"/>
          <w:szCs w:val="23"/>
        </w:rPr>
        <w:t>风险分析-</w:t>
      </w:r>
    </w:p>
    <w:p w14:paraId="64DABA2F">
      <w:pPr>
        <w:pStyle w:val="2"/>
        <w:spacing w:before="45" w:line="212" w:lineRule="auto"/>
        <w:ind w:left="397"/>
        <w:rPr>
          <w:rFonts w:ascii="宋体" w:hAnsi="宋体" w:eastAsia="宋体" w:cs="宋体"/>
          <w:sz w:val="22"/>
          <w:szCs w:val="22"/>
        </w:rPr>
      </w:pPr>
      <w:r>
        <w:rPr>
          <w:spacing w:val="-9"/>
          <w:sz w:val="22"/>
          <w:szCs w:val="22"/>
        </w:rPr>
        <w:t xml:space="preserve">i.    </w:t>
      </w:r>
      <w:r>
        <w:rPr>
          <w:rFonts w:ascii="黑体" w:hAnsi="黑体" w:eastAsia="黑体" w:cs="黑体"/>
          <w:spacing w:val="-9"/>
          <w:sz w:val="22"/>
          <w:szCs w:val="22"/>
        </w:rPr>
        <w:t>当前过程控制——</w:t>
      </w:r>
      <w:r>
        <w:rPr>
          <w:rFonts w:ascii="黑体" w:hAnsi="黑体" w:eastAsia="黑体" w:cs="黑体"/>
          <w:strike/>
          <w:spacing w:val="-9"/>
          <w:sz w:val="22"/>
          <w:szCs w:val="22"/>
        </w:rPr>
        <w:t>预</w:t>
      </w:r>
      <w:r>
        <w:rPr>
          <w:rFonts w:ascii="黑体" w:hAnsi="黑体" w:eastAsia="黑体" w:cs="黑体"/>
          <w:spacing w:val="-9"/>
          <w:sz w:val="22"/>
          <w:szCs w:val="22"/>
        </w:rPr>
        <w:t>防已变更为</w:t>
      </w:r>
      <w:r>
        <w:rPr>
          <w:spacing w:val="-9"/>
          <w:sz w:val="22"/>
          <w:szCs w:val="22"/>
        </w:rPr>
        <w:t>FC</w:t>
      </w:r>
      <w:r>
        <w:rPr>
          <w:rFonts w:ascii="黑体" w:hAnsi="黑体" w:eastAsia="黑体" w:cs="黑体"/>
          <w:spacing w:val="-9"/>
          <w:sz w:val="22"/>
          <w:szCs w:val="22"/>
        </w:rPr>
        <w:t>的当</w:t>
      </w:r>
      <w:r>
        <w:rPr>
          <w:rFonts w:ascii="黑体" w:hAnsi="黑体" w:eastAsia="黑体" w:cs="黑体"/>
          <w:spacing w:val="-10"/>
          <w:sz w:val="22"/>
          <w:szCs w:val="22"/>
        </w:rPr>
        <w:t>前预防控制(</w:t>
      </w:r>
      <w:r>
        <w:rPr>
          <w:rFonts w:ascii="黑体" w:hAnsi="黑体" w:eastAsia="黑体" w:cs="黑体"/>
          <w:spacing w:val="-40"/>
          <w:sz w:val="22"/>
          <w:szCs w:val="22"/>
        </w:rPr>
        <w:t xml:space="preserve"> </w:t>
      </w:r>
      <w:r>
        <w:rPr>
          <w:spacing w:val="-10"/>
          <w:sz w:val="22"/>
          <w:szCs w:val="22"/>
        </w:rPr>
        <w:t>PC)</w:t>
      </w:r>
      <w:r>
        <w:rPr>
          <w:rFonts w:ascii="宋体" w:hAnsi="宋体" w:eastAsia="宋体" w:cs="宋体"/>
          <w:spacing w:val="-10"/>
          <w:sz w:val="22"/>
          <w:szCs w:val="22"/>
        </w:rPr>
        <w:t>。</w:t>
      </w:r>
    </w:p>
    <w:p w14:paraId="4380FC9C">
      <w:pPr>
        <w:pStyle w:val="2"/>
        <w:spacing w:before="110" w:line="212" w:lineRule="auto"/>
        <w:ind w:left="397"/>
        <w:rPr>
          <w:rFonts w:ascii="宋体" w:hAnsi="宋体" w:eastAsia="宋体" w:cs="宋体"/>
          <w:sz w:val="22"/>
          <w:szCs w:val="22"/>
        </w:rPr>
      </w:pPr>
      <w:r>
        <w:rPr>
          <w:rFonts w:ascii="Times New Roman" w:hAnsi="Times New Roman" w:eastAsia="Times New Roman" w:cs="Times New Roman"/>
          <w:spacing w:val="-8"/>
          <w:sz w:val="22"/>
          <w:szCs w:val="22"/>
        </w:rPr>
        <w:t xml:space="preserve">ii.   </w:t>
      </w:r>
      <w:r>
        <w:rPr>
          <w:rFonts w:ascii="宋体" w:hAnsi="宋体" w:eastAsia="宋体" w:cs="宋体"/>
          <w:b/>
          <w:bCs/>
          <w:spacing w:val="-8"/>
          <w:sz w:val="22"/>
          <w:szCs w:val="22"/>
        </w:rPr>
        <w:t>频度变更为</w:t>
      </w:r>
      <w:r>
        <w:rPr>
          <w:spacing w:val="-8"/>
          <w:sz w:val="22"/>
          <w:szCs w:val="22"/>
        </w:rPr>
        <w:t xml:space="preserve">FC </w:t>
      </w:r>
      <w:r>
        <w:rPr>
          <w:rFonts w:ascii="宋体" w:hAnsi="宋体" w:eastAsia="宋体" w:cs="宋体"/>
          <w:b/>
          <w:bCs/>
          <w:spacing w:val="-8"/>
          <w:sz w:val="22"/>
          <w:szCs w:val="22"/>
        </w:rPr>
        <w:t>的频度(</w:t>
      </w:r>
      <w:r>
        <w:rPr>
          <w:rFonts w:ascii="宋体" w:hAnsi="宋体" w:eastAsia="宋体" w:cs="宋体"/>
          <w:spacing w:val="-22"/>
          <w:sz w:val="22"/>
          <w:szCs w:val="22"/>
        </w:rPr>
        <w:t xml:space="preserve"> </w:t>
      </w:r>
      <w:r>
        <w:rPr>
          <w:rFonts w:ascii="Times New Roman" w:hAnsi="Times New Roman" w:eastAsia="Times New Roman" w:cs="Times New Roman"/>
          <w:b/>
          <w:bCs/>
          <w:spacing w:val="-8"/>
          <w:sz w:val="22"/>
          <w:szCs w:val="22"/>
        </w:rPr>
        <w:t>O)</w:t>
      </w:r>
      <w:r>
        <w:rPr>
          <w:rFonts w:ascii="宋体" w:hAnsi="宋体" w:eastAsia="宋体" w:cs="宋体"/>
          <w:b/>
          <w:bCs/>
          <w:spacing w:val="-8"/>
          <w:sz w:val="22"/>
          <w:szCs w:val="22"/>
        </w:rPr>
        <w:t>。</w:t>
      </w:r>
    </w:p>
    <w:p w14:paraId="55D4783A">
      <w:pPr>
        <w:pStyle w:val="2"/>
        <w:spacing w:before="165" w:line="299" w:lineRule="auto"/>
        <w:ind w:left="747" w:right="120"/>
        <w:rPr>
          <w:rFonts w:ascii="宋体" w:hAnsi="宋体" w:eastAsia="宋体" w:cs="宋体"/>
          <w:sz w:val="22"/>
          <w:szCs w:val="22"/>
        </w:rPr>
      </w:pPr>
      <w:r>
        <w:rPr>
          <w:rFonts w:ascii="宋体" w:hAnsi="宋体" w:eastAsia="宋体" w:cs="宋体"/>
          <w:spacing w:val="-25"/>
          <w:w w:val="99"/>
          <w:sz w:val="22"/>
          <w:szCs w:val="22"/>
        </w:rPr>
        <w:t>注：</w:t>
      </w:r>
      <w:r>
        <w:rPr>
          <w:spacing w:val="-25"/>
          <w:w w:val="99"/>
          <w:sz w:val="22"/>
          <w:szCs w:val="22"/>
        </w:rPr>
        <w:t>AIAG</w:t>
      </w:r>
      <w:r>
        <w:rPr>
          <w:rFonts w:ascii="宋体" w:hAnsi="宋体" w:eastAsia="宋体" w:cs="宋体"/>
          <w:spacing w:val="-25"/>
          <w:w w:val="99"/>
          <w:sz w:val="22"/>
          <w:szCs w:val="22"/>
        </w:rPr>
        <w:t>频度表基于“失效可能性”和“事故项目/车辆”,而</w:t>
      </w:r>
      <w:r>
        <w:rPr>
          <w:spacing w:val="-25"/>
          <w:w w:val="99"/>
          <w:sz w:val="22"/>
          <w:szCs w:val="22"/>
        </w:rPr>
        <w:t>AIAGNDA</w:t>
      </w:r>
      <w:r>
        <w:rPr>
          <w:rFonts w:ascii="宋体" w:hAnsi="宋体" w:eastAsia="宋体" w:cs="宋体"/>
          <w:spacing w:val="-25"/>
          <w:w w:val="99"/>
          <w:sz w:val="22"/>
          <w:szCs w:val="22"/>
        </w:rPr>
        <w:t>表基于“失效起因发生的预</w:t>
      </w:r>
      <w:r>
        <w:rPr>
          <w:rFonts w:ascii="宋体" w:hAnsi="宋体" w:eastAsia="宋体" w:cs="宋体"/>
          <w:spacing w:val="22"/>
          <w:sz w:val="22"/>
          <w:szCs w:val="22"/>
        </w:rPr>
        <w:t xml:space="preserve"> </w:t>
      </w:r>
      <w:r>
        <w:rPr>
          <w:rFonts w:ascii="宋体" w:hAnsi="宋体" w:eastAsia="宋体" w:cs="宋体"/>
          <w:spacing w:val="-30"/>
          <w:w w:val="87"/>
          <w:sz w:val="22"/>
          <w:szCs w:val="22"/>
        </w:rPr>
        <w:t>测”、“控制类型”和“预防控制”。</w:t>
      </w:r>
    </w:p>
    <w:p w14:paraId="5FEC7DD0">
      <w:pPr>
        <w:pStyle w:val="2"/>
        <w:spacing w:before="171" w:line="219" w:lineRule="auto"/>
        <w:ind w:left="750"/>
        <w:rPr>
          <w:rFonts w:ascii="宋体" w:hAnsi="宋体" w:eastAsia="宋体" w:cs="宋体"/>
          <w:sz w:val="23"/>
          <w:szCs w:val="23"/>
        </w:rPr>
      </w:pPr>
      <w:r>
        <w:rPr>
          <w:rFonts w:ascii="宋体" w:hAnsi="宋体" w:eastAsia="宋体" w:cs="宋体"/>
          <w:b/>
          <w:bCs/>
          <w:spacing w:val="-24"/>
          <w:sz w:val="23"/>
          <w:szCs w:val="23"/>
          <w:u w:val="single" w:color="auto"/>
        </w:rPr>
        <w:t>变更原因：</w:t>
      </w:r>
      <w:r>
        <w:rPr>
          <w:spacing w:val="-24"/>
          <w:sz w:val="23"/>
          <w:szCs w:val="23"/>
          <w:u w:val="single" w:color="auto"/>
        </w:rPr>
        <w:t>A</w:t>
      </w:r>
      <w:r>
        <w:rPr>
          <w:spacing w:val="-24"/>
          <w:sz w:val="23"/>
          <w:szCs w:val="23"/>
        </w:rPr>
        <w:t>IAG&amp;NDA</w:t>
      </w:r>
      <w:r>
        <w:rPr>
          <w:rFonts w:ascii="宋体" w:hAnsi="宋体" w:eastAsia="宋体" w:cs="宋体"/>
          <w:spacing w:val="-24"/>
          <w:sz w:val="23"/>
          <w:szCs w:val="23"/>
        </w:rPr>
        <w:t>基于预防控制的稳健</w:t>
      </w:r>
      <w:r>
        <w:rPr>
          <w:rFonts w:ascii="宋体" w:hAnsi="宋体" w:eastAsia="宋体" w:cs="宋体"/>
          <w:spacing w:val="-25"/>
          <w:sz w:val="23"/>
          <w:szCs w:val="23"/>
        </w:rPr>
        <w:t>性，可应用于任何生产方式。</w:t>
      </w:r>
    </w:p>
    <w:p w14:paraId="79BD8553">
      <w:pPr>
        <w:pStyle w:val="2"/>
        <w:spacing w:line="267" w:lineRule="auto"/>
      </w:pPr>
    </w:p>
    <w:p w14:paraId="5FB30FB5">
      <w:pPr>
        <w:pStyle w:val="2"/>
        <w:spacing w:before="75" w:line="226" w:lineRule="auto"/>
        <w:ind w:left="746" w:right="75" w:hanging="349"/>
        <w:rPr>
          <w:rFonts w:ascii="宋体" w:hAnsi="宋体" w:eastAsia="宋体" w:cs="宋体"/>
          <w:sz w:val="23"/>
          <w:szCs w:val="23"/>
        </w:rPr>
      </w:pPr>
      <w:r>
        <w:rPr>
          <w:rFonts w:ascii="Times New Roman" w:hAnsi="Times New Roman" w:eastAsia="Times New Roman" w:cs="Times New Roman"/>
          <w:spacing w:val="-21"/>
          <w:sz w:val="23"/>
          <w:szCs w:val="23"/>
        </w:rPr>
        <w:t>iii.</w:t>
      </w:r>
      <w:r>
        <w:rPr>
          <w:rFonts w:ascii="Times New Roman" w:hAnsi="Times New Roman" w:eastAsia="Times New Roman" w:cs="Times New Roman"/>
          <w:spacing w:val="19"/>
          <w:sz w:val="23"/>
          <w:szCs w:val="23"/>
        </w:rPr>
        <w:t xml:space="preserve">  </w:t>
      </w:r>
      <w:r>
        <w:rPr>
          <w:rFonts w:ascii="宋体" w:hAnsi="宋体" w:eastAsia="宋体" w:cs="宋体"/>
          <w:b/>
          <w:bCs/>
          <w:spacing w:val="-21"/>
          <w:sz w:val="23"/>
          <w:szCs w:val="23"/>
        </w:rPr>
        <w:t>当前探测过程控制/原因和当前探测过程控制/失效模式(</w:t>
      </w:r>
      <w:r>
        <w:rPr>
          <w:rFonts w:ascii="宋体" w:hAnsi="宋体" w:eastAsia="宋体" w:cs="宋体"/>
          <w:spacing w:val="-44"/>
          <w:sz w:val="23"/>
          <w:szCs w:val="23"/>
        </w:rPr>
        <w:t xml:space="preserve"> </w:t>
      </w:r>
      <w:r>
        <w:rPr>
          <w:rFonts w:ascii="Times New Roman" w:hAnsi="Times New Roman" w:eastAsia="Times New Roman" w:cs="Times New Roman"/>
          <w:b/>
          <w:bCs/>
          <w:spacing w:val="-21"/>
          <w:sz w:val="23"/>
          <w:szCs w:val="23"/>
        </w:rPr>
        <w:t>E</w:t>
      </w:r>
      <w:r>
        <w:rPr>
          <w:rFonts w:ascii="宋体" w:hAnsi="宋体" w:eastAsia="宋体" w:cs="宋体"/>
          <w:b/>
          <w:bCs/>
          <w:spacing w:val="-21"/>
          <w:sz w:val="23"/>
          <w:szCs w:val="23"/>
        </w:rPr>
        <w:t>表格)</w:t>
      </w:r>
      <w:r>
        <w:rPr>
          <w:rFonts w:ascii="宋体" w:hAnsi="宋体" w:eastAsia="宋体" w:cs="宋体"/>
          <w:spacing w:val="-21"/>
          <w:sz w:val="23"/>
          <w:szCs w:val="23"/>
        </w:rPr>
        <w:t>变更为</w:t>
      </w:r>
      <w:r>
        <w:rPr>
          <w:b/>
          <w:bCs/>
          <w:spacing w:val="-21"/>
          <w:sz w:val="23"/>
          <w:szCs w:val="23"/>
        </w:rPr>
        <w:t>FC</w:t>
      </w:r>
      <w:r>
        <w:rPr>
          <w:rFonts w:ascii="黑体" w:hAnsi="黑体" w:eastAsia="黑体" w:cs="黑体"/>
          <w:b/>
          <w:bCs/>
          <w:spacing w:val="-21"/>
          <w:sz w:val="23"/>
          <w:szCs w:val="23"/>
        </w:rPr>
        <w:t>或</w:t>
      </w:r>
      <w:r>
        <w:rPr>
          <w:rFonts w:ascii="黑体" w:hAnsi="黑体" w:eastAsia="黑体" w:cs="黑体"/>
          <w:spacing w:val="-55"/>
          <w:sz w:val="23"/>
          <w:szCs w:val="23"/>
        </w:rPr>
        <w:t xml:space="preserve"> </w:t>
      </w:r>
      <w:r>
        <w:rPr>
          <w:b/>
          <w:bCs/>
          <w:spacing w:val="-21"/>
          <w:sz w:val="23"/>
          <w:szCs w:val="23"/>
        </w:rPr>
        <w:t>FM</w:t>
      </w:r>
      <w:r>
        <w:rPr>
          <w:b/>
          <w:bCs/>
          <w:spacing w:val="-15"/>
          <w:sz w:val="23"/>
          <w:szCs w:val="23"/>
        </w:rPr>
        <w:t xml:space="preserve"> </w:t>
      </w:r>
      <w:r>
        <w:rPr>
          <w:rFonts w:ascii="黑体" w:hAnsi="黑体" w:eastAsia="黑体" w:cs="黑体"/>
          <w:b/>
          <w:bCs/>
          <w:spacing w:val="-21"/>
          <w:sz w:val="23"/>
          <w:szCs w:val="23"/>
        </w:rPr>
        <w:t>的当前探测</w:t>
      </w:r>
      <w:r>
        <w:rPr>
          <w:rFonts w:ascii="黑体" w:hAnsi="黑体" w:eastAsia="黑体" w:cs="黑体"/>
          <w:sz w:val="23"/>
          <w:szCs w:val="23"/>
        </w:rPr>
        <w:t xml:space="preserve"> </w:t>
      </w:r>
      <w:r>
        <w:rPr>
          <w:rFonts w:ascii="黑体" w:hAnsi="黑体" w:eastAsia="黑体" w:cs="黑体"/>
          <w:spacing w:val="-11"/>
          <w:sz w:val="23"/>
          <w:szCs w:val="23"/>
        </w:rPr>
        <w:t>控制(</w:t>
      </w:r>
      <w:r>
        <w:rPr>
          <w:rFonts w:ascii="黑体" w:hAnsi="黑体" w:eastAsia="黑体" w:cs="黑体"/>
          <w:spacing w:val="-44"/>
          <w:sz w:val="23"/>
          <w:szCs w:val="23"/>
        </w:rPr>
        <w:t xml:space="preserve"> </w:t>
      </w:r>
      <w:r>
        <w:rPr>
          <w:b/>
          <w:bCs/>
          <w:spacing w:val="-11"/>
          <w:sz w:val="23"/>
          <w:szCs w:val="23"/>
        </w:rPr>
        <w:t>DC)</w:t>
      </w:r>
      <w:r>
        <w:rPr>
          <w:rFonts w:ascii="宋体" w:hAnsi="宋体" w:eastAsia="宋体" w:cs="宋体"/>
          <w:b/>
          <w:bCs/>
          <w:spacing w:val="-11"/>
          <w:sz w:val="23"/>
          <w:szCs w:val="23"/>
        </w:rPr>
        <w:t>。</w:t>
      </w:r>
    </w:p>
    <w:p w14:paraId="53FD02BA">
      <w:pPr>
        <w:pStyle w:val="2"/>
        <w:spacing w:before="106" w:line="212" w:lineRule="auto"/>
        <w:ind w:left="397"/>
        <w:rPr>
          <w:rFonts w:ascii="宋体" w:hAnsi="宋体" w:eastAsia="宋体" w:cs="宋体"/>
          <w:sz w:val="23"/>
          <w:szCs w:val="23"/>
        </w:rPr>
      </w:pPr>
      <w:r>
        <w:rPr>
          <w:spacing w:val="-12"/>
          <w:sz w:val="23"/>
          <w:szCs w:val="23"/>
        </w:rPr>
        <w:t>iv.</w:t>
      </w:r>
      <w:r>
        <w:rPr>
          <w:spacing w:val="24"/>
          <w:sz w:val="23"/>
          <w:szCs w:val="23"/>
        </w:rPr>
        <w:t xml:space="preserve">  </w:t>
      </w:r>
      <w:r>
        <w:rPr>
          <w:rFonts w:ascii="宋体" w:hAnsi="宋体" w:eastAsia="宋体" w:cs="宋体"/>
          <w:b/>
          <w:bCs/>
          <w:spacing w:val="-12"/>
          <w:sz w:val="23"/>
          <w:szCs w:val="23"/>
        </w:rPr>
        <w:t>探测</w:t>
      </w:r>
      <w:r>
        <w:rPr>
          <w:rFonts w:ascii="宋体" w:hAnsi="宋体" w:eastAsia="宋体" w:cs="宋体"/>
          <w:spacing w:val="-12"/>
          <w:sz w:val="23"/>
          <w:szCs w:val="23"/>
        </w:rPr>
        <w:t>变更为</w:t>
      </w:r>
      <w:r>
        <w:rPr>
          <w:spacing w:val="-12"/>
          <w:sz w:val="23"/>
          <w:szCs w:val="23"/>
        </w:rPr>
        <w:t>FC/FM</w:t>
      </w:r>
      <w:r>
        <w:rPr>
          <w:rFonts w:ascii="宋体" w:hAnsi="宋体" w:eastAsia="宋体" w:cs="宋体"/>
          <w:spacing w:val="-12"/>
          <w:sz w:val="23"/>
          <w:szCs w:val="23"/>
        </w:rPr>
        <w:t>的探测度(</w:t>
      </w:r>
      <w:r>
        <w:rPr>
          <w:rFonts w:ascii="宋体" w:hAnsi="宋体" w:eastAsia="宋体" w:cs="宋体"/>
          <w:spacing w:val="-60"/>
          <w:sz w:val="23"/>
          <w:szCs w:val="23"/>
        </w:rPr>
        <w:t xml:space="preserve"> </w:t>
      </w:r>
      <w:r>
        <w:rPr>
          <w:spacing w:val="-12"/>
          <w:sz w:val="23"/>
          <w:szCs w:val="23"/>
        </w:rPr>
        <w:t>D)</w:t>
      </w:r>
      <w:r>
        <w:rPr>
          <w:rFonts w:ascii="宋体" w:hAnsi="宋体" w:eastAsia="宋体" w:cs="宋体"/>
          <w:spacing w:val="-12"/>
          <w:sz w:val="23"/>
          <w:szCs w:val="23"/>
        </w:rPr>
        <w:t>。</w:t>
      </w:r>
    </w:p>
    <w:p w14:paraId="676D698C">
      <w:pPr>
        <w:pStyle w:val="2"/>
        <w:spacing w:before="157" w:line="270" w:lineRule="auto"/>
        <w:ind w:left="749" w:right="32" w:hanging="2"/>
        <w:rPr>
          <w:rFonts w:ascii="宋体" w:hAnsi="宋体" w:eastAsia="宋体" w:cs="宋体"/>
          <w:sz w:val="22"/>
          <w:szCs w:val="22"/>
        </w:rPr>
      </w:pPr>
      <w:r>
        <w:rPr>
          <w:rFonts w:ascii="宋体" w:hAnsi="宋体" w:eastAsia="宋体" w:cs="宋体"/>
          <w:spacing w:val="-21"/>
          <w:w w:val="96"/>
          <w:sz w:val="22"/>
          <w:szCs w:val="22"/>
        </w:rPr>
        <w:t>注：</w:t>
      </w:r>
      <w:r>
        <w:rPr>
          <w:spacing w:val="-21"/>
          <w:w w:val="96"/>
          <w:sz w:val="22"/>
          <w:szCs w:val="22"/>
        </w:rPr>
        <w:t>AIAG</w:t>
      </w:r>
      <w:r>
        <w:rPr>
          <w:spacing w:val="-16"/>
          <w:sz w:val="22"/>
          <w:szCs w:val="22"/>
        </w:rPr>
        <w:t xml:space="preserve"> </w:t>
      </w:r>
      <w:r>
        <w:rPr>
          <w:rFonts w:ascii="宋体" w:hAnsi="宋体" w:eastAsia="宋体" w:cs="宋体"/>
          <w:spacing w:val="-21"/>
          <w:w w:val="96"/>
          <w:sz w:val="22"/>
          <w:szCs w:val="22"/>
        </w:rPr>
        <w:t>探测表基于“探测机会”、“过程控制探测</w:t>
      </w:r>
      <w:r>
        <w:rPr>
          <w:rFonts w:ascii="宋体" w:hAnsi="宋体" w:eastAsia="宋体" w:cs="宋体"/>
          <w:spacing w:val="-22"/>
          <w:w w:val="96"/>
          <w:sz w:val="22"/>
          <w:szCs w:val="22"/>
        </w:rPr>
        <w:t>的可能性”和“探测可能性”,而</w:t>
      </w:r>
      <w:r>
        <w:rPr>
          <w:b/>
          <w:bCs/>
          <w:spacing w:val="-22"/>
          <w:w w:val="96"/>
          <w:sz w:val="22"/>
          <w:szCs w:val="22"/>
        </w:rPr>
        <w:t>AIAG</w:t>
      </w:r>
      <w:r>
        <w:rPr>
          <w:b/>
          <w:bCs/>
          <w:spacing w:val="6"/>
          <w:sz w:val="22"/>
          <w:szCs w:val="22"/>
        </w:rPr>
        <w:t xml:space="preserve"> </w:t>
      </w:r>
      <w:r>
        <w:rPr>
          <w:b/>
          <w:bCs/>
          <w:spacing w:val="-22"/>
          <w:w w:val="96"/>
          <w:sz w:val="22"/>
          <w:szCs w:val="22"/>
        </w:rPr>
        <w:t>&amp;VDA</w:t>
      </w:r>
      <w:r>
        <w:rPr>
          <w:b/>
          <w:bCs/>
          <w:spacing w:val="-19"/>
          <w:sz w:val="22"/>
          <w:szCs w:val="22"/>
        </w:rPr>
        <w:t xml:space="preserve"> </w:t>
      </w:r>
      <w:r>
        <w:rPr>
          <w:rFonts w:ascii="宋体" w:hAnsi="宋体" w:eastAsia="宋体" w:cs="宋体"/>
          <w:b/>
          <w:bCs/>
          <w:spacing w:val="-22"/>
          <w:w w:val="96"/>
          <w:sz w:val="22"/>
          <w:szCs w:val="22"/>
        </w:rPr>
        <w:t>表</w:t>
      </w:r>
      <w:r>
        <w:rPr>
          <w:rFonts w:ascii="宋体" w:hAnsi="宋体" w:eastAsia="宋体" w:cs="宋体"/>
          <w:sz w:val="22"/>
          <w:szCs w:val="22"/>
        </w:rPr>
        <w:t xml:space="preserve"> </w:t>
      </w:r>
      <w:r>
        <w:rPr>
          <w:rFonts w:ascii="宋体" w:hAnsi="宋体" w:eastAsia="宋体" w:cs="宋体"/>
          <w:b/>
          <w:bCs/>
          <w:spacing w:val="-24"/>
          <w:w w:val="91"/>
          <w:sz w:val="22"/>
          <w:szCs w:val="22"/>
        </w:rPr>
        <w:t>基于“探测方法成熟度”、“探测概率”和“探测能力”。两个表均采用十分制量表。</w:t>
      </w:r>
    </w:p>
    <w:p w14:paraId="4C7A34F0">
      <w:pPr>
        <w:pStyle w:val="2"/>
        <w:spacing w:line="387" w:lineRule="auto"/>
      </w:pPr>
    </w:p>
    <w:p w14:paraId="56EE1064">
      <w:pPr>
        <w:pStyle w:val="2"/>
        <w:spacing w:before="72" w:line="221" w:lineRule="auto"/>
        <w:ind w:left="397"/>
        <w:rPr>
          <w:rFonts w:ascii="宋体" w:hAnsi="宋体" w:eastAsia="宋体" w:cs="宋体"/>
          <w:sz w:val="22"/>
          <w:szCs w:val="22"/>
        </w:rPr>
      </w:pPr>
      <w:r>
        <w:rPr>
          <w:spacing w:val="-4"/>
          <w:sz w:val="22"/>
          <w:szCs w:val="22"/>
        </w:rPr>
        <w:t>v.   RPN</w:t>
      </w:r>
      <w:r>
        <w:rPr>
          <w:rFonts w:ascii="宋体" w:hAnsi="宋体" w:eastAsia="宋体" w:cs="宋体"/>
          <w:spacing w:val="-4"/>
          <w:sz w:val="22"/>
          <w:szCs w:val="22"/>
        </w:rPr>
        <w:t>变更为</w:t>
      </w:r>
      <w:r>
        <w:rPr>
          <w:spacing w:val="-4"/>
          <w:sz w:val="22"/>
          <w:szCs w:val="22"/>
        </w:rPr>
        <w:t>PFMEA AP</w:t>
      </w:r>
      <w:r>
        <w:rPr>
          <w:rFonts w:ascii="宋体" w:hAnsi="宋体" w:eastAsia="宋体" w:cs="宋体"/>
          <w:spacing w:val="-4"/>
          <w:sz w:val="22"/>
          <w:szCs w:val="22"/>
        </w:rPr>
        <w:t>。</w:t>
      </w:r>
    </w:p>
    <w:p w14:paraId="41A44466">
      <w:pPr>
        <w:pStyle w:val="2"/>
        <w:spacing w:before="124" w:line="264" w:lineRule="auto"/>
        <w:ind w:left="747" w:right="118" w:firstLine="2"/>
        <w:jc w:val="both"/>
        <w:rPr>
          <w:rFonts w:ascii="宋体" w:hAnsi="宋体" w:eastAsia="宋体" w:cs="宋体"/>
          <w:sz w:val="22"/>
          <w:szCs w:val="22"/>
        </w:rPr>
      </w:pPr>
      <w:r>
        <w:rPr>
          <w:rFonts w:ascii="宋体" w:hAnsi="宋体" w:eastAsia="宋体" w:cs="宋体"/>
          <w:b/>
          <w:bCs/>
          <w:spacing w:val="-10"/>
          <w:sz w:val="22"/>
          <w:szCs w:val="22"/>
          <w:u w:val="single" w:color="auto"/>
        </w:rPr>
        <w:t>变更原因：基</w:t>
      </w:r>
      <w:r>
        <w:rPr>
          <w:rFonts w:ascii="宋体" w:hAnsi="宋体" w:eastAsia="宋体" w:cs="宋体"/>
          <w:spacing w:val="-10"/>
          <w:sz w:val="22"/>
          <w:szCs w:val="22"/>
        </w:rPr>
        <w:t>于</w:t>
      </w:r>
      <w:r>
        <w:rPr>
          <w:rFonts w:ascii="Times New Roman" w:hAnsi="Times New Roman" w:eastAsia="Times New Roman" w:cs="Times New Roman"/>
          <w:spacing w:val="-10"/>
          <w:sz w:val="22"/>
          <w:szCs w:val="22"/>
        </w:rPr>
        <w:t>S</w:t>
      </w:r>
      <w:r>
        <w:rPr>
          <w:rFonts w:ascii="Times New Roman" w:hAnsi="Times New Roman" w:eastAsia="Times New Roman" w:cs="Times New Roman"/>
          <w:spacing w:val="-20"/>
          <w:sz w:val="22"/>
          <w:szCs w:val="22"/>
        </w:rPr>
        <w:t xml:space="preserve"> </w:t>
      </w:r>
      <w:r>
        <w:rPr>
          <w:rFonts w:ascii="宋体" w:hAnsi="宋体" w:eastAsia="宋体" w:cs="宋体"/>
          <w:spacing w:val="-10"/>
          <w:sz w:val="22"/>
          <w:szCs w:val="22"/>
        </w:rPr>
        <w:t>、</w:t>
      </w:r>
      <w:r>
        <w:rPr>
          <w:rFonts w:ascii="Times New Roman" w:hAnsi="Times New Roman" w:eastAsia="Times New Roman" w:cs="Times New Roman"/>
          <w:spacing w:val="-10"/>
          <w:sz w:val="22"/>
          <w:szCs w:val="22"/>
        </w:rPr>
        <w:t>0</w:t>
      </w:r>
      <w:r>
        <w:rPr>
          <w:rFonts w:ascii="Times New Roman" w:hAnsi="Times New Roman" w:eastAsia="Times New Roman" w:cs="Times New Roman"/>
          <w:spacing w:val="36"/>
          <w:w w:val="101"/>
          <w:sz w:val="22"/>
          <w:szCs w:val="22"/>
        </w:rPr>
        <w:t xml:space="preserve"> </w:t>
      </w:r>
      <w:r>
        <w:rPr>
          <w:rFonts w:ascii="隶书" w:hAnsi="隶书" w:eastAsia="隶书" w:cs="隶书"/>
          <w:spacing w:val="-10"/>
          <w:sz w:val="22"/>
          <w:szCs w:val="22"/>
        </w:rPr>
        <w:t>和</w:t>
      </w:r>
      <w:r>
        <w:rPr>
          <w:rFonts w:ascii="Times New Roman" w:hAnsi="Times New Roman" w:eastAsia="Times New Roman" w:cs="Times New Roman"/>
          <w:spacing w:val="-10"/>
          <w:sz w:val="22"/>
          <w:szCs w:val="22"/>
        </w:rPr>
        <w:t>D</w:t>
      </w:r>
      <w:r>
        <w:rPr>
          <w:rFonts w:ascii="宋体" w:hAnsi="宋体" w:eastAsia="宋体" w:cs="宋体"/>
          <w:spacing w:val="-10"/>
          <w:sz w:val="22"/>
          <w:szCs w:val="22"/>
        </w:rPr>
        <w:t>的简单乘法，</w:t>
      </w:r>
      <w:r>
        <w:rPr>
          <w:spacing w:val="-10"/>
          <w:sz w:val="22"/>
          <w:szCs w:val="22"/>
        </w:rPr>
        <w:t>RPN</w:t>
      </w:r>
      <w:r>
        <w:rPr>
          <w:spacing w:val="-25"/>
          <w:sz w:val="22"/>
          <w:szCs w:val="22"/>
        </w:rPr>
        <w:t xml:space="preserve"> </w:t>
      </w:r>
      <w:r>
        <w:rPr>
          <w:rFonts w:ascii="宋体" w:hAnsi="宋体" w:eastAsia="宋体" w:cs="宋体"/>
          <w:b/>
          <w:bCs/>
          <w:spacing w:val="-10"/>
          <w:sz w:val="22"/>
          <w:szCs w:val="22"/>
        </w:rPr>
        <w:t>量表范围在</w:t>
      </w:r>
      <w:r>
        <w:rPr>
          <w:rFonts w:ascii="宋体" w:hAnsi="宋体" w:eastAsia="宋体" w:cs="宋体"/>
          <w:spacing w:val="-10"/>
          <w:sz w:val="22"/>
          <w:szCs w:val="22"/>
        </w:rPr>
        <w:t>1到1,000之间，并且应用逻辑。</w:t>
      </w:r>
      <w:r>
        <w:rPr>
          <w:rFonts w:ascii="Times New Roman" w:hAnsi="Times New Roman" w:eastAsia="Times New Roman" w:cs="Times New Roman"/>
          <w:spacing w:val="-10"/>
          <w:sz w:val="22"/>
          <w:szCs w:val="22"/>
        </w:rPr>
        <w:t>AP</w:t>
      </w:r>
      <w:r>
        <w:rPr>
          <w:rFonts w:ascii="Times New Roman" w:hAnsi="Times New Roman" w:eastAsia="Times New Roman" w:cs="Times New Roman"/>
          <w:sz w:val="22"/>
          <w:szCs w:val="22"/>
        </w:rPr>
        <w:t xml:space="preserve"> </w:t>
      </w:r>
      <w:r>
        <w:rPr>
          <w:rFonts w:ascii="宋体" w:hAnsi="宋体" w:eastAsia="宋体" w:cs="宋体"/>
          <w:spacing w:val="-8"/>
          <w:sz w:val="22"/>
          <w:szCs w:val="22"/>
        </w:rPr>
        <w:t>(措施优先级)量表分为</w:t>
      </w:r>
      <w:r>
        <w:rPr>
          <w:rFonts w:ascii="Times New Roman" w:hAnsi="Times New Roman" w:eastAsia="Times New Roman" w:cs="Times New Roman"/>
          <w:spacing w:val="-8"/>
          <w:sz w:val="22"/>
          <w:szCs w:val="22"/>
        </w:rPr>
        <w:t>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9"/>
          <w:sz w:val="22"/>
          <w:szCs w:val="22"/>
        </w:rPr>
        <w:t xml:space="preserve"> </w:t>
      </w:r>
      <w:r>
        <w:rPr>
          <w:rFonts w:ascii="宋体" w:hAnsi="宋体" w:eastAsia="宋体" w:cs="宋体"/>
          <w:spacing w:val="-8"/>
          <w:sz w:val="22"/>
          <w:szCs w:val="22"/>
        </w:rPr>
        <w:t>低</w:t>
      </w:r>
      <w:r>
        <w:rPr>
          <w:rFonts w:ascii="宋体" w:hAnsi="宋体" w:eastAsia="宋体" w:cs="宋体"/>
          <w:spacing w:val="-31"/>
          <w:sz w:val="22"/>
          <w:szCs w:val="22"/>
        </w:rPr>
        <w:t xml:space="preserve"> </w:t>
      </w:r>
      <w:r>
        <w:rPr>
          <w:rFonts w:ascii="宋体" w:hAnsi="宋体" w:eastAsia="宋体" w:cs="宋体"/>
          <w:spacing w:val="-8"/>
          <w:sz w:val="22"/>
          <w:szCs w:val="22"/>
        </w:rPr>
        <w:t>)</w:t>
      </w:r>
      <w:r>
        <w:rPr>
          <w:rFonts w:ascii="宋体" w:hAnsi="宋体" w:eastAsia="宋体" w:cs="宋体"/>
          <w:spacing w:val="-40"/>
          <w:sz w:val="22"/>
          <w:szCs w:val="22"/>
        </w:rPr>
        <w:t xml:space="preserve"> </w:t>
      </w:r>
      <w:r>
        <w:rPr>
          <w:rFonts w:ascii="宋体" w:hAnsi="宋体" w:eastAsia="宋体" w:cs="宋体"/>
          <w:spacing w:val="-8"/>
          <w:sz w:val="22"/>
          <w:szCs w:val="22"/>
        </w:rPr>
        <w:t>、</w:t>
      </w:r>
      <w:r>
        <w:rPr>
          <w:spacing w:val="-8"/>
          <w:sz w:val="22"/>
          <w:szCs w:val="22"/>
        </w:rPr>
        <w:t>M</w:t>
      </w:r>
      <w:r>
        <w:rPr>
          <w:spacing w:val="22"/>
          <w:sz w:val="22"/>
          <w:szCs w:val="22"/>
        </w:rPr>
        <w:t xml:space="preserve"> </w:t>
      </w:r>
      <w:r>
        <w:rPr>
          <w:spacing w:val="-8"/>
          <w:sz w:val="22"/>
          <w:szCs w:val="22"/>
        </w:rPr>
        <w:t xml:space="preserve">( </w:t>
      </w:r>
      <w:r>
        <w:rPr>
          <w:rFonts w:ascii="宋体" w:hAnsi="宋体" w:eastAsia="宋体" w:cs="宋体"/>
          <w:spacing w:val="-8"/>
          <w:sz w:val="22"/>
          <w:szCs w:val="22"/>
        </w:rPr>
        <w:t>中</w:t>
      </w:r>
      <w:r>
        <w:rPr>
          <w:rFonts w:ascii="宋体" w:hAnsi="宋体" w:eastAsia="宋体" w:cs="宋体"/>
          <w:spacing w:val="-24"/>
          <w:sz w:val="22"/>
          <w:szCs w:val="22"/>
        </w:rPr>
        <w:t xml:space="preserve"> </w:t>
      </w:r>
      <w:r>
        <w:rPr>
          <w:rFonts w:ascii="宋体" w:hAnsi="宋体" w:eastAsia="宋体" w:cs="宋体"/>
          <w:spacing w:val="-8"/>
          <w:sz w:val="22"/>
          <w:szCs w:val="22"/>
        </w:rPr>
        <w:t>)和</w:t>
      </w:r>
      <w:r>
        <w:rPr>
          <w:rFonts w:ascii="宋体" w:hAnsi="宋体" w:eastAsia="宋体" w:cs="宋体"/>
          <w:spacing w:val="-50"/>
          <w:sz w:val="22"/>
          <w:szCs w:val="22"/>
        </w:rPr>
        <w:t xml:space="preserve"> </w:t>
      </w:r>
      <w:r>
        <w:rPr>
          <w:rFonts w:ascii="Times New Roman" w:hAnsi="Times New Roman" w:eastAsia="Times New Roman" w:cs="Times New Roman"/>
          <w:spacing w:val="-8"/>
          <w:sz w:val="22"/>
          <w:szCs w:val="22"/>
        </w:rPr>
        <w:t>H (</w:t>
      </w:r>
      <w:r>
        <w:rPr>
          <w:rFonts w:ascii="Times New Roman" w:hAnsi="Times New Roman" w:eastAsia="Times New Roman" w:cs="Times New Roman"/>
          <w:spacing w:val="11"/>
          <w:sz w:val="22"/>
          <w:szCs w:val="22"/>
        </w:rPr>
        <w:t xml:space="preserve"> </w:t>
      </w:r>
      <w:r>
        <w:rPr>
          <w:rFonts w:ascii="宋体" w:hAnsi="宋体" w:eastAsia="宋体" w:cs="宋体"/>
          <w:spacing w:val="-8"/>
          <w:sz w:val="22"/>
          <w:szCs w:val="22"/>
        </w:rPr>
        <w:t>高)级别，并且同时考虑</w:t>
      </w:r>
      <w:r>
        <w:rPr>
          <w:rFonts w:ascii="Times New Roman" w:hAnsi="Times New Roman" w:eastAsia="Times New Roman" w:cs="Times New Roman"/>
          <w:spacing w:val="-8"/>
          <w:sz w:val="22"/>
          <w:szCs w:val="22"/>
        </w:rPr>
        <w:t>S</w:t>
      </w:r>
      <w:r>
        <w:rPr>
          <w:rFonts w:ascii="Times New Roman" w:hAnsi="Times New Roman" w:eastAsia="Times New Roman" w:cs="Times New Roman"/>
          <w:spacing w:val="-31"/>
          <w:sz w:val="22"/>
          <w:szCs w:val="22"/>
        </w:rPr>
        <w:t xml:space="preserve"> </w:t>
      </w:r>
      <w:r>
        <w:rPr>
          <w:rFonts w:ascii="宋体" w:hAnsi="宋体" w:eastAsia="宋体" w:cs="宋体"/>
          <w:spacing w:val="-8"/>
          <w:sz w:val="22"/>
          <w:szCs w:val="22"/>
        </w:rPr>
        <w:t>、</w:t>
      </w:r>
      <w:r>
        <w:rPr>
          <w:rFonts w:ascii="Times New Roman" w:hAnsi="Times New Roman" w:eastAsia="Times New Roman" w:cs="Times New Roman"/>
          <w:spacing w:val="-8"/>
          <w:sz w:val="22"/>
          <w:szCs w:val="22"/>
        </w:rPr>
        <w:t>0</w:t>
      </w:r>
      <w:r>
        <w:rPr>
          <w:rFonts w:ascii="Times New Roman" w:hAnsi="Times New Roman" w:eastAsia="Times New Roman" w:cs="Times New Roman"/>
          <w:spacing w:val="-9"/>
          <w:sz w:val="22"/>
          <w:szCs w:val="22"/>
        </w:rPr>
        <w:t xml:space="preserve">  </w:t>
      </w:r>
      <w:r>
        <w:rPr>
          <w:rFonts w:ascii="宋体" w:hAnsi="宋体" w:eastAsia="宋体" w:cs="宋体"/>
          <w:spacing w:val="-9"/>
          <w:sz w:val="22"/>
          <w:szCs w:val="22"/>
        </w:rPr>
        <w:t>和</w:t>
      </w:r>
      <w:r>
        <w:rPr>
          <w:rFonts w:ascii="宋体" w:hAnsi="宋体" w:eastAsia="宋体" w:cs="宋体"/>
          <w:spacing w:val="-61"/>
          <w:sz w:val="22"/>
          <w:szCs w:val="22"/>
        </w:rPr>
        <w:t xml:space="preserve"> </w:t>
      </w:r>
      <w:r>
        <w:rPr>
          <w:rFonts w:ascii="Times New Roman" w:hAnsi="Times New Roman" w:eastAsia="Times New Roman" w:cs="Times New Roman"/>
          <w:spacing w:val="-9"/>
          <w:sz w:val="22"/>
          <w:szCs w:val="22"/>
        </w:rPr>
        <w:t>D</w:t>
      </w:r>
      <w:r>
        <w:rPr>
          <w:rFonts w:ascii="宋体" w:hAnsi="宋体" w:eastAsia="宋体" w:cs="宋体"/>
          <w:spacing w:val="-9"/>
          <w:sz w:val="22"/>
          <w:szCs w:val="22"/>
        </w:rPr>
        <w:t>的评级</w:t>
      </w:r>
      <w:r>
        <w:rPr>
          <w:rFonts w:ascii="宋体" w:hAnsi="宋体" w:eastAsia="宋体" w:cs="宋体"/>
          <w:sz w:val="22"/>
          <w:szCs w:val="22"/>
        </w:rPr>
        <w:t xml:space="preserve"> </w:t>
      </w:r>
      <w:r>
        <w:rPr>
          <w:rFonts w:ascii="宋体" w:hAnsi="宋体" w:eastAsia="宋体" w:cs="宋体"/>
          <w:spacing w:val="-22"/>
          <w:sz w:val="22"/>
          <w:szCs w:val="22"/>
        </w:rPr>
        <w:t>并且应用逻辑来确定措施优先级。</w:t>
      </w:r>
    </w:p>
    <w:p w14:paraId="599FF85E">
      <w:pPr>
        <w:pStyle w:val="2"/>
        <w:spacing w:before="95" w:line="214" w:lineRule="auto"/>
        <w:ind w:left="397"/>
        <w:rPr>
          <w:rFonts w:ascii="宋体" w:hAnsi="宋体" w:eastAsia="宋体" w:cs="宋体"/>
          <w:sz w:val="23"/>
          <w:szCs w:val="23"/>
        </w:rPr>
      </w:pPr>
      <w:r>
        <w:rPr>
          <w:spacing w:val="-23"/>
          <w:w w:val="97"/>
          <w:sz w:val="23"/>
          <w:szCs w:val="23"/>
        </w:rPr>
        <w:t>vi</w:t>
      </w:r>
      <w:r>
        <w:rPr>
          <w:rFonts w:ascii="黑体" w:hAnsi="黑体" w:eastAsia="黑体" w:cs="黑体"/>
          <w:spacing w:val="-23"/>
          <w:w w:val="97"/>
          <w:sz w:val="23"/>
          <w:szCs w:val="23"/>
        </w:rPr>
        <w:t>.</w:t>
      </w:r>
      <w:r>
        <w:rPr>
          <w:rFonts w:ascii="黑体" w:hAnsi="黑体" w:eastAsia="黑体" w:cs="黑体"/>
          <w:spacing w:val="54"/>
          <w:sz w:val="23"/>
          <w:szCs w:val="23"/>
        </w:rPr>
        <w:t xml:space="preserve"> </w:t>
      </w:r>
      <w:r>
        <w:rPr>
          <w:rFonts w:ascii="黑体" w:hAnsi="黑体" w:eastAsia="黑体" w:cs="黑体"/>
          <w:spacing w:val="-23"/>
          <w:w w:val="97"/>
          <w:sz w:val="23"/>
          <w:szCs w:val="23"/>
        </w:rPr>
        <w:t>分类</w:t>
      </w:r>
      <w:r>
        <w:rPr>
          <w:rFonts w:ascii="宋体" w:hAnsi="宋体" w:eastAsia="宋体" w:cs="宋体"/>
          <w:b/>
          <w:bCs/>
          <w:i/>
          <w:iCs/>
          <w:spacing w:val="-23"/>
          <w:w w:val="97"/>
          <w:sz w:val="24"/>
          <w:szCs w:val="24"/>
        </w:rPr>
        <w:t>变更为</w:t>
      </w:r>
      <w:r>
        <w:rPr>
          <w:rFonts w:ascii="宋体" w:hAnsi="宋体" w:eastAsia="宋体" w:cs="宋体"/>
          <w:b/>
          <w:bCs/>
          <w:spacing w:val="-23"/>
          <w:w w:val="97"/>
          <w:sz w:val="23"/>
          <w:szCs w:val="23"/>
        </w:rPr>
        <w:t>特殊特性。</w:t>
      </w:r>
    </w:p>
    <w:p w14:paraId="39C46DAF">
      <w:pPr>
        <w:pStyle w:val="2"/>
        <w:spacing w:before="122" w:line="219" w:lineRule="auto"/>
        <w:ind w:left="747"/>
        <w:rPr>
          <w:rFonts w:ascii="宋体" w:hAnsi="宋体" w:eastAsia="宋体" w:cs="宋体"/>
          <w:sz w:val="23"/>
          <w:szCs w:val="23"/>
        </w:rPr>
      </w:pPr>
      <w:r>
        <w:rPr>
          <w:rFonts w:ascii="宋体" w:hAnsi="宋体" w:eastAsia="宋体" w:cs="宋体"/>
          <w:spacing w:val="-20"/>
          <w:w w:val="97"/>
          <w:sz w:val="23"/>
          <w:szCs w:val="23"/>
        </w:rPr>
        <w:t>注：特殊特性和筛选器代码为</w:t>
      </w:r>
      <w:r>
        <w:rPr>
          <w:rFonts w:ascii="Times New Roman" w:hAnsi="Times New Roman" w:eastAsia="Times New Roman" w:cs="Times New Roman"/>
          <w:spacing w:val="-20"/>
          <w:w w:val="97"/>
          <w:sz w:val="23"/>
          <w:szCs w:val="23"/>
        </w:rPr>
        <w:t>A</w:t>
      </w:r>
      <w:r>
        <w:rPr>
          <w:spacing w:val="-20"/>
          <w:w w:val="97"/>
          <w:sz w:val="23"/>
          <w:szCs w:val="23"/>
        </w:rPr>
        <w:t>IAG</w:t>
      </w:r>
      <w:r>
        <w:rPr>
          <w:rFonts w:ascii="宋体" w:hAnsi="宋体" w:eastAsia="宋体" w:cs="宋体"/>
          <w:b/>
          <w:bCs/>
          <w:spacing w:val="-20"/>
          <w:w w:val="97"/>
          <w:sz w:val="23"/>
          <w:szCs w:val="23"/>
        </w:rPr>
        <w:t>分类的子类别。</w:t>
      </w:r>
    </w:p>
    <w:p w14:paraId="0BA2CEEF">
      <w:pPr>
        <w:pStyle w:val="2"/>
        <w:spacing w:before="91" w:line="212" w:lineRule="auto"/>
        <w:ind w:left="397"/>
        <w:rPr>
          <w:rFonts w:ascii="宋体" w:hAnsi="宋体" w:eastAsia="宋体" w:cs="宋体"/>
          <w:sz w:val="24"/>
          <w:szCs w:val="24"/>
        </w:rPr>
      </w:pPr>
      <w:r>
        <w:rPr>
          <w:spacing w:val="-14"/>
          <w:sz w:val="24"/>
          <w:szCs w:val="24"/>
        </w:rPr>
        <w:t>vii,AIAG &amp;VDA</w:t>
      </w:r>
      <w:r>
        <w:rPr>
          <w:rFonts w:ascii="宋体" w:hAnsi="宋体" w:eastAsia="宋体" w:cs="宋体"/>
          <w:b/>
          <w:bCs/>
          <w:spacing w:val="-14"/>
          <w:sz w:val="24"/>
          <w:szCs w:val="24"/>
        </w:rPr>
        <w:t>新增的筛选器代码(可选)。</w:t>
      </w:r>
    </w:p>
    <w:p w14:paraId="48389A1C">
      <w:pPr>
        <w:spacing w:line="119" w:lineRule="exact"/>
      </w:pPr>
    </w:p>
    <w:tbl>
      <w:tblPr>
        <w:tblStyle w:val="5"/>
        <w:tblW w:w="4599" w:type="dxa"/>
        <w:tblInd w:w="21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3"/>
        <w:gridCol w:w="559"/>
        <w:gridCol w:w="888"/>
        <w:gridCol w:w="569"/>
        <w:gridCol w:w="549"/>
        <w:gridCol w:w="578"/>
        <w:gridCol w:w="573"/>
      </w:tblGrid>
      <w:tr w14:paraId="42B1A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8" w:hRule="atLeast"/>
        </w:trPr>
        <w:tc>
          <w:tcPr>
            <w:tcW w:w="883" w:type="dxa"/>
            <w:tcBorders>
              <w:top w:val="single" w:color="000000" w:sz="2" w:space="0"/>
              <w:bottom w:val="single" w:color="000000" w:sz="2" w:space="0"/>
            </w:tcBorders>
            <w:shd w:val="clear" w:color="auto" w:fill="88C501"/>
            <w:vAlign w:val="top"/>
          </w:tcPr>
          <w:p w14:paraId="2B3F6687">
            <w:pPr>
              <w:spacing w:line="474" w:lineRule="auto"/>
              <w:rPr>
                <w:rFonts w:ascii="Arial"/>
                <w:sz w:val="21"/>
              </w:rPr>
            </w:pPr>
          </w:p>
          <w:p w14:paraId="124E4D52">
            <w:pPr>
              <w:pStyle w:val="6"/>
              <w:spacing w:before="75" w:line="221" w:lineRule="auto"/>
              <w:ind w:left="84"/>
              <w:rPr>
                <w:sz w:val="23"/>
                <w:szCs w:val="23"/>
              </w:rPr>
            </w:pPr>
            <w:r>
              <w:rPr>
                <w:sz w:val="23"/>
                <w:szCs w:val="23"/>
              </w:rPr>
              <w:t>FC</w:t>
            </w:r>
            <w:r>
              <w:rPr>
                <w:spacing w:val="10"/>
                <w:sz w:val="23"/>
                <w:szCs w:val="23"/>
              </w:rPr>
              <w:t>的当</w:t>
            </w:r>
          </w:p>
          <w:p w14:paraId="7CCA633E">
            <w:pPr>
              <w:pStyle w:val="6"/>
              <w:spacing w:before="12" w:line="220" w:lineRule="auto"/>
              <w:ind w:left="84"/>
              <w:rPr>
                <w:sz w:val="23"/>
                <w:szCs w:val="23"/>
              </w:rPr>
            </w:pPr>
            <w:r>
              <w:rPr>
                <w:spacing w:val="4"/>
                <w:sz w:val="23"/>
                <w:szCs w:val="23"/>
              </w:rPr>
              <w:t>前预防</w:t>
            </w:r>
          </w:p>
          <w:p w14:paraId="6DEF94EF">
            <w:pPr>
              <w:pStyle w:val="6"/>
              <w:spacing w:before="5" w:line="220" w:lineRule="auto"/>
              <w:ind w:left="205"/>
              <w:rPr>
                <w:sz w:val="23"/>
                <w:szCs w:val="23"/>
              </w:rPr>
            </w:pPr>
            <w:r>
              <w:rPr>
                <w:spacing w:val="9"/>
                <w:sz w:val="23"/>
                <w:szCs w:val="23"/>
              </w:rPr>
              <w:t>控制</w:t>
            </w:r>
          </w:p>
          <w:p w14:paraId="4421AC1A">
            <w:pPr>
              <w:pStyle w:val="6"/>
              <w:spacing w:before="18" w:line="222" w:lineRule="auto"/>
              <w:ind w:left="205"/>
              <w:rPr>
                <w:sz w:val="23"/>
                <w:szCs w:val="23"/>
              </w:rPr>
            </w:pPr>
            <w:r>
              <w:rPr>
                <w:spacing w:val="-10"/>
                <w:sz w:val="23"/>
                <w:szCs w:val="23"/>
              </w:rPr>
              <w:t>(PC)</w:t>
            </w:r>
          </w:p>
        </w:tc>
        <w:tc>
          <w:tcPr>
            <w:tcW w:w="559" w:type="dxa"/>
            <w:tcBorders>
              <w:top w:val="single" w:color="000000" w:sz="2" w:space="0"/>
              <w:bottom w:val="single" w:color="000000" w:sz="2" w:space="0"/>
            </w:tcBorders>
            <w:shd w:val="clear" w:color="auto" w:fill="8BC902"/>
            <w:vAlign w:val="top"/>
          </w:tcPr>
          <w:p w14:paraId="23B90FE0">
            <w:pPr>
              <w:rPr>
                <w:rFonts w:ascii="Arial"/>
                <w:sz w:val="21"/>
              </w:rPr>
            </w:pPr>
            <w:r>
              <mc:AlternateContent>
                <mc:Choice Requires="wps">
                  <w:drawing>
                    <wp:anchor distT="0" distB="0" distL="0" distR="0" simplePos="0" relativeHeight="252013568" behindDoc="0" locked="0" layoutInCell="1" allowOverlap="1">
                      <wp:simplePos x="0" y="0"/>
                      <wp:positionH relativeFrom="rightMargin">
                        <wp:posOffset>-611505</wp:posOffset>
                      </wp:positionH>
                      <wp:positionV relativeFrom="topMargin">
                        <wp:posOffset>572135</wp:posOffset>
                      </wp:positionV>
                      <wp:extent cx="864235" cy="226695"/>
                      <wp:effectExtent l="0" t="0" r="0" b="0"/>
                      <wp:wrapNone/>
                      <wp:docPr id="692" name="TextBox 692"/>
                      <wp:cNvGraphicFramePr/>
                      <a:graphic xmlns:a="http://schemas.openxmlformats.org/drawingml/2006/main">
                        <a:graphicData uri="http://schemas.microsoft.com/office/word/2010/wordprocessingShape">
                          <wps:wsp>
                            <wps:cNvSpPr txBox="1"/>
                            <wps:spPr>
                              <a:xfrm rot="16200000">
                                <a:off x="-611573" y="572371"/>
                                <a:ext cx="864235" cy="2266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1970532">
                                  <w:pPr>
                                    <w:pStyle w:val="6"/>
                                    <w:spacing w:before="63" w:line="219" w:lineRule="auto"/>
                                    <w:ind w:left="20"/>
                                    <w:rPr>
                                      <w:sz w:val="23"/>
                                      <w:szCs w:val="23"/>
                                    </w:rPr>
                                  </w:pPr>
                                  <w:r>
                                    <w:rPr>
                                      <w:sz w:val="23"/>
                                      <w:szCs w:val="23"/>
                                    </w:rPr>
                                    <w:t>FC</w:t>
                                  </w:r>
                                  <w:r>
                                    <w:rPr>
                                      <w:spacing w:val="9"/>
                                      <w:sz w:val="23"/>
                                      <w:szCs w:val="23"/>
                                    </w:rPr>
                                    <w:t>的额度(O)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92" o:spid="_x0000_s1026" o:spt="202" type="#_x0000_t202" style="position:absolute;left:0pt;margin-left:-20.45pt;margin-top:45.3pt;height:17.85pt;width:68.05pt;mso-position-horizontal-relative:page;mso-position-vertical-relative:page;rotation:-5898240f;z-index:252013568;mso-width-relative:page;mso-height-relative:page;" filled="f" stroked="f" coordsize="21600,21600" o:gfxdata="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NztC3YAAAACQEA&#10;AA8AAAAAAAAAAQAgAAAAIgAAAGRycy9kb3ducmV2LnhtbFBLAQIUABQAAAAIAIdO4kC9eOCRUwIA&#10;AKQEAAAOAAAAAAAAAAEAIAAAACcBAABkcnMvZTJvRG9jLnhtbFBLBQYAAAAABgAGAFkBAADsBQAA&#10;AAA=&#10;">
                      <v:fill on="f" focussize="0,0"/>
                      <v:stroke on="f" weight="0pt" miterlimit="0" joinstyle="miter"/>
                      <v:imagedata o:title=""/>
                      <o:lock v:ext="edit" aspectratio="f"/>
                      <v:textbox inset="0mm,0mm,0mm,0mm">
                        <w:txbxContent>
                          <w:p w14:paraId="71970532">
                            <w:pPr>
                              <w:pStyle w:val="6"/>
                              <w:spacing w:before="63" w:line="219" w:lineRule="auto"/>
                              <w:ind w:left="20"/>
                              <w:rPr>
                                <w:sz w:val="23"/>
                                <w:szCs w:val="23"/>
                              </w:rPr>
                            </w:pPr>
                            <w:r>
                              <w:rPr>
                                <w:sz w:val="23"/>
                                <w:szCs w:val="23"/>
                              </w:rPr>
                              <w:t>FC</w:t>
                            </w:r>
                            <w:r>
                              <w:rPr>
                                <w:spacing w:val="9"/>
                                <w:sz w:val="23"/>
                                <w:szCs w:val="23"/>
                              </w:rPr>
                              <w:t>的额度(O)</w:t>
                            </w:r>
                          </w:p>
                        </w:txbxContent>
                      </v:textbox>
                    </v:shape>
                  </w:pict>
                </mc:Fallback>
              </mc:AlternateContent>
            </w:r>
          </w:p>
        </w:tc>
        <w:tc>
          <w:tcPr>
            <w:tcW w:w="888" w:type="dxa"/>
            <w:tcBorders>
              <w:top w:val="single" w:color="000000" w:sz="2" w:space="0"/>
              <w:bottom w:val="single" w:color="000000" w:sz="2" w:space="0"/>
            </w:tcBorders>
            <w:shd w:val="clear" w:color="auto" w:fill="8DC802"/>
            <w:vAlign w:val="top"/>
          </w:tcPr>
          <w:p w14:paraId="6A505498">
            <w:pPr>
              <w:spacing w:line="335" w:lineRule="auto"/>
              <w:rPr>
                <w:rFonts w:ascii="Arial"/>
                <w:sz w:val="21"/>
              </w:rPr>
            </w:pPr>
          </w:p>
          <w:p w14:paraId="0A974F18">
            <w:pPr>
              <w:pStyle w:val="6"/>
              <w:spacing w:before="75" w:line="228" w:lineRule="auto"/>
              <w:ind w:left="92" w:right="73" w:firstLine="110"/>
              <w:rPr>
                <w:sz w:val="23"/>
                <w:szCs w:val="23"/>
              </w:rPr>
            </w:pPr>
            <w:r>
              <w:rPr>
                <w:spacing w:val="-2"/>
                <w:sz w:val="23"/>
                <w:szCs w:val="23"/>
              </w:rPr>
              <w:t>FC或</w:t>
            </w:r>
            <w:r>
              <w:rPr>
                <w:sz w:val="23"/>
                <w:szCs w:val="23"/>
              </w:rPr>
              <w:t xml:space="preserve">  FM</w:t>
            </w:r>
            <w:r>
              <w:rPr>
                <w:spacing w:val="10"/>
                <w:sz w:val="23"/>
                <w:szCs w:val="23"/>
              </w:rPr>
              <w:t>的当</w:t>
            </w:r>
            <w:r>
              <w:rPr>
                <w:sz w:val="23"/>
                <w:szCs w:val="23"/>
              </w:rPr>
              <w:t xml:space="preserve"> </w:t>
            </w:r>
            <w:r>
              <w:rPr>
                <w:spacing w:val="6"/>
                <w:sz w:val="23"/>
                <w:szCs w:val="23"/>
              </w:rPr>
              <w:t>前探测</w:t>
            </w:r>
            <w:r>
              <w:rPr>
                <w:sz w:val="23"/>
                <w:szCs w:val="23"/>
              </w:rPr>
              <w:t xml:space="preserve"> </w:t>
            </w:r>
            <w:r>
              <w:rPr>
                <w:spacing w:val="18"/>
                <w:w w:val="120"/>
                <w:sz w:val="23"/>
                <w:szCs w:val="23"/>
              </w:rPr>
              <w:t>控制</w:t>
            </w:r>
            <w:r>
              <w:rPr>
                <w:sz w:val="23"/>
                <w:szCs w:val="23"/>
              </w:rPr>
              <w:t xml:space="preserve">  </w:t>
            </w:r>
            <w:r>
              <w:rPr>
                <w:spacing w:val="20"/>
                <w:sz w:val="23"/>
                <w:szCs w:val="23"/>
              </w:rPr>
              <w:t>(</w:t>
            </w:r>
            <w:r>
              <w:rPr>
                <w:sz w:val="23"/>
                <w:szCs w:val="23"/>
              </w:rPr>
              <w:t>DC</w:t>
            </w:r>
            <w:r>
              <w:rPr>
                <w:spacing w:val="20"/>
                <w:sz w:val="23"/>
                <w:szCs w:val="23"/>
              </w:rPr>
              <w:t>)</w:t>
            </w:r>
          </w:p>
        </w:tc>
        <w:tc>
          <w:tcPr>
            <w:tcW w:w="569" w:type="dxa"/>
            <w:tcBorders>
              <w:top w:val="single" w:color="000000" w:sz="2" w:space="0"/>
              <w:bottom w:val="single" w:color="000000" w:sz="2" w:space="0"/>
            </w:tcBorders>
            <w:shd w:val="clear" w:color="auto" w:fill="89C405"/>
            <w:vAlign w:val="top"/>
          </w:tcPr>
          <w:p w14:paraId="74CED8CC">
            <w:pPr>
              <w:rPr>
                <w:rFonts w:ascii="Arial"/>
                <w:sz w:val="21"/>
              </w:rPr>
            </w:pPr>
            <w:r>
              <mc:AlternateContent>
                <mc:Choice Requires="wps">
                  <w:drawing>
                    <wp:anchor distT="0" distB="0" distL="0" distR="0" simplePos="0" relativeHeight="252011520" behindDoc="0" locked="0" layoutInCell="1" allowOverlap="1">
                      <wp:simplePos x="0" y="0"/>
                      <wp:positionH relativeFrom="rightMargin">
                        <wp:posOffset>-859790</wp:posOffset>
                      </wp:positionH>
                      <wp:positionV relativeFrom="topMargin">
                        <wp:posOffset>574675</wp:posOffset>
                      </wp:positionV>
                      <wp:extent cx="1365885" cy="227965"/>
                      <wp:effectExtent l="0" t="0" r="0" b="0"/>
                      <wp:wrapNone/>
                      <wp:docPr id="694" name="TextBox 694"/>
                      <wp:cNvGraphicFramePr/>
                      <a:graphic xmlns:a="http://schemas.openxmlformats.org/drawingml/2006/main">
                        <a:graphicData uri="http://schemas.microsoft.com/office/word/2010/wordprocessingShape">
                          <wps:wsp>
                            <wps:cNvSpPr txBox="1"/>
                            <wps:spPr>
                              <a:xfrm rot="16200000">
                                <a:off x="-859897" y="574951"/>
                                <a:ext cx="1365885" cy="2279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E1FD28">
                                  <w:pPr>
                                    <w:pStyle w:val="6"/>
                                    <w:spacing w:before="64" w:line="220" w:lineRule="auto"/>
                                    <w:ind w:left="20"/>
                                    <w:rPr>
                                      <w:sz w:val="23"/>
                                      <w:szCs w:val="23"/>
                                    </w:rPr>
                                  </w:pPr>
                                  <w:r>
                                    <w:rPr>
                                      <w:spacing w:val="34"/>
                                      <w:sz w:val="23"/>
                                      <w:szCs w:val="23"/>
                                    </w:rPr>
                                    <w:t>FCFM的探测度(D)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94" o:spid="_x0000_s1026" o:spt="202" type="#_x0000_t202" style="position:absolute;left:0pt;margin-left:-39.5pt;margin-top:45.5pt;height:17.95pt;width:107.55pt;mso-position-horizontal-relative:page;mso-position-vertical-relative:page;rotation:-5898240f;z-index:252011520;mso-width-relative:page;mso-height-relative:page;" filled="f" stroked="f" coordsize="21600,21600" o:gfxdata="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DGSZytkAAAAK&#10;AQAADwAAAAAAAAABACAAAAAiAAAAZHJzL2Rvd25yZXYueG1sUEsBAhQAFAAAAAgAh07iQDRvzGlU&#10;AgAApQQAAA4AAAAAAAAAAQAgAAAAKAEAAGRycy9lMm9Eb2MueG1sUEsFBgAAAAAGAAYAWQEAAO4F&#10;AAAAAA==&#10;">
                      <v:fill on="f" focussize="0,0"/>
                      <v:stroke on="f" weight="0pt" miterlimit="0" joinstyle="miter"/>
                      <v:imagedata o:title=""/>
                      <o:lock v:ext="edit" aspectratio="f"/>
                      <v:textbox inset="0mm,0mm,0mm,0mm">
                        <w:txbxContent>
                          <w:p w14:paraId="54E1FD28">
                            <w:pPr>
                              <w:pStyle w:val="6"/>
                              <w:spacing w:before="64" w:line="220" w:lineRule="auto"/>
                              <w:ind w:left="20"/>
                              <w:rPr>
                                <w:sz w:val="23"/>
                                <w:szCs w:val="23"/>
                              </w:rPr>
                            </w:pPr>
                            <w:r>
                              <w:rPr>
                                <w:spacing w:val="34"/>
                                <w:sz w:val="23"/>
                                <w:szCs w:val="23"/>
                              </w:rPr>
                              <w:t>FCFM的探测度(D)</w:t>
                            </w:r>
                          </w:p>
                        </w:txbxContent>
                      </v:textbox>
                    </v:shape>
                  </w:pict>
                </mc:Fallback>
              </mc:AlternateContent>
            </w:r>
          </w:p>
        </w:tc>
        <w:tc>
          <w:tcPr>
            <w:tcW w:w="549" w:type="dxa"/>
            <w:tcBorders>
              <w:top w:val="single" w:color="000000" w:sz="2" w:space="0"/>
              <w:bottom w:val="single" w:color="000000" w:sz="2" w:space="0"/>
            </w:tcBorders>
            <w:shd w:val="clear" w:color="auto" w:fill="89C303"/>
            <w:vAlign w:val="top"/>
          </w:tcPr>
          <w:p w14:paraId="5436E9B6">
            <w:pPr>
              <w:rPr>
                <w:rFonts w:ascii="Arial"/>
                <w:sz w:val="21"/>
              </w:rPr>
            </w:pPr>
            <w:r>
              <mc:AlternateContent>
                <mc:Choice Requires="wps">
                  <w:drawing>
                    <wp:anchor distT="0" distB="0" distL="0" distR="0" simplePos="0" relativeHeight="252012544" behindDoc="0" locked="0" layoutInCell="1" allowOverlap="1">
                      <wp:simplePos x="0" y="0"/>
                      <wp:positionH relativeFrom="rightMargin">
                        <wp:posOffset>-416560</wp:posOffset>
                      </wp:positionH>
                      <wp:positionV relativeFrom="topMargin">
                        <wp:posOffset>685165</wp:posOffset>
                      </wp:positionV>
                      <wp:extent cx="533400" cy="216535"/>
                      <wp:effectExtent l="0" t="0" r="0" b="0"/>
                      <wp:wrapNone/>
                      <wp:docPr id="696" name="TextBox 696"/>
                      <wp:cNvGraphicFramePr/>
                      <a:graphic xmlns:a="http://schemas.openxmlformats.org/drawingml/2006/main">
                        <a:graphicData uri="http://schemas.microsoft.com/office/word/2010/wordprocessingShape">
                          <wps:wsp>
                            <wps:cNvSpPr txBox="1"/>
                            <wps:spPr>
                              <a:xfrm rot="16200000">
                                <a:off x="-416710" y="685796"/>
                                <a:ext cx="533400"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C323391">
                                  <w:pPr>
                                    <w:pStyle w:val="6"/>
                                    <w:spacing w:before="91" w:line="184" w:lineRule="auto"/>
                                    <w:ind w:left="20"/>
                                    <w:rPr>
                                      <w:sz w:val="23"/>
                                      <w:szCs w:val="23"/>
                                    </w:rPr>
                                  </w:pPr>
                                  <w:r>
                                    <w:rPr>
                                      <w:spacing w:val="-1"/>
                                      <w:sz w:val="23"/>
                                      <w:szCs w:val="23"/>
                                    </w:rPr>
                                    <w:t>PFMEAAP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96" o:spid="_x0000_s1026" o:spt="202" type="#_x0000_t202" style="position:absolute;left:0pt;margin-left:-5.6pt;margin-top:54.2pt;height:17.05pt;width:42pt;mso-position-horizontal-relative:page;mso-position-vertical-relative:page;rotation:-5898240f;z-index:252012544;mso-width-relative:page;mso-height-relative:page;" filled="f" stroked="f" coordsize="21600,21600" o:gfxdata="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eOg/7YAAAACgEAAA8A&#10;AAAAAAAAAQAgAAAAIgAAAGRycy9kb3ducmV2LnhtbFBLAQIUABQAAAAIAIdO4kAgBBIfUAIAAKQE&#10;AAAOAAAAAAAAAAEAIAAAACcBAABkcnMvZTJvRG9jLnhtbFBLBQYAAAAABgAGAFkBAADpBQAAAAA=&#10;">
                      <v:fill on="f" focussize="0,0"/>
                      <v:stroke on="f" weight="0pt" miterlimit="0" joinstyle="miter"/>
                      <v:imagedata o:title=""/>
                      <o:lock v:ext="edit" aspectratio="f"/>
                      <v:textbox inset="0mm,0mm,0mm,0mm">
                        <w:txbxContent>
                          <w:p w14:paraId="5C323391">
                            <w:pPr>
                              <w:pStyle w:val="6"/>
                              <w:spacing w:before="91" w:line="184" w:lineRule="auto"/>
                              <w:ind w:left="20"/>
                              <w:rPr>
                                <w:sz w:val="23"/>
                                <w:szCs w:val="23"/>
                              </w:rPr>
                            </w:pPr>
                            <w:r>
                              <w:rPr>
                                <w:spacing w:val="-1"/>
                                <w:sz w:val="23"/>
                                <w:szCs w:val="23"/>
                              </w:rPr>
                              <w:t>PFMEAAP</w:t>
                            </w:r>
                          </w:p>
                        </w:txbxContent>
                      </v:textbox>
                    </v:shape>
                  </w:pict>
                </mc:Fallback>
              </mc:AlternateContent>
            </w:r>
          </w:p>
        </w:tc>
        <w:tc>
          <w:tcPr>
            <w:tcW w:w="578" w:type="dxa"/>
            <w:tcBorders>
              <w:top w:val="single" w:color="000000" w:sz="2" w:space="0"/>
              <w:bottom w:val="single" w:color="000000" w:sz="2" w:space="0"/>
            </w:tcBorders>
            <w:shd w:val="clear" w:color="auto" w:fill="07A3E6"/>
            <w:vAlign w:val="top"/>
          </w:tcPr>
          <w:p w14:paraId="7CEF39BB">
            <w:pPr>
              <w:rPr>
                <w:rFonts w:ascii="Arial"/>
                <w:sz w:val="21"/>
              </w:rPr>
            </w:pPr>
            <w:r>
              <mc:AlternateContent>
                <mc:Choice Requires="wps">
                  <w:drawing>
                    <wp:anchor distT="0" distB="0" distL="0" distR="0" simplePos="0" relativeHeight="252010496" behindDoc="0" locked="0" layoutInCell="1" allowOverlap="1">
                      <wp:simplePos x="0" y="0"/>
                      <wp:positionH relativeFrom="rightMargin">
                        <wp:posOffset>-477520</wp:posOffset>
                      </wp:positionH>
                      <wp:positionV relativeFrom="topMargin">
                        <wp:posOffset>594360</wp:posOffset>
                      </wp:positionV>
                      <wp:extent cx="604520" cy="226695"/>
                      <wp:effectExtent l="0" t="0" r="0" b="0"/>
                      <wp:wrapNone/>
                      <wp:docPr id="698" name="TextBox 698"/>
                      <wp:cNvGraphicFramePr/>
                      <a:graphic xmlns:a="http://schemas.openxmlformats.org/drawingml/2006/main">
                        <a:graphicData uri="http://schemas.microsoft.com/office/word/2010/wordprocessingShape">
                          <wps:wsp>
                            <wps:cNvSpPr txBox="1"/>
                            <wps:spPr>
                              <a:xfrm rot="16200000">
                                <a:off x="-477789" y="594428"/>
                                <a:ext cx="604519" cy="2266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F717F83">
                                  <w:pPr>
                                    <w:pStyle w:val="6"/>
                                    <w:spacing w:before="63" w:line="219" w:lineRule="auto"/>
                                    <w:ind w:left="20"/>
                                    <w:rPr>
                                      <w:sz w:val="23"/>
                                      <w:szCs w:val="23"/>
                                    </w:rPr>
                                  </w:pPr>
                                  <w:r>
                                    <w:rPr>
                                      <w:spacing w:val="-2"/>
                                      <w:sz w:val="23"/>
                                      <w:szCs w:val="23"/>
                                    </w:rPr>
                                    <w:t>特殊特性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98" o:spid="_x0000_s1026" o:spt="202" type="#_x0000_t202" style="position:absolute;left:0pt;margin-left:-8.95pt;margin-top:47.05pt;height:17.85pt;width:47.6pt;mso-position-horizontal-relative:page;mso-position-vertical-relative:page;rotation:-5898240f;z-index:252010496;mso-width-relative:page;mso-height-relative:page;" filled="f" stroked="f" coordsize="21600,21600" o:gfxdata="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3Rc5KNgAAAAJAQAA&#10;DwAAAAAAAAABACAAAAAiAAAAZHJzL2Rvd25yZXYueG1sUEsBAhQAFAAAAAgAh07iQGNwrrtSAgAA&#10;pAQAAA4AAAAAAAAAAQAgAAAAJwEAAGRycy9lMm9Eb2MueG1sUEsFBgAAAAAGAAYAWQEAAOsFAAAA&#10;AA==&#10;">
                      <v:fill on="f" focussize="0,0"/>
                      <v:stroke on="f" weight="0pt" miterlimit="0" joinstyle="miter"/>
                      <v:imagedata o:title=""/>
                      <o:lock v:ext="edit" aspectratio="f"/>
                      <v:textbox inset="0mm,0mm,0mm,0mm">
                        <w:txbxContent>
                          <w:p w14:paraId="3F717F83">
                            <w:pPr>
                              <w:pStyle w:val="6"/>
                              <w:spacing w:before="63" w:line="219" w:lineRule="auto"/>
                              <w:ind w:left="20"/>
                              <w:rPr>
                                <w:sz w:val="23"/>
                                <w:szCs w:val="23"/>
                              </w:rPr>
                            </w:pPr>
                            <w:r>
                              <w:rPr>
                                <w:spacing w:val="-2"/>
                                <w:sz w:val="23"/>
                                <w:szCs w:val="23"/>
                              </w:rPr>
                              <w:t>特殊特性</w:t>
                            </w:r>
                          </w:p>
                        </w:txbxContent>
                      </v:textbox>
                    </v:shape>
                  </w:pict>
                </mc:Fallback>
              </mc:AlternateContent>
            </w:r>
          </w:p>
        </w:tc>
        <w:tc>
          <w:tcPr>
            <w:tcW w:w="573" w:type="dxa"/>
            <w:tcBorders>
              <w:top w:val="single" w:color="000000" w:sz="2" w:space="0"/>
              <w:bottom w:val="single" w:color="000000" w:sz="2" w:space="0"/>
            </w:tcBorders>
            <w:textDirection w:val="btLr"/>
            <w:vAlign w:val="top"/>
          </w:tcPr>
          <w:p w14:paraId="4320A731">
            <w:pPr>
              <w:pStyle w:val="6"/>
              <w:spacing w:before="179" w:line="219" w:lineRule="auto"/>
              <w:ind w:left="195"/>
              <w:rPr>
                <w:sz w:val="23"/>
                <w:szCs w:val="23"/>
              </w:rPr>
            </w:pPr>
            <w:r>
              <w:rPr>
                <w:spacing w:val="5"/>
                <w:sz w:val="23"/>
                <w:szCs w:val="23"/>
              </w:rPr>
              <w:t>筛选器代码(可选)</w:t>
            </w:r>
          </w:p>
        </w:tc>
      </w:tr>
    </w:tbl>
    <w:p w14:paraId="34BB8958">
      <w:pPr>
        <w:pStyle w:val="2"/>
        <w:spacing w:line="14" w:lineRule="auto"/>
        <w:rPr>
          <w:sz w:val="2"/>
        </w:rPr>
      </w:pPr>
    </w:p>
    <w:p w14:paraId="2C7686F3">
      <w:pPr>
        <w:spacing w:line="14" w:lineRule="auto"/>
        <w:rPr>
          <w:sz w:val="2"/>
          <w:szCs w:val="2"/>
        </w:rPr>
        <w:sectPr>
          <w:type w:val="continuous"/>
          <w:pgSz w:w="11900" w:h="16840"/>
          <w:pgMar w:top="400" w:right="1261" w:bottom="684" w:left="1412" w:header="0" w:footer="302" w:gutter="0"/>
          <w:cols w:equalWidth="0" w:num="1">
            <w:col w:w="9226"/>
          </w:cols>
        </w:sectPr>
      </w:pPr>
    </w:p>
    <w:p w14:paraId="662E11DA">
      <w:pPr>
        <w:spacing w:line="222" w:lineRule="auto"/>
        <w:ind w:left="2"/>
        <w:rPr>
          <w:rFonts w:ascii="黑体" w:hAnsi="黑体" w:eastAsia="黑体" w:cs="黑体"/>
          <w:sz w:val="22"/>
          <w:szCs w:val="22"/>
        </w:rPr>
      </w:pPr>
      <w:r>
        <w:rPr>
          <w:rFonts w:ascii="宋体" w:hAnsi="宋体" w:eastAsia="宋体" w:cs="宋体"/>
          <w:b/>
          <w:bCs/>
          <w:spacing w:val="-23"/>
          <w:sz w:val="22"/>
          <w:szCs w:val="22"/>
        </w:rPr>
        <w:t>步骤六：</w:t>
      </w:r>
      <w:r>
        <w:rPr>
          <w:rFonts w:ascii="黑体" w:hAnsi="黑体" w:eastAsia="黑体" w:cs="黑体"/>
          <w:spacing w:val="-23"/>
          <w:sz w:val="22"/>
          <w:szCs w:val="22"/>
        </w:rPr>
        <w:t>优化</w:t>
      </w:r>
    </w:p>
    <w:p w14:paraId="0A8EB885">
      <w:pPr>
        <w:spacing w:before="76" w:line="220" w:lineRule="auto"/>
        <w:ind w:left="480"/>
        <w:rPr>
          <w:rFonts w:ascii="宋体" w:hAnsi="宋体" w:eastAsia="宋体" w:cs="宋体"/>
          <w:sz w:val="22"/>
          <w:szCs w:val="22"/>
        </w:rPr>
      </w:pPr>
      <w:r>
        <w:rPr>
          <w:rFonts w:ascii="Times New Roman" w:hAnsi="Times New Roman" w:eastAsia="Times New Roman" w:cs="Times New Roman"/>
          <w:spacing w:val="-19"/>
          <w:sz w:val="22"/>
          <w:szCs w:val="22"/>
        </w:rPr>
        <w:t xml:space="preserve">i.     </w:t>
      </w:r>
      <w:r>
        <w:rPr>
          <w:rFonts w:ascii="宋体" w:hAnsi="宋体" w:eastAsia="宋体" w:cs="宋体"/>
          <w:b/>
          <w:bCs/>
          <w:spacing w:val="-19"/>
          <w:sz w:val="22"/>
          <w:szCs w:val="22"/>
        </w:rPr>
        <w:t>建议措施已变更为“预防措施和探测措施”</w:t>
      </w:r>
    </w:p>
    <w:p w14:paraId="734DAA63">
      <w:pPr>
        <w:spacing w:before="137" w:line="219" w:lineRule="auto"/>
        <w:ind w:left="873"/>
        <w:rPr>
          <w:rFonts w:ascii="宋体" w:hAnsi="宋体" w:eastAsia="宋体" w:cs="宋体"/>
          <w:sz w:val="22"/>
          <w:szCs w:val="22"/>
        </w:rPr>
      </w:pPr>
      <w:r>
        <w:rPr>
          <w:rFonts w:ascii="宋体" w:hAnsi="宋体" w:eastAsia="宋体" w:cs="宋体"/>
          <w:b/>
          <w:bCs/>
          <w:spacing w:val="-23"/>
          <w:sz w:val="22"/>
          <w:szCs w:val="22"/>
          <w:u w:val="single" w:color="auto"/>
        </w:rPr>
        <w:t>变更原因：信</w:t>
      </w:r>
      <w:r>
        <w:rPr>
          <w:rFonts w:ascii="宋体" w:hAnsi="宋体" w:eastAsia="宋体" w:cs="宋体"/>
          <w:b/>
          <w:bCs/>
          <w:spacing w:val="-23"/>
          <w:sz w:val="22"/>
          <w:szCs w:val="22"/>
        </w:rPr>
        <w:t>息的划分有助于用户可视化管理与预防和探测相关</w:t>
      </w:r>
      <w:r>
        <w:rPr>
          <w:rFonts w:ascii="宋体" w:hAnsi="宋体" w:eastAsia="宋体" w:cs="宋体"/>
          <w:b/>
          <w:bCs/>
          <w:spacing w:val="-24"/>
          <w:sz w:val="22"/>
          <w:szCs w:val="22"/>
        </w:rPr>
        <w:t>的措施。</w:t>
      </w:r>
    </w:p>
    <w:p w14:paraId="36651DA9">
      <w:pPr>
        <w:spacing w:before="289" w:line="219" w:lineRule="auto"/>
        <w:ind w:left="480"/>
        <w:rPr>
          <w:rFonts w:ascii="宋体" w:hAnsi="宋体" w:eastAsia="宋体" w:cs="宋体"/>
          <w:sz w:val="23"/>
          <w:szCs w:val="23"/>
        </w:rPr>
      </w:pPr>
      <w:r>
        <w:rPr>
          <w:rFonts w:ascii="Times New Roman" w:hAnsi="Times New Roman" w:eastAsia="Times New Roman" w:cs="Times New Roman"/>
          <w:spacing w:val="-26"/>
          <w:sz w:val="23"/>
          <w:szCs w:val="23"/>
        </w:rPr>
        <w:t xml:space="preserve">ii.    </w:t>
      </w:r>
      <w:r>
        <w:rPr>
          <w:rFonts w:ascii="宋体" w:hAnsi="宋体" w:eastAsia="宋体" w:cs="宋体"/>
          <w:b/>
          <w:bCs/>
          <w:spacing w:val="-26"/>
          <w:sz w:val="23"/>
          <w:szCs w:val="23"/>
        </w:rPr>
        <w:t>责任及目标完成日期已变更为负责人姓名及目</w:t>
      </w:r>
      <w:r>
        <w:rPr>
          <w:rFonts w:ascii="宋体" w:hAnsi="宋体" w:eastAsia="宋体" w:cs="宋体"/>
          <w:b/>
          <w:bCs/>
          <w:spacing w:val="-27"/>
          <w:sz w:val="23"/>
          <w:szCs w:val="23"/>
        </w:rPr>
        <w:t>标完成日期。</w:t>
      </w:r>
    </w:p>
    <w:p w14:paraId="2F1829B1">
      <w:pPr>
        <w:pStyle w:val="2"/>
        <w:spacing w:line="270" w:lineRule="auto"/>
      </w:pPr>
    </w:p>
    <w:p w14:paraId="59FA6CE6">
      <w:pPr>
        <w:spacing w:before="75" w:line="219" w:lineRule="auto"/>
        <w:ind w:left="873"/>
        <w:rPr>
          <w:rFonts w:ascii="宋体" w:hAnsi="宋体" w:eastAsia="宋体" w:cs="宋体"/>
          <w:sz w:val="23"/>
          <w:szCs w:val="23"/>
        </w:rPr>
      </w:pPr>
      <w:r>
        <w:rPr>
          <w:rFonts w:ascii="宋体" w:hAnsi="宋体" w:eastAsia="宋体" w:cs="宋体"/>
          <w:b/>
          <w:bCs/>
          <w:spacing w:val="-28"/>
          <w:w w:val="97"/>
          <w:sz w:val="23"/>
          <w:szCs w:val="23"/>
          <w:u w:val="single" w:color="auto"/>
        </w:rPr>
        <w:t>变更原因：需</w:t>
      </w:r>
      <w:r>
        <w:rPr>
          <w:rFonts w:ascii="宋体" w:hAnsi="宋体" w:eastAsia="宋体" w:cs="宋体"/>
          <w:b/>
          <w:bCs/>
          <w:spacing w:val="-28"/>
          <w:w w:val="97"/>
          <w:sz w:val="23"/>
          <w:szCs w:val="23"/>
        </w:rPr>
        <w:t>要一个姓名而非部门。</w:t>
      </w:r>
    </w:p>
    <w:p w14:paraId="5322A5B9">
      <w:pPr>
        <w:pStyle w:val="2"/>
        <w:spacing w:before="27" w:line="223" w:lineRule="auto"/>
        <w:ind w:left="480"/>
        <w:rPr>
          <w:rFonts w:ascii="黑体" w:hAnsi="黑体" w:eastAsia="黑体" w:cs="黑体"/>
          <w:sz w:val="22"/>
          <w:szCs w:val="22"/>
        </w:rPr>
      </w:pPr>
      <w:r>
        <w:rPr>
          <w:spacing w:val="-8"/>
          <w:sz w:val="22"/>
          <w:szCs w:val="22"/>
        </w:rPr>
        <w:t>iii.   AIAG-VDA</w:t>
      </w:r>
      <w:r>
        <w:rPr>
          <w:rFonts w:ascii="宋体" w:hAnsi="宋体" w:eastAsia="宋体" w:cs="宋体"/>
          <w:b/>
          <w:bCs/>
          <w:spacing w:val="-8"/>
          <w:sz w:val="22"/>
          <w:szCs w:val="22"/>
        </w:rPr>
        <w:t>新增的</w:t>
      </w:r>
      <w:r>
        <w:rPr>
          <w:rFonts w:ascii="黑体" w:hAnsi="黑体" w:eastAsia="黑体" w:cs="黑体"/>
          <w:spacing w:val="-8"/>
          <w:sz w:val="22"/>
          <w:szCs w:val="22"/>
        </w:rPr>
        <w:t>状</w:t>
      </w:r>
      <w:r>
        <w:rPr>
          <w:rFonts w:ascii="黑体" w:hAnsi="黑体" w:eastAsia="黑体" w:cs="黑体"/>
          <w:spacing w:val="-9"/>
          <w:sz w:val="22"/>
          <w:szCs w:val="22"/>
        </w:rPr>
        <w:t>态。</w:t>
      </w:r>
    </w:p>
    <w:p w14:paraId="5C3DD0DF">
      <w:pPr>
        <w:spacing w:before="144" w:line="219" w:lineRule="auto"/>
        <w:ind w:left="873"/>
        <w:rPr>
          <w:rFonts w:ascii="宋体" w:hAnsi="宋体" w:eastAsia="宋体" w:cs="宋体"/>
          <w:sz w:val="23"/>
          <w:szCs w:val="23"/>
        </w:rPr>
      </w:pPr>
      <w:r>
        <w:rPr>
          <w:rFonts w:ascii="宋体" w:hAnsi="宋体" w:eastAsia="宋体" w:cs="宋体"/>
          <w:b/>
          <w:bCs/>
          <w:spacing w:val="-28"/>
          <w:w w:val="97"/>
          <w:sz w:val="23"/>
          <w:szCs w:val="23"/>
          <w:u w:val="single" w:color="auto"/>
        </w:rPr>
        <w:t>变更原因：用</w:t>
      </w:r>
      <w:r>
        <w:rPr>
          <w:rFonts w:ascii="宋体" w:hAnsi="宋体" w:eastAsia="宋体" w:cs="宋体"/>
          <w:b/>
          <w:bCs/>
          <w:spacing w:val="-28"/>
          <w:w w:val="97"/>
          <w:sz w:val="23"/>
          <w:szCs w:val="23"/>
        </w:rPr>
        <w:t>户可跟踪完成的百分比。</w:t>
      </w:r>
    </w:p>
    <w:p w14:paraId="79D8586B">
      <w:pPr>
        <w:pStyle w:val="2"/>
        <w:spacing w:before="98" w:line="237" w:lineRule="auto"/>
        <w:ind w:left="872" w:right="185" w:hanging="392"/>
        <w:rPr>
          <w:rFonts w:ascii="宋体" w:hAnsi="宋体" w:eastAsia="宋体" w:cs="宋体"/>
          <w:sz w:val="23"/>
          <w:szCs w:val="23"/>
        </w:rPr>
      </w:pPr>
      <w:r>
        <w:rPr>
          <w:spacing w:val="-24"/>
          <w:sz w:val="23"/>
          <w:szCs w:val="23"/>
        </w:rPr>
        <w:t>iv.</w:t>
      </w:r>
      <w:r>
        <w:rPr>
          <w:spacing w:val="22"/>
          <w:sz w:val="23"/>
          <w:szCs w:val="23"/>
        </w:rPr>
        <w:t xml:space="preserve">  </w:t>
      </w:r>
      <w:r>
        <w:rPr>
          <w:rFonts w:ascii="宋体" w:hAnsi="宋体" w:eastAsia="宋体" w:cs="宋体"/>
          <w:b/>
          <w:bCs/>
          <w:spacing w:val="-24"/>
          <w:sz w:val="23"/>
          <w:szCs w:val="23"/>
        </w:rPr>
        <w:t>措施结果</w:t>
      </w:r>
      <w:r>
        <w:rPr>
          <w:rFonts w:ascii="宋体" w:hAnsi="宋体" w:eastAsia="宋体" w:cs="宋体"/>
          <w:b/>
          <w:bCs/>
          <w:spacing w:val="-24"/>
          <w:sz w:val="23"/>
          <w:szCs w:val="23"/>
          <w:u w:val="single" w:color="auto"/>
        </w:rPr>
        <w:t>——</w:t>
      </w:r>
      <w:r>
        <w:rPr>
          <w:rFonts w:ascii="宋体" w:hAnsi="宋体" w:eastAsia="宋体" w:cs="宋体"/>
          <w:b/>
          <w:bCs/>
          <w:spacing w:val="-24"/>
          <w:sz w:val="23"/>
          <w:szCs w:val="23"/>
        </w:rPr>
        <w:t>采取的措施完成日期和采取的措施及生效日期(表格</w:t>
      </w:r>
      <w:r>
        <w:rPr>
          <w:rFonts w:ascii="宋体" w:hAnsi="宋体" w:eastAsia="宋体" w:cs="宋体"/>
          <w:spacing w:val="-31"/>
          <w:sz w:val="23"/>
          <w:szCs w:val="23"/>
        </w:rPr>
        <w:t xml:space="preserve"> </w:t>
      </w:r>
      <w:r>
        <w:rPr>
          <w:rFonts w:ascii="Times New Roman" w:hAnsi="Times New Roman" w:eastAsia="Times New Roman" w:cs="Times New Roman"/>
          <w:b/>
          <w:bCs/>
          <w:spacing w:val="-24"/>
          <w:sz w:val="23"/>
          <w:szCs w:val="23"/>
        </w:rPr>
        <w:t>A~H)</w:t>
      </w:r>
      <w:r>
        <w:rPr>
          <w:rFonts w:ascii="Times New Roman" w:hAnsi="Times New Roman" w:eastAsia="Times New Roman" w:cs="Times New Roman"/>
          <w:b/>
          <w:bCs/>
          <w:spacing w:val="26"/>
          <w:w w:val="101"/>
          <w:sz w:val="23"/>
          <w:szCs w:val="23"/>
        </w:rPr>
        <w:t xml:space="preserve"> </w:t>
      </w:r>
      <w:r>
        <w:rPr>
          <w:rFonts w:ascii="宋体" w:hAnsi="宋体" w:eastAsia="宋体" w:cs="宋体"/>
          <w:b/>
          <w:bCs/>
          <w:spacing w:val="-24"/>
          <w:sz w:val="23"/>
          <w:szCs w:val="23"/>
        </w:rPr>
        <w:t>变更为采取基于证据</w:t>
      </w:r>
      <w:r>
        <w:rPr>
          <w:rFonts w:ascii="宋体" w:hAnsi="宋体" w:eastAsia="宋体" w:cs="宋体"/>
          <w:sz w:val="23"/>
          <w:szCs w:val="23"/>
        </w:rPr>
        <w:t xml:space="preserve"> </w:t>
      </w:r>
      <w:r>
        <w:rPr>
          <w:rFonts w:ascii="宋体" w:hAnsi="宋体" w:eastAsia="宋体" w:cs="宋体"/>
          <w:b/>
          <w:bCs/>
          <w:spacing w:val="-32"/>
          <w:w w:val="98"/>
          <w:sz w:val="23"/>
          <w:szCs w:val="23"/>
        </w:rPr>
        <w:t>的措施和完成日期。</w:t>
      </w:r>
    </w:p>
    <w:p w14:paraId="439AFE5B">
      <w:pPr>
        <w:spacing w:before="16" w:line="219" w:lineRule="auto"/>
        <w:ind w:left="873"/>
        <w:rPr>
          <w:rFonts w:ascii="宋体" w:hAnsi="宋体" w:eastAsia="宋体" w:cs="宋体"/>
          <w:sz w:val="23"/>
          <w:szCs w:val="23"/>
        </w:rPr>
      </w:pPr>
      <w:r>
        <w:rPr>
          <w:rFonts w:ascii="宋体" w:hAnsi="宋体" w:eastAsia="宋体" w:cs="宋体"/>
          <w:b/>
          <w:bCs/>
          <w:spacing w:val="-32"/>
          <w:sz w:val="23"/>
          <w:szCs w:val="23"/>
          <w:u w:val="single" w:color="auto"/>
        </w:rPr>
        <w:t>变更原因：除</w:t>
      </w:r>
      <w:r>
        <w:rPr>
          <w:rFonts w:ascii="宋体" w:hAnsi="宋体" w:eastAsia="宋体" w:cs="宋体"/>
          <w:b/>
          <w:bCs/>
          <w:spacing w:val="-32"/>
          <w:sz w:val="23"/>
          <w:szCs w:val="23"/>
        </w:rPr>
        <w:t>了列出所采取的行动外，还需要对应证据。</w:t>
      </w:r>
    </w:p>
    <w:p w14:paraId="14238A69">
      <w:pPr>
        <w:pStyle w:val="2"/>
        <w:spacing w:before="110" w:line="220" w:lineRule="auto"/>
        <w:ind w:left="480"/>
        <w:rPr>
          <w:rFonts w:ascii="宋体" w:hAnsi="宋体" w:eastAsia="宋体" w:cs="宋体"/>
          <w:sz w:val="23"/>
          <w:szCs w:val="23"/>
        </w:rPr>
      </w:pPr>
      <w:r>
        <w:rPr>
          <w:spacing w:val="-19"/>
          <w:w w:val="96"/>
          <w:sz w:val="23"/>
          <w:szCs w:val="23"/>
        </w:rPr>
        <w:t>v.</w:t>
      </w:r>
      <w:r>
        <w:rPr>
          <w:spacing w:val="9"/>
          <w:sz w:val="23"/>
          <w:szCs w:val="23"/>
        </w:rPr>
        <w:t xml:space="preserve">   </w:t>
      </w:r>
      <w:r>
        <w:rPr>
          <w:rFonts w:ascii="宋体" w:hAnsi="宋体" w:eastAsia="宋体" w:cs="宋体"/>
          <w:spacing w:val="-19"/>
          <w:w w:val="96"/>
          <w:sz w:val="23"/>
          <w:szCs w:val="23"/>
        </w:rPr>
        <w:t>严重度/频度/探测度/</w:t>
      </w:r>
      <w:r>
        <w:rPr>
          <w:spacing w:val="-19"/>
          <w:w w:val="96"/>
          <w:sz w:val="23"/>
          <w:szCs w:val="23"/>
        </w:rPr>
        <w:t>RPN</w:t>
      </w:r>
      <w:r>
        <w:rPr>
          <w:rFonts w:ascii="宋体" w:hAnsi="宋体" w:eastAsia="宋体" w:cs="宋体"/>
          <w:b/>
          <w:bCs/>
          <w:spacing w:val="-19"/>
          <w:w w:val="96"/>
          <w:sz w:val="23"/>
          <w:szCs w:val="23"/>
        </w:rPr>
        <w:t>变更为严重度/频度/探测度</w:t>
      </w:r>
      <w:r>
        <w:rPr>
          <w:spacing w:val="-19"/>
          <w:w w:val="96"/>
          <w:sz w:val="23"/>
          <w:szCs w:val="23"/>
        </w:rPr>
        <w:t>IAP</w:t>
      </w:r>
      <w:r>
        <w:rPr>
          <w:rFonts w:ascii="宋体" w:hAnsi="宋体" w:eastAsia="宋体" w:cs="宋体"/>
          <w:spacing w:val="-19"/>
          <w:w w:val="96"/>
          <w:sz w:val="23"/>
          <w:szCs w:val="23"/>
        </w:rPr>
        <w:t>。</w:t>
      </w:r>
    </w:p>
    <w:p w14:paraId="273D557A">
      <w:pPr>
        <w:pStyle w:val="2"/>
        <w:spacing w:before="95" w:line="219" w:lineRule="auto"/>
        <w:ind w:left="480"/>
        <w:rPr>
          <w:rFonts w:ascii="宋体" w:hAnsi="宋体" w:eastAsia="宋体" w:cs="宋体"/>
          <w:sz w:val="23"/>
          <w:szCs w:val="23"/>
        </w:rPr>
      </w:pPr>
      <w:r>
        <w:rPr>
          <w:spacing w:val="-15"/>
          <w:sz w:val="23"/>
          <w:szCs w:val="23"/>
        </w:rPr>
        <w:t>vi.  AIAG-VDA</w:t>
      </w:r>
      <w:r>
        <w:rPr>
          <w:rFonts w:ascii="宋体" w:hAnsi="宋体" w:eastAsia="宋体" w:cs="宋体"/>
          <w:b/>
          <w:bCs/>
          <w:spacing w:val="-15"/>
          <w:sz w:val="23"/>
          <w:szCs w:val="23"/>
        </w:rPr>
        <w:t>新增的特殊特性。</w:t>
      </w:r>
    </w:p>
    <w:p w14:paraId="15A9180A">
      <w:pPr>
        <w:pStyle w:val="2"/>
        <w:spacing w:before="98" w:line="220" w:lineRule="auto"/>
        <w:ind w:left="480"/>
        <w:rPr>
          <w:rFonts w:ascii="宋体" w:hAnsi="宋体" w:eastAsia="宋体" w:cs="宋体"/>
          <w:sz w:val="23"/>
          <w:szCs w:val="23"/>
        </w:rPr>
      </w:pPr>
      <w:r>
        <w:rPr>
          <w:spacing w:val="-17"/>
          <w:sz w:val="23"/>
          <w:szCs w:val="23"/>
        </w:rPr>
        <w:t>vii.</w:t>
      </w:r>
      <w:r>
        <w:rPr>
          <w:spacing w:val="59"/>
          <w:sz w:val="23"/>
          <w:szCs w:val="23"/>
        </w:rPr>
        <w:t xml:space="preserve"> </w:t>
      </w:r>
      <w:r>
        <w:rPr>
          <w:spacing w:val="-17"/>
          <w:sz w:val="23"/>
          <w:szCs w:val="23"/>
        </w:rPr>
        <w:t>AIAG-VDA</w:t>
      </w:r>
      <w:r>
        <w:rPr>
          <w:spacing w:val="-31"/>
          <w:sz w:val="23"/>
          <w:szCs w:val="23"/>
        </w:rPr>
        <w:t xml:space="preserve"> </w:t>
      </w:r>
      <w:r>
        <w:rPr>
          <w:rFonts w:ascii="宋体" w:hAnsi="宋体" w:eastAsia="宋体" w:cs="宋体"/>
          <w:b/>
          <w:bCs/>
          <w:spacing w:val="-17"/>
          <w:sz w:val="23"/>
          <w:szCs w:val="23"/>
        </w:rPr>
        <w:t>新增的备注。</w:t>
      </w:r>
    </w:p>
    <w:p w14:paraId="0258BBB6">
      <w:pPr>
        <w:spacing w:line="234" w:lineRule="exact"/>
      </w:pPr>
    </w:p>
    <w:tbl>
      <w:tblPr>
        <w:tblStyle w:val="5"/>
        <w:tblW w:w="938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829"/>
        <w:gridCol w:w="1009"/>
        <w:gridCol w:w="969"/>
        <w:gridCol w:w="599"/>
        <w:gridCol w:w="819"/>
        <w:gridCol w:w="979"/>
        <w:gridCol w:w="500"/>
        <w:gridCol w:w="519"/>
        <w:gridCol w:w="500"/>
        <w:gridCol w:w="500"/>
        <w:gridCol w:w="469"/>
        <w:gridCol w:w="784"/>
      </w:tblGrid>
      <w:tr w14:paraId="1A3E5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9" w:hRule="atLeast"/>
        </w:trPr>
        <w:tc>
          <w:tcPr>
            <w:tcW w:w="904" w:type="dxa"/>
            <w:shd w:val="clear" w:color="auto" w:fill="81C702"/>
            <w:vAlign w:val="top"/>
          </w:tcPr>
          <w:p w14:paraId="3F4A12B3">
            <w:pPr>
              <w:spacing w:line="272" w:lineRule="auto"/>
              <w:rPr>
                <w:rFonts w:ascii="Arial"/>
                <w:sz w:val="21"/>
              </w:rPr>
            </w:pPr>
          </w:p>
          <w:p w14:paraId="433BA5AD">
            <w:pPr>
              <w:spacing w:line="273" w:lineRule="auto"/>
              <w:rPr>
                <w:rFonts w:ascii="Arial"/>
                <w:sz w:val="21"/>
              </w:rPr>
            </w:pPr>
          </w:p>
          <w:p w14:paraId="1B4341E4">
            <w:pPr>
              <w:spacing w:line="273" w:lineRule="auto"/>
              <w:rPr>
                <w:rFonts w:ascii="Arial"/>
                <w:sz w:val="21"/>
              </w:rPr>
            </w:pPr>
          </w:p>
          <w:p w14:paraId="01FF09D5">
            <w:pPr>
              <w:pStyle w:val="6"/>
              <w:spacing w:before="71" w:line="220" w:lineRule="auto"/>
              <w:ind w:left="115"/>
            </w:pPr>
            <w:r>
              <w:rPr>
                <w:spacing w:val="4"/>
              </w:rPr>
              <w:t>预防措</w:t>
            </w:r>
          </w:p>
          <w:p w14:paraId="01900A89">
            <w:pPr>
              <w:pStyle w:val="6"/>
              <w:spacing w:before="20" w:line="222" w:lineRule="auto"/>
              <w:ind w:left="335"/>
            </w:pPr>
            <w:r>
              <w:t>施</w:t>
            </w:r>
          </w:p>
        </w:tc>
        <w:tc>
          <w:tcPr>
            <w:tcW w:w="829" w:type="dxa"/>
            <w:shd w:val="clear" w:color="auto" w:fill="81C101"/>
            <w:vAlign w:val="top"/>
          </w:tcPr>
          <w:p w14:paraId="5142E24C">
            <w:pPr>
              <w:spacing w:line="266" w:lineRule="auto"/>
              <w:rPr>
                <w:rFonts w:ascii="Arial"/>
                <w:sz w:val="21"/>
              </w:rPr>
            </w:pPr>
          </w:p>
          <w:p w14:paraId="6F1A73F8">
            <w:pPr>
              <w:spacing w:line="266" w:lineRule="auto"/>
              <w:rPr>
                <w:rFonts w:ascii="Arial"/>
                <w:sz w:val="21"/>
              </w:rPr>
            </w:pPr>
          </w:p>
          <w:p w14:paraId="0EC97FE6">
            <w:pPr>
              <w:spacing w:line="266" w:lineRule="auto"/>
              <w:rPr>
                <w:rFonts w:ascii="Arial"/>
                <w:sz w:val="21"/>
              </w:rPr>
            </w:pPr>
          </w:p>
          <w:p w14:paraId="658C4005">
            <w:pPr>
              <w:pStyle w:val="6"/>
              <w:spacing w:before="71" w:line="220" w:lineRule="auto"/>
              <w:ind w:left="71"/>
            </w:pPr>
            <w:r>
              <w:rPr>
                <w:spacing w:val="-2"/>
              </w:rPr>
              <w:t>探测措</w:t>
            </w:r>
          </w:p>
          <w:p w14:paraId="06DE582B">
            <w:pPr>
              <w:pStyle w:val="6"/>
              <w:spacing w:before="30" w:line="222" w:lineRule="auto"/>
              <w:ind w:left="291"/>
            </w:pPr>
            <w:r>
              <w:t>施</w:t>
            </w:r>
          </w:p>
        </w:tc>
        <w:tc>
          <w:tcPr>
            <w:tcW w:w="1009" w:type="dxa"/>
            <w:vAlign w:val="top"/>
          </w:tcPr>
          <w:p w14:paraId="3E40A4DA">
            <w:pPr>
              <w:spacing w:line="265" w:lineRule="auto"/>
              <w:rPr>
                <w:rFonts w:ascii="Arial"/>
                <w:sz w:val="21"/>
              </w:rPr>
            </w:pPr>
          </w:p>
          <w:p w14:paraId="4C0FB983">
            <w:pPr>
              <w:spacing w:line="266" w:lineRule="auto"/>
              <w:rPr>
                <w:rFonts w:ascii="Arial"/>
                <w:sz w:val="21"/>
              </w:rPr>
            </w:pPr>
          </w:p>
          <w:p w14:paraId="18B6FAF5">
            <w:pPr>
              <w:spacing w:line="266" w:lineRule="auto"/>
              <w:rPr>
                <w:rFonts w:ascii="Arial"/>
                <w:sz w:val="21"/>
              </w:rPr>
            </w:pPr>
          </w:p>
          <w:p w14:paraId="6B3721D5">
            <w:pPr>
              <w:pStyle w:val="6"/>
              <w:spacing w:before="72" w:line="219" w:lineRule="auto"/>
              <w:ind w:left="51"/>
            </w:pPr>
            <w:r>
              <w:rPr>
                <w:spacing w:val="2"/>
              </w:rPr>
              <w:t>负责人姓</w:t>
            </w:r>
          </w:p>
          <w:p w14:paraId="3A9AAB38">
            <w:pPr>
              <w:pStyle w:val="6"/>
              <w:spacing w:before="43" w:line="223" w:lineRule="auto"/>
              <w:ind w:left="382"/>
            </w:pPr>
            <w:r>
              <w:t>名</w:t>
            </w:r>
          </w:p>
        </w:tc>
        <w:tc>
          <w:tcPr>
            <w:tcW w:w="969" w:type="dxa"/>
            <w:vAlign w:val="top"/>
          </w:tcPr>
          <w:p w14:paraId="4155A20B">
            <w:pPr>
              <w:spacing w:line="265" w:lineRule="auto"/>
              <w:rPr>
                <w:rFonts w:ascii="Arial"/>
                <w:sz w:val="21"/>
              </w:rPr>
            </w:pPr>
          </w:p>
          <w:p w14:paraId="3EA0AE83">
            <w:pPr>
              <w:spacing w:line="266" w:lineRule="auto"/>
              <w:rPr>
                <w:rFonts w:ascii="Arial"/>
                <w:sz w:val="21"/>
              </w:rPr>
            </w:pPr>
          </w:p>
          <w:p w14:paraId="6EC5AF7F">
            <w:pPr>
              <w:spacing w:line="266" w:lineRule="auto"/>
              <w:rPr>
                <w:rFonts w:ascii="Arial"/>
                <w:sz w:val="21"/>
              </w:rPr>
            </w:pPr>
          </w:p>
          <w:p w14:paraId="67D30602">
            <w:pPr>
              <w:pStyle w:val="6"/>
              <w:spacing w:before="72" w:line="219" w:lineRule="auto"/>
              <w:ind w:left="33"/>
            </w:pPr>
            <w:r>
              <w:rPr>
                <w:spacing w:val="2"/>
              </w:rPr>
              <w:t>目标完成</w:t>
            </w:r>
          </w:p>
          <w:p w14:paraId="0C923EF3">
            <w:pPr>
              <w:pStyle w:val="6"/>
              <w:spacing w:before="39" w:line="220" w:lineRule="auto"/>
              <w:ind w:left="253"/>
            </w:pPr>
            <w:r>
              <w:rPr>
                <w:spacing w:val="12"/>
              </w:rPr>
              <w:t>日期</w:t>
            </w:r>
          </w:p>
        </w:tc>
        <w:tc>
          <w:tcPr>
            <w:tcW w:w="599" w:type="dxa"/>
            <w:vAlign w:val="top"/>
          </w:tcPr>
          <w:p w14:paraId="60F384FA">
            <w:pPr>
              <w:spacing w:line="244" w:lineRule="auto"/>
              <w:rPr>
                <w:rFonts w:ascii="Arial"/>
                <w:sz w:val="21"/>
              </w:rPr>
            </w:pPr>
          </w:p>
          <w:p w14:paraId="749C3C5C">
            <w:pPr>
              <w:spacing w:line="244" w:lineRule="auto"/>
              <w:rPr>
                <w:rFonts w:ascii="Arial"/>
                <w:sz w:val="21"/>
              </w:rPr>
            </w:pPr>
          </w:p>
          <w:p w14:paraId="3911D6B2">
            <w:pPr>
              <w:spacing w:line="244" w:lineRule="auto"/>
              <w:rPr>
                <w:rFonts w:ascii="Arial"/>
                <w:sz w:val="21"/>
              </w:rPr>
            </w:pPr>
          </w:p>
          <w:p w14:paraId="08C35A80">
            <w:pPr>
              <w:spacing w:line="244" w:lineRule="auto"/>
              <w:rPr>
                <w:rFonts w:ascii="Arial"/>
                <w:sz w:val="21"/>
              </w:rPr>
            </w:pPr>
          </w:p>
          <w:p w14:paraId="173B7116">
            <w:pPr>
              <w:pStyle w:val="6"/>
              <w:spacing w:before="72" w:line="219" w:lineRule="auto"/>
              <w:ind w:left="84"/>
            </w:pPr>
            <w:r>
              <w:rPr>
                <w:spacing w:val="-3"/>
              </w:rPr>
              <w:t>状态</w:t>
            </w:r>
          </w:p>
        </w:tc>
        <w:tc>
          <w:tcPr>
            <w:tcW w:w="819" w:type="dxa"/>
            <w:vAlign w:val="top"/>
          </w:tcPr>
          <w:p w14:paraId="4A0B8DE0">
            <w:pPr>
              <w:spacing w:line="333" w:lineRule="auto"/>
              <w:rPr>
                <w:rFonts w:ascii="Arial"/>
                <w:sz w:val="21"/>
              </w:rPr>
            </w:pPr>
          </w:p>
          <w:p w14:paraId="70075B66">
            <w:pPr>
              <w:spacing w:line="333" w:lineRule="auto"/>
              <w:rPr>
                <w:rFonts w:ascii="Arial"/>
                <w:sz w:val="21"/>
              </w:rPr>
            </w:pPr>
          </w:p>
          <w:p w14:paraId="558CAC60">
            <w:pPr>
              <w:pStyle w:val="6"/>
              <w:spacing w:before="72" w:line="238" w:lineRule="auto"/>
              <w:ind w:left="75" w:right="61"/>
            </w:pPr>
            <w:r>
              <w:rPr>
                <w:spacing w:val="-3"/>
              </w:rPr>
              <w:t>采取基</w:t>
            </w:r>
            <w:r>
              <w:t xml:space="preserve"> </w:t>
            </w:r>
            <w:r>
              <w:rPr>
                <w:spacing w:val="4"/>
              </w:rPr>
              <w:t>于证据</w:t>
            </w:r>
          </w:p>
          <w:p w14:paraId="544EFAC0">
            <w:pPr>
              <w:pStyle w:val="6"/>
              <w:spacing w:before="5" w:line="220" w:lineRule="auto"/>
              <w:ind w:left="75"/>
            </w:pPr>
            <w:r>
              <w:rPr>
                <w:spacing w:val="3"/>
              </w:rPr>
              <w:t>的措施</w:t>
            </w:r>
          </w:p>
        </w:tc>
        <w:tc>
          <w:tcPr>
            <w:tcW w:w="979" w:type="dxa"/>
            <w:vAlign w:val="top"/>
          </w:tcPr>
          <w:p w14:paraId="4FEDFDA5">
            <w:pPr>
              <w:spacing w:line="244" w:lineRule="auto"/>
              <w:rPr>
                <w:rFonts w:ascii="Arial"/>
                <w:sz w:val="21"/>
              </w:rPr>
            </w:pPr>
          </w:p>
          <w:p w14:paraId="0843D61A">
            <w:pPr>
              <w:spacing w:line="244" w:lineRule="auto"/>
              <w:rPr>
                <w:rFonts w:ascii="Arial"/>
                <w:sz w:val="21"/>
              </w:rPr>
            </w:pPr>
          </w:p>
          <w:p w14:paraId="1F5CE957">
            <w:pPr>
              <w:spacing w:line="244" w:lineRule="auto"/>
              <w:rPr>
                <w:rFonts w:ascii="Arial"/>
                <w:sz w:val="21"/>
              </w:rPr>
            </w:pPr>
          </w:p>
          <w:p w14:paraId="6EB29459">
            <w:pPr>
              <w:spacing w:line="244" w:lineRule="auto"/>
              <w:rPr>
                <w:rFonts w:ascii="Arial"/>
                <w:sz w:val="21"/>
              </w:rPr>
            </w:pPr>
          </w:p>
          <w:p w14:paraId="59A460A7">
            <w:pPr>
              <w:pStyle w:val="6"/>
              <w:spacing w:before="72" w:line="219" w:lineRule="auto"/>
              <w:ind w:left="16"/>
            </w:pPr>
            <w:r>
              <w:rPr>
                <w:spacing w:val="3"/>
              </w:rPr>
              <w:t>完成日期</w:t>
            </w:r>
          </w:p>
        </w:tc>
        <w:tc>
          <w:tcPr>
            <w:tcW w:w="500" w:type="dxa"/>
            <w:shd w:val="clear" w:color="auto" w:fill="8CC70A"/>
            <w:vAlign w:val="top"/>
          </w:tcPr>
          <w:p w14:paraId="0DEE8668">
            <w:pPr>
              <w:rPr>
                <w:rFonts w:ascii="Arial"/>
                <w:sz w:val="21"/>
              </w:rPr>
            </w:pPr>
            <w:r>
              <mc:AlternateContent>
                <mc:Choice Requires="wps">
                  <w:drawing>
                    <wp:anchor distT="0" distB="0" distL="0" distR="0" simplePos="0" relativeHeight="252014592" behindDoc="0" locked="0" layoutInCell="1" allowOverlap="1">
                      <wp:simplePos x="0" y="0"/>
                      <wp:positionH relativeFrom="rightMargin">
                        <wp:posOffset>-502920</wp:posOffset>
                      </wp:positionH>
                      <wp:positionV relativeFrom="topMargin">
                        <wp:posOffset>605155</wp:posOffset>
                      </wp:positionV>
                      <wp:extent cx="685165" cy="219075"/>
                      <wp:effectExtent l="0" t="0" r="0" b="0"/>
                      <wp:wrapNone/>
                      <wp:docPr id="700" name="TextBox 700"/>
                      <wp:cNvGraphicFramePr/>
                      <a:graphic xmlns:a="http://schemas.openxmlformats.org/drawingml/2006/main">
                        <a:graphicData uri="http://schemas.microsoft.com/office/word/2010/wordprocessingShape">
                          <wps:wsp>
                            <wps:cNvSpPr txBox="1"/>
                            <wps:spPr>
                              <a:xfrm rot="16200000">
                                <a:off x="-503245" y="605486"/>
                                <a:ext cx="68516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2BAF6E">
                                  <w:pPr>
                                    <w:pStyle w:val="6"/>
                                    <w:spacing w:before="62" w:line="220" w:lineRule="auto"/>
                                    <w:ind w:left="20"/>
                                  </w:pPr>
                                  <w:r>
                                    <w:rPr>
                                      <w:spacing w:val="8"/>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0" o:spid="_x0000_s1026" o:spt="202" type="#_x0000_t202" style="position:absolute;left:0pt;margin-left:-14.85pt;margin-top:48.15pt;height:17.25pt;width:53.95pt;mso-position-horizontal-relative:page;mso-position-vertical-relative:page;rotation:-5898240f;z-index:252014592;mso-width-relative:page;mso-height-relative:page;" filled="f" stroked="f" coordsize="21600,21600" o:gfxdata="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WstTO2AAAAAkBAAAP&#10;AAAAAAAAAAEAIAAAACIAAABkcnMvZG93bnJldi54bWxQSwECFAAUAAAACACHTuJAoyakS1ECAACk&#10;BAAADgAAAAAAAAABACAAAAAnAQAAZHJzL2Uyb0RvYy54bWxQSwUGAAAAAAYABgBZAQAA6gUAAAAA&#10;">
                      <v:fill on="f" focussize="0,0"/>
                      <v:stroke on="f" weight="0pt" miterlimit="0" joinstyle="miter"/>
                      <v:imagedata o:title=""/>
                      <o:lock v:ext="edit" aspectratio="f"/>
                      <v:textbox inset="0mm,0mm,0mm,0mm">
                        <w:txbxContent>
                          <w:p w14:paraId="162BAF6E">
                            <w:pPr>
                              <w:pStyle w:val="6"/>
                              <w:spacing w:before="62" w:line="220" w:lineRule="auto"/>
                              <w:ind w:left="20"/>
                            </w:pPr>
                            <w:r>
                              <w:rPr>
                                <w:spacing w:val="8"/>
                              </w:rPr>
                              <w:t>严重度(S)</w:t>
                            </w:r>
                          </w:p>
                        </w:txbxContent>
                      </v:textbox>
                    </v:shape>
                  </w:pict>
                </mc:Fallback>
              </mc:AlternateContent>
            </w:r>
          </w:p>
        </w:tc>
        <w:tc>
          <w:tcPr>
            <w:tcW w:w="519" w:type="dxa"/>
            <w:shd w:val="clear" w:color="auto" w:fill="90CC09"/>
            <w:vAlign w:val="top"/>
          </w:tcPr>
          <w:p w14:paraId="2F662010">
            <w:pPr>
              <w:rPr>
                <w:rFonts w:ascii="Arial"/>
                <w:sz w:val="21"/>
              </w:rPr>
            </w:pPr>
            <w:r>
              <mc:AlternateContent>
                <mc:Choice Requires="wps">
                  <w:drawing>
                    <wp:anchor distT="0" distB="0" distL="0" distR="0" simplePos="0" relativeHeight="252015616" behindDoc="0" locked="0" layoutInCell="1" allowOverlap="1">
                      <wp:simplePos x="0" y="0"/>
                      <wp:positionH relativeFrom="rightMargin">
                        <wp:posOffset>-499110</wp:posOffset>
                      </wp:positionH>
                      <wp:positionV relativeFrom="topMargin">
                        <wp:posOffset>608330</wp:posOffset>
                      </wp:positionV>
                      <wp:extent cx="678815" cy="219075"/>
                      <wp:effectExtent l="0" t="0" r="0" b="0"/>
                      <wp:wrapNone/>
                      <wp:docPr id="702" name="TextBox 702"/>
                      <wp:cNvGraphicFramePr/>
                      <a:graphic xmlns:a="http://schemas.openxmlformats.org/drawingml/2006/main">
                        <a:graphicData uri="http://schemas.microsoft.com/office/word/2010/wordprocessingShape">
                          <wps:wsp>
                            <wps:cNvSpPr txBox="1"/>
                            <wps:spPr>
                              <a:xfrm rot="16200000">
                                <a:off x="-499435" y="608642"/>
                                <a:ext cx="67881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EC5E423">
                                  <w:pPr>
                                    <w:pStyle w:val="6"/>
                                    <w:spacing w:before="62" w:line="220" w:lineRule="auto"/>
                                    <w:ind w:left="20"/>
                                  </w:pPr>
                                  <w:r>
                                    <w:rPr>
                                      <w:spacing w:val="-15"/>
                                    </w:rPr>
                                    <w:t>频</w:t>
                                  </w:r>
                                  <w:r>
                                    <w:rPr>
                                      <w:spacing w:val="-34"/>
                                    </w:rPr>
                                    <w:t xml:space="preserve"> </w:t>
                                  </w:r>
                                  <w:r>
                                    <w:rPr>
                                      <w:spacing w:val="-15"/>
                                    </w:rPr>
                                    <w:t>度</w:t>
                                  </w:r>
                                  <w:r>
                                    <w:rPr>
                                      <w:spacing w:val="4"/>
                                    </w:rPr>
                                    <w:t xml:space="preserve"> </w:t>
                                  </w:r>
                                  <w:r>
                                    <w:rPr>
                                      <w:spacing w:val="-15"/>
                                    </w:rPr>
                                    <w:t>(</w:t>
                                  </w:r>
                                  <w:r>
                                    <w:rPr>
                                      <w:spacing w:val="-35"/>
                                    </w:rPr>
                                    <w:t xml:space="preserve"> </w:t>
                                  </w:r>
                                  <w:r>
                                    <w:rPr>
                                      <w:spacing w:val="-15"/>
                                    </w:rPr>
                                    <w:t>O</w:t>
                                  </w:r>
                                  <w:r>
                                    <w:rPr>
                                      <w:spacing w:val="-34"/>
                                    </w:rPr>
                                    <w:t xml:space="preserve"> </w:t>
                                  </w:r>
                                  <w:r>
                                    <w:rPr>
                                      <w:spacing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2" o:spid="_x0000_s1026" o:spt="202" type="#_x0000_t202" style="position:absolute;left:0pt;margin-left:-13.6pt;margin-top:48.4pt;height:17.25pt;width:53.45pt;mso-position-horizontal-relative:page;mso-position-vertical-relative:page;rotation:-5898240f;z-index:252015616;mso-width-relative:page;mso-height-relative:page;" filled="f" stroked="f" coordsize="21600,21600" o:gfxdata="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LDkGtgAAAAJAQAA&#10;DwAAAAAAAAABACAAAAAiAAAAZHJzL2Rvd25yZXYueG1sUEsBAhQAFAAAAAgAh07iQDQvgzhSAgAA&#10;pAQAAA4AAAAAAAAAAQAgAAAAJwEAAGRycy9lMm9Eb2MueG1sUEsFBgAAAAAGAAYAWQEAAOsFAAAA&#10;AA==&#10;">
                      <v:fill on="f" focussize="0,0"/>
                      <v:stroke on="f" weight="0pt" miterlimit="0" joinstyle="miter"/>
                      <v:imagedata o:title=""/>
                      <o:lock v:ext="edit" aspectratio="f"/>
                      <v:textbox inset="0mm,0mm,0mm,0mm">
                        <w:txbxContent>
                          <w:p w14:paraId="5EC5E423">
                            <w:pPr>
                              <w:pStyle w:val="6"/>
                              <w:spacing w:before="62" w:line="220" w:lineRule="auto"/>
                              <w:ind w:left="20"/>
                            </w:pPr>
                            <w:r>
                              <w:rPr>
                                <w:spacing w:val="-15"/>
                              </w:rPr>
                              <w:t>频</w:t>
                            </w:r>
                            <w:r>
                              <w:rPr>
                                <w:spacing w:val="-34"/>
                              </w:rPr>
                              <w:t xml:space="preserve"> </w:t>
                            </w:r>
                            <w:r>
                              <w:rPr>
                                <w:spacing w:val="-15"/>
                              </w:rPr>
                              <w:t>度</w:t>
                            </w:r>
                            <w:r>
                              <w:rPr>
                                <w:spacing w:val="4"/>
                              </w:rPr>
                              <w:t xml:space="preserve"> </w:t>
                            </w:r>
                            <w:r>
                              <w:rPr>
                                <w:spacing w:val="-15"/>
                              </w:rPr>
                              <w:t>(</w:t>
                            </w:r>
                            <w:r>
                              <w:rPr>
                                <w:spacing w:val="-35"/>
                              </w:rPr>
                              <w:t xml:space="preserve"> </w:t>
                            </w:r>
                            <w:r>
                              <w:rPr>
                                <w:spacing w:val="-15"/>
                              </w:rPr>
                              <w:t>O</w:t>
                            </w:r>
                            <w:r>
                              <w:rPr>
                                <w:spacing w:val="-34"/>
                              </w:rPr>
                              <w:t xml:space="preserve"> </w:t>
                            </w:r>
                            <w:r>
                              <w:rPr>
                                <w:spacing w:val="-15"/>
                              </w:rPr>
                              <w:t>)</w:t>
                            </w:r>
                          </w:p>
                        </w:txbxContent>
                      </v:textbox>
                    </v:shape>
                  </w:pict>
                </mc:Fallback>
              </mc:AlternateContent>
            </w:r>
          </w:p>
        </w:tc>
        <w:tc>
          <w:tcPr>
            <w:tcW w:w="500" w:type="dxa"/>
            <w:shd w:val="clear" w:color="auto" w:fill="8FCD08"/>
            <w:vAlign w:val="top"/>
          </w:tcPr>
          <w:p w14:paraId="18CB9E25">
            <w:pPr>
              <w:rPr>
                <w:rFonts w:ascii="Arial"/>
                <w:sz w:val="21"/>
              </w:rPr>
            </w:pPr>
            <w:r>
              <mc:AlternateContent>
                <mc:Choice Requires="wps">
                  <w:drawing>
                    <wp:anchor distT="0" distB="0" distL="0" distR="0" simplePos="0" relativeHeight="252016640" behindDoc="0" locked="0" layoutInCell="1" allowOverlap="1">
                      <wp:simplePos x="0" y="0"/>
                      <wp:positionH relativeFrom="rightMargin">
                        <wp:posOffset>-495935</wp:posOffset>
                      </wp:positionH>
                      <wp:positionV relativeFrom="topMargin">
                        <wp:posOffset>605155</wp:posOffset>
                      </wp:positionV>
                      <wp:extent cx="685165" cy="219075"/>
                      <wp:effectExtent l="0" t="0" r="0" b="0"/>
                      <wp:wrapNone/>
                      <wp:docPr id="704" name="TextBox 704"/>
                      <wp:cNvGraphicFramePr/>
                      <a:graphic xmlns:a="http://schemas.openxmlformats.org/drawingml/2006/main">
                        <a:graphicData uri="http://schemas.microsoft.com/office/word/2010/wordprocessingShape">
                          <wps:wsp>
                            <wps:cNvSpPr txBox="1"/>
                            <wps:spPr>
                              <a:xfrm rot="16200000">
                                <a:off x="-496207" y="605498"/>
                                <a:ext cx="68516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EAF0F18">
                                  <w:pPr>
                                    <w:pStyle w:val="6"/>
                                    <w:spacing w:before="62" w:line="220" w:lineRule="auto"/>
                                    <w:ind w:left="20"/>
                                  </w:pPr>
                                  <w:r>
                                    <w:rPr>
                                      <w:spacing w:val="8"/>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4" o:spid="_x0000_s1026" o:spt="202" type="#_x0000_t202" style="position:absolute;left:0pt;margin-left:-14.3pt;margin-top:48.15pt;height:17.25pt;width:53.95pt;mso-position-horizontal-relative:page;mso-position-vertical-relative:page;rotation:-5898240f;z-index:252016640;mso-width-relative:page;mso-height-relative:page;" filled="f" stroked="f" coordsize="21600,21600" o:gfxdata="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jEJt52AAAAAkBAAAP&#10;AAAAAAAAAAEAIAAAACIAAABkcnMvZG93bnJldi54bWxQSwECFAAUAAAACACHTuJA4Iy6clECAACk&#10;BAAADgAAAAAAAAABACAAAAAnAQAAZHJzL2Uyb0RvYy54bWxQSwUGAAAAAAYABgBZAQAA6gUAAAAA&#10;">
                      <v:fill on="f" focussize="0,0"/>
                      <v:stroke on="f" weight="0pt" miterlimit="0" joinstyle="miter"/>
                      <v:imagedata o:title=""/>
                      <o:lock v:ext="edit" aspectratio="f"/>
                      <v:textbox inset="0mm,0mm,0mm,0mm">
                        <w:txbxContent>
                          <w:p w14:paraId="0EAF0F18">
                            <w:pPr>
                              <w:pStyle w:val="6"/>
                              <w:spacing w:before="62" w:line="220" w:lineRule="auto"/>
                              <w:ind w:left="20"/>
                            </w:pPr>
                            <w:r>
                              <w:rPr>
                                <w:spacing w:val="8"/>
                              </w:rPr>
                              <w:t>探测度(D)</w:t>
                            </w:r>
                          </w:p>
                        </w:txbxContent>
                      </v:textbox>
                    </v:shape>
                  </w:pict>
                </mc:Fallback>
              </mc:AlternateContent>
            </w:r>
          </w:p>
        </w:tc>
        <w:tc>
          <w:tcPr>
            <w:tcW w:w="500" w:type="dxa"/>
            <w:textDirection w:val="btLr"/>
            <w:vAlign w:val="top"/>
          </w:tcPr>
          <w:p w14:paraId="2046E95A">
            <w:pPr>
              <w:pStyle w:val="6"/>
              <w:spacing w:before="119" w:line="219" w:lineRule="auto"/>
              <w:ind w:left="724"/>
            </w:pPr>
            <w:r>
              <w:rPr>
                <w:spacing w:val="-2"/>
              </w:rPr>
              <w:t>特殊特性</w:t>
            </w:r>
          </w:p>
        </w:tc>
        <w:tc>
          <w:tcPr>
            <w:tcW w:w="469" w:type="dxa"/>
            <w:shd w:val="clear" w:color="auto" w:fill="8ECD06"/>
            <w:vAlign w:val="top"/>
          </w:tcPr>
          <w:p w14:paraId="62CB990C">
            <w:pPr>
              <w:rPr>
                <w:rFonts w:ascii="Arial"/>
                <w:sz w:val="21"/>
              </w:rPr>
            </w:pPr>
            <w:r>
              <mc:AlternateContent>
                <mc:Choice Requires="wps">
                  <w:drawing>
                    <wp:anchor distT="0" distB="0" distL="0" distR="0" simplePos="0" relativeHeight="252017664" behindDoc="0" locked="0" layoutInCell="1" allowOverlap="1">
                      <wp:simplePos x="0" y="0"/>
                      <wp:positionH relativeFrom="rightMargin">
                        <wp:posOffset>-688340</wp:posOffset>
                      </wp:positionH>
                      <wp:positionV relativeFrom="topMargin">
                        <wp:posOffset>622300</wp:posOffset>
                      </wp:positionV>
                      <wp:extent cx="1069975" cy="217805"/>
                      <wp:effectExtent l="0" t="0" r="0" b="0"/>
                      <wp:wrapNone/>
                      <wp:docPr id="706" name="TextBox 706"/>
                      <wp:cNvGraphicFramePr/>
                      <a:graphic xmlns:a="http://schemas.openxmlformats.org/drawingml/2006/main">
                        <a:graphicData uri="http://schemas.microsoft.com/office/word/2010/wordprocessingShape">
                          <wps:wsp>
                            <wps:cNvSpPr txBox="1"/>
                            <wps:spPr>
                              <a:xfrm rot="16200000">
                                <a:off x="-688791" y="622888"/>
                                <a:ext cx="1069975"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AB06A9">
                                  <w:pPr>
                                    <w:pStyle w:val="6"/>
                                    <w:spacing w:before="61" w:line="219" w:lineRule="auto"/>
                                    <w:ind w:left="20"/>
                                  </w:pPr>
                                  <w:r>
                                    <w:rPr>
                                      <w:spacing w:val="-1"/>
                                    </w:rPr>
                                    <w:t>PFMEA措施优先级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6" o:spid="_x0000_s1026" o:spt="202" type="#_x0000_t202" style="position:absolute;left:0pt;margin-left:-31pt;margin-top:49.5pt;height:17.15pt;width:84.25pt;mso-position-horizontal-relative:page;mso-position-vertical-relative:page;rotation:-5898240f;z-index:252017664;mso-width-relative:page;mso-height-relative:page;" filled="f" stroked="f" coordsize="21600,21600" o:gfxdata="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Ep8AjYAAAACgEA&#10;AA8AAAAAAAAAAQAgAAAAIgAAAGRycy9kb3ducmV2LnhtbFBLAQIUABQAAAAIAIdO4kC4QQf/UwIA&#10;AKUEAAAOAAAAAAAAAAEAIAAAACcBAABkcnMvZTJvRG9jLnhtbFBLBQYAAAAABgAGAFkBAADsBQAA&#10;AAA=&#10;">
                      <v:fill on="f" focussize="0,0"/>
                      <v:stroke on="f" weight="0pt" miterlimit="0" joinstyle="miter"/>
                      <v:imagedata o:title=""/>
                      <o:lock v:ext="edit" aspectratio="f"/>
                      <v:textbox inset="0mm,0mm,0mm,0mm">
                        <w:txbxContent>
                          <w:p w14:paraId="33AB06A9">
                            <w:pPr>
                              <w:pStyle w:val="6"/>
                              <w:spacing w:before="61" w:line="219" w:lineRule="auto"/>
                              <w:ind w:left="20"/>
                            </w:pPr>
                            <w:r>
                              <w:rPr>
                                <w:spacing w:val="-1"/>
                              </w:rPr>
                              <w:t>PFMEA措施优先级</w:t>
                            </w:r>
                          </w:p>
                        </w:txbxContent>
                      </v:textbox>
                    </v:shape>
                  </w:pict>
                </mc:Fallback>
              </mc:AlternateContent>
            </w:r>
          </w:p>
        </w:tc>
        <w:tc>
          <w:tcPr>
            <w:tcW w:w="784" w:type="dxa"/>
            <w:shd w:val="clear" w:color="auto" w:fill="85C502"/>
            <w:vAlign w:val="top"/>
          </w:tcPr>
          <w:p w14:paraId="350F6827">
            <w:pPr>
              <w:spacing w:line="244" w:lineRule="auto"/>
              <w:rPr>
                <w:rFonts w:ascii="Arial"/>
                <w:sz w:val="21"/>
              </w:rPr>
            </w:pPr>
          </w:p>
          <w:p w14:paraId="031EAB9A">
            <w:pPr>
              <w:spacing w:line="244" w:lineRule="auto"/>
              <w:rPr>
                <w:rFonts w:ascii="Arial"/>
                <w:sz w:val="21"/>
              </w:rPr>
            </w:pPr>
          </w:p>
          <w:p w14:paraId="3501DB71">
            <w:pPr>
              <w:spacing w:line="244" w:lineRule="auto"/>
              <w:rPr>
                <w:rFonts w:ascii="Arial"/>
                <w:sz w:val="21"/>
              </w:rPr>
            </w:pPr>
          </w:p>
          <w:p w14:paraId="4BCE8079">
            <w:pPr>
              <w:spacing w:line="245" w:lineRule="auto"/>
              <w:rPr>
                <w:rFonts w:ascii="Arial"/>
                <w:sz w:val="21"/>
              </w:rPr>
            </w:pPr>
          </w:p>
          <w:p w14:paraId="2F9B5EDB">
            <w:pPr>
              <w:pStyle w:val="6"/>
              <w:spacing w:before="72" w:line="221" w:lineRule="auto"/>
              <w:ind w:left="179"/>
            </w:pPr>
            <w:r>
              <w:rPr>
                <w:spacing w:val="5"/>
              </w:rPr>
              <w:t>备注</w:t>
            </w:r>
          </w:p>
        </w:tc>
      </w:tr>
    </w:tbl>
    <w:p w14:paraId="09944C87">
      <w:pPr>
        <w:pStyle w:val="2"/>
        <w:spacing w:line="401" w:lineRule="auto"/>
      </w:pPr>
    </w:p>
    <w:p w14:paraId="18B8738C">
      <w:pPr>
        <w:spacing w:before="78" w:line="219" w:lineRule="auto"/>
        <w:ind w:left="2"/>
        <w:rPr>
          <w:rFonts w:ascii="宋体" w:hAnsi="宋体" w:eastAsia="宋体" w:cs="宋体"/>
          <w:sz w:val="24"/>
          <w:szCs w:val="24"/>
        </w:rPr>
      </w:pPr>
      <w:r>
        <w:rPr>
          <w:rFonts w:ascii="宋体" w:hAnsi="宋体" w:eastAsia="宋体" w:cs="宋体"/>
          <w:b/>
          <w:bCs/>
          <w:spacing w:val="-24"/>
          <w:w w:val="96"/>
          <w:sz w:val="24"/>
          <w:szCs w:val="24"/>
        </w:rPr>
        <w:t>步骤七：结果文件化-</w:t>
      </w:r>
    </w:p>
    <w:p w14:paraId="59414DDF">
      <w:pPr>
        <w:pStyle w:val="2"/>
        <w:spacing w:before="153" w:line="266" w:lineRule="auto"/>
        <w:ind w:right="102" w:firstLine="2"/>
        <w:rPr>
          <w:rFonts w:ascii="宋体" w:hAnsi="宋体" w:eastAsia="宋体" w:cs="宋体"/>
          <w:sz w:val="23"/>
          <w:szCs w:val="23"/>
        </w:rPr>
      </w:pPr>
      <w:r>
        <w:rPr>
          <w:rFonts w:ascii="宋体" w:hAnsi="宋体" w:eastAsia="宋体" w:cs="宋体"/>
          <w:b/>
          <w:bCs/>
          <w:spacing w:val="-21"/>
          <w:sz w:val="23"/>
          <w:szCs w:val="23"/>
        </w:rPr>
        <w:t>步骤七总结了报告中</w:t>
      </w:r>
      <w:r>
        <w:rPr>
          <w:spacing w:val="-21"/>
          <w:sz w:val="23"/>
          <w:szCs w:val="23"/>
        </w:rPr>
        <w:t>DFMEA</w:t>
      </w:r>
      <w:r>
        <w:rPr>
          <w:rFonts w:ascii="宋体" w:hAnsi="宋体" w:eastAsia="宋体" w:cs="宋体"/>
          <w:spacing w:val="-21"/>
          <w:sz w:val="23"/>
          <w:szCs w:val="23"/>
        </w:rPr>
        <w:t>的范围和结果，供内部管理层和/或顾客评审。</w:t>
      </w:r>
      <w:r>
        <w:rPr>
          <w:rFonts w:ascii="黑体" w:hAnsi="黑体" w:eastAsia="黑体" w:cs="黑体"/>
          <w:spacing w:val="-21"/>
          <w:sz w:val="23"/>
          <w:szCs w:val="23"/>
        </w:rPr>
        <w:t>据</w:t>
      </w:r>
      <w:r>
        <w:rPr>
          <w:spacing w:val="-22"/>
          <w:sz w:val="23"/>
          <w:szCs w:val="23"/>
        </w:rPr>
        <w:t>AIAG</w:t>
      </w:r>
      <w:r>
        <w:rPr>
          <w:rFonts w:ascii="黑体" w:hAnsi="黑体" w:eastAsia="黑体" w:cs="黑体"/>
          <w:spacing w:val="-22"/>
          <w:sz w:val="23"/>
          <w:szCs w:val="23"/>
        </w:rPr>
        <w:t>第四版</w:t>
      </w:r>
      <w:r>
        <w:rPr>
          <w:spacing w:val="-22"/>
          <w:sz w:val="23"/>
          <w:szCs w:val="23"/>
        </w:rPr>
        <w:t>FMEA</w:t>
      </w:r>
      <w:r>
        <w:rPr>
          <w:rFonts w:ascii="宋体" w:hAnsi="宋体" w:eastAsia="宋体" w:cs="宋体"/>
          <w:b/>
          <w:bCs/>
          <w:spacing w:val="-22"/>
          <w:sz w:val="23"/>
          <w:szCs w:val="23"/>
        </w:rPr>
        <w:t>手册</w:t>
      </w:r>
      <w:r>
        <w:rPr>
          <w:rFonts w:ascii="宋体" w:hAnsi="宋体" w:eastAsia="宋体" w:cs="宋体"/>
          <w:sz w:val="23"/>
          <w:szCs w:val="23"/>
        </w:rPr>
        <w:t xml:space="preserve">  </w:t>
      </w:r>
      <w:r>
        <w:rPr>
          <w:rFonts w:ascii="宋体" w:hAnsi="宋体" w:eastAsia="宋体" w:cs="宋体"/>
          <w:spacing w:val="-23"/>
          <w:w w:val="98"/>
          <w:sz w:val="23"/>
          <w:szCs w:val="23"/>
        </w:rPr>
        <w:t>所述，</w:t>
      </w:r>
      <w:r>
        <w:rPr>
          <w:spacing w:val="-23"/>
          <w:w w:val="98"/>
          <w:sz w:val="23"/>
          <w:szCs w:val="23"/>
        </w:rPr>
        <w:t>FMEA</w:t>
      </w:r>
      <w:r>
        <w:rPr>
          <w:rFonts w:ascii="宋体" w:hAnsi="宋体" w:eastAsia="宋体" w:cs="宋体"/>
          <w:b/>
          <w:bCs/>
          <w:spacing w:val="-23"/>
          <w:w w:val="98"/>
          <w:sz w:val="23"/>
          <w:szCs w:val="23"/>
        </w:rPr>
        <w:t>过程归管理层所有，并最终负责资源的</w:t>
      </w:r>
      <w:r>
        <w:rPr>
          <w:rFonts w:ascii="宋体" w:hAnsi="宋体" w:eastAsia="宋体" w:cs="宋体"/>
          <w:b/>
          <w:bCs/>
          <w:spacing w:val="-24"/>
          <w:w w:val="98"/>
          <w:sz w:val="23"/>
          <w:szCs w:val="23"/>
        </w:rPr>
        <w:t>选择和应用，并确保时间安排等风险管理过程有效。</w:t>
      </w:r>
      <w:r>
        <w:rPr>
          <w:rFonts w:ascii="宋体" w:hAnsi="宋体" w:eastAsia="宋体" w:cs="宋体"/>
          <w:sz w:val="23"/>
          <w:szCs w:val="23"/>
        </w:rPr>
        <w:t xml:space="preserve"> </w:t>
      </w:r>
      <w:r>
        <w:rPr>
          <w:rFonts w:ascii="宋体" w:hAnsi="宋体" w:eastAsia="宋体" w:cs="宋体"/>
          <w:b/>
          <w:bCs/>
          <w:spacing w:val="-24"/>
          <w:sz w:val="23"/>
          <w:szCs w:val="23"/>
        </w:rPr>
        <w:t>这些说明见第2章“战略、规划、实施”。然而，第4版并没有就如何在</w:t>
      </w:r>
      <w:r>
        <w:rPr>
          <w:spacing w:val="-24"/>
          <w:sz w:val="23"/>
          <w:szCs w:val="23"/>
        </w:rPr>
        <w:t>DFMEA</w:t>
      </w:r>
      <w:r>
        <w:rPr>
          <w:rFonts w:ascii="宋体" w:hAnsi="宋体" w:eastAsia="宋体" w:cs="宋体"/>
          <w:b/>
          <w:bCs/>
          <w:spacing w:val="-24"/>
          <w:sz w:val="23"/>
          <w:szCs w:val="23"/>
        </w:rPr>
        <w:t>团队中进行管理提供额</w:t>
      </w:r>
      <w:r>
        <w:rPr>
          <w:rFonts w:ascii="宋体" w:hAnsi="宋体" w:eastAsia="宋体" w:cs="宋体"/>
          <w:spacing w:val="7"/>
          <w:sz w:val="23"/>
          <w:szCs w:val="23"/>
        </w:rPr>
        <w:t xml:space="preserve">  </w:t>
      </w:r>
      <w:r>
        <w:rPr>
          <w:rFonts w:ascii="宋体" w:hAnsi="宋体" w:eastAsia="宋体" w:cs="宋体"/>
          <w:b/>
          <w:bCs/>
          <w:spacing w:val="-31"/>
          <w:sz w:val="23"/>
          <w:szCs w:val="23"/>
        </w:rPr>
        <w:t>外的指导。步骤七还给出了有关“结果文件化”的建议。本报告应指出失效发生的技术风险，以视作组件</w:t>
      </w:r>
      <w:r>
        <w:rPr>
          <w:rFonts w:ascii="宋体" w:hAnsi="宋体" w:eastAsia="宋体" w:cs="宋体"/>
          <w:sz w:val="23"/>
          <w:szCs w:val="23"/>
        </w:rPr>
        <w:t xml:space="preserve">  </w:t>
      </w:r>
      <w:r>
        <w:rPr>
          <w:rFonts w:ascii="宋体" w:hAnsi="宋体" w:eastAsia="宋体" w:cs="宋体"/>
          <w:b/>
          <w:bCs/>
          <w:spacing w:val="-26"/>
          <w:w w:val="97"/>
          <w:sz w:val="23"/>
          <w:szCs w:val="23"/>
        </w:rPr>
        <w:t>开发计划和项目里程碑的一部分。</w:t>
      </w:r>
    </w:p>
    <w:p w14:paraId="235EFE35">
      <w:pPr>
        <w:spacing w:line="266" w:lineRule="auto"/>
        <w:rPr>
          <w:rFonts w:ascii="宋体" w:hAnsi="宋体" w:eastAsia="宋体" w:cs="宋体"/>
          <w:sz w:val="23"/>
          <w:szCs w:val="23"/>
        </w:rPr>
        <w:sectPr>
          <w:footerReference r:id="rId234" w:type="default"/>
          <w:pgSz w:w="11900" w:h="16840"/>
          <w:pgMar w:top="355" w:right="1185" w:bottom="1114" w:left="1299" w:header="0" w:footer="850" w:gutter="0"/>
          <w:cols w:space="720" w:num="1"/>
        </w:sectPr>
      </w:pPr>
    </w:p>
    <w:p w14:paraId="4C793A5E">
      <w:pPr>
        <w:pStyle w:val="2"/>
        <w:spacing w:line="425" w:lineRule="auto"/>
      </w:pPr>
    </w:p>
    <w:p w14:paraId="033178D7">
      <w:pPr>
        <w:pStyle w:val="2"/>
        <w:spacing w:before="101" w:line="412" w:lineRule="auto"/>
        <w:ind w:left="109" w:right="1283"/>
        <w:rPr>
          <w:rFonts w:ascii="宋体" w:hAnsi="宋体" w:eastAsia="宋体" w:cs="宋体"/>
          <w:sz w:val="24"/>
          <w:szCs w:val="24"/>
        </w:rPr>
      </w:pPr>
      <w:r>
        <w:rPr>
          <w:rFonts w:ascii="Times New Roman" w:hAnsi="Times New Roman" w:eastAsia="Times New Roman" w:cs="Times New Roman"/>
          <w:b/>
          <w:bCs/>
          <w:spacing w:val="-20"/>
          <w:sz w:val="31"/>
          <w:szCs w:val="31"/>
        </w:rPr>
        <w:t>F2</w:t>
      </w:r>
      <w:r>
        <w:rPr>
          <w:rFonts w:ascii="Times New Roman" w:hAnsi="Times New Roman" w:eastAsia="Times New Roman" w:cs="Times New Roman"/>
          <w:b/>
          <w:bCs/>
          <w:spacing w:val="42"/>
          <w:sz w:val="31"/>
          <w:szCs w:val="31"/>
        </w:rPr>
        <w:t xml:space="preserve"> </w:t>
      </w:r>
      <w:r>
        <w:rPr>
          <w:spacing w:val="-20"/>
          <w:sz w:val="31"/>
          <w:szCs w:val="31"/>
        </w:rPr>
        <w:t>VDA</w:t>
      </w:r>
      <w:r>
        <w:rPr>
          <w:rFonts w:ascii="宋体" w:hAnsi="宋体" w:eastAsia="宋体" w:cs="宋体"/>
          <w:spacing w:val="-20"/>
          <w:sz w:val="31"/>
          <w:szCs w:val="31"/>
        </w:rPr>
        <w:t>第四卷产品和过程</w:t>
      </w:r>
      <w:r>
        <w:rPr>
          <w:spacing w:val="-20"/>
          <w:sz w:val="31"/>
          <w:szCs w:val="31"/>
        </w:rPr>
        <w:t>FMEA</w:t>
      </w:r>
      <w:r>
        <w:rPr>
          <w:rFonts w:ascii="黑体" w:hAnsi="黑体" w:eastAsia="黑体" w:cs="黑体"/>
          <w:spacing w:val="-20"/>
          <w:sz w:val="31"/>
          <w:szCs w:val="31"/>
        </w:rPr>
        <w:t>变更为</w:t>
      </w:r>
      <w:r>
        <w:rPr>
          <w:b/>
          <w:bCs/>
          <w:spacing w:val="-20"/>
          <w:sz w:val="31"/>
          <w:szCs w:val="31"/>
        </w:rPr>
        <w:t>AIAG &amp;VDA</w:t>
      </w:r>
      <w:r>
        <w:rPr>
          <w:b/>
          <w:bCs/>
          <w:spacing w:val="16"/>
          <w:sz w:val="31"/>
          <w:szCs w:val="31"/>
        </w:rPr>
        <w:t xml:space="preserve"> </w:t>
      </w:r>
      <w:r>
        <w:rPr>
          <w:b/>
          <w:bCs/>
          <w:spacing w:val="-20"/>
          <w:sz w:val="31"/>
          <w:szCs w:val="31"/>
        </w:rPr>
        <w:t>FMEA</w:t>
      </w:r>
      <w:r>
        <w:rPr>
          <w:rFonts w:ascii="宋体" w:hAnsi="宋体" w:eastAsia="宋体" w:cs="宋体"/>
          <w:b/>
          <w:bCs/>
          <w:spacing w:val="-20"/>
          <w:sz w:val="31"/>
          <w:szCs w:val="31"/>
        </w:rPr>
        <w:t>手册</w:t>
      </w:r>
      <w:r>
        <w:rPr>
          <w:rFonts w:ascii="宋体" w:hAnsi="宋体" w:eastAsia="宋体" w:cs="宋体"/>
          <w:sz w:val="31"/>
          <w:szCs w:val="31"/>
        </w:rPr>
        <w:t xml:space="preserve"> </w:t>
      </w:r>
      <w:r>
        <w:rPr>
          <w:spacing w:val="-5"/>
          <w:sz w:val="24"/>
          <w:szCs w:val="24"/>
        </w:rPr>
        <w:t>F2.1     VDA</w:t>
      </w:r>
      <w:r>
        <w:rPr>
          <w:spacing w:val="-16"/>
          <w:sz w:val="24"/>
          <w:szCs w:val="24"/>
        </w:rPr>
        <w:t xml:space="preserve"> </w:t>
      </w:r>
      <w:r>
        <w:rPr>
          <w:rFonts w:ascii="宋体" w:hAnsi="宋体" w:eastAsia="宋体" w:cs="宋体"/>
          <w:b/>
          <w:bCs/>
          <w:spacing w:val="-5"/>
          <w:sz w:val="24"/>
          <w:szCs w:val="24"/>
        </w:rPr>
        <w:t>第四卷“产品</w:t>
      </w:r>
      <w:r>
        <w:rPr>
          <w:rFonts w:ascii="Times New Roman" w:hAnsi="Times New Roman" w:eastAsia="Times New Roman" w:cs="Times New Roman"/>
          <w:b/>
          <w:bCs/>
          <w:spacing w:val="-5"/>
          <w:sz w:val="24"/>
          <w:szCs w:val="24"/>
        </w:rPr>
        <w:t>DFMEA”</w:t>
      </w:r>
      <w:r>
        <w:rPr>
          <w:rFonts w:ascii="宋体" w:hAnsi="宋体" w:eastAsia="宋体" w:cs="宋体"/>
          <w:b/>
          <w:bCs/>
          <w:spacing w:val="-5"/>
          <w:sz w:val="24"/>
          <w:szCs w:val="24"/>
        </w:rPr>
        <w:t>一章变更为</w:t>
      </w:r>
      <w:r>
        <w:rPr>
          <w:rFonts w:ascii="Times New Roman" w:hAnsi="Times New Roman" w:eastAsia="Times New Roman" w:cs="Times New Roman"/>
          <w:b/>
          <w:bCs/>
          <w:spacing w:val="-5"/>
          <w:sz w:val="24"/>
          <w:szCs w:val="24"/>
        </w:rPr>
        <w:t xml:space="preserve">AIAG </w:t>
      </w:r>
      <w:r>
        <w:rPr>
          <w:rFonts w:ascii="Times New Roman" w:hAnsi="Times New Roman" w:eastAsia="Times New Roman" w:cs="Times New Roman"/>
          <w:b/>
          <w:bCs/>
          <w:spacing w:val="-6"/>
          <w:sz w:val="24"/>
          <w:szCs w:val="24"/>
        </w:rPr>
        <w:t>&amp;VDA FMEA</w:t>
      </w:r>
      <w:r>
        <w:rPr>
          <w:rFonts w:ascii="宋体" w:hAnsi="宋体" w:eastAsia="宋体" w:cs="宋体"/>
          <w:b/>
          <w:bCs/>
          <w:spacing w:val="-6"/>
          <w:sz w:val="24"/>
          <w:szCs w:val="24"/>
        </w:rPr>
        <w:t>手册</w:t>
      </w:r>
    </w:p>
    <w:p w14:paraId="521CE601">
      <w:pPr>
        <w:pStyle w:val="2"/>
        <w:spacing w:line="219" w:lineRule="auto"/>
        <w:ind w:left="109"/>
        <w:rPr>
          <w:rFonts w:ascii="宋体" w:hAnsi="宋体" w:eastAsia="宋体" w:cs="宋体"/>
          <w:sz w:val="24"/>
          <w:szCs w:val="24"/>
        </w:rPr>
      </w:pPr>
      <w:r>
        <w:rPr>
          <w:rFonts w:ascii="Times New Roman" w:hAnsi="Times New Roman" w:eastAsia="Times New Roman" w:cs="Times New Roman"/>
          <w:spacing w:val="-23"/>
          <w:w w:val="96"/>
          <w:sz w:val="24"/>
          <w:szCs w:val="24"/>
        </w:rPr>
        <w:t>FMEA</w:t>
      </w:r>
      <w:r>
        <w:rPr>
          <w:rFonts w:ascii="宋体" w:hAnsi="宋体" w:eastAsia="宋体" w:cs="宋体"/>
          <w:spacing w:val="-23"/>
          <w:w w:val="96"/>
          <w:sz w:val="24"/>
          <w:szCs w:val="24"/>
        </w:rPr>
        <w:t>方法按七步法进行说明，</w:t>
      </w:r>
      <w:r>
        <w:rPr>
          <w:rFonts w:ascii="宋体" w:hAnsi="宋体" w:eastAsia="宋体" w:cs="宋体"/>
          <w:b/>
          <w:bCs/>
          <w:spacing w:val="-23"/>
          <w:w w:val="96"/>
          <w:sz w:val="24"/>
          <w:szCs w:val="24"/>
        </w:rPr>
        <w:t>类似于</w:t>
      </w:r>
      <w:r>
        <w:rPr>
          <w:rFonts w:ascii="Times New Roman" w:hAnsi="Times New Roman" w:eastAsia="Times New Roman" w:cs="Times New Roman"/>
          <w:b/>
          <w:bCs/>
          <w:spacing w:val="-23"/>
          <w:w w:val="96"/>
          <w:sz w:val="24"/>
          <w:szCs w:val="24"/>
        </w:rPr>
        <w:t>VDA</w:t>
      </w:r>
      <w:r>
        <w:rPr>
          <w:rFonts w:ascii="宋体" w:hAnsi="宋体" w:eastAsia="宋体" w:cs="宋体"/>
          <w:b/>
          <w:bCs/>
          <w:spacing w:val="-23"/>
          <w:w w:val="96"/>
          <w:sz w:val="24"/>
          <w:szCs w:val="24"/>
        </w:rPr>
        <w:t>第四卷《产品和过程</w:t>
      </w:r>
      <w:r>
        <w:rPr>
          <w:spacing w:val="-23"/>
          <w:w w:val="96"/>
          <w:sz w:val="24"/>
          <w:szCs w:val="24"/>
        </w:rPr>
        <w:t>FMEA</w:t>
      </w:r>
      <w:r>
        <w:rPr>
          <w:rFonts w:ascii="宋体" w:hAnsi="宋体" w:eastAsia="宋体" w:cs="宋体"/>
          <w:spacing w:val="-23"/>
          <w:w w:val="96"/>
          <w:sz w:val="24"/>
          <w:szCs w:val="24"/>
        </w:rPr>
        <w:t>》</w:t>
      </w:r>
      <w:r>
        <w:rPr>
          <w:rFonts w:ascii="宋体" w:hAnsi="宋体" w:eastAsia="宋体" w:cs="宋体"/>
          <w:b/>
          <w:bCs/>
          <w:spacing w:val="-23"/>
          <w:w w:val="96"/>
          <w:sz w:val="24"/>
          <w:szCs w:val="24"/>
        </w:rPr>
        <w:t>中的五步法。</w:t>
      </w:r>
    </w:p>
    <w:p w14:paraId="23D36C9E">
      <w:pPr>
        <w:spacing w:before="235" w:line="219" w:lineRule="auto"/>
        <w:ind w:left="112"/>
        <w:rPr>
          <w:rFonts w:ascii="宋体" w:hAnsi="宋体" w:eastAsia="宋体" w:cs="宋体"/>
          <w:sz w:val="24"/>
          <w:szCs w:val="24"/>
        </w:rPr>
      </w:pPr>
      <w:r>
        <w:rPr>
          <w:rFonts w:ascii="宋体" w:hAnsi="宋体" w:eastAsia="宋体" w:cs="宋体"/>
          <w:b/>
          <w:bCs/>
          <w:spacing w:val="-27"/>
          <w:w w:val="94"/>
          <w:sz w:val="24"/>
          <w:szCs w:val="24"/>
        </w:rPr>
        <w:t>"定义"部分为新的第一步：准备和项目规划。添加了结果文件化将作为步骤七。</w:t>
      </w:r>
    </w:p>
    <w:p w14:paraId="2920F02A">
      <w:pPr>
        <w:pStyle w:val="2"/>
        <w:spacing w:line="285" w:lineRule="auto"/>
      </w:pPr>
    </w:p>
    <w:p w14:paraId="7C2236A7">
      <w:pPr>
        <w:spacing w:before="71" w:line="220" w:lineRule="auto"/>
        <w:ind w:left="1019"/>
        <w:rPr>
          <w:rFonts w:ascii="宋体" w:hAnsi="宋体" w:eastAsia="宋体" w:cs="宋体"/>
          <w:sz w:val="22"/>
          <w:szCs w:val="22"/>
        </w:rPr>
      </w:pPr>
      <w:r>
        <w:rPr>
          <w:rFonts w:ascii="宋体" w:hAnsi="宋体" w:eastAsia="宋体" w:cs="宋体"/>
          <w:spacing w:val="-18"/>
          <w:sz w:val="22"/>
          <w:szCs w:val="22"/>
        </w:rPr>
        <w:t>1.</w:t>
      </w:r>
      <w:r>
        <w:rPr>
          <w:rFonts w:ascii="宋体" w:hAnsi="宋体" w:eastAsia="宋体" w:cs="宋体"/>
          <w:spacing w:val="21"/>
          <w:sz w:val="22"/>
          <w:szCs w:val="22"/>
        </w:rPr>
        <w:t xml:space="preserve"> </w:t>
      </w:r>
      <w:r>
        <w:rPr>
          <w:rFonts w:ascii="宋体" w:hAnsi="宋体" w:eastAsia="宋体" w:cs="宋体"/>
          <w:spacing w:val="-18"/>
          <w:sz w:val="22"/>
          <w:szCs w:val="22"/>
        </w:rPr>
        <w:t>项目规划和准备</w:t>
      </w:r>
    </w:p>
    <w:p w14:paraId="5BBF25E5">
      <w:pPr>
        <w:spacing w:before="97" w:line="220" w:lineRule="auto"/>
        <w:ind w:left="1019"/>
        <w:rPr>
          <w:rFonts w:ascii="宋体" w:hAnsi="宋体" w:eastAsia="宋体" w:cs="宋体"/>
          <w:sz w:val="22"/>
          <w:szCs w:val="22"/>
        </w:rPr>
      </w:pPr>
      <w:r>
        <w:rPr>
          <w:rFonts w:ascii="Times New Roman" w:hAnsi="Times New Roman" w:eastAsia="Times New Roman" w:cs="Times New Roman"/>
          <w:spacing w:val="-11"/>
          <w:sz w:val="22"/>
          <w:szCs w:val="22"/>
        </w:rPr>
        <w:t>2.</w:t>
      </w:r>
      <w:r>
        <w:rPr>
          <w:rFonts w:ascii="Times New Roman" w:hAnsi="Times New Roman" w:eastAsia="Times New Roman" w:cs="Times New Roman"/>
          <w:spacing w:val="4"/>
          <w:sz w:val="22"/>
          <w:szCs w:val="22"/>
        </w:rPr>
        <w:t xml:space="preserve">   </w:t>
      </w:r>
      <w:r>
        <w:rPr>
          <w:rFonts w:ascii="宋体" w:hAnsi="宋体" w:eastAsia="宋体" w:cs="宋体"/>
          <w:spacing w:val="-11"/>
          <w:sz w:val="22"/>
          <w:szCs w:val="22"/>
        </w:rPr>
        <w:t>结构分析</w:t>
      </w:r>
    </w:p>
    <w:p w14:paraId="73A679E0">
      <w:pPr>
        <w:spacing w:before="88" w:line="220" w:lineRule="auto"/>
        <w:ind w:left="1019"/>
        <w:rPr>
          <w:rFonts w:ascii="宋体" w:hAnsi="宋体" w:eastAsia="宋体" w:cs="宋体"/>
          <w:sz w:val="22"/>
          <w:szCs w:val="22"/>
        </w:rPr>
      </w:pPr>
      <w:r>
        <w:rPr>
          <w:rFonts w:ascii="Times New Roman" w:hAnsi="Times New Roman" w:eastAsia="Times New Roman" w:cs="Times New Roman"/>
          <w:spacing w:val="-11"/>
          <w:sz w:val="22"/>
          <w:szCs w:val="22"/>
        </w:rPr>
        <w:t>3.</w:t>
      </w:r>
      <w:r>
        <w:rPr>
          <w:rFonts w:ascii="Times New Roman" w:hAnsi="Times New Roman" w:eastAsia="Times New Roman" w:cs="Times New Roman"/>
          <w:spacing w:val="3"/>
          <w:sz w:val="22"/>
          <w:szCs w:val="22"/>
        </w:rPr>
        <w:t xml:space="preserve">   </w:t>
      </w:r>
      <w:r>
        <w:rPr>
          <w:rFonts w:ascii="宋体" w:hAnsi="宋体" w:eastAsia="宋体" w:cs="宋体"/>
          <w:spacing w:val="-11"/>
          <w:sz w:val="22"/>
          <w:szCs w:val="22"/>
        </w:rPr>
        <w:t>功能分析</w:t>
      </w:r>
    </w:p>
    <w:p w14:paraId="496F321B">
      <w:pPr>
        <w:spacing w:before="88" w:line="220" w:lineRule="auto"/>
        <w:ind w:left="1019"/>
        <w:rPr>
          <w:rFonts w:ascii="宋体" w:hAnsi="宋体" w:eastAsia="宋体" w:cs="宋体"/>
          <w:sz w:val="22"/>
          <w:szCs w:val="22"/>
        </w:rPr>
      </w:pPr>
      <w:r>
        <w:rPr>
          <w:rFonts w:ascii="Times New Roman" w:hAnsi="Times New Roman" w:eastAsia="Times New Roman" w:cs="Times New Roman"/>
          <w:spacing w:val="-11"/>
          <w:sz w:val="22"/>
          <w:szCs w:val="22"/>
        </w:rPr>
        <w:t>4.</w:t>
      </w:r>
      <w:r>
        <w:rPr>
          <w:rFonts w:ascii="Times New Roman" w:hAnsi="Times New Roman" w:eastAsia="Times New Roman" w:cs="Times New Roman"/>
          <w:spacing w:val="4"/>
          <w:sz w:val="22"/>
          <w:szCs w:val="22"/>
        </w:rPr>
        <w:t xml:space="preserve">   </w:t>
      </w:r>
      <w:r>
        <w:rPr>
          <w:rFonts w:ascii="宋体" w:hAnsi="宋体" w:eastAsia="宋体" w:cs="宋体"/>
          <w:spacing w:val="-11"/>
          <w:sz w:val="22"/>
          <w:szCs w:val="22"/>
        </w:rPr>
        <w:t>失效分析</w:t>
      </w:r>
    </w:p>
    <w:p w14:paraId="20FB4641">
      <w:pPr>
        <w:spacing w:before="134" w:line="220" w:lineRule="auto"/>
        <w:ind w:left="1019"/>
        <w:rPr>
          <w:rFonts w:ascii="宋体" w:hAnsi="宋体" w:eastAsia="宋体" w:cs="宋体"/>
          <w:sz w:val="22"/>
          <w:szCs w:val="22"/>
        </w:rPr>
      </w:pPr>
      <w:r>
        <w:rPr>
          <w:rFonts w:ascii="宋体" w:hAnsi="宋体" w:eastAsia="宋体" w:cs="宋体"/>
          <w:spacing w:val="-15"/>
          <w:sz w:val="22"/>
          <w:szCs w:val="22"/>
        </w:rPr>
        <w:t>5.</w:t>
      </w:r>
      <w:r>
        <w:rPr>
          <w:rFonts w:ascii="宋体" w:hAnsi="宋体" w:eastAsia="宋体" w:cs="宋体"/>
          <w:spacing w:val="27"/>
          <w:sz w:val="22"/>
          <w:szCs w:val="22"/>
        </w:rPr>
        <w:t xml:space="preserve"> </w:t>
      </w:r>
      <w:r>
        <w:rPr>
          <w:rFonts w:ascii="宋体" w:hAnsi="宋体" w:eastAsia="宋体" w:cs="宋体"/>
          <w:b/>
          <w:bCs/>
          <w:spacing w:val="-15"/>
          <w:sz w:val="22"/>
          <w:szCs w:val="22"/>
        </w:rPr>
        <w:t>风险分析</w:t>
      </w:r>
    </w:p>
    <w:p w14:paraId="4C9A3635">
      <w:pPr>
        <w:spacing w:before="62" w:line="219" w:lineRule="auto"/>
        <w:ind w:left="1019"/>
        <w:rPr>
          <w:rFonts w:ascii="宋体" w:hAnsi="宋体" w:eastAsia="宋体" w:cs="宋体"/>
          <w:sz w:val="24"/>
          <w:szCs w:val="24"/>
        </w:rPr>
      </w:pPr>
      <w:r>
        <w:rPr>
          <w:rFonts w:ascii="宋体" w:hAnsi="宋体" w:eastAsia="宋体" w:cs="宋体"/>
          <w:spacing w:val="-11"/>
          <w:sz w:val="24"/>
          <w:szCs w:val="24"/>
        </w:rPr>
        <w:t>6.</w:t>
      </w:r>
      <w:r>
        <w:rPr>
          <w:rFonts w:ascii="宋体" w:hAnsi="宋体" w:eastAsia="宋体" w:cs="宋体"/>
          <w:spacing w:val="-18"/>
          <w:sz w:val="24"/>
          <w:szCs w:val="24"/>
        </w:rPr>
        <w:t xml:space="preserve"> </w:t>
      </w:r>
      <w:r>
        <w:rPr>
          <w:rFonts w:ascii="宋体" w:hAnsi="宋体" w:eastAsia="宋体" w:cs="宋体"/>
          <w:spacing w:val="-11"/>
          <w:sz w:val="24"/>
          <w:szCs w:val="24"/>
        </w:rPr>
        <w:t>优化</w:t>
      </w:r>
    </w:p>
    <w:p w14:paraId="3813EC4E">
      <w:pPr>
        <w:spacing w:before="81" w:line="219" w:lineRule="auto"/>
        <w:ind w:left="1019"/>
        <w:rPr>
          <w:rFonts w:ascii="宋体" w:hAnsi="宋体" w:eastAsia="宋体" w:cs="宋体"/>
          <w:sz w:val="24"/>
          <w:szCs w:val="24"/>
        </w:rPr>
      </w:pPr>
      <w:r>
        <w:rPr>
          <w:rFonts w:ascii="宋体" w:hAnsi="宋体" w:eastAsia="宋体" w:cs="宋体"/>
          <w:spacing w:val="-26"/>
          <w:sz w:val="24"/>
          <w:szCs w:val="24"/>
        </w:rPr>
        <w:t xml:space="preserve">7. </w:t>
      </w:r>
      <w:r>
        <w:rPr>
          <w:rFonts w:ascii="宋体" w:hAnsi="宋体" w:eastAsia="宋体" w:cs="宋体"/>
          <w:b/>
          <w:bCs/>
          <w:spacing w:val="-26"/>
          <w:sz w:val="24"/>
          <w:szCs w:val="24"/>
        </w:rPr>
        <w:t>结果文件化</w:t>
      </w:r>
    </w:p>
    <w:p w14:paraId="222B64BB">
      <w:pPr>
        <w:pStyle w:val="2"/>
        <w:spacing w:before="137" w:line="222" w:lineRule="auto"/>
        <w:ind w:left="109"/>
        <w:rPr>
          <w:rFonts w:ascii="宋体" w:hAnsi="宋体" w:eastAsia="宋体" w:cs="宋体"/>
          <w:sz w:val="22"/>
          <w:szCs w:val="22"/>
        </w:rPr>
      </w:pPr>
      <w:r>
        <w:rPr>
          <w:rFonts w:ascii="黑体" w:hAnsi="黑体" w:eastAsia="黑体" w:cs="黑体"/>
          <w:spacing w:val="-7"/>
          <w:sz w:val="22"/>
          <w:szCs w:val="22"/>
        </w:rPr>
        <w:t>在</w:t>
      </w:r>
      <w:r>
        <w:rPr>
          <w:spacing w:val="-7"/>
          <w:sz w:val="22"/>
          <w:szCs w:val="22"/>
        </w:rPr>
        <w:t>DFMEA</w:t>
      </w:r>
      <w:r>
        <w:rPr>
          <w:rFonts w:ascii="宋体" w:hAnsi="宋体" w:eastAsia="宋体" w:cs="宋体"/>
          <w:spacing w:val="-7"/>
          <w:sz w:val="22"/>
          <w:szCs w:val="22"/>
        </w:rPr>
        <w:t>中删除了特殊特性，但在</w:t>
      </w:r>
      <w:r>
        <w:rPr>
          <w:spacing w:val="-7"/>
          <w:sz w:val="22"/>
          <w:szCs w:val="22"/>
        </w:rPr>
        <w:t>PFMEA</w:t>
      </w:r>
      <w:r>
        <w:rPr>
          <w:rFonts w:ascii="宋体" w:hAnsi="宋体" w:eastAsia="宋体" w:cs="宋体"/>
          <w:spacing w:val="-7"/>
          <w:sz w:val="22"/>
          <w:szCs w:val="22"/>
        </w:rPr>
        <w:t>中 ，却保留了特殊特性(见附录</w:t>
      </w:r>
      <w:r>
        <w:rPr>
          <w:rFonts w:ascii="Times New Roman" w:hAnsi="Times New Roman" w:eastAsia="Times New Roman" w:cs="Times New Roman"/>
          <w:spacing w:val="-7"/>
          <w:sz w:val="22"/>
          <w:szCs w:val="22"/>
        </w:rPr>
        <w:t>D1</w:t>
      </w:r>
      <w:r>
        <w:rPr>
          <w:rFonts w:ascii="宋体" w:hAnsi="宋体" w:eastAsia="宋体" w:cs="宋体"/>
          <w:spacing w:val="-7"/>
          <w:sz w:val="22"/>
          <w:szCs w:val="22"/>
        </w:rPr>
        <w:t>特殊特性)。</w:t>
      </w:r>
    </w:p>
    <w:p w14:paraId="280606AF">
      <w:pPr>
        <w:pStyle w:val="2"/>
        <w:spacing w:line="279" w:lineRule="auto"/>
      </w:pPr>
    </w:p>
    <w:p w14:paraId="7FFE84DB">
      <w:pPr>
        <w:spacing w:before="71" w:line="219" w:lineRule="auto"/>
        <w:ind w:left="109"/>
        <w:rPr>
          <w:rFonts w:ascii="宋体" w:hAnsi="宋体" w:eastAsia="宋体" w:cs="宋体"/>
          <w:sz w:val="22"/>
          <w:szCs w:val="22"/>
        </w:rPr>
      </w:pPr>
      <w:r>
        <w:rPr>
          <w:rFonts w:ascii="宋体" w:hAnsi="宋体" w:eastAsia="宋体" w:cs="宋体"/>
          <w:spacing w:val="-23"/>
          <w:w w:val="98"/>
          <w:sz w:val="22"/>
          <w:szCs w:val="22"/>
        </w:rPr>
        <w:t>为进行持续改进，</w:t>
      </w:r>
      <w:r>
        <w:rPr>
          <w:rFonts w:ascii="宋体" w:hAnsi="宋体" w:eastAsia="宋体" w:cs="宋体"/>
          <w:b/>
          <w:bCs/>
          <w:spacing w:val="-23"/>
          <w:w w:val="98"/>
          <w:sz w:val="22"/>
          <w:szCs w:val="22"/>
        </w:rPr>
        <w:t>添加了“历史/变更授权”列(供适用时使用)</w:t>
      </w:r>
    </w:p>
    <w:p w14:paraId="1E27C7A5">
      <w:pPr>
        <w:pStyle w:val="2"/>
        <w:spacing w:before="122" w:line="221" w:lineRule="auto"/>
        <w:ind w:left="109"/>
        <w:rPr>
          <w:rFonts w:ascii="黑体" w:hAnsi="黑体" w:eastAsia="黑体" w:cs="黑体"/>
          <w:sz w:val="22"/>
          <w:szCs w:val="22"/>
        </w:rPr>
      </w:pPr>
      <w:r>
        <w:rPr>
          <w:rFonts w:ascii="黑体" w:hAnsi="黑体" w:eastAsia="黑体" w:cs="黑体"/>
          <w:spacing w:val="-3"/>
          <w:sz w:val="22"/>
          <w:szCs w:val="22"/>
        </w:rPr>
        <w:t>对</w:t>
      </w:r>
      <w:r>
        <w:rPr>
          <w:spacing w:val="-3"/>
          <w:sz w:val="22"/>
          <w:szCs w:val="22"/>
        </w:rPr>
        <w:t>DFMEA</w:t>
      </w:r>
      <w:r>
        <w:rPr>
          <w:rFonts w:ascii="宋体" w:hAnsi="宋体" w:eastAsia="宋体" w:cs="宋体"/>
          <w:spacing w:val="-3"/>
          <w:sz w:val="22"/>
          <w:szCs w:val="22"/>
        </w:rPr>
        <w:t>和</w:t>
      </w:r>
      <w:r>
        <w:rPr>
          <w:spacing w:val="-3"/>
          <w:sz w:val="22"/>
          <w:szCs w:val="22"/>
        </w:rPr>
        <w:t>PFMEA</w:t>
      </w:r>
      <w:r>
        <w:rPr>
          <w:rFonts w:ascii="宋体" w:hAnsi="宋体" w:eastAsia="宋体" w:cs="宋体"/>
          <w:spacing w:val="-3"/>
          <w:sz w:val="22"/>
          <w:szCs w:val="22"/>
        </w:rPr>
        <w:t>之间的联系进行了解释</w:t>
      </w:r>
      <w:r>
        <w:rPr>
          <w:rFonts w:ascii="黑体" w:hAnsi="黑体" w:eastAsia="黑体" w:cs="黑体"/>
          <w:spacing w:val="-3"/>
          <w:sz w:val="22"/>
          <w:szCs w:val="22"/>
        </w:rPr>
        <w:t>以及</w:t>
      </w:r>
      <w:r>
        <w:rPr>
          <w:spacing w:val="-4"/>
          <w:sz w:val="22"/>
          <w:szCs w:val="22"/>
        </w:rPr>
        <w:t>FMEA</w:t>
      </w:r>
      <w:r>
        <w:rPr>
          <w:spacing w:val="-24"/>
          <w:sz w:val="22"/>
          <w:szCs w:val="22"/>
        </w:rPr>
        <w:t xml:space="preserve"> </w:t>
      </w:r>
      <w:r>
        <w:rPr>
          <w:rFonts w:ascii="黑体" w:hAnsi="黑体" w:eastAsia="黑体" w:cs="黑体"/>
          <w:spacing w:val="-4"/>
          <w:sz w:val="22"/>
          <w:szCs w:val="22"/>
        </w:rPr>
        <w:t>协作(顾客——第</w:t>
      </w:r>
      <w:r>
        <w:rPr>
          <w:spacing w:val="-4"/>
          <w:sz w:val="22"/>
          <w:szCs w:val="22"/>
        </w:rPr>
        <w:t xml:space="preserve">n </w:t>
      </w:r>
      <w:r>
        <w:rPr>
          <w:rFonts w:ascii="黑体" w:hAnsi="黑体" w:eastAsia="黑体" w:cs="黑体"/>
          <w:spacing w:val="-4"/>
          <w:sz w:val="22"/>
          <w:szCs w:val="22"/>
        </w:rPr>
        <w:t>层</w:t>
      </w:r>
      <w:r>
        <w:rPr>
          <w:rFonts w:ascii="黑体" w:hAnsi="黑体" w:eastAsia="黑体" w:cs="黑体"/>
          <w:spacing w:val="-75"/>
          <w:sz w:val="22"/>
          <w:szCs w:val="22"/>
        </w:rPr>
        <w:t xml:space="preserve"> </w:t>
      </w:r>
      <w:r>
        <w:rPr>
          <w:rFonts w:ascii="黑体" w:hAnsi="黑体" w:eastAsia="黑体" w:cs="黑体"/>
          <w:spacing w:val="-4"/>
          <w:sz w:val="22"/>
          <w:szCs w:val="22"/>
        </w:rPr>
        <w:t>—</w:t>
      </w:r>
      <w:r>
        <w:rPr>
          <w:rFonts w:ascii="黑体" w:hAnsi="黑体" w:eastAsia="黑体" w:cs="黑体"/>
          <w:spacing w:val="-76"/>
          <w:sz w:val="22"/>
          <w:szCs w:val="22"/>
        </w:rPr>
        <w:t xml:space="preserve"> </w:t>
      </w:r>
      <w:r>
        <w:rPr>
          <w:rFonts w:ascii="黑体" w:hAnsi="黑体" w:eastAsia="黑体" w:cs="黑体"/>
          <w:spacing w:val="-4"/>
          <w:sz w:val="22"/>
          <w:szCs w:val="22"/>
        </w:rPr>
        <w:t>—</w:t>
      </w:r>
      <w:r>
        <w:rPr>
          <w:rFonts w:ascii="黑体" w:hAnsi="黑体" w:eastAsia="黑体" w:cs="黑体"/>
          <w:spacing w:val="-67"/>
          <w:sz w:val="22"/>
          <w:szCs w:val="22"/>
        </w:rPr>
        <w:t xml:space="preserve"> </w:t>
      </w:r>
      <w:r>
        <w:rPr>
          <w:rFonts w:ascii="黑体" w:hAnsi="黑体" w:eastAsia="黑体" w:cs="黑体"/>
          <w:spacing w:val="-4"/>
          <w:sz w:val="22"/>
          <w:szCs w:val="22"/>
        </w:rPr>
        <w:t>第</w:t>
      </w:r>
      <w:r>
        <w:rPr>
          <w:spacing w:val="-4"/>
          <w:sz w:val="22"/>
          <w:szCs w:val="22"/>
        </w:rPr>
        <w:t>n+1</w:t>
      </w:r>
      <w:r>
        <w:rPr>
          <w:spacing w:val="20"/>
          <w:sz w:val="22"/>
          <w:szCs w:val="22"/>
        </w:rPr>
        <w:t xml:space="preserve">  </w:t>
      </w:r>
      <w:r>
        <w:rPr>
          <w:rFonts w:ascii="黑体" w:hAnsi="黑体" w:eastAsia="黑体" w:cs="黑体"/>
          <w:spacing w:val="-4"/>
          <w:sz w:val="22"/>
          <w:szCs w:val="22"/>
        </w:rPr>
        <w:t>层)。</w:t>
      </w:r>
    </w:p>
    <w:p w14:paraId="4CD821D9">
      <w:pPr>
        <w:pStyle w:val="2"/>
        <w:spacing w:before="156" w:line="349" w:lineRule="auto"/>
        <w:ind w:left="109"/>
        <w:rPr>
          <w:rFonts w:ascii="宋体" w:hAnsi="宋体" w:eastAsia="宋体" w:cs="宋体"/>
          <w:sz w:val="22"/>
          <w:szCs w:val="22"/>
        </w:rPr>
      </w:pPr>
      <w:r>
        <w:rPr>
          <w:rFonts w:ascii="宋体" w:hAnsi="宋体" w:eastAsia="宋体" w:cs="宋体"/>
          <w:spacing w:val="-9"/>
          <w:sz w:val="22"/>
          <w:szCs w:val="22"/>
        </w:rPr>
        <w:t>如下所示，</w:t>
      </w:r>
      <w:r>
        <w:rPr>
          <w:rFonts w:ascii="黑体" w:hAnsi="黑体" w:eastAsia="黑体" w:cs="黑体"/>
          <w:spacing w:val="-9"/>
          <w:sz w:val="22"/>
          <w:szCs w:val="22"/>
        </w:rPr>
        <w:t>对</w:t>
      </w:r>
      <w:r>
        <w:rPr>
          <w:spacing w:val="-9"/>
          <w:sz w:val="22"/>
          <w:szCs w:val="22"/>
        </w:rPr>
        <w:t>VDA</w:t>
      </w:r>
      <w:r>
        <w:rPr>
          <w:spacing w:val="-19"/>
          <w:sz w:val="22"/>
          <w:szCs w:val="22"/>
        </w:rPr>
        <w:t xml:space="preserve"> </w:t>
      </w:r>
      <w:r>
        <w:rPr>
          <w:rFonts w:ascii="黑体" w:hAnsi="黑体" w:eastAsia="黑体" w:cs="黑体"/>
          <w:spacing w:val="-9"/>
          <w:sz w:val="22"/>
          <w:szCs w:val="22"/>
        </w:rPr>
        <w:t>第</w:t>
      </w:r>
      <w:r>
        <w:rPr>
          <w:rFonts w:ascii="黑体" w:hAnsi="黑体" w:eastAsia="黑体" w:cs="黑体"/>
          <w:spacing w:val="-34"/>
          <w:sz w:val="22"/>
          <w:szCs w:val="22"/>
        </w:rPr>
        <w:t xml:space="preserve"> </w:t>
      </w:r>
      <w:r>
        <w:rPr>
          <w:rFonts w:ascii="黑体" w:hAnsi="黑体" w:eastAsia="黑体" w:cs="黑体"/>
          <w:spacing w:val="-9"/>
          <w:sz w:val="22"/>
          <w:szCs w:val="22"/>
        </w:rPr>
        <w:t>4</w:t>
      </w:r>
      <w:r>
        <w:rPr>
          <w:rFonts w:ascii="宋体" w:hAnsi="宋体" w:eastAsia="宋体" w:cs="宋体"/>
          <w:spacing w:val="-9"/>
          <w:sz w:val="22"/>
          <w:szCs w:val="22"/>
        </w:rPr>
        <w:t>卷中列出的</w:t>
      </w:r>
      <w:r>
        <w:rPr>
          <w:spacing w:val="-9"/>
          <w:sz w:val="22"/>
          <w:szCs w:val="22"/>
        </w:rPr>
        <w:t>FMEA</w:t>
      </w:r>
      <w:r>
        <w:rPr>
          <w:rFonts w:ascii="宋体" w:hAnsi="宋体" w:eastAsia="宋体" w:cs="宋体"/>
          <w:spacing w:val="-9"/>
          <w:sz w:val="22"/>
          <w:szCs w:val="22"/>
        </w:rPr>
        <w:t>表格格式和</w:t>
      </w:r>
      <w:r>
        <w:rPr>
          <w:spacing w:val="-9"/>
          <w:sz w:val="22"/>
          <w:szCs w:val="22"/>
        </w:rPr>
        <w:t>AIAG-VDA</w:t>
      </w:r>
      <w:r>
        <w:rPr>
          <w:rFonts w:ascii="宋体" w:hAnsi="宋体" w:eastAsia="宋体" w:cs="宋体"/>
          <w:b/>
          <w:bCs/>
          <w:spacing w:val="-9"/>
          <w:sz w:val="22"/>
          <w:szCs w:val="22"/>
        </w:rPr>
        <w:t>手册中列出的表格(包括附录中列出的</w:t>
      </w:r>
      <w:r>
        <w:rPr>
          <w:rFonts w:ascii="宋体" w:hAnsi="宋体" w:eastAsia="宋体" w:cs="宋体"/>
          <w:sz w:val="22"/>
          <w:szCs w:val="22"/>
        </w:rPr>
        <w:t xml:space="preserve"> </w:t>
      </w:r>
      <w:r>
        <w:rPr>
          <w:rFonts w:ascii="宋体" w:hAnsi="宋体" w:eastAsia="宋体" w:cs="宋体"/>
          <w:spacing w:val="-6"/>
          <w:sz w:val="22"/>
          <w:szCs w:val="22"/>
        </w:rPr>
        <w:t>表格)进行了比较。</w:t>
      </w:r>
    </w:p>
    <w:p w14:paraId="4ECDD978">
      <w:pPr>
        <w:pStyle w:val="2"/>
        <w:spacing w:before="1" w:line="212" w:lineRule="auto"/>
        <w:ind w:left="109"/>
        <w:rPr>
          <w:rFonts w:ascii="宋体" w:hAnsi="宋体" w:eastAsia="宋体" w:cs="宋体"/>
          <w:sz w:val="22"/>
          <w:szCs w:val="22"/>
        </w:rPr>
      </w:pPr>
      <w:r>
        <w:rPr>
          <w:rFonts w:ascii="黑体" w:hAnsi="黑体" w:eastAsia="黑体" w:cs="黑体"/>
          <w:spacing w:val="-13"/>
          <w:sz w:val="22"/>
          <w:szCs w:val="22"/>
        </w:rPr>
        <w:t>适</w:t>
      </w:r>
      <w:r>
        <w:rPr>
          <w:rFonts w:ascii="黑体" w:hAnsi="黑体" w:eastAsia="黑体" w:cs="黑体"/>
          <w:spacing w:val="-28"/>
          <w:sz w:val="22"/>
          <w:szCs w:val="22"/>
        </w:rPr>
        <w:t xml:space="preserve"> </w:t>
      </w:r>
      <w:r>
        <w:rPr>
          <w:rFonts w:ascii="黑体" w:hAnsi="黑体" w:eastAsia="黑体" w:cs="黑体"/>
          <w:spacing w:val="-13"/>
          <w:sz w:val="22"/>
          <w:szCs w:val="22"/>
        </w:rPr>
        <w:t>当时，</w:t>
      </w:r>
      <w:r>
        <w:rPr>
          <w:rFonts w:ascii="宋体" w:hAnsi="宋体" w:eastAsia="宋体" w:cs="宋体"/>
          <w:b/>
          <w:bCs/>
          <w:spacing w:val="-13"/>
          <w:sz w:val="22"/>
          <w:szCs w:val="22"/>
        </w:rPr>
        <w:t>将指出为什么(</w:t>
      </w:r>
      <w:r>
        <w:rPr>
          <w:rFonts w:ascii="宋体" w:hAnsi="宋体" w:eastAsia="宋体" w:cs="宋体"/>
          <w:b/>
          <w:bCs/>
          <w:spacing w:val="-13"/>
          <w:sz w:val="22"/>
          <w:szCs w:val="22"/>
          <w:u w:val="single" w:color="auto"/>
        </w:rPr>
        <w:t>变更原因</w:t>
      </w:r>
      <w:r>
        <w:rPr>
          <w:rFonts w:ascii="宋体" w:hAnsi="宋体" w:eastAsia="宋体" w:cs="宋体"/>
          <w:b/>
          <w:bCs/>
          <w:spacing w:val="-13"/>
          <w:sz w:val="22"/>
          <w:szCs w:val="22"/>
        </w:rPr>
        <w:t>)</w:t>
      </w:r>
      <w:r>
        <w:rPr>
          <w:rFonts w:ascii="宋体" w:hAnsi="宋体" w:eastAsia="宋体" w:cs="宋体"/>
          <w:spacing w:val="-51"/>
          <w:sz w:val="22"/>
          <w:szCs w:val="22"/>
        </w:rPr>
        <w:t xml:space="preserve"> </w:t>
      </w:r>
      <w:r>
        <w:rPr>
          <w:rFonts w:ascii="宋体" w:hAnsi="宋体" w:eastAsia="宋体" w:cs="宋体"/>
          <w:b/>
          <w:bCs/>
          <w:spacing w:val="-13"/>
          <w:sz w:val="22"/>
          <w:szCs w:val="22"/>
        </w:rPr>
        <w:t>格式可以帮助形成更完整的</w:t>
      </w:r>
      <w:r>
        <w:rPr>
          <w:spacing w:val="-13"/>
          <w:sz w:val="22"/>
          <w:szCs w:val="22"/>
        </w:rPr>
        <w:t>DFMEA</w:t>
      </w:r>
      <w:r>
        <w:rPr>
          <w:rFonts w:ascii="宋体" w:hAnsi="宋体" w:eastAsia="宋体" w:cs="宋体"/>
          <w:spacing w:val="-13"/>
          <w:sz w:val="22"/>
          <w:szCs w:val="22"/>
        </w:rPr>
        <w:t>的原因。</w:t>
      </w:r>
    </w:p>
    <w:p w14:paraId="31E75790">
      <w:pPr>
        <w:spacing w:before="306" w:line="219" w:lineRule="auto"/>
        <w:ind w:left="109"/>
        <w:rPr>
          <w:rFonts w:ascii="宋体" w:hAnsi="宋体" w:eastAsia="宋体" w:cs="宋体"/>
          <w:sz w:val="23"/>
          <w:szCs w:val="23"/>
        </w:rPr>
      </w:pPr>
      <w:r>
        <w:rPr>
          <w:rFonts w:ascii="宋体" w:hAnsi="宋体" w:eastAsia="宋体" w:cs="宋体"/>
          <w:spacing w:val="-25"/>
          <w:sz w:val="23"/>
          <w:szCs w:val="23"/>
        </w:rPr>
        <w:t>步骤一：</w:t>
      </w:r>
      <w:r>
        <w:rPr>
          <w:rFonts w:ascii="宋体" w:hAnsi="宋体" w:eastAsia="宋体" w:cs="宋体"/>
          <w:b/>
          <w:bCs/>
          <w:spacing w:val="-25"/>
          <w:sz w:val="23"/>
          <w:szCs w:val="23"/>
        </w:rPr>
        <w:t>规划和准备</w:t>
      </w:r>
    </w:p>
    <w:p w14:paraId="53245297">
      <w:pPr>
        <w:spacing w:before="73" w:line="264" w:lineRule="auto"/>
        <w:ind w:left="111" w:right="132" w:hanging="112"/>
        <w:rPr>
          <w:rFonts w:ascii="宋体" w:hAnsi="宋体" w:eastAsia="宋体" w:cs="宋体"/>
          <w:sz w:val="22"/>
          <w:szCs w:val="22"/>
        </w:rPr>
      </w:pPr>
      <w:r>
        <w:rPr>
          <w:rFonts w:ascii="隶书" w:hAnsi="隶书" w:eastAsia="隶书" w:cs="隶书"/>
          <w:spacing w:val="-16"/>
          <w:sz w:val="22"/>
          <w:szCs w:val="22"/>
        </w:rPr>
        <w:t>“定义(</w:t>
      </w:r>
      <w:r>
        <w:rPr>
          <w:rFonts w:ascii="隶书" w:hAnsi="隶书" w:eastAsia="隶书" w:cs="隶书"/>
          <w:spacing w:val="-56"/>
          <w:sz w:val="22"/>
          <w:szCs w:val="22"/>
        </w:rPr>
        <w:t xml:space="preserve"> </w:t>
      </w:r>
      <w:r>
        <w:rPr>
          <w:rFonts w:ascii="Times New Roman" w:hAnsi="Times New Roman" w:eastAsia="Times New Roman" w:cs="Times New Roman"/>
          <w:spacing w:val="-16"/>
          <w:sz w:val="22"/>
          <w:szCs w:val="22"/>
        </w:rPr>
        <w:t>D)  “</w:t>
      </w:r>
      <w:r>
        <w:rPr>
          <w:rFonts w:ascii="宋体" w:hAnsi="宋体" w:eastAsia="宋体" w:cs="宋体"/>
          <w:spacing w:val="-16"/>
          <w:sz w:val="22"/>
          <w:szCs w:val="22"/>
        </w:rPr>
        <w:t>替换为“步骤一：规划和准备”。在定义中考虑了一部分准备工作。这两个部分都定义了文</w:t>
      </w:r>
      <w:r>
        <w:rPr>
          <w:rFonts w:ascii="宋体" w:hAnsi="宋体" w:eastAsia="宋体" w:cs="宋体"/>
          <w:sz w:val="22"/>
          <w:szCs w:val="22"/>
        </w:rPr>
        <w:t xml:space="preserve"> </w:t>
      </w:r>
      <w:r>
        <w:rPr>
          <w:rFonts w:ascii="宋体" w:hAnsi="宋体" w:eastAsia="宋体" w:cs="宋体"/>
          <w:b/>
          <w:bCs/>
          <w:spacing w:val="-18"/>
          <w:sz w:val="22"/>
          <w:szCs w:val="22"/>
        </w:rPr>
        <w:t>档中包含的内容。</w:t>
      </w:r>
    </w:p>
    <w:p w14:paraId="0976143A">
      <w:pPr>
        <w:pStyle w:val="2"/>
        <w:spacing w:before="73" w:line="219" w:lineRule="auto"/>
        <w:ind w:left="109"/>
        <w:rPr>
          <w:rFonts w:ascii="宋体" w:hAnsi="宋体" w:eastAsia="宋体" w:cs="宋体"/>
          <w:sz w:val="22"/>
          <w:szCs w:val="22"/>
        </w:rPr>
      </w:pPr>
      <w:r>
        <w:rPr>
          <w:rFonts w:ascii="宋体" w:hAnsi="宋体" w:eastAsia="宋体" w:cs="宋体"/>
          <w:spacing w:val="-17"/>
          <w:sz w:val="22"/>
          <w:szCs w:val="22"/>
        </w:rPr>
        <w:t>步骤一中确定了</w:t>
      </w:r>
      <w:r>
        <w:rPr>
          <w:spacing w:val="-17"/>
          <w:sz w:val="22"/>
          <w:szCs w:val="22"/>
        </w:rPr>
        <w:t>FMEA</w:t>
      </w:r>
      <w:r>
        <w:rPr>
          <w:rFonts w:ascii="宋体" w:hAnsi="宋体" w:eastAsia="宋体" w:cs="宋体"/>
          <w:spacing w:val="-17"/>
          <w:sz w:val="22"/>
          <w:szCs w:val="22"/>
        </w:rPr>
        <w:t>表头，</w:t>
      </w:r>
      <w:r>
        <w:rPr>
          <w:rFonts w:ascii="宋体" w:hAnsi="宋体" w:eastAsia="宋体" w:cs="宋体"/>
          <w:b/>
          <w:bCs/>
          <w:spacing w:val="-17"/>
          <w:sz w:val="22"/>
          <w:szCs w:val="22"/>
        </w:rPr>
        <w:t>并且变更或添加新列。</w:t>
      </w:r>
    </w:p>
    <w:p w14:paraId="20CF1A3A">
      <w:pPr>
        <w:pStyle w:val="2"/>
        <w:spacing w:before="111" w:line="228" w:lineRule="auto"/>
        <w:ind w:left="540"/>
        <w:rPr>
          <w:rFonts w:ascii="宋体" w:hAnsi="宋体" w:eastAsia="宋体" w:cs="宋体"/>
          <w:sz w:val="22"/>
          <w:szCs w:val="22"/>
        </w:rPr>
      </w:pPr>
      <w:r>
        <w:rPr>
          <w:spacing w:val="-16"/>
          <w:sz w:val="22"/>
          <w:szCs w:val="22"/>
        </w:rPr>
        <w:t xml:space="preserve">i.   </w:t>
      </w:r>
      <w:r>
        <w:rPr>
          <w:rFonts w:ascii="宋体" w:hAnsi="宋体" w:eastAsia="宋体" w:cs="宋体"/>
          <w:spacing w:val="-16"/>
          <w:sz w:val="22"/>
          <w:szCs w:val="22"/>
        </w:rPr>
        <w:t>变更内容：</w:t>
      </w:r>
      <w:r>
        <w:rPr>
          <w:rFonts w:ascii="宋体" w:hAnsi="宋体" w:eastAsia="宋体" w:cs="宋体"/>
          <w:spacing w:val="12"/>
          <w:sz w:val="22"/>
          <w:szCs w:val="22"/>
        </w:rPr>
        <w:t xml:space="preserve">    </w:t>
      </w:r>
      <w:r>
        <w:rPr>
          <w:rFonts w:ascii="宋体" w:hAnsi="宋体" w:eastAsia="宋体" w:cs="宋体"/>
          <w:spacing w:val="-16"/>
          <w:sz w:val="22"/>
          <w:szCs w:val="22"/>
        </w:rPr>
        <w:t>年型/项目</w:t>
      </w:r>
    </w:p>
    <w:p w14:paraId="2E91729C">
      <w:pPr>
        <w:spacing w:before="80" w:line="226" w:lineRule="auto"/>
        <w:ind w:left="540"/>
        <w:rPr>
          <w:rFonts w:ascii="黑体" w:hAnsi="黑体" w:eastAsia="黑体" w:cs="黑体"/>
          <w:sz w:val="24"/>
          <w:szCs w:val="24"/>
        </w:rPr>
      </w:pPr>
      <w:r>
        <w:rPr>
          <w:rFonts w:ascii="Times New Roman" w:hAnsi="Times New Roman" w:eastAsia="Times New Roman" w:cs="Times New Roman"/>
          <w:spacing w:val="-13"/>
          <w:sz w:val="22"/>
          <w:szCs w:val="22"/>
        </w:rPr>
        <w:t xml:space="preserve">ii.   </w:t>
      </w:r>
      <w:r>
        <w:rPr>
          <w:rFonts w:ascii="宋体" w:hAnsi="宋体" w:eastAsia="宋体" w:cs="宋体"/>
          <w:spacing w:val="-13"/>
          <w:sz w:val="22"/>
          <w:szCs w:val="22"/>
        </w:rPr>
        <w:t>变更内容：</w:t>
      </w:r>
      <w:r>
        <w:rPr>
          <w:rFonts w:ascii="宋体" w:hAnsi="宋体" w:eastAsia="宋体" w:cs="宋体"/>
          <w:spacing w:val="36"/>
          <w:sz w:val="22"/>
          <w:szCs w:val="22"/>
        </w:rPr>
        <w:t xml:space="preserve">   </w:t>
      </w:r>
      <w:r>
        <w:rPr>
          <w:rFonts w:ascii="黑体" w:hAnsi="黑体" w:eastAsia="黑体" w:cs="黑体"/>
          <w:spacing w:val="-13"/>
          <w:sz w:val="24"/>
          <w:szCs w:val="24"/>
        </w:rPr>
        <w:t>项目</w:t>
      </w:r>
    </w:p>
    <w:p w14:paraId="296F2154">
      <w:pPr>
        <w:spacing w:before="102" w:line="222" w:lineRule="auto"/>
        <w:ind w:left="540"/>
        <w:rPr>
          <w:rFonts w:ascii="宋体" w:hAnsi="宋体" w:eastAsia="宋体" w:cs="宋体"/>
          <w:sz w:val="22"/>
          <w:szCs w:val="22"/>
        </w:rPr>
      </w:pPr>
      <w:r>
        <w:rPr>
          <w:rFonts w:ascii="Times New Roman" w:hAnsi="Times New Roman" w:eastAsia="Times New Roman" w:cs="Times New Roman"/>
          <w:spacing w:val="-12"/>
          <w:sz w:val="21"/>
          <w:szCs w:val="21"/>
        </w:rPr>
        <w:t xml:space="preserve">ii.    </w:t>
      </w:r>
      <w:r>
        <w:rPr>
          <w:rFonts w:ascii="宋体" w:hAnsi="宋体" w:eastAsia="宋体" w:cs="宋体"/>
          <w:spacing w:val="-12"/>
          <w:sz w:val="21"/>
          <w:szCs w:val="21"/>
        </w:rPr>
        <w:t>变更内容；</w:t>
      </w:r>
      <w:r>
        <w:rPr>
          <w:rFonts w:ascii="宋体" w:hAnsi="宋体" w:eastAsia="宋体" w:cs="宋体"/>
          <w:spacing w:val="17"/>
          <w:sz w:val="21"/>
          <w:szCs w:val="21"/>
        </w:rPr>
        <w:t xml:space="preserve">   </w:t>
      </w:r>
      <w:r>
        <w:rPr>
          <w:rFonts w:ascii="宋体" w:hAnsi="宋体" w:eastAsia="宋体" w:cs="宋体"/>
          <w:b/>
          <w:bCs/>
          <w:spacing w:val="-12"/>
          <w:sz w:val="22"/>
          <w:szCs w:val="22"/>
        </w:rPr>
        <w:t>开始日期和修</w:t>
      </w:r>
      <w:r>
        <w:rPr>
          <w:rFonts w:ascii="宋体" w:hAnsi="宋体" w:eastAsia="宋体" w:cs="宋体"/>
          <w:spacing w:val="-12"/>
          <w:sz w:val="22"/>
          <w:szCs w:val="22"/>
        </w:rPr>
        <w:t>订日期</w:t>
      </w:r>
    </w:p>
    <w:p w14:paraId="403231C3">
      <w:pPr>
        <w:pStyle w:val="2"/>
        <w:spacing w:before="88" w:line="226" w:lineRule="auto"/>
        <w:ind w:left="540"/>
        <w:rPr>
          <w:rFonts w:ascii="宋体" w:hAnsi="宋体" w:eastAsia="宋体" w:cs="宋体"/>
          <w:sz w:val="22"/>
          <w:szCs w:val="22"/>
        </w:rPr>
      </w:pPr>
      <w:r>
        <w:rPr>
          <w:spacing w:val="-20"/>
          <w:sz w:val="22"/>
          <w:szCs w:val="22"/>
        </w:rPr>
        <w:t>iv.</w:t>
      </w:r>
      <w:r>
        <w:rPr>
          <w:spacing w:val="8"/>
          <w:sz w:val="22"/>
          <w:szCs w:val="22"/>
        </w:rPr>
        <w:t xml:space="preserve">   </w:t>
      </w:r>
      <w:r>
        <w:rPr>
          <w:rFonts w:ascii="宋体" w:hAnsi="宋体" w:eastAsia="宋体" w:cs="宋体"/>
          <w:b/>
          <w:bCs/>
          <w:spacing w:val="-20"/>
          <w:sz w:val="22"/>
          <w:szCs w:val="22"/>
        </w:rPr>
        <w:t>变更内容</w:t>
      </w:r>
      <w:r>
        <w:rPr>
          <w:rFonts w:ascii="宋体" w:hAnsi="宋体" w:eastAsia="宋体" w:cs="宋体"/>
          <w:spacing w:val="-20"/>
          <w:sz w:val="22"/>
          <w:szCs w:val="22"/>
        </w:rPr>
        <w:t>：</w:t>
      </w:r>
      <w:r>
        <w:rPr>
          <w:rFonts w:ascii="宋体" w:hAnsi="宋体" w:eastAsia="宋体" w:cs="宋体"/>
          <w:spacing w:val="10"/>
          <w:sz w:val="22"/>
          <w:szCs w:val="22"/>
        </w:rPr>
        <w:t xml:space="preserve">   </w:t>
      </w:r>
      <w:r>
        <w:rPr>
          <w:rFonts w:ascii="宋体" w:hAnsi="宋体" w:eastAsia="宋体" w:cs="宋体"/>
          <w:b/>
          <w:bCs/>
          <w:spacing w:val="-20"/>
          <w:position w:val="1"/>
          <w:sz w:val="22"/>
          <w:szCs w:val="22"/>
        </w:rPr>
        <w:t>跨职能团队</w:t>
      </w:r>
    </w:p>
    <w:p w14:paraId="082F5DA2">
      <w:pPr>
        <w:pStyle w:val="2"/>
        <w:spacing w:before="82" w:line="219" w:lineRule="auto"/>
        <w:ind w:left="540"/>
        <w:rPr>
          <w:rFonts w:ascii="宋体" w:hAnsi="宋体" w:eastAsia="宋体" w:cs="宋体"/>
          <w:sz w:val="23"/>
          <w:szCs w:val="23"/>
        </w:rPr>
      </w:pPr>
      <w:r>
        <w:rPr>
          <w:spacing w:val="-16"/>
          <w:sz w:val="22"/>
          <w:szCs w:val="22"/>
        </w:rPr>
        <w:t xml:space="preserve">v.   </w:t>
      </w:r>
      <w:r>
        <w:rPr>
          <w:rFonts w:ascii="宋体" w:hAnsi="宋体" w:eastAsia="宋体" w:cs="宋体"/>
          <w:spacing w:val="-16"/>
          <w:sz w:val="22"/>
          <w:szCs w:val="22"/>
        </w:rPr>
        <w:t xml:space="preserve">变更内容：    </w:t>
      </w:r>
      <w:r>
        <w:rPr>
          <w:spacing w:val="-16"/>
          <w:sz w:val="23"/>
          <w:szCs w:val="23"/>
        </w:rPr>
        <w:t>DFMEA</w:t>
      </w:r>
      <w:r>
        <w:rPr>
          <w:spacing w:val="19"/>
          <w:w w:val="101"/>
          <w:sz w:val="23"/>
          <w:szCs w:val="23"/>
        </w:rPr>
        <w:t xml:space="preserve"> </w:t>
      </w:r>
      <w:r>
        <w:rPr>
          <w:spacing w:val="-16"/>
          <w:sz w:val="23"/>
          <w:szCs w:val="23"/>
        </w:rPr>
        <w:t>ID</w:t>
      </w:r>
      <w:r>
        <w:rPr>
          <w:spacing w:val="-34"/>
          <w:sz w:val="23"/>
          <w:szCs w:val="23"/>
        </w:rPr>
        <w:t xml:space="preserve"> </w:t>
      </w:r>
      <w:r>
        <w:rPr>
          <w:rFonts w:ascii="宋体" w:hAnsi="宋体" w:eastAsia="宋体" w:cs="宋体"/>
          <w:spacing w:val="-16"/>
          <w:sz w:val="23"/>
          <w:szCs w:val="23"/>
        </w:rPr>
        <w:t>编号</w:t>
      </w:r>
    </w:p>
    <w:p w14:paraId="377E067C">
      <w:pPr>
        <w:pStyle w:val="2"/>
        <w:spacing w:before="96" w:line="226" w:lineRule="auto"/>
        <w:ind w:left="540"/>
        <w:rPr>
          <w:rFonts w:ascii="宋体" w:hAnsi="宋体" w:eastAsia="宋体" w:cs="宋体"/>
          <w:sz w:val="22"/>
          <w:szCs w:val="22"/>
        </w:rPr>
      </w:pPr>
      <w:r>
        <w:rPr>
          <w:b/>
          <w:bCs/>
          <w:spacing w:val="-22"/>
          <w:sz w:val="22"/>
          <w:szCs w:val="22"/>
        </w:rPr>
        <w:t>vi.</w:t>
      </w:r>
      <w:r>
        <w:rPr>
          <w:b/>
          <w:bCs/>
          <w:spacing w:val="4"/>
          <w:sz w:val="22"/>
          <w:szCs w:val="22"/>
        </w:rPr>
        <w:t xml:space="preserve">   </w:t>
      </w:r>
      <w:r>
        <w:rPr>
          <w:rFonts w:ascii="宋体" w:hAnsi="宋体" w:eastAsia="宋体" w:cs="宋体"/>
          <w:b/>
          <w:bCs/>
          <w:spacing w:val="-22"/>
          <w:sz w:val="22"/>
          <w:szCs w:val="22"/>
        </w:rPr>
        <w:t>变更内容：</w:t>
      </w:r>
      <w:r>
        <w:rPr>
          <w:rFonts w:ascii="宋体" w:hAnsi="宋体" w:eastAsia="宋体" w:cs="宋体"/>
          <w:spacing w:val="15"/>
          <w:sz w:val="22"/>
          <w:szCs w:val="22"/>
        </w:rPr>
        <w:t xml:space="preserve">   </w:t>
      </w:r>
      <w:r>
        <w:rPr>
          <w:rFonts w:ascii="宋体" w:hAnsi="宋体" w:eastAsia="宋体" w:cs="宋体"/>
          <w:b/>
          <w:bCs/>
          <w:spacing w:val="-22"/>
          <w:position w:val="1"/>
          <w:sz w:val="22"/>
          <w:szCs w:val="22"/>
        </w:rPr>
        <w:t>设计职责</w:t>
      </w:r>
    </w:p>
    <w:p w14:paraId="50091BCF">
      <w:pPr>
        <w:pStyle w:val="2"/>
        <w:spacing w:before="102" w:line="220" w:lineRule="auto"/>
        <w:ind w:left="540"/>
        <w:rPr>
          <w:rFonts w:ascii="宋体" w:hAnsi="宋体" w:eastAsia="宋体" w:cs="宋体"/>
          <w:sz w:val="22"/>
          <w:szCs w:val="22"/>
        </w:rPr>
      </w:pPr>
      <w:r>
        <w:rPr>
          <w:spacing w:val="-14"/>
        </w:rPr>
        <w:t>vii.</w:t>
      </w:r>
      <w:r>
        <w:rPr>
          <w:spacing w:val="5"/>
        </w:rPr>
        <w:t xml:space="preserve">   </w:t>
      </w:r>
      <w:r>
        <w:rPr>
          <w:rFonts w:ascii="宋体" w:hAnsi="宋体" w:eastAsia="宋体" w:cs="宋体"/>
          <w:b/>
          <w:bCs/>
          <w:spacing w:val="-14"/>
        </w:rPr>
        <w:t>添加内容：</w:t>
      </w:r>
      <w:r>
        <w:rPr>
          <w:rFonts w:ascii="宋体" w:hAnsi="宋体" w:eastAsia="宋体" w:cs="宋体"/>
          <w:spacing w:val="9"/>
        </w:rPr>
        <w:t xml:space="preserve">   </w:t>
      </w:r>
      <w:r>
        <w:rPr>
          <w:rFonts w:ascii="宋体" w:hAnsi="宋体" w:eastAsia="宋体" w:cs="宋体"/>
          <w:b/>
          <w:bCs/>
          <w:spacing w:val="-14"/>
          <w:sz w:val="22"/>
          <w:szCs w:val="22"/>
        </w:rPr>
        <w:t>公</w:t>
      </w:r>
      <w:r>
        <w:rPr>
          <w:rFonts w:ascii="宋体" w:hAnsi="宋体" w:eastAsia="宋体" w:cs="宋体"/>
          <w:spacing w:val="-14"/>
          <w:sz w:val="22"/>
          <w:szCs w:val="22"/>
        </w:rPr>
        <w:t>司名称</w:t>
      </w:r>
    </w:p>
    <w:p w14:paraId="4C8BA8BE">
      <w:pPr>
        <w:pStyle w:val="2"/>
        <w:spacing w:before="88" w:line="227" w:lineRule="auto"/>
        <w:ind w:left="540"/>
        <w:rPr>
          <w:rFonts w:ascii="宋体" w:hAnsi="宋体" w:eastAsia="宋体" w:cs="宋体"/>
          <w:sz w:val="22"/>
          <w:szCs w:val="22"/>
        </w:rPr>
      </w:pPr>
      <w:r>
        <w:rPr>
          <w:spacing w:val="-12"/>
          <w:sz w:val="22"/>
          <w:szCs w:val="22"/>
        </w:rPr>
        <w:t xml:space="preserve">viii.   </w:t>
      </w:r>
      <w:r>
        <w:rPr>
          <w:rFonts w:ascii="宋体" w:hAnsi="宋体" w:eastAsia="宋体" w:cs="宋体"/>
          <w:spacing w:val="-12"/>
          <w:sz w:val="22"/>
          <w:szCs w:val="22"/>
        </w:rPr>
        <w:t>添加内容；</w:t>
      </w:r>
      <w:r>
        <w:rPr>
          <w:rFonts w:ascii="宋体" w:hAnsi="宋体" w:eastAsia="宋体" w:cs="宋体"/>
          <w:spacing w:val="31"/>
          <w:sz w:val="22"/>
          <w:szCs w:val="22"/>
        </w:rPr>
        <w:t xml:space="preserve">  </w:t>
      </w:r>
      <w:r>
        <w:rPr>
          <w:rFonts w:ascii="宋体" w:hAnsi="宋体" w:eastAsia="宋体" w:cs="宋体"/>
          <w:spacing w:val="-12"/>
          <w:sz w:val="22"/>
          <w:szCs w:val="22"/>
        </w:rPr>
        <w:t>工程地点</w:t>
      </w:r>
    </w:p>
    <w:p w14:paraId="481AC6E1">
      <w:pPr>
        <w:spacing w:before="89" w:line="229" w:lineRule="auto"/>
        <w:ind w:left="540"/>
        <w:rPr>
          <w:rFonts w:ascii="宋体" w:hAnsi="宋体" w:eastAsia="宋体" w:cs="宋体"/>
          <w:sz w:val="22"/>
          <w:szCs w:val="22"/>
        </w:rPr>
      </w:pPr>
      <w:r>
        <w:rPr>
          <w:rFonts w:ascii="Times New Roman" w:hAnsi="Times New Roman" w:eastAsia="Times New Roman" w:cs="Times New Roman"/>
          <w:spacing w:val="-16"/>
          <w:sz w:val="22"/>
          <w:szCs w:val="22"/>
        </w:rPr>
        <w:t xml:space="preserve">ix </w:t>
      </w:r>
      <w:r>
        <w:rPr>
          <w:rFonts w:ascii="宋体" w:hAnsi="宋体" w:eastAsia="宋体" w:cs="宋体"/>
          <w:spacing w:val="-16"/>
          <w:sz w:val="22"/>
          <w:szCs w:val="22"/>
        </w:rPr>
        <w:t>.</w:t>
      </w:r>
      <w:r>
        <w:rPr>
          <w:rFonts w:ascii="宋体" w:hAnsi="宋体" w:eastAsia="宋体" w:cs="宋体"/>
          <w:spacing w:val="-40"/>
          <w:sz w:val="22"/>
          <w:szCs w:val="22"/>
        </w:rPr>
        <w:t xml:space="preserve"> </w:t>
      </w:r>
      <w:r>
        <w:rPr>
          <w:rFonts w:ascii="宋体" w:hAnsi="宋体" w:eastAsia="宋体" w:cs="宋体"/>
          <w:spacing w:val="-16"/>
          <w:sz w:val="22"/>
          <w:szCs w:val="22"/>
        </w:rPr>
        <w:t xml:space="preserve">添加内容：    </w:t>
      </w:r>
      <w:r>
        <w:rPr>
          <w:rFonts w:ascii="宋体" w:hAnsi="宋体" w:eastAsia="宋体" w:cs="宋体"/>
          <w:spacing w:val="-16"/>
          <w:position w:val="-1"/>
          <w:sz w:val="22"/>
          <w:szCs w:val="22"/>
        </w:rPr>
        <w:t>顾客名称</w:t>
      </w:r>
    </w:p>
    <w:p w14:paraId="601683A6">
      <w:pPr>
        <w:spacing w:before="43" w:line="213" w:lineRule="auto"/>
        <w:ind w:left="540"/>
        <w:rPr>
          <w:rFonts w:ascii="宋体" w:hAnsi="宋体" w:eastAsia="宋体" w:cs="宋体"/>
          <w:sz w:val="22"/>
          <w:szCs w:val="22"/>
        </w:rPr>
      </w:pPr>
      <w:r>
        <w:rPr>
          <w:rFonts w:ascii="Times New Roman" w:hAnsi="Times New Roman" w:eastAsia="Times New Roman" w:cs="Times New Roman"/>
          <w:spacing w:val="-16"/>
          <w:sz w:val="21"/>
          <w:szCs w:val="21"/>
        </w:rPr>
        <w:t>x,</w:t>
      </w:r>
      <w:r>
        <w:rPr>
          <w:rFonts w:ascii="Times New Roman" w:hAnsi="Times New Roman" w:eastAsia="Times New Roman" w:cs="Times New Roman"/>
          <w:spacing w:val="7"/>
          <w:sz w:val="21"/>
          <w:szCs w:val="21"/>
        </w:rPr>
        <w:t xml:space="preserve">   </w:t>
      </w:r>
      <w:r>
        <w:rPr>
          <w:rFonts w:ascii="宋体" w:hAnsi="宋体" w:eastAsia="宋体" w:cs="宋体"/>
          <w:spacing w:val="-16"/>
          <w:sz w:val="21"/>
          <w:szCs w:val="21"/>
        </w:rPr>
        <w:t>添加内容：</w:t>
      </w:r>
      <w:r>
        <w:rPr>
          <w:rFonts w:ascii="宋体" w:hAnsi="宋体" w:eastAsia="宋体" w:cs="宋体"/>
          <w:spacing w:val="12"/>
          <w:sz w:val="21"/>
          <w:szCs w:val="21"/>
        </w:rPr>
        <w:t xml:space="preserve">    </w:t>
      </w:r>
      <w:r>
        <w:rPr>
          <w:rFonts w:ascii="宋体" w:hAnsi="宋体" w:eastAsia="宋体" w:cs="宋体"/>
          <w:spacing w:val="-16"/>
          <w:sz w:val="22"/>
          <w:szCs w:val="22"/>
        </w:rPr>
        <w:t>保密级别</w:t>
      </w:r>
    </w:p>
    <w:p w14:paraId="188EB150">
      <w:pPr>
        <w:spacing w:line="213" w:lineRule="auto"/>
        <w:rPr>
          <w:rFonts w:ascii="宋体" w:hAnsi="宋体" w:eastAsia="宋体" w:cs="宋体"/>
          <w:sz w:val="22"/>
          <w:szCs w:val="22"/>
        </w:rPr>
        <w:sectPr>
          <w:footerReference r:id="rId235" w:type="default"/>
          <w:pgSz w:w="11900" w:h="16840"/>
          <w:pgMar w:top="400" w:right="1306" w:bottom="962" w:left="1179" w:header="0" w:footer="608" w:gutter="0"/>
          <w:cols w:space="720" w:num="1"/>
        </w:sectPr>
      </w:pPr>
    </w:p>
    <w:p w14:paraId="3E24BD04">
      <w:pPr>
        <w:pStyle w:val="2"/>
        <w:spacing w:line="471" w:lineRule="auto"/>
      </w:pPr>
    </w:p>
    <w:p w14:paraId="2A8755BC">
      <w:pPr>
        <w:spacing w:before="72" w:line="219" w:lineRule="auto"/>
        <w:ind w:left="87"/>
        <w:rPr>
          <w:rFonts w:ascii="宋体" w:hAnsi="宋体" w:eastAsia="宋体" w:cs="宋体"/>
          <w:sz w:val="22"/>
          <w:szCs w:val="22"/>
        </w:rPr>
      </w:pPr>
      <w:r>
        <w:rPr>
          <w:rFonts w:ascii="宋体" w:hAnsi="宋体" w:eastAsia="宋体" w:cs="宋体"/>
          <w:b/>
          <w:bCs/>
          <w:spacing w:val="-22"/>
          <w:sz w:val="22"/>
          <w:szCs w:val="22"/>
        </w:rPr>
        <w:t>步骤二：结构分析</w:t>
      </w:r>
    </w:p>
    <w:p w14:paraId="68564E85">
      <w:pPr>
        <w:pStyle w:val="2"/>
        <w:spacing w:before="91" w:line="259" w:lineRule="auto"/>
        <w:ind w:left="86" w:right="159" w:hanging="2"/>
        <w:rPr>
          <w:rFonts w:ascii="宋体" w:hAnsi="宋体" w:eastAsia="宋体" w:cs="宋体"/>
          <w:sz w:val="22"/>
          <w:szCs w:val="22"/>
        </w:rPr>
      </w:pPr>
      <w:r>
        <w:rPr>
          <w:rFonts w:ascii="宋体" w:hAnsi="宋体" w:eastAsia="宋体" w:cs="宋体"/>
          <w:spacing w:val="-17"/>
          <w:sz w:val="22"/>
          <w:szCs w:val="22"/>
        </w:rPr>
        <w:t>对于</w:t>
      </w:r>
      <w:r>
        <w:rPr>
          <w:spacing w:val="-17"/>
          <w:sz w:val="22"/>
          <w:szCs w:val="22"/>
        </w:rPr>
        <w:t xml:space="preserve">DFMEA, </w:t>
      </w:r>
      <w:r>
        <w:rPr>
          <w:rFonts w:ascii="宋体" w:hAnsi="宋体" w:eastAsia="宋体" w:cs="宋体"/>
          <w:b/>
          <w:bCs/>
          <w:spacing w:val="-17"/>
          <w:sz w:val="22"/>
          <w:szCs w:val="22"/>
        </w:rPr>
        <w:t>项目扩展为系统、系统要素以及组件要素，其中系统为上一较高级别，系统要素为关注要</w:t>
      </w:r>
      <w:r>
        <w:rPr>
          <w:rFonts w:ascii="宋体" w:hAnsi="宋体" w:eastAsia="宋体" w:cs="宋体"/>
          <w:spacing w:val="10"/>
          <w:sz w:val="22"/>
          <w:szCs w:val="22"/>
        </w:rPr>
        <w:t xml:space="preserve"> </w:t>
      </w:r>
      <w:r>
        <w:rPr>
          <w:rFonts w:ascii="宋体" w:hAnsi="宋体" w:eastAsia="宋体" w:cs="宋体"/>
          <w:b/>
          <w:bCs/>
          <w:spacing w:val="-23"/>
          <w:w w:val="98"/>
          <w:sz w:val="22"/>
          <w:szCs w:val="22"/>
        </w:rPr>
        <w:t>素，而组件要素为下一较低级别或特性类型。</w:t>
      </w:r>
    </w:p>
    <w:p w14:paraId="097D5850">
      <w:pPr>
        <w:spacing w:before="27"/>
      </w:pPr>
    </w:p>
    <w:tbl>
      <w:tblPr>
        <w:tblStyle w:val="5"/>
        <w:tblW w:w="9420" w:type="dxa"/>
        <w:tblInd w:w="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52"/>
        <w:gridCol w:w="3167"/>
        <w:gridCol w:w="3201"/>
      </w:tblGrid>
      <w:tr w14:paraId="78F03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3052" w:type="dxa"/>
            <w:vAlign w:val="top"/>
          </w:tcPr>
          <w:p w14:paraId="283E2F3C">
            <w:pPr>
              <w:pStyle w:val="6"/>
              <w:spacing w:before="60" w:line="219" w:lineRule="auto"/>
              <w:ind w:left="788"/>
              <w:rPr>
                <w:sz w:val="21"/>
                <w:szCs w:val="21"/>
              </w:rPr>
            </w:pPr>
            <w:r>
              <w:rPr>
                <w:b/>
                <w:bCs/>
                <w:spacing w:val="-1"/>
                <w:sz w:val="21"/>
                <w:szCs w:val="21"/>
              </w:rPr>
              <w:t>1.上一较高级别</w:t>
            </w:r>
          </w:p>
          <w:p w14:paraId="6362E947">
            <w:pPr>
              <w:pStyle w:val="6"/>
              <w:spacing w:before="132" w:line="221" w:lineRule="auto"/>
              <w:ind w:left="1307"/>
              <w:rPr>
                <w:sz w:val="21"/>
                <w:szCs w:val="21"/>
              </w:rPr>
            </w:pPr>
            <w:r>
              <w:rPr>
                <w:b/>
                <w:bCs/>
                <w:spacing w:val="-6"/>
                <w:sz w:val="21"/>
                <w:szCs w:val="21"/>
              </w:rPr>
              <w:t>系统</w:t>
            </w:r>
          </w:p>
        </w:tc>
        <w:tc>
          <w:tcPr>
            <w:tcW w:w="3167" w:type="dxa"/>
            <w:shd w:val="clear" w:color="auto" w:fill="87BFEB"/>
            <w:vAlign w:val="top"/>
          </w:tcPr>
          <w:p w14:paraId="31840C92">
            <w:pPr>
              <w:pStyle w:val="6"/>
              <w:spacing w:before="62" w:line="219" w:lineRule="auto"/>
              <w:ind w:left="876"/>
              <w:rPr>
                <w:sz w:val="28"/>
                <w:szCs w:val="28"/>
              </w:rPr>
            </w:pPr>
            <w:r>
              <w:rPr>
                <w:b/>
                <w:bCs/>
                <w:spacing w:val="-5"/>
                <w:sz w:val="28"/>
                <w:szCs w:val="28"/>
              </w:rPr>
              <w:t>2.关注要素</w:t>
            </w:r>
          </w:p>
          <w:p w14:paraId="3CE67AEB">
            <w:pPr>
              <w:pStyle w:val="6"/>
              <w:spacing w:before="47" w:line="219" w:lineRule="auto"/>
              <w:ind w:left="1017"/>
              <w:rPr>
                <w:sz w:val="28"/>
                <w:szCs w:val="28"/>
              </w:rPr>
            </w:pPr>
            <w:r>
              <w:rPr>
                <w:b/>
                <w:bCs/>
                <w:spacing w:val="-2"/>
                <w:sz w:val="28"/>
                <w:szCs w:val="28"/>
              </w:rPr>
              <w:t>系统要素</w:t>
            </w:r>
          </w:p>
        </w:tc>
        <w:tc>
          <w:tcPr>
            <w:tcW w:w="3201" w:type="dxa"/>
            <w:shd w:val="clear" w:color="auto" w:fill="B4A2CA"/>
            <w:vAlign w:val="top"/>
          </w:tcPr>
          <w:p w14:paraId="70F51466">
            <w:pPr>
              <w:pStyle w:val="6"/>
              <w:spacing w:before="52" w:line="219" w:lineRule="auto"/>
              <w:jc w:val="right"/>
              <w:rPr>
                <w:sz w:val="28"/>
                <w:szCs w:val="28"/>
              </w:rPr>
            </w:pPr>
            <w:r>
              <w:rPr>
                <w:b/>
                <w:bCs/>
                <w:spacing w:val="-18"/>
                <w:sz w:val="28"/>
                <w:szCs w:val="28"/>
              </w:rPr>
              <w:t>3.下一较低级别或特性类型</w:t>
            </w:r>
          </w:p>
          <w:p w14:paraId="7087170E">
            <w:pPr>
              <w:pStyle w:val="6"/>
              <w:spacing w:before="37" w:line="219" w:lineRule="auto"/>
              <w:ind w:left="1039"/>
              <w:rPr>
                <w:sz w:val="28"/>
                <w:szCs w:val="28"/>
              </w:rPr>
            </w:pPr>
            <w:r>
              <w:rPr>
                <w:b/>
                <w:bCs/>
                <w:spacing w:val="-6"/>
                <w:sz w:val="28"/>
                <w:szCs w:val="28"/>
              </w:rPr>
              <w:t>组件要素</w:t>
            </w:r>
          </w:p>
        </w:tc>
      </w:tr>
    </w:tbl>
    <w:p w14:paraId="77FEF4D1">
      <w:pPr>
        <w:pStyle w:val="2"/>
        <w:spacing w:line="426" w:lineRule="auto"/>
      </w:pPr>
    </w:p>
    <w:p w14:paraId="2B3F8B20">
      <w:pPr>
        <w:spacing w:before="72" w:line="219" w:lineRule="auto"/>
        <w:ind w:left="87"/>
        <w:rPr>
          <w:rFonts w:ascii="宋体" w:hAnsi="宋体" w:eastAsia="宋体" w:cs="宋体"/>
          <w:sz w:val="22"/>
          <w:szCs w:val="22"/>
        </w:rPr>
      </w:pPr>
      <w:r>
        <w:rPr>
          <w:rFonts w:ascii="宋体" w:hAnsi="宋体" w:eastAsia="宋体" w:cs="宋体"/>
          <w:b/>
          <w:bCs/>
          <w:spacing w:val="-28"/>
          <w:sz w:val="22"/>
          <w:szCs w:val="22"/>
        </w:rPr>
        <w:t>对过程流程图和结构树的关联进行了说明。</w:t>
      </w:r>
    </w:p>
    <w:p w14:paraId="4A699C23">
      <w:pPr>
        <w:spacing w:before="188" w:line="219" w:lineRule="auto"/>
        <w:ind w:left="87"/>
        <w:rPr>
          <w:rFonts w:ascii="宋体" w:hAnsi="宋体" w:eastAsia="宋体" w:cs="宋体"/>
          <w:sz w:val="22"/>
          <w:szCs w:val="22"/>
        </w:rPr>
      </w:pPr>
      <w:r>
        <w:rPr>
          <w:rFonts w:ascii="宋体" w:hAnsi="宋体" w:eastAsia="宋体" w:cs="宋体"/>
          <w:b/>
          <w:bCs/>
          <w:spacing w:val="-27"/>
          <w:sz w:val="22"/>
          <w:szCs w:val="22"/>
        </w:rPr>
        <w:t>对表格中可能的视图进行了说明。</w:t>
      </w:r>
    </w:p>
    <w:p w14:paraId="4A8D9E38">
      <w:pPr>
        <w:spacing w:before="108" w:line="219" w:lineRule="auto"/>
        <w:ind w:left="87"/>
        <w:rPr>
          <w:rFonts w:ascii="宋体" w:hAnsi="宋体" w:eastAsia="宋体" w:cs="宋体"/>
          <w:sz w:val="22"/>
          <w:szCs w:val="22"/>
        </w:rPr>
      </w:pPr>
      <w:r>
        <w:rPr>
          <w:rFonts w:ascii="宋体" w:hAnsi="宋体" w:eastAsia="宋体" w:cs="宋体"/>
          <w:b/>
          <w:bCs/>
          <w:spacing w:val="-28"/>
          <w:sz w:val="22"/>
          <w:szCs w:val="22"/>
        </w:rPr>
        <w:t>定义并增加了顾客与供应商之间的协作。</w:t>
      </w:r>
    </w:p>
    <w:p w14:paraId="18A32512">
      <w:pPr>
        <w:spacing w:before="102" w:line="221" w:lineRule="auto"/>
        <w:ind w:left="87"/>
        <w:rPr>
          <w:rFonts w:ascii="宋体" w:hAnsi="宋体" w:eastAsia="宋体" w:cs="宋体"/>
          <w:sz w:val="22"/>
          <w:szCs w:val="22"/>
        </w:rPr>
      </w:pPr>
      <w:r>
        <w:rPr>
          <w:rFonts w:ascii="宋体" w:hAnsi="宋体" w:eastAsia="宋体" w:cs="宋体"/>
          <w:b/>
          <w:bCs/>
          <w:spacing w:val="-11"/>
          <w:sz w:val="22"/>
          <w:szCs w:val="22"/>
          <w:u w:val="single" w:color="auto"/>
        </w:rPr>
        <w:t>变更原因：</w:t>
      </w:r>
    </w:p>
    <w:p w14:paraId="4003BCA7">
      <w:pPr>
        <w:pStyle w:val="2"/>
        <w:spacing w:before="56" w:line="278" w:lineRule="auto"/>
        <w:ind w:left="87" w:right="154"/>
        <w:rPr>
          <w:rFonts w:ascii="仿宋" w:hAnsi="仿宋" w:eastAsia="仿宋" w:cs="仿宋"/>
          <w:sz w:val="23"/>
          <w:szCs w:val="23"/>
        </w:rPr>
      </w:pPr>
      <w:r>
        <w:rPr>
          <w:rFonts w:ascii="宋体" w:hAnsi="宋体" w:eastAsia="宋体" w:cs="宋体"/>
          <w:b/>
          <w:bCs/>
          <w:spacing w:val="-24"/>
          <w:w w:val="97"/>
          <w:sz w:val="23"/>
          <w:szCs w:val="23"/>
        </w:rPr>
        <w:t>这使</w:t>
      </w:r>
      <w:r>
        <w:rPr>
          <w:spacing w:val="-24"/>
          <w:w w:val="97"/>
          <w:sz w:val="23"/>
          <w:szCs w:val="23"/>
        </w:rPr>
        <w:t>FMEA</w:t>
      </w:r>
      <w:r>
        <w:rPr>
          <w:rFonts w:ascii="宋体" w:hAnsi="宋体" w:eastAsia="宋体" w:cs="宋体"/>
          <w:b/>
          <w:bCs/>
          <w:spacing w:val="-24"/>
          <w:w w:val="97"/>
          <w:sz w:val="23"/>
          <w:szCs w:val="23"/>
        </w:rPr>
        <w:t>团队专注于要素的分析。上一较高和较低级别有助于识别确定系统中的失效影响和失效起因的</w:t>
      </w:r>
      <w:r>
        <w:rPr>
          <w:rFonts w:ascii="宋体" w:hAnsi="宋体" w:eastAsia="宋体" w:cs="宋体"/>
          <w:spacing w:val="10"/>
          <w:sz w:val="23"/>
          <w:szCs w:val="23"/>
        </w:rPr>
        <w:t xml:space="preserve"> </w:t>
      </w:r>
      <w:r>
        <w:rPr>
          <w:rFonts w:ascii="仿宋" w:hAnsi="仿宋" w:eastAsia="仿宋" w:cs="仿宋"/>
          <w:b/>
          <w:bCs/>
          <w:spacing w:val="-28"/>
          <w:sz w:val="23"/>
          <w:szCs w:val="23"/>
        </w:rPr>
        <w:t>联系。</w:t>
      </w:r>
    </w:p>
    <w:p w14:paraId="73C6A62A">
      <w:pPr>
        <w:pStyle w:val="2"/>
        <w:spacing w:line="260" w:lineRule="auto"/>
      </w:pPr>
    </w:p>
    <w:p w14:paraId="5BB82FE0">
      <w:pPr>
        <w:spacing w:before="75" w:line="219" w:lineRule="auto"/>
        <w:ind w:left="87"/>
        <w:rPr>
          <w:rFonts w:ascii="宋体" w:hAnsi="宋体" w:eastAsia="宋体" w:cs="宋体"/>
          <w:sz w:val="23"/>
          <w:szCs w:val="23"/>
        </w:rPr>
      </w:pPr>
      <w:r>
        <w:rPr>
          <w:rFonts w:ascii="宋体" w:hAnsi="宋体" w:eastAsia="宋体" w:cs="宋体"/>
          <w:b/>
          <w:bCs/>
          <w:spacing w:val="-23"/>
          <w:w w:val="95"/>
          <w:sz w:val="23"/>
          <w:szCs w:val="23"/>
        </w:rPr>
        <w:t>步骤三：功能分析</w:t>
      </w:r>
    </w:p>
    <w:p w14:paraId="32ABF937">
      <w:pPr>
        <w:pStyle w:val="2"/>
        <w:spacing w:before="117" w:line="241" w:lineRule="auto"/>
        <w:ind w:left="84" w:right="155" w:firstLine="2"/>
        <w:jc w:val="both"/>
        <w:rPr>
          <w:rFonts w:ascii="黑体" w:hAnsi="黑体" w:eastAsia="黑体" w:cs="黑体"/>
          <w:sz w:val="22"/>
          <w:szCs w:val="22"/>
        </w:rPr>
      </w:pPr>
      <w:r>
        <w:rPr>
          <w:rFonts w:ascii="宋体" w:hAnsi="宋体" w:eastAsia="宋体" w:cs="宋体"/>
          <w:b/>
          <w:bCs/>
          <w:spacing w:val="-14"/>
          <w:sz w:val="22"/>
          <w:szCs w:val="22"/>
        </w:rPr>
        <w:t>对于</w:t>
      </w:r>
      <w:r>
        <w:rPr>
          <w:b/>
          <w:bCs/>
          <w:spacing w:val="-14"/>
          <w:sz w:val="22"/>
          <w:szCs w:val="22"/>
        </w:rPr>
        <w:t>DFMEA,</w:t>
      </w:r>
      <w:r>
        <w:rPr>
          <w:b/>
          <w:bCs/>
          <w:spacing w:val="-19"/>
          <w:sz w:val="22"/>
          <w:szCs w:val="22"/>
        </w:rPr>
        <w:t xml:space="preserve"> </w:t>
      </w:r>
      <w:r>
        <w:rPr>
          <w:rFonts w:ascii="宋体" w:hAnsi="宋体" w:eastAsia="宋体" w:cs="宋体"/>
          <w:b/>
          <w:bCs/>
          <w:spacing w:val="-14"/>
          <w:sz w:val="22"/>
          <w:szCs w:val="22"/>
        </w:rPr>
        <w:t>功能/要求扩展到系统的功能和要求或预期输出(上一较高级别)、</w:t>
      </w:r>
      <w:r>
        <w:rPr>
          <w:rFonts w:ascii="黑体" w:hAnsi="黑体" w:eastAsia="黑体" w:cs="黑体"/>
          <w:spacing w:val="-14"/>
          <w:sz w:val="22"/>
          <w:szCs w:val="22"/>
        </w:rPr>
        <w:t>系统要素的功能和要求</w:t>
      </w:r>
      <w:r>
        <w:rPr>
          <w:rFonts w:ascii="黑体" w:hAnsi="黑体" w:eastAsia="黑体" w:cs="黑体"/>
          <w:sz w:val="22"/>
          <w:szCs w:val="22"/>
        </w:rPr>
        <w:t xml:space="preserve"> </w:t>
      </w:r>
      <w:r>
        <w:rPr>
          <w:rFonts w:ascii="宋体" w:hAnsi="宋体" w:eastAsia="宋体" w:cs="宋体"/>
          <w:b/>
          <w:bCs/>
          <w:spacing w:val="-13"/>
          <w:sz w:val="22"/>
          <w:szCs w:val="22"/>
        </w:rPr>
        <w:t>或预期性能输出(关注要素),以及组件要素的功能和要求或特性或预期功能或特性(下一较低级别或特</w:t>
      </w:r>
      <w:r>
        <w:rPr>
          <w:rFonts w:ascii="宋体" w:hAnsi="宋体" w:eastAsia="宋体" w:cs="宋体"/>
          <w:spacing w:val="2"/>
          <w:sz w:val="22"/>
          <w:szCs w:val="22"/>
        </w:rPr>
        <w:t xml:space="preserve">  </w:t>
      </w:r>
      <w:r>
        <w:rPr>
          <w:rFonts w:ascii="黑体" w:hAnsi="黑体" w:eastAsia="黑体" w:cs="黑体"/>
          <w:spacing w:val="-2"/>
          <w:sz w:val="22"/>
          <w:szCs w:val="22"/>
        </w:rPr>
        <w:t>性类型)。</w:t>
      </w:r>
    </w:p>
    <w:p w14:paraId="061E78DA">
      <w:pPr>
        <w:spacing w:line="227" w:lineRule="exact"/>
      </w:pPr>
    </w:p>
    <w:tbl>
      <w:tblPr>
        <w:tblStyle w:val="5"/>
        <w:tblW w:w="943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2"/>
        <w:gridCol w:w="2917"/>
        <w:gridCol w:w="3413"/>
      </w:tblGrid>
      <w:tr w14:paraId="7073E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3102" w:type="dxa"/>
            <w:shd w:val="clear" w:color="auto" w:fill="FBF7F0"/>
            <w:vAlign w:val="top"/>
          </w:tcPr>
          <w:p w14:paraId="7FB373DC">
            <w:pPr>
              <w:spacing w:line="287" w:lineRule="auto"/>
              <w:rPr>
                <w:rFonts w:ascii="Arial"/>
                <w:sz w:val="21"/>
              </w:rPr>
            </w:pPr>
          </w:p>
          <w:p w14:paraId="35B34D52">
            <w:pPr>
              <w:pStyle w:val="6"/>
              <w:spacing w:before="72" w:line="219" w:lineRule="auto"/>
              <w:ind w:left="328"/>
            </w:pPr>
            <w:r>
              <w:rPr>
                <w:b/>
                <w:bCs/>
                <w:spacing w:val="-2"/>
              </w:rPr>
              <w:t>1.上一较高级别功能及要求</w:t>
            </w:r>
          </w:p>
        </w:tc>
        <w:tc>
          <w:tcPr>
            <w:tcW w:w="2917" w:type="dxa"/>
            <w:shd w:val="clear" w:color="auto" w:fill="D3E4E8"/>
            <w:vAlign w:val="top"/>
          </w:tcPr>
          <w:p w14:paraId="70BC1D32">
            <w:pPr>
              <w:spacing w:line="244" w:lineRule="auto"/>
              <w:rPr>
                <w:rFonts w:ascii="Arial"/>
                <w:sz w:val="21"/>
              </w:rPr>
            </w:pPr>
          </w:p>
          <w:p w14:paraId="2A45F687">
            <w:pPr>
              <w:pStyle w:val="6"/>
              <w:spacing w:before="91" w:line="219" w:lineRule="auto"/>
              <w:jc w:val="right"/>
              <w:rPr>
                <w:sz w:val="28"/>
                <w:szCs w:val="28"/>
              </w:rPr>
            </w:pPr>
            <w:r>
              <w:rPr>
                <w:spacing w:val="-29"/>
                <w:sz w:val="28"/>
                <w:szCs w:val="28"/>
              </w:rPr>
              <w:t>2.关</w:t>
            </w:r>
            <w:r>
              <w:rPr>
                <w:spacing w:val="-28"/>
                <w:sz w:val="28"/>
                <w:szCs w:val="28"/>
              </w:rPr>
              <w:t>注要素功能及要</w:t>
            </w:r>
            <w:r>
              <w:rPr>
                <w:spacing w:val="-14"/>
                <w:sz w:val="28"/>
                <w:szCs w:val="28"/>
              </w:rPr>
              <w:t>求</w:t>
            </w:r>
          </w:p>
        </w:tc>
        <w:tc>
          <w:tcPr>
            <w:tcW w:w="3413" w:type="dxa"/>
            <w:shd w:val="clear" w:color="auto" w:fill="B7A1C6"/>
            <w:vAlign w:val="top"/>
          </w:tcPr>
          <w:p w14:paraId="51E4769E">
            <w:pPr>
              <w:spacing w:line="290" w:lineRule="auto"/>
              <w:rPr>
                <w:rFonts w:ascii="Arial"/>
                <w:sz w:val="21"/>
              </w:rPr>
            </w:pPr>
          </w:p>
          <w:p w14:paraId="3E5B70F6">
            <w:pPr>
              <w:pStyle w:val="6"/>
              <w:spacing w:before="72" w:line="219" w:lineRule="auto"/>
              <w:jc w:val="right"/>
            </w:pPr>
            <w:r>
              <w:rPr>
                <w:spacing w:val="-2"/>
              </w:rPr>
              <w:t>3.下一较低级别功能及要求或特性</w:t>
            </w:r>
          </w:p>
        </w:tc>
      </w:tr>
    </w:tbl>
    <w:p w14:paraId="4121CB6A">
      <w:pPr>
        <w:pStyle w:val="2"/>
        <w:spacing w:line="337" w:lineRule="auto"/>
      </w:pPr>
    </w:p>
    <w:p w14:paraId="53BE7EB7">
      <w:pPr>
        <w:spacing w:before="72" w:line="219" w:lineRule="auto"/>
        <w:ind w:left="87"/>
        <w:rPr>
          <w:rFonts w:ascii="宋体" w:hAnsi="宋体" w:eastAsia="宋体" w:cs="宋体"/>
          <w:sz w:val="22"/>
          <w:szCs w:val="22"/>
        </w:rPr>
      </w:pPr>
      <w:r>
        <w:rPr>
          <w:rFonts w:ascii="宋体" w:hAnsi="宋体" w:eastAsia="宋体" w:cs="宋体"/>
          <w:b/>
          <w:bCs/>
          <w:spacing w:val="-26"/>
          <w:sz w:val="22"/>
          <w:szCs w:val="22"/>
        </w:rPr>
        <w:t>该描述更详细地说明如何解释各功能。</w:t>
      </w:r>
    </w:p>
    <w:p w14:paraId="442858DD">
      <w:pPr>
        <w:spacing w:before="119" w:line="219" w:lineRule="auto"/>
        <w:ind w:left="87"/>
        <w:rPr>
          <w:rFonts w:ascii="宋体" w:hAnsi="宋体" w:eastAsia="宋体" w:cs="宋体"/>
          <w:sz w:val="22"/>
          <w:szCs w:val="22"/>
        </w:rPr>
      </w:pPr>
      <w:r>
        <w:rPr>
          <w:rFonts w:ascii="宋体" w:hAnsi="宋体" w:eastAsia="宋体" w:cs="宋体"/>
          <w:b/>
          <w:bCs/>
          <w:spacing w:val="-19"/>
          <w:sz w:val="22"/>
          <w:szCs w:val="22"/>
        </w:rPr>
        <w:t>详细定义了所述参数图(</w:t>
      </w:r>
      <w:r>
        <w:rPr>
          <w:rFonts w:ascii="宋体" w:hAnsi="宋体" w:eastAsia="宋体" w:cs="宋体"/>
          <w:spacing w:val="-53"/>
          <w:sz w:val="22"/>
          <w:szCs w:val="22"/>
        </w:rPr>
        <w:t xml:space="preserve"> </w:t>
      </w:r>
      <w:r>
        <w:rPr>
          <w:rFonts w:ascii="Times New Roman" w:hAnsi="Times New Roman" w:eastAsia="Times New Roman" w:cs="Times New Roman"/>
          <w:b/>
          <w:bCs/>
          <w:spacing w:val="-19"/>
          <w:sz w:val="22"/>
          <w:szCs w:val="22"/>
        </w:rPr>
        <w:t>P-</w:t>
      </w:r>
      <w:r>
        <w:rPr>
          <w:rFonts w:ascii="宋体" w:hAnsi="宋体" w:eastAsia="宋体" w:cs="宋体"/>
          <w:b/>
          <w:bCs/>
          <w:spacing w:val="-19"/>
          <w:sz w:val="22"/>
          <w:szCs w:val="22"/>
        </w:rPr>
        <w:t>图)的要求/特性和用法。</w:t>
      </w:r>
    </w:p>
    <w:p w14:paraId="1E05A16B">
      <w:pPr>
        <w:spacing w:before="119" w:line="219" w:lineRule="auto"/>
        <w:ind w:left="87"/>
        <w:rPr>
          <w:rFonts w:ascii="宋体" w:hAnsi="宋体" w:eastAsia="宋体" w:cs="宋体"/>
          <w:sz w:val="22"/>
          <w:szCs w:val="22"/>
        </w:rPr>
      </w:pPr>
      <w:r>
        <w:rPr>
          <w:rFonts w:ascii="宋体" w:hAnsi="宋体" w:eastAsia="宋体" w:cs="宋体"/>
          <w:b/>
          <w:bCs/>
          <w:spacing w:val="-25"/>
          <w:sz w:val="22"/>
          <w:szCs w:val="22"/>
        </w:rPr>
        <w:t>对表格中可能的视图进行了说明。</w:t>
      </w:r>
    </w:p>
    <w:p w14:paraId="5B690080">
      <w:pPr>
        <w:spacing w:before="119" w:line="219" w:lineRule="auto"/>
        <w:ind w:left="87"/>
        <w:rPr>
          <w:rFonts w:ascii="宋体" w:hAnsi="宋体" w:eastAsia="宋体" w:cs="宋体"/>
          <w:sz w:val="22"/>
          <w:szCs w:val="22"/>
        </w:rPr>
      </w:pPr>
      <w:r>
        <w:rPr>
          <w:rFonts w:ascii="宋体" w:hAnsi="宋体" w:eastAsia="宋体" w:cs="宋体"/>
          <w:b/>
          <w:bCs/>
          <w:spacing w:val="-26"/>
          <w:sz w:val="22"/>
          <w:szCs w:val="22"/>
        </w:rPr>
        <w:t>对工程团队之间的协作进行了说明。</w:t>
      </w:r>
    </w:p>
    <w:p w14:paraId="11F5ECDD">
      <w:pPr>
        <w:spacing w:before="120" w:line="221" w:lineRule="auto"/>
        <w:ind w:left="88"/>
        <w:rPr>
          <w:rFonts w:ascii="宋体" w:hAnsi="宋体" w:eastAsia="宋体" w:cs="宋体"/>
          <w:sz w:val="22"/>
          <w:szCs w:val="22"/>
        </w:rPr>
      </w:pPr>
      <w:r>
        <w:rPr>
          <w:rFonts w:ascii="宋体" w:hAnsi="宋体" w:eastAsia="宋体" w:cs="宋体"/>
          <w:b/>
          <w:bCs/>
          <w:spacing w:val="-4"/>
          <w:sz w:val="22"/>
          <w:szCs w:val="22"/>
          <w:u w:val="single" w:color="auto"/>
        </w:rPr>
        <w:t>变更原因：</w:t>
      </w:r>
    </w:p>
    <w:p w14:paraId="709D6C00">
      <w:pPr>
        <w:spacing w:before="114" w:line="219" w:lineRule="auto"/>
        <w:ind w:left="87"/>
        <w:rPr>
          <w:rFonts w:ascii="宋体" w:hAnsi="宋体" w:eastAsia="宋体" w:cs="宋体"/>
          <w:sz w:val="22"/>
          <w:szCs w:val="22"/>
        </w:rPr>
      </w:pPr>
      <w:r>
        <w:rPr>
          <w:rFonts w:ascii="宋体" w:hAnsi="宋体" w:eastAsia="宋体" w:cs="宋体"/>
          <w:b/>
          <w:bCs/>
          <w:spacing w:val="-24"/>
          <w:sz w:val="22"/>
          <w:szCs w:val="22"/>
        </w:rPr>
        <w:t>考虑并列出产品的正向功能和要求后，可列出负面因素、失效影响以及失</w:t>
      </w:r>
      <w:r>
        <w:rPr>
          <w:rFonts w:ascii="宋体" w:hAnsi="宋体" w:eastAsia="宋体" w:cs="宋体"/>
          <w:b/>
          <w:bCs/>
          <w:spacing w:val="-25"/>
          <w:sz w:val="22"/>
          <w:szCs w:val="22"/>
        </w:rPr>
        <w:t>效起因。</w:t>
      </w:r>
    </w:p>
    <w:p w14:paraId="69DAF9D3">
      <w:pPr>
        <w:spacing w:line="219" w:lineRule="auto"/>
        <w:rPr>
          <w:rFonts w:ascii="宋体" w:hAnsi="宋体" w:eastAsia="宋体" w:cs="宋体"/>
          <w:sz w:val="22"/>
          <w:szCs w:val="22"/>
        </w:rPr>
        <w:sectPr>
          <w:footerReference r:id="rId236" w:type="default"/>
          <w:pgSz w:w="11900" w:h="16840"/>
          <w:pgMar w:top="400" w:right="1012" w:bottom="943" w:left="1445" w:header="0" w:footer="588" w:gutter="0"/>
          <w:cols w:space="720" w:num="1"/>
        </w:sectPr>
      </w:pPr>
    </w:p>
    <w:p w14:paraId="0EA956EC">
      <w:pPr>
        <w:pStyle w:val="2"/>
        <w:spacing w:line="290" w:lineRule="auto"/>
      </w:pPr>
    </w:p>
    <w:p w14:paraId="7D5F142E">
      <w:pPr>
        <w:pStyle w:val="2"/>
        <w:spacing w:line="291" w:lineRule="auto"/>
      </w:pPr>
    </w:p>
    <w:p w14:paraId="3E4E2F85">
      <w:pPr>
        <w:spacing w:before="71" w:line="219" w:lineRule="auto"/>
        <w:ind w:left="47"/>
        <w:rPr>
          <w:rFonts w:ascii="宋体" w:hAnsi="宋体" w:eastAsia="宋体" w:cs="宋体"/>
          <w:sz w:val="22"/>
          <w:szCs w:val="22"/>
        </w:rPr>
      </w:pPr>
      <w:r>
        <w:rPr>
          <w:rFonts w:ascii="宋体" w:hAnsi="宋体" w:eastAsia="宋体" w:cs="宋体"/>
          <w:b/>
          <w:bCs/>
          <w:spacing w:val="-26"/>
          <w:w w:val="97"/>
          <w:sz w:val="22"/>
          <w:szCs w:val="22"/>
        </w:rPr>
        <w:t>步骤四：失效分析</w:t>
      </w:r>
    </w:p>
    <w:p w14:paraId="4AEBA6ED">
      <w:pPr>
        <w:spacing w:before="159" w:line="219" w:lineRule="auto"/>
        <w:ind w:left="47"/>
        <w:rPr>
          <w:rFonts w:ascii="宋体" w:hAnsi="宋体" w:eastAsia="宋体" w:cs="宋体"/>
          <w:sz w:val="22"/>
          <w:szCs w:val="22"/>
        </w:rPr>
      </w:pPr>
      <w:r>
        <w:rPr>
          <w:rFonts w:ascii="宋体" w:hAnsi="宋体" w:eastAsia="宋体" w:cs="宋体"/>
          <w:b/>
          <w:bCs/>
          <w:spacing w:val="-29"/>
          <w:sz w:val="22"/>
          <w:szCs w:val="22"/>
        </w:rPr>
        <w:t>关注要素概念确定了分析的焦点。</w:t>
      </w:r>
    </w:p>
    <w:p w14:paraId="2E53ED09">
      <w:pPr>
        <w:spacing w:line="147" w:lineRule="exact"/>
      </w:pPr>
    </w:p>
    <w:tbl>
      <w:tblPr>
        <w:tblStyle w:val="5"/>
        <w:tblW w:w="94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62"/>
        <w:gridCol w:w="3256"/>
        <w:gridCol w:w="3182"/>
      </w:tblGrid>
      <w:tr w14:paraId="62DD2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2962" w:type="dxa"/>
            <w:vAlign w:val="top"/>
          </w:tcPr>
          <w:p w14:paraId="212E24FE">
            <w:pPr>
              <w:pStyle w:val="6"/>
              <w:spacing w:before="130" w:line="219" w:lineRule="auto"/>
              <w:ind w:left="57"/>
              <w:rPr>
                <w:sz w:val="21"/>
                <w:szCs w:val="21"/>
              </w:rPr>
            </w:pPr>
            <w:r>
              <w:rPr>
                <w:b/>
                <w:bCs/>
                <w:spacing w:val="-3"/>
                <w:sz w:val="21"/>
                <w:szCs w:val="21"/>
              </w:rPr>
              <w:t>1.对上一较高级别要素和/或最</w:t>
            </w:r>
          </w:p>
          <w:p w14:paraId="319AD7C0">
            <w:pPr>
              <w:pStyle w:val="6"/>
              <w:spacing w:before="61" w:line="220" w:lineRule="auto"/>
              <w:ind w:left="428"/>
              <w:rPr>
                <w:sz w:val="21"/>
                <w:szCs w:val="21"/>
              </w:rPr>
            </w:pPr>
            <w:r>
              <w:rPr>
                <w:b/>
                <w:bCs/>
                <w:spacing w:val="1"/>
                <w:sz w:val="21"/>
                <w:szCs w:val="21"/>
              </w:rPr>
              <w:t>终用户的失效影响(</w:t>
            </w:r>
            <w:r>
              <w:rPr>
                <w:b/>
                <w:bCs/>
                <w:sz w:val="21"/>
                <w:szCs w:val="21"/>
              </w:rPr>
              <w:t>FE</w:t>
            </w:r>
            <w:r>
              <w:rPr>
                <w:b/>
                <w:bCs/>
                <w:spacing w:val="1"/>
                <w:sz w:val="21"/>
                <w:szCs w:val="21"/>
              </w:rPr>
              <w:t>)</w:t>
            </w:r>
          </w:p>
        </w:tc>
        <w:tc>
          <w:tcPr>
            <w:tcW w:w="3256" w:type="dxa"/>
            <w:shd w:val="clear" w:color="auto" w:fill="7FB7E6"/>
            <w:vAlign w:val="top"/>
          </w:tcPr>
          <w:p w14:paraId="560119F8">
            <w:pPr>
              <w:pStyle w:val="6"/>
              <w:spacing w:before="276" w:line="219" w:lineRule="auto"/>
              <w:jc w:val="right"/>
              <w:rPr>
                <w:sz w:val="27"/>
                <w:szCs w:val="27"/>
              </w:rPr>
            </w:pPr>
            <w:r>
              <w:rPr>
                <w:spacing w:val="-9"/>
                <w:sz w:val="27"/>
                <w:szCs w:val="27"/>
              </w:rPr>
              <w:t>2.关注要素的失效模式(FM)</w:t>
            </w:r>
          </w:p>
        </w:tc>
        <w:tc>
          <w:tcPr>
            <w:tcW w:w="3182" w:type="dxa"/>
            <w:shd w:val="clear" w:color="auto" w:fill="B09EC6"/>
            <w:vAlign w:val="top"/>
          </w:tcPr>
          <w:p w14:paraId="19F48CC2">
            <w:pPr>
              <w:pStyle w:val="6"/>
              <w:spacing w:before="133" w:line="219" w:lineRule="auto"/>
              <w:ind w:left="116"/>
              <w:rPr>
                <w:sz w:val="21"/>
                <w:szCs w:val="21"/>
              </w:rPr>
            </w:pPr>
            <w:r>
              <w:rPr>
                <w:sz w:val="21"/>
                <w:szCs w:val="21"/>
              </w:rPr>
              <w:t>3.下一较低级别要素或特性的失</w:t>
            </w:r>
          </w:p>
          <w:p w14:paraId="11002697">
            <w:pPr>
              <w:pStyle w:val="6"/>
              <w:spacing w:before="37" w:line="206" w:lineRule="auto"/>
              <w:ind w:left="737"/>
              <w:rPr>
                <w:sz w:val="34"/>
                <w:szCs w:val="34"/>
              </w:rPr>
            </w:pPr>
            <w:r>
              <w:rPr>
                <w:spacing w:val="14"/>
                <w:sz w:val="34"/>
                <w:szCs w:val="34"/>
              </w:rPr>
              <w:t>效起因(</w:t>
            </w:r>
            <w:r>
              <w:rPr>
                <w:sz w:val="34"/>
                <w:szCs w:val="34"/>
              </w:rPr>
              <w:t>FC</w:t>
            </w:r>
            <w:r>
              <w:rPr>
                <w:spacing w:val="14"/>
                <w:sz w:val="34"/>
                <w:szCs w:val="34"/>
              </w:rPr>
              <w:t>)</w:t>
            </w:r>
          </w:p>
        </w:tc>
      </w:tr>
    </w:tbl>
    <w:p w14:paraId="4582AD96">
      <w:pPr>
        <w:pStyle w:val="2"/>
        <w:spacing w:line="410" w:lineRule="auto"/>
      </w:pPr>
    </w:p>
    <w:p w14:paraId="727FA536">
      <w:pPr>
        <w:spacing w:before="71" w:line="219" w:lineRule="auto"/>
        <w:ind w:left="44"/>
        <w:rPr>
          <w:rFonts w:ascii="宋体" w:hAnsi="宋体" w:eastAsia="宋体" w:cs="宋体"/>
          <w:sz w:val="22"/>
          <w:szCs w:val="22"/>
        </w:rPr>
      </w:pPr>
      <w:r>
        <w:rPr>
          <w:rFonts w:ascii="宋体" w:hAnsi="宋体" w:eastAsia="宋体" w:cs="宋体"/>
          <w:spacing w:val="-23"/>
          <w:sz w:val="22"/>
          <w:szCs w:val="22"/>
        </w:rPr>
        <w:t>通过对问题解决方法的系统说明来确定失效。</w:t>
      </w:r>
    </w:p>
    <w:p w14:paraId="3E182B8C">
      <w:pPr>
        <w:spacing w:before="65" w:line="219" w:lineRule="auto"/>
        <w:ind w:left="47"/>
        <w:rPr>
          <w:rFonts w:ascii="宋体" w:hAnsi="宋体" w:eastAsia="宋体" w:cs="宋体"/>
          <w:sz w:val="22"/>
          <w:szCs w:val="22"/>
        </w:rPr>
      </w:pPr>
      <w:r>
        <w:rPr>
          <w:rFonts w:ascii="宋体" w:hAnsi="宋体" w:eastAsia="宋体" w:cs="宋体"/>
          <w:b/>
          <w:bCs/>
          <w:spacing w:val="-20"/>
          <w:sz w:val="22"/>
          <w:szCs w:val="22"/>
        </w:rPr>
        <w:t>更详细的说明如何通过示例来表示失效影响、失效模式和失效起因。</w:t>
      </w:r>
    </w:p>
    <w:p w14:paraId="343FB36E">
      <w:pPr>
        <w:pStyle w:val="2"/>
        <w:spacing w:before="123" w:line="220" w:lineRule="auto"/>
        <w:ind w:left="44"/>
        <w:rPr>
          <w:rFonts w:ascii="宋体" w:hAnsi="宋体" w:eastAsia="宋体" w:cs="宋体"/>
          <w:sz w:val="22"/>
          <w:szCs w:val="22"/>
        </w:rPr>
      </w:pPr>
      <w:r>
        <w:rPr>
          <w:rFonts w:ascii="宋体" w:hAnsi="宋体" w:eastAsia="宋体" w:cs="宋体"/>
          <w:spacing w:val="-14"/>
          <w:sz w:val="22"/>
          <w:szCs w:val="22"/>
        </w:rPr>
        <w:t>呈现了</w:t>
      </w:r>
      <w:r>
        <w:rPr>
          <w:spacing w:val="-14"/>
          <w:sz w:val="22"/>
          <w:szCs w:val="22"/>
        </w:rPr>
        <w:t>PFMEA</w:t>
      </w:r>
      <w:r>
        <w:rPr>
          <w:rFonts w:ascii="宋体" w:hAnsi="宋体" w:eastAsia="宋体" w:cs="宋体"/>
          <w:spacing w:val="-14"/>
          <w:sz w:val="22"/>
          <w:szCs w:val="22"/>
        </w:rPr>
        <w:t>和</w:t>
      </w:r>
      <w:r>
        <w:rPr>
          <w:rFonts w:ascii="宋体" w:hAnsi="宋体" w:eastAsia="宋体" w:cs="宋体"/>
          <w:spacing w:val="-47"/>
          <w:sz w:val="22"/>
          <w:szCs w:val="22"/>
        </w:rPr>
        <w:t xml:space="preserve"> </w:t>
      </w:r>
      <w:r>
        <w:rPr>
          <w:spacing w:val="-14"/>
          <w:sz w:val="22"/>
          <w:szCs w:val="22"/>
        </w:rPr>
        <w:t>DFMEA</w:t>
      </w:r>
      <w:r>
        <w:rPr>
          <w:rFonts w:ascii="宋体" w:hAnsi="宋体" w:eastAsia="宋体" w:cs="宋体"/>
          <w:spacing w:val="-14"/>
          <w:sz w:val="22"/>
          <w:szCs w:val="22"/>
        </w:rPr>
        <w:t>之间的关系。</w:t>
      </w:r>
    </w:p>
    <w:p w14:paraId="117B2B92">
      <w:pPr>
        <w:spacing w:before="127" w:line="219" w:lineRule="auto"/>
        <w:ind w:left="44"/>
        <w:rPr>
          <w:rFonts w:ascii="宋体" w:hAnsi="宋体" w:eastAsia="宋体" w:cs="宋体"/>
          <w:sz w:val="22"/>
          <w:szCs w:val="22"/>
        </w:rPr>
      </w:pPr>
      <w:r>
        <w:rPr>
          <w:rFonts w:ascii="宋体" w:hAnsi="宋体" w:eastAsia="宋体" w:cs="宋体"/>
          <w:spacing w:val="-26"/>
          <w:sz w:val="22"/>
          <w:szCs w:val="22"/>
        </w:rPr>
        <w:t>对表格中可能的视图进行了说明。</w:t>
      </w:r>
    </w:p>
    <w:p w14:paraId="722ABD9E">
      <w:pPr>
        <w:spacing w:before="115" w:line="219" w:lineRule="auto"/>
        <w:ind w:left="47"/>
        <w:rPr>
          <w:rFonts w:ascii="宋体" w:hAnsi="宋体" w:eastAsia="宋体" w:cs="宋体"/>
          <w:sz w:val="22"/>
          <w:szCs w:val="22"/>
        </w:rPr>
      </w:pPr>
      <w:r>
        <w:rPr>
          <w:rFonts w:ascii="宋体" w:hAnsi="宋体" w:eastAsia="宋体" w:cs="宋体"/>
          <w:b/>
          <w:bCs/>
          <w:spacing w:val="-27"/>
          <w:sz w:val="22"/>
          <w:szCs w:val="22"/>
        </w:rPr>
        <w:t>对顾客和供应商之间的协作进行了解释。</w:t>
      </w:r>
    </w:p>
    <w:p w14:paraId="6741F481">
      <w:pPr>
        <w:spacing w:before="121" w:line="221" w:lineRule="auto"/>
        <w:ind w:left="47"/>
        <w:rPr>
          <w:rFonts w:ascii="宋体" w:hAnsi="宋体" w:eastAsia="宋体" w:cs="宋体"/>
          <w:sz w:val="22"/>
          <w:szCs w:val="22"/>
        </w:rPr>
      </w:pPr>
      <w:r>
        <w:rPr>
          <w:rFonts w:ascii="宋体" w:hAnsi="宋体" w:eastAsia="宋体" w:cs="宋体"/>
          <w:b/>
          <w:bCs/>
          <w:spacing w:val="-28"/>
          <w:sz w:val="22"/>
          <w:szCs w:val="22"/>
          <w:u w:val="single" w:color="auto"/>
        </w:rPr>
        <w:t>变更原因：</w:t>
      </w:r>
    </w:p>
    <w:p w14:paraId="7745F7E8">
      <w:pPr>
        <w:spacing w:before="67" w:line="275" w:lineRule="auto"/>
        <w:ind w:left="47" w:right="38"/>
        <w:rPr>
          <w:rFonts w:ascii="宋体" w:hAnsi="宋体" w:eastAsia="宋体" w:cs="宋体"/>
          <w:sz w:val="22"/>
          <w:szCs w:val="22"/>
        </w:rPr>
      </w:pPr>
      <w:r>
        <w:rPr>
          <w:rFonts w:ascii="宋体" w:hAnsi="宋体" w:eastAsia="宋体" w:cs="宋体"/>
          <w:b/>
          <w:bCs/>
          <w:spacing w:val="-15"/>
          <w:sz w:val="22"/>
          <w:szCs w:val="22"/>
        </w:rPr>
        <w:t>在系统中，对上一较高级别要素和/或最终用户的失效影响(</w:t>
      </w:r>
      <w:r>
        <w:rPr>
          <w:rFonts w:ascii="宋体" w:hAnsi="宋体" w:eastAsia="宋体" w:cs="宋体"/>
          <w:spacing w:val="-36"/>
          <w:sz w:val="22"/>
          <w:szCs w:val="22"/>
        </w:rPr>
        <w:t xml:space="preserve"> </w:t>
      </w:r>
      <w:r>
        <w:rPr>
          <w:rFonts w:ascii="Times New Roman" w:hAnsi="Times New Roman" w:eastAsia="Times New Roman" w:cs="Times New Roman"/>
          <w:b/>
          <w:bCs/>
          <w:spacing w:val="-15"/>
          <w:sz w:val="22"/>
          <w:szCs w:val="22"/>
        </w:rPr>
        <w:t>F</w:t>
      </w:r>
      <w:r>
        <w:rPr>
          <w:rFonts w:ascii="Times New Roman" w:hAnsi="Times New Roman" w:eastAsia="Times New Roman" w:cs="Times New Roman"/>
          <w:b/>
          <w:bCs/>
          <w:spacing w:val="-16"/>
          <w:sz w:val="22"/>
          <w:szCs w:val="22"/>
        </w:rPr>
        <w:t>E)</w:t>
      </w:r>
      <w:r>
        <w:rPr>
          <w:rFonts w:ascii="Times New Roman" w:hAnsi="Times New Roman" w:eastAsia="Times New Roman" w:cs="Times New Roman"/>
          <w:b/>
          <w:bCs/>
          <w:spacing w:val="-31"/>
          <w:sz w:val="22"/>
          <w:szCs w:val="22"/>
        </w:rPr>
        <w:t xml:space="preserve"> </w:t>
      </w:r>
      <w:r>
        <w:rPr>
          <w:rFonts w:ascii="宋体" w:hAnsi="宋体" w:eastAsia="宋体" w:cs="宋体"/>
          <w:b/>
          <w:bCs/>
          <w:spacing w:val="-16"/>
          <w:sz w:val="22"/>
          <w:szCs w:val="22"/>
        </w:rPr>
        <w:t>、</w:t>
      </w:r>
      <w:r>
        <w:rPr>
          <w:rFonts w:ascii="宋体" w:hAnsi="宋体" w:eastAsia="宋体" w:cs="宋体"/>
          <w:spacing w:val="-16"/>
          <w:sz w:val="22"/>
          <w:szCs w:val="22"/>
        </w:rPr>
        <w:t xml:space="preserve"> </w:t>
      </w:r>
      <w:r>
        <w:rPr>
          <w:rFonts w:ascii="宋体" w:hAnsi="宋体" w:eastAsia="宋体" w:cs="宋体"/>
          <w:b/>
          <w:bCs/>
          <w:spacing w:val="-16"/>
          <w:sz w:val="22"/>
          <w:szCs w:val="22"/>
        </w:rPr>
        <w:t>关注要素的失效模式(</w:t>
      </w:r>
      <w:r>
        <w:rPr>
          <w:rFonts w:ascii="宋体" w:hAnsi="宋体" w:eastAsia="宋体" w:cs="宋体"/>
          <w:spacing w:val="-56"/>
          <w:sz w:val="22"/>
          <w:szCs w:val="22"/>
        </w:rPr>
        <w:t xml:space="preserve"> </w:t>
      </w:r>
      <w:r>
        <w:rPr>
          <w:rFonts w:ascii="Times New Roman" w:hAnsi="Times New Roman" w:eastAsia="Times New Roman" w:cs="Times New Roman"/>
          <w:b/>
          <w:bCs/>
          <w:spacing w:val="-16"/>
          <w:sz w:val="22"/>
          <w:szCs w:val="22"/>
        </w:rPr>
        <w:t xml:space="preserve">FM) </w:t>
      </w:r>
      <w:r>
        <w:rPr>
          <w:rFonts w:ascii="宋体" w:hAnsi="宋体" w:eastAsia="宋体" w:cs="宋体"/>
          <w:b/>
          <w:bCs/>
          <w:spacing w:val="-16"/>
          <w:sz w:val="22"/>
          <w:szCs w:val="22"/>
        </w:rPr>
        <w:t>和下一较</w:t>
      </w:r>
      <w:r>
        <w:rPr>
          <w:rFonts w:ascii="宋体" w:hAnsi="宋体" w:eastAsia="宋体" w:cs="宋体"/>
          <w:sz w:val="22"/>
          <w:szCs w:val="22"/>
        </w:rPr>
        <w:t xml:space="preserve"> </w:t>
      </w:r>
      <w:r>
        <w:rPr>
          <w:rFonts w:ascii="宋体" w:hAnsi="宋体" w:eastAsia="宋体" w:cs="宋体"/>
          <w:b/>
          <w:bCs/>
          <w:spacing w:val="-19"/>
          <w:sz w:val="22"/>
          <w:szCs w:val="22"/>
        </w:rPr>
        <w:t>低级别要素或特性的失效</w:t>
      </w:r>
      <w:r>
        <w:rPr>
          <w:rFonts w:ascii="宋体" w:hAnsi="宋体" w:eastAsia="宋体" w:cs="宋体"/>
          <w:spacing w:val="-19"/>
          <w:sz w:val="22"/>
          <w:szCs w:val="22"/>
        </w:rPr>
        <w:t>起因</w:t>
      </w:r>
      <w:r>
        <w:rPr>
          <w:rFonts w:ascii="宋体" w:hAnsi="宋体" w:eastAsia="宋体" w:cs="宋体"/>
          <w:spacing w:val="-40"/>
          <w:sz w:val="22"/>
          <w:szCs w:val="22"/>
        </w:rPr>
        <w:t xml:space="preserve"> </w:t>
      </w:r>
      <w:r>
        <w:rPr>
          <w:rFonts w:ascii="宋体" w:hAnsi="宋体" w:eastAsia="宋体" w:cs="宋体"/>
          <w:spacing w:val="-19"/>
          <w:sz w:val="22"/>
          <w:szCs w:val="22"/>
        </w:rPr>
        <w:t>(</w:t>
      </w:r>
      <w:r>
        <w:rPr>
          <w:rFonts w:ascii="Times New Roman" w:hAnsi="Times New Roman" w:eastAsia="Times New Roman" w:cs="Times New Roman"/>
          <w:spacing w:val="-19"/>
          <w:sz w:val="22"/>
          <w:szCs w:val="22"/>
        </w:rPr>
        <w:t xml:space="preserve">FC)   </w:t>
      </w:r>
      <w:r>
        <w:rPr>
          <w:rFonts w:ascii="宋体" w:hAnsi="宋体" w:eastAsia="宋体" w:cs="宋体"/>
          <w:spacing w:val="-19"/>
          <w:sz w:val="22"/>
          <w:szCs w:val="22"/>
        </w:rPr>
        <w:t>进行调整。</w:t>
      </w:r>
    </w:p>
    <w:p w14:paraId="20389A1A">
      <w:pPr>
        <w:pStyle w:val="2"/>
        <w:spacing w:line="269" w:lineRule="auto"/>
      </w:pPr>
    </w:p>
    <w:p w14:paraId="663FB31E">
      <w:pPr>
        <w:pStyle w:val="2"/>
        <w:spacing w:line="270" w:lineRule="auto"/>
      </w:pPr>
    </w:p>
    <w:p w14:paraId="4472A4C5">
      <w:pPr>
        <w:spacing w:before="71" w:line="219" w:lineRule="auto"/>
        <w:ind w:left="47"/>
        <w:rPr>
          <w:rFonts w:ascii="宋体" w:hAnsi="宋体" w:eastAsia="宋体" w:cs="宋体"/>
          <w:sz w:val="22"/>
          <w:szCs w:val="22"/>
        </w:rPr>
      </w:pPr>
      <w:r>
        <w:rPr>
          <w:rFonts w:ascii="宋体" w:hAnsi="宋体" w:eastAsia="宋体" w:cs="宋体"/>
          <w:b/>
          <w:bCs/>
          <w:spacing w:val="-21"/>
          <w:w w:val="93"/>
          <w:sz w:val="22"/>
          <w:szCs w:val="22"/>
        </w:rPr>
        <w:t>步骤五：风险分析</w:t>
      </w:r>
    </w:p>
    <w:p w14:paraId="1F8E290E">
      <w:pPr>
        <w:pStyle w:val="2"/>
        <w:spacing w:before="118" w:line="212" w:lineRule="auto"/>
        <w:ind w:left="47"/>
        <w:rPr>
          <w:rFonts w:ascii="黑体" w:hAnsi="黑体" w:eastAsia="黑体" w:cs="黑体"/>
          <w:sz w:val="22"/>
          <w:szCs w:val="22"/>
        </w:rPr>
      </w:pPr>
      <w:r>
        <w:rPr>
          <w:rFonts w:ascii="宋体" w:hAnsi="宋体" w:eastAsia="宋体" w:cs="宋体"/>
          <w:b/>
          <w:bCs/>
          <w:spacing w:val="-25"/>
          <w:sz w:val="22"/>
          <w:szCs w:val="22"/>
        </w:rPr>
        <w:t>严重度</w:t>
      </w:r>
      <w:r>
        <w:rPr>
          <w:rFonts w:ascii="黑体" w:hAnsi="黑体" w:eastAsia="黑体" w:cs="黑体"/>
          <w:spacing w:val="-25"/>
          <w:sz w:val="22"/>
          <w:szCs w:val="22"/>
        </w:rPr>
        <w:t>(</w:t>
      </w:r>
      <w:r>
        <w:rPr>
          <w:rFonts w:ascii="黑体" w:hAnsi="黑体" w:eastAsia="黑体" w:cs="黑体"/>
          <w:spacing w:val="-49"/>
          <w:sz w:val="22"/>
          <w:szCs w:val="22"/>
        </w:rPr>
        <w:t xml:space="preserve"> </w:t>
      </w:r>
      <w:r>
        <w:rPr>
          <w:spacing w:val="-25"/>
          <w:sz w:val="22"/>
          <w:szCs w:val="22"/>
        </w:rPr>
        <w:t>S)</w:t>
      </w:r>
      <w:r>
        <w:rPr>
          <w:spacing w:val="9"/>
          <w:sz w:val="22"/>
          <w:szCs w:val="22"/>
        </w:rPr>
        <w:t xml:space="preserve"> </w:t>
      </w:r>
      <w:r>
        <w:rPr>
          <w:rFonts w:ascii="黑体" w:hAnsi="黑体" w:eastAsia="黑体" w:cs="黑体"/>
          <w:spacing w:val="-25"/>
          <w:sz w:val="22"/>
          <w:szCs w:val="22"/>
        </w:rPr>
        <w:t>评级：</w:t>
      </w:r>
    </w:p>
    <w:p w14:paraId="6DA692D2">
      <w:pPr>
        <w:spacing w:before="110" w:line="211" w:lineRule="auto"/>
        <w:ind w:left="44" w:right="52"/>
        <w:rPr>
          <w:rFonts w:ascii="宋体" w:hAnsi="宋体" w:eastAsia="宋体" w:cs="宋体"/>
          <w:sz w:val="22"/>
          <w:szCs w:val="22"/>
        </w:rPr>
      </w:pPr>
      <w:r>
        <w:rPr>
          <w:rFonts w:ascii="宋体" w:hAnsi="宋体" w:eastAsia="宋体" w:cs="宋体"/>
          <w:spacing w:val="-5"/>
          <w:sz w:val="22"/>
          <w:szCs w:val="22"/>
        </w:rPr>
        <w:t>对各个级别均定义了新的十分制量表。评级10和9</w:t>
      </w:r>
      <w:r>
        <w:rPr>
          <w:rFonts w:ascii="宋体" w:hAnsi="宋体" w:eastAsia="宋体" w:cs="宋体"/>
          <w:spacing w:val="-6"/>
          <w:sz w:val="22"/>
          <w:szCs w:val="22"/>
        </w:rPr>
        <w:t>与功能安全组对应(无论警告如何，</w:t>
      </w:r>
      <w:r>
        <w:rPr>
          <w:rFonts w:ascii="黑体" w:hAnsi="黑体" w:eastAsia="黑体" w:cs="黑体"/>
          <w:spacing w:val="-6"/>
          <w:sz w:val="22"/>
          <w:szCs w:val="22"/>
        </w:rPr>
        <w:t>安全评级为10,</w:t>
      </w:r>
      <w:r>
        <w:rPr>
          <w:rFonts w:ascii="黑体" w:hAnsi="黑体" w:eastAsia="黑体" w:cs="黑体"/>
          <w:sz w:val="22"/>
          <w:szCs w:val="22"/>
        </w:rPr>
        <w:t xml:space="preserve"> </w:t>
      </w:r>
      <w:r>
        <w:rPr>
          <w:rFonts w:ascii="宋体" w:hAnsi="宋体" w:eastAsia="宋体" w:cs="宋体"/>
          <w:spacing w:val="-6"/>
          <w:sz w:val="22"/>
          <w:szCs w:val="22"/>
        </w:rPr>
        <w:t>而法规评级为9)。</w:t>
      </w:r>
      <w:r>
        <w:rPr>
          <w:rFonts w:ascii="Times New Roman" w:hAnsi="Times New Roman" w:eastAsia="Times New Roman" w:cs="Times New Roman"/>
          <w:spacing w:val="-6"/>
          <w:sz w:val="22"/>
          <w:szCs w:val="22"/>
        </w:rPr>
        <w:t>DFMEA</w:t>
      </w:r>
      <w:r>
        <w:rPr>
          <w:rFonts w:ascii="Times New Roman" w:hAnsi="Times New Roman" w:eastAsia="Times New Roman" w:cs="Times New Roman"/>
          <w:spacing w:val="-31"/>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PFMEA</w:t>
      </w:r>
      <w:r>
        <w:rPr>
          <w:rFonts w:ascii="宋体" w:hAnsi="宋体" w:eastAsia="宋体" w:cs="宋体"/>
          <w:spacing w:val="-6"/>
          <w:sz w:val="22"/>
          <w:szCs w:val="22"/>
        </w:rPr>
        <w:t>和</w:t>
      </w:r>
      <w:r>
        <w:rPr>
          <w:rFonts w:ascii="Times New Roman" w:hAnsi="Times New Roman" w:eastAsia="Times New Roman" w:cs="Times New Roman"/>
          <w:spacing w:val="-6"/>
          <w:sz w:val="22"/>
          <w:szCs w:val="22"/>
        </w:rPr>
        <w:t>FMEA-MSR</w:t>
      </w:r>
      <w:r>
        <w:rPr>
          <w:rFonts w:ascii="Times New Roman" w:hAnsi="Times New Roman" w:eastAsia="Times New Roman" w:cs="Times New Roman"/>
          <w:spacing w:val="-22"/>
          <w:sz w:val="22"/>
          <w:szCs w:val="22"/>
        </w:rPr>
        <w:t xml:space="preserve"> </w:t>
      </w:r>
      <w:r>
        <w:rPr>
          <w:rFonts w:ascii="宋体" w:hAnsi="宋体" w:eastAsia="宋体" w:cs="宋体"/>
          <w:spacing w:val="-6"/>
          <w:sz w:val="22"/>
          <w:szCs w:val="22"/>
        </w:rPr>
        <w:t>使用相同</w:t>
      </w:r>
      <w:r>
        <w:rPr>
          <w:rFonts w:ascii="宋体" w:hAnsi="宋体" w:eastAsia="宋体" w:cs="宋体"/>
          <w:spacing w:val="-7"/>
          <w:sz w:val="22"/>
          <w:szCs w:val="22"/>
        </w:rPr>
        <w:t>的量表。</w:t>
      </w:r>
    </w:p>
    <w:p w14:paraId="6B157662">
      <w:pPr>
        <w:pStyle w:val="2"/>
        <w:spacing w:line="261" w:lineRule="auto"/>
      </w:pPr>
    </w:p>
    <w:p w14:paraId="25A6D6C2">
      <w:pPr>
        <w:pStyle w:val="2"/>
        <w:spacing w:before="72" w:line="212" w:lineRule="auto"/>
        <w:ind w:left="44"/>
        <w:rPr>
          <w:rFonts w:ascii="黑体" w:hAnsi="黑体" w:eastAsia="黑体" w:cs="黑体"/>
          <w:sz w:val="22"/>
          <w:szCs w:val="22"/>
        </w:rPr>
      </w:pPr>
      <w:r>
        <w:rPr>
          <w:rFonts w:ascii="黑体" w:hAnsi="黑体" w:eastAsia="黑体" w:cs="黑体"/>
          <w:spacing w:val="-16"/>
          <w:sz w:val="22"/>
          <w:szCs w:val="22"/>
        </w:rPr>
        <w:t>频度(</w:t>
      </w:r>
      <w:r>
        <w:rPr>
          <w:spacing w:val="-16"/>
          <w:sz w:val="22"/>
          <w:szCs w:val="22"/>
        </w:rPr>
        <w:t>O)</w:t>
      </w:r>
      <w:r>
        <w:rPr>
          <w:spacing w:val="28"/>
          <w:sz w:val="22"/>
          <w:szCs w:val="22"/>
        </w:rPr>
        <w:t xml:space="preserve"> </w:t>
      </w:r>
      <w:r>
        <w:rPr>
          <w:rFonts w:ascii="黑体" w:hAnsi="黑体" w:eastAsia="黑体" w:cs="黑体"/>
          <w:spacing w:val="-16"/>
          <w:sz w:val="22"/>
          <w:szCs w:val="22"/>
        </w:rPr>
        <w:t>评级：</w:t>
      </w:r>
    </w:p>
    <w:p w14:paraId="0C321BC6">
      <w:pPr>
        <w:spacing w:before="170" w:line="219" w:lineRule="auto"/>
        <w:ind w:left="765"/>
        <w:rPr>
          <w:rFonts w:ascii="宋体" w:hAnsi="宋体" w:eastAsia="宋体" w:cs="宋体"/>
          <w:sz w:val="22"/>
          <w:szCs w:val="22"/>
        </w:rPr>
      </w:pPr>
      <w:r>
        <w:rPr>
          <w:rFonts w:ascii="宋体" w:hAnsi="宋体" w:eastAsia="宋体" w:cs="宋体"/>
          <w:spacing w:val="-17"/>
          <w:sz w:val="22"/>
          <w:szCs w:val="22"/>
        </w:rPr>
        <w:t>十分制量表，附带各级别的新定义。强调预防控制措施作为添加的频度评级的输入。</w:t>
      </w:r>
    </w:p>
    <w:p w14:paraId="101A0C83">
      <w:pPr>
        <w:pStyle w:val="2"/>
        <w:spacing w:before="256" w:line="212" w:lineRule="auto"/>
        <w:ind w:left="44"/>
        <w:rPr>
          <w:rFonts w:ascii="黑体" w:hAnsi="黑体" w:eastAsia="黑体" w:cs="黑体"/>
          <w:sz w:val="22"/>
          <w:szCs w:val="22"/>
        </w:rPr>
      </w:pPr>
      <w:r>
        <w:rPr>
          <w:rFonts w:ascii="宋体" w:hAnsi="宋体" w:eastAsia="宋体" w:cs="宋体"/>
          <w:spacing w:val="-22"/>
          <w:sz w:val="22"/>
          <w:szCs w:val="22"/>
        </w:rPr>
        <w:t>探测</w:t>
      </w:r>
      <w:r>
        <w:rPr>
          <w:rFonts w:ascii="仿宋" w:hAnsi="仿宋" w:eastAsia="仿宋" w:cs="仿宋"/>
          <w:b/>
          <w:bCs/>
          <w:spacing w:val="-22"/>
          <w:sz w:val="22"/>
          <w:szCs w:val="22"/>
        </w:rPr>
        <w:t>度</w:t>
      </w:r>
      <w:r>
        <w:rPr>
          <w:rFonts w:ascii="黑体" w:hAnsi="黑体" w:eastAsia="黑体" w:cs="黑体"/>
          <w:spacing w:val="-22"/>
          <w:sz w:val="22"/>
          <w:szCs w:val="22"/>
        </w:rPr>
        <w:t>(</w:t>
      </w:r>
      <w:r>
        <w:rPr>
          <w:rFonts w:ascii="黑体" w:hAnsi="黑体" w:eastAsia="黑体" w:cs="黑体"/>
          <w:spacing w:val="-46"/>
          <w:sz w:val="22"/>
          <w:szCs w:val="22"/>
        </w:rPr>
        <w:t xml:space="preserve"> </w:t>
      </w:r>
      <w:r>
        <w:rPr>
          <w:spacing w:val="-22"/>
          <w:sz w:val="22"/>
          <w:szCs w:val="22"/>
        </w:rPr>
        <w:t>D)</w:t>
      </w:r>
      <w:r>
        <w:rPr>
          <w:spacing w:val="24"/>
          <w:sz w:val="22"/>
          <w:szCs w:val="22"/>
        </w:rPr>
        <w:t xml:space="preserve"> </w:t>
      </w:r>
      <w:r>
        <w:rPr>
          <w:rFonts w:ascii="黑体" w:hAnsi="黑体" w:eastAsia="黑体" w:cs="黑体"/>
          <w:spacing w:val="-22"/>
          <w:sz w:val="22"/>
          <w:szCs w:val="22"/>
        </w:rPr>
        <w:t>评级：</w:t>
      </w:r>
    </w:p>
    <w:p w14:paraId="1A83AC52">
      <w:pPr>
        <w:spacing w:before="111" w:line="219" w:lineRule="auto"/>
        <w:ind w:left="765"/>
        <w:rPr>
          <w:rFonts w:ascii="宋体" w:hAnsi="宋体" w:eastAsia="宋体" w:cs="宋体"/>
          <w:sz w:val="22"/>
          <w:szCs w:val="22"/>
        </w:rPr>
      </w:pPr>
      <w:r>
        <w:rPr>
          <w:rFonts w:ascii="宋体" w:hAnsi="宋体" w:eastAsia="宋体" w:cs="宋体"/>
          <w:spacing w:val="-18"/>
          <w:sz w:val="22"/>
          <w:szCs w:val="22"/>
        </w:rPr>
        <w:t>十分制量表，附带各级别的新定义。探测能力和时间安排考虑</w:t>
      </w:r>
      <w:r>
        <w:rPr>
          <w:rFonts w:ascii="宋体" w:hAnsi="宋体" w:eastAsia="宋体" w:cs="宋体"/>
          <w:spacing w:val="-19"/>
          <w:sz w:val="22"/>
          <w:szCs w:val="22"/>
        </w:rPr>
        <w:t>在内。</w:t>
      </w:r>
    </w:p>
    <w:p w14:paraId="602928DF">
      <w:pPr>
        <w:pStyle w:val="2"/>
        <w:spacing w:before="96" w:line="300" w:lineRule="exact"/>
        <w:ind w:left="47"/>
        <w:rPr>
          <w:sz w:val="22"/>
          <w:szCs w:val="22"/>
        </w:rPr>
      </w:pPr>
      <w:r>
        <w:rPr>
          <w:rFonts w:ascii="宋体" w:hAnsi="宋体" w:eastAsia="宋体" w:cs="宋体"/>
          <w:b/>
          <w:bCs/>
          <w:spacing w:val="-14"/>
          <w:position w:val="2"/>
          <w:sz w:val="22"/>
          <w:szCs w:val="22"/>
        </w:rPr>
        <w:t>措施优先级</w:t>
      </w:r>
      <w:r>
        <w:rPr>
          <w:spacing w:val="-14"/>
          <w:position w:val="2"/>
          <w:sz w:val="22"/>
          <w:szCs w:val="22"/>
        </w:rPr>
        <w:t>(AP):</w:t>
      </w:r>
    </w:p>
    <w:p w14:paraId="191BB35F">
      <w:pPr>
        <w:pStyle w:val="2"/>
        <w:spacing w:before="80"/>
        <w:ind w:left="767" w:right="73"/>
        <w:rPr>
          <w:rFonts w:ascii="宋体" w:hAnsi="宋体" w:eastAsia="宋体" w:cs="宋体"/>
          <w:sz w:val="22"/>
          <w:szCs w:val="22"/>
        </w:rPr>
      </w:pPr>
      <w:r>
        <w:rPr>
          <w:rFonts w:ascii="宋体" w:hAnsi="宋体" w:eastAsia="宋体" w:cs="宋体"/>
          <w:b/>
          <w:bCs/>
          <w:spacing w:val="-9"/>
          <w:sz w:val="22"/>
          <w:szCs w:val="22"/>
        </w:rPr>
        <w:t>风险顺序数</w:t>
      </w:r>
      <w:r>
        <w:rPr>
          <w:spacing w:val="-9"/>
          <w:sz w:val="22"/>
          <w:szCs w:val="22"/>
        </w:rPr>
        <w:t xml:space="preserve">(RPN)  </w:t>
      </w:r>
      <w:r>
        <w:rPr>
          <w:rFonts w:ascii="宋体" w:hAnsi="宋体" w:eastAsia="宋体" w:cs="宋体"/>
          <w:spacing w:val="-9"/>
          <w:sz w:val="22"/>
          <w:szCs w:val="22"/>
        </w:rPr>
        <w:t>替换为措施优先级(</w:t>
      </w:r>
      <w:r>
        <w:rPr>
          <w:rFonts w:ascii="宋体" w:hAnsi="宋体" w:eastAsia="宋体" w:cs="宋体"/>
          <w:spacing w:val="-51"/>
          <w:sz w:val="22"/>
          <w:szCs w:val="22"/>
        </w:rPr>
        <w:t xml:space="preserve"> </w:t>
      </w:r>
      <w:r>
        <w:rPr>
          <w:spacing w:val="-9"/>
          <w:sz w:val="22"/>
          <w:szCs w:val="22"/>
        </w:rPr>
        <w:t xml:space="preserve">AP)  </w:t>
      </w:r>
      <w:r>
        <w:rPr>
          <w:spacing w:val="-9"/>
          <w:sz w:val="22"/>
          <w:szCs w:val="22"/>
          <w:u w:val="single" w:color="auto"/>
        </w:rPr>
        <w:t>——</w:t>
      </w:r>
      <w:r>
        <w:rPr>
          <w:spacing w:val="-9"/>
          <w:sz w:val="22"/>
          <w:szCs w:val="22"/>
        </w:rPr>
        <w:t>DFMEA</w:t>
      </w:r>
      <w:r>
        <w:rPr>
          <w:spacing w:val="-14"/>
          <w:sz w:val="22"/>
          <w:szCs w:val="22"/>
        </w:rPr>
        <w:t xml:space="preserve"> </w:t>
      </w:r>
      <w:r>
        <w:rPr>
          <w:rFonts w:ascii="宋体" w:hAnsi="宋体" w:eastAsia="宋体" w:cs="宋体"/>
          <w:spacing w:val="-9"/>
          <w:sz w:val="22"/>
          <w:szCs w:val="22"/>
        </w:rPr>
        <w:t>和</w:t>
      </w:r>
      <w:r>
        <w:rPr>
          <w:rFonts w:ascii="宋体" w:hAnsi="宋体" w:eastAsia="宋体" w:cs="宋体"/>
          <w:spacing w:val="-50"/>
          <w:sz w:val="22"/>
          <w:szCs w:val="22"/>
        </w:rPr>
        <w:t xml:space="preserve"> </w:t>
      </w:r>
      <w:r>
        <w:rPr>
          <w:spacing w:val="-9"/>
          <w:sz w:val="22"/>
          <w:szCs w:val="22"/>
        </w:rPr>
        <w:t>PFMEA</w:t>
      </w:r>
      <w:r>
        <w:rPr>
          <w:spacing w:val="-22"/>
          <w:sz w:val="22"/>
          <w:szCs w:val="22"/>
        </w:rPr>
        <w:t xml:space="preserve"> </w:t>
      </w:r>
      <w:r>
        <w:rPr>
          <w:rFonts w:ascii="宋体" w:hAnsi="宋体" w:eastAsia="宋体" w:cs="宋体"/>
          <w:spacing w:val="-9"/>
          <w:sz w:val="22"/>
          <w:szCs w:val="22"/>
        </w:rPr>
        <w:t>使用同一个表。措施优先</w:t>
      </w:r>
      <w:r>
        <w:rPr>
          <w:rFonts w:ascii="宋体" w:hAnsi="宋体" w:eastAsia="宋体" w:cs="宋体"/>
          <w:sz w:val="22"/>
          <w:szCs w:val="22"/>
        </w:rPr>
        <w:t xml:space="preserve"> </w:t>
      </w:r>
      <w:r>
        <w:rPr>
          <w:rFonts w:ascii="宋体" w:hAnsi="宋体" w:eastAsia="宋体" w:cs="宋体"/>
          <w:b/>
          <w:bCs/>
          <w:spacing w:val="-31"/>
          <w:w w:val="80"/>
          <w:sz w:val="22"/>
          <w:szCs w:val="22"/>
        </w:rPr>
        <w:t>级按“高”、“中”和“低”表示。</w:t>
      </w:r>
    </w:p>
    <w:p w14:paraId="547B58F9">
      <w:pPr>
        <w:rPr>
          <w:rFonts w:ascii="宋体" w:hAnsi="宋体" w:eastAsia="宋体" w:cs="宋体"/>
          <w:sz w:val="22"/>
          <w:szCs w:val="22"/>
        </w:rPr>
        <w:sectPr>
          <w:footerReference r:id="rId237" w:type="default"/>
          <w:pgSz w:w="11900" w:h="16840"/>
          <w:pgMar w:top="400" w:right="1254" w:bottom="859" w:left="1234" w:header="0" w:footer="614" w:gutter="0"/>
          <w:cols w:space="720" w:num="1"/>
        </w:sectPr>
      </w:pPr>
    </w:p>
    <w:p w14:paraId="28A3F036">
      <w:pPr>
        <w:spacing w:line="198" w:lineRule="exact"/>
      </w:pPr>
      <w:r>
        <w:rPr>
          <w:position w:val="-3"/>
        </w:rPr>
        <w:drawing>
          <wp:inline distT="0" distB="0" distL="0" distR="0">
            <wp:extent cx="1904365" cy="125730"/>
            <wp:effectExtent l="0" t="0" r="0" b="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394"/>
                    <a:stretch>
                      <a:fillRect/>
                    </a:stretch>
                  </pic:blipFill>
                  <pic:spPr>
                    <a:xfrm>
                      <a:off x="0" y="0"/>
                      <a:ext cx="1904993" cy="126160"/>
                    </a:xfrm>
                    <a:prstGeom prst="rect">
                      <a:avLst/>
                    </a:prstGeom>
                  </pic:spPr>
                </pic:pic>
              </a:graphicData>
            </a:graphic>
          </wp:inline>
        </w:drawing>
      </w:r>
    </w:p>
    <w:p w14:paraId="52C5499B">
      <w:pPr>
        <w:spacing w:before="57"/>
      </w:pPr>
    </w:p>
    <w:p w14:paraId="13FB7257">
      <w:pPr>
        <w:spacing w:before="57"/>
      </w:pPr>
    </w:p>
    <w:p w14:paraId="2872B85A">
      <w:pPr>
        <w:spacing w:before="56"/>
      </w:pPr>
    </w:p>
    <w:tbl>
      <w:tblPr>
        <w:tblStyle w:val="5"/>
        <w:tblW w:w="8980" w:type="dxa"/>
        <w:tblInd w:w="10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4"/>
        <w:gridCol w:w="579"/>
        <w:gridCol w:w="949"/>
        <w:gridCol w:w="1219"/>
        <w:gridCol w:w="1009"/>
        <w:gridCol w:w="579"/>
        <w:gridCol w:w="1608"/>
        <w:gridCol w:w="779"/>
        <w:gridCol w:w="580"/>
        <w:gridCol w:w="584"/>
      </w:tblGrid>
      <w:tr w14:paraId="7770B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0" w:hRule="atLeast"/>
        </w:trPr>
        <w:tc>
          <w:tcPr>
            <w:tcW w:w="1094" w:type="dxa"/>
            <w:vAlign w:val="top"/>
          </w:tcPr>
          <w:p w14:paraId="175626B1">
            <w:pPr>
              <w:pStyle w:val="6"/>
              <w:spacing w:before="173" w:line="238" w:lineRule="auto"/>
              <w:ind w:left="48" w:right="52" w:firstLine="49"/>
              <w:jc w:val="right"/>
            </w:pPr>
            <w:r>
              <w:rPr>
                <w:b/>
                <w:bCs/>
                <w:spacing w:val="-2"/>
              </w:rPr>
              <w:t>1.对上一</w:t>
            </w:r>
            <w:r>
              <w:rPr>
                <w:spacing w:val="3"/>
              </w:rPr>
              <w:t xml:space="preserve"> </w:t>
            </w:r>
            <w:r>
              <w:rPr>
                <w:b/>
                <w:bCs/>
                <w:spacing w:val="13"/>
              </w:rPr>
              <w:t>较高级别</w:t>
            </w:r>
            <w:r>
              <w:t xml:space="preserve"> </w:t>
            </w:r>
            <w:r>
              <w:rPr>
                <w:b/>
                <w:bCs/>
                <w:spacing w:val="-5"/>
              </w:rPr>
              <w:t>要素和/或</w:t>
            </w:r>
            <w:r>
              <w:rPr>
                <w:spacing w:val="2"/>
              </w:rPr>
              <w:t xml:space="preserve"> </w:t>
            </w:r>
            <w:r>
              <w:rPr>
                <w:b/>
                <w:bCs/>
                <w:spacing w:val="16"/>
              </w:rPr>
              <w:t>最终用户</w:t>
            </w:r>
            <w:r>
              <w:t xml:space="preserve"> </w:t>
            </w:r>
            <w:r>
              <w:rPr>
                <w:b/>
                <w:bCs/>
                <w:spacing w:val="23"/>
              </w:rPr>
              <w:t>的失效影</w:t>
            </w:r>
            <w:r>
              <w:t xml:space="preserve"> </w:t>
            </w:r>
            <w:r>
              <w:rPr>
                <w:b/>
                <w:bCs/>
                <w:spacing w:val="10"/>
              </w:rPr>
              <w:t>响(</w:t>
            </w:r>
            <w:r>
              <w:rPr>
                <w:b/>
                <w:bCs/>
              </w:rPr>
              <w:t>FE</w:t>
            </w:r>
            <w:r>
              <w:rPr>
                <w:b/>
                <w:bCs/>
                <w:spacing w:val="10"/>
              </w:rPr>
              <w:t>)</w:t>
            </w:r>
          </w:p>
        </w:tc>
        <w:tc>
          <w:tcPr>
            <w:tcW w:w="579" w:type="dxa"/>
            <w:shd w:val="clear" w:color="auto" w:fill="A2E504"/>
            <w:vAlign w:val="top"/>
          </w:tcPr>
          <w:p w14:paraId="34C1C110">
            <w:pPr>
              <w:rPr>
                <w:rFonts w:ascii="Arial"/>
                <w:sz w:val="21"/>
              </w:rPr>
            </w:pPr>
            <w:r>
              <mc:AlternateContent>
                <mc:Choice Requires="wps">
                  <w:drawing>
                    <wp:anchor distT="0" distB="0" distL="0" distR="0" simplePos="0" relativeHeight="252026880" behindDoc="0" locked="0" layoutInCell="1" allowOverlap="1">
                      <wp:simplePos x="0" y="0"/>
                      <wp:positionH relativeFrom="rightMargin">
                        <wp:posOffset>-687070</wp:posOffset>
                      </wp:positionH>
                      <wp:positionV relativeFrom="topMargin">
                        <wp:posOffset>506730</wp:posOffset>
                      </wp:positionV>
                      <wp:extent cx="1021715" cy="219075"/>
                      <wp:effectExtent l="0" t="0" r="0" b="0"/>
                      <wp:wrapNone/>
                      <wp:docPr id="710" name="TextBox 710"/>
                      <wp:cNvGraphicFramePr/>
                      <a:graphic xmlns:a="http://schemas.openxmlformats.org/drawingml/2006/main">
                        <a:graphicData uri="http://schemas.microsoft.com/office/word/2010/wordprocessingShape">
                          <wps:wsp>
                            <wps:cNvSpPr txBox="1"/>
                            <wps:spPr>
                              <a:xfrm rot="16200000">
                                <a:off x="-687376" y="507081"/>
                                <a:ext cx="1021714"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2220C67">
                                  <w:pPr>
                                    <w:pStyle w:val="6"/>
                                    <w:spacing w:before="62" w:line="220" w:lineRule="auto"/>
                                    <w:ind w:left="20"/>
                                  </w:pPr>
                                  <w:r>
                                    <w:rPr>
                                      <w:spacing w:val="-12"/>
                                    </w:rPr>
                                    <w:t>F</w:t>
                                  </w:r>
                                  <w:r>
                                    <w:rPr>
                                      <w:spacing w:val="-51"/>
                                    </w:rPr>
                                    <w:t xml:space="preserve"> </w:t>
                                  </w:r>
                                  <w:r>
                                    <w:rPr>
                                      <w:spacing w:val="-12"/>
                                    </w:rPr>
                                    <w:t>E</w:t>
                                  </w:r>
                                  <w:r>
                                    <w:rPr>
                                      <w:spacing w:val="-49"/>
                                    </w:rPr>
                                    <w:t xml:space="preserve"> </w:t>
                                  </w:r>
                                  <w:r>
                                    <w:rPr>
                                      <w:spacing w:val="-12"/>
                                    </w:rPr>
                                    <w:t>严</w:t>
                                  </w:r>
                                  <w:r>
                                    <w:rPr>
                                      <w:spacing w:val="-48"/>
                                    </w:rPr>
                                    <w:t xml:space="preserve"> </w:t>
                                  </w:r>
                                  <w:r>
                                    <w:rPr>
                                      <w:spacing w:val="-12"/>
                                    </w:rPr>
                                    <w:t>重</w:t>
                                  </w:r>
                                  <w:r>
                                    <w:rPr>
                                      <w:spacing w:val="-51"/>
                                    </w:rPr>
                                    <w:t xml:space="preserve"> </w:t>
                                  </w:r>
                                  <w:r>
                                    <w:rPr>
                                      <w:spacing w:val="-12"/>
                                    </w:rPr>
                                    <w:t>度 (</w:t>
                                  </w:r>
                                  <w:r>
                                    <w:rPr>
                                      <w:spacing w:val="-48"/>
                                    </w:rPr>
                                    <w:t xml:space="preserve"> </w:t>
                                  </w:r>
                                  <w:r>
                                    <w:rPr>
                                      <w:spacing w:val="-12"/>
                                    </w:rPr>
                                    <w:t>S</w:t>
                                  </w:r>
                                  <w:r>
                                    <w:rPr>
                                      <w:spacing w:val="-49"/>
                                    </w:rPr>
                                    <w:t xml:space="preserve"> </w:t>
                                  </w:r>
                                  <w:r>
                                    <w:rPr>
                                      <w:spacing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10" o:spid="_x0000_s1026" o:spt="202" type="#_x0000_t202" style="position:absolute;left:0pt;margin-left:-25.4pt;margin-top:40.4pt;height:17.25pt;width:80.45pt;mso-position-horizontal-relative:page;mso-position-vertical-relative:page;rotation:-5898240f;z-index:252026880;mso-width-relative:page;mso-height-relative:page;" filled="f" stroked="f" coordsize="21600,21600" o:gfxdata="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LhFM/ZAAAACgEA&#10;AA8AAAAAAAAAAQAgAAAAIgAAAGRycy9kb3ducmV2LnhtbFBLAQIUABQAAAAIAIdO4kDM3E16UgIA&#10;AKUEAAAOAAAAAAAAAAEAIAAAACgBAABkcnMvZTJvRG9jLnhtbFBLBQYAAAAABgAGAFkBAADsBQAA&#10;AAA=&#10;">
                      <v:fill on="f" focussize="0,0"/>
                      <v:stroke on="f" weight="0pt" miterlimit="0" joinstyle="miter"/>
                      <v:imagedata o:title=""/>
                      <o:lock v:ext="edit" aspectratio="f"/>
                      <v:textbox inset="0mm,0mm,0mm,0mm">
                        <w:txbxContent>
                          <w:p w14:paraId="52220C67">
                            <w:pPr>
                              <w:pStyle w:val="6"/>
                              <w:spacing w:before="62" w:line="220" w:lineRule="auto"/>
                              <w:ind w:left="20"/>
                            </w:pPr>
                            <w:r>
                              <w:rPr>
                                <w:spacing w:val="-12"/>
                              </w:rPr>
                              <w:t>F</w:t>
                            </w:r>
                            <w:r>
                              <w:rPr>
                                <w:spacing w:val="-51"/>
                              </w:rPr>
                              <w:t xml:space="preserve"> </w:t>
                            </w:r>
                            <w:r>
                              <w:rPr>
                                <w:spacing w:val="-12"/>
                              </w:rPr>
                              <w:t>E</w:t>
                            </w:r>
                            <w:r>
                              <w:rPr>
                                <w:spacing w:val="-49"/>
                              </w:rPr>
                              <w:t xml:space="preserve"> </w:t>
                            </w:r>
                            <w:r>
                              <w:rPr>
                                <w:spacing w:val="-12"/>
                              </w:rPr>
                              <w:t>严</w:t>
                            </w:r>
                            <w:r>
                              <w:rPr>
                                <w:spacing w:val="-48"/>
                              </w:rPr>
                              <w:t xml:space="preserve"> </w:t>
                            </w:r>
                            <w:r>
                              <w:rPr>
                                <w:spacing w:val="-12"/>
                              </w:rPr>
                              <w:t>重</w:t>
                            </w:r>
                            <w:r>
                              <w:rPr>
                                <w:spacing w:val="-51"/>
                              </w:rPr>
                              <w:t xml:space="preserve"> </w:t>
                            </w:r>
                            <w:r>
                              <w:rPr>
                                <w:spacing w:val="-12"/>
                              </w:rPr>
                              <w:t>度 (</w:t>
                            </w:r>
                            <w:r>
                              <w:rPr>
                                <w:spacing w:val="-48"/>
                              </w:rPr>
                              <w:t xml:space="preserve"> </w:t>
                            </w:r>
                            <w:r>
                              <w:rPr>
                                <w:spacing w:val="-12"/>
                              </w:rPr>
                              <w:t>S</w:t>
                            </w:r>
                            <w:r>
                              <w:rPr>
                                <w:spacing w:val="-49"/>
                              </w:rPr>
                              <w:t xml:space="preserve"> </w:t>
                            </w:r>
                            <w:r>
                              <w:rPr>
                                <w:spacing w:val="-12"/>
                              </w:rPr>
                              <w:t>)</w:t>
                            </w:r>
                          </w:p>
                        </w:txbxContent>
                      </v:textbox>
                    </v:shape>
                  </w:pict>
                </mc:Fallback>
              </mc:AlternateContent>
            </w:r>
          </w:p>
        </w:tc>
        <w:tc>
          <w:tcPr>
            <w:tcW w:w="949" w:type="dxa"/>
            <w:shd w:val="clear" w:color="auto" w:fill="83CCF8"/>
            <w:vAlign w:val="top"/>
          </w:tcPr>
          <w:p w14:paraId="1B5ED91A">
            <w:pPr>
              <w:spacing w:line="377" w:lineRule="auto"/>
              <w:rPr>
                <w:rFonts w:ascii="Arial"/>
                <w:sz w:val="21"/>
              </w:rPr>
            </w:pPr>
          </w:p>
          <w:p w14:paraId="0BAA25AA">
            <w:pPr>
              <w:pStyle w:val="6"/>
              <w:spacing w:before="72" w:line="220" w:lineRule="auto"/>
              <w:ind w:left="25"/>
            </w:pPr>
            <w:r>
              <w:rPr>
                <w:b/>
                <w:bCs/>
                <w:spacing w:val="-4"/>
              </w:rPr>
              <w:t>2.关注要</w:t>
            </w:r>
          </w:p>
          <w:p w14:paraId="6F3B5027">
            <w:pPr>
              <w:pStyle w:val="6"/>
              <w:spacing w:before="17" w:line="219" w:lineRule="auto"/>
              <w:ind w:left="135"/>
            </w:pPr>
            <w:r>
              <w:rPr>
                <w:b/>
                <w:bCs/>
                <w:spacing w:val="-5"/>
              </w:rPr>
              <w:t>素的失</w:t>
            </w:r>
          </w:p>
          <w:p w14:paraId="584FF587">
            <w:pPr>
              <w:pStyle w:val="6"/>
              <w:spacing w:before="19" w:line="219" w:lineRule="auto"/>
              <w:ind w:left="135"/>
            </w:pPr>
            <w:r>
              <w:rPr>
                <w:b/>
                <w:bCs/>
                <w:spacing w:val="-6"/>
              </w:rPr>
              <w:t>效模式</w:t>
            </w:r>
          </w:p>
          <w:p w14:paraId="5E58AF0A">
            <w:pPr>
              <w:pStyle w:val="6"/>
              <w:spacing w:before="22" w:line="222" w:lineRule="auto"/>
              <w:ind w:left="245"/>
            </w:pPr>
            <w:r>
              <w:rPr>
                <w:b/>
                <w:bCs/>
                <w:spacing w:val="-12"/>
              </w:rPr>
              <w:t>(FM)</w:t>
            </w:r>
          </w:p>
        </w:tc>
        <w:tc>
          <w:tcPr>
            <w:tcW w:w="1219" w:type="dxa"/>
            <w:shd w:val="clear" w:color="auto" w:fill="DBC6E2"/>
            <w:vAlign w:val="top"/>
          </w:tcPr>
          <w:p w14:paraId="0A76F152">
            <w:pPr>
              <w:spacing w:line="398" w:lineRule="auto"/>
              <w:rPr>
                <w:rFonts w:ascii="Arial"/>
                <w:sz w:val="21"/>
              </w:rPr>
            </w:pPr>
          </w:p>
          <w:p w14:paraId="411FF453">
            <w:pPr>
              <w:pStyle w:val="6"/>
              <w:spacing w:before="71" w:line="236" w:lineRule="auto"/>
              <w:ind w:left="56" w:right="44"/>
              <w:jc w:val="right"/>
            </w:pPr>
            <w:r>
              <w:rPr>
                <w:b/>
                <w:bCs/>
                <w:spacing w:val="-1"/>
              </w:rPr>
              <w:t>3.下一较低</w:t>
            </w:r>
            <w:r>
              <w:t xml:space="preserve"> </w:t>
            </w:r>
            <w:r>
              <w:rPr>
                <w:b/>
                <w:bCs/>
                <w:spacing w:val="-5"/>
              </w:rPr>
              <w:t>级别要素或</w:t>
            </w:r>
            <w:r>
              <w:t xml:space="preserve"> </w:t>
            </w:r>
            <w:r>
              <w:rPr>
                <w:b/>
                <w:bCs/>
                <w:spacing w:val="-5"/>
              </w:rPr>
              <w:t>特性的失效</w:t>
            </w:r>
            <w:r>
              <w:rPr>
                <w:spacing w:val="3"/>
              </w:rPr>
              <w:t xml:space="preserve"> </w:t>
            </w:r>
            <w:r>
              <w:rPr>
                <w:b/>
                <w:bCs/>
                <w:spacing w:val="7"/>
              </w:rPr>
              <w:t>起因(</w:t>
            </w:r>
            <w:r>
              <w:rPr>
                <w:b/>
                <w:bCs/>
              </w:rPr>
              <w:t>FC</w:t>
            </w:r>
            <w:r>
              <w:rPr>
                <w:b/>
                <w:bCs/>
                <w:spacing w:val="7"/>
              </w:rPr>
              <w:t>)</w:t>
            </w:r>
          </w:p>
        </w:tc>
        <w:tc>
          <w:tcPr>
            <w:tcW w:w="1009" w:type="dxa"/>
            <w:shd w:val="clear" w:color="auto" w:fill="A0DA04"/>
            <w:vAlign w:val="top"/>
          </w:tcPr>
          <w:p w14:paraId="61CBAC2E">
            <w:pPr>
              <w:spacing w:line="259" w:lineRule="auto"/>
              <w:rPr>
                <w:rFonts w:ascii="Arial"/>
                <w:sz w:val="21"/>
              </w:rPr>
            </w:pPr>
          </w:p>
          <w:p w14:paraId="7BDD1D36">
            <w:pPr>
              <w:spacing w:line="260" w:lineRule="auto"/>
              <w:rPr>
                <w:rFonts w:ascii="Arial"/>
                <w:sz w:val="21"/>
              </w:rPr>
            </w:pPr>
          </w:p>
          <w:p w14:paraId="605F8A48">
            <w:pPr>
              <w:pStyle w:val="6"/>
              <w:spacing w:before="71" w:line="244" w:lineRule="auto"/>
              <w:ind w:left="57" w:right="39" w:firstLine="109"/>
            </w:pPr>
            <w:r>
              <w:rPr>
                <w:b/>
                <w:bCs/>
                <w:spacing w:val="-4"/>
              </w:rPr>
              <w:t>FC的当</w:t>
            </w:r>
            <w:r>
              <w:t xml:space="preserve">  </w:t>
            </w:r>
            <w:r>
              <w:rPr>
                <w:b/>
                <w:bCs/>
                <w:spacing w:val="-6"/>
              </w:rPr>
              <w:t>前预防控</w:t>
            </w:r>
            <w:r>
              <w:rPr>
                <w:spacing w:val="1"/>
              </w:rPr>
              <w:t xml:space="preserve"> </w:t>
            </w:r>
            <w:r>
              <w:rPr>
                <w:b/>
                <w:bCs/>
                <w:spacing w:val="-13"/>
              </w:rPr>
              <w:t>制</w:t>
            </w:r>
            <w:r>
              <w:rPr>
                <w:spacing w:val="-13"/>
              </w:rPr>
              <w:t xml:space="preserve"> </w:t>
            </w:r>
            <w:r>
              <w:rPr>
                <w:b/>
                <w:bCs/>
                <w:spacing w:val="-13"/>
              </w:rPr>
              <w:t>(</w:t>
            </w:r>
            <w:r>
              <w:rPr>
                <w:spacing w:val="-45"/>
              </w:rPr>
              <w:t xml:space="preserve"> </w:t>
            </w:r>
            <w:r>
              <w:rPr>
                <w:b/>
                <w:bCs/>
                <w:spacing w:val="-13"/>
              </w:rPr>
              <w:t>P</w:t>
            </w:r>
            <w:r>
              <w:rPr>
                <w:spacing w:val="-46"/>
              </w:rPr>
              <w:t xml:space="preserve"> </w:t>
            </w:r>
            <w:r>
              <w:rPr>
                <w:b/>
                <w:bCs/>
                <w:spacing w:val="-13"/>
              </w:rPr>
              <w:t>C</w:t>
            </w:r>
            <w:r>
              <w:rPr>
                <w:spacing w:val="-42"/>
              </w:rPr>
              <w:t xml:space="preserve"> </w:t>
            </w:r>
            <w:r>
              <w:rPr>
                <w:b/>
                <w:bCs/>
                <w:spacing w:val="-13"/>
              </w:rPr>
              <w:t>)</w:t>
            </w:r>
          </w:p>
        </w:tc>
        <w:tc>
          <w:tcPr>
            <w:tcW w:w="579" w:type="dxa"/>
            <w:shd w:val="clear" w:color="auto" w:fill="9FD907"/>
            <w:vAlign w:val="top"/>
          </w:tcPr>
          <w:p w14:paraId="2A333097">
            <w:pPr>
              <w:rPr>
                <w:rFonts w:ascii="Arial"/>
                <w:sz w:val="21"/>
              </w:rPr>
            </w:pPr>
            <w:r>
              <mc:AlternateContent>
                <mc:Choice Requires="wps">
                  <w:drawing>
                    <wp:anchor distT="0" distB="0" distL="0" distR="0" simplePos="0" relativeHeight="252025856" behindDoc="0" locked="0" layoutInCell="1" allowOverlap="1">
                      <wp:simplePos x="0" y="0"/>
                      <wp:positionH relativeFrom="rightMargin">
                        <wp:posOffset>-703580</wp:posOffset>
                      </wp:positionH>
                      <wp:positionV relativeFrom="topMargin">
                        <wp:posOffset>506730</wp:posOffset>
                      </wp:positionV>
                      <wp:extent cx="1047115" cy="219075"/>
                      <wp:effectExtent l="0" t="0" r="0" b="0"/>
                      <wp:wrapNone/>
                      <wp:docPr id="712" name="TextBox 712"/>
                      <wp:cNvGraphicFramePr/>
                      <a:graphic xmlns:a="http://schemas.openxmlformats.org/drawingml/2006/main">
                        <a:graphicData uri="http://schemas.microsoft.com/office/word/2010/wordprocessingShape">
                          <wps:wsp>
                            <wps:cNvSpPr txBox="1"/>
                            <wps:spPr>
                              <a:xfrm rot="16200000">
                                <a:off x="-703913" y="507049"/>
                                <a:ext cx="1047114"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4A6D45">
                                  <w:pPr>
                                    <w:pStyle w:val="6"/>
                                    <w:spacing w:before="62" w:line="220" w:lineRule="auto"/>
                                    <w:ind w:left="20"/>
                                  </w:pPr>
                                  <w:r>
                                    <w:rPr>
                                      <w:spacing w:val="-13"/>
                                    </w:rPr>
                                    <w:t>F</w:t>
                                  </w:r>
                                  <w:r>
                                    <w:rPr>
                                      <w:spacing w:val="-46"/>
                                    </w:rPr>
                                    <w:t xml:space="preserve"> </w:t>
                                  </w:r>
                                  <w:r>
                                    <w:rPr>
                                      <w:spacing w:val="-13"/>
                                    </w:rPr>
                                    <w:t>C</w:t>
                                  </w:r>
                                  <w:r>
                                    <w:rPr>
                                      <w:spacing w:val="-26"/>
                                    </w:rPr>
                                    <w:t xml:space="preserve"> </w:t>
                                  </w:r>
                                  <w:r>
                                    <w:rPr>
                                      <w:spacing w:val="-13"/>
                                    </w:rPr>
                                    <w:t>的</w:t>
                                  </w:r>
                                  <w:r>
                                    <w:rPr>
                                      <w:spacing w:val="-42"/>
                                    </w:rPr>
                                    <w:t xml:space="preserve"> </w:t>
                                  </w:r>
                                  <w:r>
                                    <w:rPr>
                                      <w:spacing w:val="-13"/>
                                    </w:rPr>
                                    <w:t>频</w:t>
                                  </w:r>
                                  <w:r>
                                    <w:rPr>
                                      <w:spacing w:val="-45"/>
                                    </w:rPr>
                                    <w:t xml:space="preserve"> </w:t>
                                  </w:r>
                                  <w:r>
                                    <w:rPr>
                                      <w:spacing w:val="-13"/>
                                    </w:rPr>
                                    <w:t>度 (</w:t>
                                  </w:r>
                                  <w:r>
                                    <w:rPr>
                                      <w:spacing w:val="-45"/>
                                    </w:rPr>
                                    <w:t xml:space="preserve"> </w:t>
                                  </w:r>
                                  <w:r>
                                    <w:rPr>
                                      <w:spacing w:val="-13"/>
                                    </w:rPr>
                                    <w:t>O</w:t>
                                  </w:r>
                                  <w:r>
                                    <w:rPr>
                                      <w:spacing w:val="-43"/>
                                    </w:rPr>
                                    <w:t xml:space="preserve"> </w:t>
                                  </w:r>
                                  <w:r>
                                    <w:rPr>
                                      <w:spacing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12" o:spid="_x0000_s1026" o:spt="202" type="#_x0000_t202" style="position:absolute;left:0pt;margin-left:-26.7pt;margin-top:40.4pt;height:17.25pt;width:82.45pt;mso-position-horizontal-relative:page;mso-position-vertical-relative:page;rotation:-5898240f;z-index:252025856;mso-width-relative:page;mso-height-relative:page;" filled="f" stroked="f" coordsize="21600,21600" o:gfxdata="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RAhubZAAAACgEA&#10;AA8AAAAAAAAAAQAgAAAAIgAAAGRycy9kb3ducmV2LnhtbFBLAQIUABQAAAAIAIdO4kDgiTogUgIA&#10;AKUEAAAOAAAAAAAAAAEAIAAAACgBAABkcnMvZTJvRG9jLnhtbFBLBQYAAAAABgAGAFkBAADsBQAA&#10;AAA=&#10;">
                      <v:fill on="f" focussize="0,0"/>
                      <v:stroke on="f" weight="0pt" miterlimit="0" joinstyle="miter"/>
                      <v:imagedata o:title=""/>
                      <o:lock v:ext="edit" aspectratio="f"/>
                      <v:textbox inset="0mm,0mm,0mm,0mm">
                        <w:txbxContent>
                          <w:p w14:paraId="794A6D45">
                            <w:pPr>
                              <w:pStyle w:val="6"/>
                              <w:spacing w:before="62" w:line="220" w:lineRule="auto"/>
                              <w:ind w:left="20"/>
                            </w:pPr>
                            <w:r>
                              <w:rPr>
                                <w:spacing w:val="-13"/>
                              </w:rPr>
                              <w:t>F</w:t>
                            </w:r>
                            <w:r>
                              <w:rPr>
                                <w:spacing w:val="-46"/>
                              </w:rPr>
                              <w:t xml:space="preserve"> </w:t>
                            </w:r>
                            <w:r>
                              <w:rPr>
                                <w:spacing w:val="-13"/>
                              </w:rPr>
                              <w:t>C</w:t>
                            </w:r>
                            <w:r>
                              <w:rPr>
                                <w:spacing w:val="-26"/>
                              </w:rPr>
                              <w:t xml:space="preserve"> </w:t>
                            </w:r>
                            <w:r>
                              <w:rPr>
                                <w:spacing w:val="-13"/>
                              </w:rPr>
                              <w:t>的</w:t>
                            </w:r>
                            <w:r>
                              <w:rPr>
                                <w:spacing w:val="-42"/>
                              </w:rPr>
                              <w:t xml:space="preserve"> </w:t>
                            </w:r>
                            <w:r>
                              <w:rPr>
                                <w:spacing w:val="-13"/>
                              </w:rPr>
                              <w:t>频</w:t>
                            </w:r>
                            <w:r>
                              <w:rPr>
                                <w:spacing w:val="-45"/>
                              </w:rPr>
                              <w:t xml:space="preserve"> </w:t>
                            </w:r>
                            <w:r>
                              <w:rPr>
                                <w:spacing w:val="-13"/>
                              </w:rPr>
                              <w:t>度 (</w:t>
                            </w:r>
                            <w:r>
                              <w:rPr>
                                <w:spacing w:val="-45"/>
                              </w:rPr>
                              <w:t xml:space="preserve"> </w:t>
                            </w:r>
                            <w:r>
                              <w:rPr>
                                <w:spacing w:val="-13"/>
                              </w:rPr>
                              <w:t>O</w:t>
                            </w:r>
                            <w:r>
                              <w:rPr>
                                <w:spacing w:val="-43"/>
                              </w:rPr>
                              <w:t xml:space="preserve"> </w:t>
                            </w:r>
                            <w:r>
                              <w:rPr>
                                <w:spacing w:val="-13"/>
                              </w:rPr>
                              <w:t>)</w:t>
                            </w:r>
                          </w:p>
                        </w:txbxContent>
                      </v:textbox>
                    </v:shape>
                  </w:pict>
                </mc:Fallback>
              </mc:AlternateContent>
            </w:r>
          </w:p>
        </w:tc>
        <w:tc>
          <w:tcPr>
            <w:tcW w:w="1608" w:type="dxa"/>
            <w:shd w:val="clear" w:color="auto" w:fill="A3DD08"/>
            <w:vAlign w:val="top"/>
          </w:tcPr>
          <w:p w14:paraId="50FE7672">
            <w:pPr>
              <w:spacing w:line="340" w:lineRule="auto"/>
              <w:rPr>
                <w:rFonts w:ascii="Arial"/>
                <w:sz w:val="21"/>
              </w:rPr>
            </w:pPr>
          </w:p>
          <w:p w14:paraId="2BE52B96">
            <w:pPr>
              <w:spacing w:line="341" w:lineRule="auto"/>
              <w:rPr>
                <w:rFonts w:ascii="Arial"/>
                <w:sz w:val="21"/>
              </w:rPr>
            </w:pPr>
          </w:p>
          <w:p w14:paraId="6EF02F20">
            <w:pPr>
              <w:pStyle w:val="6"/>
              <w:spacing w:before="72" w:line="227" w:lineRule="auto"/>
              <w:ind w:left="356" w:right="147" w:hanging="220"/>
            </w:pPr>
            <w:r>
              <w:rPr>
                <w:spacing w:val="-1"/>
              </w:rPr>
              <w:t>FC或FM的当前</w:t>
            </w:r>
            <w:r>
              <w:rPr>
                <w:spacing w:val="1"/>
              </w:rPr>
              <w:t xml:space="preserve"> </w:t>
            </w:r>
            <w:r>
              <w:rPr>
                <w:spacing w:val="4"/>
              </w:rPr>
              <w:t>探测控制</w:t>
            </w:r>
          </w:p>
        </w:tc>
        <w:tc>
          <w:tcPr>
            <w:tcW w:w="779" w:type="dxa"/>
            <w:shd w:val="clear" w:color="auto" w:fill="A2DE0A"/>
            <w:textDirection w:val="tbRlV"/>
            <w:vAlign w:val="top"/>
          </w:tcPr>
          <w:p w14:paraId="69F0CF97">
            <w:pPr>
              <w:pStyle w:val="6"/>
              <w:spacing w:before="223" w:line="145" w:lineRule="exact"/>
              <w:ind w:left="791"/>
            </w:pPr>
            <w:r>
              <mc:AlternateContent>
                <mc:Choice Requires="wps">
                  <w:drawing>
                    <wp:anchor distT="0" distB="0" distL="0" distR="0" simplePos="0" relativeHeight="252024832" behindDoc="0" locked="0" layoutInCell="1" allowOverlap="1">
                      <wp:simplePos x="0" y="0"/>
                      <wp:positionH relativeFrom="rightMargin">
                        <wp:posOffset>-814705</wp:posOffset>
                      </wp:positionH>
                      <wp:positionV relativeFrom="topMargin">
                        <wp:posOffset>469900</wp:posOffset>
                      </wp:positionV>
                      <wp:extent cx="930275" cy="219075"/>
                      <wp:effectExtent l="0" t="0" r="0" b="0"/>
                      <wp:wrapNone/>
                      <wp:docPr id="714" name="TextBox 714"/>
                      <wp:cNvGraphicFramePr/>
                      <a:graphic xmlns:a="http://schemas.openxmlformats.org/drawingml/2006/main">
                        <a:graphicData uri="http://schemas.microsoft.com/office/word/2010/wordprocessingShape">
                          <wps:wsp>
                            <wps:cNvSpPr txBox="1"/>
                            <wps:spPr>
                              <a:xfrm rot="16200000">
                                <a:off x="-815257" y="469982"/>
                                <a:ext cx="93027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924EA44">
                                  <w:pPr>
                                    <w:pStyle w:val="6"/>
                                    <w:spacing w:before="62" w:line="220" w:lineRule="auto"/>
                                    <w:ind w:left="20"/>
                                  </w:pPr>
                                  <w:r>
                                    <w:rPr>
                                      <w:color w:val="102000"/>
                                      <w:spacing w:val="-1"/>
                                    </w:rPr>
                                    <w:t>FG/FM的探测度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14" o:spid="_x0000_s1026" o:spt="202" type="#_x0000_t202" style="position:absolute;left:0pt;margin-left:-25.45pt;margin-top:37.5pt;height:17.25pt;width:73.25pt;mso-position-horizontal-relative:page;mso-position-vertical-relative:page;rotation:-5898240f;z-index:252024832;mso-width-relative:page;mso-height-relative:page;" filled="f" stroked="f" coordsize="21600,21600" o:gfxdata="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P0CBfZAAAACgEA&#10;AA8AAAAAAAAAAQAgAAAAIgAAAGRycy9kb3ducmV2LnhtbFBLAQIUABQAAAAIAIdO4kADkY0wUgIA&#10;AKQEAAAOAAAAAAAAAAEAIAAAACgBAABkcnMvZTJvRG9jLnhtbFBLBQYAAAAABgAGAFkBAADsBQAA&#10;AAA=&#10;">
                      <v:fill on="f" focussize="0,0"/>
                      <v:stroke on="f" weight="0pt" miterlimit="0" joinstyle="miter"/>
                      <v:imagedata o:title=""/>
                      <o:lock v:ext="edit" aspectratio="f"/>
                      <v:textbox inset="0mm,0mm,0mm,0mm">
                        <w:txbxContent>
                          <w:p w14:paraId="1924EA44">
                            <w:pPr>
                              <w:pStyle w:val="6"/>
                              <w:spacing w:before="62" w:line="220" w:lineRule="auto"/>
                              <w:ind w:left="20"/>
                            </w:pPr>
                            <w:r>
                              <w:rPr>
                                <w:color w:val="102000"/>
                                <w:spacing w:val="-1"/>
                              </w:rPr>
                              <w:t>FG/FM的探测度</w:t>
                            </w:r>
                          </w:p>
                        </w:txbxContent>
                      </v:textbox>
                    </v:shape>
                  </w:pict>
                </mc:Fallback>
              </mc:AlternateContent>
            </w:r>
            <w:r>
              <w:rPr>
                <w:spacing w:val="59"/>
                <w:w w:val="150"/>
                <w:position w:val="-1"/>
              </w:rPr>
              <w:t>)D(</w:t>
            </w:r>
          </w:p>
        </w:tc>
        <w:tc>
          <w:tcPr>
            <w:tcW w:w="580" w:type="dxa"/>
            <w:shd w:val="clear" w:color="auto" w:fill="9EDA09"/>
            <w:vAlign w:val="top"/>
          </w:tcPr>
          <w:p w14:paraId="367FE5CF">
            <w:pPr>
              <w:rPr>
                <w:rFonts w:ascii="Arial"/>
                <w:sz w:val="21"/>
              </w:rPr>
            </w:pPr>
            <w:r>
              <mc:AlternateContent>
                <mc:Choice Requires="wps">
                  <w:drawing>
                    <wp:anchor distT="0" distB="0" distL="0" distR="0" simplePos="0" relativeHeight="252023808" behindDoc="0" locked="0" layoutInCell="1" allowOverlap="1">
                      <wp:simplePos x="0" y="0"/>
                      <wp:positionH relativeFrom="rightMargin">
                        <wp:posOffset>-427355</wp:posOffset>
                      </wp:positionH>
                      <wp:positionV relativeFrom="topMargin">
                        <wp:posOffset>659130</wp:posOffset>
                      </wp:positionV>
                      <wp:extent cx="511175" cy="208280"/>
                      <wp:effectExtent l="0" t="0" r="0" b="0"/>
                      <wp:wrapNone/>
                      <wp:docPr id="716" name="TextBox 716"/>
                      <wp:cNvGraphicFramePr/>
                      <a:graphic xmlns:a="http://schemas.openxmlformats.org/drawingml/2006/main">
                        <a:graphicData uri="http://schemas.microsoft.com/office/word/2010/wordprocessingShape">
                          <wps:wsp>
                            <wps:cNvSpPr txBox="1"/>
                            <wps:spPr>
                              <a:xfrm rot="16200000">
                                <a:off x="-427463" y="659736"/>
                                <a:ext cx="511175"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B42E26E">
                                  <w:pPr>
                                    <w:pStyle w:val="6"/>
                                    <w:spacing w:before="87" w:line="184" w:lineRule="auto"/>
                                    <w:ind w:left="20"/>
                                  </w:pPr>
                                  <w:r>
                                    <w:rPr>
                                      <w:spacing w:val="-1"/>
                                    </w:rPr>
                                    <w:t>PFMEAAP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16" o:spid="_x0000_s1026" o:spt="202" type="#_x0000_t202" style="position:absolute;left:0pt;margin-left:-4.9pt;margin-top:52.4pt;height:16.4pt;width:40.25pt;mso-position-horizontal-relative:page;mso-position-vertical-relative:page;rotation:-5898240f;z-index:252023808;mso-width-relative:page;mso-height-relative:page;" filled="f" stroked="f" coordsize="21600,21600" o:gfxdata="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dn7QDtcAAAAKAQAA&#10;DwAAAAAAAAABACAAAAAiAAAAZHJzL2Rvd25yZXYueG1sUEsBAhQAFAAAAAgAh07iQHsPjwBTAgAA&#10;pAQAAA4AAAAAAAAAAQAgAAAAJgEAAGRycy9lMm9Eb2MueG1sUEsFBgAAAAAGAAYAWQEAAOsFAAAA&#10;AA==&#10;">
                      <v:fill on="f" focussize="0,0"/>
                      <v:stroke on="f" weight="0pt" miterlimit="0" joinstyle="miter"/>
                      <v:imagedata o:title=""/>
                      <o:lock v:ext="edit" aspectratio="f"/>
                      <v:textbox inset="0mm,0mm,0mm,0mm">
                        <w:txbxContent>
                          <w:p w14:paraId="0B42E26E">
                            <w:pPr>
                              <w:pStyle w:val="6"/>
                              <w:spacing w:before="87" w:line="184" w:lineRule="auto"/>
                              <w:ind w:left="20"/>
                            </w:pPr>
                            <w:r>
                              <w:rPr>
                                <w:spacing w:val="-1"/>
                              </w:rPr>
                              <w:t>PFMEAAP</w:t>
                            </w:r>
                          </w:p>
                        </w:txbxContent>
                      </v:textbox>
                    </v:shape>
                  </w:pict>
                </mc:Fallback>
              </mc:AlternateContent>
            </w:r>
          </w:p>
        </w:tc>
        <w:tc>
          <w:tcPr>
            <w:tcW w:w="584" w:type="dxa"/>
            <w:textDirection w:val="btLr"/>
            <w:vAlign w:val="top"/>
          </w:tcPr>
          <w:p w14:paraId="23CC4605">
            <w:pPr>
              <w:pStyle w:val="6"/>
              <w:spacing w:before="169" w:line="219" w:lineRule="auto"/>
              <w:ind w:left="135"/>
            </w:pPr>
            <w:r>
              <w:rPr>
                <w:spacing w:val="5"/>
              </w:rPr>
              <w:t>筛选器代码(可选)</w:t>
            </w:r>
          </w:p>
        </w:tc>
      </w:tr>
    </w:tbl>
    <w:p w14:paraId="79EAFBA7">
      <w:pPr>
        <w:spacing w:before="174" w:line="220" w:lineRule="auto"/>
        <w:ind w:left="979"/>
        <w:rPr>
          <w:rFonts w:ascii="宋体" w:hAnsi="宋体" w:eastAsia="宋体" w:cs="宋体"/>
          <w:sz w:val="22"/>
          <w:szCs w:val="22"/>
        </w:rPr>
      </w:pPr>
      <w:r>
        <w:rPr>
          <w:rFonts w:ascii="宋体" w:hAnsi="宋体" w:eastAsia="宋体" w:cs="宋体"/>
          <w:spacing w:val="-22"/>
          <w:w w:val="97"/>
          <w:sz w:val="22"/>
          <w:szCs w:val="22"/>
        </w:rPr>
        <w:t>通过实例而不是预防和探测措施，更详细地定义了当前预防和探测控制。</w:t>
      </w:r>
    </w:p>
    <w:p w14:paraId="5126D5C1">
      <w:pPr>
        <w:pStyle w:val="2"/>
        <w:spacing w:line="242" w:lineRule="auto"/>
      </w:pPr>
    </w:p>
    <w:p w14:paraId="614D31E9">
      <w:pPr>
        <w:spacing w:before="72" w:line="219" w:lineRule="auto"/>
        <w:ind w:left="979"/>
        <w:rPr>
          <w:rFonts w:ascii="宋体" w:hAnsi="宋体" w:eastAsia="宋体" w:cs="宋体"/>
          <w:sz w:val="22"/>
          <w:szCs w:val="22"/>
        </w:rPr>
      </w:pPr>
      <w:r>
        <w:rPr>
          <w:rFonts w:ascii="宋体" w:hAnsi="宋体" w:eastAsia="宋体" w:cs="宋体"/>
          <w:spacing w:val="-23"/>
          <w:w w:val="97"/>
          <w:sz w:val="22"/>
          <w:szCs w:val="22"/>
        </w:rPr>
        <w:t>即使未来会实施，当前控制仍属于风险分析的一部分。</w:t>
      </w:r>
    </w:p>
    <w:p w14:paraId="50BEF0E0">
      <w:pPr>
        <w:spacing w:before="118" w:line="218" w:lineRule="auto"/>
        <w:ind w:left="979"/>
        <w:rPr>
          <w:rFonts w:ascii="宋体" w:hAnsi="宋体" w:eastAsia="宋体" w:cs="宋体"/>
          <w:sz w:val="22"/>
          <w:szCs w:val="22"/>
        </w:rPr>
      </w:pPr>
      <w:r>
        <w:rPr>
          <w:rFonts w:ascii="宋体" w:hAnsi="宋体" w:eastAsia="宋体" w:cs="宋体"/>
          <w:spacing w:val="-25"/>
          <w:w w:val="94"/>
          <w:sz w:val="22"/>
          <w:szCs w:val="22"/>
        </w:rPr>
        <w:t>对新增更详细的“最终用户”严重度评估表的进行了说明。</w:t>
      </w:r>
    </w:p>
    <w:p w14:paraId="0260C64D">
      <w:pPr>
        <w:spacing w:before="110" w:line="218" w:lineRule="auto"/>
        <w:ind w:left="979"/>
        <w:rPr>
          <w:rFonts w:ascii="宋体" w:hAnsi="宋体" w:eastAsia="宋体" w:cs="宋体"/>
          <w:sz w:val="22"/>
          <w:szCs w:val="22"/>
        </w:rPr>
      </w:pPr>
      <w:r>
        <w:rPr>
          <w:rFonts w:ascii="宋体" w:hAnsi="宋体" w:eastAsia="宋体" w:cs="宋体"/>
          <w:spacing w:val="-21"/>
          <w:w w:val="96"/>
          <w:sz w:val="22"/>
          <w:szCs w:val="22"/>
        </w:rPr>
        <w:t>通过示例更详细地说明了频度和探测度的评估表。</w:t>
      </w:r>
    </w:p>
    <w:p w14:paraId="46FAE19B">
      <w:pPr>
        <w:pStyle w:val="2"/>
        <w:spacing w:before="110" w:line="219" w:lineRule="auto"/>
        <w:ind w:left="979"/>
        <w:rPr>
          <w:rFonts w:ascii="宋体" w:hAnsi="宋体" w:eastAsia="宋体" w:cs="宋体"/>
          <w:sz w:val="22"/>
          <w:szCs w:val="22"/>
        </w:rPr>
      </w:pPr>
      <w:r>
        <w:rPr>
          <w:rFonts w:ascii="Times New Roman" w:hAnsi="Times New Roman" w:eastAsia="Times New Roman" w:cs="Times New Roman"/>
          <w:spacing w:val="-25"/>
          <w:sz w:val="22"/>
          <w:szCs w:val="22"/>
        </w:rPr>
        <w:t>RPN</w:t>
      </w:r>
      <w:r>
        <w:rPr>
          <w:rFonts w:ascii="Times New Roman" w:hAnsi="Times New Roman" w:eastAsia="Times New Roman" w:cs="Times New Roman"/>
          <w:spacing w:val="36"/>
          <w:w w:val="101"/>
          <w:sz w:val="22"/>
          <w:szCs w:val="22"/>
        </w:rPr>
        <w:t xml:space="preserve"> </w:t>
      </w:r>
      <w:r>
        <w:rPr>
          <w:rFonts w:ascii="宋体" w:hAnsi="宋体" w:eastAsia="宋体" w:cs="宋体"/>
          <w:b/>
          <w:bCs/>
          <w:spacing w:val="-25"/>
          <w:sz w:val="22"/>
          <w:szCs w:val="22"/>
        </w:rPr>
        <w:t>替换为通过高、中、低等措施优先级引入的</w:t>
      </w:r>
      <w:r>
        <w:rPr>
          <w:spacing w:val="-25"/>
          <w:sz w:val="22"/>
          <w:szCs w:val="22"/>
        </w:rPr>
        <w:t>AP</w:t>
      </w:r>
      <w:r>
        <w:rPr>
          <w:rFonts w:ascii="宋体" w:hAnsi="宋体" w:eastAsia="宋体" w:cs="宋体"/>
          <w:spacing w:val="-25"/>
          <w:sz w:val="22"/>
          <w:szCs w:val="22"/>
        </w:rPr>
        <w:t>。</w:t>
      </w:r>
    </w:p>
    <w:p w14:paraId="33B2A730">
      <w:pPr>
        <w:spacing w:before="109" w:line="219" w:lineRule="auto"/>
        <w:ind w:left="982"/>
        <w:rPr>
          <w:rFonts w:ascii="宋体" w:hAnsi="宋体" w:eastAsia="宋体" w:cs="宋体"/>
          <w:sz w:val="22"/>
          <w:szCs w:val="22"/>
        </w:rPr>
      </w:pPr>
      <w:r>
        <w:rPr>
          <w:rFonts w:ascii="宋体" w:hAnsi="宋体" w:eastAsia="宋体" w:cs="宋体"/>
          <w:b/>
          <w:bCs/>
          <w:spacing w:val="-27"/>
          <w:w w:val="97"/>
          <w:sz w:val="22"/>
          <w:szCs w:val="22"/>
        </w:rPr>
        <w:t>新引入的“筛选器代码(可选)</w:t>
      </w:r>
      <w:r>
        <w:rPr>
          <w:rFonts w:ascii="宋体" w:hAnsi="宋体" w:eastAsia="宋体" w:cs="宋体"/>
          <w:spacing w:val="-27"/>
          <w:w w:val="97"/>
          <w:sz w:val="22"/>
          <w:szCs w:val="22"/>
        </w:rPr>
        <w:t>”列。</w:t>
      </w:r>
    </w:p>
    <w:p w14:paraId="439492A0">
      <w:pPr>
        <w:spacing w:before="112" w:line="219" w:lineRule="auto"/>
        <w:ind w:left="979"/>
        <w:rPr>
          <w:rFonts w:ascii="宋体" w:hAnsi="宋体" w:eastAsia="宋体" w:cs="宋体"/>
          <w:sz w:val="22"/>
          <w:szCs w:val="22"/>
        </w:rPr>
      </w:pPr>
      <w:r>
        <w:rPr>
          <w:rFonts w:ascii="宋体" w:hAnsi="宋体" w:eastAsia="宋体" w:cs="宋体"/>
          <w:spacing w:val="-28"/>
          <w:w w:val="98"/>
          <w:sz w:val="22"/>
          <w:szCs w:val="22"/>
        </w:rPr>
        <w:t>对表格中可能的视图进行了说明。</w:t>
      </w:r>
    </w:p>
    <w:p w14:paraId="5805F276">
      <w:pPr>
        <w:spacing w:before="104" w:line="219" w:lineRule="auto"/>
        <w:ind w:left="982"/>
        <w:rPr>
          <w:rFonts w:ascii="宋体" w:hAnsi="宋体" w:eastAsia="宋体" w:cs="宋体"/>
          <w:sz w:val="22"/>
          <w:szCs w:val="22"/>
        </w:rPr>
      </w:pPr>
      <w:r>
        <w:rPr>
          <w:rFonts w:ascii="宋体" w:hAnsi="宋体" w:eastAsia="宋体" w:cs="宋体"/>
          <w:b/>
          <w:bCs/>
          <w:spacing w:val="-23"/>
          <w:w w:val="95"/>
          <w:sz w:val="22"/>
          <w:szCs w:val="22"/>
        </w:rPr>
        <w:t>对顾客和供应商之间的协作进行了解释。</w:t>
      </w:r>
    </w:p>
    <w:p w14:paraId="57E3B125">
      <w:pPr>
        <w:spacing w:before="112" w:line="221" w:lineRule="auto"/>
        <w:ind w:left="982"/>
        <w:rPr>
          <w:rFonts w:ascii="宋体" w:hAnsi="宋体" w:eastAsia="宋体" w:cs="宋体"/>
          <w:sz w:val="22"/>
          <w:szCs w:val="22"/>
        </w:rPr>
      </w:pPr>
      <w:r>
        <w:rPr>
          <w:rFonts w:ascii="宋体" w:hAnsi="宋体" w:eastAsia="宋体" w:cs="宋体"/>
          <w:b/>
          <w:bCs/>
          <w:spacing w:val="-22"/>
          <w:sz w:val="22"/>
          <w:szCs w:val="22"/>
          <w:u w:val="single" w:color="auto"/>
        </w:rPr>
        <w:t>变更原因：</w:t>
      </w:r>
    </w:p>
    <w:p w14:paraId="58A06E45">
      <w:pPr>
        <w:spacing w:before="144" w:line="242" w:lineRule="auto"/>
        <w:ind w:left="979" w:right="138"/>
        <w:rPr>
          <w:rFonts w:ascii="宋体" w:hAnsi="宋体" w:eastAsia="宋体" w:cs="宋体"/>
          <w:sz w:val="22"/>
          <w:szCs w:val="22"/>
        </w:rPr>
      </w:pPr>
      <w:r>
        <w:rPr>
          <w:rFonts w:ascii="宋体" w:hAnsi="宋体" w:eastAsia="宋体" w:cs="宋体"/>
          <w:spacing w:val="-17"/>
          <w:sz w:val="22"/>
          <w:szCs w:val="22"/>
        </w:rPr>
        <w:t>基于同时考虑</w:t>
      </w:r>
      <w:r>
        <w:rPr>
          <w:rFonts w:ascii="Times New Roman" w:hAnsi="Times New Roman" w:eastAsia="Times New Roman" w:cs="Times New Roman"/>
          <w:spacing w:val="-17"/>
          <w:sz w:val="22"/>
          <w:szCs w:val="22"/>
        </w:rPr>
        <w:t>S</w:t>
      </w:r>
      <w:r>
        <w:rPr>
          <w:rFonts w:ascii="Times New Roman" w:hAnsi="Times New Roman" w:eastAsia="Times New Roman" w:cs="Times New Roman"/>
          <w:spacing w:val="-31"/>
          <w:sz w:val="22"/>
          <w:szCs w:val="22"/>
        </w:rPr>
        <w:t xml:space="preserve"> </w:t>
      </w:r>
      <w:r>
        <w:rPr>
          <w:rFonts w:ascii="宋体" w:hAnsi="宋体" w:eastAsia="宋体" w:cs="宋体"/>
          <w:spacing w:val="-17"/>
          <w:sz w:val="22"/>
          <w:szCs w:val="22"/>
        </w:rPr>
        <w:t>、</w:t>
      </w:r>
      <w:r>
        <w:rPr>
          <w:rFonts w:ascii="Times New Roman" w:hAnsi="Times New Roman" w:eastAsia="Times New Roman" w:cs="Times New Roman"/>
          <w:spacing w:val="-17"/>
          <w:sz w:val="22"/>
          <w:szCs w:val="22"/>
        </w:rPr>
        <w:t>0</w:t>
      </w:r>
      <w:r>
        <w:rPr>
          <w:rFonts w:ascii="Times New Roman" w:hAnsi="Times New Roman" w:eastAsia="Times New Roman" w:cs="Times New Roman"/>
          <w:spacing w:val="16"/>
          <w:w w:val="101"/>
          <w:sz w:val="22"/>
          <w:szCs w:val="22"/>
        </w:rPr>
        <w:t xml:space="preserve"> </w:t>
      </w:r>
      <w:r>
        <w:rPr>
          <w:rFonts w:ascii="宋体" w:hAnsi="宋体" w:eastAsia="宋体" w:cs="宋体"/>
          <w:spacing w:val="-17"/>
          <w:sz w:val="22"/>
          <w:szCs w:val="22"/>
        </w:rPr>
        <w:t>和</w:t>
      </w:r>
      <w:r>
        <w:rPr>
          <w:rFonts w:ascii="Times New Roman" w:hAnsi="Times New Roman" w:eastAsia="Times New Roman" w:cs="Times New Roman"/>
          <w:spacing w:val="-17"/>
          <w:sz w:val="22"/>
          <w:szCs w:val="22"/>
        </w:rPr>
        <w:t xml:space="preserve">D </w:t>
      </w:r>
      <w:r>
        <w:rPr>
          <w:rFonts w:ascii="宋体" w:hAnsi="宋体" w:eastAsia="宋体" w:cs="宋体"/>
          <w:b/>
          <w:bCs/>
          <w:spacing w:val="-17"/>
          <w:sz w:val="22"/>
          <w:szCs w:val="22"/>
        </w:rPr>
        <w:t>的级别并应用逻</w:t>
      </w:r>
      <w:r>
        <w:rPr>
          <w:rFonts w:ascii="宋体" w:hAnsi="宋体" w:eastAsia="宋体" w:cs="宋体"/>
          <w:b/>
          <w:bCs/>
          <w:spacing w:val="-18"/>
          <w:sz w:val="22"/>
          <w:szCs w:val="22"/>
        </w:rPr>
        <w:t>辑来确定</w:t>
      </w:r>
      <w:r>
        <w:rPr>
          <w:rFonts w:ascii="宋体" w:hAnsi="宋体" w:eastAsia="宋体" w:cs="宋体"/>
          <w:spacing w:val="-18"/>
          <w:sz w:val="22"/>
          <w:szCs w:val="22"/>
        </w:rPr>
        <w:t>措施优先级，</w:t>
      </w:r>
      <w:r>
        <w:rPr>
          <w:rFonts w:ascii="Times New Roman" w:hAnsi="Times New Roman" w:eastAsia="Times New Roman" w:cs="Times New Roman"/>
          <w:spacing w:val="-18"/>
          <w:sz w:val="22"/>
          <w:szCs w:val="22"/>
        </w:rPr>
        <w:t>AP</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10"/>
          <w:sz w:val="22"/>
          <w:szCs w:val="22"/>
        </w:rPr>
        <w:t xml:space="preserve"> </w:t>
      </w:r>
      <w:r>
        <w:rPr>
          <w:rFonts w:ascii="宋体" w:hAnsi="宋体" w:eastAsia="宋体" w:cs="宋体"/>
          <w:spacing w:val="-18"/>
          <w:sz w:val="22"/>
          <w:szCs w:val="22"/>
        </w:rPr>
        <w:t>措施优先级)</w:t>
      </w:r>
      <w:r>
        <w:rPr>
          <w:rFonts w:ascii="宋体" w:hAnsi="宋体" w:eastAsia="宋体" w:cs="宋体"/>
          <w:b/>
          <w:bCs/>
          <w:spacing w:val="-18"/>
          <w:sz w:val="22"/>
          <w:szCs w:val="22"/>
        </w:rPr>
        <w:t>量表划分为</w:t>
      </w:r>
      <w:r>
        <w:rPr>
          <w:rFonts w:ascii="Times New Roman" w:hAnsi="Times New Roman" w:eastAsia="Times New Roman" w:cs="Times New Roman"/>
          <w:b/>
          <w:bCs/>
          <w:spacing w:val="-18"/>
          <w:sz w:val="22"/>
          <w:szCs w:val="22"/>
        </w:rPr>
        <w:t xml:space="preserve">L ( </w:t>
      </w:r>
      <w:r>
        <w:rPr>
          <w:rFonts w:ascii="宋体" w:hAnsi="宋体" w:eastAsia="宋体" w:cs="宋体"/>
          <w:b/>
          <w:bCs/>
          <w:spacing w:val="-18"/>
          <w:sz w:val="22"/>
          <w:szCs w:val="22"/>
        </w:rPr>
        <w:t>低)、</w:t>
      </w:r>
      <w:r>
        <w:rPr>
          <w:rFonts w:ascii="宋体" w:hAnsi="宋体" w:eastAsia="宋体" w:cs="宋体"/>
          <w:sz w:val="22"/>
          <w:szCs w:val="22"/>
        </w:rPr>
        <w:t xml:space="preserve"> </w:t>
      </w:r>
      <w:r>
        <w:rPr>
          <w:rFonts w:ascii="Times New Roman" w:hAnsi="Times New Roman" w:eastAsia="Times New Roman" w:cs="Times New Roman"/>
          <w:spacing w:val="-19"/>
          <w:sz w:val="22"/>
          <w:szCs w:val="22"/>
        </w:rPr>
        <w:t xml:space="preserve">M ( </w:t>
      </w:r>
      <w:r>
        <w:rPr>
          <w:rFonts w:ascii="宋体" w:hAnsi="宋体" w:eastAsia="宋体" w:cs="宋体"/>
          <w:spacing w:val="-19"/>
          <w:sz w:val="22"/>
          <w:szCs w:val="22"/>
        </w:rPr>
        <w:t>中</w:t>
      </w:r>
      <w:r>
        <w:rPr>
          <w:rFonts w:ascii="宋体" w:hAnsi="宋体" w:eastAsia="宋体" w:cs="宋体"/>
          <w:spacing w:val="-38"/>
          <w:sz w:val="22"/>
          <w:szCs w:val="22"/>
        </w:rPr>
        <w:t xml:space="preserve"> </w:t>
      </w:r>
      <w:r>
        <w:rPr>
          <w:rFonts w:ascii="宋体" w:hAnsi="宋体" w:eastAsia="宋体" w:cs="宋体"/>
          <w:spacing w:val="-19"/>
          <w:sz w:val="22"/>
          <w:szCs w:val="22"/>
        </w:rPr>
        <w:t>)</w:t>
      </w:r>
      <w:r>
        <w:rPr>
          <w:rFonts w:ascii="宋体" w:hAnsi="宋体" w:eastAsia="宋体" w:cs="宋体"/>
          <w:spacing w:val="-60"/>
          <w:sz w:val="22"/>
          <w:szCs w:val="22"/>
        </w:rPr>
        <w:t xml:space="preserve"> </w:t>
      </w:r>
      <w:r>
        <w:rPr>
          <w:rFonts w:ascii="宋体" w:hAnsi="宋体" w:eastAsia="宋体" w:cs="宋体"/>
          <w:spacing w:val="-19"/>
          <w:sz w:val="22"/>
          <w:szCs w:val="22"/>
        </w:rPr>
        <w:t>、</w:t>
      </w:r>
      <w:r>
        <w:rPr>
          <w:rFonts w:ascii="Times New Roman" w:hAnsi="Times New Roman" w:eastAsia="Times New Roman" w:cs="Times New Roman"/>
          <w:spacing w:val="-19"/>
          <w:sz w:val="22"/>
          <w:szCs w:val="22"/>
        </w:rPr>
        <w:t>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9"/>
          <w:sz w:val="22"/>
          <w:szCs w:val="22"/>
        </w:rPr>
        <w:t xml:space="preserve">( </w:t>
      </w:r>
      <w:r>
        <w:rPr>
          <w:rFonts w:ascii="宋体" w:hAnsi="宋体" w:eastAsia="宋体" w:cs="宋体"/>
          <w:spacing w:val="-19"/>
          <w:sz w:val="22"/>
          <w:szCs w:val="22"/>
        </w:rPr>
        <w:t>高)三个级别。该表还就三个</w:t>
      </w:r>
      <w:r>
        <w:rPr>
          <w:rFonts w:ascii="Times New Roman" w:hAnsi="Times New Roman" w:eastAsia="Times New Roman" w:cs="Times New Roman"/>
          <w:spacing w:val="-19"/>
          <w:sz w:val="22"/>
          <w:szCs w:val="22"/>
        </w:rPr>
        <w:t>AP</w:t>
      </w:r>
      <w:r>
        <w:rPr>
          <w:rFonts w:ascii="Times New Roman" w:hAnsi="Times New Roman" w:eastAsia="Times New Roman" w:cs="Times New Roman"/>
          <w:spacing w:val="-14"/>
          <w:sz w:val="22"/>
          <w:szCs w:val="22"/>
        </w:rPr>
        <w:t xml:space="preserve"> </w:t>
      </w:r>
      <w:r>
        <w:rPr>
          <w:rFonts w:ascii="宋体" w:hAnsi="宋体" w:eastAsia="宋体" w:cs="宋体"/>
          <w:spacing w:val="-19"/>
          <w:sz w:val="22"/>
          <w:szCs w:val="22"/>
        </w:rPr>
        <w:t>级别的解决方法提出了建议。</w:t>
      </w:r>
    </w:p>
    <w:p w14:paraId="7AD3C76E">
      <w:pPr>
        <w:pStyle w:val="2"/>
        <w:spacing w:line="457" w:lineRule="auto"/>
      </w:pPr>
    </w:p>
    <w:p w14:paraId="50D4B78D">
      <w:pPr>
        <w:spacing w:before="79" w:line="219" w:lineRule="auto"/>
        <w:ind w:left="979"/>
        <w:rPr>
          <w:rFonts w:ascii="宋体" w:hAnsi="宋体" w:eastAsia="宋体" w:cs="宋体"/>
          <w:sz w:val="24"/>
          <w:szCs w:val="24"/>
        </w:rPr>
      </w:pPr>
      <w:r>
        <w:rPr>
          <w:rFonts w:ascii="宋体" w:hAnsi="宋体" w:eastAsia="宋体" w:cs="宋体"/>
          <w:spacing w:val="-25"/>
          <w:w w:val="94"/>
          <w:sz w:val="24"/>
          <w:szCs w:val="24"/>
        </w:rPr>
        <w:t>步骤六：优化</w:t>
      </w:r>
    </w:p>
    <w:p w14:paraId="3B4CADE0">
      <w:pPr>
        <w:spacing w:before="111" w:line="219" w:lineRule="auto"/>
        <w:ind w:left="982"/>
        <w:rPr>
          <w:rFonts w:ascii="宋体" w:hAnsi="宋体" w:eastAsia="宋体" w:cs="宋体"/>
          <w:sz w:val="22"/>
          <w:szCs w:val="22"/>
        </w:rPr>
      </w:pPr>
      <w:r>
        <w:rPr>
          <w:rFonts w:ascii="宋体" w:hAnsi="宋体" w:eastAsia="宋体" w:cs="宋体"/>
          <w:b/>
          <w:bCs/>
          <w:spacing w:val="-26"/>
          <w:w w:val="98"/>
          <w:sz w:val="22"/>
          <w:szCs w:val="22"/>
        </w:rPr>
        <w:t>对优化定义进行了详细说明。</w:t>
      </w:r>
    </w:p>
    <w:p w14:paraId="6BC00846">
      <w:pPr>
        <w:spacing w:line="98" w:lineRule="exact"/>
      </w:pPr>
    </w:p>
    <w:tbl>
      <w:tblPr>
        <w:tblStyle w:val="5"/>
        <w:tblW w:w="8820" w:type="dxa"/>
        <w:tblInd w:w="9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4"/>
        <w:gridCol w:w="1039"/>
        <w:gridCol w:w="729"/>
        <w:gridCol w:w="729"/>
        <w:gridCol w:w="639"/>
        <w:gridCol w:w="889"/>
        <w:gridCol w:w="1169"/>
        <w:gridCol w:w="490"/>
        <w:gridCol w:w="439"/>
        <w:gridCol w:w="430"/>
        <w:gridCol w:w="619"/>
        <w:gridCol w:w="644"/>
      </w:tblGrid>
      <w:tr w14:paraId="52038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9" w:hRule="atLeast"/>
        </w:trPr>
        <w:tc>
          <w:tcPr>
            <w:tcW w:w="1004" w:type="dxa"/>
            <w:shd w:val="clear" w:color="auto" w:fill="86CC01"/>
            <w:vAlign w:val="top"/>
          </w:tcPr>
          <w:p w14:paraId="51E244EE">
            <w:pPr>
              <w:spacing w:line="271" w:lineRule="auto"/>
              <w:rPr>
                <w:rFonts w:ascii="Arial"/>
                <w:sz w:val="21"/>
              </w:rPr>
            </w:pPr>
          </w:p>
          <w:p w14:paraId="476E6DFD">
            <w:pPr>
              <w:spacing w:line="272" w:lineRule="auto"/>
              <w:rPr>
                <w:rFonts w:ascii="Arial"/>
                <w:sz w:val="21"/>
              </w:rPr>
            </w:pPr>
          </w:p>
          <w:p w14:paraId="01F8FBD6">
            <w:pPr>
              <w:pStyle w:val="6"/>
              <w:spacing w:before="72" w:line="162" w:lineRule="auto"/>
              <w:ind w:left="218"/>
            </w:pPr>
            <w:r>
              <w:rPr>
                <w:b/>
                <w:bCs/>
                <w:spacing w:val="-4"/>
              </w:rPr>
              <w:t>DFMEA</w:t>
            </w:r>
          </w:p>
          <w:p w14:paraId="0B1DC578">
            <w:pPr>
              <w:pStyle w:val="6"/>
              <w:spacing w:line="220" w:lineRule="auto"/>
              <w:ind w:left="68"/>
            </w:pPr>
            <w:r>
              <w:rPr>
                <w:b/>
                <w:bCs/>
                <w:spacing w:val="-5"/>
              </w:rPr>
              <w:t>预防措施</w:t>
            </w:r>
          </w:p>
        </w:tc>
        <w:tc>
          <w:tcPr>
            <w:tcW w:w="1039" w:type="dxa"/>
            <w:shd w:val="clear" w:color="auto" w:fill="89CA02"/>
            <w:vAlign w:val="top"/>
          </w:tcPr>
          <w:p w14:paraId="234E2BDB">
            <w:pPr>
              <w:spacing w:line="272" w:lineRule="auto"/>
              <w:rPr>
                <w:rFonts w:ascii="Arial"/>
                <w:sz w:val="21"/>
              </w:rPr>
            </w:pPr>
          </w:p>
          <w:p w14:paraId="114104E2">
            <w:pPr>
              <w:spacing w:line="272" w:lineRule="auto"/>
              <w:rPr>
                <w:rFonts w:ascii="Arial"/>
                <w:sz w:val="21"/>
              </w:rPr>
            </w:pPr>
          </w:p>
          <w:p w14:paraId="38111BF1">
            <w:pPr>
              <w:pStyle w:val="6"/>
              <w:spacing w:before="71" w:line="181" w:lineRule="auto"/>
              <w:ind w:left="234"/>
            </w:pPr>
            <w:r>
              <w:rPr>
                <w:b/>
                <w:bCs/>
                <w:spacing w:val="-4"/>
              </w:rPr>
              <w:t>DFMEA</w:t>
            </w:r>
          </w:p>
          <w:p w14:paraId="33373E57">
            <w:pPr>
              <w:pStyle w:val="6"/>
              <w:spacing w:line="220" w:lineRule="auto"/>
              <w:ind w:left="71"/>
            </w:pPr>
            <w:r>
              <w:rPr>
                <w:spacing w:val="-2"/>
              </w:rPr>
              <w:t>探测措施</w:t>
            </w:r>
          </w:p>
        </w:tc>
        <w:tc>
          <w:tcPr>
            <w:tcW w:w="729" w:type="dxa"/>
            <w:vAlign w:val="top"/>
          </w:tcPr>
          <w:p w14:paraId="67FDAE6E">
            <w:pPr>
              <w:spacing w:line="459" w:lineRule="auto"/>
              <w:rPr>
                <w:rFonts w:ascii="Arial"/>
                <w:sz w:val="21"/>
              </w:rPr>
            </w:pPr>
          </w:p>
          <w:p w14:paraId="30271A79">
            <w:pPr>
              <w:pStyle w:val="6"/>
              <w:spacing w:before="72" w:line="262" w:lineRule="auto"/>
              <w:ind w:left="132" w:right="27" w:hanging="110"/>
            </w:pPr>
            <w:r>
              <w:rPr>
                <w:spacing w:val="3"/>
              </w:rPr>
              <w:t>负责人</w:t>
            </w:r>
            <w:r>
              <w:t xml:space="preserve"> </w:t>
            </w:r>
            <w:r>
              <w:rPr>
                <w:spacing w:val="14"/>
              </w:rPr>
              <w:t>姓名</w:t>
            </w:r>
          </w:p>
        </w:tc>
        <w:tc>
          <w:tcPr>
            <w:tcW w:w="729" w:type="dxa"/>
            <w:vAlign w:val="top"/>
          </w:tcPr>
          <w:p w14:paraId="364E3AF6">
            <w:pPr>
              <w:spacing w:line="459" w:lineRule="auto"/>
              <w:rPr>
                <w:rFonts w:ascii="Arial"/>
                <w:sz w:val="21"/>
              </w:rPr>
            </w:pPr>
          </w:p>
          <w:p w14:paraId="7A7FF986">
            <w:pPr>
              <w:pStyle w:val="6"/>
              <w:spacing w:before="72" w:line="219" w:lineRule="auto"/>
              <w:ind w:left="23"/>
            </w:pPr>
            <w:r>
              <w:rPr>
                <w:spacing w:val="3"/>
              </w:rPr>
              <w:t>目标完</w:t>
            </w:r>
          </w:p>
          <w:p w14:paraId="71982C3A">
            <w:pPr>
              <w:pStyle w:val="6"/>
              <w:spacing w:before="69" w:line="220" w:lineRule="auto"/>
              <w:ind w:left="23"/>
            </w:pPr>
            <w:r>
              <w:rPr>
                <w:spacing w:val="4"/>
              </w:rPr>
              <w:t>成日期</w:t>
            </w:r>
          </w:p>
        </w:tc>
        <w:tc>
          <w:tcPr>
            <w:tcW w:w="639" w:type="dxa"/>
            <w:vAlign w:val="top"/>
          </w:tcPr>
          <w:p w14:paraId="3FEBA0E0">
            <w:pPr>
              <w:spacing w:line="314" w:lineRule="auto"/>
              <w:rPr>
                <w:rFonts w:ascii="Arial"/>
                <w:sz w:val="21"/>
              </w:rPr>
            </w:pPr>
          </w:p>
          <w:p w14:paraId="391BDA09">
            <w:pPr>
              <w:spacing w:line="314" w:lineRule="auto"/>
              <w:rPr>
                <w:rFonts w:ascii="Arial"/>
                <w:sz w:val="21"/>
              </w:rPr>
            </w:pPr>
          </w:p>
          <w:p w14:paraId="00DD659E">
            <w:pPr>
              <w:pStyle w:val="6"/>
              <w:spacing w:before="72" w:line="219" w:lineRule="auto"/>
              <w:ind w:left="103"/>
            </w:pPr>
            <w:r>
              <w:rPr>
                <w:spacing w:val="-3"/>
              </w:rPr>
              <w:t>状态</w:t>
            </w:r>
          </w:p>
        </w:tc>
        <w:tc>
          <w:tcPr>
            <w:tcW w:w="889" w:type="dxa"/>
            <w:vAlign w:val="top"/>
          </w:tcPr>
          <w:p w14:paraId="6F60A1C0">
            <w:pPr>
              <w:spacing w:line="309" w:lineRule="auto"/>
              <w:rPr>
                <w:rFonts w:ascii="Arial"/>
                <w:sz w:val="21"/>
              </w:rPr>
            </w:pPr>
          </w:p>
          <w:p w14:paraId="75E5977D">
            <w:pPr>
              <w:pStyle w:val="6"/>
              <w:spacing w:before="71" w:line="219" w:lineRule="auto"/>
              <w:ind w:left="215"/>
            </w:pPr>
            <w:r>
              <w:rPr>
                <w:spacing w:val="-2"/>
              </w:rPr>
              <w:t>采取</w:t>
            </w:r>
          </w:p>
          <w:p w14:paraId="58EF8D1C">
            <w:pPr>
              <w:pStyle w:val="6"/>
              <w:spacing w:before="70" w:line="238" w:lineRule="auto"/>
              <w:ind w:left="104" w:hanging="89"/>
            </w:pPr>
            <w:r>
              <w:rPr>
                <w:spacing w:val="-5"/>
              </w:rPr>
              <w:t>基于证据</w:t>
            </w:r>
            <w:r>
              <w:rPr>
                <w:spacing w:val="2"/>
              </w:rPr>
              <w:t xml:space="preserve"> </w:t>
            </w:r>
            <w:r>
              <w:rPr>
                <w:spacing w:val="1"/>
              </w:rPr>
              <w:t>的措施</w:t>
            </w:r>
          </w:p>
        </w:tc>
        <w:tc>
          <w:tcPr>
            <w:tcW w:w="1169" w:type="dxa"/>
            <w:vAlign w:val="top"/>
          </w:tcPr>
          <w:p w14:paraId="71598AA6">
            <w:pPr>
              <w:spacing w:line="314" w:lineRule="auto"/>
              <w:rPr>
                <w:rFonts w:ascii="Arial"/>
                <w:sz w:val="21"/>
              </w:rPr>
            </w:pPr>
          </w:p>
          <w:p w14:paraId="20071520">
            <w:pPr>
              <w:spacing w:line="314" w:lineRule="auto"/>
              <w:rPr>
                <w:rFonts w:ascii="Arial"/>
                <w:sz w:val="21"/>
              </w:rPr>
            </w:pPr>
          </w:p>
          <w:p w14:paraId="19D84B97">
            <w:pPr>
              <w:pStyle w:val="6"/>
              <w:spacing w:before="72" w:line="219" w:lineRule="auto"/>
              <w:ind w:left="176"/>
            </w:pPr>
            <w:r>
              <w:rPr>
                <w:spacing w:val="3"/>
              </w:rPr>
              <w:t>完成日期</w:t>
            </w:r>
          </w:p>
        </w:tc>
        <w:tc>
          <w:tcPr>
            <w:tcW w:w="490" w:type="dxa"/>
            <w:shd w:val="clear" w:color="auto" w:fill="8DCD09"/>
            <w:vAlign w:val="top"/>
          </w:tcPr>
          <w:p w14:paraId="6933C86A">
            <w:pPr>
              <w:rPr>
                <w:rFonts w:ascii="Arial"/>
                <w:sz w:val="21"/>
              </w:rPr>
            </w:pPr>
            <w:r>
              <mc:AlternateContent>
                <mc:Choice Requires="wps">
                  <w:drawing>
                    <wp:anchor distT="0" distB="0" distL="0" distR="0" simplePos="0" relativeHeight="252021760" behindDoc="0" locked="0" layoutInCell="1" allowOverlap="1">
                      <wp:simplePos x="0" y="0"/>
                      <wp:positionH relativeFrom="rightMargin">
                        <wp:posOffset>-552450</wp:posOffset>
                      </wp:positionH>
                      <wp:positionV relativeFrom="topMargin">
                        <wp:posOffset>403225</wp:posOffset>
                      </wp:positionV>
                      <wp:extent cx="768985" cy="222250"/>
                      <wp:effectExtent l="0" t="0" r="0" b="0"/>
                      <wp:wrapNone/>
                      <wp:docPr id="718" name="TextBox 718"/>
                      <wp:cNvGraphicFramePr/>
                      <a:graphic xmlns:a="http://schemas.openxmlformats.org/drawingml/2006/main">
                        <a:graphicData uri="http://schemas.microsoft.com/office/word/2010/wordprocessingShape">
                          <wps:wsp>
                            <wps:cNvSpPr txBox="1"/>
                            <wps:spPr>
                              <a:xfrm rot="5400000">
                                <a:off x="-552666" y="403329"/>
                                <a:ext cx="768984" cy="2222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F7E303">
                                  <w:pPr>
                                    <w:pStyle w:val="6"/>
                                    <w:spacing w:before="65" w:line="222" w:lineRule="auto"/>
                                    <w:ind w:left="20"/>
                                  </w:pPr>
                                  <w:r>
                                    <w:rPr>
                                      <w:spacing w:val="-17"/>
                                    </w:rPr>
                                    <w:t>(</w:t>
                                  </w:r>
                                  <w:r>
                                    <w:rPr>
                                      <w:spacing w:val="6"/>
                                    </w:rPr>
                                    <w:t xml:space="preserve">  </w:t>
                                  </w:r>
                                  <w:r>
                                    <w:rPr>
                                      <w:spacing w:val="-17"/>
                                    </w:rPr>
                                    <w:t>S</w:t>
                                  </w:r>
                                  <w:r>
                                    <w:rPr>
                                      <w:spacing w:val="6"/>
                                    </w:rPr>
                                    <w:t xml:space="preserve">  </w:t>
                                  </w:r>
                                  <w:r>
                                    <w:rPr>
                                      <w:spacing w:val="-17"/>
                                    </w:rPr>
                                    <w:t>)</w:t>
                                  </w:r>
                                  <w:r>
                                    <w:rPr>
                                      <w:spacing w:val="6"/>
                                    </w:rPr>
                                    <w:t xml:space="preserve">  </w:t>
                                  </w:r>
                                  <w:r>
                                    <w:rPr>
                                      <w:spacing w:val="-17"/>
                                    </w:rPr>
                                    <w:t>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18" o:spid="_x0000_s1026" o:spt="202" type="#_x0000_t202" style="position:absolute;left:0pt;margin-left:-19.25pt;margin-top:32.25pt;height:17.5pt;width:60.55pt;mso-position-horizontal-relative:page;mso-position-vertical-relative:page;rotation:5898240f;z-index:252021760;mso-width-relative:page;mso-height-relative:page;" filled="f" stroked="f" coordsize="21600,21600" o:gfxdata="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Etxen2AAAAAgBAAAP&#10;AAAAAAAAAAEAIAAAACIAAABkcnMvZG93bnJldi54bWxQSwECFAAUAAAACACHTuJAp0eeC1ECAACj&#10;BAAADgAAAAAAAAABACAAAAAnAQAAZHJzL2Uyb0RvYy54bWxQSwUGAAAAAAYABgBZAQAA6gUAAAAA&#10;">
                      <v:fill on="f" focussize="0,0"/>
                      <v:stroke on="f" weight="0pt" miterlimit="0" joinstyle="miter"/>
                      <v:imagedata o:title=""/>
                      <o:lock v:ext="edit" aspectratio="f"/>
                      <v:textbox inset="0mm,0mm,0mm,0mm">
                        <w:txbxContent>
                          <w:p w14:paraId="75F7E303">
                            <w:pPr>
                              <w:pStyle w:val="6"/>
                              <w:spacing w:before="65" w:line="222" w:lineRule="auto"/>
                              <w:ind w:left="20"/>
                            </w:pPr>
                            <w:r>
                              <w:rPr>
                                <w:spacing w:val="-17"/>
                              </w:rPr>
                              <w:t>(</w:t>
                            </w:r>
                            <w:r>
                              <w:rPr>
                                <w:spacing w:val="6"/>
                              </w:rPr>
                              <w:t xml:space="preserve">  </w:t>
                            </w:r>
                            <w:r>
                              <w:rPr>
                                <w:spacing w:val="-17"/>
                              </w:rPr>
                              <w:t>S</w:t>
                            </w:r>
                            <w:r>
                              <w:rPr>
                                <w:spacing w:val="6"/>
                              </w:rPr>
                              <w:t xml:space="preserve">  </w:t>
                            </w:r>
                            <w:r>
                              <w:rPr>
                                <w:spacing w:val="-17"/>
                              </w:rPr>
                              <w:t>)</w:t>
                            </w:r>
                            <w:r>
                              <w:rPr>
                                <w:spacing w:val="6"/>
                              </w:rPr>
                              <w:t xml:space="preserve">  </w:t>
                            </w:r>
                            <w:r>
                              <w:rPr>
                                <w:spacing w:val="-17"/>
                              </w:rPr>
                              <w:t>重</w:t>
                            </w:r>
                          </w:p>
                        </w:txbxContent>
                      </v:textbox>
                    </v:shape>
                  </w:pict>
                </mc:Fallback>
              </mc:AlternateContent>
            </w:r>
          </w:p>
        </w:tc>
        <w:tc>
          <w:tcPr>
            <w:tcW w:w="439" w:type="dxa"/>
            <w:shd w:val="clear" w:color="auto" w:fill="8FCD06"/>
            <w:vAlign w:val="top"/>
          </w:tcPr>
          <w:p w14:paraId="68E99401">
            <w:pPr>
              <w:rPr>
                <w:rFonts w:ascii="Arial"/>
                <w:sz w:val="21"/>
              </w:rPr>
            </w:pPr>
            <w:r>
              <mc:AlternateContent>
                <mc:Choice Requires="wps">
                  <w:drawing>
                    <wp:anchor distT="0" distB="0" distL="0" distR="0" simplePos="0" relativeHeight="252020736" behindDoc="0" locked="0" layoutInCell="1" allowOverlap="1">
                      <wp:simplePos x="0" y="0"/>
                      <wp:positionH relativeFrom="rightMargin">
                        <wp:posOffset>-480060</wp:posOffset>
                      </wp:positionH>
                      <wp:positionV relativeFrom="topMargin">
                        <wp:posOffset>386080</wp:posOffset>
                      </wp:positionV>
                      <wp:extent cx="666115" cy="219075"/>
                      <wp:effectExtent l="0" t="0" r="0" b="0"/>
                      <wp:wrapNone/>
                      <wp:docPr id="720" name="TextBox 720"/>
                      <wp:cNvGraphicFramePr/>
                      <a:graphic xmlns:a="http://schemas.openxmlformats.org/drawingml/2006/main">
                        <a:graphicData uri="http://schemas.microsoft.com/office/word/2010/wordprocessingShape">
                          <wps:wsp>
                            <wps:cNvSpPr txBox="1"/>
                            <wps:spPr>
                              <a:xfrm rot="16200000">
                                <a:off x="-480365" y="386391"/>
                                <a:ext cx="66611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631EF7">
                                  <w:pPr>
                                    <w:pStyle w:val="6"/>
                                    <w:spacing w:before="62" w:line="220" w:lineRule="auto"/>
                                    <w:ind w:left="20"/>
                                  </w:pPr>
                                  <w:r>
                                    <w:rPr>
                                      <w:spacing w:val="-15"/>
                                    </w:rPr>
                                    <w:t>频</w:t>
                                  </w:r>
                                  <w:r>
                                    <w:rPr>
                                      <w:spacing w:val="-39"/>
                                    </w:rPr>
                                    <w:t xml:space="preserve"> </w:t>
                                  </w:r>
                                  <w:r>
                                    <w:rPr>
                                      <w:spacing w:val="-15"/>
                                    </w:rPr>
                                    <w:t>度</w:t>
                                  </w:r>
                                  <w:r>
                                    <w:rPr>
                                      <w:spacing w:val="-1"/>
                                    </w:rPr>
                                    <w:t xml:space="preserve"> </w:t>
                                  </w:r>
                                  <w:r>
                                    <w:rPr>
                                      <w:spacing w:val="-15"/>
                                    </w:rPr>
                                    <w:t>(</w:t>
                                  </w:r>
                                  <w:r>
                                    <w:rPr>
                                      <w:spacing w:val="-40"/>
                                    </w:rPr>
                                    <w:t xml:space="preserve"> </w:t>
                                  </w:r>
                                  <w:r>
                                    <w:rPr>
                                      <w:spacing w:val="-15"/>
                                    </w:rPr>
                                    <w:t>O</w:t>
                                  </w:r>
                                  <w:r>
                                    <w:rPr>
                                      <w:spacing w:val="-39"/>
                                    </w:rPr>
                                    <w:t xml:space="preserve"> </w:t>
                                  </w:r>
                                  <w:r>
                                    <w:rPr>
                                      <w:spacing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20" o:spid="_x0000_s1026" o:spt="202" type="#_x0000_t202" style="position:absolute;left:0pt;margin-left:-16.1pt;margin-top:30.9pt;height:17.25pt;width:52.45pt;mso-position-horizontal-relative:page;mso-position-vertical-relative:page;rotation:-5898240f;z-index:252020736;mso-width-relative:page;mso-height-relative:page;" filled="f" stroked="f" coordsize="21600,21600" o:gfxdata="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uXmly2AAAAAgBAAAP&#10;AAAAAAAAAAEAIAAAACIAAABkcnMvZG93bnJldi54bWxQSwECFAAUAAAACACHTuJAMaOltVECAACk&#10;BAAADgAAAAAAAAABACAAAAAnAQAAZHJzL2Uyb0RvYy54bWxQSwUGAAAAAAYABgBZAQAA6gUAAAAA&#10;">
                      <v:fill on="f" focussize="0,0"/>
                      <v:stroke on="f" weight="0pt" miterlimit="0" joinstyle="miter"/>
                      <v:imagedata o:title=""/>
                      <o:lock v:ext="edit" aspectratio="f"/>
                      <v:textbox inset="0mm,0mm,0mm,0mm">
                        <w:txbxContent>
                          <w:p w14:paraId="79631EF7">
                            <w:pPr>
                              <w:pStyle w:val="6"/>
                              <w:spacing w:before="62" w:line="220" w:lineRule="auto"/>
                              <w:ind w:left="20"/>
                            </w:pPr>
                            <w:r>
                              <w:rPr>
                                <w:spacing w:val="-15"/>
                              </w:rPr>
                              <w:t>频</w:t>
                            </w:r>
                            <w:r>
                              <w:rPr>
                                <w:spacing w:val="-39"/>
                              </w:rPr>
                              <w:t xml:space="preserve"> </w:t>
                            </w:r>
                            <w:r>
                              <w:rPr>
                                <w:spacing w:val="-15"/>
                              </w:rPr>
                              <w:t>度</w:t>
                            </w:r>
                            <w:r>
                              <w:rPr>
                                <w:spacing w:val="-1"/>
                              </w:rPr>
                              <w:t xml:space="preserve"> </w:t>
                            </w:r>
                            <w:r>
                              <w:rPr>
                                <w:spacing w:val="-15"/>
                              </w:rPr>
                              <w:t>(</w:t>
                            </w:r>
                            <w:r>
                              <w:rPr>
                                <w:spacing w:val="-40"/>
                              </w:rPr>
                              <w:t xml:space="preserve"> </w:t>
                            </w:r>
                            <w:r>
                              <w:rPr>
                                <w:spacing w:val="-15"/>
                              </w:rPr>
                              <w:t>O</w:t>
                            </w:r>
                            <w:r>
                              <w:rPr>
                                <w:spacing w:val="-39"/>
                              </w:rPr>
                              <w:t xml:space="preserve"> </w:t>
                            </w:r>
                            <w:r>
                              <w:rPr>
                                <w:spacing w:val="-15"/>
                              </w:rPr>
                              <w:t>)</w:t>
                            </w:r>
                          </w:p>
                        </w:txbxContent>
                      </v:textbox>
                    </v:shape>
                  </w:pict>
                </mc:Fallback>
              </mc:AlternateContent>
            </w:r>
          </w:p>
        </w:tc>
        <w:tc>
          <w:tcPr>
            <w:tcW w:w="430" w:type="dxa"/>
            <w:shd w:val="clear" w:color="auto" w:fill="8DCE08"/>
            <w:vAlign w:val="top"/>
          </w:tcPr>
          <w:p w14:paraId="6DD7E337">
            <w:pPr>
              <w:rPr>
                <w:rFonts w:ascii="Arial"/>
                <w:sz w:val="21"/>
              </w:rPr>
            </w:pPr>
            <w:r>
              <mc:AlternateContent>
                <mc:Choice Requires="wps">
                  <w:drawing>
                    <wp:anchor distT="0" distB="0" distL="0" distR="0" simplePos="0" relativeHeight="252022784" behindDoc="0" locked="0" layoutInCell="1" allowOverlap="1">
                      <wp:simplePos x="0" y="0"/>
                      <wp:positionH relativeFrom="rightMargin">
                        <wp:posOffset>-470535</wp:posOffset>
                      </wp:positionH>
                      <wp:positionV relativeFrom="topMargin">
                        <wp:posOffset>389255</wp:posOffset>
                      </wp:positionV>
                      <wp:extent cx="685165" cy="219075"/>
                      <wp:effectExtent l="0" t="0" r="0" b="0"/>
                      <wp:wrapNone/>
                      <wp:docPr id="722" name="TextBox 722"/>
                      <wp:cNvGraphicFramePr/>
                      <a:graphic xmlns:a="http://schemas.openxmlformats.org/drawingml/2006/main">
                        <a:graphicData uri="http://schemas.microsoft.com/office/word/2010/wordprocessingShape">
                          <wps:wsp>
                            <wps:cNvSpPr txBox="1"/>
                            <wps:spPr>
                              <a:xfrm rot="16200000">
                                <a:off x="-470874" y="389597"/>
                                <a:ext cx="68516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48177B8">
                                  <w:pPr>
                                    <w:pStyle w:val="6"/>
                                    <w:spacing w:before="62" w:line="220" w:lineRule="auto"/>
                                    <w:ind w:left="20"/>
                                  </w:pPr>
                                  <w:r>
                                    <w:rPr>
                                      <w:spacing w:val="8"/>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22" o:spid="_x0000_s1026" o:spt="202" type="#_x0000_t202" style="position:absolute;left:0pt;margin-left:-15.8pt;margin-top:31.15pt;height:17.25pt;width:53.95pt;mso-position-horizontal-relative:page;mso-position-vertical-relative:page;rotation:-5898240f;z-index:252022784;mso-width-relative:page;mso-height-relative:page;" filled="f" stroked="f" coordsize="21600,21600" o:gfxdata="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dkCPNNgAAAAIAQAA&#10;DwAAAAAAAAABACAAAAAiAAAAZHJzL2Rvd25yZXYueG1sUEsBAhQAFAAAAAgAh07iQJmJ8qBSAgAA&#10;pAQAAA4AAAAAAAAAAQAgAAAAJwEAAGRycy9lMm9Eb2MueG1sUEsFBgAAAAAGAAYAWQEAAOsFAAAA&#10;AA==&#10;">
                      <v:fill on="f" focussize="0,0"/>
                      <v:stroke on="f" weight="0pt" miterlimit="0" joinstyle="miter"/>
                      <v:imagedata o:title=""/>
                      <o:lock v:ext="edit" aspectratio="f"/>
                      <v:textbox inset="0mm,0mm,0mm,0mm">
                        <w:txbxContent>
                          <w:p w14:paraId="048177B8">
                            <w:pPr>
                              <w:pStyle w:val="6"/>
                              <w:spacing w:before="62" w:line="220" w:lineRule="auto"/>
                              <w:ind w:left="20"/>
                            </w:pPr>
                            <w:r>
                              <w:rPr>
                                <w:spacing w:val="8"/>
                              </w:rPr>
                              <w:t>探测度(D)</w:t>
                            </w:r>
                          </w:p>
                        </w:txbxContent>
                      </v:textbox>
                    </v:shape>
                  </w:pict>
                </mc:Fallback>
              </mc:AlternateContent>
            </w:r>
          </w:p>
        </w:tc>
        <w:tc>
          <w:tcPr>
            <w:tcW w:w="619" w:type="dxa"/>
            <w:shd w:val="clear" w:color="auto" w:fill="92D108"/>
            <w:vAlign w:val="top"/>
          </w:tcPr>
          <w:p w14:paraId="4E37B60A">
            <w:pPr>
              <w:rPr>
                <w:rFonts w:ascii="Arial"/>
                <w:sz w:val="21"/>
              </w:rPr>
            </w:pPr>
            <w:r>
              <mc:AlternateContent>
                <mc:Choice Requires="wps">
                  <w:drawing>
                    <wp:anchor distT="0" distB="0" distL="0" distR="0" simplePos="0" relativeHeight="252019712" behindDoc="0" locked="0" layoutInCell="1" allowOverlap="1">
                      <wp:simplePos x="0" y="0"/>
                      <wp:positionH relativeFrom="rightMargin">
                        <wp:posOffset>-465455</wp:posOffset>
                      </wp:positionH>
                      <wp:positionV relativeFrom="topMargin">
                        <wp:posOffset>513080</wp:posOffset>
                      </wp:positionV>
                      <wp:extent cx="372110" cy="208280"/>
                      <wp:effectExtent l="0" t="0" r="0" b="0"/>
                      <wp:wrapNone/>
                      <wp:docPr id="724" name="TextBox 724"/>
                      <wp:cNvGraphicFramePr/>
                      <a:graphic xmlns:a="http://schemas.openxmlformats.org/drawingml/2006/main">
                        <a:graphicData uri="http://schemas.microsoft.com/office/word/2010/wordprocessingShape">
                          <wps:wsp>
                            <wps:cNvSpPr txBox="1"/>
                            <wps:spPr>
                              <a:xfrm rot="16200000">
                                <a:off x="-465749" y="513372"/>
                                <a:ext cx="372109"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0E3260">
                                  <w:pPr>
                                    <w:pStyle w:val="6"/>
                                    <w:spacing w:before="87" w:line="184" w:lineRule="auto"/>
                                    <w:ind w:left="20"/>
                                  </w:pPr>
                                  <w:r>
                                    <w:rPr>
                                      <w:spacing w:val="-1"/>
                                    </w:rPr>
                                    <w:t>DFMEA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24" o:spid="_x0000_s1026" o:spt="202" type="#_x0000_t202" style="position:absolute;left:0pt;margin-left:-5.95pt;margin-top:40.9pt;height:16.4pt;width:29.3pt;mso-position-horizontal-relative:page;mso-position-vertical-relative:page;rotation:-5898240f;z-index:252019712;mso-width-relative:page;mso-height-relative:page;" filled="f" stroked="f" coordsize="21600,21600" o:gfxdata="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Jv0VLYAAAACgEAAA8A&#10;AAAAAAAAAQAgAAAAIgAAAGRycy9kb3ducmV2LnhtbFBLAQIUABQAAAAIAIdO4kD7hXPxUAIAAKQE&#10;AAAOAAAAAAAAAAEAIAAAACcBAABkcnMvZTJvRG9jLnhtbFBLBQYAAAAABgAGAFkBAADpBQAAAAA=&#10;">
                      <v:fill on="f" focussize="0,0"/>
                      <v:stroke on="f" weight="0pt" miterlimit="0" joinstyle="miter"/>
                      <v:imagedata o:title=""/>
                      <o:lock v:ext="edit" aspectratio="f"/>
                      <v:textbox inset="0mm,0mm,0mm,0mm">
                        <w:txbxContent>
                          <w:p w14:paraId="7F0E3260">
                            <w:pPr>
                              <w:pStyle w:val="6"/>
                              <w:spacing w:before="87" w:line="184" w:lineRule="auto"/>
                              <w:ind w:left="20"/>
                            </w:pPr>
                            <w:r>
                              <w:rPr>
                                <w:spacing w:val="-1"/>
                              </w:rPr>
                              <w:t>DFMEA</w:t>
                            </w:r>
                          </w:p>
                        </w:txbxContent>
                      </v:textbox>
                    </v:shape>
                  </w:pict>
                </mc:Fallback>
              </mc:AlternateContent>
            </w:r>
            <w:r>
              <mc:AlternateContent>
                <mc:Choice Requires="wps">
                  <w:drawing>
                    <wp:anchor distT="0" distB="0" distL="0" distR="0" simplePos="0" relativeHeight="252018688" behindDoc="0" locked="0" layoutInCell="1" allowOverlap="1">
                      <wp:simplePos x="0" y="0"/>
                      <wp:positionH relativeFrom="rightMargin">
                        <wp:posOffset>-475615</wp:posOffset>
                      </wp:positionH>
                      <wp:positionV relativeFrom="topMargin">
                        <wp:posOffset>365760</wp:posOffset>
                      </wp:positionV>
                      <wp:extent cx="732790" cy="217805"/>
                      <wp:effectExtent l="0" t="0" r="0" b="0"/>
                      <wp:wrapNone/>
                      <wp:docPr id="726" name="TextBox 726"/>
                      <wp:cNvGraphicFramePr/>
                      <a:graphic xmlns:a="http://schemas.openxmlformats.org/drawingml/2006/main">
                        <a:graphicData uri="http://schemas.microsoft.com/office/word/2010/wordprocessingShape">
                          <wps:wsp>
                            <wps:cNvSpPr txBox="1"/>
                            <wps:spPr>
                              <a:xfrm rot="16200000">
                                <a:off x="-475645" y="366185"/>
                                <a:ext cx="732790"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C178970">
                                  <w:pPr>
                                    <w:pStyle w:val="6"/>
                                    <w:spacing w:before="61" w:line="219" w:lineRule="auto"/>
                                    <w:ind w:left="20"/>
                                  </w:pPr>
                                  <w:r>
                                    <w:rPr>
                                      <w:color w:val="204000"/>
                                      <w:spacing w:val="2"/>
                                    </w:rPr>
                                    <w:t>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26" o:spid="_x0000_s1026" o:spt="202" type="#_x0000_t202" style="position:absolute;left:0pt;margin-left:-6.75pt;margin-top:29.3pt;height:17.15pt;width:57.7pt;mso-position-horizontal-relative:page;mso-position-vertical-relative:page;rotation:-5898240f;z-index:252018688;mso-width-relative:page;mso-height-relative:page;" filled="f" stroked="f" coordsize="21600,21600" o:gfxdata="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rLeEdgAAAAIAQAA&#10;DwAAAAAAAAABACAAAAAiAAAAZHJzL2Rvd25yZXYueG1sUEsBAhQAFAAAAAgAh07iQOevuNJSAgAA&#10;pAQAAA4AAAAAAAAAAQAgAAAAJwEAAGRycy9lMm9Eb2MueG1sUEsFBgAAAAAGAAYAWQEAAOsFAAAA&#10;AA==&#10;">
                      <v:fill on="f" focussize="0,0"/>
                      <v:stroke on="f" weight="0pt" miterlimit="0" joinstyle="miter"/>
                      <v:imagedata o:title=""/>
                      <o:lock v:ext="edit" aspectratio="f"/>
                      <v:textbox inset="0mm,0mm,0mm,0mm">
                        <w:txbxContent>
                          <w:p w14:paraId="0C178970">
                            <w:pPr>
                              <w:pStyle w:val="6"/>
                              <w:spacing w:before="61" w:line="219" w:lineRule="auto"/>
                              <w:ind w:left="20"/>
                            </w:pPr>
                            <w:r>
                              <w:rPr>
                                <w:color w:val="204000"/>
                                <w:spacing w:val="2"/>
                              </w:rPr>
                              <w:t>措施优先级</w:t>
                            </w:r>
                          </w:p>
                        </w:txbxContent>
                      </v:textbox>
                    </v:shape>
                  </w:pict>
                </mc:Fallback>
              </mc:AlternateContent>
            </w:r>
          </w:p>
        </w:tc>
        <w:tc>
          <w:tcPr>
            <w:tcW w:w="644" w:type="dxa"/>
            <w:textDirection w:val="btLr"/>
            <w:vAlign w:val="top"/>
          </w:tcPr>
          <w:p w14:paraId="47FAB7E5">
            <w:pPr>
              <w:pStyle w:val="6"/>
              <w:spacing w:before="59" w:line="219" w:lineRule="auto"/>
              <w:ind w:left="274"/>
            </w:pPr>
            <w:r>
              <w:rPr>
                <w:spacing w:val="2"/>
              </w:rPr>
              <w:t>筛选器代码</w:t>
            </w:r>
          </w:p>
          <w:p w14:paraId="1065A3EB">
            <w:pPr>
              <w:pStyle w:val="6"/>
              <w:spacing w:before="42" w:line="222" w:lineRule="auto"/>
              <w:ind w:left="495"/>
            </w:pPr>
            <w:r>
              <w:rPr>
                <w:spacing w:val="12"/>
              </w:rPr>
              <w:t>(可选)</w:t>
            </w:r>
          </w:p>
        </w:tc>
      </w:tr>
    </w:tbl>
    <w:p w14:paraId="5EAE0AFD">
      <w:pPr>
        <w:pStyle w:val="2"/>
        <w:spacing w:line="446" w:lineRule="auto"/>
      </w:pPr>
    </w:p>
    <w:p w14:paraId="19C95158">
      <w:pPr>
        <w:spacing w:before="72" w:line="219" w:lineRule="auto"/>
        <w:ind w:left="982"/>
        <w:rPr>
          <w:rFonts w:ascii="宋体" w:hAnsi="宋体" w:eastAsia="宋体" w:cs="宋体"/>
          <w:sz w:val="22"/>
          <w:szCs w:val="22"/>
        </w:rPr>
      </w:pPr>
      <w:r>
        <w:rPr>
          <w:rFonts w:ascii="宋体" w:hAnsi="宋体" w:eastAsia="宋体" w:cs="宋体"/>
          <w:b/>
          <w:bCs/>
          <w:spacing w:val="-31"/>
          <w:sz w:val="22"/>
          <w:szCs w:val="22"/>
        </w:rPr>
        <w:t>定义了不同措施的状态。</w:t>
      </w:r>
    </w:p>
    <w:p w14:paraId="2125AADC">
      <w:pPr>
        <w:spacing w:before="110" w:line="218" w:lineRule="auto"/>
        <w:ind w:left="979"/>
        <w:rPr>
          <w:rFonts w:ascii="宋体" w:hAnsi="宋体" w:eastAsia="宋体" w:cs="宋体"/>
          <w:sz w:val="22"/>
          <w:szCs w:val="22"/>
        </w:rPr>
      </w:pPr>
      <w:r>
        <w:rPr>
          <w:rFonts w:ascii="宋体" w:hAnsi="宋体" w:eastAsia="宋体" w:cs="宋体"/>
          <w:spacing w:val="-23"/>
          <w:w w:val="96"/>
          <w:sz w:val="22"/>
          <w:szCs w:val="22"/>
        </w:rPr>
        <w:t>定义了措施有效性的重新新评估；</w:t>
      </w:r>
    </w:p>
    <w:p w14:paraId="4B81F41D">
      <w:pPr>
        <w:spacing w:before="113" w:line="219" w:lineRule="auto"/>
        <w:ind w:left="979"/>
        <w:rPr>
          <w:rFonts w:ascii="宋体" w:hAnsi="宋体" w:eastAsia="宋体" w:cs="宋体"/>
          <w:sz w:val="22"/>
          <w:szCs w:val="22"/>
        </w:rPr>
      </w:pPr>
      <w:r>
        <w:rPr>
          <w:rFonts w:ascii="宋体" w:hAnsi="宋体" w:eastAsia="宋体" w:cs="宋体"/>
          <w:spacing w:val="-24"/>
          <w:w w:val="97"/>
          <w:sz w:val="22"/>
          <w:szCs w:val="22"/>
        </w:rPr>
        <w:t>对持续改进进行说明。</w:t>
      </w:r>
    </w:p>
    <w:p w14:paraId="540BBC7C">
      <w:pPr>
        <w:spacing w:before="109" w:line="219" w:lineRule="auto"/>
        <w:ind w:left="979"/>
        <w:rPr>
          <w:rFonts w:ascii="宋体" w:hAnsi="宋体" w:eastAsia="宋体" w:cs="宋体"/>
          <w:sz w:val="22"/>
          <w:szCs w:val="22"/>
        </w:rPr>
      </w:pPr>
      <w:r>
        <w:rPr>
          <w:rFonts w:ascii="宋体" w:hAnsi="宋体" w:eastAsia="宋体" w:cs="宋体"/>
          <w:spacing w:val="-25"/>
          <w:w w:val="97"/>
          <w:sz w:val="22"/>
          <w:szCs w:val="22"/>
        </w:rPr>
        <w:t>备注列添加到文档内部意见、注释和筛选器列，以处理数据。</w:t>
      </w:r>
    </w:p>
    <w:p w14:paraId="297F4079">
      <w:pPr>
        <w:pStyle w:val="2"/>
        <w:spacing w:line="255" w:lineRule="auto"/>
      </w:pPr>
    </w:p>
    <w:p w14:paraId="5E1BFEC4">
      <w:pPr>
        <w:spacing w:before="72" w:line="219" w:lineRule="auto"/>
        <w:ind w:left="979"/>
        <w:rPr>
          <w:rFonts w:ascii="宋体" w:hAnsi="宋体" w:eastAsia="宋体" w:cs="宋体"/>
          <w:sz w:val="22"/>
          <w:szCs w:val="22"/>
        </w:rPr>
      </w:pPr>
      <w:r>
        <w:rPr>
          <w:rFonts w:ascii="宋体" w:hAnsi="宋体" w:eastAsia="宋体" w:cs="宋体"/>
          <w:spacing w:val="-28"/>
          <w:w w:val="98"/>
          <w:sz w:val="22"/>
          <w:szCs w:val="22"/>
        </w:rPr>
        <w:t>对表格中可能的视图进行了说明。</w:t>
      </w:r>
    </w:p>
    <w:p w14:paraId="2E213A8F">
      <w:pPr>
        <w:spacing w:before="98" w:line="219" w:lineRule="auto"/>
        <w:ind w:left="979"/>
        <w:rPr>
          <w:rFonts w:ascii="宋体" w:hAnsi="宋体" w:eastAsia="宋体" w:cs="宋体"/>
          <w:sz w:val="22"/>
          <w:szCs w:val="22"/>
        </w:rPr>
      </w:pPr>
      <w:r>
        <w:rPr>
          <w:rFonts w:ascii="隶书" w:hAnsi="隶书" w:eastAsia="隶书" w:cs="隶书"/>
          <w:spacing w:val="-21"/>
          <w:w w:val="97"/>
          <w:sz w:val="22"/>
          <w:szCs w:val="22"/>
        </w:rPr>
        <w:t>对</w:t>
      </w:r>
      <w:r>
        <w:rPr>
          <w:rFonts w:ascii="Times New Roman" w:hAnsi="Times New Roman" w:eastAsia="Times New Roman" w:cs="Times New Roman"/>
          <w:spacing w:val="-21"/>
          <w:w w:val="97"/>
          <w:sz w:val="22"/>
          <w:szCs w:val="22"/>
        </w:rPr>
        <w:t>FMEA</w:t>
      </w:r>
      <w:r>
        <w:rPr>
          <w:rFonts w:ascii="宋体" w:hAnsi="宋体" w:eastAsia="宋体" w:cs="宋体"/>
          <w:spacing w:val="-21"/>
          <w:w w:val="97"/>
          <w:sz w:val="22"/>
          <w:szCs w:val="22"/>
        </w:rPr>
        <w:t>团队、管理层、顾客和供应商之间的协作进行了解释。</w:t>
      </w:r>
    </w:p>
    <w:p w14:paraId="3AA8CBDC">
      <w:pPr>
        <w:spacing w:before="88" w:line="221" w:lineRule="auto"/>
        <w:ind w:left="982"/>
        <w:rPr>
          <w:rFonts w:ascii="宋体" w:hAnsi="宋体" w:eastAsia="宋体" w:cs="宋体"/>
          <w:sz w:val="22"/>
          <w:szCs w:val="22"/>
        </w:rPr>
      </w:pPr>
      <w:r>
        <w:rPr>
          <w:rFonts w:ascii="宋体" w:hAnsi="宋体" w:eastAsia="宋体" w:cs="宋体"/>
          <w:b/>
          <w:bCs/>
          <w:spacing w:val="-22"/>
          <w:sz w:val="22"/>
          <w:szCs w:val="22"/>
          <w:u w:val="single" w:color="auto"/>
        </w:rPr>
        <w:t>变更原因：</w:t>
      </w:r>
    </w:p>
    <w:p w14:paraId="74B94B88">
      <w:pPr>
        <w:spacing w:before="86" w:line="245" w:lineRule="auto"/>
        <w:ind w:left="982" w:right="375"/>
        <w:rPr>
          <w:rFonts w:ascii="宋体" w:hAnsi="宋体" w:eastAsia="宋体" w:cs="宋体"/>
          <w:sz w:val="22"/>
          <w:szCs w:val="22"/>
        </w:rPr>
      </w:pPr>
      <w:r>
        <w:rPr>
          <w:rFonts w:ascii="宋体" w:hAnsi="宋体" w:eastAsia="宋体" w:cs="宋体"/>
          <w:b/>
          <w:bCs/>
          <w:spacing w:val="-21"/>
          <w:w w:val="92"/>
          <w:sz w:val="22"/>
          <w:szCs w:val="22"/>
        </w:rPr>
        <w:t>该信息可帮助用户进行可视化管理，确保所有的信息均被纳入且准确无误。由于跟踪原因，重要</w:t>
      </w:r>
      <w:r>
        <w:rPr>
          <w:rFonts w:ascii="宋体" w:hAnsi="宋体" w:eastAsia="宋体" w:cs="宋体"/>
          <w:spacing w:val="-21"/>
          <w:w w:val="92"/>
          <w:sz w:val="22"/>
          <w:szCs w:val="22"/>
        </w:rPr>
        <w:t>的是“基于</w:t>
      </w:r>
      <w:r>
        <w:rPr>
          <w:rFonts w:ascii="宋体" w:hAnsi="宋体" w:eastAsia="宋体" w:cs="宋体"/>
          <w:spacing w:val="33"/>
          <w:sz w:val="22"/>
          <w:szCs w:val="22"/>
        </w:rPr>
        <w:t xml:space="preserve"> </w:t>
      </w:r>
      <w:r>
        <w:rPr>
          <w:rFonts w:ascii="宋体" w:hAnsi="宋体" w:eastAsia="宋体" w:cs="宋体"/>
          <w:b/>
          <w:bCs/>
          <w:spacing w:val="-31"/>
          <w:sz w:val="22"/>
          <w:szCs w:val="22"/>
        </w:rPr>
        <w:t>证据”</w:t>
      </w:r>
      <w:r>
        <w:rPr>
          <w:rFonts w:ascii="宋体" w:hAnsi="宋体" w:eastAsia="宋体" w:cs="宋体"/>
          <w:spacing w:val="-31"/>
          <w:sz w:val="22"/>
          <w:szCs w:val="22"/>
        </w:rPr>
        <w:t>。</w:t>
      </w:r>
    </w:p>
    <w:p w14:paraId="52FF958B">
      <w:pPr>
        <w:spacing w:line="245" w:lineRule="auto"/>
        <w:rPr>
          <w:rFonts w:ascii="宋体" w:hAnsi="宋体" w:eastAsia="宋体" w:cs="宋体"/>
          <w:sz w:val="22"/>
          <w:szCs w:val="22"/>
        </w:rPr>
        <w:sectPr>
          <w:footerReference r:id="rId238" w:type="default"/>
          <w:pgSz w:w="11900" w:h="16840"/>
          <w:pgMar w:top="1" w:right="1004" w:bottom="861" w:left="880" w:header="0" w:footer="548" w:gutter="0"/>
          <w:cols w:space="720" w:num="1"/>
        </w:sectPr>
      </w:pPr>
    </w:p>
    <w:p w14:paraId="358F0E57">
      <w:pPr>
        <w:pStyle w:val="2"/>
        <w:spacing w:line="265" w:lineRule="auto"/>
      </w:pPr>
    </w:p>
    <w:p w14:paraId="27577A6D">
      <w:pPr>
        <w:pStyle w:val="2"/>
        <w:spacing w:line="266" w:lineRule="auto"/>
      </w:pPr>
    </w:p>
    <w:p w14:paraId="56F3FAD1">
      <w:pPr>
        <w:spacing w:before="71" w:line="219" w:lineRule="auto"/>
        <w:ind w:left="113"/>
        <w:rPr>
          <w:rFonts w:ascii="宋体" w:hAnsi="宋体" w:eastAsia="宋体" w:cs="宋体"/>
          <w:sz w:val="22"/>
          <w:szCs w:val="22"/>
        </w:rPr>
      </w:pPr>
      <w:r>
        <w:rPr>
          <w:rFonts w:ascii="宋体" w:hAnsi="宋体" w:eastAsia="宋体" w:cs="宋体"/>
          <w:b/>
          <w:bCs/>
          <w:spacing w:val="-12"/>
          <w:sz w:val="22"/>
          <w:szCs w:val="22"/>
        </w:rPr>
        <w:t>步骤七：结果文件化</w:t>
      </w:r>
    </w:p>
    <w:p w14:paraId="2A0FD4E6">
      <w:pPr>
        <w:pStyle w:val="2"/>
        <w:spacing w:before="149" w:line="218" w:lineRule="auto"/>
        <w:ind w:left="110"/>
        <w:rPr>
          <w:rFonts w:ascii="宋体" w:hAnsi="宋体" w:eastAsia="宋体" w:cs="宋体"/>
          <w:sz w:val="22"/>
          <w:szCs w:val="22"/>
        </w:rPr>
      </w:pPr>
      <w:r>
        <w:rPr>
          <w:rFonts w:ascii="宋体" w:hAnsi="宋体" w:eastAsia="宋体" w:cs="宋体"/>
          <w:spacing w:val="-7"/>
          <w:sz w:val="22"/>
          <w:szCs w:val="22"/>
        </w:rPr>
        <w:t>增加的步骤七总结了报告中</w:t>
      </w:r>
      <w:r>
        <w:rPr>
          <w:spacing w:val="-7"/>
          <w:sz w:val="22"/>
          <w:szCs w:val="22"/>
        </w:rPr>
        <w:t>FMEA</w:t>
      </w:r>
      <w:r>
        <w:rPr>
          <w:rFonts w:ascii="宋体" w:hAnsi="宋体" w:eastAsia="宋体" w:cs="宋体"/>
          <w:spacing w:val="-7"/>
          <w:sz w:val="22"/>
          <w:szCs w:val="22"/>
        </w:rPr>
        <w:t>的范围和结果。</w:t>
      </w:r>
    </w:p>
    <w:p w14:paraId="7B284C79">
      <w:pPr>
        <w:spacing w:before="130" w:line="218" w:lineRule="auto"/>
        <w:ind w:left="110"/>
        <w:rPr>
          <w:rFonts w:ascii="宋体" w:hAnsi="宋体" w:eastAsia="宋体" w:cs="宋体"/>
          <w:sz w:val="22"/>
          <w:szCs w:val="22"/>
        </w:rPr>
      </w:pPr>
      <w:r>
        <w:rPr>
          <w:rFonts w:ascii="宋体" w:hAnsi="宋体" w:eastAsia="宋体" w:cs="宋体"/>
          <w:spacing w:val="-10"/>
          <w:sz w:val="22"/>
          <w:szCs w:val="22"/>
        </w:rPr>
        <w:t>本报告应指出失效发生的技术风险，作为部件开发</w:t>
      </w:r>
      <w:r>
        <w:rPr>
          <w:rFonts w:ascii="宋体" w:hAnsi="宋体" w:eastAsia="宋体" w:cs="宋体"/>
          <w:spacing w:val="-11"/>
          <w:sz w:val="22"/>
          <w:szCs w:val="22"/>
        </w:rPr>
        <w:t>计划和项目里程碑的一部分。</w:t>
      </w:r>
    </w:p>
    <w:p w14:paraId="3D610EE7">
      <w:pPr>
        <w:pStyle w:val="2"/>
        <w:spacing w:before="292" w:line="222" w:lineRule="auto"/>
        <w:ind w:left="110"/>
        <w:rPr>
          <w:rFonts w:ascii="宋体" w:hAnsi="宋体" w:eastAsia="宋体" w:cs="宋体"/>
          <w:sz w:val="26"/>
          <w:szCs w:val="26"/>
        </w:rPr>
      </w:pPr>
      <w:r>
        <w:rPr>
          <w:b/>
          <w:bCs/>
          <w:spacing w:val="-2"/>
          <w:sz w:val="26"/>
          <w:szCs w:val="26"/>
        </w:rPr>
        <w:t>F2.2</w:t>
      </w:r>
      <w:r>
        <w:rPr>
          <w:b/>
          <w:bCs/>
          <w:spacing w:val="15"/>
          <w:sz w:val="26"/>
          <w:szCs w:val="26"/>
        </w:rPr>
        <w:t xml:space="preserve">    </w:t>
      </w:r>
      <w:r>
        <w:rPr>
          <w:b/>
          <w:bCs/>
          <w:spacing w:val="-2"/>
          <w:sz w:val="26"/>
          <w:szCs w:val="26"/>
        </w:rPr>
        <w:t>DA</w:t>
      </w:r>
      <w:r>
        <w:rPr>
          <w:rFonts w:ascii="黑体" w:hAnsi="黑体" w:eastAsia="黑体" w:cs="黑体"/>
          <w:spacing w:val="-2"/>
          <w:sz w:val="26"/>
          <w:szCs w:val="26"/>
        </w:rPr>
        <w:t>第四卷过程</w:t>
      </w:r>
      <w:r>
        <w:rPr>
          <w:b/>
          <w:bCs/>
          <w:spacing w:val="-2"/>
          <w:sz w:val="26"/>
          <w:szCs w:val="26"/>
        </w:rPr>
        <w:t>FMEA</w:t>
      </w:r>
      <w:r>
        <w:rPr>
          <w:rFonts w:ascii="黑体" w:hAnsi="黑体" w:eastAsia="黑体" w:cs="黑体"/>
          <w:spacing w:val="-2"/>
          <w:sz w:val="26"/>
          <w:szCs w:val="26"/>
        </w:rPr>
        <w:t>变更为</w:t>
      </w:r>
      <w:r>
        <w:rPr>
          <w:spacing w:val="-2"/>
          <w:sz w:val="26"/>
          <w:szCs w:val="26"/>
        </w:rPr>
        <w:t>A</w:t>
      </w:r>
      <w:r>
        <w:rPr>
          <w:spacing w:val="-3"/>
          <w:sz w:val="26"/>
          <w:szCs w:val="26"/>
        </w:rPr>
        <w:t>IAG &amp;VDA</w:t>
      </w:r>
      <w:r>
        <w:rPr>
          <w:spacing w:val="21"/>
          <w:sz w:val="26"/>
          <w:szCs w:val="26"/>
        </w:rPr>
        <w:t xml:space="preserve"> </w:t>
      </w:r>
      <w:r>
        <w:rPr>
          <w:spacing w:val="-3"/>
          <w:sz w:val="26"/>
          <w:szCs w:val="26"/>
        </w:rPr>
        <w:t>FMEA</w:t>
      </w:r>
      <w:r>
        <w:rPr>
          <w:rFonts w:ascii="宋体" w:hAnsi="宋体" w:eastAsia="宋体" w:cs="宋体"/>
          <w:spacing w:val="-3"/>
          <w:sz w:val="26"/>
          <w:szCs w:val="26"/>
        </w:rPr>
        <w:t>手册</w:t>
      </w:r>
    </w:p>
    <w:p w14:paraId="55B5D886">
      <w:pPr>
        <w:pStyle w:val="2"/>
        <w:spacing w:before="144" w:line="219" w:lineRule="auto"/>
        <w:ind w:left="110"/>
        <w:rPr>
          <w:rFonts w:ascii="宋体" w:hAnsi="宋体" w:eastAsia="宋体" w:cs="宋体"/>
          <w:sz w:val="23"/>
          <w:szCs w:val="23"/>
        </w:rPr>
      </w:pPr>
      <w:r>
        <w:rPr>
          <w:spacing w:val="-16"/>
          <w:sz w:val="23"/>
          <w:szCs w:val="23"/>
        </w:rPr>
        <w:t>FMEA</w:t>
      </w:r>
      <w:r>
        <w:rPr>
          <w:rFonts w:ascii="宋体" w:hAnsi="宋体" w:eastAsia="宋体" w:cs="宋体"/>
          <w:b/>
          <w:bCs/>
          <w:spacing w:val="-16"/>
          <w:sz w:val="23"/>
          <w:szCs w:val="23"/>
        </w:rPr>
        <w:t>方法按七步法进行说明，</w:t>
      </w:r>
      <w:r>
        <w:rPr>
          <w:rFonts w:ascii="宋体" w:hAnsi="宋体" w:eastAsia="宋体" w:cs="宋体"/>
          <w:spacing w:val="-16"/>
          <w:sz w:val="23"/>
          <w:szCs w:val="23"/>
        </w:rPr>
        <w:t>类似于</w:t>
      </w:r>
      <w:r>
        <w:rPr>
          <w:rFonts w:ascii="Times New Roman" w:hAnsi="Times New Roman" w:eastAsia="Times New Roman" w:cs="Times New Roman"/>
          <w:spacing w:val="-16"/>
          <w:sz w:val="23"/>
          <w:szCs w:val="23"/>
        </w:rPr>
        <w:t>VDA</w:t>
      </w:r>
      <w:r>
        <w:rPr>
          <w:rFonts w:ascii="宋体" w:hAnsi="宋体" w:eastAsia="宋体" w:cs="宋体"/>
          <w:spacing w:val="-16"/>
          <w:sz w:val="23"/>
          <w:szCs w:val="23"/>
        </w:rPr>
        <w:t>第四卷《产品和过程</w:t>
      </w:r>
      <w:r>
        <w:rPr>
          <w:spacing w:val="-16"/>
          <w:sz w:val="23"/>
          <w:szCs w:val="23"/>
        </w:rPr>
        <w:t>FMEA</w:t>
      </w:r>
      <w:r>
        <w:rPr>
          <w:rFonts w:ascii="宋体" w:hAnsi="宋体" w:eastAsia="宋体" w:cs="宋体"/>
          <w:spacing w:val="-16"/>
          <w:sz w:val="23"/>
          <w:szCs w:val="23"/>
        </w:rPr>
        <w:t>》中的五步法。</w:t>
      </w:r>
    </w:p>
    <w:p w14:paraId="48568F35">
      <w:pPr>
        <w:spacing w:before="277" w:line="219" w:lineRule="auto"/>
        <w:ind w:left="113"/>
        <w:rPr>
          <w:rFonts w:ascii="宋体" w:hAnsi="宋体" w:eastAsia="宋体" w:cs="宋体"/>
          <w:sz w:val="23"/>
          <w:szCs w:val="23"/>
        </w:rPr>
      </w:pPr>
      <w:r>
        <w:rPr>
          <w:rFonts w:ascii="宋体" w:hAnsi="宋体" w:eastAsia="宋体" w:cs="宋体"/>
          <w:b/>
          <w:bCs/>
          <w:spacing w:val="-18"/>
          <w:sz w:val="23"/>
          <w:szCs w:val="23"/>
        </w:rPr>
        <w:t>"定义"部分为新的第一步(</w:t>
      </w:r>
      <w:r>
        <w:rPr>
          <w:rFonts w:ascii="宋体" w:hAnsi="宋体" w:eastAsia="宋体" w:cs="宋体"/>
          <w:spacing w:val="-18"/>
          <w:sz w:val="23"/>
          <w:szCs w:val="23"/>
        </w:rPr>
        <w:t>准备和项目规划)。</w:t>
      </w:r>
      <w:r>
        <w:rPr>
          <w:rFonts w:ascii="宋体" w:hAnsi="宋体" w:eastAsia="宋体" w:cs="宋体"/>
          <w:b/>
          <w:bCs/>
          <w:spacing w:val="-18"/>
          <w:sz w:val="23"/>
          <w:szCs w:val="23"/>
        </w:rPr>
        <w:t>结果文件化将作为步骤七予以添加。</w:t>
      </w:r>
    </w:p>
    <w:p w14:paraId="0B8292E2">
      <w:pPr>
        <w:pStyle w:val="2"/>
        <w:spacing w:line="247" w:lineRule="auto"/>
      </w:pPr>
    </w:p>
    <w:p w14:paraId="78C59DB1">
      <w:pPr>
        <w:spacing w:before="73" w:line="220" w:lineRule="auto"/>
        <w:ind w:left="489"/>
        <w:rPr>
          <w:rFonts w:ascii="宋体" w:hAnsi="宋体" w:eastAsia="宋体" w:cs="宋体"/>
          <w:sz w:val="22"/>
          <w:szCs w:val="22"/>
        </w:rPr>
      </w:pPr>
      <w:r>
        <w:rPr>
          <w:rFonts w:ascii="宋体" w:hAnsi="宋体" w:eastAsia="宋体" w:cs="宋体"/>
          <w:spacing w:val="-10"/>
          <w:sz w:val="22"/>
          <w:szCs w:val="22"/>
        </w:rPr>
        <w:t>1.   项目规划和准备</w:t>
      </w:r>
    </w:p>
    <w:p w14:paraId="3D1FF4FD">
      <w:pPr>
        <w:spacing w:before="104" w:line="220" w:lineRule="auto"/>
        <w:ind w:left="493"/>
        <w:rPr>
          <w:rFonts w:ascii="宋体" w:hAnsi="宋体" w:eastAsia="宋体" w:cs="宋体"/>
          <w:sz w:val="22"/>
          <w:szCs w:val="22"/>
        </w:rPr>
      </w:pPr>
      <w:r>
        <w:rPr>
          <w:rFonts w:ascii="宋体" w:hAnsi="宋体" w:eastAsia="宋体" w:cs="宋体"/>
          <w:b/>
          <w:bCs/>
          <w:spacing w:val="-13"/>
          <w:sz w:val="22"/>
          <w:szCs w:val="22"/>
        </w:rPr>
        <w:t>2.</w:t>
      </w:r>
      <w:r>
        <w:rPr>
          <w:rFonts w:ascii="宋体" w:hAnsi="宋体" w:eastAsia="宋体" w:cs="宋体"/>
          <w:sz w:val="22"/>
          <w:szCs w:val="22"/>
        </w:rPr>
        <w:t xml:space="preserve">   </w:t>
      </w:r>
      <w:r>
        <w:rPr>
          <w:rFonts w:ascii="宋体" w:hAnsi="宋体" w:eastAsia="宋体" w:cs="宋体"/>
          <w:b/>
          <w:bCs/>
          <w:spacing w:val="-13"/>
          <w:sz w:val="22"/>
          <w:szCs w:val="22"/>
        </w:rPr>
        <w:t>结构分析</w:t>
      </w:r>
    </w:p>
    <w:p w14:paraId="58EDED8A">
      <w:pPr>
        <w:spacing w:before="111" w:line="220" w:lineRule="auto"/>
        <w:ind w:left="493"/>
        <w:rPr>
          <w:rFonts w:ascii="宋体" w:hAnsi="宋体" w:eastAsia="宋体" w:cs="宋体"/>
          <w:sz w:val="22"/>
          <w:szCs w:val="22"/>
        </w:rPr>
      </w:pPr>
      <w:r>
        <w:rPr>
          <w:rFonts w:ascii="宋体" w:hAnsi="宋体" w:eastAsia="宋体" w:cs="宋体"/>
          <w:b/>
          <w:bCs/>
          <w:spacing w:val="-11"/>
          <w:sz w:val="22"/>
          <w:szCs w:val="22"/>
        </w:rPr>
        <w:t>3.</w:t>
      </w:r>
      <w:r>
        <w:rPr>
          <w:rFonts w:ascii="宋体" w:hAnsi="宋体" w:eastAsia="宋体" w:cs="宋体"/>
          <w:spacing w:val="55"/>
          <w:sz w:val="22"/>
          <w:szCs w:val="22"/>
        </w:rPr>
        <w:t xml:space="preserve">  </w:t>
      </w:r>
      <w:r>
        <w:rPr>
          <w:rFonts w:ascii="宋体" w:hAnsi="宋体" w:eastAsia="宋体" w:cs="宋体"/>
          <w:spacing w:val="-11"/>
          <w:sz w:val="22"/>
          <w:szCs w:val="22"/>
        </w:rPr>
        <w:t>功能分析</w:t>
      </w:r>
    </w:p>
    <w:p w14:paraId="76EE3C39">
      <w:pPr>
        <w:spacing w:before="108" w:line="220" w:lineRule="auto"/>
        <w:ind w:left="493"/>
        <w:rPr>
          <w:rFonts w:ascii="宋体" w:hAnsi="宋体" w:eastAsia="宋体" w:cs="宋体"/>
          <w:sz w:val="22"/>
          <w:szCs w:val="22"/>
        </w:rPr>
      </w:pPr>
      <w:r>
        <w:rPr>
          <w:rFonts w:ascii="宋体" w:hAnsi="宋体" w:eastAsia="宋体" w:cs="宋体"/>
          <w:b/>
          <w:bCs/>
          <w:spacing w:val="-8"/>
          <w:sz w:val="22"/>
          <w:szCs w:val="22"/>
        </w:rPr>
        <w:t>4.</w:t>
      </w:r>
      <w:r>
        <w:rPr>
          <w:rFonts w:ascii="宋体" w:hAnsi="宋体" w:eastAsia="宋体" w:cs="宋体"/>
          <w:spacing w:val="-8"/>
          <w:sz w:val="22"/>
          <w:szCs w:val="22"/>
        </w:rPr>
        <w:t xml:space="preserve">   失效分析</w:t>
      </w:r>
    </w:p>
    <w:p w14:paraId="67DC52B0">
      <w:pPr>
        <w:spacing w:before="108" w:line="220" w:lineRule="auto"/>
        <w:ind w:left="493"/>
        <w:rPr>
          <w:rFonts w:ascii="宋体" w:hAnsi="宋体" w:eastAsia="宋体" w:cs="宋体"/>
          <w:sz w:val="22"/>
          <w:szCs w:val="22"/>
        </w:rPr>
      </w:pPr>
      <w:r>
        <w:rPr>
          <w:rFonts w:ascii="宋体" w:hAnsi="宋体" w:eastAsia="宋体" w:cs="宋体"/>
          <w:b/>
          <w:bCs/>
          <w:spacing w:val="-8"/>
          <w:sz w:val="22"/>
          <w:szCs w:val="22"/>
        </w:rPr>
        <w:t>5.</w:t>
      </w:r>
      <w:r>
        <w:rPr>
          <w:rFonts w:ascii="宋体" w:hAnsi="宋体" w:eastAsia="宋体" w:cs="宋体"/>
          <w:spacing w:val="-8"/>
          <w:sz w:val="22"/>
          <w:szCs w:val="22"/>
        </w:rPr>
        <w:t xml:space="preserve">   风险分析</w:t>
      </w:r>
    </w:p>
    <w:p w14:paraId="03D5A5ED">
      <w:pPr>
        <w:spacing w:before="105" w:line="219" w:lineRule="auto"/>
        <w:ind w:left="489"/>
        <w:rPr>
          <w:rFonts w:ascii="宋体" w:hAnsi="宋体" w:eastAsia="宋体" w:cs="宋体"/>
          <w:sz w:val="24"/>
          <w:szCs w:val="24"/>
        </w:rPr>
      </w:pPr>
      <w:r>
        <w:rPr>
          <w:rFonts w:ascii="宋体" w:hAnsi="宋体" w:eastAsia="宋体" w:cs="宋体"/>
          <w:spacing w:val="-12"/>
          <w:sz w:val="24"/>
          <w:szCs w:val="24"/>
        </w:rPr>
        <w:t>6.</w:t>
      </w:r>
      <w:r>
        <w:rPr>
          <w:rFonts w:ascii="宋体" w:hAnsi="宋体" w:eastAsia="宋体" w:cs="宋体"/>
          <w:spacing w:val="28"/>
          <w:sz w:val="24"/>
          <w:szCs w:val="24"/>
        </w:rPr>
        <w:t xml:space="preserve">  </w:t>
      </w:r>
      <w:r>
        <w:rPr>
          <w:rFonts w:ascii="宋体" w:hAnsi="宋体" w:eastAsia="宋体" w:cs="宋体"/>
          <w:b/>
          <w:bCs/>
          <w:spacing w:val="-12"/>
          <w:sz w:val="24"/>
          <w:szCs w:val="24"/>
        </w:rPr>
        <w:t>优化</w:t>
      </w:r>
    </w:p>
    <w:p w14:paraId="08D87E17">
      <w:pPr>
        <w:spacing w:before="104" w:line="219" w:lineRule="auto"/>
        <w:ind w:left="489"/>
        <w:rPr>
          <w:rFonts w:ascii="宋体" w:hAnsi="宋体" w:eastAsia="宋体" w:cs="宋体"/>
          <w:sz w:val="22"/>
          <w:szCs w:val="22"/>
        </w:rPr>
      </w:pPr>
      <w:r>
        <w:rPr>
          <w:rFonts w:ascii="宋体" w:hAnsi="宋体" w:eastAsia="宋体" w:cs="宋体"/>
          <w:spacing w:val="-13"/>
          <w:sz w:val="22"/>
          <w:szCs w:val="22"/>
        </w:rPr>
        <w:t>7.</w:t>
      </w:r>
      <w:r>
        <w:rPr>
          <w:rFonts w:ascii="宋体" w:hAnsi="宋体" w:eastAsia="宋体" w:cs="宋体"/>
          <w:spacing w:val="3"/>
          <w:sz w:val="22"/>
          <w:szCs w:val="22"/>
        </w:rPr>
        <w:t xml:space="preserve">   </w:t>
      </w:r>
      <w:r>
        <w:rPr>
          <w:rFonts w:ascii="宋体" w:hAnsi="宋体" w:eastAsia="宋体" w:cs="宋体"/>
          <w:b/>
          <w:bCs/>
          <w:spacing w:val="-13"/>
          <w:sz w:val="22"/>
          <w:szCs w:val="22"/>
        </w:rPr>
        <w:t>结果文件化</w:t>
      </w:r>
    </w:p>
    <w:p w14:paraId="0851AD1F">
      <w:pPr>
        <w:pStyle w:val="2"/>
        <w:spacing w:before="142" w:line="234" w:lineRule="auto"/>
        <w:ind w:left="110"/>
        <w:rPr>
          <w:rFonts w:ascii="隶书" w:hAnsi="隶书" w:eastAsia="隶书" w:cs="隶书"/>
          <w:sz w:val="23"/>
          <w:szCs w:val="23"/>
        </w:rPr>
      </w:pPr>
      <w:r>
        <w:rPr>
          <w:rFonts w:ascii="Times New Roman" w:hAnsi="Times New Roman" w:eastAsia="Times New Roman" w:cs="Times New Roman"/>
          <w:spacing w:val="-13"/>
          <w:sz w:val="23"/>
          <w:szCs w:val="23"/>
        </w:rPr>
        <w:t xml:space="preserve">PFMEA </w:t>
      </w:r>
      <w:r>
        <w:rPr>
          <w:rFonts w:ascii="宋体" w:hAnsi="宋体" w:eastAsia="宋体" w:cs="宋体"/>
          <w:spacing w:val="-13"/>
          <w:sz w:val="23"/>
          <w:szCs w:val="23"/>
        </w:rPr>
        <w:t>表格中保留了特殊特性，但在</w:t>
      </w:r>
      <w:r>
        <w:rPr>
          <w:spacing w:val="-13"/>
          <w:sz w:val="23"/>
          <w:szCs w:val="23"/>
        </w:rPr>
        <w:t>DFMEA</w:t>
      </w:r>
      <w:r>
        <w:rPr>
          <w:rFonts w:ascii="宋体" w:hAnsi="宋体" w:eastAsia="宋体" w:cs="宋体"/>
          <w:spacing w:val="-13"/>
          <w:sz w:val="23"/>
          <w:szCs w:val="23"/>
        </w:rPr>
        <w:t>删除了它。见附</w:t>
      </w:r>
      <w:r>
        <w:rPr>
          <w:rFonts w:ascii="宋体" w:hAnsi="宋体" w:eastAsia="宋体" w:cs="宋体"/>
          <w:spacing w:val="-14"/>
          <w:sz w:val="23"/>
          <w:szCs w:val="23"/>
        </w:rPr>
        <w:t>录</w:t>
      </w:r>
      <w:r>
        <w:rPr>
          <w:rFonts w:ascii="Times New Roman" w:hAnsi="Times New Roman" w:eastAsia="Times New Roman" w:cs="Times New Roman"/>
          <w:spacing w:val="-14"/>
          <w:sz w:val="23"/>
          <w:szCs w:val="23"/>
        </w:rPr>
        <w:t>D</w:t>
      </w:r>
      <w:r>
        <w:rPr>
          <w:rFonts w:ascii="隶书" w:hAnsi="隶书" w:eastAsia="隶书" w:cs="隶书"/>
          <w:spacing w:val="-14"/>
          <w:sz w:val="23"/>
          <w:szCs w:val="23"/>
        </w:rPr>
        <w:t>1</w:t>
      </w:r>
      <w:r>
        <w:rPr>
          <w:rFonts w:ascii="隶书" w:hAnsi="隶书" w:eastAsia="隶书" w:cs="隶书"/>
          <w:spacing w:val="-54"/>
          <w:sz w:val="23"/>
          <w:szCs w:val="23"/>
        </w:rPr>
        <w:t xml:space="preserve"> </w:t>
      </w:r>
      <w:r>
        <w:rPr>
          <w:rFonts w:ascii="隶书" w:hAnsi="隶书" w:eastAsia="隶书" w:cs="隶书"/>
          <w:spacing w:val="-14"/>
          <w:sz w:val="23"/>
          <w:szCs w:val="23"/>
        </w:rPr>
        <w:t>特殊特性。</w:t>
      </w:r>
    </w:p>
    <w:p w14:paraId="63DC048F">
      <w:pPr>
        <w:spacing w:before="254" w:line="219" w:lineRule="auto"/>
        <w:ind w:left="112"/>
        <w:rPr>
          <w:rFonts w:ascii="宋体" w:hAnsi="宋体" w:eastAsia="宋体" w:cs="宋体"/>
          <w:sz w:val="22"/>
          <w:szCs w:val="22"/>
        </w:rPr>
      </w:pPr>
      <w:r>
        <w:rPr>
          <w:rFonts w:ascii="宋体" w:hAnsi="宋体" w:eastAsia="宋体" w:cs="宋体"/>
          <w:b/>
          <w:bCs/>
          <w:spacing w:val="-19"/>
          <w:sz w:val="22"/>
          <w:szCs w:val="22"/>
        </w:rPr>
        <w:t>为进行持续改进，添加了“历史/变更授权”列(供适用时使用)</w:t>
      </w:r>
    </w:p>
    <w:p w14:paraId="4D98293B">
      <w:pPr>
        <w:pStyle w:val="2"/>
        <w:spacing w:before="182" w:line="221" w:lineRule="auto"/>
        <w:ind w:left="110"/>
        <w:rPr>
          <w:rFonts w:ascii="黑体" w:hAnsi="黑体" w:eastAsia="黑体" w:cs="黑体"/>
          <w:sz w:val="22"/>
          <w:szCs w:val="22"/>
        </w:rPr>
      </w:pPr>
      <w:r>
        <w:rPr>
          <w:rFonts w:ascii="黑体" w:hAnsi="黑体" w:eastAsia="黑体" w:cs="黑体"/>
          <w:sz w:val="22"/>
          <w:szCs w:val="22"/>
        </w:rPr>
        <w:t>对</w:t>
      </w:r>
      <w:r>
        <w:rPr>
          <w:rFonts w:ascii="黑体" w:hAnsi="黑体" w:eastAsia="黑体" w:cs="黑体"/>
          <w:spacing w:val="-34"/>
          <w:sz w:val="22"/>
          <w:szCs w:val="22"/>
        </w:rPr>
        <w:t xml:space="preserve"> </w:t>
      </w:r>
      <w:r>
        <w:rPr>
          <w:sz w:val="22"/>
          <w:szCs w:val="22"/>
        </w:rPr>
        <w:t>DFMEA</w:t>
      </w:r>
      <w:r>
        <w:rPr>
          <w:spacing w:val="-14"/>
          <w:sz w:val="22"/>
          <w:szCs w:val="22"/>
        </w:rPr>
        <w:t xml:space="preserve"> </w:t>
      </w:r>
      <w:r>
        <w:rPr>
          <w:rFonts w:ascii="宋体" w:hAnsi="宋体" w:eastAsia="宋体" w:cs="宋体"/>
          <w:sz w:val="22"/>
          <w:szCs w:val="22"/>
        </w:rPr>
        <w:t>和</w:t>
      </w:r>
      <w:r>
        <w:rPr>
          <w:sz w:val="22"/>
          <w:szCs w:val="22"/>
        </w:rPr>
        <w:t>PFMEA</w:t>
      </w:r>
      <w:r>
        <w:rPr>
          <w:rFonts w:ascii="宋体" w:hAnsi="宋体" w:eastAsia="宋体" w:cs="宋体"/>
          <w:sz w:val="22"/>
          <w:szCs w:val="22"/>
        </w:rPr>
        <w:t>之间的联系进行了解释</w:t>
      </w:r>
      <w:r>
        <w:rPr>
          <w:rFonts w:ascii="黑体" w:hAnsi="黑体" w:eastAsia="黑体" w:cs="黑体"/>
          <w:sz w:val="22"/>
          <w:szCs w:val="22"/>
        </w:rPr>
        <w:t>以及</w:t>
      </w:r>
      <w:r>
        <w:rPr>
          <w:sz w:val="22"/>
          <w:szCs w:val="22"/>
        </w:rPr>
        <w:t xml:space="preserve">FMEA </w:t>
      </w:r>
      <w:r>
        <w:rPr>
          <w:rFonts w:ascii="黑体" w:hAnsi="黑体" w:eastAsia="黑体" w:cs="黑体"/>
          <w:sz w:val="22"/>
          <w:szCs w:val="22"/>
        </w:rPr>
        <w:t>协作(顾客——第</w:t>
      </w:r>
      <w:r>
        <w:rPr>
          <w:sz w:val="22"/>
          <w:szCs w:val="22"/>
        </w:rPr>
        <w:t xml:space="preserve">n </w:t>
      </w:r>
      <w:r>
        <w:rPr>
          <w:rFonts w:ascii="黑体" w:hAnsi="黑体" w:eastAsia="黑体" w:cs="黑体"/>
          <w:sz w:val="22"/>
          <w:szCs w:val="22"/>
        </w:rPr>
        <w:t>级</w:t>
      </w:r>
      <w:r>
        <w:rPr>
          <w:rFonts w:ascii="黑体" w:hAnsi="黑体" w:eastAsia="黑体" w:cs="黑体"/>
          <w:spacing w:val="-75"/>
          <w:sz w:val="22"/>
          <w:szCs w:val="22"/>
        </w:rPr>
        <w:t xml:space="preserve"> </w:t>
      </w:r>
      <w:r>
        <w:rPr>
          <w:rFonts w:ascii="黑体" w:hAnsi="黑体" w:eastAsia="黑体" w:cs="黑体"/>
          <w:sz w:val="22"/>
          <w:szCs w:val="22"/>
        </w:rPr>
        <w:t>—</w:t>
      </w:r>
      <w:r>
        <w:rPr>
          <w:rFonts w:ascii="黑体" w:hAnsi="黑体" w:eastAsia="黑体" w:cs="黑体"/>
          <w:strike/>
          <w:spacing w:val="-75"/>
          <w:sz w:val="22"/>
          <w:szCs w:val="22"/>
        </w:rPr>
        <w:t xml:space="preserve"> </w:t>
      </w:r>
      <w:r>
        <w:rPr>
          <w:rFonts w:ascii="黑体" w:hAnsi="黑体" w:eastAsia="黑体" w:cs="黑体"/>
          <w:sz w:val="22"/>
          <w:szCs w:val="22"/>
        </w:rPr>
        <w:t>—</w:t>
      </w:r>
      <w:r>
        <w:rPr>
          <w:rFonts w:ascii="黑体" w:hAnsi="黑体" w:eastAsia="黑体" w:cs="黑体"/>
          <w:strike/>
          <w:spacing w:val="-67"/>
          <w:sz w:val="22"/>
          <w:szCs w:val="22"/>
        </w:rPr>
        <w:t xml:space="preserve"> </w:t>
      </w:r>
      <w:r>
        <w:rPr>
          <w:rFonts w:ascii="黑体" w:hAnsi="黑体" w:eastAsia="黑体" w:cs="黑体"/>
          <w:sz w:val="22"/>
          <w:szCs w:val="22"/>
        </w:rPr>
        <w:t>第</w:t>
      </w:r>
      <w:r>
        <w:rPr>
          <w:spacing w:val="-1"/>
          <w:sz w:val="22"/>
          <w:szCs w:val="22"/>
        </w:rPr>
        <w:t>n+1</w:t>
      </w:r>
      <w:r>
        <w:rPr>
          <w:spacing w:val="19"/>
          <w:w w:val="101"/>
          <w:sz w:val="22"/>
          <w:szCs w:val="22"/>
        </w:rPr>
        <w:t xml:space="preserve">  </w:t>
      </w:r>
      <w:r>
        <w:rPr>
          <w:rFonts w:ascii="黑体" w:hAnsi="黑体" w:eastAsia="黑体" w:cs="黑体"/>
          <w:spacing w:val="-1"/>
          <w:sz w:val="22"/>
          <w:szCs w:val="22"/>
        </w:rPr>
        <w:t>级)。</w:t>
      </w:r>
    </w:p>
    <w:p w14:paraId="6027B8F1">
      <w:pPr>
        <w:pStyle w:val="2"/>
        <w:spacing w:before="234" w:line="288" w:lineRule="auto"/>
        <w:ind w:left="113" w:hanging="3"/>
        <w:rPr>
          <w:rFonts w:ascii="宋体" w:hAnsi="宋体" w:eastAsia="宋体" w:cs="宋体"/>
          <w:sz w:val="22"/>
          <w:szCs w:val="22"/>
        </w:rPr>
      </w:pPr>
      <w:r>
        <w:rPr>
          <w:rFonts w:ascii="宋体" w:hAnsi="宋体" w:eastAsia="宋体" w:cs="宋体"/>
          <w:spacing w:val="-1"/>
          <w:sz w:val="22"/>
          <w:szCs w:val="22"/>
        </w:rPr>
        <w:t>如下所示，对</w:t>
      </w:r>
      <w:r>
        <w:rPr>
          <w:spacing w:val="-1"/>
          <w:sz w:val="22"/>
          <w:szCs w:val="22"/>
        </w:rPr>
        <w:t>VDA</w:t>
      </w:r>
      <w:r>
        <w:rPr>
          <w:rFonts w:ascii="宋体" w:hAnsi="宋体" w:eastAsia="宋体" w:cs="宋体"/>
          <w:b/>
          <w:bCs/>
          <w:spacing w:val="-1"/>
          <w:sz w:val="22"/>
          <w:szCs w:val="22"/>
        </w:rPr>
        <w:t>第</w:t>
      </w:r>
      <w:r>
        <w:rPr>
          <w:rFonts w:ascii="宋体" w:hAnsi="宋体" w:eastAsia="宋体" w:cs="宋体"/>
          <w:spacing w:val="-1"/>
          <w:sz w:val="22"/>
          <w:szCs w:val="22"/>
        </w:rPr>
        <w:t>4卷中列出的</w:t>
      </w:r>
      <w:r>
        <w:rPr>
          <w:spacing w:val="-1"/>
          <w:sz w:val="22"/>
          <w:szCs w:val="22"/>
        </w:rPr>
        <w:t>FMEA</w:t>
      </w:r>
      <w:r>
        <w:rPr>
          <w:spacing w:val="-24"/>
          <w:sz w:val="22"/>
          <w:szCs w:val="22"/>
        </w:rPr>
        <w:t xml:space="preserve"> </w:t>
      </w:r>
      <w:r>
        <w:rPr>
          <w:rFonts w:ascii="宋体" w:hAnsi="宋体" w:eastAsia="宋体" w:cs="宋体"/>
          <w:spacing w:val="-1"/>
          <w:sz w:val="22"/>
          <w:szCs w:val="22"/>
        </w:rPr>
        <w:t>表格格式和</w:t>
      </w:r>
      <w:r>
        <w:rPr>
          <w:spacing w:val="-1"/>
          <w:sz w:val="22"/>
          <w:szCs w:val="22"/>
        </w:rPr>
        <w:t>AIAG</w:t>
      </w:r>
      <w:r>
        <w:rPr>
          <w:spacing w:val="-2"/>
          <w:sz w:val="22"/>
          <w:szCs w:val="22"/>
        </w:rPr>
        <w:t>-VDA</w:t>
      </w:r>
      <w:r>
        <w:rPr>
          <w:rFonts w:ascii="宋体" w:hAnsi="宋体" w:eastAsia="宋体" w:cs="宋体"/>
          <w:b/>
          <w:bCs/>
          <w:spacing w:val="-2"/>
          <w:sz w:val="22"/>
          <w:szCs w:val="22"/>
        </w:rPr>
        <w:t>手册中列出的表格(包括附录中列出的</w:t>
      </w:r>
      <w:r>
        <w:rPr>
          <w:rFonts w:ascii="宋体" w:hAnsi="宋体" w:eastAsia="宋体" w:cs="宋体"/>
          <w:sz w:val="22"/>
          <w:szCs w:val="22"/>
        </w:rPr>
        <w:t xml:space="preserve"> </w:t>
      </w:r>
      <w:r>
        <w:rPr>
          <w:rFonts w:ascii="宋体" w:hAnsi="宋体" w:eastAsia="宋体" w:cs="宋体"/>
          <w:b/>
          <w:bCs/>
          <w:spacing w:val="1"/>
          <w:sz w:val="22"/>
          <w:szCs w:val="22"/>
        </w:rPr>
        <w:t>表格)进行了比较。</w:t>
      </w:r>
    </w:p>
    <w:p w14:paraId="2884B20A">
      <w:pPr>
        <w:pStyle w:val="2"/>
        <w:spacing w:before="18" w:line="219" w:lineRule="auto"/>
        <w:ind w:left="110"/>
        <w:rPr>
          <w:rFonts w:ascii="宋体" w:hAnsi="宋体" w:eastAsia="宋体" w:cs="宋体"/>
          <w:sz w:val="22"/>
          <w:szCs w:val="22"/>
        </w:rPr>
      </w:pPr>
      <w:r>
        <w:rPr>
          <w:rFonts w:ascii="宋体" w:hAnsi="宋体" w:eastAsia="宋体" w:cs="宋体"/>
          <w:spacing w:val="-3"/>
          <w:sz w:val="22"/>
          <w:szCs w:val="22"/>
        </w:rPr>
        <w:t>在适当的情况下，将指出为什么</w:t>
      </w:r>
      <w:r>
        <w:rPr>
          <w:rFonts w:ascii="宋体" w:hAnsi="宋体" w:eastAsia="宋体" w:cs="宋体"/>
          <w:spacing w:val="-62"/>
          <w:sz w:val="22"/>
          <w:szCs w:val="22"/>
        </w:rPr>
        <w:t xml:space="preserve"> </w:t>
      </w:r>
      <w:r>
        <w:rPr>
          <w:rFonts w:ascii="宋体" w:hAnsi="宋体" w:eastAsia="宋体" w:cs="宋体"/>
          <w:spacing w:val="-3"/>
          <w:sz w:val="22"/>
          <w:szCs w:val="22"/>
        </w:rPr>
        <w:t>(</w:t>
      </w:r>
      <w:r>
        <w:rPr>
          <w:rFonts w:ascii="宋体" w:hAnsi="宋体" w:eastAsia="宋体" w:cs="宋体"/>
          <w:spacing w:val="-3"/>
          <w:sz w:val="22"/>
          <w:szCs w:val="22"/>
          <w:u w:val="single" w:color="auto"/>
        </w:rPr>
        <w:t>变更原因</w:t>
      </w:r>
      <w:r>
        <w:rPr>
          <w:rFonts w:ascii="宋体" w:hAnsi="宋体" w:eastAsia="宋体" w:cs="宋体"/>
          <w:spacing w:val="-3"/>
          <w:sz w:val="22"/>
          <w:szCs w:val="22"/>
        </w:rPr>
        <w:t>)格式可以帮助形成更完整的</w:t>
      </w:r>
      <w:r>
        <w:rPr>
          <w:spacing w:val="-3"/>
          <w:sz w:val="22"/>
          <w:szCs w:val="22"/>
        </w:rPr>
        <w:t>DFMEA</w:t>
      </w:r>
      <w:r>
        <w:rPr>
          <w:rFonts w:ascii="宋体" w:hAnsi="宋体" w:eastAsia="宋体" w:cs="宋体"/>
          <w:spacing w:val="-3"/>
          <w:sz w:val="22"/>
          <w:szCs w:val="22"/>
        </w:rPr>
        <w:t>的原</w:t>
      </w:r>
      <w:r>
        <w:rPr>
          <w:rFonts w:ascii="宋体" w:hAnsi="宋体" w:eastAsia="宋体" w:cs="宋体"/>
          <w:spacing w:val="-4"/>
          <w:sz w:val="22"/>
          <w:szCs w:val="22"/>
        </w:rPr>
        <w:t>因。</w:t>
      </w:r>
    </w:p>
    <w:p w14:paraId="1C95B0F3">
      <w:pPr>
        <w:spacing w:before="296" w:line="219" w:lineRule="auto"/>
        <w:ind w:left="113"/>
        <w:rPr>
          <w:rFonts w:ascii="宋体" w:hAnsi="宋体" w:eastAsia="宋体" w:cs="宋体"/>
          <w:sz w:val="23"/>
          <w:szCs w:val="23"/>
        </w:rPr>
      </w:pPr>
      <w:r>
        <w:rPr>
          <w:rFonts w:ascii="宋体" w:hAnsi="宋体" w:eastAsia="宋体" w:cs="宋体"/>
          <w:b/>
          <w:bCs/>
          <w:spacing w:val="-16"/>
          <w:sz w:val="23"/>
          <w:szCs w:val="23"/>
        </w:rPr>
        <w:t>步骤一：规划和准备</w:t>
      </w:r>
    </w:p>
    <w:p w14:paraId="691FE4C5">
      <w:pPr>
        <w:spacing w:before="36" w:line="282" w:lineRule="auto"/>
        <w:ind w:left="110" w:right="20" w:hanging="110"/>
        <w:rPr>
          <w:rFonts w:ascii="宋体" w:hAnsi="宋体" w:eastAsia="宋体" w:cs="宋体"/>
          <w:sz w:val="22"/>
          <w:szCs w:val="22"/>
        </w:rPr>
      </w:pPr>
      <w:r>
        <w:rPr>
          <w:rFonts w:ascii="隶书" w:hAnsi="隶书" w:eastAsia="隶书" w:cs="隶书"/>
          <w:spacing w:val="-13"/>
          <w:sz w:val="22"/>
          <w:szCs w:val="22"/>
        </w:rPr>
        <w:t>“定义(</w:t>
      </w:r>
      <w:r>
        <w:rPr>
          <w:rFonts w:ascii="隶书" w:hAnsi="隶书" w:eastAsia="隶书" w:cs="隶书"/>
          <w:spacing w:val="-63"/>
          <w:sz w:val="22"/>
          <w:szCs w:val="22"/>
        </w:rPr>
        <w:t xml:space="preserve"> </w:t>
      </w:r>
      <w:r>
        <w:rPr>
          <w:rFonts w:ascii="Times New Roman" w:hAnsi="Times New Roman" w:eastAsia="Times New Roman" w:cs="Times New Roman"/>
          <w:spacing w:val="-13"/>
          <w:sz w:val="22"/>
          <w:szCs w:val="22"/>
        </w:rPr>
        <w:t>D)”</w:t>
      </w:r>
      <w:r>
        <w:rPr>
          <w:rFonts w:ascii="Times New Roman" w:hAnsi="Times New Roman" w:eastAsia="Times New Roman" w:cs="Times New Roman"/>
          <w:spacing w:val="12"/>
          <w:sz w:val="22"/>
          <w:szCs w:val="22"/>
        </w:rPr>
        <w:t xml:space="preserve">  </w:t>
      </w:r>
      <w:r>
        <w:rPr>
          <w:rFonts w:ascii="隶书" w:hAnsi="隶书" w:eastAsia="隶书" w:cs="隶书"/>
          <w:spacing w:val="-13"/>
          <w:sz w:val="22"/>
          <w:szCs w:val="22"/>
        </w:rPr>
        <w:t>替换为“</w:t>
      </w:r>
      <w:r>
        <w:rPr>
          <w:rFonts w:ascii="宋体" w:hAnsi="宋体" w:eastAsia="宋体" w:cs="宋体"/>
          <w:b/>
          <w:bCs/>
          <w:spacing w:val="-13"/>
          <w:sz w:val="22"/>
          <w:szCs w:val="22"/>
        </w:rPr>
        <w:t>步骤一：规划和准备”。</w:t>
      </w:r>
      <w:r>
        <w:rPr>
          <w:rFonts w:ascii="宋体" w:hAnsi="宋体" w:eastAsia="宋体" w:cs="宋体"/>
          <w:spacing w:val="-13"/>
          <w:sz w:val="22"/>
          <w:szCs w:val="22"/>
        </w:rPr>
        <w:t>在定义中部分考虑了准备工作。这</w:t>
      </w:r>
      <w:r>
        <w:rPr>
          <w:rFonts w:ascii="宋体" w:hAnsi="宋体" w:eastAsia="宋体" w:cs="宋体"/>
          <w:spacing w:val="-14"/>
          <w:sz w:val="22"/>
          <w:szCs w:val="22"/>
        </w:rPr>
        <w:t>两个部分都定义了文档中</w:t>
      </w:r>
      <w:r>
        <w:rPr>
          <w:rFonts w:ascii="宋体" w:hAnsi="宋体" w:eastAsia="宋体" w:cs="宋体"/>
          <w:sz w:val="22"/>
          <w:szCs w:val="22"/>
        </w:rPr>
        <w:t xml:space="preserve"> </w:t>
      </w:r>
      <w:r>
        <w:rPr>
          <w:rFonts w:ascii="宋体" w:hAnsi="宋体" w:eastAsia="宋体" w:cs="宋体"/>
          <w:spacing w:val="-7"/>
          <w:sz w:val="22"/>
          <w:szCs w:val="22"/>
        </w:rPr>
        <w:t>包含的内容的深度。</w:t>
      </w:r>
    </w:p>
    <w:p w14:paraId="23A3665B">
      <w:pPr>
        <w:pStyle w:val="2"/>
        <w:spacing w:before="60" w:line="219" w:lineRule="auto"/>
        <w:ind w:left="110"/>
        <w:rPr>
          <w:rFonts w:ascii="宋体" w:hAnsi="宋体" w:eastAsia="宋体" w:cs="宋体"/>
          <w:sz w:val="23"/>
          <w:szCs w:val="23"/>
        </w:rPr>
      </w:pPr>
      <w:r>
        <w:rPr>
          <w:rFonts w:ascii="宋体" w:hAnsi="宋体" w:eastAsia="宋体" w:cs="宋体"/>
          <w:spacing w:val="-17"/>
          <w:sz w:val="23"/>
          <w:szCs w:val="23"/>
        </w:rPr>
        <w:t>步骤一中确定了</w:t>
      </w:r>
      <w:r>
        <w:rPr>
          <w:spacing w:val="-17"/>
          <w:sz w:val="23"/>
          <w:szCs w:val="23"/>
        </w:rPr>
        <w:t>FMEA</w:t>
      </w:r>
      <w:r>
        <w:rPr>
          <w:rFonts w:ascii="宋体" w:hAnsi="宋体" w:eastAsia="宋体" w:cs="宋体"/>
          <w:spacing w:val="-17"/>
          <w:sz w:val="23"/>
          <w:szCs w:val="23"/>
        </w:rPr>
        <w:t>表头，</w:t>
      </w:r>
      <w:r>
        <w:rPr>
          <w:rFonts w:ascii="宋体" w:hAnsi="宋体" w:eastAsia="宋体" w:cs="宋体"/>
          <w:b/>
          <w:bCs/>
          <w:spacing w:val="-17"/>
          <w:sz w:val="23"/>
          <w:szCs w:val="23"/>
        </w:rPr>
        <w:t>并且变更或添加新列。</w:t>
      </w:r>
    </w:p>
    <w:p w14:paraId="480E6729">
      <w:pPr>
        <w:spacing w:line="69" w:lineRule="exact"/>
      </w:pPr>
    </w:p>
    <w:tbl>
      <w:tblPr>
        <w:tblStyle w:val="5"/>
        <w:tblW w:w="5210" w:type="dxa"/>
        <w:tblInd w:w="4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85"/>
        <w:gridCol w:w="2825"/>
      </w:tblGrid>
      <w:tr w14:paraId="0808AC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2385" w:type="dxa"/>
            <w:vAlign w:val="top"/>
          </w:tcPr>
          <w:p w14:paraId="79DAE323">
            <w:pPr>
              <w:pStyle w:val="6"/>
              <w:spacing w:before="57" w:line="202" w:lineRule="auto"/>
              <w:ind w:left="49"/>
            </w:pPr>
            <w:r>
              <w:rPr>
                <w:rFonts w:ascii="Arial" w:hAnsi="Arial" w:eastAsia="Arial" w:cs="Arial"/>
                <w:spacing w:val="-11"/>
              </w:rPr>
              <w:t xml:space="preserve">i.      </w:t>
            </w:r>
            <w:r>
              <w:rPr>
                <w:b/>
                <w:bCs/>
                <w:spacing w:val="-11"/>
              </w:rPr>
              <w:t>变更内容：</w:t>
            </w:r>
          </w:p>
        </w:tc>
        <w:tc>
          <w:tcPr>
            <w:tcW w:w="2825" w:type="dxa"/>
            <w:vAlign w:val="top"/>
          </w:tcPr>
          <w:p w14:paraId="679128F3">
            <w:pPr>
              <w:pStyle w:val="6"/>
              <w:spacing w:line="222" w:lineRule="auto"/>
              <w:ind w:left="984"/>
            </w:pPr>
            <w:r>
              <w:rPr>
                <w:spacing w:val="-17"/>
              </w:rPr>
              <w:t>年</w:t>
            </w:r>
            <w:r>
              <w:rPr>
                <w:rFonts w:ascii="黑体" w:hAnsi="黑体" w:eastAsia="黑体" w:cs="黑体"/>
                <w:spacing w:val="-17"/>
              </w:rPr>
              <w:t>型/</w:t>
            </w:r>
            <w:r>
              <w:rPr>
                <w:spacing w:val="-17"/>
              </w:rPr>
              <w:t>项目</w:t>
            </w:r>
          </w:p>
        </w:tc>
      </w:tr>
      <w:tr w14:paraId="496AC6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trPr>
        <w:tc>
          <w:tcPr>
            <w:tcW w:w="2385" w:type="dxa"/>
            <w:vAlign w:val="top"/>
          </w:tcPr>
          <w:p w14:paraId="3566C1D6">
            <w:pPr>
              <w:pStyle w:val="6"/>
              <w:spacing w:before="101" w:line="200" w:lineRule="auto"/>
              <w:ind w:left="49"/>
            </w:pPr>
            <w:r>
              <w:rPr>
                <w:rFonts w:ascii="Times New Roman" w:hAnsi="Times New Roman" w:eastAsia="Times New Roman" w:cs="Times New Roman"/>
                <w:spacing w:val="-10"/>
              </w:rPr>
              <w:t>ii.</w:t>
            </w:r>
            <w:r>
              <w:rPr>
                <w:rFonts w:ascii="Times New Roman" w:hAnsi="Times New Roman" w:eastAsia="Times New Roman" w:cs="Times New Roman"/>
                <w:spacing w:val="4"/>
              </w:rPr>
              <w:t xml:space="preserve">   </w:t>
            </w:r>
            <w:r>
              <w:rPr>
                <w:spacing w:val="-10"/>
              </w:rPr>
              <w:t>变更内容：</w:t>
            </w:r>
          </w:p>
        </w:tc>
        <w:tc>
          <w:tcPr>
            <w:tcW w:w="2825" w:type="dxa"/>
            <w:vAlign w:val="top"/>
          </w:tcPr>
          <w:p w14:paraId="61AA0A2E">
            <w:pPr>
              <w:spacing w:before="30" w:line="222" w:lineRule="auto"/>
              <w:ind w:left="984"/>
              <w:rPr>
                <w:rFonts w:ascii="黑体" w:hAnsi="黑体" w:eastAsia="黑体" w:cs="黑体"/>
                <w:sz w:val="22"/>
                <w:szCs w:val="22"/>
              </w:rPr>
            </w:pPr>
            <w:r>
              <w:rPr>
                <w:rFonts w:ascii="黑体" w:hAnsi="黑体" w:eastAsia="黑体" w:cs="黑体"/>
                <w:spacing w:val="-15"/>
                <w:sz w:val="22"/>
                <w:szCs w:val="22"/>
              </w:rPr>
              <w:t>项目</w:t>
            </w:r>
          </w:p>
        </w:tc>
      </w:tr>
      <w:tr w14:paraId="476545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trPr>
        <w:tc>
          <w:tcPr>
            <w:tcW w:w="2385" w:type="dxa"/>
            <w:vAlign w:val="top"/>
          </w:tcPr>
          <w:p w14:paraId="1B4A7D33">
            <w:pPr>
              <w:pStyle w:val="6"/>
              <w:spacing w:before="92" w:line="196" w:lineRule="auto"/>
              <w:ind w:left="49"/>
            </w:pPr>
            <w:r>
              <w:rPr>
                <w:rFonts w:ascii="Arial" w:hAnsi="Arial" w:eastAsia="Arial" w:cs="Arial"/>
                <w:spacing w:val="-8"/>
              </w:rPr>
              <w:t xml:space="preserve">iii </w:t>
            </w:r>
            <w:r>
              <w:rPr>
                <w:spacing w:val="-8"/>
              </w:rPr>
              <w:t>.</w:t>
            </w:r>
            <w:r>
              <w:rPr>
                <w:spacing w:val="-16"/>
              </w:rPr>
              <w:t xml:space="preserve"> </w:t>
            </w:r>
            <w:r>
              <w:rPr>
                <w:spacing w:val="-8"/>
              </w:rPr>
              <w:t>变更内容：</w:t>
            </w:r>
          </w:p>
        </w:tc>
        <w:tc>
          <w:tcPr>
            <w:tcW w:w="2825" w:type="dxa"/>
            <w:vAlign w:val="top"/>
          </w:tcPr>
          <w:p w14:paraId="0BCB14DA">
            <w:pPr>
              <w:pStyle w:val="6"/>
              <w:spacing w:before="29" w:line="219" w:lineRule="auto"/>
              <w:jc w:val="right"/>
            </w:pPr>
            <w:r>
              <w:rPr>
                <w:b/>
                <w:bCs/>
                <w:spacing w:val="-20"/>
              </w:rPr>
              <w:t>开始日期</w:t>
            </w:r>
            <w:r>
              <w:rPr>
                <w:b/>
                <w:bCs/>
                <w:spacing w:val="-19"/>
              </w:rPr>
              <w:t>和修订日</w:t>
            </w:r>
            <w:r>
              <w:rPr>
                <w:b/>
                <w:bCs/>
                <w:spacing w:val="-15"/>
              </w:rPr>
              <w:t>期</w:t>
            </w:r>
          </w:p>
        </w:tc>
      </w:tr>
      <w:tr w14:paraId="539847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1" w:hRule="atLeast"/>
        </w:trPr>
        <w:tc>
          <w:tcPr>
            <w:tcW w:w="2385" w:type="dxa"/>
            <w:vAlign w:val="top"/>
          </w:tcPr>
          <w:p w14:paraId="15873975">
            <w:pPr>
              <w:pStyle w:val="6"/>
              <w:spacing w:before="105" w:line="189" w:lineRule="auto"/>
              <w:ind w:left="49"/>
            </w:pPr>
            <w:r>
              <w:rPr>
                <w:rFonts w:ascii="Arial" w:hAnsi="Arial" w:eastAsia="Arial" w:cs="Arial"/>
                <w:spacing w:val="-12"/>
              </w:rPr>
              <w:t>iv.</w:t>
            </w:r>
            <w:r>
              <w:rPr>
                <w:rFonts w:ascii="Arial" w:hAnsi="Arial" w:eastAsia="Arial" w:cs="Arial"/>
                <w:spacing w:val="7"/>
              </w:rPr>
              <w:t xml:space="preserve">   </w:t>
            </w:r>
            <w:r>
              <w:rPr>
                <w:spacing w:val="-12"/>
              </w:rPr>
              <w:t>变更内容：</w:t>
            </w:r>
          </w:p>
        </w:tc>
        <w:tc>
          <w:tcPr>
            <w:tcW w:w="2825" w:type="dxa"/>
            <w:vAlign w:val="top"/>
          </w:tcPr>
          <w:p w14:paraId="2744D14B">
            <w:pPr>
              <w:pStyle w:val="6"/>
              <w:spacing w:before="24" w:line="221" w:lineRule="auto"/>
              <w:ind w:left="987"/>
            </w:pPr>
            <w:r>
              <w:rPr>
                <w:b/>
                <w:bCs/>
                <w:spacing w:val="-18"/>
              </w:rPr>
              <w:t>跨职能团队</w:t>
            </w:r>
          </w:p>
        </w:tc>
      </w:tr>
      <w:tr w14:paraId="07F612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4" w:hRule="atLeast"/>
        </w:trPr>
        <w:tc>
          <w:tcPr>
            <w:tcW w:w="2385" w:type="dxa"/>
            <w:vAlign w:val="top"/>
          </w:tcPr>
          <w:p w14:paraId="29CB9707">
            <w:pPr>
              <w:pStyle w:val="6"/>
              <w:spacing w:before="95" w:line="192" w:lineRule="auto"/>
              <w:ind w:left="49"/>
            </w:pPr>
            <w:r>
              <w:rPr>
                <w:rFonts w:ascii="Arial" w:hAnsi="Arial" w:eastAsia="Arial" w:cs="Arial"/>
                <w:spacing w:val="-8"/>
              </w:rPr>
              <w:t xml:space="preserve">v.   </w:t>
            </w:r>
            <w:r>
              <w:rPr>
                <w:spacing w:val="-8"/>
              </w:rPr>
              <w:t>变更内容：</w:t>
            </w:r>
          </w:p>
        </w:tc>
        <w:tc>
          <w:tcPr>
            <w:tcW w:w="2825" w:type="dxa"/>
            <w:vAlign w:val="top"/>
          </w:tcPr>
          <w:p w14:paraId="2E48C622">
            <w:pPr>
              <w:pStyle w:val="6"/>
              <w:spacing w:before="15" w:line="219" w:lineRule="auto"/>
              <w:ind w:left="984"/>
            </w:pPr>
            <w:r>
              <w:rPr>
                <w:rFonts w:ascii="Arial" w:hAnsi="Arial" w:eastAsia="Arial" w:cs="Arial"/>
                <w:spacing w:val="-9"/>
              </w:rPr>
              <w:t>PFMEA</w:t>
            </w:r>
            <w:r>
              <w:rPr>
                <w:rFonts w:ascii="Arial" w:hAnsi="Arial" w:eastAsia="Arial" w:cs="Arial"/>
                <w:spacing w:val="20"/>
                <w:w w:val="101"/>
              </w:rPr>
              <w:t xml:space="preserve"> </w:t>
            </w:r>
            <w:r>
              <w:rPr>
                <w:rFonts w:ascii="Arial" w:hAnsi="Arial" w:eastAsia="Arial" w:cs="Arial"/>
                <w:spacing w:val="-9"/>
              </w:rPr>
              <w:t>ID</w:t>
            </w:r>
            <w:r>
              <w:rPr>
                <w:spacing w:val="-9"/>
              </w:rPr>
              <w:t>编号</w:t>
            </w:r>
          </w:p>
        </w:tc>
      </w:tr>
      <w:tr w14:paraId="17BF4F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2385" w:type="dxa"/>
            <w:vAlign w:val="top"/>
          </w:tcPr>
          <w:p w14:paraId="4ED66CFB">
            <w:pPr>
              <w:pStyle w:val="6"/>
              <w:spacing w:before="100" w:line="190" w:lineRule="auto"/>
              <w:ind w:left="49"/>
            </w:pPr>
            <w:r>
              <w:rPr>
                <w:rFonts w:ascii="Arial" w:hAnsi="Arial" w:eastAsia="Arial" w:cs="Arial"/>
                <w:b/>
                <w:bCs/>
                <w:spacing w:val="-11"/>
              </w:rPr>
              <w:t>vi.</w:t>
            </w:r>
            <w:r>
              <w:rPr>
                <w:rFonts w:ascii="Arial" w:hAnsi="Arial" w:eastAsia="Arial" w:cs="Arial"/>
                <w:b/>
                <w:bCs/>
                <w:spacing w:val="25"/>
              </w:rPr>
              <w:t xml:space="preserve">  </w:t>
            </w:r>
            <w:r>
              <w:rPr>
                <w:spacing w:val="-11"/>
              </w:rPr>
              <w:t>变更内容：</w:t>
            </w:r>
          </w:p>
        </w:tc>
        <w:tc>
          <w:tcPr>
            <w:tcW w:w="2825" w:type="dxa"/>
            <w:vAlign w:val="top"/>
          </w:tcPr>
          <w:p w14:paraId="081A3397">
            <w:pPr>
              <w:pStyle w:val="6"/>
              <w:spacing w:before="18" w:line="220" w:lineRule="auto"/>
              <w:ind w:left="987"/>
            </w:pPr>
            <w:r>
              <w:rPr>
                <w:b/>
                <w:bCs/>
                <w:spacing w:val="-22"/>
              </w:rPr>
              <w:t>过程职责</w:t>
            </w:r>
          </w:p>
        </w:tc>
      </w:tr>
      <w:tr w14:paraId="031CB7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2385" w:type="dxa"/>
            <w:vAlign w:val="top"/>
          </w:tcPr>
          <w:p w14:paraId="37D87082">
            <w:pPr>
              <w:pStyle w:val="6"/>
              <w:spacing w:before="93" w:line="189" w:lineRule="auto"/>
              <w:ind w:left="49"/>
            </w:pPr>
            <w:r>
              <w:rPr>
                <w:rFonts w:ascii="Arial" w:hAnsi="Arial" w:eastAsia="Arial" w:cs="Arial"/>
                <w:b/>
                <w:bCs/>
                <w:spacing w:val="-14"/>
              </w:rPr>
              <w:t>vií</w:t>
            </w:r>
            <w:r>
              <w:rPr>
                <w:rFonts w:ascii="Arial" w:hAnsi="Arial" w:eastAsia="Arial" w:cs="Arial"/>
                <w:b/>
                <w:bCs/>
                <w:spacing w:val="-49"/>
              </w:rPr>
              <w:t xml:space="preserve"> </w:t>
            </w:r>
            <w:r>
              <w:rPr>
                <w:rFonts w:ascii="Arial" w:hAnsi="Arial" w:eastAsia="Arial" w:cs="Arial"/>
                <w:b/>
                <w:bCs/>
                <w:spacing w:val="-14"/>
              </w:rPr>
              <w:t>.</w:t>
            </w:r>
            <w:r>
              <w:rPr>
                <w:rFonts w:ascii="Arial" w:hAnsi="Arial" w:eastAsia="Arial" w:cs="Arial"/>
                <w:b/>
                <w:bCs/>
                <w:spacing w:val="22"/>
              </w:rPr>
              <w:t xml:space="preserve">  </w:t>
            </w:r>
            <w:r>
              <w:rPr>
                <w:spacing w:val="-14"/>
              </w:rPr>
              <w:t>添加内容：</w:t>
            </w:r>
          </w:p>
        </w:tc>
        <w:tc>
          <w:tcPr>
            <w:tcW w:w="2825" w:type="dxa"/>
            <w:vAlign w:val="top"/>
          </w:tcPr>
          <w:p w14:paraId="25C7860E">
            <w:pPr>
              <w:pStyle w:val="6"/>
              <w:spacing w:before="17" w:line="221" w:lineRule="auto"/>
              <w:ind w:left="984"/>
            </w:pPr>
            <w:r>
              <w:rPr>
                <w:spacing w:val="-14"/>
              </w:rPr>
              <w:t>公司名称</w:t>
            </w:r>
          </w:p>
        </w:tc>
      </w:tr>
      <w:tr w14:paraId="0833CA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3" w:hRule="atLeast"/>
        </w:trPr>
        <w:tc>
          <w:tcPr>
            <w:tcW w:w="2385" w:type="dxa"/>
            <w:vAlign w:val="top"/>
          </w:tcPr>
          <w:p w14:paraId="021A1709">
            <w:pPr>
              <w:pStyle w:val="6"/>
              <w:spacing w:before="124" w:line="175" w:lineRule="auto"/>
            </w:pPr>
            <w:r>
              <w:rPr>
                <w:rFonts w:ascii="Arial" w:hAnsi="Arial" w:eastAsia="Arial" w:cs="Arial"/>
                <w:b/>
                <w:bCs/>
                <w:spacing w:val="-14"/>
              </w:rPr>
              <w:t>viii.</w:t>
            </w:r>
            <w:r>
              <w:rPr>
                <w:rFonts w:ascii="Arial" w:hAnsi="Arial" w:eastAsia="Arial" w:cs="Arial"/>
                <w:b/>
                <w:bCs/>
                <w:spacing w:val="6"/>
              </w:rPr>
              <w:t xml:space="preserve">   </w:t>
            </w:r>
            <w:r>
              <w:rPr>
                <w:spacing w:val="-14"/>
              </w:rPr>
              <w:t>添加内容：</w:t>
            </w:r>
          </w:p>
        </w:tc>
        <w:tc>
          <w:tcPr>
            <w:tcW w:w="2825" w:type="dxa"/>
            <w:vAlign w:val="top"/>
          </w:tcPr>
          <w:p w14:paraId="22F99C32">
            <w:pPr>
              <w:pStyle w:val="6"/>
              <w:spacing w:before="15" w:line="220" w:lineRule="auto"/>
              <w:ind w:left="984"/>
            </w:pPr>
            <w:r>
              <w:rPr>
                <w:spacing w:val="-18"/>
              </w:rPr>
              <w:t>工程地点</w:t>
            </w:r>
          </w:p>
        </w:tc>
      </w:tr>
      <w:tr w14:paraId="437F3A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2385" w:type="dxa"/>
            <w:vAlign w:val="top"/>
          </w:tcPr>
          <w:p w14:paraId="60C702FE">
            <w:pPr>
              <w:pStyle w:val="6"/>
              <w:spacing w:before="74" w:line="224" w:lineRule="auto"/>
              <w:ind w:left="49"/>
            </w:pPr>
            <w:r>
              <w:rPr>
                <w:rFonts w:ascii="Arial" w:hAnsi="Arial" w:eastAsia="Arial" w:cs="Arial"/>
                <w:spacing w:val="-12"/>
              </w:rPr>
              <w:t>ix,</w:t>
            </w:r>
            <w:r>
              <w:rPr>
                <w:rFonts w:ascii="Arial" w:hAnsi="Arial" w:eastAsia="Arial" w:cs="Arial"/>
                <w:spacing w:val="7"/>
              </w:rPr>
              <w:t xml:space="preserve">   </w:t>
            </w:r>
            <w:r>
              <w:rPr>
                <w:spacing w:val="-12"/>
              </w:rPr>
              <w:t>添加内容：</w:t>
            </w:r>
          </w:p>
        </w:tc>
        <w:tc>
          <w:tcPr>
            <w:tcW w:w="2825" w:type="dxa"/>
            <w:vAlign w:val="top"/>
          </w:tcPr>
          <w:p w14:paraId="499F83F2">
            <w:pPr>
              <w:pStyle w:val="6"/>
              <w:spacing w:before="1" w:line="219" w:lineRule="auto"/>
              <w:ind w:left="987"/>
            </w:pPr>
            <w:r>
              <w:rPr>
                <w:b/>
                <w:bCs/>
                <w:spacing w:val="-18"/>
                <w:w w:val="98"/>
              </w:rPr>
              <w:t>顾客名称</w:t>
            </w:r>
          </w:p>
        </w:tc>
      </w:tr>
      <w:tr w14:paraId="66CAAD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 w:hRule="atLeast"/>
        </w:trPr>
        <w:tc>
          <w:tcPr>
            <w:tcW w:w="2385" w:type="dxa"/>
            <w:vAlign w:val="top"/>
          </w:tcPr>
          <w:p w14:paraId="39CC7798">
            <w:pPr>
              <w:pStyle w:val="6"/>
              <w:spacing w:before="120" w:line="175" w:lineRule="auto"/>
              <w:ind w:left="49"/>
              <w:rPr>
                <w:sz w:val="21"/>
                <w:szCs w:val="21"/>
              </w:rPr>
            </w:pPr>
            <w:r>
              <w:rPr>
                <w:rFonts w:ascii="Times New Roman" w:hAnsi="Times New Roman" w:eastAsia="Times New Roman" w:cs="Times New Roman"/>
                <w:spacing w:val="-11"/>
                <w:sz w:val="21"/>
                <w:szCs w:val="21"/>
              </w:rPr>
              <w:t>x.</w:t>
            </w:r>
            <w:r>
              <w:rPr>
                <w:rFonts w:ascii="Times New Roman" w:hAnsi="Times New Roman" w:eastAsia="Times New Roman" w:cs="Times New Roman"/>
                <w:spacing w:val="5"/>
                <w:sz w:val="21"/>
                <w:szCs w:val="21"/>
              </w:rPr>
              <w:t xml:space="preserve">     </w:t>
            </w:r>
            <w:r>
              <w:rPr>
                <w:spacing w:val="-11"/>
                <w:sz w:val="21"/>
                <w:szCs w:val="21"/>
              </w:rPr>
              <w:t>添加内容：</w:t>
            </w:r>
          </w:p>
        </w:tc>
        <w:tc>
          <w:tcPr>
            <w:tcW w:w="2825" w:type="dxa"/>
            <w:vAlign w:val="top"/>
          </w:tcPr>
          <w:p w14:paraId="033CAED6">
            <w:pPr>
              <w:pStyle w:val="6"/>
              <w:spacing w:line="202" w:lineRule="auto"/>
              <w:ind w:left="987"/>
            </w:pPr>
            <w:r>
              <w:rPr>
                <w:b/>
                <w:bCs/>
                <w:spacing w:val="-21"/>
              </w:rPr>
              <w:t>保密级别</w:t>
            </w:r>
          </w:p>
        </w:tc>
      </w:tr>
    </w:tbl>
    <w:p w14:paraId="1853C422">
      <w:pPr>
        <w:pStyle w:val="2"/>
      </w:pPr>
    </w:p>
    <w:p w14:paraId="6DFB003F">
      <w:pPr>
        <w:sectPr>
          <w:footerReference r:id="rId239" w:type="default"/>
          <w:pgSz w:w="11900" w:h="16840"/>
          <w:pgMar w:top="400" w:right="1216" w:bottom="927" w:left="970" w:header="0" w:footer="664" w:gutter="0"/>
          <w:cols w:space="720" w:num="1"/>
        </w:sectPr>
      </w:pPr>
    </w:p>
    <w:p w14:paraId="5D823601">
      <w:pPr>
        <w:pStyle w:val="2"/>
      </w:pPr>
    </w:p>
    <w:p w14:paraId="1E8C0CBC">
      <w:pPr>
        <w:pStyle w:val="2"/>
        <w:spacing w:line="241" w:lineRule="auto"/>
      </w:pPr>
    </w:p>
    <w:p w14:paraId="2BC51F61">
      <w:pPr>
        <w:spacing w:before="72" w:line="219" w:lineRule="auto"/>
        <w:ind w:left="87"/>
        <w:rPr>
          <w:rFonts w:ascii="宋体" w:hAnsi="宋体" w:eastAsia="宋体" w:cs="宋体"/>
          <w:sz w:val="22"/>
          <w:szCs w:val="22"/>
        </w:rPr>
      </w:pPr>
      <w:r>
        <w:rPr>
          <w:rFonts w:ascii="宋体" w:hAnsi="宋体" w:eastAsia="宋体" w:cs="宋体"/>
          <w:b/>
          <w:bCs/>
          <w:spacing w:val="-22"/>
          <w:sz w:val="22"/>
          <w:szCs w:val="22"/>
        </w:rPr>
        <w:t>步骤二：结构分析</w:t>
      </w:r>
    </w:p>
    <w:p w14:paraId="021B9243">
      <w:pPr>
        <w:pStyle w:val="2"/>
        <w:spacing w:before="38" w:line="266" w:lineRule="auto"/>
        <w:ind w:left="84" w:right="145"/>
        <w:rPr>
          <w:rFonts w:ascii="宋体" w:hAnsi="宋体" w:eastAsia="宋体" w:cs="宋体"/>
          <w:sz w:val="22"/>
          <w:szCs w:val="22"/>
        </w:rPr>
      </w:pPr>
      <w:r>
        <w:rPr>
          <w:rFonts w:ascii="隶书" w:hAnsi="隶书" w:eastAsia="隶书" w:cs="隶书"/>
          <w:spacing w:val="-9"/>
          <w:sz w:val="22"/>
          <w:szCs w:val="22"/>
        </w:rPr>
        <w:t>对于</w:t>
      </w:r>
      <w:r>
        <w:rPr>
          <w:rFonts w:ascii="隶书" w:hAnsi="隶书" w:eastAsia="隶书" w:cs="隶书"/>
          <w:spacing w:val="-25"/>
          <w:sz w:val="22"/>
          <w:szCs w:val="22"/>
        </w:rPr>
        <w:t xml:space="preserve"> </w:t>
      </w:r>
      <w:r>
        <w:rPr>
          <w:b/>
          <w:bCs/>
          <w:spacing w:val="-9"/>
          <w:sz w:val="22"/>
          <w:szCs w:val="22"/>
        </w:rPr>
        <w:t>PFMEA,</w:t>
      </w:r>
      <w:r>
        <w:rPr>
          <w:b/>
          <w:bCs/>
          <w:spacing w:val="14"/>
          <w:sz w:val="22"/>
          <w:szCs w:val="22"/>
        </w:rPr>
        <w:t xml:space="preserve"> </w:t>
      </w:r>
      <w:r>
        <w:rPr>
          <w:rFonts w:ascii="宋体" w:hAnsi="宋体" w:eastAsia="宋体" w:cs="宋体"/>
          <w:spacing w:val="-9"/>
          <w:sz w:val="22"/>
          <w:szCs w:val="22"/>
        </w:rPr>
        <w:t>项目扩展为过程项包括系统、子系统、零件要素或过程名称、过程步骤包括工位编号和关</w:t>
      </w:r>
      <w:r>
        <w:rPr>
          <w:rFonts w:ascii="宋体" w:hAnsi="宋体" w:eastAsia="宋体" w:cs="宋体"/>
          <w:sz w:val="22"/>
          <w:szCs w:val="22"/>
        </w:rPr>
        <w:t xml:space="preserve"> </w:t>
      </w:r>
      <w:r>
        <w:rPr>
          <w:rFonts w:ascii="宋体" w:hAnsi="宋体" w:eastAsia="宋体" w:cs="宋体"/>
          <w:spacing w:val="-5"/>
          <w:sz w:val="22"/>
          <w:szCs w:val="22"/>
        </w:rPr>
        <w:t>注要素名称以及过程工作要素包括4</w:t>
      </w:r>
      <w:r>
        <w:rPr>
          <w:rFonts w:ascii="Times New Roman" w:hAnsi="Times New Roman" w:eastAsia="Times New Roman" w:cs="Times New Roman"/>
          <w:spacing w:val="-5"/>
          <w:sz w:val="22"/>
          <w:szCs w:val="22"/>
        </w:rPr>
        <w:t>M</w:t>
      </w:r>
      <w:r>
        <w:rPr>
          <w:rFonts w:ascii="宋体" w:hAnsi="宋体" w:eastAsia="宋体" w:cs="宋体"/>
          <w:spacing w:val="-5"/>
          <w:sz w:val="22"/>
          <w:szCs w:val="22"/>
        </w:rPr>
        <w:t>类型。添加的过程工作要素标签：</w:t>
      </w:r>
      <w:r>
        <w:rPr>
          <w:rFonts w:ascii="宋体" w:hAnsi="宋体" w:eastAsia="宋体" w:cs="宋体"/>
          <w:b/>
          <w:bCs/>
          <w:spacing w:val="-5"/>
          <w:sz w:val="22"/>
          <w:szCs w:val="22"/>
        </w:rPr>
        <w:t>设备、人员、材料(间接)、里</w:t>
      </w:r>
      <w:r>
        <w:rPr>
          <w:rFonts w:ascii="宋体" w:hAnsi="宋体" w:eastAsia="宋体" w:cs="宋体"/>
          <w:spacing w:val="18"/>
          <w:sz w:val="22"/>
          <w:szCs w:val="22"/>
        </w:rPr>
        <w:t xml:space="preserve"> </w:t>
      </w:r>
      <w:r>
        <w:rPr>
          <w:rFonts w:ascii="黑体" w:hAnsi="黑体" w:eastAsia="黑体" w:cs="黑体"/>
          <w:spacing w:val="5"/>
          <w:sz w:val="22"/>
          <w:szCs w:val="22"/>
        </w:rPr>
        <w:t>程碑(环境)</w:t>
      </w:r>
      <w:r>
        <w:rPr>
          <w:rFonts w:ascii="宋体" w:hAnsi="宋体" w:eastAsia="宋体" w:cs="宋体"/>
          <w:b/>
          <w:bCs/>
          <w:spacing w:val="5"/>
          <w:sz w:val="22"/>
          <w:szCs w:val="22"/>
        </w:rPr>
        <w:t>等</w:t>
      </w:r>
    </w:p>
    <w:p w14:paraId="1FD85A4B">
      <w:pPr>
        <w:spacing w:line="168" w:lineRule="exact"/>
      </w:pPr>
    </w:p>
    <w:tbl>
      <w:tblPr>
        <w:tblStyle w:val="5"/>
        <w:tblW w:w="9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11"/>
        <w:gridCol w:w="3117"/>
        <w:gridCol w:w="3282"/>
      </w:tblGrid>
      <w:tr w14:paraId="73971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0" w:hRule="atLeast"/>
        </w:trPr>
        <w:tc>
          <w:tcPr>
            <w:tcW w:w="3411" w:type="dxa"/>
            <w:vAlign w:val="top"/>
          </w:tcPr>
          <w:p w14:paraId="5A25687E">
            <w:pPr>
              <w:pStyle w:val="6"/>
              <w:spacing w:before="72" w:line="220" w:lineRule="auto"/>
              <w:ind w:left="1198"/>
              <w:rPr>
                <w:sz w:val="25"/>
                <w:szCs w:val="25"/>
              </w:rPr>
            </w:pPr>
            <w:r>
              <w:rPr>
                <w:b/>
                <w:bCs/>
                <w:spacing w:val="-1"/>
                <w:sz w:val="25"/>
                <w:szCs w:val="25"/>
              </w:rPr>
              <w:t>1.过程项</w:t>
            </w:r>
          </w:p>
          <w:p w14:paraId="6DFD7C27">
            <w:pPr>
              <w:pStyle w:val="6"/>
              <w:spacing w:before="71" w:line="219" w:lineRule="auto"/>
              <w:jc w:val="right"/>
              <w:rPr>
                <w:sz w:val="24"/>
                <w:szCs w:val="24"/>
              </w:rPr>
            </w:pPr>
            <w:r>
              <w:rPr>
                <w:b/>
                <w:bCs/>
                <w:spacing w:val="-25"/>
                <w:w w:val="97"/>
                <w:sz w:val="24"/>
                <w:szCs w:val="24"/>
              </w:rPr>
              <w:t>系统、子系统、零件要素</w:t>
            </w:r>
            <w:r>
              <w:rPr>
                <w:b/>
                <w:bCs/>
                <w:spacing w:val="-24"/>
                <w:w w:val="97"/>
                <w:sz w:val="24"/>
                <w:szCs w:val="24"/>
              </w:rPr>
              <w:t>或过程名</w:t>
            </w:r>
            <w:r>
              <w:rPr>
                <w:b/>
                <w:bCs/>
                <w:spacing w:val="-13"/>
                <w:w w:val="97"/>
                <w:sz w:val="24"/>
                <w:szCs w:val="24"/>
              </w:rPr>
              <w:t>称</w:t>
            </w:r>
          </w:p>
        </w:tc>
        <w:tc>
          <w:tcPr>
            <w:tcW w:w="3117" w:type="dxa"/>
            <w:shd w:val="clear" w:color="auto" w:fill="84C2EB"/>
            <w:vAlign w:val="top"/>
          </w:tcPr>
          <w:p w14:paraId="2A312928">
            <w:pPr>
              <w:pStyle w:val="6"/>
              <w:spacing w:before="61" w:line="219" w:lineRule="auto"/>
              <w:ind w:left="927"/>
              <w:rPr>
                <w:sz w:val="25"/>
                <w:szCs w:val="25"/>
              </w:rPr>
            </w:pPr>
            <w:r>
              <w:rPr>
                <w:b/>
                <w:bCs/>
                <w:spacing w:val="-5"/>
                <w:sz w:val="25"/>
                <w:szCs w:val="25"/>
              </w:rPr>
              <w:t>2.过程步骤</w:t>
            </w:r>
          </w:p>
          <w:p w14:paraId="53C64A8F">
            <w:pPr>
              <w:pStyle w:val="6"/>
              <w:spacing w:before="93" w:line="219" w:lineRule="auto"/>
              <w:ind w:left="177"/>
              <w:rPr>
                <w:sz w:val="25"/>
                <w:szCs w:val="25"/>
              </w:rPr>
            </w:pPr>
            <w:r>
              <w:rPr>
                <w:b/>
                <w:bCs/>
                <w:spacing w:val="-4"/>
                <w:sz w:val="25"/>
                <w:szCs w:val="25"/>
              </w:rPr>
              <w:t>工位编号和关注要素名称</w:t>
            </w:r>
          </w:p>
        </w:tc>
        <w:tc>
          <w:tcPr>
            <w:tcW w:w="3282" w:type="dxa"/>
            <w:shd w:val="clear" w:color="auto" w:fill="BCAACE"/>
            <w:vAlign w:val="top"/>
          </w:tcPr>
          <w:p w14:paraId="4FF71359">
            <w:pPr>
              <w:pStyle w:val="6"/>
              <w:spacing w:before="61" w:line="219" w:lineRule="auto"/>
              <w:ind w:left="760"/>
              <w:rPr>
                <w:sz w:val="25"/>
                <w:szCs w:val="25"/>
              </w:rPr>
            </w:pPr>
            <w:r>
              <w:rPr>
                <w:b/>
                <w:bCs/>
                <w:spacing w:val="-5"/>
                <w:sz w:val="25"/>
                <w:szCs w:val="25"/>
              </w:rPr>
              <w:t>3.过程工作要素</w:t>
            </w:r>
          </w:p>
          <w:p w14:paraId="54CC43CD">
            <w:pPr>
              <w:pStyle w:val="6"/>
              <w:spacing w:before="83" w:line="219" w:lineRule="auto"/>
              <w:ind w:left="1260"/>
              <w:rPr>
                <w:sz w:val="25"/>
                <w:szCs w:val="25"/>
              </w:rPr>
            </w:pPr>
            <w:r>
              <w:rPr>
                <w:b/>
                <w:bCs/>
                <w:spacing w:val="-5"/>
                <w:sz w:val="25"/>
                <w:szCs w:val="25"/>
              </w:rPr>
              <w:t>4M类型</w:t>
            </w:r>
          </w:p>
        </w:tc>
      </w:tr>
    </w:tbl>
    <w:p w14:paraId="073B3B35">
      <w:pPr>
        <w:pStyle w:val="2"/>
        <w:spacing w:line="263" w:lineRule="auto"/>
      </w:pPr>
    </w:p>
    <w:p w14:paraId="24DF13A7">
      <w:pPr>
        <w:pStyle w:val="2"/>
        <w:spacing w:line="263" w:lineRule="auto"/>
      </w:pPr>
    </w:p>
    <w:p w14:paraId="20DE39FB">
      <w:pPr>
        <w:spacing w:before="71" w:line="219" w:lineRule="auto"/>
        <w:ind w:left="87"/>
        <w:rPr>
          <w:rFonts w:ascii="宋体" w:hAnsi="宋体" w:eastAsia="宋体" w:cs="宋体"/>
          <w:sz w:val="22"/>
          <w:szCs w:val="22"/>
        </w:rPr>
      </w:pPr>
      <w:r>
        <w:rPr>
          <w:rFonts w:ascii="宋体" w:hAnsi="宋体" w:eastAsia="宋体" w:cs="宋体"/>
          <w:b/>
          <w:bCs/>
          <w:spacing w:val="-21"/>
          <w:sz w:val="22"/>
          <w:szCs w:val="22"/>
        </w:rPr>
        <w:t>过程流程图和结构树的关联说明。</w:t>
      </w:r>
    </w:p>
    <w:p w14:paraId="67CBD5F7">
      <w:pPr>
        <w:spacing w:before="87" w:line="212" w:lineRule="auto"/>
        <w:ind w:left="84"/>
        <w:rPr>
          <w:rFonts w:ascii="宋体" w:hAnsi="宋体" w:eastAsia="宋体" w:cs="宋体"/>
          <w:sz w:val="22"/>
          <w:szCs w:val="22"/>
        </w:rPr>
      </w:pPr>
      <w:r>
        <w:rPr>
          <w:rFonts w:ascii="Times New Roman" w:hAnsi="Times New Roman" w:eastAsia="Times New Roman" w:cs="Times New Roman"/>
          <w:spacing w:val="-1"/>
          <w:sz w:val="22"/>
          <w:szCs w:val="22"/>
        </w:rPr>
        <w:t xml:space="preserve">4M, </w:t>
      </w:r>
      <w:r>
        <w:rPr>
          <w:rFonts w:ascii="宋体" w:hAnsi="宋体" w:eastAsia="宋体" w:cs="宋体"/>
          <w:spacing w:val="-1"/>
          <w:sz w:val="22"/>
          <w:szCs w:val="22"/>
        </w:rPr>
        <w:t>尤其是材料(间接)的解释更明确且更详细。</w:t>
      </w:r>
    </w:p>
    <w:p w14:paraId="3212946A">
      <w:pPr>
        <w:spacing w:before="132" w:line="219" w:lineRule="auto"/>
        <w:ind w:left="84"/>
        <w:rPr>
          <w:rFonts w:ascii="宋体" w:hAnsi="宋体" w:eastAsia="宋体" w:cs="宋体"/>
          <w:sz w:val="22"/>
          <w:szCs w:val="22"/>
        </w:rPr>
      </w:pPr>
      <w:r>
        <w:rPr>
          <w:rFonts w:ascii="宋体" w:hAnsi="宋体" w:eastAsia="宋体" w:cs="宋体"/>
          <w:spacing w:val="-19"/>
          <w:sz w:val="22"/>
          <w:szCs w:val="22"/>
        </w:rPr>
        <w:t>对表格中可能的视图进行了说明。</w:t>
      </w:r>
    </w:p>
    <w:p w14:paraId="08A84016">
      <w:pPr>
        <w:spacing w:before="164" w:line="219" w:lineRule="auto"/>
        <w:ind w:left="87"/>
        <w:rPr>
          <w:rFonts w:ascii="宋体" w:hAnsi="宋体" w:eastAsia="宋体" w:cs="宋体"/>
          <w:sz w:val="22"/>
          <w:szCs w:val="22"/>
        </w:rPr>
      </w:pPr>
      <w:r>
        <w:rPr>
          <w:rFonts w:ascii="宋体" w:hAnsi="宋体" w:eastAsia="宋体" w:cs="宋体"/>
          <w:b/>
          <w:bCs/>
          <w:spacing w:val="-18"/>
          <w:sz w:val="22"/>
          <w:szCs w:val="22"/>
        </w:rPr>
        <w:t>顾客与供应商之间的协作经确认并予以添加。</w:t>
      </w:r>
    </w:p>
    <w:p w14:paraId="699AD06D">
      <w:pPr>
        <w:spacing w:before="112" w:line="221" w:lineRule="auto"/>
        <w:ind w:left="87"/>
        <w:rPr>
          <w:rFonts w:ascii="宋体" w:hAnsi="宋体" w:eastAsia="宋体" w:cs="宋体"/>
          <w:sz w:val="22"/>
          <w:szCs w:val="22"/>
        </w:rPr>
      </w:pPr>
      <w:r>
        <w:rPr>
          <w:rFonts w:ascii="宋体" w:hAnsi="宋体" w:eastAsia="宋体" w:cs="宋体"/>
          <w:b/>
          <w:bCs/>
          <w:spacing w:val="-30"/>
          <w:sz w:val="22"/>
          <w:szCs w:val="22"/>
          <w:u w:val="single" w:color="auto"/>
        </w:rPr>
        <w:t>变更原因：</w:t>
      </w:r>
    </w:p>
    <w:p w14:paraId="218859D7">
      <w:pPr>
        <w:pStyle w:val="2"/>
        <w:spacing w:before="106" w:line="262" w:lineRule="auto"/>
        <w:ind w:left="86" w:right="165" w:hanging="2"/>
        <w:rPr>
          <w:rFonts w:ascii="宋体" w:hAnsi="宋体" w:eastAsia="宋体" w:cs="宋体"/>
          <w:sz w:val="22"/>
          <w:szCs w:val="22"/>
        </w:rPr>
      </w:pPr>
      <w:r>
        <w:rPr>
          <w:rFonts w:ascii="仿宋" w:hAnsi="仿宋" w:eastAsia="仿宋" w:cs="仿宋"/>
          <w:spacing w:val="-11"/>
          <w:sz w:val="22"/>
          <w:szCs w:val="22"/>
        </w:rPr>
        <w:t>这使</w:t>
      </w:r>
      <w:r>
        <w:rPr>
          <w:spacing w:val="-11"/>
          <w:sz w:val="22"/>
          <w:szCs w:val="22"/>
        </w:rPr>
        <w:t>FMEA</w:t>
      </w:r>
      <w:r>
        <w:rPr>
          <w:rFonts w:ascii="宋体" w:hAnsi="宋体" w:eastAsia="宋体" w:cs="宋体"/>
          <w:spacing w:val="-11"/>
          <w:sz w:val="22"/>
          <w:szCs w:val="22"/>
        </w:rPr>
        <w:t>团队专注于要素的分析。过程名称和过程工作要素有助于识别确定系统中的失效影响和失效起</w:t>
      </w:r>
      <w:r>
        <w:rPr>
          <w:rFonts w:ascii="宋体" w:hAnsi="宋体" w:eastAsia="宋体" w:cs="宋体"/>
          <w:spacing w:val="13"/>
          <w:sz w:val="22"/>
          <w:szCs w:val="22"/>
        </w:rPr>
        <w:t xml:space="preserve"> </w:t>
      </w:r>
      <w:r>
        <w:rPr>
          <w:rFonts w:ascii="宋体" w:hAnsi="宋体" w:eastAsia="宋体" w:cs="宋体"/>
          <w:b/>
          <w:bCs/>
          <w:spacing w:val="-29"/>
          <w:sz w:val="22"/>
          <w:szCs w:val="22"/>
        </w:rPr>
        <w:t>因的联系</w:t>
      </w:r>
      <w:r>
        <w:rPr>
          <w:rFonts w:ascii="宋体" w:hAnsi="宋体" w:eastAsia="宋体" w:cs="宋体"/>
          <w:spacing w:val="-29"/>
          <w:sz w:val="22"/>
          <w:szCs w:val="22"/>
        </w:rPr>
        <w:t>。</w:t>
      </w:r>
    </w:p>
    <w:p w14:paraId="1D8227BE">
      <w:pPr>
        <w:pStyle w:val="2"/>
        <w:spacing w:line="348" w:lineRule="auto"/>
      </w:pPr>
    </w:p>
    <w:p w14:paraId="577795AA">
      <w:pPr>
        <w:spacing w:before="75" w:line="219" w:lineRule="auto"/>
        <w:ind w:left="87"/>
        <w:rPr>
          <w:rFonts w:ascii="宋体" w:hAnsi="宋体" w:eastAsia="宋体" w:cs="宋体"/>
          <w:sz w:val="23"/>
          <w:szCs w:val="23"/>
        </w:rPr>
      </w:pPr>
      <w:r>
        <w:rPr>
          <w:rFonts w:ascii="宋体" w:hAnsi="宋体" w:eastAsia="宋体" w:cs="宋体"/>
          <w:b/>
          <w:bCs/>
          <w:spacing w:val="-21"/>
          <w:w w:val="94"/>
          <w:sz w:val="23"/>
          <w:szCs w:val="23"/>
        </w:rPr>
        <w:t>步骤三：</w:t>
      </w:r>
      <w:r>
        <w:rPr>
          <w:rFonts w:ascii="隶书" w:hAnsi="隶书" w:eastAsia="隶书" w:cs="隶书"/>
          <w:spacing w:val="-21"/>
          <w:w w:val="94"/>
          <w:sz w:val="23"/>
          <w:szCs w:val="23"/>
        </w:rPr>
        <w:t>功</w:t>
      </w:r>
      <w:r>
        <w:rPr>
          <w:rFonts w:ascii="宋体" w:hAnsi="宋体" w:eastAsia="宋体" w:cs="宋体"/>
          <w:b/>
          <w:bCs/>
          <w:spacing w:val="-21"/>
          <w:w w:val="94"/>
          <w:sz w:val="23"/>
          <w:szCs w:val="23"/>
        </w:rPr>
        <w:t>能分析</w:t>
      </w:r>
    </w:p>
    <w:p w14:paraId="405BC3DC">
      <w:pPr>
        <w:pStyle w:val="2"/>
        <w:spacing w:before="102" w:line="244" w:lineRule="auto"/>
        <w:ind w:left="84" w:right="214"/>
        <w:rPr>
          <w:rFonts w:ascii="宋体" w:hAnsi="宋体" w:eastAsia="宋体" w:cs="宋体"/>
          <w:sz w:val="22"/>
          <w:szCs w:val="22"/>
        </w:rPr>
      </w:pPr>
      <w:r>
        <w:rPr>
          <w:rFonts w:ascii="宋体" w:hAnsi="宋体" w:eastAsia="宋体" w:cs="宋体"/>
          <w:spacing w:val="-11"/>
          <w:sz w:val="22"/>
          <w:szCs w:val="22"/>
        </w:rPr>
        <w:t>对于</w:t>
      </w:r>
      <w:r>
        <w:rPr>
          <w:spacing w:val="-11"/>
          <w:sz w:val="22"/>
          <w:szCs w:val="22"/>
        </w:rPr>
        <w:t>PFMEA,</w:t>
      </w:r>
      <w:r>
        <w:rPr>
          <w:rFonts w:ascii="宋体" w:hAnsi="宋体" w:eastAsia="宋体" w:cs="宋体"/>
          <w:spacing w:val="-11"/>
          <w:sz w:val="22"/>
          <w:szCs w:val="22"/>
        </w:rPr>
        <w:t>过程项的功能扩展到系统、子系统、零件要素或过程的功能、过</w:t>
      </w:r>
      <w:r>
        <w:rPr>
          <w:rFonts w:ascii="宋体" w:hAnsi="宋体" w:eastAsia="宋体" w:cs="宋体"/>
          <w:spacing w:val="-12"/>
          <w:sz w:val="22"/>
          <w:szCs w:val="22"/>
        </w:rPr>
        <w:t>程步骤的功能扩展到系统、</w:t>
      </w:r>
      <w:r>
        <w:rPr>
          <w:rFonts w:ascii="宋体" w:hAnsi="宋体" w:eastAsia="宋体" w:cs="宋体"/>
          <w:sz w:val="22"/>
          <w:szCs w:val="22"/>
        </w:rPr>
        <w:t xml:space="preserve"> </w:t>
      </w:r>
      <w:r>
        <w:rPr>
          <w:rFonts w:ascii="宋体" w:hAnsi="宋体" w:eastAsia="宋体" w:cs="宋体"/>
          <w:spacing w:val="-12"/>
          <w:sz w:val="22"/>
          <w:szCs w:val="22"/>
        </w:rPr>
        <w:t>子系统、零件要素或过程的功能，以及工作要素的功能扩展到</w:t>
      </w:r>
      <w:r>
        <w:rPr>
          <w:rFonts w:ascii="宋体" w:hAnsi="宋体" w:eastAsia="宋体" w:cs="宋体"/>
          <w:spacing w:val="-13"/>
          <w:sz w:val="22"/>
          <w:szCs w:val="22"/>
        </w:rPr>
        <w:t>过程工作要素的功能和过程特性。</w:t>
      </w:r>
    </w:p>
    <w:p w14:paraId="69991008">
      <w:pPr>
        <w:spacing w:before="221"/>
      </w:pPr>
    </w:p>
    <w:tbl>
      <w:tblPr>
        <w:tblStyle w:val="5"/>
        <w:tblW w:w="976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42"/>
        <w:gridCol w:w="3306"/>
        <w:gridCol w:w="3312"/>
      </w:tblGrid>
      <w:tr w14:paraId="448A3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0" w:hRule="atLeast"/>
        </w:trPr>
        <w:tc>
          <w:tcPr>
            <w:tcW w:w="3142" w:type="dxa"/>
            <w:vAlign w:val="top"/>
          </w:tcPr>
          <w:p w14:paraId="01C5DD71">
            <w:pPr>
              <w:pStyle w:val="6"/>
              <w:spacing w:before="224" w:line="208" w:lineRule="auto"/>
              <w:ind w:left="549"/>
              <w:rPr>
                <w:sz w:val="29"/>
                <w:szCs w:val="29"/>
              </w:rPr>
            </w:pPr>
            <w:r>
              <w:rPr>
                <w:b/>
                <w:bCs/>
                <w:spacing w:val="-3"/>
                <w:sz w:val="29"/>
                <w:szCs w:val="29"/>
              </w:rPr>
              <w:t>1.过程项的功能</w:t>
            </w:r>
          </w:p>
          <w:p w14:paraId="6EE6E7F5">
            <w:pPr>
              <w:pStyle w:val="6"/>
              <w:spacing w:line="219" w:lineRule="auto"/>
              <w:ind w:left="28"/>
            </w:pPr>
            <w:r>
              <w:rPr>
                <w:b/>
                <w:bCs/>
                <w:spacing w:val="-4"/>
              </w:rPr>
              <w:t>系统、子系统、零件要素或过程</w:t>
            </w:r>
          </w:p>
          <w:p w14:paraId="2CC5F064">
            <w:pPr>
              <w:pStyle w:val="6"/>
              <w:spacing w:before="20" w:line="221" w:lineRule="auto"/>
              <w:ind w:left="1238"/>
            </w:pPr>
            <w:r>
              <w:rPr>
                <w:b/>
                <w:bCs/>
                <w:spacing w:val="-1"/>
              </w:rPr>
              <w:t>的功能</w:t>
            </w:r>
          </w:p>
        </w:tc>
        <w:tc>
          <w:tcPr>
            <w:tcW w:w="3306" w:type="dxa"/>
            <w:shd w:val="clear" w:color="auto" w:fill="CED9E9"/>
            <w:vAlign w:val="top"/>
          </w:tcPr>
          <w:p w14:paraId="3B0208A6">
            <w:pPr>
              <w:spacing w:line="281" w:lineRule="auto"/>
              <w:rPr>
                <w:rFonts w:ascii="Arial"/>
                <w:sz w:val="21"/>
              </w:rPr>
            </w:pPr>
          </w:p>
          <w:p w14:paraId="5B07CA7C">
            <w:pPr>
              <w:pStyle w:val="6"/>
              <w:spacing w:before="71" w:line="219" w:lineRule="auto"/>
              <w:ind w:left="212"/>
            </w:pPr>
            <w:r>
              <w:rPr>
                <w:spacing w:val="-1"/>
              </w:rPr>
              <w:t>2.过程步骤的功能和产品特性</w:t>
            </w:r>
          </w:p>
          <w:p w14:paraId="6C1BCC4F">
            <w:pPr>
              <w:pStyle w:val="6"/>
              <w:spacing w:before="69" w:line="219" w:lineRule="auto"/>
              <w:ind w:left="872"/>
            </w:pPr>
            <w:r>
              <w:rPr>
                <w:spacing w:val="6"/>
              </w:rPr>
              <w:t>(量值为可选项)</w:t>
            </w:r>
          </w:p>
        </w:tc>
        <w:tc>
          <w:tcPr>
            <w:tcW w:w="3312" w:type="dxa"/>
            <w:shd w:val="clear" w:color="auto" w:fill="CEBCD1"/>
            <w:vAlign w:val="top"/>
          </w:tcPr>
          <w:p w14:paraId="5D147809">
            <w:pPr>
              <w:spacing w:line="310" w:lineRule="auto"/>
              <w:rPr>
                <w:rFonts w:ascii="Arial"/>
                <w:sz w:val="21"/>
              </w:rPr>
            </w:pPr>
          </w:p>
          <w:p w14:paraId="1DD1EA21">
            <w:pPr>
              <w:pStyle w:val="6"/>
              <w:spacing w:before="71" w:line="230" w:lineRule="auto"/>
              <w:ind w:left="1356" w:right="202" w:hanging="1140"/>
              <w:rPr>
                <w:sz w:val="29"/>
                <w:szCs w:val="29"/>
              </w:rPr>
            </w:pPr>
            <w:r>
              <w:rPr>
                <w:spacing w:val="1"/>
              </w:rPr>
              <w:t>3.过程工作要素的功能和产品</w:t>
            </w:r>
            <w:r>
              <w:rPr>
                <w:spacing w:val="7"/>
              </w:rPr>
              <w:t xml:space="preserve"> </w:t>
            </w:r>
            <w:r>
              <w:rPr>
                <w:spacing w:val="5"/>
                <w:sz w:val="29"/>
                <w:szCs w:val="29"/>
              </w:rPr>
              <w:t>特性</w:t>
            </w:r>
          </w:p>
        </w:tc>
      </w:tr>
    </w:tbl>
    <w:p w14:paraId="0197E517">
      <w:pPr>
        <w:pStyle w:val="2"/>
        <w:spacing w:line="479" w:lineRule="auto"/>
      </w:pPr>
    </w:p>
    <w:p w14:paraId="5C5A409E">
      <w:pPr>
        <w:spacing w:before="72" w:line="219" w:lineRule="auto"/>
        <w:ind w:left="84"/>
        <w:rPr>
          <w:rFonts w:ascii="宋体" w:hAnsi="宋体" w:eastAsia="宋体" w:cs="宋体"/>
          <w:sz w:val="22"/>
          <w:szCs w:val="22"/>
        </w:rPr>
      </w:pPr>
      <w:r>
        <w:rPr>
          <w:rFonts w:ascii="宋体" w:hAnsi="宋体" w:eastAsia="宋体" w:cs="宋体"/>
          <w:spacing w:val="-19"/>
          <w:sz w:val="22"/>
          <w:szCs w:val="22"/>
        </w:rPr>
        <w:t>该描述更详细地说明如何解释各功能。</w:t>
      </w:r>
    </w:p>
    <w:p w14:paraId="469C56C1">
      <w:pPr>
        <w:spacing w:before="96" w:line="219" w:lineRule="auto"/>
        <w:ind w:left="87"/>
        <w:rPr>
          <w:rFonts w:ascii="宋体" w:hAnsi="宋体" w:eastAsia="宋体" w:cs="宋体"/>
          <w:sz w:val="22"/>
          <w:szCs w:val="22"/>
        </w:rPr>
      </w:pPr>
      <w:r>
        <w:rPr>
          <w:rFonts w:ascii="宋体" w:hAnsi="宋体" w:eastAsia="宋体" w:cs="宋体"/>
          <w:b/>
          <w:bCs/>
          <w:spacing w:val="-14"/>
          <w:sz w:val="22"/>
          <w:szCs w:val="22"/>
        </w:rPr>
        <w:t>详细定义了所述参数图(</w:t>
      </w:r>
      <w:r>
        <w:rPr>
          <w:rFonts w:ascii="宋体" w:hAnsi="宋体" w:eastAsia="宋体" w:cs="宋体"/>
          <w:spacing w:val="-45"/>
          <w:sz w:val="22"/>
          <w:szCs w:val="22"/>
        </w:rPr>
        <w:t xml:space="preserve"> </w:t>
      </w:r>
      <w:r>
        <w:rPr>
          <w:rFonts w:ascii="Times New Roman" w:hAnsi="Times New Roman" w:eastAsia="Times New Roman" w:cs="Times New Roman"/>
          <w:b/>
          <w:bCs/>
          <w:spacing w:val="-14"/>
          <w:sz w:val="22"/>
          <w:szCs w:val="22"/>
        </w:rPr>
        <w:t>P-</w:t>
      </w:r>
      <w:r>
        <w:rPr>
          <w:rFonts w:ascii="宋体" w:hAnsi="宋体" w:eastAsia="宋体" w:cs="宋体"/>
          <w:b/>
          <w:bCs/>
          <w:spacing w:val="-14"/>
          <w:sz w:val="22"/>
          <w:szCs w:val="22"/>
        </w:rPr>
        <w:t>图)的要求/</w:t>
      </w:r>
      <w:r>
        <w:rPr>
          <w:rFonts w:ascii="宋体" w:hAnsi="宋体" w:eastAsia="宋体" w:cs="宋体"/>
          <w:b/>
          <w:bCs/>
          <w:spacing w:val="-15"/>
          <w:sz w:val="22"/>
          <w:szCs w:val="22"/>
        </w:rPr>
        <w:t>特性和用法。</w:t>
      </w:r>
    </w:p>
    <w:p w14:paraId="4FAE044F">
      <w:pPr>
        <w:spacing w:before="162" w:line="219" w:lineRule="auto"/>
        <w:ind w:left="84"/>
        <w:rPr>
          <w:rFonts w:ascii="宋体" w:hAnsi="宋体" w:eastAsia="宋体" w:cs="宋体"/>
          <w:sz w:val="22"/>
          <w:szCs w:val="22"/>
        </w:rPr>
      </w:pPr>
      <w:r>
        <w:rPr>
          <w:rFonts w:ascii="宋体" w:hAnsi="宋体" w:eastAsia="宋体" w:cs="宋体"/>
          <w:spacing w:val="-21"/>
          <w:sz w:val="22"/>
          <w:szCs w:val="22"/>
        </w:rPr>
        <w:t>对表格中可能的视图进行了说明。</w:t>
      </w:r>
    </w:p>
    <w:p w14:paraId="79F10164">
      <w:pPr>
        <w:spacing w:before="156" w:line="222" w:lineRule="auto"/>
        <w:ind w:left="84"/>
        <w:rPr>
          <w:rFonts w:ascii="宋体" w:hAnsi="宋体" w:eastAsia="宋体" w:cs="宋体"/>
          <w:sz w:val="22"/>
          <w:szCs w:val="22"/>
        </w:rPr>
      </w:pPr>
      <w:r>
        <w:rPr>
          <w:rFonts w:ascii="黑体" w:hAnsi="黑体" w:eastAsia="黑体" w:cs="黑体"/>
          <w:spacing w:val="-22"/>
          <w:sz w:val="22"/>
          <w:szCs w:val="22"/>
        </w:rPr>
        <w:t>对</w:t>
      </w:r>
      <w:r>
        <w:rPr>
          <w:rFonts w:ascii="宋体" w:hAnsi="宋体" w:eastAsia="宋体" w:cs="宋体"/>
          <w:b/>
          <w:bCs/>
          <w:spacing w:val="-22"/>
          <w:sz w:val="22"/>
          <w:szCs w:val="22"/>
        </w:rPr>
        <w:t>工程团队之间的协作进行了说明。</w:t>
      </w:r>
    </w:p>
    <w:p w14:paraId="2CD83450">
      <w:pPr>
        <w:spacing w:before="157" w:line="221" w:lineRule="auto"/>
        <w:ind w:left="87"/>
        <w:rPr>
          <w:rFonts w:ascii="宋体" w:hAnsi="宋体" w:eastAsia="宋体" w:cs="宋体"/>
          <w:sz w:val="22"/>
          <w:szCs w:val="22"/>
        </w:rPr>
      </w:pPr>
      <w:r>
        <w:rPr>
          <w:rFonts w:ascii="宋体" w:hAnsi="宋体" w:eastAsia="宋体" w:cs="宋体"/>
          <w:b/>
          <w:bCs/>
          <w:spacing w:val="-13"/>
          <w:sz w:val="22"/>
          <w:szCs w:val="22"/>
          <w:u w:val="single" w:color="auto"/>
        </w:rPr>
        <w:t>变更原因：</w:t>
      </w:r>
    </w:p>
    <w:p w14:paraId="6BB12456">
      <w:pPr>
        <w:spacing w:before="157" w:line="219" w:lineRule="auto"/>
        <w:ind w:left="84"/>
        <w:rPr>
          <w:rFonts w:ascii="宋体" w:hAnsi="宋体" w:eastAsia="宋体" w:cs="宋体"/>
          <w:sz w:val="22"/>
          <w:szCs w:val="22"/>
        </w:rPr>
      </w:pPr>
      <w:r>
        <w:rPr>
          <w:rFonts w:ascii="宋体" w:hAnsi="宋体" w:eastAsia="宋体" w:cs="宋体"/>
          <w:spacing w:val="-15"/>
          <w:sz w:val="22"/>
          <w:szCs w:val="22"/>
        </w:rPr>
        <w:t>考虑并列出过程的正向功能和特性后，可列出负面因素、失效影响以</w:t>
      </w:r>
      <w:r>
        <w:rPr>
          <w:rFonts w:ascii="宋体" w:hAnsi="宋体" w:eastAsia="宋体" w:cs="宋体"/>
          <w:spacing w:val="-16"/>
          <w:sz w:val="22"/>
          <w:szCs w:val="22"/>
        </w:rPr>
        <w:t>及失效起因。</w:t>
      </w:r>
    </w:p>
    <w:p w14:paraId="3BF297D2">
      <w:pPr>
        <w:spacing w:line="219" w:lineRule="auto"/>
        <w:rPr>
          <w:rFonts w:ascii="宋体" w:hAnsi="宋体" w:eastAsia="宋体" w:cs="宋体"/>
          <w:sz w:val="22"/>
          <w:szCs w:val="22"/>
        </w:rPr>
        <w:sectPr>
          <w:footerReference r:id="rId240" w:type="default"/>
          <w:pgSz w:w="11900" w:h="16840"/>
          <w:pgMar w:top="400" w:right="984" w:bottom="864" w:left="1095" w:header="0" w:footer="482" w:gutter="0"/>
          <w:cols w:space="720" w:num="1"/>
        </w:sectPr>
      </w:pPr>
    </w:p>
    <w:p w14:paraId="2EF902FA">
      <w:pPr>
        <w:pStyle w:val="2"/>
        <w:spacing w:line="261" w:lineRule="auto"/>
      </w:pPr>
    </w:p>
    <w:p w14:paraId="75BFFEFC">
      <w:pPr>
        <w:spacing w:before="62" w:line="227" w:lineRule="auto"/>
        <w:ind w:left="110"/>
        <w:rPr>
          <w:rFonts w:ascii="宋体" w:hAnsi="宋体" w:eastAsia="宋体" w:cs="宋体"/>
          <w:sz w:val="19"/>
          <w:szCs w:val="19"/>
        </w:rPr>
      </w:pPr>
      <w:r>
        <w:rPr>
          <w:rFonts w:ascii="宋体" w:hAnsi="宋体" w:eastAsia="宋体" w:cs="宋体"/>
          <w:b/>
          <w:bCs/>
          <w:spacing w:val="-14"/>
          <w:sz w:val="19"/>
          <w:szCs w:val="19"/>
        </w:rPr>
        <w:t>步骤四：</w:t>
      </w:r>
      <w:r>
        <w:rPr>
          <w:rFonts w:ascii="楷体" w:hAnsi="楷体" w:eastAsia="楷体" w:cs="楷体"/>
          <w:b/>
          <w:bCs/>
          <w:spacing w:val="-14"/>
          <w:sz w:val="19"/>
          <w:szCs w:val="19"/>
        </w:rPr>
        <w:t>失效</w:t>
      </w:r>
      <w:r>
        <w:rPr>
          <w:rFonts w:ascii="宋体" w:hAnsi="宋体" w:eastAsia="宋体" w:cs="宋体"/>
          <w:b/>
          <w:bCs/>
          <w:spacing w:val="-14"/>
          <w:sz w:val="19"/>
          <w:szCs w:val="19"/>
        </w:rPr>
        <w:t>分析</w:t>
      </w:r>
    </w:p>
    <w:p w14:paraId="076C7DA3">
      <w:pPr>
        <w:spacing w:before="59" w:line="219" w:lineRule="auto"/>
        <w:ind w:left="107"/>
        <w:rPr>
          <w:rFonts w:ascii="宋体" w:hAnsi="宋体" w:eastAsia="宋体" w:cs="宋体"/>
          <w:sz w:val="19"/>
          <w:szCs w:val="19"/>
        </w:rPr>
      </w:pPr>
      <w:r>
        <w:rPr>
          <w:rFonts w:ascii="宋体" w:hAnsi="宋体" w:eastAsia="宋体" w:cs="宋体"/>
          <w:spacing w:val="-1"/>
          <w:sz w:val="19"/>
          <w:szCs w:val="19"/>
        </w:rPr>
        <w:t>关注要素概念确定了分析的重点。</w:t>
      </w:r>
    </w:p>
    <w:p w14:paraId="44F5166F">
      <w:pPr>
        <w:spacing w:line="151" w:lineRule="exact"/>
      </w:pPr>
    </w:p>
    <w:tbl>
      <w:tblPr>
        <w:tblStyle w:val="5"/>
        <w:tblW w:w="8760" w:type="dxa"/>
        <w:tblInd w:w="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12"/>
        <w:gridCol w:w="2986"/>
        <w:gridCol w:w="2962"/>
      </w:tblGrid>
      <w:tr w14:paraId="37074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812" w:type="dxa"/>
            <w:vAlign w:val="top"/>
          </w:tcPr>
          <w:p w14:paraId="3F4C5533">
            <w:pPr>
              <w:pStyle w:val="6"/>
              <w:spacing w:before="130" w:line="219" w:lineRule="auto"/>
              <w:ind w:left="47"/>
              <w:rPr>
                <w:sz w:val="20"/>
                <w:szCs w:val="20"/>
              </w:rPr>
            </w:pPr>
            <w:r>
              <w:rPr>
                <w:b/>
                <w:bCs/>
                <w:spacing w:val="-2"/>
                <w:sz w:val="20"/>
                <w:szCs w:val="20"/>
              </w:rPr>
              <w:t>1.对上一较高级别要素和/或最</w:t>
            </w:r>
          </w:p>
          <w:p w14:paraId="508A23AA">
            <w:pPr>
              <w:pStyle w:val="6"/>
              <w:spacing w:before="63" w:line="220" w:lineRule="auto"/>
              <w:ind w:left="397"/>
              <w:rPr>
                <w:sz w:val="20"/>
                <w:szCs w:val="20"/>
              </w:rPr>
            </w:pPr>
            <w:r>
              <w:rPr>
                <w:b/>
                <w:bCs/>
                <w:spacing w:val="1"/>
                <w:sz w:val="20"/>
                <w:szCs w:val="20"/>
              </w:rPr>
              <w:t>终用户的失效影响(</w:t>
            </w:r>
            <w:r>
              <w:rPr>
                <w:b/>
                <w:bCs/>
                <w:sz w:val="20"/>
                <w:szCs w:val="20"/>
              </w:rPr>
              <w:t>FE</w:t>
            </w:r>
            <w:r>
              <w:rPr>
                <w:b/>
                <w:bCs/>
                <w:spacing w:val="1"/>
                <w:sz w:val="20"/>
                <w:szCs w:val="20"/>
              </w:rPr>
              <w:t>)</w:t>
            </w:r>
          </w:p>
        </w:tc>
        <w:tc>
          <w:tcPr>
            <w:tcW w:w="2986" w:type="dxa"/>
            <w:shd w:val="clear" w:color="auto" w:fill="86C1E6"/>
            <w:vAlign w:val="top"/>
          </w:tcPr>
          <w:p w14:paraId="4E9B1758">
            <w:pPr>
              <w:spacing w:line="243" w:lineRule="auto"/>
              <w:rPr>
                <w:rFonts w:ascii="Arial"/>
                <w:sz w:val="21"/>
              </w:rPr>
            </w:pPr>
          </w:p>
          <w:p w14:paraId="36798026">
            <w:pPr>
              <w:pStyle w:val="6"/>
              <w:spacing w:before="65" w:line="219" w:lineRule="auto"/>
              <w:ind w:left="115"/>
              <w:rPr>
                <w:sz w:val="20"/>
                <w:szCs w:val="20"/>
              </w:rPr>
            </w:pPr>
            <w:r>
              <w:rPr>
                <w:b/>
                <w:bCs/>
                <w:sz w:val="20"/>
                <w:szCs w:val="20"/>
              </w:rPr>
              <w:t>2.关注要素的失效模式(FM)</w:t>
            </w:r>
          </w:p>
        </w:tc>
        <w:tc>
          <w:tcPr>
            <w:tcW w:w="2962" w:type="dxa"/>
            <w:shd w:val="clear" w:color="auto" w:fill="B8A7C7"/>
            <w:vAlign w:val="top"/>
          </w:tcPr>
          <w:p w14:paraId="2C318FBE">
            <w:pPr>
              <w:pStyle w:val="6"/>
              <w:spacing w:before="160" w:line="219" w:lineRule="auto"/>
              <w:ind w:left="79"/>
              <w:rPr>
                <w:sz w:val="20"/>
                <w:szCs w:val="20"/>
              </w:rPr>
            </w:pPr>
            <w:r>
              <w:rPr>
                <w:b/>
                <w:bCs/>
                <w:spacing w:val="-3"/>
                <w:sz w:val="20"/>
                <w:szCs w:val="20"/>
              </w:rPr>
              <w:t>3.下一较低级别要素或特性的失</w:t>
            </w:r>
          </w:p>
          <w:p w14:paraId="1E38F61A">
            <w:pPr>
              <w:pStyle w:val="6"/>
              <w:spacing w:before="36" w:line="220" w:lineRule="auto"/>
              <w:ind w:left="731"/>
              <w:rPr>
                <w:sz w:val="30"/>
                <w:szCs w:val="30"/>
              </w:rPr>
            </w:pPr>
            <w:r>
              <w:rPr>
                <w:b/>
                <w:bCs/>
                <w:spacing w:val="7"/>
                <w:sz w:val="30"/>
                <w:szCs w:val="30"/>
              </w:rPr>
              <w:t>效起因(</w:t>
            </w:r>
            <w:r>
              <w:rPr>
                <w:b/>
                <w:bCs/>
                <w:sz w:val="30"/>
                <w:szCs w:val="30"/>
              </w:rPr>
              <w:t>FC</w:t>
            </w:r>
            <w:r>
              <w:rPr>
                <w:b/>
                <w:bCs/>
                <w:spacing w:val="7"/>
                <w:sz w:val="30"/>
                <w:szCs w:val="30"/>
              </w:rPr>
              <w:t>)</w:t>
            </w:r>
          </w:p>
        </w:tc>
      </w:tr>
    </w:tbl>
    <w:p w14:paraId="500C75D0">
      <w:pPr>
        <w:spacing w:before="181" w:line="219" w:lineRule="auto"/>
        <w:ind w:left="110"/>
        <w:rPr>
          <w:rFonts w:ascii="宋体" w:hAnsi="宋体" w:eastAsia="宋体" w:cs="宋体"/>
          <w:sz w:val="22"/>
          <w:szCs w:val="22"/>
        </w:rPr>
      </w:pPr>
      <w:r>
        <w:rPr>
          <w:rFonts w:ascii="宋体" w:hAnsi="宋体" w:eastAsia="宋体" w:cs="宋体"/>
          <w:b/>
          <w:bCs/>
          <w:spacing w:val="-22"/>
          <w:w w:val="94"/>
          <w:sz w:val="22"/>
          <w:szCs w:val="22"/>
        </w:rPr>
        <w:t>通过对问题解决方法的系统说明来确定失效。</w:t>
      </w:r>
    </w:p>
    <w:p w14:paraId="2DF97F84">
      <w:pPr>
        <w:spacing w:before="99" w:line="219" w:lineRule="auto"/>
        <w:ind w:left="110"/>
        <w:rPr>
          <w:rFonts w:ascii="宋体" w:hAnsi="宋体" w:eastAsia="宋体" w:cs="宋体"/>
          <w:sz w:val="23"/>
          <w:szCs w:val="23"/>
        </w:rPr>
      </w:pPr>
      <w:r>
        <w:rPr>
          <w:rFonts w:ascii="宋体" w:hAnsi="宋体" w:eastAsia="宋体" w:cs="宋体"/>
          <w:b/>
          <w:bCs/>
          <w:spacing w:val="-22"/>
          <w:w w:val="91"/>
          <w:sz w:val="23"/>
          <w:szCs w:val="23"/>
        </w:rPr>
        <w:t>更详细地描述了如何通过实例来制定失效影响、失效模式和失效起因。</w:t>
      </w:r>
    </w:p>
    <w:p w14:paraId="289380B8">
      <w:pPr>
        <w:spacing w:before="87" w:line="219" w:lineRule="auto"/>
        <w:ind w:left="110"/>
        <w:rPr>
          <w:rFonts w:ascii="宋体" w:hAnsi="宋体" w:eastAsia="宋体" w:cs="宋体"/>
          <w:sz w:val="23"/>
          <w:szCs w:val="23"/>
        </w:rPr>
      </w:pPr>
      <w:r>
        <w:rPr>
          <w:rFonts w:ascii="宋体" w:hAnsi="宋体" w:eastAsia="宋体" w:cs="宋体"/>
          <w:b/>
          <w:bCs/>
          <w:spacing w:val="-28"/>
          <w:w w:val="83"/>
          <w:sz w:val="23"/>
          <w:szCs w:val="23"/>
        </w:rPr>
        <w:t>确定了“您的工厂”、“发运至工厂”和“最终用户”之间</w:t>
      </w:r>
      <w:r>
        <w:rPr>
          <w:rFonts w:ascii="宋体" w:hAnsi="宋体" w:eastAsia="宋体" w:cs="宋体"/>
          <w:b/>
          <w:bCs/>
          <w:spacing w:val="-29"/>
          <w:w w:val="83"/>
          <w:sz w:val="23"/>
          <w:szCs w:val="23"/>
        </w:rPr>
        <w:t>的影响。</w:t>
      </w:r>
    </w:p>
    <w:p w14:paraId="6C588C8C">
      <w:pPr>
        <w:pStyle w:val="2"/>
        <w:spacing w:before="87" w:line="222" w:lineRule="auto"/>
        <w:ind w:left="107"/>
        <w:rPr>
          <w:rFonts w:ascii="宋体" w:hAnsi="宋体" w:eastAsia="宋体" w:cs="宋体"/>
          <w:sz w:val="23"/>
          <w:szCs w:val="23"/>
        </w:rPr>
      </w:pPr>
      <w:r>
        <w:rPr>
          <w:rFonts w:ascii="黑体" w:hAnsi="黑体" w:eastAsia="黑体" w:cs="黑体"/>
          <w:spacing w:val="-28"/>
          <w:sz w:val="23"/>
          <w:szCs w:val="23"/>
        </w:rPr>
        <w:t>呈现了</w:t>
      </w:r>
      <w:r>
        <w:rPr>
          <w:spacing w:val="-28"/>
          <w:sz w:val="23"/>
          <w:szCs w:val="23"/>
        </w:rPr>
        <w:t>PFMEA</w:t>
      </w:r>
      <w:r>
        <w:rPr>
          <w:rFonts w:ascii="宋体" w:hAnsi="宋体" w:eastAsia="宋体" w:cs="宋体"/>
          <w:spacing w:val="-28"/>
          <w:sz w:val="23"/>
          <w:szCs w:val="23"/>
        </w:rPr>
        <w:t>和</w:t>
      </w:r>
      <w:r>
        <w:rPr>
          <w:spacing w:val="-28"/>
          <w:sz w:val="23"/>
          <w:szCs w:val="23"/>
        </w:rPr>
        <w:t>DFMEA</w:t>
      </w:r>
      <w:r>
        <w:rPr>
          <w:rFonts w:ascii="宋体" w:hAnsi="宋体" w:eastAsia="宋体" w:cs="宋体"/>
          <w:b/>
          <w:bCs/>
          <w:spacing w:val="-28"/>
          <w:sz w:val="23"/>
          <w:szCs w:val="23"/>
        </w:rPr>
        <w:t>之间的关系。</w:t>
      </w:r>
    </w:p>
    <w:p w14:paraId="3D77B3ED">
      <w:pPr>
        <w:spacing w:before="83" w:line="219" w:lineRule="auto"/>
        <w:ind w:left="110"/>
        <w:rPr>
          <w:rFonts w:ascii="宋体" w:hAnsi="宋体" w:eastAsia="宋体" w:cs="宋体"/>
          <w:sz w:val="23"/>
          <w:szCs w:val="23"/>
        </w:rPr>
      </w:pPr>
      <w:r>
        <w:rPr>
          <w:rFonts w:ascii="宋体" w:hAnsi="宋体" w:eastAsia="宋体" w:cs="宋体"/>
          <w:b/>
          <w:bCs/>
          <w:spacing w:val="-27"/>
          <w:w w:val="92"/>
          <w:sz w:val="23"/>
          <w:szCs w:val="23"/>
        </w:rPr>
        <w:t>对表格中可能的视图进行了说明。</w:t>
      </w:r>
    </w:p>
    <w:p w14:paraId="2FAEA789">
      <w:pPr>
        <w:spacing w:before="96" w:line="219" w:lineRule="auto"/>
        <w:ind w:left="110"/>
        <w:rPr>
          <w:rFonts w:ascii="宋体" w:hAnsi="宋体" w:eastAsia="宋体" w:cs="宋体"/>
          <w:sz w:val="23"/>
          <w:szCs w:val="23"/>
        </w:rPr>
      </w:pPr>
      <w:r>
        <w:rPr>
          <w:rFonts w:ascii="宋体" w:hAnsi="宋体" w:eastAsia="宋体" w:cs="宋体"/>
          <w:b/>
          <w:bCs/>
          <w:spacing w:val="-22"/>
          <w:w w:val="90"/>
          <w:sz w:val="23"/>
          <w:szCs w:val="23"/>
        </w:rPr>
        <w:t>对顾客和供应商之间的协作进行了解释。</w:t>
      </w:r>
    </w:p>
    <w:p w14:paraId="40C4AE20">
      <w:pPr>
        <w:spacing w:before="200" w:line="221" w:lineRule="auto"/>
        <w:ind w:left="110"/>
        <w:rPr>
          <w:rFonts w:ascii="宋体" w:hAnsi="宋体" w:eastAsia="宋体" w:cs="宋体"/>
          <w:sz w:val="24"/>
          <w:szCs w:val="24"/>
        </w:rPr>
      </w:pPr>
      <w:r>
        <w:rPr>
          <w:rFonts w:ascii="宋体" w:hAnsi="宋体" w:eastAsia="宋体" w:cs="宋体"/>
          <w:b/>
          <w:bCs/>
          <w:spacing w:val="-34"/>
          <w:w w:val="95"/>
          <w:sz w:val="24"/>
          <w:szCs w:val="24"/>
          <w:u w:val="single" w:color="auto"/>
        </w:rPr>
        <w:t>变更原因：</w:t>
      </w:r>
    </w:p>
    <w:p w14:paraId="6C78E6E8">
      <w:pPr>
        <w:pStyle w:val="2"/>
        <w:spacing w:before="41" w:line="234" w:lineRule="auto"/>
        <w:ind w:left="110" w:right="43"/>
        <w:rPr>
          <w:rFonts w:ascii="宋体" w:hAnsi="宋体" w:eastAsia="宋体" w:cs="宋体"/>
          <w:sz w:val="22"/>
          <w:szCs w:val="22"/>
        </w:rPr>
      </w:pPr>
      <w:r>
        <w:rPr>
          <w:rFonts w:ascii="宋体" w:hAnsi="宋体" w:eastAsia="宋体" w:cs="宋体"/>
          <w:b/>
          <w:bCs/>
          <w:spacing w:val="-25"/>
          <w:sz w:val="22"/>
          <w:szCs w:val="22"/>
        </w:rPr>
        <w:t>在系统中，对上一较高级别要素和/或最终用户的失效影响</w:t>
      </w:r>
      <w:r>
        <w:rPr>
          <w:rFonts w:ascii="宋体" w:hAnsi="宋体" w:eastAsia="宋体" w:cs="宋体"/>
          <w:spacing w:val="-53"/>
          <w:sz w:val="22"/>
          <w:szCs w:val="22"/>
        </w:rPr>
        <w:t xml:space="preserve"> </w:t>
      </w:r>
      <w:r>
        <w:rPr>
          <w:spacing w:val="-25"/>
          <w:sz w:val="22"/>
          <w:szCs w:val="22"/>
        </w:rPr>
        <w:t>(FE)</w:t>
      </w:r>
      <w:r>
        <w:rPr>
          <w:rFonts w:ascii="宋体" w:hAnsi="宋体" w:eastAsia="宋体" w:cs="宋体"/>
          <w:spacing w:val="-25"/>
          <w:sz w:val="22"/>
          <w:szCs w:val="22"/>
        </w:rPr>
        <w:t xml:space="preserve">、 </w:t>
      </w:r>
      <w:r>
        <w:rPr>
          <w:rFonts w:ascii="宋体" w:hAnsi="宋体" w:eastAsia="宋体" w:cs="宋体"/>
          <w:b/>
          <w:bCs/>
          <w:spacing w:val="-25"/>
          <w:sz w:val="22"/>
          <w:szCs w:val="22"/>
        </w:rPr>
        <w:t>关注要素的失效模式(</w:t>
      </w:r>
      <w:r>
        <w:rPr>
          <w:rFonts w:ascii="宋体" w:hAnsi="宋体" w:eastAsia="宋体" w:cs="宋体"/>
          <w:spacing w:val="-66"/>
          <w:sz w:val="22"/>
          <w:szCs w:val="22"/>
        </w:rPr>
        <w:t xml:space="preserve"> </w:t>
      </w:r>
      <w:r>
        <w:rPr>
          <w:rFonts w:ascii="Times New Roman" w:hAnsi="Times New Roman" w:eastAsia="Times New Roman" w:cs="Times New Roman"/>
          <w:b/>
          <w:bCs/>
          <w:spacing w:val="-25"/>
          <w:sz w:val="22"/>
          <w:szCs w:val="22"/>
        </w:rPr>
        <w:t xml:space="preserve">FM) </w:t>
      </w:r>
      <w:r>
        <w:rPr>
          <w:rFonts w:ascii="宋体" w:hAnsi="宋体" w:eastAsia="宋体" w:cs="宋体"/>
          <w:b/>
          <w:bCs/>
          <w:spacing w:val="-25"/>
          <w:sz w:val="22"/>
          <w:szCs w:val="22"/>
        </w:rPr>
        <w:t>和下一较</w:t>
      </w:r>
      <w:r>
        <w:rPr>
          <w:rFonts w:ascii="宋体" w:hAnsi="宋体" w:eastAsia="宋体" w:cs="宋体"/>
          <w:sz w:val="22"/>
          <w:szCs w:val="22"/>
        </w:rPr>
        <w:t xml:space="preserve"> </w:t>
      </w:r>
      <w:r>
        <w:rPr>
          <w:rFonts w:ascii="宋体" w:hAnsi="宋体" w:eastAsia="宋体" w:cs="宋体"/>
          <w:b/>
          <w:bCs/>
          <w:spacing w:val="-22"/>
          <w:w w:val="97"/>
          <w:sz w:val="22"/>
          <w:szCs w:val="22"/>
        </w:rPr>
        <w:t>低级别要素或特性的失效起因(</w:t>
      </w:r>
      <w:r>
        <w:rPr>
          <w:rFonts w:ascii="宋体" w:hAnsi="宋体" w:eastAsia="宋体" w:cs="宋体"/>
          <w:spacing w:val="-46"/>
          <w:sz w:val="22"/>
          <w:szCs w:val="22"/>
        </w:rPr>
        <w:t xml:space="preserve"> </w:t>
      </w:r>
      <w:r>
        <w:rPr>
          <w:b/>
          <w:bCs/>
          <w:spacing w:val="-22"/>
          <w:w w:val="97"/>
          <w:sz w:val="22"/>
          <w:szCs w:val="22"/>
        </w:rPr>
        <w:t>FC)</w:t>
      </w:r>
      <w:r>
        <w:rPr>
          <w:b/>
          <w:bCs/>
          <w:spacing w:val="12"/>
          <w:sz w:val="22"/>
          <w:szCs w:val="22"/>
        </w:rPr>
        <w:t xml:space="preserve"> </w:t>
      </w:r>
      <w:r>
        <w:rPr>
          <w:rFonts w:ascii="宋体" w:hAnsi="宋体" w:eastAsia="宋体" w:cs="宋体"/>
          <w:b/>
          <w:bCs/>
          <w:spacing w:val="-22"/>
          <w:w w:val="97"/>
          <w:sz w:val="22"/>
          <w:szCs w:val="22"/>
        </w:rPr>
        <w:t>进行调整。</w:t>
      </w:r>
    </w:p>
    <w:p w14:paraId="72303C24">
      <w:pPr>
        <w:pStyle w:val="2"/>
        <w:spacing w:line="308" w:lineRule="auto"/>
      </w:pPr>
    </w:p>
    <w:p w14:paraId="27C594CE">
      <w:pPr>
        <w:pStyle w:val="2"/>
        <w:spacing w:line="309" w:lineRule="auto"/>
      </w:pPr>
    </w:p>
    <w:p w14:paraId="39A2D59A">
      <w:pPr>
        <w:spacing w:before="71" w:line="219" w:lineRule="auto"/>
        <w:ind w:left="110"/>
        <w:rPr>
          <w:rFonts w:ascii="宋体" w:hAnsi="宋体" w:eastAsia="宋体" w:cs="宋体"/>
          <w:sz w:val="22"/>
          <w:szCs w:val="22"/>
        </w:rPr>
      </w:pPr>
      <w:r>
        <w:rPr>
          <w:rFonts w:ascii="宋体" w:hAnsi="宋体" w:eastAsia="宋体" w:cs="宋体"/>
          <w:b/>
          <w:bCs/>
          <w:spacing w:val="-21"/>
          <w:w w:val="92"/>
          <w:sz w:val="22"/>
          <w:szCs w:val="22"/>
        </w:rPr>
        <w:t>步骤五：风险分析</w:t>
      </w:r>
    </w:p>
    <w:p w14:paraId="75F22296">
      <w:pPr>
        <w:pStyle w:val="2"/>
        <w:spacing w:before="208" w:line="212" w:lineRule="auto"/>
        <w:ind w:left="110"/>
        <w:rPr>
          <w:rFonts w:ascii="黑体" w:hAnsi="黑体" w:eastAsia="黑体" w:cs="黑体"/>
          <w:sz w:val="22"/>
          <w:szCs w:val="22"/>
        </w:rPr>
      </w:pPr>
      <w:r>
        <w:rPr>
          <w:rFonts w:ascii="宋体" w:hAnsi="宋体" w:eastAsia="宋体" w:cs="宋体"/>
          <w:b/>
          <w:bCs/>
          <w:spacing w:val="-23"/>
          <w:sz w:val="22"/>
          <w:szCs w:val="22"/>
        </w:rPr>
        <w:t>严重度</w:t>
      </w:r>
      <w:r>
        <w:rPr>
          <w:rFonts w:ascii="黑体" w:hAnsi="黑体" w:eastAsia="黑体" w:cs="黑体"/>
          <w:spacing w:val="-23"/>
          <w:sz w:val="22"/>
          <w:szCs w:val="22"/>
        </w:rPr>
        <w:t>(</w:t>
      </w:r>
      <w:r>
        <w:rPr>
          <w:rFonts w:ascii="黑体" w:hAnsi="黑体" w:eastAsia="黑体" w:cs="黑体"/>
          <w:spacing w:val="-54"/>
          <w:sz w:val="22"/>
          <w:szCs w:val="22"/>
        </w:rPr>
        <w:t xml:space="preserve"> </w:t>
      </w:r>
      <w:r>
        <w:rPr>
          <w:spacing w:val="-23"/>
          <w:sz w:val="22"/>
          <w:szCs w:val="22"/>
        </w:rPr>
        <w:t>S)</w:t>
      </w:r>
      <w:r>
        <w:rPr>
          <w:spacing w:val="9"/>
          <w:sz w:val="22"/>
          <w:szCs w:val="22"/>
        </w:rPr>
        <w:t xml:space="preserve"> </w:t>
      </w:r>
      <w:r>
        <w:rPr>
          <w:rFonts w:ascii="黑体" w:hAnsi="黑体" w:eastAsia="黑体" w:cs="黑体"/>
          <w:spacing w:val="-23"/>
          <w:sz w:val="22"/>
          <w:szCs w:val="22"/>
        </w:rPr>
        <w:t>评级：</w:t>
      </w:r>
    </w:p>
    <w:p w14:paraId="26BF464F">
      <w:pPr>
        <w:pStyle w:val="2"/>
        <w:spacing w:before="96" w:line="234" w:lineRule="auto"/>
        <w:ind w:left="710"/>
        <w:jc w:val="both"/>
        <w:rPr>
          <w:rFonts w:ascii="宋体" w:hAnsi="宋体" w:eastAsia="宋体" w:cs="宋体"/>
          <w:sz w:val="22"/>
          <w:szCs w:val="22"/>
        </w:rPr>
      </w:pPr>
      <w:r>
        <w:rPr>
          <w:rFonts w:ascii="宋体" w:hAnsi="宋体" w:eastAsia="宋体" w:cs="宋体"/>
          <w:b/>
          <w:bCs/>
          <w:spacing w:val="-22"/>
          <w:sz w:val="22"/>
          <w:szCs w:val="22"/>
        </w:rPr>
        <w:t>对各个级别均定义</w:t>
      </w:r>
      <w:r>
        <w:rPr>
          <w:rFonts w:ascii="宋体" w:hAnsi="宋体" w:eastAsia="宋体" w:cs="宋体"/>
          <w:b/>
          <w:bCs/>
          <w:spacing w:val="-21"/>
          <w:sz w:val="22"/>
          <w:szCs w:val="22"/>
        </w:rPr>
        <w:t>了新的十分制量表。</w:t>
      </w:r>
      <w:r>
        <w:rPr>
          <w:rFonts w:ascii="仿宋" w:hAnsi="仿宋" w:eastAsia="仿宋" w:cs="仿宋"/>
          <w:b/>
          <w:bCs/>
          <w:spacing w:val="-21"/>
          <w:sz w:val="22"/>
          <w:szCs w:val="22"/>
        </w:rPr>
        <w:t>评级10和</w:t>
      </w:r>
      <w:r>
        <w:rPr>
          <w:rFonts w:ascii="仿宋" w:hAnsi="仿宋" w:eastAsia="仿宋" w:cs="仿宋"/>
          <w:b/>
          <w:bCs/>
          <w:spacing w:val="-22"/>
          <w:sz w:val="22"/>
          <w:szCs w:val="22"/>
        </w:rPr>
        <w:t>9与</w:t>
      </w:r>
      <w:r>
        <w:rPr>
          <w:rFonts w:ascii="宋体" w:hAnsi="宋体" w:eastAsia="宋体" w:cs="宋体"/>
          <w:b/>
          <w:bCs/>
          <w:spacing w:val="-22"/>
          <w:sz w:val="22"/>
          <w:szCs w:val="22"/>
        </w:rPr>
        <w:t>功能安全组对应(无论警告如何，安全评</w:t>
      </w:r>
      <w:r>
        <w:rPr>
          <w:rFonts w:ascii="宋体" w:hAnsi="宋体" w:eastAsia="宋体" w:cs="宋体"/>
          <w:b/>
          <w:bCs/>
          <w:spacing w:val="-14"/>
          <w:sz w:val="22"/>
          <w:szCs w:val="22"/>
        </w:rPr>
        <w:t>级</w:t>
      </w:r>
      <w:r>
        <w:rPr>
          <w:rFonts w:ascii="宋体" w:hAnsi="宋体" w:eastAsia="宋体" w:cs="宋体"/>
          <w:sz w:val="22"/>
          <w:szCs w:val="22"/>
        </w:rPr>
        <w:t xml:space="preserve"> </w:t>
      </w:r>
      <w:r>
        <w:rPr>
          <w:rFonts w:ascii="宋体" w:hAnsi="宋体" w:eastAsia="宋体" w:cs="宋体"/>
          <w:b/>
          <w:bCs/>
          <w:spacing w:val="-14"/>
          <w:sz w:val="22"/>
          <w:szCs w:val="22"/>
        </w:rPr>
        <w:t>为10,</w:t>
      </w:r>
      <w:r>
        <w:rPr>
          <w:rFonts w:ascii="宋体" w:hAnsi="宋体" w:eastAsia="宋体" w:cs="宋体"/>
          <w:b/>
          <w:bCs/>
          <w:spacing w:val="-13"/>
          <w:sz w:val="22"/>
          <w:szCs w:val="22"/>
        </w:rPr>
        <w:t>而法规评级为9)。在(</w:t>
      </w:r>
      <w:r>
        <w:rPr>
          <w:rFonts w:ascii="宋体" w:hAnsi="宋体" w:eastAsia="宋体" w:cs="宋体"/>
          <w:spacing w:val="-65"/>
          <w:sz w:val="22"/>
          <w:szCs w:val="22"/>
        </w:rPr>
        <w:t xml:space="preserve"> </w:t>
      </w:r>
      <w:r>
        <w:rPr>
          <w:b/>
          <w:bCs/>
          <w:spacing w:val="-13"/>
          <w:sz w:val="22"/>
          <w:szCs w:val="22"/>
        </w:rPr>
        <w:t>FE)</w:t>
      </w:r>
      <w:r>
        <w:rPr>
          <w:b/>
          <w:bCs/>
          <w:spacing w:val="14"/>
          <w:sz w:val="22"/>
          <w:szCs w:val="22"/>
        </w:rPr>
        <w:t xml:space="preserve"> </w:t>
      </w:r>
      <w:r>
        <w:rPr>
          <w:rFonts w:ascii="宋体" w:hAnsi="宋体" w:eastAsia="宋体" w:cs="宋体"/>
          <w:b/>
          <w:bCs/>
          <w:spacing w:val="-13"/>
          <w:sz w:val="22"/>
          <w:szCs w:val="22"/>
        </w:rPr>
        <w:t>评级为最终用户</w:t>
      </w:r>
      <w:r>
        <w:rPr>
          <w:rFonts w:ascii="宋体" w:hAnsi="宋体" w:eastAsia="宋体" w:cs="宋体"/>
          <w:b/>
          <w:bCs/>
          <w:spacing w:val="-14"/>
          <w:sz w:val="22"/>
          <w:szCs w:val="22"/>
        </w:rPr>
        <w:t>级别时，</w:t>
      </w:r>
      <w:r>
        <w:rPr>
          <w:b/>
          <w:bCs/>
          <w:spacing w:val="-14"/>
          <w:sz w:val="22"/>
          <w:szCs w:val="22"/>
        </w:rPr>
        <w:t>DFMEA</w:t>
      </w:r>
      <w:r>
        <w:rPr>
          <w:rFonts w:ascii="宋体" w:hAnsi="宋体" w:eastAsia="宋体" w:cs="宋体"/>
          <w:b/>
          <w:bCs/>
          <w:spacing w:val="-14"/>
          <w:sz w:val="22"/>
          <w:szCs w:val="22"/>
        </w:rPr>
        <w:t>、</w:t>
      </w:r>
      <w:r>
        <w:rPr>
          <w:b/>
          <w:bCs/>
          <w:spacing w:val="-14"/>
          <w:sz w:val="22"/>
          <w:szCs w:val="22"/>
        </w:rPr>
        <w:t>P</w:t>
      </w:r>
      <w:r>
        <w:rPr>
          <w:spacing w:val="-14"/>
          <w:sz w:val="22"/>
          <w:szCs w:val="22"/>
        </w:rPr>
        <w:t>FMEA</w:t>
      </w:r>
      <w:r>
        <w:rPr>
          <w:spacing w:val="-21"/>
          <w:sz w:val="22"/>
          <w:szCs w:val="22"/>
        </w:rPr>
        <w:t xml:space="preserve"> </w:t>
      </w:r>
      <w:r>
        <w:rPr>
          <w:rFonts w:ascii="宋体" w:hAnsi="宋体" w:eastAsia="宋体" w:cs="宋体"/>
          <w:spacing w:val="-14"/>
          <w:sz w:val="22"/>
          <w:szCs w:val="22"/>
        </w:rPr>
        <w:t>和</w:t>
      </w:r>
      <w:r>
        <w:rPr>
          <w:rFonts w:ascii="宋体" w:hAnsi="宋体" w:eastAsia="宋体" w:cs="宋体"/>
          <w:spacing w:val="-51"/>
          <w:sz w:val="22"/>
          <w:szCs w:val="22"/>
        </w:rPr>
        <w:t xml:space="preserve"> </w:t>
      </w:r>
      <w:r>
        <w:rPr>
          <w:spacing w:val="-14"/>
          <w:sz w:val="22"/>
          <w:szCs w:val="22"/>
        </w:rPr>
        <w:t>FMEA-MS</w:t>
      </w:r>
      <w:r>
        <w:rPr>
          <w:spacing w:val="-10"/>
          <w:sz w:val="22"/>
          <w:szCs w:val="22"/>
        </w:rPr>
        <w:t>R</w:t>
      </w:r>
      <w:r>
        <w:rPr>
          <w:sz w:val="22"/>
          <w:szCs w:val="22"/>
        </w:rPr>
        <w:t xml:space="preserve">  </w:t>
      </w:r>
      <w:r>
        <w:rPr>
          <w:rFonts w:ascii="宋体" w:hAnsi="宋体" w:eastAsia="宋体" w:cs="宋体"/>
          <w:b/>
          <w:bCs/>
          <w:spacing w:val="-27"/>
          <w:w w:val="96"/>
          <w:sz w:val="22"/>
          <w:szCs w:val="22"/>
        </w:rPr>
        <w:t>使用相同的量表。</w:t>
      </w:r>
    </w:p>
    <w:p w14:paraId="62C4D4C6">
      <w:pPr>
        <w:pStyle w:val="2"/>
        <w:spacing w:before="25" w:line="212" w:lineRule="auto"/>
        <w:ind w:left="107"/>
        <w:rPr>
          <w:rFonts w:ascii="黑体" w:hAnsi="黑体" w:eastAsia="黑体" w:cs="黑体"/>
          <w:sz w:val="23"/>
          <w:szCs w:val="23"/>
        </w:rPr>
      </w:pPr>
      <w:r>
        <w:rPr>
          <w:rFonts w:ascii="黑体" w:hAnsi="黑体" w:eastAsia="黑体" w:cs="黑体"/>
          <w:spacing w:val="-19"/>
          <w:sz w:val="23"/>
          <w:szCs w:val="23"/>
        </w:rPr>
        <w:t>频度(</w:t>
      </w:r>
      <w:r>
        <w:rPr>
          <w:rFonts w:ascii="黑体" w:hAnsi="黑体" w:eastAsia="黑体" w:cs="黑体"/>
          <w:spacing w:val="-67"/>
          <w:sz w:val="23"/>
          <w:szCs w:val="23"/>
        </w:rPr>
        <w:t xml:space="preserve"> </w:t>
      </w:r>
      <w:r>
        <w:rPr>
          <w:spacing w:val="-19"/>
          <w:sz w:val="23"/>
          <w:szCs w:val="23"/>
        </w:rPr>
        <w:t xml:space="preserve">O) </w:t>
      </w:r>
      <w:r>
        <w:rPr>
          <w:rFonts w:ascii="黑体" w:hAnsi="黑体" w:eastAsia="黑体" w:cs="黑体"/>
          <w:spacing w:val="-19"/>
          <w:sz w:val="23"/>
          <w:szCs w:val="23"/>
        </w:rPr>
        <w:t>评级：</w:t>
      </w:r>
    </w:p>
    <w:p w14:paraId="4231BAA0">
      <w:pPr>
        <w:spacing w:before="96" w:line="219" w:lineRule="auto"/>
        <w:ind w:left="710"/>
        <w:rPr>
          <w:rFonts w:ascii="宋体" w:hAnsi="宋体" w:eastAsia="宋体" w:cs="宋体"/>
          <w:sz w:val="22"/>
          <w:szCs w:val="22"/>
        </w:rPr>
      </w:pPr>
      <w:r>
        <w:rPr>
          <w:rFonts w:ascii="宋体" w:hAnsi="宋体" w:eastAsia="宋体" w:cs="宋体"/>
          <w:b/>
          <w:bCs/>
          <w:spacing w:val="-22"/>
          <w:w w:val="96"/>
          <w:sz w:val="22"/>
          <w:szCs w:val="22"/>
        </w:rPr>
        <w:t>十分制量表，附带各级别的新定义。</w:t>
      </w:r>
      <w:r>
        <w:rPr>
          <w:rFonts w:ascii="隶书" w:hAnsi="隶书" w:eastAsia="隶书" w:cs="隶书"/>
          <w:spacing w:val="-22"/>
          <w:w w:val="96"/>
          <w:sz w:val="22"/>
          <w:szCs w:val="22"/>
        </w:rPr>
        <w:t>强调</w:t>
      </w:r>
      <w:r>
        <w:rPr>
          <w:rFonts w:ascii="宋体" w:hAnsi="宋体" w:eastAsia="宋体" w:cs="宋体"/>
          <w:b/>
          <w:bCs/>
          <w:spacing w:val="-22"/>
          <w:w w:val="96"/>
          <w:sz w:val="22"/>
          <w:szCs w:val="22"/>
        </w:rPr>
        <w:t>预防控制作为添加的频度评级的输入。</w:t>
      </w:r>
    </w:p>
    <w:p w14:paraId="4D49B1C3">
      <w:pPr>
        <w:pStyle w:val="2"/>
        <w:spacing w:line="296" w:lineRule="auto"/>
      </w:pPr>
    </w:p>
    <w:p w14:paraId="12262B06">
      <w:pPr>
        <w:pStyle w:val="2"/>
        <w:spacing w:before="71" w:line="212" w:lineRule="auto"/>
        <w:ind w:left="110"/>
        <w:rPr>
          <w:rFonts w:ascii="黑体" w:hAnsi="黑体" w:eastAsia="黑体" w:cs="黑体"/>
          <w:sz w:val="22"/>
          <w:szCs w:val="22"/>
        </w:rPr>
      </w:pPr>
      <w:r>
        <w:rPr>
          <w:rFonts w:ascii="宋体" w:hAnsi="宋体" w:eastAsia="宋体" w:cs="宋体"/>
          <w:b/>
          <w:bCs/>
          <w:spacing w:val="-15"/>
          <w:sz w:val="22"/>
          <w:szCs w:val="22"/>
        </w:rPr>
        <w:t>探测度</w:t>
      </w:r>
      <w:r>
        <w:rPr>
          <w:rFonts w:ascii="黑体" w:hAnsi="黑体" w:eastAsia="黑体" w:cs="黑体"/>
          <w:spacing w:val="-15"/>
          <w:sz w:val="22"/>
          <w:szCs w:val="22"/>
        </w:rPr>
        <w:t>(</w:t>
      </w:r>
      <w:r>
        <w:rPr>
          <w:spacing w:val="-15"/>
          <w:sz w:val="22"/>
          <w:szCs w:val="22"/>
        </w:rPr>
        <w:t>D)</w:t>
      </w:r>
      <w:r>
        <w:rPr>
          <w:spacing w:val="47"/>
          <w:w w:val="101"/>
          <w:sz w:val="22"/>
          <w:szCs w:val="22"/>
        </w:rPr>
        <w:t xml:space="preserve"> </w:t>
      </w:r>
      <w:r>
        <w:rPr>
          <w:rFonts w:ascii="黑体" w:hAnsi="黑体" w:eastAsia="黑体" w:cs="黑体"/>
          <w:spacing w:val="-15"/>
          <w:sz w:val="22"/>
          <w:szCs w:val="22"/>
        </w:rPr>
        <w:t>评级：</w:t>
      </w:r>
    </w:p>
    <w:p w14:paraId="43A5A0A1">
      <w:pPr>
        <w:spacing w:before="97" w:line="219" w:lineRule="auto"/>
        <w:ind w:left="710"/>
        <w:rPr>
          <w:rFonts w:ascii="宋体" w:hAnsi="宋体" w:eastAsia="宋体" w:cs="宋体"/>
          <w:sz w:val="22"/>
          <w:szCs w:val="22"/>
        </w:rPr>
      </w:pPr>
      <w:r>
        <w:rPr>
          <w:rFonts w:ascii="宋体" w:hAnsi="宋体" w:eastAsia="宋体" w:cs="宋体"/>
          <w:b/>
          <w:bCs/>
          <w:spacing w:val="-25"/>
          <w:w w:val="97"/>
          <w:sz w:val="22"/>
          <w:szCs w:val="22"/>
        </w:rPr>
        <w:t>十分制量表，附带各级别的新定义。探测能力和时间安排考虑在内。</w:t>
      </w:r>
    </w:p>
    <w:p w14:paraId="43167082">
      <w:pPr>
        <w:pStyle w:val="2"/>
        <w:spacing w:before="100" w:line="300" w:lineRule="exact"/>
        <w:ind w:left="110"/>
        <w:rPr>
          <w:sz w:val="22"/>
          <w:szCs w:val="22"/>
        </w:rPr>
      </w:pPr>
      <w:r>
        <w:rPr>
          <w:rFonts w:ascii="宋体" w:hAnsi="宋体" w:eastAsia="宋体" w:cs="宋体"/>
          <w:b/>
          <w:bCs/>
          <w:spacing w:val="-13"/>
          <w:position w:val="2"/>
          <w:sz w:val="22"/>
          <w:szCs w:val="22"/>
        </w:rPr>
        <w:t>措施优先级</w:t>
      </w:r>
      <w:r>
        <w:rPr>
          <w:spacing w:val="-13"/>
          <w:position w:val="2"/>
          <w:sz w:val="22"/>
          <w:szCs w:val="22"/>
        </w:rPr>
        <w:t>(</w:t>
      </w:r>
      <w:r>
        <w:rPr>
          <w:spacing w:val="-31"/>
          <w:position w:val="2"/>
          <w:sz w:val="22"/>
          <w:szCs w:val="22"/>
        </w:rPr>
        <w:t xml:space="preserve"> </w:t>
      </w:r>
      <w:r>
        <w:rPr>
          <w:spacing w:val="-13"/>
          <w:position w:val="2"/>
          <w:sz w:val="22"/>
          <w:szCs w:val="22"/>
        </w:rPr>
        <w:t>AP):</w:t>
      </w:r>
    </w:p>
    <w:p w14:paraId="233F92D7">
      <w:pPr>
        <w:pStyle w:val="2"/>
        <w:spacing w:before="121" w:line="257" w:lineRule="auto"/>
        <w:ind w:right="71" w:firstLine="110"/>
        <w:rPr>
          <w:rFonts w:ascii="宋体" w:hAnsi="宋体" w:eastAsia="宋体" w:cs="宋体"/>
          <w:sz w:val="22"/>
          <w:szCs w:val="22"/>
        </w:rPr>
      </w:pPr>
      <w:r>
        <w:rPr>
          <w:rFonts w:ascii="宋体" w:hAnsi="宋体" w:eastAsia="宋体" w:cs="宋体"/>
          <w:b/>
          <w:bCs/>
          <w:spacing w:val="-24"/>
          <w:sz w:val="22"/>
          <w:szCs w:val="22"/>
        </w:rPr>
        <w:t>风险顺序数</w:t>
      </w:r>
      <w:r>
        <w:rPr>
          <w:spacing w:val="-24"/>
          <w:sz w:val="22"/>
          <w:szCs w:val="22"/>
        </w:rPr>
        <w:t xml:space="preserve">(RPN) </w:t>
      </w:r>
      <w:r>
        <w:rPr>
          <w:rFonts w:ascii="宋体" w:hAnsi="宋体" w:eastAsia="宋体" w:cs="宋体"/>
          <w:b/>
          <w:bCs/>
          <w:spacing w:val="-24"/>
          <w:sz w:val="22"/>
          <w:szCs w:val="22"/>
        </w:rPr>
        <w:t>替换为措施优先级</w:t>
      </w:r>
      <w:r>
        <w:rPr>
          <w:spacing w:val="-24"/>
          <w:sz w:val="22"/>
          <w:szCs w:val="22"/>
        </w:rPr>
        <w:t>(AP)—</w:t>
      </w:r>
      <w:r>
        <w:rPr>
          <w:strike/>
          <w:spacing w:val="11"/>
          <w:sz w:val="22"/>
          <w:szCs w:val="22"/>
        </w:rPr>
        <w:t xml:space="preserve">  </w:t>
      </w:r>
      <w:r>
        <w:rPr>
          <w:strike/>
          <w:spacing w:val="-24"/>
          <w:sz w:val="22"/>
          <w:szCs w:val="22"/>
        </w:rPr>
        <w:t>D</w:t>
      </w:r>
      <w:r>
        <w:rPr>
          <w:spacing w:val="27"/>
          <w:sz w:val="22"/>
          <w:szCs w:val="22"/>
        </w:rPr>
        <w:t xml:space="preserve"> </w:t>
      </w:r>
      <w:r>
        <w:rPr>
          <w:spacing w:val="-24"/>
          <w:sz w:val="22"/>
          <w:szCs w:val="22"/>
        </w:rPr>
        <w:t>FMEA</w:t>
      </w:r>
      <w:r>
        <w:rPr>
          <w:rFonts w:ascii="宋体" w:hAnsi="宋体" w:eastAsia="宋体" w:cs="宋体"/>
          <w:spacing w:val="-24"/>
          <w:sz w:val="22"/>
          <w:szCs w:val="22"/>
        </w:rPr>
        <w:t>和</w:t>
      </w:r>
      <w:r>
        <w:rPr>
          <w:spacing w:val="-24"/>
          <w:sz w:val="22"/>
          <w:szCs w:val="22"/>
        </w:rPr>
        <w:t>PFME</w:t>
      </w:r>
      <w:r>
        <w:rPr>
          <w:rFonts w:ascii="Times New Roman" w:hAnsi="Times New Roman" w:eastAsia="Times New Roman" w:cs="Times New Roman"/>
          <w:b/>
          <w:bCs/>
          <w:spacing w:val="-24"/>
          <w:sz w:val="22"/>
          <w:szCs w:val="22"/>
        </w:rPr>
        <w:t>A</w:t>
      </w:r>
      <w:r>
        <w:rPr>
          <w:rFonts w:ascii="宋体" w:hAnsi="宋体" w:eastAsia="宋体" w:cs="宋体"/>
          <w:b/>
          <w:bCs/>
          <w:spacing w:val="-24"/>
          <w:sz w:val="22"/>
          <w:szCs w:val="22"/>
        </w:rPr>
        <w:t>使用同一个表。</w:t>
      </w:r>
      <w:r>
        <w:rPr>
          <w:rFonts w:ascii="黑体" w:hAnsi="黑体" w:eastAsia="黑体" w:cs="黑体"/>
          <w:spacing w:val="-24"/>
          <w:sz w:val="22"/>
          <w:szCs w:val="22"/>
        </w:rPr>
        <w:t>措施优先</w:t>
      </w:r>
      <w:r>
        <w:rPr>
          <w:rFonts w:ascii="黑体" w:hAnsi="黑体" w:eastAsia="黑体" w:cs="黑体"/>
          <w:spacing w:val="-25"/>
          <w:sz w:val="22"/>
          <w:szCs w:val="22"/>
        </w:rPr>
        <w:t>级按“</w:t>
      </w:r>
      <w:r>
        <w:rPr>
          <w:rFonts w:ascii="楷体" w:hAnsi="楷体" w:eastAsia="楷体" w:cs="楷体"/>
          <w:b/>
          <w:bCs/>
          <w:spacing w:val="-25"/>
          <w:sz w:val="22"/>
          <w:szCs w:val="22"/>
        </w:rPr>
        <w:t>高”、</w:t>
      </w:r>
      <w:r>
        <w:rPr>
          <w:rFonts w:ascii="楷体" w:hAnsi="楷体" w:eastAsia="楷体" w:cs="楷体"/>
          <w:sz w:val="22"/>
          <w:szCs w:val="22"/>
        </w:rPr>
        <w:t xml:space="preserve"> </w:t>
      </w:r>
      <w:r>
        <w:rPr>
          <w:rFonts w:ascii="宋体" w:hAnsi="宋体" w:eastAsia="宋体" w:cs="宋体"/>
          <w:b/>
          <w:bCs/>
          <w:spacing w:val="-34"/>
          <w:w w:val="84"/>
          <w:sz w:val="22"/>
          <w:szCs w:val="22"/>
        </w:rPr>
        <w:t>“中”和“低”表示。</w:t>
      </w:r>
    </w:p>
    <w:p w14:paraId="4F6E173D">
      <w:pPr>
        <w:spacing w:line="106" w:lineRule="exact"/>
      </w:pPr>
    </w:p>
    <w:tbl>
      <w:tblPr>
        <w:tblStyle w:val="5"/>
        <w:tblW w:w="8550" w:type="dxa"/>
        <w:tblInd w:w="2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83"/>
        <w:gridCol w:w="469"/>
        <w:gridCol w:w="909"/>
        <w:gridCol w:w="1229"/>
        <w:gridCol w:w="889"/>
        <w:gridCol w:w="629"/>
        <w:gridCol w:w="949"/>
        <w:gridCol w:w="639"/>
        <w:gridCol w:w="470"/>
        <w:gridCol w:w="380"/>
        <w:gridCol w:w="504"/>
      </w:tblGrid>
      <w:tr w14:paraId="333B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0" w:hRule="atLeast"/>
        </w:trPr>
        <w:tc>
          <w:tcPr>
            <w:tcW w:w="1483" w:type="dxa"/>
            <w:vAlign w:val="top"/>
          </w:tcPr>
          <w:p w14:paraId="6F11E1F2">
            <w:pPr>
              <w:spacing w:line="259" w:lineRule="auto"/>
              <w:rPr>
                <w:rFonts w:ascii="Arial"/>
                <w:sz w:val="21"/>
              </w:rPr>
            </w:pPr>
          </w:p>
          <w:p w14:paraId="3258FD32">
            <w:pPr>
              <w:spacing w:line="259" w:lineRule="auto"/>
              <w:rPr>
                <w:rFonts w:ascii="Arial"/>
                <w:sz w:val="21"/>
              </w:rPr>
            </w:pPr>
          </w:p>
          <w:p w14:paraId="0DD16F83">
            <w:pPr>
              <w:pStyle w:val="6"/>
              <w:spacing w:before="71" w:line="276" w:lineRule="auto"/>
              <w:ind w:left="14" w:right="17" w:firstLine="59"/>
              <w:jc w:val="right"/>
            </w:pPr>
            <w:r>
              <w:rPr>
                <w:spacing w:val="1"/>
              </w:rPr>
              <w:t>1,对上一较高 级别要素和/或</w:t>
            </w:r>
            <w:r>
              <w:rPr>
                <w:spacing w:val="2"/>
              </w:rPr>
              <w:t xml:space="preserve"> </w:t>
            </w:r>
            <w:r>
              <w:rPr>
                <w:spacing w:val="11"/>
              </w:rPr>
              <w:t>最终用户的失</w:t>
            </w:r>
            <w:r>
              <w:rPr>
                <w:spacing w:val="4"/>
              </w:rPr>
              <w:t xml:space="preserve"> </w:t>
            </w:r>
            <w:r>
              <w:rPr>
                <w:spacing w:val="9"/>
              </w:rPr>
              <w:t>效影响(</w:t>
            </w:r>
            <w:r>
              <w:t>FE</w:t>
            </w:r>
            <w:r>
              <w:rPr>
                <w:spacing w:val="9"/>
              </w:rPr>
              <w:t>)</w:t>
            </w:r>
          </w:p>
        </w:tc>
        <w:tc>
          <w:tcPr>
            <w:tcW w:w="469" w:type="dxa"/>
            <w:textDirection w:val="btLr"/>
            <w:vAlign w:val="top"/>
          </w:tcPr>
          <w:p w14:paraId="403A6DBF">
            <w:pPr>
              <w:pStyle w:val="6"/>
              <w:spacing w:before="99" w:line="220" w:lineRule="auto"/>
              <w:ind w:left="484"/>
            </w:pPr>
            <w:r>
              <w:rPr>
                <w:spacing w:val="-13"/>
              </w:rPr>
              <w:t>F</w:t>
            </w:r>
            <w:r>
              <w:rPr>
                <w:spacing w:val="-27"/>
              </w:rPr>
              <w:t xml:space="preserve"> </w:t>
            </w:r>
            <w:r>
              <w:rPr>
                <w:spacing w:val="-13"/>
              </w:rPr>
              <w:t>E</w:t>
            </w:r>
            <w:r>
              <w:rPr>
                <w:spacing w:val="-29"/>
              </w:rPr>
              <w:t xml:space="preserve"> </w:t>
            </w:r>
            <w:r>
              <w:rPr>
                <w:spacing w:val="-13"/>
              </w:rPr>
              <w:t>严</w:t>
            </w:r>
            <w:r>
              <w:rPr>
                <w:spacing w:val="-28"/>
              </w:rPr>
              <w:t xml:space="preserve"> </w:t>
            </w:r>
            <w:r>
              <w:rPr>
                <w:spacing w:val="-13"/>
              </w:rPr>
              <w:t>重</w:t>
            </w:r>
            <w:r>
              <w:rPr>
                <w:spacing w:val="-30"/>
              </w:rPr>
              <w:t xml:space="preserve"> </w:t>
            </w:r>
            <w:r>
              <w:rPr>
                <w:spacing w:val="-13"/>
              </w:rPr>
              <w:t>度</w:t>
            </w:r>
            <w:r>
              <w:rPr>
                <w:spacing w:val="10"/>
              </w:rPr>
              <w:t xml:space="preserve"> </w:t>
            </w:r>
            <w:r>
              <w:rPr>
                <w:spacing w:val="-13"/>
              </w:rPr>
              <w:t>(</w:t>
            </w:r>
            <w:r>
              <w:rPr>
                <w:spacing w:val="-29"/>
              </w:rPr>
              <w:t xml:space="preserve"> </w:t>
            </w:r>
            <w:r>
              <w:rPr>
                <w:spacing w:val="-13"/>
              </w:rPr>
              <w:t>)</w:t>
            </w:r>
          </w:p>
        </w:tc>
        <w:tc>
          <w:tcPr>
            <w:tcW w:w="909" w:type="dxa"/>
            <w:vAlign w:val="top"/>
          </w:tcPr>
          <w:p w14:paraId="4602D36D">
            <w:pPr>
              <w:spacing w:line="304" w:lineRule="auto"/>
              <w:rPr>
                <w:rFonts w:ascii="Arial"/>
                <w:sz w:val="21"/>
              </w:rPr>
            </w:pPr>
          </w:p>
          <w:p w14:paraId="21B927F2">
            <w:pPr>
              <w:spacing w:line="304" w:lineRule="auto"/>
              <w:rPr>
                <w:rFonts w:ascii="Arial"/>
                <w:sz w:val="21"/>
              </w:rPr>
            </w:pPr>
          </w:p>
          <w:p w14:paraId="546F0765">
            <w:pPr>
              <w:pStyle w:val="6"/>
              <w:spacing w:before="71" w:line="235" w:lineRule="auto"/>
              <w:ind w:left="112" w:right="4" w:hanging="109"/>
            </w:pPr>
            <w:r>
              <w:rPr>
                <w:spacing w:val="2"/>
              </w:rPr>
              <w:t>2.关注要</w:t>
            </w:r>
            <w:r>
              <w:t xml:space="preserve"> </w:t>
            </w:r>
            <w:r>
              <w:rPr>
                <w:spacing w:val="3"/>
              </w:rPr>
              <w:t>素的失</w:t>
            </w:r>
          </w:p>
          <w:p w14:paraId="1458936E">
            <w:pPr>
              <w:pStyle w:val="6"/>
              <w:spacing w:line="219" w:lineRule="auto"/>
              <w:ind w:left="113"/>
            </w:pPr>
            <w:r>
              <w:rPr>
                <w:spacing w:val="2"/>
              </w:rPr>
              <w:t>效模式</w:t>
            </w:r>
          </w:p>
          <w:p w14:paraId="1CFAA8A1">
            <w:pPr>
              <w:pStyle w:val="6"/>
              <w:spacing w:before="29" w:line="222" w:lineRule="auto"/>
              <w:ind w:left="103"/>
              <w:rPr>
                <w:sz w:val="34"/>
                <w:szCs w:val="34"/>
              </w:rPr>
            </w:pPr>
            <w:r>
              <w:rPr>
                <w:spacing w:val="-14"/>
                <w:sz w:val="34"/>
                <w:szCs w:val="34"/>
              </w:rPr>
              <w:t>(FM)</w:t>
            </w:r>
          </w:p>
        </w:tc>
        <w:tc>
          <w:tcPr>
            <w:tcW w:w="1229" w:type="dxa"/>
            <w:vAlign w:val="top"/>
          </w:tcPr>
          <w:p w14:paraId="7B1DDB1E">
            <w:pPr>
              <w:spacing w:line="299" w:lineRule="auto"/>
              <w:rPr>
                <w:rFonts w:ascii="Arial"/>
                <w:sz w:val="21"/>
              </w:rPr>
            </w:pPr>
          </w:p>
          <w:p w14:paraId="711B45E1">
            <w:pPr>
              <w:spacing w:line="299" w:lineRule="auto"/>
              <w:rPr>
                <w:rFonts w:ascii="Arial"/>
                <w:sz w:val="21"/>
              </w:rPr>
            </w:pPr>
          </w:p>
          <w:p w14:paraId="7F68C3BA">
            <w:pPr>
              <w:pStyle w:val="6"/>
              <w:spacing w:before="71" w:line="242" w:lineRule="auto"/>
              <w:ind w:left="54" w:right="50"/>
              <w:jc w:val="right"/>
            </w:pPr>
            <w:r>
              <w:rPr>
                <w:spacing w:val="2"/>
              </w:rPr>
              <w:t>3.下一较低</w:t>
            </w:r>
            <w:r>
              <w:rPr>
                <w:spacing w:val="1"/>
              </w:rPr>
              <w:t xml:space="preserve"> </w:t>
            </w:r>
            <w:r>
              <w:rPr>
                <w:spacing w:val="2"/>
              </w:rPr>
              <w:t>级别要素或</w:t>
            </w:r>
            <w:r>
              <w:t xml:space="preserve"> </w:t>
            </w:r>
            <w:r>
              <w:rPr>
                <w:spacing w:val="-2"/>
              </w:rPr>
              <w:t>特性的失效</w:t>
            </w:r>
            <w:r>
              <w:t xml:space="preserve"> </w:t>
            </w:r>
            <w:r>
              <w:rPr>
                <w:spacing w:val="12"/>
              </w:rPr>
              <w:t>起因(</w:t>
            </w:r>
            <w:r>
              <w:t>FC</w:t>
            </w:r>
            <w:r>
              <w:rPr>
                <w:spacing w:val="12"/>
              </w:rPr>
              <w:t>)</w:t>
            </w:r>
          </w:p>
        </w:tc>
        <w:tc>
          <w:tcPr>
            <w:tcW w:w="889" w:type="dxa"/>
            <w:vAlign w:val="top"/>
          </w:tcPr>
          <w:p w14:paraId="4C89A929">
            <w:pPr>
              <w:spacing w:line="305" w:lineRule="auto"/>
              <w:rPr>
                <w:rFonts w:ascii="Arial"/>
                <w:sz w:val="21"/>
              </w:rPr>
            </w:pPr>
          </w:p>
          <w:p w14:paraId="3E61CDDF">
            <w:pPr>
              <w:spacing w:line="306" w:lineRule="auto"/>
              <w:rPr>
                <w:rFonts w:ascii="Arial"/>
                <w:sz w:val="21"/>
              </w:rPr>
            </w:pPr>
          </w:p>
          <w:p w14:paraId="397C39B4">
            <w:pPr>
              <w:pStyle w:val="6"/>
              <w:spacing w:before="72" w:line="221" w:lineRule="auto"/>
              <w:ind w:left="104"/>
            </w:pPr>
            <w:r>
              <w:t>FC</w:t>
            </w:r>
            <w:r>
              <w:rPr>
                <w:spacing w:val="10"/>
              </w:rPr>
              <w:t>的当</w:t>
            </w:r>
          </w:p>
          <w:p w14:paraId="5C7EDAB0">
            <w:pPr>
              <w:pStyle w:val="6"/>
              <w:spacing w:before="14" w:line="220" w:lineRule="auto"/>
              <w:ind w:left="104"/>
            </w:pPr>
            <w:r>
              <w:rPr>
                <w:spacing w:val="4"/>
              </w:rPr>
              <w:t>前预防</w:t>
            </w:r>
          </w:p>
          <w:p w14:paraId="5C26974A">
            <w:pPr>
              <w:pStyle w:val="6"/>
              <w:spacing w:before="27" w:line="220" w:lineRule="auto"/>
              <w:ind w:left="215"/>
            </w:pPr>
            <w:r>
              <w:rPr>
                <w:spacing w:val="9"/>
              </w:rPr>
              <w:t>控制</w:t>
            </w:r>
          </w:p>
          <w:p w14:paraId="55E2F59D">
            <w:pPr>
              <w:pStyle w:val="6"/>
              <w:spacing w:before="30" w:line="222" w:lineRule="auto"/>
              <w:ind w:left="215"/>
            </w:pPr>
            <w:r>
              <w:rPr>
                <w:spacing w:val="-9"/>
              </w:rPr>
              <w:t>(PC)</w:t>
            </w:r>
          </w:p>
        </w:tc>
        <w:tc>
          <w:tcPr>
            <w:tcW w:w="629" w:type="dxa"/>
            <w:textDirection w:val="btLr"/>
            <w:vAlign w:val="top"/>
          </w:tcPr>
          <w:p w14:paraId="5ABBA999">
            <w:pPr>
              <w:pStyle w:val="6"/>
              <w:spacing w:before="219" w:line="220" w:lineRule="auto"/>
              <w:ind w:left="465"/>
            </w:pPr>
            <w:r>
              <w:rPr>
                <w:spacing w:val="-14"/>
              </w:rPr>
              <w:t>F</w:t>
            </w:r>
            <w:r>
              <w:rPr>
                <w:spacing w:val="-48"/>
              </w:rPr>
              <w:t xml:space="preserve"> </w:t>
            </w:r>
            <w:r>
              <w:rPr>
                <w:spacing w:val="-14"/>
              </w:rPr>
              <w:t>C</w:t>
            </w:r>
            <w:r>
              <w:rPr>
                <w:spacing w:val="-32"/>
              </w:rPr>
              <w:t xml:space="preserve"> </w:t>
            </w:r>
            <w:r>
              <w:rPr>
                <w:spacing w:val="-14"/>
              </w:rPr>
              <w:t>的</w:t>
            </w:r>
            <w:r>
              <w:rPr>
                <w:spacing w:val="-48"/>
              </w:rPr>
              <w:t xml:space="preserve"> </w:t>
            </w:r>
            <w:r>
              <w:rPr>
                <w:spacing w:val="-14"/>
              </w:rPr>
              <w:t>频</w:t>
            </w:r>
            <w:r>
              <w:rPr>
                <w:spacing w:val="-51"/>
              </w:rPr>
              <w:t xml:space="preserve"> </w:t>
            </w:r>
            <w:r>
              <w:rPr>
                <w:spacing w:val="-14"/>
              </w:rPr>
              <w:t>度 (</w:t>
            </w:r>
            <w:r>
              <w:rPr>
                <w:spacing w:val="-50"/>
              </w:rPr>
              <w:t xml:space="preserve"> </w:t>
            </w:r>
            <w:r>
              <w:rPr>
                <w:spacing w:val="-14"/>
              </w:rPr>
              <w:t>O</w:t>
            </w:r>
            <w:r>
              <w:rPr>
                <w:spacing w:val="-49"/>
              </w:rPr>
              <w:t xml:space="preserve"> </w:t>
            </w:r>
            <w:r>
              <w:rPr>
                <w:spacing w:val="-14"/>
              </w:rPr>
              <w:t>)</w:t>
            </w:r>
          </w:p>
        </w:tc>
        <w:tc>
          <w:tcPr>
            <w:tcW w:w="949" w:type="dxa"/>
            <w:vAlign w:val="top"/>
          </w:tcPr>
          <w:p w14:paraId="5CF84B9F">
            <w:pPr>
              <w:spacing w:line="301" w:lineRule="auto"/>
              <w:rPr>
                <w:rFonts w:ascii="Arial"/>
                <w:sz w:val="21"/>
              </w:rPr>
            </w:pPr>
          </w:p>
          <w:p w14:paraId="1EC2A9CC">
            <w:pPr>
              <w:spacing w:line="301" w:lineRule="auto"/>
              <w:rPr>
                <w:rFonts w:ascii="Arial"/>
                <w:sz w:val="21"/>
              </w:rPr>
            </w:pPr>
          </w:p>
          <w:p w14:paraId="1BC1FFFC">
            <w:pPr>
              <w:pStyle w:val="6"/>
              <w:spacing w:before="72" w:line="223" w:lineRule="auto"/>
              <w:ind w:left="247"/>
            </w:pPr>
            <w:r>
              <w:rPr>
                <w:spacing w:val="-1"/>
              </w:rPr>
              <w:t>FC或</w:t>
            </w:r>
          </w:p>
          <w:p w14:paraId="4117C778">
            <w:pPr>
              <w:pStyle w:val="6"/>
              <w:spacing w:before="23" w:line="221" w:lineRule="auto"/>
              <w:ind w:left="136"/>
            </w:pPr>
            <w:r>
              <w:t>FM</w:t>
            </w:r>
            <w:r>
              <w:rPr>
                <w:spacing w:val="10"/>
              </w:rPr>
              <w:t>的当</w:t>
            </w:r>
          </w:p>
          <w:p w14:paraId="31FB3EA8">
            <w:pPr>
              <w:pStyle w:val="6"/>
              <w:spacing w:before="24" w:line="221" w:lineRule="auto"/>
              <w:ind w:left="136"/>
            </w:pPr>
            <w:r>
              <w:rPr>
                <w:spacing w:val="6"/>
              </w:rPr>
              <w:t>前探测</w:t>
            </w:r>
          </w:p>
          <w:p w14:paraId="451BE218">
            <w:pPr>
              <w:pStyle w:val="6"/>
              <w:spacing w:before="16" w:line="220" w:lineRule="auto"/>
              <w:ind w:left="247"/>
            </w:pPr>
            <w:r>
              <w:rPr>
                <w:spacing w:val="9"/>
              </w:rPr>
              <w:t>控制</w:t>
            </w:r>
          </w:p>
        </w:tc>
        <w:tc>
          <w:tcPr>
            <w:tcW w:w="639" w:type="dxa"/>
            <w:textDirection w:val="btLr"/>
            <w:vAlign w:val="top"/>
          </w:tcPr>
          <w:p w14:paraId="7C63E942">
            <w:pPr>
              <w:pStyle w:val="6"/>
              <w:spacing w:before="209" w:line="220" w:lineRule="auto"/>
              <w:ind w:left="185"/>
            </w:pPr>
            <w:r>
              <w:rPr>
                <w:spacing w:val="16"/>
                <w:w w:val="118"/>
              </w:rPr>
              <w:t>FCFM的探测度(D)</w:t>
            </w:r>
          </w:p>
        </w:tc>
        <w:tc>
          <w:tcPr>
            <w:tcW w:w="470" w:type="dxa"/>
            <w:textDirection w:val="btLr"/>
            <w:vAlign w:val="top"/>
          </w:tcPr>
          <w:p w14:paraId="41463C4D">
            <w:pPr>
              <w:pStyle w:val="6"/>
              <w:spacing w:before="164" w:line="184" w:lineRule="auto"/>
              <w:ind w:left="645"/>
            </w:pPr>
            <w:r>
              <w:rPr>
                <w:spacing w:val="-1"/>
              </w:rPr>
              <w:t>PFMEA</w:t>
            </w:r>
            <w:r>
              <w:rPr>
                <w:spacing w:val="25"/>
              </w:rPr>
              <w:t xml:space="preserve">   </w:t>
            </w:r>
            <w:r>
              <w:rPr>
                <w:spacing w:val="-1"/>
              </w:rPr>
              <w:t>AP</w:t>
            </w:r>
          </w:p>
        </w:tc>
        <w:tc>
          <w:tcPr>
            <w:tcW w:w="380" w:type="dxa"/>
            <w:textDirection w:val="btLr"/>
            <w:vAlign w:val="top"/>
          </w:tcPr>
          <w:p w14:paraId="11A92DB7">
            <w:pPr>
              <w:pStyle w:val="6"/>
              <w:spacing w:before="69" w:line="219" w:lineRule="auto"/>
              <w:ind w:left="785"/>
            </w:pPr>
            <w:r>
              <w:rPr>
                <w:spacing w:val="-2"/>
              </w:rPr>
              <w:t>特殊特性</w:t>
            </w:r>
          </w:p>
        </w:tc>
        <w:tc>
          <w:tcPr>
            <w:tcW w:w="504" w:type="dxa"/>
            <w:textDirection w:val="btLr"/>
            <w:vAlign w:val="top"/>
          </w:tcPr>
          <w:p w14:paraId="4CFAEC2C">
            <w:pPr>
              <w:pStyle w:val="6"/>
              <w:spacing w:before="169" w:line="219" w:lineRule="auto"/>
              <w:ind w:left="345"/>
            </w:pPr>
            <w:r>
              <w:rPr>
                <w:spacing w:val="5"/>
              </w:rPr>
              <w:t>筛选器代码(可选)</w:t>
            </w:r>
          </w:p>
        </w:tc>
      </w:tr>
    </w:tbl>
    <w:p w14:paraId="404875AA">
      <w:pPr>
        <w:pStyle w:val="2"/>
      </w:pPr>
    </w:p>
    <w:p w14:paraId="1F4338BE">
      <w:pPr>
        <w:sectPr>
          <w:footerReference r:id="rId241" w:type="default"/>
          <w:pgSz w:w="11900" w:h="16840"/>
          <w:pgMar w:top="400" w:right="1410" w:bottom="844" w:left="1582" w:header="0" w:footer="580" w:gutter="0"/>
          <w:cols w:space="720" w:num="1"/>
        </w:sectPr>
      </w:pPr>
    </w:p>
    <w:p w14:paraId="4D411122">
      <w:pPr>
        <w:spacing w:before="289" w:line="220" w:lineRule="auto"/>
        <w:rPr>
          <w:rFonts w:ascii="宋体" w:hAnsi="宋体" w:eastAsia="宋体" w:cs="宋体"/>
          <w:sz w:val="22"/>
          <w:szCs w:val="22"/>
        </w:rPr>
      </w:pPr>
      <w:r>
        <w:rPr>
          <w:rFonts w:ascii="宋体" w:hAnsi="宋体" w:eastAsia="宋体" w:cs="宋体"/>
          <w:spacing w:val="-14"/>
          <w:sz w:val="22"/>
          <w:szCs w:val="22"/>
        </w:rPr>
        <w:t>通过实例而不是预防和探测措施，更详细地定义了当前的预防和</w:t>
      </w:r>
      <w:r>
        <w:rPr>
          <w:rFonts w:ascii="宋体" w:hAnsi="宋体" w:eastAsia="宋体" w:cs="宋体"/>
          <w:spacing w:val="-15"/>
          <w:sz w:val="22"/>
          <w:szCs w:val="22"/>
        </w:rPr>
        <w:t>探测控制。</w:t>
      </w:r>
    </w:p>
    <w:p w14:paraId="0CF05D78">
      <w:pPr>
        <w:pStyle w:val="2"/>
        <w:spacing w:line="292" w:lineRule="auto"/>
      </w:pPr>
    </w:p>
    <w:p w14:paraId="2A1091C9">
      <w:pPr>
        <w:spacing w:before="72" w:line="219" w:lineRule="auto"/>
        <w:rPr>
          <w:rFonts w:ascii="宋体" w:hAnsi="宋体" w:eastAsia="宋体" w:cs="宋体"/>
          <w:sz w:val="22"/>
          <w:szCs w:val="22"/>
        </w:rPr>
      </w:pPr>
      <w:r>
        <w:rPr>
          <w:rFonts w:ascii="宋体" w:hAnsi="宋体" w:eastAsia="宋体" w:cs="宋体"/>
          <w:spacing w:val="-14"/>
          <w:sz w:val="22"/>
          <w:szCs w:val="22"/>
        </w:rPr>
        <w:t>即使未来会实施，当前控制仍属于风险分析的一部分。</w:t>
      </w:r>
    </w:p>
    <w:p w14:paraId="0E73B2FB">
      <w:pPr>
        <w:spacing w:before="138" w:line="218" w:lineRule="auto"/>
        <w:rPr>
          <w:rFonts w:ascii="宋体" w:hAnsi="宋体" w:eastAsia="宋体" w:cs="宋体"/>
          <w:sz w:val="22"/>
          <w:szCs w:val="22"/>
        </w:rPr>
      </w:pPr>
      <w:r>
        <w:rPr>
          <w:rFonts w:ascii="宋体" w:hAnsi="宋体" w:eastAsia="宋体" w:cs="宋体"/>
          <w:spacing w:val="-24"/>
          <w:sz w:val="22"/>
          <w:szCs w:val="22"/>
        </w:rPr>
        <w:t>对新增更详细的“最终用户”严重度评估表</w:t>
      </w:r>
      <w:r>
        <w:rPr>
          <w:rFonts w:ascii="宋体" w:hAnsi="宋体" w:eastAsia="宋体" w:cs="宋体"/>
          <w:spacing w:val="-25"/>
          <w:sz w:val="22"/>
          <w:szCs w:val="22"/>
        </w:rPr>
        <w:t>进行了说明。</w:t>
      </w:r>
    </w:p>
    <w:p w14:paraId="10A44412">
      <w:pPr>
        <w:pStyle w:val="2"/>
        <w:spacing w:line="247" w:lineRule="auto"/>
      </w:pPr>
    </w:p>
    <w:p w14:paraId="6E89D278">
      <w:pPr>
        <w:spacing w:before="71" w:line="218" w:lineRule="auto"/>
        <w:rPr>
          <w:rFonts w:ascii="宋体" w:hAnsi="宋体" w:eastAsia="宋体" w:cs="宋体"/>
          <w:sz w:val="22"/>
          <w:szCs w:val="22"/>
        </w:rPr>
      </w:pPr>
      <w:r>
        <w:rPr>
          <w:rFonts w:ascii="宋体" w:hAnsi="宋体" w:eastAsia="宋体" w:cs="宋体"/>
          <w:spacing w:val="-14"/>
          <w:sz w:val="22"/>
          <w:szCs w:val="22"/>
        </w:rPr>
        <w:t>通过示例更详细地说明了频度和探测度的评估表。</w:t>
      </w:r>
    </w:p>
    <w:p w14:paraId="761D6045">
      <w:pPr>
        <w:spacing w:before="122" w:line="219" w:lineRule="auto"/>
        <w:rPr>
          <w:rFonts w:ascii="宋体" w:hAnsi="宋体" w:eastAsia="宋体" w:cs="宋体"/>
          <w:sz w:val="22"/>
          <w:szCs w:val="22"/>
        </w:rPr>
      </w:pPr>
      <w:r>
        <w:rPr>
          <w:rFonts w:ascii="Times New Roman" w:hAnsi="Times New Roman" w:eastAsia="Times New Roman" w:cs="Times New Roman"/>
          <w:spacing w:val="-10"/>
          <w:sz w:val="22"/>
          <w:szCs w:val="22"/>
        </w:rPr>
        <w:t>RPN</w:t>
      </w:r>
      <w:r>
        <w:rPr>
          <w:rFonts w:ascii="Times New Roman" w:hAnsi="Times New Roman" w:eastAsia="Times New Roman" w:cs="Times New Roman"/>
          <w:spacing w:val="31"/>
          <w:sz w:val="22"/>
          <w:szCs w:val="22"/>
        </w:rPr>
        <w:t xml:space="preserve"> </w:t>
      </w:r>
      <w:r>
        <w:rPr>
          <w:rFonts w:ascii="宋体" w:hAnsi="宋体" w:eastAsia="宋体" w:cs="宋体"/>
          <w:spacing w:val="-10"/>
          <w:sz w:val="22"/>
          <w:szCs w:val="22"/>
        </w:rPr>
        <w:t>替换为通过高、中、低等措施优先级引入</w:t>
      </w:r>
      <w:r>
        <w:rPr>
          <w:rFonts w:ascii="宋体" w:hAnsi="宋体" w:eastAsia="宋体" w:cs="宋体"/>
          <w:b/>
          <w:bCs/>
          <w:spacing w:val="-10"/>
          <w:sz w:val="22"/>
          <w:szCs w:val="22"/>
        </w:rPr>
        <w:t>的</w:t>
      </w:r>
      <w:r>
        <w:rPr>
          <w:rFonts w:ascii="Times New Roman" w:hAnsi="Times New Roman" w:eastAsia="Times New Roman" w:cs="Times New Roman"/>
          <w:b/>
          <w:bCs/>
          <w:spacing w:val="-10"/>
          <w:sz w:val="22"/>
          <w:szCs w:val="22"/>
        </w:rPr>
        <w:t>A</w:t>
      </w:r>
      <w:r>
        <w:rPr>
          <w:rFonts w:ascii="Times New Roman" w:hAnsi="Times New Roman" w:eastAsia="Times New Roman" w:cs="Times New Roman"/>
          <w:b/>
          <w:bCs/>
          <w:spacing w:val="-11"/>
          <w:sz w:val="22"/>
          <w:szCs w:val="22"/>
        </w:rPr>
        <w:t>P</w:t>
      </w:r>
      <w:r>
        <w:rPr>
          <w:rFonts w:ascii="宋体" w:hAnsi="宋体" w:eastAsia="宋体" w:cs="宋体"/>
          <w:b/>
          <w:bCs/>
          <w:spacing w:val="-11"/>
          <w:sz w:val="22"/>
          <w:szCs w:val="22"/>
        </w:rPr>
        <w:t>。</w:t>
      </w:r>
    </w:p>
    <w:p w14:paraId="0AF5EA84">
      <w:pPr>
        <w:spacing w:before="119" w:line="219" w:lineRule="auto"/>
        <w:rPr>
          <w:rFonts w:ascii="宋体" w:hAnsi="宋体" w:eastAsia="宋体" w:cs="宋体"/>
          <w:sz w:val="22"/>
          <w:szCs w:val="22"/>
        </w:rPr>
      </w:pPr>
      <w:r>
        <w:rPr>
          <w:rFonts w:ascii="宋体" w:hAnsi="宋体" w:eastAsia="宋体" w:cs="宋体"/>
          <w:spacing w:val="-16"/>
          <w:sz w:val="22"/>
          <w:szCs w:val="22"/>
        </w:rPr>
        <w:t>新引入的“筛选器代码(可选)”列。</w:t>
      </w:r>
    </w:p>
    <w:p w14:paraId="6B6C3B46">
      <w:pPr>
        <w:spacing w:before="119" w:line="219" w:lineRule="auto"/>
        <w:rPr>
          <w:rFonts w:ascii="宋体" w:hAnsi="宋体" w:eastAsia="宋体" w:cs="宋体"/>
          <w:sz w:val="22"/>
          <w:szCs w:val="22"/>
        </w:rPr>
      </w:pPr>
      <w:r>
        <w:rPr>
          <w:rFonts w:ascii="宋体" w:hAnsi="宋体" w:eastAsia="宋体" w:cs="宋体"/>
          <w:spacing w:val="-12"/>
          <w:sz w:val="22"/>
          <w:szCs w:val="22"/>
        </w:rPr>
        <w:t>对表格中可能的视图进行了说明。</w:t>
      </w:r>
    </w:p>
    <w:p w14:paraId="7BF1212E">
      <w:pPr>
        <w:spacing w:before="115" w:line="223" w:lineRule="auto"/>
        <w:ind w:left="3"/>
        <w:rPr>
          <w:rFonts w:ascii="宋体" w:hAnsi="宋体" w:eastAsia="宋体" w:cs="宋体"/>
          <w:sz w:val="22"/>
          <w:szCs w:val="22"/>
        </w:rPr>
      </w:pPr>
      <w:r>
        <w:rPr>
          <w:rFonts w:ascii="仿宋" w:hAnsi="仿宋" w:eastAsia="仿宋" w:cs="仿宋"/>
          <w:b/>
          <w:bCs/>
          <w:spacing w:val="-13"/>
          <w:sz w:val="22"/>
          <w:szCs w:val="22"/>
        </w:rPr>
        <w:t>对顾客和</w:t>
      </w:r>
      <w:r>
        <w:rPr>
          <w:rFonts w:ascii="宋体" w:hAnsi="宋体" w:eastAsia="宋体" w:cs="宋体"/>
          <w:spacing w:val="-13"/>
          <w:sz w:val="22"/>
          <w:szCs w:val="22"/>
        </w:rPr>
        <w:t>供应商之间的协作进行了解释。</w:t>
      </w:r>
    </w:p>
    <w:p w14:paraId="4B1C07B5">
      <w:pPr>
        <w:spacing w:before="126" w:line="221" w:lineRule="auto"/>
        <w:ind w:left="3"/>
        <w:rPr>
          <w:rFonts w:ascii="宋体" w:hAnsi="宋体" w:eastAsia="宋体" w:cs="宋体"/>
          <w:sz w:val="22"/>
          <w:szCs w:val="22"/>
        </w:rPr>
      </w:pPr>
      <w:r>
        <w:rPr>
          <w:rFonts w:ascii="宋体" w:hAnsi="宋体" w:eastAsia="宋体" w:cs="宋体"/>
          <w:b/>
          <w:bCs/>
          <w:spacing w:val="-2"/>
          <w:sz w:val="22"/>
          <w:szCs w:val="22"/>
          <w:u w:val="single" w:color="auto"/>
        </w:rPr>
        <w:t>变更原因：</w:t>
      </w:r>
      <w:r>
        <w:rPr>
          <w:rFonts w:ascii="宋体" w:hAnsi="宋体" w:eastAsia="宋体" w:cs="宋体"/>
          <w:spacing w:val="-2"/>
          <w:sz w:val="22"/>
          <w:szCs w:val="22"/>
          <w:u w:val="single" w:color="auto"/>
        </w:rPr>
        <w:t xml:space="preserve"> </w:t>
      </w:r>
    </w:p>
    <w:p w14:paraId="749F9D69">
      <w:pPr>
        <w:pStyle w:val="2"/>
        <w:spacing w:before="124"/>
        <w:ind w:right="295"/>
        <w:rPr>
          <w:rFonts w:ascii="宋体" w:hAnsi="宋体" w:eastAsia="宋体" w:cs="宋体"/>
          <w:sz w:val="22"/>
          <w:szCs w:val="22"/>
        </w:rPr>
      </w:pPr>
      <w:r>
        <w:rPr>
          <w:rFonts w:ascii="宋体" w:hAnsi="宋体" w:eastAsia="宋体" w:cs="宋体"/>
          <w:spacing w:val="-7"/>
          <w:sz w:val="22"/>
          <w:szCs w:val="22"/>
        </w:rPr>
        <w:t>在同时考虑</w:t>
      </w:r>
      <w:r>
        <w:rPr>
          <w:rFonts w:ascii="宋体" w:hAnsi="宋体" w:eastAsia="宋体" w:cs="宋体"/>
          <w:b/>
          <w:bCs/>
          <w:spacing w:val="-7"/>
          <w:sz w:val="22"/>
          <w:szCs w:val="22"/>
        </w:rPr>
        <w:t>到</w:t>
      </w:r>
      <w:r>
        <w:rPr>
          <w:spacing w:val="-7"/>
          <w:sz w:val="22"/>
          <w:szCs w:val="22"/>
        </w:rPr>
        <w:t>S</w:t>
      </w:r>
      <w:r>
        <w:rPr>
          <w:rFonts w:ascii="宋体" w:hAnsi="宋体" w:eastAsia="宋体" w:cs="宋体"/>
          <w:spacing w:val="-7"/>
          <w:sz w:val="22"/>
          <w:szCs w:val="22"/>
        </w:rPr>
        <w:t>、</w:t>
      </w:r>
      <w:r>
        <w:rPr>
          <w:spacing w:val="-7"/>
          <w:sz w:val="22"/>
          <w:szCs w:val="22"/>
        </w:rPr>
        <w:t>0</w:t>
      </w:r>
      <w:r>
        <w:rPr>
          <w:rFonts w:ascii="黑体" w:hAnsi="黑体" w:eastAsia="黑体" w:cs="黑体"/>
          <w:spacing w:val="-7"/>
          <w:sz w:val="22"/>
          <w:szCs w:val="22"/>
        </w:rPr>
        <w:t>和</w:t>
      </w:r>
      <w:r>
        <w:rPr>
          <w:rFonts w:ascii="黑体" w:hAnsi="黑体" w:eastAsia="黑体" w:cs="黑体"/>
          <w:spacing w:val="-46"/>
          <w:sz w:val="22"/>
          <w:szCs w:val="22"/>
        </w:rPr>
        <w:t xml:space="preserve"> </w:t>
      </w:r>
      <w:r>
        <w:rPr>
          <w:spacing w:val="-7"/>
          <w:sz w:val="22"/>
          <w:szCs w:val="22"/>
        </w:rPr>
        <w:t xml:space="preserve">D </w:t>
      </w:r>
      <w:r>
        <w:rPr>
          <w:rFonts w:ascii="宋体" w:hAnsi="宋体" w:eastAsia="宋体" w:cs="宋体"/>
          <w:spacing w:val="-7"/>
          <w:sz w:val="22"/>
          <w:szCs w:val="22"/>
        </w:rPr>
        <w:t>的级别并应用逻辑来确定措施优先级，</w:t>
      </w:r>
      <w:r>
        <w:rPr>
          <w:spacing w:val="-7"/>
          <w:sz w:val="22"/>
          <w:szCs w:val="22"/>
        </w:rPr>
        <w:t xml:space="preserve">AP( </w:t>
      </w:r>
      <w:r>
        <w:rPr>
          <w:rFonts w:ascii="宋体" w:hAnsi="宋体" w:eastAsia="宋体" w:cs="宋体"/>
          <w:spacing w:val="-7"/>
          <w:sz w:val="22"/>
          <w:szCs w:val="22"/>
        </w:rPr>
        <w:t>措施优先级)量表被划分为</w:t>
      </w:r>
      <w:r>
        <w:rPr>
          <w:rFonts w:ascii="Times New Roman" w:hAnsi="Times New Roman" w:eastAsia="Times New Roman" w:cs="Times New Roman"/>
          <w:spacing w:val="-7"/>
          <w:sz w:val="22"/>
          <w:szCs w:val="22"/>
        </w:rPr>
        <w:t xml:space="preserve">L( </w:t>
      </w:r>
      <w:r>
        <w:rPr>
          <w:rFonts w:ascii="宋体" w:hAnsi="宋体" w:eastAsia="宋体" w:cs="宋体"/>
          <w:spacing w:val="-7"/>
          <w:sz w:val="22"/>
          <w:szCs w:val="22"/>
        </w:rPr>
        <w:t>低)、</w:t>
      </w:r>
      <w:r>
        <w:rPr>
          <w:rFonts w:ascii="宋体" w:hAnsi="宋体" w:eastAsia="宋体" w:cs="宋体"/>
          <w:sz w:val="22"/>
          <w:szCs w:val="22"/>
        </w:rPr>
        <w:t xml:space="preserve"> </w:t>
      </w:r>
      <w:r>
        <w:rPr>
          <w:rFonts w:ascii="Times New Roman" w:hAnsi="Times New Roman" w:eastAsia="Times New Roman" w:cs="Times New Roman"/>
          <w:spacing w:val="-9"/>
          <w:sz w:val="22"/>
          <w:szCs w:val="22"/>
        </w:rPr>
        <w:t>M (</w:t>
      </w:r>
      <w:r>
        <w:rPr>
          <w:rFonts w:ascii="Times New Roman" w:hAnsi="Times New Roman" w:eastAsia="Times New Roman" w:cs="Times New Roman"/>
          <w:spacing w:val="21"/>
          <w:sz w:val="22"/>
          <w:szCs w:val="22"/>
        </w:rPr>
        <w:t xml:space="preserve"> </w:t>
      </w:r>
      <w:r>
        <w:rPr>
          <w:rFonts w:ascii="宋体" w:hAnsi="宋体" w:eastAsia="宋体" w:cs="宋体"/>
          <w:spacing w:val="-9"/>
          <w:sz w:val="22"/>
          <w:szCs w:val="22"/>
        </w:rPr>
        <w:t>中 )</w:t>
      </w:r>
      <w:r>
        <w:rPr>
          <w:rFonts w:ascii="宋体" w:hAnsi="宋体" w:eastAsia="宋体" w:cs="宋体"/>
          <w:spacing w:val="-30"/>
          <w:sz w:val="22"/>
          <w:szCs w:val="22"/>
        </w:rPr>
        <w:t xml:space="preserve"> </w:t>
      </w:r>
      <w:r>
        <w:rPr>
          <w:rFonts w:ascii="宋体" w:hAnsi="宋体" w:eastAsia="宋体" w:cs="宋体"/>
          <w:spacing w:val="-9"/>
          <w:sz w:val="22"/>
          <w:szCs w:val="22"/>
        </w:rPr>
        <w:t>、</w:t>
      </w:r>
      <w:r>
        <w:rPr>
          <w:rFonts w:ascii="Times New Roman" w:hAnsi="Times New Roman" w:eastAsia="Times New Roman" w:cs="Times New Roman"/>
          <w:spacing w:val="-9"/>
          <w:sz w:val="22"/>
          <w:szCs w:val="22"/>
        </w:rPr>
        <w:t>H</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9"/>
          <w:sz w:val="22"/>
          <w:szCs w:val="22"/>
        </w:rPr>
        <w:t xml:space="preserve">( </w:t>
      </w:r>
      <w:r>
        <w:rPr>
          <w:rFonts w:ascii="宋体" w:hAnsi="宋体" w:eastAsia="宋体" w:cs="宋体"/>
          <w:spacing w:val="-9"/>
          <w:sz w:val="22"/>
          <w:szCs w:val="22"/>
        </w:rPr>
        <w:t>高)三个级别。该表还就三个</w:t>
      </w:r>
      <w:r>
        <w:rPr>
          <w:rFonts w:ascii="Times New Roman" w:hAnsi="Times New Roman" w:eastAsia="Times New Roman" w:cs="Times New Roman"/>
          <w:spacing w:val="-9"/>
          <w:sz w:val="22"/>
          <w:szCs w:val="22"/>
        </w:rPr>
        <w:t>AP</w:t>
      </w:r>
      <w:r>
        <w:rPr>
          <w:rFonts w:ascii="Times New Roman" w:hAnsi="Times New Roman" w:eastAsia="Times New Roman" w:cs="Times New Roman"/>
          <w:spacing w:val="-15"/>
          <w:sz w:val="22"/>
          <w:szCs w:val="22"/>
        </w:rPr>
        <w:t xml:space="preserve"> </w:t>
      </w:r>
      <w:r>
        <w:rPr>
          <w:rFonts w:ascii="宋体" w:hAnsi="宋体" w:eastAsia="宋体" w:cs="宋体"/>
          <w:spacing w:val="-9"/>
          <w:sz w:val="22"/>
          <w:szCs w:val="22"/>
        </w:rPr>
        <w:t>级别的解决方法提出了建议。</w:t>
      </w:r>
    </w:p>
    <w:p w14:paraId="51991BD0">
      <w:pPr>
        <w:pStyle w:val="2"/>
        <w:spacing w:line="255" w:lineRule="auto"/>
      </w:pPr>
    </w:p>
    <w:p w14:paraId="3DC61552">
      <w:pPr>
        <w:pStyle w:val="2"/>
        <w:spacing w:line="256" w:lineRule="auto"/>
      </w:pPr>
    </w:p>
    <w:p w14:paraId="5B52721F">
      <w:pPr>
        <w:spacing w:before="76" w:line="222" w:lineRule="auto"/>
        <w:ind w:left="3"/>
        <w:rPr>
          <w:rFonts w:ascii="黑体" w:hAnsi="黑体" w:eastAsia="黑体" w:cs="黑体"/>
          <w:sz w:val="23"/>
          <w:szCs w:val="23"/>
        </w:rPr>
      </w:pPr>
      <w:r>
        <w:rPr>
          <w:rFonts w:ascii="宋体" w:hAnsi="宋体" w:eastAsia="宋体" w:cs="宋体"/>
          <w:b/>
          <w:bCs/>
          <w:spacing w:val="-18"/>
          <w:sz w:val="23"/>
          <w:szCs w:val="23"/>
        </w:rPr>
        <w:t>步骤六：</w:t>
      </w:r>
      <w:r>
        <w:rPr>
          <w:rFonts w:ascii="黑体" w:hAnsi="黑体" w:eastAsia="黑体" w:cs="黑体"/>
          <w:spacing w:val="-18"/>
          <w:sz w:val="23"/>
          <w:szCs w:val="23"/>
        </w:rPr>
        <w:t>优化</w:t>
      </w:r>
    </w:p>
    <w:p w14:paraId="6C58C77D">
      <w:pPr>
        <w:spacing w:before="46" w:line="219" w:lineRule="auto"/>
        <w:ind w:left="49"/>
        <w:rPr>
          <w:rFonts w:ascii="宋体" w:hAnsi="宋体" w:eastAsia="宋体" w:cs="宋体"/>
          <w:sz w:val="22"/>
          <w:szCs w:val="22"/>
        </w:rPr>
      </w:pPr>
      <w:r>
        <w:rPr>
          <w:rFonts w:ascii="宋体" w:hAnsi="宋体" w:eastAsia="宋体" w:cs="宋体"/>
          <w:spacing w:val="-1"/>
          <w:sz w:val="22"/>
          <w:szCs w:val="22"/>
        </w:rPr>
        <w:t>对优化定义进行了详细说明。</w:t>
      </w:r>
    </w:p>
    <w:p w14:paraId="0F442FAA">
      <w:pPr>
        <w:spacing w:line="75" w:lineRule="exact"/>
      </w:pPr>
    </w:p>
    <w:tbl>
      <w:tblPr>
        <w:tblStyle w:val="5"/>
        <w:tblW w:w="9690" w:type="dxa"/>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4"/>
        <w:gridCol w:w="959"/>
        <w:gridCol w:w="1129"/>
        <w:gridCol w:w="1209"/>
        <w:gridCol w:w="689"/>
        <w:gridCol w:w="959"/>
        <w:gridCol w:w="1259"/>
        <w:gridCol w:w="529"/>
        <w:gridCol w:w="470"/>
        <w:gridCol w:w="479"/>
        <w:gridCol w:w="430"/>
        <w:gridCol w:w="474"/>
      </w:tblGrid>
      <w:tr w14:paraId="7A779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9" w:hRule="atLeast"/>
        </w:trPr>
        <w:tc>
          <w:tcPr>
            <w:tcW w:w="1104" w:type="dxa"/>
            <w:shd w:val="clear" w:color="auto" w:fill="94CA08"/>
            <w:vAlign w:val="top"/>
          </w:tcPr>
          <w:p w14:paraId="227537DE">
            <w:pPr>
              <w:spacing w:line="353" w:lineRule="auto"/>
              <w:rPr>
                <w:rFonts w:ascii="Arial"/>
                <w:sz w:val="21"/>
              </w:rPr>
            </w:pPr>
          </w:p>
          <w:p w14:paraId="394F976B">
            <w:pPr>
              <w:spacing w:line="354" w:lineRule="auto"/>
              <w:rPr>
                <w:rFonts w:ascii="Arial"/>
                <w:sz w:val="21"/>
              </w:rPr>
            </w:pPr>
          </w:p>
          <w:p w14:paraId="532A5ED2">
            <w:pPr>
              <w:pStyle w:val="6"/>
              <w:spacing w:before="72" w:line="221" w:lineRule="auto"/>
              <w:ind w:left="214" w:right="19" w:hanging="190"/>
            </w:pPr>
            <w:r>
              <w:rPr>
                <w:spacing w:val="-5"/>
              </w:rPr>
              <w:t>P</w:t>
            </w:r>
            <w:r>
              <w:rPr>
                <w:spacing w:val="-49"/>
              </w:rPr>
              <w:t xml:space="preserve"> </w:t>
            </w:r>
            <w:r>
              <w:rPr>
                <w:spacing w:val="-5"/>
              </w:rPr>
              <w:t>F</w:t>
            </w:r>
            <w:r>
              <w:rPr>
                <w:spacing w:val="-52"/>
              </w:rPr>
              <w:t xml:space="preserve"> </w:t>
            </w:r>
            <w:r>
              <w:rPr>
                <w:spacing w:val="-5"/>
              </w:rPr>
              <w:t>M</w:t>
            </w:r>
            <w:r>
              <w:rPr>
                <w:spacing w:val="-47"/>
              </w:rPr>
              <w:t xml:space="preserve"> </w:t>
            </w:r>
            <w:r>
              <w:rPr>
                <w:spacing w:val="-5"/>
              </w:rPr>
              <w:t>E</w:t>
            </w:r>
            <w:r>
              <w:rPr>
                <w:spacing w:val="-51"/>
              </w:rPr>
              <w:t xml:space="preserve"> </w:t>
            </w:r>
            <w:r>
              <w:rPr>
                <w:spacing w:val="-5"/>
              </w:rPr>
              <w:t>A</w:t>
            </w:r>
            <w:r>
              <w:rPr>
                <w:spacing w:val="-43"/>
              </w:rPr>
              <w:t xml:space="preserve"> </w:t>
            </w:r>
            <w:r>
              <w:rPr>
                <w:spacing w:val="-5"/>
              </w:rPr>
              <w:t>预</w:t>
            </w:r>
            <w:r>
              <w:t xml:space="preserve"> </w:t>
            </w:r>
            <w:r>
              <w:rPr>
                <w:spacing w:val="3"/>
              </w:rPr>
              <w:t>防措施</w:t>
            </w:r>
          </w:p>
        </w:tc>
        <w:tc>
          <w:tcPr>
            <w:tcW w:w="959" w:type="dxa"/>
            <w:shd w:val="clear" w:color="auto" w:fill="9ACD0E"/>
            <w:vAlign w:val="top"/>
          </w:tcPr>
          <w:p w14:paraId="57A2863C">
            <w:pPr>
              <w:rPr>
                <w:rFonts w:ascii="Arial"/>
                <w:sz w:val="21"/>
              </w:rPr>
            </w:pPr>
          </w:p>
          <w:p w14:paraId="30972236">
            <w:pPr>
              <w:rPr>
                <w:rFonts w:ascii="Arial"/>
                <w:sz w:val="21"/>
              </w:rPr>
            </w:pPr>
          </w:p>
          <w:p w14:paraId="17915810">
            <w:pPr>
              <w:rPr>
                <w:rFonts w:ascii="Arial"/>
                <w:sz w:val="21"/>
              </w:rPr>
            </w:pPr>
          </w:p>
          <w:p w14:paraId="0A43698D">
            <w:pPr>
              <w:pStyle w:val="6"/>
              <w:spacing w:before="95" w:line="181" w:lineRule="auto"/>
              <w:ind w:left="11" w:firstLine="89"/>
              <w:rPr>
                <w:sz w:val="27"/>
                <w:szCs w:val="27"/>
              </w:rPr>
            </w:pPr>
            <w:r>
              <w:rPr>
                <w:spacing w:val="-2"/>
                <w:sz w:val="29"/>
                <w:szCs w:val="29"/>
              </w:rPr>
              <w:t>PFMEA</w:t>
            </w:r>
            <w:r>
              <w:rPr>
                <w:sz w:val="29"/>
                <w:szCs w:val="29"/>
              </w:rPr>
              <w:t xml:space="preserve">  </w:t>
            </w:r>
            <w:r>
              <w:rPr>
                <w:spacing w:val="-20"/>
                <w:w w:val="93"/>
                <w:sz w:val="27"/>
                <w:szCs w:val="27"/>
              </w:rPr>
              <w:t>探测</w:t>
            </w:r>
            <w:r>
              <w:rPr>
                <w:spacing w:val="-19"/>
                <w:w w:val="93"/>
                <w:sz w:val="27"/>
                <w:szCs w:val="27"/>
              </w:rPr>
              <w:t>措</w:t>
            </w:r>
            <w:r>
              <w:rPr>
                <w:spacing w:val="-13"/>
                <w:w w:val="93"/>
                <w:sz w:val="27"/>
                <w:szCs w:val="27"/>
              </w:rPr>
              <w:t>施</w:t>
            </w:r>
          </w:p>
        </w:tc>
        <w:tc>
          <w:tcPr>
            <w:tcW w:w="1129" w:type="dxa"/>
            <w:vAlign w:val="top"/>
          </w:tcPr>
          <w:p w14:paraId="2BC72DBC">
            <w:pPr>
              <w:spacing w:line="275" w:lineRule="auto"/>
              <w:rPr>
                <w:rFonts w:ascii="Arial"/>
                <w:sz w:val="21"/>
              </w:rPr>
            </w:pPr>
          </w:p>
          <w:p w14:paraId="4A21F1B4">
            <w:pPr>
              <w:spacing w:line="276" w:lineRule="auto"/>
              <w:rPr>
                <w:rFonts w:ascii="Arial"/>
                <w:sz w:val="21"/>
              </w:rPr>
            </w:pPr>
          </w:p>
          <w:p w14:paraId="461A137F">
            <w:pPr>
              <w:spacing w:line="276" w:lineRule="auto"/>
              <w:rPr>
                <w:rFonts w:ascii="Arial"/>
                <w:sz w:val="21"/>
              </w:rPr>
            </w:pPr>
          </w:p>
          <w:p w14:paraId="3C548F53">
            <w:pPr>
              <w:pStyle w:val="6"/>
              <w:spacing w:before="71" w:line="219" w:lineRule="auto"/>
              <w:jc w:val="right"/>
            </w:pPr>
            <w:r>
              <w:rPr>
                <w:spacing w:val="-11"/>
              </w:rPr>
              <w:t>负责人姓名</w:t>
            </w:r>
          </w:p>
        </w:tc>
        <w:tc>
          <w:tcPr>
            <w:tcW w:w="1209" w:type="dxa"/>
            <w:vAlign w:val="top"/>
          </w:tcPr>
          <w:p w14:paraId="2753F3C8">
            <w:pPr>
              <w:spacing w:line="343" w:lineRule="auto"/>
              <w:rPr>
                <w:rFonts w:ascii="Arial"/>
                <w:sz w:val="21"/>
              </w:rPr>
            </w:pPr>
          </w:p>
          <w:p w14:paraId="0F31E5F6">
            <w:pPr>
              <w:spacing w:line="344" w:lineRule="auto"/>
              <w:rPr>
                <w:rFonts w:ascii="Arial"/>
                <w:sz w:val="21"/>
              </w:rPr>
            </w:pPr>
          </w:p>
          <w:p w14:paraId="0C4CC65C">
            <w:pPr>
              <w:pStyle w:val="6"/>
              <w:spacing w:before="72" w:line="255" w:lineRule="auto"/>
              <w:ind w:left="482" w:right="16" w:hanging="439"/>
            </w:pPr>
            <w:r>
              <w:rPr>
                <w:spacing w:val="7"/>
              </w:rPr>
              <w:t>目标完成日</w:t>
            </w:r>
            <w:r>
              <w:rPr>
                <w:spacing w:val="3"/>
              </w:rPr>
              <w:t xml:space="preserve"> </w:t>
            </w:r>
            <w:r>
              <w:t>期</w:t>
            </w:r>
          </w:p>
        </w:tc>
        <w:tc>
          <w:tcPr>
            <w:tcW w:w="689" w:type="dxa"/>
            <w:vAlign w:val="top"/>
          </w:tcPr>
          <w:p w14:paraId="68BDC38D">
            <w:pPr>
              <w:spacing w:line="275" w:lineRule="auto"/>
              <w:rPr>
                <w:rFonts w:ascii="Arial"/>
                <w:sz w:val="21"/>
              </w:rPr>
            </w:pPr>
          </w:p>
          <w:p w14:paraId="1E3474AE">
            <w:pPr>
              <w:spacing w:line="276" w:lineRule="auto"/>
              <w:rPr>
                <w:rFonts w:ascii="Arial"/>
                <w:sz w:val="21"/>
              </w:rPr>
            </w:pPr>
          </w:p>
          <w:p w14:paraId="56D9B12D">
            <w:pPr>
              <w:spacing w:line="276" w:lineRule="auto"/>
              <w:rPr>
                <w:rFonts w:ascii="Arial"/>
                <w:sz w:val="21"/>
              </w:rPr>
            </w:pPr>
          </w:p>
          <w:p w14:paraId="45DF0578">
            <w:pPr>
              <w:pStyle w:val="6"/>
              <w:spacing w:before="71" w:line="219" w:lineRule="auto"/>
              <w:ind w:left="103"/>
            </w:pPr>
            <w:r>
              <w:rPr>
                <w:spacing w:val="-3"/>
              </w:rPr>
              <w:t>状态</w:t>
            </w:r>
          </w:p>
        </w:tc>
        <w:tc>
          <w:tcPr>
            <w:tcW w:w="959" w:type="dxa"/>
            <w:vAlign w:val="top"/>
          </w:tcPr>
          <w:p w14:paraId="5DBA91DC">
            <w:pPr>
              <w:spacing w:line="278" w:lineRule="auto"/>
              <w:rPr>
                <w:rFonts w:ascii="Arial"/>
                <w:sz w:val="21"/>
              </w:rPr>
            </w:pPr>
          </w:p>
          <w:p w14:paraId="74694107">
            <w:pPr>
              <w:spacing w:line="279" w:lineRule="auto"/>
              <w:rPr>
                <w:rFonts w:ascii="Arial"/>
                <w:sz w:val="21"/>
              </w:rPr>
            </w:pPr>
          </w:p>
          <w:p w14:paraId="4D2D555F">
            <w:pPr>
              <w:pStyle w:val="6"/>
              <w:spacing w:before="72" w:line="219" w:lineRule="auto"/>
              <w:ind w:left="34"/>
            </w:pPr>
            <w:r>
              <w:rPr>
                <w:spacing w:val="3"/>
              </w:rPr>
              <w:t>采取基于</w:t>
            </w:r>
          </w:p>
          <w:p w14:paraId="46795B79">
            <w:pPr>
              <w:pStyle w:val="6"/>
              <w:spacing w:before="9" w:line="250" w:lineRule="auto"/>
              <w:ind w:left="363" w:right="11" w:hanging="319"/>
            </w:pPr>
            <w:r>
              <w:rPr>
                <w:spacing w:val="3"/>
              </w:rPr>
              <w:t>证据的措</w:t>
            </w:r>
            <w:r>
              <w:t xml:space="preserve"> 施</w:t>
            </w:r>
          </w:p>
        </w:tc>
        <w:tc>
          <w:tcPr>
            <w:tcW w:w="1259" w:type="dxa"/>
            <w:vAlign w:val="top"/>
          </w:tcPr>
          <w:p w14:paraId="11CB5B05">
            <w:pPr>
              <w:spacing w:line="275" w:lineRule="auto"/>
              <w:rPr>
                <w:rFonts w:ascii="Arial"/>
                <w:sz w:val="21"/>
              </w:rPr>
            </w:pPr>
          </w:p>
          <w:p w14:paraId="3A9D918F">
            <w:pPr>
              <w:spacing w:line="276" w:lineRule="auto"/>
              <w:rPr>
                <w:rFonts w:ascii="Arial"/>
                <w:sz w:val="21"/>
              </w:rPr>
            </w:pPr>
          </w:p>
          <w:p w14:paraId="6631024F">
            <w:pPr>
              <w:spacing w:line="276" w:lineRule="auto"/>
              <w:rPr>
                <w:rFonts w:ascii="Arial"/>
                <w:sz w:val="21"/>
              </w:rPr>
            </w:pPr>
          </w:p>
          <w:p w14:paraId="7E98790C">
            <w:pPr>
              <w:pStyle w:val="6"/>
              <w:spacing w:before="71" w:line="219" w:lineRule="auto"/>
              <w:ind w:left="195"/>
            </w:pPr>
            <w:r>
              <w:rPr>
                <w:spacing w:val="3"/>
              </w:rPr>
              <w:t>完成日期</w:t>
            </w:r>
          </w:p>
        </w:tc>
        <w:tc>
          <w:tcPr>
            <w:tcW w:w="529" w:type="dxa"/>
            <w:shd w:val="clear" w:color="auto" w:fill="A4D81F"/>
            <w:vAlign w:val="top"/>
          </w:tcPr>
          <w:p w14:paraId="63C0F44A">
            <w:pPr>
              <w:rPr>
                <w:rFonts w:ascii="Arial"/>
                <w:sz w:val="21"/>
              </w:rPr>
            </w:pPr>
            <w:r>
              <mc:AlternateContent>
                <mc:Choice Requires="wps">
                  <w:drawing>
                    <wp:anchor distT="0" distB="0" distL="0" distR="0" simplePos="0" relativeHeight="252030976" behindDoc="0" locked="0" layoutInCell="1" allowOverlap="1">
                      <wp:simplePos x="0" y="0"/>
                      <wp:positionH relativeFrom="rightMargin">
                        <wp:posOffset>-569595</wp:posOffset>
                      </wp:positionH>
                      <wp:positionV relativeFrom="topMargin">
                        <wp:posOffset>525145</wp:posOffset>
                      </wp:positionV>
                      <wp:extent cx="781685" cy="219075"/>
                      <wp:effectExtent l="0" t="0" r="0" b="0"/>
                      <wp:wrapNone/>
                      <wp:docPr id="728" name="TextBox 728"/>
                      <wp:cNvGraphicFramePr/>
                      <a:graphic xmlns:a="http://schemas.openxmlformats.org/drawingml/2006/main">
                        <a:graphicData uri="http://schemas.microsoft.com/office/word/2010/wordprocessingShape">
                          <wps:wsp>
                            <wps:cNvSpPr txBox="1"/>
                            <wps:spPr>
                              <a:xfrm rot="16200000">
                                <a:off x="-569955" y="525434"/>
                                <a:ext cx="781684"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57A81CD">
                                  <w:pPr>
                                    <w:pStyle w:val="6"/>
                                    <w:spacing w:before="62" w:line="220" w:lineRule="auto"/>
                                    <w:ind w:left="20"/>
                                  </w:pPr>
                                  <w:r>
                                    <w:rPr>
                                      <w:spacing w:val="33"/>
                                    </w:rPr>
                                    <w:t>严重度(S(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28" o:spid="_x0000_s1026" o:spt="202" type="#_x0000_t202" style="position:absolute;left:0pt;margin-left:-18.65pt;margin-top:41.85pt;height:17.25pt;width:61.55pt;mso-position-horizontal-relative:page;mso-position-vertical-relative:page;rotation:-5898240f;z-index:252030976;mso-width-relative:page;mso-height-relative:page;" filled="f" stroked="f" coordsize="21600,21600" o:gfxdata="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SuMC9gAAAAJAQAA&#10;DwAAAAAAAAABACAAAAAiAAAAZHJzL2Rvd25yZXYueG1sUEsBAhQAFAAAAAgAh07iQPHFeC1SAgAA&#10;pAQAAA4AAAAAAAAAAQAgAAAAJwEAAGRycy9lMm9Eb2MueG1sUEsFBgAAAAAGAAYAWQEAAOsFAAAA&#10;AA==&#10;">
                      <v:fill on="f" focussize="0,0"/>
                      <v:stroke on="f" weight="0pt" miterlimit="0" joinstyle="miter"/>
                      <v:imagedata o:title=""/>
                      <o:lock v:ext="edit" aspectratio="f"/>
                      <v:textbox inset="0mm,0mm,0mm,0mm">
                        <w:txbxContent>
                          <w:p w14:paraId="257A81CD">
                            <w:pPr>
                              <w:pStyle w:val="6"/>
                              <w:spacing w:before="62" w:line="220" w:lineRule="auto"/>
                              <w:ind w:left="20"/>
                            </w:pPr>
                            <w:r>
                              <w:rPr>
                                <w:spacing w:val="33"/>
                              </w:rPr>
                              <w:t>严重度(S(</w:t>
                            </w:r>
                          </w:p>
                        </w:txbxContent>
                      </v:textbox>
                    </v:shape>
                  </w:pict>
                </mc:Fallback>
              </mc:AlternateContent>
            </w:r>
          </w:p>
        </w:tc>
        <w:tc>
          <w:tcPr>
            <w:tcW w:w="470" w:type="dxa"/>
            <w:shd w:val="clear" w:color="auto" w:fill="A9DC24"/>
            <w:vAlign w:val="top"/>
          </w:tcPr>
          <w:p w14:paraId="782B4889">
            <w:pPr>
              <w:rPr>
                <w:rFonts w:ascii="Arial"/>
                <w:sz w:val="21"/>
              </w:rPr>
            </w:pPr>
            <w:r>
              <mc:AlternateContent>
                <mc:Choice Requires="wps">
                  <w:drawing>
                    <wp:anchor distT="0" distB="0" distL="0" distR="0" simplePos="0" relativeHeight="252028928" behindDoc="0" locked="0" layoutInCell="1" allowOverlap="1">
                      <wp:simplePos x="0" y="0"/>
                      <wp:positionH relativeFrom="rightMargin">
                        <wp:posOffset>-272415</wp:posOffset>
                      </wp:positionH>
                      <wp:positionV relativeFrom="topMargin">
                        <wp:posOffset>296545</wp:posOffset>
                      </wp:positionV>
                      <wp:extent cx="262255" cy="285115"/>
                      <wp:effectExtent l="0" t="0" r="0" b="0"/>
                      <wp:wrapNone/>
                      <wp:docPr id="730" name="TextBox 730"/>
                      <wp:cNvGraphicFramePr/>
                      <a:graphic xmlns:a="http://schemas.openxmlformats.org/drawingml/2006/main">
                        <a:graphicData uri="http://schemas.microsoft.com/office/word/2010/wordprocessingShape">
                          <wps:wsp>
                            <wps:cNvSpPr txBox="1"/>
                            <wps:spPr>
                              <a:xfrm rot="5400000">
                                <a:off x="-272661" y="296562"/>
                                <a:ext cx="262254" cy="2851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2DB68E7">
                                  <w:pPr>
                                    <w:pStyle w:val="6"/>
                                    <w:spacing w:before="79" w:line="222" w:lineRule="auto"/>
                                    <w:jc w:val="right"/>
                                    <w:rPr>
                                      <w:sz w:val="29"/>
                                      <w:szCs w:val="29"/>
                                    </w:rPr>
                                  </w:pPr>
                                  <w:r>
                                    <w:rPr>
                                      <w:spacing w:val="-21"/>
                                      <w:sz w:val="29"/>
                                      <w:szCs w:val="29"/>
                                    </w:rPr>
                                    <w:t>(O)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30" o:spid="_x0000_s1026" o:spt="202" type="#_x0000_t202" style="position:absolute;left:0pt;margin-left:1.8pt;margin-top:23.85pt;height:22.45pt;width:20.65pt;mso-position-horizontal-relative:page;mso-position-vertical-relative:page;rotation:5898240f;z-index:252028928;mso-width-relative:page;mso-height-relative:page;" filled="f" stroked="f" coordsize="21600,21600" o:gfxdata="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u55zNcAAAAIAQAADwAA&#10;AAAAAAABACAAAAAiAAAAZHJzL2Rvd25yZXYueG1sUEsBAhQAFAAAAAgAh07iQC90FN1QAgAAowQA&#10;AA4AAAAAAAAAAQAgAAAAJgEAAGRycy9lMm9Eb2MueG1sUEsFBgAAAAAGAAYAWQEAAOgFAAAAAA==&#10;">
                      <v:fill on="f" focussize="0,0"/>
                      <v:stroke on="f" weight="0pt" miterlimit="0" joinstyle="miter"/>
                      <v:imagedata o:title=""/>
                      <o:lock v:ext="edit" aspectratio="f"/>
                      <v:textbox inset="0mm,0mm,0mm,0mm">
                        <w:txbxContent>
                          <w:p w14:paraId="52DB68E7">
                            <w:pPr>
                              <w:pStyle w:val="6"/>
                              <w:spacing w:before="79" w:line="222" w:lineRule="auto"/>
                              <w:jc w:val="right"/>
                              <w:rPr>
                                <w:sz w:val="29"/>
                                <w:szCs w:val="29"/>
                              </w:rPr>
                            </w:pPr>
                            <w:r>
                              <w:rPr>
                                <w:spacing w:val="-21"/>
                                <w:sz w:val="29"/>
                                <w:szCs w:val="29"/>
                              </w:rPr>
                              <w:t>(O)</w:t>
                            </w:r>
                          </w:p>
                        </w:txbxContent>
                      </v:textbox>
                    </v:shape>
                  </w:pict>
                </mc:Fallback>
              </mc:AlternateContent>
            </w:r>
          </w:p>
        </w:tc>
        <w:tc>
          <w:tcPr>
            <w:tcW w:w="479" w:type="dxa"/>
            <w:shd w:val="clear" w:color="auto" w:fill="AADC21"/>
            <w:vAlign w:val="top"/>
          </w:tcPr>
          <w:p w14:paraId="480414E9">
            <w:pPr>
              <w:rPr>
                <w:rFonts w:ascii="Arial"/>
                <w:sz w:val="21"/>
              </w:rPr>
            </w:pPr>
            <w:r>
              <mc:AlternateContent>
                <mc:Choice Requires="wps">
                  <w:drawing>
                    <wp:anchor distT="0" distB="0" distL="0" distR="0" simplePos="0" relativeHeight="252027904" behindDoc="0" locked="0" layoutInCell="1" allowOverlap="1">
                      <wp:simplePos x="0" y="0"/>
                      <wp:positionH relativeFrom="rightMargin">
                        <wp:posOffset>-495300</wp:posOffset>
                      </wp:positionH>
                      <wp:positionV relativeFrom="topMargin">
                        <wp:posOffset>516255</wp:posOffset>
                      </wp:positionV>
                      <wp:extent cx="685165" cy="219075"/>
                      <wp:effectExtent l="0" t="0" r="0" b="0"/>
                      <wp:wrapNone/>
                      <wp:docPr id="732" name="TextBox 732"/>
                      <wp:cNvGraphicFramePr/>
                      <a:graphic xmlns:a="http://schemas.openxmlformats.org/drawingml/2006/main">
                        <a:graphicData uri="http://schemas.microsoft.com/office/word/2010/wordprocessingShape">
                          <wps:wsp>
                            <wps:cNvSpPr txBox="1"/>
                            <wps:spPr>
                              <a:xfrm rot="16200000">
                                <a:off x="-495641" y="516529"/>
                                <a:ext cx="68516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C60BAED">
                                  <w:pPr>
                                    <w:pStyle w:val="6"/>
                                    <w:spacing w:before="62" w:line="220" w:lineRule="auto"/>
                                    <w:ind w:left="20"/>
                                  </w:pPr>
                                  <w:r>
                                    <w:rPr>
                                      <w:spacing w:val="8"/>
                                    </w:rPr>
                                    <w:t>探测度(D)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32" o:spid="_x0000_s1026" o:spt="202" type="#_x0000_t202" style="position:absolute;left:0pt;margin-left:-15.3pt;margin-top:41.15pt;height:17.25pt;width:53.95pt;mso-position-horizontal-relative:page;mso-position-vertical-relative:page;rotation:-5898240f;z-index:252027904;mso-width-relative:page;mso-height-relative:page;" filled="f" stroked="f" coordsize="21600,21600" o:gfxdata="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cH1GdkAAAAJAQAA&#10;DwAAAAAAAAABACAAAAAiAAAAZHJzL2Rvd25yZXYueG1sUEsBAhQAFAAAAAgAh07iQL9yLt1RAgAA&#10;pAQAAA4AAAAAAAAAAQAgAAAAKAEAAGRycy9lMm9Eb2MueG1sUEsFBgAAAAAGAAYAWQEAAOsFAAAA&#10;AA==&#10;">
                      <v:fill on="f" focussize="0,0"/>
                      <v:stroke on="f" weight="0pt" miterlimit="0" joinstyle="miter"/>
                      <v:imagedata o:title=""/>
                      <o:lock v:ext="edit" aspectratio="f"/>
                      <v:textbox inset="0mm,0mm,0mm,0mm">
                        <w:txbxContent>
                          <w:p w14:paraId="7C60BAED">
                            <w:pPr>
                              <w:pStyle w:val="6"/>
                              <w:spacing w:before="62" w:line="220" w:lineRule="auto"/>
                              <w:ind w:left="20"/>
                            </w:pPr>
                            <w:r>
                              <w:rPr>
                                <w:spacing w:val="8"/>
                              </w:rPr>
                              <w:t>探测度(D)</w:t>
                            </w:r>
                          </w:p>
                        </w:txbxContent>
                      </v:textbox>
                    </v:shape>
                  </w:pict>
                </mc:Fallback>
              </mc:AlternateContent>
            </w:r>
          </w:p>
        </w:tc>
        <w:tc>
          <w:tcPr>
            <w:tcW w:w="430" w:type="dxa"/>
            <w:shd w:val="clear" w:color="auto" w:fill="A8DD20"/>
            <w:vAlign w:val="top"/>
          </w:tcPr>
          <w:p w14:paraId="68C4B22C">
            <w:pPr>
              <w:rPr>
                <w:rFonts w:ascii="Arial"/>
                <w:sz w:val="21"/>
              </w:rPr>
            </w:pPr>
            <w:r>
              <mc:AlternateContent>
                <mc:Choice Requires="wps">
                  <w:drawing>
                    <wp:anchor distT="0" distB="0" distL="0" distR="0" simplePos="0" relativeHeight="252029952" behindDoc="0" locked="0" layoutInCell="1" allowOverlap="1">
                      <wp:simplePos x="0" y="0"/>
                      <wp:positionH relativeFrom="rightMargin">
                        <wp:posOffset>-497840</wp:posOffset>
                      </wp:positionH>
                      <wp:positionV relativeFrom="topMargin">
                        <wp:posOffset>530860</wp:posOffset>
                      </wp:positionV>
                      <wp:extent cx="767715" cy="208280"/>
                      <wp:effectExtent l="0" t="0" r="0" b="0"/>
                      <wp:wrapNone/>
                      <wp:docPr id="734" name="TextBox 734"/>
                      <wp:cNvGraphicFramePr/>
                      <a:graphic xmlns:a="http://schemas.openxmlformats.org/drawingml/2006/main">
                        <a:graphicData uri="http://schemas.microsoft.com/office/word/2010/wordprocessingShape">
                          <wps:wsp>
                            <wps:cNvSpPr txBox="1"/>
                            <wps:spPr>
                              <a:xfrm rot="16200000">
                                <a:off x="-498453" y="531494"/>
                                <a:ext cx="767715"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F48BA56">
                                  <w:pPr>
                                    <w:pStyle w:val="6"/>
                                    <w:spacing w:before="87" w:line="184" w:lineRule="auto"/>
                                    <w:ind w:left="20"/>
                                  </w:pPr>
                                  <w:r>
                                    <w:rPr>
                                      <w:spacing w:val="-1"/>
                                    </w:rPr>
                                    <w:t>DFMEA</w:t>
                                  </w:r>
                                  <w:r>
                                    <w:rPr>
                                      <w:spacing w:val="25"/>
                                    </w:rPr>
                                    <w:t xml:space="preserve">   </w:t>
                                  </w:r>
                                  <w:r>
                                    <w:rPr>
                                      <w:spacing w:val="-1"/>
                                    </w:rPr>
                                    <w:t>AP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34" o:spid="_x0000_s1026" o:spt="202" type="#_x0000_t202" style="position:absolute;left:0pt;margin-left:-17.95pt;margin-top:42.3pt;height:16.4pt;width:60.45pt;mso-position-horizontal-relative:page;mso-position-vertical-relative:page;rotation:-5898240f;z-index:252029952;mso-width-relative:page;mso-height-relative:page;" filled="f" stroked="f" coordsize="21600,21600" o:gfxdata="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MhagDYAAAACQEA&#10;AA8AAAAAAAAAAQAgAAAAIgAAAGRycy9kb3ducmV2LnhtbFBLAQIUABQAAAAIAIdO4kAC+nimUwIA&#10;AKQEAAAOAAAAAAAAAAEAIAAAACcBAABkcnMvZTJvRG9jLnhtbFBLBQYAAAAABgAGAFkBAADsBQAA&#10;AAA=&#10;">
                      <v:fill on="f" focussize="0,0"/>
                      <v:stroke on="f" weight="0pt" miterlimit="0" joinstyle="miter"/>
                      <v:imagedata o:title=""/>
                      <o:lock v:ext="edit" aspectratio="f"/>
                      <v:textbox inset="0mm,0mm,0mm,0mm">
                        <w:txbxContent>
                          <w:p w14:paraId="6F48BA56">
                            <w:pPr>
                              <w:pStyle w:val="6"/>
                              <w:spacing w:before="87" w:line="184" w:lineRule="auto"/>
                              <w:ind w:left="20"/>
                            </w:pPr>
                            <w:r>
                              <w:rPr>
                                <w:spacing w:val="-1"/>
                              </w:rPr>
                              <w:t>DFMEA</w:t>
                            </w:r>
                            <w:r>
                              <w:rPr>
                                <w:spacing w:val="25"/>
                              </w:rPr>
                              <w:t xml:space="preserve">   </w:t>
                            </w:r>
                            <w:r>
                              <w:rPr>
                                <w:spacing w:val="-1"/>
                              </w:rPr>
                              <w:t>AP</w:t>
                            </w:r>
                          </w:p>
                        </w:txbxContent>
                      </v:textbox>
                    </v:shape>
                  </w:pict>
                </mc:Fallback>
              </mc:AlternateContent>
            </w:r>
          </w:p>
        </w:tc>
        <w:tc>
          <w:tcPr>
            <w:tcW w:w="474" w:type="dxa"/>
            <w:textDirection w:val="btLr"/>
            <w:vAlign w:val="top"/>
          </w:tcPr>
          <w:p w14:paraId="5EB2A4E1">
            <w:pPr>
              <w:pStyle w:val="6"/>
              <w:spacing w:before="109" w:line="219" w:lineRule="auto"/>
              <w:ind w:left="144"/>
            </w:pPr>
            <w:r>
              <w:rPr>
                <w:spacing w:val="5"/>
              </w:rPr>
              <w:t>筛选器代码(可选)</w:t>
            </w:r>
          </w:p>
        </w:tc>
      </w:tr>
    </w:tbl>
    <w:p w14:paraId="33CF988B">
      <w:pPr>
        <w:pStyle w:val="2"/>
        <w:spacing w:line="420" w:lineRule="auto"/>
      </w:pPr>
    </w:p>
    <w:p w14:paraId="31B1C3A8">
      <w:pPr>
        <w:spacing w:before="71" w:line="219" w:lineRule="auto"/>
        <w:rPr>
          <w:rFonts w:ascii="宋体" w:hAnsi="宋体" w:eastAsia="宋体" w:cs="宋体"/>
          <w:sz w:val="22"/>
          <w:szCs w:val="22"/>
        </w:rPr>
      </w:pPr>
      <w:r>
        <w:rPr>
          <w:rFonts w:ascii="宋体" w:hAnsi="宋体" w:eastAsia="宋体" w:cs="宋体"/>
          <w:spacing w:val="-15"/>
          <w:sz w:val="22"/>
          <w:szCs w:val="22"/>
        </w:rPr>
        <w:t>定义了不同措施的状态。</w:t>
      </w:r>
    </w:p>
    <w:p w14:paraId="1C5E6A9F">
      <w:pPr>
        <w:spacing w:before="117" w:line="218" w:lineRule="auto"/>
        <w:rPr>
          <w:rFonts w:ascii="宋体" w:hAnsi="宋体" w:eastAsia="宋体" w:cs="宋体"/>
          <w:sz w:val="22"/>
          <w:szCs w:val="22"/>
        </w:rPr>
      </w:pPr>
      <w:r>
        <w:rPr>
          <w:rFonts w:ascii="宋体" w:hAnsi="宋体" w:eastAsia="宋体" w:cs="宋体"/>
          <w:spacing w:val="-15"/>
          <w:sz w:val="22"/>
          <w:szCs w:val="22"/>
        </w:rPr>
        <w:t>定义了措施有效性的重新评估；</w:t>
      </w:r>
    </w:p>
    <w:p w14:paraId="0EC50DE9">
      <w:pPr>
        <w:spacing w:before="119" w:line="219" w:lineRule="auto"/>
        <w:ind w:left="3"/>
        <w:rPr>
          <w:rFonts w:ascii="宋体" w:hAnsi="宋体" w:eastAsia="宋体" w:cs="宋体"/>
          <w:sz w:val="22"/>
          <w:szCs w:val="22"/>
        </w:rPr>
      </w:pPr>
      <w:r>
        <w:rPr>
          <w:rFonts w:ascii="宋体" w:hAnsi="宋体" w:eastAsia="宋体" w:cs="宋体"/>
          <w:b/>
          <w:bCs/>
          <w:spacing w:val="-14"/>
          <w:sz w:val="22"/>
          <w:szCs w:val="22"/>
        </w:rPr>
        <w:t>对持续改进进行说明。</w:t>
      </w:r>
    </w:p>
    <w:p w14:paraId="298B1ABF">
      <w:pPr>
        <w:spacing w:before="123" w:line="219" w:lineRule="auto"/>
        <w:rPr>
          <w:rFonts w:ascii="宋体" w:hAnsi="宋体" w:eastAsia="宋体" w:cs="宋体"/>
          <w:sz w:val="22"/>
          <w:szCs w:val="22"/>
        </w:rPr>
      </w:pPr>
      <w:r>
        <w:rPr>
          <w:rFonts w:ascii="宋体" w:hAnsi="宋体" w:eastAsia="宋体" w:cs="宋体"/>
          <w:spacing w:val="-15"/>
          <w:sz w:val="22"/>
          <w:szCs w:val="22"/>
        </w:rPr>
        <w:t>备注列添加到文档内部意见、注释和筛选器列，以处理数据。</w:t>
      </w:r>
    </w:p>
    <w:p w14:paraId="7D6D0ECA">
      <w:pPr>
        <w:pStyle w:val="2"/>
        <w:spacing w:line="255" w:lineRule="auto"/>
      </w:pPr>
    </w:p>
    <w:p w14:paraId="023FCC03">
      <w:pPr>
        <w:spacing w:before="72" w:line="219" w:lineRule="auto"/>
        <w:rPr>
          <w:rFonts w:ascii="宋体" w:hAnsi="宋体" w:eastAsia="宋体" w:cs="宋体"/>
          <w:sz w:val="22"/>
          <w:szCs w:val="22"/>
        </w:rPr>
      </w:pPr>
      <w:r>
        <w:rPr>
          <w:rFonts w:ascii="宋体" w:hAnsi="宋体" w:eastAsia="宋体" w:cs="宋体"/>
          <w:spacing w:val="-14"/>
          <w:sz w:val="22"/>
          <w:szCs w:val="22"/>
        </w:rPr>
        <w:t>对表格中可能的视图进行了说明。</w:t>
      </w:r>
    </w:p>
    <w:p w14:paraId="4D658622">
      <w:pPr>
        <w:pStyle w:val="2"/>
        <w:spacing w:before="165" w:line="219" w:lineRule="auto"/>
        <w:rPr>
          <w:rFonts w:ascii="隶书" w:hAnsi="隶书" w:eastAsia="隶书" w:cs="隶书"/>
          <w:sz w:val="23"/>
          <w:szCs w:val="23"/>
        </w:rPr>
      </w:pPr>
      <w:r>
        <w:rPr>
          <w:rFonts w:ascii="隶书" w:hAnsi="隶书" w:eastAsia="隶书" w:cs="隶书"/>
          <w:spacing w:val="-21"/>
          <w:sz w:val="23"/>
          <w:szCs w:val="23"/>
        </w:rPr>
        <w:t>对</w:t>
      </w:r>
      <w:r>
        <w:rPr>
          <w:spacing w:val="-21"/>
          <w:sz w:val="23"/>
          <w:szCs w:val="23"/>
        </w:rPr>
        <w:t>FMEA</w:t>
      </w:r>
      <w:r>
        <w:rPr>
          <w:rFonts w:ascii="宋体" w:hAnsi="宋体" w:eastAsia="宋体" w:cs="宋体"/>
          <w:b/>
          <w:bCs/>
          <w:spacing w:val="-21"/>
          <w:sz w:val="23"/>
          <w:szCs w:val="23"/>
        </w:rPr>
        <w:t>团队、管理层、顾客和供应商之间的协作进行</w:t>
      </w:r>
      <w:r>
        <w:rPr>
          <w:rFonts w:ascii="宋体" w:hAnsi="宋体" w:eastAsia="宋体" w:cs="宋体"/>
          <w:b/>
          <w:bCs/>
          <w:spacing w:val="-22"/>
          <w:sz w:val="23"/>
          <w:szCs w:val="23"/>
        </w:rPr>
        <w:t>了</w:t>
      </w:r>
      <w:r>
        <w:rPr>
          <w:rFonts w:ascii="隶书" w:hAnsi="隶书" w:eastAsia="隶书" w:cs="隶书"/>
          <w:spacing w:val="-22"/>
          <w:sz w:val="23"/>
          <w:szCs w:val="23"/>
        </w:rPr>
        <w:t>解释。</w:t>
      </w:r>
    </w:p>
    <w:p w14:paraId="1E350DF9">
      <w:pPr>
        <w:spacing w:before="180" w:line="221" w:lineRule="auto"/>
        <w:ind w:left="3"/>
        <w:rPr>
          <w:rFonts w:ascii="宋体" w:hAnsi="宋体" w:eastAsia="宋体" w:cs="宋体"/>
          <w:sz w:val="23"/>
          <w:szCs w:val="23"/>
        </w:rPr>
      </w:pPr>
      <w:r>
        <w:rPr>
          <w:rFonts w:ascii="宋体" w:hAnsi="宋体" w:eastAsia="宋体" w:cs="宋体"/>
          <w:b/>
          <w:bCs/>
          <w:spacing w:val="-4"/>
          <w:sz w:val="23"/>
          <w:szCs w:val="23"/>
          <w:u w:val="single" w:color="auto"/>
        </w:rPr>
        <w:t>变更原因：</w:t>
      </w:r>
    </w:p>
    <w:p w14:paraId="3CEF485C">
      <w:pPr>
        <w:spacing w:before="115" w:line="271" w:lineRule="auto"/>
        <w:ind w:right="296"/>
        <w:rPr>
          <w:rFonts w:ascii="宋体" w:hAnsi="宋体" w:eastAsia="宋体" w:cs="宋体"/>
          <w:sz w:val="22"/>
          <w:szCs w:val="22"/>
        </w:rPr>
      </w:pPr>
      <w:r>
        <w:rPr>
          <w:rFonts w:ascii="宋体" w:hAnsi="宋体" w:eastAsia="宋体" w:cs="宋体"/>
          <w:spacing w:val="-14"/>
          <w:sz w:val="22"/>
          <w:szCs w:val="22"/>
        </w:rPr>
        <w:t>该信息可帮助用户进行可视化管理，确保所有的信息均被纳入且准确无误。由于跟踪</w:t>
      </w:r>
      <w:r>
        <w:rPr>
          <w:rFonts w:ascii="宋体" w:hAnsi="宋体" w:eastAsia="宋体" w:cs="宋体"/>
          <w:spacing w:val="-15"/>
          <w:sz w:val="22"/>
          <w:szCs w:val="22"/>
        </w:rPr>
        <w:t>原因，重要的是“基</w:t>
      </w:r>
      <w:r>
        <w:rPr>
          <w:rFonts w:ascii="宋体" w:hAnsi="宋体" w:eastAsia="宋体" w:cs="宋体"/>
          <w:sz w:val="22"/>
          <w:szCs w:val="22"/>
        </w:rPr>
        <w:t xml:space="preserve"> </w:t>
      </w:r>
      <w:r>
        <w:rPr>
          <w:rFonts w:ascii="宋体" w:hAnsi="宋体" w:eastAsia="宋体" w:cs="宋体"/>
          <w:spacing w:val="-1"/>
          <w:sz w:val="22"/>
          <w:szCs w:val="22"/>
        </w:rPr>
        <w:t>于证据</w:t>
      </w:r>
      <w:r>
        <w:rPr>
          <w:rFonts w:ascii="宋体" w:hAnsi="宋体" w:eastAsia="宋体" w:cs="宋体"/>
          <w:spacing w:val="-60"/>
          <w:sz w:val="22"/>
          <w:szCs w:val="22"/>
        </w:rPr>
        <w:t xml:space="preserve"> </w:t>
      </w:r>
      <w:r>
        <w:rPr>
          <w:rFonts w:ascii="宋体" w:hAnsi="宋体" w:eastAsia="宋体" w:cs="宋体"/>
          <w:spacing w:val="-1"/>
          <w:sz w:val="22"/>
          <w:szCs w:val="22"/>
        </w:rPr>
        <w:t>”。</w:t>
      </w:r>
    </w:p>
    <w:p w14:paraId="15E124F8">
      <w:pPr>
        <w:spacing w:before="243" w:line="219" w:lineRule="auto"/>
        <w:ind w:left="2"/>
        <w:rPr>
          <w:rFonts w:ascii="宋体" w:hAnsi="宋体" w:eastAsia="宋体" w:cs="宋体"/>
          <w:sz w:val="24"/>
          <w:szCs w:val="24"/>
        </w:rPr>
      </w:pPr>
      <w:r>
        <w:rPr>
          <w:rFonts w:ascii="宋体" w:hAnsi="宋体" w:eastAsia="宋体" w:cs="宋体"/>
          <w:b/>
          <w:bCs/>
          <w:spacing w:val="-25"/>
          <w:w w:val="97"/>
          <w:sz w:val="24"/>
          <w:szCs w:val="24"/>
        </w:rPr>
        <w:t>步骤七：结果文件化</w:t>
      </w:r>
    </w:p>
    <w:p w14:paraId="43C9B659">
      <w:pPr>
        <w:pStyle w:val="2"/>
        <w:spacing w:before="116" w:line="218" w:lineRule="auto"/>
        <w:rPr>
          <w:rFonts w:ascii="宋体" w:hAnsi="宋体" w:eastAsia="宋体" w:cs="宋体"/>
          <w:sz w:val="24"/>
          <w:szCs w:val="24"/>
        </w:rPr>
      </w:pPr>
      <w:r>
        <w:rPr>
          <w:rFonts w:ascii="宋体" w:hAnsi="宋体" w:eastAsia="宋体" w:cs="宋体"/>
          <w:spacing w:val="-30"/>
          <w:sz w:val="24"/>
          <w:szCs w:val="24"/>
        </w:rPr>
        <w:t>增加的步骤七总结了报告中</w:t>
      </w:r>
      <w:r>
        <w:rPr>
          <w:spacing w:val="-30"/>
          <w:sz w:val="24"/>
          <w:szCs w:val="24"/>
        </w:rPr>
        <w:t>FMEA</w:t>
      </w:r>
      <w:r>
        <w:rPr>
          <w:rFonts w:ascii="宋体" w:hAnsi="宋体" w:eastAsia="宋体" w:cs="宋体"/>
          <w:spacing w:val="-30"/>
          <w:sz w:val="24"/>
          <w:szCs w:val="24"/>
        </w:rPr>
        <w:t>的范围和结果。</w:t>
      </w:r>
    </w:p>
    <w:p w14:paraId="05533BF1">
      <w:pPr>
        <w:spacing w:before="105" w:line="218" w:lineRule="auto"/>
        <w:rPr>
          <w:rFonts w:ascii="宋体" w:hAnsi="宋体" w:eastAsia="宋体" w:cs="宋体"/>
          <w:sz w:val="24"/>
          <w:szCs w:val="24"/>
        </w:rPr>
      </w:pPr>
      <w:r>
        <w:rPr>
          <w:rFonts w:ascii="宋体" w:hAnsi="宋体" w:eastAsia="宋体" w:cs="宋体"/>
          <w:spacing w:val="-24"/>
          <w:w w:val="95"/>
          <w:sz w:val="24"/>
          <w:szCs w:val="24"/>
        </w:rPr>
        <w:t>本报告应指出失效发生的技术风险，</w:t>
      </w:r>
      <w:r>
        <w:rPr>
          <w:rFonts w:ascii="宋体" w:hAnsi="宋体" w:eastAsia="宋体" w:cs="宋体"/>
          <w:b/>
          <w:bCs/>
          <w:spacing w:val="-24"/>
          <w:w w:val="95"/>
          <w:sz w:val="24"/>
          <w:szCs w:val="24"/>
        </w:rPr>
        <w:t>作为组件开发计划和项目里程碑的一部分。</w:t>
      </w:r>
    </w:p>
    <w:p w14:paraId="10169830">
      <w:pPr>
        <w:spacing w:line="218" w:lineRule="auto"/>
        <w:rPr>
          <w:rFonts w:ascii="宋体" w:hAnsi="宋体" w:eastAsia="宋体" w:cs="宋体"/>
          <w:sz w:val="24"/>
          <w:szCs w:val="24"/>
        </w:rPr>
        <w:sectPr>
          <w:footerReference r:id="rId242" w:type="default"/>
          <w:pgSz w:w="11900" w:h="16840"/>
          <w:pgMar w:top="400" w:right="734" w:bottom="834" w:left="1400" w:header="0" w:footer="570" w:gutter="0"/>
          <w:cols w:space="720" w:num="1"/>
        </w:sectPr>
      </w:pPr>
    </w:p>
    <w:p w14:paraId="43675D62">
      <w:pPr>
        <w:pStyle w:val="2"/>
        <w:spacing w:line="388" w:lineRule="auto"/>
      </w:pPr>
    </w:p>
    <w:p w14:paraId="2DC45BFC">
      <w:pPr>
        <w:pStyle w:val="2"/>
        <w:spacing w:before="85" w:line="220" w:lineRule="auto"/>
        <w:ind w:left="3" w:hanging="3"/>
        <w:rPr>
          <w:sz w:val="26"/>
          <w:szCs w:val="26"/>
        </w:rPr>
      </w:pPr>
      <w:r>
        <w:rPr>
          <w:rFonts w:ascii="Times New Roman" w:hAnsi="Times New Roman" w:eastAsia="Times New Roman" w:cs="Times New Roman"/>
          <w:spacing w:val="-3"/>
          <w:sz w:val="26"/>
          <w:szCs w:val="26"/>
        </w:rPr>
        <w:t>F2.3      VDA</w:t>
      </w:r>
      <w:r>
        <w:rPr>
          <w:rFonts w:ascii="Times New Roman" w:hAnsi="Times New Roman" w:eastAsia="Times New Roman" w:cs="Times New Roman"/>
          <w:spacing w:val="-13"/>
          <w:sz w:val="26"/>
          <w:szCs w:val="26"/>
        </w:rPr>
        <w:t xml:space="preserve"> </w:t>
      </w:r>
      <w:r>
        <w:rPr>
          <w:rFonts w:ascii="宋体" w:hAnsi="宋体" w:eastAsia="宋体" w:cs="宋体"/>
          <w:b/>
          <w:bCs/>
          <w:spacing w:val="-3"/>
          <w:sz w:val="26"/>
          <w:szCs w:val="26"/>
        </w:rPr>
        <w:t>第四卷，机电系统</w:t>
      </w:r>
      <w:r>
        <w:rPr>
          <w:spacing w:val="-3"/>
          <w:sz w:val="26"/>
          <w:szCs w:val="26"/>
        </w:rPr>
        <w:t>FMEA</w:t>
      </w:r>
      <w:r>
        <w:rPr>
          <w:rFonts w:ascii="黑体" w:hAnsi="黑体" w:eastAsia="黑体" w:cs="黑体"/>
          <w:spacing w:val="-3"/>
          <w:sz w:val="26"/>
          <w:szCs w:val="26"/>
        </w:rPr>
        <w:t>一章变更为</w:t>
      </w:r>
      <w:r>
        <w:rPr>
          <w:b/>
          <w:bCs/>
          <w:spacing w:val="-3"/>
          <w:sz w:val="26"/>
          <w:szCs w:val="26"/>
        </w:rPr>
        <w:t>AIAG &amp;VDA FMEA</w:t>
      </w:r>
      <w:r>
        <w:rPr>
          <w:rFonts w:ascii="宋体" w:hAnsi="宋体" w:eastAsia="宋体" w:cs="宋体"/>
          <w:b/>
          <w:bCs/>
          <w:spacing w:val="-3"/>
          <w:sz w:val="26"/>
          <w:szCs w:val="26"/>
        </w:rPr>
        <w:t>手册监视及和系统</w:t>
      </w:r>
      <w:r>
        <w:rPr>
          <w:rFonts w:ascii="宋体" w:hAnsi="宋体" w:eastAsia="宋体" w:cs="宋体"/>
          <w:sz w:val="26"/>
          <w:szCs w:val="26"/>
        </w:rPr>
        <w:t xml:space="preserve"> </w:t>
      </w:r>
      <w:r>
        <w:rPr>
          <w:rFonts w:ascii="宋体" w:hAnsi="宋体" w:eastAsia="宋体" w:cs="宋体"/>
          <w:b/>
          <w:bCs/>
          <w:spacing w:val="-3"/>
          <w:sz w:val="26"/>
          <w:szCs w:val="26"/>
        </w:rPr>
        <w:t>响应的补充</w:t>
      </w:r>
      <w:r>
        <w:rPr>
          <w:rFonts w:ascii="宋体" w:hAnsi="宋体" w:eastAsia="宋体" w:cs="宋体"/>
          <w:spacing w:val="-62"/>
          <w:sz w:val="26"/>
          <w:szCs w:val="26"/>
        </w:rPr>
        <w:t xml:space="preserve"> </w:t>
      </w:r>
      <w:r>
        <w:rPr>
          <w:b/>
          <w:bCs/>
          <w:spacing w:val="-3"/>
          <w:sz w:val="26"/>
          <w:szCs w:val="26"/>
        </w:rPr>
        <w:t>FMEA(FMEA-MSR)</w:t>
      </w:r>
    </w:p>
    <w:p w14:paraId="7CAFD1D4">
      <w:pPr>
        <w:pStyle w:val="2"/>
        <w:spacing w:before="102" w:line="218" w:lineRule="auto"/>
        <w:ind w:right="50"/>
        <w:rPr>
          <w:rFonts w:ascii="宋体" w:hAnsi="宋体" w:eastAsia="宋体" w:cs="宋体"/>
          <w:sz w:val="22"/>
          <w:szCs w:val="22"/>
        </w:rPr>
      </w:pPr>
      <w:r>
        <w:rPr>
          <w:spacing w:val="-9"/>
          <w:sz w:val="22"/>
          <w:szCs w:val="22"/>
        </w:rPr>
        <w:t xml:space="preserve">VDA  </w:t>
      </w:r>
      <w:r>
        <w:rPr>
          <w:rFonts w:ascii="宋体" w:hAnsi="宋体" w:eastAsia="宋体" w:cs="宋体"/>
          <w:spacing w:val="-9"/>
          <w:sz w:val="22"/>
          <w:szCs w:val="22"/>
        </w:rPr>
        <w:t>第四卷“产品和过程</w:t>
      </w:r>
      <w:r>
        <w:rPr>
          <w:rFonts w:ascii="宋体" w:hAnsi="宋体" w:eastAsia="宋体" w:cs="宋体"/>
          <w:spacing w:val="-48"/>
          <w:sz w:val="22"/>
          <w:szCs w:val="22"/>
        </w:rPr>
        <w:t xml:space="preserve"> </w:t>
      </w:r>
      <w:r>
        <w:rPr>
          <w:spacing w:val="-9"/>
          <w:sz w:val="22"/>
          <w:szCs w:val="22"/>
        </w:rPr>
        <w:t>FMEA”</w:t>
      </w:r>
      <w:r>
        <w:rPr>
          <w:rFonts w:ascii="宋体" w:hAnsi="宋体" w:eastAsia="宋体" w:cs="宋体"/>
          <w:spacing w:val="-9"/>
          <w:sz w:val="22"/>
          <w:szCs w:val="22"/>
        </w:rPr>
        <w:t xml:space="preserve">一章的“机电系统的 </w:t>
      </w:r>
      <w:r>
        <w:rPr>
          <w:spacing w:val="-9"/>
          <w:sz w:val="22"/>
          <w:szCs w:val="22"/>
        </w:rPr>
        <w:t>FME</w:t>
      </w:r>
      <w:r>
        <w:rPr>
          <w:spacing w:val="-10"/>
          <w:sz w:val="22"/>
          <w:szCs w:val="22"/>
        </w:rPr>
        <w:t>A"</w:t>
      </w:r>
      <w:r>
        <w:rPr>
          <w:rFonts w:ascii="宋体" w:hAnsi="宋体" w:eastAsia="宋体" w:cs="宋体"/>
          <w:spacing w:val="-10"/>
          <w:sz w:val="22"/>
          <w:szCs w:val="22"/>
        </w:rPr>
        <w:t>一节替换为“监视及系统响应的补充</w:t>
      </w:r>
      <w:r>
        <w:rPr>
          <w:rFonts w:ascii="宋体" w:hAnsi="宋体" w:eastAsia="宋体" w:cs="宋体"/>
          <w:spacing w:val="-52"/>
          <w:sz w:val="22"/>
          <w:szCs w:val="22"/>
        </w:rPr>
        <w:t xml:space="preserve"> </w:t>
      </w:r>
      <w:r>
        <w:rPr>
          <w:spacing w:val="-10"/>
          <w:sz w:val="22"/>
          <w:szCs w:val="22"/>
        </w:rPr>
        <w:t>FMEA</w:t>
      </w:r>
      <w:r>
        <w:rPr>
          <w:sz w:val="22"/>
          <w:szCs w:val="22"/>
        </w:rPr>
        <w:t xml:space="preserve"> </w:t>
      </w:r>
      <w:r>
        <w:rPr>
          <w:spacing w:val="-2"/>
          <w:sz w:val="22"/>
          <w:szCs w:val="22"/>
        </w:rPr>
        <w:t>(FMEA-MSR)</w:t>
      </w:r>
      <w:r>
        <w:rPr>
          <w:rFonts w:ascii="宋体" w:hAnsi="宋体" w:eastAsia="宋体" w:cs="宋体"/>
          <w:spacing w:val="-2"/>
          <w:sz w:val="22"/>
          <w:szCs w:val="22"/>
        </w:rPr>
        <w:t>。</w:t>
      </w:r>
    </w:p>
    <w:p w14:paraId="7E2BE4CB">
      <w:pPr>
        <w:pStyle w:val="2"/>
        <w:spacing w:before="108" w:line="255" w:lineRule="auto"/>
        <w:ind w:right="192"/>
        <w:rPr>
          <w:rFonts w:ascii="宋体" w:hAnsi="宋体" w:eastAsia="宋体" w:cs="宋体"/>
          <w:sz w:val="22"/>
          <w:szCs w:val="22"/>
        </w:rPr>
      </w:pPr>
      <w:r>
        <w:rPr>
          <w:spacing w:val="-5"/>
          <w:sz w:val="22"/>
          <w:szCs w:val="22"/>
        </w:rPr>
        <w:t>FMEA-MSR</w:t>
      </w:r>
      <w:r>
        <w:rPr>
          <w:spacing w:val="-16"/>
          <w:sz w:val="22"/>
          <w:szCs w:val="22"/>
        </w:rPr>
        <w:t xml:space="preserve"> </w:t>
      </w:r>
      <w:r>
        <w:rPr>
          <w:rFonts w:ascii="宋体" w:hAnsi="宋体" w:eastAsia="宋体" w:cs="宋体"/>
          <w:spacing w:val="-5"/>
          <w:sz w:val="22"/>
          <w:szCs w:val="22"/>
        </w:rPr>
        <w:t>对设计</w:t>
      </w:r>
      <w:r>
        <w:rPr>
          <w:spacing w:val="-5"/>
          <w:sz w:val="22"/>
          <w:szCs w:val="22"/>
        </w:rPr>
        <w:t>FMEA</w:t>
      </w:r>
      <w:r>
        <w:rPr>
          <w:rFonts w:ascii="宋体" w:hAnsi="宋体" w:eastAsia="宋体" w:cs="宋体"/>
          <w:spacing w:val="-5"/>
          <w:sz w:val="22"/>
          <w:szCs w:val="22"/>
        </w:rPr>
        <w:t>进行了补充。它表</w:t>
      </w:r>
      <w:r>
        <w:rPr>
          <w:rFonts w:ascii="宋体" w:hAnsi="宋体" w:eastAsia="宋体" w:cs="宋体"/>
          <w:spacing w:val="-6"/>
          <w:sz w:val="22"/>
          <w:szCs w:val="22"/>
        </w:rPr>
        <w:t>现了功能安全与监视及系统响应的补充</w:t>
      </w:r>
      <w:r>
        <w:rPr>
          <w:spacing w:val="-6"/>
          <w:sz w:val="22"/>
          <w:szCs w:val="22"/>
        </w:rPr>
        <w:t>FMEA(FMEA-MSR)</w:t>
      </w:r>
      <w:r>
        <w:rPr>
          <w:sz w:val="22"/>
          <w:szCs w:val="22"/>
        </w:rPr>
        <w:t xml:space="preserve"> </w:t>
      </w:r>
      <w:r>
        <w:rPr>
          <w:rFonts w:ascii="黑体" w:hAnsi="黑体" w:eastAsia="黑体" w:cs="黑体"/>
          <w:spacing w:val="-6"/>
          <w:sz w:val="22"/>
          <w:szCs w:val="22"/>
        </w:rPr>
        <w:t>之</w:t>
      </w:r>
      <w:r>
        <w:rPr>
          <w:rFonts w:ascii="宋体" w:hAnsi="宋体" w:eastAsia="宋体" w:cs="宋体"/>
          <w:spacing w:val="-6"/>
          <w:sz w:val="22"/>
          <w:szCs w:val="22"/>
        </w:rPr>
        <w:t>间的联系。</w:t>
      </w:r>
    </w:p>
    <w:p w14:paraId="5AC674D7">
      <w:pPr>
        <w:spacing w:before="3" w:line="218" w:lineRule="auto"/>
        <w:ind w:left="80"/>
        <w:rPr>
          <w:rFonts w:ascii="宋体" w:hAnsi="宋体" w:eastAsia="宋体" w:cs="宋体"/>
          <w:sz w:val="22"/>
          <w:szCs w:val="22"/>
        </w:rPr>
      </w:pPr>
      <w:r>
        <w:rPr>
          <w:rFonts w:ascii="宋体" w:hAnsi="宋体" w:eastAsia="宋体" w:cs="宋体"/>
          <w:spacing w:val="-8"/>
          <w:sz w:val="22"/>
          <w:szCs w:val="22"/>
        </w:rPr>
        <w:t>该方法评估系统或产品中监视和系统响应的影响。</w:t>
      </w:r>
    </w:p>
    <w:p w14:paraId="30A55FF8">
      <w:pPr>
        <w:pStyle w:val="2"/>
        <w:spacing w:before="92" w:line="227" w:lineRule="auto"/>
        <w:ind w:left="83"/>
        <w:rPr>
          <w:rFonts w:ascii="宋体" w:hAnsi="宋体" w:eastAsia="宋体" w:cs="宋体"/>
          <w:sz w:val="22"/>
          <w:szCs w:val="22"/>
        </w:rPr>
      </w:pPr>
      <w:r>
        <w:rPr>
          <w:rFonts w:ascii="楷体" w:hAnsi="楷体" w:eastAsia="楷体" w:cs="楷体"/>
          <w:b/>
          <w:bCs/>
          <w:spacing w:val="-6"/>
          <w:sz w:val="22"/>
          <w:szCs w:val="22"/>
        </w:rPr>
        <w:t>对</w:t>
      </w:r>
      <w:r>
        <w:rPr>
          <w:spacing w:val="-6"/>
          <w:sz w:val="22"/>
          <w:szCs w:val="22"/>
        </w:rPr>
        <w:t>DFMEA</w:t>
      </w:r>
      <w:r>
        <w:rPr>
          <w:spacing w:val="30"/>
          <w:sz w:val="22"/>
          <w:szCs w:val="22"/>
        </w:rPr>
        <w:t xml:space="preserve"> </w:t>
      </w:r>
      <w:r>
        <w:rPr>
          <w:rFonts w:ascii="宋体" w:hAnsi="宋体" w:eastAsia="宋体" w:cs="宋体"/>
          <w:spacing w:val="-6"/>
          <w:sz w:val="22"/>
          <w:szCs w:val="22"/>
        </w:rPr>
        <w:t>的变更发生在步骤五和步骤六。</w:t>
      </w:r>
    </w:p>
    <w:p w14:paraId="3095E92A">
      <w:pPr>
        <w:spacing w:before="116" w:line="219" w:lineRule="auto"/>
        <w:ind w:left="83"/>
        <w:rPr>
          <w:rFonts w:ascii="宋体" w:hAnsi="宋体" w:eastAsia="宋体" w:cs="宋体"/>
          <w:sz w:val="22"/>
          <w:szCs w:val="22"/>
        </w:rPr>
      </w:pPr>
      <w:r>
        <w:rPr>
          <w:rFonts w:ascii="宋体" w:hAnsi="宋体" w:eastAsia="宋体" w:cs="宋体"/>
          <w:b/>
          <w:bCs/>
          <w:spacing w:val="-4"/>
          <w:sz w:val="22"/>
          <w:szCs w:val="22"/>
        </w:rPr>
        <w:t>步骤五：风险分析</w:t>
      </w:r>
    </w:p>
    <w:p w14:paraId="7695D42B">
      <w:pPr>
        <w:pStyle w:val="2"/>
        <w:spacing w:before="138" w:line="212" w:lineRule="auto"/>
        <w:ind w:left="80"/>
        <w:rPr>
          <w:rFonts w:ascii="黑体" w:hAnsi="黑体" w:eastAsia="黑体" w:cs="黑体"/>
          <w:sz w:val="22"/>
          <w:szCs w:val="22"/>
        </w:rPr>
      </w:pPr>
      <w:r>
        <w:rPr>
          <w:rFonts w:ascii="宋体" w:hAnsi="宋体" w:eastAsia="宋体" w:cs="宋体"/>
          <w:spacing w:val="-4"/>
          <w:sz w:val="22"/>
          <w:szCs w:val="22"/>
        </w:rPr>
        <w:t>严重度</w:t>
      </w:r>
      <w:r>
        <w:rPr>
          <w:rFonts w:ascii="黑体" w:hAnsi="黑体" w:eastAsia="黑体" w:cs="黑体"/>
          <w:spacing w:val="-4"/>
          <w:sz w:val="22"/>
          <w:szCs w:val="22"/>
        </w:rPr>
        <w:t>(</w:t>
      </w:r>
      <w:r>
        <w:rPr>
          <w:rFonts w:ascii="黑体" w:hAnsi="黑体" w:eastAsia="黑体" w:cs="黑体"/>
          <w:spacing w:val="-42"/>
          <w:sz w:val="22"/>
          <w:szCs w:val="22"/>
        </w:rPr>
        <w:t xml:space="preserve"> </w:t>
      </w:r>
      <w:r>
        <w:rPr>
          <w:spacing w:val="-4"/>
          <w:sz w:val="22"/>
          <w:szCs w:val="22"/>
        </w:rPr>
        <w:t xml:space="preserve">S)  </w:t>
      </w:r>
      <w:r>
        <w:rPr>
          <w:rFonts w:ascii="黑体" w:hAnsi="黑体" w:eastAsia="黑体" w:cs="黑体"/>
          <w:spacing w:val="-4"/>
          <w:sz w:val="22"/>
          <w:szCs w:val="22"/>
        </w:rPr>
        <w:t>评级：</w:t>
      </w:r>
    </w:p>
    <w:p w14:paraId="74FD77A1">
      <w:pPr>
        <w:pStyle w:val="2"/>
        <w:spacing w:before="81" w:line="250" w:lineRule="auto"/>
        <w:ind w:left="810" w:right="10"/>
        <w:jc w:val="both"/>
        <w:rPr>
          <w:rFonts w:ascii="宋体" w:hAnsi="宋体" w:eastAsia="宋体" w:cs="宋体"/>
          <w:sz w:val="22"/>
          <w:szCs w:val="22"/>
        </w:rPr>
      </w:pPr>
      <w:r>
        <w:rPr>
          <w:rFonts w:ascii="宋体" w:hAnsi="宋体" w:eastAsia="宋体" w:cs="宋体"/>
          <w:spacing w:val="-1"/>
          <w:sz w:val="22"/>
          <w:szCs w:val="22"/>
        </w:rPr>
        <w:t>对各个级别均定义了新的十分制量表。</w:t>
      </w:r>
      <w:r>
        <w:rPr>
          <w:rFonts w:ascii="黑体" w:hAnsi="黑体" w:eastAsia="黑体" w:cs="黑体"/>
          <w:spacing w:val="-1"/>
          <w:sz w:val="22"/>
          <w:szCs w:val="22"/>
        </w:rPr>
        <w:t>评级10和9</w:t>
      </w:r>
      <w:r>
        <w:rPr>
          <w:rFonts w:ascii="宋体" w:hAnsi="宋体" w:eastAsia="宋体" w:cs="宋体"/>
          <w:spacing w:val="-1"/>
          <w:sz w:val="22"/>
          <w:szCs w:val="22"/>
        </w:rPr>
        <w:t>与功能安全组对应(无论警告如何，安全评级</w:t>
      </w:r>
      <w:r>
        <w:rPr>
          <w:rFonts w:ascii="宋体" w:hAnsi="宋体" w:eastAsia="宋体" w:cs="宋体"/>
          <w:spacing w:val="15"/>
          <w:sz w:val="22"/>
          <w:szCs w:val="22"/>
        </w:rPr>
        <w:t xml:space="preserve"> </w:t>
      </w:r>
      <w:r>
        <w:rPr>
          <w:rFonts w:ascii="黑体" w:hAnsi="黑体" w:eastAsia="黑体" w:cs="黑体"/>
          <w:spacing w:val="4"/>
          <w:sz w:val="22"/>
          <w:szCs w:val="22"/>
        </w:rPr>
        <w:t>为10,而法规评级为9)。在(</w:t>
      </w:r>
      <w:r>
        <w:rPr>
          <w:rFonts w:ascii="黑体" w:hAnsi="黑体" w:eastAsia="黑体" w:cs="黑体"/>
          <w:spacing w:val="-41"/>
          <w:sz w:val="22"/>
          <w:szCs w:val="22"/>
        </w:rPr>
        <w:t xml:space="preserve"> </w:t>
      </w:r>
      <w:r>
        <w:rPr>
          <w:sz w:val="22"/>
          <w:szCs w:val="22"/>
        </w:rPr>
        <w:t>FE</w:t>
      </w:r>
      <w:r>
        <w:rPr>
          <w:spacing w:val="4"/>
          <w:sz w:val="22"/>
          <w:szCs w:val="22"/>
        </w:rPr>
        <w:t>)</w:t>
      </w:r>
      <w:r>
        <w:rPr>
          <w:spacing w:val="53"/>
          <w:w w:val="101"/>
          <w:sz w:val="22"/>
          <w:szCs w:val="22"/>
        </w:rPr>
        <w:t xml:space="preserve"> </w:t>
      </w:r>
      <w:r>
        <w:rPr>
          <w:rFonts w:ascii="黑体" w:hAnsi="黑体" w:eastAsia="黑体" w:cs="黑体"/>
          <w:spacing w:val="4"/>
          <w:sz w:val="22"/>
          <w:szCs w:val="22"/>
        </w:rPr>
        <w:t>评级为最终用户</w:t>
      </w:r>
      <w:r>
        <w:rPr>
          <w:rFonts w:ascii="黑体" w:hAnsi="黑体" w:eastAsia="黑体" w:cs="黑体"/>
          <w:spacing w:val="3"/>
          <w:sz w:val="22"/>
          <w:szCs w:val="22"/>
        </w:rPr>
        <w:t>级别时，</w:t>
      </w:r>
      <w:r>
        <w:rPr>
          <w:sz w:val="22"/>
          <w:szCs w:val="22"/>
        </w:rPr>
        <w:t>DFMEA</w:t>
      </w:r>
      <w:r>
        <w:rPr>
          <w:rFonts w:ascii="宋体" w:hAnsi="宋体" w:eastAsia="宋体" w:cs="宋体"/>
          <w:spacing w:val="3"/>
          <w:sz w:val="22"/>
          <w:szCs w:val="22"/>
        </w:rPr>
        <w:t>、</w:t>
      </w:r>
      <w:r>
        <w:rPr>
          <w:sz w:val="22"/>
          <w:szCs w:val="22"/>
        </w:rPr>
        <w:t>PFMEA</w:t>
      </w:r>
      <w:r>
        <w:rPr>
          <w:spacing w:val="-18"/>
          <w:sz w:val="22"/>
          <w:szCs w:val="22"/>
        </w:rPr>
        <w:t xml:space="preserve"> </w:t>
      </w:r>
      <w:r>
        <w:rPr>
          <w:rFonts w:ascii="楷体" w:hAnsi="楷体" w:eastAsia="楷体" w:cs="楷体"/>
          <w:b/>
          <w:bCs/>
          <w:spacing w:val="3"/>
          <w:sz w:val="22"/>
          <w:szCs w:val="22"/>
        </w:rPr>
        <w:t>和</w:t>
      </w:r>
      <w:r>
        <w:rPr>
          <w:rFonts w:ascii="楷体" w:hAnsi="楷体" w:eastAsia="楷体" w:cs="楷体"/>
          <w:spacing w:val="-26"/>
          <w:sz w:val="22"/>
          <w:szCs w:val="22"/>
        </w:rPr>
        <w:t xml:space="preserve"> </w:t>
      </w:r>
      <w:r>
        <w:rPr>
          <w:rFonts w:ascii="Times New Roman" w:hAnsi="Times New Roman" w:eastAsia="Times New Roman" w:cs="Times New Roman"/>
          <w:b/>
          <w:bCs/>
          <w:sz w:val="22"/>
          <w:szCs w:val="22"/>
        </w:rPr>
        <w:t>F</w:t>
      </w:r>
      <w:r>
        <w:rPr>
          <w:sz w:val="22"/>
          <w:szCs w:val="22"/>
        </w:rPr>
        <w:t>MEA</w:t>
      </w:r>
      <w:r>
        <w:rPr>
          <w:spacing w:val="3"/>
          <w:sz w:val="22"/>
          <w:szCs w:val="22"/>
        </w:rPr>
        <w:t>-</w:t>
      </w:r>
      <w:r>
        <w:rPr>
          <w:sz w:val="22"/>
          <w:szCs w:val="22"/>
        </w:rPr>
        <w:t xml:space="preserve">MSR </w:t>
      </w:r>
      <w:r>
        <w:rPr>
          <w:rFonts w:ascii="宋体" w:hAnsi="宋体" w:eastAsia="宋体" w:cs="宋体"/>
          <w:spacing w:val="-15"/>
          <w:sz w:val="22"/>
          <w:szCs w:val="22"/>
        </w:rPr>
        <w:t>使用相同的量表。</w:t>
      </w:r>
    </w:p>
    <w:p w14:paraId="3BB81AE6">
      <w:pPr>
        <w:spacing w:before="113" w:line="219" w:lineRule="auto"/>
        <w:ind w:left="83"/>
        <w:rPr>
          <w:rFonts w:ascii="宋体" w:hAnsi="宋体" w:eastAsia="宋体" w:cs="宋体"/>
          <w:sz w:val="22"/>
          <w:szCs w:val="22"/>
        </w:rPr>
      </w:pPr>
      <w:r>
        <w:rPr>
          <w:rFonts w:ascii="宋体" w:hAnsi="宋体" w:eastAsia="宋体" w:cs="宋体"/>
          <w:b/>
          <w:bCs/>
          <w:spacing w:val="-21"/>
          <w:sz w:val="22"/>
          <w:szCs w:val="22"/>
        </w:rPr>
        <w:t>频率评级：</w:t>
      </w:r>
    </w:p>
    <w:p w14:paraId="52AEDD1E">
      <w:pPr>
        <w:pStyle w:val="2"/>
        <w:spacing w:before="101" w:line="269" w:lineRule="auto"/>
        <w:ind w:left="810" w:right="25"/>
        <w:rPr>
          <w:rFonts w:ascii="宋体" w:hAnsi="宋体" w:eastAsia="宋体" w:cs="宋体"/>
          <w:sz w:val="22"/>
          <w:szCs w:val="22"/>
        </w:rPr>
      </w:pPr>
      <w:r>
        <w:rPr>
          <w:rFonts w:ascii="宋体" w:hAnsi="宋体" w:eastAsia="宋体" w:cs="宋体"/>
          <w:spacing w:val="-8"/>
          <w:sz w:val="22"/>
          <w:szCs w:val="22"/>
        </w:rPr>
        <w:t>对各个级别均适用的、且具有新定义的十分制量表。</w:t>
      </w:r>
      <w:r>
        <w:rPr>
          <w:spacing w:val="-8"/>
          <w:sz w:val="22"/>
          <w:szCs w:val="22"/>
        </w:rPr>
        <w:t>FMEA-MSR</w:t>
      </w:r>
      <w:r>
        <w:rPr>
          <w:spacing w:val="-26"/>
          <w:sz w:val="22"/>
          <w:szCs w:val="22"/>
        </w:rPr>
        <w:t xml:space="preserve"> </w:t>
      </w:r>
      <w:r>
        <w:rPr>
          <w:rFonts w:ascii="宋体" w:hAnsi="宋体" w:eastAsia="宋体" w:cs="宋体"/>
          <w:spacing w:val="-8"/>
          <w:sz w:val="22"/>
          <w:szCs w:val="22"/>
        </w:rPr>
        <w:t>将设计</w:t>
      </w:r>
      <w:r>
        <w:rPr>
          <w:spacing w:val="-8"/>
          <w:sz w:val="22"/>
          <w:szCs w:val="22"/>
        </w:rPr>
        <w:t>FMEA</w:t>
      </w:r>
      <w:r>
        <w:rPr>
          <w:spacing w:val="-9"/>
          <w:sz w:val="22"/>
          <w:szCs w:val="22"/>
        </w:rPr>
        <w:t xml:space="preserve"> </w:t>
      </w:r>
      <w:r>
        <w:rPr>
          <w:rFonts w:ascii="宋体" w:hAnsi="宋体" w:eastAsia="宋体" w:cs="宋体"/>
          <w:spacing w:val="-9"/>
          <w:sz w:val="22"/>
          <w:szCs w:val="22"/>
        </w:rPr>
        <w:t>的频度评级量表替</w:t>
      </w:r>
      <w:r>
        <w:rPr>
          <w:rFonts w:ascii="宋体" w:hAnsi="宋体" w:eastAsia="宋体" w:cs="宋体"/>
          <w:sz w:val="22"/>
          <w:szCs w:val="22"/>
        </w:rPr>
        <w:t xml:space="preserve"> </w:t>
      </w:r>
      <w:r>
        <w:rPr>
          <w:rFonts w:ascii="宋体" w:hAnsi="宋体" w:eastAsia="宋体" w:cs="宋体"/>
          <w:spacing w:val="-11"/>
          <w:sz w:val="22"/>
          <w:szCs w:val="22"/>
        </w:rPr>
        <w:t>换为频率评级量表。在顾客操作条件下估算了</w:t>
      </w:r>
      <w:r>
        <w:rPr>
          <w:rFonts w:ascii="宋体" w:hAnsi="宋体" w:eastAsia="宋体" w:cs="宋体"/>
          <w:spacing w:val="-12"/>
          <w:sz w:val="22"/>
          <w:szCs w:val="22"/>
        </w:rPr>
        <w:t>失效起因发生的频率。</w:t>
      </w:r>
    </w:p>
    <w:p w14:paraId="003C3C48">
      <w:pPr>
        <w:spacing w:before="88" w:line="221" w:lineRule="auto"/>
        <w:ind w:left="80"/>
        <w:rPr>
          <w:rFonts w:ascii="黑体" w:hAnsi="黑体" w:eastAsia="黑体" w:cs="黑体"/>
          <w:sz w:val="22"/>
          <w:szCs w:val="22"/>
        </w:rPr>
      </w:pPr>
      <w:r>
        <w:rPr>
          <w:rFonts w:ascii="黑体" w:hAnsi="黑体" w:eastAsia="黑体" w:cs="黑体"/>
          <w:spacing w:val="-18"/>
          <w:sz w:val="22"/>
          <w:szCs w:val="22"/>
        </w:rPr>
        <w:t>监视评级：</w:t>
      </w:r>
    </w:p>
    <w:p w14:paraId="634300EE">
      <w:pPr>
        <w:pStyle w:val="2"/>
        <w:spacing w:before="76" w:line="271" w:lineRule="auto"/>
        <w:ind w:left="810" w:right="96"/>
        <w:rPr>
          <w:rFonts w:ascii="宋体" w:hAnsi="宋体" w:eastAsia="宋体" w:cs="宋体"/>
          <w:sz w:val="22"/>
          <w:szCs w:val="22"/>
        </w:rPr>
      </w:pPr>
      <w:r>
        <w:rPr>
          <w:rFonts w:ascii="黑体" w:hAnsi="黑体" w:eastAsia="黑体" w:cs="黑体"/>
          <w:spacing w:val="-10"/>
          <w:sz w:val="22"/>
          <w:szCs w:val="22"/>
        </w:rPr>
        <w:t>对各个级</w:t>
      </w:r>
      <w:r>
        <w:rPr>
          <w:rFonts w:ascii="宋体" w:hAnsi="宋体" w:eastAsia="宋体" w:cs="宋体"/>
          <w:b/>
          <w:bCs/>
          <w:spacing w:val="-10"/>
          <w:sz w:val="22"/>
          <w:szCs w:val="22"/>
        </w:rPr>
        <w:t>别均适用的、且具有新定义的十分制量表。</w:t>
      </w:r>
      <w:r>
        <w:rPr>
          <w:spacing w:val="-10"/>
          <w:sz w:val="22"/>
          <w:szCs w:val="22"/>
        </w:rPr>
        <w:t>FMEA-MSR</w:t>
      </w:r>
      <w:r>
        <w:rPr>
          <w:rFonts w:ascii="宋体" w:hAnsi="宋体" w:eastAsia="宋体" w:cs="宋体"/>
          <w:spacing w:val="-10"/>
          <w:sz w:val="22"/>
          <w:szCs w:val="22"/>
        </w:rPr>
        <w:t>将设计</w:t>
      </w:r>
      <w:r>
        <w:rPr>
          <w:spacing w:val="-10"/>
          <w:sz w:val="22"/>
          <w:szCs w:val="22"/>
        </w:rPr>
        <w:t xml:space="preserve">FMEA </w:t>
      </w:r>
      <w:r>
        <w:rPr>
          <w:rFonts w:ascii="宋体" w:hAnsi="宋体" w:eastAsia="宋体" w:cs="宋体"/>
          <w:spacing w:val="-10"/>
          <w:sz w:val="22"/>
          <w:szCs w:val="22"/>
        </w:rPr>
        <w:t>的诊断评级量表替</w:t>
      </w:r>
      <w:r>
        <w:rPr>
          <w:rFonts w:ascii="宋体" w:hAnsi="宋体" w:eastAsia="宋体" w:cs="宋体"/>
          <w:spacing w:val="7"/>
          <w:sz w:val="22"/>
          <w:szCs w:val="22"/>
        </w:rPr>
        <w:t xml:space="preserve"> </w:t>
      </w:r>
      <w:r>
        <w:rPr>
          <w:rFonts w:ascii="宋体" w:hAnsi="宋体" w:eastAsia="宋体" w:cs="宋体"/>
          <w:spacing w:val="-14"/>
          <w:sz w:val="22"/>
          <w:szCs w:val="22"/>
        </w:rPr>
        <w:t>换为监视评级量表。顾客监视能力及系统响应。</w:t>
      </w:r>
    </w:p>
    <w:p w14:paraId="644D0FA4">
      <w:pPr>
        <w:pStyle w:val="2"/>
        <w:spacing w:before="234" w:line="299" w:lineRule="exact"/>
        <w:ind w:left="83"/>
        <w:rPr>
          <w:sz w:val="22"/>
          <w:szCs w:val="22"/>
        </w:rPr>
      </w:pPr>
      <w:r>
        <w:rPr>
          <w:rFonts w:ascii="宋体" w:hAnsi="宋体" w:eastAsia="宋体" w:cs="宋体"/>
          <w:b/>
          <w:bCs/>
          <w:spacing w:val="-5"/>
          <w:position w:val="2"/>
          <w:sz w:val="22"/>
          <w:szCs w:val="22"/>
        </w:rPr>
        <w:t>措施优先级</w:t>
      </w:r>
      <w:r>
        <w:rPr>
          <w:spacing w:val="-5"/>
          <w:position w:val="2"/>
          <w:sz w:val="22"/>
          <w:szCs w:val="22"/>
        </w:rPr>
        <w:t>(</w:t>
      </w:r>
      <w:r>
        <w:rPr>
          <w:spacing w:val="-21"/>
          <w:position w:val="2"/>
          <w:sz w:val="22"/>
          <w:szCs w:val="22"/>
        </w:rPr>
        <w:t xml:space="preserve"> </w:t>
      </w:r>
      <w:r>
        <w:rPr>
          <w:spacing w:val="-5"/>
          <w:position w:val="2"/>
          <w:sz w:val="22"/>
          <w:szCs w:val="22"/>
        </w:rPr>
        <w:t>AP):</w:t>
      </w:r>
    </w:p>
    <w:p w14:paraId="6312C190">
      <w:pPr>
        <w:pStyle w:val="2"/>
        <w:spacing w:before="130" w:line="212" w:lineRule="auto"/>
        <w:ind w:left="80"/>
        <w:rPr>
          <w:rFonts w:ascii="宋体" w:hAnsi="宋体" w:eastAsia="宋体" w:cs="宋体"/>
          <w:sz w:val="22"/>
          <w:szCs w:val="22"/>
        </w:rPr>
      </w:pPr>
      <w:r>
        <w:rPr>
          <w:rFonts w:ascii="宋体" w:hAnsi="宋体" w:eastAsia="宋体" w:cs="宋体"/>
          <w:spacing w:val="-3"/>
          <w:sz w:val="22"/>
          <w:szCs w:val="22"/>
        </w:rPr>
        <w:t>风险顺序数</w:t>
      </w:r>
      <w:r>
        <w:rPr>
          <w:spacing w:val="-3"/>
          <w:sz w:val="22"/>
          <w:szCs w:val="22"/>
        </w:rPr>
        <w:t>(RPN)</w:t>
      </w:r>
      <w:r>
        <w:rPr>
          <w:spacing w:val="16"/>
          <w:sz w:val="22"/>
          <w:szCs w:val="22"/>
        </w:rPr>
        <w:t xml:space="preserve">  </w:t>
      </w:r>
      <w:r>
        <w:rPr>
          <w:rFonts w:ascii="宋体" w:hAnsi="宋体" w:eastAsia="宋体" w:cs="宋体"/>
          <w:spacing w:val="-3"/>
          <w:sz w:val="22"/>
          <w:szCs w:val="22"/>
        </w:rPr>
        <w:t>替换为措施优先级</w:t>
      </w:r>
      <w:r>
        <w:rPr>
          <w:rFonts w:ascii="宋体" w:hAnsi="宋体" w:eastAsia="宋体" w:cs="宋体"/>
          <w:spacing w:val="-61"/>
          <w:sz w:val="22"/>
          <w:szCs w:val="22"/>
        </w:rPr>
        <w:t xml:space="preserve"> </w:t>
      </w:r>
      <w:r>
        <w:rPr>
          <w:spacing w:val="-3"/>
          <w:sz w:val="22"/>
          <w:szCs w:val="22"/>
        </w:rPr>
        <w:t>(AP)</w:t>
      </w:r>
      <w:r>
        <w:rPr>
          <w:spacing w:val="20"/>
          <w:w w:val="101"/>
          <w:sz w:val="22"/>
          <w:szCs w:val="22"/>
        </w:rPr>
        <w:t xml:space="preserve">  </w:t>
      </w:r>
      <w:r>
        <w:rPr>
          <w:rFonts w:ascii="宋体" w:hAnsi="宋体" w:eastAsia="宋体" w:cs="宋体"/>
          <w:spacing w:val="-34"/>
          <w:w w:val="95"/>
          <w:sz w:val="22"/>
          <w:szCs w:val="22"/>
        </w:rPr>
        <w:t>。措施优先级按“高”、“中”、“低”级别表示。</w:t>
      </w:r>
    </w:p>
    <w:p w14:paraId="0CCD732C">
      <w:pPr>
        <w:pStyle w:val="2"/>
        <w:spacing w:line="278" w:lineRule="auto"/>
      </w:pPr>
    </w:p>
    <w:p w14:paraId="49947D51">
      <w:pPr>
        <w:pStyle w:val="2"/>
        <w:spacing w:before="73" w:line="220" w:lineRule="auto"/>
        <w:ind w:left="80"/>
        <w:rPr>
          <w:rFonts w:ascii="宋体" w:hAnsi="宋体" w:eastAsia="宋体" w:cs="宋体"/>
          <w:sz w:val="22"/>
          <w:szCs w:val="22"/>
        </w:rPr>
      </w:pPr>
      <w:r>
        <w:rPr>
          <w:rFonts w:ascii="宋体" w:hAnsi="宋体" w:eastAsia="宋体" w:cs="宋体"/>
          <w:spacing w:val="-12"/>
          <w:sz w:val="22"/>
          <w:szCs w:val="22"/>
        </w:rPr>
        <w:t>补充</w:t>
      </w:r>
      <w:r>
        <w:rPr>
          <w:spacing w:val="-12"/>
          <w:sz w:val="22"/>
          <w:szCs w:val="22"/>
        </w:rPr>
        <w:t>FMEA-MSR</w:t>
      </w:r>
      <w:r>
        <w:rPr>
          <w:spacing w:val="53"/>
          <w:w w:val="101"/>
          <w:sz w:val="22"/>
          <w:szCs w:val="22"/>
        </w:rPr>
        <w:t xml:space="preserve"> </w:t>
      </w:r>
      <w:r>
        <w:rPr>
          <w:rFonts w:ascii="宋体" w:hAnsi="宋体" w:eastAsia="宋体" w:cs="宋体"/>
          <w:spacing w:val="-12"/>
          <w:sz w:val="22"/>
          <w:szCs w:val="22"/>
        </w:rPr>
        <w:t>风险分析</w:t>
      </w:r>
    </w:p>
    <w:p w14:paraId="401CBF8D">
      <w:pPr>
        <w:spacing w:line="93" w:lineRule="exact"/>
      </w:pPr>
    </w:p>
    <w:tbl>
      <w:tblPr>
        <w:tblStyle w:val="5"/>
        <w:tblW w:w="8979" w:type="dxa"/>
        <w:tblInd w:w="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4"/>
        <w:gridCol w:w="689"/>
        <w:gridCol w:w="999"/>
        <w:gridCol w:w="1009"/>
        <w:gridCol w:w="639"/>
        <w:gridCol w:w="1269"/>
        <w:gridCol w:w="428"/>
        <w:gridCol w:w="431"/>
        <w:gridCol w:w="757"/>
        <w:gridCol w:w="461"/>
        <w:gridCol w:w="549"/>
        <w:gridCol w:w="424"/>
      </w:tblGrid>
      <w:tr w14:paraId="1AAFC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9" w:hRule="atLeast"/>
        </w:trPr>
        <w:tc>
          <w:tcPr>
            <w:tcW w:w="1324" w:type="dxa"/>
            <w:shd w:val="clear" w:color="auto" w:fill="F98C87"/>
            <w:vAlign w:val="top"/>
          </w:tcPr>
          <w:p w14:paraId="286948D5">
            <w:pPr>
              <w:spacing w:line="294" w:lineRule="auto"/>
              <w:rPr>
                <w:rFonts w:ascii="Arial"/>
                <w:sz w:val="21"/>
              </w:rPr>
            </w:pPr>
          </w:p>
          <w:p w14:paraId="590AEF27">
            <w:pPr>
              <w:spacing w:line="294" w:lineRule="auto"/>
              <w:rPr>
                <w:rFonts w:ascii="Arial"/>
                <w:sz w:val="21"/>
              </w:rPr>
            </w:pPr>
          </w:p>
          <w:p w14:paraId="5CEEFC15">
            <w:pPr>
              <w:spacing w:line="294" w:lineRule="auto"/>
              <w:rPr>
                <w:rFonts w:ascii="Arial"/>
                <w:sz w:val="21"/>
              </w:rPr>
            </w:pPr>
          </w:p>
          <w:p w14:paraId="4808535B">
            <w:pPr>
              <w:pStyle w:val="6"/>
              <w:spacing w:before="65" w:line="219" w:lineRule="auto"/>
              <w:ind w:left="155"/>
              <w:rPr>
                <w:sz w:val="20"/>
                <w:szCs w:val="20"/>
              </w:rPr>
            </w:pPr>
            <w:r>
              <w:rPr>
                <w:spacing w:val="3"/>
                <w:sz w:val="20"/>
                <w:szCs w:val="20"/>
              </w:rPr>
              <w:t>频率评级的</w:t>
            </w:r>
          </w:p>
          <w:p w14:paraId="47BE10CF">
            <w:pPr>
              <w:pStyle w:val="6"/>
              <w:spacing w:before="48" w:line="224" w:lineRule="auto"/>
              <w:ind w:left="455"/>
              <w:rPr>
                <w:sz w:val="20"/>
                <w:szCs w:val="20"/>
              </w:rPr>
            </w:pPr>
            <w:r>
              <w:rPr>
                <w:spacing w:val="11"/>
                <w:sz w:val="20"/>
                <w:szCs w:val="20"/>
              </w:rPr>
              <w:t>理由</w:t>
            </w:r>
          </w:p>
        </w:tc>
        <w:tc>
          <w:tcPr>
            <w:tcW w:w="689" w:type="dxa"/>
            <w:shd w:val="clear" w:color="auto" w:fill="FA9191"/>
            <w:vAlign w:val="top"/>
          </w:tcPr>
          <w:p w14:paraId="4FDE5ACA">
            <w:pPr>
              <w:rPr>
                <w:rFonts w:ascii="Arial"/>
                <w:sz w:val="21"/>
              </w:rPr>
            </w:pPr>
            <w:r>
              <mc:AlternateContent>
                <mc:Choice Requires="wps">
                  <w:drawing>
                    <wp:anchor distT="0" distB="0" distL="0" distR="0" simplePos="0" relativeHeight="252034048" behindDoc="0" locked="0" layoutInCell="1" allowOverlap="1">
                      <wp:simplePos x="0" y="0"/>
                      <wp:positionH relativeFrom="rightMargin">
                        <wp:posOffset>-616585</wp:posOffset>
                      </wp:positionH>
                      <wp:positionV relativeFrom="topMargin">
                        <wp:posOffset>517525</wp:posOffset>
                      </wp:positionV>
                      <wp:extent cx="751840" cy="403225"/>
                      <wp:effectExtent l="0" t="0" r="0" b="0"/>
                      <wp:wrapNone/>
                      <wp:docPr id="736" name="TextBox 736"/>
                      <wp:cNvGraphicFramePr/>
                      <a:graphic xmlns:a="http://schemas.openxmlformats.org/drawingml/2006/main">
                        <a:graphicData uri="http://schemas.microsoft.com/office/word/2010/wordprocessingShape">
                          <wps:wsp>
                            <wps:cNvSpPr txBox="1"/>
                            <wps:spPr>
                              <a:xfrm rot="16200000">
                                <a:off x="-616962" y="517934"/>
                                <a:ext cx="751840" cy="403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C6BD76">
                                  <w:pPr>
                                    <w:pStyle w:val="6"/>
                                    <w:spacing w:before="20" w:line="220" w:lineRule="auto"/>
                                    <w:ind w:left="49"/>
                                    <w:rPr>
                                      <w:sz w:val="20"/>
                                      <w:szCs w:val="20"/>
                                    </w:rPr>
                                  </w:pPr>
                                  <w:r>
                                    <w:rPr>
                                      <w:spacing w:val="3"/>
                                      <w:sz w:val="20"/>
                                      <w:szCs w:val="20"/>
                                    </w:rPr>
                                    <w:t>失效起因的</w:t>
                                  </w:r>
                                </w:p>
                                <w:p w14:paraId="1B760D18">
                                  <w:pPr>
                                    <w:pStyle w:val="6"/>
                                    <w:spacing w:before="119" w:line="219" w:lineRule="auto"/>
                                    <w:ind w:left="20"/>
                                    <w:rPr>
                                      <w:sz w:val="20"/>
                                      <w:szCs w:val="20"/>
                                    </w:rPr>
                                  </w:pPr>
                                  <w:r>
                                    <w:rPr>
                                      <w:spacing w:val="6"/>
                                      <w:sz w:val="20"/>
                                      <w:szCs w:val="20"/>
                                    </w:rPr>
                                    <w:t>发生频率(F)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36" o:spid="_x0000_s1026" o:spt="202" type="#_x0000_t202" style="position:absolute;left:0pt;margin-left:-14.35pt;margin-top:41.25pt;height:31.75pt;width:59.2pt;mso-position-horizontal-relative:page;mso-position-vertical-relative:page;rotation:-5898240f;z-index:252034048;mso-width-relative:page;mso-height-relative:page;" filled="f" stroked="f" coordsize="21600,21600" o:gfxdata="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d0gLjdgAAAAJAQAA&#10;DwAAAAAAAAABACAAAAAiAAAAZHJzL2Rvd25yZXYueG1sUEsBAhQAFAAAAAgAh07iQDSOrDVSAgAA&#10;pAQAAA4AAAAAAAAAAQAgAAAAJwEAAGRycy9lMm9Eb2MueG1sUEsFBgAAAAAGAAYAWQEAAOsFAAAA&#10;AA==&#10;">
                      <v:fill on="f" focussize="0,0"/>
                      <v:stroke on="f" weight="0pt" miterlimit="0" joinstyle="miter"/>
                      <v:imagedata o:title=""/>
                      <o:lock v:ext="edit" aspectratio="f"/>
                      <v:textbox inset="0mm,0mm,0mm,0mm">
                        <w:txbxContent>
                          <w:p w14:paraId="73C6BD76">
                            <w:pPr>
                              <w:pStyle w:val="6"/>
                              <w:spacing w:before="20" w:line="220" w:lineRule="auto"/>
                              <w:ind w:left="49"/>
                              <w:rPr>
                                <w:sz w:val="20"/>
                                <w:szCs w:val="20"/>
                              </w:rPr>
                            </w:pPr>
                            <w:r>
                              <w:rPr>
                                <w:spacing w:val="3"/>
                                <w:sz w:val="20"/>
                                <w:szCs w:val="20"/>
                              </w:rPr>
                              <w:t>失效起因的</w:t>
                            </w:r>
                          </w:p>
                          <w:p w14:paraId="1B760D18">
                            <w:pPr>
                              <w:pStyle w:val="6"/>
                              <w:spacing w:before="119" w:line="219" w:lineRule="auto"/>
                              <w:ind w:left="20"/>
                              <w:rPr>
                                <w:sz w:val="20"/>
                                <w:szCs w:val="20"/>
                              </w:rPr>
                            </w:pPr>
                            <w:r>
                              <w:rPr>
                                <w:spacing w:val="6"/>
                                <w:sz w:val="20"/>
                                <w:szCs w:val="20"/>
                              </w:rPr>
                              <w:t>发生频率(F)</w:t>
                            </w:r>
                          </w:p>
                        </w:txbxContent>
                      </v:textbox>
                    </v:shape>
                  </w:pict>
                </mc:Fallback>
              </mc:AlternateContent>
            </w:r>
          </w:p>
        </w:tc>
        <w:tc>
          <w:tcPr>
            <w:tcW w:w="999" w:type="dxa"/>
            <w:shd w:val="clear" w:color="auto" w:fill="FB949A"/>
            <w:vAlign w:val="top"/>
          </w:tcPr>
          <w:p w14:paraId="306F5D21">
            <w:pPr>
              <w:spacing w:line="281" w:lineRule="auto"/>
              <w:rPr>
                <w:rFonts w:ascii="Arial"/>
                <w:sz w:val="21"/>
              </w:rPr>
            </w:pPr>
          </w:p>
          <w:p w14:paraId="425BB6A7">
            <w:pPr>
              <w:spacing w:line="281" w:lineRule="auto"/>
              <w:rPr>
                <w:rFonts w:ascii="Arial"/>
                <w:sz w:val="21"/>
              </w:rPr>
            </w:pPr>
          </w:p>
          <w:p w14:paraId="6FB9A360">
            <w:pPr>
              <w:spacing w:line="282" w:lineRule="auto"/>
              <w:rPr>
                <w:rFonts w:ascii="Arial"/>
                <w:sz w:val="21"/>
              </w:rPr>
            </w:pPr>
          </w:p>
          <w:p w14:paraId="7AF2849B">
            <w:pPr>
              <w:pStyle w:val="6"/>
              <w:spacing w:before="65" w:line="305" w:lineRule="auto"/>
              <w:ind w:left="91" w:right="105" w:firstLine="100"/>
              <w:rPr>
                <w:sz w:val="20"/>
                <w:szCs w:val="20"/>
              </w:rPr>
            </w:pPr>
            <w:r>
              <w:rPr>
                <w:spacing w:val="5"/>
                <w:sz w:val="20"/>
                <w:szCs w:val="20"/>
              </w:rPr>
              <w:t>当前的</w:t>
            </w:r>
            <w:r>
              <w:rPr>
                <w:sz w:val="20"/>
                <w:szCs w:val="20"/>
              </w:rPr>
              <w:t xml:space="preserve"> </w:t>
            </w:r>
            <w:r>
              <w:rPr>
                <w:spacing w:val="-3"/>
                <w:sz w:val="20"/>
                <w:szCs w:val="20"/>
              </w:rPr>
              <w:t>诊断监视</w:t>
            </w:r>
          </w:p>
        </w:tc>
        <w:tc>
          <w:tcPr>
            <w:tcW w:w="1009" w:type="dxa"/>
            <w:shd w:val="clear" w:color="auto" w:fill="FA959D"/>
            <w:vAlign w:val="top"/>
          </w:tcPr>
          <w:p w14:paraId="5441F533">
            <w:pPr>
              <w:spacing w:line="281" w:lineRule="auto"/>
              <w:rPr>
                <w:rFonts w:ascii="Arial"/>
                <w:sz w:val="21"/>
              </w:rPr>
            </w:pPr>
          </w:p>
          <w:p w14:paraId="47E0954D">
            <w:pPr>
              <w:spacing w:line="281" w:lineRule="auto"/>
              <w:rPr>
                <w:rFonts w:ascii="Arial"/>
                <w:sz w:val="21"/>
              </w:rPr>
            </w:pPr>
          </w:p>
          <w:p w14:paraId="70B9C562">
            <w:pPr>
              <w:spacing w:line="282" w:lineRule="auto"/>
              <w:rPr>
                <w:rFonts w:ascii="Arial"/>
                <w:sz w:val="21"/>
              </w:rPr>
            </w:pPr>
          </w:p>
          <w:p w14:paraId="1BBAD29E">
            <w:pPr>
              <w:pStyle w:val="6"/>
              <w:spacing w:before="65" w:line="316" w:lineRule="auto"/>
              <w:ind w:left="93" w:right="97" w:firstLine="99"/>
              <w:rPr>
                <w:sz w:val="20"/>
                <w:szCs w:val="20"/>
              </w:rPr>
            </w:pPr>
            <w:r>
              <w:rPr>
                <w:spacing w:val="5"/>
                <w:sz w:val="20"/>
                <w:szCs w:val="20"/>
              </w:rPr>
              <w:t>当前的</w:t>
            </w:r>
            <w:r>
              <w:rPr>
                <w:sz w:val="20"/>
                <w:szCs w:val="20"/>
              </w:rPr>
              <w:t xml:space="preserve">  </w:t>
            </w:r>
            <w:r>
              <w:rPr>
                <w:spacing w:val="2"/>
                <w:sz w:val="20"/>
                <w:szCs w:val="20"/>
              </w:rPr>
              <w:t>系统响应</w:t>
            </w:r>
          </w:p>
        </w:tc>
        <w:tc>
          <w:tcPr>
            <w:tcW w:w="639" w:type="dxa"/>
            <w:shd w:val="clear" w:color="auto" w:fill="F9969B"/>
            <w:vAlign w:val="top"/>
          </w:tcPr>
          <w:p w14:paraId="7C3883D6">
            <w:pPr>
              <w:rPr>
                <w:rFonts w:ascii="Arial"/>
                <w:sz w:val="21"/>
              </w:rPr>
            </w:pPr>
            <w:r>
              <mc:AlternateContent>
                <mc:Choice Requires="wps">
                  <w:drawing>
                    <wp:anchor distT="0" distB="0" distL="0" distR="0" simplePos="0" relativeHeight="252033024" behindDoc="0" locked="0" layoutInCell="1" allowOverlap="1">
                      <wp:simplePos x="0" y="0"/>
                      <wp:positionH relativeFrom="rightMargin">
                        <wp:posOffset>-534035</wp:posOffset>
                      </wp:positionH>
                      <wp:positionV relativeFrom="topMargin">
                        <wp:posOffset>648335</wp:posOffset>
                      </wp:positionV>
                      <wp:extent cx="641350" cy="201295"/>
                      <wp:effectExtent l="0" t="0" r="0" b="0"/>
                      <wp:wrapNone/>
                      <wp:docPr id="738" name="TextBox 738"/>
                      <wp:cNvGraphicFramePr/>
                      <a:graphic xmlns:a="http://schemas.openxmlformats.org/drawingml/2006/main">
                        <a:graphicData uri="http://schemas.microsoft.com/office/word/2010/wordprocessingShape">
                          <wps:wsp>
                            <wps:cNvSpPr txBox="1"/>
                            <wps:spPr>
                              <a:xfrm rot="16200000">
                                <a:off x="-534047" y="648835"/>
                                <a:ext cx="64135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16AF4D">
                                  <w:pPr>
                                    <w:pStyle w:val="6"/>
                                    <w:spacing w:before="58" w:line="220" w:lineRule="auto"/>
                                    <w:jc w:val="right"/>
                                    <w:rPr>
                                      <w:sz w:val="20"/>
                                      <w:szCs w:val="20"/>
                                    </w:rPr>
                                  </w:pPr>
                                  <w:r>
                                    <w:rPr>
                                      <w:color w:val="100020"/>
                                      <w:spacing w:val="-14"/>
                                      <w:w w:val="94"/>
                                      <w:sz w:val="20"/>
                                      <w:szCs w:val="20"/>
                                    </w:rPr>
                                    <w:t>监</w:t>
                                  </w:r>
                                  <w:r>
                                    <w:rPr>
                                      <w:color w:val="100020"/>
                                      <w:spacing w:val="-21"/>
                                      <w:sz w:val="20"/>
                                      <w:szCs w:val="20"/>
                                    </w:rPr>
                                    <w:t xml:space="preserve"> </w:t>
                                  </w:r>
                                  <w:r>
                                    <w:rPr>
                                      <w:color w:val="100020"/>
                                      <w:spacing w:val="-14"/>
                                      <w:w w:val="94"/>
                                      <w:sz w:val="20"/>
                                      <w:szCs w:val="20"/>
                                    </w:rPr>
                                    <w:t>视</w:t>
                                  </w:r>
                                  <w:r>
                                    <w:rPr>
                                      <w:color w:val="100020"/>
                                      <w:spacing w:val="12"/>
                                      <w:sz w:val="20"/>
                                      <w:szCs w:val="20"/>
                                    </w:rPr>
                                    <w:t xml:space="preserve"> </w:t>
                                  </w:r>
                                  <w:r>
                                    <w:rPr>
                                      <w:color w:val="100020"/>
                                      <w:spacing w:val="-14"/>
                                      <w:w w:val="94"/>
                                      <w:sz w:val="20"/>
                                      <w:szCs w:val="20"/>
                                    </w:rPr>
                                    <w:t>(</w:t>
                                  </w:r>
                                  <w:r>
                                    <w:rPr>
                                      <w:color w:val="100020"/>
                                      <w:spacing w:val="-29"/>
                                      <w:sz w:val="20"/>
                                      <w:szCs w:val="20"/>
                                    </w:rPr>
                                    <w:t xml:space="preserve"> </w:t>
                                  </w:r>
                                  <w:r>
                                    <w:rPr>
                                      <w:color w:val="100020"/>
                                      <w:spacing w:val="-13"/>
                                      <w:w w:val="94"/>
                                      <w:sz w:val="20"/>
                                      <w:szCs w:val="20"/>
                                    </w:rPr>
                                    <w:t>M</w:t>
                                  </w:r>
                                  <w:r>
                                    <w:rPr>
                                      <w:color w:val="100020"/>
                                      <w:spacing w:val="13"/>
                                      <w:sz w:val="20"/>
                                      <w:szCs w:val="20"/>
                                    </w:rPr>
                                    <w:t xml:space="preserve"> </w:t>
                                  </w:r>
                                  <w:r>
                                    <w:rPr>
                                      <w:color w:val="100020"/>
                                      <w:spacing w:val="-10"/>
                                      <w:w w:val="94"/>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38" o:spid="_x0000_s1026" o:spt="202" type="#_x0000_t202" style="position:absolute;left:0pt;margin-left:-10.35pt;margin-top:51.55pt;height:15.85pt;width:50.5pt;mso-position-horizontal-relative:page;mso-position-vertical-relative:page;rotation:-5898240f;z-index:252033024;mso-width-relative:page;mso-height-relative:page;" filled="f" stroked="f" coordsize="21600,21600" o:gfxdata="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4DlWi2AAAAAoBAAAP&#10;AAAAAAAAAAEAIAAAACIAAABkcnMvZG93bnJldi54bWxQSwECFAAUAAAACACHTuJAs5D5K1ECAACk&#10;BAAADgAAAAAAAAABACAAAAAnAQAAZHJzL2Uyb0RvYy54bWxQSwUGAAAAAAYABgBZAQAA6gUAAAAA&#10;">
                      <v:fill on="f" focussize="0,0"/>
                      <v:stroke on="f" weight="0pt" miterlimit="0" joinstyle="miter"/>
                      <v:imagedata o:title=""/>
                      <o:lock v:ext="edit" aspectratio="f"/>
                      <v:textbox inset="0mm,0mm,0mm,0mm">
                        <w:txbxContent>
                          <w:p w14:paraId="4316AF4D">
                            <w:pPr>
                              <w:pStyle w:val="6"/>
                              <w:spacing w:before="58" w:line="220" w:lineRule="auto"/>
                              <w:jc w:val="right"/>
                              <w:rPr>
                                <w:sz w:val="20"/>
                                <w:szCs w:val="20"/>
                              </w:rPr>
                            </w:pPr>
                            <w:r>
                              <w:rPr>
                                <w:color w:val="100020"/>
                                <w:spacing w:val="-14"/>
                                <w:w w:val="94"/>
                                <w:sz w:val="20"/>
                                <w:szCs w:val="20"/>
                              </w:rPr>
                              <w:t>监</w:t>
                            </w:r>
                            <w:r>
                              <w:rPr>
                                <w:color w:val="100020"/>
                                <w:spacing w:val="-21"/>
                                <w:sz w:val="20"/>
                                <w:szCs w:val="20"/>
                              </w:rPr>
                              <w:t xml:space="preserve"> </w:t>
                            </w:r>
                            <w:r>
                              <w:rPr>
                                <w:color w:val="100020"/>
                                <w:spacing w:val="-14"/>
                                <w:w w:val="94"/>
                                <w:sz w:val="20"/>
                                <w:szCs w:val="20"/>
                              </w:rPr>
                              <w:t>视</w:t>
                            </w:r>
                            <w:r>
                              <w:rPr>
                                <w:color w:val="100020"/>
                                <w:spacing w:val="12"/>
                                <w:sz w:val="20"/>
                                <w:szCs w:val="20"/>
                              </w:rPr>
                              <w:t xml:space="preserve"> </w:t>
                            </w:r>
                            <w:r>
                              <w:rPr>
                                <w:color w:val="100020"/>
                                <w:spacing w:val="-14"/>
                                <w:w w:val="94"/>
                                <w:sz w:val="20"/>
                                <w:szCs w:val="20"/>
                              </w:rPr>
                              <w:t>(</w:t>
                            </w:r>
                            <w:r>
                              <w:rPr>
                                <w:color w:val="100020"/>
                                <w:spacing w:val="-29"/>
                                <w:sz w:val="20"/>
                                <w:szCs w:val="20"/>
                              </w:rPr>
                              <w:t xml:space="preserve"> </w:t>
                            </w:r>
                            <w:r>
                              <w:rPr>
                                <w:color w:val="100020"/>
                                <w:spacing w:val="-13"/>
                                <w:w w:val="94"/>
                                <w:sz w:val="20"/>
                                <w:szCs w:val="20"/>
                              </w:rPr>
                              <w:t>M</w:t>
                            </w:r>
                            <w:r>
                              <w:rPr>
                                <w:color w:val="100020"/>
                                <w:spacing w:val="13"/>
                                <w:sz w:val="20"/>
                                <w:szCs w:val="20"/>
                              </w:rPr>
                              <w:t xml:space="preserve"> </w:t>
                            </w:r>
                            <w:r>
                              <w:rPr>
                                <w:color w:val="100020"/>
                                <w:spacing w:val="-10"/>
                                <w:w w:val="94"/>
                                <w:sz w:val="20"/>
                                <w:szCs w:val="20"/>
                              </w:rPr>
                              <w:t>(</w:t>
                            </w:r>
                          </w:p>
                        </w:txbxContent>
                      </v:textbox>
                    </v:shape>
                  </w:pict>
                </mc:Fallback>
              </mc:AlternateContent>
            </w:r>
          </w:p>
        </w:tc>
        <w:tc>
          <w:tcPr>
            <w:tcW w:w="1269" w:type="dxa"/>
            <w:shd w:val="clear" w:color="auto" w:fill="F89C9D"/>
            <w:vAlign w:val="top"/>
          </w:tcPr>
          <w:p w14:paraId="42E4B731">
            <w:pPr>
              <w:spacing w:line="248" w:lineRule="auto"/>
              <w:rPr>
                <w:rFonts w:ascii="Arial"/>
                <w:sz w:val="21"/>
              </w:rPr>
            </w:pPr>
          </w:p>
          <w:p w14:paraId="7769E7FA">
            <w:pPr>
              <w:spacing w:line="248" w:lineRule="auto"/>
              <w:rPr>
                <w:rFonts w:ascii="Arial"/>
                <w:sz w:val="21"/>
              </w:rPr>
            </w:pPr>
          </w:p>
          <w:p w14:paraId="3C371D09">
            <w:pPr>
              <w:spacing w:line="248" w:lineRule="auto"/>
              <w:rPr>
                <w:rFonts w:ascii="Arial"/>
                <w:sz w:val="21"/>
              </w:rPr>
            </w:pPr>
          </w:p>
          <w:p w14:paraId="611016F8">
            <w:pPr>
              <w:pStyle w:val="6"/>
              <w:spacing w:before="65" w:line="221" w:lineRule="auto"/>
              <w:ind w:left="124"/>
              <w:rPr>
                <w:sz w:val="20"/>
                <w:szCs w:val="20"/>
              </w:rPr>
            </w:pPr>
            <w:r>
              <w:rPr>
                <w:spacing w:val="-2"/>
                <w:sz w:val="20"/>
                <w:szCs w:val="20"/>
              </w:rPr>
              <w:t>在系统响应</w:t>
            </w:r>
          </w:p>
          <w:p w14:paraId="0E58C3AF">
            <w:pPr>
              <w:pStyle w:val="6"/>
              <w:spacing w:before="29" w:line="219" w:lineRule="auto"/>
              <w:ind w:left="124"/>
              <w:rPr>
                <w:sz w:val="20"/>
                <w:szCs w:val="20"/>
              </w:rPr>
            </w:pPr>
            <w:r>
              <w:rPr>
                <w:spacing w:val="3"/>
                <w:sz w:val="20"/>
                <w:szCs w:val="20"/>
              </w:rPr>
              <w:t>后最严重的</w:t>
            </w:r>
          </w:p>
          <w:p w14:paraId="51EB5F80">
            <w:pPr>
              <w:pStyle w:val="6"/>
              <w:spacing w:before="33" w:line="220" w:lineRule="auto"/>
              <w:ind w:left="225"/>
              <w:rPr>
                <w:sz w:val="20"/>
                <w:szCs w:val="20"/>
              </w:rPr>
            </w:pPr>
            <w:r>
              <w:rPr>
                <w:spacing w:val="4"/>
                <w:sz w:val="20"/>
                <w:szCs w:val="20"/>
              </w:rPr>
              <w:t>失效影响</w:t>
            </w:r>
          </w:p>
        </w:tc>
        <w:tc>
          <w:tcPr>
            <w:tcW w:w="428" w:type="dxa"/>
            <w:tcBorders>
              <w:right w:val="nil"/>
            </w:tcBorders>
            <w:shd w:val="clear" w:color="auto" w:fill="F79C9E"/>
            <w:textDirection w:val="btLr"/>
            <w:vAlign w:val="top"/>
          </w:tcPr>
          <w:p w14:paraId="0CCBA039">
            <w:pPr>
              <w:pStyle w:val="6"/>
              <w:spacing w:before="168" w:line="220" w:lineRule="auto"/>
              <w:ind w:left="514"/>
              <w:rPr>
                <w:sz w:val="20"/>
                <w:szCs w:val="20"/>
              </w:rPr>
            </w:pPr>
            <w:r>
              <w:rPr>
                <w:spacing w:val="-5"/>
                <w:sz w:val="20"/>
                <w:szCs w:val="20"/>
              </w:rPr>
              <w:t>在 M</w:t>
            </w:r>
            <w:r>
              <w:rPr>
                <w:spacing w:val="11"/>
                <w:sz w:val="20"/>
                <w:szCs w:val="20"/>
              </w:rPr>
              <w:t xml:space="preserve"> </w:t>
            </w:r>
            <w:r>
              <w:rPr>
                <w:spacing w:val="-5"/>
                <w:sz w:val="20"/>
                <w:szCs w:val="20"/>
              </w:rPr>
              <w:t>S R</w:t>
            </w:r>
            <w:r>
              <w:rPr>
                <w:spacing w:val="6"/>
                <w:sz w:val="20"/>
                <w:szCs w:val="20"/>
              </w:rPr>
              <w:t xml:space="preserve"> </w:t>
            </w:r>
            <w:r>
              <w:rPr>
                <w:spacing w:val="-5"/>
                <w:sz w:val="20"/>
                <w:szCs w:val="20"/>
              </w:rPr>
              <w:t>之</w:t>
            </w:r>
            <w:r>
              <w:rPr>
                <w:spacing w:val="6"/>
                <w:sz w:val="20"/>
                <w:szCs w:val="20"/>
              </w:rPr>
              <w:t xml:space="preserve"> </w:t>
            </w:r>
            <w:r>
              <w:rPr>
                <w:spacing w:val="-5"/>
                <w:sz w:val="20"/>
                <w:szCs w:val="20"/>
              </w:rPr>
              <w:t>后</w:t>
            </w:r>
          </w:p>
        </w:tc>
        <w:tc>
          <w:tcPr>
            <w:tcW w:w="431" w:type="dxa"/>
            <w:tcBorders>
              <w:left w:val="nil"/>
            </w:tcBorders>
            <w:shd w:val="clear" w:color="auto" w:fill="F79C9E"/>
            <w:textDirection w:val="btLr"/>
            <w:vAlign w:val="top"/>
          </w:tcPr>
          <w:p w14:paraId="2F878918">
            <w:pPr>
              <w:pStyle w:val="6"/>
              <w:spacing w:before="60" w:line="220" w:lineRule="auto"/>
              <w:ind w:left="454"/>
              <w:rPr>
                <w:sz w:val="20"/>
                <w:szCs w:val="20"/>
              </w:rPr>
            </w:pPr>
            <w:r>
              <w:rPr>
                <w:spacing w:val="1"/>
                <w:sz w:val="20"/>
                <w:szCs w:val="20"/>
              </w:rPr>
              <w:t>失效影响的严重度</w:t>
            </w:r>
          </w:p>
        </w:tc>
        <w:tc>
          <w:tcPr>
            <w:tcW w:w="757" w:type="dxa"/>
            <w:tcBorders>
              <w:right w:val="nil"/>
            </w:tcBorders>
            <w:shd w:val="clear" w:color="auto" w:fill="BFE086"/>
            <w:textDirection w:val="btLr"/>
            <w:vAlign w:val="top"/>
          </w:tcPr>
          <w:p w14:paraId="763600FC">
            <w:pPr>
              <w:pStyle w:val="6"/>
              <w:spacing w:before="178" w:line="220" w:lineRule="auto"/>
              <w:ind w:left="444"/>
              <w:rPr>
                <w:sz w:val="20"/>
                <w:szCs w:val="20"/>
              </w:rPr>
            </w:pPr>
            <w:r>
              <w:rPr>
                <w:color w:val="407040"/>
                <w:spacing w:val="1"/>
                <w:sz w:val="20"/>
                <w:szCs w:val="20"/>
              </w:rPr>
              <w:t>在失效分析中初始</w:t>
            </w:r>
          </w:p>
          <w:p w14:paraId="0190371E">
            <w:pPr>
              <w:pStyle w:val="6"/>
              <w:spacing w:before="81" w:line="220" w:lineRule="auto"/>
              <w:ind w:left="444"/>
              <w:rPr>
                <w:sz w:val="20"/>
                <w:szCs w:val="20"/>
              </w:rPr>
            </w:pPr>
            <w:r>
              <w:rPr>
                <w:color w:val="305030"/>
                <w:spacing w:val="1"/>
                <w:sz w:val="20"/>
                <w:szCs w:val="20"/>
              </w:rPr>
              <w:t>失效影响的严重度</w:t>
            </w:r>
          </w:p>
        </w:tc>
        <w:tc>
          <w:tcPr>
            <w:tcW w:w="461" w:type="dxa"/>
            <w:tcBorders>
              <w:left w:val="nil"/>
            </w:tcBorders>
            <w:shd w:val="clear" w:color="auto" w:fill="BFE086"/>
            <w:textDirection w:val="btLr"/>
            <w:vAlign w:val="top"/>
          </w:tcPr>
          <w:p w14:paraId="6D80D573">
            <w:pPr>
              <w:pStyle w:val="6"/>
              <w:spacing w:before="60" w:line="219" w:lineRule="auto"/>
              <w:ind w:left="464"/>
              <w:rPr>
                <w:sz w:val="20"/>
                <w:szCs w:val="20"/>
              </w:rPr>
            </w:pPr>
            <w:r>
              <w:rPr>
                <w:spacing w:val="-22"/>
                <w:sz w:val="20"/>
                <w:szCs w:val="20"/>
              </w:rPr>
              <w:t>(</w:t>
            </w:r>
            <w:r>
              <w:rPr>
                <w:spacing w:val="-29"/>
                <w:sz w:val="20"/>
                <w:szCs w:val="20"/>
              </w:rPr>
              <w:t xml:space="preserve"> </w:t>
            </w:r>
            <w:r>
              <w:rPr>
                <w:spacing w:val="-22"/>
                <w:sz w:val="20"/>
                <w:szCs w:val="20"/>
              </w:rPr>
              <w:t>S</w:t>
            </w:r>
            <w:r>
              <w:rPr>
                <w:spacing w:val="4"/>
                <w:sz w:val="20"/>
                <w:szCs w:val="20"/>
              </w:rPr>
              <w:t xml:space="preserve"> </w:t>
            </w:r>
            <w:r>
              <w:rPr>
                <w:spacing w:val="-22"/>
                <w:sz w:val="20"/>
                <w:szCs w:val="20"/>
              </w:rPr>
              <w:t>(</w:t>
            </w:r>
            <w:r>
              <w:rPr>
                <w:spacing w:val="4"/>
                <w:sz w:val="20"/>
                <w:szCs w:val="20"/>
              </w:rPr>
              <w:t xml:space="preserve"> </w:t>
            </w:r>
            <w:r>
              <w:rPr>
                <w:spacing w:val="-22"/>
                <w:sz w:val="20"/>
                <w:szCs w:val="20"/>
              </w:rPr>
              <w:t>(</w:t>
            </w:r>
            <w:r>
              <w:rPr>
                <w:spacing w:val="-28"/>
                <w:sz w:val="20"/>
                <w:szCs w:val="20"/>
              </w:rPr>
              <w:t xml:space="preserve"> </w:t>
            </w:r>
            <w:r>
              <w:rPr>
                <w:spacing w:val="-22"/>
                <w:sz w:val="20"/>
                <w:szCs w:val="20"/>
              </w:rPr>
              <w:t>步</w:t>
            </w:r>
            <w:r>
              <w:rPr>
                <w:spacing w:val="-32"/>
                <w:sz w:val="20"/>
                <w:szCs w:val="20"/>
              </w:rPr>
              <w:t xml:space="preserve"> </w:t>
            </w:r>
            <w:r>
              <w:rPr>
                <w:spacing w:val="-22"/>
                <w:sz w:val="20"/>
                <w:szCs w:val="20"/>
              </w:rPr>
              <w:t>骤 四</w:t>
            </w:r>
            <w:r>
              <w:rPr>
                <w:spacing w:val="-30"/>
                <w:sz w:val="20"/>
                <w:szCs w:val="20"/>
              </w:rPr>
              <w:t xml:space="preserve"> </w:t>
            </w:r>
            <w:r>
              <w:rPr>
                <w:spacing w:val="-22"/>
                <w:sz w:val="20"/>
                <w:szCs w:val="20"/>
              </w:rPr>
              <w:t>)</w:t>
            </w:r>
          </w:p>
        </w:tc>
        <w:tc>
          <w:tcPr>
            <w:tcW w:w="549" w:type="dxa"/>
            <w:shd w:val="clear" w:color="auto" w:fill="F8A39D"/>
            <w:vAlign w:val="top"/>
          </w:tcPr>
          <w:p w14:paraId="3D2DB34E">
            <w:pPr>
              <w:rPr>
                <w:rFonts w:ascii="Arial"/>
                <w:sz w:val="21"/>
              </w:rPr>
            </w:pPr>
            <w:r>
              <mc:AlternateContent>
                <mc:Choice Requires="wps">
                  <w:drawing>
                    <wp:anchor distT="0" distB="0" distL="0" distR="0" simplePos="0" relativeHeight="252032000" behindDoc="0" locked="0" layoutInCell="1" allowOverlap="1">
                      <wp:simplePos x="0" y="0"/>
                      <wp:positionH relativeFrom="rightMargin">
                        <wp:posOffset>-722630</wp:posOffset>
                      </wp:positionH>
                      <wp:positionV relativeFrom="topMargin">
                        <wp:posOffset>648335</wp:posOffset>
                      </wp:positionV>
                      <wp:extent cx="1100455" cy="200660"/>
                      <wp:effectExtent l="0" t="0" r="0" b="0"/>
                      <wp:wrapNone/>
                      <wp:docPr id="740" name="TextBox 740"/>
                      <wp:cNvGraphicFramePr/>
                      <a:graphic xmlns:a="http://schemas.openxmlformats.org/drawingml/2006/main">
                        <a:graphicData uri="http://schemas.microsoft.com/office/word/2010/wordprocessingShape">
                          <wps:wsp>
                            <wps:cNvSpPr txBox="1"/>
                            <wps:spPr>
                              <a:xfrm rot="16200000">
                                <a:off x="-722864" y="648397"/>
                                <a:ext cx="1100455"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455A5F">
                                  <w:pPr>
                                    <w:pStyle w:val="6"/>
                                    <w:spacing w:before="58" w:line="219" w:lineRule="auto"/>
                                    <w:ind w:left="20"/>
                                    <w:rPr>
                                      <w:sz w:val="20"/>
                                      <w:szCs w:val="20"/>
                                    </w:rPr>
                                  </w:pPr>
                                  <w:r>
                                    <w:rPr>
                                      <w:spacing w:val="-7"/>
                                      <w:sz w:val="20"/>
                                      <w:szCs w:val="20"/>
                                    </w:rPr>
                                    <w:t>M</w:t>
                                  </w:r>
                                  <w:r>
                                    <w:rPr>
                                      <w:spacing w:val="-31"/>
                                      <w:sz w:val="20"/>
                                      <w:szCs w:val="20"/>
                                    </w:rPr>
                                    <w:t xml:space="preserve"> </w:t>
                                  </w:r>
                                  <w:r>
                                    <w:rPr>
                                      <w:spacing w:val="-7"/>
                                      <w:sz w:val="20"/>
                                      <w:szCs w:val="20"/>
                                    </w:rPr>
                                    <w:t>S</w:t>
                                  </w:r>
                                  <w:r>
                                    <w:rPr>
                                      <w:spacing w:val="-37"/>
                                      <w:sz w:val="20"/>
                                      <w:szCs w:val="20"/>
                                    </w:rPr>
                                    <w:t xml:space="preserve"> </w:t>
                                  </w:r>
                                  <w:r>
                                    <w:rPr>
                                      <w:spacing w:val="-7"/>
                                      <w:sz w:val="20"/>
                                      <w:szCs w:val="20"/>
                                    </w:rPr>
                                    <w:t>R</w:t>
                                  </w:r>
                                  <w:r>
                                    <w:rPr>
                                      <w:spacing w:val="-36"/>
                                      <w:sz w:val="20"/>
                                      <w:szCs w:val="20"/>
                                    </w:rPr>
                                    <w:t xml:space="preserve"> </w:t>
                                  </w:r>
                                  <w:r>
                                    <w:rPr>
                                      <w:spacing w:val="-7"/>
                                      <w:sz w:val="20"/>
                                      <w:szCs w:val="20"/>
                                    </w:rPr>
                                    <w:t>措</w:t>
                                  </w:r>
                                  <w:r>
                                    <w:rPr>
                                      <w:spacing w:val="-37"/>
                                      <w:sz w:val="20"/>
                                      <w:szCs w:val="20"/>
                                    </w:rPr>
                                    <w:t xml:space="preserve"> </w:t>
                                  </w:r>
                                  <w:r>
                                    <w:rPr>
                                      <w:spacing w:val="-7"/>
                                      <w:sz w:val="20"/>
                                      <w:szCs w:val="20"/>
                                    </w:rPr>
                                    <w:t>施</w:t>
                                  </w:r>
                                  <w:r>
                                    <w:rPr>
                                      <w:spacing w:val="-36"/>
                                      <w:sz w:val="20"/>
                                      <w:szCs w:val="20"/>
                                    </w:rPr>
                                    <w:t xml:space="preserve"> </w:t>
                                  </w:r>
                                  <w:r>
                                    <w:rPr>
                                      <w:spacing w:val="-7"/>
                                      <w:sz w:val="20"/>
                                      <w:szCs w:val="20"/>
                                    </w:rPr>
                                    <w:t>优</w:t>
                                  </w:r>
                                  <w:r>
                                    <w:rPr>
                                      <w:spacing w:val="-32"/>
                                      <w:sz w:val="20"/>
                                      <w:szCs w:val="20"/>
                                    </w:rPr>
                                    <w:t xml:space="preserve"> </w:t>
                                  </w:r>
                                  <w:r>
                                    <w:rPr>
                                      <w:spacing w:val="-7"/>
                                      <w:sz w:val="20"/>
                                      <w:szCs w:val="20"/>
                                    </w:rPr>
                                    <w:t>先</w:t>
                                  </w:r>
                                  <w:r>
                                    <w:rPr>
                                      <w:spacing w:val="-33"/>
                                      <w:sz w:val="20"/>
                                      <w:szCs w:val="20"/>
                                    </w:rPr>
                                    <w:t xml:space="preserve"> </w:t>
                                  </w:r>
                                  <w:r>
                                    <w:rPr>
                                      <w:spacing w:val="-7"/>
                                      <w:sz w:val="20"/>
                                      <w:szCs w:val="20"/>
                                    </w:rPr>
                                    <w:t>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40" o:spid="_x0000_s1026" o:spt="202" type="#_x0000_t202" style="position:absolute;left:0pt;margin-left:-29.7pt;margin-top:51.55pt;height:15.8pt;width:86.65pt;mso-position-horizontal-relative:page;mso-position-vertical-relative:page;rotation:-5898240f;z-index:252032000;mso-width-relative:page;mso-height-relative:page;" filled="f" stroked="f" coordsize="21600,21600" o:gfxdata="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HBhAQdkAAAALAQAA&#10;DwAAAAAAAAABACAAAAAiAAAAZHJzL2Rvd25yZXYueG1sUEsBAhQAFAAAAAgAh07iQLXm1FNRAgAA&#10;pQQAAA4AAAAAAAAAAQAgAAAAKAEAAGRycy9lMm9Eb2MueG1sUEsFBgAAAAAGAAYAWQEAAOsFAAAA&#10;AA==&#10;">
                      <v:fill on="f" focussize="0,0"/>
                      <v:stroke on="f" weight="0pt" miterlimit="0" joinstyle="miter"/>
                      <v:imagedata o:title=""/>
                      <o:lock v:ext="edit" aspectratio="f"/>
                      <v:textbox inset="0mm,0mm,0mm,0mm">
                        <w:txbxContent>
                          <w:p w14:paraId="13455A5F">
                            <w:pPr>
                              <w:pStyle w:val="6"/>
                              <w:spacing w:before="58" w:line="219" w:lineRule="auto"/>
                              <w:ind w:left="20"/>
                              <w:rPr>
                                <w:sz w:val="20"/>
                                <w:szCs w:val="20"/>
                              </w:rPr>
                            </w:pPr>
                            <w:r>
                              <w:rPr>
                                <w:spacing w:val="-7"/>
                                <w:sz w:val="20"/>
                                <w:szCs w:val="20"/>
                              </w:rPr>
                              <w:t>M</w:t>
                            </w:r>
                            <w:r>
                              <w:rPr>
                                <w:spacing w:val="-31"/>
                                <w:sz w:val="20"/>
                                <w:szCs w:val="20"/>
                              </w:rPr>
                              <w:t xml:space="preserve"> </w:t>
                            </w:r>
                            <w:r>
                              <w:rPr>
                                <w:spacing w:val="-7"/>
                                <w:sz w:val="20"/>
                                <w:szCs w:val="20"/>
                              </w:rPr>
                              <w:t>S</w:t>
                            </w:r>
                            <w:r>
                              <w:rPr>
                                <w:spacing w:val="-37"/>
                                <w:sz w:val="20"/>
                                <w:szCs w:val="20"/>
                              </w:rPr>
                              <w:t xml:space="preserve"> </w:t>
                            </w:r>
                            <w:r>
                              <w:rPr>
                                <w:spacing w:val="-7"/>
                                <w:sz w:val="20"/>
                                <w:szCs w:val="20"/>
                              </w:rPr>
                              <w:t>R</w:t>
                            </w:r>
                            <w:r>
                              <w:rPr>
                                <w:spacing w:val="-36"/>
                                <w:sz w:val="20"/>
                                <w:szCs w:val="20"/>
                              </w:rPr>
                              <w:t xml:space="preserve"> </w:t>
                            </w:r>
                            <w:r>
                              <w:rPr>
                                <w:spacing w:val="-7"/>
                                <w:sz w:val="20"/>
                                <w:szCs w:val="20"/>
                              </w:rPr>
                              <w:t>措</w:t>
                            </w:r>
                            <w:r>
                              <w:rPr>
                                <w:spacing w:val="-37"/>
                                <w:sz w:val="20"/>
                                <w:szCs w:val="20"/>
                              </w:rPr>
                              <w:t xml:space="preserve"> </w:t>
                            </w:r>
                            <w:r>
                              <w:rPr>
                                <w:spacing w:val="-7"/>
                                <w:sz w:val="20"/>
                                <w:szCs w:val="20"/>
                              </w:rPr>
                              <w:t>施</w:t>
                            </w:r>
                            <w:r>
                              <w:rPr>
                                <w:spacing w:val="-36"/>
                                <w:sz w:val="20"/>
                                <w:szCs w:val="20"/>
                              </w:rPr>
                              <w:t xml:space="preserve"> </w:t>
                            </w:r>
                            <w:r>
                              <w:rPr>
                                <w:spacing w:val="-7"/>
                                <w:sz w:val="20"/>
                                <w:szCs w:val="20"/>
                              </w:rPr>
                              <w:t>优</w:t>
                            </w:r>
                            <w:r>
                              <w:rPr>
                                <w:spacing w:val="-32"/>
                                <w:sz w:val="20"/>
                                <w:szCs w:val="20"/>
                              </w:rPr>
                              <w:t xml:space="preserve"> </w:t>
                            </w:r>
                            <w:r>
                              <w:rPr>
                                <w:spacing w:val="-7"/>
                                <w:sz w:val="20"/>
                                <w:szCs w:val="20"/>
                              </w:rPr>
                              <w:t>先</w:t>
                            </w:r>
                            <w:r>
                              <w:rPr>
                                <w:spacing w:val="-33"/>
                                <w:sz w:val="20"/>
                                <w:szCs w:val="20"/>
                              </w:rPr>
                              <w:t xml:space="preserve"> </w:t>
                            </w:r>
                            <w:r>
                              <w:rPr>
                                <w:spacing w:val="-7"/>
                                <w:sz w:val="20"/>
                                <w:szCs w:val="20"/>
                              </w:rPr>
                              <w:t>级</w:t>
                            </w:r>
                          </w:p>
                        </w:txbxContent>
                      </v:textbox>
                    </v:shape>
                  </w:pict>
                </mc:Fallback>
              </mc:AlternateContent>
            </w:r>
          </w:p>
        </w:tc>
        <w:tc>
          <w:tcPr>
            <w:tcW w:w="424" w:type="dxa"/>
            <w:textDirection w:val="btLr"/>
            <w:vAlign w:val="top"/>
          </w:tcPr>
          <w:p w14:paraId="209F1303">
            <w:pPr>
              <w:pStyle w:val="6"/>
              <w:spacing w:before="98" w:line="219" w:lineRule="auto"/>
              <w:ind w:left="404"/>
              <w:rPr>
                <w:sz w:val="20"/>
                <w:szCs w:val="20"/>
              </w:rPr>
            </w:pPr>
            <w:r>
              <w:rPr>
                <w:spacing w:val="4"/>
                <w:sz w:val="20"/>
                <w:szCs w:val="20"/>
              </w:rPr>
              <w:t>筛选器代码(可选)</w:t>
            </w:r>
          </w:p>
        </w:tc>
      </w:tr>
    </w:tbl>
    <w:p w14:paraId="3DD41B38">
      <w:pPr>
        <w:pStyle w:val="2"/>
        <w:spacing w:line="339" w:lineRule="auto"/>
      </w:pPr>
    </w:p>
    <w:p w14:paraId="7FCCCA2E">
      <w:pPr>
        <w:pStyle w:val="2"/>
        <w:spacing w:before="71" w:line="206" w:lineRule="auto"/>
        <w:ind w:left="80" w:right="224"/>
        <w:rPr>
          <w:rFonts w:ascii="宋体" w:hAnsi="宋体" w:eastAsia="宋体" w:cs="宋体"/>
          <w:sz w:val="22"/>
          <w:szCs w:val="22"/>
        </w:rPr>
      </w:pPr>
      <w:r>
        <w:rPr>
          <w:rFonts w:ascii="宋体" w:hAnsi="宋体" w:eastAsia="宋体" w:cs="宋体"/>
          <w:spacing w:val="-12"/>
          <w:sz w:val="22"/>
          <w:szCs w:val="22"/>
        </w:rPr>
        <w:t>补充部分为</w:t>
      </w:r>
      <w:r>
        <w:rPr>
          <w:spacing w:val="-12"/>
          <w:sz w:val="22"/>
          <w:szCs w:val="22"/>
        </w:rPr>
        <w:t xml:space="preserve">MSRAP </w:t>
      </w:r>
      <w:r>
        <w:rPr>
          <w:rFonts w:ascii="宋体" w:hAnsi="宋体" w:eastAsia="宋体" w:cs="宋体"/>
          <w:spacing w:val="-12"/>
          <w:sz w:val="22"/>
          <w:szCs w:val="22"/>
        </w:rPr>
        <w:t>详细定义了频率评级理由、当前的诊断监视和系统响应、系统响应后最严重的失效影</w:t>
      </w:r>
      <w:r>
        <w:rPr>
          <w:rFonts w:ascii="宋体" w:hAnsi="宋体" w:eastAsia="宋体" w:cs="宋体"/>
          <w:sz w:val="22"/>
          <w:szCs w:val="22"/>
        </w:rPr>
        <w:t xml:space="preserve"> </w:t>
      </w:r>
      <w:r>
        <w:rPr>
          <w:rFonts w:ascii="隶书" w:hAnsi="隶书" w:eastAsia="隶书" w:cs="隶书"/>
          <w:spacing w:val="-3"/>
          <w:sz w:val="22"/>
          <w:szCs w:val="22"/>
        </w:rPr>
        <w:t>响、</w:t>
      </w:r>
      <w:r>
        <w:rPr>
          <w:rFonts w:ascii="Times New Roman" w:hAnsi="Times New Roman" w:eastAsia="Times New Roman" w:cs="Times New Roman"/>
          <w:spacing w:val="-3"/>
          <w:sz w:val="22"/>
          <w:szCs w:val="22"/>
        </w:rPr>
        <w:t xml:space="preserve">MSR </w:t>
      </w:r>
      <w:r>
        <w:rPr>
          <w:rFonts w:ascii="隶书" w:hAnsi="隶书" w:eastAsia="隶书" w:cs="隶书"/>
          <w:spacing w:val="-3"/>
          <w:sz w:val="22"/>
          <w:szCs w:val="22"/>
        </w:rPr>
        <w:t>后</w:t>
      </w:r>
      <w:r>
        <w:rPr>
          <w:rFonts w:ascii="Times New Roman" w:hAnsi="Times New Roman" w:eastAsia="Times New Roman" w:cs="Times New Roman"/>
          <w:spacing w:val="-3"/>
          <w:sz w:val="22"/>
          <w:szCs w:val="22"/>
        </w:rPr>
        <w:t xml:space="preserve">FE </w:t>
      </w:r>
      <w:r>
        <w:rPr>
          <w:rFonts w:ascii="隶书" w:hAnsi="隶书" w:eastAsia="隶书" w:cs="隶书"/>
          <w:spacing w:val="-3"/>
          <w:sz w:val="22"/>
          <w:szCs w:val="22"/>
        </w:rPr>
        <w:t>的严</w:t>
      </w:r>
      <w:r>
        <w:rPr>
          <w:rFonts w:ascii="宋体" w:hAnsi="宋体" w:eastAsia="宋体" w:cs="宋体"/>
          <w:spacing w:val="-3"/>
          <w:sz w:val="22"/>
          <w:szCs w:val="22"/>
        </w:rPr>
        <w:t>重度(</w:t>
      </w:r>
      <w:r>
        <w:rPr>
          <w:rFonts w:ascii="宋体" w:hAnsi="宋体" w:eastAsia="宋体" w:cs="宋体"/>
          <w:spacing w:val="-43"/>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31"/>
          <w:sz w:val="22"/>
          <w:szCs w:val="22"/>
        </w:rPr>
        <w:t xml:space="preserve"> </w:t>
      </w:r>
      <w:r>
        <w:rPr>
          <w:rFonts w:ascii="宋体" w:hAnsi="宋体" w:eastAsia="宋体" w:cs="宋体"/>
          <w:spacing w:val="-3"/>
          <w:sz w:val="22"/>
          <w:szCs w:val="22"/>
        </w:rPr>
        <w:t>、</w:t>
      </w:r>
      <w:r>
        <w:rPr>
          <w:rFonts w:ascii="宋体" w:hAnsi="宋体" w:eastAsia="宋体" w:cs="宋体"/>
          <w:spacing w:val="62"/>
          <w:sz w:val="22"/>
          <w:szCs w:val="22"/>
        </w:rPr>
        <w:t xml:space="preserve"> </w:t>
      </w:r>
      <w:r>
        <w:rPr>
          <w:rFonts w:ascii="宋体" w:hAnsi="宋体" w:eastAsia="宋体" w:cs="宋体"/>
          <w:i/>
          <w:iCs/>
          <w:spacing w:val="-3"/>
          <w:sz w:val="23"/>
          <w:szCs w:val="23"/>
        </w:rPr>
        <w:t>失效分析(</w:t>
      </w:r>
      <w:r>
        <w:rPr>
          <w:rFonts w:ascii="宋体" w:hAnsi="宋体" w:eastAsia="宋体" w:cs="宋体"/>
          <w:spacing w:val="-64"/>
          <w:sz w:val="23"/>
          <w:szCs w:val="23"/>
        </w:rPr>
        <w:t xml:space="preserve"> </w:t>
      </w:r>
      <w:r>
        <w:rPr>
          <w:rFonts w:ascii="宋体" w:hAnsi="宋体" w:eastAsia="宋体" w:cs="宋体"/>
          <w:spacing w:val="-3"/>
          <w:sz w:val="22"/>
          <w:szCs w:val="22"/>
        </w:rPr>
        <w:t>步骤四)中的初始</w:t>
      </w:r>
      <w:r>
        <w:rPr>
          <w:rFonts w:ascii="Times New Roman" w:hAnsi="Times New Roman" w:eastAsia="Times New Roman" w:cs="Times New Roman"/>
          <w:spacing w:val="-3"/>
          <w:sz w:val="22"/>
          <w:szCs w:val="22"/>
        </w:rPr>
        <w:t xml:space="preserve">FE </w:t>
      </w:r>
      <w:r>
        <w:rPr>
          <w:rFonts w:ascii="宋体" w:hAnsi="宋体" w:eastAsia="宋体" w:cs="宋体"/>
          <w:spacing w:val="-3"/>
          <w:sz w:val="22"/>
          <w:szCs w:val="22"/>
        </w:rPr>
        <w:t>的严重</w:t>
      </w:r>
      <w:r>
        <w:rPr>
          <w:rFonts w:ascii="宋体" w:hAnsi="宋体" w:eastAsia="宋体" w:cs="宋体"/>
          <w:spacing w:val="-4"/>
          <w:sz w:val="22"/>
          <w:szCs w:val="22"/>
        </w:rPr>
        <w:t>度(</w:t>
      </w:r>
      <w:r>
        <w:rPr>
          <w:rFonts w:ascii="宋体" w:hAnsi="宋体" w:eastAsia="宋体" w:cs="宋体"/>
          <w:spacing w:val="-52"/>
          <w:sz w:val="22"/>
          <w:szCs w:val="22"/>
        </w:rPr>
        <w:t xml:space="preserve"> </w:t>
      </w:r>
      <w:r>
        <w:rPr>
          <w:rFonts w:ascii="Times New Roman" w:hAnsi="Times New Roman" w:eastAsia="Times New Roman" w:cs="Times New Roman"/>
          <w:spacing w:val="-4"/>
          <w:sz w:val="22"/>
          <w:szCs w:val="22"/>
        </w:rPr>
        <w:t>S)</w:t>
      </w:r>
      <w:r>
        <w:rPr>
          <w:rFonts w:ascii="宋体" w:hAnsi="宋体" w:eastAsia="宋体" w:cs="宋体"/>
          <w:spacing w:val="-4"/>
          <w:sz w:val="22"/>
          <w:szCs w:val="22"/>
        </w:rPr>
        <w:t>。</w:t>
      </w:r>
    </w:p>
    <w:p w14:paraId="268E500E">
      <w:pPr>
        <w:spacing w:before="210" w:line="219" w:lineRule="auto"/>
        <w:ind w:left="80"/>
        <w:rPr>
          <w:rFonts w:ascii="宋体" w:hAnsi="宋体" w:eastAsia="宋体" w:cs="宋体"/>
          <w:sz w:val="22"/>
          <w:szCs w:val="22"/>
        </w:rPr>
      </w:pPr>
      <w:r>
        <w:rPr>
          <w:rFonts w:ascii="Times New Roman" w:hAnsi="Times New Roman" w:eastAsia="Times New Roman" w:cs="Times New Roman"/>
          <w:spacing w:val="-11"/>
          <w:sz w:val="22"/>
          <w:szCs w:val="22"/>
        </w:rPr>
        <w:t>MSR AP</w:t>
      </w:r>
      <w:r>
        <w:rPr>
          <w:rFonts w:ascii="宋体" w:hAnsi="宋体" w:eastAsia="宋体" w:cs="宋体"/>
          <w:spacing w:val="-11"/>
          <w:sz w:val="22"/>
          <w:szCs w:val="22"/>
        </w:rPr>
        <w:t>引入了高、中、低级别的措施优先等级。</w:t>
      </w:r>
    </w:p>
    <w:p w14:paraId="2978FAC1">
      <w:pPr>
        <w:spacing w:before="129" w:line="219" w:lineRule="auto"/>
        <w:ind w:left="80"/>
        <w:rPr>
          <w:rFonts w:ascii="宋体" w:hAnsi="宋体" w:eastAsia="宋体" w:cs="宋体"/>
          <w:sz w:val="22"/>
          <w:szCs w:val="22"/>
        </w:rPr>
      </w:pPr>
      <w:r>
        <w:rPr>
          <w:rFonts w:ascii="宋体" w:hAnsi="宋体" w:eastAsia="宋体" w:cs="宋体"/>
          <w:spacing w:val="-16"/>
          <w:sz w:val="22"/>
          <w:szCs w:val="22"/>
        </w:rPr>
        <w:t>对表格中可能的视图进行了说明</w:t>
      </w:r>
    </w:p>
    <w:p w14:paraId="6856C2B4">
      <w:pPr>
        <w:spacing w:before="127" w:line="219" w:lineRule="auto"/>
        <w:ind w:left="80"/>
        <w:rPr>
          <w:rFonts w:ascii="宋体" w:hAnsi="宋体" w:eastAsia="宋体" w:cs="宋体"/>
          <w:sz w:val="22"/>
          <w:szCs w:val="22"/>
        </w:rPr>
      </w:pPr>
      <w:r>
        <w:rPr>
          <w:rFonts w:ascii="宋体" w:hAnsi="宋体" w:eastAsia="宋体" w:cs="宋体"/>
          <w:spacing w:val="-16"/>
          <w:sz w:val="22"/>
          <w:szCs w:val="22"/>
        </w:rPr>
        <w:t>对顾客与供应商之间的协作进行了解释。</w:t>
      </w:r>
    </w:p>
    <w:p w14:paraId="0DE33284">
      <w:pPr>
        <w:spacing w:before="129" w:line="221" w:lineRule="auto"/>
        <w:ind w:left="83"/>
        <w:rPr>
          <w:rFonts w:ascii="宋体" w:hAnsi="宋体" w:eastAsia="宋体" w:cs="宋体"/>
          <w:sz w:val="22"/>
          <w:szCs w:val="22"/>
        </w:rPr>
      </w:pPr>
      <w:r>
        <w:rPr>
          <w:rFonts w:ascii="宋体" w:hAnsi="宋体" w:eastAsia="宋体" w:cs="宋体"/>
          <w:b/>
          <w:bCs/>
          <w:spacing w:val="-4"/>
          <w:sz w:val="22"/>
          <w:szCs w:val="22"/>
          <w:u w:val="single" w:color="auto"/>
        </w:rPr>
        <w:t>变更原因：</w:t>
      </w:r>
    </w:p>
    <w:p w14:paraId="19F4A25B">
      <w:pPr>
        <w:pStyle w:val="2"/>
        <w:spacing w:before="127" w:line="219" w:lineRule="auto"/>
        <w:ind w:left="80"/>
        <w:rPr>
          <w:rFonts w:ascii="宋体" w:hAnsi="宋体" w:eastAsia="宋体" w:cs="宋体"/>
          <w:sz w:val="22"/>
          <w:szCs w:val="22"/>
        </w:rPr>
      </w:pPr>
      <w:r>
        <w:rPr>
          <w:rFonts w:ascii="Times New Roman" w:hAnsi="Times New Roman" w:eastAsia="Times New Roman" w:cs="Times New Roman"/>
          <w:spacing w:val="-10"/>
          <w:sz w:val="22"/>
          <w:szCs w:val="22"/>
        </w:rPr>
        <w:t>FMEA-</w:t>
      </w:r>
      <w:r>
        <w:rPr>
          <w:spacing w:val="-10"/>
          <w:sz w:val="22"/>
          <w:szCs w:val="22"/>
        </w:rPr>
        <w:t xml:space="preserve">MSR </w:t>
      </w:r>
      <w:r>
        <w:rPr>
          <w:rFonts w:ascii="宋体" w:hAnsi="宋体" w:eastAsia="宋体" w:cs="宋体"/>
          <w:spacing w:val="-10"/>
          <w:sz w:val="22"/>
          <w:szCs w:val="22"/>
        </w:rPr>
        <w:t>是</w:t>
      </w:r>
      <w:r>
        <w:rPr>
          <w:rFonts w:ascii="隶书" w:hAnsi="隶书" w:eastAsia="隶书" w:cs="隶书"/>
          <w:spacing w:val="-10"/>
          <w:sz w:val="22"/>
          <w:szCs w:val="22"/>
        </w:rPr>
        <w:t>对</w:t>
      </w:r>
      <w:r>
        <w:rPr>
          <w:rFonts w:ascii="Times New Roman" w:hAnsi="Times New Roman" w:eastAsia="Times New Roman" w:cs="Times New Roman"/>
          <w:spacing w:val="-10"/>
          <w:sz w:val="22"/>
          <w:szCs w:val="22"/>
        </w:rPr>
        <w:t>DFMEA</w:t>
      </w:r>
      <w:r>
        <w:rPr>
          <w:rFonts w:ascii="宋体" w:hAnsi="宋体" w:eastAsia="宋体" w:cs="宋体"/>
          <w:spacing w:val="-10"/>
          <w:sz w:val="22"/>
          <w:szCs w:val="22"/>
        </w:rPr>
        <w:t>的补充，并且考虑了道路车辆安全因素。</w:t>
      </w:r>
    </w:p>
    <w:p w14:paraId="3F438D88">
      <w:pPr>
        <w:spacing w:line="219" w:lineRule="auto"/>
        <w:rPr>
          <w:rFonts w:ascii="宋体" w:hAnsi="宋体" w:eastAsia="宋体" w:cs="宋体"/>
          <w:sz w:val="22"/>
          <w:szCs w:val="22"/>
        </w:rPr>
        <w:sectPr>
          <w:footerReference r:id="rId243" w:type="default"/>
          <w:pgSz w:w="11900" w:h="16840"/>
          <w:pgMar w:top="400" w:right="1106" w:bottom="971" w:left="979" w:header="0" w:footer="658" w:gutter="0"/>
          <w:cols w:space="720" w:num="1"/>
        </w:sectPr>
      </w:pPr>
    </w:p>
    <w:p w14:paraId="466FBB34">
      <w:pPr>
        <w:pStyle w:val="2"/>
        <w:spacing w:line="378" w:lineRule="auto"/>
      </w:pPr>
    </w:p>
    <w:p w14:paraId="6FEAB450">
      <w:pPr>
        <w:spacing w:before="65" w:line="227" w:lineRule="auto"/>
        <w:ind w:left="27"/>
        <w:rPr>
          <w:rFonts w:ascii="宋体" w:hAnsi="宋体" w:eastAsia="宋体" w:cs="宋体"/>
          <w:sz w:val="20"/>
          <w:szCs w:val="20"/>
        </w:rPr>
      </w:pPr>
      <w:r>
        <w:rPr>
          <w:rFonts w:ascii="楷体" w:hAnsi="楷体" w:eastAsia="楷体" w:cs="楷体"/>
          <w:b/>
          <w:bCs/>
          <w:spacing w:val="-12"/>
          <w:sz w:val="20"/>
          <w:szCs w:val="20"/>
        </w:rPr>
        <w:t>步骤六：</w:t>
      </w:r>
      <w:r>
        <w:rPr>
          <w:rFonts w:ascii="宋体" w:hAnsi="宋体" w:eastAsia="宋体" w:cs="宋体"/>
          <w:b/>
          <w:bCs/>
          <w:spacing w:val="-12"/>
          <w:sz w:val="20"/>
          <w:szCs w:val="20"/>
        </w:rPr>
        <w:t>优化</w:t>
      </w:r>
    </w:p>
    <w:p w14:paraId="71FD9BBB">
      <w:pPr>
        <w:spacing w:before="123" w:line="220" w:lineRule="auto"/>
        <w:ind w:left="27"/>
        <w:rPr>
          <w:rFonts w:ascii="宋体" w:hAnsi="宋体" w:eastAsia="宋体" w:cs="宋体"/>
          <w:sz w:val="20"/>
          <w:szCs w:val="20"/>
        </w:rPr>
      </w:pPr>
      <w:r>
        <w:rPr>
          <w:rFonts w:ascii="宋体" w:hAnsi="宋体" w:eastAsia="宋体" w:cs="宋体"/>
          <w:b/>
          <w:bCs/>
          <w:spacing w:val="-3"/>
          <w:sz w:val="20"/>
          <w:szCs w:val="20"/>
        </w:rPr>
        <w:t>对优</w:t>
      </w:r>
      <w:r>
        <w:rPr>
          <w:rFonts w:ascii="华文行楷" w:hAnsi="华文行楷" w:eastAsia="华文行楷" w:cs="华文行楷"/>
          <w:spacing w:val="-3"/>
          <w:sz w:val="20"/>
          <w:szCs w:val="20"/>
        </w:rPr>
        <w:t>化定</w:t>
      </w:r>
      <w:r>
        <w:rPr>
          <w:rFonts w:ascii="宋体" w:hAnsi="宋体" w:eastAsia="宋体" w:cs="宋体"/>
          <w:b/>
          <w:bCs/>
          <w:spacing w:val="-3"/>
          <w:sz w:val="20"/>
          <w:szCs w:val="20"/>
        </w:rPr>
        <w:t>义进行了详细说明。</w:t>
      </w:r>
    </w:p>
    <w:p w14:paraId="5EED61BE">
      <w:pPr>
        <w:spacing w:line="171" w:lineRule="exact"/>
      </w:pPr>
    </w:p>
    <w:tbl>
      <w:tblPr>
        <w:tblStyle w:val="5"/>
        <w:tblW w:w="96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4"/>
        <w:gridCol w:w="789"/>
        <w:gridCol w:w="829"/>
        <w:gridCol w:w="819"/>
        <w:gridCol w:w="375"/>
        <w:gridCol w:w="344"/>
        <w:gridCol w:w="410"/>
        <w:gridCol w:w="719"/>
        <w:gridCol w:w="819"/>
        <w:gridCol w:w="539"/>
        <w:gridCol w:w="729"/>
        <w:gridCol w:w="609"/>
        <w:gridCol w:w="530"/>
        <w:gridCol w:w="470"/>
        <w:gridCol w:w="450"/>
        <w:gridCol w:w="465"/>
      </w:tblGrid>
      <w:tr w14:paraId="4E9EF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0" w:hRule="atLeast"/>
        </w:trPr>
        <w:tc>
          <w:tcPr>
            <w:tcW w:w="714" w:type="dxa"/>
            <w:vAlign w:val="top"/>
          </w:tcPr>
          <w:p w14:paraId="62B473A5">
            <w:pPr>
              <w:spacing w:line="451" w:lineRule="auto"/>
              <w:rPr>
                <w:rFonts w:ascii="Arial"/>
                <w:sz w:val="21"/>
              </w:rPr>
            </w:pPr>
          </w:p>
          <w:p w14:paraId="305A0A1C">
            <w:pPr>
              <w:pStyle w:val="6"/>
              <w:spacing w:before="71" w:line="254" w:lineRule="auto"/>
              <w:ind w:left="14" w:right="9" w:hanging="9"/>
            </w:pPr>
            <w:r>
              <w:rPr>
                <w:spacing w:val="21"/>
              </w:rPr>
              <w:t>MS</w:t>
            </w:r>
            <w:r>
              <w:rPr>
                <w:spacing w:val="-56"/>
              </w:rPr>
              <w:t xml:space="preserve"> </w:t>
            </w:r>
            <w:r>
              <w:rPr>
                <w:spacing w:val="21"/>
              </w:rPr>
              <w:t>R预</w:t>
            </w:r>
            <w:r>
              <w:t xml:space="preserve"> </w:t>
            </w:r>
            <w:r>
              <w:rPr>
                <w:spacing w:val="3"/>
              </w:rPr>
              <w:t>防措施</w:t>
            </w:r>
          </w:p>
        </w:tc>
        <w:tc>
          <w:tcPr>
            <w:tcW w:w="789" w:type="dxa"/>
            <w:vAlign w:val="top"/>
          </w:tcPr>
          <w:p w14:paraId="12963AD7">
            <w:pPr>
              <w:spacing w:line="469" w:lineRule="auto"/>
              <w:rPr>
                <w:rFonts w:ascii="Arial"/>
                <w:sz w:val="21"/>
              </w:rPr>
            </w:pPr>
          </w:p>
          <w:p w14:paraId="710EA192">
            <w:pPr>
              <w:pStyle w:val="6"/>
              <w:spacing w:before="72" w:line="219" w:lineRule="auto"/>
              <w:ind w:left="50"/>
            </w:pPr>
            <w:r>
              <w:rPr>
                <w:spacing w:val="-3"/>
              </w:rPr>
              <w:t>诊断监</w:t>
            </w:r>
          </w:p>
          <w:p w14:paraId="7C7BC458">
            <w:pPr>
              <w:pStyle w:val="6"/>
              <w:spacing w:before="19" w:line="220" w:lineRule="auto"/>
              <w:ind w:left="50"/>
            </w:pPr>
            <w:r>
              <w:rPr>
                <w:spacing w:val="-2"/>
              </w:rPr>
              <w:t>视措施</w:t>
            </w:r>
          </w:p>
        </w:tc>
        <w:tc>
          <w:tcPr>
            <w:tcW w:w="829" w:type="dxa"/>
            <w:vAlign w:val="top"/>
          </w:tcPr>
          <w:p w14:paraId="2E046DE4">
            <w:pPr>
              <w:spacing w:line="461" w:lineRule="auto"/>
              <w:rPr>
                <w:rFonts w:ascii="Arial"/>
                <w:sz w:val="21"/>
              </w:rPr>
            </w:pPr>
          </w:p>
          <w:p w14:paraId="35591007">
            <w:pPr>
              <w:pStyle w:val="6"/>
              <w:spacing w:before="71" w:line="221" w:lineRule="auto"/>
              <w:ind w:left="182"/>
            </w:pPr>
            <w:r>
              <w:rPr>
                <w:spacing w:val="5"/>
              </w:rPr>
              <w:t>系统</w:t>
            </w:r>
          </w:p>
          <w:p w14:paraId="3E89F474">
            <w:pPr>
              <w:pStyle w:val="6"/>
              <w:spacing w:before="58" w:line="221" w:lineRule="auto"/>
              <w:ind w:left="182"/>
            </w:pPr>
            <w:r>
              <w:rPr>
                <w:spacing w:val="4"/>
              </w:rPr>
              <w:t>响应</w:t>
            </w:r>
          </w:p>
        </w:tc>
        <w:tc>
          <w:tcPr>
            <w:tcW w:w="819" w:type="dxa"/>
            <w:vAlign w:val="top"/>
          </w:tcPr>
          <w:p w14:paraId="6DE90B71">
            <w:pPr>
              <w:pStyle w:val="6"/>
              <w:spacing w:before="145" w:line="221" w:lineRule="auto"/>
              <w:ind w:left="73"/>
            </w:pPr>
            <w:r>
              <w:rPr>
                <w:spacing w:val="5"/>
              </w:rPr>
              <w:t>系统响</w:t>
            </w:r>
          </w:p>
          <w:p w14:paraId="56FB416E">
            <w:pPr>
              <w:pStyle w:val="6"/>
              <w:spacing w:before="15" w:line="219" w:lineRule="auto"/>
              <w:ind w:left="73"/>
            </w:pPr>
            <w:r>
              <w:rPr>
                <w:spacing w:val="-2"/>
              </w:rPr>
              <w:t>应后最</w:t>
            </w:r>
          </w:p>
          <w:p w14:paraId="34665C88">
            <w:pPr>
              <w:pStyle w:val="6"/>
              <w:spacing w:before="9" w:line="220" w:lineRule="auto"/>
              <w:ind w:left="53"/>
            </w:pPr>
            <w:r>
              <w:rPr>
                <w:spacing w:val="5"/>
              </w:rPr>
              <w:t>严重的</w:t>
            </w:r>
          </w:p>
          <w:p w14:paraId="4AE5F622">
            <w:pPr>
              <w:pStyle w:val="6"/>
              <w:spacing w:before="17" w:line="220" w:lineRule="auto"/>
              <w:ind w:left="73"/>
            </w:pPr>
            <w:r>
              <w:rPr>
                <w:spacing w:val="3"/>
              </w:rPr>
              <w:t>失效影</w:t>
            </w:r>
          </w:p>
          <w:p w14:paraId="3937C1A9">
            <w:pPr>
              <w:pStyle w:val="6"/>
              <w:spacing w:before="1" w:line="223" w:lineRule="auto"/>
              <w:ind w:left="273"/>
            </w:pPr>
            <w:r>
              <w:t>响</w:t>
            </w:r>
          </w:p>
        </w:tc>
        <w:tc>
          <w:tcPr>
            <w:tcW w:w="375" w:type="dxa"/>
            <w:tcBorders>
              <w:right w:val="nil"/>
            </w:tcBorders>
            <w:textDirection w:val="btLr"/>
            <w:vAlign w:val="top"/>
          </w:tcPr>
          <w:p w14:paraId="07A8693A">
            <w:pPr>
              <w:pStyle w:val="6"/>
              <w:spacing w:before="92" w:line="221" w:lineRule="auto"/>
              <w:ind w:left="384"/>
            </w:pPr>
            <w:r>
              <w:rPr>
                <w:spacing w:val="-5"/>
              </w:rPr>
              <w:t>在</w:t>
            </w:r>
            <w:r>
              <w:rPr>
                <w:spacing w:val="5"/>
              </w:rPr>
              <w:t xml:space="preserve"> </w:t>
            </w:r>
            <w:r>
              <w:rPr>
                <w:spacing w:val="-5"/>
              </w:rPr>
              <w:t>M</w:t>
            </w:r>
            <w:r>
              <w:rPr>
                <w:spacing w:val="14"/>
              </w:rPr>
              <w:t xml:space="preserve"> </w:t>
            </w:r>
            <w:r>
              <w:rPr>
                <w:spacing w:val="-5"/>
              </w:rPr>
              <w:t>S</w:t>
            </w:r>
            <w:r>
              <w:rPr>
                <w:spacing w:val="11"/>
              </w:rPr>
              <w:t xml:space="preserve"> </w:t>
            </w:r>
            <w:r>
              <w:rPr>
                <w:spacing w:val="-5"/>
              </w:rPr>
              <w:t>R</w:t>
            </w:r>
          </w:p>
        </w:tc>
        <w:tc>
          <w:tcPr>
            <w:tcW w:w="344" w:type="dxa"/>
            <w:tcBorders>
              <w:left w:val="nil"/>
              <w:right w:val="nil"/>
            </w:tcBorders>
            <w:textDirection w:val="btLr"/>
            <w:vAlign w:val="top"/>
          </w:tcPr>
          <w:p w14:paraId="63E4FBA2">
            <w:pPr>
              <w:pStyle w:val="6"/>
              <w:spacing w:before="64" w:line="220" w:lineRule="auto"/>
              <w:ind w:left="404"/>
            </w:pPr>
            <w:r>
              <w:rPr>
                <w:spacing w:val="-2"/>
              </w:rPr>
              <w:t>之后失效</w:t>
            </w:r>
          </w:p>
        </w:tc>
        <w:tc>
          <w:tcPr>
            <w:tcW w:w="410" w:type="dxa"/>
            <w:tcBorders>
              <w:left w:val="nil"/>
            </w:tcBorders>
            <w:textDirection w:val="btLr"/>
            <w:vAlign w:val="top"/>
          </w:tcPr>
          <w:p w14:paraId="2EECB295">
            <w:pPr>
              <w:pStyle w:val="6"/>
              <w:spacing w:before="60" w:line="220" w:lineRule="auto"/>
              <w:ind w:left="184"/>
            </w:pPr>
            <w:r>
              <w:rPr>
                <w:spacing w:val="2"/>
              </w:rPr>
              <w:t>影响的严重度</w:t>
            </w:r>
          </w:p>
        </w:tc>
        <w:tc>
          <w:tcPr>
            <w:tcW w:w="719" w:type="dxa"/>
            <w:vAlign w:val="top"/>
          </w:tcPr>
          <w:p w14:paraId="41A33FAA">
            <w:pPr>
              <w:spacing w:line="340" w:lineRule="auto"/>
              <w:rPr>
                <w:rFonts w:ascii="Arial"/>
                <w:sz w:val="21"/>
              </w:rPr>
            </w:pPr>
          </w:p>
          <w:p w14:paraId="0E2F6F11">
            <w:pPr>
              <w:pStyle w:val="6"/>
              <w:spacing w:before="72" w:line="218" w:lineRule="auto"/>
              <w:ind w:left="135"/>
            </w:pPr>
            <w:r>
              <w:rPr>
                <w:spacing w:val="7"/>
              </w:rPr>
              <w:t>负责</w:t>
            </w:r>
          </w:p>
          <w:p w14:paraId="57892F03">
            <w:pPr>
              <w:pStyle w:val="6"/>
              <w:spacing w:line="219" w:lineRule="auto"/>
              <w:ind w:left="115"/>
            </w:pPr>
            <w:r>
              <w:rPr>
                <w:spacing w:val="-3"/>
              </w:rPr>
              <w:t>人姓</w:t>
            </w:r>
          </w:p>
          <w:p w14:paraId="0394AD5A">
            <w:pPr>
              <w:pStyle w:val="6"/>
              <w:spacing w:before="22" w:line="223" w:lineRule="auto"/>
              <w:ind w:left="244"/>
            </w:pPr>
            <w:r>
              <w:t>名</w:t>
            </w:r>
          </w:p>
        </w:tc>
        <w:tc>
          <w:tcPr>
            <w:tcW w:w="819" w:type="dxa"/>
            <w:vAlign w:val="top"/>
          </w:tcPr>
          <w:p w14:paraId="39DFAF43">
            <w:pPr>
              <w:spacing w:line="281" w:lineRule="auto"/>
              <w:rPr>
                <w:rFonts w:ascii="Arial"/>
                <w:sz w:val="21"/>
              </w:rPr>
            </w:pPr>
          </w:p>
          <w:p w14:paraId="3CCFB36C">
            <w:pPr>
              <w:pStyle w:val="6"/>
              <w:spacing w:before="72" w:line="220" w:lineRule="auto"/>
              <w:ind w:left="186"/>
            </w:pPr>
            <w:r>
              <w:rPr>
                <w:spacing w:val="8"/>
              </w:rPr>
              <w:t>目标</w:t>
            </w:r>
          </w:p>
          <w:p w14:paraId="721D3A81">
            <w:pPr>
              <w:pStyle w:val="6"/>
              <w:spacing w:before="67" w:line="219" w:lineRule="auto"/>
              <w:ind w:left="186"/>
            </w:pPr>
            <w:r>
              <w:rPr>
                <w:spacing w:val="5"/>
              </w:rPr>
              <w:t>完成</w:t>
            </w:r>
          </w:p>
          <w:p w14:paraId="2C656AD6">
            <w:pPr>
              <w:pStyle w:val="6"/>
              <w:spacing w:before="49" w:line="220" w:lineRule="auto"/>
              <w:ind w:left="186"/>
            </w:pPr>
            <w:r>
              <w:rPr>
                <w:spacing w:val="12"/>
              </w:rPr>
              <w:t>日期</w:t>
            </w:r>
          </w:p>
        </w:tc>
        <w:tc>
          <w:tcPr>
            <w:tcW w:w="539" w:type="dxa"/>
            <w:vAlign w:val="top"/>
          </w:tcPr>
          <w:p w14:paraId="28E71766">
            <w:pPr>
              <w:spacing w:line="319" w:lineRule="auto"/>
              <w:rPr>
                <w:rFonts w:ascii="Arial"/>
                <w:sz w:val="21"/>
              </w:rPr>
            </w:pPr>
          </w:p>
          <w:p w14:paraId="2EA26729">
            <w:pPr>
              <w:spacing w:line="319" w:lineRule="auto"/>
              <w:rPr>
                <w:rFonts w:ascii="Arial"/>
                <w:sz w:val="21"/>
              </w:rPr>
            </w:pPr>
          </w:p>
          <w:p w14:paraId="74E9DA42">
            <w:pPr>
              <w:pStyle w:val="6"/>
              <w:spacing w:before="72" w:line="219" w:lineRule="auto"/>
              <w:ind w:left="46"/>
            </w:pPr>
            <w:r>
              <w:rPr>
                <w:spacing w:val="-3"/>
              </w:rPr>
              <w:t>状态</w:t>
            </w:r>
          </w:p>
        </w:tc>
        <w:tc>
          <w:tcPr>
            <w:tcW w:w="729" w:type="dxa"/>
            <w:vAlign w:val="top"/>
          </w:tcPr>
          <w:p w14:paraId="531C1DDD">
            <w:pPr>
              <w:spacing w:line="340" w:lineRule="auto"/>
              <w:rPr>
                <w:rFonts w:ascii="Arial"/>
                <w:sz w:val="21"/>
              </w:rPr>
            </w:pPr>
          </w:p>
          <w:p w14:paraId="2A869CFE">
            <w:pPr>
              <w:pStyle w:val="6"/>
              <w:spacing w:before="71" w:line="229" w:lineRule="auto"/>
              <w:ind w:left="37" w:right="8" w:hanging="9"/>
            </w:pPr>
            <w:r>
              <w:rPr>
                <w:spacing w:val="-3"/>
              </w:rPr>
              <w:t>采取基</w:t>
            </w:r>
            <w:r>
              <w:t xml:space="preserve"> </w:t>
            </w:r>
            <w:r>
              <w:rPr>
                <w:spacing w:val="4"/>
              </w:rPr>
              <w:t>于证据</w:t>
            </w:r>
          </w:p>
          <w:p w14:paraId="54CFD5C4">
            <w:pPr>
              <w:pStyle w:val="6"/>
              <w:spacing w:before="15" w:line="220" w:lineRule="auto"/>
              <w:ind w:left="28"/>
            </w:pPr>
            <w:r>
              <w:rPr>
                <w:spacing w:val="3"/>
              </w:rPr>
              <w:t>的措施</w:t>
            </w:r>
          </w:p>
        </w:tc>
        <w:tc>
          <w:tcPr>
            <w:tcW w:w="609" w:type="dxa"/>
            <w:vAlign w:val="top"/>
          </w:tcPr>
          <w:p w14:paraId="0908057E">
            <w:pPr>
              <w:spacing w:line="479" w:lineRule="auto"/>
              <w:rPr>
                <w:rFonts w:ascii="Arial"/>
                <w:sz w:val="21"/>
              </w:rPr>
            </w:pPr>
          </w:p>
          <w:p w14:paraId="0221E9CC">
            <w:pPr>
              <w:pStyle w:val="6"/>
              <w:spacing w:before="72" w:line="219" w:lineRule="auto"/>
              <w:ind w:left="78"/>
            </w:pPr>
            <w:r>
              <w:rPr>
                <w:spacing w:val="5"/>
              </w:rPr>
              <w:t>完成</w:t>
            </w:r>
          </w:p>
          <w:p w14:paraId="7B998F9E">
            <w:pPr>
              <w:pStyle w:val="6"/>
              <w:spacing w:before="19" w:line="220" w:lineRule="auto"/>
              <w:ind w:left="78"/>
            </w:pPr>
            <w:r>
              <w:rPr>
                <w:spacing w:val="12"/>
              </w:rPr>
              <w:t>日期</w:t>
            </w:r>
          </w:p>
        </w:tc>
        <w:tc>
          <w:tcPr>
            <w:tcW w:w="530" w:type="dxa"/>
            <w:shd w:val="clear" w:color="auto" w:fill="F99889"/>
            <w:vAlign w:val="top"/>
          </w:tcPr>
          <w:p w14:paraId="12C9563D">
            <w:pPr>
              <w:rPr>
                <w:rFonts w:ascii="Arial"/>
                <w:sz w:val="21"/>
              </w:rPr>
            </w:pPr>
            <w:r>
              <mc:AlternateContent>
                <mc:Choice Requires="wps">
                  <w:drawing>
                    <wp:anchor distT="0" distB="0" distL="0" distR="0" simplePos="0" relativeHeight="252037120" behindDoc="0" locked="0" layoutInCell="1" allowOverlap="1">
                      <wp:simplePos x="0" y="0"/>
                      <wp:positionH relativeFrom="rightMargin">
                        <wp:posOffset>-444500</wp:posOffset>
                      </wp:positionH>
                      <wp:positionV relativeFrom="topMargin">
                        <wp:posOffset>389890</wp:posOffset>
                      </wp:positionV>
                      <wp:extent cx="545465" cy="217805"/>
                      <wp:effectExtent l="0" t="0" r="0" b="0"/>
                      <wp:wrapNone/>
                      <wp:docPr id="742" name="TextBox 742"/>
                      <wp:cNvGraphicFramePr/>
                      <a:graphic xmlns:a="http://schemas.openxmlformats.org/drawingml/2006/main">
                        <a:graphicData uri="http://schemas.microsoft.com/office/word/2010/wordprocessingShape">
                          <wps:wsp>
                            <wps:cNvSpPr txBox="1"/>
                            <wps:spPr>
                              <a:xfrm rot="16200000">
                                <a:off x="-444756" y="390174"/>
                                <a:ext cx="545465"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B64F4A4">
                                  <w:pPr>
                                    <w:pStyle w:val="6"/>
                                    <w:spacing w:before="61" w:line="219" w:lineRule="auto"/>
                                    <w:ind w:left="20"/>
                                  </w:pPr>
                                  <w:r>
                                    <w:rPr>
                                      <w:spacing w:val="9"/>
                                    </w:rPr>
                                    <w:t>频率(F)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42" o:spid="_x0000_s1026" o:spt="202" type="#_x0000_t202" style="position:absolute;left:0pt;margin-left:-8.75pt;margin-top:31.2pt;height:17.15pt;width:42.95pt;mso-position-horizontal-relative:page;mso-position-vertical-relative:page;rotation:-5898240f;z-index:252037120;mso-width-relative:page;mso-height-relative:page;" filled="f" stroked="f" coordsize="21600,21600" o:gfxdata="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wvVNtcAAAAIAQAA&#10;DwAAAAAAAAABACAAAAAiAAAAZHJzL2Rvd25yZXYueG1sUEsBAhQAFAAAAAgAh07iQOrVds9TAgAA&#10;pAQAAA4AAAAAAAAAAQAgAAAAJgEAAGRycy9lMm9Eb2MueG1sUEsFBgAAAAAGAAYAWQEAAOsFAAAA&#10;AA==&#10;">
                      <v:fill on="f" focussize="0,0"/>
                      <v:stroke on="f" weight="0pt" miterlimit="0" joinstyle="miter"/>
                      <v:imagedata o:title=""/>
                      <o:lock v:ext="edit" aspectratio="f"/>
                      <v:textbox inset="0mm,0mm,0mm,0mm">
                        <w:txbxContent>
                          <w:p w14:paraId="5B64F4A4">
                            <w:pPr>
                              <w:pStyle w:val="6"/>
                              <w:spacing w:before="61" w:line="219" w:lineRule="auto"/>
                              <w:ind w:left="20"/>
                            </w:pPr>
                            <w:r>
                              <w:rPr>
                                <w:spacing w:val="9"/>
                              </w:rPr>
                              <w:t>频率(F)</w:t>
                            </w:r>
                          </w:p>
                        </w:txbxContent>
                      </v:textbox>
                    </v:shape>
                  </w:pict>
                </mc:Fallback>
              </mc:AlternateContent>
            </w:r>
          </w:p>
        </w:tc>
        <w:tc>
          <w:tcPr>
            <w:tcW w:w="470" w:type="dxa"/>
            <w:shd w:val="clear" w:color="auto" w:fill="F8998B"/>
            <w:vAlign w:val="top"/>
          </w:tcPr>
          <w:p w14:paraId="25D4B8E0">
            <w:pPr>
              <w:rPr>
                <w:rFonts w:ascii="Arial"/>
                <w:sz w:val="21"/>
              </w:rPr>
            </w:pPr>
            <w:r>
              <mc:AlternateContent>
                <mc:Choice Requires="wps">
                  <w:drawing>
                    <wp:anchor distT="0" distB="0" distL="0" distR="0" simplePos="0" relativeHeight="252036096" behindDoc="0" locked="0" layoutInCell="1" allowOverlap="1">
                      <wp:simplePos x="0" y="0"/>
                      <wp:positionH relativeFrom="rightMargin">
                        <wp:posOffset>-466090</wp:posOffset>
                      </wp:positionH>
                      <wp:positionV relativeFrom="topMargin">
                        <wp:posOffset>392430</wp:posOffset>
                      </wp:positionV>
                      <wp:extent cx="653415" cy="219075"/>
                      <wp:effectExtent l="0" t="0" r="0" b="0"/>
                      <wp:wrapNone/>
                      <wp:docPr id="744" name="TextBox 744"/>
                      <wp:cNvGraphicFramePr/>
                      <a:graphic xmlns:a="http://schemas.openxmlformats.org/drawingml/2006/main">
                        <a:graphicData uri="http://schemas.microsoft.com/office/word/2010/wordprocessingShape">
                          <wps:wsp>
                            <wps:cNvSpPr txBox="1"/>
                            <wps:spPr>
                              <a:xfrm rot="16200000">
                                <a:off x="-466401" y="392809"/>
                                <a:ext cx="65341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CB4C82">
                                  <w:pPr>
                                    <w:pStyle w:val="6"/>
                                    <w:spacing w:before="62" w:line="220" w:lineRule="auto"/>
                                    <w:ind w:left="20"/>
                                  </w:pPr>
                                  <w:r>
                                    <w:rPr>
                                      <w:spacing w:val="-12"/>
                                    </w:rPr>
                                    <w:t>监</w:t>
                                  </w:r>
                                  <w:r>
                                    <w:rPr>
                                      <w:spacing w:val="-46"/>
                                    </w:rPr>
                                    <w:t xml:space="preserve"> </w:t>
                                  </w:r>
                                  <w:r>
                                    <w:rPr>
                                      <w:spacing w:val="-12"/>
                                    </w:rPr>
                                    <w:t>视 (</w:t>
                                  </w:r>
                                  <w:r>
                                    <w:rPr>
                                      <w:spacing w:val="-52"/>
                                    </w:rPr>
                                    <w:t xml:space="preserve"> </w:t>
                                  </w:r>
                                  <w:r>
                                    <w:rPr>
                                      <w:spacing w:val="-12"/>
                                    </w:rPr>
                                    <w:t>M</w:t>
                                  </w:r>
                                  <w:r>
                                    <w:rPr>
                                      <w:spacing w:val="-44"/>
                                    </w:rPr>
                                    <w:t xml:space="preserve"> </w:t>
                                  </w:r>
                                  <w:r>
                                    <w:rPr>
                                      <w:spacing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44" o:spid="_x0000_s1026" o:spt="202" type="#_x0000_t202" style="position:absolute;left:0pt;margin-left:-13.45pt;margin-top:31.4pt;height:17.25pt;width:51.45pt;mso-position-horizontal-relative:page;mso-position-vertical-relative:page;rotation:-5898240f;z-index:252036096;mso-width-relative:page;mso-height-relative:page;" filled="f" stroked="f" coordsize="21600,21600" o:gfxdata="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zmPobYAAAACAEA&#10;AA8AAAAAAAAAAQAgAAAAIgAAAGRycy9kb3ducmV2LnhtbFBLAQIUABQAAAAIAIdO4kAysm+jUwIA&#10;AKQEAAAOAAAAAAAAAAEAIAAAACcBAABkcnMvZTJvRG9jLnhtbFBLBQYAAAAABgAGAFkBAADsBQAA&#10;AAA=&#10;">
                      <v:fill on="f" focussize="0,0"/>
                      <v:stroke on="f" weight="0pt" miterlimit="0" joinstyle="miter"/>
                      <v:imagedata o:title=""/>
                      <o:lock v:ext="edit" aspectratio="f"/>
                      <v:textbox inset="0mm,0mm,0mm,0mm">
                        <w:txbxContent>
                          <w:p w14:paraId="14CB4C82">
                            <w:pPr>
                              <w:pStyle w:val="6"/>
                              <w:spacing w:before="62" w:line="220" w:lineRule="auto"/>
                              <w:ind w:left="20"/>
                            </w:pPr>
                            <w:r>
                              <w:rPr>
                                <w:spacing w:val="-12"/>
                              </w:rPr>
                              <w:t>监</w:t>
                            </w:r>
                            <w:r>
                              <w:rPr>
                                <w:spacing w:val="-46"/>
                              </w:rPr>
                              <w:t xml:space="preserve"> </w:t>
                            </w:r>
                            <w:r>
                              <w:rPr>
                                <w:spacing w:val="-12"/>
                              </w:rPr>
                              <w:t>视 (</w:t>
                            </w:r>
                            <w:r>
                              <w:rPr>
                                <w:spacing w:val="-52"/>
                              </w:rPr>
                              <w:t xml:space="preserve"> </w:t>
                            </w:r>
                            <w:r>
                              <w:rPr>
                                <w:spacing w:val="-12"/>
                              </w:rPr>
                              <w:t>M</w:t>
                            </w:r>
                            <w:r>
                              <w:rPr>
                                <w:spacing w:val="-44"/>
                              </w:rPr>
                              <w:t xml:space="preserve"> </w:t>
                            </w:r>
                            <w:r>
                              <w:rPr>
                                <w:spacing w:val="-12"/>
                              </w:rPr>
                              <w:t>)</w:t>
                            </w:r>
                          </w:p>
                        </w:txbxContent>
                      </v:textbox>
                    </v:shape>
                  </w:pict>
                </mc:Fallback>
              </mc:AlternateContent>
            </w:r>
          </w:p>
        </w:tc>
        <w:tc>
          <w:tcPr>
            <w:tcW w:w="450" w:type="dxa"/>
            <w:shd w:val="clear" w:color="auto" w:fill="F59B88"/>
            <w:vAlign w:val="top"/>
          </w:tcPr>
          <w:p w14:paraId="7F6E8E1D">
            <w:pPr>
              <w:rPr>
                <w:rFonts w:ascii="Arial"/>
                <w:sz w:val="21"/>
              </w:rPr>
            </w:pPr>
            <w:r>
              <mc:AlternateContent>
                <mc:Choice Requires="wps">
                  <w:drawing>
                    <wp:anchor distT="0" distB="0" distL="0" distR="0" simplePos="0" relativeHeight="252035072" behindDoc="0" locked="0" layoutInCell="1" allowOverlap="1">
                      <wp:simplePos x="0" y="0"/>
                      <wp:positionH relativeFrom="rightMargin">
                        <wp:posOffset>-612775</wp:posOffset>
                      </wp:positionH>
                      <wp:positionV relativeFrom="topMargin">
                        <wp:posOffset>405765</wp:posOffset>
                      </wp:positionV>
                      <wp:extent cx="932815" cy="217805"/>
                      <wp:effectExtent l="0" t="0" r="0" b="0"/>
                      <wp:wrapNone/>
                      <wp:docPr id="746" name="TextBox 746"/>
                      <wp:cNvGraphicFramePr/>
                      <a:graphic xmlns:a="http://schemas.openxmlformats.org/drawingml/2006/main">
                        <a:graphicData uri="http://schemas.microsoft.com/office/word/2010/wordprocessingShape">
                          <wps:wsp>
                            <wps:cNvSpPr txBox="1"/>
                            <wps:spPr>
                              <a:xfrm rot="16200000">
                                <a:off x="-613044" y="406091"/>
                                <a:ext cx="932814"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42EF4C">
                                  <w:pPr>
                                    <w:pStyle w:val="6"/>
                                    <w:spacing w:before="61" w:line="219" w:lineRule="auto"/>
                                    <w:ind w:left="20"/>
                                  </w:pPr>
                                  <w:r>
                                    <w:rPr>
                                      <w:spacing w:val="-1"/>
                                    </w:rPr>
                                    <w:t>MSR措施优先级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46" o:spid="_x0000_s1026" o:spt="202" type="#_x0000_t202" style="position:absolute;left:0pt;margin-left:-26pt;margin-top:32.45pt;height:17.15pt;width:73.45pt;mso-position-horizontal-relative:page;mso-position-vertical-relative:page;rotation:-5898240f;z-index:252035072;mso-width-relative:page;mso-height-relative:page;" filled="f" stroked="f" coordsize="21600,21600" o:gfxdata="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FETFA2AAAAAgBAAAP&#10;AAAAAAAAAAEAIAAAACIAAABkcnMvZG93bnJldi54bWxQSwECFAAUAAAACACHTuJAnqc/11ECAACk&#10;BAAADgAAAAAAAAABACAAAAAnAQAAZHJzL2Uyb0RvYy54bWxQSwUGAAAAAAYABgBZAQAA6gUAAAAA&#10;">
                      <v:fill on="f" focussize="0,0"/>
                      <v:stroke on="f" weight="0pt" miterlimit="0" joinstyle="miter"/>
                      <v:imagedata o:title=""/>
                      <o:lock v:ext="edit" aspectratio="f"/>
                      <v:textbox inset="0mm,0mm,0mm,0mm">
                        <w:txbxContent>
                          <w:p w14:paraId="3B42EF4C">
                            <w:pPr>
                              <w:pStyle w:val="6"/>
                              <w:spacing w:before="61" w:line="219" w:lineRule="auto"/>
                              <w:ind w:left="20"/>
                            </w:pPr>
                            <w:r>
                              <w:rPr>
                                <w:spacing w:val="-1"/>
                              </w:rPr>
                              <w:t>MSR措施优先级</w:t>
                            </w:r>
                          </w:p>
                        </w:txbxContent>
                      </v:textbox>
                    </v:shape>
                  </w:pict>
                </mc:Fallback>
              </mc:AlternateContent>
            </w:r>
          </w:p>
        </w:tc>
        <w:tc>
          <w:tcPr>
            <w:tcW w:w="465" w:type="dxa"/>
            <w:vAlign w:val="top"/>
          </w:tcPr>
          <w:p w14:paraId="1B0CD383">
            <w:pPr>
              <w:spacing w:line="269" w:lineRule="auto"/>
              <w:rPr>
                <w:rFonts w:ascii="Arial"/>
                <w:sz w:val="21"/>
              </w:rPr>
            </w:pPr>
          </w:p>
          <w:p w14:paraId="2771FA30">
            <w:pPr>
              <w:spacing w:line="270" w:lineRule="auto"/>
              <w:rPr>
                <w:rFonts w:ascii="Arial"/>
                <w:sz w:val="21"/>
              </w:rPr>
            </w:pPr>
          </w:p>
          <w:p w14:paraId="24B71F13">
            <w:pPr>
              <w:pStyle w:val="6"/>
              <w:spacing w:before="108" w:line="221" w:lineRule="auto"/>
              <w:jc w:val="right"/>
              <w:rPr>
                <w:sz w:val="33"/>
                <w:szCs w:val="33"/>
              </w:rPr>
            </w:pPr>
            <w:r>
              <w:rPr>
                <w:spacing w:val="-26"/>
                <w:sz w:val="33"/>
                <w:szCs w:val="33"/>
              </w:rPr>
              <w:t>始</w:t>
            </w:r>
          </w:p>
        </w:tc>
      </w:tr>
    </w:tbl>
    <w:p w14:paraId="2B1F2736">
      <w:pPr>
        <w:pStyle w:val="2"/>
        <w:spacing w:line="406" w:lineRule="auto"/>
      </w:pPr>
    </w:p>
    <w:p w14:paraId="0AD28F3D">
      <w:pPr>
        <w:spacing w:before="71" w:line="224" w:lineRule="auto"/>
        <w:ind w:left="24"/>
        <w:rPr>
          <w:rFonts w:ascii="宋体" w:hAnsi="宋体" w:eastAsia="宋体" w:cs="宋体"/>
          <w:sz w:val="22"/>
          <w:szCs w:val="22"/>
        </w:rPr>
      </w:pPr>
      <w:r>
        <w:rPr>
          <w:rFonts w:ascii="仿宋" w:hAnsi="仿宋" w:eastAsia="仿宋" w:cs="仿宋"/>
          <w:spacing w:val="-29"/>
          <w:sz w:val="22"/>
          <w:szCs w:val="22"/>
        </w:rPr>
        <w:t>定</w:t>
      </w:r>
      <w:r>
        <w:rPr>
          <w:rFonts w:ascii="宋体" w:hAnsi="宋体" w:eastAsia="宋体" w:cs="宋体"/>
          <w:b/>
          <w:bCs/>
          <w:spacing w:val="-29"/>
          <w:sz w:val="22"/>
          <w:szCs w:val="22"/>
        </w:rPr>
        <w:t>义了不同措施的状态。</w:t>
      </w:r>
    </w:p>
    <w:p w14:paraId="2A20BEE0">
      <w:pPr>
        <w:spacing w:before="72" w:line="222" w:lineRule="auto"/>
        <w:ind w:left="27"/>
        <w:rPr>
          <w:rFonts w:ascii="宋体" w:hAnsi="宋体" w:eastAsia="宋体" w:cs="宋体"/>
          <w:sz w:val="22"/>
          <w:szCs w:val="22"/>
        </w:rPr>
      </w:pPr>
      <w:r>
        <w:rPr>
          <w:rFonts w:ascii="仿宋" w:hAnsi="仿宋" w:eastAsia="仿宋" w:cs="仿宋"/>
          <w:b/>
          <w:bCs/>
          <w:spacing w:val="-24"/>
          <w:sz w:val="22"/>
          <w:szCs w:val="22"/>
        </w:rPr>
        <w:t>定</w:t>
      </w:r>
      <w:r>
        <w:rPr>
          <w:rFonts w:ascii="宋体" w:hAnsi="宋体" w:eastAsia="宋体" w:cs="宋体"/>
          <w:b/>
          <w:bCs/>
          <w:spacing w:val="-24"/>
          <w:sz w:val="22"/>
          <w:szCs w:val="22"/>
        </w:rPr>
        <w:t>义了对措施有效性的重新评估；</w:t>
      </w:r>
    </w:p>
    <w:p w14:paraId="2FF1E062">
      <w:pPr>
        <w:spacing w:before="87" w:line="219" w:lineRule="auto"/>
        <w:ind w:left="27"/>
        <w:rPr>
          <w:rFonts w:ascii="宋体" w:hAnsi="宋体" w:eastAsia="宋体" w:cs="宋体"/>
          <w:sz w:val="22"/>
          <w:szCs w:val="22"/>
        </w:rPr>
      </w:pPr>
      <w:r>
        <w:rPr>
          <w:rFonts w:ascii="宋体" w:hAnsi="宋体" w:eastAsia="宋体" w:cs="宋体"/>
          <w:b/>
          <w:bCs/>
          <w:spacing w:val="-27"/>
          <w:sz w:val="22"/>
          <w:szCs w:val="22"/>
        </w:rPr>
        <w:t>对持续改进进行说明。</w:t>
      </w:r>
    </w:p>
    <w:p w14:paraId="7D2B6D30">
      <w:pPr>
        <w:spacing w:before="99" w:line="219" w:lineRule="auto"/>
        <w:ind w:left="27"/>
        <w:rPr>
          <w:rFonts w:ascii="宋体" w:hAnsi="宋体" w:eastAsia="宋体" w:cs="宋体"/>
          <w:sz w:val="22"/>
          <w:szCs w:val="22"/>
        </w:rPr>
      </w:pPr>
      <w:r>
        <w:rPr>
          <w:rFonts w:ascii="宋体" w:hAnsi="宋体" w:eastAsia="宋体" w:cs="宋体"/>
          <w:b/>
          <w:bCs/>
          <w:spacing w:val="-16"/>
          <w:sz w:val="22"/>
          <w:szCs w:val="22"/>
        </w:rPr>
        <w:t>备注列添加到文档内部意见、注释和筛选器列，以处理数据。</w:t>
      </w:r>
    </w:p>
    <w:p w14:paraId="1ECDEBC5">
      <w:pPr>
        <w:pStyle w:val="2"/>
        <w:spacing w:line="285" w:lineRule="auto"/>
      </w:pPr>
    </w:p>
    <w:p w14:paraId="684C0556">
      <w:pPr>
        <w:spacing w:before="72" w:line="219" w:lineRule="auto"/>
        <w:ind w:left="27"/>
        <w:rPr>
          <w:rFonts w:ascii="宋体" w:hAnsi="宋体" w:eastAsia="宋体" w:cs="宋体"/>
          <w:sz w:val="22"/>
          <w:szCs w:val="22"/>
        </w:rPr>
      </w:pPr>
      <w:r>
        <w:rPr>
          <w:rFonts w:ascii="宋体" w:hAnsi="宋体" w:eastAsia="宋体" w:cs="宋体"/>
          <w:b/>
          <w:bCs/>
          <w:spacing w:val="-22"/>
          <w:sz w:val="22"/>
          <w:szCs w:val="22"/>
        </w:rPr>
        <w:t>对表格中可能的视图进行了说明。</w:t>
      </w:r>
    </w:p>
    <w:p w14:paraId="0628EE31">
      <w:pPr>
        <w:pStyle w:val="2"/>
        <w:spacing w:before="88" w:line="226" w:lineRule="auto"/>
        <w:ind w:left="27"/>
        <w:rPr>
          <w:rFonts w:ascii="宋体" w:hAnsi="宋体" w:eastAsia="宋体" w:cs="宋体"/>
          <w:sz w:val="23"/>
          <w:szCs w:val="23"/>
        </w:rPr>
      </w:pPr>
      <w:r>
        <w:rPr>
          <w:rFonts w:ascii="楷体" w:hAnsi="楷体" w:eastAsia="楷体" w:cs="楷体"/>
          <w:b/>
          <w:bCs/>
          <w:spacing w:val="-21"/>
          <w:sz w:val="23"/>
          <w:szCs w:val="23"/>
        </w:rPr>
        <w:t>对</w:t>
      </w:r>
      <w:r>
        <w:rPr>
          <w:spacing w:val="-21"/>
          <w:sz w:val="23"/>
          <w:szCs w:val="23"/>
        </w:rPr>
        <w:t>FMEA</w:t>
      </w:r>
      <w:r>
        <w:rPr>
          <w:rFonts w:ascii="黑体" w:hAnsi="黑体" w:eastAsia="黑体" w:cs="黑体"/>
          <w:spacing w:val="-21"/>
          <w:sz w:val="23"/>
          <w:szCs w:val="23"/>
        </w:rPr>
        <w:t>团队、管理层、</w:t>
      </w:r>
      <w:r>
        <w:rPr>
          <w:rFonts w:ascii="宋体" w:hAnsi="宋体" w:eastAsia="宋体" w:cs="宋体"/>
          <w:b/>
          <w:bCs/>
          <w:spacing w:val="-21"/>
          <w:sz w:val="23"/>
          <w:szCs w:val="23"/>
        </w:rPr>
        <w:t>顾客和供应商之间的协作进行了解释。</w:t>
      </w:r>
    </w:p>
    <w:p w14:paraId="0F6E6D04">
      <w:pPr>
        <w:spacing w:before="141" w:line="221" w:lineRule="auto"/>
        <w:ind w:left="27"/>
        <w:rPr>
          <w:rFonts w:ascii="宋体" w:hAnsi="宋体" w:eastAsia="宋体" w:cs="宋体"/>
          <w:sz w:val="23"/>
          <w:szCs w:val="23"/>
        </w:rPr>
      </w:pPr>
      <w:r>
        <w:rPr>
          <w:rFonts w:ascii="宋体" w:hAnsi="宋体" w:eastAsia="宋体" w:cs="宋体"/>
          <w:b/>
          <w:bCs/>
          <w:spacing w:val="-33"/>
          <w:w w:val="98"/>
          <w:sz w:val="23"/>
          <w:szCs w:val="23"/>
          <w:u w:val="single" w:color="auto"/>
        </w:rPr>
        <w:t>变更原因：</w:t>
      </w:r>
    </w:p>
    <w:p w14:paraId="4C8F416D">
      <w:pPr>
        <w:spacing w:before="152" w:line="229" w:lineRule="auto"/>
        <w:ind w:left="27" w:right="66"/>
        <w:rPr>
          <w:rFonts w:ascii="宋体" w:hAnsi="宋体" w:eastAsia="宋体" w:cs="宋体"/>
          <w:sz w:val="22"/>
          <w:szCs w:val="22"/>
        </w:rPr>
      </w:pPr>
      <w:r>
        <w:rPr>
          <w:rFonts w:ascii="宋体" w:hAnsi="宋体" w:eastAsia="宋体" w:cs="宋体"/>
          <w:b/>
          <w:bCs/>
          <w:spacing w:val="-15"/>
          <w:sz w:val="22"/>
          <w:szCs w:val="22"/>
        </w:rPr>
        <w:t>该信息可帮助用户进行可视化管理，确保所有的信息均被纳入且准确无误。由于</w:t>
      </w:r>
      <w:r>
        <w:rPr>
          <w:rFonts w:ascii="宋体" w:hAnsi="宋体" w:eastAsia="宋体" w:cs="宋体"/>
          <w:b/>
          <w:bCs/>
          <w:spacing w:val="-16"/>
          <w:sz w:val="22"/>
          <w:szCs w:val="22"/>
        </w:rPr>
        <w:t>后续原因，重要的是基于</w:t>
      </w:r>
      <w:r>
        <w:rPr>
          <w:rFonts w:ascii="宋体" w:hAnsi="宋体" w:eastAsia="宋体" w:cs="宋体"/>
          <w:sz w:val="22"/>
          <w:szCs w:val="22"/>
        </w:rPr>
        <w:t xml:space="preserve"> </w:t>
      </w:r>
      <w:r>
        <w:rPr>
          <w:rFonts w:ascii="宋体" w:hAnsi="宋体" w:eastAsia="宋体" w:cs="宋体"/>
          <w:b/>
          <w:bCs/>
          <w:spacing w:val="-36"/>
          <w:w w:val="95"/>
          <w:sz w:val="22"/>
          <w:szCs w:val="22"/>
        </w:rPr>
        <w:t>证据”。</w:t>
      </w:r>
    </w:p>
    <w:p w14:paraId="023EB78F">
      <w:pPr>
        <w:spacing w:line="229" w:lineRule="auto"/>
        <w:rPr>
          <w:rFonts w:ascii="宋体" w:hAnsi="宋体" w:eastAsia="宋体" w:cs="宋体"/>
          <w:sz w:val="22"/>
          <w:szCs w:val="22"/>
        </w:rPr>
        <w:sectPr>
          <w:footerReference r:id="rId244" w:type="default"/>
          <w:pgSz w:w="12120" w:h="16990"/>
          <w:pgMar w:top="400" w:right="1204" w:bottom="994" w:left="1294" w:header="0" w:footer="730" w:gutter="0"/>
          <w:cols w:space="720" w:num="1"/>
        </w:sectPr>
      </w:pPr>
    </w:p>
    <w:p w14:paraId="2860FCCF">
      <w:pPr>
        <w:pStyle w:val="2"/>
        <w:spacing w:line="339" w:lineRule="auto"/>
      </w:pPr>
    </w:p>
    <w:p w14:paraId="2D2CE94D">
      <w:pPr>
        <w:spacing w:before="105" w:line="231" w:lineRule="auto"/>
        <w:rPr>
          <w:rFonts w:ascii="宋体" w:hAnsi="宋体" w:eastAsia="宋体" w:cs="宋体"/>
          <w:sz w:val="31"/>
          <w:szCs w:val="31"/>
        </w:rPr>
      </w:pPr>
      <w:r>
        <w:rPr>
          <w:rFonts w:ascii="Times New Roman" w:hAnsi="Times New Roman" w:eastAsia="Times New Roman" w:cs="Times New Roman"/>
          <w:spacing w:val="-17"/>
          <w:sz w:val="31"/>
          <w:szCs w:val="31"/>
        </w:rPr>
        <w:t xml:space="preserve">G  </w:t>
      </w:r>
      <w:r>
        <w:rPr>
          <w:rFonts w:ascii="华文行楷" w:hAnsi="华文行楷" w:eastAsia="华文行楷" w:cs="华文行楷"/>
          <w:spacing w:val="-17"/>
          <w:sz w:val="31"/>
          <w:szCs w:val="31"/>
        </w:rPr>
        <w:t>参考</w:t>
      </w:r>
      <w:r>
        <w:rPr>
          <w:rFonts w:ascii="宋体" w:hAnsi="宋体" w:eastAsia="宋体" w:cs="宋体"/>
          <w:b/>
          <w:bCs/>
          <w:spacing w:val="-17"/>
          <w:sz w:val="31"/>
          <w:szCs w:val="31"/>
        </w:rPr>
        <w:t>资料及推荐阅读资料</w:t>
      </w:r>
    </w:p>
    <w:p w14:paraId="3BCB116E">
      <w:pPr>
        <w:pStyle w:val="2"/>
        <w:spacing w:line="307" w:lineRule="auto"/>
      </w:pPr>
    </w:p>
    <w:p w14:paraId="2E5488E5">
      <w:pPr>
        <w:spacing w:before="75" w:line="230" w:lineRule="auto"/>
        <w:ind w:left="3383" w:right="9" w:hanging="463"/>
        <w:rPr>
          <w:rFonts w:ascii="宋体" w:hAnsi="宋体" w:eastAsia="宋体" w:cs="宋体"/>
          <w:sz w:val="22"/>
          <w:szCs w:val="22"/>
        </w:rPr>
      </w:pPr>
      <w:r>
        <w:rPr>
          <w:rFonts w:ascii="Times New Roman" w:hAnsi="Times New Roman" w:eastAsia="Times New Roman" w:cs="Times New Roman"/>
          <w:spacing w:val="-10"/>
          <w:sz w:val="22"/>
          <w:szCs w:val="22"/>
        </w:rPr>
        <w:t>·       I</w:t>
      </w:r>
      <w:r>
        <w:rPr>
          <w:rFonts w:ascii="Times New Roman" w:hAnsi="Times New Roman" w:eastAsia="Times New Roman" w:cs="Times New Roman"/>
          <w:b/>
          <w:bCs/>
          <w:spacing w:val="-10"/>
          <w:sz w:val="22"/>
          <w:szCs w:val="22"/>
        </w:rPr>
        <w:t>ATF   16949</w:t>
      </w:r>
      <w:r>
        <w:rPr>
          <w:rFonts w:ascii="宋体" w:hAnsi="宋体" w:eastAsia="宋体" w:cs="宋体"/>
          <w:b/>
          <w:bCs/>
          <w:spacing w:val="-10"/>
          <w:sz w:val="22"/>
          <w:szCs w:val="22"/>
        </w:rPr>
        <w:t>质量管理体系</w:t>
      </w:r>
      <w:r>
        <w:rPr>
          <w:rFonts w:ascii="宋体" w:hAnsi="宋体" w:eastAsia="宋体" w:cs="宋体"/>
          <w:spacing w:val="-10"/>
          <w:sz w:val="22"/>
          <w:szCs w:val="22"/>
        </w:rPr>
        <w:t xml:space="preserve"> </w:t>
      </w:r>
      <w:r>
        <w:rPr>
          <w:rFonts w:ascii="宋体" w:hAnsi="宋体" w:eastAsia="宋体" w:cs="宋体"/>
          <w:b/>
          <w:bCs/>
          <w:spacing w:val="-10"/>
          <w:sz w:val="22"/>
          <w:szCs w:val="22"/>
        </w:rPr>
        <w:t>·</w:t>
      </w:r>
      <w:r>
        <w:rPr>
          <w:rFonts w:ascii="宋体" w:hAnsi="宋体" w:eastAsia="宋体" w:cs="宋体"/>
          <w:spacing w:val="-26"/>
          <w:sz w:val="22"/>
          <w:szCs w:val="22"/>
        </w:rPr>
        <w:t xml:space="preserve"> </w:t>
      </w:r>
      <w:r>
        <w:rPr>
          <w:rFonts w:ascii="宋体" w:hAnsi="宋体" w:eastAsia="宋体" w:cs="宋体"/>
          <w:b/>
          <w:bCs/>
          <w:i/>
          <w:iCs/>
          <w:spacing w:val="-10"/>
          <w:sz w:val="23"/>
          <w:szCs w:val="23"/>
        </w:rPr>
        <w:t>气车生产件及棉美服务</w:t>
      </w:r>
      <w:r>
        <w:rPr>
          <w:rFonts w:ascii="宋体" w:hAnsi="宋体" w:eastAsia="宋体" w:cs="宋体"/>
          <w:spacing w:val="-57"/>
          <w:sz w:val="23"/>
          <w:szCs w:val="23"/>
        </w:rPr>
        <w:t xml:space="preserve"> </w:t>
      </w:r>
      <w:r>
        <w:rPr>
          <w:rFonts w:ascii="宋体" w:hAnsi="宋体" w:eastAsia="宋体" w:cs="宋体"/>
          <w:b/>
          <w:bCs/>
          <w:spacing w:val="-10"/>
          <w:sz w:val="22"/>
          <w:szCs w:val="22"/>
        </w:rPr>
        <w:t>作</w:t>
      </w:r>
      <w:r>
        <w:rPr>
          <w:rFonts w:ascii="宋体" w:hAnsi="宋体" w:eastAsia="宋体" w:cs="宋体"/>
          <w:b/>
          <w:bCs/>
          <w:spacing w:val="-11"/>
          <w:sz w:val="22"/>
          <w:szCs w:val="22"/>
        </w:rPr>
        <w:t>组织</w:t>
      </w:r>
      <w:r>
        <w:rPr>
          <w:rFonts w:ascii="宋体" w:hAnsi="宋体" w:eastAsia="宋体" w:cs="宋体"/>
          <w:spacing w:val="48"/>
          <w:sz w:val="22"/>
          <w:szCs w:val="22"/>
        </w:rPr>
        <w:t xml:space="preserve"> </w:t>
      </w:r>
      <w:r>
        <w:rPr>
          <w:rFonts w:ascii="宋体" w:hAnsi="宋体" w:eastAsia="宋体" w:cs="宋体"/>
          <w:b/>
          <w:bCs/>
          <w:spacing w:val="-11"/>
          <w:sz w:val="22"/>
          <w:szCs w:val="22"/>
        </w:rPr>
        <w:t>应</w:t>
      </w:r>
      <w:r>
        <w:rPr>
          <w:rFonts w:ascii="宋体" w:hAnsi="宋体" w:eastAsia="宋体" w:cs="宋体"/>
          <w:spacing w:val="52"/>
          <w:sz w:val="22"/>
          <w:szCs w:val="22"/>
        </w:rPr>
        <w:t xml:space="preserve"> </w:t>
      </w:r>
      <w:r>
        <w:rPr>
          <w:rFonts w:ascii="宋体" w:hAnsi="宋体" w:eastAsia="宋体" w:cs="宋体"/>
          <w:b/>
          <w:bCs/>
          <w:spacing w:val="-11"/>
          <w:sz w:val="22"/>
          <w:szCs w:val="22"/>
        </w:rPr>
        <w:t>5</w:t>
      </w:r>
      <w:r>
        <w:rPr>
          <w:rFonts w:ascii="宋体" w:hAnsi="宋体" w:eastAsia="宋体" w:cs="宋体"/>
          <w:spacing w:val="49"/>
          <w:sz w:val="22"/>
          <w:szCs w:val="22"/>
        </w:rPr>
        <w:t xml:space="preserve"> </w:t>
      </w:r>
      <w:r>
        <w:rPr>
          <w:rFonts w:ascii="宋体" w:hAnsi="宋体" w:eastAsia="宋体" w:cs="宋体"/>
          <w:b/>
          <w:bCs/>
          <w:spacing w:val="-11"/>
          <w:sz w:val="22"/>
          <w:szCs w:val="22"/>
        </w:rPr>
        <w:t>0</w:t>
      </w:r>
      <w:r>
        <w:rPr>
          <w:rFonts w:ascii="宋体" w:hAnsi="宋体" w:eastAsia="宋体" w:cs="宋体"/>
          <w:sz w:val="22"/>
          <w:szCs w:val="22"/>
        </w:rPr>
        <w:t xml:space="preserve"> </w:t>
      </w:r>
      <w:r>
        <w:rPr>
          <w:rFonts w:ascii="宋体" w:hAnsi="宋体" w:eastAsia="宋体" w:cs="宋体"/>
          <w:b/>
          <w:bCs/>
          <w:spacing w:val="11"/>
          <w:sz w:val="22"/>
          <w:szCs w:val="22"/>
        </w:rPr>
        <w:t>9001的特殊要求</w:t>
      </w:r>
    </w:p>
    <w:p w14:paraId="09102EC6">
      <w:pPr>
        <w:pStyle w:val="2"/>
        <w:spacing w:before="149" w:line="300" w:lineRule="exact"/>
        <w:ind w:left="2920"/>
        <w:rPr>
          <w:rFonts w:ascii="宋体" w:hAnsi="宋体" w:eastAsia="宋体" w:cs="宋体"/>
          <w:sz w:val="22"/>
          <w:szCs w:val="22"/>
        </w:rPr>
      </w:pPr>
      <w:r>
        <w:rPr>
          <w:position w:val="1"/>
          <w:sz w:val="22"/>
          <w:szCs w:val="22"/>
        </w:rPr>
        <w:t>·</w:t>
      </w:r>
      <w:r>
        <w:rPr>
          <w:spacing w:val="6"/>
          <w:position w:val="1"/>
          <w:sz w:val="22"/>
          <w:szCs w:val="22"/>
        </w:rPr>
        <w:t xml:space="preserve">      </w:t>
      </w:r>
      <w:r>
        <w:rPr>
          <w:position w:val="1"/>
          <w:sz w:val="22"/>
          <w:szCs w:val="22"/>
        </w:rPr>
        <w:t>ISO  9001</w:t>
      </w:r>
      <w:r>
        <w:rPr>
          <w:rFonts w:ascii="宋体" w:hAnsi="宋体" w:eastAsia="宋体" w:cs="宋体"/>
          <w:b/>
          <w:bCs/>
          <w:position w:val="1"/>
          <w:sz w:val="22"/>
          <w:szCs w:val="22"/>
        </w:rPr>
        <w:t>质量管理体系</w:t>
      </w:r>
      <w:r>
        <w:rPr>
          <w:rFonts w:ascii="宋体" w:hAnsi="宋体" w:eastAsia="宋体" w:cs="宋体"/>
          <w:spacing w:val="25"/>
          <w:position w:val="1"/>
          <w:sz w:val="22"/>
          <w:szCs w:val="22"/>
        </w:rPr>
        <w:t xml:space="preserve">  </w:t>
      </w:r>
      <w:r>
        <w:rPr>
          <w:rFonts w:ascii="宋体" w:hAnsi="宋体" w:eastAsia="宋体" w:cs="宋体"/>
          <w:b/>
          <w:bCs/>
          <w:position w:val="1"/>
          <w:sz w:val="22"/>
          <w:szCs w:val="22"/>
        </w:rPr>
        <w:t>要求</w:t>
      </w:r>
    </w:p>
    <w:p w14:paraId="376FADED">
      <w:pPr>
        <w:pStyle w:val="2"/>
        <w:spacing w:before="125" w:line="341" w:lineRule="exact"/>
        <w:ind w:left="2920"/>
        <w:rPr>
          <w:rFonts w:ascii="宋体" w:hAnsi="宋体" w:eastAsia="宋体" w:cs="宋体"/>
          <w:sz w:val="25"/>
          <w:szCs w:val="25"/>
        </w:rPr>
      </w:pPr>
      <w:r>
        <w:rPr>
          <w:spacing w:val="-9"/>
          <w:position w:val="1"/>
          <w:sz w:val="25"/>
          <w:szCs w:val="25"/>
        </w:rPr>
        <w:t>·</w:t>
      </w:r>
      <w:r>
        <w:rPr>
          <w:spacing w:val="11"/>
          <w:position w:val="1"/>
          <w:sz w:val="25"/>
          <w:szCs w:val="25"/>
        </w:rPr>
        <w:t xml:space="preserve">     </w:t>
      </w:r>
      <w:r>
        <w:rPr>
          <w:spacing w:val="-9"/>
          <w:position w:val="1"/>
          <w:sz w:val="25"/>
          <w:szCs w:val="25"/>
        </w:rPr>
        <w:t>ISO 26262</w:t>
      </w:r>
      <w:r>
        <w:rPr>
          <w:rFonts w:ascii="宋体" w:hAnsi="宋体" w:eastAsia="宋体" w:cs="宋体"/>
          <w:b/>
          <w:bCs/>
          <w:spacing w:val="-9"/>
          <w:position w:val="1"/>
          <w:sz w:val="25"/>
          <w:szCs w:val="25"/>
        </w:rPr>
        <w:t>道路车辆-功能安全</w:t>
      </w:r>
    </w:p>
    <w:p w14:paraId="2D5BB779">
      <w:pPr>
        <w:pStyle w:val="2"/>
        <w:spacing w:before="152" w:line="239" w:lineRule="auto"/>
        <w:ind w:left="3383" w:right="5" w:hanging="463"/>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S </w:t>
      </w:r>
      <w:r>
        <w:rPr>
          <w:sz w:val="22"/>
          <w:szCs w:val="22"/>
        </w:rPr>
        <w:t>AE</w:t>
      </w:r>
      <w:r>
        <w:rPr>
          <w:spacing w:val="33"/>
          <w:sz w:val="22"/>
          <w:szCs w:val="22"/>
        </w:rPr>
        <w:t xml:space="preserve"> </w:t>
      </w:r>
      <w:r>
        <w:rPr>
          <w:sz w:val="22"/>
          <w:szCs w:val="22"/>
        </w:rPr>
        <w:t>J1739</w:t>
      </w:r>
      <w:r>
        <w:rPr>
          <w:spacing w:val="-21"/>
          <w:sz w:val="22"/>
          <w:szCs w:val="22"/>
        </w:rPr>
        <w:t xml:space="preserve"> </w:t>
      </w:r>
      <w:r>
        <w:rPr>
          <w:rFonts w:ascii="宋体" w:hAnsi="宋体" w:eastAsia="宋体" w:cs="宋体"/>
          <w:sz w:val="22"/>
          <w:szCs w:val="22"/>
        </w:rPr>
        <w:t>设计潜在失效模式与影</w:t>
      </w:r>
      <w:r>
        <w:rPr>
          <w:rFonts w:ascii="宋体" w:hAnsi="宋体" w:eastAsia="宋体" w:cs="宋体"/>
          <w:spacing w:val="-1"/>
          <w:sz w:val="22"/>
          <w:szCs w:val="22"/>
        </w:rPr>
        <w:t>响分析(设</w:t>
      </w:r>
      <w:r>
        <w:rPr>
          <w:rFonts w:ascii="隶书" w:hAnsi="隶书" w:eastAsia="隶书" w:cs="隶书"/>
          <w:i/>
          <w:iCs/>
          <w:spacing w:val="-1"/>
          <w:sz w:val="23"/>
          <w:szCs w:val="23"/>
        </w:rPr>
        <w:t>计</w:t>
      </w:r>
      <w:r>
        <w:rPr>
          <w:rFonts w:ascii="Times New Roman" w:hAnsi="Times New Roman" w:eastAsia="Times New Roman" w:cs="Times New Roman"/>
          <w:i/>
          <w:iCs/>
          <w:spacing w:val="-1"/>
          <w:sz w:val="22"/>
          <w:szCs w:val="22"/>
        </w:rPr>
        <w:t xml:space="preserve">FMEA),     </w:t>
      </w:r>
      <w:r>
        <w:rPr>
          <w:rFonts w:ascii="隶书" w:hAnsi="隶书" w:eastAsia="隶书" w:cs="隶书"/>
          <w:i/>
          <w:iCs/>
          <w:spacing w:val="-1"/>
          <w:sz w:val="23"/>
          <w:szCs w:val="23"/>
        </w:rPr>
        <w:t>制造及缆</w:t>
      </w:r>
      <w:r>
        <w:rPr>
          <w:rFonts w:ascii="隶书" w:hAnsi="隶书" w:eastAsia="隶书" w:cs="隶书"/>
          <w:sz w:val="23"/>
          <w:szCs w:val="23"/>
        </w:rPr>
        <w:t xml:space="preserve"> </w:t>
      </w:r>
      <w:r>
        <w:rPr>
          <w:rFonts w:ascii="宋体" w:hAnsi="宋体" w:eastAsia="宋体" w:cs="宋体"/>
          <w:b/>
          <w:bCs/>
          <w:spacing w:val="6"/>
          <w:sz w:val="22"/>
          <w:szCs w:val="22"/>
        </w:rPr>
        <w:t>装过程的潜在失效模式与影响分析(过程</w:t>
      </w:r>
      <w:r>
        <w:rPr>
          <w:rFonts w:ascii="宋体" w:hAnsi="宋体" w:eastAsia="宋体" w:cs="宋体"/>
          <w:spacing w:val="-21"/>
          <w:sz w:val="22"/>
          <w:szCs w:val="22"/>
        </w:rPr>
        <w:t xml:space="preserve"> </w:t>
      </w:r>
      <w:r>
        <w:rPr>
          <w:rFonts w:ascii="Times New Roman" w:hAnsi="Times New Roman" w:eastAsia="Times New Roman" w:cs="Times New Roman"/>
          <w:i/>
          <w:iCs/>
          <w:sz w:val="22"/>
          <w:szCs w:val="22"/>
        </w:rPr>
        <w:t>FMEA</w:t>
      </w:r>
      <w:r>
        <w:rPr>
          <w:rFonts w:ascii="Times New Roman" w:hAnsi="Times New Roman" w:eastAsia="Times New Roman" w:cs="Times New Roman"/>
          <w:i/>
          <w:iCs/>
          <w:spacing w:val="6"/>
          <w:sz w:val="22"/>
          <w:szCs w:val="22"/>
        </w:rPr>
        <w:t>)</w:t>
      </w:r>
    </w:p>
    <w:p w14:paraId="03BE2D1F">
      <w:pPr>
        <w:pStyle w:val="2"/>
        <w:spacing w:before="197" w:line="222" w:lineRule="auto"/>
        <w:ind w:left="2920"/>
        <w:rPr>
          <w:rFonts w:ascii="宋体" w:hAnsi="宋体" w:eastAsia="宋体" w:cs="宋体"/>
          <w:sz w:val="24"/>
          <w:szCs w:val="24"/>
        </w:rPr>
      </w:pPr>
      <w:r>
        <w:rPr>
          <w:spacing w:val="-11"/>
          <w:sz w:val="24"/>
          <w:szCs w:val="24"/>
        </w:rPr>
        <w:t>·</w:t>
      </w:r>
      <w:r>
        <w:rPr>
          <w:spacing w:val="9"/>
          <w:sz w:val="24"/>
          <w:szCs w:val="24"/>
        </w:rPr>
        <w:t xml:space="preserve">     </w:t>
      </w:r>
      <w:r>
        <w:rPr>
          <w:spacing w:val="-11"/>
          <w:sz w:val="24"/>
          <w:szCs w:val="24"/>
        </w:rPr>
        <w:t>VDA</w:t>
      </w:r>
      <w:r>
        <w:rPr>
          <w:spacing w:val="42"/>
          <w:sz w:val="24"/>
          <w:szCs w:val="24"/>
        </w:rPr>
        <w:t xml:space="preserve"> </w:t>
      </w:r>
      <w:r>
        <w:rPr>
          <w:rFonts w:ascii="宋体" w:hAnsi="宋体" w:eastAsia="宋体" w:cs="宋体"/>
          <w:spacing w:val="-11"/>
          <w:sz w:val="24"/>
          <w:szCs w:val="24"/>
        </w:rPr>
        <w:t>第</w:t>
      </w:r>
      <w:r>
        <w:rPr>
          <w:rFonts w:ascii="黑体" w:hAnsi="黑体" w:eastAsia="黑体" w:cs="黑体"/>
          <w:spacing w:val="-11"/>
          <w:sz w:val="24"/>
          <w:szCs w:val="24"/>
        </w:rPr>
        <w:t>2</w:t>
      </w:r>
      <w:r>
        <w:rPr>
          <w:rFonts w:ascii="黑体" w:hAnsi="黑体" w:eastAsia="黑体" w:cs="黑体"/>
          <w:spacing w:val="-31"/>
          <w:sz w:val="24"/>
          <w:szCs w:val="24"/>
        </w:rPr>
        <w:t xml:space="preserve"> </w:t>
      </w:r>
      <w:r>
        <w:rPr>
          <w:rFonts w:ascii="黑体" w:hAnsi="黑体" w:eastAsia="黑体" w:cs="黑体"/>
          <w:spacing w:val="-11"/>
          <w:sz w:val="24"/>
          <w:szCs w:val="24"/>
        </w:rPr>
        <w:t xml:space="preserve">卷 </w:t>
      </w:r>
      <w:r>
        <w:rPr>
          <w:rFonts w:ascii="宋体" w:hAnsi="宋体" w:eastAsia="宋体" w:cs="宋体"/>
          <w:b/>
          <w:bCs/>
          <w:spacing w:val="-11"/>
          <w:sz w:val="24"/>
          <w:szCs w:val="24"/>
        </w:rPr>
        <w:t>供应商质量保证</w:t>
      </w:r>
    </w:p>
    <w:p w14:paraId="3204A2DF">
      <w:pPr>
        <w:pStyle w:val="2"/>
        <w:spacing w:before="153" w:line="219" w:lineRule="auto"/>
        <w:ind w:left="2920"/>
        <w:rPr>
          <w:rFonts w:ascii="宋体" w:hAnsi="宋体" w:eastAsia="宋体" w:cs="宋体"/>
          <w:sz w:val="24"/>
          <w:szCs w:val="24"/>
        </w:rPr>
      </w:pPr>
      <w:r>
        <w:rPr>
          <w:spacing w:val="-13"/>
          <w:sz w:val="24"/>
          <w:szCs w:val="24"/>
        </w:rPr>
        <w:t>·</w:t>
      </w:r>
      <w:r>
        <w:rPr>
          <w:spacing w:val="9"/>
          <w:sz w:val="24"/>
          <w:szCs w:val="24"/>
        </w:rPr>
        <w:t xml:space="preserve">     </w:t>
      </w:r>
      <w:r>
        <w:rPr>
          <w:spacing w:val="-13"/>
          <w:sz w:val="24"/>
          <w:szCs w:val="24"/>
        </w:rPr>
        <w:t>VDA</w:t>
      </w:r>
      <w:r>
        <w:rPr>
          <w:spacing w:val="37"/>
          <w:sz w:val="24"/>
          <w:szCs w:val="24"/>
        </w:rPr>
        <w:t xml:space="preserve"> </w:t>
      </w:r>
      <w:r>
        <w:rPr>
          <w:rFonts w:ascii="宋体" w:hAnsi="宋体" w:eastAsia="宋体" w:cs="宋体"/>
          <w:b/>
          <w:bCs/>
          <w:spacing w:val="-13"/>
          <w:sz w:val="24"/>
          <w:szCs w:val="24"/>
        </w:rPr>
        <w:t>新零件的成熟度保障</w:t>
      </w:r>
    </w:p>
    <w:p w14:paraId="487AE83B">
      <w:pPr>
        <w:pStyle w:val="2"/>
        <w:spacing w:before="175" w:line="219" w:lineRule="auto"/>
        <w:ind w:left="2920"/>
        <w:rPr>
          <w:rFonts w:ascii="宋体" w:hAnsi="宋体" w:eastAsia="宋体" w:cs="宋体"/>
          <w:sz w:val="24"/>
          <w:szCs w:val="24"/>
        </w:rPr>
      </w:pPr>
      <w:r>
        <w:rPr>
          <w:rFonts w:ascii="宋体" w:hAnsi="宋体" w:eastAsia="宋体" w:cs="宋体"/>
          <w:spacing w:val="-16"/>
          <w:sz w:val="24"/>
          <w:szCs w:val="24"/>
        </w:rPr>
        <w:t>·</w:t>
      </w:r>
      <w:r>
        <w:rPr>
          <w:rFonts w:ascii="宋体" w:hAnsi="宋体" w:eastAsia="宋体" w:cs="宋体"/>
          <w:spacing w:val="33"/>
          <w:sz w:val="24"/>
          <w:szCs w:val="24"/>
        </w:rPr>
        <w:t xml:space="preserve">  </w:t>
      </w:r>
      <w:r>
        <w:rPr>
          <w:b/>
          <w:bCs/>
          <w:spacing w:val="-16"/>
          <w:sz w:val="24"/>
          <w:szCs w:val="24"/>
        </w:rPr>
        <w:t>AIAGAPQP</w:t>
      </w:r>
      <w:r>
        <w:rPr>
          <w:b/>
          <w:bCs/>
          <w:spacing w:val="37"/>
          <w:w w:val="101"/>
          <w:sz w:val="24"/>
          <w:szCs w:val="24"/>
        </w:rPr>
        <w:t xml:space="preserve"> </w:t>
      </w:r>
      <w:r>
        <w:rPr>
          <w:rFonts w:ascii="宋体" w:hAnsi="宋体" w:eastAsia="宋体" w:cs="宋体"/>
          <w:b/>
          <w:bCs/>
          <w:spacing w:val="-16"/>
          <w:sz w:val="24"/>
          <w:szCs w:val="24"/>
        </w:rPr>
        <w:t>先期产品质量策划</w:t>
      </w:r>
    </w:p>
    <w:p w14:paraId="0B911BA1">
      <w:pPr>
        <w:pStyle w:val="2"/>
        <w:spacing w:before="156" w:line="219" w:lineRule="auto"/>
        <w:ind w:left="2920"/>
        <w:rPr>
          <w:rFonts w:ascii="宋体" w:hAnsi="宋体" w:eastAsia="宋体" w:cs="宋体"/>
          <w:sz w:val="25"/>
          <w:szCs w:val="25"/>
        </w:rPr>
      </w:pPr>
      <w:r>
        <w:rPr>
          <w:spacing w:val="-16"/>
          <w:sz w:val="25"/>
          <w:szCs w:val="25"/>
        </w:rPr>
        <w:t>·</w:t>
      </w:r>
      <w:r>
        <w:rPr>
          <w:spacing w:val="5"/>
          <w:sz w:val="25"/>
          <w:szCs w:val="25"/>
        </w:rPr>
        <w:t xml:space="preserve">     </w:t>
      </w:r>
      <w:r>
        <w:rPr>
          <w:spacing w:val="-16"/>
          <w:sz w:val="25"/>
          <w:szCs w:val="25"/>
        </w:rPr>
        <w:t>AIAG</w:t>
      </w:r>
      <w:r>
        <w:rPr>
          <w:spacing w:val="17"/>
          <w:sz w:val="25"/>
          <w:szCs w:val="25"/>
        </w:rPr>
        <w:t xml:space="preserve"> </w:t>
      </w:r>
      <w:r>
        <w:rPr>
          <w:spacing w:val="-16"/>
          <w:sz w:val="25"/>
          <w:szCs w:val="25"/>
        </w:rPr>
        <w:t xml:space="preserve">PPAP </w:t>
      </w:r>
      <w:r>
        <w:rPr>
          <w:rFonts w:ascii="宋体" w:hAnsi="宋体" w:eastAsia="宋体" w:cs="宋体"/>
          <w:b/>
          <w:bCs/>
          <w:spacing w:val="-16"/>
          <w:sz w:val="25"/>
          <w:szCs w:val="25"/>
        </w:rPr>
        <w:t>生产件批准程序</w:t>
      </w:r>
    </w:p>
    <w:p w14:paraId="39A7A0F3">
      <w:pPr>
        <w:spacing w:line="219" w:lineRule="auto"/>
        <w:rPr>
          <w:rFonts w:ascii="宋体" w:hAnsi="宋体" w:eastAsia="宋体" w:cs="宋体"/>
          <w:sz w:val="25"/>
          <w:szCs w:val="25"/>
        </w:rPr>
        <w:sectPr>
          <w:footerReference r:id="rId245" w:type="default"/>
          <w:pgSz w:w="11900" w:h="16840"/>
          <w:pgMar w:top="400" w:right="981" w:bottom="709" w:left="1019" w:header="0" w:footer="412" w:gutter="0"/>
          <w:cols w:space="720" w:num="1"/>
        </w:sectPr>
      </w:pPr>
    </w:p>
    <w:p w14:paraId="35DE9AAB">
      <w:pPr>
        <w:pStyle w:val="2"/>
        <w:spacing w:line="294" w:lineRule="auto"/>
      </w:pPr>
    </w:p>
    <w:p w14:paraId="27AF0023">
      <w:pPr>
        <w:pStyle w:val="2"/>
        <w:spacing w:before="104" w:line="221" w:lineRule="auto"/>
        <w:rPr>
          <w:rFonts w:ascii="宋体" w:hAnsi="宋体" w:eastAsia="宋体" w:cs="宋体"/>
          <w:sz w:val="32"/>
          <w:szCs w:val="32"/>
        </w:rPr>
      </w:pPr>
      <w:r>
        <w:rPr>
          <w:b/>
          <w:bCs/>
          <w:spacing w:val="-31"/>
          <w:sz w:val="32"/>
          <w:szCs w:val="32"/>
        </w:rPr>
        <w:t>H</w:t>
      </w:r>
      <w:r>
        <w:rPr>
          <w:b/>
          <w:bCs/>
          <w:spacing w:val="2"/>
          <w:sz w:val="32"/>
          <w:szCs w:val="32"/>
        </w:rPr>
        <w:t xml:space="preserve">  </w:t>
      </w:r>
      <w:r>
        <w:rPr>
          <w:rFonts w:ascii="宋体" w:hAnsi="宋体" w:eastAsia="宋体" w:cs="宋体"/>
          <w:b/>
          <w:bCs/>
          <w:spacing w:val="-31"/>
          <w:sz w:val="32"/>
          <w:szCs w:val="32"/>
        </w:rPr>
        <w:t>词汇表</w:t>
      </w:r>
    </w:p>
    <w:p w14:paraId="354376C3">
      <w:pPr>
        <w:spacing w:before="154" w:line="219" w:lineRule="auto"/>
        <w:jc w:val="right"/>
        <w:rPr>
          <w:rFonts w:ascii="宋体" w:hAnsi="宋体" w:eastAsia="宋体" w:cs="宋体"/>
          <w:sz w:val="22"/>
          <w:szCs w:val="22"/>
        </w:rPr>
      </w:pPr>
      <w:r>
        <w:rPr>
          <w:rFonts w:ascii="宋体" w:hAnsi="宋体" w:eastAsia="宋体" w:cs="宋体"/>
          <w:spacing w:val="-9"/>
          <w:sz w:val="22"/>
          <w:szCs w:val="22"/>
        </w:rPr>
        <w:t>网络物理系统：一种通过互联网与系统用户</w:t>
      </w:r>
      <w:r>
        <w:rPr>
          <w:rFonts w:ascii="宋体" w:hAnsi="宋体" w:eastAsia="宋体" w:cs="宋体"/>
          <w:spacing w:val="-10"/>
          <w:sz w:val="22"/>
          <w:szCs w:val="22"/>
        </w:rPr>
        <w:t>紧密地融合在一起的，基于计算机算法进行控制或监控的机制。</w:t>
      </w:r>
    </w:p>
    <w:p w14:paraId="03A5A156">
      <w:pPr>
        <w:pStyle w:val="2"/>
        <w:spacing w:before="198" w:line="326" w:lineRule="auto"/>
        <w:ind w:right="80" w:firstLine="3"/>
        <w:rPr>
          <w:rFonts w:ascii="宋体" w:hAnsi="宋体" w:eastAsia="宋体" w:cs="宋体"/>
          <w:sz w:val="22"/>
          <w:szCs w:val="22"/>
        </w:rPr>
      </w:pPr>
      <w:r>
        <w:rPr>
          <w:rFonts w:ascii="宋体" w:hAnsi="宋体" w:eastAsia="宋体" w:cs="宋体"/>
          <w:b/>
          <w:bCs/>
          <w:spacing w:val="-6"/>
          <w:sz w:val="22"/>
          <w:szCs w:val="22"/>
        </w:rPr>
        <w:t>诊断覆盖率：</w:t>
      </w:r>
      <w:r>
        <w:rPr>
          <w:rFonts w:ascii="宋体" w:hAnsi="宋体" w:eastAsia="宋体" w:cs="宋体"/>
          <w:spacing w:val="-6"/>
          <w:sz w:val="22"/>
          <w:szCs w:val="22"/>
        </w:rPr>
        <w:t>根据</w:t>
      </w:r>
      <w:r>
        <w:rPr>
          <w:rFonts w:ascii="宋体" w:hAnsi="宋体" w:eastAsia="宋体" w:cs="宋体"/>
          <w:spacing w:val="-23"/>
          <w:sz w:val="22"/>
          <w:szCs w:val="22"/>
        </w:rPr>
        <w:t xml:space="preserve"> </w:t>
      </w:r>
      <w:r>
        <w:rPr>
          <w:spacing w:val="-6"/>
          <w:sz w:val="22"/>
          <w:szCs w:val="22"/>
        </w:rPr>
        <w:t>ISO 26262-1:2018</w:t>
      </w:r>
      <w:r>
        <w:rPr>
          <w:spacing w:val="23"/>
          <w:sz w:val="22"/>
          <w:szCs w:val="22"/>
        </w:rPr>
        <w:t xml:space="preserve"> </w:t>
      </w:r>
      <w:r>
        <w:rPr>
          <w:rFonts w:ascii="宋体" w:hAnsi="宋体" w:eastAsia="宋体" w:cs="宋体"/>
          <w:spacing w:val="-6"/>
          <w:sz w:val="22"/>
          <w:szCs w:val="22"/>
        </w:rPr>
        <w:t>标准，由实施的安全机制所探测或监视到的硬件要素失效率的百分</w:t>
      </w:r>
      <w:r>
        <w:rPr>
          <w:rFonts w:ascii="宋体" w:hAnsi="宋体" w:eastAsia="宋体" w:cs="宋体"/>
          <w:sz w:val="22"/>
          <w:szCs w:val="22"/>
        </w:rPr>
        <w:t xml:space="preserve"> </w:t>
      </w:r>
      <w:r>
        <w:rPr>
          <w:rFonts w:ascii="宋体" w:hAnsi="宋体" w:eastAsia="宋体" w:cs="宋体"/>
          <w:spacing w:val="-7"/>
          <w:sz w:val="22"/>
          <w:szCs w:val="22"/>
        </w:rPr>
        <w:t>数、或硬件要素失效模式失效率的百分数，诊断数值由硬件</w:t>
      </w:r>
      <w:r>
        <w:rPr>
          <w:rFonts w:ascii="宋体" w:hAnsi="宋体" w:eastAsia="宋体" w:cs="宋体"/>
          <w:spacing w:val="-8"/>
          <w:sz w:val="22"/>
          <w:szCs w:val="22"/>
        </w:rPr>
        <w:t>功能安全分析确定。</w:t>
      </w:r>
    </w:p>
    <w:p w14:paraId="0AADE869">
      <w:pPr>
        <w:spacing w:before="45" w:line="219" w:lineRule="auto"/>
        <w:rPr>
          <w:rFonts w:ascii="宋体" w:hAnsi="宋体" w:eastAsia="宋体" w:cs="宋体"/>
          <w:sz w:val="22"/>
          <w:szCs w:val="22"/>
        </w:rPr>
      </w:pPr>
      <w:r>
        <w:rPr>
          <w:rFonts w:ascii="宋体" w:hAnsi="宋体" w:eastAsia="宋体" w:cs="宋体"/>
          <w:spacing w:val="-8"/>
          <w:sz w:val="22"/>
          <w:szCs w:val="22"/>
        </w:rPr>
        <w:t>失效链：失效链包括失效影响、失效模式、以及失效起因。</w:t>
      </w:r>
    </w:p>
    <w:p w14:paraId="11715AC7">
      <w:pPr>
        <w:spacing w:before="218" w:line="243" w:lineRule="auto"/>
        <w:ind w:right="79"/>
        <w:rPr>
          <w:rFonts w:ascii="宋体" w:hAnsi="宋体" w:eastAsia="宋体" w:cs="宋体"/>
          <w:sz w:val="22"/>
          <w:szCs w:val="22"/>
        </w:rPr>
      </w:pPr>
      <w:r>
        <w:rPr>
          <w:rFonts w:ascii="宋体" w:hAnsi="宋体" w:eastAsia="宋体" w:cs="宋体"/>
          <w:spacing w:val="-7"/>
          <w:sz w:val="22"/>
          <w:szCs w:val="22"/>
        </w:rPr>
        <w:t>失效网：失效网由一个或多个失效链连接在一起，这些失效链可以在多个层级对失效现象进行显示，这样</w:t>
      </w:r>
      <w:r>
        <w:rPr>
          <w:rFonts w:ascii="宋体" w:hAnsi="宋体" w:eastAsia="宋体" w:cs="宋体"/>
          <w:spacing w:val="11"/>
          <w:sz w:val="22"/>
          <w:szCs w:val="22"/>
        </w:rPr>
        <w:t xml:space="preserve"> </w:t>
      </w:r>
      <w:r>
        <w:rPr>
          <w:rFonts w:ascii="宋体" w:hAnsi="宋体" w:eastAsia="宋体" w:cs="宋体"/>
          <w:spacing w:val="-11"/>
          <w:sz w:val="22"/>
          <w:szCs w:val="22"/>
        </w:rPr>
        <w:t>在某个层级</w:t>
      </w:r>
      <w:r>
        <w:rPr>
          <w:rFonts w:ascii="宋体" w:hAnsi="宋体" w:eastAsia="宋体" w:cs="宋体"/>
          <w:b/>
          <w:bCs/>
          <w:spacing w:val="-11"/>
          <w:sz w:val="22"/>
          <w:szCs w:val="22"/>
        </w:rPr>
        <w:t>的失效起因在相邻较低层级则为失效模式。</w:t>
      </w:r>
    </w:p>
    <w:p w14:paraId="4C3C75B6">
      <w:pPr>
        <w:spacing w:before="151" w:line="293" w:lineRule="auto"/>
        <w:ind w:right="78"/>
        <w:rPr>
          <w:rFonts w:ascii="宋体" w:hAnsi="宋体" w:eastAsia="宋体" w:cs="宋体"/>
          <w:sz w:val="22"/>
          <w:szCs w:val="22"/>
        </w:rPr>
      </w:pPr>
      <w:r>
        <w:rPr>
          <w:rFonts w:ascii="宋体" w:hAnsi="宋体" w:eastAsia="宋体" w:cs="宋体"/>
          <w:spacing w:val="-7"/>
          <w:sz w:val="22"/>
          <w:szCs w:val="22"/>
        </w:rPr>
        <w:t>关注要素：位于分析中心的对象；在按层级描述的系统中，关注要素拥有一个上级系统要素，以及至少一</w:t>
      </w:r>
      <w:r>
        <w:rPr>
          <w:rFonts w:ascii="宋体" w:hAnsi="宋体" w:eastAsia="宋体" w:cs="宋体"/>
          <w:spacing w:val="12"/>
          <w:sz w:val="22"/>
          <w:szCs w:val="22"/>
        </w:rPr>
        <w:t xml:space="preserve"> </w:t>
      </w:r>
      <w:r>
        <w:rPr>
          <w:rFonts w:ascii="宋体" w:hAnsi="宋体" w:eastAsia="宋体" w:cs="宋体"/>
          <w:spacing w:val="-17"/>
          <w:sz w:val="22"/>
          <w:szCs w:val="22"/>
        </w:rPr>
        <w:t>个下</w:t>
      </w:r>
      <w:r>
        <w:rPr>
          <w:rFonts w:ascii="宋体" w:hAnsi="宋体" w:eastAsia="宋体" w:cs="宋体"/>
          <w:b/>
          <w:bCs/>
          <w:spacing w:val="-17"/>
          <w:sz w:val="22"/>
          <w:szCs w:val="22"/>
        </w:rPr>
        <w:t>级系统要素。</w:t>
      </w:r>
    </w:p>
    <w:p w14:paraId="0E01220B">
      <w:pPr>
        <w:spacing w:before="69" w:line="221" w:lineRule="auto"/>
        <w:rPr>
          <w:rFonts w:ascii="宋体" w:hAnsi="宋体" w:eastAsia="宋体" w:cs="宋体"/>
          <w:sz w:val="22"/>
          <w:szCs w:val="22"/>
        </w:rPr>
      </w:pPr>
      <w:r>
        <w:rPr>
          <w:rFonts w:ascii="宋体" w:hAnsi="宋体" w:eastAsia="宋体" w:cs="宋体"/>
          <w:spacing w:val="-7"/>
          <w:sz w:val="22"/>
          <w:szCs w:val="22"/>
        </w:rPr>
        <w:t>混合失效链：混合失效链包括失效起因或失效模式、预期的监测控制，</w:t>
      </w:r>
      <w:r>
        <w:rPr>
          <w:rFonts w:ascii="黑体" w:hAnsi="黑体" w:eastAsia="黑体" w:cs="黑体"/>
          <w:spacing w:val="-7"/>
          <w:sz w:val="22"/>
          <w:szCs w:val="22"/>
        </w:rPr>
        <w:t>以及</w:t>
      </w:r>
      <w:r>
        <w:rPr>
          <w:rFonts w:ascii="宋体" w:hAnsi="宋体" w:eastAsia="宋体" w:cs="宋体"/>
          <w:spacing w:val="-7"/>
          <w:sz w:val="22"/>
          <w:szCs w:val="22"/>
        </w:rPr>
        <w:t>缓解的失效</w:t>
      </w:r>
      <w:r>
        <w:rPr>
          <w:rFonts w:ascii="宋体" w:hAnsi="宋体" w:eastAsia="宋体" w:cs="宋体"/>
          <w:spacing w:val="-8"/>
          <w:sz w:val="22"/>
          <w:szCs w:val="22"/>
        </w:rPr>
        <w:t>影响。</w:t>
      </w:r>
    </w:p>
    <w:p w14:paraId="568AFB63">
      <w:pPr>
        <w:spacing w:before="238" w:line="219" w:lineRule="auto"/>
        <w:rPr>
          <w:rFonts w:ascii="宋体" w:hAnsi="宋体" w:eastAsia="宋体" w:cs="宋体"/>
          <w:sz w:val="22"/>
          <w:szCs w:val="22"/>
        </w:rPr>
      </w:pPr>
      <w:r>
        <w:rPr>
          <w:rFonts w:ascii="宋体" w:hAnsi="宋体" w:eastAsia="宋体" w:cs="宋体"/>
          <w:spacing w:val="-8"/>
          <w:sz w:val="22"/>
          <w:szCs w:val="22"/>
        </w:rPr>
        <w:t>机械电子工程：将电子工程和机械工程结合在一起的技术。</w:t>
      </w:r>
    </w:p>
    <w:p w14:paraId="292A1BA0">
      <w:pPr>
        <w:pStyle w:val="2"/>
        <w:spacing w:before="127" w:line="290" w:lineRule="auto"/>
        <w:ind w:right="80" w:firstLine="3"/>
        <w:rPr>
          <w:rFonts w:ascii="宋体" w:hAnsi="宋体" w:eastAsia="宋体" w:cs="宋体"/>
          <w:sz w:val="22"/>
          <w:szCs w:val="22"/>
        </w:rPr>
      </w:pPr>
      <w:r>
        <w:rPr>
          <w:rFonts w:ascii="宋体" w:hAnsi="宋体" w:eastAsia="宋体" w:cs="宋体"/>
          <w:b/>
          <w:bCs/>
          <w:spacing w:val="-4"/>
          <w:sz w:val="22"/>
          <w:szCs w:val="22"/>
        </w:rPr>
        <w:t>运行状况：</w:t>
      </w:r>
      <w:r>
        <w:rPr>
          <w:rFonts w:ascii="宋体" w:hAnsi="宋体" w:eastAsia="宋体" w:cs="宋体"/>
          <w:spacing w:val="-4"/>
          <w:sz w:val="22"/>
          <w:szCs w:val="22"/>
        </w:rPr>
        <w:t>根据</w:t>
      </w:r>
      <w:r>
        <w:rPr>
          <w:rFonts w:ascii="宋体" w:hAnsi="宋体" w:eastAsia="宋体" w:cs="宋体"/>
          <w:spacing w:val="-21"/>
          <w:sz w:val="22"/>
          <w:szCs w:val="22"/>
        </w:rPr>
        <w:t xml:space="preserve"> </w:t>
      </w:r>
      <w:r>
        <w:rPr>
          <w:spacing w:val="-4"/>
          <w:sz w:val="22"/>
          <w:szCs w:val="22"/>
        </w:rPr>
        <w:t>ISO</w:t>
      </w:r>
      <w:r>
        <w:rPr>
          <w:spacing w:val="29"/>
          <w:w w:val="101"/>
          <w:sz w:val="22"/>
          <w:szCs w:val="22"/>
        </w:rPr>
        <w:t xml:space="preserve"> </w:t>
      </w:r>
      <w:r>
        <w:rPr>
          <w:spacing w:val="-4"/>
          <w:sz w:val="22"/>
          <w:szCs w:val="22"/>
        </w:rPr>
        <w:t xml:space="preserve">26262-1:2018 </w:t>
      </w:r>
      <w:r>
        <w:rPr>
          <w:rFonts w:ascii="宋体" w:hAnsi="宋体" w:eastAsia="宋体" w:cs="宋体"/>
          <w:spacing w:val="-4"/>
          <w:sz w:val="22"/>
          <w:szCs w:val="22"/>
        </w:rPr>
        <w:t>标准，在车辆寿命周期内发生的情形(例如：高速驾驶；在坡道</w:t>
      </w:r>
      <w:r>
        <w:rPr>
          <w:rFonts w:ascii="宋体" w:hAnsi="宋体" w:eastAsia="宋体" w:cs="宋体"/>
          <w:spacing w:val="-5"/>
          <w:sz w:val="22"/>
          <w:szCs w:val="22"/>
        </w:rPr>
        <w:t>上驻</w:t>
      </w:r>
      <w:r>
        <w:rPr>
          <w:rFonts w:ascii="宋体" w:hAnsi="宋体" w:eastAsia="宋体" w:cs="宋体"/>
          <w:sz w:val="22"/>
          <w:szCs w:val="22"/>
        </w:rPr>
        <w:t xml:space="preserve"> </w:t>
      </w:r>
      <w:r>
        <w:rPr>
          <w:rFonts w:ascii="宋体" w:hAnsi="宋体" w:eastAsia="宋体" w:cs="宋体"/>
          <w:spacing w:val="-12"/>
          <w:sz w:val="22"/>
          <w:szCs w:val="22"/>
        </w:rPr>
        <w:t>车；维修保养)</w:t>
      </w:r>
    </w:p>
    <w:p w14:paraId="10218CA3">
      <w:pPr>
        <w:spacing w:before="150" w:line="219" w:lineRule="auto"/>
        <w:rPr>
          <w:rFonts w:ascii="宋体" w:hAnsi="宋体" w:eastAsia="宋体" w:cs="宋体"/>
          <w:sz w:val="22"/>
          <w:szCs w:val="22"/>
        </w:rPr>
      </w:pPr>
      <w:r>
        <w:rPr>
          <w:rFonts w:ascii="宋体" w:hAnsi="宋体" w:eastAsia="宋体" w:cs="宋体"/>
          <w:spacing w:val="-7"/>
          <w:sz w:val="22"/>
          <w:szCs w:val="22"/>
        </w:rPr>
        <w:t>车辆主要功能：实现车辆基础用途所必需的功能，例如：转</w:t>
      </w:r>
      <w:r>
        <w:rPr>
          <w:rFonts w:ascii="宋体" w:hAnsi="宋体" w:eastAsia="宋体" w:cs="宋体"/>
          <w:spacing w:val="-8"/>
          <w:sz w:val="22"/>
          <w:szCs w:val="22"/>
        </w:rPr>
        <w:t>向、制动、传动、以及视野要求</w:t>
      </w:r>
    </w:p>
    <w:p w14:paraId="36A33281">
      <w:pPr>
        <w:spacing w:before="183" w:line="217" w:lineRule="auto"/>
        <w:rPr>
          <w:rFonts w:ascii="宋体" w:hAnsi="宋体" w:eastAsia="宋体" w:cs="宋体"/>
          <w:sz w:val="22"/>
          <w:szCs w:val="22"/>
        </w:rPr>
      </w:pPr>
      <w:r>
        <w:rPr>
          <w:rFonts w:ascii="黑体" w:hAnsi="黑体" w:eastAsia="黑体" w:cs="黑体"/>
          <w:spacing w:val="-6"/>
          <w:sz w:val="22"/>
          <w:szCs w:val="22"/>
        </w:rPr>
        <w:t>残余风险：</w:t>
      </w:r>
      <w:r>
        <w:rPr>
          <w:rFonts w:ascii="宋体" w:hAnsi="宋体" w:eastAsia="宋体" w:cs="宋体"/>
          <w:spacing w:val="-6"/>
          <w:sz w:val="22"/>
          <w:szCs w:val="22"/>
        </w:rPr>
        <w:t xml:space="preserve">在部署安全措施之后的剩余风险。请参看 </w:t>
      </w:r>
      <w:r>
        <w:rPr>
          <w:rFonts w:ascii="Times New Roman" w:hAnsi="Times New Roman" w:eastAsia="Times New Roman" w:cs="Times New Roman"/>
          <w:spacing w:val="-6"/>
          <w:sz w:val="22"/>
          <w:szCs w:val="22"/>
        </w:rPr>
        <w:t>ISO26262-1:2018</w:t>
      </w:r>
      <w:r>
        <w:rPr>
          <w:rFonts w:ascii="宋体" w:hAnsi="宋体" w:eastAsia="宋体" w:cs="宋体"/>
          <w:spacing w:val="-6"/>
          <w:sz w:val="22"/>
          <w:szCs w:val="22"/>
        </w:rPr>
        <w:t>。</w:t>
      </w:r>
    </w:p>
    <w:p w14:paraId="1C94AE54">
      <w:pPr>
        <w:spacing w:before="196" w:line="290" w:lineRule="auto"/>
        <w:ind w:right="114" w:firstLine="3"/>
        <w:rPr>
          <w:rFonts w:ascii="宋体" w:hAnsi="宋体" w:eastAsia="宋体" w:cs="宋体"/>
          <w:sz w:val="22"/>
          <w:szCs w:val="22"/>
        </w:rPr>
      </w:pPr>
      <w:r>
        <w:rPr>
          <w:rFonts w:ascii="宋体" w:hAnsi="宋体" w:eastAsia="宋体" w:cs="宋体"/>
          <w:b/>
          <w:bCs/>
          <w:spacing w:val="-9"/>
          <w:sz w:val="22"/>
          <w:szCs w:val="22"/>
        </w:rPr>
        <w:t>车辆次要功能：一种能够增强或确保车辆主要功能</w:t>
      </w:r>
      <w:r>
        <w:rPr>
          <w:rFonts w:ascii="宋体" w:hAnsi="宋体" w:eastAsia="宋体" w:cs="宋体"/>
          <w:spacing w:val="-9"/>
          <w:sz w:val="22"/>
          <w:szCs w:val="22"/>
        </w:rPr>
        <w:t>及良好用户体验的功能，例如：安全性、舒适性、便利</w:t>
      </w:r>
      <w:r>
        <w:rPr>
          <w:rFonts w:ascii="宋体" w:hAnsi="宋体" w:eastAsia="宋体" w:cs="宋体"/>
          <w:spacing w:val="15"/>
          <w:sz w:val="22"/>
          <w:szCs w:val="22"/>
        </w:rPr>
        <w:t xml:space="preserve"> </w:t>
      </w:r>
      <w:r>
        <w:rPr>
          <w:rFonts w:ascii="宋体" w:hAnsi="宋体" w:eastAsia="宋体" w:cs="宋体"/>
          <w:spacing w:val="-12"/>
          <w:sz w:val="22"/>
          <w:szCs w:val="22"/>
        </w:rPr>
        <w:t>性、接口功能、诊断功能，以及可服务性。</w:t>
      </w:r>
    </w:p>
    <w:p w14:paraId="0B496032">
      <w:pPr>
        <w:pStyle w:val="2"/>
        <w:spacing w:before="82" w:line="219" w:lineRule="auto"/>
        <w:rPr>
          <w:rFonts w:ascii="宋体" w:hAnsi="宋体" w:eastAsia="宋体" w:cs="宋体"/>
          <w:sz w:val="22"/>
          <w:szCs w:val="22"/>
        </w:rPr>
      </w:pPr>
      <w:r>
        <w:rPr>
          <w:rFonts w:ascii="宋体" w:hAnsi="宋体" w:eastAsia="宋体" w:cs="宋体"/>
          <w:spacing w:val="-5"/>
          <w:sz w:val="22"/>
          <w:szCs w:val="22"/>
        </w:rPr>
        <w:t>使用寿命：商品的预期设计寿命(</w:t>
      </w:r>
      <w:r>
        <w:rPr>
          <w:rFonts w:ascii="宋体" w:hAnsi="宋体" w:eastAsia="宋体" w:cs="宋体"/>
          <w:spacing w:val="-18"/>
          <w:sz w:val="22"/>
          <w:szCs w:val="22"/>
        </w:rPr>
        <w:t xml:space="preserve"> </w:t>
      </w:r>
      <w:r>
        <w:rPr>
          <w:spacing w:val="-5"/>
          <w:sz w:val="22"/>
          <w:szCs w:val="22"/>
        </w:rPr>
        <w:t xml:space="preserve">FMEA-MSR:  </w:t>
      </w:r>
      <w:r>
        <w:rPr>
          <w:rFonts w:ascii="宋体" w:hAnsi="宋体" w:eastAsia="宋体" w:cs="宋体"/>
          <w:spacing w:val="-5"/>
          <w:sz w:val="22"/>
          <w:szCs w:val="22"/>
        </w:rPr>
        <w:t>车辆的预期设计寿命)</w:t>
      </w:r>
    </w:p>
    <w:p w14:paraId="479FB93D">
      <w:pPr>
        <w:spacing w:before="225" w:line="219" w:lineRule="auto"/>
        <w:ind w:left="3"/>
        <w:rPr>
          <w:rFonts w:ascii="宋体" w:hAnsi="宋体" w:eastAsia="宋体" w:cs="宋体"/>
          <w:sz w:val="22"/>
          <w:szCs w:val="22"/>
        </w:rPr>
      </w:pPr>
      <w:r>
        <w:rPr>
          <w:rFonts w:ascii="宋体" w:hAnsi="宋体" w:eastAsia="宋体" w:cs="宋体"/>
          <w:b/>
          <w:bCs/>
          <w:spacing w:val="-12"/>
          <w:sz w:val="22"/>
          <w:szCs w:val="22"/>
        </w:rPr>
        <w:t>结构树：以图解形式描述系统要素及其附属要素之间的层级联系。</w:t>
      </w:r>
    </w:p>
    <w:p w14:paraId="4EDA892D">
      <w:pPr>
        <w:spacing w:before="220" w:line="219" w:lineRule="auto"/>
        <w:ind w:left="2"/>
        <w:rPr>
          <w:rFonts w:ascii="宋体" w:hAnsi="宋体" w:eastAsia="宋体" w:cs="宋体"/>
          <w:sz w:val="22"/>
          <w:szCs w:val="22"/>
        </w:rPr>
      </w:pPr>
      <w:r>
        <w:rPr>
          <w:rFonts w:ascii="宋体" w:hAnsi="宋体" w:eastAsia="宋体" w:cs="宋体"/>
          <w:b/>
          <w:bCs/>
          <w:spacing w:val="-14"/>
          <w:sz w:val="22"/>
          <w:szCs w:val="22"/>
        </w:rPr>
        <w:t>系统要素：在结构树中显示的系统内要素</w:t>
      </w:r>
    </w:p>
    <w:p w14:paraId="575A7219">
      <w:pPr>
        <w:spacing w:before="209" w:line="306" w:lineRule="auto"/>
        <w:ind w:left="2" w:right="170"/>
        <w:rPr>
          <w:rFonts w:ascii="宋体" w:hAnsi="宋体" w:eastAsia="宋体" w:cs="宋体"/>
          <w:sz w:val="23"/>
          <w:szCs w:val="23"/>
        </w:rPr>
      </w:pPr>
      <w:r>
        <w:rPr>
          <w:rFonts w:ascii="宋体" w:hAnsi="宋体" w:eastAsia="宋体" w:cs="宋体"/>
          <w:b/>
          <w:bCs/>
          <w:spacing w:val="-22"/>
          <w:sz w:val="23"/>
          <w:szCs w:val="23"/>
        </w:rPr>
        <w:t>系统响应：系统对探测到的故障的回应，</w:t>
      </w:r>
      <w:r>
        <w:rPr>
          <w:rFonts w:ascii="宋体" w:hAnsi="宋体" w:eastAsia="宋体" w:cs="宋体"/>
          <w:spacing w:val="-22"/>
          <w:sz w:val="23"/>
          <w:szCs w:val="23"/>
        </w:rPr>
        <w:t>通常以功能降级或禁用和/或向操作人员发出警示信息并设置故障</w:t>
      </w:r>
      <w:r>
        <w:rPr>
          <w:rFonts w:ascii="宋体" w:hAnsi="宋体" w:eastAsia="宋体" w:cs="宋体"/>
          <w:spacing w:val="10"/>
          <w:sz w:val="23"/>
          <w:szCs w:val="23"/>
        </w:rPr>
        <w:t xml:space="preserve"> </w:t>
      </w:r>
      <w:r>
        <w:rPr>
          <w:rFonts w:ascii="宋体" w:hAnsi="宋体" w:eastAsia="宋体" w:cs="宋体"/>
          <w:b/>
          <w:bCs/>
          <w:spacing w:val="-20"/>
          <w:w w:val="96"/>
          <w:sz w:val="23"/>
          <w:szCs w:val="23"/>
        </w:rPr>
        <w:t>代码方式进行回应</w:t>
      </w:r>
    </w:p>
    <w:p w14:paraId="524C79AD">
      <w:pPr>
        <w:spacing w:before="1" w:line="218" w:lineRule="auto"/>
        <w:rPr>
          <w:rFonts w:ascii="宋体" w:hAnsi="宋体" w:eastAsia="宋体" w:cs="宋体"/>
          <w:sz w:val="23"/>
          <w:szCs w:val="23"/>
        </w:rPr>
      </w:pPr>
      <w:r>
        <w:rPr>
          <w:rFonts w:ascii="宋体" w:hAnsi="宋体" w:eastAsia="宋体" w:cs="宋体"/>
          <w:spacing w:val="-16"/>
          <w:sz w:val="23"/>
          <w:szCs w:val="23"/>
        </w:rPr>
        <w:t>使用寿命：一个可以提供正常功能，并且失效率在可接受公差范围内的操作时间段</w:t>
      </w:r>
    </w:p>
    <w:p w14:paraId="476F27A4">
      <w:pPr>
        <w:spacing w:before="225" w:line="219" w:lineRule="auto"/>
        <w:rPr>
          <w:rFonts w:ascii="宋体" w:hAnsi="宋体" w:eastAsia="宋体" w:cs="宋体"/>
          <w:sz w:val="22"/>
          <w:szCs w:val="22"/>
        </w:rPr>
      </w:pPr>
      <w:r>
        <w:rPr>
          <w:rFonts w:ascii="宋体" w:hAnsi="宋体" w:eastAsia="宋体" w:cs="宋体"/>
          <w:spacing w:val="-14"/>
          <w:sz w:val="22"/>
          <w:szCs w:val="22"/>
        </w:rPr>
        <w:t>0 公</w:t>
      </w:r>
      <w:r>
        <w:rPr>
          <w:rFonts w:ascii="宋体" w:hAnsi="宋体" w:eastAsia="宋体" w:cs="宋体"/>
          <w:b/>
          <w:bCs/>
          <w:spacing w:val="-14"/>
          <w:sz w:val="22"/>
          <w:szCs w:val="22"/>
        </w:rPr>
        <w:t>里：尚未离开组装厂的车辆</w:t>
      </w:r>
    </w:p>
    <w:p w14:paraId="3A8E392C">
      <w:pPr>
        <w:spacing w:line="219" w:lineRule="auto"/>
        <w:rPr>
          <w:rFonts w:ascii="宋体" w:hAnsi="宋体" w:eastAsia="宋体" w:cs="宋体"/>
          <w:sz w:val="22"/>
          <w:szCs w:val="22"/>
        </w:rPr>
        <w:sectPr>
          <w:footerReference r:id="rId246" w:type="default"/>
          <w:pgSz w:w="11900" w:h="16840"/>
          <w:pgMar w:top="400" w:right="980" w:bottom="1042" w:left="1029" w:header="0" w:footer="688" w:gutter="0"/>
          <w:cols w:space="720" w:num="1"/>
        </w:sectPr>
      </w:pPr>
    </w:p>
    <w:p w14:paraId="493E4A3E">
      <w:pPr>
        <w:pStyle w:val="2"/>
        <w:spacing w:line="243" w:lineRule="auto"/>
      </w:pPr>
    </w:p>
    <w:p w14:paraId="40B5F133">
      <w:pPr>
        <w:pStyle w:val="2"/>
        <w:spacing w:line="243" w:lineRule="auto"/>
      </w:pPr>
    </w:p>
    <w:p w14:paraId="14E156F4">
      <w:pPr>
        <w:pStyle w:val="2"/>
        <w:spacing w:line="243" w:lineRule="auto"/>
      </w:pPr>
    </w:p>
    <w:p w14:paraId="66B70B06">
      <w:pPr>
        <w:pStyle w:val="2"/>
        <w:spacing w:line="243" w:lineRule="auto"/>
      </w:pPr>
    </w:p>
    <w:p w14:paraId="2C0722BA">
      <w:pPr>
        <w:pStyle w:val="2"/>
        <w:spacing w:line="243" w:lineRule="auto"/>
      </w:pPr>
    </w:p>
    <w:p w14:paraId="62A2B263">
      <w:pPr>
        <w:pStyle w:val="2"/>
        <w:spacing w:line="243" w:lineRule="auto"/>
      </w:pPr>
    </w:p>
    <w:p w14:paraId="29A228B9">
      <w:pPr>
        <w:pStyle w:val="2"/>
        <w:spacing w:line="243" w:lineRule="auto"/>
      </w:pPr>
    </w:p>
    <w:p w14:paraId="4848A1B7">
      <w:pPr>
        <w:pStyle w:val="2"/>
        <w:spacing w:line="243" w:lineRule="auto"/>
      </w:pPr>
    </w:p>
    <w:p w14:paraId="6EBDE089">
      <w:pPr>
        <w:pStyle w:val="2"/>
        <w:spacing w:line="243" w:lineRule="auto"/>
      </w:pPr>
    </w:p>
    <w:p w14:paraId="18D2088C">
      <w:pPr>
        <w:pStyle w:val="2"/>
        <w:spacing w:line="243" w:lineRule="auto"/>
      </w:pPr>
    </w:p>
    <w:p w14:paraId="1B7FDE6B">
      <w:pPr>
        <w:pStyle w:val="2"/>
        <w:spacing w:line="243" w:lineRule="auto"/>
      </w:pPr>
    </w:p>
    <w:p w14:paraId="080A4E1A">
      <w:pPr>
        <w:pStyle w:val="2"/>
        <w:spacing w:line="243" w:lineRule="auto"/>
      </w:pPr>
    </w:p>
    <w:p w14:paraId="2CA07884">
      <w:pPr>
        <w:pStyle w:val="2"/>
        <w:spacing w:line="243" w:lineRule="auto"/>
      </w:pPr>
    </w:p>
    <w:p w14:paraId="1B07373B">
      <w:pPr>
        <w:pStyle w:val="2"/>
        <w:spacing w:line="243" w:lineRule="auto"/>
      </w:pPr>
    </w:p>
    <w:p w14:paraId="52E9A4B1">
      <w:pPr>
        <w:pStyle w:val="2"/>
        <w:spacing w:line="243" w:lineRule="auto"/>
      </w:pPr>
    </w:p>
    <w:p w14:paraId="40324FFA">
      <w:pPr>
        <w:pStyle w:val="2"/>
        <w:spacing w:line="244" w:lineRule="auto"/>
      </w:pPr>
    </w:p>
    <w:p w14:paraId="55AA2D9A">
      <w:pPr>
        <w:pStyle w:val="2"/>
        <w:spacing w:line="244" w:lineRule="auto"/>
      </w:pPr>
    </w:p>
    <w:p w14:paraId="51FBBD35">
      <w:pPr>
        <w:pStyle w:val="2"/>
        <w:spacing w:line="244" w:lineRule="auto"/>
      </w:pPr>
    </w:p>
    <w:p w14:paraId="5619AE10">
      <w:pPr>
        <w:pStyle w:val="2"/>
        <w:spacing w:line="244" w:lineRule="auto"/>
      </w:pPr>
    </w:p>
    <w:p w14:paraId="6C5E106B">
      <w:pPr>
        <w:pStyle w:val="2"/>
        <w:spacing w:line="244" w:lineRule="auto"/>
      </w:pPr>
    </w:p>
    <w:p w14:paraId="2E40E548">
      <w:pPr>
        <w:pStyle w:val="2"/>
        <w:spacing w:line="244" w:lineRule="auto"/>
      </w:pPr>
    </w:p>
    <w:p w14:paraId="5F78B9A0">
      <w:pPr>
        <w:pStyle w:val="2"/>
        <w:spacing w:line="244" w:lineRule="auto"/>
      </w:pPr>
    </w:p>
    <w:p w14:paraId="632A5440">
      <w:pPr>
        <w:pStyle w:val="2"/>
        <w:spacing w:line="244" w:lineRule="auto"/>
      </w:pPr>
    </w:p>
    <w:p w14:paraId="5A9C3942">
      <w:pPr>
        <w:pStyle w:val="2"/>
        <w:spacing w:line="244" w:lineRule="auto"/>
      </w:pPr>
    </w:p>
    <w:p w14:paraId="105FB239">
      <w:pPr>
        <w:pStyle w:val="2"/>
        <w:spacing w:line="244" w:lineRule="auto"/>
      </w:pPr>
    </w:p>
    <w:p w14:paraId="02AE6708">
      <w:pPr>
        <w:pStyle w:val="2"/>
        <w:spacing w:line="244" w:lineRule="auto"/>
      </w:pPr>
    </w:p>
    <w:p w14:paraId="14F79110">
      <w:pPr>
        <w:pStyle w:val="2"/>
        <w:spacing w:line="244" w:lineRule="auto"/>
      </w:pPr>
    </w:p>
    <w:p w14:paraId="19F48D21">
      <w:pPr>
        <w:pStyle w:val="2"/>
        <w:spacing w:line="244" w:lineRule="auto"/>
      </w:pPr>
    </w:p>
    <w:p w14:paraId="22B996C8">
      <w:pPr>
        <w:pStyle w:val="2"/>
        <w:spacing w:line="244" w:lineRule="auto"/>
      </w:pPr>
    </w:p>
    <w:p w14:paraId="7549F673">
      <w:pPr>
        <w:pStyle w:val="2"/>
        <w:spacing w:line="244" w:lineRule="auto"/>
      </w:pPr>
    </w:p>
    <w:p w14:paraId="7AD43B0D">
      <w:pPr>
        <w:pStyle w:val="2"/>
        <w:spacing w:line="244" w:lineRule="auto"/>
      </w:pPr>
    </w:p>
    <w:p w14:paraId="0A6B4795">
      <w:pPr>
        <w:pStyle w:val="2"/>
        <w:spacing w:line="244" w:lineRule="auto"/>
      </w:pPr>
    </w:p>
    <w:p w14:paraId="40E03BF7">
      <w:pPr>
        <w:pStyle w:val="2"/>
        <w:spacing w:line="244" w:lineRule="auto"/>
      </w:pPr>
    </w:p>
    <w:p w14:paraId="79BDE8CF">
      <w:pPr>
        <w:pStyle w:val="2"/>
        <w:spacing w:line="244" w:lineRule="auto"/>
      </w:pPr>
    </w:p>
    <w:p w14:paraId="1A30628B">
      <w:pPr>
        <w:pStyle w:val="2"/>
        <w:spacing w:line="244" w:lineRule="auto"/>
      </w:pPr>
    </w:p>
    <w:p w14:paraId="642DA7A9">
      <w:pPr>
        <w:pStyle w:val="2"/>
        <w:spacing w:line="244" w:lineRule="auto"/>
      </w:pPr>
    </w:p>
    <w:p w14:paraId="5DB2744F">
      <w:pPr>
        <w:pStyle w:val="2"/>
        <w:spacing w:line="244" w:lineRule="auto"/>
      </w:pPr>
    </w:p>
    <w:p w14:paraId="7058D044">
      <w:pPr>
        <w:pStyle w:val="2"/>
        <w:spacing w:line="244" w:lineRule="auto"/>
      </w:pPr>
    </w:p>
    <w:p w14:paraId="3D2F7E8F">
      <w:pPr>
        <w:pStyle w:val="2"/>
        <w:spacing w:line="244" w:lineRule="auto"/>
      </w:pPr>
    </w:p>
    <w:p w14:paraId="792C50F2">
      <w:pPr>
        <w:pStyle w:val="2"/>
        <w:spacing w:line="244" w:lineRule="auto"/>
      </w:pPr>
    </w:p>
    <w:p w14:paraId="33556109">
      <w:pPr>
        <w:pStyle w:val="2"/>
        <w:spacing w:line="244" w:lineRule="auto"/>
      </w:pPr>
    </w:p>
    <w:p w14:paraId="1C4E04F2">
      <w:pPr>
        <w:pStyle w:val="2"/>
        <w:spacing w:line="244" w:lineRule="auto"/>
      </w:pPr>
    </w:p>
    <w:p w14:paraId="32461A43">
      <w:pPr>
        <w:pStyle w:val="2"/>
        <w:spacing w:line="244" w:lineRule="auto"/>
      </w:pPr>
    </w:p>
    <w:p w14:paraId="1D085182">
      <w:pPr>
        <w:pStyle w:val="2"/>
        <w:spacing w:line="244" w:lineRule="auto"/>
      </w:pPr>
    </w:p>
    <w:p w14:paraId="697AFDDC">
      <w:pPr>
        <w:pStyle w:val="2"/>
        <w:spacing w:line="244" w:lineRule="auto"/>
      </w:pPr>
    </w:p>
    <w:p w14:paraId="76E5F66D">
      <w:pPr>
        <w:pStyle w:val="2"/>
        <w:spacing w:line="244" w:lineRule="auto"/>
      </w:pPr>
    </w:p>
    <w:p w14:paraId="096F7438">
      <w:pPr>
        <w:pStyle w:val="2"/>
        <w:spacing w:line="244" w:lineRule="auto"/>
      </w:pPr>
    </w:p>
    <w:p w14:paraId="265C678F">
      <w:pPr>
        <w:pStyle w:val="2"/>
        <w:spacing w:line="244" w:lineRule="auto"/>
      </w:pPr>
    </w:p>
    <w:p w14:paraId="10073548">
      <w:pPr>
        <w:pStyle w:val="2"/>
        <w:spacing w:line="244" w:lineRule="auto"/>
      </w:pPr>
    </w:p>
    <w:p w14:paraId="16AD9814">
      <w:pPr>
        <w:pStyle w:val="2"/>
        <w:spacing w:line="244" w:lineRule="auto"/>
      </w:pPr>
    </w:p>
    <w:p w14:paraId="6D76A999">
      <w:pPr>
        <w:pStyle w:val="2"/>
        <w:spacing w:line="244" w:lineRule="auto"/>
      </w:pPr>
    </w:p>
    <w:p w14:paraId="25E096B9">
      <w:pPr>
        <w:pStyle w:val="2"/>
        <w:spacing w:line="244" w:lineRule="auto"/>
      </w:pPr>
    </w:p>
    <w:p w14:paraId="5597FA77">
      <w:pPr>
        <w:pStyle w:val="2"/>
        <w:spacing w:line="244" w:lineRule="auto"/>
      </w:pPr>
    </w:p>
    <w:p w14:paraId="0D44D1E7">
      <w:pPr>
        <w:pStyle w:val="2"/>
        <w:spacing w:line="244" w:lineRule="auto"/>
      </w:pPr>
    </w:p>
    <w:p w14:paraId="58B85B8B">
      <w:pPr>
        <w:pStyle w:val="2"/>
        <w:spacing w:line="244" w:lineRule="auto"/>
      </w:pPr>
    </w:p>
    <w:p w14:paraId="75057685">
      <w:pPr>
        <w:pStyle w:val="2"/>
        <w:spacing w:line="244" w:lineRule="auto"/>
      </w:pPr>
    </w:p>
    <w:p w14:paraId="7F0B3870">
      <w:pPr>
        <w:pStyle w:val="2"/>
        <w:spacing w:line="244" w:lineRule="auto"/>
      </w:pPr>
    </w:p>
    <w:p w14:paraId="63D98A41">
      <w:pPr>
        <w:pStyle w:val="2"/>
        <w:spacing w:line="244" w:lineRule="auto"/>
      </w:pPr>
    </w:p>
    <w:p w14:paraId="4BAC9A04">
      <w:pPr>
        <w:pStyle w:val="2"/>
        <w:spacing w:before="137" w:line="212" w:lineRule="auto"/>
        <w:ind w:left="4970"/>
        <w:rPr>
          <w:rFonts w:ascii="宋体" w:hAnsi="宋体" w:eastAsia="宋体" w:cs="宋体"/>
          <w:sz w:val="42"/>
          <w:szCs w:val="42"/>
        </w:rPr>
      </w:pPr>
      <w:r>
        <w:drawing>
          <wp:anchor distT="0" distB="0" distL="0" distR="0" simplePos="0" relativeHeight="252038144" behindDoc="1" locked="0" layoutInCell="1" allowOverlap="1">
            <wp:simplePos x="0" y="0"/>
            <wp:positionH relativeFrom="column">
              <wp:posOffset>0</wp:posOffset>
            </wp:positionH>
            <wp:positionV relativeFrom="paragraph">
              <wp:posOffset>-9286240</wp:posOffset>
            </wp:positionV>
            <wp:extent cx="7550150" cy="1069340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395"/>
                    <a:stretch>
                      <a:fillRect/>
                    </a:stretch>
                  </pic:blipFill>
                  <pic:spPr>
                    <a:xfrm>
                      <a:off x="0" y="0"/>
                      <a:ext cx="7550152" cy="10693400"/>
                    </a:xfrm>
                    <a:prstGeom prst="rect">
                      <a:avLst/>
                    </a:prstGeom>
                  </pic:spPr>
                </pic:pic>
              </a:graphicData>
            </a:graphic>
          </wp:anchor>
        </w:drawing>
      </w:r>
      <w:r>
        <w:rPr>
          <w:b/>
          <w:bCs/>
          <w:color w:val="D0E080"/>
          <w:spacing w:val="-25"/>
          <w:sz w:val="42"/>
          <w:szCs w:val="42"/>
        </w:rPr>
        <w:t>Copyright</w:t>
      </w:r>
      <w:r>
        <w:rPr>
          <w:b/>
          <w:bCs/>
          <w:color w:val="D0E080"/>
          <w:spacing w:val="88"/>
          <w:sz w:val="42"/>
          <w:szCs w:val="42"/>
        </w:rPr>
        <w:t xml:space="preserve"> </w:t>
      </w:r>
      <w:r>
        <w:rPr>
          <w:rFonts w:ascii="宋体" w:hAnsi="宋体" w:eastAsia="宋体" w:cs="宋体"/>
          <w:color w:val="FFFFFF"/>
          <w:spacing w:val="-25"/>
          <w:sz w:val="42"/>
          <w:szCs w:val="42"/>
        </w:rPr>
        <w:t>◎</w:t>
      </w:r>
    </w:p>
    <w:p w14:paraId="77A4FB58">
      <w:pPr>
        <w:pStyle w:val="2"/>
        <w:spacing w:before="118" w:line="232" w:lineRule="auto"/>
        <w:ind w:left="979"/>
        <w:rPr>
          <w:sz w:val="85"/>
          <w:szCs w:val="85"/>
        </w:rPr>
      </w:pPr>
      <w:r>
        <w:pict>
          <v:shape id="_x0000_s1261" o:spid="_x0000_s1261" o:spt="202" type="#_x0000_t202" style="position:absolute;left:0pt;margin-left:435.95pt;margin-top:17.65pt;height:38.3pt;width:121pt;z-index:252039168;mso-width-relative:page;mso-height-relative:page;" filled="f" stroked="f" coordsize="21600,21600">
            <v:path/>
            <v:fill on="f" focussize="0,0"/>
            <v:stroke on="f"/>
            <v:imagedata o:title=""/>
            <o:lock v:ext="edit" aspectratio="f"/>
            <v:textbox inset="0mm,0mm,0mm,0mm">
              <w:txbxContent>
                <w:p w14:paraId="35B6A9D4">
                  <w:pPr>
                    <w:pStyle w:val="2"/>
                    <w:spacing w:before="20" w:line="408" w:lineRule="exact"/>
                    <w:ind w:left="29"/>
                    <w:rPr>
                      <w:sz w:val="30"/>
                      <w:szCs w:val="30"/>
                    </w:rPr>
                  </w:pPr>
                  <w:r>
                    <w:rPr>
                      <w:color w:val="FFFFFF"/>
                      <w:spacing w:val="-6"/>
                      <w:position w:val="2"/>
                      <w:sz w:val="30"/>
                      <w:szCs w:val="30"/>
                    </w:rPr>
                    <w:t>Verband der</w:t>
                  </w:r>
                </w:p>
                <w:p w14:paraId="1FB64C1F">
                  <w:pPr>
                    <w:pStyle w:val="2"/>
                    <w:spacing w:before="34" w:line="196" w:lineRule="auto"/>
                    <w:jc w:val="right"/>
                    <w:rPr>
                      <w:sz w:val="30"/>
                      <w:szCs w:val="30"/>
                    </w:rPr>
                  </w:pPr>
                  <w:r>
                    <w:rPr>
                      <w:b/>
                      <w:bCs/>
                      <w:color w:val="FFFFFF"/>
                      <w:spacing w:val="-22"/>
                      <w:sz w:val="30"/>
                      <w:szCs w:val="30"/>
                    </w:rPr>
                    <w:t>Automobil</w:t>
                  </w:r>
                  <w:r>
                    <w:rPr>
                      <w:b/>
                      <w:bCs/>
                      <w:color w:val="FFFFFF"/>
                      <w:spacing w:val="-21"/>
                      <w:sz w:val="30"/>
                      <w:szCs w:val="30"/>
                    </w:rPr>
                    <w:t>industri</w:t>
                  </w:r>
                  <w:r>
                    <w:rPr>
                      <w:b/>
                      <w:bCs/>
                      <w:color w:val="FFFFFF"/>
                      <w:spacing w:val="-12"/>
                      <w:sz w:val="30"/>
                      <w:szCs w:val="30"/>
                    </w:rPr>
                    <w:t>e</w:t>
                  </w:r>
                </w:p>
              </w:txbxContent>
            </v:textbox>
          </v:shape>
        </w:pict>
      </w:r>
      <w:r>
        <w:rPr>
          <w:rFonts w:ascii="宋体" w:hAnsi="宋体" w:eastAsia="宋体" w:cs="宋体"/>
          <w:color w:val="90D090"/>
          <w:position w:val="1"/>
          <w:sz w:val="85"/>
          <w:szCs w:val="85"/>
        </w:rPr>
        <w:drawing>
          <wp:inline distT="0" distB="0" distL="0" distR="0">
            <wp:extent cx="1612900" cy="431165"/>
            <wp:effectExtent l="0" t="0" r="0" b="0"/>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396"/>
                    <a:stretch>
                      <a:fillRect/>
                    </a:stretch>
                  </pic:blipFill>
                  <pic:spPr>
                    <a:xfrm>
                      <a:off x="0" y="0"/>
                      <a:ext cx="1612935" cy="431799"/>
                    </a:xfrm>
                    <a:prstGeom prst="rect">
                      <a:avLst/>
                    </a:prstGeom>
                  </pic:spPr>
                </pic:pic>
              </a:graphicData>
            </a:graphic>
          </wp:inline>
        </w:drawing>
      </w:r>
      <w:r>
        <w:fldChar w:fldCharType="begin"/>
      </w:r>
      <w:r>
        <w:instrText xml:space="preserve">EQ \* jc3 \* hps26 \o\al(\s\up 15(</w:instrText>
      </w:r>
      <w:r>
        <w:rPr>
          <w:b/>
          <w:bCs/>
          <w:color w:val="A0E080"/>
          <w:w w:val="94"/>
          <w:sz w:val="26"/>
          <w:szCs w:val="26"/>
        </w:rPr>
        <w:instrText xml:space="preserve">Automotiv</w:instrText>
      </w:r>
      <w:r>
        <w:instrText xml:space="preserve">),</w:instrText>
      </w:r>
      <w:r>
        <w:rPr>
          <w:color w:val="90B080"/>
          <w:w w:val="80"/>
          <w:position w:val="5"/>
          <w:sz w:val="32"/>
          <w:szCs w:val="32"/>
        </w:rPr>
        <w:instrText xml:space="preserve">A</w:instrText>
      </w:r>
      <w:r>
        <w:rPr>
          <w:b/>
          <w:bCs/>
          <w:color w:val="A0E080"/>
          <w:w w:val="80"/>
          <w:position w:val="5"/>
          <w:sz w:val="32"/>
          <w:szCs w:val="32"/>
        </w:rPr>
        <w:instrText xml:space="preserve">ction</w:instrText>
      </w:r>
      <w:r>
        <w:rPr>
          <w:color w:val="A0E080"/>
          <w:w w:val="79"/>
          <w:position w:val="5"/>
          <w:sz w:val="32"/>
          <w:szCs w:val="32"/>
        </w:rPr>
        <w:instrText xml:space="preserve"> </w:instrText>
      </w:r>
      <w:r>
        <w:rPr>
          <w:b/>
          <w:bCs/>
          <w:color w:val="90D090"/>
          <w:w w:val="80"/>
          <w:position w:val="5"/>
          <w:sz w:val="32"/>
          <w:szCs w:val="32"/>
        </w:rPr>
        <w:instrText xml:space="preserve">Gro</w:instrText>
      </w:r>
      <w:r>
        <w:instrText xml:space="preserve">)</w:instrText>
      </w:r>
      <w:r>
        <w:fldChar w:fldCharType="end"/>
      </w:r>
      <w:r>
        <w:fldChar w:fldCharType="begin"/>
      </w:r>
      <w:r>
        <w:instrText xml:space="preserve">EQ \* jc3 \* hps26 \o\al(\s\up 15(</w:instrText>
      </w:r>
      <w:r>
        <w:rPr>
          <w:b/>
          <w:bCs/>
          <w:color w:val="A0E080"/>
          <w:w w:val="67"/>
          <w:sz w:val="26"/>
          <w:szCs w:val="26"/>
        </w:rPr>
        <w:instrText xml:space="preserve">e</w:instrText>
      </w:r>
      <w:r>
        <w:instrText xml:space="preserve">),</w:instrText>
      </w:r>
      <w:r>
        <w:rPr>
          <w:b/>
          <w:bCs/>
          <w:color w:val="90D090"/>
          <w:w w:val="77"/>
          <w:position w:val="5"/>
          <w:sz w:val="32"/>
          <w:szCs w:val="32"/>
        </w:rPr>
        <w:instrText xml:space="preserve">u</w:instrText>
      </w:r>
      <w:r>
        <w:instrText xml:space="preserve">)</w:instrText>
      </w:r>
      <w:r>
        <w:fldChar w:fldCharType="end"/>
      </w:r>
      <w:r>
        <w:fldChar w:fldCharType="begin"/>
      </w:r>
      <w:r>
        <w:instrText xml:space="preserve">EQ \* jc3 \* hps26 \o\al(\s\up 15(</w:instrText>
      </w:r>
      <w:r>
        <w:rPr>
          <w:b/>
          <w:bCs/>
          <w:color w:val="A0E080"/>
          <w:w w:val="87"/>
          <w:sz w:val="26"/>
          <w:szCs w:val="26"/>
        </w:rPr>
        <w:instrText xml:space="preserve">Industry</w:instrText>
      </w:r>
      <w:r>
        <w:instrText xml:space="preserve">),</w:instrText>
      </w:r>
      <w:r>
        <w:rPr>
          <w:b/>
          <w:bCs/>
          <w:color w:val="90D090"/>
          <w:w w:val="77"/>
          <w:position w:val="5"/>
          <w:sz w:val="32"/>
          <w:szCs w:val="32"/>
        </w:rPr>
        <w:instrText xml:space="preserve">p</w:instrText>
      </w:r>
      <w:r>
        <w:instrText xml:space="preserve">)</w:instrText>
      </w:r>
      <w:r>
        <w:fldChar w:fldCharType="end"/>
      </w:r>
      <w:r>
        <w:rPr>
          <w:rFonts w:ascii="宋体" w:hAnsi="宋体" w:eastAsia="宋体" w:cs="宋体"/>
          <w:b/>
          <w:bCs/>
          <w:color w:val="90D090"/>
          <w:spacing w:val="-308"/>
          <w:position w:val="-13"/>
          <w:sz w:val="85"/>
          <w:szCs w:val="85"/>
        </w:rPr>
        <w:t xml:space="preserve"> </w:t>
      </w:r>
      <w:r>
        <w:rPr>
          <w:rFonts w:ascii="宋体" w:hAnsi="宋体" w:eastAsia="宋体" w:cs="宋体"/>
          <w:color w:val="90D090"/>
          <w:spacing w:val="-4"/>
          <w:position w:val="-13"/>
          <w:sz w:val="85"/>
          <w:szCs w:val="85"/>
        </w:rPr>
        <w:t>&amp;</w:t>
      </w:r>
      <w:r>
        <w:rPr>
          <w:rFonts w:ascii="宋体" w:hAnsi="宋体" w:eastAsia="宋体" w:cs="宋体"/>
          <w:color w:val="90D090"/>
          <w:spacing w:val="-30"/>
          <w:position w:val="-13"/>
          <w:sz w:val="85"/>
          <w:szCs w:val="85"/>
        </w:rPr>
        <w:t xml:space="preserve"> </w:t>
      </w:r>
      <w:r>
        <w:rPr>
          <w:color w:val="F0A080"/>
          <w:spacing w:val="-4"/>
          <w:position w:val="-13"/>
          <w:sz w:val="85"/>
          <w:szCs w:val="85"/>
        </w:rPr>
        <w:t>VDA</w:t>
      </w:r>
    </w:p>
    <w:sectPr>
      <w:footerReference r:id="rId247" w:type="default"/>
      <w:pgSz w:w="11900" w:h="16840"/>
      <w:pgMar w:top="400" w:right="9" w:bottom="40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Nirmala UI">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95814">
    <w:pPr>
      <w:spacing w:line="177" w:lineRule="auto"/>
      <w:ind w:left="9685"/>
      <w:rPr>
        <w:rFonts w:ascii="Times New Roman" w:hAnsi="Times New Roman" w:eastAsia="Times New Roman" w:cs="Times New Roman"/>
        <w:sz w:val="26"/>
        <w:szCs w:val="26"/>
      </w:rPr>
    </w:pPr>
    <w:r>
      <w:rPr>
        <w:rFonts w:ascii="Times New Roman" w:hAnsi="Times New Roman" w:eastAsia="Times New Roman" w:cs="Times New Roman"/>
        <w:sz w:val="26"/>
        <w:szCs w:val="26"/>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31C5F">
    <w:pPr>
      <w:spacing w:before="1" w:line="228" w:lineRule="auto"/>
      <w:jc w:val="right"/>
      <w:rPr>
        <w:rFonts w:ascii="宋体" w:hAnsi="宋体" w:eastAsia="宋体" w:cs="宋体"/>
        <w:sz w:val="29"/>
        <w:szCs w:val="29"/>
      </w:rPr>
    </w:pPr>
    <w:r>
      <w:rPr>
        <w:rFonts w:ascii="宋体" w:hAnsi="宋体" w:eastAsia="宋体" w:cs="宋体"/>
        <w:spacing w:val="-62"/>
        <w:sz w:val="29"/>
        <w:szCs w:val="29"/>
      </w:rPr>
      <w:t>Ⅱ</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B44AC">
    <w:pPr>
      <w:spacing w:before="1" w:line="228" w:lineRule="auto"/>
      <w:jc w:val="right"/>
      <w:rPr>
        <w:rFonts w:ascii="宋体" w:hAnsi="宋体" w:eastAsia="宋体" w:cs="宋体"/>
        <w:sz w:val="29"/>
        <w:szCs w:val="29"/>
      </w:rPr>
    </w:pPr>
    <w:r>
      <w:rPr>
        <w:rFonts w:ascii="宋体" w:hAnsi="宋体" w:eastAsia="宋体" w:cs="宋体"/>
        <w:spacing w:val="-15"/>
        <w:w w:val="77"/>
        <w:sz w:val="29"/>
        <w:szCs w:val="29"/>
      </w:rPr>
      <w:t>Ⅲ</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60CD">
    <w:pPr>
      <w:pStyle w:val="2"/>
      <w:spacing w:line="188" w:lineRule="auto"/>
      <w:jc w:val="right"/>
      <w:rPr>
        <w:sz w:val="28"/>
        <w:szCs w:val="28"/>
      </w:rPr>
    </w:pPr>
    <w:r>
      <w:rPr>
        <w:b/>
        <w:bCs/>
        <w:spacing w:val="-29"/>
        <w:w w:val="79"/>
        <w:sz w:val="28"/>
        <w:szCs w:val="28"/>
      </w:rPr>
      <w:t>I</w:t>
    </w:r>
    <w:r>
      <w:rPr>
        <w:b/>
        <w:bCs/>
        <w:spacing w:val="-1"/>
        <w:w w:val="79"/>
        <w:sz w:val="28"/>
        <w:szCs w:val="28"/>
      </w:rPr>
      <w:t>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CF88B">
    <w:pPr>
      <w:pStyle w:val="2"/>
      <w:spacing w:before="1" w:line="187" w:lineRule="auto"/>
      <w:ind w:left="8900"/>
      <w:rPr>
        <w:sz w:val="26"/>
        <w:szCs w:val="26"/>
      </w:rPr>
    </w:pPr>
    <w:r>
      <w:rPr>
        <w:b/>
        <w:bCs/>
        <w:sz w:val="26"/>
        <w:szCs w:val="26"/>
      </w:rPr>
      <w:t>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1016A">
    <w:pPr>
      <w:spacing w:before="1" w:line="178" w:lineRule="auto"/>
      <w:ind w:left="8689"/>
      <w:rPr>
        <w:rFonts w:ascii="Times New Roman" w:hAnsi="Times New Roman" w:eastAsia="Times New Roman" w:cs="Times New Roman"/>
        <w:sz w:val="33"/>
        <w:szCs w:val="33"/>
      </w:rPr>
    </w:pPr>
    <w:r>
      <w:rPr>
        <w:rFonts w:ascii="Times New Roman" w:hAnsi="Times New Roman" w:eastAsia="Times New Roman" w:cs="Times New Roman"/>
        <w:b/>
        <w:bCs/>
        <w:spacing w:val="-7"/>
        <w:w w:val="71"/>
        <w:sz w:val="33"/>
        <w:szCs w:val="33"/>
      </w:rPr>
      <w:t>VI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57004">
    <w:pPr>
      <w:pStyle w:val="2"/>
      <w:spacing w:before="1" w:line="189" w:lineRule="auto"/>
      <w:ind w:left="9890"/>
      <w:rPr>
        <w:sz w:val="33"/>
        <w:szCs w:val="33"/>
      </w:rPr>
    </w:pPr>
    <w:r>
      <w:rPr>
        <w:b/>
        <w:bCs/>
        <w:spacing w:val="-20"/>
        <w:w w:val="90"/>
        <w:sz w:val="33"/>
        <w:szCs w:val="33"/>
      </w:rPr>
      <w:t>VI</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9EC0">
    <w:pPr>
      <w:pStyle w:val="2"/>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3B3E4">
    <w:pPr>
      <w:pStyle w:val="2"/>
      <w:spacing w:line="188" w:lineRule="auto"/>
      <w:jc w:val="right"/>
      <w:rPr>
        <w:sz w:val="28"/>
        <w:szCs w:val="28"/>
      </w:rPr>
    </w:pPr>
    <w:r>
      <w:rPr>
        <w:b/>
        <w:bCs/>
        <w:spacing w:val="-31"/>
        <w:w w:val="87"/>
        <w:sz w:val="28"/>
        <w:szCs w:val="28"/>
      </w:rPr>
      <w:t>I</w:t>
    </w:r>
    <w:r>
      <w:rPr>
        <w:b/>
        <w:bCs/>
        <w:spacing w:val="-1"/>
        <w:w w:val="87"/>
        <w:sz w:val="28"/>
        <w:szCs w:val="28"/>
      </w:rPr>
      <w:t>X</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52935">
    <w:pPr>
      <w:pStyle w:val="2"/>
      <w:spacing w:line="188" w:lineRule="auto"/>
      <w:ind w:left="9596"/>
      <w:rPr>
        <w:sz w:val="28"/>
        <w:szCs w:val="28"/>
      </w:rPr>
    </w:pPr>
    <w:r>
      <w:rPr>
        <w:b/>
        <w:bCs/>
        <w:sz w:val="28"/>
        <w:szCs w:val="28"/>
      </w:rPr>
      <w:t>X</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A9211">
    <w:pPr>
      <w:pStyle w:val="2"/>
      <w:spacing w:line="189" w:lineRule="auto"/>
      <w:ind w:right="8"/>
      <w:jc w:val="right"/>
      <w:rPr>
        <w:sz w:val="31"/>
        <w:szCs w:val="31"/>
      </w:rPr>
    </w:pPr>
    <w:r>
      <w:rPr>
        <w:b/>
        <w:bCs/>
        <w:spacing w:val="-20"/>
        <w:w w:val="97"/>
        <w:sz w:val="31"/>
        <w:szCs w:val="31"/>
      </w:rPr>
      <w:t>XI</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2958D">
    <w:pPr>
      <w:spacing w:line="178" w:lineRule="auto"/>
      <w:ind w:left="9660"/>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8B25E">
    <w:pPr>
      <w:pStyle w:val="2"/>
      <w:spacing w:line="189" w:lineRule="auto"/>
      <w:ind w:left="9579"/>
      <w:rPr>
        <w:sz w:val="28"/>
        <w:szCs w:val="28"/>
      </w:rPr>
    </w:pPr>
    <w:r>
      <w:rPr>
        <w:b/>
        <w:bCs/>
        <w:sz w:val="28"/>
        <w:szCs w:val="28"/>
      </w:rPr>
      <w:t>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12388">
    <w:pPr>
      <w:pStyle w:val="2"/>
      <w:spacing w:line="371" w:lineRule="exact"/>
      <w:ind w:right="4"/>
      <w:jc w:val="right"/>
      <w:rPr>
        <w:sz w:val="28"/>
        <w:szCs w:val="28"/>
      </w:rPr>
    </w:pPr>
    <w:r>
      <w:rPr>
        <w:position w:val="1"/>
        <w:sz w:val="28"/>
        <w:szCs w:val="28"/>
      </w:rPr>
      <w:t>3</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BC425">
    <w:pPr>
      <w:pStyle w:val="2"/>
      <w:spacing w:line="186" w:lineRule="auto"/>
      <w:ind w:left="8174"/>
      <w:rPr>
        <w:sz w:val="23"/>
        <w:szCs w:val="23"/>
      </w:rPr>
    </w:pPr>
    <w:r>
      <w:rPr>
        <w:sz w:val="23"/>
        <w:szCs w:val="23"/>
      </w:rPr>
      <w:t>4</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EE927">
    <w:pPr>
      <w:pStyle w:val="2"/>
      <w:spacing w:line="303" w:lineRule="exact"/>
      <w:ind w:left="8974"/>
      <w:rPr>
        <w:sz w:val="23"/>
        <w:szCs w:val="23"/>
      </w:rPr>
    </w:pPr>
    <w:r>
      <w:rPr>
        <w:position w:val="1"/>
        <w:sz w:val="23"/>
        <w:szCs w:val="23"/>
      </w:rPr>
      <w:t>5</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59D2">
    <w:pPr>
      <w:pStyle w:val="2"/>
      <w:spacing w:line="303" w:lineRule="exact"/>
      <w:ind w:left="9699"/>
      <w:rPr>
        <w:sz w:val="23"/>
        <w:szCs w:val="23"/>
      </w:rPr>
    </w:pPr>
    <w:r>
      <w:rPr>
        <w:position w:val="1"/>
        <w:sz w:val="23"/>
        <w:szCs w:val="23"/>
      </w:rPr>
      <w:t>6</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DEE8">
    <w:pPr>
      <w:pStyle w:val="2"/>
      <w:spacing w:line="186" w:lineRule="auto"/>
      <w:ind w:left="8855"/>
      <w:rPr>
        <w:sz w:val="26"/>
        <w:szCs w:val="26"/>
      </w:rPr>
    </w:pPr>
    <w:r>
      <w:rPr>
        <w:sz w:val="26"/>
        <w:szCs w:val="26"/>
      </w:rPr>
      <w:t>7</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6474A">
    <w:pPr>
      <w:pStyle w:val="2"/>
      <w:spacing w:line="188" w:lineRule="auto"/>
      <w:ind w:left="9316"/>
      <w:rPr>
        <w:sz w:val="26"/>
        <w:szCs w:val="26"/>
      </w:rPr>
    </w:pPr>
    <w:r>
      <w:rPr>
        <w:b/>
        <w:bCs/>
        <w:sz w:val="26"/>
        <w:szCs w:val="26"/>
      </w:rPr>
      <w:t>8</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B36B7">
    <w:pPr>
      <w:pStyle w:val="2"/>
      <w:spacing w:line="188" w:lineRule="auto"/>
      <w:ind w:left="9210"/>
      <w:rPr>
        <w:sz w:val="26"/>
        <w:szCs w:val="26"/>
      </w:rPr>
    </w:pPr>
    <w:r>
      <w:rPr>
        <w:b/>
        <w:bCs/>
        <w:sz w:val="26"/>
        <w:szCs w:val="26"/>
      </w:rPr>
      <w:t>9</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A5F67">
    <w:pPr>
      <w:spacing w:before="1" w:line="180" w:lineRule="auto"/>
      <w:ind w:left="8934"/>
      <w:rPr>
        <w:rFonts w:ascii="Times New Roman" w:hAnsi="Times New Roman" w:eastAsia="Times New Roman" w:cs="Times New Roman"/>
        <w:sz w:val="29"/>
        <w:szCs w:val="29"/>
      </w:rPr>
    </w:pPr>
    <w:r>
      <w:rPr>
        <w:rFonts w:ascii="Times New Roman" w:hAnsi="Times New Roman" w:eastAsia="Times New Roman" w:cs="Times New Roman"/>
        <w:spacing w:val="-9"/>
        <w:sz w:val="29"/>
        <w:szCs w:val="29"/>
      </w:rPr>
      <w:t>10</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C80B0">
    <w:pPr>
      <w:spacing w:line="179" w:lineRule="auto"/>
      <w:ind w:left="9205"/>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11</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044B8">
    <w:pPr>
      <w:pStyle w:val="2"/>
      <w:spacing w:line="187" w:lineRule="auto"/>
      <w:ind w:left="8505"/>
      <w:rPr>
        <w:sz w:val="23"/>
        <w:szCs w:val="23"/>
      </w:rPr>
    </w:pPr>
    <w:r>
      <w:rPr>
        <w:spacing w:val="-7"/>
        <w:sz w:val="23"/>
        <w:szCs w:val="23"/>
      </w:rPr>
      <w:t>12</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F640D">
    <w:pPr>
      <w:pStyle w:val="2"/>
      <w:spacing w:line="344" w:lineRule="exact"/>
      <w:ind w:left="8734"/>
      <w:rPr>
        <w:sz w:val="26"/>
        <w:szCs w:val="26"/>
      </w:rPr>
    </w:pPr>
    <w:r>
      <w:rPr>
        <w:spacing w:val="-8"/>
        <w:position w:val="1"/>
        <w:sz w:val="26"/>
        <w:szCs w:val="26"/>
      </w:rPr>
      <w:t>13</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49F43">
    <w:pPr>
      <w:pStyle w:val="2"/>
      <w:spacing w:line="188" w:lineRule="auto"/>
      <w:ind w:left="8805"/>
      <w:rPr>
        <w:sz w:val="26"/>
        <w:szCs w:val="26"/>
      </w:rPr>
    </w:pPr>
    <w:r>
      <w:rPr>
        <w:spacing w:val="-8"/>
        <w:sz w:val="26"/>
        <w:szCs w:val="26"/>
      </w:rPr>
      <w:t>14</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74AE">
    <w:pPr>
      <w:spacing w:line="179" w:lineRule="auto"/>
      <w:ind w:left="930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15</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FB7C9">
    <w:pPr>
      <w:pStyle w:val="2"/>
      <w:spacing w:line="104" w:lineRule="auto"/>
      <w:rPr>
        <w:sz w:val="2"/>
      </w:rPr>
    </w:pPr>
    <w:r>
      <w:drawing>
        <wp:anchor distT="0" distB="0" distL="0" distR="0" simplePos="0" relativeHeight="251659264" behindDoc="0" locked="0" layoutInCell="0" allowOverlap="1">
          <wp:simplePos x="0" y="0"/>
          <wp:positionH relativeFrom="page">
            <wp:posOffset>0</wp:posOffset>
          </wp:positionH>
          <wp:positionV relativeFrom="page">
            <wp:posOffset>7277100</wp:posOffset>
          </wp:positionV>
          <wp:extent cx="10071100" cy="127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10071150" cy="12694"/>
                  </a:xfrm>
                  <a:prstGeom prst="rect">
                    <a:avLst/>
                  </a:prstGeom>
                </pic:spPr>
              </pic:pic>
            </a:graphicData>
          </a:graphic>
        </wp:anchor>
      </w:drawing>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8D64E">
    <w:pPr>
      <w:pStyle w:val="2"/>
      <w:spacing w:line="188" w:lineRule="auto"/>
      <w:jc w:val="right"/>
      <w:rPr>
        <w:sz w:val="26"/>
        <w:szCs w:val="26"/>
      </w:rPr>
    </w:pPr>
    <w:r>
      <w:rPr>
        <w:spacing w:val="-18"/>
        <w:sz w:val="26"/>
        <w:szCs w:val="26"/>
      </w:rPr>
      <w:t>1</w:t>
    </w:r>
    <w:r>
      <w:rPr>
        <w:spacing w:val="-12"/>
        <w:sz w:val="26"/>
        <w:szCs w:val="26"/>
      </w:rPr>
      <w:t>7</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36AF1">
    <w:pPr>
      <w:pStyle w:val="2"/>
      <w:spacing w:line="188" w:lineRule="auto"/>
      <w:ind w:left="8605"/>
      <w:rPr>
        <w:sz w:val="26"/>
        <w:szCs w:val="26"/>
      </w:rPr>
    </w:pPr>
    <w:r>
      <w:rPr>
        <w:b/>
        <w:bCs/>
        <w:spacing w:val="-6"/>
        <w:sz w:val="26"/>
        <w:szCs w:val="26"/>
      </w:rPr>
      <w:t>18</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48664">
    <w:pPr>
      <w:pStyle w:val="2"/>
      <w:spacing w:line="188" w:lineRule="auto"/>
      <w:ind w:left="9095"/>
      <w:rPr>
        <w:sz w:val="26"/>
        <w:szCs w:val="26"/>
      </w:rPr>
    </w:pPr>
    <w:r>
      <w:rPr>
        <w:b/>
        <w:bCs/>
        <w:spacing w:val="-6"/>
        <w:sz w:val="26"/>
        <w:szCs w:val="26"/>
      </w:rPr>
      <w:t>19</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58C08">
    <w:pPr>
      <w:pStyle w:val="2"/>
      <w:spacing w:line="371" w:lineRule="exact"/>
      <w:ind w:left="8890"/>
      <w:rPr>
        <w:sz w:val="28"/>
        <w:szCs w:val="28"/>
      </w:rPr>
    </w:pPr>
    <w:r>
      <w:rPr>
        <w:spacing w:val="-3"/>
        <w:position w:val="1"/>
        <w:sz w:val="28"/>
        <w:szCs w:val="28"/>
      </w:rPr>
      <w:t>20</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C92A9">
    <w:pPr>
      <w:spacing w:before="1" w:line="232" w:lineRule="auto"/>
      <w:ind w:left="8598"/>
      <w:rPr>
        <w:rFonts w:ascii="宋体" w:hAnsi="宋体" w:eastAsia="宋体" w:cs="宋体"/>
        <w:sz w:val="23"/>
        <w:szCs w:val="23"/>
      </w:rPr>
    </w:pPr>
    <w:r>
      <w:rPr>
        <w:rFonts w:ascii="宋体" w:hAnsi="宋体" w:eastAsia="宋体" w:cs="宋体"/>
        <w:b/>
        <w:bCs/>
        <w:spacing w:val="-6"/>
        <w:sz w:val="23"/>
        <w:szCs w:val="23"/>
      </w:rPr>
      <w:t>21</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B5361">
    <w:pPr>
      <w:spacing w:line="181" w:lineRule="auto"/>
      <w:ind w:left="8615"/>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22</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7D762">
    <w:pPr>
      <w:pStyle w:val="2"/>
      <w:spacing w:line="303" w:lineRule="exact"/>
      <w:ind w:left="9209"/>
      <w:rPr>
        <w:sz w:val="23"/>
        <w:szCs w:val="23"/>
      </w:rPr>
    </w:pPr>
    <w:r>
      <w:rPr>
        <w:spacing w:val="-2"/>
        <w:position w:val="1"/>
        <w:sz w:val="23"/>
        <w:szCs w:val="23"/>
      </w:rPr>
      <w:t>23</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076DF">
    <w:pPr>
      <w:pStyle w:val="2"/>
      <w:spacing w:line="188" w:lineRule="auto"/>
      <w:ind w:left="8574"/>
      <w:rPr>
        <w:sz w:val="26"/>
        <w:szCs w:val="26"/>
      </w:rPr>
    </w:pPr>
    <w:r>
      <w:rPr>
        <w:spacing w:val="-2"/>
        <w:sz w:val="26"/>
        <w:szCs w:val="26"/>
      </w:rPr>
      <w:t>24</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8EF32">
    <w:pPr>
      <w:pStyle w:val="2"/>
      <w:spacing w:line="344" w:lineRule="exact"/>
      <w:ind w:left="10130"/>
      <w:rPr>
        <w:sz w:val="26"/>
        <w:szCs w:val="26"/>
      </w:rPr>
    </w:pPr>
    <w:r>
      <w:rPr>
        <w:spacing w:val="-2"/>
        <w:position w:val="1"/>
        <w:sz w:val="26"/>
        <w:szCs w:val="26"/>
      </w:rPr>
      <w:t>25</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DF984">
    <w:pPr>
      <w:pStyle w:val="2"/>
      <w:spacing w:line="371" w:lineRule="exact"/>
      <w:ind w:left="9180"/>
      <w:rPr>
        <w:sz w:val="28"/>
        <w:szCs w:val="28"/>
      </w:rPr>
    </w:pPr>
    <w:r>
      <w:rPr>
        <w:spacing w:val="-3"/>
        <w:position w:val="1"/>
        <w:sz w:val="28"/>
        <w:szCs w:val="28"/>
      </w:rPr>
      <w:t>26</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A18FE">
    <w:pPr>
      <w:pStyle w:val="2"/>
      <w:spacing w:line="187" w:lineRule="auto"/>
      <w:ind w:left="8811"/>
      <w:rPr>
        <w:sz w:val="23"/>
        <w:szCs w:val="23"/>
      </w:rPr>
    </w:pPr>
    <w:r>
      <w:rPr>
        <w:spacing w:val="-2"/>
        <w:sz w:val="23"/>
        <w:szCs w:val="23"/>
      </w:rPr>
      <w:t>27</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8E443">
    <w:pPr>
      <w:pStyle w:val="2"/>
      <w:spacing w:line="344" w:lineRule="exact"/>
      <w:ind w:left="8916"/>
      <w:rPr>
        <w:sz w:val="26"/>
        <w:szCs w:val="26"/>
      </w:rPr>
    </w:pPr>
    <w:r>
      <w:rPr>
        <w:spacing w:val="-2"/>
        <w:position w:val="1"/>
        <w:sz w:val="26"/>
        <w:szCs w:val="26"/>
      </w:rPr>
      <w:t>28</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E7DF3">
    <w:pPr>
      <w:pStyle w:val="2"/>
      <w:spacing w:line="344" w:lineRule="exact"/>
      <w:ind w:left="9690"/>
      <w:rPr>
        <w:sz w:val="26"/>
        <w:szCs w:val="26"/>
      </w:rPr>
    </w:pPr>
    <w:r>
      <w:rPr>
        <w:spacing w:val="-2"/>
        <w:position w:val="1"/>
        <w:sz w:val="26"/>
        <w:szCs w:val="26"/>
      </w:rPr>
      <w:t>29</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8749E">
    <w:pPr>
      <w:pStyle w:val="2"/>
      <w:spacing w:line="344" w:lineRule="exact"/>
      <w:ind w:left="8708"/>
      <w:rPr>
        <w:sz w:val="26"/>
        <w:szCs w:val="26"/>
      </w:rPr>
    </w:pPr>
    <w:r>
      <w:rPr>
        <w:spacing w:val="-3"/>
        <w:position w:val="1"/>
        <w:sz w:val="26"/>
        <w:szCs w:val="26"/>
      </w:rPr>
      <w:t>30</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F2C4E">
    <w:pPr>
      <w:pStyle w:val="2"/>
      <w:spacing w:line="303" w:lineRule="exact"/>
      <w:ind w:left="8815"/>
      <w:rPr>
        <w:sz w:val="23"/>
        <w:szCs w:val="23"/>
      </w:rPr>
    </w:pPr>
    <w:r>
      <w:rPr>
        <w:spacing w:val="-3"/>
        <w:position w:val="1"/>
        <w:sz w:val="23"/>
        <w:szCs w:val="23"/>
      </w:rPr>
      <w:t>31</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DB720">
    <w:pPr>
      <w:pStyle w:val="2"/>
      <w:spacing w:line="344" w:lineRule="exact"/>
      <w:ind w:left="8525"/>
      <w:rPr>
        <w:sz w:val="26"/>
        <w:szCs w:val="26"/>
      </w:rPr>
    </w:pPr>
    <w:r>
      <w:rPr>
        <w:spacing w:val="-3"/>
        <w:position w:val="1"/>
        <w:sz w:val="26"/>
        <w:szCs w:val="26"/>
      </w:rPr>
      <w:t>32</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18C3C">
    <w:pPr>
      <w:spacing w:line="181" w:lineRule="auto"/>
      <w:ind w:left="9745"/>
      <w:rPr>
        <w:rFonts w:ascii="Times New Roman" w:hAnsi="Times New Roman" w:eastAsia="Times New Roman" w:cs="Times New Roman"/>
        <w:sz w:val="31"/>
        <w:szCs w:val="31"/>
      </w:rPr>
    </w:pPr>
    <w:r>
      <w:rPr>
        <w:rFonts w:ascii="Times New Roman" w:hAnsi="Times New Roman" w:eastAsia="Times New Roman" w:cs="Times New Roman"/>
        <w:b/>
        <w:bCs/>
        <w:spacing w:val="-2"/>
        <w:sz w:val="31"/>
        <w:szCs w:val="31"/>
      </w:rPr>
      <w:t>33</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2F875">
    <w:pPr>
      <w:pStyle w:val="2"/>
      <w:spacing w:line="371" w:lineRule="exact"/>
      <w:ind w:right="36"/>
      <w:jc w:val="right"/>
      <w:rPr>
        <w:sz w:val="28"/>
        <w:szCs w:val="28"/>
      </w:rPr>
    </w:pPr>
    <w:r>
      <w:rPr>
        <w:spacing w:val="-10"/>
        <w:position w:val="1"/>
        <w:sz w:val="28"/>
        <w:szCs w:val="28"/>
      </w:rPr>
      <w:t>34</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61559">
    <w:pPr>
      <w:pStyle w:val="2"/>
      <w:spacing w:line="303" w:lineRule="exact"/>
      <w:ind w:left="9040"/>
      <w:rPr>
        <w:sz w:val="23"/>
        <w:szCs w:val="23"/>
      </w:rPr>
    </w:pPr>
    <w:r>
      <w:rPr>
        <w:spacing w:val="-3"/>
        <w:position w:val="1"/>
        <w:sz w:val="23"/>
        <w:szCs w:val="23"/>
      </w:rPr>
      <w:t>35</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5016C">
    <w:pPr>
      <w:pStyle w:val="2"/>
      <w:spacing w:line="371" w:lineRule="exact"/>
      <w:jc w:val="right"/>
      <w:rPr>
        <w:sz w:val="28"/>
        <w:szCs w:val="28"/>
      </w:rPr>
    </w:pPr>
    <w:r>
      <w:rPr>
        <w:spacing w:val="-6"/>
        <w:position w:val="1"/>
        <w:sz w:val="28"/>
        <w:szCs w:val="28"/>
      </w:rPr>
      <w:t>36</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B608A">
    <w:pPr>
      <w:pStyle w:val="2"/>
      <w:spacing w:line="344" w:lineRule="exact"/>
      <w:ind w:left="8644"/>
      <w:rPr>
        <w:sz w:val="26"/>
        <w:szCs w:val="26"/>
      </w:rPr>
    </w:pPr>
    <w:r>
      <w:rPr>
        <w:spacing w:val="-3"/>
        <w:position w:val="1"/>
        <w:sz w:val="26"/>
        <w:szCs w:val="26"/>
      </w:rPr>
      <w:t>37</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7B98A">
    <w:pPr>
      <w:pStyle w:val="2"/>
      <w:spacing w:line="371" w:lineRule="exact"/>
      <w:ind w:left="8625"/>
      <w:rPr>
        <w:sz w:val="28"/>
        <w:szCs w:val="28"/>
      </w:rPr>
    </w:pPr>
    <w:r>
      <w:rPr>
        <w:spacing w:val="-3"/>
        <w:position w:val="1"/>
        <w:sz w:val="28"/>
        <w:szCs w:val="28"/>
      </w:rPr>
      <w:t>38</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6AF61">
    <w:pPr>
      <w:pStyle w:val="2"/>
      <w:spacing w:line="344" w:lineRule="exact"/>
      <w:ind w:left="8684"/>
      <w:rPr>
        <w:sz w:val="26"/>
        <w:szCs w:val="26"/>
      </w:rPr>
    </w:pPr>
    <w:r>
      <w:rPr>
        <w:spacing w:val="-3"/>
        <w:position w:val="1"/>
        <w:sz w:val="26"/>
        <w:szCs w:val="26"/>
      </w:rPr>
      <w:t>39</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2A9A">
    <w:pPr>
      <w:pStyle w:val="2"/>
      <w:spacing w:line="371" w:lineRule="exact"/>
      <w:ind w:left="9385"/>
      <w:rPr>
        <w:sz w:val="28"/>
        <w:szCs w:val="28"/>
      </w:rPr>
    </w:pPr>
    <w:r>
      <w:rPr>
        <w:spacing w:val="-1"/>
        <w:position w:val="1"/>
        <w:sz w:val="28"/>
        <w:szCs w:val="28"/>
      </w:rPr>
      <w:t>40</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81129">
    <w:pPr>
      <w:pStyle w:val="2"/>
      <w:spacing w:line="188" w:lineRule="auto"/>
      <w:ind w:left="9440"/>
      <w:rPr>
        <w:sz w:val="25"/>
        <w:szCs w:val="25"/>
      </w:rPr>
    </w:pPr>
    <w:r>
      <w:rPr>
        <w:spacing w:val="-1"/>
        <w:sz w:val="25"/>
        <w:szCs w:val="25"/>
      </w:rPr>
      <w:t>41</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A91B6">
    <w:pPr>
      <w:pStyle w:val="2"/>
      <w:spacing w:line="189" w:lineRule="auto"/>
      <w:ind w:left="9574"/>
      <w:rPr>
        <w:sz w:val="28"/>
        <w:szCs w:val="28"/>
      </w:rPr>
    </w:pPr>
    <w:r>
      <w:rPr>
        <w:spacing w:val="-1"/>
        <w:sz w:val="28"/>
        <w:szCs w:val="28"/>
      </w:rPr>
      <w:t>42</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EEF8E">
    <w:pPr>
      <w:pStyle w:val="2"/>
      <w:spacing w:line="188" w:lineRule="auto"/>
      <w:ind w:left="9330"/>
      <w:rPr>
        <w:sz w:val="26"/>
        <w:szCs w:val="26"/>
      </w:rPr>
    </w:pPr>
    <w:r>
      <w:rPr>
        <w:b/>
        <w:bCs/>
        <w:spacing w:val="-2"/>
        <w:sz w:val="26"/>
        <w:szCs w:val="26"/>
      </w:rPr>
      <w:t>43</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53538">
    <w:pPr>
      <w:pStyle w:val="2"/>
      <w:spacing w:before="1" w:line="187" w:lineRule="auto"/>
      <w:ind w:left="9860"/>
      <w:rPr>
        <w:sz w:val="26"/>
        <w:szCs w:val="26"/>
      </w:rPr>
    </w:pPr>
    <w:r>
      <w:rPr>
        <w:spacing w:val="-1"/>
        <w:sz w:val="26"/>
        <w:szCs w:val="26"/>
      </w:rPr>
      <w:t>44</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040F3">
    <w:pPr>
      <w:pStyle w:val="2"/>
      <w:spacing w:line="344" w:lineRule="exact"/>
      <w:ind w:left="8694"/>
      <w:rPr>
        <w:sz w:val="26"/>
        <w:szCs w:val="26"/>
      </w:rPr>
    </w:pPr>
    <w:r>
      <w:rPr>
        <w:spacing w:val="-1"/>
        <w:position w:val="1"/>
        <w:sz w:val="26"/>
        <w:szCs w:val="26"/>
      </w:rPr>
      <w:t>45</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03507">
    <w:pPr>
      <w:pStyle w:val="2"/>
      <w:spacing w:line="344" w:lineRule="exact"/>
      <w:ind w:left="9249"/>
      <w:rPr>
        <w:sz w:val="26"/>
        <w:szCs w:val="26"/>
      </w:rPr>
    </w:pPr>
    <w:r>
      <w:rPr>
        <w:spacing w:val="-1"/>
        <w:position w:val="1"/>
        <w:sz w:val="26"/>
        <w:szCs w:val="26"/>
      </w:rPr>
      <w:t>46</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CC5C1">
    <w:pPr>
      <w:spacing w:before="1" w:line="180" w:lineRule="auto"/>
      <w:ind w:left="8634"/>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47</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EB1B7">
    <w:pPr>
      <w:pStyle w:val="2"/>
      <w:spacing w:line="371" w:lineRule="exact"/>
      <w:ind w:left="9515"/>
      <w:rPr>
        <w:sz w:val="28"/>
        <w:szCs w:val="28"/>
      </w:rPr>
    </w:pPr>
    <w:r>
      <w:rPr>
        <w:spacing w:val="-1"/>
        <w:position w:val="1"/>
        <w:sz w:val="28"/>
        <w:szCs w:val="28"/>
      </w:rPr>
      <w:t>48</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4590E">
    <w:pPr>
      <w:pStyle w:val="2"/>
      <w:spacing w:line="344" w:lineRule="exact"/>
      <w:ind w:left="8225"/>
      <w:rPr>
        <w:sz w:val="26"/>
        <w:szCs w:val="26"/>
      </w:rPr>
    </w:pPr>
    <w:r>
      <w:rPr>
        <w:spacing w:val="-1"/>
        <w:position w:val="1"/>
        <w:sz w:val="26"/>
        <w:szCs w:val="26"/>
      </w:rPr>
      <w:t>49</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BBCB9">
    <w:pPr>
      <w:pStyle w:val="2"/>
      <w:spacing w:line="344" w:lineRule="exact"/>
      <w:ind w:left="9175"/>
      <w:rPr>
        <w:sz w:val="26"/>
        <w:szCs w:val="26"/>
      </w:rPr>
    </w:pPr>
    <w:r>
      <w:rPr>
        <w:spacing w:val="-3"/>
        <w:position w:val="1"/>
        <w:sz w:val="26"/>
        <w:szCs w:val="26"/>
      </w:rPr>
      <w:t>50</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84522">
    <w:pPr>
      <w:spacing w:line="179" w:lineRule="auto"/>
      <w:ind w:left="9725"/>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51</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13A08">
    <w:pPr>
      <w:pStyle w:val="2"/>
      <w:spacing w:line="344" w:lineRule="exact"/>
      <w:ind w:left="9355"/>
      <w:rPr>
        <w:sz w:val="26"/>
        <w:szCs w:val="26"/>
      </w:rPr>
    </w:pPr>
    <w:r>
      <w:rPr>
        <w:spacing w:val="-3"/>
        <w:position w:val="1"/>
        <w:sz w:val="26"/>
        <w:szCs w:val="26"/>
      </w:rPr>
      <w:t>52</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BAD23">
    <w:pPr>
      <w:pStyle w:val="2"/>
      <w:spacing w:line="344" w:lineRule="exact"/>
      <w:ind w:left="9334"/>
      <w:rPr>
        <w:sz w:val="26"/>
        <w:szCs w:val="26"/>
      </w:rPr>
    </w:pPr>
    <w:r>
      <w:rPr>
        <w:spacing w:val="-3"/>
        <w:position w:val="1"/>
        <w:sz w:val="26"/>
        <w:szCs w:val="26"/>
      </w:rPr>
      <w:t>53</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3FC80">
    <w:pPr>
      <w:pStyle w:val="2"/>
      <w:spacing w:line="344" w:lineRule="exact"/>
      <w:ind w:left="9664"/>
      <w:rPr>
        <w:sz w:val="26"/>
        <w:szCs w:val="26"/>
      </w:rPr>
    </w:pPr>
    <w:r>
      <w:rPr>
        <w:spacing w:val="-3"/>
        <w:position w:val="1"/>
        <w:sz w:val="26"/>
        <w:szCs w:val="26"/>
      </w:rPr>
      <w:t>54</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9B051">
    <w:pPr>
      <w:pStyle w:val="2"/>
      <w:spacing w:line="344" w:lineRule="exact"/>
      <w:ind w:left="8815"/>
      <w:rPr>
        <w:sz w:val="26"/>
        <w:szCs w:val="26"/>
      </w:rPr>
    </w:pPr>
    <w:r>
      <w:rPr>
        <w:spacing w:val="-3"/>
        <w:position w:val="1"/>
        <w:sz w:val="26"/>
        <w:szCs w:val="26"/>
      </w:rPr>
      <w:t>55</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F2575">
    <w:pPr>
      <w:pStyle w:val="2"/>
      <w:spacing w:line="344" w:lineRule="exact"/>
      <w:ind w:left="9234"/>
      <w:rPr>
        <w:sz w:val="26"/>
        <w:szCs w:val="26"/>
      </w:rPr>
    </w:pPr>
    <w:r>
      <w:rPr>
        <w:spacing w:val="-3"/>
        <w:position w:val="1"/>
        <w:sz w:val="26"/>
        <w:szCs w:val="26"/>
      </w:rPr>
      <w:t>56</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27F95">
    <w:pPr>
      <w:pStyle w:val="2"/>
      <w:spacing w:line="344" w:lineRule="exact"/>
      <w:ind w:left="8885"/>
      <w:rPr>
        <w:sz w:val="26"/>
        <w:szCs w:val="26"/>
      </w:rPr>
    </w:pPr>
    <w:r>
      <w:rPr>
        <w:spacing w:val="-3"/>
        <w:position w:val="1"/>
        <w:sz w:val="26"/>
        <w:szCs w:val="26"/>
      </w:rPr>
      <w:t>57</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AB731">
    <w:pPr>
      <w:pStyle w:val="2"/>
      <w:spacing w:line="344" w:lineRule="exact"/>
      <w:ind w:left="9385"/>
      <w:rPr>
        <w:sz w:val="26"/>
        <w:szCs w:val="26"/>
      </w:rPr>
    </w:pPr>
    <w:r>
      <w:rPr>
        <w:spacing w:val="-3"/>
        <w:position w:val="1"/>
        <w:sz w:val="26"/>
        <w:szCs w:val="26"/>
      </w:rPr>
      <w:t>58</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979B3">
    <w:pPr>
      <w:pStyle w:val="2"/>
      <w:spacing w:line="344" w:lineRule="exact"/>
      <w:ind w:left="9135"/>
      <w:rPr>
        <w:sz w:val="26"/>
        <w:szCs w:val="26"/>
      </w:rPr>
    </w:pPr>
    <w:r>
      <w:rPr>
        <w:spacing w:val="-3"/>
        <w:position w:val="1"/>
        <w:sz w:val="26"/>
        <w:szCs w:val="26"/>
      </w:rPr>
      <w:t>59</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7ECBC">
    <w:pPr>
      <w:pStyle w:val="2"/>
      <w:spacing w:line="371" w:lineRule="exact"/>
      <w:ind w:left="9635"/>
      <w:rPr>
        <w:sz w:val="28"/>
        <w:szCs w:val="28"/>
      </w:rPr>
    </w:pPr>
    <w:r>
      <w:rPr>
        <w:spacing w:val="-3"/>
        <w:position w:val="1"/>
        <w:sz w:val="28"/>
        <w:szCs w:val="28"/>
      </w:rPr>
      <w:t>60</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0A41C">
    <w:pPr>
      <w:pStyle w:val="2"/>
      <w:spacing w:line="303" w:lineRule="exact"/>
      <w:ind w:left="8394"/>
      <w:rPr>
        <w:sz w:val="23"/>
        <w:szCs w:val="23"/>
      </w:rPr>
    </w:pPr>
    <w:r>
      <w:rPr>
        <w:spacing w:val="-3"/>
        <w:position w:val="1"/>
        <w:sz w:val="23"/>
        <w:szCs w:val="23"/>
      </w:rPr>
      <w:t>61</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74D9">
    <w:pPr>
      <w:pStyle w:val="2"/>
      <w:spacing w:line="344" w:lineRule="exact"/>
      <w:ind w:left="8595"/>
      <w:rPr>
        <w:sz w:val="26"/>
        <w:szCs w:val="26"/>
      </w:rPr>
    </w:pPr>
    <w:r>
      <w:rPr>
        <w:spacing w:val="-3"/>
        <w:position w:val="1"/>
        <w:sz w:val="26"/>
        <w:szCs w:val="26"/>
      </w:rPr>
      <w:t>62</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D5127">
    <w:pPr>
      <w:pStyle w:val="2"/>
      <w:spacing w:line="303" w:lineRule="exact"/>
      <w:ind w:left="9135"/>
      <w:rPr>
        <w:sz w:val="23"/>
        <w:szCs w:val="23"/>
      </w:rPr>
    </w:pPr>
    <w:r>
      <w:rPr>
        <w:spacing w:val="-3"/>
        <w:position w:val="1"/>
        <w:sz w:val="23"/>
        <w:szCs w:val="23"/>
      </w:rPr>
      <w:t>63</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9E791">
    <w:pPr>
      <w:pStyle w:val="2"/>
      <w:spacing w:line="344" w:lineRule="exact"/>
      <w:ind w:left="8454"/>
      <w:rPr>
        <w:sz w:val="26"/>
        <w:szCs w:val="26"/>
      </w:rPr>
    </w:pPr>
    <w:r>
      <w:rPr>
        <w:spacing w:val="-3"/>
        <w:position w:val="1"/>
        <w:sz w:val="26"/>
        <w:szCs w:val="26"/>
      </w:rPr>
      <w:t>64</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A2EF">
    <w:pPr>
      <w:pStyle w:val="2"/>
      <w:spacing w:after="262" w:line="381" w:lineRule="exact"/>
      <w:ind w:left="10100"/>
      <w:rPr>
        <w:sz w:val="28"/>
        <w:szCs w:val="28"/>
      </w:rPr>
    </w:pPr>
    <w:r>
      <w:rPr>
        <w:spacing w:val="-3"/>
        <w:position w:val="2"/>
        <w:sz w:val="28"/>
        <w:szCs w:val="28"/>
      </w:rPr>
      <w:t>65</w:t>
    </w:r>
  </w:p>
  <w:p w14:paraId="0FA8C5E9">
    <w:pPr>
      <w:spacing w:line="130" w:lineRule="exact"/>
    </w:pPr>
    <w:r>
      <w:rPr>
        <w:position w:val="-2"/>
      </w:rPr>
      <w:drawing>
        <wp:inline distT="0" distB="0" distL="0" distR="0">
          <wp:extent cx="386715" cy="8255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
                  <a:stretch>
                    <a:fillRect/>
                  </a:stretch>
                </pic:blipFill>
                <pic:spPr>
                  <a:xfrm>
                    <a:off x="0" y="0"/>
                    <a:ext cx="387346" cy="82619"/>
                  </a:xfrm>
                  <a:prstGeom prst="rect">
                    <a:avLst/>
                  </a:prstGeom>
                </pic:spPr>
              </pic:pic>
            </a:graphicData>
          </a:graphic>
        </wp:inline>
      </w:drawing>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9C7B2">
    <w:pPr>
      <w:pStyle w:val="2"/>
      <w:spacing w:line="344" w:lineRule="exact"/>
      <w:ind w:left="8505"/>
      <w:rPr>
        <w:sz w:val="26"/>
        <w:szCs w:val="26"/>
      </w:rPr>
    </w:pPr>
    <w:r>
      <w:rPr>
        <w:spacing w:val="-3"/>
        <w:position w:val="1"/>
        <w:sz w:val="26"/>
        <w:szCs w:val="26"/>
      </w:rPr>
      <w:t>66</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F8664">
    <w:pPr>
      <w:pStyle w:val="2"/>
      <w:spacing w:line="344" w:lineRule="exact"/>
      <w:ind w:left="8939"/>
      <w:rPr>
        <w:sz w:val="26"/>
        <w:szCs w:val="26"/>
      </w:rPr>
    </w:pPr>
    <w:r>
      <w:rPr>
        <w:spacing w:val="-3"/>
        <w:position w:val="1"/>
        <w:sz w:val="26"/>
        <w:szCs w:val="26"/>
      </w:rPr>
      <w:t>67</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D6A08">
    <w:pPr>
      <w:pStyle w:val="2"/>
      <w:spacing w:line="371" w:lineRule="exact"/>
      <w:ind w:left="8354"/>
      <w:rPr>
        <w:sz w:val="28"/>
        <w:szCs w:val="28"/>
      </w:rPr>
    </w:pPr>
    <w:r>
      <w:rPr>
        <w:spacing w:val="-3"/>
        <w:position w:val="1"/>
        <w:sz w:val="28"/>
        <w:szCs w:val="28"/>
      </w:rPr>
      <w:t>68</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F7718">
    <w:pPr>
      <w:pStyle w:val="2"/>
      <w:spacing w:line="344" w:lineRule="exact"/>
      <w:ind w:left="9490"/>
      <w:rPr>
        <w:sz w:val="26"/>
        <w:szCs w:val="26"/>
      </w:rPr>
    </w:pPr>
    <w:r>
      <w:rPr>
        <w:spacing w:val="-3"/>
        <w:position w:val="1"/>
        <w:sz w:val="26"/>
        <w:szCs w:val="26"/>
      </w:rPr>
      <w:t>69</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76AC9">
    <w:pPr>
      <w:pStyle w:val="2"/>
      <w:spacing w:line="358" w:lineRule="exact"/>
      <w:ind w:left="8764"/>
      <w:rPr>
        <w:sz w:val="27"/>
        <w:szCs w:val="27"/>
      </w:rPr>
    </w:pPr>
    <w:r>
      <w:rPr>
        <w:spacing w:val="-4"/>
        <w:position w:val="1"/>
        <w:sz w:val="27"/>
        <w:szCs w:val="27"/>
      </w:rPr>
      <w:t>70</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05911">
    <w:pPr>
      <w:pStyle w:val="2"/>
      <w:spacing w:line="189" w:lineRule="auto"/>
      <w:ind w:left="9082"/>
      <w:rPr>
        <w:sz w:val="28"/>
        <w:szCs w:val="28"/>
      </w:rPr>
    </w:pPr>
    <w:r>
      <w:rPr>
        <w:spacing w:val="-4"/>
        <w:sz w:val="28"/>
        <w:szCs w:val="28"/>
      </w:rPr>
      <w:t>71</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587BB">
    <w:pPr>
      <w:pStyle w:val="2"/>
      <w:spacing w:line="189" w:lineRule="auto"/>
      <w:jc w:val="right"/>
      <w:rPr>
        <w:sz w:val="29"/>
        <w:szCs w:val="29"/>
      </w:rPr>
    </w:pPr>
    <w:r>
      <w:rPr>
        <w:spacing w:val="-7"/>
        <w:sz w:val="29"/>
        <w:szCs w:val="29"/>
      </w:rPr>
      <w:t>72</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5B907">
    <w:pPr>
      <w:pStyle w:val="2"/>
      <w:spacing w:line="398" w:lineRule="exact"/>
      <w:ind w:left="9615"/>
      <w:rPr>
        <w:sz w:val="30"/>
        <w:szCs w:val="30"/>
      </w:rPr>
    </w:pPr>
    <w:r>
      <w:rPr>
        <w:spacing w:val="-4"/>
        <w:position w:val="1"/>
        <w:sz w:val="30"/>
        <w:szCs w:val="30"/>
      </w:rPr>
      <w:t>73</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0DE90">
    <w:pPr>
      <w:pStyle w:val="2"/>
      <w:spacing w:line="188" w:lineRule="auto"/>
      <w:ind w:right="33"/>
      <w:jc w:val="right"/>
      <w:rPr>
        <w:sz w:val="28"/>
        <w:szCs w:val="28"/>
      </w:rPr>
    </w:pPr>
    <w:r>
      <w:rPr>
        <w:spacing w:val="-4"/>
        <w:sz w:val="28"/>
        <w:szCs w:val="28"/>
      </w:rPr>
      <w:t>74</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90301">
    <w:pPr>
      <w:pStyle w:val="2"/>
      <w:spacing w:line="344" w:lineRule="exact"/>
      <w:jc w:val="right"/>
      <w:rPr>
        <w:sz w:val="26"/>
        <w:szCs w:val="26"/>
      </w:rPr>
    </w:pPr>
    <w:r>
      <w:rPr>
        <w:spacing w:val="-7"/>
        <w:position w:val="1"/>
        <w:sz w:val="26"/>
        <w:szCs w:val="26"/>
      </w:rPr>
      <w:t>75</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A4BD8">
    <w:pPr>
      <w:pStyle w:val="2"/>
      <w:spacing w:line="398" w:lineRule="exact"/>
      <w:ind w:right="10"/>
      <w:jc w:val="right"/>
      <w:rPr>
        <w:sz w:val="30"/>
        <w:szCs w:val="30"/>
      </w:rPr>
    </w:pPr>
    <w:r>
      <w:rPr>
        <w:spacing w:val="-4"/>
        <w:position w:val="1"/>
        <w:sz w:val="30"/>
        <w:szCs w:val="30"/>
      </w:rPr>
      <w:t>76</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9759C">
    <w:pPr>
      <w:pStyle w:val="2"/>
      <w:spacing w:line="186" w:lineRule="auto"/>
      <w:ind w:left="8910"/>
      <w:rPr>
        <w:sz w:val="28"/>
        <w:szCs w:val="28"/>
      </w:rPr>
    </w:pPr>
    <w:r>
      <w:rPr>
        <w:spacing w:val="-4"/>
        <w:sz w:val="28"/>
        <w:szCs w:val="28"/>
      </w:rPr>
      <w:t>77</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4BC2F">
    <w:pPr>
      <w:pStyle w:val="2"/>
      <w:spacing w:line="344" w:lineRule="exact"/>
      <w:ind w:left="8994"/>
      <w:rPr>
        <w:sz w:val="26"/>
        <w:szCs w:val="26"/>
      </w:rPr>
    </w:pPr>
    <w:r>
      <w:rPr>
        <w:spacing w:val="-4"/>
        <w:position w:val="1"/>
        <w:sz w:val="26"/>
        <w:szCs w:val="26"/>
      </w:rPr>
      <w:t>78</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3B01F">
    <w:pPr>
      <w:pStyle w:val="2"/>
      <w:spacing w:line="371" w:lineRule="exact"/>
      <w:ind w:left="8669"/>
      <w:rPr>
        <w:sz w:val="28"/>
        <w:szCs w:val="28"/>
      </w:rPr>
    </w:pPr>
    <w:r>
      <w:rPr>
        <w:spacing w:val="-4"/>
        <w:position w:val="1"/>
        <w:sz w:val="28"/>
        <w:szCs w:val="28"/>
      </w:rPr>
      <w:t>79</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B4C6A">
    <w:pPr>
      <w:pStyle w:val="2"/>
      <w:spacing w:line="344" w:lineRule="exact"/>
      <w:ind w:left="9060"/>
      <w:rPr>
        <w:sz w:val="26"/>
        <w:szCs w:val="26"/>
      </w:rPr>
    </w:pPr>
    <w:r>
      <w:rPr>
        <w:spacing w:val="-3"/>
        <w:position w:val="1"/>
        <w:sz w:val="26"/>
        <w:szCs w:val="26"/>
      </w:rPr>
      <w:t>80</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75B84">
    <w:pPr>
      <w:pStyle w:val="2"/>
      <w:spacing w:line="344" w:lineRule="exact"/>
      <w:ind w:left="8734"/>
      <w:rPr>
        <w:sz w:val="26"/>
        <w:szCs w:val="26"/>
      </w:rPr>
    </w:pPr>
    <w:r>
      <w:rPr>
        <w:spacing w:val="-3"/>
        <w:position w:val="1"/>
        <w:sz w:val="26"/>
        <w:szCs w:val="26"/>
      </w:rPr>
      <w:t>81</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62D95">
    <w:pPr>
      <w:pStyle w:val="2"/>
      <w:spacing w:line="344" w:lineRule="exact"/>
      <w:jc w:val="right"/>
      <w:rPr>
        <w:sz w:val="26"/>
        <w:szCs w:val="26"/>
      </w:rPr>
    </w:pPr>
    <w:r>
      <w:rPr>
        <w:spacing w:val="-6"/>
        <w:position w:val="1"/>
        <w:sz w:val="26"/>
        <w:szCs w:val="26"/>
      </w:rPr>
      <w:t>82</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C8D7E">
    <w:pPr>
      <w:pStyle w:val="2"/>
      <w:spacing w:line="303" w:lineRule="exact"/>
      <w:ind w:left="8704"/>
      <w:rPr>
        <w:sz w:val="23"/>
        <w:szCs w:val="23"/>
      </w:rPr>
    </w:pPr>
    <w:r>
      <w:rPr>
        <w:spacing w:val="-3"/>
        <w:position w:val="1"/>
        <w:sz w:val="23"/>
        <w:szCs w:val="23"/>
      </w:rPr>
      <w:t>83</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F6BE7">
    <w:pPr>
      <w:pStyle w:val="2"/>
      <w:spacing w:line="303" w:lineRule="exact"/>
      <w:ind w:right="4"/>
      <w:jc w:val="right"/>
      <w:rPr>
        <w:sz w:val="23"/>
        <w:szCs w:val="23"/>
      </w:rPr>
    </w:pPr>
    <w:r>
      <w:rPr>
        <w:spacing w:val="8"/>
        <w:position w:val="1"/>
        <w:sz w:val="23"/>
        <w:szCs w:val="23"/>
      </w:rPr>
      <w:t>8</w:t>
    </w:r>
    <w:r>
      <w:rPr>
        <w:b/>
        <w:bCs/>
        <w:spacing w:val="8"/>
        <w:position w:val="1"/>
        <w:sz w:val="23"/>
        <w:szCs w:val="23"/>
      </w:rPr>
      <w:t>4</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8711C">
    <w:pPr>
      <w:pStyle w:val="2"/>
      <w:spacing w:line="303" w:lineRule="exact"/>
      <w:ind w:left="8434"/>
      <w:rPr>
        <w:sz w:val="23"/>
        <w:szCs w:val="23"/>
      </w:rPr>
    </w:pPr>
    <w:r>
      <w:rPr>
        <w:spacing w:val="-3"/>
        <w:position w:val="1"/>
        <w:sz w:val="23"/>
        <w:szCs w:val="23"/>
      </w:rPr>
      <w:t>85</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FD38E">
    <w:pPr>
      <w:pStyle w:val="2"/>
      <w:spacing w:line="344" w:lineRule="exact"/>
      <w:ind w:left="9334"/>
      <w:rPr>
        <w:sz w:val="26"/>
        <w:szCs w:val="26"/>
      </w:rPr>
    </w:pPr>
    <w:r>
      <w:rPr>
        <w:spacing w:val="-3"/>
        <w:position w:val="1"/>
        <w:sz w:val="26"/>
        <w:szCs w:val="26"/>
      </w:rPr>
      <w:t>86</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26324">
    <w:pPr>
      <w:pStyle w:val="2"/>
      <w:spacing w:line="344" w:lineRule="exact"/>
      <w:ind w:right="25"/>
      <w:jc w:val="right"/>
      <w:rPr>
        <w:sz w:val="26"/>
        <w:szCs w:val="26"/>
      </w:rPr>
    </w:pPr>
    <w:r>
      <w:rPr>
        <w:spacing w:val="-3"/>
        <w:position w:val="1"/>
        <w:sz w:val="26"/>
        <w:szCs w:val="26"/>
      </w:rPr>
      <w:t>87</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455D3">
    <w:pPr>
      <w:pStyle w:val="2"/>
      <w:spacing w:line="344" w:lineRule="exact"/>
      <w:ind w:left="9270"/>
      <w:rPr>
        <w:sz w:val="26"/>
        <w:szCs w:val="26"/>
      </w:rPr>
    </w:pPr>
    <w:r>
      <w:rPr>
        <w:spacing w:val="-3"/>
        <w:position w:val="1"/>
        <w:sz w:val="26"/>
        <w:szCs w:val="26"/>
      </w:rPr>
      <w:t>88</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5B5BE">
    <w:pPr>
      <w:pStyle w:val="2"/>
      <w:spacing w:line="303" w:lineRule="exact"/>
      <w:ind w:left="9625"/>
      <w:rPr>
        <w:sz w:val="23"/>
        <w:szCs w:val="23"/>
      </w:rPr>
    </w:pPr>
    <w:r>
      <w:rPr>
        <w:spacing w:val="-3"/>
        <w:position w:val="1"/>
        <w:sz w:val="23"/>
        <w:szCs w:val="23"/>
      </w:rPr>
      <w:t>89</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01F83">
    <w:pPr>
      <w:pStyle w:val="2"/>
      <w:spacing w:line="371" w:lineRule="exact"/>
      <w:ind w:left="9959"/>
      <w:rPr>
        <w:sz w:val="28"/>
        <w:szCs w:val="28"/>
      </w:rPr>
    </w:pPr>
    <w:r>
      <w:rPr>
        <w:spacing w:val="-3"/>
        <w:position w:val="1"/>
        <w:sz w:val="28"/>
        <w:szCs w:val="28"/>
      </w:rPr>
      <w:t>90</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619F8">
    <w:pPr>
      <w:pStyle w:val="2"/>
      <w:spacing w:line="303" w:lineRule="exact"/>
      <w:jc w:val="right"/>
      <w:rPr>
        <w:sz w:val="23"/>
        <w:szCs w:val="23"/>
      </w:rPr>
    </w:pPr>
    <w:r>
      <w:rPr>
        <w:spacing w:val="-5"/>
        <w:position w:val="1"/>
        <w:sz w:val="23"/>
        <w:szCs w:val="23"/>
      </w:rPr>
      <w:t>91</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D80D9">
    <w:pPr>
      <w:pStyle w:val="2"/>
      <w:spacing w:line="371" w:lineRule="exact"/>
      <w:ind w:left="9019"/>
      <w:rPr>
        <w:sz w:val="28"/>
        <w:szCs w:val="28"/>
      </w:rPr>
    </w:pPr>
    <w:r>
      <w:rPr>
        <w:spacing w:val="-3"/>
        <w:position w:val="1"/>
        <w:sz w:val="28"/>
        <w:szCs w:val="28"/>
      </w:rPr>
      <w:t>92</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71D2D">
    <w:pPr>
      <w:pStyle w:val="2"/>
      <w:spacing w:line="371" w:lineRule="exact"/>
      <w:jc w:val="right"/>
      <w:rPr>
        <w:sz w:val="28"/>
        <w:szCs w:val="28"/>
      </w:rPr>
    </w:pPr>
    <w:r>
      <w:rPr>
        <w:spacing w:val="-6"/>
        <w:position w:val="1"/>
        <w:sz w:val="28"/>
        <w:szCs w:val="28"/>
      </w:rPr>
      <w:t>93</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AB5A5">
    <w:pPr>
      <w:pStyle w:val="2"/>
      <w:spacing w:line="344" w:lineRule="exact"/>
      <w:ind w:left="9104"/>
      <w:rPr>
        <w:sz w:val="26"/>
        <w:szCs w:val="26"/>
      </w:rPr>
    </w:pPr>
    <w:r>
      <w:rPr>
        <w:spacing w:val="-3"/>
        <w:position w:val="1"/>
        <w:sz w:val="26"/>
        <w:szCs w:val="26"/>
      </w:rPr>
      <w:t>94</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02A40">
    <w:pPr>
      <w:pStyle w:val="2"/>
      <w:spacing w:line="344" w:lineRule="exact"/>
      <w:ind w:left="9495"/>
      <w:rPr>
        <w:sz w:val="26"/>
        <w:szCs w:val="26"/>
      </w:rPr>
    </w:pPr>
    <w:r>
      <w:rPr>
        <w:spacing w:val="-3"/>
        <w:position w:val="1"/>
        <w:sz w:val="26"/>
        <w:szCs w:val="26"/>
      </w:rPr>
      <w:t>95</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577E7">
    <w:pPr>
      <w:pStyle w:val="2"/>
      <w:spacing w:line="371" w:lineRule="exact"/>
      <w:ind w:left="9304"/>
      <w:rPr>
        <w:sz w:val="28"/>
        <w:szCs w:val="28"/>
      </w:rPr>
    </w:pPr>
    <w:r>
      <w:rPr>
        <w:spacing w:val="-3"/>
        <w:position w:val="1"/>
        <w:sz w:val="28"/>
        <w:szCs w:val="28"/>
      </w:rPr>
      <w:t>96</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098E9">
    <w:pPr>
      <w:pStyle w:val="2"/>
      <w:spacing w:line="344" w:lineRule="exact"/>
      <w:ind w:left="9485"/>
      <w:rPr>
        <w:sz w:val="26"/>
        <w:szCs w:val="26"/>
      </w:rPr>
    </w:pPr>
    <w:r>
      <w:rPr>
        <w:spacing w:val="-3"/>
        <w:position w:val="1"/>
        <w:sz w:val="26"/>
        <w:szCs w:val="26"/>
      </w:rPr>
      <w:t>97</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2B04C">
    <w:pPr>
      <w:pStyle w:val="2"/>
      <w:spacing w:line="344" w:lineRule="exact"/>
      <w:ind w:left="9234"/>
      <w:rPr>
        <w:sz w:val="26"/>
        <w:szCs w:val="26"/>
      </w:rPr>
    </w:pPr>
    <w:r>
      <w:rPr>
        <w:spacing w:val="-3"/>
        <w:position w:val="1"/>
        <w:sz w:val="26"/>
        <w:szCs w:val="26"/>
      </w:rPr>
      <w:t>98</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1E031">
    <w:pPr>
      <w:pStyle w:val="2"/>
      <w:spacing w:line="371" w:lineRule="exact"/>
      <w:ind w:left="9004"/>
      <w:rPr>
        <w:sz w:val="28"/>
        <w:szCs w:val="28"/>
      </w:rPr>
    </w:pPr>
    <w:r>
      <w:rPr>
        <w:spacing w:val="-3"/>
        <w:position w:val="1"/>
        <w:sz w:val="28"/>
        <w:szCs w:val="28"/>
      </w:rPr>
      <w:t>99</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CAAF">
    <w:pPr>
      <w:pStyle w:val="2"/>
      <w:spacing w:line="385" w:lineRule="exact"/>
      <w:jc w:val="right"/>
      <w:rPr>
        <w:sz w:val="29"/>
        <w:szCs w:val="29"/>
      </w:rPr>
    </w:pPr>
    <w:r>
      <w:rPr>
        <w:spacing w:val="-11"/>
        <w:position w:val="1"/>
        <w:sz w:val="29"/>
        <w:szCs w:val="29"/>
      </w:rPr>
      <w:t>100</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FF40D">
    <w:pPr>
      <w:spacing w:line="180" w:lineRule="auto"/>
      <w:ind w:left="9304"/>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101</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72B69">
    <w:pPr>
      <w:pStyle w:val="2"/>
      <w:spacing w:line="371" w:lineRule="exact"/>
      <w:ind w:left="9225"/>
      <w:rPr>
        <w:sz w:val="28"/>
        <w:szCs w:val="28"/>
      </w:rPr>
    </w:pPr>
    <w:r>
      <w:rPr>
        <w:spacing w:val="-7"/>
        <w:position w:val="1"/>
        <w:sz w:val="28"/>
        <w:szCs w:val="28"/>
      </w:rPr>
      <w:t>102</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A146">
    <w:pPr>
      <w:pStyle w:val="2"/>
      <w:spacing w:line="371" w:lineRule="exact"/>
      <w:ind w:left="8625"/>
      <w:rPr>
        <w:sz w:val="28"/>
        <w:szCs w:val="28"/>
      </w:rPr>
    </w:pPr>
    <w:r>
      <w:rPr>
        <w:spacing w:val="-7"/>
        <w:position w:val="1"/>
        <w:sz w:val="28"/>
        <w:szCs w:val="28"/>
      </w:rPr>
      <w:t>103</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023C6">
    <w:pPr>
      <w:pStyle w:val="2"/>
      <w:spacing w:line="371" w:lineRule="exact"/>
      <w:ind w:right="12"/>
      <w:jc w:val="right"/>
      <w:rPr>
        <w:sz w:val="28"/>
        <w:szCs w:val="28"/>
      </w:rPr>
    </w:pPr>
    <w:r>
      <w:rPr>
        <w:spacing w:val="-7"/>
        <w:position w:val="1"/>
        <w:sz w:val="28"/>
        <w:szCs w:val="28"/>
      </w:rPr>
      <w:t>104</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DFC84">
    <w:pPr>
      <w:pStyle w:val="2"/>
      <w:spacing w:line="371" w:lineRule="exact"/>
      <w:jc w:val="right"/>
      <w:rPr>
        <w:sz w:val="28"/>
        <w:szCs w:val="28"/>
      </w:rPr>
    </w:pPr>
    <w:r>
      <w:rPr>
        <w:spacing w:val="-11"/>
        <w:position w:val="1"/>
        <w:sz w:val="28"/>
        <w:szCs w:val="28"/>
      </w:rPr>
      <w:t>105</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F0558">
    <w:pPr>
      <w:pStyle w:val="2"/>
      <w:spacing w:line="371" w:lineRule="exact"/>
      <w:ind w:left="8444"/>
      <w:rPr>
        <w:sz w:val="28"/>
        <w:szCs w:val="28"/>
      </w:rPr>
    </w:pPr>
    <w:r>
      <w:rPr>
        <w:spacing w:val="-7"/>
        <w:position w:val="1"/>
        <w:sz w:val="28"/>
        <w:szCs w:val="28"/>
      </w:rPr>
      <w:t>106</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05467">
    <w:pPr>
      <w:pStyle w:val="2"/>
      <w:spacing w:line="330" w:lineRule="exact"/>
      <w:ind w:left="9475"/>
      <w:rPr>
        <w:sz w:val="25"/>
        <w:szCs w:val="25"/>
      </w:rPr>
    </w:pPr>
    <w:r>
      <w:rPr>
        <w:spacing w:val="-7"/>
        <w:position w:val="1"/>
        <w:sz w:val="25"/>
        <w:szCs w:val="25"/>
      </w:rPr>
      <w:t>107</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DDBD0">
    <w:pPr>
      <w:pStyle w:val="2"/>
      <w:spacing w:line="358" w:lineRule="exact"/>
      <w:ind w:left="9260"/>
      <w:rPr>
        <w:sz w:val="27"/>
        <w:szCs w:val="27"/>
      </w:rPr>
    </w:pPr>
    <w:r>
      <w:rPr>
        <w:spacing w:val="-7"/>
        <w:position w:val="1"/>
        <w:sz w:val="27"/>
        <w:szCs w:val="27"/>
      </w:rPr>
      <w:t>108</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8C966">
    <w:pPr>
      <w:pStyle w:val="2"/>
      <w:spacing w:line="371" w:lineRule="exact"/>
      <w:jc w:val="right"/>
      <w:rPr>
        <w:sz w:val="28"/>
        <w:szCs w:val="28"/>
      </w:rPr>
    </w:pPr>
    <w:r>
      <w:rPr>
        <w:spacing w:val="-11"/>
        <w:position w:val="1"/>
        <w:sz w:val="28"/>
        <w:szCs w:val="28"/>
      </w:rPr>
      <w:t>109</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8C198">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b/>
        <w:bCs/>
        <w:spacing w:val="-6"/>
        <w:sz w:val="26"/>
        <w:szCs w:val="26"/>
      </w:rPr>
      <w:t>110</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046A4">
    <w:pPr>
      <w:spacing w:line="178" w:lineRule="auto"/>
      <w:ind w:left="859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111</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EF18A">
    <w:pPr>
      <w:pStyle w:val="2"/>
      <w:spacing w:line="187" w:lineRule="auto"/>
      <w:ind w:left="9290"/>
      <w:rPr>
        <w:sz w:val="23"/>
        <w:szCs w:val="23"/>
      </w:rPr>
    </w:pPr>
    <w:r>
      <w:rPr>
        <w:spacing w:val="-6"/>
        <w:sz w:val="23"/>
        <w:szCs w:val="23"/>
      </w:rPr>
      <w:t>112</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E0894">
    <w:pPr>
      <w:pStyle w:val="2"/>
      <w:spacing w:line="344" w:lineRule="exact"/>
      <w:jc w:val="right"/>
      <w:rPr>
        <w:sz w:val="26"/>
        <w:szCs w:val="26"/>
      </w:rPr>
    </w:pPr>
    <w:r>
      <w:rPr>
        <w:spacing w:val="-10"/>
        <w:position w:val="1"/>
        <w:sz w:val="26"/>
        <w:szCs w:val="26"/>
      </w:rPr>
      <w:t>113</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661BB">
    <w:pPr>
      <w:pStyle w:val="2"/>
      <w:spacing w:line="188" w:lineRule="auto"/>
      <w:ind w:left="9234"/>
      <w:rPr>
        <w:sz w:val="25"/>
        <w:szCs w:val="25"/>
      </w:rPr>
    </w:pPr>
    <w:r>
      <w:rPr>
        <w:spacing w:val="-7"/>
        <w:sz w:val="25"/>
        <w:szCs w:val="25"/>
      </w:rPr>
      <w:t>114</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9325B">
    <w:pPr>
      <w:spacing w:line="180" w:lineRule="auto"/>
      <w:jc w:val="right"/>
      <w:rPr>
        <w:rFonts w:ascii="Times New Roman" w:hAnsi="Times New Roman" w:eastAsia="Times New Roman" w:cs="Times New Roman"/>
        <w:sz w:val="26"/>
        <w:szCs w:val="26"/>
      </w:rPr>
    </w:pPr>
    <w:r>
      <w:rPr>
        <w:rFonts w:ascii="Times New Roman" w:hAnsi="Times New Roman" w:eastAsia="Times New Roman" w:cs="Times New Roman"/>
        <w:spacing w:val="-11"/>
        <w:sz w:val="26"/>
        <w:szCs w:val="26"/>
      </w:rPr>
      <w:t>115</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82988">
    <w:pPr>
      <w:pStyle w:val="2"/>
      <w:spacing w:line="344" w:lineRule="exact"/>
      <w:ind w:left="9289"/>
      <w:rPr>
        <w:sz w:val="26"/>
        <w:szCs w:val="26"/>
      </w:rPr>
    </w:pPr>
    <w:r>
      <w:rPr>
        <w:spacing w:val="-7"/>
        <w:position w:val="1"/>
        <w:sz w:val="26"/>
        <w:szCs w:val="26"/>
      </w:rPr>
      <w:t>116</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391B0">
    <w:pPr>
      <w:spacing w:line="180" w:lineRule="auto"/>
      <w:ind w:left="9090"/>
      <w:rPr>
        <w:rFonts w:ascii="Times New Roman" w:hAnsi="Times New Roman" w:eastAsia="Times New Roman" w:cs="Times New Roman"/>
        <w:sz w:val="26"/>
        <w:szCs w:val="26"/>
      </w:rPr>
    </w:pPr>
    <w:r>
      <w:rPr>
        <w:rFonts w:ascii="Times New Roman" w:hAnsi="Times New Roman" w:eastAsia="Times New Roman" w:cs="Times New Roman"/>
        <w:b/>
        <w:bCs/>
        <w:spacing w:val="-4"/>
        <w:sz w:val="26"/>
        <w:szCs w:val="26"/>
      </w:rPr>
      <w:t>117</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BB708">
    <w:pPr>
      <w:pStyle w:val="2"/>
      <w:spacing w:line="344" w:lineRule="exact"/>
      <w:jc w:val="right"/>
      <w:rPr>
        <w:sz w:val="26"/>
        <w:szCs w:val="26"/>
      </w:rPr>
    </w:pPr>
    <w:r>
      <w:rPr>
        <w:spacing w:val="-10"/>
        <w:position w:val="1"/>
        <w:sz w:val="26"/>
        <w:szCs w:val="26"/>
      </w:rPr>
      <w:t>118</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DCBC2">
    <w:pPr>
      <w:pStyle w:val="2"/>
      <w:spacing w:line="344" w:lineRule="exact"/>
      <w:jc w:val="right"/>
      <w:rPr>
        <w:sz w:val="26"/>
        <w:szCs w:val="26"/>
      </w:rPr>
    </w:pPr>
    <w:r>
      <w:rPr>
        <w:spacing w:val="-10"/>
        <w:position w:val="1"/>
        <w:sz w:val="26"/>
        <w:szCs w:val="26"/>
      </w:rPr>
      <w:t>119</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3F090">
    <w:pPr>
      <w:pStyle w:val="2"/>
      <w:spacing w:line="371" w:lineRule="exact"/>
      <w:ind w:left="9105"/>
      <w:rPr>
        <w:sz w:val="28"/>
        <w:szCs w:val="28"/>
      </w:rPr>
    </w:pPr>
    <w:r>
      <w:rPr>
        <w:spacing w:val="-7"/>
        <w:position w:val="1"/>
        <w:sz w:val="28"/>
        <w:szCs w:val="28"/>
      </w:rPr>
      <w:t>120</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51555">
    <w:pPr>
      <w:pStyle w:val="2"/>
      <w:spacing w:line="189" w:lineRule="auto"/>
      <w:jc w:val="right"/>
      <w:rPr>
        <w:sz w:val="28"/>
        <w:szCs w:val="28"/>
      </w:rPr>
    </w:pPr>
    <w:r>
      <w:rPr>
        <w:spacing w:val="-11"/>
        <w:sz w:val="28"/>
        <w:szCs w:val="28"/>
      </w:rPr>
      <w:t>121</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D4E59">
    <w:pPr>
      <w:pStyle w:val="2"/>
      <w:spacing w:line="188" w:lineRule="auto"/>
      <w:ind w:left="9175"/>
      <w:rPr>
        <w:sz w:val="26"/>
        <w:szCs w:val="26"/>
      </w:rPr>
    </w:pPr>
    <w:r>
      <w:rPr>
        <w:spacing w:val="-7"/>
        <w:sz w:val="26"/>
        <w:szCs w:val="26"/>
      </w:rPr>
      <w:t>122</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792B5">
    <w:pPr>
      <w:pStyle w:val="2"/>
      <w:spacing w:line="303" w:lineRule="exact"/>
      <w:ind w:left="9305"/>
      <w:rPr>
        <w:sz w:val="23"/>
        <w:szCs w:val="23"/>
      </w:rPr>
    </w:pPr>
    <w:r>
      <w:rPr>
        <w:spacing w:val="-6"/>
        <w:position w:val="1"/>
        <w:sz w:val="23"/>
        <w:szCs w:val="23"/>
      </w:rPr>
      <w:t>123</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16266">
    <w:pPr>
      <w:spacing w:line="180" w:lineRule="auto"/>
      <w:ind w:left="8785"/>
      <w:rPr>
        <w:rFonts w:ascii="Times New Roman" w:hAnsi="Times New Roman" w:eastAsia="Times New Roman" w:cs="Times New Roman"/>
        <w:sz w:val="27"/>
        <w:szCs w:val="27"/>
      </w:rPr>
    </w:pPr>
    <w:r>
      <w:rPr>
        <w:rFonts w:ascii="Times New Roman" w:hAnsi="Times New Roman" w:eastAsia="Times New Roman" w:cs="Times New Roman"/>
        <w:b/>
        <w:bCs/>
        <w:spacing w:val="-4"/>
        <w:sz w:val="27"/>
        <w:szCs w:val="27"/>
      </w:rPr>
      <w:t>124</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C8707">
    <w:pPr>
      <w:pStyle w:val="2"/>
      <w:spacing w:line="330" w:lineRule="exact"/>
      <w:ind w:right="1"/>
      <w:jc w:val="right"/>
      <w:rPr>
        <w:sz w:val="25"/>
        <w:szCs w:val="25"/>
      </w:rPr>
    </w:pPr>
    <w:r>
      <w:rPr>
        <w:spacing w:val="-7"/>
        <w:position w:val="1"/>
        <w:sz w:val="25"/>
        <w:szCs w:val="25"/>
      </w:rPr>
      <w:t>125</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7FD5B">
    <w:pPr>
      <w:pStyle w:val="2"/>
      <w:spacing w:line="344" w:lineRule="exact"/>
      <w:ind w:left="8830"/>
      <w:rPr>
        <w:sz w:val="26"/>
        <w:szCs w:val="26"/>
      </w:rPr>
    </w:pPr>
    <w:r>
      <w:rPr>
        <w:spacing w:val="-7"/>
        <w:position w:val="1"/>
        <w:sz w:val="26"/>
        <w:szCs w:val="26"/>
      </w:rPr>
      <w:t>126</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CC7B1">
    <w:pPr>
      <w:pStyle w:val="2"/>
      <w:spacing w:line="188" w:lineRule="auto"/>
      <w:ind w:left="9374"/>
      <w:rPr>
        <w:sz w:val="25"/>
        <w:szCs w:val="25"/>
      </w:rPr>
    </w:pPr>
    <w:r>
      <w:rPr>
        <w:spacing w:val="-7"/>
        <w:sz w:val="25"/>
        <w:szCs w:val="25"/>
      </w:rPr>
      <w:t>127</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42FCF">
    <w:pPr>
      <w:pStyle w:val="2"/>
      <w:spacing w:line="303" w:lineRule="exact"/>
      <w:ind w:left="9215"/>
      <w:rPr>
        <w:sz w:val="23"/>
        <w:szCs w:val="23"/>
      </w:rPr>
    </w:pPr>
    <w:r>
      <w:rPr>
        <w:spacing w:val="-6"/>
        <w:position w:val="1"/>
        <w:sz w:val="23"/>
        <w:szCs w:val="23"/>
      </w:rPr>
      <w:t>128</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D2ACF">
    <w:pPr>
      <w:pStyle w:val="2"/>
      <w:spacing w:line="330" w:lineRule="exact"/>
      <w:ind w:left="9294"/>
      <w:rPr>
        <w:sz w:val="25"/>
        <w:szCs w:val="25"/>
      </w:rPr>
    </w:pPr>
    <w:r>
      <w:rPr>
        <w:spacing w:val="-7"/>
        <w:position w:val="1"/>
        <w:sz w:val="25"/>
        <w:szCs w:val="25"/>
      </w:rPr>
      <w:t>129</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6C5DD">
    <w:pPr>
      <w:pStyle w:val="2"/>
      <w:spacing w:line="344" w:lineRule="exact"/>
      <w:jc w:val="right"/>
      <w:rPr>
        <w:sz w:val="26"/>
        <w:szCs w:val="26"/>
      </w:rPr>
    </w:pPr>
    <w:r>
      <w:rPr>
        <w:spacing w:val="-10"/>
        <w:position w:val="1"/>
        <w:sz w:val="26"/>
        <w:szCs w:val="26"/>
      </w:rPr>
      <w:t>130</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25726">
    <w:pPr>
      <w:pStyle w:val="2"/>
      <w:spacing w:line="344" w:lineRule="exact"/>
      <w:ind w:left="9225"/>
      <w:rPr>
        <w:sz w:val="26"/>
        <w:szCs w:val="26"/>
      </w:rPr>
    </w:pPr>
    <w:r>
      <w:rPr>
        <w:spacing w:val="-7"/>
        <w:position w:val="1"/>
        <w:sz w:val="26"/>
        <w:szCs w:val="26"/>
      </w:rPr>
      <w:t>131</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627B1">
    <w:pPr>
      <w:pStyle w:val="2"/>
      <w:spacing w:line="330" w:lineRule="exact"/>
      <w:ind w:left="9334"/>
      <w:rPr>
        <w:sz w:val="25"/>
        <w:szCs w:val="25"/>
      </w:rPr>
    </w:pPr>
    <w:r>
      <w:rPr>
        <w:spacing w:val="-7"/>
        <w:position w:val="1"/>
        <w:sz w:val="25"/>
        <w:szCs w:val="25"/>
      </w:rPr>
      <w:t>132</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10CEA">
    <w:pPr>
      <w:pStyle w:val="2"/>
      <w:spacing w:line="344" w:lineRule="exact"/>
      <w:ind w:left="9324"/>
      <w:rPr>
        <w:sz w:val="26"/>
        <w:szCs w:val="26"/>
      </w:rPr>
    </w:pPr>
    <w:r>
      <w:rPr>
        <w:spacing w:val="-7"/>
        <w:position w:val="1"/>
        <w:sz w:val="26"/>
        <w:szCs w:val="26"/>
      </w:rPr>
      <w:t>133</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6D0CC">
    <w:pPr>
      <w:pStyle w:val="2"/>
      <w:spacing w:line="344" w:lineRule="exact"/>
      <w:ind w:left="9030"/>
      <w:rPr>
        <w:sz w:val="26"/>
        <w:szCs w:val="26"/>
      </w:rPr>
    </w:pPr>
    <w:r>
      <w:rPr>
        <w:spacing w:val="-7"/>
        <w:position w:val="1"/>
        <w:sz w:val="26"/>
        <w:szCs w:val="26"/>
      </w:rPr>
      <w:t>134</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49EFA">
    <w:pPr>
      <w:pStyle w:val="2"/>
      <w:spacing w:line="344" w:lineRule="exact"/>
      <w:jc w:val="right"/>
      <w:rPr>
        <w:sz w:val="26"/>
        <w:szCs w:val="26"/>
      </w:rPr>
    </w:pPr>
    <w:r>
      <w:rPr>
        <w:spacing w:val="-10"/>
        <w:position w:val="1"/>
        <w:sz w:val="26"/>
        <w:szCs w:val="26"/>
      </w:rPr>
      <w:t>135</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86787">
    <w:pPr>
      <w:pStyle w:val="2"/>
      <w:spacing w:line="344" w:lineRule="exact"/>
      <w:jc w:val="right"/>
      <w:rPr>
        <w:sz w:val="26"/>
        <w:szCs w:val="26"/>
      </w:rPr>
    </w:pPr>
    <w:r>
      <w:rPr>
        <w:spacing w:val="-10"/>
        <w:position w:val="1"/>
        <w:sz w:val="26"/>
        <w:szCs w:val="26"/>
      </w:rPr>
      <w:t>136</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FA53A">
    <w:pPr>
      <w:pStyle w:val="2"/>
      <w:spacing w:line="303" w:lineRule="exact"/>
      <w:ind w:left="9345"/>
      <w:rPr>
        <w:sz w:val="23"/>
        <w:szCs w:val="23"/>
      </w:rPr>
    </w:pPr>
    <w:r>
      <w:rPr>
        <w:spacing w:val="-6"/>
        <w:position w:val="1"/>
        <w:sz w:val="23"/>
        <w:szCs w:val="23"/>
      </w:rPr>
      <w:t>137</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8E925">
    <w:pPr>
      <w:pStyle w:val="2"/>
      <w:spacing w:line="303" w:lineRule="exact"/>
      <w:ind w:left="9319"/>
      <w:rPr>
        <w:sz w:val="23"/>
        <w:szCs w:val="23"/>
      </w:rPr>
    </w:pPr>
    <w:r>
      <w:rPr>
        <w:spacing w:val="-6"/>
        <w:position w:val="1"/>
        <w:sz w:val="23"/>
        <w:szCs w:val="23"/>
      </w:rPr>
      <w:t>138</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818BE">
    <w:pPr>
      <w:pStyle w:val="2"/>
      <w:spacing w:line="358" w:lineRule="exact"/>
      <w:jc w:val="right"/>
      <w:rPr>
        <w:sz w:val="27"/>
        <w:szCs w:val="27"/>
      </w:rPr>
    </w:pPr>
    <w:r>
      <w:rPr>
        <w:spacing w:val="-10"/>
        <w:position w:val="1"/>
        <w:sz w:val="27"/>
        <w:szCs w:val="27"/>
      </w:rPr>
      <w:t>139</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43BBC">
    <w:pPr>
      <w:pStyle w:val="2"/>
      <w:spacing w:line="188" w:lineRule="auto"/>
      <w:ind w:left="9710"/>
      <w:rPr>
        <w:sz w:val="26"/>
        <w:szCs w:val="26"/>
      </w:rPr>
    </w:pPr>
    <w:r>
      <w:rPr>
        <w:b/>
        <w:bCs/>
        <w:spacing w:val="-5"/>
        <w:sz w:val="26"/>
        <w:szCs w:val="26"/>
      </w:rPr>
      <w:t>140</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30944">
    <w:pPr>
      <w:pStyle w:val="2"/>
      <w:spacing w:line="188" w:lineRule="auto"/>
      <w:ind w:left="9390"/>
      <w:rPr>
        <w:sz w:val="26"/>
        <w:szCs w:val="26"/>
      </w:rPr>
    </w:pPr>
    <w:r>
      <w:rPr>
        <w:b/>
        <w:bCs/>
        <w:spacing w:val="-5"/>
        <w:sz w:val="26"/>
        <w:szCs w:val="26"/>
      </w:rPr>
      <w:t>141</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3BB2F">
    <w:pPr>
      <w:pStyle w:val="2"/>
      <w:spacing w:before="1" w:line="187" w:lineRule="auto"/>
      <w:ind w:left="9360"/>
      <w:rPr>
        <w:sz w:val="24"/>
        <w:szCs w:val="24"/>
      </w:rPr>
    </w:pPr>
    <w:r>
      <w:rPr>
        <w:b/>
        <w:bCs/>
        <w:spacing w:val="-5"/>
        <w:sz w:val="24"/>
        <w:szCs w:val="24"/>
      </w:rPr>
      <w:t>142</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B1164">
    <w:pPr>
      <w:spacing w:line="231" w:lineRule="auto"/>
      <w:ind w:left="9233"/>
      <w:rPr>
        <w:rFonts w:ascii="宋体" w:hAnsi="宋体" w:eastAsia="宋体" w:cs="宋体"/>
        <w:sz w:val="22"/>
        <w:szCs w:val="22"/>
      </w:rPr>
    </w:pPr>
    <w:r>
      <w:rPr>
        <w:rFonts w:ascii="宋体" w:hAnsi="宋体" w:eastAsia="宋体" w:cs="宋体"/>
        <w:b/>
        <w:bCs/>
        <w:spacing w:val="-8"/>
        <w:sz w:val="22"/>
        <w:szCs w:val="22"/>
      </w:rPr>
      <w:t>143</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B5650">
    <w:pPr>
      <w:pStyle w:val="2"/>
      <w:spacing w:line="188" w:lineRule="auto"/>
      <w:ind w:left="9165"/>
      <w:rPr>
        <w:sz w:val="26"/>
        <w:szCs w:val="26"/>
      </w:rPr>
    </w:pPr>
    <w:r>
      <w:rPr>
        <w:spacing w:val="-7"/>
        <w:sz w:val="26"/>
        <w:szCs w:val="26"/>
      </w:rPr>
      <w:t>144</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9EC0">
    <w:pPr>
      <w:pStyle w:val="2"/>
      <w:spacing w:line="14" w:lineRule="auto"/>
      <w:rPr>
        <w:sz w:val="2"/>
      </w:rPr>
    </w:pP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CC9C7">
    <w:pPr>
      <w:spacing w:line="231" w:lineRule="auto"/>
      <w:ind w:left="9079"/>
      <w:rPr>
        <w:rFonts w:ascii="宋体" w:hAnsi="宋体" w:eastAsia="宋体" w:cs="宋体"/>
        <w:sz w:val="23"/>
        <w:szCs w:val="23"/>
      </w:rPr>
    </w:pPr>
    <w:r>
      <w:rPr>
        <w:rFonts w:ascii="宋体" w:hAnsi="宋体" w:eastAsia="宋体" w:cs="宋体"/>
        <w:spacing w:val="-6"/>
        <w:sz w:val="23"/>
        <w:szCs w:val="23"/>
      </w:rPr>
      <w:t>147</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9EC0">
    <w:pPr>
      <w:pStyle w:val="2"/>
      <w:spacing w:line="14" w:lineRule="auto"/>
      <w:rPr>
        <w:sz w:val="2"/>
      </w:rPr>
    </w:pP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93E36">
    <w:pPr>
      <w:pStyle w:val="2"/>
      <w:spacing w:line="344" w:lineRule="exact"/>
      <w:ind w:left="8964"/>
      <w:rPr>
        <w:sz w:val="26"/>
        <w:szCs w:val="26"/>
      </w:rPr>
    </w:pPr>
    <w:r>
      <w:rPr>
        <w:spacing w:val="-7"/>
        <w:position w:val="1"/>
        <w:sz w:val="26"/>
        <w:szCs w:val="26"/>
      </w:rPr>
      <w:t>149</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8122B">
    <w:pPr>
      <w:pStyle w:val="2"/>
      <w:spacing w:line="344" w:lineRule="exact"/>
      <w:ind w:left="10000"/>
      <w:rPr>
        <w:sz w:val="26"/>
        <w:szCs w:val="26"/>
      </w:rPr>
    </w:pPr>
    <w:r>
      <w:rPr>
        <w:spacing w:val="-7"/>
        <w:position w:val="1"/>
        <w:sz w:val="26"/>
        <w:szCs w:val="26"/>
      </w:rPr>
      <w:t>150</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53E34">
    <w:pPr>
      <w:pStyle w:val="2"/>
      <w:spacing w:line="344" w:lineRule="exact"/>
      <w:ind w:left="9315"/>
      <w:rPr>
        <w:sz w:val="26"/>
        <w:szCs w:val="26"/>
      </w:rPr>
    </w:pPr>
    <w:r>
      <w:rPr>
        <w:spacing w:val="-7"/>
        <w:position w:val="1"/>
        <w:sz w:val="26"/>
        <w:szCs w:val="26"/>
      </w:rPr>
      <w:t>151</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95B28">
    <w:pPr>
      <w:pStyle w:val="2"/>
      <w:spacing w:line="330" w:lineRule="exact"/>
      <w:ind w:left="9215"/>
      <w:rPr>
        <w:sz w:val="25"/>
        <w:szCs w:val="25"/>
      </w:rPr>
    </w:pPr>
    <w:r>
      <w:rPr>
        <w:spacing w:val="-7"/>
        <w:position w:val="1"/>
        <w:sz w:val="25"/>
        <w:szCs w:val="25"/>
      </w:rPr>
      <w:t>152</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155D6">
    <w:pPr>
      <w:pStyle w:val="2"/>
    </w:pPr>
    <w:r>
      <mc:AlternateContent>
        <mc:Choice Requires="wps">
          <w:drawing>
            <wp:anchor distT="0" distB="0" distL="0" distR="0" simplePos="0" relativeHeight="251688960" behindDoc="0" locked="0" layoutInCell="0" allowOverlap="1">
              <wp:simplePos x="0" y="0"/>
              <wp:positionH relativeFrom="page">
                <wp:posOffset>361950</wp:posOffset>
              </wp:positionH>
              <wp:positionV relativeFrom="page">
                <wp:posOffset>6401435</wp:posOffset>
              </wp:positionV>
              <wp:extent cx="187325" cy="299085"/>
              <wp:effectExtent l="0" t="0" r="0" b="0"/>
              <wp:wrapNone/>
              <wp:docPr id="426" name="TextBox 426"/>
              <wp:cNvGraphicFramePr/>
              <a:graphic xmlns:a="http://schemas.openxmlformats.org/drawingml/2006/main">
                <a:graphicData uri="http://schemas.microsoft.com/office/word/2010/wordprocessingShape">
                  <wps:wsp>
                    <wps:cNvSpPr txBox="1"/>
                    <wps:spPr>
                      <a:xfrm rot="5400000">
                        <a:off x="362000" y="6401791"/>
                        <a:ext cx="187325" cy="2990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B46FF9D">
                          <w:pPr>
                            <w:spacing w:before="99"/>
                            <w:ind w:left="20"/>
                            <w:rPr>
                              <w:rFonts w:ascii="宋体" w:hAnsi="宋体" w:eastAsia="宋体" w:cs="宋体"/>
                              <w:sz w:val="27"/>
                              <w:szCs w:val="27"/>
                            </w:rPr>
                          </w:pPr>
                          <w:r>
                            <w:rPr>
                              <w:rFonts w:ascii="宋体" w:hAnsi="宋体" w:eastAsia="宋体" w:cs="宋体"/>
                              <w:spacing w:val="-4"/>
                              <w:sz w:val="27"/>
                              <w:szCs w:val="27"/>
                            </w:rPr>
                            <w:t>53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6" o:spid="_x0000_s1026" o:spt="202" type="#_x0000_t202" style="position:absolute;left:0pt;margin-left:28.5pt;margin-top:504.05pt;height:23.55pt;width:14.75pt;mso-position-horizontal-relative:page;mso-position-vertical-relative:page;rotation:5898240f;z-index:251688960;mso-width-relative:page;mso-height-relative:page;" filled="f" stroked="f" coordsize="21600,21600" o:allowincell="f" o:gfxdata="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ToUYP2AAAAAsBAAAP&#10;AAAAAAAAAAEAIAAAACIAAABkcnMvZG93bnJldi54bWxQSwECFAAUAAAACACHTuJAZ16s3VECAACj&#10;BAAADgAAAAAAAAABACAAAAAnAQAAZHJzL2Uyb0RvYy54bWxQSwUGAAAAAAYABgBZAQAA6gUAAAAA&#10;">
              <v:fill on="f" focussize="0,0"/>
              <v:stroke on="f" weight="0pt" miterlimit="0" joinstyle="miter"/>
              <v:imagedata o:title=""/>
              <o:lock v:ext="edit" aspectratio="f"/>
              <v:textbox inset="0mm,0mm,0mm,0mm">
                <w:txbxContent>
                  <w:p w14:paraId="0B46FF9D">
                    <w:pPr>
                      <w:spacing w:before="99"/>
                      <w:ind w:left="20"/>
                      <w:rPr>
                        <w:rFonts w:ascii="宋体" w:hAnsi="宋体" w:eastAsia="宋体" w:cs="宋体"/>
                        <w:sz w:val="27"/>
                        <w:szCs w:val="27"/>
                      </w:rPr>
                    </w:pPr>
                    <w:r>
                      <w:rPr>
                        <w:rFonts w:ascii="宋体" w:hAnsi="宋体" w:eastAsia="宋体" w:cs="宋体"/>
                        <w:spacing w:val="-4"/>
                        <w:sz w:val="27"/>
                        <w:szCs w:val="27"/>
                      </w:rPr>
                      <w:t>53</w:t>
                    </w:r>
                  </w:p>
                </w:txbxContent>
              </v:textbox>
            </v:shape>
          </w:pict>
        </mc:Fallback>
      </mc:AlternateConten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650CE">
    <w:pPr>
      <w:pStyle w:val="2"/>
      <w:spacing w:line="344" w:lineRule="exact"/>
      <w:jc w:val="right"/>
      <w:rPr>
        <w:sz w:val="26"/>
        <w:szCs w:val="26"/>
      </w:rPr>
    </w:pPr>
    <w:r>
      <w:rPr>
        <w:spacing w:val="-10"/>
        <w:position w:val="1"/>
        <w:sz w:val="26"/>
        <w:szCs w:val="26"/>
      </w:rPr>
      <w:t>154</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8CE4D">
    <w:pPr>
      <w:pStyle w:val="2"/>
      <w:spacing w:line="344" w:lineRule="exact"/>
      <w:ind w:left="9445"/>
      <w:rPr>
        <w:sz w:val="26"/>
        <w:szCs w:val="26"/>
      </w:rPr>
    </w:pPr>
    <w:r>
      <w:rPr>
        <w:spacing w:val="-7"/>
        <w:position w:val="1"/>
        <w:sz w:val="26"/>
        <w:szCs w:val="26"/>
      </w:rPr>
      <w:t>155</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9EC0">
    <w:pPr>
      <w:pStyle w:val="2"/>
      <w:spacing w:line="14" w:lineRule="auto"/>
      <w:rPr>
        <w:sz w:val="2"/>
      </w:rPr>
    </w:pP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B9D64">
    <w:pPr>
      <w:pStyle w:val="2"/>
      <w:spacing w:line="344" w:lineRule="exact"/>
      <w:ind w:left="9359"/>
      <w:rPr>
        <w:sz w:val="26"/>
        <w:szCs w:val="26"/>
      </w:rPr>
    </w:pPr>
    <w:r>
      <w:rPr>
        <w:spacing w:val="-7"/>
        <w:position w:val="1"/>
        <w:sz w:val="26"/>
        <w:szCs w:val="26"/>
      </w:rPr>
      <w:t>157</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3100F">
    <w:pPr>
      <w:pStyle w:val="2"/>
      <w:spacing w:line="303" w:lineRule="exact"/>
      <w:ind w:left="9733"/>
      <w:rPr>
        <w:sz w:val="23"/>
        <w:szCs w:val="23"/>
      </w:rPr>
    </w:pPr>
    <w:r>
      <w:rPr>
        <w:spacing w:val="-6"/>
        <w:position w:val="1"/>
        <w:sz w:val="23"/>
        <w:szCs w:val="23"/>
      </w:rPr>
      <w:t>158</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357BC">
    <w:pPr>
      <w:pStyle w:val="2"/>
      <w:spacing w:line="344" w:lineRule="exact"/>
      <w:ind w:left="9304"/>
      <w:rPr>
        <w:sz w:val="26"/>
        <w:szCs w:val="26"/>
      </w:rPr>
    </w:pPr>
    <w:r>
      <w:rPr>
        <w:spacing w:val="-7"/>
        <w:position w:val="1"/>
        <w:sz w:val="26"/>
        <w:szCs w:val="26"/>
      </w:rPr>
      <w:t>159</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E3F31">
    <w:pPr>
      <w:pStyle w:val="2"/>
      <w:spacing w:line="371" w:lineRule="exact"/>
      <w:ind w:left="9010"/>
      <w:rPr>
        <w:sz w:val="28"/>
        <w:szCs w:val="28"/>
      </w:rPr>
    </w:pPr>
    <w:r>
      <w:rPr>
        <w:spacing w:val="-7"/>
        <w:position w:val="1"/>
        <w:sz w:val="28"/>
        <w:szCs w:val="28"/>
      </w:rPr>
      <w:t>160</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87267">
    <w:pPr>
      <w:pStyle w:val="2"/>
      <w:spacing w:line="344" w:lineRule="exact"/>
      <w:ind w:left="8973"/>
      <w:rPr>
        <w:sz w:val="26"/>
        <w:szCs w:val="26"/>
      </w:rPr>
    </w:pPr>
    <w:r>
      <w:rPr>
        <w:spacing w:val="-7"/>
        <w:position w:val="1"/>
        <w:sz w:val="26"/>
        <w:szCs w:val="26"/>
      </w:rPr>
      <w:t>161</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AEB32">
    <w:pPr>
      <w:pStyle w:val="2"/>
      <w:spacing w:line="398" w:lineRule="exact"/>
      <w:ind w:left="9054"/>
      <w:rPr>
        <w:sz w:val="30"/>
        <w:szCs w:val="30"/>
      </w:rPr>
    </w:pPr>
    <w:r>
      <w:rPr>
        <w:spacing w:val="-8"/>
        <w:position w:val="1"/>
        <w:sz w:val="30"/>
        <w:szCs w:val="30"/>
      </w:rPr>
      <w:t>162</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AF0F3">
    <w:pPr>
      <w:pStyle w:val="2"/>
      <w:spacing w:line="358" w:lineRule="exact"/>
      <w:ind w:left="8834"/>
      <w:rPr>
        <w:sz w:val="27"/>
        <w:szCs w:val="27"/>
      </w:rPr>
    </w:pPr>
    <w:r>
      <w:rPr>
        <w:spacing w:val="-7"/>
        <w:position w:val="1"/>
        <w:sz w:val="27"/>
        <w:szCs w:val="27"/>
      </w:rPr>
      <w:t>163</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11BE6">
    <w:pPr>
      <w:pStyle w:val="2"/>
      <w:spacing w:line="344" w:lineRule="exact"/>
      <w:ind w:left="9630"/>
      <w:rPr>
        <w:sz w:val="26"/>
        <w:szCs w:val="26"/>
      </w:rPr>
    </w:pPr>
    <w:r>
      <w:rPr>
        <w:spacing w:val="-7"/>
        <w:position w:val="1"/>
        <w:sz w:val="26"/>
        <w:szCs w:val="26"/>
      </w:rPr>
      <w:t>164</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44CA0">
    <w:pPr>
      <w:pStyle w:val="2"/>
      <w:spacing w:line="344" w:lineRule="exact"/>
      <w:ind w:left="10099"/>
      <w:rPr>
        <w:sz w:val="26"/>
        <w:szCs w:val="26"/>
      </w:rPr>
    </w:pPr>
    <w:r>
      <w:rPr>
        <w:spacing w:val="-7"/>
        <w:position w:val="1"/>
        <w:sz w:val="26"/>
        <w:szCs w:val="26"/>
      </w:rPr>
      <w:t>165</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C699B">
    <w:pPr>
      <w:pStyle w:val="2"/>
      <w:spacing w:line="344" w:lineRule="exact"/>
      <w:ind w:left="9515"/>
      <w:rPr>
        <w:sz w:val="26"/>
        <w:szCs w:val="26"/>
      </w:rPr>
    </w:pPr>
    <w:r>
      <w:rPr>
        <w:spacing w:val="-7"/>
        <w:position w:val="1"/>
        <w:sz w:val="26"/>
        <w:szCs w:val="26"/>
      </w:rPr>
      <w:t>166</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54706">
    <w:pPr>
      <w:pStyle w:val="2"/>
      <w:spacing w:line="371" w:lineRule="exact"/>
      <w:ind w:left="9394"/>
      <w:rPr>
        <w:sz w:val="28"/>
        <w:szCs w:val="28"/>
      </w:rPr>
    </w:pPr>
    <w:r>
      <w:rPr>
        <w:spacing w:val="-7"/>
        <w:position w:val="1"/>
        <w:sz w:val="28"/>
        <w:szCs w:val="28"/>
      </w:rPr>
      <w:t>167</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53611">
    <w:pPr>
      <w:pStyle w:val="2"/>
      <w:spacing w:line="371" w:lineRule="exact"/>
      <w:ind w:left="9785"/>
      <w:rPr>
        <w:sz w:val="28"/>
        <w:szCs w:val="28"/>
      </w:rPr>
    </w:pPr>
    <w:r>
      <w:rPr>
        <w:spacing w:val="-7"/>
        <w:position w:val="1"/>
        <w:sz w:val="28"/>
        <w:szCs w:val="28"/>
      </w:rPr>
      <w:t>168</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3B43B">
    <w:pPr>
      <w:pStyle w:val="2"/>
      <w:spacing w:line="344" w:lineRule="exact"/>
      <w:ind w:left="9115"/>
      <w:rPr>
        <w:sz w:val="26"/>
        <w:szCs w:val="26"/>
      </w:rPr>
    </w:pPr>
    <w:r>
      <w:rPr>
        <w:spacing w:val="-7"/>
        <w:position w:val="1"/>
        <w:sz w:val="26"/>
        <w:szCs w:val="26"/>
      </w:rPr>
      <w:t>169</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71FE3">
    <w:pPr>
      <w:pStyle w:val="2"/>
      <w:spacing w:line="371" w:lineRule="exact"/>
      <w:ind w:left="9060"/>
      <w:rPr>
        <w:sz w:val="28"/>
        <w:szCs w:val="28"/>
      </w:rPr>
    </w:pPr>
    <w:r>
      <w:rPr>
        <w:spacing w:val="-7"/>
        <w:position w:val="1"/>
        <w:sz w:val="28"/>
        <w:szCs w:val="28"/>
      </w:rPr>
      <w:t>170</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B7568">
    <w:pPr>
      <w:pStyle w:val="2"/>
      <w:spacing w:line="187" w:lineRule="auto"/>
      <w:ind w:left="10040"/>
      <w:rPr>
        <w:sz w:val="23"/>
        <w:szCs w:val="23"/>
      </w:rPr>
    </w:pPr>
    <w:r>
      <w:rPr>
        <w:spacing w:val="-6"/>
        <w:sz w:val="23"/>
        <w:szCs w:val="23"/>
      </w:rPr>
      <w:t>171</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29172">
    <w:pPr>
      <w:pStyle w:val="2"/>
      <w:spacing w:line="233" w:lineRule="exact"/>
      <w:rPr>
        <w:sz w:val="20"/>
      </w:rPr>
    </w:pPr>
    <w:r>
      <mc:AlternateContent>
        <mc:Choice Requires="wps">
          <w:drawing>
            <wp:anchor distT="0" distB="0" distL="0" distR="0" simplePos="0" relativeHeight="251689984" behindDoc="0" locked="0" layoutInCell="0" allowOverlap="1">
              <wp:simplePos x="0" y="0"/>
              <wp:positionH relativeFrom="page">
                <wp:posOffset>368935</wp:posOffset>
              </wp:positionH>
              <wp:positionV relativeFrom="page">
                <wp:posOffset>6257290</wp:posOffset>
              </wp:positionV>
              <wp:extent cx="180340" cy="288925"/>
              <wp:effectExtent l="0" t="0" r="0" b="0"/>
              <wp:wrapNone/>
              <wp:docPr id="624" name="TextBox 624"/>
              <wp:cNvGraphicFramePr/>
              <a:graphic xmlns:a="http://schemas.openxmlformats.org/drawingml/2006/main">
                <a:graphicData uri="http://schemas.microsoft.com/office/word/2010/wordprocessingShape">
                  <wps:wsp>
                    <wps:cNvSpPr txBox="1"/>
                    <wps:spPr>
                      <a:xfrm rot="5400000">
                        <a:off x="369344" y="6257473"/>
                        <a:ext cx="180339" cy="288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DA9683">
                          <w:pPr>
                            <w:spacing w:before="96"/>
                            <w:ind w:left="20"/>
                            <w:rPr>
                              <w:rFonts w:ascii="宋体" w:hAnsi="宋体" w:eastAsia="宋体" w:cs="宋体"/>
                              <w:sz w:val="26"/>
                              <w:szCs w:val="26"/>
                            </w:rPr>
                          </w:pPr>
                          <w:r>
                            <w:rPr>
                              <w:rFonts w:ascii="宋体" w:hAnsi="宋体" w:eastAsia="宋体" w:cs="宋体"/>
                              <w:spacing w:val="-5"/>
                              <w:sz w:val="26"/>
                              <w:szCs w:val="26"/>
                            </w:rPr>
                            <w:t>72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4" o:spid="_x0000_s1026" o:spt="202" type="#_x0000_t202" style="position:absolute;left:0pt;margin-left:29.05pt;margin-top:492.7pt;height:22.75pt;width:14.2pt;mso-position-horizontal-relative:page;mso-position-vertical-relative:page;rotation:5898240f;z-index:251689984;mso-width-relative:page;mso-height-relative:page;" filled="f" stroked="f" coordsize="21600,21600" o:allowincell="f" o:gfxdata="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xZmGXYAAAACgEAAA8A&#10;AAAAAAAAAQAgAAAAIgAAAGRycy9kb3ducmV2LnhtbFBLAQIUABQAAAAIAIdO4kCygNoJUAIAAKME&#10;AAAOAAAAAAAAAAEAIAAAACcBAABkcnMvZTJvRG9jLnhtbFBLBQYAAAAABgAGAFkBAADpBQAAAAA=&#10;">
              <v:fill on="f" focussize="0,0"/>
              <v:stroke on="f" weight="0pt" miterlimit="0" joinstyle="miter"/>
              <v:imagedata o:title=""/>
              <o:lock v:ext="edit" aspectratio="f"/>
              <v:textbox inset="0mm,0mm,0mm,0mm">
                <w:txbxContent>
                  <w:p w14:paraId="54DA9683">
                    <w:pPr>
                      <w:spacing w:before="96"/>
                      <w:ind w:left="20"/>
                      <w:rPr>
                        <w:rFonts w:ascii="宋体" w:hAnsi="宋体" w:eastAsia="宋体" w:cs="宋体"/>
                        <w:sz w:val="26"/>
                        <w:szCs w:val="26"/>
                      </w:rPr>
                    </w:pPr>
                    <w:r>
                      <w:rPr>
                        <w:rFonts w:ascii="宋体" w:hAnsi="宋体" w:eastAsia="宋体" w:cs="宋体"/>
                        <w:spacing w:val="-5"/>
                        <w:sz w:val="26"/>
                        <w:szCs w:val="26"/>
                      </w:rPr>
                      <w:t>72</w:t>
                    </w:r>
                  </w:p>
                </w:txbxContent>
              </v:textbox>
            </v:shape>
          </w:pict>
        </mc:Fallback>
      </mc:AlternateConten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9EC0">
    <w:pPr>
      <w:pStyle w:val="2"/>
      <w:spacing w:line="14" w:lineRule="auto"/>
      <w:rPr>
        <w:sz w:val="2"/>
      </w:rPr>
    </w:pP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87754">
    <w:pPr>
      <w:pStyle w:val="2"/>
      <w:spacing w:line="188" w:lineRule="auto"/>
      <w:ind w:left="9004"/>
      <w:rPr>
        <w:sz w:val="25"/>
        <w:szCs w:val="25"/>
      </w:rPr>
    </w:pPr>
    <w:r>
      <w:rPr>
        <w:spacing w:val="-7"/>
        <w:sz w:val="25"/>
        <w:szCs w:val="25"/>
      </w:rPr>
      <w:t>174</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97680">
    <w:pPr>
      <w:pStyle w:val="2"/>
      <w:spacing w:line="344" w:lineRule="exact"/>
      <w:ind w:left="8765"/>
      <w:rPr>
        <w:sz w:val="26"/>
        <w:szCs w:val="26"/>
      </w:rPr>
    </w:pPr>
    <w:r>
      <w:rPr>
        <w:spacing w:val="-7"/>
        <w:position w:val="1"/>
        <w:sz w:val="26"/>
        <w:szCs w:val="26"/>
      </w:rPr>
      <w:t>175</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64C01">
    <w:pPr>
      <w:pStyle w:val="2"/>
      <w:spacing w:line="344" w:lineRule="exact"/>
      <w:ind w:left="9470"/>
      <w:rPr>
        <w:sz w:val="26"/>
        <w:szCs w:val="26"/>
      </w:rPr>
    </w:pPr>
    <w:r>
      <w:rPr>
        <w:spacing w:val="-7"/>
        <w:position w:val="1"/>
        <w:sz w:val="26"/>
        <w:szCs w:val="26"/>
      </w:rPr>
      <w:t>176</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5026F">
    <w:pPr>
      <w:pStyle w:val="2"/>
      <w:spacing w:line="188" w:lineRule="auto"/>
      <w:ind w:left="8725"/>
      <w:rPr>
        <w:sz w:val="26"/>
        <w:szCs w:val="26"/>
      </w:rPr>
    </w:pPr>
    <w:r>
      <w:rPr>
        <w:spacing w:val="-7"/>
        <w:sz w:val="26"/>
        <w:szCs w:val="26"/>
      </w:rPr>
      <w:t>177</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C1A39">
    <w:pPr>
      <w:pStyle w:val="2"/>
      <w:spacing w:line="303" w:lineRule="exact"/>
      <w:ind w:left="8815"/>
      <w:rPr>
        <w:sz w:val="23"/>
        <w:szCs w:val="23"/>
      </w:rPr>
    </w:pPr>
    <w:r>
      <w:rPr>
        <w:spacing w:val="-6"/>
        <w:position w:val="1"/>
        <w:sz w:val="23"/>
        <w:szCs w:val="23"/>
      </w:rPr>
      <w:t>178</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F2EFF">
    <w:pPr>
      <w:pStyle w:val="2"/>
      <w:spacing w:line="385" w:lineRule="exact"/>
      <w:ind w:left="8915"/>
      <w:rPr>
        <w:sz w:val="29"/>
        <w:szCs w:val="29"/>
      </w:rPr>
    </w:pPr>
    <w:r>
      <w:rPr>
        <w:spacing w:val="-8"/>
        <w:position w:val="1"/>
        <w:sz w:val="29"/>
        <w:szCs w:val="29"/>
      </w:rPr>
      <w:t>179</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6F0F">
    <w:pPr>
      <w:pStyle w:val="2"/>
      <w:spacing w:line="344" w:lineRule="exact"/>
      <w:ind w:left="8714"/>
      <w:rPr>
        <w:sz w:val="26"/>
        <w:szCs w:val="26"/>
      </w:rPr>
    </w:pPr>
    <w:r>
      <w:rPr>
        <w:spacing w:val="-7"/>
        <w:position w:val="1"/>
        <w:sz w:val="26"/>
        <w:szCs w:val="26"/>
      </w:rPr>
      <w:t>180</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B27BB">
    <w:pPr>
      <w:pStyle w:val="2"/>
      <w:spacing w:line="344" w:lineRule="exact"/>
      <w:ind w:left="9127"/>
      <w:rPr>
        <w:sz w:val="26"/>
        <w:szCs w:val="26"/>
      </w:rPr>
    </w:pPr>
    <w:r>
      <w:rPr>
        <w:spacing w:val="-7"/>
        <w:position w:val="1"/>
        <w:sz w:val="26"/>
        <w:szCs w:val="26"/>
      </w:rPr>
      <w:t>181</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AF692">
    <w:pPr>
      <w:pStyle w:val="2"/>
      <w:spacing w:line="344" w:lineRule="exact"/>
      <w:ind w:left="8915"/>
      <w:rPr>
        <w:sz w:val="26"/>
        <w:szCs w:val="26"/>
      </w:rPr>
    </w:pPr>
    <w:r>
      <w:rPr>
        <w:spacing w:val="-7"/>
        <w:position w:val="1"/>
        <w:sz w:val="26"/>
        <w:szCs w:val="26"/>
      </w:rPr>
      <w:t>182</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6838D">
    <w:pPr>
      <w:pStyle w:val="2"/>
      <w:spacing w:line="303" w:lineRule="exact"/>
      <w:ind w:left="9595"/>
      <w:rPr>
        <w:sz w:val="23"/>
        <w:szCs w:val="23"/>
      </w:rPr>
    </w:pPr>
    <w:r>
      <w:rPr>
        <w:spacing w:val="-6"/>
        <w:position w:val="1"/>
        <w:sz w:val="23"/>
        <w:szCs w:val="23"/>
      </w:rPr>
      <w:t>183</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66DB5">
    <w:pPr>
      <w:pStyle w:val="2"/>
      <w:spacing w:line="303" w:lineRule="exact"/>
      <w:ind w:left="8654"/>
      <w:rPr>
        <w:sz w:val="23"/>
        <w:szCs w:val="23"/>
      </w:rPr>
    </w:pPr>
    <w:r>
      <w:rPr>
        <w:spacing w:val="-6"/>
        <w:position w:val="1"/>
        <w:sz w:val="23"/>
        <w:szCs w:val="23"/>
      </w:rPr>
      <w:t>184</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CC813">
    <w:pPr>
      <w:pStyle w:val="2"/>
      <w:spacing w:line="344" w:lineRule="exact"/>
      <w:ind w:left="9534"/>
      <w:rPr>
        <w:sz w:val="26"/>
        <w:szCs w:val="26"/>
      </w:rPr>
    </w:pPr>
    <w:r>
      <w:rPr>
        <w:spacing w:val="-7"/>
        <w:position w:val="1"/>
        <w:sz w:val="26"/>
        <w:szCs w:val="26"/>
      </w:rPr>
      <w:t>185</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2948D">
    <w:pPr>
      <w:pStyle w:val="2"/>
      <w:spacing w:line="344" w:lineRule="exact"/>
      <w:ind w:left="9185"/>
      <w:rPr>
        <w:sz w:val="26"/>
        <w:szCs w:val="26"/>
      </w:rPr>
    </w:pPr>
    <w:r>
      <w:rPr>
        <w:spacing w:val="-7"/>
        <w:position w:val="1"/>
        <w:sz w:val="26"/>
        <w:szCs w:val="26"/>
      </w:rPr>
      <w:t>186</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89987">
    <w:pPr>
      <w:pStyle w:val="2"/>
      <w:spacing w:line="317" w:lineRule="exact"/>
      <w:ind w:left="8625"/>
      <w:rPr>
        <w:sz w:val="24"/>
        <w:szCs w:val="24"/>
      </w:rPr>
    </w:pPr>
    <w:r>
      <w:rPr>
        <w:spacing w:val="-6"/>
        <w:position w:val="1"/>
        <w:sz w:val="24"/>
        <w:szCs w:val="24"/>
      </w:rPr>
      <w:t>187</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236D4">
    <w:pPr>
      <w:pStyle w:val="2"/>
      <w:spacing w:line="344" w:lineRule="exact"/>
      <w:ind w:left="9649"/>
      <w:rPr>
        <w:sz w:val="26"/>
        <w:szCs w:val="26"/>
      </w:rPr>
    </w:pPr>
    <w:r>
      <w:rPr>
        <w:spacing w:val="-7"/>
        <w:position w:val="1"/>
        <w:sz w:val="26"/>
        <w:szCs w:val="26"/>
      </w:rPr>
      <w:t>188</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1AB1D">
    <w:pPr>
      <w:pStyle w:val="2"/>
      <w:spacing w:line="303" w:lineRule="exact"/>
      <w:ind w:left="8570"/>
      <w:rPr>
        <w:sz w:val="23"/>
        <w:szCs w:val="23"/>
      </w:rPr>
    </w:pPr>
    <w:r>
      <w:rPr>
        <w:spacing w:val="-6"/>
        <w:position w:val="1"/>
        <w:sz w:val="23"/>
        <w:szCs w:val="23"/>
      </w:rPr>
      <w:t>189</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C04BB">
    <w:pPr>
      <w:pStyle w:val="2"/>
      <w:spacing w:line="344" w:lineRule="exact"/>
      <w:ind w:left="8495"/>
      <w:rPr>
        <w:sz w:val="26"/>
        <w:szCs w:val="26"/>
      </w:rPr>
    </w:pPr>
    <w:r>
      <w:rPr>
        <w:spacing w:val="-7"/>
        <w:position w:val="1"/>
        <w:sz w:val="26"/>
        <w:szCs w:val="26"/>
      </w:rPr>
      <w:t>190</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281A3">
    <w:pPr>
      <w:pStyle w:val="2"/>
      <w:spacing w:line="344" w:lineRule="exact"/>
      <w:ind w:left="8766"/>
      <w:rPr>
        <w:sz w:val="26"/>
        <w:szCs w:val="26"/>
      </w:rPr>
    </w:pPr>
    <w:r>
      <w:rPr>
        <w:spacing w:val="-7"/>
        <w:position w:val="1"/>
        <w:sz w:val="26"/>
        <w:szCs w:val="26"/>
      </w:rPr>
      <w:t>191</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18AB2">
    <w:pPr>
      <w:pStyle w:val="2"/>
      <w:spacing w:line="330" w:lineRule="exact"/>
      <w:ind w:left="8370"/>
      <w:rPr>
        <w:sz w:val="25"/>
        <w:szCs w:val="25"/>
      </w:rPr>
    </w:pPr>
    <w:r>
      <w:rPr>
        <w:spacing w:val="-7"/>
        <w:position w:val="1"/>
        <w:sz w:val="25"/>
        <w:szCs w:val="25"/>
      </w:rPr>
      <w:t>192</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0953B">
    <w:pPr>
      <w:pStyle w:val="2"/>
      <w:spacing w:line="344" w:lineRule="exact"/>
      <w:ind w:left="8674"/>
      <w:rPr>
        <w:sz w:val="26"/>
        <w:szCs w:val="26"/>
      </w:rPr>
    </w:pPr>
    <w:r>
      <w:rPr>
        <w:spacing w:val="-7"/>
        <w:position w:val="1"/>
        <w:sz w:val="26"/>
        <w:szCs w:val="26"/>
      </w:rPr>
      <w:t>193</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7D4C2">
    <w:pPr>
      <w:pStyle w:val="2"/>
      <w:spacing w:line="344" w:lineRule="exact"/>
      <w:ind w:left="8954"/>
      <w:rPr>
        <w:sz w:val="26"/>
        <w:szCs w:val="26"/>
      </w:rPr>
    </w:pPr>
    <w:r>
      <w:rPr>
        <w:spacing w:val="-7"/>
        <w:position w:val="1"/>
        <w:sz w:val="26"/>
        <w:szCs w:val="26"/>
      </w:rPr>
      <w:t>194</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E5C4D">
    <w:pPr>
      <w:pStyle w:val="2"/>
      <w:spacing w:line="371" w:lineRule="exact"/>
      <w:ind w:left="8815"/>
      <w:rPr>
        <w:sz w:val="28"/>
        <w:szCs w:val="28"/>
      </w:rPr>
    </w:pPr>
    <w:r>
      <w:rPr>
        <w:spacing w:val="-7"/>
        <w:position w:val="1"/>
        <w:sz w:val="28"/>
        <w:szCs w:val="28"/>
      </w:rPr>
      <w:t>195</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B1EEC">
    <w:pPr>
      <w:pStyle w:val="2"/>
      <w:spacing w:line="344" w:lineRule="exact"/>
      <w:jc w:val="right"/>
      <w:rPr>
        <w:sz w:val="26"/>
        <w:szCs w:val="26"/>
      </w:rPr>
    </w:pPr>
    <w:r>
      <w:rPr>
        <w:spacing w:val="-10"/>
        <w:position w:val="1"/>
        <w:sz w:val="26"/>
        <w:szCs w:val="26"/>
      </w:rPr>
      <w:t>196</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80297">
    <w:pPr>
      <w:pStyle w:val="2"/>
      <w:spacing w:line="344" w:lineRule="exact"/>
      <w:ind w:left="9435"/>
      <w:rPr>
        <w:sz w:val="26"/>
        <w:szCs w:val="26"/>
      </w:rPr>
    </w:pPr>
    <w:r>
      <w:rPr>
        <w:spacing w:val="-7"/>
        <w:position w:val="1"/>
        <w:sz w:val="26"/>
        <w:szCs w:val="26"/>
      </w:rPr>
      <w:t>197</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BF703">
    <w:pPr>
      <w:pStyle w:val="2"/>
      <w:spacing w:line="344" w:lineRule="exact"/>
      <w:ind w:left="9394"/>
      <w:rPr>
        <w:sz w:val="26"/>
        <w:szCs w:val="26"/>
      </w:rPr>
    </w:pPr>
    <w:r>
      <w:rPr>
        <w:spacing w:val="-7"/>
        <w:position w:val="1"/>
        <w:sz w:val="26"/>
        <w:szCs w:val="26"/>
      </w:rPr>
      <w:t>198</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FD04B">
    <w:pPr>
      <w:pStyle w:val="2"/>
      <w:spacing w:line="371" w:lineRule="exact"/>
      <w:jc w:val="right"/>
      <w:rPr>
        <w:sz w:val="28"/>
        <w:szCs w:val="28"/>
      </w:rPr>
    </w:pPr>
    <w:r>
      <w:rPr>
        <w:spacing w:val="-11"/>
        <w:position w:val="1"/>
        <w:sz w:val="28"/>
        <w:szCs w:val="28"/>
      </w:rPr>
      <w:t>199</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F0B66">
    <w:pPr>
      <w:pStyle w:val="2"/>
      <w:spacing w:line="371" w:lineRule="exact"/>
      <w:jc w:val="right"/>
      <w:rPr>
        <w:sz w:val="28"/>
        <w:szCs w:val="28"/>
      </w:rPr>
    </w:pPr>
    <w:r>
      <w:rPr>
        <w:spacing w:val="-3"/>
        <w:position w:val="1"/>
        <w:sz w:val="28"/>
        <w:szCs w:val="28"/>
      </w:rPr>
      <w:t>200</w:t>
    </w:r>
  </w:p>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28141">
    <w:pPr>
      <w:pStyle w:val="2"/>
      <w:spacing w:line="371" w:lineRule="exact"/>
      <w:ind w:left="8794"/>
      <w:rPr>
        <w:sz w:val="28"/>
        <w:szCs w:val="28"/>
      </w:rPr>
    </w:pPr>
    <w:r>
      <w:rPr>
        <w:spacing w:val="-2"/>
        <w:position w:val="1"/>
        <w:sz w:val="28"/>
        <w:szCs w:val="28"/>
      </w:rPr>
      <w:t>201</w:t>
    </w:r>
  </w:p>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B3BFA">
    <w:pPr>
      <w:pStyle w:val="2"/>
      <w:spacing w:line="371" w:lineRule="exact"/>
      <w:ind w:left="9144"/>
      <w:rPr>
        <w:sz w:val="28"/>
        <w:szCs w:val="28"/>
      </w:rPr>
    </w:pPr>
    <w:r>
      <w:rPr>
        <w:spacing w:val="-2"/>
        <w:position w:val="1"/>
        <w:sz w:val="28"/>
        <w:szCs w:val="28"/>
      </w:rPr>
      <w:t>202</w:t>
    </w:r>
  </w:p>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28EBC">
    <w:pPr>
      <w:pStyle w:val="2"/>
      <w:spacing w:line="371" w:lineRule="exact"/>
      <w:ind w:left="9269"/>
      <w:rPr>
        <w:sz w:val="28"/>
        <w:szCs w:val="28"/>
      </w:rPr>
    </w:pPr>
    <w:r>
      <w:rPr>
        <w:spacing w:val="-2"/>
        <w:position w:val="1"/>
        <w:sz w:val="28"/>
        <w:szCs w:val="28"/>
      </w:rPr>
      <w:t>203</w:t>
    </w:r>
  </w:p>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4D43A">
    <w:pPr>
      <w:pStyle w:val="2"/>
      <w:spacing w:line="371" w:lineRule="exact"/>
      <w:ind w:left="9460"/>
      <w:rPr>
        <w:sz w:val="28"/>
        <w:szCs w:val="28"/>
      </w:rPr>
    </w:pPr>
    <w:r>
      <w:rPr>
        <w:spacing w:val="-2"/>
        <w:position w:val="1"/>
        <w:sz w:val="28"/>
        <w:szCs w:val="28"/>
      </w:rPr>
      <w:t>204</w:t>
    </w:r>
  </w:p>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8B91C">
    <w:pPr>
      <w:pStyle w:val="2"/>
      <w:spacing w:line="371" w:lineRule="exact"/>
      <w:ind w:left="9279"/>
      <w:rPr>
        <w:sz w:val="28"/>
        <w:szCs w:val="28"/>
      </w:rPr>
    </w:pPr>
    <w:r>
      <w:rPr>
        <w:spacing w:val="-2"/>
        <w:position w:val="1"/>
        <w:sz w:val="28"/>
        <w:szCs w:val="28"/>
      </w:rPr>
      <w:t>205</w:t>
    </w:r>
  </w:p>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490EA">
    <w:pPr>
      <w:pStyle w:val="2"/>
      <w:spacing w:line="371" w:lineRule="exact"/>
      <w:ind w:left="8670"/>
      <w:rPr>
        <w:sz w:val="28"/>
        <w:szCs w:val="28"/>
      </w:rPr>
    </w:pPr>
    <w:r>
      <w:rPr>
        <w:spacing w:val="-2"/>
        <w:position w:val="1"/>
        <w:sz w:val="28"/>
        <w:szCs w:val="28"/>
      </w:rPr>
      <w:t>206</w:t>
    </w:r>
  </w:p>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EF959">
    <w:pPr>
      <w:pStyle w:val="2"/>
      <w:spacing w:line="371" w:lineRule="exact"/>
      <w:ind w:left="8520"/>
      <w:rPr>
        <w:sz w:val="28"/>
        <w:szCs w:val="28"/>
      </w:rPr>
    </w:pPr>
    <w:r>
      <w:rPr>
        <w:spacing w:val="-2"/>
        <w:position w:val="1"/>
        <w:sz w:val="28"/>
        <w:szCs w:val="28"/>
      </w:rPr>
      <w:t>207</w:t>
    </w:r>
  </w:p>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24952">
    <w:pPr>
      <w:pStyle w:val="2"/>
      <w:spacing w:line="371" w:lineRule="exact"/>
      <w:ind w:left="8570"/>
      <w:rPr>
        <w:sz w:val="28"/>
        <w:szCs w:val="28"/>
      </w:rPr>
    </w:pPr>
    <w:r>
      <w:rPr>
        <w:spacing w:val="-8"/>
        <w:position w:val="1"/>
        <w:sz w:val="28"/>
        <w:szCs w:val="28"/>
      </w:rPr>
      <w:t>208</w:t>
    </w:r>
  </w:p>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3B7FD">
    <w:pPr>
      <w:pStyle w:val="2"/>
      <w:spacing w:line="371" w:lineRule="exact"/>
      <w:ind w:left="9259"/>
      <w:rPr>
        <w:sz w:val="28"/>
        <w:szCs w:val="28"/>
      </w:rPr>
    </w:pPr>
    <w:r>
      <w:rPr>
        <w:spacing w:val="-2"/>
        <w:position w:val="1"/>
        <w:sz w:val="28"/>
        <w:szCs w:val="28"/>
      </w:rPr>
      <w:t>209</w:t>
    </w:r>
  </w:p>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721BB">
    <w:pPr>
      <w:pStyle w:val="2"/>
      <w:spacing w:line="371" w:lineRule="exact"/>
      <w:ind w:left="8839"/>
      <w:rPr>
        <w:sz w:val="28"/>
        <w:szCs w:val="28"/>
      </w:rPr>
    </w:pPr>
    <w:r>
      <w:rPr>
        <w:spacing w:val="-2"/>
        <w:position w:val="1"/>
        <w:sz w:val="28"/>
        <w:szCs w:val="28"/>
      </w:rPr>
      <w:t>210</w:t>
    </w:r>
  </w:p>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9C26">
    <w:pPr>
      <w:spacing w:before="1" w:line="179" w:lineRule="auto"/>
      <w:ind w:left="8374"/>
      <w:rPr>
        <w:rFonts w:ascii="Times New Roman" w:hAnsi="Times New Roman" w:eastAsia="Times New Roman" w:cs="Times New Roman"/>
        <w:sz w:val="25"/>
        <w:szCs w:val="25"/>
      </w:rPr>
    </w:pPr>
    <w:r>
      <w:rPr>
        <w:rFonts w:ascii="Times New Roman" w:hAnsi="Times New Roman" w:eastAsia="Times New Roman" w:cs="Times New Roman"/>
        <w:b/>
        <w:bCs/>
        <w:spacing w:val="-2"/>
        <w:sz w:val="25"/>
        <w:szCs w:val="25"/>
      </w:rPr>
      <w:t>211</w:t>
    </w:r>
  </w:p>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A44F8">
    <w:pPr>
      <w:pStyle w:val="2"/>
      <w:spacing w:line="189" w:lineRule="auto"/>
      <w:ind w:left="9077"/>
      <w:rPr>
        <w:sz w:val="30"/>
        <w:szCs w:val="30"/>
      </w:rPr>
    </w:pPr>
    <w:r>
      <w:rPr>
        <w:spacing w:val="-2"/>
        <w:sz w:val="30"/>
        <w:szCs w:val="30"/>
      </w:rPr>
      <w:t>212</w:t>
    </w:r>
  </w:p>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2A3F1">
    <w:pPr>
      <w:pStyle w:val="2"/>
      <w:spacing w:line="371" w:lineRule="exact"/>
      <w:ind w:right="36"/>
      <w:jc w:val="right"/>
      <w:rPr>
        <w:sz w:val="28"/>
        <w:szCs w:val="28"/>
      </w:rPr>
    </w:pPr>
    <w:r>
      <w:rPr>
        <w:spacing w:val="-2"/>
        <w:position w:val="1"/>
        <w:sz w:val="28"/>
        <w:szCs w:val="28"/>
      </w:rPr>
      <w:t>213</w:t>
    </w:r>
  </w:p>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E2D8F">
    <w:pPr>
      <w:pStyle w:val="2"/>
      <w:spacing w:line="189" w:lineRule="auto"/>
      <w:ind w:left="8840"/>
      <w:rPr>
        <w:sz w:val="28"/>
        <w:szCs w:val="28"/>
      </w:rPr>
    </w:pPr>
    <w:r>
      <w:rPr>
        <w:spacing w:val="-8"/>
        <w:sz w:val="28"/>
        <w:szCs w:val="28"/>
      </w:rPr>
      <w:t>214</w:t>
    </w:r>
  </w:p>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AD6C7">
    <w:pPr>
      <w:pStyle w:val="2"/>
      <w:spacing w:line="344" w:lineRule="exact"/>
      <w:ind w:left="8890"/>
      <w:rPr>
        <w:sz w:val="26"/>
        <w:szCs w:val="26"/>
      </w:rPr>
    </w:pPr>
    <w:r>
      <w:rPr>
        <w:spacing w:val="-2"/>
        <w:position w:val="1"/>
        <w:sz w:val="26"/>
        <w:szCs w:val="26"/>
      </w:rPr>
      <w:t>215</w:t>
    </w:r>
  </w:p>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04366">
    <w:pPr>
      <w:pStyle w:val="2"/>
      <w:spacing w:line="344" w:lineRule="exact"/>
      <w:ind w:left="8804"/>
      <w:rPr>
        <w:sz w:val="26"/>
        <w:szCs w:val="26"/>
      </w:rPr>
    </w:pPr>
    <w:r>
      <w:rPr>
        <w:spacing w:val="-2"/>
        <w:position w:val="1"/>
        <w:sz w:val="26"/>
        <w:szCs w:val="26"/>
      </w:rPr>
      <w:t>216</w:t>
    </w:r>
  </w:p>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7B365">
    <w:pPr>
      <w:pStyle w:val="2"/>
      <w:spacing w:line="188" w:lineRule="auto"/>
      <w:ind w:left="8885"/>
      <w:rPr>
        <w:sz w:val="26"/>
        <w:szCs w:val="26"/>
      </w:rPr>
    </w:pPr>
    <w:r>
      <w:rPr>
        <w:spacing w:val="-2"/>
        <w:sz w:val="26"/>
        <w:szCs w:val="26"/>
      </w:rPr>
      <w:t>217</w:t>
    </w:r>
  </w:p>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766F5">
    <w:pPr>
      <w:pStyle w:val="2"/>
      <w:spacing w:line="303" w:lineRule="exact"/>
      <w:ind w:left="9309"/>
      <w:rPr>
        <w:sz w:val="23"/>
        <w:szCs w:val="23"/>
      </w:rPr>
    </w:pPr>
    <w:r>
      <w:rPr>
        <w:spacing w:val="-2"/>
        <w:position w:val="1"/>
        <w:sz w:val="23"/>
        <w:szCs w:val="23"/>
      </w:rPr>
      <w:t>218</w:t>
    </w:r>
  </w:p>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CCA98">
    <w:pPr>
      <w:pStyle w:val="2"/>
      <w:spacing w:before="1" w:line="188" w:lineRule="auto"/>
      <w:ind w:left="9189"/>
      <w:rPr>
        <w:sz w:val="28"/>
        <w:szCs w:val="28"/>
      </w:rPr>
    </w:pPr>
    <w:r>
      <w:rPr>
        <w:b/>
        <w:bCs/>
        <w:spacing w:val="-2"/>
        <w:sz w:val="28"/>
        <w:szCs w:val="28"/>
      </w:rPr>
      <w:t>219</w:t>
    </w:r>
  </w:p>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0F19">
    <w:pPr>
      <w:pStyle w:val="2"/>
      <w:spacing w:line="371" w:lineRule="exact"/>
      <w:ind w:left="9164"/>
      <w:rPr>
        <w:sz w:val="28"/>
        <w:szCs w:val="28"/>
      </w:rPr>
    </w:pPr>
    <w:r>
      <w:rPr>
        <w:spacing w:val="-2"/>
        <w:position w:val="1"/>
        <w:sz w:val="28"/>
        <w:szCs w:val="28"/>
      </w:rPr>
      <w:t>220</w:t>
    </w:r>
  </w:p>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C4820">
    <w:pPr>
      <w:pStyle w:val="2"/>
      <w:spacing w:line="189" w:lineRule="auto"/>
      <w:jc w:val="right"/>
      <w:rPr>
        <w:sz w:val="28"/>
        <w:szCs w:val="28"/>
      </w:rPr>
    </w:pPr>
    <w:r>
      <w:rPr>
        <w:spacing w:val="-14"/>
        <w:sz w:val="28"/>
        <w:szCs w:val="28"/>
      </w:rPr>
      <w:t>221</w:t>
    </w:r>
  </w:p>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3B941">
    <w:pPr>
      <w:pStyle w:val="2"/>
      <w:spacing w:line="189" w:lineRule="auto"/>
      <w:ind w:left="9059"/>
      <w:rPr>
        <w:sz w:val="28"/>
        <w:szCs w:val="28"/>
      </w:rPr>
    </w:pPr>
    <w:r>
      <w:rPr>
        <w:spacing w:val="-2"/>
        <w:sz w:val="28"/>
        <w:szCs w:val="28"/>
      </w:rPr>
      <w:t>222</w:t>
    </w:r>
  </w:p>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9503E">
    <w:pPr>
      <w:pStyle w:val="2"/>
      <w:spacing w:line="303" w:lineRule="exact"/>
      <w:ind w:left="9300"/>
      <w:rPr>
        <w:sz w:val="23"/>
        <w:szCs w:val="23"/>
      </w:rPr>
    </w:pPr>
    <w:r>
      <w:rPr>
        <w:spacing w:val="-2"/>
        <w:position w:val="1"/>
        <w:sz w:val="23"/>
        <w:szCs w:val="23"/>
      </w:rPr>
      <w:t>223</w:t>
    </w:r>
  </w:p>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E04C1">
    <w:pPr>
      <w:pStyle w:val="2"/>
      <w:spacing w:line="189" w:lineRule="auto"/>
      <w:ind w:left="8864"/>
      <w:rPr>
        <w:sz w:val="28"/>
        <w:szCs w:val="28"/>
      </w:rPr>
    </w:pPr>
    <w:r>
      <w:rPr>
        <w:spacing w:val="-2"/>
        <w:sz w:val="28"/>
        <w:szCs w:val="28"/>
      </w:rPr>
      <w:t>224</w:t>
    </w:r>
  </w:p>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3D923">
    <w:pPr>
      <w:spacing w:before="1" w:line="181" w:lineRule="auto"/>
      <w:jc w:val="right"/>
      <w:rPr>
        <w:rFonts w:ascii="Times New Roman" w:hAnsi="Times New Roman" w:eastAsia="Times New Roman" w:cs="Times New Roman"/>
        <w:sz w:val="33"/>
        <w:szCs w:val="33"/>
      </w:rPr>
    </w:pPr>
    <w:r>
      <w:rPr>
        <w:rFonts w:ascii="Times New Roman" w:hAnsi="Times New Roman" w:eastAsia="Times New Roman" w:cs="Times New Roman"/>
        <w:spacing w:val="-3"/>
        <w:sz w:val="33"/>
        <w:szCs w:val="33"/>
      </w:rPr>
      <w:t>225</w:t>
    </w:r>
  </w:p>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D430D">
    <w:pPr>
      <w:pStyle w:val="2"/>
      <w:spacing w:line="344" w:lineRule="exact"/>
      <w:ind w:left="9180"/>
      <w:rPr>
        <w:sz w:val="26"/>
        <w:szCs w:val="26"/>
      </w:rPr>
    </w:pPr>
    <w:r>
      <w:rPr>
        <w:spacing w:val="-2"/>
        <w:position w:val="1"/>
        <w:sz w:val="26"/>
        <w:szCs w:val="26"/>
      </w:rPr>
      <w:t>226</w:t>
    </w:r>
  </w:p>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9EC0">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E85F5">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BE1C">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3AA89">
    <w:pPr>
      <w:pStyle w:val="2"/>
      <w:spacing w:line="14" w:lineRule="auto"/>
      <w:rPr>
        <w:sz w:val="2"/>
      </w:rPr>
    </w:pPr>
    <w:r>
      <w:pict>
        <v:shape id="WordPictureWatermark606" o:spid="_x0000_s2049" o:spt="75" type="#_x0000_t75" style="position:absolute;left:0pt;margin-left:0pt;margin-top:0pt;height:842pt;width:594.55pt;mso-position-horizontal-relative:page;mso-position-vertical-relative:page;z-index:-251628544;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BE1C">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5B1F9">
    <w:pPr>
      <w:pStyle w:val="2"/>
      <w:spacing w:line="14" w:lineRule="auto"/>
      <w:rPr>
        <w:sz w:val="2"/>
      </w:rPr>
    </w:pPr>
    <w:r>
      <w:pict>
        <v:shape id="WordPictureWatermark852" o:spid="_x0000_s2050" o:spt="75" type="#_x0000_t75" style="position:absolute;left:0pt;margin-left:0pt;margin-top:0pt;height:595pt;width:842pt;mso-position-horizontal-relative:page;mso-position-vertical-relative:page;z-index:251691008;mso-width-relative:page;mso-height-relative:page;" filled="f" stroked="f" coordsize="21600,21600" o:allowincell="f">
          <v:path/>
          <v:fill on="f" focussize="0,0"/>
          <v:stroke on="f"/>
          <v:imagedata r:id="rId1"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BE1C">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B995C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3.xml"/><Relationship Id="rId98" Type="http://schemas.openxmlformats.org/officeDocument/2006/relationships/footer" Target="footer92.xml"/><Relationship Id="rId97" Type="http://schemas.openxmlformats.org/officeDocument/2006/relationships/footer" Target="footer91.xml"/><Relationship Id="rId96" Type="http://schemas.openxmlformats.org/officeDocument/2006/relationships/footer" Target="footer90.xml"/><Relationship Id="rId95" Type="http://schemas.openxmlformats.org/officeDocument/2006/relationships/footer" Target="footer89.xml"/><Relationship Id="rId94" Type="http://schemas.openxmlformats.org/officeDocument/2006/relationships/footer" Target="footer88.xml"/><Relationship Id="rId93" Type="http://schemas.openxmlformats.org/officeDocument/2006/relationships/footer" Target="footer87.xml"/><Relationship Id="rId92" Type="http://schemas.openxmlformats.org/officeDocument/2006/relationships/footer" Target="footer86.xml"/><Relationship Id="rId91" Type="http://schemas.openxmlformats.org/officeDocument/2006/relationships/footer" Target="footer85.xml"/><Relationship Id="rId90" Type="http://schemas.openxmlformats.org/officeDocument/2006/relationships/footer" Target="footer84.xml"/><Relationship Id="rId9" Type="http://schemas.openxmlformats.org/officeDocument/2006/relationships/footer" Target="footer3.xml"/><Relationship Id="rId89" Type="http://schemas.openxmlformats.org/officeDocument/2006/relationships/footer" Target="footer83.xml"/><Relationship Id="rId88" Type="http://schemas.openxmlformats.org/officeDocument/2006/relationships/footer" Target="footer82.xml"/><Relationship Id="rId87" Type="http://schemas.openxmlformats.org/officeDocument/2006/relationships/footer" Target="footer81.xml"/><Relationship Id="rId86" Type="http://schemas.openxmlformats.org/officeDocument/2006/relationships/footer" Target="footer80.xml"/><Relationship Id="rId85" Type="http://schemas.openxmlformats.org/officeDocument/2006/relationships/footer" Target="footer79.xml"/><Relationship Id="rId84" Type="http://schemas.openxmlformats.org/officeDocument/2006/relationships/footer" Target="footer78.xml"/><Relationship Id="rId83" Type="http://schemas.openxmlformats.org/officeDocument/2006/relationships/footer" Target="footer77.xml"/><Relationship Id="rId82" Type="http://schemas.openxmlformats.org/officeDocument/2006/relationships/footer" Target="footer76.xml"/><Relationship Id="rId81" Type="http://schemas.openxmlformats.org/officeDocument/2006/relationships/footer" Target="footer75.xml"/><Relationship Id="rId80" Type="http://schemas.openxmlformats.org/officeDocument/2006/relationships/footer" Target="footer74.xml"/><Relationship Id="rId8" Type="http://schemas.openxmlformats.org/officeDocument/2006/relationships/footer" Target="footer2.xml"/><Relationship Id="rId79" Type="http://schemas.openxmlformats.org/officeDocument/2006/relationships/footer" Target="footer73.xml"/><Relationship Id="rId78" Type="http://schemas.openxmlformats.org/officeDocument/2006/relationships/footer" Target="footer72.xml"/><Relationship Id="rId77" Type="http://schemas.openxmlformats.org/officeDocument/2006/relationships/footer" Target="footer71.xml"/><Relationship Id="rId76" Type="http://schemas.openxmlformats.org/officeDocument/2006/relationships/footer" Target="footer70.xml"/><Relationship Id="rId75" Type="http://schemas.openxmlformats.org/officeDocument/2006/relationships/footer" Target="footer69.xml"/><Relationship Id="rId74" Type="http://schemas.openxmlformats.org/officeDocument/2006/relationships/footer" Target="footer68.xml"/><Relationship Id="rId73" Type="http://schemas.openxmlformats.org/officeDocument/2006/relationships/footer" Target="footer67.xml"/><Relationship Id="rId72" Type="http://schemas.openxmlformats.org/officeDocument/2006/relationships/footer" Target="footer66.xml"/><Relationship Id="rId71" Type="http://schemas.openxmlformats.org/officeDocument/2006/relationships/footer" Target="footer65.xml"/><Relationship Id="rId70" Type="http://schemas.openxmlformats.org/officeDocument/2006/relationships/footer" Target="footer64.xml"/><Relationship Id="rId7" Type="http://schemas.openxmlformats.org/officeDocument/2006/relationships/footer" Target="footer1.xml"/><Relationship Id="rId69" Type="http://schemas.openxmlformats.org/officeDocument/2006/relationships/footer" Target="footer63.xml"/><Relationship Id="rId68" Type="http://schemas.openxmlformats.org/officeDocument/2006/relationships/footer" Target="footer62.xml"/><Relationship Id="rId67" Type="http://schemas.openxmlformats.org/officeDocument/2006/relationships/footer" Target="footer61.xml"/><Relationship Id="rId66" Type="http://schemas.openxmlformats.org/officeDocument/2006/relationships/footer" Target="footer60.xml"/><Relationship Id="rId65" Type="http://schemas.openxmlformats.org/officeDocument/2006/relationships/footer" Target="footer59.xml"/><Relationship Id="rId64" Type="http://schemas.openxmlformats.org/officeDocument/2006/relationships/footer" Target="footer58.xml"/><Relationship Id="rId63" Type="http://schemas.openxmlformats.org/officeDocument/2006/relationships/footer" Target="footer57.xml"/><Relationship Id="rId62" Type="http://schemas.openxmlformats.org/officeDocument/2006/relationships/footer" Target="footer56.xml"/><Relationship Id="rId61" Type="http://schemas.openxmlformats.org/officeDocument/2006/relationships/footer" Target="footer55.xml"/><Relationship Id="rId60" Type="http://schemas.openxmlformats.org/officeDocument/2006/relationships/footer" Target="footer54.xml"/><Relationship Id="rId6" Type="http://schemas.openxmlformats.org/officeDocument/2006/relationships/header" Target="header2.xml"/><Relationship Id="rId59" Type="http://schemas.openxmlformats.org/officeDocument/2006/relationships/footer" Target="footer53.xml"/><Relationship Id="rId58" Type="http://schemas.openxmlformats.org/officeDocument/2006/relationships/footer" Target="footer52.xml"/><Relationship Id="rId57" Type="http://schemas.openxmlformats.org/officeDocument/2006/relationships/footer" Target="footer51.xml"/><Relationship Id="rId56" Type="http://schemas.openxmlformats.org/officeDocument/2006/relationships/footer" Target="footer50.xml"/><Relationship Id="rId55" Type="http://schemas.openxmlformats.org/officeDocument/2006/relationships/footer" Target="footer49.xml"/><Relationship Id="rId54" Type="http://schemas.openxmlformats.org/officeDocument/2006/relationships/footer" Target="footer48.xml"/><Relationship Id="rId53" Type="http://schemas.openxmlformats.org/officeDocument/2006/relationships/footer" Target="footer47.xml"/><Relationship Id="rId52" Type="http://schemas.openxmlformats.org/officeDocument/2006/relationships/footer" Target="footer46.xml"/><Relationship Id="rId51" Type="http://schemas.openxmlformats.org/officeDocument/2006/relationships/footer" Target="footer45.xml"/><Relationship Id="rId50" Type="http://schemas.openxmlformats.org/officeDocument/2006/relationships/footer" Target="footer44.xml"/><Relationship Id="rId5" Type="http://schemas.openxmlformats.org/officeDocument/2006/relationships/header" Target="header1.xml"/><Relationship Id="rId49" Type="http://schemas.openxmlformats.org/officeDocument/2006/relationships/footer" Target="footer43.xml"/><Relationship Id="rId48" Type="http://schemas.openxmlformats.org/officeDocument/2006/relationships/footer" Target="footer42.xml"/><Relationship Id="rId47" Type="http://schemas.openxmlformats.org/officeDocument/2006/relationships/footer" Target="footer41.xml"/><Relationship Id="rId46" Type="http://schemas.openxmlformats.org/officeDocument/2006/relationships/footer" Target="footer40.xml"/><Relationship Id="rId45" Type="http://schemas.openxmlformats.org/officeDocument/2006/relationships/footer" Target="footer39.xml"/><Relationship Id="rId44" Type="http://schemas.openxmlformats.org/officeDocument/2006/relationships/footer" Target="footer38.xml"/><Relationship Id="rId43" Type="http://schemas.openxmlformats.org/officeDocument/2006/relationships/footer" Target="footer37.xml"/><Relationship Id="rId42" Type="http://schemas.openxmlformats.org/officeDocument/2006/relationships/footer" Target="footer36.xml"/><Relationship Id="rId41" Type="http://schemas.openxmlformats.org/officeDocument/2006/relationships/footer" Target="footer35.xml"/><Relationship Id="rId40" Type="http://schemas.openxmlformats.org/officeDocument/2006/relationships/footer" Target="footer34.xml"/><Relationship Id="rId4" Type="http://schemas.openxmlformats.org/officeDocument/2006/relationships/endnotes" Target="endnotes.xml"/><Relationship Id="rId398" Type="http://schemas.openxmlformats.org/officeDocument/2006/relationships/fontTable" Target="fontTable.xml"/><Relationship Id="rId397" Type="http://schemas.openxmlformats.org/officeDocument/2006/relationships/customXml" Target="../customXml/item1.xml"/><Relationship Id="rId396" Type="http://schemas.openxmlformats.org/officeDocument/2006/relationships/image" Target="media/image152.jpeg"/><Relationship Id="rId395" Type="http://schemas.openxmlformats.org/officeDocument/2006/relationships/image" Target="media/image151.jpeg"/><Relationship Id="rId394" Type="http://schemas.openxmlformats.org/officeDocument/2006/relationships/image" Target="media/image150.jpeg"/><Relationship Id="rId393" Type="http://schemas.openxmlformats.org/officeDocument/2006/relationships/image" Target="media/image149.png"/><Relationship Id="rId392" Type="http://schemas.openxmlformats.org/officeDocument/2006/relationships/image" Target="media/image148.jpeg"/><Relationship Id="rId391" Type="http://schemas.openxmlformats.org/officeDocument/2006/relationships/image" Target="media/image147.jpeg"/><Relationship Id="rId390" Type="http://schemas.openxmlformats.org/officeDocument/2006/relationships/image" Target="media/image146.jpeg"/><Relationship Id="rId39" Type="http://schemas.openxmlformats.org/officeDocument/2006/relationships/footer" Target="footer33.xml"/><Relationship Id="rId389" Type="http://schemas.openxmlformats.org/officeDocument/2006/relationships/image" Target="media/image145.jpeg"/><Relationship Id="rId388" Type="http://schemas.openxmlformats.org/officeDocument/2006/relationships/image" Target="media/image144.jpeg"/><Relationship Id="rId387" Type="http://schemas.openxmlformats.org/officeDocument/2006/relationships/image" Target="media/image143.jpeg"/><Relationship Id="rId386" Type="http://schemas.openxmlformats.org/officeDocument/2006/relationships/image" Target="media/image142.jpeg"/><Relationship Id="rId385" Type="http://schemas.openxmlformats.org/officeDocument/2006/relationships/image" Target="media/image141.jpeg"/><Relationship Id="rId384" Type="http://schemas.openxmlformats.org/officeDocument/2006/relationships/image" Target="media/image140.jpeg"/><Relationship Id="rId383" Type="http://schemas.openxmlformats.org/officeDocument/2006/relationships/image" Target="media/image139.jpeg"/><Relationship Id="rId382" Type="http://schemas.openxmlformats.org/officeDocument/2006/relationships/image" Target="media/image138.jpeg"/><Relationship Id="rId381" Type="http://schemas.openxmlformats.org/officeDocument/2006/relationships/image" Target="media/image137.jpeg"/><Relationship Id="rId380" Type="http://schemas.openxmlformats.org/officeDocument/2006/relationships/image" Target="media/image136.jpeg"/><Relationship Id="rId38" Type="http://schemas.openxmlformats.org/officeDocument/2006/relationships/footer" Target="footer32.xml"/><Relationship Id="rId379" Type="http://schemas.openxmlformats.org/officeDocument/2006/relationships/image" Target="media/image135.jpeg"/><Relationship Id="rId378" Type="http://schemas.openxmlformats.org/officeDocument/2006/relationships/image" Target="media/image134.jpeg"/><Relationship Id="rId377" Type="http://schemas.openxmlformats.org/officeDocument/2006/relationships/image" Target="media/image133.jpeg"/><Relationship Id="rId376" Type="http://schemas.openxmlformats.org/officeDocument/2006/relationships/image" Target="media/image132.png"/><Relationship Id="rId375" Type="http://schemas.openxmlformats.org/officeDocument/2006/relationships/image" Target="media/image131.png"/><Relationship Id="rId374" Type="http://schemas.openxmlformats.org/officeDocument/2006/relationships/image" Target="media/image130.jpeg"/><Relationship Id="rId373" Type="http://schemas.openxmlformats.org/officeDocument/2006/relationships/image" Target="media/image129.jpeg"/><Relationship Id="rId372" Type="http://schemas.openxmlformats.org/officeDocument/2006/relationships/image" Target="media/image128.jpeg"/><Relationship Id="rId371" Type="http://schemas.openxmlformats.org/officeDocument/2006/relationships/image" Target="media/image127.jpeg"/><Relationship Id="rId370" Type="http://schemas.openxmlformats.org/officeDocument/2006/relationships/image" Target="media/image126.png"/><Relationship Id="rId37" Type="http://schemas.openxmlformats.org/officeDocument/2006/relationships/footer" Target="footer31.xml"/><Relationship Id="rId369" Type="http://schemas.openxmlformats.org/officeDocument/2006/relationships/image" Target="media/image125.jpeg"/><Relationship Id="rId368" Type="http://schemas.openxmlformats.org/officeDocument/2006/relationships/image" Target="media/image124.jpeg"/><Relationship Id="rId367" Type="http://schemas.openxmlformats.org/officeDocument/2006/relationships/image" Target="media/image123.jpeg"/><Relationship Id="rId366" Type="http://schemas.openxmlformats.org/officeDocument/2006/relationships/image" Target="media/image122.jpeg"/><Relationship Id="rId365" Type="http://schemas.openxmlformats.org/officeDocument/2006/relationships/image" Target="media/image121.jpeg"/><Relationship Id="rId364" Type="http://schemas.openxmlformats.org/officeDocument/2006/relationships/image" Target="media/image120.jpeg"/><Relationship Id="rId363" Type="http://schemas.openxmlformats.org/officeDocument/2006/relationships/image" Target="media/image119.jpeg"/><Relationship Id="rId362" Type="http://schemas.openxmlformats.org/officeDocument/2006/relationships/image" Target="media/image118.jpeg"/><Relationship Id="rId361" Type="http://schemas.openxmlformats.org/officeDocument/2006/relationships/image" Target="media/image117.png"/><Relationship Id="rId360" Type="http://schemas.openxmlformats.org/officeDocument/2006/relationships/image" Target="media/image116.png"/><Relationship Id="rId36" Type="http://schemas.openxmlformats.org/officeDocument/2006/relationships/footer" Target="footer30.xml"/><Relationship Id="rId359" Type="http://schemas.openxmlformats.org/officeDocument/2006/relationships/image" Target="media/image115.jpeg"/><Relationship Id="rId358" Type="http://schemas.openxmlformats.org/officeDocument/2006/relationships/image" Target="media/image114.jpeg"/><Relationship Id="rId357" Type="http://schemas.openxmlformats.org/officeDocument/2006/relationships/image" Target="media/image113.jpeg"/><Relationship Id="rId356" Type="http://schemas.openxmlformats.org/officeDocument/2006/relationships/image" Target="media/image112.jpeg"/><Relationship Id="rId355" Type="http://schemas.openxmlformats.org/officeDocument/2006/relationships/image" Target="media/image111.jpeg"/><Relationship Id="rId354" Type="http://schemas.openxmlformats.org/officeDocument/2006/relationships/image" Target="media/image110.png"/><Relationship Id="rId353" Type="http://schemas.openxmlformats.org/officeDocument/2006/relationships/image" Target="media/image109.jpeg"/><Relationship Id="rId352" Type="http://schemas.openxmlformats.org/officeDocument/2006/relationships/image" Target="media/image108.jpeg"/><Relationship Id="rId351" Type="http://schemas.openxmlformats.org/officeDocument/2006/relationships/image" Target="media/image107.png"/><Relationship Id="rId350" Type="http://schemas.openxmlformats.org/officeDocument/2006/relationships/image" Target="media/image106.jpeg"/><Relationship Id="rId35" Type="http://schemas.openxmlformats.org/officeDocument/2006/relationships/footer" Target="footer29.xml"/><Relationship Id="rId349" Type="http://schemas.openxmlformats.org/officeDocument/2006/relationships/image" Target="media/image105.jpeg"/><Relationship Id="rId348" Type="http://schemas.openxmlformats.org/officeDocument/2006/relationships/image" Target="media/image104.jpeg"/><Relationship Id="rId347" Type="http://schemas.openxmlformats.org/officeDocument/2006/relationships/image" Target="media/image103.jpeg"/><Relationship Id="rId346" Type="http://schemas.openxmlformats.org/officeDocument/2006/relationships/image" Target="media/image102.jpeg"/><Relationship Id="rId345" Type="http://schemas.openxmlformats.org/officeDocument/2006/relationships/image" Target="media/image101.jpeg"/><Relationship Id="rId344" Type="http://schemas.openxmlformats.org/officeDocument/2006/relationships/image" Target="media/image100.jpeg"/><Relationship Id="rId343" Type="http://schemas.openxmlformats.org/officeDocument/2006/relationships/image" Target="media/image99.jpeg"/><Relationship Id="rId342" Type="http://schemas.openxmlformats.org/officeDocument/2006/relationships/image" Target="media/image98.jpeg"/><Relationship Id="rId341" Type="http://schemas.openxmlformats.org/officeDocument/2006/relationships/image" Target="media/image97.jpeg"/><Relationship Id="rId340" Type="http://schemas.openxmlformats.org/officeDocument/2006/relationships/image" Target="media/image96.jpeg"/><Relationship Id="rId34" Type="http://schemas.openxmlformats.org/officeDocument/2006/relationships/footer" Target="footer28.xml"/><Relationship Id="rId339" Type="http://schemas.openxmlformats.org/officeDocument/2006/relationships/image" Target="media/image95.png"/><Relationship Id="rId338" Type="http://schemas.openxmlformats.org/officeDocument/2006/relationships/image" Target="media/image94.jpeg"/><Relationship Id="rId337" Type="http://schemas.openxmlformats.org/officeDocument/2006/relationships/image" Target="media/image93.jpeg"/><Relationship Id="rId336" Type="http://schemas.openxmlformats.org/officeDocument/2006/relationships/image" Target="media/image92.jpeg"/><Relationship Id="rId335" Type="http://schemas.openxmlformats.org/officeDocument/2006/relationships/image" Target="media/image91.jpeg"/><Relationship Id="rId334" Type="http://schemas.openxmlformats.org/officeDocument/2006/relationships/image" Target="media/image90.jpeg"/><Relationship Id="rId333" Type="http://schemas.openxmlformats.org/officeDocument/2006/relationships/image" Target="media/image89.jpeg"/><Relationship Id="rId332" Type="http://schemas.openxmlformats.org/officeDocument/2006/relationships/image" Target="media/image88.jpeg"/><Relationship Id="rId331" Type="http://schemas.openxmlformats.org/officeDocument/2006/relationships/image" Target="media/image87.jpeg"/><Relationship Id="rId330" Type="http://schemas.openxmlformats.org/officeDocument/2006/relationships/image" Target="media/image86.jpeg"/><Relationship Id="rId33" Type="http://schemas.openxmlformats.org/officeDocument/2006/relationships/footer" Target="footer27.xml"/><Relationship Id="rId329" Type="http://schemas.openxmlformats.org/officeDocument/2006/relationships/image" Target="media/image85.jpeg"/><Relationship Id="rId328" Type="http://schemas.openxmlformats.org/officeDocument/2006/relationships/image" Target="media/image84.jpeg"/><Relationship Id="rId327" Type="http://schemas.openxmlformats.org/officeDocument/2006/relationships/image" Target="media/image83.jpeg"/><Relationship Id="rId326" Type="http://schemas.openxmlformats.org/officeDocument/2006/relationships/image" Target="media/image82.jpeg"/><Relationship Id="rId325" Type="http://schemas.openxmlformats.org/officeDocument/2006/relationships/image" Target="media/image81.jpeg"/><Relationship Id="rId324" Type="http://schemas.openxmlformats.org/officeDocument/2006/relationships/image" Target="media/image80.jpeg"/><Relationship Id="rId323" Type="http://schemas.openxmlformats.org/officeDocument/2006/relationships/image" Target="media/image79.jpeg"/><Relationship Id="rId322" Type="http://schemas.openxmlformats.org/officeDocument/2006/relationships/image" Target="media/image78.jpeg"/><Relationship Id="rId321" Type="http://schemas.openxmlformats.org/officeDocument/2006/relationships/image" Target="media/image77.jpeg"/><Relationship Id="rId320" Type="http://schemas.openxmlformats.org/officeDocument/2006/relationships/image" Target="media/image76.jpeg"/><Relationship Id="rId32" Type="http://schemas.openxmlformats.org/officeDocument/2006/relationships/footer" Target="footer26.xml"/><Relationship Id="rId319" Type="http://schemas.openxmlformats.org/officeDocument/2006/relationships/image" Target="media/image75.jpeg"/><Relationship Id="rId318" Type="http://schemas.openxmlformats.org/officeDocument/2006/relationships/image" Target="media/image74.jpeg"/><Relationship Id="rId317" Type="http://schemas.openxmlformats.org/officeDocument/2006/relationships/image" Target="media/image73.jpeg"/><Relationship Id="rId316" Type="http://schemas.openxmlformats.org/officeDocument/2006/relationships/image" Target="media/image72.jpeg"/><Relationship Id="rId315" Type="http://schemas.openxmlformats.org/officeDocument/2006/relationships/image" Target="media/image71.jpeg"/><Relationship Id="rId314" Type="http://schemas.openxmlformats.org/officeDocument/2006/relationships/image" Target="media/image70.jpeg"/><Relationship Id="rId313" Type="http://schemas.openxmlformats.org/officeDocument/2006/relationships/image" Target="media/image69.jpeg"/><Relationship Id="rId312" Type="http://schemas.openxmlformats.org/officeDocument/2006/relationships/image" Target="media/image68.jpeg"/><Relationship Id="rId311" Type="http://schemas.openxmlformats.org/officeDocument/2006/relationships/image" Target="media/image67.jpeg"/><Relationship Id="rId310" Type="http://schemas.openxmlformats.org/officeDocument/2006/relationships/image" Target="media/image66.jpeg"/><Relationship Id="rId31" Type="http://schemas.openxmlformats.org/officeDocument/2006/relationships/footer" Target="footer25.xml"/><Relationship Id="rId309" Type="http://schemas.openxmlformats.org/officeDocument/2006/relationships/image" Target="media/image65.jpeg"/><Relationship Id="rId308" Type="http://schemas.openxmlformats.org/officeDocument/2006/relationships/image" Target="media/image64.jpeg"/><Relationship Id="rId307" Type="http://schemas.openxmlformats.org/officeDocument/2006/relationships/image" Target="media/image63.jpeg"/><Relationship Id="rId306" Type="http://schemas.openxmlformats.org/officeDocument/2006/relationships/image" Target="media/image62.jpeg"/><Relationship Id="rId305" Type="http://schemas.openxmlformats.org/officeDocument/2006/relationships/image" Target="media/image61.jpeg"/><Relationship Id="rId304" Type="http://schemas.openxmlformats.org/officeDocument/2006/relationships/image" Target="media/image60.jpeg"/><Relationship Id="rId303" Type="http://schemas.openxmlformats.org/officeDocument/2006/relationships/image" Target="media/image59.jpeg"/><Relationship Id="rId302" Type="http://schemas.openxmlformats.org/officeDocument/2006/relationships/image" Target="media/image58.jpeg"/><Relationship Id="rId301" Type="http://schemas.openxmlformats.org/officeDocument/2006/relationships/image" Target="media/image57.jpeg"/><Relationship Id="rId300" Type="http://schemas.openxmlformats.org/officeDocument/2006/relationships/image" Target="media/image56.png"/><Relationship Id="rId30" Type="http://schemas.openxmlformats.org/officeDocument/2006/relationships/footer" Target="footer24.xml"/><Relationship Id="rId3" Type="http://schemas.openxmlformats.org/officeDocument/2006/relationships/footnotes" Target="footnotes.xml"/><Relationship Id="rId299" Type="http://schemas.openxmlformats.org/officeDocument/2006/relationships/image" Target="media/image55.jpeg"/><Relationship Id="rId298" Type="http://schemas.openxmlformats.org/officeDocument/2006/relationships/image" Target="media/image54.jpeg"/><Relationship Id="rId297" Type="http://schemas.openxmlformats.org/officeDocument/2006/relationships/image" Target="media/image53.jpeg"/><Relationship Id="rId296" Type="http://schemas.openxmlformats.org/officeDocument/2006/relationships/image" Target="media/image52.jpeg"/><Relationship Id="rId295" Type="http://schemas.openxmlformats.org/officeDocument/2006/relationships/image" Target="media/image51.jpeg"/><Relationship Id="rId294" Type="http://schemas.openxmlformats.org/officeDocument/2006/relationships/image" Target="media/image50.jpeg"/><Relationship Id="rId293" Type="http://schemas.openxmlformats.org/officeDocument/2006/relationships/image" Target="media/image49.jpeg"/><Relationship Id="rId292" Type="http://schemas.openxmlformats.org/officeDocument/2006/relationships/image" Target="media/image48.jpeg"/><Relationship Id="rId291" Type="http://schemas.openxmlformats.org/officeDocument/2006/relationships/image" Target="media/image47.jpeg"/><Relationship Id="rId290" Type="http://schemas.openxmlformats.org/officeDocument/2006/relationships/image" Target="media/image46.jpeg"/><Relationship Id="rId29" Type="http://schemas.openxmlformats.org/officeDocument/2006/relationships/footer" Target="footer23.xml"/><Relationship Id="rId289" Type="http://schemas.openxmlformats.org/officeDocument/2006/relationships/image" Target="media/image45.jpeg"/><Relationship Id="rId288" Type="http://schemas.openxmlformats.org/officeDocument/2006/relationships/image" Target="media/image44.png"/><Relationship Id="rId287" Type="http://schemas.openxmlformats.org/officeDocument/2006/relationships/image" Target="media/image43.png"/><Relationship Id="rId286" Type="http://schemas.openxmlformats.org/officeDocument/2006/relationships/image" Target="media/image42.png"/><Relationship Id="rId285" Type="http://schemas.openxmlformats.org/officeDocument/2006/relationships/image" Target="media/image41.jpeg"/><Relationship Id="rId284" Type="http://schemas.openxmlformats.org/officeDocument/2006/relationships/image" Target="media/image40.jpeg"/><Relationship Id="rId283" Type="http://schemas.openxmlformats.org/officeDocument/2006/relationships/image" Target="media/image39.png"/><Relationship Id="rId282" Type="http://schemas.openxmlformats.org/officeDocument/2006/relationships/image" Target="media/image38.png"/><Relationship Id="rId281" Type="http://schemas.openxmlformats.org/officeDocument/2006/relationships/image" Target="media/image37.jpeg"/><Relationship Id="rId280" Type="http://schemas.openxmlformats.org/officeDocument/2006/relationships/image" Target="media/image36.png"/><Relationship Id="rId28" Type="http://schemas.openxmlformats.org/officeDocument/2006/relationships/footer" Target="footer22.xml"/><Relationship Id="rId279" Type="http://schemas.openxmlformats.org/officeDocument/2006/relationships/image" Target="media/image35.png"/><Relationship Id="rId278" Type="http://schemas.openxmlformats.org/officeDocument/2006/relationships/image" Target="media/image34.jpeg"/><Relationship Id="rId277" Type="http://schemas.openxmlformats.org/officeDocument/2006/relationships/image" Target="media/image33.jpeg"/><Relationship Id="rId276" Type="http://schemas.openxmlformats.org/officeDocument/2006/relationships/image" Target="media/image32.jpeg"/><Relationship Id="rId275" Type="http://schemas.openxmlformats.org/officeDocument/2006/relationships/image" Target="media/image31.jpeg"/><Relationship Id="rId274" Type="http://schemas.openxmlformats.org/officeDocument/2006/relationships/image" Target="media/image30.jpeg"/><Relationship Id="rId273" Type="http://schemas.openxmlformats.org/officeDocument/2006/relationships/image" Target="media/image29.jpeg"/><Relationship Id="rId272" Type="http://schemas.openxmlformats.org/officeDocument/2006/relationships/image" Target="media/image28.jpeg"/><Relationship Id="rId271" Type="http://schemas.openxmlformats.org/officeDocument/2006/relationships/image" Target="media/image27.jpeg"/><Relationship Id="rId270" Type="http://schemas.openxmlformats.org/officeDocument/2006/relationships/image" Target="media/image26.jpeg"/><Relationship Id="rId27" Type="http://schemas.openxmlformats.org/officeDocument/2006/relationships/footer" Target="footer21.xml"/><Relationship Id="rId269" Type="http://schemas.openxmlformats.org/officeDocument/2006/relationships/image" Target="media/image25.png"/><Relationship Id="rId268" Type="http://schemas.openxmlformats.org/officeDocument/2006/relationships/image" Target="media/image24.jpeg"/><Relationship Id="rId267" Type="http://schemas.openxmlformats.org/officeDocument/2006/relationships/image" Target="media/image23.jpeg"/><Relationship Id="rId266" Type="http://schemas.openxmlformats.org/officeDocument/2006/relationships/image" Target="media/image22.jpeg"/><Relationship Id="rId265" Type="http://schemas.openxmlformats.org/officeDocument/2006/relationships/image" Target="media/image21.jpeg"/><Relationship Id="rId264" Type="http://schemas.openxmlformats.org/officeDocument/2006/relationships/image" Target="media/image20.jpeg"/><Relationship Id="rId263" Type="http://schemas.openxmlformats.org/officeDocument/2006/relationships/image" Target="media/image19.jpeg"/><Relationship Id="rId262" Type="http://schemas.openxmlformats.org/officeDocument/2006/relationships/image" Target="media/image18.jpeg"/><Relationship Id="rId261" Type="http://schemas.openxmlformats.org/officeDocument/2006/relationships/image" Target="media/image17.jpeg"/><Relationship Id="rId260" Type="http://schemas.openxmlformats.org/officeDocument/2006/relationships/image" Target="media/image16.jpeg"/><Relationship Id="rId26" Type="http://schemas.openxmlformats.org/officeDocument/2006/relationships/footer" Target="footer20.xml"/><Relationship Id="rId259" Type="http://schemas.openxmlformats.org/officeDocument/2006/relationships/image" Target="media/image15.png"/><Relationship Id="rId258" Type="http://schemas.openxmlformats.org/officeDocument/2006/relationships/image" Target="media/image14.png"/><Relationship Id="rId257" Type="http://schemas.openxmlformats.org/officeDocument/2006/relationships/image" Target="media/image13.jpeg"/><Relationship Id="rId256" Type="http://schemas.openxmlformats.org/officeDocument/2006/relationships/image" Target="media/image12.png"/><Relationship Id="rId255" Type="http://schemas.openxmlformats.org/officeDocument/2006/relationships/image" Target="media/image11.png"/><Relationship Id="rId254" Type="http://schemas.openxmlformats.org/officeDocument/2006/relationships/image" Target="media/image10.jpeg"/><Relationship Id="rId253" Type="http://schemas.openxmlformats.org/officeDocument/2006/relationships/image" Target="media/image9.png"/><Relationship Id="rId252" Type="http://schemas.openxmlformats.org/officeDocument/2006/relationships/image" Target="media/image8.png"/><Relationship Id="rId251" Type="http://schemas.openxmlformats.org/officeDocument/2006/relationships/image" Target="media/image7.jpeg"/><Relationship Id="rId250" Type="http://schemas.openxmlformats.org/officeDocument/2006/relationships/image" Target="media/image6.jpeg"/><Relationship Id="rId25" Type="http://schemas.openxmlformats.org/officeDocument/2006/relationships/footer" Target="footer19.xml"/><Relationship Id="rId249" Type="http://schemas.openxmlformats.org/officeDocument/2006/relationships/image" Target="media/image5.jpeg"/><Relationship Id="rId248" Type="http://schemas.openxmlformats.org/officeDocument/2006/relationships/theme" Target="theme/theme1.xml"/><Relationship Id="rId247" Type="http://schemas.openxmlformats.org/officeDocument/2006/relationships/footer" Target="footer237.xml"/><Relationship Id="rId246" Type="http://schemas.openxmlformats.org/officeDocument/2006/relationships/footer" Target="footer236.xml"/><Relationship Id="rId245" Type="http://schemas.openxmlformats.org/officeDocument/2006/relationships/footer" Target="footer235.xml"/><Relationship Id="rId244" Type="http://schemas.openxmlformats.org/officeDocument/2006/relationships/footer" Target="footer234.xml"/><Relationship Id="rId243" Type="http://schemas.openxmlformats.org/officeDocument/2006/relationships/footer" Target="footer233.xml"/><Relationship Id="rId242" Type="http://schemas.openxmlformats.org/officeDocument/2006/relationships/footer" Target="footer232.xml"/><Relationship Id="rId241" Type="http://schemas.openxmlformats.org/officeDocument/2006/relationships/footer" Target="footer231.xml"/><Relationship Id="rId240" Type="http://schemas.openxmlformats.org/officeDocument/2006/relationships/footer" Target="footer230.xml"/><Relationship Id="rId24" Type="http://schemas.openxmlformats.org/officeDocument/2006/relationships/footer" Target="footer18.xml"/><Relationship Id="rId239" Type="http://schemas.openxmlformats.org/officeDocument/2006/relationships/footer" Target="footer229.xml"/><Relationship Id="rId238" Type="http://schemas.openxmlformats.org/officeDocument/2006/relationships/footer" Target="footer228.xml"/><Relationship Id="rId237" Type="http://schemas.openxmlformats.org/officeDocument/2006/relationships/footer" Target="footer227.xml"/><Relationship Id="rId236" Type="http://schemas.openxmlformats.org/officeDocument/2006/relationships/footer" Target="footer226.xml"/><Relationship Id="rId235" Type="http://schemas.openxmlformats.org/officeDocument/2006/relationships/footer" Target="footer225.xml"/><Relationship Id="rId234" Type="http://schemas.openxmlformats.org/officeDocument/2006/relationships/footer" Target="footer224.xml"/><Relationship Id="rId233" Type="http://schemas.openxmlformats.org/officeDocument/2006/relationships/footer" Target="footer223.xml"/><Relationship Id="rId232" Type="http://schemas.openxmlformats.org/officeDocument/2006/relationships/footer" Target="footer222.xml"/><Relationship Id="rId231" Type="http://schemas.openxmlformats.org/officeDocument/2006/relationships/footer" Target="footer221.xml"/><Relationship Id="rId230" Type="http://schemas.openxmlformats.org/officeDocument/2006/relationships/footer" Target="footer220.xml"/><Relationship Id="rId23" Type="http://schemas.openxmlformats.org/officeDocument/2006/relationships/footer" Target="footer17.xml"/><Relationship Id="rId229" Type="http://schemas.openxmlformats.org/officeDocument/2006/relationships/footer" Target="footer219.xml"/><Relationship Id="rId228" Type="http://schemas.openxmlformats.org/officeDocument/2006/relationships/footer" Target="footer218.xml"/><Relationship Id="rId227" Type="http://schemas.openxmlformats.org/officeDocument/2006/relationships/footer" Target="footer217.xml"/><Relationship Id="rId226" Type="http://schemas.openxmlformats.org/officeDocument/2006/relationships/footer" Target="footer216.xml"/><Relationship Id="rId225" Type="http://schemas.openxmlformats.org/officeDocument/2006/relationships/footer" Target="footer215.xml"/><Relationship Id="rId224" Type="http://schemas.openxmlformats.org/officeDocument/2006/relationships/footer" Target="footer214.xml"/><Relationship Id="rId223" Type="http://schemas.openxmlformats.org/officeDocument/2006/relationships/footer" Target="footer213.xml"/><Relationship Id="rId222" Type="http://schemas.openxmlformats.org/officeDocument/2006/relationships/footer" Target="footer212.xml"/><Relationship Id="rId221" Type="http://schemas.openxmlformats.org/officeDocument/2006/relationships/footer" Target="footer211.xml"/><Relationship Id="rId220" Type="http://schemas.openxmlformats.org/officeDocument/2006/relationships/footer" Target="footer210.xml"/><Relationship Id="rId22" Type="http://schemas.openxmlformats.org/officeDocument/2006/relationships/footer" Target="footer16.xml"/><Relationship Id="rId219" Type="http://schemas.openxmlformats.org/officeDocument/2006/relationships/footer" Target="footer209.xml"/><Relationship Id="rId218" Type="http://schemas.openxmlformats.org/officeDocument/2006/relationships/footer" Target="footer208.xml"/><Relationship Id="rId217" Type="http://schemas.openxmlformats.org/officeDocument/2006/relationships/footer" Target="footer207.xml"/><Relationship Id="rId216" Type="http://schemas.openxmlformats.org/officeDocument/2006/relationships/footer" Target="footer206.xml"/><Relationship Id="rId215" Type="http://schemas.openxmlformats.org/officeDocument/2006/relationships/footer" Target="footer205.xml"/><Relationship Id="rId214" Type="http://schemas.openxmlformats.org/officeDocument/2006/relationships/footer" Target="footer204.xml"/><Relationship Id="rId213" Type="http://schemas.openxmlformats.org/officeDocument/2006/relationships/footer" Target="footer203.xml"/><Relationship Id="rId212" Type="http://schemas.openxmlformats.org/officeDocument/2006/relationships/footer" Target="footer202.xml"/><Relationship Id="rId211" Type="http://schemas.openxmlformats.org/officeDocument/2006/relationships/footer" Target="footer201.xml"/><Relationship Id="rId210" Type="http://schemas.openxmlformats.org/officeDocument/2006/relationships/footer" Target="footer200.xml"/><Relationship Id="rId21" Type="http://schemas.openxmlformats.org/officeDocument/2006/relationships/footer" Target="footer15.xml"/><Relationship Id="rId209" Type="http://schemas.openxmlformats.org/officeDocument/2006/relationships/footer" Target="footer199.xml"/><Relationship Id="rId208" Type="http://schemas.openxmlformats.org/officeDocument/2006/relationships/footer" Target="footer198.xml"/><Relationship Id="rId207" Type="http://schemas.openxmlformats.org/officeDocument/2006/relationships/footer" Target="footer197.xml"/><Relationship Id="rId206" Type="http://schemas.openxmlformats.org/officeDocument/2006/relationships/footer" Target="footer196.xml"/><Relationship Id="rId205" Type="http://schemas.openxmlformats.org/officeDocument/2006/relationships/footer" Target="footer195.xml"/><Relationship Id="rId204" Type="http://schemas.openxmlformats.org/officeDocument/2006/relationships/footer" Target="footer194.xml"/><Relationship Id="rId203" Type="http://schemas.openxmlformats.org/officeDocument/2006/relationships/footer" Target="footer193.xml"/><Relationship Id="rId202" Type="http://schemas.openxmlformats.org/officeDocument/2006/relationships/footer" Target="footer192.xml"/><Relationship Id="rId201" Type="http://schemas.openxmlformats.org/officeDocument/2006/relationships/footer" Target="footer191.xml"/><Relationship Id="rId200" Type="http://schemas.openxmlformats.org/officeDocument/2006/relationships/footer" Target="footer190.xml"/><Relationship Id="rId20" Type="http://schemas.openxmlformats.org/officeDocument/2006/relationships/footer" Target="footer14.xml"/><Relationship Id="rId2" Type="http://schemas.openxmlformats.org/officeDocument/2006/relationships/settings" Target="settings.xml"/><Relationship Id="rId199" Type="http://schemas.openxmlformats.org/officeDocument/2006/relationships/footer" Target="footer189.xml"/><Relationship Id="rId198" Type="http://schemas.openxmlformats.org/officeDocument/2006/relationships/footer" Target="footer188.xml"/><Relationship Id="rId197" Type="http://schemas.openxmlformats.org/officeDocument/2006/relationships/footer" Target="footer187.xml"/><Relationship Id="rId196" Type="http://schemas.openxmlformats.org/officeDocument/2006/relationships/footer" Target="footer186.xml"/><Relationship Id="rId195" Type="http://schemas.openxmlformats.org/officeDocument/2006/relationships/footer" Target="footer185.xml"/><Relationship Id="rId194" Type="http://schemas.openxmlformats.org/officeDocument/2006/relationships/footer" Target="footer184.xml"/><Relationship Id="rId193" Type="http://schemas.openxmlformats.org/officeDocument/2006/relationships/footer" Target="footer183.xml"/><Relationship Id="rId192" Type="http://schemas.openxmlformats.org/officeDocument/2006/relationships/header" Target="header6.xml"/><Relationship Id="rId191" Type="http://schemas.openxmlformats.org/officeDocument/2006/relationships/footer" Target="footer182.xml"/><Relationship Id="rId190" Type="http://schemas.openxmlformats.org/officeDocument/2006/relationships/header" Target="header5.xml"/><Relationship Id="rId19" Type="http://schemas.openxmlformats.org/officeDocument/2006/relationships/footer" Target="footer13.xml"/><Relationship Id="rId189" Type="http://schemas.openxmlformats.org/officeDocument/2006/relationships/footer" Target="footer181.xml"/><Relationship Id="rId188" Type="http://schemas.openxmlformats.org/officeDocument/2006/relationships/footer" Target="footer180.xml"/><Relationship Id="rId187" Type="http://schemas.openxmlformats.org/officeDocument/2006/relationships/footer" Target="footer179.xml"/><Relationship Id="rId186" Type="http://schemas.openxmlformats.org/officeDocument/2006/relationships/footer" Target="footer178.xml"/><Relationship Id="rId185" Type="http://schemas.openxmlformats.org/officeDocument/2006/relationships/footer" Target="footer177.xml"/><Relationship Id="rId184" Type="http://schemas.openxmlformats.org/officeDocument/2006/relationships/footer" Target="footer176.xml"/><Relationship Id="rId183" Type="http://schemas.openxmlformats.org/officeDocument/2006/relationships/footer" Target="footer175.xml"/><Relationship Id="rId182" Type="http://schemas.openxmlformats.org/officeDocument/2006/relationships/footer" Target="footer174.xml"/><Relationship Id="rId181" Type="http://schemas.openxmlformats.org/officeDocument/2006/relationships/footer" Target="footer173.xml"/><Relationship Id="rId180" Type="http://schemas.openxmlformats.org/officeDocument/2006/relationships/footer" Target="footer172.xml"/><Relationship Id="rId18" Type="http://schemas.openxmlformats.org/officeDocument/2006/relationships/footer" Target="footer12.xml"/><Relationship Id="rId179" Type="http://schemas.openxmlformats.org/officeDocument/2006/relationships/footer" Target="footer171.xml"/><Relationship Id="rId178" Type="http://schemas.openxmlformats.org/officeDocument/2006/relationships/footer" Target="footer170.xml"/><Relationship Id="rId177" Type="http://schemas.openxmlformats.org/officeDocument/2006/relationships/footer" Target="footer169.xml"/><Relationship Id="rId176" Type="http://schemas.openxmlformats.org/officeDocument/2006/relationships/footer" Target="footer168.xml"/><Relationship Id="rId175" Type="http://schemas.openxmlformats.org/officeDocument/2006/relationships/footer" Target="footer167.xml"/><Relationship Id="rId174" Type="http://schemas.openxmlformats.org/officeDocument/2006/relationships/footer" Target="footer166.xml"/><Relationship Id="rId173" Type="http://schemas.openxmlformats.org/officeDocument/2006/relationships/footer" Target="footer165.xml"/><Relationship Id="rId172" Type="http://schemas.openxmlformats.org/officeDocument/2006/relationships/footer" Target="footer164.xml"/><Relationship Id="rId171" Type="http://schemas.openxmlformats.org/officeDocument/2006/relationships/footer" Target="footer163.xml"/><Relationship Id="rId170" Type="http://schemas.openxmlformats.org/officeDocument/2006/relationships/footer" Target="footer162.xml"/><Relationship Id="rId17" Type="http://schemas.openxmlformats.org/officeDocument/2006/relationships/footer" Target="footer11.xml"/><Relationship Id="rId169" Type="http://schemas.openxmlformats.org/officeDocument/2006/relationships/footer" Target="footer161.xml"/><Relationship Id="rId168" Type="http://schemas.openxmlformats.org/officeDocument/2006/relationships/header" Target="header4.xml"/><Relationship Id="rId167" Type="http://schemas.openxmlformats.org/officeDocument/2006/relationships/footer" Target="footer160.xml"/><Relationship Id="rId166" Type="http://schemas.openxmlformats.org/officeDocument/2006/relationships/header" Target="header3.xml"/><Relationship Id="rId165" Type="http://schemas.openxmlformats.org/officeDocument/2006/relationships/footer" Target="footer159.xml"/><Relationship Id="rId164" Type="http://schemas.openxmlformats.org/officeDocument/2006/relationships/footer" Target="footer158.xml"/><Relationship Id="rId163" Type="http://schemas.openxmlformats.org/officeDocument/2006/relationships/footer" Target="footer157.xml"/><Relationship Id="rId162" Type="http://schemas.openxmlformats.org/officeDocument/2006/relationships/footer" Target="footer156.xml"/><Relationship Id="rId161" Type="http://schemas.openxmlformats.org/officeDocument/2006/relationships/footer" Target="footer155.xml"/><Relationship Id="rId160" Type="http://schemas.openxmlformats.org/officeDocument/2006/relationships/footer" Target="footer154.xml"/><Relationship Id="rId16" Type="http://schemas.openxmlformats.org/officeDocument/2006/relationships/footer" Target="footer10.xml"/><Relationship Id="rId159" Type="http://schemas.openxmlformats.org/officeDocument/2006/relationships/footer" Target="footer153.xml"/><Relationship Id="rId158" Type="http://schemas.openxmlformats.org/officeDocument/2006/relationships/footer" Target="footer152.xml"/><Relationship Id="rId157" Type="http://schemas.openxmlformats.org/officeDocument/2006/relationships/footer" Target="footer151.xml"/><Relationship Id="rId156" Type="http://schemas.openxmlformats.org/officeDocument/2006/relationships/footer" Target="footer150.xml"/><Relationship Id="rId155" Type="http://schemas.openxmlformats.org/officeDocument/2006/relationships/footer" Target="footer149.xml"/><Relationship Id="rId154" Type="http://schemas.openxmlformats.org/officeDocument/2006/relationships/footer" Target="footer148.xml"/><Relationship Id="rId153" Type="http://schemas.openxmlformats.org/officeDocument/2006/relationships/footer" Target="footer147.xml"/><Relationship Id="rId152" Type="http://schemas.openxmlformats.org/officeDocument/2006/relationships/footer" Target="footer146.xml"/><Relationship Id="rId151" Type="http://schemas.openxmlformats.org/officeDocument/2006/relationships/footer" Target="footer145.xml"/><Relationship Id="rId150" Type="http://schemas.openxmlformats.org/officeDocument/2006/relationships/footer" Target="footer144.xml"/><Relationship Id="rId15" Type="http://schemas.openxmlformats.org/officeDocument/2006/relationships/footer" Target="footer9.xml"/><Relationship Id="rId149" Type="http://schemas.openxmlformats.org/officeDocument/2006/relationships/footer" Target="footer143.xml"/><Relationship Id="rId148" Type="http://schemas.openxmlformats.org/officeDocument/2006/relationships/footer" Target="footer142.xml"/><Relationship Id="rId147" Type="http://schemas.openxmlformats.org/officeDocument/2006/relationships/footer" Target="footer141.xml"/><Relationship Id="rId146" Type="http://schemas.openxmlformats.org/officeDocument/2006/relationships/footer" Target="footer140.xml"/><Relationship Id="rId145" Type="http://schemas.openxmlformats.org/officeDocument/2006/relationships/footer" Target="footer139.xml"/><Relationship Id="rId144" Type="http://schemas.openxmlformats.org/officeDocument/2006/relationships/footer" Target="footer138.xml"/><Relationship Id="rId143" Type="http://schemas.openxmlformats.org/officeDocument/2006/relationships/footer" Target="footer137.xml"/><Relationship Id="rId142" Type="http://schemas.openxmlformats.org/officeDocument/2006/relationships/footer" Target="footer136.xml"/><Relationship Id="rId141" Type="http://schemas.openxmlformats.org/officeDocument/2006/relationships/footer" Target="footer135.xml"/><Relationship Id="rId140" Type="http://schemas.openxmlformats.org/officeDocument/2006/relationships/footer" Target="footer134.xml"/><Relationship Id="rId14" Type="http://schemas.openxmlformats.org/officeDocument/2006/relationships/footer" Target="footer8.xml"/><Relationship Id="rId139" Type="http://schemas.openxmlformats.org/officeDocument/2006/relationships/footer" Target="footer133.xml"/><Relationship Id="rId138" Type="http://schemas.openxmlformats.org/officeDocument/2006/relationships/footer" Target="footer132.xml"/><Relationship Id="rId137" Type="http://schemas.openxmlformats.org/officeDocument/2006/relationships/footer" Target="footer131.xml"/><Relationship Id="rId136" Type="http://schemas.openxmlformats.org/officeDocument/2006/relationships/footer" Target="footer130.xml"/><Relationship Id="rId135" Type="http://schemas.openxmlformats.org/officeDocument/2006/relationships/footer" Target="footer129.xml"/><Relationship Id="rId134" Type="http://schemas.openxmlformats.org/officeDocument/2006/relationships/footer" Target="footer128.xml"/><Relationship Id="rId133" Type="http://schemas.openxmlformats.org/officeDocument/2006/relationships/footer" Target="footer127.xml"/><Relationship Id="rId132" Type="http://schemas.openxmlformats.org/officeDocument/2006/relationships/footer" Target="footer126.xml"/><Relationship Id="rId131" Type="http://schemas.openxmlformats.org/officeDocument/2006/relationships/footer" Target="footer125.xml"/><Relationship Id="rId130" Type="http://schemas.openxmlformats.org/officeDocument/2006/relationships/footer" Target="footer124.xml"/><Relationship Id="rId13" Type="http://schemas.openxmlformats.org/officeDocument/2006/relationships/footer" Target="footer7.xml"/><Relationship Id="rId129" Type="http://schemas.openxmlformats.org/officeDocument/2006/relationships/footer" Target="footer123.xml"/><Relationship Id="rId128" Type="http://schemas.openxmlformats.org/officeDocument/2006/relationships/footer" Target="footer122.xml"/><Relationship Id="rId127" Type="http://schemas.openxmlformats.org/officeDocument/2006/relationships/footer" Target="footer121.xml"/><Relationship Id="rId126" Type="http://schemas.openxmlformats.org/officeDocument/2006/relationships/footer" Target="footer120.xml"/><Relationship Id="rId125" Type="http://schemas.openxmlformats.org/officeDocument/2006/relationships/footer" Target="footer119.xml"/><Relationship Id="rId124" Type="http://schemas.openxmlformats.org/officeDocument/2006/relationships/footer" Target="footer118.xml"/><Relationship Id="rId123" Type="http://schemas.openxmlformats.org/officeDocument/2006/relationships/footer" Target="footer117.xml"/><Relationship Id="rId122" Type="http://schemas.openxmlformats.org/officeDocument/2006/relationships/footer" Target="footer116.xml"/><Relationship Id="rId121" Type="http://schemas.openxmlformats.org/officeDocument/2006/relationships/footer" Target="footer115.xml"/><Relationship Id="rId120" Type="http://schemas.openxmlformats.org/officeDocument/2006/relationships/footer" Target="footer114.xml"/><Relationship Id="rId12" Type="http://schemas.openxmlformats.org/officeDocument/2006/relationships/footer" Target="footer6.xml"/><Relationship Id="rId119" Type="http://schemas.openxmlformats.org/officeDocument/2006/relationships/footer" Target="footer113.xml"/><Relationship Id="rId118" Type="http://schemas.openxmlformats.org/officeDocument/2006/relationships/footer" Target="footer112.xml"/><Relationship Id="rId117" Type="http://schemas.openxmlformats.org/officeDocument/2006/relationships/footer" Target="footer111.xml"/><Relationship Id="rId116" Type="http://schemas.openxmlformats.org/officeDocument/2006/relationships/footer" Target="footer110.xml"/><Relationship Id="rId115" Type="http://schemas.openxmlformats.org/officeDocument/2006/relationships/footer" Target="footer109.xml"/><Relationship Id="rId114" Type="http://schemas.openxmlformats.org/officeDocument/2006/relationships/footer" Target="footer108.xml"/><Relationship Id="rId113" Type="http://schemas.openxmlformats.org/officeDocument/2006/relationships/footer" Target="footer107.xml"/><Relationship Id="rId112" Type="http://schemas.openxmlformats.org/officeDocument/2006/relationships/footer" Target="footer106.xml"/><Relationship Id="rId111" Type="http://schemas.openxmlformats.org/officeDocument/2006/relationships/footer" Target="footer105.xml"/><Relationship Id="rId110" Type="http://schemas.openxmlformats.org/officeDocument/2006/relationships/footer" Target="footer104.xml"/><Relationship Id="rId11" Type="http://schemas.openxmlformats.org/officeDocument/2006/relationships/footer" Target="footer5.xml"/><Relationship Id="rId109" Type="http://schemas.openxmlformats.org/officeDocument/2006/relationships/footer" Target="footer103.xml"/><Relationship Id="rId108" Type="http://schemas.openxmlformats.org/officeDocument/2006/relationships/footer" Target="footer102.xml"/><Relationship Id="rId107" Type="http://schemas.openxmlformats.org/officeDocument/2006/relationships/footer" Target="footer101.xml"/><Relationship Id="rId106" Type="http://schemas.openxmlformats.org/officeDocument/2006/relationships/footer" Target="footer100.xml"/><Relationship Id="rId105" Type="http://schemas.openxmlformats.org/officeDocument/2006/relationships/footer" Target="footer99.xml"/><Relationship Id="rId104" Type="http://schemas.openxmlformats.org/officeDocument/2006/relationships/footer" Target="footer98.xml"/><Relationship Id="rId103" Type="http://schemas.openxmlformats.org/officeDocument/2006/relationships/footer" Target="footer97.xml"/><Relationship Id="rId102" Type="http://schemas.openxmlformats.org/officeDocument/2006/relationships/footer" Target="footer96.xml"/><Relationship Id="rId101" Type="http://schemas.openxmlformats.org/officeDocument/2006/relationships/footer" Target="footer95.xml"/><Relationship Id="rId100" Type="http://schemas.openxmlformats.org/officeDocument/2006/relationships/footer" Target="footer94.xml"/><Relationship Id="rId10" Type="http://schemas.openxmlformats.org/officeDocument/2006/relationships/footer" Target="footer4.xml"/><Relationship Id="rId1" Type="http://schemas.openxmlformats.org/officeDocument/2006/relationships/styles" Target="styles.xml"/></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76.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textRotate="1"/>
    <customShpInfo spid="_x0000_s2050"/>
    <customShpInfo spid="_x0000_s1027"/>
    <customShpInfo spid="_x0000_s1028"/>
    <customShpInfo spid="_x0000_s1030"/>
    <customShpInfo spid="_x0000_s1031"/>
    <customShpInfo spid="_x0000_s1032"/>
    <customShpInfo spid="_x0000_s1033"/>
    <customShpInfo spid="_x0000_s1034"/>
    <customShpInfo spid="_x0000_s1035"/>
    <customShpInfo spid="_x0000_s1036"/>
    <customShpInfo spid="_x0000_s1029"/>
    <customShpInfo spid="_x0000_s1038"/>
    <customShpInfo spid="_x0000_s1039"/>
    <customShpInfo spid="_x0000_s1037"/>
    <customShpInfo spid="_x0000_s1040"/>
    <customShpInfo spid="_x0000_s1041"/>
    <customShpInfo spid="_x0000_s1042"/>
    <customShpInfo spid="_x0000_s1043"/>
    <customShpInfo spid="_x0000_s1044"/>
    <customShpInfo spid="_x0000_s1045"/>
    <customShpInfo spid="_x0000_s1047"/>
    <customShpInfo spid="_x0000_s1048"/>
    <customShpInfo spid="_x0000_s1049"/>
    <customShpInfo spid="_x0000_s1046"/>
    <customShpInfo spid="_x0000_s1051"/>
    <customShpInfo spid="_x0000_s1052"/>
    <customShpInfo spid="_x0000_s1053"/>
    <customShpInfo spid="_x0000_s1054"/>
    <customShpInfo spid="_x0000_s1055"/>
    <customShpInfo spid="_x0000_s1056"/>
    <customShpInfo spid="_x0000_s1050"/>
    <customShpInfo spid="_x0000_s1058"/>
    <customShpInfo spid="_x0000_s1059"/>
    <customShpInfo spid="_x0000_s1057"/>
    <customShpInfo spid="_x0000_s1060"/>
    <customShpInfo spid="_x0000_s1061"/>
    <customShpInfo spid="_x0000_s1062"/>
    <customShpInfo spid="_x0000_s1064"/>
    <customShpInfo spid="_x0000_s1065"/>
    <customShpInfo spid="_x0000_s1066"/>
    <customShpInfo spid="_x0000_s1067"/>
    <customShpInfo spid="_x0000_s1063"/>
    <customShpInfo spid="_x0000_s1069"/>
    <customShpInfo spid="_x0000_s1070"/>
    <customShpInfo spid="_x0000_s1068"/>
    <customShpInfo spid="_x0000_s1072"/>
    <customShpInfo spid="_x0000_s1073"/>
    <customShpInfo spid="_x0000_s1071"/>
    <customShpInfo spid="_x0000_s1074"/>
    <customShpInfo spid="_x0000_s1076"/>
    <customShpInfo spid="_x0000_s1077"/>
    <customShpInfo spid="_x0000_s1078"/>
    <customShpInfo spid="_x0000_s1075"/>
    <customShpInfo spid="_x0000_s1080"/>
    <customShpInfo spid="_x0000_s1081"/>
    <customShpInfo spid="_x0000_s1082"/>
    <customShpInfo spid="_x0000_s1079"/>
    <customShpInfo spid="_x0000_s1084"/>
    <customShpInfo spid="_x0000_s1085"/>
    <customShpInfo spid="_x0000_s1083"/>
    <customShpInfo spid="_x0000_s1086"/>
    <customShpInfo spid="_x0000_s1088"/>
    <customShpInfo spid="_x0000_s1089"/>
    <customShpInfo spid="_x0000_s1087"/>
    <customShpInfo spid="_x0000_s1091"/>
    <customShpInfo spid="_x0000_s1092"/>
    <customShpInfo spid="_x0000_s1093"/>
    <customShpInfo spid="_x0000_s1094"/>
    <customShpInfo spid="_x0000_s1090"/>
    <customShpInfo spid="_x0000_s1096"/>
    <customShpInfo spid="_x0000_s1097"/>
    <customShpInfo spid="_x0000_s1098"/>
    <customShpInfo spid="_x0000_s1099"/>
    <customShpInfo spid="_x0000_s1100"/>
    <customShpInfo spid="_x0000_s1095"/>
    <customShpInfo spid="_x0000_s1101"/>
    <customShpInfo spid="_x0000_s1103"/>
    <customShpInfo spid="_x0000_s1104"/>
    <customShpInfo spid="_x0000_s1105"/>
    <customShpInfo spid="_x0000_s1106"/>
    <customShpInfo spid="_x0000_s1107"/>
    <customShpInfo spid="_x0000_s1102"/>
    <customShpInfo spid="_x0000_s1109"/>
    <customShpInfo spid="_x0000_s1110"/>
    <customShpInfo spid="_x0000_s1108"/>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11"/>
    <customShpInfo spid="_x0000_s1125"/>
    <customShpInfo spid="_x0000_s1126"/>
    <customShpInfo spid="_x0000_s1127"/>
    <customShpInfo spid="_x0000_s1128"/>
    <customShpInfo spid="_x0000_s1129"/>
    <customShpInfo spid="_x0000_s1130"/>
    <customShpInfo spid="_x0000_s1124"/>
    <customShpInfo spid="_x0000_s1132"/>
    <customShpInfo spid="_x0000_s1133"/>
    <customShpInfo spid="_x0000_s1131"/>
    <customShpInfo spid="_x0000_s1135"/>
    <customShpInfo spid="_x0000_s1136"/>
    <customShpInfo spid="_x0000_s1137"/>
    <customShpInfo spid="_x0000_s1138"/>
    <customShpInfo spid="_x0000_s1139"/>
    <customShpInfo spid="_x0000_s1140"/>
    <customShpInfo spid="_x0000_s1141"/>
    <customShpInfo spid="_x0000_s1134"/>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42"/>
    <customShpInfo spid="_x0000_s1161"/>
    <customShpInfo spid="_x0000_s1162"/>
    <customShpInfo spid="_x0000_s1163"/>
    <customShpInfo spid="_x0000_s1164"/>
    <customShpInfo spid="_x0000_s1165"/>
    <customShpInfo spid="_x0000_s1166"/>
    <customShpInfo spid="_x0000_s1167"/>
    <customShpInfo spid="_x0000_s1160"/>
    <customShpInfo spid="_x0000_s1168"/>
    <customShpInfo spid="_x0000_s1169"/>
    <customShpInfo spid="_x0000_s1170"/>
    <customShpInfo spid="_x0000_s1171"/>
    <customShpInfo spid="_x0000_s1173"/>
    <customShpInfo spid="_x0000_s1174"/>
    <customShpInfo spid="_x0000_s1175"/>
    <customShpInfo spid="_x0000_s1176"/>
    <customShpInfo spid="_x0000_s1177"/>
    <customShpInfo spid="_x0000_s1178"/>
    <customShpInfo spid="_x0000_s1172"/>
    <customShpInfo spid="_x0000_s1180"/>
    <customShpInfo spid="_x0000_s1181"/>
    <customShpInfo spid="_x0000_s1182"/>
    <customShpInfo spid="_x0000_s1179"/>
    <customShpInfo spid="_x0000_s1184"/>
    <customShpInfo spid="_x0000_s1185"/>
    <customShpInfo spid="_x0000_s1186"/>
    <customShpInfo spid="_x0000_s1187"/>
    <customShpInfo spid="_x0000_s1188"/>
    <customShpInfo spid="_x0000_s1183"/>
    <customShpInfo spid="_x0000_s1189"/>
    <customShpInfo spid="_x0000_s1190"/>
    <customShpInfo spid="_x0000_s1192"/>
    <customShpInfo spid="_x0000_s1193"/>
    <customShpInfo spid="_x0000_s1194"/>
    <customShpInfo spid="_x0000_s1195"/>
    <customShpInfo spid="_x0000_s1191"/>
    <customShpInfo spid="_x0000_s1197"/>
    <customShpInfo spid="_x0000_s1198"/>
    <customShpInfo spid="_x0000_s1199"/>
    <customShpInfo spid="_x0000_s1200"/>
    <customShpInfo spid="_x0000_s1201"/>
    <customShpInfo spid="_x0000_s1196"/>
    <customShpInfo spid="_x0000_s1203"/>
    <customShpInfo spid="_x0000_s1204"/>
    <customShpInfo spid="_x0000_s1205"/>
    <customShpInfo spid="_x0000_s1206"/>
    <customShpInfo spid="_x0000_s1207"/>
    <customShpInfo spid="_x0000_s1208"/>
    <customShpInfo spid="_x0000_s1202"/>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09"/>
    <customShpInfo spid="_x0000_s1219"/>
    <customShpInfo spid="_x0000_s1221"/>
    <customShpInfo spid="_x0000_s1222"/>
    <customShpInfo spid="_x0000_s1220"/>
    <customShpInfo spid="_x0000_s1224"/>
    <customShpInfo spid="_x0000_s1225"/>
    <customShpInfo spid="_x0000_s1223"/>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40"/>
    <customShpInfo spid="_x0000_s1250"/>
    <customShpInfo spid="_x0000_s1251"/>
    <customShpInfo spid="_x0000_s1252"/>
    <customShpInfo spid="_x0000_s1254"/>
    <customShpInfo spid="_x0000_s1255"/>
    <customShpInfo spid="_x0000_s1256"/>
    <customShpInfo spid="_x0000_s1253"/>
    <customShpInfo spid="_x0000_s1258"/>
    <customShpInfo spid="_x0000_s1259"/>
    <customShpInfo spid="_x0000_s1260"/>
    <customShpInfo spid="_x0000_s1257"/>
    <customShpInfo spid="_x0000_s12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239</Pages>
  <Words>593</Words>
  <Characters>820</Characters>
  <TotalTime>0</TotalTime>
  <ScaleCrop>false</ScaleCrop>
  <LinksUpToDate>false</LinksUpToDate>
  <CharactersWithSpaces>862</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2026-05-17T20:39:00Z</dcterms:created>
  <dc:creator>鞠峰</dc:creator>
  <cp:lastModifiedBy>鞠峰</cp:lastModifiedBy>
  <dcterms:modified xsi:type="dcterms:W3CDTF">2026-05-17T12:41:14Z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2026-05-17T20:40:08Z</vt:filetime>
  </property>
  <property fmtid="{D5CDD505-2E9C-101B-9397-08002B2CF9AE}" pid="4" name="UsrData">
    <vt:lpwstr>6a09b6ea43cd31001f11aa5awl</vt:lpwstr>
  </property>
  <property fmtid="{D5CDD505-2E9C-101B-9397-08002B2CF9AE}" pid="5" name="KSOProductBuildVer">
    <vt:lpwstr>2052-12.1.0.26375</vt:lpwstr>
  </property>
  <property fmtid="{D5CDD505-2E9C-101B-9397-08002B2CF9AE}" pid="6" name="ICV">
    <vt:lpwstr>1189E746D1894548A6DCA2D68B7DE6C1_13</vt:lpwstr>
  </property>
</Properties>
</file>